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99C7" w14:textId="77777777" w:rsidR="00D11567" w:rsidRPr="00D00103" w:rsidRDefault="004B45B4" w:rsidP="00D11567">
      <w:pPr>
        <w:tabs>
          <w:tab w:val="left" w:pos="270"/>
          <w:tab w:val="right" w:pos="9355"/>
        </w:tabs>
      </w:pPr>
      <w:r w:rsidRPr="00D00103">
        <w:rPr>
          <w:b/>
        </w:rPr>
        <w:tab/>
      </w:r>
      <w:r w:rsidRPr="00D00103">
        <w:rPr>
          <w:b/>
        </w:rPr>
        <w:tab/>
      </w:r>
      <w:r w:rsidR="00D11567" w:rsidRPr="00D00103">
        <w:rPr>
          <w:b/>
        </w:rPr>
        <w:t xml:space="preserve">      УТВЕРЖДАЮ</w:t>
      </w:r>
    </w:p>
    <w:p w14:paraId="551A2AF4" w14:textId="77777777" w:rsidR="00D11567" w:rsidRPr="00D00103" w:rsidRDefault="00D11567" w:rsidP="00D11567">
      <w:pPr>
        <w:ind w:left="4253" w:hanging="141"/>
        <w:jc w:val="right"/>
      </w:pPr>
      <w:r>
        <w:t>П</w:t>
      </w:r>
      <w:r w:rsidRPr="00D00103">
        <w:t>редседател</w:t>
      </w:r>
      <w:r>
        <w:t>ь</w:t>
      </w:r>
      <w:r w:rsidRPr="00D00103">
        <w:t xml:space="preserve"> Региональной</w:t>
      </w:r>
    </w:p>
    <w:p w14:paraId="67EEAD4D" w14:textId="77777777" w:rsidR="00D11567" w:rsidRPr="00D00103" w:rsidRDefault="00D11567" w:rsidP="00D11567">
      <w:pPr>
        <w:ind w:left="4253" w:hanging="141"/>
        <w:jc w:val="right"/>
      </w:pPr>
      <w:r w:rsidRPr="00D00103">
        <w:t>энергетической комиссии</w:t>
      </w:r>
    </w:p>
    <w:p w14:paraId="4A7B5AEF" w14:textId="77777777" w:rsidR="00D11567" w:rsidRPr="00D00103" w:rsidRDefault="00D11567" w:rsidP="00D11567">
      <w:pPr>
        <w:ind w:left="4253" w:hanging="141"/>
        <w:jc w:val="right"/>
      </w:pPr>
      <w:r w:rsidRPr="00D00103">
        <w:t>Кузбасса</w:t>
      </w:r>
    </w:p>
    <w:p w14:paraId="795C553E" w14:textId="77777777" w:rsidR="00D11567" w:rsidRPr="00D00103" w:rsidRDefault="00D11567" w:rsidP="00D11567">
      <w:pPr>
        <w:ind w:left="4253" w:hanging="141"/>
        <w:jc w:val="right"/>
      </w:pPr>
    </w:p>
    <w:p w14:paraId="663F243B" w14:textId="77777777" w:rsidR="00D11567" w:rsidRPr="00D00103" w:rsidRDefault="00D11567" w:rsidP="00D11567">
      <w:pPr>
        <w:ind w:left="4253" w:hanging="141"/>
        <w:jc w:val="right"/>
      </w:pPr>
      <w:r>
        <w:t>Д.В. Малюта</w:t>
      </w:r>
    </w:p>
    <w:p w14:paraId="48E3441D" w14:textId="77777777" w:rsidR="00D11567" w:rsidRDefault="00D11567" w:rsidP="009E60C3">
      <w:pPr>
        <w:tabs>
          <w:tab w:val="left" w:pos="540"/>
        </w:tabs>
        <w:jc w:val="center"/>
      </w:pPr>
    </w:p>
    <w:p w14:paraId="5E560E98" w14:textId="61E0C0B8" w:rsidR="009E60C3" w:rsidRPr="00AB1198" w:rsidRDefault="009E60C3" w:rsidP="009E60C3">
      <w:pPr>
        <w:tabs>
          <w:tab w:val="left" w:pos="540"/>
        </w:tabs>
        <w:jc w:val="center"/>
        <w:rPr>
          <w:b/>
        </w:rPr>
      </w:pPr>
      <w:r w:rsidRPr="00D00103">
        <w:rPr>
          <w:b/>
        </w:rPr>
        <w:t xml:space="preserve">ПРОТОКОЛ № </w:t>
      </w:r>
      <w:r w:rsidR="006C5278">
        <w:rPr>
          <w:b/>
        </w:rPr>
        <w:t>7</w:t>
      </w:r>
      <w:r w:rsidR="005A3FAC">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4AA0B209" w:rsidR="009E60C3" w:rsidRPr="00D00103" w:rsidRDefault="00D85C30" w:rsidP="009E60C3">
      <w:pPr>
        <w:tabs>
          <w:tab w:val="left" w:pos="8619"/>
        </w:tabs>
        <w:jc w:val="both"/>
      </w:pPr>
      <w:r>
        <w:t>31</w:t>
      </w:r>
      <w:r w:rsidR="001C1913">
        <w:t>.10</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43181EE8" w:rsidR="009E60C3" w:rsidRPr="00D00103" w:rsidRDefault="009E60C3" w:rsidP="009E60C3">
      <w:pPr>
        <w:jc w:val="both"/>
        <w:rPr>
          <w:bCs/>
        </w:rPr>
      </w:pPr>
      <w:r w:rsidRPr="00D00103">
        <w:t xml:space="preserve">Председательствующий – </w:t>
      </w:r>
      <w:r w:rsidR="00D11567">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5B570EC9" w14:textId="6C25155B" w:rsidR="003176D8" w:rsidRPr="00D00103" w:rsidRDefault="009E60C3" w:rsidP="003176D8">
      <w:pPr>
        <w:ind w:right="-142"/>
        <w:jc w:val="both"/>
        <w:rPr>
          <w:bCs/>
        </w:rPr>
      </w:pPr>
      <w:r w:rsidRPr="00D00103">
        <w:rPr>
          <w:b/>
        </w:rPr>
        <w:t>Члены Правления:</w:t>
      </w:r>
      <w:r w:rsidR="00E85729">
        <w:rPr>
          <w:b/>
        </w:rPr>
        <w:t xml:space="preserve"> </w:t>
      </w:r>
      <w:r w:rsidR="00E25E67" w:rsidRPr="00E85729">
        <w:rPr>
          <w:bCs/>
        </w:rPr>
        <w:t>Зинченко М.В.</w:t>
      </w:r>
      <w:r w:rsidR="00273671" w:rsidRPr="00E85729">
        <w:rPr>
          <w:bCs/>
        </w:rPr>
        <w:t xml:space="preserve">, </w:t>
      </w:r>
      <w:r w:rsidR="00E339C2">
        <w:rPr>
          <w:bCs/>
        </w:rPr>
        <w:t>Чурсина О.А</w:t>
      </w:r>
      <w:r w:rsidR="005638AF" w:rsidRPr="00E85729">
        <w:rPr>
          <w:bCs/>
        </w:rPr>
        <w:t>.</w:t>
      </w:r>
      <w:r w:rsidR="00AF4019">
        <w:rPr>
          <w:bCs/>
        </w:rPr>
        <w:t>, Гусельщиков Э.Б.</w:t>
      </w:r>
      <w:r w:rsidR="00E339C2">
        <w:rPr>
          <w:bCs/>
        </w:rPr>
        <w:t xml:space="preserve">, Давыдова А.М. </w:t>
      </w:r>
      <w:r w:rsidR="00E339C2" w:rsidRPr="00D00103">
        <w:rPr>
          <w:bCs/>
        </w:rPr>
        <w:t>(участие с помощью видеоконференцсвязи), (с правом совещательного голоса (не принимает участие в голосовании))</w:t>
      </w:r>
      <w:r w:rsidR="00E339C2">
        <w:rPr>
          <w:bCs/>
        </w:rPr>
        <w:t>.</w:t>
      </w:r>
    </w:p>
    <w:p w14:paraId="68E7C1F4" w14:textId="77777777" w:rsidR="00D11567" w:rsidRDefault="00D11567" w:rsidP="009E60C3">
      <w:pPr>
        <w:ind w:right="-142"/>
        <w:jc w:val="both"/>
        <w:rPr>
          <w:bCs/>
        </w:rPr>
      </w:pPr>
    </w:p>
    <w:p w14:paraId="3A294FA6" w14:textId="0F6676C9" w:rsidR="009E60C3" w:rsidRPr="00D00103" w:rsidRDefault="009E60C3" w:rsidP="009E60C3">
      <w:pPr>
        <w:ind w:right="-142"/>
        <w:jc w:val="both"/>
        <w:rPr>
          <w:bCs/>
        </w:rPr>
      </w:pPr>
      <w:r w:rsidRPr="00D00103">
        <w:rPr>
          <w:bCs/>
        </w:rPr>
        <w:t>Кворум имеется.</w:t>
      </w:r>
    </w:p>
    <w:p w14:paraId="32D9C44C" w14:textId="0EEC0C9A" w:rsidR="00D85C30" w:rsidRPr="00D00103" w:rsidRDefault="00D85C30"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1F5F39E3" w:rsidR="000E154A" w:rsidRDefault="00B63BA8" w:rsidP="000E154A">
      <w:pPr>
        <w:jc w:val="both"/>
        <w:rPr>
          <w:bCs/>
        </w:rPr>
      </w:pPr>
      <w:r w:rsidRPr="007943BE">
        <w:rPr>
          <w:b/>
        </w:rPr>
        <w:t>Бушуева О.В.</w:t>
      </w:r>
      <w:r w:rsidR="000E154A" w:rsidRPr="007943BE">
        <w:rPr>
          <w:bCs/>
        </w:rPr>
        <w:t xml:space="preserve"> – начальник </w:t>
      </w:r>
      <w:proofErr w:type="spellStart"/>
      <w:r w:rsidRPr="007943BE">
        <w:rPr>
          <w:bCs/>
        </w:rPr>
        <w:t>контрольно</w:t>
      </w:r>
      <w:proofErr w:type="spellEnd"/>
      <w:r w:rsidRPr="007943BE">
        <w:rPr>
          <w:bCs/>
        </w:rPr>
        <w:t xml:space="preserve">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6439DC89" w14:textId="77777777" w:rsidR="008642D1" w:rsidRDefault="008642D1" w:rsidP="008642D1">
      <w:pPr>
        <w:jc w:val="both"/>
        <w:rPr>
          <w:bCs/>
        </w:rPr>
      </w:pPr>
      <w:r w:rsidRPr="006A1371">
        <w:rPr>
          <w:b/>
        </w:rPr>
        <w:t>Щеглов С.В.</w:t>
      </w:r>
      <w:r w:rsidRPr="006A1371">
        <w:rPr>
          <w:bCs/>
        </w:rPr>
        <w:t xml:space="preserve"> – генеральный директор ОАО «АЭЭ»</w:t>
      </w:r>
      <w:r>
        <w:rPr>
          <w:bCs/>
        </w:rPr>
        <w:t>.</w:t>
      </w:r>
    </w:p>
    <w:p w14:paraId="1ACE55A1" w14:textId="77777777" w:rsidR="008642D1" w:rsidRDefault="008642D1" w:rsidP="008642D1">
      <w:pPr>
        <w:jc w:val="both"/>
        <w:rPr>
          <w:b/>
        </w:rPr>
      </w:pPr>
    </w:p>
    <w:p w14:paraId="4D6DF069" w14:textId="2EE7404D" w:rsidR="008642D1" w:rsidRDefault="008642D1" w:rsidP="008642D1">
      <w:pPr>
        <w:jc w:val="both"/>
        <w:rPr>
          <w:b/>
        </w:rPr>
      </w:pPr>
      <w:r>
        <w:rPr>
          <w:b/>
        </w:rPr>
        <w:t>Заявлены на у</w:t>
      </w:r>
      <w:r w:rsidRPr="00B011DD">
        <w:rPr>
          <w:b/>
        </w:rPr>
        <w:t>частие с помощью видеоконференцсвязи</w:t>
      </w:r>
      <w:r>
        <w:rPr>
          <w:b/>
        </w:rPr>
        <w:t>:</w:t>
      </w:r>
    </w:p>
    <w:p w14:paraId="233C87FE" w14:textId="0DACD1FA" w:rsidR="008642D1" w:rsidRDefault="008642D1" w:rsidP="000E154A">
      <w:pPr>
        <w:jc w:val="both"/>
        <w:rPr>
          <w:bCs/>
        </w:rPr>
      </w:pPr>
    </w:p>
    <w:p w14:paraId="3CE3828E" w14:textId="77777777" w:rsidR="008642D1" w:rsidRPr="008642D1" w:rsidRDefault="008642D1" w:rsidP="008642D1">
      <w:pPr>
        <w:jc w:val="both"/>
        <w:rPr>
          <w:b/>
          <w:bCs/>
        </w:rPr>
      </w:pPr>
      <w:r w:rsidRPr="008642D1">
        <w:rPr>
          <w:b/>
          <w:bCs/>
        </w:rPr>
        <w:t>ПАО «</w:t>
      </w:r>
      <w:proofErr w:type="spellStart"/>
      <w:r w:rsidRPr="008642D1">
        <w:rPr>
          <w:b/>
          <w:bCs/>
        </w:rPr>
        <w:t>Кузбассэнергосбыт</w:t>
      </w:r>
      <w:proofErr w:type="spellEnd"/>
      <w:r w:rsidRPr="008642D1">
        <w:rPr>
          <w:b/>
          <w:bCs/>
        </w:rPr>
        <w:t>»:</w:t>
      </w:r>
    </w:p>
    <w:p w14:paraId="7F145F05" w14:textId="4A7FA424" w:rsidR="008642D1" w:rsidRPr="008642D1" w:rsidRDefault="008642D1" w:rsidP="008642D1">
      <w:pPr>
        <w:jc w:val="both"/>
      </w:pPr>
      <w:r w:rsidRPr="008642D1">
        <w:rPr>
          <w:u w:val="single"/>
        </w:rPr>
        <w:t xml:space="preserve">Арсланова </w:t>
      </w:r>
      <w:r w:rsidR="001479A7">
        <w:rPr>
          <w:u w:val="single"/>
        </w:rPr>
        <w:t>М.Р.</w:t>
      </w:r>
      <w:r w:rsidRPr="008642D1">
        <w:t xml:space="preserve"> – директор управления по </w:t>
      </w:r>
      <w:proofErr w:type="spellStart"/>
      <w:r w:rsidRPr="008642D1">
        <w:t>экономикеи</w:t>
      </w:r>
      <w:proofErr w:type="spellEnd"/>
      <w:r w:rsidRPr="008642D1">
        <w:t xml:space="preserve"> финансам.</w:t>
      </w:r>
    </w:p>
    <w:p w14:paraId="4B8E3010" w14:textId="77777777" w:rsidR="008642D1" w:rsidRPr="008642D1" w:rsidRDefault="008642D1" w:rsidP="008642D1">
      <w:pPr>
        <w:jc w:val="both"/>
      </w:pPr>
    </w:p>
    <w:p w14:paraId="4E2BF634" w14:textId="77777777" w:rsidR="008642D1" w:rsidRPr="008642D1" w:rsidRDefault="008642D1" w:rsidP="008642D1">
      <w:pPr>
        <w:jc w:val="both"/>
        <w:rPr>
          <w:b/>
          <w:bCs/>
        </w:rPr>
      </w:pPr>
      <w:r w:rsidRPr="008642D1">
        <w:rPr>
          <w:b/>
          <w:bCs/>
        </w:rPr>
        <w:t>ООО «</w:t>
      </w:r>
      <w:proofErr w:type="spellStart"/>
      <w:r w:rsidRPr="008642D1">
        <w:rPr>
          <w:b/>
          <w:bCs/>
        </w:rPr>
        <w:t>КузбассЭнергоСеть</w:t>
      </w:r>
      <w:proofErr w:type="spellEnd"/>
      <w:r w:rsidRPr="008642D1">
        <w:rPr>
          <w:b/>
          <w:bCs/>
        </w:rPr>
        <w:t>»:</w:t>
      </w:r>
    </w:p>
    <w:p w14:paraId="0791032F" w14:textId="29852D78" w:rsidR="008642D1" w:rsidRPr="008642D1" w:rsidRDefault="008642D1" w:rsidP="008642D1">
      <w:pPr>
        <w:jc w:val="both"/>
      </w:pPr>
      <w:r w:rsidRPr="008642D1">
        <w:rPr>
          <w:u w:val="single"/>
        </w:rPr>
        <w:t xml:space="preserve">Колесников </w:t>
      </w:r>
      <w:r w:rsidR="001479A7">
        <w:rPr>
          <w:u w:val="single"/>
        </w:rPr>
        <w:t>А.Я.</w:t>
      </w:r>
      <w:r w:rsidRPr="008642D1">
        <w:t xml:space="preserve"> – генеральный директор;</w:t>
      </w:r>
    </w:p>
    <w:p w14:paraId="6133D0D4" w14:textId="54757F54" w:rsidR="008642D1" w:rsidRPr="008642D1" w:rsidRDefault="008642D1" w:rsidP="008642D1">
      <w:pPr>
        <w:jc w:val="both"/>
      </w:pPr>
      <w:r w:rsidRPr="008642D1">
        <w:rPr>
          <w:u w:val="single"/>
        </w:rPr>
        <w:t xml:space="preserve">Петров </w:t>
      </w:r>
      <w:r w:rsidR="001479A7">
        <w:rPr>
          <w:u w:val="single"/>
        </w:rPr>
        <w:t>А.Н.</w:t>
      </w:r>
      <w:r w:rsidRPr="008642D1">
        <w:t xml:space="preserve"> – начальник производственно-технического отдела.</w:t>
      </w:r>
    </w:p>
    <w:p w14:paraId="1BDF3C0B" w14:textId="77777777" w:rsidR="008642D1" w:rsidRPr="008642D1" w:rsidRDefault="008642D1" w:rsidP="008642D1">
      <w:pPr>
        <w:jc w:val="both"/>
      </w:pPr>
    </w:p>
    <w:p w14:paraId="0A75D295" w14:textId="77777777" w:rsidR="008642D1" w:rsidRPr="008642D1" w:rsidRDefault="008642D1" w:rsidP="008642D1">
      <w:pPr>
        <w:jc w:val="both"/>
        <w:rPr>
          <w:b/>
          <w:bCs/>
        </w:rPr>
      </w:pPr>
      <w:r w:rsidRPr="008642D1">
        <w:rPr>
          <w:b/>
          <w:bCs/>
        </w:rPr>
        <w:t>ООО «</w:t>
      </w:r>
      <w:proofErr w:type="spellStart"/>
      <w:r w:rsidRPr="008642D1">
        <w:rPr>
          <w:b/>
          <w:bCs/>
        </w:rPr>
        <w:t>Электросетьсервис</w:t>
      </w:r>
      <w:proofErr w:type="spellEnd"/>
      <w:r w:rsidRPr="008642D1">
        <w:rPr>
          <w:b/>
          <w:bCs/>
        </w:rPr>
        <w:t>»:</w:t>
      </w:r>
    </w:p>
    <w:p w14:paraId="651C6190" w14:textId="4072ED1A" w:rsidR="008642D1" w:rsidRPr="008642D1" w:rsidRDefault="008642D1" w:rsidP="008642D1">
      <w:pPr>
        <w:jc w:val="both"/>
      </w:pPr>
      <w:r w:rsidRPr="008642D1">
        <w:rPr>
          <w:u w:val="single"/>
        </w:rPr>
        <w:t xml:space="preserve">Шейко </w:t>
      </w:r>
      <w:r w:rsidR="001479A7">
        <w:rPr>
          <w:u w:val="single"/>
        </w:rPr>
        <w:t>И.В.</w:t>
      </w:r>
      <w:r w:rsidRPr="008642D1">
        <w:t xml:space="preserve"> – генеральный директор.</w:t>
      </w:r>
    </w:p>
    <w:p w14:paraId="0CD7BD70" w14:textId="77777777" w:rsidR="008642D1" w:rsidRPr="008642D1" w:rsidRDefault="008642D1" w:rsidP="008642D1">
      <w:pPr>
        <w:jc w:val="both"/>
      </w:pPr>
    </w:p>
    <w:p w14:paraId="34BBA6D1" w14:textId="77777777" w:rsidR="008642D1" w:rsidRPr="008642D1" w:rsidRDefault="008642D1" w:rsidP="008642D1">
      <w:pPr>
        <w:jc w:val="both"/>
        <w:rPr>
          <w:b/>
          <w:bCs/>
        </w:rPr>
      </w:pPr>
      <w:r w:rsidRPr="008642D1">
        <w:rPr>
          <w:b/>
          <w:bCs/>
        </w:rPr>
        <w:t>ООО «</w:t>
      </w:r>
      <w:proofErr w:type="spellStart"/>
      <w:r w:rsidRPr="008642D1">
        <w:rPr>
          <w:b/>
          <w:bCs/>
        </w:rPr>
        <w:t>Металлэнергофинанс</w:t>
      </w:r>
      <w:proofErr w:type="spellEnd"/>
      <w:r w:rsidRPr="008642D1">
        <w:rPr>
          <w:b/>
          <w:bCs/>
        </w:rPr>
        <w:t>»:</w:t>
      </w:r>
    </w:p>
    <w:p w14:paraId="1DFB7CD7" w14:textId="41CFDBAB" w:rsidR="008642D1" w:rsidRPr="008642D1" w:rsidRDefault="008642D1" w:rsidP="008642D1">
      <w:pPr>
        <w:jc w:val="both"/>
      </w:pPr>
      <w:r w:rsidRPr="008642D1">
        <w:rPr>
          <w:u w:val="single"/>
        </w:rPr>
        <w:t xml:space="preserve">Артамонов </w:t>
      </w:r>
      <w:r w:rsidR="001479A7">
        <w:rPr>
          <w:u w:val="single"/>
        </w:rPr>
        <w:t>Ф.А.</w:t>
      </w:r>
      <w:r w:rsidRPr="008642D1">
        <w:t xml:space="preserve"> – директор по экономике и финансам.</w:t>
      </w:r>
    </w:p>
    <w:p w14:paraId="53F10092" w14:textId="77777777" w:rsidR="008642D1" w:rsidRPr="008642D1" w:rsidRDefault="008642D1" w:rsidP="008642D1">
      <w:pPr>
        <w:jc w:val="both"/>
      </w:pPr>
    </w:p>
    <w:p w14:paraId="76FC94BD" w14:textId="77777777" w:rsidR="008642D1" w:rsidRPr="008642D1" w:rsidRDefault="008642D1" w:rsidP="008642D1">
      <w:pPr>
        <w:jc w:val="both"/>
        <w:rPr>
          <w:b/>
          <w:bCs/>
        </w:rPr>
      </w:pPr>
      <w:r w:rsidRPr="008642D1">
        <w:rPr>
          <w:b/>
          <w:bCs/>
        </w:rPr>
        <w:t>ООО «ОЭСК»:</w:t>
      </w:r>
    </w:p>
    <w:p w14:paraId="52E311D7" w14:textId="3D5C6184" w:rsidR="008642D1" w:rsidRPr="008642D1" w:rsidRDefault="008642D1" w:rsidP="008642D1">
      <w:pPr>
        <w:jc w:val="both"/>
      </w:pPr>
      <w:r w:rsidRPr="008642D1">
        <w:rPr>
          <w:u w:val="single"/>
        </w:rPr>
        <w:t xml:space="preserve">Фомичев </w:t>
      </w:r>
      <w:r w:rsidR="001479A7">
        <w:rPr>
          <w:u w:val="single"/>
        </w:rPr>
        <w:t>А.А.</w:t>
      </w:r>
      <w:r w:rsidRPr="008642D1">
        <w:t xml:space="preserve"> – генеральный директор.</w:t>
      </w:r>
    </w:p>
    <w:p w14:paraId="6C30569F" w14:textId="77777777" w:rsidR="008642D1" w:rsidRPr="008642D1" w:rsidRDefault="008642D1" w:rsidP="008642D1">
      <w:pPr>
        <w:jc w:val="both"/>
      </w:pPr>
    </w:p>
    <w:p w14:paraId="35A7587B" w14:textId="789A8EAE" w:rsidR="008642D1" w:rsidRPr="008642D1" w:rsidRDefault="008642D1" w:rsidP="008642D1">
      <w:pPr>
        <w:jc w:val="both"/>
        <w:rPr>
          <w:b/>
          <w:bCs/>
        </w:rPr>
      </w:pPr>
      <w:r w:rsidRPr="008642D1">
        <w:rPr>
          <w:b/>
          <w:bCs/>
        </w:rPr>
        <w:t>ООО «</w:t>
      </w:r>
      <w:proofErr w:type="spellStart"/>
      <w:r w:rsidRPr="008642D1">
        <w:rPr>
          <w:b/>
          <w:bCs/>
        </w:rPr>
        <w:t>КЭнК</w:t>
      </w:r>
      <w:proofErr w:type="spellEnd"/>
      <w:r w:rsidRPr="008642D1">
        <w:rPr>
          <w:b/>
          <w:bCs/>
        </w:rPr>
        <w:t>»:</w:t>
      </w:r>
    </w:p>
    <w:p w14:paraId="6FFA4624" w14:textId="4F372C35" w:rsidR="008642D1" w:rsidRPr="008642D1" w:rsidRDefault="008642D1" w:rsidP="008642D1">
      <w:pPr>
        <w:jc w:val="both"/>
      </w:pPr>
      <w:r w:rsidRPr="008642D1">
        <w:rPr>
          <w:u w:val="single"/>
        </w:rPr>
        <w:t xml:space="preserve">Снегирев </w:t>
      </w:r>
      <w:r w:rsidR="001479A7">
        <w:rPr>
          <w:u w:val="single"/>
        </w:rPr>
        <w:t>К.П.</w:t>
      </w:r>
      <w:r w:rsidRPr="008642D1">
        <w:t xml:space="preserve"> – технический директор;</w:t>
      </w:r>
    </w:p>
    <w:p w14:paraId="6F61BCA6" w14:textId="4D18AA59" w:rsidR="008642D1" w:rsidRPr="008642D1" w:rsidRDefault="008642D1" w:rsidP="008642D1">
      <w:pPr>
        <w:jc w:val="both"/>
      </w:pPr>
      <w:proofErr w:type="spellStart"/>
      <w:r w:rsidRPr="008642D1">
        <w:rPr>
          <w:u w:val="single"/>
        </w:rPr>
        <w:t>Очеретинский</w:t>
      </w:r>
      <w:proofErr w:type="spellEnd"/>
      <w:r w:rsidRPr="008642D1">
        <w:rPr>
          <w:u w:val="single"/>
        </w:rPr>
        <w:t xml:space="preserve"> </w:t>
      </w:r>
      <w:r w:rsidR="007658C0">
        <w:rPr>
          <w:u w:val="single"/>
        </w:rPr>
        <w:t>О.А.</w:t>
      </w:r>
      <w:r w:rsidRPr="008642D1">
        <w:t xml:space="preserve"> – зам</w:t>
      </w:r>
      <w:r w:rsidR="00B33BE1">
        <w:t>еститель</w:t>
      </w:r>
      <w:r w:rsidRPr="008642D1">
        <w:t xml:space="preserve"> ген</w:t>
      </w:r>
      <w:r w:rsidR="00B33BE1">
        <w:t>ерального</w:t>
      </w:r>
      <w:r w:rsidRPr="008642D1">
        <w:t xml:space="preserve"> директора по экономическому</w:t>
      </w:r>
      <w:r w:rsidR="007658C0">
        <w:t xml:space="preserve"> </w:t>
      </w:r>
      <w:r w:rsidRPr="008642D1">
        <w:t>и финансовому регулированию;</w:t>
      </w:r>
    </w:p>
    <w:p w14:paraId="138F29F6" w14:textId="6D970EFE" w:rsidR="008642D1" w:rsidRPr="008642D1" w:rsidRDefault="008642D1" w:rsidP="008642D1">
      <w:pPr>
        <w:jc w:val="both"/>
      </w:pPr>
      <w:r w:rsidRPr="008642D1">
        <w:rPr>
          <w:u w:val="single"/>
        </w:rPr>
        <w:t xml:space="preserve">Полуэктов </w:t>
      </w:r>
      <w:r w:rsidR="007658C0">
        <w:rPr>
          <w:u w:val="single"/>
        </w:rPr>
        <w:t>А.В.</w:t>
      </w:r>
      <w:r w:rsidRPr="008642D1">
        <w:t xml:space="preserve"> – зам</w:t>
      </w:r>
      <w:r w:rsidR="00B33BE1">
        <w:t>еститель</w:t>
      </w:r>
      <w:r w:rsidRPr="008642D1">
        <w:t xml:space="preserve"> тех</w:t>
      </w:r>
      <w:r w:rsidR="00B33BE1">
        <w:t>нического</w:t>
      </w:r>
      <w:r w:rsidRPr="008642D1">
        <w:t xml:space="preserve"> директора – начальник департамента инвестиционного развития и технологического присоединения.</w:t>
      </w:r>
    </w:p>
    <w:p w14:paraId="76498D5E" w14:textId="77777777" w:rsidR="008642D1" w:rsidRPr="008642D1" w:rsidRDefault="008642D1" w:rsidP="008642D1">
      <w:pPr>
        <w:jc w:val="both"/>
      </w:pPr>
    </w:p>
    <w:p w14:paraId="58086D22" w14:textId="77777777" w:rsidR="008642D1" w:rsidRPr="008642D1" w:rsidRDefault="008642D1" w:rsidP="008642D1">
      <w:pPr>
        <w:jc w:val="both"/>
        <w:rPr>
          <w:b/>
          <w:bCs/>
        </w:rPr>
      </w:pPr>
      <w:r w:rsidRPr="008642D1">
        <w:rPr>
          <w:b/>
          <w:bCs/>
        </w:rPr>
        <w:t>ООО ХК «СДС-Энерго»:</w:t>
      </w:r>
    </w:p>
    <w:p w14:paraId="564FA890" w14:textId="4D19592A" w:rsidR="008642D1" w:rsidRPr="008642D1" w:rsidRDefault="008642D1" w:rsidP="008642D1">
      <w:pPr>
        <w:jc w:val="both"/>
      </w:pPr>
      <w:r w:rsidRPr="008642D1">
        <w:rPr>
          <w:u w:val="single"/>
        </w:rPr>
        <w:t xml:space="preserve">Мезенцева </w:t>
      </w:r>
      <w:r w:rsidR="007658C0">
        <w:rPr>
          <w:u w:val="single"/>
        </w:rPr>
        <w:t>Е.А.</w:t>
      </w:r>
      <w:r w:rsidRPr="008642D1">
        <w:t xml:space="preserve"> – зам</w:t>
      </w:r>
      <w:r w:rsidR="00AD21F3">
        <w:t>еститель</w:t>
      </w:r>
      <w:r w:rsidRPr="008642D1">
        <w:t xml:space="preserve"> ген</w:t>
      </w:r>
      <w:r w:rsidR="00AD21F3">
        <w:t>ерального</w:t>
      </w:r>
      <w:r w:rsidRPr="008642D1">
        <w:t xml:space="preserve"> директора по экономике</w:t>
      </w:r>
      <w:r w:rsidR="007658C0">
        <w:t xml:space="preserve"> </w:t>
      </w:r>
      <w:r w:rsidRPr="008642D1">
        <w:t>и финансам.</w:t>
      </w:r>
    </w:p>
    <w:p w14:paraId="490275C7" w14:textId="77777777" w:rsidR="008642D1" w:rsidRPr="008642D1" w:rsidRDefault="008642D1" w:rsidP="008642D1">
      <w:pPr>
        <w:jc w:val="both"/>
      </w:pPr>
    </w:p>
    <w:p w14:paraId="3CB70B0B" w14:textId="77777777" w:rsidR="008642D1" w:rsidRPr="008642D1" w:rsidRDefault="008642D1" w:rsidP="008642D1">
      <w:pPr>
        <w:jc w:val="both"/>
        <w:rPr>
          <w:b/>
          <w:bCs/>
        </w:rPr>
      </w:pPr>
      <w:r w:rsidRPr="008642D1">
        <w:rPr>
          <w:b/>
          <w:bCs/>
        </w:rPr>
        <w:t>ООО «</w:t>
      </w:r>
      <w:proofErr w:type="spellStart"/>
      <w:r w:rsidRPr="008642D1">
        <w:rPr>
          <w:b/>
          <w:bCs/>
        </w:rPr>
        <w:t>ЭнергоПаритет</w:t>
      </w:r>
      <w:proofErr w:type="spellEnd"/>
      <w:r w:rsidRPr="008642D1">
        <w:rPr>
          <w:b/>
          <w:bCs/>
        </w:rPr>
        <w:t>»:</w:t>
      </w:r>
    </w:p>
    <w:p w14:paraId="552F7159" w14:textId="2EBE2016" w:rsidR="008642D1" w:rsidRPr="008642D1" w:rsidRDefault="008642D1" w:rsidP="008642D1">
      <w:pPr>
        <w:jc w:val="both"/>
      </w:pPr>
      <w:r w:rsidRPr="008642D1">
        <w:rPr>
          <w:u w:val="single"/>
        </w:rPr>
        <w:t xml:space="preserve">Тимченко </w:t>
      </w:r>
      <w:r w:rsidR="007658C0">
        <w:rPr>
          <w:u w:val="single"/>
        </w:rPr>
        <w:t>Е.А.</w:t>
      </w:r>
      <w:r w:rsidRPr="008642D1">
        <w:t xml:space="preserve"> – зам</w:t>
      </w:r>
      <w:r w:rsidR="00AD21F3">
        <w:t xml:space="preserve">еститель </w:t>
      </w:r>
      <w:r w:rsidRPr="008642D1">
        <w:t>директора по экономике и финансам;</w:t>
      </w:r>
    </w:p>
    <w:p w14:paraId="181C40B2" w14:textId="7C4B938F" w:rsidR="008642D1" w:rsidRPr="008642D1" w:rsidRDefault="008642D1" w:rsidP="008642D1">
      <w:pPr>
        <w:jc w:val="both"/>
      </w:pPr>
      <w:proofErr w:type="spellStart"/>
      <w:r w:rsidRPr="008642D1">
        <w:rPr>
          <w:u w:val="single"/>
        </w:rPr>
        <w:t>Унщиков</w:t>
      </w:r>
      <w:proofErr w:type="spellEnd"/>
      <w:r w:rsidRPr="008642D1">
        <w:rPr>
          <w:u w:val="single"/>
        </w:rPr>
        <w:t xml:space="preserve"> </w:t>
      </w:r>
      <w:r w:rsidR="007658C0">
        <w:rPr>
          <w:u w:val="single"/>
        </w:rPr>
        <w:t>И.А.</w:t>
      </w:r>
      <w:r w:rsidRPr="008642D1">
        <w:t xml:space="preserve"> – начальник отдела по ТП и РУ;</w:t>
      </w:r>
    </w:p>
    <w:p w14:paraId="0EEAAC95" w14:textId="0FFA740B" w:rsidR="008642D1" w:rsidRPr="008642D1" w:rsidRDefault="008642D1" w:rsidP="008642D1">
      <w:pPr>
        <w:jc w:val="both"/>
      </w:pPr>
      <w:r w:rsidRPr="008642D1">
        <w:rPr>
          <w:u w:val="single"/>
        </w:rPr>
        <w:t xml:space="preserve">Королев </w:t>
      </w:r>
      <w:r w:rsidR="007658C0">
        <w:rPr>
          <w:u w:val="single"/>
        </w:rPr>
        <w:t>С.В.</w:t>
      </w:r>
      <w:r w:rsidRPr="008642D1">
        <w:t xml:space="preserve"> – ведущий инженер отдела капитального строительства;</w:t>
      </w:r>
    </w:p>
    <w:p w14:paraId="5BEB8148" w14:textId="4C4B8F1F" w:rsidR="008642D1" w:rsidRPr="008642D1" w:rsidRDefault="008642D1" w:rsidP="008642D1">
      <w:pPr>
        <w:jc w:val="both"/>
      </w:pPr>
      <w:proofErr w:type="spellStart"/>
      <w:r w:rsidRPr="008642D1">
        <w:rPr>
          <w:u w:val="single"/>
        </w:rPr>
        <w:t>Саматова</w:t>
      </w:r>
      <w:proofErr w:type="spellEnd"/>
      <w:r w:rsidRPr="008642D1">
        <w:rPr>
          <w:u w:val="single"/>
        </w:rPr>
        <w:t xml:space="preserve"> </w:t>
      </w:r>
      <w:r w:rsidR="007658C0">
        <w:rPr>
          <w:u w:val="single"/>
        </w:rPr>
        <w:t>Е.А.</w:t>
      </w:r>
      <w:r w:rsidRPr="008642D1">
        <w:t xml:space="preserve"> – гл</w:t>
      </w:r>
      <w:r w:rsidR="00AD21F3">
        <w:t xml:space="preserve">авный </w:t>
      </w:r>
      <w:r w:rsidRPr="008642D1">
        <w:t>спец</w:t>
      </w:r>
      <w:r w:rsidR="00AD21F3">
        <w:t>иалист</w:t>
      </w:r>
      <w:r w:rsidRPr="008642D1">
        <w:t xml:space="preserve"> по тарифообразованию.</w:t>
      </w:r>
    </w:p>
    <w:p w14:paraId="74CB86FD" w14:textId="77777777" w:rsidR="008642D1" w:rsidRPr="008642D1" w:rsidRDefault="008642D1" w:rsidP="008642D1">
      <w:pPr>
        <w:jc w:val="both"/>
      </w:pPr>
    </w:p>
    <w:p w14:paraId="771B2F7D" w14:textId="77777777" w:rsidR="008642D1" w:rsidRPr="008642D1" w:rsidRDefault="008642D1" w:rsidP="008642D1">
      <w:pPr>
        <w:jc w:val="both"/>
        <w:rPr>
          <w:b/>
          <w:bCs/>
        </w:rPr>
      </w:pPr>
      <w:r w:rsidRPr="008642D1">
        <w:rPr>
          <w:b/>
          <w:bCs/>
        </w:rPr>
        <w:t>АО «СШЭМК»:</w:t>
      </w:r>
    </w:p>
    <w:p w14:paraId="68F9C88B" w14:textId="722D2605" w:rsidR="008642D1" w:rsidRPr="008642D1" w:rsidRDefault="008642D1" w:rsidP="008642D1">
      <w:pPr>
        <w:jc w:val="both"/>
      </w:pPr>
      <w:r w:rsidRPr="008642D1">
        <w:rPr>
          <w:u w:val="single"/>
        </w:rPr>
        <w:t xml:space="preserve">Ельмеева </w:t>
      </w:r>
      <w:r w:rsidR="007658C0">
        <w:rPr>
          <w:u w:val="single"/>
        </w:rPr>
        <w:t>К.А.</w:t>
      </w:r>
      <w:r w:rsidRPr="008642D1">
        <w:rPr>
          <w:u w:val="single"/>
        </w:rPr>
        <w:t xml:space="preserve"> </w:t>
      </w:r>
      <w:r w:rsidRPr="008642D1">
        <w:t>– за</w:t>
      </w:r>
      <w:r w:rsidR="00AD21F3">
        <w:t>меститель</w:t>
      </w:r>
      <w:r w:rsidRPr="008642D1">
        <w:t xml:space="preserve"> директора по экономике;</w:t>
      </w:r>
    </w:p>
    <w:p w14:paraId="518F5955" w14:textId="78DFE083" w:rsidR="008642D1" w:rsidRPr="008642D1" w:rsidRDefault="008642D1" w:rsidP="008642D1">
      <w:pPr>
        <w:jc w:val="both"/>
      </w:pPr>
      <w:proofErr w:type="spellStart"/>
      <w:r w:rsidRPr="008642D1">
        <w:rPr>
          <w:u w:val="single"/>
        </w:rPr>
        <w:t>Ушев</w:t>
      </w:r>
      <w:proofErr w:type="spellEnd"/>
      <w:r w:rsidRPr="008642D1">
        <w:rPr>
          <w:u w:val="single"/>
        </w:rPr>
        <w:t xml:space="preserve"> </w:t>
      </w:r>
      <w:r w:rsidR="007658C0">
        <w:rPr>
          <w:u w:val="single"/>
        </w:rPr>
        <w:t>Д.Н.</w:t>
      </w:r>
      <w:r w:rsidRPr="008642D1">
        <w:t xml:space="preserve"> – зам. директора по развитию и реализации услуг.</w:t>
      </w:r>
    </w:p>
    <w:p w14:paraId="0362EDBF" w14:textId="77777777" w:rsidR="008642D1" w:rsidRPr="008642D1" w:rsidRDefault="008642D1" w:rsidP="008642D1">
      <w:pPr>
        <w:jc w:val="both"/>
      </w:pPr>
    </w:p>
    <w:p w14:paraId="1E3BA365" w14:textId="6EFBA78A" w:rsidR="008642D1" w:rsidRPr="008642D1" w:rsidRDefault="008642D1" w:rsidP="008642D1">
      <w:pPr>
        <w:jc w:val="both"/>
        <w:rPr>
          <w:b/>
          <w:bCs/>
        </w:rPr>
      </w:pPr>
      <w:r w:rsidRPr="008642D1">
        <w:rPr>
          <w:b/>
          <w:bCs/>
        </w:rPr>
        <w:t>Филиал ОАО «РЖД»</w:t>
      </w:r>
      <w:r w:rsidR="00AD21F3">
        <w:rPr>
          <w:b/>
          <w:bCs/>
        </w:rPr>
        <w:t xml:space="preserve"> </w:t>
      </w:r>
      <w:proofErr w:type="spellStart"/>
      <w:r w:rsidR="00AD21F3">
        <w:rPr>
          <w:b/>
          <w:bCs/>
        </w:rPr>
        <w:t>Трансэнерго</w:t>
      </w:r>
      <w:proofErr w:type="spellEnd"/>
      <w:r w:rsidR="00AD21F3">
        <w:rPr>
          <w:b/>
          <w:bCs/>
        </w:rPr>
        <w:t xml:space="preserve"> </w:t>
      </w:r>
      <w:proofErr w:type="spellStart"/>
      <w:r w:rsidR="00AD21F3">
        <w:rPr>
          <w:b/>
          <w:bCs/>
        </w:rPr>
        <w:t>Западно</w:t>
      </w:r>
      <w:proofErr w:type="spellEnd"/>
      <w:r w:rsidR="00AD21F3">
        <w:rPr>
          <w:b/>
          <w:bCs/>
        </w:rPr>
        <w:t xml:space="preserve"> – Сибирская дирекция по энергообеспечению</w:t>
      </w:r>
      <w:r w:rsidRPr="008642D1">
        <w:rPr>
          <w:b/>
          <w:bCs/>
        </w:rPr>
        <w:t>:</w:t>
      </w:r>
    </w:p>
    <w:p w14:paraId="70F80BAA" w14:textId="32617959" w:rsidR="008642D1" w:rsidRPr="008642D1" w:rsidRDefault="008642D1" w:rsidP="008642D1">
      <w:pPr>
        <w:jc w:val="both"/>
      </w:pPr>
      <w:r w:rsidRPr="008642D1">
        <w:rPr>
          <w:u w:val="single"/>
        </w:rPr>
        <w:t xml:space="preserve">Васильцов </w:t>
      </w:r>
      <w:r w:rsidR="007658C0">
        <w:rPr>
          <w:u w:val="single"/>
        </w:rPr>
        <w:t>А.А.</w:t>
      </w:r>
      <w:r w:rsidRPr="008642D1">
        <w:t xml:space="preserve"> – зам</w:t>
      </w:r>
      <w:r w:rsidR="00AD21F3">
        <w:t>еститель</w:t>
      </w:r>
      <w:r w:rsidRPr="008642D1">
        <w:t xml:space="preserve"> начальника дирекции</w:t>
      </w:r>
      <w:r w:rsidR="00AD21F3">
        <w:t xml:space="preserve"> </w:t>
      </w:r>
      <w:r w:rsidRPr="008642D1">
        <w:t>по экономике и финансам;</w:t>
      </w:r>
    </w:p>
    <w:p w14:paraId="76E47EE0" w14:textId="6EFDE17A" w:rsidR="008642D1" w:rsidRPr="008642D1" w:rsidRDefault="008642D1" w:rsidP="008642D1">
      <w:pPr>
        <w:jc w:val="both"/>
      </w:pPr>
      <w:proofErr w:type="spellStart"/>
      <w:r w:rsidRPr="008642D1">
        <w:rPr>
          <w:u w:val="single"/>
        </w:rPr>
        <w:t>Базавод</w:t>
      </w:r>
      <w:proofErr w:type="spellEnd"/>
      <w:r w:rsidRPr="008642D1">
        <w:rPr>
          <w:u w:val="single"/>
        </w:rPr>
        <w:t xml:space="preserve"> </w:t>
      </w:r>
      <w:r w:rsidR="007658C0">
        <w:rPr>
          <w:u w:val="single"/>
        </w:rPr>
        <w:t>И.А.</w:t>
      </w:r>
      <w:r w:rsidRPr="008642D1">
        <w:t xml:space="preserve"> – начальник сектора тарифного регулирования дирекции;</w:t>
      </w:r>
    </w:p>
    <w:p w14:paraId="36E45CF9" w14:textId="09E32D7E" w:rsidR="008642D1" w:rsidRPr="008642D1" w:rsidRDefault="008642D1" w:rsidP="008642D1">
      <w:pPr>
        <w:jc w:val="both"/>
      </w:pPr>
      <w:r w:rsidRPr="008642D1">
        <w:rPr>
          <w:u w:val="single"/>
        </w:rPr>
        <w:t xml:space="preserve">Кузнецов </w:t>
      </w:r>
      <w:r w:rsidR="007658C0">
        <w:rPr>
          <w:u w:val="single"/>
        </w:rPr>
        <w:t>П.А.</w:t>
      </w:r>
      <w:r w:rsidRPr="008642D1">
        <w:t xml:space="preserve"> – зам</w:t>
      </w:r>
      <w:r w:rsidR="00AD21F3">
        <w:t>еститель</w:t>
      </w:r>
      <w:r w:rsidRPr="008642D1">
        <w:t xml:space="preserve"> начальника дирекции по электросетевой деятельности;</w:t>
      </w:r>
    </w:p>
    <w:p w14:paraId="71CF9133" w14:textId="731882ED" w:rsidR="008642D1" w:rsidRPr="008642D1" w:rsidRDefault="008642D1" w:rsidP="008642D1">
      <w:pPr>
        <w:jc w:val="both"/>
      </w:pPr>
      <w:r w:rsidRPr="008642D1">
        <w:rPr>
          <w:u w:val="single"/>
        </w:rPr>
        <w:t xml:space="preserve">Доронина </w:t>
      </w:r>
      <w:r w:rsidR="007658C0">
        <w:rPr>
          <w:u w:val="single"/>
        </w:rPr>
        <w:t>О.А.</w:t>
      </w:r>
      <w:r w:rsidRPr="008642D1">
        <w:t xml:space="preserve"> – ведущий инженер отдела по электросетевой деятельности</w:t>
      </w:r>
      <w:r w:rsidR="001479A7">
        <w:t>.</w:t>
      </w:r>
    </w:p>
    <w:p w14:paraId="1A47B0F2" w14:textId="77777777" w:rsidR="00AD21F3" w:rsidRDefault="00AD21F3" w:rsidP="008642D1">
      <w:pPr>
        <w:jc w:val="both"/>
        <w:rPr>
          <w:u w:val="single"/>
        </w:rPr>
      </w:pPr>
    </w:p>
    <w:p w14:paraId="20A8EEEA" w14:textId="0F9B8A34" w:rsidR="00AD21F3" w:rsidRPr="001479A7" w:rsidRDefault="001479A7" w:rsidP="008642D1">
      <w:pPr>
        <w:jc w:val="both"/>
        <w:rPr>
          <w:b/>
          <w:bCs/>
        </w:rPr>
      </w:pPr>
      <w:r w:rsidRPr="008642D1">
        <w:rPr>
          <w:b/>
          <w:bCs/>
        </w:rPr>
        <w:t>Филиал ОАО «РЖД»</w:t>
      </w:r>
      <w:r>
        <w:rPr>
          <w:b/>
          <w:bCs/>
        </w:rPr>
        <w:t xml:space="preserve"> </w:t>
      </w:r>
      <w:proofErr w:type="spellStart"/>
      <w:r>
        <w:rPr>
          <w:b/>
          <w:bCs/>
        </w:rPr>
        <w:t>Трансэнерго</w:t>
      </w:r>
      <w:proofErr w:type="spellEnd"/>
      <w:r>
        <w:rPr>
          <w:b/>
          <w:bCs/>
        </w:rPr>
        <w:t xml:space="preserve"> Красноярская дирекция по энергообеспечению</w:t>
      </w:r>
      <w:r w:rsidRPr="008642D1">
        <w:rPr>
          <w:b/>
          <w:bCs/>
        </w:rPr>
        <w:t>:</w:t>
      </w:r>
    </w:p>
    <w:p w14:paraId="43023C13" w14:textId="53B9822A" w:rsidR="008642D1" w:rsidRPr="008642D1" w:rsidRDefault="008642D1" w:rsidP="008642D1">
      <w:pPr>
        <w:jc w:val="both"/>
      </w:pPr>
      <w:r w:rsidRPr="00AD21F3">
        <w:rPr>
          <w:u w:val="single"/>
        </w:rPr>
        <w:t xml:space="preserve">Шадрин </w:t>
      </w:r>
      <w:r w:rsidR="007658C0">
        <w:rPr>
          <w:u w:val="single"/>
        </w:rPr>
        <w:t>А.В.</w:t>
      </w:r>
      <w:r w:rsidRPr="008642D1">
        <w:t xml:space="preserve"> – зам</w:t>
      </w:r>
      <w:r w:rsidR="00AD21F3">
        <w:t>еститель</w:t>
      </w:r>
      <w:r w:rsidRPr="008642D1">
        <w:t xml:space="preserve"> начальника дирекции (по электросетевой деятельности).</w:t>
      </w:r>
    </w:p>
    <w:p w14:paraId="47C78A21" w14:textId="77777777" w:rsidR="008642D1" w:rsidRPr="008642D1" w:rsidRDefault="008642D1" w:rsidP="008642D1">
      <w:pPr>
        <w:jc w:val="both"/>
      </w:pPr>
    </w:p>
    <w:p w14:paraId="399A356F" w14:textId="77777777" w:rsidR="008642D1" w:rsidRPr="008642D1" w:rsidRDefault="008642D1" w:rsidP="008642D1">
      <w:pPr>
        <w:jc w:val="both"/>
        <w:rPr>
          <w:b/>
          <w:bCs/>
        </w:rPr>
      </w:pPr>
      <w:r w:rsidRPr="008642D1">
        <w:rPr>
          <w:b/>
          <w:bCs/>
        </w:rPr>
        <w:t>ОАО «</w:t>
      </w:r>
      <w:proofErr w:type="spellStart"/>
      <w:r w:rsidRPr="008642D1">
        <w:rPr>
          <w:b/>
          <w:bCs/>
        </w:rPr>
        <w:t>КузбассЭлектро</w:t>
      </w:r>
      <w:proofErr w:type="spellEnd"/>
      <w:r w:rsidRPr="008642D1">
        <w:rPr>
          <w:b/>
          <w:bCs/>
        </w:rPr>
        <w:t>»:</w:t>
      </w:r>
    </w:p>
    <w:p w14:paraId="6C00C421" w14:textId="032F80DB" w:rsidR="008642D1" w:rsidRPr="008642D1" w:rsidRDefault="008642D1" w:rsidP="008642D1">
      <w:pPr>
        <w:jc w:val="both"/>
      </w:pPr>
      <w:r w:rsidRPr="008642D1">
        <w:rPr>
          <w:u w:val="single"/>
        </w:rPr>
        <w:t xml:space="preserve">Скачкова </w:t>
      </w:r>
      <w:r w:rsidR="007658C0">
        <w:rPr>
          <w:u w:val="single"/>
        </w:rPr>
        <w:t>Н.И.</w:t>
      </w:r>
      <w:r w:rsidRPr="008642D1">
        <w:t xml:space="preserve"> – зам</w:t>
      </w:r>
      <w:r w:rsidR="001479A7">
        <w:t>еститель</w:t>
      </w:r>
      <w:r w:rsidRPr="008642D1">
        <w:t xml:space="preserve"> генерального директора по экономике</w:t>
      </w:r>
      <w:r w:rsidR="007658C0">
        <w:t xml:space="preserve"> </w:t>
      </w:r>
      <w:r w:rsidRPr="008642D1">
        <w:t>и финансам;</w:t>
      </w:r>
    </w:p>
    <w:p w14:paraId="747119E6" w14:textId="32CCA844" w:rsidR="008642D1" w:rsidRPr="008642D1" w:rsidRDefault="008642D1" w:rsidP="008642D1">
      <w:pPr>
        <w:jc w:val="both"/>
      </w:pPr>
      <w:r w:rsidRPr="008642D1">
        <w:rPr>
          <w:u w:val="single"/>
        </w:rPr>
        <w:t xml:space="preserve">Кириллов </w:t>
      </w:r>
      <w:r w:rsidR="007658C0">
        <w:rPr>
          <w:u w:val="single"/>
        </w:rPr>
        <w:t>С.Н.</w:t>
      </w:r>
      <w:r w:rsidRPr="008642D1">
        <w:t xml:space="preserve"> – главный инженер;</w:t>
      </w:r>
    </w:p>
    <w:p w14:paraId="31FB8CC2" w14:textId="47D1C399" w:rsidR="008642D1" w:rsidRPr="008642D1" w:rsidRDefault="008642D1" w:rsidP="008642D1">
      <w:pPr>
        <w:jc w:val="both"/>
      </w:pPr>
      <w:proofErr w:type="spellStart"/>
      <w:r w:rsidRPr="008642D1">
        <w:rPr>
          <w:u w:val="single"/>
        </w:rPr>
        <w:t>Котелин</w:t>
      </w:r>
      <w:proofErr w:type="spellEnd"/>
      <w:r w:rsidRPr="008642D1">
        <w:rPr>
          <w:u w:val="single"/>
        </w:rPr>
        <w:t xml:space="preserve"> </w:t>
      </w:r>
      <w:r w:rsidR="007658C0">
        <w:rPr>
          <w:u w:val="single"/>
        </w:rPr>
        <w:t>С.В.</w:t>
      </w:r>
      <w:r w:rsidRPr="008642D1">
        <w:t xml:space="preserve"> – начальник ПТО.</w:t>
      </w:r>
    </w:p>
    <w:p w14:paraId="1A53C03A" w14:textId="77777777" w:rsidR="008642D1" w:rsidRPr="008642D1" w:rsidRDefault="008642D1" w:rsidP="008642D1">
      <w:pPr>
        <w:jc w:val="both"/>
      </w:pPr>
    </w:p>
    <w:p w14:paraId="603AF547" w14:textId="77777777" w:rsidR="008642D1" w:rsidRPr="008642D1" w:rsidRDefault="008642D1" w:rsidP="008642D1">
      <w:pPr>
        <w:jc w:val="both"/>
        <w:rPr>
          <w:b/>
          <w:bCs/>
        </w:rPr>
      </w:pPr>
      <w:r w:rsidRPr="008642D1">
        <w:rPr>
          <w:b/>
          <w:bCs/>
        </w:rPr>
        <w:t>АО «Электросеть»:</w:t>
      </w:r>
    </w:p>
    <w:p w14:paraId="50E09748" w14:textId="4116D8CC" w:rsidR="008642D1" w:rsidRPr="008642D1" w:rsidRDefault="008642D1" w:rsidP="008642D1">
      <w:pPr>
        <w:jc w:val="both"/>
      </w:pPr>
      <w:r w:rsidRPr="008642D1">
        <w:rPr>
          <w:u w:val="single"/>
        </w:rPr>
        <w:t xml:space="preserve">Акулов </w:t>
      </w:r>
      <w:r w:rsidR="007658C0">
        <w:rPr>
          <w:u w:val="single"/>
        </w:rPr>
        <w:t>А.Б.</w:t>
      </w:r>
      <w:r w:rsidRPr="008642D1">
        <w:t xml:space="preserve"> – генеральный директор;</w:t>
      </w:r>
    </w:p>
    <w:p w14:paraId="531893F9" w14:textId="76B04DFB" w:rsidR="008642D1" w:rsidRPr="008642D1" w:rsidRDefault="008642D1" w:rsidP="008642D1">
      <w:pPr>
        <w:jc w:val="both"/>
      </w:pPr>
      <w:r w:rsidRPr="008642D1">
        <w:rPr>
          <w:u w:val="single"/>
        </w:rPr>
        <w:t xml:space="preserve">Кондратенко </w:t>
      </w:r>
      <w:r w:rsidR="007658C0">
        <w:rPr>
          <w:u w:val="single"/>
        </w:rPr>
        <w:t>М.А.</w:t>
      </w:r>
      <w:r w:rsidRPr="008642D1">
        <w:t xml:space="preserve"> – директор Департамента реализации услуг;</w:t>
      </w:r>
    </w:p>
    <w:p w14:paraId="70F1AA18" w14:textId="18F66A5A" w:rsidR="008642D1" w:rsidRPr="008642D1" w:rsidRDefault="008642D1" w:rsidP="008642D1">
      <w:pPr>
        <w:jc w:val="both"/>
      </w:pPr>
      <w:proofErr w:type="spellStart"/>
      <w:r w:rsidRPr="008642D1">
        <w:rPr>
          <w:u w:val="single"/>
        </w:rPr>
        <w:t>Меринова</w:t>
      </w:r>
      <w:proofErr w:type="spellEnd"/>
      <w:r w:rsidRPr="008642D1">
        <w:rPr>
          <w:u w:val="single"/>
        </w:rPr>
        <w:t xml:space="preserve"> </w:t>
      </w:r>
      <w:r w:rsidR="007658C0">
        <w:rPr>
          <w:u w:val="single"/>
        </w:rPr>
        <w:t>И.В.</w:t>
      </w:r>
      <w:r w:rsidRPr="008642D1">
        <w:t xml:space="preserve"> – директор Управления по экономике и финансам.</w:t>
      </w:r>
    </w:p>
    <w:p w14:paraId="0C8718D1" w14:textId="615957CF" w:rsidR="008642D1" w:rsidRDefault="008642D1" w:rsidP="000E154A">
      <w:pPr>
        <w:jc w:val="both"/>
        <w:rPr>
          <w:bCs/>
        </w:rPr>
      </w:pPr>
    </w:p>
    <w:p w14:paraId="756051E6" w14:textId="0B32E2E3" w:rsidR="007658C0" w:rsidRDefault="001479A7" w:rsidP="000E154A">
      <w:pPr>
        <w:jc w:val="both"/>
        <w:rPr>
          <w:b/>
        </w:rPr>
      </w:pPr>
      <w:r w:rsidRPr="001479A7">
        <w:rPr>
          <w:b/>
        </w:rPr>
        <w:t>ООО «</w:t>
      </w:r>
      <w:proofErr w:type="spellStart"/>
      <w:r w:rsidRPr="001479A7">
        <w:rPr>
          <w:b/>
        </w:rPr>
        <w:t>ЕвразЭнергоТранс</w:t>
      </w:r>
      <w:proofErr w:type="spellEnd"/>
      <w:r w:rsidRPr="001479A7">
        <w:rPr>
          <w:b/>
        </w:rPr>
        <w:t>»</w:t>
      </w:r>
      <w:r>
        <w:rPr>
          <w:b/>
        </w:rPr>
        <w:t>:</w:t>
      </w:r>
    </w:p>
    <w:p w14:paraId="48EBF8CF" w14:textId="036287D2" w:rsidR="001479A7" w:rsidRDefault="001479A7" w:rsidP="000E154A">
      <w:pPr>
        <w:jc w:val="both"/>
        <w:rPr>
          <w:bCs/>
        </w:rPr>
      </w:pPr>
      <w:r w:rsidRPr="00D85C30">
        <w:rPr>
          <w:bCs/>
          <w:u w:val="single"/>
        </w:rPr>
        <w:t xml:space="preserve">Беспалов </w:t>
      </w:r>
      <w:r w:rsidR="007658C0" w:rsidRPr="00D85C30">
        <w:rPr>
          <w:bCs/>
          <w:u w:val="single"/>
        </w:rPr>
        <w:t>И.Н.</w:t>
      </w:r>
      <w:r w:rsidR="007658C0">
        <w:rPr>
          <w:bCs/>
        </w:rPr>
        <w:t xml:space="preserve"> – генеральный директор;</w:t>
      </w:r>
    </w:p>
    <w:p w14:paraId="76013EB4" w14:textId="19111933" w:rsidR="007658C0" w:rsidRPr="007658C0" w:rsidRDefault="007658C0" w:rsidP="000E154A">
      <w:pPr>
        <w:jc w:val="both"/>
        <w:rPr>
          <w:bCs/>
        </w:rPr>
      </w:pPr>
      <w:proofErr w:type="spellStart"/>
      <w:r w:rsidRPr="00D85C30">
        <w:rPr>
          <w:bCs/>
          <w:u w:val="single"/>
        </w:rPr>
        <w:t>Ющикова</w:t>
      </w:r>
      <w:proofErr w:type="spellEnd"/>
      <w:r w:rsidRPr="00D85C30">
        <w:rPr>
          <w:bCs/>
          <w:u w:val="single"/>
        </w:rPr>
        <w:t xml:space="preserve"> Н.Ю.</w:t>
      </w:r>
      <w:r>
        <w:rPr>
          <w:bCs/>
        </w:rPr>
        <w:t xml:space="preserve"> – директор по экономике и финансам.</w:t>
      </w:r>
    </w:p>
    <w:p w14:paraId="6590CBAB" w14:textId="77777777" w:rsidR="007658C0" w:rsidRPr="001479A7" w:rsidRDefault="007658C0" w:rsidP="000E154A">
      <w:pPr>
        <w:jc w:val="both"/>
        <w:rPr>
          <w:b/>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1D205C33" w14:textId="034EB035" w:rsidR="008978C6" w:rsidRPr="00D00103" w:rsidRDefault="008978C6" w:rsidP="007F3F51">
            <w:pPr>
              <w:jc w:val="center"/>
              <w:rPr>
                <w:kern w:val="32"/>
              </w:rPr>
            </w:pPr>
            <w:r w:rsidRPr="00D00103">
              <w:rPr>
                <w:kern w:val="32"/>
              </w:rPr>
              <w:t>№</w:t>
            </w: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5A3FAC" w:rsidRPr="00D00103" w14:paraId="1E3EB388" w14:textId="77777777" w:rsidTr="00626E16">
        <w:trPr>
          <w:trHeight w:val="322"/>
          <w:jc w:val="center"/>
        </w:trPr>
        <w:tc>
          <w:tcPr>
            <w:tcW w:w="437" w:type="dxa"/>
            <w:shd w:val="clear" w:color="auto" w:fill="auto"/>
            <w:vAlign w:val="center"/>
          </w:tcPr>
          <w:p w14:paraId="04F61C4E" w14:textId="51381058" w:rsidR="005A3FAC" w:rsidRPr="005A3FAC" w:rsidRDefault="005A3FAC" w:rsidP="005A3FAC">
            <w:pPr>
              <w:jc w:val="center"/>
              <w:rPr>
                <w:kern w:val="32"/>
              </w:rPr>
            </w:pPr>
            <w:r w:rsidRPr="005A3FAC">
              <w:rPr>
                <w:kern w:val="32"/>
              </w:rPr>
              <w:t>1.</w:t>
            </w:r>
          </w:p>
        </w:tc>
        <w:tc>
          <w:tcPr>
            <w:tcW w:w="9056" w:type="dxa"/>
            <w:shd w:val="clear" w:color="auto" w:fill="auto"/>
            <w:vAlign w:val="center"/>
          </w:tcPr>
          <w:p w14:paraId="70A897E7" w14:textId="0EDDF02B"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t xml:space="preserve"> </w:t>
            </w:r>
            <w:r w:rsidRPr="005A3FAC">
              <w:t>№ 392 «Об утверждении инвестиционной программы</w:t>
            </w:r>
            <w:r>
              <w:t xml:space="preserve"> </w:t>
            </w:r>
            <w:r w:rsidRPr="005A3FAC">
              <w:t>ОАО «РЖД» (Красноярская дирекция</w:t>
            </w:r>
            <w:r>
              <w:t xml:space="preserve"> </w:t>
            </w:r>
            <w:r w:rsidRPr="005A3FAC">
              <w:t>по энергообеспечению - структурное подразделение</w:t>
            </w:r>
            <w:r>
              <w:t xml:space="preserve"> </w:t>
            </w:r>
            <w:proofErr w:type="spellStart"/>
            <w:r w:rsidRPr="005A3FAC">
              <w:t>Трансэнерго</w:t>
            </w:r>
            <w:proofErr w:type="spellEnd"/>
            <w:r w:rsidRPr="005A3FAC">
              <w:t xml:space="preserve"> - филиал ОАО «РЖД») на период 2020 - 2024 гг.»</w:t>
            </w:r>
          </w:p>
        </w:tc>
      </w:tr>
      <w:tr w:rsidR="005A3FAC" w:rsidRPr="00D00103" w14:paraId="3F1CBE9A" w14:textId="77777777" w:rsidTr="00626E16">
        <w:trPr>
          <w:trHeight w:val="322"/>
          <w:jc w:val="center"/>
        </w:trPr>
        <w:tc>
          <w:tcPr>
            <w:tcW w:w="437" w:type="dxa"/>
            <w:shd w:val="clear" w:color="auto" w:fill="auto"/>
            <w:vAlign w:val="center"/>
          </w:tcPr>
          <w:p w14:paraId="3E05417E" w14:textId="5D39DFFD" w:rsidR="005A3FAC" w:rsidRPr="005A3FAC" w:rsidRDefault="005A3FAC" w:rsidP="005A3FAC">
            <w:pPr>
              <w:jc w:val="center"/>
              <w:rPr>
                <w:kern w:val="32"/>
              </w:rPr>
            </w:pPr>
            <w:r w:rsidRPr="005A3FAC">
              <w:rPr>
                <w:kern w:val="32"/>
                <w:lang w:val="en-US"/>
              </w:rPr>
              <w:t>2</w:t>
            </w:r>
            <w:r w:rsidRPr="005A3FAC">
              <w:rPr>
                <w:kern w:val="32"/>
              </w:rPr>
              <w:t>.</w:t>
            </w:r>
          </w:p>
        </w:tc>
        <w:tc>
          <w:tcPr>
            <w:tcW w:w="9056" w:type="dxa"/>
            <w:shd w:val="clear" w:color="auto" w:fill="auto"/>
            <w:vAlign w:val="center"/>
          </w:tcPr>
          <w:p w14:paraId="6AAE631A" w14:textId="21423715"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t xml:space="preserve"> </w:t>
            </w:r>
            <w:r w:rsidRPr="005A3FAC">
              <w:t>№ 377 «Об утверждении инвестиционной программы</w:t>
            </w:r>
            <w:r>
              <w:t xml:space="preserve"> </w:t>
            </w:r>
            <w:r w:rsidRPr="005A3FAC">
              <w:t>ОАО «</w:t>
            </w:r>
            <w:proofErr w:type="spellStart"/>
            <w:r w:rsidRPr="005A3FAC">
              <w:t>КузбассЭлектро</w:t>
            </w:r>
            <w:proofErr w:type="spellEnd"/>
            <w:r w:rsidRPr="005A3FAC">
              <w:t>» (г. Белово) на период 2020 - 2024 гг.»</w:t>
            </w:r>
          </w:p>
        </w:tc>
      </w:tr>
      <w:tr w:rsidR="005A3FAC" w:rsidRPr="00D00103" w14:paraId="33C35534" w14:textId="77777777" w:rsidTr="00626E16">
        <w:trPr>
          <w:trHeight w:val="322"/>
          <w:jc w:val="center"/>
        </w:trPr>
        <w:tc>
          <w:tcPr>
            <w:tcW w:w="437" w:type="dxa"/>
            <w:shd w:val="clear" w:color="auto" w:fill="auto"/>
            <w:vAlign w:val="center"/>
          </w:tcPr>
          <w:p w14:paraId="18679989" w14:textId="1AF2EB00" w:rsidR="005A3FAC" w:rsidRPr="005A3FAC" w:rsidRDefault="005A3FAC" w:rsidP="005A3FAC">
            <w:pPr>
              <w:jc w:val="center"/>
              <w:rPr>
                <w:kern w:val="32"/>
              </w:rPr>
            </w:pPr>
            <w:r w:rsidRPr="005A3FAC">
              <w:rPr>
                <w:kern w:val="32"/>
              </w:rPr>
              <w:t>3.</w:t>
            </w:r>
          </w:p>
        </w:tc>
        <w:tc>
          <w:tcPr>
            <w:tcW w:w="9056" w:type="dxa"/>
            <w:shd w:val="clear" w:color="auto" w:fill="auto"/>
            <w:vAlign w:val="center"/>
          </w:tcPr>
          <w:p w14:paraId="5979E141" w14:textId="64A9C13D"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Кузбасса от 30.10.2020 № 304</w:t>
            </w:r>
            <w:r w:rsidR="007F3F51">
              <w:t xml:space="preserve"> </w:t>
            </w:r>
            <w:r w:rsidRPr="005A3FAC">
              <w:t>«Об утверждении инвестиционной программы</w:t>
            </w:r>
            <w:r w:rsidRPr="005A3FAC">
              <w:br/>
              <w:t>АО «</w:t>
            </w:r>
            <w:proofErr w:type="spellStart"/>
            <w:r w:rsidRPr="005A3FAC">
              <w:t>Оборонэнерго</w:t>
            </w:r>
            <w:proofErr w:type="spellEnd"/>
            <w:r w:rsidRPr="005A3FAC">
              <w:t>» на период 2021 - 2025 гг.»</w:t>
            </w:r>
          </w:p>
        </w:tc>
      </w:tr>
      <w:tr w:rsidR="005A3FAC" w:rsidRPr="00D00103" w14:paraId="691D4F40" w14:textId="77777777" w:rsidTr="00626E16">
        <w:trPr>
          <w:trHeight w:val="322"/>
          <w:jc w:val="center"/>
        </w:trPr>
        <w:tc>
          <w:tcPr>
            <w:tcW w:w="437" w:type="dxa"/>
            <w:shd w:val="clear" w:color="auto" w:fill="auto"/>
            <w:vAlign w:val="center"/>
          </w:tcPr>
          <w:p w14:paraId="3E0B5E94" w14:textId="58448290" w:rsidR="005A3FAC" w:rsidRPr="005A3FAC" w:rsidRDefault="005A3FAC" w:rsidP="005A3FAC">
            <w:pPr>
              <w:jc w:val="center"/>
              <w:rPr>
                <w:kern w:val="32"/>
              </w:rPr>
            </w:pPr>
            <w:r w:rsidRPr="005A3FAC">
              <w:rPr>
                <w:kern w:val="32"/>
              </w:rPr>
              <w:t>4.</w:t>
            </w:r>
          </w:p>
        </w:tc>
        <w:tc>
          <w:tcPr>
            <w:tcW w:w="9056" w:type="dxa"/>
            <w:shd w:val="clear" w:color="auto" w:fill="auto"/>
            <w:vAlign w:val="center"/>
          </w:tcPr>
          <w:p w14:paraId="55383A31" w14:textId="05354AB7"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xml:space="preserve">№ 387 «Об утверждении инвестиционной </w:t>
            </w:r>
            <w:r w:rsidRPr="005A3FAC">
              <w:lastRenderedPageBreak/>
              <w:t>программы</w:t>
            </w:r>
            <w:r w:rsidR="007F3F51">
              <w:t xml:space="preserve"> </w:t>
            </w:r>
            <w:r w:rsidRPr="005A3FAC">
              <w:t>ОАО «Северо-Кузбасская энергетическая компания»</w:t>
            </w:r>
            <w:r w:rsidRPr="005A3FAC">
              <w:br/>
              <w:t>(г. Кемерово) на период 2020 - 2024 гг.»</w:t>
            </w:r>
          </w:p>
        </w:tc>
      </w:tr>
      <w:tr w:rsidR="005A3FAC" w:rsidRPr="00D00103" w14:paraId="20BA98BE" w14:textId="77777777" w:rsidTr="00626E16">
        <w:trPr>
          <w:trHeight w:val="322"/>
          <w:jc w:val="center"/>
        </w:trPr>
        <w:tc>
          <w:tcPr>
            <w:tcW w:w="437" w:type="dxa"/>
            <w:shd w:val="clear" w:color="auto" w:fill="auto"/>
            <w:vAlign w:val="center"/>
          </w:tcPr>
          <w:p w14:paraId="5DD50896" w14:textId="4AB519DA" w:rsidR="005A3FAC" w:rsidRPr="005A3FAC" w:rsidRDefault="005A3FAC" w:rsidP="005A3FAC">
            <w:pPr>
              <w:jc w:val="center"/>
              <w:rPr>
                <w:kern w:val="32"/>
              </w:rPr>
            </w:pPr>
            <w:r w:rsidRPr="005A3FAC">
              <w:rPr>
                <w:kern w:val="32"/>
              </w:rPr>
              <w:lastRenderedPageBreak/>
              <w:t>5.</w:t>
            </w:r>
          </w:p>
        </w:tc>
        <w:tc>
          <w:tcPr>
            <w:tcW w:w="9056" w:type="dxa"/>
            <w:shd w:val="clear" w:color="auto" w:fill="auto"/>
            <w:vAlign w:val="center"/>
          </w:tcPr>
          <w:p w14:paraId="50B73D61" w14:textId="392D6955"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385 «Об утверждении инвестиционной программы</w:t>
            </w:r>
            <w:r w:rsidR="007F3F51">
              <w:t xml:space="preserve"> </w:t>
            </w:r>
            <w:r w:rsidRPr="005A3FAC">
              <w:t>ООО «</w:t>
            </w:r>
            <w:proofErr w:type="spellStart"/>
            <w:r w:rsidRPr="005A3FAC">
              <w:t>Горэлектросеть</w:t>
            </w:r>
            <w:proofErr w:type="spellEnd"/>
            <w:r w:rsidRPr="005A3FAC">
              <w:t>» (г. Новокузнецк) на период</w:t>
            </w:r>
            <w:r w:rsidRPr="005A3FAC">
              <w:br/>
              <w:t>2020 - 2024 гг.»</w:t>
            </w:r>
          </w:p>
        </w:tc>
      </w:tr>
      <w:tr w:rsidR="005A3FAC" w:rsidRPr="00D00103" w14:paraId="509B7AF8" w14:textId="77777777" w:rsidTr="00626E16">
        <w:trPr>
          <w:trHeight w:val="322"/>
          <w:jc w:val="center"/>
        </w:trPr>
        <w:tc>
          <w:tcPr>
            <w:tcW w:w="437" w:type="dxa"/>
            <w:shd w:val="clear" w:color="auto" w:fill="auto"/>
            <w:vAlign w:val="center"/>
          </w:tcPr>
          <w:p w14:paraId="5CACAC97" w14:textId="403D0E75" w:rsidR="005A3FAC" w:rsidRPr="005A3FAC" w:rsidRDefault="005A3FAC" w:rsidP="005A3FAC">
            <w:pPr>
              <w:jc w:val="center"/>
              <w:rPr>
                <w:kern w:val="32"/>
              </w:rPr>
            </w:pPr>
            <w:r w:rsidRPr="005A3FAC">
              <w:rPr>
                <w:kern w:val="32"/>
              </w:rPr>
              <w:t>6.</w:t>
            </w:r>
          </w:p>
        </w:tc>
        <w:tc>
          <w:tcPr>
            <w:tcW w:w="9056" w:type="dxa"/>
            <w:shd w:val="clear" w:color="auto" w:fill="auto"/>
            <w:vAlign w:val="center"/>
          </w:tcPr>
          <w:p w14:paraId="67660A06" w14:textId="712A31AF"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389 «Об утверждении инвестиционной программы</w:t>
            </w:r>
            <w:r w:rsidR="007F3F51">
              <w:t xml:space="preserve"> </w:t>
            </w:r>
            <w:r w:rsidRPr="005A3FAC">
              <w:t>ООО «</w:t>
            </w:r>
            <w:proofErr w:type="spellStart"/>
            <w:r w:rsidRPr="005A3FAC">
              <w:t>ЕвразЭнергоТранс</w:t>
            </w:r>
            <w:proofErr w:type="spellEnd"/>
            <w:r w:rsidRPr="005A3FAC">
              <w:t>» (г. Новокузнецк) на период</w:t>
            </w:r>
            <w:r w:rsidR="007F3F51">
              <w:t xml:space="preserve"> </w:t>
            </w:r>
            <w:r w:rsidRPr="005A3FAC">
              <w:t>2020 - 2024 гг.»</w:t>
            </w:r>
          </w:p>
        </w:tc>
      </w:tr>
      <w:tr w:rsidR="005A3FAC" w:rsidRPr="00D00103" w14:paraId="444B5EC7" w14:textId="77777777" w:rsidTr="00626E16">
        <w:trPr>
          <w:trHeight w:val="322"/>
          <w:jc w:val="center"/>
        </w:trPr>
        <w:tc>
          <w:tcPr>
            <w:tcW w:w="437" w:type="dxa"/>
            <w:shd w:val="clear" w:color="auto" w:fill="auto"/>
            <w:vAlign w:val="center"/>
          </w:tcPr>
          <w:p w14:paraId="2AD8120F" w14:textId="6CB65C7C" w:rsidR="005A3FAC" w:rsidRPr="005A3FAC" w:rsidRDefault="005A3FAC" w:rsidP="005A3FAC">
            <w:pPr>
              <w:jc w:val="center"/>
              <w:rPr>
                <w:kern w:val="32"/>
              </w:rPr>
            </w:pPr>
            <w:r w:rsidRPr="005A3FAC">
              <w:rPr>
                <w:kern w:val="32"/>
              </w:rPr>
              <w:t>7.</w:t>
            </w:r>
          </w:p>
        </w:tc>
        <w:tc>
          <w:tcPr>
            <w:tcW w:w="9056" w:type="dxa"/>
            <w:shd w:val="clear" w:color="auto" w:fill="auto"/>
            <w:vAlign w:val="center"/>
          </w:tcPr>
          <w:p w14:paraId="3E39A3BD" w14:textId="4C2B8268"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391 «Об утверждении инвестиционной программы</w:t>
            </w:r>
            <w:r w:rsidR="007F3F51">
              <w:t xml:space="preserve"> </w:t>
            </w:r>
            <w:r w:rsidRPr="005A3FAC">
              <w:t>ОАО «РЖД» (Западно-Сибирская дирекция</w:t>
            </w:r>
            <w:r w:rsidR="007F3F51">
              <w:t xml:space="preserve"> </w:t>
            </w:r>
            <w:r w:rsidRPr="005A3FAC">
              <w:t>по энергообеспечению - структурное подразделение</w:t>
            </w:r>
            <w:r w:rsidR="007F3F51">
              <w:t xml:space="preserve"> </w:t>
            </w:r>
            <w:proofErr w:type="spellStart"/>
            <w:r w:rsidRPr="005A3FAC">
              <w:t>Трансэнерго</w:t>
            </w:r>
            <w:proofErr w:type="spellEnd"/>
            <w:r w:rsidRPr="005A3FAC">
              <w:t xml:space="preserve"> - филиал ОАО «РЖД») на период 2020 - 2024 гг.»</w:t>
            </w:r>
          </w:p>
        </w:tc>
      </w:tr>
      <w:tr w:rsidR="005A3FAC" w:rsidRPr="00D00103" w14:paraId="2D26F20E" w14:textId="77777777" w:rsidTr="00626E16">
        <w:trPr>
          <w:trHeight w:val="322"/>
          <w:jc w:val="center"/>
        </w:trPr>
        <w:tc>
          <w:tcPr>
            <w:tcW w:w="437" w:type="dxa"/>
            <w:shd w:val="clear" w:color="auto" w:fill="auto"/>
            <w:vAlign w:val="center"/>
          </w:tcPr>
          <w:p w14:paraId="2B80AD48" w14:textId="430D7C79" w:rsidR="005A3FAC" w:rsidRPr="005A3FAC" w:rsidRDefault="005A3FAC" w:rsidP="005A3FAC">
            <w:pPr>
              <w:jc w:val="center"/>
              <w:rPr>
                <w:kern w:val="32"/>
              </w:rPr>
            </w:pPr>
            <w:r w:rsidRPr="005A3FAC">
              <w:rPr>
                <w:kern w:val="32"/>
              </w:rPr>
              <w:t>8.</w:t>
            </w:r>
          </w:p>
        </w:tc>
        <w:tc>
          <w:tcPr>
            <w:tcW w:w="9056" w:type="dxa"/>
            <w:shd w:val="clear" w:color="auto" w:fill="auto"/>
            <w:vAlign w:val="center"/>
          </w:tcPr>
          <w:p w14:paraId="02846BC4" w14:textId="20231653"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394 «Об утверждении инвестиционной программы</w:t>
            </w:r>
            <w:r w:rsidR="007F3F51">
              <w:t xml:space="preserve"> </w:t>
            </w:r>
            <w:r w:rsidRPr="005A3FAC">
              <w:t>ООО «Кузбасская энергосетевая компания» (г. Кемерово)</w:t>
            </w:r>
            <w:r w:rsidRPr="005A3FAC">
              <w:br/>
              <w:t>на период 2020 - 2024 гг.»</w:t>
            </w:r>
          </w:p>
        </w:tc>
      </w:tr>
      <w:tr w:rsidR="005A3FAC" w:rsidRPr="00D00103" w14:paraId="72F7DB30" w14:textId="77777777" w:rsidTr="00626E16">
        <w:trPr>
          <w:trHeight w:val="322"/>
          <w:jc w:val="center"/>
        </w:trPr>
        <w:tc>
          <w:tcPr>
            <w:tcW w:w="437" w:type="dxa"/>
            <w:shd w:val="clear" w:color="auto" w:fill="auto"/>
            <w:vAlign w:val="center"/>
          </w:tcPr>
          <w:p w14:paraId="138E0CF3" w14:textId="2BB45B96" w:rsidR="005A3FAC" w:rsidRPr="005A3FAC" w:rsidRDefault="005A3FAC" w:rsidP="005A3FAC">
            <w:pPr>
              <w:jc w:val="center"/>
              <w:rPr>
                <w:kern w:val="32"/>
              </w:rPr>
            </w:pPr>
            <w:r w:rsidRPr="005A3FAC">
              <w:rPr>
                <w:kern w:val="32"/>
              </w:rPr>
              <w:t>9.</w:t>
            </w:r>
          </w:p>
        </w:tc>
        <w:tc>
          <w:tcPr>
            <w:tcW w:w="9056" w:type="dxa"/>
            <w:shd w:val="clear" w:color="auto" w:fill="auto"/>
            <w:vAlign w:val="center"/>
          </w:tcPr>
          <w:p w14:paraId="4B9374E2" w14:textId="15399387"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379 «Об утверждении инвестиционной программы</w:t>
            </w:r>
            <w:r w:rsidR="007F3F51">
              <w:t xml:space="preserve"> </w:t>
            </w:r>
            <w:r w:rsidRPr="005A3FAC">
              <w:t>ООО ХК «СДС-Энерго» (г. Кемерово) на период 2020 - 2024 гг.»</w:t>
            </w:r>
          </w:p>
        </w:tc>
      </w:tr>
      <w:tr w:rsidR="005A3FAC" w:rsidRPr="00D00103" w14:paraId="0AFF60BF" w14:textId="77777777" w:rsidTr="00626E16">
        <w:trPr>
          <w:trHeight w:val="322"/>
          <w:jc w:val="center"/>
        </w:trPr>
        <w:tc>
          <w:tcPr>
            <w:tcW w:w="437" w:type="dxa"/>
            <w:shd w:val="clear" w:color="auto" w:fill="auto"/>
            <w:vAlign w:val="center"/>
          </w:tcPr>
          <w:p w14:paraId="73291BD5" w14:textId="10099E62" w:rsidR="005A3FAC" w:rsidRPr="005A3FAC" w:rsidRDefault="005A3FAC" w:rsidP="005A3FAC">
            <w:pPr>
              <w:jc w:val="center"/>
              <w:rPr>
                <w:kern w:val="32"/>
              </w:rPr>
            </w:pPr>
            <w:r w:rsidRPr="005A3FAC">
              <w:rPr>
                <w:kern w:val="32"/>
              </w:rPr>
              <w:t>10.</w:t>
            </w:r>
          </w:p>
        </w:tc>
        <w:tc>
          <w:tcPr>
            <w:tcW w:w="9056" w:type="dxa"/>
            <w:shd w:val="clear" w:color="auto" w:fill="auto"/>
            <w:vAlign w:val="center"/>
          </w:tcPr>
          <w:p w14:paraId="0B1DA2E8" w14:textId="32EFD7F0"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382 Об утверждении инвестиционной программы</w:t>
            </w:r>
            <w:r w:rsidRPr="005A3FAC">
              <w:br/>
              <w:t>АО «Специализированная шахтная электромеханическая компания» (г. Кемерово) на период 2020 - 2024 гг.»</w:t>
            </w:r>
          </w:p>
        </w:tc>
      </w:tr>
      <w:tr w:rsidR="005A3FAC" w:rsidRPr="00D00103" w14:paraId="72621DE9" w14:textId="77777777" w:rsidTr="00626E16">
        <w:trPr>
          <w:trHeight w:val="322"/>
          <w:jc w:val="center"/>
        </w:trPr>
        <w:tc>
          <w:tcPr>
            <w:tcW w:w="437" w:type="dxa"/>
            <w:shd w:val="clear" w:color="auto" w:fill="auto"/>
            <w:vAlign w:val="center"/>
          </w:tcPr>
          <w:p w14:paraId="3E0689EF" w14:textId="1B6E6D55" w:rsidR="005A3FAC" w:rsidRPr="005A3FAC" w:rsidRDefault="005A3FAC" w:rsidP="005A3FAC">
            <w:pPr>
              <w:jc w:val="center"/>
              <w:rPr>
                <w:kern w:val="32"/>
              </w:rPr>
            </w:pPr>
            <w:r w:rsidRPr="005A3FAC">
              <w:rPr>
                <w:kern w:val="32"/>
              </w:rPr>
              <w:t>11.</w:t>
            </w:r>
          </w:p>
        </w:tc>
        <w:tc>
          <w:tcPr>
            <w:tcW w:w="9056" w:type="dxa"/>
            <w:shd w:val="clear" w:color="auto" w:fill="auto"/>
            <w:vAlign w:val="center"/>
          </w:tcPr>
          <w:p w14:paraId="1BE66FF7" w14:textId="126E1896"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Кузбасса от 29.10.2021 № 475</w:t>
            </w:r>
            <w:r w:rsidR="007F3F51">
              <w:t xml:space="preserve"> </w:t>
            </w:r>
            <w:r w:rsidRPr="005A3FAC">
              <w:t>«Об утверждении инвестиционной программы</w:t>
            </w:r>
            <w:r w:rsidRPr="005A3FAC">
              <w:br/>
              <w:t>ООО «</w:t>
            </w:r>
            <w:proofErr w:type="spellStart"/>
            <w:r w:rsidRPr="005A3FAC">
              <w:t>ТрансХимЭнерго</w:t>
            </w:r>
            <w:proofErr w:type="spellEnd"/>
            <w:r w:rsidRPr="005A3FAC">
              <w:t>» (г. Кемерово) на период</w:t>
            </w:r>
            <w:r w:rsidR="007F3F51">
              <w:t xml:space="preserve"> </w:t>
            </w:r>
            <w:r w:rsidRPr="005A3FAC">
              <w:t>2022 - 2026 гг.»</w:t>
            </w:r>
          </w:p>
        </w:tc>
      </w:tr>
      <w:tr w:rsidR="005A3FAC" w:rsidRPr="00D00103" w14:paraId="3C753C0F" w14:textId="77777777" w:rsidTr="00626E16">
        <w:trPr>
          <w:trHeight w:val="322"/>
          <w:jc w:val="center"/>
        </w:trPr>
        <w:tc>
          <w:tcPr>
            <w:tcW w:w="437" w:type="dxa"/>
            <w:shd w:val="clear" w:color="auto" w:fill="auto"/>
            <w:vAlign w:val="center"/>
          </w:tcPr>
          <w:p w14:paraId="40B7FEFF" w14:textId="1EA028A9" w:rsidR="005A3FAC" w:rsidRPr="005A3FAC" w:rsidRDefault="005A3FAC" w:rsidP="005A3FAC">
            <w:pPr>
              <w:jc w:val="center"/>
              <w:rPr>
                <w:kern w:val="32"/>
              </w:rPr>
            </w:pPr>
            <w:r w:rsidRPr="005A3FAC">
              <w:rPr>
                <w:kern w:val="32"/>
              </w:rPr>
              <w:t>12.</w:t>
            </w:r>
          </w:p>
        </w:tc>
        <w:tc>
          <w:tcPr>
            <w:tcW w:w="9056" w:type="dxa"/>
            <w:shd w:val="clear" w:color="auto" w:fill="auto"/>
            <w:vAlign w:val="center"/>
          </w:tcPr>
          <w:p w14:paraId="6DBE66A8" w14:textId="63DC99F3"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Кузбасса от 30.10.2020 № 294</w:t>
            </w:r>
            <w:r w:rsidR="007F3F51">
              <w:t xml:space="preserve"> </w:t>
            </w:r>
            <w:r w:rsidRPr="005A3FAC">
              <w:t xml:space="preserve">«Об утверждении инвестиционной программы </w:t>
            </w:r>
            <w:r w:rsidR="000F035E">
              <w:br/>
            </w:r>
            <w:r w:rsidRPr="005A3FAC">
              <w:t>АО «Электросеть» (г. Междуреченск) на период 2021 - 2025 гг.»</w:t>
            </w:r>
          </w:p>
        </w:tc>
      </w:tr>
      <w:tr w:rsidR="005A3FAC" w:rsidRPr="00D00103" w14:paraId="3328B12B" w14:textId="77777777" w:rsidTr="00626E16">
        <w:trPr>
          <w:trHeight w:val="322"/>
          <w:jc w:val="center"/>
        </w:trPr>
        <w:tc>
          <w:tcPr>
            <w:tcW w:w="437" w:type="dxa"/>
            <w:shd w:val="clear" w:color="auto" w:fill="auto"/>
            <w:vAlign w:val="center"/>
          </w:tcPr>
          <w:p w14:paraId="762F4F8E" w14:textId="42D59CE2" w:rsidR="005A3FAC" w:rsidRPr="005A3FAC" w:rsidRDefault="005A3FAC" w:rsidP="005A3FAC">
            <w:pPr>
              <w:jc w:val="center"/>
              <w:rPr>
                <w:kern w:val="32"/>
              </w:rPr>
            </w:pPr>
            <w:r w:rsidRPr="005A3FAC">
              <w:rPr>
                <w:kern w:val="32"/>
              </w:rPr>
              <w:t>13.</w:t>
            </w:r>
          </w:p>
        </w:tc>
        <w:tc>
          <w:tcPr>
            <w:tcW w:w="9056" w:type="dxa"/>
            <w:shd w:val="clear" w:color="auto" w:fill="auto"/>
            <w:vAlign w:val="center"/>
          </w:tcPr>
          <w:p w14:paraId="100BE3A3" w14:textId="5C887AC8"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Кемеровской области от 31.10.2019</w:t>
            </w:r>
            <w:r w:rsidR="007F3F51">
              <w:t xml:space="preserve"> </w:t>
            </w:r>
            <w:r w:rsidRPr="005A3FAC">
              <w:t>№ 390 «Об утверждении инвестиционной программы</w:t>
            </w:r>
            <w:r w:rsidR="007F3F51">
              <w:t xml:space="preserve"> </w:t>
            </w:r>
            <w:r w:rsidRPr="005A3FAC">
              <w:t>ООО «ОЭСК» (г. Прокопьевск) на период 2020 - 2024 гг.»</w:t>
            </w:r>
          </w:p>
        </w:tc>
      </w:tr>
      <w:tr w:rsidR="005A3FAC" w:rsidRPr="00D00103" w14:paraId="383576B8" w14:textId="77777777" w:rsidTr="00626E16">
        <w:trPr>
          <w:trHeight w:val="322"/>
          <w:jc w:val="center"/>
        </w:trPr>
        <w:tc>
          <w:tcPr>
            <w:tcW w:w="437" w:type="dxa"/>
            <w:shd w:val="clear" w:color="auto" w:fill="auto"/>
            <w:vAlign w:val="center"/>
          </w:tcPr>
          <w:p w14:paraId="50349729" w14:textId="7DF19DC4" w:rsidR="005A3FAC" w:rsidRPr="005A3FAC" w:rsidRDefault="005A3FAC" w:rsidP="005A3FAC">
            <w:pPr>
              <w:jc w:val="center"/>
              <w:rPr>
                <w:kern w:val="32"/>
              </w:rPr>
            </w:pPr>
            <w:r w:rsidRPr="005A3FAC">
              <w:rPr>
                <w:kern w:val="32"/>
              </w:rPr>
              <w:t>14.</w:t>
            </w:r>
          </w:p>
        </w:tc>
        <w:tc>
          <w:tcPr>
            <w:tcW w:w="9056" w:type="dxa"/>
            <w:shd w:val="clear" w:color="auto" w:fill="auto"/>
            <w:vAlign w:val="center"/>
          </w:tcPr>
          <w:p w14:paraId="0C97D790" w14:textId="455B9F11" w:rsidR="005A3FAC" w:rsidRPr="005A3FAC" w:rsidRDefault="005A3FAC" w:rsidP="005A3FAC">
            <w:pPr>
              <w:jc w:val="both"/>
              <w:rPr>
                <w:kern w:val="32"/>
              </w:rPr>
            </w:pPr>
            <w:r w:rsidRPr="005A3FAC">
              <w:t>Об утверждении инвестиционной программы</w:t>
            </w:r>
            <w:r w:rsidR="007F3F51">
              <w:t xml:space="preserve"> </w:t>
            </w:r>
            <w:r w:rsidRPr="005A3FAC">
              <w:t>ООО «</w:t>
            </w:r>
            <w:proofErr w:type="spellStart"/>
            <w:r w:rsidRPr="005A3FAC">
              <w:t>КузбассЭнергоСеть</w:t>
            </w:r>
            <w:proofErr w:type="spellEnd"/>
            <w:r w:rsidRPr="005A3FAC">
              <w:t>» на период 2023 - 2027 гг.</w:t>
            </w:r>
          </w:p>
        </w:tc>
      </w:tr>
      <w:tr w:rsidR="005A3FAC" w:rsidRPr="00D00103" w14:paraId="34333A21" w14:textId="77777777" w:rsidTr="00626E16">
        <w:trPr>
          <w:trHeight w:val="322"/>
          <w:jc w:val="center"/>
        </w:trPr>
        <w:tc>
          <w:tcPr>
            <w:tcW w:w="437" w:type="dxa"/>
            <w:shd w:val="clear" w:color="auto" w:fill="auto"/>
            <w:vAlign w:val="center"/>
          </w:tcPr>
          <w:p w14:paraId="68AEA210" w14:textId="2B93FFCE" w:rsidR="005A3FAC" w:rsidRPr="005A3FAC" w:rsidRDefault="005A3FAC" w:rsidP="005A3FAC">
            <w:pPr>
              <w:jc w:val="center"/>
              <w:rPr>
                <w:kern w:val="32"/>
              </w:rPr>
            </w:pPr>
            <w:r w:rsidRPr="005A3FAC">
              <w:rPr>
                <w:kern w:val="32"/>
              </w:rPr>
              <w:t>15.</w:t>
            </w:r>
          </w:p>
        </w:tc>
        <w:tc>
          <w:tcPr>
            <w:tcW w:w="9056" w:type="dxa"/>
            <w:shd w:val="clear" w:color="auto" w:fill="auto"/>
            <w:vAlign w:val="center"/>
          </w:tcPr>
          <w:p w14:paraId="0E8C3754" w14:textId="71A0E131" w:rsidR="005A3FAC" w:rsidRPr="005A3FAC" w:rsidRDefault="005A3FAC" w:rsidP="005A3FAC">
            <w:pPr>
              <w:jc w:val="both"/>
              <w:rPr>
                <w:kern w:val="32"/>
              </w:rPr>
            </w:pPr>
            <w:r w:rsidRPr="005A3FAC">
              <w:t>Об утверждении инвестиционной программы</w:t>
            </w:r>
            <w:r w:rsidR="007F3F51">
              <w:t xml:space="preserve"> </w:t>
            </w:r>
            <w:r w:rsidRPr="005A3FAC">
              <w:t>ООО «</w:t>
            </w:r>
            <w:proofErr w:type="spellStart"/>
            <w:r w:rsidRPr="005A3FAC">
              <w:t>Электросетьсервис</w:t>
            </w:r>
            <w:proofErr w:type="spellEnd"/>
            <w:r w:rsidRPr="005A3FAC">
              <w:t>» на период 2023 - 2027 гг.</w:t>
            </w:r>
          </w:p>
        </w:tc>
      </w:tr>
      <w:tr w:rsidR="005A3FAC" w:rsidRPr="00D00103" w14:paraId="174268F8" w14:textId="77777777" w:rsidTr="00626E16">
        <w:trPr>
          <w:trHeight w:val="322"/>
          <w:jc w:val="center"/>
        </w:trPr>
        <w:tc>
          <w:tcPr>
            <w:tcW w:w="437" w:type="dxa"/>
            <w:shd w:val="clear" w:color="auto" w:fill="auto"/>
            <w:vAlign w:val="center"/>
          </w:tcPr>
          <w:p w14:paraId="6F9A1013" w14:textId="32C06E2B" w:rsidR="005A3FAC" w:rsidRPr="005A3FAC" w:rsidRDefault="005A3FAC" w:rsidP="005A3FAC">
            <w:pPr>
              <w:jc w:val="center"/>
              <w:rPr>
                <w:kern w:val="32"/>
              </w:rPr>
            </w:pPr>
            <w:r w:rsidRPr="005A3FAC">
              <w:rPr>
                <w:kern w:val="32"/>
              </w:rPr>
              <w:t>16.</w:t>
            </w:r>
          </w:p>
        </w:tc>
        <w:tc>
          <w:tcPr>
            <w:tcW w:w="9056" w:type="dxa"/>
            <w:shd w:val="clear" w:color="auto" w:fill="auto"/>
            <w:vAlign w:val="center"/>
          </w:tcPr>
          <w:p w14:paraId="0467A570" w14:textId="53E5CDFD" w:rsidR="005A3FAC" w:rsidRPr="005A3FAC" w:rsidRDefault="005A3FAC" w:rsidP="005A3FAC">
            <w:pPr>
              <w:jc w:val="both"/>
              <w:rPr>
                <w:kern w:val="32"/>
              </w:rPr>
            </w:pPr>
            <w:r w:rsidRPr="005A3FAC">
              <w:t>Об утверждении инвестиционной программы</w:t>
            </w:r>
            <w:r w:rsidR="007F3F51">
              <w:t xml:space="preserve"> </w:t>
            </w:r>
            <w:r w:rsidRPr="005A3FAC">
              <w:t>ООО «</w:t>
            </w:r>
            <w:proofErr w:type="spellStart"/>
            <w:r w:rsidRPr="005A3FAC">
              <w:t>ЭнергоПаритет</w:t>
            </w:r>
            <w:proofErr w:type="spellEnd"/>
            <w:r w:rsidRPr="005A3FAC">
              <w:t>» на период 2023 - 2032 гг.</w:t>
            </w:r>
          </w:p>
        </w:tc>
      </w:tr>
      <w:tr w:rsidR="005A3FAC" w:rsidRPr="00D00103" w14:paraId="7B61F94A" w14:textId="77777777" w:rsidTr="00626E16">
        <w:trPr>
          <w:trHeight w:val="322"/>
          <w:jc w:val="center"/>
        </w:trPr>
        <w:tc>
          <w:tcPr>
            <w:tcW w:w="437" w:type="dxa"/>
            <w:shd w:val="clear" w:color="auto" w:fill="auto"/>
            <w:vAlign w:val="center"/>
          </w:tcPr>
          <w:p w14:paraId="2D52B6D2" w14:textId="47D49CF7" w:rsidR="005A3FAC" w:rsidRPr="005A3FAC" w:rsidRDefault="005A3FAC" w:rsidP="005A3FAC">
            <w:pPr>
              <w:jc w:val="center"/>
              <w:rPr>
                <w:kern w:val="32"/>
              </w:rPr>
            </w:pPr>
            <w:r w:rsidRPr="005A3FAC">
              <w:rPr>
                <w:kern w:val="32"/>
              </w:rPr>
              <w:t>17.</w:t>
            </w:r>
          </w:p>
        </w:tc>
        <w:tc>
          <w:tcPr>
            <w:tcW w:w="9056" w:type="dxa"/>
            <w:shd w:val="clear" w:color="auto" w:fill="auto"/>
            <w:vAlign w:val="center"/>
          </w:tcPr>
          <w:p w14:paraId="593C5A53" w14:textId="7F017466" w:rsidR="005A3FAC" w:rsidRPr="005A3FAC" w:rsidRDefault="005A3FAC" w:rsidP="005A3FAC">
            <w:pPr>
              <w:jc w:val="both"/>
              <w:rPr>
                <w:kern w:val="32"/>
              </w:rPr>
            </w:pPr>
            <w:r w:rsidRPr="005A3FAC">
              <w:t>О внесении изменений в постановление Региональной энергетической комиссии Кузбасса от 29.10.2021 № 486</w:t>
            </w:r>
            <w:r w:rsidR="007F3F51">
              <w:t xml:space="preserve"> </w:t>
            </w:r>
            <w:r w:rsidRPr="005A3FAC">
              <w:t>«Об утверждении инвестиционной программы</w:t>
            </w:r>
            <w:r w:rsidRPr="005A3FAC">
              <w:br/>
              <w:t>ПАО «</w:t>
            </w:r>
            <w:proofErr w:type="spellStart"/>
            <w:r w:rsidRPr="005A3FAC">
              <w:t>Кузбассэнергосбыт</w:t>
            </w:r>
            <w:proofErr w:type="spellEnd"/>
            <w:r w:rsidRPr="005A3FAC">
              <w:t>» на период 2022 - 2024 гг.»</w:t>
            </w:r>
          </w:p>
        </w:tc>
      </w:tr>
      <w:tr w:rsidR="005A3FAC" w:rsidRPr="00D00103" w14:paraId="215FC34B" w14:textId="77777777" w:rsidTr="00626E16">
        <w:trPr>
          <w:trHeight w:val="322"/>
          <w:jc w:val="center"/>
        </w:trPr>
        <w:tc>
          <w:tcPr>
            <w:tcW w:w="437" w:type="dxa"/>
            <w:shd w:val="clear" w:color="auto" w:fill="auto"/>
            <w:vAlign w:val="center"/>
          </w:tcPr>
          <w:p w14:paraId="61D5F320" w14:textId="24AF91A2" w:rsidR="005A3FAC" w:rsidRPr="005A3FAC" w:rsidRDefault="005A3FAC" w:rsidP="005A3FAC">
            <w:pPr>
              <w:jc w:val="center"/>
              <w:rPr>
                <w:kern w:val="32"/>
              </w:rPr>
            </w:pPr>
            <w:r w:rsidRPr="005A3FAC">
              <w:rPr>
                <w:kern w:val="32"/>
              </w:rPr>
              <w:t>18.</w:t>
            </w:r>
          </w:p>
        </w:tc>
        <w:tc>
          <w:tcPr>
            <w:tcW w:w="9056" w:type="dxa"/>
            <w:shd w:val="clear" w:color="auto" w:fill="auto"/>
            <w:vAlign w:val="center"/>
          </w:tcPr>
          <w:p w14:paraId="67DCEC3D" w14:textId="7F2EE0F5" w:rsidR="005A3FAC" w:rsidRPr="005A3FAC" w:rsidRDefault="005A3FAC" w:rsidP="005A3FAC">
            <w:pPr>
              <w:jc w:val="both"/>
              <w:rPr>
                <w:kern w:val="32"/>
              </w:rPr>
            </w:pPr>
            <w:r w:rsidRPr="005A3FAC">
              <w:t>Об утверждении инвестиционной программы</w:t>
            </w:r>
            <w:r w:rsidR="007F3F51">
              <w:t xml:space="preserve"> </w:t>
            </w:r>
            <w:r w:rsidRPr="005A3FAC">
              <w:t>ПАО «</w:t>
            </w:r>
            <w:proofErr w:type="spellStart"/>
            <w:r w:rsidRPr="005A3FAC">
              <w:t>Кузбассэнергосбыт</w:t>
            </w:r>
            <w:proofErr w:type="spellEnd"/>
            <w:r w:rsidRPr="005A3FAC">
              <w:t>» на период 2023 - 2025 гг.</w:t>
            </w:r>
          </w:p>
        </w:tc>
      </w:tr>
      <w:tr w:rsidR="005A3FAC" w:rsidRPr="00D00103" w14:paraId="44B951EA" w14:textId="77777777" w:rsidTr="00626E16">
        <w:trPr>
          <w:trHeight w:val="322"/>
          <w:jc w:val="center"/>
        </w:trPr>
        <w:tc>
          <w:tcPr>
            <w:tcW w:w="437" w:type="dxa"/>
            <w:shd w:val="clear" w:color="auto" w:fill="auto"/>
            <w:vAlign w:val="center"/>
          </w:tcPr>
          <w:p w14:paraId="55C54879" w14:textId="14F0B4FC" w:rsidR="005A3FAC" w:rsidRPr="005A3FAC" w:rsidRDefault="005A3FAC" w:rsidP="005A3FAC">
            <w:pPr>
              <w:jc w:val="center"/>
              <w:rPr>
                <w:kern w:val="32"/>
              </w:rPr>
            </w:pPr>
            <w:r w:rsidRPr="005A3FAC">
              <w:rPr>
                <w:kern w:val="32"/>
              </w:rPr>
              <w:t>19.</w:t>
            </w:r>
          </w:p>
        </w:tc>
        <w:tc>
          <w:tcPr>
            <w:tcW w:w="9056" w:type="dxa"/>
            <w:shd w:val="clear" w:color="auto" w:fill="auto"/>
            <w:vAlign w:val="center"/>
          </w:tcPr>
          <w:p w14:paraId="0C7A23BA" w14:textId="73AD274F" w:rsidR="005A3FAC" w:rsidRPr="005A3FAC" w:rsidRDefault="005A3FAC" w:rsidP="005A3FAC">
            <w:pPr>
              <w:jc w:val="both"/>
              <w:rPr>
                <w:kern w:val="32"/>
              </w:rPr>
            </w:pPr>
            <w:r w:rsidRPr="005A3FAC">
              <w:t>Об утверждении инвестиционной программы</w:t>
            </w:r>
            <w:r w:rsidR="007F3F51">
              <w:t xml:space="preserve"> </w:t>
            </w:r>
            <w:r w:rsidRPr="005A3FAC">
              <w:t>ООО «</w:t>
            </w:r>
            <w:proofErr w:type="spellStart"/>
            <w:r w:rsidRPr="005A3FAC">
              <w:t>Металлэнергофинанс</w:t>
            </w:r>
            <w:proofErr w:type="spellEnd"/>
            <w:r w:rsidRPr="005A3FAC">
              <w:t>» на период 2023 - 2025 гг.</w:t>
            </w:r>
          </w:p>
        </w:tc>
      </w:tr>
      <w:tr w:rsidR="005A3FAC" w:rsidRPr="00D00103" w14:paraId="63CA827D" w14:textId="77777777" w:rsidTr="00626E16">
        <w:trPr>
          <w:trHeight w:val="322"/>
          <w:jc w:val="center"/>
        </w:trPr>
        <w:tc>
          <w:tcPr>
            <w:tcW w:w="437" w:type="dxa"/>
            <w:shd w:val="clear" w:color="auto" w:fill="auto"/>
            <w:vAlign w:val="center"/>
          </w:tcPr>
          <w:p w14:paraId="45496305" w14:textId="6DC5B1A4" w:rsidR="005A3FAC" w:rsidRPr="005A3FAC" w:rsidRDefault="005A3FAC" w:rsidP="005A3FAC">
            <w:pPr>
              <w:jc w:val="center"/>
              <w:rPr>
                <w:kern w:val="32"/>
              </w:rPr>
            </w:pPr>
            <w:r w:rsidRPr="005A3FAC">
              <w:rPr>
                <w:kern w:val="32"/>
                <w:lang w:val="en-US"/>
              </w:rPr>
              <w:t>20</w:t>
            </w:r>
            <w:r w:rsidRPr="005A3FAC">
              <w:rPr>
                <w:kern w:val="32"/>
              </w:rPr>
              <w:t>.</w:t>
            </w:r>
          </w:p>
        </w:tc>
        <w:tc>
          <w:tcPr>
            <w:tcW w:w="9056" w:type="dxa"/>
            <w:shd w:val="clear" w:color="auto" w:fill="auto"/>
            <w:vAlign w:val="center"/>
          </w:tcPr>
          <w:p w14:paraId="2B688531" w14:textId="6BEF20EE" w:rsidR="005A3FAC" w:rsidRPr="007F3F51" w:rsidRDefault="005A3FAC" w:rsidP="005A3FAC">
            <w:pPr>
              <w:jc w:val="both"/>
            </w:pPr>
            <w:bookmarkStart w:id="1" w:name="_Hlk86223335"/>
            <w:r w:rsidRPr="005A3FAC">
              <w:t xml:space="preserve">Об утверждении инвестиционной программы в сфере теплоснабжения </w:t>
            </w:r>
            <w:r w:rsidR="007F3F51">
              <w:br/>
            </w:r>
            <w:r w:rsidRPr="005A3FAC">
              <w:t>ООО «Киселевская объединенная тепловая компания» на 2023 - 2027 годы</w:t>
            </w:r>
            <w:bookmarkEnd w:id="1"/>
          </w:p>
        </w:tc>
      </w:tr>
      <w:tr w:rsidR="005A3FAC" w:rsidRPr="00D00103" w14:paraId="1D0F6E2D" w14:textId="77777777" w:rsidTr="00626E16">
        <w:trPr>
          <w:trHeight w:val="322"/>
          <w:jc w:val="center"/>
        </w:trPr>
        <w:tc>
          <w:tcPr>
            <w:tcW w:w="437" w:type="dxa"/>
            <w:shd w:val="clear" w:color="auto" w:fill="auto"/>
            <w:vAlign w:val="center"/>
          </w:tcPr>
          <w:p w14:paraId="34E7E5FD" w14:textId="3AF053CA" w:rsidR="005A3FAC" w:rsidRPr="005A3FAC" w:rsidRDefault="005A3FAC" w:rsidP="005A3FAC">
            <w:pPr>
              <w:jc w:val="center"/>
              <w:rPr>
                <w:kern w:val="32"/>
              </w:rPr>
            </w:pPr>
            <w:r w:rsidRPr="005A3FAC">
              <w:rPr>
                <w:kern w:val="32"/>
              </w:rPr>
              <w:t>21.</w:t>
            </w:r>
          </w:p>
        </w:tc>
        <w:tc>
          <w:tcPr>
            <w:tcW w:w="9056" w:type="dxa"/>
            <w:shd w:val="clear" w:color="auto" w:fill="auto"/>
            <w:vAlign w:val="center"/>
          </w:tcPr>
          <w:p w14:paraId="3F6EE9E3" w14:textId="6C57E73B" w:rsidR="005A3FAC" w:rsidRPr="005A3FAC" w:rsidRDefault="005A3FAC" w:rsidP="005A3FAC">
            <w:pPr>
              <w:jc w:val="both"/>
              <w:rPr>
                <w:kern w:val="32"/>
              </w:rPr>
            </w:pPr>
            <w:r w:rsidRPr="005A3FAC">
              <w:t>Об утверждении инвестиционной программы</w:t>
            </w:r>
            <w:r w:rsidR="007F3F51">
              <w:t xml:space="preserve"> </w:t>
            </w:r>
            <w:r w:rsidRPr="005A3FAC">
              <w:t>ООО «</w:t>
            </w:r>
            <w:proofErr w:type="spellStart"/>
            <w:r w:rsidRPr="005A3FAC">
              <w:t>ЭнергоТранзит</w:t>
            </w:r>
            <w:proofErr w:type="spellEnd"/>
            <w:r w:rsidRPr="005A3FAC">
              <w:t>» в сфере теплоснабжения в контуре Центральной ТЭЦ на 2023 год</w:t>
            </w:r>
          </w:p>
        </w:tc>
      </w:tr>
      <w:tr w:rsidR="005A3FAC" w:rsidRPr="00D00103" w14:paraId="4410C34E" w14:textId="77777777" w:rsidTr="00626E16">
        <w:trPr>
          <w:trHeight w:val="322"/>
          <w:jc w:val="center"/>
        </w:trPr>
        <w:tc>
          <w:tcPr>
            <w:tcW w:w="437" w:type="dxa"/>
            <w:shd w:val="clear" w:color="auto" w:fill="auto"/>
            <w:vAlign w:val="center"/>
          </w:tcPr>
          <w:p w14:paraId="1ADCE382" w14:textId="7EB40882" w:rsidR="005A3FAC" w:rsidRPr="005A3FAC" w:rsidRDefault="005A3FAC" w:rsidP="005A3FAC">
            <w:pPr>
              <w:jc w:val="center"/>
              <w:rPr>
                <w:kern w:val="32"/>
              </w:rPr>
            </w:pPr>
            <w:r w:rsidRPr="005A3FAC">
              <w:rPr>
                <w:kern w:val="32"/>
              </w:rPr>
              <w:t>22.</w:t>
            </w:r>
          </w:p>
        </w:tc>
        <w:tc>
          <w:tcPr>
            <w:tcW w:w="9056" w:type="dxa"/>
            <w:shd w:val="clear" w:color="auto" w:fill="auto"/>
            <w:vAlign w:val="center"/>
          </w:tcPr>
          <w:p w14:paraId="2710A182" w14:textId="7CCA98C6" w:rsidR="005A3FAC" w:rsidRPr="005A3FAC" w:rsidRDefault="005A3FAC" w:rsidP="005A3FAC">
            <w:pPr>
              <w:jc w:val="both"/>
              <w:rPr>
                <w:kern w:val="32"/>
              </w:rPr>
            </w:pPr>
            <w:r w:rsidRPr="005A3FAC">
              <w:t>Об утверждении инвестиционной программы</w:t>
            </w:r>
            <w:r w:rsidR="007F3F51">
              <w:t xml:space="preserve"> </w:t>
            </w:r>
            <w:r w:rsidRPr="005A3FAC">
              <w:t xml:space="preserve">в сфере теплоснабжения </w:t>
            </w:r>
            <w:r w:rsidR="007F3F51">
              <w:br/>
            </w:r>
            <w:r w:rsidRPr="005A3FAC">
              <w:t>ООО «Юргинские котельные»</w:t>
            </w:r>
            <w:r w:rsidR="007F3F51">
              <w:t xml:space="preserve"> </w:t>
            </w:r>
            <w:r w:rsidRPr="005A3FAC">
              <w:t>на 2023 - 2025 годы</w:t>
            </w:r>
          </w:p>
        </w:tc>
      </w:tr>
      <w:tr w:rsidR="005A3FAC" w:rsidRPr="00D00103" w14:paraId="11A644B8" w14:textId="77777777" w:rsidTr="00626E16">
        <w:trPr>
          <w:trHeight w:val="322"/>
          <w:jc w:val="center"/>
        </w:trPr>
        <w:tc>
          <w:tcPr>
            <w:tcW w:w="437" w:type="dxa"/>
            <w:shd w:val="clear" w:color="auto" w:fill="auto"/>
            <w:vAlign w:val="center"/>
          </w:tcPr>
          <w:p w14:paraId="53E0713C" w14:textId="25882379" w:rsidR="005A3FAC" w:rsidRPr="005A3FAC" w:rsidRDefault="005A3FAC" w:rsidP="005A3FAC">
            <w:pPr>
              <w:jc w:val="center"/>
              <w:rPr>
                <w:kern w:val="32"/>
              </w:rPr>
            </w:pPr>
            <w:r w:rsidRPr="005A3FAC">
              <w:rPr>
                <w:kern w:val="32"/>
              </w:rPr>
              <w:lastRenderedPageBreak/>
              <w:t>23.</w:t>
            </w:r>
          </w:p>
        </w:tc>
        <w:tc>
          <w:tcPr>
            <w:tcW w:w="9056" w:type="dxa"/>
            <w:shd w:val="clear" w:color="auto" w:fill="auto"/>
            <w:vAlign w:val="center"/>
          </w:tcPr>
          <w:p w14:paraId="6464FF62" w14:textId="238C957C" w:rsidR="005A3FAC" w:rsidRPr="008642D1" w:rsidRDefault="005A3FAC" w:rsidP="005A3FAC">
            <w:pPr>
              <w:jc w:val="both"/>
            </w:pPr>
            <w:r w:rsidRPr="005A3FAC">
              <w:t>Об утверждении инвестиционной программы</w:t>
            </w:r>
            <w:r w:rsidR="007F3F51">
              <w:t xml:space="preserve"> </w:t>
            </w:r>
            <w:r w:rsidRPr="005A3FAC">
              <w:t xml:space="preserve">в сфере теплоснабжения </w:t>
            </w:r>
            <w:r w:rsidR="008642D1">
              <w:br/>
            </w:r>
            <w:r w:rsidRPr="005A3FAC">
              <w:t>ООО «Управления тепловых систем» на 2023-2027 годы</w:t>
            </w:r>
          </w:p>
        </w:tc>
      </w:tr>
      <w:tr w:rsidR="005A3FAC" w:rsidRPr="00D00103" w14:paraId="4BA7FCB6" w14:textId="77777777" w:rsidTr="00626E16">
        <w:trPr>
          <w:trHeight w:val="322"/>
          <w:jc w:val="center"/>
        </w:trPr>
        <w:tc>
          <w:tcPr>
            <w:tcW w:w="437" w:type="dxa"/>
            <w:shd w:val="clear" w:color="auto" w:fill="auto"/>
            <w:vAlign w:val="center"/>
          </w:tcPr>
          <w:p w14:paraId="160BCABD" w14:textId="1FC8EE93" w:rsidR="005A3FAC" w:rsidRPr="005A3FAC" w:rsidRDefault="005A3FAC" w:rsidP="005A3FAC">
            <w:pPr>
              <w:jc w:val="center"/>
              <w:rPr>
                <w:kern w:val="32"/>
              </w:rPr>
            </w:pPr>
            <w:r w:rsidRPr="005A3FAC">
              <w:rPr>
                <w:kern w:val="32"/>
              </w:rPr>
              <w:t>24.</w:t>
            </w:r>
          </w:p>
        </w:tc>
        <w:tc>
          <w:tcPr>
            <w:tcW w:w="9056" w:type="dxa"/>
            <w:shd w:val="clear" w:color="auto" w:fill="auto"/>
            <w:vAlign w:val="center"/>
          </w:tcPr>
          <w:p w14:paraId="5D6D782B" w14:textId="7A754FE5" w:rsidR="005A3FAC" w:rsidRPr="005A3FAC" w:rsidRDefault="005A3FAC" w:rsidP="005A3FAC">
            <w:pPr>
              <w:jc w:val="both"/>
              <w:rPr>
                <w:kern w:val="32"/>
              </w:rPr>
            </w:pPr>
            <w:r w:rsidRPr="005A3FAC">
              <w:t>Об утверждении инвестиционной программы в сфере теплоснабжения ООО «Енисей» в части производства тепловой энергии на 2023-2027 годы</w:t>
            </w:r>
          </w:p>
        </w:tc>
      </w:tr>
      <w:tr w:rsidR="005A3FAC" w:rsidRPr="00D00103" w14:paraId="440E9B66" w14:textId="77777777" w:rsidTr="00626E16">
        <w:trPr>
          <w:trHeight w:val="322"/>
          <w:jc w:val="center"/>
        </w:trPr>
        <w:tc>
          <w:tcPr>
            <w:tcW w:w="437" w:type="dxa"/>
            <w:shd w:val="clear" w:color="auto" w:fill="auto"/>
            <w:vAlign w:val="center"/>
          </w:tcPr>
          <w:p w14:paraId="441A7053" w14:textId="018703E0" w:rsidR="005A3FAC" w:rsidRPr="005A3FAC" w:rsidRDefault="005A3FAC" w:rsidP="005A3FAC">
            <w:pPr>
              <w:jc w:val="center"/>
              <w:rPr>
                <w:kern w:val="32"/>
              </w:rPr>
            </w:pPr>
            <w:r w:rsidRPr="005A3FAC">
              <w:rPr>
                <w:kern w:val="32"/>
              </w:rPr>
              <w:t>25.</w:t>
            </w:r>
          </w:p>
        </w:tc>
        <w:tc>
          <w:tcPr>
            <w:tcW w:w="9056" w:type="dxa"/>
            <w:shd w:val="clear" w:color="auto" w:fill="auto"/>
            <w:vAlign w:val="center"/>
          </w:tcPr>
          <w:p w14:paraId="455409F3" w14:textId="41573C74" w:rsidR="005A3FAC" w:rsidRPr="005A3FAC" w:rsidRDefault="005A3FAC" w:rsidP="005A3FAC">
            <w:pPr>
              <w:jc w:val="both"/>
              <w:rPr>
                <w:kern w:val="32"/>
              </w:rPr>
            </w:pPr>
            <w:r w:rsidRPr="005A3FAC">
              <w:t>Об утверждении инвестиционной программы в сфере теплоснабжения МКП «Комфорт» в части производства</w:t>
            </w:r>
            <w:r w:rsidR="007F3F51">
              <w:t xml:space="preserve"> </w:t>
            </w:r>
            <w:r w:rsidRPr="005A3FAC">
              <w:t>и передачи тепловой энергии от собственных источников тепловой энергии на 2023-2027 годы</w:t>
            </w:r>
          </w:p>
        </w:tc>
      </w:tr>
      <w:tr w:rsidR="005A3FAC" w:rsidRPr="00D00103" w14:paraId="07293B43" w14:textId="77777777" w:rsidTr="00626E16">
        <w:trPr>
          <w:trHeight w:val="322"/>
          <w:jc w:val="center"/>
        </w:trPr>
        <w:tc>
          <w:tcPr>
            <w:tcW w:w="437" w:type="dxa"/>
            <w:shd w:val="clear" w:color="auto" w:fill="auto"/>
            <w:vAlign w:val="center"/>
          </w:tcPr>
          <w:p w14:paraId="1E2D615F" w14:textId="7383ABF0" w:rsidR="005A3FAC" w:rsidRPr="005A3FAC" w:rsidRDefault="005A3FAC" w:rsidP="005A3FAC">
            <w:pPr>
              <w:jc w:val="center"/>
              <w:rPr>
                <w:kern w:val="32"/>
              </w:rPr>
            </w:pPr>
            <w:r w:rsidRPr="005A3FAC">
              <w:rPr>
                <w:kern w:val="32"/>
              </w:rPr>
              <w:t>26.</w:t>
            </w:r>
          </w:p>
        </w:tc>
        <w:tc>
          <w:tcPr>
            <w:tcW w:w="9056" w:type="dxa"/>
            <w:shd w:val="clear" w:color="auto" w:fill="auto"/>
            <w:vAlign w:val="center"/>
          </w:tcPr>
          <w:p w14:paraId="4DFD3D65" w14:textId="1D6813A8" w:rsidR="005A3FAC" w:rsidRPr="005A3FAC" w:rsidRDefault="005A3FAC" w:rsidP="005A3FAC">
            <w:pPr>
              <w:jc w:val="both"/>
              <w:rPr>
                <w:kern w:val="32"/>
              </w:rPr>
            </w:pPr>
            <w:r w:rsidRPr="005A3FAC">
              <w:t>Об утверждении инвестиционной программы в сфере теплоснабжения МКП «Комфорт» в части передачи тепловой энергии от котельных ООО «ТГК» на 2023-2025 годы</w:t>
            </w:r>
          </w:p>
        </w:tc>
      </w:tr>
    </w:tbl>
    <w:p w14:paraId="3EEFF9AF" w14:textId="77777777" w:rsidR="00FA46A5" w:rsidRDefault="00FA46A5" w:rsidP="00376861">
      <w:pPr>
        <w:ind w:firstLine="567"/>
        <w:jc w:val="both"/>
        <w:rPr>
          <w:bCs/>
        </w:rPr>
      </w:pPr>
    </w:p>
    <w:p w14:paraId="696B50A4" w14:textId="77777777" w:rsidR="00CF1DDE" w:rsidRDefault="00262CBC" w:rsidP="00CF1DDE">
      <w:pPr>
        <w:ind w:firstLine="567"/>
        <w:jc w:val="both"/>
        <w:rPr>
          <w:bCs/>
        </w:rPr>
      </w:pPr>
      <w:r>
        <w:rPr>
          <w:bCs/>
        </w:rPr>
        <w:t>Малюта Д.В</w:t>
      </w:r>
      <w:r w:rsidR="0009273A">
        <w:rPr>
          <w:bCs/>
        </w:rPr>
        <w:t>.</w:t>
      </w:r>
      <w:r w:rsidR="00103E10">
        <w:rPr>
          <w:bCs/>
        </w:rPr>
        <w:t xml:space="preserve">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37EFC41E" w14:textId="77777777" w:rsidR="00CF1DDE" w:rsidRDefault="00CF1DDE" w:rsidP="00CF1DDE">
      <w:pPr>
        <w:ind w:firstLine="567"/>
        <w:jc w:val="both"/>
        <w:rPr>
          <w:bCs/>
        </w:rPr>
      </w:pPr>
    </w:p>
    <w:p w14:paraId="0CB0DCED" w14:textId="2C79DD94" w:rsidR="00682DCA" w:rsidRPr="00EC7816" w:rsidRDefault="00CC69B8" w:rsidP="00682DCA">
      <w:pPr>
        <w:ind w:firstLine="567"/>
        <w:jc w:val="both"/>
        <w:rPr>
          <w:b/>
          <w:bCs/>
          <w:kern w:val="32"/>
        </w:rPr>
      </w:pPr>
      <w:r w:rsidRPr="00CF1DDE">
        <w:rPr>
          <w:kern w:val="32"/>
        </w:rPr>
        <w:t xml:space="preserve">Вопрос </w:t>
      </w:r>
      <w:r w:rsidR="008A5094" w:rsidRPr="00CF1DDE">
        <w:rPr>
          <w:kern w:val="32"/>
        </w:rPr>
        <w:t>1</w:t>
      </w:r>
      <w:r w:rsidR="00E56047" w:rsidRPr="00CF1DDE">
        <w:rPr>
          <w:kern w:val="32"/>
        </w:rPr>
        <w:t>.</w:t>
      </w:r>
      <w:r w:rsidRPr="009343A7">
        <w:rPr>
          <w:b/>
          <w:bCs/>
          <w:kern w:val="32"/>
        </w:rPr>
        <w:t xml:space="preserve"> </w:t>
      </w:r>
      <w:r w:rsidR="00626E16" w:rsidRPr="00EC7816">
        <w:rPr>
          <w:b/>
          <w:bCs/>
          <w:kern w:val="32"/>
        </w:rPr>
        <w:t>«</w:t>
      </w:r>
      <w:r w:rsidR="00EC7816" w:rsidRPr="00EC7816">
        <w:rPr>
          <w:b/>
          <w:bCs/>
        </w:rPr>
        <w:t xml:space="preserve">О внесении изменений в постановление региональной энергетической комиссии Кемеровской области от 31.10.2019 № 392 «Об утверждении инвестиционной программы ОАО «РЖД» (Красноярская дирекция по энергообеспечению - структурное подразделение </w:t>
      </w:r>
      <w:proofErr w:type="spellStart"/>
      <w:r w:rsidR="00EC7816" w:rsidRPr="00EC7816">
        <w:rPr>
          <w:b/>
          <w:bCs/>
        </w:rPr>
        <w:t>Трансэнерго</w:t>
      </w:r>
      <w:proofErr w:type="spellEnd"/>
      <w:r w:rsidR="00EC7816" w:rsidRPr="00EC7816">
        <w:rPr>
          <w:b/>
          <w:bCs/>
        </w:rPr>
        <w:t xml:space="preserve"> - филиал ОАО «РЖД») на период 2020 - 2024 гг.»</w:t>
      </w:r>
      <w:r w:rsidR="001C1913" w:rsidRPr="00EC7816">
        <w:rPr>
          <w:b/>
          <w:bCs/>
          <w:kern w:val="32"/>
        </w:rPr>
        <w:t>».</w:t>
      </w:r>
    </w:p>
    <w:p w14:paraId="52670112" w14:textId="77777777" w:rsidR="00682DCA" w:rsidRDefault="00682DCA" w:rsidP="00682DCA">
      <w:pPr>
        <w:ind w:firstLine="567"/>
        <w:jc w:val="both"/>
        <w:rPr>
          <w:b/>
          <w:bCs/>
          <w:kern w:val="32"/>
        </w:rPr>
      </w:pPr>
    </w:p>
    <w:p w14:paraId="72E3532C" w14:textId="77777777" w:rsidR="007041EA" w:rsidRDefault="00B73E3C" w:rsidP="007041EA">
      <w:pPr>
        <w:pStyle w:val="a5"/>
        <w:tabs>
          <w:tab w:val="right" w:pos="9781"/>
        </w:tabs>
        <w:ind w:firstLine="708"/>
        <w:jc w:val="both"/>
        <w:rPr>
          <w:bCs/>
        </w:rPr>
      </w:pPr>
      <w:r w:rsidRPr="00682DCA">
        <w:rPr>
          <w:bCs/>
          <w:szCs w:val="20"/>
        </w:rPr>
        <w:t xml:space="preserve">Докладчик </w:t>
      </w:r>
      <w:r w:rsidR="00CF1DDE" w:rsidRPr="00682DCA">
        <w:rPr>
          <w:b/>
          <w:szCs w:val="20"/>
        </w:rPr>
        <w:t>Зинченко М</w:t>
      </w:r>
      <w:r w:rsidR="00262CBC" w:rsidRPr="00682DCA">
        <w:rPr>
          <w:b/>
          <w:szCs w:val="20"/>
        </w:rPr>
        <w:t>.</w:t>
      </w:r>
      <w:r w:rsidR="00CF1DDE" w:rsidRPr="00682DCA">
        <w:rPr>
          <w:b/>
          <w:szCs w:val="20"/>
        </w:rPr>
        <w:t>В.</w:t>
      </w:r>
      <w:r w:rsidR="00262CBC" w:rsidRPr="00682DCA">
        <w:rPr>
          <w:bCs/>
          <w:szCs w:val="20"/>
        </w:rPr>
        <w:t xml:space="preserve"> </w:t>
      </w:r>
      <w:r w:rsidR="00CF1DDE" w:rsidRPr="00682DCA">
        <w:rPr>
          <w:bCs/>
        </w:rPr>
        <w:t>согласно экспертн</w:t>
      </w:r>
      <w:r w:rsidR="008642D1">
        <w:rPr>
          <w:bCs/>
        </w:rPr>
        <w:t>ому</w:t>
      </w:r>
      <w:r w:rsidR="00CF1DDE" w:rsidRPr="00682DCA">
        <w:rPr>
          <w:bCs/>
        </w:rPr>
        <w:t xml:space="preserve"> заключени</w:t>
      </w:r>
      <w:r w:rsidR="008642D1">
        <w:rPr>
          <w:bCs/>
        </w:rPr>
        <w:t>ю</w:t>
      </w:r>
      <w:r w:rsidR="00CF1DDE" w:rsidRPr="00682DCA">
        <w:rPr>
          <w:bCs/>
        </w:rPr>
        <w:t xml:space="preserve"> (приложени</w:t>
      </w:r>
      <w:r w:rsidR="00B33BE1">
        <w:rPr>
          <w:bCs/>
        </w:rPr>
        <w:t>е № 1</w:t>
      </w:r>
      <w:r w:rsidR="00682DCA" w:rsidRPr="00682DCA">
        <w:rPr>
          <w:bCs/>
        </w:rPr>
        <w:t xml:space="preserve"> к настоящему протоколу) предлагает</w:t>
      </w:r>
      <w:r w:rsidR="007041EA">
        <w:rPr>
          <w:bCs/>
        </w:rPr>
        <w:t>:</w:t>
      </w:r>
    </w:p>
    <w:p w14:paraId="4E3DB4ED" w14:textId="77777777" w:rsidR="007041EA" w:rsidRDefault="007041EA" w:rsidP="007041EA">
      <w:pPr>
        <w:pStyle w:val="a5"/>
        <w:tabs>
          <w:tab w:val="right" w:pos="9781"/>
        </w:tabs>
        <w:ind w:firstLine="708"/>
        <w:jc w:val="both"/>
        <w:rPr>
          <w:bCs/>
        </w:rPr>
      </w:pPr>
    </w:p>
    <w:p w14:paraId="67F57B7A" w14:textId="469D40A0" w:rsidR="007041EA" w:rsidRPr="007041EA" w:rsidRDefault="007041EA" w:rsidP="007041EA">
      <w:pPr>
        <w:pStyle w:val="a5"/>
        <w:tabs>
          <w:tab w:val="right" w:pos="9781"/>
        </w:tabs>
        <w:ind w:firstLine="708"/>
        <w:jc w:val="both"/>
        <w:rPr>
          <w:color w:val="000000"/>
        </w:rPr>
      </w:pPr>
      <w:r w:rsidRPr="007041EA">
        <w:rPr>
          <w:color w:val="000000"/>
        </w:rPr>
        <w:t xml:space="preserve">Внести в постановление региональной энергетической комиссии Кемеровской области от 31.10.2019 № 392 «Об утверждении инвестиционной программы ОАО «РЖД» (Красноярская дирекция по энергообеспечению - структурное подразделение </w:t>
      </w:r>
      <w:proofErr w:type="spellStart"/>
      <w:r w:rsidRPr="007041EA">
        <w:rPr>
          <w:color w:val="000000"/>
        </w:rPr>
        <w:t>Трансэнерго</w:t>
      </w:r>
      <w:proofErr w:type="spellEnd"/>
      <w:r w:rsidRPr="007041EA">
        <w:rPr>
          <w:color w:val="000000"/>
        </w:rPr>
        <w:t xml:space="preserve"> - филиал ОАО «РЖД») на период 2020 - 2024 гг.» (в редакции постановлений Региональной энергетической комиссии Кузбасса от 30.10.2020 № 306, от 29.10.2021 № 480) следующие изменения:</w:t>
      </w:r>
    </w:p>
    <w:p w14:paraId="4F8EE850" w14:textId="58646775" w:rsidR="007041EA" w:rsidRPr="007041EA" w:rsidRDefault="007041EA" w:rsidP="007041EA">
      <w:pPr>
        <w:pStyle w:val="a5"/>
        <w:tabs>
          <w:tab w:val="right" w:pos="9781"/>
        </w:tabs>
        <w:ind w:firstLine="708"/>
        <w:jc w:val="both"/>
        <w:rPr>
          <w:color w:val="000000"/>
        </w:rPr>
      </w:pPr>
      <w:r w:rsidRPr="007041EA">
        <w:rPr>
          <w:color w:val="000000"/>
        </w:rPr>
        <w:t xml:space="preserve">Приложения № 1, 2, 5 - 11 изложить в новой редакции согласно </w:t>
      </w:r>
      <w:r>
        <w:rPr>
          <w:color w:val="000000"/>
        </w:rPr>
        <w:t>предложенному проекту постановления.</w:t>
      </w:r>
    </w:p>
    <w:p w14:paraId="2005B0A6" w14:textId="77777777" w:rsidR="00B33BE1" w:rsidRDefault="00B33BE1" w:rsidP="007041EA">
      <w:pPr>
        <w:jc w:val="both"/>
        <w:rPr>
          <w:bCs/>
        </w:rPr>
      </w:pPr>
    </w:p>
    <w:p w14:paraId="46D9124A" w14:textId="19ECAFA2" w:rsidR="00B73E3C" w:rsidRPr="00EF4229" w:rsidRDefault="00B73E3C" w:rsidP="00B73E3C">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09F8331" w14:textId="77777777" w:rsidR="00B73E3C" w:rsidRPr="00EF4229" w:rsidRDefault="00B73E3C" w:rsidP="00B73E3C">
      <w:pPr>
        <w:ind w:right="-6" w:firstLine="567"/>
        <w:jc w:val="both"/>
        <w:rPr>
          <w:b/>
          <w:szCs w:val="20"/>
        </w:rPr>
      </w:pPr>
    </w:p>
    <w:p w14:paraId="5278AE44" w14:textId="32918C5F" w:rsidR="00B73E3C" w:rsidRPr="00262CBC" w:rsidRDefault="006C5278" w:rsidP="00B73E3C">
      <w:pPr>
        <w:ind w:right="-6" w:firstLine="567"/>
        <w:jc w:val="both"/>
        <w:rPr>
          <w:b/>
        </w:rPr>
      </w:pPr>
      <w:r w:rsidRPr="00262CBC">
        <w:rPr>
          <w:b/>
        </w:rPr>
        <w:t>ПОСТАНОВИ</w:t>
      </w:r>
      <w:r w:rsidR="00B73E3C" w:rsidRPr="00262CBC">
        <w:rPr>
          <w:b/>
        </w:rPr>
        <w:t>ЛО:</w:t>
      </w:r>
    </w:p>
    <w:p w14:paraId="7AC23AC5" w14:textId="77777777" w:rsidR="00B73E3C" w:rsidRPr="00262CBC" w:rsidRDefault="00B73E3C" w:rsidP="00B73E3C">
      <w:pPr>
        <w:ind w:right="-6" w:firstLine="567"/>
        <w:jc w:val="both"/>
        <w:rPr>
          <w:b/>
        </w:rPr>
      </w:pPr>
    </w:p>
    <w:p w14:paraId="7DCA5A45" w14:textId="77777777" w:rsidR="00A213BA" w:rsidRDefault="00B73E3C" w:rsidP="00A213BA">
      <w:pPr>
        <w:ind w:right="-6" w:firstLine="567"/>
        <w:jc w:val="both"/>
        <w:rPr>
          <w:b/>
        </w:rPr>
      </w:pPr>
      <w:r w:rsidRPr="00D00103">
        <w:rPr>
          <w:b/>
        </w:rPr>
        <w:t>Голосовали «ЗА» -</w:t>
      </w:r>
      <w:r w:rsidR="006C5278">
        <w:rPr>
          <w:b/>
        </w:rPr>
        <w:t xml:space="preserve"> единогласно.</w:t>
      </w:r>
    </w:p>
    <w:p w14:paraId="39C8570D" w14:textId="77777777" w:rsidR="00A213BA" w:rsidRDefault="00A213BA" w:rsidP="00A213BA">
      <w:pPr>
        <w:ind w:right="-6" w:firstLine="567"/>
        <w:jc w:val="both"/>
        <w:rPr>
          <w:b/>
        </w:rPr>
      </w:pPr>
    </w:p>
    <w:p w14:paraId="619494BE" w14:textId="2CC60CCA" w:rsidR="00262CBC" w:rsidRPr="00A213BA" w:rsidRDefault="00923FB9" w:rsidP="00A213BA">
      <w:pPr>
        <w:ind w:right="-6" w:firstLine="567"/>
        <w:jc w:val="both"/>
        <w:rPr>
          <w:b/>
          <w:bCs/>
        </w:rPr>
      </w:pPr>
      <w:r w:rsidRPr="00A213BA">
        <w:rPr>
          <w:bCs/>
        </w:rPr>
        <w:t xml:space="preserve">Вопрос 2 </w:t>
      </w:r>
      <w:r w:rsidRPr="00A213BA">
        <w:rPr>
          <w:b/>
          <w:bCs/>
        </w:rPr>
        <w:t>«</w:t>
      </w:r>
      <w:r w:rsidR="00A213BA" w:rsidRPr="00A213BA">
        <w:rPr>
          <w:b/>
          <w:bCs/>
        </w:rPr>
        <w:t>О внесении изменений в постановление региональной энергетической комиссии Кемеровской области от 31.10.2019 № 377 «Об утверждении инвестиционной программы ОАО «</w:t>
      </w:r>
      <w:proofErr w:type="spellStart"/>
      <w:r w:rsidR="00A213BA" w:rsidRPr="00A213BA">
        <w:rPr>
          <w:b/>
          <w:bCs/>
        </w:rPr>
        <w:t>КузбассЭлектро</w:t>
      </w:r>
      <w:proofErr w:type="spellEnd"/>
      <w:r w:rsidR="00A213BA" w:rsidRPr="00A213BA">
        <w:rPr>
          <w:b/>
          <w:bCs/>
        </w:rPr>
        <w:t>» (г. Белово) на период 2020 - 2024 гг.»</w:t>
      </w:r>
      <w:r w:rsidR="00F01E3B" w:rsidRPr="00A213BA">
        <w:rPr>
          <w:b/>
          <w:bCs/>
        </w:rPr>
        <w:t>»</w:t>
      </w:r>
    </w:p>
    <w:p w14:paraId="60AEFA5F" w14:textId="77777777" w:rsidR="00A42FB3" w:rsidRPr="00A213BA" w:rsidRDefault="00A42FB3" w:rsidP="00A9484E">
      <w:pPr>
        <w:ind w:right="-6"/>
        <w:jc w:val="both"/>
        <w:rPr>
          <w:b/>
          <w:bCs/>
        </w:rPr>
      </w:pPr>
    </w:p>
    <w:p w14:paraId="2E59BD8F" w14:textId="7BBD6187" w:rsidR="00A213BA" w:rsidRDefault="00A213BA" w:rsidP="00A213BA">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2</w:t>
      </w:r>
      <w:r w:rsidRPr="00682DCA">
        <w:rPr>
          <w:bCs/>
        </w:rPr>
        <w:t xml:space="preserve"> к настоящему протоколу) предлагает</w:t>
      </w:r>
      <w:r>
        <w:rPr>
          <w:bCs/>
        </w:rPr>
        <w:t>:</w:t>
      </w:r>
    </w:p>
    <w:p w14:paraId="4A99AEE1" w14:textId="041B6C11" w:rsidR="00F01E3B" w:rsidRDefault="00F01E3B" w:rsidP="00923FB9">
      <w:pPr>
        <w:ind w:right="-6"/>
        <w:jc w:val="both"/>
        <w:rPr>
          <w:kern w:val="32"/>
        </w:rPr>
      </w:pPr>
    </w:p>
    <w:p w14:paraId="3F8424E2" w14:textId="77777777" w:rsidR="00A213BA" w:rsidRPr="00A213BA" w:rsidRDefault="00A213BA" w:rsidP="00A213BA">
      <w:pPr>
        <w:pStyle w:val="a5"/>
        <w:tabs>
          <w:tab w:val="right" w:pos="9781"/>
        </w:tabs>
        <w:ind w:firstLine="708"/>
        <w:jc w:val="both"/>
        <w:rPr>
          <w:bCs/>
        </w:rPr>
      </w:pPr>
      <w:r w:rsidRPr="00A213BA">
        <w:rPr>
          <w:bCs/>
        </w:rPr>
        <w:t>1. Внести в постановление региональной энергетической комиссии Кемеровской области от 31.10.2019 №</w:t>
      </w:r>
      <w:bookmarkStart w:id="2" w:name="_Hlk53730172"/>
      <w:r w:rsidRPr="00A213BA">
        <w:rPr>
          <w:bCs/>
        </w:rPr>
        <w:t> </w:t>
      </w:r>
      <w:bookmarkEnd w:id="2"/>
      <w:r w:rsidRPr="00A213BA">
        <w:rPr>
          <w:bCs/>
        </w:rPr>
        <w:t>377 «Об утверждении инвестиционной программы ОАО «</w:t>
      </w:r>
      <w:proofErr w:type="spellStart"/>
      <w:r w:rsidRPr="00A213BA">
        <w:rPr>
          <w:bCs/>
        </w:rPr>
        <w:t>КузбассЭлектро</w:t>
      </w:r>
      <w:proofErr w:type="spellEnd"/>
      <w:r w:rsidRPr="00A213BA">
        <w:rPr>
          <w:bCs/>
        </w:rPr>
        <w:t>» (г. Белово) на период 2020 - 2024 гг.» (в редакции постановлений Региональной энергетической комиссии Кузбасса от 30.10.2020 № 295, от 31.12.2020 № 838, от 29.10.2021 № 481) следующие изменения:</w:t>
      </w:r>
    </w:p>
    <w:p w14:paraId="2B911553" w14:textId="77777777" w:rsidR="00A213BA" w:rsidRPr="007041EA" w:rsidRDefault="00A213BA" w:rsidP="00A213BA">
      <w:pPr>
        <w:pStyle w:val="a5"/>
        <w:tabs>
          <w:tab w:val="right" w:pos="9781"/>
        </w:tabs>
        <w:ind w:firstLine="708"/>
        <w:jc w:val="both"/>
        <w:rPr>
          <w:color w:val="000000"/>
        </w:rPr>
      </w:pPr>
      <w:r w:rsidRPr="00A213BA">
        <w:rPr>
          <w:bCs/>
        </w:rPr>
        <w:t xml:space="preserve">Приложения № 1, 2, 5 - 11 изложить в новой редакции </w:t>
      </w:r>
      <w:r w:rsidRPr="007041EA">
        <w:rPr>
          <w:color w:val="000000"/>
        </w:rPr>
        <w:t xml:space="preserve">согласно </w:t>
      </w:r>
      <w:r>
        <w:rPr>
          <w:color w:val="000000"/>
        </w:rPr>
        <w:t>предложенному проекту постановления.</w:t>
      </w:r>
    </w:p>
    <w:p w14:paraId="2B0D7D14" w14:textId="77EBC91F" w:rsidR="00A213BA" w:rsidRPr="00F01E3B" w:rsidRDefault="00A213BA" w:rsidP="00A213BA">
      <w:pPr>
        <w:tabs>
          <w:tab w:val="center" w:pos="4677"/>
          <w:tab w:val="right" w:pos="9355"/>
          <w:tab w:val="right" w:pos="9781"/>
        </w:tabs>
        <w:ind w:firstLine="708"/>
        <w:jc w:val="both"/>
        <w:rPr>
          <w:kern w:val="32"/>
        </w:rPr>
      </w:pPr>
    </w:p>
    <w:p w14:paraId="6DA75033" w14:textId="77777777" w:rsidR="00F01E3B" w:rsidRPr="00EF4229" w:rsidRDefault="00F01E3B" w:rsidP="00F01E3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4C91682B" w14:textId="77777777" w:rsidR="00F01E3B" w:rsidRPr="00262CBC" w:rsidRDefault="00F01E3B" w:rsidP="00F01E3B">
      <w:pPr>
        <w:ind w:right="-6" w:firstLine="567"/>
        <w:jc w:val="both"/>
        <w:rPr>
          <w:b/>
        </w:rPr>
      </w:pPr>
      <w:r w:rsidRPr="00262CBC">
        <w:rPr>
          <w:b/>
        </w:rPr>
        <w:lastRenderedPageBreak/>
        <w:t>ПОСТАНОВИЛО:</w:t>
      </w:r>
    </w:p>
    <w:p w14:paraId="652601A2" w14:textId="77777777" w:rsidR="00F01E3B" w:rsidRDefault="00F01E3B" w:rsidP="00F01E3B">
      <w:pPr>
        <w:ind w:right="-6" w:firstLine="567"/>
        <w:jc w:val="both"/>
        <w:rPr>
          <w:b/>
        </w:rPr>
      </w:pPr>
    </w:p>
    <w:p w14:paraId="367B787F" w14:textId="57559DCA" w:rsidR="00F01E3B" w:rsidRPr="00F01E3B" w:rsidRDefault="00F01E3B" w:rsidP="00F01E3B">
      <w:pPr>
        <w:ind w:right="-6" w:firstLine="567"/>
        <w:jc w:val="both"/>
        <w:rPr>
          <w:bCs/>
        </w:rPr>
      </w:pPr>
      <w:r w:rsidRPr="00F01E3B">
        <w:rPr>
          <w:bCs/>
        </w:rPr>
        <w:t>Согласиться с предложением докладчика.</w:t>
      </w:r>
    </w:p>
    <w:p w14:paraId="0A933A6F" w14:textId="77777777" w:rsidR="00F01E3B" w:rsidRDefault="00F01E3B" w:rsidP="00F01E3B">
      <w:pPr>
        <w:ind w:right="-6" w:firstLine="567"/>
        <w:jc w:val="both"/>
        <w:rPr>
          <w:b/>
        </w:rPr>
      </w:pPr>
    </w:p>
    <w:p w14:paraId="6CD7D7BA" w14:textId="77777777" w:rsidR="00A213BA" w:rsidRDefault="00F01E3B" w:rsidP="00A213BA">
      <w:pPr>
        <w:ind w:right="-6" w:firstLine="567"/>
        <w:jc w:val="both"/>
        <w:rPr>
          <w:b/>
        </w:rPr>
      </w:pPr>
      <w:r w:rsidRPr="00D00103">
        <w:rPr>
          <w:b/>
        </w:rPr>
        <w:t>Голосовали «ЗА» -</w:t>
      </w:r>
      <w:r>
        <w:rPr>
          <w:b/>
        </w:rPr>
        <w:t xml:space="preserve"> единогласно.</w:t>
      </w:r>
    </w:p>
    <w:p w14:paraId="427E4D9B" w14:textId="77777777" w:rsidR="00A213BA" w:rsidRDefault="00A213BA" w:rsidP="00A213BA">
      <w:pPr>
        <w:ind w:right="-6" w:firstLine="567"/>
        <w:jc w:val="both"/>
        <w:rPr>
          <w:b/>
        </w:rPr>
      </w:pPr>
    </w:p>
    <w:p w14:paraId="648214AE" w14:textId="18B22369" w:rsidR="00F01E3B" w:rsidRPr="00A213BA" w:rsidRDefault="00A9484E" w:rsidP="00A213BA">
      <w:pPr>
        <w:ind w:right="-6" w:firstLine="567"/>
        <w:jc w:val="both"/>
        <w:rPr>
          <w:b/>
        </w:rPr>
      </w:pPr>
      <w:r w:rsidRPr="00A213BA">
        <w:t>Вопрос 3</w:t>
      </w:r>
      <w:r w:rsidRPr="00A213BA">
        <w:rPr>
          <w:b/>
          <w:bCs/>
        </w:rPr>
        <w:t xml:space="preserve"> «</w:t>
      </w:r>
      <w:r w:rsidR="00A213BA" w:rsidRPr="00A213BA">
        <w:rPr>
          <w:b/>
          <w:bCs/>
        </w:rPr>
        <w:t>О внесении изменений в постановление Региональной энергетической комиссии Кузбасса от 30.10.2020 № 304</w:t>
      </w:r>
      <w:r w:rsidR="00A213BA">
        <w:rPr>
          <w:b/>
        </w:rPr>
        <w:t xml:space="preserve"> </w:t>
      </w:r>
      <w:r w:rsidR="00A213BA" w:rsidRPr="00A213BA">
        <w:rPr>
          <w:b/>
          <w:bCs/>
        </w:rPr>
        <w:t>«Об утверждении инвестиционной программы</w:t>
      </w:r>
      <w:r w:rsidR="00A213BA">
        <w:rPr>
          <w:b/>
        </w:rPr>
        <w:t xml:space="preserve"> </w:t>
      </w:r>
      <w:r w:rsidR="00A213BA" w:rsidRPr="00A213BA">
        <w:rPr>
          <w:b/>
          <w:bCs/>
        </w:rPr>
        <w:t>АО «</w:t>
      </w:r>
      <w:proofErr w:type="spellStart"/>
      <w:r w:rsidR="00A213BA" w:rsidRPr="00A213BA">
        <w:rPr>
          <w:b/>
          <w:bCs/>
        </w:rPr>
        <w:t>Оборонэнерго</w:t>
      </w:r>
      <w:proofErr w:type="spellEnd"/>
      <w:r w:rsidR="00A213BA" w:rsidRPr="00A213BA">
        <w:rPr>
          <w:b/>
          <w:bCs/>
        </w:rPr>
        <w:t>» на период 2021 - 2025 гг.»</w:t>
      </w:r>
      <w:r w:rsidRPr="00A213BA">
        <w:rPr>
          <w:b/>
          <w:bCs/>
        </w:rPr>
        <w:t>»</w:t>
      </w:r>
    </w:p>
    <w:p w14:paraId="4DA18544" w14:textId="4882661B" w:rsidR="00A9484E" w:rsidRDefault="00A9484E" w:rsidP="00A9484E">
      <w:pPr>
        <w:ind w:right="-6" w:firstLine="567"/>
        <w:jc w:val="both"/>
        <w:rPr>
          <w:b/>
          <w:bCs/>
          <w:kern w:val="32"/>
        </w:rPr>
      </w:pPr>
    </w:p>
    <w:p w14:paraId="315F96AB" w14:textId="3A0E13AB" w:rsidR="00A213BA" w:rsidRDefault="00A213BA" w:rsidP="00A213BA">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3</w:t>
      </w:r>
      <w:r w:rsidRPr="00682DCA">
        <w:rPr>
          <w:bCs/>
        </w:rPr>
        <w:t xml:space="preserve"> к настоящему протоколу) предлагает</w:t>
      </w:r>
      <w:r>
        <w:rPr>
          <w:bCs/>
        </w:rPr>
        <w:t>:</w:t>
      </w:r>
    </w:p>
    <w:p w14:paraId="7B313B95" w14:textId="31BDC748" w:rsidR="00923FB9" w:rsidRDefault="00923FB9" w:rsidP="00923FB9">
      <w:pPr>
        <w:ind w:right="-6"/>
        <w:jc w:val="both"/>
        <w:rPr>
          <w:b/>
        </w:rPr>
      </w:pPr>
    </w:p>
    <w:p w14:paraId="184EF9A8" w14:textId="77777777" w:rsidR="00A213BA" w:rsidRPr="00A213BA" w:rsidRDefault="00A213BA" w:rsidP="00A213BA">
      <w:pPr>
        <w:ind w:firstLine="709"/>
        <w:jc w:val="both"/>
        <w:rPr>
          <w:bCs/>
        </w:rPr>
      </w:pPr>
      <w:r w:rsidRPr="00A213BA">
        <w:rPr>
          <w:bCs/>
        </w:rPr>
        <w:t>Внести в постановление Региональной энергетической комиссии Кузбасса от 30.10.2020 № 304 «Об утверждении инвестиционной программы АО «</w:t>
      </w:r>
      <w:proofErr w:type="spellStart"/>
      <w:r w:rsidRPr="00A213BA">
        <w:rPr>
          <w:bCs/>
        </w:rPr>
        <w:t>Оборонэнерго</w:t>
      </w:r>
      <w:proofErr w:type="spellEnd"/>
      <w:r w:rsidRPr="00A213BA">
        <w:rPr>
          <w:bCs/>
        </w:rPr>
        <w:t>» на период 2021 - 2025 гг.» (в редакции постановлений Региональной энергетической комиссии Кузбасса от 31.12.2020 № 835, от 29.10.2021 № 484) следующие изменения:</w:t>
      </w:r>
    </w:p>
    <w:p w14:paraId="3FBC9DE0" w14:textId="77777777" w:rsidR="00A213BA" w:rsidRPr="007041EA" w:rsidRDefault="00A213BA" w:rsidP="00A213BA">
      <w:pPr>
        <w:pStyle w:val="a5"/>
        <w:tabs>
          <w:tab w:val="right" w:pos="9781"/>
        </w:tabs>
        <w:ind w:firstLine="708"/>
        <w:jc w:val="both"/>
        <w:rPr>
          <w:color w:val="000000"/>
        </w:rPr>
      </w:pPr>
      <w:r w:rsidRPr="00A213BA">
        <w:rPr>
          <w:bCs/>
        </w:rPr>
        <w:t xml:space="preserve">Приложения № 1, 2, 4 - 12 изложить в новой редакции </w:t>
      </w:r>
      <w:r w:rsidRPr="007041EA">
        <w:rPr>
          <w:color w:val="000000"/>
        </w:rPr>
        <w:t xml:space="preserve">согласно </w:t>
      </w:r>
      <w:r>
        <w:rPr>
          <w:color w:val="000000"/>
        </w:rPr>
        <w:t>предложенному проекту постановления.</w:t>
      </w:r>
    </w:p>
    <w:p w14:paraId="5892F1B1" w14:textId="3434EC4A" w:rsidR="00A213BA" w:rsidRDefault="00A213BA" w:rsidP="00A213BA">
      <w:pPr>
        <w:tabs>
          <w:tab w:val="center" w:pos="4677"/>
          <w:tab w:val="right" w:pos="9355"/>
          <w:tab w:val="right" w:pos="9781"/>
        </w:tabs>
        <w:ind w:firstLine="708"/>
        <w:jc w:val="both"/>
        <w:rPr>
          <w:b/>
        </w:rPr>
      </w:pPr>
    </w:p>
    <w:p w14:paraId="6D59A3BA" w14:textId="0031C6E7" w:rsidR="007A78ED" w:rsidRDefault="007A78ED" w:rsidP="00A213BA">
      <w:pPr>
        <w:tabs>
          <w:tab w:val="center" w:pos="4677"/>
          <w:tab w:val="right" w:pos="9355"/>
          <w:tab w:val="right" w:pos="9781"/>
        </w:tabs>
        <w:ind w:firstLine="708"/>
        <w:jc w:val="both"/>
        <w:rPr>
          <w:bCs/>
        </w:rPr>
      </w:pPr>
      <w:r w:rsidRPr="007A78ED">
        <w:rPr>
          <w:bCs/>
        </w:rPr>
        <w:t xml:space="preserve">В материалах дела имеется письменное обращение </w:t>
      </w:r>
      <w:r w:rsidR="00743931">
        <w:rPr>
          <w:bCs/>
        </w:rPr>
        <w:t xml:space="preserve">от 31.10.2022 № ЗБК/100/4549 </w:t>
      </w:r>
      <w:r w:rsidRPr="007A78ED">
        <w:rPr>
          <w:bCs/>
        </w:rPr>
        <w:t>за подписью директора филиала «Забайкальский» АО</w:t>
      </w:r>
      <w:r>
        <w:rPr>
          <w:bCs/>
        </w:rPr>
        <w:t xml:space="preserve"> «</w:t>
      </w:r>
      <w:proofErr w:type="spellStart"/>
      <w:r>
        <w:rPr>
          <w:bCs/>
        </w:rPr>
        <w:t>Оборонэнерго</w:t>
      </w:r>
      <w:proofErr w:type="spellEnd"/>
      <w:r>
        <w:rPr>
          <w:bCs/>
        </w:rPr>
        <w:t>» Р.В. Красильникова с просьбой рассмотреть вопрос без присутствия представителей общества. С проектом постановления согласны.</w:t>
      </w:r>
    </w:p>
    <w:p w14:paraId="2683A055" w14:textId="77777777" w:rsidR="007A78ED" w:rsidRPr="007A78ED" w:rsidRDefault="007A78ED" w:rsidP="00A213BA">
      <w:pPr>
        <w:tabs>
          <w:tab w:val="center" w:pos="4677"/>
          <w:tab w:val="right" w:pos="9355"/>
          <w:tab w:val="right" w:pos="9781"/>
        </w:tabs>
        <w:ind w:firstLine="708"/>
        <w:jc w:val="both"/>
        <w:rPr>
          <w:bCs/>
        </w:rPr>
      </w:pPr>
    </w:p>
    <w:p w14:paraId="23A39C3C" w14:textId="77777777" w:rsidR="00A9484E" w:rsidRPr="00EF4229" w:rsidRDefault="00A9484E" w:rsidP="00A9484E">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6AD6883" w14:textId="77777777" w:rsidR="00A9484E" w:rsidRPr="00EF4229" w:rsidRDefault="00A9484E" w:rsidP="00A9484E">
      <w:pPr>
        <w:ind w:right="-6" w:firstLine="567"/>
        <w:jc w:val="both"/>
        <w:rPr>
          <w:b/>
          <w:szCs w:val="20"/>
        </w:rPr>
      </w:pPr>
    </w:p>
    <w:p w14:paraId="558F44B4" w14:textId="77777777" w:rsidR="00A9484E" w:rsidRPr="00262CBC" w:rsidRDefault="00A9484E" w:rsidP="00A9484E">
      <w:pPr>
        <w:ind w:right="-6" w:firstLine="567"/>
        <w:jc w:val="both"/>
        <w:rPr>
          <w:b/>
        </w:rPr>
      </w:pPr>
      <w:r w:rsidRPr="00262CBC">
        <w:rPr>
          <w:b/>
        </w:rPr>
        <w:t>ПОСТАНОВИЛО:</w:t>
      </w:r>
    </w:p>
    <w:p w14:paraId="744B826E" w14:textId="77777777" w:rsidR="00A9484E" w:rsidRDefault="00A9484E" w:rsidP="00A9484E">
      <w:pPr>
        <w:ind w:right="-6" w:firstLine="567"/>
        <w:jc w:val="both"/>
        <w:rPr>
          <w:b/>
        </w:rPr>
      </w:pPr>
    </w:p>
    <w:p w14:paraId="0FD7BC63" w14:textId="77777777" w:rsidR="00A9484E" w:rsidRPr="00F01E3B" w:rsidRDefault="00A9484E" w:rsidP="00A9484E">
      <w:pPr>
        <w:ind w:right="-6" w:firstLine="567"/>
        <w:jc w:val="both"/>
        <w:rPr>
          <w:bCs/>
        </w:rPr>
      </w:pPr>
      <w:r w:rsidRPr="00F01E3B">
        <w:rPr>
          <w:bCs/>
        </w:rPr>
        <w:t>Согласиться с предложением докладчика.</w:t>
      </w:r>
    </w:p>
    <w:p w14:paraId="6262D058" w14:textId="77777777" w:rsidR="00A9484E" w:rsidRDefault="00A9484E" w:rsidP="00A9484E">
      <w:pPr>
        <w:ind w:right="-6" w:firstLine="567"/>
        <w:jc w:val="both"/>
        <w:rPr>
          <w:b/>
        </w:rPr>
      </w:pPr>
    </w:p>
    <w:p w14:paraId="17F915BD" w14:textId="77777777" w:rsidR="00A213BA" w:rsidRDefault="00A9484E" w:rsidP="00A213BA">
      <w:pPr>
        <w:ind w:right="-6" w:firstLine="567"/>
        <w:jc w:val="both"/>
        <w:rPr>
          <w:b/>
        </w:rPr>
      </w:pPr>
      <w:r w:rsidRPr="00D00103">
        <w:rPr>
          <w:b/>
        </w:rPr>
        <w:t>Голосовали «ЗА» -</w:t>
      </w:r>
      <w:r>
        <w:rPr>
          <w:b/>
        </w:rPr>
        <w:t xml:space="preserve"> единогласно.</w:t>
      </w:r>
    </w:p>
    <w:p w14:paraId="75F1ED37" w14:textId="77777777" w:rsidR="00A213BA" w:rsidRDefault="00A213BA" w:rsidP="00A213BA">
      <w:pPr>
        <w:ind w:right="-6" w:firstLine="567"/>
        <w:jc w:val="both"/>
        <w:rPr>
          <w:b/>
        </w:rPr>
      </w:pPr>
    </w:p>
    <w:p w14:paraId="66FCFD37" w14:textId="20D7AFD3" w:rsidR="00923FB9" w:rsidRPr="00A213BA" w:rsidRDefault="006209EF" w:rsidP="00A213BA">
      <w:pPr>
        <w:ind w:right="-6" w:firstLine="567"/>
        <w:jc w:val="both"/>
        <w:rPr>
          <w:b/>
          <w:bCs/>
        </w:rPr>
      </w:pPr>
      <w:r w:rsidRPr="00A213BA">
        <w:rPr>
          <w:bCs/>
        </w:rPr>
        <w:t>Вопрос 4</w:t>
      </w:r>
      <w:r w:rsidRPr="00A213BA">
        <w:rPr>
          <w:b/>
          <w:bCs/>
        </w:rPr>
        <w:t xml:space="preserve"> «</w:t>
      </w:r>
      <w:r w:rsidR="00A213BA" w:rsidRPr="00A213BA">
        <w:rPr>
          <w:b/>
          <w:bCs/>
        </w:rPr>
        <w:t>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w:t>
      </w:r>
      <w:r w:rsidRPr="00A213BA">
        <w:rPr>
          <w:b/>
          <w:bCs/>
        </w:rPr>
        <w:t>»</w:t>
      </w:r>
    </w:p>
    <w:p w14:paraId="2B34AAFE" w14:textId="1E908A52" w:rsidR="006209EF" w:rsidRPr="00A213BA" w:rsidRDefault="006209EF" w:rsidP="006209EF">
      <w:pPr>
        <w:ind w:right="-6" w:firstLine="567"/>
        <w:jc w:val="both"/>
        <w:rPr>
          <w:b/>
          <w:color w:val="FF0000"/>
          <w:kern w:val="32"/>
        </w:rPr>
      </w:pPr>
    </w:p>
    <w:p w14:paraId="262D85CA" w14:textId="17DFF48D" w:rsidR="00A213BA" w:rsidRDefault="00A213BA" w:rsidP="00A213BA">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4</w:t>
      </w:r>
      <w:r w:rsidRPr="00682DCA">
        <w:rPr>
          <w:bCs/>
        </w:rPr>
        <w:t xml:space="preserve"> к настоящему протоколу) предлагает</w:t>
      </w:r>
      <w:r>
        <w:rPr>
          <w:bCs/>
        </w:rPr>
        <w:t>:</w:t>
      </w:r>
    </w:p>
    <w:p w14:paraId="685772C3" w14:textId="05B58A89" w:rsidR="006478D4" w:rsidRDefault="006478D4" w:rsidP="006209EF">
      <w:pPr>
        <w:ind w:right="-6" w:firstLine="567"/>
        <w:jc w:val="both"/>
        <w:rPr>
          <w:bCs/>
        </w:rPr>
      </w:pPr>
    </w:p>
    <w:p w14:paraId="2E7417A8" w14:textId="77777777" w:rsidR="00A213BA" w:rsidRPr="00A213BA" w:rsidRDefault="00A213BA" w:rsidP="00A213BA">
      <w:pPr>
        <w:pStyle w:val="a5"/>
        <w:tabs>
          <w:tab w:val="right" w:pos="9781"/>
        </w:tabs>
        <w:ind w:firstLine="708"/>
        <w:jc w:val="both"/>
        <w:rPr>
          <w:color w:val="000000"/>
        </w:rPr>
      </w:pPr>
      <w:r w:rsidRPr="00A213BA">
        <w:rPr>
          <w:color w:val="000000"/>
        </w:rPr>
        <w:t>Внести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(в редакции постановлений Региональной энергетической комиссии Кузбасса от 30.10.2020 № 297, от 31.12.2020 № 840, от 29.10.2021 № 491, от 30.12.2021 № 957) следующие изменения:</w:t>
      </w:r>
    </w:p>
    <w:p w14:paraId="02FF8480" w14:textId="2E7E8FA1" w:rsidR="00A213BA" w:rsidRPr="007041EA" w:rsidRDefault="00A213BA" w:rsidP="00A213BA">
      <w:pPr>
        <w:pStyle w:val="a5"/>
        <w:tabs>
          <w:tab w:val="right" w:pos="9781"/>
        </w:tabs>
        <w:ind w:firstLine="708"/>
        <w:jc w:val="both"/>
        <w:rPr>
          <w:color w:val="000000"/>
        </w:rPr>
      </w:pPr>
      <w:r w:rsidRPr="00A213BA">
        <w:rPr>
          <w:color w:val="000000"/>
        </w:rPr>
        <w:t xml:space="preserve">Приложения № 1-12 изложить в новой редакции согласно </w:t>
      </w:r>
      <w:r>
        <w:rPr>
          <w:color w:val="000000"/>
        </w:rPr>
        <w:t>предложенному проекту постановления.</w:t>
      </w:r>
    </w:p>
    <w:p w14:paraId="20905DEC" w14:textId="08EF02EE" w:rsidR="00A213BA" w:rsidRDefault="00A213BA" w:rsidP="00A213BA">
      <w:pPr>
        <w:pStyle w:val="a5"/>
        <w:tabs>
          <w:tab w:val="right" w:pos="9781"/>
        </w:tabs>
        <w:ind w:firstLine="708"/>
        <w:jc w:val="both"/>
        <w:rPr>
          <w:bCs/>
        </w:rPr>
      </w:pPr>
    </w:p>
    <w:p w14:paraId="1D40800E" w14:textId="1AFB3B4F" w:rsidR="007A78ED" w:rsidRDefault="007A78ED" w:rsidP="007A78ED">
      <w:pPr>
        <w:tabs>
          <w:tab w:val="center" w:pos="4677"/>
          <w:tab w:val="right" w:pos="9355"/>
          <w:tab w:val="right" w:pos="9781"/>
        </w:tabs>
        <w:ind w:firstLine="708"/>
        <w:jc w:val="both"/>
        <w:rPr>
          <w:bCs/>
        </w:rPr>
      </w:pPr>
      <w:r w:rsidRPr="007A78ED">
        <w:rPr>
          <w:bCs/>
        </w:rPr>
        <w:t xml:space="preserve">В материалах дела имеется письменное обращение </w:t>
      </w:r>
      <w:r w:rsidR="00743931">
        <w:rPr>
          <w:bCs/>
        </w:rPr>
        <w:t>от 31.10.2022 № 2022/000459/</w:t>
      </w:r>
      <w:proofErr w:type="spellStart"/>
      <w:r w:rsidR="00743931">
        <w:rPr>
          <w:bCs/>
        </w:rPr>
        <w:t>зисх</w:t>
      </w:r>
      <w:proofErr w:type="spellEnd"/>
      <w:r w:rsidR="00743931">
        <w:rPr>
          <w:bCs/>
        </w:rPr>
        <w:t xml:space="preserve"> </w:t>
      </w:r>
      <w:r w:rsidRPr="007A78ED">
        <w:rPr>
          <w:bCs/>
        </w:rPr>
        <w:t xml:space="preserve">за подписью </w:t>
      </w:r>
      <w:r>
        <w:rPr>
          <w:bCs/>
        </w:rPr>
        <w:t xml:space="preserve">заместителя генерального директора </w:t>
      </w:r>
      <w:r w:rsidRPr="00A213BA">
        <w:rPr>
          <w:color w:val="000000"/>
        </w:rPr>
        <w:t>ОАО «Северо-Кузбасская энергетическая компания»</w:t>
      </w:r>
      <w:r>
        <w:rPr>
          <w:bCs/>
        </w:rPr>
        <w:t xml:space="preserve"> </w:t>
      </w:r>
      <w:r w:rsidR="00743931">
        <w:rPr>
          <w:bCs/>
        </w:rPr>
        <w:t xml:space="preserve">Д.Д. Волкова </w:t>
      </w:r>
      <w:r>
        <w:rPr>
          <w:bCs/>
        </w:rPr>
        <w:t>с просьбой рассмотреть вопрос без участия представителей общества. С проектом постановления ознакомлены и согласны.</w:t>
      </w:r>
    </w:p>
    <w:p w14:paraId="5450079A" w14:textId="77777777" w:rsidR="007A78ED" w:rsidRDefault="007A78ED" w:rsidP="00A213BA">
      <w:pPr>
        <w:pStyle w:val="a5"/>
        <w:tabs>
          <w:tab w:val="right" w:pos="9781"/>
        </w:tabs>
        <w:ind w:firstLine="708"/>
        <w:jc w:val="both"/>
        <w:rPr>
          <w:bCs/>
        </w:rPr>
      </w:pPr>
    </w:p>
    <w:p w14:paraId="50599B13" w14:textId="77777777" w:rsidR="006478D4" w:rsidRPr="00EF4229" w:rsidRDefault="006478D4" w:rsidP="006478D4">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89EF66E" w14:textId="77777777" w:rsidR="006478D4" w:rsidRPr="00EF4229" w:rsidRDefault="006478D4" w:rsidP="006478D4">
      <w:pPr>
        <w:ind w:right="-6" w:firstLine="567"/>
        <w:jc w:val="both"/>
        <w:rPr>
          <w:b/>
          <w:szCs w:val="20"/>
        </w:rPr>
      </w:pPr>
    </w:p>
    <w:p w14:paraId="25609B3A" w14:textId="77777777" w:rsidR="006478D4" w:rsidRPr="00262CBC" w:rsidRDefault="006478D4" w:rsidP="006478D4">
      <w:pPr>
        <w:ind w:right="-6" w:firstLine="567"/>
        <w:jc w:val="both"/>
        <w:rPr>
          <w:b/>
        </w:rPr>
      </w:pPr>
      <w:r w:rsidRPr="00262CBC">
        <w:rPr>
          <w:b/>
        </w:rPr>
        <w:t>ПОСТАНОВИЛО:</w:t>
      </w:r>
    </w:p>
    <w:p w14:paraId="062FBB91" w14:textId="77777777" w:rsidR="006478D4" w:rsidRDefault="006478D4" w:rsidP="006478D4">
      <w:pPr>
        <w:ind w:right="-6" w:firstLine="567"/>
        <w:jc w:val="both"/>
        <w:rPr>
          <w:b/>
        </w:rPr>
      </w:pPr>
    </w:p>
    <w:p w14:paraId="703B65B1" w14:textId="77777777" w:rsidR="006478D4" w:rsidRPr="00F01E3B" w:rsidRDefault="006478D4" w:rsidP="006478D4">
      <w:pPr>
        <w:ind w:right="-6" w:firstLine="567"/>
        <w:jc w:val="both"/>
        <w:rPr>
          <w:bCs/>
        </w:rPr>
      </w:pPr>
      <w:r w:rsidRPr="00F01E3B">
        <w:rPr>
          <w:bCs/>
        </w:rPr>
        <w:t>Согласиться с предложением докладчика.</w:t>
      </w:r>
    </w:p>
    <w:p w14:paraId="31B92419" w14:textId="77777777" w:rsidR="006478D4" w:rsidRDefault="006478D4" w:rsidP="006478D4">
      <w:pPr>
        <w:ind w:right="-6" w:firstLine="567"/>
        <w:jc w:val="both"/>
        <w:rPr>
          <w:b/>
        </w:rPr>
      </w:pPr>
    </w:p>
    <w:p w14:paraId="486A8DDB" w14:textId="26641666" w:rsidR="00310D23" w:rsidRDefault="006478D4" w:rsidP="00310D23">
      <w:pPr>
        <w:ind w:right="-6" w:firstLine="567"/>
        <w:jc w:val="both"/>
        <w:rPr>
          <w:b/>
        </w:rPr>
      </w:pPr>
      <w:r w:rsidRPr="00D00103">
        <w:rPr>
          <w:b/>
        </w:rPr>
        <w:t>Голосовали «ЗА» -</w:t>
      </w:r>
      <w:r>
        <w:rPr>
          <w:b/>
        </w:rPr>
        <w:t xml:space="preserve"> единогласно.</w:t>
      </w:r>
    </w:p>
    <w:p w14:paraId="68BC1760" w14:textId="77777777" w:rsidR="00743931" w:rsidRDefault="00743931" w:rsidP="00310D23">
      <w:pPr>
        <w:ind w:right="-6" w:firstLine="567"/>
        <w:jc w:val="both"/>
        <w:rPr>
          <w:b/>
        </w:rPr>
      </w:pPr>
    </w:p>
    <w:p w14:paraId="7745F49A" w14:textId="3837AA4E" w:rsidR="006478D4" w:rsidRPr="00310D23" w:rsidRDefault="00E631D0" w:rsidP="00310D23">
      <w:pPr>
        <w:ind w:right="-6" w:firstLine="567"/>
        <w:jc w:val="both"/>
        <w:rPr>
          <w:b/>
        </w:rPr>
      </w:pPr>
      <w:r w:rsidRPr="00310D23">
        <w:t>Вопрос 5</w:t>
      </w:r>
      <w:r w:rsidRPr="00310D23">
        <w:rPr>
          <w:b/>
          <w:bCs/>
        </w:rPr>
        <w:t xml:space="preserve"> «</w:t>
      </w:r>
      <w:r w:rsidR="00310D23" w:rsidRPr="00310D23">
        <w:rPr>
          <w:b/>
          <w:bCs/>
        </w:rPr>
        <w:t>О внесении изменений в постановление региональной энергетической комиссии Кемеровской области от 31.10.2019 № 385 «Об утверждении инвестиционной программы</w:t>
      </w:r>
      <w:r w:rsidR="00310D23">
        <w:rPr>
          <w:b/>
          <w:bCs/>
        </w:rPr>
        <w:t xml:space="preserve"> </w:t>
      </w:r>
      <w:r w:rsidR="00310D23" w:rsidRPr="00310D23">
        <w:rPr>
          <w:b/>
          <w:bCs/>
        </w:rPr>
        <w:t>ООО «</w:t>
      </w:r>
      <w:proofErr w:type="spellStart"/>
      <w:r w:rsidR="00310D23" w:rsidRPr="00310D23">
        <w:rPr>
          <w:b/>
          <w:bCs/>
        </w:rPr>
        <w:t>Горэлектросеть</w:t>
      </w:r>
      <w:proofErr w:type="spellEnd"/>
      <w:r w:rsidR="00310D23" w:rsidRPr="00310D23">
        <w:rPr>
          <w:b/>
          <w:bCs/>
        </w:rPr>
        <w:t>» (г. Новокузнецк) на период 2020 - 2024 гг.»</w:t>
      </w:r>
      <w:r w:rsidRPr="00310D23">
        <w:rPr>
          <w:b/>
          <w:bCs/>
        </w:rPr>
        <w:t>»</w:t>
      </w:r>
    </w:p>
    <w:p w14:paraId="7FF58B8E" w14:textId="01A6972F" w:rsidR="00E631D0" w:rsidRDefault="00E631D0" w:rsidP="00E631D0">
      <w:pPr>
        <w:ind w:right="-6" w:firstLine="567"/>
        <w:jc w:val="both"/>
        <w:rPr>
          <w:bCs/>
        </w:rPr>
      </w:pPr>
    </w:p>
    <w:p w14:paraId="284BBC0F" w14:textId="7A930755" w:rsidR="00310D23" w:rsidRDefault="00310D23" w:rsidP="00310D23">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5</w:t>
      </w:r>
      <w:r w:rsidRPr="00682DCA">
        <w:rPr>
          <w:bCs/>
        </w:rPr>
        <w:t xml:space="preserve"> к настоящему протоколу) предлагает</w:t>
      </w:r>
      <w:r>
        <w:rPr>
          <w:bCs/>
        </w:rPr>
        <w:t>:</w:t>
      </w:r>
    </w:p>
    <w:p w14:paraId="3C04D452" w14:textId="758D48AD" w:rsidR="007D3BB0" w:rsidRDefault="007D3BB0" w:rsidP="007D3BB0">
      <w:pPr>
        <w:ind w:right="-6"/>
        <w:jc w:val="both"/>
        <w:rPr>
          <w:bCs/>
        </w:rPr>
      </w:pPr>
    </w:p>
    <w:p w14:paraId="07A101F9" w14:textId="77777777" w:rsidR="00310D23" w:rsidRPr="00310D23" w:rsidRDefault="00310D23" w:rsidP="00310D23">
      <w:pPr>
        <w:tabs>
          <w:tab w:val="center" w:pos="4677"/>
          <w:tab w:val="right" w:pos="9355"/>
          <w:tab w:val="right" w:pos="9781"/>
        </w:tabs>
        <w:ind w:firstLine="708"/>
        <w:jc w:val="both"/>
        <w:rPr>
          <w:bCs/>
        </w:rPr>
      </w:pPr>
      <w:r w:rsidRPr="00310D23">
        <w:rPr>
          <w:bCs/>
        </w:rPr>
        <w:t>1. Внести в постановление региональной энергетической комиссии Кемеровской области от 31.10.2019 № 385 «Об утверждении инвестиционной программы ООО «</w:t>
      </w:r>
      <w:proofErr w:type="spellStart"/>
      <w:r w:rsidRPr="00310D23">
        <w:rPr>
          <w:bCs/>
        </w:rPr>
        <w:t>Горэлектросеть</w:t>
      </w:r>
      <w:proofErr w:type="spellEnd"/>
      <w:r w:rsidRPr="00310D23">
        <w:rPr>
          <w:bCs/>
        </w:rPr>
        <w:t>» (г. Новокузнецк) на период 2020 - 2024 гг.» (в редакции постановлений Региональной энергетической комиссии Кузбасса от 30.10.2020 № 302, от 29.10.2021 № 477, от 06.10.2022 № 308) следующие изменения:</w:t>
      </w:r>
    </w:p>
    <w:p w14:paraId="22078697" w14:textId="77D54AAC" w:rsidR="00310D23" w:rsidRPr="007041EA" w:rsidRDefault="00310D23" w:rsidP="00310D23">
      <w:pPr>
        <w:pStyle w:val="a5"/>
        <w:tabs>
          <w:tab w:val="right" w:pos="9781"/>
        </w:tabs>
        <w:ind w:firstLine="708"/>
        <w:jc w:val="both"/>
        <w:rPr>
          <w:color w:val="000000"/>
        </w:rPr>
      </w:pPr>
      <w:r w:rsidRPr="00310D23">
        <w:rPr>
          <w:bCs/>
        </w:rPr>
        <w:t xml:space="preserve">Приложение № 11 изложить в новой редакции согласно </w:t>
      </w:r>
      <w:r>
        <w:rPr>
          <w:color w:val="000000"/>
        </w:rPr>
        <w:t>предложенному проекту постановления.</w:t>
      </w:r>
    </w:p>
    <w:p w14:paraId="482A1E57" w14:textId="12D9B34A" w:rsidR="00310D23" w:rsidRDefault="00310D23" w:rsidP="00310D23">
      <w:pPr>
        <w:tabs>
          <w:tab w:val="center" w:pos="4677"/>
          <w:tab w:val="right" w:pos="9355"/>
          <w:tab w:val="right" w:pos="9781"/>
        </w:tabs>
        <w:ind w:firstLine="708"/>
        <w:jc w:val="both"/>
        <w:rPr>
          <w:bCs/>
        </w:rPr>
      </w:pPr>
    </w:p>
    <w:p w14:paraId="116FFE53" w14:textId="5584D3FC" w:rsidR="00743931" w:rsidRDefault="00743931" w:rsidP="00743931">
      <w:pPr>
        <w:tabs>
          <w:tab w:val="center" w:pos="4677"/>
          <w:tab w:val="right" w:pos="9355"/>
          <w:tab w:val="right" w:pos="9781"/>
        </w:tabs>
        <w:ind w:firstLine="708"/>
        <w:jc w:val="both"/>
        <w:rPr>
          <w:bCs/>
        </w:rPr>
      </w:pPr>
      <w:r w:rsidRPr="007A78ED">
        <w:rPr>
          <w:bCs/>
        </w:rPr>
        <w:t xml:space="preserve">В материалах дела имеется письменное обращение </w:t>
      </w:r>
      <w:r>
        <w:rPr>
          <w:bCs/>
        </w:rPr>
        <w:t xml:space="preserve">от 31.10.2022 № 14-9325-12 </w:t>
      </w:r>
      <w:r w:rsidRPr="007A78ED">
        <w:rPr>
          <w:bCs/>
        </w:rPr>
        <w:t xml:space="preserve">за подписью </w:t>
      </w:r>
      <w:r>
        <w:rPr>
          <w:bCs/>
        </w:rPr>
        <w:t xml:space="preserve">генерального директора </w:t>
      </w:r>
      <w:r>
        <w:rPr>
          <w:color w:val="000000"/>
        </w:rPr>
        <w:t>ООО «УК «</w:t>
      </w:r>
      <w:proofErr w:type="spellStart"/>
      <w:r>
        <w:rPr>
          <w:color w:val="000000"/>
        </w:rPr>
        <w:t>НовокузнецкЭнерго</w:t>
      </w:r>
      <w:proofErr w:type="spellEnd"/>
      <w:r>
        <w:rPr>
          <w:color w:val="000000"/>
        </w:rPr>
        <w:t>» И.Ю. Карташева</w:t>
      </w:r>
      <w:r>
        <w:rPr>
          <w:bCs/>
        </w:rPr>
        <w:t xml:space="preserve"> с просьбой рассмотреть вопрос без присутствия представителей общества. Проект постановления согласован.</w:t>
      </w:r>
    </w:p>
    <w:p w14:paraId="44BFE98F" w14:textId="77777777" w:rsidR="00743931" w:rsidRDefault="00743931" w:rsidP="00310D23">
      <w:pPr>
        <w:tabs>
          <w:tab w:val="center" w:pos="4677"/>
          <w:tab w:val="right" w:pos="9355"/>
          <w:tab w:val="right" w:pos="9781"/>
        </w:tabs>
        <w:ind w:firstLine="708"/>
        <w:jc w:val="both"/>
        <w:rPr>
          <w:bCs/>
        </w:rPr>
      </w:pPr>
    </w:p>
    <w:p w14:paraId="541D1F76" w14:textId="77777777" w:rsidR="00E631D0" w:rsidRPr="00EF4229" w:rsidRDefault="00E631D0" w:rsidP="00E631D0">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7C4CD871" w14:textId="77777777" w:rsidR="00E631D0" w:rsidRPr="00EF4229" w:rsidRDefault="00E631D0" w:rsidP="00E631D0">
      <w:pPr>
        <w:ind w:right="-6" w:firstLine="567"/>
        <w:jc w:val="both"/>
        <w:rPr>
          <w:b/>
          <w:szCs w:val="20"/>
        </w:rPr>
      </w:pPr>
    </w:p>
    <w:p w14:paraId="2B185A71" w14:textId="77777777" w:rsidR="00E631D0" w:rsidRPr="00262CBC" w:rsidRDefault="00E631D0" w:rsidP="00E631D0">
      <w:pPr>
        <w:ind w:right="-6" w:firstLine="567"/>
        <w:jc w:val="both"/>
        <w:rPr>
          <w:b/>
        </w:rPr>
      </w:pPr>
      <w:r w:rsidRPr="00262CBC">
        <w:rPr>
          <w:b/>
        </w:rPr>
        <w:t>ПОСТАНОВИЛО:</w:t>
      </w:r>
    </w:p>
    <w:p w14:paraId="60527066" w14:textId="77777777" w:rsidR="00E631D0" w:rsidRDefault="00E631D0" w:rsidP="00E631D0">
      <w:pPr>
        <w:ind w:right="-6" w:firstLine="567"/>
        <w:jc w:val="both"/>
        <w:rPr>
          <w:b/>
        </w:rPr>
      </w:pPr>
    </w:p>
    <w:p w14:paraId="55AEE09B" w14:textId="77777777" w:rsidR="00E631D0" w:rsidRPr="00F01E3B" w:rsidRDefault="00E631D0" w:rsidP="00E631D0">
      <w:pPr>
        <w:ind w:right="-6" w:firstLine="567"/>
        <w:jc w:val="both"/>
        <w:rPr>
          <w:bCs/>
        </w:rPr>
      </w:pPr>
      <w:r w:rsidRPr="00F01E3B">
        <w:rPr>
          <w:bCs/>
        </w:rPr>
        <w:t>Согласиться с предложением докладчика.</w:t>
      </w:r>
    </w:p>
    <w:p w14:paraId="30EB7533" w14:textId="77777777" w:rsidR="00E631D0" w:rsidRDefault="00E631D0" w:rsidP="00E631D0">
      <w:pPr>
        <w:ind w:right="-6" w:firstLine="567"/>
        <w:jc w:val="both"/>
        <w:rPr>
          <w:b/>
        </w:rPr>
      </w:pPr>
    </w:p>
    <w:p w14:paraId="3EA23EE3" w14:textId="77777777" w:rsidR="00310D23" w:rsidRDefault="00E631D0" w:rsidP="00310D23">
      <w:pPr>
        <w:ind w:right="-6" w:firstLine="567"/>
        <w:jc w:val="both"/>
        <w:rPr>
          <w:b/>
        </w:rPr>
      </w:pPr>
      <w:r w:rsidRPr="00D00103">
        <w:rPr>
          <w:b/>
        </w:rPr>
        <w:t>Голосовали «ЗА» -</w:t>
      </w:r>
      <w:r>
        <w:rPr>
          <w:b/>
        </w:rPr>
        <w:t xml:space="preserve"> единогласно.</w:t>
      </w:r>
    </w:p>
    <w:p w14:paraId="2472F615" w14:textId="77777777" w:rsidR="00310D23" w:rsidRDefault="00310D23" w:rsidP="00310D23">
      <w:pPr>
        <w:ind w:right="-6" w:firstLine="567"/>
        <w:jc w:val="both"/>
        <w:rPr>
          <w:b/>
        </w:rPr>
      </w:pPr>
    </w:p>
    <w:p w14:paraId="4F487220" w14:textId="60587AB0" w:rsidR="0032310F" w:rsidRPr="00310D23" w:rsidRDefault="00310D23" w:rsidP="00310D23">
      <w:pPr>
        <w:ind w:right="-6" w:firstLine="567"/>
        <w:jc w:val="both"/>
        <w:rPr>
          <w:b/>
        </w:rPr>
      </w:pPr>
      <w:r w:rsidRPr="00310D23">
        <w:rPr>
          <w:bCs/>
        </w:rPr>
        <w:t>Вопрос 6 «</w:t>
      </w:r>
      <w:r w:rsidRPr="00310D23">
        <w:rPr>
          <w:b/>
        </w:rPr>
        <w:t>О внесении изменений в постановление региональной энергетической комиссии Кемеровской области от 31.10.2019 № 389 «Об утверждении инвестиционной программы ООО «</w:t>
      </w:r>
      <w:proofErr w:type="spellStart"/>
      <w:r w:rsidRPr="00310D23">
        <w:rPr>
          <w:b/>
        </w:rPr>
        <w:t>ЕвразЭнергоТранс</w:t>
      </w:r>
      <w:proofErr w:type="spellEnd"/>
      <w:r w:rsidRPr="00310D23">
        <w:rPr>
          <w:b/>
        </w:rPr>
        <w:t>» (г. Новокузнецк) на период 2020 - 2024 гг.»»</w:t>
      </w:r>
    </w:p>
    <w:p w14:paraId="3D678BED" w14:textId="486FE2B5" w:rsidR="00310D23" w:rsidRDefault="00310D23" w:rsidP="00310D23">
      <w:pPr>
        <w:ind w:right="-6" w:firstLine="567"/>
        <w:jc w:val="both"/>
        <w:rPr>
          <w:b/>
        </w:rPr>
      </w:pPr>
    </w:p>
    <w:p w14:paraId="7CBC2BE6" w14:textId="7510BEEE" w:rsidR="00310D23" w:rsidRDefault="00310D23" w:rsidP="00310D23">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6</w:t>
      </w:r>
      <w:r w:rsidRPr="00682DCA">
        <w:rPr>
          <w:bCs/>
        </w:rPr>
        <w:t xml:space="preserve"> к настоящему протоколу) предлагает</w:t>
      </w:r>
      <w:r>
        <w:rPr>
          <w:bCs/>
        </w:rPr>
        <w:t>:</w:t>
      </w:r>
    </w:p>
    <w:p w14:paraId="07590AE8" w14:textId="1C1D7D5E" w:rsidR="00310D23" w:rsidRDefault="00310D23" w:rsidP="00310D23">
      <w:pPr>
        <w:ind w:right="-6" w:firstLine="567"/>
        <w:jc w:val="both"/>
        <w:rPr>
          <w:b/>
        </w:rPr>
      </w:pPr>
    </w:p>
    <w:p w14:paraId="0DA981D0" w14:textId="2BCE3908" w:rsidR="00310D23" w:rsidRPr="00310D23" w:rsidRDefault="00310D23" w:rsidP="00310D23">
      <w:pPr>
        <w:pStyle w:val="a5"/>
        <w:tabs>
          <w:tab w:val="right" w:pos="9781"/>
        </w:tabs>
        <w:ind w:firstLine="708"/>
        <w:jc w:val="both"/>
        <w:rPr>
          <w:color w:val="000000"/>
        </w:rPr>
      </w:pPr>
      <w:r w:rsidRPr="00310D23">
        <w:rPr>
          <w:color w:val="000000"/>
        </w:rPr>
        <w:t>Внести в постановление региональной энергетической комиссии Кемеровской области от 31.10.2019 № 389 «Об утверждении инвестиционной программы ООО «</w:t>
      </w:r>
      <w:proofErr w:type="spellStart"/>
      <w:r w:rsidRPr="00310D23">
        <w:rPr>
          <w:color w:val="000000"/>
        </w:rPr>
        <w:t>ЕвразЭнергоТранс</w:t>
      </w:r>
      <w:proofErr w:type="spellEnd"/>
      <w:r w:rsidRPr="00310D23">
        <w:rPr>
          <w:color w:val="000000"/>
        </w:rPr>
        <w:t>» (г. Новокузнецк) на период 2020 - 2024 гг.» (в редакции постановлений Региональной энергетической комиссии Кузбасса от 30.10.2020 № 298, от 22.07.2021 № 251, от 29.10.2021 № 478, от 29.03.2022 № 85) следующие изменения:</w:t>
      </w:r>
    </w:p>
    <w:p w14:paraId="17CD395A" w14:textId="77777777" w:rsidR="00310D23" w:rsidRPr="007041EA" w:rsidRDefault="00310D23" w:rsidP="00310D23">
      <w:pPr>
        <w:pStyle w:val="a5"/>
        <w:tabs>
          <w:tab w:val="right" w:pos="9781"/>
        </w:tabs>
        <w:ind w:firstLine="708"/>
        <w:jc w:val="both"/>
        <w:rPr>
          <w:color w:val="000000"/>
        </w:rPr>
      </w:pPr>
      <w:r w:rsidRPr="00310D23">
        <w:rPr>
          <w:color w:val="000000"/>
        </w:rPr>
        <w:t xml:space="preserve">Приложения № 1, 2, 6 - 11 изложить в новой редакции </w:t>
      </w:r>
      <w:r w:rsidRPr="00310D23">
        <w:rPr>
          <w:bCs/>
        </w:rPr>
        <w:t xml:space="preserve">согласно </w:t>
      </w:r>
      <w:r>
        <w:rPr>
          <w:color w:val="000000"/>
        </w:rPr>
        <w:t>предложенному проекту постановления.</w:t>
      </w:r>
    </w:p>
    <w:p w14:paraId="325F50BF" w14:textId="2ADF5A0D" w:rsidR="00310D23" w:rsidRDefault="00310D23" w:rsidP="00310D23">
      <w:pPr>
        <w:pStyle w:val="a5"/>
        <w:tabs>
          <w:tab w:val="right" w:pos="9781"/>
        </w:tabs>
        <w:ind w:firstLine="708"/>
        <w:jc w:val="both"/>
        <w:rPr>
          <w:b/>
        </w:rPr>
      </w:pPr>
    </w:p>
    <w:p w14:paraId="536CB095" w14:textId="77777777" w:rsidR="00310D23" w:rsidRPr="00EF4229" w:rsidRDefault="00310D23" w:rsidP="00310D23">
      <w:pPr>
        <w:ind w:firstLine="567"/>
        <w:jc w:val="both"/>
        <w:rPr>
          <w:lang w:eastAsia="en-US"/>
        </w:rPr>
      </w:pPr>
      <w:r w:rsidRPr="00EF4229">
        <w:rPr>
          <w:bCs/>
          <w:szCs w:val="20"/>
        </w:rPr>
        <w:lastRenderedPageBreak/>
        <w:t xml:space="preserve">Рассмотрев представленные материалы, правление Региональной энергетической комиссии Кузбасса </w:t>
      </w:r>
    </w:p>
    <w:p w14:paraId="0BBF2CE2" w14:textId="77777777" w:rsidR="00310D23" w:rsidRPr="00EF4229" w:rsidRDefault="00310D23" w:rsidP="00310D23">
      <w:pPr>
        <w:ind w:right="-6" w:firstLine="567"/>
        <w:jc w:val="both"/>
        <w:rPr>
          <w:b/>
          <w:szCs w:val="20"/>
        </w:rPr>
      </w:pPr>
    </w:p>
    <w:p w14:paraId="40298B08" w14:textId="77777777" w:rsidR="00310D23" w:rsidRPr="00262CBC" w:rsidRDefault="00310D23" w:rsidP="00310D23">
      <w:pPr>
        <w:ind w:right="-6" w:firstLine="567"/>
        <w:jc w:val="both"/>
        <w:rPr>
          <w:b/>
        </w:rPr>
      </w:pPr>
      <w:r w:rsidRPr="00262CBC">
        <w:rPr>
          <w:b/>
        </w:rPr>
        <w:t>ПОСТАНОВИЛО:</w:t>
      </w:r>
    </w:p>
    <w:p w14:paraId="14C77CD6" w14:textId="77777777" w:rsidR="00310D23" w:rsidRDefault="00310D23" w:rsidP="00310D23">
      <w:pPr>
        <w:ind w:right="-6" w:firstLine="567"/>
        <w:jc w:val="both"/>
        <w:rPr>
          <w:b/>
        </w:rPr>
      </w:pPr>
    </w:p>
    <w:p w14:paraId="440CE9CB" w14:textId="77777777" w:rsidR="00310D23" w:rsidRPr="00F01E3B" w:rsidRDefault="00310D23" w:rsidP="00310D23">
      <w:pPr>
        <w:ind w:right="-6" w:firstLine="567"/>
        <w:jc w:val="both"/>
        <w:rPr>
          <w:bCs/>
        </w:rPr>
      </w:pPr>
      <w:r w:rsidRPr="00F01E3B">
        <w:rPr>
          <w:bCs/>
        </w:rPr>
        <w:t>Согласиться с предложением докладчика.</w:t>
      </w:r>
    </w:p>
    <w:p w14:paraId="3E71F899" w14:textId="77777777" w:rsidR="00310D23" w:rsidRDefault="00310D23" w:rsidP="00310D23">
      <w:pPr>
        <w:ind w:right="-6" w:firstLine="567"/>
        <w:jc w:val="both"/>
        <w:rPr>
          <w:b/>
        </w:rPr>
      </w:pPr>
    </w:p>
    <w:p w14:paraId="47C13215" w14:textId="77777777" w:rsidR="00310D23" w:rsidRDefault="00310D23" w:rsidP="00310D23">
      <w:pPr>
        <w:ind w:right="-6" w:firstLine="567"/>
        <w:jc w:val="both"/>
        <w:rPr>
          <w:b/>
        </w:rPr>
      </w:pPr>
      <w:r w:rsidRPr="00D00103">
        <w:rPr>
          <w:b/>
        </w:rPr>
        <w:t>Голосовали «ЗА» -</w:t>
      </w:r>
      <w:r>
        <w:rPr>
          <w:b/>
        </w:rPr>
        <w:t xml:space="preserve"> единогласно.</w:t>
      </w:r>
    </w:p>
    <w:p w14:paraId="18B2D7A1" w14:textId="77777777" w:rsidR="00310D23" w:rsidRDefault="00310D23" w:rsidP="00310D23">
      <w:pPr>
        <w:ind w:right="-6" w:firstLine="567"/>
        <w:jc w:val="both"/>
        <w:rPr>
          <w:b/>
        </w:rPr>
      </w:pPr>
    </w:p>
    <w:p w14:paraId="580C9672" w14:textId="7D1F4FD2" w:rsidR="00310D23" w:rsidRDefault="00310D23" w:rsidP="00310D23">
      <w:pPr>
        <w:ind w:right="-6" w:firstLine="567"/>
        <w:jc w:val="both"/>
        <w:rPr>
          <w:bCs/>
        </w:rPr>
      </w:pPr>
      <w:r w:rsidRPr="00310D23">
        <w:rPr>
          <w:bCs/>
        </w:rPr>
        <w:t>Вопрос 7</w:t>
      </w:r>
      <w:r w:rsidRPr="00310D23">
        <w:rPr>
          <w:b/>
        </w:rPr>
        <w:t xml:space="preserve"> «О внесении изменений в постановление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w:t>
      </w:r>
      <w:proofErr w:type="spellStart"/>
      <w:r w:rsidRPr="00310D23">
        <w:rPr>
          <w:b/>
        </w:rPr>
        <w:t>Трансэнерго</w:t>
      </w:r>
      <w:proofErr w:type="spellEnd"/>
      <w:r w:rsidRPr="00310D23">
        <w:rPr>
          <w:b/>
        </w:rPr>
        <w:t xml:space="preserve"> - филиал ОАО «РЖД»)</w:t>
      </w:r>
      <w:r>
        <w:rPr>
          <w:b/>
        </w:rPr>
        <w:t xml:space="preserve"> </w:t>
      </w:r>
      <w:r w:rsidRPr="00310D23">
        <w:rPr>
          <w:b/>
        </w:rPr>
        <w:t xml:space="preserve"> на период 2020 - 2024 гг.»</w:t>
      </w:r>
      <w:r w:rsidRPr="00310D23">
        <w:rPr>
          <w:bCs/>
        </w:rPr>
        <w:t>»</w:t>
      </w:r>
    </w:p>
    <w:p w14:paraId="354634C9" w14:textId="7A9DC817" w:rsidR="00310D23" w:rsidRDefault="00310D23" w:rsidP="00310D23">
      <w:pPr>
        <w:ind w:right="-6" w:firstLine="567"/>
        <w:jc w:val="both"/>
        <w:rPr>
          <w:bCs/>
        </w:rPr>
      </w:pPr>
    </w:p>
    <w:p w14:paraId="49ECFD9C" w14:textId="46D08378" w:rsidR="00310D23" w:rsidRDefault="00310D23" w:rsidP="00310D23">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7</w:t>
      </w:r>
      <w:r w:rsidRPr="00682DCA">
        <w:rPr>
          <w:bCs/>
        </w:rPr>
        <w:t xml:space="preserve"> к настоящему протоколу) предлагает</w:t>
      </w:r>
      <w:r>
        <w:rPr>
          <w:bCs/>
        </w:rPr>
        <w:t>:</w:t>
      </w:r>
    </w:p>
    <w:p w14:paraId="12122487" w14:textId="77777777" w:rsidR="00310D23" w:rsidRDefault="00310D23" w:rsidP="00310D23">
      <w:pPr>
        <w:ind w:right="-6" w:firstLine="567"/>
        <w:jc w:val="both"/>
        <w:rPr>
          <w:bCs/>
        </w:rPr>
      </w:pPr>
    </w:p>
    <w:p w14:paraId="02F2D638" w14:textId="704C49C6" w:rsidR="00310D23" w:rsidRPr="00310D23" w:rsidRDefault="00310D23" w:rsidP="00310D23">
      <w:pPr>
        <w:pStyle w:val="a5"/>
        <w:tabs>
          <w:tab w:val="right" w:pos="9781"/>
        </w:tabs>
        <w:ind w:firstLine="708"/>
        <w:jc w:val="both"/>
        <w:rPr>
          <w:bCs/>
        </w:rPr>
      </w:pPr>
      <w:r w:rsidRPr="00310D23">
        <w:rPr>
          <w:bCs/>
        </w:rPr>
        <w:t xml:space="preserve">Внести в постановление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w:t>
      </w:r>
      <w:proofErr w:type="spellStart"/>
      <w:r w:rsidRPr="00310D23">
        <w:rPr>
          <w:bCs/>
        </w:rPr>
        <w:t>Трансэнерго</w:t>
      </w:r>
      <w:proofErr w:type="spellEnd"/>
      <w:r w:rsidRPr="00310D23">
        <w:rPr>
          <w:bCs/>
        </w:rPr>
        <w:t xml:space="preserve"> - филиал ОАО «РЖД») на период 2020 - 2024 гг.» (в редакции постановлений Региональной энергетической комиссии Кузбасса от 30.10.2020 № 305, от 29.10.2021 № 479, от 30.12.2021 № 960) следующие изменения:</w:t>
      </w:r>
    </w:p>
    <w:p w14:paraId="311A3546" w14:textId="77777777" w:rsidR="00310D23" w:rsidRPr="007041EA" w:rsidRDefault="00310D23" w:rsidP="00310D23">
      <w:pPr>
        <w:pStyle w:val="a5"/>
        <w:tabs>
          <w:tab w:val="right" w:pos="9781"/>
        </w:tabs>
        <w:ind w:firstLine="708"/>
        <w:jc w:val="both"/>
        <w:rPr>
          <w:color w:val="000000"/>
        </w:rPr>
      </w:pPr>
      <w:r w:rsidRPr="00310D23">
        <w:rPr>
          <w:bCs/>
        </w:rPr>
        <w:t xml:space="preserve">Приложение № 11 изложить в новой редакции согласно </w:t>
      </w:r>
      <w:r>
        <w:rPr>
          <w:color w:val="000000"/>
        </w:rPr>
        <w:t>предложенному проекту постановления.</w:t>
      </w:r>
    </w:p>
    <w:p w14:paraId="4B28E31E" w14:textId="39B720F3" w:rsidR="00310D23" w:rsidRDefault="00310D23" w:rsidP="00310D23">
      <w:pPr>
        <w:pStyle w:val="a5"/>
        <w:tabs>
          <w:tab w:val="right" w:pos="9781"/>
        </w:tabs>
        <w:ind w:firstLine="708"/>
        <w:jc w:val="both"/>
        <w:rPr>
          <w:b/>
        </w:rPr>
      </w:pPr>
    </w:p>
    <w:p w14:paraId="77226AED" w14:textId="77777777" w:rsidR="00310D23" w:rsidRPr="00EF4229" w:rsidRDefault="00310D23" w:rsidP="00310D23">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7E6D0FBD" w14:textId="77777777" w:rsidR="00310D23" w:rsidRPr="00EF4229" w:rsidRDefault="00310D23" w:rsidP="00310D23">
      <w:pPr>
        <w:ind w:right="-6" w:firstLine="567"/>
        <w:jc w:val="both"/>
        <w:rPr>
          <w:b/>
          <w:szCs w:val="20"/>
        </w:rPr>
      </w:pPr>
    </w:p>
    <w:p w14:paraId="3901C4F7" w14:textId="77777777" w:rsidR="00310D23" w:rsidRPr="00262CBC" w:rsidRDefault="00310D23" w:rsidP="00310D23">
      <w:pPr>
        <w:ind w:right="-6" w:firstLine="567"/>
        <w:jc w:val="both"/>
        <w:rPr>
          <w:b/>
        </w:rPr>
      </w:pPr>
      <w:r w:rsidRPr="00262CBC">
        <w:rPr>
          <w:b/>
        </w:rPr>
        <w:t>ПОСТАНОВИЛО:</w:t>
      </w:r>
    </w:p>
    <w:p w14:paraId="13EE0296" w14:textId="77777777" w:rsidR="00310D23" w:rsidRDefault="00310D23" w:rsidP="00310D23">
      <w:pPr>
        <w:ind w:right="-6" w:firstLine="567"/>
        <w:jc w:val="both"/>
        <w:rPr>
          <w:b/>
        </w:rPr>
      </w:pPr>
    </w:p>
    <w:p w14:paraId="2CE5F994" w14:textId="77777777" w:rsidR="00310D23" w:rsidRPr="00F01E3B" w:rsidRDefault="00310D23" w:rsidP="00310D23">
      <w:pPr>
        <w:ind w:right="-6" w:firstLine="567"/>
        <w:jc w:val="both"/>
        <w:rPr>
          <w:bCs/>
        </w:rPr>
      </w:pPr>
      <w:r w:rsidRPr="00F01E3B">
        <w:rPr>
          <w:bCs/>
        </w:rPr>
        <w:t>Согласиться с предложением докладчика.</w:t>
      </w:r>
    </w:p>
    <w:p w14:paraId="0DA46861" w14:textId="77777777" w:rsidR="00310D23" w:rsidRDefault="00310D23" w:rsidP="00310D23">
      <w:pPr>
        <w:ind w:right="-6" w:firstLine="567"/>
        <w:jc w:val="both"/>
        <w:rPr>
          <w:b/>
        </w:rPr>
      </w:pPr>
    </w:p>
    <w:p w14:paraId="58B4E042" w14:textId="77777777" w:rsidR="00743931" w:rsidRDefault="00310D23" w:rsidP="00743931">
      <w:pPr>
        <w:ind w:right="-6" w:firstLine="567"/>
        <w:jc w:val="both"/>
        <w:rPr>
          <w:b/>
        </w:rPr>
      </w:pPr>
      <w:r w:rsidRPr="00D00103">
        <w:rPr>
          <w:b/>
        </w:rPr>
        <w:t>Голосовали «ЗА» -</w:t>
      </w:r>
      <w:r>
        <w:rPr>
          <w:b/>
        </w:rPr>
        <w:t xml:space="preserve"> единогласно.</w:t>
      </w:r>
    </w:p>
    <w:p w14:paraId="237BD11C" w14:textId="77777777" w:rsidR="00743931" w:rsidRDefault="00743931" w:rsidP="00743931">
      <w:pPr>
        <w:ind w:right="-6" w:firstLine="567"/>
        <w:jc w:val="both"/>
        <w:rPr>
          <w:b/>
        </w:rPr>
      </w:pPr>
    </w:p>
    <w:p w14:paraId="7675EDC7" w14:textId="1D88B166" w:rsidR="007A78ED" w:rsidRPr="00743931" w:rsidRDefault="007A78ED" w:rsidP="00743931">
      <w:pPr>
        <w:ind w:right="-6" w:firstLine="567"/>
        <w:jc w:val="both"/>
        <w:rPr>
          <w:b/>
          <w:bCs/>
        </w:rPr>
      </w:pPr>
      <w:r w:rsidRPr="00743931">
        <w:t xml:space="preserve">Вопрос 8 </w:t>
      </w:r>
      <w:r w:rsidRPr="00743931">
        <w:rPr>
          <w:b/>
          <w:bCs/>
        </w:rPr>
        <w:t>«</w:t>
      </w:r>
      <w:r w:rsidR="00743931" w:rsidRPr="00743931">
        <w:rPr>
          <w:b/>
          <w:bCs/>
        </w:rPr>
        <w:t>О внесении изменений в постановление региональной энергетической комиссии Кемеровской области от 31.10.2019 № 394 «Об утверждении инвестиционной программы ООО «Кузбасская энергосетевая компания» (г. Кемерово) на период 2020 - 2024 гг.»</w:t>
      </w:r>
      <w:r w:rsidRPr="00743931">
        <w:rPr>
          <w:b/>
          <w:bCs/>
        </w:rPr>
        <w:t>»</w:t>
      </w:r>
    </w:p>
    <w:p w14:paraId="200A5406" w14:textId="474625F9" w:rsidR="00743931" w:rsidRDefault="00743931" w:rsidP="00743931">
      <w:pPr>
        <w:ind w:right="-6" w:firstLine="567"/>
        <w:jc w:val="both"/>
        <w:rPr>
          <w:b/>
        </w:rPr>
      </w:pPr>
    </w:p>
    <w:p w14:paraId="2F3E7ED0" w14:textId="1DA36EA7" w:rsidR="00743931" w:rsidRDefault="00743931" w:rsidP="00743931">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8</w:t>
      </w:r>
      <w:r w:rsidRPr="00682DCA">
        <w:rPr>
          <w:bCs/>
        </w:rPr>
        <w:t xml:space="preserve"> к настоящему протоколу) предлагает</w:t>
      </w:r>
      <w:r>
        <w:rPr>
          <w:bCs/>
        </w:rPr>
        <w:t>:</w:t>
      </w:r>
    </w:p>
    <w:p w14:paraId="0B93CC28" w14:textId="77777777" w:rsidR="00743931" w:rsidRDefault="00743931" w:rsidP="00743931">
      <w:pPr>
        <w:ind w:right="-6" w:firstLine="567"/>
        <w:jc w:val="both"/>
        <w:rPr>
          <w:bCs/>
        </w:rPr>
      </w:pPr>
    </w:p>
    <w:p w14:paraId="598F846C" w14:textId="77777777" w:rsidR="00743931" w:rsidRPr="00743931" w:rsidRDefault="00743931" w:rsidP="00743931">
      <w:pPr>
        <w:pStyle w:val="a5"/>
        <w:tabs>
          <w:tab w:val="right" w:pos="9781"/>
        </w:tabs>
        <w:ind w:firstLine="708"/>
        <w:jc w:val="both"/>
        <w:rPr>
          <w:color w:val="000000"/>
        </w:rPr>
      </w:pPr>
      <w:r w:rsidRPr="00743931">
        <w:rPr>
          <w:color w:val="000000"/>
        </w:rPr>
        <w:t>Внести в постановление региональной энергетической комиссии Кемеровской области от 31.10.2019 № 394 «Об утверждении инвестиционной программы ООО «Кузбасская энергосетевая компания» (г. Кемерово) на период 2020 - 2024 гг.» (в редакции постановления региональной энергетической комиссии Кемеровской области от 31.12.2019 № 897, в редакции постановления Региональной энергетической комиссии Кузбасса от 30.10.2020 № 307, от 29.10.2021 № 482)) следующие изменения:</w:t>
      </w:r>
    </w:p>
    <w:p w14:paraId="71D816D9" w14:textId="401DCB28" w:rsidR="00743931" w:rsidRPr="00743931" w:rsidRDefault="00743931" w:rsidP="00743931">
      <w:pPr>
        <w:pStyle w:val="a5"/>
        <w:tabs>
          <w:tab w:val="right" w:pos="9781"/>
        </w:tabs>
        <w:ind w:firstLine="708"/>
        <w:jc w:val="both"/>
        <w:rPr>
          <w:color w:val="000000"/>
        </w:rPr>
      </w:pPr>
      <w:r w:rsidRPr="00743931">
        <w:rPr>
          <w:color w:val="000000"/>
        </w:rPr>
        <w:t xml:space="preserve">Приложения № 1, 2, 5, 6, 8, 10, 11, 12 изложить в новой редакции согласно </w:t>
      </w:r>
      <w:r>
        <w:rPr>
          <w:color w:val="000000"/>
        </w:rPr>
        <w:t>предложенному проекту постановления</w:t>
      </w:r>
      <w:r w:rsidRPr="00743931">
        <w:rPr>
          <w:color w:val="000000"/>
        </w:rPr>
        <w:t>.</w:t>
      </w:r>
    </w:p>
    <w:p w14:paraId="692B9959" w14:textId="11C7D6C7" w:rsidR="00743931" w:rsidRDefault="00743931" w:rsidP="00743931">
      <w:pPr>
        <w:ind w:right="-6" w:firstLine="567"/>
        <w:jc w:val="both"/>
        <w:rPr>
          <w:b/>
        </w:rPr>
      </w:pPr>
    </w:p>
    <w:p w14:paraId="738A3F5D" w14:textId="77777777" w:rsidR="00743931" w:rsidRPr="00EF4229" w:rsidRDefault="00743931" w:rsidP="00743931">
      <w:pPr>
        <w:ind w:firstLine="567"/>
        <w:jc w:val="both"/>
        <w:rPr>
          <w:lang w:eastAsia="en-US"/>
        </w:rPr>
      </w:pPr>
      <w:r w:rsidRPr="00EF4229">
        <w:rPr>
          <w:bCs/>
          <w:szCs w:val="20"/>
        </w:rPr>
        <w:lastRenderedPageBreak/>
        <w:t xml:space="preserve">Рассмотрев представленные материалы, правление Региональной энергетической комиссии Кузбасса </w:t>
      </w:r>
    </w:p>
    <w:p w14:paraId="19ADC4FB" w14:textId="77777777" w:rsidR="00743931" w:rsidRPr="00EF4229" w:rsidRDefault="00743931" w:rsidP="00743931">
      <w:pPr>
        <w:ind w:right="-6" w:firstLine="567"/>
        <w:jc w:val="both"/>
        <w:rPr>
          <w:b/>
          <w:szCs w:val="20"/>
        </w:rPr>
      </w:pPr>
    </w:p>
    <w:p w14:paraId="3A6A7DC4" w14:textId="77777777" w:rsidR="00743931" w:rsidRPr="00262CBC" w:rsidRDefault="00743931" w:rsidP="00743931">
      <w:pPr>
        <w:ind w:right="-6" w:firstLine="567"/>
        <w:jc w:val="both"/>
        <w:rPr>
          <w:b/>
        </w:rPr>
      </w:pPr>
      <w:r w:rsidRPr="00262CBC">
        <w:rPr>
          <w:b/>
        </w:rPr>
        <w:t>ПОСТАНОВИЛО:</w:t>
      </w:r>
    </w:p>
    <w:p w14:paraId="2267A4F7" w14:textId="77777777" w:rsidR="00743931" w:rsidRDefault="00743931" w:rsidP="00743931">
      <w:pPr>
        <w:ind w:right="-6" w:firstLine="567"/>
        <w:jc w:val="both"/>
        <w:rPr>
          <w:b/>
        </w:rPr>
      </w:pPr>
    </w:p>
    <w:p w14:paraId="7D306C9F" w14:textId="77777777" w:rsidR="00743931" w:rsidRPr="00F01E3B" w:rsidRDefault="00743931" w:rsidP="00743931">
      <w:pPr>
        <w:ind w:right="-6" w:firstLine="567"/>
        <w:jc w:val="both"/>
        <w:rPr>
          <w:bCs/>
        </w:rPr>
      </w:pPr>
      <w:r w:rsidRPr="00F01E3B">
        <w:rPr>
          <w:bCs/>
        </w:rPr>
        <w:t>Согласиться с предложением докладчика.</w:t>
      </w:r>
    </w:p>
    <w:p w14:paraId="45C4083F" w14:textId="77777777" w:rsidR="00743931" w:rsidRDefault="00743931" w:rsidP="00743931">
      <w:pPr>
        <w:ind w:right="-6" w:firstLine="567"/>
        <w:jc w:val="both"/>
        <w:rPr>
          <w:b/>
        </w:rPr>
      </w:pPr>
    </w:p>
    <w:p w14:paraId="0D0C5BDE" w14:textId="77777777" w:rsidR="00426B1D" w:rsidRDefault="00743931" w:rsidP="00426B1D">
      <w:pPr>
        <w:ind w:right="-6" w:firstLine="567"/>
        <w:jc w:val="both"/>
        <w:rPr>
          <w:b/>
        </w:rPr>
      </w:pPr>
      <w:r w:rsidRPr="00D00103">
        <w:rPr>
          <w:b/>
        </w:rPr>
        <w:t>Голосовали «ЗА» -</w:t>
      </w:r>
      <w:r>
        <w:rPr>
          <w:b/>
        </w:rPr>
        <w:t xml:space="preserve"> единогласно.</w:t>
      </w:r>
    </w:p>
    <w:p w14:paraId="124E9317" w14:textId="77777777" w:rsidR="00426B1D" w:rsidRDefault="00426B1D" w:rsidP="00426B1D">
      <w:pPr>
        <w:ind w:right="-6" w:firstLine="567"/>
        <w:jc w:val="both"/>
        <w:rPr>
          <w:b/>
        </w:rPr>
      </w:pPr>
    </w:p>
    <w:p w14:paraId="485B3E8A" w14:textId="4EDF6A6B" w:rsidR="00743931" w:rsidRDefault="00743931" w:rsidP="00426B1D">
      <w:pPr>
        <w:ind w:right="-6" w:firstLine="567"/>
        <w:jc w:val="both"/>
        <w:rPr>
          <w:b/>
          <w:bCs/>
        </w:rPr>
      </w:pPr>
      <w:r w:rsidRPr="00426B1D">
        <w:t>Вопрос 9</w:t>
      </w:r>
      <w:r w:rsidRPr="00426B1D">
        <w:rPr>
          <w:b/>
          <w:bCs/>
        </w:rPr>
        <w:t xml:space="preserve"> «</w:t>
      </w:r>
      <w:r w:rsidR="00426B1D" w:rsidRPr="00426B1D">
        <w:rPr>
          <w:b/>
          <w:bCs/>
        </w:rPr>
        <w:t>О внесении изменений в постановление региональной энергетической комиссии Кемеровской области от 31.10.2019 № 379 «Об утверждении инвестиционной программы</w:t>
      </w:r>
      <w:r w:rsidR="00426B1D">
        <w:rPr>
          <w:b/>
          <w:bCs/>
        </w:rPr>
        <w:t xml:space="preserve"> </w:t>
      </w:r>
      <w:r w:rsidR="00426B1D" w:rsidRPr="00426B1D">
        <w:rPr>
          <w:b/>
          <w:bCs/>
        </w:rPr>
        <w:t>ООО ХК «СДС-Энерго» (г. Кемерово) на период 2020 - 2024 гг.»</w:t>
      </w:r>
      <w:r w:rsidRPr="00426B1D">
        <w:rPr>
          <w:b/>
          <w:bCs/>
        </w:rPr>
        <w:t>»</w:t>
      </w:r>
    </w:p>
    <w:p w14:paraId="6C027664" w14:textId="3584CD45" w:rsidR="00426B1D" w:rsidRDefault="00426B1D" w:rsidP="00426B1D">
      <w:pPr>
        <w:ind w:right="-6" w:firstLine="567"/>
        <w:jc w:val="both"/>
        <w:rPr>
          <w:b/>
          <w:bCs/>
        </w:rPr>
      </w:pPr>
    </w:p>
    <w:p w14:paraId="3F612026" w14:textId="08D39136" w:rsidR="00426B1D" w:rsidRDefault="00426B1D" w:rsidP="00426B1D">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9</w:t>
      </w:r>
      <w:r w:rsidRPr="00682DCA">
        <w:rPr>
          <w:bCs/>
        </w:rPr>
        <w:t xml:space="preserve"> к настоящему протоколу) предлагает</w:t>
      </w:r>
      <w:r>
        <w:rPr>
          <w:bCs/>
        </w:rPr>
        <w:t>:</w:t>
      </w:r>
    </w:p>
    <w:p w14:paraId="42C39C1E" w14:textId="5E276B96" w:rsidR="00426B1D" w:rsidRDefault="00426B1D" w:rsidP="00426B1D">
      <w:pPr>
        <w:ind w:right="-6" w:firstLine="567"/>
        <w:jc w:val="both"/>
        <w:rPr>
          <w:b/>
        </w:rPr>
      </w:pPr>
    </w:p>
    <w:p w14:paraId="1187137C" w14:textId="016C05FD" w:rsidR="00426B1D" w:rsidRPr="00426B1D" w:rsidRDefault="00426B1D" w:rsidP="00426B1D">
      <w:pPr>
        <w:pStyle w:val="a5"/>
        <w:tabs>
          <w:tab w:val="right" w:pos="9781"/>
        </w:tabs>
        <w:ind w:firstLine="708"/>
        <w:jc w:val="both"/>
        <w:rPr>
          <w:bCs/>
        </w:rPr>
      </w:pPr>
      <w:r w:rsidRPr="00426B1D">
        <w:rPr>
          <w:bCs/>
        </w:rPr>
        <w:t xml:space="preserve">Внести в постановление региональной энергетической комиссии Кемеровской области от 31.10.2019 № 379 «Об утверждении инвестиционной программы ООО ХК «СДС-Энерго» (г. Кемерово) на период 2020 - 2024 гг.» (в редакции постановлений Региональной энергетической комиссии Кузбасса от 30.10.2020 № 301, от 14.01.2021 № 4) следующие изменения: </w:t>
      </w:r>
    </w:p>
    <w:p w14:paraId="6AE4AC92" w14:textId="77777777" w:rsidR="00426B1D" w:rsidRPr="00743931" w:rsidRDefault="00426B1D" w:rsidP="00426B1D">
      <w:pPr>
        <w:pStyle w:val="a5"/>
        <w:tabs>
          <w:tab w:val="right" w:pos="9781"/>
        </w:tabs>
        <w:ind w:firstLine="708"/>
        <w:jc w:val="both"/>
        <w:rPr>
          <w:color w:val="000000"/>
        </w:rPr>
      </w:pPr>
      <w:r w:rsidRPr="00426B1D">
        <w:rPr>
          <w:bCs/>
        </w:rPr>
        <w:t xml:space="preserve">Приложения № 1 – 5, 8 – 11 изложить в новой редакции </w:t>
      </w:r>
      <w:r w:rsidRPr="00743931">
        <w:rPr>
          <w:color w:val="000000"/>
        </w:rPr>
        <w:t xml:space="preserve">согласно </w:t>
      </w:r>
      <w:r>
        <w:rPr>
          <w:color w:val="000000"/>
        </w:rPr>
        <w:t>предложенному проекту постановления</w:t>
      </w:r>
      <w:r w:rsidRPr="00743931">
        <w:rPr>
          <w:color w:val="000000"/>
        </w:rPr>
        <w:t>.</w:t>
      </w:r>
    </w:p>
    <w:p w14:paraId="29573488" w14:textId="0EDE803C" w:rsidR="00426B1D" w:rsidRDefault="00426B1D" w:rsidP="00426B1D">
      <w:pPr>
        <w:pStyle w:val="a5"/>
        <w:tabs>
          <w:tab w:val="right" w:pos="9781"/>
        </w:tabs>
        <w:ind w:firstLine="708"/>
        <w:jc w:val="both"/>
        <w:rPr>
          <w:bCs/>
        </w:rPr>
      </w:pPr>
    </w:p>
    <w:p w14:paraId="1F08F2B8" w14:textId="77777777" w:rsidR="00426B1D" w:rsidRPr="00EF4229" w:rsidRDefault="00426B1D" w:rsidP="00426B1D">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355447D9" w14:textId="77777777" w:rsidR="00426B1D" w:rsidRPr="00EF4229" w:rsidRDefault="00426B1D" w:rsidP="00426B1D">
      <w:pPr>
        <w:ind w:right="-6" w:firstLine="567"/>
        <w:jc w:val="both"/>
        <w:rPr>
          <w:b/>
          <w:szCs w:val="20"/>
        </w:rPr>
      </w:pPr>
    </w:p>
    <w:p w14:paraId="7D5522D9" w14:textId="77777777" w:rsidR="00426B1D" w:rsidRPr="00262CBC" w:rsidRDefault="00426B1D" w:rsidP="00426B1D">
      <w:pPr>
        <w:ind w:right="-6" w:firstLine="567"/>
        <w:jc w:val="both"/>
        <w:rPr>
          <w:b/>
        </w:rPr>
      </w:pPr>
      <w:r w:rsidRPr="00262CBC">
        <w:rPr>
          <w:b/>
        </w:rPr>
        <w:t>ПОСТАНОВИЛО:</w:t>
      </w:r>
    </w:p>
    <w:p w14:paraId="4626E8ED" w14:textId="77777777" w:rsidR="00426B1D" w:rsidRDefault="00426B1D" w:rsidP="00426B1D">
      <w:pPr>
        <w:ind w:right="-6" w:firstLine="567"/>
        <w:jc w:val="both"/>
        <w:rPr>
          <w:b/>
        </w:rPr>
      </w:pPr>
    </w:p>
    <w:p w14:paraId="5DC29CF2" w14:textId="77777777" w:rsidR="00426B1D" w:rsidRPr="00F01E3B" w:rsidRDefault="00426B1D" w:rsidP="00426B1D">
      <w:pPr>
        <w:ind w:right="-6" w:firstLine="567"/>
        <w:jc w:val="both"/>
        <w:rPr>
          <w:bCs/>
        </w:rPr>
      </w:pPr>
      <w:r w:rsidRPr="00F01E3B">
        <w:rPr>
          <w:bCs/>
        </w:rPr>
        <w:t>Согласиться с предложением докладчика.</w:t>
      </w:r>
    </w:p>
    <w:p w14:paraId="0E0BC962" w14:textId="77777777" w:rsidR="00426B1D" w:rsidRDefault="00426B1D" w:rsidP="00426B1D">
      <w:pPr>
        <w:ind w:right="-6" w:firstLine="567"/>
        <w:jc w:val="both"/>
        <w:rPr>
          <w:b/>
        </w:rPr>
      </w:pPr>
    </w:p>
    <w:p w14:paraId="49F5C8F0" w14:textId="77777777" w:rsidR="00426B1D" w:rsidRDefault="00426B1D" w:rsidP="00426B1D">
      <w:pPr>
        <w:ind w:right="-6" w:firstLine="567"/>
        <w:jc w:val="both"/>
        <w:rPr>
          <w:b/>
        </w:rPr>
      </w:pPr>
      <w:r w:rsidRPr="00D00103">
        <w:rPr>
          <w:b/>
        </w:rPr>
        <w:t>Голосовали «ЗА» -</w:t>
      </w:r>
      <w:r>
        <w:rPr>
          <w:b/>
        </w:rPr>
        <w:t xml:space="preserve"> единогласно.</w:t>
      </w:r>
    </w:p>
    <w:p w14:paraId="7A57C8DE" w14:textId="77777777" w:rsidR="00426B1D" w:rsidRDefault="00426B1D" w:rsidP="00426B1D">
      <w:pPr>
        <w:ind w:right="-6" w:firstLine="567"/>
        <w:jc w:val="both"/>
        <w:rPr>
          <w:b/>
        </w:rPr>
      </w:pPr>
    </w:p>
    <w:p w14:paraId="179C635C" w14:textId="19E5EF96" w:rsidR="00426B1D" w:rsidRPr="00426B1D" w:rsidRDefault="00426B1D" w:rsidP="00426B1D">
      <w:pPr>
        <w:ind w:right="-6" w:firstLine="567"/>
        <w:jc w:val="both"/>
        <w:rPr>
          <w:b/>
        </w:rPr>
      </w:pPr>
      <w:r w:rsidRPr="00426B1D">
        <w:rPr>
          <w:bCs/>
        </w:rPr>
        <w:t xml:space="preserve">Вопрос 10 </w:t>
      </w:r>
      <w:r w:rsidRPr="00426B1D">
        <w:rPr>
          <w:b/>
        </w:rPr>
        <w:t>«О внесении изменений в постановление региональной энергетической комиссии Кемеровской области от 31.10.2019 № 382 Об утверждении инвестиционной программы АО «Специализированная шахтная электромеханическая компания» (г. Кемерово) на период 2020 - 2024 гг.»»</w:t>
      </w:r>
    </w:p>
    <w:p w14:paraId="25251773" w14:textId="1B0154F8" w:rsidR="00426B1D" w:rsidRPr="00426B1D" w:rsidRDefault="00426B1D" w:rsidP="00426B1D">
      <w:pPr>
        <w:ind w:right="-6" w:firstLine="567"/>
        <w:jc w:val="both"/>
        <w:rPr>
          <w:b/>
        </w:rPr>
      </w:pPr>
    </w:p>
    <w:p w14:paraId="65BA6287" w14:textId="52974CDF" w:rsidR="00426B1D" w:rsidRDefault="00426B1D" w:rsidP="00426B1D">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10</w:t>
      </w:r>
      <w:r w:rsidRPr="00682DCA">
        <w:rPr>
          <w:bCs/>
        </w:rPr>
        <w:t xml:space="preserve"> к настоящему протоколу) предлагает</w:t>
      </w:r>
      <w:r>
        <w:rPr>
          <w:bCs/>
        </w:rPr>
        <w:t>:</w:t>
      </w:r>
    </w:p>
    <w:p w14:paraId="3A62CEF4" w14:textId="77777777" w:rsidR="00426B1D" w:rsidRDefault="00426B1D" w:rsidP="00426B1D">
      <w:pPr>
        <w:ind w:right="-6" w:firstLine="567"/>
        <w:jc w:val="both"/>
        <w:rPr>
          <w:b/>
        </w:rPr>
      </w:pPr>
    </w:p>
    <w:p w14:paraId="4AF54EA0" w14:textId="13D20F8E" w:rsidR="00426B1D" w:rsidRPr="00426B1D" w:rsidRDefault="00426B1D" w:rsidP="00426B1D">
      <w:pPr>
        <w:pStyle w:val="afa"/>
        <w:ind w:right="-58" w:firstLine="709"/>
        <w:jc w:val="both"/>
        <w:rPr>
          <w:b/>
          <w:sz w:val="24"/>
          <w:szCs w:val="24"/>
        </w:rPr>
      </w:pPr>
      <w:r w:rsidRPr="00426B1D">
        <w:rPr>
          <w:sz w:val="24"/>
          <w:szCs w:val="24"/>
        </w:rPr>
        <w:t xml:space="preserve">1. Внести в постановление региональной энергетической комиссии Кемеровской области от 31.10.2019 № 382 «Об утверждении инвестиционной программы </w:t>
      </w:r>
      <w:r w:rsidR="00747B1F">
        <w:rPr>
          <w:sz w:val="24"/>
          <w:szCs w:val="24"/>
        </w:rPr>
        <w:br/>
      </w:r>
      <w:r w:rsidRPr="00426B1D">
        <w:rPr>
          <w:sz w:val="24"/>
          <w:szCs w:val="24"/>
        </w:rPr>
        <w:t>АО «Специализированная шахтная электромеханическая компания» (г. Кемерово) на период 2020 - 2024 гг.» (в редакции постановлений Региональной энергетической комиссии Кузбасса от 30.10.2020 № 296, от 31.12.2020 № 839, от 29.10.2021 № 492) следующие изменения:</w:t>
      </w:r>
    </w:p>
    <w:p w14:paraId="1E758974" w14:textId="54896677" w:rsidR="00426B1D" w:rsidRPr="00743931" w:rsidRDefault="00426B1D" w:rsidP="00426B1D">
      <w:pPr>
        <w:pStyle w:val="a5"/>
        <w:tabs>
          <w:tab w:val="right" w:pos="9781"/>
        </w:tabs>
        <w:ind w:firstLine="708"/>
        <w:jc w:val="both"/>
        <w:rPr>
          <w:color w:val="000000"/>
        </w:rPr>
      </w:pPr>
      <w:r w:rsidRPr="00426B1D">
        <w:t xml:space="preserve">Приложение № 11 изложить в новой редакции согласно </w:t>
      </w:r>
      <w:r>
        <w:rPr>
          <w:color w:val="000000"/>
        </w:rPr>
        <w:t>предложенному проекту постановления</w:t>
      </w:r>
      <w:r w:rsidRPr="00743931">
        <w:rPr>
          <w:color w:val="000000"/>
        </w:rPr>
        <w:t>.</w:t>
      </w:r>
    </w:p>
    <w:p w14:paraId="1D257ECB" w14:textId="08838A62" w:rsidR="00426B1D" w:rsidRDefault="00426B1D" w:rsidP="00426B1D">
      <w:pPr>
        <w:pStyle w:val="afa"/>
        <w:ind w:right="-58" w:firstLine="709"/>
        <w:jc w:val="both"/>
        <w:rPr>
          <w:b/>
          <w:sz w:val="24"/>
          <w:szCs w:val="24"/>
        </w:rPr>
      </w:pPr>
    </w:p>
    <w:p w14:paraId="47F7D543" w14:textId="77777777" w:rsidR="00426B1D" w:rsidRPr="00EF4229" w:rsidRDefault="00426B1D" w:rsidP="00426B1D">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9BD56DE" w14:textId="77777777" w:rsidR="00426B1D" w:rsidRPr="00EF4229" w:rsidRDefault="00426B1D" w:rsidP="00426B1D">
      <w:pPr>
        <w:ind w:right="-6" w:firstLine="567"/>
        <w:jc w:val="both"/>
        <w:rPr>
          <w:b/>
          <w:szCs w:val="20"/>
        </w:rPr>
      </w:pPr>
    </w:p>
    <w:p w14:paraId="3FBA28DD" w14:textId="77777777" w:rsidR="00426B1D" w:rsidRPr="00262CBC" w:rsidRDefault="00426B1D" w:rsidP="00426B1D">
      <w:pPr>
        <w:ind w:right="-6" w:firstLine="567"/>
        <w:jc w:val="both"/>
        <w:rPr>
          <w:b/>
        </w:rPr>
      </w:pPr>
      <w:r w:rsidRPr="00262CBC">
        <w:rPr>
          <w:b/>
        </w:rPr>
        <w:t>ПОСТАНОВИЛО:</w:t>
      </w:r>
    </w:p>
    <w:p w14:paraId="63BE7230" w14:textId="77777777" w:rsidR="00426B1D" w:rsidRDefault="00426B1D" w:rsidP="00426B1D">
      <w:pPr>
        <w:ind w:right="-6" w:firstLine="567"/>
        <w:jc w:val="both"/>
        <w:rPr>
          <w:b/>
        </w:rPr>
      </w:pPr>
    </w:p>
    <w:p w14:paraId="1C2F755B" w14:textId="77777777" w:rsidR="00426B1D" w:rsidRPr="00F01E3B" w:rsidRDefault="00426B1D" w:rsidP="00426B1D">
      <w:pPr>
        <w:ind w:right="-6" w:firstLine="567"/>
        <w:jc w:val="both"/>
        <w:rPr>
          <w:bCs/>
        </w:rPr>
      </w:pPr>
      <w:r w:rsidRPr="00F01E3B">
        <w:rPr>
          <w:bCs/>
        </w:rPr>
        <w:t>Согласиться с предложением докладчика.</w:t>
      </w:r>
    </w:p>
    <w:p w14:paraId="63B5D655" w14:textId="77777777" w:rsidR="00426B1D" w:rsidRDefault="00426B1D" w:rsidP="00426B1D">
      <w:pPr>
        <w:ind w:right="-6" w:firstLine="567"/>
        <w:jc w:val="both"/>
        <w:rPr>
          <w:b/>
        </w:rPr>
      </w:pPr>
    </w:p>
    <w:p w14:paraId="3231FF07" w14:textId="77777777" w:rsidR="008521EE" w:rsidRDefault="00426B1D" w:rsidP="008521EE">
      <w:pPr>
        <w:ind w:right="-6" w:firstLine="567"/>
        <w:jc w:val="both"/>
        <w:rPr>
          <w:b/>
        </w:rPr>
      </w:pPr>
      <w:r w:rsidRPr="00D00103">
        <w:rPr>
          <w:b/>
        </w:rPr>
        <w:t>Голосовали «ЗА» -</w:t>
      </w:r>
      <w:r>
        <w:rPr>
          <w:b/>
        </w:rPr>
        <w:t xml:space="preserve"> единогласно.</w:t>
      </w:r>
    </w:p>
    <w:p w14:paraId="113DD862" w14:textId="77777777" w:rsidR="008521EE" w:rsidRDefault="008521EE" w:rsidP="008521EE">
      <w:pPr>
        <w:ind w:right="-6" w:firstLine="567"/>
        <w:jc w:val="both"/>
        <w:rPr>
          <w:b/>
        </w:rPr>
      </w:pPr>
    </w:p>
    <w:p w14:paraId="36437608" w14:textId="20B9FD32" w:rsidR="00426B1D" w:rsidRPr="008521EE" w:rsidRDefault="00426B1D" w:rsidP="008521EE">
      <w:pPr>
        <w:ind w:right="-6" w:firstLine="567"/>
        <w:jc w:val="both"/>
        <w:rPr>
          <w:b/>
          <w:bCs/>
        </w:rPr>
      </w:pPr>
      <w:r w:rsidRPr="008521EE">
        <w:t xml:space="preserve">Вопрос 11 </w:t>
      </w:r>
      <w:r w:rsidRPr="008521EE">
        <w:rPr>
          <w:b/>
          <w:bCs/>
        </w:rPr>
        <w:t>«</w:t>
      </w:r>
      <w:r w:rsidR="008521EE" w:rsidRPr="008521EE">
        <w:rPr>
          <w:b/>
          <w:bCs/>
        </w:rPr>
        <w:t>О внесении изменений в постановление Региональной энергетической комиссии Кузбасса от 29.10.2021 № 475 «Об утверждении инвестиционной программы ООО «</w:t>
      </w:r>
      <w:proofErr w:type="spellStart"/>
      <w:r w:rsidR="008521EE" w:rsidRPr="008521EE">
        <w:rPr>
          <w:b/>
          <w:bCs/>
        </w:rPr>
        <w:t>ТрансХимЭнерго</w:t>
      </w:r>
      <w:proofErr w:type="spellEnd"/>
      <w:r w:rsidR="008521EE" w:rsidRPr="008521EE">
        <w:rPr>
          <w:b/>
          <w:bCs/>
        </w:rPr>
        <w:t>» (г. Кемерово) на период 2022 - 2026 гг.»</w:t>
      </w:r>
      <w:r w:rsidRPr="008521EE">
        <w:rPr>
          <w:b/>
          <w:bCs/>
        </w:rPr>
        <w:t>»</w:t>
      </w:r>
    </w:p>
    <w:p w14:paraId="1A331F37" w14:textId="1BB2FC7C" w:rsidR="008521EE" w:rsidRDefault="008521EE" w:rsidP="008521EE">
      <w:pPr>
        <w:ind w:right="-6" w:firstLine="567"/>
        <w:jc w:val="both"/>
        <w:rPr>
          <w:b/>
        </w:rPr>
      </w:pPr>
    </w:p>
    <w:p w14:paraId="010FB260" w14:textId="4AE30FA7" w:rsidR="008521EE" w:rsidRDefault="008521EE" w:rsidP="008521EE">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11</w:t>
      </w:r>
      <w:r w:rsidRPr="00682DCA">
        <w:rPr>
          <w:bCs/>
        </w:rPr>
        <w:t xml:space="preserve"> к настоящему протоколу) предлагает</w:t>
      </w:r>
      <w:r>
        <w:rPr>
          <w:bCs/>
        </w:rPr>
        <w:t>:</w:t>
      </w:r>
    </w:p>
    <w:p w14:paraId="3C8CCFE1" w14:textId="77777777" w:rsidR="008521EE" w:rsidRDefault="008521EE" w:rsidP="008521EE">
      <w:pPr>
        <w:ind w:right="-6" w:firstLine="567"/>
        <w:jc w:val="both"/>
        <w:rPr>
          <w:b/>
        </w:rPr>
      </w:pPr>
    </w:p>
    <w:p w14:paraId="1EB666D9" w14:textId="77777777" w:rsidR="008521EE" w:rsidRPr="008521EE" w:rsidRDefault="008521EE" w:rsidP="008521EE">
      <w:pPr>
        <w:tabs>
          <w:tab w:val="center" w:pos="4677"/>
          <w:tab w:val="right" w:pos="9781"/>
        </w:tabs>
        <w:ind w:firstLine="708"/>
        <w:jc w:val="both"/>
        <w:rPr>
          <w:color w:val="000000"/>
        </w:rPr>
      </w:pPr>
      <w:r w:rsidRPr="008521EE">
        <w:rPr>
          <w:color w:val="000000"/>
        </w:rPr>
        <w:t>Внести в постановление Региональной энергетической комиссии Кузбасса от 29.10.2021 № 475 «Об утверждении инвестиционной программы ООО «</w:t>
      </w:r>
      <w:proofErr w:type="spellStart"/>
      <w:r w:rsidRPr="008521EE">
        <w:rPr>
          <w:color w:val="000000"/>
        </w:rPr>
        <w:t>ТрансХимЭнерго</w:t>
      </w:r>
      <w:proofErr w:type="spellEnd"/>
      <w:r w:rsidRPr="008521EE">
        <w:rPr>
          <w:color w:val="000000"/>
        </w:rPr>
        <w:t>» (г. Кемерово) на период 2022 - 2026 гг.» следующие изменения:</w:t>
      </w:r>
    </w:p>
    <w:p w14:paraId="019B9CB0" w14:textId="77777777" w:rsidR="008521EE" w:rsidRPr="00743931" w:rsidRDefault="008521EE" w:rsidP="008521EE">
      <w:pPr>
        <w:pStyle w:val="a5"/>
        <w:tabs>
          <w:tab w:val="right" w:pos="9781"/>
        </w:tabs>
        <w:ind w:firstLine="708"/>
        <w:jc w:val="both"/>
        <w:rPr>
          <w:color w:val="000000"/>
        </w:rPr>
      </w:pPr>
      <w:r w:rsidRPr="008521EE">
        <w:rPr>
          <w:color w:val="000000"/>
        </w:rPr>
        <w:t xml:space="preserve">Приложение № 12 изложить в новой редакции </w:t>
      </w:r>
      <w:r w:rsidRPr="00426B1D">
        <w:t xml:space="preserve">согласно </w:t>
      </w:r>
      <w:r>
        <w:rPr>
          <w:color w:val="000000"/>
        </w:rPr>
        <w:t>предложенному проекту постановления</w:t>
      </w:r>
      <w:r w:rsidRPr="00743931">
        <w:rPr>
          <w:color w:val="000000"/>
        </w:rPr>
        <w:t>.</w:t>
      </w:r>
    </w:p>
    <w:p w14:paraId="7FEAAE23" w14:textId="03DC58E8" w:rsidR="008521EE" w:rsidRDefault="008521EE" w:rsidP="008521EE">
      <w:pPr>
        <w:tabs>
          <w:tab w:val="center" w:pos="4677"/>
          <w:tab w:val="right" w:pos="9781"/>
        </w:tabs>
        <w:ind w:firstLine="708"/>
        <w:jc w:val="both"/>
        <w:rPr>
          <w:b/>
        </w:rPr>
      </w:pPr>
    </w:p>
    <w:p w14:paraId="222FCD62" w14:textId="77777777" w:rsidR="008521EE" w:rsidRPr="00EF4229" w:rsidRDefault="008521EE" w:rsidP="008521EE">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EE6F99A" w14:textId="77777777" w:rsidR="008521EE" w:rsidRPr="00EF4229" w:rsidRDefault="008521EE" w:rsidP="008521EE">
      <w:pPr>
        <w:ind w:right="-6" w:firstLine="567"/>
        <w:jc w:val="both"/>
        <w:rPr>
          <w:b/>
          <w:szCs w:val="20"/>
        </w:rPr>
      </w:pPr>
    </w:p>
    <w:p w14:paraId="1E0249FC" w14:textId="77777777" w:rsidR="008521EE" w:rsidRPr="00262CBC" w:rsidRDefault="008521EE" w:rsidP="008521EE">
      <w:pPr>
        <w:ind w:right="-6" w:firstLine="567"/>
        <w:jc w:val="both"/>
        <w:rPr>
          <w:b/>
        </w:rPr>
      </w:pPr>
      <w:r w:rsidRPr="00262CBC">
        <w:rPr>
          <w:b/>
        </w:rPr>
        <w:t>ПОСТАНОВИЛО:</w:t>
      </w:r>
    </w:p>
    <w:p w14:paraId="58DD157F" w14:textId="77777777" w:rsidR="008521EE" w:rsidRDefault="008521EE" w:rsidP="008521EE">
      <w:pPr>
        <w:ind w:right="-6" w:firstLine="567"/>
        <w:jc w:val="both"/>
        <w:rPr>
          <w:b/>
        </w:rPr>
      </w:pPr>
    </w:p>
    <w:p w14:paraId="348E97E2" w14:textId="77777777" w:rsidR="008521EE" w:rsidRPr="00F01E3B" w:rsidRDefault="008521EE" w:rsidP="008521EE">
      <w:pPr>
        <w:ind w:right="-6" w:firstLine="567"/>
        <w:jc w:val="both"/>
        <w:rPr>
          <w:bCs/>
        </w:rPr>
      </w:pPr>
      <w:r w:rsidRPr="00F01E3B">
        <w:rPr>
          <w:bCs/>
        </w:rPr>
        <w:t>Согласиться с предложением докладчика.</w:t>
      </w:r>
    </w:p>
    <w:p w14:paraId="5D657E69" w14:textId="77777777" w:rsidR="008521EE" w:rsidRDefault="008521EE" w:rsidP="008521EE">
      <w:pPr>
        <w:ind w:right="-6" w:firstLine="567"/>
        <w:jc w:val="both"/>
        <w:rPr>
          <w:b/>
        </w:rPr>
      </w:pPr>
    </w:p>
    <w:p w14:paraId="486C6E92" w14:textId="77777777" w:rsidR="008521EE" w:rsidRDefault="008521EE" w:rsidP="008521EE">
      <w:pPr>
        <w:ind w:right="-6" w:firstLine="567"/>
        <w:jc w:val="both"/>
        <w:rPr>
          <w:b/>
        </w:rPr>
      </w:pPr>
      <w:r w:rsidRPr="00D00103">
        <w:rPr>
          <w:b/>
        </w:rPr>
        <w:t>Голосовали «ЗА» -</w:t>
      </w:r>
      <w:r>
        <w:rPr>
          <w:b/>
        </w:rPr>
        <w:t xml:space="preserve"> единогласно.</w:t>
      </w:r>
    </w:p>
    <w:p w14:paraId="19BDC50D" w14:textId="77777777" w:rsidR="008521EE" w:rsidRDefault="008521EE" w:rsidP="008521EE">
      <w:pPr>
        <w:ind w:right="-6" w:firstLine="567"/>
        <w:jc w:val="both"/>
        <w:rPr>
          <w:b/>
        </w:rPr>
      </w:pPr>
    </w:p>
    <w:p w14:paraId="64EA8ABF" w14:textId="40226829" w:rsidR="008521EE" w:rsidRDefault="008521EE" w:rsidP="008521EE">
      <w:pPr>
        <w:ind w:right="-6" w:firstLine="567"/>
        <w:jc w:val="both"/>
        <w:rPr>
          <w:b/>
          <w:bCs/>
        </w:rPr>
      </w:pPr>
      <w:r w:rsidRPr="008521EE">
        <w:t>Вопрос 12</w:t>
      </w:r>
      <w:r w:rsidRPr="008521EE">
        <w:rPr>
          <w:b/>
          <w:bCs/>
        </w:rPr>
        <w:t xml:space="preserve"> «О внесении изменений в постановление региональной энергетической комиссии Кузбасса от 30.10.2020 № 294</w:t>
      </w:r>
      <w:r>
        <w:rPr>
          <w:b/>
        </w:rPr>
        <w:t xml:space="preserve"> </w:t>
      </w:r>
      <w:r w:rsidRPr="008521EE">
        <w:rPr>
          <w:b/>
          <w:bCs/>
        </w:rPr>
        <w:t>«Об утверждении инвестиционной программы АО «Электросеть» (г. Междуреченск) на период 2021 - 2025 гг.»»</w:t>
      </w:r>
    </w:p>
    <w:p w14:paraId="0302BE92" w14:textId="1B559A11" w:rsidR="008521EE" w:rsidRDefault="008521EE" w:rsidP="008521EE">
      <w:pPr>
        <w:ind w:right="-6" w:firstLine="567"/>
        <w:jc w:val="both"/>
        <w:rPr>
          <w:b/>
          <w:bCs/>
        </w:rPr>
      </w:pPr>
    </w:p>
    <w:p w14:paraId="3A04F742" w14:textId="54EB8E04" w:rsidR="008521EE" w:rsidRDefault="008521EE" w:rsidP="008521EE">
      <w:pPr>
        <w:pStyle w:val="a5"/>
        <w:tabs>
          <w:tab w:val="right" w:pos="9781"/>
        </w:tabs>
        <w:ind w:firstLine="708"/>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12</w:t>
      </w:r>
      <w:r w:rsidRPr="00682DCA">
        <w:rPr>
          <w:bCs/>
        </w:rPr>
        <w:t xml:space="preserve"> к настоящему протоколу) предлагает</w:t>
      </w:r>
      <w:r>
        <w:rPr>
          <w:bCs/>
        </w:rPr>
        <w:t>:</w:t>
      </w:r>
    </w:p>
    <w:p w14:paraId="3E044C67" w14:textId="031FC81E" w:rsidR="008521EE" w:rsidRDefault="008521EE" w:rsidP="008521EE">
      <w:pPr>
        <w:ind w:right="-6" w:firstLine="567"/>
        <w:jc w:val="both"/>
        <w:rPr>
          <w:b/>
        </w:rPr>
      </w:pPr>
    </w:p>
    <w:p w14:paraId="1E2EFFE6" w14:textId="77777777" w:rsidR="008521EE" w:rsidRPr="008521EE" w:rsidRDefault="008521EE" w:rsidP="008521EE">
      <w:pPr>
        <w:pStyle w:val="a5"/>
        <w:tabs>
          <w:tab w:val="right" w:pos="9781"/>
        </w:tabs>
        <w:ind w:firstLine="708"/>
        <w:jc w:val="both"/>
        <w:rPr>
          <w:bCs/>
        </w:rPr>
      </w:pPr>
      <w:r w:rsidRPr="008521EE">
        <w:rPr>
          <w:bCs/>
        </w:rPr>
        <w:t>Внести в постановление Региональной энергетической комиссии Кузбасса от 30.10.2020 № 294 «Об утверждении инвестиционной программы АО «Электросеть» (г. Междуреченск) на период 2021 - 2025 гг.» (в редакции постановлений региональной энергетической комиссии Кузбасса от 31.12.2020 № 834, от 29.10.2021 № 476) следующие изменения:</w:t>
      </w:r>
    </w:p>
    <w:p w14:paraId="31D8ABE1" w14:textId="77777777" w:rsidR="008521EE" w:rsidRPr="00743931" w:rsidRDefault="008521EE" w:rsidP="008521EE">
      <w:pPr>
        <w:pStyle w:val="a5"/>
        <w:tabs>
          <w:tab w:val="right" w:pos="9781"/>
        </w:tabs>
        <w:ind w:firstLine="708"/>
        <w:jc w:val="both"/>
        <w:rPr>
          <w:color w:val="000000"/>
        </w:rPr>
      </w:pPr>
      <w:r w:rsidRPr="008521EE">
        <w:rPr>
          <w:bCs/>
        </w:rPr>
        <w:t xml:space="preserve">Приложения № 1, 2, 4 - 12 изложить в новой редакции </w:t>
      </w:r>
      <w:r w:rsidRPr="00426B1D">
        <w:t xml:space="preserve">согласно </w:t>
      </w:r>
      <w:r>
        <w:rPr>
          <w:color w:val="000000"/>
        </w:rPr>
        <w:t>предложенному проекту постановления</w:t>
      </w:r>
      <w:r w:rsidRPr="00743931">
        <w:rPr>
          <w:color w:val="000000"/>
        </w:rPr>
        <w:t>.</w:t>
      </w:r>
    </w:p>
    <w:p w14:paraId="754CCBAF" w14:textId="260D3357" w:rsidR="008521EE" w:rsidRDefault="008521EE" w:rsidP="008521EE">
      <w:pPr>
        <w:pStyle w:val="a5"/>
        <w:tabs>
          <w:tab w:val="right" w:pos="9781"/>
        </w:tabs>
        <w:ind w:firstLine="708"/>
        <w:jc w:val="both"/>
        <w:rPr>
          <w:b/>
        </w:rPr>
      </w:pPr>
    </w:p>
    <w:p w14:paraId="76F94C0F" w14:textId="77777777" w:rsidR="008521EE" w:rsidRPr="00EF4229" w:rsidRDefault="008521EE" w:rsidP="008521EE">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4E7C6E5" w14:textId="77777777" w:rsidR="008521EE" w:rsidRPr="00EF4229" w:rsidRDefault="008521EE" w:rsidP="008521EE">
      <w:pPr>
        <w:ind w:right="-6" w:firstLine="567"/>
        <w:jc w:val="both"/>
        <w:rPr>
          <w:b/>
          <w:szCs w:val="20"/>
        </w:rPr>
      </w:pPr>
    </w:p>
    <w:p w14:paraId="5AC62B50" w14:textId="77777777" w:rsidR="008521EE" w:rsidRPr="00262CBC" w:rsidRDefault="008521EE" w:rsidP="008521EE">
      <w:pPr>
        <w:ind w:right="-6" w:firstLine="567"/>
        <w:jc w:val="both"/>
        <w:rPr>
          <w:b/>
        </w:rPr>
      </w:pPr>
      <w:r w:rsidRPr="00262CBC">
        <w:rPr>
          <w:b/>
        </w:rPr>
        <w:t>ПОСТАНОВИЛО:</w:t>
      </w:r>
    </w:p>
    <w:p w14:paraId="7F787A05" w14:textId="77777777" w:rsidR="008521EE" w:rsidRDefault="008521EE" w:rsidP="008521EE">
      <w:pPr>
        <w:ind w:right="-6" w:firstLine="567"/>
        <w:jc w:val="both"/>
        <w:rPr>
          <w:b/>
        </w:rPr>
      </w:pPr>
    </w:p>
    <w:p w14:paraId="4BEE097A" w14:textId="77777777" w:rsidR="008521EE" w:rsidRPr="00F01E3B" w:rsidRDefault="008521EE" w:rsidP="008521EE">
      <w:pPr>
        <w:ind w:right="-6" w:firstLine="567"/>
        <w:jc w:val="both"/>
        <w:rPr>
          <w:bCs/>
        </w:rPr>
      </w:pPr>
      <w:r w:rsidRPr="00F01E3B">
        <w:rPr>
          <w:bCs/>
        </w:rPr>
        <w:t>Согласиться с предложением докладчика.</w:t>
      </w:r>
    </w:p>
    <w:p w14:paraId="05EE6A4F" w14:textId="77777777" w:rsidR="008521EE" w:rsidRDefault="008521EE" w:rsidP="008521EE">
      <w:pPr>
        <w:ind w:right="-6" w:firstLine="567"/>
        <w:jc w:val="both"/>
        <w:rPr>
          <w:b/>
        </w:rPr>
      </w:pPr>
    </w:p>
    <w:p w14:paraId="0C785D97" w14:textId="77777777" w:rsidR="008521EE" w:rsidRDefault="008521EE" w:rsidP="008521EE">
      <w:pPr>
        <w:ind w:right="-6" w:firstLine="567"/>
        <w:jc w:val="both"/>
        <w:rPr>
          <w:b/>
        </w:rPr>
      </w:pPr>
      <w:r w:rsidRPr="00D00103">
        <w:rPr>
          <w:b/>
        </w:rPr>
        <w:t>Голосовали «ЗА» -</w:t>
      </w:r>
      <w:r>
        <w:rPr>
          <w:b/>
        </w:rPr>
        <w:t xml:space="preserve"> единогласно.</w:t>
      </w:r>
    </w:p>
    <w:p w14:paraId="3F6BB93B" w14:textId="77777777" w:rsidR="008521EE" w:rsidRDefault="008521EE" w:rsidP="008521EE">
      <w:pPr>
        <w:ind w:right="-6" w:firstLine="567"/>
        <w:jc w:val="both"/>
        <w:rPr>
          <w:b/>
        </w:rPr>
      </w:pPr>
    </w:p>
    <w:p w14:paraId="31BD6FEB" w14:textId="1CE81421" w:rsidR="008521EE" w:rsidRDefault="008521EE" w:rsidP="008521EE">
      <w:pPr>
        <w:ind w:right="-6" w:firstLine="567"/>
        <w:jc w:val="both"/>
        <w:rPr>
          <w:b/>
        </w:rPr>
      </w:pPr>
      <w:r w:rsidRPr="008521EE">
        <w:rPr>
          <w:bCs/>
        </w:rPr>
        <w:t xml:space="preserve">Вопрос 13 </w:t>
      </w:r>
      <w:r w:rsidRPr="008521EE">
        <w:rPr>
          <w:b/>
        </w:rPr>
        <w:t>«О внесении изменений в постановление региональной энергетической комиссии Кемеровской области от 31.10.2019 № 390 «Об утверждении инвестиционной программы ООО «ОЭСК» (г. Прокопьевск) на период 2020 - 2024 гг.»»</w:t>
      </w:r>
    </w:p>
    <w:p w14:paraId="33129C23" w14:textId="77777777" w:rsidR="008521EE" w:rsidRPr="00743931" w:rsidRDefault="008521EE" w:rsidP="008521EE">
      <w:pPr>
        <w:pStyle w:val="a5"/>
        <w:tabs>
          <w:tab w:val="right" w:pos="9781"/>
        </w:tabs>
        <w:ind w:firstLine="708"/>
        <w:jc w:val="both"/>
        <w:rPr>
          <w:color w:val="000000"/>
        </w:rPr>
      </w:pPr>
      <w:r w:rsidRPr="00682DCA">
        <w:rPr>
          <w:bCs/>
          <w:szCs w:val="20"/>
        </w:rPr>
        <w:lastRenderedPageBreak/>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13</w:t>
      </w:r>
      <w:r w:rsidRPr="00682DCA">
        <w:rPr>
          <w:bCs/>
        </w:rPr>
        <w:t xml:space="preserve"> к настоящему протоколу) предлагает</w:t>
      </w:r>
      <w:r>
        <w:rPr>
          <w:bCs/>
        </w:rPr>
        <w:t xml:space="preserve"> </w:t>
      </w:r>
      <w:r w:rsidRPr="008521EE">
        <w:rPr>
          <w:bCs/>
        </w:rPr>
        <w:t>в</w:t>
      </w:r>
      <w:r w:rsidRPr="008521EE">
        <w:rPr>
          <w:color w:val="000000"/>
        </w:rPr>
        <w:t xml:space="preserve">нести в постановление региональной энергетической комиссии Кемеровской области от 31.10.2019 № 390 «Об утверждении инвестиционной программы ООО «ОЭСК» (г. Прокопьевск) на период 2020 - 2024 гг.» (в редакции постановлений Региональной энергетической комиссии Кузбасса от 30.10.2020 № 299, от 31.12.2020 № 837, от 29.10.2021 № 485) следующие изменения: приложения № 1, 2, 5 - 12 изложить в новой редакции </w:t>
      </w:r>
      <w:r w:rsidRPr="00426B1D">
        <w:t xml:space="preserve">согласно </w:t>
      </w:r>
      <w:r>
        <w:rPr>
          <w:color w:val="000000"/>
        </w:rPr>
        <w:t>предложенному проекту постановления</w:t>
      </w:r>
      <w:r w:rsidRPr="00743931">
        <w:rPr>
          <w:color w:val="000000"/>
        </w:rPr>
        <w:t>.</w:t>
      </w:r>
    </w:p>
    <w:p w14:paraId="0E58F4C8" w14:textId="202C219B" w:rsidR="008521EE" w:rsidRDefault="008521EE" w:rsidP="008521EE">
      <w:pPr>
        <w:pStyle w:val="a5"/>
        <w:tabs>
          <w:tab w:val="right" w:pos="9781"/>
        </w:tabs>
        <w:ind w:firstLine="708"/>
        <w:jc w:val="both"/>
        <w:rPr>
          <w:b/>
        </w:rPr>
      </w:pPr>
    </w:p>
    <w:p w14:paraId="471D5C81" w14:textId="77777777" w:rsidR="008521EE" w:rsidRPr="00EF4229" w:rsidRDefault="008521EE" w:rsidP="008521EE">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4C7299E1" w14:textId="77777777" w:rsidR="008521EE" w:rsidRPr="00EF4229" w:rsidRDefault="008521EE" w:rsidP="008521EE">
      <w:pPr>
        <w:ind w:right="-6" w:firstLine="567"/>
        <w:jc w:val="both"/>
        <w:rPr>
          <w:b/>
          <w:szCs w:val="20"/>
        </w:rPr>
      </w:pPr>
    </w:p>
    <w:p w14:paraId="63861E7C" w14:textId="77777777" w:rsidR="008521EE" w:rsidRPr="00262CBC" w:rsidRDefault="008521EE" w:rsidP="008521EE">
      <w:pPr>
        <w:ind w:right="-6" w:firstLine="567"/>
        <w:jc w:val="both"/>
        <w:rPr>
          <w:b/>
        </w:rPr>
      </w:pPr>
      <w:r w:rsidRPr="00262CBC">
        <w:rPr>
          <w:b/>
        </w:rPr>
        <w:t>ПОСТАНОВИЛО:</w:t>
      </w:r>
    </w:p>
    <w:p w14:paraId="2B4C5B68" w14:textId="77777777" w:rsidR="008521EE" w:rsidRDefault="008521EE" w:rsidP="008521EE">
      <w:pPr>
        <w:ind w:right="-6" w:firstLine="567"/>
        <w:jc w:val="both"/>
        <w:rPr>
          <w:b/>
        </w:rPr>
      </w:pPr>
    </w:p>
    <w:p w14:paraId="2B5B6EE3" w14:textId="77777777" w:rsidR="008521EE" w:rsidRPr="00F01E3B" w:rsidRDefault="008521EE" w:rsidP="008521EE">
      <w:pPr>
        <w:ind w:right="-6" w:firstLine="567"/>
        <w:jc w:val="both"/>
        <w:rPr>
          <w:bCs/>
        </w:rPr>
      </w:pPr>
      <w:r w:rsidRPr="00F01E3B">
        <w:rPr>
          <w:bCs/>
        </w:rPr>
        <w:t>Согласиться с предложением докладчика.</w:t>
      </w:r>
    </w:p>
    <w:p w14:paraId="6DB9C697" w14:textId="77777777" w:rsidR="008521EE" w:rsidRDefault="008521EE" w:rsidP="008521EE">
      <w:pPr>
        <w:ind w:right="-6" w:firstLine="567"/>
        <w:jc w:val="both"/>
        <w:rPr>
          <w:b/>
        </w:rPr>
      </w:pPr>
    </w:p>
    <w:p w14:paraId="4F93B1A0" w14:textId="77777777" w:rsidR="008521EE" w:rsidRDefault="008521EE" w:rsidP="008521EE">
      <w:pPr>
        <w:ind w:right="-6" w:firstLine="567"/>
        <w:jc w:val="both"/>
        <w:rPr>
          <w:b/>
        </w:rPr>
      </w:pPr>
      <w:r w:rsidRPr="00D00103">
        <w:rPr>
          <w:b/>
        </w:rPr>
        <w:t>Голосовали «ЗА» -</w:t>
      </w:r>
      <w:r>
        <w:rPr>
          <w:b/>
        </w:rPr>
        <w:t xml:space="preserve"> единогласно.</w:t>
      </w:r>
    </w:p>
    <w:p w14:paraId="055EB4B0" w14:textId="77777777" w:rsidR="008521EE" w:rsidRDefault="008521EE" w:rsidP="008521EE">
      <w:pPr>
        <w:ind w:right="-6" w:firstLine="567"/>
        <w:jc w:val="both"/>
        <w:rPr>
          <w:b/>
        </w:rPr>
      </w:pPr>
    </w:p>
    <w:p w14:paraId="716ADBE3" w14:textId="5EBAD739" w:rsidR="008521EE" w:rsidRPr="00B65FAD" w:rsidRDefault="008521EE" w:rsidP="008521EE">
      <w:pPr>
        <w:ind w:right="-6" w:firstLine="567"/>
        <w:jc w:val="both"/>
        <w:rPr>
          <w:b/>
          <w:bCs/>
        </w:rPr>
      </w:pPr>
      <w:r w:rsidRPr="008521EE">
        <w:t xml:space="preserve">Вопрос 14 </w:t>
      </w:r>
      <w:r w:rsidRPr="00B65FAD">
        <w:rPr>
          <w:b/>
          <w:bCs/>
        </w:rPr>
        <w:t xml:space="preserve">«Об утверждении инвестиционной программы </w:t>
      </w:r>
      <w:r w:rsidR="00B65FAD">
        <w:rPr>
          <w:b/>
          <w:bCs/>
        </w:rPr>
        <w:br/>
      </w:r>
      <w:r w:rsidRPr="00B65FAD">
        <w:rPr>
          <w:b/>
          <w:bCs/>
        </w:rPr>
        <w:t>ООО «</w:t>
      </w:r>
      <w:proofErr w:type="spellStart"/>
      <w:r w:rsidRPr="00B65FAD">
        <w:rPr>
          <w:b/>
          <w:bCs/>
        </w:rPr>
        <w:t>КузбассЭнергоСеть</w:t>
      </w:r>
      <w:proofErr w:type="spellEnd"/>
      <w:r w:rsidRPr="00B65FAD">
        <w:rPr>
          <w:b/>
          <w:bCs/>
        </w:rPr>
        <w:t>» на период 2023 - 2027 гг.»</w:t>
      </w:r>
    </w:p>
    <w:p w14:paraId="48D43176" w14:textId="0F7A5B08" w:rsidR="00B65FAD" w:rsidRDefault="00B65FAD" w:rsidP="008521EE">
      <w:pPr>
        <w:ind w:right="-6" w:firstLine="567"/>
        <w:jc w:val="both"/>
        <w:rPr>
          <w:b/>
        </w:rPr>
      </w:pPr>
    </w:p>
    <w:p w14:paraId="354B3588" w14:textId="4B5AEE1D" w:rsidR="00B65FAD" w:rsidRPr="00743931" w:rsidRDefault="00B65FAD" w:rsidP="00B65FAD">
      <w:pPr>
        <w:pStyle w:val="a5"/>
        <w:tabs>
          <w:tab w:val="right" w:pos="9781"/>
        </w:tabs>
        <w:ind w:firstLine="708"/>
        <w:jc w:val="both"/>
        <w:rPr>
          <w:color w:val="000000"/>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14</w:t>
      </w:r>
      <w:r w:rsidRPr="00682DCA">
        <w:rPr>
          <w:bCs/>
        </w:rPr>
        <w:t xml:space="preserve"> к настоящему протоколу) </w:t>
      </w:r>
      <w:r w:rsidRPr="00B65FAD">
        <w:rPr>
          <w:bCs/>
        </w:rPr>
        <w:t xml:space="preserve">предлагает </w:t>
      </w:r>
      <w:r w:rsidRPr="00B65FAD">
        <w:rPr>
          <w:color w:val="000000"/>
        </w:rPr>
        <w:t xml:space="preserve">утвердить инвестиционную программу </w:t>
      </w:r>
      <w:r>
        <w:rPr>
          <w:color w:val="000000"/>
        </w:rPr>
        <w:br/>
      </w:r>
      <w:r w:rsidRPr="00B65FAD">
        <w:rPr>
          <w:color w:val="000000"/>
        </w:rPr>
        <w:t>ООО «</w:t>
      </w:r>
      <w:proofErr w:type="spellStart"/>
      <w:r w:rsidRPr="00B65FAD">
        <w:rPr>
          <w:color w:val="000000"/>
        </w:rPr>
        <w:t>КузбассЭнергоСеть</w:t>
      </w:r>
      <w:proofErr w:type="spellEnd"/>
      <w:r w:rsidRPr="00B65FAD">
        <w:rPr>
          <w:color w:val="000000"/>
        </w:rPr>
        <w:t xml:space="preserve">» ИНН 4205395036, на период 2023 - 2027 гг. согласно </w:t>
      </w:r>
      <w:r>
        <w:rPr>
          <w:color w:val="000000"/>
        </w:rPr>
        <w:t>предложенному проекту постановления</w:t>
      </w:r>
      <w:r w:rsidRPr="00743931">
        <w:rPr>
          <w:color w:val="000000"/>
        </w:rPr>
        <w:t>.</w:t>
      </w:r>
    </w:p>
    <w:p w14:paraId="6402E93E" w14:textId="7A6DB003" w:rsidR="00B65FAD" w:rsidRDefault="00B65FAD" w:rsidP="00B65FAD">
      <w:pPr>
        <w:pStyle w:val="a5"/>
        <w:tabs>
          <w:tab w:val="right" w:pos="9781"/>
        </w:tabs>
        <w:ind w:firstLine="708"/>
        <w:jc w:val="both"/>
        <w:rPr>
          <w:b/>
        </w:rPr>
      </w:pPr>
    </w:p>
    <w:p w14:paraId="45F6DB69" w14:textId="77777777" w:rsidR="00B65FAD" w:rsidRPr="00EF4229" w:rsidRDefault="00B65FAD" w:rsidP="00B65FAD">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2A4C33BF" w14:textId="77777777" w:rsidR="00B65FAD" w:rsidRPr="00EF4229" w:rsidRDefault="00B65FAD" w:rsidP="00B65FAD">
      <w:pPr>
        <w:ind w:right="-6" w:firstLine="567"/>
        <w:jc w:val="both"/>
        <w:rPr>
          <w:b/>
          <w:szCs w:val="20"/>
        </w:rPr>
      </w:pPr>
    </w:p>
    <w:p w14:paraId="4869EFBE" w14:textId="77777777" w:rsidR="00B65FAD" w:rsidRPr="00262CBC" w:rsidRDefault="00B65FAD" w:rsidP="00B65FAD">
      <w:pPr>
        <w:ind w:right="-6" w:firstLine="567"/>
        <w:jc w:val="both"/>
        <w:rPr>
          <w:b/>
        </w:rPr>
      </w:pPr>
      <w:r w:rsidRPr="00262CBC">
        <w:rPr>
          <w:b/>
        </w:rPr>
        <w:t>ПОСТАНОВИЛО:</w:t>
      </w:r>
    </w:p>
    <w:p w14:paraId="231F1F32" w14:textId="77777777" w:rsidR="00B65FAD" w:rsidRDefault="00B65FAD" w:rsidP="00B65FAD">
      <w:pPr>
        <w:ind w:right="-6" w:firstLine="567"/>
        <w:jc w:val="both"/>
        <w:rPr>
          <w:b/>
        </w:rPr>
      </w:pPr>
    </w:p>
    <w:p w14:paraId="7BFC8C77" w14:textId="77777777" w:rsidR="00B65FAD" w:rsidRPr="00F01E3B" w:rsidRDefault="00B65FAD" w:rsidP="00B65FAD">
      <w:pPr>
        <w:ind w:right="-6" w:firstLine="567"/>
        <w:jc w:val="both"/>
        <w:rPr>
          <w:bCs/>
        </w:rPr>
      </w:pPr>
      <w:r w:rsidRPr="00F01E3B">
        <w:rPr>
          <w:bCs/>
        </w:rPr>
        <w:t>Согласиться с предложением докладчика.</w:t>
      </w:r>
    </w:p>
    <w:p w14:paraId="22A5A020" w14:textId="77777777" w:rsidR="00B65FAD" w:rsidRDefault="00B65FAD" w:rsidP="00B65FAD">
      <w:pPr>
        <w:ind w:right="-6" w:firstLine="567"/>
        <w:jc w:val="both"/>
        <w:rPr>
          <w:b/>
        </w:rPr>
      </w:pPr>
    </w:p>
    <w:p w14:paraId="524C0C31" w14:textId="77777777" w:rsidR="00B65FAD" w:rsidRDefault="00B65FAD" w:rsidP="00B65FAD">
      <w:pPr>
        <w:ind w:right="-6" w:firstLine="567"/>
        <w:jc w:val="both"/>
        <w:rPr>
          <w:b/>
        </w:rPr>
      </w:pPr>
      <w:r w:rsidRPr="00D00103">
        <w:rPr>
          <w:b/>
        </w:rPr>
        <w:t>Голосовали «ЗА» -</w:t>
      </w:r>
      <w:r>
        <w:rPr>
          <w:b/>
        </w:rPr>
        <w:t xml:space="preserve"> единогласно.</w:t>
      </w:r>
    </w:p>
    <w:p w14:paraId="2A497C1C" w14:textId="77777777" w:rsidR="00B65FAD" w:rsidRDefault="00B65FAD" w:rsidP="00B65FAD">
      <w:pPr>
        <w:ind w:right="-6" w:firstLine="567"/>
        <w:jc w:val="both"/>
        <w:rPr>
          <w:b/>
        </w:rPr>
      </w:pPr>
    </w:p>
    <w:p w14:paraId="411D2868" w14:textId="576092A1" w:rsidR="00B65FAD" w:rsidRDefault="00B65FAD" w:rsidP="00B65FAD">
      <w:pPr>
        <w:ind w:right="-6" w:firstLine="567"/>
        <w:jc w:val="both"/>
        <w:rPr>
          <w:b/>
        </w:rPr>
      </w:pPr>
      <w:r w:rsidRPr="00B65FAD">
        <w:rPr>
          <w:bCs/>
        </w:rPr>
        <w:t>Вопрос 15 «</w:t>
      </w:r>
      <w:r w:rsidRPr="00B65FAD">
        <w:rPr>
          <w:b/>
        </w:rPr>
        <w:t xml:space="preserve">Об утверждении инвестиционной программы </w:t>
      </w:r>
      <w:r>
        <w:rPr>
          <w:b/>
        </w:rPr>
        <w:br/>
      </w:r>
      <w:r w:rsidRPr="00B65FAD">
        <w:rPr>
          <w:b/>
        </w:rPr>
        <w:t>ООО «</w:t>
      </w:r>
      <w:proofErr w:type="spellStart"/>
      <w:r w:rsidRPr="00B65FAD">
        <w:rPr>
          <w:b/>
        </w:rPr>
        <w:t>Электросетьсервис</w:t>
      </w:r>
      <w:proofErr w:type="spellEnd"/>
      <w:r w:rsidRPr="00B65FAD">
        <w:rPr>
          <w:b/>
        </w:rPr>
        <w:t>» на период 2023 - 2027 гг.»</w:t>
      </w:r>
    </w:p>
    <w:p w14:paraId="58AF25E8" w14:textId="524E2573" w:rsidR="00B65FAD" w:rsidRDefault="00B65FAD" w:rsidP="00B65FAD">
      <w:pPr>
        <w:ind w:right="-6" w:firstLine="567"/>
        <w:jc w:val="both"/>
        <w:rPr>
          <w:b/>
        </w:rPr>
      </w:pPr>
    </w:p>
    <w:p w14:paraId="1AFF8366" w14:textId="690C0E50" w:rsidR="00B65FAD" w:rsidRDefault="00B65FAD" w:rsidP="00B65FAD">
      <w:pPr>
        <w:pStyle w:val="a5"/>
        <w:tabs>
          <w:tab w:val="right" w:pos="9781"/>
        </w:tabs>
        <w:ind w:firstLine="708"/>
        <w:jc w:val="both"/>
        <w:rPr>
          <w:color w:val="000000"/>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15</w:t>
      </w:r>
      <w:r w:rsidRPr="00682DCA">
        <w:rPr>
          <w:bCs/>
        </w:rPr>
        <w:t xml:space="preserve"> к настоящему протоколу) </w:t>
      </w:r>
      <w:r w:rsidRPr="00B65FAD">
        <w:rPr>
          <w:bCs/>
        </w:rPr>
        <w:t xml:space="preserve">предлагает </w:t>
      </w:r>
      <w:r w:rsidRPr="00B65FAD">
        <w:rPr>
          <w:color w:val="000000"/>
        </w:rPr>
        <w:t xml:space="preserve">утвердить инвестиционную программу </w:t>
      </w:r>
      <w:r>
        <w:rPr>
          <w:color w:val="000000"/>
        </w:rPr>
        <w:br/>
      </w:r>
      <w:r w:rsidRPr="00B65FAD">
        <w:rPr>
          <w:color w:val="000000"/>
        </w:rPr>
        <w:t>ООО «</w:t>
      </w:r>
      <w:proofErr w:type="spellStart"/>
      <w:r w:rsidRPr="00B65FAD">
        <w:rPr>
          <w:color w:val="000000"/>
        </w:rPr>
        <w:t>Электросетьсервис</w:t>
      </w:r>
      <w:proofErr w:type="spellEnd"/>
      <w:r w:rsidRPr="00B65FAD">
        <w:rPr>
          <w:color w:val="000000"/>
        </w:rPr>
        <w:t xml:space="preserve">», ИНН 4223057103, на период 2023 - 2027 гг. согласно </w:t>
      </w:r>
      <w:r>
        <w:rPr>
          <w:color w:val="000000"/>
        </w:rPr>
        <w:t>предложенному проекту постановления</w:t>
      </w:r>
      <w:r w:rsidRPr="00743931">
        <w:rPr>
          <w:color w:val="000000"/>
        </w:rPr>
        <w:t>.</w:t>
      </w:r>
    </w:p>
    <w:p w14:paraId="0E8E045B" w14:textId="7949E31C" w:rsidR="00B65FAD" w:rsidRDefault="00B65FAD" w:rsidP="00B65FAD">
      <w:pPr>
        <w:pStyle w:val="a5"/>
        <w:tabs>
          <w:tab w:val="right" w:pos="9781"/>
        </w:tabs>
        <w:ind w:firstLine="708"/>
        <w:jc w:val="both"/>
        <w:rPr>
          <w:color w:val="000000"/>
        </w:rPr>
      </w:pPr>
    </w:p>
    <w:p w14:paraId="6168BEDE" w14:textId="77777777" w:rsidR="00B65FAD" w:rsidRPr="00EF4229" w:rsidRDefault="00B65FAD" w:rsidP="00B65FAD">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A6F404A" w14:textId="77777777" w:rsidR="00B65FAD" w:rsidRPr="00EF4229" w:rsidRDefault="00B65FAD" w:rsidP="00B65FAD">
      <w:pPr>
        <w:ind w:right="-6" w:firstLine="567"/>
        <w:jc w:val="both"/>
        <w:rPr>
          <w:b/>
          <w:szCs w:val="20"/>
        </w:rPr>
      </w:pPr>
    </w:p>
    <w:p w14:paraId="6902111A" w14:textId="77777777" w:rsidR="00B65FAD" w:rsidRPr="00262CBC" w:rsidRDefault="00B65FAD" w:rsidP="00B65FAD">
      <w:pPr>
        <w:ind w:right="-6" w:firstLine="567"/>
        <w:jc w:val="both"/>
        <w:rPr>
          <w:b/>
        </w:rPr>
      </w:pPr>
      <w:r w:rsidRPr="00262CBC">
        <w:rPr>
          <w:b/>
        </w:rPr>
        <w:t>ПОСТАНОВИЛО:</w:t>
      </w:r>
    </w:p>
    <w:p w14:paraId="0F56F175" w14:textId="77777777" w:rsidR="00B65FAD" w:rsidRDefault="00B65FAD" w:rsidP="00B65FAD">
      <w:pPr>
        <w:ind w:right="-6" w:firstLine="567"/>
        <w:jc w:val="both"/>
        <w:rPr>
          <w:b/>
        </w:rPr>
      </w:pPr>
    </w:p>
    <w:p w14:paraId="1579D545" w14:textId="77777777" w:rsidR="00B65FAD" w:rsidRPr="00F01E3B" w:rsidRDefault="00B65FAD" w:rsidP="00B65FAD">
      <w:pPr>
        <w:ind w:right="-6" w:firstLine="567"/>
        <w:jc w:val="both"/>
        <w:rPr>
          <w:bCs/>
        </w:rPr>
      </w:pPr>
      <w:r w:rsidRPr="00F01E3B">
        <w:rPr>
          <w:bCs/>
        </w:rPr>
        <w:t>Согласиться с предложением докладчика.</w:t>
      </w:r>
    </w:p>
    <w:p w14:paraId="7DF781A4" w14:textId="77777777" w:rsidR="00B65FAD" w:rsidRDefault="00B65FAD" w:rsidP="00B65FAD">
      <w:pPr>
        <w:ind w:right="-6" w:firstLine="567"/>
        <w:jc w:val="both"/>
        <w:rPr>
          <w:b/>
        </w:rPr>
      </w:pPr>
    </w:p>
    <w:p w14:paraId="42CC2F6D" w14:textId="77777777" w:rsidR="00B65FAD" w:rsidRDefault="00B65FAD" w:rsidP="00B65FAD">
      <w:pPr>
        <w:ind w:right="-6" w:firstLine="567"/>
        <w:jc w:val="both"/>
        <w:rPr>
          <w:b/>
        </w:rPr>
      </w:pPr>
      <w:r w:rsidRPr="00D00103">
        <w:rPr>
          <w:b/>
        </w:rPr>
        <w:t>Голосовали «ЗА» -</w:t>
      </w:r>
      <w:r>
        <w:rPr>
          <w:b/>
        </w:rPr>
        <w:t xml:space="preserve"> единогласно.</w:t>
      </w:r>
    </w:p>
    <w:p w14:paraId="0BA73502" w14:textId="77777777" w:rsidR="00B65FAD" w:rsidRDefault="00B65FAD" w:rsidP="00B65FAD">
      <w:pPr>
        <w:ind w:right="-6" w:firstLine="567"/>
        <w:jc w:val="both"/>
        <w:rPr>
          <w:b/>
        </w:rPr>
      </w:pPr>
    </w:p>
    <w:p w14:paraId="7F1EBDC0" w14:textId="51407B73" w:rsidR="00B65FAD" w:rsidRDefault="00B65FAD" w:rsidP="00B65FAD">
      <w:pPr>
        <w:ind w:right="-6" w:firstLine="567"/>
        <w:jc w:val="both"/>
        <w:rPr>
          <w:b/>
        </w:rPr>
      </w:pPr>
      <w:r w:rsidRPr="00B65FAD">
        <w:t xml:space="preserve">Вопрос 16 </w:t>
      </w:r>
      <w:r w:rsidRPr="00B65FAD">
        <w:rPr>
          <w:b/>
        </w:rPr>
        <w:t>«Об утверждении инвестиционной программы ООО «</w:t>
      </w:r>
      <w:proofErr w:type="spellStart"/>
      <w:r w:rsidRPr="00B65FAD">
        <w:rPr>
          <w:b/>
        </w:rPr>
        <w:t>ЭнергоПаритет</w:t>
      </w:r>
      <w:proofErr w:type="spellEnd"/>
      <w:r w:rsidRPr="00B65FAD">
        <w:rPr>
          <w:b/>
        </w:rPr>
        <w:t>» на период 2023 - 2032 гг.</w:t>
      </w:r>
      <w:r>
        <w:rPr>
          <w:b/>
        </w:rPr>
        <w:t>»</w:t>
      </w:r>
    </w:p>
    <w:p w14:paraId="31CCC691" w14:textId="17EA6FB6" w:rsidR="00B65FAD" w:rsidRDefault="00B65FAD" w:rsidP="00B65FAD">
      <w:pPr>
        <w:ind w:right="-6" w:firstLine="567"/>
        <w:jc w:val="both"/>
        <w:rPr>
          <w:b/>
        </w:rPr>
      </w:pPr>
    </w:p>
    <w:p w14:paraId="17CC5417" w14:textId="6AD59A49" w:rsidR="00B65FAD" w:rsidRDefault="00B65FAD" w:rsidP="00B65FAD">
      <w:pPr>
        <w:pStyle w:val="a5"/>
        <w:tabs>
          <w:tab w:val="right" w:pos="9781"/>
        </w:tabs>
        <w:ind w:firstLine="708"/>
        <w:jc w:val="both"/>
        <w:rPr>
          <w:color w:val="000000"/>
        </w:rPr>
      </w:pPr>
      <w:r w:rsidRPr="00682DCA">
        <w:rPr>
          <w:bCs/>
          <w:szCs w:val="20"/>
        </w:rPr>
        <w:lastRenderedPageBreak/>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16</w:t>
      </w:r>
      <w:r w:rsidRPr="00682DCA">
        <w:rPr>
          <w:bCs/>
        </w:rPr>
        <w:t xml:space="preserve"> к настоящему протоколу) </w:t>
      </w:r>
      <w:r w:rsidRPr="00B65FAD">
        <w:rPr>
          <w:bCs/>
        </w:rPr>
        <w:t xml:space="preserve">предлагает </w:t>
      </w:r>
      <w:r w:rsidRPr="00B65FAD">
        <w:rPr>
          <w:color w:val="000000"/>
        </w:rPr>
        <w:t xml:space="preserve">утвердить инвестиционную программу </w:t>
      </w:r>
      <w:r>
        <w:rPr>
          <w:color w:val="000000"/>
        </w:rPr>
        <w:br/>
      </w:r>
      <w:r w:rsidRPr="00B65FAD">
        <w:rPr>
          <w:color w:val="000000"/>
        </w:rPr>
        <w:t>ООО «</w:t>
      </w:r>
      <w:proofErr w:type="spellStart"/>
      <w:r w:rsidRPr="00B65FAD">
        <w:rPr>
          <w:color w:val="000000"/>
        </w:rPr>
        <w:t>ЭнергоПаритет</w:t>
      </w:r>
      <w:proofErr w:type="spellEnd"/>
      <w:r w:rsidRPr="00B65FAD">
        <w:rPr>
          <w:color w:val="000000"/>
        </w:rPr>
        <w:t xml:space="preserve">», ИНН 4205262491, на период 2023 - 2032 гг. </w:t>
      </w:r>
      <w:r w:rsidR="00A01B04">
        <w:rPr>
          <w:color w:val="000000"/>
        </w:rPr>
        <w:t xml:space="preserve">согласно </w:t>
      </w:r>
      <w:r>
        <w:rPr>
          <w:color w:val="000000"/>
        </w:rPr>
        <w:t>предложенному проекту постановления.</w:t>
      </w:r>
    </w:p>
    <w:p w14:paraId="7F0C1201" w14:textId="1F6002B9" w:rsidR="00B65FAD" w:rsidRDefault="00B65FAD" w:rsidP="00B65FAD">
      <w:pPr>
        <w:pStyle w:val="a5"/>
        <w:tabs>
          <w:tab w:val="right" w:pos="9781"/>
        </w:tabs>
        <w:ind w:firstLine="708"/>
        <w:jc w:val="both"/>
        <w:rPr>
          <w:b/>
        </w:rPr>
      </w:pPr>
    </w:p>
    <w:p w14:paraId="7C6905D8" w14:textId="77777777" w:rsidR="00B65FAD" w:rsidRPr="00EF4229" w:rsidRDefault="00B65FAD" w:rsidP="00B65FAD">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64122AE0" w14:textId="77777777" w:rsidR="00B65FAD" w:rsidRPr="00EF4229" w:rsidRDefault="00B65FAD" w:rsidP="00B65FAD">
      <w:pPr>
        <w:ind w:right="-6" w:firstLine="567"/>
        <w:jc w:val="both"/>
        <w:rPr>
          <w:b/>
          <w:szCs w:val="20"/>
        </w:rPr>
      </w:pPr>
    </w:p>
    <w:p w14:paraId="2803B383" w14:textId="77777777" w:rsidR="00B65FAD" w:rsidRPr="00262CBC" w:rsidRDefault="00B65FAD" w:rsidP="00B65FAD">
      <w:pPr>
        <w:ind w:right="-6" w:firstLine="567"/>
        <w:jc w:val="both"/>
        <w:rPr>
          <w:b/>
        </w:rPr>
      </w:pPr>
      <w:r w:rsidRPr="00262CBC">
        <w:rPr>
          <w:b/>
        </w:rPr>
        <w:t>ПОСТАНОВИЛО:</w:t>
      </w:r>
    </w:p>
    <w:p w14:paraId="310A5DCA" w14:textId="77777777" w:rsidR="00B65FAD" w:rsidRDefault="00B65FAD" w:rsidP="00B65FAD">
      <w:pPr>
        <w:ind w:right="-6" w:firstLine="567"/>
        <w:jc w:val="both"/>
        <w:rPr>
          <w:b/>
        </w:rPr>
      </w:pPr>
    </w:p>
    <w:p w14:paraId="75BCE6DF" w14:textId="77777777" w:rsidR="00B65FAD" w:rsidRPr="00F01E3B" w:rsidRDefault="00B65FAD" w:rsidP="00B65FAD">
      <w:pPr>
        <w:ind w:right="-6" w:firstLine="567"/>
        <w:jc w:val="both"/>
        <w:rPr>
          <w:bCs/>
        </w:rPr>
      </w:pPr>
      <w:r w:rsidRPr="00F01E3B">
        <w:rPr>
          <w:bCs/>
        </w:rPr>
        <w:t>Согласиться с предложением докладчика.</w:t>
      </w:r>
    </w:p>
    <w:p w14:paraId="6AF1E6B4" w14:textId="77777777" w:rsidR="00B65FAD" w:rsidRDefault="00B65FAD" w:rsidP="00B65FAD">
      <w:pPr>
        <w:ind w:right="-6" w:firstLine="567"/>
        <w:jc w:val="both"/>
        <w:rPr>
          <w:b/>
        </w:rPr>
      </w:pPr>
    </w:p>
    <w:p w14:paraId="55C2D64D" w14:textId="77777777" w:rsidR="00B65FAD" w:rsidRDefault="00B65FAD" w:rsidP="00B65FAD">
      <w:pPr>
        <w:ind w:right="-6" w:firstLine="567"/>
        <w:jc w:val="both"/>
        <w:rPr>
          <w:b/>
        </w:rPr>
      </w:pPr>
      <w:r w:rsidRPr="00D00103">
        <w:rPr>
          <w:b/>
        </w:rPr>
        <w:t>Голосовали «ЗА» -</w:t>
      </w:r>
      <w:r>
        <w:rPr>
          <w:b/>
        </w:rPr>
        <w:t xml:space="preserve"> единогласно.</w:t>
      </w:r>
    </w:p>
    <w:p w14:paraId="6A9ACFC2" w14:textId="77777777" w:rsidR="00B65FAD" w:rsidRDefault="00B65FAD" w:rsidP="00B65FAD">
      <w:pPr>
        <w:ind w:right="-6" w:firstLine="567"/>
        <w:jc w:val="both"/>
        <w:rPr>
          <w:b/>
        </w:rPr>
      </w:pPr>
    </w:p>
    <w:p w14:paraId="3E9C8359" w14:textId="4BCEBA1C" w:rsidR="00B65FAD" w:rsidRPr="00B65FAD" w:rsidRDefault="00B65FAD" w:rsidP="00B65FAD">
      <w:pPr>
        <w:ind w:right="-6" w:firstLine="567"/>
        <w:jc w:val="both"/>
        <w:rPr>
          <w:b/>
          <w:bCs/>
        </w:rPr>
      </w:pPr>
      <w:r w:rsidRPr="00B65FAD">
        <w:t xml:space="preserve">Вопрос 17 </w:t>
      </w:r>
      <w:r w:rsidRPr="00B65FAD">
        <w:rPr>
          <w:b/>
          <w:bCs/>
        </w:rPr>
        <w:t xml:space="preserve">«О внесении изменений в постановление Региональной энергетической комиссии Кузбасса от 29.10.2021 № 486 «Об утверждении инвестиционной программы </w:t>
      </w:r>
      <w:r w:rsidRPr="00B65FAD">
        <w:rPr>
          <w:b/>
          <w:bCs/>
        </w:rPr>
        <w:br/>
        <w:t>ПАО «</w:t>
      </w:r>
      <w:proofErr w:type="spellStart"/>
      <w:r w:rsidRPr="00B65FAD">
        <w:rPr>
          <w:b/>
          <w:bCs/>
        </w:rPr>
        <w:t>Кузбассэнергосбыт</w:t>
      </w:r>
      <w:proofErr w:type="spellEnd"/>
      <w:r w:rsidRPr="00B65FAD">
        <w:rPr>
          <w:b/>
          <w:bCs/>
        </w:rPr>
        <w:t>» на период 2022 - 2024 гг.»»</w:t>
      </w:r>
    </w:p>
    <w:p w14:paraId="54C6A7C0" w14:textId="7EB4305A" w:rsidR="00B65FAD" w:rsidRDefault="00B65FAD" w:rsidP="00B65FAD">
      <w:pPr>
        <w:ind w:right="-6" w:firstLine="567"/>
        <w:jc w:val="both"/>
        <w:rPr>
          <w:b/>
        </w:rPr>
      </w:pPr>
    </w:p>
    <w:p w14:paraId="61AFDC7D" w14:textId="7BE5433B" w:rsidR="00A01B04" w:rsidRDefault="00A01B04" w:rsidP="00B65FAD">
      <w:pPr>
        <w:ind w:right="-6" w:firstLine="567"/>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17</w:t>
      </w:r>
      <w:r w:rsidRPr="00682DCA">
        <w:rPr>
          <w:bCs/>
        </w:rPr>
        <w:t xml:space="preserve"> к настоящему протоколу) </w:t>
      </w:r>
      <w:r w:rsidRPr="00B65FAD">
        <w:rPr>
          <w:bCs/>
        </w:rPr>
        <w:t>предлагает</w:t>
      </w:r>
      <w:r>
        <w:rPr>
          <w:bCs/>
        </w:rPr>
        <w:t>:</w:t>
      </w:r>
    </w:p>
    <w:p w14:paraId="255120DA" w14:textId="34660CC2" w:rsidR="00A01B04" w:rsidRDefault="00A01B04" w:rsidP="00B65FAD">
      <w:pPr>
        <w:ind w:right="-6" w:firstLine="567"/>
        <w:jc w:val="both"/>
        <w:rPr>
          <w:bCs/>
        </w:rPr>
      </w:pPr>
    </w:p>
    <w:p w14:paraId="20F8415E" w14:textId="77777777" w:rsidR="00A01B04" w:rsidRPr="00A01B04" w:rsidRDefault="00A01B04" w:rsidP="00A01B04">
      <w:pPr>
        <w:ind w:right="-6" w:firstLine="567"/>
        <w:jc w:val="both"/>
        <w:rPr>
          <w:bCs/>
        </w:rPr>
      </w:pPr>
      <w:r w:rsidRPr="00A01B04">
        <w:rPr>
          <w:bCs/>
        </w:rPr>
        <w:t>Внести в постановление Региональной энергетической комиссии Кузбасса от 29.10.2021 № 486 «Об утверждении инвестиционной программы ПАО «</w:t>
      </w:r>
      <w:proofErr w:type="spellStart"/>
      <w:r w:rsidRPr="00A01B04">
        <w:rPr>
          <w:bCs/>
        </w:rPr>
        <w:t>Кузбассэнергосбыт</w:t>
      </w:r>
      <w:proofErr w:type="spellEnd"/>
      <w:r w:rsidRPr="00A01B04">
        <w:rPr>
          <w:bCs/>
        </w:rPr>
        <w:t>» на 2022 - 2024 гг.» следующие изменения:</w:t>
      </w:r>
    </w:p>
    <w:p w14:paraId="5A7E8DA8" w14:textId="77777777" w:rsidR="00A01B04" w:rsidRDefault="00A01B04" w:rsidP="00A01B04">
      <w:pPr>
        <w:pStyle w:val="a5"/>
        <w:tabs>
          <w:tab w:val="right" w:pos="9781"/>
        </w:tabs>
        <w:ind w:firstLine="708"/>
        <w:jc w:val="both"/>
        <w:rPr>
          <w:color w:val="000000"/>
        </w:rPr>
      </w:pPr>
      <w:r w:rsidRPr="00A01B04">
        <w:rPr>
          <w:bCs/>
        </w:rPr>
        <w:t xml:space="preserve">Приложение № 1 - 5 изложить в новой редакции </w:t>
      </w:r>
      <w:r>
        <w:rPr>
          <w:color w:val="000000"/>
        </w:rPr>
        <w:t>согласно предложенному проекту постановления.</w:t>
      </w:r>
    </w:p>
    <w:p w14:paraId="4A0445D8" w14:textId="440D4378" w:rsidR="00A01B04" w:rsidRPr="00A01B04" w:rsidRDefault="00A01B04" w:rsidP="00B65FAD">
      <w:pPr>
        <w:ind w:right="-6" w:firstLine="567"/>
        <w:jc w:val="both"/>
        <w:rPr>
          <w:bCs/>
        </w:rPr>
      </w:pPr>
    </w:p>
    <w:p w14:paraId="7F1BA62C" w14:textId="77777777" w:rsidR="00B65FAD" w:rsidRPr="00EF4229" w:rsidRDefault="00B65FAD" w:rsidP="00B65FAD">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62C2D7E0" w14:textId="77777777" w:rsidR="00B65FAD" w:rsidRPr="00EF4229" w:rsidRDefault="00B65FAD" w:rsidP="00B65FAD">
      <w:pPr>
        <w:ind w:right="-6" w:firstLine="567"/>
        <w:jc w:val="both"/>
        <w:rPr>
          <w:b/>
          <w:szCs w:val="20"/>
        </w:rPr>
      </w:pPr>
    </w:p>
    <w:p w14:paraId="67E089CF" w14:textId="77777777" w:rsidR="00B65FAD" w:rsidRPr="00262CBC" w:rsidRDefault="00B65FAD" w:rsidP="00B65FAD">
      <w:pPr>
        <w:ind w:right="-6" w:firstLine="567"/>
        <w:jc w:val="both"/>
        <w:rPr>
          <w:b/>
        </w:rPr>
      </w:pPr>
      <w:r w:rsidRPr="00262CBC">
        <w:rPr>
          <w:b/>
        </w:rPr>
        <w:t>ПОСТАНОВИЛО:</w:t>
      </w:r>
    </w:p>
    <w:p w14:paraId="2C13B772" w14:textId="77777777" w:rsidR="00B65FAD" w:rsidRDefault="00B65FAD" w:rsidP="00B65FAD">
      <w:pPr>
        <w:ind w:right="-6" w:firstLine="567"/>
        <w:jc w:val="both"/>
        <w:rPr>
          <w:b/>
        </w:rPr>
      </w:pPr>
    </w:p>
    <w:p w14:paraId="0B7163D0" w14:textId="77777777" w:rsidR="00B65FAD" w:rsidRPr="00F01E3B" w:rsidRDefault="00B65FAD" w:rsidP="00B65FAD">
      <w:pPr>
        <w:ind w:right="-6" w:firstLine="567"/>
        <w:jc w:val="both"/>
        <w:rPr>
          <w:bCs/>
        </w:rPr>
      </w:pPr>
      <w:r w:rsidRPr="00F01E3B">
        <w:rPr>
          <w:bCs/>
        </w:rPr>
        <w:t>Согласиться с предложением докладчика.</w:t>
      </w:r>
    </w:p>
    <w:p w14:paraId="180EDC69" w14:textId="77777777" w:rsidR="00B65FAD" w:rsidRDefault="00B65FAD" w:rsidP="00B65FAD">
      <w:pPr>
        <w:ind w:right="-6" w:firstLine="567"/>
        <w:jc w:val="both"/>
        <w:rPr>
          <w:b/>
        </w:rPr>
      </w:pPr>
    </w:p>
    <w:p w14:paraId="36C9E2FE" w14:textId="77777777" w:rsidR="00A01B04" w:rsidRDefault="00B65FAD" w:rsidP="00A01B04">
      <w:pPr>
        <w:ind w:right="-6" w:firstLine="567"/>
        <w:jc w:val="both"/>
        <w:rPr>
          <w:b/>
        </w:rPr>
      </w:pPr>
      <w:r w:rsidRPr="00D00103">
        <w:rPr>
          <w:b/>
        </w:rPr>
        <w:t>Голосовали «ЗА» -</w:t>
      </w:r>
      <w:r>
        <w:rPr>
          <w:b/>
        </w:rPr>
        <w:t xml:space="preserve"> единогласно.</w:t>
      </w:r>
    </w:p>
    <w:p w14:paraId="35C04B37" w14:textId="77777777" w:rsidR="00A01B04" w:rsidRDefault="00A01B04" w:rsidP="00A01B04">
      <w:pPr>
        <w:ind w:right="-6" w:firstLine="567"/>
        <w:jc w:val="both"/>
        <w:rPr>
          <w:b/>
        </w:rPr>
      </w:pPr>
    </w:p>
    <w:p w14:paraId="3BF830B7" w14:textId="25B61D00" w:rsidR="00A01B04" w:rsidRPr="00A01B04" w:rsidRDefault="00A01B04" w:rsidP="00A01B04">
      <w:pPr>
        <w:ind w:right="-6" w:firstLine="567"/>
        <w:jc w:val="both"/>
        <w:rPr>
          <w:b/>
        </w:rPr>
      </w:pPr>
      <w:r w:rsidRPr="00A01B04">
        <w:rPr>
          <w:bCs/>
        </w:rPr>
        <w:t xml:space="preserve">Вопрос 18 </w:t>
      </w:r>
      <w:r w:rsidRPr="00A01B04">
        <w:rPr>
          <w:b/>
        </w:rPr>
        <w:t xml:space="preserve">«Об утверждении инвестиционной программы </w:t>
      </w:r>
      <w:r>
        <w:rPr>
          <w:b/>
        </w:rPr>
        <w:br/>
      </w:r>
      <w:r w:rsidRPr="00A01B04">
        <w:rPr>
          <w:b/>
        </w:rPr>
        <w:t>ПАО «</w:t>
      </w:r>
      <w:proofErr w:type="spellStart"/>
      <w:r w:rsidRPr="00A01B04">
        <w:rPr>
          <w:b/>
        </w:rPr>
        <w:t>Кузбассэнергосбыт</w:t>
      </w:r>
      <w:proofErr w:type="spellEnd"/>
      <w:r w:rsidRPr="00A01B04">
        <w:rPr>
          <w:b/>
        </w:rPr>
        <w:t>» на период 2023 - 2025 гг.»</w:t>
      </w:r>
    </w:p>
    <w:p w14:paraId="799EDE77" w14:textId="5EC9725D" w:rsidR="00A01B04" w:rsidRPr="00A01B04" w:rsidRDefault="00A01B04" w:rsidP="00A01B04">
      <w:pPr>
        <w:ind w:right="-6" w:firstLine="567"/>
        <w:jc w:val="both"/>
        <w:rPr>
          <w:b/>
        </w:rPr>
      </w:pPr>
    </w:p>
    <w:p w14:paraId="56C11C09" w14:textId="77777777" w:rsidR="00A01B04" w:rsidRDefault="00A01B04" w:rsidP="00A01B04">
      <w:pPr>
        <w:pStyle w:val="a5"/>
        <w:tabs>
          <w:tab w:val="right" w:pos="9781"/>
        </w:tabs>
        <w:ind w:firstLine="708"/>
        <w:jc w:val="both"/>
        <w:rPr>
          <w:color w:val="000000"/>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18</w:t>
      </w:r>
      <w:r w:rsidRPr="00682DCA">
        <w:rPr>
          <w:bCs/>
        </w:rPr>
        <w:t xml:space="preserve"> к настоящему протоколу) </w:t>
      </w:r>
      <w:r w:rsidRPr="00B65FAD">
        <w:rPr>
          <w:bCs/>
        </w:rPr>
        <w:t>предлагает</w:t>
      </w:r>
      <w:r>
        <w:rPr>
          <w:bCs/>
        </w:rPr>
        <w:t xml:space="preserve"> </w:t>
      </w:r>
      <w:r w:rsidRPr="00A01B04">
        <w:rPr>
          <w:bCs/>
        </w:rPr>
        <w:t>утвердить инвестиционную программу ПАО «</w:t>
      </w:r>
      <w:proofErr w:type="spellStart"/>
      <w:r w:rsidRPr="00A01B04">
        <w:rPr>
          <w:bCs/>
        </w:rPr>
        <w:t>Кузбассэнергосбыт</w:t>
      </w:r>
      <w:proofErr w:type="spellEnd"/>
      <w:r w:rsidRPr="00A01B04">
        <w:rPr>
          <w:bCs/>
        </w:rPr>
        <w:t xml:space="preserve">» (г. Кемерово), ИНН 4205109214, на 2023 - 2025 гг. </w:t>
      </w:r>
      <w:r>
        <w:rPr>
          <w:color w:val="000000"/>
        </w:rPr>
        <w:t>согласно предложенному проекту постановления.</w:t>
      </w:r>
    </w:p>
    <w:p w14:paraId="057451D2" w14:textId="495D68B3" w:rsidR="00A01B04" w:rsidRDefault="00A01B04" w:rsidP="00A01B04">
      <w:pPr>
        <w:pStyle w:val="a5"/>
        <w:tabs>
          <w:tab w:val="right" w:pos="9781"/>
        </w:tabs>
        <w:ind w:firstLine="708"/>
        <w:jc w:val="both"/>
        <w:rPr>
          <w:bCs/>
        </w:rPr>
      </w:pPr>
    </w:p>
    <w:p w14:paraId="59BEEF16" w14:textId="77777777" w:rsidR="00A01B04" w:rsidRPr="00EF4229" w:rsidRDefault="00A01B04" w:rsidP="00A01B04">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CE7025A" w14:textId="77777777" w:rsidR="00A01B04" w:rsidRPr="00EF4229" w:rsidRDefault="00A01B04" w:rsidP="00A01B04">
      <w:pPr>
        <w:ind w:right="-6" w:firstLine="567"/>
        <w:jc w:val="both"/>
        <w:rPr>
          <w:b/>
          <w:szCs w:val="20"/>
        </w:rPr>
      </w:pPr>
    </w:p>
    <w:p w14:paraId="1551E4A1" w14:textId="77777777" w:rsidR="00A01B04" w:rsidRPr="00262CBC" w:rsidRDefault="00A01B04" w:rsidP="00A01B04">
      <w:pPr>
        <w:ind w:right="-6" w:firstLine="567"/>
        <w:jc w:val="both"/>
        <w:rPr>
          <w:b/>
        </w:rPr>
      </w:pPr>
      <w:r w:rsidRPr="00262CBC">
        <w:rPr>
          <w:b/>
        </w:rPr>
        <w:t>ПОСТАНОВИЛО:</w:t>
      </w:r>
    </w:p>
    <w:p w14:paraId="01BCB53B" w14:textId="77777777" w:rsidR="00A01B04" w:rsidRDefault="00A01B04" w:rsidP="00A01B04">
      <w:pPr>
        <w:ind w:right="-6" w:firstLine="567"/>
        <w:jc w:val="both"/>
        <w:rPr>
          <w:b/>
        </w:rPr>
      </w:pPr>
    </w:p>
    <w:p w14:paraId="3F814983" w14:textId="77777777" w:rsidR="00A01B04" w:rsidRPr="00F01E3B" w:rsidRDefault="00A01B04" w:rsidP="00A01B04">
      <w:pPr>
        <w:ind w:right="-6" w:firstLine="567"/>
        <w:jc w:val="both"/>
        <w:rPr>
          <w:bCs/>
        </w:rPr>
      </w:pPr>
      <w:r w:rsidRPr="00F01E3B">
        <w:rPr>
          <w:bCs/>
        </w:rPr>
        <w:t>Согласиться с предложением докладчика.</w:t>
      </w:r>
    </w:p>
    <w:p w14:paraId="5DEDFF75" w14:textId="77777777" w:rsidR="00A01B04" w:rsidRDefault="00A01B04" w:rsidP="00A01B04">
      <w:pPr>
        <w:ind w:right="-6" w:firstLine="567"/>
        <w:jc w:val="both"/>
        <w:rPr>
          <w:b/>
        </w:rPr>
      </w:pPr>
    </w:p>
    <w:p w14:paraId="0E6E0652" w14:textId="77777777" w:rsidR="00A01B04" w:rsidRDefault="00A01B04" w:rsidP="00A01B04">
      <w:pPr>
        <w:ind w:right="-6" w:firstLine="567"/>
        <w:jc w:val="both"/>
        <w:rPr>
          <w:b/>
        </w:rPr>
      </w:pPr>
      <w:r w:rsidRPr="00D00103">
        <w:rPr>
          <w:b/>
        </w:rPr>
        <w:t>Голосовали «ЗА» -</w:t>
      </w:r>
      <w:r>
        <w:rPr>
          <w:b/>
        </w:rPr>
        <w:t xml:space="preserve"> единогласно.</w:t>
      </w:r>
    </w:p>
    <w:p w14:paraId="713552CB" w14:textId="2C24ED42" w:rsidR="00A01B04" w:rsidRDefault="00A01B04" w:rsidP="00A01B04">
      <w:pPr>
        <w:ind w:right="-6" w:firstLine="567"/>
        <w:jc w:val="both"/>
        <w:rPr>
          <w:b/>
        </w:rPr>
      </w:pPr>
    </w:p>
    <w:p w14:paraId="1FAECFD9" w14:textId="58506109" w:rsidR="00E71977" w:rsidRDefault="00E71977" w:rsidP="00E71977">
      <w:pPr>
        <w:ind w:right="-6" w:firstLine="567"/>
        <w:jc w:val="both"/>
        <w:rPr>
          <w:b/>
        </w:rPr>
      </w:pPr>
      <w:r w:rsidRPr="00E71977">
        <w:rPr>
          <w:bCs/>
        </w:rPr>
        <w:lastRenderedPageBreak/>
        <w:t>Вопрос 19</w:t>
      </w:r>
      <w:r>
        <w:rPr>
          <w:b/>
        </w:rPr>
        <w:t xml:space="preserve"> «</w:t>
      </w:r>
      <w:r w:rsidRPr="00E71977">
        <w:rPr>
          <w:b/>
        </w:rPr>
        <w:t>Об утверждении инвестиционной программы</w:t>
      </w:r>
      <w:r>
        <w:rPr>
          <w:b/>
        </w:rPr>
        <w:t xml:space="preserve"> </w:t>
      </w:r>
      <w:r w:rsidR="00E251B1">
        <w:rPr>
          <w:b/>
        </w:rPr>
        <w:br/>
      </w:r>
      <w:r w:rsidRPr="00E71977">
        <w:rPr>
          <w:b/>
        </w:rPr>
        <w:t>ООО «</w:t>
      </w:r>
      <w:proofErr w:type="spellStart"/>
      <w:r w:rsidRPr="00E71977">
        <w:rPr>
          <w:b/>
        </w:rPr>
        <w:t>Металлэнергофинанс</w:t>
      </w:r>
      <w:proofErr w:type="spellEnd"/>
      <w:r w:rsidRPr="00E71977">
        <w:rPr>
          <w:b/>
        </w:rPr>
        <w:t>» на период 2023 - 2025 гг.</w:t>
      </w:r>
      <w:r>
        <w:rPr>
          <w:b/>
        </w:rPr>
        <w:t>»</w:t>
      </w:r>
    </w:p>
    <w:p w14:paraId="35955D3B" w14:textId="3E267A46" w:rsidR="00E71977" w:rsidRDefault="00E71977" w:rsidP="00E71977">
      <w:pPr>
        <w:ind w:right="-6" w:firstLine="567"/>
        <w:jc w:val="both"/>
        <w:rPr>
          <w:b/>
        </w:rPr>
      </w:pPr>
    </w:p>
    <w:p w14:paraId="45D69BBE" w14:textId="7C5A16A1" w:rsidR="00E71977" w:rsidRDefault="00E71977" w:rsidP="00E71977">
      <w:pPr>
        <w:pStyle w:val="a5"/>
        <w:tabs>
          <w:tab w:val="right" w:pos="9781"/>
        </w:tabs>
        <w:ind w:firstLine="708"/>
        <w:jc w:val="both"/>
        <w:rPr>
          <w:color w:val="000000"/>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согласно экспертн</w:t>
      </w:r>
      <w:r>
        <w:rPr>
          <w:bCs/>
        </w:rPr>
        <w:t>ому</w:t>
      </w:r>
      <w:r w:rsidRPr="00682DCA">
        <w:rPr>
          <w:bCs/>
        </w:rPr>
        <w:t xml:space="preserve"> заключени</w:t>
      </w:r>
      <w:r>
        <w:rPr>
          <w:bCs/>
        </w:rPr>
        <w:t>ю</w:t>
      </w:r>
      <w:r w:rsidRPr="00682DCA">
        <w:rPr>
          <w:bCs/>
        </w:rPr>
        <w:t xml:space="preserve"> (приложени</w:t>
      </w:r>
      <w:r>
        <w:rPr>
          <w:bCs/>
        </w:rPr>
        <w:t>е № 19</w:t>
      </w:r>
      <w:r w:rsidRPr="00682DCA">
        <w:rPr>
          <w:bCs/>
        </w:rPr>
        <w:t xml:space="preserve"> к настоящему протоколу) </w:t>
      </w:r>
      <w:r w:rsidRPr="00E71977">
        <w:rPr>
          <w:bCs/>
        </w:rPr>
        <w:t xml:space="preserve">предлагает </w:t>
      </w:r>
      <w:r w:rsidRPr="00E71977">
        <w:rPr>
          <w:color w:val="000000"/>
        </w:rPr>
        <w:t xml:space="preserve">утвердить инвестиционную программу </w:t>
      </w:r>
      <w:r>
        <w:rPr>
          <w:color w:val="000000"/>
        </w:rPr>
        <w:br/>
      </w:r>
      <w:r w:rsidRPr="00E71977">
        <w:rPr>
          <w:color w:val="000000"/>
        </w:rPr>
        <w:t>ООО «</w:t>
      </w:r>
      <w:proofErr w:type="spellStart"/>
      <w:r w:rsidRPr="00E71977">
        <w:rPr>
          <w:color w:val="000000"/>
        </w:rPr>
        <w:t>Металлэнергофинанс</w:t>
      </w:r>
      <w:proofErr w:type="spellEnd"/>
      <w:r w:rsidRPr="00E71977">
        <w:rPr>
          <w:color w:val="000000"/>
        </w:rPr>
        <w:t xml:space="preserve">», ИНН 4217039402, на 2023 - 2025 гг. </w:t>
      </w:r>
      <w:r>
        <w:rPr>
          <w:color w:val="000000"/>
        </w:rPr>
        <w:t>согласно предложенному проекту постановления.</w:t>
      </w:r>
    </w:p>
    <w:p w14:paraId="652DA119" w14:textId="106EABC7" w:rsidR="00E71977" w:rsidRDefault="00E71977" w:rsidP="00E71977">
      <w:pPr>
        <w:pStyle w:val="a5"/>
        <w:tabs>
          <w:tab w:val="right" w:pos="9781"/>
        </w:tabs>
        <w:ind w:firstLine="708"/>
        <w:jc w:val="both"/>
        <w:rPr>
          <w:b/>
        </w:rPr>
      </w:pPr>
    </w:p>
    <w:p w14:paraId="039A2E7B" w14:textId="77777777" w:rsidR="00E71977" w:rsidRPr="00EF4229" w:rsidRDefault="00E71977" w:rsidP="00E71977">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4CF5E3C6" w14:textId="77777777" w:rsidR="00E71977" w:rsidRPr="00EF4229" w:rsidRDefault="00E71977" w:rsidP="00E71977">
      <w:pPr>
        <w:ind w:right="-6" w:firstLine="567"/>
        <w:jc w:val="both"/>
        <w:rPr>
          <w:b/>
          <w:szCs w:val="20"/>
        </w:rPr>
      </w:pPr>
    </w:p>
    <w:p w14:paraId="102FFA86" w14:textId="77777777" w:rsidR="00E71977" w:rsidRPr="00262CBC" w:rsidRDefault="00E71977" w:rsidP="00E71977">
      <w:pPr>
        <w:ind w:right="-6" w:firstLine="567"/>
        <w:jc w:val="both"/>
        <w:rPr>
          <w:b/>
        </w:rPr>
      </w:pPr>
      <w:r w:rsidRPr="00262CBC">
        <w:rPr>
          <w:b/>
        </w:rPr>
        <w:t>ПОСТАНОВИЛО:</w:t>
      </w:r>
    </w:p>
    <w:p w14:paraId="1BAAA71F" w14:textId="77777777" w:rsidR="00E71977" w:rsidRDefault="00E71977" w:rsidP="00E71977">
      <w:pPr>
        <w:ind w:right="-6" w:firstLine="567"/>
        <w:jc w:val="both"/>
        <w:rPr>
          <w:b/>
        </w:rPr>
      </w:pPr>
    </w:p>
    <w:p w14:paraId="7CDA0BD4" w14:textId="77777777" w:rsidR="00E71977" w:rsidRPr="00F01E3B" w:rsidRDefault="00E71977" w:rsidP="00E71977">
      <w:pPr>
        <w:ind w:right="-6" w:firstLine="567"/>
        <w:jc w:val="both"/>
        <w:rPr>
          <w:bCs/>
        </w:rPr>
      </w:pPr>
      <w:r w:rsidRPr="00F01E3B">
        <w:rPr>
          <w:bCs/>
        </w:rPr>
        <w:t>Согласиться с предложением докладчика.</w:t>
      </w:r>
    </w:p>
    <w:p w14:paraId="5404AD5D" w14:textId="77777777" w:rsidR="00E71977" w:rsidRDefault="00E71977" w:rsidP="00E71977">
      <w:pPr>
        <w:ind w:right="-6" w:firstLine="567"/>
        <w:jc w:val="both"/>
        <w:rPr>
          <w:b/>
        </w:rPr>
      </w:pPr>
    </w:p>
    <w:p w14:paraId="0420B859" w14:textId="77777777" w:rsidR="00E251B1" w:rsidRDefault="00E71977" w:rsidP="00E251B1">
      <w:pPr>
        <w:ind w:right="-6" w:firstLine="567"/>
        <w:jc w:val="both"/>
        <w:rPr>
          <w:b/>
        </w:rPr>
      </w:pPr>
      <w:r w:rsidRPr="00D00103">
        <w:rPr>
          <w:b/>
        </w:rPr>
        <w:t>Голосовали «ЗА» -</w:t>
      </w:r>
      <w:r>
        <w:rPr>
          <w:b/>
        </w:rPr>
        <w:t xml:space="preserve"> единогласно.</w:t>
      </w:r>
    </w:p>
    <w:p w14:paraId="002EC07A" w14:textId="77777777" w:rsidR="00E251B1" w:rsidRDefault="00E251B1" w:rsidP="00E251B1">
      <w:pPr>
        <w:ind w:right="-6" w:firstLine="567"/>
        <w:jc w:val="both"/>
        <w:rPr>
          <w:b/>
        </w:rPr>
      </w:pPr>
    </w:p>
    <w:p w14:paraId="637024B9" w14:textId="0F91316F" w:rsidR="00E71977" w:rsidRDefault="00E71977" w:rsidP="00E251B1">
      <w:pPr>
        <w:ind w:right="-6" w:firstLine="567"/>
        <w:jc w:val="both"/>
        <w:rPr>
          <w:b/>
        </w:rPr>
      </w:pPr>
      <w:r w:rsidRPr="00E251B1">
        <w:rPr>
          <w:bCs/>
        </w:rPr>
        <w:t>Вопрос 20</w:t>
      </w:r>
      <w:r>
        <w:rPr>
          <w:b/>
        </w:rPr>
        <w:t xml:space="preserve"> «</w:t>
      </w:r>
      <w:r w:rsidR="00E251B1" w:rsidRPr="00E251B1">
        <w:rPr>
          <w:b/>
        </w:rPr>
        <w:t>Об утверждении инвестиционной программы в сфере теплоснабжения ООО «Киселевская объединенная тепловая компания» на 2023 - 2027 годы</w:t>
      </w:r>
      <w:r>
        <w:rPr>
          <w:b/>
        </w:rPr>
        <w:t>»</w:t>
      </w:r>
    </w:p>
    <w:p w14:paraId="502220DA" w14:textId="48532782" w:rsidR="00E251B1" w:rsidRDefault="00E251B1" w:rsidP="00E251B1">
      <w:pPr>
        <w:ind w:right="-6" w:firstLine="567"/>
        <w:jc w:val="both"/>
        <w:rPr>
          <w:b/>
        </w:rPr>
      </w:pPr>
    </w:p>
    <w:p w14:paraId="240AE06B" w14:textId="77777777" w:rsidR="00E251B1" w:rsidRDefault="00E251B1" w:rsidP="00E251B1">
      <w:pPr>
        <w:pStyle w:val="a5"/>
        <w:tabs>
          <w:tab w:val="right" w:pos="9781"/>
        </w:tabs>
        <w:ind w:firstLine="708"/>
        <w:jc w:val="both"/>
        <w:rPr>
          <w:color w:val="000000"/>
        </w:rPr>
      </w:pPr>
      <w:r w:rsidRPr="00682DCA">
        <w:rPr>
          <w:bCs/>
          <w:szCs w:val="20"/>
        </w:rPr>
        <w:t xml:space="preserve">Докладчик </w:t>
      </w:r>
      <w:r w:rsidRPr="00682DCA">
        <w:rPr>
          <w:b/>
          <w:szCs w:val="20"/>
        </w:rPr>
        <w:t>Зинченко М.В.</w:t>
      </w:r>
      <w:r w:rsidRPr="00682DCA">
        <w:rPr>
          <w:bCs/>
          <w:szCs w:val="20"/>
        </w:rPr>
        <w:t xml:space="preserve"> </w:t>
      </w:r>
      <w:r w:rsidRPr="00E251B1">
        <w:rPr>
          <w:bCs/>
        </w:rPr>
        <w:t xml:space="preserve">согласно экспертному заключению (приложение № 20 к настоящему протоколу) предлагает </w:t>
      </w:r>
      <w:r w:rsidRPr="00E251B1">
        <w:rPr>
          <w:bCs/>
          <w:kern w:val="32"/>
          <w:szCs w:val="28"/>
        </w:rPr>
        <w:t>утвердить ООО «Киселевская объединенная тепловая компания»</w:t>
      </w:r>
      <w:r w:rsidRPr="00E251B1">
        <w:rPr>
          <w:bCs/>
          <w:szCs w:val="28"/>
        </w:rPr>
        <w:t>,</w:t>
      </w:r>
      <w:r w:rsidRPr="00E251B1">
        <w:rPr>
          <w:bCs/>
          <w:kern w:val="32"/>
          <w:szCs w:val="28"/>
        </w:rPr>
        <w:t xml:space="preserve"> ИНН 4211023156, инвестиционную программу в сфере теплоснабжения </w:t>
      </w:r>
      <w:r w:rsidRPr="00E251B1">
        <w:rPr>
          <w:bCs/>
          <w:kern w:val="32"/>
          <w:szCs w:val="28"/>
        </w:rPr>
        <w:br/>
        <w:t xml:space="preserve">на 2023 - 2027 годы </w:t>
      </w:r>
      <w:r>
        <w:rPr>
          <w:color w:val="000000"/>
        </w:rPr>
        <w:t>согласно предложенному проекту постановления.</w:t>
      </w:r>
    </w:p>
    <w:p w14:paraId="391F77AD" w14:textId="5AE4DF1F" w:rsidR="00E251B1" w:rsidRDefault="00E251B1" w:rsidP="00E251B1">
      <w:pPr>
        <w:pStyle w:val="a5"/>
        <w:tabs>
          <w:tab w:val="right" w:pos="9781"/>
        </w:tabs>
        <w:ind w:firstLine="708"/>
        <w:jc w:val="both"/>
        <w:rPr>
          <w:b/>
        </w:rPr>
      </w:pPr>
    </w:p>
    <w:p w14:paraId="422B7F24" w14:textId="77777777" w:rsidR="00F91B80" w:rsidRPr="00EF4229" w:rsidRDefault="00F91B80" w:rsidP="00F91B80">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9B96418" w14:textId="77777777" w:rsidR="00F91B80" w:rsidRPr="00EF4229" w:rsidRDefault="00F91B80" w:rsidP="00F91B80">
      <w:pPr>
        <w:ind w:right="-6" w:firstLine="567"/>
        <w:jc w:val="both"/>
        <w:rPr>
          <w:b/>
          <w:szCs w:val="20"/>
        </w:rPr>
      </w:pPr>
    </w:p>
    <w:p w14:paraId="7841A24A" w14:textId="77777777" w:rsidR="00F91B80" w:rsidRPr="00262CBC" w:rsidRDefault="00F91B80" w:rsidP="00F91B80">
      <w:pPr>
        <w:ind w:right="-6" w:firstLine="567"/>
        <w:jc w:val="both"/>
        <w:rPr>
          <w:b/>
        </w:rPr>
      </w:pPr>
      <w:r w:rsidRPr="00262CBC">
        <w:rPr>
          <w:b/>
        </w:rPr>
        <w:t>ПОСТАНОВИЛО:</w:t>
      </w:r>
    </w:p>
    <w:p w14:paraId="08FBEC38" w14:textId="77777777" w:rsidR="00F91B80" w:rsidRDefault="00F91B80" w:rsidP="00F91B80">
      <w:pPr>
        <w:ind w:right="-6" w:firstLine="567"/>
        <w:jc w:val="both"/>
        <w:rPr>
          <w:b/>
        </w:rPr>
      </w:pPr>
    </w:p>
    <w:p w14:paraId="43A1D338" w14:textId="77777777" w:rsidR="00F91B80" w:rsidRPr="00F01E3B" w:rsidRDefault="00F91B80" w:rsidP="00F91B80">
      <w:pPr>
        <w:ind w:right="-6" w:firstLine="567"/>
        <w:jc w:val="both"/>
        <w:rPr>
          <w:bCs/>
        </w:rPr>
      </w:pPr>
      <w:r w:rsidRPr="00F01E3B">
        <w:rPr>
          <w:bCs/>
        </w:rPr>
        <w:t>Согласиться с предложением докладчика.</w:t>
      </w:r>
    </w:p>
    <w:p w14:paraId="3230F1FF" w14:textId="77777777" w:rsidR="00F91B80" w:rsidRDefault="00F91B80" w:rsidP="00F91B80">
      <w:pPr>
        <w:ind w:right="-6" w:firstLine="567"/>
        <w:jc w:val="both"/>
        <w:rPr>
          <w:b/>
        </w:rPr>
      </w:pPr>
    </w:p>
    <w:p w14:paraId="0AD2C8C7" w14:textId="77777777" w:rsidR="00774567" w:rsidRDefault="00F91B80" w:rsidP="00774567">
      <w:pPr>
        <w:ind w:right="-6" w:firstLine="567"/>
        <w:jc w:val="both"/>
        <w:rPr>
          <w:b/>
        </w:rPr>
      </w:pPr>
      <w:r w:rsidRPr="00D00103">
        <w:rPr>
          <w:b/>
        </w:rPr>
        <w:t>Голосовали «ЗА» -</w:t>
      </w:r>
      <w:r>
        <w:rPr>
          <w:b/>
        </w:rPr>
        <w:t xml:space="preserve"> единогласно.</w:t>
      </w:r>
    </w:p>
    <w:p w14:paraId="206A5A41" w14:textId="77777777" w:rsidR="00774567" w:rsidRDefault="00774567" w:rsidP="00774567">
      <w:pPr>
        <w:ind w:right="-6" w:firstLine="567"/>
        <w:jc w:val="both"/>
        <w:rPr>
          <w:b/>
        </w:rPr>
      </w:pPr>
    </w:p>
    <w:p w14:paraId="757C85C1" w14:textId="77777777" w:rsidR="00774567" w:rsidRDefault="00F91B80" w:rsidP="00774567">
      <w:pPr>
        <w:ind w:right="-6" w:firstLine="567"/>
        <w:jc w:val="both"/>
        <w:rPr>
          <w:b/>
        </w:rPr>
      </w:pPr>
      <w:r w:rsidRPr="00774567">
        <w:rPr>
          <w:bCs/>
        </w:rPr>
        <w:t>Вопрос 21</w:t>
      </w:r>
      <w:r>
        <w:rPr>
          <w:b/>
        </w:rPr>
        <w:t xml:space="preserve"> </w:t>
      </w:r>
      <w:r w:rsidRPr="00F91B80">
        <w:rPr>
          <w:b/>
        </w:rPr>
        <w:t>«</w:t>
      </w:r>
      <w:r w:rsidR="00774567" w:rsidRPr="00774567">
        <w:rPr>
          <w:b/>
        </w:rPr>
        <w:t>Об утверждении инвестиционной программы ООО «</w:t>
      </w:r>
      <w:proofErr w:type="spellStart"/>
      <w:r w:rsidR="00774567" w:rsidRPr="00774567">
        <w:rPr>
          <w:b/>
        </w:rPr>
        <w:t>ЭнергоТранзит</w:t>
      </w:r>
      <w:proofErr w:type="spellEnd"/>
      <w:r w:rsidR="00774567" w:rsidRPr="00774567">
        <w:rPr>
          <w:b/>
        </w:rPr>
        <w:t>» в сфере теплоснабжения в контуре Центральной ТЭЦ на 2023 год</w:t>
      </w:r>
      <w:r w:rsidRPr="00F91B80">
        <w:rPr>
          <w:b/>
        </w:rPr>
        <w:t>»</w:t>
      </w:r>
    </w:p>
    <w:p w14:paraId="1AEC5731" w14:textId="77777777" w:rsidR="00774567" w:rsidRDefault="00774567" w:rsidP="00774567">
      <w:pPr>
        <w:ind w:right="-6" w:firstLine="567"/>
        <w:jc w:val="both"/>
        <w:rPr>
          <w:b/>
        </w:rPr>
      </w:pPr>
    </w:p>
    <w:p w14:paraId="0A37F683" w14:textId="07340942" w:rsidR="00F91B80" w:rsidRPr="00774567" w:rsidRDefault="00F91B80" w:rsidP="00774567">
      <w:pPr>
        <w:ind w:right="-6" w:firstLine="567"/>
        <w:jc w:val="both"/>
        <w:rPr>
          <w:bCs/>
        </w:rPr>
      </w:pPr>
      <w:r w:rsidRPr="00F91B80">
        <w:rPr>
          <w:bCs/>
        </w:rPr>
        <w:t xml:space="preserve">Докладчик Зинченко М.В. согласно экспертному заключению (приложение № 21 к настоящему протоколу) </w:t>
      </w:r>
      <w:r w:rsidRPr="00774567">
        <w:rPr>
          <w:bCs/>
        </w:rPr>
        <w:t xml:space="preserve">предлагает </w:t>
      </w:r>
      <w:r w:rsidR="00774567" w:rsidRPr="00774567">
        <w:rPr>
          <w:bCs/>
          <w:kern w:val="32"/>
          <w:szCs w:val="28"/>
        </w:rPr>
        <w:t>у</w:t>
      </w:r>
      <w:r w:rsidR="00774567" w:rsidRPr="00774567">
        <w:rPr>
          <w:bCs/>
          <w:kern w:val="32"/>
          <w:szCs w:val="28"/>
        </w:rPr>
        <w:t>твердить ООО «</w:t>
      </w:r>
      <w:proofErr w:type="spellStart"/>
      <w:r w:rsidR="00774567" w:rsidRPr="00774567">
        <w:rPr>
          <w:bCs/>
          <w:kern w:val="32"/>
          <w:szCs w:val="28"/>
        </w:rPr>
        <w:t>ЭнергоТранзит</w:t>
      </w:r>
      <w:proofErr w:type="spellEnd"/>
      <w:r w:rsidR="00774567" w:rsidRPr="00774567">
        <w:rPr>
          <w:bCs/>
          <w:kern w:val="32"/>
          <w:szCs w:val="28"/>
        </w:rPr>
        <w:t>»</w:t>
      </w:r>
      <w:r w:rsidR="00774567" w:rsidRPr="00774567">
        <w:rPr>
          <w:bCs/>
          <w:szCs w:val="28"/>
        </w:rPr>
        <w:t>,</w:t>
      </w:r>
      <w:r w:rsidR="00774567" w:rsidRPr="00774567">
        <w:rPr>
          <w:bCs/>
          <w:kern w:val="32"/>
          <w:szCs w:val="28"/>
        </w:rPr>
        <w:t xml:space="preserve"> ИНН 5406603432, инвестиционную программу в сфере теплоснабжения в контуре Центральной ТЭЦ на 2023 год </w:t>
      </w:r>
      <w:r w:rsidRPr="00F91B80">
        <w:rPr>
          <w:bCs/>
          <w:color w:val="000000"/>
        </w:rPr>
        <w:t>согласно предложенному проекту постановления.</w:t>
      </w:r>
    </w:p>
    <w:p w14:paraId="48FFDCCC" w14:textId="42C07921" w:rsidR="00F91B80" w:rsidRDefault="00F91B80" w:rsidP="00F91B80">
      <w:pPr>
        <w:pStyle w:val="23"/>
        <w:tabs>
          <w:tab w:val="left" w:pos="1134"/>
        </w:tabs>
        <w:ind w:firstLine="709"/>
        <w:jc w:val="both"/>
        <w:rPr>
          <w:b w:val="0"/>
          <w:bCs/>
          <w:sz w:val="24"/>
          <w:szCs w:val="24"/>
        </w:rPr>
      </w:pPr>
    </w:p>
    <w:p w14:paraId="5C81A17A" w14:textId="77777777" w:rsidR="00F91B80" w:rsidRPr="00EF4229" w:rsidRDefault="00F91B80" w:rsidP="00F91B80">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741CA659" w14:textId="77777777" w:rsidR="00F91B80" w:rsidRPr="00EF4229" w:rsidRDefault="00F91B80" w:rsidP="00F91B80">
      <w:pPr>
        <w:ind w:right="-6" w:firstLine="567"/>
        <w:jc w:val="both"/>
        <w:rPr>
          <w:b/>
          <w:szCs w:val="20"/>
        </w:rPr>
      </w:pPr>
    </w:p>
    <w:p w14:paraId="0A26AD28" w14:textId="77777777" w:rsidR="00F91B80" w:rsidRPr="00262CBC" w:rsidRDefault="00F91B80" w:rsidP="00F91B80">
      <w:pPr>
        <w:ind w:right="-6" w:firstLine="567"/>
        <w:jc w:val="both"/>
        <w:rPr>
          <w:b/>
        </w:rPr>
      </w:pPr>
      <w:r w:rsidRPr="00262CBC">
        <w:rPr>
          <w:b/>
        </w:rPr>
        <w:t>ПОСТАНОВИЛО:</w:t>
      </w:r>
    </w:p>
    <w:p w14:paraId="08CD7EB9" w14:textId="77777777" w:rsidR="00F91B80" w:rsidRDefault="00F91B80" w:rsidP="00F91B80">
      <w:pPr>
        <w:ind w:right="-6" w:firstLine="567"/>
        <w:jc w:val="both"/>
        <w:rPr>
          <w:b/>
        </w:rPr>
      </w:pPr>
    </w:p>
    <w:p w14:paraId="4E83329B" w14:textId="77777777" w:rsidR="00F91B80" w:rsidRPr="00F01E3B" w:rsidRDefault="00F91B80" w:rsidP="00F91B80">
      <w:pPr>
        <w:ind w:right="-6" w:firstLine="567"/>
        <w:jc w:val="both"/>
        <w:rPr>
          <w:bCs/>
        </w:rPr>
      </w:pPr>
      <w:r w:rsidRPr="00F01E3B">
        <w:rPr>
          <w:bCs/>
        </w:rPr>
        <w:t>Согласиться с предложением докладчика.</w:t>
      </w:r>
    </w:p>
    <w:p w14:paraId="1A395561" w14:textId="77777777" w:rsidR="00F91B80" w:rsidRDefault="00F91B80" w:rsidP="00F91B80">
      <w:pPr>
        <w:ind w:right="-6" w:firstLine="567"/>
        <w:jc w:val="both"/>
        <w:rPr>
          <w:b/>
        </w:rPr>
      </w:pPr>
    </w:p>
    <w:p w14:paraId="476E8595" w14:textId="77777777" w:rsidR="00774567" w:rsidRDefault="00F91B80" w:rsidP="00774567">
      <w:pPr>
        <w:ind w:right="-6" w:firstLine="567"/>
        <w:jc w:val="both"/>
        <w:rPr>
          <w:b/>
        </w:rPr>
      </w:pPr>
      <w:r w:rsidRPr="00D00103">
        <w:rPr>
          <w:b/>
        </w:rPr>
        <w:t>Голосовали «ЗА» -</w:t>
      </w:r>
      <w:r>
        <w:rPr>
          <w:b/>
        </w:rPr>
        <w:t xml:space="preserve"> единогласно.</w:t>
      </w:r>
    </w:p>
    <w:p w14:paraId="169C38EB" w14:textId="77777777" w:rsidR="00774567" w:rsidRDefault="00774567" w:rsidP="00774567">
      <w:pPr>
        <w:ind w:right="-6" w:firstLine="567"/>
        <w:jc w:val="both"/>
        <w:rPr>
          <w:b/>
        </w:rPr>
      </w:pPr>
    </w:p>
    <w:p w14:paraId="1455A172" w14:textId="77777777" w:rsidR="00774567" w:rsidRDefault="00F91B80" w:rsidP="00774567">
      <w:pPr>
        <w:ind w:right="-6" w:firstLine="567"/>
        <w:jc w:val="both"/>
        <w:rPr>
          <w:b/>
        </w:rPr>
      </w:pPr>
      <w:r w:rsidRPr="00774567">
        <w:rPr>
          <w:bCs/>
        </w:rPr>
        <w:t>Вопрос 22</w:t>
      </w:r>
      <w:r>
        <w:rPr>
          <w:b/>
        </w:rPr>
        <w:t xml:space="preserve"> </w:t>
      </w:r>
      <w:r w:rsidRPr="00774567">
        <w:rPr>
          <w:b/>
        </w:rPr>
        <w:t>«</w:t>
      </w:r>
      <w:r w:rsidR="00774567" w:rsidRPr="00774567">
        <w:rPr>
          <w:b/>
        </w:rPr>
        <w:t>Об утверждении инвестиционной программы в сфере теплоснабжения ООО «Юргинские котельные» на 2023 - 2025 годы</w:t>
      </w:r>
      <w:r w:rsidRPr="00774567">
        <w:rPr>
          <w:b/>
        </w:rPr>
        <w:t>»</w:t>
      </w:r>
    </w:p>
    <w:p w14:paraId="2725661D" w14:textId="77777777" w:rsidR="00774567" w:rsidRPr="00774567" w:rsidRDefault="00F91B80" w:rsidP="00774567">
      <w:pPr>
        <w:ind w:right="-6" w:firstLine="567"/>
        <w:jc w:val="both"/>
        <w:rPr>
          <w:bCs/>
        </w:rPr>
      </w:pPr>
      <w:r w:rsidRPr="00774567">
        <w:rPr>
          <w:bCs/>
        </w:rPr>
        <w:lastRenderedPageBreak/>
        <w:t xml:space="preserve">Докладчик </w:t>
      </w:r>
      <w:r w:rsidRPr="00774567">
        <w:rPr>
          <w:b/>
        </w:rPr>
        <w:t>Зинченко М.В.</w:t>
      </w:r>
      <w:r w:rsidRPr="00774567">
        <w:rPr>
          <w:bCs/>
        </w:rPr>
        <w:t xml:space="preserve"> согласно экспертному заключению (приложение № 22 к настоящему протоколу) предлагает</w:t>
      </w:r>
      <w:r w:rsidR="00774567" w:rsidRPr="00774567">
        <w:rPr>
          <w:bCs/>
        </w:rPr>
        <w:t xml:space="preserve"> </w:t>
      </w:r>
      <w:r w:rsidR="00774567" w:rsidRPr="00774567">
        <w:rPr>
          <w:bCs/>
          <w:kern w:val="32"/>
          <w:szCs w:val="28"/>
        </w:rPr>
        <w:t>у</w:t>
      </w:r>
      <w:r w:rsidR="00774567" w:rsidRPr="00774567">
        <w:rPr>
          <w:bCs/>
          <w:kern w:val="32"/>
          <w:szCs w:val="28"/>
        </w:rPr>
        <w:t>твердить ООО «</w:t>
      </w:r>
      <w:r w:rsidR="00774567" w:rsidRPr="00774567">
        <w:rPr>
          <w:bCs/>
          <w:szCs w:val="28"/>
        </w:rPr>
        <w:t xml:space="preserve">Юргинские </w:t>
      </w:r>
      <w:r w:rsidR="00774567" w:rsidRPr="00774567">
        <w:rPr>
          <w:bCs/>
          <w:kern w:val="32"/>
          <w:szCs w:val="28"/>
        </w:rPr>
        <w:t xml:space="preserve">котельные», ИНН 4230032075, инвестиционную программу в сфере теплоснабжения на 2023 - 2025 годы </w:t>
      </w:r>
      <w:r w:rsidR="00774567" w:rsidRPr="00F91B80">
        <w:rPr>
          <w:bCs/>
          <w:color w:val="000000"/>
        </w:rPr>
        <w:t>согласно предложенному проекту постановления.</w:t>
      </w:r>
    </w:p>
    <w:p w14:paraId="2080B78E" w14:textId="48E1D545" w:rsidR="00F91B80" w:rsidRDefault="00F91B80" w:rsidP="00F91B80">
      <w:pPr>
        <w:ind w:right="-6" w:firstLine="567"/>
        <w:jc w:val="both"/>
        <w:rPr>
          <w:b/>
        </w:rPr>
      </w:pPr>
    </w:p>
    <w:p w14:paraId="43EE1033" w14:textId="77777777" w:rsidR="00774567" w:rsidRPr="00EF4229" w:rsidRDefault="00774567" w:rsidP="00774567">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EF05E2E" w14:textId="77777777" w:rsidR="00774567" w:rsidRPr="00EF4229" w:rsidRDefault="00774567" w:rsidP="00774567">
      <w:pPr>
        <w:ind w:right="-6" w:firstLine="567"/>
        <w:jc w:val="both"/>
        <w:rPr>
          <w:b/>
          <w:szCs w:val="20"/>
        </w:rPr>
      </w:pPr>
    </w:p>
    <w:p w14:paraId="0659C289" w14:textId="77777777" w:rsidR="00774567" w:rsidRPr="00262CBC" w:rsidRDefault="00774567" w:rsidP="00774567">
      <w:pPr>
        <w:ind w:right="-6" w:firstLine="567"/>
        <w:jc w:val="both"/>
        <w:rPr>
          <w:b/>
        </w:rPr>
      </w:pPr>
      <w:r w:rsidRPr="00262CBC">
        <w:rPr>
          <w:b/>
        </w:rPr>
        <w:t>ПОСТАНОВИЛО:</w:t>
      </w:r>
    </w:p>
    <w:p w14:paraId="3C88C19C" w14:textId="77777777" w:rsidR="00774567" w:rsidRDefault="00774567" w:rsidP="00774567">
      <w:pPr>
        <w:ind w:right="-6" w:firstLine="567"/>
        <w:jc w:val="both"/>
        <w:rPr>
          <w:b/>
        </w:rPr>
      </w:pPr>
    </w:p>
    <w:p w14:paraId="65784E38" w14:textId="77777777" w:rsidR="00774567" w:rsidRPr="00F01E3B" w:rsidRDefault="00774567" w:rsidP="00774567">
      <w:pPr>
        <w:ind w:right="-6" w:firstLine="567"/>
        <w:jc w:val="both"/>
        <w:rPr>
          <w:bCs/>
        </w:rPr>
      </w:pPr>
      <w:r w:rsidRPr="00F01E3B">
        <w:rPr>
          <w:bCs/>
        </w:rPr>
        <w:t>Согласиться с предложением докладчика.</w:t>
      </w:r>
    </w:p>
    <w:p w14:paraId="535D9E4C" w14:textId="77777777" w:rsidR="00774567" w:rsidRDefault="00774567" w:rsidP="00774567">
      <w:pPr>
        <w:ind w:right="-6" w:firstLine="567"/>
        <w:jc w:val="both"/>
        <w:rPr>
          <w:b/>
        </w:rPr>
      </w:pPr>
    </w:p>
    <w:p w14:paraId="409C9CCE" w14:textId="77777777" w:rsidR="00774567" w:rsidRDefault="00774567" w:rsidP="00774567">
      <w:pPr>
        <w:ind w:right="-6" w:firstLine="567"/>
        <w:jc w:val="both"/>
        <w:rPr>
          <w:b/>
        </w:rPr>
      </w:pPr>
      <w:r w:rsidRPr="00D00103">
        <w:rPr>
          <w:b/>
        </w:rPr>
        <w:t>Голосовали «ЗА» -</w:t>
      </w:r>
      <w:r>
        <w:rPr>
          <w:b/>
        </w:rPr>
        <w:t xml:space="preserve"> единогласно.</w:t>
      </w:r>
    </w:p>
    <w:p w14:paraId="3386E906" w14:textId="77777777" w:rsidR="00774567" w:rsidRDefault="00774567" w:rsidP="00774567">
      <w:pPr>
        <w:ind w:right="-6" w:firstLine="567"/>
        <w:jc w:val="both"/>
        <w:rPr>
          <w:b/>
        </w:rPr>
      </w:pPr>
    </w:p>
    <w:p w14:paraId="11432AD8" w14:textId="77777777" w:rsidR="00774567" w:rsidRDefault="00774567" w:rsidP="00774567">
      <w:pPr>
        <w:ind w:right="-6" w:firstLine="567"/>
        <w:jc w:val="both"/>
        <w:rPr>
          <w:b/>
          <w:bCs/>
        </w:rPr>
      </w:pPr>
      <w:r w:rsidRPr="00774567">
        <w:rPr>
          <w:bCs/>
        </w:rPr>
        <w:t>Вопрос 2</w:t>
      </w:r>
      <w:r>
        <w:rPr>
          <w:bCs/>
        </w:rPr>
        <w:t xml:space="preserve">3 </w:t>
      </w:r>
      <w:r w:rsidRPr="00774567">
        <w:rPr>
          <w:bCs/>
        </w:rPr>
        <w:t>«</w:t>
      </w:r>
      <w:r w:rsidRPr="00774567">
        <w:rPr>
          <w:b/>
          <w:bCs/>
        </w:rPr>
        <w:t>Об утверждении инвестиционной программы в сфере теплоснабжения ООО «Управления тепловых систем» на 2023-2027 годы</w:t>
      </w:r>
      <w:r w:rsidRPr="00774567">
        <w:rPr>
          <w:b/>
          <w:bCs/>
        </w:rPr>
        <w:t>»</w:t>
      </w:r>
    </w:p>
    <w:p w14:paraId="283B3567" w14:textId="77777777" w:rsidR="00774567" w:rsidRDefault="00774567" w:rsidP="00774567">
      <w:pPr>
        <w:ind w:right="-6" w:firstLine="567"/>
        <w:jc w:val="both"/>
        <w:rPr>
          <w:b/>
          <w:bCs/>
        </w:rPr>
      </w:pPr>
    </w:p>
    <w:p w14:paraId="35897984" w14:textId="62503FBE" w:rsidR="00774567" w:rsidRPr="00774567" w:rsidRDefault="00774567" w:rsidP="00774567">
      <w:pPr>
        <w:ind w:right="-6" w:firstLine="567"/>
        <w:jc w:val="both"/>
        <w:rPr>
          <w:bCs/>
        </w:rPr>
      </w:pPr>
      <w:r w:rsidRPr="00774567">
        <w:rPr>
          <w:bCs/>
        </w:rPr>
        <w:t xml:space="preserve">Докладчик </w:t>
      </w:r>
      <w:r w:rsidRPr="00774567">
        <w:rPr>
          <w:b/>
        </w:rPr>
        <w:t>Зинченко М.В.</w:t>
      </w:r>
      <w:r w:rsidRPr="00774567">
        <w:rPr>
          <w:bCs/>
        </w:rPr>
        <w:t xml:space="preserve"> согласно экспертному заключению (приложение № 2</w:t>
      </w:r>
      <w:r>
        <w:rPr>
          <w:bCs/>
        </w:rPr>
        <w:t>3</w:t>
      </w:r>
      <w:r w:rsidRPr="00774567">
        <w:rPr>
          <w:bCs/>
        </w:rPr>
        <w:t xml:space="preserve"> к настоящему протоколу) предлагает</w:t>
      </w:r>
      <w:r>
        <w:rPr>
          <w:bCs/>
        </w:rPr>
        <w:t xml:space="preserve"> </w:t>
      </w:r>
      <w:r w:rsidRPr="00774567">
        <w:rPr>
          <w:bCs/>
        </w:rPr>
        <w:t>у</w:t>
      </w:r>
      <w:r w:rsidRPr="00774567">
        <w:rPr>
          <w:bCs/>
        </w:rPr>
        <w:t xml:space="preserve">твердить ООО «Управление тепловых систем», ИНН 4205369653, инвестиционную программу в сфере теплоснабжения на 2023-2027 годы согласно </w:t>
      </w:r>
      <w:r w:rsidRPr="00F91B80">
        <w:rPr>
          <w:bCs/>
          <w:color w:val="000000"/>
        </w:rPr>
        <w:t>предложенному проекту постановления.</w:t>
      </w:r>
    </w:p>
    <w:p w14:paraId="56729DED" w14:textId="76078B53" w:rsidR="00774567" w:rsidRDefault="00774567" w:rsidP="00774567">
      <w:pPr>
        <w:ind w:right="-6" w:firstLine="567"/>
        <w:jc w:val="both"/>
        <w:rPr>
          <w:b/>
        </w:rPr>
      </w:pPr>
    </w:p>
    <w:p w14:paraId="35F4952C" w14:textId="77777777" w:rsidR="00774567" w:rsidRPr="00EF4229" w:rsidRDefault="00774567" w:rsidP="00774567">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30B83D8" w14:textId="77777777" w:rsidR="00774567" w:rsidRPr="00EF4229" w:rsidRDefault="00774567" w:rsidP="00774567">
      <w:pPr>
        <w:ind w:right="-6" w:firstLine="567"/>
        <w:jc w:val="both"/>
        <w:rPr>
          <w:b/>
          <w:szCs w:val="20"/>
        </w:rPr>
      </w:pPr>
    </w:p>
    <w:p w14:paraId="6BCD9FA7" w14:textId="77777777" w:rsidR="00774567" w:rsidRPr="00262CBC" w:rsidRDefault="00774567" w:rsidP="00774567">
      <w:pPr>
        <w:ind w:right="-6" w:firstLine="567"/>
        <w:jc w:val="both"/>
        <w:rPr>
          <w:b/>
        </w:rPr>
      </w:pPr>
      <w:r w:rsidRPr="00262CBC">
        <w:rPr>
          <w:b/>
        </w:rPr>
        <w:t>ПОСТАНОВИЛО:</w:t>
      </w:r>
    </w:p>
    <w:p w14:paraId="4A72ADA0" w14:textId="77777777" w:rsidR="00774567" w:rsidRDefault="00774567" w:rsidP="00774567">
      <w:pPr>
        <w:ind w:right="-6" w:firstLine="567"/>
        <w:jc w:val="both"/>
        <w:rPr>
          <w:b/>
        </w:rPr>
      </w:pPr>
    </w:p>
    <w:p w14:paraId="2C7BA985" w14:textId="77777777" w:rsidR="00774567" w:rsidRPr="00F01E3B" w:rsidRDefault="00774567" w:rsidP="00774567">
      <w:pPr>
        <w:ind w:right="-6" w:firstLine="567"/>
        <w:jc w:val="both"/>
        <w:rPr>
          <w:bCs/>
        </w:rPr>
      </w:pPr>
      <w:r w:rsidRPr="00F01E3B">
        <w:rPr>
          <w:bCs/>
        </w:rPr>
        <w:t>Согласиться с предложением докладчика.</w:t>
      </w:r>
    </w:p>
    <w:p w14:paraId="1F23175B" w14:textId="77777777" w:rsidR="00774567" w:rsidRDefault="00774567" w:rsidP="00774567">
      <w:pPr>
        <w:ind w:right="-6" w:firstLine="567"/>
        <w:jc w:val="both"/>
        <w:rPr>
          <w:b/>
        </w:rPr>
      </w:pPr>
    </w:p>
    <w:p w14:paraId="67399DEA" w14:textId="77777777" w:rsidR="00774567" w:rsidRDefault="00774567" w:rsidP="00774567">
      <w:pPr>
        <w:ind w:right="-6" w:firstLine="567"/>
        <w:jc w:val="both"/>
        <w:rPr>
          <w:b/>
        </w:rPr>
      </w:pPr>
      <w:r w:rsidRPr="00D00103">
        <w:rPr>
          <w:b/>
        </w:rPr>
        <w:t>Голосовали «ЗА» -</w:t>
      </w:r>
      <w:r>
        <w:rPr>
          <w:b/>
        </w:rPr>
        <w:t xml:space="preserve"> единогласно.</w:t>
      </w:r>
    </w:p>
    <w:p w14:paraId="53D7D693" w14:textId="77777777" w:rsidR="00774567" w:rsidRDefault="00774567" w:rsidP="00774567">
      <w:pPr>
        <w:ind w:right="-6" w:firstLine="567"/>
        <w:jc w:val="both"/>
        <w:rPr>
          <w:b/>
        </w:rPr>
      </w:pPr>
    </w:p>
    <w:p w14:paraId="38D60324" w14:textId="77777777" w:rsidR="00774567" w:rsidRDefault="00774567" w:rsidP="00774567">
      <w:pPr>
        <w:ind w:right="-6" w:firstLine="567"/>
        <w:jc w:val="both"/>
        <w:rPr>
          <w:b/>
        </w:rPr>
      </w:pPr>
      <w:r w:rsidRPr="00774567">
        <w:rPr>
          <w:bCs/>
        </w:rPr>
        <w:t xml:space="preserve">Вопрос 24 </w:t>
      </w:r>
      <w:r w:rsidRPr="00774567">
        <w:rPr>
          <w:b/>
        </w:rPr>
        <w:t>«</w:t>
      </w:r>
      <w:r w:rsidRPr="00774567">
        <w:rPr>
          <w:b/>
        </w:rPr>
        <w:t xml:space="preserve">Об утверждении инвестиционной программы в сфере теплоснабжения </w:t>
      </w:r>
      <w:r w:rsidRPr="00774567">
        <w:rPr>
          <w:b/>
        </w:rPr>
        <w:br/>
      </w:r>
      <w:r w:rsidRPr="00774567">
        <w:rPr>
          <w:b/>
        </w:rPr>
        <w:t>ООО «Енисей» в части производства тепловой энергии на 2023-2027 годы</w:t>
      </w:r>
      <w:r w:rsidRPr="00774567">
        <w:rPr>
          <w:b/>
        </w:rPr>
        <w:t>»</w:t>
      </w:r>
    </w:p>
    <w:p w14:paraId="7F52F76F" w14:textId="77777777" w:rsidR="00774567" w:rsidRDefault="00774567" w:rsidP="00774567">
      <w:pPr>
        <w:ind w:right="-6" w:firstLine="567"/>
        <w:jc w:val="both"/>
        <w:rPr>
          <w:b/>
        </w:rPr>
      </w:pPr>
    </w:p>
    <w:p w14:paraId="283D75C7" w14:textId="77777777" w:rsidR="00774567" w:rsidRPr="00774567" w:rsidRDefault="00774567" w:rsidP="00774567">
      <w:pPr>
        <w:ind w:right="-6" w:firstLine="567"/>
        <w:jc w:val="both"/>
        <w:rPr>
          <w:bCs/>
        </w:rPr>
      </w:pPr>
      <w:r w:rsidRPr="00774567">
        <w:rPr>
          <w:bCs/>
        </w:rPr>
        <w:t xml:space="preserve">Докладчик </w:t>
      </w:r>
      <w:r w:rsidRPr="00774567">
        <w:rPr>
          <w:b/>
        </w:rPr>
        <w:t>Зинченко М.В.</w:t>
      </w:r>
      <w:r w:rsidRPr="00774567">
        <w:rPr>
          <w:bCs/>
        </w:rPr>
        <w:t xml:space="preserve"> согласно экспертному заключению (приложение № 2</w:t>
      </w:r>
      <w:r w:rsidRPr="00774567">
        <w:rPr>
          <w:bCs/>
        </w:rPr>
        <w:t>4</w:t>
      </w:r>
      <w:r w:rsidRPr="00774567">
        <w:rPr>
          <w:bCs/>
        </w:rPr>
        <w:t xml:space="preserve"> к настоящему протоколу) предлагает</w:t>
      </w:r>
      <w:r w:rsidRPr="00774567">
        <w:rPr>
          <w:bCs/>
        </w:rPr>
        <w:t xml:space="preserve"> </w:t>
      </w:r>
      <w:r w:rsidRPr="00774567">
        <w:rPr>
          <w:bCs/>
          <w:kern w:val="32"/>
        </w:rPr>
        <w:t>у</w:t>
      </w:r>
      <w:r w:rsidRPr="00774567">
        <w:rPr>
          <w:bCs/>
          <w:kern w:val="32"/>
        </w:rPr>
        <w:t>твердить ООО «Енисей»</w:t>
      </w:r>
      <w:r w:rsidRPr="00774567">
        <w:rPr>
          <w:bCs/>
        </w:rPr>
        <w:t>,</w:t>
      </w:r>
      <w:r w:rsidRPr="00774567">
        <w:rPr>
          <w:bCs/>
          <w:kern w:val="32"/>
        </w:rPr>
        <w:t xml:space="preserve"> ИНН 5405024680, инвестиционную программу в сфере теплоснабжения в части производства тепловой энергии на 2023-2027 годы </w:t>
      </w:r>
      <w:r w:rsidRPr="00774567">
        <w:rPr>
          <w:bCs/>
        </w:rPr>
        <w:t xml:space="preserve">согласно </w:t>
      </w:r>
      <w:r w:rsidRPr="00F91B80">
        <w:rPr>
          <w:bCs/>
          <w:color w:val="000000"/>
        </w:rPr>
        <w:t>предложенному проекту постановления.</w:t>
      </w:r>
    </w:p>
    <w:p w14:paraId="69F9770F" w14:textId="58DC2B2F" w:rsidR="00774567" w:rsidRDefault="00774567" w:rsidP="00774567">
      <w:pPr>
        <w:ind w:right="-6" w:firstLine="567"/>
        <w:jc w:val="both"/>
        <w:rPr>
          <w:bCs/>
        </w:rPr>
      </w:pPr>
    </w:p>
    <w:p w14:paraId="6BFA8010" w14:textId="77777777" w:rsidR="00774567" w:rsidRPr="00EF4229" w:rsidRDefault="00774567" w:rsidP="00774567">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40FC9FF" w14:textId="77777777" w:rsidR="00774567" w:rsidRPr="00EF4229" w:rsidRDefault="00774567" w:rsidP="00774567">
      <w:pPr>
        <w:ind w:right="-6" w:firstLine="567"/>
        <w:jc w:val="both"/>
        <w:rPr>
          <w:b/>
          <w:szCs w:val="20"/>
        </w:rPr>
      </w:pPr>
    </w:p>
    <w:p w14:paraId="6CC4E991" w14:textId="77777777" w:rsidR="00774567" w:rsidRPr="00262CBC" w:rsidRDefault="00774567" w:rsidP="00774567">
      <w:pPr>
        <w:ind w:right="-6" w:firstLine="567"/>
        <w:jc w:val="both"/>
        <w:rPr>
          <w:b/>
        </w:rPr>
      </w:pPr>
      <w:r w:rsidRPr="00262CBC">
        <w:rPr>
          <w:b/>
        </w:rPr>
        <w:t>ПОСТАНОВИЛО:</w:t>
      </w:r>
    </w:p>
    <w:p w14:paraId="594146C7" w14:textId="77777777" w:rsidR="00774567" w:rsidRDefault="00774567" w:rsidP="00774567">
      <w:pPr>
        <w:ind w:right="-6" w:firstLine="567"/>
        <w:jc w:val="both"/>
        <w:rPr>
          <w:b/>
        </w:rPr>
      </w:pPr>
    </w:p>
    <w:p w14:paraId="384517BC" w14:textId="77777777" w:rsidR="00774567" w:rsidRPr="00F01E3B" w:rsidRDefault="00774567" w:rsidP="00774567">
      <w:pPr>
        <w:ind w:right="-6" w:firstLine="567"/>
        <w:jc w:val="both"/>
        <w:rPr>
          <w:bCs/>
        </w:rPr>
      </w:pPr>
      <w:r w:rsidRPr="00F01E3B">
        <w:rPr>
          <w:bCs/>
        </w:rPr>
        <w:t>Согласиться с предложением докладчика.</w:t>
      </w:r>
    </w:p>
    <w:p w14:paraId="4DAC6029" w14:textId="77777777" w:rsidR="00774567" w:rsidRDefault="00774567" w:rsidP="00774567">
      <w:pPr>
        <w:ind w:right="-6" w:firstLine="567"/>
        <w:jc w:val="both"/>
        <w:rPr>
          <w:b/>
        </w:rPr>
      </w:pPr>
    </w:p>
    <w:p w14:paraId="3A2B6448" w14:textId="77777777" w:rsidR="00774567" w:rsidRDefault="00774567" w:rsidP="00774567">
      <w:pPr>
        <w:ind w:right="-6" w:firstLine="567"/>
        <w:jc w:val="both"/>
        <w:rPr>
          <w:b/>
        </w:rPr>
      </w:pPr>
      <w:r w:rsidRPr="00D00103">
        <w:rPr>
          <w:b/>
        </w:rPr>
        <w:t>Голосовали «ЗА» -</w:t>
      </w:r>
      <w:r>
        <w:rPr>
          <w:b/>
        </w:rPr>
        <w:t xml:space="preserve"> единогласно.</w:t>
      </w:r>
    </w:p>
    <w:p w14:paraId="455C8942" w14:textId="77777777" w:rsidR="00774567" w:rsidRDefault="00774567" w:rsidP="00774567">
      <w:pPr>
        <w:ind w:right="-6" w:firstLine="567"/>
        <w:jc w:val="both"/>
        <w:rPr>
          <w:b/>
        </w:rPr>
      </w:pPr>
    </w:p>
    <w:p w14:paraId="0AEE4E43" w14:textId="4FE1E241" w:rsidR="00774567" w:rsidRPr="00774567" w:rsidRDefault="00774567" w:rsidP="00774567">
      <w:pPr>
        <w:ind w:right="-6" w:firstLine="567"/>
        <w:jc w:val="both"/>
        <w:rPr>
          <w:b/>
        </w:rPr>
      </w:pPr>
      <w:r>
        <w:rPr>
          <w:bCs/>
        </w:rPr>
        <w:t xml:space="preserve">Вопрос 25 </w:t>
      </w:r>
      <w:r w:rsidRPr="00774567">
        <w:rPr>
          <w:bCs/>
        </w:rPr>
        <w:t>«</w:t>
      </w:r>
      <w:r w:rsidRPr="00774567">
        <w:rPr>
          <w:b/>
          <w:bCs/>
        </w:rPr>
        <w:t>Об утверждении инвестиционной программы в сфере теплоснабжения МКП «Комфорт» в части производства и передачи тепловой энергии от собственных источников тепловой энергии на 2023-2027 годы</w:t>
      </w:r>
      <w:r w:rsidRPr="00774567">
        <w:rPr>
          <w:bCs/>
        </w:rPr>
        <w:t>»</w:t>
      </w:r>
    </w:p>
    <w:p w14:paraId="0795DCF7" w14:textId="27B1ABE9" w:rsidR="00774567" w:rsidRDefault="00774567" w:rsidP="00774567">
      <w:pPr>
        <w:ind w:right="-6" w:firstLine="567"/>
        <w:jc w:val="both"/>
        <w:rPr>
          <w:b/>
        </w:rPr>
      </w:pPr>
    </w:p>
    <w:p w14:paraId="29AA2951" w14:textId="77777777" w:rsidR="00774567" w:rsidRPr="00774567" w:rsidRDefault="00774567" w:rsidP="00774567">
      <w:pPr>
        <w:ind w:right="-6" w:firstLine="567"/>
        <w:jc w:val="both"/>
        <w:rPr>
          <w:bCs/>
        </w:rPr>
      </w:pPr>
      <w:r w:rsidRPr="00774567">
        <w:rPr>
          <w:bCs/>
        </w:rPr>
        <w:t xml:space="preserve">Докладчик </w:t>
      </w:r>
      <w:r w:rsidRPr="00774567">
        <w:rPr>
          <w:b/>
        </w:rPr>
        <w:t>Зинченко М.В.</w:t>
      </w:r>
      <w:r w:rsidRPr="00774567">
        <w:rPr>
          <w:bCs/>
        </w:rPr>
        <w:t xml:space="preserve"> согласно экспертному заключению (приложение № 2</w:t>
      </w:r>
      <w:r w:rsidRPr="00774567">
        <w:rPr>
          <w:bCs/>
        </w:rPr>
        <w:t>5</w:t>
      </w:r>
      <w:r w:rsidRPr="00774567">
        <w:rPr>
          <w:bCs/>
        </w:rPr>
        <w:t xml:space="preserve"> к настоящему протоколу) предлагает</w:t>
      </w:r>
      <w:r w:rsidRPr="00774567">
        <w:rPr>
          <w:bCs/>
        </w:rPr>
        <w:t xml:space="preserve"> у</w:t>
      </w:r>
      <w:r w:rsidRPr="00774567">
        <w:rPr>
          <w:bCs/>
        </w:rPr>
        <w:t xml:space="preserve">твердить МКП «Комфорт», ИНН 4213011357, </w:t>
      </w:r>
      <w:r w:rsidRPr="00774567">
        <w:rPr>
          <w:bCs/>
        </w:rPr>
        <w:lastRenderedPageBreak/>
        <w:t xml:space="preserve">инвестиционную программу в сфере теплоснабжения в части производства и передачи тепловой энергии от собственных источников тепловой на 2023-2027 годы согласно </w:t>
      </w:r>
      <w:r w:rsidRPr="00774567">
        <w:rPr>
          <w:bCs/>
          <w:color w:val="000000"/>
        </w:rPr>
        <w:t>предложенному проекту постановления.</w:t>
      </w:r>
    </w:p>
    <w:p w14:paraId="661CCA61" w14:textId="3D537C11" w:rsidR="00774567" w:rsidRDefault="00774567" w:rsidP="00774567">
      <w:pPr>
        <w:pStyle w:val="23"/>
        <w:tabs>
          <w:tab w:val="left" w:pos="1134"/>
        </w:tabs>
        <w:ind w:firstLine="709"/>
        <w:jc w:val="both"/>
      </w:pPr>
    </w:p>
    <w:p w14:paraId="04F61FBC" w14:textId="77777777" w:rsidR="00774567" w:rsidRPr="00EF4229" w:rsidRDefault="00774567" w:rsidP="00774567">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712C1AFA" w14:textId="77777777" w:rsidR="00774567" w:rsidRPr="00EF4229" w:rsidRDefault="00774567" w:rsidP="00774567">
      <w:pPr>
        <w:ind w:right="-6" w:firstLine="567"/>
        <w:jc w:val="both"/>
        <w:rPr>
          <w:b/>
          <w:szCs w:val="20"/>
        </w:rPr>
      </w:pPr>
    </w:p>
    <w:p w14:paraId="4413E50D" w14:textId="77777777" w:rsidR="00774567" w:rsidRPr="00262CBC" w:rsidRDefault="00774567" w:rsidP="00774567">
      <w:pPr>
        <w:ind w:right="-6" w:firstLine="567"/>
        <w:jc w:val="both"/>
        <w:rPr>
          <w:b/>
        </w:rPr>
      </w:pPr>
      <w:r w:rsidRPr="00262CBC">
        <w:rPr>
          <w:b/>
        </w:rPr>
        <w:t>ПОСТАНОВИЛО:</w:t>
      </w:r>
    </w:p>
    <w:p w14:paraId="4A4703DB" w14:textId="77777777" w:rsidR="00774567" w:rsidRDefault="00774567" w:rsidP="00774567">
      <w:pPr>
        <w:ind w:right="-6" w:firstLine="567"/>
        <w:jc w:val="both"/>
        <w:rPr>
          <w:b/>
        </w:rPr>
      </w:pPr>
    </w:p>
    <w:p w14:paraId="216BC420" w14:textId="77777777" w:rsidR="00774567" w:rsidRPr="00F01E3B" w:rsidRDefault="00774567" w:rsidP="00774567">
      <w:pPr>
        <w:ind w:right="-6" w:firstLine="567"/>
        <w:jc w:val="both"/>
        <w:rPr>
          <w:bCs/>
        </w:rPr>
      </w:pPr>
      <w:r w:rsidRPr="00F01E3B">
        <w:rPr>
          <w:bCs/>
        </w:rPr>
        <w:t>Согласиться с предложением докладчика.</w:t>
      </w:r>
    </w:p>
    <w:p w14:paraId="3E4FB1C1" w14:textId="77777777" w:rsidR="00774567" w:rsidRDefault="00774567" w:rsidP="00774567">
      <w:pPr>
        <w:ind w:right="-6" w:firstLine="567"/>
        <w:jc w:val="both"/>
        <w:rPr>
          <w:b/>
        </w:rPr>
      </w:pPr>
    </w:p>
    <w:p w14:paraId="2B628A53" w14:textId="77777777" w:rsidR="00774567" w:rsidRDefault="00774567" w:rsidP="00774567">
      <w:pPr>
        <w:ind w:right="-6" w:firstLine="567"/>
        <w:jc w:val="both"/>
        <w:rPr>
          <w:b/>
        </w:rPr>
      </w:pPr>
      <w:r w:rsidRPr="00D00103">
        <w:rPr>
          <w:b/>
        </w:rPr>
        <w:t>Голосовали «ЗА» -</w:t>
      </w:r>
      <w:r>
        <w:rPr>
          <w:b/>
        </w:rPr>
        <w:t xml:space="preserve"> единогласно.</w:t>
      </w:r>
    </w:p>
    <w:p w14:paraId="7ABDBDD7" w14:textId="77777777" w:rsidR="00774567" w:rsidRDefault="00774567" w:rsidP="00774567">
      <w:pPr>
        <w:ind w:right="-6" w:firstLine="567"/>
        <w:jc w:val="both"/>
        <w:rPr>
          <w:b/>
        </w:rPr>
      </w:pPr>
    </w:p>
    <w:p w14:paraId="7CBCD6BA" w14:textId="4AB48F93" w:rsidR="00774567" w:rsidRDefault="00774567" w:rsidP="00774567">
      <w:pPr>
        <w:ind w:right="-6" w:firstLine="567"/>
        <w:jc w:val="both"/>
        <w:rPr>
          <w:b/>
          <w:bCs/>
        </w:rPr>
      </w:pPr>
      <w:r w:rsidRPr="00774567">
        <w:t>Вопрос 26</w:t>
      </w:r>
      <w:r w:rsidRPr="00774567">
        <w:rPr>
          <w:b/>
          <w:bCs/>
        </w:rPr>
        <w:t xml:space="preserve"> «</w:t>
      </w:r>
      <w:r w:rsidRPr="00774567">
        <w:rPr>
          <w:b/>
          <w:bCs/>
        </w:rPr>
        <w:t>Об утверждении инвестиционной программы в сфере теплоснабжения МКП «Комфорт» в части передачи тепловой энергии от котельных ООО «ТГК» на 2023-2025 годы</w:t>
      </w:r>
      <w:r w:rsidRPr="00774567">
        <w:rPr>
          <w:b/>
          <w:bCs/>
        </w:rPr>
        <w:t>»</w:t>
      </w:r>
    </w:p>
    <w:p w14:paraId="0BF4C735" w14:textId="488AF6B3" w:rsidR="00774567" w:rsidRDefault="00774567" w:rsidP="00774567">
      <w:pPr>
        <w:ind w:right="-6" w:firstLine="567"/>
        <w:jc w:val="both"/>
        <w:rPr>
          <w:b/>
          <w:bCs/>
        </w:rPr>
      </w:pPr>
    </w:p>
    <w:p w14:paraId="5812B2FC" w14:textId="536C0852" w:rsidR="00747B1F" w:rsidRPr="00747B1F" w:rsidRDefault="00774567" w:rsidP="00747B1F">
      <w:pPr>
        <w:ind w:right="-6" w:firstLine="567"/>
        <w:jc w:val="both"/>
        <w:rPr>
          <w:bCs/>
        </w:rPr>
      </w:pPr>
      <w:r w:rsidRPr="00747B1F">
        <w:rPr>
          <w:bCs/>
        </w:rPr>
        <w:t xml:space="preserve">Докладчик </w:t>
      </w:r>
      <w:r w:rsidRPr="00747B1F">
        <w:rPr>
          <w:b/>
        </w:rPr>
        <w:t>Зинченко М.В.</w:t>
      </w:r>
      <w:r w:rsidRPr="00747B1F">
        <w:rPr>
          <w:bCs/>
        </w:rPr>
        <w:t xml:space="preserve"> согласно экспертному заключению (приложение № 2</w:t>
      </w:r>
      <w:r w:rsidRPr="00747B1F">
        <w:rPr>
          <w:bCs/>
        </w:rPr>
        <w:t>6</w:t>
      </w:r>
      <w:r w:rsidRPr="00747B1F">
        <w:rPr>
          <w:bCs/>
        </w:rPr>
        <w:t xml:space="preserve"> к настоящему протоколу) предлагает</w:t>
      </w:r>
      <w:r w:rsidRPr="00747B1F">
        <w:rPr>
          <w:bCs/>
        </w:rPr>
        <w:t xml:space="preserve"> </w:t>
      </w:r>
      <w:r w:rsidR="00747B1F" w:rsidRPr="00747B1F">
        <w:rPr>
          <w:bCs/>
        </w:rPr>
        <w:t>у</w:t>
      </w:r>
      <w:r w:rsidR="00747B1F" w:rsidRPr="00747B1F">
        <w:rPr>
          <w:bCs/>
        </w:rPr>
        <w:t xml:space="preserve">твердить МКП «Комфорт», ИНН 4213011357, инвестиционную программу в сфере теплоснабжения в части передачи тепловой энергии от котельных ООО «ТГК» на 2023-2025 годы </w:t>
      </w:r>
      <w:r w:rsidR="00747B1F">
        <w:rPr>
          <w:bCs/>
        </w:rPr>
        <w:t xml:space="preserve">согласно </w:t>
      </w:r>
      <w:r w:rsidR="00747B1F" w:rsidRPr="00747B1F">
        <w:rPr>
          <w:bCs/>
          <w:color w:val="000000"/>
        </w:rPr>
        <w:t>предложенному проекту постановления.</w:t>
      </w:r>
    </w:p>
    <w:p w14:paraId="1626FE95" w14:textId="60694164" w:rsidR="00774567" w:rsidRDefault="00774567" w:rsidP="00747B1F">
      <w:pPr>
        <w:pStyle w:val="23"/>
        <w:tabs>
          <w:tab w:val="left" w:pos="1134"/>
        </w:tabs>
        <w:ind w:firstLine="709"/>
        <w:jc w:val="both"/>
        <w:rPr>
          <w:bCs/>
        </w:rPr>
      </w:pPr>
    </w:p>
    <w:p w14:paraId="15E241BC" w14:textId="77777777" w:rsidR="00747B1F" w:rsidRPr="00EF4229" w:rsidRDefault="00747B1F" w:rsidP="00747B1F">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24007BE0" w14:textId="77777777" w:rsidR="00747B1F" w:rsidRPr="00EF4229" w:rsidRDefault="00747B1F" w:rsidP="00747B1F">
      <w:pPr>
        <w:ind w:right="-6" w:firstLine="567"/>
        <w:jc w:val="both"/>
        <w:rPr>
          <w:b/>
          <w:szCs w:val="20"/>
        </w:rPr>
      </w:pPr>
    </w:p>
    <w:p w14:paraId="419D0B27" w14:textId="77777777" w:rsidR="00747B1F" w:rsidRPr="00262CBC" w:rsidRDefault="00747B1F" w:rsidP="00747B1F">
      <w:pPr>
        <w:ind w:right="-6" w:firstLine="567"/>
        <w:jc w:val="both"/>
        <w:rPr>
          <w:b/>
        </w:rPr>
      </w:pPr>
      <w:r w:rsidRPr="00262CBC">
        <w:rPr>
          <w:b/>
        </w:rPr>
        <w:t>ПОСТАНОВИЛО:</w:t>
      </w:r>
    </w:p>
    <w:p w14:paraId="40C1BBA6" w14:textId="77777777" w:rsidR="00747B1F" w:rsidRDefault="00747B1F" w:rsidP="00747B1F">
      <w:pPr>
        <w:ind w:right="-6" w:firstLine="567"/>
        <w:jc w:val="both"/>
        <w:rPr>
          <w:b/>
        </w:rPr>
      </w:pPr>
    </w:p>
    <w:p w14:paraId="63489908" w14:textId="77777777" w:rsidR="00747B1F" w:rsidRPr="00F01E3B" w:rsidRDefault="00747B1F" w:rsidP="00747B1F">
      <w:pPr>
        <w:ind w:right="-6" w:firstLine="567"/>
        <w:jc w:val="both"/>
        <w:rPr>
          <w:bCs/>
        </w:rPr>
      </w:pPr>
      <w:r w:rsidRPr="00F01E3B">
        <w:rPr>
          <w:bCs/>
        </w:rPr>
        <w:t>Согласиться с предложением докладчика.</w:t>
      </w:r>
    </w:p>
    <w:p w14:paraId="7323BDEA" w14:textId="77777777" w:rsidR="00747B1F" w:rsidRDefault="00747B1F" w:rsidP="00747B1F">
      <w:pPr>
        <w:ind w:right="-6" w:firstLine="567"/>
        <w:jc w:val="both"/>
        <w:rPr>
          <w:b/>
        </w:rPr>
      </w:pPr>
    </w:p>
    <w:p w14:paraId="3D39BD6F" w14:textId="77777777" w:rsidR="00747B1F" w:rsidRDefault="00747B1F" w:rsidP="00747B1F">
      <w:pPr>
        <w:ind w:right="-6" w:firstLine="567"/>
        <w:jc w:val="both"/>
        <w:rPr>
          <w:b/>
        </w:rPr>
      </w:pPr>
      <w:r w:rsidRPr="00D00103">
        <w:rPr>
          <w:b/>
        </w:rPr>
        <w:t>Голосовали «ЗА» -</w:t>
      </w:r>
      <w:r>
        <w:rPr>
          <w:b/>
        </w:rPr>
        <w:t xml:space="preserve"> единогласно.</w:t>
      </w:r>
    </w:p>
    <w:p w14:paraId="592399C3" w14:textId="77777777" w:rsidR="00774567" w:rsidRPr="00774567" w:rsidRDefault="00774567" w:rsidP="00774567">
      <w:pPr>
        <w:ind w:right="-6" w:firstLine="567"/>
        <w:jc w:val="both"/>
        <w:rPr>
          <w:b/>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03C92FF4" w:rsidR="00C4595C" w:rsidRDefault="00C4595C" w:rsidP="002C59F0">
      <w:pPr>
        <w:tabs>
          <w:tab w:val="left" w:pos="709"/>
          <w:tab w:val="left" w:pos="1134"/>
        </w:tabs>
        <w:jc w:val="both"/>
      </w:pPr>
    </w:p>
    <w:p w14:paraId="584167E6" w14:textId="77777777" w:rsidR="004C0778" w:rsidRDefault="004C0778"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5EA358F2" w:rsidR="00C322A2" w:rsidRDefault="00C322A2" w:rsidP="00C322A2">
      <w:pPr>
        <w:tabs>
          <w:tab w:val="left" w:pos="709"/>
          <w:tab w:val="left" w:pos="1134"/>
        </w:tabs>
        <w:ind w:left="709" w:hanging="142"/>
        <w:jc w:val="both"/>
      </w:pPr>
      <w:r w:rsidRPr="00D00103">
        <w:t>___________________</w:t>
      </w:r>
      <w:r>
        <w:t>__</w:t>
      </w:r>
      <w:r w:rsidR="00A9484E">
        <w:t>О.А. Чурсина</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1C89A9BA" w14:textId="5B1B2F3C" w:rsidR="002C59F0" w:rsidRDefault="002C59F0" w:rsidP="00C322A2">
      <w:pPr>
        <w:tabs>
          <w:tab w:val="left" w:pos="709"/>
          <w:tab w:val="left" w:pos="1134"/>
        </w:tabs>
        <w:ind w:left="709" w:hanging="142"/>
        <w:jc w:val="both"/>
      </w:pPr>
    </w:p>
    <w:p w14:paraId="3CF007A2" w14:textId="5F61AED6" w:rsidR="00AF4019" w:rsidRDefault="00AF4019" w:rsidP="006C5278">
      <w:pPr>
        <w:tabs>
          <w:tab w:val="left" w:pos="709"/>
          <w:tab w:val="left" w:pos="1134"/>
        </w:tabs>
        <w:jc w:val="both"/>
      </w:pPr>
    </w:p>
    <w:p w14:paraId="68F89DAD" w14:textId="77777777" w:rsidR="00AF4019" w:rsidRPr="00D00103" w:rsidRDefault="00AF4019" w:rsidP="00C322A2">
      <w:pPr>
        <w:tabs>
          <w:tab w:val="left" w:pos="709"/>
          <w:tab w:val="left" w:pos="1134"/>
        </w:tabs>
        <w:ind w:left="709" w:hanging="142"/>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A3C616E" w14:textId="77777777" w:rsidR="003A0A72" w:rsidRDefault="003A0A72" w:rsidP="00B70362">
      <w:pPr>
        <w:tabs>
          <w:tab w:val="left" w:pos="5580"/>
          <w:tab w:val="left" w:pos="9498"/>
        </w:tabs>
        <w:ind w:right="-569"/>
        <w:sectPr w:rsidR="003A0A72" w:rsidSect="00D83792">
          <w:headerReference w:type="default" r:id="rId8"/>
          <w:pgSz w:w="11906" w:h="16838" w:code="9"/>
          <w:pgMar w:top="993" w:right="567" w:bottom="709" w:left="1701" w:header="709" w:footer="709" w:gutter="0"/>
          <w:cols w:space="708"/>
          <w:titlePg/>
          <w:docGrid w:linePitch="360"/>
        </w:sectPr>
      </w:pPr>
      <w:bookmarkStart w:id="3" w:name="_Hlk115097675"/>
    </w:p>
    <w:p w14:paraId="5B4AEF2C" w14:textId="290B15F2" w:rsidR="009F3C83" w:rsidRPr="00D00103" w:rsidRDefault="009F3C83" w:rsidP="009F3C83">
      <w:pPr>
        <w:tabs>
          <w:tab w:val="left" w:pos="5580"/>
          <w:tab w:val="left" w:pos="9498"/>
        </w:tabs>
        <w:ind w:left="-2884" w:right="-569" w:firstLine="8696"/>
      </w:pPr>
      <w:r w:rsidRPr="00D00103">
        <w:lastRenderedPageBreak/>
        <w:t xml:space="preserve">Приложение </w:t>
      </w:r>
      <w:r w:rsidR="00E6154F">
        <w:t xml:space="preserve">№ 1 </w:t>
      </w:r>
      <w:r w:rsidRPr="00D00103">
        <w:t xml:space="preserve">к протоколу № </w:t>
      </w:r>
      <w:r w:rsidR="00351E96">
        <w:t>7</w:t>
      </w:r>
      <w:r w:rsidR="0000579E">
        <w:t>3</w:t>
      </w:r>
    </w:p>
    <w:p w14:paraId="64C64ABE" w14:textId="77777777" w:rsidR="009F3C83" w:rsidRPr="00D00103" w:rsidRDefault="009F3C83" w:rsidP="009F3C83">
      <w:pPr>
        <w:tabs>
          <w:tab w:val="left" w:pos="5580"/>
          <w:tab w:val="left" w:pos="9498"/>
        </w:tabs>
        <w:ind w:left="-2884" w:right="-569" w:firstLine="8696"/>
      </w:pPr>
      <w:r w:rsidRPr="00D00103">
        <w:t>заседания правления Региональной</w:t>
      </w:r>
    </w:p>
    <w:p w14:paraId="262E3A1C" w14:textId="77777777" w:rsidR="009F3C83" w:rsidRPr="00D00103" w:rsidRDefault="009F3C83" w:rsidP="009F3C83">
      <w:pPr>
        <w:tabs>
          <w:tab w:val="left" w:pos="5580"/>
          <w:tab w:val="left" w:pos="9498"/>
        </w:tabs>
        <w:ind w:left="-2884" w:right="-569" w:firstLine="8696"/>
      </w:pPr>
      <w:r w:rsidRPr="00D00103">
        <w:t>энергетической комиссии</w:t>
      </w:r>
    </w:p>
    <w:p w14:paraId="56780AE7" w14:textId="5F11CF2A" w:rsidR="009F3C83" w:rsidRDefault="009F3C83" w:rsidP="009F3C83">
      <w:pPr>
        <w:tabs>
          <w:tab w:val="left" w:pos="5580"/>
          <w:tab w:val="left" w:pos="9498"/>
        </w:tabs>
        <w:ind w:left="-2884" w:right="-569" w:firstLine="8696"/>
      </w:pPr>
      <w:r w:rsidRPr="00D00103">
        <w:t xml:space="preserve">Кузбасса от </w:t>
      </w:r>
      <w:r w:rsidR="0000579E">
        <w:t>31</w:t>
      </w:r>
      <w:r>
        <w:t>.10</w:t>
      </w:r>
      <w:r w:rsidRPr="00D00103">
        <w:t>.2022</w:t>
      </w:r>
    </w:p>
    <w:p w14:paraId="49456D3A" w14:textId="77777777" w:rsidR="0000579E" w:rsidRDefault="0000579E" w:rsidP="009F3C83">
      <w:pPr>
        <w:tabs>
          <w:tab w:val="left" w:pos="5580"/>
          <w:tab w:val="left" w:pos="9498"/>
        </w:tabs>
        <w:ind w:left="-2884" w:right="-569" w:firstLine="8696"/>
      </w:pPr>
    </w:p>
    <w:p w14:paraId="05C8A474" w14:textId="77777777" w:rsidR="0000579E" w:rsidRPr="0000579E" w:rsidRDefault="0000579E" w:rsidP="0000579E">
      <w:pPr>
        <w:spacing w:after="160" w:line="259" w:lineRule="auto"/>
        <w:jc w:val="center"/>
        <w:rPr>
          <w:rFonts w:eastAsia="Calibri"/>
          <w:b/>
          <w:sz w:val="28"/>
          <w:szCs w:val="28"/>
          <w:lang w:eastAsia="en-US"/>
        </w:rPr>
      </w:pPr>
      <w:r w:rsidRPr="0000579E">
        <w:rPr>
          <w:rFonts w:eastAsia="Calibri"/>
          <w:b/>
          <w:sz w:val="28"/>
          <w:szCs w:val="28"/>
          <w:lang w:eastAsia="en-US"/>
        </w:rPr>
        <w:t xml:space="preserve">Заключение Региональной энергетической комиссии Кузбасса к проекту изменения инвестиционной программы ОАО «РЖД» (Красноярской дирекции по энергообеспечению –структурного подразделения </w:t>
      </w:r>
      <w:proofErr w:type="spellStart"/>
      <w:r w:rsidRPr="0000579E">
        <w:rPr>
          <w:rFonts w:eastAsia="Calibri"/>
          <w:b/>
          <w:sz w:val="28"/>
          <w:szCs w:val="28"/>
          <w:lang w:eastAsia="en-US"/>
        </w:rPr>
        <w:t>Трансэнерго</w:t>
      </w:r>
      <w:proofErr w:type="spellEnd"/>
      <w:r w:rsidRPr="0000579E">
        <w:rPr>
          <w:rFonts w:eastAsia="Calibri"/>
          <w:b/>
          <w:sz w:val="28"/>
          <w:szCs w:val="28"/>
          <w:lang w:eastAsia="en-US"/>
        </w:rPr>
        <w:t xml:space="preserve"> - филиала ОАО «РЖД») на 2020 – 2024 гг. в части реализации инвестиционных проектов в 2022 и 2023 году</w:t>
      </w:r>
    </w:p>
    <w:p w14:paraId="7D59A378" w14:textId="77777777" w:rsidR="0000579E" w:rsidRPr="0000579E" w:rsidRDefault="0000579E" w:rsidP="0000579E">
      <w:pPr>
        <w:jc w:val="both"/>
        <w:rPr>
          <w:rFonts w:eastAsia="Calibri"/>
          <w:sz w:val="28"/>
          <w:szCs w:val="28"/>
          <w:lang w:eastAsia="en-US"/>
        </w:rPr>
      </w:pPr>
      <w:r w:rsidRPr="0000579E">
        <w:rPr>
          <w:rFonts w:eastAsia="Calibri"/>
          <w:sz w:val="28"/>
          <w:szCs w:val="28"/>
          <w:lang w:eastAsia="en-US"/>
        </w:rPr>
        <w:tab/>
        <w:t xml:space="preserve">В соответствии с </w:t>
      </w:r>
      <w:proofErr w:type="spellStart"/>
      <w:r w:rsidRPr="0000579E">
        <w:rPr>
          <w:rFonts w:eastAsia="Calibri"/>
          <w:sz w:val="28"/>
          <w:szCs w:val="28"/>
          <w:lang w:eastAsia="en-US"/>
        </w:rPr>
        <w:t>пп</w:t>
      </w:r>
      <w:proofErr w:type="spellEnd"/>
      <w:r w:rsidRPr="0000579E">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00579E">
        <w:rPr>
          <w:rFonts w:eastAsia="Calibri"/>
          <w:b/>
          <w:sz w:val="28"/>
          <w:szCs w:val="28"/>
          <w:u w:val="single"/>
          <w:lang w:eastAsia="en-US"/>
        </w:rPr>
        <w:t>в части оценки предложений</w:t>
      </w:r>
      <w:r w:rsidRPr="0000579E">
        <w:rPr>
          <w:rFonts w:eastAsia="Calibri"/>
          <w:sz w:val="28"/>
          <w:szCs w:val="28"/>
          <w:lang w:eastAsia="en-US"/>
        </w:rPr>
        <w:t xml:space="preserve"> субъектов электроэнергетики </w:t>
      </w:r>
      <w:r w:rsidRPr="0000579E">
        <w:rPr>
          <w:rFonts w:eastAsia="Calibri"/>
          <w:b/>
          <w:sz w:val="28"/>
          <w:szCs w:val="28"/>
          <w:u w:val="single"/>
          <w:lang w:eastAsia="en-US"/>
        </w:rPr>
        <w:t>по включению</w:t>
      </w:r>
      <w:r w:rsidRPr="0000579E">
        <w:rPr>
          <w:rFonts w:eastAsia="Calibri"/>
          <w:sz w:val="28"/>
          <w:szCs w:val="28"/>
          <w:lang w:eastAsia="en-US"/>
        </w:rPr>
        <w:t xml:space="preserve"> инвестиционных ресурсов, необходимых для реализации инвестиционной программы, </w:t>
      </w:r>
      <w:r w:rsidRPr="0000579E">
        <w:rPr>
          <w:rFonts w:eastAsia="Calibri"/>
          <w:b/>
          <w:sz w:val="28"/>
          <w:szCs w:val="28"/>
          <w:u w:val="single"/>
          <w:lang w:eastAsia="en-US"/>
        </w:rPr>
        <w:t>в цены (тарифы)</w:t>
      </w:r>
      <w:r w:rsidRPr="0000579E">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00579E">
        <w:rPr>
          <w:rFonts w:eastAsia="Calibri"/>
          <w:b/>
          <w:sz w:val="28"/>
          <w:szCs w:val="28"/>
          <w:u w:val="single"/>
          <w:lang w:eastAsia="en-US"/>
        </w:rPr>
        <w:t>оценки соответствия</w:t>
      </w:r>
      <w:r w:rsidRPr="0000579E">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00579E">
        <w:rPr>
          <w:rFonts w:eastAsia="Calibri"/>
          <w:b/>
          <w:sz w:val="28"/>
          <w:szCs w:val="28"/>
          <w:u w:val="single"/>
          <w:lang w:eastAsia="en-US"/>
        </w:rPr>
        <w:t>целевым значениям показателей надежности и качества услуг</w:t>
      </w:r>
      <w:r w:rsidRPr="0000579E">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72E12EAC" w14:textId="77777777" w:rsidR="0000579E" w:rsidRPr="0000579E" w:rsidRDefault="0000579E" w:rsidP="0000579E">
      <w:pPr>
        <w:ind w:firstLine="851"/>
        <w:jc w:val="both"/>
        <w:rPr>
          <w:rFonts w:eastAsia="Calibri"/>
          <w:sz w:val="28"/>
          <w:szCs w:val="28"/>
          <w:lang w:eastAsia="en-US"/>
        </w:rPr>
      </w:pPr>
      <w:r w:rsidRPr="0000579E">
        <w:rPr>
          <w:rFonts w:eastAsia="Calibri"/>
          <w:sz w:val="28"/>
          <w:szCs w:val="28"/>
          <w:lang w:eastAsia="en-US"/>
        </w:rPr>
        <w:t xml:space="preserve">ОАО «РЖД» (Красноярская дирекция по энергообеспечению –структурное подразделение </w:t>
      </w:r>
      <w:proofErr w:type="spellStart"/>
      <w:r w:rsidRPr="0000579E">
        <w:rPr>
          <w:rFonts w:eastAsia="Calibri"/>
          <w:sz w:val="28"/>
          <w:szCs w:val="28"/>
          <w:lang w:eastAsia="en-US"/>
        </w:rPr>
        <w:t>Трансэнерго</w:t>
      </w:r>
      <w:proofErr w:type="spellEnd"/>
      <w:r w:rsidRPr="0000579E">
        <w:rPr>
          <w:rFonts w:eastAsia="Calibri"/>
          <w:sz w:val="28"/>
          <w:szCs w:val="28"/>
          <w:lang w:eastAsia="en-US"/>
        </w:rPr>
        <w:t xml:space="preserve"> - филиал ОАО «РЖД») направило письмом от 01.04.2022 № Исх. 2168/КРАС НТЭ (</w:t>
      </w:r>
      <w:proofErr w:type="spellStart"/>
      <w:r w:rsidRPr="0000579E">
        <w:rPr>
          <w:rFonts w:eastAsia="Calibri"/>
          <w:sz w:val="28"/>
          <w:szCs w:val="28"/>
          <w:lang w:eastAsia="en-US"/>
        </w:rPr>
        <w:t>вх</w:t>
      </w:r>
      <w:proofErr w:type="spellEnd"/>
      <w:r w:rsidRPr="0000579E">
        <w:rPr>
          <w:rFonts w:eastAsia="Calibri"/>
          <w:sz w:val="28"/>
          <w:szCs w:val="28"/>
          <w:lang w:eastAsia="en-US"/>
        </w:rPr>
        <w:t>. № 1577 от 05.04.2022)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2022 и 2023 гг.</w:t>
      </w:r>
    </w:p>
    <w:p w14:paraId="43C874E5" w14:textId="77777777" w:rsidR="0000579E" w:rsidRPr="0000579E" w:rsidRDefault="0000579E" w:rsidP="0000579E">
      <w:pPr>
        <w:ind w:firstLine="851"/>
        <w:jc w:val="both"/>
        <w:rPr>
          <w:rFonts w:eastAsia="Calibri"/>
          <w:sz w:val="16"/>
          <w:szCs w:val="16"/>
          <w:lang w:eastAsia="en-US"/>
        </w:rPr>
      </w:pPr>
    </w:p>
    <w:p w14:paraId="7C394B21" w14:textId="77777777" w:rsidR="0000579E" w:rsidRPr="0000579E" w:rsidRDefault="0000579E" w:rsidP="0000579E">
      <w:pPr>
        <w:contextualSpacing/>
        <w:jc w:val="center"/>
        <w:rPr>
          <w:rFonts w:eastAsia="Calibri"/>
          <w:b/>
          <w:sz w:val="28"/>
          <w:szCs w:val="28"/>
          <w:lang w:eastAsia="en-US"/>
        </w:rPr>
      </w:pPr>
      <w:r w:rsidRPr="0000579E">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3D043E4E" w14:textId="77777777" w:rsidR="0000579E" w:rsidRPr="0000579E" w:rsidRDefault="0000579E" w:rsidP="0000579E">
      <w:pPr>
        <w:ind w:firstLine="851"/>
        <w:jc w:val="right"/>
        <w:rPr>
          <w:rFonts w:eastAsia="Calibri"/>
          <w:sz w:val="28"/>
          <w:szCs w:val="28"/>
          <w:lang w:eastAsia="en-US"/>
        </w:rPr>
      </w:pPr>
      <w:bookmarkStart w:id="4" w:name="_Hlk483991824"/>
      <w:bookmarkStart w:id="5" w:name="_Hlk483991559"/>
      <w:r w:rsidRPr="0000579E">
        <w:rPr>
          <w:rFonts w:eastAsia="Calibri"/>
          <w:sz w:val="28"/>
          <w:szCs w:val="28"/>
          <w:lang w:eastAsia="en-US"/>
        </w:rPr>
        <w:t>Таблица 1</w:t>
      </w:r>
    </w:p>
    <w:bookmarkEnd w:id="4"/>
    <w:bookmarkEnd w:id="5"/>
    <w:p w14:paraId="66D6FFFD" w14:textId="77777777" w:rsidR="0000579E" w:rsidRPr="0000579E" w:rsidRDefault="0000579E" w:rsidP="0000579E">
      <w:pPr>
        <w:spacing w:after="120"/>
        <w:jc w:val="center"/>
        <w:rPr>
          <w:rFonts w:eastAsia="Calibri"/>
          <w:bCs/>
          <w:sz w:val="28"/>
          <w:szCs w:val="28"/>
          <w:lang w:eastAsia="en-US"/>
        </w:rPr>
      </w:pPr>
      <w:r w:rsidRPr="0000579E">
        <w:rPr>
          <w:rFonts w:eastAsia="Calibri"/>
          <w:bCs/>
          <w:sz w:val="28"/>
          <w:szCs w:val="28"/>
          <w:lang w:eastAsia="en-US"/>
        </w:rPr>
        <w:t xml:space="preserve">Источники финансирования инвестиционной программы ОАО «РЖД» (Красноярской дирекции по энергообеспечению –структурного подразделения </w:t>
      </w:r>
      <w:proofErr w:type="spellStart"/>
      <w:r w:rsidRPr="0000579E">
        <w:rPr>
          <w:rFonts w:eastAsia="Calibri"/>
          <w:bCs/>
          <w:sz w:val="28"/>
          <w:szCs w:val="28"/>
          <w:lang w:eastAsia="en-US"/>
        </w:rPr>
        <w:t>Трансэнерго</w:t>
      </w:r>
      <w:proofErr w:type="spellEnd"/>
      <w:r w:rsidRPr="0000579E">
        <w:rPr>
          <w:rFonts w:eastAsia="Calibri"/>
          <w:bCs/>
          <w:sz w:val="28"/>
          <w:szCs w:val="28"/>
          <w:lang w:eastAsia="en-US"/>
        </w:rPr>
        <w:t xml:space="preserve"> - филиала ОАО «РЖД») на 2022 и 2023 годы</w:t>
      </w:r>
    </w:p>
    <w:tbl>
      <w:tblPr>
        <w:tblW w:w="5000" w:type="pct"/>
        <w:tblLook w:val="04A0" w:firstRow="1" w:lastRow="0" w:firstColumn="1" w:lastColumn="0" w:noHBand="0" w:noVBand="1"/>
      </w:tblPr>
      <w:tblGrid>
        <w:gridCol w:w="3746"/>
        <w:gridCol w:w="1418"/>
        <w:gridCol w:w="1419"/>
        <w:gridCol w:w="1353"/>
        <w:gridCol w:w="1398"/>
      </w:tblGrid>
      <w:tr w:rsidR="0000579E" w:rsidRPr="0000579E" w14:paraId="59D4E6BB" w14:textId="77777777" w:rsidTr="00C51C85">
        <w:trPr>
          <w:trHeight w:val="60"/>
          <w:tblHeader/>
        </w:trPr>
        <w:tc>
          <w:tcPr>
            <w:tcW w:w="2013"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61277BF4" w14:textId="77777777" w:rsidR="0000579E" w:rsidRPr="0000579E" w:rsidRDefault="0000579E" w:rsidP="0000579E">
            <w:pPr>
              <w:jc w:val="center"/>
              <w:rPr>
                <w:sz w:val="20"/>
                <w:szCs w:val="20"/>
              </w:rPr>
            </w:pPr>
            <w:bookmarkStart w:id="6" w:name="_Hlk117268109"/>
            <w:r w:rsidRPr="0000579E">
              <w:rPr>
                <w:sz w:val="20"/>
                <w:szCs w:val="20"/>
              </w:rPr>
              <w:lastRenderedPageBreak/>
              <w:t>Показатель</w:t>
            </w:r>
          </w:p>
        </w:tc>
        <w:tc>
          <w:tcPr>
            <w:tcW w:w="1532"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42CB20D3" w14:textId="77777777" w:rsidR="0000579E" w:rsidRPr="0000579E" w:rsidRDefault="0000579E" w:rsidP="0000579E">
            <w:pPr>
              <w:jc w:val="center"/>
              <w:rPr>
                <w:sz w:val="20"/>
                <w:szCs w:val="20"/>
              </w:rPr>
            </w:pPr>
            <w:r w:rsidRPr="0000579E">
              <w:rPr>
                <w:sz w:val="20"/>
                <w:szCs w:val="20"/>
              </w:rPr>
              <w:t>2022 год</w:t>
            </w:r>
          </w:p>
        </w:tc>
        <w:tc>
          <w:tcPr>
            <w:tcW w:w="1455"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05B708AF" w14:textId="77777777" w:rsidR="0000579E" w:rsidRPr="0000579E" w:rsidRDefault="0000579E" w:rsidP="0000579E">
            <w:pPr>
              <w:jc w:val="center"/>
              <w:rPr>
                <w:sz w:val="20"/>
                <w:szCs w:val="20"/>
              </w:rPr>
            </w:pPr>
            <w:r w:rsidRPr="0000579E">
              <w:rPr>
                <w:sz w:val="20"/>
                <w:szCs w:val="20"/>
              </w:rPr>
              <w:t>2023 год</w:t>
            </w:r>
          </w:p>
        </w:tc>
      </w:tr>
      <w:tr w:rsidR="0000579E" w:rsidRPr="0000579E" w14:paraId="61988AF7" w14:textId="77777777" w:rsidTr="00C51C85">
        <w:trPr>
          <w:trHeight w:val="60"/>
          <w:tblHeader/>
        </w:trPr>
        <w:tc>
          <w:tcPr>
            <w:tcW w:w="2013"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57A486DF" w14:textId="77777777" w:rsidR="0000579E" w:rsidRPr="0000579E" w:rsidRDefault="0000579E" w:rsidP="0000579E">
            <w:pPr>
              <w:rPr>
                <w:sz w:val="20"/>
                <w:szCs w:val="20"/>
              </w:rPr>
            </w:pP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D70B47" w14:textId="77777777" w:rsidR="0000579E" w:rsidRPr="0000579E" w:rsidRDefault="0000579E" w:rsidP="0000579E">
            <w:pPr>
              <w:jc w:val="center"/>
              <w:rPr>
                <w:sz w:val="20"/>
                <w:szCs w:val="20"/>
              </w:rPr>
            </w:pPr>
            <w:r w:rsidRPr="0000579E">
              <w:rPr>
                <w:sz w:val="20"/>
                <w:szCs w:val="20"/>
              </w:rPr>
              <w:t>Утвержденный план</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D87CB6" w14:textId="77777777" w:rsidR="0000579E" w:rsidRPr="0000579E" w:rsidRDefault="0000579E" w:rsidP="0000579E">
            <w:pPr>
              <w:jc w:val="center"/>
              <w:rPr>
                <w:sz w:val="20"/>
                <w:szCs w:val="20"/>
              </w:rPr>
            </w:pPr>
            <w:r w:rsidRPr="0000579E">
              <w:rPr>
                <w:sz w:val="20"/>
                <w:szCs w:val="20"/>
              </w:rPr>
              <w:t>Предложения по корректировке</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350466" w14:textId="77777777" w:rsidR="0000579E" w:rsidRPr="0000579E" w:rsidRDefault="0000579E" w:rsidP="0000579E">
            <w:pPr>
              <w:jc w:val="center"/>
              <w:rPr>
                <w:sz w:val="20"/>
                <w:szCs w:val="20"/>
              </w:rPr>
            </w:pPr>
            <w:r w:rsidRPr="0000579E">
              <w:rPr>
                <w:sz w:val="20"/>
                <w:szCs w:val="20"/>
              </w:rPr>
              <w:t>Утвержденный план</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F66BF6" w14:textId="77777777" w:rsidR="0000579E" w:rsidRPr="0000579E" w:rsidRDefault="0000579E" w:rsidP="0000579E">
            <w:pPr>
              <w:jc w:val="center"/>
              <w:rPr>
                <w:sz w:val="20"/>
                <w:szCs w:val="20"/>
              </w:rPr>
            </w:pPr>
            <w:r w:rsidRPr="0000579E">
              <w:rPr>
                <w:sz w:val="20"/>
                <w:szCs w:val="20"/>
              </w:rPr>
              <w:t>Предложения по корректировке</w:t>
            </w:r>
          </w:p>
        </w:tc>
      </w:tr>
      <w:tr w:rsidR="0000579E" w:rsidRPr="0000579E" w14:paraId="55252C40"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181453" w14:textId="77777777" w:rsidR="0000579E" w:rsidRPr="0000579E" w:rsidRDefault="0000579E" w:rsidP="0000579E">
            <w:pPr>
              <w:jc w:val="center"/>
              <w:rPr>
                <w:b/>
                <w:bCs/>
                <w:sz w:val="20"/>
                <w:szCs w:val="20"/>
              </w:rPr>
            </w:pPr>
            <w:r w:rsidRPr="0000579E">
              <w:rPr>
                <w:b/>
                <w:bCs/>
                <w:sz w:val="20"/>
                <w:szCs w:val="20"/>
              </w:rPr>
              <w:t xml:space="preserve">Источники финансирования </w:t>
            </w:r>
            <w:proofErr w:type="spellStart"/>
            <w:r w:rsidRPr="0000579E">
              <w:rPr>
                <w:b/>
                <w:bCs/>
                <w:sz w:val="20"/>
                <w:szCs w:val="20"/>
              </w:rPr>
              <w:t>инвестицион</w:t>
            </w:r>
            <w:proofErr w:type="spellEnd"/>
            <w:r w:rsidRPr="0000579E">
              <w:rPr>
                <w:b/>
                <w:bCs/>
                <w:sz w:val="20"/>
                <w:szCs w:val="20"/>
              </w:rPr>
              <w:t>-ной программы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1AD091E4" w14:textId="77777777" w:rsidR="0000579E" w:rsidRPr="0000579E" w:rsidRDefault="0000579E" w:rsidP="0000579E">
            <w:pPr>
              <w:jc w:val="center"/>
              <w:rPr>
                <w:b/>
                <w:bCs/>
                <w:color w:val="000000"/>
                <w:sz w:val="20"/>
                <w:szCs w:val="20"/>
              </w:rPr>
            </w:pPr>
            <w:r w:rsidRPr="0000579E">
              <w:rPr>
                <w:b/>
                <w:bCs/>
                <w:color w:val="000000"/>
                <w:sz w:val="20"/>
                <w:szCs w:val="20"/>
              </w:rPr>
              <w:t>3,732</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4E799438"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tcPr>
          <w:p w14:paraId="2938119F" w14:textId="77777777" w:rsidR="0000579E" w:rsidRPr="0000579E" w:rsidRDefault="0000579E" w:rsidP="0000579E">
            <w:pPr>
              <w:jc w:val="center"/>
              <w:rPr>
                <w:b/>
                <w:bCs/>
                <w:color w:val="000000"/>
                <w:sz w:val="20"/>
                <w:szCs w:val="20"/>
              </w:rPr>
            </w:pPr>
            <w:r w:rsidRPr="0000579E">
              <w:rPr>
                <w:b/>
                <w:bCs/>
                <w:color w:val="000000"/>
                <w:sz w:val="20"/>
                <w:szCs w:val="20"/>
              </w:rPr>
              <w:t>4,954</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6708BC1A" w14:textId="77777777" w:rsidR="0000579E" w:rsidRPr="0000579E" w:rsidRDefault="0000579E" w:rsidP="0000579E">
            <w:pPr>
              <w:jc w:val="center"/>
              <w:rPr>
                <w:b/>
                <w:bCs/>
                <w:color w:val="000000"/>
                <w:sz w:val="20"/>
                <w:szCs w:val="20"/>
              </w:rPr>
            </w:pPr>
            <w:r w:rsidRPr="0000579E">
              <w:rPr>
                <w:b/>
                <w:bCs/>
                <w:color w:val="000000"/>
                <w:sz w:val="20"/>
                <w:szCs w:val="20"/>
              </w:rPr>
              <w:t>3,833</w:t>
            </w:r>
          </w:p>
        </w:tc>
      </w:tr>
      <w:tr w:rsidR="0000579E" w:rsidRPr="0000579E" w14:paraId="2A33B656"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1F884B" w14:textId="77777777" w:rsidR="0000579E" w:rsidRPr="0000579E" w:rsidRDefault="0000579E" w:rsidP="0000579E">
            <w:pPr>
              <w:rPr>
                <w:b/>
                <w:bCs/>
                <w:sz w:val="20"/>
                <w:szCs w:val="20"/>
              </w:rPr>
            </w:pPr>
            <w:r w:rsidRPr="0000579E">
              <w:rPr>
                <w:b/>
                <w:bCs/>
                <w:sz w:val="20"/>
                <w:szCs w:val="20"/>
              </w:rPr>
              <w:t>Собственные средства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6ABC4E14" w14:textId="77777777" w:rsidR="0000579E" w:rsidRPr="0000579E" w:rsidRDefault="0000579E" w:rsidP="0000579E">
            <w:pPr>
              <w:jc w:val="center"/>
              <w:rPr>
                <w:b/>
                <w:bCs/>
                <w:color w:val="000000"/>
                <w:sz w:val="20"/>
                <w:szCs w:val="20"/>
              </w:rPr>
            </w:pPr>
            <w:r w:rsidRPr="0000579E">
              <w:rPr>
                <w:b/>
                <w:bCs/>
                <w:color w:val="000000"/>
                <w:sz w:val="20"/>
                <w:szCs w:val="20"/>
              </w:rPr>
              <w:t>3,732</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550C553E"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tcPr>
          <w:p w14:paraId="552F0EA7" w14:textId="77777777" w:rsidR="0000579E" w:rsidRPr="0000579E" w:rsidRDefault="0000579E" w:rsidP="0000579E">
            <w:pPr>
              <w:jc w:val="center"/>
              <w:rPr>
                <w:b/>
                <w:bCs/>
                <w:color w:val="000000"/>
                <w:sz w:val="20"/>
                <w:szCs w:val="20"/>
              </w:rPr>
            </w:pPr>
            <w:r w:rsidRPr="0000579E">
              <w:rPr>
                <w:b/>
                <w:bCs/>
                <w:color w:val="000000"/>
                <w:sz w:val="20"/>
                <w:szCs w:val="20"/>
              </w:rPr>
              <w:t>4,954</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0952026D" w14:textId="77777777" w:rsidR="0000579E" w:rsidRPr="0000579E" w:rsidRDefault="0000579E" w:rsidP="0000579E">
            <w:pPr>
              <w:jc w:val="center"/>
              <w:rPr>
                <w:b/>
                <w:bCs/>
                <w:color w:val="000000"/>
                <w:sz w:val="20"/>
                <w:szCs w:val="20"/>
              </w:rPr>
            </w:pPr>
            <w:r w:rsidRPr="0000579E">
              <w:rPr>
                <w:b/>
                <w:bCs/>
                <w:color w:val="000000"/>
                <w:sz w:val="20"/>
                <w:szCs w:val="20"/>
              </w:rPr>
              <w:t>3,833</w:t>
            </w:r>
          </w:p>
        </w:tc>
      </w:tr>
      <w:tr w:rsidR="0000579E" w:rsidRPr="0000579E" w14:paraId="1A77EAD9"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E6D790" w14:textId="77777777" w:rsidR="0000579E" w:rsidRPr="0000579E" w:rsidRDefault="0000579E" w:rsidP="0000579E">
            <w:pPr>
              <w:rPr>
                <w:b/>
                <w:bCs/>
                <w:i/>
                <w:iCs/>
                <w:sz w:val="20"/>
                <w:szCs w:val="20"/>
              </w:rPr>
            </w:pPr>
            <w:r w:rsidRPr="0000579E">
              <w:rPr>
                <w:b/>
                <w:bCs/>
                <w:i/>
                <w:iCs/>
                <w:sz w:val="20"/>
                <w:szCs w:val="20"/>
              </w:rPr>
              <w:t>Прибыль, направляемая на инвестиции,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5EE86C61" w14:textId="77777777" w:rsidR="0000579E" w:rsidRPr="0000579E" w:rsidRDefault="0000579E" w:rsidP="0000579E">
            <w:pPr>
              <w:jc w:val="center"/>
              <w:rPr>
                <w:b/>
                <w:bCs/>
                <w:i/>
                <w:iCs/>
                <w:sz w:val="20"/>
                <w:szCs w:val="20"/>
              </w:rPr>
            </w:pPr>
            <w:r w:rsidRPr="0000579E">
              <w:rPr>
                <w:b/>
                <w:bCs/>
                <w:i/>
                <w:iCs/>
                <w:sz w:val="20"/>
                <w:szCs w:val="20"/>
              </w:rPr>
              <w:t>0,000</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1592A081" w14:textId="77777777" w:rsidR="0000579E" w:rsidRPr="0000579E" w:rsidRDefault="0000579E" w:rsidP="0000579E">
            <w:pPr>
              <w:jc w:val="center"/>
              <w:rPr>
                <w:b/>
                <w:bCs/>
                <w:i/>
                <w:iCs/>
                <w:sz w:val="20"/>
                <w:szCs w:val="20"/>
              </w:rPr>
            </w:pPr>
            <w:r w:rsidRPr="0000579E">
              <w:rPr>
                <w:b/>
                <w:bCs/>
                <w:i/>
                <w:iCs/>
                <w:sz w:val="20"/>
                <w:szCs w:val="20"/>
              </w:rPr>
              <w:t>0,000</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tcPr>
          <w:p w14:paraId="3524317B" w14:textId="77777777" w:rsidR="0000579E" w:rsidRPr="0000579E" w:rsidRDefault="0000579E" w:rsidP="0000579E">
            <w:pPr>
              <w:jc w:val="center"/>
              <w:rPr>
                <w:b/>
                <w:bCs/>
                <w:i/>
                <w:iCs/>
                <w:sz w:val="20"/>
                <w:szCs w:val="20"/>
              </w:rPr>
            </w:pPr>
            <w:r w:rsidRPr="0000579E">
              <w:rPr>
                <w:b/>
                <w:bCs/>
                <w:i/>
                <w:iCs/>
                <w:sz w:val="20"/>
                <w:szCs w:val="20"/>
              </w:rPr>
              <w:t>0,000</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488B1380" w14:textId="77777777" w:rsidR="0000579E" w:rsidRPr="0000579E" w:rsidRDefault="0000579E" w:rsidP="0000579E">
            <w:pPr>
              <w:jc w:val="center"/>
              <w:rPr>
                <w:b/>
                <w:bCs/>
                <w:i/>
                <w:iCs/>
                <w:sz w:val="20"/>
                <w:szCs w:val="20"/>
              </w:rPr>
            </w:pPr>
            <w:r w:rsidRPr="0000579E">
              <w:rPr>
                <w:b/>
                <w:bCs/>
                <w:i/>
                <w:iCs/>
                <w:sz w:val="20"/>
                <w:szCs w:val="20"/>
              </w:rPr>
              <w:t>0,101</w:t>
            </w:r>
          </w:p>
        </w:tc>
      </w:tr>
      <w:tr w:rsidR="0000579E" w:rsidRPr="0000579E" w14:paraId="07560E7A"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79360A" w14:textId="77777777" w:rsidR="0000579E" w:rsidRPr="0000579E" w:rsidRDefault="0000579E" w:rsidP="0000579E">
            <w:pPr>
              <w:rPr>
                <w:sz w:val="20"/>
                <w:szCs w:val="20"/>
              </w:rPr>
            </w:pPr>
            <w:r w:rsidRPr="0000579E">
              <w:rPr>
                <w:sz w:val="20"/>
                <w:szCs w:val="20"/>
              </w:rPr>
              <w:t>передача электрической энергии</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161AE1BF" w14:textId="77777777" w:rsidR="0000579E" w:rsidRPr="0000579E" w:rsidRDefault="0000579E" w:rsidP="0000579E">
            <w:pPr>
              <w:jc w:val="center"/>
              <w:rPr>
                <w:sz w:val="20"/>
                <w:szCs w:val="20"/>
              </w:rPr>
            </w:pPr>
            <w:r w:rsidRPr="0000579E">
              <w:rPr>
                <w:sz w:val="20"/>
                <w:szCs w:val="20"/>
              </w:rPr>
              <w:t>0,000</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20531423" w14:textId="77777777" w:rsidR="0000579E" w:rsidRPr="0000579E" w:rsidRDefault="0000579E" w:rsidP="0000579E">
            <w:pPr>
              <w:jc w:val="center"/>
              <w:rPr>
                <w:sz w:val="20"/>
                <w:szCs w:val="20"/>
              </w:rPr>
            </w:pPr>
            <w:r w:rsidRPr="0000579E">
              <w:rPr>
                <w:sz w:val="20"/>
                <w:szCs w:val="20"/>
              </w:rPr>
              <w:t>0,000</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tcPr>
          <w:p w14:paraId="2E383B96" w14:textId="77777777" w:rsidR="0000579E" w:rsidRPr="0000579E" w:rsidRDefault="0000579E" w:rsidP="0000579E">
            <w:pPr>
              <w:jc w:val="center"/>
              <w:rPr>
                <w:sz w:val="20"/>
                <w:szCs w:val="20"/>
              </w:rPr>
            </w:pPr>
            <w:r w:rsidRPr="0000579E">
              <w:rPr>
                <w:sz w:val="20"/>
                <w:szCs w:val="20"/>
              </w:rPr>
              <w:t>0,000</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3E52BE29" w14:textId="77777777" w:rsidR="0000579E" w:rsidRPr="0000579E" w:rsidRDefault="0000579E" w:rsidP="0000579E">
            <w:pPr>
              <w:jc w:val="center"/>
              <w:rPr>
                <w:sz w:val="20"/>
                <w:szCs w:val="20"/>
              </w:rPr>
            </w:pPr>
            <w:r w:rsidRPr="0000579E">
              <w:rPr>
                <w:sz w:val="20"/>
                <w:szCs w:val="20"/>
              </w:rPr>
              <w:t>0,101</w:t>
            </w:r>
          </w:p>
        </w:tc>
      </w:tr>
      <w:tr w:rsidR="0000579E" w:rsidRPr="0000579E" w14:paraId="0D47D2B0"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762129" w14:textId="77777777" w:rsidR="0000579E" w:rsidRPr="0000579E" w:rsidRDefault="0000579E" w:rsidP="0000579E">
            <w:pPr>
              <w:rPr>
                <w:b/>
                <w:bCs/>
                <w:i/>
                <w:iCs/>
                <w:sz w:val="20"/>
                <w:szCs w:val="20"/>
              </w:rPr>
            </w:pPr>
            <w:r w:rsidRPr="0000579E">
              <w:rPr>
                <w:b/>
                <w:bCs/>
                <w:i/>
                <w:iCs/>
                <w:sz w:val="20"/>
                <w:szCs w:val="20"/>
              </w:rPr>
              <w:t>Амортизация основных средств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4DE2D645" w14:textId="77777777" w:rsidR="0000579E" w:rsidRPr="0000579E" w:rsidRDefault="0000579E" w:rsidP="0000579E">
            <w:pPr>
              <w:jc w:val="center"/>
              <w:rPr>
                <w:b/>
                <w:bCs/>
                <w:i/>
                <w:iCs/>
                <w:sz w:val="20"/>
                <w:szCs w:val="20"/>
              </w:rPr>
            </w:pPr>
            <w:r w:rsidRPr="0000579E">
              <w:rPr>
                <w:b/>
                <w:bCs/>
                <w:i/>
                <w:iCs/>
                <w:sz w:val="20"/>
                <w:szCs w:val="20"/>
              </w:rPr>
              <w:t>3,732</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1242EDA2" w14:textId="77777777" w:rsidR="0000579E" w:rsidRPr="0000579E" w:rsidRDefault="0000579E" w:rsidP="0000579E">
            <w:pPr>
              <w:jc w:val="center"/>
              <w:rPr>
                <w:b/>
                <w:bCs/>
                <w:i/>
                <w:iCs/>
                <w:sz w:val="20"/>
                <w:szCs w:val="20"/>
              </w:rPr>
            </w:pPr>
            <w:r w:rsidRPr="0000579E">
              <w:rPr>
                <w:b/>
                <w:bCs/>
                <w:i/>
                <w:iCs/>
                <w:sz w:val="20"/>
                <w:szCs w:val="20"/>
              </w:rPr>
              <w:t>3,732</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tcPr>
          <w:p w14:paraId="2CA32E27" w14:textId="77777777" w:rsidR="0000579E" w:rsidRPr="0000579E" w:rsidRDefault="0000579E" w:rsidP="0000579E">
            <w:pPr>
              <w:jc w:val="center"/>
              <w:rPr>
                <w:b/>
                <w:bCs/>
                <w:i/>
                <w:iCs/>
                <w:sz w:val="20"/>
                <w:szCs w:val="20"/>
              </w:rPr>
            </w:pPr>
            <w:r w:rsidRPr="0000579E">
              <w:rPr>
                <w:b/>
                <w:bCs/>
                <w:i/>
                <w:iCs/>
                <w:sz w:val="20"/>
                <w:szCs w:val="20"/>
              </w:rPr>
              <w:t>3,732</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0B2E60E4" w14:textId="77777777" w:rsidR="0000579E" w:rsidRPr="0000579E" w:rsidRDefault="0000579E" w:rsidP="0000579E">
            <w:pPr>
              <w:jc w:val="center"/>
              <w:rPr>
                <w:b/>
                <w:bCs/>
                <w:i/>
                <w:iCs/>
                <w:sz w:val="20"/>
                <w:szCs w:val="20"/>
              </w:rPr>
            </w:pPr>
            <w:r w:rsidRPr="0000579E">
              <w:rPr>
                <w:b/>
                <w:bCs/>
                <w:i/>
                <w:iCs/>
                <w:sz w:val="20"/>
                <w:szCs w:val="20"/>
              </w:rPr>
              <w:t>3,732</w:t>
            </w:r>
          </w:p>
        </w:tc>
      </w:tr>
      <w:tr w:rsidR="0000579E" w:rsidRPr="0000579E" w14:paraId="0F0627E1"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6A64D5" w14:textId="77777777" w:rsidR="0000579E" w:rsidRPr="0000579E" w:rsidRDefault="0000579E" w:rsidP="0000579E">
            <w:pPr>
              <w:rPr>
                <w:sz w:val="20"/>
                <w:szCs w:val="20"/>
              </w:rPr>
            </w:pPr>
            <w:r w:rsidRPr="0000579E">
              <w:rPr>
                <w:sz w:val="20"/>
                <w:szCs w:val="20"/>
              </w:rPr>
              <w:t>передача электрической энергии</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67AB1060" w14:textId="77777777" w:rsidR="0000579E" w:rsidRPr="0000579E" w:rsidRDefault="0000579E" w:rsidP="0000579E">
            <w:pPr>
              <w:jc w:val="center"/>
              <w:rPr>
                <w:sz w:val="20"/>
                <w:szCs w:val="20"/>
              </w:rPr>
            </w:pPr>
            <w:r w:rsidRPr="0000579E">
              <w:rPr>
                <w:sz w:val="20"/>
                <w:szCs w:val="20"/>
              </w:rPr>
              <w:t>3,732</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28A01A47" w14:textId="77777777" w:rsidR="0000579E" w:rsidRPr="0000579E" w:rsidRDefault="0000579E" w:rsidP="0000579E">
            <w:pPr>
              <w:jc w:val="center"/>
              <w:rPr>
                <w:sz w:val="20"/>
                <w:szCs w:val="20"/>
              </w:rPr>
            </w:pPr>
            <w:r w:rsidRPr="0000579E">
              <w:rPr>
                <w:sz w:val="20"/>
                <w:szCs w:val="20"/>
              </w:rPr>
              <w:t>3,732</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tcPr>
          <w:p w14:paraId="211CE2BF" w14:textId="77777777" w:rsidR="0000579E" w:rsidRPr="0000579E" w:rsidRDefault="0000579E" w:rsidP="0000579E">
            <w:pPr>
              <w:jc w:val="center"/>
              <w:rPr>
                <w:sz w:val="20"/>
                <w:szCs w:val="20"/>
              </w:rPr>
            </w:pPr>
            <w:r w:rsidRPr="0000579E">
              <w:rPr>
                <w:sz w:val="20"/>
                <w:szCs w:val="20"/>
              </w:rPr>
              <w:t>3,732</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6C3381C4" w14:textId="77777777" w:rsidR="0000579E" w:rsidRPr="0000579E" w:rsidRDefault="0000579E" w:rsidP="0000579E">
            <w:pPr>
              <w:jc w:val="center"/>
              <w:rPr>
                <w:sz w:val="20"/>
                <w:szCs w:val="20"/>
              </w:rPr>
            </w:pPr>
            <w:r w:rsidRPr="0000579E">
              <w:rPr>
                <w:sz w:val="20"/>
                <w:szCs w:val="20"/>
              </w:rPr>
              <w:t>3,732</w:t>
            </w:r>
          </w:p>
        </w:tc>
      </w:tr>
      <w:tr w:rsidR="0000579E" w:rsidRPr="0000579E" w14:paraId="02BC06FE"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3496F6" w14:textId="77777777" w:rsidR="0000579E" w:rsidRPr="0000579E" w:rsidRDefault="0000579E" w:rsidP="0000579E">
            <w:pPr>
              <w:rPr>
                <w:b/>
                <w:bCs/>
                <w:i/>
                <w:iCs/>
                <w:sz w:val="20"/>
                <w:szCs w:val="20"/>
              </w:rPr>
            </w:pPr>
            <w:r w:rsidRPr="0000579E">
              <w:rPr>
                <w:b/>
                <w:bCs/>
                <w:i/>
                <w:iCs/>
                <w:sz w:val="20"/>
                <w:szCs w:val="20"/>
              </w:rPr>
              <w:t>Прочие собственные средства,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4E904C5C" w14:textId="77777777" w:rsidR="0000579E" w:rsidRPr="0000579E" w:rsidRDefault="0000579E" w:rsidP="0000579E">
            <w:pPr>
              <w:jc w:val="center"/>
              <w:rPr>
                <w:b/>
                <w:bCs/>
                <w:i/>
                <w:iCs/>
                <w:sz w:val="20"/>
                <w:szCs w:val="20"/>
              </w:rPr>
            </w:pPr>
            <w:r w:rsidRPr="0000579E">
              <w:rPr>
                <w:b/>
                <w:bCs/>
                <w:i/>
                <w:iCs/>
                <w:sz w:val="20"/>
                <w:szCs w:val="20"/>
              </w:rPr>
              <w:t>0,000</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tcPr>
          <w:p w14:paraId="10CE3BF8" w14:textId="77777777" w:rsidR="0000579E" w:rsidRPr="0000579E" w:rsidRDefault="0000579E" w:rsidP="0000579E">
            <w:pPr>
              <w:jc w:val="center"/>
              <w:rPr>
                <w:b/>
                <w:bCs/>
                <w:i/>
                <w:iCs/>
                <w:sz w:val="20"/>
                <w:szCs w:val="20"/>
              </w:rPr>
            </w:pPr>
            <w:r w:rsidRPr="0000579E">
              <w:rPr>
                <w:b/>
                <w:bCs/>
                <w:i/>
                <w:iCs/>
                <w:sz w:val="20"/>
                <w:szCs w:val="20"/>
              </w:rPr>
              <w:t>27,718</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tcPr>
          <w:p w14:paraId="52DF44B4" w14:textId="77777777" w:rsidR="0000579E" w:rsidRPr="0000579E" w:rsidRDefault="0000579E" w:rsidP="0000579E">
            <w:pPr>
              <w:jc w:val="center"/>
              <w:rPr>
                <w:b/>
                <w:bCs/>
                <w:i/>
                <w:iCs/>
                <w:sz w:val="20"/>
                <w:szCs w:val="20"/>
              </w:rPr>
            </w:pPr>
            <w:r w:rsidRPr="0000579E">
              <w:rPr>
                <w:b/>
                <w:bCs/>
                <w:i/>
                <w:iCs/>
                <w:sz w:val="20"/>
                <w:szCs w:val="20"/>
              </w:rPr>
              <w:t>1,223</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5A5B7C4A" w14:textId="77777777" w:rsidR="0000579E" w:rsidRPr="0000579E" w:rsidRDefault="0000579E" w:rsidP="0000579E">
            <w:pPr>
              <w:jc w:val="center"/>
              <w:rPr>
                <w:b/>
                <w:bCs/>
                <w:i/>
                <w:iCs/>
                <w:sz w:val="20"/>
                <w:szCs w:val="20"/>
              </w:rPr>
            </w:pPr>
            <w:r w:rsidRPr="0000579E">
              <w:rPr>
                <w:b/>
                <w:bCs/>
                <w:i/>
                <w:iCs/>
                <w:sz w:val="20"/>
                <w:szCs w:val="20"/>
              </w:rPr>
              <w:t>0,000</w:t>
            </w:r>
          </w:p>
        </w:tc>
      </w:tr>
      <w:bookmarkEnd w:id="6"/>
    </w:tbl>
    <w:p w14:paraId="0264E52A" w14:textId="77777777" w:rsidR="0000579E" w:rsidRPr="0000579E" w:rsidRDefault="0000579E" w:rsidP="0000579E">
      <w:pPr>
        <w:spacing w:line="259" w:lineRule="auto"/>
        <w:jc w:val="right"/>
        <w:rPr>
          <w:rFonts w:eastAsia="Calibri"/>
          <w:sz w:val="28"/>
          <w:szCs w:val="28"/>
          <w:lang w:eastAsia="en-US"/>
        </w:rPr>
      </w:pPr>
    </w:p>
    <w:p w14:paraId="73B83A26" w14:textId="77777777" w:rsidR="0000579E" w:rsidRPr="0000579E" w:rsidRDefault="0000579E" w:rsidP="0000579E">
      <w:pPr>
        <w:spacing w:line="259" w:lineRule="auto"/>
        <w:jc w:val="right"/>
        <w:rPr>
          <w:rFonts w:eastAsia="Calibri"/>
          <w:sz w:val="28"/>
          <w:szCs w:val="28"/>
          <w:lang w:eastAsia="en-US"/>
        </w:rPr>
      </w:pPr>
      <w:r w:rsidRPr="0000579E">
        <w:rPr>
          <w:rFonts w:eastAsia="Calibri"/>
          <w:sz w:val="28"/>
          <w:szCs w:val="28"/>
          <w:lang w:eastAsia="en-US"/>
        </w:rPr>
        <w:t>Таблица 2.</w:t>
      </w:r>
    </w:p>
    <w:p w14:paraId="7D9BB5FD" w14:textId="77777777" w:rsidR="0000579E" w:rsidRPr="0000579E" w:rsidRDefault="0000579E" w:rsidP="0000579E">
      <w:pPr>
        <w:spacing w:after="160" w:line="259" w:lineRule="auto"/>
        <w:jc w:val="center"/>
        <w:rPr>
          <w:rFonts w:eastAsia="Calibri"/>
          <w:sz w:val="28"/>
          <w:szCs w:val="28"/>
          <w:lang w:eastAsia="en-US"/>
        </w:rPr>
      </w:pPr>
      <w:r w:rsidRPr="0000579E">
        <w:rPr>
          <w:rFonts w:eastAsia="Calibr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и 2023 гг.</w:t>
      </w:r>
    </w:p>
    <w:tbl>
      <w:tblPr>
        <w:tblW w:w="5000" w:type="pct"/>
        <w:tblLook w:val="04A0" w:firstRow="1" w:lastRow="0" w:firstColumn="1" w:lastColumn="0" w:noHBand="0" w:noVBand="1"/>
      </w:tblPr>
      <w:tblGrid>
        <w:gridCol w:w="326"/>
        <w:gridCol w:w="2850"/>
        <w:gridCol w:w="1322"/>
        <w:gridCol w:w="1071"/>
        <w:gridCol w:w="1352"/>
        <w:gridCol w:w="1071"/>
        <w:gridCol w:w="1352"/>
      </w:tblGrid>
      <w:tr w:rsidR="0000579E" w:rsidRPr="0000579E" w14:paraId="0DF475BC" w14:textId="77777777" w:rsidTr="00C51C85">
        <w:trPr>
          <w:trHeight w:val="64"/>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A19CBA" w14:textId="77777777" w:rsidR="0000579E" w:rsidRPr="0000579E" w:rsidRDefault="0000579E" w:rsidP="0000579E">
            <w:pPr>
              <w:jc w:val="center"/>
              <w:rPr>
                <w:sz w:val="20"/>
                <w:szCs w:val="20"/>
              </w:rPr>
            </w:pPr>
            <w:r w:rsidRPr="0000579E">
              <w:rPr>
                <w:sz w:val="20"/>
                <w:szCs w:val="20"/>
              </w:rPr>
              <w:t>№ п/п</w:t>
            </w:r>
          </w:p>
        </w:tc>
        <w:tc>
          <w:tcPr>
            <w:tcW w:w="1691"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06621D" w14:textId="77777777" w:rsidR="0000579E" w:rsidRPr="0000579E" w:rsidRDefault="0000579E" w:rsidP="0000579E">
            <w:pPr>
              <w:jc w:val="center"/>
              <w:rPr>
                <w:sz w:val="20"/>
                <w:szCs w:val="20"/>
              </w:rPr>
            </w:pPr>
            <w:r w:rsidRPr="0000579E">
              <w:rPr>
                <w:sz w:val="20"/>
                <w:szCs w:val="20"/>
              </w:rPr>
              <w:t>Наименование инвестиционного проекта (группы инвестиционных проектов)</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EEC482" w14:textId="77777777" w:rsidR="0000579E" w:rsidRPr="0000579E" w:rsidRDefault="0000579E" w:rsidP="0000579E">
            <w:pPr>
              <w:jc w:val="center"/>
              <w:rPr>
                <w:sz w:val="20"/>
                <w:szCs w:val="20"/>
              </w:rPr>
            </w:pPr>
            <w:proofErr w:type="spellStart"/>
            <w:r w:rsidRPr="0000579E">
              <w:rPr>
                <w:sz w:val="20"/>
                <w:szCs w:val="20"/>
              </w:rPr>
              <w:t>Идентифика</w:t>
            </w:r>
            <w:proofErr w:type="spellEnd"/>
            <w:r w:rsidRPr="0000579E">
              <w:rPr>
                <w:sz w:val="20"/>
                <w:szCs w:val="20"/>
              </w:rPr>
              <w:t xml:space="preserve">-тор </w:t>
            </w:r>
            <w:proofErr w:type="spellStart"/>
            <w:r w:rsidRPr="0000579E">
              <w:rPr>
                <w:sz w:val="20"/>
                <w:szCs w:val="20"/>
              </w:rPr>
              <w:t>инвестицион-ного</w:t>
            </w:r>
            <w:proofErr w:type="spellEnd"/>
            <w:r w:rsidRPr="0000579E">
              <w:rPr>
                <w:sz w:val="20"/>
                <w:szCs w:val="20"/>
              </w:rPr>
              <w:t xml:space="preserve"> проекта</w:t>
            </w:r>
          </w:p>
        </w:tc>
        <w:tc>
          <w:tcPr>
            <w:tcW w:w="2445" w:type="pct"/>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F57E20" w14:textId="77777777" w:rsidR="0000579E" w:rsidRPr="0000579E" w:rsidRDefault="0000579E" w:rsidP="0000579E">
            <w:pPr>
              <w:jc w:val="center"/>
              <w:rPr>
                <w:sz w:val="20"/>
                <w:szCs w:val="20"/>
              </w:rPr>
            </w:pPr>
          </w:p>
        </w:tc>
      </w:tr>
      <w:tr w:rsidR="0000579E" w:rsidRPr="0000579E" w14:paraId="2D8E6C2D" w14:textId="77777777" w:rsidTr="00C51C85">
        <w:trPr>
          <w:trHeight w:val="64"/>
        </w:trPr>
        <w:tc>
          <w:tcPr>
            <w:tcW w:w="1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55542F" w14:textId="77777777" w:rsidR="0000579E" w:rsidRPr="0000579E" w:rsidRDefault="0000579E" w:rsidP="0000579E">
            <w:pPr>
              <w:rPr>
                <w:sz w:val="20"/>
                <w:szCs w:val="20"/>
              </w:rPr>
            </w:pPr>
          </w:p>
        </w:tc>
        <w:tc>
          <w:tcPr>
            <w:tcW w:w="169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28B7354" w14:textId="77777777" w:rsidR="0000579E" w:rsidRPr="0000579E" w:rsidRDefault="0000579E" w:rsidP="0000579E">
            <w:pPr>
              <w:rPr>
                <w:sz w:val="20"/>
                <w:szCs w:val="20"/>
              </w:rPr>
            </w:pPr>
          </w:p>
        </w:tc>
        <w:tc>
          <w:tcPr>
            <w:tcW w:w="69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D438DA" w14:textId="77777777" w:rsidR="0000579E" w:rsidRPr="0000579E" w:rsidRDefault="0000579E" w:rsidP="0000579E">
            <w:pPr>
              <w:rPr>
                <w:sz w:val="20"/>
                <w:szCs w:val="20"/>
              </w:rPr>
            </w:pPr>
          </w:p>
        </w:tc>
        <w:tc>
          <w:tcPr>
            <w:tcW w:w="1222"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95ED25" w14:textId="77777777" w:rsidR="0000579E" w:rsidRPr="0000579E" w:rsidRDefault="0000579E" w:rsidP="0000579E">
            <w:pPr>
              <w:jc w:val="center"/>
              <w:rPr>
                <w:sz w:val="20"/>
                <w:szCs w:val="20"/>
              </w:rPr>
            </w:pPr>
            <w:r w:rsidRPr="0000579E">
              <w:rPr>
                <w:sz w:val="20"/>
                <w:szCs w:val="20"/>
              </w:rPr>
              <w:t>2022 год</w:t>
            </w:r>
          </w:p>
        </w:tc>
        <w:tc>
          <w:tcPr>
            <w:tcW w:w="1222"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B7784A" w14:textId="77777777" w:rsidR="0000579E" w:rsidRPr="0000579E" w:rsidRDefault="0000579E" w:rsidP="0000579E">
            <w:pPr>
              <w:jc w:val="center"/>
              <w:rPr>
                <w:sz w:val="20"/>
                <w:szCs w:val="20"/>
              </w:rPr>
            </w:pPr>
            <w:r w:rsidRPr="0000579E">
              <w:rPr>
                <w:sz w:val="20"/>
                <w:szCs w:val="20"/>
              </w:rPr>
              <w:t>2023 год</w:t>
            </w:r>
          </w:p>
        </w:tc>
      </w:tr>
      <w:tr w:rsidR="0000579E" w:rsidRPr="0000579E" w14:paraId="0519D7CE" w14:textId="77777777" w:rsidTr="00C51C85">
        <w:trPr>
          <w:trHeight w:val="355"/>
        </w:trPr>
        <w:tc>
          <w:tcPr>
            <w:tcW w:w="1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D8C427" w14:textId="77777777" w:rsidR="0000579E" w:rsidRPr="0000579E" w:rsidRDefault="0000579E" w:rsidP="0000579E">
            <w:pPr>
              <w:rPr>
                <w:sz w:val="20"/>
                <w:szCs w:val="20"/>
              </w:rPr>
            </w:pPr>
          </w:p>
        </w:tc>
        <w:tc>
          <w:tcPr>
            <w:tcW w:w="169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5E9E2C9" w14:textId="77777777" w:rsidR="0000579E" w:rsidRPr="0000579E" w:rsidRDefault="0000579E" w:rsidP="0000579E">
            <w:pPr>
              <w:rPr>
                <w:sz w:val="20"/>
                <w:szCs w:val="20"/>
              </w:rPr>
            </w:pPr>
          </w:p>
        </w:tc>
        <w:tc>
          <w:tcPr>
            <w:tcW w:w="69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AE11F7" w14:textId="77777777" w:rsidR="0000579E" w:rsidRPr="0000579E" w:rsidRDefault="0000579E" w:rsidP="0000579E">
            <w:pPr>
              <w:rPr>
                <w:sz w:val="20"/>
                <w:szCs w:val="20"/>
              </w:rPr>
            </w:pP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F3D526" w14:textId="77777777" w:rsidR="0000579E" w:rsidRPr="0000579E" w:rsidRDefault="0000579E" w:rsidP="0000579E">
            <w:pPr>
              <w:jc w:val="center"/>
              <w:rPr>
                <w:sz w:val="20"/>
                <w:szCs w:val="20"/>
              </w:rPr>
            </w:pPr>
            <w:r w:rsidRPr="0000579E">
              <w:rPr>
                <w:sz w:val="20"/>
                <w:szCs w:val="20"/>
              </w:rPr>
              <w:t>Утвержден-</w:t>
            </w:r>
            <w:proofErr w:type="spellStart"/>
            <w:r w:rsidRPr="0000579E">
              <w:rPr>
                <w:sz w:val="20"/>
                <w:szCs w:val="20"/>
              </w:rPr>
              <w:t>ный</w:t>
            </w:r>
            <w:proofErr w:type="spellEnd"/>
            <w:r w:rsidRPr="0000579E">
              <w:rPr>
                <w:sz w:val="20"/>
                <w:szCs w:val="20"/>
              </w:rPr>
              <w:t xml:space="preserve"> план</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44D0EB" w14:textId="77777777" w:rsidR="0000579E" w:rsidRPr="0000579E" w:rsidRDefault="0000579E" w:rsidP="0000579E">
            <w:pPr>
              <w:jc w:val="center"/>
              <w:rPr>
                <w:sz w:val="20"/>
                <w:szCs w:val="20"/>
              </w:rPr>
            </w:pPr>
            <w:r w:rsidRPr="0000579E">
              <w:rPr>
                <w:sz w:val="20"/>
                <w:szCs w:val="20"/>
              </w:rPr>
              <w:t>Предложение по корректировке утвержденного плана</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0FB777" w14:textId="77777777" w:rsidR="0000579E" w:rsidRPr="0000579E" w:rsidRDefault="0000579E" w:rsidP="0000579E">
            <w:pPr>
              <w:jc w:val="center"/>
              <w:rPr>
                <w:sz w:val="20"/>
                <w:szCs w:val="20"/>
              </w:rPr>
            </w:pPr>
            <w:r w:rsidRPr="0000579E">
              <w:rPr>
                <w:sz w:val="20"/>
                <w:szCs w:val="20"/>
              </w:rPr>
              <w:t>Утвержден-</w:t>
            </w:r>
            <w:proofErr w:type="spellStart"/>
            <w:r w:rsidRPr="0000579E">
              <w:rPr>
                <w:sz w:val="20"/>
                <w:szCs w:val="20"/>
              </w:rPr>
              <w:t>ный</w:t>
            </w:r>
            <w:proofErr w:type="spellEnd"/>
            <w:r w:rsidRPr="0000579E">
              <w:rPr>
                <w:sz w:val="20"/>
                <w:szCs w:val="20"/>
              </w:rPr>
              <w:t xml:space="preserve"> план</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FE1FE1" w14:textId="77777777" w:rsidR="0000579E" w:rsidRPr="0000579E" w:rsidRDefault="0000579E" w:rsidP="0000579E">
            <w:pPr>
              <w:jc w:val="center"/>
              <w:rPr>
                <w:sz w:val="20"/>
                <w:szCs w:val="20"/>
              </w:rPr>
            </w:pPr>
            <w:r w:rsidRPr="0000579E">
              <w:rPr>
                <w:sz w:val="20"/>
                <w:szCs w:val="20"/>
              </w:rPr>
              <w:t>Предложение по корректировке утвержденного плана</w:t>
            </w:r>
          </w:p>
        </w:tc>
      </w:tr>
      <w:tr w:rsidR="0000579E" w:rsidRPr="0000579E" w14:paraId="6055C62D" w14:textId="77777777" w:rsidTr="00C51C85">
        <w:trPr>
          <w:trHeight w:val="64"/>
        </w:trPr>
        <w:tc>
          <w:tcPr>
            <w:tcW w:w="166" w:type="pct"/>
            <w:tcBorders>
              <w:top w:val="nil"/>
              <w:left w:val="single" w:sz="4" w:space="0" w:color="auto"/>
              <w:bottom w:val="nil"/>
              <w:right w:val="single" w:sz="4" w:space="0" w:color="auto"/>
            </w:tcBorders>
            <w:shd w:val="clear" w:color="auto" w:fill="auto"/>
            <w:tcMar>
              <w:left w:w="28" w:type="dxa"/>
              <w:right w:w="28" w:type="dxa"/>
            </w:tcMar>
            <w:vAlign w:val="center"/>
            <w:hideMark/>
          </w:tcPr>
          <w:p w14:paraId="4B789DE0" w14:textId="77777777" w:rsidR="0000579E" w:rsidRPr="0000579E" w:rsidRDefault="0000579E" w:rsidP="0000579E">
            <w:pPr>
              <w:jc w:val="center"/>
              <w:rPr>
                <w:sz w:val="20"/>
                <w:szCs w:val="20"/>
              </w:rPr>
            </w:pPr>
            <w:r w:rsidRPr="0000579E">
              <w:rPr>
                <w:sz w:val="20"/>
                <w:szCs w:val="20"/>
              </w:rPr>
              <w:t>1</w:t>
            </w:r>
          </w:p>
        </w:tc>
        <w:tc>
          <w:tcPr>
            <w:tcW w:w="1691" w:type="pct"/>
            <w:tcBorders>
              <w:top w:val="nil"/>
              <w:left w:val="nil"/>
              <w:bottom w:val="nil"/>
              <w:right w:val="single" w:sz="4" w:space="0" w:color="auto"/>
            </w:tcBorders>
            <w:shd w:val="clear" w:color="auto" w:fill="auto"/>
            <w:tcMar>
              <w:left w:w="28" w:type="dxa"/>
              <w:right w:w="28" w:type="dxa"/>
            </w:tcMar>
            <w:vAlign w:val="center"/>
            <w:hideMark/>
          </w:tcPr>
          <w:p w14:paraId="6D4D825F" w14:textId="77777777" w:rsidR="0000579E" w:rsidRPr="0000579E" w:rsidRDefault="0000579E" w:rsidP="0000579E">
            <w:pPr>
              <w:jc w:val="center"/>
              <w:rPr>
                <w:sz w:val="20"/>
                <w:szCs w:val="20"/>
              </w:rPr>
            </w:pPr>
            <w:r w:rsidRPr="0000579E">
              <w:rPr>
                <w:sz w:val="20"/>
                <w:szCs w:val="20"/>
              </w:rPr>
              <w:t>2</w:t>
            </w:r>
          </w:p>
        </w:tc>
        <w:tc>
          <w:tcPr>
            <w:tcW w:w="698" w:type="pct"/>
            <w:tcBorders>
              <w:top w:val="nil"/>
              <w:left w:val="nil"/>
              <w:bottom w:val="nil"/>
              <w:right w:val="single" w:sz="4" w:space="0" w:color="auto"/>
            </w:tcBorders>
            <w:shd w:val="clear" w:color="auto" w:fill="auto"/>
            <w:tcMar>
              <w:left w:w="28" w:type="dxa"/>
              <w:right w:w="28" w:type="dxa"/>
            </w:tcMar>
            <w:vAlign w:val="center"/>
            <w:hideMark/>
          </w:tcPr>
          <w:p w14:paraId="518F7B35" w14:textId="77777777" w:rsidR="0000579E" w:rsidRPr="0000579E" w:rsidRDefault="0000579E" w:rsidP="0000579E">
            <w:pPr>
              <w:jc w:val="center"/>
              <w:rPr>
                <w:sz w:val="20"/>
                <w:szCs w:val="20"/>
              </w:rPr>
            </w:pPr>
            <w:r w:rsidRPr="0000579E">
              <w:rPr>
                <w:sz w:val="20"/>
                <w:szCs w:val="20"/>
              </w:rPr>
              <w:t>3</w:t>
            </w:r>
          </w:p>
        </w:tc>
        <w:tc>
          <w:tcPr>
            <w:tcW w:w="540" w:type="pct"/>
            <w:tcBorders>
              <w:top w:val="nil"/>
              <w:left w:val="nil"/>
              <w:bottom w:val="nil"/>
              <w:right w:val="single" w:sz="4" w:space="0" w:color="auto"/>
            </w:tcBorders>
            <w:shd w:val="clear" w:color="auto" w:fill="auto"/>
            <w:tcMar>
              <w:left w:w="28" w:type="dxa"/>
              <w:right w:w="28" w:type="dxa"/>
            </w:tcMar>
            <w:vAlign w:val="center"/>
          </w:tcPr>
          <w:p w14:paraId="08769479" w14:textId="77777777" w:rsidR="0000579E" w:rsidRPr="0000579E" w:rsidRDefault="0000579E" w:rsidP="0000579E">
            <w:pPr>
              <w:jc w:val="center"/>
              <w:rPr>
                <w:sz w:val="20"/>
                <w:szCs w:val="20"/>
              </w:rPr>
            </w:pPr>
            <w:r w:rsidRPr="0000579E">
              <w:rPr>
                <w:sz w:val="20"/>
                <w:szCs w:val="20"/>
              </w:rPr>
              <w:t>4</w:t>
            </w:r>
          </w:p>
        </w:tc>
        <w:tc>
          <w:tcPr>
            <w:tcW w:w="682" w:type="pct"/>
            <w:tcBorders>
              <w:top w:val="nil"/>
              <w:left w:val="nil"/>
              <w:bottom w:val="nil"/>
              <w:right w:val="single" w:sz="4" w:space="0" w:color="auto"/>
            </w:tcBorders>
            <w:shd w:val="clear" w:color="auto" w:fill="auto"/>
            <w:tcMar>
              <w:left w:w="28" w:type="dxa"/>
              <w:right w:w="28" w:type="dxa"/>
            </w:tcMar>
            <w:vAlign w:val="center"/>
          </w:tcPr>
          <w:p w14:paraId="482A8EDE" w14:textId="77777777" w:rsidR="0000579E" w:rsidRPr="0000579E" w:rsidRDefault="0000579E" w:rsidP="0000579E">
            <w:pPr>
              <w:jc w:val="center"/>
              <w:rPr>
                <w:sz w:val="20"/>
                <w:szCs w:val="20"/>
              </w:rPr>
            </w:pPr>
            <w:r w:rsidRPr="0000579E">
              <w:rPr>
                <w:sz w:val="20"/>
                <w:szCs w:val="20"/>
              </w:rPr>
              <w:t>5</w:t>
            </w:r>
          </w:p>
        </w:tc>
        <w:tc>
          <w:tcPr>
            <w:tcW w:w="540" w:type="pct"/>
            <w:tcBorders>
              <w:top w:val="nil"/>
              <w:left w:val="nil"/>
              <w:bottom w:val="nil"/>
              <w:right w:val="single" w:sz="4" w:space="0" w:color="auto"/>
            </w:tcBorders>
            <w:shd w:val="clear" w:color="auto" w:fill="auto"/>
            <w:tcMar>
              <w:left w:w="28" w:type="dxa"/>
              <w:right w:w="28" w:type="dxa"/>
            </w:tcMar>
            <w:vAlign w:val="center"/>
          </w:tcPr>
          <w:p w14:paraId="23B7BB3C" w14:textId="77777777" w:rsidR="0000579E" w:rsidRPr="0000579E" w:rsidRDefault="0000579E" w:rsidP="0000579E">
            <w:pPr>
              <w:jc w:val="center"/>
              <w:rPr>
                <w:sz w:val="20"/>
                <w:szCs w:val="20"/>
              </w:rPr>
            </w:pPr>
            <w:r w:rsidRPr="0000579E">
              <w:rPr>
                <w:sz w:val="20"/>
                <w:szCs w:val="20"/>
              </w:rPr>
              <w:t>6</w:t>
            </w:r>
          </w:p>
        </w:tc>
        <w:tc>
          <w:tcPr>
            <w:tcW w:w="682" w:type="pct"/>
            <w:tcBorders>
              <w:top w:val="nil"/>
              <w:left w:val="nil"/>
              <w:bottom w:val="nil"/>
              <w:right w:val="single" w:sz="4" w:space="0" w:color="auto"/>
            </w:tcBorders>
            <w:shd w:val="clear" w:color="auto" w:fill="auto"/>
            <w:tcMar>
              <w:left w:w="28" w:type="dxa"/>
              <w:right w:w="28" w:type="dxa"/>
            </w:tcMar>
            <w:vAlign w:val="center"/>
          </w:tcPr>
          <w:p w14:paraId="5A96A571" w14:textId="77777777" w:rsidR="0000579E" w:rsidRPr="0000579E" w:rsidRDefault="0000579E" w:rsidP="0000579E">
            <w:pPr>
              <w:jc w:val="center"/>
              <w:rPr>
                <w:sz w:val="20"/>
                <w:szCs w:val="20"/>
              </w:rPr>
            </w:pPr>
            <w:r w:rsidRPr="0000579E">
              <w:rPr>
                <w:sz w:val="20"/>
                <w:szCs w:val="20"/>
              </w:rPr>
              <w:t>7</w:t>
            </w:r>
          </w:p>
        </w:tc>
      </w:tr>
      <w:tr w:rsidR="0000579E" w:rsidRPr="0000579E" w14:paraId="309443A9" w14:textId="77777777" w:rsidTr="00C51C85">
        <w:trPr>
          <w:trHeight w:val="315"/>
        </w:trPr>
        <w:tc>
          <w:tcPr>
            <w:tcW w:w="1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A09C4A" w14:textId="77777777" w:rsidR="0000579E" w:rsidRPr="0000579E" w:rsidRDefault="0000579E" w:rsidP="0000579E">
            <w:pPr>
              <w:jc w:val="center"/>
              <w:rPr>
                <w:b/>
                <w:bCs/>
                <w:sz w:val="20"/>
                <w:szCs w:val="20"/>
              </w:rPr>
            </w:pPr>
          </w:p>
        </w:tc>
        <w:tc>
          <w:tcPr>
            <w:tcW w:w="16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98AAF6" w14:textId="77777777" w:rsidR="0000579E" w:rsidRPr="0000579E" w:rsidRDefault="0000579E" w:rsidP="0000579E">
            <w:pPr>
              <w:rPr>
                <w:b/>
                <w:bCs/>
                <w:sz w:val="20"/>
                <w:szCs w:val="20"/>
              </w:rPr>
            </w:pPr>
            <w:r w:rsidRPr="0000579E">
              <w:rPr>
                <w:b/>
                <w:bCs/>
                <w:sz w:val="20"/>
                <w:szCs w:val="20"/>
              </w:rPr>
              <w:t>ВСЕГО по инвестиционной программе, в том числе:</w:t>
            </w:r>
          </w:p>
        </w:tc>
        <w:tc>
          <w:tcPr>
            <w:tcW w:w="69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E35E4F" w14:textId="77777777" w:rsidR="0000579E" w:rsidRPr="0000579E" w:rsidRDefault="0000579E" w:rsidP="0000579E">
            <w:pPr>
              <w:jc w:val="center"/>
              <w:rPr>
                <w:b/>
                <w:bCs/>
                <w:sz w:val="20"/>
                <w:szCs w:val="20"/>
              </w:rPr>
            </w:pP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A5C65B" w14:textId="77777777" w:rsidR="0000579E" w:rsidRPr="0000579E" w:rsidRDefault="0000579E" w:rsidP="0000579E">
            <w:pPr>
              <w:jc w:val="center"/>
              <w:rPr>
                <w:b/>
                <w:bCs/>
                <w:sz w:val="20"/>
                <w:szCs w:val="20"/>
              </w:rPr>
            </w:pPr>
            <w:r w:rsidRPr="0000579E">
              <w:rPr>
                <w:b/>
                <w:bCs/>
                <w:sz w:val="20"/>
                <w:szCs w:val="20"/>
              </w:rPr>
              <w:t>3,73</w:t>
            </w:r>
          </w:p>
        </w:tc>
        <w:tc>
          <w:tcPr>
            <w:tcW w:w="6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B759BE" w14:textId="77777777" w:rsidR="0000579E" w:rsidRPr="0000579E" w:rsidRDefault="0000579E" w:rsidP="0000579E">
            <w:pPr>
              <w:jc w:val="center"/>
              <w:rPr>
                <w:b/>
                <w:bCs/>
                <w:sz w:val="20"/>
                <w:szCs w:val="20"/>
              </w:rPr>
            </w:pPr>
            <w:r w:rsidRPr="0000579E">
              <w:rPr>
                <w:b/>
                <w:bCs/>
                <w:sz w:val="20"/>
                <w:szCs w:val="20"/>
              </w:rPr>
              <w:t>31,45</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FA88D7" w14:textId="77777777" w:rsidR="0000579E" w:rsidRPr="0000579E" w:rsidRDefault="0000579E" w:rsidP="0000579E">
            <w:pPr>
              <w:jc w:val="center"/>
              <w:rPr>
                <w:b/>
                <w:bCs/>
                <w:sz w:val="20"/>
                <w:szCs w:val="20"/>
              </w:rPr>
            </w:pPr>
            <w:r w:rsidRPr="0000579E">
              <w:rPr>
                <w:b/>
                <w:bCs/>
                <w:sz w:val="20"/>
                <w:szCs w:val="20"/>
              </w:rPr>
              <w:t>4,95</w:t>
            </w:r>
          </w:p>
        </w:tc>
        <w:tc>
          <w:tcPr>
            <w:tcW w:w="6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609080" w14:textId="77777777" w:rsidR="0000579E" w:rsidRPr="0000579E" w:rsidRDefault="0000579E" w:rsidP="0000579E">
            <w:pPr>
              <w:jc w:val="center"/>
              <w:rPr>
                <w:b/>
                <w:bCs/>
                <w:sz w:val="20"/>
                <w:szCs w:val="20"/>
              </w:rPr>
            </w:pPr>
            <w:r w:rsidRPr="0000579E">
              <w:rPr>
                <w:b/>
                <w:bCs/>
                <w:sz w:val="20"/>
                <w:szCs w:val="20"/>
              </w:rPr>
              <w:t>3,83</w:t>
            </w:r>
          </w:p>
        </w:tc>
      </w:tr>
      <w:tr w:rsidR="0000579E" w:rsidRPr="0000579E" w14:paraId="20F6FAF1" w14:textId="77777777" w:rsidTr="00C51C85">
        <w:trPr>
          <w:trHeight w:val="1395"/>
        </w:trPr>
        <w:tc>
          <w:tcPr>
            <w:tcW w:w="16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F476F9" w14:textId="77777777" w:rsidR="0000579E" w:rsidRPr="0000579E" w:rsidRDefault="0000579E" w:rsidP="0000579E">
            <w:pPr>
              <w:jc w:val="center"/>
              <w:rPr>
                <w:sz w:val="20"/>
                <w:szCs w:val="20"/>
              </w:rPr>
            </w:pPr>
            <w:r w:rsidRPr="0000579E">
              <w:rPr>
                <w:sz w:val="20"/>
                <w:szCs w:val="20"/>
              </w:rPr>
              <w:t>1</w:t>
            </w:r>
          </w:p>
        </w:tc>
        <w:tc>
          <w:tcPr>
            <w:tcW w:w="16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84FA5C" w14:textId="77777777" w:rsidR="0000579E" w:rsidRPr="0000579E" w:rsidRDefault="0000579E" w:rsidP="0000579E">
            <w:pPr>
              <w:rPr>
                <w:sz w:val="20"/>
                <w:szCs w:val="20"/>
              </w:rPr>
            </w:pPr>
            <w:r w:rsidRPr="0000579E">
              <w:rPr>
                <w:sz w:val="20"/>
                <w:szCs w:val="20"/>
              </w:rPr>
              <w:t xml:space="preserve">Техническое перевооружение тяговой подстанции Теба с заменой понижающего трансформатора Т2 с увеличением трансформаторной мощности на 20 МВА и заменой масляных выключателей 220 </w:t>
            </w:r>
            <w:proofErr w:type="spellStart"/>
            <w:r w:rsidRPr="0000579E">
              <w:rPr>
                <w:sz w:val="20"/>
                <w:szCs w:val="20"/>
              </w:rPr>
              <w:t>кВ</w:t>
            </w:r>
            <w:proofErr w:type="spellEnd"/>
            <w:r w:rsidRPr="0000579E">
              <w:rPr>
                <w:sz w:val="20"/>
                <w:szCs w:val="20"/>
              </w:rPr>
              <w:t xml:space="preserve"> в количестве 5 шт.</w:t>
            </w:r>
          </w:p>
        </w:tc>
        <w:tc>
          <w:tcPr>
            <w:tcW w:w="69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857557" w14:textId="77777777" w:rsidR="0000579E" w:rsidRPr="0000579E" w:rsidRDefault="0000579E" w:rsidP="0000579E">
            <w:pPr>
              <w:jc w:val="center"/>
              <w:rPr>
                <w:sz w:val="20"/>
                <w:szCs w:val="20"/>
              </w:rPr>
            </w:pPr>
            <w:r w:rsidRPr="0000579E">
              <w:rPr>
                <w:sz w:val="20"/>
                <w:szCs w:val="20"/>
              </w:rPr>
              <w:t>M_КРАСНТЭ-42-01</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F33CE2" w14:textId="77777777" w:rsidR="0000579E" w:rsidRPr="0000579E" w:rsidRDefault="0000579E" w:rsidP="0000579E">
            <w:pPr>
              <w:jc w:val="center"/>
              <w:rPr>
                <w:sz w:val="20"/>
                <w:szCs w:val="20"/>
              </w:rPr>
            </w:pPr>
            <w:r w:rsidRPr="0000579E">
              <w:rPr>
                <w:sz w:val="20"/>
                <w:szCs w:val="20"/>
              </w:rPr>
              <w:t>0,00</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737F5E" w14:textId="77777777" w:rsidR="0000579E" w:rsidRPr="0000579E" w:rsidRDefault="0000579E" w:rsidP="0000579E">
            <w:pPr>
              <w:jc w:val="center"/>
              <w:rPr>
                <w:sz w:val="20"/>
                <w:szCs w:val="20"/>
              </w:rPr>
            </w:pPr>
            <w:r w:rsidRPr="0000579E">
              <w:rPr>
                <w:sz w:val="20"/>
                <w:szCs w:val="20"/>
              </w:rPr>
              <w:t>31,45</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EA2E1C" w14:textId="77777777" w:rsidR="0000579E" w:rsidRPr="0000579E" w:rsidRDefault="0000579E" w:rsidP="0000579E">
            <w:pPr>
              <w:jc w:val="center"/>
              <w:rPr>
                <w:sz w:val="20"/>
                <w:szCs w:val="20"/>
              </w:rPr>
            </w:pPr>
            <w:r w:rsidRPr="0000579E">
              <w:rPr>
                <w:sz w:val="20"/>
                <w:szCs w:val="20"/>
              </w:rPr>
              <w:t>0,00</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F7D6C4" w14:textId="77777777" w:rsidR="0000579E" w:rsidRPr="0000579E" w:rsidRDefault="0000579E" w:rsidP="0000579E">
            <w:pPr>
              <w:jc w:val="center"/>
              <w:rPr>
                <w:sz w:val="20"/>
                <w:szCs w:val="20"/>
              </w:rPr>
            </w:pPr>
            <w:r w:rsidRPr="0000579E">
              <w:rPr>
                <w:sz w:val="20"/>
                <w:szCs w:val="20"/>
              </w:rPr>
              <w:t>0,00</w:t>
            </w:r>
          </w:p>
        </w:tc>
      </w:tr>
      <w:tr w:rsidR="0000579E" w:rsidRPr="0000579E" w14:paraId="347F17D5" w14:textId="77777777" w:rsidTr="00C51C85">
        <w:trPr>
          <w:trHeight w:val="1110"/>
        </w:trPr>
        <w:tc>
          <w:tcPr>
            <w:tcW w:w="16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05ABF2" w14:textId="77777777" w:rsidR="0000579E" w:rsidRPr="0000579E" w:rsidRDefault="0000579E" w:rsidP="0000579E">
            <w:pPr>
              <w:jc w:val="center"/>
              <w:rPr>
                <w:sz w:val="20"/>
                <w:szCs w:val="20"/>
              </w:rPr>
            </w:pPr>
            <w:r w:rsidRPr="0000579E">
              <w:rPr>
                <w:sz w:val="20"/>
                <w:szCs w:val="20"/>
              </w:rPr>
              <w:t>2</w:t>
            </w:r>
          </w:p>
        </w:tc>
        <w:tc>
          <w:tcPr>
            <w:tcW w:w="16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A225D2" w14:textId="77777777" w:rsidR="0000579E" w:rsidRPr="0000579E" w:rsidRDefault="0000579E" w:rsidP="0000579E">
            <w:pPr>
              <w:rPr>
                <w:sz w:val="20"/>
                <w:szCs w:val="20"/>
              </w:rPr>
            </w:pPr>
            <w:r w:rsidRPr="0000579E">
              <w:rPr>
                <w:sz w:val="20"/>
                <w:szCs w:val="20"/>
              </w:rPr>
              <w:t xml:space="preserve">Техническое перевооружение ЦРП Мариинск с установкой модульной ЦРП с ячейками 10 </w:t>
            </w:r>
            <w:proofErr w:type="spellStart"/>
            <w:r w:rsidRPr="0000579E">
              <w:rPr>
                <w:sz w:val="20"/>
                <w:szCs w:val="20"/>
              </w:rPr>
              <w:t>кВ</w:t>
            </w:r>
            <w:proofErr w:type="spellEnd"/>
            <w:r w:rsidRPr="0000579E">
              <w:rPr>
                <w:sz w:val="20"/>
                <w:szCs w:val="20"/>
              </w:rPr>
              <w:t xml:space="preserve"> в количестве 16 шт. и заменой кабельной линии протяженностью по трассе 500 м</w:t>
            </w:r>
          </w:p>
        </w:tc>
        <w:tc>
          <w:tcPr>
            <w:tcW w:w="69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91F15C" w14:textId="77777777" w:rsidR="0000579E" w:rsidRPr="0000579E" w:rsidRDefault="0000579E" w:rsidP="0000579E">
            <w:pPr>
              <w:jc w:val="center"/>
              <w:rPr>
                <w:sz w:val="20"/>
                <w:szCs w:val="20"/>
              </w:rPr>
            </w:pPr>
            <w:r w:rsidRPr="0000579E">
              <w:rPr>
                <w:sz w:val="20"/>
                <w:szCs w:val="20"/>
              </w:rPr>
              <w:t>J_КРАСНТЭ-42-01</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E52ADE" w14:textId="77777777" w:rsidR="0000579E" w:rsidRPr="0000579E" w:rsidRDefault="0000579E" w:rsidP="0000579E">
            <w:pPr>
              <w:jc w:val="center"/>
              <w:rPr>
                <w:sz w:val="20"/>
                <w:szCs w:val="20"/>
              </w:rPr>
            </w:pPr>
            <w:r w:rsidRPr="0000579E">
              <w:rPr>
                <w:sz w:val="20"/>
                <w:szCs w:val="20"/>
              </w:rPr>
              <w:t>0,00</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AA5553" w14:textId="77777777" w:rsidR="0000579E" w:rsidRPr="0000579E" w:rsidRDefault="0000579E" w:rsidP="0000579E">
            <w:pPr>
              <w:jc w:val="center"/>
              <w:rPr>
                <w:sz w:val="20"/>
                <w:szCs w:val="20"/>
              </w:rPr>
            </w:pPr>
            <w:r w:rsidRPr="0000579E">
              <w:rPr>
                <w:sz w:val="20"/>
                <w:szCs w:val="20"/>
              </w:rPr>
              <w:t>0,00</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98205A" w14:textId="77777777" w:rsidR="0000579E" w:rsidRPr="0000579E" w:rsidRDefault="0000579E" w:rsidP="0000579E">
            <w:pPr>
              <w:jc w:val="center"/>
              <w:rPr>
                <w:sz w:val="20"/>
                <w:szCs w:val="20"/>
              </w:rPr>
            </w:pPr>
            <w:r w:rsidRPr="0000579E">
              <w:rPr>
                <w:sz w:val="20"/>
                <w:szCs w:val="20"/>
              </w:rPr>
              <w:t>3,39</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1DF64F" w14:textId="77777777" w:rsidR="0000579E" w:rsidRPr="0000579E" w:rsidRDefault="0000579E" w:rsidP="0000579E">
            <w:pPr>
              <w:jc w:val="center"/>
              <w:rPr>
                <w:sz w:val="20"/>
                <w:szCs w:val="20"/>
              </w:rPr>
            </w:pPr>
            <w:r w:rsidRPr="0000579E">
              <w:rPr>
                <w:sz w:val="20"/>
                <w:szCs w:val="20"/>
              </w:rPr>
              <w:t>3,83</w:t>
            </w:r>
          </w:p>
        </w:tc>
      </w:tr>
      <w:tr w:rsidR="0000579E" w:rsidRPr="0000579E" w14:paraId="3730A825" w14:textId="77777777" w:rsidTr="00C51C85">
        <w:trPr>
          <w:trHeight w:val="750"/>
        </w:trPr>
        <w:tc>
          <w:tcPr>
            <w:tcW w:w="16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C205C6" w14:textId="77777777" w:rsidR="0000579E" w:rsidRPr="0000579E" w:rsidRDefault="0000579E" w:rsidP="0000579E">
            <w:pPr>
              <w:jc w:val="center"/>
              <w:rPr>
                <w:sz w:val="20"/>
                <w:szCs w:val="20"/>
              </w:rPr>
            </w:pPr>
            <w:r w:rsidRPr="0000579E">
              <w:rPr>
                <w:sz w:val="20"/>
                <w:szCs w:val="20"/>
              </w:rPr>
              <w:t>3</w:t>
            </w:r>
          </w:p>
        </w:tc>
        <w:tc>
          <w:tcPr>
            <w:tcW w:w="16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6423AB" w14:textId="77777777" w:rsidR="0000579E" w:rsidRPr="0000579E" w:rsidRDefault="0000579E" w:rsidP="0000579E">
            <w:pPr>
              <w:rPr>
                <w:sz w:val="20"/>
                <w:szCs w:val="20"/>
              </w:rPr>
            </w:pPr>
            <w:r w:rsidRPr="0000579E">
              <w:rPr>
                <w:sz w:val="20"/>
                <w:szCs w:val="20"/>
              </w:rPr>
              <w:t xml:space="preserve">Техническое перевооружение ВЛ-0,4 </w:t>
            </w:r>
            <w:proofErr w:type="spellStart"/>
            <w:r w:rsidRPr="0000579E">
              <w:rPr>
                <w:sz w:val="20"/>
                <w:szCs w:val="20"/>
              </w:rPr>
              <w:t>кВ</w:t>
            </w:r>
            <w:proofErr w:type="spellEnd"/>
            <w:r w:rsidRPr="0000579E">
              <w:rPr>
                <w:sz w:val="20"/>
                <w:szCs w:val="20"/>
              </w:rPr>
              <w:t xml:space="preserve"> от ТП-6 ст. Мариинск протяженностью по трассе 5 км</w:t>
            </w:r>
          </w:p>
        </w:tc>
        <w:tc>
          <w:tcPr>
            <w:tcW w:w="69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B92D71" w14:textId="77777777" w:rsidR="0000579E" w:rsidRPr="0000579E" w:rsidRDefault="0000579E" w:rsidP="0000579E">
            <w:pPr>
              <w:jc w:val="center"/>
              <w:rPr>
                <w:sz w:val="20"/>
                <w:szCs w:val="20"/>
              </w:rPr>
            </w:pPr>
            <w:r w:rsidRPr="0000579E">
              <w:rPr>
                <w:sz w:val="20"/>
                <w:szCs w:val="20"/>
              </w:rPr>
              <w:t>I_КРАСНТЭ-1</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11051E" w14:textId="77777777" w:rsidR="0000579E" w:rsidRPr="0000579E" w:rsidRDefault="0000579E" w:rsidP="0000579E">
            <w:pPr>
              <w:jc w:val="center"/>
              <w:rPr>
                <w:sz w:val="20"/>
                <w:szCs w:val="20"/>
              </w:rPr>
            </w:pPr>
            <w:r w:rsidRPr="0000579E">
              <w:rPr>
                <w:sz w:val="20"/>
                <w:szCs w:val="20"/>
              </w:rPr>
              <w:t>3,73</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FE2B29" w14:textId="77777777" w:rsidR="0000579E" w:rsidRPr="0000579E" w:rsidRDefault="0000579E" w:rsidP="0000579E">
            <w:pPr>
              <w:jc w:val="center"/>
              <w:rPr>
                <w:sz w:val="20"/>
                <w:szCs w:val="20"/>
              </w:rPr>
            </w:pPr>
            <w:r w:rsidRPr="0000579E">
              <w:rPr>
                <w:sz w:val="20"/>
                <w:szCs w:val="20"/>
              </w:rPr>
              <w:t>0,00</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CAA6E0" w14:textId="77777777" w:rsidR="0000579E" w:rsidRPr="0000579E" w:rsidRDefault="0000579E" w:rsidP="0000579E">
            <w:pPr>
              <w:jc w:val="center"/>
              <w:rPr>
                <w:sz w:val="20"/>
                <w:szCs w:val="20"/>
              </w:rPr>
            </w:pPr>
            <w:r w:rsidRPr="0000579E">
              <w:rPr>
                <w:sz w:val="20"/>
                <w:szCs w:val="20"/>
              </w:rPr>
              <w:t>1,56</w:t>
            </w:r>
          </w:p>
        </w:tc>
        <w:tc>
          <w:tcPr>
            <w:tcW w:w="6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70B732" w14:textId="77777777" w:rsidR="0000579E" w:rsidRPr="0000579E" w:rsidRDefault="0000579E" w:rsidP="0000579E">
            <w:pPr>
              <w:jc w:val="center"/>
              <w:rPr>
                <w:sz w:val="20"/>
                <w:szCs w:val="20"/>
              </w:rPr>
            </w:pPr>
            <w:r w:rsidRPr="0000579E">
              <w:rPr>
                <w:sz w:val="20"/>
                <w:szCs w:val="20"/>
              </w:rPr>
              <w:t>0,00</w:t>
            </w:r>
          </w:p>
        </w:tc>
      </w:tr>
    </w:tbl>
    <w:p w14:paraId="60AF6902" w14:textId="77777777" w:rsidR="0000579E" w:rsidRPr="0000579E" w:rsidRDefault="0000579E" w:rsidP="0000579E">
      <w:pPr>
        <w:spacing w:after="160" w:line="259" w:lineRule="auto"/>
        <w:jc w:val="center"/>
        <w:rPr>
          <w:rFonts w:eastAsia="Calibri"/>
          <w:sz w:val="28"/>
          <w:szCs w:val="28"/>
          <w:lang w:eastAsia="en-US"/>
        </w:rPr>
      </w:pPr>
    </w:p>
    <w:p w14:paraId="445C5C33" w14:textId="77777777" w:rsidR="0000579E" w:rsidRPr="0000579E" w:rsidRDefault="0000579E" w:rsidP="0000579E">
      <w:pPr>
        <w:spacing w:after="160" w:line="259" w:lineRule="auto"/>
        <w:jc w:val="center"/>
        <w:rPr>
          <w:rFonts w:eastAsia="Calibri"/>
          <w:b/>
          <w:sz w:val="28"/>
          <w:szCs w:val="28"/>
          <w:lang w:eastAsia="en-US"/>
        </w:rPr>
      </w:pPr>
      <w:r w:rsidRPr="0000579E">
        <w:rPr>
          <w:rFonts w:eastAsia="Calibri"/>
          <w:b/>
          <w:sz w:val="28"/>
          <w:szCs w:val="28"/>
          <w:lang w:eastAsia="en-US"/>
        </w:rPr>
        <w:t>Заключение системного оператора в части системной надежности</w:t>
      </w:r>
    </w:p>
    <w:p w14:paraId="2649EEA4" w14:textId="77777777" w:rsidR="0000579E" w:rsidRPr="0000579E" w:rsidRDefault="0000579E" w:rsidP="0000579E">
      <w:pPr>
        <w:spacing w:line="259" w:lineRule="auto"/>
        <w:ind w:firstLine="709"/>
        <w:jc w:val="both"/>
        <w:rPr>
          <w:rFonts w:eastAsia="Calibri"/>
          <w:sz w:val="28"/>
          <w:szCs w:val="28"/>
          <w:lang w:eastAsia="en-US"/>
        </w:rPr>
      </w:pPr>
      <w:r w:rsidRPr="0000579E">
        <w:rPr>
          <w:rFonts w:eastAsia="Calibri"/>
          <w:sz w:val="28"/>
          <w:szCs w:val="28"/>
          <w:lang w:eastAsia="en-US"/>
        </w:rPr>
        <w:t xml:space="preserve">На основании </w:t>
      </w:r>
      <w:proofErr w:type="spellStart"/>
      <w:r w:rsidRPr="0000579E">
        <w:rPr>
          <w:rFonts w:eastAsia="Calibri"/>
          <w:sz w:val="28"/>
          <w:szCs w:val="28"/>
          <w:lang w:eastAsia="en-US"/>
        </w:rPr>
        <w:t>пп</w:t>
      </w:r>
      <w:proofErr w:type="spellEnd"/>
      <w:r w:rsidRPr="0000579E">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классом напряжения 110 </w:t>
      </w:r>
      <w:proofErr w:type="spellStart"/>
      <w:r w:rsidRPr="0000579E">
        <w:rPr>
          <w:rFonts w:eastAsia="Calibri"/>
          <w:sz w:val="28"/>
          <w:szCs w:val="28"/>
          <w:lang w:eastAsia="en-US"/>
        </w:rPr>
        <w:t>кВ</w:t>
      </w:r>
      <w:proofErr w:type="spellEnd"/>
      <w:r w:rsidRPr="0000579E">
        <w:rPr>
          <w:rFonts w:eastAsia="Calibri"/>
          <w:sz w:val="28"/>
          <w:szCs w:val="28"/>
          <w:lang w:eastAsia="en-US"/>
        </w:rPr>
        <w:t xml:space="preserve"> и выше) направляет в РЭК Кузбасса заключение в части оценки обеспечения:</w:t>
      </w:r>
    </w:p>
    <w:p w14:paraId="7D54C272"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lastRenderedPageBreak/>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37B48A72"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24301B25"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648E2B36"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3D1CAF7A"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1084B4A3" w14:textId="77777777" w:rsidR="0000579E" w:rsidRPr="0000579E" w:rsidRDefault="0000579E" w:rsidP="0000579E">
      <w:pPr>
        <w:spacing w:line="259" w:lineRule="auto"/>
        <w:ind w:firstLine="709"/>
        <w:jc w:val="both"/>
        <w:rPr>
          <w:rFonts w:eastAsia="Calibri"/>
          <w:sz w:val="28"/>
          <w:szCs w:val="28"/>
          <w:lang w:eastAsia="en-US"/>
        </w:rPr>
      </w:pPr>
      <w:r w:rsidRPr="0000579E">
        <w:rPr>
          <w:rFonts w:eastAsia="Calibri"/>
          <w:sz w:val="28"/>
          <w:szCs w:val="28"/>
          <w:lang w:eastAsia="en-US"/>
        </w:rPr>
        <w:t xml:space="preserve">В связи с тем, что в проект изменения инвестиционной программы ОАО «РЖД» (Красноярской дирекции по энергообеспечению –структурного подразделения </w:t>
      </w:r>
      <w:proofErr w:type="spellStart"/>
      <w:r w:rsidRPr="0000579E">
        <w:rPr>
          <w:rFonts w:eastAsia="Calibri"/>
          <w:sz w:val="28"/>
          <w:szCs w:val="28"/>
          <w:lang w:eastAsia="en-US"/>
        </w:rPr>
        <w:t>Трансэнерго</w:t>
      </w:r>
      <w:proofErr w:type="spellEnd"/>
      <w:r w:rsidRPr="0000579E">
        <w:rPr>
          <w:rFonts w:eastAsia="Calibri"/>
          <w:sz w:val="28"/>
          <w:szCs w:val="28"/>
          <w:lang w:eastAsia="en-US"/>
        </w:rPr>
        <w:t xml:space="preserve"> - филиала ОАО «РЖД») на 2020 – 2024 гг., в части реализации инвестиционных проектов в 2022 и 2023 гг., входят электросетевые объекты проектным номинальным классом напряжения 110 </w:t>
      </w:r>
      <w:proofErr w:type="spellStart"/>
      <w:r w:rsidRPr="0000579E">
        <w:rPr>
          <w:rFonts w:eastAsia="Calibri"/>
          <w:sz w:val="28"/>
          <w:szCs w:val="28"/>
          <w:lang w:eastAsia="en-US"/>
        </w:rPr>
        <w:t>кВ</w:t>
      </w:r>
      <w:proofErr w:type="spellEnd"/>
      <w:r w:rsidRPr="0000579E">
        <w:rPr>
          <w:rFonts w:eastAsia="Calibri"/>
          <w:sz w:val="28"/>
          <w:szCs w:val="28"/>
          <w:lang w:eastAsia="en-US"/>
        </w:rPr>
        <w:t xml:space="preserve">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ОАО «РЖД» </w:t>
      </w:r>
      <w:bookmarkStart w:id="7" w:name="_Hlk117948394"/>
      <w:r w:rsidRPr="0000579E">
        <w:rPr>
          <w:rFonts w:eastAsia="Calibri"/>
          <w:sz w:val="28"/>
          <w:szCs w:val="28"/>
          <w:lang w:eastAsia="en-US"/>
        </w:rPr>
        <w:t xml:space="preserve">(Красноярской дирекции по энергообеспечению –структурного подразделения </w:t>
      </w:r>
      <w:proofErr w:type="spellStart"/>
      <w:r w:rsidRPr="0000579E">
        <w:rPr>
          <w:rFonts w:eastAsia="Calibri"/>
          <w:sz w:val="28"/>
          <w:szCs w:val="28"/>
          <w:lang w:eastAsia="en-US"/>
        </w:rPr>
        <w:t>Трансэнерго</w:t>
      </w:r>
      <w:proofErr w:type="spellEnd"/>
      <w:r w:rsidRPr="0000579E">
        <w:rPr>
          <w:rFonts w:eastAsia="Calibri"/>
          <w:sz w:val="28"/>
          <w:szCs w:val="28"/>
          <w:lang w:eastAsia="en-US"/>
        </w:rPr>
        <w:t xml:space="preserve"> - филиала ОАО «РЖД») </w:t>
      </w:r>
      <w:bookmarkEnd w:id="7"/>
      <w:r w:rsidRPr="0000579E">
        <w:rPr>
          <w:rFonts w:eastAsia="Calibri"/>
          <w:sz w:val="28"/>
          <w:szCs w:val="28"/>
          <w:lang w:eastAsia="en-US"/>
        </w:rPr>
        <w:t>на 2020 – 2024 гг., в части реализации инвестиционных проектов в 2022 и 2023 году (письмо исх. от 07.06.2022 № О4-б3-ΙΙ-19-2682).</w:t>
      </w:r>
    </w:p>
    <w:p w14:paraId="4E129879" w14:textId="77777777" w:rsidR="0000579E" w:rsidRPr="0000579E" w:rsidRDefault="0000579E" w:rsidP="0000579E">
      <w:pPr>
        <w:spacing w:line="259" w:lineRule="auto"/>
        <w:ind w:firstLine="709"/>
        <w:jc w:val="both"/>
        <w:rPr>
          <w:rFonts w:eastAsia="Calibri"/>
          <w:sz w:val="28"/>
          <w:szCs w:val="28"/>
          <w:lang w:eastAsia="en-US"/>
        </w:rPr>
      </w:pPr>
    </w:p>
    <w:p w14:paraId="3A7029D5" w14:textId="77777777" w:rsidR="0000579E" w:rsidRPr="0000579E" w:rsidRDefault="0000579E" w:rsidP="0000579E">
      <w:pPr>
        <w:spacing w:after="120" w:line="259" w:lineRule="auto"/>
        <w:jc w:val="center"/>
        <w:rPr>
          <w:rFonts w:eastAsia="Calibri"/>
          <w:b/>
          <w:sz w:val="28"/>
          <w:szCs w:val="28"/>
          <w:lang w:eastAsia="en-US"/>
        </w:rPr>
      </w:pPr>
      <w:r w:rsidRPr="0000579E">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7C019BFA" w14:textId="778548AC" w:rsidR="0000579E" w:rsidRPr="0000579E" w:rsidRDefault="0000579E" w:rsidP="0000579E">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sidR="00BF1EDE">
        <w:rPr>
          <w:rFonts w:eastAsia="Calibri"/>
          <w:sz w:val="28"/>
          <w:szCs w:val="28"/>
          <w:lang w:eastAsia="en-US"/>
        </w:rPr>
        <w:t>26.10.2022</w:t>
      </w:r>
      <w:r w:rsidRPr="0000579E">
        <w:rPr>
          <w:rFonts w:eastAsia="Calibri"/>
          <w:sz w:val="28"/>
          <w:szCs w:val="28"/>
          <w:lang w:eastAsia="en-US"/>
        </w:rPr>
        <w:t xml:space="preserve"> исх. №</w:t>
      </w:r>
      <w:r w:rsidR="00BF1EDE">
        <w:rPr>
          <w:rFonts w:eastAsia="Calibri"/>
          <w:sz w:val="28"/>
          <w:szCs w:val="28"/>
          <w:lang w:eastAsia="en-US"/>
        </w:rPr>
        <w:t xml:space="preserve"> 08-03/923</w:t>
      </w:r>
      <w:r w:rsidRPr="0000579E">
        <w:rPr>
          <w:rFonts w:eastAsia="Calibri"/>
          <w:sz w:val="28"/>
          <w:szCs w:val="28"/>
          <w:lang w:eastAsia="en-US"/>
        </w:rPr>
        <w:t xml:space="preserve">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ОАО «РЖД» (Красноярской дирекции по энергообеспечению –структурного подразделения </w:t>
      </w:r>
      <w:proofErr w:type="spellStart"/>
      <w:r w:rsidRPr="0000579E">
        <w:rPr>
          <w:rFonts w:eastAsia="Calibri"/>
          <w:sz w:val="28"/>
          <w:szCs w:val="28"/>
          <w:lang w:eastAsia="en-US"/>
        </w:rPr>
        <w:t>Трансэнерго</w:t>
      </w:r>
      <w:proofErr w:type="spellEnd"/>
      <w:r w:rsidRPr="0000579E">
        <w:rPr>
          <w:rFonts w:eastAsia="Calibri"/>
          <w:sz w:val="28"/>
          <w:szCs w:val="28"/>
          <w:lang w:eastAsia="en-US"/>
        </w:rPr>
        <w:t xml:space="preserve"> - </w:t>
      </w:r>
      <w:r w:rsidRPr="0000579E">
        <w:rPr>
          <w:rFonts w:eastAsia="Calibri"/>
          <w:sz w:val="28"/>
          <w:szCs w:val="28"/>
          <w:lang w:eastAsia="en-US"/>
        </w:rPr>
        <w:lastRenderedPageBreak/>
        <w:t>филиала ОАО «РЖД») на 2020 – 2024 гг., в части реализации инвестиционных проектов в 2022 и 2023 году.</w:t>
      </w:r>
    </w:p>
    <w:p w14:paraId="64C9D096" w14:textId="77777777" w:rsidR="0000579E" w:rsidRPr="0000579E" w:rsidRDefault="0000579E" w:rsidP="0000579E">
      <w:pPr>
        <w:spacing w:line="259" w:lineRule="auto"/>
        <w:ind w:firstLine="708"/>
        <w:jc w:val="both"/>
        <w:rPr>
          <w:rFonts w:eastAsia="Calibri"/>
          <w:sz w:val="28"/>
          <w:szCs w:val="28"/>
          <w:lang w:eastAsia="en-US"/>
        </w:rPr>
      </w:pPr>
      <w:r w:rsidRPr="0000579E">
        <w:rPr>
          <w:rFonts w:eastAsia="Calibri"/>
          <w:sz w:val="28"/>
          <w:szCs w:val="28"/>
          <w:lang w:eastAsia="en-US"/>
        </w:rPr>
        <w:t xml:space="preserve">Источники финансирования проекта изменения инвестиционной программы ОАО «РЖД» (Красноярской дирекции по энергообеспечению –структурного подразделения </w:t>
      </w:r>
      <w:proofErr w:type="spellStart"/>
      <w:r w:rsidRPr="0000579E">
        <w:rPr>
          <w:rFonts w:eastAsia="Calibri"/>
          <w:sz w:val="28"/>
          <w:szCs w:val="28"/>
          <w:lang w:eastAsia="en-US"/>
        </w:rPr>
        <w:t>Трансэнерго</w:t>
      </w:r>
      <w:proofErr w:type="spellEnd"/>
      <w:r w:rsidRPr="0000579E">
        <w:rPr>
          <w:rFonts w:eastAsia="Calibri"/>
          <w:sz w:val="28"/>
          <w:szCs w:val="28"/>
          <w:lang w:eastAsia="en-US"/>
        </w:rPr>
        <w:t xml:space="preserve"> - филиала ОАО «РЖД») на 2020 – 2024 гг., в части реализации инвестиционных проектов в 2022 году, не соответствуют утвержденным РЭК размерам, таким образом эксперты предлагают утвержденный размер амортизационных отчислений на 2022 год оставить неизменным, а недостаток источников финансирования в тарифе на передачу электроэнергии компенсировать за счет источника «Прочие собственные средства». Эксперты, произведя расчет амортизационных отчислений ОАО «РЖД» (Красноярской дирекции по энергообеспечению –структурного подразделения </w:t>
      </w:r>
      <w:proofErr w:type="spellStart"/>
      <w:r w:rsidRPr="0000579E">
        <w:rPr>
          <w:rFonts w:eastAsia="Calibri"/>
          <w:sz w:val="28"/>
          <w:szCs w:val="28"/>
          <w:lang w:eastAsia="en-US"/>
        </w:rPr>
        <w:t>Трансэнерго</w:t>
      </w:r>
      <w:proofErr w:type="spellEnd"/>
      <w:r w:rsidRPr="0000579E">
        <w:rPr>
          <w:rFonts w:eastAsia="Calibri"/>
          <w:sz w:val="28"/>
          <w:szCs w:val="28"/>
          <w:lang w:eastAsia="en-US"/>
        </w:rPr>
        <w:t xml:space="preserve"> - филиала ОАО «РЖД») на 2023 год, предлагают снизить их размер. Соответственно, корректировке в сторону увеличения подвергся источник финансирования «Прибыль, направляемая на инвестиции»:</w:t>
      </w:r>
    </w:p>
    <w:p w14:paraId="2D53F39E" w14:textId="77777777" w:rsidR="0000579E" w:rsidRPr="0000579E" w:rsidRDefault="0000579E" w:rsidP="0000579E">
      <w:pPr>
        <w:spacing w:line="259" w:lineRule="auto"/>
        <w:jc w:val="right"/>
        <w:rPr>
          <w:rFonts w:eastAsia="Calibri"/>
          <w:sz w:val="28"/>
          <w:szCs w:val="28"/>
          <w:lang w:eastAsia="en-US"/>
        </w:rPr>
      </w:pPr>
      <w:r w:rsidRPr="0000579E">
        <w:rPr>
          <w:rFonts w:eastAsia="Calibri"/>
          <w:sz w:val="28"/>
          <w:szCs w:val="28"/>
          <w:lang w:eastAsia="en-US"/>
        </w:rPr>
        <w:t>Таблица 3.</w:t>
      </w:r>
    </w:p>
    <w:p w14:paraId="08B5C82C" w14:textId="77777777" w:rsidR="0000579E" w:rsidRPr="0000579E" w:rsidRDefault="0000579E" w:rsidP="0000579E">
      <w:pPr>
        <w:spacing w:line="259" w:lineRule="auto"/>
        <w:jc w:val="center"/>
        <w:rPr>
          <w:rFonts w:eastAsia="Calibri"/>
          <w:sz w:val="28"/>
          <w:szCs w:val="28"/>
          <w:lang w:eastAsia="en-US"/>
        </w:rPr>
      </w:pPr>
      <w:r w:rsidRPr="0000579E">
        <w:rPr>
          <w:rFonts w:eastAsia="Calibri"/>
          <w:sz w:val="28"/>
          <w:szCs w:val="28"/>
          <w:lang w:eastAsia="en-US"/>
        </w:rPr>
        <w:t>Источники финансирования инвестиционной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1304"/>
        <w:gridCol w:w="1224"/>
        <w:gridCol w:w="1224"/>
        <w:gridCol w:w="1224"/>
      </w:tblGrid>
      <w:tr w:rsidR="0000579E" w:rsidRPr="0000579E" w14:paraId="67F8149C" w14:textId="77777777" w:rsidTr="00C51C85">
        <w:trPr>
          <w:trHeight w:val="60"/>
          <w:tblHeader/>
        </w:trPr>
        <w:tc>
          <w:tcPr>
            <w:tcW w:w="2356" w:type="pct"/>
            <w:vMerge w:val="restart"/>
            <w:shd w:val="clear" w:color="auto" w:fill="auto"/>
            <w:tcMar>
              <w:left w:w="28" w:type="dxa"/>
              <w:right w:w="28" w:type="dxa"/>
            </w:tcMar>
            <w:vAlign w:val="center"/>
            <w:hideMark/>
          </w:tcPr>
          <w:p w14:paraId="40CCF64F" w14:textId="77777777" w:rsidR="0000579E" w:rsidRPr="0000579E" w:rsidRDefault="0000579E" w:rsidP="0000579E">
            <w:pPr>
              <w:jc w:val="center"/>
              <w:rPr>
                <w:sz w:val="20"/>
                <w:szCs w:val="20"/>
              </w:rPr>
            </w:pPr>
            <w:r w:rsidRPr="0000579E">
              <w:rPr>
                <w:sz w:val="20"/>
                <w:szCs w:val="20"/>
              </w:rPr>
              <w:t>Показатель</w:t>
            </w:r>
          </w:p>
        </w:tc>
        <w:tc>
          <w:tcPr>
            <w:tcW w:w="1360" w:type="pct"/>
            <w:gridSpan w:val="2"/>
            <w:shd w:val="clear" w:color="auto" w:fill="auto"/>
            <w:tcMar>
              <w:left w:w="28" w:type="dxa"/>
              <w:right w:w="28" w:type="dxa"/>
            </w:tcMar>
            <w:vAlign w:val="center"/>
            <w:hideMark/>
          </w:tcPr>
          <w:p w14:paraId="121202A1" w14:textId="77777777" w:rsidR="0000579E" w:rsidRPr="0000579E" w:rsidRDefault="0000579E" w:rsidP="0000579E">
            <w:pPr>
              <w:jc w:val="center"/>
              <w:rPr>
                <w:sz w:val="20"/>
                <w:szCs w:val="20"/>
              </w:rPr>
            </w:pPr>
            <w:r w:rsidRPr="0000579E">
              <w:rPr>
                <w:sz w:val="20"/>
                <w:szCs w:val="20"/>
              </w:rPr>
              <w:t>2022 год</w:t>
            </w:r>
          </w:p>
        </w:tc>
        <w:tc>
          <w:tcPr>
            <w:tcW w:w="1283" w:type="pct"/>
            <w:gridSpan w:val="2"/>
            <w:shd w:val="clear" w:color="auto" w:fill="auto"/>
            <w:tcMar>
              <w:left w:w="28" w:type="dxa"/>
              <w:right w:w="28" w:type="dxa"/>
            </w:tcMar>
            <w:vAlign w:val="center"/>
            <w:hideMark/>
          </w:tcPr>
          <w:p w14:paraId="57FB8A5E" w14:textId="77777777" w:rsidR="0000579E" w:rsidRPr="0000579E" w:rsidRDefault="0000579E" w:rsidP="0000579E">
            <w:pPr>
              <w:jc w:val="center"/>
              <w:rPr>
                <w:sz w:val="20"/>
                <w:szCs w:val="20"/>
              </w:rPr>
            </w:pPr>
            <w:r w:rsidRPr="0000579E">
              <w:rPr>
                <w:sz w:val="20"/>
                <w:szCs w:val="20"/>
              </w:rPr>
              <w:t>2023 год</w:t>
            </w:r>
          </w:p>
        </w:tc>
      </w:tr>
      <w:tr w:rsidR="0000579E" w:rsidRPr="0000579E" w14:paraId="29F19F5C" w14:textId="77777777" w:rsidTr="00C51C85">
        <w:trPr>
          <w:trHeight w:val="60"/>
          <w:tblHeader/>
        </w:trPr>
        <w:tc>
          <w:tcPr>
            <w:tcW w:w="2356" w:type="pct"/>
            <w:vMerge/>
            <w:tcMar>
              <w:left w:w="28" w:type="dxa"/>
              <w:right w:w="28" w:type="dxa"/>
            </w:tcMar>
            <w:vAlign w:val="center"/>
            <w:hideMark/>
          </w:tcPr>
          <w:p w14:paraId="333B840F" w14:textId="77777777" w:rsidR="0000579E" w:rsidRPr="0000579E" w:rsidRDefault="0000579E" w:rsidP="0000579E">
            <w:pPr>
              <w:rPr>
                <w:sz w:val="20"/>
                <w:szCs w:val="20"/>
              </w:rPr>
            </w:pPr>
          </w:p>
        </w:tc>
        <w:tc>
          <w:tcPr>
            <w:tcW w:w="716" w:type="pct"/>
            <w:shd w:val="clear" w:color="auto" w:fill="auto"/>
            <w:tcMar>
              <w:left w:w="28" w:type="dxa"/>
              <w:right w:w="28" w:type="dxa"/>
            </w:tcMar>
            <w:vAlign w:val="center"/>
            <w:hideMark/>
          </w:tcPr>
          <w:p w14:paraId="0D45EFB2" w14:textId="77777777" w:rsidR="0000579E" w:rsidRPr="0000579E" w:rsidRDefault="0000579E" w:rsidP="0000579E">
            <w:pPr>
              <w:jc w:val="center"/>
              <w:rPr>
                <w:sz w:val="20"/>
                <w:szCs w:val="20"/>
              </w:rPr>
            </w:pPr>
            <w:r w:rsidRPr="0000579E">
              <w:rPr>
                <w:sz w:val="20"/>
                <w:szCs w:val="20"/>
              </w:rPr>
              <w:t>Предложения предприятия</w:t>
            </w:r>
          </w:p>
        </w:tc>
        <w:tc>
          <w:tcPr>
            <w:tcW w:w="644" w:type="pct"/>
            <w:shd w:val="clear" w:color="auto" w:fill="auto"/>
            <w:tcMar>
              <w:left w:w="28" w:type="dxa"/>
              <w:right w:w="28" w:type="dxa"/>
            </w:tcMar>
            <w:vAlign w:val="center"/>
            <w:hideMark/>
          </w:tcPr>
          <w:p w14:paraId="4F0934A3" w14:textId="77777777" w:rsidR="0000579E" w:rsidRPr="0000579E" w:rsidRDefault="0000579E" w:rsidP="0000579E">
            <w:pPr>
              <w:jc w:val="center"/>
              <w:rPr>
                <w:sz w:val="20"/>
                <w:szCs w:val="20"/>
              </w:rPr>
            </w:pPr>
            <w:r w:rsidRPr="0000579E">
              <w:rPr>
                <w:sz w:val="20"/>
                <w:szCs w:val="20"/>
              </w:rPr>
              <w:t>Предложения экспертов</w:t>
            </w:r>
          </w:p>
        </w:tc>
        <w:tc>
          <w:tcPr>
            <w:tcW w:w="645" w:type="pct"/>
            <w:shd w:val="clear" w:color="auto" w:fill="auto"/>
            <w:tcMar>
              <w:left w:w="28" w:type="dxa"/>
              <w:right w:w="28" w:type="dxa"/>
            </w:tcMar>
            <w:vAlign w:val="center"/>
          </w:tcPr>
          <w:p w14:paraId="2F353B2A" w14:textId="77777777" w:rsidR="0000579E" w:rsidRPr="0000579E" w:rsidRDefault="0000579E" w:rsidP="0000579E">
            <w:pPr>
              <w:jc w:val="center"/>
              <w:rPr>
                <w:sz w:val="20"/>
                <w:szCs w:val="20"/>
              </w:rPr>
            </w:pPr>
            <w:r w:rsidRPr="0000579E">
              <w:rPr>
                <w:sz w:val="20"/>
                <w:szCs w:val="20"/>
              </w:rPr>
              <w:t>Предложения предприятия</w:t>
            </w:r>
          </w:p>
        </w:tc>
        <w:tc>
          <w:tcPr>
            <w:tcW w:w="638" w:type="pct"/>
            <w:shd w:val="clear" w:color="auto" w:fill="auto"/>
            <w:tcMar>
              <w:left w:w="28" w:type="dxa"/>
              <w:right w:w="28" w:type="dxa"/>
            </w:tcMar>
            <w:vAlign w:val="center"/>
          </w:tcPr>
          <w:p w14:paraId="282B8DF4" w14:textId="77777777" w:rsidR="0000579E" w:rsidRPr="0000579E" w:rsidRDefault="0000579E" w:rsidP="0000579E">
            <w:pPr>
              <w:jc w:val="center"/>
              <w:rPr>
                <w:sz w:val="20"/>
                <w:szCs w:val="20"/>
              </w:rPr>
            </w:pPr>
            <w:r w:rsidRPr="0000579E">
              <w:rPr>
                <w:sz w:val="20"/>
                <w:szCs w:val="20"/>
              </w:rPr>
              <w:t>Предложения экспертов</w:t>
            </w:r>
          </w:p>
        </w:tc>
      </w:tr>
      <w:tr w:rsidR="0000579E" w:rsidRPr="0000579E" w14:paraId="1AB1A6C4" w14:textId="77777777" w:rsidTr="00C51C85">
        <w:trPr>
          <w:trHeight w:val="60"/>
        </w:trPr>
        <w:tc>
          <w:tcPr>
            <w:tcW w:w="2356" w:type="pct"/>
            <w:shd w:val="clear" w:color="auto" w:fill="auto"/>
            <w:tcMar>
              <w:left w:w="28" w:type="dxa"/>
              <w:right w:w="28" w:type="dxa"/>
            </w:tcMar>
            <w:vAlign w:val="center"/>
            <w:hideMark/>
          </w:tcPr>
          <w:p w14:paraId="357B5E78" w14:textId="77777777" w:rsidR="0000579E" w:rsidRPr="0000579E" w:rsidRDefault="0000579E" w:rsidP="0000579E">
            <w:pPr>
              <w:jc w:val="center"/>
              <w:rPr>
                <w:b/>
                <w:bCs/>
                <w:sz w:val="20"/>
                <w:szCs w:val="20"/>
              </w:rPr>
            </w:pPr>
            <w:r w:rsidRPr="0000579E">
              <w:rPr>
                <w:b/>
                <w:bCs/>
                <w:sz w:val="20"/>
                <w:szCs w:val="20"/>
              </w:rPr>
              <w:t>Источники финансирования инвестиционной программы всего, в том числе:</w:t>
            </w:r>
          </w:p>
        </w:tc>
        <w:tc>
          <w:tcPr>
            <w:tcW w:w="716" w:type="pct"/>
            <w:tcBorders>
              <w:top w:val="nil"/>
              <w:left w:val="nil"/>
              <w:bottom w:val="single" w:sz="8" w:space="0" w:color="auto"/>
              <w:right w:val="single" w:sz="8" w:space="0" w:color="auto"/>
            </w:tcBorders>
            <w:shd w:val="clear" w:color="auto" w:fill="auto"/>
            <w:tcMar>
              <w:left w:w="28" w:type="dxa"/>
              <w:right w:w="28" w:type="dxa"/>
            </w:tcMar>
            <w:vAlign w:val="center"/>
          </w:tcPr>
          <w:p w14:paraId="58E3F776"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644" w:type="pct"/>
            <w:tcBorders>
              <w:top w:val="nil"/>
              <w:left w:val="nil"/>
              <w:bottom w:val="single" w:sz="8" w:space="0" w:color="auto"/>
              <w:right w:val="single" w:sz="8" w:space="0" w:color="auto"/>
            </w:tcBorders>
            <w:shd w:val="clear" w:color="auto" w:fill="auto"/>
            <w:tcMar>
              <w:left w:w="28" w:type="dxa"/>
              <w:right w:w="28" w:type="dxa"/>
            </w:tcMar>
            <w:vAlign w:val="center"/>
          </w:tcPr>
          <w:p w14:paraId="3C9949DA"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645" w:type="pct"/>
            <w:tcBorders>
              <w:top w:val="nil"/>
              <w:left w:val="nil"/>
              <w:bottom w:val="single" w:sz="8" w:space="0" w:color="auto"/>
              <w:right w:val="single" w:sz="8" w:space="0" w:color="auto"/>
            </w:tcBorders>
            <w:shd w:val="clear" w:color="auto" w:fill="auto"/>
            <w:tcMar>
              <w:left w:w="28" w:type="dxa"/>
              <w:right w:w="28" w:type="dxa"/>
            </w:tcMar>
            <w:vAlign w:val="center"/>
          </w:tcPr>
          <w:p w14:paraId="5FB2FDD2" w14:textId="77777777" w:rsidR="0000579E" w:rsidRPr="0000579E" w:rsidRDefault="0000579E" w:rsidP="0000579E">
            <w:pPr>
              <w:jc w:val="center"/>
              <w:rPr>
                <w:b/>
                <w:bCs/>
                <w:color w:val="000000"/>
                <w:sz w:val="20"/>
                <w:szCs w:val="20"/>
              </w:rPr>
            </w:pPr>
            <w:r w:rsidRPr="0000579E">
              <w:rPr>
                <w:b/>
                <w:bCs/>
                <w:color w:val="000000"/>
                <w:sz w:val="20"/>
                <w:szCs w:val="20"/>
              </w:rPr>
              <w:t>3,833</w:t>
            </w:r>
          </w:p>
        </w:tc>
        <w:tc>
          <w:tcPr>
            <w:tcW w:w="638" w:type="pct"/>
            <w:shd w:val="clear" w:color="auto" w:fill="auto"/>
            <w:tcMar>
              <w:left w:w="28" w:type="dxa"/>
              <w:right w:w="28" w:type="dxa"/>
            </w:tcMar>
            <w:vAlign w:val="center"/>
          </w:tcPr>
          <w:p w14:paraId="70C04205" w14:textId="77777777" w:rsidR="0000579E" w:rsidRPr="0000579E" w:rsidRDefault="0000579E" w:rsidP="0000579E">
            <w:pPr>
              <w:jc w:val="center"/>
              <w:rPr>
                <w:b/>
                <w:bCs/>
                <w:color w:val="000000"/>
                <w:sz w:val="20"/>
                <w:szCs w:val="20"/>
              </w:rPr>
            </w:pPr>
            <w:r w:rsidRPr="0000579E">
              <w:rPr>
                <w:b/>
                <w:bCs/>
                <w:color w:val="000000"/>
                <w:sz w:val="20"/>
                <w:szCs w:val="20"/>
              </w:rPr>
              <w:t>3,833</w:t>
            </w:r>
          </w:p>
        </w:tc>
      </w:tr>
      <w:tr w:rsidR="0000579E" w:rsidRPr="0000579E" w14:paraId="4FE2E0DA" w14:textId="77777777" w:rsidTr="00C51C85">
        <w:trPr>
          <w:trHeight w:val="60"/>
        </w:trPr>
        <w:tc>
          <w:tcPr>
            <w:tcW w:w="2356" w:type="pct"/>
            <w:shd w:val="clear" w:color="auto" w:fill="auto"/>
            <w:tcMar>
              <w:left w:w="28" w:type="dxa"/>
              <w:right w:w="28" w:type="dxa"/>
            </w:tcMar>
            <w:vAlign w:val="center"/>
            <w:hideMark/>
          </w:tcPr>
          <w:p w14:paraId="2C5764E0" w14:textId="77777777" w:rsidR="0000579E" w:rsidRPr="0000579E" w:rsidRDefault="0000579E" w:rsidP="0000579E">
            <w:pPr>
              <w:rPr>
                <w:b/>
                <w:bCs/>
                <w:sz w:val="20"/>
                <w:szCs w:val="20"/>
              </w:rPr>
            </w:pPr>
            <w:r w:rsidRPr="0000579E">
              <w:rPr>
                <w:b/>
                <w:bCs/>
                <w:sz w:val="20"/>
                <w:szCs w:val="20"/>
              </w:rPr>
              <w:t>Собственные средства всего, в том числе:</w:t>
            </w:r>
          </w:p>
        </w:tc>
        <w:tc>
          <w:tcPr>
            <w:tcW w:w="716" w:type="pct"/>
            <w:tcBorders>
              <w:top w:val="nil"/>
              <w:left w:val="nil"/>
              <w:bottom w:val="single" w:sz="8" w:space="0" w:color="auto"/>
              <w:right w:val="single" w:sz="8" w:space="0" w:color="auto"/>
            </w:tcBorders>
            <w:shd w:val="clear" w:color="auto" w:fill="auto"/>
            <w:tcMar>
              <w:left w:w="28" w:type="dxa"/>
              <w:right w:w="28" w:type="dxa"/>
            </w:tcMar>
            <w:vAlign w:val="center"/>
          </w:tcPr>
          <w:p w14:paraId="2FC5BDA4"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644" w:type="pct"/>
            <w:tcBorders>
              <w:top w:val="nil"/>
              <w:left w:val="nil"/>
              <w:bottom w:val="single" w:sz="8" w:space="0" w:color="auto"/>
              <w:right w:val="single" w:sz="8" w:space="0" w:color="auto"/>
            </w:tcBorders>
            <w:shd w:val="clear" w:color="auto" w:fill="auto"/>
            <w:tcMar>
              <w:left w:w="28" w:type="dxa"/>
              <w:right w:w="28" w:type="dxa"/>
            </w:tcMar>
            <w:vAlign w:val="center"/>
          </w:tcPr>
          <w:p w14:paraId="5009155E"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645" w:type="pct"/>
            <w:tcBorders>
              <w:top w:val="nil"/>
              <w:left w:val="nil"/>
              <w:bottom w:val="single" w:sz="8" w:space="0" w:color="auto"/>
              <w:right w:val="single" w:sz="8" w:space="0" w:color="auto"/>
            </w:tcBorders>
            <w:shd w:val="clear" w:color="auto" w:fill="auto"/>
            <w:tcMar>
              <w:left w:w="28" w:type="dxa"/>
              <w:right w:w="28" w:type="dxa"/>
            </w:tcMar>
            <w:vAlign w:val="center"/>
          </w:tcPr>
          <w:p w14:paraId="07859A5B" w14:textId="77777777" w:rsidR="0000579E" w:rsidRPr="0000579E" w:rsidRDefault="0000579E" w:rsidP="0000579E">
            <w:pPr>
              <w:jc w:val="center"/>
              <w:rPr>
                <w:b/>
                <w:bCs/>
                <w:color w:val="000000"/>
                <w:sz w:val="20"/>
                <w:szCs w:val="20"/>
              </w:rPr>
            </w:pPr>
            <w:r w:rsidRPr="0000579E">
              <w:rPr>
                <w:b/>
                <w:bCs/>
                <w:color w:val="000000"/>
                <w:sz w:val="20"/>
                <w:szCs w:val="20"/>
              </w:rPr>
              <w:t>3,833</w:t>
            </w:r>
          </w:p>
        </w:tc>
        <w:tc>
          <w:tcPr>
            <w:tcW w:w="638" w:type="pct"/>
            <w:shd w:val="clear" w:color="auto" w:fill="auto"/>
            <w:tcMar>
              <w:left w:w="28" w:type="dxa"/>
              <w:right w:w="28" w:type="dxa"/>
            </w:tcMar>
            <w:vAlign w:val="center"/>
          </w:tcPr>
          <w:p w14:paraId="2B7F5B6B" w14:textId="77777777" w:rsidR="0000579E" w:rsidRPr="0000579E" w:rsidRDefault="0000579E" w:rsidP="0000579E">
            <w:pPr>
              <w:jc w:val="center"/>
              <w:rPr>
                <w:b/>
                <w:bCs/>
                <w:color w:val="000000"/>
                <w:sz w:val="20"/>
                <w:szCs w:val="20"/>
              </w:rPr>
            </w:pPr>
            <w:r w:rsidRPr="0000579E">
              <w:rPr>
                <w:b/>
                <w:bCs/>
                <w:color w:val="000000"/>
                <w:sz w:val="20"/>
                <w:szCs w:val="20"/>
              </w:rPr>
              <w:t>3,833</w:t>
            </w:r>
          </w:p>
        </w:tc>
      </w:tr>
      <w:tr w:rsidR="0000579E" w:rsidRPr="0000579E" w14:paraId="4BB1A057" w14:textId="77777777" w:rsidTr="00C51C85">
        <w:trPr>
          <w:trHeight w:val="60"/>
        </w:trPr>
        <w:tc>
          <w:tcPr>
            <w:tcW w:w="2356" w:type="pct"/>
            <w:shd w:val="clear" w:color="auto" w:fill="auto"/>
            <w:tcMar>
              <w:left w:w="28" w:type="dxa"/>
              <w:right w:w="28" w:type="dxa"/>
            </w:tcMar>
            <w:vAlign w:val="center"/>
            <w:hideMark/>
          </w:tcPr>
          <w:p w14:paraId="4DD8E1E3" w14:textId="77777777" w:rsidR="0000579E" w:rsidRPr="0000579E" w:rsidRDefault="0000579E" w:rsidP="0000579E">
            <w:pPr>
              <w:rPr>
                <w:b/>
                <w:bCs/>
                <w:sz w:val="20"/>
                <w:szCs w:val="20"/>
              </w:rPr>
            </w:pPr>
            <w:r w:rsidRPr="0000579E">
              <w:rPr>
                <w:b/>
                <w:bCs/>
                <w:sz w:val="20"/>
                <w:szCs w:val="20"/>
              </w:rPr>
              <w:t>Прибыль, направляемая на инвестиции, в том числе:</w:t>
            </w:r>
          </w:p>
        </w:tc>
        <w:tc>
          <w:tcPr>
            <w:tcW w:w="716" w:type="pct"/>
            <w:tcBorders>
              <w:top w:val="nil"/>
              <w:left w:val="nil"/>
              <w:bottom w:val="single" w:sz="8" w:space="0" w:color="auto"/>
              <w:right w:val="single" w:sz="8" w:space="0" w:color="auto"/>
            </w:tcBorders>
            <w:shd w:val="clear" w:color="auto" w:fill="auto"/>
            <w:tcMar>
              <w:left w:w="28" w:type="dxa"/>
              <w:right w:w="28" w:type="dxa"/>
            </w:tcMar>
            <w:vAlign w:val="center"/>
          </w:tcPr>
          <w:p w14:paraId="145EA160" w14:textId="77777777" w:rsidR="0000579E" w:rsidRPr="0000579E" w:rsidRDefault="0000579E" w:rsidP="0000579E">
            <w:pPr>
              <w:jc w:val="center"/>
              <w:rPr>
                <w:b/>
                <w:bCs/>
                <w:sz w:val="20"/>
                <w:szCs w:val="20"/>
              </w:rPr>
            </w:pPr>
            <w:r w:rsidRPr="0000579E">
              <w:rPr>
                <w:b/>
                <w:bCs/>
                <w:i/>
                <w:iCs/>
                <w:sz w:val="20"/>
                <w:szCs w:val="20"/>
              </w:rPr>
              <w:t>0,000</w:t>
            </w:r>
          </w:p>
        </w:tc>
        <w:tc>
          <w:tcPr>
            <w:tcW w:w="644" w:type="pct"/>
            <w:shd w:val="clear" w:color="auto" w:fill="auto"/>
            <w:tcMar>
              <w:left w:w="28" w:type="dxa"/>
              <w:right w:w="28" w:type="dxa"/>
            </w:tcMar>
            <w:vAlign w:val="center"/>
          </w:tcPr>
          <w:p w14:paraId="0D61A689" w14:textId="77777777" w:rsidR="0000579E" w:rsidRPr="0000579E" w:rsidRDefault="0000579E" w:rsidP="0000579E">
            <w:pPr>
              <w:jc w:val="center"/>
              <w:rPr>
                <w:b/>
                <w:bCs/>
                <w:i/>
                <w:iCs/>
                <w:sz w:val="20"/>
                <w:szCs w:val="20"/>
              </w:rPr>
            </w:pPr>
            <w:r w:rsidRPr="0000579E">
              <w:rPr>
                <w:b/>
                <w:bCs/>
                <w:i/>
                <w:iCs/>
                <w:sz w:val="20"/>
                <w:szCs w:val="20"/>
              </w:rPr>
              <w:t>0,000</w:t>
            </w:r>
          </w:p>
        </w:tc>
        <w:tc>
          <w:tcPr>
            <w:tcW w:w="645" w:type="pct"/>
            <w:tcBorders>
              <w:top w:val="nil"/>
              <w:left w:val="nil"/>
              <w:bottom w:val="single" w:sz="8" w:space="0" w:color="auto"/>
              <w:right w:val="single" w:sz="8" w:space="0" w:color="auto"/>
            </w:tcBorders>
            <w:shd w:val="clear" w:color="auto" w:fill="auto"/>
            <w:tcMar>
              <w:left w:w="28" w:type="dxa"/>
              <w:right w:w="28" w:type="dxa"/>
            </w:tcMar>
            <w:vAlign w:val="center"/>
          </w:tcPr>
          <w:p w14:paraId="763E9442" w14:textId="77777777" w:rsidR="0000579E" w:rsidRPr="0000579E" w:rsidRDefault="0000579E" w:rsidP="0000579E">
            <w:pPr>
              <w:jc w:val="center"/>
              <w:rPr>
                <w:b/>
                <w:bCs/>
                <w:sz w:val="20"/>
                <w:szCs w:val="20"/>
              </w:rPr>
            </w:pPr>
            <w:r w:rsidRPr="0000579E">
              <w:rPr>
                <w:b/>
                <w:bCs/>
                <w:i/>
                <w:iCs/>
                <w:sz w:val="20"/>
                <w:szCs w:val="20"/>
              </w:rPr>
              <w:t>0,101</w:t>
            </w:r>
          </w:p>
        </w:tc>
        <w:tc>
          <w:tcPr>
            <w:tcW w:w="638" w:type="pct"/>
            <w:shd w:val="clear" w:color="auto" w:fill="auto"/>
            <w:tcMar>
              <w:left w:w="28" w:type="dxa"/>
              <w:right w:w="28" w:type="dxa"/>
            </w:tcMar>
            <w:vAlign w:val="center"/>
          </w:tcPr>
          <w:p w14:paraId="59CA948C" w14:textId="77777777" w:rsidR="0000579E" w:rsidRPr="0000579E" w:rsidRDefault="0000579E" w:rsidP="0000579E">
            <w:pPr>
              <w:jc w:val="center"/>
              <w:rPr>
                <w:b/>
                <w:bCs/>
                <w:i/>
                <w:iCs/>
                <w:sz w:val="20"/>
                <w:szCs w:val="20"/>
              </w:rPr>
            </w:pPr>
            <w:r w:rsidRPr="0000579E">
              <w:rPr>
                <w:b/>
                <w:bCs/>
                <w:i/>
                <w:iCs/>
                <w:sz w:val="20"/>
                <w:szCs w:val="20"/>
              </w:rPr>
              <w:t>0,259</w:t>
            </w:r>
          </w:p>
        </w:tc>
      </w:tr>
      <w:tr w:rsidR="0000579E" w:rsidRPr="0000579E" w14:paraId="62CC41AE" w14:textId="77777777" w:rsidTr="00C51C85">
        <w:trPr>
          <w:trHeight w:val="60"/>
        </w:trPr>
        <w:tc>
          <w:tcPr>
            <w:tcW w:w="2356" w:type="pct"/>
            <w:shd w:val="clear" w:color="auto" w:fill="auto"/>
            <w:tcMar>
              <w:left w:w="28" w:type="dxa"/>
              <w:right w:w="28" w:type="dxa"/>
            </w:tcMar>
            <w:vAlign w:val="center"/>
            <w:hideMark/>
          </w:tcPr>
          <w:p w14:paraId="78610F81" w14:textId="77777777" w:rsidR="0000579E" w:rsidRPr="0000579E" w:rsidRDefault="0000579E" w:rsidP="0000579E">
            <w:pPr>
              <w:rPr>
                <w:sz w:val="20"/>
                <w:szCs w:val="20"/>
              </w:rPr>
            </w:pPr>
            <w:r w:rsidRPr="0000579E">
              <w:rPr>
                <w:sz w:val="20"/>
                <w:szCs w:val="20"/>
              </w:rPr>
              <w:t>передача электрической энергии</w:t>
            </w:r>
          </w:p>
        </w:tc>
        <w:tc>
          <w:tcPr>
            <w:tcW w:w="716" w:type="pct"/>
            <w:tcBorders>
              <w:top w:val="nil"/>
              <w:left w:val="nil"/>
              <w:bottom w:val="single" w:sz="8" w:space="0" w:color="auto"/>
              <w:right w:val="single" w:sz="8" w:space="0" w:color="auto"/>
            </w:tcBorders>
            <w:shd w:val="clear" w:color="auto" w:fill="auto"/>
            <w:tcMar>
              <w:left w:w="28" w:type="dxa"/>
              <w:right w:w="28" w:type="dxa"/>
            </w:tcMar>
            <w:vAlign w:val="center"/>
          </w:tcPr>
          <w:p w14:paraId="3E9CC944" w14:textId="77777777" w:rsidR="0000579E" w:rsidRPr="0000579E" w:rsidRDefault="0000579E" w:rsidP="0000579E">
            <w:pPr>
              <w:jc w:val="center"/>
              <w:rPr>
                <w:sz w:val="20"/>
                <w:szCs w:val="20"/>
              </w:rPr>
            </w:pPr>
            <w:r w:rsidRPr="0000579E">
              <w:rPr>
                <w:sz w:val="20"/>
                <w:szCs w:val="20"/>
              </w:rPr>
              <w:t>0,000</w:t>
            </w:r>
          </w:p>
        </w:tc>
        <w:tc>
          <w:tcPr>
            <w:tcW w:w="644" w:type="pct"/>
            <w:shd w:val="clear" w:color="auto" w:fill="auto"/>
            <w:tcMar>
              <w:left w:w="28" w:type="dxa"/>
              <w:right w:w="28" w:type="dxa"/>
            </w:tcMar>
            <w:vAlign w:val="center"/>
          </w:tcPr>
          <w:p w14:paraId="1FE203DB" w14:textId="77777777" w:rsidR="0000579E" w:rsidRPr="0000579E" w:rsidRDefault="0000579E" w:rsidP="0000579E">
            <w:pPr>
              <w:jc w:val="center"/>
              <w:rPr>
                <w:sz w:val="20"/>
                <w:szCs w:val="20"/>
              </w:rPr>
            </w:pPr>
            <w:r w:rsidRPr="0000579E">
              <w:rPr>
                <w:sz w:val="20"/>
                <w:szCs w:val="20"/>
              </w:rPr>
              <w:t>0,000</w:t>
            </w:r>
          </w:p>
        </w:tc>
        <w:tc>
          <w:tcPr>
            <w:tcW w:w="645" w:type="pct"/>
            <w:tcBorders>
              <w:top w:val="nil"/>
              <w:left w:val="nil"/>
              <w:bottom w:val="single" w:sz="8" w:space="0" w:color="auto"/>
              <w:right w:val="single" w:sz="8" w:space="0" w:color="auto"/>
            </w:tcBorders>
            <w:shd w:val="clear" w:color="auto" w:fill="auto"/>
            <w:tcMar>
              <w:left w:w="28" w:type="dxa"/>
              <w:right w:w="28" w:type="dxa"/>
            </w:tcMar>
            <w:vAlign w:val="center"/>
          </w:tcPr>
          <w:p w14:paraId="3CBAAD58" w14:textId="77777777" w:rsidR="0000579E" w:rsidRPr="0000579E" w:rsidRDefault="0000579E" w:rsidP="0000579E">
            <w:pPr>
              <w:jc w:val="center"/>
              <w:rPr>
                <w:sz w:val="20"/>
                <w:szCs w:val="20"/>
              </w:rPr>
            </w:pPr>
            <w:r w:rsidRPr="0000579E">
              <w:rPr>
                <w:sz w:val="20"/>
                <w:szCs w:val="20"/>
              </w:rPr>
              <w:t>0,000</w:t>
            </w:r>
          </w:p>
        </w:tc>
        <w:tc>
          <w:tcPr>
            <w:tcW w:w="638" w:type="pct"/>
            <w:shd w:val="clear" w:color="auto" w:fill="auto"/>
            <w:tcMar>
              <w:left w:w="28" w:type="dxa"/>
              <w:right w:w="28" w:type="dxa"/>
            </w:tcMar>
            <w:vAlign w:val="center"/>
          </w:tcPr>
          <w:p w14:paraId="6098D911" w14:textId="77777777" w:rsidR="0000579E" w:rsidRPr="0000579E" w:rsidRDefault="0000579E" w:rsidP="0000579E">
            <w:pPr>
              <w:jc w:val="center"/>
              <w:rPr>
                <w:sz w:val="20"/>
                <w:szCs w:val="20"/>
              </w:rPr>
            </w:pPr>
            <w:r w:rsidRPr="0000579E">
              <w:rPr>
                <w:sz w:val="20"/>
                <w:szCs w:val="20"/>
              </w:rPr>
              <w:t>0,259</w:t>
            </w:r>
          </w:p>
        </w:tc>
      </w:tr>
      <w:tr w:rsidR="0000579E" w:rsidRPr="0000579E" w14:paraId="6502D962" w14:textId="77777777" w:rsidTr="00C51C85">
        <w:trPr>
          <w:trHeight w:val="60"/>
        </w:trPr>
        <w:tc>
          <w:tcPr>
            <w:tcW w:w="2356" w:type="pct"/>
            <w:shd w:val="clear" w:color="auto" w:fill="auto"/>
            <w:tcMar>
              <w:left w:w="28" w:type="dxa"/>
              <w:right w:w="28" w:type="dxa"/>
            </w:tcMar>
            <w:vAlign w:val="center"/>
            <w:hideMark/>
          </w:tcPr>
          <w:p w14:paraId="5100AE9D" w14:textId="77777777" w:rsidR="0000579E" w:rsidRPr="0000579E" w:rsidRDefault="0000579E" w:rsidP="0000579E">
            <w:pPr>
              <w:rPr>
                <w:b/>
                <w:bCs/>
                <w:sz w:val="20"/>
                <w:szCs w:val="20"/>
              </w:rPr>
            </w:pPr>
            <w:r w:rsidRPr="0000579E">
              <w:rPr>
                <w:b/>
                <w:bCs/>
                <w:sz w:val="20"/>
                <w:szCs w:val="20"/>
              </w:rPr>
              <w:t>Амортизация основных средств всего, в том числе:</w:t>
            </w:r>
          </w:p>
        </w:tc>
        <w:tc>
          <w:tcPr>
            <w:tcW w:w="716" w:type="pct"/>
            <w:tcBorders>
              <w:top w:val="nil"/>
              <w:left w:val="nil"/>
              <w:bottom w:val="single" w:sz="8" w:space="0" w:color="auto"/>
              <w:right w:val="single" w:sz="8" w:space="0" w:color="auto"/>
            </w:tcBorders>
            <w:shd w:val="clear" w:color="auto" w:fill="auto"/>
            <w:tcMar>
              <w:left w:w="28" w:type="dxa"/>
              <w:right w:w="28" w:type="dxa"/>
            </w:tcMar>
            <w:vAlign w:val="center"/>
          </w:tcPr>
          <w:p w14:paraId="2237A749" w14:textId="77777777" w:rsidR="0000579E" w:rsidRPr="0000579E" w:rsidRDefault="0000579E" w:rsidP="0000579E">
            <w:pPr>
              <w:jc w:val="center"/>
              <w:rPr>
                <w:b/>
                <w:bCs/>
                <w:sz w:val="20"/>
                <w:szCs w:val="20"/>
              </w:rPr>
            </w:pPr>
            <w:r w:rsidRPr="0000579E">
              <w:rPr>
                <w:b/>
                <w:bCs/>
                <w:i/>
                <w:iCs/>
                <w:sz w:val="20"/>
                <w:szCs w:val="20"/>
              </w:rPr>
              <w:t>3,732</w:t>
            </w:r>
          </w:p>
        </w:tc>
        <w:tc>
          <w:tcPr>
            <w:tcW w:w="644" w:type="pct"/>
            <w:shd w:val="clear" w:color="auto" w:fill="auto"/>
            <w:tcMar>
              <w:left w:w="28" w:type="dxa"/>
              <w:right w:w="28" w:type="dxa"/>
            </w:tcMar>
            <w:vAlign w:val="center"/>
          </w:tcPr>
          <w:p w14:paraId="4C1964B9" w14:textId="77777777" w:rsidR="0000579E" w:rsidRPr="0000579E" w:rsidRDefault="0000579E" w:rsidP="0000579E">
            <w:pPr>
              <w:jc w:val="center"/>
              <w:rPr>
                <w:b/>
                <w:bCs/>
                <w:sz w:val="20"/>
                <w:szCs w:val="20"/>
              </w:rPr>
            </w:pPr>
            <w:r w:rsidRPr="0000579E">
              <w:rPr>
                <w:b/>
                <w:bCs/>
                <w:sz w:val="20"/>
                <w:szCs w:val="20"/>
              </w:rPr>
              <w:t>3,732</w:t>
            </w:r>
          </w:p>
        </w:tc>
        <w:tc>
          <w:tcPr>
            <w:tcW w:w="645" w:type="pct"/>
            <w:tcBorders>
              <w:top w:val="nil"/>
              <w:left w:val="nil"/>
              <w:bottom w:val="single" w:sz="8" w:space="0" w:color="auto"/>
              <w:right w:val="single" w:sz="8" w:space="0" w:color="auto"/>
            </w:tcBorders>
            <w:shd w:val="clear" w:color="auto" w:fill="auto"/>
            <w:tcMar>
              <w:left w:w="28" w:type="dxa"/>
              <w:right w:w="28" w:type="dxa"/>
            </w:tcMar>
            <w:vAlign w:val="center"/>
          </w:tcPr>
          <w:p w14:paraId="0539F8CF" w14:textId="77777777" w:rsidR="0000579E" w:rsidRPr="0000579E" w:rsidRDefault="0000579E" w:rsidP="0000579E">
            <w:pPr>
              <w:jc w:val="center"/>
              <w:rPr>
                <w:b/>
                <w:bCs/>
                <w:sz w:val="20"/>
                <w:szCs w:val="20"/>
              </w:rPr>
            </w:pPr>
            <w:r w:rsidRPr="0000579E">
              <w:rPr>
                <w:b/>
                <w:bCs/>
                <w:i/>
                <w:iCs/>
                <w:sz w:val="20"/>
                <w:szCs w:val="20"/>
              </w:rPr>
              <w:t>3,732</w:t>
            </w:r>
          </w:p>
        </w:tc>
        <w:tc>
          <w:tcPr>
            <w:tcW w:w="638" w:type="pct"/>
            <w:shd w:val="clear" w:color="auto" w:fill="auto"/>
            <w:tcMar>
              <w:left w:w="28" w:type="dxa"/>
              <w:right w:w="28" w:type="dxa"/>
            </w:tcMar>
            <w:vAlign w:val="center"/>
          </w:tcPr>
          <w:p w14:paraId="1C0ACA62" w14:textId="77777777" w:rsidR="0000579E" w:rsidRPr="0000579E" w:rsidRDefault="0000579E" w:rsidP="0000579E">
            <w:pPr>
              <w:jc w:val="center"/>
              <w:rPr>
                <w:b/>
                <w:bCs/>
                <w:sz w:val="20"/>
                <w:szCs w:val="20"/>
              </w:rPr>
            </w:pPr>
            <w:r w:rsidRPr="0000579E">
              <w:rPr>
                <w:b/>
                <w:bCs/>
                <w:sz w:val="20"/>
                <w:szCs w:val="20"/>
              </w:rPr>
              <w:t>3,574</w:t>
            </w:r>
          </w:p>
        </w:tc>
      </w:tr>
      <w:tr w:rsidR="0000579E" w:rsidRPr="0000579E" w14:paraId="6793F10E" w14:textId="77777777" w:rsidTr="00C51C85">
        <w:trPr>
          <w:trHeight w:val="60"/>
        </w:trPr>
        <w:tc>
          <w:tcPr>
            <w:tcW w:w="2356" w:type="pct"/>
            <w:shd w:val="clear" w:color="auto" w:fill="auto"/>
            <w:tcMar>
              <w:left w:w="28" w:type="dxa"/>
              <w:right w:w="28" w:type="dxa"/>
            </w:tcMar>
            <w:vAlign w:val="center"/>
            <w:hideMark/>
          </w:tcPr>
          <w:p w14:paraId="395A5EE4" w14:textId="77777777" w:rsidR="0000579E" w:rsidRPr="0000579E" w:rsidRDefault="0000579E" w:rsidP="0000579E">
            <w:pPr>
              <w:rPr>
                <w:sz w:val="20"/>
                <w:szCs w:val="20"/>
              </w:rPr>
            </w:pPr>
            <w:r w:rsidRPr="0000579E">
              <w:rPr>
                <w:sz w:val="20"/>
                <w:szCs w:val="20"/>
              </w:rPr>
              <w:t>передача электрической энергии</w:t>
            </w:r>
          </w:p>
        </w:tc>
        <w:tc>
          <w:tcPr>
            <w:tcW w:w="716" w:type="pct"/>
            <w:tcBorders>
              <w:top w:val="nil"/>
              <w:left w:val="nil"/>
              <w:bottom w:val="single" w:sz="8" w:space="0" w:color="auto"/>
              <w:right w:val="single" w:sz="8" w:space="0" w:color="auto"/>
            </w:tcBorders>
            <w:shd w:val="clear" w:color="auto" w:fill="auto"/>
            <w:tcMar>
              <w:left w:w="28" w:type="dxa"/>
              <w:right w:w="28" w:type="dxa"/>
            </w:tcMar>
            <w:vAlign w:val="center"/>
          </w:tcPr>
          <w:p w14:paraId="5AF725F2" w14:textId="77777777" w:rsidR="0000579E" w:rsidRPr="0000579E" w:rsidRDefault="0000579E" w:rsidP="0000579E">
            <w:pPr>
              <w:jc w:val="center"/>
              <w:rPr>
                <w:sz w:val="20"/>
                <w:szCs w:val="20"/>
              </w:rPr>
            </w:pPr>
            <w:r w:rsidRPr="0000579E">
              <w:rPr>
                <w:sz w:val="20"/>
                <w:szCs w:val="20"/>
              </w:rPr>
              <w:t>3,732</w:t>
            </w:r>
          </w:p>
        </w:tc>
        <w:tc>
          <w:tcPr>
            <w:tcW w:w="644" w:type="pct"/>
            <w:shd w:val="clear" w:color="auto" w:fill="auto"/>
            <w:tcMar>
              <w:left w:w="28" w:type="dxa"/>
              <w:right w:w="28" w:type="dxa"/>
            </w:tcMar>
            <w:vAlign w:val="center"/>
          </w:tcPr>
          <w:p w14:paraId="56779BF0" w14:textId="77777777" w:rsidR="0000579E" w:rsidRPr="0000579E" w:rsidRDefault="0000579E" w:rsidP="0000579E">
            <w:pPr>
              <w:jc w:val="center"/>
              <w:rPr>
                <w:sz w:val="20"/>
                <w:szCs w:val="20"/>
              </w:rPr>
            </w:pPr>
            <w:r w:rsidRPr="0000579E">
              <w:rPr>
                <w:sz w:val="20"/>
                <w:szCs w:val="20"/>
              </w:rPr>
              <w:t>3,732</w:t>
            </w:r>
          </w:p>
        </w:tc>
        <w:tc>
          <w:tcPr>
            <w:tcW w:w="645" w:type="pct"/>
            <w:tcBorders>
              <w:top w:val="nil"/>
              <w:left w:val="nil"/>
              <w:bottom w:val="single" w:sz="8" w:space="0" w:color="auto"/>
              <w:right w:val="single" w:sz="8" w:space="0" w:color="auto"/>
            </w:tcBorders>
            <w:shd w:val="clear" w:color="auto" w:fill="auto"/>
            <w:tcMar>
              <w:left w:w="28" w:type="dxa"/>
              <w:right w:w="28" w:type="dxa"/>
            </w:tcMar>
            <w:vAlign w:val="center"/>
          </w:tcPr>
          <w:p w14:paraId="45A63D06" w14:textId="77777777" w:rsidR="0000579E" w:rsidRPr="0000579E" w:rsidRDefault="0000579E" w:rsidP="0000579E">
            <w:pPr>
              <w:jc w:val="center"/>
              <w:rPr>
                <w:sz w:val="20"/>
                <w:szCs w:val="20"/>
              </w:rPr>
            </w:pPr>
            <w:r w:rsidRPr="0000579E">
              <w:rPr>
                <w:sz w:val="20"/>
                <w:szCs w:val="20"/>
              </w:rPr>
              <w:t>3,732</w:t>
            </w:r>
          </w:p>
        </w:tc>
        <w:tc>
          <w:tcPr>
            <w:tcW w:w="638" w:type="pct"/>
            <w:shd w:val="clear" w:color="auto" w:fill="auto"/>
            <w:tcMar>
              <w:left w:w="28" w:type="dxa"/>
              <w:right w:w="28" w:type="dxa"/>
            </w:tcMar>
            <w:vAlign w:val="center"/>
          </w:tcPr>
          <w:p w14:paraId="157FEC2B" w14:textId="77777777" w:rsidR="0000579E" w:rsidRPr="0000579E" w:rsidRDefault="0000579E" w:rsidP="0000579E">
            <w:pPr>
              <w:jc w:val="center"/>
              <w:rPr>
                <w:sz w:val="20"/>
                <w:szCs w:val="20"/>
              </w:rPr>
            </w:pPr>
            <w:r w:rsidRPr="0000579E">
              <w:rPr>
                <w:sz w:val="20"/>
                <w:szCs w:val="20"/>
              </w:rPr>
              <w:t>3,574</w:t>
            </w:r>
          </w:p>
        </w:tc>
      </w:tr>
      <w:tr w:rsidR="0000579E" w:rsidRPr="0000579E" w14:paraId="36693496" w14:textId="77777777" w:rsidTr="00C51C85">
        <w:trPr>
          <w:trHeight w:val="60"/>
        </w:trPr>
        <w:tc>
          <w:tcPr>
            <w:tcW w:w="2356" w:type="pct"/>
            <w:shd w:val="clear" w:color="auto" w:fill="auto"/>
            <w:tcMar>
              <w:left w:w="28" w:type="dxa"/>
              <w:right w:w="28" w:type="dxa"/>
            </w:tcMar>
            <w:vAlign w:val="center"/>
            <w:hideMark/>
          </w:tcPr>
          <w:p w14:paraId="31939235" w14:textId="77777777" w:rsidR="0000579E" w:rsidRPr="0000579E" w:rsidRDefault="0000579E" w:rsidP="0000579E">
            <w:pPr>
              <w:rPr>
                <w:b/>
                <w:bCs/>
                <w:sz w:val="20"/>
                <w:szCs w:val="20"/>
              </w:rPr>
            </w:pPr>
            <w:r w:rsidRPr="0000579E">
              <w:rPr>
                <w:b/>
                <w:bCs/>
                <w:sz w:val="20"/>
                <w:szCs w:val="20"/>
              </w:rPr>
              <w:t>Прочие собственные средства</w:t>
            </w:r>
          </w:p>
        </w:tc>
        <w:tc>
          <w:tcPr>
            <w:tcW w:w="71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5CD938" w14:textId="77777777" w:rsidR="0000579E" w:rsidRPr="0000579E" w:rsidRDefault="0000579E" w:rsidP="0000579E">
            <w:pPr>
              <w:jc w:val="center"/>
              <w:rPr>
                <w:b/>
                <w:bCs/>
                <w:sz w:val="20"/>
                <w:szCs w:val="20"/>
              </w:rPr>
            </w:pPr>
            <w:r w:rsidRPr="0000579E">
              <w:rPr>
                <w:b/>
                <w:bCs/>
                <w:i/>
                <w:iCs/>
                <w:sz w:val="20"/>
                <w:szCs w:val="20"/>
              </w:rPr>
              <w:t>27,718</w:t>
            </w:r>
          </w:p>
        </w:tc>
        <w:tc>
          <w:tcPr>
            <w:tcW w:w="644" w:type="pct"/>
            <w:shd w:val="clear" w:color="auto" w:fill="auto"/>
            <w:tcMar>
              <w:left w:w="28" w:type="dxa"/>
              <w:right w:w="28" w:type="dxa"/>
            </w:tcMar>
            <w:vAlign w:val="center"/>
            <w:hideMark/>
          </w:tcPr>
          <w:p w14:paraId="5605E447" w14:textId="77777777" w:rsidR="0000579E" w:rsidRPr="0000579E" w:rsidRDefault="0000579E" w:rsidP="0000579E">
            <w:pPr>
              <w:jc w:val="center"/>
              <w:rPr>
                <w:b/>
                <w:bCs/>
                <w:i/>
                <w:iCs/>
                <w:sz w:val="20"/>
                <w:szCs w:val="20"/>
              </w:rPr>
            </w:pPr>
            <w:r w:rsidRPr="0000579E">
              <w:rPr>
                <w:b/>
                <w:bCs/>
                <w:i/>
                <w:iCs/>
                <w:sz w:val="20"/>
                <w:szCs w:val="20"/>
              </w:rPr>
              <w:t>27,718</w:t>
            </w:r>
          </w:p>
        </w:tc>
        <w:tc>
          <w:tcPr>
            <w:tcW w:w="645" w:type="pct"/>
            <w:tcBorders>
              <w:top w:val="nil"/>
              <w:left w:val="nil"/>
              <w:bottom w:val="single" w:sz="8" w:space="0" w:color="auto"/>
              <w:right w:val="single" w:sz="8" w:space="0" w:color="auto"/>
            </w:tcBorders>
            <w:shd w:val="clear" w:color="auto" w:fill="auto"/>
            <w:tcMar>
              <w:left w:w="28" w:type="dxa"/>
              <w:right w:w="28" w:type="dxa"/>
            </w:tcMar>
            <w:vAlign w:val="center"/>
          </w:tcPr>
          <w:p w14:paraId="3B1354B4" w14:textId="77777777" w:rsidR="0000579E" w:rsidRPr="0000579E" w:rsidRDefault="0000579E" w:rsidP="0000579E">
            <w:pPr>
              <w:jc w:val="center"/>
              <w:rPr>
                <w:b/>
                <w:bCs/>
                <w:sz w:val="20"/>
                <w:szCs w:val="20"/>
              </w:rPr>
            </w:pPr>
            <w:r w:rsidRPr="0000579E">
              <w:rPr>
                <w:b/>
                <w:bCs/>
                <w:i/>
                <w:iCs/>
                <w:sz w:val="20"/>
                <w:szCs w:val="20"/>
              </w:rPr>
              <w:t xml:space="preserve">0,000 </w:t>
            </w:r>
          </w:p>
        </w:tc>
        <w:tc>
          <w:tcPr>
            <w:tcW w:w="638" w:type="pct"/>
            <w:shd w:val="clear" w:color="auto" w:fill="auto"/>
            <w:tcMar>
              <w:left w:w="28" w:type="dxa"/>
              <w:right w:w="28" w:type="dxa"/>
            </w:tcMar>
            <w:vAlign w:val="center"/>
          </w:tcPr>
          <w:p w14:paraId="6FA56038" w14:textId="77777777" w:rsidR="0000579E" w:rsidRPr="0000579E" w:rsidRDefault="0000579E" w:rsidP="0000579E">
            <w:pPr>
              <w:jc w:val="center"/>
              <w:rPr>
                <w:b/>
                <w:bCs/>
                <w:sz w:val="20"/>
                <w:szCs w:val="20"/>
              </w:rPr>
            </w:pPr>
            <w:r w:rsidRPr="0000579E">
              <w:rPr>
                <w:b/>
                <w:bCs/>
                <w:sz w:val="20"/>
                <w:szCs w:val="20"/>
              </w:rPr>
              <w:t>0,000</w:t>
            </w:r>
          </w:p>
        </w:tc>
      </w:tr>
    </w:tbl>
    <w:p w14:paraId="7D133C39" w14:textId="77777777" w:rsidR="0000579E" w:rsidRPr="0000579E" w:rsidRDefault="0000579E" w:rsidP="0000579E">
      <w:pPr>
        <w:spacing w:line="259" w:lineRule="auto"/>
        <w:jc w:val="both"/>
        <w:rPr>
          <w:rFonts w:eastAsia="Calibri"/>
          <w:sz w:val="28"/>
          <w:szCs w:val="28"/>
          <w:lang w:eastAsia="en-US"/>
        </w:rPr>
      </w:pPr>
    </w:p>
    <w:p w14:paraId="65FA5FD3" w14:textId="77777777" w:rsidR="0000579E" w:rsidRPr="0000579E" w:rsidRDefault="0000579E" w:rsidP="0000579E">
      <w:pPr>
        <w:spacing w:after="120" w:line="259" w:lineRule="auto"/>
        <w:jc w:val="both"/>
        <w:rPr>
          <w:rFonts w:eastAsia="Calibri"/>
          <w:sz w:val="28"/>
          <w:szCs w:val="28"/>
          <w:lang w:eastAsia="en-US"/>
        </w:rPr>
      </w:pPr>
      <w:r w:rsidRPr="0000579E">
        <w:rPr>
          <w:rFonts w:eastAsia="Calibri"/>
          <w:sz w:val="28"/>
          <w:szCs w:val="28"/>
          <w:lang w:eastAsia="en-US"/>
        </w:rPr>
        <w:tab/>
      </w:r>
      <w:bookmarkStart w:id="8" w:name="_Hlk117699984"/>
      <w:r w:rsidRPr="0000579E">
        <w:rPr>
          <w:rFonts w:eastAsia="Calibri"/>
          <w:sz w:val="28"/>
          <w:szCs w:val="28"/>
          <w:lang w:eastAsia="en-US"/>
        </w:rPr>
        <w:t xml:space="preserve">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ОАО «РЖД» (Красноярской дирекции по энергообеспечению –структурного подразделения </w:t>
      </w:r>
      <w:proofErr w:type="spellStart"/>
      <w:r w:rsidRPr="0000579E">
        <w:rPr>
          <w:rFonts w:eastAsia="Calibri"/>
          <w:sz w:val="28"/>
          <w:szCs w:val="28"/>
          <w:lang w:eastAsia="en-US"/>
        </w:rPr>
        <w:t>Трансэнерго</w:t>
      </w:r>
      <w:proofErr w:type="spellEnd"/>
      <w:r w:rsidRPr="0000579E">
        <w:rPr>
          <w:rFonts w:eastAsia="Calibri"/>
          <w:sz w:val="28"/>
          <w:szCs w:val="28"/>
          <w:lang w:eastAsia="en-US"/>
        </w:rPr>
        <w:t xml:space="preserve"> - филиала ОАО «РЖД») на 2020 – 2024 гг., в части реализации инвестиционных проектов в 2022 и 2023 году, в следующих размерах:</w:t>
      </w:r>
    </w:p>
    <w:bookmarkEnd w:id="8"/>
    <w:p w14:paraId="513B0B13" w14:textId="77777777" w:rsidR="0000579E" w:rsidRPr="0000579E" w:rsidRDefault="0000579E" w:rsidP="0000579E">
      <w:pPr>
        <w:spacing w:after="120" w:line="259" w:lineRule="auto"/>
        <w:jc w:val="right"/>
        <w:rPr>
          <w:rFonts w:eastAsia="Calibri"/>
          <w:sz w:val="28"/>
          <w:szCs w:val="28"/>
          <w:lang w:eastAsia="en-US"/>
        </w:rPr>
      </w:pPr>
      <w:r w:rsidRPr="0000579E">
        <w:rPr>
          <w:rFonts w:eastAsia="Calibri"/>
          <w:sz w:val="28"/>
          <w:szCs w:val="28"/>
          <w:lang w:eastAsia="en-US"/>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6"/>
        <w:gridCol w:w="1224"/>
        <w:gridCol w:w="1224"/>
      </w:tblGrid>
      <w:tr w:rsidR="0000579E" w:rsidRPr="0000579E" w14:paraId="0E1A4F52" w14:textId="77777777" w:rsidTr="0000579E">
        <w:trPr>
          <w:trHeight w:val="60"/>
          <w:tblHeader/>
        </w:trPr>
        <w:tc>
          <w:tcPr>
            <w:tcW w:w="3690" w:type="pct"/>
            <w:vMerge w:val="restart"/>
            <w:shd w:val="clear" w:color="auto" w:fill="auto"/>
            <w:tcMar>
              <w:left w:w="28" w:type="dxa"/>
              <w:right w:w="28" w:type="dxa"/>
            </w:tcMar>
            <w:vAlign w:val="center"/>
            <w:hideMark/>
          </w:tcPr>
          <w:p w14:paraId="6124C78B" w14:textId="77777777" w:rsidR="0000579E" w:rsidRPr="0000579E" w:rsidRDefault="0000579E" w:rsidP="0000579E">
            <w:pPr>
              <w:jc w:val="center"/>
              <w:rPr>
                <w:sz w:val="20"/>
                <w:szCs w:val="20"/>
              </w:rPr>
            </w:pPr>
            <w:r w:rsidRPr="0000579E">
              <w:rPr>
                <w:sz w:val="20"/>
                <w:szCs w:val="20"/>
              </w:rPr>
              <w:t>Показатель</w:t>
            </w:r>
          </w:p>
        </w:tc>
        <w:tc>
          <w:tcPr>
            <w:tcW w:w="655" w:type="pct"/>
            <w:shd w:val="clear" w:color="auto" w:fill="auto"/>
            <w:vAlign w:val="center"/>
          </w:tcPr>
          <w:p w14:paraId="5B08120F" w14:textId="77777777" w:rsidR="0000579E" w:rsidRPr="0000579E" w:rsidRDefault="0000579E" w:rsidP="0000579E">
            <w:pPr>
              <w:jc w:val="center"/>
              <w:rPr>
                <w:sz w:val="20"/>
                <w:szCs w:val="20"/>
              </w:rPr>
            </w:pPr>
            <w:r w:rsidRPr="0000579E">
              <w:rPr>
                <w:sz w:val="20"/>
                <w:szCs w:val="20"/>
              </w:rPr>
              <w:t>2022 год</w:t>
            </w:r>
          </w:p>
        </w:tc>
        <w:tc>
          <w:tcPr>
            <w:tcW w:w="655" w:type="pct"/>
            <w:shd w:val="clear" w:color="auto" w:fill="auto"/>
            <w:vAlign w:val="center"/>
          </w:tcPr>
          <w:p w14:paraId="5FA9BF3C" w14:textId="77777777" w:rsidR="0000579E" w:rsidRPr="0000579E" w:rsidRDefault="0000579E" w:rsidP="0000579E">
            <w:pPr>
              <w:jc w:val="center"/>
              <w:rPr>
                <w:sz w:val="20"/>
                <w:szCs w:val="20"/>
              </w:rPr>
            </w:pPr>
            <w:r w:rsidRPr="0000579E">
              <w:rPr>
                <w:sz w:val="20"/>
                <w:szCs w:val="20"/>
              </w:rPr>
              <w:t>2023 год</w:t>
            </w:r>
          </w:p>
        </w:tc>
      </w:tr>
      <w:tr w:rsidR="0000579E" w:rsidRPr="0000579E" w14:paraId="449DF49D" w14:textId="77777777" w:rsidTr="0000579E">
        <w:trPr>
          <w:trHeight w:val="60"/>
          <w:tblHeader/>
        </w:trPr>
        <w:tc>
          <w:tcPr>
            <w:tcW w:w="3690" w:type="pct"/>
            <w:vMerge/>
            <w:tcMar>
              <w:left w:w="28" w:type="dxa"/>
              <w:right w:w="28" w:type="dxa"/>
            </w:tcMar>
            <w:vAlign w:val="center"/>
            <w:hideMark/>
          </w:tcPr>
          <w:p w14:paraId="2261AD32" w14:textId="77777777" w:rsidR="0000579E" w:rsidRPr="0000579E" w:rsidRDefault="0000579E" w:rsidP="0000579E">
            <w:pPr>
              <w:rPr>
                <w:sz w:val="20"/>
                <w:szCs w:val="20"/>
              </w:rPr>
            </w:pPr>
          </w:p>
        </w:tc>
        <w:tc>
          <w:tcPr>
            <w:tcW w:w="655" w:type="pct"/>
            <w:shd w:val="clear" w:color="auto" w:fill="auto"/>
            <w:tcMar>
              <w:left w:w="28" w:type="dxa"/>
              <w:right w:w="28" w:type="dxa"/>
            </w:tcMar>
            <w:vAlign w:val="center"/>
            <w:hideMark/>
          </w:tcPr>
          <w:p w14:paraId="183E17AE" w14:textId="77777777" w:rsidR="0000579E" w:rsidRPr="0000579E" w:rsidRDefault="0000579E" w:rsidP="0000579E">
            <w:pPr>
              <w:jc w:val="center"/>
              <w:rPr>
                <w:sz w:val="20"/>
                <w:szCs w:val="20"/>
              </w:rPr>
            </w:pPr>
            <w:r w:rsidRPr="0000579E">
              <w:rPr>
                <w:sz w:val="20"/>
                <w:szCs w:val="20"/>
              </w:rPr>
              <w:t>Предложения экспертов</w:t>
            </w:r>
          </w:p>
        </w:tc>
        <w:tc>
          <w:tcPr>
            <w:tcW w:w="655" w:type="pct"/>
            <w:shd w:val="clear" w:color="auto" w:fill="auto"/>
            <w:tcMar>
              <w:left w:w="28" w:type="dxa"/>
              <w:right w:w="28" w:type="dxa"/>
            </w:tcMar>
            <w:vAlign w:val="center"/>
          </w:tcPr>
          <w:p w14:paraId="211F30C0" w14:textId="77777777" w:rsidR="0000579E" w:rsidRPr="0000579E" w:rsidRDefault="0000579E" w:rsidP="0000579E">
            <w:pPr>
              <w:jc w:val="center"/>
              <w:rPr>
                <w:sz w:val="20"/>
                <w:szCs w:val="20"/>
              </w:rPr>
            </w:pPr>
            <w:r w:rsidRPr="0000579E">
              <w:rPr>
                <w:sz w:val="20"/>
                <w:szCs w:val="20"/>
              </w:rPr>
              <w:t>Предложения экспертов</w:t>
            </w:r>
          </w:p>
        </w:tc>
      </w:tr>
      <w:tr w:rsidR="0000579E" w:rsidRPr="0000579E" w14:paraId="51D8CD02" w14:textId="77777777" w:rsidTr="0000579E">
        <w:trPr>
          <w:trHeight w:val="60"/>
        </w:trPr>
        <w:tc>
          <w:tcPr>
            <w:tcW w:w="3690" w:type="pct"/>
            <w:shd w:val="clear" w:color="auto" w:fill="auto"/>
            <w:tcMar>
              <w:left w:w="28" w:type="dxa"/>
              <w:right w:w="28" w:type="dxa"/>
            </w:tcMar>
            <w:vAlign w:val="center"/>
            <w:hideMark/>
          </w:tcPr>
          <w:p w14:paraId="7ABE1415" w14:textId="77777777" w:rsidR="0000579E" w:rsidRPr="0000579E" w:rsidRDefault="0000579E" w:rsidP="0000579E">
            <w:pPr>
              <w:jc w:val="center"/>
              <w:rPr>
                <w:b/>
                <w:bCs/>
                <w:sz w:val="20"/>
                <w:szCs w:val="20"/>
              </w:rPr>
            </w:pPr>
            <w:r w:rsidRPr="0000579E">
              <w:rPr>
                <w:b/>
                <w:bCs/>
                <w:sz w:val="20"/>
                <w:szCs w:val="20"/>
              </w:rPr>
              <w:t>Источники финансирования инвестиционной программы всего, в том числе:</w:t>
            </w:r>
          </w:p>
        </w:tc>
        <w:tc>
          <w:tcPr>
            <w:tcW w:w="655" w:type="pct"/>
            <w:tcBorders>
              <w:top w:val="nil"/>
              <w:left w:val="nil"/>
              <w:bottom w:val="single" w:sz="8" w:space="0" w:color="auto"/>
              <w:right w:val="single" w:sz="8" w:space="0" w:color="auto"/>
            </w:tcBorders>
            <w:shd w:val="clear" w:color="auto" w:fill="auto"/>
            <w:tcMar>
              <w:left w:w="28" w:type="dxa"/>
              <w:right w:w="28" w:type="dxa"/>
            </w:tcMar>
            <w:vAlign w:val="center"/>
          </w:tcPr>
          <w:p w14:paraId="69155CCB"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655" w:type="pct"/>
            <w:shd w:val="clear" w:color="auto" w:fill="auto"/>
            <w:tcMar>
              <w:left w:w="28" w:type="dxa"/>
              <w:right w:w="28" w:type="dxa"/>
            </w:tcMar>
            <w:vAlign w:val="center"/>
          </w:tcPr>
          <w:p w14:paraId="7395B8A0" w14:textId="77777777" w:rsidR="0000579E" w:rsidRPr="0000579E" w:rsidRDefault="0000579E" w:rsidP="0000579E">
            <w:pPr>
              <w:jc w:val="center"/>
              <w:rPr>
                <w:b/>
                <w:bCs/>
                <w:color w:val="000000"/>
                <w:sz w:val="20"/>
                <w:szCs w:val="20"/>
              </w:rPr>
            </w:pPr>
            <w:r w:rsidRPr="0000579E">
              <w:rPr>
                <w:b/>
                <w:bCs/>
                <w:color w:val="000000"/>
                <w:sz w:val="20"/>
                <w:szCs w:val="20"/>
              </w:rPr>
              <w:t>3,833</w:t>
            </w:r>
          </w:p>
        </w:tc>
      </w:tr>
      <w:tr w:rsidR="0000579E" w:rsidRPr="0000579E" w14:paraId="2CDC1614" w14:textId="77777777" w:rsidTr="0000579E">
        <w:trPr>
          <w:trHeight w:val="60"/>
        </w:trPr>
        <w:tc>
          <w:tcPr>
            <w:tcW w:w="3690" w:type="pct"/>
            <w:shd w:val="clear" w:color="auto" w:fill="auto"/>
            <w:tcMar>
              <w:left w:w="28" w:type="dxa"/>
              <w:right w:w="28" w:type="dxa"/>
            </w:tcMar>
            <w:vAlign w:val="center"/>
            <w:hideMark/>
          </w:tcPr>
          <w:p w14:paraId="053D9B60" w14:textId="77777777" w:rsidR="0000579E" w:rsidRPr="0000579E" w:rsidRDefault="0000579E" w:rsidP="0000579E">
            <w:pPr>
              <w:rPr>
                <w:b/>
                <w:bCs/>
                <w:sz w:val="20"/>
                <w:szCs w:val="20"/>
              </w:rPr>
            </w:pPr>
            <w:r w:rsidRPr="0000579E">
              <w:rPr>
                <w:b/>
                <w:bCs/>
                <w:sz w:val="20"/>
                <w:szCs w:val="20"/>
              </w:rPr>
              <w:t>Собственные средства всего, в том числе:</w:t>
            </w:r>
          </w:p>
        </w:tc>
        <w:tc>
          <w:tcPr>
            <w:tcW w:w="655" w:type="pct"/>
            <w:tcBorders>
              <w:top w:val="nil"/>
              <w:left w:val="nil"/>
              <w:bottom w:val="single" w:sz="8" w:space="0" w:color="auto"/>
              <w:right w:val="single" w:sz="8" w:space="0" w:color="auto"/>
            </w:tcBorders>
            <w:shd w:val="clear" w:color="auto" w:fill="auto"/>
            <w:tcMar>
              <w:left w:w="28" w:type="dxa"/>
              <w:right w:w="28" w:type="dxa"/>
            </w:tcMar>
            <w:vAlign w:val="center"/>
          </w:tcPr>
          <w:p w14:paraId="277E5697" w14:textId="77777777" w:rsidR="0000579E" w:rsidRPr="0000579E" w:rsidRDefault="0000579E" w:rsidP="0000579E">
            <w:pPr>
              <w:jc w:val="center"/>
              <w:rPr>
                <w:b/>
                <w:bCs/>
                <w:color w:val="000000"/>
                <w:sz w:val="20"/>
                <w:szCs w:val="20"/>
              </w:rPr>
            </w:pPr>
            <w:r w:rsidRPr="0000579E">
              <w:rPr>
                <w:b/>
                <w:bCs/>
                <w:color w:val="000000"/>
                <w:sz w:val="20"/>
                <w:szCs w:val="20"/>
              </w:rPr>
              <w:t>31,450</w:t>
            </w:r>
          </w:p>
        </w:tc>
        <w:tc>
          <w:tcPr>
            <w:tcW w:w="655" w:type="pct"/>
            <w:shd w:val="clear" w:color="auto" w:fill="auto"/>
            <w:tcMar>
              <w:left w:w="28" w:type="dxa"/>
              <w:right w:w="28" w:type="dxa"/>
            </w:tcMar>
            <w:vAlign w:val="center"/>
          </w:tcPr>
          <w:p w14:paraId="34CCB8D8" w14:textId="77777777" w:rsidR="0000579E" w:rsidRPr="0000579E" w:rsidRDefault="0000579E" w:rsidP="0000579E">
            <w:pPr>
              <w:jc w:val="center"/>
              <w:rPr>
                <w:b/>
                <w:bCs/>
                <w:color w:val="000000"/>
                <w:sz w:val="20"/>
                <w:szCs w:val="20"/>
              </w:rPr>
            </w:pPr>
            <w:r w:rsidRPr="0000579E">
              <w:rPr>
                <w:b/>
                <w:bCs/>
                <w:color w:val="000000"/>
                <w:sz w:val="20"/>
                <w:szCs w:val="20"/>
              </w:rPr>
              <w:t>3,833</w:t>
            </w:r>
          </w:p>
        </w:tc>
      </w:tr>
      <w:tr w:rsidR="0000579E" w:rsidRPr="0000579E" w14:paraId="624E2F9B" w14:textId="77777777" w:rsidTr="0000579E">
        <w:trPr>
          <w:trHeight w:val="60"/>
        </w:trPr>
        <w:tc>
          <w:tcPr>
            <w:tcW w:w="3690" w:type="pct"/>
            <w:shd w:val="clear" w:color="auto" w:fill="auto"/>
            <w:tcMar>
              <w:left w:w="28" w:type="dxa"/>
              <w:right w:w="28" w:type="dxa"/>
            </w:tcMar>
            <w:vAlign w:val="center"/>
            <w:hideMark/>
          </w:tcPr>
          <w:p w14:paraId="1247CE6B" w14:textId="77777777" w:rsidR="0000579E" w:rsidRPr="0000579E" w:rsidRDefault="0000579E" w:rsidP="0000579E">
            <w:pPr>
              <w:rPr>
                <w:b/>
                <w:bCs/>
                <w:sz w:val="20"/>
                <w:szCs w:val="20"/>
              </w:rPr>
            </w:pPr>
            <w:r w:rsidRPr="0000579E">
              <w:rPr>
                <w:b/>
                <w:bCs/>
                <w:sz w:val="20"/>
                <w:szCs w:val="20"/>
              </w:rPr>
              <w:t>Прибыль, направляемая на инвестиции, в том числе:</w:t>
            </w:r>
          </w:p>
        </w:tc>
        <w:tc>
          <w:tcPr>
            <w:tcW w:w="655" w:type="pct"/>
            <w:shd w:val="clear" w:color="auto" w:fill="auto"/>
            <w:tcMar>
              <w:left w:w="28" w:type="dxa"/>
              <w:right w:w="28" w:type="dxa"/>
            </w:tcMar>
            <w:vAlign w:val="center"/>
          </w:tcPr>
          <w:p w14:paraId="67C6877B" w14:textId="77777777" w:rsidR="0000579E" w:rsidRPr="0000579E" w:rsidRDefault="0000579E" w:rsidP="0000579E">
            <w:pPr>
              <w:jc w:val="center"/>
              <w:rPr>
                <w:b/>
                <w:bCs/>
                <w:sz w:val="20"/>
                <w:szCs w:val="20"/>
              </w:rPr>
            </w:pPr>
            <w:r w:rsidRPr="0000579E">
              <w:rPr>
                <w:b/>
                <w:bCs/>
                <w:i/>
                <w:iCs/>
                <w:sz w:val="20"/>
                <w:szCs w:val="20"/>
              </w:rPr>
              <w:t>0,000</w:t>
            </w:r>
          </w:p>
        </w:tc>
        <w:tc>
          <w:tcPr>
            <w:tcW w:w="655" w:type="pct"/>
            <w:shd w:val="clear" w:color="auto" w:fill="auto"/>
            <w:tcMar>
              <w:left w:w="28" w:type="dxa"/>
              <w:right w:w="28" w:type="dxa"/>
            </w:tcMar>
            <w:vAlign w:val="center"/>
          </w:tcPr>
          <w:p w14:paraId="464864C2" w14:textId="77777777" w:rsidR="0000579E" w:rsidRPr="0000579E" w:rsidRDefault="0000579E" w:rsidP="0000579E">
            <w:pPr>
              <w:jc w:val="center"/>
              <w:rPr>
                <w:b/>
                <w:bCs/>
                <w:sz w:val="20"/>
                <w:szCs w:val="20"/>
              </w:rPr>
            </w:pPr>
            <w:r w:rsidRPr="0000579E">
              <w:rPr>
                <w:b/>
                <w:bCs/>
                <w:i/>
                <w:iCs/>
                <w:sz w:val="20"/>
                <w:szCs w:val="20"/>
              </w:rPr>
              <w:t>0,259</w:t>
            </w:r>
          </w:p>
        </w:tc>
      </w:tr>
      <w:tr w:rsidR="0000579E" w:rsidRPr="0000579E" w14:paraId="62A18C48" w14:textId="77777777" w:rsidTr="0000579E">
        <w:trPr>
          <w:trHeight w:val="60"/>
        </w:trPr>
        <w:tc>
          <w:tcPr>
            <w:tcW w:w="3690" w:type="pct"/>
            <w:shd w:val="clear" w:color="auto" w:fill="auto"/>
            <w:tcMar>
              <w:left w:w="28" w:type="dxa"/>
              <w:right w:w="28" w:type="dxa"/>
            </w:tcMar>
            <w:vAlign w:val="center"/>
            <w:hideMark/>
          </w:tcPr>
          <w:p w14:paraId="6C8531EF" w14:textId="77777777" w:rsidR="0000579E" w:rsidRPr="0000579E" w:rsidRDefault="0000579E" w:rsidP="0000579E">
            <w:pPr>
              <w:rPr>
                <w:sz w:val="20"/>
                <w:szCs w:val="20"/>
              </w:rPr>
            </w:pPr>
            <w:r w:rsidRPr="0000579E">
              <w:rPr>
                <w:sz w:val="20"/>
                <w:szCs w:val="20"/>
              </w:rPr>
              <w:t>передача электрической энергии</w:t>
            </w:r>
          </w:p>
        </w:tc>
        <w:tc>
          <w:tcPr>
            <w:tcW w:w="655" w:type="pct"/>
            <w:shd w:val="clear" w:color="auto" w:fill="auto"/>
            <w:tcMar>
              <w:left w:w="28" w:type="dxa"/>
              <w:right w:w="28" w:type="dxa"/>
            </w:tcMar>
            <w:vAlign w:val="center"/>
          </w:tcPr>
          <w:p w14:paraId="4CD99BDA" w14:textId="77777777" w:rsidR="0000579E" w:rsidRPr="0000579E" w:rsidRDefault="0000579E" w:rsidP="0000579E">
            <w:pPr>
              <w:jc w:val="center"/>
              <w:rPr>
                <w:sz w:val="20"/>
                <w:szCs w:val="20"/>
              </w:rPr>
            </w:pPr>
            <w:r w:rsidRPr="0000579E">
              <w:rPr>
                <w:sz w:val="20"/>
                <w:szCs w:val="20"/>
              </w:rPr>
              <w:t>0,000</w:t>
            </w:r>
          </w:p>
        </w:tc>
        <w:tc>
          <w:tcPr>
            <w:tcW w:w="655" w:type="pct"/>
            <w:shd w:val="clear" w:color="auto" w:fill="auto"/>
            <w:tcMar>
              <w:left w:w="28" w:type="dxa"/>
              <w:right w:w="28" w:type="dxa"/>
            </w:tcMar>
            <w:vAlign w:val="center"/>
          </w:tcPr>
          <w:p w14:paraId="533CE81D" w14:textId="77777777" w:rsidR="0000579E" w:rsidRPr="0000579E" w:rsidRDefault="0000579E" w:rsidP="0000579E">
            <w:pPr>
              <w:jc w:val="center"/>
              <w:rPr>
                <w:sz w:val="20"/>
                <w:szCs w:val="20"/>
              </w:rPr>
            </w:pPr>
            <w:r w:rsidRPr="0000579E">
              <w:rPr>
                <w:sz w:val="20"/>
                <w:szCs w:val="20"/>
              </w:rPr>
              <w:t>0,259</w:t>
            </w:r>
          </w:p>
        </w:tc>
      </w:tr>
      <w:tr w:rsidR="0000579E" w:rsidRPr="0000579E" w14:paraId="4A8EE843" w14:textId="77777777" w:rsidTr="0000579E">
        <w:trPr>
          <w:trHeight w:val="60"/>
        </w:trPr>
        <w:tc>
          <w:tcPr>
            <w:tcW w:w="3690" w:type="pct"/>
            <w:shd w:val="clear" w:color="auto" w:fill="auto"/>
            <w:tcMar>
              <w:left w:w="28" w:type="dxa"/>
              <w:right w:w="28" w:type="dxa"/>
            </w:tcMar>
            <w:vAlign w:val="center"/>
            <w:hideMark/>
          </w:tcPr>
          <w:p w14:paraId="6A8F87A3" w14:textId="77777777" w:rsidR="0000579E" w:rsidRPr="0000579E" w:rsidRDefault="0000579E" w:rsidP="0000579E">
            <w:pPr>
              <w:rPr>
                <w:b/>
                <w:bCs/>
                <w:sz w:val="20"/>
                <w:szCs w:val="20"/>
              </w:rPr>
            </w:pPr>
            <w:r w:rsidRPr="0000579E">
              <w:rPr>
                <w:b/>
                <w:bCs/>
                <w:sz w:val="20"/>
                <w:szCs w:val="20"/>
              </w:rPr>
              <w:t>Амортизация основных средств всего, в том числе:</w:t>
            </w:r>
          </w:p>
        </w:tc>
        <w:tc>
          <w:tcPr>
            <w:tcW w:w="655" w:type="pct"/>
            <w:shd w:val="clear" w:color="auto" w:fill="auto"/>
            <w:tcMar>
              <w:left w:w="28" w:type="dxa"/>
              <w:right w:w="28" w:type="dxa"/>
            </w:tcMar>
            <w:vAlign w:val="center"/>
          </w:tcPr>
          <w:p w14:paraId="1F535E1F" w14:textId="77777777" w:rsidR="0000579E" w:rsidRPr="0000579E" w:rsidRDefault="0000579E" w:rsidP="0000579E">
            <w:pPr>
              <w:jc w:val="center"/>
              <w:rPr>
                <w:b/>
                <w:bCs/>
                <w:sz w:val="20"/>
                <w:szCs w:val="20"/>
              </w:rPr>
            </w:pPr>
            <w:r w:rsidRPr="0000579E">
              <w:rPr>
                <w:b/>
                <w:bCs/>
                <w:sz w:val="20"/>
                <w:szCs w:val="20"/>
              </w:rPr>
              <w:t>3,732</w:t>
            </w:r>
          </w:p>
        </w:tc>
        <w:tc>
          <w:tcPr>
            <w:tcW w:w="655" w:type="pct"/>
            <w:shd w:val="clear" w:color="auto" w:fill="auto"/>
            <w:tcMar>
              <w:left w:w="28" w:type="dxa"/>
              <w:right w:w="28" w:type="dxa"/>
            </w:tcMar>
            <w:vAlign w:val="center"/>
          </w:tcPr>
          <w:p w14:paraId="5C4E7FEF" w14:textId="77777777" w:rsidR="0000579E" w:rsidRPr="0000579E" w:rsidRDefault="0000579E" w:rsidP="0000579E">
            <w:pPr>
              <w:jc w:val="center"/>
              <w:rPr>
                <w:b/>
                <w:bCs/>
                <w:sz w:val="20"/>
                <w:szCs w:val="20"/>
              </w:rPr>
            </w:pPr>
            <w:r w:rsidRPr="0000579E">
              <w:rPr>
                <w:b/>
                <w:bCs/>
                <w:sz w:val="20"/>
                <w:szCs w:val="20"/>
              </w:rPr>
              <w:t>3,574</w:t>
            </w:r>
          </w:p>
        </w:tc>
      </w:tr>
      <w:tr w:rsidR="0000579E" w:rsidRPr="0000579E" w14:paraId="1EF4448F" w14:textId="77777777" w:rsidTr="0000579E">
        <w:trPr>
          <w:trHeight w:val="60"/>
        </w:trPr>
        <w:tc>
          <w:tcPr>
            <w:tcW w:w="3690" w:type="pct"/>
            <w:shd w:val="clear" w:color="auto" w:fill="auto"/>
            <w:tcMar>
              <w:left w:w="28" w:type="dxa"/>
              <w:right w:w="28" w:type="dxa"/>
            </w:tcMar>
            <w:vAlign w:val="center"/>
            <w:hideMark/>
          </w:tcPr>
          <w:p w14:paraId="67713684" w14:textId="77777777" w:rsidR="0000579E" w:rsidRPr="0000579E" w:rsidRDefault="0000579E" w:rsidP="0000579E">
            <w:pPr>
              <w:rPr>
                <w:sz w:val="20"/>
                <w:szCs w:val="20"/>
              </w:rPr>
            </w:pPr>
            <w:r w:rsidRPr="0000579E">
              <w:rPr>
                <w:sz w:val="20"/>
                <w:szCs w:val="20"/>
              </w:rPr>
              <w:t>передача электрической энергии</w:t>
            </w:r>
          </w:p>
        </w:tc>
        <w:tc>
          <w:tcPr>
            <w:tcW w:w="655" w:type="pct"/>
            <w:shd w:val="clear" w:color="auto" w:fill="auto"/>
            <w:tcMar>
              <w:left w:w="28" w:type="dxa"/>
              <w:right w:w="28" w:type="dxa"/>
            </w:tcMar>
            <w:vAlign w:val="center"/>
          </w:tcPr>
          <w:p w14:paraId="7D456088" w14:textId="77777777" w:rsidR="0000579E" w:rsidRPr="0000579E" w:rsidRDefault="0000579E" w:rsidP="0000579E">
            <w:pPr>
              <w:jc w:val="center"/>
              <w:rPr>
                <w:sz w:val="20"/>
                <w:szCs w:val="20"/>
              </w:rPr>
            </w:pPr>
            <w:r w:rsidRPr="0000579E">
              <w:rPr>
                <w:sz w:val="20"/>
                <w:szCs w:val="20"/>
              </w:rPr>
              <w:t>3,732</w:t>
            </w:r>
          </w:p>
        </w:tc>
        <w:tc>
          <w:tcPr>
            <w:tcW w:w="655" w:type="pct"/>
            <w:shd w:val="clear" w:color="auto" w:fill="auto"/>
            <w:tcMar>
              <w:left w:w="28" w:type="dxa"/>
              <w:right w:w="28" w:type="dxa"/>
            </w:tcMar>
            <w:vAlign w:val="center"/>
          </w:tcPr>
          <w:p w14:paraId="699547E6" w14:textId="77777777" w:rsidR="0000579E" w:rsidRPr="0000579E" w:rsidRDefault="0000579E" w:rsidP="0000579E">
            <w:pPr>
              <w:jc w:val="center"/>
              <w:rPr>
                <w:sz w:val="20"/>
                <w:szCs w:val="20"/>
              </w:rPr>
            </w:pPr>
            <w:r w:rsidRPr="0000579E">
              <w:rPr>
                <w:sz w:val="20"/>
                <w:szCs w:val="20"/>
              </w:rPr>
              <w:t>3,574</w:t>
            </w:r>
          </w:p>
        </w:tc>
      </w:tr>
      <w:tr w:rsidR="0000579E" w:rsidRPr="0000579E" w14:paraId="34EF0DF0" w14:textId="77777777" w:rsidTr="0000579E">
        <w:trPr>
          <w:trHeight w:val="60"/>
        </w:trPr>
        <w:tc>
          <w:tcPr>
            <w:tcW w:w="3690" w:type="pct"/>
            <w:shd w:val="clear" w:color="auto" w:fill="auto"/>
            <w:tcMar>
              <w:left w:w="28" w:type="dxa"/>
              <w:right w:w="28" w:type="dxa"/>
            </w:tcMar>
            <w:vAlign w:val="center"/>
            <w:hideMark/>
          </w:tcPr>
          <w:p w14:paraId="1BF6DB0C" w14:textId="77777777" w:rsidR="0000579E" w:rsidRPr="0000579E" w:rsidRDefault="0000579E" w:rsidP="0000579E">
            <w:pPr>
              <w:rPr>
                <w:b/>
                <w:bCs/>
                <w:sz w:val="20"/>
                <w:szCs w:val="20"/>
              </w:rPr>
            </w:pPr>
            <w:r w:rsidRPr="0000579E">
              <w:rPr>
                <w:b/>
                <w:bCs/>
                <w:sz w:val="20"/>
                <w:szCs w:val="20"/>
              </w:rPr>
              <w:t>Прочие собственные средства</w:t>
            </w:r>
          </w:p>
        </w:tc>
        <w:tc>
          <w:tcPr>
            <w:tcW w:w="655" w:type="pct"/>
            <w:shd w:val="clear" w:color="auto" w:fill="auto"/>
            <w:tcMar>
              <w:left w:w="28" w:type="dxa"/>
              <w:right w:w="28" w:type="dxa"/>
            </w:tcMar>
            <w:vAlign w:val="center"/>
          </w:tcPr>
          <w:p w14:paraId="683E1E91" w14:textId="77777777" w:rsidR="0000579E" w:rsidRPr="0000579E" w:rsidRDefault="0000579E" w:rsidP="0000579E">
            <w:pPr>
              <w:jc w:val="center"/>
              <w:rPr>
                <w:b/>
                <w:bCs/>
                <w:sz w:val="20"/>
                <w:szCs w:val="20"/>
              </w:rPr>
            </w:pPr>
            <w:r w:rsidRPr="0000579E">
              <w:rPr>
                <w:b/>
                <w:bCs/>
                <w:i/>
                <w:iCs/>
                <w:sz w:val="20"/>
                <w:szCs w:val="20"/>
              </w:rPr>
              <w:t>27,718</w:t>
            </w:r>
          </w:p>
        </w:tc>
        <w:tc>
          <w:tcPr>
            <w:tcW w:w="655" w:type="pct"/>
            <w:shd w:val="clear" w:color="auto" w:fill="auto"/>
            <w:tcMar>
              <w:left w:w="28" w:type="dxa"/>
              <w:right w:w="28" w:type="dxa"/>
            </w:tcMar>
            <w:vAlign w:val="center"/>
          </w:tcPr>
          <w:p w14:paraId="32279E42" w14:textId="77777777" w:rsidR="0000579E" w:rsidRPr="0000579E" w:rsidRDefault="0000579E" w:rsidP="0000579E">
            <w:pPr>
              <w:jc w:val="center"/>
              <w:rPr>
                <w:b/>
                <w:bCs/>
                <w:sz w:val="20"/>
                <w:szCs w:val="20"/>
              </w:rPr>
            </w:pPr>
            <w:r w:rsidRPr="0000579E">
              <w:rPr>
                <w:b/>
                <w:bCs/>
                <w:sz w:val="20"/>
                <w:szCs w:val="20"/>
              </w:rPr>
              <w:t>0,000</w:t>
            </w:r>
          </w:p>
        </w:tc>
      </w:tr>
    </w:tbl>
    <w:p w14:paraId="5EDC0EBB" w14:textId="5B22685B" w:rsidR="0000579E" w:rsidRPr="00D00103" w:rsidRDefault="0000579E" w:rsidP="0000579E">
      <w:pPr>
        <w:tabs>
          <w:tab w:val="left" w:pos="5580"/>
          <w:tab w:val="left" w:pos="9498"/>
        </w:tabs>
        <w:ind w:left="-2884" w:right="-569" w:firstLine="8696"/>
      </w:pPr>
      <w:r w:rsidRPr="00D00103">
        <w:lastRenderedPageBreak/>
        <w:t xml:space="preserve">Приложение </w:t>
      </w:r>
      <w:r>
        <w:t xml:space="preserve">№ 2 </w:t>
      </w:r>
      <w:r w:rsidRPr="00D00103">
        <w:t xml:space="preserve">к протоколу № </w:t>
      </w:r>
      <w:r>
        <w:t>73</w:t>
      </w:r>
    </w:p>
    <w:p w14:paraId="3B2E0CDA" w14:textId="77777777" w:rsidR="0000579E" w:rsidRPr="00D00103" w:rsidRDefault="0000579E" w:rsidP="0000579E">
      <w:pPr>
        <w:tabs>
          <w:tab w:val="left" w:pos="5580"/>
          <w:tab w:val="left" w:pos="9498"/>
        </w:tabs>
        <w:ind w:left="-2884" w:right="-569" w:firstLine="8696"/>
      </w:pPr>
      <w:r w:rsidRPr="00D00103">
        <w:t>заседания правления Региональной</w:t>
      </w:r>
    </w:p>
    <w:p w14:paraId="70AFD6C4" w14:textId="77777777" w:rsidR="0000579E" w:rsidRPr="00D00103" w:rsidRDefault="0000579E" w:rsidP="0000579E">
      <w:pPr>
        <w:tabs>
          <w:tab w:val="left" w:pos="5580"/>
          <w:tab w:val="left" w:pos="9498"/>
        </w:tabs>
        <w:ind w:left="-2884" w:right="-569" w:firstLine="8696"/>
      </w:pPr>
      <w:r w:rsidRPr="00D00103">
        <w:t>энергетической комиссии</w:t>
      </w:r>
    </w:p>
    <w:p w14:paraId="24CF19A9" w14:textId="603D2B68" w:rsidR="0000579E" w:rsidRDefault="0000579E" w:rsidP="0000579E">
      <w:pPr>
        <w:tabs>
          <w:tab w:val="left" w:pos="5580"/>
          <w:tab w:val="left" w:pos="9498"/>
        </w:tabs>
        <w:ind w:left="-2884" w:right="-569" w:firstLine="8696"/>
      </w:pPr>
      <w:r w:rsidRPr="00D00103">
        <w:t xml:space="preserve">Кузбасса от </w:t>
      </w:r>
      <w:r>
        <w:t>31.10</w:t>
      </w:r>
      <w:r w:rsidRPr="00D00103">
        <w:t>.2022</w:t>
      </w:r>
    </w:p>
    <w:p w14:paraId="25B72600" w14:textId="77777777" w:rsidR="0000579E" w:rsidRDefault="0000579E" w:rsidP="0000579E">
      <w:pPr>
        <w:tabs>
          <w:tab w:val="left" w:pos="5580"/>
          <w:tab w:val="left" w:pos="9498"/>
        </w:tabs>
        <w:ind w:left="-2884" w:right="-569" w:firstLine="8696"/>
      </w:pPr>
    </w:p>
    <w:p w14:paraId="185E2D5B" w14:textId="77777777" w:rsidR="0000579E" w:rsidRPr="0000579E" w:rsidRDefault="0000579E" w:rsidP="0000579E">
      <w:pPr>
        <w:spacing w:after="160" w:line="259" w:lineRule="auto"/>
        <w:jc w:val="center"/>
        <w:rPr>
          <w:rFonts w:eastAsia="Calibri"/>
          <w:b/>
          <w:sz w:val="28"/>
          <w:szCs w:val="28"/>
          <w:lang w:eastAsia="en-US"/>
        </w:rPr>
      </w:pPr>
      <w:r w:rsidRPr="0000579E">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ОАО «</w:t>
      </w:r>
      <w:proofErr w:type="spellStart"/>
      <w:r w:rsidRPr="0000579E">
        <w:rPr>
          <w:rFonts w:eastAsia="Calibri"/>
          <w:b/>
          <w:sz w:val="28"/>
          <w:szCs w:val="28"/>
          <w:lang w:eastAsia="en-US"/>
        </w:rPr>
        <w:t>КузбассЭлектро</w:t>
      </w:r>
      <w:proofErr w:type="spellEnd"/>
      <w:r w:rsidRPr="0000579E">
        <w:rPr>
          <w:rFonts w:eastAsia="Calibri"/>
          <w:b/>
          <w:sz w:val="28"/>
          <w:szCs w:val="28"/>
          <w:lang w:eastAsia="en-US"/>
        </w:rPr>
        <w:t>» на 2020 – 2024 гг. в части реализации инвестиционных проектов в 2022 году и в части корректировки источников финансирования в 2023 году</w:t>
      </w:r>
    </w:p>
    <w:p w14:paraId="6FFEC03E"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ab/>
        <w:t xml:space="preserve">В соответствии с </w:t>
      </w:r>
      <w:proofErr w:type="spellStart"/>
      <w:r w:rsidRPr="0000579E">
        <w:rPr>
          <w:rFonts w:eastAsia="Calibri"/>
          <w:sz w:val="28"/>
          <w:szCs w:val="28"/>
          <w:lang w:eastAsia="en-US"/>
        </w:rPr>
        <w:t>пп</w:t>
      </w:r>
      <w:proofErr w:type="spellEnd"/>
      <w:r w:rsidRPr="0000579E">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00579E">
        <w:rPr>
          <w:rFonts w:eastAsia="Calibri"/>
          <w:b/>
          <w:sz w:val="28"/>
          <w:szCs w:val="28"/>
          <w:u w:val="single"/>
          <w:lang w:eastAsia="en-US"/>
        </w:rPr>
        <w:t>в части оценки предложений</w:t>
      </w:r>
      <w:r w:rsidRPr="0000579E">
        <w:rPr>
          <w:rFonts w:eastAsia="Calibri"/>
          <w:sz w:val="28"/>
          <w:szCs w:val="28"/>
          <w:lang w:eastAsia="en-US"/>
        </w:rPr>
        <w:t xml:space="preserve"> субъектов электроэнергетики </w:t>
      </w:r>
      <w:r w:rsidRPr="0000579E">
        <w:rPr>
          <w:rFonts w:eastAsia="Calibri"/>
          <w:b/>
          <w:sz w:val="28"/>
          <w:szCs w:val="28"/>
          <w:u w:val="single"/>
          <w:lang w:eastAsia="en-US"/>
        </w:rPr>
        <w:t>по включению</w:t>
      </w:r>
      <w:r w:rsidRPr="0000579E">
        <w:rPr>
          <w:rFonts w:eastAsia="Calibri"/>
          <w:sz w:val="28"/>
          <w:szCs w:val="28"/>
          <w:lang w:eastAsia="en-US"/>
        </w:rPr>
        <w:t xml:space="preserve"> инвестиционных ресурсов, необходимых для реализации инвестиционной программы, </w:t>
      </w:r>
      <w:r w:rsidRPr="0000579E">
        <w:rPr>
          <w:rFonts w:eastAsia="Calibri"/>
          <w:b/>
          <w:sz w:val="28"/>
          <w:szCs w:val="28"/>
          <w:u w:val="single"/>
          <w:lang w:eastAsia="en-US"/>
        </w:rPr>
        <w:t>в цены (тарифы)</w:t>
      </w:r>
      <w:r w:rsidRPr="0000579E">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00579E">
        <w:rPr>
          <w:rFonts w:eastAsia="Calibri"/>
          <w:b/>
          <w:sz w:val="28"/>
          <w:szCs w:val="28"/>
          <w:u w:val="single"/>
          <w:lang w:eastAsia="en-US"/>
        </w:rPr>
        <w:t>оценки соответствия</w:t>
      </w:r>
      <w:r w:rsidRPr="0000579E">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00579E">
        <w:rPr>
          <w:rFonts w:eastAsia="Calibri"/>
          <w:b/>
          <w:sz w:val="28"/>
          <w:szCs w:val="28"/>
          <w:u w:val="single"/>
          <w:lang w:eastAsia="en-US"/>
        </w:rPr>
        <w:t>целевым значениям показателей надежности и качества услуг</w:t>
      </w:r>
      <w:r w:rsidRPr="0000579E">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1B21EF9B" w14:textId="77777777" w:rsidR="0000579E" w:rsidRPr="0000579E" w:rsidRDefault="0000579E" w:rsidP="0000579E">
      <w:pPr>
        <w:spacing w:line="259" w:lineRule="auto"/>
        <w:ind w:firstLine="851"/>
        <w:jc w:val="both"/>
        <w:rPr>
          <w:rFonts w:eastAsia="Calibri"/>
          <w:sz w:val="28"/>
          <w:szCs w:val="28"/>
          <w:lang w:eastAsia="en-US"/>
        </w:rPr>
      </w:pPr>
      <w:r w:rsidRPr="0000579E">
        <w:rPr>
          <w:rFonts w:eastAsia="Calibri"/>
          <w:sz w:val="28"/>
          <w:szCs w:val="28"/>
          <w:lang w:eastAsia="en-US"/>
        </w:rPr>
        <w:t>ОАО «</w:t>
      </w:r>
      <w:proofErr w:type="spellStart"/>
      <w:r w:rsidRPr="0000579E">
        <w:rPr>
          <w:rFonts w:eastAsia="Calibri"/>
          <w:sz w:val="28"/>
          <w:szCs w:val="28"/>
          <w:lang w:eastAsia="en-US"/>
        </w:rPr>
        <w:t>КузбассЭлектро</w:t>
      </w:r>
      <w:proofErr w:type="spellEnd"/>
      <w:r w:rsidRPr="0000579E">
        <w:rPr>
          <w:rFonts w:eastAsia="Calibri"/>
          <w:sz w:val="28"/>
          <w:szCs w:val="28"/>
          <w:lang w:eastAsia="en-US"/>
        </w:rPr>
        <w:t>» письмом от 31.03.2022 № 509 (</w:t>
      </w:r>
      <w:proofErr w:type="spellStart"/>
      <w:r w:rsidRPr="0000579E">
        <w:rPr>
          <w:rFonts w:eastAsia="Calibri"/>
          <w:sz w:val="28"/>
          <w:szCs w:val="28"/>
          <w:lang w:eastAsia="en-US"/>
        </w:rPr>
        <w:t>вх</w:t>
      </w:r>
      <w:proofErr w:type="spellEnd"/>
      <w:r w:rsidRPr="0000579E">
        <w:rPr>
          <w:rFonts w:eastAsia="Calibri"/>
          <w:sz w:val="28"/>
          <w:szCs w:val="28"/>
          <w:lang w:eastAsia="en-US"/>
        </w:rPr>
        <w:t>. №1908 от 01.04.2022) направило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2022 году.</w:t>
      </w:r>
    </w:p>
    <w:p w14:paraId="7FF1C221" w14:textId="77777777" w:rsidR="0000579E" w:rsidRPr="0000579E" w:rsidRDefault="0000579E" w:rsidP="0000579E">
      <w:pPr>
        <w:contextualSpacing/>
        <w:jc w:val="center"/>
        <w:rPr>
          <w:rFonts w:eastAsia="Calibri"/>
          <w:b/>
          <w:sz w:val="28"/>
          <w:szCs w:val="28"/>
          <w:lang w:eastAsia="en-US"/>
        </w:rPr>
      </w:pPr>
      <w:r w:rsidRPr="0000579E">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78B16E5C" w14:textId="77777777" w:rsidR="0000579E" w:rsidRPr="0000579E" w:rsidRDefault="0000579E" w:rsidP="0000579E">
      <w:pPr>
        <w:ind w:firstLine="851"/>
        <w:jc w:val="right"/>
        <w:rPr>
          <w:rFonts w:eastAsia="Calibri"/>
          <w:sz w:val="28"/>
          <w:szCs w:val="28"/>
          <w:lang w:eastAsia="en-US"/>
        </w:rPr>
      </w:pPr>
      <w:r w:rsidRPr="0000579E">
        <w:rPr>
          <w:rFonts w:eastAsia="Calibri"/>
          <w:sz w:val="28"/>
          <w:szCs w:val="28"/>
          <w:lang w:eastAsia="en-US"/>
        </w:rPr>
        <w:t>Таблица 1</w:t>
      </w:r>
    </w:p>
    <w:p w14:paraId="49E3C1B9" w14:textId="77777777" w:rsidR="0000579E" w:rsidRPr="0000579E" w:rsidRDefault="0000579E" w:rsidP="0000579E">
      <w:pPr>
        <w:spacing w:after="120"/>
        <w:jc w:val="center"/>
        <w:rPr>
          <w:rFonts w:eastAsia="Calibri"/>
          <w:bCs/>
          <w:sz w:val="28"/>
          <w:szCs w:val="28"/>
          <w:lang w:eastAsia="en-US"/>
        </w:rPr>
      </w:pPr>
      <w:r w:rsidRPr="0000579E">
        <w:rPr>
          <w:rFonts w:eastAsia="Calibri"/>
          <w:bCs/>
          <w:sz w:val="28"/>
          <w:szCs w:val="28"/>
          <w:lang w:eastAsia="en-US"/>
        </w:rPr>
        <w:t>Источники финансирования инвестиционной программы ОАО «</w:t>
      </w:r>
      <w:proofErr w:type="spellStart"/>
      <w:r w:rsidRPr="0000579E">
        <w:rPr>
          <w:rFonts w:eastAsia="Calibri"/>
          <w:bCs/>
          <w:sz w:val="28"/>
          <w:szCs w:val="28"/>
          <w:lang w:eastAsia="en-US"/>
        </w:rPr>
        <w:t>КузбассЭлектро</w:t>
      </w:r>
      <w:proofErr w:type="spellEnd"/>
      <w:r w:rsidRPr="0000579E">
        <w:rPr>
          <w:rFonts w:eastAsia="Calibri"/>
          <w:bCs/>
          <w:sz w:val="28"/>
          <w:szCs w:val="28"/>
          <w:lang w:eastAsia="en-US"/>
        </w:rPr>
        <w:t>» на 2022 и 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546"/>
        <w:gridCol w:w="1545"/>
        <w:gridCol w:w="1545"/>
        <w:gridCol w:w="1534"/>
      </w:tblGrid>
      <w:tr w:rsidR="0000579E" w:rsidRPr="0000579E" w14:paraId="1640FEDC" w14:textId="77777777" w:rsidTr="00C51C85">
        <w:trPr>
          <w:trHeight w:val="51"/>
        </w:trPr>
        <w:tc>
          <w:tcPr>
            <w:tcW w:w="1698" w:type="pct"/>
            <w:vMerge w:val="restart"/>
            <w:shd w:val="clear" w:color="auto" w:fill="auto"/>
            <w:tcMar>
              <w:left w:w="28" w:type="dxa"/>
              <w:right w:w="28" w:type="dxa"/>
            </w:tcMar>
            <w:vAlign w:val="center"/>
            <w:hideMark/>
          </w:tcPr>
          <w:p w14:paraId="418BAB40" w14:textId="77777777" w:rsidR="0000579E" w:rsidRPr="0000579E" w:rsidRDefault="0000579E" w:rsidP="0000579E">
            <w:pPr>
              <w:jc w:val="center"/>
              <w:rPr>
                <w:color w:val="000000"/>
                <w:sz w:val="20"/>
                <w:szCs w:val="20"/>
              </w:rPr>
            </w:pPr>
            <w:bookmarkStart w:id="9" w:name="_Hlk117701133"/>
            <w:r w:rsidRPr="0000579E">
              <w:rPr>
                <w:bCs/>
                <w:color w:val="000000"/>
                <w:sz w:val="20"/>
                <w:szCs w:val="20"/>
              </w:rPr>
              <w:t>Показатель</w:t>
            </w:r>
          </w:p>
        </w:tc>
        <w:tc>
          <w:tcPr>
            <w:tcW w:w="1654" w:type="pct"/>
            <w:gridSpan w:val="2"/>
            <w:shd w:val="clear" w:color="auto" w:fill="auto"/>
            <w:tcMar>
              <w:left w:w="28" w:type="dxa"/>
              <w:right w:w="28" w:type="dxa"/>
            </w:tcMar>
            <w:vAlign w:val="center"/>
            <w:hideMark/>
          </w:tcPr>
          <w:p w14:paraId="2635964F" w14:textId="77777777" w:rsidR="0000579E" w:rsidRPr="0000579E" w:rsidRDefault="0000579E" w:rsidP="0000579E">
            <w:pPr>
              <w:jc w:val="center"/>
              <w:rPr>
                <w:bCs/>
                <w:color w:val="000000"/>
                <w:sz w:val="20"/>
                <w:szCs w:val="20"/>
              </w:rPr>
            </w:pPr>
            <w:r w:rsidRPr="0000579E">
              <w:rPr>
                <w:bCs/>
                <w:color w:val="000000"/>
                <w:sz w:val="20"/>
                <w:szCs w:val="20"/>
              </w:rPr>
              <w:t>2022 год</w:t>
            </w:r>
          </w:p>
        </w:tc>
        <w:tc>
          <w:tcPr>
            <w:tcW w:w="1649" w:type="pct"/>
            <w:gridSpan w:val="2"/>
          </w:tcPr>
          <w:p w14:paraId="70D4294A" w14:textId="77777777" w:rsidR="0000579E" w:rsidRPr="0000579E" w:rsidRDefault="0000579E" w:rsidP="0000579E">
            <w:pPr>
              <w:jc w:val="center"/>
              <w:rPr>
                <w:bCs/>
                <w:color w:val="000000"/>
                <w:sz w:val="20"/>
                <w:szCs w:val="20"/>
              </w:rPr>
            </w:pPr>
            <w:r w:rsidRPr="0000579E">
              <w:rPr>
                <w:bCs/>
                <w:color w:val="000000"/>
                <w:sz w:val="20"/>
                <w:szCs w:val="20"/>
              </w:rPr>
              <w:t>2023 год</w:t>
            </w:r>
          </w:p>
        </w:tc>
      </w:tr>
      <w:tr w:rsidR="0000579E" w:rsidRPr="0000579E" w14:paraId="6E6B4C1B" w14:textId="77777777" w:rsidTr="00C51C85">
        <w:trPr>
          <w:trHeight w:val="51"/>
        </w:trPr>
        <w:tc>
          <w:tcPr>
            <w:tcW w:w="1698" w:type="pct"/>
            <w:vMerge/>
            <w:tcMar>
              <w:left w:w="28" w:type="dxa"/>
              <w:right w:w="28" w:type="dxa"/>
            </w:tcMar>
            <w:vAlign w:val="center"/>
            <w:hideMark/>
          </w:tcPr>
          <w:p w14:paraId="567E04E1" w14:textId="77777777" w:rsidR="0000579E" w:rsidRPr="0000579E" w:rsidRDefault="0000579E" w:rsidP="0000579E">
            <w:pPr>
              <w:rPr>
                <w:color w:val="000000"/>
                <w:sz w:val="20"/>
                <w:szCs w:val="20"/>
              </w:rPr>
            </w:pPr>
          </w:p>
        </w:tc>
        <w:tc>
          <w:tcPr>
            <w:tcW w:w="827" w:type="pct"/>
            <w:shd w:val="clear" w:color="auto" w:fill="auto"/>
            <w:tcMar>
              <w:left w:w="28" w:type="dxa"/>
              <w:right w:w="28" w:type="dxa"/>
            </w:tcMar>
            <w:vAlign w:val="center"/>
            <w:hideMark/>
          </w:tcPr>
          <w:p w14:paraId="3B8E061A" w14:textId="77777777" w:rsidR="0000579E" w:rsidRPr="0000579E" w:rsidRDefault="0000579E" w:rsidP="0000579E">
            <w:pPr>
              <w:jc w:val="center"/>
              <w:rPr>
                <w:color w:val="000000"/>
                <w:sz w:val="20"/>
                <w:szCs w:val="20"/>
              </w:rPr>
            </w:pPr>
            <w:r w:rsidRPr="0000579E">
              <w:rPr>
                <w:bCs/>
                <w:color w:val="000000"/>
                <w:sz w:val="20"/>
                <w:szCs w:val="20"/>
              </w:rPr>
              <w:t>Утвержденный план, млн. руб.</w:t>
            </w:r>
          </w:p>
        </w:tc>
        <w:tc>
          <w:tcPr>
            <w:tcW w:w="827" w:type="pct"/>
            <w:tcMar>
              <w:left w:w="28" w:type="dxa"/>
              <w:right w:w="28" w:type="dxa"/>
            </w:tcMar>
            <w:vAlign w:val="center"/>
          </w:tcPr>
          <w:p w14:paraId="528CEF88" w14:textId="77777777" w:rsidR="0000579E" w:rsidRPr="0000579E" w:rsidRDefault="0000579E" w:rsidP="0000579E">
            <w:pPr>
              <w:jc w:val="center"/>
              <w:rPr>
                <w:bCs/>
                <w:color w:val="000000"/>
                <w:sz w:val="20"/>
                <w:szCs w:val="20"/>
              </w:rPr>
            </w:pPr>
            <w:r w:rsidRPr="0000579E">
              <w:rPr>
                <w:bCs/>
                <w:color w:val="000000"/>
                <w:sz w:val="20"/>
                <w:szCs w:val="20"/>
              </w:rPr>
              <w:t>Предложение по корректировке, млн. руб.</w:t>
            </w:r>
          </w:p>
        </w:tc>
        <w:tc>
          <w:tcPr>
            <w:tcW w:w="827" w:type="pct"/>
            <w:shd w:val="clear" w:color="auto" w:fill="auto"/>
            <w:tcMar>
              <w:left w:w="28" w:type="dxa"/>
              <w:right w:w="28" w:type="dxa"/>
            </w:tcMar>
            <w:vAlign w:val="center"/>
          </w:tcPr>
          <w:p w14:paraId="03CE1751" w14:textId="77777777" w:rsidR="0000579E" w:rsidRPr="0000579E" w:rsidRDefault="0000579E" w:rsidP="0000579E">
            <w:pPr>
              <w:jc w:val="center"/>
              <w:rPr>
                <w:bCs/>
                <w:color w:val="000000"/>
                <w:sz w:val="20"/>
                <w:szCs w:val="20"/>
              </w:rPr>
            </w:pPr>
            <w:r w:rsidRPr="0000579E">
              <w:rPr>
                <w:bCs/>
                <w:color w:val="000000"/>
                <w:sz w:val="20"/>
                <w:szCs w:val="20"/>
              </w:rPr>
              <w:t>Утвержденный план, млн. руб.</w:t>
            </w:r>
          </w:p>
        </w:tc>
        <w:tc>
          <w:tcPr>
            <w:tcW w:w="822" w:type="pct"/>
            <w:tcMar>
              <w:left w:w="28" w:type="dxa"/>
              <w:right w:w="28" w:type="dxa"/>
            </w:tcMar>
            <w:vAlign w:val="center"/>
          </w:tcPr>
          <w:p w14:paraId="146128EA" w14:textId="77777777" w:rsidR="0000579E" w:rsidRPr="0000579E" w:rsidRDefault="0000579E" w:rsidP="0000579E">
            <w:pPr>
              <w:jc w:val="center"/>
              <w:rPr>
                <w:bCs/>
                <w:color w:val="000000"/>
                <w:sz w:val="20"/>
                <w:szCs w:val="20"/>
              </w:rPr>
            </w:pPr>
            <w:r w:rsidRPr="0000579E">
              <w:rPr>
                <w:bCs/>
                <w:color w:val="000000"/>
                <w:sz w:val="20"/>
                <w:szCs w:val="20"/>
              </w:rPr>
              <w:t>Предложение по корректировке, млн. руб.</w:t>
            </w:r>
          </w:p>
        </w:tc>
      </w:tr>
      <w:tr w:rsidR="0000579E" w:rsidRPr="0000579E" w14:paraId="4E1756F3" w14:textId="77777777" w:rsidTr="00C51C85">
        <w:trPr>
          <w:trHeight w:val="90"/>
        </w:trPr>
        <w:tc>
          <w:tcPr>
            <w:tcW w:w="1698" w:type="pct"/>
            <w:shd w:val="clear" w:color="auto" w:fill="auto"/>
            <w:tcMar>
              <w:left w:w="28" w:type="dxa"/>
              <w:right w:w="28" w:type="dxa"/>
            </w:tcMar>
            <w:vAlign w:val="center"/>
            <w:hideMark/>
          </w:tcPr>
          <w:p w14:paraId="2553A35E" w14:textId="77777777" w:rsidR="0000579E" w:rsidRPr="0000579E" w:rsidRDefault="0000579E" w:rsidP="0000579E">
            <w:pPr>
              <w:jc w:val="center"/>
              <w:rPr>
                <w:b/>
                <w:bCs/>
                <w:color w:val="000000"/>
                <w:sz w:val="20"/>
                <w:szCs w:val="20"/>
              </w:rPr>
            </w:pPr>
            <w:r w:rsidRPr="0000579E">
              <w:rPr>
                <w:b/>
                <w:bCs/>
                <w:color w:val="000000"/>
                <w:sz w:val="20"/>
                <w:szCs w:val="20"/>
              </w:rPr>
              <w:t>Собственные средства всего, в том числе</w:t>
            </w:r>
          </w:p>
        </w:tc>
        <w:tc>
          <w:tcPr>
            <w:tcW w:w="827" w:type="pct"/>
            <w:shd w:val="clear" w:color="auto" w:fill="auto"/>
            <w:tcMar>
              <w:left w:w="28" w:type="dxa"/>
              <w:right w:w="28" w:type="dxa"/>
            </w:tcMar>
            <w:vAlign w:val="center"/>
            <w:hideMark/>
          </w:tcPr>
          <w:p w14:paraId="14AF14DC" w14:textId="77777777" w:rsidR="0000579E" w:rsidRPr="0000579E" w:rsidRDefault="0000579E" w:rsidP="0000579E">
            <w:pPr>
              <w:jc w:val="center"/>
              <w:rPr>
                <w:b/>
                <w:bCs/>
                <w:color w:val="000000"/>
                <w:sz w:val="20"/>
                <w:szCs w:val="20"/>
              </w:rPr>
            </w:pPr>
            <w:r w:rsidRPr="0000579E">
              <w:rPr>
                <w:b/>
                <w:bCs/>
                <w:sz w:val="20"/>
                <w:szCs w:val="20"/>
              </w:rPr>
              <w:t>40,267</w:t>
            </w:r>
          </w:p>
        </w:tc>
        <w:tc>
          <w:tcPr>
            <w:tcW w:w="827" w:type="pct"/>
            <w:shd w:val="clear" w:color="auto" w:fill="auto"/>
            <w:tcMar>
              <w:left w:w="28" w:type="dxa"/>
              <w:right w:w="28" w:type="dxa"/>
            </w:tcMar>
            <w:vAlign w:val="center"/>
          </w:tcPr>
          <w:p w14:paraId="1BBFE8E2" w14:textId="77777777" w:rsidR="0000579E" w:rsidRPr="0000579E" w:rsidRDefault="0000579E" w:rsidP="0000579E">
            <w:pPr>
              <w:jc w:val="center"/>
              <w:rPr>
                <w:b/>
                <w:bCs/>
                <w:sz w:val="20"/>
                <w:szCs w:val="20"/>
              </w:rPr>
            </w:pPr>
            <w:r w:rsidRPr="0000579E">
              <w:rPr>
                <w:b/>
                <w:bCs/>
                <w:sz w:val="20"/>
                <w:szCs w:val="20"/>
              </w:rPr>
              <w:t>40,267</w:t>
            </w:r>
          </w:p>
        </w:tc>
        <w:tc>
          <w:tcPr>
            <w:tcW w:w="827" w:type="pct"/>
            <w:tcMar>
              <w:left w:w="28" w:type="dxa"/>
              <w:right w:w="28" w:type="dxa"/>
            </w:tcMar>
            <w:vAlign w:val="center"/>
          </w:tcPr>
          <w:p w14:paraId="2C55D8FB" w14:textId="77777777" w:rsidR="0000579E" w:rsidRPr="0000579E" w:rsidRDefault="0000579E" w:rsidP="0000579E">
            <w:pPr>
              <w:jc w:val="center"/>
              <w:rPr>
                <w:b/>
                <w:bCs/>
                <w:sz w:val="20"/>
                <w:szCs w:val="20"/>
              </w:rPr>
            </w:pPr>
            <w:r w:rsidRPr="0000579E">
              <w:rPr>
                <w:b/>
                <w:bCs/>
                <w:sz w:val="20"/>
                <w:szCs w:val="20"/>
              </w:rPr>
              <w:t>41,315</w:t>
            </w:r>
          </w:p>
        </w:tc>
        <w:tc>
          <w:tcPr>
            <w:tcW w:w="822" w:type="pct"/>
            <w:tcMar>
              <w:left w:w="28" w:type="dxa"/>
              <w:right w:w="28" w:type="dxa"/>
            </w:tcMar>
            <w:vAlign w:val="center"/>
          </w:tcPr>
          <w:p w14:paraId="7471D578" w14:textId="77777777" w:rsidR="0000579E" w:rsidRPr="0000579E" w:rsidRDefault="0000579E" w:rsidP="0000579E">
            <w:pPr>
              <w:jc w:val="center"/>
              <w:rPr>
                <w:b/>
                <w:bCs/>
                <w:sz w:val="20"/>
                <w:szCs w:val="20"/>
              </w:rPr>
            </w:pPr>
            <w:r w:rsidRPr="0000579E">
              <w:rPr>
                <w:b/>
                <w:bCs/>
                <w:sz w:val="20"/>
                <w:szCs w:val="20"/>
              </w:rPr>
              <w:t>41,315</w:t>
            </w:r>
          </w:p>
        </w:tc>
      </w:tr>
      <w:tr w:rsidR="0000579E" w:rsidRPr="0000579E" w14:paraId="55908F06" w14:textId="77777777" w:rsidTr="00C51C85">
        <w:trPr>
          <w:trHeight w:val="51"/>
        </w:trPr>
        <w:tc>
          <w:tcPr>
            <w:tcW w:w="1698" w:type="pct"/>
            <w:shd w:val="clear" w:color="auto" w:fill="auto"/>
            <w:tcMar>
              <w:left w:w="28" w:type="dxa"/>
              <w:right w:w="28" w:type="dxa"/>
            </w:tcMar>
            <w:vAlign w:val="center"/>
            <w:hideMark/>
          </w:tcPr>
          <w:p w14:paraId="706F99F1" w14:textId="77777777" w:rsidR="0000579E" w:rsidRPr="0000579E" w:rsidRDefault="0000579E" w:rsidP="0000579E">
            <w:pPr>
              <w:rPr>
                <w:b/>
                <w:bCs/>
                <w:i/>
                <w:iCs/>
                <w:color w:val="000000"/>
                <w:sz w:val="20"/>
                <w:szCs w:val="20"/>
              </w:rPr>
            </w:pPr>
            <w:r w:rsidRPr="0000579E">
              <w:rPr>
                <w:b/>
                <w:bCs/>
                <w:i/>
                <w:iCs/>
                <w:color w:val="000000"/>
                <w:sz w:val="20"/>
                <w:szCs w:val="20"/>
              </w:rPr>
              <w:t>Прибыль, направляемая на инвестиции, в том числе:</w:t>
            </w:r>
          </w:p>
        </w:tc>
        <w:tc>
          <w:tcPr>
            <w:tcW w:w="827" w:type="pct"/>
            <w:shd w:val="clear" w:color="auto" w:fill="auto"/>
            <w:tcMar>
              <w:left w:w="28" w:type="dxa"/>
              <w:right w:w="28" w:type="dxa"/>
            </w:tcMar>
            <w:vAlign w:val="center"/>
            <w:hideMark/>
          </w:tcPr>
          <w:p w14:paraId="0471A173" w14:textId="77777777" w:rsidR="0000579E" w:rsidRPr="0000579E" w:rsidRDefault="0000579E" w:rsidP="0000579E">
            <w:pPr>
              <w:jc w:val="center"/>
              <w:rPr>
                <w:b/>
                <w:bCs/>
                <w:i/>
                <w:iCs/>
                <w:color w:val="000000"/>
                <w:sz w:val="20"/>
                <w:szCs w:val="20"/>
              </w:rPr>
            </w:pPr>
            <w:r w:rsidRPr="0000579E">
              <w:rPr>
                <w:b/>
                <w:bCs/>
                <w:i/>
                <w:iCs/>
                <w:color w:val="000000"/>
                <w:sz w:val="20"/>
                <w:szCs w:val="20"/>
              </w:rPr>
              <w:t>20,710</w:t>
            </w:r>
          </w:p>
        </w:tc>
        <w:tc>
          <w:tcPr>
            <w:tcW w:w="827" w:type="pct"/>
            <w:shd w:val="clear" w:color="auto" w:fill="auto"/>
            <w:tcMar>
              <w:left w:w="28" w:type="dxa"/>
              <w:right w:w="28" w:type="dxa"/>
            </w:tcMar>
            <w:vAlign w:val="center"/>
          </w:tcPr>
          <w:p w14:paraId="164B65AA" w14:textId="77777777" w:rsidR="0000579E" w:rsidRPr="0000579E" w:rsidRDefault="0000579E" w:rsidP="0000579E">
            <w:pPr>
              <w:jc w:val="center"/>
              <w:rPr>
                <w:b/>
                <w:bCs/>
                <w:i/>
                <w:iCs/>
                <w:color w:val="000000"/>
                <w:sz w:val="20"/>
                <w:szCs w:val="20"/>
              </w:rPr>
            </w:pPr>
            <w:r w:rsidRPr="0000579E">
              <w:rPr>
                <w:b/>
                <w:bCs/>
                <w:i/>
                <w:iCs/>
                <w:color w:val="000000"/>
                <w:sz w:val="20"/>
                <w:szCs w:val="20"/>
              </w:rPr>
              <w:t>20,710</w:t>
            </w:r>
          </w:p>
        </w:tc>
        <w:tc>
          <w:tcPr>
            <w:tcW w:w="827" w:type="pct"/>
            <w:tcMar>
              <w:left w:w="28" w:type="dxa"/>
              <w:right w:w="28" w:type="dxa"/>
            </w:tcMar>
            <w:vAlign w:val="center"/>
          </w:tcPr>
          <w:p w14:paraId="6587D6AA" w14:textId="77777777" w:rsidR="0000579E" w:rsidRPr="0000579E" w:rsidRDefault="0000579E" w:rsidP="0000579E">
            <w:pPr>
              <w:jc w:val="center"/>
              <w:rPr>
                <w:b/>
                <w:bCs/>
                <w:i/>
                <w:iCs/>
                <w:color w:val="000000"/>
                <w:sz w:val="20"/>
                <w:szCs w:val="20"/>
              </w:rPr>
            </w:pPr>
            <w:r w:rsidRPr="0000579E">
              <w:rPr>
                <w:b/>
                <w:bCs/>
                <w:i/>
                <w:iCs/>
                <w:color w:val="000000"/>
                <w:sz w:val="20"/>
                <w:szCs w:val="20"/>
              </w:rPr>
              <w:t>14,943</w:t>
            </w:r>
          </w:p>
        </w:tc>
        <w:tc>
          <w:tcPr>
            <w:tcW w:w="822" w:type="pct"/>
            <w:tcMar>
              <w:left w:w="28" w:type="dxa"/>
              <w:right w:w="28" w:type="dxa"/>
            </w:tcMar>
            <w:vAlign w:val="center"/>
          </w:tcPr>
          <w:p w14:paraId="27432288" w14:textId="77777777" w:rsidR="0000579E" w:rsidRPr="0000579E" w:rsidRDefault="0000579E" w:rsidP="0000579E">
            <w:pPr>
              <w:jc w:val="center"/>
              <w:rPr>
                <w:b/>
                <w:bCs/>
                <w:i/>
                <w:iCs/>
                <w:color w:val="000000"/>
                <w:sz w:val="20"/>
                <w:szCs w:val="20"/>
              </w:rPr>
            </w:pPr>
            <w:r w:rsidRPr="0000579E">
              <w:rPr>
                <w:b/>
                <w:bCs/>
                <w:i/>
                <w:iCs/>
                <w:color w:val="000000"/>
                <w:sz w:val="20"/>
                <w:szCs w:val="20"/>
              </w:rPr>
              <w:t>14,943</w:t>
            </w:r>
          </w:p>
        </w:tc>
      </w:tr>
      <w:tr w:rsidR="0000579E" w:rsidRPr="0000579E" w14:paraId="56357E94" w14:textId="77777777" w:rsidTr="00C51C85">
        <w:trPr>
          <w:trHeight w:val="51"/>
        </w:trPr>
        <w:tc>
          <w:tcPr>
            <w:tcW w:w="1698" w:type="pct"/>
            <w:shd w:val="clear" w:color="auto" w:fill="auto"/>
            <w:tcMar>
              <w:left w:w="28" w:type="dxa"/>
              <w:right w:w="28" w:type="dxa"/>
            </w:tcMar>
            <w:vAlign w:val="center"/>
            <w:hideMark/>
          </w:tcPr>
          <w:p w14:paraId="25CBCE4B" w14:textId="77777777" w:rsidR="0000579E" w:rsidRPr="0000579E" w:rsidRDefault="0000579E" w:rsidP="0000579E">
            <w:pPr>
              <w:rPr>
                <w:color w:val="000000"/>
                <w:sz w:val="20"/>
                <w:szCs w:val="20"/>
              </w:rPr>
            </w:pPr>
            <w:r w:rsidRPr="0000579E">
              <w:rPr>
                <w:color w:val="000000"/>
                <w:sz w:val="20"/>
                <w:szCs w:val="20"/>
              </w:rPr>
              <w:lastRenderedPageBreak/>
              <w:t>инвестиционная составляющая в тарифах на передачу электроэнергии</w:t>
            </w:r>
          </w:p>
        </w:tc>
        <w:tc>
          <w:tcPr>
            <w:tcW w:w="827" w:type="pct"/>
            <w:shd w:val="clear" w:color="auto" w:fill="auto"/>
            <w:tcMar>
              <w:left w:w="28" w:type="dxa"/>
              <w:right w:w="28" w:type="dxa"/>
            </w:tcMar>
            <w:vAlign w:val="center"/>
            <w:hideMark/>
          </w:tcPr>
          <w:p w14:paraId="16B5E96B" w14:textId="77777777" w:rsidR="0000579E" w:rsidRPr="0000579E" w:rsidRDefault="0000579E" w:rsidP="0000579E">
            <w:pPr>
              <w:jc w:val="center"/>
              <w:rPr>
                <w:color w:val="000000"/>
                <w:sz w:val="20"/>
                <w:szCs w:val="20"/>
              </w:rPr>
            </w:pPr>
            <w:r w:rsidRPr="0000579E">
              <w:rPr>
                <w:bCs/>
                <w:color w:val="000000"/>
                <w:sz w:val="20"/>
                <w:szCs w:val="20"/>
              </w:rPr>
              <w:t>20,710</w:t>
            </w:r>
          </w:p>
        </w:tc>
        <w:tc>
          <w:tcPr>
            <w:tcW w:w="827" w:type="pct"/>
            <w:shd w:val="clear" w:color="auto" w:fill="auto"/>
            <w:tcMar>
              <w:left w:w="28" w:type="dxa"/>
              <w:right w:w="28" w:type="dxa"/>
            </w:tcMar>
            <w:vAlign w:val="center"/>
          </w:tcPr>
          <w:p w14:paraId="5BC85D00" w14:textId="77777777" w:rsidR="0000579E" w:rsidRPr="0000579E" w:rsidRDefault="0000579E" w:rsidP="0000579E">
            <w:pPr>
              <w:jc w:val="center"/>
              <w:rPr>
                <w:bCs/>
                <w:color w:val="000000"/>
                <w:sz w:val="20"/>
                <w:szCs w:val="20"/>
              </w:rPr>
            </w:pPr>
            <w:r w:rsidRPr="0000579E">
              <w:rPr>
                <w:bCs/>
                <w:color w:val="000000"/>
                <w:sz w:val="20"/>
                <w:szCs w:val="20"/>
              </w:rPr>
              <w:t>20,710</w:t>
            </w:r>
          </w:p>
        </w:tc>
        <w:tc>
          <w:tcPr>
            <w:tcW w:w="827" w:type="pct"/>
            <w:tcMar>
              <w:left w:w="28" w:type="dxa"/>
              <w:right w:w="28" w:type="dxa"/>
            </w:tcMar>
            <w:vAlign w:val="center"/>
          </w:tcPr>
          <w:p w14:paraId="30A4AC82" w14:textId="77777777" w:rsidR="0000579E" w:rsidRPr="0000579E" w:rsidRDefault="0000579E" w:rsidP="0000579E">
            <w:pPr>
              <w:jc w:val="center"/>
              <w:rPr>
                <w:bCs/>
                <w:color w:val="000000"/>
                <w:sz w:val="20"/>
                <w:szCs w:val="20"/>
              </w:rPr>
            </w:pPr>
            <w:r w:rsidRPr="0000579E">
              <w:rPr>
                <w:bCs/>
                <w:color w:val="000000"/>
                <w:sz w:val="20"/>
                <w:szCs w:val="20"/>
              </w:rPr>
              <w:t>14,943</w:t>
            </w:r>
          </w:p>
        </w:tc>
        <w:tc>
          <w:tcPr>
            <w:tcW w:w="822" w:type="pct"/>
            <w:tcMar>
              <w:left w:w="28" w:type="dxa"/>
              <w:right w:w="28" w:type="dxa"/>
            </w:tcMar>
            <w:vAlign w:val="center"/>
          </w:tcPr>
          <w:p w14:paraId="387AB318" w14:textId="77777777" w:rsidR="0000579E" w:rsidRPr="0000579E" w:rsidRDefault="0000579E" w:rsidP="0000579E">
            <w:pPr>
              <w:jc w:val="center"/>
              <w:rPr>
                <w:bCs/>
                <w:color w:val="000000"/>
                <w:sz w:val="20"/>
                <w:szCs w:val="20"/>
              </w:rPr>
            </w:pPr>
            <w:r w:rsidRPr="0000579E">
              <w:rPr>
                <w:bCs/>
                <w:color w:val="000000"/>
                <w:sz w:val="20"/>
                <w:szCs w:val="20"/>
              </w:rPr>
              <w:t>14,943</w:t>
            </w:r>
          </w:p>
        </w:tc>
      </w:tr>
      <w:tr w:rsidR="0000579E" w:rsidRPr="0000579E" w14:paraId="5B89618F" w14:textId="77777777" w:rsidTr="00C51C85">
        <w:trPr>
          <w:trHeight w:val="51"/>
        </w:trPr>
        <w:tc>
          <w:tcPr>
            <w:tcW w:w="1698" w:type="pct"/>
            <w:shd w:val="clear" w:color="auto" w:fill="auto"/>
            <w:tcMar>
              <w:left w:w="28" w:type="dxa"/>
              <w:right w:w="28" w:type="dxa"/>
            </w:tcMar>
            <w:vAlign w:val="center"/>
            <w:hideMark/>
          </w:tcPr>
          <w:p w14:paraId="5D45CBF4" w14:textId="77777777" w:rsidR="0000579E" w:rsidRPr="0000579E" w:rsidRDefault="0000579E" w:rsidP="0000579E">
            <w:pPr>
              <w:rPr>
                <w:b/>
                <w:bCs/>
                <w:i/>
                <w:iCs/>
                <w:color w:val="000000"/>
                <w:sz w:val="20"/>
                <w:szCs w:val="20"/>
              </w:rPr>
            </w:pPr>
            <w:r w:rsidRPr="0000579E">
              <w:rPr>
                <w:b/>
                <w:bCs/>
                <w:i/>
                <w:iCs/>
                <w:color w:val="000000"/>
                <w:sz w:val="20"/>
                <w:szCs w:val="20"/>
              </w:rPr>
              <w:t>Амортизация всего, в том числе</w:t>
            </w:r>
          </w:p>
        </w:tc>
        <w:tc>
          <w:tcPr>
            <w:tcW w:w="827" w:type="pct"/>
            <w:shd w:val="clear" w:color="auto" w:fill="auto"/>
            <w:tcMar>
              <w:left w:w="28" w:type="dxa"/>
              <w:right w:w="28" w:type="dxa"/>
            </w:tcMar>
            <w:vAlign w:val="center"/>
            <w:hideMark/>
          </w:tcPr>
          <w:p w14:paraId="59AE47D3" w14:textId="77777777" w:rsidR="0000579E" w:rsidRPr="0000579E" w:rsidRDefault="0000579E" w:rsidP="0000579E">
            <w:pPr>
              <w:jc w:val="center"/>
              <w:rPr>
                <w:b/>
                <w:bCs/>
                <w:i/>
                <w:iCs/>
                <w:color w:val="000000"/>
                <w:sz w:val="20"/>
                <w:szCs w:val="20"/>
              </w:rPr>
            </w:pPr>
            <w:r w:rsidRPr="0000579E">
              <w:rPr>
                <w:b/>
                <w:bCs/>
                <w:i/>
                <w:iCs/>
                <w:color w:val="000000"/>
                <w:sz w:val="20"/>
                <w:szCs w:val="20"/>
              </w:rPr>
              <w:t>19,557</w:t>
            </w:r>
          </w:p>
        </w:tc>
        <w:tc>
          <w:tcPr>
            <w:tcW w:w="827" w:type="pct"/>
            <w:shd w:val="clear" w:color="auto" w:fill="auto"/>
            <w:tcMar>
              <w:left w:w="28" w:type="dxa"/>
              <w:right w:w="28" w:type="dxa"/>
            </w:tcMar>
            <w:vAlign w:val="center"/>
          </w:tcPr>
          <w:p w14:paraId="0E0650FB" w14:textId="77777777" w:rsidR="0000579E" w:rsidRPr="0000579E" w:rsidRDefault="0000579E" w:rsidP="0000579E">
            <w:pPr>
              <w:jc w:val="center"/>
              <w:rPr>
                <w:b/>
                <w:bCs/>
                <w:i/>
                <w:iCs/>
                <w:color w:val="000000"/>
                <w:sz w:val="20"/>
                <w:szCs w:val="20"/>
              </w:rPr>
            </w:pPr>
            <w:r w:rsidRPr="0000579E">
              <w:rPr>
                <w:b/>
                <w:bCs/>
                <w:i/>
                <w:iCs/>
                <w:color w:val="000000"/>
                <w:sz w:val="20"/>
                <w:szCs w:val="20"/>
              </w:rPr>
              <w:t>19,557</w:t>
            </w:r>
          </w:p>
        </w:tc>
        <w:tc>
          <w:tcPr>
            <w:tcW w:w="827" w:type="pct"/>
            <w:tcMar>
              <w:left w:w="28" w:type="dxa"/>
              <w:right w:w="28" w:type="dxa"/>
            </w:tcMar>
            <w:vAlign w:val="center"/>
          </w:tcPr>
          <w:p w14:paraId="235D732B" w14:textId="77777777" w:rsidR="0000579E" w:rsidRPr="0000579E" w:rsidRDefault="0000579E" w:rsidP="0000579E">
            <w:pPr>
              <w:jc w:val="center"/>
              <w:rPr>
                <w:b/>
                <w:bCs/>
                <w:i/>
                <w:iCs/>
                <w:color w:val="000000"/>
                <w:sz w:val="20"/>
                <w:szCs w:val="20"/>
              </w:rPr>
            </w:pPr>
            <w:r w:rsidRPr="0000579E">
              <w:rPr>
                <w:b/>
                <w:bCs/>
                <w:i/>
                <w:iCs/>
                <w:color w:val="000000"/>
                <w:sz w:val="20"/>
                <w:szCs w:val="20"/>
              </w:rPr>
              <w:t>26,372</w:t>
            </w:r>
          </w:p>
        </w:tc>
        <w:tc>
          <w:tcPr>
            <w:tcW w:w="822" w:type="pct"/>
            <w:tcMar>
              <w:left w:w="28" w:type="dxa"/>
              <w:right w:w="28" w:type="dxa"/>
            </w:tcMar>
            <w:vAlign w:val="center"/>
          </w:tcPr>
          <w:p w14:paraId="5318051F" w14:textId="77777777" w:rsidR="0000579E" w:rsidRPr="0000579E" w:rsidRDefault="0000579E" w:rsidP="0000579E">
            <w:pPr>
              <w:jc w:val="center"/>
              <w:rPr>
                <w:b/>
                <w:bCs/>
                <w:i/>
                <w:iCs/>
                <w:color w:val="000000"/>
                <w:sz w:val="20"/>
                <w:szCs w:val="20"/>
              </w:rPr>
            </w:pPr>
            <w:r w:rsidRPr="0000579E">
              <w:rPr>
                <w:b/>
                <w:bCs/>
                <w:i/>
                <w:iCs/>
                <w:color w:val="000000"/>
                <w:sz w:val="20"/>
                <w:szCs w:val="20"/>
              </w:rPr>
              <w:t>26,372</w:t>
            </w:r>
          </w:p>
        </w:tc>
      </w:tr>
      <w:tr w:rsidR="0000579E" w:rsidRPr="0000579E" w14:paraId="08B5DEC7" w14:textId="77777777" w:rsidTr="00C51C85">
        <w:trPr>
          <w:trHeight w:val="51"/>
        </w:trPr>
        <w:tc>
          <w:tcPr>
            <w:tcW w:w="1698" w:type="pct"/>
            <w:shd w:val="clear" w:color="auto" w:fill="auto"/>
            <w:tcMar>
              <w:left w:w="28" w:type="dxa"/>
              <w:right w:w="28" w:type="dxa"/>
            </w:tcMar>
            <w:vAlign w:val="center"/>
            <w:hideMark/>
          </w:tcPr>
          <w:p w14:paraId="407088FC" w14:textId="77777777" w:rsidR="0000579E" w:rsidRPr="0000579E" w:rsidRDefault="0000579E" w:rsidP="0000579E">
            <w:pPr>
              <w:rPr>
                <w:color w:val="000000"/>
                <w:sz w:val="20"/>
                <w:szCs w:val="20"/>
              </w:rPr>
            </w:pPr>
            <w:r w:rsidRPr="0000579E">
              <w:rPr>
                <w:color w:val="000000"/>
                <w:sz w:val="20"/>
                <w:szCs w:val="20"/>
              </w:rPr>
              <w:t>амортизация, учтенная в тарифах на передачу электроэнергии</w:t>
            </w:r>
          </w:p>
        </w:tc>
        <w:tc>
          <w:tcPr>
            <w:tcW w:w="827" w:type="pct"/>
            <w:shd w:val="clear" w:color="auto" w:fill="auto"/>
            <w:tcMar>
              <w:left w:w="28" w:type="dxa"/>
              <w:right w:w="28" w:type="dxa"/>
            </w:tcMar>
            <w:vAlign w:val="center"/>
            <w:hideMark/>
          </w:tcPr>
          <w:p w14:paraId="384403D0" w14:textId="77777777" w:rsidR="0000579E" w:rsidRPr="0000579E" w:rsidRDefault="0000579E" w:rsidP="0000579E">
            <w:pPr>
              <w:jc w:val="center"/>
              <w:rPr>
                <w:color w:val="000000"/>
                <w:sz w:val="20"/>
                <w:szCs w:val="20"/>
              </w:rPr>
            </w:pPr>
            <w:r w:rsidRPr="0000579E">
              <w:rPr>
                <w:bCs/>
                <w:color w:val="000000"/>
                <w:sz w:val="20"/>
                <w:szCs w:val="20"/>
              </w:rPr>
              <w:t>19,557</w:t>
            </w:r>
          </w:p>
        </w:tc>
        <w:tc>
          <w:tcPr>
            <w:tcW w:w="827" w:type="pct"/>
            <w:shd w:val="clear" w:color="auto" w:fill="auto"/>
            <w:tcMar>
              <w:left w:w="28" w:type="dxa"/>
              <w:right w:w="28" w:type="dxa"/>
            </w:tcMar>
            <w:vAlign w:val="center"/>
          </w:tcPr>
          <w:p w14:paraId="24531B5B" w14:textId="77777777" w:rsidR="0000579E" w:rsidRPr="0000579E" w:rsidRDefault="0000579E" w:rsidP="0000579E">
            <w:pPr>
              <w:jc w:val="center"/>
              <w:rPr>
                <w:bCs/>
                <w:color w:val="000000"/>
                <w:sz w:val="20"/>
                <w:szCs w:val="20"/>
              </w:rPr>
            </w:pPr>
            <w:r w:rsidRPr="0000579E">
              <w:rPr>
                <w:bCs/>
                <w:color w:val="000000"/>
                <w:sz w:val="20"/>
                <w:szCs w:val="20"/>
              </w:rPr>
              <w:t>19,557</w:t>
            </w:r>
          </w:p>
        </w:tc>
        <w:tc>
          <w:tcPr>
            <w:tcW w:w="827" w:type="pct"/>
            <w:tcMar>
              <w:left w:w="28" w:type="dxa"/>
              <w:right w:w="28" w:type="dxa"/>
            </w:tcMar>
            <w:vAlign w:val="center"/>
          </w:tcPr>
          <w:p w14:paraId="234D2EE7" w14:textId="77777777" w:rsidR="0000579E" w:rsidRPr="0000579E" w:rsidRDefault="0000579E" w:rsidP="0000579E">
            <w:pPr>
              <w:jc w:val="center"/>
              <w:rPr>
                <w:bCs/>
                <w:color w:val="000000"/>
                <w:sz w:val="20"/>
                <w:szCs w:val="20"/>
              </w:rPr>
            </w:pPr>
            <w:r w:rsidRPr="0000579E">
              <w:rPr>
                <w:bCs/>
                <w:color w:val="000000"/>
                <w:sz w:val="20"/>
                <w:szCs w:val="20"/>
              </w:rPr>
              <w:t>26,372</w:t>
            </w:r>
          </w:p>
        </w:tc>
        <w:tc>
          <w:tcPr>
            <w:tcW w:w="822" w:type="pct"/>
            <w:tcMar>
              <w:left w:w="28" w:type="dxa"/>
              <w:right w:w="28" w:type="dxa"/>
            </w:tcMar>
            <w:vAlign w:val="center"/>
          </w:tcPr>
          <w:p w14:paraId="630D1A46" w14:textId="77777777" w:rsidR="0000579E" w:rsidRPr="0000579E" w:rsidRDefault="0000579E" w:rsidP="0000579E">
            <w:pPr>
              <w:jc w:val="center"/>
              <w:rPr>
                <w:bCs/>
                <w:color w:val="000000"/>
                <w:sz w:val="20"/>
                <w:szCs w:val="20"/>
              </w:rPr>
            </w:pPr>
            <w:r w:rsidRPr="0000579E">
              <w:rPr>
                <w:bCs/>
                <w:color w:val="000000"/>
                <w:sz w:val="20"/>
                <w:szCs w:val="20"/>
              </w:rPr>
              <w:t>26,372</w:t>
            </w:r>
          </w:p>
        </w:tc>
      </w:tr>
      <w:bookmarkEnd w:id="9"/>
    </w:tbl>
    <w:p w14:paraId="4430289F" w14:textId="77777777" w:rsidR="0000579E" w:rsidRPr="0000579E" w:rsidRDefault="0000579E" w:rsidP="0000579E">
      <w:pPr>
        <w:spacing w:line="259" w:lineRule="auto"/>
        <w:jc w:val="both"/>
        <w:rPr>
          <w:rFonts w:eastAsia="Calibri"/>
          <w:sz w:val="28"/>
          <w:szCs w:val="28"/>
          <w:lang w:eastAsia="en-US"/>
        </w:rPr>
      </w:pPr>
    </w:p>
    <w:p w14:paraId="06933BAC" w14:textId="77777777" w:rsidR="0000579E" w:rsidRPr="0000579E" w:rsidRDefault="0000579E" w:rsidP="0000579E">
      <w:pPr>
        <w:spacing w:line="259" w:lineRule="auto"/>
        <w:jc w:val="right"/>
        <w:rPr>
          <w:rFonts w:eastAsia="Calibri"/>
          <w:sz w:val="28"/>
          <w:szCs w:val="28"/>
          <w:lang w:eastAsia="en-US"/>
        </w:rPr>
      </w:pPr>
      <w:r w:rsidRPr="0000579E">
        <w:rPr>
          <w:rFonts w:eastAsia="Calibri"/>
          <w:sz w:val="28"/>
          <w:szCs w:val="28"/>
          <w:lang w:eastAsia="en-US"/>
        </w:rPr>
        <w:t>Таблица 2.</w:t>
      </w:r>
    </w:p>
    <w:p w14:paraId="5964FC24" w14:textId="77777777" w:rsidR="0000579E" w:rsidRPr="0000579E" w:rsidRDefault="0000579E" w:rsidP="0000579E">
      <w:pPr>
        <w:spacing w:line="259" w:lineRule="auto"/>
        <w:jc w:val="center"/>
        <w:rPr>
          <w:rFonts w:eastAsia="Calibri"/>
          <w:sz w:val="28"/>
          <w:szCs w:val="28"/>
          <w:lang w:eastAsia="en-US"/>
        </w:rPr>
      </w:pPr>
      <w:r w:rsidRPr="0000579E">
        <w:rPr>
          <w:rFonts w:eastAsia="Calibr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году</w:t>
      </w:r>
    </w:p>
    <w:p w14:paraId="1229D5EF" w14:textId="77777777" w:rsidR="0000579E" w:rsidRPr="0000579E" w:rsidRDefault="0000579E" w:rsidP="0000579E">
      <w:pPr>
        <w:spacing w:line="259" w:lineRule="auto"/>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14"/>
        <w:gridCol w:w="1387"/>
        <w:gridCol w:w="1453"/>
      </w:tblGrid>
      <w:tr w:rsidR="0000579E" w:rsidRPr="0000579E" w14:paraId="6E5330CB" w14:textId="77777777" w:rsidTr="00C51C85">
        <w:trPr>
          <w:trHeight w:val="70"/>
          <w:tblHeader/>
        </w:trPr>
        <w:tc>
          <w:tcPr>
            <w:tcW w:w="4390" w:type="dxa"/>
            <w:vMerge w:val="restart"/>
            <w:shd w:val="clear" w:color="auto" w:fill="auto"/>
            <w:tcMar>
              <w:left w:w="28" w:type="dxa"/>
              <w:right w:w="28" w:type="dxa"/>
            </w:tcMar>
            <w:vAlign w:val="center"/>
            <w:hideMark/>
          </w:tcPr>
          <w:p w14:paraId="6A00F808" w14:textId="77777777" w:rsidR="0000579E" w:rsidRPr="0000579E" w:rsidRDefault="0000579E" w:rsidP="0000579E">
            <w:pPr>
              <w:jc w:val="center"/>
              <w:rPr>
                <w:color w:val="000000"/>
                <w:sz w:val="20"/>
                <w:szCs w:val="20"/>
              </w:rPr>
            </w:pPr>
            <w:bookmarkStart w:id="10" w:name="_Hlk117701013"/>
            <w:r w:rsidRPr="0000579E">
              <w:rPr>
                <w:color w:val="000000"/>
                <w:sz w:val="20"/>
                <w:szCs w:val="20"/>
              </w:rPr>
              <w:t>Наименование инвестиционного проекта (группы инвестиционных проектов)</w:t>
            </w:r>
          </w:p>
        </w:tc>
        <w:tc>
          <w:tcPr>
            <w:tcW w:w="2114" w:type="dxa"/>
            <w:vMerge w:val="restart"/>
            <w:shd w:val="clear" w:color="auto" w:fill="auto"/>
            <w:tcMar>
              <w:left w:w="28" w:type="dxa"/>
              <w:right w:w="28" w:type="dxa"/>
            </w:tcMar>
            <w:vAlign w:val="center"/>
            <w:hideMark/>
          </w:tcPr>
          <w:p w14:paraId="42382C50" w14:textId="77777777" w:rsidR="0000579E" w:rsidRPr="0000579E" w:rsidRDefault="0000579E" w:rsidP="0000579E">
            <w:pPr>
              <w:jc w:val="center"/>
              <w:rPr>
                <w:color w:val="000000"/>
                <w:sz w:val="20"/>
                <w:szCs w:val="20"/>
              </w:rPr>
            </w:pPr>
            <w:r w:rsidRPr="0000579E">
              <w:rPr>
                <w:color w:val="000000"/>
                <w:sz w:val="20"/>
                <w:szCs w:val="20"/>
              </w:rPr>
              <w:t>Идентификатор инвестиционного проекта</w:t>
            </w:r>
          </w:p>
        </w:tc>
        <w:tc>
          <w:tcPr>
            <w:tcW w:w="0" w:type="auto"/>
            <w:gridSpan w:val="2"/>
            <w:shd w:val="clear" w:color="auto" w:fill="auto"/>
            <w:tcMar>
              <w:left w:w="28" w:type="dxa"/>
              <w:right w:w="28" w:type="dxa"/>
            </w:tcMar>
            <w:vAlign w:val="center"/>
            <w:hideMark/>
          </w:tcPr>
          <w:p w14:paraId="0008D800" w14:textId="77777777" w:rsidR="0000579E" w:rsidRPr="0000579E" w:rsidRDefault="0000579E" w:rsidP="0000579E">
            <w:pPr>
              <w:jc w:val="center"/>
              <w:rPr>
                <w:color w:val="000000"/>
                <w:sz w:val="20"/>
                <w:szCs w:val="20"/>
              </w:rPr>
            </w:pPr>
            <w:r w:rsidRPr="0000579E">
              <w:rPr>
                <w:color w:val="000000"/>
                <w:sz w:val="20"/>
                <w:szCs w:val="20"/>
              </w:rPr>
              <w:t>Планируемые капитальные вложения, млн. руб. (без НДС)</w:t>
            </w:r>
          </w:p>
        </w:tc>
      </w:tr>
      <w:tr w:rsidR="0000579E" w:rsidRPr="0000579E" w14:paraId="0B1EB07E" w14:textId="77777777" w:rsidTr="00C51C85">
        <w:trPr>
          <w:trHeight w:val="713"/>
        </w:trPr>
        <w:tc>
          <w:tcPr>
            <w:tcW w:w="4390" w:type="dxa"/>
            <w:vMerge/>
            <w:tcMar>
              <w:left w:w="28" w:type="dxa"/>
              <w:right w:w="28" w:type="dxa"/>
            </w:tcMar>
            <w:vAlign w:val="center"/>
            <w:hideMark/>
          </w:tcPr>
          <w:p w14:paraId="0883CFD1" w14:textId="77777777" w:rsidR="0000579E" w:rsidRPr="0000579E" w:rsidRDefault="0000579E" w:rsidP="0000579E">
            <w:pPr>
              <w:rPr>
                <w:color w:val="000000"/>
                <w:sz w:val="20"/>
                <w:szCs w:val="20"/>
              </w:rPr>
            </w:pPr>
          </w:p>
        </w:tc>
        <w:tc>
          <w:tcPr>
            <w:tcW w:w="2114" w:type="dxa"/>
            <w:vMerge/>
            <w:tcMar>
              <w:left w:w="28" w:type="dxa"/>
              <w:right w:w="28" w:type="dxa"/>
            </w:tcMar>
            <w:vAlign w:val="center"/>
            <w:hideMark/>
          </w:tcPr>
          <w:p w14:paraId="43C82D9D" w14:textId="77777777" w:rsidR="0000579E" w:rsidRPr="0000579E" w:rsidRDefault="0000579E" w:rsidP="0000579E">
            <w:pPr>
              <w:rPr>
                <w:color w:val="000000"/>
                <w:sz w:val="20"/>
                <w:szCs w:val="20"/>
              </w:rPr>
            </w:pPr>
          </w:p>
        </w:tc>
        <w:tc>
          <w:tcPr>
            <w:tcW w:w="0" w:type="auto"/>
            <w:shd w:val="clear" w:color="auto" w:fill="auto"/>
            <w:tcMar>
              <w:left w:w="28" w:type="dxa"/>
              <w:right w:w="28" w:type="dxa"/>
            </w:tcMar>
            <w:vAlign w:val="center"/>
            <w:hideMark/>
          </w:tcPr>
          <w:p w14:paraId="718AABB6" w14:textId="77777777" w:rsidR="0000579E" w:rsidRPr="0000579E" w:rsidRDefault="0000579E" w:rsidP="0000579E">
            <w:pPr>
              <w:jc w:val="center"/>
              <w:rPr>
                <w:color w:val="000000"/>
                <w:sz w:val="20"/>
                <w:szCs w:val="20"/>
              </w:rPr>
            </w:pPr>
            <w:r w:rsidRPr="0000579E">
              <w:rPr>
                <w:color w:val="000000"/>
                <w:sz w:val="20"/>
                <w:szCs w:val="20"/>
              </w:rPr>
              <w:t>Утвержденный план на 2022 год</w:t>
            </w:r>
          </w:p>
        </w:tc>
        <w:tc>
          <w:tcPr>
            <w:tcW w:w="0" w:type="auto"/>
            <w:shd w:val="clear" w:color="auto" w:fill="auto"/>
            <w:tcMar>
              <w:left w:w="28" w:type="dxa"/>
              <w:right w:w="28" w:type="dxa"/>
            </w:tcMar>
            <w:vAlign w:val="center"/>
            <w:hideMark/>
          </w:tcPr>
          <w:p w14:paraId="6FEA507D" w14:textId="77777777" w:rsidR="0000579E" w:rsidRPr="0000579E" w:rsidRDefault="0000579E" w:rsidP="0000579E">
            <w:pPr>
              <w:jc w:val="center"/>
              <w:rPr>
                <w:color w:val="000000"/>
                <w:sz w:val="20"/>
                <w:szCs w:val="20"/>
              </w:rPr>
            </w:pPr>
            <w:r w:rsidRPr="0000579E">
              <w:rPr>
                <w:color w:val="000000"/>
                <w:sz w:val="20"/>
                <w:szCs w:val="20"/>
              </w:rPr>
              <w:t>Предложения по корректировке утвержденного плана на 2022 год</w:t>
            </w:r>
          </w:p>
        </w:tc>
      </w:tr>
      <w:tr w:rsidR="0000579E" w:rsidRPr="0000579E" w14:paraId="2E21FC97" w14:textId="77777777" w:rsidTr="00C51C85">
        <w:trPr>
          <w:trHeight w:val="70"/>
        </w:trPr>
        <w:tc>
          <w:tcPr>
            <w:tcW w:w="4390" w:type="dxa"/>
            <w:shd w:val="clear" w:color="auto" w:fill="auto"/>
            <w:tcMar>
              <w:left w:w="28" w:type="dxa"/>
              <w:right w:w="28" w:type="dxa"/>
            </w:tcMar>
            <w:vAlign w:val="center"/>
            <w:hideMark/>
          </w:tcPr>
          <w:p w14:paraId="33658699" w14:textId="77777777" w:rsidR="0000579E" w:rsidRPr="0000579E" w:rsidRDefault="0000579E" w:rsidP="0000579E">
            <w:pPr>
              <w:jc w:val="center"/>
              <w:rPr>
                <w:b/>
                <w:bCs/>
                <w:color w:val="000000"/>
                <w:sz w:val="20"/>
                <w:szCs w:val="20"/>
              </w:rPr>
            </w:pPr>
            <w:r w:rsidRPr="0000579E">
              <w:rPr>
                <w:b/>
                <w:bCs/>
                <w:color w:val="000000"/>
                <w:sz w:val="20"/>
                <w:szCs w:val="20"/>
              </w:rPr>
              <w:t>Всего по программе</w:t>
            </w:r>
          </w:p>
        </w:tc>
        <w:tc>
          <w:tcPr>
            <w:tcW w:w="2114" w:type="dxa"/>
            <w:shd w:val="clear" w:color="auto" w:fill="auto"/>
            <w:tcMar>
              <w:left w:w="28" w:type="dxa"/>
              <w:right w:w="28" w:type="dxa"/>
            </w:tcMar>
            <w:vAlign w:val="center"/>
            <w:hideMark/>
          </w:tcPr>
          <w:p w14:paraId="58E97798" w14:textId="77777777" w:rsidR="0000579E" w:rsidRPr="0000579E" w:rsidRDefault="0000579E" w:rsidP="0000579E">
            <w:pPr>
              <w:jc w:val="center"/>
              <w:rPr>
                <w:b/>
                <w:bCs/>
                <w:color w:val="000000"/>
                <w:sz w:val="20"/>
                <w:szCs w:val="20"/>
              </w:rPr>
            </w:pPr>
            <w:r w:rsidRPr="0000579E">
              <w:rPr>
                <w:b/>
                <w:bCs/>
                <w:color w:val="000000"/>
                <w:sz w:val="20"/>
                <w:szCs w:val="20"/>
              </w:rPr>
              <w:t> </w:t>
            </w:r>
          </w:p>
        </w:tc>
        <w:tc>
          <w:tcPr>
            <w:tcW w:w="0" w:type="auto"/>
            <w:shd w:val="clear" w:color="auto" w:fill="auto"/>
            <w:tcMar>
              <w:left w:w="28" w:type="dxa"/>
              <w:right w:w="28" w:type="dxa"/>
            </w:tcMar>
            <w:vAlign w:val="center"/>
            <w:hideMark/>
          </w:tcPr>
          <w:p w14:paraId="0F9DDE29" w14:textId="77777777" w:rsidR="0000579E" w:rsidRPr="0000579E" w:rsidRDefault="0000579E" w:rsidP="0000579E">
            <w:pPr>
              <w:jc w:val="center"/>
              <w:rPr>
                <w:b/>
                <w:bCs/>
                <w:color w:val="000000"/>
                <w:sz w:val="20"/>
                <w:szCs w:val="20"/>
              </w:rPr>
            </w:pPr>
            <w:r w:rsidRPr="0000579E">
              <w:rPr>
                <w:b/>
                <w:bCs/>
                <w:color w:val="000000"/>
                <w:sz w:val="20"/>
                <w:szCs w:val="20"/>
              </w:rPr>
              <w:t>40,268</w:t>
            </w:r>
          </w:p>
        </w:tc>
        <w:tc>
          <w:tcPr>
            <w:tcW w:w="0" w:type="auto"/>
            <w:shd w:val="clear" w:color="auto" w:fill="auto"/>
            <w:tcMar>
              <w:left w:w="28" w:type="dxa"/>
              <w:right w:w="28" w:type="dxa"/>
            </w:tcMar>
            <w:vAlign w:val="center"/>
            <w:hideMark/>
          </w:tcPr>
          <w:p w14:paraId="36607980" w14:textId="77777777" w:rsidR="0000579E" w:rsidRPr="0000579E" w:rsidRDefault="0000579E" w:rsidP="0000579E">
            <w:pPr>
              <w:jc w:val="center"/>
              <w:rPr>
                <w:b/>
                <w:bCs/>
                <w:color w:val="000000"/>
                <w:sz w:val="20"/>
                <w:szCs w:val="20"/>
              </w:rPr>
            </w:pPr>
            <w:r w:rsidRPr="0000579E">
              <w:rPr>
                <w:b/>
                <w:bCs/>
                <w:color w:val="000000"/>
                <w:sz w:val="20"/>
                <w:szCs w:val="20"/>
              </w:rPr>
              <w:t>40,268</w:t>
            </w:r>
          </w:p>
        </w:tc>
      </w:tr>
      <w:tr w:rsidR="0000579E" w:rsidRPr="0000579E" w14:paraId="7D02C57B" w14:textId="77777777" w:rsidTr="00C51C85">
        <w:trPr>
          <w:trHeight w:val="330"/>
        </w:trPr>
        <w:tc>
          <w:tcPr>
            <w:tcW w:w="4390" w:type="dxa"/>
            <w:shd w:val="clear" w:color="auto" w:fill="auto"/>
            <w:tcMar>
              <w:left w:w="28" w:type="dxa"/>
              <w:right w:w="28" w:type="dxa"/>
            </w:tcMar>
            <w:vAlign w:val="center"/>
            <w:hideMark/>
          </w:tcPr>
          <w:p w14:paraId="68E40592" w14:textId="77777777" w:rsidR="0000579E" w:rsidRPr="0000579E" w:rsidRDefault="0000579E" w:rsidP="0000579E">
            <w:pPr>
              <w:rPr>
                <w:color w:val="000000"/>
                <w:sz w:val="20"/>
                <w:szCs w:val="20"/>
              </w:rPr>
            </w:pPr>
            <w:r w:rsidRPr="0000579E">
              <w:rPr>
                <w:color w:val="000000"/>
                <w:sz w:val="20"/>
                <w:szCs w:val="20"/>
              </w:rPr>
              <w:t>Диспетчерский щит</w:t>
            </w:r>
          </w:p>
        </w:tc>
        <w:tc>
          <w:tcPr>
            <w:tcW w:w="2114" w:type="dxa"/>
            <w:shd w:val="clear" w:color="auto" w:fill="auto"/>
            <w:tcMar>
              <w:left w:w="28" w:type="dxa"/>
              <w:right w:w="28" w:type="dxa"/>
            </w:tcMar>
            <w:vAlign w:val="center"/>
            <w:hideMark/>
          </w:tcPr>
          <w:p w14:paraId="0EB68E47" w14:textId="77777777" w:rsidR="0000579E" w:rsidRPr="0000579E" w:rsidRDefault="0000579E" w:rsidP="0000579E">
            <w:pPr>
              <w:jc w:val="center"/>
              <w:rPr>
                <w:color w:val="000000"/>
                <w:sz w:val="20"/>
                <w:szCs w:val="20"/>
              </w:rPr>
            </w:pPr>
            <w:r w:rsidRPr="0000579E">
              <w:rPr>
                <w:color w:val="000000"/>
                <w:sz w:val="20"/>
                <w:szCs w:val="20"/>
              </w:rPr>
              <w:t xml:space="preserve">M_01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0C7D0446" w14:textId="77777777" w:rsidR="0000579E" w:rsidRPr="0000579E" w:rsidRDefault="0000579E" w:rsidP="0000579E">
            <w:pPr>
              <w:jc w:val="center"/>
              <w:rPr>
                <w:color w:val="000000"/>
                <w:sz w:val="20"/>
                <w:szCs w:val="20"/>
              </w:rPr>
            </w:pPr>
            <w:r w:rsidRPr="0000579E">
              <w:rPr>
                <w:color w:val="000000"/>
                <w:sz w:val="20"/>
                <w:szCs w:val="20"/>
              </w:rPr>
              <w:t>14,509</w:t>
            </w:r>
          </w:p>
        </w:tc>
        <w:tc>
          <w:tcPr>
            <w:tcW w:w="0" w:type="auto"/>
            <w:shd w:val="clear" w:color="auto" w:fill="auto"/>
            <w:tcMar>
              <w:left w:w="28" w:type="dxa"/>
              <w:right w:w="28" w:type="dxa"/>
            </w:tcMar>
            <w:vAlign w:val="center"/>
            <w:hideMark/>
          </w:tcPr>
          <w:p w14:paraId="3319BA09" w14:textId="77777777" w:rsidR="0000579E" w:rsidRPr="0000579E" w:rsidRDefault="0000579E" w:rsidP="0000579E">
            <w:pPr>
              <w:jc w:val="center"/>
              <w:rPr>
                <w:color w:val="000000"/>
                <w:sz w:val="20"/>
                <w:szCs w:val="20"/>
              </w:rPr>
            </w:pPr>
            <w:r w:rsidRPr="0000579E">
              <w:rPr>
                <w:color w:val="000000"/>
                <w:sz w:val="20"/>
                <w:szCs w:val="20"/>
              </w:rPr>
              <w:t>0,000</w:t>
            </w:r>
          </w:p>
        </w:tc>
      </w:tr>
      <w:tr w:rsidR="0000579E" w:rsidRPr="0000579E" w14:paraId="1247088E" w14:textId="77777777" w:rsidTr="00C51C85">
        <w:trPr>
          <w:trHeight w:val="60"/>
        </w:trPr>
        <w:tc>
          <w:tcPr>
            <w:tcW w:w="4390" w:type="dxa"/>
            <w:shd w:val="clear" w:color="auto" w:fill="auto"/>
            <w:tcMar>
              <w:left w:w="28" w:type="dxa"/>
              <w:right w:w="28" w:type="dxa"/>
            </w:tcMar>
            <w:vAlign w:val="center"/>
            <w:hideMark/>
          </w:tcPr>
          <w:p w14:paraId="6E5EF432" w14:textId="77777777" w:rsidR="0000579E" w:rsidRPr="0000579E" w:rsidRDefault="0000579E" w:rsidP="0000579E">
            <w:pPr>
              <w:rPr>
                <w:color w:val="000000"/>
                <w:sz w:val="20"/>
                <w:szCs w:val="20"/>
              </w:rPr>
            </w:pPr>
            <w:r w:rsidRPr="0000579E">
              <w:rPr>
                <w:color w:val="000000"/>
                <w:sz w:val="20"/>
                <w:szCs w:val="20"/>
              </w:rPr>
              <w:t xml:space="preserve">Реконструкция ПС №13 Первый этап. ПИР. </w:t>
            </w:r>
          </w:p>
        </w:tc>
        <w:tc>
          <w:tcPr>
            <w:tcW w:w="2114" w:type="dxa"/>
            <w:shd w:val="clear" w:color="auto" w:fill="auto"/>
            <w:tcMar>
              <w:left w:w="28" w:type="dxa"/>
              <w:right w:w="28" w:type="dxa"/>
            </w:tcMar>
            <w:vAlign w:val="center"/>
            <w:hideMark/>
          </w:tcPr>
          <w:p w14:paraId="4BCB0D63" w14:textId="77777777" w:rsidR="0000579E" w:rsidRPr="0000579E" w:rsidRDefault="0000579E" w:rsidP="0000579E">
            <w:pPr>
              <w:jc w:val="center"/>
              <w:rPr>
                <w:color w:val="000000"/>
                <w:sz w:val="20"/>
                <w:szCs w:val="20"/>
              </w:rPr>
            </w:pPr>
            <w:r w:rsidRPr="0000579E">
              <w:rPr>
                <w:color w:val="000000"/>
                <w:sz w:val="20"/>
                <w:szCs w:val="20"/>
              </w:rPr>
              <w:t xml:space="preserve">K_06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47CD661B" w14:textId="77777777" w:rsidR="0000579E" w:rsidRPr="0000579E" w:rsidRDefault="0000579E" w:rsidP="0000579E">
            <w:pPr>
              <w:jc w:val="center"/>
              <w:rPr>
                <w:color w:val="000000"/>
                <w:sz w:val="20"/>
                <w:szCs w:val="20"/>
              </w:rPr>
            </w:pPr>
            <w:r w:rsidRPr="0000579E">
              <w:rPr>
                <w:color w:val="000000"/>
                <w:sz w:val="20"/>
                <w:szCs w:val="20"/>
              </w:rPr>
              <w:t>1,987</w:t>
            </w:r>
          </w:p>
        </w:tc>
        <w:tc>
          <w:tcPr>
            <w:tcW w:w="0" w:type="auto"/>
            <w:shd w:val="clear" w:color="auto" w:fill="auto"/>
            <w:tcMar>
              <w:left w:w="28" w:type="dxa"/>
              <w:right w:w="28" w:type="dxa"/>
            </w:tcMar>
            <w:vAlign w:val="center"/>
            <w:hideMark/>
          </w:tcPr>
          <w:p w14:paraId="2DD2FD2A" w14:textId="77777777" w:rsidR="0000579E" w:rsidRPr="0000579E" w:rsidRDefault="0000579E" w:rsidP="0000579E">
            <w:pPr>
              <w:jc w:val="center"/>
              <w:rPr>
                <w:color w:val="000000"/>
                <w:sz w:val="20"/>
                <w:szCs w:val="20"/>
              </w:rPr>
            </w:pPr>
            <w:r w:rsidRPr="0000579E">
              <w:rPr>
                <w:color w:val="000000"/>
                <w:sz w:val="20"/>
                <w:szCs w:val="20"/>
              </w:rPr>
              <w:t>3,973</w:t>
            </w:r>
          </w:p>
        </w:tc>
      </w:tr>
      <w:tr w:rsidR="0000579E" w:rsidRPr="0000579E" w14:paraId="77ED0712" w14:textId="77777777" w:rsidTr="00C51C85">
        <w:trPr>
          <w:trHeight w:val="1530"/>
        </w:trPr>
        <w:tc>
          <w:tcPr>
            <w:tcW w:w="4390" w:type="dxa"/>
            <w:shd w:val="clear" w:color="auto" w:fill="auto"/>
            <w:tcMar>
              <w:left w:w="28" w:type="dxa"/>
              <w:right w:w="28" w:type="dxa"/>
            </w:tcMar>
            <w:vAlign w:val="center"/>
            <w:hideMark/>
          </w:tcPr>
          <w:p w14:paraId="4A1FF053" w14:textId="77777777" w:rsidR="0000579E" w:rsidRPr="0000579E" w:rsidRDefault="0000579E" w:rsidP="0000579E">
            <w:pPr>
              <w:rPr>
                <w:color w:val="000000"/>
                <w:sz w:val="20"/>
                <w:szCs w:val="20"/>
              </w:rPr>
            </w:pPr>
            <w:r w:rsidRPr="0000579E">
              <w:rPr>
                <w:color w:val="000000"/>
                <w:sz w:val="20"/>
                <w:szCs w:val="20"/>
              </w:rPr>
              <w:t xml:space="preserve">Реконструкция ПС №7 с установкой блока </w:t>
            </w:r>
            <w:proofErr w:type="spellStart"/>
            <w:r w:rsidRPr="0000579E">
              <w:rPr>
                <w:color w:val="000000"/>
                <w:sz w:val="20"/>
                <w:szCs w:val="20"/>
              </w:rPr>
              <w:t>ваку</w:t>
            </w:r>
            <w:proofErr w:type="spellEnd"/>
            <w:r w:rsidRPr="0000579E">
              <w:rPr>
                <w:color w:val="000000"/>
                <w:sz w:val="20"/>
                <w:szCs w:val="20"/>
              </w:rPr>
              <w:t>-умного выключателя ВВН-СЭЩ-35-25/1000 с ТТ-300/5 и разъединителем (1 ед.) взамен масляного выключателя С-35/630, с установкой ВВУ-СЭЩ-10 с комплектом адаптации (3 ед.) взамен масляных выключателей ВК-10/630 (2 ед.), ВК-10/1600 (1 ед.)</w:t>
            </w:r>
          </w:p>
        </w:tc>
        <w:tc>
          <w:tcPr>
            <w:tcW w:w="2114" w:type="dxa"/>
            <w:shd w:val="clear" w:color="auto" w:fill="auto"/>
            <w:tcMar>
              <w:left w:w="28" w:type="dxa"/>
              <w:right w:w="28" w:type="dxa"/>
            </w:tcMar>
            <w:vAlign w:val="center"/>
            <w:hideMark/>
          </w:tcPr>
          <w:p w14:paraId="46537798" w14:textId="77777777" w:rsidR="0000579E" w:rsidRPr="0000579E" w:rsidRDefault="0000579E" w:rsidP="0000579E">
            <w:pPr>
              <w:jc w:val="center"/>
              <w:rPr>
                <w:color w:val="000000"/>
                <w:sz w:val="20"/>
                <w:szCs w:val="20"/>
              </w:rPr>
            </w:pPr>
            <w:r w:rsidRPr="0000579E">
              <w:rPr>
                <w:color w:val="000000"/>
                <w:sz w:val="20"/>
                <w:szCs w:val="20"/>
              </w:rPr>
              <w:t xml:space="preserve">K_18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0B1FDB16" w14:textId="77777777" w:rsidR="0000579E" w:rsidRPr="0000579E" w:rsidRDefault="0000579E" w:rsidP="0000579E">
            <w:pPr>
              <w:jc w:val="center"/>
              <w:rPr>
                <w:color w:val="000000"/>
                <w:sz w:val="20"/>
                <w:szCs w:val="20"/>
              </w:rPr>
            </w:pPr>
            <w:r w:rsidRPr="0000579E">
              <w:rPr>
                <w:color w:val="000000"/>
                <w:sz w:val="20"/>
                <w:szCs w:val="20"/>
              </w:rPr>
              <w:t>2,619</w:t>
            </w:r>
          </w:p>
        </w:tc>
        <w:tc>
          <w:tcPr>
            <w:tcW w:w="0" w:type="auto"/>
            <w:shd w:val="clear" w:color="auto" w:fill="auto"/>
            <w:tcMar>
              <w:left w:w="28" w:type="dxa"/>
              <w:right w:w="28" w:type="dxa"/>
            </w:tcMar>
            <w:vAlign w:val="center"/>
            <w:hideMark/>
          </w:tcPr>
          <w:p w14:paraId="60249ECD" w14:textId="77777777" w:rsidR="0000579E" w:rsidRPr="0000579E" w:rsidRDefault="0000579E" w:rsidP="0000579E">
            <w:pPr>
              <w:jc w:val="center"/>
              <w:rPr>
                <w:color w:val="000000"/>
                <w:sz w:val="20"/>
                <w:szCs w:val="20"/>
              </w:rPr>
            </w:pPr>
            <w:r w:rsidRPr="0000579E">
              <w:rPr>
                <w:color w:val="000000"/>
                <w:sz w:val="20"/>
                <w:szCs w:val="20"/>
              </w:rPr>
              <w:t>4,059</w:t>
            </w:r>
          </w:p>
        </w:tc>
      </w:tr>
      <w:tr w:rsidR="0000579E" w:rsidRPr="0000579E" w14:paraId="3A7663D7" w14:textId="77777777" w:rsidTr="00C51C85">
        <w:trPr>
          <w:trHeight w:val="70"/>
        </w:trPr>
        <w:tc>
          <w:tcPr>
            <w:tcW w:w="4390" w:type="dxa"/>
            <w:shd w:val="clear" w:color="auto" w:fill="auto"/>
            <w:tcMar>
              <w:left w:w="28" w:type="dxa"/>
              <w:right w:w="28" w:type="dxa"/>
            </w:tcMar>
            <w:vAlign w:val="center"/>
            <w:hideMark/>
          </w:tcPr>
          <w:p w14:paraId="5B352D41" w14:textId="77777777" w:rsidR="0000579E" w:rsidRPr="0000579E" w:rsidRDefault="0000579E" w:rsidP="0000579E">
            <w:pPr>
              <w:rPr>
                <w:color w:val="000000"/>
                <w:sz w:val="20"/>
                <w:szCs w:val="20"/>
              </w:rPr>
            </w:pPr>
            <w:r w:rsidRPr="0000579E">
              <w:rPr>
                <w:color w:val="000000"/>
                <w:sz w:val="20"/>
                <w:szCs w:val="20"/>
              </w:rPr>
              <w:t>Автомобиль УАЗ-390995-04 (2 ед.)</w:t>
            </w:r>
          </w:p>
        </w:tc>
        <w:tc>
          <w:tcPr>
            <w:tcW w:w="2114" w:type="dxa"/>
            <w:shd w:val="clear" w:color="auto" w:fill="auto"/>
            <w:tcMar>
              <w:left w:w="28" w:type="dxa"/>
              <w:right w:w="28" w:type="dxa"/>
            </w:tcMar>
            <w:vAlign w:val="center"/>
            <w:hideMark/>
          </w:tcPr>
          <w:p w14:paraId="22161039" w14:textId="77777777" w:rsidR="0000579E" w:rsidRPr="0000579E" w:rsidRDefault="0000579E" w:rsidP="0000579E">
            <w:pPr>
              <w:jc w:val="center"/>
              <w:rPr>
                <w:color w:val="000000"/>
                <w:sz w:val="20"/>
                <w:szCs w:val="20"/>
              </w:rPr>
            </w:pPr>
            <w:r w:rsidRPr="0000579E">
              <w:rPr>
                <w:color w:val="000000"/>
                <w:sz w:val="20"/>
                <w:szCs w:val="20"/>
              </w:rPr>
              <w:t xml:space="preserve">M_02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43792CFA" w14:textId="77777777" w:rsidR="0000579E" w:rsidRPr="0000579E" w:rsidRDefault="0000579E" w:rsidP="0000579E">
            <w:pPr>
              <w:jc w:val="center"/>
              <w:rPr>
                <w:color w:val="000000"/>
                <w:sz w:val="20"/>
                <w:szCs w:val="20"/>
              </w:rPr>
            </w:pPr>
            <w:r w:rsidRPr="0000579E">
              <w:rPr>
                <w:color w:val="000000"/>
                <w:sz w:val="20"/>
                <w:szCs w:val="20"/>
              </w:rPr>
              <w:t>1,364</w:t>
            </w:r>
          </w:p>
        </w:tc>
        <w:tc>
          <w:tcPr>
            <w:tcW w:w="0" w:type="auto"/>
            <w:shd w:val="clear" w:color="auto" w:fill="auto"/>
            <w:tcMar>
              <w:left w:w="28" w:type="dxa"/>
              <w:right w:w="28" w:type="dxa"/>
            </w:tcMar>
            <w:vAlign w:val="center"/>
            <w:hideMark/>
          </w:tcPr>
          <w:p w14:paraId="1ABF5D99" w14:textId="77777777" w:rsidR="0000579E" w:rsidRPr="0000579E" w:rsidRDefault="0000579E" w:rsidP="0000579E">
            <w:pPr>
              <w:jc w:val="center"/>
              <w:rPr>
                <w:color w:val="000000"/>
                <w:sz w:val="20"/>
                <w:szCs w:val="20"/>
              </w:rPr>
            </w:pPr>
            <w:r w:rsidRPr="0000579E">
              <w:rPr>
                <w:color w:val="000000"/>
                <w:sz w:val="20"/>
                <w:szCs w:val="20"/>
              </w:rPr>
              <w:t>2,178</w:t>
            </w:r>
          </w:p>
        </w:tc>
      </w:tr>
      <w:tr w:rsidR="0000579E" w:rsidRPr="0000579E" w14:paraId="3B764B70" w14:textId="77777777" w:rsidTr="00C51C85">
        <w:trPr>
          <w:trHeight w:val="60"/>
        </w:trPr>
        <w:tc>
          <w:tcPr>
            <w:tcW w:w="4390" w:type="dxa"/>
            <w:shd w:val="clear" w:color="auto" w:fill="auto"/>
            <w:tcMar>
              <w:left w:w="28" w:type="dxa"/>
              <w:right w:w="28" w:type="dxa"/>
            </w:tcMar>
            <w:vAlign w:val="center"/>
            <w:hideMark/>
          </w:tcPr>
          <w:p w14:paraId="6AE0FDDA" w14:textId="77777777" w:rsidR="0000579E" w:rsidRPr="0000579E" w:rsidRDefault="0000579E" w:rsidP="0000579E">
            <w:pPr>
              <w:rPr>
                <w:color w:val="000000"/>
                <w:sz w:val="20"/>
                <w:szCs w:val="20"/>
              </w:rPr>
            </w:pPr>
            <w:r w:rsidRPr="0000579E">
              <w:rPr>
                <w:color w:val="000000"/>
                <w:sz w:val="20"/>
                <w:szCs w:val="20"/>
              </w:rPr>
              <w:t>Трактор МТЗ 82.1 с прицепом</w:t>
            </w:r>
          </w:p>
        </w:tc>
        <w:tc>
          <w:tcPr>
            <w:tcW w:w="2114" w:type="dxa"/>
            <w:shd w:val="clear" w:color="auto" w:fill="auto"/>
            <w:tcMar>
              <w:left w:w="28" w:type="dxa"/>
              <w:right w:w="28" w:type="dxa"/>
            </w:tcMar>
            <w:vAlign w:val="center"/>
            <w:hideMark/>
          </w:tcPr>
          <w:p w14:paraId="547790BA" w14:textId="77777777" w:rsidR="0000579E" w:rsidRPr="0000579E" w:rsidRDefault="0000579E" w:rsidP="0000579E">
            <w:pPr>
              <w:jc w:val="center"/>
              <w:rPr>
                <w:color w:val="000000"/>
                <w:sz w:val="20"/>
                <w:szCs w:val="20"/>
              </w:rPr>
            </w:pPr>
            <w:r w:rsidRPr="0000579E">
              <w:rPr>
                <w:color w:val="000000"/>
                <w:sz w:val="20"/>
                <w:szCs w:val="20"/>
              </w:rPr>
              <w:t xml:space="preserve">M_03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09F80538" w14:textId="77777777" w:rsidR="0000579E" w:rsidRPr="0000579E" w:rsidRDefault="0000579E" w:rsidP="0000579E">
            <w:pPr>
              <w:jc w:val="center"/>
              <w:rPr>
                <w:color w:val="000000"/>
                <w:sz w:val="20"/>
                <w:szCs w:val="20"/>
              </w:rPr>
            </w:pPr>
            <w:r w:rsidRPr="0000579E">
              <w:rPr>
                <w:color w:val="000000"/>
                <w:sz w:val="20"/>
                <w:szCs w:val="20"/>
              </w:rPr>
              <w:t>1,788</w:t>
            </w:r>
          </w:p>
        </w:tc>
        <w:tc>
          <w:tcPr>
            <w:tcW w:w="0" w:type="auto"/>
            <w:shd w:val="clear" w:color="auto" w:fill="auto"/>
            <w:tcMar>
              <w:left w:w="28" w:type="dxa"/>
              <w:right w:w="28" w:type="dxa"/>
            </w:tcMar>
            <w:vAlign w:val="center"/>
            <w:hideMark/>
          </w:tcPr>
          <w:p w14:paraId="0AECDA10" w14:textId="77777777" w:rsidR="0000579E" w:rsidRPr="0000579E" w:rsidRDefault="0000579E" w:rsidP="0000579E">
            <w:pPr>
              <w:jc w:val="center"/>
              <w:rPr>
                <w:color w:val="000000"/>
                <w:sz w:val="20"/>
                <w:szCs w:val="20"/>
              </w:rPr>
            </w:pPr>
            <w:r w:rsidRPr="0000579E">
              <w:rPr>
                <w:color w:val="000000"/>
                <w:sz w:val="20"/>
                <w:szCs w:val="20"/>
              </w:rPr>
              <w:t>2,015</w:t>
            </w:r>
          </w:p>
        </w:tc>
      </w:tr>
      <w:tr w:rsidR="0000579E" w:rsidRPr="0000579E" w14:paraId="50428666" w14:textId="77777777" w:rsidTr="00C51C85">
        <w:trPr>
          <w:trHeight w:val="60"/>
        </w:trPr>
        <w:tc>
          <w:tcPr>
            <w:tcW w:w="4390" w:type="dxa"/>
            <w:shd w:val="clear" w:color="auto" w:fill="auto"/>
            <w:tcMar>
              <w:left w:w="28" w:type="dxa"/>
              <w:right w:w="28" w:type="dxa"/>
            </w:tcMar>
            <w:vAlign w:val="center"/>
            <w:hideMark/>
          </w:tcPr>
          <w:p w14:paraId="4438E74C" w14:textId="77777777" w:rsidR="0000579E" w:rsidRPr="0000579E" w:rsidRDefault="0000579E" w:rsidP="0000579E">
            <w:pPr>
              <w:rPr>
                <w:color w:val="000000"/>
                <w:sz w:val="20"/>
                <w:szCs w:val="20"/>
              </w:rPr>
            </w:pPr>
            <w:r w:rsidRPr="0000579E">
              <w:rPr>
                <w:color w:val="000000"/>
                <w:sz w:val="20"/>
                <w:szCs w:val="20"/>
              </w:rPr>
              <w:t xml:space="preserve">Передвижная электротехническая лаборатория "ЭТЛ" </w:t>
            </w:r>
          </w:p>
        </w:tc>
        <w:tc>
          <w:tcPr>
            <w:tcW w:w="2114" w:type="dxa"/>
            <w:shd w:val="clear" w:color="auto" w:fill="auto"/>
            <w:tcMar>
              <w:left w:w="28" w:type="dxa"/>
              <w:right w:w="28" w:type="dxa"/>
            </w:tcMar>
            <w:vAlign w:val="center"/>
            <w:hideMark/>
          </w:tcPr>
          <w:p w14:paraId="560E1FC1" w14:textId="77777777" w:rsidR="0000579E" w:rsidRPr="0000579E" w:rsidRDefault="0000579E" w:rsidP="0000579E">
            <w:pPr>
              <w:jc w:val="center"/>
              <w:rPr>
                <w:color w:val="000000"/>
                <w:sz w:val="20"/>
                <w:szCs w:val="20"/>
              </w:rPr>
            </w:pPr>
            <w:r w:rsidRPr="0000579E">
              <w:rPr>
                <w:color w:val="000000"/>
                <w:sz w:val="20"/>
                <w:szCs w:val="20"/>
              </w:rPr>
              <w:t xml:space="preserve">M_04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76E52473" w14:textId="77777777" w:rsidR="0000579E" w:rsidRPr="0000579E" w:rsidRDefault="0000579E" w:rsidP="0000579E">
            <w:pPr>
              <w:jc w:val="center"/>
              <w:rPr>
                <w:color w:val="000000"/>
                <w:sz w:val="20"/>
                <w:szCs w:val="20"/>
              </w:rPr>
            </w:pPr>
            <w:r w:rsidRPr="0000579E">
              <w:rPr>
                <w:color w:val="000000"/>
                <w:sz w:val="20"/>
                <w:szCs w:val="20"/>
              </w:rPr>
              <w:t>11,483</w:t>
            </w:r>
          </w:p>
        </w:tc>
        <w:tc>
          <w:tcPr>
            <w:tcW w:w="0" w:type="auto"/>
            <w:shd w:val="clear" w:color="auto" w:fill="auto"/>
            <w:tcMar>
              <w:left w:w="28" w:type="dxa"/>
              <w:right w:w="28" w:type="dxa"/>
            </w:tcMar>
            <w:vAlign w:val="center"/>
            <w:hideMark/>
          </w:tcPr>
          <w:p w14:paraId="4FB43AD9" w14:textId="77777777" w:rsidR="0000579E" w:rsidRPr="0000579E" w:rsidRDefault="0000579E" w:rsidP="0000579E">
            <w:pPr>
              <w:jc w:val="center"/>
              <w:rPr>
                <w:color w:val="000000"/>
                <w:sz w:val="20"/>
                <w:szCs w:val="20"/>
              </w:rPr>
            </w:pPr>
            <w:r w:rsidRPr="0000579E">
              <w:rPr>
                <w:color w:val="000000"/>
                <w:sz w:val="20"/>
                <w:szCs w:val="20"/>
              </w:rPr>
              <w:t>11,483</w:t>
            </w:r>
          </w:p>
        </w:tc>
      </w:tr>
      <w:tr w:rsidR="0000579E" w:rsidRPr="0000579E" w14:paraId="3A5C5F2F" w14:textId="77777777" w:rsidTr="00C51C85">
        <w:trPr>
          <w:trHeight w:val="60"/>
        </w:trPr>
        <w:tc>
          <w:tcPr>
            <w:tcW w:w="4390" w:type="dxa"/>
            <w:shd w:val="clear" w:color="auto" w:fill="auto"/>
            <w:tcMar>
              <w:left w:w="28" w:type="dxa"/>
              <w:right w:w="28" w:type="dxa"/>
            </w:tcMar>
            <w:vAlign w:val="center"/>
            <w:hideMark/>
          </w:tcPr>
          <w:p w14:paraId="232AE2A7" w14:textId="77777777" w:rsidR="0000579E" w:rsidRPr="0000579E" w:rsidRDefault="0000579E" w:rsidP="0000579E">
            <w:pPr>
              <w:rPr>
                <w:color w:val="000000"/>
                <w:sz w:val="20"/>
                <w:szCs w:val="20"/>
              </w:rPr>
            </w:pPr>
            <w:r w:rsidRPr="0000579E">
              <w:rPr>
                <w:color w:val="000000"/>
                <w:sz w:val="20"/>
                <w:szCs w:val="20"/>
              </w:rPr>
              <w:t>Автомобиль КАМАЗ 43118 КМУ</w:t>
            </w:r>
          </w:p>
        </w:tc>
        <w:tc>
          <w:tcPr>
            <w:tcW w:w="2114" w:type="dxa"/>
            <w:shd w:val="clear" w:color="auto" w:fill="auto"/>
            <w:tcMar>
              <w:left w:w="28" w:type="dxa"/>
              <w:right w:w="28" w:type="dxa"/>
            </w:tcMar>
            <w:vAlign w:val="center"/>
            <w:hideMark/>
          </w:tcPr>
          <w:p w14:paraId="3F45F437" w14:textId="77777777" w:rsidR="0000579E" w:rsidRPr="0000579E" w:rsidRDefault="0000579E" w:rsidP="0000579E">
            <w:pPr>
              <w:jc w:val="center"/>
              <w:rPr>
                <w:color w:val="000000"/>
                <w:sz w:val="20"/>
                <w:szCs w:val="20"/>
              </w:rPr>
            </w:pPr>
            <w:r w:rsidRPr="0000579E">
              <w:rPr>
                <w:color w:val="000000"/>
                <w:sz w:val="20"/>
                <w:szCs w:val="20"/>
              </w:rPr>
              <w:t xml:space="preserve">M_12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79B6A9C2" w14:textId="77777777" w:rsidR="0000579E" w:rsidRPr="0000579E" w:rsidRDefault="0000579E" w:rsidP="0000579E">
            <w:pPr>
              <w:jc w:val="center"/>
              <w:rPr>
                <w:color w:val="000000"/>
                <w:sz w:val="20"/>
                <w:szCs w:val="20"/>
              </w:rPr>
            </w:pPr>
            <w:r w:rsidRPr="0000579E">
              <w:rPr>
                <w:color w:val="000000"/>
                <w:sz w:val="20"/>
                <w:szCs w:val="20"/>
              </w:rPr>
              <w:t>0,000</w:t>
            </w:r>
          </w:p>
        </w:tc>
        <w:tc>
          <w:tcPr>
            <w:tcW w:w="0" w:type="auto"/>
            <w:shd w:val="clear" w:color="auto" w:fill="auto"/>
            <w:tcMar>
              <w:left w:w="28" w:type="dxa"/>
              <w:right w:w="28" w:type="dxa"/>
            </w:tcMar>
            <w:vAlign w:val="center"/>
            <w:hideMark/>
          </w:tcPr>
          <w:p w14:paraId="6F9B7820" w14:textId="77777777" w:rsidR="0000579E" w:rsidRPr="0000579E" w:rsidRDefault="0000579E" w:rsidP="0000579E">
            <w:pPr>
              <w:jc w:val="center"/>
              <w:rPr>
                <w:color w:val="000000"/>
                <w:sz w:val="20"/>
                <w:szCs w:val="20"/>
              </w:rPr>
            </w:pPr>
            <w:r w:rsidRPr="0000579E">
              <w:rPr>
                <w:color w:val="000000"/>
                <w:sz w:val="20"/>
                <w:szCs w:val="20"/>
              </w:rPr>
              <w:t>8,679</w:t>
            </w:r>
          </w:p>
        </w:tc>
      </w:tr>
      <w:tr w:rsidR="0000579E" w:rsidRPr="0000579E" w14:paraId="6A28B370" w14:textId="77777777" w:rsidTr="00C51C85">
        <w:trPr>
          <w:trHeight w:val="60"/>
        </w:trPr>
        <w:tc>
          <w:tcPr>
            <w:tcW w:w="4390" w:type="dxa"/>
            <w:shd w:val="clear" w:color="auto" w:fill="auto"/>
            <w:tcMar>
              <w:left w:w="28" w:type="dxa"/>
              <w:right w:w="28" w:type="dxa"/>
            </w:tcMar>
            <w:vAlign w:val="center"/>
            <w:hideMark/>
          </w:tcPr>
          <w:p w14:paraId="04BC55C9" w14:textId="77777777" w:rsidR="0000579E" w:rsidRPr="0000579E" w:rsidRDefault="0000579E" w:rsidP="0000579E">
            <w:pPr>
              <w:rPr>
                <w:color w:val="000000"/>
                <w:sz w:val="20"/>
                <w:szCs w:val="20"/>
              </w:rPr>
            </w:pPr>
            <w:r w:rsidRPr="0000579E">
              <w:rPr>
                <w:color w:val="000000"/>
                <w:sz w:val="20"/>
                <w:szCs w:val="20"/>
              </w:rPr>
              <w:t xml:space="preserve">Ноутбук  </w:t>
            </w:r>
          </w:p>
        </w:tc>
        <w:tc>
          <w:tcPr>
            <w:tcW w:w="2114" w:type="dxa"/>
            <w:shd w:val="clear" w:color="auto" w:fill="auto"/>
            <w:tcMar>
              <w:left w:w="28" w:type="dxa"/>
              <w:right w:w="28" w:type="dxa"/>
            </w:tcMar>
            <w:vAlign w:val="center"/>
            <w:hideMark/>
          </w:tcPr>
          <w:p w14:paraId="4833ACFA" w14:textId="77777777" w:rsidR="0000579E" w:rsidRPr="0000579E" w:rsidRDefault="0000579E" w:rsidP="0000579E">
            <w:pPr>
              <w:jc w:val="center"/>
              <w:rPr>
                <w:color w:val="000000"/>
                <w:sz w:val="20"/>
                <w:szCs w:val="20"/>
              </w:rPr>
            </w:pPr>
            <w:r w:rsidRPr="0000579E">
              <w:rPr>
                <w:color w:val="000000"/>
                <w:sz w:val="20"/>
                <w:szCs w:val="20"/>
              </w:rPr>
              <w:t xml:space="preserve">M_05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017FCC10" w14:textId="77777777" w:rsidR="0000579E" w:rsidRPr="0000579E" w:rsidRDefault="0000579E" w:rsidP="0000579E">
            <w:pPr>
              <w:jc w:val="center"/>
              <w:rPr>
                <w:color w:val="000000"/>
                <w:sz w:val="20"/>
                <w:szCs w:val="20"/>
              </w:rPr>
            </w:pPr>
            <w:r w:rsidRPr="0000579E">
              <w:rPr>
                <w:color w:val="000000"/>
                <w:sz w:val="20"/>
                <w:szCs w:val="20"/>
              </w:rPr>
              <w:t>0,058</w:t>
            </w:r>
          </w:p>
        </w:tc>
        <w:tc>
          <w:tcPr>
            <w:tcW w:w="0" w:type="auto"/>
            <w:shd w:val="clear" w:color="auto" w:fill="auto"/>
            <w:tcMar>
              <w:left w:w="28" w:type="dxa"/>
              <w:right w:w="28" w:type="dxa"/>
            </w:tcMar>
            <w:vAlign w:val="center"/>
            <w:hideMark/>
          </w:tcPr>
          <w:p w14:paraId="1EC4421A" w14:textId="77777777" w:rsidR="0000579E" w:rsidRPr="0000579E" w:rsidRDefault="0000579E" w:rsidP="0000579E">
            <w:pPr>
              <w:jc w:val="center"/>
              <w:rPr>
                <w:color w:val="000000"/>
                <w:sz w:val="20"/>
                <w:szCs w:val="20"/>
              </w:rPr>
            </w:pPr>
            <w:r w:rsidRPr="0000579E">
              <w:rPr>
                <w:color w:val="000000"/>
                <w:sz w:val="20"/>
                <w:szCs w:val="20"/>
              </w:rPr>
              <w:t>0,100</w:t>
            </w:r>
          </w:p>
        </w:tc>
      </w:tr>
      <w:tr w:rsidR="0000579E" w:rsidRPr="0000579E" w14:paraId="2E61B1ED" w14:textId="77777777" w:rsidTr="00C51C85">
        <w:trPr>
          <w:trHeight w:val="60"/>
        </w:trPr>
        <w:tc>
          <w:tcPr>
            <w:tcW w:w="4390" w:type="dxa"/>
            <w:shd w:val="clear" w:color="auto" w:fill="auto"/>
            <w:tcMar>
              <w:left w:w="28" w:type="dxa"/>
              <w:right w:w="28" w:type="dxa"/>
            </w:tcMar>
            <w:vAlign w:val="center"/>
            <w:hideMark/>
          </w:tcPr>
          <w:p w14:paraId="3678CCC8" w14:textId="77777777" w:rsidR="0000579E" w:rsidRPr="0000579E" w:rsidRDefault="0000579E" w:rsidP="0000579E">
            <w:pPr>
              <w:rPr>
                <w:color w:val="000000"/>
                <w:sz w:val="20"/>
                <w:szCs w:val="20"/>
              </w:rPr>
            </w:pPr>
            <w:r w:rsidRPr="0000579E">
              <w:rPr>
                <w:color w:val="000000"/>
                <w:sz w:val="20"/>
                <w:szCs w:val="20"/>
              </w:rPr>
              <w:t xml:space="preserve"> Принтер для маркировка кабельных бирок – Canon MK2600 </w:t>
            </w:r>
          </w:p>
        </w:tc>
        <w:tc>
          <w:tcPr>
            <w:tcW w:w="2114" w:type="dxa"/>
            <w:shd w:val="clear" w:color="auto" w:fill="auto"/>
            <w:tcMar>
              <w:left w:w="28" w:type="dxa"/>
              <w:right w:w="28" w:type="dxa"/>
            </w:tcMar>
            <w:vAlign w:val="center"/>
            <w:hideMark/>
          </w:tcPr>
          <w:p w14:paraId="5354E4D4" w14:textId="77777777" w:rsidR="0000579E" w:rsidRPr="0000579E" w:rsidRDefault="0000579E" w:rsidP="0000579E">
            <w:pPr>
              <w:jc w:val="center"/>
              <w:rPr>
                <w:color w:val="000000"/>
                <w:sz w:val="20"/>
                <w:szCs w:val="20"/>
              </w:rPr>
            </w:pPr>
            <w:r w:rsidRPr="0000579E">
              <w:rPr>
                <w:color w:val="000000"/>
                <w:sz w:val="20"/>
                <w:szCs w:val="20"/>
              </w:rPr>
              <w:t xml:space="preserve">M_06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7ADB807D" w14:textId="77777777" w:rsidR="0000579E" w:rsidRPr="0000579E" w:rsidRDefault="0000579E" w:rsidP="0000579E">
            <w:pPr>
              <w:jc w:val="center"/>
              <w:rPr>
                <w:color w:val="000000"/>
                <w:sz w:val="20"/>
                <w:szCs w:val="20"/>
              </w:rPr>
            </w:pPr>
            <w:r w:rsidRPr="0000579E">
              <w:rPr>
                <w:color w:val="000000"/>
                <w:sz w:val="20"/>
                <w:szCs w:val="20"/>
              </w:rPr>
              <w:t>0,165</w:t>
            </w:r>
          </w:p>
        </w:tc>
        <w:tc>
          <w:tcPr>
            <w:tcW w:w="0" w:type="auto"/>
            <w:shd w:val="clear" w:color="auto" w:fill="auto"/>
            <w:tcMar>
              <w:left w:w="28" w:type="dxa"/>
              <w:right w:w="28" w:type="dxa"/>
            </w:tcMar>
            <w:vAlign w:val="center"/>
            <w:hideMark/>
          </w:tcPr>
          <w:p w14:paraId="51DD35B1" w14:textId="77777777" w:rsidR="0000579E" w:rsidRPr="0000579E" w:rsidRDefault="0000579E" w:rsidP="0000579E">
            <w:pPr>
              <w:jc w:val="center"/>
              <w:rPr>
                <w:color w:val="000000"/>
                <w:sz w:val="20"/>
                <w:szCs w:val="20"/>
              </w:rPr>
            </w:pPr>
            <w:r w:rsidRPr="0000579E">
              <w:rPr>
                <w:color w:val="000000"/>
                <w:sz w:val="20"/>
                <w:szCs w:val="20"/>
              </w:rPr>
              <w:t>0,165</w:t>
            </w:r>
          </w:p>
        </w:tc>
      </w:tr>
      <w:tr w:rsidR="0000579E" w:rsidRPr="0000579E" w14:paraId="724D8843" w14:textId="77777777" w:rsidTr="00C51C85">
        <w:trPr>
          <w:trHeight w:val="60"/>
        </w:trPr>
        <w:tc>
          <w:tcPr>
            <w:tcW w:w="4390" w:type="dxa"/>
            <w:shd w:val="clear" w:color="auto" w:fill="auto"/>
            <w:tcMar>
              <w:left w:w="28" w:type="dxa"/>
              <w:right w:w="28" w:type="dxa"/>
            </w:tcMar>
            <w:vAlign w:val="center"/>
            <w:hideMark/>
          </w:tcPr>
          <w:p w14:paraId="74F396C7" w14:textId="77777777" w:rsidR="0000579E" w:rsidRPr="0000579E" w:rsidRDefault="0000579E" w:rsidP="0000579E">
            <w:pPr>
              <w:rPr>
                <w:color w:val="000000"/>
                <w:sz w:val="20"/>
                <w:szCs w:val="20"/>
              </w:rPr>
            </w:pPr>
            <w:proofErr w:type="spellStart"/>
            <w:r w:rsidRPr="0000579E">
              <w:rPr>
                <w:color w:val="000000"/>
                <w:sz w:val="20"/>
                <w:szCs w:val="20"/>
              </w:rPr>
              <w:t>Мегаомметр</w:t>
            </w:r>
            <w:proofErr w:type="spellEnd"/>
            <w:r w:rsidRPr="0000579E">
              <w:rPr>
                <w:color w:val="000000"/>
                <w:sz w:val="20"/>
                <w:szCs w:val="20"/>
              </w:rPr>
              <w:t xml:space="preserve"> С.А 6545</w:t>
            </w:r>
          </w:p>
        </w:tc>
        <w:tc>
          <w:tcPr>
            <w:tcW w:w="2114" w:type="dxa"/>
            <w:shd w:val="clear" w:color="auto" w:fill="auto"/>
            <w:tcMar>
              <w:left w:w="28" w:type="dxa"/>
              <w:right w:w="28" w:type="dxa"/>
            </w:tcMar>
            <w:vAlign w:val="center"/>
            <w:hideMark/>
          </w:tcPr>
          <w:p w14:paraId="3FEC4DA6" w14:textId="77777777" w:rsidR="0000579E" w:rsidRPr="0000579E" w:rsidRDefault="0000579E" w:rsidP="0000579E">
            <w:pPr>
              <w:jc w:val="center"/>
              <w:rPr>
                <w:color w:val="000000"/>
                <w:sz w:val="20"/>
                <w:szCs w:val="20"/>
              </w:rPr>
            </w:pPr>
            <w:r w:rsidRPr="0000579E">
              <w:rPr>
                <w:color w:val="000000"/>
                <w:sz w:val="20"/>
                <w:szCs w:val="20"/>
              </w:rPr>
              <w:t xml:space="preserve">M_07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676BAECC" w14:textId="77777777" w:rsidR="0000579E" w:rsidRPr="0000579E" w:rsidRDefault="0000579E" w:rsidP="0000579E">
            <w:pPr>
              <w:jc w:val="center"/>
              <w:rPr>
                <w:color w:val="000000"/>
                <w:sz w:val="20"/>
                <w:szCs w:val="20"/>
              </w:rPr>
            </w:pPr>
            <w:r w:rsidRPr="0000579E">
              <w:rPr>
                <w:color w:val="000000"/>
                <w:sz w:val="20"/>
                <w:szCs w:val="20"/>
              </w:rPr>
              <w:t>0,179</w:t>
            </w:r>
          </w:p>
        </w:tc>
        <w:tc>
          <w:tcPr>
            <w:tcW w:w="0" w:type="auto"/>
            <w:shd w:val="clear" w:color="auto" w:fill="auto"/>
            <w:tcMar>
              <w:left w:w="28" w:type="dxa"/>
              <w:right w:w="28" w:type="dxa"/>
            </w:tcMar>
            <w:vAlign w:val="center"/>
            <w:hideMark/>
          </w:tcPr>
          <w:p w14:paraId="291DAB9E" w14:textId="77777777" w:rsidR="0000579E" w:rsidRPr="0000579E" w:rsidRDefault="0000579E" w:rsidP="0000579E">
            <w:pPr>
              <w:jc w:val="center"/>
              <w:rPr>
                <w:color w:val="000000"/>
                <w:sz w:val="20"/>
                <w:szCs w:val="20"/>
              </w:rPr>
            </w:pPr>
            <w:r w:rsidRPr="0000579E">
              <w:rPr>
                <w:color w:val="000000"/>
                <w:sz w:val="20"/>
                <w:szCs w:val="20"/>
              </w:rPr>
              <w:t>0,238</w:t>
            </w:r>
          </w:p>
        </w:tc>
      </w:tr>
      <w:tr w:rsidR="0000579E" w:rsidRPr="0000579E" w14:paraId="1699BD62" w14:textId="77777777" w:rsidTr="00C51C85">
        <w:trPr>
          <w:trHeight w:val="60"/>
        </w:trPr>
        <w:tc>
          <w:tcPr>
            <w:tcW w:w="4390" w:type="dxa"/>
            <w:shd w:val="clear" w:color="auto" w:fill="auto"/>
            <w:tcMar>
              <w:left w:w="28" w:type="dxa"/>
              <w:right w:w="28" w:type="dxa"/>
            </w:tcMar>
            <w:vAlign w:val="center"/>
            <w:hideMark/>
          </w:tcPr>
          <w:p w14:paraId="23717790" w14:textId="77777777" w:rsidR="0000579E" w:rsidRPr="0000579E" w:rsidRDefault="0000579E" w:rsidP="0000579E">
            <w:pPr>
              <w:rPr>
                <w:color w:val="000000"/>
                <w:sz w:val="20"/>
                <w:szCs w:val="20"/>
              </w:rPr>
            </w:pPr>
            <w:r w:rsidRPr="0000579E">
              <w:rPr>
                <w:color w:val="000000"/>
                <w:sz w:val="20"/>
                <w:szCs w:val="20"/>
              </w:rPr>
              <w:t>Мост переменного тока Тангенс 2000</w:t>
            </w:r>
          </w:p>
        </w:tc>
        <w:tc>
          <w:tcPr>
            <w:tcW w:w="2114" w:type="dxa"/>
            <w:shd w:val="clear" w:color="auto" w:fill="auto"/>
            <w:tcMar>
              <w:left w:w="28" w:type="dxa"/>
              <w:right w:w="28" w:type="dxa"/>
            </w:tcMar>
            <w:vAlign w:val="center"/>
            <w:hideMark/>
          </w:tcPr>
          <w:p w14:paraId="5304A7A7" w14:textId="77777777" w:rsidR="0000579E" w:rsidRPr="0000579E" w:rsidRDefault="0000579E" w:rsidP="0000579E">
            <w:pPr>
              <w:jc w:val="center"/>
              <w:rPr>
                <w:color w:val="000000"/>
                <w:sz w:val="20"/>
                <w:szCs w:val="20"/>
              </w:rPr>
            </w:pPr>
            <w:r w:rsidRPr="0000579E">
              <w:rPr>
                <w:color w:val="000000"/>
                <w:sz w:val="20"/>
                <w:szCs w:val="20"/>
              </w:rPr>
              <w:t xml:space="preserve">M_08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74A0916C" w14:textId="77777777" w:rsidR="0000579E" w:rsidRPr="0000579E" w:rsidRDefault="0000579E" w:rsidP="0000579E">
            <w:pPr>
              <w:jc w:val="center"/>
              <w:rPr>
                <w:color w:val="000000"/>
                <w:sz w:val="20"/>
                <w:szCs w:val="20"/>
              </w:rPr>
            </w:pPr>
            <w:r w:rsidRPr="0000579E">
              <w:rPr>
                <w:color w:val="000000"/>
                <w:sz w:val="20"/>
                <w:szCs w:val="20"/>
              </w:rPr>
              <w:t>0,546</w:t>
            </w:r>
          </w:p>
        </w:tc>
        <w:tc>
          <w:tcPr>
            <w:tcW w:w="0" w:type="auto"/>
            <w:shd w:val="clear" w:color="auto" w:fill="auto"/>
            <w:tcMar>
              <w:left w:w="28" w:type="dxa"/>
              <w:right w:w="28" w:type="dxa"/>
            </w:tcMar>
            <w:vAlign w:val="center"/>
            <w:hideMark/>
          </w:tcPr>
          <w:p w14:paraId="4EF7E1AE" w14:textId="77777777" w:rsidR="0000579E" w:rsidRPr="0000579E" w:rsidRDefault="0000579E" w:rsidP="0000579E">
            <w:pPr>
              <w:jc w:val="center"/>
              <w:rPr>
                <w:color w:val="000000"/>
                <w:sz w:val="20"/>
                <w:szCs w:val="20"/>
              </w:rPr>
            </w:pPr>
            <w:r w:rsidRPr="0000579E">
              <w:rPr>
                <w:color w:val="000000"/>
                <w:sz w:val="20"/>
                <w:szCs w:val="20"/>
              </w:rPr>
              <w:t>0,814</w:t>
            </w:r>
          </w:p>
        </w:tc>
      </w:tr>
      <w:tr w:rsidR="0000579E" w:rsidRPr="0000579E" w14:paraId="7B655CF9" w14:textId="77777777" w:rsidTr="00C51C85">
        <w:trPr>
          <w:trHeight w:val="60"/>
        </w:trPr>
        <w:tc>
          <w:tcPr>
            <w:tcW w:w="4390" w:type="dxa"/>
            <w:shd w:val="clear" w:color="auto" w:fill="auto"/>
            <w:tcMar>
              <w:left w:w="28" w:type="dxa"/>
              <w:right w:w="28" w:type="dxa"/>
            </w:tcMar>
            <w:vAlign w:val="center"/>
            <w:hideMark/>
          </w:tcPr>
          <w:p w14:paraId="23032508" w14:textId="77777777" w:rsidR="0000579E" w:rsidRPr="0000579E" w:rsidRDefault="0000579E" w:rsidP="0000579E">
            <w:pPr>
              <w:rPr>
                <w:color w:val="000000"/>
                <w:sz w:val="20"/>
                <w:szCs w:val="20"/>
              </w:rPr>
            </w:pPr>
            <w:r w:rsidRPr="0000579E">
              <w:rPr>
                <w:color w:val="000000"/>
                <w:sz w:val="20"/>
                <w:szCs w:val="20"/>
              </w:rPr>
              <w:t xml:space="preserve">Устройство ВСТ-300/120 </w:t>
            </w:r>
            <w:proofErr w:type="spellStart"/>
            <w:r w:rsidRPr="0000579E">
              <w:rPr>
                <w:color w:val="000000"/>
                <w:sz w:val="20"/>
                <w:szCs w:val="20"/>
              </w:rPr>
              <w:t>kit</w:t>
            </w:r>
            <w:proofErr w:type="spellEnd"/>
            <w:r w:rsidRPr="0000579E">
              <w:rPr>
                <w:color w:val="000000"/>
                <w:sz w:val="20"/>
                <w:szCs w:val="20"/>
              </w:rPr>
              <w:t xml:space="preserve"> </w:t>
            </w:r>
          </w:p>
        </w:tc>
        <w:tc>
          <w:tcPr>
            <w:tcW w:w="2114" w:type="dxa"/>
            <w:shd w:val="clear" w:color="auto" w:fill="auto"/>
            <w:tcMar>
              <w:left w:w="28" w:type="dxa"/>
              <w:right w:w="28" w:type="dxa"/>
            </w:tcMar>
            <w:vAlign w:val="center"/>
            <w:hideMark/>
          </w:tcPr>
          <w:p w14:paraId="4AB061DF" w14:textId="77777777" w:rsidR="0000579E" w:rsidRPr="0000579E" w:rsidRDefault="0000579E" w:rsidP="0000579E">
            <w:pPr>
              <w:jc w:val="center"/>
              <w:rPr>
                <w:color w:val="000000"/>
                <w:sz w:val="20"/>
                <w:szCs w:val="20"/>
              </w:rPr>
            </w:pPr>
            <w:r w:rsidRPr="0000579E">
              <w:rPr>
                <w:color w:val="000000"/>
                <w:sz w:val="20"/>
                <w:szCs w:val="20"/>
              </w:rPr>
              <w:t xml:space="preserve">M_09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6BA78A2A" w14:textId="77777777" w:rsidR="0000579E" w:rsidRPr="0000579E" w:rsidRDefault="0000579E" w:rsidP="0000579E">
            <w:pPr>
              <w:jc w:val="center"/>
              <w:rPr>
                <w:color w:val="000000"/>
                <w:sz w:val="20"/>
                <w:szCs w:val="20"/>
              </w:rPr>
            </w:pPr>
            <w:r w:rsidRPr="0000579E">
              <w:rPr>
                <w:color w:val="000000"/>
                <w:sz w:val="20"/>
                <w:szCs w:val="20"/>
              </w:rPr>
              <w:t>0,939</w:t>
            </w:r>
          </w:p>
        </w:tc>
        <w:tc>
          <w:tcPr>
            <w:tcW w:w="0" w:type="auto"/>
            <w:shd w:val="clear" w:color="auto" w:fill="auto"/>
            <w:tcMar>
              <w:left w:w="28" w:type="dxa"/>
              <w:right w:w="28" w:type="dxa"/>
            </w:tcMar>
            <w:vAlign w:val="center"/>
            <w:hideMark/>
          </w:tcPr>
          <w:p w14:paraId="156C6B84" w14:textId="77777777" w:rsidR="0000579E" w:rsidRPr="0000579E" w:rsidRDefault="0000579E" w:rsidP="0000579E">
            <w:pPr>
              <w:jc w:val="center"/>
              <w:rPr>
                <w:color w:val="000000"/>
                <w:sz w:val="20"/>
                <w:szCs w:val="20"/>
              </w:rPr>
            </w:pPr>
            <w:r w:rsidRPr="0000579E">
              <w:rPr>
                <w:color w:val="000000"/>
                <w:sz w:val="20"/>
                <w:szCs w:val="20"/>
              </w:rPr>
              <w:t>1,422</w:t>
            </w:r>
          </w:p>
        </w:tc>
      </w:tr>
      <w:tr w:rsidR="0000579E" w:rsidRPr="0000579E" w14:paraId="7938C18C" w14:textId="77777777" w:rsidTr="00C51C85">
        <w:trPr>
          <w:trHeight w:val="60"/>
        </w:trPr>
        <w:tc>
          <w:tcPr>
            <w:tcW w:w="4390" w:type="dxa"/>
            <w:shd w:val="clear" w:color="auto" w:fill="auto"/>
            <w:tcMar>
              <w:left w:w="28" w:type="dxa"/>
              <w:right w:w="28" w:type="dxa"/>
            </w:tcMar>
            <w:vAlign w:val="center"/>
            <w:hideMark/>
          </w:tcPr>
          <w:p w14:paraId="7AACBB3C" w14:textId="77777777" w:rsidR="0000579E" w:rsidRPr="0000579E" w:rsidRDefault="0000579E" w:rsidP="0000579E">
            <w:pPr>
              <w:rPr>
                <w:color w:val="000000"/>
                <w:sz w:val="20"/>
                <w:szCs w:val="20"/>
              </w:rPr>
            </w:pPr>
            <w:r w:rsidRPr="0000579E">
              <w:rPr>
                <w:color w:val="000000"/>
                <w:sz w:val="20"/>
                <w:szCs w:val="20"/>
              </w:rPr>
              <w:t>Испытательная установка Ретом-71</w:t>
            </w:r>
          </w:p>
        </w:tc>
        <w:tc>
          <w:tcPr>
            <w:tcW w:w="2114" w:type="dxa"/>
            <w:shd w:val="clear" w:color="auto" w:fill="auto"/>
            <w:tcMar>
              <w:left w:w="28" w:type="dxa"/>
              <w:right w:w="28" w:type="dxa"/>
            </w:tcMar>
            <w:vAlign w:val="center"/>
            <w:hideMark/>
          </w:tcPr>
          <w:p w14:paraId="4F97D386" w14:textId="77777777" w:rsidR="0000579E" w:rsidRPr="0000579E" w:rsidRDefault="0000579E" w:rsidP="0000579E">
            <w:pPr>
              <w:jc w:val="center"/>
              <w:rPr>
                <w:color w:val="000000"/>
                <w:sz w:val="20"/>
                <w:szCs w:val="20"/>
              </w:rPr>
            </w:pPr>
            <w:r w:rsidRPr="0000579E">
              <w:rPr>
                <w:color w:val="000000"/>
                <w:sz w:val="20"/>
                <w:szCs w:val="20"/>
              </w:rPr>
              <w:t xml:space="preserve">M_10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0E9A96B9" w14:textId="77777777" w:rsidR="0000579E" w:rsidRPr="0000579E" w:rsidRDefault="0000579E" w:rsidP="0000579E">
            <w:pPr>
              <w:jc w:val="center"/>
              <w:rPr>
                <w:color w:val="000000"/>
                <w:sz w:val="20"/>
                <w:szCs w:val="20"/>
              </w:rPr>
            </w:pPr>
            <w:r w:rsidRPr="0000579E">
              <w:rPr>
                <w:color w:val="000000"/>
                <w:sz w:val="20"/>
                <w:szCs w:val="20"/>
              </w:rPr>
              <w:t>1,778</w:t>
            </w:r>
          </w:p>
        </w:tc>
        <w:tc>
          <w:tcPr>
            <w:tcW w:w="0" w:type="auto"/>
            <w:shd w:val="clear" w:color="auto" w:fill="auto"/>
            <w:tcMar>
              <w:left w:w="28" w:type="dxa"/>
              <w:right w:w="28" w:type="dxa"/>
            </w:tcMar>
            <w:vAlign w:val="center"/>
            <w:hideMark/>
          </w:tcPr>
          <w:p w14:paraId="5B94DEEB" w14:textId="77777777" w:rsidR="0000579E" w:rsidRPr="0000579E" w:rsidRDefault="0000579E" w:rsidP="0000579E">
            <w:pPr>
              <w:jc w:val="center"/>
              <w:rPr>
                <w:color w:val="000000"/>
                <w:sz w:val="20"/>
                <w:szCs w:val="20"/>
              </w:rPr>
            </w:pPr>
            <w:r w:rsidRPr="0000579E">
              <w:rPr>
                <w:color w:val="000000"/>
                <w:sz w:val="20"/>
                <w:szCs w:val="20"/>
              </w:rPr>
              <w:t>2,053</w:t>
            </w:r>
          </w:p>
        </w:tc>
      </w:tr>
      <w:tr w:rsidR="0000579E" w:rsidRPr="0000579E" w14:paraId="013D4B17" w14:textId="77777777" w:rsidTr="00C51C85">
        <w:trPr>
          <w:trHeight w:val="60"/>
        </w:trPr>
        <w:tc>
          <w:tcPr>
            <w:tcW w:w="4390" w:type="dxa"/>
            <w:shd w:val="clear" w:color="auto" w:fill="auto"/>
            <w:tcMar>
              <w:left w:w="28" w:type="dxa"/>
              <w:right w:w="28" w:type="dxa"/>
            </w:tcMar>
            <w:vAlign w:val="center"/>
            <w:hideMark/>
          </w:tcPr>
          <w:p w14:paraId="11661272" w14:textId="77777777" w:rsidR="0000579E" w:rsidRPr="0000579E" w:rsidRDefault="0000579E" w:rsidP="0000579E">
            <w:pPr>
              <w:rPr>
                <w:color w:val="000000"/>
                <w:sz w:val="20"/>
                <w:szCs w:val="20"/>
              </w:rPr>
            </w:pPr>
            <w:r w:rsidRPr="0000579E">
              <w:rPr>
                <w:color w:val="000000"/>
                <w:sz w:val="20"/>
                <w:szCs w:val="20"/>
              </w:rPr>
              <w:t xml:space="preserve">Станция масляная мобильная для сушки и очистки трансформаторного масла </w:t>
            </w:r>
          </w:p>
        </w:tc>
        <w:tc>
          <w:tcPr>
            <w:tcW w:w="2114" w:type="dxa"/>
            <w:shd w:val="clear" w:color="auto" w:fill="auto"/>
            <w:tcMar>
              <w:left w:w="28" w:type="dxa"/>
              <w:right w:w="28" w:type="dxa"/>
            </w:tcMar>
            <w:vAlign w:val="center"/>
            <w:hideMark/>
          </w:tcPr>
          <w:p w14:paraId="13DE5930" w14:textId="77777777" w:rsidR="0000579E" w:rsidRPr="0000579E" w:rsidRDefault="0000579E" w:rsidP="0000579E">
            <w:pPr>
              <w:jc w:val="center"/>
              <w:rPr>
                <w:color w:val="000000"/>
                <w:sz w:val="20"/>
                <w:szCs w:val="20"/>
              </w:rPr>
            </w:pPr>
            <w:r w:rsidRPr="0000579E">
              <w:rPr>
                <w:color w:val="000000"/>
                <w:sz w:val="20"/>
                <w:szCs w:val="20"/>
              </w:rPr>
              <w:t xml:space="preserve">M_11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54103BA3" w14:textId="77777777" w:rsidR="0000579E" w:rsidRPr="0000579E" w:rsidRDefault="0000579E" w:rsidP="0000579E">
            <w:pPr>
              <w:jc w:val="center"/>
              <w:rPr>
                <w:color w:val="000000"/>
                <w:sz w:val="20"/>
                <w:szCs w:val="20"/>
              </w:rPr>
            </w:pPr>
            <w:r w:rsidRPr="0000579E">
              <w:rPr>
                <w:color w:val="000000"/>
                <w:sz w:val="20"/>
                <w:szCs w:val="20"/>
              </w:rPr>
              <w:t>2,855</w:t>
            </w:r>
          </w:p>
        </w:tc>
        <w:tc>
          <w:tcPr>
            <w:tcW w:w="0" w:type="auto"/>
            <w:shd w:val="clear" w:color="auto" w:fill="auto"/>
            <w:tcMar>
              <w:left w:w="28" w:type="dxa"/>
              <w:right w:w="28" w:type="dxa"/>
            </w:tcMar>
            <w:vAlign w:val="center"/>
            <w:hideMark/>
          </w:tcPr>
          <w:p w14:paraId="0DCCB4B5" w14:textId="77777777" w:rsidR="0000579E" w:rsidRPr="0000579E" w:rsidRDefault="0000579E" w:rsidP="0000579E">
            <w:pPr>
              <w:jc w:val="center"/>
              <w:rPr>
                <w:color w:val="000000"/>
                <w:sz w:val="20"/>
                <w:szCs w:val="20"/>
              </w:rPr>
            </w:pPr>
            <w:r w:rsidRPr="0000579E">
              <w:rPr>
                <w:color w:val="000000"/>
                <w:sz w:val="20"/>
                <w:szCs w:val="20"/>
              </w:rPr>
              <w:t>2,855</w:t>
            </w:r>
          </w:p>
        </w:tc>
      </w:tr>
      <w:tr w:rsidR="0000579E" w:rsidRPr="0000579E" w14:paraId="0DC52B04" w14:textId="77777777" w:rsidTr="00C51C85">
        <w:trPr>
          <w:trHeight w:val="330"/>
        </w:trPr>
        <w:tc>
          <w:tcPr>
            <w:tcW w:w="4390" w:type="dxa"/>
            <w:shd w:val="clear" w:color="auto" w:fill="auto"/>
            <w:tcMar>
              <w:left w:w="28" w:type="dxa"/>
              <w:right w:w="28" w:type="dxa"/>
            </w:tcMar>
            <w:vAlign w:val="center"/>
            <w:hideMark/>
          </w:tcPr>
          <w:p w14:paraId="277661D6" w14:textId="77777777" w:rsidR="0000579E" w:rsidRPr="0000579E" w:rsidRDefault="0000579E" w:rsidP="0000579E">
            <w:pPr>
              <w:rPr>
                <w:color w:val="000000"/>
                <w:sz w:val="20"/>
                <w:szCs w:val="20"/>
              </w:rPr>
            </w:pPr>
            <w:r w:rsidRPr="0000579E">
              <w:rPr>
                <w:color w:val="000000"/>
                <w:sz w:val="20"/>
                <w:szCs w:val="20"/>
              </w:rPr>
              <w:t xml:space="preserve">Приемник </w:t>
            </w:r>
            <w:proofErr w:type="spellStart"/>
            <w:r w:rsidRPr="0000579E">
              <w:rPr>
                <w:color w:val="000000"/>
                <w:sz w:val="20"/>
                <w:szCs w:val="20"/>
              </w:rPr>
              <w:t>PrinCe</w:t>
            </w:r>
            <w:proofErr w:type="spellEnd"/>
            <w:r w:rsidRPr="0000579E">
              <w:rPr>
                <w:color w:val="000000"/>
                <w:sz w:val="20"/>
                <w:szCs w:val="20"/>
              </w:rPr>
              <w:t xml:space="preserve"> i30 </w:t>
            </w:r>
          </w:p>
        </w:tc>
        <w:tc>
          <w:tcPr>
            <w:tcW w:w="2114" w:type="dxa"/>
            <w:shd w:val="clear" w:color="auto" w:fill="auto"/>
            <w:tcMar>
              <w:left w:w="28" w:type="dxa"/>
              <w:right w:w="28" w:type="dxa"/>
            </w:tcMar>
            <w:vAlign w:val="center"/>
            <w:hideMark/>
          </w:tcPr>
          <w:p w14:paraId="0394163B" w14:textId="77777777" w:rsidR="0000579E" w:rsidRPr="0000579E" w:rsidRDefault="0000579E" w:rsidP="0000579E">
            <w:pPr>
              <w:jc w:val="center"/>
              <w:rPr>
                <w:color w:val="000000"/>
                <w:sz w:val="20"/>
                <w:szCs w:val="20"/>
              </w:rPr>
            </w:pPr>
            <w:r w:rsidRPr="0000579E">
              <w:rPr>
                <w:color w:val="000000"/>
                <w:sz w:val="20"/>
                <w:szCs w:val="20"/>
              </w:rPr>
              <w:t xml:space="preserve">M_13 </w:t>
            </w:r>
            <w:proofErr w:type="spellStart"/>
            <w:r w:rsidRPr="0000579E">
              <w:rPr>
                <w:color w:val="000000"/>
                <w:sz w:val="20"/>
                <w:szCs w:val="20"/>
              </w:rPr>
              <w:t>KuzbasselektroKO</w:t>
            </w:r>
            <w:proofErr w:type="spellEnd"/>
          </w:p>
        </w:tc>
        <w:tc>
          <w:tcPr>
            <w:tcW w:w="0" w:type="auto"/>
            <w:shd w:val="clear" w:color="auto" w:fill="auto"/>
            <w:tcMar>
              <w:left w:w="28" w:type="dxa"/>
              <w:right w:w="28" w:type="dxa"/>
            </w:tcMar>
            <w:vAlign w:val="center"/>
            <w:hideMark/>
          </w:tcPr>
          <w:p w14:paraId="632578FC" w14:textId="77777777" w:rsidR="0000579E" w:rsidRPr="0000579E" w:rsidRDefault="0000579E" w:rsidP="0000579E">
            <w:pPr>
              <w:jc w:val="center"/>
              <w:rPr>
                <w:color w:val="000000"/>
                <w:sz w:val="20"/>
                <w:szCs w:val="20"/>
              </w:rPr>
            </w:pPr>
            <w:r w:rsidRPr="0000579E">
              <w:rPr>
                <w:color w:val="000000"/>
                <w:sz w:val="20"/>
                <w:szCs w:val="20"/>
              </w:rPr>
              <w:t>0,000</w:t>
            </w:r>
          </w:p>
        </w:tc>
        <w:tc>
          <w:tcPr>
            <w:tcW w:w="0" w:type="auto"/>
            <w:shd w:val="clear" w:color="auto" w:fill="auto"/>
            <w:tcMar>
              <w:left w:w="28" w:type="dxa"/>
              <w:right w:w="28" w:type="dxa"/>
            </w:tcMar>
            <w:vAlign w:val="center"/>
            <w:hideMark/>
          </w:tcPr>
          <w:p w14:paraId="2F9F4FCD" w14:textId="77777777" w:rsidR="0000579E" w:rsidRPr="0000579E" w:rsidRDefault="0000579E" w:rsidP="0000579E">
            <w:pPr>
              <w:jc w:val="center"/>
              <w:rPr>
                <w:color w:val="000000"/>
                <w:sz w:val="20"/>
                <w:szCs w:val="20"/>
              </w:rPr>
            </w:pPr>
            <w:r w:rsidRPr="0000579E">
              <w:rPr>
                <w:color w:val="000000"/>
                <w:sz w:val="20"/>
                <w:szCs w:val="20"/>
              </w:rPr>
              <w:t>0,233</w:t>
            </w:r>
          </w:p>
        </w:tc>
      </w:tr>
      <w:bookmarkEnd w:id="10"/>
    </w:tbl>
    <w:p w14:paraId="600FED20" w14:textId="77777777" w:rsidR="0000579E" w:rsidRPr="0000579E" w:rsidRDefault="0000579E" w:rsidP="0000579E">
      <w:pPr>
        <w:spacing w:line="259" w:lineRule="auto"/>
        <w:jc w:val="both"/>
        <w:rPr>
          <w:rFonts w:eastAsia="Calibri"/>
          <w:sz w:val="28"/>
          <w:szCs w:val="28"/>
          <w:lang w:eastAsia="en-US"/>
        </w:rPr>
      </w:pPr>
    </w:p>
    <w:p w14:paraId="5E08D910" w14:textId="77777777" w:rsidR="0000579E" w:rsidRPr="0000579E" w:rsidRDefault="0000579E" w:rsidP="0000579E">
      <w:pPr>
        <w:spacing w:after="160" w:line="259" w:lineRule="auto"/>
        <w:jc w:val="center"/>
        <w:rPr>
          <w:rFonts w:eastAsia="Calibri"/>
          <w:b/>
          <w:sz w:val="28"/>
          <w:szCs w:val="28"/>
          <w:lang w:eastAsia="en-US"/>
        </w:rPr>
      </w:pPr>
      <w:r w:rsidRPr="0000579E">
        <w:rPr>
          <w:rFonts w:eastAsia="Calibri"/>
          <w:b/>
          <w:sz w:val="28"/>
          <w:szCs w:val="28"/>
          <w:lang w:eastAsia="en-US"/>
        </w:rPr>
        <w:t>Заключение системного оператора, в части системной надежности</w:t>
      </w:r>
    </w:p>
    <w:p w14:paraId="147C1EFF" w14:textId="77777777" w:rsidR="0000579E" w:rsidRPr="0000579E" w:rsidRDefault="0000579E" w:rsidP="0000579E">
      <w:pPr>
        <w:spacing w:line="259" w:lineRule="auto"/>
        <w:ind w:firstLine="709"/>
        <w:jc w:val="both"/>
        <w:rPr>
          <w:rFonts w:eastAsia="Calibri"/>
          <w:sz w:val="28"/>
          <w:szCs w:val="28"/>
          <w:lang w:eastAsia="en-US"/>
        </w:rPr>
      </w:pPr>
      <w:r w:rsidRPr="0000579E">
        <w:rPr>
          <w:rFonts w:eastAsia="Calibri"/>
          <w:sz w:val="28"/>
          <w:szCs w:val="28"/>
          <w:lang w:eastAsia="en-US"/>
        </w:rPr>
        <w:t xml:space="preserve">На основании </w:t>
      </w:r>
      <w:proofErr w:type="spellStart"/>
      <w:r w:rsidRPr="0000579E">
        <w:rPr>
          <w:rFonts w:eastAsia="Calibri"/>
          <w:sz w:val="28"/>
          <w:szCs w:val="28"/>
          <w:lang w:eastAsia="en-US"/>
        </w:rPr>
        <w:t>пп</w:t>
      </w:r>
      <w:proofErr w:type="spellEnd"/>
      <w:r w:rsidRPr="0000579E">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классом напряжения 110 </w:t>
      </w:r>
      <w:proofErr w:type="spellStart"/>
      <w:r w:rsidRPr="0000579E">
        <w:rPr>
          <w:rFonts w:eastAsia="Calibri"/>
          <w:sz w:val="28"/>
          <w:szCs w:val="28"/>
          <w:lang w:eastAsia="en-US"/>
        </w:rPr>
        <w:t>кВ</w:t>
      </w:r>
      <w:proofErr w:type="spellEnd"/>
      <w:r w:rsidRPr="0000579E">
        <w:rPr>
          <w:rFonts w:eastAsia="Calibri"/>
          <w:sz w:val="28"/>
          <w:szCs w:val="28"/>
          <w:lang w:eastAsia="en-US"/>
        </w:rPr>
        <w:t xml:space="preserve"> и выше) направляет в РЭК Кузбасса заключение в части оценки обеспечения:</w:t>
      </w:r>
    </w:p>
    <w:p w14:paraId="78BDCA7D"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xml:space="preserve">-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w:t>
      </w:r>
      <w:r w:rsidRPr="0000579E">
        <w:rPr>
          <w:rFonts w:eastAsia="Calibri"/>
          <w:sz w:val="28"/>
          <w:szCs w:val="28"/>
          <w:lang w:eastAsia="en-US"/>
        </w:rPr>
        <w:lastRenderedPageBreak/>
        <w:t>устройств (комплексов) релейной защиты и автоматики, систем телемеханики и связи и сроков реализации таких проектов;</w:t>
      </w:r>
    </w:p>
    <w:p w14:paraId="240E23E9"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4D8456EB"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690754D4"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594E3297" w14:textId="77777777" w:rsidR="0000579E" w:rsidRPr="0000579E" w:rsidRDefault="0000579E" w:rsidP="0000579E">
      <w:pPr>
        <w:spacing w:line="259" w:lineRule="auto"/>
        <w:jc w:val="both"/>
        <w:rPr>
          <w:rFonts w:eastAsia="Calibri"/>
          <w:sz w:val="28"/>
          <w:szCs w:val="28"/>
          <w:lang w:eastAsia="en-US"/>
        </w:rPr>
      </w:pPr>
      <w:r w:rsidRPr="0000579E">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27F7A213" w14:textId="77777777" w:rsidR="0000579E" w:rsidRPr="0000579E" w:rsidRDefault="0000579E" w:rsidP="0000579E">
      <w:pPr>
        <w:spacing w:line="259" w:lineRule="auto"/>
        <w:ind w:firstLine="709"/>
        <w:jc w:val="both"/>
        <w:rPr>
          <w:rFonts w:eastAsia="Calibri"/>
          <w:sz w:val="28"/>
          <w:szCs w:val="28"/>
          <w:lang w:eastAsia="en-US"/>
        </w:rPr>
      </w:pPr>
      <w:r w:rsidRPr="0000579E">
        <w:rPr>
          <w:rFonts w:eastAsia="Calibri"/>
          <w:sz w:val="28"/>
          <w:szCs w:val="28"/>
          <w:lang w:eastAsia="en-US"/>
        </w:rPr>
        <w:t>В связи с тем, что в проект изменения инвестиционной программы ОАО «</w:t>
      </w:r>
      <w:proofErr w:type="spellStart"/>
      <w:r w:rsidRPr="0000579E">
        <w:rPr>
          <w:rFonts w:eastAsia="Calibri"/>
          <w:sz w:val="28"/>
          <w:szCs w:val="28"/>
          <w:lang w:eastAsia="en-US"/>
        </w:rPr>
        <w:t>КузбассЭлектро</w:t>
      </w:r>
      <w:proofErr w:type="spellEnd"/>
      <w:r w:rsidRPr="0000579E">
        <w:rPr>
          <w:rFonts w:eastAsia="Calibri"/>
          <w:sz w:val="28"/>
          <w:szCs w:val="28"/>
          <w:lang w:eastAsia="en-US"/>
        </w:rPr>
        <w:t xml:space="preserve">» на 2020 – 2024 гг., входят электросетевые объекты проектным номинальным классом напряжения 110 </w:t>
      </w:r>
      <w:proofErr w:type="spellStart"/>
      <w:r w:rsidRPr="0000579E">
        <w:rPr>
          <w:rFonts w:eastAsia="Calibri"/>
          <w:sz w:val="28"/>
          <w:szCs w:val="28"/>
          <w:lang w:eastAsia="en-US"/>
        </w:rPr>
        <w:t>кВ</w:t>
      </w:r>
      <w:proofErr w:type="spellEnd"/>
      <w:r w:rsidRPr="0000579E">
        <w:rPr>
          <w:rFonts w:eastAsia="Calibri"/>
          <w:sz w:val="28"/>
          <w:szCs w:val="28"/>
          <w:lang w:eastAsia="en-US"/>
        </w:rPr>
        <w:t>, системный оператор филиал АО «СО ЕЭС» «ОДУ Сибири» рассмотрел программу компании и представил в РЭК Кузбасса положительное заключение к проекту изменения инвестиционной программы ОАО «</w:t>
      </w:r>
      <w:proofErr w:type="spellStart"/>
      <w:r w:rsidRPr="0000579E">
        <w:rPr>
          <w:rFonts w:eastAsia="Calibri"/>
          <w:sz w:val="28"/>
          <w:szCs w:val="28"/>
          <w:lang w:eastAsia="en-US"/>
        </w:rPr>
        <w:t>КузбассЭлектро</w:t>
      </w:r>
      <w:proofErr w:type="spellEnd"/>
      <w:r w:rsidRPr="0000579E">
        <w:rPr>
          <w:rFonts w:eastAsia="Calibri"/>
          <w:sz w:val="28"/>
          <w:szCs w:val="28"/>
          <w:lang w:eastAsia="en-US"/>
        </w:rPr>
        <w:t>» на 2020 – 2024 гг. (письмо исх. от 07.06.2022 № О4-б3-ΙΙ-19-2682 (</w:t>
      </w:r>
      <w:proofErr w:type="spellStart"/>
      <w:r w:rsidRPr="0000579E">
        <w:rPr>
          <w:rFonts w:eastAsia="Calibri"/>
          <w:sz w:val="28"/>
          <w:szCs w:val="28"/>
          <w:lang w:eastAsia="en-US"/>
        </w:rPr>
        <w:t>вх</w:t>
      </w:r>
      <w:proofErr w:type="spellEnd"/>
      <w:r w:rsidRPr="0000579E">
        <w:rPr>
          <w:rFonts w:eastAsia="Calibri"/>
          <w:sz w:val="28"/>
          <w:szCs w:val="28"/>
          <w:lang w:eastAsia="en-US"/>
        </w:rPr>
        <w:t>. 3615 от 07.06.2022) прилагается).</w:t>
      </w:r>
    </w:p>
    <w:p w14:paraId="621176DC" w14:textId="77777777" w:rsidR="0000579E" w:rsidRPr="0000579E" w:rsidRDefault="0000579E" w:rsidP="0000579E">
      <w:pPr>
        <w:spacing w:line="259" w:lineRule="auto"/>
        <w:ind w:firstLine="709"/>
        <w:jc w:val="both"/>
        <w:rPr>
          <w:rFonts w:eastAsia="Calibri"/>
          <w:sz w:val="28"/>
          <w:szCs w:val="28"/>
          <w:lang w:eastAsia="en-US"/>
        </w:rPr>
      </w:pPr>
    </w:p>
    <w:p w14:paraId="5309CC75" w14:textId="77777777" w:rsidR="0000579E" w:rsidRPr="0000579E" w:rsidRDefault="0000579E" w:rsidP="0000579E">
      <w:pPr>
        <w:spacing w:after="120" w:line="259" w:lineRule="auto"/>
        <w:jc w:val="center"/>
        <w:rPr>
          <w:rFonts w:eastAsia="Calibri"/>
          <w:b/>
          <w:sz w:val="28"/>
          <w:szCs w:val="28"/>
          <w:lang w:eastAsia="en-US"/>
        </w:rPr>
      </w:pPr>
      <w:r w:rsidRPr="0000579E">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39F58BFB" w14:textId="5B6BD2FB" w:rsidR="0000579E" w:rsidRPr="0000579E" w:rsidRDefault="00BF1EDE" w:rsidP="0000579E">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00579E" w:rsidRPr="0000579E">
        <w:rPr>
          <w:rFonts w:eastAsia="Calibri"/>
          <w:sz w:val="28"/>
          <w:szCs w:val="28"/>
          <w:lang w:eastAsia="en-US"/>
        </w:rPr>
        <w:t>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ОАО «</w:t>
      </w:r>
      <w:proofErr w:type="spellStart"/>
      <w:r w:rsidR="0000579E" w:rsidRPr="0000579E">
        <w:rPr>
          <w:rFonts w:eastAsia="Calibri"/>
          <w:sz w:val="28"/>
          <w:szCs w:val="28"/>
          <w:lang w:eastAsia="en-US"/>
        </w:rPr>
        <w:t>Кузбассэлектро</w:t>
      </w:r>
      <w:proofErr w:type="spellEnd"/>
      <w:r w:rsidR="0000579E" w:rsidRPr="0000579E">
        <w:rPr>
          <w:rFonts w:eastAsia="Calibri"/>
          <w:sz w:val="28"/>
          <w:szCs w:val="28"/>
          <w:lang w:eastAsia="en-US"/>
        </w:rPr>
        <w:t>» на 2020 – 2024 гг., в части реализации инвестиционных проектов в 2022 году.</w:t>
      </w:r>
    </w:p>
    <w:p w14:paraId="1C07F01B" w14:textId="77777777" w:rsidR="0000579E" w:rsidRPr="0000579E" w:rsidRDefault="0000579E" w:rsidP="0000579E">
      <w:pPr>
        <w:spacing w:line="259" w:lineRule="auto"/>
        <w:ind w:firstLine="708"/>
        <w:jc w:val="both"/>
        <w:rPr>
          <w:rFonts w:eastAsia="Calibri"/>
          <w:sz w:val="28"/>
          <w:szCs w:val="28"/>
          <w:lang w:eastAsia="en-US"/>
        </w:rPr>
      </w:pPr>
      <w:r w:rsidRPr="0000579E">
        <w:rPr>
          <w:rFonts w:eastAsia="Calibri"/>
          <w:sz w:val="28"/>
          <w:szCs w:val="28"/>
          <w:lang w:eastAsia="en-US"/>
        </w:rPr>
        <w:t>Источники финансирования проекта изменения инвестиционной программы ОАО «</w:t>
      </w:r>
      <w:proofErr w:type="spellStart"/>
      <w:r w:rsidRPr="0000579E">
        <w:rPr>
          <w:rFonts w:eastAsia="Calibri"/>
          <w:sz w:val="28"/>
          <w:szCs w:val="28"/>
          <w:lang w:eastAsia="en-US"/>
        </w:rPr>
        <w:t>КузбассЭлектро</w:t>
      </w:r>
      <w:proofErr w:type="spellEnd"/>
      <w:r w:rsidRPr="0000579E">
        <w:rPr>
          <w:rFonts w:eastAsia="Calibri"/>
          <w:sz w:val="28"/>
          <w:szCs w:val="28"/>
          <w:lang w:eastAsia="en-US"/>
        </w:rPr>
        <w:t>» на 2020 – 2024 гг., в части реализации инвестиционных проектов в 2022 году, соответствуют утвержденным РЭК размерам. Эксперты, произведя расчеты амортизационных отчислений ООО «ОЭСК» на 2023 год, предлагают снизить их размер. Соответственно, корректировке в сторону увеличения подвергся источник финансирования «Прибыль, направляемая на инвестиции»:</w:t>
      </w:r>
    </w:p>
    <w:p w14:paraId="77930011" w14:textId="77777777" w:rsidR="0000579E" w:rsidRPr="0000579E" w:rsidRDefault="0000579E" w:rsidP="0000579E">
      <w:pPr>
        <w:spacing w:line="259" w:lineRule="auto"/>
        <w:jc w:val="right"/>
        <w:rPr>
          <w:rFonts w:eastAsia="Calibri"/>
          <w:sz w:val="28"/>
          <w:szCs w:val="28"/>
          <w:lang w:eastAsia="en-US"/>
        </w:rPr>
      </w:pPr>
    </w:p>
    <w:p w14:paraId="04CE431D" w14:textId="77777777" w:rsidR="0000579E" w:rsidRPr="0000579E" w:rsidRDefault="0000579E" w:rsidP="0000579E">
      <w:pPr>
        <w:spacing w:line="259" w:lineRule="auto"/>
        <w:jc w:val="right"/>
        <w:rPr>
          <w:rFonts w:eastAsia="Calibri"/>
          <w:sz w:val="28"/>
          <w:szCs w:val="28"/>
          <w:lang w:eastAsia="en-US"/>
        </w:rPr>
      </w:pPr>
      <w:r w:rsidRPr="0000579E">
        <w:rPr>
          <w:rFonts w:eastAsia="Calibri"/>
          <w:sz w:val="28"/>
          <w:szCs w:val="28"/>
          <w:lang w:eastAsia="en-US"/>
        </w:rPr>
        <w:lastRenderedPageBreak/>
        <w:t>Таблица 3.</w:t>
      </w:r>
    </w:p>
    <w:p w14:paraId="77F167A7" w14:textId="77777777" w:rsidR="0000579E" w:rsidRPr="0000579E" w:rsidRDefault="0000579E" w:rsidP="0000579E">
      <w:pPr>
        <w:spacing w:line="259" w:lineRule="auto"/>
        <w:jc w:val="center"/>
        <w:rPr>
          <w:rFonts w:eastAsia="Calibri"/>
          <w:sz w:val="28"/>
          <w:szCs w:val="28"/>
          <w:lang w:eastAsia="en-US"/>
        </w:rPr>
      </w:pPr>
      <w:r w:rsidRPr="0000579E">
        <w:rPr>
          <w:rFonts w:eastAsia="Calibri"/>
          <w:sz w:val="28"/>
          <w:szCs w:val="28"/>
          <w:lang w:eastAsia="en-US"/>
        </w:rPr>
        <w:t>Сравнение предложений предприятия и экспертов по размерам источников финансирования программы</w:t>
      </w:r>
    </w:p>
    <w:p w14:paraId="032273BF" w14:textId="77777777" w:rsidR="0000579E" w:rsidRPr="0000579E" w:rsidRDefault="0000579E" w:rsidP="0000579E">
      <w:pPr>
        <w:spacing w:line="259" w:lineRule="auto"/>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221"/>
        <w:gridCol w:w="1221"/>
        <w:gridCol w:w="1221"/>
        <w:gridCol w:w="1221"/>
      </w:tblGrid>
      <w:tr w:rsidR="0000579E" w:rsidRPr="0000579E" w14:paraId="47CB7F47" w14:textId="77777777" w:rsidTr="00C51C85">
        <w:trPr>
          <w:trHeight w:val="51"/>
        </w:trPr>
        <w:tc>
          <w:tcPr>
            <w:tcW w:w="2429" w:type="pct"/>
            <w:vMerge w:val="restart"/>
            <w:shd w:val="clear" w:color="auto" w:fill="auto"/>
            <w:tcMar>
              <w:left w:w="28" w:type="dxa"/>
              <w:right w:w="28" w:type="dxa"/>
            </w:tcMar>
            <w:vAlign w:val="center"/>
            <w:hideMark/>
          </w:tcPr>
          <w:p w14:paraId="5BBF2673" w14:textId="77777777" w:rsidR="0000579E" w:rsidRPr="0000579E" w:rsidRDefault="0000579E" w:rsidP="0000579E">
            <w:pPr>
              <w:jc w:val="center"/>
              <w:rPr>
                <w:color w:val="000000"/>
                <w:sz w:val="20"/>
                <w:szCs w:val="20"/>
              </w:rPr>
            </w:pPr>
            <w:r w:rsidRPr="0000579E">
              <w:rPr>
                <w:bCs/>
                <w:color w:val="000000"/>
                <w:sz w:val="20"/>
                <w:szCs w:val="20"/>
              </w:rPr>
              <w:t>Показатель</w:t>
            </w:r>
          </w:p>
        </w:tc>
        <w:tc>
          <w:tcPr>
            <w:tcW w:w="1287" w:type="pct"/>
            <w:gridSpan w:val="2"/>
            <w:shd w:val="clear" w:color="auto" w:fill="auto"/>
            <w:tcMar>
              <w:left w:w="28" w:type="dxa"/>
              <w:right w:w="28" w:type="dxa"/>
            </w:tcMar>
            <w:vAlign w:val="center"/>
            <w:hideMark/>
          </w:tcPr>
          <w:p w14:paraId="4F32EF3B" w14:textId="77777777" w:rsidR="0000579E" w:rsidRPr="0000579E" w:rsidRDefault="0000579E" w:rsidP="0000579E">
            <w:pPr>
              <w:jc w:val="center"/>
              <w:rPr>
                <w:bCs/>
                <w:color w:val="000000"/>
                <w:sz w:val="20"/>
                <w:szCs w:val="20"/>
              </w:rPr>
            </w:pPr>
            <w:r w:rsidRPr="0000579E">
              <w:rPr>
                <w:bCs/>
                <w:color w:val="000000"/>
                <w:sz w:val="20"/>
                <w:szCs w:val="20"/>
              </w:rPr>
              <w:t>2022 год</w:t>
            </w:r>
          </w:p>
        </w:tc>
        <w:tc>
          <w:tcPr>
            <w:tcW w:w="1284" w:type="pct"/>
            <w:gridSpan w:val="2"/>
          </w:tcPr>
          <w:p w14:paraId="70109906" w14:textId="77777777" w:rsidR="0000579E" w:rsidRPr="0000579E" w:rsidRDefault="0000579E" w:rsidP="0000579E">
            <w:pPr>
              <w:jc w:val="center"/>
              <w:rPr>
                <w:bCs/>
                <w:color w:val="000000"/>
                <w:sz w:val="20"/>
                <w:szCs w:val="20"/>
              </w:rPr>
            </w:pPr>
            <w:r w:rsidRPr="0000579E">
              <w:rPr>
                <w:bCs/>
                <w:color w:val="000000"/>
                <w:sz w:val="20"/>
                <w:szCs w:val="20"/>
              </w:rPr>
              <w:t>2023 год</w:t>
            </w:r>
          </w:p>
        </w:tc>
      </w:tr>
      <w:tr w:rsidR="0000579E" w:rsidRPr="0000579E" w14:paraId="461E678B" w14:textId="77777777" w:rsidTr="00C51C85">
        <w:trPr>
          <w:trHeight w:val="51"/>
        </w:trPr>
        <w:tc>
          <w:tcPr>
            <w:tcW w:w="2429" w:type="pct"/>
            <w:vMerge/>
            <w:tcMar>
              <w:left w:w="28" w:type="dxa"/>
              <w:right w:w="28" w:type="dxa"/>
            </w:tcMar>
            <w:vAlign w:val="center"/>
            <w:hideMark/>
          </w:tcPr>
          <w:p w14:paraId="64DEA99F" w14:textId="77777777" w:rsidR="0000579E" w:rsidRPr="0000579E" w:rsidRDefault="0000579E" w:rsidP="0000579E">
            <w:pPr>
              <w:rPr>
                <w:color w:val="000000"/>
                <w:sz w:val="20"/>
                <w:szCs w:val="20"/>
              </w:rPr>
            </w:pPr>
          </w:p>
        </w:tc>
        <w:tc>
          <w:tcPr>
            <w:tcW w:w="644" w:type="pct"/>
            <w:shd w:val="clear" w:color="auto" w:fill="auto"/>
            <w:tcMar>
              <w:left w:w="28" w:type="dxa"/>
              <w:right w:w="28" w:type="dxa"/>
            </w:tcMar>
            <w:vAlign w:val="center"/>
            <w:hideMark/>
          </w:tcPr>
          <w:p w14:paraId="4D1E2901" w14:textId="77777777" w:rsidR="0000579E" w:rsidRPr="0000579E" w:rsidRDefault="0000579E" w:rsidP="0000579E">
            <w:pPr>
              <w:jc w:val="center"/>
              <w:rPr>
                <w:bCs/>
                <w:color w:val="000000"/>
                <w:sz w:val="20"/>
                <w:szCs w:val="20"/>
              </w:rPr>
            </w:pPr>
            <w:r w:rsidRPr="0000579E">
              <w:rPr>
                <w:bCs/>
                <w:color w:val="000000"/>
                <w:sz w:val="20"/>
                <w:szCs w:val="20"/>
              </w:rPr>
              <w:t xml:space="preserve">Предложение предприятия, </w:t>
            </w:r>
          </w:p>
          <w:p w14:paraId="1917E8F4" w14:textId="77777777" w:rsidR="0000579E" w:rsidRPr="0000579E" w:rsidRDefault="0000579E" w:rsidP="0000579E">
            <w:pPr>
              <w:jc w:val="center"/>
              <w:rPr>
                <w:color w:val="000000"/>
                <w:sz w:val="20"/>
                <w:szCs w:val="20"/>
              </w:rPr>
            </w:pPr>
            <w:r w:rsidRPr="0000579E">
              <w:rPr>
                <w:bCs/>
                <w:color w:val="000000"/>
                <w:sz w:val="20"/>
                <w:szCs w:val="20"/>
              </w:rPr>
              <w:t>млн. руб.</w:t>
            </w:r>
          </w:p>
        </w:tc>
        <w:tc>
          <w:tcPr>
            <w:tcW w:w="643" w:type="pct"/>
            <w:tcMar>
              <w:left w:w="28" w:type="dxa"/>
              <w:right w:w="28" w:type="dxa"/>
            </w:tcMar>
            <w:vAlign w:val="center"/>
          </w:tcPr>
          <w:p w14:paraId="45508719" w14:textId="77777777" w:rsidR="0000579E" w:rsidRPr="0000579E" w:rsidRDefault="0000579E" w:rsidP="0000579E">
            <w:pPr>
              <w:jc w:val="center"/>
              <w:rPr>
                <w:bCs/>
                <w:color w:val="000000"/>
                <w:sz w:val="20"/>
                <w:szCs w:val="20"/>
              </w:rPr>
            </w:pPr>
            <w:r w:rsidRPr="0000579E">
              <w:rPr>
                <w:bCs/>
                <w:color w:val="000000"/>
                <w:sz w:val="20"/>
                <w:szCs w:val="20"/>
              </w:rPr>
              <w:t>Предложение экспертов, млн. руб.</w:t>
            </w:r>
          </w:p>
        </w:tc>
        <w:tc>
          <w:tcPr>
            <w:tcW w:w="668" w:type="pct"/>
            <w:shd w:val="clear" w:color="auto" w:fill="auto"/>
            <w:tcMar>
              <w:left w:w="28" w:type="dxa"/>
              <w:right w:w="28" w:type="dxa"/>
            </w:tcMar>
            <w:vAlign w:val="center"/>
          </w:tcPr>
          <w:p w14:paraId="3D5B953C" w14:textId="77777777" w:rsidR="0000579E" w:rsidRPr="0000579E" w:rsidRDefault="0000579E" w:rsidP="0000579E">
            <w:pPr>
              <w:jc w:val="center"/>
              <w:rPr>
                <w:bCs/>
                <w:color w:val="000000"/>
                <w:sz w:val="20"/>
                <w:szCs w:val="20"/>
              </w:rPr>
            </w:pPr>
            <w:r w:rsidRPr="0000579E">
              <w:rPr>
                <w:bCs/>
                <w:color w:val="000000"/>
                <w:sz w:val="20"/>
                <w:szCs w:val="20"/>
              </w:rPr>
              <w:t xml:space="preserve">Предложение предприятия, </w:t>
            </w:r>
          </w:p>
          <w:p w14:paraId="7D78FFC0" w14:textId="77777777" w:rsidR="0000579E" w:rsidRPr="0000579E" w:rsidRDefault="0000579E" w:rsidP="0000579E">
            <w:pPr>
              <w:jc w:val="center"/>
              <w:rPr>
                <w:bCs/>
                <w:color w:val="000000"/>
                <w:sz w:val="20"/>
                <w:szCs w:val="20"/>
              </w:rPr>
            </w:pPr>
            <w:r w:rsidRPr="0000579E">
              <w:rPr>
                <w:bCs/>
                <w:color w:val="000000"/>
                <w:sz w:val="20"/>
                <w:szCs w:val="20"/>
              </w:rPr>
              <w:t>млн. руб.</w:t>
            </w:r>
          </w:p>
        </w:tc>
        <w:tc>
          <w:tcPr>
            <w:tcW w:w="616" w:type="pct"/>
            <w:tcMar>
              <w:left w:w="28" w:type="dxa"/>
              <w:right w:w="28" w:type="dxa"/>
            </w:tcMar>
            <w:vAlign w:val="center"/>
          </w:tcPr>
          <w:p w14:paraId="25F86A9A" w14:textId="77777777" w:rsidR="0000579E" w:rsidRPr="0000579E" w:rsidRDefault="0000579E" w:rsidP="0000579E">
            <w:pPr>
              <w:jc w:val="center"/>
              <w:rPr>
                <w:bCs/>
                <w:color w:val="000000"/>
                <w:sz w:val="20"/>
                <w:szCs w:val="20"/>
              </w:rPr>
            </w:pPr>
            <w:r w:rsidRPr="0000579E">
              <w:rPr>
                <w:bCs/>
                <w:color w:val="000000"/>
                <w:sz w:val="20"/>
                <w:szCs w:val="20"/>
              </w:rPr>
              <w:t>Предложение экспертов, млн. руб.</w:t>
            </w:r>
          </w:p>
        </w:tc>
      </w:tr>
      <w:tr w:rsidR="0000579E" w:rsidRPr="0000579E" w14:paraId="1C21B1E3" w14:textId="77777777" w:rsidTr="00C51C85">
        <w:trPr>
          <w:trHeight w:val="90"/>
        </w:trPr>
        <w:tc>
          <w:tcPr>
            <w:tcW w:w="2429" w:type="pct"/>
            <w:shd w:val="clear" w:color="auto" w:fill="auto"/>
            <w:tcMar>
              <w:left w:w="28" w:type="dxa"/>
              <w:right w:w="28" w:type="dxa"/>
            </w:tcMar>
            <w:vAlign w:val="center"/>
            <w:hideMark/>
          </w:tcPr>
          <w:p w14:paraId="177711EC" w14:textId="77777777" w:rsidR="0000579E" w:rsidRPr="0000579E" w:rsidRDefault="0000579E" w:rsidP="0000579E">
            <w:pPr>
              <w:jc w:val="center"/>
              <w:rPr>
                <w:b/>
                <w:bCs/>
                <w:color w:val="000000"/>
                <w:sz w:val="20"/>
                <w:szCs w:val="20"/>
              </w:rPr>
            </w:pPr>
            <w:r w:rsidRPr="0000579E">
              <w:rPr>
                <w:b/>
                <w:bCs/>
                <w:color w:val="000000"/>
                <w:sz w:val="20"/>
                <w:szCs w:val="20"/>
              </w:rPr>
              <w:t>Собственные средства всего, в том числе</w:t>
            </w:r>
          </w:p>
        </w:tc>
        <w:tc>
          <w:tcPr>
            <w:tcW w:w="644" w:type="pct"/>
            <w:shd w:val="clear" w:color="auto" w:fill="auto"/>
            <w:tcMar>
              <w:left w:w="28" w:type="dxa"/>
              <w:right w:w="28" w:type="dxa"/>
            </w:tcMar>
            <w:vAlign w:val="center"/>
            <w:hideMark/>
          </w:tcPr>
          <w:p w14:paraId="4DF736B7" w14:textId="77777777" w:rsidR="0000579E" w:rsidRPr="0000579E" w:rsidRDefault="0000579E" w:rsidP="0000579E">
            <w:pPr>
              <w:jc w:val="center"/>
              <w:rPr>
                <w:b/>
                <w:bCs/>
                <w:color w:val="000000"/>
                <w:sz w:val="20"/>
                <w:szCs w:val="20"/>
              </w:rPr>
            </w:pPr>
            <w:r w:rsidRPr="0000579E">
              <w:rPr>
                <w:b/>
                <w:bCs/>
                <w:sz w:val="20"/>
                <w:szCs w:val="20"/>
              </w:rPr>
              <w:t>40,267</w:t>
            </w:r>
          </w:p>
        </w:tc>
        <w:tc>
          <w:tcPr>
            <w:tcW w:w="643" w:type="pct"/>
            <w:shd w:val="clear" w:color="auto" w:fill="auto"/>
            <w:tcMar>
              <w:left w:w="28" w:type="dxa"/>
              <w:right w:w="28" w:type="dxa"/>
            </w:tcMar>
            <w:vAlign w:val="center"/>
          </w:tcPr>
          <w:p w14:paraId="1FFAFC39" w14:textId="77777777" w:rsidR="0000579E" w:rsidRPr="0000579E" w:rsidRDefault="0000579E" w:rsidP="0000579E">
            <w:pPr>
              <w:jc w:val="center"/>
              <w:rPr>
                <w:b/>
                <w:bCs/>
                <w:sz w:val="20"/>
                <w:szCs w:val="20"/>
              </w:rPr>
            </w:pPr>
            <w:r w:rsidRPr="0000579E">
              <w:rPr>
                <w:b/>
                <w:bCs/>
                <w:sz w:val="20"/>
                <w:szCs w:val="20"/>
              </w:rPr>
              <w:t>40,267</w:t>
            </w:r>
          </w:p>
        </w:tc>
        <w:tc>
          <w:tcPr>
            <w:tcW w:w="668" w:type="pct"/>
            <w:tcMar>
              <w:left w:w="28" w:type="dxa"/>
              <w:right w:w="28" w:type="dxa"/>
            </w:tcMar>
            <w:vAlign w:val="center"/>
          </w:tcPr>
          <w:p w14:paraId="7AAAE634" w14:textId="77777777" w:rsidR="0000579E" w:rsidRPr="0000579E" w:rsidRDefault="0000579E" w:rsidP="0000579E">
            <w:pPr>
              <w:jc w:val="center"/>
              <w:rPr>
                <w:b/>
                <w:bCs/>
                <w:sz w:val="20"/>
                <w:szCs w:val="20"/>
              </w:rPr>
            </w:pPr>
            <w:bookmarkStart w:id="11" w:name="_Hlk117700955"/>
            <w:r w:rsidRPr="0000579E">
              <w:rPr>
                <w:b/>
                <w:bCs/>
                <w:sz w:val="20"/>
                <w:szCs w:val="20"/>
              </w:rPr>
              <w:t>41,315</w:t>
            </w:r>
            <w:bookmarkEnd w:id="11"/>
          </w:p>
        </w:tc>
        <w:tc>
          <w:tcPr>
            <w:tcW w:w="616" w:type="pct"/>
            <w:tcMar>
              <w:left w:w="28" w:type="dxa"/>
              <w:right w:w="28" w:type="dxa"/>
            </w:tcMar>
            <w:vAlign w:val="center"/>
          </w:tcPr>
          <w:p w14:paraId="094E4E62" w14:textId="77777777" w:rsidR="0000579E" w:rsidRPr="0000579E" w:rsidRDefault="0000579E" w:rsidP="0000579E">
            <w:pPr>
              <w:jc w:val="center"/>
              <w:rPr>
                <w:b/>
                <w:bCs/>
                <w:sz w:val="20"/>
                <w:szCs w:val="20"/>
              </w:rPr>
            </w:pPr>
            <w:r w:rsidRPr="0000579E">
              <w:rPr>
                <w:b/>
                <w:bCs/>
                <w:sz w:val="20"/>
                <w:szCs w:val="20"/>
              </w:rPr>
              <w:t>41,315</w:t>
            </w:r>
          </w:p>
        </w:tc>
      </w:tr>
      <w:tr w:rsidR="0000579E" w:rsidRPr="0000579E" w14:paraId="411D2C3E" w14:textId="77777777" w:rsidTr="00C51C85">
        <w:trPr>
          <w:trHeight w:val="51"/>
        </w:trPr>
        <w:tc>
          <w:tcPr>
            <w:tcW w:w="2429" w:type="pct"/>
            <w:shd w:val="clear" w:color="auto" w:fill="auto"/>
            <w:tcMar>
              <w:left w:w="28" w:type="dxa"/>
              <w:right w:w="28" w:type="dxa"/>
            </w:tcMar>
            <w:vAlign w:val="center"/>
            <w:hideMark/>
          </w:tcPr>
          <w:p w14:paraId="53B2125A" w14:textId="77777777" w:rsidR="0000579E" w:rsidRPr="0000579E" w:rsidRDefault="0000579E" w:rsidP="0000579E">
            <w:pPr>
              <w:rPr>
                <w:b/>
                <w:bCs/>
                <w:i/>
                <w:iCs/>
                <w:color w:val="000000"/>
                <w:sz w:val="20"/>
                <w:szCs w:val="20"/>
              </w:rPr>
            </w:pPr>
            <w:r w:rsidRPr="0000579E">
              <w:rPr>
                <w:b/>
                <w:bCs/>
                <w:i/>
                <w:iCs/>
                <w:color w:val="000000"/>
                <w:sz w:val="20"/>
                <w:szCs w:val="20"/>
              </w:rPr>
              <w:t>Прибыль, направляемая на инвестиции, в том числе:</w:t>
            </w:r>
          </w:p>
        </w:tc>
        <w:tc>
          <w:tcPr>
            <w:tcW w:w="644" w:type="pct"/>
            <w:shd w:val="clear" w:color="auto" w:fill="auto"/>
            <w:tcMar>
              <w:left w:w="28" w:type="dxa"/>
              <w:right w:w="28" w:type="dxa"/>
            </w:tcMar>
            <w:vAlign w:val="center"/>
            <w:hideMark/>
          </w:tcPr>
          <w:p w14:paraId="7176EC12" w14:textId="77777777" w:rsidR="0000579E" w:rsidRPr="0000579E" w:rsidRDefault="0000579E" w:rsidP="0000579E">
            <w:pPr>
              <w:jc w:val="center"/>
              <w:rPr>
                <w:b/>
                <w:bCs/>
                <w:i/>
                <w:iCs/>
                <w:color w:val="000000"/>
                <w:sz w:val="20"/>
                <w:szCs w:val="20"/>
              </w:rPr>
            </w:pPr>
            <w:r w:rsidRPr="0000579E">
              <w:rPr>
                <w:b/>
                <w:bCs/>
                <w:i/>
                <w:iCs/>
                <w:color w:val="000000"/>
                <w:sz w:val="20"/>
                <w:szCs w:val="20"/>
              </w:rPr>
              <w:t>20,710</w:t>
            </w:r>
          </w:p>
        </w:tc>
        <w:tc>
          <w:tcPr>
            <w:tcW w:w="643" w:type="pct"/>
            <w:shd w:val="clear" w:color="auto" w:fill="auto"/>
            <w:tcMar>
              <w:left w:w="28" w:type="dxa"/>
              <w:right w:w="28" w:type="dxa"/>
            </w:tcMar>
            <w:vAlign w:val="center"/>
          </w:tcPr>
          <w:p w14:paraId="7A4B6586" w14:textId="77777777" w:rsidR="0000579E" w:rsidRPr="0000579E" w:rsidRDefault="0000579E" w:rsidP="0000579E">
            <w:pPr>
              <w:jc w:val="center"/>
              <w:rPr>
                <w:b/>
                <w:bCs/>
                <w:i/>
                <w:iCs/>
                <w:color w:val="000000"/>
                <w:sz w:val="20"/>
                <w:szCs w:val="20"/>
              </w:rPr>
            </w:pPr>
            <w:r w:rsidRPr="0000579E">
              <w:rPr>
                <w:b/>
                <w:bCs/>
                <w:i/>
                <w:iCs/>
                <w:color w:val="000000"/>
                <w:sz w:val="20"/>
                <w:szCs w:val="20"/>
              </w:rPr>
              <w:t>20,710</w:t>
            </w:r>
          </w:p>
        </w:tc>
        <w:tc>
          <w:tcPr>
            <w:tcW w:w="668" w:type="pct"/>
            <w:tcMar>
              <w:left w:w="28" w:type="dxa"/>
              <w:right w:w="28" w:type="dxa"/>
            </w:tcMar>
            <w:vAlign w:val="center"/>
          </w:tcPr>
          <w:p w14:paraId="3982B09A" w14:textId="77777777" w:rsidR="0000579E" w:rsidRPr="0000579E" w:rsidRDefault="0000579E" w:rsidP="0000579E">
            <w:pPr>
              <w:jc w:val="center"/>
              <w:rPr>
                <w:b/>
                <w:bCs/>
                <w:i/>
                <w:iCs/>
                <w:color w:val="000000"/>
                <w:sz w:val="20"/>
                <w:szCs w:val="20"/>
              </w:rPr>
            </w:pPr>
            <w:r w:rsidRPr="0000579E">
              <w:rPr>
                <w:b/>
                <w:bCs/>
                <w:i/>
                <w:iCs/>
                <w:color w:val="000000"/>
                <w:sz w:val="20"/>
                <w:szCs w:val="20"/>
              </w:rPr>
              <w:t>14,943</w:t>
            </w:r>
          </w:p>
        </w:tc>
        <w:tc>
          <w:tcPr>
            <w:tcW w:w="616" w:type="pct"/>
            <w:tcMar>
              <w:left w:w="28" w:type="dxa"/>
              <w:right w:w="28" w:type="dxa"/>
            </w:tcMar>
            <w:vAlign w:val="center"/>
          </w:tcPr>
          <w:p w14:paraId="65BDE593" w14:textId="77777777" w:rsidR="0000579E" w:rsidRPr="0000579E" w:rsidRDefault="0000579E" w:rsidP="0000579E">
            <w:pPr>
              <w:jc w:val="center"/>
              <w:rPr>
                <w:b/>
                <w:bCs/>
                <w:i/>
                <w:iCs/>
                <w:color w:val="000000"/>
                <w:sz w:val="20"/>
                <w:szCs w:val="20"/>
              </w:rPr>
            </w:pPr>
            <w:r w:rsidRPr="0000579E">
              <w:rPr>
                <w:b/>
                <w:bCs/>
                <w:i/>
                <w:iCs/>
                <w:color w:val="000000"/>
                <w:sz w:val="20"/>
                <w:szCs w:val="20"/>
              </w:rPr>
              <w:t>21,991</w:t>
            </w:r>
          </w:p>
        </w:tc>
      </w:tr>
      <w:tr w:rsidR="0000579E" w:rsidRPr="0000579E" w14:paraId="5DD2A5E5" w14:textId="77777777" w:rsidTr="00C51C85">
        <w:trPr>
          <w:trHeight w:val="51"/>
        </w:trPr>
        <w:tc>
          <w:tcPr>
            <w:tcW w:w="2429" w:type="pct"/>
            <w:shd w:val="clear" w:color="auto" w:fill="auto"/>
            <w:tcMar>
              <w:left w:w="28" w:type="dxa"/>
              <w:right w:w="28" w:type="dxa"/>
            </w:tcMar>
            <w:vAlign w:val="center"/>
            <w:hideMark/>
          </w:tcPr>
          <w:p w14:paraId="17371952" w14:textId="77777777" w:rsidR="0000579E" w:rsidRPr="0000579E" w:rsidRDefault="0000579E" w:rsidP="0000579E">
            <w:pPr>
              <w:rPr>
                <w:color w:val="000000"/>
                <w:sz w:val="20"/>
                <w:szCs w:val="20"/>
              </w:rPr>
            </w:pPr>
            <w:r w:rsidRPr="0000579E">
              <w:rPr>
                <w:color w:val="000000"/>
                <w:sz w:val="20"/>
                <w:szCs w:val="20"/>
              </w:rPr>
              <w:t>инвестиционная составляющая в тарифах на передачу электроэнергии</w:t>
            </w:r>
          </w:p>
        </w:tc>
        <w:tc>
          <w:tcPr>
            <w:tcW w:w="644" w:type="pct"/>
            <w:shd w:val="clear" w:color="auto" w:fill="auto"/>
            <w:tcMar>
              <w:left w:w="28" w:type="dxa"/>
              <w:right w:w="28" w:type="dxa"/>
            </w:tcMar>
            <w:vAlign w:val="center"/>
            <w:hideMark/>
          </w:tcPr>
          <w:p w14:paraId="37D32D9D" w14:textId="77777777" w:rsidR="0000579E" w:rsidRPr="0000579E" w:rsidRDefault="0000579E" w:rsidP="0000579E">
            <w:pPr>
              <w:jc w:val="center"/>
              <w:rPr>
                <w:color w:val="000000"/>
                <w:sz w:val="20"/>
                <w:szCs w:val="20"/>
              </w:rPr>
            </w:pPr>
            <w:r w:rsidRPr="0000579E">
              <w:rPr>
                <w:bCs/>
                <w:color w:val="000000"/>
                <w:sz w:val="20"/>
                <w:szCs w:val="20"/>
              </w:rPr>
              <w:t>20,710</w:t>
            </w:r>
          </w:p>
        </w:tc>
        <w:tc>
          <w:tcPr>
            <w:tcW w:w="643" w:type="pct"/>
            <w:shd w:val="clear" w:color="auto" w:fill="auto"/>
            <w:tcMar>
              <w:left w:w="28" w:type="dxa"/>
              <w:right w:w="28" w:type="dxa"/>
            </w:tcMar>
            <w:vAlign w:val="center"/>
          </w:tcPr>
          <w:p w14:paraId="3B89BD2C" w14:textId="77777777" w:rsidR="0000579E" w:rsidRPr="0000579E" w:rsidRDefault="0000579E" w:rsidP="0000579E">
            <w:pPr>
              <w:jc w:val="center"/>
              <w:rPr>
                <w:bCs/>
                <w:color w:val="000000"/>
                <w:sz w:val="20"/>
                <w:szCs w:val="20"/>
              </w:rPr>
            </w:pPr>
            <w:r w:rsidRPr="0000579E">
              <w:rPr>
                <w:bCs/>
                <w:color w:val="000000"/>
                <w:sz w:val="20"/>
                <w:szCs w:val="20"/>
              </w:rPr>
              <w:t>20,710</w:t>
            </w:r>
          </w:p>
        </w:tc>
        <w:tc>
          <w:tcPr>
            <w:tcW w:w="668" w:type="pct"/>
            <w:tcMar>
              <w:left w:w="28" w:type="dxa"/>
              <w:right w:w="28" w:type="dxa"/>
            </w:tcMar>
            <w:vAlign w:val="center"/>
          </w:tcPr>
          <w:p w14:paraId="2E2B125C" w14:textId="77777777" w:rsidR="0000579E" w:rsidRPr="0000579E" w:rsidRDefault="0000579E" w:rsidP="0000579E">
            <w:pPr>
              <w:jc w:val="center"/>
              <w:rPr>
                <w:bCs/>
                <w:color w:val="000000"/>
                <w:sz w:val="20"/>
                <w:szCs w:val="20"/>
              </w:rPr>
            </w:pPr>
            <w:r w:rsidRPr="0000579E">
              <w:rPr>
                <w:bCs/>
                <w:color w:val="000000"/>
                <w:sz w:val="20"/>
                <w:szCs w:val="20"/>
              </w:rPr>
              <w:t>14,943</w:t>
            </w:r>
          </w:p>
        </w:tc>
        <w:tc>
          <w:tcPr>
            <w:tcW w:w="616" w:type="pct"/>
            <w:tcMar>
              <w:left w:w="28" w:type="dxa"/>
              <w:right w:w="28" w:type="dxa"/>
            </w:tcMar>
            <w:vAlign w:val="center"/>
          </w:tcPr>
          <w:p w14:paraId="456C10F0" w14:textId="77777777" w:rsidR="0000579E" w:rsidRPr="0000579E" w:rsidRDefault="0000579E" w:rsidP="0000579E">
            <w:pPr>
              <w:jc w:val="center"/>
              <w:rPr>
                <w:bCs/>
                <w:color w:val="000000"/>
                <w:sz w:val="20"/>
                <w:szCs w:val="20"/>
              </w:rPr>
            </w:pPr>
            <w:r w:rsidRPr="0000579E">
              <w:rPr>
                <w:bCs/>
                <w:color w:val="000000"/>
                <w:sz w:val="20"/>
                <w:szCs w:val="20"/>
              </w:rPr>
              <w:t>21,991</w:t>
            </w:r>
          </w:p>
        </w:tc>
      </w:tr>
      <w:tr w:rsidR="0000579E" w:rsidRPr="0000579E" w14:paraId="7BBADC72" w14:textId="77777777" w:rsidTr="00C51C85">
        <w:trPr>
          <w:trHeight w:val="51"/>
        </w:trPr>
        <w:tc>
          <w:tcPr>
            <w:tcW w:w="2429" w:type="pct"/>
            <w:shd w:val="clear" w:color="auto" w:fill="auto"/>
            <w:tcMar>
              <w:left w:w="28" w:type="dxa"/>
              <w:right w:w="28" w:type="dxa"/>
            </w:tcMar>
            <w:vAlign w:val="center"/>
            <w:hideMark/>
          </w:tcPr>
          <w:p w14:paraId="753332CE" w14:textId="77777777" w:rsidR="0000579E" w:rsidRPr="0000579E" w:rsidRDefault="0000579E" w:rsidP="0000579E">
            <w:pPr>
              <w:rPr>
                <w:b/>
                <w:bCs/>
                <w:i/>
                <w:iCs/>
                <w:color w:val="000000"/>
                <w:sz w:val="20"/>
                <w:szCs w:val="20"/>
              </w:rPr>
            </w:pPr>
            <w:r w:rsidRPr="0000579E">
              <w:rPr>
                <w:b/>
                <w:bCs/>
                <w:i/>
                <w:iCs/>
                <w:color w:val="000000"/>
                <w:sz w:val="20"/>
                <w:szCs w:val="20"/>
              </w:rPr>
              <w:t>Амортизация всего, в том числе</w:t>
            </w:r>
          </w:p>
        </w:tc>
        <w:tc>
          <w:tcPr>
            <w:tcW w:w="644" w:type="pct"/>
            <w:shd w:val="clear" w:color="auto" w:fill="auto"/>
            <w:tcMar>
              <w:left w:w="28" w:type="dxa"/>
              <w:right w:w="28" w:type="dxa"/>
            </w:tcMar>
            <w:vAlign w:val="center"/>
            <w:hideMark/>
          </w:tcPr>
          <w:p w14:paraId="48310943" w14:textId="77777777" w:rsidR="0000579E" w:rsidRPr="0000579E" w:rsidRDefault="0000579E" w:rsidP="0000579E">
            <w:pPr>
              <w:jc w:val="center"/>
              <w:rPr>
                <w:b/>
                <w:bCs/>
                <w:i/>
                <w:iCs/>
                <w:color w:val="000000"/>
                <w:sz w:val="20"/>
                <w:szCs w:val="20"/>
              </w:rPr>
            </w:pPr>
            <w:r w:rsidRPr="0000579E">
              <w:rPr>
                <w:b/>
                <w:bCs/>
                <w:i/>
                <w:iCs/>
                <w:color w:val="000000"/>
                <w:sz w:val="20"/>
                <w:szCs w:val="20"/>
              </w:rPr>
              <w:t>19,557</w:t>
            </w:r>
          </w:p>
        </w:tc>
        <w:tc>
          <w:tcPr>
            <w:tcW w:w="643" w:type="pct"/>
            <w:shd w:val="clear" w:color="auto" w:fill="auto"/>
            <w:tcMar>
              <w:left w:w="28" w:type="dxa"/>
              <w:right w:w="28" w:type="dxa"/>
            </w:tcMar>
            <w:vAlign w:val="center"/>
          </w:tcPr>
          <w:p w14:paraId="1C3D3612" w14:textId="77777777" w:rsidR="0000579E" w:rsidRPr="0000579E" w:rsidRDefault="0000579E" w:rsidP="0000579E">
            <w:pPr>
              <w:jc w:val="center"/>
              <w:rPr>
                <w:b/>
                <w:bCs/>
                <w:i/>
                <w:iCs/>
                <w:color w:val="000000"/>
                <w:sz w:val="20"/>
                <w:szCs w:val="20"/>
              </w:rPr>
            </w:pPr>
            <w:r w:rsidRPr="0000579E">
              <w:rPr>
                <w:b/>
                <w:bCs/>
                <w:i/>
                <w:iCs/>
                <w:color w:val="000000"/>
                <w:sz w:val="20"/>
                <w:szCs w:val="20"/>
              </w:rPr>
              <w:t>19,557</w:t>
            </w:r>
          </w:p>
        </w:tc>
        <w:tc>
          <w:tcPr>
            <w:tcW w:w="668" w:type="pct"/>
            <w:tcMar>
              <w:left w:w="28" w:type="dxa"/>
              <w:right w:w="28" w:type="dxa"/>
            </w:tcMar>
            <w:vAlign w:val="center"/>
          </w:tcPr>
          <w:p w14:paraId="73500523" w14:textId="77777777" w:rsidR="0000579E" w:rsidRPr="0000579E" w:rsidRDefault="0000579E" w:rsidP="0000579E">
            <w:pPr>
              <w:jc w:val="center"/>
              <w:rPr>
                <w:b/>
                <w:bCs/>
                <w:i/>
                <w:iCs/>
                <w:color w:val="000000"/>
                <w:sz w:val="20"/>
                <w:szCs w:val="20"/>
              </w:rPr>
            </w:pPr>
            <w:r w:rsidRPr="0000579E">
              <w:rPr>
                <w:b/>
                <w:bCs/>
                <w:i/>
                <w:iCs/>
                <w:color w:val="000000"/>
                <w:sz w:val="20"/>
                <w:szCs w:val="20"/>
              </w:rPr>
              <w:t>26,372</w:t>
            </w:r>
          </w:p>
        </w:tc>
        <w:tc>
          <w:tcPr>
            <w:tcW w:w="616" w:type="pct"/>
            <w:tcMar>
              <w:left w:w="28" w:type="dxa"/>
              <w:right w:w="28" w:type="dxa"/>
            </w:tcMar>
            <w:vAlign w:val="center"/>
          </w:tcPr>
          <w:p w14:paraId="5FE1FD2F" w14:textId="77777777" w:rsidR="0000579E" w:rsidRPr="0000579E" w:rsidRDefault="0000579E" w:rsidP="0000579E">
            <w:pPr>
              <w:jc w:val="center"/>
              <w:rPr>
                <w:b/>
                <w:bCs/>
                <w:i/>
                <w:iCs/>
                <w:color w:val="000000"/>
                <w:sz w:val="20"/>
                <w:szCs w:val="20"/>
              </w:rPr>
            </w:pPr>
            <w:r w:rsidRPr="0000579E">
              <w:rPr>
                <w:b/>
                <w:bCs/>
                <w:i/>
                <w:iCs/>
                <w:color w:val="000000"/>
                <w:sz w:val="20"/>
                <w:szCs w:val="20"/>
              </w:rPr>
              <w:t>19,324</w:t>
            </w:r>
          </w:p>
        </w:tc>
      </w:tr>
      <w:tr w:rsidR="0000579E" w:rsidRPr="0000579E" w14:paraId="40AAE210" w14:textId="77777777" w:rsidTr="00C51C85">
        <w:trPr>
          <w:trHeight w:val="51"/>
        </w:trPr>
        <w:tc>
          <w:tcPr>
            <w:tcW w:w="2429" w:type="pct"/>
            <w:shd w:val="clear" w:color="auto" w:fill="auto"/>
            <w:tcMar>
              <w:left w:w="28" w:type="dxa"/>
              <w:right w:w="28" w:type="dxa"/>
            </w:tcMar>
            <w:vAlign w:val="center"/>
            <w:hideMark/>
          </w:tcPr>
          <w:p w14:paraId="4AA80297" w14:textId="77777777" w:rsidR="0000579E" w:rsidRPr="0000579E" w:rsidRDefault="0000579E" w:rsidP="0000579E">
            <w:pPr>
              <w:rPr>
                <w:color w:val="000000"/>
                <w:sz w:val="20"/>
                <w:szCs w:val="20"/>
              </w:rPr>
            </w:pPr>
            <w:r w:rsidRPr="0000579E">
              <w:rPr>
                <w:color w:val="000000"/>
                <w:sz w:val="20"/>
                <w:szCs w:val="20"/>
              </w:rPr>
              <w:t>амортизация, учтенная в тарифах на передачу электроэнергии</w:t>
            </w:r>
          </w:p>
        </w:tc>
        <w:tc>
          <w:tcPr>
            <w:tcW w:w="644" w:type="pct"/>
            <w:shd w:val="clear" w:color="auto" w:fill="auto"/>
            <w:tcMar>
              <w:left w:w="28" w:type="dxa"/>
              <w:right w:w="28" w:type="dxa"/>
            </w:tcMar>
            <w:vAlign w:val="center"/>
            <w:hideMark/>
          </w:tcPr>
          <w:p w14:paraId="2A783A64" w14:textId="77777777" w:rsidR="0000579E" w:rsidRPr="0000579E" w:rsidRDefault="0000579E" w:rsidP="0000579E">
            <w:pPr>
              <w:jc w:val="center"/>
              <w:rPr>
                <w:color w:val="000000"/>
                <w:sz w:val="20"/>
                <w:szCs w:val="20"/>
              </w:rPr>
            </w:pPr>
            <w:r w:rsidRPr="0000579E">
              <w:rPr>
                <w:bCs/>
                <w:color w:val="000000"/>
                <w:sz w:val="20"/>
                <w:szCs w:val="20"/>
              </w:rPr>
              <w:t>19,557</w:t>
            </w:r>
          </w:p>
        </w:tc>
        <w:tc>
          <w:tcPr>
            <w:tcW w:w="643" w:type="pct"/>
            <w:shd w:val="clear" w:color="auto" w:fill="auto"/>
            <w:tcMar>
              <w:left w:w="28" w:type="dxa"/>
              <w:right w:w="28" w:type="dxa"/>
            </w:tcMar>
            <w:vAlign w:val="center"/>
          </w:tcPr>
          <w:p w14:paraId="6164D881" w14:textId="77777777" w:rsidR="0000579E" w:rsidRPr="0000579E" w:rsidRDefault="0000579E" w:rsidP="0000579E">
            <w:pPr>
              <w:jc w:val="center"/>
              <w:rPr>
                <w:bCs/>
                <w:color w:val="000000"/>
                <w:sz w:val="20"/>
                <w:szCs w:val="20"/>
              </w:rPr>
            </w:pPr>
            <w:r w:rsidRPr="0000579E">
              <w:rPr>
                <w:bCs/>
                <w:color w:val="000000"/>
                <w:sz w:val="20"/>
                <w:szCs w:val="20"/>
              </w:rPr>
              <w:t>19,557</w:t>
            </w:r>
          </w:p>
        </w:tc>
        <w:tc>
          <w:tcPr>
            <w:tcW w:w="668" w:type="pct"/>
            <w:tcMar>
              <w:left w:w="28" w:type="dxa"/>
              <w:right w:w="28" w:type="dxa"/>
            </w:tcMar>
            <w:vAlign w:val="center"/>
          </w:tcPr>
          <w:p w14:paraId="74D2C652" w14:textId="77777777" w:rsidR="0000579E" w:rsidRPr="0000579E" w:rsidRDefault="0000579E" w:rsidP="0000579E">
            <w:pPr>
              <w:jc w:val="center"/>
              <w:rPr>
                <w:bCs/>
                <w:color w:val="000000"/>
                <w:sz w:val="20"/>
                <w:szCs w:val="20"/>
              </w:rPr>
            </w:pPr>
            <w:r w:rsidRPr="0000579E">
              <w:rPr>
                <w:bCs/>
                <w:color w:val="000000"/>
                <w:sz w:val="20"/>
                <w:szCs w:val="20"/>
              </w:rPr>
              <w:t>26,372</w:t>
            </w:r>
          </w:p>
        </w:tc>
        <w:tc>
          <w:tcPr>
            <w:tcW w:w="616" w:type="pct"/>
            <w:tcMar>
              <w:left w:w="28" w:type="dxa"/>
              <w:right w:w="28" w:type="dxa"/>
            </w:tcMar>
            <w:vAlign w:val="center"/>
          </w:tcPr>
          <w:p w14:paraId="550F227C" w14:textId="77777777" w:rsidR="0000579E" w:rsidRPr="0000579E" w:rsidRDefault="0000579E" w:rsidP="0000579E">
            <w:pPr>
              <w:jc w:val="center"/>
              <w:rPr>
                <w:bCs/>
                <w:color w:val="000000"/>
                <w:sz w:val="20"/>
                <w:szCs w:val="20"/>
              </w:rPr>
            </w:pPr>
            <w:r w:rsidRPr="0000579E">
              <w:rPr>
                <w:bCs/>
                <w:color w:val="000000"/>
                <w:sz w:val="20"/>
                <w:szCs w:val="20"/>
              </w:rPr>
              <w:t>19,324</w:t>
            </w:r>
          </w:p>
        </w:tc>
      </w:tr>
    </w:tbl>
    <w:p w14:paraId="76AF52AE" w14:textId="77777777" w:rsidR="0000579E" w:rsidRPr="0000579E" w:rsidRDefault="0000579E" w:rsidP="0000579E">
      <w:pPr>
        <w:spacing w:line="259" w:lineRule="auto"/>
        <w:jc w:val="right"/>
        <w:rPr>
          <w:rFonts w:eastAsia="Calibri"/>
          <w:sz w:val="28"/>
          <w:szCs w:val="28"/>
          <w:lang w:eastAsia="en-US"/>
        </w:rPr>
      </w:pPr>
    </w:p>
    <w:p w14:paraId="3F03D95E" w14:textId="77777777" w:rsidR="0000579E" w:rsidRPr="0000579E" w:rsidRDefault="0000579E" w:rsidP="0000579E">
      <w:pPr>
        <w:spacing w:after="120" w:line="259" w:lineRule="auto"/>
        <w:ind w:firstLine="708"/>
        <w:jc w:val="both"/>
        <w:rPr>
          <w:rFonts w:eastAsia="Calibri"/>
          <w:sz w:val="28"/>
          <w:szCs w:val="28"/>
          <w:lang w:eastAsia="en-US"/>
        </w:rPr>
      </w:pPr>
      <w:r w:rsidRPr="0000579E">
        <w:rPr>
          <w:rFonts w:eastAsia="Calibri"/>
          <w:sz w:val="28"/>
          <w:szCs w:val="28"/>
          <w:lang w:eastAsia="en-US"/>
        </w:rPr>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ОАО «</w:t>
      </w:r>
      <w:proofErr w:type="spellStart"/>
      <w:r w:rsidRPr="0000579E">
        <w:rPr>
          <w:rFonts w:eastAsia="Calibri"/>
          <w:sz w:val="28"/>
          <w:szCs w:val="28"/>
          <w:lang w:eastAsia="en-US"/>
        </w:rPr>
        <w:t>КузбассЭлектро</w:t>
      </w:r>
      <w:proofErr w:type="spellEnd"/>
      <w:r w:rsidRPr="0000579E">
        <w:rPr>
          <w:rFonts w:eastAsia="Calibri"/>
          <w:sz w:val="28"/>
          <w:szCs w:val="28"/>
          <w:lang w:eastAsia="en-US"/>
        </w:rPr>
        <w:t>» на 2020 – 2024 гг., в части реализации инвестиционных проектов в 2022 и 2023 году,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1613"/>
        <w:gridCol w:w="1570"/>
      </w:tblGrid>
      <w:tr w:rsidR="0000579E" w:rsidRPr="0000579E" w14:paraId="10309A84" w14:textId="77777777" w:rsidTr="00C51C85">
        <w:trPr>
          <w:trHeight w:val="51"/>
        </w:trPr>
        <w:tc>
          <w:tcPr>
            <w:tcW w:w="3297" w:type="pct"/>
            <w:vMerge w:val="restart"/>
            <w:shd w:val="clear" w:color="auto" w:fill="auto"/>
            <w:tcMar>
              <w:left w:w="28" w:type="dxa"/>
              <w:right w:w="28" w:type="dxa"/>
            </w:tcMar>
            <w:vAlign w:val="center"/>
            <w:hideMark/>
          </w:tcPr>
          <w:p w14:paraId="11B6C43E" w14:textId="77777777" w:rsidR="0000579E" w:rsidRPr="0000579E" w:rsidRDefault="0000579E" w:rsidP="0000579E">
            <w:pPr>
              <w:jc w:val="center"/>
              <w:rPr>
                <w:color w:val="000000"/>
                <w:sz w:val="20"/>
                <w:szCs w:val="20"/>
              </w:rPr>
            </w:pPr>
            <w:r w:rsidRPr="0000579E">
              <w:rPr>
                <w:bCs/>
                <w:color w:val="000000"/>
                <w:sz w:val="20"/>
                <w:szCs w:val="20"/>
              </w:rPr>
              <w:t>Показатель</w:t>
            </w:r>
          </w:p>
        </w:tc>
        <w:tc>
          <w:tcPr>
            <w:tcW w:w="863" w:type="pct"/>
            <w:shd w:val="clear" w:color="auto" w:fill="auto"/>
            <w:vAlign w:val="center"/>
          </w:tcPr>
          <w:p w14:paraId="2B9330E0" w14:textId="77777777" w:rsidR="0000579E" w:rsidRPr="0000579E" w:rsidRDefault="0000579E" w:rsidP="0000579E">
            <w:pPr>
              <w:jc w:val="center"/>
              <w:rPr>
                <w:bCs/>
                <w:color w:val="000000"/>
                <w:sz w:val="20"/>
                <w:szCs w:val="20"/>
              </w:rPr>
            </w:pPr>
            <w:r w:rsidRPr="0000579E">
              <w:rPr>
                <w:bCs/>
                <w:color w:val="000000"/>
                <w:sz w:val="20"/>
                <w:szCs w:val="20"/>
              </w:rPr>
              <w:t>2022 год</w:t>
            </w:r>
          </w:p>
        </w:tc>
        <w:tc>
          <w:tcPr>
            <w:tcW w:w="840" w:type="pct"/>
          </w:tcPr>
          <w:p w14:paraId="48C6DD9D" w14:textId="77777777" w:rsidR="0000579E" w:rsidRPr="0000579E" w:rsidRDefault="0000579E" w:rsidP="0000579E">
            <w:pPr>
              <w:jc w:val="center"/>
              <w:rPr>
                <w:bCs/>
                <w:color w:val="000000"/>
                <w:sz w:val="20"/>
                <w:szCs w:val="20"/>
              </w:rPr>
            </w:pPr>
            <w:r w:rsidRPr="0000579E">
              <w:rPr>
                <w:bCs/>
                <w:color w:val="000000"/>
                <w:sz w:val="20"/>
                <w:szCs w:val="20"/>
              </w:rPr>
              <w:t>2023 год</w:t>
            </w:r>
          </w:p>
        </w:tc>
      </w:tr>
      <w:tr w:rsidR="0000579E" w:rsidRPr="0000579E" w14:paraId="499BA7EE" w14:textId="77777777" w:rsidTr="00C51C85">
        <w:trPr>
          <w:trHeight w:val="51"/>
        </w:trPr>
        <w:tc>
          <w:tcPr>
            <w:tcW w:w="3297" w:type="pct"/>
            <w:vMerge/>
            <w:tcMar>
              <w:left w:w="28" w:type="dxa"/>
              <w:right w:w="28" w:type="dxa"/>
            </w:tcMar>
            <w:vAlign w:val="center"/>
            <w:hideMark/>
          </w:tcPr>
          <w:p w14:paraId="33A4828F" w14:textId="77777777" w:rsidR="0000579E" w:rsidRPr="0000579E" w:rsidRDefault="0000579E" w:rsidP="0000579E">
            <w:pPr>
              <w:rPr>
                <w:color w:val="000000"/>
                <w:sz w:val="20"/>
                <w:szCs w:val="20"/>
              </w:rPr>
            </w:pPr>
          </w:p>
        </w:tc>
        <w:tc>
          <w:tcPr>
            <w:tcW w:w="863" w:type="pct"/>
            <w:tcMar>
              <w:left w:w="28" w:type="dxa"/>
              <w:right w:w="28" w:type="dxa"/>
            </w:tcMar>
            <w:vAlign w:val="center"/>
          </w:tcPr>
          <w:p w14:paraId="4931822A" w14:textId="77777777" w:rsidR="0000579E" w:rsidRPr="0000579E" w:rsidRDefault="0000579E" w:rsidP="0000579E">
            <w:pPr>
              <w:jc w:val="center"/>
              <w:rPr>
                <w:bCs/>
                <w:color w:val="000000"/>
                <w:sz w:val="20"/>
                <w:szCs w:val="20"/>
              </w:rPr>
            </w:pPr>
            <w:r w:rsidRPr="0000579E">
              <w:rPr>
                <w:bCs/>
                <w:color w:val="000000"/>
                <w:sz w:val="20"/>
                <w:szCs w:val="20"/>
              </w:rPr>
              <w:t>Предложение экспертов, млн. руб.</w:t>
            </w:r>
          </w:p>
        </w:tc>
        <w:tc>
          <w:tcPr>
            <w:tcW w:w="840" w:type="pct"/>
            <w:tcMar>
              <w:left w:w="28" w:type="dxa"/>
              <w:right w:w="28" w:type="dxa"/>
            </w:tcMar>
            <w:vAlign w:val="center"/>
          </w:tcPr>
          <w:p w14:paraId="0B5B5369" w14:textId="77777777" w:rsidR="0000579E" w:rsidRPr="0000579E" w:rsidRDefault="0000579E" w:rsidP="0000579E">
            <w:pPr>
              <w:jc w:val="center"/>
              <w:rPr>
                <w:bCs/>
                <w:color w:val="000000"/>
                <w:sz w:val="20"/>
                <w:szCs w:val="20"/>
              </w:rPr>
            </w:pPr>
            <w:r w:rsidRPr="0000579E">
              <w:rPr>
                <w:bCs/>
                <w:color w:val="000000"/>
                <w:sz w:val="20"/>
                <w:szCs w:val="20"/>
              </w:rPr>
              <w:t>Предложение экспертов, млн. руб.</w:t>
            </w:r>
          </w:p>
        </w:tc>
      </w:tr>
      <w:tr w:rsidR="0000579E" w:rsidRPr="0000579E" w14:paraId="587695D1" w14:textId="77777777" w:rsidTr="00C51C85">
        <w:trPr>
          <w:trHeight w:val="90"/>
        </w:trPr>
        <w:tc>
          <w:tcPr>
            <w:tcW w:w="3297" w:type="pct"/>
            <w:shd w:val="clear" w:color="auto" w:fill="auto"/>
            <w:tcMar>
              <w:left w:w="28" w:type="dxa"/>
              <w:right w:w="28" w:type="dxa"/>
            </w:tcMar>
            <w:vAlign w:val="center"/>
            <w:hideMark/>
          </w:tcPr>
          <w:p w14:paraId="7386258E" w14:textId="77777777" w:rsidR="0000579E" w:rsidRPr="0000579E" w:rsidRDefault="0000579E" w:rsidP="0000579E">
            <w:pPr>
              <w:jc w:val="center"/>
              <w:rPr>
                <w:b/>
                <w:bCs/>
                <w:color w:val="000000"/>
                <w:sz w:val="20"/>
                <w:szCs w:val="20"/>
              </w:rPr>
            </w:pPr>
            <w:r w:rsidRPr="0000579E">
              <w:rPr>
                <w:b/>
                <w:bCs/>
                <w:color w:val="000000"/>
                <w:sz w:val="20"/>
                <w:szCs w:val="20"/>
              </w:rPr>
              <w:t>Собственные средства всего, в том числе</w:t>
            </w:r>
          </w:p>
        </w:tc>
        <w:tc>
          <w:tcPr>
            <w:tcW w:w="863" w:type="pct"/>
            <w:shd w:val="clear" w:color="auto" w:fill="auto"/>
            <w:tcMar>
              <w:left w:w="28" w:type="dxa"/>
              <w:right w:w="28" w:type="dxa"/>
            </w:tcMar>
            <w:vAlign w:val="center"/>
          </w:tcPr>
          <w:p w14:paraId="7C5BBF74" w14:textId="77777777" w:rsidR="0000579E" w:rsidRPr="0000579E" w:rsidRDefault="0000579E" w:rsidP="0000579E">
            <w:pPr>
              <w:jc w:val="center"/>
              <w:rPr>
                <w:b/>
                <w:bCs/>
                <w:sz w:val="20"/>
                <w:szCs w:val="20"/>
              </w:rPr>
            </w:pPr>
            <w:r w:rsidRPr="0000579E">
              <w:rPr>
                <w:b/>
                <w:bCs/>
                <w:sz w:val="20"/>
                <w:szCs w:val="20"/>
              </w:rPr>
              <w:t>40,267</w:t>
            </w:r>
          </w:p>
        </w:tc>
        <w:tc>
          <w:tcPr>
            <w:tcW w:w="840" w:type="pct"/>
            <w:tcMar>
              <w:left w:w="28" w:type="dxa"/>
              <w:right w:w="28" w:type="dxa"/>
            </w:tcMar>
            <w:vAlign w:val="center"/>
          </w:tcPr>
          <w:p w14:paraId="66CCC38B" w14:textId="77777777" w:rsidR="0000579E" w:rsidRPr="0000579E" w:rsidRDefault="0000579E" w:rsidP="0000579E">
            <w:pPr>
              <w:jc w:val="center"/>
              <w:rPr>
                <w:b/>
                <w:bCs/>
                <w:sz w:val="20"/>
                <w:szCs w:val="20"/>
              </w:rPr>
            </w:pPr>
            <w:r w:rsidRPr="0000579E">
              <w:rPr>
                <w:b/>
                <w:bCs/>
                <w:sz w:val="20"/>
                <w:szCs w:val="20"/>
              </w:rPr>
              <w:t>41,315</w:t>
            </w:r>
          </w:p>
        </w:tc>
      </w:tr>
      <w:tr w:rsidR="0000579E" w:rsidRPr="0000579E" w14:paraId="20B5D917" w14:textId="77777777" w:rsidTr="00C51C85">
        <w:trPr>
          <w:trHeight w:val="51"/>
        </w:trPr>
        <w:tc>
          <w:tcPr>
            <w:tcW w:w="3297" w:type="pct"/>
            <w:shd w:val="clear" w:color="auto" w:fill="auto"/>
            <w:tcMar>
              <w:left w:w="28" w:type="dxa"/>
              <w:right w:w="28" w:type="dxa"/>
            </w:tcMar>
            <w:vAlign w:val="center"/>
            <w:hideMark/>
          </w:tcPr>
          <w:p w14:paraId="585E6976" w14:textId="77777777" w:rsidR="0000579E" w:rsidRPr="0000579E" w:rsidRDefault="0000579E" w:rsidP="0000579E">
            <w:pPr>
              <w:rPr>
                <w:b/>
                <w:bCs/>
                <w:i/>
                <w:iCs/>
                <w:color w:val="000000"/>
                <w:sz w:val="20"/>
                <w:szCs w:val="20"/>
              </w:rPr>
            </w:pPr>
            <w:r w:rsidRPr="0000579E">
              <w:rPr>
                <w:b/>
                <w:bCs/>
                <w:i/>
                <w:iCs/>
                <w:color w:val="000000"/>
                <w:sz w:val="20"/>
                <w:szCs w:val="20"/>
              </w:rPr>
              <w:t>Прибыль, направляемая на инвестиции, в том числе:</w:t>
            </w:r>
          </w:p>
        </w:tc>
        <w:tc>
          <w:tcPr>
            <w:tcW w:w="863" w:type="pct"/>
            <w:shd w:val="clear" w:color="auto" w:fill="auto"/>
            <w:tcMar>
              <w:left w:w="28" w:type="dxa"/>
              <w:right w:w="28" w:type="dxa"/>
            </w:tcMar>
            <w:vAlign w:val="center"/>
          </w:tcPr>
          <w:p w14:paraId="3900BB58" w14:textId="77777777" w:rsidR="0000579E" w:rsidRPr="0000579E" w:rsidRDefault="0000579E" w:rsidP="0000579E">
            <w:pPr>
              <w:jc w:val="center"/>
              <w:rPr>
                <w:b/>
                <w:bCs/>
                <w:i/>
                <w:iCs/>
                <w:color w:val="000000"/>
                <w:sz w:val="20"/>
                <w:szCs w:val="20"/>
              </w:rPr>
            </w:pPr>
            <w:r w:rsidRPr="0000579E">
              <w:rPr>
                <w:b/>
                <w:bCs/>
                <w:i/>
                <w:iCs/>
                <w:color w:val="000000"/>
                <w:sz w:val="20"/>
                <w:szCs w:val="20"/>
              </w:rPr>
              <w:t>20,710</w:t>
            </w:r>
          </w:p>
        </w:tc>
        <w:tc>
          <w:tcPr>
            <w:tcW w:w="840" w:type="pct"/>
            <w:tcMar>
              <w:left w:w="28" w:type="dxa"/>
              <w:right w:w="28" w:type="dxa"/>
            </w:tcMar>
            <w:vAlign w:val="center"/>
          </w:tcPr>
          <w:p w14:paraId="6C1FF2E3" w14:textId="77777777" w:rsidR="0000579E" w:rsidRPr="0000579E" w:rsidRDefault="0000579E" w:rsidP="0000579E">
            <w:pPr>
              <w:jc w:val="center"/>
              <w:rPr>
                <w:b/>
                <w:bCs/>
                <w:i/>
                <w:iCs/>
                <w:color w:val="000000"/>
                <w:sz w:val="20"/>
                <w:szCs w:val="20"/>
              </w:rPr>
            </w:pPr>
            <w:r w:rsidRPr="0000579E">
              <w:rPr>
                <w:b/>
                <w:bCs/>
                <w:i/>
                <w:iCs/>
                <w:color w:val="000000"/>
                <w:sz w:val="20"/>
                <w:szCs w:val="20"/>
              </w:rPr>
              <w:t>21,991</w:t>
            </w:r>
          </w:p>
        </w:tc>
      </w:tr>
      <w:tr w:rsidR="0000579E" w:rsidRPr="0000579E" w14:paraId="4922BAFA" w14:textId="77777777" w:rsidTr="00C51C85">
        <w:trPr>
          <w:trHeight w:val="51"/>
        </w:trPr>
        <w:tc>
          <w:tcPr>
            <w:tcW w:w="3297" w:type="pct"/>
            <w:shd w:val="clear" w:color="auto" w:fill="auto"/>
            <w:tcMar>
              <w:left w:w="28" w:type="dxa"/>
              <w:right w:w="28" w:type="dxa"/>
            </w:tcMar>
            <w:vAlign w:val="center"/>
            <w:hideMark/>
          </w:tcPr>
          <w:p w14:paraId="7B560D1C" w14:textId="77777777" w:rsidR="0000579E" w:rsidRPr="0000579E" w:rsidRDefault="0000579E" w:rsidP="0000579E">
            <w:pPr>
              <w:rPr>
                <w:color w:val="000000"/>
                <w:sz w:val="20"/>
                <w:szCs w:val="20"/>
              </w:rPr>
            </w:pPr>
            <w:r w:rsidRPr="0000579E">
              <w:rPr>
                <w:color w:val="000000"/>
                <w:sz w:val="20"/>
                <w:szCs w:val="20"/>
              </w:rPr>
              <w:t>инвестиционная составляющая в тарифах на передачу электроэнергии</w:t>
            </w:r>
          </w:p>
        </w:tc>
        <w:tc>
          <w:tcPr>
            <w:tcW w:w="863" w:type="pct"/>
            <w:shd w:val="clear" w:color="auto" w:fill="auto"/>
            <w:tcMar>
              <w:left w:w="28" w:type="dxa"/>
              <w:right w:w="28" w:type="dxa"/>
            </w:tcMar>
            <w:vAlign w:val="center"/>
          </w:tcPr>
          <w:p w14:paraId="2F41EF7F" w14:textId="77777777" w:rsidR="0000579E" w:rsidRPr="0000579E" w:rsidRDefault="0000579E" w:rsidP="0000579E">
            <w:pPr>
              <w:jc w:val="center"/>
              <w:rPr>
                <w:bCs/>
                <w:color w:val="000000"/>
                <w:sz w:val="20"/>
                <w:szCs w:val="20"/>
              </w:rPr>
            </w:pPr>
            <w:r w:rsidRPr="0000579E">
              <w:rPr>
                <w:bCs/>
                <w:color w:val="000000"/>
                <w:sz w:val="20"/>
                <w:szCs w:val="20"/>
              </w:rPr>
              <w:t>20,710</w:t>
            </w:r>
          </w:p>
        </w:tc>
        <w:tc>
          <w:tcPr>
            <w:tcW w:w="840" w:type="pct"/>
            <w:tcMar>
              <w:left w:w="28" w:type="dxa"/>
              <w:right w:w="28" w:type="dxa"/>
            </w:tcMar>
            <w:vAlign w:val="center"/>
          </w:tcPr>
          <w:p w14:paraId="0F8DAC96" w14:textId="77777777" w:rsidR="0000579E" w:rsidRPr="0000579E" w:rsidRDefault="0000579E" w:rsidP="0000579E">
            <w:pPr>
              <w:jc w:val="center"/>
              <w:rPr>
                <w:bCs/>
                <w:color w:val="000000"/>
                <w:sz w:val="20"/>
                <w:szCs w:val="20"/>
              </w:rPr>
            </w:pPr>
            <w:r w:rsidRPr="0000579E">
              <w:rPr>
                <w:bCs/>
                <w:color w:val="000000"/>
                <w:sz w:val="20"/>
                <w:szCs w:val="20"/>
              </w:rPr>
              <w:t>21,991</w:t>
            </w:r>
          </w:p>
        </w:tc>
      </w:tr>
      <w:tr w:rsidR="0000579E" w:rsidRPr="0000579E" w14:paraId="23A2D2EE" w14:textId="77777777" w:rsidTr="00C51C85">
        <w:trPr>
          <w:trHeight w:val="51"/>
        </w:trPr>
        <w:tc>
          <w:tcPr>
            <w:tcW w:w="3297" w:type="pct"/>
            <w:shd w:val="clear" w:color="auto" w:fill="auto"/>
            <w:tcMar>
              <w:left w:w="28" w:type="dxa"/>
              <w:right w:w="28" w:type="dxa"/>
            </w:tcMar>
            <w:vAlign w:val="center"/>
            <w:hideMark/>
          </w:tcPr>
          <w:p w14:paraId="546BE368" w14:textId="77777777" w:rsidR="0000579E" w:rsidRPr="0000579E" w:rsidRDefault="0000579E" w:rsidP="0000579E">
            <w:pPr>
              <w:rPr>
                <w:b/>
                <w:bCs/>
                <w:i/>
                <w:iCs/>
                <w:color w:val="000000"/>
                <w:sz w:val="20"/>
                <w:szCs w:val="20"/>
              </w:rPr>
            </w:pPr>
            <w:r w:rsidRPr="0000579E">
              <w:rPr>
                <w:b/>
                <w:bCs/>
                <w:i/>
                <w:iCs/>
                <w:color w:val="000000"/>
                <w:sz w:val="20"/>
                <w:szCs w:val="20"/>
              </w:rPr>
              <w:t>Амортизация всего, в том числе</w:t>
            </w:r>
          </w:p>
        </w:tc>
        <w:tc>
          <w:tcPr>
            <w:tcW w:w="863" w:type="pct"/>
            <w:shd w:val="clear" w:color="auto" w:fill="auto"/>
            <w:tcMar>
              <w:left w:w="28" w:type="dxa"/>
              <w:right w:w="28" w:type="dxa"/>
            </w:tcMar>
            <w:vAlign w:val="center"/>
          </w:tcPr>
          <w:p w14:paraId="49FFFDC6" w14:textId="77777777" w:rsidR="0000579E" w:rsidRPr="0000579E" w:rsidRDefault="0000579E" w:rsidP="0000579E">
            <w:pPr>
              <w:jc w:val="center"/>
              <w:rPr>
                <w:b/>
                <w:bCs/>
                <w:i/>
                <w:iCs/>
                <w:color w:val="000000"/>
                <w:sz w:val="20"/>
                <w:szCs w:val="20"/>
              </w:rPr>
            </w:pPr>
            <w:r w:rsidRPr="0000579E">
              <w:rPr>
                <w:b/>
                <w:bCs/>
                <w:i/>
                <w:iCs/>
                <w:color w:val="000000"/>
                <w:sz w:val="20"/>
                <w:szCs w:val="20"/>
              </w:rPr>
              <w:t>19,557</w:t>
            </w:r>
          </w:p>
        </w:tc>
        <w:tc>
          <w:tcPr>
            <w:tcW w:w="840" w:type="pct"/>
            <w:tcMar>
              <w:left w:w="28" w:type="dxa"/>
              <w:right w:w="28" w:type="dxa"/>
            </w:tcMar>
            <w:vAlign w:val="center"/>
          </w:tcPr>
          <w:p w14:paraId="7CB76B78" w14:textId="77777777" w:rsidR="0000579E" w:rsidRPr="0000579E" w:rsidRDefault="0000579E" w:rsidP="0000579E">
            <w:pPr>
              <w:jc w:val="center"/>
              <w:rPr>
                <w:b/>
                <w:bCs/>
                <w:i/>
                <w:iCs/>
                <w:color w:val="000000"/>
                <w:sz w:val="20"/>
                <w:szCs w:val="20"/>
              </w:rPr>
            </w:pPr>
            <w:r w:rsidRPr="0000579E">
              <w:rPr>
                <w:b/>
                <w:bCs/>
                <w:i/>
                <w:iCs/>
                <w:color w:val="000000"/>
                <w:sz w:val="20"/>
                <w:szCs w:val="20"/>
              </w:rPr>
              <w:t>19,324</w:t>
            </w:r>
          </w:p>
        </w:tc>
      </w:tr>
      <w:tr w:rsidR="0000579E" w:rsidRPr="0000579E" w14:paraId="6C714DE7" w14:textId="77777777" w:rsidTr="00C51C85">
        <w:trPr>
          <w:trHeight w:val="51"/>
        </w:trPr>
        <w:tc>
          <w:tcPr>
            <w:tcW w:w="3297" w:type="pct"/>
            <w:shd w:val="clear" w:color="auto" w:fill="auto"/>
            <w:tcMar>
              <w:left w:w="28" w:type="dxa"/>
              <w:right w:w="28" w:type="dxa"/>
            </w:tcMar>
            <w:vAlign w:val="center"/>
            <w:hideMark/>
          </w:tcPr>
          <w:p w14:paraId="3882C383" w14:textId="77777777" w:rsidR="0000579E" w:rsidRPr="0000579E" w:rsidRDefault="0000579E" w:rsidP="0000579E">
            <w:pPr>
              <w:rPr>
                <w:color w:val="000000"/>
                <w:sz w:val="20"/>
                <w:szCs w:val="20"/>
              </w:rPr>
            </w:pPr>
            <w:r w:rsidRPr="0000579E">
              <w:rPr>
                <w:color w:val="000000"/>
                <w:sz w:val="20"/>
                <w:szCs w:val="20"/>
              </w:rPr>
              <w:t>амортизация, учтенная в тарифах на передачу электроэнергии</w:t>
            </w:r>
          </w:p>
        </w:tc>
        <w:tc>
          <w:tcPr>
            <w:tcW w:w="863" w:type="pct"/>
            <w:shd w:val="clear" w:color="auto" w:fill="auto"/>
            <w:tcMar>
              <w:left w:w="28" w:type="dxa"/>
              <w:right w:w="28" w:type="dxa"/>
            </w:tcMar>
            <w:vAlign w:val="center"/>
          </w:tcPr>
          <w:p w14:paraId="0B934445" w14:textId="77777777" w:rsidR="0000579E" w:rsidRPr="0000579E" w:rsidRDefault="0000579E" w:rsidP="0000579E">
            <w:pPr>
              <w:jc w:val="center"/>
              <w:rPr>
                <w:bCs/>
                <w:color w:val="000000"/>
                <w:sz w:val="20"/>
                <w:szCs w:val="20"/>
              </w:rPr>
            </w:pPr>
            <w:r w:rsidRPr="0000579E">
              <w:rPr>
                <w:bCs/>
                <w:color w:val="000000"/>
                <w:sz w:val="20"/>
                <w:szCs w:val="20"/>
              </w:rPr>
              <w:t>19,557</w:t>
            </w:r>
          </w:p>
        </w:tc>
        <w:tc>
          <w:tcPr>
            <w:tcW w:w="840" w:type="pct"/>
            <w:tcMar>
              <w:left w:w="28" w:type="dxa"/>
              <w:right w:w="28" w:type="dxa"/>
            </w:tcMar>
            <w:vAlign w:val="center"/>
          </w:tcPr>
          <w:p w14:paraId="2BAED014" w14:textId="77777777" w:rsidR="0000579E" w:rsidRPr="0000579E" w:rsidRDefault="0000579E" w:rsidP="0000579E">
            <w:pPr>
              <w:jc w:val="center"/>
              <w:rPr>
                <w:bCs/>
                <w:color w:val="000000"/>
                <w:sz w:val="20"/>
                <w:szCs w:val="20"/>
              </w:rPr>
            </w:pPr>
            <w:r w:rsidRPr="0000579E">
              <w:rPr>
                <w:bCs/>
                <w:color w:val="000000"/>
                <w:sz w:val="20"/>
                <w:szCs w:val="20"/>
              </w:rPr>
              <w:t>19,324</w:t>
            </w:r>
          </w:p>
        </w:tc>
      </w:tr>
    </w:tbl>
    <w:p w14:paraId="51C6916D" w14:textId="77777777" w:rsidR="0000579E" w:rsidRPr="0000579E" w:rsidRDefault="0000579E" w:rsidP="0000579E">
      <w:pPr>
        <w:spacing w:line="259" w:lineRule="auto"/>
        <w:jc w:val="both"/>
        <w:rPr>
          <w:rFonts w:eastAsia="Calibri"/>
          <w:sz w:val="28"/>
          <w:szCs w:val="28"/>
          <w:lang w:eastAsia="en-US"/>
        </w:rPr>
      </w:pPr>
    </w:p>
    <w:p w14:paraId="49C5DBD6" w14:textId="77777777" w:rsidR="0000579E" w:rsidRPr="0000579E" w:rsidRDefault="0000579E" w:rsidP="0000579E">
      <w:pPr>
        <w:spacing w:line="259" w:lineRule="auto"/>
        <w:jc w:val="both"/>
        <w:rPr>
          <w:rFonts w:eastAsia="Calibri"/>
          <w:sz w:val="28"/>
          <w:szCs w:val="28"/>
          <w:lang w:eastAsia="en-US"/>
        </w:rPr>
      </w:pPr>
    </w:p>
    <w:p w14:paraId="76240542" w14:textId="77777777" w:rsidR="0000579E" w:rsidRDefault="0000579E" w:rsidP="0000579E">
      <w:pPr>
        <w:tabs>
          <w:tab w:val="left" w:pos="5580"/>
          <w:tab w:val="left" w:pos="9498"/>
        </w:tabs>
        <w:ind w:right="-569"/>
        <w:sectPr w:rsidR="0000579E" w:rsidSect="0000579E">
          <w:pgSz w:w="11906" w:h="16838"/>
          <w:pgMar w:top="709" w:right="851" w:bottom="284" w:left="1701" w:header="709" w:footer="709" w:gutter="0"/>
          <w:cols w:space="708"/>
          <w:titlePg/>
          <w:docGrid w:linePitch="360"/>
        </w:sectPr>
      </w:pPr>
    </w:p>
    <w:p w14:paraId="5EEAA07F" w14:textId="144B6D6E" w:rsidR="0000579E" w:rsidRPr="00D00103" w:rsidRDefault="0000579E" w:rsidP="0000579E">
      <w:pPr>
        <w:tabs>
          <w:tab w:val="left" w:pos="5580"/>
          <w:tab w:val="left" w:pos="9498"/>
        </w:tabs>
        <w:ind w:left="-2884" w:right="-569" w:firstLine="8696"/>
      </w:pPr>
      <w:r w:rsidRPr="00D00103">
        <w:lastRenderedPageBreak/>
        <w:t xml:space="preserve">Приложение </w:t>
      </w:r>
      <w:r>
        <w:t xml:space="preserve">№ 3 </w:t>
      </w:r>
      <w:r w:rsidRPr="00D00103">
        <w:t xml:space="preserve">к протоколу № </w:t>
      </w:r>
      <w:r>
        <w:t>73</w:t>
      </w:r>
    </w:p>
    <w:p w14:paraId="6A1C1B26" w14:textId="77777777" w:rsidR="0000579E" w:rsidRPr="00D00103" w:rsidRDefault="0000579E" w:rsidP="0000579E">
      <w:pPr>
        <w:tabs>
          <w:tab w:val="left" w:pos="5580"/>
          <w:tab w:val="left" w:pos="9498"/>
        </w:tabs>
        <w:ind w:left="-2884" w:right="-569" w:firstLine="8696"/>
      </w:pPr>
      <w:r w:rsidRPr="00D00103">
        <w:t>заседания правления Региональной</w:t>
      </w:r>
    </w:p>
    <w:p w14:paraId="534A7A0A" w14:textId="77777777" w:rsidR="0000579E" w:rsidRPr="00D00103" w:rsidRDefault="0000579E" w:rsidP="0000579E">
      <w:pPr>
        <w:tabs>
          <w:tab w:val="left" w:pos="5580"/>
          <w:tab w:val="left" w:pos="9498"/>
        </w:tabs>
        <w:ind w:left="-2884" w:right="-569" w:firstLine="8696"/>
      </w:pPr>
      <w:r w:rsidRPr="00D00103">
        <w:t>энергетической комиссии</w:t>
      </w:r>
    </w:p>
    <w:p w14:paraId="6B38A76C" w14:textId="6CD635AA" w:rsidR="0000579E" w:rsidRDefault="0000579E" w:rsidP="0000579E">
      <w:pPr>
        <w:tabs>
          <w:tab w:val="left" w:pos="5580"/>
          <w:tab w:val="left" w:pos="9498"/>
        </w:tabs>
        <w:ind w:left="-2884" w:right="-569" w:firstLine="8696"/>
      </w:pPr>
      <w:r w:rsidRPr="00D00103">
        <w:t xml:space="preserve">Кузбасса от </w:t>
      </w:r>
      <w:r>
        <w:t>31.10</w:t>
      </w:r>
      <w:r w:rsidRPr="00D00103">
        <w:t>.2022</w:t>
      </w:r>
    </w:p>
    <w:p w14:paraId="70D5ACDF" w14:textId="77777777" w:rsidR="0000579E" w:rsidRDefault="0000579E" w:rsidP="0000579E">
      <w:pPr>
        <w:tabs>
          <w:tab w:val="left" w:pos="5580"/>
          <w:tab w:val="left" w:pos="9498"/>
        </w:tabs>
        <w:ind w:left="-2884" w:right="-569" w:firstLine="8696"/>
      </w:pPr>
    </w:p>
    <w:p w14:paraId="5BA2C5D8" w14:textId="77777777" w:rsidR="0000579E" w:rsidRPr="0000579E" w:rsidRDefault="0000579E" w:rsidP="0000579E">
      <w:pPr>
        <w:spacing w:line="259" w:lineRule="auto"/>
        <w:jc w:val="center"/>
        <w:rPr>
          <w:rFonts w:eastAsia="Calibri"/>
          <w:b/>
          <w:sz w:val="28"/>
          <w:szCs w:val="28"/>
          <w:lang w:eastAsia="en-US"/>
        </w:rPr>
      </w:pPr>
      <w:r w:rsidRPr="0000579E">
        <w:rPr>
          <w:rFonts w:eastAsia="Calibri"/>
          <w:b/>
          <w:sz w:val="28"/>
          <w:szCs w:val="28"/>
          <w:lang w:eastAsia="en-US"/>
        </w:rPr>
        <w:t xml:space="preserve">Заключение Региональной энергетической комиссии Кузбасса к проекту изменения инвестиционной программы </w:t>
      </w:r>
      <w:bookmarkStart w:id="12" w:name="_Hlk117336430"/>
      <w:r w:rsidRPr="0000579E">
        <w:rPr>
          <w:rFonts w:eastAsia="Calibri"/>
          <w:b/>
          <w:sz w:val="28"/>
          <w:szCs w:val="28"/>
          <w:lang w:eastAsia="en-US"/>
        </w:rPr>
        <w:t xml:space="preserve">филиала «Забайкальский» </w:t>
      </w:r>
      <w:bookmarkEnd w:id="12"/>
      <w:r w:rsidRPr="0000579E">
        <w:rPr>
          <w:rFonts w:eastAsia="Calibri"/>
          <w:b/>
          <w:sz w:val="28"/>
          <w:szCs w:val="28"/>
          <w:lang w:eastAsia="en-US"/>
        </w:rPr>
        <w:t>АО «</w:t>
      </w:r>
      <w:proofErr w:type="spellStart"/>
      <w:r w:rsidRPr="0000579E">
        <w:rPr>
          <w:rFonts w:eastAsia="Calibri"/>
          <w:b/>
          <w:sz w:val="28"/>
          <w:szCs w:val="28"/>
          <w:lang w:eastAsia="en-US"/>
        </w:rPr>
        <w:t>Оборонэнерго</w:t>
      </w:r>
      <w:proofErr w:type="spellEnd"/>
      <w:r w:rsidRPr="0000579E">
        <w:rPr>
          <w:rFonts w:eastAsia="Calibri"/>
          <w:b/>
          <w:sz w:val="28"/>
          <w:szCs w:val="28"/>
          <w:lang w:eastAsia="en-US"/>
        </w:rPr>
        <w:t xml:space="preserve">» (г. Чита) на 2021 – 2025 гг. в части реализации инвестиционных проектов </w:t>
      </w:r>
    </w:p>
    <w:p w14:paraId="0E8CE0EA" w14:textId="77777777" w:rsidR="0000579E" w:rsidRPr="0000579E" w:rsidRDefault="0000579E" w:rsidP="0000579E">
      <w:pPr>
        <w:spacing w:after="160" w:line="259" w:lineRule="auto"/>
        <w:jc w:val="center"/>
        <w:rPr>
          <w:rFonts w:eastAsia="Calibri"/>
          <w:b/>
          <w:sz w:val="28"/>
          <w:szCs w:val="28"/>
          <w:lang w:eastAsia="en-US"/>
        </w:rPr>
      </w:pPr>
      <w:r w:rsidRPr="0000579E">
        <w:rPr>
          <w:rFonts w:eastAsia="Calibri"/>
          <w:b/>
          <w:sz w:val="28"/>
          <w:szCs w:val="28"/>
          <w:lang w:eastAsia="en-US"/>
        </w:rPr>
        <w:t>в 2022 и 2023 году</w:t>
      </w:r>
    </w:p>
    <w:p w14:paraId="4D9D24A2" w14:textId="77777777" w:rsidR="0000579E" w:rsidRPr="0000579E" w:rsidRDefault="0000579E" w:rsidP="0000579E">
      <w:pPr>
        <w:jc w:val="both"/>
        <w:rPr>
          <w:rFonts w:eastAsia="Calibri"/>
          <w:sz w:val="28"/>
          <w:szCs w:val="28"/>
          <w:lang w:eastAsia="en-US"/>
        </w:rPr>
      </w:pPr>
      <w:r w:rsidRPr="0000579E">
        <w:rPr>
          <w:rFonts w:eastAsia="Calibri"/>
          <w:sz w:val="28"/>
          <w:szCs w:val="28"/>
          <w:lang w:eastAsia="en-US"/>
        </w:rPr>
        <w:tab/>
        <w:t xml:space="preserve">В соответствии с </w:t>
      </w:r>
      <w:proofErr w:type="spellStart"/>
      <w:r w:rsidRPr="0000579E">
        <w:rPr>
          <w:rFonts w:eastAsia="Calibri"/>
          <w:sz w:val="28"/>
          <w:szCs w:val="28"/>
          <w:lang w:eastAsia="en-US"/>
        </w:rPr>
        <w:t>пп</w:t>
      </w:r>
      <w:proofErr w:type="spellEnd"/>
      <w:r w:rsidRPr="0000579E">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00579E">
        <w:rPr>
          <w:rFonts w:eastAsia="Calibri"/>
          <w:b/>
          <w:sz w:val="28"/>
          <w:szCs w:val="28"/>
          <w:u w:val="single"/>
          <w:lang w:eastAsia="en-US"/>
        </w:rPr>
        <w:t>в части оценки предложений</w:t>
      </w:r>
      <w:r w:rsidRPr="0000579E">
        <w:rPr>
          <w:rFonts w:eastAsia="Calibri"/>
          <w:sz w:val="28"/>
          <w:szCs w:val="28"/>
          <w:lang w:eastAsia="en-US"/>
        </w:rPr>
        <w:t xml:space="preserve"> субъектов электроэнергетики </w:t>
      </w:r>
      <w:r w:rsidRPr="0000579E">
        <w:rPr>
          <w:rFonts w:eastAsia="Calibri"/>
          <w:b/>
          <w:sz w:val="28"/>
          <w:szCs w:val="28"/>
          <w:u w:val="single"/>
          <w:lang w:eastAsia="en-US"/>
        </w:rPr>
        <w:t>по включению</w:t>
      </w:r>
      <w:r w:rsidRPr="0000579E">
        <w:rPr>
          <w:rFonts w:eastAsia="Calibri"/>
          <w:sz w:val="28"/>
          <w:szCs w:val="28"/>
          <w:lang w:eastAsia="en-US"/>
        </w:rPr>
        <w:t xml:space="preserve"> инвестиционных ресурсов, необходимых для реализации инвестиционной программы, </w:t>
      </w:r>
      <w:r w:rsidRPr="0000579E">
        <w:rPr>
          <w:rFonts w:eastAsia="Calibri"/>
          <w:b/>
          <w:sz w:val="28"/>
          <w:szCs w:val="28"/>
          <w:u w:val="single"/>
          <w:lang w:eastAsia="en-US"/>
        </w:rPr>
        <w:t>в цены (тарифы)</w:t>
      </w:r>
      <w:r w:rsidRPr="0000579E">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00579E">
        <w:rPr>
          <w:rFonts w:eastAsia="Calibri"/>
          <w:b/>
          <w:sz w:val="28"/>
          <w:szCs w:val="28"/>
          <w:u w:val="single"/>
          <w:lang w:eastAsia="en-US"/>
        </w:rPr>
        <w:t>оценки соответствия</w:t>
      </w:r>
      <w:r w:rsidRPr="0000579E">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00579E">
        <w:rPr>
          <w:rFonts w:eastAsia="Calibri"/>
          <w:b/>
          <w:sz w:val="28"/>
          <w:szCs w:val="28"/>
          <w:u w:val="single"/>
          <w:lang w:eastAsia="en-US"/>
        </w:rPr>
        <w:t>целевым значениям показателей надежности и качества услуг</w:t>
      </w:r>
      <w:r w:rsidRPr="0000579E">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20933A76" w14:textId="77777777" w:rsidR="0000579E" w:rsidRPr="0000579E" w:rsidRDefault="0000579E" w:rsidP="0000579E">
      <w:pPr>
        <w:ind w:firstLine="851"/>
        <w:jc w:val="both"/>
        <w:rPr>
          <w:rFonts w:eastAsia="Calibri"/>
          <w:sz w:val="28"/>
          <w:szCs w:val="28"/>
          <w:lang w:eastAsia="en-US"/>
        </w:rPr>
      </w:pPr>
      <w:r w:rsidRPr="0000579E">
        <w:rPr>
          <w:rFonts w:eastAsia="Calibri"/>
          <w:sz w:val="28"/>
          <w:szCs w:val="28"/>
          <w:lang w:eastAsia="en-US"/>
        </w:rPr>
        <w:t>Филиал «Забайкальский» АО «</w:t>
      </w:r>
      <w:proofErr w:type="spellStart"/>
      <w:r w:rsidRPr="0000579E">
        <w:rPr>
          <w:rFonts w:eastAsia="Calibri"/>
          <w:sz w:val="28"/>
          <w:szCs w:val="28"/>
          <w:lang w:eastAsia="en-US"/>
        </w:rPr>
        <w:t>Оборонэнерго</w:t>
      </w:r>
      <w:proofErr w:type="spellEnd"/>
      <w:r w:rsidRPr="0000579E">
        <w:rPr>
          <w:rFonts w:eastAsia="Calibri"/>
          <w:sz w:val="28"/>
          <w:szCs w:val="28"/>
          <w:lang w:eastAsia="en-US"/>
        </w:rPr>
        <w:t>» направил письмом от 04.04.2022 № ЗБК/100/1364 (</w:t>
      </w:r>
      <w:proofErr w:type="spellStart"/>
      <w:r w:rsidRPr="0000579E">
        <w:rPr>
          <w:rFonts w:eastAsia="Calibri"/>
          <w:sz w:val="28"/>
          <w:szCs w:val="28"/>
          <w:lang w:eastAsia="en-US"/>
        </w:rPr>
        <w:t>вх</w:t>
      </w:r>
      <w:proofErr w:type="spellEnd"/>
      <w:r w:rsidRPr="0000579E">
        <w:rPr>
          <w:rFonts w:eastAsia="Calibri"/>
          <w:sz w:val="28"/>
          <w:szCs w:val="28"/>
          <w:lang w:eastAsia="en-US"/>
        </w:rPr>
        <w:t>. № 1980 от 04.04.2022) в РЭК Кузбасса заявление на внесение изменений в утвержденную инвестиционную программу на период 2021 - 2025 гг., в части реализации инвестиционных проектов в 2022 и 2023 гг.</w:t>
      </w:r>
    </w:p>
    <w:p w14:paraId="4B369204" w14:textId="77777777" w:rsidR="0000579E" w:rsidRPr="0000579E" w:rsidRDefault="0000579E" w:rsidP="0000579E">
      <w:pPr>
        <w:ind w:firstLine="851"/>
        <w:jc w:val="both"/>
        <w:rPr>
          <w:rFonts w:eastAsia="Calibri"/>
          <w:sz w:val="16"/>
          <w:szCs w:val="16"/>
          <w:lang w:eastAsia="en-US"/>
        </w:rPr>
      </w:pPr>
    </w:p>
    <w:p w14:paraId="078C726E" w14:textId="77777777" w:rsidR="0000579E" w:rsidRPr="0000579E" w:rsidRDefault="0000579E" w:rsidP="0000579E">
      <w:pPr>
        <w:contextualSpacing/>
        <w:jc w:val="center"/>
        <w:rPr>
          <w:rFonts w:eastAsia="Calibri"/>
          <w:b/>
          <w:sz w:val="28"/>
          <w:szCs w:val="28"/>
          <w:lang w:eastAsia="en-US"/>
        </w:rPr>
      </w:pPr>
      <w:r w:rsidRPr="0000579E">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320EAAAC" w14:textId="77777777" w:rsidR="0000579E" w:rsidRPr="0000579E" w:rsidRDefault="0000579E" w:rsidP="0000579E">
      <w:pPr>
        <w:ind w:firstLine="851"/>
        <w:jc w:val="right"/>
        <w:rPr>
          <w:rFonts w:eastAsia="Calibri"/>
          <w:sz w:val="28"/>
          <w:szCs w:val="28"/>
          <w:lang w:eastAsia="en-US"/>
        </w:rPr>
      </w:pPr>
      <w:r w:rsidRPr="0000579E">
        <w:rPr>
          <w:rFonts w:eastAsia="Calibri"/>
          <w:sz w:val="28"/>
          <w:szCs w:val="28"/>
          <w:lang w:eastAsia="en-US"/>
        </w:rPr>
        <w:t>Таблица 1</w:t>
      </w:r>
    </w:p>
    <w:p w14:paraId="77B6519C" w14:textId="77777777" w:rsidR="0000579E" w:rsidRPr="0000579E" w:rsidRDefault="0000579E" w:rsidP="0000579E">
      <w:pPr>
        <w:spacing w:after="120"/>
        <w:jc w:val="center"/>
        <w:rPr>
          <w:rFonts w:eastAsia="Calibri"/>
          <w:bCs/>
          <w:sz w:val="28"/>
          <w:szCs w:val="28"/>
          <w:lang w:eastAsia="en-US"/>
        </w:rPr>
      </w:pPr>
      <w:r w:rsidRPr="0000579E">
        <w:rPr>
          <w:rFonts w:eastAsia="Calibri"/>
          <w:bCs/>
          <w:sz w:val="28"/>
          <w:szCs w:val="28"/>
          <w:lang w:eastAsia="en-US"/>
        </w:rPr>
        <w:t>Источники финансирования инвестиционной программы АО «</w:t>
      </w:r>
      <w:proofErr w:type="spellStart"/>
      <w:r w:rsidRPr="0000579E">
        <w:rPr>
          <w:rFonts w:eastAsia="Calibri"/>
          <w:bCs/>
          <w:sz w:val="28"/>
          <w:szCs w:val="28"/>
          <w:lang w:eastAsia="en-US"/>
        </w:rPr>
        <w:t>Оборонэнерго</w:t>
      </w:r>
      <w:proofErr w:type="spellEnd"/>
      <w:r w:rsidRPr="0000579E">
        <w:rPr>
          <w:rFonts w:eastAsia="Calibri"/>
          <w:bCs/>
          <w:sz w:val="28"/>
          <w:szCs w:val="28"/>
          <w:lang w:eastAsia="en-US"/>
        </w:rPr>
        <w:t>» на 2022 и 2023 годы</w:t>
      </w:r>
    </w:p>
    <w:tbl>
      <w:tblPr>
        <w:tblW w:w="9819" w:type="dxa"/>
        <w:tblInd w:w="-10" w:type="dxa"/>
        <w:tblLook w:val="04A0" w:firstRow="1" w:lastRow="0" w:firstColumn="1" w:lastColumn="0" w:noHBand="0" w:noVBand="1"/>
      </w:tblPr>
      <w:tblGrid>
        <w:gridCol w:w="3828"/>
        <w:gridCol w:w="1417"/>
        <w:gridCol w:w="1559"/>
        <w:gridCol w:w="1418"/>
        <w:gridCol w:w="1597"/>
      </w:tblGrid>
      <w:tr w:rsidR="0000579E" w:rsidRPr="0000579E" w14:paraId="21D4C811" w14:textId="77777777" w:rsidTr="00C51C85">
        <w:trPr>
          <w:trHeight w:val="20"/>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2865D8AA" w14:textId="77777777" w:rsidR="0000579E" w:rsidRPr="0000579E" w:rsidRDefault="0000579E" w:rsidP="0000579E">
            <w:pPr>
              <w:contextualSpacing/>
              <w:jc w:val="center"/>
              <w:rPr>
                <w:color w:val="000000"/>
                <w:sz w:val="20"/>
                <w:szCs w:val="20"/>
              </w:rPr>
            </w:pPr>
            <w:r w:rsidRPr="0000579E">
              <w:rPr>
                <w:color w:val="000000"/>
                <w:sz w:val="20"/>
                <w:szCs w:val="20"/>
              </w:rPr>
              <w:t>Показатель</w:t>
            </w:r>
          </w:p>
        </w:tc>
        <w:tc>
          <w:tcPr>
            <w:tcW w:w="2976"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635C97F" w14:textId="77777777" w:rsidR="0000579E" w:rsidRPr="0000579E" w:rsidRDefault="0000579E" w:rsidP="0000579E">
            <w:pPr>
              <w:contextualSpacing/>
              <w:jc w:val="center"/>
              <w:rPr>
                <w:color w:val="000000"/>
                <w:sz w:val="20"/>
                <w:szCs w:val="20"/>
              </w:rPr>
            </w:pPr>
            <w:r w:rsidRPr="0000579E">
              <w:rPr>
                <w:color w:val="000000"/>
                <w:sz w:val="20"/>
                <w:szCs w:val="20"/>
              </w:rPr>
              <w:t>2022год</w:t>
            </w:r>
          </w:p>
        </w:tc>
        <w:tc>
          <w:tcPr>
            <w:tcW w:w="3015"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388001E0" w14:textId="77777777" w:rsidR="0000579E" w:rsidRPr="0000579E" w:rsidRDefault="0000579E" w:rsidP="0000579E">
            <w:pPr>
              <w:contextualSpacing/>
              <w:jc w:val="center"/>
              <w:rPr>
                <w:color w:val="000000"/>
                <w:sz w:val="20"/>
                <w:szCs w:val="20"/>
              </w:rPr>
            </w:pPr>
            <w:r w:rsidRPr="0000579E">
              <w:rPr>
                <w:color w:val="000000"/>
                <w:sz w:val="20"/>
                <w:szCs w:val="20"/>
              </w:rPr>
              <w:t>2023 год</w:t>
            </w:r>
          </w:p>
        </w:tc>
      </w:tr>
      <w:tr w:rsidR="0000579E" w:rsidRPr="0000579E" w14:paraId="41FD1583" w14:textId="77777777" w:rsidTr="00C51C85">
        <w:trPr>
          <w:trHeight w:val="20"/>
        </w:trPr>
        <w:tc>
          <w:tcPr>
            <w:tcW w:w="3828"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B0BF7E8" w14:textId="77777777" w:rsidR="0000579E" w:rsidRPr="0000579E" w:rsidRDefault="0000579E" w:rsidP="0000579E">
            <w:pPr>
              <w:contextualSpacing/>
              <w:rPr>
                <w:color w:val="000000"/>
                <w:sz w:val="20"/>
                <w:szCs w:val="20"/>
              </w:rPr>
            </w:pP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328747" w14:textId="77777777" w:rsidR="0000579E" w:rsidRPr="0000579E" w:rsidRDefault="0000579E" w:rsidP="0000579E">
            <w:pPr>
              <w:contextualSpacing/>
              <w:jc w:val="center"/>
              <w:rPr>
                <w:color w:val="000000"/>
                <w:sz w:val="20"/>
                <w:szCs w:val="20"/>
              </w:rPr>
            </w:pPr>
            <w:r w:rsidRPr="0000579E">
              <w:rPr>
                <w:color w:val="000000"/>
                <w:sz w:val="20"/>
                <w:szCs w:val="20"/>
              </w:rPr>
              <w:t>Утвержденный план</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7C7C58" w14:textId="77777777" w:rsidR="0000579E" w:rsidRPr="0000579E" w:rsidRDefault="0000579E" w:rsidP="0000579E">
            <w:pPr>
              <w:contextualSpacing/>
              <w:jc w:val="center"/>
              <w:rPr>
                <w:color w:val="000000"/>
                <w:sz w:val="20"/>
                <w:szCs w:val="20"/>
              </w:rPr>
            </w:pPr>
            <w:r w:rsidRPr="0000579E">
              <w:rPr>
                <w:color w:val="000000"/>
                <w:sz w:val="20"/>
                <w:szCs w:val="20"/>
              </w:rPr>
              <w:t>Предложения по корректировке</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BB15BC" w14:textId="77777777" w:rsidR="0000579E" w:rsidRPr="0000579E" w:rsidRDefault="0000579E" w:rsidP="0000579E">
            <w:pPr>
              <w:contextualSpacing/>
              <w:jc w:val="center"/>
              <w:rPr>
                <w:color w:val="000000"/>
                <w:sz w:val="20"/>
                <w:szCs w:val="20"/>
              </w:rPr>
            </w:pPr>
            <w:r w:rsidRPr="0000579E">
              <w:rPr>
                <w:color w:val="000000"/>
                <w:sz w:val="20"/>
                <w:szCs w:val="20"/>
              </w:rPr>
              <w:t>Утвержденный план</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3D9800" w14:textId="77777777" w:rsidR="0000579E" w:rsidRPr="0000579E" w:rsidRDefault="0000579E" w:rsidP="0000579E">
            <w:pPr>
              <w:contextualSpacing/>
              <w:jc w:val="center"/>
              <w:rPr>
                <w:color w:val="000000"/>
                <w:sz w:val="20"/>
                <w:szCs w:val="20"/>
              </w:rPr>
            </w:pPr>
            <w:r w:rsidRPr="0000579E">
              <w:rPr>
                <w:color w:val="000000"/>
                <w:sz w:val="20"/>
                <w:szCs w:val="20"/>
              </w:rPr>
              <w:t>Предложения по корректировке</w:t>
            </w:r>
          </w:p>
        </w:tc>
      </w:tr>
      <w:tr w:rsidR="0000579E" w:rsidRPr="0000579E" w14:paraId="63B43DCF" w14:textId="77777777" w:rsidTr="00C51C85">
        <w:trPr>
          <w:trHeight w:val="20"/>
        </w:trPr>
        <w:tc>
          <w:tcPr>
            <w:tcW w:w="3828"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2F1071" w14:textId="77777777" w:rsidR="0000579E" w:rsidRPr="0000579E" w:rsidRDefault="0000579E" w:rsidP="0000579E">
            <w:pPr>
              <w:contextualSpacing/>
              <w:jc w:val="center"/>
              <w:rPr>
                <w:color w:val="000000"/>
                <w:sz w:val="20"/>
                <w:szCs w:val="20"/>
              </w:rPr>
            </w:pPr>
            <w:r w:rsidRPr="0000579E">
              <w:rPr>
                <w:color w:val="000000"/>
                <w:sz w:val="20"/>
                <w:szCs w:val="20"/>
              </w:rPr>
              <w:t>1</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968E54" w14:textId="77777777" w:rsidR="0000579E" w:rsidRPr="0000579E" w:rsidRDefault="0000579E" w:rsidP="0000579E">
            <w:pPr>
              <w:contextualSpacing/>
              <w:jc w:val="center"/>
              <w:rPr>
                <w:color w:val="000000"/>
                <w:sz w:val="20"/>
                <w:szCs w:val="20"/>
              </w:rPr>
            </w:pPr>
            <w:r w:rsidRPr="0000579E">
              <w:rPr>
                <w:color w:val="000000"/>
                <w:sz w:val="20"/>
                <w:szCs w:val="20"/>
                <w:lang w:val="en-US"/>
              </w:rPr>
              <w:t>2</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DEE6BC" w14:textId="77777777" w:rsidR="0000579E" w:rsidRPr="0000579E" w:rsidRDefault="0000579E" w:rsidP="0000579E">
            <w:pPr>
              <w:contextualSpacing/>
              <w:jc w:val="center"/>
              <w:rPr>
                <w:color w:val="000000"/>
                <w:sz w:val="20"/>
                <w:szCs w:val="20"/>
              </w:rPr>
            </w:pPr>
            <w:r w:rsidRPr="0000579E">
              <w:rPr>
                <w:color w:val="000000"/>
                <w:sz w:val="20"/>
                <w:szCs w:val="20"/>
              </w:rPr>
              <w:t>3</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46994E" w14:textId="77777777" w:rsidR="0000579E" w:rsidRPr="0000579E" w:rsidRDefault="0000579E" w:rsidP="0000579E">
            <w:pPr>
              <w:contextualSpacing/>
              <w:jc w:val="center"/>
              <w:rPr>
                <w:color w:val="000000"/>
                <w:sz w:val="20"/>
                <w:szCs w:val="20"/>
              </w:rPr>
            </w:pPr>
            <w:r w:rsidRPr="0000579E">
              <w:rPr>
                <w:color w:val="000000"/>
                <w:sz w:val="20"/>
                <w:szCs w:val="20"/>
              </w:rPr>
              <w:t>4</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742B76" w14:textId="77777777" w:rsidR="0000579E" w:rsidRPr="0000579E" w:rsidRDefault="0000579E" w:rsidP="0000579E">
            <w:pPr>
              <w:contextualSpacing/>
              <w:jc w:val="center"/>
              <w:rPr>
                <w:color w:val="000000"/>
                <w:sz w:val="20"/>
                <w:szCs w:val="20"/>
              </w:rPr>
            </w:pPr>
            <w:r w:rsidRPr="0000579E">
              <w:rPr>
                <w:color w:val="000000"/>
                <w:sz w:val="20"/>
                <w:szCs w:val="20"/>
              </w:rPr>
              <w:t>5</w:t>
            </w:r>
          </w:p>
        </w:tc>
      </w:tr>
      <w:tr w:rsidR="0000579E" w:rsidRPr="0000579E" w14:paraId="7AA0668F" w14:textId="77777777" w:rsidTr="00C51C85">
        <w:trPr>
          <w:trHeight w:val="20"/>
        </w:trPr>
        <w:tc>
          <w:tcPr>
            <w:tcW w:w="3828"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B41647" w14:textId="77777777" w:rsidR="0000579E" w:rsidRPr="0000579E" w:rsidRDefault="0000579E" w:rsidP="0000579E">
            <w:pPr>
              <w:contextualSpacing/>
              <w:rPr>
                <w:b/>
                <w:bCs/>
                <w:color w:val="000000"/>
                <w:sz w:val="20"/>
                <w:szCs w:val="20"/>
              </w:rPr>
            </w:pPr>
            <w:r w:rsidRPr="0000579E">
              <w:rPr>
                <w:b/>
                <w:bCs/>
                <w:color w:val="000000"/>
                <w:sz w:val="20"/>
                <w:szCs w:val="20"/>
              </w:rPr>
              <w:t>Собственные средства всего,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C760BB" w14:textId="77777777" w:rsidR="0000579E" w:rsidRPr="0000579E" w:rsidRDefault="0000579E" w:rsidP="0000579E">
            <w:pPr>
              <w:contextualSpacing/>
              <w:jc w:val="center"/>
              <w:rPr>
                <w:b/>
                <w:bCs/>
                <w:color w:val="000000"/>
                <w:sz w:val="20"/>
                <w:szCs w:val="20"/>
              </w:rPr>
            </w:pPr>
            <w:r w:rsidRPr="0000579E">
              <w:rPr>
                <w:b/>
                <w:bCs/>
                <w:color w:val="000000"/>
                <w:sz w:val="20"/>
                <w:szCs w:val="20"/>
              </w:rPr>
              <w:t>3,582</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D6D5F4" w14:textId="77777777" w:rsidR="0000579E" w:rsidRPr="0000579E" w:rsidRDefault="0000579E" w:rsidP="0000579E">
            <w:pPr>
              <w:contextualSpacing/>
              <w:jc w:val="center"/>
              <w:rPr>
                <w:b/>
                <w:bCs/>
                <w:color w:val="000000"/>
                <w:sz w:val="20"/>
                <w:szCs w:val="20"/>
              </w:rPr>
            </w:pPr>
            <w:r w:rsidRPr="0000579E">
              <w:rPr>
                <w:b/>
                <w:bCs/>
                <w:color w:val="000000"/>
                <w:sz w:val="20"/>
                <w:szCs w:val="20"/>
              </w:rPr>
              <w:t>3,255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DABA52" w14:textId="77777777" w:rsidR="0000579E" w:rsidRPr="0000579E" w:rsidRDefault="0000579E" w:rsidP="0000579E">
            <w:pPr>
              <w:contextualSpacing/>
              <w:jc w:val="center"/>
              <w:rPr>
                <w:b/>
                <w:bCs/>
                <w:color w:val="000000"/>
                <w:sz w:val="20"/>
                <w:szCs w:val="20"/>
              </w:rPr>
            </w:pPr>
            <w:r w:rsidRPr="0000579E">
              <w:rPr>
                <w:b/>
                <w:bCs/>
                <w:color w:val="000000"/>
                <w:sz w:val="20"/>
                <w:szCs w:val="20"/>
              </w:rPr>
              <w:t>3,587</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2ABCF8" w14:textId="77777777" w:rsidR="0000579E" w:rsidRPr="0000579E" w:rsidRDefault="0000579E" w:rsidP="0000579E">
            <w:pPr>
              <w:contextualSpacing/>
              <w:jc w:val="center"/>
              <w:rPr>
                <w:b/>
                <w:bCs/>
                <w:color w:val="000000"/>
                <w:sz w:val="20"/>
                <w:szCs w:val="20"/>
              </w:rPr>
            </w:pPr>
            <w:r w:rsidRPr="0000579E">
              <w:rPr>
                <w:b/>
                <w:bCs/>
                <w:color w:val="000000"/>
                <w:sz w:val="20"/>
                <w:szCs w:val="20"/>
              </w:rPr>
              <w:t>3,255</w:t>
            </w:r>
          </w:p>
        </w:tc>
      </w:tr>
      <w:tr w:rsidR="0000579E" w:rsidRPr="0000579E" w14:paraId="1764C541" w14:textId="77777777" w:rsidTr="00C51C85">
        <w:trPr>
          <w:trHeight w:val="20"/>
        </w:trPr>
        <w:tc>
          <w:tcPr>
            <w:tcW w:w="3828"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8B6E70" w14:textId="77777777" w:rsidR="0000579E" w:rsidRPr="0000579E" w:rsidRDefault="0000579E" w:rsidP="0000579E">
            <w:pPr>
              <w:contextualSpacing/>
              <w:rPr>
                <w:b/>
                <w:bCs/>
                <w:color w:val="000000"/>
                <w:sz w:val="20"/>
                <w:szCs w:val="20"/>
              </w:rPr>
            </w:pPr>
            <w:r w:rsidRPr="0000579E">
              <w:rPr>
                <w:b/>
                <w:bCs/>
                <w:color w:val="000000"/>
                <w:sz w:val="20"/>
                <w:szCs w:val="20"/>
              </w:rPr>
              <w:t>Прибыль, направляемая на инвестиции,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18AD81" w14:textId="77777777" w:rsidR="0000579E" w:rsidRPr="0000579E" w:rsidRDefault="0000579E" w:rsidP="0000579E">
            <w:pPr>
              <w:contextualSpacing/>
              <w:jc w:val="center"/>
              <w:rPr>
                <w:b/>
                <w:bCs/>
                <w:color w:val="000000"/>
                <w:sz w:val="20"/>
                <w:szCs w:val="20"/>
              </w:rPr>
            </w:pPr>
            <w:r w:rsidRPr="0000579E">
              <w:rPr>
                <w:b/>
                <w:bCs/>
                <w:color w:val="000000"/>
                <w:sz w:val="20"/>
                <w:szCs w:val="20"/>
              </w:rPr>
              <w:t>1,825</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C52093" w14:textId="77777777" w:rsidR="0000579E" w:rsidRPr="0000579E" w:rsidRDefault="0000579E" w:rsidP="0000579E">
            <w:pPr>
              <w:contextualSpacing/>
              <w:jc w:val="center"/>
              <w:rPr>
                <w:b/>
                <w:bCs/>
                <w:color w:val="000000"/>
                <w:sz w:val="20"/>
                <w:szCs w:val="20"/>
              </w:rPr>
            </w:pPr>
            <w:r w:rsidRPr="0000579E">
              <w:rPr>
                <w:b/>
                <w:bCs/>
                <w:color w:val="000000"/>
                <w:sz w:val="20"/>
                <w:szCs w:val="20"/>
              </w:rPr>
              <w:t>1,825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7FAB20" w14:textId="77777777" w:rsidR="0000579E" w:rsidRPr="0000579E" w:rsidRDefault="0000579E" w:rsidP="0000579E">
            <w:pPr>
              <w:contextualSpacing/>
              <w:jc w:val="center"/>
              <w:rPr>
                <w:b/>
                <w:bCs/>
                <w:color w:val="000000"/>
                <w:sz w:val="20"/>
                <w:szCs w:val="20"/>
              </w:rPr>
            </w:pPr>
            <w:r w:rsidRPr="0000579E">
              <w:rPr>
                <w:b/>
                <w:bCs/>
                <w:color w:val="000000"/>
                <w:sz w:val="20"/>
                <w:szCs w:val="20"/>
              </w:rPr>
              <w:t>1,900</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D4D10D" w14:textId="77777777" w:rsidR="0000579E" w:rsidRPr="0000579E" w:rsidRDefault="0000579E" w:rsidP="0000579E">
            <w:pPr>
              <w:contextualSpacing/>
              <w:jc w:val="center"/>
              <w:rPr>
                <w:b/>
                <w:bCs/>
                <w:color w:val="000000"/>
                <w:sz w:val="20"/>
                <w:szCs w:val="20"/>
              </w:rPr>
            </w:pPr>
            <w:r w:rsidRPr="0000579E">
              <w:rPr>
                <w:b/>
                <w:bCs/>
                <w:color w:val="000000"/>
                <w:sz w:val="20"/>
                <w:szCs w:val="20"/>
              </w:rPr>
              <w:t>1,825</w:t>
            </w:r>
          </w:p>
        </w:tc>
      </w:tr>
      <w:tr w:rsidR="0000579E" w:rsidRPr="0000579E" w14:paraId="3C49824F" w14:textId="77777777" w:rsidTr="00C51C85">
        <w:trPr>
          <w:trHeight w:val="20"/>
        </w:trPr>
        <w:tc>
          <w:tcPr>
            <w:tcW w:w="3828"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F006E3" w14:textId="77777777" w:rsidR="0000579E" w:rsidRPr="0000579E" w:rsidRDefault="0000579E" w:rsidP="0000579E">
            <w:pPr>
              <w:contextualSpacing/>
              <w:rPr>
                <w:color w:val="000000"/>
                <w:sz w:val="20"/>
                <w:szCs w:val="20"/>
              </w:rPr>
            </w:pPr>
            <w:r w:rsidRPr="0000579E">
              <w:rPr>
                <w:color w:val="000000"/>
                <w:sz w:val="20"/>
                <w:szCs w:val="20"/>
              </w:rPr>
              <w:t>передача электрической энергии</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44F5C1" w14:textId="77777777" w:rsidR="0000579E" w:rsidRPr="0000579E" w:rsidRDefault="0000579E" w:rsidP="0000579E">
            <w:pPr>
              <w:contextualSpacing/>
              <w:jc w:val="center"/>
              <w:rPr>
                <w:color w:val="000000"/>
                <w:sz w:val="20"/>
                <w:szCs w:val="20"/>
              </w:rPr>
            </w:pPr>
            <w:r w:rsidRPr="0000579E">
              <w:rPr>
                <w:color w:val="000000"/>
                <w:sz w:val="20"/>
                <w:szCs w:val="20"/>
              </w:rPr>
              <w:t>1,825</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94A4F0" w14:textId="77777777" w:rsidR="0000579E" w:rsidRPr="0000579E" w:rsidRDefault="0000579E" w:rsidP="0000579E">
            <w:pPr>
              <w:contextualSpacing/>
              <w:jc w:val="center"/>
              <w:rPr>
                <w:color w:val="000000"/>
                <w:sz w:val="20"/>
                <w:szCs w:val="20"/>
              </w:rPr>
            </w:pPr>
            <w:r w:rsidRPr="0000579E">
              <w:rPr>
                <w:color w:val="000000"/>
                <w:sz w:val="20"/>
                <w:szCs w:val="20"/>
              </w:rPr>
              <w:t>1,825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884B07" w14:textId="77777777" w:rsidR="0000579E" w:rsidRPr="0000579E" w:rsidRDefault="0000579E" w:rsidP="0000579E">
            <w:pPr>
              <w:contextualSpacing/>
              <w:jc w:val="center"/>
              <w:rPr>
                <w:color w:val="000000"/>
                <w:sz w:val="20"/>
                <w:szCs w:val="20"/>
              </w:rPr>
            </w:pPr>
            <w:r w:rsidRPr="0000579E">
              <w:rPr>
                <w:color w:val="000000"/>
                <w:sz w:val="20"/>
                <w:szCs w:val="20"/>
              </w:rPr>
              <w:t>1,900</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B31C17" w14:textId="77777777" w:rsidR="0000579E" w:rsidRPr="0000579E" w:rsidRDefault="0000579E" w:rsidP="0000579E">
            <w:pPr>
              <w:contextualSpacing/>
              <w:jc w:val="center"/>
              <w:rPr>
                <w:color w:val="000000"/>
                <w:sz w:val="20"/>
                <w:szCs w:val="20"/>
              </w:rPr>
            </w:pPr>
            <w:r w:rsidRPr="0000579E">
              <w:rPr>
                <w:color w:val="000000"/>
                <w:sz w:val="20"/>
                <w:szCs w:val="20"/>
              </w:rPr>
              <w:t>1,825</w:t>
            </w:r>
          </w:p>
        </w:tc>
      </w:tr>
      <w:tr w:rsidR="0000579E" w:rsidRPr="0000579E" w14:paraId="7293B9FA" w14:textId="77777777" w:rsidTr="00C51C85">
        <w:trPr>
          <w:trHeight w:val="20"/>
        </w:trPr>
        <w:tc>
          <w:tcPr>
            <w:tcW w:w="3828"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18F660" w14:textId="77777777" w:rsidR="0000579E" w:rsidRPr="0000579E" w:rsidRDefault="0000579E" w:rsidP="0000579E">
            <w:pPr>
              <w:contextualSpacing/>
              <w:rPr>
                <w:b/>
                <w:bCs/>
                <w:color w:val="000000"/>
                <w:sz w:val="20"/>
                <w:szCs w:val="20"/>
              </w:rPr>
            </w:pPr>
            <w:r w:rsidRPr="0000579E">
              <w:rPr>
                <w:b/>
                <w:bCs/>
                <w:color w:val="000000"/>
                <w:sz w:val="20"/>
                <w:szCs w:val="20"/>
              </w:rPr>
              <w:lastRenderedPageBreak/>
              <w:t>Амортизация основных средств всего,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B0AD5F" w14:textId="77777777" w:rsidR="0000579E" w:rsidRPr="0000579E" w:rsidRDefault="0000579E" w:rsidP="0000579E">
            <w:pPr>
              <w:contextualSpacing/>
              <w:jc w:val="center"/>
              <w:rPr>
                <w:b/>
                <w:bCs/>
                <w:color w:val="000000"/>
                <w:sz w:val="20"/>
                <w:szCs w:val="20"/>
              </w:rPr>
            </w:pPr>
            <w:r w:rsidRPr="0000579E">
              <w:rPr>
                <w:b/>
                <w:bCs/>
                <w:color w:val="000000"/>
                <w:sz w:val="20"/>
                <w:szCs w:val="20"/>
              </w:rPr>
              <w:t>1,430</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F7EFF4" w14:textId="77777777" w:rsidR="0000579E" w:rsidRPr="0000579E" w:rsidRDefault="0000579E" w:rsidP="0000579E">
            <w:pPr>
              <w:contextualSpacing/>
              <w:jc w:val="center"/>
              <w:rPr>
                <w:b/>
                <w:bCs/>
                <w:color w:val="000000"/>
                <w:sz w:val="20"/>
                <w:szCs w:val="20"/>
              </w:rPr>
            </w:pPr>
            <w:r w:rsidRPr="0000579E">
              <w:rPr>
                <w:b/>
                <w:bCs/>
                <w:color w:val="000000"/>
                <w:sz w:val="20"/>
                <w:szCs w:val="20"/>
              </w:rPr>
              <w:t>1,430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BD2055" w14:textId="77777777" w:rsidR="0000579E" w:rsidRPr="0000579E" w:rsidRDefault="0000579E" w:rsidP="0000579E">
            <w:pPr>
              <w:contextualSpacing/>
              <w:jc w:val="center"/>
              <w:rPr>
                <w:b/>
                <w:bCs/>
                <w:color w:val="000000"/>
                <w:sz w:val="20"/>
                <w:szCs w:val="20"/>
              </w:rPr>
            </w:pPr>
            <w:r w:rsidRPr="0000579E">
              <w:rPr>
                <w:b/>
                <w:bCs/>
                <w:color w:val="000000"/>
                <w:sz w:val="20"/>
                <w:szCs w:val="20"/>
              </w:rPr>
              <w:t>1,687</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8E3BAA" w14:textId="77777777" w:rsidR="0000579E" w:rsidRPr="0000579E" w:rsidRDefault="0000579E" w:rsidP="0000579E">
            <w:pPr>
              <w:contextualSpacing/>
              <w:jc w:val="center"/>
              <w:rPr>
                <w:b/>
                <w:bCs/>
                <w:color w:val="000000"/>
                <w:sz w:val="20"/>
                <w:szCs w:val="20"/>
              </w:rPr>
            </w:pPr>
            <w:r w:rsidRPr="0000579E">
              <w:rPr>
                <w:b/>
                <w:bCs/>
                <w:color w:val="000000"/>
                <w:sz w:val="20"/>
                <w:szCs w:val="20"/>
              </w:rPr>
              <w:t>1,430</w:t>
            </w:r>
          </w:p>
        </w:tc>
      </w:tr>
      <w:tr w:rsidR="0000579E" w:rsidRPr="0000579E" w14:paraId="2C28DECC" w14:textId="77777777" w:rsidTr="00C51C85">
        <w:trPr>
          <w:trHeight w:val="20"/>
        </w:trPr>
        <w:tc>
          <w:tcPr>
            <w:tcW w:w="3828"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52A821" w14:textId="77777777" w:rsidR="0000579E" w:rsidRPr="0000579E" w:rsidRDefault="0000579E" w:rsidP="0000579E">
            <w:pPr>
              <w:contextualSpacing/>
              <w:rPr>
                <w:color w:val="000000"/>
                <w:sz w:val="20"/>
                <w:szCs w:val="20"/>
              </w:rPr>
            </w:pPr>
            <w:r w:rsidRPr="0000579E">
              <w:rPr>
                <w:color w:val="000000"/>
                <w:sz w:val="20"/>
                <w:szCs w:val="20"/>
              </w:rPr>
              <w:t>передача электрической энергии</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08BAA8" w14:textId="77777777" w:rsidR="0000579E" w:rsidRPr="0000579E" w:rsidRDefault="0000579E" w:rsidP="0000579E">
            <w:pPr>
              <w:contextualSpacing/>
              <w:jc w:val="center"/>
              <w:rPr>
                <w:color w:val="000000"/>
                <w:sz w:val="20"/>
                <w:szCs w:val="20"/>
              </w:rPr>
            </w:pPr>
            <w:r w:rsidRPr="0000579E">
              <w:rPr>
                <w:color w:val="000000"/>
                <w:sz w:val="20"/>
                <w:szCs w:val="20"/>
              </w:rPr>
              <w:t>1,430</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ED6925" w14:textId="77777777" w:rsidR="0000579E" w:rsidRPr="0000579E" w:rsidRDefault="0000579E" w:rsidP="0000579E">
            <w:pPr>
              <w:contextualSpacing/>
              <w:jc w:val="center"/>
              <w:rPr>
                <w:color w:val="000000"/>
                <w:sz w:val="20"/>
                <w:szCs w:val="20"/>
              </w:rPr>
            </w:pPr>
            <w:r w:rsidRPr="0000579E">
              <w:rPr>
                <w:color w:val="000000"/>
                <w:sz w:val="20"/>
                <w:szCs w:val="20"/>
              </w:rPr>
              <w:t>1,430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E76711" w14:textId="77777777" w:rsidR="0000579E" w:rsidRPr="0000579E" w:rsidRDefault="0000579E" w:rsidP="0000579E">
            <w:pPr>
              <w:contextualSpacing/>
              <w:jc w:val="center"/>
              <w:rPr>
                <w:color w:val="000000"/>
                <w:sz w:val="20"/>
                <w:szCs w:val="20"/>
              </w:rPr>
            </w:pPr>
            <w:r w:rsidRPr="0000579E">
              <w:rPr>
                <w:color w:val="000000"/>
                <w:sz w:val="20"/>
                <w:szCs w:val="20"/>
              </w:rPr>
              <w:t>1,687</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69BA9D" w14:textId="77777777" w:rsidR="0000579E" w:rsidRPr="0000579E" w:rsidRDefault="0000579E" w:rsidP="0000579E">
            <w:pPr>
              <w:contextualSpacing/>
              <w:jc w:val="center"/>
              <w:rPr>
                <w:color w:val="000000"/>
                <w:sz w:val="20"/>
                <w:szCs w:val="20"/>
              </w:rPr>
            </w:pPr>
            <w:r w:rsidRPr="0000579E">
              <w:rPr>
                <w:color w:val="000000"/>
                <w:sz w:val="20"/>
                <w:szCs w:val="20"/>
              </w:rPr>
              <w:t>1,430</w:t>
            </w:r>
          </w:p>
        </w:tc>
      </w:tr>
      <w:tr w:rsidR="0000579E" w:rsidRPr="0000579E" w14:paraId="15D2769A" w14:textId="77777777" w:rsidTr="00C51C85">
        <w:trPr>
          <w:trHeight w:val="20"/>
        </w:trPr>
        <w:tc>
          <w:tcPr>
            <w:tcW w:w="3828"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F7EFB5" w14:textId="77777777" w:rsidR="0000579E" w:rsidRPr="0000579E" w:rsidRDefault="0000579E" w:rsidP="0000579E">
            <w:pPr>
              <w:contextualSpacing/>
              <w:rPr>
                <w:b/>
                <w:bCs/>
                <w:color w:val="000000"/>
                <w:sz w:val="20"/>
                <w:szCs w:val="20"/>
              </w:rPr>
            </w:pPr>
            <w:r w:rsidRPr="0000579E">
              <w:rPr>
                <w:b/>
                <w:bCs/>
                <w:color w:val="000000"/>
                <w:sz w:val="20"/>
                <w:szCs w:val="20"/>
              </w:rPr>
              <w:t>Прочие собственные средства</w:t>
            </w:r>
          </w:p>
        </w:tc>
        <w:tc>
          <w:tcPr>
            <w:tcW w:w="1417" w:type="dxa"/>
            <w:tcBorders>
              <w:top w:val="nil"/>
              <w:left w:val="nil"/>
              <w:bottom w:val="single" w:sz="8" w:space="0" w:color="auto"/>
              <w:right w:val="single" w:sz="8" w:space="0" w:color="auto"/>
            </w:tcBorders>
            <w:shd w:val="clear" w:color="000000" w:fill="FFFFFF"/>
            <w:tcMar>
              <w:left w:w="28" w:type="dxa"/>
              <w:right w:w="28" w:type="dxa"/>
            </w:tcMar>
            <w:vAlign w:val="center"/>
            <w:hideMark/>
          </w:tcPr>
          <w:p w14:paraId="60B3C40D" w14:textId="77777777" w:rsidR="0000579E" w:rsidRPr="0000579E" w:rsidRDefault="0000579E" w:rsidP="0000579E">
            <w:pPr>
              <w:contextualSpacing/>
              <w:jc w:val="center"/>
              <w:rPr>
                <w:b/>
                <w:bCs/>
                <w:color w:val="000000"/>
                <w:sz w:val="20"/>
                <w:szCs w:val="20"/>
              </w:rPr>
            </w:pPr>
            <w:r w:rsidRPr="0000579E">
              <w:rPr>
                <w:b/>
                <w:bCs/>
                <w:color w:val="000000"/>
                <w:sz w:val="20"/>
                <w:szCs w:val="20"/>
              </w:rPr>
              <w:t>0,327</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7503A2" w14:textId="77777777" w:rsidR="0000579E" w:rsidRPr="0000579E" w:rsidRDefault="0000579E" w:rsidP="0000579E">
            <w:pPr>
              <w:contextualSpacing/>
              <w:jc w:val="center"/>
              <w:rPr>
                <w:b/>
                <w:bCs/>
                <w:color w:val="000000"/>
                <w:sz w:val="20"/>
                <w:szCs w:val="20"/>
              </w:rPr>
            </w:pPr>
            <w:r w:rsidRPr="0000579E">
              <w:rPr>
                <w:b/>
                <w:bCs/>
                <w:color w:val="000000"/>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1940B0" w14:textId="77777777" w:rsidR="0000579E" w:rsidRPr="0000579E" w:rsidRDefault="0000579E" w:rsidP="0000579E">
            <w:pPr>
              <w:contextualSpacing/>
              <w:jc w:val="center"/>
              <w:rPr>
                <w:b/>
                <w:bCs/>
                <w:color w:val="000000"/>
                <w:sz w:val="20"/>
                <w:szCs w:val="20"/>
              </w:rPr>
            </w:pPr>
            <w:r w:rsidRPr="0000579E">
              <w:rPr>
                <w:b/>
                <w:bCs/>
                <w:color w:val="000000"/>
                <w:sz w:val="20"/>
                <w:szCs w:val="20"/>
              </w:rPr>
              <w:t>0,000</w:t>
            </w:r>
          </w:p>
        </w:tc>
        <w:tc>
          <w:tcPr>
            <w:tcW w:w="159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D34386" w14:textId="77777777" w:rsidR="0000579E" w:rsidRPr="0000579E" w:rsidRDefault="0000579E" w:rsidP="0000579E">
            <w:pPr>
              <w:contextualSpacing/>
              <w:jc w:val="center"/>
              <w:rPr>
                <w:b/>
                <w:bCs/>
                <w:color w:val="000000"/>
                <w:sz w:val="20"/>
                <w:szCs w:val="20"/>
              </w:rPr>
            </w:pPr>
            <w:r w:rsidRPr="0000579E">
              <w:rPr>
                <w:b/>
                <w:bCs/>
                <w:color w:val="000000"/>
                <w:sz w:val="20"/>
                <w:szCs w:val="20"/>
              </w:rPr>
              <w:t>0,000</w:t>
            </w:r>
          </w:p>
        </w:tc>
      </w:tr>
    </w:tbl>
    <w:p w14:paraId="461CB35C" w14:textId="77777777" w:rsidR="0000579E" w:rsidRPr="0000579E" w:rsidRDefault="0000579E" w:rsidP="0000579E">
      <w:pPr>
        <w:spacing w:after="120"/>
        <w:jc w:val="center"/>
        <w:rPr>
          <w:rFonts w:eastAsia="Calibri"/>
          <w:bCs/>
          <w:sz w:val="28"/>
          <w:szCs w:val="28"/>
          <w:lang w:eastAsia="en-US"/>
        </w:rPr>
      </w:pPr>
    </w:p>
    <w:p w14:paraId="561999DA" w14:textId="77777777" w:rsidR="0000579E" w:rsidRPr="0000579E" w:rsidRDefault="0000579E" w:rsidP="0000579E">
      <w:pPr>
        <w:spacing w:line="259" w:lineRule="auto"/>
        <w:jc w:val="right"/>
        <w:rPr>
          <w:rFonts w:eastAsia="Calibri"/>
          <w:sz w:val="28"/>
          <w:szCs w:val="28"/>
          <w:lang w:eastAsia="en-US"/>
        </w:rPr>
      </w:pPr>
      <w:r w:rsidRPr="0000579E">
        <w:rPr>
          <w:rFonts w:eastAsia="Calibri"/>
          <w:sz w:val="28"/>
          <w:szCs w:val="28"/>
          <w:lang w:eastAsia="en-US"/>
        </w:rPr>
        <w:t>Таблица 2.</w:t>
      </w:r>
    </w:p>
    <w:p w14:paraId="2F301A56" w14:textId="77777777" w:rsidR="0000579E" w:rsidRPr="0000579E" w:rsidRDefault="0000579E" w:rsidP="0000579E">
      <w:pPr>
        <w:spacing w:after="160" w:line="259" w:lineRule="auto"/>
        <w:jc w:val="center"/>
        <w:rPr>
          <w:rFonts w:eastAsia="Calibri"/>
          <w:sz w:val="28"/>
          <w:szCs w:val="28"/>
          <w:lang w:eastAsia="en-US"/>
        </w:rPr>
      </w:pPr>
      <w:r w:rsidRPr="0000579E">
        <w:rPr>
          <w:rFonts w:eastAsia="Calibri"/>
          <w:sz w:val="28"/>
          <w:szCs w:val="28"/>
          <w:lang w:eastAsia="en-US"/>
        </w:rPr>
        <w:t>Предложения предприятия по корректировке утвержденной РЭК Кузбасса инвестиционной программы на 2021 – 2025 гг., в части реализации инвестиционных проектов в 2022 и 2023 гг.</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387"/>
        <w:gridCol w:w="1274"/>
        <w:gridCol w:w="1290"/>
        <w:gridCol w:w="1211"/>
        <w:gridCol w:w="1412"/>
      </w:tblGrid>
      <w:tr w:rsidR="0000579E" w:rsidRPr="0000579E" w14:paraId="39368C86" w14:textId="77777777" w:rsidTr="00C51C85">
        <w:trPr>
          <w:trHeight w:val="420"/>
        </w:trPr>
        <w:tc>
          <w:tcPr>
            <w:tcW w:w="3124" w:type="dxa"/>
            <w:vMerge w:val="restart"/>
            <w:shd w:val="clear" w:color="auto" w:fill="auto"/>
            <w:tcMar>
              <w:left w:w="28" w:type="dxa"/>
              <w:right w:w="28" w:type="dxa"/>
            </w:tcMar>
            <w:vAlign w:val="center"/>
            <w:hideMark/>
          </w:tcPr>
          <w:p w14:paraId="636F1C6C" w14:textId="77777777" w:rsidR="0000579E" w:rsidRPr="0000579E" w:rsidRDefault="0000579E" w:rsidP="0000579E">
            <w:pPr>
              <w:jc w:val="center"/>
              <w:rPr>
                <w:color w:val="000000"/>
                <w:sz w:val="16"/>
                <w:szCs w:val="16"/>
              </w:rPr>
            </w:pPr>
            <w:r w:rsidRPr="0000579E">
              <w:rPr>
                <w:color w:val="000000"/>
                <w:sz w:val="16"/>
                <w:szCs w:val="16"/>
              </w:rPr>
              <w:t xml:space="preserve">  Наименование инвестиционного проекта </w:t>
            </w:r>
          </w:p>
        </w:tc>
        <w:tc>
          <w:tcPr>
            <w:tcW w:w="1417" w:type="dxa"/>
            <w:vMerge w:val="restart"/>
            <w:shd w:val="clear" w:color="auto" w:fill="auto"/>
            <w:tcMar>
              <w:left w:w="28" w:type="dxa"/>
              <w:right w:w="28" w:type="dxa"/>
            </w:tcMar>
            <w:vAlign w:val="center"/>
            <w:hideMark/>
          </w:tcPr>
          <w:p w14:paraId="38A24A81" w14:textId="77777777" w:rsidR="0000579E" w:rsidRPr="0000579E" w:rsidRDefault="0000579E" w:rsidP="0000579E">
            <w:pPr>
              <w:jc w:val="center"/>
              <w:rPr>
                <w:color w:val="000000"/>
                <w:sz w:val="16"/>
                <w:szCs w:val="16"/>
              </w:rPr>
            </w:pPr>
            <w:proofErr w:type="spellStart"/>
            <w:r w:rsidRPr="0000579E">
              <w:rPr>
                <w:color w:val="000000"/>
                <w:sz w:val="16"/>
                <w:szCs w:val="16"/>
              </w:rPr>
              <w:t>Идентифика</w:t>
            </w:r>
            <w:proofErr w:type="spellEnd"/>
            <w:r w:rsidRPr="0000579E">
              <w:rPr>
                <w:color w:val="000000"/>
                <w:sz w:val="16"/>
                <w:szCs w:val="16"/>
              </w:rPr>
              <w:t>-тор инвестиционного проекта</w:t>
            </w:r>
          </w:p>
        </w:tc>
        <w:tc>
          <w:tcPr>
            <w:tcW w:w="5380" w:type="dxa"/>
            <w:gridSpan w:val="4"/>
            <w:shd w:val="clear" w:color="auto" w:fill="auto"/>
            <w:tcMar>
              <w:left w:w="28" w:type="dxa"/>
              <w:right w:w="28" w:type="dxa"/>
            </w:tcMar>
            <w:vAlign w:val="center"/>
            <w:hideMark/>
          </w:tcPr>
          <w:p w14:paraId="45110696" w14:textId="77777777" w:rsidR="0000579E" w:rsidRPr="0000579E" w:rsidRDefault="0000579E" w:rsidP="0000579E">
            <w:pPr>
              <w:jc w:val="center"/>
              <w:rPr>
                <w:color w:val="000000"/>
                <w:sz w:val="16"/>
                <w:szCs w:val="16"/>
              </w:rPr>
            </w:pPr>
            <w:r w:rsidRPr="0000579E">
              <w:rPr>
                <w:color w:val="000000"/>
                <w:sz w:val="16"/>
                <w:szCs w:val="16"/>
              </w:rPr>
              <w:t>Освоение капитальных вложений в прогнозных ценах соответствующих лет, млн рублей (без НДС)</w:t>
            </w:r>
          </w:p>
        </w:tc>
      </w:tr>
      <w:tr w:rsidR="0000579E" w:rsidRPr="0000579E" w14:paraId="6BEBDEBB" w14:textId="77777777" w:rsidTr="00C51C85">
        <w:trPr>
          <w:trHeight w:val="240"/>
        </w:trPr>
        <w:tc>
          <w:tcPr>
            <w:tcW w:w="3124" w:type="dxa"/>
            <w:vMerge/>
            <w:tcMar>
              <w:left w:w="28" w:type="dxa"/>
              <w:right w:w="28" w:type="dxa"/>
            </w:tcMar>
            <w:vAlign w:val="center"/>
            <w:hideMark/>
          </w:tcPr>
          <w:p w14:paraId="7CB9B6F6" w14:textId="77777777" w:rsidR="0000579E" w:rsidRPr="0000579E" w:rsidRDefault="0000579E" w:rsidP="0000579E">
            <w:pPr>
              <w:rPr>
                <w:color w:val="000000"/>
                <w:sz w:val="16"/>
                <w:szCs w:val="16"/>
              </w:rPr>
            </w:pPr>
          </w:p>
        </w:tc>
        <w:tc>
          <w:tcPr>
            <w:tcW w:w="1417" w:type="dxa"/>
            <w:vMerge/>
            <w:tcMar>
              <w:left w:w="28" w:type="dxa"/>
              <w:right w:w="28" w:type="dxa"/>
            </w:tcMar>
            <w:vAlign w:val="center"/>
            <w:hideMark/>
          </w:tcPr>
          <w:p w14:paraId="7BACE3BD" w14:textId="77777777" w:rsidR="0000579E" w:rsidRPr="0000579E" w:rsidRDefault="0000579E" w:rsidP="0000579E">
            <w:pPr>
              <w:rPr>
                <w:color w:val="000000"/>
                <w:sz w:val="16"/>
                <w:szCs w:val="16"/>
              </w:rPr>
            </w:pPr>
          </w:p>
        </w:tc>
        <w:tc>
          <w:tcPr>
            <w:tcW w:w="2653" w:type="dxa"/>
            <w:gridSpan w:val="2"/>
            <w:shd w:val="clear" w:color="auto" w:fill="auto"/>
            <w:tcMar>
              <w:left w:w="28" w:type="dxa"/>
              <w:right w:w="28" w:type="dxa"/>
            </w:tcMar>
            <w:vAlign w:val="center"/>
            <w:hideMark/>
          </w:tcPr>
          <w:p w14:paraId="32A9CAEA" w14:textId="77777777" w:rsidR="0000579E" w:rsidRPr="0000579E" w:rsidRDefault="0000579E" w:rsidP="0000579E">
            <w:pPr>
              <w:jc w:val="center"/>
              <w:rPr>
                <w:color w:val="000000"/>
                <w:sz w:val="16"/>
                <w:szCs w:val="16"/>
              </w:rPr>
            </w:pPr>
            <w:r w:rsidRPr="0000579E">
              <w:rPr>
                <w:color w:val="000000"/>
                <w:sz w:val="16"/>
                <w:szCs w:val="16"/>
              </w:rPr>
              <w:t xml:space="preserve">2022 год </w:t>
            </w:r>
          </w:p>
        </w:tc>
        <w:tc>
          <w:tcPr>
            <w:tcW w:w="2727" w:type="dxa"/>
            <w:gridSpan w:val="2"/>
            <w:shd w:val="clear" w:color="auto" w:fill="auto"/>
            <w:tcMar>
              <w:left w:w="28" w:type="dxa"/>
              <w:right w:w="28" w:type="dxa"/>
            </w:tcMar>
            <w:vAlign w:val="center"/>
            <w:hideMark/>
          </w:tcPr>
          <w:p w14:paraId="36DA3339" w14:textId="77777777" w:rsidR="0000579E" w:rsidRPr="0000579E" w:rsidRDefault="0000579E" w:rsidP="0000579E">
            <w:pPr>
              <w:jc w:val="center"/>
              <w:rPr>
                <w:color w:val="000000"/>
                <w:sz w:val="16"/>
                <w:szCs w:val="16"/>
              </w:rPr>
            </w:pPr>
            <w:r w:rsidRPr="0000579E">
              <w:rPr>
                <w:color w:val="000000"/>
                <w:sz w:val="16"/>
                <w:szCs w:val="16"/>
              </w:rPr>
              <w:t>2023 год</w:t>
            </w:r>
          </w:p>
        </w:tc>
      </w:tr>
      <w:tr w:rsidR="0000579E" w:rsidRPr="0000579E" w14:paraId="58E88295" w14:textId="77777777" w:rsidTr="00C51C85">
        <w:trPr>
          <w:trHeight w:val="1080"/>
        </w:trPr>
        <w:tc>
          <w:tcPr>
            <w:tcW w:w="3124" w:type="dxa"/>
            <w:vMerge/>
            <w:tcMar>
              <w:left w:w="28" w:type="dxa"/>
              <w:right w:w="28" w:type="dxa"/>
            </w:tcMar>
            <w:vAlign w:val="center"/>
            <w:hideMark/>
          </w:tcPr>
          <w:p w14:paraId="52CCA1A5" w14:textId="77777777" w:rsidR="0000579E" w:rsidRPr="0000579E" w:rsidRDefault="0000579E" w:rsidP="0000579E">
            <w:pPr>
              <w:rPr>
                <w:color w:val="000000"/>
                <w:sz w:val="16"/>
                <w:szCs w:val="16"/>
              </w:rPr>
            </w:pPr>
          </w:p>
        </w:tc>
        <w:tc>
          <w:tcPr>
            <w:tcW w:w="1417" w:type="dxa"/>
            <w:vMerge/>
            <w:tcMar>
              <w:left w:w="28" w:type="dxa"/>
              <w:right w:w="28" w:type="dxa"/>
            </w:tcMar>
            <w:vAlign w:val="center"/>
            <w:hideMark/>
          </w:tcPr>
          <w:p w14:paraId="0F621E92" w14:textId="77777777" w:rsidR="0000579E" w:rsidRPr="0000579E" w:rsidRDefault="0000579E" w:rsidP="0000579E">
            <w:pPr>
              <w:rPr>
                <w:color w:val="000000"/>
                <w:sz w:val="16"/>
                <w:szCs w:val="16"/>
              </w:rPr>
            </w:pPr>
          </w:p>
        </w:tc>
        <w:tc>
          <w:tcPr>
            <w:tcW w:w="1316" w:type="dxa"/>
            <w:shd w:val="clear" w:color="auto" w:fill="auto"/>
            <w:tcMar>
              <w:left w:w="28" w:type="dxa"/>
              <w:right w:w="28" w:type="dxa"/>
            </w:tcMar>
            <w:vAlign w:val="center"/>
            <w:hideMark/>
          </w:tcPr>
          <w:p w14:paraId="423B8288" w14:textId="77777777" w:rsidR="0000579E" w:rsidRPr="0000579E" w:rsidRDefault="0000579E" w:rsidP="0000579E">
            <w:pPr>
              <w:jc w:val="center"/>
              <w:rPr>
                <w:color w:val="000000"/>
                <w:sz w:val="16"/>
                <w:szCs w:val="16"/>
              </w:rPr>
            </w:pPr>
            <w:r w:rsidRPr="0000579E">
              <w:rPr>
                <w:color w:val="000000"/>
                <w:sz w:val="16"/>
                <w:szCs w:val="16"/>
              </w:rPr>
              <w:t xml:space="preserve">Утвержденный план </w:t>
            </w:r>
          </w:p>
        </w:tc>
        <w:tc>
          <w:tcPr>
            <w:tcW w:w="1337" w:type="dxa"/>
            <w:shd w:val="clear" w:color="auto" w:fill="auto"/>
            <w:tcMar>
              <w:left w:w="28" w:type="dxa"/>
              <w:right w:w="28" w:type="dxa"/>
            </w:tcMar>
            <w:vAlign w:val="center"/>
            <w:hideMark/>
          </w:tcPr>
          <w:p w14:paraId="000B7DCB" w14:textId="77777777" w:rsidR="0000579E" w:rsidRPr="0000579E" w:rsidRDefault="0000579E" w:rsidP="0000579E">
            <w:pPr>
              <w:jc w:val="center"/>
              <w:rPr>
                <w:color w:val="000000"/>
                <w:sz w:val="16"/>
                <w:szCs w:val="16"/>
              </w:rPr>
            </w:pPr>
            <w:r w:rsidRPr="0000579E">
              <w:rPr>
                <w:color w:val="000000"/>
                <w:sz w:val="16"/>
                <w:szCs w:val="16"/>
              </w:rPr>
              <w:t>Предложение по корректировке утвержденного плана</w:t>
            </w:r>
          </w:p>
        </w:tc>
        <w:tc>
          <w:tcPr>
            <w:tcW w:w="1239" w:type="dxa"/>
            <w:shd w:val="clear" w:color="auto" w:fill="auto"/>
            <w:tcMar>
              <w:left w:w="28" w:type="dxa"/>
              <w:right w:w="28" w:type="dxa"/>
            </w:tcMar>
            <w:vAlign w:val="center"/>
            <w:hideMark/>
          </w:tcPr>
          <w:p w14:paraId="53E574D1" w14:textId="77777777" w:rsidR="0000579E" w:rsidRPr="0000579E" w:rsidRDefault="0000579E" w:rsidP="0000579E">
            <w:pPr>
              <w:jc w:val="center"/>
              <w:rPr>
                <w:color w:val="000000"/>
                <w:sz w:val="16"/>
                <w:szCs w:val="16"/>
              </w:rPr>
            </w:pPr>
            <w:r w:rsidRPr="0000579E">
              <w:rPr>
                <w:color w:val="000000"/>
                <w:sz w:val="16"/>
                <w:szCs w:val="16"/>
              </w:rPr>
              <w:t xml:space="preserve">Утвержденный план </w:t>
            </w:r>
          </w:p>
        </w:tc>
        <w:tc>
          <w:tcPr>
            <w:tcW w:w="1488" w:type="dxa"/>
            <w:shd w:val="clear" w:color="auto" w:fill="auto"/>
            <w:tcMar>
              <w:left w:w="28" w:type="dxa"/>
              <w:right w:w="28" w:type="dxa"/>
            </w:tcMar>
            <w:vAlign w:val="center"/>
            <w:hideMark/>
          </w:tcPr>
          <w:p w14:paraId="24BF45E1" w14:textId="77777777" w:rsidR="0000579E" w:rsidRPr="0000579E" w:rsidRDefault="0000579E" w:rsidP="0000579E">
            <w:pPr>
              <w:jc w:val="center"/>
              <w:rPr>
                <w:color w:val="000000"/>
                <w:sz w:val="16"/>
                <w:szCs w:val="16"/>
              </w:rPr>
            </w:pPr>
            <w:r w:rsidRPr="0000579E">
              <w:rPr>
                <w:color w:val="000000"/>
                <w:sz w:val="16"/>
                <w:szCs w:val="16"/>
              </w:rPr>
              <w:t>Предложение по корректировке утвержденного плана</w:t>
            </w:r>
          </w:p>
        </w:tc>
      </w:tr>
      <w:tr w:rsidR="0000579E" w:rsidRPr="0000579E" w14:paraId="474D701F" w14:textId="77777777" w:rsidTr="00C51C85">
        <w:trPr>
          <w:trHeight w:val="240"/>
        </w:trPr>
        <w:tc>
          <w:tcPr>
            <w:tcW w:w="3124" w:type="dxa"/>
            <w:shd w:val="clear" w:color="auto" w:fill="auto"/>
            <w:tcMar>
              <w:left w:w="28" w:type="dxa"/>
              <w:right w:w="28" w:type="dxa"/>
            </w:tcMar>
            <w:vAlign w:val="center"/>
            <w:hideMark/>
          </w:tcPr>
          <w:p w14:paraId="6AE670A8" w14:textId="77777777" w:rsidR="0000579E" w:rsidRPr="0000579E" w:rsidRDefault="0000579E" w:rsidP="0000579E">
            <w:pPr>
              <w:jc w:val="center"/>
              <w:rPr>
                <w:b/>
                <w:bCs/>
                <w:i/>
                <w:iCs/>
                <w:color w:val="000000"/>
                <w:sz w:val="16"/>
                <w:szCs w:val="16"/>
              </w:rPr>
            </w:pPr>
            <w:r w:rsidRPr="0000579E">
              <w:rPr>
                <w:b/>
                <w:bCs/>
                <w:i/>
                <w:iCs/>
                <w:color w:val="000000"/>
                <w:sz w:val="16"/>
                <w:szCs w:val="16"/>
              </w:rPr>
              <w:t>Всего, в т.ч.:</w:t>
            </w:r>
          </w:p>
        </w:tc>
        <w:tc>
          <w:tcPr>
            <w:tcW w:w="1417" w:type="dxa"/>
            <w:shd w:val="clear" w:color="auto" w:fill="auto"/>
            <w:tcMar>
              <w:left w:w="28" w:type="dxa"/>
              <w:right w:w="28" w:type="dxa"/>
            </w:tcMar>
            <w:vAlign w:val="center"/>
            <w:hideMark/>
          </w:tcPr>
          <w:p w14:paraId="257CD7C4" w14:textId="77777777" w:rsidR="0000579E" w:rsidRPr="0000579E" w:rsidRDefault="0000579E" w:rsidP="0000579E">
            <w:pPr>
              <w:jc w:val="center"/>
              <w:rPr>
                <w:color w:val="000000"/>
                <w:sz w:val="16"/>
                <w:szCs w:val="16"/>
              </w:rPr>
            </w:pPr>
            <w:r w:rsidRPr="0000579E">
              <w:rPr>
                <w:color w:val="000000"/>
                <w:sz w:val="16"/>
                <w:szCs w:val="16"/>
              </w:rPr>
              <w:t> </w:t>
            </w:r>
          </w:p>
        </w:tc>
        <w:tc>
          <w:tcPr>
            <w:tcW w:w="1316" w:type="dxa"/>
            <w:shd w:val="clear" w:color="auto" w:fill="auto"/>
            <w:tcMar>
              <w:left w:w="28" w:type="dxa"/>
              <w:right w:w="28" w:type="dxa"/>
            </w:tcMar>
            <w:vAlign w:val="center"/>
            <w:hideMark/>
          </w:tcPr>
          <w:p w14:paraId="416E420F" w14:textId="77777777" w:rsidR="0000579E" w:rsidRPr="0000579E" w:rsidRDefault="0000579E" w:rsidP="0000579E">
            <w:pPr>
              <w:jc w:val="center"/>
              <w:rPr>
                <w:b/>
                <w:bCs/>
                <w:i/>
                <w:iCs/>
                <w:color w:val="000000"/>
                <w:sz w:val="16"/>
                <w:szCs w:val="16"/>
              </w:rPr>
            </w:pPr>
            <w:r w:rsidRPr="0000579E">
              <w:rPr>
                <w:b/>
                <w:bCs/>
                <w:i/>
                <w:iCs/>
                <w:color w:val="000000"/>
                <w:sz w:val="16"/>
                <w:szCs w:val="16"/>
              </w:rPr>
              <w:t>3,582</w:t>
            </w:r>
          </w:p>
        </w:tc>
        <w:tc>
          <w:tcPr>
            <w:tcW w:w="1337" w:type="dxa"/>
            <w:shd w:val="clear" w:color="auto" w:fill="auto"/>
            <w:tcMar>
              <w:left w:w="28" w:type="dxa"/>
              <w:right w:w="28" w:type="dxa"/>
            </w:tcMar>
            <w:vAlign w:val="center"/>
            <w:hideMark/>
          </w:tcPr>
          <w:p w14:paraId="3DE91AB5" w14:textId="77777777" w:rsidR="0000579E" w:rsidRPr="0000579E" w:rsidRDefault="0000579E" w:rsidP="0000579E">
            <w:pPr>
              <w:jc w:val="center"/>
              <w:rPr>
                <w:b/>
                <w:bCs/>
                <w:i/>
                <w:iCs/>
                <w:color w:val="000000"/>
                <w:sz w:val="16"/>
                <w:szCs w:val="16"/>
              </w:rPr>
            </w:pPr>
            <w:r w:rsidRPr="0000579E">
              <w:rPr>
                <w:b/>
                <w:bCs/>
                <w:i/>
                <w:iCs/>
                <w:color w:val="000000"/>
                <w:sz w:val="16"/>
                <w:szCs w:val="16"/>
              </w:rPr>
              <w:t>3,255</w:t>
            </w:r>
          </w:p>
        </w:tc>
        <w:tc>
          <w:tcPr>
            <w:tcW w:w="1239" w:type="dxa"/>
            <w:shd w:val="clear" w:color="auto" w:fill="auto"/>
            <w:tcMar>
              <w:left w:w="28" w:type="dxa"/>
              <w:right w:w="28" w:type="dxa"/>
            </w:tcMar>
            <w:vAlign w:val="center"/>
            <w:hideMark/>
          </w:tcPr>
          <w:p w14:paraId="32B262C1" w14:textId="77777777" w:rsidR="0000579E" w:rsidRPr="0000579E" w:rsidRDefault="0000579E" w:rsidP="0000579E">
            <w:pPr>
              <w:jc w:val="center"/>
              <w:rPr>
                <w:b/>
                <w:bCs/>
                <w:i/>
                <w:iCs/>
                <w:color w:val="000000"/>
                <w:sz w:val="16"/>
                <w:szCs w:val="16"/>
              </w:rPr>
            </w:pPr>
            <w:r w:rsidRPr="0000579E">
              <w:rPr>
                <w:b/>
                <w:bCs/>
                <w:i/>
                <w:iCs/>
                <w:color w:val="000000"/>
                <w:sz w:val="16"/>
                <w:szCs w:val="16"/>
              </w:rPr>
              <w:t>3,582</w:t>
            </w:r>
          </w:p>
        </w:tc>
        <w:tc>
          <w:tcPr>
            <w:tcW w:w="1488" w:type="dxa"/>
            <w:shd w:val="clear" w:color="auto" w:fill="auto"/>
            <w:tcMar>
              <w:left w:w="28" w:type="dxa"/>
              <w:right w:w="28" w:type="dxa"/>
            </w:tcMar>
            <w:vAlign w:val="center"/>
            <w:hideMark/>
          </w:tcPr>
          <w:p w14:paraId="00834728" w14:textId="77777777" w:rsidR="0000579E" w:rsidRPr="0000579E" w:rsidRDefault="0000579E" w:rsidP="0000579E">
            <w:pPr>
              <w:jc w:val="center"/>
              <w:rPr>
                <w:b/>
                <w:bCs/>
                <w:i/>
                <w:iCs/>
                <w:color w:val="000000"/>
                <w:sz w:val="16"/>
                <w:szCs w:val="16"/>
              </w:rPr>
            </w:pPr>
            <w:r w:rsidRPr="0000579E">
              <w:rPr>
                <w:b/>
                <w:bCs/>
                <w:i/>
                <w:iCs/>
                <w:color w:val="000000"/>
                <w:sz w:val="16"/>
                <w:szCs w:val="16"/>
              </w:rPr>
              <w:t>3,255</w:t>
            </w:r>
          </w:p>
        </w:tc>
      </w:tr>
      <w:tr w:rsidR="0000579E" w:rsidRPr="0000579E" w14:paraId="3F10C981" w14:textId="77777777" w:rsidTr="00C51C85">
        <w:trPr>
          <w:trHeight w:val="660"/>
        </w:trPr>
        <w:tc>
          <w:tcPr>
            <w:tcW w:w="3124" w:type="dxa"/>
            <w:shd w:val="clear" w:color="auto" w:fill="auto"/>
            <w:tcMar>
              <w:left w:w="28" w:type="dxa"/>
              <w:right w:w="28" w:type="dxa"/>
            </w:tcMar>
            <w:vAlign w:val="center"/>
            <w:hideMark/>
          </w:tcPr>
          <w:p w14:paraId="00D31DA6" w14:textId="77777777" w:rsidR="0000579E" w:rsidRPr="0000579E" w:rsidRDefault="0000579E" w:rsidP="0000579E">
            <w:pPr>
              <w:rPr>
                <w:color w:val="000000"/>
                <w:sz w:val="16"/>
                <w:szCs w:val="16"/>
              </w:rPr>
            </w:pPr>
            <w:r w:rsidRPr="0000579E">
              <w:rPr>
                <w:color w:val="000000"/>
                <w:sz w:val="16"/>
                <w:szCs w:val="16"/>
              </w:rPr>
              <w:t xml:space="preserve">Реконструкция оборудования ТП-4206 (4) с заменой корпуса КТП и силового </w:t>
            </w:r>
            <w:proofErr w:type="spellStart"/>
            <w:r w:rsidRPr="0000579E">
              <w:rPr>
                <w:color w:val="000000"/>
                <w:sz w:val="16"/>
                <w:szCs w:val="16"/>
              </w:rPr>
              <w:t>трансфор-матора</w:t>
            </w:r>
            <w:proofErr w:type="spellEnd"/>
            <w:r w:rsidRPr="0000579E">
              <w:rPr>
                <w:color w:val="000000"/>
                <w:sz w:val="16"/>
                <w:szCs w:val="16"/>
              </w:rPr>
              <w:t xml:space="preserve"> ТМ-160 </w:t>
            </w:r>
            <w:proofErr w:type="spellStart"/>
            <w:r w:rsidRPr="0000579E">
              <w:rPr>
                <w:color w:val="000000"/>
                <w:sz w:val="16"/>
                <w:szCs w:val="16"/>
              </w:rPr>
              <w:t>кВА</w:t>
            </w:r>
            <w:proofErr w:type="spellEnd"/>
            <w:r w:rsidRPr="0000579E">
              <w:rPr>
                <w:color w:val="000000"/>
                <w:sz w:val="16"/>
                <w:szCs w:val="16"/>
              </w:rPr>
              <w:t xml:space="preserve"> (инв.№864086601) на ТМГ-160 </w:t>
            </w:r>
            <w:proofErr w:type="spellStart"/>
            <w:r w:rsidRPr="0000579E">
              <w:rPr>
                <w:color w:val="000000"/>
                <w:sz w:val="16"/>
                <w:szCs w:val="16"/>
              </w:rPr>
              <w:t>кВА</w:t>
            </w:r>
            <w:proofErr w:type="spellEnd"/>
            <w:r w:rsidRPr="0000579E">
              <w:rPr>
                <w:color w:val="000000"/>
                <w:sz w:val="16"/>
                <w:szCs w:val="16"/>
              </w:rPr>
              <w:t>, по адресу: г. Юрга, в/г №1</w:t>
            </w:r>
          </w:p>
        </w:tc>
        <w:tc>
          <w:tcPr>
            <w:tcW w:w="1417" w:type="dxa"/>
            <w:shd w:val="clear" w:color="000000" w:fill="FFFFFF"/>
            <w:tcMar>
              <w:left w:w="28" w:type="dxa"/>
              <w:right w:w="28" w:type="dxa"/>
            </w:tcMar>
            <w:vAlign w:val="center"/>
            <w:hideMark/>
          </w:tcPr>
          <w:p w14:paraId="3E2513B7" w14:textId="77777777" w:rsidR="0000579E" w:rsidRPr="0000579E" w:rsidRDefault="0000579E" w:rsidP="0000579E">
            <w:pPr>
              <w:jc w:val="center"/>
              <w:rPr>
                <w:color w:val="000000"/>
                <w:sz w:val="16"/>
                <w:szCs w:val="16"/>
              </w:rPr>
            </w:pPr>
            <w:r w:rsidRPr="0000579E">
              <w:rPr>
                <w:color w:val="000000"/>
                <w:sz w:val="16"/>
                <w:szCs w:val="16"/>
              </w:rPr>
              <w:t>K_СИБ/42/01/02</w:t>
            </w:r>
          </w:p>
        </w:tc>
        <w:tc>
          <w:tcPr>
            <w:tcW w:w="1316" w:type="dxa"/>
            <w:shd w:val="clear" w:color="000000" w:fill="FFFFFF"/>
            <w:tcMar>
              <w:left w:w="28" w:type="dxa"/>
              <w:right w:w="28" w:type="dxa"/>
            </w:tcMar>
            <w:vAlign w:val="center"/>
            <w:hideMark/>
          </w:tcPr>
          <w:p w14:paraId="2F7225FB"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4927CC99"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16E0EF30" w14:textId="77777777" w:rsidR="0000579E" w:rsidRPr="0000579E" w:rsidRDefault="0000579E" w:rsidP="0000579E">
            <w:pPr>
              <w:jc w:val="center"/>
              <w:rPr>
                <w:color w:val="000000"/>
                <w:sz w:val="16"/>
                <w:szCs w:val="16"/>
              </w:rPr>
            </w:pPr>
            <w:r w:rsidRPr="0000579E">
              <w:rPr>
                <w:color w:val="000000"/>
                <w:sz w:val="16"/>
                <w:szCs w:val="16"/>
              </w:rPr>
              <w:t>0,066</w:t>
            </w:r>
          </w:p>
        </w:tc>
        <w:tc>
          <w:tcPr>
            <w:tcW w:w="1488" w:type="dxa"/>
            <w:shd w:val="clear" w:color="auto" w:fill="auto"/>
            <w:tcMar>
              <w:left w:w="28" w:type="dxa"/>
              <w:right w:w="28" w:type="dxa"/>
            </w:tcMar>
            <w:vAlign w:val="center"/>
            <w:hideMark/>
          </w:tcPr>
          <w:p w14:paraId="4E44C39A" w14:textId="77777777" w:rsidR="0000579E" w:rsidRPr="0000579E" w:rsidRDefault="0000579E" w:rsidP="0000579E">
            <w:pPr>
              <w:jc w:val="center"/>
              <w:rPr>
                <w:color w:val="000000"/>
                <w:sz w:val="16"/>
                <w:szCs w:val="16"/>
              </w:rPr>
            </w:pPr>
            <w:r w:rsidRPr="0000579E">
              <w:rPr>
                <w:color w:val="000000"/>
                <w:sz w:val="16"/>
                <w:szCs w:val="16"/>
              </w:rPr>
              <w:t>0,532</w:t>
            </w:r>
          </w:p>
        </w:tc>
      </w:tr>
      <w:tr w:rsidR="0000579E" w:rsidRPr="0000579E" w14:paraId="35EA154D" w14:textId="77777777" w:rsidTr="00C51C85">
        <w:trPr>
          <w:trHeight w:val="525"/>
        </w:trPr>
        <w:tc>
          <w:tcPr>
            <w:tcW w:w="3124" w:type="dxa"/>
            <w:shd w:val="clear" w:color="auto" w:fill="auto"/>
            <w:tcMar>
              <w:left w:w="28" w:type="dxa"/>
              <w:right w:w="28" w:type="dxa"/>
            </w:tcMar>
            <w:vAlign w:val="center"/>
            <w:hideMark/>
          </w:tcPr>
          <w:p w14:paraId="020F3C8C" w14:textId="77777777" w:rsidR="0000579E" w:rsidRPr="0000579E" w:rsidRDefault="0000579E" w:rsidP="0000579E">
            <w:pPr>
              <w:rPr>
                <w:color w:val="000000"/>
                <w:sz w:val="16"/>
                <w:szCs w:val="16"/>
              </w:rPr>
            </w:pPr>
            <w:r w:rsidRPr="0000579E">
              <w:rPr>
                <w:color w:val="000000"/>
                <w:sz w:val="16"/>
                <w:szCs w:val="16"/>
              </w:rPr>
              <w:t xml:space="preserve">Реконструкция оборудования ТП-4207 (6) с  заменой корпуса КТП и силового </w:t>
            </w:r>
            <w:proofErr w:type="spellStart"/>
            <w:r w:rsidRPr="0000579E">
              <w:rPr>
                <w:color w:val="000000"/>
                <w:sz w:val="16"/>
                <w:szCs w:val="16"/>
              </w:rPr>
              <w:t>трансфор-матора</w:t>
            </w:r>
            <w:proofErr w:type="spellEnd"/>
            <w:r w:rsidRPr="0000579E">
              <w:rPr>
                <w:color w:val="000000"/>
                <w:sz w:val="16"/>
                <w:szCs w:val="16"/>
              </w:rPr>
              <w:t xml:space="preserve"> ТМ-160 </w:t>
            </w:r>
            <w:proofErr w:type="spellStart"/>
            <w:r w:rsidRPr="0000579E">
              <w:rPr>
                <w:color w:val="000000"/>
                <w:sz w:val="16"/>
                <w:szCs w:val="16"/>
              </w:rPr>
              <w:t>кВА</w:t>
            </w:r>
            <w:proofErr w:type="spellEnd"/>
            <w:r w:rsidRPr="0000579E">
              <w:rPr>
                <w:color w:val="000000"/>
                <w:sz w:val="16"/>
                <w:szCs w:val="16"/>
              </w:rPr>
              <w:t xml:space="preserve"> (инв.№864086603) на ТМГ-160 </w:t>
            </w:r>
            <w:proofErr w:type="spellStart"/>
            <w:r w:rsidRPr="0000579E">
              <w:rPr>
                <w:color w:val="000000"/>
                <w:sz w:val="16"/>
                <w:szCs w:val="16"/>
              </w:rPr>
              <w:t>кВА</w:t>
            </w:r>
            <w:proofErr w:type="spellEnd"/>
            <w:r w:rsidRPr="0000579E">
              <w:rPr>
                <w:color w:val="000000"/>
                <w:sz w:val="16"/>
                <w:szCs w:val="16"/>
              </w:rPr>
              <w:t>, по адресу: г. Юрга,  в/г №1</w:t>
            </w:r>
          </w:p>
        </w:tc>
        <w:tc>
          <w:tcPr>
            <w:tcW w:w="1417" w:type="dxa"/>
            <w:shd w:val="clear" w:color="000000" w:fill="FFFFFF"/>
            <w:tcMar>
              <w:left w:w="28" w:type="dxa"/>
              <w:right w:w="28" w:type="dxa"/>
            </w:tcMar>
            <w:vAlign w:val="center"/>
            <w:hideMark/>
          </w:tcPr>
          <w:p w14:paraId="1D9282CE" w14:textId="77777777" w:rsidR="0000579E" w:rsidRPr="0000579E" w:rsidRDefault="0000579E" w:rsidP="0000579E">
            <w:pPr>
              <w:jc w:val="center"/>
              <w:rPr>
                <w:color w:val="000000"/>
                <w:sz w:val="16"/>
                <w:szCs w:val="16"/>
              </w:rPr>
            </w:pPr>
            <w:r w:rsidRPr="0000579E">
              <w:rPr>
                <w:color w:val="000000"/>
                <w:sz w:val="16"/>
                <w:szCs w:val="16"/>
              </w:rPr>
              <w:t>J_СИБ/42/01/02</w:t>
            </w:r>
          </w:p>
        </w:tc>
        <w:tc>
          <w:tcPr>
            <w:tcW w:w="1316" w:type="dxa"/>
            <w:shd w:val="clear" w:color="000000" w:fill="FFFFFF"/>
            <w:tcMar>
              <w:left w:w="28" w:type="dxa"/>
              <w:right w:w="28" w:type="dxa"/>
            </w:tcMar>
            <w:vAlign w:val="center"/>
            <w:hideMark/>
          </w:tcPr>
          <w:p w14:paraId="18B0D84E"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5366ED0B"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2EA0AE7E" w14:textId="77777777" w:rsidR="0000579E" w:rsidRPr="0000579E" w:rsidRDefault="0000579E" w:rsidP="0000579E">
            <w:pPr>
              <w:jc w:val="center"/>
              <w:rPr>
                <w:color w:val="000000"/>
                <w:sz w:val="16"/>
                <w:szCs w:val="16"/>
              </w:rPr>
            </w:pPr>
            <w:r w:rsidRPr="0000579E">
              <w:rPr>
                <w:color w:val="000000"/>
                <w:sz w:val="16"/>
                <w:szCs w:val="16"/>
              </w:rPr>
              <w:t>0,066</w:t>
            </w:r>
          </w:p>
        </w:tc>
        <w:tc>
          <w:tcPr>
            <w:tcW w:w="1488" w:type="dxa"/>
            <w:shd w:val="clear" w:color="auto" w:fill="auto"/>
            <w:tcMar>
              <w:left w:w="28" w:type="dxa"/>
              <w:right w:w="28" w:type="dxa"/>
            </w:tcMar>
            <w:vAlign w:val="center"/>
            <w:hideMark/>
          </w:tcPr>
          <w:p w14:paraId="6552D609" w14:textId="77777777" w:rsidR="0000579E" w:rsidRPr="0000579E" w:rsidRDefault="0000579E" w:rsidP="0000579E">
            <w:pPr>
              <w:jc w:val="center"/>
              <w:rPr>
                <w:color w:val="000000"/>
                <w:sz w:val="16"/>
                <w:szCs w:val="16"/>
              </w:rPr>
            </w:pPr>
            <w:r w:rsidRPr="0000579E">
              <w:rPr>
                <w:color w:val="000000"/>
                <w:sz w:val="16"/>
                <w:szCs w:val="16"/>
              </w:rPr>
              <w:t>0,060</w:t>
            </w:r>
          </w:p>
        </w:tc>
      </w:tr>
      <w:tr w:rsidR="0000579E" w:rsidRPr="0000579E" w14:paraId="7CA8AE57" w14:textId="77777777" w:rsidTr="00C51C85">
        <w:trPr>
          <w:trHeight w:val="660"/>
        </w:trPr>
        <w:tc>
          <w:tcPr>
            <w:tcW w:w="3124" w:type="dxa"/>
            <w:shd w:val="clear" w:color="auto" w:fill="auto"/>
            <w:tcMar>
              <w:left w:w="28" w:type="dxa"/>
              <w:right w:w="28" w:type="dxa"/>
            </w:tcMar>
            <w:vAlign w:val="center"/>
            <w:hideMark/>
          </w:tcPr>
          <w:p w14:paraId="703FF260" w14:textId="77777777" w:rsidR="0000579E" w:rsidRPr="0000579E" w:rsidRDefault="0000579E" w:rsidP="0000579E">
            <w:pPr>
              <w:rPr>
                <w:color w:val="000000"/>
                <w:sz w:val="16"/>
                <w:szCs w:val="16"/>
              </w:rPr>
            </w:pPr>
            <w:r w:rsidRPr="0000579E">
              <w:rPr>
                <w:color w:val="000000"/>
                <w:sz w:val="16"/>
                <w:szCs w:val="16"/>
              </w:rPr>
              <w:t xml:space="preserve">Реконструкция оборудования ТП-4208 (7) с заменой корпуса КТП и силового </w:t>
            </w:r>
            <w:proofErr w:type="spellStart"/>
            <w:r w:rsidRPr="0000579E">
              <w:rPr>
                <w:color w:val="000000"/>
                <w:sz w:val="16"/>
                <w:szCs w:val="16"/>
              </w:rPr>
              <w:t>трансфор-матора</w:t>
            </w:r>
            <w:proofErr w:type="spellEnd"/>
            <w:r w:rsidRPr="0000579E">
              <w:rPr>
                <w:color w:val="000000"/>
                <w:sz w:val="16"/>
                <w:szCs w:val="16"/>
              </w:rPr>
              <w:t xml:space="preserve"> ТМ-160 </w:t>
            </w:r>
            <w:proofErr w:type="spellStart"/>
            <w:r w:rsidRPr="0000579E">
              <w:rPr>
                <w:color w:val="000000"/>
                <w:sz w:val="16"/>
                <w:szCs w:val="16"/>
              </w:rPr>
              <w:t>кВА</w:t>
            </w:r>
            <w:proofErr w:type="spellEnd"/>
            <w:r w:rsidRPr="0000579E">
              <w:rPr>
                <w:color w:val="000000"/>
                <w:sz w:val="16"/>
                <w:szCs w:val="16"/>
              </w:rPr>
              <w:t xml:space="preserve"> (инв.№864086604) на ТМГ-160 </w:t>
            </w:r>
            <w:proofErr w:type="spellStart"/>
            <w:r w:rsidRPr="0000579E">
              <w:rPr>
                <w:color w:val="000000"/>
                <w:sz w:val="16"/>
                <w:szCs w:val="16"/>
              </w:rPr>
              <w:t>кВА</w:t>
            </w:r>
            <w:proofErr w:type="spellEnd"/>
            <w:r w:rsidRPr="0000579E">
              <w:rPr>
                <w:color w:val="000000"/>
                <w:sz w:val="16"/>
                <w:szCs w:val="16"/>
              </w:rPr>
              <w:t>, по адресу: г. Юрга, в/г №1</w:t>
            </w:r>
          </w:p>
        </w:tc>
        <w:tc>
          <w:tcPr>
            <w:tcW w:w="1417" w:type="dxa"/>
            <w:shd w:val="clear" w:color="000000" w:fill="FFFFFF"/>
            <w:tcMar>
              <w:left w:w="28" w:type="dxa"/>
              <w:right w:w="28" w:type="dxa"/>
            </w:tcMar>
            <w:vAlign w:val="center"/>
            <w:hideMark/>
          </w:tcPr>
          <w:p w14:paraId="6042510C" w14:textId="77777777" w:rsidR="0000579E" w:rsidRPr="0000579E" w:rsidRDefault="0000579E" w:rsidP="0000579E">
            <w:pPr>
              <w:jc w:val="center"/>
              <w:rPr>
                <w:color w:val="000000"/>
                <w:sz w:val="16"/>
                <w:szCs w:val="16"/>
              </w:rPr>
            </w:pPr>
            <w:r w:rsidRPr="0000579E">
              <w:rPr>
                <w:color w:val="000000"/>
                <w:sz w:val="16"/>
                <w:szCs w:val="16"/>
              </w:rPr>
              <w:t>J_СИБ/42/01/03</w:t>
            </w:r>
          </w:p>
        </w:tc>
        <w:tc>
          <w:tcPr>
            <w:tcW w:w="1316" w:type="dxa"/>
            <w:shd w:val="clear" w:color="000000" w:fill="FFFFFF"/>
            <w:tcMar>
              <w:left w:w="28" w:type="dxa"/>
              <w:right w:w="28" w:type="dxa"/>
            </w:tcMar>
            <w:vAlign w:val="center"/>
            <w:hideMark/>
          </w:tcPr>
          <w:p w14:paraId="6B2C2315"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174AC1C9"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29F8F7E4" w14:textId="77777777" w:rsidR="0000579E" w:rsidRPr="0000579E" w:rsidRDefault="0000579E" w:rsidP="0000579E">
            <w:pPr>
              <w:jc w:val="center"/>
              <w:rPr>
                <w:color w:val="000000"/>
                <w:sz w:val="16"/>
                <w:szCs w:val="16"/>
              </w:rPr>
            </w:pPr>
            <w:r w:rsidRPr="0000579E">
              <w:rPr>
                <w:color w:val="000000"/>
                <w:sz w:val="16"/>
                <w:szCs w:val="16"/>
              </w:rPr>
              <w:t>0,066</w:t>
            </w:r>
          </w:p>
        </w:tc>
        <w:tc>
          <w:tcPr>
            <w:tcW w:w="1488" w:type="dxa"/>
            <w:shd w:val="clear" w:color="auto" w:fill="auto"/>
            <w:tcMar>
              <w:left w:w="28" w:type="dxa"/>
              <w:right w:w="28" w:type="dxa"/>
            </w:tcMar>
            <w:vAlign w:val="center"/>
            <w:hideMark/>
          </w:tcPr>
          <w:p w14:paraId="4F4A9E53" w14:textId="77777777" w:rsidR="0000579E" w:rsidRPr="0000579E" w:rsidRDefault="0000579E" w:rsidP="0000579E">
            <w:pPr>
              <w:jc w:val="center"/>
              <w:rPr>
                <w:color w:val="000000"/>
                <w:sz w:val="16"/>
                <w:szCs w:val="16"/>
              </w:rPr>
            </w:pPr>
            <w:r w:rsidRPr="0000579E">
              <w:rPr>
                <w:color w:val="000000"/>
                <w:sz w:val="16"/>
                <w:szCs w:val="16"/>
              </w:rPr>
              <w:t>0,060</w:t>
            </w:r>
          </w:p>
        </w:tc>
      </w:tr>
      <w:tr w:rsidR="0000579E" w:rsidRPr="0000579E" w14:paraId="625E1161" w14:textId="77777777" w:rsidTr="00C51C85">
        <w:trPr>
          <w:trHeight w:val="660"/>
        </w:trPr>
        <w:tc>
          <w:tcPr>
            <w:tcW w:w="3124" w:type="dxa"/>
            <w:shd w:val="clear" w:color="auto" w:fill="auto"/>
            <w:tcMar>
              <w:left w:w="28" w:type="dxa"/>
              <w:right w:w="28" w:type="dxa"/>
            </w:tcMar>
            <w:vAlign w:val="center"/>
            <w:hideMark/>
          </w:tcPr>
          <w:p w14:paraId="6E3537CA" w14:textId="77777777" w:rsidR="0000579E" w:rsidRPr="0000579E" w:rsidRDefault="0000579E" w:rsidP="0000579E">
            <w:pPr>
              <w:rPr>
                <w:color w:val="000000"/>
                <w:sz w:val="16"/>
                <w:szCs w:val="16"/>
              </w:rPr>
            </w:pPr>
            <w:r w:rsidRPr="0000579E">
              <w:rPr>
                <w:color w:val="000000"/>
                <w:sz w:val="16"/>
                <w:szCs w:val="16"/>
              </w:rPr>
              <w:t xml:space="preserve">Реконструкция оборудования ТП-4212 (12) с  заменой корпуса КТП и силового </w:t>
            </w:r>
            <w:proofErr w:type="spellStart"/>
            <w:r w:rsidRPr="0000579E">
              <w:rPr>
                <w:color w:val="000000"/>
                <w:sz w:val="16"/>
                <w:szCs w:val="16"/>
              </w:rPr>
              <w:t>трансфор-матора</w:t>
            </w:r>
            <w:proofErr w:type="spellEnd"/>
            <w:r w:rsidRPr="0000579E">
              <w:rPr>
                <w:color w:val="000000"/>
                <w:sz w:val="16"/>
                <w:szCs w:val="16"/>
              </w:rPr>
              <w:t xml:space="preserve"> ТМ-160 </w:t>
            </w:r>
            <w:proofErr w:type="spellStart"/>
            <w:r w:rsidRPr="0000579E">
              <w:rPr>
                <w:color w:val="000000"/>
                <w:sz w:val="16"/>
                <w:szCs w:val="16"/>
              </w:rPr>
              <w:t>кВА</w:t>
            </w:r>
            <w:proofErr w:type="spellEnd"/>
            <w:r w:rsidRPr="0000579E">
              <w:rPr>
                <w:color w:val="000000"/>
                <w:sz w:val="16"/>
                <w:szCs w:val="16"/>
              </w:rPr>
              <w:t xml:space="preserve"> (инв.№864086598) на ТМГ-250 </w:t>
            </w:r>
            <w:proofErr w:type="spellStart"/>
            <w:r w:rsidRPr="0000579E">
              <w:rPr>
                <w:color w:val="000000"/>
                <w:sz w:val="16"/>
                <w:szCs w:val="16"/>
              </w:rPr>
              <w:t>кВА</w:t>
            </w:r>
            <w:proofErr w:type="spellEnd"/>
            <w:r w:rsidRPr="0000579E">
              <w:rPr>
                <w:color w:val="000000"/>
                <w:sz w:val="16"/>
                <w:szCs w:val="16"/>
              </w:rPr>
              <w:t>, по адресу: г. Юрга, в/г №1</w:t>
            </w:r>
          </w:p>
        </w:tc>
        <w:tc>
          <w:tcPr>
            <w:tcW w:w="1417" w:type="dxa"/>
            <w:shd w:val="clear" w:color="000000" w:fill="FFFFFF"/>
            <w:tcMar>
              <w:left w:w="28" w:type="dxa"/>
              <w:right w:w="28" w:type="dxa"/>
            </w:tcMar>
            <w:vAlign w:val="center"/>
            <w:hideMark/>
          </w:tcPr>
          <w:p w14:paraId="0AAA27B6" w14:textId="77777777" w:rsidR="0000579E" w:rsidRPr="0000579E" w:rsidRDefault="0000579E" w:rsidP="0000579E">
            <w:pPr>
              <w:jc w:val="center"/>
              <w:rPr>
                <w:color w:val="000000"/>
                <w:sz w:val="16"/>
                <w:szCs w:val="16"/>
              </w:rPr>
            </w:pPr>
            <w:r w:rsidRPr="0000579E">
              <w:rPr>
                <w:color w:val="000000"/>
                <w:sz w:val="16"/>
                <w:szCs w:val="16"/>
              </w:rPr>
              <w:t>K_СИБ/42/01/03</w:t>
            </w:r>
          </w:p>
        </w:tc>
        <w:tc>
          <w:tcPr>
            <w:tcW w:w="1316" w:type="dxa"/>
            <w:shd w:val="clear" w:color="000000" w:fill="FFFFFF"/>
            <w:tcMar>
              <w:left w:w="28" w:type="dxa"/>
              <w:right w:w="28" w:type="dxa"/>
            </w:tcMar>
            <w:vAlign w:val="center"/>
            <w:hideMark/>
          </w:tcPr>
          <w:p w14:paraId="3CC2372D"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01CB8CD2"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78E61519" w14:textId="77777777" w:rsidR="0000579E" w:rsidRPr="0000579E" w:rsidRDefault="0000579E" w:rsidP="0000579E">
            <w:pPr>
              <w:jc w:val="center"/>
              <w:rPr>
                <w:color w:val="000000"/>
                <w:sz w:val="16"/>
                <w:szCs w:val="16"/>
              </w:rPr>
            </w:pPr>
            <w:r w:rsidRPr="0000579E">
              <w:rPr>
                <w:color w:val="000000"/>
                <w:sz w:val="16"/>
                <w:szCs w:val="16"/>
              </w:rPr>
              <w:t>0,094</w:t>
            </w:r>
          </w:p>
        </w:tc>
        <w:tc>
          <w:tcPr>
            <w:tcW w:w="1488" w:type="dxa"/>
            <w:shd w:val="clear" w:color="auto" w:fill="auto"/>
            <w:tcMar>
              <w:left w:w="28" w:type="dxa"/>
              <w:right w:w="28" w:type="dxa"/>
            </w:tcMar>
            <w:vAlign w:val="center"/>
            <w:hideMark/>
          </w:tcPr>
          <w:p w14:paraId="2DC464DC" w14:textId="77777777" w:rsidR="0000579E" w:rsidRPr="0000579E" w:rsidRDefault="0000579E" w:rsidP="0000579E">
            <w:pPr>
              <w:jc w:val="center"/>
              <w:rPr>
                <w:color w:val="000000"/>
                <w:sz w:val="16"/>
                <w:szCs w:val="16"/>
              </w:rPr>
            </w:pPr>
            <w:r w:rsidRPr="0000579E">
              <w:rPr>
                <w:color w:val="000000"/>
                <w:sz w:val="16"/>
                <w:szCs w:val="16"/>
              </w:rPr>
              <w:t>0,085</w:t>
            </w:r>
          </w:p>
        </w:tc>
      </w:tr>
      <w:tr w:rsidR="0000579E" w:rsidRPr="0000579E" w14:paraId="5528B851" w14:textId="77777777" w:rsidTr="00C51C85">
        <w:trPr>
          <w:trHeight w:val="660"/>
        </w:trPr>
        <w:tc>
          <w:tcPr>
            <w:tcW w:w="3124" w:type="dxa"/>
            <w:shd w:val="clear" w:color="auto" w:fill="auto"/>
            <w:tcMar>
              <w:left w:w="28" w:type="dxa"/>
              <w:right w:w="28" w:type="dxa"/>
            </w:tcMar>
            <w:vAlign w:val="center"/>
            <w:hideMark/>
          </w:tcPr>
          <w:p w14:paraId="4DCD9EB0" w14:textId="77777777" w:rsidR="0000579E" w:rsidRPr="0000579E" w:rsidRDefault="0000579E" w:rsidP="0000579E">
            <w:pPr>
              <w:rPr>
                <w:color w:val="000000"/>
                <w:sz w:val="16"/>
                <w:szCs w:val="16"/>
              </w:rPr>
            </w:pPr>
            <w:r w:rsidRPr="0000579E">
              <w:rPr>
                <w:color w:val="000000"/>
                <w:sz w:val="16"/>
                <w:szCs w:val="16"/>
              </w:rPr>
              <w:t xml:space="preserve">Реконструкция оборудования ТП-4213 (13) с заменой корпуса КТП и силового </w:t>
            </w:r>
            <w:proofErr w:type="spellStart"/>
            <w:r w:rsidRPr="0000579E">
              <w:rPr>
                <w:color w:val="000000"/>
                <w:sz w:val="16"/>
                <w:szCs w:val="16"/>
              </w:rPr>
              <w:t>трансфор-матора</w:t>
            </w:r>
            <w:proofErr w:type="spellEnd"/>
            <w:r w:rsidRPr="0000579E">
              <w:rPr>
                <w:color w:val="000000"/>
                <w:sz w:val="16"/>
                <w:szCs w:val="16"/>
              </w:rPr>
              <w:t xml:space="preserve"> ТМ-160 </w:t>
            </w:r>
            <w:proofErr w:type="spellStart"/>
            <w:r w:rsidRPr="0000579E">
              <w:rPr>
                <w:color w:val="000000"/>
                <w:sz w:val="16"/>
                <w:szCs w:val="16"/>
              </w:rPr>
              <w:t>кВА</w:t>
            </w:r>
            <w:proofErr w:type="spellEnd"/>
            <w:r w:rsidRPr="0000579E">
              <w:rPr>
                <w:color w:val="000000"/>
                <w:sz w:val="16"/>
                <w:szCs w:val="16"/>
              </w:rPr>
              <w:t xml:space="preserve"> (инв.№864086599) на ТМГ-160 </w:t>
            </w:r>
            <w:proofErr w:type="spellStart"/>
            <w:r w:rsidRPr="0000579E">
              <w:rPr>
                <w:color w:val="000000"/>
                <w:sz w:val="16"/>
                <w:szCs w:val="16"/>
              </w:rPr>
              <w:t>кВА</w:t>
            </w:r>
            <w:proofErr w:type="spellEnd"/>
            <w:r w:rsidRPr="0000579E">
              <w:rPr>
                <w:color w:val="000000"/>
                <w:sz w:val="16"/>
                <w:szCs w:val="16"/>
              </w:rPr>
              <w:t>, по адресу: г. Юрга, в/г №1</w:t>
            </w:r>
          </w:p>
        </w:tc>
        <w:tc>
          <w:tcPr>
            <w:tcW w:w="1417" w:type="dxa"/>
            <w:shd w:val="clear" w:color="000000" w:fill="FFFFFF"/>
            <w:tcMar>
              <w:left w:w="28" w:type="dxa"/>
              <w:right w:w="28" w:type="dxa"/>
            </w:tcMar>
            <w:vAlign w:val="center"/>
            <w:hideMark/>
          </w:tcPr>
          <w:p w14:paraId="644DA7B8" w14:textId="77777777" w:rsidR="0000579E" w:rsidRPr="0000579E" w:rsidRDefault="0000579E" w:rsidP="0000579E">
            <w:pPr>
              <w:jc w:val="center"/>
              <w:rPr>
                <w:color w:val="000000"/>
                <w:sz w:val="16"/>
                <w:szCs w:val="16"/>
              </w:rPr>
            </w:pPr>
            <w:r w:rsidRPr="0000579E">
              <w:rPr>
                <w:color w:val="000000"/>
                <w:sz w:val="16"/>
                <w:szCs w:val="16"/>
              </w:rPr>
              <w:t>J_СИБ/42/01/04</w:t>
            </w:r>
          </w:p>
        </w:tc>
        <w:tc>
          <w:tcPr>
            <w:tcW w:w="1316" w:type="dxa"/>
            <w:shd w:val="clear" w:color="000000" w:fill="FFFFFF"/>
            <w:tcMar>
              <w:left w:w="28" w:type="dxa"/>
              <w:right w:w="28" w:type="dxa"/>
            </w:tcMar>
            <w:vAlign w:val="center"/>
            <w:hideMark/>
          </w:tcPr>
          <w:p w14:paraId="12281942"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275DC388"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532307FB" w14:textId="77777777" w:rsidR="0000579E" w:rsidRPr="0000579E" w:rsidRDefault="0000579E" w:rsidP="0000579E">
            <w:pPr>
              <w:jc w:val="center"/>
              <w:rPr>
                <w:color w:val="000000"/>
                <w:sz w:val="16"/>
                <w:szCs w:val="16"/>
              </w:rPr>
            </w:pPr>
            <w:r w:rsidRPr="0000579E">
              <w:rPr>
                <w:color w:val="000000"/>
                <w:sz w:val="16"/>
                <w:szCs w:val="16"/>
              </w:rPr>
              <w:t>0,066</w:t>
            </w:r>
          </w:p>
        </w:tc>
        <w:tc>
          <w:tcPr>
            <w:tcW w:w="1488" w:type="dxa"/>
            <w:shd w:val="clear" w:color="auto" w:fill="auto"/>
            <w:tcMar>
              <w:left w:w="28" w:type="dxa"/>
              <w:right w:w="28" w:type="dxa"/>
            </w:tcMar>
            <w:vAlign w:val="center"/>
            <w:hideMark/>
          </w:tcPr>
          <w:p w14:paraId="01F5FE48" w14:textId="77777777" w:rsidR="0000579E" w:rsidRPr="0000579E" w:rsidRDefault="0000579E" w:rsidP="0000579E">
            <w:pPr>
              <w:jc w:val="center"/>
              <w:rPr>
                <w:color w:val="000000"/>
                <w:sz w:val="16"/>
                <w:szCs w:val="16"/>
              </w:rPr>
            </w:pPr>
            <w:r w:rsidRPr="0000579E">
              <w:rPr>
                <w:color w:val="000000"/>
                <w:sz w:val="16"/>
                <w:szCs w:val="16"/>
              </w:rPr>
              <w:t>0,060</w:t>
            </w:r>
          </w:p>
        </w:tc>
      </w:tr>
      <w:tr w:rsidR="0000579E" w:rsidRPr="0000579E" w14:paraId="3E2A4120" w14:textId="77777777" w:rsidTr="00C51C85">
        <w:trPr>
          <w:trHeight w:val="660"/>
        </w:trPr>
        <w:tc>
          <w:tcPr>
            <w:tcW w:w="3124" w:type="dxa"/>
            <w:shd w:val="clear" w:color="auto" w:fill="auto"/>
            <w:tcMar>
              <w:left w:w="28" w:type="dxa"/>
              <w:right w:w="28" w:type="dxa"/>
            </w:tcMar>
            <w:vAlign w:val="center"/>
            <w:hideMark/>
          </w:tcPr>
          <w:p w14:paraId="1633E30F" w14:textId="77777777" w:rsidR="0000579E" w:rsidRPr="0000579E" w:rsidRDefault="0000579E" w:rsidP="0000579E">
            <w:pPr>
              <w:rPr>
                <w:color w:val="000000"/>
                <w:sz w:val="16"/>
                <w:szCs w:val="16"/>
              </w:rPr>
            </w:pPr>
            <w:r w:rsidRPr="0000579E">
              <w:rPr>
                <w:color w:val="000000"/>
                <w:sz w:val="16"/>
                <w:szCs w:val="16"/>
              </w:rPr>
              <w:t xml:space="preserve">Реконструкция оборудования ТП-4215 (2) с заменой ячеек КСО (6 шт.), по адресу: </w:t>
            </w:r>
          </w:p>
          <w:p w14:paraId="5F9A6295" w14:textId="77777777" w:rsidR="0000579E" w:rsidRPr="0000579E" w:rsidRDefault="0000579E" w:rsidP="0000579E">
            <w:pPr>
              <w:rPr>
                <w:color w:val="000000"/>
                <w:sz w:val="16"/>
                <w:szCs w:val="16"/>
              </w:rPr>
            </w:pPr>
            <w:r w:rsidRPr="0000579E">
              <w:rPr>
                <w:color w:val="000000"/>
                <w:sz w:val="16"/>
                <w:szCs w:val="16"/>
              </w:rPr>
              <w:t>г. Юрга, в/г №5. (инв. 865018478, 865018479, 865018480, 865018481, 865018482, 865018483)</w:t>
            </w:r>
          </w:p>
        </w:tc>
        <w:tc>
          <w:tcPr>
            <w:tcW w:w="1417" w:type="dxa"/>
            <w:shd w:val="clear" w:color="000000" w:fill="FFFFFF"/>
            <w:tcMar>
              <w:left w:w="28" w:type="dxa"/>
              <w:right w:w="28" w:type="dxa"/>
            </w:tcMar>
            <w:vAlign w:val="center"/>
            <w:hideMark/>
          </w:tcPr>
          <w:p w14:paraId="40C4C772" w14:textId="77777777" w:rsidR="0000579E" w:rsidRPr="0000579E" w:rsidRDefault="0000579E" w:rsidP="0000579E">
            <w:pPr>
              <w:jc w:val="center"/>
              <w:rPr>
                <w:color w:val="000000"/>
                <w:sz w:val="16"/>
                <w:szCs w:val="16"/>
              </w:rPr>
            </w:pPr>
            <w:r w:rsidRPr="0000579E">
              <w:rPr>
                <w:color w:val="000000"/>
                <w:sz w:val="16"/>
                <w:szCs w:val="16"/>
              </w:rPr>
              <w:t>I_СИБ/42/01/08</w:t>
            </w:r>
          </w:p>
        </w:tc>
        <w:tc>
          <w:tcPr>
            <w:tcW w:w="1316" w:type="dxa"/>
            <w:shd w:val="clear" w:color="000000" w:fill="FFFFFF"/>
            <w:tcMar>
              <w:left w:w="28" w:type="dxa"/>
              <w:right w:w="28" w:type="dxa"/>
            </w:tcMar>
            <w:vAlign w:val="center"/>
            <w:hideMark/>
          </w:tcPr>
          <w:p w14:paraId="582427AB" w14:textId="77777777" w:rsidR="0000579E" w:rsidRPr="0000579E" w:rsidRDefault="0000579E" w:rsidP="0000579E">
            <w:pPr>
              <w:jc w:val="center"/>
              <w:rPr>
                <w:color w:val="000000"/>
                <w:sz w:val="16"/>
                <w:szCs w:val="16"/>
              </w:rPr>
            </w:pPr>
            <w:r w:rsidRPr="0000579E">
              <w:rPr>
                <w:color w:val="000000"/>
                <w:sz w:val="16"/>
                <w:szCs w:val="16"/>
              </w:rPr>
              <w:t>0,897</w:t>
            </w:r>
          </w:p>
        </w:tc>
        <w:tc>
          <w:tcPr>
            <w:tcW w:w="1337" w:type="dxa"/>
            <w:shd w:val="clear" w:color="000000" w:fill="FFFFFF"/>
            <w:tcMar>
              <w:left w:w="28" w:type="dxa"/>
              <w:right w:w="28" w:type="dxa"/>
            </w:tcMar>
            <w:vAlign w:val="center"/>
            <w:hideMark/>
          </w:tcPr>
          <w:p w14:paraId="7E12C15B" w14:textId="77777777" w:rsidR="0000579E" w:rsidRPr="0000579E" w:rsidRDefault="0000579E" w:rsidP="0000579E">
            <w:pPr>
              <w:jc w:val="center"/>
              <w:rPr>
                <w:color w:val="000000"/>
                <w:sz w:val="16"/>
                <w:szCs w:val="16"/>
              </w:rPr>
            </w:pPr>
            <w:r w:rsidRPr="0000579E">
              <w:rPr>
                <w:color w:val="000000"/>
                <w:sz w:val="16"/>
                <w:szCs w:val="16"/>
              </w:rPr>
              <w:t>0,903</w:t>
            </w:r>
          </w:p>
        </w:tc>
        <w:tc>
          <w:tcPr>
            <w:tcW w:w="1239" w:type="dxa"/>
            <w:shd w:val="clear" w:color="auto" w:fill="auto"/>
            <w:tcMar>
              <w:left w:w="28" w:type="dxa"/>
              <w:right w:w="28" w:type="dxa"/>
            </w:tcMar>
            <w:vAlign w:val="center"/>
            <w:hideMark/>
          </w:tcPr>
          <w:p w14:paraId="3090B207" w14:textId="77777777" w:rsidR="0000579E" w:rsidRPr="0000579E" w:rsidRDefault="0000579E" w:rsidP="0000579E">
            <w:pPr>
              <w:jc w:val="center"/>
              <w:rPr>
                <w:color w:val="000000"/>
                <w:sz w:val="16"/>
                <w:szCs w:val="16"/>
              </w:rPr>
            </w:pPr>
            <w:r w:rsidRPr="0000579E">
              <w:rPr>
                <w:color w:val="000000"/>
                <w:sz w:val="16"/>
                <w:szCs w:val="16"/>
              </w:rPr>
              <w:t>0,000</w:t>
            </w:r>
          </w:p>
        </w:tc>
        <w:tc>
          <w:tcPr>
            <w:tcW w:w="1488" w:type="dxa"/>
            <w:shd w:val="clear" w:color="auto" w:fill="auto"/>
            <w:tcMar>
              <w:left w:w="28" w:type="dxa"/>
              <w:right w:w="28" w:type="dxa"/>
            </w:tcMar>
            <w:vAlign w:val="center"/>
            <w:hideMark/>
          </w:tcPr>
          <w:p w14:paraId="3A0A74A9" w14:textId="77777777" w:rsidR="0000579E" w:rsidRPr="0000579E" w:rsidRDefault="0000579E" w:rsidP="0000579E">
            <w:pPr>
              <w:jc w:val="center"/>
              <w:rPr>
                <w:color w:val="000000"/>
                <w:sz w:val="16"/>
                <w:szCs w:val="16"/>
              </w:rPr>
            </w:pPr>
            <w:r w:rsidRPr="0000579E">
              <w:rPr>
                <w:color w:val="000000"/>
                <w:sz w:val="16"/>
                <w:szCs w:val="16"/>
              </w:rPr>
              <w:t>0,000</w:t>
            </w:r>
          </w:p>
        </w:tc>
      </w:tr>
      <w:tr w:rsidR="0000579E" w:rsidRPr="0000579E" w14:paraId="3F91CF99" w14:textId="77777777" w:rsidTr="00C51C85">
        <w:trPr>
          <w:trHeight w:val="660"/>
        </w:trPr>
        <w:tc>
          <w:tcPr>
            <w:tcW w:w="3124" w:type="dxa"/>
            <w:shd w:val="clear" w:color="auto" w:fill="auto"/>
            <w:tcMar>
              <w:left w:w="28" w:type="dxa"/>
              <w:right w:w="28" w:type="dxa"/>
            </w:tcMar>
            <w:vAlign w:val="center"/>
            <w:hideMark/>
          </w:tcPr>
          <w:p w14:paraId="76113845" w14:textId="77777777" w:rsidR="0000579E" w:rsidRPr="0000579E" w:rsidRDefault="0000579E" w:rsidP="0000579E">
            <w:pPr>
              <w:rPr>
                <w:color w:val="000000"/>
                <w:sz w:val="16"/>
                <w:szCs w:val="16"/>
              </w:rPr>
            </w:pPr>
            <w:r w:rsidRPr="0000579E">
              <w:rPr>
                <w:color w:val="000000"/>
                <w:sz w:val="16"/>
                <w:szCs w:val="16"/>
              </w:rPr>
              <w:t>Реконструкция оборудования ТП-4217 (16) с заменой ячеек КСО (4 шт.), по адресу: г. Юрга, в/г №5. (инв. 865018511, 865018512, 865018513, 865018514)</w:t>
            </w:r>
          </w:p>
        </w:tc>
        <w:tc>
          <w:tcPr>
            <w:tcW w:w="1417" w:type="dxa"/>
            <w:shd w:val="clear" w:color="000000" w:fill="FFFFFF"/>
            <w:tcMar>
              <w:left w:w="28" w:type="dxa"/>
              <w:right w:w="28" w:type="dxa"/>
            </w:tcMar>
            <w:vAlign w:val="center"/>
            <w:hideMark/>
          </w:tcPr>
          <w:p w14:paraId="0DA8B27E" w14:textId="77777777" w:rsidR="0000579E" w:rsidRPr="0000579E" w:rsidRDefault="0000579E" w:rsidP="0000579E">
            <w:pPr>
              <w:jc w:val="center"/>
              <w:rPr>
                <w:color w:val="000000"/>
                <w:sz w:val="16"/>
                <w:szCs w:val="16"/>
              </w:rPr>
            </w:pPr>
            <w:r w:rsidRPr="0000579E">
              <w:rPr>
                <w:color w:val="000000"/>
                <w:sz w:val="16"/>
                <w:szCs w:val="16"/>
              </w:rPr>
              <w:t>I_СИБ/42/01/09</w:t>
            </w:r>
          </w:p>
        </w:tc>
        <w:tc>
          <w:tcPr>
            <w:tcW w:w="1316" w:type="dxa"/>
            <w:shd w:val="clear" w:color="000000" w:fill="FFFFFF"/>
            <w:tcMar>
              <w:left w:w="28" w:type="dxa"/>
              <w:right w:w="28" w:type="dxa"/>
            </w:tcMar>
            <w:vAlign w:val="center"/>
            <w:hideMark/>
          </w:tcPr>
          <w:p w14:paraId="1BD45654" w14:textId="77777777" w:rsidR="0000579E" w:rsidRPr="0000579E" w:rsidRDefault="0000579E" w:rsidP="0000579E">
            <w:pPr>
              <w:jc w:val="center"/>
              <w:rPr>
                <w:color w:val="000000"/>
                <w:sz w:val="16"/>
                <w:szCs w:val="16"/>
              </w:rPr>
            </w:pPr>
            <w:r w:rsidRPr="0000579E">
              <w:rPr>
                <w:color w:val="000000"/>
                <w:sz w:val="16"/>
                <w:szCs w:val="16"/>
              </w:rPr>
              <w:t>0,597</w:t>
            </w:r>
          </w:p>
        </w:tc>
        <w:tc>
          <w:tcPr>
            <w:tcW w:w="1337" w:type="dxa"/>
            <w:shd w:val="clear" w:color="000000" w:fill="FFFFFF"/>
            <w:tcMar>
              <w:left w:w="28" w:type="dxa"/>
              <w:right w:w="28" w:type="dxa"/>
            </w:tcMar>
            <w:vAlign w:val="center"/>
            <w:hideMark/>
          </w:tcPr>
          <w:p w14:paraId="3C00A417" w14:textId="77777777" w:rsidR="0000579E" w:rsidRPr="0000579E" w:rsidRDefault="0000579E" w:rsidP="0000579E">
            <w:pPr>
              <w:jc w:val="center"/>
              <w:rPr>
                <w:color w:val="000000"/>
                <w:sz w:val="16"/>
                <w:szCs w:val="16"/>
              </w:rPr>
            </w:pPr>
            <w:r w:rsidRPr="0000579E">
              <w:rPr>
                <w:color w:val="000000"/>
                <w:sz w:val="16"/>
                <w:szCs w:val="16"/>
              </w:rPr>
              <w:t>0,600</w:t>
            </w:r>
          </w:p>
        </w:tc>
        <w:tc>
          <w:tcPr>
            <w:tcW w:w="1239" w:type="dxa"/>
            <w:shd w:val="clear" w:color="auto" w:fill="auto"/>
            <w:tcMar>
              <w:left w:w="28" w:type="dxa"/>
              <w:right w:w="28" w:type="dxa"/>
            </w:tcMar>
            <w:vAlign w:val="center"/>
            <w:hideMark/>
          </w:tcPr>
          <w:p w14:paraId="7FA3DC72" w14:textId="77777777" w:rsidR="0000579E" w:rsidRPr="0000579E" w:rsidRDefault="0000579E" w:rsidP="0000579E">
            <w:pPr>
              <w:jc w:val="center"/>
              <w:rPr>
                <w:color w:val="000000"/>
                <w:sz w:val="16"/>
                <w:szCs w:val="16"/>
              </w:rPr>
            </w:pPr>
            <w:r w:rsidRPr="0000579E">
              <w:rPr>
                <w:color w:val="000000"/>
                <w:sz w:val="16"/>
                <w:szCs w:val="16"/>
              </w:rPr>
              <w:t>0,000</w:t>
            </w:r>
          </w:p>
        </w:tc>
        <w:tc>
          <w:tcPr>
            <w:tcW w:w="1488" w:type="dxa"/>
            <w:shd w:val="clear" w:color="auto" w:fill="auto"/>
            <w:tcMar>
              <w:left w:w="28" w:type="dxa"/>
              <w:right w:w="28" w:type="dxa"/>
            </w:tcMar>
            <w:vAlign w:val="center"/>
            <w:hideMark/>
          </w:tcPr>
          <w:p w14:paraId="4C4CF64D" w14:textId="77777777" w:rsidR="0000579E" w:rsidRPr="0000579E" w:rsidRDefault="0000579E" w:rsidP="0000579E">
            <w:pPr>
              <w:jc w:val="center"/>
              <w:rPr>
                <w:color w:val="000000"/>
                <w:sz w:val="16"/>
                <w:szCs w:val="16"/>
              </w:rPr>
            </w:pPr>
            <w:r w:rsidRPr="0000579E">
              <w:rPr>
                <w:color w:val="000000"/>
                <w:sz w:val="16"/>
                <w:szCs w:val="16"/>
              </w:rPr>
              <w:t>0,000</w:t>
            </w:r>
          </w:p>
        </w:tc>
      </w:tr>
      <w:tr w:rsidR="0000579E" w:rsidRPr="0000579E" w14:paraId="36F88D52" w14:textId="77777777" w:rsidTr="00C51C85">
        <w:trPr>
          <w:trHeight w:val="450"/>
        </w:trPr>
        <w:tc>
          <w:tcPr>
            <w:tcW w:w="3124" w:type="dxa"/>
            <w:shd w:val="clear" w:color="auto" w:fill="auto"/>
            <w:tcMar>
              <w:left w:w="28" w:type="dxa"/>
              <w:right w:w="28" w:type="dxa"/>
            </w:tcMar>
            <w:vAlign w:val="center"/>
            <w:hideMark/>
          </w:tcPr>
          <w:p w14:paraId="57D60270" w14:textId="77777777" w:rsidR="0000579E" w:rsidRPr="0000579E" w:rsidRDefault="0000579E" w:rsidP="0000579E">
            <w:pPr>
              <w:rPr>
                <w:color w:val="000000"/>
                <w:sz w:val="16"/>
                <w:szCs w:val="16"/>
              </w:rPr>
            </w:pPr>
            <w:r w:rsidRPr="0000579E">
              <w:rPr>
                <w:color w:val="000000"/>
                <w:sz w:val="16"/>
                <w:szCs w:val="16"/>
              </w:rPr>
              <w:t xml:space="preserve">Реконструкция ВЛ-0,4 </w:t>
            </w:r>
            <w:proofErr w:type="spellStart"/>
            <w:r w:rsidRPr="0000579E">
              <w:rPr>
                <w:color w:val="000000"/>
                <w:sz w:val="16"/>
                <w:szCs w:val="16"/>
              </w:rPr>
              <w:t>кВ</w:t>
            </w:r>
            <w:proofErr w:type="spellEnd"/>
            <w:r w:rsidRPr="0000579E">
              <w:rPr>
                <w:color w:val="000000"/>
                <w:sz w:val="16"/>
                <w:szCs w:val="16"/>
              </w:rPr>
              <w:t xml:space="preserve"> фидер 0,4-16-8 (инв. №864013996) от ТП-4217 (16), </w:t>
            </w:r>
            <w:proofErr w:type="spellStart"/>
            <w:r w:rsidRPr="0000579E">
              <w:rPr>
                <w:color w:val="000000"/>
                <w:sz w:val="16"/>
                <w:szCs w:val="16"/>
              </w:rPr>
              <w:t>г.Юрга</w:t>
            </w:r>
            <w:proofErr w:type="spellEnd"/>
            <w:r w:rsidRPr="0000579E">
              <w:rPr>
                <w:color w:val="000000"/>
                <w:sz w:val="16"/>
                <w:szCs w:val="16"/>
              </w:rPr>
              <w:t xml:space="preserve">, в/г №5 </w:t>
            </w:r>
          </w:p>
        </w:tc>
        <w:tc>
          <w:tcPr>
            <w:tcW w:w="1417" w:type="dxa"/>
            <w:shd w:val="clear" w:color="000000" w:fill="FFFFFF"/>
            <w:tcMar>
              <w:left w:w="28" w:type="dxa"/>
              <w:right w:w="28" w:type="dxa"/>
            </w:tcMar>
            <w:vAlign w:val="center"/>
            <w:hideMark/>
          </w:tcPr>
          <w:p w14:paraId="48286511" w14:textId="77777777" w:rsidR="0000579E" w:rsidRPr="0000579E" w:rsidRDefault="0000579E" w:rsidP="0000579E">
            <w:pPr>
              <w:jc w:val="center"/>
              <w:rPr>
                <w:color w:val="000000"/>
                <w:sz w:val="16"/>
                <w:szCs w:val="16"/>
              </w:rPr>
            </w:pPr>
            <w:r w:rsidRPr="0000579E">
              <w:rPr>
                <w:color w:val="000000"/>
                <w:sz w:val="16"/>
                <w:szCs w:val="16"/>
              </w:rPr>
              <w:t>K_СИБ/42/01/04</w:t>
            </w:r>
          </w:p>
        </w:tc>
        <w:tc>
          <w:tcPr>
            <w:tcW w:w="1316" w:type="dxa"/>
            <w:shd w:val="clear" w:color="000000" w:fill="FFFFFF"/>
            <w:tcMar>
              <w:left w:w="28" w:type="dxa"/>
              <w:right w:w="28" w:type="dxa"/>
            </w:tcMar>
            <w:vAlign w:val="center"/>
            <w:hideMark/>
          </w:tcPr>
          <w:p w14:paraId="50BA29F9" w14:textId="77777777" w:rsidR="0000579E" w:rsidRPr="0000579E" w:rsidRDefault="0000579E" w:rsidP="0000579E">
            <w:pPr>
              <w:jc w:val="center"/>
              <w:rPr>
                <w:color w:val="000000"/>
                <w:sz w:val="16"/>
                <w:szCs w:val="16"/>
              </w:rPr>
            </w:pPr>
            <w:r w:rsidRPr="0000579E">
              <w:rPr>
                <w:color w:val="000000"/>
                <w:sz w:val="16"/>
                <w:szCs w:val="16"/>
              </w:rPr>
              <w:t>1,003</w:t>
            </w:r>
          </w:p>
        </w:tc>
        <w:tc>
          <w:tcPr>
            <w:tcW w:w="1337" w:type="dxa"/>
            <w:shd w:val="clear" w:color="000000" w:fill="FFFFFF"/>
            <w:tcMar>
              <w:left w:w="28" w:type="dxa"/>
              <w:right w:w="28" w:type="dxa"/>
            </w:tcMar>
            <w:vAlign w:val="center"/>
            <w:hideMark/>
          </w:tcPr>
          <w:p w14:paraId="10E90569" w14:textId="77777777" w:rsidR="0000579E" w:rsidRPr="0000579E" w:rsidRDefault="0000579E" w:rsidP="0000579E">
            <w:pPr>
              <w:jc w:val="center"/>
              <w:rPr>
                <w:color w:val="000000"/>
                <w:sz w:val="16"/>
                <w:szCs w:val="16"/>
              </w:rPr>
            </w:pPr>
            <w:r w:rsidRPr="0000579E">
              <w:rPr>
                <w:color w:val="000000"/>
                <w:sz w:val="16"/>
                <w:szCs w:val="16"/>
              </w:rPr>
              <w:t>1,193</w:t>
            </w:r>
          </w:p>
        </w:tc>
        <w:tc>
          <w:tcPr>
            <w:tcW w:w="1239" w:type="dxa"/>
            <w:shd w:val="clear" w:color="auto" w:fill="auto"/>
            <w:tcMar>
              <w:left w:w="28" w:type="dxa"/>
              <w:right w:w="28" w:type="dxa"/>
            </w:tcMar>
            <w:vAlign w:val="center"/>
            <w:hideMark/>
          </w:tcPr>
          <w:p w14:paraId="5681395A" w14:textId="77777777" w:rsidR="0000579E" w:rsidRPr="0000579E" w:rsidRDefault="0000579E" w:rsidP="0000579E">
            <w:pPr>
              <w:jc w:val="center"/>
              <w:rPr>
                <w:color w:val="000000"/>
                <w:sz w:val="16"/>
                <w:szCs w:val="16"/>
              </w:rPr>
            </w:pPr>
            <w:r w:rsidRPr="0000579E">
              <w:rPr>
                <w:color w:val="000000"/>
                <w:sz w:val="16"/>
                <w:szCs w:val="16"/>
              </w:rPr>
              <w:t>1,599</w:t>
            </w:r>
          </w:p>
        </w:tc>
        <w:tc>
          <w:tcPr>
            <w:tcW w:w="1488" w:type="dxa"/>
            <w:shd w:val="clear" w:color="auto" w:fill="auto"/>
            <w:tcMar>
              <w:left w:w="28" w:type="dxa"/>
              <w:right w:w="28" w:type="dxa"/>
            </w:tcMar>
            <w:vAlign w:val="center"/>
            <w:hideMark/>
          </w:tcPr>
          <w:p w14:paraId="368211FB" w14:textId="77777777" w:rsidR="0000579E" w:rsidRPr="0000579E" w:rsidRDefault="0000579E" w:rsidP="0000579E">
            <w:pPr>
              <w:jc w:val="center"/>
              <w:rPr>
                <w:color w:val="000000"/>
                <w:sz w:val="16"/>
                <w:szCs w:val="16"/>
              </w:rPr>
            </w:pPr>
            <w:r w:rsidRPr="0000579E">
              <w:rPr>
                <w:color w:val="000000"/>
                <w:sz w:val="16"/>
                <w:szCs w:val="16"/>
              </w:rPr>
              <w:t>0,000</w:t>
            </w:r>
          </w:p>
        </w:tc>
      </w:tr>
      <w:tr w:rsidR="0000579E" w:rsidRPr="0000579E" w14:paraId="45A77EF0" w14:textId="77777777" w:rsidTr="00C51C85">
        <w:trPr>
          <w:trHeight w:val="450"/>
        </w:trPr>
        <w:tc>
          <w:tcPr>
            <w:tcW w:w="3124" w:type="dxa"/>
            <w:shd w:val="clear" w:color="auto" w:fill="auto"/>
            <w:tcMar>
              <w:left w:w="28" w:type="dxa"/>
              <w:right w:w="28" w:type="dxa"/>
            </w:tcMar>
            <w:vAlign w:val="center"/>
            <w:hideMark/>
          </w:tcPr>
          <w:p w14:paraId="78525309" w14:textId="77777777" w:rsidR="0000579E" w:rsidRPr="0000579E" w:rsidRDefault="0000579E" w:rsidP="0000579E">
            <w:pPr>
              <w:rPr>
                <w:color w:val="000000"/>
                <w:sz w:val="16"/>
                <w:szCs w:val="16"/>
              </w:rPr>
            </w:pPr>
            <w:r w:rsidRPr="0000579E">
              <w:rPr>
                <w:color w:val="000000"/>
                <w:sz w:val="16"/>
                <w:szCs w:val="16"/>
              </w:rPr>
              <w:t xml:space="preserve">Строительство КЛ-10 </w:t>
            </w:r>
            <w:proofErr w:type="spellStart"/>
            <w:r w:rsidRPr="0000579E">
              <w:rPr>
                <w:color w:val="000000"/>
                <w:sz w:val="16"/>
                <w:szCs w:val="16"/>
              </w:rPr>
              <w:t>кВ</w:t>
            </w:r>
            <w:proofErr w:type="spellEnd"/>
            <w:r w:rsidRPr="0000579E">
              <w:rPr>
                <w:color w:val="000000"/>
                <w:sz w:val="16"/>
                <w:szCs w:val="16"/>
              </w:rPr>
              <w:t xml:space="preserve"> от ПС «Воинская 110/10» до ЗТП-4215 фидер 10-7-2, по адресу: г. Юрга, в/г №5</w:t>
            </w:r>
          </w:p>
        </w:tc>
        <w:tc>
          <w:tcPr>
            <w:tcW w:w="1417" w:type="dxa"/>
            <w:shd w:val="clear" w:color="000000" w:fill="FFFFFF"/>
            <w:tcMar>
              <w:left w:w="28" w:type="dxa"/>
              <w:right w:w="28" w:type="dxa"/>
            </w:tcMar>
            <w:vAlign w:val="center"/>
            <w:hideMark/>
          </w:tcPr>
          <w:p w14:paraId="09486EB8" w14:textId="77777777" w:rsidR="0000579E" w:rsidRPr="0000579E" w:rsidRDefault="0000579E" w:rsidP="0000579E">
            <w:pPr>
              <w:jc w:val="center"/>
              <w:rPr>
                <w:color w:val="000000"/>
                <w:sz w:val="16"/>
                <w:szCs w:val="16"/>
              </w:rPr>
            </w:pPr>
            <w:r w:rsidRPr="0000579E">
              <w:rPr>
                <w:color w:val="000000"/>
                <w:sz w:val="16"/>
                <w:szCs w:val="16"/>
              </w:rPr>
              <w:t>K_СИБ/42/02/001</w:t>
            </w:r>
          </w:p>
        </w:tc>
        <w:tc>
          <w:tcPr>
            <w:tcW w:w="1316" w:type="dxa"/>
            <w:shd w:val="clear" w:color="000000" w:fill="FFFFFF"/>
            <w:tcMar>
              <w:left w:w="28" w:type="dxa"/>
              <w:right w:w="28" w:type="dxa"/>
            </w:tcMar>
            <w:vAlign w:val="center"/>
            <w:hideMark/>
          </w:tcPr>
          <w:p w14:paraId="3ACC326E"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46B77888" w14:textId="77777777" w:rsidR="0000579E" w:rsidRPr="0000579E" w:rsidRDefault="0000579E" w:rsidP="0000579E">
            <w:pPr>
              <w:jc w:val="center"/>
              <w:rPr>
                <w:color w:val="000000"/>
                <w:sz w:val="16"/>
                <w:szCs w:val="16"/>
              </w:rPr>
            </w:pPr>
            <w:r w:rsidRPr="0000579E">
              <w:rPr>
                <w:color w:val="000000"/>
                <w:sz w:val="16"/>
                <w:szCs w:val="16"/>
              </w:rPr>
              <w:t>0,475</w:t>
            </w:r>
          </w:p>
        </w:tc>
        <w:tc>
          <w:tcPr>
            <w:tcW w:w="1239" w:type="dxa"/>
            <w:shd w:val="clear" w:color="auto" w:fill="auto"/>
            <w:tcMar>
              <w:left w:w="28" w:type="dxa"/>
              <w:right w:w="28" w:type="dxa"/>
            </w:tcMar>
            <w:vAlign w:val="center"/>
            <w:hideMark/>
          </w:tcPr>
          <w:p w14:paraId="0797D9B1" w14:textId="77777777" w:rsidR="0000579E" w:rsidRPr="0000579E" w:rsidRDefault="0000579E" w:rsidP="0000579E">
            <w:pPr>
              <w:jc w:val="center"/>
              <w:rPr>
                <w:color w:val="000000"/>
                <w:sz w:val="16"/>
                <w:szCs w:val="16"/>
              </w:rPr>
            </w:pPr>
            <w:r w:rsidRPr="0000579E">
              <w:rPr>
                <w:color w:val="000000"/>
                <w:sz w:val="16"/>
                <w:szCs w:val="16"/>
              </w:rPr>
              <w:t>1,396</w:t>
            </w:r>
          </w:p>
        </w:tc>
        <w:tc>
          <w:tcPr>
            <w:tcW w:w="1488" w:type="dxa"/>
            <w:shd w:val="clear" w:color="auto" w:fill="auto"/>
            <w:tcMar>
              <w:left w:w="28" w:type="dxa"/>
              <w:right w:w="28" w:type="dxa"/>
            </w:tcMar>
            <w:vAlign w:val="center"/>
            <w:hideMark/>
          </w:tcPr>
          <w:p w14:paraId="67871E6F" w14:textId="77777777" w:rsidR="0000579E" w:rsidRPr="0000579E" w:rsidRDefault="0000579E" w:rsidP="0000579E">
            <w:pPr>
              <w:jc w:val="center"/>
              <w:rPr>
                <w:color w:val="000000"/>
                <w:sz w:val="16"/>
                <w:szCs w:val="16"/>
              </w:rPr>
            </w:pPr>
            <w:r w:rsidRPr="0000579E">
              <w:rPr>
                <w:color w:val="000000"/>
                <w:sz w:val="16"/>
                <w:szCs w:val="16"/>
              </w:rPr>
              <w:t>1,648</w:t>
            </w:r>
          </w:p>
        </w:tc>
      </w:tr>
      <w:tr w:rsidR="0000579E" w:rsidRPr="0000579E" w14:paraId="1E799353" w14:textId="77777777" w:rsidTr="00C51C85">
        <w:trPr>
          <w:trHeight w:val="450"/>
        </w:trPr>
        <w:tc>
          <w:tcPr>
            <w:tcW w:w="3124" w:type="dxa"/>
            <w:shd w:val="clear" w:color="auto" w:fill="auto"/>
            <w:tcMar>
              <w:left w:w="28" w:type="dxa"/>
              <w:right w:w="28" w:type="dxa"/>
            </w:tcMar>
            <w:vAlign w:val="center"/>
            <w:hideMark/>
          </w:tcPr>
          <w:p w14:paraId="45BD8545" w14:textId="77777777" w:rsidR="0000579E" w:rsidRPr="0000579E" w:rsidRDefault="0000579E" w:rsidP="0000579E">
            <w:pPr>
              <w:rPr>
                <w:color w:val="000000"/>
                <w:sz w:val="16"/>
                <w:szCs w:val="16"/>
              </w:rPr>
            </w:pPr>
            <w:r w:rsidRPr="0000579E">
              <w:rPr>
                <w:color w:val="000000"/>
                <w:sz w:val="16"/>
                <w:szCs w:val="16"/>
              </w:rPr>
              <w:t xml:space="preserve">Строительство КЛ-10 </w:t>
            </w:r>
            <w:proofErr w:type="spellStart"/>
            <w:r w:rsidRPr="0000579E">
              <w:rPr>
                <w:color w:val="000000"/>
                <w:sz w:val="16"/>
                <w:szCs w:val="16"/>
              </w:rPr>
              <w:t>кВ</w:t>
            </w:r>
            <w:proofErr w:type="spellEnd"/>
            <w:r w:rsidRPr="0000579E">
              <w:rPr>
                <w:color w:val="000000"/>
                <w:sz w:val="16"/>
                <w:szCs w:val="16"/>
              </w:rPr>
              <w:t xml:space="preserve"> от ПС «Воинская 110/10» до ЗТП-4215 фидер 10-12-2, по адресу: г. Юрга, в/г №5</w:t>
            </w:r>
          </w:p>
        </w:tc>
        <w:tc>
          <w:tcPr>
            <w:tcW w:w="1417" w:type="dxa"/>
            <w:shd w:val="clear" w:color="000000" w:fill="FFFFFF"/>
            <w:tcMar>
              <w:left w:w="28" w:type="dxa"/>
              <w:right w:w="28" w:type="dxa"/>
            </w:tcMar>
            <w:vAlign w:val="center"/>
            <w:hideMark/>
          </w:tcPr>
          <w:p w14:paraId="12AE77DE" w14:textId="77777777" w:rsidR="0000579E" w:rsidRPr="0000579E" w:rsidRDefault="0000579E" w:rsidP="0000579E">
            <w:pPr>
              <w:jc w:val="center"/>
              <w:rPr>
                <w:color w:val="000000"/>
                <w:sz w:val="16"/>
                <w:szCs w:val="16"/>
              </w:rPr>
            </w:pPr>
            <w:r w:rsidRPr="0000579E">
              <w:rPr>
                <w:color w:val="000000"/>
                <w:sz w:val="16"/>
                <w:szCs w:val="16"/>
              </w:rPr>
              <w:t>K_СИБ/42/02/002</w:t>
            </w:r>
          </w:p>
        </w:tc>
        <w:tc>
          <w:tcPr>
            <w:tcW w:w="1316" w:type="dxa"/>
            <w:shd w:val="clear" w:color="000000" w:fill="FFFFFF"/>
            <w:tcMar>
              <w:left w:w="28" w:type="dxa"/>
              <w:right w:w="28" w:type="dxa"/>
            </w:tcMar>
            <w:vAlign w:val="center"/>
            <w:hideMark/>
          </w:tcPr>
          <w:p w14:paraId="4A394448" w14:textId="77777777" w:rsidR="0000579E" w:rsidRPr="0000579E" w:rsidRDefault="0000579E" w:rsidP="0000579E">
            <w:pPr>
              <w:jc w:val="center"/>
              <w:rPr>
                <w:color w:val="000000"/>
                <w:sz w:val="16"/>
                <w:szCs w:val="16"/>
              </w:rPr>
            </w:pPr>
            <w:r w:rsidRPr="0000579E">
              <w:rPr>
                <w:color w:val="000000"/>
                <w:sz w:val="16"/>
                <w:szCs w:val="16"/>
              </w:rPr>
              <w:t>0,027</w:t>
            </w:r>
          </w:p>
        </w:tc>
        <w:tc>
          <w:tcPr>
            <w:tcW w:w="1337" w:type="dxa"/>
            <w:shd w:val="clear" w:color="000000" w:fill="FFFFFF"/>
            <w:tcMar>
              <w:left w:w="28" w:type="dxa"/>
              <w:right w:w="28" w:type="dxa"/>
            </w:tcMar>
            <w:vAlign w:val="center"/>
            <w:hideMark/>
          </w:tcPr>
          <w:p w14:paraId="11FD66AF"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415909F6" w14:textId="77777777" w:rsidR="0000579E" w:rsidRPr="0000579E" w:rsidRDefault="0000579E" w:rsidP="0000579E">
            <w:pPr>
              <w:jc w:val="center"/>
              <w:rPr>
                <w:color w:val="000000"/>
                <w:sz w:val="16"/>
                <w:szCs w:val="16"/>
              </w:rPr>
            </w:pPr>
            <w:r w:rsidRPr="0000579E">
              <w:rPr>
                <w:color w:val="000000"/>
                <w:sz w:val="16"/>
                <w:szCs w:val="16"/>
              </w:rPr>
              <w:t>0,000</w:t>
            </w:r>
          </w:p>
        </w:tc>
        <w:tc>
          <w:tcPr>
            <w:tcW w:w="1488" w:type="dxa"/>
            <w:shd w:val="clear" w:color="auto" w:fill="auto"/>
            <w:tcMar>
              <w:left w:w="28" w:type="dxa"/>
              <w:right w:w="28" w:type="dxa"/>
            </w:tcMar>
            <w:vAlign w:val="center"/>
            <w:hideMark/>
          </w:tcPr>
          <w:p w14:paraId="0FDFF9A9" w14:textId="77777777" w:rsidR="0000579E" w:rsidRPr="0000579E" w:rsidRDefault="0000579E" w:rsidP="0000579E">
            <w:pPr>
              <w:jc w:val="center"/>
              <w:rPr>
                <w:color w:val="000000"/>
                <w:sz w:val="16"/>
                <w:szCs w:val="16"/>
              </w:rPr>
            </w:pPr>
            <w:r w:rsidRPr="0000579E">
              <w:rPr>
                <w:color w:val="000000"/>
                <w:sz w:val="16"/>
                <w:szCs w:val="16"/>
              </w:rPr>
              <w:t>0,000</w:t>
            </w:r>
          </w:p>
        </w:tc>
      </w:tr>
      <w:tr w:rsidR="0000579E" w:rsidRPr="0000579E" w14:paraId="43CB94A1" w14:textId="77777777" w:rsidTr="00C51C85">
        <w:trPr>
          <w:trHeight w:val="70"/>
        </w:trPr>
        <w:tc>
          <w:tcPr>
            <w:tcW w:w="3124" w:type="dxa"/>
            <w:shd w:val="clear" w:color="auto" w:fill="auto"/>
            <w:tcMar>
              <w:left w:w="28" w:type="dxa"/>
              <w:right w:w="28" w:type="dxa"/>
            </w:tcMar>
            <w:vAlign w:val="center"/>
            <w:hideMark/>
          </w:tcPr>
          <w:p w14:paraId="3915A335" w14:textId="77777777" w:rsidR="0000579E" w:rsidRPr="0000579E" w:rsidRDefault="0000579E" w:rsidP="0000579E">
            <w:pPr>
              <w:rPr>
                <w:color w:val="000000"/>
                <w:sz w:val="16"/>
                <w:szCs w:val="16"/>
              </w:rPr>
            </w:pPr>
            <w:r w:rsidRPr="0000579E">
              <w:rPr>
                <w:color w:val="000000"/>
                <w:sz w:val="16"/>
                <w:szCs w:val="16"/>
              </w:rPr>
              <w:t xml:space="preserve">Строительство КЛ-6 </w:t>
            </w:r>
            <w:proofErr w:type="spellStart"/>
            <w:r w:rsidRPr="0000579E">
              <w:rPr>
                <w:color w:val="000000"/>
                <w:sz w:val="16"/>
                <w:szCs w:val="16"/>
              </w:rPr>
              <w:t>кВ</w:t>
            </w:r>
            <w:proofErr w:type="spellEnd"/>
            <w:r w:rsidRPr="0000579E">
              <w:rPr>
                <w:color w:val="000000"/>
                <w:sz w:val="16"/>
                <w:szCs w:val="16"/>
              </w:rPr>
              <w:t xml:space="preserve"> от ПС «Водозабор 35/6» до ЗТП-4215 фидер 6-24-п, по адресу: г. Юрга, в/г №5</w:t>
            </w:r>
          </w:p>
        </w:tc>
        <w:tc>
          <w:tcPr>
            <w:tcW w:w="1417" w:type="dxa"/>
            <w:shd w:val="clear" w:color="000000" w:fill="FFFFFF"/>
            <w:tcMar>
              <w:left w:w="28" w:type="dxa"/>
              <w:right w:w="28" w:type="dxa"/>
            </w:tcMar>
            <w:vAlign w:val="center"/>
            <w:hideMark/>
          </w:tcPr>
          <w:p w14:paraId="0E22E9BF" w14:textId="77777777" w:rsidR="0000579E" w:rsidRPr="0000579E" w:rsidRDefault="0000579E" w:rsidP="0000579E">
            <w:pPr>
              <w:jc w:val="center"/>
              <w:rPr>
                <w:color w:val="000000"/>
                <w:sz w:val="16"/>
                <w:szCs w:val="16"/>
              </w:rPr>
            </w:pPr>
            <w:r w:rsidRPr="0000579E">
              <w:rPr>
                <w:color w:val="000000"/>
                <w:sz w:val="16"/>
                <w:szCs w:val="16"/>
              </w:rPr>
              <w:t>L_СИБ/42/02/001</w:t>
            </w:r>
          </w:p>
        </w:tc>
        <w:tc>
          <w:tcPr>
            <w:tcW w:w="1316" w:type="dxa"/>
            <w:shd w:val="clear" w:color="000000" w:fill="FFFFFF"/>
            <w:tcMar>
              <w:left w:w="28" w:type="dxa"/>
              <w:right w:w="28" w:type="dxa"/>
            </w:tcMar>
            <w:vAlign w:val="center"/>
            <w:hideMark/>
          </w:tcPr>
          <w:p w14:paraId="6C6DEE6B" w14:textId="77777777" w:rsidR="0000579E" w:rsidRPr="0000579E" w:rsidRDefault="0000579E" w:rsidP="0000579E">
            <w:pPr>
              <w:jc w:val="center"/>
              <w:rPr>
                <w:color w:val="000000"/>
                <w:sz w:val="16"/>
                <w:szCs w:val="16"/>
              </w:rPr>
            </w:pPr>
            <w:r w:rsidRPr="0000579E">
              <w:rPr>
                <w:color w:val="000000"/>
                <w:sz w:val="16"/>
                <w:szCs w:val="16"/>
              </w:rPr>
              <w:t>0,729</w:t>
            </w:r>
          </w:p>
        </w:tc>
        <w:tc>
          <w:tcPr>
            <w:tcW w:w="1337" w:type="dxa"/>
            <w:shd w:val="clear" w:color="000000" w:fill="FFFFFF"/>
            <w:tcMar>
              <w:left w:w="28" w:type="dxa"/>
              <w:right w:w="28" w:type="dxa"/>
            </w:tcMar>
            <w:vAlign w:val="center"/>
            <w:hideMark/>
          </w:tcPr>
          <w:p w14:paraId="50607B40"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2065342C" w14:textId="77777777" w:rsidR="0000579E" w:rsidRPr="0000579E" w:rsidRDefault="0000579E" w:rsidP="0000579E">
            <w:pPr>
              <w:jc w:val="center"/>
              <w:rPr>
                <w:color w:val="000000"/>
                <w:sz w:val="16"/>
                <w:szCs w:val="16"/>
              </w:rPr>
            </w:pPr>
            <w:r w:rsidRPr="0000579E">
              <w:rPr>
                <w:color w:val="000000"/>
                <w:sz w:val="16"/>
                <w:szCs w:val="16"/>
              </w:rPr>
              <w:t>0,000</w:t>
            </w:r>
          </w:p>
        </w:tc>
        <w:tc>
          <w:tcPr>
            <w:tcW w:w="1488" w:type="dxa"/>
            <w:shd w:val="clear" w:color="auto" w:fill="auto"/>
            <w:tcMar>
              <w:left w:w="28" w:type="dxa"/>
              <w:right w:w="28" w:type="dxa"/>
            </w:tcMar>
            <w:vAlign w:val="center"/>
            <w:hideMark/>
          </w:tcPr>
          <w:p w14:paraId="658F415E" w14:textId="77777777" w:rsidR="0000579E" w:rsidRPr="0000579E" w:rsidRDefault="0000579E" w:rsidP="0000579E">
            <w:pPr>
              <w:jc w:val="center"/>
              <w:rPr>
                <w:color w:val="000000"/>
                <w:sz w:val="16"/>
                <w:szCs w:val="16"/>
              </w:rPr>
            </w:pPr>
            <w:r w:rsidRPr="0000579E">
              <w:rPr>
                <w:color w:val="000000"/>
                <w:sz w:val="16"/>
                <w:szCs w:val="16"/>
              </w:rPr>
              <w:t>0,745</w:t>
            </w:r>
          </w:p>
        </w:tc>
      </w:tr>
      <w:tr w:rsidR="0000579E" w:rsidRPr="0000579E" w14:paraId="2C848EB0" w14:textId="77777777" w:rsidTr="00C51C85">
        <w:trPr>
          <w:trHeight w:val="450"/>
        </w:trPr>
        <w:tc>
          <w:tcPr>
            <w:tcW w:w="3124" w:type="dxa"/>
            <w:shd w:val="clear" w:color="auto" w:fill="auto"/>
            <w:tcMar>
              <w:left w:w="28" w:type="dxa"/>
              <w:right w:w="28" w:type="dxa"/>
            </w:tcMar>
            <w:vAlign w:val="center"/>
            <w:hideMark/>
          </w:tcPr>
          <w:p w14:paraId="7411CA63" w14:textId="77777777" w:rsidR="0000579E" w:rsidRPr="0000579E" w:rsidRDefault="0000579E" w:rsidP="0000579E">
            <w:pPr>
              <w:rPr>
                <w:color w:val="000000"/>
                <w:sz w:val="16"/>
                <w:szCs w:val="16"/>
              </w:rPr>
            </w:pPr>
            <w:r w:rsidRPr="0000579E">
              <w:rPr>
                <w:color w:val="000000"/>
                <w:sz w:val="16"/>
                <w:szCs w:val="16"/>
              </w:rPr>
              <w:t xml:space="preserve">Строительство КЛ-10 </w:t>
            </w:r>
            <w:proofErr w:type="spellStart"/>
            <w:r w:rsidRPr="0000579E">
              <w:rPr>
                <w:color w:val="000000"/>
                <w:sz w:val="16"/>
                <w:szCs w:val="16"/>
              </w:rPr>
              <w:t>кВ</w:t>
            </w:r>
            <w:proofErr w:type="spellEnd"/>
            <w:r w:rsidRPr="0000579E">
              <w:rPr>
                <w:color w:val="000000"/>
                <w:sz w:val="16"/>
                <w:szCs w:val="16"/>
              </w:rPr>
              <w:t xml:space="preserve"> от оп. №3 Ф.10-18-Т до КТП-4209 фидер 10-18/Т, по адресу: г. Юрга, в/г №1</w:t>
            </w:r>
          </w:p>
        </w:tc>
        <w:tc>
          <w:tcPr>
            <w:tcW w:w="1417" w:type="dxa"/>
            <w:shd w:val="clear" w:color="000000" w:fill="FFFFFF"/>
            <w:tcMar>
              <w:left w:w="28" w:type="dxa"/>
              <w:right w:w="28" w:type="dxa"/>
            </w:tcMar>
            <w:vAlign w:val="center"/>
            <w:hideMark/>
          </w:tcPr>
          <w:p w14:paraId="698E395D" w14:textId="77777777" w:rsidR="0000579E" w:rsidRPr="0000579E" w:rsidRDefault="0000579E" w:rsidP="0000579E">
            <w:pPr>
              <w:jc w:val="center"/>
              <w:rPr>
                <w:color w:val="000000"/>
                <w:sz w:val="16"/>
                <w:szCs w:val="16"/>
              </w:rPr>
            </w:pPr>
            <w:r w:rsidRPr="0000579E">
              <w:rPr>
                <w:color w:val="000000"/>
                <w:sz w:val="16"/>
                <w:szCs w:val="16"/>
              </w:rPr>
              <w:t>L_СИБ/42/02/002</w:t>
            </w:r>
          </w:p>
        </w:tc>
        <w:tc>
          <w:tcPr>
            <w:tcW w:w="1316" w:type="dxa"/>
            <w:shd w:val="clear" w:color="000000" w:fill="FFFFFF"/>
            <w:tcMar>
              <w:left w:w="28" w:type="dxa"/>
              <w:right w:w="28" w:type="dxa"/>
            </w:tcMar>
            <w:vAlign w:val="center"/>
            <w:hideMark/>
          </w:tcPr>
          <w:p w14:paraId="103B994D" w14:textId="77777777" w:rsidR="0000579E" w:rsidRPr="0000579E" w:rsidRDefault="0000579E" w:rsidP="0000579E">
            <w:pPr>
              <w:jc w:val="center"/>
              <w:rPr>
                <w:color w:val="000000"/>
                <w:sz w:val="16"/>
                <w:szCs w:val="16"/>
              </w:rPr>
            </w:pPr>
            <w:r w:rsidRPr="0000579E">
              <w:rPr>
                <w:color w:val="000000"/>
                <w:sz w:val="16"/>
                <w:szCs w:val="16"/>
              </w:rPr>
              <w:t>0,329</w:t>
            </w:r>
          </w:p>
        </w:tc>
        <w:tc>
          <w:tcPr>
            <w:tcW w:w="1337" w:type="dxa"/>
            <w:shd w:val="clear" w:color="000000" w:fill="FFFFFF"/>
            <w:tcMar>
              <w:left w:w="28" w:type="dxa"/>
              <w:right w:w="28" w:type="dxa"/>
            </w:tcMar>
            <w:vAlign w:val="center"/>
            <w:hideMark/>
          </w:tcPr>
          <w:p w14:paraId="5974E3C1"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74525992" w14:textId="77777777" w:rsidR="0000579E" w:rsidRPr="0000579E" w:rsidRDefault="0000579E" w:rsidP="0000579E">
            <w:pPr>
              <w:jc w:val="center"/>
              <w:rPr>
                <w:color w:val="000000"/>
                <w:sz w:val="16"/>
                <w:szCs w:val="16"/>
              </w:rPr>
            </w:pPr>
            <w:r w:rsidRPr="0000579E">
              <w:rPr>
                <w:color w:val="000000"/>
                <w:sz w:val="16"/>
                <w:szCs w:val="16"/>
              </w:rPr>
              <w:t>0,000</w:t>
            </w:r>
          </w:p>
        </w:tc>
        <w:tc>
          <w:tcPr>
            <w:tcW w:w="1488" w:type="dxa"/>
            <w:shd w:val="clear" w:color="auto" w:fill="auto"/>
            <w:tcMar>
              <w:left w:w="28" w:type="dxa"/>
              <w:right w:w="28" w:type="dxa"/>
            </w:tcMar>
            <w:vAlign w:val="center"/>
            <w:hideMark/>
          </w:tcPr>
          <w:p w14:paraId="16433CEA" w14:textId="77777777" w:rsidR="0000579E" w:rsidRPr="0000579E" w:rsidRDefault="0000579E" w:rsidP="0000579E">
            <w:pPr>
              <w:jc w:val="center"/>
              <w:rPr>
                <w:color w:val="000000"/>
                <w:sz w:val="16"/>
                <w:szCs w:val="16"/>
              </w:rPr>
            </w:pPr>
            <w:r w:rsidRPr="0000579E">
              <w:rPr>
                <w:color w:val="000000"/>
                <w:sz w:val="16"/>
                <w:szCs w:val="16"/>
              </w:rPr>
              <w:t>0,000</w:t>
            </w:r>
          </w:p>
        </w:tc>
      </w:tr>
      <w:tr w:rsidR="0000579E" w:rsidRPr="0000579E" w14:paraId="008EECCC" w14:textId="77777777" w:rsidTr="00C51C85">
        <w:trPr>
          <w:trHeight w:val="70"/>
        </w:trPr>
        <w:tc>
          <w:tcPr>
            <w:tcW w:w="3124" w:type="dxa"/>
            <w:shd w:val="clear" w:color="auto" w:fill="auto"/>
            <w:tcMar>
              <w:left w:w="28" w:type="dxa"/>
              <w:right w:w="28" w:type="dxa"/>
            </w:tcMar>
            <w:vAlign w:val="center"/>
            <w:hideMark/>
          </w:tcPr>
          <w:p w14:paraId="7462B9D2" w14:textId="77777777" w:rsidR="0000579E" w:rsidRPr="0000579E" w:rsidRDefault="0000579E" w:rsidP="0000579E">
            <w:pPr>
              <w:rPr>
                <w:color w:val="000000"/>
                <w:sz w:val="16"/>
                <w:szCs w:val="16"/>
              </w:rPr>
            </w:pPr>
            <w:r w:rsidRPr="0000579E">
              <w:rPr>
                <w:color w:val="000000"/>
                <w:sz w:val="16"/>
                <w:szCs w:val="16"/>
              </w:rPr>
              <w:t>Оборудование вне смет 2022</w:t>
            </w:r>
          </w:p>
        </w:tc>
        <w:tc>
          <w:tcPr>
            <w:tcW w:w="1417" w:type="dxa"/>
            <w:shd w:val="clear" w:color="000000" w:fill="FFFFFF"/>
            <w:tcMar>
              <w:left w:w="28" w:type="dxa"/>
              <w:right w:w="28" w:type="dxa"/>
            </w:tcMar>
            <w:vAlign w:val="center"/>
            <w:hideMark/>
          </w:tcPr>
          <w:p w14:paraId="0A7F9CDC" w14:textId="77777777" w:rsidR="0000579E" w:rsidRPr="0000579E" w:rsidRDefault="0000579E" w:rsidP="0000579E">
            <w:pPr>
              <w:jc w:val="center"/>
              <w:rPr>
                <w:color w:val="000000"/>
                <w:sz w:val="16"/>
                <w:szCs w:val="16"/>
              </w:rPr>
            </w:pPr>
            <w:r w:rsidRPr="0000579E">
              <w:rPr>
                <w:color w:val="000000"/>
                <w:sz w:val="16"/>
                <w:szCs w:val="16"/>
              </w:rPr>
              <w:t>K_СИБ/42/03/002</w:t>
            </w:r>
          </w:p>
        </w:tc>
        <w:tc>
          <w:tcPr>
            <w:tcW w:w="1316" w:type="dxa"/>
            <w:shd w:val="clear" w:color="000000" w:fill="FFFFFF"/>
            <w:tcMar>
              <w:left w:w="28" w:type="dxa"/>
              <w:right w:w="28" w:type="dxa"/>
            </w:tcMar>
            <w:vAlign w:val="center"/>
            <w:hideMark/>
          </w:tcPr>
          <w:p w14:paraId="5CB1693B"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1D1ED6F3" w14:textId="77777777" w:rsidR="0000579E" w:rsidRPr="0000579E" w:rsidRDefault="0000579E" w:rsidP="0000579E">
            <w:pPr>
              <w:jc w:val="center"/>
              <w:rPr>
                <w:color w:val="000000"/>
                <w:sz w:val="16"/>
                <w:szCs w:val="16"/>
              </w:rPr>
            </w:pPr>
            <w:r w:rsidRPr="0000579E">
              <w:rPr>
                <w:color w:val="000000"/>
                <w:sz w:val="16"/>
                <w:szCs w:val="16"/>
              </w:rPr>
              <w:t>0,083</w:t>
            </w:r>
          </w:p>
        </w:tc>
        <w:tc>
          <w:tcPr>
            <w:tcW w:w="1239" w:type="dxa"/>
            <w:shd w:val="clear" w:color="auto" w:fill="auto"/>
            <w:tcMar>
              <w:left w:w="28" w:type="dxa"/>
              <w:right w:w="28" w:type="dxa"/>
            </w:tcMar>
            <w:vAlign w:val="center"/>
            <w:hideMark/>
          </w:tcPr>
          <w:p w14:paraId="4328EBF0" w14:textId="77777777" w:rsidR="0000579E" w:rsidRPr="0000579E" w:rsidRDefault="0000579E" w:rsidP="0000579E">
            <w:pPr>
              <w:jc w:val="center"/>
              <w:rPr>
                <w:color w:val="000000"/>
                <w:sz w:val="16"/>
                <w:szCs w:val="16"/>
              </w:rPr>
            </w:pPr>
            <w:r w:rsidRPr="0000579E">
              <w:rPr>
                <w:color w:val="000000"/>
                <w:sz w:val="16"/>
                <w:szCs w:val="16"/>
              </w:rPr>
              <w:t>0,000</w:t>
            </w:r>
          </w:p>
        </w:tc>
        <w:tc>
          <w:tcPr>
            <w:tcW w:w="1488" w:type="dxa"/>
            <w:shd w:val="clear" w:color="auto" w:fill="auto"/>
            <w:tcMar>
              <w:left w:w="28" w:type="dxa"/>
              <w:right w:w="28" w:type="dxa"/>
            </w:tcMar>
            <w:vAlign w:val="center"/>
            <w:hideMark/>
          </w:tcPr>
          <w:p w14:paraId="13F030DB" w14:textId="77777777" w:rsidR="0000579E" w:rsidRPr="0000579E" w:rsidRDefault="0000579E" w:rsidP="0000579E">
            <w:pPr>
              <w:jc w:val="center"/>
              <w:rPr>
                <w:color w:val="000000"/>
                <w:sz w:val="16"/>
                <w:szCs w:val="16"/>
              </w:rPr>
            </w:pPr>
            <w:r w:rsidRPr="0000579E">
              <w:rPr>
                <w:color w:val="000000"/>
                <w:sz w:val="16"/>
                <w:szCs w:val="16"/>
              </w:rPr>
              <w:t>0,000</w:t>
            </w:r>
          </w:p>
        </w:tc>
      </w:tr>
      <w:tr w:rsidR="0000579E" w:rsidRPr="0000579E" w14:paraId="0C25D7D0" w14:textId="77777777" w:rsidTr="00C51C85">
        <w:trPr>
          <w:trHeight w:val="70"/>
        </w:trPr>
        <w:tc>
          <w:tcPr>
            <w:tcW w:w="3124" w:type="dxa"/>
            <w:shd w:val="clear" w:color="auto" w:fill="auto"/>
            <w:tcMar>
              <w:left w:w="28" w:type="dxa"/>
              <w:right w:w="28" w:type="dxa"/>
            </w:tcMar>
            <w:vAlign w:val="center"/>
            <w:hideMark/>
          </w:tcPr>
          <w:p w14:paraId="061EFA2C" w14:textId="77777777" w:rsidR="0000579E" w:rsidRPr="0000579E" w:rsidRDefault="0000579E" w:rsidP="0000579E">
            <w:pPr>
              <w:rPr>
                <w:color w:val="000000"/>
                <w:sz w:val="16"/>
                <w:szCs w:val="16"/>
              </w:rPr>
            </w:pPr>
            <w:r w:rsidRPr="0000579E">
              <w:rPr>
                <w:color w:val="000000"/>
                <w:sz w:val="16"/>
                <w:szCs w:val="16"/>
              </w:rPr>
              <w:t>Оборудование вне смет 2023</w:t>
            </w:r>
          </w:p>
        </w:tc>
        <w:tc>
          <w:tcPr>
            <w:tcW w:w="1417" w:type="dxa"/>
            <w:shd w:val="clear" w:color="000000" w:fill="FFFFFF"/>
            <w:tcMar>
              <w:left w:w="28" w:type="dxa"/>
              <w:right w:w="28" w:type="dxa"/>
            </w:tcMar>
            <w:vAlign w:val="center"/>
            <w:hideMark/>
          </w:tcPr>
          <w:p w14:paraId="6D7015F7" w14:textId="77777777" w:rsidR="0000579E" w:rsidRPr="0000579E" w:rsidRDefault="0000579E" w:rsidP="0000579E">
            <w:pPr>
              <w:jc w:val="center"/>
              <w:rPr>
                <w:color w:val="000000"/>
                <w:sz w:val="16"/>
                <w:szCs w:val="16"/>
              </w:rPr>
            </w:pPr>
            <w:r w:rsidRPr="0000579E">
              <w:rPr>
                <w:color w:val="000000"/>
                <w:sz w:val="16"/>
                <w:szCs w:val="16"/>
              </w:rPr>
              <w:t>K_СИБ/42/03/003</w:t>
            </w:r>
          </w:p>
        </w:tc>
        <w:tc>
          <w:tcPr>
            <w:tcW w:w="1316" w:type="dxa"/>
            <w:shd w:val="clear" w:color="000000" w:fill="FFFFFF"/>
            <w:tcMar>
              <w:left w:w="28" w:type="dxa"/>
              <w:right w:w="28" w:type="dxa"/>
            </w:tcMar>
            <w:vAlign w:val="center"/>
            <w:hideMark/>
          </w:tcPr>
          <w:p w14:paraId="0007A1F9" w14:textId="77777777" w:rsidR="0000579E" w:rsidRPr="0000579E" w:rsidRDefault="0000579E" w:rsidP="0000579E">
            <w:pPr>
              <w:jc w:val="center"/>
              <w:rPr>
                <w:color w:val="000000"/>
                <w:sz w:val="16"/>
                <w:szCs w:val="16"/>
              </w:rPr>
            </w:pPr>
            <w:r w:rsidRPr="0000579E">
              <w:rPr>
                <w:color w:val="000000"/>
                <w:sz w:val="16"/>
                <w:szCs w:val="16"/>
              </w:rPr>
              <w:t>0,000</w:t>
            </w:r>
          </w:p>
        </w:tc>
        <w:tc>
          <w:tcPr>
            <w:tcW w:w="1337" w:type="dxa"/>
            <w:shd w:val="clear" w:color="000000" w:fill="FFFFFF"/>
            <w:tcMar>
              <w:left w:w="28" w:type="dxa"/>
              <w:right w:w="28" w:type="dxa"/>
            </w:tcMar>
            <w:vAlign w:val="center"/>
            <w:hideMark/>
          </w:tcPr>
          <w:p w14:paraId="3FDD7DA3" w14:textId="77777777" w:rsidR="0000579E" w:rsidRPr="0000579E" w:rsidRDefault="0000579E" w:rsidP="0000579E">
            <w:pPr>
              <w:jc w:val="center"/>
              <w:rPr>
                <w:color w:val="000000"/>
                <w:sz w:val="16"/>
                <w:szCs w:val="16"/>
              </w:rPr>
            </w:pPr>
            <w:r w:rsidRPr="0000579E">
              <w:rPr>
                <w:color w:val="000000"/>
                <w:sz w:val="16"/>
                <w:szCs w:val="16"/>
              </w:rPr>
              <w:t>0,000</w:t>
            </w:r>
          </w:p>
        </w:tc>
        <w:tc>
          <w:tcPr>
            <w:tcW w:w="1239" w:type="dxa"/>
            <w:shd w:val="clear" w:color="auto" w:fill="auto"/>
            <w:tcMar>
              <w:left w:w="28" w:type="dxa"/>
              <w:right w:w="28" w:type="dxa"/>
            </w:tcMar>
            <w:vAlign w:val="center"/>
            <w:hideMark/>
          </w:tcPr>
          <w:p w14:paraId="2F29A830" w14:textId="77777777" w:rsidR="0000579E" w:rsidRPr="0000579E" w:rsidRDefault="0000579E" w:rsidP="0000579E">
            <w:pPr>
              <w:jc w:val="center"/>
              <w:rPr>
                <w:color w:val="000000"/>
                <w:sz w:val="16"/>
                <w:szCs w:val="16"/>
              </w:rPr>
            </w:pPr>
            <w:r w:rsidRPr="0000579E">
              <w:rPr>
                <w:color w:val="000000"/>
                <w:sz w:val="16"/>
                <w:szCs w:val="16"/>
              </w:rPr>
              <w:t>0,229</w:t>
            </w:r>
          </w:p>
        </w:tc>
        <w:tc>
          <w:tcPr>
            <w:tcW w:w="1488" w:type="dxa"/>
            <w:shd w:val="clear" w:color="auto" w:fill="auto"/>
            <w:tcMar>
              <w:left w:w="28" w:type="dxa"/>
              <w:right w:w="28" w:type="dxa"/>
            </w:tcMar>
            <w:vAlign w:val="center"/>
            <w:hideMark/>
          </w:tcPr>
          <w:p w14:paraId="6C2615F9" w14:textId="77777777" w:rsidR="0000579E" w:rsidRPr="0000579E" w:rsidRDefault="0000579E" w:rsidP="0000579E">
            <w:pPr>
              <w:jc w:val="center"/>
              <w:rPr>
                <w:color w:val="000000"/>
                <w:sz w:val="16"/>
                <w:szCs w:val="16"/>
              </w:rPr>
            </w:pPr>
            <w:r w:rsidRPr="0000579E">
              <w:rPr>
                <w:color w:val="000000"/>
                <w:sz w:val="16"/>
                <w:szCs w:val="16"/>
              </w:rPr>
              <w:t>0,066</w:t>
            </w:r>
          </w:p>
        </w:tc>
      </w:tr>
    </w:tbl>
    <w:p w14:paraId="22D4FED6" w14:textId="77777777" w:rsidR="0000579E" w:rsidRPr="0000579E" w:rsidRDefault="0000579E" w:rsidP="0000579E">
      <w:pPr>
        <w:spacing w:after="160" w:line="259" w:lineRule="auto"/>
        <w:jc w:val="center"/>
        <w:rPr>
          <w:rFonts w:eastAsia="Calibri"/>
          <w:sz w:val="28"/>
          <w:szCs w:val="28"/>
          <w:lang w:eastAsia="en-US"/>
        </w:rPr>
      </w:pPr>
    </w:p>
    <w:p w14:paraId="60411B07" w14:textId="77777777" w:rsidR="0000579E" w:rsidRPr="0000579E" w:rsidRDefault="0000579E" w:rsidP="0000579E">
      <w:pPr>
        <w:spacing w:after="160"/>
        <w:jc w:val="center"/>
        <w:rPr>
          <w:rFonts w:eastAsia="Calibri"/>
          <w:b/>
          <w:sz w:val="28"/>
          <w:szCs w:val="28"/>
          <w:lang w:eastAsia="en-US"/>
        </w:rPr>
      </w:pPr>
      <w:r w:rsidRPr="0000579E">
        <w:rPr>
          <w:rFonts w:eastAsia="Calibri"/>
          <w:b/>
          <w:sz w:val="28"/>
          <w:szCs w:val="28"/>
          <w:lang w:eastAsia="en-US"/>
        </w:rPr>
        <w:lastRenderedPageBreak/>
        <w:t>Заключение системного оператора в части системной надежности</w:t>
      </w:r>
    </w:p>
    <w:p w14:paraId="3CB6B9BA" w14:textId="77777777" w:rsidR="0000579E" w:rsidRPr="0000579E" w:rsidRDefault="0000579E" w:rsidP="0000579E">
      <w:pPr>
        <w:ind w:firstLine="709"/>
        <w:jc w:val="both"/>
        <w:rPr>
          <w:rFonts w:eastAsia="Calibri"/>
          <w:sz w:val="28"/>
          <w:szCs w:val="28"/>
          <w:lang w:eastAsia="en-US"/>
        </w:rPr>
      </w:pPr>
      <w:r w:rsidRPr="0000579E">
        <w:rPr>
          <w:rFonts w:eastAsia="Calibri"/>
          <w:sz w:val="28"/>
          <w:szCs w:val="28"/>
          <w:lang w:eastAsia="en-US"/>
        </w:rPr>
        <w:t>В связи с тем, что в проект изменения инвестиционной программы филиала «Забайкальский» АО «</w:t>
      </w:r>
      <w:proofErr w:type="spellStart"/>
      <w:r w:rsidRPr="0000579E">
        <w:rPr>
          <w:rFonts w:eastAsia="Calibri"/>
          <w:sz w:val="28"/>
          <w:szCs w:val="28"/>
          <w:lang w:eastAsia="en-US"/>
        </w:rPr>
        <w:t>Оборонэнерго</w:t>
      </w:r>
      <w:proofErr w:type="spellEnd"/>
      <w:r w:rsidRPr="0000579E">
        <w:rPr>
          <w:rFonts w:eastAsia="Calibri"/>
          <w:sz w:val="28"/>
          <w:szCs w:val="28"/>
          <w:lang w:eastAsia="en-US"/>
        </w:rPr>
        <w:t xml:space="preserve">» на 2021 – 2025 гг., в части реализации инвестиционных проектов в 2022 и 2023 гг., не входят электросетевые объекты проектным номинальным классом напряжения 110 </w:t>
      </w:r>
      <w:proofErr w:type="spellStart"/>
      <w:r w:rsidRPr="0000579E">
        <w:rPr>
          <w:rFonts w:eastAsia="Calibri"/>
          <w:sz w:val="28"/>
          <w:szCs w:val="28"/>
          <w:lang w:eastAsia="en-US"/>
        </w:rPr>
        <w:t>кВ</w:t>
      </w:r>
      <w:proofErr w:type="spellEnd"/>
      <w:r w:rsidRPr="0000579E">
        <w:rPr>
          <w:rFonts w:eastAsia="Calibri"/>
          <w:sz w:val="28"/>
          <w:szCs w:val="28"/>
          <w:lang w:eastAsia="en-US"/>
        </w:rPr>
        <w:t xml:space="preserve"> и выше, системный оператор филиал АО «СО ЕЭС» «ОДУ Сибири» не предоставлял в РЭК Кузбасса заключение к проекту изменения инвестиционной программы.</w:t>
      </w:r>
    </w:p>
    <w:p w14:paraId="48FFFAC6" w14:textId="77777777" w:rsidR="0000579E" w:rsidRPr="0000579E" w:rsidRDefault="0000579E" w:rsidP="0000579E">
      <w:pPr>
        <w:spacing w:after="120" w:line="259" w:lineRule="auto"/>
        <w:jc w:val="center"/>
        <w:rPr>
          <w:rFonts w:eastAsia="Calibri"/>
          <w:b/>
          <w:sz w:val="28"/>
          <w:szCs w:val="28"/>
          <w:lang w:eastAsia="en-US"/>
        </w:rPr>
      </w:pPr>
      <w:r w:rsidRPr="0000579E">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1F444E7B" w14:textId="2FED11DF" w:rsidR="0000579E" w:rsidRPr="0000579E" w:rsidRDefault="00BF1EDE" w:rsidP="0000579E">
      <w:pPr>
        <w:ind w:firstLine="709"/>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0000579E" w:rsidRPr="0000579E">
        <w:rPr>
          <w:rFonts w:eastAsia="Calibri"/>
          <w:sz w:val="28"/>
          <w:szCs w:val="28"/>
          <w:lang w:eastAsia="en-US"/>
        </w:rPr>
        <w:t xml:space="preserve">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филиала «Забайкальский» АО «</w:t>
      </w:r>
      <w:proofErr w:type="spellStart"/>
      <w:r w:rsidR="0000579E" w:rsidRPr="0000579E">
        <w:rPr>
          <w:rFonts w:eastAsia="Calibri"/>
          <w:sz w:val="28"/>
          <w:szCs w:val="28"/>
          <w:lang w:eastAsia="en-US"/>
        </w:rPr>
        <w:t>Оборонэнерго</w:t>
      </w:r>
      <w:proofErr w:type="spellEnd"/>
      <w:r w:rsidR="0000579E" w:rsidRPr="0000579E">
        <w:rPr>
          <w:rFonts w:eastAsia="Calibri"/>
          <w:sz w:val="28"/>
          <w:szCs w:val="28"/>
          <w:lang w:eastAsia="en-US"/>
        </w:rPr>
        <w:t>» на 2021 – 2025 гг., в части реализации инвестиционных проектов в 2022 и 2023 году.</w:t>
      </w:r>
    </w:p>
    <w:p w14:paraId="1A838247" w14:textId="77777777" w:rsidR="0000579E" w:rsidRPr="0000579E" w:rsidRDefault="0000579E" w:rsidP="0000579E">
      <w:pPr>
        <w:ind w:firstLine="709"/>
        <w:jc w:val="both"/>
        <w:rPr>
          <w:rFonts w:eastAsia="Calibri"/>
          <w:sz w:val="28"/>
          <w:szCs w:val="28"/>
          <w:lang w:eastAsia="en-US"/>
        </w:rPr>
      </w:pPr>
      <w:r w:rsidRPr="0000579E">
        <w:rPr>
          <w:rFonts w:eastAsia="Calibri"/>
          <w:sz w:val="28"/>
          <w:szCs w:val="28"/>
          <w:lang w:eastAsia="en-US"/>
        </w:rPr>
        <w:t>Эксперты, проанализировав источники финансирования проекта изменения инвестиционной программы АО «</w:t>
      </w:r>
      <w:proofErr w:type="spellStart"/>
      <w:r w:rsidRPr="0000579E">
        <w:rPr>
          <w:rFonts w:eastAsia="Calibri"/>
          <w:sz w:val="28"/>
          <w:szCs w:val="28"/>
          <w:lang w:eastAsia="en-US"/>
        </w:rPr>
        <w:t>Оборонэнерго</w:t>
      </w:r>
      <w:proofErr w:type="spellEnd"/>
      <w:r w:rsidRPr="0000579E">
        <w:rPr>
          <w:rFonts w:eastAsia="Calibri"/>
          <w:sz w:val="28"/>
          <w:szCs w:val="28"/>
          <w:lang w:eastAsia="en-US"/>
        </w:rPr>
        <w:t>» на 2021 – 2025 гг., в части реализации инвестиционных проектов в 2022 году, отмечают, что они, в части «тарифных» источников финансирования, соответствуют утвержденным РЭК размерам, предложение АО «</w:t>
      </w:r>
      <w:proofErr w:type="spellStart"/>
      <w:r w:rsidRPr="0000579E">
        <w:rPr>
          <w:rFonts w:eastAsia="Calibri"/>
          <w:sz w:val="28"/>
          <w:szCs w:val="28"/>
          <w:lang w:eastAsia="en-US"/>
        </w:rPr>
        <w:t>Оборонэнерго</w:t>
      </w:r>
      <w:proofErr w:type="spellEnd"/>
      <w:r w:rsidRPr="0000579E">
        <w:rPr>
          <w:rFonts w:eastAsia="Calibri"/>
          <w:sz w:val="28"/>
          <w:szCs w:val="28"/>
          <w:lang w:eastAsia="en-US"/>
        </w:rPr>
        <w:t>» о размерах источников финансирования программы на 2023 год претерпело изменения, т.к. произведенные экспертами расчеты размера амортизационных отчислений на 2023 год указывают на необходимость корректировки размера амортизации на 2023 год. Также корректировке в сторону снижения подвергся источник финансирования «Прибыль, направляемая на инвестиции», т.к. его размер превышает 12% от НВВ предприятия на 2023 год:</w:t>
      </w:r>
    </w:p>
    <w:p w14:paraId="42299D1C" w14:textId="77777777" w:rsidR="0000579E" w:rsidRPr="0000579E" w:rsidRDefault="0000579E" w:rsidP="0000579E">
      <w:pPr>
        <w:spacing w:line="259" w:lineRule="auto"/>
        <w:jc w:val="right"/>
        <w:rPr>
          <w:rFonts w:eastAsia="Calibri"/>
          <w:sz w:val="28"/>
          <w:szCs w:val="28"/>
          <w:lang w:eastAsia="en-US"/>
        </w:rPr>
      </w:pPr>
      <w:r w:rsidRPr="0000579E">
        <w:rPr>
          <w:rFonts w:eastAsia="Calibri"/>
          <w:sz w:val="28"/>
          <w:szCs w:val="28"/>
          <w:lang w:eastAsia="en-US"/>
        </w:rPr>
        <w:t>Таблица 3.</w:t>
      </w:r>
    </w:p>
    <w:p w14:paraId="517D014E" w14:textId="77777777" w:rsidR="0000579E" w:rsidRPr="0000579E" w:rsidRDefault="0000579E" w:rsidP="0000579E">
      <w:pPr>
        <w:spacing w:after="120"/>
        <w:jc w:val="center"/>
        <w:rPr>
          <w:rFonts w:eastAsia="Calibri"/>
          <w:sz w:val="28"/>
          <w:szCs w:val="28"/>
          <w:lang w:eastAsia="en-US"/>
        </w:rPr>
      </w:pPr>
      <w:r w:rsidRPr="0000579E">
        <w:rPr>
          <w:rFonts w:eastAsia="Calibri"/>
          <w:sz w:val="28"/>
          <w:szCs w:val="28"/>
          <w:lang w:eastAsia="en-US"/>
        </w:rPr>
        <w:t>Предлагаемые предприятием и экспертами источники финансирования инвестиционной программы</w:t>
      </w:r>
    </w:p>
    <w:tbl>
      <w:tblPr>
        <w:tblW w:w="9819" w:type="dxa"/>
        <w:tblInd w:w="-10" w:type="dxa"/>
        <w:tblLook w:val="04A0" w:firstRow="1" w:lastRow="0" w:firstColumn="1" w:lastColumn="0" w:noHBand="0" w:noVBand="1"/>
      </w:tblPr>
      <w:tblGrid>
        <w:gridCol w:w="4253"/>
        <w:gridCol w:w="1417"/>
        <w:gridCol w:w="1276"/>
        <w:gridCol w:w="1418"/>
        <w:gridCol w:w="1455"/>
      </w:tblGrid>
      <w:tr w:rsidR="0000579E" w:rsidRPr="0000579E" w14:paraId="1589691B" w14:textId="77777777" w:rsidTr="00C51C85">
        <w:trPr>
          <w:trHeight w:val="20"/>
        </w:trPr>
        <w:tc>
          <w:tcPr>
            <w:tcW w:w="425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43A7E7C6" w14:textId="77777777" w:rsidR="0000579E" w:rsidRPr="0000579E" w:rsidRDefault="0000579E" w:rsidP="0000579E">
            <w:pPr>
              <w:jc w:val="center"/>
              <w:rPr>
                <w:color w:val="000000"/>
                <w:sz w:val="20"/>
                <w:szCs w:val="20"/>
              </w:rPr>
            </w:pPr>
            <w:r w:rsidRPr="0000579E">
              <w:rPr>
                <w:color w:val="000000"/>
                <w:sz w:val="20"/>
                <w:szCs w:val="20"/>
              </w:rPr>
              <w:t>Показатель</w:t>
            </w:r>
          </w:p>
        </w:tc>
        <w:tc>
          <w:tcPr>
            <w:tcW w:w="2693"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1B7379FD" w14:textId="77777777" w:rsidR="0000579E" w:rsidRPr="0000579E" w:rsidRDefault="0000579E" w:rsidP="0000579E">
            <w:pPr>
              <w:jc w:val="center"/>
              <w:rPr>
                <w:color w:val="000000"/>
                <w:sz w:val="20"/>
                <w:szCs w:val="20"/>
              </w:rPr>
            </w:pPr>
            <w:r w:rsidRPr="0000579E">
              <w:rPr>
                <w:color w:val="000000"/>
                <w:sz w:val="20"/>
                <w:szCs w:val="20"/>
              </w:rPr>
              <w:t>2022 год, млн. руб.</w:t>
            </w:r>
          </w:p>
        </w:tc>
        <w:tc>
          <w:tcPr>
            <w:tcW w:w="2873"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381B9755" w14:textId="77777777" w:rsidR="0000579E" w:rsidRPr="0000579E" w:rsidRDefault="0000579E" w:rsidP="0000579E">
            <w:pPr>
              <w:jc w:val="center"/>
              <w:rPr>
                <w:color w:val="000000"/>
                <w:sz w:val="20"/>
                <w:szCs w:val="20"/>
              </w:rPr>
            </w:pPr>
            <w:r w:rsidRPr="0000579E">
              <w:rPr>
                <w:color w:val="000000"/>
                <w:sz w:val="20"/>
                <w:szCs w:val="20"/>
              </w:rPr>
              <w:t>2023 год, млн. руб.</w:t>
            </w:r>
          </w:p>
        </w:tc>
      </w:tr>
      <w:tr w:rsidR="0000579E" w:rsidRPr="0000579E" w14:paraId="5CEA6874" w14:textId="77777777" w:rsidTr="00C51C85">
        <w:trPr>
          <w:trHeight w:val="20"/>
        </w:trPr>
        <w:tc>
          <w:tcPr>
            <w:tcW w:w="425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5391E063" w14:textId="77777777" w:rsidR="0000579E" w:rsidRPr="0000579E" w:rsidRDefault="0000579E" w:rsidP="0000579E">
            <w:pPr>
              <w:rPr>
                <w:color w:val="000000"/>
                <w:sz w:val="20"/>
                <w:szCs w:val="20"/>
              </w:rPr>
            </w:pP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1E5A1CEB" w14:textId="77777777" w:rsidR="0000579E" w:rsidRPr="0000579E" w:rsidRDefault="0000579E" w:rsidP="0000579E">
            <w:pPr>
              <w:jc w:val="center"/>
              <w:rPr>
                <w:color w:val="000000"/>
                <w:sz w:val="20"/>
                <w:szCs w:val="20"/>
              </w:rPr>
            </w:pPr>
            <w:r w:rsidRPr="0000579E">
              <w:rPr>
                <w:color w:val="000000"/>
                <w:sz w:val="20"/>
                <w:szCs w:val="20"/>
              </w:rPr>
              <w:t>Предложения предприятия</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14:paraId="02142CE1" w14:textId="77777777" w:rsidR="0000579E" w:rsidRPr="0000579E" w:rsidRDefault="0000579E" w:rsidP="0000579E">
            <w:pPr>
              <w:jc w:val="center"/>
              <w:rPr>
                <w:color w:val="000000"/>
                <w:sz w:val="20"/>
                <w:szCs w:val="20"/>
              </w:rPr>
            </w:pPr>
            <w:r w:rsidRPr="0000579E">
              <w:rPr>
                <w:color w:val="000000"/>
                <w:sz w:val="20"/>
                <w:szCs w:val="20"/>
              </w:rPr>
              <w:t>Предложения экспертов</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5B0A6E7B" w14:textId="77777777" w:rsidR="0000579E" w:rsidRPr="0000579E" w:rsidRDefault="0000579E" w:rsidP="0000579E">
            <w:pPr>
              <w:jc w:val="center"/>
              <w:rPr>
                <w:color w:val="000000"/>
                <w:sz w:val="20"/>
                <w:szCs w:val="20"/>
              </w:rPr>
            </w:pPr>
            <w:r w:rsidRPr="0000579E">
              <w:rPr>
                <w:color w:val="000000"/>
                <w:sz w:val="20"/>
                <w:szCs w:val="20"/>
              </w:rPr>
              <w:t>Предложения предприятия</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3A3D4E1C" w14:textId="77777777" w:rsidR="0000579E" w:rsidRPr="0000579E" w:rsidRDefault="0000579E" w:rsidP="0000579E">
            <w:pPr>
              <w:jc w:val="center"/>
              <w:rPr>
                <w:color w:val="000000"/>
                <w:sz w:val="20"/>
                <w:szCs w:val="20"/>
              </w:rPr>
            </w:pPr>
            <w:r w:rsidRPr="0000579E">
              <w:rPr>
                <w:color w:val="000000"/>
                <w:sz w:val="20"/>
                <w:szCs w:val="20"/>
              </w:rPr>
              <w:t>Предложения экспертов</w:t>
            </w:r>
          </w:p>
        </w:tc>
      </w:tr>
      <w:tr w:rsidR="0000579E" w:rsidRPr="0000579E" w14:paraId="56E097D2" w14:textId="77777777" w:rsidTr="00C51C85">
        <w:trPr>
          <w:trHeight w:val="2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B613A4" w14:textId="77777777" w:rsidR="0000579E" w:rsidRPr="0000579E" w:rsidRDefault="0000579E" w:rsidP="0000579E">
            <w:pPr>
              <w:jc w:val="center"/>
              <w:rPr>
                <w:color w:val="000000"/>
                <w:sz w:val="20"/>
                <w:szCs w:val="20"/>
              </w:rPr>
            </w:pPr>
            <w:r w:rsidRPr="0000579E">
              <w:rPr>
                <w:color w:val="000000"/>
                <w:sz w:val="20"/>
                <w:szCs w:val="20"/>
              </w:rPr>
              <w:t>1</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0F1C4AD4" w14:textId="77777777" w:rsidR="0000579E" w:rsidRPr="0000579E" w:rsidRDefault="0000579E" w:rsidP="0000579E">
            <w:pPr>
              <w:jc w:val="center"/>
              <w:rPr>
                <w:color w:val="000000"/>
                <w:sz w:val="20"/>
                <w:szCs w:val="20"/>
              </w:rPr>
            </w:pPr>
            <w:r w:rsidRPr="0000579E">
              <w:rPr>
                <w:color w:val="000000"/>
                <w:sz w:val="20"/>
                <w:szCs w:val="20"/>
              </w:rPr>
              <w:t>2</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14:paraId="4B6F6F19" w14:textId="77777777" w:rsidR="0000579E" w:rsidRPr="0000579E" w:rsidRDefault="0000579E" w:rsidP="0000579E">
            <w:pPr>
              <w:jc w:val="center"/>
              <w:rPr>
                <w:color w:val="000000"/>
                <w:sz w:val="20"/>
                <w:szCs w:val="20"/>
              </w:rPr>
            </w:pPr>
            <w:r w:rsidRPr="0000579E">
              <w:rPr>
                <w:color w:val="000000"/>
                <w:sz w:val="20"/>
                <w:szCs w:val="20"/>
              </w:rPr>
              <w:t>3</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0D05E1E2" w14:textId="77777777" w:rsidR="0000579E" w:rsidRPr="0000579E" w:rsidRDefault="0000579E" w:rsidP="0000579E">
            <w:pPr>
              <w:jc w:val="center"/>
              <w:rPr>
                <w:color w:val="000000"/>
                <w:sz w:val="20"/>
                <w:szCs w:val="20"/>
              </w:rPr>
            </w:pPr>
            <w:r w:rsidRPr="0000579E">
              <w:rPr>
                <w:color w:val="000000"/>
                <w:sz w:val="20"/>
                <w:szCs w:val="20"/>
              </w:rPr>
              <w:t>4</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35B75FBD" w14:textId="77777777" w:rsidR="0000579E" w:rsidRPr="0000579E" w:rsidRDefault="0000579E" w:rsidP="0000579E">
            <w:pPr>
              <w:jc w:val="center"/>
              <w:rPr>
                <w:color w:val="000000"/>
                <w:sz w:val="20"/>
                <w:szCs w:val="20"/>
              </w:rPr>
            </w:pPr>
            <w:r w:rsidRPr="0000579E">
              <w:rPr>
                <w:color w:val="000000"/>
                <w:sz w:val="20"/>
                <w:szCs w:val="20"/>
              </w:rPr>
              <w:t>5</w:t>
            </w:r>
          </w:p>
        </w:tc>
      </w:tr>
      <w:tr w:rsidR="0000579E" w:rsidRPr="0000579E" w14:paraId="5E544448" w14:textId="77777777" w:rsidTr="00C51C85">
        <w:trPr>
          <w:trHeight w:val="2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2D3C0B" w14:textId="77777777" w:rsidR="0000579E" w:rsidRPr="0000579E" w:rsidRDefault="0000579E" w:rsidP="0000579E">
            <w:pPr>
              <w:rPr>
                <w:b/>
                <w:bCs/>
                <w:color w:val="000000"/>
                <w:sz w:val="20"/>
                <w:szCs w:val="20"/>
              </w:rPr>
            </w:pPr>
            <w:r w:rsidRPr="0000579E">
              <w:rPr>
                <w:b/>
                <w:bCs/>
                <w:color w:val="000000"/>
                <w:sz w:val="20"/>
                <w:szCs w:val="20"/>
              </w:rPr>
              <w:t>Собственные средства всего,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3F6522ED" w14:textId="77777777" w:rsidR="0000579E" w:rsidRPr="0000579E" w:rsidRDefault="0000579E" w:rsidP="0000579E">
            <w:pPr>
              <w:jc w:val="center"/>
              <w:rPr>
                <w:b/>
                <w:bCs/>
                <w:color w:val="000000"/>
                <w:sz w:val="20"/>
                <w:szCs w:val="20"/>
              </w:rPr>
            </w:pPr>
            <w:r w:rsidRPr="0000579E">
              <w:rPr>
                <w:b/>
                <w:bCs/>
                <w:color w:val="000000"/>
                <w:sz w:val="20"/>
                <w:szCs w:val="20"/>
              </w:rPr>
              <w:t>3,255</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14:paraId="25F9A907" w14:textId="77777777" w:rsidR="0000579E" w:rsidRPr="0000579E" w:rsidRDefault="0000579E" w:rsidP="0000579E">
            <w:pPr>
              <w:jc w:val="center"/>
              <w:rPr>
                <w:b/>
                <w:bCs/>
                <w:color w:val="000000"/>
                <w:sz w:val="20"/>
                <w:szCs w:val="20"/>
              </w:rPr>
            </w:pPr>
            <w:r w:rsidRPr="0000579E">
              <w:rPr>
                <w:b/>
                <w:bCs/>
                <w:color w:val="000000"/>
                <w:sz w:val="20"/>
                <w:szCs w:val="20"/>
              </w:rPr>
              <w:t>3,255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75D6490E" w14:textId="77777777" w:rsidR="0000579E" w:rsidRPr="0000579E" w:rsidRDefault="0000579E" w:rsidP="0000579E">
            <w:pPr>
              <w:jc w:val="center"/>
              <w:rPr>
                <w:b/>
                <w:bCs/>
                <w:color w:val="000000"/>
                <w:sz w:val="20"/>
                <w:szCs w:val="20"/>
              </w:rPr>
            </w:pPr>
            <w:r w:rsidRPr="0000579E">
              <w:rPr>
                <w:b/>
                <w:bCs/>
                <w:color w:val="000000"/>
                <w:sz w:val="20"/>
                <w:szCs w:val="20"/>
              </w:rPr>
              <w:t>3,255</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38BDA449" w14:textId="77777777" w:rsidR="0000579E" w:rsidRPr="0000579E" w:rsidRDefault="0000579E" w:rsidP="0000579E">
            <w:pPr>
              <w:jc w:val="center"/>
              <w:rPr>
                <w:b/>
                <w:bCs/>
                <w:color w:val="000000"/>
                <w:sz w:val="20"/>
                <w:szCs w:val="20"/>
              </w:rPr>
            </w:pPr>
            <w:r w:rsidRPr="0000579E">
              <w:rPr>
                <w:b/>
                <w:bCs/>
                <w:color w:val="000000"/>
                <w:sz w:val="20"/>
                <w:szCs w:val="20"/>
              </w:rPr>
              <w:t>3,255</w:t>
            </w:r>
          </w:p>
        </w:tc>
      </w:tr>
      <w:tr w:rsidR="0000579E" w:rsidRPr="0000579E" w14:paraId="7451C97A" w14:textId="77777777" w:rsidTr="00C51C85">
        <w:trPr>
          <w:trHeight w:val="2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CC6E19" w14:textId="77777777" w:rsidR="0000579E" w:rsidRPr="0000579E" w:rsidRDefault="0000579E" w:rsidP="0000579E">
            <w:pPr>
              <w:rPr>
                <w:b/>
                <w:bCs/>
                <w:color w:val="000000"/>
                <w:sz w:val="20"/>
                <w:szCs w:val="20"/>
              </w:rPr>
            </w:pPr>
            <w:r w:rsidRPr="0000579E">
              <w:rPr>
                <w:b/>
                <w:bCs/>
                <w:color w:val="000000"/>
                <w:sz w:val="20"/>
                <w:szCs w:val="20"/>
              </w:rPr>
              <w:t>Прибыль, направляемая на инвестиции,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7AA89D27" w14:textId="77777777" w:rsidR="0000579E" w:rsidRPr="0000579E" w:rsidRDefault="0000579E" w:rsidP="0000579E">
            <w:pPr>
              <w:jc w:val="center"/>
              <w:rPr>
                <w:b/>
                <w:bCs/>
                <w:color w:val="000000"/>
                <w:sz w:val="20"/>
                <w:szCs w:val="20"/>
              </w:rPr>
            </w:pPr>
            <w:r w:rsidRPr="0000579E">
              <w:rPr>
                <w:b/>
                <w:bCs/>
                <w:color w:val="000000"/>
                <w:sz w:val="20"/>
                <w:szCs w:val="20"/>
              </w:rPr>
              <w:t>1,825</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14:paraId="31A1ECD6" w14:textId="77777777" w:rsidR="0000579E" w:rsidRPr="0000579E" w:rsidRDefault="0000579E" w:rsidP="0000579E">
            <w:pPr>
              <w:jc w:val="center"/>
              <w:rPr>
                <w:b/>
                <w:bCs/>
                <w:color w:val="000000"/>
                <w:sz w:val="20"/>
                <w:szCs w:val="20"/>
              </w:rPr>
            </w:pPr>
            <w:r w:rsidRPr="0000579E">
              <w:rPr>
                <w:b/>
                <w:bCs/>
                <w:color w:val="000000"/>
                <w:sz w:val="20"/>
                <w:szCs w:val="20"/>
              </w:rPr>
              <w:t>1,825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2C079766" w14:textId="77777777" w:rsidR="0000579E" w:rsidRPr="0000579E" w:rsidRDefault="0000579E" w:rsidP="0000579E">
            <w:pPr>
              <w:jc w:val="center"/>
              <w:rPr>
                <w:b/>
                <w:bCs/>
                <w:color w:val="000000"/>
                <w:sz w:val="20"/>
                <w:szCs w:val="20"/>
              </w:rPr>
            </w:pPr>
            <w:r w:rsidRPr="0000579E">
              <w:rPr>
                <w:b/>
                <w:bCs/>
                <w:color w:val="000000"/>
                <w:sz w:val="20"/>
                <w:szCs w:val="20"/>
              </w:rPr>
              <w:t>1,825</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3A47ECBC" w14:textId="77777777" w:rsidR="0000579E" w:rsidRPr="0000579E" w:rsidRDefault="0000579E" w:rsidP="0000579E">
            <w:pPr>
              <w:jc w:val="center"/>
              <w:rPr>
                <w:b/>
                <w:bCs/>
                <w:color w:val="000000"/>
                <w:sz w:val="20"/>
                <w:szCs w:val="20"/>
              </w:rPr>
            </w:pPr>
            <w:r w:rsidRPr="0000579E">
              <w:rPr>
                <w:b/>
                <w:bCs/>
                <w:color w:val="000000"/>
                <w:sz w:val="20"/>
                <w:szCs w:val="20"/>
              </w:rPr>
              <w:t>1,567</w:t>
            </w:r>
          </w:p>
        </w:tc>
      </w:tr>
      <w:tr w:rsidR="0000579E" w:rsidRPr="0000579E" w14:paraId="3BC14613" w14:textId="77777777" w:rsidTr="00C51C85">
        <w:trPr>
          <w:trHeight w:val="2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AB3DB8" w14:textId="77777777" w:rsidR="0000579E" w:rsidRPr="0000579E" w:rsidRDefault="0000579E" w:rsidP="0000579E">
            <w:pPr>
              <w:rPr>
                <w:color w:val="000000"/>
                <w:sz w:val="20"/>
                <w:szCs w:val="20"/>
              </w:rPr>
            </w:pPr>
            <w:r w:rsidRPr="0000579E">
              <w:rPr>
                <w:color w:val="000000"/>
                <w:sz w:val="20"/>
                <w:szCs w:val="20"/>
              </w:rPr>
              <w:t>передача электрической энергии</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446B5AA4" w14:textId="77777777" w:rsidR="0000579E" w:rsidRPr="0000579E" w:rsidRDefault="0000579E" w:rsidP="0000579E">
            <w:pPr>
              <w:jc w:val="center"/>
              <w:rPr>
                <w:color w:val="000000"/>
                <w:sz w:val="20"/>
                <w:szCs w:val="20"/>
              </w:rPr>
            </w:pPr>
            <w:r w:rsidRPr="0000579E">
              <w:rPr>
                <w:color w:val="000000"/>
                <w:sz w:val="20"/>
                <w:szCs w:val="20"/>
              </w:rPr>
              <w:t>1,825</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14:paraId="65811227" w14:textId="77777777" w:rsidR="0000579E" w:rsidRPr="0000579E" w:rsidRDefault="0000579E" w:rsidP="0000579E">
            <w:pPr>
              <w:jc w:val="center"/>
              <w:rPr>
                <w:color w:val="000000"/>
                <w:sz w:val="20"/>
                <w:szCs w:val="20"/>
              </w:rPr>
            </w:pPr>
            <w:r w:rsidRPr="0000579E">
              <w:rPr>
                <w:color w:val="000000"/>
                <w:sz w:val="20"/>
                <w:szCs w:val="20"/>
              </w:rPr>
              <w:t>1,825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23A25FE6" w14:textId="77777777" w:rsidR="0000579E" w:rsidRPr="0000579E" w:rsidRDefault="0000579E" w:rsidP="0000579E">
            <w:pPr>
              <w:jc w:val="center"/>
              <w:rPr>
                <w:color w:val="000000"/>
                <w:sz w:val="20"/>
                <w:szCs w:val="20"/>
              </w:rPr>
            </w:pPr>
            <w:r w:rsidRPr="0000579E">
              <w:rPr>
                <w:color w:val="000000"/>
                <w:sz w:val="20"/>
                <w:szCs w:val="20"/>
              </w:rPr>
              <w:t>1,825</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2745CC74" w14:textId="77777777" w:rsidR="0000579E" w:rsidRPr="0000579E" w:rsidRDefault="0000579E" w:rsidP="0000579E">
            <w:pPr>
              <w:jc w:val="center"/>
              <w:rPr>
                <w:color w:val="000000"/>
                <w:sz w:val="20"/>
                <w:szCs w:val="20"/>
              </w:rPr>
            </w:pPr>
            <w:r w:rsidRPr="0000579E">
              <w:rPr>
                <w:color w:val="000000"/>
                <w:sz w:val="20"/>
                <w:szCs w:val="20"/>
              </w:rPr>
              <w:t>1,567</w:t>
            </w:r>
          </w:p>
        </w:tc>
      </w:tr>
      <w:tr w:rsidR="0000579E" w:rsidRPr="0000579E" w14:paraId="096F3921" w14:textId="77777777" w:rsidTr="00C51C85">
        <w:trPr>
          <w:trHeight w:val="2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AA08C5" w14:textId="77777777" w:rsidR="0000579E" w:rsidRPr="0000579E" w:rsidRDefault="0000579E" w:rsidP="0000579E">
            <w:pPr>
              <w:rPr>
                <w:b/>
                <w:bCs/>
                <w:color w:val="000000"/>
                <w:sz w:val="20"/>
                <w:szCs w:val="20"/>
              </w:rPr>
            </w:pPr>
            <w:r w:rsidRPr="0000579E">
              <w:rPr>
                <w:b/>
                <w:bCs/>
                <w:color w:val="000000"/>
                <w:sz w:val="20"/>
                <w:szCs w:val="20"/>
              </w:rPr>
              <w:t>Амортизация основных средств всего,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161F1415" w14:textId="77777777" w:rsidR="0000579E" w:rsidRPr="0000579E" w:rsidRDefault="0000579E" w:rsidP="0000579E">
            <w:pPr>
              <w:jc w:val="center"/>
              <w:rPr>
                <w:b/>
                <w:bCs/>
                <w:color w:val="000000"/>
                <w:sz w:val="20"/>
                <w:szCs w:val="20"/>
              </w:rPr>
            </w:pPr>
            <w:r w:rsidRPr="0000579E">
              <w:rPr>
                <w:b/>
                <w:bCs/>
                <w:color w:val="000000"/>
                <w:sz w:val="20"/>
                <w:szCs w:val="20"/>
              </w:rPr>
              <w:t>1,430</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14:paraId="41522B0B" w14:textId="77777777" w:rsidR="0000579E" w:rsidRPr="0000579E" w:rsidRDefault="0000579E" w:rsidP="0000579E">
            <w:pPr>
              <w:jc w:val="center"/>
              <w:rPr>
                <w:b/>
                <w:bCs/>
                <w:color w:val="000000"/>
                <w:sz w:val="20"/>
                <w:szCs w:val="20"/>
              </w:rPr>
            </w:pPr>
            <w:r w:rsidRPr="0000579E">
              <w:rPr>
                <w:b/>
                <w:bCs/>
                <w:color w:val="000000"/>
                <w:sz w:val="20"/>
                <w:szCs w:val="20"/>
              </w:rPr>
              <w:t>1,430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084A19EE" w14:textId="77777777" w:rsidR="0000579E" w:rsidRPr="0000579E" w:rsidRDefault="0000579E" w:rsidP="0000579E">
            <w:pPr>
              <w:jc w:val="center"/>
              <w:rPr>
                <w:b/>
                <w:bCs/>
                <w:color w:val="000000"/>
                <w:sz w:val="20"/>
                <w:szCs w:val="20"/>
              </w:rPr>
            </w:pPr>
            <w:r w:rsidRPr="0000579E">
              <w:rPr>
                <w:b/>
                <w:bCs/>
                <w:color w:val="000000"/>
                <w:sz w:val="20"/>
                <w:szCs w:val="20"/>
              </w:rPr>
              <w:t>1,430</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1DD181DA" w14:textId="77777777" w:rsidR="0000579E" w:rsidRPr="0000579E" w:rsidRDefault="0000579E" w:rsidP="0000579E">
            <w:pPr>
              <w:jc w:val="center"/>
              <w:rPr>
                <w:b/>
                <w:bCs/>
                <w:color w:val="000000"/>
                <w:sz w:val="20"/>
                <w:szCs w:val="20"/>
              </w:rPr>
            </w:pPr>
            <w:r w:rsidRPr="0000579E">
              <w:rPr>
                <w:b/>
                <w:bCs/>
                <w:color w:val="000000"/>
                <w:sz w:val="20"/>
                <w:szCs w:val="20"/>
              </w:rPr>
              <w:t>1,374</w:t>
            </w:r>
          </w:p>
        </w:tc>
      </w:tr>
      <w:tr w:rsidR="0000579E" w:rsidRPr="0000579E" w14:paraId="2FC616CB" w14:textId="77777777" w:rsidTr="00C51C85">
        <w:trPr>
          <w:trHeight w:val="2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EF4B8F" w14:textId="77777777" w:rsidR="0000579E" w:rsidRPr="0000579E" w:rsidRDefault="0000579E" w:rsidP="0000579E">
            <w:pPr>
              <w:rPr>
                <w:color w:val="000000"/>
                <w:sz w:val="20"/>
                <w:szCs w:val="20"/>
              </w:rPr>
            </w:pPr>
            <w:r w:rsidRPr="0000579E">
              <w:rPr>
                <w:color w:val="000000"/>
                <w:sz w:val="20"/>
                <w:szCs w:val="20"/>
              </w:rPr>
              <w:t>передача электрической энергии</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193252A4" w14:textId="77777777" w:rsidR="0000579E" w:rsidRPr="0000579E" w:rsidRDefault="0000579E" w:rsidP="0000579E">
            <w:pPr>
              <w:jc w:val="center"/>
              <w:rPr>
                <w:color w:val="000000"/>
                <w:sz w:val="20"/>
                <w:szCs w:val="20"/>
              </w:rPr>
            </w:pPr>
            <w:r w:rsidRPr="0000579E">
              <w:rPr>
                <w:color w:val="000000"/>
                <w:sz w:val="20"/>
                <w:szCs w:val="20"/>
              </w:rPr>
              <w:t>1,430</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14:paraId="3A991F11" w14:textId="77777777" w:rsidR="0000579E" w:rsidRPr="0000579E" w:rsidRDefault="0000579E" w:rsidP="0000579E">
            <w:pPr>
              <w:jc w:val="center"/>
              <w:rPr>
                <w:color w:val="000000"/>
                <w:sz w:val="20"/>
                <w:szCs w:val="20"/>
              </w:rPr>
            </w:pPr>
            <w:r w:rsidRPr="0000579E">
              <w:rPr>
                <w:color w:val="000000"/>
                <w:sz w:val="20"/>
                <w:szCs w:val="20"/>
              </w:rPr>
              <w:t>1,430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1F499F93" w14:textId="77777777" w:rsidR="0000579E" w:rsidRPr="0000579E" w:rsidRDefault="0000579E" w:rsidP="0000579E">
            <w:pPr>
              <w:jc w:val="center"/>
              <w:rPr>
                <w:color w:val="000000"/>
                <w:sz w:val="20"/>
                <w:szCs w:val="20"/>
              </w:rPr>
            </w:pPr>
            <w:r w:rsidRPr="0000579E">
              <w:rPr>
                <w:color w:val="000000"/>
                <w:sz w:val="20"/>
                <w:szCs w:val="20"/>
              </w:rPr>
              <w:t>1,430</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667BA06B" w14:textId="77777777" w:rsidR="0000579E" w:rsidRPr="0000579E" w:rsidRDefault="0000579E" w:rsidP="0000579E">
            <w:pPr>
              <w:jc w:val="center"/>
              <w:rPr>
                <w:color w:val="000000"/>
                <w:sz w:val="20"/>
                <w:szCs w:val="20"/>
              </w:rPr>
            </w:pPr>
            <w:r w:rsidRPr="0000579E">
              <w:rPr>
                <w:color w:val="000000"/>
                <w:sz w:val="20"/>
                <w:szCs w:val="20"/>
              </w:rPr>
              <w:t>1,374</w:t>
            </w:r>
          </w:p>
        </w:tc>
      </w:tr>
      <w:tr w:rsidR="0000579E" w:rsidRPr="0000579E" w14:paraId="02A45591" w14:textId="77777777" w:rsidTr="00C51C85">
        <w:trPr>
          <w:trHeight w:val="2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652F21" w14:textId="77777777" w:rsidR="0000579E" w:rsidRPr="0000579E" w:rsidRDefault="0000579E" w:rsidP="0000579E">
            <w:pPr>
              <w:rPr>
                <w:b/>
                <w:bCs/>
                <w:color w:val="000000"/>
                <w:sz w:val="20"/>
                <w:szCs w:val="20"/>
              </w:rPr>
            </w:pPr>
            <w:r w:rsidRPr="0000579E">
              <w:rPr>
                <w:b/>
                <w:bCs/>
                <w:color w:val="000000"/>
                <w:sz w:val="20"/>
                <w:szCs w:val="20"/>
              </w:rPr>
              <w:t>Прочие собственные средства</w:t>
            </w:r>
          </w:p>
        </w:tc>
        <w:tc>
          <w:tcPr>
            <w:tcW w:w="1417" w:type="dxa"/>
            <w:tcBorders>
              <w:top w:val="nil"/>
              <w:left w:val="nil"/>
              <w:bottom w:val="single" w:sz="8" w:space="0" w:color="auto"/>
              <w:right w:val="single" w:sz="8" w:space="0" w:color="auto"/>
            </w:tcBorders>
            <w:shd w:val="clear" w:color="000000" w:fill="FFFFFF"/>
            <w:tcMar>
              <w:left w:w="28" w:type="dxa"/>
              <w:right w:w="28" w:type="dxa"/>
            </w:tcMar>
            <w:vAlign w:val="center"/>
          </w:tcPr>
          <w:p w14:paraId="0DCDE679" w14:textId="77777777" w:rsidR="0000579E" w:rsidRPr="0000579E" w:rsidRDefault="0000579E" w:rsidP="0000579E">
            <w:pPr>
              <w:jc w:val="center"/>
              <w:rPr>
                <w:b/>
                <w:bCs/>
                <w:color w:val="000000"/>
                <w:sz w:val="20"/>
                <w:szCs w:val="20"/>
              </w:rPr>
            </w:pPr>
            <w:r w:rsidRPr="0000579E">
              <w:rPr>
                <w:b/>
                <w:bCs/>
                <w:color w:val="000000"/>
                <w:sz w:val="20"/>
                <w:szCs w:val="20"/>
              </w:rPr>
              <w:t>0,000</w:t>
            </w:r>
          </w:p>
        </w:tc>
        <w:tc>
          <w:tcPr>
            <w:tcW w:w="1276" w:type="dxa"/>
            <w:tcBorders>
              <w:top w:val="nil"/>
              <w:left w:val="nil"/>
              <w:bottom w:val="single" w:sz="8" w:space="0" w:color="auto"/>
              <w:right w:val="single" w:sz="8" w:space="0" w:color="auto"/>
            </w:tcBorders>
            <w:shd w:val="clear" w:color="000000" w:fill="FFFFFF"/>
            <w:tcMar>
              <w:left w:w="28" w:type="dxa"/>
              <w:right w:w="28" w:type="dxa"/>
            </w:tcMar>
            <w:vAlign w:val="center"/>
          </w:tcPr>
          <w:p w14:paraId="2F0F6F7F" w14:textId="77777777" w:rsidR="0000579E" w:rsidRPr="0000579E" w:rsidRDefault="0000579E" w:rsidP="0000579E">
            <w:pPr>
              <w:jc w:val="center"/>
              <w:rPr>
                <w:b/>
                <w:bCs/>
                <w:color w:val="000000"/>
                <w:sz w:val="20"/>
                <w:szCs w:val="20"/>
              </w:rPr>
            </w:pPr>
            <w:r w:rsidRPr="0000579E">
              <w:rPr>
                <w:b/>
                <w:bCs/>
                <w:color w:val="000000"/>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7E35362C" w14:textId="77777777" w:rsidR="0000579E" w:rsidRPr="0000579E" w:rsidRDefault="0000579E" w:rsidP="0000579E">
            <w:pPr>
              <w:jc w:val="center"/>
              <w:rPr>
                <w:b/>
                <w:bCs/>
                <w:color w:val="000000"/>
                <w:sz w:val="20"/>
                <w:szCs w:val="20"/>
              </w:rPr>
            </w:pPr>
            <w:r w:rsidRPr="0000579E">
              <w:rPr>
                <w:b/>
                <w:bCs/>
                <w:color w:val="000000"/>
                <w:sz w:val="20"/>
                <w:szCs w:val="20"/>
              </w:rPr>
              <w:t>0,000</w:t>
            </w:r>
          </w:p>
        </w:tc>
        <w:tc>
          <w:tcPr>
            <w:tcW w:w="1455" w:type="dxa"/>
            <w:tcBorders>
              <w:top w:val="nil"/>
              <w:left w:val="nil"/>
              <w:bottom w:val="single" w:sz="8" w:space="0" w:color="auto"/>
              <w:right w:val="single" w:sz="8" w:space="0" w:color="auto"/>
            </w:tcBorders>
            <w:shd w:val="clear" w:color="auto" w:fill="auto"/>
            <w:tcMar>
              <w:left w:w="28" w:type="dxa"/>
              <w:right w:w="28" w:type="dxa"/>
            </w:tcMar>
            <w:vAlign w:val="center"/>
          </w:tcPr>
          <w:p w14:paraId="5A6C2A6C" w14:textId="77777777" w:rsidR="0000579E" w:rsidRPr="0000579E" w:rsidRDefault="0000579E" w:rsidP="0000579E">
            <w:pPr>
              <w:jc w:val="center"/>
              <w:rPr>
                <w:b/>
                <w:bCs/>
                <w:color w:val="000000"/>
                <w:sz w:val="20"/>
                <w:szCs w:val="20"/>
              </w:rPr>
            </w:pPr>
            <w:r w:rsidRPr="0000579E">
              <w:rPr>
                <w:b/>
                <w:bCs/>
                <w:color w:val="000000"/>
                <w:sz w:val="20"/>
                <w:szCs w:val="20"/>
              </w:rPr>
              <w:t>0,314</w:t>
            </w:r>
          </w:p>
        </w:tc>
      </w:tr>
    </w:tbl>
    <w:p w14:paraId="75735777" w14:textId="77777777" w:rsidR="0000579E" w:rsidRPr="0000579E" w:rsidRDefault="0000579E" w:rsidP="0000579E">
      <w:pPr>
        <w:spacing w:line="259" w:lineRule="auto"/>
        <w:jc w:val="both"/>
        <w:rPr>
          <w:rFonts w:eastAsia="Calibri"/>
          <w:sz w:val="28"/>
          <w:szCs w:val="28"/>
          <w:lang w:eastAsia="en-US"/>
        </w:rPr>
      </w:pPr>
    </w:p>
    <w:p w14:paraId="7E1186ED" w14:textId="315D8C25" w:rsidR="0000579E" w:rsidRPr="0000579E" w:rsidRDefault="0000579E" w:rsidP="0000579E">
      <w:pPr>
        <w:spacing w:after="120" w:line="259" w:lineRule="auto"/>
        <w:jc w:val="both"/>
        <w:rPr>
          <w:rFonts w:eastAsia="Calibri"/>
          <w:sz w:val="28"/>
          <w:szCs w:val="28"/>
          <w:lang w:eastAsia="en-US"/>
        </w:rPr>
      </w:pPr>
      <w:r w:rsidRPr="0000579E">
        <w:rPr>
          <w:rFonts w:eastAsia="Calibri"/>
          <w:sz w:val="28"/>
          <w:szCs w:val="28"/>
          <w:lang w:eastAsia="en-US"/>
        </w:rPr>
        <w:tab/>
        <w:t>На основании вышеизложенного, принимая во внимание положительное заключение межотраслевого совета потребителей, эксперты предлагают утвердить инвестиционную программу АО «</w:t>
      </w:r>
      <w:proofErr w:type="spellStart"/>
      <w:r w:rsidRPr="0000579E">
        <w:rPr>
          <w:rFonts w:eastAsia="Calibri"/>
          <w:sz w:val="28"/>
          <w:szCs w:val="28"/>
          <w:lang w:eastAsia="en-US"/>
        </w:rPr>
        <w:t>Оборонэнерго</w:t>
      </w:r>
      <w:proofErr w:type="spellEnd"/>
      <w:r w:rsidRPr="0000579E">
        <w:rPr>
          <w:rFonts w:eastAsia="Calibri"/>
          <w:sz w:val="28"/>
          <w:szCs w:val="28"/>
          <w:lang w:eastAsia="en-US"/>
        </w:rPr>
        <w:t xml:space="preserve">» на 2021 – 2025 гг., </w:t>
      </w:r>
      <w:r w:rsidRPr="0000579E">
        <w:rPr>
          <w:rFonts w:eastAsia="Calibri"/>
          <w:sz w:val="28"/>
          <w:szCs w:val="28"/>
          <w:lang w:eastAsia="en-US"/>
        </w:rPr>
        <w:lastRenderedPageBreak/>
        <w:t>в части реализации инвестиционных проектов в 2022 и 2023 году, в следующих размерах:</w:t>
      </w:r>
    </w:p>
    <w:p w14:paraId="01722AE3" w14:textId="77777777" w:rsidR="0000579E" w:rsidRPr="0000579E" w:rsidRDefault="0000579E" w:rsidP="0000579E">
      <w:pPr>
        <w:spacing w:line="259" w:lineRule="auto"/>
        <w:jc w:val="right"/>
        <w:rPr>
          <w:rFonts w:eastAsia="Calibri"/>
          <w:sz w:val="28"/>
          <w:szCs w:val="28"/>
          <w:lang w:eastAsia="en-US"/>
        </w:rPr>
      </w:pPr>
      <w:r w:rsidRPr="0000579E">
        <w:rPr>
          <w:rFonts w:eastAsia="Calibri"/>
          <w:sz w:val="28"/>
          <w:szCs w:val="28"/>
          <w:lang w:eastAsia="en-US"/>
        </w:rPr>
        <w:t>Таблица 4.</w:t>
      </w:r>
    </w:p>
    <w:p w14:paraId="13E3F273" w14:textId="77777777" w:rsidR="0000579E" w:rsidRPr="0000579E" w:rsidRDefault="0000579E" w:rsidP="0000579E">
      <w:pPr>
        <w:spacing w:after="120"/>
        <w:jc w:val="center"/>
        <w:rPr>
          <w:rFonts w:eastAsia="Calibri"/>
          <w:sz w:val="28"/>
          <w:szCs w:val="28"/>
          <w:lang w:eastAsia="en-US"/>
        </w:rPr>
      </w:pPr>
      <w:r w:rsidRPr="0000579E">
        <w:rPr>
          <w:rFonts w:eastAsia="Calibri"/>
          <w:sz w:val="28"/>
          <w:szCs w:val="28"/>
          <w:lang w:eastAsia="en-US"/>
        </w:rPr>
        <w:t>Предлагаемые экспертами для утверждения объемы источников финансирования инвестиционной программы</w:t>
      </w:r>
    </w:p>
    <w:tbl>
      <w:tblPr>
        <w:tblW w:w="5000" w:type="pct"/>
        <w:tblLook w:val="04A0" w:firstRow="1" w:lastRow="0" w:firstColumn="1" w:lastColumn="0" w:noHBand="0" w:noVBand="1"/>
      </w:tblPr>
      <w:tblGrid>
        <w:gridCol w:w="5572"/>
        <w:gridCol w:w="1856"/>
        <w:gridCol w:w="1906"/>
      </w:tblGrid>
      <w:tr w:rsidR="0000579E" w:rsidRPr="0000579E" w14:paraId="6E07B0BB" w14:textId="77777777" w:rsidTr="00C51C85">
        <w:trPr>
          <w:trHeight w:val="20"/>
        </w:trPr>
        <w:tc>
          <w:tcPr>
            <w:tcW w:w="2985"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2AD8F128" w14:textId="77777777" w:rsidR="0000579E" w:rsidRPr="0000579E" w:rsidRDefault="0000579E" w:rsidP="0000579E">
            <w:pPr>
              <w:jc w:val="center"/>
              <w:rPr>
                <w:color w:val="000000"/>
                <w:sz w:val="20"/>
                <w:szCs w:val="20"/>
              </w:rPr>
            </w:pPr>
            <w:r w:rsidRPr="0000579E">
              <w:rPr>
                <w:color w:val="000000"/>
                <w:sz w:val="20"/>
                <w:szCs w:val="20"/>
              </w:rPr>
              <w:t>Показатель</w:t>
            </w:r>
          </w:p>
        </w:tc>
        <w:tc>
          <w:tcPr>
            <w:tcW w:w="994" w:type="pct"/>
            <w:tcBorders>
              <w:top w:val="single" w:sz="8" w:space="0" w:color="auto"/>
              <w:left w:val="nil"/>
              <w:bottom w:val="single" w:sz="8" w:space="0" w:color="auto"/>
              <w:right w:val="single" w:sz="8" w:space="0" w:color="000000"/>
            </w:tcBorders>
            <w:shd w:val="clear" w:color="auto" w:fill="auto"/>
            <w:vAlign w:val="center"/>
          </w:tcPr>
          <w:p w14:paraId="5FA86688" w14:textId="77777777" w:rsidR="0000579E" w:rsidRPr="0000579E" w:rsidRDefault="0000579E" w:rsidP="0000579E">
            <w:pPr>
              <w:jc w:val="center"/>
              <w:rPr>
                <w:color w:val="000000"/>
                <w:sz w:val="20"/>
                <w:szCs w:val="20"/>
              </w:rPr>
            </w:pPr>
            <w:r w:rsidRPr="0000579E">
              <w:rPr>
                <w:color w:val="000000"/>
                <w:sz w:val="20"/>
                <w:szCs w:val="20"/>
              </w:rPr>
              <w:t>2022 год, млн. руб.</w:t>
            </w:r>
          </w:p>
        </w:tc>
        <w:tc>
          <w:tcPr>
            <w:tcW w:w="1021" w:type="pct"/>
            <w:tcBorders>
              <w:top w:val="single" w:sz="8" w:space="0" w:color="auto"/>
              <w:left w:val="nil"/>
              <w:bottom w:val="single" w:sz="8" w:space="0" w:color="auto"/>
              <w:right w:val="single" w:sz="8" w:space="0" w:color="000000"/>
            </w:tcBorders>
            <w:shd w:val="clear" w:color="auto" w:fill="auto"/>
            <w:vAlign w:val="center"/>
          </w:tcPr>
          <w:p w14:paraId="5A724D2D" w14:textId="77777777" w:rsidR="0000579E" w:rsidRPr="0000579E" w:rsidRDefault="0000579E" w:rsidP="0000579E">
            <w:pPr>
              <w:jc w:val="center"/>
              <w:rPr>
                <w:color w:val="000000"/>
                <w:sz w:val="20"/>
                <w:szCs w:val="20"/>
              </w:rPr>
            </w:pPr>
            <w:r w:rsidRPr="0000579E">
              <w:rPr>
                <w:color w:val="000000"/>
                <w:sz w:val="20"/>
                <w:szCs w:val="20"/>
              </w:rPr>
              <w:t>2023 год, млн. руб.</w:t>
            </w:r>
          </w:p>
        </w:tc>
      </w:tr>
      <w:tr w:rsidR="0000579E" w:rsidRPr="0000579E" w14:paraId="12B4BF47" w14:textId="77777777" w:rsidTr="00C51C85">
        <w:trPr>
          <w:trHeight w:val="20"/>
        </w:trPr>
        <w:tc>
          <w:tcPr>
            <w:tcW w:w="2985"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813D9AA" w14:textId="77777777" w:rsidR="0000579E" w:rsidRPr="0000579E" w:rsidRDefault="0000579E" w:rsidP="0000579E">
            <w:pPr>
              <w:rPr>
                <w:color w:val="000000"/>
                <w:sz w:val="20"/>
                <w:szCs w:val="20"/>
              </w:rPr>
            </w:pPr>
          </w:p>
        </w:tc>
        <w:tc>
          <w:tcPr>
            <w:tcW w:w="994" w:type="pct"/>
            <w:tcBorders>
              <w:top w:val="nil"/>
              <w:left w:val="nil"/>
              <w:bottom w:val="single" w:sz="8" w:space="0" w:color="auto"/>
              <w:right w:val="single" w:sz="8" w:space="0" w:color="auto"/>
            </w:tcBorders>
            <w:shd w:val="clear" w:color="auto" w:fill="auto"/>
            <w:tcMar>
              <w:left w:w="28" w:type="dxa"/>
              <w:right w:w="28" w:type="dxa"/>
            </w:tcMar>
            <w:vAlign w:val="center"/>
          </w:tcPr>
          <w:p w14:paraId="6C921F9A" w14:textId="77777777" w:rsidR="0000579E" w:rsidRPr="0000579E" w:rsidRDefault="0000579E" w:rsidP="0000579E">
            <w:pPr>
              <w:jc w:val="center"/>
              <w:rPr>
                <w:color w:val="000000"/>
                <w:sz w:val="20"/>
                <w:szCs w:val="20"/>
              </w:rPr>
            </w:pPr>
            <w:r w:rsidRPr="0000579E">
              <w:rPr>
                <w:color w:val="000000"/>
                <w:sz w:val="20"/>
                <w:szCs w:val="20"/>
              </w:rPr>
              <w:t>Предложения экспертов</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3CD356C6" w14:textId="77777777" w:rsidR="0000579E" w:rsidRPr="0000579E" w:rsidRDefault="0000579E" w:rsidP="0000579E">
            <w:pPr>
              <w:jc w:val="center"/>
              <w:rPr>
                <w:color w:val="000000"/>
                <w:sz w:val="20"/>
                <w:szCs w:val="20"/>
              </w:rPr>
            </w:pPr>
            <w:r w:rsidRPr="0000579E">
              <w:rPr>
                <w:color w:val="000000"/>
                <w:sz w:val="20"/>
                <w:szCs w:val="20"/>
              </w:rPr>
              <w:t>Предложения экспертов</w:t>
            </w:r>
          </w:p>
        </w:tc>
      </w:tr>
      <w:tr w:rsidR="0000579E" w:rsidRPr="0000579E" w14:paraId="6619EB63" w14:textId="77777777" w:rsidTr="00C51C85">
        <w:trPr>
          <w:trHeight w:val="20"/>
        </w:trPr>
        <w:tc>
          <w:tcPr>
            <w:tcW w:w="2985"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1AB600" w14:textId="77777777" w:rsidR="0000579E" w:rsidRPr="0000579E" w:rsidRDefault="0000579E" w:rsidP="0000579E">
            <w:pPr>
              <w:jc w:val="center"/>
              <w:rPr>
                <w:color w:val="000000"/>
                <w:sz w:val="20"/>
                <w:szCs w:val="20"/>
              </w:rPr>
            </w:pPr>
            <w:r w:rsidRPr="0000579E">
              <w:rPr>
                <w:color w:val="000000"/>
                <w:sz w:val="20"/>
                <w:szCs w:val="20"/>
              </w:rPr>
              <w:t>1</w:t>
            </w:r>
          </w:p>
        </w:tc>
        <w:tc>
          <w:tcPr>
            <w:tcW w:w="994" w:type="pct"/>
            <w:tcBorders>
              <w:top w:val="nil"/>
              <w:left w:val="nil"/>
              <w:bottom w:val="single" w:sz="8" w:space="0" w:color="auto"/>
              <w:right w:val="single" w:sz="8" w:space="0" w:color="auto"/>
            </w:tcBorders>
            <w:shd w:val="clear" w:color="auto" w:fill="auto"/>
            <w:tcMar>
              <w:left w:w="28" w:type="dxa"/>
              <w:right w:w="28" w:type="dxa"/>
            </w:tcMar>
            <w:vAlign w:val="center"/>
          </w:tcPr>
          <w:p w14:paraId="0AC4E21D" w14:textId="77777777" w:rsidR="0000579E" w:rsidRPr="0000579E" w:rsidRDefault="0000579E" w:rsidP="0000579E">
            <w:pPr>
              <w:jc w:val="center"/>
              <w:rPr>
                <w:color w:val="000000"/>
                <w:sz w:val="20"/>
                <w:szCs w:val="20"/>
              </w:rPr>
            </w:pPr>
            <w:r w:rsidRPr="0000579E">
              <w:rPr>
                <w:color w:val="000000"/>
                <w:sz w:val="20"/>
                <w:szCs w:val="20"/>
              </w:rPr>
              <w:t>2</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3E232A48" w14:textId="77777777" w:rsidR="0000579E" w:rsidRPr="0000579E" w:rsidRDefault="0000579E" w:rsidP="0000579E">
            <w:pPr>
              <w:jc w:val="center"/>
              <w:rPr>
                <w:color w:val="000000"/>
                <w:sz w:val="20"/>
                <w:szCs w:val="20"/>
              </w:rPr>
            </w:pPr>
            <w:r w:rsidRPr="0000579E">
              <w:rPr>
                <w:color w:val="000000"/>
                <w:sz w:val="20"/>
                <w:szCs w:val="20"/>
              </w:rPr>
              <w:t>3</w:t>
            </w:r>
          </w:p>
        </w:tc>
      </w:tr>
      <w:tr w:rsidR="0000579E" w:rsidRPr="0000579E" w14:paraId="6B9F3F72" w14:textId="77777777" w:rsidTr="00C51C85">
        <w:trPr>
          <w:trHeight w:val="20"/>
        </w:trPr>
        <w:tc>
          <w:tcPr>
            <w:tcW w:w="2985"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683000" w14:textId="77777777" w:rsidR="0000579E" w:rsidRPr="0000579E" w:rsidRDefault="0000579E" w:rsidP="0000579E">
            <w:pPr>
              <w:rPr>
                <w:b/>
                <w:bCs/>
                <w:color w:val="000000"/>
                <w:sz w:val="20"/>
                <w:szCs w:val="20"/>
              </w:rPr>
            </w:pPr>
            <w:r w:rsidRPr="0000579E">
              <w:rPr>
                <w:b/>
                <w:bCs/>
                <w:color w:val="000000"/>
                <w:sz w:val="20"/>
                <w:szCs w:val="20"/>
              </w:rPr>
              <w:t>Собственные средства всего, в том числе:</w:t>
            </w:r>
          </w:p>
        </w:tc>
        <w:tc>
          <w:tcPr>
            <w:tcW w:w="994" w:type="pct"/>
            <w:tcBorders>
              <w:top w:val="nil"/>
              <w:left w:val="nil"/>
              <w:bottom w:val="single" w:sz="8" w:space="0" w:color="auto"/>
              <w:right w:val="single" w:sz="8" w:space="0" w:color="auto"/>
            </w:tcBorders>
            <w:shd w:val="clear" w:color="auto" w:fill="auto"/>
            <w:tcMar>
              <w:left w:w="28" w:type="dxa"/>
              <w:right w:w="28" w:type="dxa"/>
            </w:tcMar>
            <w:vAlign w:val="center"/>
          </w:tcPr>
          <w:p w14:paraId="37062D38" w14:textId="77777777" w:rsidR="0000579E" w:rsidRPr="0000579E" w:rsidRDefault="0000579E" w:rsidP="0000579E">
            <w:pPr>
              <w:jc w:val="center"/>
              <w:rPr>
                <w:b/>
                <w:bCs/>
                <w:color w:val="000000"/>
                <w:sz w:val="20"/>
                <w:szCs w:val="20"/>
              </w:rPr>
            </w:pPr>
            <w:r w:rsidRPr="0000579E">
              <w:rPr>
                <w:b/>
                <w:bCs/>
                <w:color w:val="000000"/>
                <w:sz w:val="20"/>
                <w:szCs w:val="20"/>
              </w:rPr>
              <w:t>3,255</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0301802F" w14:textId="77777777" w:rsidR="0000579E" w:rsidRPr="0000579E" w:rsidRDefault="0000579E" w:rsidP="0000579E">
            <w:pPr>
              <w:jc w:val="center"/>
              <w:rPr>
                <w:b/>
                <w:bCs/>
                <w:color w:val="000000"/>
                <w:sz w:val="20"/>
                <w:szCs w:val="20"/>
              </w:rPr>
            </w:pPr>
            <w:r w:rsidRPr="0000579E">
              <w:rPr>
                <w:b/>
                <w:bCs/>
                <w:color w:val="000000"/>
                <w:sz w:val="20"/>
                <w:szCs w:val="20"/>
              </w:rPr>
              <w:t>3,255</w:t>
            </w:r>
          </w:p>
        </w:tc>
      </w:tr>
      <w:tr w:rsidR="0000579E" w:rsidRPr="0000579E" w14:paraId="5BE29990" w14:textId="77777777" w:rsidTr="00C51C85">
        <w:trPr>
          <w:trHeight w:val="20"/>
        </w:trPr>
        <w:tc>
          <w:tcPr>
            <w:tcW w:w="2985"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51F758" w14:textId="77777777" w:rsidR="0000579E" w:rsidRPr="0000579E" w:rsidRDefault="0000579E" w:rsidP="0000579E">
            <w:pPr>
              <w:rPr>
                <w:b/>
                <w:bCs/>
                <w:color w:val="000000"/>
                <w:sz w:val="20"/>
                <w:szCs w:val="20"/>
              </w:rPr>
            </w:pPr>
            <w:r w:rsidRPr="0000579E">
              <w:rPr>
                <w:b/>
                <w:bCs/>
                <w:color w:val="000000"/>
                <w:sz w:val="20"/>
                <w:szCs w:val="20"/>
              </w:rPr>
              <w:t>Прибыль, направляемая на инвестиции, в том числе:</w:t>
            </w:r>
          </w:p>
        </w:tc>
        <w:tc>
          <w:tcPr>
            <w:tcW w:w="994" w:type="pct"/>
            <w:tcBorders>
              <w:top w:val="nil"/>
              <w:left w:val="nil"/>
              <w:bottom w:val="single" w:sz="8" w:space="0" w:color="auto"/>
              <w:right w:val="single" w:sz="8" w:space="0" w:color="auto"/>
            </w:tcBorders>
            <w:shd w:val="clear" w:color="auto" w:fill="auto"/>
            <w:tcMar>
              <w:left w:w="28" w:type="dxa"/>
              <w:right w:w="28" w:type="dxa"/>
            </w:tcMar>
            <w:vAlign w:val="center"/>
          </w:tcPr>
          <w:p w14:paraId="7E8AD058" w14:textId="77777777" w:rsidR="0000579E" w:rsidRPr="0000579E" w:rsidRDefault="0000579E" w:rsidP="0000579E">
            <w:pPr>
              <w:jc w:val="center"/>
              <w:rPr>
                <w:b/>
                <w:bCs/>
                <w:color w:val="000000"/>
                <w:sz w:val="20"/>
                <w:szCs w:val="20"/>
              </w:rPr>
            </w:pPr>
            <w:r w:rsidRPr="0000579E">
              <w:rPr>
                <w:b/>
                <w:bCs/>
                <w:color w:val="000000"/>
                <w:sz w:val="20"/>
                <w:szCs w:val="20"/>
              </w:rPr>
              <w:t>1,825</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2E67B6F5" w14:textId="77777777" w:rsidR="0000579E" w:rsidRPr="0000579E" w:rsidRDefault="0000579E" w:rsidP="0000579E">
            <w:pPr>
              <w:jc w:val="center"/>
              <w:rPr>
                <w:b/>
                <w:bCs/>
                <w:color w:val="000000"/>
                <w:sz w:val="20"/>
                <w:szCs w:val="20"/>
              </w:rPr>
            </w:pPr>
            <w:r w:rsidRPr="0000579E">
              <w:rPr>
                <w:b/>
                <w:bCs/>
                <w:color w:val="000000"/>
                <w:sz w:val="20"/>
                <w:szCs w:val="20"/>
              </w:rPr>
              <w:t>1,567</w:t>
            </w:r>
          </w:p>
        </w:tc>
      </w:tr>
      <w:tr w:rsidR="0000579E" w:rsidRPr="0000579E" w14:paraId="054F0840" w14:textId="77777777" w:rsidTr="00C51C85">
        <w:trPr>
          <w:trHeight w:val="20"/>
        </w:trPr>
        <w:tc>
          <w:tcPr>
            <w:tcW w:w="2985"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2A0ADF" w14:textId="77777777" w:rsidR="0000579E" w:rsidRPr="0000579E" w:rsidRDefault="0000579E" w:rsidP="0000579E">
            <w:pPr>
              <w:rPr>
                <w:color w:val="000000"/>
                <w:sz w:val="20"/>
                <w:szCs w:val="20"/>
              </w:rPr>
            </w:pPr>
            <w:r w:rsidRPr="0000579E">
              <w:rPr>
                <w:color w:val="000000"/>
                <w:sz w:val="20"/>
                <w:szCs w:val="20"/>
              </w:rPr>
              <w:t>передача электрической энергии</w:t>
            </w:r>
          </w:p>
        </w:tc>
        <w:tc>
          <w:tcPr>
            <w:tcW w:w="994" w:type="pct"/>
            <w:tcBorders>
              <w:top w:val="nil"/>
              <w:left w:val="nil"/>
              <w:bottom w:val="single" w:sz="8" w:space="0" w:color="auto"/>
              <w:right w:val="single" w:sz="8" w:space="0" w:color="auto"/>
            </w:tcBorders>
            <w:shd w:val="clear" w:color="auto" w:fill="auto"/>
            <w:tcMar>
              <w:left w:w="28" w:type="dxa"/>
              <w:right w:w="28" w:type="dxa"/>
            </w:tcMar>
            <w:vAlign w:val="center"/>
          </w:tcPr>
          <w:p w14:paraId="2AEFD385" w14:textId="77777777" w:rsidR="0000579E" w:rsidRPr="0000579E" w:rsidRDefault="0000579E" w:rsidP="0000579E">
            <w:pPr>
              <w:jc w:val="center"/>
              <w:rPr>
                <w:color w:val="000000"/>
                <w:sz w:val="20"/>
                <w:szCs w:val="20"/>
              </w:rPr>
            </w:pPr>
            <w:r w:rsidRPr="0000579E">
              <w:rPr>
                <w:color w:val="000000"/>
                <w:sz w:val="20"/>
                <w:szCs w:val="20"/>
              </w:rPr>
              <w:t>1,825</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4D926C3C" w14:textId="77777777" w:rsidR="0000579E" w:rsidRPr="0000579E" w:rsidRDefault="0000579E" w:rsidP="0000579E">
            <w:pPr>
              <w:jc w:val="center"/>
              <w:rPr>
                <w:color w:val="000000"/>
                <w:sz w:val="20"/>
                <w:szCs w:val="20"/>
              </w:rPr>
            </w:pPr>
            <w:r w:rsidRPr="0000579E">
              <w:rPr>
                <w:color w:val="000000"/>
                <w:sz w:val="20"/>
                <w:szCs w:val="20"/>
              </w:rPr>
              <w:t>1,567</w:t>
            </w:r>
          </w:p>
        </w:tc>
      </w:tr>
      <w:tr w:rsidR="0000579E" w:rsidRPr="0000579E" w14:paraId="652A0BAF" w14:textId="77777777" w:rsidTr="00C51C85">
        <w:trPr>
          <w:trHeight w:val="20"/>
        </w:trPr>
        <w:tc>
          <w:tcPr>
            <w:tcW w:w="2985"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FC398B" w14:textId="77777777" w:rsidR="0000579E" w:rsidRPr="0000579E" w:rsidRDefault="0000579E" w:rsidP="0000579E">
            <w:pPr>
              <w:rPr>
                <w:b/>
                <w:bCs/>
                <w:color w:val="000000"/>
                <w:sz w:val="20"/>
                <w:szCs w:val="20"/>
              </w:rPr>
            </w:pPr>
            <w:r w:rsidRPr="0000579E">
              <w:rPr>
                <w:b/>
                <w:bCs/>
                <w:color w:val="000000"/>
                <w:sz w:val="20"/>
                <w:szCs w:val="20"/>
              </w:rPr>
              <w:t>Амортизация основных средств всего, в том числе:</w:t>
            </w:r>
          </w:p>
        </w:tc>
        <w:tc>
          <w:tcPr>
            <w:tcW w:w="994" w:type="pct"/>
            <w:tcBorders>
              <w:top w:val="nil"/>
              <w:left w:val="nil"/>
              <w:bottom w:val="single" w:sz="8" w:space="0" w:color="auto"/>
              <w:right w:val="single" w:sz="8" w:space="0" w:color="auto"/>
            </w:tcBorders>
            <w:shd w:val="clear" w:color="auto" w:fill="auto"/>
            <w:tcMar>
              <w:left w:w="28" w:type="dxa"/>
              <w:right w:w="28" w:type="dxa"/>
            </w:tcMar>
            <w:vAlign w:val="center"/>
          </w:tcPr>
          <w:p w14:paraId="3E386F79" w14:textId="77777777" w:rsidR="0000579E" w:rsidRPr="0000579E" w:rsidRDefault="0000579E" w:rsidP="0000579E">
            <w:pPr>
              <w:jc w:val="center"/>
              <w:rPr>
                <w:b/>
                <w:bCs/>
                <w:color w:val="000000"/>
                <w:sz w:val="20"/>
                <w:szCs w:val="20"/>
              </w:rPr>
            </w:pPr>
            <w:r w:rsidRPr="0000579E">
              <w:rPr>
                <w:b/>
                <w:bCs/>
                <w:color w:val="000000"/>
                <w:sz w:val="20"/>
                <w:szCs w:val="20"/>
              </w:rPr>
              <w:t>1,430</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161956F7" w14:textId="77777777" w:rsidR="0000579E" w:rsidRPr="0000579E" w:rsidRDefault="0000579E" w:rsidP="0000579E">
            <w:pPr>
              <w:jc w:val="center"/>
              <w:rPr>
                <w:b/>
                <w:bCs/>
                <w:color w:val="000000"/>
                <w:sz w:val="20"/>
                <w:szCs w:val="20"/>
              </w:rPr>
            </w:pPr>
            <w:r w:rsidRPr="0000579E">
              <w:rPr>
                <w:b/>
                <w:bCs/>
                <w:color w:val="000000"/>
                <w:sz w:val="20"/>
                <w:szCs w:val="20"/>
              </w:rPr>
              <w:t>1,374</w:t>
            </w:r>
          </w:p>
        </w:tc>
      </w:tr>
      <w:tr w:rsidR="0000579E" w:rsidRPr="0000579E" w14:paraId="16DA34AB" w14:textId="77777777" w:rsidTr="00C51C85">
        <w:trPr>
          <w:trHeight w:val="20"/>
        </w:trPr>
        <w:tc>
          <w:tcPr>
            <w:tcW w:w="2985"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0F1D21" w14:textId="77777777" w:rsidR="0000579E" w:rsidRPr="0000579E" w:rsidRDefault="0000579E" w:rsidP="0000579E">
            <w:pPr>
              <w:rPr>
                <w:color w:val="000000"/>
                <w:sz w:val="20"/>
                <w:szCs w:val="20"/>
              </w:rPr>
            </w:pPr>
            <w:r w:rsidRPr="0000579E">
              <w:rPr>
                <w:color w:val="000000"/>
                <w:sz w:val="20"/>
                <w:szCs w:val="20"/>
              </w:rPr>
              <w:t>передача электрической энергии</w:t>
            </w:r>
          </w:p>
        </w:tc>
        <w:tc>
          <w:tcPr>
            <w:tcW w:w="994" w:type="pct"/>
            <w:tcBorders>
              <w:top w:val="nil"/>
              <w:left w:val="nil"/>
              <w:bottom w:val="single" w:sz="8" w:space="0" w:color="auto"/>
              <w:right w:val="single" w:sz="8" w:space="0" w:color="auto"/>
            </w:tcBorders>
            <w:shd w:val="clear" w:color="auto" w:fill="auto"/>
            <w:tcMar>
              <w:left w:w="28" w:type="dxa"/>
              <w:right w:w="28" w:type="dxa"/>
            </w:tcMar>
            <w:vAlign w:val="center"/>
          </w:tcPr>
          <w:p w14:paraId="73DD4BAF" w14:textId="77777777" w:rsidR="0000579E" w:rsidRPr="0000579E" w:rsidRDefault="0000579E" w:rsidP="0000579E">
            <w:pPr>
              <w:jc w:val="center"/>
              <w:rPr>
                <w:color w:val="000000"/>
                <w:sz w:val="20"/>
                <w:szCs w:val="20"/>
              </w:rPr>
            </w:pPr>
            <w:r w:rsidRPr="0000579E">
              <w:rPr>
                <w:color w:val="000000"/>
                <w:sz w:val="20"/>
                <w:szCs w:val="20"/>
              </w:rPr>
              <w:t>1,430</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0BAD6A78" w14:textId="77777777" w:rsidR="0000579E" w:rsidRPr="0000579E" w:rsidRDefault="0000579E" w:rsidP="0000579E">
            <w:pPr>
              <w:jc w:val="center"/>
              <w:rPr>
                <w:color w:val="000000"/>
                <w:sz w:val="20"/>
                <w:szCs w:val="20"/>
              </w:rPr>
            </w:pPr>
            <w:r w:rsidRPr="0000579E">
              <w:rPr>
                <w:color w:val="000000"/>
                <w:sz w:val="20"/>
                <w:szCs w:val="20"/>
              </w:rPr>
              <w:t>1,374</w:t>
            </w:r>
          </w:p>
        </w:tc>
      </w:tr>
      <w:tr w:rsidR="0000579E" w:rsidRPr="0000579E" w14:paraId="2B9CFE1C" w14:textId="77777777" w:rsidTr="00C51C85">
        <w:trPr>
          <w:trHeight w:val="20"/>
        </w:trPr>
        <w:tc>
          <w:tcPr>
            <w:tcW w:w="2985"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234B01" w14:textId="77777777" w:rsidR="0000579E" w:rsidRPr="0000579E" w:rsidRDefault="0000579E" w:rsidP="0000579E">
            <w:pPr>
              <w:rPr>
                <w:b/>
                <w:bCs/>
                <w:color w:val="000000"/>
                <w:sz w:val="20"/>
                <w:szCs w:val="20"/>
              </w:rPr>
            </w:pPr>
            <w:r w:rsidRPr="0000579E">
              <w:rPr>
                <w:b/>
                <w:bCs/>
                <w:color w:val="000000"/>
                <w:sz w:val="20"/>
                <w:szCs w:val="20"/>
              </w:rPr>
              <w:t>Прочие собственные средства</w:t>
            </w:r>
          </w:p>
        </w:tc>
        <w:tc>
          <w:tcPr>
            <w:tcW w:w="994" w:type="pct"/>
            <w:tcBorders>
              <w:top w:val="nil"/>
              <w:left w:val="nil"/>
              <w:bottom w:val="single" w:sz="8" w:space="0" w:color="auto"/>
              <w:right w:val="single" w:sz="8" w:space="0" w:color="auto"/>
            </w:tcBorders>
            <w:shd w:val="clear" w:color="000000" w:fill="FFFFFF"/>
            <w:tcMar>
              <w:left w:w="28" w:type="dxa"/>
              <w:right w:w="28" w:type="dxa"/>
            </w:tcMar>
            <w:vAlign w:val="center"/>
          </w:tcPr>
          <w:p w14:paraId="010138C3" w14:textId="77777777" w:rsidR="0000579E" w:rsidRPr="0000579E" w:rsidRDefault="0000579E" w:rsidP="0000579E">
            <w:pPr>
              <w:jc w:val="center"/>
              <w:rPr>
                <w:b/>
                <w:bCs/>
                <w:color w:val="000000"/>
                <w:sz w:val="20"/>
                <w:szCs w:val="20"/>
              </w:rPr>
            </w:pPr>
            <w:r w:rsidRPr="0000579E">
              <w:rPr>
                <w:b/>
                <w:bCs/>
                <w:color w:val="000000"/>
                <w:sz w:val="20"/>
                <w:szCs w:val="20"/>
              </w:rPr>
              <w:t>0,000</w:t>
            </w:r>
          </w:p>
        </w:tc>
        <w:tc>
          <w:tcPr>
            <w:tcW w:w="1021" w:type="pct"/>
            <w:tcBorders>
              <w:top w:val="nil"/>
              <w:left w:val="nil"/>
              <w:bottom w:val="single" w:sz="8" w:space="0" w:color="auto"/>
              <w:right w:val="single" w:sz="8" w:space="0" w:color="auto"/>
            </w:tcBorders>
            <w:shd w:val="clear" w:color="auto" w:fill="auto"/>
            <w:tcMar>
              <w:left w:w="28" w:type="dxa"/>
              <w:right w:w="28" w:type="dxa"/>
            </w:tcMar>
            <w:vAlign w:val="center"/>
          </w:tcPr>
          <w:p w14:paraId="26EB4AB0" w14:textId="77777777" w:rsidR="0000579E" w:rsidRPr="0000579E" w:rsidRDefault="0000579E" w:rsidP="0000579E">
            <w:pPr>
              <w:jc w:val="center"/>
              <w:rPr>
                <w:b/>
                <w:bCs/>
                <w:color w:val="000000"/>
                <w:sz w:val="20"/>
                <w:szCs w:val="20"/>
              </w:rPr>
            </w:pPr>
            <w:r w:rsidRPr="0000579E">
              <w:rPr>
                <w:b/>
                <w:bCs/>
                <w:color w:val="000000"/>
                <w:sz w:val="20"/>
                <w:szCs w:val="20"/>
              </w:rPr>
              <w:t>0,314</w:t>
            </w:r>
          </w:p>
        </w:tc>
      </w:tr>
    </w:tbl>
    <w:p w14:paraId="40CD31AE" w14:textId="77777777" w:rsidR="0000579E" w:rsidRPr="0000579E" w:rsidRDefault="0000579E" w:rsidP="0000579E">
      <w:pPr>
        <w:spacing w:line="259" w:lineRule="auto"/>
        <w:jc w:val="both"/>
        <w:rPr>
          <w:rFonts w:eastAsia="Calibri"/>
          <w:sz w:val="28"/>
          <w:szCs w:val="28"/>
          <w:lang w:eastAsia="en-US"/>
        </w:rPr>
      </w:pPr>
    </w:p>
    <w:p w14:paraId="795DEA9F" w14:textId="77777777" w:rsidR="0000579E" w:rsidRPr="0000579E" w:rsidRDefault="0000579E" w:rsidP="0000579E">
      <w:pPr>
        <w:spacing w:line="259" w:lineRule="auto"/>
        <w:jc w:val="both"/>
        <w:rPr>
          <w:rFonts w:eastAsia="Calibri"/>
          <w:sz w:val="28"/>
          <w:szCs w:val="28"/>
          <w:lang w:eastAsia="en-US"/>
        </w:rPr>
      </w:pPr>
    </w:p>
    <w:p w14:paraId="1522731B" w14:textId="77777777" w:rsidR="0000579E" w:rsidRDefault="0000579E" w:rsidP="0000579E">
      <w:pPr>
        <w:tabs>
          <w:tab w:val="left" w:pos="5580"/>
          <w:tab w:val="left" w:pos="9498"/>
        </w:tabs>
        <w:ind w:right="-569"/>
        <w:sectPr w:rsidR="0000579E" w:rsidSect="0000579E">
          <w:pgSz w:w="11906" w:h="16838"/>
          <w:pgMar w:top="709" w:right="851" w:bottom="284" w:left="1701" w:header="709" w:footer="709" w:gutter="0"/>
          <w:cols w:space="708"/>
          <w:titlePg/>
          <w:docGrid w:linePitch="360"/>
        </w:sectPr>
      </w:pPr>
    </w:p>
    <w:p w14:paraId="65A6945E" w14:textId="46AC8EB4" w:rsidR="0000579E" w:rsidRPr="00D00103" w:rsidRDefault="0000579E" w:rsidP="0000579E">
      <w:pPr>
        <w:tabs>
          <w:tab w:val="left" w:pos="5580"/>
          <w:tab w:val="left" w:pos="9498"/>
        </w:tabs>
        <w:ind w:left="-2884" w:right="-569" w:firstLine="8696"/>
      </w:pPr>
      <w:r w:rsidRPr="00D00103">
        <w:lastRenderedPageBreak/>
        <w:t xml:space="preserve">Приложение </w:t>
      </w:r>
      <w:r>
        <w:t xml:space="preserve">№ </w:t>
      </w:r>
      <w:r w:rsidR="00F84916">
        <w:t>4</w:t>
      </w:r>
      <w:r>
        <w:t xml:space="preserve"> </w:t>
      </w:r>
      <w:r w:rsidRPr="00D00103">
        <w:t xml:space="preserve">к протоколу № </w:t>
      </w:r>
      <w:r>
        <w:t>73</w:t>
      </w:r>
    </w:p>
    <w:p w14:paraId="4296D7E1" w14:textId="77777777" w:rsidR="0000579E" w:rsidRPr="00D00103" w:rsidRDefault="0000579E" w:rsidP="0000579E">
      <w:pPr>
        <w:tabs>
          <w:tab w:val="left" w:pos="5580"/>
          <w:tab w:val="left" w:pos="9498"/>
        </w:tabs>
        <w:ind w:left="-2884" w:right="-569" w:firstLine="8696"/>
      </w:pPr>
      <w:r w:rsidRPr="00D00103">
        <w:t>заседания правления Региональной</w:t>
      </w:r>
    </w:p>
    <w:p w14:paraId="2FE4A4A3" w14:textId="77777777" w:rsidR="0000579E" w:rsidRPr="00D00103" w:rsidRDefault="0000579E" w:rsidP="0000579E">
      <w:pPr>
        <w:tabs>
          <w:tab w:val="left" w:pos="5580"/>
          <w:tab w:val="left" w:pos="9498"/>
        </w:tabs>
        <w:ind w:left="-2884" w:right="-569" w:firstLine="8696"/>
      </w:pPr>
      <w:r w:rsidRPr="00D00103">
        <w:t>энергетической комиссии</w:t>
      </w:r>
    </w:p>
    <w:p w14:paraId="718CC925" w14:textId="72ED1A84" w:rsidR="0000579E" w:rsidRDefault="0000579E" w:rsidP="0000579E">
      <w:pPr>
        <w:tabs>
          <w:tab w:val="left" w:pos="5580"/>
          <w:tab w:val="left" w:pos="9498"/>
        </w:tabs>
        <w:ind w:left="-2884" w:right="-569" w:firstLine="8696"/>
      </w:pPr>
      <w:r w:rsidRPr="00D00103">
        <w:t xml:space="preserve">Кузбасса от </w:t>
      </w:r>
      <w:r>
        <w:t>31.10</w:t>
      </w:r>
      <w:r w:rsidRPr="00D00103">
        <w:t>.2022</w:t>
      </w:r>
    </w:p>
    <w:p w14:paraId="0D1F3BBB" w14:textId="77777777" w:rsidR="00F84916" w:rsidRDefault="00F84916" w:rsidP="0000579E">
      <w:pPr>
        <w:tabs>
          <w:tab w:val="left" w:pos="5580"/>
          <w:tab w:val="left" w:pos="9498"/>
        </w:tabs>
        <w:ind w:left="-2884" w:right="-569" w:firstLine="8696"/>
      </w:pPr>
    </w:p>
    <w:p w14:paraId="0C25EDB0" w14:textId="77777777" w:rsidR="00F84916" w:rsidRPr="00F84916" w:rsidRDefault="00F84916" w:rsidP="00F84916">
      <w:pPr>
        <w:spacing w:after="160" w:line="259" w:lineRule="auto"/>
        <w:jc w:val="center"/>
        <w:rPr>
          <w:rFonts w:eastAsia="Calibri"/>
          <w:b/>
          <w:sz w:val="28"/>
          <w:szCs w:val="28"/>
          <w:lang w:eastAsia="en-US"/>
        </w:rPr>
      </w:pPr>
      <w:r w:rsidRPr="00F84916">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ОАО «Северо-Кузбасская энергетическая компания» (ОАО «СКЭК») на 2020 – 2024 гг. в части реализации инвестиционных проектов в 2022 и 2023 году</w:t>
      </w:r>
    </w:p>
    <w:p w14:paraId="261C35A2" w14:textId="77777777" w:rsidR="00F84916" w:rsidRPr="00F84916" w:rsidRDefault="00F84916" w:rsidP="00F84916">
      <w:pPr>
        <w:jc w:val="both"/>
        <w:rPr>
          <w:rFonts w:eastAsia="Calibri"/>
          <w:sz w:val="28"/>
          <w:szCs w:val="28"/>
          <w:lang w:eastAsia="en-US"/>
        </w:rPr>
      </w:pPr>
      <w:r w:rsidRPr="00F84916">
        <w:rPr>
          <w:rFonts w:eastAsia="Calibri"/>
          <w:sz w:val="28"/>
          <w:szCs w:val="28"/>
          <w:lang w:eastAsia="en-US"/>
        </w:rPr>
        <w:tab/>
        <w:t xml:space="preserve">В соответствии с </w:t>
      </w:r>
      <w:proofErr w:type="spellStart"/>
      <w:r w:rsidRPr="00F84916">
        <w:rPr>
          <w:rFonts w:eastAsia="Calibri"/>
          <w:sz w:val="28"/>
          <w:szCs w:val="28"/>
          <w:lang w:eastAsia="en-US"/>
        </w:rPr>
        <w:t>пп</w:t>
      </w:r>
      <w:proofErr w:type="spellEnd"/>
      <w:r w:rsidRPr="00F84916">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F84916">
        <w:rPr>
          <w:rFonts w:eastAsia="Calibri"/>
          <w:b/>
          <w:sz w:val="28"/>
          <w:szCs w:val="28"/>
          <w:u w:val="single"/>
          <w:lang w:eastAsia="en-US"/>
        </w:rPr>
        <w:t>в части оценки предложений</w:t>
      </w:r>
      <w:r w:rsidRPr="00F84916">
        <w:rPr>
          <w:rFonts w:eastAsia="Calibri"/>
          <w:sz w:val="28"/>
          <w:szCs w:val="28"/>
          <w:lang w:eastAsia="en-US"/>
        </w:rPr>
        <w:t xml:space="preserve"> субъектов электроэнергетики </w:t>
      </w:r>
      <w:r w:rsidRPr="00F84916">
        <w:rPr>
          <w:rFonts w:eastAsia="Calibri"/>
          <w:b/>
          <w:sz w:val="28"/>
          <w:szCs w:val="28"/>
          <w:u w:val="single"/>
          <w:lang w:eastAsia="en-US"/>
        </w:rPr>
        <w:t>по включению</w:t>
      </w:r>
      <w:r w:rsidRPr="00F84916">
        <w:rPr>
          <w:rFonts w:eastAsia="Calibri"/>
          <w:sz w:val="28"/>
          <w:szCs w:val="28"/>
          <w:lang w:eastAsia="en-US"/>
        </w:rPr>
        <w:t xml:space="preserve"> инвестиционных ресурсов, необходимых для реализации инвестиционной программы, </w:t>
      </w:r>
      <w:r w:rsidRPr="00F84916">
        <w:rPr>
          <w:rFonts w:eastAsia="Calibri"/>
          <w:b/>
          <w:sz w:val="28"/>
          <w:szCs w:val="28"/>
          <w:u w:val="single"/>
          <w:lang w:eastAsia="en-US"/>
        </w:rPr>
        <w:t>в цены (тарифы)</w:t>
      </w:r>
      <w:r w:rsidRPr="00F84916">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F84916">
        <w:rPr>
          <w:rFonts w:eastAsia="Calibri"/>
          <w:b/>
          <w:sz w:val="28"/>
          <w:szCs w:val="28"/>
          <w:u w:val="single"/>
          <w:lang w:eastAsia="en-US"/>
        </w:rPr>
        <w:t>оценки соответствия</w:t>
      </w:r>
      <w:r w:rsidRPr="00F84916">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F84916">
        <w:rPr>
          <w:rFonts w:eastAsia="Calibri"/>
          <w:b/>
          <w:sz w:val="28"/>
          <w:szCs w:val="28"/>
          <w:u w:val="single"/>
          <w:lang w:eastAsia="en-US"/>
        </w:rPr>
        <w:t>целевым значениям показателей надежности и качества услуг</w:t>
      </w:r>
      <w:r w:rsidRPr="00F84916">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23424046" w14:textId="77777777" w:rsidR="00F84916" w:rsidRPr="00F84916" w:rsidRDefault="00F84916" w:rsidP="00F84916">
      <w:pPr>
        <w:ind w:firstLine="851"/>
        <w:jc w:val="both"/>
        <w:rPr>
          <w:rFonts w:eastAsia="Calibri"/>
          <w:sz w:val="28"/>
          <w:szCs w:val="28"/>
          <w:lang w:eastAsia="en-US"/>
        </w:rPr>
      </w:pPr>
      <w:r w:rsidRPr="00F84916">
        <w:rPr>
          <w:rFonts w:eastAsia="Calibri"/>
          <w:sz w:val="28"/>
          <w:szCs w:val="28"/>
          <w:lang w:eastAsia="en-US"/>
        </w:rPr>
        <w:t>ОАО «СКЭК» направило письмом от 18.03.2022 № 0155/1 (</w:t>
      </w:r>
      <w:proofErr w:type="spellStart"/>
      <w:r w:rsidRPr="00F84916">
        <w:rPr>
          <w:rFonts w:eastAsia="Calibri"/>
          <w:sz w:val="28"/>
          <w:szCs w:val="28"/>
          <w:lang w:eastAsia="en-US"/>
        </w:rPr>
        <w:t>вх</w:t>
      </w:r>
      <w:proofErr w:type="spellEnd"/>
      <w:r w:rsidRPr="00F84916">
        <w:rPr>
          <w:rFonts w:eastAsia="Calibri"/>
          <w:sz w:val="28"/>
          <w:szCs w:val="28"/>
          <w:lang w:eastAsia="en-US"/>
        </w:rPr>
        <w:t>. № 1629 от 24.03.2022)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2022 и 2023 гг.</w:t>
      </w:r>
    </w:p>
    <w:p w14:paraId="3FA88EA7" w14:textId="77777777" w:rsidR="00F84916" w:rsidRPr="00F84916" w:rsidRDefault="00F84916" w:rsidP="00F84916">
      <w:pPr>
        <w:ind w:firstLine="851"/>
        <w:jc w:val="both"/>
        <w:rPr>
          <w:rFonts w:eastAsia="Calibri"/>
          <w:sz w:val="16"/>
          <w:szCs w:val="16"/>
          <w:lang w:eastAsia="en-US"/>
        </w:rPr>
      </w:pPr>
    </w:p>
    <w:p w14:paraId="4075729C" w14:textId="77777777" w:rsidR="00F84916" w:rsidRPr="00F84916" w:rsidRDefault="00F84916" w:rsidP="00F84916">
      <w:pPr>
        <w:contextualSpacing/>
        <w:jc w:val="center"/>
        <w:rPr>
          <w:rFonts w:eastAsia="Calibri"/>
          <w:b/>
          <w:sz w:val="28"/>
          <w:szCs w:val="28"/>
          <w:lang w:eastAsia="en-US"/>
        </w:rPr>
      </w:pPr>
      <w:r w:rsidRPr="00F84916">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74BAB19F" w14:textId="77777777" w:rsidR="00F84916" w:rsidRPr="00F84916" w:rsidRDefault="00F84916" w:rsidP="00F84916">
      <w:pPr>
        <w:ind w:firstLine="851"/>
        <w:jc w:val="right"/>
        <w:rPr>
          <w:rFonts w:eastAsia="Calibri"/>
          <w:sz w:val="28"/>
          <w:szCs w:val="28"/>
          <w:lang w:eastAsia="en-US"/>
        </w:rPr>
      </w:pPr>
      <w:r w:rsidRPr="00F84916">
        <w:rPr>
          <w:rFonts w:eastAsia="Calibri"/>
          <w:sz w:val="28"/>
          <w:szCs w:val="28"/>
          <w:lang w:eastAsia="en-US"/>
        </w:rPr>
        <w:t>Таблица 1</w:t>
      </w:r>
    </w:p>
    <w:p w14:paraId="393D10A1" w14:textId="77777777" w:rsidR="00F84916" w:rsidRPr="00F84916" w:rsidRDefault="00F84916" w:rsidP="00F84916">
      <w:pPr>
        <w:spacing w:after="120"/>
        <w:jc w:val="center"/>
        <w:rPr>
          <w:rFonts w:eastAsia="Calibri"/>
          <w:bCs/>
          <w:sz w:val="28"/>
          <w:szCs w:val="28"/>
          <w:lang w:eastAsia="en-US"/>
        </w:rPr>
      </w:pPr>
      <w:r w:rsidRPr="00F84916">
        <w:rPr>
          <w:rFonts w:eastAsia="Calibri"/>
          <w:bCs/>
          <w:sz w:val="28"/>
          <w:szCs w:val="28"/>
          <w:lang w:eastAsia="en-US"/>
        </w:rPr>
        <w:t>Источники финансирования инвестиционной программы ОАО «СКЭК» на 2022 и 2023 годы</w:t>
      </w:r>
    </w:p>
    <w:tbl>
      <w:tblPr>
        <w:tblW w:w="99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1093"/>
        <w:gridCol w:w="1352"/>
        <w:gridCol w:w="1130"/>
        <w:gridCol w:w="1352"/>
      </w:tblGrid>
      <w:tr w:rsidR="00F84916" w:rsidRPr="00F84916" w14:paraId="14348331" w14:textId="77777777" w:rsidTr="00C51C85">
        <w:trPr>
          <w:trHeight w:val="70"/>
        </w:trPr>
        <w:tc>
          <w:tcPr>
            <w:tcW w:w="4984" w:type="dxa"/>
            <w:vMerge w:val="restart"/>
            <w:shd w:val="clear" w:color="auto" w:fill="auto"/>
            <w:tcMar>
              <w:left w:w="28" w:type="dxa"/>
              <w:right w:w="28" w:type="dxa"/>
            </w:tcMar>
            <w:vAlign w:val="center"/>
            <w:hideMark/>
          </w:tcPr>
          <w:p w14:paraId="76B3D1AB" w14:textId="77777777" w:rsidR="00F84916" w:rsidRPr="00F84916" w:rsidRDefault="00F84916" w:rsidP="00F84916">
            <w:pPr>
              <w:jc w:val="center"/>
              <w:rPr>
                <w:sz w:val="20"/>
                <w:szCs w:val="20"/>
              </w:rPr>
            </w:pPr>
            <w:bookmarkStart w:id="13" w:name="_Hlk117182479"/>
            <w:r w:rsidRPr="00F84916">
              <w:rPr>
                <w:sz w:val="20"/>
                <w:szCs w:val="20"/>
              </w:rPr>
              <w:t>Показатель</w:t>
            </w:r>
          </w:p>
        </w:tc>
        <w:tc>
          <w:tcPr>
            <w:tcW w:w="2445" w:type="dxa"/>
            <w:gridSpan w:val="2"/>
            <w:shd w:val="clear" w:color="auto" w:fill="auto"/>
            <w:tcMar>
              <w:left w:w="28" w:type="dxa"/>
              <w:right w:w="28" w:type="dxa"/>
            </w:tcMar>
            <w:vAlign w:val="center"/>
            <w:hideMark/>
          </w:tcPr>
          <w:p w14:paraId="6B7F7D83" w14:textId="77777777" w:rsidR="00F84916" w:rsidRPr="00F84916" w:rsidRDefault="00F84916" w:rsidP="00F84916">
            <w:pPr>
              <w:jc w:val="center"/>
              <w:rPr>
                <w:sz w:val="20"/>
                <w:szCs w:val="20"/>
              </w:rPr>
            </w:pPr>
            <w:r w:rsidRPr="00F84916">
              <w:rPr>
                <w:sz w:val="20"/>
                <w:szCs w:val="20"/>
              </w:rPr>
              <w:t>2022 год</w:t>
            </w:r>
          </w:p>
        </w:tc>
        <w:tc>
          <w:tcPr>
            <w:tcW w:w="2482" w:type="dxa"/>
            <w:gridSpan w:val="2"/>
            <w:shd w:val="clear" w:color="auto" w:fill="auto"/>
            <w:tcMar>
              <w:left w:w="28" w:type="dxa"/>
              <w:right w:w="28" w:type="dxa"/>
            </w:tcMar>
            <w:vAlign w:val="center"/>
            <w:hideMark/>
          </w:tcPr>
          <w:p w14:paraId="14FEF61D" w14:textId="77777777" w:rsidR="00F84916" w:rsidRPr="00F84916" w:rsidRDefault="00F84916" w:rsidP="00F84916">
            <w:pPr>
              <w:jc w:val="center"/>
              <w:rPr>
                <w:sz w:val="20"/>
                <w:szCs w:val="20"/>
              </w:rPr>
            </w:pPr>
            <w:r w:rsidRPr="00F84916">
              <w:rPr>
                <w:sz w:val="20"/>
                <w:szCs w:val="20"/>
              </w:rPr>
              <w:t>2023 год</w:t>
            </w:r>
          </w:p>
        </w:tc>
      </w:tr>
      <w:tr w:rsidR="00F84916" w:rsidRPr="00F84916" w14:paraId="3DDF0696" w14:textId="77777777" w:rsidTr="00C51C85">
        <w:trPr>
          <w:trHeight w:val="405"/>
        </w:trPr>
        <w:tc>
          <w:tcPr>
            <w:tcW w:w="4984" w:type="dxa"/>
            <w:vMerge/>
            <w:tcMar>
              <w:left w:w="28" w:type="dxa"/>
              <w:right w:w="28" w:type="dxa"/>
            </w:tcMar>
            <w:vAlign w:val="center"/>
            <w:hideMark/>
          </w:tcPr>
          <w:p w14:paraId="3D999B4F" w14:textId="77777777" w:rsidR="00F84916" w:rsidRPr="00F84916" w:rsidRDefault="00F84916" w:rsidP="00F84916">
            <w:pPr>
              <w:rPr>
                <w:sz w:val="20"/>
                <w:szCs w:val="20"/>
              </w:rPr>
            </w:pPr>
          </w:p>
        </w:tc>
        <w:tc>
          <w:tcPr>
            <w:tcW w:w="1093" w:type="dxa"/>
            <w:shd w:val="clear" w:color="auto" w:fill="auto"/>
            <w:tcMar>
              <w:left w:w="28" w:type="dxa"/>
              <w:right w:w="28" w:type="dxa"/>
            </w:tcMar>
            <w:vAlign w:val="center"/>
            <w:hideMark/>
          </w:tcPr>
          <w:p w14:paraId="48E7FB7E" w14:textId="77777777" w:rsidR="00F84916" w:rsidRPr="00F84916" w:rsidRDefault="00F84916" w:rsidP="00F84916">
            <w:pPr>
              <w:jc w:val="center"/>
              <w:rPr>
                <w:sz w:val="20"/>
                <w:szCs w:val="20"/>
              </w:rPr>
            </w:pPr>
            <w:r w:rsidRPr="00F84916">
              <w:rPr>
                <w:sz w:val="20"/>
                <w:szCs w:val="20"/>
              </w:rPr>
              <w:t>Утвержден-</w:t>
            </w:r>
            <w:proofErr w:type="spellStart"/>
            <w:r w:rsidRPr="00F84916">
              <w:rPr>
                <w:sz w:val="20"/>
                <w:szCs w:val="20"/>
              </w:rPr>
              <w:t>ный</w:t>
            </w:r>
            <w:proofErr w:type="spellEnd"/>
            <w:r w:rsidRPr="00F84916">
              <w:rPr>
                <w:sz w:val="20"/>
                <w:szCs w:val="20"/>
              </w:rPr>
              <w:t xml:space="preserve"> план, млн. руб. без НДС</w:t>
            </w:r>
          </w:p>
        </w:tc>
        <w:tc>
          <w:tcPr>
            <w:tcW w:w="1352" w:type="dxa"/>
            <w:tcMar>
              <w:left w:w="28" w:type="dxa"/>
              <w:right w:w="28" w:type="dxa"/>
            </w:tcMar>
            <w:vAlign w:val="center"/>
          </w:tcPr>
          <w:p w14:paraId="06A7E9CB" w14:textId="77777777" w:rsidR="00F84916" w:rsidRPr="00F84916" w:rsidRDefault="00F84916" w:rsidP="00F84916">
            <w:pPr>
              <w:jc w:val="center"/>
              <w:rPr>
                <w:sz w:val="20"/>
                <w:szCs w:val="20"/>
              </w:rPr>
            </w:pPr>
            <w:r w:rsidRPr="00F84916">
              <w:rPr>
                <w:sz w:val="20"/>
                <w:szCs w:val="20"/>
              </w:rPr>
              <w:t xml:space="preserve">Предложение предприятия по </w:t>
            </w:r>
            <w:proofErr w:type="spellStart"/>
            <w:r w:rsidRPr="00F84916">
              <w:rPr>
                <w:sz w:val="20"/>
                <w:szCs w:val="20"/>
              </w:rPr>
              <w:t>корректи-ровке</w:t>
            </w:r>
            <w:proofErr w:type="spellEnd"/>
            <w:r w:rsidRPr="00F84916">
              <w:rPr>
                <w:sz w:val="20"/>
                <w:szCs w:val="20"/>
              </w:rPr>
              <w:t xml:space="preserve"> утвержденного плана, млн. руб. без НДС</w:t>
            </w:r>
          </w:p>
        </w:tc>
        <w:tc>
          <w:tcPr>
            <w:tcW w:w="1130" w:type="dxa"/>
            <w:shd w:val="clear" w:color="auto" w:fill="auto"/>
            <w:tcMar>
              <w:left w:w="28" w:type="dxa"/>
              <w:right w:w="28" w:type="dxa"/>
            </w:tcMar>
            <w:vAlign w:val="center"/>
            <w:hideMark/>
          </w:tcPr>
          <w:p w14:paraId="72C0BC20" w14:textId="77777777" w:rsidR="00F84916" w:rsidRPr="00F84916" w:rsidRDefault="00F84916" w:rsidP="00F84916">
            <w:pPr>
              <w:jc w:val="center"/>
              <w:rPr>
                <w:sz w:val="20"/>
                <w:szCs w:val="20"/>
              </w:rPr>
            </w:pPr>
            <w:r w:rsidRPr="00F84916">
              <w:rPr>
                <w:sz w:val="20"/>
                <w:szCs w:val="20"/>
              </w:rPr>
              <w:t>Утвержден-</w:t>
            </w:r>
            <w:proofErr w:type="spellStart"/>
            <w:r w:rsidRPr="00F84916">
              <w:rPr>
                <w:sz w:val="20"/>
                <w:szCs w:val="20"/>
              </w:rPr>
              <w:t>ный</w:t>
            </w:r>
            <w:proofErr w:type="spellEnd"/>
            <w:r w:rsidRPr="00F84916">
              <w:rPr>
                <w:sz w:val="20"/>
                <w:szCs w:val="20"/>
              </w:rPr>
              <w:t xml:space="preserve"> план, млн. руб. без НДС</w:t>
            </w:r>
          </w:p>
        </w:tc>
        <w:tc>
          <w:tcPr>
            <w:tcW w:w="1352" w:type="dxa"/>
            <w:tcMar>
              <w:left w:w="28" w:type="dxa"/>
              <w:right w:w="28" w:type="dxa"/>
            </w:tcMar>
            <w:vAlign w:val="center"/>
          </w:tcPr>
          <w:p w14:paraId="66FE1E58" w14:textId="77777777" w:rsidR="00F84916" w:rsidRPr="00F84916" w:rsidRDefault="00F84916" w:rsidP="00F84916">
            <w:pPr>
              <w:jc w:val="center"/>
              <w:rPr>
                <w:sz w:val="20"/>
                <w:szCs w:val="20"/>
              </w:rPr>
            </w:pPr>
            <w:r w:rsidRPr="00F84916">
              <w:rPr>
                <w:sz w:val="20"/>
                <w:szCs w:val="20"/>
              </w:rPr>
              <w:t xml:space="preserve">Предложение предприятия по </w:t>
            </w:r>
            <w:proofErr w:type="spellStart"/>
            <w:r w:rsidRPr="00F84916">
              <w:rPr>
                <w:sz w:val="20"/>
                <w:szCs w:val="20"/>
              </w:rPr>
              <w:t>корректи-ровке</w:t>
            </w:r>
            <w:proofErr w:type="spellEnd"/>
            <w:r w:rsidRPr="00F84916">
              <w:rPr>
                <w:sz w:val="20"/>
                <w:szCs w:val="20"/>
              </w:rPr>
              <w:t xml:space="preserve"> утвержденного плана, млн. руб. без НДС</w:t>
            </w:r>
          </w:p>
        </w:tc>
      </w:tr>
      <w:tr w:rsidR="00F84916" w:rsidRPr="00F84916" w14:paraId="0CA2B25D" w14:textId="77777777" w:rsidTr="00C51C85">
        <w:trPr>
          <w:trHeight w:val="20"/>
        </w:trPr>
        <w:tc>
          <w:tcPr>
            <w:tcW w:w="4984" w:type="dxa"/>
            <w:shd w:val="clear" w:color="auto" w:fill="auto"/>
            <w:tcMar>
              <w:left w:w="28" w:type="dxa"/>
              <w:right w:w="28" w:type="dxa"/>
            </w:tcMar>
            <w:vAlign w:val="center"/>
            <w:hideMark/>
          </w:tcPr>
          <w:p w14:paraId="300C828F" w14:textId="77777777" w:rsidR="00F84916" w:rsidRPr="00F84916" w:rsidRDefault="00F84916" w:rsidP="00F84916">
            <w:pPr>
              <w:jc w:val="center"/>
              <w:rPr>
                <w:b/>
                <w:bCs/>
                <w:sz w:val="20"/>
                <w:szCs w:val="20"/>
              </w:rPr>
            </w:pPr>
            <w:r w:rsidRPr="00F84916">
              <w:rPr>
                <w:rFonts w:eastAsia="Calibri"/>
                <w:b/>
                <w:sz w:val="20"/>
                <w:szCs w:val="20"/>
                <w:lang w:eastAsia="en-US"/>
              </w:rPr>
              <w:t>Собственные средства всего, в том числе:</w:t>
            </w:r>
          </w:p>
        </w:tc>
        <w:tc>
          <w:tcPr>
            <w:tcW w:w="1093" w:type="dxa"/>
            <w:shd w:val="clear" w:color="auto" w:fill="auto"/>
            <w:tcMar>
              <w:left w:w="28" w:type="dxa"/>
              <w:right w:w="28" w:type="dxa"/>
            </w:tcMar>
            <w:vAlign w:val="center"/>
            <w:hideMark/>
          </w:tcPr>
          <w:p w14:paraId="6AF96829" w14:textId="77777777" w:rsidR="00F84916" w:rsidRPr="00F84916" w:rsidRDefault="00F84916" w:rsidP="00F84916">
            <w:pPr>
              <w:jc w:val="center"/>
              <w:rPr>
                <w:b/>
                <w:bCs/>
                <w:color w:val="000000"/>
                <w:sz w:val="20"/>
                <w:szCs w:val="20"/>
              </w:rPr>
            </w:pPr>
            <w:bookmarkStart w:id="14" w:name="_Hlk117182377"/>
            <w:r w:rsidRPr="00F84916">
              <w:rPr>
                <w:b/>
                <w:bCs/>
                <w:color w:val="000000"/>
                <w:sz w:val="20"/>
                <w:szCs w:val="20"/>
              </w:rPr>
              <w:t>556,953</w:t>
            </w:r>
            <w:bookmarkEnd w:id="14"/>
          </w:p>
        </w:tc>
        <w:tc>
          <w:tcPr>
            <w:tcW w:w="1352" w:type="dxa"/>
            <w:tcMar>
              <w:left w:w="28" w:type="dxa"/>
              <w:right w:w="28" w:type="dxa"/>
            </w:tcMar>
            <w:vAlign w:val="center"/>
          </w:tcPr>
          <w:p w14:paraId="7D1DE048" w14:textId="77777777" w:rsidR="00F84916" w:rsidRPr="00F84916" w:rsidRDefault="00F84916" w:rsidP="00F84916">
            <w:pPr>
              <w:jc w:val="center"/>
              <w:rPr>
                <w:rFonts w:eastAsia="Calibri"/>
                <w:b/>
                <w:sz w:val="20"/>
                <w:szCs w:val="20"/>
                <w:lang w:eastAsia="en-US"/>
              </w:rPr>
            </w:pPr>
            <w:bookmarkStart w:id="15" w:name="_Hlk117182597"/>
            <w:r w:rsidRPr="00F84916">
              <w:rPr>
                <w:rFonts w:eastAsia="Calibri"/>
                <w:b/>
                <w:sz w:val="20"/>
                <w:szCs w:val="20"/>
                <w:lang w:eastAsia="en-US"/>
              </w:rPr>
              <w:t>556,953</w:t>
            </w:r>
            <w:bookmarkEnd w:id="15"/>
          </w:p>
        </w:tc>
        <w:tc>
          <w:tcPr>
            <w:tcW w:w="1130" w:type="dxa"/>
            <w:shd w:val="clear" w:color="auto" w:fill="auto"/>
            <w:tcMar>
              <w:left w:w="28" w:type="dxa"/>
              <w:right w:w="28" w:type="dxa"/>
            </w:tcMar>
            <w:vAlign w:val="center"/>
            <w:hideMark/>
          </w:tcPr>
          <w:p w14:paraId="7E321FDD" w14:textId="77777777" w:rsidR="00F84916" w:rsidRPr="00F84916" w:rsidRDefault="00F84916" w:rsidP="00F84916">
            <w:pPr>
              <w:jc w:val="center"/>
              <w:rPr>
                <w:b/>
                <w:bCs/>
                <w:color w:val="000000"/>
                <w:sz w:val="20"/>
                <w:szCs w:val="20"/>
              </w:rPr>
            </w:pPr>
            <w:r w:rsidRPr="00F84916">
              <w:rPr>
                <w:rFonts w:eastAsia="Calibri"/>
                <w:b/>
                <w:sz w:val="20"/>
                <w:szCs w:val="20"/>
                <w:lang w:eastAsia="en-US"/>
              </w:rPr>
              <w:t>542,736</w:t>
            </w:r>
          </w:p>
        </w:tc>
        <w:tc>
          <w:tcPr>
            <w:tcW w:w="1352" w:type="dxa"/>
            <w:tcMar>
              <w:left w:w="28" w:type="dxa"/>
              <w:right w:w="28" w:type="dxa"/>
            </w:tcMar>
            <w:vAlign w:val="center"/>
          </w:tcPr>
          <w:p w14:paraId="63FD6F46" w14:textId="77777777" w:rsidR="00F84916" w:rsidRPr="00F84916" w:rsidRDefault="00F84916" w:rsidP="00F84916">
            <w:pPr>
              <w:jc w:val="center"/>
              <w:rPr>
                <w:rFonts w:eastAsia="Calibri"/>
                <w:b/>
                <w:sz w:val="20"/>
                <w:szCs w:val="20"/>
                <w:lang w:eastAsia="en-US"/>
              </w:rPr>
            </w:pPr>
            <w:bookmarkStart w:id="16" w:name="_Hlk117182440"/>
            <w:r w:rsidRPr="00F84916">
              <w:rPr>
                <w:rFonts w:eastAsia="Calibri"/>
                <w:b/>
                <w:sz w:val="20"/>
                <w:szCs w:val="20"/>
                <w:lang w:eastAsia="en-US"/>
              </w:rPr>
              <w:t>542,736</w:t>
            </w:r>
            <w:bookmarkEnd w:id="16"/>
          </w:p>
        </w:tc>
      </w:tr>
      <w:tr w:rsidR="00F84916" w:rsidRPr="00F84916" w14:paraId="70A7C9AA" w14:textId="77777777" w:rsidTr="00C51C85">
        <w:trPr>
          <w:trHeight w:val="20"/>
        </w:trPr>
        <w:tc>
          <w:tcPr>
            <w:tcW w:w="4984" w:type="dxa"/>
            <w:shd w:val="clear" w:color="auto" w:fill="auto"/>
            <w:tcMar>
              <w:left w:w="28" w:type="dxa"/>
              <w:right w:w="28" w:type="dxa"/>
            </w:tcMar>
            <w:vAlign w:val="center"/>
            <w:hideMark/>
          </w:tcPr>
          <w:p w14:paraId="58A15CC5" w14:textId="77777777" w:rsidR="00F84916" w:rsidRPr="00F84916" w:rsidRDefault="00F84916" w:rsidP="00F84916">
            <w:pPr>
              <w:rPr>
                <w:b/>
                <w:bCs/>
                <w:sz w:val="20"/>
                <w:szCs w:val="20"/>
              </w:rPr>
            </w:pPr>
            <w:r w:rsidRPr="00F84916">
              <w:rPr>
                <w:rFonts w:eastAsia="Calibri"/>
                <w:b/>
                <w:sz w:val="20"/>
                <w:szCs w:val="20"/>
                <w:lang w:eastAsia="en-US"/>
              </w:rPr>
              <w:t>Прибыль, направляемая на инвестиции, в том числе:</w:t>
            </w:r>
          </w:p>
        </w:tc>
        <w:tc>
          <w:tcPr>
            <w:tcW w:w="1093" w:type="dxa"/>
            <w:shd w:val="clear" w:color="auto" w:fill="auto"/>
            <w:tcMar>
              <w:left w:w="28" w:type="dxa"/>
              <w:right w:w="28" w:type="dxa"/>
            </w:tcMar>
            <w:vAlign w:val="center"/>
            <w:hideMark/>
          </w:tcPr>
          <w:p w14:paraId="4170DA3E" w14:textId="77777777" w:rsidR="00F84916" w:rsidRPr="00F84916" w:rsidRDefault="00F84916" w:rsidP="00F84916">
            <w:pPr>
              <w:jc w:val="center"/>
              <w:rPr>
                <w:b/>
                <w:bCs/>
                <w:color w:val="000000"/>
                <w:sz w:val="20"/>
                <w:szCs w:val="20"/>
              </w:rPr>
            </w:pPr>
            <w:r w:rsidRPr="00F84916">
              <w:rPr>
                <w:rFonts w:eastAsia="Calibri"/>
                <w:b/>
                <w:sz w:val="20"/>
                <w:szCs w:val="20"/>
                <w:lang w:eastAsia="en-US"/>
              </w:rPr>
              <w:t>0,000</w:t>
            </w:r>
          </w:p>
        </w:tc>
        <w:tc>
          <w:tcPr>
            <w:tcW w:w="1352" w:type="dxa"/>
            <w:tcMar>
              <w:left w:w="28" w:type="dxa"/>
              <w:right w:w="28" w:type="dxa"/>
            </w:tcMar>
            <w:vAlign w:val="center"/>
          </w:tcPr>
          <w:p w14:paraId="21714CD9"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0,000</w:t>
            </w:r>
          </w:p>
        </w:tc>
        <w:tc>
          <w:tcPr>
            <w:tcW w:w="1130" w:type="dxa"/>
            <w:shd w:val="clear" w:color="auto" w:fill="auto"/>
            <w:tcMar>
              <w:left w:w="28" w:type="dxa"/>
              <w:right w:w="28" w:type="dxa"/>
            </w:tcMar>
            <w:vAlign w:val="center"/>
            <w:hideMark/>
          </w:tcPr>
          <w:p w14:paraId="129DEFE2" w14:textId="77777777" w:rsidR="00F84916" w:rsidRPr="00F84916" w:rsidRDefault="00F84916" w:rsidP="00F84916">
            <w:pPr>
              <w:jc w:val="center"/>
              <w:rPr>
                <w:b/>
                <w:bCs/>
                <w:color w:val="000000"/>
                <w:sz w:val="20"/>
                <w:szCs w:val="20"/>
              </w:rPr>
            </w:pPr>
            <w:r w:rsidRPr="00F84916">
              <w:rPr>
                <w:rFonts w:eastAsia="Calibri"/>
                <w:b/>
                <w:sz w:val="20"/>
                <w:szCs w:val="20"/>
                <w:lang w:eastAsia="en-US"/>
              </w:rPr>
              <w:t>81,177</w:t>
            </w:r>
          </w:p>
        </w:tc>
        <w:tc>
          <w:tcPr>
            <w:tcW w:w="1352" w:type="dxa"/>
            <w:tcMar>
              <w:left w:w="28" w:type="dxa"/>
              <w:right w:w="28" w:type="dxa"/>
            </w:tcMar>
            <w:vAlign w:val="center"/>
          </w:tcPr>
          <w:p w14:paraId="50087CC7"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200,000</w:t>
            </w:r>
          </w:p>
        </w:tc>
      </w:tr>
      <w:tr w:rsidR="00F84916" w:rsidRPr="00F84916" w14:paraId="2606E1AD" w14:textId="77777777" w:rsidTr="00C51C85">
        <w:trPr>
          <w:trHeight w:val="20"/>
        </w:trPr>
        <w:tc>
          <w:tcPr>
            <w:tcW w:w="4984" w:type="dxa"/>
            <w:shd w:val="clear" w:color="auto" w:fill="auto"/>
            <w:tcMar>
              <w:left w:w="28" w:type="dxa"/>
              <w:right w:w="28" w:type="dxa"/>
            </w:tcMar>
            <w:vAlign w:val="center"/>
            <w:hideMark/>
          </w:tcPr>
          <w:p w14:paraId="6FF063C2" w14:textId="77777777" w:rsidR="00F84916" w:rsidRPr="00F84916" w:rsidRDefault="00F84916" w:rsidP="00F84916">
            <w:pPr>
              <w:rPr>
                <w:sz w:val="20"/>
                <w:szCs w:val="20"/>
              </w:rPr>
            </w:pPr>
            <w:r w:rsidRPr="00F84916">
              <w:rPr>
                <w:rFonts w:eastAsia="Calibri"/>
                <w:sz w:val="20"/>
                <w:szCs w:val="20"/>
                <w:lang w:eastAsia="en-US"/>
              </w:rPr>
              <w:lastRenderedPageBreak/>
              <w:t>передача электрической энергии</w:t>
            </w:r>
          </w:p>
        </w:tc>
        <w:tc>
          <w:tcPr>
            <w:tcW w:w="1093" w:type="dxa"/>
            <w:shd w:val="clear" w:color="auto" w:fill="auto"/>
            <w:tcMar>
              <w:left w:w="28" w:type="dxa"/>
              <w:right w:w="28" w:type="dxa"/>
            </w:tcMar>
            <w:vAlign w:val="center"/>
            <w:hideMark/>
          </w:tcPr>
          <w:p w14:paraId="743003FB" w14:textId="77777777" w:rsidR="00F84916" w:rsidRPr="00F84916" w:rsidRDefault="00F84916" w:rsidP="00F84916">
            <w:pPr>
              <w:jc w:val="center"/>
              <w:rPr>
                <w:sz w:val="20"/>
                <w:szCs w:val="20"/>
              </w:rPr>
            </w:pPr>
            <w:r w:rsidRPr="00F84916">
              <w:rPr>
                <w:rFonts w:eastAsia="Calibri"/>
                <w:sz w:val="20"/>
                <w:szCs w:val="20"/>
                <w:lang w:eastAsia="en-US"/>
              </w:rPr>
              <w:t>0,000</w:t>
            </w:r>
          </w:p>
        </w:tc>
        <w:tc>
          <w:tcPr>
            <w:tcW w:w="1352" w:type="dxa"/>
            <w:tcMar>
              <w:left w:w="28" w:type="dxa"/>
              <w:right w:w="28" w:type="dxa"/>
            </w:tcMar>
            <w:vAlign w:val="center"/>
          </w:tcPr>
          <w:p w14:paraId="7115B3C9"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0,000</w:t>
            </w:r>
          </w:p>
        </w:tc>
        <w:tc>
          <w:tcPr>
            <w:tcW w:w="1130" w:type="dxa"/>
            <w:shd w:val="clear" w:color="auto" w:fill="auto"/>
            <w:tcMar>
              <w:left w:w="28" w:type="dxa"/>
              <w:right w:w="28" w:type="dxa"/>
            </w:tcMar>
            <w:vAlign w:val="center"/>
            <w:hideMark/>
          </w:tcPr>
          <w:p w14:paraId="689F0CBE" w14:textId="77777777" w:rsidR="00F84916" w:rsidRPr="00F84916" w:rsidRDefault="00F84916" w:rsidP="00F84916">
            <w:pPr>
              <w:jc w:val="center"/>
              <w:rPr>
                <w:sz w:val="20"/>
                <w:szCs w:val="20"/>
              </w:rPr>
            </w:pPr>
            <w:r w:rsidRPr="00F84916">
              <w:rPr>
                <w:rFonts w:eastAsia="Calibri"/>
                <w:sz w:val="20"/>
                <w:szCs w:val="20"/>
                <w:lang w:eastAsia="en-US"/>
              </w:rPr>
              <w:t>81,177</w:t>
            </w:r>
          </w:p>
        </w:tc>
        <w:tc>
          <w:tcPr>
            <w:tcW w:w="1352" w:type="dxa"/>
            <w:tcMar>
              <w:left w:w="28" w:type="dxa"/>
              <w:right w:w="28" w:type="dxa"/>
            </w:tcMar>
            <w:vAlign w:val="center"/>
          </w:tcPr>
          <w:p w14:paraId="38B8D66D"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200,000</w:t>
            </w:r>
          </w:p>
        </w:tc>
      </w:tr>
      <w:tr w:rsidR="00F84916" w:rsidRPr="00F84916" w14:paraId="22E71FAD" w14:textId="77777777" w:rsidTr="00C51C85">
        <w:trPr>
          <w:trHeight w:val="20"/>
        </w:trPr>
        <w:tc>
          <w:tcPr>
            <w:tcW w:w="4984" w:type="dxa"/>
            <w:shd w:val="clear" w:color="auto" w:fill="auto"/>
            <w:tcMar>
              <w:left w:w="28" w:type="dxa"/>
              <w:right w:w="28" w:type="dxa"/>
            </w:tcMar>
            <w:vAlign w:val="center"/>
            <w:hideMark/>
          </w:tcPr>
          <w:p w14:paraId="710C67A9" w14:textId="77777777" w:rsidR="00F84916" w:rsidRPr="00F84916" w:rsidRDefault="00F84916" w:rsidP="00F84916">
            <w:pPr>
              <w:rPr>
                <w:b/>
                <w:sz w:val="20"/>
                <w:szCs w:val="20"/>
              </w:rPr>
            </w:pPr>
            <w:r w:rsidRPr="00F84916">
              <w:rPr>
                <w:rFonts w:eastAsia="Calibri"/>
                <w:b/>
                <w:sz w:val="20"/>
                <w:szCs w:val="20"/>
                <w:lang w:eastAsia="en-US"/>
              </w:rPr>
              <w:t>Амортизация основных средств, всего, в том числе:</w:t>
            </w:r>
          </w:p>
        </w:tc>
        <w:tc>
          <w:tcPr>
            <w:tcW w:w="1093" w:type="dxa"/>
            <w:shd w:val="clear" w:color="auto" w:fill="auto"/>
            <w:tcMar>
              <w:left w:w="28" w:type="dxa"/>
              <w:right w:w="28" w:type="dxa"/>
            </w:tcMar>
            <w:vAlign w:val="center"/>
            <w:hideMark/>
          </w:tcPr>
          <w:p w14:paraId="03F1B8FB" w14:textId="77777777" w:rsidR="00F84916" w:rsidRPr="00F84916" w:rsidRDefault="00F84916" w:rsidP="00F84916">
            <w:pPr>
              <w:jc w:val="center"/>
              <w:rPr>
                <w:b/>
                <w:sz w:val="20"/>
                <w:szCs w:val="20"/>
              </w:rPr>
            </w:pPr>
            <w:r w:rsidRPr="00F84916">
              <w:rPr>
                <w:rFonts w:eastAsia="Calibri"/>
                <w:b/>
                <w:sz w:val="20"/>
                <w:szCs w:val="20"/>
                <w:lang w:eastAsia="en-US"/>
              </w:rPr>
              <w:t>148,036</w:t>
            </w:r>
          </w:p>
        </w:tc>
        <w:tc>
          <w:tcPr>
            <w:tcW w:w="1352" w:type="dxa"/>
            <w:tcMar>
              <w:left w:w="28" w:type="dxa"/>
              <w:right w:w="28" w:type="dxa"/>
            </w:tcMar>
            <w:vAlign w:val="center"/>
          </w:tcPr>
          <w:p w14:paraId="6B522EF3"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207,000</w:t>
            </w:r>
          </w:p>
        </w:tc>
        <w:tc>
          <w:tcPr>
            <w:tcW w:w="1130" w:type="dxa"/>
            <w:shd w:val="clear" w:color="auto" w:fill="auto"/>
            <w:tcMar>
              <w:left w:w="28" w:type="dxa"/>
              <w:right w:w="28" w:type="dxa"/>
            </w:tcMar>
            <w:vAlign w:val="center"/>
            <w:hideMark/>
          </w:tcPr>
          <w:p w14:paraId="4AE02234" w14:textId="77777777" w:rsidR="00F84916" w:rsidRPr="00F84916" w:rsidRDefault="00F84916" w:rsidP="00F84916">
            <w:pPr>
              <w:jc w:val="center"/>
              <w:rPr>
                <w:b/>
                <w:sz w:val="20"/>
                <w:szCs w:val="20"/>
              </w:rPr>
            </w:pPr>
            <w:r w:rsidRPr="00F84916">
              <w:rPr>
                <w:rFonts w:eastAsia="Calibri"/>
                <w:b/>
                <w:sz w:val="20"/>
                <w:szCs w:val="20"/>
                <w:lang w:eastAsia="en-US"/>
              </w:rPr>
              <w:t>461,559</w:t>
            </w:r>
          </w:p>
        </w:tc>
        <w:tc>
          <w:tcPr>
            <w:tcW w:w="1352" w:type="dxa"/>
            <w:tcMar>
              <w:left w:w="28" w:type="dxa"/>
              <w:right w:w="28" w:type="dxa"/>
            </w:tcMar>
            <w:vAlign w:val="center"/>
          </w:tcPr>
          <w:p w14:paraId="138CFD89"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214,038</w:t>
            </w:r>
          </w:p>
        </w:tc>
      </w:tr>
      <w:tr w:rsidR="00F84916" w:rsidRPr="00F84916" w14:paraId="16A1F8FB" w14:textId="77777777" w:rsidTr="00C51C85">
        <w:trPr>
          <w:trHeight w:val="20"/>
        </w:trPr>
        <w:tc>
          <w:tcPr>
            <w:tcW w:w="4984" w:type="dxa"/>
            <w:shd w:val="clear" w:color="auto" w:fill="auto"/>
            <w:tcMar>
              <w:left w:w="28" w:type="dxa"/>
              <w:right w:w="28" w:type="dxa"/>
            </w:tcMar>
            <w:vAlign w:val="center"/>
            <w:hideMark/>
          </w:tcPr>
          <w:p w14:paraId="17B6FE73" w14:textId="77777777" w:rsidR="00F84916" w:rsidRPr="00F84916" w:rsidRDefault="00F84916" w:rsidP="00F84916">
            <w:pPr>
              <w:rPr>
                <w:sz w:val="20"/>
                <w:szCs w:val="20"/>
              </w:rPr>
            </w:pPr>
            <w:r w:rsidRPr="00F84916">
              <w:rPr>
                <w:rFonts w:eastAsia="Calibri"/>
                <w:sz w:val="20"/>
                <w:szCs w:val="20"/>
                <w:lang w:eastAsia="en-US"/>
              </w:rPr>
              <w:t>передача электрической энергии</w:t>
            </w:r>
          </w:p>
        </w:tc>
        <w:tc>
          <w:tcPr>
            <w:tcW w:w="1093" w:type="dxa"/>
            <w:shd w:val="clear" w:color="auto" w:fill="auto"/>
            <w:tcMar>
              <w:left w:w="28" w:type="dxa"/>
              <w:right w:w="28" w:type="dxa"/>
            </w:tcMar>
            <w:vAlign w:val="center"/>
            <w:hideMark/>
          </w:tcPr>
          <w:p w14:paraId="624C4A02" w14:textId="77777777" w:rsidR="00F84916" w:rsidRPr="00F84916" w:rsidRDefault="00F84916" w:rsidP="00F84916">
            <w:pPr>
              <w:jc w:val="center"/>
              <w:rPr>
                <w:sz w:val="20"/>
                <w:szCs w:val="20"/>
              </w:rPr>
            </w:pPr>
            <w:r w:rsidRPr="00F84916">
              <w:rPr>
                <w:rFonts w:eastAsia="Calibri"/>
                <w:sz w:val="20"/>
                <w:szCs w:val="20"/>
                <w:lang w:eastAsia="en-US"/>
              </w:rPr>
              <w:t>148,036</w:t>
            </w:r>
          </w:p>
        </w:tc>
        <w:tc>
          <w:tcPr>
            <w:tcW w:w="1352" w:type="dxa"/>
            <w:tcMar>
              <w:left w:w="28" w:type="dxa"/>
              <w:right w:w="28" w:type="dxa"/>
            </w:tcMar>
            <w:vAlign w:val="center"/>
          </w:tcPr>
          <w:p w14:paraId="23C00C77"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207,000</w:t>
            </w:r>
          </w:p>
        </w:tc>
        <w:tc>
          <w:tcPr>
            <w:tcW w:w="1130" w:type="dxa"/>
            <w:shd w:val="clear" w:color="auto" w:fill="auto"/>
            <w:tcMar>
              <w:left w:w="28" w:type="dxa"/>
              <w:right w:w="28" w:type="dxa"/>
            </w:tcMar>
            <w:vAlign w:val="center"/>
            <w:hideMark/>
          </w:tcPr>
          <w:p w14:paraId="19AAEDA0" w14:textId="77777777" w:rsidR="00F84916" w:rsidRPr="00F84916" w:rsidRDefault="00F84916" w:rsidP="00F84916">
            <w:pPr>
              <w:jc w:val="center"/>
              <w:rPr>
                <w:sz w:val="20"/>
                <w:szCs w:val="20"/>
              </w:rPr>
            </w:pPr>
            <w:r w:rsidRPr="00F84916">
              <w:rPr>
                <w:rFonts w:eastAsia="Calibri"/>
                <w:sz w:val="20"/>
                <w:szCs w:val="20"/>
                <w:lang w:eastAsia="en-US"/>
              </w:rPr>
              <w:t>461,559</w:t>
            </w:r>
          </w:p>
        </w:tc>
        <w:tc>
          <w:tcPr>
            <w:tcW w:w="1352" w:type="dxa"/>
            <w:tcMar>
              <w:left w:w="28" w:type="dxa"/>
              <w:right w:w="28" w:type="dxa"/>
            </w:tcMar>
            <w:vAlign w:val="center"/>
          </w:tcPr>
          <w:p w14:paraId="4D6AD609"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214,038</w:t>
            </w:r>
          </w:p>
        </w:tc>
      </w:tr>
      <w:tr w:rsidR="00F84916" w:rsidRPr="00F84916" w14:paraId="04992434" w14:textId="77777777" w:rsidTr="00C51C85">
        <w:trPr>
          <w:trHeight w:val="20"/>
        </w:trPr>
        <w:tc>
          <w:tcPr>
            <w:tcW w:w="4984" w:type="dxa"/>
            <w:shd w:val="clear" w:color="auto" w:fill="auto"/>
            <w:tcMar>
              <w:left w:w="28" w:type="dxa"/>
              <w:right w:w="28" w:type="dxa"/>
            </w:tcMar>
            <w:vAlign w:val="center"/>
            <w:hideMark/>
          </w:tcPr>
          <w:p w14:paraId="5ED96343" w14:textId="77777777" w:rsidR="00F84916" w:rsidRPr="00F84916" w:rsidRDefault="00F84916" w:rsidP="00F84916">
            <w:pPr>
              <w:rPr>
                <w:b/>
                <w:sz w:val="20"/>
                <w:szCs w:val="20"/>
              </w:rPr>
            </w:pPr>
            <w:r w:rsidRPr="00F84916">
              <w:rPr>
                <w:b/>
                <w:sz w:val="20"/>
                <w:szCs w:val="20"/>
              </w:rPr>
              <w:t xml:space="preserve">Прочие </w:t>
            </w:r>
            <w:r w:rsidRPr="00F84916">
              <w:rPr>
                <w:rFonts w:eastAsia="Calibri"/>
                <w:b/>
                <w:sz w:val="20"/>
                <w:szCs w:val="20"/>
                <w:lang w:eastAsia="en-US"/>
              </w:rPr>
              <w:t>Привлеченные средства</w:t>
            </w:r>
          </w:p>
        </w:tc>
        <w:tc>
          <w:tcPr>
            <w:tcW w:w="1093" w:type="dxa"/>
            <w:shd w:val="clear" w:color="auto" w:fill="auto"/>
            <w:tcMar>
              <w:left w:w="28" w:type="dxa"/>
              <w:right w:w="28" w:type="dxa"/>
            </w:tcMar>
            <w:vAlign w:val="center"/>
            <w:hideMark/>
          </w:tcPr>
          <w:p w14:paraId="54C1F660" w14:textId="77777777" w:rsidR="00F84916" w:rsidRPr="00F84916" w:rsidRDefault="00F84916" w:rsidP="00F84916">
            <w:pPr>
              <w:jc w:val="center"/>
              <w:rPr>
                <w:b/>
                <w:sz w:val="20"/>
                <w:szCs w:val="20"/>
              </w:rPr>
            </w:pPr>
            <w:r w:rsidRPr="00F84916">
              <w:rPr>
                <w:rFonts w:eastAsia="Calibri"/>
                <w:b/>
                <w:sz w:val="20"/>
                <w:szCs w:val="20"/>
                <w:lang w:eastAsia="en-US"/>
              </w:rPr>
              <w:t>408,917</w:t>
            </w:r>
          </w:p>
        </w:tc>
        <w:tc>
          <w:tcPr>
            <w:tcW w:w="1352" w:type="dxa"/>
            <w:tcMar>
              <w:left w:w="28" w:type="dxa"/>
              <w:right w:w="28" w:type="dxa"/>
            </w:tcMar>
            <w:vAlign w:val="center"/>
          </w:tcPr>
          <w:p w14:paraId="3015B670"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350,000</w:t>
            </w:r>
          </w:p>
        </w:tc>
        <w:tc>
          <w:tcPr>
            <w:tcW w:w="1130" w:type="dxa"/>
            <w:shd w:val="clear" w:color="auto" w:fill="auto"/>
            <w:tcMar>
              <w:left w:w="28" w:type="dxa"/>
              <w:right w:w="28" w:type="dxa"/>
            </w:tcMar>
            <w:vAlign w:val="center"/>
            <w:hideMark/>
          </w:tcPr>
          <w:p w14:paraId="4C04C04D" w14:textId="77777777" w:rsidR="00F84916" w:rsidRPr="00F84916" w:rsidRDefault="00F84916" w:rsidP="00F84916">
            <w:pPr>
              <w:jc w:val="center"/>
              <w:rPr>
                <w:b/>
                <w:sz w:val="20"/>
                <w:szCs w:val="20"/>
              </w:rPr>
            </w:pPr>
            <w:r w:rsidRPr="00F84916">
              <w:rPr>
                <w:rFonts w:eastAsia="Calibri"/>
                <w:b/>
                <w:sz w:val="20"/>
                <w:szCs w:val="20"/>
                <w:lang w:eastAsia="en-US"/>
              </w:rPr>
              <w:t>0,000</w:t>
            </w:r>
          </w:p>
        </w:tc>
        <w:tc>
          <w:tcPr>
            <w:tcW w:w="1352" w:type="dxa"/>
            <w:tcMar>
              <w:left w:w="28" w:type="dxa"/>
              <w:right w:w="28" w:type="dxa"/>
            </w:tcMar>
            <w:vAlign w:val="center"/>
          </w:tcPr>
          <w:p w14:paraId="6D522D1A"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128,500</w:t>
            </w:r>
          </w:p>
        </w:tc>
      </w:tr>
      <w:bookmarkEnd w:id="13"/>
    </w:tbl>
    <w:p w14:paraId="020E85C8" w14:textId="77777777" w:rsidR="00F84916" w:rsidRPr="00F84916" w:rsidRDefault="00F84916" w:rsidP="00F84916">
      <w:pPr>
        <w:spacing w:after="120"/>
        <w:jc w:val="center"/>
        <w:rPr>
          <w:rFonts w:eastAsia="Calibri"/>
          <w:bCs/>
          <w:sz w:val="28"/>
          <w:szCs w:val="28"/>
          <w:lang w:eastAsia="en-US"/>
        </w:rPr>
      </w:pPr>
    </w:p>
    <w:p w14:paraId="022F078D" w14:textId="77777777" w:rsidR="00F84916" w:rsidRPr="00F84916" w:rsidRDefault="00F84916" w:rsidP="00F84916">
      <w:pPr>
        <w:spacing w:line="259" w:lineRule="auto"/>
        <w:jc w:val="right"/>
        <w:rPr>
          <w:rFonts w:eastAsia="Calibri"/>
          <w:sz w:val="28"/>
          <w:szCs w:val="28"/>
          <w:lang w:eastAsia="en-US"/>
        </w:rPr>
      </w:pPr>
      <w:r w:rsidRPr="00F84916">
        <w:rPr>
          <w:rFonts w:eastAsia="Calibri"/>
          <w:sz w:val="28"/>
          <w:szCs w:val="28"/>
          <w:lang w:eastAsia="en-US"/>
        </w:rPr>
        <w:t>Таблица 2.</w:t>
      </w:r>
    </w:p>
    <w:p w14:paraId="6141610C" w14:textId="77777777" w:rsidR="00F84916" w:rsidRPr="00F84916" w:rsidRDefault="00F84916" w:rsidP="00F84916">
      <w:pPr>
        <w:spacing w:after="160" w:line="259" w:lineRule="auto"/>
        <w:jc w:val="center"/>
        <w:rPr>
          <w:rFonts w:eastAsia="Calibri"/>
          <w:sz w:val="28"/>
          <w:szCs w:val="28"/>
          <w:lang w:eastAsia="en-US"/>
        </w:rPr>
      </w:pPr>
      <w:r w:rsidRPr="00F84916">
        <w:rPr>
          <w:rFonts w:eastAsia="Calibr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и 2023 гг.</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719"/>
        <w:gridCol w:w="974"/>
        <w:gridCol w:w="988"/>
        <w:gridCol w:w="868"/>
        <w:gridCol w:w="999"/>
      </w:tblGrid>
      <w:tr w:rsidR="00F84916" w:rsidRPr="00F84916" w14:paraId="5B05CEDB" w14:textId="77777777" w:rsidTr="00C51C85">
        <w:trPr>
          <w:trHeight w:val="70"/>
        </w:trPr>
        <w:tc>
          <w:tcPr>
            <w:tcW w:w="5372" w:type="dxa"/>
            <w:vMerge w:val="restart"/>
            <w:shd w:val="clear" w:color="auto" w:fill="auto"/>
            <w:tcMar>
              <w:left w:w="28" w:type="dxa"/>
              <w:right w:w="28" w:type="dxa"/>
            </w:tcMar>
            <w:vAlign w:val="center"/>
            <w:hideMark/>
          </w:tcPr>
          <w:p w14:paraId="2434FC5F" w14:textId="77777777" w:rsidR="00F84916" w:rsidRPr="00F84916" w:rsidRDefault="00F84916" w:rsidP="00F84916">
            <w:pPr>
              <w:jc w:val="center"/>
              <w:rPr>
                <w:sz w:val="16"/>
                <w:szCs w:val="16"/>
              </w:rPr>
            </w:pPr>
            <w:bookmarkStart w:id="17" w:name="_Hlk117182748"/>
            <w:r w:rsidRPr="00F84916">
              <w:rPr>
                <w:sz w:val="16"/>
                <w:szCs w:val="16"/>
              </w:rPr>
              <w:t>Наименование инвестиционного проекта (группы инвестиционных проектов)</w:t>
            </w:r>
          </w:p>
        </w:tc>
        <w:tc>
          <w:tcPr>
            <w:tcW w:w="719" w:type="dxa"/>
            <w:vMerge w:val="restart"/>
            <w:shd w:val="clear" w:color="auto" w:fill="auto"/>
            <w:tcMar>
              <w:left w:w="28" w:type="dxa"/>
              <w:right w:w="28" w:type="dxa"/>
            </w:tcMar>
            <w:vAlign w:val="center"/>
            <w:hideMark/>
          </w:tcPr>
          <w:p w14:paraId="1FC293BE" w14:textId="77777777" w:rsidR="00F84916" w:rsidRPr="00F84916" w:rsidRDefault="00F84916" w:rsidP="00F84916">
            <w:pPr>
              <w:jc w:val="center"/>
              <w:rPr>
                <w:sz w:val="16"/>
                <w:szCs w:val="16"/>
              </w:rPr>
            </w:pPr>
            <w:proofErr w:type="spellStart"/>
            <w:r w:rsidRPr="00F84916">
              <w:rPr>
                <w:sz w:val="16"/>
                <w:szCs w:val="16"/>
              </w:rPr>
              <w:t>Иденти-фикатор</w:t>
            </w:r>
            <w:proofErr w:type="spellEnd"/>
            <w:r w:rsidRPr="00F84916">
              <w:rPr>
                <w:sz w:val="16"/>
                <w:szCs w:val="16"/>
              </w:rPr>
              <w:t xml:space="preserve"> </w:t>
            </w:r>
            <w:proofErr w:type="spellStart"/>
            <w:r w:rsidRPr="00F84916">
              <w:rPr>
                <w:sz w:val="16"/>
                <w:szCs w:val="16"/>
              </w:rPr>
              <w:t>инвести-ционного</w:t>
            </w:r>
            <w:proofErr w:type="spellEnd"/>
            <w:r w:rsidRPr="00F84916">
              <w:rPr>
                <w:sz w:val="16"/>
                <w:szCs w:val="16"/>
              </w:rPr>
              <w:t xml:space="preserve"> проекта</w:t>
            </w:r>
          </w:p>
        </w:tc>
        <w:tc>
          <w:tcPr>
            <w:tcW w:w="3829" w:type="dxa"/>
            <w:gridSpan w:val="4"/>
            <w:shd w:val="clear" w:color="auto" w:fill="auto"/>
            <w:tcMar>
              <w:left w:w="28" w:type="dxa"/>
              <w:right w:w="28" w:type="dxa"/>
            </w:tcMar>
            <w:vAlign w:val="center"/>
            <w:hideMark/>
          </w:tcPr>
          <w:p w14:paraId="06AAA197" w14:textId="77777777" w:rsidR="00F84916" w:rsidRPr="00F84916" w:rsidRDefault="00F84916" w:rsidP="00F84916">
            <w:pPr>
              <w:jc w:val="center"/>
              <w:rPr>
                <w:sz w:val="16"/>
                <w:szCs w:val="16"/>
              </w:rPr>
            </w:pPr>
            <w:r w:rsidRPr="00F84916">
              <w:rPr>
                <w:sz w:val="16"/>
                <w:szCs w:val="16"/>
              </w:rPr>
              <w:t>Освоение капитальных вложений в прогнозных ценах соответствующих лет, млн рублей (без НДС)</w:t>
            </w:r>
          </w:p>
        </w:tc>
      </w:tr>
      <w:tr w:rsidR="00F84916" w:rsidRPr="00F84916" w14:paraId="6F108CC8" w14:textId="77777777" w:rsidTr="00C51C85">
        <w:trPr>
          <w:trHeight w:val="70"/>
        </w:trPr>
        <w:tc>
          <w:tcPr>
            <w:tcW w:w="5372" w:type="dxa"/>
            <w:vMerge/>
            <w:tcMar>
              <w:left w:w="28" w:type="dxa"/>
              <w:right w:w="28" w:type="dxa"/>
            </w:tcMar>
            <w:vAlign w:val="center"/>
            <w:hideMark/>
          </w:tcPr>
          <w:p w14:paraId="08DD9FD2" w14:textId="77777777" w:rsidR="00F84916" w:rsidRPr="00F84916" w:rsidRDefault="00F84916" w:rsidP="00F84916">
            <w:pPr>
              <w:rPr>
                <w:sz w:val="16"/>
                <w:szCs w:val="16"/>
              </w:rPr>
            </w:pPr>
          </w:p>
        </w:tc>
        <w:tc>
          <w:tcPr>
            <w:tcW w:w="719" w:type="dxa"/>
            <w:vMerge/>
            <w:tcMar>
              <w:left w:w="28" w:type="dxa"/>
              <w:right w:w="28" w:type="dxa"/>
            </w:tcMar>
            <w:vAlign w:val="center"/>
            <w:hideMark/>
          </w:tcPr>
          <w:p w14:paraId="39490339" w14:textId="77777777" w:rsidR="00F84916" w:rsidRPr="00F84916" w:rsidRDefault="00F84916" w:rsidP="00F84916">
            <w:pPr>
              <w:rPr>
                <w:sz w:val="16"/>
                <w:szCs w:val="16"/>
              </w:rPr>
            </w:pPr>
          </w:p>
        </w:tc>
        <w:tc>
          <w:tcPr>
            <w:tcW w:w="1962" w:type="dxa"/>
            <w:gridSpan w:val="2"/>
            <w:shd w:val="clear" w:color="auto" w:fill="auto"/>
            <w:tcMar>
              <w:left w:w="28" w:type="dxa"/>
              <w:right w:w="28" w:type="dxa"/>
            </w:tcMar>
            <w:vAlign w:val="center"/>
            <w:hideMark/>
          </w:tcPr>
          <w:p w14:paraId="410D6392" w14:textId="77777777" w:rsidR="00F84916" w:rsidRPr="00F84916" w:rsidRDefault="00F84916" w:rsidP="00F84916">
            <w:pPr>
              <w:jc w:val="center"/>
              <w:rPr>
                <w:sz w:val="16"/>
                <w:szCs w:val="16"/>
              </w:rPr>
            </w:pPr>
            <w:r w:rsidRPr="00F84916">
              <w:rPr>
                <w:sz w:val="16"/>
                <w:szCs w:val="16"/>
              </w:rPr>
              <w:t>2022 год</w:t>
            </w:r>
          </w:p>
        </w:tc>
        <w:tc>
          <w:tcPr>
            <w:tcW w:w="1867" w:type="dxa"/>
            <w:gridSpan w:val="2"/>
            <w:shd w:val="clear" w:color="auto" w:fill="auto"/>
            <w:tcMar>
              <w:left w:w="28" w:type="dxa"/>
              <w:right w:w="28" w:type="dxa"/>
            </w:tcMar>
            <w:vAlign w:val="center"/>
            <w:hideMark/>
          </w:tcPr>
          <w:p w14:paraId="39B1A4EB" w14:textId="77777777" w:rsidR="00F84916" w:rsidRPr="00F84916" w:rsidRDefault="00F84916" w:rsidP="00F84916">
            <w:pPr>
              <w:jc w:val="center"/>
              <w:rPr>
                <w:sz w:val="16"/>
                <w:szCs w:val="16"/>
              </w:rPr>
            </w:pPr>
            <w:r w:rsidRPr="00F84916">
              <w:rPr>
                <w:sz w:val="16"/>
                <w:szCs w:val="16"/>
              </w:rPr>
              <w:t>2023 год</w:t>
            </w:r>
          </w:p>
        </w:tc>
      </w:tr>
      <w:tr w:rsidR="00F84916" w:rsidRPr="00F84916" w14:paraId="47C5A833" w14:textId="77777777" w:rsidTr="00C51C85">
        <w:trPr>
          <w:trHeight w:val="1065"/>
        </w:trPr>
        <w:tc>
          <w:tcPr>
            <w:tcW w:w="5372" w:type="dxa"/>
            <w:vMerge/>
            <w:tcMar>
              <w:left w:w="28" w:type="dxa"/>
              <w:right w:w="28" w:type="dxa"/>
            </w:tcMar>
            <w:vAlign w:val="center"/>
            <w:hideMark/>
          </w:tcPr>
          <w:p w14:paraId="68F5C472" w14:textId="77777777" w:rsidR="00F84916" w:rsidRPr="00F84916" w:rsidRDefault="00F84916" w:rsidP="00F84916">
            <w:pPr>
              <w:rPr>
                <w:sz w:val="16"/>
                <w:szCs w:val="16"/>
              </w:rPr>
            </w:pPr>
          </w:p>
        </w:tc>
        <w:tc>
          <w:tcPr>
            <w:tcW w:w="719" w:type="dxa"/>
            <w:vMerge/>
            <w:tcMar>
              <w:left w:w="28" w:type="dxa"/>
              <w:right w:w="28" w:type="dxa"/>
            </w:tcMar>
            <w:vAlign w:val="center"/>
            <w:hideMark/>
          </w:tcPr>
          <w:p w14:paraId="377E49EB" w14:textId="77777777" w:rsidR="00F84916" w:rsidRPr="00F84916" w:rsidRDefault="00F84916" w:rsidP="00F84916">
            <w:pPr>
              <w:rPr>
                <w:sz w:val="16"/>
                <w:szCs w:val="16"/>
              </w:rPr>
            </w:pPr>
          </w:p>
        </w:tc>
        <w:tc>
          <w:tcPr>
            <w:tcW w:w="974" w:type="dxa"/>
            <w:shd w:val="clear" w:color="auto" w:fill="auto"/>
            <w:tcMar>
              <w:left w:w="28" w:type="dxa"/>
              <w:right w:w="28" w:type="dxa"/>
            </w:tcMar>
            <w:vAlign w:val="center"/>
            <w:hideMark/>
          </w:tcPr>
          <w:p w14:paraId="02E6838F" w14:textId="77777777" w:rsidR="00F84916" w:rsidRPr="00F84916" w:rsidRDefault="00F84916" w:rsidP="00F84916">
            <w:pPr>
              <w:jc w:val="center"/>
              <w:rPr>
                <w:sz w:val="16"/>
                <w:szCs w:val="16"/>
              </w:rPr>
            </w:pPr>
            <w:r w:rsidRPr="00F84916">
              <w:rPr>
                <w:sz w:val="16"/>
                <w:szCs w:val="16"/>
              </w:rPr>
              <w:t>Утвержден-</w:t>
            </w:r>
            <w:proofErr w:type="spellStart"/>
            <w:r w:rsidRPr="00F84916">
              <w:rPr>
                <w:sz w:val="16"/>
                <w:szCs w:val="16"/>
              </w:rPr>
              <w:t>ный</w:t>
            </w:r>
            <w:proofErr w:type="spellEnd"/>
            <w:r w:rsidRPr="00F84916">
              <w:rPr>
                <w:sz w:val="16"/>
                <w:szCs w:val="16"/>
              </w:rPr>
              <w:t xml:space="preserve"> план </w:t>
            </w:r>
          </w:p>
        </w:tc>
        <w:tc>
          <w:tcPr>
            <w:tcW w:w="988" w:type="dxa"/>
            <w:shd w:val="clear" w:color="auto" w:fill="auto"/>
            <w:tcMar>
              <w:left w:w="28" w:type="dxa"/>
              <w:right w:w="28" w:type="dxa"/>
            </w:tcMar>
            <w:vAlign w:val="center"/>
            <w:hideMark/>
          </w:tcPr>
          <w:p w14:paraId="6051A77D" w14:textId="77777777" w:rsidR="00F84916" w:rsidRPr="00F84916" w:rsidRDefault="00F84916" w:rsidP="00F84916">
            <w:pPr>
              <w:jc w:val="center"/>
              <w:rPr>
                <w:sz w:val="16"/>
                <w:szCs w:val="16"/>
              </w:rPr>
            </w:pPr>
            <w:r w:rsidRPr="00F84916">
              <w:rPr>
                <w:sz w:val="16"/>
                <w:szCs w:val="16"/>
              </w:rPr>
              <w:t xml:space="preserve">Предложение по </w:t>
            </w:r>
            <w:proofErr w:type="spellStart"/>
            <w:r w:rsidRPr="00F84916">
              <w:rPr>
                <w:sz w:val="16"/>
                <w:szCs w:val="16"/>
              </w:rPr>
              <w:t>корректи-ровке</w:t>
            </w:r>
            <w:proofErr w:type="spellEnd"/>
            <w:r w:rsidRPr="00F84916">
              <w:rPr>
                <w:sz w:val="16"/>
                <w:szCs w:val="16"/>
              </w:rPr>
              <w:t xml:space="preserve"> утвержден-</w:t>
            </w:r>
            <w:proofErr w:type="spellStart"/>
            <w:r w:rsidRPr="00F84916">
              <w:rPr>
                <w:sz w:val="16"/>
                <w:szCs w:val="16"/>
              </w:rPr>
              <w:t>ного</w:t>
            </w:r>
            <w:proofErr w:type="spellEnd"/>
            <w:r w:rsidRPr="00F84916">
              <w:rPr>
                <w:sz w:val="16"/>
                <w:szCs w:val="16"/>
              </w:rPr>
              <w:t xml:space="preserve"> плана</w:t>
            </w:r>
          </w:p>
        </w:tc>
        <w:tc>
          <w:tcPr>
            <w:tcW w:w="868" w:type="dxa"/>
            <w:shd w:val="clear" w:color="auto" w:fill="auto"/>
            <w:tcMar>
              <w:left w:w="28" w:type="dxa"/>
              <w:right w:w="28" w:type="dxa"/>
            </w:tcMar>
            <w:vAlign w:val="center"/>
            <w:hideMark/>
          </w:tcPr>
          <w:p w14:paraId="37935C80" w14:textId="77777777" w:rsidR="00F84916" w:rsidRPr="00F84916" w:rsidRDefault="00F84916" w:rsidP="00F84916">
            <w:pPr>
              <w:jc w:val="center"/>
              <w:rPr>
                <w:sz w:val="16"/>
                <w:szCs w:val="16"/>
              </w:rPr>
            </w:pPr>
            <w:r w:rsidRPr="00F84916">
              <w:rPr>
                <w:sz w:val="16"/>
                <w:szCs w:val="16"/>
              </w:rPr>
              <w:t>Утвержден-</w:t>
            </w:r>
            <w:proofErr w:type="spellStart"/>
            <w:r w:rsidRPr="00F84916">
              <w:rPr>
                <w:sz w:val="16"/>
                <w:szCs w:val="16"/>
              </w:rPr>
              <w:t>ный</w:t>
            </w:r>
            <w:proofErr w:type="spellEnd"/>
            <w:r w:rsidRPr="00F84916">
              <w:rPr>
                <w:sz w:val="16"/>
                <w:szCs w:val="16"/>
              </w:rPr>
              <w:t xml:space="preserve"> план </w:t>
            </w:r>
          </w:p>
        </w:tc>
        <w:tc>
          <w:tcPr>
            <w:tcW w:w="999" w:type="dxa"/>
            <w:shd w:val="clear" w:color="auto" w:fill="auto"/>
            <w:tcMar>
              <w:left w:w="28" w:type="dxa"/>
              <w:right w:w="28" w:type="dxa"/>
            </w:tcMar>
            <w:vAlign w:val="center"/>
            <w:hideMark/>
          </w:tcPr>
          <w:p w14:paraId="2B506F2C" w14:textId="77777777" w:rsidR="00F84916" w:rsidRPr="00F84916" w:rsidRDefault="00F84916" w:rsidP="00F84916">
            <w:pPr>
              <w:jc w:val="center"/>
              <w:rPr>
                <w:sz w:val="16"/>
                <w:szCs w:val="16"/>
              </w:rPr>
            </w:pPr>
            <w:r w:rsidRPr="00F84916">
              <w:rPr>
                <w:sz w:val="16"/>
                <w:szCs w:val="16"/>
              </w:rPr>
              <w:t xml:space="preserve">Предложение по </w:t>
            </w:r>
            <w:proofErr w:type="spellStart"/>
            <w:r w:rsidRPr="00F84916">
              <w:rPr>
                <w:sz w:val="16"/>
                <w:szCs w:val="16"/>
              </w:rPr>
              <w:t>корректи-ровке</w:t>
            </w:r>
            <w:proofErr w:type="spellEnd"/>
            <w:r w:rsidRPr="00F84916">
              <w:rPr>
                <w:sz w:val="16"/>
                <w:szCs w:val="16"/>
              </w:rPr>
              <w:t xml:space="preserve"> утвержден-</w:t>
            </w:r>
            <w:proofErr w:type="spellStart"/>
            <w:r w:rsidRPr="00F84916">
              <w:rPr>
                <w:sz w:val="16"/>
                <w:szCs w:val="16"/>
              </w:rPr>
              <w:t>ного</w:t>
            </w:r>
            <w:proofErr w:type="spellEnd"/>
            <w:r w:rsidRPr="00F84916">
              <w:rPr>
                <w:sz w:val="16"/>
                <w:szCs w:val="16"/>
              </w:rPr>
              <w:t xml:space="preserve"> плана</w:t>
            </w:r>
          </w:p>
        </w:tc>
      </w:tr>
      <w:tr w:rsidR="00F84916" w:rsidRPr="00F84916" w14:paraId="6648D0FA" w14:textId="77777777" w:rsidTr="00C51C85">
        <w:trPr>
          <w:trHeight w:val="20"/>
        </w:trPr>
        <w:tc>
          <w:tcPr>
            <w:tcW w:w="5372" w:type="dxa"/>
            <w:shd w:val="clear" w:color="auto" w:fill="auto"/>
            <w:tcMar>
              <w:left w:w="28" w:type="dxa"/>
              <w:right w:w="28" w:type="dxa"/>
            </w:tcMar>
            <w:vAlign w:val="center"/>
          </w:tcPr>
          <w:p w14:paraId="04D295BB" w14:textId="77777777" w:rsidR="00F84916" w:rsidRPr="00F84916" w:rsidRDefault="00F84916" w:rsidP="00F84916">
            <w:pPr>
              <w:jc w:val="center"/>
              <w:rPr>
                <w:sz w:val="16"/>
                <w:szCs w:val="16"/>
              </w:rPr>
            </w:pPr>
            <w:r w:rsidRPr="00F84916">
              <w:rPr>
                <w:sz w:val="16"/>
                <w:szCs w:val="16"/>
              </w:rPr>
              <w:t>1</w:t>
            </w:r>
          </w:p>
        </w:tc>
        <w:tc>
          <w:tcPr>
            <w:tcW w:w="719" w:type="dxa"/>
            <w:shd w:val="clear" w:color="auto" w:fill="auto"/>
            <w:tcMar>
              <w:left w:w="28" w:type="dxa"/>
              <w:right w:w="28" w:type="dxa"/>
            </w:tcMar>
            <w:vAlign w:val="center"/>
          </w:tcPr>
          <w:p w14:paraId="1DC6DB50" w14:textId="77777777" w:rsidR="00F84916" w:rsidRPr="00F84916" w:rsidRDefault="00F84916" w:rsidP="00F84916">
            <w:pPr>
              <w:jc w:val="center"/>
              <w:rPr>
                <w:sz w:val="16"/>
                <w:szCs w:val="16"/>
              </w:rPr>
            </w:pPr>
            <w:r w:rsidRPr="00F84916">
              <w:rPr>
                <w:sz w:val="16"/>
                <w:szCs w:val="16"/>
              </w:rPr>
              <w:t>2</w:t>
            </w:r>
          </w:p>
        </w:tc>
        <w:tc>
          <w:tcPr>
            <w:tcW w:w="974" w:type="dxa"/>
            <w:shd w:val="clear" w:color="auto" w:fill="auto"/>
            <w:tcMar>
              <w:left w:w="28" w:type="dxa"/>
              <w:right w:w="28" w:type="dxa"/>
            </w:tcMar>
            <w:vAlign w:val="center"/>
          </w:tcPr>
          <w:p w14:paraId="70D83E43" w14:textId="77777777" w:rsidR="00F84916" w:rsidRPr="00F84916" w:rsidRDefault="00F84916" w:rsidP="00F84916">
            <w:pPr>
              <w:jc w:val="center"/>
              <w:rPr>
                <w:sz w:val="16"/>
                <w:szCs w:val="16"/>
              </w:rPr>
            </w:pPr>
            <w:r w:rsidRPr="00F84916">
              <w:rPr>
                <w:sz w:val="16"/>
                <w:szCs w:val="16"/>
              </w:rPr>
              <w:t>3</w:t>
            </w:r>
          </w:p>
        </w:tc>
        <w:tc>
          <w:tcPr>
            <w:tcW w:w="988" w:type="dxa"/>
            <w:shd w:val="clear" w:color="auto" w:fill="auto"/>
            <w:tcMar>
              <w:left w:w="28" w:type="dxa"/>
              <w:right w:w="28" w:type="dxa"/>
            </w:tcMar>
            <w:vAlign w:val="center"/>
          </w:tcPr>
          <w:p w14:paraId="32D98501" w14:textId="77777777" w:rsidR="00F84916" w:rsidRPr="00F84916" w:rsidRDefault="00F84916" w:rsidP="00F84916">
            <w:pPr>
              <w:jc w:val="center"/>
              <w:rPr>
                <w:sz w:val="16"/>
                <w:szCs w:val="16"/>
              </w:rPr>
            </w:pPr>
            <w:r w:rsidRPr="00F84916">
              <w:rPr>
                <w:sz w:val="16"/>
                <w:szCs w:val="16"/>
              </w:rPr>
              <w:t>4</w:t>
            </w:r>
          </w:p>
        </w:tc>
        <w:tc>
          <w:tcPr>
            <w:tcW w:w="868" w:type="dxa"/>
            <w:shd w:val="clear" w:color="auto" w:fill="auto"/>
            <w:tcMar>
              <w:left w:w="28" w:type="dxa"/>
              <w:right w:w="28" w:type="dxa"/>
            </w:tcMar>
            <w:vAlign w:val="center"/>
          </w:tcPr>
          <w:p w14:paraId="5DD04A28" w14:textId="77777777" w:rsidR="00F84916" w:rsidRPr="00F84916" w:rsidRDefault="00F84916" w:rsidP="00F84916">
            <w:pPr>
              <w:jc w:val="center"/>
              <w:rPr>
                <w:sz w:val="16"/>
                <w:szCs w:val="16"/>
              </w:rPr>
            </w:pPr>
            <w:r w:rsidRPr="00F84916">
              <w:rPr>
                <w:sz w:val="16"/>
                <w:szCs w:val="16"/>
              </w:rPr>
              <w:t>5</w:t>
            </w:r>
          </w:p>
        </w:tc>
        <w:tc>
          <w:tcPr>
            <w:tcW w:w="999" w:type="dxa"/>
            <w:shd w:val="clear" w:color="auto" w:fill="auto"/>
            <w:tcMar>
              <w:left w:w="28" w:type="dxa"/>
              <w:right w:w="28" w:type="dxa"/>
            </w:tcMar>
            <w:vAlign w:val="center"/>
          </w:tcPr>
          <w:p w14:paraId="1AB9D5B9" w14:textId="77777777" w:rsidR="00F84916" w:rsidRPr="00F84916" w:rsidRDefault="00F84916" w:rsidP="00F84916">
            <w:pPr>
              <w:jc w:val="center"/>
              <w:rPr>
                <w:sz w:val="16"/>
                <w:szCs w:val="16"/>
              </w:rPr>
            </w:pPr>
            <w:r w:rsidRPr="00F84916">
              <w:rPr>
                <w:sz w:val="16"/>
                <w:szCs w:val="16"/>
              </w:rPr>
              <w:t>6</w:t>
            </w:r>
          </w:p>
        </w:tc>
      </w:tr>
      <w:tr w:rsidR="00F84916" w:rsidRPr="00F84916" w14:paraId="7E05E2B2" w14:textId="77777777" w:rsidTr="00C51C85">
        <w:trPr>
          <w:trHeight w:val="20"/>
        </w:trPr>
        <w:tc>
          <w:tcPr>
            <w:tcW w:w="5372" w:type="dxa"/>
            <w:shd w:val="clear" w:color="auto" w:fill="auto"/>
            <w:tcMar>
              <w:left w:w="28" w:type="dxa"/>
              <w:right w:w="28" w:type="dxa"/>
            </w:tcMar>
            <w:vAlign w:val="center"/>
            <w:hideMark/>
          </w:tcPr>
          <w:p w14:paraId="1285FE8F" w14:textId="77777777" w:rsidR="00F84916" w:rsidRPr="00F84916" w:rsidRDefault="00F84916" w:rsidP="00F84916">
            <w:pPr>
              <w:jc w:val="center"/>
              <w:rPr>
                <w:b/>
                <w:bCs/>
                <w:i/>
                <w:iCs/>
                <w:sz w:val="16"/>
                <w:szCs w:val="16"/>
              </w:rPr>
            </w:pPr>
            <w:r w:rsidRPr="00F84916">
              <w:rPr>
                <w:b/>
                <w:bCs/>
                <w:i/>
                <w:iCs/>
                <w:sz w:val="16"/>
                <w:szCs w:val="16"/>
              </w:rPr>
              <w:t>Всего, в т.ч.:</w:t>
            </w:r>
          </w:p>
        </w:tc>
        <w:tc>
          <w:tcPr>
            <w:tcW w:w="719" w:type="dxa"/>
            <w:shd w:val="clear" w:color="auto" w:fill="auto"/>
            <w:tcMar>
              <w:left w:w="28" w:type="dxa"/>
              <w:right w:w="28" w:type="dxa"/>
            </w:tcMar>
            <w:vAlign w:val="center"/>
            <w:hideMark/>
          </w:tcPr>
          <w:p w14:paraId="39837177" w14:textId="77777777" w:rsidR="00F84916" w:rsidRPr="00F84916" w:rsidRDefault="00F84916" w:rsidP="00F84916">
            <w:pPr>
              <w:jc w:val="center"/>
              <w:rPr>
                <w:sz w:val="16"/>
                <w:szCs w:val="16"/>
              </w:rPr>
            </w:pPr>
            <w:r w:rsidRPr="00F84916">
              <w:rPr>
                <w:sz w:val="16"/>
                <w:szCs w:val="16"/>
              </w:rPr>
              <w:t> </w:t>
            </w:r>
          </w:p>
        </w:tc>
        <w:tc>
          <w:tcPr>
            <w:tcW w:w="974" w:type="dxa"/>
            <w:shd w:val="clear" w:color="auto" w:fill="auto"/>
            <w:tcMar>
              <w:left w:w="28" w:type="dxa"/>
              <w:right w:w="28" w:type="dxa"/>
            </w:tcMar>
            <w:vAlign w:val="center"/>
            <w:hideMark/>
          </w:tcPr>
          <w:p w14:paraId="02A4C0F2" w14:textId="77777777" w:rsidR="00F84916" w:rsidRPr="00F84916" w:rsidRDefault="00F84916" w:rsidP="00F84916">
            <w:pPr>
              <w:jc w:val="center"/>
              <w:rPr>
                <w:b/>
                <w:bCs/>
                <w:i/>
                <w:iCs/>
                <w:sz w:val="16"/>
                <w:szCs w:val="16"/>
              </w:rPr>
            </w:pPr>
            <w:r w:rsidRPr="00F84916">
              <w:rPr>
                <w:b/>
                <w:bCs/>
                <w:i/>
                <w:iCs/>
                <w:sz w:val="16"/>
                <w:szCs w:val="16"/>
              </w:rPr>
              <w:t>556,953</w:t>
            </w:r>
          </w:p>
        </w:tc>
        <w:tc>
          <w:tcPr>
            <w:tcW w:w="988" w:type="dxa"/>
            <w:shd w:val="clear" w:color="auto" w:fill="auto"/>
            <w:tcMar>
              <w:left w:w="28" w:type="dxa"/>
              <w:right w:w="28" w:type="dxa"/>
            </w:tcMar>
            <w:vAlign w:val="center"/>
            <w:hideMark/>
          </w:tcPr>
          <w:p w14:paraId="058AA7CF" w14:textId="77777777" w:rsidR="00F84916" w:rsidRPr="00F84916" w:rsidRDefault="00F84916" w:rsidP="00F84916">
            <w:pPr>
              <w:jc w:val="center"/>
              <w:rPr>
                <w:b/>
                <w:bCs/>
                <w:i/>
                <w:iCs/>
                <w:sz w:val="16"/>
                <w:szCs w:val="16"/>
              </w:rPr>
            </w:pPr>
            <w:r w:rsidRPr="00F84916">
              <w:rPr>
                <w:b/>
                <w:bCs/>
                <w:i/>
                <w:iCs/>
                <w:sz w:val="16"/>
                <w:szCs w:val="16"/>
              </w:rPr>
              <w:t>556,953</w:t>
            </w:r>
          </w:p>
        </w:tc>
        <w:tc>
          <w:tcPr>
            <w:tcW w:w="868" w:type="dxa"/>
            <w:shd w:val="clear" w:color="auto" w:fill="auto"/>
            <w:tcMar>
              <w:left w:w="28" w:type="dxa"/>
              <w:right w:w="28" w:type="dxa"/>
            </w:tcMar>
            <w:vAlign w:val="center"/>
            <w:hideMark/>
          </w:tcPr>
          <w:p w14:paraId="335463E7" w14:textId="77777777" w:rsidR="00F84916" w:rsidRPr="00F84916" w:rsidRDefault="00F84916" w:rsidP="00F84916">
            <w:pPr>
              <w:jc w:val="center"/>
              <w:rPr>
                <w:b/>
                <w:bCs/>
                <w:i/>
                <w:iCs/>
                <w:sz w:val="16"/>
                <w:szCs w:val="16"/>
              </w:rPr>
            </w:pPr>
            <w:r w:rsidRPr="00F84916">
              <w:rPr>
                <w:b/>
                <w:bCs/>
                <w:i/>
                <w:iCs/>
                <w:sz w:val="16"/>
                <w:szCs w:val="16"/>
              </w:rPr>
              <w:t>542,736</w:t>
            </w:r>
          </w:p>
        </w:tc>
        <w:tc>
          <w:tcPr>
            <w:tcW w:w="999" w:type="dxa"/>
            <w:shd w:val="clear" w:color="auto" w:fill="auto"/>
            <w:tcMar>
              <w:left w:w="28" w:type="dxa"/>
              <w:right w:w="28" w:type="dxa"/>
            </w:tcMar>
            <w:vAlign w:val="center"/>
            <w:hideMark/>
          </w:tcPr>
          <w:p w14:paraId="47896C20" w14:textId="77777777" w:rsidR="00F84916" w:rsidRPr="00F84916" w:rsidRDefault="00F84916" w:rsidP="00F84916">
            <w:pPr>
              <w:jc w:val="center"/>
              <w:rPr>
                <w:b/>
                <w:bCs/>
                <w:i/>
                <w:iCs/>
                <w:sz w:val="16"/>
                <w:szCs w:val="16"/>
              </w:rPr>
            </w:pPr>
            <w:r w:rsidRPr="00F84916">
              <w:rPr>
                <w:b/>
                <w:bCs/>
                <w:i/>
                <w:iCs/>
                <w:sz w:val="16"/>
                <w:szCs w:val="16"/>
              </w:rPr>
              <w:t>542,736</w:t>
            </w:r>
          </w:p>
        </w:tc>
      </w:tr>
      <w:tr w:rsidR="00F84916" w:rsidRPr="00F84916" w14:paraId="2477AA66" w14:textId="77777777" w:rsidTr="00C51C85">
        <w:trPr>
          <w:trHeight w:val="20"/>
        </w:trPr>
        <w:tc>
          <w:tcPr>
            <w:tcW w:w="5372" w:type="dxa"/>
            <w:shd w:val="clear" w:color="auto" w:fill="auto"/>
            <w:tcMar>
              <w:left w:w="28" w:type="dxa"/>
              <w:right w:w="28" w:type="dxa"/>
            </w:tcMar>
            <w:vAlign w:val="center"/>
            <w:hideMark/>
          </w:tcPr>
          <w:p w14:paraId="42D6D1BB" w14:textId="77777777" w:rsidR="00F84916" w:rsidRPr="00F84916" w:rsidRDefault="00F84916" w:rsidP="00F84916">
            <w:pPr>
              <w:rPr>
                <w:sz w:val="16"/>
                <w:szCs w:val="16"/>
              </w:rPr>
            </w:pPr>
            <w:r w:rsidRPr="00F84916">
              <w:rPr>
                <w:sz w:val="16"/>
                <w:szCs w:val="16"/>
              </w:rPr>
              <w:t xml:space="preserve">Проектирование и реконструкция монтажной части РП-37: установка системы дуговой защиты </w:t>
            </w:r>
          </w:p>
        </w:tc>
        <w:tc>
          <w:tcPr>
            <w:tcW w:w="719" w:type="dxa"/>
            <w:shd w:val="clear" w:color="000000" w:fill="FFFFFF"/>
            <w:tcMar>
              <w:left w:w="28" w:type="dxa"/>
              <w:right w:w="28" w:type="dxa"/>
            </w:tcMar>
            <w:vAlign w:val="center"/>
            <w:hideMark/>
          </w:tcPr>
          <w:p w14:paraId="4638D191" w14:textId="77777777" w:rsidR="00F84916" w:rsidRPr="00F84916" w:rsidRDefault="00F84916" w:rsidP="00F84916">
            <w:pPr>
              <w:jc w:val="center"/>
              <w:rPr>
                <w:sz w:val="16"/>
                <w:szCs w:val="16"/>
              </w:rPr>
            </w:pPr>
            <w:r w:rsidRPr="00F84916">
              <w:rPr>
                <w:sz w:val="16"/>
                <w:szCs w:val="16"/>
              </w:rPr>
              <w:t>J_2041</w:t>
            </w:r>
          </w:p>
        </w:tc>
        <w:tc>
          <w:tcPr>
            <w:tcW w:w="974" w:type="dxa"/>
            <w:shd w:val="clear" w:color="000000" w:fill="FFFFFF"/>
            <w:tcMar>
              <w:left w:w="28" w:type="dxa"/>
              <w:right w:w="28" w:type="dxa"/>
            </w:tcMar>
            <w:vAlign w:val="center"/>
            <w:hideMark/>
          </w:tcPr>
          <w:p w14:paraId="0CCC9154"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1EEFFB57"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789F871"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30CFDF7" w14:textId="77777777" w:rsidR="00F84916" w:rsidRPr="00F84916" w:rsidRDefault="00F84916" w:rsidP="00F84916">
            <w:pPr>
              <w:jc w:val="center"/>
              <w:rPr>
                <w:sz w:val="16"/>
                <w:szCs w:val="16"/>
              </w:rPr>
            </w:pPr>
            <w:r w:rsidRPr="00F84916">
              <w:rPr>
                <w:sz w:val="16"/>
                <w:szCs w:val="16"/>
              </w:rPr>
              <w:t>2,798</w:t>
            </w:r>
          </w:p>
        </w:tc>
      </w:tr>
      <w:tr w:rsidR="00F84916" w:rsidRPr="00F84916" w14:paraId="0FF316C7" w14:textId="77777777" w:rsidTr="00C51C85">
        <w:trPr>
          <w:trHeight w:val="20"/>
        </w:trPr>
        <w:tc>
          <w:tcPr>
            <w:tcW w:w="5372" w:type="dxa"/>
            <w:shd w:val="clear" w:color="auto" w:fill="auto"/>
            <w:tcMar>
              <w:left w:w="28" w:type="dxa"/>
              <w:right w:w="28" w:type="dxa"/>
            </w:tcMar>
            <w:vAlign w:val="center"/>
            <w:hideMark/>
          </w:tcPr>
          <w:p w14:paraId="1DD0D158" w14:textId="77777777" w:rsidR="00F84916" w:rsidRPr="00F84916" w:rsidRDefault="00F84916" w:rsidP="00F84916">
            <w:pPr>
              <w:rPr>
                <w:sz w:val="16"/>
                <w:szCs w:val="16"/>
              </w:rPr>
            </w:pPr>
            <w:r w:rsidRPr="00F84916">
              <w:rPr>
                <w:sz w:val="16"/>
                <w:szCs w:val="16"/>
              </w:rPr>
              <w:t>Проектирование и реконструкция монтажной части РП-42: установка системы дуговой защиты</w:t>
            </w:r>
          </w:p>
        </w:tc>
        <w:tc>
          <w:tcPr>
            <w:tcW w:w="719" w:type="dxa"/>
            <w:shd w:val="clear" w:color="000000" w:fill="FFFFFF"/>
            <w:tcMar>
              <w:left w:w="28" w:type="dxa"/>
              <w:right w:w="28" w:type="dxa"/>
            </w:tcMar>
            <w:vAlign w:val="center"/>
            <w:hideMark/>
          </w:tcPr>
          <w:p w14:paraId="6EFBCF9E" w14:textId="77777777" w:rsidR="00F84916" w:rsidRPr="00F84916" w:rsidRDefault="00F84916" w:rsidP="00F84916">
            <w:pPr>
              <w:jc w:val="center"/>
              <w:rPr>
                <w:sz w:val="16"/>
                <w:szCs w:val="16"/>
              </w:rPr>
            </w:pPr>
            <w:r w:rsidRPr="00F84916">
              <w:rPr>
                <w:sz w:val="16"/>
                <w:szCs w:val="16"/>
              </w:rPr>
              <w:t>J_2043</w:t>
            </w:r>
          </w:p>
        </w:tc>
        <w:tc>
          <w:tcPr>
            <w:tcW w:w="974" w:type="dxa"/>
            <w:shd w:val="clear" w:color="000000" w:fill="FFFFFF"/>
            <w:tcMar>
              <w:left w:w="28" w:type="dxa"/>
              <w:right w:w="28" w:type="dxa"/>
            </w:tcMar>
            <w:vAlign w:val="center"/>
            <w:hideMark/>
          </w:tcPr>
          <w:p w14:paraId="4D58D882"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476D3A8"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DA2CB7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2964829A" w14:textId="77777777" w:rsidR="00F84916" w:rsidRPr="00F84916" w:rsidRDefault="00F84916" w:rsidP="00F84916">
            <w:pPr>
              <w:jc w:val="center"/>
              <w:rPr>
                <w:sz w:val="16"/>
                <w:szCs w:val="16"/>
              </w:rPr>
            </w:pPr>
            <w:r w:rsidRPr="00F84916">
              <w:rPr>
                <w:sz w:val="16"/>
                <w:szCs w:val="16"/>
              </w:rPr>
              <w:t>2,798</w:t>
            </w:r>
          </w:p>
        </w:tc>
      </w:tr>
      <w:tr w:rsidR="00F84916" w:rsidRPr="00F84916" w14:paraId="4604D116" w14:textId="77777777" w:rsidTr="00C51C85">
        <w:trPr>
          <w:trHeight w:val="20"/>
        </w:trPr>
        <w:tc>
          <w:tcPr>
            <w:tcW w:w="5372" w:type="dxa"/>
            <w:shd w:val="clear" w:color="auto" w:fill="auto"/>
            <w:tcMar>
              <w:left w:w="28" w:type="dxa"/>
              <w:right w:w="28" w:type="dxa"/>
            </w:tcMar>
            <w:vAlign w:val="center"/>
            <w:hideMark/>
          </w:tcPr>
          <w:p w14:paraId="7BBD990C" w14:textId="77777777" w:rsidR="00F84916" w:rsidRPr="00F84916" w:rsidRDefault="00F84916" w:rsidP="00F84916">
            <w:pPr>
              <w:rPr>
                <w:sz w:val="16"/>
                <w:szCs w:val="16"/>
              </w:rPr>
            </w:pPr>
            <w:r w:rsidRPr="00F84916">
              <w:rPr>
                <w:sz w:val="16"/>
                <w:szCs w:val="16"/>
              </w:rPr>
              <w:t>Проектирование и реконструкция монтажной части РП-48: установка системы дуговой защиты</w:t>
            </w:r>
          </w:p>
        </w:tc>
        <w:tc>
          <w:tcPr>
            <w:tcW w:w="719" w:type="dxa"/>
            <w:shd w:val="clear" w:color="000000" w:fill="FFFFFF"/>
            <w:tcMar>
              <w:left w:w="28" w:type="dxa"/>
              <w:right w:w="28" w:type="dxa"/>
            </w:tcMar>
            <w:vAlign w:val="center"/>
            <w:hideMark/>
          </w:tcPr>
          <w:p w14:paraId="33A54983" w14:textId="77777777" w:rsidR="00F84916" w:rsidRPr="00F84916" w:rsidRDefault="00F84916" w:rsidP="00F84916">
            <w:pPr>
              <w:jc w:val="center"/>
              <w:rPr>
                <w:sz w:val="16"/>
                <w:szCs w:val="16"/>
              </w:rPr>
            </w:pPr>
            <w:r w:rsidRPr="00F84916">
              <w:rPr>
                <w:sz w:val="16"/>
                <w:szCs w:val="16"/>
              </w:rPr>
              <w:t>J_2044</w:t>
            </w:r>
          </w:p>
        </w:tc>
        <w:tc>
          <w:tcPr>
            <w:tcW w:w="974" w:type="dxa"/>
            <w:shd w:val="clear" w:color="000000" w:fill="FFFFFF"/>
            <w:tcMar>
              <w:left w:w="28" w:type="dxa"/>
              <w:right w:w="28" w:type="dxa"/>
            </w:tcMar>
            <w:vAlign w:val="center"/>
            <w:hideMark/>
          </w:tcPr>
          <w:p w14:paraId="6701ECA5"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FE06FC6"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02CE61A"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5847839" w14:textId="77777777" w:rsidR="00F84916" w:rsidRPr="00F84916" w:rsidRDefault="00F84916" w:rsidP="00F84916">
            <w:pPr>
              <w:jc w:val="center"/>
              <w:rPr>
                <w:sz w:val="16"/>
                <w:szCs w:val="16"/>
              </w:rPr>
            </w:pPr>
            <w:r w:rsidRPr="00F84916">
              <w:rPr>
                <w:sz w:val="16"/>
                <w:szCs w:val="16"/>
              </w:rPr>
              <w:t>2,798</w:t>
            </w:r>
          </w:p>
        </w:tc>
      </w:tr>
      <w:tr w:rsidR="00F84916" w:rsidRPr="00F84916" w14:paraId="44C4517E" w14:textId="77777777" w:rsidTr="00C51C85">
        <w:trPr>
          <w:trHeight w:val="20"/>
        </w:trPr>
        <w:tc>
          <w:tcPr>
            <w:tcW w:w="5372" w:type="dxa"/>
            <w:shd w:val="clear" w:color="auto" w:fill="auto"/>
            <w:tcMar>
              <w:left w:w="28" w:type="dxa"/>
              <w:right w:w="28" w:type="dxa"/>
            </w:tcMar>
            <w:vAlign w:val="center"/>
            <w:hideMark/>
          </w:tcPr>
          <w:p w14:paraId="41D6238A" w14:textId="77777777" w:rsidR="00F84916" w:rsidRPr="00F84916" w:rsidRDefault="00F84916" w:rsidP="00F84916">
            <w:pPr>
              <w:rPr>
                <w:sz w:val="16"/>
                <w:szCs w:val="16"/>
              </w:rPr>
            </w:pPr>
            <w:r w:rsidRPr="00F84916">
              <w:rPr>
                <w:sz w:val="16"/>
                <w:szCs w:val="16"/>
              </w:rPr>
              <w:t>Проектирование и реконструкция ТП-7 с заменой силового трансформатора</w:t>
            </w:r>
          </w:p>
        </w:tc>
        <w:tc>
          <w:tcPr>
            <w:tcW w:w="719" w:type="dxa"/>
            <w:shd w:val="clear" w:color="000000" w:fill="FFFFFF"/>
            <w:tcMar>
              <w:left w:w="28" w:type="dxa"/>
              <w:right w:w="28" w:type="dxa"/>
            </w:tcMar>
            <w:vAlign w:val="center"/>
            <w:hideMark/>
          </w:tcPr>
          <w:p w14:paraId="4F1E4A36" w14:textId="77777777" w:rsidR="00F84916" w:rsidRPr="00F84916" w:rsidRDefault="00F84916" w:rsidP="00F84916">
            <w:pPr>
              <w:jc w:val="center"/>
              <w:rPr>
                <w:sz w:val="16"/>
                <w:szCs w:val="16"/>
              </w:rPr>
            </w:pPr>
            <w:r w:rsidRPr="00F84916">
              <w:rPr>
                <w:sz w:val="16"/>
                <w:szCs w:val="16"/>
              </w:rPr>
              <w:t>J_2097</w:t>
            </w:r>
          </w:p>
        </w:tc>
        <w:tc>
          <w:tcPr>
            <w:tcW w:w="974" w:type="dxa"/>
            <w:shd w:val="clear" w:color="000000" w:fill="FFFFFF"/>
            <w:tcMar>
              <w:left w:w="28" w:type="dxa"/>
              <w:right w:w="28" w:type="dxa"/>
            </w:tcMar>
            <w:vAlign w:val="center"/>
            <w:hideMark/>
          </w:tcPr>
          <w:p w14:paraId="5811D4B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F1ADEF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04E8FCE2" w14:textId="77777777" w:rsidR="00F84916" w:rsidRPr="00F84916" w:rsidRDefault="00F84916" w:rsidP="00F84916">
            <w:pPr>
              <w:jc w:val="center"/>
              <w:rPr>
                <w:sz w:val="16"/>
                <w:szCs w:val="16"/>
              </w:rPr>
            </w:pPr>
            <w:r w:rsidRPr="00F84916">
              <w:rPr>
                <w:sz w:val="16"/>
                <w:szCs w:val="16"/>
              </w:rPr>
              <w:t>0,362</w:t>
            </w:r>
          </w:p>
        </w:tc>
        <w:tc>
          <w:tcPr>
            <w:tcW w:w="999" w:type="dxa"/>
            <w:shd w:val="clear" w:color="auto" w:fill="auto"/>
            <w:tcMar>
              <w:left w:w="28" w:type="dxa"/>
              <w:right w:w="28" w:type="dxa"/>
            </w:tcMar>
            <w:vAlign w:val="center"/>
            <w:hideMark/>
          </w:tcPr>
          <w:p w14:paraId="793A1854" w14:textId="77777777" w:rsidR="00F84916" w:rsidRPr="00F84916" w:rsidRDefault="00F84916" w:rsidP="00F84916">
            <w:pPr>
              <w:jc w:val="center"/>
              <w:rPr>
                <w:sz w:val="16"/>
                <w:szCs w:val="16"/>
              </w:rPr>
            </w:pPr>
            <w:r w:rsidRPr="00F84916">
              <w:rPr>
                <w:sz w:val="16"/>
                <w:szCs w:val="16"/>
              </w:rPr>
              <w:t>0,362</w:t>
            </w:r>
          </w:p>
        </w:tc>
      </w:tr>
      <w:tr w:rsidR="00F84916" w:rsidRPr="00F84916" w14:paraId="3F9968A8" w14:textId="77777777" w:rsidTr="00C51C85">
        <w:trPr>
          <w:trHeight w:val="20"/>
        </w:trPr>
        <w:tc>
          <w:tcPr>
            <w:tcW w:w="5372" w:type="dxa"/>
            <w:shd w:val="clear" w:color="auto" w:fill="auto"/>
            <w:tcMar>
              <w:left w:w="28" w:type="dxa"/>
              <w:right w:w="28" w:type="dxa"/>
            </w:tcMar>
            <w:vAlign w:val="center"/>
            <w:hideMark/>
          </w:tcPr>
          <w:p w14:paraId="3A7715BB" w14:textId="77777777" w:rsidR="00F84916" w:rsidRPr="00F84916" w:rsidRDefault="00F84916" w:rsidP="00F84916">
            <w:pPr>
              <w:rPr>
                <w:sz w:val="16"/>
                <w:szCs w:val="16"/>
              </w:rPr>
            </w:pPr>
            <w:r w:rsidRPr="00F84916">
              <w:rPr>
                <w:sz w:val="16"/>
                <w:szCs w:val="16"/>
              </w:rPr>
              <w:t>Проектирование и реконструкция ТП-50 с заменой силовых трансформаторов</w:t>
            </w:r>
          </w:p>
        </w:tc>
        <w:tc>
          <w:tcPr>
            <w:tcW w:w="719" w:type="dxa"/>
            <w:shd w:val="clear" w:color="000000" w:fill="FFFFFF"/>
            <w:tcMar>
              <w:left w:w="28" w:type="dxa"/>
              <w:right w:w="28" w:type="dxa"/>
            </w:tcMar>
            <w:vAlign w:val="center"/>
            <w:hideMark/>
          </w:tcPr>
          <w:p w14:paraId="0589814D" w14:textId="77777777" w:rsidR="00F84916" w:rsidRPr="00F84916" w:rsidRDefault="00F84916" w:rsidP="00F84916">
            <w:pPr>
              <w:jc w:val="center"/>
              <w:rPr>
                <w:sz w:val="16"/>
                <w:szCs w:val="16"/>
              </w:rPr>
            </w:pPr>
            <w:r w:rsidRPr="00F84916">
              <w:rPr>
                <w:sz w:val="16"/>
                <w:szCs w:val="16"/>
              </w:rPr>
              <w:t>J_2098</w:t>
            </w:r>
          </w:p>
        </w:tc>
        <w:tc>
          <w:tcPr>
            <w:tcW w:w="974" w:type="dxa"/>
            <w:shd w:val="clear" w:color="000000" w:fill="FFFFFF"/>
            <w:tcMar>
              <w:left w:w="28" w:type="dxa"/>
              <w:right w:w="28" w:type="dxa"/>
            </w:tcMar>
            <w:vAlign w:val="center"/>
            <w:hideMark/>
          </w:tcPr>
          <w:p w14:paraId="07321CB3" w14:textId="77777777" w:rsidR="00F84916" w:rsidRPr="00F84916" w:rsidRDefault="00F84916" w:rsidP="00F84916">
            <w:pPr>
              <w:jc w:val="center"/>
              <w:rPr>
                <w:sz w:val="16"/>
                <w:szCs w:val="16"/>
              </w:rPr>
            </w:pPr>
            <w:r w:rsidRPr="00F84916">
              <w:rPr>
                <w:sz w:val="16"/>
                <w:szCs w:val="16"/>
              </w:rPr>
              <w:t>1,072</w:t>
            </w:r>
          </w:p>
        </w:tc>
        <w:tc>
          <w:tcPr>
            <w:tcW w:w="988" w:type="dxa"/>
            <w:shd w:val="clear" w:color="000000" w:fill="FFFFFF"/>
            <w:tcMar>
              <w:left w:w="28" w:type="dxa"/>
              <w:right w:w="28" w:type="dxa"/>
            </w:tcMar>
            <w:vAlign w:val="center"/>
            <w:hideMark/>
          </w:tcPr>
          <w:p w14:paraId="2883BB92" w14:textId="77777777" w:rsidR="00F84916" w:rsidRPr="00F84916" w:rsidRDefault="00F84916" w:rsidP="00F84916">
            <w:pPr>
              <w:jc w:val="center"/>
              <w:rPr>
                <w:sz w:val="16"/>
                <w:szCs w:val="16"/>
              </w:rPr>
            </w:pPr>
            <w:r w:rsidRPr="00F84916">
              <w:rPr>
                <w:sz w:val="16"/>
                <w:szCs w:val="16"/>
              </w:rPr>
              <w:t>1,072</w:t>
            </w:r>
          </w:p>
        </w:tc>
        <w:tc>
          <w:tcPr>
            <w:tcW w:w="868" w:type="dxa"/>
            <w:shd w:val="clear" w:color="auto" w:fill="auto"/>
            <w:tcMar>
              <w:left w:w="28" w:type="dxa"/>
              <w:right w:w="28" w:type="dxa"/>
            </w:tcMar>
            <w:vAlign w:val="center"/>
            <w:hideMark/>
          </w:tcPr>
          <w:p w14:paraId="60BFA0E3"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328BFDEE" w14:textId="77777777" w:rsidR="00F84916" w:rsidRPr="00F84916" w:rsidRDefault="00F84916" w:rsidP="00F84916">
            <w:pPr>
              <w:jc w:val="center"/>
              <w:rPr>
                <w:sz w:val="16"/>
                <w:szCs w:val="16"/>
              </w:rPr>
            </w:pPr>
            <w:r w:rsidRPr="00F84916">
              <w:rPr>
                <w:sz w:val="16"/>
                <w:szCs w:val="16"/>
              </w:rPr>
              <w:t>0,000</w:t>
            </w:r>
          </w:p>
        </w:tc>
      </w:tr>
      <w:tr w:rsidR="00F84916" w:rsidRPr="00F84916" w14:paraId="3E95DDDC" w14:textId="77777777" w:rsidTr="00C51C85">
        <w:trPr>
          <w:trHeight w:val="20"/>
        </w:trPr>
        <w:tc>
          <w:tcPr>
            <w:tcW w:w="5372" w:type="dxa"/>
            <w:shd w:val="clear" w:color="auto" w:fill="auto"/>
            <w:tcMar>
              <w:left w:w="28" w:type="dxa"/>
              <w:right w:w="28" w:type="dxa"/>
            </w:tcMar>
            <w:vAlign w:val="center"/>
            <w:hideMark/>
          </w:tcPr>
          <w:p w14:paraId="7B50BCA9" w14:textId="77777777" w:rsidR="00F84916" w:rsidRPr="00F84916" w:rsidRDefault="00F84916" w:rsidP="00F84916">
            <w:pPr>
              <w:rPr>
                <w:sz w:val="16"/>
                <w:szCs w:val="16"/>
              </w:rPr>
            </w:pPr>
            <w:r w:rsidRPr="00F84916">
              <w:rPr>
                <w:sz w:val="16"/>
                <w:szCs w:val="16"/>
              </w:rPr>
              <w:t>Проектирование и реконструкция ТП-51 с заменой силовых трансформаторов</w:t>
            </w:r>
          </w:p>
        </w:tc>
        <w:tc>
          <w:tcPr>
            <w:tcW w:w="719" w:type="dxa"/>
            <w:shd w:val="clear" w:color="000000" w:fill="FFFFFF"/>
            <w:tcMar>
              <w:left w:w="28" w:type="dxa"/>
              <w:right w:w="28" w:type="dxa"/>
            </w:tcMar>
            <w:vAlign w:val="center"/>
            <w:hideMark/>
          </w:tcPr>
          <w:p w14:paraId="6362921C" w14:textId="77777777" w:rsidR="00F84916" w:rsidRPr="00F84916" w:rsidRDefault="00F84916" w:rsidP="00F84916">
            <w:pPr>
              <w:jc w:val="center"/>
              <w:rPr>
                <w:sz w:val="16"/>
                <w:szCs w:val="16"/>
              </w:rPr>
            </w:pPr>
            <w:r w:rsidRPr="00F84916">
              <w:rPr>
                <w:sz w:val="16"/>
                <w:szCs w:val="16"/>
              </w:rPr>
              <w:t>J_2099</w:t>
            </w:r>
          </w:p>
        </w:tc>
        <w:tc>
          <w:tcPr>
            <w:tcW w:w="974" w:type="dxa"/>
            <w:shd w:val="clear" w:color="000000" w:fill="FFFFFF"/>
            <w:tcMar>
              <w:left w:w="28" w:type="dxa"/>
              <w:right w:w="28" w:type="dxa"/>
            </w:tcMar>
            <w:vAlign w:val="center"/>
            <w:hideMark/>
          </w:tcPr>
          <w:p w14:paraId="578C199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4BF3C8E"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782E6FC"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63E40B64" w14:textId="77777777" w:rsidR="00F84916" w:rsidRPr="00F84916" w:rsidRDefault="00F84916" w:rsidP="00F84916">
            <w:pPr>
              <w:jc w:val="center"/>
              <w:rPr>
                <w:sz w:val="16"/>
                <w:szCs w:val="16"/>
              </w:rPr>
            </w:pPr>
            <w:r w:rsidRPr="00F84916">
              <w:rPr>
                <w:sz w:val="16"/>
                <w:szCs w:val="16"/>
              </w:rPr>
              <w:t>1,119</w:t>
            </w:r>
          </w:p>
        </w:tc>
      </w:tr>
      <w:tr w:rsidR="00F84916" w:rsidRPr="00F84916" w14:paraId="349D4A17" w14:textId="77777777" w:rsidTr="00C51C85">
        <w:trPr>
          <w:trHeight w:val="20"/>
        </w:trPr>
        <w:tc>
          <w:tcPr>
            <w:tcW w:w="5372" w:type="dxa"/>
            <w:shd w:val="clear" w:color="auto" w:fill="auto"/>
            <w:tcMar>
              <w:left w:w="28" w:type="dxa"/>
              <w:right w:w="28" w:type="dxa"/>
            </w:tcMar>
            <w:vAlign w:val="center"/>
            <w:hideMark/>
          </w:tcPr>
          <w:p w14:paraId="166D154B" w14:textId="77777777" w:rsidR="00F84916" w:rsidRPr="00F84916" w:rsidRDefault="00F84916" w:rsidP="00F84916">
            <w:pPr>
              <w:rPr>
                <w:sz w:val="16"/>
                <w:szCs w:val="16"/>
              </w:rPr>
            </w:pPr>
            <w:r w:rsidRPr="00F84916">
              <w:rPr>
                <w:sz w:val="16"/>
                <w:szCs w:val="16"/>
              </w:rPr>
              <w:t>Проектирование и реконструкция ТП-56 с заменой силовых трансформаторов</w:t>
            </w:r>
          </w:p>
        </w:tc>
        <w:tc>
          <w:tcPr>
            <w:tcW w:w="719" w:type="dxa"/>
            <w:shd w:val="clear" w:color="000000" w:fill="FFFFFF"/>
            <w:tcMar>
              <w:left w:w="28" w:type="dxa"/>
              <w:right w:w="28" w:type="dxa"/>
            </w:tcMar>
            <w:vAlign w:val="center"/>
            <w:hideMark/>
          </w:tcPr>
          <w:p w14:paraId="71D6A5F3" w14:textId="77777777" w:rsidR="00F84916" w:rsidRPr="00F84916" w:rsidRDefault="00F84916" w:rsidP="00F84916">
            <w:pPr>
              <w:jc w:val="center"/>
              <w:rPr>
                <w:sz w:val="16"/>
                <w:szCs w:val="16"/>
              </w:rPr>
            </w:pPr>
            <w:r w:rsidRPr="00F84916">
              <w:rPr>
                <w:sz w:val="16"/>
                <w:szCs w:val="16"/>
              </w:rPr>
              <w:t>J_2100</w:t>
            </w:r>
          </w:p>
        </w:tc>
        <w:tc>
          <w:tcPr>
            <w:tcW w:w="974" w:type="dxa"/>
            <w:shd w:val="clear" w:color="000000" w:fill="FFFFFF"/>
            <w:tcMar>
              <w:left w:w="28" w:type="dxa"/>
              <w:right w:w="28" w:type="dxa"/>
            </w:tcMar>
            <w:vAlign w:val="center"/>
            <w:hideMark/>
          </w:tcPr>
          <w:p w14:paraId="52A954F6" w14:textId="77777777" w:rsidR="00F84916" w:rsidRPr="00F84916" w:rsidRDefault="00F84916" w:rsidP="00F84916">
            <w:pPr>
              <w:jc w:val="center"/>
              <w:rPr>
                <w:sz w:val="16"/>
                <w:szCs w:val="16"/>
              </w:rPr>
            </w:pPr>
            <w:r w:rsidRPr="00F84916">
              <w:rPr>
                <w:sz w:val="16"/>
                <w:szCs w:val="16"/>
              </w:rPr>
              <w:t>1,072</w:t>
            </w:r>
          </w:p>
        </w:tc>
        <w:tc>
          <w:tcPr>
            <w:tcW w:w="988" w:type="dxa"/>
            <w:shd w:val="clear" w:color="000000" w:fill="FFFFFF"/>
            <w:tcMar>
              <w:left w:w="28" w:type="dxa"/>
              <w:right w:w="28" w:type="dxa"/>
            </w:tcMar>
            <w:vAlign w:val="center"/>
            <w:hideMark/>
          </w:tcPr>
          <w:p w14:paraId="452D3A9B" w14:textId="77777777" w:rsidR="00F84916" w:rsidRPr="00F84916" w:rsidRDefault="00F84916" w:rsidP="00F84916">
            <w:pPr>
              <w:jc w:val="center"/>
              <w:rPr>
                <w:sz w:val="16"/>
                <w:szCs w:val="16"/>
              </w:rPr>
            </w:pPr>
            <w:r w:rsidRPr="00F84916">
              <w:rPr>
                <w:sz w:val="16"/>
                <w:szCs w:val="16"/>
              </w:rPr>
              <w:t>1,072</w:t>
            </w:r>
          </w:p>
        </w:tc>
        <w:tc>
          <w:tcPr>
            <w:tcW w:w="868" w:type="dxa"/>
            <w:shd w:val="clear" w:color="auto" w:fill="auto"/>
            <w:tcMar>
              <w:left w:w="28" w:type="dxa"/>
              <w:right w:w="28" w:type="dxa"/>
            </w:tcMar>
            <w:vAlign w:val="center"/>
            <w:hideMark/>
          </w:tcPr>
          <w:p w14:paraId="732E32F5"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4E65DB5C" w14:textId="77777777" w:rsidR="00F84916" w:rsidRPr="00F84916" w:rsidRDefault="00F84916" w:rsidP="00F84916">
            <w:pPr>
              <w:jc w:val="center"/>
              <w:rPr>
                <w:sz w:val="16"/>
                <w:szCs w:val="16"/>
              </w:rPr>
            </w:pPr>
            <w:r w:rsidRPr="00F84916">
              <w:rPr>
                <w:sz w:val="16"/>
                <w:szCs w:val="16"/>
              </w:rPr>
              <w:t>0,000</w:t>
            </w:r>
          </w:p>
        </w:tc>
      </w:tr>
      <w:tr w:rsidR="00F84916" w:rsidRPr="00F84916" w14:paraId="4DE967DB" w14:textId="77777777" w:rsidTr="00C51C85">
        <w:trPr>
          <w:trHeight w:val="20"/>
        </w:trPr>
        <w:tc>
          <w:tcPr>
            <w:tcW w:w="5372" w:type="dxa"/>
            <w:shd w:val="clear" w:color="auto" w:fill="auto"/>
            <w:tcMar>
              <w:left w:w="28" w:type="dxa"/>
              <w:right w:w="28" w:type="dxa"/>
            </w:tcMar>
            <w:vAlign w:val="center"/>
            <w:hideMark/>
          </w:tcPr>
          <w:p w14:paraId="11301CE4" w14:textId="77777777" w:rsidR="00F84916" w:rsidRPr="00F84916" w:rsidRDefault="00F84916" w:rsidP="00F84916">
            <w:pPr>
              <w:rPr>
                <w:sz w:val="16"/>
                <w:szCs w:val="16"/>
              </w:rPr>
            </w:pPr>
            <w:r w:rsidRPr="00F84916">
              <w:rPr>
                <w:sz w:val="16"/>
                <w:szCs w:val="16"/>
              </w:rPr>
              <w:t>Проектирование и реконструкция ТП-58 с заменой силовых трансформаторов</w:t>
            </w:r>
          </w:p>
        </w:tc>
        <w:tc>
          <w:tcPr>
            <w:tcW w:w="719" w:type="dxa"/>
            <w:shd w:val="clear" w:color="000000" w:fill="FFFFFF"/>
            <w:tcMar>
              <w:left w:w="28" w:type="dxa"/>
              <w:right w:w="28" w:type="dxa"/>
            </w:tcMar>
            <w:vAlign w:val="center"/>
            <w:hideMark/>
          </w:tcPr>
          <w:p w14:paraId="7DD103B5" w14:textId="77777777" w:rsidR="00F84916" w:rsidRPr="00F84916" w:rsidRDefault="00F84916" w:rsidP="00F84916">
            <w:pPr>
              <w:jc w:val="center"/>
              <w:rPr>
                <w:sz w:val="16"/>
                <w:szCs w:val="16"/>
              </w:rPr>
            </w:pPr>
            <w:r w:rsidRPr="00F84916">
              <w:rPr>
                <w:sz w:val="16"/>
                <w:szCs w:val="16"/>
              </w:rPr>
              <w:t>J_2101</w:t>
            </w:r>
          </w:p>
        </w:tc>
        <w:tc>
          <w:tcPr>
            <w:tcW w:w="974" w:type="dxa"/>
            <w:shd w:val="clear" w:color="000000" w:fill="FFFFFF"/>
            <w:tcMar>
              <w:left w:w="28" w:type="dxa"/>
              <w:right w:w="28" w:type="dxa"/>
            </w:tcMar>
            <w:vAlign w:val="center"/>
            <w:hideMark/>
          </w:tcPr>
          <w:p w14:paraId="56882F63" w14:textId="77777777" w:rsidR="00F84916" w:rsidRPr="00F84916" w:rsidRDefault="00F84916" w:rsidP="00F84916">
            <w:pPr>
              <w:jc w:val="center"/>
              <w:rPr>
                <w:sz w:val="16"/>
                <w:szCs w:val="16"/>
              </w:rPr>
            </w:pPr>
            <w:r w:rsidRPr="00F84916">
              <w:rPr>
                <w:sz w:val="16"/>
                <w:szCs w:val="16"/>
              </w:rPr>
              <w:t>1,072</w:t>
            </w:r>
          </w:p>
        </w:tc>
        <w:tc>
          <w:tcPr>
            <w:tcW w:w="988" w:type="dxa"/>
            <w:shd w:val="clear" w:color="000000" w:fill="FFFFFF"/>
            <w:tcMar>
              <w:left w:w="28" w:type="dxa"/>
              <w:right w:w="28" w:type="dxa"/>
            </w:tcMar>
            <w:vAlign w:val="center"/>
            <w:hideMark/>
          </w:tcPr>
          <w:p w14:paraId="418ED3E3" w14:textId="77777777" w:rsidR="00F84916" w:rsidRPr="00F84916" w:rsidRDefault="00F84916" w:rsidP="00F84916">
            <w:pPr>
              <w:jc w:val="center"/>
              <w:rPr>
                <w:sz w:val="16"/>
                <w:szCs w:val="16"/>
              </w:rPr>
            </w:pPr>
            <w:r w:rsidRPr="00F84916">
              <w:rPr>
                <w:sz w:val="16"/>
                <w:szCs w:val="16"/>
              </w:rPr>
              <w:t>1,072</w:t>
            </w:r>
          </w:p>
        </w:tc>
        <w:tc>
          <w:tcPr>
            <w:tcW w:w="868" w:type="dxa"/>
            <w:shd w:val="clear" w:color="auto" w:fill="auto"/>
            <w:tcMar>
              <w:left w:w="28" w:type="dxa"/>
              <w:right w:w="28" w:type="dxa"/>
            </w:tcMar>
            <w:vAlign w:val="center"/>
            <w:hideMark/>
          </w:tcPr>
          <w:p w14:paraId="1F638D06"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4925E5B0" w14:textId="77777777" w:rsidR="00F84916" w:rsidRPr="00F84916" w:rsidRDefault="00F84916" w:rsidP="00F84916">
            <w:pPr>
              <w:jc w:val="center"/>
              <w:rPr>
                <w:sz w:val="16"/>
                <w:szCs w:val="16"/>
              </w:rPr>
            </w:pPr>
            <w:r w:rsidRPr="00F84916">
              <w:rPr>
                <w:sz w:val="16"/>
                <w:szCs w:val="16"/>
              </w:rPr>
              <w:t>0,000</w:t>
            </w:r>
          </w:p>
        </w:tc>
      </w:tr>
      <w:tr w:rsidR="00F84916" w:rsidRPr="00F84916" w14:paraId="192600E2" w14:textId="77777777" w:rsidTr="00C51C85">
        <w:trPr>
          <w:trHeight w:val="20"/>
        </w:trPr>
        <w:tc>
          <w:tcPr>
            <w:tcW w:w="5372" w:type="dxa"/>
            <w:shd w:val="clear" w:color="auto" w:fill="auto"/>
            <w:tcMar>
              <w:left w:w="28" w:type="dxa"/>
              <w:right w:w="28" w:type="dxa"/>
            </w:tcMar>
            <w:vAlign w:val="center"/>
            <w:hideMark/>
          </w:tcPr>
          <w:p w14:paraId="0E420B03" w14:textId="77777777" w:rsidR="00F84916" w:rsidRPr="00F84916" w:rsidRDefault="00F84916" w:rsidP="00F84916">
            <w:pPr>
              <w:rPr>
                <w:sz w:val="16"/>
                <w:szCs w:val="16"/>
              </w:rPr>
            </w:pPr>
            <w:r w:rsidRPr="00F84916">
              <w:rPr>
                <w:sz w:val="16"/>
                <w:szCs w:val="16"/>
              </w:rPr>
              <w:t>Проектирование и реконструкция ТП-62 с заменой силовых трансформаторов</w:t>
            </w:r>
          </w:p>
        </w:tc>
        <w:tc>
          <w:tcPr>
            <w:tcW w:w="719" w:type="dxa"/>
            <w:shd w:val="clear" w:color="000000" w:fill="FFFFFF"/>
            <w:tcMar>
              <w:left w:w="28" w:type="dxa"/>
              <w:right w:w="28" w:type="dxa"/>
            </w:tcMar>
            <w:vAlign w:val="center"/>
            <w:hideMark/>
          </w:tcPr>
          <w:p w14:paraId="16AD2C63" w14:textId="77777777" w:rsidR="00F84916" w:rsidRPr="00F84916" w:rsidRDefault="00F84916" w:rsidP="00F84916">
            <w:pPr>
              <w:jc w:val="center"/>
              <w:rPr>
                <w:sz w:val="16"/>
                <w:szCs w:val="16"/>
              </w:rPr>
            </w:pPr>
            <w:r w:rsidRPr="00F84916">
              <w:rPr>
                <w:sz w:val="16"/>
                <w:szCs w:val="16"/>
              </w:rPr>
              <w:t>J_2102</w:t>
            </w:r>
          </w:p>
        </w:tc>
        <w:tc>
          <w:tcPr>
            <w:tcW w:w="974" w:type="dxa"/>
            <w:shd w:val="clear" w:color="000000" w:fill="FFFFFF"/>
            <w:tcMar>
              <w:left w:w="28" w:type="dxa"/>
              <w:right w:w="28" w:type="dxa"/>
            </w:tcMar>
            <w:vAlign w:val="center"/>
            <w:hideMark/>
          </w:tcPr>
          <w:p w14:paraId="0C8C9195"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07B9BCC7"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B8BC1E1"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3B99DFA8" w14:textId="77777777" w:rsidR="00F84916" w:rsidRPr="00F84916" w:rsidRDefault="00F84916" w:rsidP="00F84916">
            <w:pPr>
              <w:jc w:val="center"/>
              <w:rPr>
                <w:sz w:val="16"/>
                <w:szCs w:val="16"/>
              </w:rPr>
            </w:pPr>
            <w:r w:rsidRPr="00F84916">
              <w:rPr>
                <w:sz w:val="16"/>
                <w:szCs w:val="16"/>
              </w:rPr>
              <w:t>1,119</w:t>
            </w:r>
          </w:p>
        </w:tc>
      </w:tr>
      <w:tr w:rsidR="00F84916" w:rsidRPr="00F84916" w14:paraId="1E477EBF" w14:textId="77777777" w:rsidTr="00C51C85">
        <w:trPr>
          <w:trHeight w:val="20"/>
        </w:trPr>
        <w:tc>
          <w:tcPr>
            <w:tcW w:w="5372" w:type="dxa"/>
            <w:shd w:val="clear" w:color="auto" w:fill="auto"/>
            <w:tcMar>
              <w:left w:w="28" w:type="dxa"/>
              <w:right w:w="28" w:type="dxa"/>
            </w:tcMar>
            <w:vAlign w:val="center"/>
            <w:hideMark/>
          </w:tcPr>
          <w:p w14:paraId="61FC9133" w14:textId="77777777" w:rsidR="00F84916" w:rsidRPr="00F84916" w:rsidRDefault="00F84916" w:rsidP="00F84916">
            <w:pPr>
              <w:rPr>
                <w:sz w:val="16"/>
                <w:szCs w:val="16"/>
              </w:rPr>
            </w:pPr>
            <w:r w:rsidRPr="00F84916">
              <w:rPr>
                <w:sz w:val="16"/>
                <w:szCs w:val="16"/>
              </w:rPr>
              <w:t>Проектирование и реконструкция ТП-63 с заменой силовых трансформаторов</w:t>
            </w:r>
          </w:p>
        </w:tc>
        <w:tc>
          <w:tcPr>
            <w:tcW w:w="719" w:type="dxa"/>
            <w:shd w:val="clear" w:color="000000" w:fill="FFFFFF"/>
            <w:tcMar>
              <w:left w:w="28" w:type="dxa"/>
              <w:right w:w="28" w:type="dxa"/>
            </w:tcMar>
            <w:vAlign w:val="center"/>
            <w:hideMark/>
          </w:tcPr>
          <w:p w14:paraId="315B4D16" w14:textId="77777777" w:rsidR="00F84916" w:rsidRPr="00F84916" w:rsidRDefault="00F84916" w:rsidP="00F84916">
            <w:pPr>
              <w:jc w:val="center"/>
              <w:rPr>
                <w:sz w:val="16"/>
                <w:szCs w:val="16"/>
              </w:rPr>
            </w:pPr>
            <w:r w:rsidRPr="00F84916">
              <w:rPr>
                <w:sz w:val="16"/>
                <w:szCs w:val="16"/>
              </w:rPr>
              <w:t>J_2103</w:t>
            </w:r>
          </w:p>
        </w:tc>
        <w:tc>
          <w:tcPr>
            <w:tcW w:w="974" w:type="dxa"/>
            <w:shd w:val="clear" w:color="000000" w:fill="FFFFFF"/>
            <w:tcMar>
              <w:left w:w="28" w:type="dxa"/>
              <w:right w:w="28" w:type="dxa"/>
            </w:tcMar>
            <w:vAlign w:val="center"/>
            <w:hideMark/>
          </w:tcPr>
          <w:p w14:paraId="16A90CA0"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E562279"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9757FAE"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2BB01CA4" w14:textId="77777777" w:rsidR="00F84916" w:rsidRPr="00F84916" w:rsidRDefault="00F84916" w:rsidP="00F84916">
            <w:pPr>
              <w:jc w:val="center"/>
              <w:rPr>
                <w:sz w:val="16"/>
                <w:szCs w:val="16"/>
              </w:rPr>
            </w:pPr>
            <w:r w:rsidRPr="00F84916">
              <w:rPr>
                <w:sz w:val="16"/>
                <w:szCs w:val="16"/>
              </w:rPr>
              <w:t>1,119</w:t>
            </w:r>
          </w:p>
        </w:tc>
      </w:tr>
      <w:tr w:rsidR="00F84916" w:rsidRPr="00F84916" w14:paraId="64DB4F8E" w14:textId="77777777" w:rsidTr="00C51C85">
        <w:trPr>
          <w:trHeight w:val="20"/>
        </w:trPr>
        <w:tc>
          <w:tcPr>
            <w:tcW w:w="5372" w:type="dxa"/>
            <w:shd w:val="clear" w:color="auto" w:fill="auto"/>
            <w:tcMar>
              <w:left w:w="28" w:type="dxa"/>
              <w:right w:w="28" w:type="dxa"/>
            </w:tcMar>
            <w:vAlign w:val="center"/>
            <w:hideMark/>
          </w:tcPr>
          <w:p w14:paraId="37D61D95" w14:textId="77777777" w:rsidR="00F84916" w:rsidRPr="00F84916" w:rsidRDefault="00F84916" w:rsidP="00F84916">
            <w:pPr>
              <w:rPr>
                <w:sz w:val="16"/>
                <w:szCs w:val="16"/>
              </w:rPr>
            </w:pPr>
            <w:r w:rsidRPr="00F84916">
              <w:rPr>
                <w:sz w:val="16"/>
                <w:szCs w:val="16"/>
              </w:rPr>
              <w:t>Проектирование и реконструкция ТП-65 с заменой силовых трансформаторов</w:t>
            </w:r>
          </w:p>
        </w:tc>
        <w:tc>
          <w:tcPr>
            <w:tcW w:w="719" w:type="dxa"/>
            <w:shd w:val="clear" w:color="000000" w:fill="FFFFFF"/>
            <w:tcMar>
              <w:left w:w="28" w:type="dxa"/>
              <w:right w:w="28" w:type="dxa"/>
            </w:tcMar>
            <w:vAlign w:val="center"/>
            <w:hideMark/>
          </w:tcPr>
          <w:p w14:paraId="2C39BFD0" w14:textId="77777777" w:rsidR="00F84916" w:rsidRPr="00F84916" w:rsidRDefault="00F84916" w:rsidP="00F84916">
            <w:pPr>
              <w:jc w:val="center"/>
              <w:rPr>
                <w:sz w:val="16"/>
                <w:szCs w:val="16"/>
              </w:rPr>
            </w:pPr>
            <w:r w:rsidRPr="00F84916">
              <w:rPr>
                <w:sz w:val="16"/>
                <w:szCs w:val="16"/>
              </w:rPr>
              <w:t>J_2104</w:t>
            </w:r>
          </w:p>
        </w:tc>
        <w:tc>
          <w:tcPr>
            <w:tcW w:w="974" w:type="dxa"/>
            <w:shd w:val="clear" w:color="000000" w:fill="FFFFFF"/>
            <w:tcMar>
              <w:left w:w="28" w:type="dxa"/>
              <w:right w:w="28" w:type="dxa"/>
            </w:tcMar>
            <w:vAlign w:val="center"/>
            <w:hideMark/>
          </w:tcPr>
          <w:p w14:paraId="3E804A81"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AB71CB1"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DD4865F"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1D33BCB6" w14:textId="77777777" w:rsidR="00F84916" w:rsidRPr="00F84916" w:rsidRDefault="00F84916" w:rsidP="00F84916">
            <w:pPr>
              <w:jc w:val="center"/>
              <w:rPr>
                <w:sz w:val="16"/>
                <w:szCs w:val="16"/>
              </w:rPr>
            </w:pPr>
            <w:r w:rsidRPr="00F84916">
              <w:rPr>
                <w:sz w:val="16"/>
                <w:szCs w:val="16"/>
              </w:rPr>
              <w:t>1,119</w:t>
            </w:r>
          </w:p>
        </w:tc>
      </w:tr>
      <w:tr w:rsidR="00F84916" w:rsidRPr="00F84916" w14:paraId="6D8BA1A5" w14:textId="77777777" w:rsidTr="00C51C85">
        <w:trPr>
          <w:trHeight w:val="20"/>
        </w:trPr>
        <w:tc>
          <w:tcPr>
            <w:tcW w:w="5372" w:type="dxa"/>
            <w:shd w:val="clear" w:color="auto" w:fill="auto"/>
            <w:tcMar>
              <w:left w:w="28" w:type="dxa"/>
              <w:right w:w="28" w:type="dxa"/>
            </w:tcMar>
            <w:vAlign w:val="center"/>
            <w:hideMark/>
          </w:tcPr>
          <w:p w14:paraId="4C87F8B1" w14:textId="77777777" w:rsidR="00F84916" w:rsidRPr="00F84916" w:rsidRDefault="00F84916" w:rsidP="00F84916">
            <w:pPr>
              <w:rPr>
                <w:sz w:val="16"/>
                <w:szCs w:val="16"/>
              </w:rPr>
            </w:pPr>
            <w:r w:rsidRPr="00F84916">
              <w:rPr>
                <w:sz w:val="16"/>
                <w:szCs w:val="16"/>
              </w:rPr>
              <w:t>Проектирование и реконструкция ТП-66 с заменой силовых трансформаторов</w:t>
            </w:r>
          </w:p>
        </w:tc>
        <w:tc>
          <w:tcPr>
            <w:tcW w:w="719" w:type="dxa"/>
            <w:shd w:val="clear" w:color="000000" w:fill="FFFFFF"/>
            <w:tcMar>
              <w:left w:w="28" w:type="dxa"/>
              <w:right w:w="28" w:type="dxa"/>
            </w:tcMar>
            <w:vAlign w:val="center"/>
            <w:hideMark/>
          </w:tcPr>
          <w:p w14:paraId="175C6CAE" w14:textId="77777777" w:rsidR="00F84916" w:rsidRPr="00F84916" w:rsidRDefault="00F84916" w:rsidP="00F84916">
            <w:pPr>
              <w:jc w:val="center"/>
              <w:rPr>
                <w:sz w:val="16"/>
                <w:szCs w:val="16"/>
              </w:rPr>
            </w:pPr>
            <w:r w:rsidRPr="00F84916">
              <w:rPr>
                <w:sz w:val="16"/>
                <w:szCs w:val="16"/>
              </w:rPr>
              <w:t>J_2105</w:t>
            </w:r>
          </w:p>
        </w:tc>
        <w:tc>
          <w:tcPr>
            <w:tcW w:w="974" w:type="dxa"/>
            <w:shd w:val="clear" w:color="000000" w:fill="FFFFFF"/>
            <w:tcMar>
              <w:left w:w="28" w:type="dxa"/>
              <w:right w:w="28" w:type="dxa"/>
            </w:tcMar>
            <w:vAlign w:val="center"/>
            <w:hideMark/>
          </w:tcPr>
          <w:p w14:paraId="4FC20289"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0E82BDE"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45E7C548"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678828A1" w14:textId="77777777" w:rsidR="00F84916" w:rsidRPr="00F84916" w:rsidRDefault="00F84916" w:rsidP="00F84916">
            <w:pPr>
              <w:jc w:val="center"/>
              <w:rPr>
                <w:sz w:val="16"/>
                <w:szCs w:val="16"/>
              </w:rPr>
            </w:pPr>
            <w:r w:rsidRPr="00F84916">
              <w:rPr>
                <w:sz w:val="16"/>
                <w:szCs w:val="16"/>
              </w:rPr>
              <w:t>1,119</w:t>
            </w:r>
          </w:p>
        </w:tc>
      </w:tr>
      <w:tr w:rsidR="00F84916" w:rsidRPr="00F84916" w14:paraId="11322428" w14:textId="77777777" w:rsidTr="00C51C85">
        <w:trPr>
          <w:trHeight w:val="20"/>
        </w:trPr>
        <w:tc>
          <w:tcPr>
            <w:tcW w:w="5372" w:type="dxa"/>
            <w:shd w:val="clear" w:color="auto" w:fill="auto"/>
            <w:tcMar>
              <w:left w:w="28" w:type="dxa"/>
              <w:right w:w="28" w:type="dxa"/>
            </w:tcMar>
            <w:vAlign w:val="center"/>
            <w:hideMark/>
          </w:tcPr>
          <w:p w14:paraId="20C52C22" w14:textId="77777777" w:rsidR="00F84916" w:rsidRPr="00F84916" w:rsidRDefault="00F84916" w:rsidP="00F84916">
            <w:pPr>
              <w:rPr>
                <w:sz w:val="16"/>
                <w:szCs w:val="16"/>
              </w:rPr>
            </w:pPr>
            <w:r w:rsidRPr="00F84916">
              <w:rPr>
                <w:sz w:val="16"/>
                <w:szCs w:val="16"/>
              </w:rPr>
              <w:t>Проектирование и реконструкция ТП-68 с заменой силовых трансформаторов</w:t>
            </w:r>
          </w:p>
        </w:tc>
        <w:tc>
          <w:tcPr>
            <w:tcW w:w="719" w:type="dxa"/>
            <w:shd w:val="clear" w:color="000000" w:fill="FFFFFF"/>
            <w:tcMar>
              <w:left w:w="28" w:type="dxa"/>
              <w:right w:w="28" w:type="dxa"/>
            </w:tcMar>
            <w:vAlign w:val="center"/>
            <w:hideMark/>
          </w:tcPr>
          <w:p w14:paraId="473ACB20" w14:textId="77777777" w:rsidR="00F84916" w:rsidRPr="00F84916" w:rsidRDefault="00F84916" w:rsidP="00F84916">
            <w:pPr>
              <w:jc w:val="center"/>
              <w:rPr>
                <w:sz w:val="16"/>
                <w:szCs w:val="16"/>
              </w:rPr>
            </w:pPr>
            <w:r w:rsidRPr="00F84916">
              <w:rPr>
                <w:sz w:val="16"/>
                <w:szCs w:val="16"/>
              </w:rPr>
              <w:t>J_2106</w:t>
            </w:r>
          </w:p>
        </w:tc>
        <w:tc>
          <w:tcPr>
            <w:tcW w:w="974" w:type="dxa"/>
            <w:shd w:val="clear" w:color="000000" w:fill="FFFFFF"/>
            <w:tcMar>
              <w:left w:w="28" w:type="dxa"/>
              <w:right w:w="28" w:type="dxa"/>
            </w:tcMar>
            <w:vAlign w:val="center"/>
            <w:hideMark/>
          </w:tcPr>
          <w:p w14:paraId="358F5C00"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7C92984"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5B4A8BA9"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55DCC303" w14:textId="77777777" w:rsidR="00F84916" w:rsidRPr="00F84916" w:rsidRDefault="00F84916" w:rsidP="00F84916">
            <w:pPr>
              <w:jc w:val="center"/>
              <w:rPr>
                <w:sz w:val="16"/>
                <w:szCs w:val="16"/>
              </w:rPr>
            </w:pPr>
            <w:r w:rsidRPr="00F84916">
              <w:rPr>
                <w:sz w:val="16"/>
                <w:szCs w:val="16"/>
              </w:rPr>
              <w:t>1,119</w:t>
            </w:r>
          </w:p>
        </w:tc>
      </w:tr>
      <w:tr w:rsidR="00F84916" w:rsidRPr="00F84916" w14:paraId="325298B3" w14:textId="77777777" w:rsidTr="00C51C85">
        <w:trPr>
          <w:trHeight w:val="20"/>
        </w:trPr>
        <w:tc>
          <w:tcPr>
            <w:tcW w:w="5372" w:type="dxa"/>
            <w:shd w:val="clear" w:color="auto" w:fill="auto"/>
            <w:tcMar>
              <w:left w:w="28" w:type="dxa"/>
              <w:right w:w="28" w:type="dxa"/>
            </w:tcMar>
            <w:vAlign w:val="center"/>
            <w:hideMark/>
          </w:tcPr>
          <w:p w14:paraId="4BA1D2BF" w14:textId="77777777" w:rsidR="00F84916" w:rsidRPr="00F84916" w:rsidRDefault="00F84916" w:rsidP="00F84916">
            <w:pPr>
              <w:rPr>
                <w:sz w:val="16"/>
                <w:szCs w:val="16"/>
              </w:rPr>
            </w:pPr>
            <w:r w:rsidRPr="00F84916">
              <w:rPr>
                <w:sz w:val="16"/>
                <w:szCs w:val="16"/>
              </w:rPr>
              <w:t>Проектирование и реконструкция ТП-71 с заменой силовых трансформаторов</w:t>
            </w:r>
          </w:p>
        </w:tc>
        <w:tc>
          <w:tcPr>
            <w:tcW w:w="719" w:type="dxa"/>
            <w:shd w:val="clear" w:color="000000" w:fill="FFFFFF"/>
            <w:tcMar>
              <w:left w:w="28" w:type="dxa"/>
              <w:right w:w="28" w:type="dxa"/>
            </w:tcMar>
            <w:vAlign w:val="center"/>
            <w:hideMark/>
          </w:tcPr>
          <w:p w14:paraId="1A1EB66A" w14:textId="77777777" w:rsidR="00F84916" w:rsidRPr="00F84916" w:rsidRDefault="00F84916" w:rsidP="00F84916">
            <w:pPr>
              <w:jc w:val="center"/>
              <w:rPr>
                <w:sz w:val="16"/>
                <w:szCs w:val="16"/>
              </w:rPr>
            </w:pPr>
            <w:r w:rsidRPr="00F84916">
              <w:rPr>
                <w:sz w:val="16"/>
                <w:szCs w:val="16"/>
              </w:rPr>
              <w:t>J_2107</w:t>
            </w:r>
          </w:p>
        </w:tc>
        <w:tc>
          <w:tcPr>
            <w:tcW w:w="974" w:type="dxa"/>
            <w:shd w:val="clear" w:color="000000" w:fill="FFFFFF"/>
            <w:tcMar>
              <w:left w:w="28" w:type="dxa"/>
              <w:right w:w="28" w:type="dxa"/>
            </w:tcMar>
            <w:vAlign w:val="center"/>
            <w:hideMark/>
          </w:tcPr>
          <w:p w14:paraId="2748CFDC"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F5AEC1C"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4E20C90F" w14:textId="77777777" w:rsidR="00F84916" w:rsidRPr="00F84916" w:rsidRDefault="00F84916" w:rsidP="00F84916">
            <w:pPr>
              <w:jc w:val="center"/>
              <w:rPr>
                <w:sz w:val="16"/>
                <w:szCs w:val="16"/>
              </w:rPr>
            </w:pPr>
            <w:r w:rsidRPr="00F84916">
              <w:rPr>
                <w:sz w:val="16"/>
                <w:szCs w:val="16"/>
              </w:rPr>
              <w:t>0,894</w:t>
            </w:r>
          </w:p>
        </w:tc>
        <w:tc>
          <w:tcPr>
            <w:tcW w:w="999" w:type="dxa"/>
            <w:shd w:val="clear" w:color="auto" w:fill="auto"/>
            <w:tcMar>
              <w:left w:w="28" w:type="dxa"/>
              <w:right w:w="28" w:type="dxa"/>
            </w:tcMar>
            <w:vAlign w:val="center"/>
            <w:hideMark/>
          </w:tcPr>
          <w:p w14:paraId="5ACE2AF3" w14:textId="77777777" w:rsidR="00F84916" w:rsidRPr="00F84916" w:rsidRDefault="00F84916" w:rsidP="00F84916">
            <w:pPr>
              <w:jc w:val="center"/>
              <w:rPr>
                <w:sz w:val="16"/>
                <w:szCs w:val="16"/>
              </w:rPr>
            </w:pPr>
            <w:r w:rsidRPr="00F84916">
              <w:rPr>
                <w:sz w:val="16"/>
                <w:szCs w:val="16"/>
              </w:rPr>
              <w:t>0,894</w:t>
            </w:r>
          </w:p>
        </w:tc>
      </w:tr>
      <w:tr w:rsidR="00F84916" w:rsidRPr="00F84916" w14:paraId="74913EA1" w14:textId="77777777" w:rsidTr="00C51C85">
        <w:trPr>
          <w:trHeight w:val="20"/>
        </w:trPr>
        <w:tc>
          <w:tcPr>
            <w:tcW w:w="5372" w:type="dxa"/>
            <w:shd w:val="clear" w:color="auto" w:fill="auto"/>
            <w:tcMar>
              <w:left w:w="28" w:type="dxa"/>
              <w:right w:w="28" w:type="dxa"/>
            </w:tcMar>
            <w:vAlign w:val="center"/>
            <w:hideMark/>
          </w:tcPr>
          <w:p w14:paraId="25B8DE80" w14:textId="77777777" w:rsidR="00F84916" w:rsidRPr="00F84916" w:rsidRDefault="00F84916" w:rsidP="00F84916">
            <w:pPr>
              <w:rPr>
                <w:sz w:val="16"/>
                <w:szCs w:val="16"/>
              </w:rPr>
            </w:pPr>
            <w:r w:rsidRPr="00F84916">
              <w:rPr>
                <w:sz w:val="16"/>
                <w:szCs w:val="16"/>
              </w:rPr>
              <w:t>Проектирование и реконструкция ТП-76 с заменой силовых трансформаторов</w:t>
            </w:r>
          </w:p>
        </w:tc>
        <w:tc>
          <w:tcPr>
            <w:tcW w:w="719" w:type="dxa"/>
            <w:shd w:val="clear" w:color="000000" w:fill="FFFFFF"/>
            <w:tcMar>
              <w:left w:w="28" w:type="dxa"/>
              <w:right w:w="28" w:type="dxa"/>
            </w:tcMar>
            <w:vAlign w:val="center"/>
            <w:hideMark/>
          </w:tcPr>
          <w:p w14:paraId="403C9550" w14:textId="77777777" w:rsidR="00F84916" w:rsidRPr="00F84916" w:rsidRDefault="00F84916" w:rsidP="00F84916">
            <w:pPr>
              <w:jc w:val="center"/>
              <w:rPr>
                <w:sz w:val="16"/>
                <w:szCs w:val="16"/>
              </w:rPr>
            </w:pPr>
            <w:r w:rsidRPr="00F84916">
              <w:rPr>
                <w:sz w:val="16"/>
                <w:szCs w:val="16"/>
              </w:rPr>
              <w:t>J_2108</w:t>
            </w:r>
          </w:p>
        </w:tc>
        <w:tc>
          <w:tcPr>
            <w:tcW w:w="974" w:type="dxa"/>
            <w:shd w:val="clear" w:color="000000" w:fill="FFFFFF"/>
            <w:tcMar>
              <w:left w:w="28" w:type="dxa"/>
              <w:right w:w="28" w:type="dxa"/>
            </w:tcMar>
            <w:vAlign w:val="center"/>
            <w:hideMark/>
          </w:tcPr>
          <w:p w14:paraId="6F38FC78" w14:textId="77777777" w:rsidR="00F84916" w:rsidRPr="00F84916" w:rsidRDefault="00F84916" w:rsidP="00F84916">
            <w:pPr>
              <w:jc w:val="center"/>
              <w:rPr>
                <w:sz w:val="16"/>
                <w:szCs w:val="16"/>
              </w:rPr>
            </w:pPr>
            <w:r w:rsidRPr="00F84916">
              <w:rPr>
                <w:sz w:val="16"/>
                <w:szCs w:val="16"/>
              </w:rPr>
              <w:t>1,072</w:t>
            </w:r>
          </w:p>
        </w:tc>
        <w:tc>
          <w:tcPr>
            <w:tcW w:w="988" w:type="dxa"/>
            <w:shd w:val="clear" w:color="000000" w:fill="FFFFFF"/>
            <w:tcMar>
              <w:left w:w="28" w:type="dxa"/>
              <w:right w:w="28" w:type="dxa"/>
            </w:tcMar>
            <w:vAlign w:val="center"/>
            <w:hideMark/>
          </w:tcPr>
          <w:p w14:paraId="783A82B3" w14:textId="77777777" w:rsidR="00F84916" w:rsidRPr="00F84916" w:rsidRDefault="00F84916" w:rsidP="00F84916">
            <w:pPr>
              <w:jc w:val="center"/>
              <w:rPr>
                <w:sz w:val="16"/>
                <w:szCs w:val="16"/>
              </w:rPr>
            </w:pPr>
            <w:r w:rsidRPr="00F84916">
              <w:rPr>
                <w:sz w:val="16"/>
                <w:szCs w:val="16"/>
              </w:rPr>
              <w:t>1,072</w:t>
            </w:r>
          </w:p>
        </w:tc>
        <w:tc>
          <w:tcPr>
            <w:tcW w:w="868" w:type="dxa"/>
            <w:shd w:val="clear" w:color="auto" w:fill="auto"/>
            <w:tcMar>
              <w:left w:w="28" w:type="dxa"/>
              <w:right w:w="28" w:type="dxa"/>
            </w:tcMar>
            <w:vAlign w:val="center"/>
            <w:hideMark/>
          </w:tcPr>
          <w:p w14:paraId="77B4F7A6"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48D876C" w14:textId="77777777" w:rsidR="00F84916" w:rsidRPr="00F84916" w:rsidRDefault="00F84916" w:rsidP="00F84916">
            <w:pPr>
              <w:jc w:val="center"/>
              <w:rPr>
                <w:sz w:val="16"/>
                <w:szCs w:val="16"/>
              </w:rPr>
            </w:pPr>
            <w:r w:rsidRPr="00F84916">
              <w:rPr>
                <w:sz w:val="16"/>
                <w:szCs w:val="16"/>
              </w:rPr>
              <w:t>0,000</w:t>
            </w:r>
          </w:p>
        </w:tc>
      </w:tr>
      <w:tr w:rsidR="00F84916" w:rsidRPr="00F84916" w14:paraId="099BDDE1" w14:textId="77777777" w:rsidTr="00C51C85">
        <w:trPr>
          <w:trHeight w:val="20"/>
        </w:trPr>
        <w:tc>
          <w:tcPr>
            <w:tcW w:w="5372" w:type="dxa"/>
            <w:shd w:val="clear" w:color="auto" w:fill="auto"/>
            <w:tcMar>
              <w:left w:w="28" w:type="dxa"/>
              <w:right w:w="28" w:type="dxa"/>
            </w:tcMar>
            <w:vAlign w:val="center"/>
            <w:hideMark/>
          </w:tcPr>
          <w:p w14:paraId="031CA532" w14:textId="77777777" w:rsidR="00F84916" w:rsidRPr="00F84916" w:rsidRDefault="00F84916" w:rsidP="00F84916">
            <w:pPr>
              <w:rPr>
                <w:sz w:val="16"/>
                <w:szCs w:val="16"/>
              </w:rPr>
            </w:pPr>
            <w:r w:rsidRPr="00F84916">
              <w:rPr>
                <w:sz w:val="16"/>
                <w:szCs w:val="16"/>
              </w:rPr>
              <w:t>Проектирование и реконструкция ТП-78 с заменой силовых трансформаторов</w:t>
            </w:r>
          </w:p>
        </w:tc>
        <w:tc>
          <w:tcPr>
            <w:tcW w:w="719" w:type="dxa"/>
            <w:shd w:val="clear" w:color="000000" w:fill="FFFFFF"/>
            <w:tcMar>
              <w:left w:w="28" w:type="dxa"/>
              <w:right w:w="28" w:type="dxa"/>
            </w:tcMar>
            <w:vAlign w:val="center"/>
            <w:hideMark/>
          </w:tcPr>
          <w:p w14:paraId="7CFA28A1" w14:textId="77777777" w:rsidR="00F84916" w:rsidRPr="00F84916" w:rsidRDefault="00F84916" w:rsidP="00F84916">
            <w:pPr>
              <w:jc w:val="center"/>
              <w:rPr>
                <w:sz w:val="16"/>
                <w:szCs w:val="16"/>
              </w:rPr>
            </w:pPr>
            <w:r w:rsidRPr="00F84916">
              <w:rPr>
                <w:sz w:val="16"/>
                <w:szCs w:val="16"/>
              </w:rPr>
              <w:t>J_2109</w:t>
            </w:r>
          </w:p>
        </w:tc>
        <w:tc>
          <w:tcPr>
            <w:tcW w:w="974" w:type="dxa"/>
            <w:shd w:val="clear" w:color="000000" w:fill="FFFFFF"/>
            <w:tcMar>
              <w:left w:w="28" w:type="dxa"/>
              <w:right w:w="28" w:type="dxa"/>
            </w:tcMar>
            <w:vAlign w:val="center"/>
            <w:hideMark/>
          </w:tcPr>
          <w:p w14:paraId="23F5B4E9"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42A01F9"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A9A7130"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11F5466F" w14:textId="77777777" w:rsidR="00F84916" w:rsidRPr="00F84916" w:rsidRDefault="00F84916" w:rsidP="00F84916">
            <w:pPr>
              <w:jc w:val="center"/>
              <w:rPr>
                <w:sz w:val="16"/>
                <w:szCs w:val="16"/>
              </w:rPr>
            </w:pPr>
            <w:r w:rsidRPr="00F84916">
              <w:rPr>
                <w:sz w:val="16"/>
                <w:szCs w:val="16"/>
              </w:rPr>
              <w:t>1,119</w:t>
            </w:r>
          </w:p>
        </w:tc>
      </w:tr>
      <w:tr w:rsidR="00F84916" w:rsidRPr="00F84916" w14:paraId="79F29176" w14:textId="77777777" w:rsidTr="00C51C85">
        <w:trPr>
          <w:trHeight w:val="20"/>
        </w:trPr>
        <w:tc>
          <w:tcPr>
            <w:tcW w:w="5372" w:type="dxa"/>
            <w:shd w:val="clear" w:color="auto" w:fill="auto"/>
            <w:tcMar>
              <w:left w:w="28" w:type="dxa"/>
              <w:right w:w="28" w:type="dxa"/>
            </w:tcMar>
            <w:vAlign w:val="center"/>
            <w:hideMark/>
          </w:tcPr>
          <w:p w14:paraId="3B9BB424" w14:textId="77777777" w:rsidR="00F84916" w:rsidRPr="00F84916" w:rsidRDefault="00F84916" w:rsidP="00F84916">
            <w:pPr>
              <w:rPr>
                <w:sz w:val="16"/>
                <w:szCs w:val="16"/>
              </w:rPr>
            </w:pPr>
            <w:r w:rsidRPr="00F84916">
              <w:rPr>
                <w:sz w:val="16"/>
                <w:szCs w:val="16"/>
              </w:rPr>
              <w:t>Проектирование и реконструкция ТП-91 с заменой силовых трансформаторов</w:t>
            </w:r>
          </w:p>
        </w:tc>
        <w:tc>
          <w:tcPr>
            <w:tcW w:w="719" w:type="dxa"/>
            <w:shd w:val="clear" w:color="000000" w:fill="FFFFFF"/>
            <w:tcMar>
              <w:left w:w="28" w:type="dxa"/>
              <w:right w:w="28" w:type="dxa"/>
            </w:tcMar>
            <w:vAlign w:val="center"/>
            <w:hideMark/>
          </w:tcPr>
          <w:p w14:paraId="5F5A93C8" w14:textId="77777777" w:rsidR="00F84916" w:rsidRPr="00F84916" w:rsidRDefault="00F84916" w:rsidP="00F84916">
            <w:pPr>
              <w:jc w:val="center"/>
              <w:rPr>
                <w:sz w:val="16"/>
                <w:szCs w:val="16"/>
              </w:rPr>
            </w:pPr>
            <w:r w:rsidRPr="00F84916">
              <w:rPr>
                <w:sz w:val="16"/>
                <w:szCs w:val="16"/>
              </w:rPr>
              <w:t>J_2110</w:t>
            </w:r>
          </w:p>
        </w:tc>
        <w:tc>
          <w:tcPr>
            <w:tcW w:w="974" w:type="dxa"/>
            <w:shd w:val="clear" w:color="000000" w:fill="FFFFFF"/>
            <w:tcMar>
              <w:left w:w="28" w:type="dxa"/>
              <w:right w:w="28" w:type="dxa"/>
            </w:tcMar>
            <w:vAlign w:val="center"/>
            <w:hideMark/>
          </w:tcPr>
          <w:p w14:paraId="30E43D2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F0B6879"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3B3B93B" w14:textId="77777777" w:rsidR="00F84916" w:rsidRPr="00F84916" w:rsidRDefault="00F84916" w:rsidP="00F84916">
            <w:pPr>
              <w:jc w:val="center"/>
              <w:rPr>
                <w:sz w:val="16"/>
                <w:szCs w:val="16"/>
              </w:rPr>
            </w:pPr>
            <w:r w:rsidRPr="00F84916">
              <w:rPr>
                <w:sz w:val="16"/>
                <w:szCs w:val="16"/>
              </w:rPr>
              <w:t>0,674</w:t>
            </w:r>
          </w:p>
        </w:tc>
        <w:tc>
          <w:tcPr>
            <w:tcW w:w="999" w:type="dxa"/>
            <w:shd w:val="clear" w:color="auto" w:fill="auto"/>
            <w:tcMar>
              <w:left w:w="28" w:type="dxa"/>
              <w:right w:w="28" w:type="dxa"/>
            </w:tcMar>
            <w:vAlign w:val="center"/>
            <w:hideMark/>
          </w:tcPr>
          <w:p w14:paraId="10D5ED05" w14:textId="77777777" w:rsidR="00F84916" w:rsidRPr="00F84916" w:rsidRDefault="00F84916" w:rsidP="00F84916">
            <w:pPr>
              <w:jc w:val="center"/>
              <w:rPr>
                <w:sz w:val="16"/>
                <w:szCs w:val="16"/>
              </w:rPr>
            </w:pPr>
            <w:r w:rsidRPr="00F84916">
              <w:rPr>
                <w:sz w:val="16"/>
                <w:szCs w:val="16"/>
              </w:rPr>
              <w:t>0,674</w:t>
            </w:r>
          </w:p>
        </w:tc>
      </w:tr>
      <w:tr w:rsidR="00F84916" w:rsidRPr="00F84916" w14:paraId="1EB1AF98" w14:textId="77777777" w:rsidTr="00C51C85">
        <w:trPr>
          <w:trHeight w:val="20"/>
        </w:trPr>
        <w:tc>
          <w:tcPr>
            <w:tcW w:w="5372" w:type="dxa"/>
            <w:shd w:val="clear" w:color="auto" w:fill="auto"/>
            <w:tcMar>
              <w:left w:w="28" w:type="dxa"/>
              <w:right w:w="28" w:type="dxa"/>
            </w:tcMar>
            <w:vAlign w:val="center"/>
            <w:hideMark/>
          </w:tcPr>
          <w:p w14:paraId="69C341FE" w14:textId="77777777" w:rsidR="00F84916" w:rsidRPr="00F84916" w:rsidRDefault="00F84916" w:rsidP="00F84916">
            <w:pPr>
              <w:rPr>
                <w:sz w:val="16"/>
                <w:szCs w:val="16"/>
              </w:rPr>
            </w:pPr>
            <w:r w:rsidRPr="00F84916">
              <w:rPr>
                <w:sz w:val="16"/>
                <w:szCs w:val="16"/>
              </w:rPr>
              <w:t>Проектирование и реконструкция ТП-95 с заменой силовых трансформаторов</w:t>
            </w:r>
          </w:p>
        </w:tc>
        <w:tc>
          <w:tcPr>
            <w:tcW w:w="719" w:type="dxa"/>
            <w:shd w:val="clear" w:color="000000" w:fill="FFFFFF"/>
            <w:tcMar>
              <w:left w:w="28" w:type="dxa"/>
              <w:right w:w="28" w:type="dxa"/>
            </w:tcMar>
            <w:vAlign w:val="center"/>
            <w:hideMark/>
          </w:tcPr>
          <w:p w14:paraId="02C79D4C" w14:textId="77777777" w:rsidR="00F84916" w:rsidRPr="00F84916" w:rsidRDefault="00F84916" w:rsidP="00F84916">
            <w:pPr>
              <w:jc w:val="center"/>
              <w:rPr>
                <w:sz w:val="16"/>
                <w:szCs w:val="16"/>
              </w:rPr>
            </w:pPr>
            <w:r w:rsidRPr="00F84916">
              <w:rPr>
                <w:sz w:val="16"/>
                <w:szCs w:val="16"/>
              </w:rPr>
              <w:t>J_2111</w:t>
            </w:r>
          </w:p>
        </w:tc>
        <w:tc>
          <w:tcPr>
            <w:tcW w:w="974" w:type="dxa"/>
            <w:shd w:val="clear" w:color="000000" w:fill="FFFFFF"/>
            <w:tcMar>
              <w:left w:w="28" w:type="dxa"/>
              <w:right w:w="28" w:type="dxa"/>
            </w:tcMar>
            <w:vAlign w:val="center"/>
            <w:hideMark/>
          </w:tcPr>
          <w:p w14:paraId="3EEA0EED"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44B7B48"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4EC55A30" w14:textId="77777777" w:rsidR="00F84916" w:rsidRPr="00F84916" w:rsidRDefault="00F84916" w:rsidP="00F84916">
            <w:pPr>
              <w:jc w:val="center"/>
              <w:rPr>
                <w:sz w:val="16"/>
                <w:szCs w:val="16"/>
              </w:rPr>
            </w:pPr>
            <w:r w:rsidRPr="00F84916">
              <w:rPr>
                <w:sz w:val="16"/>
                <w:szCs w:val="16"/>
              </w:rPr>
              <w:t>0,894</w:t>
            </w:r>
          </w:p>
        </w:tc>
        <w:tc>
          <w:tcPr>
            <w:tcW w:w="999" w:type="dxa"/>
            <w:shd w:val="clear" w:color="auto" w:fill="auto"/>
            <w:tcMar>
              <w:left w:w="28" w:type="dxa"/>
              <w:right w:w="28" w:type="dxa"/>
            </w:tcMar>
            <w:vAlign w:val="center"/>
            <w:hideMark/>
          </w:tcPr>
          <w:p w14:paraId="0421C5E6" w14:textId="77777777" w:rsidR="00F84916" w:rsidRPr="00F84916" w:rsidRDefault="00F84916" w:rsidP="00F84916">
            <w:pPr>
              <w:jc w:val="center"/>
              <w:rPr>
                <w:sz w:val="16"/>
                <w:szCs w:val="16"/>
              </w:rPr>
            </w:pPr>
            <w:r w:rsidRPr="00F84916">
              <w:rPr>
                <w:sz w:val="16"/>
                <w:szCs w:val="16"/>
              </w:rPr>
              <w:t>0,894</w:t>
            </w:r>
          </w:p>
        </w:tc>
      </w:tr>
      <w:tr w:rsidR="00F84916" w:rsidRPr="00F84916" w14:paraId="591A2CF9" w14:textId="77777777" w:rsidTr="00C51C85">
        <w:trPr>
          <w:trHeight w:val="20"/>
        </w:trPr>
        <w:tc>
          <w:tcPr>
            <w:tcW w:w="5372" w:type="dxa"/>
            <w:shd w:val="clear" w:color="auto" w:fill="auto"/>
            <w:tcMar>
              <w:left w:w="28" w:type="dxa"/>
              <w:right w:w="28" w:type="dxa"/>
            </w:tcMar>
            <w:vAlign w:val="center"/>
            <w:hideMark/>
          </w:tcPr>
          <w:p w14:paraId="21AA260C" w14:textId="77777777" w:rsidR="00F84916" w:rsidRPr="00F84916" w:rsidRDefault="00F84916" w:rsidP="00F84916">
            <w:pPr>
              <w:rPr>
                <w:sz w:val="16"/>
                <w:szCs w:val="16"/>
              </w:rPr>
            </w:pPr>
            <w:r w:rsidRPr="00F84916">
              <w:rPr>
                <w:sz w:val="16"/>
                <w:szCs w:val="16"/>
              </w:rPr>
              <w:t>Проектирование и реконструкция ТП-97 с заменой силовых трансформаторов</w:t>
            </w:r>
          </w:p>
        </w:tc>
        <w:tc>
          <w:tcPr>
            <w:tcW w:w="719" w:type="dxa"/>
            <w:shd w:val="clear" w:color="000000" w:fill="FFFFFF"/>
            <w:tcMar>
              <w:left w:w="28" w:type="dxa"/>
              <w:right w:w="28" w:type="dxa"/>
            </w:tcMar>
            <w:vAlign w:val="center"/>
            <w:hideMark/>
          </w:tcPr>
          <w:p w14:paraId="17826D4F" w14:textId="77777777" w:rsidR="00F84916" w:rsidRPr="00F84916" w:rsidRDefault="00F84916" w:rsidP="00F84916">
            <w:pPr>
              <w:jc w:val="center"/>
              <w:rPr>
                <w:sz w:val="16"/>
                <w:szCs w:val="16"/>
              </w:rPr>
            </w:pPr>
            <w:r w:rsidRPr="00F84916">
              <w:rPr>
                <w:sz w:val="16"/>
                <w:szCs w:val="16"/>
              </w:rPr>
              <w:t>J_2112</w:t>
            </w:r>
          </w:p>
        </w:tc>
        <w:tc>
          <w:tcPr>
            <w:tcW w:w="974" w:type="dxa"/>
            <w:shd w:val="clear" w:color="000000" w:fill="FFFFFF"/>
            <w:tcMar>
              <w:left w:w="28" w:type="dxa"/>
              <w:right w:w="28" w:type="dxa"/>
            </w:tcMar>
            <w:vAlign w:val="center"/>
            <w:hideMark/>
          </w:tcPr>
          <w:p w14:paraId="01A8261A"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ACA61F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11D85F2" w14:textId="77777777" w:rsidR="00F84916" w:rsidRPr="00F84916" w:rsidRDefault="00F84916" w:rsidP="00F84916">
            <w:pPr>
              <w:jc w:val="center"/>
              <w:rPr>
                <w:sz w:val="16"/>
                <w:szCs w:val="16"/>
              </w:rPr>
            </w:pPr>
            <w:r w:rsidRPr="00F84916">
              <w:rPr>
                <w:sz w:val="16"/>
                <w:szCs w:val="16"/>
              </w:rPr>
              <w:t>0,894</w:t>
            </w:r>
          </w:p>
        </w:tc>
        <w:tc>
          <w:tcPr>
            <w:tcW w:w="999" w:type="dxa"/>
            <w:shd w:val="clear" w:color="auto" w:fill="auto"/>
            <w:tcMar>
              <w:left w:w="28" w:type="dxa"/>
              <w:right w:w="28" w:type="dxa"/>
            </w:tcMar>
            <w:vAlign w:val="center"/>
            <w:hideMark/>
          </w:tcPr>
          <w:p w14:paraId="54A856E3" w14:textId="77777777" w:rsidR="00F84916" w:rsidRPr="00F84916" w:rsidRDefault="00F84916" w:rsidP="00F84916">
            <w:pPr>
              <w:jc w:val="center"/>
              <w:rPr>
                <w:sz w:val="16"/>
                <w:szCs w:val="16"/>
              </w:rPr>
            </w:pPr>
            <w:r w:rsidRPr="00F84916">
              <w:rPr>
                <w:sz w:val="16"/>
                <w:szCs w:val="16"/>
              </w:rPr>
              <w:t>0,894</w:t>
            </w:r>
          </w:p>
        </w:tc>
      </w:tr>
      <w:tr w:rsidR="00F84916" w:rsidRPr="00F84916" w14:paraId="1C65FD32" w14:textId="77777777" w:rsidTr="00C51C85">
        <w:trPr>
          <w:trHeight w:val="20"/>
        </w:trPr>
        <w:tc>
          <w:tcPr>
            <w:tcW w:w="5372" w:type="dxa"/>
            <w:shd w:val="clear" w:color="auto" w:fill="auto"/>
            <w:tcMar>
              <w:left w:w="28" w:type="dxa"/>
              <w:right w:w="28" w:type="dxa"/>
            </w:tcMar>
            <w:vAlign w:val="center"/>
            <w:hideMark/>
          </w:tcPr>
          <w:p w14:paraId="5C3C4132" w14:textId="77777777" w:rsidR="00F84916" w:rsidRPr="00F84916" w:rsidRDefault="00F84916" w:rsidP="00F84916">
            <w:pPr>
              <w:rPr>
                <w:sz w:val="16"/>
                <w:szCs w:val="16"/>
              </w:rPr>
            </w:pPr>
            <w:r w:rsidRPr="00F84916">
              <w:rPr>
                <w:sz w:val="16"/>
                <w:szCs w:val="16"/>
              </w:rPr>
              <w:t>Проектирование и реконструкция ТП-152 с заменой силовых трансформаторов</w:t>
            </w:r>
          </w:p>
        </w:tc>
        <w:tc>
          <w:tcPr>
            <w:tcW w:w="719" w:type="dxa"/>
            <w:shd w:val="clear" w:color="000000" w:fill="FFFFFF"/>
            <w:tcMar>
              <w:left w:w="28" w:type="dxa"/>
              <w:right w:w="28" w:type="dxa"/>
            </w:tcMar>
            <w:vAlign w:val="center"/>
            <w:hideMark/>
          </w:tcPr>
          <w:p w14:paraId="0E9DF4DB" w14:textId="77777777" w:rsidR="00F84916" w:rsidRPr="00F84916" w:rsidRDefault="00F84916" w:rsidP="00F84916">
            <w:pPr>
              <w:jc w:val="center"/>
              <w:rPr>
                <w:sz w:val="16"/>
                <w:szCs w:val="16"/>
              </w:rPr>
            </w:pPr>
            <w:r w:rsidRPr="00F84916">
              <w:rPr>
                <w:sz w:val="16"/>
                <w:szCs w:val="16"/>
              </w:rPr>
              <w:t>J_2114</w:t>
            </w:r>
          </w:p>
        </w:tc>
        <w:tc>
          <w:tcPr>
            <w:tcW w:w="974" w:type="dxa"/>
            <w:shd w:val="clear" w:color="000000" w:fill="FFFFFF"/>
            <w:tcMar>
              <w:left w:w="28" w:type="dxa"/>
              <w:right w:w="28" w:type="dxa"/>
            </w:tcMar>
            <w:vAlign w:val="center"/>
            <w:hideMark/>
          </w:tcPr>
          <w:p w14:paraId="5CC7394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1EDD3E0"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BE62C36" w14:textId="77777777" w:rsidR="00F84916" w:rsidRPr="00F84916" w:rsidRDefault="00F84916" w:rsidP="00F84916">
            <w:pPr>
              <w:jc w:val="center"/>
              <w:rPr>
                <w:sz w:val="16"/>
                <w:szCs w:val="16"/>
              </w:rPr>
            </w:pPr>
            <w:r w:rsidRPr="00F84916">
              <w:rPr>
                <w:sz w:val="16"/>
                <w:szCs w:val="16"/>
              </w:rPr>
              <w:t>1,119</w:t>
            </w:r>
          </w:p>
        </w:tc>
        <w:tc>
          <w:tcPr>
            <w:tcW w:w="999" w:type="dxa"/>
            <w:shd w:val="clear" w:color="auto" w:fill="auto"/>
            <w:tcMar>
              <w:left w:w="28" w:type="dxa"/>
              <w:right w:w="28" w:type="dxa"/>
            </w:tcMar>
            <w:vAlign w:val="center"/>
            <w:hideMark/>
          </w:tcPr>
          <w:p w14:paraId="483B0CC7" w14:textId="77777777" w:rsidR="00F84916" w:rsidRPr="00F84916" w:rsidRDefault="00F84916" w:rsidP="00F84916">
            <w:pPr>
              <w:jc w:val="center"/>
              <w:rPr>
                <w:sz w:val="16"/>
                <w:szCs w:val="16"/>
              </w:rPr>
            </w:pPr>
            <w:r w:rsidRPr="00F84916">
              <w:rPr>
                <w:sz w:val="16"/>
                <w:szCs w:val="16"/>
              </w:rPr>
              <w:t>1,119</w:t>
            </w:r>
          </w:p>
        </w:tc>
      </w:tr>
      <w:tr w:rsidR="00F84916" w:rsidRPr="00F84916" w14:paraId="5EE0B77F" w14:textId="77777777" w:rsidTr="00C51C85">
        <w:trPr>
          <w:trHeight w:val="20"/>
        </w:trPr>
        <w:tc>
          <w:tcPr>
            <w:tcW w:w="5372" w:type="dxa"/>
            <w:shd w:val="clear" w:color="auto" w:fill="auto"/>
            <w:tcMar>
              <w:left w:w="28" w:type="dxa"/>
              <w:right w:w="28" w:type="dxa"/>
            </w:tcMar>
            <w:vAlign w:val="center"/>
            <w:hideMark/>
          </w:tcPr>
          <w:p w14:paraId="0FAF24E9" w14:textId="77777777" w:rsidR="00F84916" w:rsidRPr="00F84916" w:rsidRDefault="00F84916" w:rsidP="00F84916">
            <w:pPr>
              <w:rPr>
                <w:sz w:val="16"/>
                <w:szCs w:val="16"/>
              </w:rPr>
            </w:pPr>
            <w:r w:rsidRPr="00F84916">
              <w:rPr>
                <w:sz w:val="16"/>
                <w:szCs w:val="16"/>
              </w:rPr>
              <w:t>Проектирование и реконструкция ТП-116: установка 2-х дополнительных в/в ячеек, выход на ТП-115</w:t>
            </w:r>
          </w:p>
        </w:tc>
        <w:tc>
          <w:tcPr>
            <w:tcW w:w="719" w:type="dxa"/>
            <w:shd w:val="clear" w:color="000000" w:fill="FFFFFF"/>
            <w:tcMar>
              <w:left w:w="28" w:type="dxa"/>
              <w:right w:w="28" w:type="dxa"/>
            </w:tcMar>
            <w:vAlign w:val="center"/>
            <w:hideMark/>
          </w:tcPr>
          <w:p w14:paraId="4D27A588" w14:textId="77777777" w:rsidR="00F84916" w:rsidRPr="00F84916" w:rsidRDefault="00F84916" w:rsidP="00F84916">
            <w:pPr>
              <w:jc w:val="center"/>
              <w:rPr>
                <w:sz w:val="16"/>
                <w:szCs w:val="16"/>
              </w:rPr>
            </w:pPr>
            <w:r w:rsidRPr="00F84916">
              <w:rPr>
                <w:sz w:val="16"/>
                <w:szCs w:val="16"/>
              </w:rPr>
              <w:t>J_2115</w:t>
            </w:r>
          </w:p>
        </w:tc>
        <w:tc>
          <w:tcPr>
            <w:tcW w:w="974" w:type="dxa"/>
            <w:shd w:val="clear" w:color="000000" w:fill="FFFFFF"/>
            <w:tcMar>
              <w:left w:w="28" w:type="dxa"/>
              <w:right w:w="28" w:type="dxa"/>
            </w:tcMar>
            <w:vAlign w:val="center"/>
            <w:hideMark/>
          </w:tcPr>
          <w:p w14:paraId="050636AA"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A6BCC95"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4944C23" w14:textId="77777777" w:rsidR="00F84916" w:rsidRPr="00F84916" w:rsidRDefault="00F84916" w:rsidP="00F84916">
            <w:pPr>
              <w:jc w:val="center"/>
              <w:rPr>
                <w:sz w:val="16"/>
                <w:szCs w:val="16"/>
              </w:rPr>
            </w:pPr>
            <w:r w:rsidRPr="00F84916">
              <w:rPr>
                <w:sz w:val="16"/>
                <w:szCs w:val="16"/>
              </w:rPr>
              <w:t>2,751</w:t>
            </w:r>
          </w:p>
        </w:tc>
        <w:tc>
          <w:tcPr>
            <w:tcW w:w="999" w:type="dxa"/>
            <w:shd w:val="clear" w:color="auto" w:fill="auto"/>
            <w:tcMar>
              <w:left w:w="28" w:type="dxa"/>
              <w:right w:w="28" w:type="dxa"/>
            </w:tcMar>
            <w:vAlign w:val="center"/>
            <w:hideMark/>
          </w:tcPr>
          <w:p w14:paraId="7839DD03" w14:textId="77777777" w:rsidR="00F84916" w:rsidRPr="00F84916" w:rsidRDefault="00F84916" w:rsidP="00F84916">
            <w:pPr>
              <w:jc w:val="center"/>
              <w:rPr>
                <w:sz w:val="16"/>
                <w:szCs w:val="16"/>
              </w:rPr>
            </w:pPr>
            <w:r w:rsidRPr="00F84916">
              <w:rPr>
                <w:sz w:val="16"/>
                <w:szCs w:val="16"/>
              </w:rPr>
              <w:t>0,000</w:t>
            </w:r>
          </w:p>
        </w:tc>
      </w:tr>
      <w:tr w:rsidR="00F84916" w:rsidRPr="00F84916" w14:paraId="6965F85F" w14:textId="77777777" w:rsidTr="00C51C85">
        <w:trPr>
          <w:trHeight w:val="20"/>
        </w:trPr>
        <w:tc>
          <w:tcPr>
            <w:tcW w:w="5372" w:type="dxa"/>
            <w:shd w:val="clear" w:color="auto" w:fill="auto"/>
            <w:tcMar>
              <w:left w:w="28" w:type="dxa"/>
              <w:right w:w="28" w:type="dxa"/>
            </w:tcMar>
            <w:vAlign w:val="center"/>
            <w:hideMark/>
          </w:tcPr>
          <w:p w14:paraId="6DEC6344" w14:textId="77777777" w:rsidR="00F84916" w:rsidRPr="00F84916" w:rsidRDefault="00F84916" w:rsidP="00F84916">
            <w:pPr>
              <w:rPr>
                <w:sz w:val="16"/>
                <w:szCs w:val="16"/>
              </w:rPr>
            </w:pPr>
            <w:r w:rsidRPr="00F84916">
              <w:rPr>
                <w:sz w:val="16"/>
                <w:szCs w:val="16"/>
              </w:rPr>
              <w:t>Проектирование и реконструкция п/</w:t>
            </w:r>
            <w:proofErr w:type="spellStart"/>
            <w:r w:rsidRPr="00F84916">
              <w:rPr>
                <w:sz w:val="16"/>
                <w:szCs w:val="16"/>
              </w:rPr>
              <w:t>ст</w:t>
            </w:r>
            <w:proofErr w:type="spellEnd"/>
            <w:r w:rsidRPr="00F84916">
              <w:rPr>
                <w:sz w:val="16"/>
                <w:szCs w:val="16"/>
              </w:rPr>
              <w:t xml:space="preserve"> Октябрьская с полной заменой обору-</w:t>
            </w:r>
            <w:proofErr w:type="spellStart"/>
            <w:r w:rsidRPr="00F84916">
              <w:rPr>
                <w:sz w:val="16"/>
                <w:szCs w:val="16"/>
              </w:rPr>
              <w:t>дования</w:t>
            </w:r>
            <w:proofErr w:type="spellEnd"/>
            <w:r w:rsidRPr="00F84916">
              <w:rPr>
                <w:sz w:val="16"/>
                <w:szCs w:val="16"/>
              </w:rPr>
              <w:t xml:space="preserve"> КУ, перевод питания собственных нужд ОДС на ТСН-35/0,4кВ (с заменой ТСН35/0,4 100кВА на ТСН35/0,4 160 </w:t>
            </w:r>
            <w:proofErr w:type="spellStart"/>
            <w:r w:rsidRPr="00F84916">
              <w:rPr>
                <w:sz w:val="16"/>
                <w:szCs w:val="16"/>
              </w:rPr>
              <w:t>кВА</w:t>
            </w:r>
            <w:proofErr w:type="spellEnd"/>
            <w:r w:rsidRPr="00F84916">
              <w:rPr>
                <w:sz w:val="16"/>
                <w:szCs w:val="16"/>
              </w:rPr>
              <w:t>)</w:t>
            </w:r>
          </w:p>
        </w:tc>
        <w:tc>
          <w:tcPr>
            <w:tcW w:w="719" w:type="dxa"/>
            <w:shd w:val="clear" w:color="000000" w:fill="FFFFFF"/>
            <w:tcMar>
              <w:left w:w="28" w:type="dxa"/>
              <w:right w:w="28" w:type="dxa"/>
            </w:tcMar>
            <w:vAlign w:val="center"/>
            <w:hideMark/>
          </w:tcPr>
          <w:p w14:paraId="20A929A2" w14:textId="77777777" w:rsidR="00F84916" w:rsidRPr="00F84916" w:rsidRDefault="00F84916" w:rsidP="00F84916">
            <w:pPr>
              <w:jc w:val="center"/>
              <w:rPr>
                <w:sz w:val="16"/>
                <w:szCs w:val="16"/>
              </w:rPr>
            </w:pPr>
            <w:r w:rsidRPr="00F84916">
              <w:rPr>
                <w:sz w:val="16"/>
                <w:szCs w:val="16"/>
              </w:rPr>
              <w:t>K_2343</w:t>
            </w:r>
          </w:p>
        </w:tc>
        <w:tc>
          <w:tcPr>
            <w:tcW w:w="974" w:type="dxa"/>
            <w:shd w:val="clear" w:color="000000" w:fill="FFFFFF"/>
            <w:tcMar>
              <w:left w:w="28" w:type="dxa"/>
              <w:right w:w="28" w:type="dxa"/>
            </w:tcMar>
            <w:vAlign w:val="center"/>
            <w:hideMark/>
          </w:tcPr>
          <w:p w14:paraId="14AEDE22" w14:textId="77777777" w:rsidR="00F84916" w:rsidRPr="00F84916" w:rsidRDefault="00F84916" w:rsidP="00F84916">
            <w:pPr>
              <w:jc w:val="center"/>
              <w:rPr>
                <w:sz w:val="16"/>
                <w:szCs w:val="16"/>
              </w:rPr>
            </w:pPr>
            <w:r w:rsidRPr="00F84916">
              <w:rPr>
                <w:sz w:val="16"/>
                <w:szCs w:val="16"/>
              </w:rPr>
              <w:t>5,863</w:t>
            </w:r>
          </w:p>
        </w:tc>
        <w:tc>
          <w:tcPr>
            <w:tcW w:w="988" w:type="dxa"/>
            <w:shd w:val="clear" w:color="000000" w:fill="FFFFFF"/>
            <w:tcMar>
              <w:left w:w="28" w:type="dxa"/>
              <w:right w:w="28" w:type="dxa"/>
            </w:tcMar>
            <w:vAlign w:val="center"/>
            <w:hideMark/>
          </w:tcPr>
          <w:p w14:paraId="138C6D42" w14:textId="77777777" w:rsidR="00F84916" w:rsidRPr="00F84916" w:rsidRDefault="00F84916" w:rsidP="00F84916">
            <w:pPr>
              <w:jc w:val="center"/>
              <w:rPr>
                <w:sz w:val="16"/>
                <w:szCs w:val="16"/>
              </w:rPr>
            </w:pPr>
            <w:r w:rsidRPr="00F84916">
              <w:rPr>
                <w:sz w:val="16"/>
                <w:szCs w:val="16"/>
              </w:rPr>
              <w:t>5,863</w:t>
            </w:r>
          </w:p>
        </w:tc>
        <w:tc>
          <w:tcPr>
            <w:tcW w:w="868" w:type="dxa"/>
            <w:shd w:val="clear" w:color="auto" w:fill="auto"/>
            <w:tcMar>
              <w:left w:w="28" w:type="dxa"/>
              <w:right w:w="28" w:type="dxa"/>
            </w:tcMar>
            <w:vAlign w:val="center"/>
            <w:hideMark/>
          </w:tcPr>
          <w:p w14:paraId="0D484B94"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29883500" w14:textId="77777777" w:rsidR="00F84916" w:rsidRPr="00F84916" w:rsidRDefault="00F84916" w:rsidP="00F84916">
            <w:pPr>
              <w:jc w:val="center"/>
              <w:rPr>
                <w:sz w:val="16"/>
                <w:szCs w:val="16"/>
              </w:rPr>
            </w:pPr>
            <w:r w:rsidRPr="00F84916">
              <w:rPr>
                <w:sz w:val="16"/>
                <w:szCs w:val="16"/>
              </w:rPr>
              <w:t>0,000</w:t>
            </w:r>
          </w:p>
        </w:tc>
      </w:tr>
      <w:tr w:rsidR="00F84916" w:rsidRPr="00F84916" w14:paraId="6A346B4E" w14:textId="77777777" w:rsidTr="00C51C85">
        <w:trPr>
          <w:trHeight w:val="20"/>
        </w:trPr>
        <w:tc>
          <w:tcPr>
            <w:tcW w:w="5372" w:type="dxa"/>
            <w:shd w:val="clear" w:color="auto" w:fill="auto"/>
            <w:tcMar>
              <w:left w:w="28" w:type="dxa"/>
              <w:right w:w="28" w:type="dxa"/>
            </w:tcMar>
            <w:vAlign w:val="center"/>
            <w:hideMark/>
          </w:tcPr>
          <w:p w14:paraId="07F63745" w14:textId="77777777" w:rsidR="00F84916" w:rsidRPr="00F84916" w:rsidRDefault="00F84916" w:rsidP="00F84916">
            <w:pPr>
              <w:rPr>
                <w:sz w:val="16"/>
                <w:szCs w:val="16"/>
              </w:rPr>
            </w:pPr>
            <w:r w:rsidRPr="00F84916">
              <w:rPr>
                <w:sz w:val="16"/>
                <w:szCs w:val="16"/>
              </w:rPr>
              <w:t>Замена трансформатора ТНДС 10000/35/6-У1 на п/</w:t>
            </w:r>
            <w:proofErr w:type="spellStart"/>
            <w:r w:rsidRPr="00F84916">
              <w:rPr>
                <w:sz w:val="16"/>
                <w:szCs w:val="16"/>
              </w:rPr>
              <w:t>ст</w:t>
            </w:r>
            <w:proofErr w:type="spellEnd"/>
            <w:r w:rsidRPr="00F84916">
              <w:rPr>
                <w:sz w:val="16"/>
                <w:szCs w:val="16"/>
              </w:rPr>
              <w:t xml:space="preserve"> </w:t>
            </w:r>
            <w:proofErr w:type="spellStart"/>
            <w:r w:rsidRPr="00F84916">
              <w:rPr>
                <w:sz w:val="16"/>
                <w:szCs w:val="16"/>
              </w:rPr>
              <w:t>Стромавтомаш</w:t>
            </w:r>
            <w:proofErr w:type="spellEnd"/>
          </w:p>
        </w:tc>
        <w:tc>
          <w:tcPr>
            <w:tcW w:w="719" w:type="dxa"/>
            <w:shd w:val="clear" w:color="000000" w:fill="FFFFFF"/>
            <w:tcMar>
              <w:left w:w="28" w:type="dxa"/>
              <w:right w:w="28" w:type="dxa"/>
            </w:tcMar>
            <w:vAlign w:val="center"/>
            <w:hideMark/>
          </w:tcPr>
          <w:p w14:paraId="0BB314FB" w14:textId="77777777" w:rsidR="00F84916" w:rsidRPr="00F84916" w:rsidRDefault="00F84916" w:rsidP="00F84916">
            <w:pPr>
              <w:jc w:val="center"/>
              <w:rPr>
                <w:sz w:val="16"/>
                <w:szCs w:val="16"/>
              </w:rPr>
            </w:pPr>
            <w:r w:rsidRPr="00F84916">
              <w:rPr>
                <w:sz w:val="16"/>
                <w:szCs w:val="16"/>
              </w:rPr>
              <w:t>М_2421</w:t>
            </w:r>
          </w:p>
        </w:tc>
        <w:tc>
          <w:tcPr>
            <w:tcW w:w="974" w:type="dxa"/>
            <w:shd w:val="clear" w:color="000000" w:fill="FFFFFF"/>
            <w:tcMar>
              <w:left w:w="28" w:type="dxa"/>
              <w:right w:w="28" w:type="dxa"/>
            </w:tcMar>
            <w:vAlign w:val="center"/>
            <w:hideMark/>
          </w:tcPr>
          <w:p w14:paraId="70389C86"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6D9BB7D" w14:textId="77777777" w:rsidR="00F84916" w:rsidRPr="00F84916" w:rsidRDefault="00F84916" w:rsidP="00F84916">
            <w:pPr>
              <w:jc w:val="center"/>
              <w:rPr>
                <w:sz w:val="16"/>
                <w:szCs w:val="16"/>
              </w:rPr>
            </w:pPr>
            <w:r w:rsidRPr="00F84916">
              <w:rPr>
                <w:sz w:val="16"/>
                <w:szCs w:val="16"/>
              </w:rPr>
              <w:t>22,927</w:t>
            </w:r>
          </w:p>
        </w:tc>
        <w:tc>
          <w:tcPr>
            <w:tcW w:w="868" w:type="dxa"/>
            <w:shd w:val="clear" w:color="auto" w:fill="auto"/>
            <w:tcMar>
              <w:left w:w="28" w:type="dxa"/>
              <w:right w:w="28" w:type="dxa"/>
            </w:tcMar>
            <w:vAlign w:val="center"/>
            <w:hideMark/>
          </w:tcPr>
          <w:p w14:paraId="29FA7929"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906F011" w14:textId="77777777" w:rsidR="00F84916" w:rsidRPr="00F84916" w:rsidRDefault="00F84916" w:rsidP="00F84916">
            <w:pPr>
              <w:jc w:val="center"/>
              <w:rPr>
                <w:sz w:val="16"/>
                <w:szCs w:val="16"/>
              </w:rPr>
            </w:pPr>
            <w:r w:rsidRPr="00F84916">
              <w:rPr>
                <w:sz w:val="16"/>
                <w:szCs w:val="16"/>
              </w:rPr>
              <w:t>0,000</w:t>
            </w:r>
          </w:p>
        </w:tc>
      </w:tr>
      <w:tr w:rsidR="00F84916" w:rsidRPr="00F84916" w14:paraId="32D25CB7" w14:textId="77777777" w:rsidTr="00C51C85">
        <w:trPr>
          <w:trHeight w:val="20"/>
        </w:trPr>
        <w:tc>
          <w:tcPr>
            <w:tcW w:w="5372" w:type="dxa"/>
            <w:shd w:val="clear" w:color="auto" w:fill="auto"/>
            <w:tcMar>
              <w:left w:w="28" w:type="dxa"/>
              <w:right w:w="28" w:type="dxa"/>
            </w:tcMar>
            <w:vAlign w:val="center"/>
            <w:hideMark/>
          </w:tcPr>
          <w:p w14:paraId="780572D6" w14:textId="77777777" w:rsidR="00F84916" w:rsidRPr="00F84916" w:rsidRDefault="00F84916" w:rsidP="00F84916">
            <w:pPr>
              <w:rPr>
                <w:sz w:val="16"/>
                <w:szCs w:val="16"/>
              </w:rPr>
            </w:pPr>
            <w:r w:rsidRPr="00F84916">
              <w:rPr>
                <w:sz w:val="16"/>
                <w:szCs w:val="16"/>
              </w:rPr>
              <w:t xml:space="preserve">Проектирование и монтаж системы дуговой защиты на ПС </w:t>
            </w:r>
            <w:proofErr w:type="spellStart"/>
            <w:r w:rsidRPr="00F84916">
              <w:rPr>
                <w:sz w:val="16"/>
                <w:szCs w:val="16"/>
              </w:rPr>
              <w:t>Стромавтомаш</w:t>
            </w:r>
            <w:proofErr w:type="spellEnd"/>
          </w:p>
        </w:tc>
        <w:tc>
          <w:tcPr>
            <w:tcW w:w="719" w:type="dxa"/>
            <w:shd w:val="clear" w:color="000000" w:fill="FFFFFF"/>
            <w:tcMar>
              <w:left w:w="28" w:type="dxa"/>
              <w:right w:w="28" w:type="dxa"/>
            </w:tcMar>
            <w:vAlign w:val="center"/>
            <w:hideMark/>
          </w:tcPr>
          <w:p w14:paraId="04138457" w14:textId="77777777" w:rsidR="00F84916" w:rsidRPr="00F84916" w:rsidRDefault="00F84916" w:rsidP="00F84916">
            <w:pPr>
              <w:jc w:val="center"/>
              <w:rPr>
                <w:sz w:val="16"/>
                <w:szCs w:val="16"/>
              </w:rPr>
            </w:pPr>
            <w:r w:rsidRPr="00F84916">
              <w:rPr>
                <w:sz w:val="16"/>
                <w:szCs w:val="16"/>
              </w:rPr>
              <w:t>M_2437</w:t>
            </w:r>
          </w:p>
        </w:tc>
        <w:tc>
          <w:tcPr>
            <w:tcW w:w="974" w:type="dxa"/>
            <w:shd w:val="clear" w:color="000000" w:fill="FFFFFF"/>
            <w:tcMar>
              <w:left w:w="28" w:type="dxa"/>
              <w:right w:w="28" w:type="dxa"/>
            </w:tcMar>
            <w:vAlign w:val="center"/>
            <w:hideMark/>
          </w:tcPr>
          <w:p w14:paraId="7BC8B62C"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E01BB81"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03833815"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C0B268A" w14:textId="77777777" w:rsidR="00F84916" w:rsidRPr="00F84916" w:rsidRDefault="00F84916" w:rsidP="00F84916">
            <w:pPr>
              <w:jc w:val="center"/>
              <w:rPr>
                <w:sz w:val="16"/>
                <w:szCs w:val="16"/>
              </w:rPr>
            </w:pPr>
            <w:r w:rsidRPr="00F84916">
              <w:rPr>
                <w:sz w:val="16"/>
                <w:szCs w:val="16"/>
              </w:rPr>
              <w:t>2,798</w:t>
            </w:r>
          </w:p>
        </w:tc>
      </w:tr>
      <w:tr w:rsidR="00F84916" w:rsidRPr="00F84916" w14:paraId="2EBBDCFD" w14:textId="77777777" w:rsidTr="00C51C85">
        <w:trPr>
          <w:trHeight w:val="20"/>
        </w:trPr>
        <w:tc>
          <w:tcPr>
            <w:tcW w:w="5372" w:type="dxa"/>
            <w:shd w:val="clear" w:color="auto" w:fill="auto"/>
            <w:tcMar>
              <w:left w:w="28" w:type="dxa"/>
              <w:right w:w="28" w:type="dxa"/>
            </w:tcMar>
            <w:vAlign w:val="center"/>
            <w:hideMark/>
          </w:tcPr>
          <w:p w14:paraId="4B3BB77D" w14:textId="77777777" w:rsidR="00F84916" w:rsidRPr="00F84916" w:rsidRDefault="00F84916" w:rsidP="00F84916">
            <w:pPr>
              <w:rPr>
                <w:sz w:val="16"/>
                <w:szCs w:val="16"/>
              </w:rPr>
            </w:pPr>
            <w:r w:rsidRPr="00F84916">
              <w:rPr>
                <w:sz w:val="16"/>
                <w:szCs w:val="16"/>
              </w:rPr>
              <w:t xml:space="preserve">Замена силового трансформатора ТРДН 110/6 </w:t>
            </w:r>
            <w:proofErr w:type="spellStart"/>
            <w:r w:rsidRPr="00F84916">
              <w:rPr>
                <w:sz w:val="16"/>
                <w:szCs w:val="16"/>
              </w:rPr>
              <w:t>кВ</w:t>
            </w:r>
            <w:proofErr w:type="spellEnd"/>
            <w:r w:rsidRPr="00F84916">
              <w:rPr>
                <w:sz w:val="16"/>
                <w:szCs w:val="16"/>
              </w:rPr>
              <w:t xml:space="preserve"> 40МВА на ПС «</w:t>
            </w:r>
            <w:proofErr w:type="spellStart"/>
            <w:r w:rsidRPr="00F84916">
              <w:rPr>
                <w:sz w:val="16"/>
                <w:szCs w:val="16"/>
              </w:rPr>
              <w:t>Химзаводская</w:t>
            </w:r>
            <w:proofErr w:type="spellEnd"/>
            <w:r w:rsidRPr="00F84916">
              <w:rPr>
                <w:sz w:val="16"/>
                <w:szCs w:val="16"/>
              </w:rPr>
              <w:t>» (КУМИ) на трансформатор мощностью 25 МВА</w:t>
            </w:r>
          </w:p>
        </w:tc>
        <w:tc>
          <w:tcPr>
            <w:tcW w:w="719" w:type="dxa"/>
            <w:shd w:val="clear" w:color="000000" w:fill="FFFFFF"/>
            <w:tcMar>
              <w:left w:w="28" w:type="dxa"/>
              <w:right w:w="28" w:type="dxa"/>
            </w:tcMar>
            <w:vAlign w:val="center"/>
            <w:hideMark/>
          </w:tcPr>
          <w:p w14:paraId="4CFB1C89" w14:textId="77777777" w:rsidR="00F84916" w:rsidRPr="00F84916" w:rsidRDefault="00F84916" w:rsidP="00F84916">
            <w:pPr>
              <w:jc w:val="center"/>
              <w:rPr>
                <w:sz w:val="16"/>
                <w:szCs w:val="16"/>
              </w:rPr>
            </w:pPr>
            <w:r w:rsidRPr="00F84916">
              <w:rPr>
                <w:sz w:val="16"/>
                <w:szCs w:val="16"/>
              </w:rPr>
              <w:t>М_2443</w:t>
            </w:r>
          </w:p>
        </w:tc>
        <w:tc>
          <w:tcPr>
            <w:tcW w:w="974" w:type="dxa"/>
            <w:shd w:val="clear" w:color="000000" w:fill="FFFFFF"/>
            <w:tcMar>
              <w:left w:w="28" w:type="dxa"/>
              <w:right w:w="28" w:type="dxa"/>
            </w:tcMar>
            <w:vAlign w:val="center"/>
            <w:hideMark/>
          </w:tcPr>
          <w:p w14:paraId="5882A3B6"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6CF6532"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D69EE1A"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3E04B76" w14:textId="77777777" w:rsidR="00F84916" w:rsidRPr="00F84916" w:rsidRDefault="00F84916" w:rsidP="00F84916">
            <w:pPr>
              <w:jc w:val="center"/>
              <w:rPr>
                <w:sz w:val="16"/>
                <w:szCs w:val="16"/>
              </w:rPr>
            </w:pPr>
            <w:r w:rsidRPr="00F84916">
              <w:rPr>
                <w:sz w:val="16"/>
                <w:szCs w:val="16"/>
              </w:rPr>
              <w:t>35,313</w:t>
            </w:r>
          </w:p>
        </w:tc>
      </w:tr>
      <w:tr w:rsidR="00F84916" w:rsidRPr="00F84916" w14:paraId="457FF7BB" w14:textId="77777777" w:rsidTr="00C51C85">
        <w:trPr>
          <w:trHeight w:val="20"/>
        </w:trPr>
        <w:tc>
          <w:tcPr>
            <w:tcW w:w="5372" w:type="dxa"/>
            <w:shd w:val="clear" w:color="auto" w:fill="auto"/>
            <w:tcMar>
              <w:left w:w="28" w:type="dxa"/>
              <w:right w:w="28" w:type="dxa"/>
            </w:tcMar>
            <w:vAlign w:val="center"/>
            <w:hideMark/>
          </w:tcPr>
          <w:p w14:paraId="781997B2" w14:textId="77777777" w:rsidR="00F84916" w:rsidRPr="00F84916" w:rsidRDefault="00F84916" w:rsidP="00F84916">
            <w:pPr>
              <w:rPr>
                <w:sz w:val="16"/>
                <w:szCs w:val="16"/>
              </w:rPr>
            </w:pPr>
            <w:r w:rsidRPr="00F84916">
              <w:rPr>
                <w:sz w:val="16"/>
                <w:szCs w:val="16"/>
              </w:rPr>
              <w:t>Установка системы телемеханики на ПС Западная</w:t>
            </w:r>
          </w:p>
        </w:tc>
        <w:tc>
          <w:tcPr>
            <w:tcW w:w="719" w:type="dxa"/>
            <w:shd w:val="clear" w:color="000000" w:fill="FFFFFF"/>
            <w:tcMar>
              <w:left w:w="28" w:type="dxa"/>
              <w:right w:w="28" w:type="dxa"/>
            </w:tcMar>
            <w:vAlign w:val="center"/>
            <w:hideMark/>
          </w:tcPr>
          <w:p w14:paraId="08DD73F0" w14:textId="77777777" w:rsidR="00F84916" w:rsidRPr="00F84916" w:rsidRDefault="00F84916" w:rsidP="00F84916">
            <w:pPr>
              <w:jc w:val="center"/>
              <w:rPr>
                <w:sz w:val="16"/>
                <w:szCs w:val="16"/>
              </w:rPr>
            </w:pPr>
            <w:r w:rsidRPr="00F84916">
              <w:rPr>
                <w:sz w:val="16"/>
                <w:szCs w:val="16"/>
              </w:rPr>
              <w:t>J_2169</w:t>
            </w:r>
          </w:p>
        </w:tc>
        <w:tc>
          <w:tcPr>
            <w:tcW w:w="974" w:type="dxa"/>
            <w:shd w:val="clear" w:color="000000" w:fill="FFFFFF"/>
            <w:tcMar>
              <w:left w:w="28" w:type="dxa"/>
              <w:right w:w="28" w:type="dxa"/>
            </w:tcMar>
            <w:vAlign w:val="center"/>
            <w:hideMark/>
          </w:tcPr>
          <w:p w14:paraId="32B583CC" w14:textId="77777777" w:rsidR="00F84916" w:rsidRPr="00F84916" w:rsidRDefault="00F84916" w:rsidP="00F84916">
            <w:pPr>
              <w:jc w:val="center"/>
              <w:rPr>
                <w:sz w:val="16"/>
                <w:szCs w:val="16"/>
              </w:rPr>
            </w:pPr>
            <w:r w:rsidRPr="00F84916">
              <w:rPr>
                <w:sz w:val="16"/>
                <w:szCs w:val="16"/>
              </w:rPr>
              <w:t>9,411</w:t>
            </w:r>
          </w:p>
        </w:tc>
        <w:tc>
          <w:tcPr>
            <w:tcW w:w="988" w:type="dxa"/>
            <w:shd w:val="clear" w:color="000000" w:fill="FFFFFF"/>
            <w:tcMar>
              <w:left w:w="28" w:type="dxa"/>
              <w:right w:w="28" w:type="dxa"/>
            </w:tcMar>
            <w:vAlign w:val="center"/>
            <w:hideMark/>
          </w:tcPr>
          <w:p w14:paraId="788DF921" w14:textId="77777777" w:rsidR="00F84916" w:rsidRPr="00F84916" w:rsidRDefault="00F84916" w:rsidP="00F84916">
            <w:pPr>
              <w:jc w:val="center"/>
              <w:rPr>
                <w:sz w:val="16"/>
                <w:szCs w:val="16"/>
              </w:rPr>
            </w:pPr>
            <w:r w:rsidRPr="00F84916">
              <w:rPr>
                <w:sz w:val="16"/>
                <w:szCs w:val="16"/>
              </w:rPr>
              <w:t>9,411</w:t>
            </w:r>
          </w:p>
        </w:tc>
        <w:tc>
          <w:tcPr>
            <w:tcW w:w="868" w:type="dxa"/>
            <w:shd w:val="clear" w:color="auto" w:fill="auto"/>
            <w:tcMar>
              <w:left w:w="28" w:type="dxa"/>
              <w:right w:w="28" w:type="dxa"/>
            </w:tcMar>
            <w:vAlign w:val="center"/>
            <w:hideMark/>
          </w:tcPr>
          <w:p w14:paraId="799B66E3"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9C71510" w14:textId="77777777" w:rsidR="00F84916" w:rsidRPr="00F84916" w:rsidRDefault="00F84916" w:rsidP="00F84916">
            <w:pPr>
              <w:jc w:val="center"/>
              <w:rPr>
                <w:sz w:val="16"/>
                <w:szCs w:val="16"/>
              </w:rPr>
            </w:pPr>
            <w:r w:rsidRPr="00F84916">
              <w:rPr>
                <w:sz w:val="16"/>
                <w:szCs w:val="16"/>
              </w:rPr>
              <w:t>0,000</w:t>
            </w:r>
          </w:p>
        </w:tc>
      </w:tr>
      <w:tr w:rsidR="00F84916" w:rsidRPr="00F84916" w14:paraId="651D306B" w14:textId="77777777" w:rsidTr="00C51C85">
        <w:trPr>
          <w:trHeight w:val="20"/>
        </w:trPr>
        <w:tc>
          <w:tcPr>
            <w:tcW w:w="5372" w:type="dxa"/>
            <w:shd w:val="clear" w:color="auto" w:fill="auto"/>
            <w:tcMar>
              <w:left w:w="28" w:type="dxa"/>
              <w:right w:w="28" w:type="dxa"/>
            </w:tcMar>
            <w:vAlign w:val="center"/>
            <w:hideMark/>
          </w:tcPr>
          <w:p w14:paraId="594F9082" w14:textId="77777777" w:rsidR="00F84916" w:rsidRPr="00F84916" w:rsidRDefault="00F84916" w:rsidP="00F84916">
            <w:pPr>
              <w:rPr>
                <w:sz w:val="16"/>
                <w:szCs w:val="16"/>
              </w:rPr>
            </w:pPr>
            <w:r w:rsidRPr="00F84916">
              <w:rPr>
                <w:sz w:val="16"/>
                <w:szCs w:val="16"/>
              </w:rPr>
              <w:t>Установка системы телемеханики в РП 60</w:t>
            </w:r>
          </w:p>
        </w:tc>
        <w:tc>
          <w:tcPr>
            <w:tcW w:w="719" w:type="dxa"/>
            <w:shd w:val="clear" w:color="000000" w:fill="FFFFFF"/>
            <w:tcMar>
              <w:left w:w="28" w:type="dxa"/>
              <w:right w:w="28" w:type="dxa"/>
            </w:tcMar>
            <w:vAlign w:val="center"/>
            <w:hideMark/>
          </w:tcPr>
          <w:p w14:paraId="5C67A151" w14:textId="77777777" w:rsidR="00F84916" w:rsidRPr="00F84916" w:rsidRDefault="00F84916" w:rsidP="00F84916">
            <w:pPr>
              <w:jc w:val="center"/>
              <w:rPr>
                <w:sz w:val="16"/>
                <w:szCs w:val="16"/>
              </w:rPr>
            </w:pPr>
            <w:r w:rsidRPr="00F84916">
              <w:rPr>
                <w:sz w:val="16"/>
                <w:szCs w:val="16"/>
              </w:rPr>
              <w:t>J_2170</w:t>
            </w:r>
          </w:p>
        </w:tc>
        <w:tc>
          <w:tcPr>
            <w:tcW w:w="974" w:type="dxa"/>
            <w:shd w:val="clear" w:color="000000" w:fill="FFFFFF"/>
            <w:tcMar>
              <w:left w:w="28" w:type="dxa"/>
              <w:right w:w="28" w:type="dxa"/>
            </w:tcMar>
            <w:vAlign w:val="center"/>
            <w:hideMark/>
          </w:tcPr>
          <w:p w14:paraId="0EA49551"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B0105B0"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514412CB" w14:textId="77777777" w:rsidR="00F84916" w:rsidRPr="00F84916" w:rsidRDefault="00F84916" w:rsidP="00F84916">
            <w:pPr>
              <w:jc w:val="center"/>
              <w:rPr>
                <w:sz w:val="16"/>
                <w:szCs w:val="16"/>
              </w:rPr>
            </w:pPr>
            <w:r w:rsidRPr="00F84916">
              <w:rPr>
                <w:sz w:val="16"/>
                <w:szCs w:val="16"/>
              </w:rPr>
              <w:t>7,125</w:t>
            </w:r>
          </w:p>
        </w:tc>
        <w:tc>
          <w:tcPr>
            <w:tcW w:w="999" w:type="dxa"/>
            <w:shd w:val="clear" w:color="auto" w:fill="auto"/>
            <w:tcMar>
              <w:left w:w="28" w:type="dxa"/>
              <w:right w:w="28" w:type="dxa"/>
            </w:tcMar>
            <w:vAlign w:val="center"/>
            <w:hideMark/>
          </w:tcPr>
          <w:p w14:paraId="3B91D821" w14:textId="77777777" w:rsidR="00F84916" w:rsidRPr="00F84916" w:rsidRDefault="00F84916" w:rsidP="00F84916">
            <w:pPr>
              <w:jc w:val="center"/>
              <w:rPr>
                <w:sz w:val="16"/>
                <w:szCs w:val="16"/>
              </w:rPr>
            </w:pPr>
            <w:r w:rsidRPr="00F84916">
              <w:rPr>
                <w:sz w:val="16"/>
                <w:szCs w:val="16"/>
              </w:rPr>
              <w:t>0,000</w:t>
            </w:r>
          </w:p>
        </w:tc>
      </w:tr>
      <w:tr w:rsidR="00F84916" w:rsidRPr="00F84916" w14:paraId="58DA4A26" w14:textId="77777777" w:rsidTr="00C51C85">
        <w:trPr>
          <w:trHeight w:val="20"/>
        </w:trPr>
        <w:tc>
          <w:tcPr>
            <w:tcW w:w="5372" w:type="dxa"/>
            <w:shd w:val="clear" w:color="auto" w:fill="auto"/>
            <w:tcMar>
              <w:left w:w="28" w:type="dxa"/>
              <w:right w:w="28" w:type="dxa"/>
            </w:tcMar>
            <w:vAlign w:val="center"/>
            <w:hideMark/>
          </w:tcPr>
          <w:p w14:paraId="2BD76F2F" w14:textId="77777777" w:rsidR="00F84916" w:rsidRPr="00F84916" w:rsidRDefault="00F84916" w:rsidP="00F84916">
            <w:pPr>
              <w:rPr>
                <w:sz w:val="16"/>
                <w:szCs w:val="16"/>
              </w:rPr>
            </w:pPr>
            <w:r w:rsidRPr="00F84916">
              <w:rPr>
                <w:sz w:val="16"/>
                <w:szCs w:val="16"/>
              </w:rPr>
              <w:t>Установка системы телемеханики в РП 61</w:t>
            </w:r>
          </w:p>
        </w:tc>
        <w:tc>
          <w:tcPr>
            <w:tcW w:w="719" w:type="dxa"/>
            <w:shd w:val="clear" w:color="000000" w:fill="FFFFFF"/>
            <w:tcMar>
              <w:left w:w="28" w:type="dxa"/>
              <w:right w:w="28" w:type="dxa"/>
            </w:tcMar>
            <w:vAlign w:val="center"/>
            <w:hideMark/>
          </w:tcPr>
          <w:p w14:paraId="02D130A6" w14:textId="77777777" w:rsidR="00F84916" w:rsidRPr="00F84916" w:rsidRDefault="00F84916" w:rsidP="00F84916">
            <w:pPr>
              <w:jc w:val="center"/>
              <w:rPr>
                <w:sz w:val="16"/>
                <w:szCs w:val="16"/>
              </w:rPr>
            </w:pPr>
            <w:r w:rsidRPr="00F84916">
              <w:rPr>
                <w:sz w:val="16"/>
                <w:szCs w:val="16"/>
              </w:rPr>
              <w:t>J_2171</w:t>
            </w:r>
          </w:p>
        </w:tc>
        <w:tc>
          <w:tcPr>
            <w:tcW w:w="974" w:type="dxa"/>
            <w:shd w:val="clear" w:color="000000" w:fill="FFFFFF"/>
            <w:tcMar>
              <w:left w:w="28" w:type="dxa"/>
              <w:right w:w="28" w:type="dxa"/>
            </w:tcMar>
            <w:vAlign w:val="center"/>
            <w:hideMark/>
          </w:tcPr>
          <w:p w14:paraId="2E440A3A"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03491636"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5E5D682" w14:textId="77777777" w:rsidR="00F84916" w:rsidRPr="00F84916" w:rsidRDefault="00F84916" w:rsidP="00F84916">
            <w:pPr>
              <w:jc w:val="center"/>
              <w:rPr>
                <w:sz w:val="16"/>
                <w:szCs w:val="16"/>
              </w:rPr>
            </w:pPr>
            <w:r w:rsidRPr="00F84916">
              <w:rPr>
                <w:sz w:val="16"/>
                <w:szCs w:val="16"/>
              </w:rPr>
              <w:t>3,400</w:t>
            </w:r>
          </w:p>
        </w:tc>
        <w:tc>
          <w:tcPr>
            <w:tcW w:w="999" w:type="dxa"/>
            <w:shd w:val="clear" w:color="auto" w:fill="auto"/>
            <w:tcMar>
              <w:left w:w="28" w:type="dxa"/>
              <w:right w:w="28" w:type="dxa"/>
            </w:tcMar>
            <w:vAlign w:val="center"/>
            <w:hideMark/>
          </w:tcPr>
          <w:p w14:paraId="7D62F83D" w14:textId="77777777" w:rsidR="00F84916" w:rsidRPr="00F84916" w:rsidRDefault="00F84916" w:rsidP="00F84916">
            <w:pPr>
              <w:jc w:val="center"/>
              <w:rPr>
                <w:sz w:val="16"/>
                <w:szCs w:val="16"/>
              </w:rPr>
            </w:pPr>
            <w:r w:rsidRPr="00F84916">
              <w:rPr>
                <w:sz w:val="16"/>
                <w:szCs w:val="16"/>
              </w:rPr>
              <w:t>0,000</w:t>
            </w:r>
          </w:p>
        </w:tc>
      </w:tr>
      <w:tr w:rsidR="00F84916" w:rsidRPr="00F84916" w14:paraId="7E50DE09" w14:textId="77777777" w:rsidTr="00C51C85">
        <w:trPr>
          <w:trHeight w:val="20"/>
        </w:trPr>
        <w:tc>
          <w:tcPr>
            <w:tcW w:w="5372" w:type="dxa"/>
            <w:shd w:val="clear" w:color="auto" w:fill="auto"/>
            <w:tcMar>
              <w:left w:w="28" w:type="dxa"/>
              <w:right w:w="28" w:type="dxa"/>
            </w:tcMar>
            <w:vAlign w:val="center"/>
            <w:hideMark/>
          </w:tcPr>
          <w:p w14:paraId="495B75BC" w14:textId="77777777" w:rsidR="00F84916" w:rsidRPr="00F84916" w:rsidRDefault="00F84916" w:rsidP="00F84916">
            <w:pPr>
              <w:rPr>
                <w:sz w:val="16"/>
                <w:szCs w:val="16"/>
              </w:rPr>
            </w:pPr>
            <w:r w:rsidRPr="00F84916">
              <w:rPr>
                <w:sz w:val="16"/>
                <w:szCs w:val="16"/>
              </w:rPr>
              <w:t>Установка системы телемеханики в РП-8</w:t>
            </w:r>
          </w:p>
        </w:tc>
        <w:tc>
          <w:tcPr>
            <w:tcW w:w="719" w:type="dxa"/>
            <w:shd w:val="clear" w:color="000000" w:fill="FFFFFF"/>
            <w:tcMar>
              <w:left w:w="28" w:type="dxa"/>
              <w:right w:w="28" w:type="dxa"/>
            </w:tcMar>
            <w:vAlign w:val="center"/>
            <w:hideMark/>
          </w:tcPr>
          <w:p w14:paraId="54C096A5" w14:textId="77777777" w:rsidR="00F84916" w:rsidRPr="00F84916" w:rsidRDefault="00F84916" w:rsidP="00F84916">
            <w:pPr>
              <w:jc w:val="center"/>
              <w:rPr>
                <w:sz w:val="16"/>
                <w:szCs w:val="16"/>
              </w:rPr>
            </w:pPr>
            <w:r w:rsidRPr="00F84916">
              <w:rPr>
                <w:sz w:val="16"/>
                <w:szCs w:val="16"/>
              </w:rPr>
              <w:t>J_2178</w:t>
            </w:r>
          </w:p>
        </w:tc>
        <w:tc>
          <w:tcPr>
            <w:tcW w:w="974" w:type="dxa"/>
            <w:shd w:val="clear" w:color="000000" w:fill="FFFFFF"/>
            <w:tcMar>
              <w:left w:w="28" w:type="dxa"/>
              <w:right w:w="28" w:type="dxa"/>
            </w:tcMar>
            <w:vAlign w:val="center"/>
            <w:hideMark/>
          </w:tcPr>
          <w:p w14:paraId="7B60209D" w14:textId="77777777" w:rsidR="00F84916" w:rsidRPr="00F84916" w:rsidRDefault="00F84916" w:rsidP="00F84916">
            <w:pPr>
              <w:jc w:val="center"/>
              <w:rPr>
                <w:sz w:val="16"/>
                <w:szCs w:val="16"/>
              </w:rPr>
            </w:pPr>
            <w:r w:rsidRPr="00F84916">
              <w:rPr>
                <w:sz w:val="16"/>
                <w:szCs w:val="16"/>
              </w:rPr>
              <w:t>0,717</w:t>
            </w:r>
          </w:p>
        </w:tc>
        <w:tc>
          <w:tcPr>
            <w:tcW w:w="988" w:type="dxa"/>
            <w:shd w:val="clear" w:color="000000" w:fill="FFFFFF"/>
            <w:tcMar>
              <w:left w:w="28" w:type="dxa"/>
              <w:right w:w="28" w:type="dxa"/>
            </w:tcMar>
            <w:vAlign w:val="center"/>
            <w:hideMark/>
          </w:tcPr>
          <w:p w14:paraId="31D01DB9" w14:textId="77777777" w:rsidR="00F84916" w:rsidRPr="00F84916" w:rsidRDefault="00F84916" w:rsidP="00F84916">
            <w:pPr>
              <w:jc w:val="center"/>
              <w:rPr>
                <w:sz w:val="16"/>
                <w:szCs w:val="16"/>
              </w:rPr>
            </w:pPr>
            <w:r w:rsidRPr="00F84916">
              <w:rPr>
                <w:sz w:val="16"/>
                <w:szCs w:val="16"/>
              </w:rPr>
              <w:t>0,717</w:t>
            </w:r>
          </w:p>
        </w:tc>
        <w:tc>
          <w:tcPr>
            <w:tcW w:w="868" w:type="dxa"/>
            <w:shd w:val="clear" w:color="auto" w:fill="auto"/>
            <w:tcMar>
              <w:left w:w="28" w:type="dxa"/>
              <w:right w:w="28" w:type="dxa"/>
            </w:tcMar>
            <w:vAlign w:val="center"/>
            <w:hideMark/>
          </w:tcPr>
          <w:p w14:paraId="18111142"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1CFDCA7" w14:textId="77777777" w:rsidR="00F84916" w:rsidRPr="00F84916" w:rsidRDefault="00F84916" w:rsidP="00F84916">
            <w:pPr>
              <w:jc w:val="center"/>
              <w:rPr>
                <w:sz w:val="16"/>
                <w:szCs w:val="16"/>
              </w:rPr>
            </w:pPr>
            <w:r w:rsidRPr="00F84916">
              <w:rPr>
                <w:sz w:val="16"/>
                <w:szCs w:val="16"/>
              </w:rPr>
              <w:t>0,000</w:t>
            </w:r>
          </w:p>
        </w:tc>
      </w:tr>
      <w:tr w:rsidR="00F84916" w:rsidRPr="00F84916" w14:paraId="5BA1F972" w14:textId="77777777" w:rsidTr="00C51C85">
        <w:trPr>
          <w:trHeight w:val="20"/>
        </w:trPr>
        <w:tc>
          <w:tcPr>
            <w:tcW w:w="5372" w:type="dxa"/>
            <w:shd w:val="clear" w:color="auto" w:fill="auto"/>
            <w:tcMar>
              <w:left w:w="28" w:type="dxa"/>
              <w:right w:w="28" w:type="dxa"/>
            </w:tcMar>
            <w:vAlign w:val="center"/>
            <w:hideMark/>
          </w:tcPr>
          <w:p w14:paraId="7F630AA2" w14:textId="77777777" w:rsidR="00F84916" w:rsidRPr="00F84916" w:rsidRDefault="00F84916" w:rsidP="00F84916">
            <w:pPr>
              <w:rPr>
                <w:sz w:val="16"/>
                <w:szCs w:val="16"/>
              </w:rPr>
            </w:pPr>
            <w:r w:rsidRPr="00F84916">
              <w:rPr>
                <w:sz w:val="16"/>
                <w:szCs w:val="16"/>
              </w:rPr>
              <w:lastRenderedPageBreak/>
              <w:t xml:space="preserve">Установка системы телемеханики на </w:t>
            </w:r>
            <w:proofErr w:type="spellStart"/>
            <w:r w:rsidRPr="00F84916">
              <w:rPr>
                <w:sz w:val="16"/>
                <w:szCs w:val="16"/>
              </w:rPr>
              <w:t>реклоузеры</w:t>
            </w:r>
            <w:proofErr w:type="spellEnd"/>
            <w:r w:rsidRPr="00F84916">
              <w:rPr>
                <w:sz w:val="16"/>
                <w:szCs w:val="16"/>
              </w:rPr>
              <w:t xml:space="preserve"> РКЗ-1, 2, 3, 4, 5, 6, 7, 8, 10, 11, 12, 13, 14, 23, 26, 28, 29</w:t>
            </w:r>
          </w:p>
        </w:tc>
        <w:tc>
          <w:tcPr>
            <w:tcW w:w="719" w:type="dxa"/>
            <w:shd w:val="clear" w:color="000000" w:fill="FFFFFF"/>
            <w:tcMar>
              <w:left w:w="28" w:type="dxa"/>
              <w:right w:w="28" w:type="dxa"/>
            </w:tcMar>
            <w:vAlign w:val="center"/>
            <w:hideMark/>
          </w:tcPr>
          <w:p w14:paraId="159BE35D" w14:textId="77777777" w:rsidR="00F84916" w:rsidRPr="00F84916" w:rsidRDefault="00F84916" w:rsidP="00F84916">
            <w:pPr>
              <w:jc w:val="center"/>
              <w:rPr>
                <w:sz w:val="16"/>
                <w:szCs w:val="16"/>
              </w:rPr>
            </w:pPr>
            <w:r w:rsidRPr="00F84916">
              <w:rPr>
                <w:sz w:val="16"/>
                <w:szCs w:val="16"/>
              </w:rPr>
              <w:t>J_2180</w:t>
            </w:r>
          </w:p>
        </w:tc>
        <w:tc>
          <w:tcPr>
            <w:tcW w:w="974" w:type="dxa"/>
            <w:shd w:val="clear" w:color="000000" w:fill="FFFFFF"/>
            <w:tcMar>
              <w:left w:w="28" w:type="dxa"/>
              <w:right w:w="28" w:type="dxa"/>
            </w:tcMar>
            <w:vAlign w:val="center"/>
            <w:hideMark/>
          </w:tcPr>
          <w:p w14:paraId="186E19AA" w14:textId="77777777" w:rsidR="00F84916" w:rsidRPr="00F84916" w:rsidRDefault="00F84916" w:rsidP="00F84916">
            <w:pPr>
              <w:jc w:val="center"/>
              <w:rPr>
                <w:sz w:val="16"/>
                <w:szCs w:val="16"/>
              </w:rPr>
            </w:pPr>
            <w:r w:rsidRPr="00F84916">
              <w:rPr>
                <w:sz w:val="16"/>
                <w:szCs w:val="16"/>
              </w:rPr>
              <w:t>0,717</w:t>
            </w:r>
          </w:p>
        </w:tc>
        <w:tc>
          <w:tcPr>
            <w:tcW w:w="988" w:type="dxa"/>
            <w:shd w:val="clear" w:color="000000" w:fill="FFFFFF"/>
            <w:tcMar>
              <w:left w:w="28" w:type="dxa"/>
              <w:right w:w="28" w:type="dxa"/>
            </w:tcMar>
            <w:vAlign w:val="center"/>
            <w:hideMark/>
          </w:tcPr>
          <w:p w14:paraId="52DB4F0C" w14:textId="77777777" w:rsidR="00F84916" w:rsidRPr="00F84916" w:rsidRDefault="00F84916" w:rsidP="00F84916">
            <w:pPr>
              <w:jc w:val="center"/>
              <w:rPr>
                <w:sz w:val="16"/>
                <w:szCs w:val="16"/>
              </w:rPr>
            </w:pPr>
            <w:r w:rsidRPr="00F84916">
              <w:rPr>
                <w:sz w:val="16"/>
                <w:szCs w:val="16"/>
              </w:rPr>
              <w:t>0,717</w:t>
            </w:r>
          </w:p>
        </w:tc>
        <w:tc>
          <w:tcPr>
            <w:tcW w:w="868" w:type="dxa"/>
            <w:shd w:val="clear" w:color="auto" w:fill="auto"/>
            <w:tcMar>
              <w:left w:w="28" w:type="dxa"/>
              <w:right w:w="28" w:type="dxa"/>
            </w:tcMar>
            <w:vAlign w:val="center"/>
            <w:hideMark/>
          </w:tcPr>
          <w:p w14:paraId="4274535B" w14:textId="77777777" w:rsidR="00F84916" w:rsidRPr="00F84916" w:rsidRDefault="00F84916" w:rsidP="00F84916">
            <w:pPr>
              <w:jc w:val="center"/>
              <w:rPr>
                <w:sz w:val="16"/>
                <w:szCs w:val="16"/>
              </w:rPr>
            </w:pPr>
            <w:r w:rsidRPr="00F84916">
              <w:rPr>
                <w:sz w:val="16"/>
                <w:szCs w:val="16"/>
              </w:rPr>
              <w:t>1,018</w:t>
            </w:r>
          </w:p>
        </w:tc>
        <w:tc>
          <w:tcPr>
            <w:tcW w:w="999" w:type="dxa"/>
            <w:shd w:val="clear" w:color="auto" w:fill="auto"/>
            <w:tcMar>
              <w:left w:w="28" w:type="dxa"/>
              <w:right w:w="28" w:type="dxa"/>
            </w:tcMar>
            <w:vAlign w:val="center"/>
            <w:hideMark/>
          </w:tcPr>
          <w:p w14:paraId="03AE954A" w14:textId="77777777" w:rsidR="00F84916" w:rsidRPr="00F84916" w:rsidRDefault="00F84916" w:rsidP="00F84916">
            <w:pPr>
              <w:jc w:val="center"/>
              <w:rPr>
                <w:sz w:val="16"/>
                <w:szCs w:val="16"/>
              </w:rPr>
            </w:pPr>
            <w:r w:rsidRPr="00F84916">
              <w:rPr>
                <w:sz w:val="16"/>
                <w:szCs w:val="16"/>
              </w:rPr>
              <w:t>0,000</w:t>
            </w:r>
          </w:p>
        </w:tc>
      </w:tr>
      <w:tr w:rsidR="00F84916" w:rsidRPr="00F84916" w14:paraId="65FDB4DD" w14:textId="77777777" w:rsidTr="00C51C85">
        <w:trPr>
          <w:trHeight w:val="20"/>
        </w:trPr>
        <w:tc>
          <w:tcPr>
            <w:tcW w:w="5372" w:type="dxa"/>
            <w:shd w:val="clear" w:color="auto" w:fill="auto"/>
            <w:tcMar>
              <w:left w:w="28" w:type="dxa"/>
              <w:right w:w="28" w:type="dxa"/>
            </w:tcMar>
            <w:vAlign w:val="center"/>
            <w:hideMark/>
          </w:tcPr>
          <w:p w14:paraId="6FEB61C7" w14:textId="77777777" w:rsidR="00F84916" w:rsidRPr="00F84916" w:rsidRDefault="00F84916" w:rsidP="00F84916">
            <w:pPr>
              <w:rPr>
                <w:sz w:val="16"/>
                <w:szCs w:val="16"/>
              </w:rPr>
            </w:pPr>
            <w:r w:rsidRPr="00F84916">
              <w:rPr>
                <w:sz w:val="16"/>
                <w:szCs w:val="16"/>
              </w:rPr>
              <w:t xml:space="preserve">Проектирование и строительство ВОЛС до </w:t>
            </w:r>
            <w:proofErr w:type="spellStart"/>
            <w:r w:rsidRPr="00F84916">
              <w:rPr>
                <w:sz w:val="16"/>
                <w:szCs w:val="16"/>
              </w:rPr>
              <w:t>реклоузеров</w:t>
            </w:r>
            <w:proofErr w:type="spellEnd"/>
            <w:r w:rsidRPr="00F84916">
              <w:rPr>
                <w:sz w:val="16"/>
                <w:szCs w:val="16"/>
              </w:rPr>
              <w:t xml:space="preserve"> для АСДТУ, от РП-13 до РП -7, на РП-3 от линии связи идущей на РП-9, на РП-8 (</w:t>
            </w:r>
            <w:proofErr w:type="spellStart"/>
            <w:r w:rsidRPr="00F84916">
              <w:rPr>
                <w:sz w:val="16"/>
                <w:szCs w:val="16"/>
              </w:rPr>
              <w:t>г.Березовский</w:t>
            </w:r>
            <w:proofErr w:type="spellEnd"/>
            <w:r w:rsidRPr="00F84916">
              <w:rPr>
                <w:sz w:val="16"/>
                <w:szCs w:val="16"/>
              </w:rPr>
              <w:t>)</w:t>
            </w:r>
          </w:p>
        </w:tc>
        <w:tc>
          <w:tcPr>
            <w:tcW w:w="719" w:type="dxa"/>
            <w:shd w:val="clear" w:color="000000" w:fill="FFFFFF"/>
            <w:tcMar>
              <w:left w:w="28" w:type="dxa"/>
              <w:right w:w="28" w:type="dxa"/>
            </w:tcMar>
            <w:vAlign w:val="center"/>
            <w:hideMark/>
          </w:tcPr>
          <w:p w14:paraId="3413078E" w14:textId="77777777" w:rsidR="00F84916" w:rsidRPr="00F84916" w:rsidRDefault="00F84916" w:rsidP="00F84916">
            <w:pPr>
              <w:jc w:val="center"/>
              <w:rPr>
                <w:sz w:val="16"/>
                <w:szCs w:val="16"/>
              </w:rPr>
            </w:pPr>
            <w:r w:rsidRPr="00F84916">
              <w:rPr>
                <w:sz w:val="16"/>
                <w:szCs w:val="16"/>
              </w:rPr>
              <w:t>J_2181</w:t>
            </w:r>
          </w:p>
        </w:tc>
        <w:tc>
          <w:tcPr>
            <w:tcW w:w="974" w:type="dxa"/>
            <w:shd w:val="clear" w:color="000000" w:fill="FFFFFF"/>
            <w:tcMar>
              <w:left w:w="28" w:type="dxa"/>
              <w:right w:w="28" w:type="dxa"/>
            </w:tcMar>
            <w:vAlign w:val="center"/>
            <w:hideMark/>
          </w:tcPr>
          <w:p w14:paraId="59159A97" w14:textId="77777777" w:rsidR="00F84916" w:rsidRPr="00F84916" w:rsidRDefault="00F84916" w:rsidP="00F84916">
            <w:pPr>
              <w:jc w:val="center"/>
              <w:rPr>
                <w:sz w:val="16"/>
                <w:szCs w:val="16"/>
              </w:rPr>
            </w:pPr>
            <w:r w:rsidRPr="00F84916">
              <w:rPr>
                <w:sz w:val="16"/>
                <w:szCs w:val="16"/>
              </w:rPr>
              <w:t>0,890</w:t>
            </w:r>
          </w:p>
        </w:tc>
        <w:tc>
          <w:tcPr>
            <w:tcW w:w="988" w:type="dxa"/>
            <w:shd w:val="clear" w:color="000000" w:fill="FFFFFF"/>
            <w:tcMar>
              <w:left w:w="28" w:type="dxa"/>
              <w:right w:w="28" w:type="dxa"/>
            </w:tcMar>
            <w:vAlign w:val="center"/>
            <w:hideMark/>
          </w:tcPr>
          <w:p w14:paraId="2CD8820D" w14:textId="77777777" w:rsidR="00F84916" w:rsidRPr="00F84916" w:rsidRDefault="00F84916" w:rsidP="00F84916">
            <w:pPr>
              <w:jc w:val="center"/>
              <w:rPr>
                <w:sz w:val="16"/>
                <w:szCs w:val="16"/>
              </w:rPr>
            </w:pPr>
            <w:r w:rsidRPr="00F84916">
              <w:rPr>
                <w:sz w:val="16"/>
                <w:szCs w:val="16"/>
              </w:rPr>
              <w:t>0,890</w:t>
            </w:r>
          </w:p>
        </w:tc>
        <w:tc>
          <w:tcPr>
            <w:tcW w:w="868" w:type="dxa"/>
            <w:shd w:val="clear" w:color="auto" w:fill="auto"/>
            <w:tcMar>
              <w:left w:w="28" w:type="dxa"/>
              <w:right w:w="28" w:type="dxa"/>
            </w:tcMar>
            <w:vAlign w:val="center"/>
            <w:hideMark/>
          </w:tcPr>
          <w:p w14:paraId="0901F57B"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2B333179" w14:textId="77777777" w:rsidR="00F84916" w:rsidRPr="00F84916" w:rsidRDefault="00F84916" w:rsidP="00F84916">
            <w:pPr>
              <w:jc w:val="center"/>
              <w:rPr>
                <w:sz w:val="16"/>
                <w:szCs w:val="16"/>
              </w:rPr>
            </w:pPr>
            <w:r w:rsidRPr="00F84916">
              <w:rPr>
                <w:sz w:val="16"/>
                <w:szCs w:val="16"/>
              </w:rPr>
              <w:t>0,000</w:t>
            </w:r>
          </w:p>
        </w:tc>
      </w:tr>
      <w:tr w:rsidR="00F84916" w:rsidRPr="00F84916" w14:paraId="23078D01" w14:textId="77777777" w:rsidTr="00C51C85">
        <w:trPr>
          <w:trHeight w:val="20"/>
        </w:trPr>
        <w:tc>
          <w:tcPr>
            <w:tcW w:w="5372" w:type="dxa"/>
            <w:shd w:val="clear" w:color="auto" w:fill="auto"/>
            <w:tcMar>
              <w:left w:w="28" w:type="dxa"/>
              <w:right w:w="28" w:type="dxa"/>
            </w:tcMar>
            <w:vAlign w:val="center"/>
            <w:hideMark/>
          </w:tcPr>
          <w:p w14:paraId="51106E2E" w14:textId="77777777" w:rsidR="00F84916" w:rsidRPr="00F84916" w:rsidRDefault="00F84916" w:rsidP="00F84916">
            <w:pPr>
              <w:rPr>
                <w:sz w:val="16"/>
                <w:szCs w:val="16"/>
              </w:rPr>
            </w:pPr>
            <w:r w:rsidRPr="00F84916">
              <w:rPr>
                <w:sz w:val="16"/>
                <w:szCs w:val="16"/>
              </w:rPr>
              <w:t xml:space="preserve">Внедрение телеметрии (АСДТУ) с установкой GSM модуля на </w:t>
            </w:r>
            <w:proofErr w:type="spellStart"/>
            <w:r w:rsidRPr="00F84916">
              <w:rPr>
                <w:sz w:val="16"/>
                <w:szCs w:val="16"/>
              </w:rPr>
              <w:t>реклоузер</w:t>
            </w:r>
            <w:proofErr w:type="spellEnd"/>
            <w:r w:rsidRPr="00F84916">
              <w:rPr>
                <w:sz w:val="16"/>
                <w:szCs w:val="16"/>
              </w:rPr>
              <w:t xml:space="preserve"> № 15,16,17,18,22,24</w:t>
            </w:r>
          </w:p>
        </w:tc>
        <w:tc>
          <w:tcPr>
            <w:tcW w:w="719" w:type="dxa"/>
            <w:shd w:val="clear" w:color="000000" w:fill="FFFFFF"/>
            <w:tcMar>
              <w:left w:w="28" w:type="dxa"/>
              <w:right w:w="28" w:type="dxa"/>
            </w:tcMar>
            <w:vAlign w:val="center"/>
            <w:hideMark/>
          </w:tcPr>
          <w:p w14:paraId="7E5FCA20" w14:textId="77777777" w:rsidR="00F84916" w:rsidRPr="00F84916" w:rsidRDefault="00F84916" w:rsidP="00F84916">
            <w:pPr>
              <w:jc w:val="center"/>
              <w:rPr>
                <w:sz w:val="16"/>
                <w:szCs w:val="16"/>
              </w:rPr>
            </w:pPr>
            <w:r w:rsidRPr="00F84916">
              <w:rPr>
                <w:sz w:val="16"/>
                <w:szCs w:val="16"/>
              </w:rPr>
              <w:t>J_2182</w:t>
            </w:r>
          </w:p>
        </w:tc>
        <w:tc>
          <w:tcPr>
            <w:tcW w:w="974" w:type="dxa"/>
            <w:shd w:val="clear" w:color="000000" w:fill="FFFFFF"/>
            <w:tcMar>
              <w:left w:w="28" w:type="dxa"/>
              <w:right w:w="28" w:type="dxa"/>
            </w:tcMar>
            <w:vAlign w:val="center"/>
            <w:hideMark/>
          </w:tcPr>
          <w:p w14:paraId="3BDA31A6" w14:textId="77777777" w:rsidR="00F84916" w:rsidRPr="00F84916" w:rsidRDefault="00F84916" w:rsidP="00F84916">
            <w:pPr>
              <w:jc w:val="center"/>
              <w:rPr>
                <w:sz w:val="16"/>
                <w:szCs w:val="16"/>
              </w:rPr>
            </w:pPr>
            <w:r w:rsidRPr="00F84916">
              <w:rPr>
                <w:sz w:val="16"/>
                <w:szCs w:val="16"/>
              </w:rPr>
              <w:t>1,696</w:t>
            </w:r>
          </w:p>
        </w:tc>
        <w:tc>
          <w:tcPr>
            <w:tcW w:w="988" w:type="dxa"/>
            <w:shd w:val="clear" w:color="000000" w:fill="FFFFFF"/>
            <w:tcMar>
              <w:left w:w="28" w:type="dxa"/>
              <w:right w:w="28" w:type="dxa"/>
            </w:tcMar>
            <w:vAlign w:val="center"/>
            <w:hideMark/>
          </w:tcPr>
          <w:p w14:paraId="3CAF893E" w14:textId="77777777" w:rsidR="00F84916" w:rsidRPr="00F84916" w:rsidRDefault="00F84916" w:rsidP="00F84916">
            <w:pPr>
              <w:jc w:val="center"/>
              <w:rPr>
                <w:sz w:val="16"/>
                <w:szCs w:val="16"/>
              </w:rPr>
            </w:pPr>
            <w:r w:rsidRPr="00F84916">
              <w:rPr>
                <w:sz w:val="16"/>
                <w:szCs w:val="16"/>
              </w:rPr>
              <w:t>1,696</w:t>
            </w:r>
          </w:p>
        </w:tc>
        <w:tc>
          <w:tcPr>
            <w:tcW w:w="868" w:type="dxa"/>
            <w:shd w:val="clear" w:color="auto" w:fill="auto"/>
            <w:tcMar>
              <w:left w:w="28" w:type="dxa"/>
              <w:right w:w="28" w:type="dxa"/>
            </w:tcMar>
            <w:vAlign w:val="center"/>
            <w:hideMark/>
          </w:tcPr>
          <w:p w14:paraId="3530E47E"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2FBA8EDD" w14:textId="77777777" w:rsidR="00F84916" w:rsidRPr="00F84916" w:rsidRDefault="00F84916" w:rsidP="00F84916">
            <w:pPr>
              <w:jc w:val="center"/>
              <w:rPr>
                <w:sz w:val="16"/>
                <w:szCs w:val="16"/>
              </w:rPr>
            </w:pPr>
            <w:r w:rsidRPr="00F84916">
              <w:rPr>
                <w:sz w:val="16"/>
                <w:szCs w:val="16"/>
              </w:rPr>
              <w:t>0,000</w:t>
            </w:r>
          </w:p>
        </w:tc>
      </w:tr>
      <w:tr w:rsidR="00F84916" w:rsidRPr="00F84916" w14:paraId="65C142EC" w14:textId="77777777" w:rsidTr="00C51C85">
        <w:trPr>
          <w:trHeight w:val="20"/>
        </w:trPr>
        <w:tc>
          <w:tcPr>
            <w:tcW w:w="5372" w:type="dxa"/>
            <w:shd w:val="clear" w:color="auto" w:fill="auto"/>
            <w:tcMar>
              <w:left w:w="28" w:type="dxa"/>
              <w:right w:w="28" w:type="dxa"/>
            </w:tcMar>
            <w:vAlign w:val="center"/>
            <w:hideMark/>
          </w:tcPr>
          <w:p w14:paraId="73B9153C" w14:textId="77777777" w:rsidR="00F84916" w:rsidRPr="00F84916" w:rsidRDefault="00F84916" w:rsidP="00F84916">
            <w:pPr>
              <w:rPr>
                <w:sz w:val="16"/>
                <w:szCs w:val="16"/>
              </w:rPr>
            </w:pPr>
            <w:r w:rsidRPr="00F84916">
              <w:rPr>
                <w:sz w:val="16"/>
                <w:szCs w:val="16"/>
              </w:rPr>
              <w:t>Установка системы телемеханики в РП-16</w:t>
            </w:r>
          </w:p>
        </w:tc>
        <w:tc>
          <w:tcPr>
            <w:tcW w:w="719" w:type="dxa"/>
            <w:shd w:val="clear" w:color="000000" w:fill="FFFFFF"/>
            <w:tcMar>
              <w:left w:w="28" w:type="dxa"/>
              <w:right w:w="28" w:type="dxa"/>
            </w:tcMar>
            <w:vAlign w:val="center"/>
            <w:hideMark/>
          </w:tcPr>
          <w:p w14:paraId="1E708FA4" w14:textId="77777777" w:rsidR="00F84916" w:rsidRPr="00F84916" w:rsidRDefault="00F84916" w:rsidP="00F84916">
            <w:pPr>
              <w:jc w:val="center"/>
              <w:rPr>
                <w:sz w:val="16"/>
                <w:szCs w:val="16"/>
              </w:rPr>
            </w:pPr>
            <w:r w:rsidRPr="00F84916">
              <w:rPr>
                <w:sz w:val="16"/>
                <w:szCs w:val="16"/>
              </w:rPr>
              <w:t>J_2185</w:t>
            </w:r>
          </w:p>
        </w:tc>
        <w:tc>
          <w:tcPr>
            <w:tcW w:w="974" w:type="dxa"/>
            <w:shd w:val="clear" w:color="000000" w:fill="FFFFFF"/>
            <w:tcMar>
              <w:left w:w="28" w:type="dxa"/>
              <w:right w:w="28" w:type="dxa"/>
            </w:tcMar>
            <w:vAlign w:val="center"/>
            <w:hideMark/>
          </w:tcPr>
          <w:p w14:paraId="5F434F55" w14:textId="77777777" w:rsidR="00F84916" w:rsidRPr="00F84916" w:rsidRDefault="00F84916" w:rsidP="00F84916">
            <w:pPr>
              <w:jc w:val="center"/>
              <w:rPr>
                <w:sz w:val="16"/>
                <w:szCs w:val="16"/>
              </w:rPr>
            </w:pPr>
            <w:r w:rsidRPr="00F84916">
              <w:rPr>
                <w:sz w:val="16"/>
                <w:szCs w:val="16"/>
              </w:rPr>
              <w:t>0,803</w:t>
            </w:r>
          </w:p>
        </w:tc>
        <w:tc>
          <w:tcPr>
            <w:tcW w:w="988" w:type="dxa"/>
            <w:shd w:val="clear" w:color="000000" w:fill="FFFFFF"/>
            <w:tcMar>
              <w:left w:w="28" w:type="dxa"/>
              <w:right w:w="28" w:type="dxa"/>
            </w:tcMar>
            <w:vAlign w:val="center"/>
            <w:hideMark/>
          </w:tcPr>
          <w:p w14:paraId="34475808" w14:textId="77777777" w:rsidR="00F84916" w:rsidRPr="00F84916" w:rsidRDefault="00F84916" w:rsidP="00F84916">
            <w:pPr>
              <w:jc w:val="center"/>
              <w:rPr>
                <w:sz w:val="16"/>
                <w:szCs w:val="16"/>
              </w:rPr>
            </w:pPr>
            <w:r w:rsidRPr="00F84916">
              <w:rPr>
                <w:sz w:val="16"/>
                <w:szCs w:val="16"/>
              </w:rPr>
              <w:t>0,803</w:t>
            </w:r>
          </w:p>
        </w:tc>
        <w:tc>
          <w:tcPr>
            <w:tcW w:w="868" w:type="dxa"/>
            <w:shd w:val="clear" w:color="auto" w:fill="auto"/>
            <w:tcMar>
              <w:left w:w="28" w:type="dxa"/>
              <w:right w:w="28" w:type="dxa"/>
            </w:tcMar>
            <w:vAlign w:val="center"/>
            <w:hideMark/>
          </w:tcPr>
          <w:p w14:paraId="3008F0D1"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20B4775" w14:textId="77777777" w:rsidR="00F84916" w:rsidRPr="00F84916" w:rsidRDefault="00F84916" w:rsidP="00F84916">
            <w:pPr>
              <w:jc w:val="center"/>
              <w:rPr>
                <w:sz w:val="16"/>
                <w:szCs w:val="16"/>
              </w:rPr>
            </w:pPr>
            <w:r w:rsidRPr="00F84916">
              <w:rPr>
                <w:sz w:val="16"/>
                <w:szCs w:val="16"/>
              </w:rPr>
              <w:t>0,000</w:t>
            </w:r>
          </w:p>
        </w:tc>
      </w:tr>
      <w:tr w:rsidR="00F84916" w:rsidRPr="00F84916" w14:paraId="73B2E13D" w14:textId="77777777" w:rsidTr="00C51C85">
        <w:trPr>
          <w:trHeight w:val="20"/>
        </w:trPr>
        <w:tc>
          <w:tcPr>
            <w:tcW w:w="5372" w:type="dxa"/>
            <w:shd w:val="clear" w:color="auto" w:fill="auto"/>
            <w:tcMar>
              <w:left w:w="28" w:type="dxa"/>
              <w:right w:w="28" w:type="dxa"/>
            </w:tcMar>
            <w:vAlign w:val="center"/>
            <w:hideMark/>
          </w:tcPr>
          <w:p w14:paraId="42313565" w14:textId="77777777" w:rsidR="00F84916" w:rsidRPr="00F84916" w:rsidRDefault="00F84916" w:rsidP="00F84916">
            <w:pPr>
              <w:rPr>
                <w:sz w:val="16"/>
                <w:szCs w:val="16"/>
              </w:rPr>
            </w:pPr>
            <w:r w:rsidRPr="00F84916">
              <w:rPr>
                <w:sz w:val="16"/>
                <w:szCs w:val="16"/>
              </w:rPr>
              <w:t>Установка системы телемеханики в ЦРП ЛГ</w:t>
            </w:r>
          </w:p>
        </w:tc>
        <w:tc>
          <w:tcPr>
            <w:tcW w:w="719" w:type="dxa"/>
            <w:shd w:val="clear" w:color="000000" w:fill="FFFFFF"/>
            <w:tcMar>
              <w:left w:w="28" w:type="dxa"/>
              <w:right w:w="28" w:type="dxa"/>
            </w:tcMar>
            <w:vAlign w:val="center"/>
            <w:hideMark/>
          </w:tcPr>
          <w:p w14:paraId="74DA3F7A" w14:textId="77777777" w:rsidR="00F84916" w:rsidRPr="00F84916" w:rsidRDefault="00F84916" w:rsidP="00F84916">
            <w:pPr>
              <w:jc w:val="center"/>
              <w:rPr>
                <w:sz w:val="16"/>
                <w:szCs w:val="16"/>
              </w:rPr>
            </w:pPr>
            <w:r w:rsidRPr="00F84916">
              <w:rPr>
                <w:sz w:val="16"/>
                <w:szCs w:val="16"/>
              </w:rPr>
              <w:t>J_2186</w:t>
            </w:r>
          </w:p>
        </w:tc>
        <w:tc>
          <w:tcPr>
            <w:tcW w:w="974" w:type="dxa"/>
            <w:shd w:val="clear" w:color="000000" w:fill="FFFFFF"/>
            <w:tcMar>
              <w:left w:w="28" w:type="dxa"/>
              <w:right w:w="28" w:type="dxa"/>
            </w:tcMar>
            <w:vAlign w:val="center"/>
            <w:hideMark/>
          </w:tcPr>
          <w:p w14:paraId="73C218B6" w14:textId="77777777" w:rsidR="00F84916" w:rsidRPr="00F84916" w:rsidRDefault="00F84916" w:rsidP="00F84916">
            <w:pPr>
              <w:jc w:val="center"/>
              <w:rPr>
                <w:sz w:val="16"/>
                <w:szCs w:val="16"/>
              </w:rPr>
            </w:pPr>
            <w:r w:rsidRPr="00F84916">
              <w:rPr>
                <w:sz w:val="16"/>
                <w:szCs w:val="16"/>
              </w:rPr>
              <w:t>0,803</w:t>
            </w:r>
          </w:p>
        </w:tc>
        <w:tc>
          <w:tcPr>
            <w:tcW w:w="988" w:type="dxa"/>
            <w:shd w:val="clear" w:color="000000" w:fill="FFFFFF"/>
            <w:tcMar>
              <w:left w:w="28" w:type="dxa"/>
              <w:right w:w="28" w:type="dxa"/>
            </w:tcMar>
            <w:vAlign w:val="center"/>
            <w:hideMark/>
          </w:tcPr>
          <w:p w14:paraId="783B05CF" w14:textId="77777777" w:rsidR="00F84916" w:rsidRPr="00F84916" w:rsidRDefault="00F84916" w:rsidP="00F84916">
            <w:pPr>
              <w:jc w:val="center"/>
              <w:rPr>
                <w:sz w:val="16"/>
                <w:szCs w:val="16"/>
              </w:rPr>
            </w:pPr>
            <w:r w:rsidRPr="00F84916">
              <w:rPr>
                <w:sz w:val="16"/>
                <w:szCs w:val="16"/>
              </w:rPr>
              <w:t>0,803</w:t>
            </w:r>
          </w:p>
        </w:tc>
        <w:tc>
          <w:tcPr>
            <w:tcW w:w="868" w:type="dxa"/>
            <w:shd w:val="clear" w:color="auto" w:fill="auto"/>
            <w:tcMar>
              <w:left w:w="28" w:type="dxa"/>
              <w:right w:w="28" w:type="dxa"/>
            </w:tcMar>
            <w:vAlign w:val="center"/>
            <w:hideMark/>
          </w:tcPr>
          <w:p w14:paraId="0B5AD49B"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369B0245" w14:textId="77777777" w:rsidR="00F84916" w:rsidRPr="00F84916" w:rsidRDefault="00F84916" w:rsidP="00F84916">
            <w:pPr>
              <w:jc w:val="center"/>
              <w:rPr>
                <w:sz w:val="16"/>
                <w:szCs w:val="16"/>
              </w:rPr>
            </w:pPr>
            <w:r w:rsidRPr="00F84916">
              <w:rPr>
                <w:sz w:val="16"/>
                <w:szCs w:val="16"/>
              </w:rPr>
              <w:t>0,000</w:t>
            </w:r>
          </w:p>
        </w:tc>
      </w:tr>
      <w:tr w:rsidR="00F84916" w:rsidRPr="00F84916" w14:paraId="1F9B2A57" w14:textId="77777777" w:rsidTr="00C51C85">
        <w:trPr>
          <w:trHeight w:val="20"/>
        </w:trPr>
        <w:tc>
          <w:tcPr>
            <w:tcW w:w="5372" w:type="dxa"/>
            <w:shd w:val="clear" w:color="auto" w:fill="auto"/>
            <w:tcMar>
              <w:left w:w="28" w:type="dxa"/>
              <w:right w:w="28" w:type="dxa"/>
            </w:tcMar>
            <w:vAlign w:val="center"/>
          </w:tcPr>
          <w:p w14:paraId="3077C8A3" w14:textId="77777777" w:rsidR="00F84916" w:rsidRPr="00F84916" w:rsidRDefault="00F84916" w:rsidP="00F84916">
            <w:pPr>
              <w:jc w:val="center"/>
              <w:rPr>
                <w:sz w:val="16"/>
                <w:szCs w:val="16"/>
              </w:rPr>
            </w:pPr>
            <w:r w:rsidRPr="00F84916">
              <w:rPr>
                <w:sz w:val="16"/>
                <w:szCs w:val="16"/>
              </w:rPr>
              <w:t>1</w:t>
            </w:r>
          </w:p>
        </w:tc>
        <w:tc>
          <w:tcPr>
            <w:tcW w:w="719" w:type="dxa"/>
            <w:shd w:val="clear" w:color="auto" w:fill="auto"/>
            <w:tcMar>
              <w:left w:w="28" w:type="dxa"/>
              <w:right w:w="28" w:type="dxa"/>
            </w:tcMar>
            <w:vAlign w:val="center"/>
          </w:tcPr>
          <w:p w14:paraId="7E58E935" w14:textId="77777777" w:rsidR="00F84916" w:rsidRPr="00F84916" w:rsidRDefault="00F84916" w:rsidP="00F84916">
            <w:pPr>
              <w:jc w:val="center"/>
              <w:rPr>
                <w:sz w:val="16"/>
                <w:szCs w:val="16"/>
              </w:rPr>
            </w:pPr>
            <w:r w:rsidRPr="00F84916">
              <w:rPr>
                <w:sz w:val="16"/>
                <w:szCs w:val="16"/>
              </w:rPr>
              <w:t>2</w:t>
            </w:r>
          </w:p>
        </w:tc>
        <w:tc>
          <w:tcPr>
            <w:tcW w:w="974" w:type="dxa"/>
            <w:shd w:val="clear" w:color="auto" w:fill="auto"/>
            <w:tcMar>
              <w:left w:w="28" w:type="dxa"/>
              <w:right w:w="28" w:type="dxa"/>
            </w:tcMar>
            <w:vAlign w:val="center"/>
          </w:tcPr>
          <w:p w14:paraId="33F787D9" w14:textId="77777777" w:rsidR="00F84916" w:rsidRPr="00F84916" w:rsidRDefault="00F84916" w:rsidP="00F84916">
            <w:pPr>
              <w:jc w:val="center"/>
              <w:rPr>
                <w:sz w:val="16"/>
                <w:szCs w:val="16"/>
              </w:rPr>
            </w:pPr>
            <w:r w:rsidRPr="00F84916">
              <w:rPr>
                <w:sz w:val="16"/>
                <w:szCs w:val="16"/>
              </w:rPr>
              <w:t>3</w:t>
            </w:r>
          </w:p>
        </w:tc>
        <w:tc>
          <w:tcPr>
            <w:tcW w:w="988" w:type="dxa"/>
            <w:shd w:val="clear" w:color="auto" w:fill="auto"/>
            <w:tcMar>
              <w:left w:w="28" w:type="dxa"/>
              <w:right w:w="28" w:type="dxa"/>
            </w:tcMar>
            <w:vAlign w:val="center"/>
          </w:tcPr>
          <w:p w14:paraId="3A235165" w14:textId="77777777" w:rsidR="00F84916" w:rsidRPr="00F84916" w:rsidRDefault="00F84916" w:rsidP="00F84916">
            <w:pPr>
              <w:jc w:val="center"/>
              <w:rPr>
                <w:sz w:val="16"/>
                <w:szCs w:val="16"/>
              </w:rPr>
            </w:pPr>
            <w:r w:rsidRPr="00F84916">
              <w:rPr>
                <w:sz w:val="16"/>
                <w:szCs w:val="16"/>
              </w:rPr>
              <w:t>4</w:t>
            </w:r>
          </w:p>
        </w:tc>
        <w:tc>
          <w:tcPr>
            <w:tcW w:w="868" w:type="dxa"/>
            <w:shd w:val="clear" w:color="auto" w:fill="auto"/>
            <w:tcMar>
              <w:left w:w="28" w:type="dxa"/>
              <w:right w:w="28" w:type="dxa"/>
            </w:tcMar>
            <w:vAlign w:val="center"/>
          </w:tcPr>
          <w:p w14:paraId="77F6670E" w14:textId="77777777" w:rsidR="00F84916" w:rsidRPr="00F84916" w:rsidRDefault="00F84916" w:rsidP="00F84916">
            <w:pPr>
              <w:jc w:val="center"/>
              <w:rPr>
                <w:sz w:val="16"/>
                <w:szCs w:val="16"/>
              </w:rPr>
            </w:pPr>
            <w:r w:rsidRPr="00F84916">
              <w:rPr>
                <w:sz w:val="16"/>
                <w:szCs w:val="16"/>
              </w:rPr>
              <w:t>5</w:t>
            </w:r>
          </w:p>
        </w:tc>
        <w:tc>
          <w:tcPr>
            <w:tcW w:w="999" w:type="dxa"/>
            <w:shd w:val="clear" w:color="auto" w:fill="auto"/>
            <w:tcMar>
              <w:left w:w="28" w:type="dxa"/>
              <w:right w:w="28" w:type="dxa"/>
            </w:tcMar>
            <w:vAlign w:val="center"/>
          </w:tcPr>
          <w:p w14:paraId="42DC7C59" w14:textId="77777777" w:rsidR="00F84916" w:rsidRPr="00F84916" w:rsidRDefault="00F84916" w:rsidP="00F84916">
            <w:pPr>
              <w:jc w:val="center"/>
              <w:rPr>
                <w:sz w:val="16"/>
                <w:szCs w:val="16"/>
              </w:rPr>
            </w:pPr>
            <w:r w:rsidRPr="00F84916">
              <w:rPr>
                <w:sz w:val="16"/>
                <w:szCs w:val="16"/>
              </w:rPr>
              <w:t>6</w:t>
            </w:r>
          </w:p>
        </w:tc>
      </w:tr>
      <w:tr w:rsidR="00F84916" w:rsidRPr="00F84916" w14:paraId="39494D77" w14:textId="77777777" w:rsidTr="00C51C85">
        <w:trPr>
          <w:trHeight w:val="20"/>
        </w:trPr>
        <w:tc>
          <w:tcPr>
            <w:tcW w:w="5372" w:type="dxa"/>
            <w:shd w:val="clear" w:color="auto" w:fill="auto"/>
            <w:tcMar>
              <w:left w:w="28" w:type="dxa"/>
              <w:right w:w="28" w:type="dxa"/>
            </w:tcMar>
            <w:vAlign w:val="center"/>
            <w:hideMark/>
          </w:tcPr>
          <w:p w14:paraId="1EB41470" w14:textId="77777777" w:rsidR="00F84916" w:rsidRPr="00F84916" w:rsidRDefault="00F84916" w:rsidP="00F84916">
            <w:pPr>
              <w:rPr>
                <w:sz w:val="16"/>
                <w:szCs w:val="16"/>
              </w:rPr>
            </w:pPr>
            <w:r w:rsidRPr="00F84916">
              <w:rPr>
                <w:sz w:val="16"/>
                <w:szCs w:val="16"/>
              </w:rPr>
              <w:t>Установка системы телемеханики в РП-35</w:t>
            </w:r>
          </w:p>
        </w:tc>
        <w:tc>
          <w:tcPr>
            <w:tcW w:w="719" w:type="dxa"/>
            <w:shd w:val="clear" w:color="000000" w:fill="FFFFFF"/>
            <w:tcMar>
              <w:left w:w="28" w:type="dxa"/>
              <w:right w:w="28" w:type="dxa"/>
            </w:tcMar>
            <w:vAlign w:val="center"/>
            <w:hideMark/>
          </w:tcPr>
          <w:p w14:paraId="7D80D570" w14:textId="77777777" w:rsidR="00F84916" w:rsidRPr="00F84916" w:rsidRDefault="00F84916" w:rsidP="00F84916">
            <w:pPr>
              <w:jc w:val="center"/>
              <w:rPr>
                <w:sz w:val="16"/>
                <w:szCs w:val="16"/>
              </w:rPr>
            </w:pPr>
            <w:r w:rsidRPr="00F84916">
              <w:rPr>
                <w:sz w:val="16"/>
                <w:szCs w:val="16"/>
              </w:rPr>
              <w:t>J_2188</w:t>
            </w:r>
          </w:p>
        </w:tc>
        <w:tc>
          <w:tcPr>
            <w:tcW w:w="974" w:type="dxa"/>
            <w:shd w:val="clear" w:color="000000" w:fill="FFFFFF"/>
            <w:tcMar>
              <w:left w:w="28" w:type="dxa"/>
              <w:right w:w="28" w:type="dxa"/>
            </w:tcMar>
            <w:vAlign w:val="center"/>
            <w:hideMark/>
          </w:tcPr>
          <w:p w14:paraId="52893833"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53DE8F2"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31E85BF" w14:textId="77777777" w:rsidR="00F84916" w:rsidRPr="00F84916" w:rsidRDefault="00F84916" w:rsidP="00F84916">
            <w:pPr>
              <w:jc w:val="center"/>
              <w:rPr>
                <w:sz w:val="16"/>
                <w:szCs w:val="16"/>
              </w:rPr>
            </w:pPr>
            <w:r w:rsidRPr="00F84916">
              <w:rPr>
                <w:sz w:val="16"/>
                <w:szCs w:val="16"/>
              </w:rPr>
              <w:t>2,934</w:t>
            </w:r>
          </w:p>
        </w:tc>
        <w:tc>
          <w:tcPr>
            <w:tcW w:w="999" w:type="dxa"/>
            <w:shd w:val="clear" w:color="auto" w:fill="auto"/>
            <w:tcMar>
              <w:left w:w="28" w:type="dxa"/>
              <w:right w:w="28" w:type="dxa"/>
            </w:tcMar>
            <w:vAlign w:val="center"/>
            <w:hideMark/>
          </w:tcPr>
          <w:p w14:paraId="24FDD7B7" w14:textId="77777777" w:rsidR="00F84916" w:rsidRPr="00F84916" w:rsidRDefault="00F84916" w:rsidP="00F84916">
            <w:pPr>
              <w:jc w:val="center"/>
              <w:rPr>
                <w:sz w:val="16"/>
                <w:szCs w:val="16"/>
              </w:rPr>
            </w:pPr>
            <w:r w:rsidRPr="00F84916">
              <w:rPr>
                <w:sz w:val="16"/>
                <w:szCs w:val="16"/>
              </w:rPr>
              <w:t>0,000</w:t>
            </w:r>
          </w:p>
        </w:tc>
      </w:tr>
      <w:tr w:rsidR="00F84916" w:rsidRPr="00F84916" w14:paraId="26504A4B" w14:textId="77777777" w:rsidTr="00C51C85">
        <w:trPr>
          <w:trHeight w:val="20"/>
        </w:trPr>
        <w:tc>
          <w:tcPr>
            <w:tcW w:w="5372" w:type="dxa"/>
            <w:shd w:val="clear" w:color="auto" w:fill="auto"/>
            <w:tcMar>
              <w:left w:w="28" w:type="dxa"/>
              <w:right w:w="28" w:type="dxa"/>
            </w:tcMar>
            <w:vAlign w:val="center"/>
            <w:hideMark/>
          </w:tcPr>
          <w:p w14:paraId="4C2D9ABB" w14:textId="77777777" w:rsidR="00F84916" w:rsidRPr="00F84916" w:rsidRDefault="00F84916" w:rsidP="00F84916">
            <w:pPr>
              <w:rPr>
                <w:sz w:val="16"/>
                <w:szCs w:val="16"/>
              </w:rPr>
            </w:pPr>
            <w:r w:rsidRPr="00F84916">
              <w:rPr>
                <w:sz w:val="16"/>
                <w:szCs w:val="16"/>
              </w:rPr>
              <w:t>Установка системы телемеханики РП-6кВ котельных "Энергетик", "КСК", "Привокзальная", "Центральная", "шахта им. 7 Ноября", "НФС КСК", РП-33</w:t>
            </w:r>
          </w:p>
        </w:tc>
        <w:tc>
          <w:tcPr>
            <w:tcW w:w="719" w:type="dxa"/>
            <w:shd w:val="clear" w:color="000000" w:fill="FFFFFF"/>
            <w:tcMar>
              <w:left w:w="28" w:type="dxa"/>
              <w:right w:w="28" w:type="dxa"/>
            </w:tcMar>
            <w:vAlign w:val="center"/>
            <w:hideMark/>
          </w:tcPr>
          <w:p w14:paraId="0C95E33C" w14:textId="77777777" w:rsidR="00F84916" w:rsidRPr="00F84916" w:rsidRDefault="00F84916" w:rsidP="00F84916">
            <w:pPr>
              <w:jc w:val="center"/>
              <w:rPr>
                <w:sz w:val="16"/>
                <w:szCs w:val="16"/>
              </w:rPr>
            </w:pPr>
            <w:r w:rsidRPr="00F84916">
              <w:rPr>
                <w:sz w:val="16"/>
                <w:szCs w:val="16"/>
              </w:rPr>
              <w:t>K_2356</w:t>
            </w:r>
          </w:p>
        </w:tc>
        <w:tc>
          <w:tcPr>
            <w:tcW w:w="974" w:type="dxa"/>
            <w:shd w:val="clear" w:color="000000" w:fill="FFFFFF"/>
            <w:tcMar>
              <w:left w:w="28" w:type="dxa"/>
              <w:right w:w="28" w:type="dxa"/>
            </w:tcMar>
            <w:vAlign w:val="center"/>
            <w:hideMark/>
          </w:tcPr>
          <w:p w14:paraId="6D3B2C77" w14:textId="77777777" w:rsidR="00F84916" w:rsidRPr="00F84916" w:rsidRDefault="00F84916" w:rsidP="00F84916">
            <w:pPr>
              <w:jc w:val="center"/>
              <w:rPr>
                <w:sz w:val="16"/>
                <w:szCs w:val="16"/>
              </w:rPr>
            </w:pPr>
            <w:r w:rsidRPr="00F84916">
              <w:rPr>
                <w:sz w:val="16"/>
                <w:szCs w:val="16"/>
              </w:rPr>
              <w:t>4,149</w:t>
            </w:r>
          </w:p>
        </w:tc>
        <w:tc>
          <w:tcPr>
            <w:tcW w:w="988" w:type="dxa"/>
            <w:shd w:val="clear" w:color="000000" w:fill="FFFFFF"/>
            <w:tcMar>
              <w:left w:w="28" w:type="dxa"/>
              <w:right w:w="28" w:type="dxa"/>
            </w:tcMar>
            <w:vAlign w:val="center"/>
            <w:hideMark/>
          </w:tcPr>
          <w:p w14:paraId="1225CFDD" w14:textId="77777777" w:rsidR="00F84916" w:rsidRPr="00F84916" w:rsidRDefault="00F84916" w:rsidP="00F84916">
            <w:pPr>
              <w:jc w:val="center"/>
              <w:rPr>
                <w:sz w:val="16"/>
                <w:szCs w:val="16"/>
              </w:rPr>
            </w:pPr>
            <w:r w:rsidRPr="00F84916">
              <w:rPr>
                <w:sz w:val="16"/>
                <w:szCs w:val="16"/>
              </w:rPr>
              <w:t>4,149</w:t>
            </w:r>
          </w:p>
        </w:tc>
        <w:tc>
          <w:tcPr>
            <w:tcW w:w="868" w:type="dxa"/>
            <w:shd w:val="clear" w:color="auto" w:fill="auto"/>
            <w:tcMar>
              <w:left w:w="28" w:type="dxa"/>
              <w:right w:w="28" w:type="dxa"/>
            </w:tcMar>
            <w:vAlign w:val="center"/>
            <w:hideMark/>
          </w:tcPr>
          <w:p w14:paraId="4FA403DC"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2350010" w14:textId="77777777" w:rsidR="00F84916" w:rsidRPr="00F84916" w:rsidRDefault="00F84916" w:rsidP="00F84916">
            <w:pPr>
              <w:jc w:val="center"/>
              <w:rPr>
                <w:sz w:val="16"/>
                <w:szCs w:val="16"/>
              </w:rPr>
            </w:pPr>
            <w:r w:rsidRPr="00F84916">
              <w:rPr>
                <w:sz w:val="16"/>
                <w:szCs w:val="16"/>
              </w:rPr>
              <w:t>0,000</w:t>
            </w:r>
          </w:p>
        </w:tc>
      </w:tr>
      <w:tr w:rsidR="00F84916" w:rsidRPr="00F84916" w14:paraId="7DFCB18D" w14:textId="77777777" w:rsidTr="00C51C85">
        <w:trPr>
          <w:trHeight w:val="20"/>
        </w:trPr>
        <w:tc>
          <w:tcPr>
            <w:tcW w:w="5372" w:type="dxa"/>
            <w:shd w:val="clear" w:color="auto" w:fill="auto"/>
            <w:tcMar>
              <w:left w:w="28" w:type="dxa"/>
              <w:right w:w="28" w:type="dxa"/>
            </w:tcMar>
            <w:vAlign w:val="center"/>
            <w:hideMark/>
          </w:tcPr>
          <w:p w14:paraId="713EE8F9" w14:textId="77777777" w:rsidR="00F84916" w:rsidRPr="00F84916" w:rsidRDefault="00F84916" w:rsidP="00F84916">
            <w:pPr>
              <w:rPr>
                <w:sz w:val="16"/>
                <w:szCs w:val="16"/>
              </w:rPr>
            </w:pPr>
            <w:r w:rsidRPr="00F84916">
              <w:rPr>
                <w:sz w:val="16"/>
                <w:szCs w:val="16"/>
              </w:rPr>
              <w:t>Проектирование и строительство ВОЛС до РП-6кВ котельных "Энергетик", "КСК", "Привокзальная", "Центральная", "шахта им. 7 Ноября", "НФС КСК", РП-33</w:t>
            </w:r>
          </w:p>
        </w:tc>
        <w:tc>
          <w:tcPr>
            <w:tcW w:w="719" w:type="dxa"/>
            <w:shd w:val="clear" w:color="000000" w:fill="FFFFFF"/>
            <w:tcMar>
              <w:left w:w="28" w:type="dxa"/>
              <w:right w:w="28" w:type="dxa"/>
            </w:tcMar>
            <w:vAlign w:val="center"/>
            <w:hideMark/>
          </w:tcPr>
          <w:p w14:paraId="157C8E79" w14:textId="77777777" w:rsidR="00F84916" w:rsidRPr="00F84916" w:rsidRDefault="00F84916" w:rsidP="00F84916">
            <w:pPr>
              <w:jc w:val="center"/>
              <w:rPr>
                <w:sz w:val="16"/>
                <w:szCs w:val="16"/>
              </w:rPr>
            </w:pPr>
            <w:r w:rsidRPr="00F84916">
              <w:rPr>
                <w:sz w:val="16"/>
                <w:szCs w:val="16"/>
              </w:rPr>
              <w:t>K_2357</w:t>
            </w:r>
          </w:p>
        </w:tc>
        <w:tc>
          <w:tcPr>
            <w:tcW w:w="974" w:type="dxa"/>
            <w:shd w:val="clear" w:color="000000" w:fill="FFFFFF"/>
            <w:tcMar>
              <w:left w:w="28" w:type="dxa"/>
              <w:right w:w="28" w:type="dxa"/>
            </w:tcMar>
            <w:vAlign w:val="center"/>
            <w:hideMark/>
          </w:tcPr>
          <w:p w14:paraId="66726EBA" w14:textId="77777777" w:rsidR="00F84916" w:rsidRPr="00F84916" w:rsidRDefault="00F84916" w:rsidP="00F84916">
            <w:pPr>
              <w:jc w:val="center"/>
              <w:rPr>
                <w:sz w:val="16"/>
                <w:szCs w:val="16"/>
              </w:rPr>
            </w:pPr>
            <w:r w:rsidRPr="00F84916">
              <w:rPr>
                <w:sz w:val="16"/>
                <w:szCs w:val="16"/>
              </w:rPr>
              <w:t>1,668</w:t>
            </w:r>
          </w:p>
        </w:tc>
        <w:tc>
          <w:tcPr>
            <w:tcW w:w="988" w:type="dxa"/>
            <w:shd w:val="clear" w:color="000000" w:fill="FFFFFF"/>
            <w:tcMar>
              <w:left w:w="28" w:type="dxa"/>
              <w:right w:w="28" w:type="dxa"/>
            </w:tcMar>
            <w:vAlign w:val="center"/>
            <w:hideMark/>
          </w:tcPr>
          <w:p w14:paraId="4F0ECD4E" w14:textId="77777777" w:rsidR="00F84916" w:rsidRPr="00F84916" w:rsidRDefault="00F84916" w:rsidP="00F84916">
            <w:pPr>
              <w:jc w:val="center"/>
              <w:rPr>
                <w:sz w:val="16"/>
                <w:szCs w:val="16"/>
              </w:rPr>
            </w:pPr>
            <w:r w:rsidRPr="00F84916">
              <w:rPr>
                <w:sz w:val="16"/>
                <w:szCs w:val="16"/>
              </w:rPr>
              <w:t>1,668</w:t>
            </w:r>
          </w:p>
        </w:tc>
        <w:tc>
          <w:tcPr>
            <w:tcW w:w="868" w:type="dxa"/>
            <w:shd w:val="clear" w:color="auto" w:fill="auto"/>
            <w:tcMar>
              <w:left w:w="28" w:type="dxa"/>
              <w:right w:w="28" w:type="dxa"/>
            </w:tcMar>
            <w:vAlign w:val="center"/>
            <w:hideMark/>
          </w:tcPr>
          <w:p w14:paraId="05E70D3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BF2D5B1" w14:textId="77777777" w:rsidR="00F84916" w:rsidRPr="00F84916" w:rsidRDefault="00F84916" w:rsidP="00F84916">
            <w:pPr>
              <w:jc w:val="center"/>
              <w:rPr>
                <w:sz w:val="16"/>
                <w:szCs w:val="16"/>
              </w:rPr>
            </w:pPr>
            <w:r w:rsidRPr="00F84916">
              <w:rPr>
                <w:sz w:val="16"/>
                <w:szCs w:val="16"/>
              </w:rPr>
              <w:t>0,000</w:t>
            </w:r>
          </w:p>
        </w:tc>
      </w:tr>
      <w:tr w:rsidR="00F84916" w:rsidRPr="00F84916" w14:paraId="079C9110" w14:textId="77777777" w:rsidTr="00C51C85">
        <w:trPr>
          <w:trHeight w:val="20"/>
        </w:trPr>
        <w:tc>
          <w:tcPr>
            <w:tcW w:w="5372" w:type="dxa"/>
            <w:shd w:val="clear" w:color="auto" w:fill="auto"/>
            <w:tcMar>
              <w:left w:w="28" w:type="dxa"/>
              <w:right w:w="28" w:type="dxa"/>
            </w:tcMar>
            <w:vAlign w:val="center"/>
            <w:hideMark/>
          </w:tcPr>
          <w:p w14:paraId="62346EA6" w14:textId="77777777" w:rsidR="00F84916" w:rsidRPr="00F84916" w:rsidRDefault="00F84916" w:rsidP="00F84916">
            <w:pPr>
              <w:rPr>
                <w:sz w:val="16"/>
                <w:szCs w:val="16"/>
              </w:rPr>
            </w:pPr>
            <w:r w:rsidRPr="00F84916">
              <w:rPr>
                <w:sz w:val="16"/>
                <w:szCs w:val="16"/>
              </w:rPr>
              <w:t xml:space="preserve">Проектирование и реконструкция ВЛ-10кВ </w:t>
            </w:r>
            <w:proofErr w:type="spellStart"/>
            <w:r w:rsidRPr="00F84916">
              <w:rPr>
                <w:sz w:val="16"/>
                <w:szCs w:val="16"/>
              </w:rPr>
              <w:t>фид</w:t>
            </w:r>
            <w:proofErr w:type="spellEnd"/>
            <w:r w:rsidRPr="00F84916">
              <w:rPr>
                <w:sz w:val="16"/>
                <w:szCs w:val="16"/>
              </w:rPr>
              <w:t>. 10-2 п/</w:t>
            </w:r>
            <w:proofErr w:type="spellStart"/>
            <w:r w:rsidRPr="00F84916">
              <w:rPr>
                <w:sz w:val="16"/>
                <w:szCs w:val="16"/>
              </w:rPr>
              <w:t>ст</w:t>
            </w:r>
            <w:proofErr w:type="spellEnd"/>
            <w:r w:rsidRPr="00F84916">
              <w:rPr>
                <w:sz w:val="16"/>
                <w:szCs w:val="16"/>
              </w:rPr>
              <w:t xml:space="preserve"> "Октябрьская" с демонтажем ТП-46</w:t>
            </w:r>
          </w:p>
        </w:tc>
        <w:tc>
          <w:tcPr>
            <w:tcW w:w="719" w:type="dxa"/>
            <w:shd w:val="clear" w:color="000000" w:fill="FFFFFF"/>
            <w:tcMar>
              <w:left w:w="28" w:type="dxa"/>
              <w:right w:w="28" w:type="dxa"/>
            </w:tcMar>
            <w:vAlign w:val="center"/>
            <w:hideMark/>
          </w:tcPr>
          <w:p w14:paraId="1085BD09" w14:textId="77777777" w:rsidR="00F84916" w:rsidRPr="00F84916" w:rsidRDefault="00F84916" w:rsidP="00F84916">
            <w:pPr>
              <w:jc w:val="center"/>
              <w:rPr>
                <w:sz w:val="16"/>
                <w:szCs w:val="16"/>
              </w:rPr>
            </w:pPr>
            <w:r w:rsidRPr="00F84916">
              <w:rPr>
                <w:sz w:val="16"/>
                <w:szCs w:val="16"/>
              </w:rPr>
              <w:t>J_2159</w:t>
            </w:r>
          </w:p>
        </w:tc>
        <w:tc>
          <w:tcPr>
            <w:tcW w:w="974" w:type="dxa"/>
            <w:shd w:val="clear" w:color="000000" w:fill="FFFFFF"/>
            <w:tcMar>
              <w:left w:w="28" w:type="dxa"/>
              <w:right w:w="28" w:type="dxa"/>
            </w:tcMar>
            <w:vAlign w:val="center"/>
            <w:hideMark/>
          </w:tcPr>
          <w:p w14:paraId="75B1B6DE" w14:textId="77777777" w:rsidR="00F84916" w:rsidRPr="00F84916" w:rsidRDefault="00F84916" w:rsidP="00F84916">
            <w:pPr>
              <w:jc w:val="center"/>
              <w:rPr>
                <w:sz w:val="16"/>
                <w:szCs w:val="16"/>
              </w:rPr>
            </w:pPr>
            <w:r w:rsidRPr="00F84916">
              <w:rPr>
                <w:sz w:val="16"/>
                <w:szCs w:val="16"/>
              </w:rPr>
              <w:t>0,693</w:t>
            </w:r>
          </w:p>
        </w:tc>
        <w:tc>
          <w:tcPr>
            <w:tcW w:w="988" w:type="dxa"/>
            <w:shd w:val="clear" w:color="000000" w:fill="FFFFFF"/>
            <w:tcMar>
              <w:left w:w="28" w:type="dxa"/>
              <w:right w:w="28" w:type="dxa"/>
            </w:tcMar>
            <w:vAlign w:val="center"/>
            <w:hideMark/>
          </w:tcPr>
          <w:p w14:paraId="3DC1501E" w14:textId="77777777" w:rsidR="00F84916" w:rsidRPr="00F84916" w:rsidRDefault="00F84916" w:rsidP="00F84916">
            <w:pPr>
              <w:jc w:val="center"/>
              <w:rPr>
                <w:sz w:val="16"/>
                <w:szCs w:val="16"/>
              </w:rPr>
            </w:pPr>
            <w:r w:rsidRPr="00F84916">
              <w:rPr>
                <w:sz w:val="16"/>
                <w:szCs w:val="16"/>
              </w:rPr>
              <w:t>0,693</w:t>
            </w:r>
          </w:p>
        </w:tc>
        <w:tc>
          <w:tcPr>
            <w:tcW w:w="868" w:type="dxa"/>
            <w:shd w:val="clear" w:color="auto" w:fill="auto"/>
            <w:tcMar>
              <w:left w:w="28" w:type="dxa"/>
              <w:right w:w="28" w:type="dxa"/>
            </w:tcMar>
            <w:vAlign w:val="center"/>
            <w:hideMark/>
          </w:tcPr>
          <w:p w14:paraId="3C2B7746"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A8B933E" w14:textId="77777777" w:rsidR="00F84916" w:rsidRPr="00F84916" w:rsidRDefault="00F84916" w:rsidP="00F84916">
            <w:pPr>
              <w:jc w:val="center"/>
              <w:rPr>
                <w:sz w:val="16"/>
                <w:szCs w:val="16"/>
              </w:rPr>
            </w:pPr>
            <w:r w:rsidRPr="00F84916">
              <w:rPr>
                <w:sz w:val="16"/>
                <w:szCs w:val="16"/>
              </w:rPr>
              <w:t>0,000</w:t>
            </w:r>
          </w:p>
        </w:tc>
      </w:tr>
      <w:tr w:rsidR="00F84916" w:rsidRPr="00F84916" w14:paraId="13370F16" w14:textId="77777777" w:rsidTr="00C51C85">
        <w:trPr>
          <w:trHeight w:val="20"/>
        </w:trPr>
        <w:tc>
          <w:tcPr>
            <w:tcW w:w="5372" w:type="dxa"/>
            <w:shd w:val="clear" w:color="auto" w:fill="auto"/>
            <w:tcMar>
              <w:left w:w="28" w:type="dxa"/>
              <w:right w:w="28" w:type="dxa"/>
            </w:tcMar>
            <w:vAlign w:val="center"/>
            <w:hideMark/>
          </w:tcPr>
          <w:p w14:paraId="1C75B6A1" w14:textId="77777777" w:rsidR="00F84916" w:rsidRPr="00F84916" w:rsidRDefault="00F84916" w:rsidP="00F84916">
            <w:pPr>
              <w:rPr>
                <w:sz w:val="16"/>
                <w:szCs w:val="16"/>
              </w:rPr>
            </w:pPr>
            <w:r w:rsidRPr="00F84916">
              <w:rPr>
                <w:sz w:val="16"/>
                <w:szCs w:val="16"/>
              </w:rPr>
              <w:t>Проектирование и реконструкция ВЛИ-0,4кВ с переводом питания потребителей с ТП-83 на ТП-92</w:t>
            </w:r>
          </w:p>
        </w:tc>
        <w:tc>
          <w:tcPr>
            <w:tcW w:w="719" w:type="dxa"/>
            <w:shd w:val="clear" w:color="000000" w:fill="FFFFFF"/>
            <w:tcMar>
              <w:left w:w="28" w:type="dxa"/>
              <w:right w:w="28" w:type="dxa"/>
            </w:tcMar>
            <w:vAlign w:val="center"/>
            <w:hideMark/>
          </w:tcPr>
          <w:p w14:paraId="6AEC1195" w14:textId="77777777" w:rsidR="00F84916" w:rsidRPr="00F84916" w:rsidRDefault="00F84916" w:rsidP="00F84916">
            <w:pPr>
              <w:jc w:val="center"/>
              <w:rPr>
                <w:sz w:val="16"/>
                <w:szCs w:val="16"/>
              </w:rPr>
            </w:pPr>
            <w:r w:rsidRPr="00F84916">
              <w:rPr>
                <w:sz w:val="16"/>
                <w:szCs w:val="16"/>
              </w:rPr>
              <w:t>J_2150</w:t>
            </w:r>
          </w:p>
        </w:tc>
        <w:tc>
          <w:tcPr>
            <w:tcW w:w="974" w:type="dxa"/>
            <w:shd w:val="clear" w:color="000000" w:fill="FFFFFF"/>
            <w:tcMar>
              <w:left w:w="28" w:type="dxa"/>
              <w:right w:w="28" w:type="dxa"/>
            </w:tcMar>
            <w:vAlign w:val="center"/>
            <w:hideMark/>
          </w:tcPr>
          <w:p w14:paraId="7D6B6BD3"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1D1470AB"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4332311" w14:textId="77777777" w:rsidR="00F84916" w:rsidRPr="00F84916" w:rsidRDefault="00F84916" w:rsidP="00F84916">
            <w:pPr>
              <w:jc w:val="center"/>
              <w:rPr>
                <w:sz w:val="16"/>
                <w:szCs w:val="16"/>
              </w:rPr>
            </w:pPr>
            <w:r w:rsidRPr="00F84916">
              <w:rPr>
                <w:sz w:val="16"/>
                <w:szCs w:val="16"/>
              </w:rPr>
              <w:t>1,315</w:t>
            </w:r>
          </w:p>
        </w:tc>
        <w:tc>
          <w:tcPr>
            <w:tcW w:w="999" w:type="dxa"/>
            <w:shd w:val="clear" w:color="auto" w:fill="auto"/>
            <w:tcMar>
              <w:left w:w="28" w:type="dxa"/>
              <w:right w:w="28" w:type="dxa"/>
            </w:tcMar>
            <w:vAlign w:val="center"/>
            <w:hideMark/>
          </w:tcPr>
          <w:p w14:paraId="28D51FF0" w14:textId="77777777" w:rsidR="00F84916" w:rsidRPr="00F84916" w:rsidRDefault="00F84916" w:rsidP="00F84916">
            <w:pPr>
              <w:jc w:val="center"/>
              <w:rPr>
                <w:sz w:val="16"/>
                <w:szCs w:val="16"/>
              </w:rPr>
            </w:pPr>
            <w:r w:rsidRPr="00F84916">
              <w:rPr>
                <w:sz w:val="16"/>
                <w:szCs w:val="16"/>
              </w:rPr>
              <w:t>0,000</w:t>
            </w:r>
          </w:p>
        </w:tc>
      </w:tr>
      <w:tr w:rsidR="00F84916" w:rsidRPr="00F84916" w14:paraId="3518660E" w14:textId="77777777" w:rsidTr="00C51C85">
        <w:trPr>
          <w:trHeight w:val="20"/>
        </w:trPr>
        <w:tc>
          <w:tcPr>
            <w:tcW w:w="5372" w:type="dxa"/>
            <w:shd w:val="clear" w:color="auto" w:fill="auto"/>
            <w:tcMar>
              <w:left w:w="28" w:type="dxa"/>
              <w:right w:w="28" w:type="dxa"/>
            </w:tcMar>
            <w:vAlign w:val="center"/>
            <w:hideMark/>
          </w:tcPr>
          <w:p w14:paraId="424A6AC0" w14:textId="77777777" w:rsidR="00F84916" w:rsidRPr="00F84916" w:rsidRDefault="00F84916" w:rsidP="00F84916">
            <w:pPr>
              <w:rPr>
                <w:sz w:val="16"/>
                <w:szCs w:val="16"/>
              </w:rPr>
            </w:pPr>
            <w:r w:rsidRPr="00F84916">
              <w:rPr>
                <w:sz w:val="16"/>
                <w:szCs w:val="16"/>
              </w:rPr>
              <w:t xml:space="preserve">Проектирование и реконструкция ЛЭП-10кВ  </w:t>
            </w:r>
            <w:proofErr w:type="spellStart"/>
            <w:r w:rsidRPr="00F84916">
              <w:rPr>
                <w:sz w:val="16"/>
                <w:szCs w:val="16"/>
              </w:rPr>
              <w:t>фид</w:t>
            </w:r>
            <w:proofErr w:type="spellEnd"/>
            <w:r w:rsidRPr="00F84916">
              <w:rPr>
                <w:sz w:val="16"/>
                <w:szCs w:val="16"/>
              </w:rPr>
              <w:t>. 10-2, фид.10-30 п/</w:t>
            </w:r>
            <w:proofErr w:type="spellStart"/>
            <w:r w:rsidRPr="00F84916">
              <w:rPr>
                <w:sz w:val="16"/>
                <w:szCs w:val="16"/>
              </w:rPr>
              <w:t>ст</w:t>
            </w:r>
            <w:proofErr w:type="spellEnd"/>
            <w:r w:rsidRPr="00F84916">
              <w:rPr>
                <w:sz w:val="16"/>
                <w:szCs w:val="16"/>
              </w:rPr>
              <w:t xml:space="preserve"> Октябрьская (замена ВЛ-10кВ на КЛ-10кВ </w:t>
            </w:r>
            <w:proofErr w:type="spellStart"/>
            <w:r w:rsidRPr="00F84916">
              <w:rPr>
                <w:sz w:val="16"/>
                <w:szCs w:val="16"/>
              </w:rPr>
              <w:t>фид</w:t>
            </w:r>
            <w:proofErr w:type="spellEnd"/>
            <w:r w:rsidRPr="00F84916">
              <w:rPr>
                <w:sz w:val="16"/>
                <w:szCs w:val="16"/>
              </w:rPr>
              <w:t>. 10-6, 10-10 РП-13 участок от РП-13 до ТП-116, 115 )</w:t>
            </w:r>
          </w:p>
        </w:tc>
        <w:tc>
          <w:tcPr>
            <w:tcW w:w="719" w:type="dxa"/>
            <w:shd w:val="clear" w:color="000000" w:fill="FFFFFF"/>
            <w:tcMar>
              <w:left w:w="28" w:type="dxa"/>
              <w:right w:w="28" w:type="dxa"/>
            </w:tcMar>
            <w:vAlign w:val="center"/>
            <w:hideMark/>
          </w:tcPr>
          <w:p w14:paraId="3BEE2496" w14:textId="77777777" w:rsidR="00F84916" w:rsidRPr="00F84916" w:rsidRDefault="00F84916" w:rsidP="00F84916">
            <w:pPr>
              <w:jc w:val="center"/>
              <w:rPr>
                <w:sz w:val="16"/>
                <w:szCs w:val="16"/>
              </w:rPr>
            </w:pPr>
            <w:r w:rsidRPr="00F84916">
              <w:rPr>
                <w:sz w:val="16"/>
                <w:szCs w:val="16"/>
              </w:rPr>
              <w:t>J_2151</w:t>
            </w:r>
          </w:p>
        </w:tc>
        <w:tc>
          <w:tcPr>
            <w:tcW w:w="974" w:type="dxa"/>
            <w:shd w:val="clear" w:color="000000" w:fill="FFFFFF"/>
            <w:tcMar>
              <w:left w:w="28" w:type="dxa"/>
              <w:right w:w="28" w:type="dxa"/>
            </w:tcMar>
            <w:vAlign w:val="center"/>
            <w:hideMark/>
          </w:tcPr>
          <w:p w14:paraId="39FE6A5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042F30E"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537363A9" w14:textId="77777777" w:rsidR="00F84916" w:rsidRPr="00F84916" w:rsidRDefault="00F84916" w:rsidP="00F84916">
            <w:pPr>
              <w:jc w:val="center"/>
              <w:rPr>
                <w:sz w:val="16"/>
                <w:szCs w:val="16"/>
              </w:rPr>
            </w:pPr>
            <w:r w:rsidRPr="00F84916">
              <w:rPr>
                <w:sz w:val="16"/>
                <w:szCs w:val="16"/>
              </w:rPr>
              <w:t>5,665</w:t>
            </w:r>
          </w:p>
        </w:tc>
        <w:tc>
          <w:tcPr>
            <w:tcW w:w="999" w:type="dxa"/>
            <w:shd w:val="clear" w:color="auto" w:fill="auto"/>
            <w:tcMar>
              <w:left w:w="28" w:type="dxa"/>
              <w:right w:w="28" w:type="dxa"/>
            </w:tcMar>
            <w:vAlign w:val="center"/>
            <w:hideMark/>
          </w:tcPr>
          <w:p w14:paraId="0CC322BD" w14:textId="77777777" w:rsidR="00F84916" w:rsidRPr="00F84916" w:rsidRDefault="00F84916" w:rsidP="00F84916">
            <w:pPr>
              <w:jc w:val="center"/>
              <w:rPr>
                <w:sz w:val="16"/>
                <w:szCs w:val="16"/>
              </w:rPr>
            </w:pPr>
            <w:r w:rsidRPr="00F84916">
              <w:rPr>
                <w:sz w:val="16"/>
                <w:szCs w:val="16"/>
              </w:rPr>
              <w:t>5,665</w:t>
            </w:r>
          </w:p>
        </w:tc>
      </w:tr>
      <w:tr w:rsidR="00F84916" w:rsidRPr="00F84916" w14:paraId="143D8A7C" w14:textId="77777777" w:rsidTr="00C51C85">
        <w:trPr>
          <w:trHeight w:val="20"/>
        </w:trPr>
        <w:tc>
          <w:tcPr>
            <w:tcW w:w="5372" w:type="dxa"/>
            <w:shd w:val="clear" w:color="auto" w:fill="auto"/>
            <w:tcMar>
              <w:left w:w="28" w:type="dxa"/>
              <w:right w:w="28" w:type="dxa"/>
            </w:tcMar>
            <w:vAlign w:val="center"/>
            <w:hideMark/>
          </w:tcPr>
          <w:p w14:paraId="0410062D" w14:textId="77777777" w:rsidR="00F84916" w:rsidRPr="00F84916" w:rsidRDefault="00F84916" w:rsidP="00F84916">
            <w:pPr>
              <w:rPr>
                <w:sz w:val="16"/>
                <w:szCs w:val="16"/>
              </w:rPr>
            </w:pPr>
            <w:r w:rsidRPr="00F84916">
              <w:rPr>
                <w:sz w:val="16"/>
                <w:szCs w:val="16"/>
              </w:rPr>
              <w:t>Проектирование и реконструкция КЛ-10кВ ф.ЦРП-24 и ф.16-11</w:t>
            </w:r>
          </w:p>
        </w:tc>
        <w:tc>
          <w:tcPr>
            <w:tcW w:w="719" w:type="dxa"/>
            <w:shd w:val="clear" w:color="000000" w:fill="FFFFFF"/>
            <w:tcMar>
              <w:left w:w="28" w:type="dxa"/>
              <w:right w:w="28" w:type="dxa"/>
            </w:tcMar>
            <w:vAlign w:val="center"/>
            <w:hideMark/>
          </w:tcPr>
          <w:p w14:paraId="75C98CB7" w14:textId="77777777" w:rsidR="00F84916" w:rsidRPr="00F84916" w:rsidRDefault="00F84916" w:rsidP="00F84916">
            <w:pPr>
              <w:jc w:val="center"/>
              <w:rPr>
                <w:sz w:val="16"/>
                <w:szCs w:val="16"/>
              </w:rPr>
            </w:pPr>
            <w:r w:rsidRPr="00F84916">
              <w:rPr>
                <w:sz w:val="16"/>
                <w:szCs w:val="16"/>
              </w:rPr>
              <w:t>К_3696</w:t>
            </w:r>
          </w:p>
        </w:tc>
        <w:tc>
          <w:tcPr>
            <w:tcW w:w="974" w:type="dxa"/>
            <w:shd w:val="clear" w:color="000000" w:fill="FFFFFF"/>
            <w:tcMar>
              <w:left w:w="28" w:type="dxa"/>
              <w:right w:w="28" w:type="dxa"/>
            </w:tcMar>
            <w:vAlign w:val="center"/>
            <w:hideMark/>
          </w:tcPr>
          <w:p w14:paraId="5028344D" w14:textId="77777777" w:rsidR="00F84916" w:rsidRPr="00F84916" w:rsidRDefault="00F84916" w:rsidP="00F84916">
            <w:pPr>
              <w:jc w:val="center"/>
              <w:rPr>
                <w:sz w:val="16"/>
                <w:szCs w:val="16"/>
              </w:rPr>
            </w:pPr>
            <w:r w:rsidRPr="00F84916">
              <w:rPr>
                <w:sz w:val="16"/>
                <w:szCs w:val="16"/>
              </w:rPr>
              <w:t>37,093</w:t>
            </w:r>
          </w:p>
        </w:tc>
        <w:tc>
          <w:tcPr>
            <w:tcW w:w="988" w:type="dxa"/>
            <w:shd w:val="clear" w:color="000000" w:fill="FFFFFF"/>
            <w:tcMar>
              <w:left w:w="28" w:type="dxa"/>
              <w:right w:w="28" w:type="dxa"/>
            </w:tcMar>
            <w:vAlign w:val="center"/>
            <w:hideMark/>
          </w:tcPr>
          <w:p w14:paraId="316B5680"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DE22EE2"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92D91C1" w14:textId="77777777" w:rsidR="00F84916" w:rsidRPr="00F84916" w:rsidRDefault="00F84916" w:rsidP="00F84916">
            <w:pPr>
              <w:jc w:val="center"/>
              <w:rPr>
                <w:sz w:val="16"/>
                <w:szCs w:val="16"/>
              </w:rPr>
            </w:pPr>
            <w:r w:rsidRPr="00F84916">
              <w:rPr>
                <w:sz w:val="16"/>
                <w:szCs w:val="16"/>
              </w:rPr>
              <w:t>0,000</w:t>
            </w:r>
          </w:p>
        </w:tc>
      </w:tr>
      <w:tr w:rsidR="00F84916" w:rsidRPr="00F84916" w14:paraId="06F46B2C" w14:textId="77777777" w:rsidTr="00C51C85">
        <w:trPr>
          <w:trHeight w:val="20"/>
        </w:trPr>
        <w:tc>
          <w:tcPr>
            <w:tcW w:w="5372" w:type="dxa"/>
            <w:shd w:val="clear" w:color="auto" w:fill="auto"/>
            <w:tcMar>
              <w:left w:w="28" w:type="dxa"/>
              <w:right w:w="28" w:type="dxa"/>
            </w:tcMar>
            <w:vAlign w:val="center"/>
            <w:hideMark/>
          </w:tcPr>
          <w:p w14:paraId="17F663B5" w14:textId="77777777" w:rsidR="00F84916" w:rsidRPr="00F84916" w:rsidRDefault="00F84916" w:rsidP="00F84916">
            <w:pPr>
              <w:rPr>
                <w:sz w:val="16"/>
                <w:szCs w:val="16"/>
              </w:rPr>
            </w:pPr>
            <w:r w:rsidRPr="00F84916">
              <w:rPr>
                <w:sz w:val="16"/>
                <w:szCs w:val="16"/>
              </w:rPr>
              <w:t>Проектирование и установка "коммутационно-защитного аппарата " (</w:t>
            </w:r>
            <w:proofErr w:type="spellStart"/>
            <w:r w:rsidRPr="00F84916">
              <w:rPr>
                <w:sz w:val="16"/>
                <w:szCs w:val="16"/>
              </w:rPr>
              <w:t>реклоузер</w:t>
            </w:r>
            <w:proofErr w:type="spellEnd"/>
            <w:r w:rsidRPr="00F84916">
              <w:rPr>
                <w:sz w:val="16"/>
                <w:szCs w:val="16"/>
              </w:rPr>
              <w:t xml:space="preserve"> или аналог) на ВЛ-6(10)</w:t>
            </w:r>
            <w:proofErr w:type="spellStart"/>
            <w:r w:rsidRPr="00F84916">
              <w:rPr>
                <w:sz w:val="16"/>
                <w:szCs w:val="16"/>
              </w:rPr>
              <w:t>кВ</w:t>
            </w:r>
            <w:proofErr w:type="spellEnd"/>
            <w:r w:rsidRPr="00F84916">
              <w:rPr>
                <w:sz w:val="16"/>
                <w:szCs w:val="16"/>
              </w:rPr>
              <w:t xml:space="preserve"> г. Кемерово</w:t>
            </w:r>
          </w:p>
        </w:tc>
        <w:tc>
          <w:tcPr>
            <w:tcW w:w="719" w:type="dxa"/>
            <w:shd w:val="clear" w:color="000000" w:fill="FFFFFF"/>
            <w:tcMar>
              <w:left w:w="28" w:type="dxa"/>
              <w:right w:w="28" w:type="dxa"/>
            </w:tcMar>
            <w:vAlign w:val="center"/>
            <w:hideMark/>
          </w:tcPr>
          <w:p w14:paraId="625BD41E" w14:textId="77777777" w:rsidR="00F84916" w:rsidRPr="00F84916" w:rsidRDefault="00F84916" w:rsidP="00F84916">
            <w:pPr>
              <w:jc w:val="center"/>
              <w:rPr>
                <w:sz w:val="16"/>
                <w:szCs w:val="16"/>
              </w:rPr>
            </w:pPr>
            <w:r w:rsidRPr="00F84916">
              <w:rPr>
                <w:sz w:val="16"/>
                <w:szCs w:val="16"/>
              </w:rPr>
              <w:t>J_2175</w:t>
            </w:r>
          </w:p>
        </w:tc>
        <w:tc>
          <w:tcPr>
            <w:tcW w:w="974" w:type="dxa"/>
            <w:shd w:val="clear" w:color="000000" w:fill="FFFFFF"/>
            <w:tcMar>
              <w:left w:w="28" w:type="dxa"/>
              <w:right w:w="28" w:type="dxa"/>
            </w:tcMar>
            <w:vAlign w:val="center"/>
            <w:hideMark/>
          </w:tcPr>
          <w:p w14:paraId="77E57A08" w14:textId="77777777" w:rsidR="00F84916" w:rsidRPr="00F84916" w:rsidRDefault="00F84916" w:rsidP="00F84916">
            <w:pPr>
              <w:jc w:val="center"/>
              <w:rPr>
                <w:sz w:val="16"/>
                <w:szCs w:val="16"/>
              </w:rPr>
            </w:pPr>
            <w:r w:rsidRPr="00F84916">
              <w:rPr>
                <w:sz w:val="16"/>
                <w:szCs w:val="16"/>
              </w:rPr>
              <w:t>2,371</w:t>
            </w:r>
          </w:p>
        </w:tc>
        <w:tc>
          <w:tcPr>
            <w:tcW w:w="988" w:type="dxa"/>
            <w:shd w:val="clear" w:color="000000" w:fill="FFFFFF"/>
            <w:tcMar>
              <w:left w:w="28" w:type="dxa"/>
              <w:right w:w="28" w:type="dxa"/>
            </w:tcMar>
            <w:vAlign w:val="center"/>
            <w:hideMark/>
          </w:tcPr>
          <w:p w14:paraId="39877DC4" w14:textId="77777777" w:rsidR="00F84916" w:rsidRPr="00F84916" w:rsidRDefault="00F84916" w:rsidP="00F84916">
            <w:pPr>
              <w:jc w:val="center"/>
              <w:rPr>
                <w:sz w:val="16"/>
                <w:szCs w:val="16"/>
              </w:rPr>
            </w:pPr>
            <w:r w:rsidRPr="00F84916">
              <w:rPr>
                <w:sz w:val="16"/>
                <w:szCs w:val="16"/>
              </w:rPr>
              <w:t>2,371</w:t>
            </w:r>
          </w:p>
        </w:tc>
        <w:tc>
          <w:tcPr>
            <w:tcW w:w="868" w:type="dxa"/>
            <w:shd w:val="clear" w:color="auto" w:fill="auto"/>
            <w:tcMar>
              <w:left w:w="28" w:type="dxa"/>
              <w:right w:w="28" w:type="dxa"/>
            </w:tcMar>
            <w:vAlign w:val="center"/>
            <w:hideMark/>
          </w:tcPr>
          <w:p w14:paraId="1DF0A19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33741272" w14:textId="77777777" w:rsidR="00F84916" w:rsidRPr="00F84916" w:rsidRDefault="00F84916" w:rsidP="00F84916">
            <w:pPr>
              <w:jc w:val="center"/>
              <w:rPr>
                <w:sz w:val="16"/>
                <w:szCs w:val="16"/>
              </w:rPr>
            </w:pPr>
            <w:r w:rsidRPr="00F84916">
              <w:rPr>
                <w:sz w:val="16"/>
                <w:szCs w:val="16"/>
              </w:rPr>
              <w:t>0,000</w:t>
            </w:r>
          </w:p>
        </w:tc>
      </w:tr>
      <w:tr w:rsidR="00F84916" w:rsidRPr="00F84916" w14:paraId="47663132" w14:textId="77777777" w:rsidTr="00C51C85">
        <w:trPr>
          <w:trHeight w:val="20"/>
        </w:trPr>
        <w:tc>
          <w:tcPr>
            <w:tcW w:w="5372" w:type="dxa"/>
            <w:shd w:val="clear" w:color="auto" w:fill="auto"/>
            <w:tcMar>
              <w:left w:w="28" w:type="dxa"/>
              <w:right w:w="28" w:type="dxa"/>
            </w:tcMar>
            <w:vAlign w:val="center"/>
            <w:hideMark/>
          </w:tcPr>
          <w:p w14:paraId="69C01C99" w14:textId="77777777" w:rsidR="00F84916" w:rsidRPr="00F84916" w:rsidRDefault="00F84916" w:rsidP="00F84916">
            <w:pPr>
              <w:rPr>
                <w:sz w:val="16"/>
                <w:szCs w:val="16"/>
              </w:rPr>
            </w:pPr>
            <w:r w:rsidRPr="00F84916">
              <w:rPr>
                <w:sz w:val="16"/>
                <w:szCs w:val="16"/>
              </w:rPr>
              <w:t>Проектирование и установка "коммутационно-защитного аппарата " (</w:t>
            </w:r>
            <w:proofErr w:type="spellStart"/>
            <w:r w:rsidRPr="00F84916">
              <w:rPr>
                <w:sz w:val="16"/>
                <w:szCs w:val="16"/>
              </w:rPr>
              <w:t>реклоузер</w:t>
            </w:r>
            <w:proofErr w:type="spellEnd"/>
            <w:r w:rsidRPr="00F84916">
              <w:rPr>
                <w:sz w:val="16"/>
                <w:szCs w:val="16"/>
              </w:rPr>
              <w:t xml:space="preserve"> или аналог) на ВЛ-6(10)</w:t>
            </w:r>
            <w:proofErr w:type="spellStart"/>
            <w:r w:rsidRPr="00F84916">
              <w:rPr>
                <w:sz w:val="16"/>
                <w:szCs w:val="16"/>
              </w:rPr>
              <w:t>кВ</w:t>
            </w:r>
            <w:proofErr w:type="spellEnd"/>
            <w:r w:rsidRPr="00F84916">
              <w:rPr>
                <w:sz w:val="16"/>
                <w:szCs w:val="16"/>
              </w:rPr>
              <w:t xml:space="preserve"> г. Ленинск-Кузнецкий</w:t>
            </w:r>
          </w:p>
        </w:tc>
        <w:tc>
          <w:tcPr>
            <w:tcW w:w="719" w:type="dxa"/>
            <w:shd w:val="clear" w:color="000000" w:fill="FFFFFF"/>
            <w:tcMar>
              <w:left w:w="28" w:type="dxa"/>
              <w:right w:w="28" w:type="dxa"/>
            </w:tcMar>
            <w:vAlign w:val="center"/>
            <w:hideMark/>
          </w:tcPr>
          <w:p w14:paraId="0A15FA78" w14:textId="77777777" w:rsidR="00F84916" w:rsidRPr="00F84916" w:rsidRDefault="00F84916" w:rsidP="00F84916">
            <w:pPr>
              <w:jc w:val="center"/>
              <w:rPr>
                <w:sz w:val="16"/>
                <w:szCs w:val="16"/>
              </w:rPr>
            </w:pPr>
            <w:r w:rsidRPr="00F84916">
              <w:rPr>
                <w:sz w:val="16"/>
                <w:szCs w:val="16"/>
              </w:rPr>
              <w:t>J_2184</w:t>
            </w:r>
          </w:p>
        </w:tc>
        <w:tc>
          <w:tcPr>
            <w:tcW w:w="974" w:type="dxa"/>
            <w:shd w:val="clear" w:color="000000" w:fill="FFFFFF"/>
            <w:tcMar>
              <w:left w:w="28" w:type="dxa"/>
              <w:right w:w="28" w:type="dxa"/>
            </w:tcMar>
            <w:vAlign w:val="center"/>
            <w:hideMark/>
          </w:tcPr>
          <w:p w14:paraId="08367BC1"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D364A65"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6D0CFC6"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3BF928E" w14:textId="77777777" w:rsidR="00F84916" w:rsidRPr="00F84916" w:rsidRDefault="00F84916" w:rsidP="00F84916">
            <w:pPr>
              <w:jc w:val="center"/>
              <w:rPr>
                <w:sz w:val="16"/>
                <w:szCs w:val="16"/>
              </w:rPr>
            </w:pPr>
            <w:r w:rsidRPr="00F84916">
              <w:rPr>
                <w:sz w:val="16"/>
                <w:szCs w:val="16"/>
              </w:rPr>
              <w:t>25,793</w:t>
            </w:r>
          </w:p>
        </w:tc>
      </w:tr>
      <w:tr w:rsidR="00F84916" w:rsidRPr="00F84916" w14:paraId="7BEF6393" w14:textId="77777777" w:rsidTr="00C51C85">
        <w:trPr>
          <w:trHeight w:val="20"/>
        </w:trPr>
        <w:tc>
          <w:tcPr>
            <w:tcW w:w="5372" w:type="dxa"/>
            <w:shd w:val="clear" w:color="auto" w:fill="auto"/>
            <w:tcMar>
              <w:left w:w="28" w:type="dxa"/>
              <w:right w:w="28" w:type="dxa"/>
            </w:tcMar>
            <w:vAlign w:val="center"/>
            <w:hideMark/>
          </w:tcPr>
          <w:p w14:paraId="367A1C50" w14:textId="77777777" w:rsidR="00F84916" w:rsidRPr="00F84916" w:rsidRDefault="00F84916" w:rsidP="00F84916">
            <w:pPr>
              <w:rPr>
                <w:sz w:val="16"/>
                <w:szCs w:val="16"/>
              </w:rPr>
            </w:pPr>
            <w:r w:rsidRPr="00F84916">
              <w:rPr>
                <w:sz w:val="16"/>
                <w:szCs w:val="16"/>
              </w:rPr>
              <w:t>Модернизация системы контроля передачи электроэнергии</w:t>
            </w:r>
          </w:p>
        </w:tc>
        <w:tc>
          <w:tcPr>
            <w:tcW w:w="719" w:type="dxa"/>
            <w:shd w:val="clear" w:color="000000" w:fill="FFFFFF"/>
            <w:tcMar>
              <w:left w:w="28" w:type="dxa"/>
              <w:right w:w="28" w:type="dxa"/>
            </w:tcMar>
            <w:vAlign w:val="center"/>
            <w:hideMark/>
          </w:tcPr>
          <w:p w14:paraId="059CF80A" w14:textId="77777777" w:rsidR="00F84916" w:rsidRPr="00F84916" w:rsidRDefault="00F84916" w:rsidP="00F84916">
            <w:pPr>
              <w:jc w:val="center"/>
              <w:rPr>
                <w:sz w:val="16"/>
                <w:szCs w:val="16"/>
              </w:rPr>
            </w:pPr>
            <w:r w:rsidRPr="00F84916">
              <w:rPr>
                <w:sz w:val="16"/>
                <w:szCs w:val="16"/>
              </w:rPr>
              <w:t>J_2028</w:t>
            </w:r>
          </w:p>
        </w:tc>
        <w:tc>
          <w:tcPr>
            <w:tcW w:w="974" w:type="dxa"/>
            <w:shd w:val="clear" w:color="000000" w:fill="FFFFFF"/>
            <w:tcMar>
              <w:left w:w="28" w:type="dxa"/>
              <w:right w:w="28" w:type="dxa"/>
            </w:tcMar>
            <w:vAlign w:val="center"/>
            <w:hideMark/>
          </w:tcPr>
          <w:p w14:paraId="71E45C57" w14:textId="77777777" w:rsidR="00F84916" w:rsidRPr="00F84916" w:rsidRDefault="00F84916" w:rsidP="00F84916">
            <w:pPr>
              <w:jc w:val="center"/>
              <w:rPr>
                <w:sz w:val="16"/>
                <w:szCs w:val="16"/>
              </w:rPr>
            </w:pPr>
            <w:r w:rsidRPr="00F84916">
              <w:rPr>
                <w:sz w:val="16"/>
                <w:szCs w:val="16"/>
              </w:rPr>
              <w:t>36,951</w:t>
            </w:r>
          </w:p>
        </w:tc>
        <w:tc>
          <w:tcPr>
            <w:tcW w:w="988" w:type="dxa"/>
            <w:shd w:val="clear" w:color="000000" w:fill="FFFFFF"/>
            <w:tcMar>
              <w:left w:w="28" w:type="dxa"/>
              <w:right w:w="28" w:type="dxa"/>
            </w:tcMar>
            <w:vAlign w:val="center"/>
            <w:hideMark/>
          </w:tcPr>
          <w:p w14:paraId="60B76519" w14:textId="77777777" w:rsidR="00F84916" w:rsidRPr="00F84916" w:rsidRDefault="00F84916" w:rsidP="00F84916">
            <w:pPr>
              <w:jc w:val="center"/>
              <w:rPr>
                <w:sz w:val="16"/>
                <w:szCs w:val="16"/>
              </w:rPr>
            </w:pPr>
            <w:r w:rsidRPr="00F84916">
              <w:rPr>
                <w:sz w:val="16"/>
                <w:szCs w:val="16"/>
              </w:rPr>
              <w:t>24,533</w:t>
            </w:r>
          </w:p>
        </w:tc>
        <w:tc>
          <w:tcPr>
            <w:tcW w:w="868" w:type="dxa"/>
            <w:shd w:val="clear" w:color="auto" w:fill="auto"/>
            <w:tcMar>
              <w:left w:w="28" w:type="dxa"/>
              <w:right w:w="28" w:type="dxa"/>
            </w:tcMar>
            <w:vAlign w:val="center"/>
            <w:hideMark/>
          </w:tcPr>
          <w:p w14:paraId="76AE54B5" w14:textId="77777777" w:rsidR="00F84916" w:rsidRPr="00F84916" w:rsidRDefault="00F84916" w:rsidP="00F84916">
            <w:pPr>
              <w:jc w:val="center"/>
              <w:rPr>
                <w:sz w:val="16"/>
                <w:szCs w:val="16"/>
              </w:rPr>
            </w:pPr>
            <w:r w:rsidRPr="00F84916">
              <w:rPr>
                <w:sz w:val="16"/>
                <w:szCs w:val="16"/>
              </w:rPr>
              <w:t>38,577</w:t>
            </w:r>
          </w:p>
        </w:tc>
        <w:tc>
          <w:tcPr>
            <w:tcW w:w="999" w:type="dxa"/>
            <w:shd w:val="clear" w:color="auto" w:fill="auto"/>
            <w:tcMar>
              <w:left w:w="28" w:type="dxa"/>
              <w:right w:w="28" w:type="dxa"/>
            </w:tcMar>
            <w:vAlign w:val="center"/>
            <w:hideMark/>
          </w:tcPr>
          <w:p w14:paraId="18F4A1C9" w14:textId="77777777" w:rsidR="00F84916" w:rsidRPr="00F84916" w:rsidRDefault="00F84916" w:rsidP="00F84916">
            <w:pPr>
              <w:jc w:val="center"/>
              <w:rPr>
                <w:sz w:val="16"/>
                <w:szCs w:val="16"/>
              </w:rPr>
            </w:pPr>
            <w:r w:rsidRPr="00F84916">
              <w:rPr>
                <w:sz w:val="16"/>
                <w:szCs w:val="16"/>
              </w:rPr>
              <w:t>38,577</w:t>
            </w:r>
          </w:p>
        </w:tc>
      </w:tr>
      <w:tr w:rsidR="00F84916" w:rsidRPr="00F84916" w14:paraId="19CF711B" w14:textId="77777777" w:rsidTr="00C51C85">
        <w:trPr>
          <w:trHeight w:val="20"/>
        </w:trPr>
        <w:tc>
          <w:tcPr>
            <w:tcW w:w="5372" w:type="dxa"/>
            <w:shd w:val="clear" w:color="auto" w:fill="auto"/>
            <w:tcMar>
              <w:left w:w="28" w:type="dxa"/>
              <w:right w:w="28" w:type="dxa"/>
            </w:tcMar>
            <w:vAlign w:val="center"/>
            <w:hideMark/>
          </w:tcPr>
          <w:p w14:paraId="29CBEA27" w14:textId="77777777" w:rsidR="00F84916" w:rsidRPr="00F84916" w:rsidRDefault="00F84916" w:rsidP="00F84916">
            <w:pPr>
              <w:rPr>
                <w:sz w:val="16"/>
                <w:szCs w:val="16"/>
              </w:rPr>
            </w:pPr>
            <w:r w:rsidRPr="00F84916">
              <w:rPr>
                <w:sz w:val="16"/>
                <w:szCs w:val="16"/>
              </w:rPr>
              <w:t>Проектирование и строительство РП-6</w:t>
            </w:r>
          </w:p>
        </w:tc>
        <w:tc>
          <w:tcPr>
            <w:tcW w:w="719" w:type="dxa"/>
            <w:shd w:val="clear" w:color="000000" w:fill="FFFFFF"/>
            <w:tcMar>
              <w:left w:w="28" w:type="dxa"/>
              <w:right w:w="28" w:type="dxa"/>
            </w:tcMar>
            <w:vAlign w:val="center"/>
            <w:hideMark/>
          </w:tcPr>
          <w:p w14:paraId="0EE29571" w14:textId="77777777" w:rsidR="00F84916" w:rsidRPr="00F84916" w:rsidRDefault="00F84916" w:rsidP="00F84916">
            <w:pPr>
              <w:jc w:val="center"/>
              <w:rPr>
                <w:sz w:val="16"/>
                <w:szCs w:val="16"/>
              </w:rPr>
            </w:pPr>
            <w:r w:rsidRPr="00F84916">
              <w:rPr>
                <w:sz w:val="16"/>
                <w:szCs w:val="16"/>
              </w:rPr>
              <w:t>J_2036</w:t>
            </w:r>
          </w:p>
        </w:tc>
        <w:tc>
          <w:tcPr>
            <w:tcW w:w="974" w:type="dxa"/>
            <w:shd w:val="clear" w:color="000000" w:fill="FFFFFF"/>
            <w:tcMar>
              <w:left w:w="28" w:type="dxa"/>
              <w:right w:w="28" w:type="dxa"/>
            </w:tcMar>
            <w:vAlign w:val="center"/>
            <w:hideMark/>
          </w:tcPr>
          <w:p w14:paraId="258BB72A" w14:textId="77777777" w:rsidR="00F84916" w:rsidRPr="00F84916" w:rsidRDefault="00F84916" w:rsidP="00F84916">
            <w:pPr>
              <w:jc w:val="center"/>
              <w:rPr>
                <w:sz w:val="16"/>
                <w:szCs w:val="16"/>
              </w:rPr>
            </w:pPr>
            <w:r w:rsidRPr="00F84916">
              <w:rPr>
                <w:sz w:val="16"/>
                <w:szCs w:val="16"/>
              </w:rPr>
              <w:t>57,586</w:t>
            </w:r>
          </w:p>
        </w:tc>
        <w:tc>
          <w:tcPr>
            <w:tcW w:w="988" w:type="dxa"/>
            <w:shd w:val="clear" w:color="000000" w:fill="FFFFFF"/>
            <w:tcMar>
              <w:left w:w="28" w:type="dxa"/>
              <w:right w:w="28" w:type="dxa"/>
            </w:tcMar>
            <w:vAlign w:val="center"/>
            <w:hideMark/>
          </w:tcPr>
          <w:p w14:paraId="7BFE990D" w14:textId="77777777" w:rsidR="00F84916" w:rsidRPr="00F84916" w:rsidRDefault="00F84916" w:rsidP="00F84916">
            <w:pPr>
              <w:jc w:val="center"/>
              <w:rPr>
                <w:sz w:val="16"/>
                <w:szCs w:val="16"/>
              </w:rPr>
            </w:pPr>
            <w:r w:rsidRPr="00F84916">
              <w:rPr>
                <w:sz w:val="16"/>
                <w:szCs w:val="16"/>
              </w:rPr>
              <w:t>57,586</w:t>
            </w:r>
          </w:p>
        </w:tc>
        <w:tc>
          <w:tcPr>
            <w:tcW w:w="868" w:type="dxa"/>
            <w:shd w:val="clear" w:color="auto" w:fill="auto"/>
            <w:tcMar>
              <w:left w:w="28" w:type="dxa"/>
              <w:right w:w="28" w:type="dxa"/>
            </w:tcMar>
            <w:vAlign w:val="center"/>
            <w:hideMark/>
          </w:tcPr>
          <w:p w14:paraId="71427CE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EBED3C8" w14:textId="77777777" w:rsidR="00F84916" w:rsidRPr="00F84916" w:rsidRDefault="00F84916" w:rsidP="00F84916">
            <w:pPr>
              <w:jc w:val="center"/>
              <w:rPr>
                <w:sz w:val="16"/>
                <w:szCs w:val="16"/>
              </w:rPr>
            </w:pPr>
            <w:r w:rsidRPr="00F84916">
              <w:rPr>
                <w:sz w:val="16"/>
                <w:szCs w:val="16"/>
              </w:rPr>
              <w:t>0,000</w:t>
            </w:r>
          </w:p>
        </w:tc>
      </w:tr>
      <w:tr w:rsidR="00F84916" w:rsidRPr="00F84916" w14:paraId="3E17AE70" w14:textId="77777777" w:rsidTr="00C51C85">
        <w:trPr>
          <w:trHeight w:val="20"/>
        </w:trPr>
        <w:tc>
          <w:tcPr>
            <w:tcW w:w="5372" w:type="dxa"/>
            <w:shd w:val="clear" w:color="auto" w:fill="auto"/>
            <w:tcMar>
              <w:left w:w="28" w:type="dxa"/>
              <w:right w:w="28" w:type="dxa"/>
            </w:tcMar>
            <w:vAlign w:val="center"/>
            <w:hideMark/>
          </w:tcPr>
          <w:p w14:paraId="4632DD4B" w14:textId="77777777" w:rsidR="00F84916" w:rsidRPr="00F84916" w:rsidRDefault="00F84916" w:rsidP="00F84916">
            <w:pPr>
              <w:rPr>
                <w:sz w:val="16"/>
                <w:szCs w:val="16"/>
              </w:rPr>
            </w:pPr>
            <w:r w:rsidRPr="00F84916">
              <w:rPr>
                <w:sz w:val="16"/>
                <w:szCs w:val="16"/>
              </w:rPr>
              <w:t xml:space="preserve">Проектирование и строительство РП-18 </w:t>
            </w:r>
          </w:p>
        </w:tc>
        <w:tc>
          <w:tcPr>
            <w:tcW w:w="719" w:type="dxa"/>
            <w:shd w:val="clear" w:color="000000" w:fill="FFFFFF"/>
            <w:tcMar>
              <w:left w:w="28" w:type="dxa"/>
              <w:right w:w="28" w:type="dxa"/>
            </w:tcMar>
            <w:vAlign w:val="center"/>
            <w:hideMark/>
          </w:tcPr>
          <w:p w14:paraId="286060D6" w14:textId="77777777" w:rsidR="00F84916" w:rsidRPr="00F84916" w:rsidRDefault="00F84916" w:rsidP="00F84916">
            <w:pPr>
              <w:jc w:val="center"/>
              <w:rPr>
                <w:sz w:val="16"/>
                <w:szCs w:val="16"/>
              </w:rPr>
            </w:pPr>
            <w:r w:rsidRPr="00F84916">
              <w:rPr>
                <w:sz w:val="16"/>
                <w:szCs w:val="16"/>
              </w:rPr>
              <w:t>J_2037</w:t>
            </w:r>
          </w:p>
        </w:tc>
        <w:tc>
          <w:tcPr>
            <w:tcW w:w="974" w:type="dxa"/>
            <w:shd w:val="clear" w:color="000000" w:fill="FFFFFF"/>
            <w:tcMar>
              <w:left w:w="28" w:type="dxa"/>
              <w:right w:w="28" w:type="dxa"/>
            </w:tcMar>
            <w:vAlign w:val="center"/>
            <w:hideMark/>
          </w:tcPr>
          <w:p w14:paraId="146FBC60" w14:textId="77777777" w:rsidR="00F84916" w:rsidRPr="00F84916" w:rsidRDefault="00F84916" w:rsidP="00F84916">
            <w:pPr>
              <w:jc w:val="center"/>
              <w:rPr>
                <w:sz w:val="16"/>
                <w:szCs w:val="16"/>
              </w:rPr>
            </w:pPr>
            <w:r w:rsidRPr="00F84916">
              <w:rPr>
                <w:sz w:val="16"/>
                <w:szCs w:val="16"/>
              </w:rPr>
              <w:t>57,586</w:t>
            </w:r>
          </w:p>
        </w:tc>
        <w:tc>
          <w:tcPr>
            <w:tcW w:w="988" w:type="dxa"/>
            <w:shd w:val="clear" w:color="000000" w:fill="FFFFFF"/>
            <w:tcMar>
              <w:left w:w="28" w:type="dxa"/>
              <w:right w:w="28" w:type="dxa"/>
            </w:tcMar>
            <w:vAlign w:val="center"/>
            <w:hideMark/>
          </w:tcPr>
          <w:p w14:paraId="1D9A5F0E" w14:textId="77777777" w:rsidR="00F84916" w:rsidRPr="00F84916" w:rsidRDefault="00F84916" w:rsidP="00F84916">
            <w:pPr>
              <w:jc w:val="center"/>
              <w:rPr>
                <w:sz w:val="16"/>
                <w:szCs w:val="16"/>
              </w:rPr>
            </w:pPr>
            <w:r w:rsidRPr="00F84916">
              <w:rPr>
                <w:sz w:val="16"/>
                <w:szCs w:val="16"/>
              </w:rPr>
              <w:t>57,586</w:t>
            </w:r>
          </w:p>
        </w:tc>
        <w:tc>
          <w:tcPr>
            <w:tcW w:w="868" w:type="dxa"/>
            <w:shd w:val="clear" w:color="auto" w:fill="auto"/>
            <w:tcMar>
              <w:left w:w="28" w:type="dxa"/>
              <w:right w:w="28" w:type="dxa"/>
            </w:tcMar>
            <w:vAlign w:val="center"/>
            <w:hideMark/>
          </w:tcPr>
          <w:p w14:paraId="463D6E0F"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3DB40459" w14:textId="77777777" w:rsidR="00F84916" w:rsidRPr="00F84916" w:rsidRDefault="00F84916" w:rsidP="00F84916">
            <w:pPr>
              <w:jc w:val="center"/>
              <w:rPr>
                <w:sz w:val="16"/>
                <w:szCs w:val="16"/>
              </w:rPr>
            </w:pPr>
            <w:r w:rsidRPr="00F84916">
              <w:rPr>
                <w:sz w:val="16"/>
                <w:szCs w:val="16"/>
              </w:rPr>
              <w:t>0,000</w:t>
            </w:r>
          </w:p>
        </w:tc>
      </w:tr>
      <w:tr w:rsidR="00F84916" w:rsidRPr="00F84916" w14:paraId="0AEDC37C" w14:textId="77777777" w:rsidTr="00C51C85">
        <w:trPr>
          <w:trHeight w:val="20"/>
        </w:trPr>
        <w:tc>
          <w:tcPr>
            <w:tcW w:w="5372" w:type="dxa"/>
            <w:shd w:val="clear" w:color="auto" w:fill="auto"/>
            <w:tcMar>
              <w:left w:w="28" w:type="dxa"/>
              <w:right w:w="28" w:type="dxa"/>
            </w:tcMar>
            <w:vAlign w:val="center"/>
            <w:hideMark/>
          </w:tcPr>
          <w:p w14:paraId="2D8BCBF1" w14:textId="77777777" w:rsidR="00F84916" w:rsidRPr="00F84916" w:rsidRDefault="00F84916" w:rsidP="00F84916">
            <w:pPr>
              <w:rPr>
                <w:sz w:val="16"/>
                <w:szCs w:val="16"/>
              </w:rPr>
            </w:pPr>
            <w:r w:rsidRPr="00F84916">
              <w:rPr>
                <w:sz w:val="16"/>
                <w:szCs w:val="16"/>
              </w:rPr>
              <w:t>Проектирование и строительство РП-16</w:t>
            </w:r>
          </w:p>
        </w:tc>
        <w:tc>
          <w:tcPr>
            <w:tcW w:w="719" w:type="dxa"/>
            <w:shd w:val="clear" w:color="000000" w:fill="FFFFFF"/>
            <w:tcMar>
              <w:left w:w="28" w:type="dxa"/>
              <w:right w:w="28" w:type="dxa"/>
            </w:tcMar>
            <w:vAlign w:val="center"/>
            <w:hideMark/>
          </w:tcPr>
          <w:p w14:paraId="671B9A71" w14:textId="77777777" w:rsidR="00F84916" w:rsidRPr="00F84916" w:rsidRDefault="00F84916" w:rsidP="00F84916">
            <w:pPr>
              <w:jc w:val="center"/>
              <w:rPr>
                <w:sz w:val="16"/>
                <w:szCs w:val="16"/>
              </w:rPr>
            </w:pPr>
            <w:r w:rsidRPr="00F84916">
              <w:rPr>
                <w:sz w:val="16"/>
                <w:szCs w:val="16"/>
              </w:rPr>
              <w:t>J_2038</w:t>
            </w:r>
          </w:p>
        </w:tc>
        <w:tc>
          <w:tcPr>
            <w:tcW w:w="974" w:type="dxa"/>
            <w:shd w:val="clear" w:color="000000" w:fill="FFFFFF"/>
            <w:tcMar>
              <w:left w:w="28" w:type="dxa"/>
              <w:right w:w="28" w:type="dxa"/>
            </w:tcMar>
            <w:vAlign w:val="center"/>
            <w:hideMark/>
          </w:tcPr>
          <w:p w14:paraId="2900BC3E"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1C424C2D"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6710FEC" w14:textId="77777777" w:rsidR="00F84916" w:rsidRPr="00F84916" w:rsidRDefault="00F84916" w:rsidP="00F84916">
            <w:pPr>
              <w:jc w:val="center"/>
              <w:rPr>
                <w:sz w:val="16"/>
                <w:szCs w:val="16"/>
              </w:rPr>
            </w:pPr>
            <w:r w:rsidRPr="00F84916">
              <w:rPr>
                <w:sz w:val="16"/>
                <w:szCs w:val="16"/>
              </w:rPr>
              <w:t>60,119</w:t>
            </w:r>
          </w:p>
        </w:tc>
        <w:tc>
          <w:tcPr>
            <w:tcW w:w="999" w:type="dxa"/>
            <w:shd w:val="clear" w:color="auto" w:fill="auto"/>
            <w:tcMar>
              <w:left w:w="28" w:type="dxa"/>
              <w:right w:w="28" w:type="dxa"/>
            </w:tcMar>
            <w:vAlign w:val="center"/>
            <w:hideMark/>
          </w:tcPr>
          <w:p w14:paraId="2A7CA5B4" w14:textId="77777777" w:rsidR="00F84916" w:rsidRPr="00F84916" w:rsidRDefault="00F84916" w:rsidP="00F84916">
            <w:pPr>
              <w:jc w:val="center"/>
              <w:rPr>
                <w:sz w:val="16"/>
                <w:szCs w:val="16"/>
              </w:rPr>
            </w:pPr>
            <w:r w:rsidRPr="00F84916">
              <w:rPr>
                <w:sz w:val="16"/>
                <w:szCs w:val="16"/>
              </w:rPr>
              <w:t>60,119</w:t>
            </w:r>
          </w:p>
        </w:tc>
      </w:tr>
      <w:tr w:rsidR="00F84916" w:rsidRPr="00F84916" w14:paraId="40E2BA04" w14:textId="77777777" w:rsidTr="00C51C85">
        <w:trPr>
          <w:trHeight w:val="20"/>
        </w:trPr>
        <w:tc>
          <w:tcPr>
            <w:tcW w:w="5372" w:type="dxa"/>
            <w:shd w:val="clear" w:color="auto" w:fill="auto"/>
            <w:tcMar>
              <w:left w:w="28" w:type="dxa"/>
              <w:right w:w="28" w:type="dxa"/>
            </w:tcMar>
            <w:vAlign w:val="center"/>
            <w:hideMark/>
          </w:tcPr>
          <w:p w14:paraId="5E711E66" w14:textId="77777777" w:rsidR="00F84916" w:rsidRPr="00F84916" w:rsidRDefault="00F84916" w:rsidP="00F84916">
            <w:pPr>
              <w:rPr>
                <w:sz w:val="16"/>
                <w:szCs w:val="16"/>
              </w:rPr>
            </w:pPr>
            <w:r w:rsidRPr="00F84916">
              <w:rPr>
                <w:sz w:val="16"/>
                <w:szCs w:val="16"/>
              </w:rPr>
              <w:t>Проектирование и строительство РП-5</w:t>
            </w:r>
          </w:p>
        </w:tc>
        <w:tc>
          <w:tcPr>
            <w:tcW w:w="719" w:type="dxa"/>
            <w:shd w:val="clear" w:color="000000" w:fill="FFFFFF"/>
            <w:tcMar>
              <w:left w:w="28" w:type="dxa"/>
              <w:right w:w="28" w:type="dxa"/>
            </w:tcMar>
            <w:vAlign w:val="center"/>
            <w:hideMark/>
          </w:tcPr>
          <w:p w14:paraId="34A80B4B" w14:textId="77777777" w:rsidR="00F84916" w:rsidRPr="00F84916" w:rsidRDefault="00F84916" w:rsidP="00F84916">
            <w:pPr>
              <w:jc w:val="center"/>
              <w:rPr>
                <w:sz w:val="16"/>
                <w:szCs w:val="16"/>
              </w:rPr>
            </w:pPr>
            <w:r w:rsidRPr="00F84916">
              <w:rPr>
                <w:sz w:val="16"/>
                <w:szCs w:val="16"/>
              </w:rPr>
              <w:t>J_2039</w:t>
            </w:r>
          </w:p>
        </w:tc>
        <w:tc>
          <w:tcPr>
            <w:tcW w:w="974" w:type="dxa"/>
            <w:shd w:val="clear" w:color="000000" w:fill="FFFFFF"/>
            <w:tcMar>
              <w:left w:w="28" w:type="dxa"/>
              <w:right w:w="28" w:type="dxa"/>
            </w:tcMar>
            <w:vAlign w:val="center"/>
            <w:hideMark/>
          </w:tcPr>
          <w:p w14:paraId="2DC606BA"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0FCD62E"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EB15690" w14:textId="77777777" w:rsidR="00F84916" w:rsidRPr="00F84916" w:rsidRDefault="00F84916" w:rsidP="00F84916">
            <w:pPr>
              <w:jc w:val="center"/>
              <w:rPr>
                <w:sz w:val="16"/>
                <w:szCs w:val="16"/>
              </w:rPr>
            </w:pPr>
            <w:r w:rsidRPr="00F84916">
              <w:rPr>
                <w:sz w:val="16"/>
                <w:szCs w:val="16"/>
              </w:rPr>
              <w:t>60,119</w:t>
            </w:r>
          </w:p>
        </w:tc>
        <w:tc>
          <w:tcPr>
            <w:tcW w:w="999" w:type="dxa"/>
            <w:shd w:val="clear" w:color="auto" w:fill="auto"/>
            <w:tcMar>
              <w:left w:w="28" w:type="dxa"/>
              <w:right w:w="28" w:type="dxa"/>
            </w:tcMar>
            <w:vAlign w:val="center"/>
            <w:hideMark/>
          </w:tcPr>
          <w:p w14:paraId="1452A077" w14:textId="77777777" w:rsidR="00F84916" w:rsidRPr="00F84916" w:rsidRDefault="00F84916" w:rsidP="00F84916">
            <w:pPr>
              <w:jc w:val="center"/>
              <w:rPr>
                <w:sz w:val="16"/>
                <w:szCs w:val="16"/>
              </w:rPr>
            </w:pPr>
            <w:r w:rsidRPr="00F84916">
              <w:rPr>
                <w:sz w:val="16"/>
                <w:szCs w:val="16"/>
              </w:rPr>
              <w:t>60,119</w:t>
            </w:r>
          </w:p>
        </w:tc>
      </w:tr>
      <w:tr w:rsidR="00F84916" w:rsidRPr="00F84916" w14:paraId="313CE87E" w14:textId="77777777" w:rsidTr="00C51C85">
        <w:trPr>
          <w:trHeight w:val="20"/>
        </w:trPr>
        <w:tc>
          <w:tcPr>
            <w:tcW w:w="5372" w:type="dxa"/>
            <w:shd w:val="clear" w:color="auto" w:fill="auto"/>
            <w:tcMar>
              <w:left w:w="28" w:type="dxa"/>
              <w:right w:w="28" w:type="dxa"/>
            </w:tcMar>
            <w:vAlign w:val="center"/>
            <w:hideMark/>
          </w:tcPr>
          <w:p w14:paraId="5506FB8D" w14:textId="77777777" w:rsidR="00F84916" w:rsidRPr="00F84916" w:rsidRDefault="00F84916" w:rsidP="00F84916">
            <w:pPr>
              <w:rPr>
                <w:sz w:val="16"/>
                <w:szCs w:val="16"/>
              </w:rPr>
            </w:pPr>
            <w:r w:rsidRPr="00F84916">
              <w:rPr>
                <w:sz w:val="16"/>
                <w:szCs w:val="16"/>
              </w:rPr>
              <w:t xml:space="preserve">Проектирование и строительство ТП 260 </w:t>
            </w:r>
            <w:proofErr w:type="spellStart"/>
            <w:r w:rsidRPr="00F84916">
              <w:rPr>
                <w:sz w:val="16"/>
                <w:szCs w:val="16"/>
              </w:rPr>
              <w:t>трехвводного</w:t>
            </w:r>
            <w:proofErr w:type="spellEnd"/>
            <w:r w:rsidRPr="00F84916">
              <w:rPr>
                <w:sz w:val="16"/>
                <w:szCs w:val="16"/>
              </w:rPr>
              <w:t xml:space="preserve"> по ул.Варшавской,55</w:t>
            </w:r>
          </w:p>
        </w:tc>
        <w:tc>
          <w:tcPr>
            <w:tcW w:w="719" w:type="dxa"/>
            <w:shd w:val="clear" w:color="000000" w:fill="FFFFFF"/>
            <w:tcMar>
              <w:left w:w="28" w:type="dxa"/>
              <w:right w:w="28" w:type="dxa"/>
            </w:tcMar>
            <w:vAlign w:val="center"/>
            <w:hideMark/>
          </w:tcPr>
          <w:p w14:paraId="07ED30BC" w14:textId="77777777" w:rsidR="00F84916" w:rsidRPr="00F84916" w:rsidRDefault="00F84916" w:rsidP="00F84916">
            <w:pPr>
              <w:jc w:val="center"/>
              <w:rPr>
                <w:sz w:val="16"/>
                <w:szCs w:val="16"/>
              </w:rPr>
            </w:pPr>
            <w:r w:rsidRPr="00F84916">
              <w:rPr>
                <w:sz w:val="16"/>
                <w:szCs w:val="16"/>
              </w:rPr>
              <w:t>J_2059</w:t>
            </w:r>
          </w:p>
        </w:tc>
        <w:tc>
          <w:tcPr>
            <w:tcW w:w="974" w:type="dxa"/>
            <w:shd w:val="clear" w:color="000000" w:fill="FFFFFF"/>
            <w:tcMar>
              <w:left w:w="28" w:type="dxa"/>
              <w:right w:w="28" w:type="dxa"/>
            </w:tcMar>
            <w:vAlign w:val="center"/>
            <w:hideMark/>
          </w:tcPr>
          <w:p w14:paraId="31734DFA" w14:textId="77777777" w:rsidR="00F84916" w:rsidRPr="00F84916" w:rsidRDefault="00F84916" w:rsidP="00F84916">
            <w:pPr>
              <w:jc w:val="center"/>
              <w:rPr>
                <w:sz w:val="16"/>
                <w:szCs w:val="16"/>
              </w:rPr>
            </w:pPr>
            <w:r w:rsidRPr="00F84916">
              <w:rPr>
                <w:sz w:val="16"/>
                <w:szCs w:val="16"/>
              </w:rPr>
              <w:t>6,733</w:t>
            </w:r>
          </w:p>
        </w:tc>
        <w:tc>
          <w:tcPr>
            <w:tcW w:w="988" w:type="dxa"/>
            <w:shd w:val="clear" w:color="000000" w:fill="FFFFFF"/>
            <w:tcMar>
              <w:left w:w="28" w:type="dxa"/>
              <w:right w:w="28" w:type="dxa"/>
            </w:tcMar>
            <w:vAlign w:val="center"/>
            <w:hideMark/>
          </w:tcPr>
          <w:p w14:paraId="2F8333B5" w14:textId="77777777" w:rsidR="00F84916" w:rsidRPr="00F84916" w:rsidRDefault="00F84916" w:rsidP="00F84916">
            <w:pPr>
              <w:jc w:val="center"/>
              <w:rPr>
                <w:sz w:val="16"/>
                <w:szCs w:val="16"/>
              </w:rPr>
            </w:pPr>
            <w:r w:rsidRPr="00F84916">
              <w:rPr>
                <w:sz w:val="16"/>
                <w:szCs w:val="16"/>
              </w:rPr>
              <w:t>6,733</w:t>
            </w:r>
          </w:p>
        </w:tc>
        <w:tc>
          <w:tcPr>
            <w:tcW w:w="868" w:type="dxa"/>
            <w:shd w:val="clear" w:color="auto" w:fill="auto"/>
            <w:tcMar>
              <w:left w:w="28" w:type="dxa"/>
              <w:right w:w="28" w:type="dxa"/>
            </w:tcMar>
            <w:vAlign w:val="center"/>
            <w:hideMark/>
          </w:tcPr>
          <w:p w14:paraId="57636FF5"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CCAF59A" w14:textId="77777777" w:rsidR="00F84916" w:rsidRPr="00F84916" w:rsidRDefault="00F84916" w:rsidP="00F84916">
            <w:pPr>
              <w:jc w:val="center"/>
              <w:rPr>
                <w:sz w:val="16"/>
                <w:szCs w:val="16"/>
              </w:rPr>
            </w:pPr>
            <w:r w:rsidRPr="00F84916">
              <w:rPr>
                <w:sz w:val="16"/>
                <w:szCs w:val="16"/>
              </w:rPr>
              <w:t>0,000</w:t>
            </w:r>
          </w:p>
        </w:tc>
      </w:tr>
      <w:tr w:rsidR="00F84916" w:rsidRPr="00F84916" w14:paraId="25FB0D5B" w14:textId="77777777" w:rsidTr="00C51C85">
        <w:trPr>
          <w:trHeight w:val="20"/>
        </w:trPr>
        <w:tc>
          <w:tcPr>
            <w:tcW w:w="5372" w:type="dxa"/>
            <w:shd w:val="clear" w:color="auto" w:fill="auto"/>
            <w:tcMar>
              <w:left w:w="28" w:type="dxa"/>
              <w:right w:w="28" w:type="dxa"/>
            </w:tcMar>
            <w:vAlign w:val="center"/>
            <w:hideMark/>
          </w:tcPr>
          <w:p w14:paraId="08AFF18F" w14:textId="77777777" w:rsidR="00F84916" w:rsidRPr="00F84916" w:rsidRDefault="00F84916" w:rsidP="00F84916">
            <w:pPr>
              <w:rPr>
                <w:sz w:val="16"/>
                <w:szCs w:val="16"/>
              </w:rPr>
            </w:pPr>
            <w:r w:rsidRPr="00F84916">
              <w:rPr>
                <w:sz w:val="16"/>
                <w:szCs w:val="16"/>
              </w:rPr>
              <w:t>Проектирование и строительство ТП 1072 проходного типа по ул.Черноморская,38-а</w:t>
            </w:r>
          </w:p>
        </w:tc>
        <w:tc>
          <w:tcPr>
            <w:tcW w:w="719" w:type="dxa"/>
            <w:shd w:val="clear" w:color="000000" w:fill="FFFFFF"/>
            <w:tcMar>
              <w:left w:w="28" w:type="dxa"/>
              <w:right w:w="28" w:type="dxa"/>
            </w:tcMar>
            <w:vAlign w:val="center"/>
            <w:hideMark/>
          </w:tcPr>
          <w:p w14:paraId="60D2AEDF" w14:textId="77777777" w:rsidR="00F84916" w:rsidRPr="00F84916" w:rsidRDefault="00F84916" w:rsidP="00F84916">
            <w:pPr>
              <w:jc w:val="center"/>
              <w:rPr>
                <w:sz w:val="16"/>
                <w:szCs w:val="16"/>
              </w:rPr>
            </w:pPr>
            <w:r w:rsidRPr="00F84916">
              <w:rPr>
                <w:sz w:val="16"/>
                <w:szCs w:val="16"/>
              </w:rPr>
              <w:t>J_2060</w:t>
            </w:r>
          </w:p>
        </w:tc>
        <w:tc>
          <w:tcPr>
            <w:tcW w:w="974" w:type="dxa"/>
            <w:shd w:val="clear" w:color="000000" w:fill="FFFFFF"/>
            <w:tcMar>
              <w:left w:w="28" w:type="dxa"/>
              <w:right w:w="28" w:type="dxa"/>
            </w:tcMar>
            <w:vAlign w:val="center"/>
            <w:hideMark/>
          </w:tcPr>
          <w:p w14:paraId="0D8B9C7F" w14:textId="77777777" w:rsidR="00F84916" w:rsidRPr="00F84916" w:rsidRDefault="00F84916" w:rsidP="00F84916">
            <w:pPr>
              <w:jc w:val="center"/>
              <w:rPr>
                <w:sz w:val="16"/>
                <w:szCs w:val="16"/>
              </w:rPr>
            </w:pPr>
            <w:r w:rsidRPr="00F84916">
              <w:rPr>
                <w:sz w:val="16"/>
                <w:szCs w:val="16"/>
              </w:rPr>
              <w:t>8,642</w:t>
            </w:r>
          </w:p>
        </w:tc>
        <w:tc>
          <w:tcPr>
            <w:tcW w:w="988" w:type="dxa"/>
            <w:shd w:val="clear" w:color="000000" w:fill="FFFFFF"/>
            <w:tcMar>
              <w:left w:w="28" w:type="dxa"/>
              <w:right w:w="28" w:type="dxa"/>
            </w:tcMar>
            <w:vAlign w:val="center"/>
            <w:hideMark/>
          </w:tcPr>
          <w:p w14:paraId="3FFF74CD" w14:textId="77777777" w:rsidR="00F84916" w:rsidRPr="00F84916" w:rsidRDefault="00F84916" w:rsidP="00F84916">
            <w:pPr>
              <w:jc w:val="center"/>
              <w:rPr>
                <w:sz w:val="16"/>
                <w:szCs w:val="16"/>
              </w:rPr>
            </w:pPr>
            <w:r w:rsidRPr="00F84916">
              <w:rPr>
                <w:sz w:val="16"/>
                <w:szCs w:val="16"/>
              </w:rPr>
              <w:t>8,642</w:t>
            </w:r>
          </w:p>
        </w:tc>
        <w:tc>
          <w:tcPr>
            <w:tcW w:w="868" w:type="dxa"/>
            <w:shd w:val="clear" w:color="auto" w:fill="auto"/>
            <w:tcMar>
              <w:left w:w="28" w:type="dxa"/>
              <w:right w:w="28" w:type="dxa"/>
            </w:tcMar>
            <w:vAlign w:val="center"/>
            <w:hideMark/>
          </w:tcPr>
          <w:p w14:paraId="4630ACF2"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4679CE6" w14:textId="77777777" w:rsidR="00F84916" w:rsidRPr="00F84916" w:rsidRDefault="00F84916" w:rsidP="00F84916">
            <w:pPr>
              <w:jc w:val="center"/>
              <w:rPr>
                <w:sz w:val="16"/>
                <w:szCs w:val="16"/>
              </w:rPr>
            </w:pPr>
            <w:r w:rsidRPr="00F84916">
              <w:rPr>
                <w:sz w:val="16"/>
                <w:szCs w:val="16"/>
              </w:rPr>
              <w:t>0,000</w:t>
            </w:r>
          </w:p>
        </w:tc>
      </w:tr>
      <w:tr w:rsidR="00F84916" w:rsidRPr="00F84916" w14:paraId="3F46E242" w14:textId="77777777" w:rsidTr="00C51C85">
        <w:trPr>
          <w:trHeight w:val="20"/>
        </w:trPr>
        <w:tc>
          <w:tcPr>
            <w:tcW w:w="5372" w:type="dxa"/>
            <w:shd w:val="clear" w:color="auto" w:fill="auto"/>
            <w:tcMar>
              <w:left w:w="28" w:type="dxa"/>
              <w:right w:w="28" w:type="dxa"/>
            </w:tcMar>
            <w:vAlign w:val="center"/>
            <w:hideMark/>
          </w:tcPr>
          <w:p w14:paraId="2B3C21D2" w14:textId="77777777" w:rsidR="00F84916" w:rsidRPr="00F84916" w:rsidRDefault="00F84916" w:rsidP="00F84916">
            <w:pPr>
              <w:rPr>
                <w:sz w:val="16"/>
                <w:szCs w:val="16"/>
              </w:rPr>
            </w:pPr>
            <w:r w:rsidRPr="00F84916">
              <w:rPr>
                <w:sz w:val="16"/>
                <w:szCs w:val="16"/>
              </w:rPr>
              <w:t>Проектирование и строительство ТП 1470 проходного типа</w:t>
            </w:r>
          </w:p>
        </w:tc>
        <w:tc>
          <w:tcPr>
            <w:tcW w:w="719" w:type="dxa"/>
            <w:shd w:val="clear" w:color="000000" w:fill="FFFFFF"/>
            <w:tcMar>
              <w:left w:w="28" w:type="dxa"/>
              <w:right w:w="28" w:type="dxa"/>
            </w:tcMar>
            <w:vAlign w:val="center"/>
            <w:hideMark/>
          </w:tcPr>
          <w:p w14:paraId="3CEA2CE3" w14:textId="77777777" w:rsidR="00F84916" w:rsidRPr="00F84916" w:rsidRDefault="00F84916" w:rsidP="00F84916">
            <w:pPr>
              <w:jc w:val="center"/>
              <w:rPr>
                <w:sz w:val="16"/>
                <w:szCs w:val="16"/>
              </w:rPr>
            </w:pPr>
            <w:r w:rsidRPr="00F84916">
              <w:rPr>
                <w:sz w:val="16"/>
                <w:szCs w:val="16"/>
              </w:rPr>
              <w:t>J_2061</w:t>
            </w:r>
          </w:p>
        </w:tc>
        <w:tc>
          <w:tcPr>
            <w:tcW w:w="974" w:type="dxa"/>
            <w:shd w:val="clear" w:color="000000" w:fill="FFFFFF"/>
            <w:tcMar>
              <w:left w:w="28" w:type="dxa"/>
              <w:right w:w="28" w:type="dxa"/>
            </w:tcMar>
            <w:vAlign w:val="center"/>
            <w:hideMark/>
          </w:tcPr>
          <w:p w14:paraId="7EC8D1C2" w14:textId="77777777" w:rsidR="00F84916" w:rsidRPr="00F84916" w:rsidRDefault="00F84916" w:rsidP="00F84916">
            <w:pPr>
              <w:jc w:val="center"/>
              <w:rPr>
                <w:sz w:val="16"/>
                <w:szCs w:val="16"/>
              </w:rPr>
            </w:pPr>
            <w:r w:rsidRPr="00F84916">
              <w:rPr>
                <w:sz w:val="16"/>
                <w:szCs w:val="16"/>
              </w:rPr>
              <w:t>6,733</w:t>
            </w:r>
          </w:p>
        </w:tc>
        <w:tc>
          <w:tcPr>
            <w:tcW w:w="988" w:type="dxa"/>
            <w:shd w:val="clear" w:color="000000" w:fill="FFFFFF"/>
            <w:tcMar>
              <w:left w:w="28" w:type="dxa"/>
              <w:right w:w="28" w:type="dxa"/>
            </w:tcMar>
            <w:vAlign w:val="center"/>
            <w:hideMark/>
          </w:tcPr>
          <w:p w14:paraId="792402BF" w14:textId="77777777" w:rsidR="00F84916" w:rsidRPr="00F84916" w:rsidRDefault="00F84916" w:rsidP="00F84916">
            <w:pPr>
              <w:jc w:val="center"/>
              <w:rPr>
                <w:sz w:val="16"/>
                <w:szCs w:val="16"/>
              </w:rPr>
            </w:pPr>
            <w:r w:rsidRPr="00F84916">
              <w:rPr>
                <w:sz w:val="16"/>
                <w:szCs w:val="16"/>
              </w:rPr>
              <w:t>6,733</w:t>
            </w:r>
          </w:p>
        </w:tc>
        <w:tc>
          <w:tcPr>
            <w:tcW w:w="868" w:type="dxa"/>
            <w:shd w:val="clear" w:color="auto" w:fill="auto"/>
            <w:tcMar>
              <w:left w:w="28" w:type="dxa"/>
              <w:right w:w="28" w:type="dxa"/>
            </w:tcMar>
            <w:vAlign w:val="center"/>
            <w:hideMark/>
          </w:tcPr>
          <w:p w14:paraId="758A6294"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8F4B815" w14:textId="77777777" w:rsidR="00F84916" w:rsidRPr="00F84916" w:rsidRDefault="00F84916" w:rsidP="00F84916">
            <w:pPr>
              <w:jc w:val="center"/>
              <w:rPr>
                <w:sz w:val="16"/>
                <w:szCs w:val="16"/>
              </w:rPr>
            </w:pPr>
            <w:r w:rsidRPr="00F84916">
              <w:rPr>
                <w:sz w:val="16"/>
                <w:szCs w:val="16"/>
              </w:rPr>
              <w:t>0,000</w:t>
            </w:r>
          </w:p>
        </w:tc>
      </w:tr>
      <w:tr w:rsidR="00F84916" w:rsidRPr="00F84916" w14:paraId="025870F1" w14:textId="77777777" w:rsidTr="00C51C85">
        <w:trPr>
          <w:trHeight w:val="20"/>
        </w:trPr>
        <w:tc>
          <w:tcPr>
            <w:tcW w:w="5372" w:type="dxa"/>
            <w:shd w:val="clear" w:color="auto" w:fill="auto"/>
            <w:tcMar>
              <w:left w:w="28" w:type="dxa"/>
              <w:right w:w="28" w:type="dxa"/>
            </w:tcMar>
            <w:vAlign w:val="center"/>
            <w:hideMark/>
          </w:tcPr>
          <w:p w14:paraId="1D62D5A5" w14:textId="77777777" w:rsidR="00F84916" w:rsidRPr="00F84916" w:rsidRDefault="00F84916" w:rsidP="00F84916">
            <w:pPr>
              <w:rPr>
                <w:sz w:val="16"/>
                <w:szCs w:val="16"/>
              </w:rPr>
            </w:pPr>
            <w:r w:rsidRPr="00F84916">
              <w:rPr>
                <w:sz w:val="16"/>
                <w:szCs w:val="16"/>
              </w:rPr>
              <w:t>Проектирование и строительство ТП 161 ул.Красноармейская,126</w:t>
            </w:r>
          </w:p>
        </w:tc>
        <w:tc>
          <w:tcPr>
            <w:tcW w:w="719" w:type="dxa"/>
            <w:shd w:val="clear" w:color="000000" w:fill="FFFFFF"/>
            <w:tcMar>
              <w:left w:w="28" w:type="dxa"/>
              <w:right w:w="28" w:type="dxa"/>
            </w:tcMar>
            <w:vAlign w:val="center"/>
            <w:hideMark/>
          </w:tcPr>
          <w:p w14:paraId="73AAE258" w14:textId="77777777" w:rsidR="00F84916" w:rsidRPr="00F84916" w:rsidRDefault="00F84916" w:rsidP="00F84916">
            <w:pPr>
              <w:jc w:val="center"/>
              <w:rPr>
                <w:sz w:val="16"/>
                <w:szCs w:val="16"/>
              </w:rPr>
            </w:pPr>
            <w:r w:rsidRPr="00F84916">
              <w:rPr>
                <w:sz w:val="16"/>
                <w:szCs w:val="16"/>
              </w:rPr>
              <w:t>J_2062</w:t>
            </w:r>
          </w:p>
        </w:tc>
        <w:tc>
          <w:tcPr>
            <w:tcW w:w="974" w:type="dxa"/>
            <w:shd w:val="clear" w:color="000000" w:fill="FFFFFF"/>
            <w:tcMar>
              <w:left w:w="28" w:type="dxa"/>
              <w:right w:w="28" w:type="dxa"/>
            </w:tcMar>
            <w:vAlign w:val="center"/>
            <w:hideMark/>
          </w:tcPr>
          <w:p w14:paraId="7DBA4E24" w14:textId="77777777" w:rsidR="00F84916" w:rsidRPr="00F84916" w:rsidRDefault="00F84916" w:rsidP="00F84916">
            <w:pPr>
              <w:jc w:val="center"/>
              <w:rPr>
                <w:sz w:val="16"/>
                <w:szCs w:val="16"/>
              </w:rPr>
            </w:pPr>
            <w:r w:rsidRPr="00F84916">
              <w:rPr>
                <w:sz w:val="16"/>
                <w:szCs w:val="16"/>
              </w:rPr>
              <w:t>6,795</w:t>
            </w:r>
          </w:p>
        </w:tc>
        <w:tc>
          <w:tcPr>
            <w:tcW w:w="988" w:type="dxa"/>
            <w:shd w:val="clear" w:color="000000" w:fill="FFFFFF"/>
            <w:tcMar>
              <w:left w:w="28" w:type="dxa"/>
              <w:right w:w="28" w:type="dxa"/>
            </w:tcMar>
            <w:vAlign w:val="center"/>
            <w:hideMark/>
          </w:tcPr>
          <w:p w14:paraId="6F54A4CD" w14:textId="77777777" w:rsidR="00F84916" w:rsidRPr="00F84916" w:rsidRDefault="00F84916" w:rsidP="00F84916">
            <w:pPr>
              <w:jc w:val="center"/>
              <w:rPr>
                <w:sz w:val="16"/>
                <w:szCs w:val="16"/>
              </w:rPr>
            </w:pPr>
            <w:r w:rsidRPr="00F84916">
              <w:rPr>
                <w:sz w:val="16"/>
                <w:szCs w:val="16"/>
              </w:rPr>
              <w:t>6,795</w:t>
            </w:r>
          </w:p>
        </w:tc>
        <w:tc>
          <w:tcPr>
            <w:tcW w:w="868" w:type="dxa"/>
            <w:shd w:val="clear" w:color="auto" w:fill="auto"/>
            <w:tcMar>
              <w:left w:w="28" w:type="dxa"/>
              <w:right w:w="28" w:type="dxa"/>
            </w:tcMar>
            <w:vAlign w:val="center"/>
            <w:hideMark/>
          </w:tcPr>
          <w:p w14:paraId="1D4331B4"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35D68927" w14:textId="77777777" w:rsidR="00F84916" w:rsidRPr="00F84916" w:rsidRDefault="00F84916" w:rsidP="00F84916">
            <w:pPr>
              <w:jc w:val="center"/>
              <w:rPr>
                <w:sz w:val="16"/>
                <w:szCs w:val="16"/>
              </w:rPr>
            </w:pPr>
            <w:r w:rsidRPr="00F84916">
              <w:rPr>
                <w:sz w:val="16"/>
                <w:szCs w:val="16"/>
              </w:rPr>
              <w:t>0,000</w:t>
            </w:r>
          </w:p>
        </w:tc>
      </w:tr>
      <w:tr w:rsidR="00F84916" w:rsidRPr="00F84916" w14:paraId="6470BE7C" w14:textId="77777777" w:rsidTr="00C51C85">
        <w:trPr>
          <w:trHeight w:val="20"/>
        </w:trPr>
        <w:tc>
          <w:tcPr>
            <w:tcW w:w="5372" w:type="dxa"/>
            <w:shd w:val="clear" w:color="auto" w:fill="auto"/>
            <w:tcMar>
              <w:left w:w="28" w:type="dxa"/>
              <w:right w:w="28" w:type="dxa"/>
            </w:tcMar>
            <w:vAlign w:val="center"/>
            <w:hideMark/>
          </w:tcPr>
          <w:p w14:paraId="15F183E0" w14:textId="77777777" w:rsidR="00F84916" w:rsidRPr="00F84916" w:rsidRDefault="00F84916" w:rsidP="00F84916">
            <w:pPr>
              <w:rPr>
                <w:sz w:val="16"/>
                <w:szCs w:val="16"/>
              </w:rPr>
            </w:pPr>
            <w:r w:rsidRPr="00F84916">
              <w:rPr>
                <w:sz w:val="16"/>
                <w:szCs w:val="16"/>
              </w:rPr>
              <w:t>Проектирование и строительство ТП 1212 проходного типа по ул.Односторонняя,51</w:t>
            </w:r>
          </w:p>
        </w:tc>
        <w:tc>
          <w:tcPr>
            <w:tcW w:w="719" w:type="dxa"/>
            <w:shd w:val="clear" w:color="000000" w:fill="FFFFFF"/>
            <w:tcMar>
              <w:left w:w="28" w:type="dxa"/>
              <w:right w:w="28" w:type="dxa"/>
            </w:tcMar>
            <w:vAlign w:val="center"/>
            <w:hideMark/>
          </w:tcPr>
          <w:p w14:paraId="6D5CF64D" w14:textId="77777777" w:rsidR="00F84916" w:rsidRPr="00F84916" w:rsidRDefault="00F84916" w:rsidP="00F84916">
            <w:pPr>
              <w:jc w:val="center"/>
              <w:rPr>
                <w:sz w:val="16"/>
                <w:szCs w:val="16"/>
              </w:rPr>
            </w:pPr>
            <w:r w:rsidRPr="00F84916">
              <w:rPr>
                <w:sz w:val="16"/>
                <w:szCs w:val="16"/>
              </w:rPr>
              <w:t>J_2063</w:t>
            </w:r>
          </w:p>
        </w:tc>
        <w:tc>
          <w:tcPr>
            <w:tcW w:w="974" w:type="dxa"/>
            <w:shd w:val="clear" w:color="000000" w:fill="FFFFFF"/>
            <w:tcMar>
              <w:left w:w="28" w:type="dxa"/>
              <w:right w:w="28" w:type="dxa"/>
            </w:tcMar>
            <w:vAlign w:val="center"/>
            <w:hideMark/>
          </w:tcPr>
          <w:p w14:paraId="2261D538" w14:textId="77777777" w:rsidR="00F84916" w:rsidRPr="00F84916" w:rsidRDefault="00F84916" w:rsidP="00F84916">
            <w:pPr>
              <w:jc w:val="center"/>
              <w:rPr>
                <w:sz w:val="16"/>
                <w:szCs w:val="16"/>
              </w:rPr>
            </w:pPr>
            <w:r w:rsidRPr="00F84916">
              <w:rPr>
                <w:sz w:val="16"/>
                <w:szCs w:val="16"/>
              </w:rPr>
              <w:t>6,733</w:t>
            </w:r>
          </w:p>
        </w:tc>
        <w:tc>
          <w:tcPr>
            <w:tcW w:w="988" w:type="dxa"/>
            <w:shd w:val="clear" w:color="000000" w:fill="FFFFFF"/>
            <w:tcMar>
              <w:left w:w="28" w:type="dxa"/>
              <w:right w:w="28" w:type="dxa"/>
            </w:tcMar>
            <w:vAlign w:val="center"/>
            <w:hideMark/>
          </w:tcPr>
          <w:p w14:paraId="1E3D98E4" w14:textId="77777777" w:rsidR="00F84916" w:rsidRPr="00F84916" w:rsidRDefault="00F84916" w:rsidP="00F84916">
            <w:pPr>
              <w:jc w:val="center"/>
              <w:rPr>
                <w:sz w:val="16"/>
                <w:szCs w:val="16"/>
              </w:rPr>
            </w:pPr>
            <w:r w:rsidRPr="00F84916">
              <w:rPr>
                <w:sz w:val="16"/>
                <w:szCs w:val="16"/>
              </w:rPr>
              <w:t>6,733</w:t>
            </w:r>
          </w:p>
        </w:tc>
        <w:tc>
          <w:tcPr>
            <w:tcW w:w="868" w:type="dxa"/>
            <w:shd w:val="clear" w:color="auto" w:fill="auto"/>
            <w:tcMar>
              <w:left w:w="28" w:type="dxa"/>
              <w:right w:w="28" w:type="dxa"/>
            </w:tcMar>
            <w:vAlign w:val="center"/>
            <w:hideMark/>
          </w:tcPr>
          <w:p w14:paraId="3C1F2A9C"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2B27CF7" w14:textId="77777777" w:rsidR="00F84916" w:rsidRPr="00F84916" w:rsidRDefault="00F84916" w:rsidP="00F84916">
            <w:pPr>
              <w:jc w:val="center"/>
              <w:rPr>
                <w:sz w:val="16"/>
                <w:szCs w:val="16"/>
              </w:rPr>
            </w:pPr>
            <w:r w:rsidRPr="00F84916">
              <w:rPr>
                <w:sz w:val="16"/>
                <w:szCs w:val="16"/>
              </w:rPr>
              <w:t>0,000</w:t>
            </w:r>
          </w:p>
        </w:tc>
      </w:tr>
      <w:tr w:rsidR="00F84916" w:rsidRPr="00F84916" w14:paraId="73A4B7B0" w14:textId="77777777" w:rsidTr="00C51C85">
        <w:trPr>
          <w:trHeight w:val="20"/>
        </w:trPr>
        <w:tc>
          <w:tcPr>
            <w:tcW w:w="5372" w:type="dxa"/>
            <w:shd w:val="clear" w:color="auto" w:fill="auto"/>
            <w:tcMar>
              <w:left w:w="28" w:type="dxa"/>
              <w:right w:w="28" w:type="dxa"/>
            </w:tcMar>
            <w:vAlign w:val="center"/>
            <w:hideMark/>
          </w:tcPr>
          <w:p w14:paraId="54488213" w14:textId="77777777" w:rsidR="00F84916" w:rsidRPr="00F84916" w:rsidRDefault="00F84916" w:rsidP="00F84916">
            <w:pPr>
              <w:rPr>
                <w:sz w:val="16"/>
                <w:szCs w:val="16"/>
              </w:rPr>
            </w:pPr>
            <w:r w:rsidRPr="00F84916">
              <w:rPr>
                <w:sz w:val="16"/>
                <w:szCs w:val="16"/>
              </w:rPr>
              <w:t xml:space="preserve">Проектирование и строительство ТП 1074 проходного типа по ул.Узкоколейной,2 </w:t>
            </w:r>
          </w:p>
        </w:tc>
        <w:tc>
          <w:tcPr>
            <w:tcW w:w="719" w:type="dxa"/>
            <w:shd w:val="clear" w:color="000000" w:fill="FFFFFF"/>
            <w:tcMar>
              <w:left w:w="28" w:type="dxa"/>
              <w:right w:w="28" w:type="dxa"/>
            </w:tcMar>
            <w:vAlign w:val="center"/>
            <w:hideMark/>
          </w:tcPr>
          <w:p w14:paraId="7CB2E35F" w14:textId="77777777" w:rsidR="00F84916" w:rsidRPr="00F84916" w:rsidRDefault="00F84916" w:rsidP="00F84916">
            <w:pPr>
              <w:jc w:val="center"/>
              <w:rPr>
                <w:sz w:val="16"/>
                <w:szCs w:val="16"/>
              </w:rPr>
            </w:pPr>
            <w:r w:rsidRPr="00F84916">
              <w:rPr>
                <w:sz w:val="16"/>
                <w:szCs w:val="16"/>
              </w:rPr>
              <w:t>J_2064</w:t>
            </w:r>
          </w:p>
        </w:tc>
        <w:tc>
          <w:tcPr>
            <w:tcW w:w="974" w:type="dxa"/>
            <w:shd w:val="clear" w:color="000000" w:fill="FFFFFF"/>
            <w:tcMar>
              <w:left w:w="28" w:type="dxa"/>
              <w:right w:w="28" w:type="dxa"/>
            </w:tcMar>
            <w:vAlign w:val="center"/>
            <w:hideMark/>
          </w:tcPr>
          <w:p w14:paraId="75C9B6DC" w14:textId="77777777" w:rsidR="00F84916" w:rsidRPr="00F84916" w:rsidRDefault="00F84916" w:rsidP="00F84916">
            <w:pPr>
              <w:jc w:val="center"/>
              <w:rPr>
                <w:sz w:val="16"/>
                <w:szCs w:val="16"/>
              </w:rPr>
            </w:pPr>
            <w:r w:rsidRPr="00F84916">
              <w:rPr>
                <w:sz w:val="16"/>
                <w:szCs w:val="16"/>
              </w:rPr>
              <w:t>6,733</w:t>
            </w:r>
          </w:p>
        </w:tc>
        <w:tc>
          <w:tcPr>
            <w:tcW w:w="988" w:type="dxa"/>
            <w:shd w:val="clear" w:color="000000" w:fill="FFFFFF"/>
            <w:tcMar>
              <w:left w:w="28" w:type="dxa"/>
              <w:right w:w="28" w:type="dxa"/>
            </w:tcMar>
            <w:vAlign w:val="center"/>
            <w:hideMark/>
          </w:tcPr>
          <w:p w14:paraId="5678FFCB" w14:textId="77777777" w:rsidR="00F84916" w:rsidRPr="00F84916" w:rsidRDefault="00F84916" w:rsidP="00F84916">
            <w:pPr>
              <w:jc w:val="center"/>
              <w:rPr>
                <w:sz w:val="16"/>
                <w:szCs w:val="16"/>
              </w:rPr>
            </w:pPr>
            <w:r w:rsidRPr="00F84916">
              <w:rPr>
                <w:sz w:val="16"/>
                <w:szCs w:val="16"/>
              </w:rPr>
              <w:t>6,733</w:t>
            </w:r>
          </w:p>
        </w:tc>
        <w:tc>
          <w:tcPr>
            <w:tcW w:w="868" w:type="dxa"/>
            <w:shd w:val="clear" w:color="auto" w:fill="auto"/>
            <w:tcMar>
              <w:left w:w="28" w:type="dxa"/>
              <w:right w:w="28" w:type="dxa"/>
            </w:tcMar>
            <w:vAlign w:val="center"/>
            <w:hideMark/>
          </w:tcPr>
          <w:p w14:paraId="7AFA01E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4282873" w14:textId="77777777" w:rsidR="00F84916" w:rsidRPr="00F84916" w:rsidRDefault="00F84916" w:rsidP="00F84916">
            <w:pPr>
              <w:jc w:val="center"/>
              <w:rPr>
                <w:sz w:val="16"/>
                <w:szCs w:val="16"/>
              </w:rPr>
            </w:pPr>
            <w:r w:rsidRPr="00F84916">
              <w:rPr>
                <w:sz w:val="16"/>
                <w:szCs w:val="16"/>
              </w:rPr>
              <w:t>0,000</w:t>
            </w:r>
          </w:p>
        </w:tc>
      </w:tr>
      <w:tr w:rsidR="00F84916" w:rsidRPr="00F84916" w14:paraId="5BEB2081" w14:textId="77777777" w:rsidTr="00C51C85">
        <w:trPr>
          <w:trHeight w:val="20"/>
        </w:trPr>
        <w:tc>
          <w:tcPr>
            <w:tcW w:w="5372" w:type="dxa"/>
            <w:shd w:val="clear" w:color="auto" w:fill="auto"/>
            <w:tcMar>
              <w:left w:w="28" w:type="dxa"/>
              <w:right w:w="28" w:type="dxa"/>
            </w:tcMar>
            <w:vAlign w:val="center"/>
            <w:hideMark/>
          </w:tcPr>
          <w:p w14:paraId="1127DB11" w14:textId="77777777" w:rsidR="00F84916" w:rsidRPr="00F84916" w:rsidRDefault="00F84916" w:rsidP="00F84916">
            <w:pPr>
              <w:rPr>
                <w:sz w:val="16"/>
                <w:szCs w:val="16"/>
              </w:rPr>
            </w:pPr>
            <w:r w:rsidRPr="00F84916">
              <w:rPr>
                <w:sz w:val="16"/>
                <w:szCs w:val="16"/>
              </w:rPr>
              <w:t>Проектирование и строительство ТП 1492 проходного типа по ул. Петров-</w:t>
            </w:r>
            <w:proofErr w:type="spellStart"/>
            <w:r w:rsidRPr="00F84916">
              <w:rPr>
                <w:sz w:val="16"/>
                <w:szCs w:val="16"/>
              </w:rPr>
              <w:t>ская</w:t>
            </w:r>
            <w:proofErr w:type="spellEnd"/>
            <w:r w:rsidRPr="00F84916">
              <w:rPr>
                <w:sz w:val="16"/>
                <w:szCs w:val="16"/>
              </w:rPr>
              <w:t>, 21</w:t>
            </w:r>
          </w:p>
        </w:tc>
        <w:tc>
          <w:tcPr>
            <w:tcW w:w="719" w:type="dxa"/>
            <w:shd w:val="clear" w:color="000000" w:fill="FFFFFF"/>
            <w:tcMar>
              <w:left w:w="28" w:type="dxa"/>
              <w:right w:w="28" w:type="dxa"/>
            </w:tcMar>
            <w:vAlign w:val="center"/>
            <w:hideMark/>
          </w:tcPr>
          <w:p w14:paraId="410BE608" w14:textId="77777777" w:rsidR="00F84916" w:rsidRPr="00F84916" w:rsidRDefault="00F84916" w:rsidP="00F84916">
            <w:pPr>
              <w:jc w:val="center"/>
              <w:rPr>
                <w:sz w:val="16"/>
                <w:szCs w:val="16"/>
              </w:rPr>
            </w:pPr>
            <w:r w:rsidRPr="00F84916">
              <w:rPr>
                <w:sz w:val="16"/>
                <w:szCs w:val="16"/>
              </w:rPr>
              <w:t>J_2065</w:t>
            </w:r>
          </w:p>
        </w:tc>
        <w:tc>
          <w:tcPr>
            <w:tcW w:w="974" w:type="dxa"/>
            <w:shd w:val="clear" w:color="000000" w:fill="FFFFFF"/>
            <w:tcMar>
              <w:left w:w="28" w:type="dxa"/>
              <w:right w:w="28" w:type="dxa"/>
            </w:tcMar>
            <w:vAlign w:val="center"/>
            <w:hideMark/>
          </w:tcPr>
          <w:p w14:paraId="008485FF" w14:textId="77777777" w:rsidR="00F84916" w:rsidRPr="00F84916" w:rsidRDefault="00F84916" w:rsidP="00F84916">
            <w:pPr>
              <w:jc w:val="center"/>
              <w:rPr>
                <w:sz w:val="16"/>
                <w:szCs w:val="16"/>
              </w:rPr>
            </w:pPr>
            <w:r w:rsidRPr="00F84916">
              <w:rPr>
                <w:sz w:val="16"/>
                <w:szCs w:val="16"/>
              </w:rPr>
              <w:t>6,795</w:t>
            </w:r>
          </w:p>
        </w:tc>
        <w:tc>
          <w:tcPr>
            <w:tcW w:w="988" w:type="dxa"/>
            <w:shd w:val="clear" w:color="000000" w:fill="FFFFFF"/>
            <w:tcMar>
              <w:left w:w="28" w:type="dxa"/>
              <w:right w:w="28" w:type="dxa"/>
            </w:tcMar>
            <w:vAlign w:val="center"/>
            <w:hideMark/>
          </w:tcPr>
          <w:p w14:paraId="771526E1" w14:textId="77777777" w:rsidR="00F84916" w:rsidRPr="00F84916" w:rsidRDefault="00F84916" w:rsidP="00F84916">
            <w:pPr>
              <w:jc w:val="center"/>
              <w:rPr>
                <w:sz w:val="16"/>
                <w:szCs w:val="16"/>
              </w:rPr>
            </w:pPr>
            <w:r w:rsidRPr="00F84916">
              <w:rPr>
                <w:sz w:val="16"/>
                <w:szCs w:val="16"/>
              </w:rPr>
              <w:t>6,795</w:t>
            </w:r>
          </w:p>
        </w:tc>
        <w:tc>
          <w:tcPr>
            <w:tcW w:w="868" w:type="dxa"/>
            <w:shd w:val="clear" w:color="auto" w:fill="auto"/>
            <w:tcMar>
              <w:left w:w="28" w:type="dxa"/>
              <w:right w:w="28" w:type="dxa"/>
            </w:tcMar>
            <w:vAlign w:val="center"/>
            <w:hideMark/>
          </w:tcPr>
          <w:p w14:paraId="01817C21"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F83BCB4" w14:textId="77777777" w:rsidR="00F84916" w:rsidRPr="00F84916" w:rsidRDefault="00F84916" w:rsidP="00F84916">
            <w:pPr>
              <w:jc w:val="center"/>
              <w:rPr>
                <w:sz w:val="16"/>
                <w:szCs w:val="16"/>
              </w:rPr>
            </w:pPr>
            <w:r w:rsidRPr="00F84916">
              <w:rPr>
                <w:sz w:val="16"/>
                <w:szCs w:val="16"/>
              </w:rPr>
              <w:t>0,000</w:t>
            </w:r>
          </w:p>
        </w:tc>
      </w:tr>
      <w:tr w:rsidR="00F84916" w:rsidRPr="00F84916" w14:paraId="7D14AF75" w14:textId="77777777" w:rsidTr="00C51C85">
        <w:trPr>
          <w:trHeight w:val="20"/>
        </w:trPr>
        <w:tc>
          <w:tcPr>
            <w:tcW w:w="5372" w:type="dxa"/>
            <w:shd w:val="clear" w:color="auto" w:fill="auto"/>
            <w:tcMar>
              <w:left w:w="28" w:type="dxa"/>
              <w:right w:w="28" w:type="dxa"/>
            </w:tcMar>
            <w:vAlign w:val="center"/>
            <w:hideMark/>
          </w:tcPr>
          <w:p w14:paraId="664AD55E" w14:textId="77777777" w:rsidR="00F84916" w:rsidRPr="00F84916" w:rsidRDefault="00F84916" w:rsidP="00F84916">
            <w:pPr>
              <w:rPr>
                <w:sz w:val="16"/>
                <w:szCs w:val="16"/>
              </w:rPr>
            </w:pPr>
            <w:r w:rsidRPr="00F84916">
              <w:rPr>
                <w:sz w:val="16"/>
                <w:szCs w:val="16"/>
              </w:rPr>
              <w:t>Проектирование и строительство ТП 1040 (проходного типа) ул. Объект 1200</w:t>
            </w:r>
          </w:p>
        </w:tc>
        <w:tc>
          <w:tcPr>
            <w:tcW w:w="719" w:type="dxa"/>
            <w:shd w:val="clear" w:color="000000" w:fill="FFFFFF"/>
            <w:tcMar>
              <w:left w:w="28" w:type="dxa"/>
              <w:right w:w="28" w:type="dxa"/>
            </w:tcMar>
            <w:vAlign w:val="center"/>
            <w:hideMark/>
          </w:tcPr>
          <w:p w14:paraId="5FE8758D" w14:textId="77777777" w:rsidR="00F84916" w:rsidRPr="00F84916" w:rsidRDefault="00F84916" w:rsidP="00F84916">
            <w:pPr>
              <w:jc w:val="center"/>
              <w:rPr>
                <w:sz w:val="16"/>
                <w:szCs w:val="16"/>
              </w:rPr>
            </w:pPr>
            <w:r w:rsidRPr="00F84916">
              <w:rPr>
                <w:sz w:val="16"/>
                <w:szCs w:val="16"/>
              </w:rPr>
              <w:t>J_2066</w:t>
            </w:r>
          </w:p>
        </w:tc>
        <w:tc>
          <w:tcPr>
            <w:tcW w:w="974" w:type="dxa"/>
            <w:shd w:val="clear" w:color="000000" w:fill="FFFFFF"/>
            <w:tcMar>
              <w:left w:w="28" w:type="dxa"/>
              <w:right w:w="28" w:type="dxa"/>
            </w:tcMar>
            <w:vAlign w:val="center"/>
            <w:hideMark/>
          </w:tcPr>
          <w:p w14:paraId="73F28C78"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B03C72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AFC5B92" w14:textId="77777777" w:rsidR="00F84916" w:rsidRPr="00F84916" w:rsidRDefault="00F84916" w:rsidP="00F84916">
            <w:pPr>
              <w:jc w:val="center"/>
              <w:rPr>
                <w:sz w:val="16"/>
                <w:szCs w:val="16"/>
              </w:rPr>
            </w:pPr>
            <w:r w:rsidRPr="00F84916">
              <w:rPr>
                <w:sz w:val="16"/>
                <w:szCs w:val="16"/>
              </w:rPr>
              <w:t>7,030</w:t>
            </w:r>
          </w:p>
        </w:tc>
        <w:tc>
          <w:tcPr>
            <w:tcW w:w="999" w:type="dxa"/>
            <w:shd w:val="clear" w:color="auto" w:fill="auto"/>
            <w:tcMar>
              <w:left w:w="28" w:type="dxa"/>
              <w:right w:w="28" w:type="dxa"/>
            </w:tcMar>
            <w:vAlign w:val="center"/>
            <w:hideMark/>
          </w:tcPr>
          <w:p w14:paraId="5E51A430" w14:textId="77777777" w:rsidR="00F84916" w:rsidRPr="00F84916" w:rsidRDefault="00F84916" w:rsidP="00F84916">
            <w:pPr>
              <w:jc w:val="center"/>
              <w:rPr>
                <w:sz w:val="16"/>
                <w:szCs w:val="16"/>
              </w:rPr>
            </w:pPr>
            <w:r w:rsidRPr="00F84916">
              <w:rPr>
                <w:sz w:val="16"/>
                <w:szCs w:val="16"/>
              </w:rPr>
              <w:t>0,000</w:t>
            </w:r>
          </w:p>
        </w:tc>
      </w:tr>
      <w:tr w:rsidR="00F84916" w:rsidRPr="00F84916" w14:paraId="624E946E" w14:textId="77777777" w:rsidTr="00C51C85">
        <w:trPr>
          <w:trHeight w:val="20"/>
        </w:trPr>
        <w:tc>
          <w:tcPr>
            <w:tcW w:w="5372" w:type="dxa"/>
            <w:shd w:val="clear" w:color="auto" w:fill="auto"/>
            <w:tcMar>
              <w:left w:w="28" w:type="dxa"/>
              <w:right w:w="28" w:type="dxa"/>
            </w:tcMar>
            <w:vAlign w:val="center"/>
            <w:hideMark/>
          </w:tcPr>
          <w:p w14:paraId="1D9C1C88" w14:textId="77777777" w:rsidR="00F84916" w:rsidRPr="00F84916" w:rsidRDefault="00F84916" w:rsidP="00F84916">
            <w:pPr>
              <w:rPr>
                <w:sz w:val="16"/>
                <w:szCs w:val="16"/>
              </w:rPr>
            </w:pPr>
            <w:r w:rsidRPr="00F84916">
              <w:rPr>
                <w:sz w:val="16"/>
                <w:szCs w:val="16"/>
              </w:rPr>
              <w:t>Проектирование и строительство ТП 1041 (</w:t>
            </w:r>
            <w:proofErr w:type="spellStart"/>
            <w:r w:rsidRPr="00F84916">
              <w:rPr>
                <w:sz w:val="16"/>
                <w:szCs w:val="16"/>
              </w:rPr>
              <w:t>трехвводной</w:t>
            </w:r>
            <w:proofErr w:type="spellEnd"/>
            <w:r w:rsidRPr="00F84916">
              <w:rPr>
                <w:sz w:val="16"/>
                <w:szCs w:val="16"/>
              </w:rPr>
              <w:t>) ул.Славы,2</w:t>
            </w:r>
          </w:p>
        </w:tc>
        <w:tc>
          <w:tcPr>
            <w:tcW w:w="719" w:type="dxa"/>
            <w:shd w:val="clear" w:color="000000" w:fill="FFFFFF"/>
            <w:tcMar>
              <w:left w:w="28" w:type="dxa"/>
              <w:right w:w="28" w:type="dxa"/>
            </w:tcMar>
            <w:vAlign w:val="center"/>
            <w:hideMark/>
          </w:tcPr>
          <w:p w14:paraId="08FF5F28" w14:textId="77777777" w:rsidR="00F84916" w:rsidRPr="00F84916" w:rsidRDefault="00F84916" w:rsidP="00F84916">
            <w:pPr>
              <w:jc w:val="center"/>
              <w:rPr>
                <w:sz w:val="16"/>
                <w:szCs w:val="16"/>
              </w:rPr>
            </w:pPr>
            <w:r w:rsidRPr="00F84916">
              <w:rPr>
                <w:sz w:val="16"/>
                <w:szCs w:val="16"/>
              </w:rPr>
              <w:t>J_2067</w:t>
            </w:r>
          </w:p>
        </w:tc>
        <w:tc>
          <w:tcPr>
            <w:tcW w:w="974" w:type="dxa"/>
            <w:shd w:val="clear" w:color="000000" w:fill="FFFFFF"/>
            <w:tcMar>
              <w:left w:w="28" w:type="dxa"/>
              <w:right w:w="28" w:type="dxa"/>
            </w:tcMar>
            <w:vAlign w:val="center"/>
            <w:hideMark/>
          </w:tcPr>
          <w:p w14:paraId="47F23B87"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2E27426"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48EA1EF" w14:textId="77777777" w:rsidR="00F84916" w:rsidRPr="00F84916" w:rsidRDefault="00F84916" w:rsidP="00F84916">
            <w:pPr>
              <w:jc w:val="center"/>
              <w:rPr>
                <w:sz w:val="16"/>
                <w:szCs w:val="16"/>
              </w:rPr>
            </w:pPr>
            <w:r w:rsidRPr="00F84916">
              <w:rPr>
                <w:sz w:val="16"/>
                <w:szCs w:val="16"/>
              </w:rPr>
              <w:t>7,030</w:t>
            </w:r>
          </w:p>
        </w:tc>
        <w:tc>
          <w:tcPr>
            <w:tcW w:w="999" w:type="dxa"/>
            <w:shd w:val="clear" w:color="auto" w:fill="auto"/>
            <w:tcMar>
              <w:left w:w="28" w:type="dxa"/>
              <w:right w:w="28" w:type="dxa"/>
            </w:tcMar>
            <w:vAlign w:val="center"/>
            <w:hideMark/>
          </w:tcPr>
          <w:p w14:paraId="5EE71647" w14:textId="77777777" w:rsidR="00F84916" w:rsidRPr="00F84916" w:rsidRDefault="00F84916" w:rsidP="00F84916">
            <w:pPr>
              <w:jc w:val="center"/>
              <w:rPr>
                <w:sz w:val="16"/>
                <w:szCs w:val="16"/>
              </w:rPr>
            </w:pPr>
            <w:r w:rsidRPr="00F84916">
              <w:rPr>
                <w:sz w:val="16"/>
                <w:szCs w:val="16"/>
              </w:rPr>
              <w:t>0,000</w:t>
            </w:r>
          </w:p>
        </w:tc>
      </w:tr>
      <w:tr w:rsidR="00F84916" w:rsidRPr="00F84916" w14:paraId="761DF52F" w14:textId="77777777" w:rsidTr="00C51C85">
        <w:trPr>
          <w:trHeight w:val="20"/>
        </w:trPr>
        <w:tc>
          <w:tcPr>
            <w:tcW w:w="5372" w:type="dxa"/>
            <w:shd w:val="clear" w:color="auto" w:fill="auto"/>
            <w:tcMar>
              <w:left w:w="28" w:type="dxa"/>
              <w:right w:w="28" w:type="dxa"/>
            </w:tcMar>
            <w:vAlign w:val="center"/>
            <w:hideMark/>
          </w:tcPr>
          <w:p w14:paraId="7BA13CB7" w14:textId="77777777" w:rsidR="00F84916" w:rsidRPr="00F84916" w:rsidRDefault="00F84916" w:rsidP="00F84916">
            <w:pPr>
              <w:rPr>
                <w:sz w:val="16"/>
                <w:szCs w:val="16"/>
              </w:rPr>
            </w:pPr>
            <w:r w:rsidRPr="00F84916">
              <w:rPr>
                <w:sz w:val="16"/>
                <w:szCs w:val="16"/>
              </w:rPr>
              <w:t>Проектирование и строительство ТП 1022 (сельская больница) ул.Авроры,12</w:t>
            </w:r>
          </w:p>
        </w:tc>
        <w:tc>
          <w:tcPr>
            <w:tcW w:w="719" w:type="dxa"/>
            <w:shd w:val="clear" w:color="000000" w:fill="FFFFFF"/>
            <w:tcMar>
              <w:left w:w="28" w:type="dxa"/>
              <w:right w:w="28" w:type="dxa"/>
            </w:tcMar>
            <w:vAlign w:val="center"/>
            <w:hideMark/>
          </w:tcPr>
          <w:p w14:paraId="73A322E0" w14:textId="77777777" w:rsidR="00F84916" w:rsidRPr="00F84916" w:rsidRDefault="00F84916" w:rsidP="00F84916">
            <w:pPr>
              <w:jc w:val="center"/>
              <w:rPr>
                <w:sz w:val="16"/>
                <w:szCs w:val="16"/>
              </w:rPr>
            </w:pPr>
            <w:r w:rsidRPr="00F84916">
              <w:rPr>
                <w:sz w:val="16"/>
                <w:szCs w:val="16"/>
              </w:rPr>
              <w:t>J_2068</w:t>
            </w:r>
          </w:p>
        </w:tc>
        <w:tc>
          <w:tcPr>
            <w:tcW w:w="974" w:type="dxa"/>
            <w:shd w:val="clear" w:color="000000" w:fill="FFFFFF"/>
            <w:tcMar>
              <w:left w:w="28" w:type="dxa"/>
              <w:right w:w="28" w:type="dxa"/>
            </w:tcMar>
            <w:vAlign w:val="center"/>
            <w:hideMark/>
          </w:tcPr>
          <w:p w14:paraId="547DE8E1"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D5BE32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4926C3E2" w14:textId="77777777" w:rsidR="00F84916" w:rsidRPr="00F84916" w:rsidRDefault="00F84916" w:rsidP="00F84916">
            <w:pPr>
              <w:jc w:val="center"/>
              <w:rPr>
                <w:sz w:val="16"/>
                <w:szCs w:val="16"/>
              </w:rPr>
            </w:pPr>
            <w:r w:rsidRPr="00F84916">
              <w:rPr>
                <w:sz w:val="16"/>
                <w:szCs w:val="16"/>
              </w:rPr>
              <w:t>8,222</w:t>
            </w:r>
          </w:p>
        </w:tc>
        <w:tc>
          <w:tcPr>
            <w:tcW w:w="999" w:type="dxa"/>
            <w:shd w:val="clear" w:color="auto" w:fill="auto"/>
            <w:tcMar>
              <w:left w:w="28" w:type="dxa"/>
              <w:right w:w="28" w:type="dxa"/>
            </w:tcMar>
            <w:vAlign w:val="center"/>
            <w:hideMark/>
          </w:tcPr>
          <w:p w14:paraId="6F35983B" w14:textId="77777777" w:rsidR="00F84916" w:rsidRPr="00F84916" w:rsidRDefault="00F84916" w:rsidP="00F84916">
            <w:pPr>
              <w:jc w:val="center"/>
              <w:rPr>
                <w:sz w:val="16"/>
                <w:szCs w:val="16"/>
              </w:rPr>
            </w:pPr>
            <w:r w:rsidRPr="00F84916">
              <w:rPr>
                <w:sz w:val="16"/>
                <w:szCs w:val="16"/>
              </w:rPr>
              <w:t>0,000</w:t>
            </w:r>
          </w:p>
        </w:tc>
      </w:tr>
      <w:tr w:rsidR="00F84916" w:rsidRPr="00F84916" w14:paraId="5EDABF6F" w14:textId="77777777" w:rsidTr="00C51C85">
        <w:trPr>
          <w:trHeight w:val="20"/>
        </w:trPr>
        <w:tc>
          <w:tcPr>
            <w:tcW w:w="5372" w:type="dxa"/>
            <w:shd w:val="clear" w:color="auto" w:fill="auto"/>
            <w:tcMar>
              <w:left w:w="28" w:type="dxa"/>
              <w:right w:w="28" w:type="dxa"/>
            </w:tcMar>
            <w:vAlign w:val="center"/>
            <w:hideMark/>
          </w:tcPr>
          <w:p w14:paraId="7653FFB0" w14:textId="77777777" w:rsidR="00F84916" w:rsidRPr="00F84916" w:rsidRDefault="00F84916" w:rsidP="00F84916">
            <w:pPr>
              <w:rPr>
                <w:sz w:val="16"/>
                <w:szCs w:val="16"/>
              </w:rPr>
            </w:pPr>
            <w:r w:rsidRPr="00F84916">
              <w:rPr>
                <w:sz w:val="16"/>
                <w:szCs w:val="16"/>
              </w:rPr>
              <w:t>Проектирование и строительство ТП 012 замена на ТП проходного типа ул.Учительская,3</w:t>
            </w:r>
          </w:p>
        </w:tc>
        <w:tc>
          <w:tcPr>
            <w:tcW w:w="719" w:type="dxa"/>
            <w:shd w:val="clear" w:color="000000" w:fill="FFFFFF"/>
            <w:tcMar>
              <w:left w:w="28" w:type="dxa"/>
              <w:right w:w="28" w:type="dxa"/>
            </w:tcMar>
            <w:vAlign w:val="center"/>
            <w:hideMark/>
          </w:tcPr>
          <w:p w14:paraId="0F84E745" w14:textId="77777777" w:rsidR="00F84916" w:rsidRPr="00F84916" w:rsidRDefault="00F84916" w:rsidP="00F84916">
            <w:pPr>
              <w:jc w:val="center"/>
              <w:rPr>
                <w:sz w:val="16"/>
                <w:szCs w:val="16"/>
              </w:rPr>
            </w:pPr>
            <w:r w:rsidRPr="00F84916">
              <w:rPr>
                <w:sz w:val="16"/>
                <w:szCs w:val="16"/>
              </w:rPr>
              <w:t>J_2069</w:t>
            </w:r>
          </w:p>
        </w:tc>
        <w:tc>
          <w:tcPr>
            <w:tcW w:w="974" w:type="dxa"/>
            <w:shd w:val="clear" w:color="000000" w:fill="FFFFFF"/>
            <w:tcMar>
              <w:left w:w="28" w:type="dxa"/>
              <w:right w:w="28" w:type="dxa"/>
            </w:tcMar>
            <w:vAlign w:val="center"/>
            <w:hideMark/>
          </w:tcPr>
          <w:p w14:paraId="78A8FDEE"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062298B0"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84849E9" w14:textId="77777777" w:rsidR="00F84916" w:rsidRPr="00F84916" w:rsidRDefault="00F84916" w:rsidP="00F84916">
            <w:pPr>
              <w:jc w:val="center"/>
              <w:rPr>
                <w:sz w:val="16"/>
                <w:szCs w:val="16"/>
              </w:rPr>
            </w:pPr>
            <w:r w:rsidRPr="00F84916">
              <w:rPr>
                <w:sz w:val="16"/>
                <w:szCs w:val="16"/>
              </w:rPr>
              <w:t>7,030</w:t>
            </w:r>
          </w:p>
        </w:tc>
        <w:tc>
          <w:tcPr>
            <w:tcW w:w="999" w:type="dxa"/>
            <w:shd w:val="clear" w:color="auto" w:fill="auto"/>
            <w:tcMar>
              <w:left w:w="28" w:type="dxa"/>
              <w:right w:w="28" w:type="dxa"/>
            </w:tcMar>
            <w:vAlign w:val="center"/>
            <w:hideMark/>
          </w:tcPr>
          <w:p w14:paraId="084875C5" w14:textId="77777777" w:rsidR="00F84916" w:rsidRPr="00F84916" w:rsidRDefault="00F84916" w:rsidP="00F84916">
            <w:pPr>
              <w:jc w:val="center"/>
              <w:rPr>
                <w:sz w:val="16"/>
                <w:szCs w:val="16"/>
              </w:rPr>
            </w:pPr>
            <w:r w:rsidRPr="00F84916">
              <w:rPr>
                <w:sz w:val="16"/>
                <w:szCs w:val="16"/>
              </w:rPr>
              <w:t>0,000</w:t>
            </w:r>
          </w:p>
        </w:tc>
      </w:tr>
      <w:tr w:rsidR="00F84916" w:rsidRPr="00F84916" w14:paraId="063377C7" w14:textId="77777777" w:rsidTr="00C51C85">
        <w:trPr>
          <w:trHeight w:val="20"/>
        </w:trPr>
        <w:tc>
          <w:tcPr>
            <w:tcW w:w="5372" w:type="dxa"/>
            <w:shd w:val="clear" w:color="auto" w:fill="auto"/>
            <w:tcMar>
              <w:left w:w="28" w:type="dxa"/>
              <w:right w:w="28" w:type="dxa"/>
            </w:tcMar>
            <w:vAlign w:val="center"/>
            <w:hideMark/>
          </w:tcPr>
          <w:p w14:paraId="08EF005C" w14:textId="77777777" w:rsidR="00F84916" w:rsidRPr="00F84916" w:rsidRDefault="00F84916" w:rsidP="00F84916">
            <w:pPr>
              <w:rPr>
                <w:sz w:val="16"/>
                <w:szCs w:val="16"/>
              </w:rPr>
            </w:pPr>
            <w:r w:rsidRPr="00F84916">
              <w:rPr>
                <w:sz w:val="16"/>
                <w:szCs w:val="16"/>
              </w:rPr>
              <w:t>Проектирование и строительство ТП 20 проходного типа по ул.5-й участок Шахстроя,1</w:t>
            </w:r>
          </w:p>
        </w:tc>
        <w:tc>
          <w:tcPr>
            <w:tcW w:w="719" w:type="dxa"/>
            <w:shd w:val="clear" w:color="000000" w:fill="FFFFFF"/>
            <w:tcMar>
              <w:left w:w="28" w:type="dxa"/>
              <w:right w:w="28" w:type="dxa"/>
            </w:tcMar>
            <w:vAlign w:val="center"/>
            <w:hideMark/>
          </w:tcPr>
          <w:p w14:paraId="53ED86A3" w14:textId="77777777" w:rsidR="00F84916" w:rsidRPr="00F84916" w:rsidRDefault="00F84916" w:rsidP="00F84916">
            <w:pPr>
              <w:jc w:val="center"/>
              <w:rPr>
                <w:sz w:val="16"/>
                <w:szCs w:val="16"/>
              </w:rPr>
            </w:pPr>
            <w:r w:rsidRPr="00F84916">
              <w:rPr>
                <w:sz w:val="16"/>
                <w:szCs w:val="16"/>
              </w:rPr>
              <w:t>J_2070</w:t>
            </w:r>
          </w:p>
        </w:tc>
        <w:tc>
          <w:tcPr>
            <w:tcW w:w="974" w:type="dxa"/>
            <w:shd w:val="clear" w:color="000000" w:fill="FFFFFF"/>
            <w:tcMar>
              <w:left w:w="28" w:type="dxa"/>
              <w:right w:w="28" w:type="dxa"/>
            </w:tcMar>
            <w:vAlign w:val="center"/>
            <w:hideMark/>
          </w:tcPr>
          <w:p w14:paraId="5A53046A"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DDD313F"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9B71673" w14:textId="77777777" w:rsidR="00F84916" w:rsidRPr="00F84916" w:rsidRDefault="00F84916" w:rsidP="00F84916">
            <w:pPr>
              <w:jc w:val="center"/>
              <w:rPr>
                <w:sz w:val="16"/>
                <w:szCs w:val="16"/>
              </w:rPr>
            </w:pPr>
            <w:r w:rsidRPr="00F84916">
              <w:rPr>
                <w:sz w:val="16"/>
                <w:szCs w:val="16"/>
              </w:rPr>
              <w:t>7,030</w:t>
            </w:r>
          </w:p>
        </w:tc>
        <w:tc>
          <w:tcPr>
            <w:tcW w:w="999" w:type="dxa"/>
            <w:shd w:val="clear" w:color="auto" w:fill="auto"/>
            <w:tcMar>
              <w:left w:w="28" w:type="dxa"/>
              <w:right w:w="28" w:type="dxa"/>
            </w:tcMar>
            <w:vAlign w:val="center"/>
            <w:hideMark/>
          </w:tcPr>
          <w:p w14:paraId="2FE52E71" w14:textId="77777777" w:rsidR="00F84916" w:rsidRPr="00F84916" w:rsidRDefault="00F84916" w:rsidP="00F84916">
            <w:pPr>
              <w:jc w:val="center"/>
              <w:rPr>
                <w:sz w:val="16"/>
                <w:szCs w:val="16"/>
              </w:rPr>
            </w:pPr>
            <w:r w:rsidRPr="00F84916">
              <w:rPr>
                <w:sz w:val="16"/>
                <w:szCs w:val="16"/>
              </w:rPr>
              <w:t>0,000</w:t>
            </w:r>
          </w:p>
        </w:tc>
      </w:tr>
      <w:tr w:rsidR="00F84916" w:rsidRPr="00F84916" w14:paraId="6C0EC55A" w14:textId="77777777" w:rsidTr="00C51C85">
        <w:trPr>
          <w:trHeight w:val="20"/>
        </w:trPr>
        <w:tc>
          <w:tcPr>
            <w:tcW w:w="5372" w:type="dxa"/>
            <w:shd w:val="clear" w:color="auto" w:fill="auto"/>
            <w:tcMar>
              <w:left w:w="28" w:type="dxa"/>
              <w:right w:w="28" w:type="dxa"/>
            </w:tcMar>
            <w:vAlign w:val="center"/>
            <w:hideMark/>
          </w:tcPr>
          <w:p w14:paraId="7F86AEC8" w14:textId="77777777" w:rsidR="00F84916" w:rsidRPr="00F84916" w:rsidRDefault="00F84916" w:rsidP="00F84916">
            <w:pPr>
              <w:rPr>
                <w:sz w:val="16"/>
                <w:szCs w:val="16"/>
              </w:rPr>
            </w:pPr>
            <w:r w:rsidRPr="00F84916">
              <w:rPr>
                <w:sz w:val="16"/>
                <w:szCs w:val="16"/>
              </w:rPr>
              <w:t>Проектирование и строительство ТП 1021 проходного типа по ул.Авроры,15</w:t>
            </w:r>
          </w:p>
        </w:tc>
        <w:tc>
          <w:tcPr>
            <w:tcW w:w="719" w:type="dxa"/>
            <w:shd w:val="clear" w:color="000000" w:fill="FFFFFF"/>
            <w:tcMar>
              <w:left w:w="28" w:type="dxa"/>
              <w:right w:w="28" w:type="dxa"/>
            </w:tcMar>
            <w:vAlign w:val="center"/>
            <w:hideMark/>
          </w:tcPr>
          <w:p w14:paraId="6CEC3646" w14:textId="77777777" w:rsidR="00F84916" w:rsidRPr="00F84916" w:rsidRDefault="00F84916" w:rsidP="00F84916">
            <w:pPr>
              <w:jc w:val="center"/>
              <w:rPr>
                <w:sz w:val="16"/>
                <w:szCs w:val="16"/>
              </w:rPr>
            </w:pPr>
            <w:r w:rsidRPr="00F84916">
              <w:rPr>
                <w:sz w:val="16"/>
                <w:szCs w:val="16"/>
              </w:rPr>
              <w:t>J_2071</w:t>
            </w:r>
          </w:p>
        </w:tc>
        <w:tc>
          <w:tcPr>
            <w:tcW w:w="974" w:type="dxa"/>
            <w:shd w:val="clear" w:color="000000" w:fill="FFFFFF"/>
            <w:tcMar>
              <w:left w:w="28" w:type="dxa"/>
              <w:right w:w="28" w:type="dxa"/>
            </w:tcMar>
            <w:vAlign w:val="center"/>
            <w:hideMark/>
          </w:tcPr>
          <w:p w14:paraId="3CEB12F1"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142769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0DCCBDA0" w14:textId="77777777" w:rsidR="00F84916" w:rsidRPr="00F84916" w:rsidRDefault="00F84916" w:rsidP="00F84916">
            <w:pPr>
              <w:jc w:val="center"/>
              <w:rPr>
                <w:sz w:val="16"/>
                <w:szCs w:val="16"/>
              </w:rPr>
            </w:pPr>
            <w:r w:rsidRPr="00F84916">
              <w:rPr>
                <w:sz w:val="16"/>
                <w:szCs w:val="16"/>
              </w:rPr>
              <w:t>7,093</w:t>
            </w:r>
          </w:p>
        </w:tc>
        <w:tc>
          <w:tcPr>
            <w:tcW w:w="999" w:type="dxa"/>
            <w:shd w:val="clear" w:color="auto" w:fill="auto"/>
            <w:tcMar>
              <w:left w:w="28" w:type="dxa"/>
              <w:right w:w="28" w:type="dxa"/>
            </w:tcMar>
            <w:vAlign w:val="center"/>
            <w:hideMark/>
          </w:tcPr>
          <w:p w14:paraId="02936823" w14:textId="77777777" w:rsidR="00F84916" w:rsidRPr="00F84916" w:rsidRDefault="00F84916" w:rsidP="00F84916">
            <w:pPr>
              <w:jc w:val="center"/>
              <w:rPr>
                <w:sz w:val="16"/>
                <w:szCs w:val="16"/>
              </w:rPr>
            </w:pPr>
            <w:r w:rsidRPr="00F84916">
              <w:rPr>
                <w:sz w:val="16"/>
                <w:szCs w:val="16"/>
              </w:rPr>
              <w:t>0,000</w:t>
            </w:r>
          </w:p>
        </w:tc>
      </w:tr>
      <w:tr w:rsidR="00F84916" w:rsidRPr="00F84916" w14:paraId="36DC743F" w14:textId="77777777" w:rsidTr="00C51C85">
        <w:trPr>
          <w:trHeight w:val="20"/>
        </w:trPr>
        <w:tc>
          <w:tcPr>
            <w:tcW w:w="5372" w:type="dxa"/>
            <w:shd w:val="clear" w:color="auto" w:fill="auto"/>
            <w:tcMar>
              <w:left w:w="28" w:type="dxa"/>
              <w:right w:w="28" w:type="dxa"/>
            </w:tcMar>
            <w:vAlign w:val="center"/>
            <w:hideMark/>
          </w:tcPr>
          <w:p w14:paraId="0DB60835" w14:textId="77777777" w:rsidR="00F84916" w:rsidRPr="00F84916" w:rsidRDefault="00F84916" w:rsidP="00F84916">
            <w:pPr>
              <w:rPr>
                <w:sz w:val="16"/>
                <w:szCs w:val="16"/>
              </w:rPr>
            </w:pPr>
            <w:r w:rsidRPr="00F84916">
              <w:rPr>
                <w:sz w:val="16"/>
                <w:szCs w:val="16"/>
              </w:rPr>
              <w:t>Проектирование и строительство ТП 266 проходного типа по ул.Тургенева,94</w:t>
            </w:r>
          </w:p>
        </w:tc>
        <w:tc>
          <w:tcPr>
            <w:tcW w:w="719" w:type="dxa"/>
            <w:shd w:val="clear" w:color="000000" w:fill="FFFFFF"/>
            <w:tcMar>
              <w:left w:w="28" w:type="dxa"/>
              <w:right w:w="28" w:type="dxa"/>
            </w:tcMar>
            <w:vAlign w:val="center"/>
            <w:hideMark/>
          </w:tcPr>
          <w:p w14:paraId="1B65A310" w14:textId="77777777" w:rsidR="00F84916" w:rsidRPr="00F84916" w:rsidRDefault="00F84916" w:rsidP="00F84916">
            <w:pPr>
              <w:jc w:val="center"/>
              <w:rPr>
                <w:sz w:val="16"/>
                <w:szCs w:val="16"/>
              </w:rPr>
            </w:pPr>
            <w:r w:rsidRPr="00F84916">
              <w:rPr>
                <w:sz w:val="16"/>
                <w:szCs w:val="16"/>
              </w:rPr>
              <w:t>J_2072</w:t>
            </w:r>
          </w:p>
        </w:tc>
        <w:tc>
          <w:tcPr>
            <w:tcW w:w="974" w:type="dxa"/>
            <w:shd w:val="clear" w:color="000000" w:fill="FFFFFF"/>
            <w:tcMar>
              <w:left w:w="28" w:type="dxa"/>
              <w:right w:w="28" w:type="dxa"/>
            </w:tcMar>
            <w:vAlign w:val="center"/>
            <w:hideMark/>
          </w:tcPr>
          <w:p w14:paraId="252D4D11"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5F25E1D"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4E116FAD" w14:textId="77777777" w:rsidR="00F84916" w:rsidRPr="00F84916" w:rsidRDefault="00F84916" w:rsidP="00F84916">
            <w:pPr>
              <w:jc w:val="center"/>
              <w:rPr>
                <w:sz w:val="16"/>
                <w:szCs w:val="16"/>
              </w:rPr>
            </w:pPr>
            <w:r w:rsidRPr="00F84916">
              <w:rPr>
                <w:sz w:val="16"/>
                <w:szCs w:val="16"/>
              </w:rPr>
              <w:t>7,030</w:t>
            </w:r>
          </w:p>
        </w:tc>
        <w:tc>
          <w:tcPr>
            <w:tcW w:w="999" w:type="dxa"/>
            <w:shd w:val="clear" w:color="auto" w:fill="auto"/>
            <w:tcMar>
              <w:left w:w="28" w:type="dxa"/>
              <w:right w:w="28" w:type="dxa"/>
            </w:tcMar>
            <w:vAlign w:val="center"/>
            <w:hideMark/>
          </w:tcPr>
          <w:p w14:paraId="0DF62454" w14:textId="77777777" w:rsidR="00F84916" w:rsidRPr="00F84916" w:rsidRDefault="00F84916" w:rsidP="00F84916">
            <w:pPr>
              <w:jc w:val="center"/>
              <w:rPr>
                <w:sz w:val="16"/>
                <w:szCs w:val="16"/>
              </w:rPr>
            </w:pPr>
            <w:r w:rsidRPr="00F84916">
              <w:rPr>
                <w:sz w:val="16"/>
                <w:szCs w:val="16"/>
              </w:rPr>
              <w:t>0,000</w:t>
            </w:r>
          </w:p>
        </w:tc>
      </w:tr>
      <w:tr w:rsidR="00F84916" w:rsidRPr="00F84916" w14:paraId="1D34E368" w14:textId="77777777" w:rsidTr="00C51C85">
        <w:trPr>
          <w:trHeight w:val="20"/>
        </w:trPr>
        <w:tc>
          <w:tcPr>
            <w:tcW w:w="5372" w:type="dxa"/>
            <w:shd w:val="clear" w:color="auto" w:fill="auto"/>
            <w:tcMar>
              <w:left w:w="28" w:type="dxa"/>
              <w:right w:w="28" w:type="dxa"/>
            </w:tcMar>
            <w:vAlign w:val="center"/>
            <w:hideMark/>
          </w:tcPr>
          <w:p w14:paraId="42646489" w14:textId="77777777" w:rsidR="00F84916" w:rsidRPr="00F84916" w:rsidRDefault="00F84916" w:rsidP="00F84916">
            <w:pPr>
              <w:rPr>
                <w:sz w:val="16"/>
                <w:szCs w:val="16"/>
              </w:rPr>
            </w:pPr>
            <w:r w:rsidRPr="00F84916">
              <w:rPr>
                <w:sz w:val="16"/>
                <w:szCs w:val="16"/>
              </w:rPr>
              <w:t>Проектирование и строительство ТП 1023 проходного типа по пер.Спутников,1</w:t>
            </w:r>
          </w:p>
        </w:tc>
        <w:tc>
          <w:tcPr>
            <w:tcW w:w="719" w:type="dxa"/>
            <w:shd w:val="clear" w:color="000000" w:fill="FFFFFF"/>
            <w:tcMar>
              <w:left w:w="28" w:type="dxa"/>
              <w:right w:w="28" w:type="dxa"/>
            </w:tcMar>
            <w:vAlign w:val="center"/>
            <w:hideMark/>
          </w:tcPr>
          <w:p w14:paraId="2071B8D5" w14:textId="77777777" w:rsidR="00F84916" w:rsidRPr="00F84916" w:rsidRDefault="00F84916" w:rsidP="00F84916">
            <w:pPr>
              <w:jc w:val="center"/>
              <w:rPr>
                <w:sz w:val="16"/>
                <w:szCs w:val="16"/>
              </w:rPr>
            </w:pPr>
            <w:r w:rsidRPr="00F84916">
              <w:rPr>
                <w:sz w:val="16"/>
                <w:szCs w:val="16"/>
              </w:rPr>
              <w:t>J_2073</w:t>
            </w:r>
          </w:p>
        </w:tc>
        <w:tc>
          <w:tcPr>
            <w:tcW w:w="974" w:type="dxa"/>
            <w:shd w:val="clear" w:color="000000" w:fill="FFFFFF"/>
            <w:tcMar>
              <w:left w:w="28" w:type="dxa"/>
              <w:right w:w="28" w:type="dxa"/>
            </w:tcMar>
            <w:vAlign w:val="center"/>
            <w:hideMark/>
          </w:tcPr>
          <w:p w14:paraId="45CC8DC8"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36819A8"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5BAD205D" w14:textId="77777777" w:rsidR="00F84916" w:rsidRPr="00F84916" w:rsidRDefault="00F84916" w:rsidP="00F84916">
            <w:pPr>
              <w:jc w:val="center"/>
              <w:rPr>
                <w:sz w:val="16"/>
                <w:szCs w:val="16"/>
              </w:rPr>
            </w:pPr>
            <w:r w:rsidRPr="00F84916">
              <w:rPr>
                <w:sz w:val="16"/>
                <w:szCs w:val="16"/>
              </w:rPr>
              <w:t>7,093</w:t>
            </w:r>
          </w:p>
        </w:tc>
        <w:tc>
          <w:tcPr>
            <w:tcW w:w="999" w:type="dxa"/>
            <w:shd w:val="clear" w:color="auto" w:fill="auto"/>
            <w:tcMar>
              <w:left w:w="28" w:type="dxa"/>
              <w:right w:w="28" w:type="dxa"/>
            </w:tcMar>
            <w:vAlign w:val="center"/>
            <w:hideMark/>
          </w:tcPr>
          <w:p w14:paraId="1BBF83ED" w14:textId="77777777" w:rsidR="00F84916" w:rsidRPr="00F84916" w:rsidRDefault="00F84916" w:rsidP="00F84916">
            <w:pPr>
              <w:jc w:val="center"/>
              <w:rPr>
                <w:sz w:val="16"/>
                <w:szCs w:val="16"/>
              </w:rPr>
            </w:pPr>
            <w:r w:rsidRPr="00F84916">
              <w:rPr>
                <w:sz w:val="16"/>
                <w:szCs w:val="16"/>
              </w:rPr>
              <w:t>0,000</w:t>
            </w:r>
          </w:p>
        </w:tc>
      </w:tr>
      <w:tr w:rsidR="00F84916" w:rsidRPr="00F84916" w14:paraId="6922E57E" w14:textId="77777777" w:rsidTr="00C51C85">
        <w:trPr>
          <w:trHeight w:val="20"/>
        </w:trPr>
        <w:tc>
          <w:tcPr>
            <w:tcW w:w="5372" w:type="dxa"/>
            <w:shd w:val="clear" w:color="auto" w:fill="auto"/>
            <w:tcMar>
              <w:left w:w="28" w:type="dxa"/>
              <w:right w:w="28" w:type="dxa"/>
            </w:tcMar>
            <w:vAlign w:val="center"/>
            <w:hideMark/>
          </w:tcPr>
          <w:p w14:paraId="1104CB20" w14:textId="77777777" w:rsidR="00F84916" w:rsidRPr="00F84916" w:rsidRDefault="00F84916" w:rsidP="00F84916">
            <w:pPr>
              <w:rPr>
                <w:sz w:val="16"/>
                <w:szCs w:val="16"/>
              </w:rPr>
            </w:pPr>
            <w:r w:rsidRPr="00F84916">
              <w:rPr>
                <w:sz w:val="16"/>
                <w:szCs w:val="16"/>
              </w:rPr>
              <w:t>Проектирование и строительство КТПН-1 (замена существующей ТП-1)</w:t>
            </w:r>
          </w:p>
        </w:tc>
        <w:tc>
          <w:tcPr>
            <w:tcW w:w="719" w:type="dxa"/>
            <w:shd w:val="clear" w:color="000000" w:fill="FFFFFF"/>
            <w:tcMar>
              <w:left w:w="28" w:type="dxa"/>
              <w:right w:w="28" w:type="dxa"/>
            </w:tcMar>
            <w:vAlign w:val="center"/>
            <w:hideMark/>
          </w:tcPr>
          <w:p w14:paraId="7FF142E4" w14:textId="77777777" w:rsidR="00F84916" w:rsidRPr="00F84916" w:rsidRDefault="00F84916" w:rsidP="00F84916">
            <w:pPr>
              <w:jc w:val="center"/>
              <w:rPr>
                <w:sz w:val="16"/>
                <w:szCs w:val="16"/>
              </w:rPr>
            </w:pPr>
            <w:r w:rsidRPr="00F84916">
              <w:rPr>
                <w:sz w:val="16"/>
                <w:szCs w:val="16"/>
              </w:rPr>
              <w:t>J_2077</w:t>
            </w:r>
          </w:p>
        </w:tc>
        <w:tc>
          <w:tcPr>
            <w:tcW w:w="974" w:type="dxa"/>
            <w:shd w:val="clear" w:color="000000" w:fill="FFFFFF"/>
            <w:tcMar>
              <w:left w:w="28" w:type="dxa"/>
              <w:right w:w="28" w:type="dxa"/>
            </w:tcMar>
            <w:vAlign w:val="center"/>
            <w:hideMark/>
          </w:tcPr>
          <w:p w14:paraId="65A034D7"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E17FA71"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08EF8ED4" w14:textId="77777777" w:rsidR="00F84916" w:rsidRPr="00F84916" w:rsidRDefault="00F84916" w:rsidP="00F84916">
            <w:pPr>
              <w:jc w:val="center"/>
              <w:rPr>
                <w:sz w:val="16"/>
                <w:szCs w:val="16"/>
              </w:rPr>
            </w:pPr>
            <w:r w:rsidRPr="00F84916">
              <w:rPr>
                <w:sz w:val="16"/>
                <w:szCs w:val="16"/>
              </w:rPr>
              <w:t>1,014</w:t>
            </w:r>
          </w:p>
        </w:tc>
        <w:tc>
          <w:tcPr>
            <w:tcW w:w="999" w:type="dxa"/>
            <w:shd w:val="clear" w:color="auto" w:fill="auto"/>
            <w:tcMar>
              <w:left w:w="28" w:type="dxa"/>
              <w:right w:w="28" w:type="dxa"/>
            </w:tcMar>
            <w:vAlign w:val="center"/>
            <w:hideMark/>
          </w:tcPr>
          <w:p w14:paraId="69472352" w14:textId="77777777" w:rsidR="00F84916" w:rsidRPr="00F84916" w:rsidRDefault="00F84916" w:rsidP="00F84916">
            <w:pPr>
              <w:jc w:val="center"/>
              <w:rPr>
                <w:sz w:val="16"/>
                <w:szCs w:val="16"/>
              </w:rPr>
            </w:pPr>
            <w:r w:rsidRPr="00F84916">
              <w:rPr>
                <w:sz w:val="16"/>
                <w:szCs w:val="16"/>
              </w:rPr>
              <w:t>1,014</w:t>
            </w:r>
          </w:p>
        </w:tc>
      </w:tr>
      <w:tr w:rsidR="00F84916" w:rsidRPr="00F84916" w14:paraId="65E94C12" w14:textId="77777777" w:rsidTr="00C51C85">
        <w:trPr>
          <w:trHeight w:val="20"/>
        </w:trPr>
        <w:tc>
          <w:tcPr>
            <w:tcW w:w="5372" w:type="dxa"/>
            <w:shd w:val="clear" w:color="auto" w:fill="auto"/>
            <w:tcMar>
              <w:left w:w="28" w:type="dxa"/>
              <w:right w:w="28" w:type="dxa"/>
            </w:tcMar>
            <w:vAlign w:val="center"/>
            <w:hideMark/>
          </w:tcPr>
          <w:p w14:paraId="7ACAF168" w14:textId="77777777" w:rsidR="00F84916" w:rsidRPr="00F84916" w:rsidRDefault="00F84916" w:rsidP="00F84916">
            <w:pPr>
              <w:rPr>
                <w:sz w:val="16"/>
                <w:szCs w:val="16"/>
              </w:rPr>
            </w:pPr>
            <w:r w:rsidRPr="00F84916">
              <w:rPr>
                <w:sz w:val="16"/>
                <w:szCs w:val="16"/>
              </w:rPr>
              <w:t>Проектирование и строительство КТПН-3 (замена существующей ТП-3)</w:t>
            </w:r>
          </w:p>
        </w:tc>
        <w:tc>
          <w:tcPr>
            <w:tcW w:w="719" w:type="dxa"/>
            <w:shd w:val="clear" w:color="000000" w:fill="FFFFFF"/>
            <w:tcMar>
              <w:left w:w="28" w:type="dxa"/>
              <w:right w:w="28" w:type="dxa"/>
            </w:tcMar>
            <w:vAlign w:val="center"/>
            <w:hideMark/>
          </w:tcPr>
          <w:p w14:paraId="569C0C6E" w14:textId="77777777" w:rsidR="00F84916" w:rsidRPr="00F84916" w:rsidRDefault="00F84916" w:rsidP="00F84916">
            <w:pPr>
              <w:jc w:val="center"/>
              <w:rPr>
                <w:sz w:val="16"/>
                <w:szCs w:val="16"/>
              </w:rPr>
            </w:pPr>
            <w:r w:rsidRPr="00F84916">
              <w:rPr>
                <w:sz w:val="16"/>
                <w:szCs w:val="16"/>
              </w:rPr>
              <w:t>J_2078</w:t>
            </w:r>
          </w:p>
        </w:tc>
        <w:tc>
          <w:tcPr>
            <w:tcW w:w="974" w:type="dxa"/>
            <w:shd w:val="clear" w:color="000000" w:fill="FFFFFF"/>
            <w:tcMar>
              <w:left w:w="28" w:type="dxa"/>
              <w:right w:w="28" w:type="dxa"/>
            </w:tcMar>
            <w:vAlign w:val="center"/>
            <w:hideMark/>
          </w:tcPr>
          <w:p w14:paraId="3B95B64C"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97F4F62"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4155146" w14:textId="77777777" w:rsidR="00F84916" w:rsidRPr="00F84916" w:rsidRDefault="00F84916" w:rsidP="00F84916">
            <w:pPr>
              <w:jc w:val="center"/>
              <w:rPr>
                <w:sz w:val="16"/>
                <w:szCs w:val="16"/>
              </w:rPr>
            </w:pPr>
            <w:r w:rsidRPr="00F84916">
              <w:rPr>
                <w:sz w:val="16"/>
                <w:szCs w:val="16"/>
              </w:rPr>
              <w:t>1,067</w:t>
            </w:r>
          </w:p>
        </w:tc>
        <w:tc>
          <w:tcPr>
            <w:tcW w:w="999" w:type="dxa"/>
            <w:shd w:val="clear" w:color="auto" w:fill="auto"/>
            <w:tcMar>
              <w:left w:w="28" w:type="dxa"/>
              <w:right w:w="28" w:type="dxa"/>
            </w:tcMar>
            <w:vAlign w:val="center"/>
            <w:hideMark/>
          </w:tcPr>
          <w:p w14:paraId="60DBA8D8" w14:textId="77777777" w:rsidR="00F84916" w:rsidRPr="00F84916" w:rsidRDefault="00F84916" w:rsidP="00F84916">
            <w:pPr>
              <w:jc w:val="center"/>
              <w:rPr>
                <w:sz w:val="16"/>
                <w:szCs w:val="16"/>
              </w:rPr>
            </w:pPr>
            <w:r w:rsidRPr="00F84916">
              <w:rPr>
                <w:sz w:val="16"/>
                <w:szCs w:val="16"/>
              </w:rPr>
              <w:t>1,067</w:t>
            </w:r>
          </w:p>
        </w:tc>
      </w:tr>
      <w:tr w:rsidR="00F84916" w:rsidRPr="00F84916" w14:paraId="0807E1D1" w14:textId="77777777" w:rsidTr="00C51C85">
        <w:trPr>
          <w:trHeight w:val="20"/>
        </w:trPr>
        <w:tc>
          <w:tcPr>
            <w:tcW w:w="5372" w:type="dxa"/>
            <w:shd w:val="clear" w:color="auto" w:fill="auto"/>
            <w:tcMar>
              <w:left w:w="28" w:type="dxa"/>
              <w:right w:w="28" w:type="dxa"/>
            </w:tcMar>
            <w:vAlign w:val="center"/>
            <w:hideMark/>
          </w:tcPr>
          <w:p w14:paraId="42183411" w14:textId="77777777" w:rsidR="00F84916" w:rsidRPr="00F84916" w:rsidRDefault="00F84916" w:rsidP="00F84916">
            <w:pPr>
              <w:rPr>
                <w:sz w:val="16"/>
                <w:szCs w:val="16"/>
              </w:rPr>
            </w:pPr>
            <w:r w:rsidRPr="00F84916">
              <w:rPr>
                <w:sz w:val="16"/>
                <w:szCs w:val="16"/>
              </w:rPr>
              <w:t>Проектирование и строительство КТПН-6 (замена существующей ТП-6)</w:t>
            </w:r>
          </w:p>
        </w:tc>
        <w:tc>
          <w:tcPr>
            <w:tcW w:w="719" w:type="dxa"/>
            <w:shd w:val="clear" w:color="000000" w:fill="FFFFFF"/>
            <w:tcMar>
              <w:left w:w="28" w:type="dxa"/>
              <w:right w:w="28" w:type="dxa"/>
            </w:tcMar>
            <w:vAlign w:val="center"/>
            <w:hideMark/>
          </w:tcPr>
          <w:p w14:paraId="35924EBC" w14:textId="77777777" w:rsidR="00F84916" w:rsidRPr="00F84916" w:rsidRDefault="00F84916" w:rsidP="00F84916">
            <w:pPr>
              <w:jc w:val="center"/>
              <w:rPr>
                <w:sz w:val="16"/>
                <w:szCs w:val="16"/>
              </w:rPr>
            </w:pPr>
            <w:r w:rsidRPr="00F84916">
              <w:rPr>
                <w:sz w:val="16"/>
                <w:szCs w:val="16"/>
              </w:rPr>
              <w:t>J_2079</w:t>
            </w:r>
          </w:p>
        </w:tc>
        <w:tc>
          <w:tcPr>
            <w:tcW w:w="974" w:type="dxa"/>
            <w:shd w:val="clear" w:color="000000" w:fill="FFFFFF"/>
            <w:tcMar>
              <w:left w:w="28" w:type="dxa"/>
              <w:right w:w="28" w:type="dxa"/>
            </w:tcMar>
            <w:vAlign w:val="center"/>
            <w:hideMark/>
          </w:tcPr>
          <w:p w14:paraId="48E364FA" w14:textId="77777777" w:rsidR="00F84916" w:rsidRPr="00F84916" w:rsidRDefault="00F84916" w:rsidP="00F84916">
            <w:pPr>
              <w:jc w:val="center"/>
              <w:rPr>
                <w:sz w:val="16"/>
                <w:szCs w:val="16"/>
              </w:rPr>
            </w:pPr>
            <w:r w:rsidRPr="00F84916">
              <w:rPr>
                <w:sz w:val="16"/>
                <w:szCs w:val="16"/>
              </w:rPr>
              <w:t>1,022</w:t>
            </w:r>
          </w:p>
        </w:tc>
        <w:tc>
          <w:tcPr>
            <w:tcW w:w="988" w:type="dxa"/>
            <w:shd w:val="clear" w:color="000000" w:fill="FFFFFF"/>
            <w:tcMar>
              <w:left w:w="28" w:type="dxa"/>
              <w:right w:w="28" w:type="dxa"/>
            </w:tcMar>
            <w:vAlign w:val="center"/>
            <w:hideMark/>
          </w:tcPr>
          <w:p w14:paraId="56A5AD20" w14:textId="77777777" w:rsidR="00F84916" w:rsidRPr="00F84916" w:rsidRDefault="00F84916" w:rsidP="00F84916">
            <w:pPr>
              <w:jc w:val="center"/>
              <w:rPr>
                <w:sz w:val="16"/>
                <w:szCs w:val="16"/>
              </w:rPr>
            </w:pPr>
            <w:r w:rsidRPr="00F84916">
              <w:rPr>
                <w:sz w:val="16"/>
                <w:szCs w:val="16"/>
              </w:rPr>
              <w:t>1,022</w:t>
            </w:r>
          </w:p>
        </w:tc>
        <w:tc>
          <w:tcPr>
            <w:tcW w:w="868" w:type="dxa"/>
            <w:shd w:val="clear" w:color="auto" w:fill="auto"/>
            <w:tcMar>
              <w:left w:w="28" w:type="dxa"/>
              <w:right w:w="28" w:type="dxa"/>
            </w:tcMar>
            <w:vAlign w:val="center"/>
            <w:hideMark/>
          </w:tcPr>
          <w:p w14:paraId="2CEF8A74"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C9F5835" w14:textId="77777777" w:rsidR="00F84916" w:rsidRPr="00F84916" w:rsidRDefault="00F84916" w:rsidP="00F84916">
            <w:pPr>
              <w:jc w:val="center"/>
              <w:rPr>
                <w:sz w:val="16"/>
                <w:szCs w:val="16"/>
              </w:rPr>
            </w:pPr>
            <w:r w:rsidRPr="00F84916">
              <w:rPr>
                <w:sz w:val="16"/>
                <w:szCs w:val="16"/>
              </w:rPr>
              <w:t>0,000</w:t>
            </w:r>
          </w:p>
        </w:tc>
      </w:tr>
      <w:tr w:rsidR="00F84916" w:rsidRPr="00F84916" w14:paraId="3C68456F" w14:textId="77777777" w:rsidTr="00C51C85">
        <w:trPr>
          <w:trHeight w:val="20"/>
        </w:trPr>
        <w:tc>
          <w:tcPr>
            <w:tcW w:w="5372" w:type="dxa"/>
            <w:shd w:val="clear" w:color="auto" w:fill="auto"/>
            <w:tcMar>
              <w:left w:w="28" w:type="dxa"/>
              <w:right w:w="28" w:type="dxa"/>
            </w:tcMar>
            <w:vAlign w:val="center"/>
            <w:hideMark/>
          </w:tcPr>
          <w:p w14:paraId="316ECC71" w14:textId="77777777" w:rsidR="00F84916" w:rsidRPr="00F84916" w:rsidRDefault="00F84916" w:rsidP="00F84916">
            <w:pPr>
              <w:rPr>
                <w:sz w:val="16"/>
                <w:szCs w:val="16"/>
              </w:rPr>
            </w:pPr>
            <w:r w:rsidRPr="00F84916">
              <w:rPr>
                <w:sz w:val="16"/>
                <w:szCs w:val="16"/>
              </w:rPr>
              <w:t>Проектирование и строительство КТПН-24 (взамен существующей ТП-24)</w:t>
            </w:r>
          </w:p>
        </w:tc>
        <w:tc>
          <w:tcPr>
            <w:tcW w:w="719" w:type="dxa"/>
            <w:shd w:val="clear" w:color="000000" w:fill="FFFFFF"/>
            <w:tcMar>
              <w:left w:w="28" w:type="dxa"/>
              <w:right w:w="28" w:type="dxa"/>
            </w:tcMar>
            <w:vAlign w:val="center"/>
            <w:hideMark/>
          </w:tcPr>
          <w:p w14:paraId="02A5E9C4" w14:textId="77777777" w:rsidR="00F84916" w:rsidRPr="00F84916" w:rsidRDefault="00F84916" w:rsidP="00F84916">
            <w:pPr>
              <w:jc w:val="center"/>
              <w:rPr>
                <w:sz w:val="16"/>
                <w:szCs w:val="16"/>
              </w:rPr>
            </w:pPr>
            <w:r w:rsidRPr="00F84916">
              <w:rPr>
                <w:sz w:val="16"/>
                <w:szCs w:val="16"/>
              </w:rPr>
              <w:t>J_2081</w:t>
            </w:r>
          </w:p>
        </w:tc>
        <w:tc>
          <w:tcPr>
            <w:tcW w:w="974" w:type="dxa"/>
            <w:shd w:val="clear" w:color="000000" w:fill="FFFFFF"/>
            <w:tcMar>
              <w:left w:w="28" w:type="dxa"/>
              <w:right w:w="28" w:type="dxa"/>
            </w:tcMar>
            <w:vAlign w:val="center"/>
            <w:hideMark/>
          </w:tcPr>
          <w:p w14:paraId="3205A818"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1E0E7AC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C89483D" w14:textId="77777777" w:rsidR="00F84916" w:rsidRPr="00F84916" w:rsidRDefault="00F84916" w:rsidP="00F84916">
            <w:pPr>
              <w:jc w:val="center"/>
              <w:rPr>
                <w:sz w:val="16"/>
                <w:szCs w:val="16"/>
              </w:rPr>
            </w:pPr>
            <w:r w:rsidRPr="00F84916">
              <w:rPr>
                <w:sz w:val="16"/>
                <w:szCs w:val="16"/>
              </w:rPr>
              <w:t>1,426</w:t>
            </w:r>
          </w:p>
        </w:tc>
        <w:tc>
          <w:tcPr>
            <w:tcW w:w="999" w:type="dxa"/>
            <w:shd w:val="clear" w:color="auto" w:fill="auto"/>
            <w:tcMar>
              <w:left w:w="28" w:type="dxa"/>
              <w:right w:w="28" w:type="dxa"/>
            </w:tcMar>
            <w:vAlign w:val="center"/>
            <w:hideMark/>
          </w:tcPr>
          <w:p w14:paraId="29A5101F" w14:textId="77777777" w:rsidR="00F84916" w:rsidRPr="00F84916" w:rsidRDefault="00F84916" w:rsidP="00F84916">
            <w:pPr>
              <w:jc w:val="center"/>
              <w:rPr>
                <w:sz w:val="16"/>
                <w:szCs w:val="16"/>
              </w:rPr>
            </w:pPr>
            <w:r w:rsidRPr="00F84916">
              <w:rPr>
                <w:sz w:val="16"/>
                <w:szCs w:val="16"/>
              </w:rPr>
              <w:t>1,426</w:t>
            </w:r>
          </w:p>
        </w:tc>
      </w:tr>
      <w:tr w:rsidR="00F84916" w:rsidRPr="00F84916" w14:paraId="63046D54" w14:textId="77777777" w:rsidTr="00C51C85">
        <w:trPr>
          <w:trHeight w:val="20"/>
        </w:trPr>
        <w:tc>
          <w:tcPr>
            <w:tcW w:w="5372" w:type="dxa"/>
            <w:shd w:val="clear" w:color="auto" w:fill="auto"/>
            <w:tcMar>
              <w:left w:w="28" w:type="dxa"/>
              <w:right w:w="28" w:type="dxa"/>
            </w:tcMar>
            <w:vAlign w:val="center"/>
            <w:hideMark/>
          </w:tcPr>
          <w:p w14:paraId="073C9ACE" w14:textId="77777777" w:rsidR="00F84916" w:rsidRPr="00F84916" w:rsidRDefault="00F84916" w:rsidP="00F84916">
            <w:pPr>
              <w:rPr>
                <w:sz w:val="16"/>
                <w:szCs w:val="16"/>
              </w:rPr>
            </w:pPr>
            <w:r w:rsidRPr="00F84916">
              <w:rPr>
                <w:sz w:val="16"/>
                <w:szCs w:val="16"/>
              </w:rPr>
              <w:t>Проектирование и строительство КТПН-29 (взамен существующей ТП-29)</w:t>
            </w:r>
          </w:p>
        </w:tc>
        <w:tc>
          <w:tcPr>
            <w:tcW w:w="719" w:type="dxa"/>
            <w:shd w:val="clear" w:color="000000" w:fill="FFFFFF"/>
            <w:tcMar>
              <w:left w:w="28" w:type="dxa"/>
              <w:right w:w="28" w:type="dxa"/>
            </w:tcMar>
            <w:vAlign w:val="center"/>
            <w:hideMark/>
          </w:tcPr>
          <w:p w14:paraId="3B0B7E65" w14:textId="77777777" w:rsidR="00F84916" w:rsidRPr="00F84916" w:rsidRDefault="00F84916" w:rsidP="00F84916">
            <w:pPr>
              <w:jc w:val="center"/>
              <w:rPr>
                <w:sz w:val="16"/>
                <w:szCs w:val="16"/>
              </w:rPr>
            </w:pPr>
            <w:r w:rsidRPr="00F84916">
              <w:rPr>
                <w:sz w:val="16"/>
                <w:szCs w:val="16"/>
              </w:rPr>
              <w:t>J_2082</w:t>
            </w:r>
          </w:p>
        </w:tc>
        <w:tc>
          <w:tcPr>
            <w:tcW w:w="974" w:type="dxa"/>
            <w:shd w:val="clear" w:color="000000" w:fill="FFFFFF"/>
            <w:tcMar>
              <w:left w:w="28" w:type="dxa"/>
              <w:right w:w="28" w:type="dxa"/>
            </w:tcMar>
            <w:vAlign w:val="center"/>
            <w:hideMark/>
          </w:tcPr>
          <w:p w14:paraId="42FCACF4" w14:textId="77777777" w:rsidR="00F84916" w:rsidRPr="00F84916" w:rsidRDefault="00F84916" w:rsidP="00F84916">
            <w:pPr>
              <w:jc w:val="center"/>
              <w:rPr>
                <w:sz w:val="16"/>
                <w:szCs w:val="16"/>
              </w:rPr>
            </w:pPr>
            <w:r w:rsidRPr="00F84916">
              <w:rPr>
                <w:sz w:val="16"/>
                <w:szCs w:val="16"/>
              </w:rPr>
              <w:t>1,022</w:t>
            </w:r>
          </w:p>
        </w:tc>
        <w:tc>
          <w:tcPr>
            <w:tcW w:w="988" w:type="dxa"/>
            <w:shd w:val="clear" w:color="000000" w:fill="FFFFFF"/>
            <w:tcMar>
              <w:left w:w="28" w:type="dxa"/>
              <w:right w:w="28" w:type="dxa"/>
            </w:tcMar>
            <w:vAlign w:val="center"/>
            <w:hideMark/>
          </w:tcPr>
          <w:p w14:paraId="7283D252" w14:textId="77777777" w:rsidR="00F84916" w:rsidRPr="00F84916" w:rsidRDefault="00F84916" w:rsidP="00F84916">
            <w:pPr>
              <w:jc w:val="center"/>
              <w:rPr>
                <w:sz w:val="16"/>
                <w:szCs w:val="16"/>
              </w:rPr>
            </w:pPr>
            <w:r w:rsidRPr="00F84916">
              <w:rPr>
                <w:sz w:val="16"/>
                <w:szCs w:val="16"/>
              </w:rPr>
              <w:t>1,022</w:t>
            </w:r>
          </w:p>
        </w:tc>
        <w:tc>
          <w:tcPr>
            <w:tcW w:w="868" w:type="dxa"/>
            <w:shd w:val="clear" w:color="auto" w:fill="auto"/>
            <w:tcMar>
              <w:left w:w="28" w:type="dxa"/>
              <w:right w:w="28" w:type="dxa"/>
            </w:tcMar>
            <w:vAlign w:val="center"/>
            <w:hideMark/>
          </w:tcPr>
          <w:p w14:paraId="46289125"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D550DF0" w14:textId="77777777" w:rsidR="00F84916" w:rsidRPr="00F84916" w:rsidRDefault="00F84916" w:rsidP="00F84916">
            <w:pPr>
              <w:jc w:val="center"/>
              <w:rPr>
                <w:sz w:val="16"/>
                <w:szCs w:val="16"/>
              </w:rPr>
            </w:pPr>
            <w:r w:rsidRPr="00F84916">
              <w:rPr>
                <w:sz w:val="16"/>
                <w:szCs w:val="16"/>
              </w:rPr>
              <w:t>0,000</w:t>
            </w:r>
          </w:p>
        </w:tc>
      </w:tr>
      <w:tr w:rsidR="00F84916" w:rsidRPr="00F84916" w14:paraId="35F3F36F" w14:textId="77777777" w:rsidTr="00C51C85">
        <w:trPr>
          <w:trHeight w:val="20"/>
        </w:trPr>
        <w:tc>
          <w:tcPr>
            <w:tcW w:w="5372" w:type="dxa"/>
            <w:shd w:val="clear" w:color="auto" w:fill="auto"/>
            <w:tcMar>
              <w:left w:w="28" w:type="dxa"/>
              <w:right w:w="28" w:type="dxa"/>
            </w:tcMar>
            <w:vAlign w:val="center"/>
            <w:hideMark/>
          </w:tcPr>
          <w:p w14:paraId="3BE311BF" w14:textId="77777777" w:rsidR="00F84916" w:rsidRPr="00F84916" w:rsidRDefault="00F84916" w:rsidP="00F84916">
            <w:pPr>
              <w:rPr>
                <w:sz w:val="16"/>
                <w:szCs w:val="16"/>
              </w:rPr>
            </w:pPr>
            <w:r w:rsidRPr="00F84916">
              <w:rPr>
                <w:sz w:val="16"/>
                <w:szCs w:val="16"/>
              </w:rPr>
              <w:t>Проектирование и строительство КТПН-33 (взамен существующей ТП-33)</w:t>
            </w:r>
          </w:p>
        </w:tc>
        <w:tc>
          <w:tcPr>
            <w:tcW w:w="719" w:type="dxa"/>
            <w:shd w:val="clear" w:color="000000" w:fill="FFFFFF"/>
            <w:tcMar>
              <w:left w:w="28" w:type="dxa"/>
              <w:right w:w="28" w:type="dxa"/>
            </w:tcMar>
            <w:vAlign w:val="center"/>
            <w:hideMark/>
          </w:tcPr>
          <w:p w14:paraId="112CAB40" w14:textId="77777777" w:rsidR="00F84916" w:rsidRPr="00F84916" w:rsidRDefault="00F84916" w:rsidP="00F84916">
            <w:pPr>
              <w:jc w:val="center"/>
              <w:rPr>
                <w:sz w:val="16"/>
                <w:szCs w:val="16"/>
              </w:rPr>
            </w:pPr>
            <w:r w:rsidRPr="00F84916">
              <w:rPr>
                <w:sz w:val="16"/>
                <w:szCs w:val="16"/>
              </w:rPr>
              <w:t>J_2083</w:t>
            </w:r>
          </w:p>
        </w:tc>
        <w:tc>
          <w:tcPr>
            <w:tcW w:w="974" w:type="dxa"/>
            <w:shd w:val="clear" w:color="000000" w:fill="FFFFFF"/>
            <w:tcMar>
              <w:left w:w="28" w:type="dxa"/>
              <w:right w:w="28" w:type="dxa"/>
            </w:tcMar>
            <w:vAlign w:val="center"/>
            <w:hideMark/>
          </w:tcPr>
          <w:p w14:paraId="79B26813"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C4F9916"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4B0C852" w14:textId="77777777" w:rsidR="00F84916" w:rsidRPr="00F84916" w:rsidRDefault="00F84916" w:rsidP="00F84916">
            <w:pPr>
              <w:jc w:val="center"/>
              <w:rPr>
                <w:sz w:val="16"/>
                <w:szCs w:val="16"/>
              </w:rPr>
            </w:pPr>
            <w:r w:rsidRPr="00F84916">
              <w:rPr>
                <w:sz w:val="16"/>
                <w:szCs w:val="16"/>
              </w:rPr>
              <w:t>1,132</w:t>
            </w:r>
          </w:p>
        </w:tc>
        <w:tc>
          <w:tcPr>
            <w:tcW w:w="999" w:type="dxa"/>
            <w:shd w:val="clear" w:color="auto" w:fill="auto"/>
            <w:tcMar>
              <w:left w:w="28" w:type="dxa"/>
              <w:right w:w="28" w:type="dxa"/>
            </w:tcMar>
            <w:vAlign w:val="center"/>
            <w:hideMark/>
          </w:tcPr>
          <w:p w14:paraId="2D01B7C6" w14:textId="77777777" w:rsidR="00F84916" w:rsidRPr="00F84916" w:rsidRDefault="00F84916" w:rsidP="00F84916">
            <w:pPr>
              <w:jc w:val="center"/>
              <w:rPr>
                <w:sz w:val="16"/>
                <w:szCs w:val="16"/>
              </w:rPr>
            </w:pPr>
            <w:r w:rsidRPr="00F84916">
              <w:rPr>
                <w:sz w:val="16"/>
                <w:szCs w:val="16"/>
              </w:rPr>
              <w:t>1,132</w:t>
            </w:r>
          </w:p>
        </w:tc>
      </w:tr>
      <w:tr w:rsidR="00F84916" w:rsidRPr="00F84916" w14:paraId="586BA39F" w14:textId="77777777" w:rsidTr="00C51C85">
        <w:trPr>
          <w:trHeight w:val="20"/>
        </w:trPr>
        <w:tc>
          <w:tcPr>
            <w:tcW w:w="5372" w:type="dxa"/>
            <w:shd w:val="clear" w:color="auto" w:fill="auto"/>
            <w:tcMar>
              <w:left w:w="28" w:type="dxa"/>
              <w:right w:w="28" w:type="dxa"/>
            </w:tcMar>
            <w:vAlign w:val="center"/>
            <w:hideMark/>
          </w:tcPr>
          <w:p w14:paraId="6ACEAE42" w14:textId="77777777" w:rsidR="00F84916" w:rsidRPr="00F84916" w:rsidRDefault="00F84916" w:rsidP="00F84916">
            <w:pPr>
              <w:rPr>
                <w:sz w:val="16"/>
                <w:szCs w:val="16"/>
              </w:rPr>
            </w:pPr>
            <w:r w:rsidRPr="00F84916">
              <w:rPr>
                <w:sz w:val="16"/>
                <w:szCs w:val="16"/>
              </w:rPr>
              <w:t>Проектирование и строительство КТПН-84 (взамен существующей ТП-84)</w:t>
            </w:r>
          </w:p>
        </w:tc>
        <w:tc>
          <w:tcPr>
            <w:tcW w:w="719" w:type="dxa"/>
            <w:shd w:val="clear" w:color="000000" w:fill="FFFFFF"/>
            <w:tcMar>
              <w:left w:w="28" w:type="dxa"/>
              <w:right w:w="28" w:type="dxa"/>
            </w:tcMar>
            <w:vAlign w:val="center"/>
            <w:hideMark/>
          </w:tcPr>
          <w:p w14:paraId="15FFF804" w14:textId="77777777" w:rsidR="00F84916" w:rsidRPr="00F84916" w:rsidRDefault="00F84916" w:rsidP="00F84916">
            <w:pPr>
              <w:jc w:val="center"/>
              <w:rPr>
                <w:sz w:val="16"/>
                <w:szCs w:val="16"/>
              </w:rPr>
            </w:pPr>
            <w:r w:rsidRPr="00F84916">
              <w:rPr>
                <w:sz w:val="16"/>
                <w:szCs w:val="16"/>
              </w:rPr>
              <w:t>J_2084</w:t>
            </w:r>
          </w:p>
        </w:tc>
        <w:tc>
          <w:tcPr>
            <w:tcW w:w="974" w:type="dxa"/>
            <w:shd w:val="clear" w:color="000000" w:fill="FFFFFF"/>
            <w:tcMar>
              <w:left w:w="28" w:type="dxa"/>
              <w:right w:w="28" w:type="dxa"/>
            </w:tcMar>
            <w:vAlign w:val="center"/>
            <w:hideMark/>
          </w:tcPr>
          <w:p w14:paraId="17DA636F" w14:textId="77777777" w:rsidR="00F84916" w:rsidRPr="00F84916" w:rsidRDefault="00F84916" w:rsidP="00F84916">
            <w:pPr>
              <w:jc w:val="center"/>
              <w:rPr>
                <w:sz w:val="16"/>
                <w:szCs w:val="16"/>
              </w:rPr>
            </w:pPr>
            <w:r w:rsidRPr="00F84916">
              <w:rPr>
                <w:sz w:val="16"/>
                <w:szCs w:val="16"/>
              </w:rPr>
              <w:t>1,022</w:t>
            </w:r>
          </w:p>
        </w:tc>
        <w:tc>
          <w:tcPr>
            <w:tcW w:w="988" w:type="dxa"/>
            <w:shd w:val="clear" w:color="000000" w:fill="FFFFFF"/>
            <w:tcMar>
              <w:left w:w="28" w:type="dxa"/>
              <w:right w:w="28" w:type="dxa"/>
            </w:tcMar>
            <w:vAlign w:val="center"/>
            <w:hideMark/>
          </w:tcPr>
          <w:p w14:paraId="302552B8" w14:textId="77777777" w:rsidR="00F84916" w:rsidRPr="00F84916" w:rsidRDefault="00F84916" w:rsidP="00F84916">
            <w:pPr>
              <w:jc w:val="center"/>
              <w:rPr>
                <w:sz w:val="16"/>
                <w:szCs w:val="16"/>
              </w:rPr>
            </w:pPr>
            <w:r w:rsidRPr="00F84916">
              <w:rPr>
                <w:sz w:val="16"/>
                <w:szCs w:val="16"/>
              </w:rPr>
              <w:t>1,022</w:t>
            </w:r>
          </w:p>
        </w:tc>
        <w:tc>
          <w:tcPr>
            <w:tcW w:w="868" w:type="dxa"/>
            <w:shd w:val="clear" w:color="auto" w:fill="auto"/>
            <w:tcMar>
              <w:left w:w="28" w:type="dxa"/>
              <w:right w:w="28" w:type="dxa"/>
            </w:tcMar>
            <w:vAlign w:val="center"/>
            <w:hideMark/>
          </w:tcPr>
          <w:p w14:paraId="22E33BEE"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27EE033" w14:textId="77777777" w:rsidR="00F84916" w:rsidRPr="00F84916" w:rsidRDefault="00F84916" w:rsidP="00F84916">
            <w:pPr>
              <w:jc w:val="center"/>
              <w:rPr>
                <w:sz w:val="16"/>
                <w:szCs w:val="16"/>
              </w:rPr>
            </w:pPr>
            <w:r w:rsidRPr="00F84916">
              <w:rPr>
                <w:sz w:val="16"/>
                <w:szCs w:val="16"/>
              </w:rPr>
              <w:t>0,000</w:t>
            </w:r>
          </w:p>
        </w:tc>
      </w:tr>
      <w:tr w:rsidR="00F84916" w:rsidRPr="00F84916" w14:paraId="059EAFA6" w14:textId="77777777" w:rsidTr="00C51C85">
        <w:trPr>
          <w:trHeight w:val="20"/>
        </w:trPr>
        <w:tc>
          <w:tcPr>
            <w:tcW w:w="5372" w:type="dxa"/>
            <w:shd w:val="clear" w:color="auto" w:fill="auto"/>
            <w:tcMar>
              <w:left w:w="28" w:type="dxa"/>
              <w:right w:w="28" w:type="dxa"/>
            </w:tcMar>
            <w:vAlign w:val="center"/>
            <w:hideMark/>
          </w:tcPr>
          <w:p w14:paraId="3470F337" w14:textId="77777777" w:rsidR="00F84916" w:rsidRPr="00F84916" w:rsidRDefault="00F84916" w:rsidP="00F84916">
            <w:pPr>
              <w:rPr>
                <w:sz w:val="16"/>
                <w:szCs w:val="16"/>
              </w:rPr>
            </w:pPr>
            <w:r w:rsidRPr="00F84916">
              <w:rPr>
                <w:sz w:val="16"/>
                <w:szCs w:val="16"/>
              </w:rPr>
              <w:t>Проектирование и строительство КТПН-114 (взамен существующей МТП-114)</w:t>
            </w:r>
          </w:p>
        </w:tc>
        <w:tc>
          <w:tcPr>
            <w:tcW w:w="719" w:type="dxa"/>
            <w:shd w:val="clear" w:color="000000" w:fill="FFFFFF"/>
            <w:tcMar>
              <w:left w:w="28" w:type="dxa"/>
              <w:right w:w="28" w:type="dxa"/>
            </w:tcMar>
            <w:vAlign w:val="center"/>
            <w:hideMark/>
          </w:tcPr>
          <w:p w14:paraId="6C2F5766" w14:textId="77777777" w:rsidR="00F84916" w:rsidRPr="00F84916" w:rsidRDefault="00F84916" w:rsidP="00F84916">
            <w:pPr>
              <w:jc w:val="center"/>
              <w:rPr>
                <w:sz w:val="16"/>
                <w:szCs w:val="16"/>
              </w:rPr>
            </w:pPr>
            <w:r w:rsidRPr="00F84916">
              <w:rPr>
                <w:sz w:val="16"/>
                <w:szCs w:val="16"/>
              </w:rPr>
              <w:t>J_2086</w:t>
            </w:r>
          </w:p>
        </w:tc>
        <w:tc>
          <w:tcPr>
            <w:tcW w:w="974" w:type="dxa"/>
            <w:shd w:val="clear" w:color="000000" w:fill="FFFFFF"/>
            <w:tcMar>
              <w:left w:w="28" w:type="dxa"/>
              <w:right w:w="28" w:type="dxa"/>
            </w:tcMar>
            <w:vAlign w:val="center"/>
            <w:hideMark/>
          </w:tcPr>
          <w:p w14:paraId="6F38DCC3"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37A16A7"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DC40193" w14:textId="77777777" w:rsidR="00F84916" w:rsidRPr="00F84916" w:rsidRDefault="00F84916" w:rsidP="00F84916">
            <w:pPr>
              <w:jc w:val="center"/>
              <w:rPr>
                <w:sz w:val="16"/>
                <w:szCs w:val="16"/>
              </w:rPr>
            </w:pPr>
            <w:r w:rsidRPr="00F84916">
              <w:rPr>
                <w:sz w:val="16"/>
                <w:szCs w:val="16"/>
              </w:rPr>
              <w:t>1,014</w:t>
            </w:r>
          </w:p>
        </w:tc>
        <w:tc>
          <w:tcPr>
            <w:tcW w:w="999" w:type="dxa"/>
            <w:shd w:val="clear" w:color="auto" w:fill="auto"/>
            <w:tcMar>
              <w:left w:w="28" w:type="dxa"/>
              <w:right w:w="28" w:type="dxa"/>
            </w:tcMar>
            <w:vAlign w:val="center"/>
            <w:hideMark/>
          </w:tcPr>
          <w:p w14:paraId="537D3673" w14:textId="77777777" w:rsidR="00F84916" w:rsidRPr="00F84916" w:rsidRDefault="00F84916" w:rsidP="00F84916">
            <w:pPr>
              <w:jc w:val="center"/>
              <w:rPr>
                <w:sz w:val="16"/>
                <w:szCs w:val="16"/>
              </w:rPr>
            </w:pPr>
            <w:r w:rsidRPr="00F84916">
              <w:rPr>
                <w:sz w:val="16"/>
                <w:szCs w:val="16"/>
              </w:rPr>
              <w:t>1,014</w:t>
            </w:r>
          </w:p>
        </w:tc>
      </w:tr>
      <w:tr w:rsidR="00F84916" w:rsidRPr="00F84916" w14:paraId="5C23DE71" w14:textId="77777777" w:rsidTr="00C51C85">
        <w:trPr>
          <w:trHeight w:val="20"/>
        </w:trPr>
        <w:tc>
          <w:tcPr>
            <w:tcW w:w="5372" w:type="dxa"/>
            <w:shd w:val="clear" w:color="auto" w:fill="auto"/>
            <w:tcMar>
              <w:left w:w="28" w:type="dxa"/>
              <w:right w:w="28" w:type="dxa"/>
            </w:tcMar>
            <w:vAlign w:val="center"/>
            <w:hideMark/>
          </w:tcPr>
          <w:p w14:paraId="33C52CED" w14:textId="77777777" w:rsidR="00F84916" w:rsidRPr="00F84916" w:rsidRDefault="00F84916" w:rsidP="00F84916">
            <w:pPr>
              <w:rPr>
                <w:sz w:val="16"/>
                <w:szCs w:val="16"/>
              </w:rPr>
            </w:pPr>
            <w:r w:rsidRPr="00F84916">
              <w:rPr>
                <w:sz w:val="16"/>
                <w:szCs w:val="16"/>
              </w:rPr>
              <w:t>Проектирование и строительство КТПН-37 (взамен ТП-37)</w:t>
            </w:r>
          </w:p>
        </w:tc>
        <w:tc>
          <w:tcPr>
            <w:tcW w:w="719" w:type="dxa"/>
            <w:shd w:val="clear" w:color="000000" w:fill="FFFFFF"/>
            <w:tcMar>
              <w:left w:w="28" w:type="dxa"/>
              <w:right w:w="28" w:type="dxa"/>
            </w:tcMar>
            <w:vAlign w:val="center"/>
            <w:hideMark/>
          </w:tcPr>
          <w:p w14:paraId="2E594DBA" w14:textId="77777777" w:rsidR="00F84916" w:rsidRPr="00F84916" w:rsidRDefault="00F84916" w:rsidP="00F84916">
            <w:pPr>
              <w:jc w:val="center"/>
              <w:rPr>
                <w:sz w:val="16"/>
                <w:szCs w:val="16"/>
              </w:rPr>
            </w:pPr>
            <w:r w:rsidRPr="00F84916">
              <w:rPr>
                <w:sz w:val="16"/>
                <w:szCs w:val="16"/>
              </w:rPr>
              <w:t>J_2088</w:t>
            </w:r>
          </w:p>
        </w:tc>
        <w:tc>
          <w:tcPr>
            <w:tcW w:w="974" w:type="dxa"/>
            <w:shd w:val="clear" w:color="000000" w:fill="FFFFFF"/>
            <w:tcMar>
              <w:left w:w="28" w:type="dxa"/>
              <w:right w:w="28" w:type="dxa"/>
            </w:tcMar>
            <w:vAlign w:val="center"/>
            <w:hideMark/>
          </w:tcPr>
          <w:p w14:paraId="330792F1" w14:textId="77777777" w:rsidR="00F84916" w:rsidRPr="00F84916" w:rsidRDefault="00F84916" w:rsidP="00F84916">
            <w:pPr>
              <w:jc w:val="center"/>
              <w:rPr>
                <w:sz w:val="16"/>
                <w:szCs w:val="16"/>
              </w:rPr>
            </w:pPr>
            <w:r w:rsidRPr="00F84916">
              <w:rPr>
                <w:sz w:val="16"/>
                <w:szCs w:val="16"/>
              </w:rPr>
              <w:t>3,608</w:t>
            </w:r>
          </w:p>
        </w:tc>
        <w:tc>
          <w:tcPr>
            <w:tcW w:w="988" w:type="dxa"/>
            <w:shd w:val="clear" w:color="000000" w:fill="FFFFFF"/>
            <w:tcMar>
              <w:left w:w="28" w:type="dxa"/>
              <w:right w:w="28" w:type="dxa"/>
            </w:tcMar>
            <w:vAlign w:val="center"/>
            <w:hideMark/>
          </w:tcPr>
          <w:p w14:paraId="449CEE22" w14:textId="77777777" w:rsidR="00F84916" w:rsidRPr="00F84916" w:rsidRDefault="00F84916" w:rsidP="00F84916">
            <w:pPr>
              <w:jc w:val="center"/>
              <w:rPr>
                <w:sz w:val="16"/>
                <w:szCs w:val="16"/>
              </w:rPr>
            </w:pPr>
            <w:r w:rsidRPr="00F84916">
              <w:rPr>
                <w:sz w:val="16"/>
                <w:szCs w:val="16"/>
              </w:rPr>
              <w:t>3,608</w:t>
            </w:r>
          </w:p>
        </w:tc>
        <w:tc>
          <w:tcPr>
            <w:tcW w:w="868" w:type="dxa"/>
            <w:shd w:val="clear" w:color="auto" w:fill="auto"/>
            <w:tcMar>
              <w:left w:w="28" w:type="dxa"/>
              <w:right w:w="28" w:type="dxa"/>
            </w:tcMar>
            <w:vAlign w:val="center"/>
            <w:hideMark/>
          </w:tcPr>
          <w:p w14:paraId="53686C3C"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80D2A7D" w14:textId="77777777" w:rsidR="00F84916" w:rsidRPr="00F84916" w:rsidRDefault="00F84916" w:rsidP="00F84916">
            <w:pPr>
              <w:jc w:val="center"/>
              <w:rPr>
                <w:sz w:val="16"/>
                <w:szCs w:val="16"/>
              </w:rPr>
            </w:pPr>
            <w:r w:rsidRPr="00F84916">
              <w:rPr>
                <w:sz w:val="16"/>
                <w:szCs w:val="16"/>
              </w:rPr>
              <w:t>0,000</w:t>
            </w:r>
          </w:p>
        </w:tc>
      </w:tr>
      <w:tr w:rsidR="00F84916" w:rsidRPr="00F84916" w14:paraId="7E2E6E45" w14:textId="77777777" w:rsidTr="00C51C85">
        <w:trPr>
          <w:trHeight w:val="20"/>
        </w:trPr>
        <w:tc>
          <w:tcPr>
            <w:tcW w:w="5372" w:type="dxa"/>
            <w:shd w:val="clear" w:color="auto" w:fill="auto"/>
            <w:tcMar>
              <w:left w:w="28" w:type="dxa"/>
              <w:right w:w="28" w:type="dxa"/>
            </w:tcMar>
            <w:vAlign w:val="center"/>
            <w:hideMark/>
          </w:tcPr>
          <w:p w14:paraId="67197781" w14:textId="77777777" w:rsidR="00F84916" w:rsidRPr="00F84916" w:rsidRDefault="00F84916" w:rsidP="00F84916">
            <w:pPr>
              <w:rPr>
                <w:sz w:val="16"/>
                <w:szCs w:val="16"/>
              </w:rPr>
            </w:pPr>
            <w:r w:rsidRPr="00F84916">
              <w:rPr>
                <w:sz w:val="16"/>
                <w:szCs w:val="16"/>
              </w:rPr>
              <w:t>Проектирование и строительство КТПН-124 (взамен существующей ТП-124)</w:t>
            </w:r>
          </w:p>
        </w:tc>
        <w:tc>
          <w:tcPr>
            <w:tcW w:w="719" w:type="dxa"/>
            <w:shd w:val="clear" w:color="000000" w:fill="FFFFFF"/>
            <w:tcMar>
              <w:left w:w="28" w:type="dxa"/>
              <w:right w:w="28" w:type="dxa"/>
            </w:tcMar>
            <w:vAlign w:val="center"/>
            <w:hideMark/>
          </w:tcPr>
          <w:p w14:paraId="570A83A0" w14:textId="77777777" w:rsidR="00F84916" w:rsidRPr="00F84916" w:rsidRDefault="00F84916" w:rsidP="00F84916">
            <w:pPr>
              <w:jc w:val="center"/>
              <w:rPr>
                <w:sz w:val="16"/>
                <w:szCs w:val="16"/>
              </w:rPr>
            </w:pPr>
            <w:r w:rsidRPr="00F84916">
              <w:rPr>
                <w:sz w:val="16"/>
                <w:szCs w:val="16"/>
              </w:rPr>
              <w:t>J_2089</w:t>
            </w:r>
          </w:p>
        </w:tc>
        <w:tc>
          <w:tcPr>
            <w:tcW w:w="974" w:type="dxa"/>
            <w:shd w:val="clear" w:color="000000" w:fill="FFFFFF"/>
            <w:tcMar>
              <w:left w:w="28" w:type="dxa"/>
              <w:right w:w="28" w:type="dxa"/>
            </w:tcMar>
            <w:vAlign w:val="center"/>
            <w:hideMark/>
          </w:tcPr>
          <w:p w14:paraId="49688351" w14:textId="77777777" w:rsidR="00F84916" w:rsidRPr="00F84916" w:rsidRDefault="00F84916" w:rsidP="00F84916">
            <w:pPr>
              <w:jc w:val="center"/>
              <w:rPr>
                <w:sz w:val="16"/>
                <w:szCs w:val="16"/>
              </w:rPr>
            </w:pPr>
            <w:r w:rsidRPr="00F84916">
              <w:rPr>
                <w:sz w:val="16"/>
                <w:szCs w:val="16"/>
              </w:rPr>
              <w:t>1,022</w:t>
            </w:r>
          </w:p>
        </w:tc>
        <w:tc>
          <w:tcPr>
            <w:tcW w:w="988" w:type="dxa"/>
            <w:shd w:val="clear" w:color="000000" w:fill="FFFFFF"/>
            <w:tcMar>
              <w:left w:w="28" w:type="dxa"/>
              <w:right w:w="28" w:type="dxa"/>
            </w:tcMar>
            <w:vAlign w:val="center"/>
            <w:hideMark/>
          </w:tcPr>
          <w:p w14:paraId="49828D5F" w14:textId="77777777" w:rsidR="00F84916" w:rsidRPr="00F84916" w:rsidRDefault="00F84916" w:rsidP="00F84916">
            <w:pPr>
              <w:jc w:val="center"/>
              <w:rPr>
                <w:sz w:val="16"/>
                <w:szCs w:val="16"/>
              </w:rPr>
            </w:pPr>
            <w:r w:rsidRPr="00F84916">
              <w:rPr>
                <w:sz w:val="16"/>
                <w:szCs w:val="16"/>
              </w:rPr>
              <w:t>1,022</w:t>
            </w:r>
          </w:p>
        </w:tc>
        <w:tc>
          <w:tcPr>
            <w:tcW w:w="868" w:type="dxa"/>
            <w:shd w:val="clear" w:color="auto" w:fill="auto"/>
            <w:tcMar>
              <w:left w:w="28" w:type="dxa"/>
              <w:right w:w="28" w:type="dxa"/>
            </w:tcMar>
            <w:vAlign w:val="center"/>
            <w:hideMark/>
          </w:tcPr>
          <w:p w14:paraId="30765246"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463F1C53" w14:textId="77777777" w:rsidR="00F84916" w:rsidRPr="00F84916" w:rsidRDefault="00F84916" w:rsidP="00F84916">
            <w:pPr>
              <w:jc w:val="center"/>
              <w:rPr>
                <w:sz w:val="16"/>
                <w:szCs w:val="16"/>
              </w:rPr>
            </w:pPr>
            <w:r w:rsidRPr="00F84916">
              <w:rPr>
                <w:sz w:val="16"/>
                <w:szCs w:val="16"/>
              </w:rPr>
              <w:t>0,000</w:t>
            </w:r>
          </w:p>
        </w:tc>
      </w:tr>
      <w:tr w:rsidR="00F84916" w:rsidRPr="00F84916" w14:paraId="3A8756F6" w14:textId="77777777" w:rsidTr="00C51C85">
        <w:trPr>
          <w:trHeight w:val="20"/>
        </w:trPr>
        <w:tc>
          <w:tcPr>
            <w:tcW w:w="5372" w:type="dxa"/>
            <w:shd w:val="clear" w:color="auto" w:fill="auto"/>
            <w:tcMar>
              <w:left w:w="28" w:type="dxa"/>
              <w:right w:w="28" w:type="dxa"/>
            </w:tcMar>
            <w:vAlign w:val="center"/>
            <w:hideMark/>
          </w:tcPr>
          <w:p w14:paraId="56495044" w14:textId="77777777" w:rsidR="00F84916" w:rsidRPr="00F84916" w:rsidRDefault="00F84916" w:rsidP="00F84916">
            <w:pPr>
              <w:rPr>
                <w:sz w:val="16"/>
                <w:szCs w:val="16"/>
              </w:rPr>
            </w:pPr>
            <w:r w:rsidRPr="00F84916">
              <w:rPr>
                <w:sz w:val="16"/>
                <w:szCs w:val="16"/>
              </w:rPr>
              <w:t>Проектирование и строительство КТПН-10 (взамен существующей ТП-10)</w:t>
            </w:r>
          </w:p>
        </w:tc>
        <w:tc>
          <w:tcPr>
            <w:tcW w:w="719" w:type="dxa"/>
            <w:shd w:val="clear" w:color="000000" w:fill="FFFFFF"/>
            <w:tcMar>
              <w:left w:w="28" w:type="dxa"/>
              <w:right w:w="28" w:type="dxa"/>
            </w:tcMar>
            <w:vAlign w:val="center"/>
            <w:hideMark/>
          </w:tcPr>
          <w:p w14:paraId="55991CA4" w14:textId="77777777" w:rsidR="00F84916" w:rsidRPr="00F84916" w:rsidRDefault="00F84916" w:rsidP="00F84916">
            <w:pPr>
              <w:jc w:val="center"/>
              <w:rPr>
                <w:sz w:val="16"/>
                <w:szCs w:val="16"/>
              </w:rPr>
            </w:pPr>
            <w:r w:rsidRPr="00F84916">
              <w:rPr>
                <w:sz w:val="16"/>
                <w:szCs w:val="16"/>
              </w:rPr>
              <w:t>J_2090</w:t>
            </w:r>
          </w:p>
        </w:tc>
        <w:tc>
          <w:tcPr>
            <w:tcW w:w="974" w:type="dxa"/>
            <w:shd w:val="clear" w:color="000000" w:fill="FFFFFF"/>
            <w:tcMar>
              <w:left w:w="28" w:type="dxa"/>
              <w:right w:w="28" w:type="dxa"/>
            </w:tcMar>
            <w:vAlign w:val="center"/>
            <w:hideMark/>
          </w:tcPr>
          <w:p w14:paraId="6DEC948B" w14:textId="77777777" w:rsidR="00F84916" w:rsidRPr="00F84916" w:rsidRDefault="00F84916" w:rsidP="00F84916">
            <w:pPr>
              <w:jc w:val="center"/>
              <w:rPr>
                <w:sz w:val="16"/>
                <w:szCs w:val="16"/>
              </w:rPr>
            </w:pPr>
            <w:r w:rsidRPr="00F84916">
              <w:rPr>
                <w:sz w:val="16"/>
                <w:szCs w:val="16"/>
              </w:rPr>
              <w:t>1,366</w:t>
            </w:r>
          </w:p>
        </w:tc>
        <w:tc>
          <w:tcPr>
            <w:tcW w:w="988" w:type="dxa"/>
            <w:shd w:val="clear" w:color="000000" w:fill="FFFFFF"/>
            <w:tcMar>
              <w:left w:w="28" w:type="dxa"/>
              <w:right w:w="28" w:type="dxa"/>
            </w:tcMar>
            <w:vAlign w:val="center"/>
            <w:hideMark/>
          </w:tcPr>
          <w:p w14:paraId="280B97F3" w14:textId="77777777" w:rsidR="00F84916" w:rsidRPr="00F84916" w:rsidRDefault="00F84916" w:rsidP="00F84916">
            <w:pPr>
              <w:jc w:val="center"/>
              <w:rPr>
                <w:sz w:val="16"/>
                <w:szCs w:val="16"/>
              </w:rPr>
            </w:pPr>
            <w:r w:rsidRPr="00F84916">
              <w:rPr>
                <w:sz w:val="16"/>
                <w:szCs w:val="16"/>
              </w:rPr>
              <w:t>1,366</w:t>
            </w:r>
          </w:p>
        </w:tc>
        <w:tc>
          <w:tcPr>
            <w:tcW w:w="868" w:type="dxa"/>
            <w:shd w:val="clear" w:color="auto" w:fill="auto"/>
            <w:tcMar>
              <w:left w:w="28" w:type="dxa"/>
              <w:right w:w="28" w:type="dxa"/>
            </w:tcMar>
            <w:vAlign w:val="center"/>
            <w:hideMark/>
          </w:tcPr>
          <w:p w14:paraId="5FD11E11"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47B5561" w14:textId="77777777" w:rsidR="00F84916" w:rsidRPr="00F84916" w:rsidRDefault="00F84916" w:rsidP="00F84916">
            <w:pPr>
              <w:jc w:val="center"/>
              <w:rPr>
                <w:sz w:val="16"/>
                <w:szCs w:val="16"/>
              </w:rPr>
            </w:pPr>
            <w:r w:rsidRPr="00F84916">
              <w:rPr>
                <w:sz w:val="16"/>
                <w:szCs w:val="16"/>
              </w:rPr>
              <w:t>0,000</w:t>
            </w:r>
          </w:p>
        </w:tc>
      </w:tr>
      <w:tr w:rsidR="00F84916" w:rsidRPr="00F84916" w14:paraId="0ECF9690" w14:textId="77777777" w:rsidTr="00C51C85">
        <w:trPr>
          <w:trHeight w:val="20"/>
        </w:trPr>
        <w:tc>
          <w:tcPr>
            <w:tcW w:w="5372" w:type="dxa"/>
            <w:shd w:val="clear" w:color="auto" w:fill="auto"/>
            <w:tcMar>
              <w:left w:w="28" w:type="dxa"/>
              <w:right w:w="28" w:type="dxa"/>
            </w:tcMar>
            <w:vAlign w:val="center"/>
            <w:hideMark/>
          </w:tcPr>
          <w:p w14:paraId="751FE46B" w14:textId="77777777" w:rsidR="00F84916" w:rsidRPr="00F84916" w:rsidRDefault="00F84916" w:rsidP="00F84916">
            <w:pPr>
              <w:rPr>
                <w:sz w:val="16"/>
                <w:szCs w:val="16"/>
              </w:rPr>
            </w:pPr>
            <w:r w:rsidRPr="00F84916">
              <w:rPr>
                <w:sz w:val="16"/>
                <w:szCs w:val="16"/>
              </w:rPr>
              <w:t xml:space="preserve">Проектирование и строительство КТПН 160/10/0,4 в районе </w:t>
            </w:r>
            <w:proofErr w:type="spellStart"/>
            <w:r w:rsidRPr="00F84916">
              <w:rPr>
                <w:sz w:val="16"/>
                <w:szCs w:val="16"/>
              </w:rPr>
              <w:t>ул.Энтузиастов</w:t>
            </w:r>
            <w:proofErr w:type="spellEnd"/>
          </w:p>
        </w:tc>
        <w:tc>
          <w:tcPr>
            <w:tcW w:w="719" w:type="dxa"/>
            <w:shd w:val="clear" w:color="000000" w:fill="FFFFFF"/>
            <w:tcMar>
              <w:left w:w="28" w:type="dxa"/>
              <w:right w:w="28" w:type="dxa"/>
            </w:tcMar>
            <w:vAlign w:val="center"/>
            <w:hideMark/>
          </w:tcPr>
          <w:p w14:paraId="638AE0E5" w14:textId="77777777" w:rsidR="00F84916" w:rsidRPr="00F84916" w:rsidRDefault="00F84916" w:rsidP="00F84916">
            <w:pPr>
              <w:jc w:val="center"/>
              <w:rPr>
                <w:sz w:val="16"/>
                <w:szCs w:val="16"/>
              </w:rPr>
            </w:pPr>
            <w:r w:rsidRPr="00F84916">
              <w:rPr>
                <w:sz w:val="16"/>
                <w:szCs w:val="16"/>
              </w:rPr>
              <w:t>J_2091</w:t>
            </w:r>
          </w:p>
        </w:tc>
        <w:tc>
          <w:tcPr>
            <w:tcW w:w="974" w:type="dxa"/>
            <w:shd w:val="clear" w:color="000000" w:fill="FFFFFF"/>
            <w:tcMar>
              <w:left w:w="28" w:type="dxa"/>
              <w:right w:w="28" w:type="dxa"/>
            </w:tcMar>
            <w:vAlign w:val="center"/>
            <w:hideMark/>
          </w:tcPr>
          <w:p w14:paraId="61E28D20"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B4CFFF5"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4043317" w14:textId="77777777" w:rsidR="00F84916" w:rsidRPr="00F84916" w:rsidRDefault="00F84916" w:rsidP="00F84916">
            <w:pPr>
              <w:jc w:val="center"/>
              <w:rPr>
                <w:sz w:val="16"/>
                <w:szCs w:val="16"/>
              </w:rPr>
            </w:pPr>
            <w:r w:rsidRPr="00F84916">
              <w:rPr>
                <w:sz w:val="16"/>
                <w:szCs w:val="16"/>
              </w:rPr>
              <w:t>1,067</w:t>
            </w:r>
          </w:p>
        </w:tc>
        <w:tc>
          <w:tcPr>
            <w:tcW w:w="999" w:type="dxa"/>
            <w:shd w:val="clear" w:color="auto" w:fill="auto"/>
            <w:tcMar>
              <w:left w:w="28" w:type="dxa"/>
              <w:right w:w="28" w:type="dxa"/>
            </w:tcMar>
            <w:vAlign w:val="center"/>
            <w:hideMark/>
          </w:tcPr>
          <w:p w14:paraId="1028F870" w14:textId="77777777" w:rsidR="00F84916" w:rsidRPr="00F84916" w:rsidRDefault="00F84916" w:rsidP="00F84916">
            <w:pPr>
              <w:jc w:val="center"/>
              <w:rPr>
                <w:sz w:val="16"/>
                <w:szCs w:val="16"/>
              </w:rPr>
            </w:pPr>
            <w:r w:rsidRPr="00F84916">
              <w:rPr>
                <w:sz w:val="16"/>
                <w:szCs w:val="16"/>
              </w:rPr>
              <w:t>1,067</w:t>
            </w:r>
          </w:p>
        </w:tc>
      </w:tr>
      <w:tr w:rsidR="00F84916" w:rsidRPr="00F84916" w14:paraId="50A5E877" w14:textId="77777777" w:rsidTr="00C51C85">
        <w:trPr>
          <w:trHeight w:val="20"/>
        </w:trPr>
        <w:tc>
          <w:tcPr>
            <w:tcW w:w="5372" w:type="dxa"/>
            <w:shd w:val="clear" w:color="auto" w:fill="auto"/>
            <w:tcMar>
              <w:left w:w="28" w:type="dxa"/>
              <w:right w:w="28" w:type="dxa"/>
            </w:tcMar>
            <w:vAlign w:val="center"/>
            <w:hideMark/>
          </w:tcPr>
          <w:p w14:paraId="4CCFDCCA" w14:textId="77777777" w:rsidR="00F84916" w:rsidRPr="00F84916" w:rsidRDefault="00F84916" w:rsidP="00F84916">
            <w:pPr>
              <w:rPr>
                <w:sz w:val="16"/>
                <w:szCs w:val="16"/>
              </w:rPr>
            </w:pPr>
            <w:r w:rsidRPr="00F84916">
              <w:rPr>
                <w:sz w:val="16"/>
                <w:szCs w:val="16"/>
              </w:rPr>
              <w:t xml:space="preserve">Проектирование и строительство КТПН 160/10/0,4 в районе </w:t>
            </w:r>
            <w:proofErr w:type="spellStart"/>
            <w:r w:rsidRPr="00F84916">
              <w:rPr>
                <w:sz w:val="16"/>
                <w:szCs w:val="16"/>
              </w:rPr>
              <w:t>ул.Брусничная</w:t>
            </w:r>
            <w:proofErr w:type="spellEnd"/>
          </w:p>
        </w:tc>
        <w:tc>
          <w:tcPr>
            <w:tcW w:w="719" w:type="dxa"/>
            <w:shd w:val="clear" w:color="000000" w:fill="FFFFFF"/>
            <w:tcMar>
              <w:left w:w="28" w:type="dxa"/>
              <w:right w:w="28" w:type="dxa"/>
            </w:tcMar>
            <w:vAlign w:val="center"/>
            <w:hideMark/>
          </w:tcPr>
          <w:p w14:paraId="5D56205A" w14:textId="77777777" w:rsidR="00F84916" w:rsidRPr="00F84916" w:rsidRDefault="00F84916" w:rsidP="00F84916">
            <w:pPr>
              <w:jc w:val="center"/>
              <w:rPr>
                <w:sz w:val="16"/>
                <w:szCs w:val="16"/>
              </w:rPr>
            </w:pPr>
            <w:r w:rsidRPr="00F84916">
              <w:rPr>
                <w:sz w:val="16"/>
                <w:szCs w:val="16"/>
              </w:rPr>
              <w:t>J_2093</w:t>
            </w:r>
          </w:p>
        </w:tc>
        <w:tc>
          <w:tcPr>
            <w:tcW w:w="974" w:type="dxa"/>
            <w:shd w:val="clear" w:color="000000" w:fill="FFFFFF"/>
            <w:tcMar>
              <w:left w:w="28" w:type="dxa"/>
              <w:right w:w="28" w:type="dxa"/>
            </w:tcMar>
            <w:vAlign w:val="center"/>
            <w:hideMark/>
          </w:tcPr>
          <w:p w14:paraId="4C23F6E9"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1AC416CC"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FAB54E4" w14:textId="77777777" w:rsidR="00F84916" w:rsidRPr="00F84916" w:rsidRDefault="00F84916" w:rsidP="00F84916">
            <w:pPr>
              <w:jc w:val="center"/>
              <w:rPr>
                <w:sz w:val="16"/>
                <w:szCs w:val="16"/>
              </w:rPr>
            </w:pPr>
            <w:r w:rsidRPr="00F84916">
              <w:rPr>
                <w:sz w:val="16"/>
                <w:szCs w:val="16"/>
              </w:rPr>
              <w:t>1,067</w:t>
            </w:r>
          </w:p>
        </w:tc>
        <w:tc>
          <w:tcPr>
            <w:tcW w:w="999" w:type="dxa"/>
            <w:shd w:val="clear" w:color="auto" w:fill="auto"/>
            <w:tcMar>
              <w:left w:w="28" w:type="dxa"/>
              <w:right w:w="28" w:type="dxa"/>
            </w:tcMar>
            <w:vAlign w:val="center"/>
            <w:hideMark/>
          </w:tcPr>
          <w:p w14:paraId="1AE4A54B" w14:textId="77777777" w:rsidR="00F84916" w:rsidRPr="00F84916" w:rsidRDefault="00F84916" w:rsidP="00F84916">
            <w:pPr>
              <w:jc w:val="center"/>
              <w:rPr>
                <w:sz w:val="16"/>
                <w:szCs w:val="16"/>
              </w:rPr>
            </w:pPr>
            <w:r w:rsidRPr="00F84916">
              <w:rPr>
                <w:sz w:val="16"/>
                <w:szCs w:val="16"/>
              </w:rPr>
              <w:t>0,000</w:t>
            </w:r>
          </w:p>
        </w:tc>
      </w:tr>
      <w:tr w:rsidR="00F84916" w:rsidRPr="00F84916" w14:paraId="093693AA" w14:textId="77777777" w:rsidTr="00C51C85">
        <w:trPr>
          <w:trHeight w:val="20"/>
        </w:trPr>
        <w:tc>
          <w:tcPr>
            <w:tcW w:w="5372" w:type="dxa"/>
            <w:shd w:val="clear" w:color="auto" w:fill="auto"/>
            <w:tcMar>
              <w:left w:w="28" w:type="dxa"/>
              <w:right w:w="28" w:type="dxa"/>
            </w:tcMar>
            <w:vAlign w:val="center"/>
            <w:hideMark/>
          </w:tcPr>
          <w:p w14:paraId="07D3FC3E" w14:textId="77777777" w:rsidR="00F84916" w:rsidRPr="00F84916" w:rsidRDefault="00F84916" w:rsidP="00F84916">
            <w:pPr>
              <w:rPr>
                <w:sz w:val="16"/>
                <w:szCs w:val="16"/>
              </w:rPr>
            </w:pPr>
            <w:r w:rsidRPr="00F84916">
              <w:rPr>
                <w:sz w:val="16"/>
                <w:szCs w:val="16"/>
              </w:rPr>
              <w:t xml:space="preserve">Проектирование и строительство КТПН 160/6/0,4 в районе </w:t>
            </w:r>
            <w:proofErr w:type="spellStart"/>
            <w:r w:rsidRPr="00F84916">
              <w:rPr>
                <w:sz w:val="16"/>
                <w:szCs w:val="16"/>
              </w:rPr>
              <w:t>ул.Воскресная</w:t>
            </w:r>
            <w:proofErr w:type="spellEnd"/>
          </w:p>
        </w:tc>
        <w:tc>
          <w:tcPr>
            <w:tcW w:w="719" w:type="dxa"/>
            <w:shd w:val="clear" w:color="000000" w:fill="FFFFFF"/>
            <w:tcMar>
              <w:left w:w="28" w:type="dxa"/>
              <w:right w:w="28" w:type="dxa"/>
            </w:tcMar>
            <w:vAlign w:val="center"/>
            <w:hideMark/>
          </w:tcPr>
          <w:p w14:paraId="6A809649" w14:textId="77777777" w:rsidR="00F84916" w:rsidRPr="00F84916" w:rsidRDefault="00F84916" w:rsidP="00F84916">
            <w:pPr>
              <w:jc w:val="center"/>
              <w:rPr>
                <w:sz w:val="16"/>
                <w:szCs w:val="16"/>
              </w:rPr>
            </w:pPr>
            <w:r w:rsidRPr="00F84916">
              <w:rPr>
                <w:sz w:val="16"/>
                <w:szCs w:val="16"/>
              </w:rPr>
              <w:t>J_2094</w:t>
            </w:r>
          </w:p>
        </w:tc>
        <w:tc>
          <w:tcPr>
            <w:tcW w:w="974" w:type="dxa"/>
            <w:shd w:val="clear" w:color="000000" w:fill="FFFFFF"/>
            <w:tcMar>
              <w:left w:w="28" w:type="dxa"/>
              <w:right w:w="28" w:type="dxa"/>
            </w:tcMar>
            <w:vAlign w:val="center"/>
            <w:hideMark/>
          </w:tcPr>
          <w:p w14:paraId="62125E76"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5BEBCF1"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31634EDB"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49D4F136" w14:textId="77777777" w:rsidR="00F84916" w:rsidRPr="00F84916" w:rsidRDefault="00F84916" w:rsidP="00F84916">
            <w:pPr>
              <w:jc w:val="center"/>
              <w:rPr>
                <w:sz w:val="16"/>
                <w:szCs w:val="16"/>
              </w:rPr>
            </w:pPr>
            <w:r w:rsidRPr="00F84916">
              <w:rPr>
                <w:sz w:val="16"/>
                <w:szCs w:val="16"/>
              </w:rPr>
              <w:t>1,067</w:t>
            </w:r>
          </w:p>
        </w:tc>
      </w:tr>
      <w:tr w:rsidR="00F84916" w:rsidRPr="00F84916" w14:paraId="3ACFA506" w14:textId="77777777" w:rsidTr="00C51C85">
        <w:trPr>
          <w:trHeight w:val="20"/>
        </w:trPr>
        <w:tc>
          <w:tcPr>
            <w:tcW w:w="5372" w:type="dxa"/>
            <w:shd w:val="clear" w:color="auto" w:fill="auto"/>
            <w:tcMar>
              <w:left w:w="28" w:type="dxa"/>
              <w:right w:w="28" w:type="dxa"/>
            </w:tcMar>
            <w:vAlign w:val="center"/>
            <w:hideMark/>
          </w:tcPr>
          <w:p w14:paraId="0DCB9B94" w14:textId="77777777" w:rsidR="00F84916" w:rsidRPr="00F84916" w:rsidRDefault="00F84916" w:rsidP="00F84916">
            <w:pPr>
              <w:rPr>
                <w:sz w:val="16"/>
                <w:szCs w:val="16"/>
              </w:rPr>
            </w:pPr>
            <w:r w:rsidRPr="00F84916">
              <w:rPr>
                <w:sz w:val="16"/>
                <w:szCs w:val="16"/>
              </w:rPr>
              <w:t xml:space="preserve">Проектирование и строительство КТПН-6/0,4 </w:t>
            </w:r>
            <w:proofErr w:type="spellStart"/>
            <w:r w:rsidRPr="00F84916">
              <w:rPr>
                <w:sz w:val="16"/>
                <w:szCs w:val="16"/>
              </w:rPr>
              <w:t>кВ</w:t>
            </w:r>
            <w:proofErr w:type="spellEnd"/>
            <w:r w:rsidRPr="00F84916">
              <w:rPr>
                <w:sz w:val="16"/>
                <w:szCs w:val="16"/>
              </w:rPr>
              <w:t xml:space="preserve"> №№320,321,322,323,324,325 (микрорайон №1)</w:t>
            </w:r>
          </w:p>
        </w:tc>
        <w:tc>
          <w:tcPr>
            <w:tcW w:w="719" w:type="dxa"/>
            <w:shd w:val="clear" w:color="000000" w:fill="FFFFFF"/>
            <w:tcMar>
              <w:left w:w="28" w:type="dxa"/>
              <w:right w:w="28" w:type="dxa"/>
            </w:tcMar>
            <w:vAlign w:val="center"/>
            <w:hideMark/>
          </w:tcPr>
          <w:p w14:paraId="571C46CB" w14:textId="77777777" w:rsidR="00F84916" w:rsidRPr="00F84916" w:rsidRDefault="00F84916" w:rsidP="00F84916">
            <w:pPr>
              <w:jc w:val="center"/>
              <w:rPr>
                <w:sz w:val="16"/>
                <w:szCs w:val="16"/>
              </w:rPr>
            </w:pPr>
            <w:r w:rsidRPr="00F84916">
              <w:rPr>
                <w:sz w:val="16"/>
                <w:szCs w:val="16"/>
              </w:rPr>
              <w:t>J_2120</w:t>
            </w:r>
          </w:p>
        </w:tc>
        <w:tc>
          <w:tcPr>
            <w:tcW w:w="974" w:type="dxa"/>
            <w:shd w:val="clear" w:color="000000" w:fill="FFFFFF"/>
            <w:tcMar>
              <w:left w:w="28" w:type="dxa"/>
              <w:right w:w="28" w:type="dxa"/>
            </w:tcMar>
            <w:vAlign w:val="center"/>
            <w:hideMark/>
          </w:tcPr>
          <w:p w14:paraId="72D4C544"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7A0B4A4"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B3EE9FF" w14:textId="77777777" w:rsidR="00F84916" w:rsidRPr="00F84916" w:rsidRDefault="00F84916" w:rsidP="00F84916">
            <w:pPr>
              <w:jc w:val="center"/>
              <w:rPr>
                <w:sz w:val="16"/>
                <w:szCs w:val="16"/>
              </w:rPr>
            </w:pPr>
            <w:r w:rsidRPr="00F84916">
              <w:rPr>
                <w:sz w:val="16"/>
                <w:szCs w:val="16"/>
              </w:rPr>
              <w:t>24,464</w:t>
            </w:r>
          </w:p>
        </w:tc>
        <w:tc>
          <w:tcPr>
            <w:tcW w:w="999" w:type="dxa"/>
            <w:shd w:val="clear" w:color="auto" w:fill="auto"/>
            <w:tcMar>
              <w:left w:w="28" w:type="dxa"/>
              <w:right w:w="28" w:type="dxa"/>
            </w:tcMar>
            <w:vAlign w:val="center"/>
            <w:hideMark/>
          </w:tcPr>
          <w:p w14:paraId="57A39D1F" w14:textId="77777777" w:rsidR="00F84916" w:rsidRPr="00F84916" w:rsidRDefault="00F84916" w:rsidP="00F84916">
            <w:pPr>
              <w:jc w:val="center"/>
              <w:rPr>
                <w:sz w:val="16"/>
                <w:szCs w:val="16"/>
              </w:rPr>
            </w:pPr>
            <w:r w:rsidRPr="00F84916">
              <w:rPr>
                <w:sz w:val="16"/>
                <w:szCs w:val="16"/>
              </w:rPr>
              <w:t>24,464</w:t>
            </w:r>
          </w:p>
        </w:tc>
      </w:tr>
      <w:tr w:rsidR="00F84916" w:rsidRPr="00F84916" w14:paraId="0ADF83C0" w14:textId="77777777" w:rsidTr="00C51C85">
        <w:trPr>
          <w:trHeight w:val="20"/>
        </w:trPr>
        <w:tc>
          <w:tcPr>
            <w:tcW w:w="5372" w:type="dxa"/>
            <w:shd w:val="clear" w:color="auto" w:fill="auto"/>
            <w:tcMar>
              <w:left w:w="28" w:type="dxa"/>
              <w:right w:w="28" w:type="dxa"/>
            </w:tcMar>
            <w:vAlign w:val="center"/>
            <w:hideMark/>
          </w:tcPr>
          <w:p w14:paraId="4AFAAD32" w14:textId="77777777" w:rsidR="00F84916" w:rsidRPr="00F84916" w:rsidRDefault="00F84916" w:rsidP="00F84916">
            <w:pPr>
              <w:rPr>
                <w:sz w:val="16"/>
                <w:szCs w:val="16"/>
              </w:rPr>
            </w:pPr>
            <w:r w:rsidRPr="00F84916">
              <w:rPr>
                <w:sz w:val="16"/>
                <w:szCs w:val="16"/>
              </w:rPr>
              <w:t>Проектирование и строительство РП №3 (микрорайон №1)</w:t>
            </w:r>
          </w:p>
        </w:tc>
        <w:tc>
          <w:tcPr>
            <w:tcW w:w="719" w:type="dxa"/>
            <w:shd w:val="clear" w:color="000000" w:fill="FFFFFF"/>
            <w:tcMar>
              <w:left w:w="28" w:type="dxa"/>
              <w:right w:w="28" w:type="dxa"/>
            </w:tcMar>
            <w:vAlign w:val="center"/>
            <w:hideMark/>
          </w:tcPr>
          <w:p w14:paraId="0DD34516" w14:textId="77777777" w:rsidR="00F84916" w:rsidRPr="00F84916" w:rsidRDefault="00F84916" w:rsidP="00F84916">
            <w:pPr>
              <w:jc w:val="center"/>
              <w:rPr>
                <w:sz w:val="16"/>
                <w:szCs w:val="16"/>
              </w:rPr>
            </w:pPr>
            <w:r w:rsidRPr="00F84916">
              <w:rPr>
                <w:sz w:val="16"/>
                <w:szCs w:val="16"/>
              </w:rPr>
              <w:t>J_2122</w:t>
            </w:r>
          </w:p>
        </w:tc>
        <w:tc>
          <w:tcPr>
            <w:tcW w:w="974" w:type="dxa"/>
            <w:shd w:val="clear" w:color="000000" w:fill="FFFFFF"/>
            <w:tcMar>
              <w:left w:w="28" w:type="dxa"/>
              <w:right w:w="28" w:type="dxa"/>
            </w:tcMar>
            <w:vAlign w:val="center"/>
            <w:hideMark/>
          </w:tcPr>
          <w:p w14:paraId="7D0E225F" w14:textId="77777777" w:rsidR="00F84916" w:rsidRPr="00F84916" w:rsidRDefault="00F84916" w:rsidP="00F84916">
            <w:pPr>
              <w:jc w:val="center"/>
              <w:rPr>
                <w:sz w:val="16"/>
                <w:szCs w:val="16"/>
              </w:rPr>
            </w:pPr>
            <w:r w:rsidRPr="00F84916">
              <w:rPr>
                <w:sz w:val="16"/>
                <w:szCs w:val="16"/>
              </w:rPr>
              <w:t>34,365</w:t>
            </w:r>
          </w:p>
        </w:tc>
        <w:tc>
          <w:tcPr>
            <w:tcW w:w="988" w:type="dxa"/>
            <w:shd w:val="clear" w:color="000000" w:fill="FFFFFF"/>
            <w:tcMar>
              <w:left w:w="28" w:type="dxa"/>
              <w:right w:w="28" w:type="dxa"/>
            </w:tcMar>
            <w:vAlign w:val="center"/>
            <w:hideMark/>
          </w:tcPr>
          <w:p w14:paraId="22499E5C" w14:textId="77777777" w:rsidR="00F84916" w:rsidRPr="00F84916" w:rsidRDefault="00F84916" w:rsidP="00F84916">
            <w:pPr>
              <w:jc w:val="center"/>
              <w:rPr>
                <w:sz w:val="16"/>
                <w:szCs w:val="16"/>
              </w:rPr>
            </w:pPr>
            <w:r w:rsidRPr="00F84916">
              <w:rPr>
                <w:sz w:val="16"/>
                <w:szCs w:val="16"/>
              </w:rPr>
              <w:t>34,365</w:t>
            </w:r>
          </w:p>
        </w:tc>
        <w:tc>
          <w:tcPr>
            <w:tcW w:w="868" w:type="dxa"/>
            <w:shd w:val="clear" w:color="auto" w:fill="auto"/>
            <w:tcMar>
              <w:left w:w="28" w:type="dxa"/>
              <w:right w:w="28" w:type="dxa"/>
            </w:tcMar>
            <w:vAlign w:val="center"/>
            <w:hideMark/>
          </w:tcPr>
          <w:p w14:paraId="7D4CEF0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B7B0E47" w14:textId="77777777" w:rsidR="00F84916" w:rsidRPr="00F84916" w:rsidRDefault="00F84916" w:rsidP="00F84916">
            <w:pPr>
              <w:jc w:val="center"/>
              <w:rPr>
                <w:sz w:val="16"/>
                <w:szCs w:val="16"/>
              </w:rPr>
            </w:pPr>
            <w:r w:rsidRPr="00F84916">
              <w:rPr>
                <w:sz w:val="16"/>
                <w:szCs w:val="16"/>
              </w:rPr>
              <w:t>0,000</w:t>
            </w:r>
          </w:p>
        </w:tc>
      </w:tr>
      <w:tr w:rsidR="00F84916" w:rsidRPr="00F84916" w14:paraId="56E0D3BD" w14:textId="77777777" w:rsidTr="00C51C85">
        <w:trPr>
          <w:trHeight w:val="20"/>
        </w:trPr>
        <w:tc>
          <w:tcPr>
            <w:tcW w:w="5372" w:type="dxa"/>
            <w:shd w:val="clear" w:color="auto" w:fill="auto"/>
            <w:tcMar>
              <w:left w:w="28" w:type="dxa"/>
              <w:right w:w="28" w:type="dxa"/>
            </w:tcMar>
            <w:vAlign w:val="center"/>
            <w:hideMark/>
          </w:tcPr>
          <w:p w14:paraId="3BCE1AF1" w14:textId="77777777" w:rsidR="00F84916" w:rsidRPr="00F84916" w:rsidRDefault="00F84916" w:rsidP="00F84916">
            <w:pPr>
              <w:rPr>
                <w:sz w:val="16"/>
                <w:szCs w:val="16"/>
              </w:rPr>
            </w:pPr>
            <w:r w:rsidRPr="00F84916">
              <w:rPr>
                <w:sz w:val="16"/>
                <w:szCs w:val="16"/>
              </w:rPr>
              <w:t>Проектирование и строительство РП №6 (микрорайон №2)</w:t>
            </w:r>
          </w:p>
        </w:tc>
        <w:tc>
          <w:tcPr>
            <w:tcW w:w="719" w:type="dxa"/>
            <w:shd w:val="clear" w:color="000000" w:fill="FFFFFF"/>
            <w:tcMar>
              <w:left w:w="28" w:type="dxa"/>
              <w:right w:w="28" w:type="dxa"/>
            </w:tcMar>
            <w:vAlign w:val="center"/>
            <w:hideMark/>
          </w:tcPr>
          <w:p w14:paraId="6CEC603F" w14:textId="77777777" w:rsidR="00F84916" w:rsidRPr="00F84916" w:rsidRDefault="00F84916" w:rsidP="00F84916">
            <w:pPr>
              <w:jc w:val="center"/>
              <w:rPr>
                <w:sz w:val="16"/>
                <w:szCs w:val="16"/>
              </w:rPr>
            </w:pPr>
            <w:r w:rsidRPr="00F84916">
              <w:rPr>
                <w:sz w:val="16"/>
                <w:szCs w:val="16"/>
              </w:rPr>
              <w:t>J_2123</w:t>
            </w:r>
          </w:p>
        </w:tc>
        <w:tc>
          <w:tcPr>
            <w:tcW w:w="974" w:type="dxa"/>
            <w:shd w:val="clear" w:color="000000" w:fill="FFFFFF"/>
            <w:tcMar>
              <w:left w:w="28" w:type="dxa"/>
              <w:right w:w="28" w:type="dxa"/>
            </w:tcMar>
            <w:vAlign w:val="center"/>
            <w:hideMark/>
          </w:tcPr>
          <w:p w14:paraId="433542C7"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D4FA9B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42F31D1" w14:textId="77777777" w:rsidR="00F84916" w:rsidRPr="00F84916" w:rsidRDefault="00F84916" w:rsidP="00F84916">
            <w:pPr>
              <w:jc w:val="center"/>
              <w:rPr>
                <w:sz w:val="16"/>
                <w:szCs w:val="16"/>
              </w:rPr>
            </w:pPr>
            <w:r w:rsidRPr="00F84916">
              <w:rPr>
                <w:sz w:val="16"/>
                <w:szCs w:val="16"/>
              </w:rPr>
              <w:t>37,066</w:t>
            </w:r>
          </w:p>
        </w:tc>
        <w:tc>
          <w:tcPr>
            <w:tcW w:w="999" w:type="dxa"/>
            <w:shd w:val="clear" w:color="auto" w:fill="auto"/>
            <w:tcMar>
              <w:left w:w="28" w:type="dxa"/>
              <w:right w:w="28" w:type="dxa"/>
            </w:tcMar>
            <w:vAlign w:val="center"/>
            <w:hideMark/>
          </w:tcPr>
          <w:p w14:paraId="4196F279" w14:textId="77777777" w:rsidR="00F84916" w:rsidRPr="00F84916" w:rsidRDefault="00F84916" w:rsidP="00F84916">
            <w:pPr>
              <w:jc w:val="center"/>
              <w:rPr>
                <w:sz w:val="16"/>
                <w:szCs w:val="16"/>
              </w:rPr>
            </w:pPr>
            <w:r w:rsidRPr="00F84916">
              <w:rPr>
                <w:sz w:val="16"/>
                <w:szCs w:val="16"/>
              </w:rPr>
              <w:t>37,066</w:t>
            </w:r>
          </w:p>
        </w:tc>
      </w:tr>
      <w:tr w:rsidR="00F84916" w:rsidRPr="00F84916" w14:paraId="498B30AC" w14:textId="77777777" w:rsidTr="00C51C85">
        <w:trPr>
          <w:trHeight w:val="20"/>
        </w:trPr>
        <w:tc>
          <w:tcPr>
            <w:tcW w:w="5372" w:type="dxa"/>
            <w:shd w:val="clear" w:color="auto" w:fill="auto"/>
            <w:tcMar>
              <w:left w:w="28" w:type="dxa"/>
              <w:right w:w="28" w:type="dxa"/>
            </w:tcMar>
            <w:vAlign w:val="center"/>
            <w:hideMark/>
          </w:tcPr>
          <w:p w14:paraId="0A27D3F4" w14:textId="77777777" w:rsidR="00F84916" w:rsidRPr="00F84916" w:rsidRDefault="00F84916" w:rsidP="00F84916">
            <w:pPr>
              <w:rPr>
                <w:sz w:val="16"/>
                <w:szCs w:val="16"/>
              </w:rPr>
            </w:pPr>
            <w:r w:rsidRPr="00F84916">
              <w:rPr>
                <w:sz w:val="16"/>
                <w:szCs w:val="16"/>
              </w:rPr>
              <w:t xml:space="preserve">Проектирование и строительство КТПН 44 </w:t>
            </w:r>
            <w:proofErr w:type="spellStart"/>
            <w:r w:rsidRPr="00F84916">
              <w:rPr>
                <w:sz w:val="16"/>
                <w:szCs w:val="16"/>
              </w:rPr>
              <w:t>г.Березовский</w:t>
            </w:r>
            <w:proofErr w:type="spellEnd"/>
          </w:p>
        </w:tc>
        <w:tc>
          <w:tcPr>
            <w:tcW w:w="719" w:type="dxa"/>
            <w:shd w:val="clear" w:color="000000" w:fill="FFFFFF"/>
            <w:tcMar>
              <w:left w:w="28" w:type="dxa"/>
              <w:right w:w="28" w:type="dxa"/>
            </w:tcMar>
            <w:vAlign w:val="center"/>
            <w:hideMark/>
          </w:tcPr>
          <w:p w14:paraId="34FAE666" w14:textId="77777777" w:rsidR="00F84916" w:rsidRPr="00F84916" w:rsidRDefault="00F84916" w:rsidP="00F84916">
            <w:pPr>
              <w:jc w:val="center"/>
              <w:rPr>
                <w:sz w:val="16"/>
                <w:szCs w:val="16"/>
              </w:rPr>
            </w:pPr>
            <w:r w:rsidRPr="00F84916">
              <w:rPr>
                <w:sz w:val="16"/>
                <w:szCs w:val="16"/>
              </w:rPr>
              <w:t>Е_1830</w:t>
            </w:r>
          </w:p>
        </w:tc>
        <w:tc>
          <w:tcPr>
            <w:tcW w:w="974" w:type="dxa"/>
            <w:shd w:val="clear" w:color="000000" w:fill="FFFFFF"/>
            <w:tcMar>
              <w:left w:w="28" w:type="dxa"/>
              <w:right w:w="28" w:type="dxa"/>
            </w:tcMar>
            <w:vAlign w:val="center"/>
            <w:hideMark/>
          </w:tcPr>
          <w:p w14:paraId="186597B8" w14:textId="77777777" w:rsidR="00F84916" w:rsidRPr="00F84916" w:rsidRDefault="00F84916" w:rsidP="00F84916">
            <w:pPr>
              <w:jc w:val="center"/>
              <w:rPr>
                <w:sz w:val="16"/>
                <w:szCs w:val="16"/>
              </w:rPr>
            </w:pPr>
            <w:r w:rsidRPr="00F84916">
              <w:rPr>
                <w:sz w:val="16"/>
                <w:szCs w:val="16"/>
              </w:rPr>
              <w:t>3,608</w:t>
            </w:r>
          </w:p>
        </w:tc>
        <w:tc>
          <w:tcPr>
            <w:tcW w:w="988" w:type="dxa"/>
            <w:shd w:val="clear" w:color="000000" w:fill="FFFFFF"/>
            <w:tcMar>
              <w:left w:w="28" w:type="dxa"/>
              <w:right w:w="28" w:type="dxa"/>
            </w:tcMar>
            <w:vAlign w:val="center"/>
            <w:hideMark/>
          </w:tcPr>
          <w:p w14:paraId="0C7A3E52" w14:textId="77777777" w:rsidR="00F84916" w:rsidRPr="00F84916" w:rsidRDefault="00F84916" w:rsidP="00F84916">
            <w:pPr>
              <w:jc w:val="center"/>
              <w:rPr>
                <w:sz w:val="16"/>
                <w:szCs w:val="16"/>
              </w:rPr>
            </w:pPr>
            <w:r w:rsidRPr="00F84916">
              <w:rPr>
                <w:sz w:val="16"/>
                <w:szCs w:val="16"/>
              </w:rPr>
              <w:t>3,608</w:t>
            </w:r>
          </w:p>
        </w:tc>
        <w:tc>
          <w:tcPr>
            <w:tcW w:w="868" w:type="dxa"/>
            <w:shd w:val="clear" w:color="auto" w:fill="auto"/>
            <w:tcMar>
              <w:left w:w="28" w:type="dxa"/>
              <w:right w:w="28" w:type="dxa"/>
            </w:tcMar>
            <w:vAlign w:val="center"/>
            <w:hideMark/>
          </w:tcPr>
          <w:p w14:paraId="48B58669"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6F253F1" w14:textId="77777777" w:rsidR="00F84916" w:rsidRPr="00F84916" w:rsidRDefault="00F84916" w:rsidP="00F84916">
            <w:pPr>
              <w:jc w:val="center"/>
              <w:rPr>
                <w:sz w:val="16"/>
                <w:szCs w:val="16"/>
              </w:rPr>
            </w:pPr>
            <w:r w:rsidRPr="00F84916">
              <w:rPr>
                <w:sz w:val="16"/>
                <w:szCs w:val="16"/>
              </w:rPr>
              <w:t>0,000</w:t>
            </w:r>
          </w:p>
        </w:tc>
      </w:tr>
      <w:tr w:rsidR="00F84916" w:rsidRPr="00F84916" w14:paraId="1A01C7BE" w14:textId="77777777" w:rsidTr="00C51C85">
        <w:trPr>
          <w:trHeight w:val="20"/>
        </w:trPr>
        <w:tc>
          <w:tcPr>
            <w:tcW w:w="5372" w:type="dxa"/>
            <w:shd w:val="clear" w:color="auto" w:fill="auto"/>
            <w:tcMar>
              <w:left w:w="28" w:type="dxa"/>
              <w:right w:w="28" w:type="dxa"/>
            </w:tcMar>
            <w:vAlign w:val="center"/>
            <w:hideMark/>
          </w:tcPr>
          <w:p w14:paraId="7BD71484" w14:textId="77777777" w:rsidR="00F84916" w:rsidRPr="00F84916" w:rsidRDefault="00F84916" w:rsidP="00F84916">
            <w:pPr>
              <w:rPr>
                <w:sz w:val="16"/>
                <w:szCs w:val="16"/>
              </w:rPr>
            </w:pPr>
            <w:r w:rsidRPr="00F84916">
              <w:rPr>
                <w:sz w:val="16"/>
                <w:szCs w:val="16"/>
              </w:rPr>
              <w:t xml:space="preserve">Строительство ТП №443 </w:t>
            </w:r>
          </w:p>
        </w:tc>
        <w:tc>
          <w:tcPr>
            <w:tcW w:w="719" w:type="dxa"/>
            <w:shd w:val="clear" w:color="000000" w:fill="FFFFFF"/>
            <w:tcMar>
              <w:left w:w="28" w:type="dxa"/>
              <w:right w:w="28" w:type="dxa"/>
            </w:tcMar>
            <w:vAlign w:val="center"/>
            <w:hideMark/>
          </w:tcPr>
          <w:p w14:paraId="053B0A96" w14:textId="77777777" w:rsidR="00F84916" w:rsidRPr="00F84916" w:rsidRDefault="00F84916" w:rsidP="00F84916">
            <w:pPr>
              <w:jc w:val="center"/>
              <w:rPr>
                <w:sz w:val="16"/>
                <w:szCs w:val="16"/>
              </w:rPr>
            </w:pPr>
            <w:r w:rsidRPr="00F84916">
              <w:rPr>
                <w:sz w:val="16"/>
                <w:szCs w:val="16"/>
              </w:rPr>
              <w:t>I_1836</w:t>
            </w:r>
          </w:p>
        </w:tc>
        <w:tc>
          <w:tcPr>
            <w:tcW w:w="974" w:type="dxa"/>
            <w:shd w:val="clear" w:color="000000" w:fill="FFFFFF"/>
            <w:tcMar>
              <w:left w:w="28" w:type="dxa"/>
              <w:right w:w="28" w:type="dxa"/>
            </w:tcMar>
            <w:vAlign w:val="center"/>
            <w:hideMark/>
          </w:tcPr>
          <w:p w14:paraId="4511CF12"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741B051"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0E15F7E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BD44902" w14:textId="77777777" w:rsidR="00F84916" w:rsidRPr="00F84916" w:rsidRDefault="00F84916" w:rsidP="00F84916">
            <w:pPr>
              <w:jc w:val="center"/>
              <w:rPr>
                <w:sz w:val="16"/>
                <w:szCs w:val="16"/>
              </w:rPr>
            </w:pPr>
            <w:r w:rsidRPr="00F84916">
              <w:rPr>
                <w:sz w:val="16"/>
                <w:szCs w:val="16"/>
              </w:rPr>
              <w:t>10,517</w:t>
            </w:r>
          </w:p>
        </w:tc>
      </w:tr>
      <w:tr w:rsidR="00F84916" w:rsidRPr="00F84916" w14:paraId="3B9FBAB1" w14:textId="77777777" w:rsidTr="00C51C85">
        <w:trPr>
          <w:trHeight w:val="20"/>
        </w:trPr>
        <w:tc>
          <w:tcPr>
            <w:tcW w:w="5372" w:type="dxa"/>
            <w:shd w:val="clear" w:color="auto" w:fill="auto"/>
            <w:tcMar>
              <w:left w:w="28" w:type="dxa"/>
              <w:right w:w="28" w:type="dxa"/>
            </w:tcMar>
            <w:vAlign w:val="center"/>
            <w:hideMark/>
          </w:tcPr>
          <w:p w14:paraId="51587ACC" w14:textId="77777777" w:rsidR="00F84916" w:rsidRPr="00F84916" w:rsidRDefault="00F84916" w:rsidP="00F84916">
            <w:pPr>
              <w:rPr>
                <w:sz w:val="16"/>
                <w:szCs w:val="16"/>
              </w:rPr>
            </w:pPr>
            <w:r w:rsidRPr="00F84916">
              <w:rPr>
                <w:sz w:val="16"/>
                <w:szCs w:val="16"/>
              </w:rPr>
              <w:lastRenderedPageBreak/>
              <w:t xml:space="preserve">Проектирование и строительство КВЛ 6 </w:t>
            </w:r>
            <w:proofErr w:type="spellStart"/>
            <w:r w:rsidRPr="00F84916">
              <w:rPr>
                <w:sz w:val="16"/>
                <w:szCs w:val="16"/>
              </w:rPr>
              <w:t>кВ</w:t>
            </w:r>
            <w:proofErr w:type="spellEnd"/>
            <w:r w:rsidRPr="00F84916">
              <w:rPr>
                <w:sz w:val="16"/>
                <w:szCs w:val="16"/>
              </w:rPr>
              <w:t xml:space="preserve"> ф.Я-13, Я-23 разделение двухцепной КВЛ.</w:t>
            </w:r>
          </w:p>
        </w:tc>
        <w:tc>
          <w:tcPr>
            <w:tcW w:w="719" w:type="dxa"/>
            <w:shd w:val="clear" w:color="000000" w:fill="FFFFFF"/>
            <w:tcMar>
              <w:left w:w="28" w:type="dxa"/>
              <w:right w:w="28" w:type="dxa"/>
            </w:tcMar>
            <w:vAlign w:val="center"/>
            <w:hideMark/>
          </w:tcPr>
          <w:p w14:paraId="4A6BB57B" w14:textId="77777777" w:rsidR="00F84916" w:rsidRPr="00F84916" w:rsidRDefault="00F84916" w:rsidP="00F84916">
            <w:pPr>
              <w:jc w:val="center"/>
              <w:rPr>
                <w:sz w:val="16"/>
                <w:szCs w:val="16"/>
              </w:rPr>
            </w:pPr>
            <w:r w:rsidRPr="00F84916">
              <w:rPr>
                <w:sz w:val="16"/>
                <w:szCs w:val="16"/>
              </w:rPr>
              <w:t>J_2130</w:t>
            </w:r>
          </w:p>
        </w:tc>
        <w:tc>
          <w:tcPr>
            <w:tcW w:w="974" w:type="dxa"/>
            <w:shd w:val="clear" w:color="000000" w:fill="FFFFFF"/>
            <w:tcMar>
              <w:left w:w="28" w:type="dxa"/>
              <w:right w:w="28" w:type="dxa"/>
            </w:tcMar>
            <w:vAlign w:val="center"/>
            <w:hideMark/>
          </w:tcPr>
          <w:p w14:paraId="211E1391" w14:textId="77777777" w:rsidR="00F84916" w:rsidRPr="00F84916" w:rsidRDefault="00F84916" w:rsidP="00F84916">
            <w:pPr>
              <w:jc w:val="center"/>
              <w:rPr>
                <w:sz w:val="16"/>
                <w:szCs w:val="16"/>
              </w:rPr>
            </w:pPr>
            <w:r w:rsidRPr="00F84916">
              <w:rPr>
                <w:sz w:val="16"/>
                <w:szCs w:val="16"/>
              </w:rPr>
              <w:t>8,416</w:t>
            </w:r>
          </w:p>
        </w:tc>
        <w:tc>
          <w:tcPr>
            <w:tcW w:w="988" w:type="dxa"/>
            <w:shd w:val="clear" w:color="000000" w:fill="FFFFFF"/>
            <w:tcMar>
              <w:left w:w="28" w:type="dxa"/>
              <w:right w:w="28" w:type="dxa"/>
            </w:tcMar>
            <w:vAlign w:val="center"/>
            <w:hideMark/>
          </w:tcPr>
          <w:p w14:paraId="19E15A06" w14:textId="77777777" w:rsidR="00F84916" w:rsidRPr="00F84916" w:rsidRDefault="00F84916" w:rsidP="00F84916">
            <w:pPr>
              <w:jc w:val="center"/>
              <w:rPr>
                <w:sz w:val="16"/>
                <w:szCs w:val="16"/>
              </w:rPr>
            </w:pPr>
            <w:r w:rsidRPr="00F84916">
              <w:rPr>
                <w:sz w:val="16"/>
                <w:szCs w:val="16"/>
              </w:rPr>
              <w:t>8,416</w:t>
            </w:r>
          </w:p>
        </w:tc>
        <w:tc>
          <w:tcPr>
            <w:tcW w:w="868" w:type="dxa"/>
            <w:shd w:val="clear" w:color="auto" w:fill="auto"/>
            <w:tcMar>
              <w:left w:w="28" w:type="dxa"/>
              <w:right w:w="28" w:type="dxa"/>
            </w:tcMar>
            <w:vAlign w:val="center"/>
            <w:hideMark/>
          </w:tcPr>
          <w:p w14:paraId="7547626E"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4E981663" w14:textId="77777777" w:rsidR="00F84916" w:rsidRPr="00F84916" w:rsidRDefault="00F84916" w:rsidP="00F84916">
            <w:pPr>
              <w:jc w:val="center"/>
              <w:rPr>
                <w:sz w:val="16"/>
                <w:szCs w:val="16"/>
              </w:rPr>
            </w:pPr>
            <w:r w:rsidRPr="00F84916">
              <w:rPr>
                <w:sz w:val="16"/>
                <w:szCs w:val="16"/>
              </w:rPr>
              <w:t>0,000</w:t>
            </w:r>
          </w:p>
        </w:tc>
      </w:tr>
      <w:tr w:rsidR="00F84916" w:rsidRPr="00F84916" w14:paraId="5ED7E751" w14:textId="77777777" w:rsidTr="00C51C85">
        <w:trPr>
          <w:trHeight w:val="20"/>
        </w:trPr>
        <w:tc>
          <w:tcPr>
            <w:tcW w:w="5372" w:type="dxa"/>
            <w:shd w:val="clear" w:color="auto" w:fill="auto"/>
            <w:tcMar>
              <w:left w:w="28" w:type="dxa"/>
              <w:right w:w="28" w:type="dxa"/>
            </w:tcMar>
            <w:vAlign w:val="center"/>
            <w:hideMark/>
          </w:tcPr>
          <w:p w14:paraId="79C9F343" w14:textId="77777777" w:rsidR="00F84916" w:rsidRPr="00F84916" w:rsidRDefault="00F84916" w:rsidP="00F84916">
            <w:pPr>
              <w:rPr>
                <w:sz w:val="16"/>
                <w:szCs w:val="16"/>
              </w:rPr>
            </w:pPr>
            <w:r w:rsidRPr="00F84916">
              <w:rPr>
                <w:sz w:val="16"/>
                <w:szCs w:val="16"/>
              </w:rPr>
              <w:t xml:space="preserve">Проектирование и строительство КЛ 6 </w:t>
            </w:r>
            <w:proofErr w:type="spellStart"/>
            <w:r w:rsidRPr="00F84916">
              <w:rPr>
                <w:sz w:val="16"/>
                <w:szCs w:val="16"/>
              </w:rPr>
              <w:t>кВ</w:t>
            </w:r>
            <w:proofErr w:type="spellEnd"/>
            <w:r w:rsidRPr="00F84916">
              <w:rPr>
                <w:sz w:val="16"/>
                <w:szCs w:val="16"/>
              </w:rPr>
              <w:t xml:space="preserve"> (</w:t>
            </w:r>
            <w:proofErr w:type="spellStart"/>
            <w:r w:rsidRPr="00F84916">
              <w:rPr>
                <w:sz w:val="16"/>
                <w:szCs w:val="16"/>
              </w:rPr>
              <w:t>Закольцовка</w:t>
            </w:r>
            <w:proofErr w:type="spellEnd"/>
            <w:r w:rsidRPr="00F84916">
              <w:rPr>
                <w:sz w:val="16"/>
                <w:szCs w:val="16"/>
              </w:rPr>
              <w:t xml:space="preserve"> фидеров Сев.14 и  </w:t>
            </w:r>
            <w:proofErr w:type="spellStart"/>
            <w:r w:rsidRPr="00F84916">
              <w:rPr>
                <w:sz w:val="16"/>
                <w:szCs w:val="16"/>
              </w:rPr>
              <w:t>Стромавтомаш</w:t>
            </w:r>
            <w:proofErr w:type="spellEnd"/>
            <w:r w:rsidRPr="00F84916">
              <w:rPr>
                <w:sz w:val="16"/>
                <w:szCs w:val="16"/>
              </w:rPr>
              <w:t xml:space="preserve"> 11 через ТП 260.)</w:t>
            </w:r>
          </w:p>
        </w:tc>
        <w:tc>
          <w:tcPr>
            <w:tcW w:w="719" w:type="dxa"/>
            <w:shd w:val="clear" w:color="000000" w:fill="FFFFFF"/>
            <w:tcMar>
              <w:left w:w="28" w:type="dxa"/>
              <w:right w:w="28" w:type="dxa"/>
            </w:tcMar>
            <w:vAlign w:val="center"/>
            <w:hideMark/>
          </w:tcPr>
          <w:p w14:paraId="53863ECF" w14:textId="77777777" w:rsidR="00F84916" w:rsidRPr="00F84916" w:rsidRDefault="00F84916" w:rsidP="00F84916">
            <w:pPr>
              <w:jc w:val="center"/>
              <w:rPr>
                <w:sz w:val="16"/>
                <w:szCs w:val="16"/>
              </w:rPr>
            </w:pPr>
            <w:r w:rsidRPr="00F84916">
              <w:rPr>
                <w:sz w:val="16"/>
                <w:szCs w:val="16"/>
              </w:rPr>
              <w:t>J_2131</w:t>
            </w:r>
          </w:p>
        </w:tc>
        <w:tc>
          <w:tcPr>
            <w:tcW w:w="974" w:type="dxa"/>
            <w:shd w:val="clear" w:color="000000" w:fill="FFFFFF"/>
            <w:tcMar>
              <w:left w:w="28" w:type="dxa"/>
              <w:right w:w="28" w:type="dxa"/>
            </w:tcMar>
            <w:vAlign w:val="center"/>
            <w:hideMark/>
          </w:tcPr>
          <w:p w14:paraId="60247393" w14:textId="77777777" w:rsidR="00F84916" w:rsidRPr="00F84916" w:rsidRDefault="00F84916" w:rsidP="00F84916">
            <w:pPr>
              <w:jc w:val="center"/>
              <w:rPr>
                <w:sz w:val="16"/>
                <w:szCs w:val="16"/>
              </w:rPr>
            </w:pPr>
            <w:r w:rsidRPr="00F84916">
              <w:rPr>
                <w:sz w:val="16"/>
                <w:szCs w:val="16"/>
              </w:rPr>
              <w:t>16,087</w:t>
            </w:r>
          </w:p>
        </w:tc>
        <w:tc>
          <w:tcPr>
            <w:tcW w:w="988" w:type="dxa"/>
            <w:shd w:val="clear" w:color="000000" w:fill="FFFFFF"/>
            <w:tcMar>
              <w:left w:w="28" w:type="dxa"/>
              <w:right w:w="28" w:type="dxa"/>
            </w:tcMar>
            <w:vAlign w:val="center"/>
            <w:hideMark/>
          </w:tcPr>
          <w:p w14:paraId="7172A936" w14:textId="77777777" w:rsidR="00F84916" w:rsidRPr="00F84916" w:rsidRDefault="00F84916" w:rsidP="00F84916">
            <w:pPr>
              <w:jc w:val="center"/>
              <w:rPr>
                <w:sz w:val="16"/>
                <w:szCs w:val="16"/>
              </w:rPr>
            </w:pPr>
            <w:r w:rsidRPr="00F84916">
              <w:rPr>
                <w:sz w:val="16"/>
                <w:szCs w:val="16"/>
              </w:rPr>
              <w:t>16,087</w:t>
            </w:r>
          </w:p>
        </w:tc>
        <w:tc>
          <w:tcPr>
            <w:tcW w:w="868" w:type="dxa"/>
            <w:shd w:val="clear" w:color="auto" w:fill="auto"/>
            <w:tcMar>
              <w:left w:w="28" w:type="dxa"/>
              <w:right w:w="28" w:type="dxa"/>
            </w:tcMar>
            <w:vAlign w:val="center"/>
            <w:hideMark/>
          </w:tcPr>
          <w:p w14:paraId="56D28283"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4E5CC35" w14:textId="77777777" w:rsidR="00F84916" w:rsidRPr="00F84916" w:rsidRDefault="00F84916" w:rsidP="00F84916">
            <w:pPr>
              <w:jc w:val="center"/>
              <w:rPr>
                <w:sz w:val="16"/>
                <w:szCs w:val="16"/>
              </w:rPr>
            </w:pPr>
            <w:r w:rsidRPr="00F84916">
              <w:rPr>
                <w:sz w:val="16"/>
                <w:szCs w:val="16"/>
              </w:rPr>
              <w:t>0,000</w:t>
            </w:r>
          </w:p>
        </w:tc>
      </w:tr>
      <w:tr w:rsidR="00F84916" w:rsidRPr="00F84916" w14:paraId="63B264EC" w14:textId="77777777" w:rsidTr="00C51C85">
        <w:trPr>
          <w:trHeight w:val="20"/>
        </w:trPr>
        <w:tc>
          <w:tcPr>
            <w:tcW w:w="5372" w:type="dxa"/>
            <w:shd w:val="clear" w:color="auto" w:fill="auto"/>
            <w:tcMar>
              <w:left w:w="28" w:type="dxa"/>
              <w:right w:w="28" w:type="dxa"/>
            </w:tcMar>
            <w:vAlign w:val="center"/>
            <w:hideMark/>
          </w:tcPr>
          <w:p w14:paraId="1BD1F501" w14:textId="77777777" w:rsidR="00F84916" w:rsidRPr="00F84916" w:rsidRDefault="00F84916" w:rsidP="00F84916">
            <w:pPr>
              <w:rPr>
                <w:sz w:val="16"/>
                <w:szCs w:val="16"/>
              </w:rPr>
            </w:pPr>
            <w:r w:rsidRPr="00F84916">
              <w:rPr>
                <w:sz w:val="16"/>
                <w:szCs w:val="16"/>
              </w:rPr>
              <w:t xml:space="preserve">Проектирование и строительство КЛ 6 </w:t>
            </w:r>
            <w:proofErr w:type="spellStart"/>
            <w:r w:rsidRPr="00F84916">
              <w:rPr>
                <w:sz w:val="16"/>
                <w:szCs w:val="16"/>
              </w:rPr>
              <w:t>кВ</w:t>
            </w:r>
            <w:proofErr w:type="spellEnd"/>
            <w:r w:rsidRPr="00F84916">
              <w:rPr>
                <w:sz w:val="16"/>
                <w:szCs w:val="16"/>
              </w:rPr>
              <w:t xml:space="preserve"> (</w:t>
            </w:r>
            <w:proofErr w:type="spellStart"/>
            <w:r w:rsidRPr="00F84916">
              <w:rPr>
                <w:sz w:val="16"/>
                <w:szCs w:val="16"/>
              </w:rPr>
              <w:t>Закольцовка</w:t>
            </w:r>
            <w:proofErr w:type="spellEnd"/>
            <w:r w:rsidRPr="00F84916">
              <w:rPr>
                <w:sz w:val="16"/>
                <w:szCs w:val="16"/>
              </w:rPr>
              <w:t xml:space="preserve"> фидеров Центр.25  и  Центр.7)</w:t>
            </w:r>
          </w:p>
        </w:tc>
        <w:tc>
          <w:tcPr>
            <w:tcW w:w="719" w:type="dxa"/>
            <w:shd w:val="clear" w:color="000000" w:fill="FFFFFF"/>
            <w:tcMar>
              <w:left w:w="28" w:type="dxa"/>
              <w:right w:w="28" w:type="dxa"/>
            </w:tcMar>
            <w:vAlign w:val="center"/>
            <w:hideMark/>
          </w:tcPr>
          <w:p w14:paraId="60B0F463" w14:textId="77777777" w:rsidR="00F84916" w:rsidRPr="00F84916" w:rsidRDefault="00F84916" w:rsidP="00F84916">
            <w:pPr>
              <w:jc w:val="center"/>
              <w:rPr>
                <w:sz w:val="16"/>
                <w:szCs w:val="16"/>
              </w:rPr>
            </w:pPr>
            <w:r w:rsidRPr="00F84916">
              <w:rPr>
                <w:sz w:val="16"/>
                <w:szCs w:val="16"/>
              </w:rPr>
              <w:t>J_2132</w:t>
            </w:r>
          </w:p>
        </w:tc>
        <w:tc>
          <w:tcPr>
            <w:tcW w:w="974" w:type="dxa"/>
            <w:shd w:val="clear" w:color="000000" w:fill="FFFFFF"/>
            <w:tcMar>
              <w:left w:w="28" w:type="dxa"/>
              <w:right w:w="28" w:type="dxa"/>
            </w:tcMar>
            <w:vAlign w:val="center"/>
            <w:hideMark/>
          </w:tcPr>
          <w:p w14:paraId="7F9C6FAC" w14:textId="77777777" w:rsidR="00F84916" w:rsidRPr="00F84916" w:rsidRDefault="00F84916" w:rsidP="00F84916">
            <w:pPr>
              <w:jc w:val="center"/>
              <w:rPr>
                <w:sz w:val="16"/>
                <w:szCs w:val="16"/>
              </w:rPr>
            </w:pPr>
            <w:r w:rsidRPr="00F84916">
              <w:rPr>
                <w:sz w:val="16"/>
                <w:szCs w:val="16"/>
              </w:rPr>
              <w:t>3,154</w:t>
            </w:r>
          </w:p>
        </w:tc>
        <w:tc>
          <w:tcPr>
            <w:tcW w:w="988" w:type="dxa"/>
            <w:shd w:val="clear" w:color="000000" w:fill="FFFFFF"/>
            <w:tcMar>
              <w:left w:w="28" w:type="dxa"/>
              <w:right w:w="28" w:type="dxa"/>
            </w:tcMar>
            <w:vAlign w:val="center"/>
            <w:hideMark/>
          </w:tcPr>
          <w:p w14:paraId="2F752766" w14:textId="77777777" w:rsidR="00F84916" w:rsidRPr="00F84916" w:rsidRDefault="00F84916" w:rsidP="00F84916">
            <w:pPr>
              <w:jc w:val="center"/>
              <w:rPr>
                <w:sz w:val="16"/>
                <w:szCs w:val="16"/>
              </w:rPr>
            </w:pPr>
            <w:r w:rsidRPr="00F84916">
              <w:rPr>
                <w:sz w:val="16"/>
                <w:szCs w:val="16"/>
              </w:rPr>
              <w:t>3,154</w:t>
            </w:r>
          </w:p>
        </w:tc>
        <w:tc>
          <w:tcPr>
            <w:tcW w:w="868" w:type="dxa"/>
            <w:shd w:val="clear" w:color="auto" w:fill="auto"/>
            <w:tcMar>
              <w:left w:w="28" w:type="dxa"/>
              <w:right w:w="28" w:type="dxa"/>
            </w:tcMar>
            <w:vAlign w:val="center"/>
            <w:hideMark/>
          </w:tcPr>
          <w:p w14:paraId="3C754F1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B6819CA" w14:textId="77777777" w:rsidR="00F84916" w:rsidRPr="00F84916" w:rsidRDefault="00F84916" w:rsidP="00F84916">
            <w:pPr>
              <w:jc w:val="center"/>
              <w:rPr>
                <w:sz w:val="16"/>
                <w:szCs w:val="16"/>
              </w:rPr>
            </w:pPr>
            <w:r w:rsidRPr="00F84916">
              <w:rPr>
                <w:sz w:val="16"/>
                <w:szCs w:val="16"/>
              </w:rPr>
              <w:t>0,000</w:t>
            </w:r>
          </w:p>
        </w:tc>
      </w:tr>
      <w:tr w:rsidR="00F84916" w:rsidRPr="00F84916" w14:paraId="540DDD41" w14:textId="77777777" w:rsidTr="00C51C85">
        <w:trPr>
          <w:trHeight w:val="20"/>
        </w:trPr>
        <w:tc>
          <w:tcPr>
            <w:tcW w:w="5372" w:type="dxa"/>
            <w:shd w:val="clear" w:color="auto" w:fill="auto"/>
            <w:tcMar>
              <w:left w:w="28" w:type="dxa"/>
              <w:right w:w="28" w:type="dxa"/>
            </w:tcMar>
            <w:vAlign w:val="center"/>
            <w:hideMark/>
          </w:tcPr>
          <w:p w14:paraId="4DD6AC64" w14:textId="77777777" w:rsidR="00F84916" w:rsidRPr="00F84916" w:rsidRDefault="00F84916" w:rsidP="00F84916">
            <w:pPr>
              <w:rPr>
                <w:sz w:val="16"/>
                <w:szCs w:val="16"/>
              </w:rPr>
            </w:pPr>
            <w:r w:rsidRPr="00F84916">
              <w:rPr>
                <w:sz w:val="16"/>
                <w:szCs w:val="16"/>
              </w:rPr>
              <w:t xml:space="preserve">Проектирование и строительство КЛ 6 </w:t>
            </w:r>
            <w:proofErr w:type="spellStart"/>
            <w:r w:rsidRPr="00F84916">
              <w:rPr>
                <w:sz w:val="16"/>
                <w:szCs w:val="16"/>
              </w:rPr>
              <w:t>кВ</w:t>
            </w:r>
            <w:proofErr w:type="spellEnd"/>
            <w:r w:rsidRPr="00F84916">
              <w:rPr>
                <w:sz w:val="16"/>
                <w:szCs w:val="16"/>
              </w:rPr>
              <w:t xml:space="preserve">  ПС «</w:t>
            </w:r>
            <w:proofErr w:type="spellStart"/>
            <w:r w:rsidRPr="00F84916">
              <w:rPr>
                <w:sz w:val="16"/>
                <w:szCs w:val="16"/>
              </w:rPr>
              <w:t>Стромавтомаш</w:t>
            </w:r>
            <w:proofErr w:type="spellEnd"/>
            <w:r w:rsidRPr="00F84916">
              <w:rPr>
                <w:sz w:val="16"/>
                <w:szCs w:val="16"/>
              </w:rPr>
              <w:t>» яч.4,28 – РП-18</w:t>
            </w:r>
          </w:p>
        </w:tc>
        <w:tc>
          <w:tcPr>
            <w:tcW w:w="719" w:type="dxa"/>
            <w:shd w:val="clear" w:color="000000" w:fill="FFFFFF"/>
            <w:tcMar>
              <w:left w:w="28" w:type="dxa"/>
              <w:right w:w="28" w:type="dxa"/>
            </w:tcMar>
            <w:vAlign w:val="center"/>
            <w:hideMark/>
          </w:tcPr>
          <w:p w14:paraId="3FA05F6E" w14:textId="77777777" w:rsidR="00F84916" w:rsidRPr="00F84916" w:rsidRDefault="00F84916" w:rsidP="00F84916">
            <w:pPr>
              <w:jc w:val="center"/>
              <w:rPr>
                <w:sz w:val="16"/>
                <w:szCs w:val="16"/>
              </w:rPr>
            </w:pPr>
            <w:r w:rsidRPr="00F84916">
              <w:rPr>
                <w:sz w:val="16"/>
                <w:szCs w:val="16"/>
              </w:rPr>
              <w:t>J_2133</w:t>
            </w:r>
          </w:p>
        </w:tc>
        <w:tc>
          <w:tcPr>
            <w:tcW w:w="974" w:type="dxa"/>
            <w:shd w:val="clear" w:color="000000" w:fill="FFFFFF"/>
            <w:tcMar>
              <w:left w:w="28" w:type="dxa"/>
              <w:right w:w="28" w:type="dxa"/>
            </w:tcMar>
            <w:vAlign w:val="center"/>
            <w:hideMark/>
          </w:tcPr>
          <w:p w14:paraId="0679D668" w14:textId="77777777" w:rsidR="00F84916" w:rsidRPr="00F84916" w:rsidRDefault="00F84916" w:rsidP="00F84916">
            <w:pPr>
              <w:jc w:val="center"/>
              <w:rPr>
                <w:sz w:val="16"/>
                <w:szCs w:val="16"/>
              </w:rPr>
            </w:pPr>
            <w:r w:rsidRPr="00F84916">
              <w:rPr>
                <w:sz w:val="16"/>
                <w:szCs w:val="16"/>
              </w:rPr>
              <w:t>9,730</w:t>
            </w:r>
          </w:p>
        </w:tc>
        <w:tc>
          <w:tcPr>
            <w:tcW w:w="988" w:type="dxa"/>
            <w:shd w:val="clear" w:color="000000" w:fill="FFFFFF"/>
            <w:tcMar>
              <w:left w:w="28" w:type="dxa"/>
              <w:right w:w="28" w:type="dxa"/>
            </w:tcMar>
            <w:vAlign w:val="center"/>
            <w:hideMark/>
          </w:tcPr>
          <w:p w14:paraId="0B230649" w14:textId="77777777" w:rsidR="00F84916" w:rsidRPr="00F84916" w:rsidRDefault="00F84916" w:rsidP="00F84916">
            <w:pPr>
              <w:jc w:val="center"/>
              <w:rPr>
                <w:sz w:val="16"/>
                <w:szCs w:val="16"/>
              </w:rPr>
            </w:pPr>
            <w:r w:rsidRPr="00F84916">
              <w:rPr>
                <w:sz w:val="16"/>
                <w:szCs w:val="16"/>
              </w:rPr>
              <w:t>9,730</w:t>
            </w:r>
          </w:p>
        </w:tc>
        <w:tc>
          <w:tcPr>
            <w:tcW w:w="868" w:type="dxa"/>
            <w:shd w:val="clear" w:color="auto" w:fill="auto"/>
            <w:tcMar>
              <w:left w:w="28" w:type="dxa"/>
              <w:right w:w="28" w:type="dxa"/>
            </w:tcMar>
            <w:vAlign w:val="center"/>
            <w:hideMark/>
          </w:tcPr>
          <w:p w14:paraId="59B4E254"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B5B991E" w14:textId="77777777" w:rsidR="00F84916" w:rsidRPr="00F84916" w:rsidRDefault="00F84916" w:rsidP="00F84916">
            <w:pPr>
              <w:jc w:val="center"/>
              <w:rPr>
                <w:sz w:val="16"/>
                <w:szCs w:val="16"/>
              </w:rPr>
            </w:pPr>
            <w:r w:rsidRPr="00F84916">
              <w:rPr>
                <w:sz w:val="16"/>
                <w:szCs w:val="16"/>
              </w:rPr>
              <w:t>0,000</w:t>
            </w:r>
          </w:p>
        </w:tc>
      </w:tr>
      <w:tr w:rsidR="00F84916" w:rsidRPr="00F84916" w14:paraId="2D7F2592" w14:textId="77777777" w:rsidTr="00C51C85">
        <w:trPr>
          <w:trHeight w:val="20"/>
        </w:trPr>
        <w:tc>
          <w:tcPr>
            <w:tcW w:w="5372" w:type="dxa"/>
            <w:shd w:val="clear" w:color="auto" w:fill="auto"/>
            <w:tcMar>
              <w:left w:w="28" w:type="dxa"/>
              <w:right w:w="28" w:type="dxa"/>
            </w:tcMar>
            <w:vAlign w:val="center"/>
            <w:hideMark/>
          </w:tcPr>
          <w:p w14:paraId="32EDD9C9" w14:textId="77777777" w:rsidR="00F84916" w:rsidRPr="00F84916" w:rsidRDefault="00F84916" w:rsidP="00F84916">
            <w:pPr>
              <w:rPr>
                <w:sz w:val="16"/>
                <w:szCs w:val="16"/>
              </w:rPr>
            </w:pPr>
            <w:r w:rsidRPr="00F84916">
              <w:rPr>
                <w:sz w:val="16"/>
                <w:szCs w:val="16"/>
              </w:rPr>
              <w:t xml:space="preserve">Проектирование и строительство КЛ 6 </w:t>
            </w:r>
            <w:proofErr w:type="spellStart"/>
            <w:r w:rsidRPr="00F84916">
              <w:rPr>
                <w:sz w:val="16"/>
                <w:szCs w:val="16"/>
              </w:rPr>
              <w:t>кВ</w:t>
            </w:r>
            <w:proofErr w:type="spellEnd"/>
            <w:r w:rsidRPr="00F84916">
              <w:rPr>
                <w:sz w:val="16"/>
                <w:szCs w:val="16"/>
              </w:rPr>
              <w:t xml:space="preserve"> (</w:t>
            </w:r>
            <w:proofErr w:type="spellStart"/>
            <w:r w:rsidRPr="00F84916">
              <w:rPr>
                <w:sz w:val="16"/>
                <w:szCs w:val="16"/>
              </w:rPr>
              <w:t>Закольцовка</w:t>
            </w:r>
            <w:proofErr w:type="spellEnd"/>
            <w:r w:rsidRPr="00F84916">
              <w:rPr>
                <w:sz w:val="16"/>
                <w:szCs w:val="16"/>
              </w:rPr>
              <w:t xml:space="preserve"> фидеров 33Кедр.31 и  Лат.21)</w:t>
            </w:r>
          </w:p>
        </w:tc>
        <w:tc>
          <w:tcPr>
            <w:tcW w:w="719" w:type="dxa"/>
            <w:shd w:val="clear" w:color="000000" w:fill="FFFFFF"/>
            <w:tcMar>
              <w:left w:w="28" w:type="dxa"/>
              <w:right w:w="28" w:type="dxa"/>
            </w:tcMar>
            <w:vAlign w:val="center"/>
            <w:hideMark/>
          </w:tcPr>
          <w:p w14:paraId="69C8BF52" w14:textId="77777777" w:rsidR="00F84916" w:rsidRPr="00F84916" w:rsidRDefault="00F84916" w:rsidP="00F84916">
            <w:pPr>
              <w:jc w:val="center"/>
              <w:rPr>
                <w:sz w:val="16"/>
                <w:szCs w:val="16"/>
              </w:rPr>
            </w:pPr>
            <w:r w:rsidRPr="00F84916">
              <w:rPr>
                <w:sz w:val="16"/>
                <w:szCs w:val="16"/>
              </w:rPr>
              <w:t>J_2134</w:t>
            </w:r>
          </w:p>
        </w:tc>
        <w:tc>
          <w:tcPr>
            <w:tcW w:w="974" w:type="dxa"/>
            <w:shd w:val="clear" w:color="000000" w:fill="FFFFFF"/>
            <w:tcMar>
              <w:left w:w="28" w:type="dxa"/>
              <w:right w:w="28" w:type="dxa"/>
            </w:tcMar>
            <w:vAlign w:val="center"/>
            <w:hideMark/>
          </w:tcPr>
          <w:p w14:paraId="55609BAF" w14:textId="77777777" w:rsidR="00F84916" w:rsidRPr="00F84916" w:rsidRDefault="00F84916" w:rsidP="00F84916">
            <w:pPr>
              <w:jc w:val="center"/>
              <w:rPr>
                <w:sz w:val="16"/>
                <w:szCs w:val="16"/>
              </w:rPr>
            </w:pPr>
            <w:r w:rsidRPr="00F84916">
              <w:rPr>
                <w:sz w:val="16"/>
                <w:szCs w:val="16"/>
              </w:rPr>
              <w:t>2,681</w:t>
            </w:r>
          </w:p>
        </w:tc>
        <w:tc>
          <w:tcPr>
            <w:tcW w:w="988" w:type="dxa"/>
            <w:shd w:val="clear" w:color="000000" w:fill="FFFFFF"/>
            <w:tcMar>
              <w:left w:w="28" w:type="dxa"/>
              <w:right w:w="28" w:type="dxa"/>
            </w:tcMar>
            <w:vAlign w:val="center"/>
            <w:hideMark/>
          </w:tcPr>
          <w:p w14:paraId="76415BD1" w14:textId="77777777" w:rsidR="00F84916" w:rsidRPr="00F84916" w:rsidRDefault="00F84916" w:rsidP="00F84916">
            <w:pPr>
              <w:jc w:val="center"/>
              <w:rPr>
                <w:sz w:val="16"/>
                <w:szCs w:val="16"/>
              </w:rPr>
            </w:pPr>
            <w:r w:rsidRPr="00F84916">
              <w:rPr>
                <w:sz w:val="16"/>
                <w:szCs w:val="16"/>
              </w:rPr>
              <w:t>2,681</w:t>
            </w:r>
          </w:p>
        </w:tc>
        <w:tc>
          <w:tcPr>
            <w:tcW w:w="868" w:type="dxa"/>
            <w:shd w:val="clear" w:color="auto" w:fill="auto"/>
            <w:tcMar>
              <w:left w:w="28" w:type="dxa"/>
              <w:right w:w="28" w:type="dxa"/>
            </w:tcMar>
            <w:vAlign w:val="center"/>
            <w:hideMark/>
          </w:tcPr>
          <w:p w14:paraId="446C598F"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BB4ADE0" w14:textId="77777777" w:rsidR="00F84916" w:rsidRPr="00F84916" w:rsidRDefault="00F84916" w:rsidP="00F84916">
            <w:pPr>
              <w:jc w:val="center"/>
              <w:rPr>
                <w:sz w:val="16"/>
                <w:szCs w:val="16"/>
              </w:rPr>
            </w:pPr>
            <w:r w:rsidRPr="00F84916">
              <w:rPr>
                <w:sz w:val="16"/>
                <w:szCs w:val="16"/>
              </w:rPr>
              <w:t>0,000</w:t>
            </w:r>
          </w:p>
        </w:tc>
      </w:tr>
      <w:tr w:rsidR="00F84916" w:rsidRPr="00F84916" w14:paraId="4E66A79E" w14:textId="77777777" w:rsidTr="00C51C85">
        <w:trPr>
          <w:trHeight w:val="20"/>
        </w:trPr>
        <w:tc>
          <w:tcPr>
            <w:tcW w:w="5372" w:type="dxa"/>
            <w:shd w:val="clear" w:color="auto" w:fill="auto"/>
            <w:tcMar>
              <w:left w:w="28" w:type="dxa"/>
              <w:right w:w="28" w:type="dxa"/>
            </w:tcMar>
            <w:vAlign w:val="center"/>
          </w:tcPr>
          <w:p w14:paraId="01D1188D" w14:textId="77777777" w:rsidR="00F84916" w:rsidRPr="00F84916" w:rsidRDefault="00F84916" w:rsidP="00F84916">
            <w:pPr>
              <w:jc w:val="center"/>
              <w:rPr>
                <w:sz w:val="16"/>
                <w:szCs w:val="16"/>
              </w:rPr>
            </w:pPr>
            <w:r w:rsidRPr="00F84916">
              <w:rPr>
                <w:sz w:val="16"/>
                <w:szCs w:val="16"/>
              </w:rPr>
              <w:t>1</w:t>
            </w:r>
          </w:p>
        </w:tc>
        <w:tc>
          <w:tcPr>
            <w:tcW w:w="719" w:type="dxa"/>
            <w:shd w:val="clear" w:color="auto" w:fill="auto"/>
            <w:tcMar>
              <w:left w:w="28" w:type="dxa"/>
              <w:right w:w="28" w:type="dxa"/>
            </w:tcMar>
            <w:vAlign w:val="center"/>
          </w:tcPr>
          <w:p w14:paraId="4DA789C7" w14:textId="77777777" w:rsidR="00F84916" w:rsidRPr="00F84916" w:rsidRDefault="00F84916" w:rsidP="00F84916">
            <w:pPr>
              <w:jc w:val="center"/>
              <w:rPr>
                <w:sz w:val="16"/>
                <w:szCs w:val="16"/>
              </w:rPr>
            </w:pPr>
            <w:r w:rsidRPr="00F84916">
              <w:rPr>
                <w:sz w:val="16"/>
                <w:szCs w:val="16"/>
              </w:rPr>
              <w:t>2</w:t>
            </w:r>
          </w:p>
        </w:tc>
        <w:tc>
          <w:tcPr>
            <w:tcW w:w="974" w:type="dxa"/>
            <w:shd w:val="clear" w:color="auto" w:fill="auto"/>
            <w:tcMar>
              <w:left w:w="28" w:type="dxa"/>
              <w:right w:w="28" w:type="dxa"/>
            </w:tcMar>
            <w:vAlign w:val="center"/>
          </w:tcPr>
          <w:p w14:paraId="2F5D65BF" w14:textId="77777777" w:rsidR="00F84916" w:rsidRPr="00F84916" w:rsidRDefault="00F84916" w:rsidP="00F84916">
            <w:pPr>
              <w:jc w:val="center"/>
              <w:rPr>
                <w:sz w:val="16"/>
                <w:szCs w:val="16"/>
              </w:rPr>
            </w:pPr>
            <w:r w:rsidRPr="00F84916">
              <w:rPr>
                <w:sz w:val="16"/>
                <w:szCs w:val="16"/>
              </w:rPr>
              <w:t>3</w:t>
            </w:r>
          </w:p>
        </w:tc>
        <w:tc>
          <w:tcPr>
            <w:tcW w:w="988" w:type="dxa"/>
            <w:shd w:val="clear" w:color="auto" w:fill="auto"/>
            <w:tcMar>
              <w:left w:w="28" w:type="dxa"/>
              <w:right w:w="28" w:type="dxa"/>
            </w:tcMar>
            <w:vAlign w:val="center"/>
          </w:tcPr>
          <w:p w14:paraId="2D1521AF" w14:textId="77777777" w:rsidR="00F84916" w:rsidRPr="00F84916" w:rsidRDefault="00F84916" w:rsidP="00F84916">
            <w:pPr>
              <w:jc w:val="center"/>
              <w:rPr>
                <w:sz w:val="16"/>
                <w:szCs w:val="16"/>
              </w:rPr>
            </w:pPr>
            <w:r w:rsidRPr="00F84916">
              <w:rPr>
                <w:sz w:val="16"/>
                <w:szCs w:val="16"/>
              </w:rPr>
              <w:t>4</w:t>
            </w:r>
          </w:p>
        </w:tc>
        <w:tc>
          <w:tcPr>
            <w:tcW w:w="868" w:type="dxa"/>
            <w:shd w:val="clear" w:color="auto" w:fill="auto"/>
            <w:tcMar>
              <w:left w:w="28" w:type="dxa"/>
              <w:right w:w="28" w:type="dxa"/>
            </w:tcMar>
            <w:vAlign w:val="center"/>
          </w:tcPr>
          <w:p w14:paraId="1EBA137D" w14:textId="77777777" w:rsidR="00F84916" w:rsidRPr="00F84916" w:rsidRDefault="00F84916" w:rsidP="00F84916">
            <w:pPr>
              <w:jc w:val="center"/>
              <w:rPr>
                <w:sz w:val="16"/>
                <w:szCs w:val="16"/>
              </w:rPr>
            </w:pPr>
            <w:r w:rsidRPr="00F84916">
              <w:rPr>
                <w:sz w:val="16"/>
                <w:szCs w:val="16"/>
              </w:rPr>
              <w:t>5</w:t>
            </w:r>
          </w:p>
        </w:tc>
        <w:tc>
          <w:tcPr>
            <w:tcW w:w="999" w:type="dxa"/>
            <w:shd w:val="clear" w:color="auto" w:fill="auto"/>
            <w:tcMar>
              <w:left w:w="28" w:type="dxa"/>
              <w:right w:w="28" w:type="dxa"/>
            </w:tcMar>
            <w:vAlign w:val="center"/>
          </w:tcPr>
          <w:p w14:paraId="638A5EE0" w14:textId="77777777" w:rsidR="00F84916" w:rsidRPr="00F84916" w:rsidRDefault="00F84916" w:rsidP="00F84916">
            <w:pPr>
              <w:jc w:val="center"/>
              <w:rPr>
                <w:sz w:val="16"/>
                <w:szCs w:val="16"/>
              </w:rPr>
            </w:pPr>
            <w:r w:rsidRPr="00F84916">
              <w:rPr>
                <w:sz w:val="16"/>
                <w:szCs w:val="16"/>
              </w:rPr>
              <w:t>6</w:t>
            </w:r>
          </w:p>
        </w:tc>
      </w:tr>
      <w:tr w:rsidR="00F84916" w:rsidRPr="00F84916" w14:paraId="04F907EE" w14:textId="77777777" w:rsidTr="00C51C85">
        <w:trPr>
          <w:trHeight w:val="20"/>
        </w:trPr>
        <w:tc>
          <w:tcPr>
            <w:tcW w:w="5372" w:type="dxa"/>
            <w:shd w:val="clear" w:color="auto" w:fill="auto"/>
            <w:tcMar>
              <w:left w:w="28" w:type="dxa"/>
              <w:right w:w="28" w:type="dxa"/>
            </w:tcMar>
            <w:vAlign w:val="center"/>
            <w:hideMark/>
          </w:tcPr>
          <w:p w14:paraId="533935FC" w14:textId="77777777" w:rsidR="00F84916" w:rsidRPr="00F84916" w:rsidRDefault="00F84916" w:rsidP="00F84916">
            <w:pPr>
              <w:rPr>
                <w:sz w:val="16"/>
                <w:szCs w:val="16"/>
              </w:rPr>
            </w:pPr>
            <w:r w:rsidRPr="00F84916">
              <w:rPr>
                <w:sz w:val="16"/>
                <w:szCs w:val="16"/>
              </w:rPr>
              <w:t xml:space="preserve">Проектирование и строительство КЛ 10 </w:t>
            </w:r>
            <w:proofErr w:type="spellStart"/>
            <w:r w:rsidRPr="00F84916">
              <w:rPr>
                <w:sz w:val="16"/>
                <w:szCs w:val="16"/>
              </w:rPr>
              <w:t>кВ</w:t>
            </w:r>
            <w:proofErr w:type="spellEnd"/>
            <w:r w:rsidRPr="00F84916">
              <w:rPr>
                <w:sz w:val="16"/>
                <w:szCs w:val="16"/>
              </w:rPr>
              <w:t xml:space="preserve"> ТП 53 – ТП 173 (</w:t>
            </w:r>
            <w:proofErr w:type="spellStart"/>
            <w:r w:rsidRPr="00F84916">
              <w:rPr>
                <w:sz w:val="16"/>
                <w:szCs w:val="16"/>
              </w:rPr>
              <w:t>закольцовка</w:t>
            </w:r>
            <w:proofErr w:type="spellEnd"/>
            <w:r w:rsidRPr="00F84916">
              <w:rPr>
                <w:sz w:val="16"/>
                <w:szCs w:val="16"/>
              </w:rPr>
              <w:t xml:space="preserve"> фидеров Зп-20 и 17-16)</w:t>
            </w:r>
          </w:p>
        </w:tc>
        <w:tc>
          <w:tcPr>
            <w:tcW w:w="719" w:type="dxa"/>
            <w:shd w:val="clear" w:color="000000" w:fill="FFFFFF"/>
            <w:tcMar>
              <w:left w:w="28" w:type="dxa"/>
              <w:right w:w="28" w:type="dxa"/>
            </w:tcMar>
            <w:vAlign w:val="center"/>
            <w:hideMark/>
          </w:tcPr>
          <w:p w14:paraId="54D8D95D" w14:textId="77777777" w:rsidR="00F84916" w:rsidRPr="00F84916" w:rsidRDefault="00F84916" w:rsidP="00F84916">
            <w:pPr>
              <w:jc w:val="center"/>
              <w:rPr>
                <w:sz w:val="16"/>
                <w:szCs w:val="16"/>
              </w:rPr>
            </w:pPr>
            <w:r w:rsidRPr="00F84916">
              <w:rPr>
                <w:sz w:val="16"/>
                <w:szCs w:val="16"/>
              </w:rPr>
              <w:t>J_2135</w:t>
            </w:r>
          </w:p>
        </w:tc>
        <w:tc>
          <w:tcPr>
            <w:tcW w:w="974" w:type="dxa"/>
            <w:shd w:val="clear" w:color="000000" w:fill="FFFFFF"/>
            <w:tcMar>
              <w:left w:w="28" w:type="dxa"/>
              <w:right w:w="28" w:type="dxa"/>
            </w:tcMar>
            <w:vAlign w:val="center"/>
            <w:hideMark/>
          </w:tcPr>
          <w:p w14:paraId="1E17B64E" w14:textId="77777777" w:rsidR="00F84916" w:rsidRPr="00F84916" w:rsidRDefault="00F84916" w:rsidP="00F84916">
            <w:pPr>
              <w:jc w:val="center"/>
              <w:rPr>
                <w:sz w:val="16"/>
                <w:szCs w:val="16"/>
              </w:rPr>
            </w:pPr>
            <w:r w:rsidRPr="00F84916">
              <w:rPr>
                <w:sz w:val="16"/>
                <w:szCs w:val="16"/>
              </w:rPr>
              <w:t>3,256</w:t>
            </w:r>
          </w:p>
        </w:tc>
        <w:tc>
          <w:tcPr>
            <w:tcW w:w="988" w:type="dxa"/>
            <w:shd w:val="clear" w:color="000000" w:fill="FFFFFF"/>
            <w:tcMar>
              <w:left w:w="28" w:type="dxa"/>
              <w:right w:w="28" w:type="dxa"/>
            </w:tcMar>
            <w:vAlign w:val="center"/>
            <w:hideMark/>
          </w:tcPr>
          <w:p w14:paraId="0EB988EF" w14:textId="77777777" w:rsidR="00F84916" w:rsidRPr="00F84916" w:rsidRDefault="00F84916" w:rsidP="00F84916">
            <w:pPr>
              <w:jc w:val="center"/>
              <w:rPr>
                <w:sz w:val="16"/>
                <w:szCs w:val="16"/>
              </w:rPr>
            </w:pPr>
            <w:r w:rsidRPr="00F84916">
              <w:rPr>
                <w:sz w:val="16"/>
                <w:szCs w:val="16"/>
              </w:rPr>
              <w:t>3,256</w:t>
            </w:r>
          </w:p>
        </w:tc>
        <w:tc>
          <w:tcPr>
            <w:tcW w:w="868" w:type="dxa"/>
            <w:shd w:val="clear" w:color="auto" w:fill="auto"/>
            <w:tcMar>
              <w:left w:w="28" w:type="dxa"/>
              <w:right w:w="28" w:type="dxa"/>
            </w:tcMar>
            <w:vAlign w:val="center"/>
            <w:hideMark/>
          </w:tcPr>
          <w:p w14:paraId="7EC6EDF2"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30A354CD" w14:textId="77777777" w:rsidR="00F84916" w:rsidRPr="00F84916" w:rsidRDefault="00F84916" w:rsidP="00F84916">
            <w:pPr>
              <w:jc w:val="center"/>
              <w:rPr>
                <w:sz w:val="16"/>
                <w:szCs w:val="16"/>
              </w:rPr>
            </w:pPr>
            <w:r w:rsidRPr="00F84916">
              <w:rPr>
                <w:sz w:val="16"/>
                <w:szCs w:val="16"/>
              </w:rPr>
              <w:t>0,000</w:t>
            </w:r>
          </w:p>
        </w:tc>
      </w:tr>
      <w:tr w:rsidR="00F84916" w:rsidRPr="00F84916" w14:paraId="4C8000BB" w14:textId="77777777" w:rsidTr="00C51C85">
        <w:trPr>
          <w:trHeight w:val="20"/>
        </w:trPr>
        <w:tc>
          <w:tcPr>
            <w:tcW w:w="5372" w:type="dxa"/>
            <w:shd w:val="clear" w:color="auto" w:fill="auto"/>
            <w:tcMar>
              <w:left w:w="28" w:type="dxa"/>
              <w:right w:w="28" w:type="dxa"/>
            </w:tcMar>
            <w:vAlign w:val="center"/>
            <w:hideMark/>
          </w:tcPr>
          <w:p w14:paraId="60B1E590" w14:textId="77777777" w:rsidR="00F84916" w:rsidRPr="00F84916" w:rsidRDefault="00F84916" w:rsidP="00F84916">
            <w:pPr>
              <w:rPr>
                <w:sz w:val="16"/>
                <w:szCs w:val="16"/>
              </w:rPr>
            </w:pPr>
            <w:r w:rsidRPr="00F84916">
              <w:rPr>
                <w:sz w:val="16"/>
                <w:szCs w:val="16"/>
              </w:rPr>
              <w:t>Проектирование и строительство КВЛ 6кВ от ТП 1040 до ТП 1041</w:t>
            </w:r>
          </w:p>
        </w:tc>
        <w:tc>
          <w:tcPr>
            <w:tcW w:w="719" w:type="dxa"/>
            <w:shd w:val="clear" w:color="000000" w:fill="FFFFFF"/>
            <w:tcMar>
              <w:left w:w="28" w:type="dxa"/>
              <w:right w:w="28" w:type="dxa"/>
            </w:tcMar>
            <w:vAlign w:val="center"/>
            <w:hideMark/>
          </w:tcPr>
          <w:p w14:paraId="23C0B6AE" w14:textId="77777777" w:rsidR="00F84916" w:rsidRPr="00F84916" w:rsidRDefault="00F84916" w:rsidP="00F84916">
            <w:pPr>
              <w:jc w:val="center"/>
              <w:rPr>
                <w:sz w:val="16"/>
                <w:szCs w:val="16"/>
              </w:rPr>
            </w:pPr>
            <w:r w:rsidRPr="00F84916">
              <w:rPr>
                <w:sz w:val="16"/>
                <w:szCs w:val="16"/>
              </w:rPr>
              <w:t>J_2136</w:t>
            </w:r>
          </w:p>
        </w:tc>
        <w:tc>
          <w:tcPr>
            <w:tcW w:w="974" w:type="dxa"/>
            <w:shd w:val="clear" w:color="000000" w:fill="FFFFFF"/>
            <w:tcMar>
              <w:left w:w="28" w:type="dxa"/>
              <w:right w:w="28" w:type="dxa"/>
            </w:tcMar>
            <w:vAlign w:val="center"/>
            <w:hideMark/>
          </w:tcPr>
          <w:p w14:paraId="332D043C"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1082F29"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2062F09" w14:textId="77777777" w:rsidR="00F84916" w:rsidRPr="00F84916" w:rsidRDefault="00F84916" w:rsidP="00F84916">
            <w:pPr>
              <w:jc w:val="center"/>
              <w:rPr>
                <w:sz w:val="16"/>
                <w:szCs w:val="16"/>
              </w:rPr>
            </w:pPr>
            <w:r w:rsidRPr="00F84916">
              <w:rPr>
                <w:sz w:val="16"/>
                <w:szCs w:val="16"/>
              </w:rPr>
              <w:t>5,551</w:t>
            </w:r>
          </w:p>
        </w:tc>
        <w:tc>
          <w:tcPr>
            <w:tcW w:w="999" w:type="dxa"/>
            <w:shd w:val="clear" w:color="auto" w:fill="auto"/>
            <w:tcMar>
              <w:left w:w="28" w:type="dxa"/>
              <w:right w:w="28" w:type="dxa"/>
            </w:tcMar>
            <w:vAlign w:val="center"/>
            <w:hideMark/>
          </w:tcPr>
          <w:p w14:paraId="12471868" w14:textId="77777777" w:rsidR="00F84916" w:rsidRPr="00F84916" w:rsidRDefault="00F84916" w:rsidP="00F84916">
            <w:pPr>
              <w:jc w:val="center"/>
              <w:rPr>
                <w:sz w:val="16"/>
                <w:szCs w:val="16"/>
              </w:rPr>
            </w:pPr>
            <w:r w:rsidRPr="00F84916">
              <w:rPr>
                <w:sz w:val="16"/>
                <w:szCs w:val="16"/>
              </w:rPr>
              <w:t>5,551</w:t>
            </w:r>
          </w:p>
        </w:tc>
      </w:tr>
      <w:tr w:rsidR="00F84916" w:rsidRPr="00F84916" w14:paraId="4665EB5C" w14:textId="77777777" w:rsidTr="00C51C85">
        <w:trPr>
          <w:trHeight w:val="20"/>
        </w:trPr>
        <w:tc>
          <w:tcPr>
            <w:tcW w:w="5372" w:type="dxa"/>
            <w:shd w:val="clear" w:color="auto" w:fill="auto"/>
            <w:tcMar>
              <w:left w:w="28" w:type="dxa"/>
              <w:right w:w="28" w:type="dxa"/>
            </w:tcMar>
            <w:vAlign w:val="center"/>
            <w:hideMark/>
          </w:tcPr>
          <w:p w14:paraId="65A8F38D" w14:textId="77777777" w:rsidR="00F84916" w:rsidRPr="00F84916" w:rsidRDefault="00F84916" w:rsidP="00F84916">
            <w:pPr>
              <w:rPr>
                <w:sz w:val="16"/>
                <w:szCs w:val="16"/>
              </w:rPr>
            </w:pPr>
            <w:r w:rsidRPr="00F84916">
              <w:rPr>
                <w:sz w:val="16"/>
                <w:szCs w:val="16"/>
              </w:rPr>
              <w:t xml:space="preserve">Проектирование и строительство КЛ 10 </w:t>
            </w:r>
            <w:proofErr w:type="spellStart"/>
            <w:r w:rsidRPr="00F84916">
              <w:rPr>
                <w:sz w:val="16"/>
                <w:szCs w:val="16"/>
              </w:rPr>
              <w:t>кВ</w:t>
            </w:r>
            <w:proofErr w:type="spellEnd"/>
            <w:r w:rsidRPr="00F84916">
              <w:rPr>
                <w:sz w:val="16"/>
                <w:szCs w:val="16"/>
              </w:rPr>
              <w:t xml:space="preserve"> РП-32 – ТП 1022, </w:t>
            </w:r>
            <w:proofErr w:type="spellStart"/>
            <w:r w:rsidRPr="00F84916">
              <w:rPr>
                <w:sz w:val="16"/>
                <w:szCs w:val="16"/>
              </w:rPr>
              <w:t>фид</w:t>
            </w:r>
            <w:proofErr w:type="spellEnd"/>
            <w:r w:rsidRPr="00F84916">
              <w:rPr>
                <w:sz w:val="16"/>
                <w:szCs w:val="16"/>
              </w:rPr>
              <w:t>. 32-2, 32-17</w:t>
            </w:r>
          </w:p>
        </w:tc>
        <w:tc>
          <w:tcPr>
            <w:tcW w:w="719" w:type="dxa"/>
            <w:shd w:val="clear" w:color="000000" w:fill="FFFFFF"/>
            <w:tcMar>
              <w:left w:w="28" w:type="dxa"/>
              <w:right w:w="28" w:type="dxa"/>
            </w:tcMar>
            <w:vAlign w:val="center"/>
            <w:hideMark/>
          </w:tcPr>
          <w:p w14:paraId="1D945E76" w14:textId="77777777" w:rsidR="00F84916" w:rsidRPr="00F84916" w:rsidRDefault="00F84916" w:rsidP="00F84916">
            <w:pPr>
              <w:jc w:val="center"/>
              <w:rPr>
                <w:sz w:val="16"/>
                <w:szCs w:val="16"/>
              </w:rPr>
            </w:pPr>
            <w:r w:rsidRPr="00F84916">
              <w:rPr>
                <w:sz w:val="16"/>
                <w:szCs w:val="16"/>
              </w:rPr>
              <w:t>J_2137</w:t>
            </w:r>
          </w:p>
        </w:tc>
        <w:tc>
          <w:tcPr>
            <w:tcW w:w="974" w:type="dxa"/>
            <w:shd w:val="clear" w:color="000000" w:fill="FFFFFF"/>
            <w:tcMar>
              <w:left w:w="28" w:type="dxa"/>
              <w:right w:w="28" w:type="dxa"/>
            </w:tcMar>
            <w:vAlign w:val="center"/>
            <w:hideMark/>
          </w:tcPr>
          <w:p w14:paraId="5FF8A078"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030FFFF"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52D9C2C3" w14:textId="77777777" w:rsidR="00F84916" w:rsidRPr="00F84916" w:rsidRDefault="00F84916" w:rsidP="00F84916">
            <w:pPr>
              <w:jc w:val="center"/>
              <w:rPr>
                <w:sz w:val="16"/>
                <w:szCs w:val="16"/>
              </w:rPr>
            </w:pPr>
            <w:r w:rsidRPr="00F84916">
              <w:rPr>
                <w:sz w:val="16"/>
                <w:szCs w:val="16"/>
              </w:rPr>
              <w:t>2,833</w:t>
            </w:r>
          </w:p>
        </w:tc>
        <w:tc>
          <w:tcPr>
            <w:tcW w:w="999" w:type="dxa"/>
            <w:shd w:val="clear" w:color="auto" w:fill="auto"/>
            <w:tcMar>
              <w:left w:w="28" w:type="dxa"/>
              <w:right w:w="28" w:type="dxa"/>
            </w:tcMar>
            <w:vAlign w:val="center"/>
            <w:hideMark/>
          </w:tcPr>
          <w:p w14:paraId="0711869D" w14:textId="77777777" w:rsidR="00F84916" w:rsidRPr="00F84916" w:rsidRDefault="00F84916" w:rsidP="00F84916">
            <w:pPr>
              <w:jc w:val="center"/>
              <w:rPr>
                <w:sz w:val="16"/>
                <w:szCs w:val="16"/>
              </w:rPr>
            </w:pPr>
            <w:r w:rsidRPr="00F84916">
              <w:rPr>
                <w:sz w:val="16"/>
                <w:szCs w:val="16"/>
              </w:rPr>
              <w:t>2,833</w:t>
            </w:r>
          </w:p>
        </w:tc>
      </w:tr>
      <w:tr w:rsidR="00F84916" w:rsidRPr="00F84916" w14:paraId="73E0584D" w14:textId="77777777" w:rsidTr="00C51C85">
        <w:trPr>
          <w:trHeight w:val="20"/>
        </w:trPr>
        <w:tc>
          <w:tcPr>
            <w:tcW w:w="5372" w:type="dxa"/>
            <w:shd w:val="clear" w:color="auto" w:fill="auto"/>
            <w:tcMar>
              <w:left w:w="28" w:type="dxa"/>
              <w:right w:w="28" w:type="dxa"/>
            </w:tcMar>
            <w:vAlign w:val="center"/>
            <w:hideMark/>
          </w:tcPr>
          <w:p w14:paraId="4F02F659" w14:textId="77777777" w:rsidR="00F84916" w:rsidRPr="00F84916" w:rsidRDefault="00F84916" w:rsidP="00F84916">
            <w:pPr>
              <w:rPr>
                <w:sz w:val="16"/>
                <w:szCs w:val="16"/>
              </w:rPr>
            </w:pPr>
            <w:r w:rsidRPr="00F84916">
              <w:rPr>
                <w:sz w:val="16"/>
                <w:szCs w:val="16"/>
              </w:rPr>
              <w:t xml:space="preserve">Проектирование и строительство КВЛ 6 </w:t>
            </w:r>
            <w:proofErr w:type="spellStart"/>
            <w:r w:rsidRPr="00F84916">
              <w:rPr>
                <w:sz w:val="16"/>
                <w:szCs w:val="16"/>
              </w:rPr>
              <w:t>кВ</w:t>
            </w:r>
            <w:proofErr w:type="spellEnd"/>
            <w:r w:rsidRPr="00F84916">
              <w:rPr>
                <w:sz w:val="16"/>
                <w:szCs w:val="16"/>
              </w:rPr>
              <w:t xml:space="preserve"> от ТП 018  до ТП 012 (</w:t>
            </w:r>
            <w:proofErr w:type="spellStart"/>
            <w:r w:rsidRPr="00F84916">
              <w:rPr>
                <w:sz w:val="16"/>
                <w:szCs w:val="16"/>
              </w:rPr>
              <w:t>закольцовка</w:t>
            </w:r>
            <w:proofErr w:type="spellEnd"/>
            <w:r w:rsidRPr="00F84916">
              <w:rPr>
                <w:sz w:val="16"/>
                <w:szCs w:val="16"/>
              </w:rPr>
              <w:t xml:space="preserve"> фидеров П-17, Я-23)</w:t>
            </w:r>
          </w:p>
        </w:tc>
        <w:tc>
          <w:tcPr>
            <w:tcW w:w="719" w:type="dxa"/>
            <w:shd w:val="clear" w:color="000000" w:fill="FFFFFF"/>
            <w:tcMar>
              <w:left w:w="28" w:type="dxa"/>
              <w:right w:w="28" w:type="dxa"/>
            </w:tcMar>
            <w:vAlign w:val="center"/>
            <w:hideMark/>
          </w:tcPr>
          <w:p w14:paraId="3FB18A93" w14:textId="77777777" w:rsidR="00F84916" w:rsidRPr="00F84916" w:rsidRDefault="00F84916" w:rsidP="00F84916">
            <w:pPr>
              <w:jc w:val="center"/>
              <w:rPr>
                <w:sz w:val="16"/>
                <w:szCs w:val="16"/>
              </w:rPr>
            </w:pPr>
            <w:r w:rsidRPr="00F84916">
              <w:rPr>
                <w:sz w:val="16"/>
                <w:szCs w:val="16"/>
              </w:rPr>
              <w:t>J_2138</w:t>
            </w:r>
          </w:p>
        </w:tc>
        <w:tc>
          <w:tcPr>
            <w:tcW w:w="974" w:type="dxa"/>
            <w:shd w:val="clear" w:color="000000" w:fill="FFFFFF"/>
            <w:tcMar>
              <w:left w:w="28" w:type="dxa"/>
              <w:right w:w="28" w:type="dxa"/>
            </w:tcMar>
            <w:vAlign w:val="center"/>
            <w:hideMark/>
          </w:tcPr>
          <w:p w14:paraId="191E05DE"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FD3CEAC"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BAC58B9" w14:textId="77777777" w:rsidR="00F84916" w:rsidRPr="00F84916" w:rsidRDefault="00F84916" w:rsidP="00F84916">
            <w:pPr>
              <w:jc w:val="center"/>
              <w:rPr>
                <w:sz w:val="16"/>
                <w:szCs w:val="16"/>
              </w:rPr>
            </w:pPr>
            <w:r w:rsidRPr="00F84916">
              <w:rPr>
                <w:sz w:val="16"/>
                <w:szCs w:val="16"/>
              </w:rPr>
              <w:t>5,551</w:t>
            </w:r>
          </w:p>
        </w:tc>
        <w:tc>
          <w:tcPr>
            <w:tcW w:w="999" w:type="dxa"/>
            <w:shd w:val="clear" w:color="auto" w:fill="auto"/>
            <w:tcMar>
              <w:left w:w="28" w:type="dxa"/>
              <w:right w:w="28" w:type="dxa"/>
            </w:tcMar>
            <w:vAlign w:val="center"/>
            <w:hideMark/>
          </w:tcPr>
          <w:p w14:paraId="4DD4B2E8" w14:textId="77777777" w:rsidR="00F84916" w:rsidRPr="00F84916" w:rsidRDefault="00F84916" w:rsidP="00F84916">
            <w:pPr>
              <w:jc w:val="center"/>
              <w:rPr>
                <w:sz w:val="16"/>
                <w:szCs w:val="16"/>
              </w:rPr>
            </w:pPr>
            <w:r w:rsidRPr="00F84916">
              <w:rPr>
                <w:sz w:val="16"/>
                <w:szCs w:val="16"/>
              </w:rPr>
              <w:t>5,551</w:t>
            </w:r>
          </w:p>
        </w:tc>
      </w:tr>
      <w:tr w:rsidR="00F84916" w:rsidRPr="00F84916" w14:paraId="5346D8F5" w14:textId="77777777" w:rsidTr="00C51C85">
        <w:trPr>
          <w:trHeight w:val="20"/>
        </w:trPr>
        <w:tc>
          <w:tcPr>
            <w:tcW w:w="5372" w:type="dxa"/>
            <w:shd w:val="clear" w:color="auto" w:fill="auto"/>
            <w:tcMar>
              <w:left w:w="28" w:type="dxa"/>
              <w:right w:w="28" w:type="dxa"/>
            </w:tcMar>
            <w:vAlign w:val="center"/>
            <w:hideMark/>
          </w:tcPr>
          <w:p w14:paraId="00A88301" w14:textId="77777777" w:rsidR="00F84916" w:rsidRPr="00F84916" w:rsidRDefault="00F84916" w:rsidP="00F84916">
            <w:pPr>
              <w:rPr>
                <w:sz w:val="16"/>
                <w:szCs w:val="16"/>
              </w:rPr>
            </w:pPr>
            <w:r w:rsidRPr="00F84916">
              <w:rPr>
                <w:sz w:val="16"/>
                <w:szCs w:val="16"/>
              </w:rPr>
              <w:t xml:space="preserve">Проектирование и строительство КВЛ 6 </w:t>
            </w:r>
            <w:proofErr w:type="spellStart"/>
            <w:r w:rsidRPr="00F84916">
              <w:rPr>
                <w:sz w:val="16"/>
                <w:szCs w:val="16"/>
              </w:rPr>
              <w:t>кВ</w:t>
            </w:r>
            <w:proofErr w:type="spellEnd"/>
            <w:r w:rsidRPr="00F84916">
              <w:rPr>
                <w:sz w:val="16"/>
                <w:szCs w:val="16"/>
              </w:rPr>
              <w:t xml:space="preserve"> от ТП 856  до ТП 2855 (</w:t>
            </w:r>
            <w:proofErr w:type="spellStart"/>
            <w:r w:rsidRPr="00F84916">
              <w:rPr>
                <w:sz w:val="16"/>
                <w:szCs w:val="16"/>
              </w:rPr>
              <w:t>закольцовка</w:t>
            </w:r>
            <w:proofErr w:type="spellEnd"/>
            <w:r w:rsidRPr="00F84916">
              <w:rPr>
                <w:sz w:val="16"/>
                <w:szCs w:val="16"/>
              </w:rPr>
              <w:t xml:space="preserve"> фидеров Я-32, Я-6)</w:t>
            </w:r>
          </w:p>
        </w:tc>
        <w:tc>
          <w:tcPr>
            <w:tcW w:w="719" w:type="dxa"/>
            <w:shd w:val="clear" w:color="000000" w:fill="FFFFFF"/>
            <w:tcMar>
              <w:left w:w="28" w:type="dxa"/>
              <w:right w:w="28" w:type="dxa"/>
            </w:tcMar>
            <w:vAlign w:val="center"/>
            <w:hideMark/>
          </w:tcPr>
          <w:p w14:paraId="5BB668BF" w14:textId="77777777" w:rsidR="00F84916" w:rsidRPr="00F84916" w:rsidRDefault="00F84916" w:rsidP="00F84916">
            <w:pPr>
              <w:jc w:val="center"/>
              <w:rPr>
                <w:sz w:val="16"/>
                <w:szCs w:val="16"/>
              </w:rPr>
            </w:pPr>
            <w:r w:rsidRPr="00F84916">
              <w:rPr>
                <w:sz w:val="16"/>
                <w:szCs w:val="16"/>
              </w:rPr>
              <w:t>J_2139</w:t>
            </w:r>
          </w:p>
        </w:tc>
        <w:tc>
          <w:tcPr>
            <w:tcW w:w="974" w:type="dxa"/>
            <w:shd w:val="clear" w:color="000000" w:fill="FFFFFF"/>
            <w:tcMar>
              <w:left w:w="28" w:type="dxa"/>
              <w:right w:w="28" w:type="dxa"/>
            </w:tcMar>
            <w:vAlign w:val="center"/>
            <w:hideMark/>
          </w:tcPr>
          <w:p w14:paraId="7FDD47BE"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7163FF4"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5BA05E43" w14:textId="77777777" w:rsidR="00F84916" w:rsidRPr="00F84916" w:rsidRDefault="00F84916" w:rsidP="00F84916">
            <w:pPr>
              <w:jc w:val="center"/>
              <w:rPr>
                <w:sz w:val="16"/>
                <w:szCs w:val="16"/>
              </w:rPr>
            </w:pPr>
            <w:r w:rsidRPr="00F84916">
              <w:rPr>
                <w:sz w:val="16"/>
                <w:szCs w:val="16"/>
              </w:rPr>
              <w:t>3,933</w:t>
            </w:r>
          </w:p>
        </w:tc>
        <w:tc>
          <w:tcPr>
            <w:tcW w:w="999" w:type="dxa"/>
            <w:shd w:val="clear" w:color="auto" w:fill="auto"/>
            <w:tcMar>
              <w:left w:w="28" w:type="dxa"/>
              <w:right w:w="28" w:type="dxa"/>
            </w:tcMar>
            <w:vAlign w:val="center"/>
            <w:hideMark/>
          </w:tcPr>
          <w:p w14:paraId="324D1C63" w14:textId="77777777" w:rsidR="00F84916" w:rsidRPr="00F84916" w:rsidRDefault="00F84916" w:rsidP="00F84916">
            <w:pPr>
              <w:jc w:val="center"/>
              <w:rPr>
                <w:sz w:val="16"/>
                <w:szCs w:val="16"/>
              </w:rPr>
            </w:pPr>
            <w:r w:rsidRPr="00F84916">
              <w:rPr>
                <w:sz w:val="16"/>
                <w:szCs w:val="16"/>
              </w:rPr>
              <w:t>3,933</w:t>
            </w:r>
          </w:p>
        </w:tc>
      </w:tr>
      <w:tr w:rsidR="00F84916" w:rsidRPr="00F84916" w14:paraId="4D411C4D" w14:textId="77777777" w:rsidTr="00C51C85">
        <w:trPr>
          <w:trHeight w:val="20"/>
        </w:trPr>
        <w:tc>
          <w:tcPr>
            <w:tcW w:w="5372" w:type="dxa"/>
            <w:shd w:val="clear" w:color="auto" w:fill="auto"/>
            <w:tcMar>
              <w:left w:w="28" w:type="dxa"/>
              <w:right w:w="28" w:type="dxa"/>
            </w:tcMar>
            <w:vAlign w:val="center"/>
            <w:hideMark/>
          </w:tcPr>
          <w:p w14:paraId="5FFE046C" w14:textId="77777777" w:rsidR="00F84916" w:rsidRPr="00F84916" w:rsidRDefault="00F84916" w:rsidP="00F84916">
            <w:pPr>
              <w:rPr>
                <w:sz w:val="16"/>
                <w:szCs w:val="16"/>
              </w:rPr>
            </w:pPr>
            <w:r w:rsidRPr="00F84916">
              <w:rPr>
                <w:sz w:val="16"/>
                <w:szCs w:val="16"/>
              </w:rPr>
              <w:t xml:space="preserve">Проектирование и строительство КЛ 10 </w:t>
            </w:r>
            <w:proofErr w:type="spellStart"/>
            <w:r w:rsidRPr="00F84916">
              <w:rPr>
                <w:sz w:val="16"/>
                <w:szCs w:val="16"/>
              </w:rPr>
              <w:t>кВ</w:t>
            </w:r>
            <w:proofErr w:type="spellEnd"/>
            <w:r w:rsidRPr="00F84916">
              <w:rPr>
                <w:sz w:val="16"/>
                <w:szCs w:val="16"/>
              </w:rPr>
              <w:t xml:space="preserve"> ПС «Южная» яч.2,24 – РП-10</w:t>
            </w:r>
          </w:p>
        </w:tc>
        <w:tc>
          <w:tcPr>
            <w:tcW w:w="719" w:type="dxa"/>
            <w:shd w:val="clear" w:color="000000" w:fill="FFFFFF"/>
            <w:tcMar>
              <w:left w:w="28" w:type="dxa"/>
              <w:right w:w="28" w:type="dxa"/>
            </w:tcMar>
            <w:vAlign w:val="center"/>
            <w:hideMark/>
          </w:tcPr>
          <w:p w14:paraId="2EFC7FC6" w14:textId="77777777" w:rsidR="00F84916" w:rsidRPr="00F84916" w:rsidRDefault="00F84916" w:rsidP="00F84916">
            <w:pPr>
              <w:jc w:val="center"/>
              <w:rPr>
                <w:sz w:val="16"/>
                <w:szCs w:val="16"/>
              </w:rPr>
            </w:pPr>
            <w:r w:rsidRPr="00F84916">
              <w:rPr>
                <w:sz w:val="16"/>
                <w:szCs w:val="16"/>
              </w:rPr>
              <w:t>J_2140</w:t>
            </w:r>
          </w:p>
        </w:tc>
        <w:tc>
          <w:tcPr>
            <w:tcW w:w="974" w:type="dxa"/>
            <w:shd w:val="clear" w:color="000000" w:fill="FFFFFF"/>
            <w:tcMar>
              <w:left w:w="28" w:type="dxa"/>
              <w:right w:w="28" w:type="dxa"/>
            </w:tcMar>
            <w:vAlign w:val="center"/>
            <w:hideMark/>
          </w:tcPr>
          <w:p w14:paraId="27BE8EEC"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47DABDB"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436CC45" w14:textId="77777777" w:rsidR="00F84916" w:rsidRPr="00F84916" w:rsidRDefault="00F84916" w:rsidP="00F84916">
            <w:pPr>
              <w:jc w:val="center"/>
              <w:rPr>
                <w:sz w:val="16"/>
                <w:szCs w:val="16"/>
              </w:rPr>
            </w:pPr>
            <w:r w:rsidRPr="00F84916">
              <w:rPr>
                <w:sz w:val="16"/>
                <w:szCs w:val="16"/>
              </w:rPr>
              <w:t>2,365</w:t>
            </w:r>
          </w:p>
        </w:tc>
        <w:tc>
          <w:tcPr>
            <w:tcW w:w="999" w:type="dxa"/>
            <w:shd w:val="clear" w:color="auto" w:fill="auto"/>
            <w:tcMar>
              <w:left w:w="28" w:type="dxa"/>
              <w:right w:w="28" w:type="dxa"/>
            </w:tcMar>
            <w:vAlign w:val="center"/>
            <w:hideMark/>
          </w:tcPr>
          <w:p w14:paraId="7547597E" w14:textId="77777777" w:rsidR="00F84916" w:rsidRPr="00F84916" w:rsidRDefault="00F84916" w:rsidP="00F84916">
            <w:pPr>
              <w:jc w:val="center"/>
              <w:rPr>
                <w:sz w:val="16"/>
                <w:szCs w:val="16"/>
              </w:rPr>
            </w:pPr>
            <w:r w:rsidRPr="00F84916">
              <w:rPr>
                <w:sz w:val="16"/>
                <w:szCs w:val="16"/>
              </w:rPr>
              <w:t>2,365</w:t>
            </w:r>
          </w:p>
        </w:tc>
      </w:tr>
      <w:tr w:rsidR="00F84916" w:rsidRPr="00F84916" w14:paraId="70891D97" w14:textId="77777777" w:rsidTr="00C51C85">
        <w:trPr>
          <w:trHeight w:val="20"/>
        </w:trPr>
        <w:tc>
          <w:tcPr>
            <w:tcW w:w="5372" w:type="dxa"/>
            <w:shd w:val="clear" w:color="auto" w:fill="auto"/>
            <w:tcMar>
              <w:left w:w="28" w:type="dxa"/>
              <w:right w:w="28" w:type="dxa"/>
            </w:tcMar>
            <w:vAlign w:val="center"/>
            <w:hideMark/>
          </w:tcPr>
          <w:p w14:paraId="55E7949B" w14:textId="77777777" w:rsidR="00F84916" w:rsidRPr="00F84916" w:rsidRDefault="00F84916" w:rsidP="00F84916">
            <w:pPr>
              <w:rPr>
                <w:sz w:val="16"/>
                <w:szCs w:val="16"/>
              </w:rPr>
            </w:pPr>
            <w:r w:rsidRPr="00F84916">
              <w:rPr>
                <w:sz w:val="16"/>
                <w:szCs w:val="16"/>
              </w:rPr>
              <w:t xml:space="preserve">Проектирование и строительство КЛ 10 </w:t>
            </w:r>
            <w:proofErr w:type="spellStart"/>
            <w:r w:rsidRPr="00F84916">
              <w:rPr>
                <w:sz w:val="16"/>
                <w:szCs w:val="16"/>
              </w:rPr>
              <w:t>кВ</w:t>
            </w:r>
            <w:proofErr w:type="spellEnd"/>
            <w:r w:rsidRPr="00F84916">
              <w:rPr>
                <w:sz w:val="16"/>
                <w:szCs w:val="16"/>
              </w:rPr>
              <w:t xml:space="preserve"> от ПС «Мирная» яч.14,43 до ТП 500</w:t>
            </w:r>
          </w:p>
        </w:tc>
        <w:tc>
          <w:tcPr>
            <w:tcW w:w="719" w:type="dxa"/>
            <w:shd w:val="clear" w:color="000000" w:fill="FFFFFF"/>
            <w:tcMar>
              <w:left w:w="28" w:type="dxa"/>
              <w:right w:w="28" w:type="dxa"/>
            </w:tcMar>
            <w:vAlign w:val="center"/>
            <w:hideMark/>
          </w:tcPr>
          <w:p w14:paraId="303CE7F5" w14:textId="77777777" w:rsidR="00F84916" w:rsidRPr="00F84916" w:rsidRDefault="00F84916" w:rsidP="00F84916">
            <w:pPr>
              <w:jc w:val="center"/>
              <w:rPr>
                <w:sz w:val="16"/>
                <w:szCs w:val="16"/>
              </w:rPr>
            </w:pPr>
            <w:r w:rsidRPr="00F84916">
              <w:rPr>
                <w:sz w:val="16"/>
                <w:szCs w:val="16"/>
              </w:rPr>
              <w:t>J_2141</w:t>
            </w:r>
          </w:p>
        </w:tc>
        <w:tc>
          <w:tcPr>
            <w:tcW w:w="974" w:type="dxa"/>
            <w:shd w:val="clear" w:color="000000" w:fill="FFFFFF"/>
            <w:tcMar>
              <w:left w:w="28" w:type="dxa"/>
              <w:right w:w="28" w:type="dxa"/>
            </w:tcMar>
            <w:vAlign w:val="center"/>
            <w:hideMark/>
          </w:tcPr>
          <w:p w14:paraId="2B9B8031"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079197A5"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7733F1F" w14:textId="77777777" w:rsidR="00F84916" w:rsidRPr="00F84916" w:rsidRDefault="00F84916" w:rsidP="00F84916">
            <w:pPr>
              <w:jc w:val="center"/>
              <w:rPr>
                <w:sz w:val="16"/>
                <w:szCs w:val="16"/>
              </w:rPr>
            </w:pPr>
            <w:r w:rsidRPr="00F84916">
              <w:rPr>
                <w:sz w:val="16"/>
                <w:szCs w:val="16"/>
              </w:rPr>
              <w:t>5,539</w:t>
            </w:r>
          </w:p>
        </w:tc>
        <w:tc>
          <w:tcPr>
            <w:tcW w:w="999" w:type="dxa"/>
            <w:shd w:val="clear" w:color="auto" w:fill="auto"/>
            <w:tcMar>
              <w:left w:w="28" w:type="dxa"/>
              <w:right w:w="28" w:type="dxa"/>
            </w:tcMar>
            <w:vAlign w:val="center"/>
            <w:hideMark/>
          </w:tcPr>
          <w:p w14:paraId="1B499295" w14:textId="77777777" w:rsidR="00F84916" w:rsidRPr="00F84916" w:rsidRDefault="00F84916" w:rsidP="00F84916">
            <w:pPr>
              <w:jc w:val="center"/>
              <w:rPr>
                <w:sz w:val="16"/>
                <w:szCs w:val="16"/>
              </w:rPr>
            </w:pPr>
            <w:r w:rsidRPr="00F84916">
              <w:rPr>
                <w:sz w:val="16"/>
                <w:szCs w:val="16"/>
              </w:rPr>
              <w:t>5,539</w:t>
            </w:r>
          </w:p>
        </w:tc>
      </w:tr>
      <w:tr w:rsidR="00F84916" w:rsidRPr="00F84916" w14:paraId="719517EC" w14:textId="77777777" w:rsidTr="00C51C85">
        <w:trPr>
          <w:trHeight w:val="20"/>
        </w:trPr>
        <w:tc>
          <w:tcPr>
            <w:tcW w:w="5372" w:type="dxa"/>
            <w:shd w:val="clear" w:color="auto" w:fill="auto"/>
            <w:tcMar>
              <w:left w:w="28" w:type="dxa"/>
              <w:right w:w="28" w:type="dxa"/>
            </w:tcMar>
            <w:vAlign w:val="center"/>
            <w:hideMark/>
          </w:tcPr>
          <w:p w14:paraId="5741244A" w14:textId="77777777" w:rsidR="00F84916" w:rsidRPr="00F84916" w:rsidRDefault="00F84916" w:rsidP="00F84916">
            <w:pPr>
              <w:rPr>
                <w:sz w:val="16"/>
                <w:szCs w:val="16"/>
              </w:rPr>
            </w:pPr>
            <w:r w:rsidRPr="00F84916">
              <w:rPr>
                <w:sz w:val="16"/>
                <w:szCs w:val="16"/>
              </w:rPr>
              <w:t xml:space="preserve">Проектирование и строительство КЛ 10 </w:t>
            </w:r>
            <w:proofErr w:type="spellStart"/>
            <w:r w:rsidRPr="00F84916">
              <w:rPr>
                <w:sz w:val="16"/>
                <w:szCs w:val="16"/>
              </w:rPr>
              <w:t>кВ</w:t>
            </w:r>
            <w:proofErr w:type="spellEnd"/>
            <w:r w:rsidRPr="00F84916">
              <w:rPr>
                <w:sz w:val="16"/>
                <w:szCs w:val="16"/>
              </w:rPr>
              <w:t xml:space="preserve"> ф. 11-1, 11-10: ТП 643 – ТП 644</w:t>
            </w:r>
          </w:p>
        </w:tc>
        <w:tc>
          <w:tcPr>
            <w:tcW w:w="719" w:type="dxa"/>
            <w:shd w:val="clear" w:color="000000" w:fill="FFFFFF"/>
            <w:tcMar>
              <w:left w:w="28" w:type="dxa"/>
              <w:right w:w="28" w:type="dxa"/>
            </w:tcMar>
            <w:vAlign w:val="center"/>
            <w:hideMark/>
          </w:tcPr>
          <w:p w14:paraId="7919FD3A" w14:textId="77777777" w:rsidR="00F84916" w:rsidRPr="00F84916" w:rsidRDefault="00F84916" w:rsidP="00F84916">
            <w:pPr>
              <w:jc w:val="center"/>
              <w:rPr>
                <w:sz w:val="16"/>
                <w:szCs w:val="16"/>
              </w:rPr>
            </w:pPr>
            <w:r w:rsidRPr="00F84916">
              <w:rPr>
                <w:sz w:val="16"/>
                <w:szCs w:val="16"/>
              </w:rPr>
              <w:t>J_2142</w:t>
            </w:r>
          </w:p>
        </w:tc>
        <w:tc>
          <w:tcPr>
            <w:tcW w:w="974" w:type="dxa"/>
            <w:shd w:val="clear" w:color="000000" w:fill="FFFFFF"/>
            <w:tcMar>
              <w:left w:w="28" w:type="dxa"/>
              <w:right w:w="28" w:type="dxa"/>
            </w:tcMar>
            <w:vAlign w:val="center"/>
            <w:hideMark/>
          </w:tcPr>
          <w:p w14:paraId="75148BCF"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0447A36"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4E1146C1" w14:textId="77777777" w:rsidR="00F84916" w:rsidRPr="00F84916" w:rsidRDefault="00F84916" w:rsidP="00F84916">
            <w:pPr>
              <w:jc w:val="center"/>
              <w:rPr>
                <w:sz w:val="16"/>
                <w:szCs w:val="16"/>
              </w:rPr>
            </w:pPr>
            <w:r w:rsidRPr="00F84916">
              <w:rPr>
                <w:sz w:val="16"/>
                <w:szCs w:val="16"/>
              </w:rPr>
              <w:t>6,547</w:t>
            </w:r>
          </w:p>
        </w:tc>
        <w:tc>
          <w:tcPr>
            <w:tcW w:w="999" w:type="dxa"/>
            <w:shd w:val="clear" w:color="auto" w:fill="auto"/>
            <w:tcMar>
              <w:left w:w="28" w:type="dxa"/>
              <w:right w:w="28" w:type="dxa"/>
            </w:tcMar>
            <w:vAlign w:val="center"/>
            <w:hideMark/>
          </w:tcPr>
          <w:p w14:paraId="07D42B7D" w14:textId="77777777" w:rsidR="00F84916" w:rsidRPr="00F84916" w:rsidRDefault="00F84916" w:rsidP="00F84916">
            <w:pPr>
              <w:jc w:val="center"/>
              <w:rPr>
                <w:sz w:val="16"/>
                <w:szCs w:val="16"/>
              </w:rPr>
            </w:pPr>
            <w:r w:rsidRPr="00F84916">
              <w:rPr>
                <w:sz w:val="16"/>
                <w:szCs w:val="16"/>
              </w:rPr>
              <w:t>6,547</w:t>
            </w:r>
          </w:p>
        </w:tc>
      </w:tr>
      <w:tr w:rsidR="00F84916" w:rsidRPr="00F84916" w14:paraId="47C8B917" w14:textId="77777777" w:rsidTr="00C51C85">
        <w:trPr>
          <w:trHeight w:val="20"/>
        </w:trPr>
        <w:tc>
          <w:tcPr>
            <w:tcW w:w="5372" w:type="dxa"/>
            <w:shd w:val="clear" w:color="auto" w:fill="auto"/>
            <w:tcMar>
              <w:left w:w="28" w:type="dxa"/>
              <w:right w:w="28" w:type="dxa"/>
            </w:tcMar>
            <w:vAlign w:val="center"/>
            <w:hideMark/>
          </w:tcPr>
          <w:p w14:paraId="7FC3BDCE" w14:textId="77777777" w:rsidR="00F84916" w:rsidRPr="00F84916" w:rsidRDefault="00F84916" w:rsidP="00F84916">
            <w:pPr>
              <w:rPr>
                <w:sz w:val="16"/>
                <w:szCs w:val="16"/>
              </w:rPr>
            </w:pPr>
            <w:r w:rsidRPr="00F84916">
              <w:rPr>
                <w:sz w:val="16"/>
                <w:szCs w:val="16"/>
              </w:rPr>
              <w:t xml:space="preserve">Проектирование и строительство КЛ 6 </w:t>
            </w:r>
            <w:proofErr w:type="spellStart"/>
            <w:r w:rsidRPr="00F84916">
              <w:rPr>
                <w:sz w:val="16"/>
                <w:szCs w:val="16"/>
              </w:rPr>
              <w:t>кВ</w:t>
            </w:r>
            <w:proofErr w:type="spellEnd"/>
            <w:r w:rsidRPr="00F84916">
              <w:rPr>
                <w:sz w:val="16"/>
                <w:szCs w:val="16"/>
              </w:rPr>
              <w:t xml:space="preserve"> ПС  БНС-2 – 1631,ПС  БНС-3 – ТП 1631</w:t>
            </w:r>
          </w:p>
        </w:tc>
        <w:tc>
          <w:tcPr>
            <w:tcW w:w="719" w:type="dxa"/>
            <w:shd w:val="clear" w:color="000000" w:fill="FFFFFF"/>
            <w:tcMar>
              <w:left w:w="28" w:type="dxa"/>
              <w:right w:w="28" w:type="dxa"/>
            </w:tcMar>
            <w:vAlign w:val="center"/>
            <w:hideMark/>
          </w:tcPr>
          <w:p w14:paraId="13557875" w14:textId="77777777" w:rsidR="00F84916" w:rsidRPr="00F84916" w:rsidRDefault="00F84916" w:rsidP="00F84916">
            <w:pPr>
              <w:jc w:val="center"/>
              <w:rPr>
                <w:sz w:val="16"/>
                <w:szCs w:val="16"/>
              </w:rPr>
            </w:pPr>
            <w:r w:rsidRPr="00F84916">
              <w:rPr>
                <w:sz w:val="16"/>
                <w:szCs w:val="16"/>
              </w:rPr>
              <w:t>J_2143</w:t>
            </w:r>
          </w:p>
        </w:tc>
        <w:tc>
          <w:tcPr>
            <w:tcW w:w="974" w:type="dxa"/>
            <w:shd w:val="clear" w:color="000000" w:fill="FFFFFF"/>
            <w:tcMar>
              <w:left w:w="28" w:type="dxa"/>
              <w:right w:w="28" w:type="dxa"/>
            </w:tcMar>
            <w:vAlign w:val="center"/>
            <w:hideMark/>
          </w:tcPr>
          <w:p w14:paraId="50FAD447"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1AE9557"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1A3F382" w14:textId="77777777" w:rsidR="00F84916" w:rsidRPr="00F84916" w:rsidRDefault="00F84916" w:rsidP="00F84916">
            <w:pPr>
              <w:jc w:val="center"/>
              <w:rPr>
                <w:sz w:val="16"/>
                <w:szCs w:val="16"/>
              </w:rPr>
            </w:pPr>
            <w:r w:rsidRPr="00F84916">
              <w:rPr>
                <w:sz w:val="16"/>
                <w:szCs w:val="16"/>
              </w:rPr>
              <w:t>6,269</w:t>
            </w:r>
          </w:p>
        </w:tc>
        <w:tc>
          <w:tcPr>
            <w:tcW w:w="999" w:type="dxa"/>
            <w:shd w:val="clear" w:color="auto" w:fill="auto"/>
            <w:tcMar>
              <w:left w:w="28" w:type="dxa"/>
              <w:right w:w="28" w:type="dxa"/>
            </w:tcMar>
            <w:vAlign w:val="center"/>
            <w:hideMark/>
          </w:tcPr>
          <w:p w14:paraId="69C1B850" w14:textId="77777777" w:rsidR="00F84916" w:rsidRPr="00F84916" w:rsidRDefault="00F84916" w:rsidP="00F84916">
            <w:pPr>
              <w:jc w:val="center"/>
              <w:rPr>
                <w:sz w:val="16"/>
                <w:szCs w:val="16"/>
              </w:rPr>
            </w:pPr>
            <w:r w:rsidRPr="00F84916">
              <w:rPr>
                <w:sz w:val="16"/>
                <w:szCs w:val="16"/>
              </w:rPr>
              <w:t>6,269</w:t>
            </w:r>
          </w:p>
        </w:tc>
      </w:tr>
      <w:tr w:rsidR="00F84916" w:rsidRPr="00F84916" w14:paraId="0820D479" w14:textId="77777777" w:rsidTr="00C51C85">
        <w:trPr>
          <w:trHeight w:val="20"/>
        </w:trPr>
        <w:tc>
          <w:tcPr>
            <w:tcW w:w="5372" w:type="dxa"/>
            <w:shd w:val="clear" w:color="auto" w:fill="auto"/>
            <w:tcMar>
              <w:left w:w="28" w:type="dxa"/>
              <w:right w:w="28" w:type="dxa"/>
            </w:tcMar>
            <w:vAlign w:val="center"/>
            <w:hideMark/>
          </w:tcPr>
          <w:p w14:paraId="7A719400" w14:textId="77777777" w:rsidR="00F84916" w:rsidRPr="00F84916" w:rsidRDefault="00F84916" w:rsidP="00F84916">
            <w:pPr>
              <w:rPr>
                <w:sz w:val="16"/>
                <w:szCs w:val="16"/>
              </w:rPr>
            </w:pPr>
            <w:r w:rsidRPr="00F84916">
              <w:rPr>
                <w:sz w:val="16"/>
                <w:szCs w:val="16"/>
              </w:rPr>
              <w:t xml:space="preserve">Проектирование и строительство КЛ 6 </w:t>
            </w:r>
            <w:proofErr w:type="spellStart"/>
            <w:r w:rsidRPr="00F84916">
              <w:rPr>
                <w:sz w:val="16"/>
                <w:szCs w:val="16"/>
              </w:rPr>
              <w:t>кВ</w:t>
            </w:r>
            <w:proofErr w:type="spellEnd"/>
            <w:r w:rsidRPr="00F84916">
              <w:rPr>
                <w:sz w:val="16"/>
                <w:szCs w:val="16"/>
              </w:rPr>
              <w:t xml:space="preserve"> ф.7-11: ТП 225 – ТП 223</w:t>
            </w:r>
          </w:p>
        </w:tc>
        <w:tc>
          <w:tcPr>
            <w:tcW w:w="719" w:type="dxa"/>
            <w:shd w:val="clear" w:color="000000" w:fill="FFFFFF"/>
            <w:tcMar>
              <w:left w:w="28" w:type="dxa"/>
              <w:right w:w="28" w:type="dxa"/>
            </w:tcMar>
            <w:vAlign w:val="center"/>
            <w:hideMark/>
          </w:tcPr>
          <w:p w14:paraId="7247AC5F" w14:textId="77777777" w:rsidR="00F84916" w:rsidRPr="00F84916" w:rsidRDefault="00F84916" w:rsidP="00F84916">
            <w:pPr>
              <w:jc w:val="center"/>
              <w:rPr>
                <w:sz w:val="16"/>
                <w:szCs w:val="16"/>
              </w:rPr>
            </w:pPr>
            <w:r w:rsidRPr="00F84916">
              <w:rPr>
                <w:sz w:val="16"/>
                <w:szCs w:val="16"/>
              </w:rPr>
              <w:t>J_2144</w:t>
            </w:r>
          </w:p>
        </w:tc>
        <w:tc>
          <w:tcPr>
            <w:tcW w:w="974" w:type="dxa"/>
            <w:shd w:val="clear" w:color="000000" w:fill="FFFFFF"/>
            <w:tcMar>
              <w:left w:w="28" w:type="dxa"/>
              <w:right w:w="28" w:type="dxa"/>
            </w:tcMar>
            <w:vAlign w:val="center"/>
            <w:hideMark/>
          </w:tcPr>
          <w:p w14:paraId="42ACB9C3"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75F546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F3659E6" w14:textId="77777777" w:rsidR="00F84916" w:rsidRPr="00F84916" w:rsidRDefault="00F84916" w:rsidP="00F84916">
            <w:pPr>
              <w:jc w:val="center"/>
              <w:rPr>
                <w:sz w:val="16"/>
                <w:szCs w:val="16"/>
              </w:rPr>
            </w:pPr>
            <w:r w:rsidRPr="00F84916">
              <w:rPr>
                <w:sz w:val="16"/>
                <w:szCs w:val="16"/>
              </w:rPr>
              <w:t>6,847</w:t>
            </w:r>
          </w:p>
        </w:tc>
        <w:tc>
          <w:tcPr>
            <w:tcW w:w="999" w:type="dxa"/>
            <w:shd w:val="clear" w:color="auto" w:fill="auto"/>
            <w:tcMar>
              <w:left w:w="28" w:type="dxa"/>
              <w:right w:w="28" w:type="dxa"/>
            </w:tcMar>
            <w:vAlign w:val="center"/>
            <w:hideMark/>
          </w:tcPr>
          <w:p w14:paraId="03239BE8" w14:textId="77777777" w:rsidR="00F84916" w:rsidRPr="00F84916" w:rsidRDefault="00F84916" w:rsidP="00F84916">
            <w:pPr>
              <w:jc w:val="center"/>
              <w:rPr>
                <w:sz w:val="16"/>
                <w:szCs w:val="16"/>
              </w:rPr>
            </w:pPr>
            <w:r w:rsidRPr="00F84916">
              <w:rPr>
                <w:sz w:val="16"/>
                <w:szCs w:val="16"/>
              </w:rPr>
              <w:t>0,000</w:t>
            </w:r>
          </w:p>
        </w:tc>
      </w:tr>
      <w:tr w:rsidR="00F84916" w:rsidRPr="00F84916" w14:paraId="4AE4F0C4" w14:textId="77777777" w:rsidTr="00C51C85">
        <w:trPr>
          <w:trHeight w:val="20"/>
        </w:trPr>
        <w:tc>
          <w:tcPr>
            <w:tcW w:w="5372" w:type="dxa"/>
            <w:shd w:val="clear" w:color="auto" w:fill="auto"/>
            <w:tcMar>
              <w:left w:w="28" w:type="dxa"/>
              <w:right w:w="28" w:type="dxa"/>
            </w:tcMar>
            <w:vAlign w:val="center"/>
            <w:hideMark/>
          </w:tcPr>
          <w:p w14:paraId="6E83DA7B" w14:textId="77777777" w:rsidR="00F84916" w:rsidRPr="00F84916" w:rsidRDefault="00F84916" w:rsidP="00F84916">
            <w:pPr>
              <w:rPr>
                <w:sz w:val="16"/>
                <w:szCs w:val="16"/>
              </w:rPr>
            </w:pPr>
            <w:r w:rsidRPr="00F84916">
              <w:rPr>
                <w:sz w:val="16"/>
                <w:szCs w:val="16"/>
              </w:rPr>
              <w:t xml:space="preserve">Проектирование и строительство ВЛ-0,4 </w:t>
            </w:r>
            <w:proofErr w:type="spellStart"/>
            <w:r w:rsidRPr="00F84916">
              <w:rPr>
                <w:sz w:val="16"/>
                <w:szCs w:val="16"/>
              </w:rPr>
              <w:t>кВ</w:t>
            </w:r>
            <w:proofErr w:type="spellEnd"/>
            <w:r w:rsidRPr="00F84916">
              <w:rPr>
                <w:sz w:val="16"/>
                <w:szCs w:val="16"/>
              </w:rPr>
              <w:t xml:space="preserve"> от КТПН 160/10/0,4 в районе </w:t>
            </w:r>
            <w:proofErr w:type="spellStart"/>
            <w:r w:rsidRPr="00F84916">
              <w:rPr>
                <w:sz w:val="16"/>
                <w:szCs w:val="16"/>
              </w:rPr>
              <w:t>ул.Энтузиастов</w:t>
            </w:r>
            <w:proofErr w:type="spellEnd"/>
          </w:p>
        </w:tc>
        <w:tc>
          <w:tcPr>
            <w:tcW w:w="719" w:type="dxa"/>
            <w:shd w:val="clear" w:color="000000" w:fill="FFFFFF"/>
            <w:tcMar>
              <w:left w:w="28" w:type="dxa"/>
              <w:right w:w="28" w:type="dxa"/>
            </w:tcMar>
            <w:vAlign w:val="center"/>
            <w:hideMark/>
          </w:tcPr>
          <w:p w14:paraId="53619E2E" w14:textId="77777777" w:rsidR="00F84916" w:rsidRPr="00F84916" w:rsidRDefault="00F84916" w:rsidP="00F84916">
            <w:pPr>
              <w:jc w:val="center"/>
              <w:rPr>
                <w:sz w:val="16"/>
                <w:szCs w:val="16"/>
              </w:rPr>
            </w:pPr>
            <w:r w:rsidRPr="00F84916">
              <w:rPr>
                <w:sz w:val="16"/>
                <w:szCs w:val="16"/>
              </w:rPr>
              <w:t>J_2155</w:t>
            </w:r>
          </w:p>
        </w:tc>
        <w:tc>
          <w:tcPr>
            <w:tcW w:w="974" w:type="dxa"/>
            <w:shd w:val="clear" w:color="000000" w:fill="FFFFFF"/>
            <w:tcMar>
              <w:left w:w="28" w:type="dxa"/>
              <w:right w:w="28" w:type="dxa"/>
            </w:tcMar>
            <w:vAlign w:val="center"/>
            <w:hideMark/>
          </w:tcPr>
          <w:p w14:paraId="62FE1ED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9F290B9"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9A6E8E3" w14:textId="77777777" w:rsidR="00F84916" w:rsidRPr="00F84916" w:rsidRDefault="00F84916" w:rsidP="00F84916">
            <w:pPr>
              <w:jc w:val="center"/>
              <w:rPr>
                <w:sz w:val="16"/>
                <w:szCs w:val="16"/>
              </w:rPr>
            </w:pPr>
            <w:r w:rsidRPr="00F84916">
              <w:rPr>
                <w:sz w:val="16"/>
                <w:szCs w:val="16"/>
              </w:rPr>
              <w:t>0,236</w:t>
            </w:r>
          </w:p>
        </w:tc>
        <w:tc>
          <w:tcPr>
            <w:tcW w:w="999" w:type="dxa"/>
            <w:shd w:val="clear" w:color="auto" w:fill="auto"/>
            <w:tcMar>
              <w:left w:w="28" w:type="dxa"/>
              <w:right w:w="28" w:type="dxa"/>
            </w:tcMar>
            <w:vAlign w:val="center"/>
            <w:hideMark/>
          </w:tcPr>
          <w:p w14:paraId="13414AF2" w14:textId="77777777" w:rsidR="00F84916" w:rsidRPr="00F84916" w:rsidRDefault="00F84916" w:rsidP="00F84916">
            <w:pPr>
              <w:jc w:val="center"/>
              <w:rPr>
                <w:sz w:val="16"/>
                <w:szCs w:val="16"/>
              </w:rPr>
            </w:pPr>
            <w:r w:rsidRPr="00F84916">
              <w:rPr>
                <w:sz w:val="16"/>
                <w:szCs w:val="16"/>
              </w:rPr>
              <w:t>0,236</w:t>
            </w:r>
          </w:p>
        </w:tc>
      </w:tr>
      <w:tr w:rsidR="00F84916" w:rsidRPr="00F84916" w14:paraId="3D2D0882" w14:textId="77777777" w:rsidTr="00C51C85">
        <w:trPr>
          <w:trHeight w:val="20"/>
        </w:trPr>
        <w:tc>
          <w:tcPr>
            <w:tcW w:w="5372" w:type="dxa"/>
            <w:shd w:val="clear" w:color="auto" w:fill="auto"/>
            <w:tcMar>
              <w:left w:w="28" w:type="dxa"/>
              <w:right w:w="28" w:type="dxa"/>
            </w:tcMar>
            <w:vAlign w:val="center"/>
            <w:hideMark/>
          </w:tcPr>
          <w:p w14:paraId="4BF57AA6" w14:textId="77777777" w:rsidR="00F84916" w:rsidRPr="00F84916" w:rsidRDefault="00F84916" w:rsidP="00F84916">
            <w:pPr>
              <w:rPr>
                <w:sz w:val="16"/>
                <w:szCs w:val="16"/>
              </w:rPr>
            </w:pPr>
            <w:r w:rsidRPr="00F84916">
              <w:rPr>
                <w:sz w:val="16"/>
                <w:szCs w:val="16"/>
              </w:rPr>
              <w:t xml:space="preserve">Проектирование и строительство ВЛ-0,4 </w:t>
            </w:r>
            <w:proofErr w:type="spellStart"/>
            <w:r w:rsidRPr="00F84916">
              <w:rPr>
                <w:sz w:val="16"/>
                <w:szCs w:val="16"/>
              </w:rPr>
              <w:t>кВ</w:t>
            </w:r>
            <w:proofErr w:type="spellEnd"/>
            <w:r w:rsidRPr="00F84916">
              <w:rPr>
                <w:sz w:val="16"/>
                <w:szCs w:val="16"/>
              </w:rPr>
              <w:t xml:space="preserve"> от КТПН -160/10/0,4 в районе </w:t>
            </w:r>
            <w:proofErr w:type="spellStart"/>
            <w:r w:rsidRPr="00F84916">
              <w:rPr>
                <w:sz w:val="16"/>
                <w:szCs w:val="16"/>
              </w:rPr>
              <w:t>ул.Брусничная</w:t>
            </w:r>
            <w:proofErr w:type="spellEnd"/>
          </w:p>
        </w:tc>
        <w:tc>
          <w:tcPr>
            <w:tcW w:w="719" w:type="dxa"/>
            <w:shd w:val="clear" w:color="000000" w:fill="FFFFFF"/>
            <w:tcMar>
              <w:left w:w="28" w:type="dxa"/>
              <w:right w:w="28" w:type="dxa"/>
            </w:tcMar>
            <w:vAlign w:val="center"/>
            <w:hideMark/>
          </w:tcPr>
          <w:p w14:paraId="236F1E47" w14:textId="77777777" w:rsidR="00F84916" w:rsidRPr="00F84916" w:rsidRDefault="00F84916" w:rsidP="00F84916">
            <w:pPr>
              <w:jc w:val="center"/>
              <w:rPr>
                <w:sz w:val="16"/>
                <w:szCs w:val="16"/>
              </w:rPr>
            </w:pPr>
            <w:r w:rsidRPr="00F84916">
              <w:rPr>
                <w:sz w:val="16"/>
                <w:szCs w:val="16"/>
              </w:rPr>
              <w:t>J_2157</w:t>
            </w:r>
          </w:p>
        </w:tc>
        <w:tc>
          <w:tcPr>
            <w:tcW w:w="974" w:type="dxa"/>
            <w:shd w:val="clear" w:color="000000" w:fill="FFFFFF"/>
            <w:tcMar>
              <w:left w:w="28" w:type="dxa"/>
              <w:right w:w="28" w:type="dxa"/>
            </w:tcMar>
            <w:vAlign w:val="center"/>
            <w:hideMark/>
          </w:tcPr>
          <w:p w14:paraId="78E959D0"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B278077"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25783178" w14:textId="77777777" w:rsidR="00F84916" w:rsidRPr="00F84916" w:rsidRDefault="00F84916" w:rsidP="00F84916">
            <w:pPr>
              <w:jc w:val="center"/>
              <w:rPr>
                <w:sz w:val="16"/>
                <w:szCs w:val="16"/>
              </w:rPr>
            </w:pPr>
            <w:r w:rsidRPr="00F84916">
              <w:rPr>
                <w:sz w:val="16"/>
                <w:szCs w:val="16"/>
              </w:rPr>
              <w:t>0,236</w:t>
            </w:r>
          </w:p>
        </w:tc>
        <w:tc>
          <w:tcPr>
            <w:tcW w:w="999" w:type="dxa"/>
            <w:shd w:val="clear" w:color="auto" w:fill="auto"/>
            <w:tcMar>
              <w:left w:w="28" w:type="dxa"/>
              <w:right w:w="28" w:type="dxa"/>
            </w:tcMar>
            <w:vAlign w:val="center"/>
            <w:hideMark/>
          </w:tcPr>
          <w:p w14:paraId="0F0E9313" w14:textId="77777777" w:rsidR="00F84916" w:rsidRPr="00F84916" w:rsidRDefault="00F84916" w:rsidP="00F84916">
            <w:pPr>
              <w:jc w:val="center"/>
              <w:rPr>
                <w:sz w:val="16"/>
                <w:szCs w:val="16"/>
              </w:rPr>
            </w:pPr>
            <w:r w:rsidRPr="00F84916">
              <w:rPr>
                <w:sz w:val="16"/>
                <w:szCs w:val="16"/>
              </w:rPr>
              <w:t>0,000</w:t>
            </w:r>
          </w:p>
        </w:tc>
      </w:tr>
      <w:tr w:rsidR="00F84916" w:rsidRPr="00F84916" w14:paraId="64F08C1C" w14:textId="77777777" w:rsidTr="00C51C85">
        <w:trPr>
          <w:trHeight w:val="20"/>
        </w:trPr>
        <w:tc>
          <w:tcPr>
            <w:tcW w:w="5372" w:type="dxa"/>
            <w:shd w:val="clear" w:color="auto" w:fill="auto"/>
            <w:tcMar>
              <w:left w:w="28" w:type="dxa"/>
              <w:right w:w="28" w:type="dxa"/>
            </w:tcMar>
            <w:vAlign w:val="center"/>
            <w:hideMark/>
          </w:tcPr>
          <w:p w14:paraId="03AC3D72" w14:textId="77777777" w:rsidR="00F84916" w:rsidRPr="00F84916" w:rsidRDefault="00F84916" w:rsidP="00F84916">
            <w:pPr>
              <w:rPr>
                <w:sz w:val="16"/>
                <w:szCs w:val="16"/>
              </w:rPr>
            </w:pPr>
            <w:r w:rsidRPr="00F84916">
              <w:rPr>
                <w:sz w:val="16"/>
                <w:szCs w:val="16"/>
              </w:rPr>
              <w:t xml:space="preserve">Проектирование и строительство ВЛ-0,4 </w:t>
            </w:r>
            <w:proofErr w:type="spellStart"/>
            <w:r w:rsidRPr="00F84916">
              <w:rPr>
                <w:sz w:val="16"/>
                <w:szCs w:val="16"/>
              </w:rPr>
              <w:t>кВ</w:t>
            </w:r>
            <w:proofErr w:type="spellEnd"/>
            <w:r w:rsidRPr="00F84916">
              <w:rPr>
                <w:sz w:val="16"/>
                <w:szCs w:val="16"/>
              </w:rPr>
              <w:t xml:space="preserve"> от КТПН 160/6/0,4 в районе </w:t>
            </w:r>
            <w:proofErr w:type="spellStart"/>
            <w:r w:rsidRPr="00F84916">
              <w:rPr>
                <w:sz w:val="16"/>
                <w:szCs w:val="16"/>
              </w:rPr>
              <w:t>ул.Воскресная</w:t>
            </w:r>
            <w:proofErr w:type="spellEnd"/>
          </w:p>
        </w:tc>
        <w:tc>
          <w:tcPr>
            <w:tcW w:w="719" w:type="dxa"/>
            <w:shd w:val="clear" w:color="000000" w:fill="FFFFFF"/>
            <w:tcMar>
              <w:left w:w="28" w:type="dxa"/>
              <w:right w:w="28" w:type="dxa"/>
            </w:tcMar>
            <w:vAlign w:val="center"/>
            <w:hideMark/>
          </w:tcPr>
          <w:p w14:paraId="01BDE635" w14:textId="77777777" w:rsidR="00F84916" w:rsidRPr="00F84916" w:rsidRDefault="00F84916" w:rsidP="00F84916">
            <w:pPr>
              <w:jc w:val="center"/>
              <w:rPr>
                <w:sz w:val="16"/>
                <w:szCs w:val="16"/>
              </w:rPr>
            </w:pPr>
            <w:r w:rsidRPr="00F84916">
              <w:rPr>
                <w:sz w:val="16"/>
                <w:szCs w:val="16"/>
              </w:rPr>
              <w:t>J_2158</w:t>
            </w:r>
          </w:p>
        </w:tc>
        <w:tc>
          <w:tcPr>
            <w:tcW w:w="974" w:type="dxa"/>
            <w:shd w:val="clear" w:color="000000" w:fill="FFFFFF"/>
            <w:tcMar>
              <w:left w:w="28" w:type="dxa"/>
              <w:right w:w="28" w:type="dxa"/>
            </w:tcMar>
            <w:vAlign w:val="center"/>
            <w:hideMark/>
          </w:tcPr>
          <w:p w14:paraId="6D351DAC"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29C045F3"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50484C6D"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0A8C094" w14:textId="77777777" w:rsidR="00F84916" w:rsidRPr="00F84916" w:rsidRDefault="00F84916" w:rsidP="00F84916">
            <w:pPr>
              <w:jc w:val="center"/>
              <w:rPr>
                <w:sz w:val="16"/>
                <w:szCs w:val="16"/>
              </w:rPr>
            </w:pPr>
            <w:r w:rsidRPr="00F84916">
              <w:rPr>
                <w:sz w:val="16"/>
                <w:szCs w:val="16"/>
              </w:rPr>
              <w:t>0,236</w:t>
            </w:r>
          </w:p>
        </w:tc>
      </w:tr>
      <w:tr w:rsidR="00F84916" w:rsidRPr="00F84916" w14:paraId="62D5DDA4" w14:textId="77777777" w:rsidTr="00C51C85">
        <w:trPr>
          <w:trHeight w:val="20"/>
        </w:trPr>
        <w:tc>
          <w:tcPr>
            <w:tcW w:w="5372" w:type="dxa"/>
            <w:shd w:val="clear" w:color="auto" w:fill="auto"/>
            <w:tcMar>
              <w:left w:w="28" w:type="dxa"/>
              <w:right w:w="28" w:type="dxa"/>
            </w:tcMar>
            <w:vAlign w:val="center"/>
            <w:hideMark/>
          </w:tcPr>
          <w:p w14:paraId="7B3BFDAA" w14:textId="77777777" w:rsidR="00F84916" w:rsidRPr="00F84916" w:rsidRDefault="00F84916" w:rsidP="00F84916">
            <w:pPr>
              <w:rPr>
                <w:sz w:val="16"/>
                <w:szCs w:val="16"/>
              </w:rPr>
            </w:pPr>
            <w:r w:rsidRPr="00F84916">
              <w:rPr>
                <w:sz w:val="16"/>
                <w:szCs w:val="16"/>
              </w:rPr>
              <w:t xml:space="preserve">Проектирование и строительство ЛЭП-6 </w:t>
            </w:r>
            <w:proofErr w:type="spellStart"/>
            <w:r w:rsidRPr="00F84916">
              <w:rPr>
                <w:sz w:val="16"/>
                <w:szCs w:val="16"/>
              </w:rPr>
              <w:t>кВ</w:t>
            </w:r>
            <w:proofErr w:type="spellEnd"/>
            <w:r w:rsidRPr="00F84916">
              <w:rPr>
                <w:sz w:val="16"/>
                <w:szCs w:val="16"/>
              </w:rPr>
              <w:t xml:space="preserve"> от ВЛ-6 </w:t>
            </w:r>
            <w:proofErr w:type="spellStart"/>
            <w:r w:rsidRPr="00F84916">
              <w:rPr>
                <w:sz w:val="16"/>
                <w:szCs w:val="16"/>
              </w:rPr>
              <w:t>кВ</w:t>
            </w:r>
            <w:proofErr w:type="spellEnd"/>
            <w:r w:rsidRPr="00F84916">
              <w:rPr>
                <w:sz w:val="16"/>
                <w:szCs w:val="16"/>
              </w:rPr>
              <w:t xml:space="preserve">: ф.6-13-Б, ф.6-22-М до КНС по </w:t>
            </w:r>
            <w:proofErr w:type="spellStart"/>
            <w:r w:rsidRPr="00F84916">
              <w:rPr>
                <w:sz w:val="16"/>
                <w:szCs w:val="16"/>
              </w:rPr>
              <w:t>ул.Лизы</w:t>
            </w:r>
            <w:proofErr w:type="spellEnd"/>
            <w:r w:rsidRPr="00F84916">
              <w:rPr>
                <w:sz w:val="16"/>
                <w:szCs w:val="16"/>
              </w:rPr>
              <w:t xml:space="preserve"> Чайкиной.</w:t>
            </w:r>
          </w:p>
        </w:tc>
        <w:tc>
          <w:tcPr>
            <w:tcW w:w="719" w:type="dxa"/>
            <w:shd w:val="clear" w:color="000000" w:fill="FFFFFF"/>
            <w:tcMar>
              <w:left w:w="28" w:type="dxa"/>
              <w:right w:w="28" w:type="dxa"/>
            </w:tcMar>
            <w:vAlign w:val="center"/>
            <w:hideMark/>
          </w:tcPr>
          <w:p w14:paraId="477F52DA" w14:textId="77777777" w:rsidR="00F84916" w:rsidRPr="00F84916" w:rsidRDefault="00F84916" w:rsidP="00F84916">
            <w:pPr>
              <w:jc w:val="center"/>
              <w:rPr>
                <w:sz w:val="16"/>
                <w:szCs w:val="16"/>
              </w:rPr>
            </w:pPr>
            <w:r w:rsidRPr="00F84916">
              <w:rPr>
                <w:sz w:val="16"/>
                <w:szCs w:val="16"/>
              </w:rPr>
              <w:t>J_2162</w:t>
            </w:r>
          </w:p>
        </w:tc>
        <w:tc>
          <w:tcPr>
            <w:tcW w:w="974" w:type="dxa"/>
            <w:shd w:val="clear" w:color="000000" w:fill="FFFFFF"/>
            <w:tcMar>
              <w:left w:w="28" w:type="dxa"/>
              <w:right w:w="28" w:type="dxa"/>
            </w:tcMar>
            <w:vAlign w:val="center"/>
            <w:hideMark/>
          </w:tcPr>
          <w:p w14:paraId="7A9A44D7" w14:textId="77777777" w:rsidR="00F84916" w:rsidRPr="00F84916" w:rsidRDefault="00F84916" w:rsidP="00F84916">
            <w:pPr>
              <w:jc w:val="center"/>
              <w:rPr>
                <w:sz w:val="16"/>
                <w:szCs w:val="16"/>
              </w:rPr>
            </w:pPr>
            <w:r w:rsidRPr="00F84916">
              <w:rPr>
                <w:sz w:val="16"/>
                <w:szCs w:val="16"/>
              </w:rPr>
              <w:t>3,613</w:t>
            </w:r>
          </w:p>
        </w:tc>
        <w:tc>
          <w:tcPr>
            <w:tcW w:w="988" w:type="dxa"/>
            <w:shd w:val="clear" w:color="000000" w:fill="FFFFFF"/>
            <w:tcMar>
              <w:left w:w="28" w:type="dxa"/>
              <w:right w:w="28" w:type="dxa"/>
            </w:tcMar>
            <w:vAlign w:val="center"/>
            <w:hideMark/>
          </w:tcPr>
          <w:p w14:paraId="0B4FEF89" w14:textId="77777777" w:rsidR="00F84916" w:rsidRPr="00F84916" w:rsidRDefault="00F84916" w:rsidP="00F84916">
            <w:pPr>
              <w:jc w:val="center"/>
              <w:rPr>
                <w:sz w:val="16"/>
                <w:szCs w:val="16"/>
              </w:rPr>
            </w:pPr>
            <w:r w:rsidRPr="00F84916">
              <w:rPr>
                <w:sz w:val="16"/>
                <w:szCs w:val="16"/>
              </w:rPr>
              <w:t>3,613</w:t>
            </w:r>
          </w:p>
        </w:tc>
        <w:tc>
          <w:tcPr>
            <w:tcW w:w="868" w:type="dxa"/>
            <w:shd w:val="clear" w:color="auto" w:fill="auto"/>
            <w:tcMar>
              <w:left w:w="28" w:type="dxa"/>
              <w:right w:w="28" w:type="dxa"/>
            </w:tcMar>
            <w:vAlign w:val="center"/>
            <w:hideMark/>
          </w:tcPr>
          <w:p w14:paraId="14A4FEF6"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8D5F2F2" w14:textId="77777777" w:rsidR="00F84916" w:rsidRPr="00F84916" w:rsidRDefault="00F84916" w:rsidP="00F84916">
            <w:pPr>
              <w:jc w:val="center"/>
              <w:rPr>
                <w:sz w:val="16"/>
                <w:szCs w:val="16"/>
              </w:rPr>
            </w:pPr>
            <w:r w:rsidRPr="00F84916">
              <w:rPr>
                <w:sz w:val="16"/>
                <w:szCs w:val="16"/>
              </w:rPr>
              <w:t>0,000</w:t>
            </w:r>
          </w:p>
        </w:tc>
      </w:tr>
      <w:tr w:rsidR="00F84916" w:rsidRPr="00F84916" w14:paraId="099260DD" w14:textId="77777777" w:rsidTr="00C51C85">
        <w:trPr>
          <w:trHeight w:val="20"/>
        </w:trPr>
        <w:tc>
          <w:tcPr>
            <w:tcW w:w="5372" w:type="dxa"/>
            <w:shd w:val="clear" w:color="auto" w:fill="auto"/>
            <w:tcMar>
              <w:left w:w="28" w:type="dxa"/>
              <w:right w:w="28" w:type="dxa"/>
            </w:tcMar>
            <w:vAlign w:val="center"/>
            <w:hideMark/>
          </w:tcPr>
          <w:p w14:paraId="41A4D177" w14:textId="77777777" w:rsidR="00F84916" w:rsidRPr="00F84916" w:rsidRDefault="00F84916" w:rsidP="00F84916">
            <w:pPr>
              <w:rPr>
                <w:sz w:val="16"/>
                <w:szCs w:val="16"/>
              </w:rPr>
            </w:pPr>
            <w:r w:rsidRPr="00F84916">
              <w:rPr>
                <w:sz w:val="16"/>
                <w:szCs w:val="16"/>
              </w:rPr>
              <w:t xml:space="preserve">Проектирование и строительство КЛ-6 </w:t>
            </w:r>
            <w:proofErr w:type="spellStart"/>
            <w:r w:rsidRPr="00F84916">
              <w:rPr>
                <w:sz w:val="16"/>
                <w:szCs w:val="16"/>
              </w:rPr>
              <w:t>кВ</w:t>
            </w:r>
            <w:proofErr w:type="spellEnd"/>
            <w:r w:rsidRPr="00F84916">
              <w:rPr>
                <w:sz w:val="16"/>
                <w:szCs w:val="16"/>
              </w:rPr>
              <w:t xml:space="preserve">: РП №3 - ТП №№320, 323, 325, 326, 327. ТП №320 - ТП №321 - ТП №322 - ТП №323 - ТП №324. ТП №325 - ТП №324. РП №3 - опора №6 ф.6-8-МР, ф.6-29-МР, РП №3 - опора №1 ф.6-6-РП6 </w:t>
            </w:r>
          </w:p>
        </w:tc>
        <w:tc>
          <w:tcPr>
            <w:tcW w:w="719" w:type="dxa"/>
            <w:shd w:val="clear" w:color="000000" w:fill="FFFFFF"/>
            <w:tcMar>
              <w:left w:w="28" w:type="dxa"/>
              <w:right w:w="28" w:type="dxa"/>
            </w:tcMar>
            <w:vAlign w:val="center"/>
            <w:hideMark/>
          </w:tcPr>
          <w:p w14:paraId="6B04A9DB" w14:textId="77777777" w:rsidR="00F84916" w:rsidRPr="00F84916" w:rsidRDefault="00F84916" w:rsidP="00F84916">
            <w:pPr>
              <w:jc w:val="center"/>
              <w:rPr>
                <w:sz w:val="16"/>
                <w:szCs w:val="16"/>
              </w:rPr>
            </w:pPr>
            <w:r w:rsidRPr="00F84916">
              <w:rPr>
                <w:sz w:val="16"/>
                <w:szCs w:val="16"/>
              </w:rPr>
              <w:t>J_2164</w:t>
            </w:r>
          </w:p>
        </w:tc>
        <w:tc>
          <w:tcPr>
            <w:tcW w:w="974" w:type="dxa"/>
            <w:shd w:val="clear" w:color="000000" w:fill="FFFFFF"/>
            <w:tcMar>
              <w:left w:w="28" w:type="dxa"/>
              <w:right w:w="28" w:type="dxa"/>
            </w:tcMar>
            <w:vAlign w:val="center"/>
            <w:hideMark/>
          </w:tcPr>
          <w:p w14:paraId="2CF5186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1B67D0A"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0E7BD00" w14:textId="77777777" w:rsidR="00F84916" w:rsidRPr="00F84916" w:rsidRDefault="00F84916" w:rsidP="00F84916">
            <w:pPr>
              <w:jc w:val="center"/>
              <w:rPr>
                <w:sz w:val="16"/>
                <w:szCs w:val="16"/>
              </w:rPr>
            </w:pPr>
            <w:r w:rsidRPr="00F84916">
              <w:rPr>
                <w:sz w:val="16"/>
                <w:szCs w:val="16"/>
              </w:rPr>
              <w:t>48,705</w:t>
            </w:r>
          </w:p>
        </w:tc>
        <w:tc>
          <w:tcPr>
            <w:tcW w:w="999" w:type="dxa"/>
            <w:shd w:val="clear" w:color="auto" w:fill="auto"/>
            <w:tcMar>
              <w:left w:w="28" w:type="dxa"/>
              <w:right w:w="28" w:type="dxa"/>
            </w:tcMar>
            <w:vAlign w:val="center"/>
            <w:hideMark/>
          </w:tcPr>
          <w:p w14:paraId="354A9712" w14:textId="77777777" w:rsidR="00F84916" w:rsidRPr="00F84916" w:rsidRDefault="00F84916" w:rsidP="00F84916">
            <w:pPr>
              <w:jc w:val="center"/>
              <w:rPr>
                <w:sz w:val="16"/>
                <w:szCs w:val="16"/>
              </w:rPr>
            </w:pPr>
            <w:r w:rsidRPr="00F84916">
              <w:rPr>
                <w:sz w:val="16"/>
                <w:szCs w:val="16"/>
              </w:rPr>
              <w:t>48,705</w:t>
            </w:r>
          </w:p>
        </w:tc>
      </w:tr>
      <w:tr w:rsidR="00F84916" w:rsidRPr="00F84916" w14:paraId="0B522342" w14:textId="77777777" w:rsidTr="00C51C85">
        <w:trPr>
          <w:trHeight w:val="20"/>
        </w:trPr>
        <w:tc>
          <w:tcPr>
            <w:tcW w:w="5372" w:type="dxa"/>
            <w:shd w:val="clear" w:color="auto" w:fill="auto"/>
            <w:tcMar>
              <w:left w:w="28" w:type="dxa"/>
              <w:right w:w="28" w:type="dxa"/>
            </w:tcMar>
            <w:vAlign w:val="center"/>
            <w:hideMark/>
          </w:tcPr>
          <w:p w14:paraId="4F9AB129" w14:textId="77777777" w:rsidR="00F84916" w:rsidRPr="00F84916" w:rsidRDefault="00F84916" w:rsidP="00F84916">
            <w:pPr>
              <w:rPr>
                <w:sz w:val="16"/>
                <w:szCs w:val="16"/>
              </w:rPr>
            </w:pPr>
            <w:r w:rsidRPr="00F84916">
              <w:rPr>
                <w:sz w:val="16"/>
                <w:szCs w:val="16"/>
              </w:rPr>
              <w:t>Проектирование и строительство РП-4</w:t>
            </w:r>
          </w:p>
        </w:tc>
        <w:tc>
          <w:tcPr>
            <w:tcW w:w="719" w:type="dxa"/>
            <w:shd w:val="clear" w:color="000000" w:fill="FFFFFF"/>
            <w:tcMar>
              <w:left w:w="28" w:type="dxa"/>
              <w:right w:w="28" w:type="dxa"/>
            </w:tcMar>
            <w:vAlign w:val="center"/>
            <w:hideMark/>
          </w:tcPr>
          <w:p w14:paraId="7C8B588B" w14:textId="77777777" w:rsidR="00F84916" w:rsidRPr="00F84916" w:rsidRDefault="00F84916" w:rsidP="00F84916">
            <w:pPr>
              <w:jc w:val="center"/>
              <w:rPr>
                <w:sz w:val="16"/>
                <w:szCs w:val="16"/>
              </w:rPr>
            </w:pPr>
            <w:r w:rsidRPr="00F84916">
              <w:rPr>
                <w:sz w:val="16"/>
                <w:szCs w:val="16"/>
              </w:rPr>
              <w:t>K_2338</w:t>
            </w:r>
          </w:p>
        </w:tc>
        <w:tc>
          <w:tcPr>
            <w:tcW w:w="974" w:type="dxa"/>
            <w:shd w:val="clear" w:color="000000" w:fill="FFFFFF"/>
            <w:tcMar>
              <w:left w:w="28" w:type="dxa"/>
              <w:right w:w="28" w:type="dxa"/>
            </w:tcMar>
            <w:vAlign w:val="center"/>
            <w:hideMark/>
          </w:tcPr>
          <w:p w14:paraId="08D0C6DC" w14:textId="77777777" w:rsidR="00F84916" w:rsidRPr="00F84916" w:rsidRDefault="00F84916" w:rsidP="00F84916">
            <w:pPr>
              <w:jc w:val="center"/>
              <w:rPr>
                <w:sz w:val="16"/>
                <w:szCs w:val="16"/>
              </w:rPr>
            </w:pPr>
            <w:r w:rsidRPr="00F84916">
              <w:rPr>
                <w:sz w:val="16"/>
                <w:szCs w:val="16"/>
              </w:rPr>
              <w:t>41,263</w:t>
            </w:r>
          </w:p>
        </w:tc>
        <w:tc>
          <w:tcPr>
            <w:tcW w:w="988" w:type="dxa"/>
            <w:shd w:val="clear" w:color="000000" w:fill="FFFFFF"/>
            <w:tcMar>
              <w:left w:w="28" w:type="dxa"/>
              <w:right w:w="28" w:type="dxa"/>
            </w:tcMar>
            <w:vAlign w:val="center"/>
            <w:hideMark/>
          </w:tcPr>
          <w:p w14:paraId="4C698ADC" w14:textId="77777777" w:rsidR="00F84916" w:rsidRPr="00F84916" w:rsidRDefault="00F84916" w:rsidP="00F84916">
            <w:pPr>
              <w:jc w:val="center"/>
              <w:rPr>
                <w:sz w:val="16"/>
                <w:szCs w:val="16"/>
              </w:rPr>
            </w:pPr>
            <w:r w:rsidRPr="00F84916">
              <w:rPr>
                <w:sz w:val="16"/>
                <w:szCs w:val="16"/>
              </w:rPr>
              <w:t>41,263</w:t>
            </w:r>
          </w:p>
        </w:tc>
        <w:tc>
          <w:tcPr>
            <w:tcW w:w="868" w:type="dxa"/>
            <w:shd w:val="clear" w:color="auto" w:fill="auto"/>
            <w:tcMar>
              <w:left w:w="28" w:type="dxa"/>
              <w:right w:w="28" w:type="dxa"/>
            </w:tcMar>
            <w:vAlign w:val="center"/>
            <w:hideMark/>
          </w:tcPr>
          <w:p w14:paraId="080108D2"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2ABC0D2C" w14:textId="77777777" w:rsidR="00F84916" w:rsidRPr="00F84916" w:rsidRDefault="00F84916" w:rsidP="00F84916">
            <w:pPr>
              <w:jc w:val="center"/>
              <w:rPr>
                <w:sz w:val="16"/>
                <w:szCs w:val="16"/>
              </w:rPr>
            </w:pPr>
            <w:r w:rsidRPr="00F84916">
              <w:rPr>
                <w:sz w:val="16"/>
                <w:szCs w:val="16"/>
              </w:rPr>
              <w:t>0,000</w:t>
            </w:r>
          </w:p>
        </w:tc>
      </w:tr>
      <w:tr w:rsidR="00F84916" w:rsidRPr="00F84916" w14:paraId="3D81E4AF" w14:textId="77777777" w:rsidTr="00C51C85">
        <w:trPr>
          <w:trHeight w:val="20"/>
        </w:trPr>
        <w:tc>
          <w:tcPr>
            <w:tcW w:w="5372" w:type="dxa"/>
            <w:shd w:val="clear" w:color="auto" w:fill="auto"/>
            <w:tcMar>
              <w:left w:w="28" w:type="dxa"/>
              <w:right w:w="28" w:type="dxa"/>
            </w:tcMar>
            <w:vAlign w:val="center"/>
            <w:hideMark/>
          </w:tcPr>
          <w:p w14:paraId="691F5F62" w14:textId="77777777" w:rsidR="00F84916" w:rsidRPr="00F84916" w:rsidRDefault="00F84916" w:rsidP="00F84916">
            <w:pPr>
              <w:rPr>
                <w:sz w:val="16"/>
                <w:szCs w:val="16"/>
              </w:rPr>
            </w:pPr>
            <w:r w:rsidRPr="00F84916">
              <w:rPr>
                <w:sz w:val="16"/>
                <w:szCs w:val="16"/>
              </w:rPr>
              <w:t>Проектирование и строительство РП-31</w:t>
            </w:r>
          </w:p>
        </w:tc>
        <w:tc>
          <w:tcPr>
            <w:tcW w:w="719" w:type="dxa"/>
            <w:shd w:val="clear" w:color="000000" w:fill="FFFFFF"/>
            <w:tcMar>
              <w:left w:w="28" w:type="dxa"/>
              <w:right w:w="28" w:type="dxa"/>
            </w:tcMar>
            <w:vAlign w:val="center"/>
            <w:hideMark/>
          </w:tcPr>
          <w:p w14:paraId="739B2C95" w14:textId="77777777" w:rsidR="00F84916" w:rsidRPr="00F84916" w:rsidRDefault="00F84916" w:rsidP="00F84916">
            <w:pPr>
              <w:jc w:val="center"/>
              <w:rPr>
                <w:sz w:val="16"/>
                <w:szCs w:val="16"/>
              </w:rPr>
            </w:pPr>
            <w:r w:rsidRPr="00F84916">
              <w:rPr>
                <w:sz w:val="16"/>
                <w:szCs w:val="16"/>
              </w:rPr>
              <w:t>K_2339</w:t>
            </w:r>
          </w:p>
        </w:tc>
        <w:tc>
          <w:tcPr>
            <w:tcW w:w="974" w:type="dxa"/>
            <w:shd w:val="clear" w:color="000000" w:fill="FFFFFF"/>
            <w:tcMar>
              <w:left w:w="28" w:type="dxa"/>
              <w:right w:w="28" w:type="dxa"/>
            </w:tcMar>
            <w:vAlign w:val="center"/>
            <w:hideMark/>
          </w:tcPr>
          <w:p w14:paraId="230A453E" w14:textId="77777777" w:rsidR="00F84916" w:rsidRPr="00F84916" w:rsidRDefault="00F84916" w:rsidP="00F84916">
            <w:pPr>
              <w:jc w:val="center"/>
              <w:rPr>
                <w:sz w:val="16"/>
                <w:szCs w:val="16"/>
              </w:rPr>
            </w:pPr>
            <w:r w:rsidRPr="00F84916">
              <w:rPr>
                <w:sz w:val="16"/>
                <w:szCs w:val="16"/>
              </w:rPr>
              <w:t>41,263</w:t>
            </w:r>
          </w:p>
        </w:tc>
        <w:tc>
          <w:tcPr>
            <w:tcW w:w="988" w:type="dxa"/>
            <w:shd w:val="clear" w:color="000000" w:fill="FFFFFF"/>
            <w:tcMar>
              <w:left w:w="28" w:type="dxa"/>
              <w:right w:w="28" w:type="dxa"/>
            </w:tcMar>
            <w:vAlign w:val="center"/>
            <w:hideMark/>
          </w:tcPr>
          <w:p w14:paraId="5C0F31C4" w14:textId="77777777" w:rsidR="00F84916" w:rsidRPr="00F84916" w:rsidRDefault="00F84916" w:rsidP="00F84916">
            <w:pPr>
              <w:jc w:val="center"/>
              <w:rPr>
                <w:sz w:val="16"/>
                <w:szCs w:val="16"/>
              </w:rPr>
            </w:pPr>
            <w:r w:rsidRPr="00F84916">
              <w:rPr>
                <w:sz w:val="16"/>
                <w:szCs w:val="16"/>
              </w:rPr>
              <w:t>41,263</w:t>
            </w:r>
          </w:p>
        </w:tc>
        <w:tc>
          <w:tcPr>
            <w:tcW w:w="868" w:type="dxa"/>
            <w:shd w:val="clear" w:color="auto" w:fill="auto"/>
            <w:tcMar>
              <w:left w:w="28" w:type="dxa"/>
              <w:right w:w="28" w:type="dxa"/>
            </w:tcMar>
            <w:vAlign w:val="center"/>
            <w:hideMark/>
          </w:tcPr>
          <w:p w14:paraId="4DF508AA"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4C5A4124" w14:textId="77777777" w:rsidR="00F84916" w:rsidRPr="00F84916" w:rsidRDefault="00F84916" w:rsidP="00F84916">
            <w:pPr>
              <w:jc w:val="center"/>
              <w:rPr>
                <w:sz w:val="16"/>
                <w:szCs w:val="16"/>
              </w:rPr>
            </w:pPr>
            <w:r w:rsidRPr="00F84916">
              <w:rPr>
                <w:sz w:val="16"/>
                <w:szCs w:val="16"/>
              </w:rPr>
              <w:t>0,000</w:t>
            </w:r>
          </w:p>
        </w:tc>
      </w:tr>
      <w:tr w:rsidR="00F84916" w:rsidRPr="00F84916" w14:paraId="5F1EC4AF" w14:textId="77777777" w:rsidTr="00C51C85">
        <w:trPr>
          <w:trHeight w:val="20"/>
        </w:trPr>
        <w:tc>
          <w:tcPr>
            <w:tcW w:w="5372" w:type="dxa"/>
            <w:shd w:val="clear" w:color="auto" w:fill="auto"/>
            <w:tcMar>
              <w:left w:w="28" w:type="dxa"/>
              <w:right w:w="28" w:type="dxa"/>
            </w:tcMar>
            <w:vAlign w:val="center"/>
            <w:hideMark/>
          </w:tcPr>
          <w:p w14:paraId="3B2EE8EA" w14:textId="77777777" w:rsidR="00F84916" w:rsidRPr="00F84916" w:rsidRDefault="00F84916" w:rsidP="00F84916">
            <w:pPr>
              <w:rPr>
                <w:sz w:val="16"/>
                <w:szCs w:val="16"/>
              </w:rPr>
            </w:pPr>
            <w:r w:rsidRPr="00F84916">
              <w:rPr>
                <w:sz w:val="16"/>
                <w:szCs w:val="16"/>
              </w:rPr>
              <w:t xml:space="preserve">Проектирование и строительство нового РП-10 </w:t>
            </w:r>
            <w:proofErr w:type="spellStart"/>
            <w:r w:rsidRPr="00F84916">
              <w:rPr>
                <w:sz w:val="16"/>
                <w:szCs w:val="16"/>
              </w:rPr>
              <w:t>кВ</w:t>
            </w:r>
            <w:proofErr w:type="spellEnd"/>
            <w:r w:rsidRPr="00F84916">
              <w:rPr>
                <w:sz w:val="16"/>
                <w:szCs w:val="16"/>
              </w:rPr>
              <w:t xml:space="preserve"> по ф.25-19</w:t>
            </w:r>
          </w:p>
        </w:tc>
        <w:tc>
          <w:tcPr>
            <w:tcW w:w="719" w:type="dxa"/>
            <w:shd w:val="clear" w:color="000000" w:fill="FFFFFF"/>
            <w:tcMar>
              <w:left w:w="28" w:type="dxa"/>
              <w:right w:w="28" w:type="dxa"/>
            </w:tcMar>
            <w:vAlign w:val="center"/>
            <w:hideMark/>
          </w:tcPr>
          <w:p w14:paraId="11AA1C99" w14:textId="77777777" w:rsidR="00F84916" w:rsidRPr="00F84916" w:rsidRDefault="00F84916" w:rsidP="00F84916">
            <w:pPr>
              <w:jc w:val="center"/>
              <w:rPr>
                <w:sz w:val="16"/>
                <w:szCs w:val="16"/>
              </w:rPr>
            </w:pPr>
            <w:r w:rsidRPr="00F84916">
              <w:rPr>
                <w:sz w:val="16"/>
                <w:szCs w:val="16"/>
              </w:rPr>
              <w:t>K_2340</w:t>
            </w:r>
          </w:p>
        </w:tc>
        <w:tc>
          <w:tcPr>
            <w:tcW w:w="974" w:type="dxa"/>
            <w:shd w:val="clear" w:color="000000" w:fill="FFFFFF"/>
            <w:tcMar>
              <w:left w:w="28" w:type="dxa"/>
              <w:right w:w="28" w:type="dxa"/>
            </w:tcMar>
            <w:vAlign w:val="center"/>
            <w:hideMark/>
          </w:tcPr>
          <w:p w14:paraId="4617C6EA" w14:textId="77777777" w:rsidR="00F84916" w:rsidRPr="00F84916" w:rsidRDefault="00F84916" w:rsidP="00F84916">
            <w:pPr>
              <w:jc w:val="center"/>
              <w:rPr>
                <w:sz w:val="16"/>
                <w:szCs w:val="16"/>
              </w:rPr>
            </w:pPr>
            <w:r w:rsidRPr="00F84916">
              <w:rPr>
                <w:sz w:val="16"/>
                <w:szCs w:val="16"/>
              </w:rPr>
              <w:t>8,310</w:t>
            </w:r>
          </w:p>
        </w:tc>
        <w:tc>
          <w:tcPr>
            <w:tcW w:w="988" w:type="dxa"/>
            <w:shd w:val="clear" w:color="000000" w:fill="FFFFFF"/>
            <w:tcMar>
              <w:left w:w="28" w:type="dxa"/>
              <w:right w:w="28" w:type="dxa"/>
            </w:tcMar>
            <w:vAlign w:val="center"/>
            <w:hideMark/>
          </w:tcPr>
          <w:p w14:paraId="1936D4BA" w14:textId="77777777" w:rsidR="00F84916" w:rsidRPr="00F84916" w:rsidRDefault="00F84916" w:rsidP="00F84916">
            <w:pPr>
              <w:jc w:val="center"/>
              <w:rPr>
                <w:sz w:val="16"/>
                <w:szCs w:val="16"/>
              </w:rPr>
            </w:pPr>
            <w:r w:rsidRPr="00F84916">
              <w:rPr>
                <w:sz w:val="16"/>
                <w:szCs w:val="16"/>
              </w:rPr>
              <w:t>8,310</w:t>
            </w:r>
          </w:p>
        </w:tc>
        <w:tc>
          <w:tcPr>
            <w:tcW w:w="868" w:type="dxa"/>
            <w:shd w:val="clear" w:color="auto" w:fill="auto"/>
            <w:tcMar>
              <w:left w:w="28" w:type="dxa"/>
              <w:right w:w="28" w:type="dxa"/>
            </w:tcMar>
            <w:vAlign w:val="center"/>
            <w:hideMark/>
          </w:tcPr>
          <w:p w14:paraId="678BB59D"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5C34443" w14:textId="77777777" w:rsidR="00F84916" w:rsidRPr="00F84916" w:rsidRDefault="00F84916" w:rsidP="00F84916">
            <w:pPr>
              <w:jc w:val="center"/>
              <w:rPr>
                <w:sz w:val="16"/>
                <w:szCs w:val="16"/>
              </w:rPr>
            </w:pPr>
            <w:r w:rsidRPr="00F84916">
              <w:rPr>
                <w:sz w:val="16"/>
                <w:szCs w:val="16"/>
              </w:rPr>
              <w:t>0,000</w:t>
            </w:r>
          </w:p>
        </w:tc>
      </w:tr>
      <w:tr w:rsidR="00F84916" w:rsidRPr="00F84916" w14:paraId="362927DC" w14:textId="77777777" w:rsidTr="00C51C85">
        <w:trPr>
          <w:trHeight w:val="20"/>
        </w:trPr>
        <w:tc>
          <w:tcPr>
            <w:tcW w:w="5372" w:type="dxa"/>
            <w:shd w:val="clear" w:color="auto" w:fill="auto"/>
            <w:tcMar>
              <w:left w:w="28" w:type="dxa"/>
              <w:right w:w="28" w:type="dxa"/>
            </w:tcMar>
            <w:vAlign w:val="center"/>
            <w:hideMark/>
          </w:tcPr>
          <w:p w14:paraId="3A6C61A4" w14:textId="77777777" w:rsidR="00F84916" w:rsidRPr="00F84916" w:rsidRDefault="00F84916" w:rsidP="00F84916">
            <w:pPr>
              <w:rPr>
                <w:sz w:val="16"/>
                <w:szCs w:val="16"/>
              </w:rPr>
            </w:pPr>
            <w:r w:rsidRPr="00F84916">
              <w:rPr>
                <w:sz w:val="16"/>
                <w:szCs w:val="16"/>
              </w:rPr>
              <w:t>Проектирование и строительство новой ТП 977 проходного типа с двумя трансформаторами ул. Терешковой,58</w:t>
            </w:r>
          </w:p>
        </w:tc>
        <w:tc>
          <w:tcPr>
            <w:tcW w:w="719" w:type="dxa"/>
            <w:shd w:val="clear" w:color="000000" w:fill="FFFFFF"/>
            <w:tcMar>
              <w:left w:w="28" w:type="dxa"/>
              <w:right w:w="28" w:type="dxa"/>
            </w:tcMar>
            <w:vAlign w:val="center"/>
            <w:hideMark/>
          </w:tcPr>
          <w:p w14:paraId="6AEA91EA" w14:textId="77777777" w:rsidR="00F84916" w:rsidRPr="00F84916" w:rsidRDefault="00F84916" w:rsidP="00F84916">
            <w:pPr>
              <w:jc w:val="center"/>
              <w:rPr>
                <w:sz w:val="16"/>
                <w:szCs w:val="16"/>
              </w:rPr>
            </w:pPr>
            <w:r w:rsidRPr="00F84916">
              <w:rPr>
                <w:sz w:val="16"/>
                <w:szCs w:val="16"/>
              </w:rPr>
              <w:t>K_2341</w:t>
            </w:r>
          </w:p>
        </w:tc>
        <w:tc>
          <w:tcPr>
            <w:tcW w:w="974" w:type="dxa"/>
            <w:shd w:val="clear" w:color="000000" w:fill="FFFFFF"/>
            <w:tcMar>
              <w:left w:w="28" w:type="dxa"/>
              <w:right w:w="28" w:type="dxa"/>
            </w:tcMar>
            <w:vAlign w:val="center"/>
            <w:hideMark/>
          </w:tcPr>
          <w:p w14:paraId="43ECA6D5" w14:textId="77777777" w:rsidR="00F84916" w:rsidRPr="00F84916" w:rsidRDefault="00F84916" w:rsidP="00F84916">
            <w:pPr>
              <w:jc w:val="center"/>
              <w:rPr>
                <w:sz w:val="16"/>
                <w:szCs w:val="16"/>
              </w:rPr>
            </w:pPr>
            <w:r w:rsidRPr="00F84916">
              <w:rPr>
                <w:sz w:val="16"/>
                <w:szCs w:val="16"/>
              </w:rPr>
              <w:t>4,403</w:t>
            </w:r>
          </w:p>
        </w:tc>
        <w:tc>
          <w:tcPr>
            <w:tcW w:w="988" w:type="dxa"/>
            <w:shd w:val="clear" w:color="000000" w:fill="FFFFFF"/>
            <w:tcMar>
              <w:left w:w="28" w:type="dxa"/>
              <w:right w:w="28" w:type="dxa"/>
            </w:tcMar>
            <w:vAlign w:val="center"/>
            <w:hideMark/>
          </w:tcPr>
          <w:p w14:paraId="68C917B6" w14:textId="77777777" w:rsidR="00F84916" w:rsidRPr="00F84916" w:rsidRDefault="00F84916" w:rsidP="00F84916">
            <w:pPr>
              <w:jc w:val="center"/>
              <w:rPr>
                <w:sz w:val="16"/>
                <w:szCs w:val="16"/>
              </w:rPr>
            </w:pPr>
            <w:r w:rsidRPr="00F84916">
              <w:rPr>
                <w:sz w:val="16"/>
                <w:szCs w:val="16"/>
              </w:rPr>
              <w:t>4,403</w:t>
            </w:r>
          </w:p>
        </w:tc>
        <w:tc>
          <w:tcPr>
            <w:tcW w:w="868" w:type="dxa"/>
            <w:shd w:val="clear" w:color="auto" w:fill="auto"/>
            <w:tcMar>
              <w:left w:w="28" w:type="dxa"/>
              <w:right w:w="28" w:type="dxa"/>
            </w:tcMar>
            <w:vAlign w:val="center"/>
            <w:hideMark/>
          </w:tcPr>
          <w:p w14:paraId="059F9543"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62DCD48" w14:textId="77777777" w:rsidR="00F84916" w:rsidRPr="00F84916" w:rsidRDefault="00F84916" w:rsidP="00F84916">
            <w:pPr>
              <w:jc w:val="center"/>
              <w:rPr>
                <w:sz w:val="16"/>
                <w:szCs w:val="16"/>
              </w:rPr>
            </w:pPr>
            <w:r w:rsidRPr="00F84916">
              <w:rPr>
                <w:sz w:val="16"/>
                <w:szCs w:val="16"/>
              </w:rPr>
              <w:t>0,000</w:t>
            </w:r>
          </w:p>
        </w:tc>
      </w:tr>
      <w:tr w:rsidR="00F84916" w:rsidRPr="00F84916" w14:paraId="55A3312C" w14:textId="77777777" w:rsidTr="00C51C85">
        <w:trPr>
          <w:trHeight w:val="20"/>
        </w:trPr>
        <w:tc>
          <w:tcPr>
            <w:tcW w:w="5372" w:type="dxa"/>
            <w:shd w:val="clear" w:color="auto" w:fill="auto"/>
            <w:tcMar>
              <w:left w:w="28" w:type="dxa"/>
              <w:right w:w="28" w:type="dxa"/>
            </w:tcMar>
            <w:vAlign w:val="center"/>
            <w:hideMark/>
          </w:tcPr>
          <w:p w14:paraId="63EB018E" w14:textId="77777777" w:rsidR="00F84916" w:rsidRPr="00F84916" w:rsidRDefault="00F84916" w:rsidP="00F84916">
            <w:pPr>
              <w:rPr>
                <w:sz w:val="16"/>
                <w:szCs w:val="16"/>
              </w:rPr>
            </w:pPr>
            <w:r w:rsidRPr="00F84916">
              <w:rPr>
                <w:sz w:val="16"/>
                <w:szCs w:val="16"/>
              </w:rPr>
              <w:t>Проектирование и строительство новой ТП с двумя трансформаторами за территорией сторонних потребителей ул. Тухачевского, 42</w:t>
            </w:r>
          </w:p>
        </w:tc>
        <w:tc>
          <w:tcPr>
            <w:tcW w:w="719" w:type="dxa"/>
            <w:shd w:val="clear" w:color="000000" w:fill="FFFFFF"/>
            <w:tcMar>
              <w:left w:w="28" w:type="dxa"/>
              <w:right w:w="28" w:type="dxa"/>
            </w:tcMar>
            <w:vAlign w:val="center"/>
            <w:hideMark/>
          </w:tcPr>
          <w:p w14:paraId="49A78E3C" w14:textId="77777777" w:rsidR="00F84916" w:rsidRPr="00F84916" w:rsidRDefault="00F84916" w:rsidP="00F84916">
            <w:pPr>
              <w:jc w:val="center"/>
              <w:rPr>
                <w:sz w:val="16"/>
                <w:szCs w:val="16"/>
              </w:rPr>
            </w:pPr>
            <w:r w:rsidRPr="00F84916">
              <w:rPr>
                <w:sz w:val="16"/>
                <w:szCs w:val="16"/>
              </w:rPr>
              <w:t>K_2342</w:t>
            </w:r>
          </w:p>
        </w:tc>
        <w:tc>
          <w:tcPr>
            <w:tcW w:w="974" w:type="dxa"/>
            <w:shd w:val="clear" w:color="000000" w:fill="FFFFFF"/>
            <w:tcMar>
              <w:left w:w="28" w:type="dxa"/>
              <w:right w:w="28" w:type="dxa"/>
            </w:tcMar>
            <w:vAlign w:val="center"/>
            <w:hideMark/>
          </w:tcPr>
          <w:p w14:paraId="3C0871FB" w14:textId="77777777" w:rsidR="00F84916" w:rsidRPr="00F84916" w:rsidRDefault="00F84916" w:rsidP="00F84916">
            <w:pPr>
              <w:jc w:val="center"/>
              <w:rPr>
                <w:sz w:val="16"/>
                <w:szCs w:val="16"/>
              </w:rPr>
            </w:pPr>
            <w:r w:rsidRPr="00F84916">
              <w:rPr>
                <w:sz w:val="16"/>
                <w:szCs w:val="16"/>
              </w:rPr>
              <w:t>4,403</w:t>
            </w:r>
          </w:p>
        </w:tc>
        <w:tc>
          <w:tcPr>
            <w:tcW w:w="988" w:type="dxa"/>
            <w:shd w:val="clear" w:color="000000" w:fill="FFFFFF"/>
            <w:tcMar>
              <w:left w:w="28" w:type="dxa"/>
              <w:right w:w="28" w:type="dxa"/>
            </w:tcMar>
            <w:vAlign w:val="center"/>
            <w:hideMark/>
          </w:tcPr>
          <w:p w14:paraId="2B099063" w14:textId="77777777" w:rsidR="00F84916" w:rsidRPr="00F84916" w:rsidRDefault="00F84916" w:rsidP="00F84916">
            <w:pPr>
              <w:jc w:val="center"/>
              <w:rPr>
                <w:sz w:val="16"/>
                <w:szCs w:val="16"/>
              </w:rPr>
            </w:pPr>
            <w:r w:rsidRPr="00F84916">
              <w:rPr>
                <w:sz w:val="16"/>
                <w:szCs w:val="16"/>
              </w:rPr>
              <w:t>4,403</w:t>
            </w:r>
          </w:p>
        </w:tc>
        <w:tc>
          <w:tcPr>
            <w:tcW w:w="868" w:type="dxa"/>
            <w:shd w:val="clear" w:color="auto" w:fill="auto"/>
            <w:tcMar>
              <w:left w:w="28" w:type="dxa"/>
              <w:right w:w="28" w:type="dxa"/>
            </w:tcMar>
            <w:vAlign w:val="center"/>
            <w:hideMark/>
          </w:tcPr>
          <w:p w14:paraId="28F4F684"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8A1E38B" w14:textId="77777777" w:rsidR="00F84916" w:rsidRPr="00F84916" w:rsidRDefault="00F84916" w:rsidP="00F84916">
            <w:pPr>
              <w:jc w:val="center"/>
              <w:rPr>
                <w:sz w:val="16"/>
                <w:szCs w:val="16"/>
              </w:rPr>
            </w:pPr>
            <w:r w:rsidRPr="00F84916">
              <w:rPr>
                <w:sz w:val="16"/>
                <w:szCs w:val="16"/>
              </w:rPr>
              <w:t>0,000</w:t>
            </w:r>
          </w:p>
        </w:tc>
      </w:tr>
      <w:tr w:rsidR="00F84916" w:rsidRPr="00F84916" w14:paraId="042558AF" w14:textId="77777777" w:rsidTr="00C51C85">
        <w:trPr>
          <w:trHeight w:val="20"/>
        </w:trPr>
        <w:tc>
          <w:tcPr>
            <w:tcW w:w="5372" w:type="dxa"/>
            <w:shd w:val="clear" w:color="auto" w:fill="auto"/>
            <w:tcMar>
              <w:left w:w="28" w:type="dxa"/>
              <w:right w:w="28" w:type="dxa"/>
            </w:tcMar>
            <w:vAlign w:val="center"/>
            <w:hideMark/>
          </w:tcPr>
          <w:p w14:paraId="70A2517A" w14:textId="77777777" w:rsidR="00F84916" w:rsidRPr="00F84916" w:rsidRDefault="00F84916" w:rsidP="00F84916">
            <w:pPr>
              <w:rPr>
                <w:sz w:val="16"/>
                <w:szCs w:val="16"/>
              </w:rPr>
            </w:pPr>
            <w:r w:rsidRPr="00F84916">
              <w:rPr>
                <w:sz w:val="16"/>
                <w:szCs w:val="16"/>
              </w:rPr>
              <w:t xml:space="preserve">Проектирование и строительство КТПН-6/0,4 </w:t>
            </w:r>
            <w:proofErr w:type="spellStart"/>
            <w:r w:rsidRPr="00F84916">
              <w:rPr>
                <w:sz w:val="16"/>
                <w:szCs w:val="16"/>
              </w:rPr>
              <w:t>кВ</w:t>
            </w:r>
            <w:proofErr w:type="spellEnd"/>
            <w:r w:rsidRPr="00F84916">
              <w:rPr>
                <w:sz w:val="16"/>
                <w:szCs w:val="16"/>
              </w:rPr>
              <w:t xml:space="preserve"> с АВР по 0,4 </w:t>
            </w:r>
            <w:proofErr w:type="spellStart"/>
            <w:r w:rsidRPr="00F84916">
              <w:rPr>
                <w:sz w:val="16"/>
                <w:szCs w:val="16"/>
              </w:rPr>
              <w:t>кВ</w:t>
            </w:r>
            <w:proofErr w:type="spellEnd"/>
            <w:r w:rsidRPr="00F84916">
              <w:rPr>
                <w:sz w:val="16"/>
                <w:szCs w:val="16"/>
              </w:rPr>
              <w:t xml:space="preserve">; замена РП №36. </w:t>
            </w:r>
          </w:p>
        </w:tc>
        <w:tc>
          <w:tcPr>
            <w:tcW w:w="719" w:type="dxa"/>
            <w:shd w:val="clear" w:color="000000" w:fill="FFFFFF"/>
            <w:tcMar>
              <w:left w:w="28" w:type="dxa"/>
              <w:right w:w="28" w:type="dxa"/>
            </w:tcMar>
            <w:vAlign w:val="center"/>
            <w:hideMark/>
          </w:tcPr>
          <w:p w14:paraId="1E1CB620" w14:textId="77777777" w:rsidR="00F84916" w:rsidRPr="00F84916" w:rsidRDefault="00F84916" w:rsidP="00F84916">
            <w:pPr>
              <w:jc w:val="center"/>
              <w:rPr>
                <w:sz w:val="16"/>
                <w:szCs w:val="16"/>
              </w:rPr>
            </w:pPr>
            <w:r w:rsidRPr="00F84916">
              <w:rPr>
                <w:sz w:val="16"/>
                <w:szCs w:val="16"/>
              </w:rPr>
              <w:t>J_2118</w:t>
            </w:r>
          </w:p>
        </w:tc>
        <w:tc>
          <w:tcPr>
            <w:tcW w:w="974" w:type="dxa"/>
            <w:shd w:val="clear" w:color="000000" w:fill="FFFFFF"/>
            <w:tcMar>
              <w:left w:w="28" w:type="dxa"/>
              <w:right w:w="28" w:type="dxa"/>
            </w:tcMar>
            <w:vAlign w:val="center"/>
            <w:hideMark/>
          </w:tcPr>
          <w:p w14:paraId="4E83A664" w14:textId="77777777" w:rsidR="00F84916" w:rsidRPr="00F84916" w:rsidRDefault="00F84916" w:rsidP="00F84916">
            <w:pPr>
              <w:jc w:val="center"/>
              <w:rPr>
                <w:sz w:val="16"/>
                <w:szCs w:val="16"/>
              </w:rPr>
            </w:pPr>
            <w:r w:rsidRPr="00F84916">
              <w:rPr>
                <w:sz w:val="16"/>
                <w:szCs w:val="16"/>
              </w:rPr>
              <w:t>5,747</w:t>
            </w:r>
          </w:p>
        </w:tc>
        <w:tc>
          <w:tcPr>
            <w:tcW w:w="988" w:type="dxa"/>
            <w:shd w:val="clear" w:color="000000" w:fill="FFFFFF"/>
            <w:tcMar>
              <w:left w:w="28" w:type="dxa"/>
              <w:right w:w="28" w:type="dxa"/>
            </w:tcMar>
            <w:vAlign w:val="center"/>
            <w:hideMark/>
          </w:tcPr>
          <w:p w14:paraId="2B933015" w14:textId="77777777" w:rsidR="00F84916" w:rsidRPr="00F84916" w:rsidRDefault="00F84916" w:rsidP="00F84916">
            <w:pPr>
              <w:jc w:val="center"/>
              <w:rPr>
                <w:sz w:val="16"/>
                <w:szCs w:val="16"/>
              </w:rPr>
            </w:pPr>
            <w:r w:rsidRPr="00F84916">
              <w:rPr>
                <w:sz w:val="16"/>
                <w:szCs w:val="16"/>
              </w:rPr>
              <w:t>5,747</w:t>
            </w:r>
          </w:p>
        </w:tc>
        <w:tc>
          <w:tcPr>
            <w:tcW w:w="868" w:type="dxa"/>
            <w:shd w:val="clear" w:color="auto" w:fill="auto"/>
            <w:tcMar>
              <w:left w:w="28" w:type="dxa"/>
              <w:right w:w="28" w:type="dxa"/>
            </w:tcMar>
            <w:vAlign w:val="center"/>
            <w:hideMark/>
          </w:tcPr>
          <w:p w14:paraId="48A862BB"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EE0763F" w14:textId="77777777" w:rsidR="00F84916" w:rsidRPr="00F84916" w:rsidRDefault="00F84916" w:rsidP="00F84916">
            <w:pPr>
              <w:jc w:val="center"/>
              <w:rPr>
                <w:sz w:val="16"/>
                <w:szCs w:val="16"/>
              </w:rPr>
            </w:pPr>
            <w:r w:rsidRPr="00F84916">
              <w:rPr>
                <w:sz w:val="16"/>
                <w:szCs w:val="16"/>
              </w:rPr>
              <w:t>0,000</w:t>
            </w:r>
          </w:p>
        </w:tc>
      </w:tr>
      <w:tr w:rsidR="00F84916" w:rsidRPr="00F84916" w14:paraId="71D5D98C" w14:textId="77777777" w:rsidTr="00C51C85">
        <w:trPr>
          <w:trHeight w:val="20"/>
        </w:trPr>
        <w:tc>
          <w:tcPr>
            <w:tcW w:w="5372" w:type="dxa"/>
            <w:shd w:val="clear" w:color="auto" w:fill="auto"/>
            <w:tcMar>
              <w:left w:w="28" w:type="dxa"/>
              <w:right w:w="28" w:type="dxa"/>
            </w:tcMar>
            <w:vAlign w:val="center"/>
            <w:hideMark/>
          </w:tcPr>
          <w:p w14:paraId="27C7E68D" w14:textId="77777777" w:rsidR="00F84916" w:rsidRPr="00F84916" w:rsidRDefault="00F84916" w:rsidP="00F84916">
            <w:pPr>
              <w:rPr>
                <w:sz w:val="16"/>
                <w:szCs w:val="16"/>
              </w:rPr>
            </w:pPr>
            <w:r w:rsidRPr="00F84916">
              <w:rPr>
                <w:sz w:val="16"/>
                <w:szCs w:val="16"/>
              </w:rPr>
              <w:t xml:space="preserve">Проектирование и строительство нового КПТ 2*1000 </w:t>
            </w:r>
            <w:proofErr w:type="spellStart"/>
            <w:r w:rsidRPr="00F84916">
              <w:rPr>
                <w:sz w:val="16"/>
                <w:szCs w:val="16"/>
              </w:rPr>
              <w:t>кВА</w:t>
            </w:r>
            <w:proofErr w:type="spellEnd"/>
            <w:r w:rsidRPr="00F84916">
              <w:rPr>
                <w:sz w:val="16"/>
                <w:szCs w:val="16"/>
              </w:rPr>
              <w:t xml:space="preserve"> взамен ТП-83</w:t>
            </w:r>
          </w:p>
        </w:tc>
        <w:tc>
          <w:tcPr>
            <w:tcW w:w="719" w:type="dxa"/>
            <w:shd w:val="clear" w:color="000000" w:fill="FFFFFF"/>
            <w:tcMar>
              <w:left w:w="28" w:type="dxa"/>
              <w:right w:w="28" w:type="dxa"/>
            </w:tcMar>
            <w:vAlign w:val="center"/>
            <w:hideMark/>
          </w:tcPr>
          <w:p w14:paraId="3AE472CF" w14:textId="77777777" w:rsidR="00F84916" w:rsidRPr="00F84916" w:rsidRDefault="00F84916" w:rsidP="00F84916">
            <w:pPr>
              <w:jc w:val="center"/>
              <w:rPr>
                <w:sz w:val="16"/>
                <w:szCs w:val="16"/>
              </w:rPr>
            </w:pPr>
            <w:r w:rsidRPr="00F84916">
              <w:rPr>
                <w:sz w:val="16"/>
                <w:szCs w:val="16"/>
              </w:rPr>
              <w:t>К_3695</w:t>
            </w:r>
          </w:p>
        </w:tc>
        <w:tc>
          <w:tcPr>
            <w:tcW w:w="974" w:type="dxa"/>
            <w:shd w:val="clear" w:color="000000" w:fill="FFFFFF"/>
            <w:tcMar>
              <w:left w:w="28" w:type="dxa"/>
              <w:right w:w="28" w:type="dxa"/>
            </w:tcMar>
            <w:vAlign w:val="center"/>
            <w:hideMark/>
          </w:tcPr>
          <w:p w14:paraId="691542E4" w14:textId="77777777" w:rsidR="00F84916" w:rsidRPr="00F84916" w:rsidRDefault="00F84916" w:rsidP="00F84916">
            <w:pPr>
              <w:jc w:val="center"/>
              <w:rPr>
                <w:sz w:val="16"/>
                <w:szCs w:val="16"/>
              </w:rPr>
            </w:pPr>
            <w:r w:rsidRPr="00F84916">
              <w:rPr>
                <w:sz w:val="16"/>
                <w:szCs w:val="16"/>
              </w:rPr>
              <w:t>4,400</w:t>
            </w:r>
          </w:p>
        </w:tc>
        <w:tc>
          <w:tcPr>
            <w:tcW w:w="988" w:type="dxa"/>
            <w:shd w:val="clear" w:color="000000" w:fill="FFFFFF"/>
            <w:tcMar>
              <w:left w:w="28" w:type="dxa"/>
              <w:right w:w="28" w:type="dxa"/>
            </w:tcMar>
            <w:vAlign w:val="center"/>
            <w:hideMark/>
          </w:tcPr>
          <w:p w14:paraId="6FB420E8" w14:textId="77777777" w:rsidR="00F84916" w:rsidRPr="00F84916" w:rsidRDefault="00F84916" w:rsidP="00F84916">
            <w:pPr>
              <w:jc w:val="center"/>
              <w:rPr>
                <w:sz w:val="16"/>
                <w:szCs w:val="16"/>
              </w:rPr>
            </w:pPr>
            <w:r w:rsidRPr="00F84916">
              <w:rPr>
                <w:sz w:val="16"/>
                <w:szCs w:val="16"/>
              </w:rPr>
              <w:t>6,867</w:t>
            </w:r>
          </w:p>
        </w:tc>
        <w:tc>
          <w:tcPr>
            <w:tcW w:w="868" w:type="dxa"/>
            <w:shd w:val="clear" w:color="auto" w:fill="auto"/>
            <w:tcMar>
              <w:left w:w="28" w:type="dxa"/>
              <w:right w:w="28" w:type="dxa"/>
            </w:tcMar>
            <w:vAlign w:val="center"/>
            <w:hideMark/>
          </w:tcPr>
          <w:p w14:paraId="6C5F5CB0"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2173C83F" w14:textId="77777777" w:rsidR="00F84916" w:rsidRPr="00F84916" w:rsidRDefault="00F84916" w:rsidP="00F84916">
            <w:pPr>
              <w:jc w:val="center"/>
              <w:rPr>
                <w:sz w:val="16"/>
                <w:szCs w:val="16"/>
              </w:rPr>
            </w:pPr>
            <w:r w:rsidRPr="00F84916">
              <w:rPr>
                <w:sz w:val="16"/>
                <w:szCs w:val="16"/>
              </w:rPr>
              <w:t>0,000</w:t>
            </w:r>
          </w:p>
        </w:tc>
      </w:tr>
      <w:tr w:rsidR="00F84916" w:rsidRPr="00F84916" w14:paraId="699E0C50" w14:textId="77777777" w:rsidTr="00C51C85">
        <w:trPr>
          <w:trHeight w:val="20"/>
        </w:trPr>
        <w:tc>
          <w:tcPr>
            <w:tcW w:w="5372" w:type="dxa"/>
            <w:shd w:val="clear" w:color="auto" w:fill="auto"/>
            <w:tcMar>
              <w:left w:w="28" w:type="dxa"/>
              <w:right w:w="28" w:type="dxa"/>
            </w:tcMar>
            <w:vAlign w:val="center"/>
            <w:hideMark/>
          </w:tcPr>
          <w:p w14:paraId="3407C6B2" w14:textId="77777777" w:rsidR="00F84916" w:rsidRPr="00F84916" w:rsidRDefault="00F84916" w:rsidP="00F84916">
            <w:pPr>
              <w:rPr>
                <w:sz w:val="16"/>
                <w:szCs w:val="16"/>
              </w:rPr>
            </w:pPr>
            <w:r w:rsidRPr="00F84916">
              <w:rPr>
                <w:sz w:val="16"/>
                <w:szCs w:val="16"/>
              </w:rPr>
              <w:t>Проектирование и строительство ТП 258 по ул. Инициативная,57, к.4</w:t>
            </w:r>
          </w:p>
        </w:tc>
        <w:tc>
          <w:tcPr>
            <w:tcW w:w="719" w:type="dxa"/>
            <w:shd w:val="clear" w:color="000000" w:fill="FFFFFF"/>
            <w:tcMar>
              <w:left w:w="28" w:type="dxa"/>
              <w:right w:w="28" w:type="dxa"/>
            </w:tcMar>
            <w:vAlign w:val="center"/>
            <w:hideMark/>
          </w:tcPr>
          <w:p w14:paraId="295E77CD" w14:textId="77777777" w:rsidR="00F84916" w:rsidRPr="00F84916" w:rsidRDefault="00F84916" w:rsidP="00F84916">
            <w:pPr>
              <w:jc w:val="center"/>
              <w:rPr>
                <w:sz w:val="16"/>
                <w:szCs w:val="16"/>
              </w:rPr>
            </w:pPr>
            <w:r w:rsidRPr="00F84916">
              <w:rPr>
                <w:sz w:val="16"/>
                <w:szCs w:val="16"/>
              </w:rPr>
              <w:t>M_2438</w:t>
            </w:r>
          </w:p>
        </w:tc>
        <w:tc>
          <w:tcPr>
            <w:tcW w:w="974" w:type="dxa"/>
            <w:shd w:val="clear" w:color="000000" w:fill="FFFFFF"/>
            <w:tcMar>
              <w:left w:w="28" w:type="dxa"/>
              <w:right w:w="28" w:type="dxa"/>
            </w:tcMar>
            <w:vAlign w:val="center"/>
            <w:hideMark/>
          </w:tcPr>
          <w:p w14:paraId="2826C4D9"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725A7658"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37B130B"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396573F" w14:textId="77777777" w:rsidR="00F84916" w:rsidRPr="00F84916" w:rsidRDefault="00F84916" w:rsidP="00F84916">
            <w:pPr>
              <w:jc w:val="center"/>
              <w:rPr>
                <w:sz w:val="16"/>
                <w:szCs w:val="16"/>
              </w:rPr>
            </w:pPr>
            <w:r w:rsidRPr="00F84916">
              <w:rPr>
                <w:sz w:val="16"/>
                <w:szCs w:val="16"/>
              </w:rPr>
              <w:t>1,752</w:t>
            </w:r>
          </w:p>
        </w:tc>
      </w:tr>
      <w:tr w:rsidR="00F84916" w:rsidRPr="00F84916" w14:paraId="68BC7A1B" w14:textId="77777777" w:rsidTr="00C51C85">
        <w:trPr>
          <w:trHeight w:val="20"/>
        </w:trPr>
        <w:tc>
          <w:tcPr>
            <w:tcW w:w="5372" w:type="dxa"/>
            <w:shd w:val="clear" w:color="auto" w:fill="auto"/>
            <w:tcMar>
              <w:left w:w="28" w:type="dxa"/>
              <w:right w:w="28" w:type="dxa"/>
            </w:tcMar>
            <w:vAlign w:val="center"/>
            <w:hideMark/>
          </w:tcPr>
          <w:p w14:paraId="6F4B3FC9" w14:textId="77777777" w:rsidR="00F84916" w:rsidRPr="00F84916" w:rsidRDefault="00F84916" w:rsidP="00F84916">
            <w:pPr>
              <w:rPr>
                <w:sz w:val="16"/>
                <w:szCs w:val="16"/>
              </w:rPr>
            </w:pPr>
            <w:r w:rsidRPr="00F84916">
              <w:rPr>
                <w:sz w:val="16"/>
                <w:szCs w:val="16"/>
              </w:rPr>
              <w:t>Проектирование и строительство ТП 1230 по пер. Инициативный,3</w:t>
            </w:r>
          </w:p>
        </w:tc>
        <w:tc>
          <w:tcPr>
            <w:tcW w:w="719" w:type="dxa"/>
            <w:shd w:val="clear" w:color="000000" w:fill="FFFFFF"/>
            <w:tcMar>
              <w:left w:w="28" w:type="dxa"/>
              <w:right w:w="28" w:type="dxa"/>
            </w:tcMar>
            <w:vAlign w:val="center"/>
            <w:hideMark/>
          </w:tcPr>
          <w:p w14:paraId="34DB0359" w14:textId="77777777" w:rsidR="00F84916" w:rsidRPr="00F84916" w:rsidRDefault="00F84916" w:rsidP="00F84916">
            <w:pPr>
              <w:jc w:val="center"/>
              <w:rPr>
                <w:sz w:val="16"/>
                <w:szCs w:val="16"/>
              </w:rPr>
            </w:pPr>
            <w:r w:rsidRPr="00F84916">
              <w:rPr>
                <w:sz w:val="16"/>
                <w:szCs w:val="16"/>
              </w:rPr>
              <w:t>M_2439</w:t>
            </w:r>
          </w:p>
        </w:tc>
        <w:tc>
          <w:tcPr>
            <w:tcW w:w="974" w:type="dxa"/>
            <w:shd w:val="clear" w:color="000000" w:fill="FFFFFF"/>
            <w:tcMar>
              <w:left w:w="28" w:type="dxa"/>
              <w:right w:w="28" w:type="dxa"/>
            </w:tcMar>
            <w:vAlign w:val="center"/>
            <w:hideMark/>
          </w:tcPr>
          <w:p w14:paraId="511C3497"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21A54BB"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0731558A"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0AAB4D2D" w14:textId="77777777" w:rsidR="00F84916" w:rsidRPr="00F84916" w:rsidRDefault="00F84916" w:rsidP="00F84916">
            <w:pPr>
              <w:jc w:val="center"/>
              <w:rPr>
                <w:sz w:val="16"/>
                <w:szCs w:val="16"/>
              </w:rPr>
            </w:pPr>
            <w:r w:rsidRPr="00F84916">
              <w:rPr>
                <w:sz w:val="16"/>
                <w:szCs w:val="16"/>
              </w:rPr>
              <w:t>1,752</w:t>
            </w:r>
          </w:p>
        </w:tc>
      </w:tr>
      <w:tr w:rsidR="00F84916" w:rsidRPr="00F84916" w14:paraId="1B59DA08" w14:textId="77777777" w:rsidTr="00C51C85">
        <w:trPr>
          <w:trHeight w:val="20"/>
        </w:trPr>
        <w:tc>
          <w:tcPr>
            <w:tcW w:w="5372" w:type="dxa"/>
            <w:shd w:val="clear" w:color="auto" w:fill="auto"/>
            <w:tcMar>
              <w:left w:w="28" w:type="dxa"/>
              <w:right w:w="28" w:type="dxa"/>
            </w:tcMar>
            <w:vAlign w:val="center"/>
            <w:hideMark/>
          </w:tcPr>
          <w:p w14:paraId="21A557F2" w14:textId="77777777" w:rsidR="00F84916" w:rsidRPr="00F84916" w:rsidRDefault="00F84916" w:rsidP="00F84916">
            <w:pPr>
              <w:rPr>
                <w:sz w:val="16"/>
                <w:szCs w:val="16"/>
              </w:rPr>
            </w:pPr>
            <w:r w:rsidRPr="00F84916">
              <w:rPr>
                <w:sz w:val="16"/>
                <w:szCs w:val="16"/>
              </w:rPr>
              <w:t>Проектирование и строительство КТПН 846 по ул. Пчелобазы,1</w:t>
            </w:r>
          </w:p>
        </w:tc>
        <w:tc>
          <w:tcPr>
            <w:tcW w:w="719" w:type="dxa"/>
            <w:shd w:val="clear" w:color="000000" w:fill="FFFFFF"/>
            <w:tcMar>
              <w:left w:w="28" w:type="dxa"/>
              <w:right w:w="28" w:type="dxa"/>
            </w:tcMar>
            <w:vAlign w:val="center"/>
            <w:hideMark/>
          </w:tcPr>
          <w:p w14:paraId="5F2B953C" w14:textId="77777777" w:rsidR="00F84916" w:rsidRPr="00F84916" w:rsidRDefault="00F84916" w:rsidP="00F84916">
            <w:pPr>
              <w:jc w:val="center"/>
              <w:rPr>
                <w:sz w:val="16"/>
                <w:szCs w:val="16"/>
              </w:rPr>
            </w:pPr>
            <w:r w:rsidRPr="00F84916">
              <w:rPr>
                <w:sz w:val="16"/>
                <w:szCs w:val="16"/>
              </w:rPr>
              <w:t>M_2440</w:t>
            </w:r>
          </w:p>
        </w:tc>
        <w:tc>
          <w:tcPr>
            <w:tcW w:w="974" w:type="dxa"/>
            <w:shd w:val="clear" w:color="000000" w:fill="FFFFFF"/>
            <w:tcMar>
              <w:left w:w="28" w:type="dxa"/>
              <w:right w:w="28" w:type="dxa"/>
            </w:tcMar>
            <w:vAlign w:val="center"/>
            <w:hideMark/>
          </w:tcPr>
          <w:p w14:paraId="26091316"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52E093C"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12251F43"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352D065C" w14:textId="77777777" w:rsidR="00F84916" w:rsidRPr="00F84916" w:rsidRDefault="00F84916" w:rsidP="00F84916">
            <w:pPr>
              <w:jc w:val="center"/>
              <w:rPr>
                <w:sz w:val="16"/>
                <w:szCs w:val="16"/>
              </w:rPr>
            </w:pPr>
            <w:r w:rsidRPr="00F84916">
              <w:rPr>
                <w:sz w:val="16"/>
                <w:szCs w:val="16"/>
              </w:rPr>
              <w:t>3,334</w:t>
            </w:r>
          </w:p>
        </w:tc>
      </w:tr>
      <w:tr w:rsidR="00F84916" w:rsidRPr="00F84916" w14:paraId="7DD85D2E" w14:textId="77777777" w:rsidTr="00C51C85">
        <w:trPr>
          <w:trHeight w:val="20"/>
        </w:trPr>
        <w:tc>
          <w:tcPr>
            <w:tcW w:w="5372" w:type="dxa"/>
            <w:shd w:val="clear" w:color="auto" w:fill="auto"/>
            <w:tcMar>
              <w:left w:w="28" w:type="dxa"/>
              <w:right w:w="28" w:type="dxa"/>
            </w:tcMar>
            <w:vAlign w:val="center"/>
            <w:hideMark/>
          </w:tcPr>
          <w:p w14:paraId="610E19E1" w14:textId="77777777" w:rsidR="00F84916" w:rsidRPr="00F84916" w:rsidRDefault="00F84916" w:rsidP="00F84916">
            <w:pPr>
              <w:rPr>
                <w:sz w:val="16"/>
                <w:szCs w:val="16"/>
              </w:rPr>
            </w:pPr>
            <w:r w:rsidRPr="00F84916">
              <w:rPr>
                <w:sz w:val="16"/>
                <w:szCs w:val="16"/>
              </w:rPr>
              <w:t xml:space="preserve">Проектирование и строительство переключательного пункта 6 </w:t>
            </w:r>
            <w:proofErr w:type="spellStart"/>
            <w:r w:rsidRPr="00F84916">
              <w:rPr>
                <w:sz w:val="16"/>
                <w:szCs w:val="16"/>
              </w:rPr>
              <w:t>кВ</w:t>
            </w:r>
            <w:proofErr w:type="spellEnd"/>
            <w:r w:rsidRPr="00F84916">
              <w:rPr>
                <w:sz w:val="16"/>
                <w:szCs w:val="16"/>
              </w:rPr>
              <w:t xml:space="preserve"> (ПП - 6кВ) на ул. Белинского, 6</w:t>
            </w:r>
          </w:p>
        </w:tc>
        <w:tc>
          <w:tcPr>
            <w:tcW w:w="719" w:type="dxa"/>
            <w:shd w:val="clear" w:color="000000" w:fill="FFFFFF"/>
            <w:tcMar>
              <w:left w:w="28" w:type="dxa"/>
              <w:right w:w="28" w:type="dxa"/>
            </w:tcMar>
            <w:vAlign w:val="center"/>
            <w:hideMark/>
          </w:tcPr>
          <w:p w14:paraId="7503B6AF" w14:textId="77777777" w:rsidR="00F84916" w:rsidRPr="00F84916" w:rsidRDefault="00F84916" w:rsidP="00F84916">
            <w:pPr>
              <w:jc w:val="center"/>
              <w:rPr>
                <w:sz w:val="16"/>
                <w:szCs w:val="16"/>
              </w:rPr>
            </w:pPr>
            <w:r w:rsidRPr="00F84916">
              <w:rPr>
                <w:sz w:val="16"/>
                <w:szCs w:val="16"/>
              </w:rPr>
              <w:t>М_2441</w:t>
            </w:r>
          </w:p>
        </w:tc>
        <w:tc>
          <w:tcPr>
            <w:tcW w:w="974" w:type="dxa"/>
            <w:shd w:val="clear" w:color="000000" w:fill="FFFFFF"/>
            <w:tcMar>
              <w:left w:w="28" w:type="dxa"/>
              <w:right w:w="28" w:type="dxa"/>
            </w:tcMar>
            <w:vAlign w:val="center"/>
            <w:hideMark/>
          </w:tcPr>
          <w:p w14:paraId="2A8451A2"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13C89A5"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A7957F4"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C3023C1" w14:textId="77777777" w:rsidR="00F84916" w:rsidRPr="00F84916" w:rsidRDefault="00F84916" w:rsidP="00F84916">
            <w:pPr>
              <w:jc w:val="center"/>
              <w:rPr>
                <w:sz w:val="16"/>
                <w:szCs w:val="16"/>
              </w:rPr>
            </w:pPr>
            <w:r w:rsidRPr="00F84916">
              <w:rPr>
                <w:sz w:val="16"/>
                <w:szCs w:val="16"/>
              </w:rPr>
              <w:t>2,833</w:t>
            </w:r>
          </w:p>
        </w:tc>
      </w:tr>
      <w:tr w:rsidR="00F84916" w:rsidRPr="00F84916" w14:paraId="4EB8AF35" w14:textId="77777777" w:rsidTr="00C51C85">
        <w:trPr>
          <w:trHeight w:val="20"/>
        </w:trPr>
        <w:tc>
          <w:tcPr>
            <w:tcW w:w="5372" w:type="dxa"/>
            <w:shd w:val="clear" w:color="auto" w:fill="auto"/>
            <w:tcMar>
              <w:left w:w="28" w:type="dxa"/>
              <w:right w:w="28" w:type="dxa"/>
            </w:tcMar>
            <w:vAlign w:val="center"/>
            <w:hideMark/>
          </w:tcPr>
          <w:p w14:paraId="707BA525" w14:textId="77777777" w:rsidR="00F84916" w:rsidRPr="00F84916" w:rsidRDefault="00F84916" w:rsidP="00F84916">
            <w:pPr>
              <w:rPr>
                <w:sz w:val="16"/>
                <w:szCs w:val="16"/>
              </w:rPr>
            </w:pPr>
            <w:r w:rsidRPr="00F84916">
              <w:rPr>
                <w:sz w:val="16"/>
                <w:szCs w:val="16"/>
              </w:rPr>
              <w:t xml:space="preserve">Проектирование и строительство распределительного пункта (РП – 6 </w:t>
            </w:r>
            <w:proofErr w:type="spellStart"/>
            <w:r w:rsidRPr="00F84916">
              <w:rPr>
                <w:sz w:val="16"/>
                <w:szCs w:val="16"/>
              </w:rPr>
              <w:t>кВ</w:t>
            </w:r>
            <w:proofErr w:type="spellEnd"/>
            <w:r w:rsidRPr="00F84916">
              <w:rPr>
                <w:sz w:val="16"/>
                <w:szCs w:val="16"/>
              </w:rPr>
              <w:t>) для электроснабжения КНС КСК по ул. Тверская, 68/1</w:t>
            </w:r>
          </w:p>
        </w:tc>
        <w:tc>
          <w:tcPr>
            <w:tcW w:w="719" w:type="dxa"/>
            <w:shd w:val="clear" w:color="000000" w:fill="FFFFFF"/>
            <w:tcMar>
              <w:left w:w="28" w:type="dxa"/>
              <w:right w:w="28" w:type="dxa"/>
            </w:tcMar>
            <w:vAlign w:val="center"/>
            <w:hideMark/>
          </w:tcPr>
          <w:p w14:paraId="527B6AF6" w14:textId="77777777" w:rsidR="00F84916" w:rsidRPr="00F84916" w:rsidRDefault="00F84916" w:rsidP="00F84916">
            <w:pPr>
              <w:jc w:val="center"/>
              <w:rPr>
                <w:sz w:val="16"/>
                <w:szCs w:val="16"/>
              </w:rPr>
            </w:pPr>
            <w:r w:rsidRPr="00F84916">
              <w:rPr>
                <w:sz w:val="16"/>
                <w:szCs w:val="16"/>
              </w:rPr>
              <w:t>М_2442</w:t>
            </w:r>
          </w:p>
        </w:tc>
        <w:tc>
          <w:tcPr>
            <w:tcW w:w="974" w:type="dxa"/>
            <w:shd w:val="clear" w:color="000000" w:fill="FFFFFF"/>
            <w:tcMar>
              <w:left w:w="28" w:type="dxa"/>
              <w:right w:w="28" w:type="dxa"/>
            </w:tcMar>
            <w:vAlign w:val="center"/>
            <w:hideMark/>
          </w:tcPr>
          <w:p w14:paraId="63C33635"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3037D19"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47E30CDC"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6C713986" w14:textId="77777777" w:rsidR="00F84916" w:rsidRPr="00F84916" w:rsidRDefault="00F84916" w:rsidP="00F84916">
            <w:pPr>
              <w:jc w:val="center"/>
              <w:rPr>
                <w:sz w:val="16"/>
                <w:szCs w:val="16"/>
              </w:rPr>
            </w:pPr>
            <w:r w:rsidRPr="00F84916">
              <w:rPr>
                <w:sz w:val="16"/>
                <w:szCs w:val="16"/>
              </w:rPr>
              <w:t>21,443</w:t>
            </w:r>
          </w:p>
        </w:tc>
      </w:tr>
      <w:tr w:rsidR="00F84916" w:rsidRPr="00F84916" w14:paraId="11ADC27A" w14:textId="77777777" w:rsidTr="00C51C85">
        <w:trPr>
          <w:trHeight w:val="20"/>
        </w:trPr>
        <w:tc>
          <w:tcPr>
            <w:tcW w:w="5372" w:type="dxa"/>
            <w:shd w:val="clear" w:color="auto" w:fill="auto"/>
            <w:tcMar>
              <w:left w:w="28" w:type="dxa"/>
              <w:right w:w="28" w:type="dxa"/>
            </w:tcMar>
            <w:vAlign w:val="center"/>
            <w:hideMark/>
          </w:tcPr>
          <w:p w14:paraId="1E2662E4" w14:textId="77777777" w:rsidR="00F84916" w:rsidRPr="00F84916" w:rsidRDefault="00F84916" w:rsidP="00F84916">
            <w:pPr>
              <w:rPr>
                <w:sz w:val="16"/>
                <w:szCs w:val="16"/>
              </w:rPr>
            </w:pPr>
            <w:r w:rsidRPr="00F84916">
              <w:rPr>
                <w:sz w:val="16"/>
                <w:szCs w:val="16"/>
              </w:rPr>
              <w:t xml:space="preserve">Проектирование и строительство ЛЭП-10 </w:t>
            </w:r>
            <w:proofErr w:type="spellStart"/>
            <w:r w:rsidRPr="00F84916">
              <w:rPr>
                <w:sz w:val="16"/>
                <w:szCs w:val="16"/>
              </w:rPr>
              <w:t>кВ</w:t>
            </w:r>
            <w:proofErr w:type="spellEnd"/>
            <w:r w:rsidRPr="00F84916">
              <w:rPr>
                <w:sz w:val="16"/>
                <w:szCs w:val="16"/>
              </w:rPr>
              <w:t xml:space="preserve"> для КТПН -160/10/0,4 в районе </w:t>
            </w:r>
            <w:proofErr w:type="spellStart"/>
            <w:r w:rsidRPr="00F84916">
              <w:rPr>
                <w:sz w:val="16"/>
                <w:szCs w:val="16"/>
              </w:rPr>
              <w:t>ул.Воскресная</w:t>
            </w:r>
            <w:proofErr w:type="spellEnd"/>
          </w:p>
        </w:tc>
        <w:tc>
          <w:tcPr>
            <w:tcW w:w="719" w:type="dxa"/>
            <w:shd w:val="clear" w:color="000000" w:fill="FFFFFF"/>
            <w:tcMar>
              <w:left w:w="28" w:type="dxa"/>
              <w:right w:w="28" w:type="dxa"/>
            </w:tcMar>
            <w:vAlign w:val="center"/>
            <w:hideMark/>
          </w:tcPr>
          <w:p w14:paraId="41AC881D" w14:textId="77777777" w:rsidR="00F84916" w:rsidRPr="00F84916" w:rsidRDefault="00F84916" w:rsidP="00F84916">
            <w:pPr>
              <w:jc w:val="center"/>
              <w:rPr>
                <w:sz w:val="16"/>
                <w:szCs w:val="16"/>
              </w:rPr>
            </w:pPr>
            <w:r w:rsidRPr="00F84916">
              <w:rPr>
                <w:sz w:val="16"/>
                <w:szCs w:val="16"/>
              </w:rPr>
              <w:t>М_2444</w:t>
            </w:r>
          </w:p>
        </w:tc>
        <w:tc>
          <w:tcPr>
            <w:tcW w:w="974" w:type="dxa"/>
            <w:shd w:val="clear" w:color="000000" w:fill="FFFFFF"/>
            <w:tcMar>
              <w:left w:w="28" w:type="dxa"/>
              <w:right w:w="28" w:type="dxa"/>
            </w:tcMar>
            <w:vAlign w:val="center"/>
            <w:hideMark/>
          </w:tcPr>
          <w:p w14:paraId="12EE9EB9"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674BDF0B"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64B89FE8"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9DB6B3D" w14:textId="77777777" w:rsidR="00F84916" w:rsidRPr="00F84916" w:rsidRDefault="00F84916" w:rsidP="00F84916">
            <w:pPr>
              <w:jc w:val="center"/>
              <w:rPr>
                <w:sz w:val="16"/>
                <w:szCs w:val="16"/>
              </w:rPr>
            </w:pPr>
            <w:r w:rsidRPr="00F84916">
              <w:rPr>
                <w:sz w:val="16"/>
                <w:szCs w:val="16"/>
              </w:rPr>
              <w:t>2,420</w:t>
            </w:r>
          </w:p>
        </w:tc>
      </w:tr>
      <w:tr w:rsidR="00F84916" w:rsidRPr="00F84916" w14:paraId="2F578FC7" w14:textId="77777777" w:rsidTr="00C51C85">
        <w:trPr>
          <w:trHeight w:val="20"/>
        </w:trPr>
        <w:tc>
          <w:tcPr>
            <w:tcW w:w="5372" w:type="dxa"/>
            <w:shd w:val="clear" w:color="auto" w:fill="auto"/>
            <w:tcMar>
              <w:left w:w="28" w:type="dxa"/>
              <w:right w:w="28" w:type="dxa"/>
            </w:tcMar>
            <w:vAlign w:val="center"/>
            <w:hideMark/>
          </w:tcPr>
          <w:p w14:paraId="520A8874" w14:textId="77777777" w:rsidR="00F84916" w:rsidRPr="00F84916" w:rsidRDefault="00F84916" w:rsidP="00F84916">
            <w:pPr>
              <w:rPr>
                <w:sz w:val="16"/>
                <w:szCs w:val="16"/>
              </w:rPr>
            </w:pPr>
            <w:r w:rsidRPr="00F84916">
              <w:rPr>
                <w:sz w:val="16"/>
                <w:szCs w:val="16"/>
              </w:rPr>
              <w:t>Приобретение автотранспорта и спецтехники</w:t>
            </w:r>
          </w:p>
        </w:tc>
        <w:tc>
          <w:tcPr>
            <w:tcW w:w="719" w:type="dxa"/>
            <w:shd w:val="clear" w:color="000000" w:fill="FFFFFF"/>
            <w:tcMar>
              <w:left w:w="28" w:type="dxa"/>
              <w:right w:w="28" w:type="dxa"/>
            </w:tcMar>
            <w:vAlign w:val="center"/>
            <w:hideMark/>
          </w:tcPr>
          <w:p w14:paraId="7921A493" w14:textId="77777777" w:rsidR="00F84916" w:rsidRPr="00F84916" w:rsidRDefault="00F84916" w:rsidP="00F84916">
            <w:pPr>
              <w:jc w:val="center"/>
              <w:rPr>
                <w:sz w:val="16"/>
                <w:szCs w:val="16"/>
              </w:rPr>
            </w:pPr>
            <w:proofErr w:type="spellStart"/>
            <w:r w:rsidRPr="00F84916">
              <w:rPr>
                <w:sz w:val="16"/>
                <w:szCs w:val="16"/>
              </w:rPr>
              <w:t>нд</w:t>
            </w:r>
            <w:proofErr w:type="spellEnd"/>
          </w:p>
        </w:tc>
        <w:tc>
          <w:tcPr>
            <w:tcW w:w="974" w:type="dxa"/>
            <w:shd w:val="clear" w:color="000000" w:fill="FFFFFF"/>
            <w:tcMar>
              <w:left w:w="28" w:type="dxa"/>
              <w:right w:w="28" w:type="dxa"/>
            </w:tcMar>
            <w:vAlign w:val="center"/>
            <w:hideMark/>
          </w:tcPr>
          <w:p w14:paraId="1AB3A4D3" w14:textId="77777777" w:rsidR="00F84916" w:rsidRPr="00F84916" w:rsidRDefault="00F84916" w:rsidP="00F84916">
            <w:pPr>
              <w:jc w:val="center"/>
              <w:rPr>
                <w:sz w:val="16"/>
                <w:szCs w:val="16"/>
              </w:rPr>
            </w:pPr>
            <w:r w:rsidRPr="00F84916">
              <w:rPr>
                <w:sz w:val="16"/>
                <w:szCs w:val="16"/>
              </w:rPr>
              <w:t>28,200</w:t>
            </w:r>
          </w:p>
        </w:tc>
        <w:tc>
          <w:tcPr>
            <w:tcW w:w="988" w:type="dxa"/>
            <w:shd w:val="clear" w:color="000000" w:fill="FFFFFF"/>
            <w:tcMar>
              <w:left w:w="28" w:type="dxa"/>
              <w:right w:w="28" w:type="dxa"/>
            </w:tcMar>
            <w:vAlign w:val="center"/>
            <w:hideMark/>
          </w:tcPr>
          <w:p w14:paraId="78C6EB38" w14:textId="77777777" w:rsidR="00F84916" w:rsidRPr="00F84916" w:rsidRDefault="00F84916" w:rsidP="00F84916">
            <w:pPr>
              <w:jc w:val="center"/>
              <w:rPr>
                <w:sz w:val="16"/>
                <w:szCs w:val="16"/>
              </w:rPr>
            </w:pPr>
            <w:r w:rsidRPr="00F84916">
              <w:rPr>
                <w:sz w:val="16"/>
                <w:szCs w:val="16"/>
              </w:rPr>
              <w:t>28,200</w:t>
            </w:r>
          </w:p>
        </w:tc>
        <w:tc>
          <w:tcPr>
            <w:tcW w:w="868" w:type="dxa"/>
            <w:shd w:val="clear" w:color="auto" w:fill="auto"/>
            <w:tcMar>
              <w:left w:w="28" w:type="dxa"/>
              <w:right w:w="28" w:type="dxa"/>
            </w:tcMar>
            <w:vAlign w:val="center"/>
            <w:hideMark/>
          </w:tcPr>
          <w:p w14:paraId="023AC8DF" w14:textId="77777777" w:rsidR="00F84916" w:rsidRPr="00F84916" w:rsidRDefault="00F84916" w:rsidP="00F84916">
            <w:pPr>
              <w:jc w:val="center"/>
              <w:rPr>
                <w:sz w:val="16"/>
                <w:szCs w:val="16"/>
              </w:rPr>
            </w:pPr>
            <w:r w:rsidRPr="00F84916">
              <w:rPr>
                <w:sz w:val="16"/>
                <w:szCs w:val="16"/>
              </w:rPr>
              <w:t>23,558</w:t>
            </w:r>
          </w:p>
        </w:tc>
        <w:tc>
          <w:tcPr>
            <w:tcW w:w="999" w:type="dxa"/>
            <w:shd w:val="clear" w:color="auto" w:fill="auto"/>
            <w:tcMar>
              <w:left w:w="28" w:type="dxa"/>
              <w:right w:w="28" w:type="dxa"/>
            </w:tcMar>
            <w:vAlign w:val="center"/>
            <w:hideMark/>
          </w:tcPr>
          <w:p w14:paraId="2438BA80" w14:textId="77777777" w:rsidR="00F84916" w:rsidRPr="00F84916" w:rsidRDefault="00F84916" w:rsidP="00F84916">
            <w:pPr>
              <w:jc w:val="center"/>
              <w:rPr>
                <w:sz w:val="16"/>
                <w:szCs w:val="16"/>
              </w:rPr>
            </w:pPr>
            <w:r w:rsidRPr="00F84916">
              <w:rPr>
                <w:sz w:val="16"/>
                <w:szCs w:val="16"/>
              </w:rPr>
              <w:t>23,558</w:t>
            </w:r>
          </w:p>
        </w:tc>
      </w:tr>
      <w:tr w:rsidR="00F84916" w:rsidRPr="00F84916" w14:paraId="2180E0CE" w14:textId="77777777" w:rsidTr="00C51C85">
        <w:trPr>
          <w:trHeight w:val="20"/>
        </w:trPr>
        <w:tc>
          <w:tcPr>
            <w:tcW w:w="5372" w:type="dxa"/>
            <w:shd w:val="clear" w:color="auto" w:fill="auto"/>
            <w:tcMar>
              <w:left w:w="28" w:type="dxa"/>
              <w:right w:w="28" w:type="dxa"/>
            </w:tcMar>
            <w:vAlign w:val="center"/>
            <w:hideMark/>
          </w:tcPr>
          <w:p w14:paraId="4D339684" w14:textId="77777777" w:rsidR="00F84916" w:rsidRPr="00F84916" w:rsidRDefault="00F84916" w:rsidP="00F84916">
            <w:pPr>
              <w:rPr>
                <w:sz w:val="16"/>
                <w:szCs w:val="16"/>
              </w:rPr>
            </w:pPr>
            <w:r w:rsidRPr="00F84916">
              <w:rPr>
                <w:sz w:val="16"/>
                <w:szCs w:val="16"/>
              </w:rPr>
              <w:t>Приобретение линий и сооружений электроэнергетики</w:t>
            </w:r>
          </w:p>
        </w:tc>
        <w:tc>
          <w:tcPr>
            <w:tcW w:w="719" w:type="dxa"/>
            <w:shd w:val="clear" w:color="000000" w:fill="FFFFFF"/>
            <w:tcMar>
              <w:left w:w="28" w:type="dxa"/>
              <w:right w:w="28" w:type="dxa"/>
            </w:tcMar>
            <w:vAlign w:val="center"/>
            <w:hideMark/>
          </w:tcPr>
          <w:p w14:paraId="4F221BE5" w14:textId="77777777" w:rsidR="00F84916" w:rsidRPr="00F84916" w:rsidRDefault="00F84916" w:rsidP="00F84916">
            <w:pPr>
              <w:jc w:val="center"/>
              <w:rPr>
                <w:sz w:val="16"/>
                <w:szCs w:val="16"/>
              </w:rPr>
            </w:pPr>
            <w:proofErr w:type="spellStart"/>
            <w:r w:rsidRPr="00F84916">
              <w:rPr>
                <w:sz w:val="16"/>
                <w:szCs w:val="16"/>
              </w:rPr>
              <w:t>нд</w:t>
            </w:r>
            <w:proofErr w:type="spellEnd"/>
          </w:p>
        </w:tc>
        <w:tc>
          <w:tcPr>
            <w:tcW w:w="974" w:type="dxa"/>
            <w:shd w:val="clear" w:color="000000" w:fill="FFFFFF"/>
            <w:tcMar>
              <w:left w:w="28" w:type="dxa"/>
              <w:right w:w="28" w:type="dxa"/>
            </w:tcMar>
            <w:vAlign w:val="center"/>
            <w:hideMark/>
          </w:tcPr>
          <w:p w14:paraId="6A950724" w14:textId="77777777" w:rsidR="00F84916" w:rsidRPr="00F84916" w:rsidRDefault="00F84916" w:rsidP="00F84916">
            <w:pPr>
              <w:jc w:val="center"/>
              <w:rPr>
                <w:sz w:val="16"/>
                <w:szCs w:val="16"/>
              </w:rPr>
            </w:pPr>
            <w:r w:rsidRPr="00F84916">
              <w:rPr>
                <w:sz w:val="16"/>
                <w:szCs w:val="16"/>
              </w:rPr>
              <w:t>16,667</w:t>
            </w:r>
          </w:p>
        </w:tc>
        <w:tc>
          <w:tcPr>
            <w:tcW w:w="988" w:type="dxa"/>
            <w:shd w:val="clear" w:color="000000" w:fill="FFFFFF"/>
            <w:tcMar>
              <w:left w:w="28" w:type="dxa"/>
              <w:right w:w="28" w:type="dxa"/>
            </w:tcMar>
            <w:vAlign w:val="center"/>
            <w:hideMark/>
          </w:tcPr>
          <w:p w14:paraId="723FDFF1" w14:textId="77777777" w:rsidR="00F84916" w:rsidRPr="00F84916" w:rsidRDefault="00F84916" w:rsidP="00F84916">
            <w:pPr>
              <w:jc w:val="center"/>
              <w:rPr>
                <w:sz w:val="16"/>
                <w:szCs w:val="16"/>
              </w:rPr>
            </w:pPr>
            <w:r w:rsidRPr="00F84916">
              <w:rPr>
                <w:sz w:val="16"/>
                <w:szCs w:val="16"/>
              </w:rPr>
              <w:t>9,592</w:t>
            </w:r>
          </w:p>
        </w:tc>
        <w:tc>
          <w:tcPr>
            <w:tcW w:w="868" w:type="dxa"/>
            <w:shd w:val="clear" w:color="auto" w:fill="auto"/>
            <w:tcMar>
              <w:left w:w="28" w:type="dxa"/>
              <w:right w:w="28" w:type="dxa"/>
            </w:tcMar>
            <w:vAlign w:val="center"/>
            <w:hideMark/>
          </w:tcPr>
          <w:p w14:paraId="177F2806" w14:textId="77777777" w:rsidR="00F84916" w:rsidRPr="00F84916" w:rsidRDefault="00F84916" w:rsidP="00F84916">
            <w:pPr>
              <w:jc w:val="center"/>
              <w:rPr>
                <w:sz w:val="16"/>
                <w:szCs w:val="16"/>
              </w:rPr>
            </w:pPr>
            <w:r w:rsidRPr="00F84916">
              <w:rPr>
                <w:sz w:val="16"/>
                <w:szCs w:val="16"/>
              </w:rPr>
              <w:t>16,667</w:t>
            </w:r>
          </w:p>
        </w:tc>
        <w:tc>
          <w:tcPr>
            <w:tcW w:w="999" w:type="dxa"/>
            <w:shd w:val="clear" w:color="auto" w:fill="auto"/>
            <w:tcMar>
              <w:left w:w="28" w:type="dxa"/>
              <w:right w:w="28" w:type="dxa"/>
            </w:tcMar>
            <w:vAlign w:val="center"/>
            <w:hideMark/>
          </w:tcPr>
          <w:p w14:paraId="042F313F" w14:textId="77777777" w:rsidR="00F84916" w:rsidRPr="00F84916" w:rsidRDefault="00F84916" w:rsidP="00F84916">
            <w:pPr>
              <w:jc w:val="center"/>
              <w:rPr>
                <w:sz w:val="16"/>
                <w:szCs w:val="16"/>
              </w:rPr>
            </w:pPr>
            <w:r w:rsidRPr="00F84916">
              <w:rPr>
                <w:sz w:val="16"/>
                <w:szCs w:val="16"/>
              </w:rPr>
              <w:t>16,667</w:t>
            </w:r>
          </w:p>
        </w:tc>
      </w:tr>
      <w:tr w:rsidR="00F84916" w:rsidRPr="00F84916" w14:paraId="2AF76508" w14:textId="77777777" w:rsidTr="00C51C85">
        <w:trPr>
          <w:trHeight w:val="20"/>
        </w:trPr>
        <w:tc>
          <w:tcPr>
            <w:tcW w:w="5372" w:type="dxa"/>
            <w:shd w:val="clear" w:color="auto" w:fill="auto"/>
            <w:tcMar>
              <w:left w:w="28" w:type="dxa"/>
              <w:right w:w="28" w:type="dxa"/>
            </w:tcMar>
            <w:vAlign w:val="center"/>
            <w:hideMark/>
          </w:tcPr>
          <w:p w14:paraId="683D0B09" w14:textId="77777777" w:rsidR="00F84916" w:rsidRPr="00F84916" w:rsidRDefault="00F84916" w:rsidP="00F84916">
            <w:pPr>
              <w:rPr>
                <w:sz w:val="16"/>
                <w:szCs w:val="16"/>
              </w:rPr>
            </w:pPr>
            <w:r w:rsidRPr="00F84916">
              <w:rPr>
                <w:sz w:val="16"/>
                <w:szCs w:val="16"/>
              </w:rPr>
              <w:t>Модернизация АСДТУ путем внедрения информационно-графической</w:t>
            </w:r>
            <w:r w:rsidRPr="00F84916">
              <w:rPr>
                <w:sz w:val="16"/>
                <w:szCs w:val="16"/>
              </w:rPr>
              <w:br/>
              <w:t>диспетчерской системы для электросетевого комплекса</w:t>
            </w:r>
          </w:p>
        </w:tc>
        <w:tc>
          <w:tcPr>
            <w:tcW w:w="719" w:type="dxa"/>
            <w:shd w:val="clear" w:color="000000" w:fill="FFFFFF"/>
            <w:tcMar>
              <w:left w:w="28" w:type="dxa"/>
              <w:right w:w="28" w:type="dxa"/>
            </w:tcMar>
            <w:vAlign w:val="center"/>
            <w:hideMark/>
          </w:tcPr>
          <w:p w14:paraId="08DD4E0F" w14:textId="77777777" w:rsidR="00F84916" w:rsidRPr="00F84916" w:rsidRDefault="00F84916" w:rsidP="00F84916">
            <w:pPr>
              <w:jc w:val="center"/>
              <w:rPr>
                <w:sz w:val="16"/>
                <w:szCs w:val="16"/>
              </w:rPr>
            </w:pPr>
            <w:r w:rsidRPr="00F84916">
              <w:rPr>
                <w:sz w:val="16"/>
                <w:szCs w:val="16"/>
              </w:rPr>
              <w:t>J_2027</w:t>
            </w:r>
          </w:p>
        </w:tc>
        <w:tc>
          <w:tcPr>
            <w:tcW w:w="974" w:type="dxa"/>
            <w:shd w:val="clear" w:color="000000" w:fill="FFFFFF"/>
            <w:tcMar>
              <w:left w:w="28" w:type="dxa"/>
              <w:right w:w="28" w:type="dxa"/>
            </w:tcMar>
            <w:vAlign w:val="center"/>
            <w:hideMark/>
          </w:tcPr>
          <w:p w14:paraId="2D085D9B" w14:textId="77777777" w:rsidR="00F84916" w:rsidRPr="00F84916" w:rsidRDefault="00F84916" w:rsidP="00F84916">
            <w:pPr>
              <w:jc w:val="center"/>
              <w:rPr>
                <w:sz w:val="16"/>
                <w:szCs w:val="16"/>
              </w:rPr>
            </w:pPr>
            <w:r w:rsidRPr="00F84916">
              <w:rPr>
                <w:sz w:val="16"/>
                <w:szCs w:val="16"/>
              </w:rPr>
              <w:t>19,193</w:t>
            </w:r>
          </w:p>
        </w:tc>
        <w:tc>
          <w:tcPr>
            <w:tcW w:w="988" w:type="dxa"/>
            <w:shd w:val="clear" w:color="000000" w:fill="FFFFFF"/>
            <w:tcMar>
              <w:left w:w="28" w:type="dxa"/>
              <w:right w:w="28" w:type="dxa"/>
            </w:tcMar>
            <w:vAlign w:val="center"/>
            <w:hideMark/>
          </w:tcPr>
          <w:p w14:paraId="34FBDA14" w14:textId="77777777" w:rsidR="00F84916" w:rsidRPr="00F84916" w:rsidRDefault="00F84916" w:rsidP="00F84916">
            <w:pPr>
              <w:jc w:val="center"/>
              <w:rPr>
                <w:sz w:val="16"/>
                <w:szCs w:val="16"/>
              </w:rPr>
            </w:pPr>
            <w:r w:rsidRPr="00F84916">
              <w:rPr>
                <w:sz w:val="16"/>
                <w:szCs w:val="16"/>
              </w:rPr>
              <w:t>19,193</w:t>
            </w:r>
          </w:p>
        </w:tc>
        <w:tc>
          <w:tcPr>
            <w:tcW w:w="868" w:type="dxa"/>
            <w:shd w:val="clear" w:color="auto" w:fill="auto"/>
            <w:tcMar>
              <w:left w:w="28" w:type="dxa"/>
              <w:right w:w="28" w:type="dxa"/>
            </w:tcMar>
            <w:vAlign w:val="center"/>
            <w:hideMark/>
          </w:tcPr>
          <w:p w14:paraId="3CE9F1C8" w14:textId="77777777" w:rsidR="00F84916" w:rsidRPr="00F84916" w:rsidRDefault="00F84916" w:rsidP="00F84916">
            <w:pPr>
              <w:jc w:val="center"/>
              <w:rPr>
                <w:sz w:val="16"/>
                <w:szCs w:val="16"/>
              </w:rPr>
            </w:pPr>
            <w:r w:rsidRPr="00F84916">
              <w:rPr>
                <w:sz w:val="16"/>
                <w:szCs w:val="16"/>
              </w:rPr>
              <w:t>7,048</w:t>
            </w:r>
          </w:p>
        </w:tc>
        <w:tc>
          <w:tcPr>
            <w:tcW w:w="999" w:type="dxa"/>
            <w:shd w:val="clear" w:color="auto" w:fill="auto"/>
            <w:tcMar>
              <w:left w:w="28" w:type="dxa"/>
              <w:right w:w="28" w:type="dxa"/>
            </w:tcMar>
            <w:vAlign w:val="center"/>
            <w:hideMark/>
          </w:tcPr>
          <w:p w14:paraId="75ED4831" w14:textId="77777777" w:rsidR="00F84916" w:rsidRPr="00F84916" w:rsidRDefault="00F84916" w:rsidP="00F84916">
            <w:pPr>
              <w:jc w:val="center"/>
              <w:rPr>
                <w:sz w:val="16"/>
                <w:szCs w:val="16"/>
              </w:rPr>
            </w:pPr>
            <w:r w:rsidRPr="00F84916">
              <w:rPr>
                <w:sz w:val="16"/>
                <w:szCs w:val="16"/>
              </w:rPr>
              <w:t>21,808</w:t>
            </w:r>
          </w:p>
        </w:tc>
      </w:tr>
      <w:tr w:rsidR="00F84916" w:rsidRPr="00F84916" w14:paraId="64893F10" w14:textId="77777777" w:rsidTr="00C51C85">
        <w:trPr>
          <w:trHeight w:val="20"/>
        </w:trPr>
        <w:tc>
          <w:tcPr>
            <w:tcW w:w="5372" w:type="dxa"/>
            <w:shd w:val="clear" w:color="auto" w:fill="auto"/>
            <w:tcMar>
              <w:left w:w="28" w:type="dxa"/>
              <w:right w:w="28" w:type="dxa"/>
            </w:tcMar>
            <w:vAlign w:val="center"/>
            <w:hideMark/>
          </w:tcPr>
          <w:p w14:paraId="6FEBA6AA" w14:textId="77777777" w:rsidR="00F84916" w:rsidRPr="00F84916" w:rsidRDefault="00F84916" w:rsidP="00F84916">
            <w:pPr>
              <w:rPr>
                <w:sz w:val="16"/>
                <w:szCs w:val="16"/>
              </w:rPr>
            </w:pPr>
            <w:r w:rsidRPr="00F84916">
              <w:rPr>
                <w:sz w:val="16"/>
                <w:szCs w:val="16"/>
              </w:rPr>
              <w:t xml:space="preserve">Проектирование и строительство автомобильной мойки </w:t>
            </w:r>
            <w:proofErr w:type="spellStart"/>
            <w:r w:rsidRPr="00F84916">
              <w:rPr>
                <w:sz w:val="16"/>
                <w:szCs w:val="16"/>
              </w:rPr>
              <w:t>г.Ленинск</w:t>
            </w:r>
            <w:proofErr w:type="spellEnd"/>
            <w:r w:rsidRPr="00F84916">
              <w:rPr>
                <w:sz w:val="16"/>
                <w:szCs w:val="16"/>
              </w:rPr>
              <w:t>-Кузнецкий</w:t>
            </w:r>
          </w:p>
        </w:tc>
        <w:tc>
          <w:tcPr>
            <w:tcW w:w="719" w:type="dxa"/>
            <w:shd w:val="clear" w:color="000000" w:fill="FFFFFF"/>
            <w:tcMar>
              <w:left w:w="28" w:type="dxa"/>
              <w:right w:w="28" w:type="dxa"/>
            </w:tcMar>
            <w:vAlign w:val="center"/>
            <w:hideMark/>
          </w:tcPr>
          <w:p w14:paraId="3E65C1E4" w14:textId="77777777" w:rsidR="00F84916" w:rsidRPr="00F84916" w:rsidRDefault="00F84916" w:rsidP="00F84916">
            <w:pPr>
              <w:jc w:val="center"/>
              <w:rPr>
                <w:sz w:val="16"/>
                <w:szCs w:val="16"/>
              </w:rPr>
            </w:pPr>
            <w:r w:rsidRPr="00F84916">
              <w:rPr>
                <w:sz w:val="16"/>
                <w:szCs w:val="16"/>
              </w:rPr>
              <w:t>J_2029</w:t>
            </w:r>
          </w:p>
        </w:tc>
        <w:tc>
          <w:tcPr>
            <w:tcW w:w="974" w:type="dxa"/>
            <w:shd w:val="clear" w:color="000000" w:fill="FFFFFF"/>
            <w:tcMar>
              <w:left w:w="28" w:type="dxa"/>
              <w:right w:w="28" w:type="dxa"/>
            </w:tcMar>
            <w:vAlign w:val="center"/>
            <w:hideMark/>
          </w:tcPr>
          <w:p w14:paraId="60CC24AA" w14:textId="77777777" w:rsidR="00F84916" w:rsidRPr="00F84916" w:rsidRDefault="00F84916" w:rsidP="00F84916">
            <w:pPr>
              <w:jc w:val="center"/>
              <w:rPr>
                <w:sz w:val="16"/>
                <w:szCs w:val="16"/>
              </w:rPr>
            </w:pPr>
            <w:r w:rsidRPr="00F84916">
              <w:rPr>
                <w:sz w:val="16"/>
                <w:szCs w:val="16"/>
              </w:rPr>
              <w:t>8,451</w:t>
            </w:r>
          </w:p>
        </w:tc>
        <w:tc>
          <w:tcPr>
            <w:tcW w:w="988" w:type="dxa"/>
            <w:shd w:val="clear" w:color="000000" w:fill="FFFFFF"/>
            <w:tcMar>
              <w:left w:w="28" w:type="dxa"/>
              <w:right w:w="28" w:type="dxa"/>
            </w:tcMar>
            <w:vAlign w:val="center"/>
            <w:hideMark/>
          </w:tcPr>
          <w:p w14:paraId="12A7699F" w14:textId="77777777" w:rsidR="00F84916" w:rsidRPr="00F84916" w:rsidRDefault="00F84916" w:rsidP="00F84916">
            <w:pPr>
              <w:jc w:val="center"/>
              <w:rPr>
                <w:sz w:val="16"/>
                <w:szCs w:val="16"/>
              </w:rPr>
            </w:pPr>
            <w:r w:rsidRPr="00F84916">
              <w:rPr>
                <w:sz w:val="16"/>
                <w:szCs w:val="16"/>
              </w:rPr>
              <w:t>8,451</w:t>
            </w:r>
          </w:p>
        </w:tc>
        <w:tc>
          <w:tcPr>
            <w:tcW w:w="868" w:type="dxa"/>
            <w:shd w:val="clear" w:color="auto" w:fill="auto"/>
            <w:tcMar>
              <w:left w:w="28" w:type="dxa"/>
              <w:right w:w="28" w:type="dxa"/>
            </w:tcMar>
            <w:vAlign w:val="center"/>
            <w:hideMark/>
          </w:tcPr>
          <w:p w14:paraId="3B8BC6C3"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7C55040C" w14:textId="77777777" w:rsidR="00F84916" w:rsidRPr="00F84916" w:rsidRDefault="00F84916" w:rsidP="00F84916">
            <w:pPr>
              <w:jc w:val="center"/>
              <w:rPr>
                <w:sz w:val="16"/>
                <w:szCs w:val="16"/>
              </w:rPr>
            </w:pPr>
            <w:r w:rsidRPr="00F84916">
              <w:rPr>
                <w:sz w:val="16"/>
                <w:szCs w:val="16"/>
              </w:rPr>
              <w:t>0,000</w:t>
            </w:r>
          </w:p>
        </w:tc>
      </w:tr>
      <w:tr w:rsidR="00F84916" w:rsidRPr="00F84916" w14:paraId="66829E0B" w14:textId="77777777" w:rsidTr="00C51C85">
        <w:trPr>
          <w:trHeight w:val="20"/>
        </w:trPr>
        <w:tc>
          <w:tcPr>
            <w:tcW w:w="5372" w:type="dxa"/>
            <w:shd w:val="clear" w:color="auto" w:fill="auto"/>
            <w:tcMar>
              <w:left w:w="28" w:type="dxa"/>
              <w:right w:w="28" w:type="dxa"/>
            </w:tcMar>
            <w:vAlign w:val="center"/>
            <w:hideMark/>
          </w:tcPr>
          <w:p w14:paraId="004528A6" w14:textId="77777777" w:rsidR="00F84916" w:rsidRPr="00F84916" w:rsidRDefault="00F84916" w:rsidP="00F84916">
            <w:pPr>
              <w:rPr>
                <w:sz w:val="16"/>
                <w:szCs w:val="16"/>
              </w:rPr>
            </w:pPr>
            <w:r w:rsidRPr="00F84916">
              <w:rPr>
                <w:sz w:val="16"/>
                <w:szCs w:val="16"/>
              </w:rPr>
              <w:t>Проектирование и строительство здания на территории ул. Дзержинского, 1</w:t>
            </w:r>
          </w:p>
        </w:tc>
        <w:tc>
          <w:tcPr>
            <w:tcW w:w="719" w:type="dxa"/>
            <w:shd w:val="clear" w:color="000000" w:fill="FFFFFF"/>
            <w:tcMar>
              <w:left w:w="28" w:type="dxa"/>
              <w:right w:w="28" w:type="dxa"/>
            </w:tcMar>
            <w:vAlign w:val="center"/>
            <w:hideMark/>
          </w:tcPr>
          <w:p w14:paraId="783527FE" w14:textId="77777777" w:rsidR="00F84916" w:rsidRPr="00F84916" w:rsidRDefault="00F84916" w:rsidP="00F84916">
            <w:pPr>
              <w:jc w:val="center"/>
              <w:rPr>
                <w:sz w:val="16"/>
                <w:szCs w:val="16"/>
              </w:rPr>
            </w:pPr>
            <w:r w:rsidRPr="00F84916">
              <w:rPr>
                <w:sz w:val="16"/>
                <w:szCs w:val="16"/>
              </w:rPr>
              <w:t>J_2030-1</w:t>
            </w:r>
          </w:p>
        </w:tc>
        <w:tc>
          <w:tcPr>
            <w:tcW w:w="974" w:type="dxa"/>
            <w:shd w:val="clear" w:color="000000" w:fill="FFFFFF"/>
            <w:tcMar>
              <w:left w:w="28" w:type="dxa"/>
              <w:right w:w="28" w:type="dxa"/>
            </w:tcMar>
            <w:vAlign w:val="center"/>
            <w:hideMark/>
          </w:tcPr>
          <w:p w14:paraId="2A4C2440"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46177F8B"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0E84DE9A" w14:textId="77777777" w:rsidR="00F84916" w:rsidRPr="00F84916" w:rsidRDefault="00F84916" w:rsidP="00F84916">
            <w:pPr>
              <w:jc w:val="center"/>
              <w:rPr>
                <w:sz w:val="16"/>
                <w:szCs w:val="16"/>
              </w:rPr>
            </w:pPr>
            <w:r w:rsidRPr="00F84916">
              <w:rPr>
                <w:sz w:val="16"/>
                <w:szCs w:val="16"/>
              </w:rPr>
              <w:t>78,283</w:t>
            </w:r>
          </w:p>
        </w:tc>
        <w:tc>
          <w:tcPr>
            <w:tcW w:w="999" w:type="dxa"/>
            <w:shd w:val="clear" w:color="auto" w:fill="auto"/>
            <w:tcMar>
              <w:left w:w="28" w:type="dxa"/>
              <w:right w:w="28" w:type="dxa"/>
            </w:tcMar>
            <w:vAlign w:val="center"/>
            <w:hideMark/>
          </w:tcPr>
          <w:p w14:paraId="1A5C6B07" w14:textId="77777777" w:rsidR="00F84916" w:rsidRPr="00F84916" w:rsidRDefault="00F84916" w:rsidP="00F84916">
            <w:pPr>
              <w:jc w:val="center"/>
              <w:rPr>
                <w:sz w:val="16"/>
                <w:szCs w:val="16"/>
              </w:rPr>
            </w:pPr>
            <w:r w:rsidRPr="00F84916">
              <w:rPr>
                <w:sz w:val="16"/>
                <w:szCs w:val="16"/>
              </w:rPr>
              <w:t>0,000</w:t>
            </w:r>
          </w:p>
        </w:tc>
      </w:tr>
      <w:tr w:rsidR="00F84916" w:rsidRPr="00F84916" w14:paraId="116DFBD2" w14:textId="77777777" w:rsidTr="00C51C85">
        <w:trPr>
          <w:trHeight w:val="20"/>
        </w:trPr>
        <w:tc>
          <w:tcPr>
            <w:tcW w:w="5372" w:type="dxa"/>
            <w:shd w:val="clear" w:color="auto" w:fill="auto"/>
            <w:tcMar>
              <w:left w:w="28" w:type="dxa"/>
              <w:right w:w="28" w:type="dxa"/>
            </w:tcMar>
            <w:vAlign w:val="center"/>
            <w:hideMark/>
          </w:tcPr>
          <w:p w14:paraId="3BF5F62C" w14:textId="77777777" w:rsidR="00F84916" w:rsidRPr="00F84916" w:rsidRDefault="00F84916" w:rsidP="00F84916">
            <w:pPr>
              <w:rPr>
                <w:sz w:val="16"/>
                <w:szCs w:val="16"/>
              </w:rPr>
            </w:pPr>
            <w:r w:rsidRPr="00F84916">
              <w:rPr>
                <w:sz w:val="16"/>
                <w:szCs w:val="16"/>
              </w:rPr>
              <w:t xml:space="preserve">Приобретение и монтаж диспетчерского </w:t>
            </w:r>
            <w:proofErr w:type="spellStart"/>
            <w:r w:rsidRPr="00F84916">
              <w:rPr>
                <w:sz w:val="16"/>
                <w:szCs w:val="16"/>
              </w:rPr>
              <w:t>видеощита</w:t>
            </w:r>
            <w:proofErr w:type="spellEnd"/>
            <w:r w:rsidRPr="00F84916">
              <w:rPr>
                <w:sz w:val="16"/>
                <w:szCs w:val="16"/>
              </w:rPr>
              <w:t xml:space="preserve"> в ОДС</w:t>
            </w:r>
          </w:p>
        </w:tc>
        <w:tc>
          <w:tcPr>
            <w:tcW w:w="719" w:type="dxa"/>
            <w:shd w:val="clear" w:color="000000" w:fill="FFFFFF"/>
            <w:tcMar>
              <w:left w:w="28" w:type="dxa"/>
              <w:right w:w="28" w:type="dxa"/>
            </w:tcMar>
            <w:vAlign w:val="center"/>
            <w:hideMark/>
          </w:tcPr>
          <w:p w14:paraId="65F1B838" w14:textId="77777777" w:rsidR="00F84916" w:rsidRPr="00F84916" w:rsidRDefault="00F84916" w:rsidP="00F84916">
            <w:pPr>
              <w:jc w:val="center"/>
              <w:rPr>
                <w:sz w:val="16"/>
                <w:szCs w:val="16"/>
              </w:rPr>
            </w:pPr>
            <w:r w:rsidRPr="00F84916">
              <w:rPr>
                <w:sz w:val="16"/>
                <w:szCs w:val="16"/>
              </w:rPr>
              <w:t>К_2337</w:t>
            </w:r>
          </w:p>
        </w:tc>
        <w:tc>
          <w:tcPr>
            <w:tcW w:w="974" w:type="dxa"/>
            <w:shd w:val="clear" w:color="000000" w:fill="FFFFFF"/>
            <w:tcMar>
              <w:left w:w="28" w:type="dxa"/>
              <w:right w:w="28" w:type="dxa"/>
            </w:tcMar>
            <w:vAlign w:val="center"/>
            <w:hideMark/>
          </w:tcPr>
          <w:p w14:paraId="05352C11" w14:textId="77777777" w:rsidR="00F84916" w:rsidRPr="00F84916" w:rsidRDefault="00F84916" w:rsidP="00F84916">
            <w:pPr>
              <w:jc w:val="center"/>
              <w:rPr>
                <w:sz w:val="16"/>
                <w:szCs w:val="16"/>
              </w:rPr>
            </w:pPr>
            <w:r w:rsidRPr="00F84916">
              <w:rPr>
                <w:sz w:val="16"/>
                <w:szCs w:val="16"/>
              </w:rPr>
              <w:t>8,241</w:t>
            </w:r>
          </w:p>
        </w:tc>
        <w:tc>
          <w:tcPr>
            <w:tcW w:w="988" w:type="dxa"/>
            <w:shd w:val="clear" w:color="000000" w:fill="FFFFFF"/>
            <w:tcMar>
              <w:left w:w="28" w:type="dxa"/>
              <w:right w:w="28" w:type="dxa"/>
            </w:tcMar>
            <w:vAlign w:val="center"/>
            <w:hideMark/>
          </w:tcPr>
          <w:p w14:paraId="63E834FB" w14:textId="77777777" w:rsidR="00F84916" w:rsidRPr="00F84916" w:rsidRDefault="00F84916" w:rsidP="00F84916">
            <w:pPr>
              <w:jc w:val="center"/>
              <w:rPr>
                <w:sz w:val="16"/>
                <w:szCs w:val="16"/>
              </w:rPr>
            </w:pPr>
            <w:r w:rsidRPr="00F84916">
              <w:rPr>
                <w:sz w:val="16"/>
                <w:szCs w:val="16"/>
              </w:rPr>
              <w:t>8,241</w:t>
            </w:r>
          </w:p>
        </w:tc>
        <w:tc>
          <w:tcPr>
            <w:tcW w:w="868" w:type="dxa"/>
            <w:shd w:val="clear" w:color="auto" w:fill="auto"/>
            <w:tcMar>
              <w:left w:w="28" w:type="dxa"/>
              <w:right w:w="28" w:type="dxa"/>
            </w:tcMar>
            <w:vAlign w:val="center"/>
            <w:hideMark/>
          </w:tcPr>
          <w:p w14:paraId="5E4572D9"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2953DDBA" w14:textId="77777777" w:rsidR="00F84916" w:rsidRPr="00F84916" w:rsidRDefault="00F84916" w:rsidP="00F84916">
            <w:pPr>
              <w:jc w:val="center"/>
              <w:rPr>
                <w:sz w:val="16"/>
                <w:szCs w:val="16"/>
              </w:rPr>
            </w:pPr>
            <w:r w:rsidRPr="00F84916">
              <w:rPr>
                <w:sz w:val="16"/>
                <w:szCs w:val="16"/>
              </w:rPr>
              <w:t>0,000</w:t>
            </w:r>
          </w:p>
        </w:tc>
      </w:tr>
      <w:tr w:rsidR="00F84916" w:rsidRPr="00F84916" w14:paraId="72D155C9" w14:textId="77777777" w:rsidTr="00C51C85">
        <w:trPr>
          <w:trHeight w:val="20"/>
        </w:trPr>
        <w:tc>
          <w:tcPr>
            <w:tcW w:w="5372" w:type="dxa"/>
            <w:shd w:val="clear" w:color="auto" w:fill="auto"/>
            <w:tcMar>
              <w:left w:w="28" w:type="dxa"/>
              <w:right w:w="28" w:type="dxa"/>
            </w:tcMar>
            <w:vAlign w:val="center"/>
            <w:hideMark/>
          </w:tcPr>
          <w:p w14:paraId="43625332" w14:textId="77777777" w:rsidR="00F84916" w:rsidRPr="00F84916" w:rsidRDefault="00F84916" w:rsidP="00F84916">
            <w:pPr>
              <w:rPr>
                <w:sz w:val="16"/>
                <w:szCs w:val="16"/>
              </w:rPr>
            </w:pPr>
            <w:r w:rsidRPr="00F84916">
              <w:rPr>
                <w:sz w:val="16"/>
                <w:szCs w:val="16"/>
              </w:rPr>
              <w:t>Модернизация серверного оборудования</w:t>
            </w:r>
          </w:p>
        </w:tc>
        <w:tc>
          <w:tcPr>
            <w:tcW w:w="719" w:type="dxa"/>
            <w:shd w:val="clear" w:color="000000" w:fill="FFFFFF"/>
            <w:tcMar>
              <w:left w:w="28" w:type="dxa"/>
              <w:right w:w="28" w:type="dxa"/>
            </w:tcMar>
            <w:vAlign w:val="center"/>
            <w:hideMark/>
          </w:tcPr>
          <w:p w14:paraId="2E1E8FF0" w14:textId="77777777" w:rsidR="00F84916" w:rsidRPr="00F84916" w:rsidRDefault="00F84916" w:rsidP="00F84916">
            <w:pPr>
              <w:jc w:val="center"/>
              <w:rPr>
                <w:sz w:val="16"/>
                <w:szCs w:val="16"/>
              </w:rPr>
            </w:pPr>
            <w:r w:rsidRPr="00F84916">
              <w:rPr>
                <w:sz w:val="16"/>
                <w:szCs w:val="16"/>
              </w:rPr>
              <w:t>М_2434</w:t>
            </w:r>
          </w:p>
        </w:tc>
        <w:tc>
          <w:tcPr>
            <w:tcW w:w="974" w:type="dxa"/>
            <w:shd w:val="clear" w:color="000000" w:fill="FFFFFF"/>
            <w:tcMar>
              <w:left w:w="28" w:type="dxa"/>
              <w:right w:w="28" w:type="dxa"/>
            </w:tcMar>
            <w:vAlign w:val="center"/>
            <w:hideMark/>
          </w:tcPr>
          <w:p w14:paraId="6584BDCE"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30727CF3" w14:textId="77777777" w:rsidR="00F84916" w:rsidRPr="00F84916" w:rsidRDefault="00F84916" w:rsidP="00F84916">
            <w:pPr>
              <w:jc w:val="center"/>
              <w:rPr>
                <w:sz w:val="16"/>
                <w:szCs w:val="16"/>
              </w:rPr>
            </w:pPr>
            <w:r w:rsidRPr="00F84916">
              <w:rPr>
                <w:sz w:val="16"/>
                <w:szCs w:val="16"/>
              </w:rPr>
              <w:t>31,192</w:t>
            </w:r>
          </w:p>
        </w:tc>
        <w:tc>
          <w:tcPr>
            <w:tcW w:w="868" w:type="dxa"/>
            <w:shd w:val="clear" w:color="auto" w:fill="auto"/>
            <w:tcMar>
              <w:left w:w="28" w:type="dxa"/>
              <w:right w:w="28" w:type="dxa"/>
            </w:tcMar>
            <w:vAlign w:val="center"/>
            <w:hideMark/>
          </w:tcPr>
          <w:p w14:paraId="33304C72"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5EF186E8" w14:textId="77777777" w:rsidR="00F84916" w:rsidRPr="00F84916" w:rsidRDefault="00F84916" w:rsidP="00F84916">
            <w:pPr>
              <w:jc w:val="center"/>
              <w:rPr>
                <w:sz w:val="16"/>
                <w:szCs w:val="16"/>
              </w:rPr>
            </w:pPr>
            <w:r w:rsidRPr="00F84916">
              <w:rPr>
                <w:sz w:val="16"/>
                <w:szCs w:val="16"/>
              </w:rPr>
              <w:t>0,000</w:t>
            </w:r>
          </w:p>
        </w:tc>
      </w:tr>
      <w:tr w:rsidR="00F84916" w:rsidRPr="00F84916" w14:paraId="72446D61" w14:textId="77777777" w:rsidTr="00C51C85">
        <w:trPr>
          <w:trHeight w:val="20"/>
        </w:trPr>
        <w:tc>
          <w:tcPr>
            <w:tcW w:w="5372" w:type="dxa"/>
            <w:shd w:val="clear" w:color="auto" w:fill="auto"/>
            <w:tcMar>
              <w:left w:w="28" w:type="dxa"/>
              <w:right w:w="28" w:type="dxa"/>
            </w:tcMar>
            <w:vAlign w:val="center"/>
            <w:hideMark/>
          </w:tcPr>
          <w:p w14:paraId="63D4E240" w14:textId="77777777" w:rsidR="00F84916" w:rsidRPr="00F84916" w:rsidRDefault="00F84916" w:rsidP="00F84916">
            <w:pPr>
              <w:rPr>
                <w:sz w:val="16"/>
                <w:szCs w:val="16"/>
              </w:rPr>
            </w:pPr>
            <w:r w:rsidRPr="00F84916">
              <w:rPr>
                <w:sz w:val="16"/>
                <w:szCs w:val="16"/>
              </w:rPr>
              <w:t xml:space="preserve">Приобретение и монтаж диспетчерского </w:t>
            </w:r>
            <w:proofErr w:type="spellStart"/>
            <w:r w:rsidRPr="00F84916">
              <w:rPr>
                <w:sz w:val="16"/>
                <w:szCs w:val="16"/>
              </w:rPr>
              <w:t>видеощита</w:t>
            </w:r>
            <w:proofErr w:type="spellEnd"/>
            <w:r w:rsidRPr="00F84916">
              <w:rPr>
                <w:sz w:val="16"/>
                <w:szCs w:val="16"/>
              </w:rPr>
              <w:t xml:space="preserve"> в ОДС г. Кемерово</w:t>
            </w:r>
          </w:p>
        </w:tc>
        <w:tc>
          <w:tcPr>
            <w:tcW w:w="719" w:type="dxa"/>
            <w:shd w:val="clear" w:color="000000" w:fill="FFFFFF"/>
            <w:tcMar>
              <w:left w:w="28" w:type="dxa"/>
              <w:right w:w="28" w:type="dxa"/>
            </w:tcMar>
            <w:vAlign w:val="center"/>
            <w:hideMark/>
          </w:tcPr>
          <w:p w14:paraId="78F8902E" w14:textId="77777777" w:rsidR="00F84916" w:rsidRPr="00F84916" w:rsidRDefault="00F84916" w:rsidP="00F84916">
            <w:pPr>
              <w:jc w:val="center"/>
              <w:rPr>
                <w:sz w:val="16"/>
                <w:szCs w:val="16"/>
              </w:rPr>
            </w:pPr>
            <w:r w:rsidRPr="00F84916">
              <w:rPr>
                <w:sz w:val="16"/>
                <w:szCs w:val="16"/>
              </w:rPr>
              <w:t>М_2436</w:t>
            </w:r>
          </w:p>
        </w:tc>
        <w:tc>
          <w:tcPr>
            <w:tcW w:w="974" w:type="dxa"/>
            <w:shd w:val="clear" w:color="000000" w:fill="FFFFFF"/>
            <w:tcMar>
              <w:left w:w="28" w:type="dxa"/>
              <w:right w:w="28" w:type="dxa"/>
            </w:tcMar>
            <w:vAlign w:val="center"/>
            <w:hideMark/>
          </w:tcPr>
          <w:p w14:paraId="72C03A3B" w14:textId="77777777" w:rsidR="00F84916" w:rsidRPr="00F84916" w:rsidRDefault="00F84916" w:rsidP="00F84916">
            <w:pPr>
              <w:jc w:val="center"/>
              <w:rPr>
                <w:sz w:val="16"/>
                <w:szCs w:val="16"/>
              </w:rPr>
            </w:pPr>
            <w:r w:rsidRPr="00F84916">
              <w:rPr>
                <w:sz w:val="16"/>
                <w:szCs w:val="16"/>
              </w:rPr>
              <w:t>0,000</w:t>
            </w:r>
          </w:p>
        </w:tc>
        <w:tc>
          <w:tcPr>
            <w:tcW w:w="988" w:type="dxa"/>
            <w:shd w:val="clear" w:color="000000" w:fill="FFFFFF"/>
            <w:tcMar>
              <w:left w:w="28" w:type="dxa"/>
              <w:right w:w="28" w:type="dxa"/>
            </w:tcMar>
            <w:vAlign w:val="center"/>
            <w:hideMark/>
          </w:tcPr>
          <w:p w14:paraId="5386DDA6" w14:textId="77777777" w:rsidR="00F84916" w:rsidRPr="00F84916" w:rsidRDefault="00F84916" w:rsidP="00F84916">
            <w:pPr>
              <w:jc w:val="center"/>
              <w:rPr>
                <w:sz w:val="16"/>
                <w:szCs w:val="16"/>
              </w:rPr>
            </w:pPr>
            <w:r w:rsidRPr="00F84916">
              <w:rPr>
                <w:sz w:val="16"/>
                <w:szCs w:val="16"/>
              </w:rPr>
              <w:t>0,000</w:t>
            </w:r>
          </w:p>
        </w:tc>
        <w:tc>
          <w:tcPr>
            <w:tcW w:w="868" w:type="dxa"/>
            <w:shd w:val="clear" w:color="auto" w:fill="auto"/>
            <w:tcMar>
              <w:left w:w="28" w:type="dxa"/>
              <w:right w:w="28" w:type="dxa"/>
            </w:tcMar>
            <w:vAlign w:val="center"/>
            <w:hideMark/>
          </w:tcPr>
          <w:p w14:paraId="77F1F8A7" w14:textId="77777777" w:rsidR="00F84916" w:rsidRPr="00F84916" w:rsidRDefault="00F84916" w:rsidP="00F84916">
            <w:pPr>
              <w:jc w:val="center"/>
              <w:rPr>
                <w:sz w:val="16"/>
                <w:szCs w:val="16"/>
              </w:rPr>
            </w:pPr>
            <w:r w:rsidRPr="00F84916">
              <w:rPr>
                <w:sz w:val="16"/>
                <w:szCs w:val="16"/>
              </w:rPr>
              <w:t>0,000</w:t>
            </w:r>
          </w:p>
        </w:tc>
        <w:tc>
          <w:tcPr>
            <w:tcW w:w="999" w:type="dxa"/>
            <w:shd w:val="clear" w:color="auto" w:fill="auto"/>
            <w:tcMar>
              <w:left w:w="28" w:type="dxa"/>
              <w:right w:w="28" w:type="dxa"/>
            </w:tcMar>
            <w:vAlign w:val="center"/>
            <w:hideMark/>
          </w:tcPr>
          <w:p w14:paraId="18DD0639" w14:textId="77777777" w:rsidR="00F84916" w:rsidRPr="00F84916" w:rsidRDefault="00F84916" w:rsidP="00F84916">
            <w:pPr>
              <w:jc w:val="center"/>
              <w:rPr>
                <w:sz w:val="16"/>
                <w:szCs w:val="16"/>
              </w:rPr>
            </w:pPr>
            <w:r w:rsidRPr="00F84916">
              <w:rPr>
                <w:sz w:val="16"/>
                <w:szCs w:val="16"/>
              </w:rPr>
              <w:t>30,123</w:t>
            </w:r>
          </w:p>
        </w:tc>
      </w:tr>
      <w:bookmarkEnd w:id="17"/>
    </w:tbl>
    <w:p w14:paraId="462516AD" w14:textId="77777777" w:rsidR="00F84916" w:rsidRPr="00F84916" w:rsidRDefault="00F84916" w:rsidP="00F84916">
      <w:pPr>
        <w:spacing w:after="160" w:line="259" w:lineRule="auto"/>
        <w:jc w:val="center"/>
        <w:rPr>
          <w:rFonts w:eastAsia="Calibri"/>
          <w:sz w:val="28"/>
          <w:szCs w:val="28"/>
          <w:lang w:eastAsia="en-US"/>
        </w:rPr>
      </w:pPr>
    </w:p>
    <w:p w14:paraId="17E3CF2E" w14:textId="77777777" w:rsidR="00F84916" w:rsidRPr="00F84916" w:rsidRDefault="00F84916" w:rsidP="00F84916">
      <w:pPr>
        <w:spacing w:after="160" w:line="259" w:lineRule="auto"/>
        <w:jc w:val="center"/>
        <w:rPr>
          <w:rFonts w:eastAsia="Calibri"/>
          <w:b/>
          <w:sz w:val="28"/>
          <w:szCs w:val="28"/>
          <w:lang w:eastAsia="en-US"/>
        </w:rPr>
      </w:pPr>
      <w:r w:rsidRPr="00F84916">
        <w:rPr>
          <w:rFonts w:eastAsia="Calibri"/>
          <w:b/>
          <w:sz w:val="28"/>
          <w:szCs w:val="28"/>
          <w:lang w:eastAsia="en-US"/>
        </w:rPr>
        <w:t>Заключение системного оператора в части системной надежности</w:t>
      </w:r>
    </w:p>
    <w:p w14:paraId="198FD382" w14:textId="77777777" w:rsidR="00F84916" w:rsidRPr="00F84916" w:rsidRDefault="00F84916" w:rsidP="00F84916">
      <w:pPr>
        <w:spacing w:line="259" w:lineRule="auto"/>
        <w:ind w:firstLine="709"/>
        <w:jc w:val="both"/>
        <w:rPr>
          <w:rFonts w:eastAsia="Calibri"/>
          <w:sz w:val="28"/>
          <w:szCs w:val="28"/>
          <w:lang w:eastAsia="en-US"/>
        </w:rPr>
      </w:pPr>
      <w:r w:rsidRPr="00F84916">
        <w:rPr>
          <w:rFonts w:eastAsia="Calibri"/>
          <w:sz w:val="28"/>
          <w:szCs w:val="28"/>
          <w:lang w:eastAsia="en-US"/>
        </w:rPr>
        <w:t xml:space="preserve">На основании </w:t>
      </w:r>
      <w:proofErr w:type="spellStart"/>
      <w:r w:rsidRPr="00F84916">
        <w:rPr>
          <w:rFonts w:eastAsia="Calibri"/>
          <w:sz w:val="28"/>
          <w:szCs w:val="28"/>
          <w:lang w:eastAsia="en-US"/>
        </w:rPr>
        <w:t>пп</w:t>
      </w:r>
      <w:proofErr w:type="spellEnd"/>
      <w:r w:rsidRPr="00F84916">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w:t>
      </w:r>
      <w:r w:rsidRPr="00F84916">
        <w:rPr>
          <w:rFonts w:eastAsia="Calibri"/>
          <w:sz w:val="28"/>
          <w:szCs w:val="28"/>
          <w:lang w:eastAsia="en-US"/>
        </w:rPr>
        <w:lastRenderedPageBreak/>
        <w:t xml:space="preserve">классом напряжения 110 </w:t>
      </w:r>
      <w:proofErr w:type="spellStart"/>
      <w:r w:rsidRPr="00F84916">
        <w:rPr>
          <w:rFonts w:eastAsia="Calibri"/>
          <w:sz w:val="28"/>
          <w:szCs w:val="28"/>
          <w:lang w:eastAsia="en-US"/>
        </w:rPr>
        <w:t>кВ</w:t>
      </w:r>
      <w:proofErr w:type="spellEnd"/>
      <w:r w:rsidRPr="00F84916">
        <w:rPr>
          <w:rFonts w:eastAsia="Calibri"/>
          <w:sz w:val="28"/>
          <w:szCs w:val="28"/>
          <w:lang w:eastAsia="en-US"/>
        </w:rPr>
        <w:t xml:space="preserve"> и выше) направляет в РЭК Кузбасса заключение в части оценки обеспечения:</w:t>
      </w:r>
    </w:p>
    <w:p w14:paraId="3DB1D3C1" w14:textId="77777777" w:rsidR="00F84916" w:rsidRPr="00F84916" w:rsidRDefault="00F84916" w:rsidP="00F84916">
      <w:pPr>
        <w:spacing w:line="259" w:lineRule="auto"/>
        <w:ind w:firstLine="709"/>
        <w:jc w:val="both"/>
        <w:rPr>
          <w:rFonts w:eastAsia="Calibri"/>
          <w:sz w:val="28"/>
          <w:szCs w:val="28"/>
          <w:lang w:eastAsia="en-US"/>
        </w:rPr>
      </w:pPr>
      <w:r w:rsidRPr="00F84916">
        <w:rPr>
          <w:rFonts w:eastAsia="Calibr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6A156F6C" w14:textId="77777777" w:rsidR="00F84916" w:rsidRPr="00F84916" w:rsidRDefault="00F84916" w:rsidP="00F84916">
      <w:pPr>
        <w:spacing w:line="259" w:lineRule="auto"/>
        <w:ind w:firstLine="709"/>
        <w:jc w:val="both"/>
        <w:rPr>
          <w:rFonts w:eastAsia="Calibri"/>
          <w:sz w:val="28"/>
          <w:szCs w:val="28"/>
          <w:lang w:eastAsia="en-US"/>
        </w:rPr>
      </w:pPr>
      <w:r w:rsidRPr="00F84916">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53607A0B" w14:textId="77777777" w:rsidR="00F84916" w:rsidRPr="00F84916" w:rsidRDefault="00F84916" w:rsidP="00F84916">
      <w:pPr>
        <w:spacing w:line="259" w:lineRule="auto"/>
        <w:ind w:firstLine="709"/>
        <w:jc w:val="both"/>
        <w:rPr>
          <w:rFonts w:eastAsia="Calibri"/>
          <w:sz w:val="28"/>
          <w:szCs w:val="28"/>
          <w:lang w:eastAsia="en-US"/>
        </w:rPr>
      </w:pPr>
      <w:r w:rsidRPr="00F84916">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3736E2D8" w14:textId="77777777" w:rsidR="00F84916" w:rsidRPr="00F84916" w:rsidRDefault="00F84916" w:rsidP="00F84916">
      <w:pPr>
        <w:spacing w:line="259" w:lineRule="auto"/>
        <w:ind w:firstLine="709"/>
        <w:jc w:val="both"/>
        <w:rPr>
          <w:rFonts w:eastAsia="Calibri"/>
          <w:sz w:val="28"/>
          <w:szCs w:val="28"/>
          <w:lang w:eastAsia="en-US"/>
        </w:rPr>
      </w:pPr>
      <w:r w:rsidRPr="00F84916">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4FA9530E" w14:textId="77777777" w:rsidR="00F84916" w:rsidRPr="00F84916" w:rsidRDefault="00F84916" w:rsidP="00F84916">
      <w:pPr>
        <w:spacing w:line="259" w:lineRule="auto"/>
        <w:ind w:firstLine="709"/>
        <w:jc w:val="both"/>
        <w:rPr>
          <w:rFonts w:eastAsia="Calibri"/>
          <w:sz w:val="28"/>
          <w:szCs w:val="28"/>
          <w:lang w:eastAsia="en-US"/>
        </w:rPr>
      </w:pPr>
      <w:r w:rsidRPr="00F84916">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2DE43114" w14:textId="77777777" w:rsidR="00F84916" w:rsidRPr="00F84916" w:rsidRDefault="00F84916" w:rsidP="00F84916">
      <w:pPr>
        <w:spacing w:line="259" w:lineRule="auto"/>
        <w:ind w:firstLine="709"/>
        <w:jc w:val="both"/>
        <w:rPr>
          <w:rFonts w:eastAsia="Calibri"/>
          <w:sz w:val="28"/>
          <w:szCs w:val="28"/>
          <w:lang w:eastAsia="en-US"/>
        </w:rPr>
      </w:pPr>
      <w:r w:rsidRPr="00F84916">
        <w:rPr>
          <w:rFonts w:eastAsia="Calibri"/>
          <w:sz w:val="28"/>
          <w:szCs w:val="28"/>
          <w:lang w:eastAsia="en-US"/>
        </w:rPr>
        <w:t xml:space="preserve">В связи с тем, что в проект изменения инвестиционной программы ОАО «СКЭК» на 2020 – 2024 гг., в части реализации инвестиционных проектов в 2022 и 2023 гг., входят электросетевые объекты проектным номинальным классом напряжения 110 </w:t>
      </w:r>
      <w:proofErr w:type="spellStart"/>
      <w:r w:rsidRPr="00F84916">
        <w:rPr>
          <w:rFonts w:eastAsia="Calibri"/>
          <w:sz w:val="28"/>
          <w:szCs w:val="28"/>
          <w:lang w:eastAsia="en-US"/>
        </w:rPr>
        <w:t>кВ</w:t>
      </w:r>
      <w:proofErr w:type="spellEnd"/>
      <w:r w:rsidRPr="00F84916">
        <w:rPr>
          <w:rFonts w:eastAsia="Calibri"/>
          <w:sz w:val="28"/>
          <w:szCs w:val="28"/>
          <w:lang w:eastAsia="en-US"/>
        </w:rPr>
        <w:t xml:space="preserve">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ОАО «СКЭК» на 2020 – 2024 гг., в части реализации инвестиционных проектов в 2022 и 2023 году (письмо исх. от 07.06.2022 № О4-б3-ΙΙ-19-2682 (</w:t>
      </w:r>
      <w:proofErr w:type="spellStart"/>
      <w:r w:rsidRPr="00F84916">
        <w:rPr>
          <w:rFonts w:eastAsia="Calibri"/>
          <w:sz w:val="28"/>
          <w:szCs w:val="28"/>
          <w:lang w:eastAsia="en-US"/>
        </w:rPr>
        <w:t>вх</w:t>
      </w:r>
      <w:proofErr w:type="spellEnd"/>
      <w:r w:rsidRPr="00F84916">
        <w:rPr>
          <w:rFonts w:eastAsia="Calibri"/>
          <w:sz w:val="28"/>
          <w:szCs w:val="28"/>
          <w:lang w:eastAsia="en-US"/>
        </w:rPr>
        <w:t>. 3615 от 07.06.2022) прилагается).</w:t>
      </w:r>
    </w:p>
    <w:p w14:paraId="263BA2CF" w14:textId="77777777" w:rsidR="00F84916" w:rsidRPr="00F84916" w:rsidRDefault="00F84916" w:rsidP="00F84916">
      <w:pPr>
        <w:spacing w:line="259" w:lineRule="auto"/>
        <w:ind w:firstLine="709"/>
        <w:jc w:val="both"/>
        <w:rPr>
          <w:rFonts w:eastAsia="Calibri"/>
          <w:sz w:val="28"/>
          <w:szCs w:val="28"/>
          <w:lang w:eastAsia="en-US"/>
        </w:rPr>
      </w:pPr>
    </w:p>
    <w:p w14:paraId="58E1B12B" w14:textId="77777777" w:rsidR="00F84916" w:rsidRPr="00F84916" w:rsidRDefault="00F84916" w:rsidP="00F84916">
      <w:pPr>
        <w:spacing w:after="120" w:line="259" w:lineRule="auto"/>
        <w:jc w:val="center"/>
        <w:rPr>
          <w:rFonts w:eastAsia="Calibri"/>
          <w:b/>
          <w:sz w:val="28"/>
          <w:szCs w:val="28"/>
          <w:lang w:eastAsia="en-US"/>
        </w:rPr>
      </w:pPr>
      <w:r w:rsidRPr="00F84916">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6556B3E2" w14:textId="2CC6C0C2" w:rsidR="00F84916" w:rsidRPr="00F84916" w:rsidRDefault="00BF1EDE" w:rsidP="00F84916">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F84916" w:rsidRPr="00F84916">
        <w:rPr>
          <w:rFonts w:eastAsia="Calibri"/>
          <w:sz w:val="28"/>
          <w:szCs w:val="28"/>
          <w:lang w:eastAsia="en-US"/>
        </w:rPr>
        <w:t>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ОАО «СКЭК» на 2020 – 2024 гг., в части реализации инвестиционных проектов в 2022 и 2023 году.</w:t>
      </w:r>
    </w:p>
    <w:p w14:paraId="4A3FC935" w14:textId="77777777" w:rsidR="00F84916" w:rsidRPr="00F84916" w:rsidRDefault="00F84916" w:rsidP="00F84916">
      <w:pPr>
        <w:spacing w:line="259" w:lineRule="auto"/>
        <w:ind w:firstLine="708"/>
        <w:jc w:val="both"/>
        <w:rPr>
          <w:rFonts w:eastAsia="Calibri"/>
          <w:sz w:val="28"/>
          <w:szCs w:val="28"/>
          <w:lang w:eastAsia="en-US"/>
        </w:rPr>
      </w:pPr>
      <w:r w:rsidRPr="00F84916">
        <w:rPr>
          <w:rFonts w:eastAsia="Calibri"/>
          <w:sz w:val="28"/>
          <w:szCs w:val="28"/>
          <w:lang w:eastAsia="en-US"/>
        </w:rPr>
        <w:lastRenderedPageBreak/>
        <w:t>Эксперты, проанализировав источники финансирования проекта изменения инвестиционной программы ОАО «СКЭК» на 2020 – 2024 гг., в части реализации инвестиционных проектов в 2022 году, предлагают оставить их в соответствии с утвержденными РЭК размерами (т.к. изменение размера амортизационных отчислений в текущем году требует пересмотра тарифа, что законодательством не предусмотрено), предложение ОАО «СКЭК» о размерах источников финансирования программы на 2023 год также претерпело изменения, т.к. произведенные экспертами расчеты размера амортизационных отчислений на 2023 год указывают на завышенный предприятием объем амортизации на 2023 год. Соответственно, корректировке в сторону увеличения подвергся источник финансирования «Прибыль, направляемая на инвестиции»:</w:t>
      </w:r>
    </w:p>
    <w:p w14:paraId="0C16C382" w14:textId="77777777" w:rsidR="00F84916" w:rsidRPr="00F84916" w:rsidRDefault="00F84916" w:rsidP="00F84916">
      <w:pPr>
        <w:spacing w:line="259" w:lineRule="auto"/>
        <w:jc w:val="right"/>
        <w:rPr>
          <w:rFonts w:eastAsia="Calibri"/>
          <w:sz w:val="28"/>
          <w:szCs w:val="28"/>
          <w:lang w:eastAsia="en-US"/>
        </w:rPr>
      </w:pPr>
      <w:r w:rsidRPr="00F84916">
        <w:rPr>
          <w:rFonts w:eastAsia="Calibri"/>
          <w:sz w:val="28"/>
          <w:szCs w:val="28"/>
          <w:lang w:eastAsia="en-US"/>
        </w:rPr>
        <w:t>Таблица 3.</w:t>
      </w:r>
    </w:p>
    <w:p w14:paraId="6057101E" w14:textId="77777777" w:rsidR="00F84916" w:rsidRPr="00F84916" w:rsidRDefault="00F84916" w:rsidP="00F84916">
      <w:pPr>
        <w:spacing w:line="259" w:lineRule="auto"/>
        <w:jc w:val="center"/>
        <w:rPr>
          <w:rFonts w:eastAsia="Calibri"/>
          <w:sz w:val="28"/>
          <w:szCs w:val="28"/>
          <w:lang w:eastAsia="en-US"/>
        </w:rPr>
      </w:pPr>
      <w:r w:rsidRPr="00F84916">
        <w:rPr>
          <w:rFonts w:eastAsia="Calibri"/>
          <w:sz w:val="28"/>
          <w:szCs w:val="28"/>
          <w:lang w:eastAsia="en-US"/>
        </w:rPr>
        <w:t>Источники финансирования инвестиционной программы</w:t>
      </w:r>
    </w:p>
    <w:p w14:paraId="07122A17" w14:textId="77777777" w:rsidR="00F84916" w:rsidRPr="00F84916" w:rsidRDefault="00F84916" w:rsidP="00F84916">
      <w:pPr>
        <w:spacing w:line="259" w:lineRule="auto"/>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419"/>
        <w:gridCol w:w="1417"/>
        <w:gridCol w:w="1417"/>
        <w:gridCol w:w="1409"/>
      </w:tblGrid>
      <w:tr w:rsidR="00F84916" w:rsidRPr="00F84916" w14:paraId="59FAC0A4" w14:textId="77777777" w:rsidTr="00C51C85">
        <w:trPr>
          <w:trHeight w:val="70"/>
        </w:trPr>
        <w:tc>
          <w:tcPr>
            <w:tcW w:w="2143" w:type="pct"/>
            <w:vMerge w:val="restart"/>
            <w:shd w:val="clear" w:color="auto" w:fill="auto"/>
            <w:tcMar>
              <w:left w:w="28" w:type="dxa"/>
              <w:right w:w="28" w:type="dxa"/>
            </w:tcMar>
            <w:vAlign w:val="center"/>
            <w:hideMark/>
          </w:tcPr>
          <w:p w14:paraId="5EE56A01" w14:textId="77777777" w:rsidR="00F84916" w:rsidRPr="00F84916" w:rsidRDefault="00F84916" w:rsidP="00F84916">
            <w:pPr>
              <w:jc w:val="center"/>
              <w:rPr>
                <w:sz w:val="20"/>
                <w:szCs w:val="20"/>
              </w:rPr>
            </w:pPr>
            <w:r w:rsidRPr="00F84916">
              <w:rPr>
                <w:sz w:val="20"/>
                <w:szCs w:val="20"/>
              </w:rPr>
              <w:t>Показатель</w:t>
            </w:r>
          </w:p>
        </w:tc>
        <w:tc>
          <w:tcPr>
            <w:tcW w:w="1431" w:type="pct"/>
            <w:gridSpan w:val="2"/>
          </w:tcPr>
          <w:p w14:paraId="2220844D" w14:textId="77777777" w:rsidR="00F84916" w:rsidRPr="00F84916" w:rsidRDefault="00F84916" w:rsidP="00F84916">
            <w:pPr>
              <w:jc w:val="center"/>
              <w:rPr>
                <w:sz w:val="20"/>
                <w:szCs w:val="20"/>
              </w:rPr>
            </w:pPr>
            <w:r w:rsidRPr="00F84916">
              <w:rPr>
                <w:sz w:val="20"/>
                <w:szCs w:val="20"/>
              </w:rPr>
              <w:t>2022 год</w:t>
            </w:r>
          </w:p>
        </w:tc>
        <w:tc>
          <w:tcPr>
            <w:tcW w:w="1426" w:type="pct"/>
            <w:gridSpan w:val="2"/>
            <w:shd w:val="clear" w:color="auto" w:fill="auto"/>
            <w:tcMar>
              <w:left w:w="28" w:type="dxa"/>
              <w:right w:w="28" w:type="dxa"/>
            </w:tcMar>
            <w:vAlign w:val="center"/>
            <w:hideMark/>
          </w:tcPr>
          <w:p w14:paraId="548052F1" w14:textId="77777777" w:rsidR="00F84916" w:rsidRPr="00F84916" w:rsidRDefault="00F84916" w:rsidP="00F84916">
            <w:pPr>
              <w:jc w:val="center"/>
              <w:rPr>
                <w:sz w:val="20"/>
                <w:szCs w:val="20"/>
              </w:rPr>
            </w:pPr>
            <w:r w:rsidRPr="00F84916">
              <w:rPr>
                <w:sz w:val="20"/>
                <w:szCs w:val="20"/>
              </w:rPr>
              <w:t>2023 год</w:t>
            </w:r>
          </w:p>
        </w:tc>
      </w:tr>
      <w:tr w:rsidR="00F84916" w:rsidRPr="00F84916" w14:paraId="0C98896A" w14:textId="77777777" w:rsidTr="00C51C85">
        <w:trPr>
          <w:trHeight w:val="405"/>
        </w:trPr>
        <w:tc>
          <w:tcPr>
            <w:tcW w:w="2143" w:type="pct"/>
            <w:vMerge/>
            <w:tcMar>
              <w:left w:w="28" w:type="dxa"/>
              <w:right w:w="28" w:type="dxa"/>
            </w:tcMar>
            <w:vAlign w:val="center"/>
            <w:hideMark/>
          </w:tcPr>
          <w:p w14:paraId="03BD2C4C" w14:textId="77777777" w:rsidR="00F84916" w:rsidRPr="00F84916" w:rsidRDefault="00F84916" w:rsidP="00F84916">
            <w:pPr>
              <w:rPr>
                <w:sz w:val="20"/>
                <w:szCs w:val="20"/>
              </w:rPr>
            </w:pPr>
          </w:p>
        </w:tc>
        <w:tc>
          <w:tcPr>
            <w:tcW w:w="716" w:type="pct"/>
            <w:tcMar>
              <w:left w:w="28" w:type="dxa"/>
              <w:right w:w="28" w:type="dxa"/>
            </w:tcMar>
            <w:vAlign w:val="center"/>
          </w:tcPr>
          <w:p w14:paraId="0B59157D" w14:textId="77777777" w:rsidR="00F84916" w:rsidRPr="00F84916" w:rsidRDefault="00F84916" w:rsidP="00F84916">
            <w:pPr>
              <w:jc w:val="center"/>
              <w:rPr>
                <w:sz w:val="20"/>
                <w:szCs w:val="20"/>
              </w:rPr>
            </w:pPr>
            <w:r w:rsidRPr="00F84916">
              <w:rPr>
                <w:sz w:val="20"/>
                <w:szCs w:val="20"/>
              </w:rPr>
              <w:t>Предложение предприятия по корректировке утвержденного плана, млн. руб. без НДС</w:t>
            </w:r>
          </w:p>
        </w:tc>
        <w:tc>
          <w:tcPr>
            <w:tcW w:w="715" w:type="pct"/>
            <w:shd w:val="clear" w:color="auto" w:fill="auto"/>
            <w:tcMar>
              <w:left w:w="28" w:type="dxa"/>
              <w:right w:w="28" w:type="dxa"/>
            </w:tcMar>
            <w:vAlign w:val="center"/>
            <w:hideMark/>
          </w:tcPr>
          <w:p w14:paraId="739A0086" w14:textId="77777777" w:rsidR="00F84916" w:rsidRPr="00F84916" w:rsidRDefault="00F84916" w:rsidP="00F84916">
            <w:pPr>
              <w:jc w:val="center"/>
              <w:rPr>
                <w:sz w:val="20"/>
                <w:szCs w:val="20"/>
              </w:rPr>
            </w:pPr>
            <w:r w:rsidRPr="00F84916">
              <w:rPr>
                <w:sz w:val="20"/>
                <w:szCs w:val="20"/>
              </w:rPr>
              <w:t>Предложение экспертов по корректировке утвержденного плана, млн. руб. без НДС</w:t>
            </w:r>
          </w:p>
        </w:tc>
        <w:tc>
          <w:tcPr>
            <w:tcW w:w="715" w:type="pct"/>
            <w:shd w:val="clear" w:color="auto" w:fill="auto"/>
            <w:tcMar>
              <w:left w:w="28" w:type="dxa"/>
              <w:right w:w="28" w:type="dxa"/>
            </w:tcMar>
            <w:vAlign w:val="center"/>
          </w:tcPr>
          <w:p w14:paraId="761303A5" w14:textId="77777777" w:rsidR="00F84916" w:rsidRPr="00F84916" w:rsidRDefault="00F84916" w:rsidP="00F84916">
            <w:pPr>
              <w:jc w:val="center"/>
              <w:rPr>
                <w:sz w:val="20"/>
                <w:szCs w:val="20"/>
              </w:rPr>
            </w:pPr>
            <w:r w:rsidRPr="00F84916">
              <w:rPr>
                <w:sz w:val="20"/>
                <w:szCs w:val="20"/>
              </w:rPr>
              <w:t>Предложение предприятия по корректировке утвержденного плана, млн. руб. без НДС</w:t>
            </w:r>
          </w:p>
        </w:tc>
        <w:tc>
          <w:tcPr>
            <w:tcW w:w="711" w:type="pct"/>
            <w:tcMar>
              <w:left w:w="28" w:type="dxa"/>
              <w:right w:w="28" w:type="dxa"/>
            </w:tcMar>
            <w:vAlign w:val="center"/>
          </w:tcPr>
          <w:p w14:paraId="527FD198" w14:textId="77777777" w:rsidR="00F84916" w:rsidRPr="00F84916" w:rsidRDefault="00F84916" w:rsidP="00F84916">
            <w:pPr>
              <w:jc w:val="center"/>
              <w:rPr>
                <w:sz w:val="20"/>
                <w:szCs w:val="20"/>
              </w:rPr>
            </w:pPr>
            <w:r w:rsidRPr="00F84916">
              <w:rPr>
                <w:sz w:val="20"/>
                <w:szCs w:val="20"/>
              </w:rPr>
              <w:t>Предложение экспертов по корректировке утвержденного плана, млн. руб. без НДС</w:t>
            </w:r>
          </w:p>
        </w:tc>
      </w:tr>
      <w:tr w:rsidR="00F84916" w:rsidRPr="00F84916" w14:paraId="297661EB" w14:textId="77777777" w:rsidTr="00C51C85">
        <w:trPr>
          <w:trHeight w:val="20"/>
        </w:trPr>
        <w:tc>
          <w:tcPr>
            <w:tcW w:w="2143" w:type="pct"/>
            <w:shd w:val="clear" w:color="auto" w:fill="auto"/>
            <w:tcMar>
              <w:left w:w="28" w:type="dxa"/>
              <w:right w:w="28" w:type="dxa"/>
            </w:tcMar>
            <w:vAlign w:val="center"/>
            <w:hideMark/>
          </w:tcPr>
          <w:p w14:paraId="52DC6F23" w14:textId="77777777" w:rsidR="00F84916" w:rsidRPr="00F84916" w:rsidRDefault="00F84916" w:rsidP="00F84916">
            <w:pPr>
              <w:jc w:val="center"/>
              <w:rPr>
                <w:b/>
                <w:bCs/>
                <w:sz w:val="20"/>
                <w:szCs w:val="20"/>
              </w:rPr>
            </w:pPr>
            <w:r w:rsidRPr="00F84916">
              <w:rPr>
                <w:rFonts w:eastAsia="Calibri"/>
                <w:b/>
                <w:sz w:val="20"/>
                <w:szCs w:val="20"/>
                <w:lang w:eastAsia="en-US"/>
              </w:rPr>
              <w:t>Собственные средства всего, в том числе:</w:t>
            </w:r>
          </w:p>
        </w:tc>
        <w:tc>
          <w:tcPr>
            <w:tcW w:w="716" w:type="pct"/>
            <w:tcMar>
              <w:left w:w="28" w:type="dxa"/>
              <w:right w:w="28" w:type="dxa"/>
            </w:tcMar>
            <w:vAlign w:val="center"/>
          </w:tcPr>
          <w:p w14:paraId="6DA0846D" w14:textId="77777777" w:rsidR="00F84916" w:rsidRPr="00F84916" w:rsidRDefault="00F84916" w:rsidP="00F84916">
            <w:pPr>
              <w:jc w:val="center"/>
              <w:rPr>
                <w:b/>
                <w:bCs/>
                <w:color w:val="000000"/>
                <w:sz w:val="20"/>
                <w:szCs w:val="20"/>
              </w:rPr>
            </w:pPr>
            <w:r w:rsidRPr="00F84916">
              <w:rPr>
                <w:rFonts w:eastAsia="Calibri"/>
                <w:b/>
                <w:sz w:val="20"/>
                <w:szCs w:val="20"/>
                <w:lang w:eastAsia="en-US"/>
              </w:rPr>
              <w:t>556,953</w:t>
            </w:r>
          </w:p>
        </w:tc>
        <w:tc>
          <w:tcPr>
            <w:tcW w:w="715" w:type="pct"/>
            <w:shd w:val="clear" w:color="auto" w:fill="auto"/>
            <w:tcMar>
              <w:left w:w="28" w:type="dxa"/>
              <w:right w:w="28" w:type="dxa"/>
            </w:tcMar>
            <w:vAlign w:val="center"/>
            <w:hideMark/>
          </w:tcPr>
          <w:p w14:paraId="42054D52" w14:textId="77777777" w:rsidR="00F84916" w:rsidRPr="00F84916" w:rsidRDefault="00F84916" w:rsidP="00F84916">
            <w:pPr>
              <w:jc w:val="center"/>
              <w:rPr>
                <w:b/>
                <w:bCs/>
                <w:color w:val="000000"/>
                <w:sz w:val="20"/>
                <w:szCs w:val="20"/>
              </w:rPr>
            </w:pPr>
            <w:r w:rsidRPr="00F84916">
              <w:rPr>
                <w:b/>
                <w:bCs/>
                <w:color w:val="000000"/>
                <w:sz w:val="20"/>
                <w:szCs w:val="20"/>
              </w:rPr>
              <w:t>556,953</w:t>
            </w:r>
          </w:p>
        </w:tc>
        <w:tc>
          <w:tcPr>
            <w:tcW w:w="715" w:type="pct"/>
            <w:shd w:val="clear" w:color="auto" w:fill="auto"/>
            <w:tcMar>
              <w:left w:w="28" w:type="dxa"/>
              <w:right w:w="28" w:type="dxa"/>
            </w:tcMar>
            <w:vAlign w:val="center"/>
          </w:tcPr>
          <w:p w14:paraId="60742937" w14:textId="77777777" w:rsidR="00F84916" w:rsidRPr="00F84916" w:rsidRDefault="00F84916" w:rsidP="00F84916">
            <w:pPr>
              <w:jc w:val="center"/>
              <w:rPr>
                <w:b/>
                <w:bCs/>
                <w:color w:val="000000"/>
                <w:sz w:val="20"/>
                <w:szCs w:val="20"/>
              </w:rPr>
            </w:pPr>
            <w:r w:rsidRPr="00F84916">
              <w:rPr>
                <w:rFonts w:eastAsia="Calibri"/>
                <w:b/>
                <w:sz w:val="20"/>
                <w:szCs w:val="20"/>
                <w:lang w:eastAsia="en-US"/>
              </w:rPr>
              <w:t>542,736</w:t>
            </w:r>
          </w:p>
        </w:tc>
        <w:tc>
          <w:tcPr>
            <w:tcW w:w="711" w:type="pct"/>
            <w:tcMar>
              <w:left w:w="28" w:type="dxa"/>
              <w:right w:w="28" w:type="dxa"/>
            </w:tcMar>
            <w:vAlign w:val="center"/>
          </w:tcPr>
          <w:p w14:paraId="635E086E"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542,736</w:t>
            </w:r>
          </w:p>
        </w:tc>
      </w:tr>
      <w:tr w:rsidR="00F84916" w:rsidRPr="00F84916" w14:paraId="5BB53F7E" w14:textId="77777777" w:rsidTr="00C51C85">
        <w:trPr>
          <w:trHeight w:val="20"/>
        </w:trPr>
        <w:tc>
          <w:tcPr>
            <w:tcW w:w="2143" w:type="pct"/>
            <w:shd w:val="clear" w:color="auto" w:fill="auto"/>
            <w:tcMar>
              <w:left w:w="28" w:type="dxa"/>
              <w:right w:w="28" w:type="dxa"/>
            </w:tcMar>
            <w:vAlign w:val="center"/>
            <w:hideMark/>
          </w:tcPr>
          <w:p w14:paraId="3D9734CF" w14:textId="77777777" w:rsidR="00F84916" w:rsidRPr="00F84916" w:rsidRDefault="00F84916" w:rsidP="00F84916">
            <w:pPr>
              <w:rPr>
                <w:b/>
                <w:bCs/>
                <w:sz w:val="20"/>
                <w:szCs w:val="20"/>
              </w:rPr>
            </w:pPr>
            <w:r w:rsidRPr="00F84916">
              <w:rPr>
                <w:rFonts w:eastAsia="Calibri"/>
                <w:b/>
                <w:sz w:val="20"/>
                <w:szCs w:val="20"/>
                <w:lang w:eastAsia="en-US"/>
              </w:rPr>
              <w:t>Прибыль, направляемая на инвестиции, в том числе:</w:t>
            </w:r>
          </w:p>
        </w:tc>
        <w:tc>
          <w:tcPr>
            <w:tcW w:w="716" w:type="pct"/>
            <w:tcMar>
              <w:left w:w="28" w:type="dxa"/>
              <w:right w:w="28" w:type="dxa"/>
            </w:tcMar>
            <w:vAlign w:val="center"/>
          </w:tcPr>
          <w:p w14:paraId="6CD1CB21"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0,000</w:t>
            </w:r>
          </w:p>
        </w:tc>
        <w:tc>
          <w:tcPr>
            <w:tcW w:w="715" w:type="pct"/>
            <w:shd w:val="clear" w:color="auto" w:fill="auto"/>
            <w:tcMar>
              <w:left w:w="28" w:type="dxa"/>
              <w:right w:w="28" w:type="dxa"/>
            </w:tcMar>
            <w:vAlign w:val="center"/>
            <w:hideMark/>
          </w:tcPr>
          <w:p w14:paraId="476A9A56" w14:textId="77777777" w:rsidR="00F84916" w:rsidRPr="00F84916" w:rsidRDefault="00F84916" w:rsidP="00F84916">
            <w:pPr>
              <w:jc w:val="center"/>
              <w:rPr>
                <w:b/>
                <w:bCs/>
                <w:color w:val="000000"/>
                <w:sz w:val="20"/>
                <w:szCs w:val="20"/>
              </w:rPr>
            </w:pPr>
            <w:r w:rsidRPr="00F84916">
              <w:rPr>
                <w:rFonts w:eastAsia="Calibri"/>
                <w:b/>
                <w:sz w:val="20"/>
                <w:szCs w:val="20"/>
                <w:lang w:eastAsia="en-US"/>
              </w:rPr>
              <w:t>0,000</w:t>
            </w:r>
          </w:p>
        </w:tc>
        <w:tc>
          <w:tcPr>
            <w:tcW w:w="715" w:type="pct"/>
            <w:shd w:val="clear" w:color="auto" w:fill="auto"/>
            <w:tcMar>
              <w:left w:w="28" w:type="dxa"/>
              <w:right w:w="28" w:type="dxa"/>
            </w:tcMar>
            <w:vAlign w:val="center"/>
          </w:tcPr>
          <w:p w14:paraId="5FAFBE11" w14:textId="77777777" w:rsidR="00F84916" w:rsidRPr="00F84916" w:rsidRDefault="00F84916" w:rsidP="00F84916">
            <w:pPr>
              <w:jc w:val="center"/>
              <w:rPr>
                <w:b/>
                <w:bCs/>
                <w:color w:val="000000"/>
                <w:sz w:val="20"/>
                <w:szCs w:val="20"/>
              </w:rPr>
            </w:pPr>
            <w:r w:rsidRPr="00F84916">
              <w:rPr>
                <w:rFonts w:eastAsia="Calibri"/>
                <w:b/>
                <w:sz w:val="20"/>
                <w:szCs w:val="20"/>
                <w:lang w:eastAsia="en-US"/>
              </w:rPr>
              <w:t>200,000</w:t>
            </w:r>
          </w:p>
        </w:tc>
        <w:tc>
          <w:tcPr>
            <w:tcW w:w="711" w:type="pct"/>
            <w:tcMar>
              <w:left w:w="28" w:type="dxa"/>
              <w:right w:w="28" w:type="dxa"/>
            </w:tcMar>
            <w:vAlign w:val="center"/>
          </w:tcPr>
          <w:p w14:paraId="741B706F"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200,000</w:t>
            </w:r>
          </w:p>
        </w:tc>
      </w:tr>
      <w:tr w:rsidR="00F84916" w:rsidRPr="00F84916" w14:paraId="13402F52" w14:textId="77777777" w:rsidTr="00C51C85">
        <w:trPr>
          <w:trHeight w:val="20"/>
        </w:trPr>
        <w:tc>
          <w:tcPr>
            <w:tcW w:w="2143" w:type="pct"/>
            <w:shd w:val="clear" w:color="auto" w:fill="auto"/>
            <w:tcMar>
              <w:left w:w="28" w:type="dxa"/>
              <w:right w:w="28" w:type="dxa"/>
            </w:tcMar>
            <w:vAlign w:val="center"/>
            <w:hideMark/>
          </w:tcPr>
          <w:p w14:paraId="5351B7A3" w14:textId="77777777" w:rsidR="00F84916" w:rsidRPr="00F84916" w:rsidRDefault="00F84916" w:rsidP="00F84916">
            <w:pPr>
              <w:rPr>
                <w:sz w:val="20"/>
                <w:szCs w:val="20"/>
              </w:rPr>
            </w:pPr>
            <w:r w:rsidRPr="00F84916">
              <w:rPr>
                <w:rFonts w:eastAsia="Calibri"/>
                <w:sz w:val="20"/>
                <w:szCs w:val="20"/>
                <w:lang w:eastAsia="en-US"/>
              </w:rPr>
              <w:t>передача электрической энергии</w:t>
            </w:r>
          </w:p>
        </w:tc>
        <w:tc>
          <w:tcPr>
            <w:tcW w:w="716" w:type="pct"/>
            <w:tcMar>
              <w:left w:w="28" w:type="dxa"/>
              <w:right w:w="28" w:type="dxa"/>
            </w:tcMar>
            <w:vAlign w:val="center"/>
          </w:tcPr>
          <w:p w14:paraId="00FED384"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0,000</w:t>
            </w:r>
          </w:p>
        </w:tc>
        <w:tc>
          <w:tcPr>
            <w:tcW w:w="715" w:type="pct"/>
            <w:shd w:val="clear" w:color="auto" w:fill="auto"/>
            <w:tcMar>
              <w:left w:w="28" w:type="dxa"/>
              <w:right w:w="28" w:type="dxa"/>
            </w:tcMar>
            <w:vAlign w:val="center"/>
            <w:hideMark/>
          </w:tcPr>
          <w:p w14:paraId="4B0526A0" w14:textId="77777777" w:rsidR="00F84916" w:rsidRPr="00F84916" w:rsidRDefault="00F84916" w:rsidP="00F84916">
            <w:pPr>
              <w:jc w:val="center"/>
              <w:rPr>
                <w:sz w:val="20"/>
                <w:szCs w:val="20"/>
              </w:rPr>
            </w:pPr>
            <w:r w:rsidRPr="00F84916">
              <w:rPr>
                <w:rFonts w:eastAsia="Calibri"/>
                <w:sz w:val="20"/>
                <w:szCs w:val="20"/>
                <w:lang w:eastAsia="en-US"/>
              </w:rPr>
              <w:t>0,000</w:t>
            </w:r>
          </w:p>
        </w:tc>
        <w:tc>
          <w:tcPr>
            <w:tcW w:w="715" w:type="pct"/>
            <w:shd w:val="clear" w:color="auto" w:fill="auto"/>
            <w:tcMar>
              <w:left w:w="28" w:type="dxa"/>
              <w:right w:w="28" w:type="dxa"/>
            </w:tcMar>
            <w:vAlign w:val="center"/>
          </w:tcPr>
          <w:p w14:paraId="1FA7A065" w14:textId="77777777" w:rsidR="00F84916" w:rsidRPr="00F84916" w:rsidRDefault="00F84916" w:rsidP="00F84916">
            <w:pPr>
              <w:jc w:val="center"/>
              <w:rPr>
                <w:sz w:val="20"/>
                <w:szCs w:val="20"/>
              </w:rPr>
            </w:pPr>
            <w:r w:rsidRPr="00F84916">
              <w:rPr>
                <w:rFonts w:eastAsia="Calibri"/>
                <w:sz w:val="20"/>
                <w:szCs w:val="20"/>
                <w:lang w:eastAsia="en-US"/>
              </w:rPr>
              <w:t>200,000</w:t>
            </w:r>
          </w:p>
        </w:tc>
        <w:tc>
          <w:tcPr>
            <w:tcW w:w="711" w:type="pct"/>
            <w:tcMar>
              <w:left w:w="28" w:type="dxa"/>
              <w:right w:w="28" w:type="dxa"/>
            </w:tcMar>
            <w:vAlign w:val="center"/>
          </w:tcPr>
          <w:p w14:paraId="7CC10094"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200,000</w:t>
            </w:r>
          </w:p>
        </w:tc>
      </w:tr>
      <w:tr w:rsidR="00F84916" w:rsidRPr="00F84916" w14:paraId="2424CB27" w14:textId="77777777" w:rsidTr="00C51C85">
        <w:trPr>
          <w:trHeight w:val="20"/>
        </w:trPr>
        <w:tc>
          <w:tcPr>
            <w:tcW w:w="2143" w:type="pct"/>
            <w:shd w:val="clear" w:color="auto" w:fill="auto"/>
            <w:tcMar>
              <w:left w:w="28" w:type="dxa"/>
              <w:right w:w="28" w:type="dxa"/>
            </w:tcMar>
            <w:vAlign w:val="center"/>
            <w:hideMark/>
          </w:tcPr>
          <w:p w14:paraId="20641284" w14:textId="77777777" w:rsidR="00F84916" w:rsidRPr="00F84916" w:rsidRDefault="00F84916" w:rsidP="00F84916">
            <w:pPr>
              <w:rPr>
                <w:b/>
                <w:sz w:val="20"/>
                <w:szCs w:val="20"/>
              </w:rPr>
            </w:pPr>
            <w:r w:rsidRPr="00F84916">
              <w:rPr>
                <w:rFonts w:eastAsia="Calibri"/>
                <w:b/>
                <w:sz w:val="20"/>
                <w:szCs w:val="20"/>
                <w:lang w:eastAsia="en-US"/>
              </w:rPr>
              <w:t>Амортизация основных средств, всего, в том числе:</w:t>
            </w:r>
          </w:p>
        </w:tc>
        <w:tc>
          <w:tcPr>
            <w:tcW w:w="716" w:type="pct"/>
            <w:tcMar>
              <w:left w:w="28" w:type="dxa"/>
              <w:right w:w="28" w:type="dxa"/>
            </w:tcMar>
            <w:vAlign w:val="center"/>
          </w:tcPr>
          <w:p w14:paraId="3A270E7F"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207,000</w:t>
            </w:r>
          </w:p>
        </w:tc>
        <w:tc>
          <w:tcPr>
            <w:tcW w:w="715" w:type="pct"/>
            <w:shd w:val="clear" w:color="auto" w:fill="auto"/>
            <w:tcMar>
              <w:left w:w="28" w:type="dxa"/>
              <w:right w:w="28" w:type="dxa"/>
            </w:tcMar>
            <w:vAlign w:val="center"/>
            <w:hideMark/>
          </w:tcPr>
          <w:p w14:paraId="0763EEFD" w14:textId="77777777" w:rsidR="00F84916" w:rsidRPr="00F84916" w:rsidRDefault="00F84916" w:rsidP="00F84916">
            <w:pPr>
              <w:jc w:val="center"/>
              <w:rPr>
                <w:b/>
                <w:sz w:val="20"/>
                <w:szCs w:val="20"/>
              </w:rPr>
            </w:pPr>
            <w:r w:rsidRPr="00F84916">
              <w:rPr>
                <w:rFonts w:eastAsia="Calibri"/>
                <w:b/>
                <w:sz w:val="20"/>
                <w:szCs w:val="20"/>
                <w:lang w:eastAsia="en-US"/>
              </w:rPr>
              <w:t>148,036</w:t>
            </w:r>
          </w:p>
        </w:tc>
        <w:tc>
          <w:tcPr>
            <w:tcW w:w="715" w:type="pct"/>
            <w:shd w:val="clear" w:color="auto" w:fill="auto"/>
            <w:tcMar>
              <w:left w:w="28" w:type="dxa"/>
              <w:right w:w="28" w:type="dxa"/>
            </w:tcMar>
            <w:vAlign w:val="center"/>
          </w:tcPr>
          <w:p w14:paraId="1FD41303" w14:textId="77777777" w:rsidR="00F84916" w:rsidRPr="00F84916" w:rsidRDefault="00F84916" w:rsidP="00F84916">
            <w:pPr>
              <w:jc w:val="center"/>
              <w:rPr>
                <w:b/>
                <w:sz w:val="20"/>
                <w:szCs w:val="20"/>
              </w:rPr>
            </w:pPr>
            <w:r w:rsidRPr="00F84916">
              <w:rPr>
                <w:rFonts w:eastAsia="Calibri"/>
                <w:b/>
                <w:sz w:val="20"/>
                <w:szCs w:val="20"/>
                <w:lang w:eastAsia="en-US"/>
              </w:rPr>
              <w:t>214,038</w:t>
            </w:r>
          </w:p>
        </w:tc>
        <w:tc>
          <w:tcPr>
            <w:tcW w:w="711" w:type="pct"/>
            <w:tcMar>
              <w:left w:w="28" w:type="dxa"/>
              <w:right w:w="28" w:type="dxa"/>
            </w:tcMar>
            <w:vAlign w:val="center"/>
          </w:tcPr>
          <w:p w14:paraId="25EA2F49"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181,151</w:t>
            </w:r>
          </w:p>
        </w:tc>
      </w:tr>
      <w:tr w:rsidR="00F84916" w:rsidRPr="00F84916" w14:paraId="236100B3" w14:textId="77777777" w:rsidTr="00C51C85">
        <w:trPr>
          <w:trHeight w:val="20"/>
        </w:trPr>
        <w:tc>
          <w:tcPr>
            <w:tcW w:w="2143" w:type="pct"/>
            <w:shd w:val="clear" w:color="auto" w:fill="auto"/>
            <w:tcMar>
              <w:left w:w="28" w:type="dxa"/>
              <w:right w:w="28" w:type="dxa"/>
            </w:tcMar>
            <w:vAlign w:val="center"/>
            <w:hideMark/>
          </w:tcPr>
          <w:p w14:paraId="32926385" w14:textId="77777777" w:rsidR="00F84916" w:rsidRPr="00F84916" w:rsidRDefault="00F84916" w:rsidP="00F84916">
            <w:pPr>
              <w:rPr>
                <w:sz w:val="20"/>
                <w:szCs w:val="20"/>
              </w:rPr>
            </w:pPr>
            <w:r w:rsidRPr="00F84916">
              <w:rPr>
                <w:rFonts w:eastAsia="Calibri"/>
                <w:sz w:val="20"/>
                <w:szCs w:val="20"/>
                <w:lang w:eastAsia="en-US"/>
              </w:rPr>
              <w:t>передача электрической энергии</w:t>
            </w:r>
          </w:p>
        </w:tc>
        <w:tc>
          <w:tcPr>
            <w:tcW w:w="716" w:type="pct"/>
            <w:tcMar>
              <w:left w:w="28" w:type="dxa"/>
              <w:right w:w="28" w:type="dxa"/>
            </w:tcMar>
            <w:vAlign w:val="center"/>
          </w:tcPr>
          <w:p w14:paraId="3500C2AE"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207,000</w:t>
            </w:r>
          </w:p>
        </w:tc>
        <w:tc>
          <w:tcPr>
            <w:tcW w:w="715" w:type="pct"/>
            <w:shd w:val="clear" w:color="auto" w:fill="auto"/>
            <w:tcMar>
              <w:left w:w="28" w:type="dxa"/>
              <w:right w:w="28" w:type="dxa"/>
            </w:tcMar>
            <w:vAlign w:val="center"/>
            <w:hideMark/>
          </w:tcPr>
          <w:p w14:paraId="79394D1F" w14:textId="77777777" w:rsidR="00F84916" w:rsidRPr="00F84916" w:rsidRDefault="00F84916" w:rsidP="00F84916">
            <w:pPr>
              <w:jc w:val="center"/>
              <w:rPr>
                <w:sz w:val="20"/>
                <w:szCs w:val="20"/>
              </w:rPr>
            </w:pPr>
            <w:r w:rsidRPr="00F84916">
              <w:rPr>
                <w:rFonts w:eastAsia="Calibri"/>
                <w:sz w:val="20"/>
                <w:szCs w:val="20"/>
                <w:lang w:eastAsia="en-US"/>
              </w:rPr>
              <w:t>148,036</w:t>
            </w:r>
          </w:p>
        </w:tc>
        <w:tc>
          <w:tcPr>
            <w:tcW w:w="715" w:type="pct"/>
            <w:shd w:val="clear" w:color="auto" w:fill="auto"/>
            <w:tcMar>
              <w:left w:w="28" w:type="dxa"/>
              <w:right w:w="28" w:type="dxa"/>
            </w:tcMar>
            <w:vAlign w:val="center"/>
          </w:tcPr>
          <w:p w14:paraId="26509C25" w14:textId="77777777" w:rsidR="00F84916" w:rsidRPr="00F84916" w:rsidRDefault="00F84916" w:rsidP="00F84916">
            <w:pPr>
              <w:jc w:val="center"/>
              <w:rPr>
                <w:sz w:val="20"/>
                <w:szCs w:val="20"/>
              </w:rPr>
            </w:pPr>
            <w:r w:rsidRPr="00F84916">
              <w:rPr>
                <w:rFonts w:eastAsia="Calibri"/>
                <w:sz w:val="20"/>
                <w:szCs w:val="20"/>
                <w:lang w:eastAsia="en-US"/>
              </w:rPr>
              <w:t>214,038</w:t>
            </w:r>
          </w:p>
        </w:tc>
        <w:tc>
          <w:tcPr>
            <w:tcW w:w="711" w:type="pct"/>
            <w:tcMar>
              <w:left w:w="28" w:type="dxa"/>
              <w:right w:w="28" w:type="dxa"/>
            </w:tcMar>
            <w:vAlign w:val="center"/>
          </w:tcPr>
          <w:p w14:paraId="7D82F0E8"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181,151</w:t>
            </w:r>
          </w:p>
        </w:tc>
      </w:tr>
      <w:tr w:rsidR="00F84916" w:rsidRPr="00F84916" w14:paraId="2A5E8759" w14:textId="77777777" w:rsidTr="00C51C85">
        <w:trPr>
          <w:trHeight w:val="20"/>
        </w:trPr>
        <w:tc>
          <w:tcPr>
            <w:tcW w:w="2143" w:type="pct"/>
            <w:shd w:val="clear" w:color="auto" w:fill="auto"/>
            <w:tcMar>
              <w:left w:w="28" w:type="dxa"/>
              <w:right w:w="28" w:type="dxa"/>
            </w:tcMar>
            <w:vAlign w:val="center"/>
          </w:tcPr>
          <w:p w14:paraId="5B6495C9" w14:textId="77777777" w:rsidR="00F84916" w:rsidRPr="00F84916" w:rsidRDefault="00F84916" w:rsidP="00F84916">
            <w:pPr>
              <w:rPr>
                <w:rFonts w:eastAsia="Calibri"/>
                <w:b/>
                <w:sz w:val="20"/>
                <w:szCs w:val="20"/>
                <w:lang w:eastAsia="en-US"/>
              </w:rPr>
            </w:pPr>
            <w:r w:rsidRPr="00F84916">
              <w:rPr>
                <w:rFonts w:eastAsia="Calibri"/>
                <w:b/>
                <w:sz w:val="20"/>
                <w:szCs w:val="20"/>
                <w:lang w:eastAsia="en-US"/>
              </w:rPr>
              <w:t>Прочие привлеченные средства</w:t>
            </w:r>
          </w:p>
        </w:tc>
        <w:tc>
          <w:tcPr>
            <w:tcW w:w="716" w:type="pct"/>
            <w:tcMar>
              <w:left w:w="28" w:type="dxa"/>
              <w:right w:w="28" w:type="dxa"/>
            </w:tcMar>
            <w:vAlign w:val="center"/>
          </w:tcPr>
          <w:p w14:paraId="3CD33A27"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350,000</w:t>
            </w:r>
          </w:p>
        </w:tc>
        <w:tc>
          <w:tcPr>
            <w:tcW w:w="715" w:type="pct"/>
            <w:shd w:val="clear" w:color="auto" w:fill="auto"/>
            <w:tcMar>
              <w:left w:w="28" w:type="dxa"/>
              <w:right w:w="28" w:type="dxa"/>
            </w:tcMar>
            <w:vAlign w:val="center"/>
          </w:tcPr>
          <w:p w14:paraId="0E6AC6DC"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408,917</w:t>
            </w:r>
          </w:p>
        </w:tc>
        <w:tc>
          <w:tcPr>
            <w:tcW w:w="715" w:type="pct"/>
            <w:shd w:val="clear" w:color="auto" w:fill="auto"/>
            <w:tcMar>
              <w:left w:w="28" w:type="dxa"/>
              <w:right w:w="28" w:type="dxa"/>
            </w:tcMar>
            <w:vAlign w:val="center"/>
          </w:tcPr>
          <w:p w14:paraId="315B8D7C"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128,698</w:t>
            </w:r>
          </w:p>
        </w:tc>
        <w:tc>
          <w:tcPr>
            <w:tcW w:w="711" w:type="pct"/>
            <w:tcMar>
              <w:left w:w="28" w:type="dxa"/>
              <w:right w:w="28" w:type="dxa"/>
            </w:tcMar>
            <w:vAlign w:val="center"/>
          </w:tcPr>
          <w:p w14:paraId="204FA44B"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161,585</w:t>
            </w:r>
          </w:p>
        </w:tc>
      </w:tr>
    </w:tbl>
    <w:p w14:paraId="077B1A5B" w14:textId="77777777" w:rsidR="00F84916" w:rsidRPr="00F84916" w:rsidRDefault="00F84916" w:rsidP="00F84916">
      <w:pPr>
        <w:spacing w:line="259" w:lineRule="auto"/>
        <w:jc w:val="both"/>
        <w:rPr>
          <w:rFonts w:eastAsia="Calibri"/>
          <w:sz w:val="28"/>
          <w:szCs w:val="28"/>
          <w:lang w:eastAsia="en-US"/>
        </w:rPr>
      </w:pPr>
    </w:p>
    <w:p w14:paraId="18AED14E" w14:textId="77777777" w:rsidR="00F84916" w:rsidRPr="00F84916" w:rsidRDefault="00F84916" w:rsidP="00F84916">
      <w:pPr>
        <w:spacing w:after="120" w:line="259" w:lineRule="auto"/>
        <w:jc w:val="both"/>
        <w:rPr>
          <w:rFonts w:eastAsia="Calibri"/>
          <w:sz w:val="28"/>
          <w:szCs w:val="28"/>
          <w:lang w:eastAsia="en-US"/>
        </w:rPr>
      </w:pPr>
      <w:r w:rsidRPr="00F84916">
        <w:rPr>
          <w:rFonts w:eastAsia="Calibr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ОАО «СКЭК» на 2020 – 2024 гг., в части реализации инвестиционных проектов в 2022 и 2023 году,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558"/>
        <w:gridCol w:w="1411"/>
      </w:tblGrid>
      <w:tr w:rsidR="00F84916" w:rsidRPr="00F84916" w14:paraId="4ED793CB" w14:textId="77777777" w:rsidTr="00C51C85">
        <w:trPr>
          <w:trHeight w:val="70"/>
        </w:trPr>
        <w:tc>
          <w:tcPr>
            <w:tcW w:w="3502" w:type="pct"/>
            <w:vMerge w:val="restart"/>
            <w:shd w:val="clear" w:color="auto" w:fill="auto"/>
            <w:tcMar>
              <w:left w:w="28" w:type="dxa"/>
              <w:right w:w="28" w:type="dxa"/>
            </w:tcMar>
            <w:vAlign w:val="center"/>
            <w:hideMark/>
          </w:tcPr>
          <w:p w14:paraId="05A05250" w14:textId="77777777" w:rsidR="00F84916" w:rsidRPr="00F84916" w:rsidRDefault="00F84916" w:rsidP="00F84916">
            <w:pPr>
              <w:jc w:val="center"/>
              <w:rPr>
                <w:sz w:val="20"/>
                <w:szCs w:val="20"/>
              </w:rPr>
            </w:pPr>
            <w:r w:rsidRPr="00F84916">
              <w:rPr>
                <w:sz w:val="20"/>
                <w:szCs w:val="20"/>
              </w:rPr>
              <w:t>Показатель</w:t>
            </w:r>
          </w:p>
        </w:tc>
        <w:tc>
          <w:tcPr>
            <w:tcW w:w="786" w:type="pct"/>
          </w:tcPr>
          <w:p w14:paraId="72828AA5" w14:textId="77777777" w:rsidR="00F84916" w:rsidRPr="00F84916" w:rsidRDefault="00F84916" w:rsidP="00F84916">
            <w:pPr>
              <w:jc w:val="center"/>
              <w:rPr>
                <w:sz w:val="20"/>
                <w:szCs w:val="20"/>
              </w:rPr>
            </w:pPr>
            <w:r w:rsidRPr="00F84916">
              <w:rPr>
                <w:sz w:val="20"/>
                <w:szCs w:val="20"/>
              </w:rPr>
              <w:t>2022 год</w:t>
            </w:r>
          </w:p>
        </w:tc>
        <w:tc>
          <w:tcPr>
            <w:tcW w:w="712" w:type="pct"/>
            <w:shd w:val="clear" w:color="auto" w:fill="auto"/>
            <w:vAlign w:val="center"/>
          </w:tcPr>
          <w:p w14:paraId="150DD601" w14:textId="77777777" w:rsidR="00F84916" w:rsidRPr="00F84916" w:rsidRDefault="00F84916" w:rsidP="00F84916">
            <w:pPr>
              <w:jc w:val="center"/>
              <w:rPr>
                <w:sz w:val="20"/>
                <w:szCs w:val="20"/>
              </w:rPr>
            </w:pPr>
            <w:r w:rsidRPr="00F84916">
              <w:rPr>
                <w:sz w:val="20"/>
                <w:szCs w:val="20"/>
              </w:rPr>
              <w:t>2023 год</w:t>
            </w:r>
          </w:p>
        </w:tc>
      </w:tr>
      <w:tr w:rsidR="00F84916" w:rsidRPr="00F84916" w14:paraId="64E1584C" w14:textId="77777777" w:rsidTr="00C51C85">
        <w:trPr>
          <w:trHeight w:val="405"/>
        </w:trPr>
        <w:tc>
          <w:tcPr>
            <w:tcW w:w="3502" w:type="pct"/>
            <w:vMerge/>
            <w:tcMar>
              <w:left w:w="28" w:type="dxa"/>
              <w:right w:w="28" w:type="dxa"/>
            </w:tcMar>
            <w:vAlign w:val="center"/>
            <w:hideMark/>
          </w:tcPr>
          <w:p w14:paraId="3F4DABC3" w14:textId="77777777" w:rsidR="00F84916" w:rsidRPr="00F84916" w:rsidRDefault="00F84916" w:rsidP="00F84916">
            <w:pPr>
              <w:rPr>
                <w:sz w:val="20"/>
                <w:szCs w:val="20"/>
              </w:rPr>
            </w:pPr>
          </w:p>
        </w:tc>
        <w:tc>
          <w:tcPr>
            <w:tcW w:w="786" w:type="pct"/>
            <w:shd w:val="clear" w:color="auto" w:fill="auto"/>
            <w:tcMar>
              <w:left w:w="28" w:type="dxa"/>
              <w:right w:w="28" w:type="dxa"/>
            </w:tcMar>
            <w:vAlign w:val="center"/>
            <w:hideMark/>
          </w:tcPr>
          <w:p w14:paraId="21C32997" w14:textId="77777777" w:rsidR="00F84916" w:rsidRPr="00F84916" w:rsidRDefault="00F84916" w:rsidP="00F84916">
            <w:pPr>
              <w:jc w:val="center"/>
              <w:rPr>
                <w:sz w:val="20"/>
                <w:szCs w:val="20"/>
              </w:rPr>
            </w:pPr>
            <w:r w:rsidRPr="00F84916">
              <w:rPr>
                <w:sz w:val="20"/>
                <w:szCs w:val="20"/>
              </w:rPr>
              <w:t>Предложение экспертов, млн. руб. без НДС</w:t>
            </w:r>
          </w:p>
        </w:tc>
        <w:tc>
          <w:tcPr>
            <w:tcW w:w="712" w:type="pct"/>
            <w:tcMar>
              <w:left w:w="28" w:type="dxa"/>
              <w:right w:w="28" w:type="dxa"/>
            </w:tcMar>
            <w:vAlign w:val="center"/>
          </w:tcPr>
          <w:p w14:paraId="571F3FD9" w14:textId="77777777" w:rsidR="00F84916" w:rsidRPr="00F84916" w:rsidRDefault="00F84916" w:rsidP="00F84916">
            <w:pPr>
              <w:jc w:val="center"/>
              <w:rPr>
                <w:sz w:val="20"/>
                <w:szCs w:val="20"/>
              </w:rPr>
            </w:pPr>
            <w:r w:rsidRPr="00F84916">
              <w:rPr>
                <w:sz w:val="20"/>
                <w:szCs w:val="20"/>
              </w:rPr>
              <w:t>Предложение экспертов, млн. руб. без НДС</w:t>
            </w:r>
          </w:p>
        </w:tc>
      </w:tr>
      <w:tr w:rsidR="00F84916" w:rsidRPr="00F84916" w14:paraId="1AE5318F" w14:textId="77777777" w:rsidTr="00C51C85">
        <w:trPr>
          <w:trHeight w:val="20"/>
        </w:trPr>
        <w:tc>
          <w:tcPr>
            <w:tcW w:w="3502" w:type="pct"/>
            <w:shd w:val="clear" w:color="auto" w:fill="auto"/>
            <w:tcMar>
              <w:left w:w="28" w:type="dxa"/>
              <w:right w:w="28" w:type="dxa"/>
            </w:tcMar>
            <w:vAlign w:val="center"/>
            <w:hideMark/>
          </w:tcPr>
          <w:p w14:paraId="34054E1A" w14:textId="77777777" w:rsidR="00F84916" w:rsidRPr="00F84916" w:rsidRDefault="00F84916" w:rsidP="00F84916">
            <w:pPr>
              <w:jc w:val="center"/>
              <w:rPr>
                <w:b/>
                <w:bCs/>
                <w:sz w:val="20"/>
                <w:szCs w:val="20"/>
              </w:rPr>
            </w:pPr>
            <w:r w:rsidRPr="00F84916">
              <w:rPr>
                <w:rFonts w:eastAsia="Calibri"/>
                <w:b/>
                <w:sz w:val="20"/>
                <w:szCs w:val="20"/>
                <w:lang w:eastAsia="en-US"/>
              </w:rPr>
              <w:t>Собственные средства всего, в том числе:</w:t>
            </w:r>
          </w:p>
        </w:tc>
        <w:tc>
          <w:tcPr>
            <w:tcW w:w="786" w:type="pct"/>
            <w:shd w:val="clear" w:color="auto" w:fill="auto"/>
            <w:tcMar>
              <w:left w:w="28" w:type="dxa"/>
              <w:right w:w="28" w:type="dxa"/>
            </w:tcMar>
            <w:vAlign w:val="center"/>
            <w:hideMark/>
          </w:tcPr>
          <w:p w14:paraId="4A9203E7" w14:textId="77777777" w:rsidR="00F84916" w:rsidRPr="00F84916" w:rsidRDefault="00F84916" w:rsidP="00F84916">
            <w:pPr>
              <w:jc w:val="center"/>
              <w:rPr>
                <w:b/>
                <w:bCs/>
                <w:color w:val="000000"/>
                <w:sz w:val="20"/>
                <w:szCs w:val="20"/>
              </w:rPr>
            </w:pPr>
            <w:r w:rsidRPr="00F84916">
              <w:rPr>
                <w:b/>
                <w:bCs/>
                <w:color w:val="000000"/>
                <w:sz w:val="20"/>
                <w:szCs w:val="20"/>
              </w:rPr>
              <w:t>556,953</w:t>
            </w:r>
          </w:p>
        </w:tc>
        <w:tc>
          <w:tcPr>
            <w:tcW w:w="712" w:type="pct"/>
            <w:tcMar>
              <w:left w:w="28" w:type="dxa"/>
              <w:right w:w="28" w:type="dxa"/>
            </w:tcMar>
            <w:vAlign w:val="center"/>
          </w:tcPr>
          <w:p w14:paraId="5EAC8132"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542,736</w:t>
            </w:r>
          </w:p>
        </w:tc>
      </w:tr>
      <w:tr w:rsidR="00F84916" w:rsidRPr="00F84916" w14:paraId="558148B0" w14:textId="77777777" w:rsidTr="00C51C85">
        <w:trPr>
          <w:trHeight w:val="20"/>
        </w:trPr>
        <w:tc>
          <w:tcPr>
            <w:tcW w:w="3502" w:type="pct"/>
            <w:shd w:val="clear" w:color="auto" w:fill="auto"/>
            <w:tcMar>
              <w:left w:w="28" w:type="dxa"/>
              <w:right w:w="28" w:type="dxa"/>
            </w:tcMar>
            <w:vAlign w:val="center"/>
            <w:hideMark/>
          </w:tcPr>
          <w:p w14:paraId="65AAFEFB" w14:textId="77777777" w:rsidR="00F84916" w:rsidRPr="00F84916" w:rsidRDefault="00F84916" w:rsidP="00F84916">
            <w:pPr>
              <w:rPr>
                <w:b/>
                <w:bCs/>
                <w:sz w:val="20"/>
                <w:szCs w:val="20"/>
              </w:rPr>
            </w:pPr>
            <w:r w:rsidRPr="00F84916">
              <w:rPr>
                <w:rFonts w:eastAsia="Calibri"/>
                <w:b/>
                <w:sz w:val="20"/>
                <w:szCs w:val="20"/>
                <w:lang w:eastAsia="en-US"/>
              </w:rPr>
              <w:t>Прибыль, направляемая на инвестиции, в том числе:</w:t>
            </w:r>
          </w:p>
        </w:tc>
        <w:tc>
          <w:tcPr>
            <w:tcW w:w="786" w:type="pct"/>
            <w:shd w:val="clear" w:color="auto" w:fill="auto"/>
            <w:tcMar>
              <w:left w:w="28" w:type="dxa"/>
              <w:right w:w="28" w:type="dxa"/>
            </w:tcMar>
            <w:vAlign w:val="center"/>
            <w:hideMark/>
          </w:tcPr>
          <w:p w14:paraId="6C04E0B0" w14:textId="77777777" w:rsidR="00F84916" w:rsidRPr="00F84916" w:rsidRDefault="00F84916" w:rsidP="00F84916">
            <w:pPr>
              <w:jc w:val="center"/>
              <w:rPr>
                <w:b/>
                <w:bCs/>
                <w:color w:val="000000"/>
                <w:sz w:val="20"/>
                <w:szCs w:val="20"/>
              </w:rPr>
            </w:pPr>
            <w:r w:rsidRPr="00F84916">
              <w:rPr>
                <w:rFonts w:eastAsia="Calibri"/>
                <w:b/>
                <w:sz w:val="20"/>
                <w:szCs w:val="20"/>
                <w:lang w:eastAsia="en-US"/>
              </w:rPr>
              <w:t>0,000</w:t>
            </w:r>
          </w:p>
        </w:tc>
        <w:tc>
          <w:tcPr>
            <w:tcW w:w="712" w:type="pct"/>
            <w:tcMar>
              <w:left w:w="28" w:type="dxa"/>
              <w:right w:w="28" w:type="dxa"/>
            </w:tcMar>
            <w:vAlign w:val="center"/>
          </w:tcPr>
          <w:p w14:paraId="122CA34C"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200,000</w:t>
            </w:r>
          </w:p>
        </w:tc>
      </w:tr>
      <w:tr w:rsidR="00F84916" w:rsidRPr="00F84916" w14:paraId="75D35617" w14:textId="77777777" w:rsidTr="00C51C85">
        <w:trPr>
          <w:trHeight w:val="20"/>
        </w:trPr>
        <w:tc>
          <w:tcPr>
            <w:tcW w:w="3502" w:type="pct"/>
            <w:shd w:val="clear" w:color="auto" w:fill="auto"/>
            <w:tcMar>
              <w:left w:w="28" w:type="dxa"/>
              <w:right w:w="28" w:type="dxa"/>
            </w:tcMar>
            <w:vAlign w:val="center"/>
            <w:hideMark/>
          </w:tcPr>
          <w:p w14:paraId="5BCE7CF9" w14:textId="77777777" w:rsidR="00F84916" w:rsidRPr="00F84916" w:rsidRDefault="00F84916" w:rsidP="00F84916">
            <w:pPr>
              <w:rPr>
                <w:sz w:val="20"/>
                <w:szCs w:val="20"/>
              </w:rPr>
            </w:pPr>
            <w:r w:rsidRPr="00F84916">
              <w:rPr>
                <w:rFonts w:eastAsia="Calibri"/>
                <w:sz w:val="20"/>
                <w:szCs w:val="20"/>
                <w:lang w:eastAsia="en-US"/>
              </w:rPr>
              <w:t>передача электрической энергии</w:t>
            </w:r>
          </w:p>
        </w:tc>
        <w:tc>
          <w:tcPr>
            <w:tcW w:w="786" w:type="pct"/>
            <w:shd w:val="clear" w:color="auto" w:fill="auto"/>
            <w:tcMar>
              <w:left w:w="28" w:type="dxa"/>
              <w:right w:w="28" w:type="dxa"/>
            </w:tcMar>
            <w:vAlign w:val="center"/>
            <w:hideMark/>
          </w:tcPr>
          <w:p w14:paraId="1B9D5206" w14:textId="77777777" w:rsidR="00F84916" w:rsidRPr="00F84916" w:rsidRDefault="00F84916" w:rsidP="00F84916">
            <w:pPr>
              <w:jc w:val="center"/>
              <w:rPr>
                <w:sz w:val="20"/>
                <w:szCs w:val="20"/>
              </w:rPr>
            </w:pPr>
            <w:r w:rsidRPr="00F84916">
              <w:rPr>
                <w:rFonts w:eastAsia="Calibri"/>
                <w:sz w:val="20"/>
                <w:szCs w:val="20"/>
                <w:lang w:eastAsia="en-US"/>
              </w:rPr>
              <w:t>0,000</w:t>
            </w:r>
          </w:p>
        </w:tc>
        <w:tc>
          <w:tcPr>
            <w:tcW w:w="712" w:type="pct"/>
            <w:tcMar>
              <w:left w:w="28" w:type="dxa"/>
              <w:right w:w="28" w:type="dxa"/>
            </w:tcMar>
            <w:vAlign w:val="center"/>
          </w:tcPr>
          <w:p w14:paraId="7D60636D"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200,000</w:t>
            </w:r>
          </w:p>
        </w:tc>
      </w:tr>
      <w:tr w:rsidR="00F84916" w:rsidRPr="00F84916" w14:paraId="355788E9" w14:textId="77777777" w:rsidTr="00C51C85">
        <w:trPr>
          <w:trHeight w:val="20"/>
        </w:trPr>
        <w:tc>
          <w:tcPr>
            <w:tcW w:w="3502" w:type="pct"/>
            <w:shd w:val="clear" w:color="auto" w:fill="auto"/>
            <w:tcMar>
              <w:left w:w="28" w:type="dxa"/>
              <w:right w:w="28" w:type="dxa"/>
            </w:tcMar>
            <w:vAlign w:val="center"/>
            <w:hideMark/>
          </w:tcPr>
          <w:p w14:paraId="479A962F" w14:textId="77777777" w:rsidR="00F84916" w:rsidRPr="00F84916" w:rsidRDefault="00F84916" w:rsidP="00F84916">
            <w:pPr>
              <w:rPr>
                <w:b/>
                <w:sz w:val="20"/>
                <w:szCs w:val="20"/>
              </w:rPr>
            </w:pPr>
            <w:r w:rsidRPr="00F84916">
              <w:rPr>
                <w:rFonts w:eastAsia="Calibri"/>
                <w:b/>
                <w:sz w:val="20"/>
                <w:szCs w:val="20"/>
                <w:lang w:eastAsia="en-US"/>
              </w:rPr>
              <w:t>Амортизация основных средств, всего, в том числе:</w:t>
            </w:r>
          </w:p>
        </w:tc>
        <w:tc>
          <w:tcPr>
            <w:tcW w:w="786" w:type="pct"/>
            <w:shd w:val="clear" w:color="auto" w:fill="auto"/>
            <w:tcMar>
              <w:left w:w="28" w:type="dxa"/>
              <w:right w:w="28" w:type="dxa"/>
            </w:tcMar>
            <w:vAlign w:val="center"/>
            <w:hideMark/>
          </w:tcPr>
          <w:p w14:paraId="10805D39" w14:textId="77777777" w:rsidR="00F84916" w:rsidRPr="00F84916" w:rsidRDefault="00F84916" w:rsidP="00F84916">
            <w:pPr>
              <w:jc w:val="center"/>
              <w:rPr>
                <w:b/>
                <w:sz w:val="20"/>
                <w:szCs w:val="20"/>
              </w:rPr>
            </w:pPr>
            <w:r w:rsidRPr="00F84916">
              <w:rPr>
                <w:rFonts w:eastAsia="Calibri"/>
                <w:b/>
                <w:sz w:val="20"/>
                <w:szCs w:val="20"/>
                <w:lang w:eastAsia="en-US"/>
              </w:rPr>
              <w:t>148,036</w:t>
            </w:r>
          </w:p>
        </w:tc>
        <w:tc>
          <w:tcPr>
            <w:tcW w:w="712" w:type="pct"/>
            <w:tcMar>
              <w:left w:w="28" w:type="dxa"/>
              <w:right w:w="28" w:type="dxa"/>
            </w:tcMar>
            <w:vAlign w:val="center"/>
          </w:tcPr>
          <w:p w14:paraId="27850683"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181,151</w:t>
            </w:r>
          </w:p>
        </w:tc>
      </w:tr>
      <w:tr w:rsidR="00F84916" w:rsidRPr="00F84916" w14:paraId="6A26A53A" w14:textId="77777777" w:rsidTr="00C51C85">
        <w:trPr>
          <w:trHeight w:val="20"/>
        </w:trPr>
        <w:tc>
          <w:tcPr>
            <w:tcW w:w="3502" w:type="pct"/>
            <w:shd w:val="clear" w:color="auto" w:fill="auto"/>
            <w:tcMar>
              <w:left w:w="28" w:type="dxa"/>
              <w:right w:w="28" w:type="dxa"/>
            </w:tcMar>
            <w:vAlign w:val="center"/>
            <w:hideMark/>
          </w:tcPr>
          <w:p w14:paraId="7A2C2AC2" w14:textId="77777777" w:rsidR="00F84916" w:rsidRPr="00F84916" w:rsidRDefault="00F84916" w:rsidP="00F84916">
            <w:pPr>
              <w:rPr>
                <w:sz w:val="20"/>
                <w:szCs w:val="20"/>
              </w:rPr>
            </w:pPr>
            <w:r w:rsidRPr="00F84916">
              <w:rPr>
                <w:rFonts w:eastAsia="Calibri"/>
                <w:sz w:val="20"/>
                <w:szCs w:val="20"/>
                <w:lang w:eastAsia="en-US"/>
              </w:rPr>
              <w:t>передача электрической энергии</w:t>
            </w:r>
          </w:p>
        </w:tc>
        <w:tc>
          <w:tcPr>
            <w:tcW w:w="786" w:type="pct"/>
            <w:shd w:val="clear" w:color="auto" w:fill="auto"/>
            <w:tcMar>
              <w:left w:w="28" w:type="dxa"/>
              <w:right w:w="28" w:type="dxa"/>
            </w:tcMar>
            <w:vAlign w:val="center"/>
            <w:hideMark/>
          </w:tcPr>
          <w:p w14:paraId="0B7145B2" w14:textId="77777777" w:rsidR="00F84916" w:rsidRPr="00F84916" w:rsidRDefault="00F84916" w:rsidP="00F84916">
            <w:pPr>
              <w:jc w:val="center"/>
              <w:rPr>
                <w:sz w:val="20"/>
                <w:szCs w:val="20"/>
              </w:rPr>
            </w:pPr>
            <w:r w:rsidRPr="00F84916">
              <w:rPr>
                <w:rFonts w:eastAsia="Calibri"/>
                <w:sz w:val="20"/>
                <w:szCs w:val="20"/>
                <w:lang w:eastAsia="en-US"/>
              </w:rPr>
              <w:t>148,036</w:t>
            </w:r>
          </w:p>
        </w:tc>
        <w:tc>
          <w:tcPr>
            <w:tcW w:w="712" w:type="pct"/>
            <w:tcMar>
              <w:left w:w="28" w:type="dxa"/>
              <w:right w:w="28" w:type="dxa"/>
            </w:tcMar>
            <w:vAlign w:val="center"/>
          </w:tcPr>
          <w:p w14:paraId="138B82D3" w14:textId="77777777" w:rsidR="00F84916" w:rsidRPr="00F84916" w:rsidRDefault="00F84916" w:rsidP="00F84916">
            <w:pPr>
              <w:jc w:val="center"/>
              <w:rPr>
                <w:rFonts w:eastAsia="Calibri"/>
                <w:sz w:val="20"/>
                <w:szCs w:val="20"/>
                <w:lang w:eastAsia="en-US"/>
              </w:rPr>
            </w:pPr>
            <w:r w:rsidRPr="00F84916">
              <w:rPr>
                <w:rFonts w:eastAsia="Calibri"/>
                <w:sz w:val="20"/>
                <w:szCs w:val="20"/>
                <w:lang w:eastAsia="en-US"/>
              </w:rPr>
              <w:t>181,151</w:t>
            </w:r>
          </w:p>
        </w:tc>
      </w:tr>
      <w:tr w:rsidR="00F84916" w:rsidRPr="00F84916" w14:paraId="2547D141" w14:textId="77777777" w:rsidTr="00C51C85">
        <w:trPr>
          <w:trHeight w:val="20"/>
        </w:trPr>
        <w:tc>
          <w:tcPr>
            <w:tcW w:w="3502" w:type="pct"/>
            <w:shd w:val="clear" w:color="auto" w:fill="auto"/>
            <w:tcMar>
              <w:left w:w="28" w:type="dxa"/>
              <w:right w:w="28" w:type="dxa"/>
            </w:tcMar>
            <w:vAlign w:val="center"/>
          </w:tcPr>
          <w:p w14:paraId="679D9455" w14:textId="77777777" w:rsidR="00F84916" w:rsidRPr="00F84916" w:rsidRDefault="00F84916" w:rsidP="00F84916">
            <w:pPr>
              <w:rPr>
                <w:rFonts w:eastAsia="Calibri"/>
                <w:b/>
                <w:sz w:val="20"/>
                <w:szCs w:val="20"/>
                <w:lang w:eastAsia="en-US"/>
              </w:rPr>
            </w:pPr>
            <w:r w:rsidRPr="00F84916">
              <w:rPr>
                <w:rFonts w:eastAsia="Calibri"/>
                <w:b/>
                <w:sz w:val="20"/>
                <w:szCs w:val="20"/>
                <w:lang w:eastAsia="en-US"/>
              </w:rPr>
              <w:t>Прочие привлеченные средства</w:t>
            </w:r>
          </w:p>
        </w:tc>
        <w:tc>
          <w:tcPr>
            <w:tcW w:w="786" w:type="pct"/>
            <w:shd w:val="clear" w:color="auto" w:fill="auto"/>
            <w:tcMar>
              <w:left w:w="28" w:type="dxa"/>
              <w:right w:w="28" w:type="dxa"/>
            </w:tcMar>
            <w:vAlign w:val="center"/>
          </w:tcPr>
          <w:p w14:paraId="23508129"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408,917</w:t>
            </w:r>
          </w:p>
        </w:tc>
        <w:tc>
          <w:tcPr>
            <w:tcW w:w="712" w:type="pct"/>
            <w:tcMar>
              <w:left w:w="28" w:type="dxa"/>
              <w:right w:w="28" w:type="dxa"/>
            </w:tcMar>
            <w:vAlign w:val="center"/>
          </w:tcPr>
          <w:p w14:paraId="6277B42B" w14:textId="77777777" w:rsidR="00F84916" w:rsidRPr="00F84916" w:rsidRDefault="00F84916" w:rsidP="00F84916">
            <w:pPr>
              <w:jc w:val="center"/>
              <w:rPr>
                <w:rFonts w:eastAsia="Calibri"/>
                <w:b/>
                <w:sz w:val="20"/>
                <w:szCs w:val="20"/>
                <w:lang w:eastAsia="en-US"/>
              </w:rPr>
            </w:pPr>
            <w:r w:rsidRPr="00F84916">
              <w:rPr>
                <w:rFonts w:eastAsia="Calibri"/>
                <w:b/>
                <w:sz w:val="20"/>
                <w:szCs w:val="20"/>
                <w:lang w:eastAsia="en-US"/>
              </w:rPr>
              <w:t>161,585</w:t>
            </w:r>
          </w:p>
        </w:tc>
      </w:tr>
    </w:tbl>
    <w:p w14:paraId="4F337936" w14:textId="77777777" w:rsidR="00F84916" w:rsidRPr="00F84916" w:rsidRDefault="00F84916" w:rsidP="00F84916">
      <w:pPr>
        <w:spacing w:line="259" w:lineRule="auto"/>
        <w:jc w:val="both"/>
        <w:rPr>
          <w:rFonts w:eastAsia="Calibri"/>
          <w:sz w:val="28"/>
          <w:szCs w:val="28"/>
          <w:lang w:eastAsia="en-US"/>
        </w:rPr>
      </w:pPr>
    </w:p>
    <w:p w14:paraId="04BDFB37" w14:textId="77777777" w:rsidR="00F84916" w:rsidRPr="00F84916" w:rsidRDefault="00F84916" w:rsidP="00F84916">
      <w:pPr>
        <w:spacing w:line="259" w:lineRule="auto"/>
        <w:jc w:val="both"/>
        <w:rPr>
          <w:rFonts w:eastAsia="Calibri"/>
          <w:sz w:val="28"/>
          <w:szCs w:val="28"/>
          <w:lang w:eastAsia="en-US"/>
        </w:rPr>
      </w:pPr>
    </w:p>
    <w:p w14:paraId="075B245B" w14:textId="77777777" w:rsidR="00F84916" w:rsidRPr="00F84916" w:rsidRDefault="00F84916" w:rsidP="00F84916">
      <w:pPr>
        <w:spacing w:line="259" w:lineRule="auto"/>
        <w:jc w:val="both"/>
        <w:rPr>
          <w:rFonts w:eastAsia="Calibri"/>
          <w:sz w:val="28"/>
          <w:szCs w:val="28"/>
          <w:lang w:eastAsia="en-US"/>
        </w:rPr>
      </w:pPr>
    </w:p>
    <w:p w14:paraId="5848937E" w14:textId="77777777" w:rsidR="00F84916" w:rsidRPr="00F84916" w:rsidRDefault="00F84916" w:rsidP="00F84916">
      <w:pPr>
        <w:spacing w:line="259" w:lineRule="auto"/>
        <w:jc w:val="both"/>
        <w:rPr>
          <w:rFonts w:eastAsia="Calibri"/>
          <w:sz w:val="28"/>
          <w:szCs w:val="28"/>
          <w:lang w:eastAsia="en-US"/>
        </w:rPr>
      </w:pPr>
    </w:p>
    <w:p w14:paraId="734F2E86" w14:textId="77777777" w:rsidR="00F84916" w:rsidRPr="00F84916" w:rsidRDefault="00F84916" w:rsidP="00F84916">
      <w:pPr>
        <w:spacing w:line="259" w:lineRule="auto"/>
        <w:jc w:val="both"/>
        <w:rPr>
          <w:rFonts w:eastAsia="Calibri"/>
          <w:sz w:val="28"/>
          <w:szCs w:val="28"/>
          <w:lang w:eastAsia="en-US"/>
        </w:rPr>
      </w:pPr>
    </w:p>
    <w:p w14:paraId="3FB8BE25" w14:textId="77777777" w:rsidR="00F84916" w:rsidRPr="00F84916" w:rsidRDefault="00F84916" w:rsidP="00F84916">
      <w:pPr>
        <w:spacing w:line="259" w:lineRule="auto"/>
        <w:jc w:val="both"/>
        <w:rPr>
          <w:rFonts w:eastAsia="Calibri"/>
          <w:sz w:val="28"/>
          <w:szCs w:val="28"/>
          <w:lang w:eastAsia="en-US"/>
        </w:rPr>
      </w:pPr>
    </w:p>
    <w:p w14:paraId="2D6367D6" w14:textId="77777777" w:rsidR="00F84916" w:rsidRPr="00F84916" w:rsidRDefault="00F84916" w:rsidP="00F84916">
      <w:pPr>
        <w:spacing w:line="259" w:lineRule="auto"/>
        <w:jc w:val="both"/>
        <w:rPr>
          <w:rFonts w:eastAsia="Calibri"/>
          <w:sz w:val="28"/>
          <w:szCs w:val="28"/>
          <w:lang w:eastAsia="en-US"/>
        </w:rPr>
        <w:sectPr w:rsidR="00F84916" w:rsidRPr="00F84916" w:rsidSect="0079472B">
          <w:pgSz w:w="11906" w:h="16838"/>
          <w:pgMar w:top="851" w:right="851" w:bottom="851" w:left="1134" w:header="709" w:footer="709" w:gutter="0"/>
          <w:cols w:space="708"/>
          <w:docGrid w:linePitch="360"/>
        </w:sectPr>
      </w:pPr>
    </w:p>
    <w:p w14:paraId="293FA853" w14:textId="77777777" w:rsidR="00F84916" w:rsidRDefault="00F84916" w:rsidP="00F84916">
      <w:pPr>
        <w:spacing w:line="259" w:lineRule="auto"/>
        <w:ind w:firstLine="426"/>
        <w:jc w:val="both"/>
        <w:rPr>
          <w:rFonts w:eastAsia="Calibri"/>
          <w:sz w:val="28"/>
          <w:szCs w:val="28"/>
          <w:lang w:eastAsia="en-US"/>
        </w:rPr>
        <w:sectPr w:rsidR="00F84916" w:rsidSect="00F84916">
          <w:pgSz w:w="16838" w:h="11906" w:orient="landscape"/>
          <w:pgMar w:top="1134" w:right="709" w:bottom="851" w:left="284" w:header="709" w:footer="709" w:gutter="0"/>
          <w:cols w:space="708"/>
          <w:titlePg/>
          <w:docGrid w:linePitch="360"/>
        </w:sectPr>
      </w:pPr>
      <w:r w:rsidRPr="00F84916">
        <w:rPr>
          <w:rFonts w:eastAsia="Calibri"/>
          <w:noProof/>
          <w:sz w:val="28"/>
          <w:szCs w:val="28"/>
          <w:lang w:eastAsia="en-US"/>
        </w:rPr>
        <w:lastRenderedPageBreak/>
        <w:drawing>
          <wp:inline distT="0" distB="0" distL="0" distR="0" wp14:anchorId="0128E970" wp14:editId="19902AAF">
            <wp:extent cx="9810750" cy="63442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0" cy="6344285"/>
                    </a:xfrm>
                    <a:prstGeom prst="rect">
                      <a:avLst/>
                    </a:prstGeom>
                    <a:noFill/>
                    <a:ln>
                      <a:noFill/>
                    </a:ln>
                  </pic:spPr>
                </pic:pic>
              </a:graphicData>
            </a:graphic>
          </wp:inline>
        </w:drawing>
      </w:r>
    </w:p>
    <w:p w14:paraId="537ED9CA" w14:textId="6719440C" w:rsidR="00F84916" w:rsidRPr="00D00103" w:rsidRDefault="00F84916" w:rsidP="00F84916">
      <w:pPr>
        <w:tabs>
          <w:tab w:val="left" w:pos="5580"/>
          <w:tab w:val="left" w:pos="9498"/>
        </w:tabs>
        <w:ind w:left="-2884" w:right="-569" w:firstLine="8696"/>
      </w:pPr>
      <w:r w:rsidRPr="00D00103">
        <w:lastRenderedPageBreak/>
        <w:t xml:space="preserve">Приложение </w:t>
      </w:r>
      <w:r>
        <w:t xml:space="preserve">№ 5 </w:t>
      </w:r>
      <w:r w:rsidRPr="00D00103">
        <w:t xml:space="preserve">к протоколу № </w:t>
      </w:r>
      <w:r>
        <w:t>73</w:t>
      </w:r>
    </w:p>
    <w:p w14:paraId="4475FE30" w14:textId="77777777" w:rsidR="00F84916" w:rsidRPr="00D00103" w:rsidRDefault="00F84916" w:rsidP="00F84916">
      <w:pPr>
        <w:tabs>
          <w:tab w:val="left" w:pos="5580"/>
          <w:tab w:val="left" w:pos="9498"/>
        </w:tabs>
        <w:ind w:left="-2884" w:right="-569" w:firstLine="8696"/>
      </w:pPr>
      <w:r w:rsidRPr="00D00103">
        <w:t>заседания правления Региональной</w:t>
      </w:r>
    </w:p>
    <w:p w14:paraId="7DA54F2D" w14:textId="77777777" w:rsidR="00F84916" w:rsidRPr="00D00103" w:rsidRDefault="00F84916" w:rsidP="00F84916">
      <w:pPr>
        <w:tabs>
          <w:tab w:val="left" w:pos="5580"/>
          <w:tab w:val="left" w:pos="9498"/>
        </w:tabs>
        <w:ind w:left="-2884" w:right="-569" w:firstLine="8696"/>
      </w:pPr>
      <w:r w:rsidRPr="00D00103">
        <w:t>энергетической комиссии</w:t>
      </w:r>
    </w:p>
    <w:p w14:paraId="49DB6616" w14:textId="5712AA53" w:rsidR="00F84916" w:rsidRDefault="00F84916" w:rsidP="00F84916">
      <w:pPr>
        <w:tabs>
          <w:tab w:val="left" w:pos="5580"/>
          <w:tab w:val="left" w:pos="9498"/>
        </w:tabs>
        <w:ind w:left="-2884" w:right="-569" w:firstLine="8696"/>
      </w:pPr>
      <w:r w:rsidRPr="00D00103">
        <w:t xml:space="preserve">Кузбасса от </w:t>
      </w:r>
      <w:r>
        <w:t>31.10</w:t>
      </w:r>
      <w:r w:rsidRPr="00D00103">
        <w:t>.2022</w:t>
      </w:r>
    </w:p>
    <w:p w14:paraId="021D16DC" w14:textId="77777777" w:rsidR="00F84916" w:rsidRDefault="00F84916" w:rsidP="00F84916">
      <w:pPr>
        <w:tabs>
          <w:tab w:val="left" w:pos="5580"/>
          <w:tab w:val="left" w:pos="9498"/>
        </w:tabs>
        <w:ind w:left="-2884" w:right="-569" w:firstLine="8696"/>
      </w:pPr>
    </w:p>
    <w:p w14:paraId="4F67D17A" w14:textId="77777777" w:rsidR="00F84916" w:rsidRPr="00F84916" w:rsidRDefault="00F84916" w:rsidP="00F84916">
      <w:pPr>
        <w:spacing w:after="160" w:line="259" w:lineRule="auto"/>
        <w:jc w:val="center"/>
        <w:rPr>
          <w:rFonts w:eastAsia="Calibri"/>
          <w:b/>
          <w:sz w:val="28"/>
          <w:szCs w:val="28"/>
          <w:lang w:eastAsia="en-US"/>
        </w:rPr>
      </w:pPr>
      <w:r w:rsidRPr="00F84916">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ООО «</w:t>
      </w:r>
      <w:proofErr w:type="spellStart"/>
      <w:r w:rsidRPr="00F84916">
        <w:rPr>
          <w:rFonts w:eastAsia="Calibri"/>
          <w:b/>
          <w:sz w:val="28"/>
          <w:szCs w:val="28"/>
          <w:lang w:eastAsia="en-US"/>
        </w:rPr>
        <w:t>Горэлектросеть</w:t>
      </w:r>
      <w:proofErr w:type="spellEnd"/>
      <w:r w:rsidRPr="00F84916">
        <w:rPr>
          <w:rFonts w:eastAsia="Calibri"/>
          <w:b/>
          <w:sz w:val="28"/>
          <w:szCs w:val="28"/>
          <w:lang w:eastAsia="en-US"/>
        </w:rPr>
        <w:t>» (г. Новокузнецк) в части реализации инвестиционных проектов в 2023 году</w:t>
      </w:r>
    </w:p>
    <w:p w14:paraId="5CDC1C92" w14:textId="77777777" w:rsidR="00F84916" w:rsidRPr="00F84916" w:rsidRDefault="00F84916" w:rsidP="00F84916">
      <w:pPr>
        <w:spacing w:line="259" w:lineRule="auto"/>
        <w:jc w:val="both"/>
        <w:rPr>
          <w:rFonts w:eastAsia="Calibri"/>
          <w:sz w:val="28"/>
          <w:szCs w:val="28"/>
          <w:lang w:eastAsia="en-US"/>
        </w:rPr>
      </w:pPr>
      <w:r w:rsidRPr="00F84916">
        <w:rPr>
          <w:rFonts w:eastAsia="Calibri"/>
          <w:sz w:val="28"/>
          <w:szCs w:val="28"/>
          <w:lang w:eastAsia="en-US"/>
        </w:rPr>
        <w:tab/>
        <w:t xml:space="preserve">В соответствии с </w:t>
      </w:r>
      <w:proofErr w:type="spellStart"/>
      <w:r w:rsidRPr="00F84916">
        <w:rPr>
          <w:rFonts w:eastAsia="Calibri"/>
          <w:sz w:val="28"/>
          <w:szCs w:val="28"/>
          <w:lang w:eastAsia="en-US"/>
        </w:rPr>
        <w:t>пп</w:t>
      </w:r>
      <w:proofErr w:type="spellEnd"/>
      <w:r w:rsidRPr="00F84916">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F84916">
        <w:rPr>
          <w:rFonts w:eastAsia="Calibri"/>
          <w:b/>
          <w:sz w:val="28"/>
          <w:szCs w:val="28"/>
          <w:u w:val="single"/>
          <w:lang w:eastAsia="en-US"/>
        </w:rPr>
        <w:t>в части оценки предложений</w:t>
      </w:r>
      <w:r w:rsidRPr="00F84916">
        <w:rPr>
          <w:rFonts w:eastAsia="Calibri"/>
          <w:sz w:val="28"/>
          <w:szCs w:val="28"/>
          <w:lang w:eastAsia="en-US"/>
        </w:rPr>
        <w:t xml:space="preserve"> субъектов электроэнергетики </w:t>
      </w:r>
      <w:r w:rsidRPr="00F84916">
        <w:rPr>
          <w:rFonts w:eastAsia="Calibri"/>
          <w:b/>
          <w:sz w:val="28"/>
          <w:szCs w:val="28"/>
          <w:u w:val="single"/>
          <w:lang w:eastAsia="en-US"/>
        </w:rPr>
        <w:t>по включению</w:t>
      </w:r>
      <w:r w:rsidRPr="00F84916">
        <w:rPr>
          <w:rFonts w:eastAsia="Calibri"/>
          <w:sz w:val="28"/>
          <w:szCs w:val="28"/>
          <w:lang w:eastAsia="en-US"/>
        </w:rPr>
        <w:t xml:space="preserve"> инвестиционных ресурсов, необходимых для реализации инвестиционной программы, </w:t>
      </w:r>
      <w:r w:rsidRPr="00F84916">
        <w:rPr>
          <w:rFonts w:eastAsia="Calibri"/>
          <w:b/>
          <w:sz w:val="28"/>
          <w:szCs w:val="28"/>
          <w:u w:val="single"/>
          <w:lang w:eastAsia="en-US"/>
        </w:rPr>
        <w:t>в цены (тарифы)</w:t>
      </w:r>
      <w:r w:rsidRPr="00F84916">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F84916">
        <w:rPr>
          <w:rFonts w:eastAsia="Calibri"/>
          <w:b/>
          <w:sz w:val="28"/>
          <w:szCs w:val="28"/>
          <w:u w:val="single"/>
          <w:lang w:eastAsia="en-US"/>
        </w:rPr>
        <w:t>оценки соответствия</w:t>
      </w:r>
      <w:r w:rsidRPr="00F84916">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F84916">
        <w:rPr>
          <w:rFonts w:eastAsia="Calibri"/>
          <w:b/>
          <w:sz w:val="28"/>
          <w:szCs w:val="28"/>
          <w:u w:val="single"/>
          <w:lang w:eastAsia="en-US"/>
        </w:rPr>
        <w:t>целевым значениям показателей надежности и качества услуг</w:t>
      </w:r>
      <w:r w:rsidRPr="00F84916">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0340F26C" w14:textId="77777777" w:rsidR="00F84916" w:rsidRPr="00F84916" w:rsidRDefault="00F84916" w:rsidP="00F84916">
      <w:pPr>
        <w:spacing w:line="259" w:lineRule="auto"/>
        <w:ind w:firstLine="851"/>
        <w:jc w:val="both"/>
        <w:rPr>
          <w:rFonts w:eastAsia="Calibri"/>
          <w:sz w:val="28"/>
          <w:szCs w:val="28"/>
          <w:lang w:eastAsia="en-US"/>
        </w:rPr>
      </w:pPr>
      <w:r w:rsidRPr="00F84916">
        <w:rPr>
          <w:rFonts w:eastAsia="Calibri"/>
          <w:sz w:val="28"/>
          <w:szCs w:val="28"/>
          <w:lang w:eastAsia="en-US"/>
        </w:rPr>
        <w:t>ООО «</w:t>
      </w:r>
      <w:proofErr w:type="spellStart"/>
      <w:r w:rsidRPr="00F84916">
        <w:rPr>
          <w:rFonts w:eastAsia="Calibri"/>
          <w:sz w:val="28"/>
          <w:szCs w:val="28"/>
          <w:lang w:eastAsia="en-US"/>
        </w:rPr>
        <w:t>Горэлектросеть</w:t>
      </w:r>
      <w:proofErr w:type="spellEnd"/>
      <w:r w:rsidRPr="00F84916">
        <w:rPr>
          <w:rFonts w:eastAsia="Calibri"/>
          <w:sz w:val="28"/>
          <w:szCs w:val="28"/>
          <w:lang w:eastAsia="en-US"/>
        </w:rPr>
        <w:t xml:space="preserve">» постановлением РЭК Кузбасса от 06.10.2022 № 308 внесены изменения в утвержденную инвестиционную программу на период 2020 - 2024 гг. </w:t>
      </w:r>
      <w:proofErr w:type="spellStart"/>
      <w:r w:rsidRPr="00F84916">
        <w:rPr>
          <w:rFonts w:eastAsia="Calibri"/>
          <w:sz w:val="28"/>
          <w:szCs w:val="28"/>
          <w:lang w:eastAsia="en-US"/>
        </w:rPr>
        <w:t>Ээксперты</w:t>
      </w:r>
      <w:proofErr w:type="spellEnd"/>
      <w:r w:rsidRPr="00F84916">
        <w:rPr>
          <w:rFonts w:eastAsia="Calibri"/>
          <w:sz w:val="28"/>
          <w:szCs w:val="28"/>
          <w:lang w:eastAsia="en-US"/>
        </w:rPr>
        <w:t>, проанализировав расчет амортизационных отчислений компании на 2023 год, предлагают скорректировать источники финансирования утвержденной инвестиционной программы ООО «</w:t>
      </w:r>
      <w:proofErr w:type="spellStart"/>
      <w:r w:rsidRPr="00F84916">
        <w:rPr>
          <w:rFonts w:eastAsia="Calibri"/>
          <w:sz w:val="28"/>
          <w:szCs w:val="28"/>
          <w:lang w:eastAsia="en-US"/>
        </w:rPr>
        <w:t>Горэлектросеть</w:t>
      </w:r>
      <w:proofErr w:type="spellEnd"/>
      <w:r w:rsidRPr="00F84916">
        <w:rPr>
          <w:rFonts w:eastAsia="Calibri"/>
          <w:sz w:val="28"/>
          <w:szCs w:val="28"/>
          <w:lang w:eastAsia="en-US"/>
        </w:rPr>
        <w:t>», в части финансирования в 2023 году:</w:t>
      </w:r>
    </w:p>
    <w:p w14:paraId="6DA0C37E" w14:textId="77777777" w:rsidR="00F84916" w:rsidRPr="00F84916" w:rsidRDefault="00F84916" w:rsidP="00F84916">
      <w:pPr>
        <w:spacing w:line="259" w:lineRule="auto"/>
        <w:ind w:firstLine="851"/>
        <w:contextualSpacing/>
        <w:jc w:val="right"/>
        <w:rPr>
          <w:rFonts w:eastAsia="Calibri"/>
          <w:sz w:val="28"/>
          <w:szCs w:val="28"/>
          <w:lang w:eastAsia="en-US"/>
        </w:rPr>
      </w:pPr>
      <w:r w:rsidRPr="00F84916">
        <w:rPr>
          <w:rFonts w:eastAsia="Calibri"/>
          <w:sz w:val="28"/>
          <w:szCs w:val="28"/>
          <w:lang w:eastAsia="en-US"/>
        </w:rPr>
        <w:t>Таблица 1</w:t>
      </w:r>
    </w:p>
    <w:p w14:paraId="4B78A3B3" w14:textId="77777777" w:rsidR="00F84916" w:rsidRPr="00F84916" w:rsidRDefault="00F84916" w:rsidP="00F84916">
      <w:pPr>
        <w:spacing w:after="120"/>
        <w:jc w:val="center"/>
        <w:rPr>
          <w:bCs/>
          <w:sz w:val="28"/>
          <w:szCs w:val="28"/>
        </w:rPr>
      </w:pPr>
      <w:r w:rsidRPr="00F84916">
        <w:rPr>
          <w:bCs/>
          <w:sz w:val="28"/>
          <w:szCs w:val="28"/>
        </w:rPr>
        <w:t>Источники финансирования утвержденной РЭК Кузбасса инвестиционной программы на 2023 год</w:t>
      </w:r>
    </w:p>
    <w:tbl>
      <w:tblPr>
        <w:tblW w:w="5000" w:type="pct"/>
        <w:tblLook w:val="04A0" w:firstRow="1" w:lastRow="0" w:firstColumn="1" w:lastColumn="0" w:noHBand="0" w:noVBand="1"/>
      </w:tblPr>
      <w:tblGrid>
        <w:gridCol w:w="6510"/>
        <w:gridCol w:w="1559"/>
        <w:gridCol w:w="1837"/>
      </w:tblGrid>
      <w:tr w:rsidR="00F84916" w:rsidRPr="00F84916" w14:paraId="76A52A40" w14:textId="77777777" w:rsidTr="00C51C85">
        <w:trPr>
          <w:trHeight w:val="60"/>
          <w:tblHeader/>
        </w:trPr>
        <w:tc>
          <w:tcPr>
            <w:tcW w:w="3286"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6E2CDC39" w14:textId="77777777" w:rsidR="00F84916" w:rsidRPr="00F84916" w:rsidRDefault="00F84916" w:rsidP="00F84916">
            <w:pPr>
              <w:jc w:val="center"/>
              <w:rPr>
                <w:sz w:val="20"/>
                <w:szCs w:val="20"/>
              </w:rPr>
            </w:pPr>
            <w:r w:rsidRPr="00F84916">
              <w:rPr>
                <w:sz w:val="20"/>
                <w:szCs w:val="20"/>
              </w:rPr>
              <w:t>Наименование источников финансирования</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095A83" w14:textId="77777777" w:rsidR="00F84916" w:rsidRPr="00F84916" w:rsidRDefault="00F84916" w:rsidP="00F84916">
            <w:pPr>
              <w:jc w:val="center"/>
              <w:rPr>
                <w:sz w:val="20"/>
                <w:szCs w:val="20"/>
              </w:rPr>
            </w:pPr>
            <w:r w:rsidRPr="00F84916">
              <w:rPr>
                <w:sz w:val="20"/>
                <w:szCs w:val="20"/>
              </w:rPr>
              <w:t>Утвержденный план, млн. руб.</w:t>
            </w:r>
          </w:p>
        </w:tc>
        <w:tc>
          <w:tcPr>
            <w:tcW w:w="9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E22B54" w14:textId="77777777" w:rsidR="00F84916" w:rsidRPr="00F84916" w:rsidRDefault="00F84916" w:rsidP="00F84916">
            <w:pPr>
              <w:jc w:val="center"/>
              <w:rPr>
                <w:sz w:val="20"/>
                <w:szCs w:val="20"/>
              </w:rPr>
            </w:pPr>
            <w:r w:rsidRPr="00F84916">
              <w:rPr>
                <w:sz w:val="20"/>
                <w:szCs w:val="20"/>
              </w:rPr>
              <w:t>Предложение экспертов, млн. руб.</w:t>
            </w:r>
          </w:p>
        </w:tc>
      </w:tr>
      <w:tr w:rsidR="00F84916" w:rsidRPr="00F84916" w14:paraId="40F7E45A" w14:textId="77777777" w:rsidTr="00C51C85">
        <w:trPr>
          <w:trHeight w:val="43"/>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52D94E" w14:textId="77777777" w:rsidR="00F84916" w:rsidRPr="00F84916" w:rsidRDefault="00F84916" w:rsidP="00F84916">
            <w:pPr>
              <w:rPr>
                <w:b/>
                <w:bCs/>
                <w:sz w:val="20"/>
                <w:szCs w:val="20"/>
              </w:rPr>
            </w:pPr>
            <w:r w:rsidRPr="00F84916">
              <w:rPr>
                <w:b/>
                <w:bCs/>
                <w:sz w:val="20"/>
                <w:szCs w:val="20"/>
              </w:rPr>
              <w:t>Источники финансирования инвестиционной программы всего, в т.ч.:</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74926" w14:textId="77777777" w:rsidR="00F84916" w:rsidRPr="00F84916" w:rsidRDefault="00F84916" w:rsidP="00F84916">
            <w:pPr>
              <w:jc w:val="center"/>
              <w:rPr>
                <w:b/>
                <w:bCs/>
                <w:iCs/>
                <w:color w:val="000000"/>
                <w:sz w:val="20"/>
                <w:szCs w:val="20"/>
              </w:rPr>
            </w:pPr>
            <w:r w:rsidRPr="00F84916">
              <w:rPr>
                <w:b/>
                <w:bCs/>
                <w:iCs/>
                <w:color w:val="000000"/>
                <w:sz w:val="20"/>
                <w:szCs w:val="20"/>
              </w:rPr>
              <w:t>166,668</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DF90B" w14:textId="77777777" w:rsidR="00F84916" w:rsidRPr="00F84916" w:rsidRDefault="00F84916" w:rsidP="00F84916">
            <w:pPr>
              <w:jc w:val="center"/>
              <w:rPr>
                <w:b/>
                <w:bCs/>
                <w:iCs/>
                <w:color w:val="000000"/>
                <w:sz w:val="20"/>
                <w:szCs w:val="20"/>
              </w:rPr>
            </w:pPr>
            <w:r w:rsidRPr="00F84916">
              <w:rPr>
                <w:b/>
                <w:bCs/>
                <w:iCs/>
                <w:color w:val="000000"/>
                <w:sz w:val="20"/>
                <w:szCs w:val="20"/>
              </w:rPr>
              <w:t>166,668</w:t>
            </w:r>
          </w:p>
        </w:tc>
      </w:tr>
      <w:tr w:rsidR="00F84916" w:rsidRPr="00F84916" w14:paraId="51CC41C5" w14:textId="77777777" w:rsidTr="00C51C85">
        <w:trPr>
          <w:trHeight w:val="60"/>
        </w:trPr>
        <w:tc>
          <w:tcPr>
            <w:tcW w:w="328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010023DF" w14:textId="77777777" w:rsidR="00F84916" w:rsidRPr="00F84916" w:rsidRDefault="00F84916" w:rsidP="00F84916">
            <w:pPr>
              <w:jc w:val="center"/>
              <w:rPr>
                <w:b/>
                <w:i/>
                <w:sz w:val="20"/>
                <w:szCs w:val="20"/>
              </w:rPr>
            </w:pPr>
            <w:r w:rsidRPr="00F84916">
              <w:rPr>
                <w:b/>
                <w:i/>
                <w:sz w:val="20"/>
                <w:szCs w:val="20"/>
              </w:rPr>
              <w:t>Собственные средства (без НДС) всего, в том числе:</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CC6F3" w14:textId="77777777" w:rsidR="00F84916" w:rsidRPr="00F84916" w:rsidRDefault="00F84916" w:rsidP="00F84916">
            <w:pPr>
              <w:jc w:val="center"/>
              <w:rPr>
                <w:b/>
                <w:i/>
                <w:color w:val="000000"/>
                <w:sz w:val="20"/>
                <w:szCs w:val="20"/>
              </w:rPr>
            </w:pPr>
            <w:r w:rsidRPr="00F84916">
              <w:rPr>
                <w:b/>
                <w:i/>
                <w:color w:val="000000"/>
                <w:sz w:val="20"/>
                <w:szCs w:val="20"/>
              </w:rPr>
              <w:t>116,083</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19472C" w14:textId="77777777" w:rsidR="00F84916" w:rsidRPr="00F84916" w:rsidRDefault="00F84916" w:rsidP="00F84916">
            <w:pPr>
              <w:jc w:val="center"/>
              <w:rPr>
                <w:b/>
                <w:i/>
                <w:color w:val="000000"/>
                <w:sz w:val="20"/>
                <w:szCs w:val="20"/>
              </w:rPr>
            </w:pPr>
            <w:r w:rsidRPr="00F84916">
              <w:rPr>
                <w:b/>
                <w:i/>
                <w:color w:val="000000"/>
                <w:sz w:val="20"/>
                <w:szCs w:val="20"/>
              </w:rPr>
              <w:t>122,140</w:t>
            </w:r>
          </w:p>
        </w:tc>
      </w:tr>
      <w:tr w:rsidR="00F84916" w:rsidRPr="00F84916" w14:paraId="15E26251" w14:textId="77777777" w:rsidTr="00C51C85">
        <w:trPr>
          <w:trHeight w:val="60"/>
        </w:trPr>
        <w:tc>
          <w:tcPr>
            <w:tcW w:w="328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2403F3CA" w14:textId="77777777" w:rsidR="00F84916" w:rsidRPr="00F84916" w:rsidRDefault="00F84916" w:rsidP="00F84916">
            <w:pPr>
              <w:rPr>
                <w:sz w:val="20"/>
                <w:szCs w:val="20"/>
              </w:rPr>
            </w:pPr>
            <w:r w:rsidRPr="00F84916">
              <w:rPr>
                <w:sz w:val="20"/>
                <w:szCs w:val="20"/>
              </w:rPr>
              <w:t>Прибыль, направляемая на инвестиции</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AC6253" w14:textId="77777777" w:rsidR="00F84916" w:rsidRPr="00F84916" w:rsidRDefault="00F84916" w:rsidP="00F84916">
            <w:pPr>
              <w:jc w:val="center"/>
              <w:rPr>
                <w:sz w:val="20"/>
                <w:szCs w:val="20"/>
              </w:rPr>
            </w:pPr>
            <w:r w:rsidRPr="00F84916">
              <w:rPr>
                <w:sz w:val="20"/>
                <w:szCs w:val="20"/>
              </w:rPr>
              <w:t>71,031</w:t>
            </w:r>
          </w:p>
        </w:tc>
        <w:tc>
          <w:tcPr>
            <w:tcW w:w="927" w:type="pct"/>
            <w:tcBorders>
              <w:top w:val="nil"/>
              <w:left w:val="single" w:sz="4" w:space="0" w:color="auto"/>
              <w:bottom w:val="single" w:sz="8" w:space="0" w:color="auto"/>
              <w:right w:val="single" w:sz="8" w:space="0" w:color="auto"/>
            </w:tcBorders>
            <w:tcMar>
              <w:left w:w="28" w:type="dxa"/>
              <w:right w:w="28" w:type="dxa"/>
            </w:tcMar>
            <w:vAlign w:val="center"/>
          </w:tcPr>
          <w:p w14:paraId="5E44F11A" w14:textId="77777777" w:rsidR="00F84916" w:rsidRPr="00F84916" w:rsidRDefault="00F84916" w:rsidP="00F84916">
            <w:pPr>
              <w:jc w:val="center"/>
              <w:rPr>
                <w:sz w:val="20"/>
                <w:szCs w:val="20"/>
              </w:rPr>
            </w:pPr>
            <w:r w:rsidRPr="00F84916">
              <w:rPr>
                <w:sz w:val="20"/>
                <w:szCs w:val="20"/>
              </w:rPr>
              <w:t>71,031</w:t>
            </w:r>
          </w:p>
        </w:tc>
      </w:tr>
      <w:tr w:rsidR="00F84916" w:rsidRPr="00F84916" w14:paraId="2D1D4BC8" w14:textId="77777777" w:rsidTr="00C51C85">
        <w:trPr>
          <w:trHeight w:val="43"/>
        </w:trPr>
        <w:tc>
          <w:tcPr>
            <w:tcW w:w="3286"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28E2782C" w14:textId="77777777" w:rsidR="00F84916" w:rsidRPr="00F84916" w:rsidRDefault="00F84916" w:rsidP="00F84916">
            <w:pPr>
              <w:rPr>
                <w:sz w:val="20"/>
                <w:szCs w:val="20"/>
              </w:rPr>
            </w:pPr>
            <w:r w:rsidRPr="00F84916">
              <w:rPr>
                <w:sz w:val="20"/>
                <w:szCs w:val="20"/>
              </w:rPr>
              <w:t>Амортизация основных средств</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28F30C" w14:textId="77777777" w:rsidR="00F84916" w:rsidRPr="00F84916" w:rsidRDefault="00F84916" w:rsidP="00F84916">
            <w:pPr>
              <w:jc w:val="center"/>
              <w:rPr>
                <w:sz w:val="20"/>
                <w:szCs w:val="20"/>
              </w:rPr>
            </w:pPr>
            <w:r w:rsidRPr="00F84916">
              <w:rPr>
                <w:sz w:val="20"/>
                <w:szCs w:val="20"/>
              </w:rPr>
              <w:t>45,052</w:t>
            </w:r>
          </w:p>
        </w:tc>
        <w:tc>
          <w:tcPr>
            <w:tcW w:w="927" w:type="pct"/>
            <w:tcBorders>
              <w:top w:val="nil"/>
              <w:left w:val="single" w:sz="4" w:space="0" w:color="auto"/>
              <w:bottom w:val="single" w:sz="4" w:space="0" w:color="auto"/>
              <w:right w:val="single" w:sz="8" w:space="0" w:color="auto"/>
            </w:tcBorders>
            <w:tcMar>
              <w:left w:w="28" w:type="dxa"/>
              <w:right w:w="28" w:type="dxa"/>
            </w:tcMar>
            <w:vAlign w:val="center"/>
          </w:tcPr>
          <w:p w14:paraId="2500DCA4" w14:textId="77777777" w:rsidR="00F84916" w:rsidRPr="00F84916" w:rsidRDefault="00F84916" w:rsidP="00F84916">
            <w:pPr>
              <w:jc w:val="center"/>
              <w:rPr>
                <w:sz w:val="20"/>
                <w:szCs w:val="20"/>
              </w:rPr>
            </w:pPr>
            <w:r w:rsidRPr="00F84916">
              <w:rPr>
                <w:sz w:val="20"/>
                <w:szCs w:val="20"/>
              </w:rPr>
              <w:t>51,109</w:t>
            </w:r>
          </w:p>
        </w:tc>
      </w:tr>
      <w:tr w:rsidR="00F84916" w:rsidRPr="00F84916" w14:paraId="78CB3EE5" w14:textId="77777777" w:rsidTr="00C51C85">
        <w:trPr>
          <w:trHeight w:val="43"/>
        </w:trPr>
        <w:tc>
          <w:tcPr>
            <w:tcW w:w="3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F10714" w14:textId="77777777" w:rsidR="00F84916" w:rsidRPr="00F84916" w:rsidRDefault="00F84916" w:rsidP="00F84916">
            <w:pPr>
              <w:rPr>
                <w:sz w:val="20"/>
                <w:szCs w:val="20"/>
              </w:rPr>
            </w:pPr>
            <w:r w:rsidRPr="00F84916">
              <w:rPr>
                <w:sz w:val="20"/>
                <w:szCs w:val="20"/>
              </w:rPr>
              <w:t>Прочие привлеченные средства</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A978C9" w14:textId="77777777" w:rsidR="00F84916" w:rsidRPr="00F84916" w:rsidRDefault="00F84916" w:rsidP="00F84916">
            <w:pPr>
              <w:jc w:val="center"/>
              <w:rPr>
                <w:sz w:val="20"/>
                <w:szCs w:val="20"/>
              </w:rPr>
            </w:pPr>
            <w:r w:rsidRPr="00F84916">
              <w:rPr>
                <w:sz w:val="20"/>
                <w:szCs w:val="20"/>
              </w:rPr>
              <w:t>50,585</w:t>
            </w:r>
          </w:p>
        </w:tc>
        <w:tc>
          <w:tcPr>
            <w:tcW w:w="9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8B8DCA" w14:textId="77777777" w:rsidR="00F84916" w:rsidRPr="00F84916" w:rsidRDefault="00F84916" w:rsidP="00F84916">
            <w:pPr>
              <w:jc w:val="center"/>
              <w:rPr>
                <w:sz w:val="20"/>
                <w:szCs w:val="20"/>
              </w:rPr>
            </w:pPr>
            <w:r w:rsidRPr="00F84916">
              <w:rPr>
                <w:sz w:val="20"/>
                <w:szCs w:val="20"/>
              </w:rPr>
              <w:t>44,528</w:t>
            </w:r>
          </w:p>
        </w:tc>
      </w:tr>
    </w:tbl>
    <w:p w14:paraId="2838C018" w14:textId="77777777" w:rsidR="00F84916" w:rsidRPr="00F84916" w:rsidRDefault="00F84916" w:rsidP="00F84916">
      <w:pPr>
        <w:spacing w:line="259" w:lineRule="auto"/>
        <w:jc w:val="both"/>
        <w:rPr>
          <w:rFonts w:eastAsia="Calibri"/>
          <w:sz w:val="28"/>
          <w:szCs w:val="28"/>
          <w:lang w:eastAsia="en-US"/>
        </w:rPr>
      </w:pPr>
    </w:p>
    <w:p w14:paraId="242E1796" w14:textId="77777777" w:rsidR="00F84916" w:rsidRPr="00F84916" w:rsidRDefault="00F84916" w:rsidP="00F84916">
      <w:pPr>
        <w:spacing w:after="120" w:line="259" w:lineRule="auto"/>
        <w:jc w:val="both"/>
        <w:rPr>
          <w:rFonts w:eastAsia="Calibri"/>
          <w:sz w:val="28"/>
          <w:szCs w:val="28"/>
          <w:lang w:eastAsia="en-US"/>
        </w:rPr>
      </w:pPr>
      <w:r w:rsidRPr="00F84916">
        <w:rPr>
          <w:rFonts w:eastAsia="Calibri"/>
          <w:sz w:val="28"/>
          <w:szCs w:val="28"/>
          <w:lang w:eastAsia="en-US"/>
        </w:rPr>
        <w:tab/>
        <w:t>На основании вышеизложенного, эксперты предлагают утвердить инвестиционную программу ООО «</w:t>
      </w:r>
      <w:proofErr w:type="spellStart"/>
      <w:r w:rsidRPr="00F84916">
        <w:rPr>
          <w:rFonts w:eastAsia="Calibri"/>
          <w:sz w:val="28"/>
          <w:szCs w:val="28"/>
          <w:lang w:eastAsia="en-US"/>
        </w:rPr>
        <w:t>Горэлектросеть</w:t>
      </w:r>
      <w:proofErr w:type="spellEnd"/>
      <w:r w:rsidRPr="00F84916">
        <w:rPr>
          <w:rFonts w:eastAsia="Calibri"/>
          <w:sz w:val="28"/>
          <w:szCs w:val="28"/>
          <w:lang w:eastAsia="en-US"/>
        </w:rPr>
        <w:t xml:space="preserve">» (г. Новокузнецк) на 2020 – </w:t>
      </w:r>
      <w:r w:rsidRPr="00F84916">
        <w:rPr>
          <w:rFonts w:eastAsia="Calibri"/>
          <w:sz w:val="28"/>
          <w:szCs w:val="28"/>
          <w:lang w:eastAsia="en-US"/>
        </w:rPr>
        <w:lastRenderedPageBreak/>
        <w:t>2024 гг., в части финансирования инвестиционных проектов в 2023 году, в следующих размерах:</w:t>
      </w:r>
    </w:p>
    <w:p w14:paraId="174B982E" w14:textId="77777777" w:rsidR="00F84916" w:rsidRPr="00F84916" w:rsidRDefault="00F84916" w:rsidP="00F84916">
      <w:pPr>
        <w:spacing w:after="120" w:line="259" w:lineRule="auto"/>
        <w:jc w:val="both"/>
        <w:rPr>
          <w:rFonts w:eastAsia="Calibri"/>
          <w:sz w:val="28"/>
          <w:szCs w:val="28"/>
          <w:lang w:eastAsia="en-US"/>
        </w:rPr>
      </w:pPr>
    </w:p>
    <w:p w14:paraId="4A19E983" w14:textId="77777777" w:rsidR="00F84916" w:rsidRPr="00F84916" w:rsidRDefault="00F84916" w:rsidP="00F84916">
      <w:pPr>
        <w:spacing w:after="120" w:line="259" w:lineRule="auto"/>
        <w:jc w:val="right"/>
        <w:rPr>
          <w:rFonts w:eastAsia="Calibri"/>
          <w:sz w:val="28"/>
          <w:szCs w:val="28"/>
          <w:lang w:eastAsia="en-US"/>
        </w:rPr>
      </w:pPr>
      <w:r w:rsidRPr="00F84916">
        <w:rPr>
          <w:rFonts w:eastAsia="Calibri"/>
          <w:sz w:val="28"/>
          <w:szCs w:val="28"/>
          <w:lang w:eastAsia="en-US"/>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7"/>
        <w:gridCol w:w="3114"/>
      </w:tblGrid>
      <w:tr w:rsidR="00F84916" w:rsidRPr="00F84916" w14:paraId="25A5B113" w14:textId="77777777" w:rsidTr="00C51C85">
        <w:trPr>
          <w:trHeight w:val="60"/>
          <w:tblHeader/>
        </w:trPr>
        <w:tc>
          <w:tcPr>
            <w:tcW w:w="3429" w:type="pct"/>
            <w:tcMar>
              <w:left w:w="28" w:type="dxa"/>
              <w:right w:w="28" w:type="dxa"/>
            </w:tcMar>
            <w:vAlign w:val="center"/>
            <w:hideMark/>
          </w:tcPr>
          <w:p w14:paraId="5F202765" w14:textId="77777777" w:rsidR="00F84916" w:rsidRPr="00F84916" w:rsidRDefault="00F84916" w:rsidP="00F84916">
            <w:pPr>
              <w:jc w:val="center"/>
              <w:rPr>
                <w:sz w:val="20"/>
                <w:szCs w:val="20"/>
              </w:rPr>
            </w:pPr>
            <w:r w:rsidRPr="00F84916">
              <w:rPr>
                <w:sz w:val="20"/>
                <w:szCs w:val="20"/>
              </w:rPr>
              <w:t>Наименование источников финансирования</w:t>
            </w:r>
          </w:p>
        </w:tc>
        <w:tc>
          <w:tcPr>
            <w:tcW w:w="1571" w:type="pct"/>
            <w:tcMar>
              <w:left w:w="28" w:type="dxa"/>
              <w:right w:w="28" w:type="dxa"/>
            </w:tcMar>
            <w:vAlign w:val="center"/>
          </w:tcPr>
          <w:p w14:paraId="6F94419A" w14:textId="77777777" w:rsidR="00F84916" w:rsidRPr="00F84916" w:rsidRDefault="00F84916" w:rsidP="00F84916">
            <w:pPr>
              <w:jc w:val="center"/>
              <w:rPr>
                <w:sz w:val="20"/>
                <w:szCs w:val="20"/>
              </w:rPr>
            </w:pPr>
            <w:r w:rsidRPr="00F84916">
              <w:rPr>
                <w:sz w:val="20"/>
                <w:szCs w:val="20"/>
              </w:rPr>
              <w:t>Предложение экспертов, млн. руб.</w:t>
            </w:r>
          </w:p>
        </w:tc>
      </w:tr>
      <w:tr w:rsidR="00F84916" w:rsidRPr="00F84916" w14:paraId="2861E4EC" w14:textId="77777777" w:rsidTr="00C51C85">
        <w:trPr>
          <w:trHeight w:val="43"/>
        </w:trPr>
        <w:tc>
          <w:tcPr>
            <w:tcW w:w="3429" w:type="pct"/>
            <w:shd w:val="clear" w:color="auto" w:fill="auto"/>
            <w:tcMar>
              <w:left w:w="28" w:type="dxa"/>
              <w:right w:w="28" w:type="dxa"/>
            </w:tcMar>
            <w:vAlign w:val="center"/>
            <w:hideMark/>
          </w:tcPr>
          <w:p w14:paraId="6086F0C1" w14:textId="77777777" w:rsidR="00F84916" w:rsidRPr="00F84916" w:rsidRDefault="00F84916" w:rsidP="00F84916">
            <w:pPr>
              <w:rPr>
                <w:b/>
                <w:bCs/>
                <w:sz w:val="20"/>
                <w:szCs w:val="20"/>
              </w:rPr>
            </w:pPr>
            <w:r w:rsidRPr="00F84916">
              <w:rPr>
                <w:b/>
                <w:bCs/>
                <w:sz w:val="20"/>
                <w:szCs w:val="20"/>
              </w:rPr>
              <w:t>Источники финансирования инвестиционной программы всего, в т.ч.:</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CF0790" w14:textId="77777777" w:rsidR="00F84916" w:rsidRPr="00F84916" w:rsidRDefault="00F84916" w:rsidP="00F84916">
            <w:pPr>
              <w:jc w:val="center"/>
              <w:rPr>
                <w:b/>
                <w:bCs/>
                <w:iCs/>
                <w:color w:val="000000"/>
                <w:sz w:val="20"/>
                <w:szCs w:val="20"/>
              </w:rPr>
            </w:pPr>
            <w:r w:rsidRPr="00F84916">
              <w:rPr>
                <w:b/>
                <w:bCs/>
                <w:iCs/>
                <w:color w:val="000000"/>
                <w:sz w:val="20"/>
                <w:szCs w:val="20"/>
              </w:rPr>
              <w:t>166,668</w:t>
            </w:r>
          </w:p>
        </w:tc>
      </w:tr>
      <w:tr w:rsidR="00F84916" w:rsidRPr="00F84916" w14:paraId="5F65FA9D" w14:textId="77777777" w:rsidTr="00C51C85">
        <w:trPr>
          <w:trHeight w:val="60"/>
        </w:trPr>
        <w:tc>
          <w:tcPr>
            <w:tcW w:w="3429" w:type="pct"/>
            <w:shd w:val="clear" w:color="auto" w:fill="auto"/>
            <w:tcMar>
              <w:left w:w="28" w:type="dxa"/>
              <w:right w:w="28" w:type="dxa"/>
            </w:tcMar>
            <w:vAlign w:val="center"/>
            <w:hideMark/>
          </w:tcPr>
          <w:p w14:paraId="4E9801C2" w14:textId="77777777" w:rsidR="00F84916" w:rsidRPr="00F84916" w:rsidRDefault="00F84916" w:rsidP="00F84916">
            <w:pPr>
              <w:jc w:val="center"/>
              <w:rPr>
                <w:b/>
                <w:i/>
                <w:sz w:val="20"/>
                <w:szCs w:val="20"/>
              </w:rPr>
            </w:pPr>
            <w:r w:rsidRPr="00F84916">
              <w:rPr>
                <w:b/>
                <w:i/>
                <w:sz w:val="20"/>
                <w:szCs w:val="20"/>
              </w:rPr>
              <w:t>Собственные средства всего, в том числе:</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84904" w14:textId="77777777" w:rsidR="00F84916" w:rsidRPr="00F84916" w:rsidRDefault="00F84916" w:rsidP="00F84916">
            <w:pPr>
              <w:jc w:val="center"/>
              <w:rPr>
                <w:b/>
                <w:i/>
                <w:color w:val="000000"/>
                <w:sz w:val="20"/>
                <w:szCs w:val="20"/>
              </w:rPr>
            </w:pPr>
            <w:r w:rsidRPr="00F84916">
              <w:rPr>
                <w:b/>
                <w:i/>
                <w:color w:val="000000"/>
                <w:sz w:val="20"/>
                <w:szCs w:val="20"/>
              </w:rPr>
              <w:t>122,140</w:t>
            </w:r>
          </w:p>
        </w:tc>
      </w:tr>
      <w:tr w:rsidR="00F84916" w:rsidRPr="00F84916" w14:paraId="6D346359" w14:textId="77777777" w:rsidTr="00C51C85">
        <w:trPr>
          <w:trHeight w:val="60"/>
        </w:trPr>
        <w:tc>
          <w:tcPr>
            <w:tcW w:w="3429" w:type="pct"/>
            <w:shd w:val="clear" w:color="auto" w:fill="auto"/>
            <w:tcMar>
              <w:left w:w="28" w:type="dxa"/>
              <w:right w:w="28" w:type="dxa"/>
            </w:tcMar>
            <w:vAlign w:val="center"/>
            <w:hideMark/>
          </w:tcPr>
          <w:p w14:paraId="664C42E8" w14:textId="77777777" w:rsidR="00F84916" w:rsidRPr="00F84916" w:rsidRDefault="00F84916" w:rsidP="00F84916">
            <w:pPr>
              <w:rPr>
                <w:sz w:val="20"/>
                <w:szCs w:val="20"/>
              </w:rPr>
            </w:pPr>
            <w:r w:rsidRPr="00F84916">
              <w:rPr>
                <w:sz w:val="20"/>
                <w:szCs w:val="20"/>
              </w:rPr>
              <w:t>Прибыль, направляемая на инвестиции</w:t>
            </w:r>
          </w:p>
        </w:tc>
        <w:tc>
          <w:tcPr>
            <w:tcW w:w="1571" w:type="pct"/>
            <w:tcBorders>
              <w:top w:val="nil"/>
              <w:left w:val="single" w:sz="4" w:space="0" w:color="auto"/>
              <w:bottom w:val="single" w:sz="8" w:space="0" w:color="auto"/>
              <w:right w:val="single" w:sz="8" w:space="0" w:color="auto"/>
            </w:tcBorders>
            <w:tcMar>
              <w:left w:w="28" w:type="dxa"/>
              <w:right w:w="28" w:type="dxa"/>
            </w:tcMar>
            <w:vAlign w:val="center"/>
          </w:tcPr>
          <w:p w14:paraId="16AFB160" w14:textId="77777777" w:rsidR="00F84916" w:rsidRPr="00F84916" w:rsidRDefault="00F84916" w:rsidP="00F84916">
            <w:pPr>
              <w:jc w:val="center"/>
              <w:rPr>
                <w:sz w:val="20"/>
                <w:szCs w:val="20"/>
              </w:rPr>
            </w:pPr>
            <w:r w:rsidRPr="00F84916">
              <w:rPr>
                <w:sz w:val="20"/>
                <w:szCs w:val="20"/>
              </w:rPr>
              <w:t>71,031</w:t>
            </w:r>
          </w:p>
        </w:tc>
      </w:tr>
      <w:tr w:rsidR="00F84916" w:rsidRPr="00F84916" w14:paraId="01053C1A" w14:textId="77777777" w:rsidTr="00C51C85">
        <w:trPr>
          <w:trHeight w:val="43"/>
        </w:trPr>
        <w:tc>
          <w:tcPr>
            <w:tcW w:w="3429" w:type="pct"/>
            <w:shd w:val="clear" w:color="auto" w:fill="auto"/>
            <w:tcMar>
              <w:left w:w="28" w:type="dxa"/>
              <w:right w:w="28" w:type="dxa"/>
            </w:tcMar>
            <w:vAlign w:val="center"/>
            <w:hideMark/>
          </w:tcPr>
          <w:p w14:paraId="0DD4455F" w14:textId="77777777" w:rsidR="00F84916" w:rsidRPr="00F84916" w:rsidRDefault="00F84916" w:rsidP="00F84916">
            <w:pPr>
              <w:rPr>
                <w:sz w:val="20"/>
                <w:szCs w:val="20"/>
              </w:rPr>
            </w:pPr>
            <w:r w:rsidRPr="00F84916">
              <w:rPr>
                <w:sz w:val="20"/>
                <w:szCs w:val="20"/>
              </w:rPr>
              <w:t>Амортизация основных средств</w:t>
            </w:r>
          </w:p>
        </w:tc>
        <w:tc>
          <w:tcPr>
            <w:tcW w:w="1571" w:type="pct"/>
            <w:tcBorders>
              <w:top w:val="nil"/>
              <w:left w:val="single" w:sz="4" w:space="0" w:color="auto"/>
              <w:bottom w:val="single" w:sz="4" w:space="0" w:color="auto"/>
              <w:right w:val="single" w:sz="8" w:space="0" w:color="auto"/>
            </w:tcBorders>
            <w:tcMar>
              <w:left w:w="28" w:type="dxa"/>
              <w:right w:w="28" w:type="dxa"/>
            </w:tcMar>
            <w:vAlign w:val="center"/>
          </w:tcPr>
          <w:p w14:paraId="237600B1" w14:textId="77777777" w:rsidR="00F84916" w:rsidRPr="00F84916" w:rsidRDefault="00F84916" w:rsidP="00F84916">
            <w:pPr>
              <w:jc w:val="center"/>
              <w:rPr>
                <w:sz w:val="20"/>
                <w:szCs w:val="20"/>
              </w:rPr>
            </w:pPr>
            <w:r w:rsidRPr="00F84916">
              <w:rPr>
                <w:sz w:val="20"/>
                <w:szCs w:val="20"/>
              </w:rPr>
              <w:t>51,109</w:t>
            </w:r>
          </w:p>
        </w:tc>
      </w:tr>
      <w:tr w:rsidR="00F84916" w:rsidRPr="00F84916" w14:paraId="49AD963D" w14:textId="77777777" w:rsidTr="00C51C85">
        <w:trPr>
          <w:trHeight w:val="43"/>
        </w:trPr>
        <w:tc>
          <w:tcPr>
            <w:tcW w:w="3429" w:type="pct"/>
            <w:shd w:val="clear" w:color="auto" w:fill="auto"/>
            <w:tcMar>
              <w:left w:w="28" w:type="dxa"/>
              <w:right w:w="28" w:type="dxa"/>
            </w:tcMar>
            <w:vAlign w:val="center"/>
          </w:tcPr>
          <w:p w14:paraId="40DF74F5" w14:textId="77777777" w:rsidR="00F84916" w:rsidRPr="00F84916" w:rsidRDefault="00F84916" w:rsidP="00F84916">
            <w:pPr>
              <w:rPr>
                <w:sz w:val="20"/>
                <w:szCs w:val="20"/>
              </w:rPr>
            </w:pPr>
            <w:r w:rsidRPr="00F84916">
              <w:rPr>
                <w:sz w:val="20"/>
                <w:szCs w:val="20"/>
              </w:rPr>
              <w:t>Прочие собственные средства</w:t>
            </w:r>
          </w:p>
        </w:tc>
        <w:tc>
          <w:tcPr>
            <w:tcW w:w="1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96A7BB" w14:textId="77777777" w:rsidR="00F84916" w:rsidRPr="00F84916" w:rsidRDefault="00F84916" w:rsidP="00F84916">
            <w:pPr>
              <w:jc w:val="center"/>
              <w:rPr>
                <w:sz w:val="20"/>
                <w:szCs w:val="20"/>
              </w:rPr>
            </w:pPr>
            <w:r w:rsidRPr="00F84916">
              <w:rPr>
                <w:sz w:val="20"/>
                <w:szCs w:val="20"/>
              </w:rPr>
              <w:t>44,528</w:t>
            </w:r>
          </w:p>
        </w:tc>
      </w:tr>
    </w:tbl>
    <w:p w14:paraId="23696BD1" w14:textId="77777777" w:rsidR="00F84916" w:rsidRPr="00F84916" w:rsidRDefault="00F84916" w:rsidP="00F84916">
      <w:pPr>
        <w:spacing w:line="259" w:lineRule="auto"/>
        <w:jc w:val="both"/>
        <w:rPr>
          <w:rFonts w:eastAsia="Calibri"/>
          <w:sz w:val="28"/>
          <w:szCs w:val="28"/>
          <w:lang w:eastAsia="en-US"/>
        </w:rPr>
      </w:pPr>
    </w:p>
    <w:p w14:paraId="1E59F99C" w14:textId="77777777" w:rsidR="00F84916" w:rsidRPr="00F84916" w:rsidRDefault="00F84916" w:rsidP="00F84916">
      <w:pPr>
        <w:spacing w:line="259" w:lineRule="auto"/>
        <w:jc w:val="both"/>
        <w:rPr>
          <w:rFonts w:eastAsia="Calibri"/>
          <w:sz w:val="28"/>
          <w:szCs w:val="28"/>
          <w:lang w:eastAsia="en-US"/>
        </w:rPr>
      </w:pPr>
    </w:p>
    <w:p w14:paraId="4ECB4D36" w14:textId="77777777" w:rsidR="00F84916" w:rsidRPr="00F84916" w:rsidRDefault="00F84916" w:rsidP="00F84916">
      <w:pPr>
        <w:spacing w:line="259" w:lineRule="auto"/>
        <w:jc w:val="both"/>
        <w:rPr>
          <w:rFonts w:eastAsia="Calibri"/>
          <w:sz w:val="28"/>
          <w:szCs w:val="28"/>
          <w:lang w:eastAsia="en-US"/>
        </w:rPr>
      </w:pPr>
    </w:p>
    <w:p w14:paraId="599340C7" w14:textId="77777777" w:rsidR="00F84916" w:rsidRPr="00F84916" w:rsidRDefault="00F84916" w:rsidP="00F84916">
      <w:pPr>
        <w:spacing w:line="259" w:lineRule="auto"/>
        <w:ind w:firstLine="426"/>
        <w:jc w:val="both"/>
        <w:rPr>
          <w:rFonts w:eastAsia="Calibri"/>
          <w:sz w:val="28"/>
          <w:szCs w:val="28"/>
          <w:lang w:eastAsia="en-US"/>
        </w:rPr>
      </w:pPr>
    </w:p>
    <w:p w14:paraId="20C8C360" w14:textId="77777777" w:rsidR="00F84916" w:rsidRDefault="00F84916" w:rsidP="0000579E">
      <w:pPr>
        <w:tabs>
          <w:tab w:val="left" w:pos="5580"/>
          <w:tab w:val="left" w:pos="9498"/>
        </w:tabs>
        <w:ind w:right="-569"/>
        <w:sectPr w:rsidR="00F84916" w:rsidSect="00F84916">
          <w:pgSz w:w="11906" w:h="16838"/>
          <w:pgMar w:top="709" w:right="851" w:bottom="709" w:left="1134" w:header="709" w:footer="709" w:gutter="0"/>
          <w:cols w:space="708"/>
          <w:titlePg/>
          <w:docGrid w:linePitch="360"/>
        </w:sectPr>
      </w:pPr>
    </w:p>
    <w:p w14:paraId="50FC0421" w14:textId="6DC6A6C6" w:rsidR="00F84916" w:rsidRPr="00D00103" w:rsidRDefault="00F84916" w:rsidP="00F84916">
      <w:pPr>
        <w:tabs>
          <w:tab w:val="left" w:pos="5580"/>
          <w:tab w:val="left" w:pos="9498"/>
        </w:tabs>
        <w:ind w:left="-2884" w:right="-569" w:firstLine="8696"/>
      </w:pPr>
      <w:r w:rsidRPr="00D00103">
        <w:lastRenderedPageBreak/>
        <w:t xml:space="preserve">Приложение </w:t>
      </w:r>
      <w:r>
        <w:t xml:space="preserve">№ 6 </w:t>
      </w:r>
      <w:r w:rsidRPr="00D00103">
        <w:t xml:space="preserve">к протоколу № </w:t>
      </w:r>
      <w:r>
        <w:t>73</w:t>
      </w:r>
    </w:p>
    <w:p w14:paraId="6F37400D" w14:textId="77777777" w:rsidR="00F84916" w:rsidRPr="00D00103" w:rsidRDefault="00F84916" w:rsidP="00F84916">
      <w:pPr>
        <w:tabs>
          <w:tab w:val="left" w:pos="5580"/>
          <w:tab w:val="left" w:pos="9498"/>
        </w:tabs>
        <w:ind w:left="-2884" w:right="-569" w:firstLine="8696"/>
      </w:pPr>
      <w:r w:rsidRPr="00D00103">
        <w:t>заседания правления Региональной</w:t>
      </w:r>
    </w:p>
    <w:p w14:paraId="35A1194D" w14:textId="77777777" w:rsidR="00F84916" w:rsidRPr="00D00103" w:rsidRDefault="00F84916" w:rsidP="00F84916">
      <w:pPr>
        <w:tabs>
          <w:tab w:val="left" w:pos="5580"/>
          <w:tab w:val="left" w:pos="9498"/>
        </w:tabs>
        <w:ind w:left="-2884" w:right="-569" w:firstLine="8696"/>
      </w:pPr>
      <w:r w:rsidRPr="00D00103">
        <w:t>энергетической комиссии</w:t>
      </w:r>
    </w:p>
    <w:p w14:paraId="00546C14" w14:textId="7E92DDC0" w:rsidR="00F84916" w:rsidRDefault="00F84916" w:rsidP="00F84916">
      <w:pPr>
        <w:tabs>
          <w:tab w:val="left" w:pos="5580"/>
          <w:tab w:val="left" w:pos="9498"/>
        </w:tabs>
        <w:ind w:left="-2884" w:right="-569" w:firstLine="8696"/>
      </w:pPr>
      <w:r w:rsidRPr="00D00103">
        <w:t xml:space="preserve">Кузбасса от </w:t>
      </w:r>
      <w:r>
        <w:t>31.10</w:t>
      </w:r>
      <w:r w:rsidRPr="00D00103">
        <w:t>.2022</w:t>
      </w:r>
    </w:p>
    <w:p w14:paraId="6352080F" w14:textId="77777777" w:rsidR="00EB6B88" w:rsidRDefault="00EB6B88" w:rsidP="00F84916">
      <w:pPr>
        <w:tabs>
          <w:tab w:val="left" w:pos="5580"/>
          <w:tab w:val="left" w:pos="9498"/>
        </w:tabs>
        <w:ind w:left="-2884" w:right="-569" w:firstLine="8696"/>
      </w:pPr>
    </w:p>
    <w:p w14:paraId="6C320E14" w14:textId="77777777" w:rsidR="00EB6B88" w:rsidRPr="00EB6B88" w:rsidRDefault="00EB6B88" w:rsidP="00EB6B88">
      <w:pPr>
        <w:spacing w:after="160" w:line="259" w:lineRule="auto"/>
        <w:jc w:val="center"/>
        <w:rPr>
          <w:rFonts w:eastAsia="Calibri"/>
          <w:b/>
          <w:sz w:val="28"/>
          <w:szCs w:val="28"/>
          <w:lang w:eastAsia="en-US"/>
        </w:rPr>
      </w:pPr>
      <w:r w:rsidRPr="00EB6B88">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ООО «</w:t>
      </w:r>
      <w:proofErr w:type="spellStart"/>
      <w:r w:rsidRPr="00EB6B88">
        <w:rPr>
          <w:rFonts w:eastAsia="Calibri"/>
          <w:b/>
          <w:sz w:val="28"/>
          <w:szCs w:val="28"/>
          <w:lang w:eastAsia="en-US"/>
        </w:rPr>
        <w:t>ЕвразЭнергоТранс</w:t>
      </w:r>
      <w:proofErr w:type="spellEnd"/>
      <w:r w:rsidRPr="00EB6B88">
        <w:rPr>
          <w:rFonts w:eastAsia="Calibri"/>
          <w:b/>
          <w:sz w:val="28"/>
          <w:szCs w:val="28"/>
          <w:lang w:eastAsia="en-US"/>
        </w:rPr>
        <w:t>» на 2020 – 2024 гг. в части реализации инвестиционных проектов в 2022 году</w:t>
      </w:r>
    </w:p>
    <w:p w14:paraId="575303A2" w14:textId="77777777" w:rsidR="00EB6B88" w:rsidRPr="00EB6B88" w:rsidRDefault="00EB6B88" w:rsidP="00EB6B88">
      <w:pPr>
        <w:spacing w:line="259" w:lineRule="auto"/>
        <w:jc w:val="both"/>
        <w:rPr>
          <w:rFonts w:eastAsia="Calibri"/>
          <w:sz w:val="28"/>
          <w:szCs w:val="28"/>
          <w:lang w:eastAsia="en-US"/>
        </w:rPr>
      </w:pPr>
      <w:r w:rsidRPr="00EB6B88">
        <w:rPr>
          <w:rFonts w:eastAsia="Calibri"/>
          <w:sz w:val="28"/>
          <w:szCs w:val="28"/>
          <w:lang w:eastAsia="en-US"/>
        </w:rPr>
        <w:tab/>
        <w:t xml:space="preserve">В соответствии с </w:t>
      </w:r>
      <w:proofErr w:type="spellStart"/>
      <w:r w:rsidRPr="00EB6B88">
        <w:rPr>
          <w:rFonts w:eastAsia="Calibri"/>
          <w:sz w:val="28"/>
          <w:szCs w:val="28"/>
          <w:lang w:eastAsia="en-US"/>
        </w:rPr>
        <w:t>пп</w:t>
      </w:r>
      <w:proofErr w:type="spellEnd"/>
      <w:r w:rsidRPr="00EB6B88">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EB6B88">
        <w:rPr>
          <w:rFonts w:eastAsia="Calibri"/>
          <w:b/>
          <w:sz w:val="28"/>
          <w:szCs w:val="28"/>
          <w:u w:val="single"/>
          <w:lang w:eastAsia="en-US"/>
        </w:rPr>
        <w:t>в части оценки предложений</w:t>
      </w:r>
      <w:r w:rsidRPr="00EB6B88">
        <w:rPr>
          <w:rFonts w:eastAsia="Calibri"/>
          <w:sz w:val="28"/>
          <w:szCs w:val="28"/>
          <w:lang w:eastAsia="en-US"/>
        </w:rPr>
        <w:t xml:space="preserve"> субъектов электроэнергетики </w:t>
      </w:r>
      <w:r w:rsidRPr="00EB6B88">
        <w:rPr>
          <w:rFonts w:eastAsia="Calibri"/>
          <w:b/>
          <w:sz w:val="28"/>
          <w:szCs w:val="28"/>
          <w:u w:val="single"/>
          <w:lang w:eastAsia="en-US"/>
        </w:rPr>
        <w:t>по включению</w:t>
      </w:r>
      <w:r w:rsidRPr="00EB6B88">
        <w:rPr>
          <w:rFonts w:eastAsia="Calibri"/>
          <w:sz w:val="28"/>
          <w:szCs w:val="28"/>
          <w:lang w:eastAsia="en-US"/>
        </w:rPr>
        <w:t xml:space="preserve"> инвестиционных ресурсов, необходимых для реализации инвестиционной программы, </w:t>
      </w:r>
      <w:r w:rsidRPr="00EB6B88">
        <w:rPr>
          <w:rFonts w:eastAsia="Calibri"/>
          <w:b/>
          <w:sz w:val="28"/>
          <w:szCs w:val="28"/>
          <w:u w:val="single"/>
          <w:lang w:eastAsia="en-US"/>
        </w:rPr>
        <w:t>в цены (тарифы)</w:t>
      </w:r>
      <w:r w:rsidRPr="00EB6B88">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EB6B88">
        <w:rPr>
          <w:rFonts w:eastAsia="Calibri"/>
          <w:b/>
          <w:sz w:val="28"/>
          <w:szCs w:val="28"/>
          <w:u w:val="single"/>
          <w:lang w:eastAsia="en-US"/>
        </w:rPr>
        <w:t>оценки соответствия</w:t>
      </w:r>
      <w:r w:rsidRPr="00EB6B88">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EB6B88">
        <w:rPr>
          <w:rFonts w:eastAsia="Calibri"/>
          <w:b/>
          <w:sz w:val="28"/>
          <w:szCs w:val="28"/>
          <w:u w:val="single"/>
          <w:lang w:eastAsia="en-US"/>
        </w:rPr>
        <w:t>целевым значениям показателей надежности и качества услуг</w:t>
      </w:r>
      <w:r w:rsidRPr="00EB6B88">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26BF4D1F" w14:textId="77777777" w:rsidR="00EB6B88" w:rsidRPr="00EB6B88" w:rsidRDefault="00EB6B88" w:rsidP="00EB6B88">
      <w:pPr>
        <w:spacing w:after="120" w:line="259" w:lineRule="auto"/>
        <w:ind w:firstLine="851"/>
        <w:jc w:val="both"/>
        <w:rPr>
          <w:rFonts w:eastAsia="Calibri"/>
          <w:sz w:val="28"/>
          <w:szCs w:val="28"/>
          <w:lang w:eastAsia="en-US"/>
        </w:rPr>
      </w:pPr>
      <w:r w:rsidRPr="00EB6B88">
        <w:rPr>
          <w:rFonts w:eastAsia="Calibri"/>
          <w:sz w:val="28"/>
          <w:szCs w:val="28"/>
          <w:lang w:eastAsia="en-US"/>
        </w:rPr>
        <w:t>ООО «</w:t>
      </w:r>
      <w:proofErr w:type="spellStart"/>
      <w:r w:rsidRPr="00EB6B88">
        <w:rPr>
          <w:rFonts w:eastAsia="Calibri"/>
          <w:sz w:val="28"/>
          <w:szCs w:val="28"/>
          <w:lang w:eastAsia="en-US"/>
        </w:rPr>
        <w:t>ЕвразЭнергоТранс</w:t>
      </w:r>
      <w:proofErr w:type="spellEnd"/>
      <w:r w:rsidRPr="00EB6B88">
        <w:rPr>
          <w:rFonts w:eastAsia="Calibri"/>
          <w:sz w:val="28"/>
          <w:szCs w:val="28"/>
          <w:lang w:eastAsia="en-US"/>
        </w:rPr>
        <w:t>» направило письмом от 28.02.2022 № 278 (</w:t>
      </w:r>
      <w:proofErr w:type="spellStart"/>
      <w:r w:rsidRPr="00EB6B88">
        <w:rPr>
          <w:rFonts w:eastAsia="Calibri"/>
          <w:sz w:val="28"/>
          <w:szCs w:val="28"/>
          <w:lang w:eastAsia="en-US"/>
        </w:rPr>
        <w:t>вх</w:t>
      </w:r>
      <w:proofErr w:type="spellEnd"/>
      <w:r w:rsidRPr="00EB6B88">
        <w:rPr>
          <w:rFonts w:eastAsia="Calibri"/>
          <w:sz w:val="28"/>
          <w:szCs w:val="28"/>
          <w:lang w:eastAsia="en-US"/>
        </w:rPr>
        <w:t xml:space="preserve">. № 1084 от 28.02.2022)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2023 году. </w:t>
      </w:r>
    </w:p>
    <w:p w14:paraId="13FE6DFD" w14:textId="77777777" w:rsidR="00EB6B88" w:rsidRPr="00EB6B88" w:rsidRDefault="00EB6B88" w:rsidP="00EB6B88">
      <w:pPr>
        <w:spacing w:line="259" w:lineRule="auto"/>
        <w:contextualSpacing/>
        <w:jc w:val="center"/>
        <w:rPr>
          <w:rFonts w:eastAsia="Calibri"/>
          <w:b/>
          <w:sz w:val="28"/>
          <w:szCs w:val="28"/>
          <w:lang w:eastAsia="en-US"/>
        </w:rPr>
      </w:pPr>
      <w:r w:rsidRPr="00EB6B88">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2023 году и предложения по внесению изменений в инвестиционную программу</w:t>
      </w:r>
    </w:p>
    <w:p w14:paraId="22CE4094" w14:textId="77777777" w:rsidR="00EB6B88" w:rsidRPr="00EB6B88" w:rsidRDefault="00EB6B88" w:rsidP="00EB6B88">
      <w:pPr>
        <w:spacing w:line="259" w:lineRule="auto"/>
        <w:ind w:firstLine="851"/>
        <w:contextualSpacing/>
        <w:jc w:val="right"/>
        <w:rPr>
          <w:rFonts w:eastAsia="Calibri"/>
          <w:sz w:val="28"/>
          <w:szCs w:val="28"/>
          <w:lang w:eastAsia="en-US"/>
        </w:rPr>
      </w:pPr>
      <w:r w:rsidRPr="00EB6B88">
        <w:rPr>
          <w:rFonts w:eastAsia="Calibri"/>
          <w:sz w:val="28"/>
          <w:szCs w:val="28"/>
          <w:lang w:eastAsia="en-US"/>
        </w:rPr>
        <w:t>Таблица 1</w:t>
      </w:r>
    </w:p>
    <w:p w14:paraId="5D90340C" w14:textId="77777777" w:rsidR="00EB6B88" w:rsidRPr="00EB6B88" w:rsidRDefault="00EB6B88" w:rsidP="00EB6B88">
      <w:pPr>
        <w:spacing w:after="120" w:line="259" w:lineRule="auto"/>
        <w:jc w:val="center"/>
        <w:rPr>
          <w:rFonts w:eastAsia="Calibri"/>
          <w:bCs/>
          <w:sz w:val="28"/>
          <w:szCs w:val="28"/>
          <w:lang w:eastAsia="en-US"/>
        </w:rPr>
      </w:pPr>
      <w:r w:rsidRPr="00EB6B88">
        <w:rPr>
          <w:rFonts w:eastAsia="Calibri"/>
          <w:bCs/>
          <w:sz w:val="28"/>
          <w:szCs w:val="28"/>
          <w:lang w:eastAsia="en-US"/>
        </w:rPr>
        <w:t>Источники финансирования инвестиционной программы ООО «</w:t>
      </w:r>
      <w:proofErr w:type="spellStart"/>
      <w:r w:rsidRPr="00EB6B88">
        <w:rPr>
          <w:rFonts w:eastAsia="Calibri"/>
          <w:bCs/>
          <w:sz w:val="28"/>
          <w:szCs w:val="28"/>
          <w:lang w:eastAsia="en-US"/>
        </w:rPr>
        <w:t>ЕвразЭнергоТранс</w:t>
      </w:r>
      <w:proofErr w:type="spellEnd"/>
      <w:r w:rsidRPr="00EB6B88">
        <w:rPr>
          <w:rFonts w:eastAsia="Calibri"/>
          <w:bCs/>
          <w:sz w:val="28"/>
          <w:szCs w:val="28"/>
          <w:lang w:eastAsia="en-US"/>
        </w:rPr>
        <w:t>» на 2023 год</w:t>
      </w:r>
    </w:p>
    <w:tbl>
      <w:tblPr>
        <w:tblW w:w="5000" w:type="pct"/>
        <w:tblLook w:val="04A0" w:firstRow="1" w:lastRow="0" w:firstColumn="1" w:lastColumn="0" w:noHBand="0" w:noVBand="1"/>
      </w:tblPr>
      <w:tblGrid>
        <w:gridCol w:w="7356"/>
        <w:gridCol w:w="2555"/>
      </w:tblGrid>
      <w:tr w:rsidR="00EB6B88" w:rsidRPr="00EB6B88" w14:paraId="4DE2F4B5" w14:textId="77777777" w:rsidTr="00C51C85">
        <w:trPr>
          <w:trHeight w:val="219"/>
          <w:tblHeader/>
        </w:trPr>
        <w:tc>
          <w:tcPr>
            <w:tcW w:w="371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2998BD" w14:textId="77777777" w:rsidR="00EB6B88" w:rsidRPr="00EB6B88" w:rsidRDefault="00EB6B88" w:rsidP="00EB6B88">
            <w:pPr>
              <w:contextualSpacing/>
              <w:jc w:val="center"/>
              <w:rPr>
                <w:color w:val="000000"/>
                <w:sz w:val="20"/>
                <w:szCs w:val="20"/>
              </w:rPr>
            </w:pPr>
            <w:r w:rsidRPr="00EB6B88">
              <w:rPr>
                <w:color w:val="000000"/>
                <w:sz w:val="20"/>
                <w:szCs w:val="20"/>
              </w:rPr>
              <w:lastRenderedPageBreak/>
              <w:t>Источник финансирования</w:t>
            </w:r>
          </w:p>
        </w:tc>
        <w:tc>
          <w:tcPr>
            <w:tcW w:w="1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D53F1C" w14:textId="77777777" w:rsidR="00EB6B88" w:rsidRPr="00EB6B88" w:rsidRDefault="00EB6B88" w:rsidP="00EB6B88">
            <w:pPr>
              <w:contextualSpacing/>
              <w:jc w:val="center"/>
              <w:rPr>
                <w:color w:val="000000"/>
                <w:sz w:val="20"/>
                <w:szCs w:val="20"/>
              </w:rPr>
            </w:pPr>
            <w:r w:rsidRPr="00EB6B88">
              <w:rPr>
                <w:color w:val="000000"/>
                <w:sz w:val="20"/>
                <w:szCs w:val="20"/>
              </w:rPr>
              <w:t>2023 год</w:t>
            </w:r>
          </w:p>
        </w:tc>
      </w:tr>
      <w:tr w:rsidR="00EB6B88" w:rsidRPr="00EB6B88" w14:paraId="79467913" w14:textId="77777777" w:rsidTr="00C51C85">
        <w:trPr>
          <w:trHeight w:val="70"/>
          <w:tblHeader/>
        </w:trPr>
        <w:tc>
          <w:tcPr>
            <w:tcW w:w="371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D29C52" w14:textId="77777777" w:rsidR="00EB6B88" w:rsidRPr="00EB6B88" w:rsidRDefault="00EB6B88" w:rsidP="00EB6B88">
            <w:pPr>
              <w:contextualSpacing/>
              <w:rPr>
                <w:color w:val="000000"/>
                <w:sz w:val="20"/>
                <w:szCs w:val="20"/>
              </w:rPr>
            </w:pPr>
          </w:p>
        </w:tc>
        <w:tc>
          <w:tcPr>
            <w:tcW w:w="1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C3C417" w14:textId="77777777" w:rsidR="00EB6B88" w:rsidRPr="00EB6B88" w:rsidRDefault="00EB6B88" w:rsidP="00EB6B88">
            <w:pPr>
              <w:contextualSpacing/>
              <w:jc w:val="center"/>
              <w:rPr>
                <w:color w:val="000000"/>
                <w:sz w:val="20"/>
                <w:szCs w:val="20"/>
              </w:rPr>
            </w:pPr>
            <w:r w:rsidRPr="00EB6B88">
              <w:rPr>
                <w:color w:val="000000"/>
                <w:sz w:val="20"/>
                <w:szCs w:val="20"/>
              </w:rPr>
              <w:t>План, млн. руб.</w:t>
            </w:r>
          </w:p>
        </w:tc>
      </w:tr>
      <w:tr w:rsidR="00EB6B88" w:rsidRPr="00EB6B88" w14:paraId="109BE930" w14:textId="77777777" w:rsidTr="00C51C85">
        <w:trPr>
          <w:trHeight w:val="70"/>
          <w:tblHeader/>
        </w:trPr>
        <w:tc>
          <w:tcPr>
            <w:tcW w:w="37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9FBC20" w14:textId="77777777" w:rsidR="00EB6B88" w:rsidRPr="00EB6B88" w:rsidRDefault="00EB6B88" w:rsidP="00EB6B88">
            <w:pPr>
              <w:contextualSpacing/>
              <w:jc w:val="center"/>
              <w:rPr>
                <w:b/>
                <w:bCs/>
                <w:color w:val="000000"/>
                <w:sz w:val="20"/>
                <w:szCs w:val="20"/>
              </w:rPr>
            </w:pPr>
            <w:r w:rsidRPr="00EB6B88">
              <w:rPr>
                <w:b/>
                <w:bCs/>
                <w:color w:val="000000"/>
                <w:sz w:val="20"/>
                <w:szCs w:val="20"/>
              </w:rPr>
              <w:t>Собственные средства всего, в том числе:</w:t>
            </w:r>
          </w:p>
        </w:tc>
        <w:tc>
          <w:tcPr>
            <w:tcW w:w="128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E00D298" w14:textId="77777777" w:rsidR="00EB6B88" w:rsidRPr="00EB6B88" w:rsidRDefault="00EB6B88" w:rsidP="00EB6B88">
            <w:pPr>
              <w:contextualSpacing/>
              <w:jc w:val="center"/>
              <w:rPr>
                <w:b/>
                <w:bCs/>
                <w:color w:val="000000"/>
                <w:sz w:val="20"/>
                <w:szCs w:val="20"/>
              </w:rPr>
            </w:pPr>
            <w:r w:rsidRPr="00EB6B88">
              <w:rPr>
                <w:b/>
                <w:bCs/>
                <w:color w:val="000000"/>
                <w:sz w:val="20"/>
                <w:szCs w:val="20"/>
              </w:rPr>
              <w:t>276,117</w:t>
            </w:r>
          </w:p>
        </w:tc>
      </w:tr>
      <w:tr w:rsidR="00EB6B88" w:rsidRPr="00EB6B88" w14:paraId="17C5B5D4" w14:textId="77777777" w:rsidTr="00C51C85">
        <w:trPr>
          <w:trHeight w:val="70"/>
          <w:tblHeader/>
        </w:trPr>
        <w:tc>
          <w:tcPr>
            <w:tcW w:w="37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4D935B" w14:textId="77777777" w:rsidR="00EB6B88" w:rsidRPr="00EB6B88" w:rsidRDefault="00EB6B88" w:rsidP="00EB6B88">
            <w:pPr>
              <w:ind w:right="-12"/>
              <w:contextualSpacing/>
              <w:rPr>
                <w:b/>
                <w:color w:val="000000"/>
                <w:sz w:val="20"/>
                <w:szCs w:val="20"/>
              </w:rPr>
            </w:pPr>
            <w:r w:rsidRPr="00EB6B88">
              <w:rPr>
                <w:b/>
                <w:color w:val="000000"/>
                <w:sz w:val="20"/>
                <w:szCs w:val="20"/>
              </w:rPr>
              <w:t>Прибыль, направляемая на инвестиции, в т.ч.:</w:t>
            </w:r>
          </w:p>
        </w:tc>
        <w:tc>
          <w:tcPr>
            <w:tcW w:w="128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31AD762" w14:textId="77777777" w:rsidR="00EB6B88" w:rsidRPr="00EB6B88" w:rsidRDefault="00EB6B88" w:rsidP="00EB6B88">
            <w:pPr>
              <w:contextualSpacing/>
              <w:jc w:val="center"/>
              <w:rPr>
                <w:b/>
                <w:color w:val="000000"/>
                <w:sz w:val="20"/>
                <w:szCs w:val="20"/>
              </w:rPr>
            </w:pPr>
            <w:r w:rsidRPr="00EB6B88">
              <w:rPr>
                <w:b/>
                <w:color w:val="000000"/>
                <w:sz w:val="20"/>
                <w:szCs w:val="20"/>
              </w:rPr>
              <w:t>91,299</w:t>
            </w:r>
          </w:p>
        </w:tc>
      </w:tr>
      <w:tr w:rsidR="00EB6B88" w:rsidRPr="00EB6B88" w14:paraId="07CD68DA" w14:textId="77777777" w:rsidTr="00C51C85">
        <w:trPr>
          <w:trHeight w:val="70"/>
          <w:tblHeader/>
        </w:trPr>
        <w:tc>
          <w:tcPr>
            <w:tcW w:w="37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DD36B9" w14:textId="77777777" w:rsidR="00EB6B88" w:rsidRPr="00EB6B88" w:rsidRDefault="00EB6B88" w:rsidP="00EB6B88">
            <w:pPr>
              <w:contextualSpacing/>
              <w:rPr>
                <w:color w:val="000000"/>
                <w:sz w:val="20"/>
                <w:szCs w:val="20"/>
              </w:rPr>
            </w:pPr>
            <w:r w:rsidRPr="00EB6B88">
              <w:rPr>
                <w:color w:val="000000"/>
                <w:sz w:val="20"/>
                <w:szCs w:val="20"/>
              </w:rPr>
              <w:t>инвестиционная составляющая в тарифах, в т.ч.:</w:t>
            </w:r>
          </w:p>
        </w:tc>
        <w:tc>
          <w:tcPr>
            <w:tcW w:w="1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890D3B" w14:textId="77777777" w:rsidR="00EB6B88" w:rsidRPr="00EB6B88" w:rsidRDefault="00EB6B88" w:rsidP="00EB6B88">
            <w:pPr>
              <w:contextualSpacing/>
              <w:jc w:val="center"/>
              <w:rPr>
                <w:color w:val="000000"/>
                <w:sz w:val="20"/>
                <w:szCs w:val="20"/>
              </w:rPr>
            </w:pPr>
            <w:r w:rsidRPr="00EB6B88">
              <w:rPr>
                <w:color w:val="000000"/>
                <w:sz w:val="20"/>
                <w:szCs w:val="20"/>
              </w:rPr>
              <w:t>91,299</w:t>
            </w:r>
          </w:p>
        </w:tc>
      </w:tr>
      <w:tr w:rsidR="00EB6B88" w:rsidRPr="00EB6B88" w14:paraId="193F0B44" w14:textId="77777777" w:rsidTr="00C51C85">
        <w:trPr>
          <w:trHeight w:val="70"/>
          <w:tblHeader/>
        </w:trPr>
        <w:tc>
          <w:tcPr>
            <w:tcW w:w="37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3C338E" w14:textId="77777777" w:rsidR="00EB6B88" w:rsidRPr="00EB6B88" w:rsidRDefault="00EB6B88" w:rsidP="00EB6B88">
            <w:pPr>
              <w:contextualSpacing/>
              <w:rPr>
                <w:i/>
                <w:iCs/>
                <w:color w:val="000000"/>
                <w:sz w:val="20"/>
                <w:szCs w:val="20"/>
              </w:rPr>
            </w:pPr>
            <w:r w:rsidRPr="00EB6B88">
              <w:rPr>
                <w:i/>
                <w:iCs/>
                <w:color w:val="000000"/>
                <w:sz w:val="20"/>
                <w:szCs w:val="20"/>
              </w:rPr>
              <w:t>передача электрической энергии</w:t>
            </w:r>
          </w:p>
        </w:tc>
        <w:tc>
          <w:tcPr>
            <w:tcW w:w="1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92CFEA" w14:textId="77777777" w:rsidR="00EB6B88" w:rsidRPr="00EB6B88" w:rsidRDefault="00EB6B88" w:rsidP="00EB6B88">
            <w:pPr>
              <w:contextualSpacing/>
              <w:jc w:val="center"/>
              <w:rPr>
                <w:iCs/>
                <w:color w:val="000000"/>
                <w:sz w:val="20"/>
                <w:szCs w:val="20"/>
              </w:rPr>
            </w:pPr>
            <w:r w:rsidRPr="00EB6B88">
              <w:rPr>
                <w:iCs/>
                <w:color w:val="000000"/>
                <w:sz w:val="20"/>
                <w:szCs w:val="20"/>
              </w:rPr>
              <w:t>91,299</w:t>
            </w:r>
          </w:p>
        </w:tc>
      </w:tr>
      <w:tr w:rsidR="00EB6B88" w:rsidRPr="00EB6B88" w14:paraId="37A7A68E" w14:textId="77777777" w:rsidTr="00C51C85">
        <w:trPr>
          <w:trHeight w:val="70"/>
          <w:tblHeader/>
        </w:trPr>
        <w:tc>
          <w:tcPr>
            <w:tcW w:w="37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FFF94" w14:textId="77777777" w:rsidR="00EB6B88" w:rsidRPr="00EB6B88" w:rsidRDefault="00EB6B88" w:rsidP="00EB6B88">
            <w:pPr>
              <w:contextualSpacing/>
              <w:rPr>
                <w:color w:val="000000"/>
                <w:sz w:val="20"/>
                <w:szCs w:val="20"/>
              </w:rPr>
            </w:pPr>
            <w:r w:rsidRPr="00EB6B88">
              <w:rPr>
                <w:b/>
                <w:color w:val="000000"/>
                <w:sz w:val="20"/>
                <w:szCs w:val="20"/>
              </w:rPr>
              <w:t>Амортизация основных средств всего, в т.ч.:</w:t>
            </w:r>
          </w:p>
        </w:tc>
        <w:tc>
          <w:tcPr>
            <w:tcW w:w="128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F1C9C5E" w14:textId="77777777" w:rsidR="00EB6B88" w:rsidRPr="00EB6B88" w:rsidRDefault="00EB6B88" w:rsidP="00EB6B88">
            <w:pPr>
              <w:contextualSpacing/>
              <w:jc w:val="center"/>
              <w:rPr>
                <w:b/>
                <w:color w:val="000000"/>
                <w:sz w:val="20"/>
                <w:szCs w:val="20"/>
              </w:rPr>
            </w:pPr>
            <w:r w:rsidRPr="00EB6B88">
              <w:rPr>
                <w:b/>
                <w:color w:val="000000"/>
                <w:sz w:val="20"/>
                <w:szCs w:val="20"/>
              </w:rPr>
              <w:t>184,818</w:t>
            </w:r>
          </w:p>
        </w:tc>
      </w:tr>
      <w:tr w:rsidR="00EB6B88" w:rsidRPr="00EB6B88" w14:paraId="1CE01C22" w14:textId="77777777" w:rsidTr="00C51C85">
        <w:trPr>
          <w:trHeight w:val="70"/>
          <w:tblHeader/>
        </w:trPr>
        <w:tc>
          <w:tcPr>
            <w:tcW w:w="37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D5859" w14:textId="77777777" w:rsidR="00EB6B88" w:rsidRPr="00EB6B88" w:rsidRDefault="00EB6B88" w:rsidP="00EB6B88">
            <w:pPr>
              <w:contextualSpacing/>
              <w:rPr>
                <w:i/>
                <w:color w:val="000000"/>
                <w:sz w:val="20"/>
                <w:szCs w:val="20"/>
              </w:rPr>
            </w:pPr>
            <w:r w:rsidRPr="00EB6B88">
              <w:rPr>
                <w:color w:val="000000"/>
                <w:sz w:val="20"/>
                <w:szCs w:val="20"/>
              </w:rPr>
              <w:t>амортизация, учтенная в тарифах, всего, в т.ч.:</w:t>
            </w:r>
          </w:p>
        </w:tc>
        <w:tc>
          <w:tcPr>
            <w:tcW w:w="128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623221A" w14:textId="77777777" w:rsidR="00EB6B88" w:rsidRPr="00EB6B88" w:rsidRDefault="00EB6B88" w:rsidP="00EB6B88">
            <w:pPr>
              <w:contextualSpacing/>
              <w:jc w:val="center"/>
              <w:rPr>
                <w:color w:val="000000"/>
                <w:sz w:val="20"/>
                <w:szCs w:val="20"/>
              </w:rPr>
            </w:pPr>
            <w:r w:rsidRPr="00EB6B88">
              <w:rPr>
                <w:color w:val="000000"/>
                <w:sz w:val="20"/>
                <w:szCs w:val="20"/>
              </w:rPr>
              <w:t>184,818</w:t>
            </w:r>
          </w:p>
        </w:tc>
      </w:tr>
      <w:tr w:rsidR="00EB6B88" w:rsidRPr="00EB6B88" w14:paraId="3ACDA9BB" w14:textId="77777777" w:rsidTr="00C51C85">
        <w:trPr>
          <w:trHeight w:val="255"/>
          <w:tblHeader/>
        </w:trPr>
        <w:tc>
          <w:tcPr>
            <w:tcW w:w="37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41247" w14:textId="77777777" w:rsidR="00EB6B88" w:rsidRPr="00EB6B88" w:rsidRDefault="00EB6B88" w:rsidP="00EB6B88">
            <w:pPr>
              <w:contextualSpacing/>
              <w:rPr>
                <w:color w:val="000000"/>
                <w:sz w:val="20"/>
                <w:szCs w:val="20"/>
              </w:rPr>
            </w:pPr>
            <w:r w:rsidRPr="00EB6B88">
              <w:rPr>
                <w:i/>
                <w:iCs/>
                <w:color w:val="000000"/>
                <w:sz w:val="20"/>
                <w:szCs w:val="20"/>
              </w:rPr>
              <w:t>передача электрической энергии</w:t>
            </w:r>
          </w:p>
        </w:tc>
        <w:tc>
          <w:tcPr>
            <w:tcW w:w="1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5E040A" w14:textId="77777777" w:rsidR="00EB6B88" w:rsidRPr="00EB6B88" w:rsidRDefault="00EB6B88" w:rsidP="00EB6B88">
            <w:pPr>
              <w:contextualSpacing/>
              <w:jc w:val="center"/>
              <w:rPr>
                <w:color w:val="000000"/>
                <w:sz w:val="20"/>
                <w:szCs w:val="20"/>
              </w:rPr>
            </w:pPr>
            <w:r w:rsidRPr="00EB6B88">
              <w:rPr>
                <w:color w:val="000000"/>
                <w:sz w:val="20"/>
                <w:szCs w:val="20"/>
              </w:rPr>
              <w:t>184,818</w:t>
            </w:r>
          </w:p>
        </w:tc>
      </w:tr>
    </w:tbl>
    <w:p w14:paraId="6B7B5FA6" w14:textId="77777777" w:rsidR="00EB6B88" w:rsidRPr="00EB6B88" w:rsidRDefault="00EB6B88" w:rsidP="00EB6B88">
      <w:pPr>
        <w:spacing w:line="259" w:lineRule="auto"/>
        <w:jc w:val="right"/>
        <w:rPr>
          <w:rFonts w:eastAsia="Calibri"/>
          <w:sz w:val="28"/>
          <w:szCs w:val="28"/>
          <w:lang w:eastAsia="en-US"/>
        </w:rPr>
      </w:pPr>
      <w:r w:rsidRPr="00EB6B88">
        <w:rPr>
          <w:rFonts w:eastAsia="Calibri"/>
          <w:sz w:val="28"/>
          <w:szCs w:val="28"/>
          <w:lang w:eastAsia="en-US"/>
        </w:rPr>
        <w:t>Таблица 2.</w:t>
      </w:r>
    </w:p>
    <w:p w14:paraId="77115F62" w14:textId="77777777" w:rsidR="00EB6B88" w:rsidRPr="00EB6B88" w:rsidRDefault="00EB6B88" w:rsidP="00EB6B88">
      <w:pPr>
        <w:spacing w:after="160" w:line="259" w:lineRule="auto"/>
        <w:jc w:val="center"/>
        <w:rPr>
          <w:rFonts w:eastAsia="Calibri"/>
          <w:sz w:val="28"/>
          <w:szCs w:val="28"/>
          <w:lang w:eastAsia="en-US"/>
        </w:rPr>
      </w:pPr>
      <w:r w:rsidRPr="00EB6B88">
        <w:rPr>
          <w:rFonts w:eastAsia="Calibr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2023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395"/>
        <w:gridCol w:w="1812"/>
        <w:gridCol w:w="1643"/>
        <w:gridCol w:w="1641"/>
      </w:tblGrid>
      <w:tr w:rsidR="00EB6B88" w:rsidRPr="00EB6B88" w14:paraId="657EE698" w14:textId="77777777" w:rsidTr="00C51C85">
        <w:trPr>
          <w:trHeight w:val="212"/>
        </w:trPr>
        <w:tc>
          <w:tcPr>
            <w:tcW w:w="212" w:type="pct"/>
            <w:vMerge w:val="restart"/>
            <w:shd w:val="clear" w:color="000000" w:fill="FFFFFF"/>
            <w:tcMar>
              <w:left w:w="28" w:type="dxa"/>
              <w:right w:w="28" w:type="dxa"/>
            </w:tcMar>
            <w:vAlign w:val="center"/>
            <w:hideMark/>
          </w:tcPr>
          <w:p w14:paraId="70852B02" w14:textId="77777777" w:rsidR="00EB6B88" w:rsidRPr="00EB6B88" w:rsidRDefault="00EB6B88" w:rsidP="00EB6B88">
            <w:pPr>
              <w:jc w:val="center"/>
              <w:rPr>
                <w:sz w:val="20"/>
                <w:szCs w:val="20"/>
              </w:rPr>
            </w:pPr>
            <w:r w:rsidRPr="00EB6B88">
              <w:rPr>
                <w:sz w:val="20"/>
                <w:szCs w:val="20"/>
              </w:rPr>
              <w:t>№ п/п</w:t>
            </w:r>
          </w:p>
        </w:tc>
        <w:tc>
          <w:tcPr>
            <w:tcW w:w="2217" w:type="pct"/>
            <w:vMerge w:val="restart"/>
            <w:shd w:val="clear" w:color="000000" w:fill="FFFFFF"/>
            <w:tcMar>
              <w:left w:w="28" w:type="dxa"/>
              <w:right w:w="28" w:type="dxa"/>
            </w:tcMar>
            <w:vAlign w:val="center"/>
            <w:hideMark/>
          </w:tcPr>
          <w:p w14:paraId="3FCFE808" w14:textId="77777777" w:rsidR="00EB6B88" w:rsidRPr="00EB6B88" w:rsidRDefault="00EB6B88" w:rsidP="00EB6B88">
            <w:pPr>
              <w:jc w:val="center"/>
              <w:rPr>
                <w:sz w:val="20"/>
                <w:szCs w:val="20"/>
              </w:rPr>
            </w:pPr>
            <w:r w:rsidRPr="00EB6B88">
              <w:rPr>
                <w:sz w:val="20"/>
                <w:szCs w:val="20"/>
              </w:rPr>
              <w:t>Наименование инвестиционного проекта (группы инвестиционных проектов)</w:t>
            </w:r>
          </w:p>
        </w:tc>
        <w:tc>
          <w:tcPr>
            <w:tcW w:w="914" w:type="pct"/>
            <w:vMerge w:val="restart"/>
            <w:shd w:val="clear" w:color="000000" w:fill="FFFFFF"/>
            <w:tcMar>
              <w:left w:w="28" w:type="dxa"/>
              <w:right w:w="28" w:type="dxa"/>
            </w:tcMar>
            <w:vAlign w:val="center"/>
            <w:hideMark/>
          </w:tcPr>
          <w:p w14:paraId="260561EF" w14:textId="77777777" w:rsidR="00EB6B88" w:rsidRPr="00EB6B88" w:rsidRDefault="00EB6B88" w:rsidP="00EB6B88">
            <w:pPr>
              <w:jc w:val="center"/>
              <w:rPr>
                <w:sz w:val="20"/>
                <w:szCs w:val="20"/>
              </w:rPr>
            </w:pPr>
            <w:r w:rsidRPr="00EB6B88">
              <w:rPr>
                <w:sz w:val="20"/>
                <w:szCs w:val="20"/>
              </w:rPr>
              <w:t>Идентификатор инвестиционного проекта</w:t>
            </w:r>
          </w:p>
        </w:tc>
        <w:tc>
          <w:tcPr>
            <w:tcW w:w="1657" w:type="pct"/>
            <w:gridSpan w:val="2"/>
            <w:shd w:val="clear" w:color="000000" w:fill="FFFFFF"/>
            <w:tcMar>
              <w:left w:w="28" w:type="dxa"/>
              <w:right w:w="28" w:type="dxa"/>
            </w:tcMar>
            <w:vAlign w:val="center"/>
            <w:hideMark/>
          </w:tcPr>
          <w:p w14:paraId="378ADE4C" w14:textId="77777777" w:rsidR="00EB6B88" w:rsidRPr="00EB6B88" w:rsidRDefault="00EB6B88" w:rsidP="00EB6B88">
            <w:pPr>
              <w:jc w:val="center"/>
              <w:rPr>
                <w:sz w:val="20"/>
                <w:szCs w:val="20"/>
              </w:rPr>
            </w:pPr>
            <w:r w:rsidRPr="00EB6B88">
              <w:rPr>
                <w:sz w:val="20"/>
                <w:szCs w:val="20"/>
              </w:rPr>
              <w:t>Освоение капитальных вложений в прогнозных ценах соответствующих лет, млн. рублей (без НДС)</w:t>
            </w:r>
          </w:p>
        </w:tc>
      </w:tr>
      <w:tr w:rsidR="00EB6B88" w:rsidRPr="00EB6B88" w14:paraId="2ECDF48B" w14:textId="77777777" w:rsidTr="00C51C85">
        <w:trPr>
          <w:trHeight w:val="56"/>
        </w:trPr>
        <w:tc>
          <w:tcPr>
            <w:tcW w:w="212" w:type="pct"/>
            <w:vMerge/>
            <w:tcMar>
              <w:left w:w="28" w:type="dxa"/>
              <w:right w:w="28" w:type="dxa"/>
            </w:tcMar>
            <w:vAlign w:val="center"/>
            <w:hideMark/>
          </w:tcPr>
          <w:p w14:paraId="50613F04" w14:textId="77777777" w:rsidR="00EB6B88" w:rsidRPr="00EB6B88" w:rsidRDefault="00EB6B88" w:rsidP="00EB6B88">
            <w:pPr>
              <w:rPr>
                <w:sz w:val="20"/>
                <w:szCs w:val="20"/>
              </w:rPr>
            </w:pPr>
          </w:p>
        </w:tc>
        <w:tc>
          <w:tcPr>
            <w:tcW w:w="2217" w:type="pct"/>
            <w:vMerge/>
            <w:tcMar>
              <w:left w:w="28" w:type="dxa"/>
              <w:right w:w="28" w:type="dxa"/>
            </w:tcMar>
            <w:vAlign w:val="center"/>
            <w:hideMark/>
          </w:tcPr>
          <w:p w14:paraId="3DBB6893" w14:textId="77777777" w:rsidR="00EB6B88" w:rsidRPr="00EB6B88" w:rsidRDefault="00EB6B88" w:rsidP="00EB6B88">
            <w:pPr>
              <w:rPr>
                <w:sz w:val="20"/>
                <w:szCs w:val="20"/>
              </w:rPr>
            </w:pPr>
          </w:p>
        </w:tc>
        <w:tc>
          <w:tcPr>
            <w:tcW w:w="914" w:type="pct"/>
            <w:vMerge/>
            <w:tcMar>
              <w:left w:w="28" w:type="dxa"/>
              <w:right w:w="28" w:type="dxa"/>
            </w:tcMar>
            <w:vAlign w:val="center"/>
            <w:hideMark/>
          </w:tcPr>
          <w:p w14:paraId="59A7AD5C" w14:textId="77777777" w:rsidR="00EB6B88" w:rsidRPr="00EB6B88" w:rsidRDefault="00EB6B88" w:rsidP="00EB6B88">
            <w:pPr>
              <w:rPr>
                <w:sz w:val="20"/>
                <w:szCs w:val="20"/>
              </w:rPr>
            </w:pPr>
          </w:p>
        </w:tc>
        <w:tc>
          <w:tcPr>
            <w:tcW w:w="1657" w:type="pct"/>
            <w:gridSpan w:val="2"/>
            <w:shd w:val="clear" w:color="000000" w:fill="FFFFFF"/>
            <w:tcMar>
              <w:left w:w="28" w:type="dxa"/>
              <w:right w:w="28" w:type="dxa"/>
            </w:tcMar>
            <w:vAlign w:val="center"/>
            <w:hideMark/>
          </w:tcPr>
          <w:p w14:paraId="10B29A16" w14:textId="77777777" w:rsidR="00EB6B88" w:rsidRPr="00EB6B88" w:rsidRDefault="00EB6B88" w:rsidP="00EB6B88">
            <w:pPr>
              <w:jc w:val="center"/>
              <w:rPr>
                <w:sz w:val="20"/>
                <w:szCs w:val="20"/>
              </w:rPr>
            </w:pPr>
            <w:r w:rsidRPr="00EB6B88">
              <w:rPr>
                <w:sz w:val="20"/>
                <w:szCs w:val="20"/>
              </w:rPr>
              <w:t>год 2023</w:t>
            </w:r>
          </w:p>
        </w:tc>
      </w:tr>
      <w:tr w:rsidR="00EB6B88" w:rsidRPr="00EB6B88" w14:paraId="5BCBE35F" w14:textId="77777777" w:rsidTr="00C51C85">
        <w:trPr>
          <w:trHeight w:val="395"/>
        </w:trPr>
        <w:tc>
          <w:tcPr>
            <w:tcW w:w="212" w:type="pct"/>
            <w:vMerge/>
            <w:tcMar>
              <w:left w:w="28" w:type="dxa"/>
              <w:right w:w="28" w:type="dxa"/>
            </w:tcMar>
            <w:vAlign w:val="center"/>
            <w:hideMark/>
          </w:tcPr>
          <w:p w14:paraId="2E2B34F7" w14:textId="77777777" w:rsidR="00EB6B88" w:rsidRPr="00EB6B88" w:rsidRDefault="00EB6B88" w:rsidP="00EB6B88">
            <w:pPr>
              <w:rPr>
                <w:sz w:val="20"/>
                <w:szCs w:val="20"/>
              </w:rPr>
            </w:pPr>
          </w:p>
        </w:tc>
        <w:tc>
          <w:tcPr>
            <w:tcW w:w="2217" w:type="pct"/>
            <w:vMerge/>
            <w:tcMar>
              <w:left w:w="28" w:type="dxa"/>
              <w:right w:w="28" w:type="dxa"/>
            </w:tcMar>
            <w:vAlign w:val="center"/>
            <w:hideMark/>
          </w:tcPr>
          <w:p w14:paraId="4A9BB19C" w14:textId="77777777" w:rsidR="00EB6B88" w:rsidRPr="00EB6B88" w:rsidRDefault="00EB6B88" w:rsidP="00EB6B88">
            <w:pPr>
              <w:rPr>
                <w:sz w:val="20"/>
                <w:szCs w:val="20"/>
              </w:rPr>
            </w:pPr>
          </w:p>
        </w:tc>
        <w:tc>
          <w:tcPr>
            <w:tcW w:w="914" w:type="pct"/>
            <w:vMerge/>
            <w:tcMar>
              <w:left w:w="28" w:type="dxa"/>
              <w:right w:w="28" w:type="dxa"/>
            </w:tcMar>
            <w:vAlign w:val="center"/>
            <w:hideMark/>
          </w:tcPr>
          <w:p w14:paraId="51F98B42" w14:textId="77777777" w:rsidR="00EB6B88" w:rsidRPr="00EB6B88" w:rsidRDefault="00EB6B88" w:rsidP="00EB6B88">
            <w:pPr>
              <w:rPr>
                <w:sz w:val="20"/>
                <w:szCs w:val="20"/>
              </w:rPr>
            </w:pPr>
          </w:p>
        </w:tc>
        <w:tc>
          <w:tcPr>
            <w:tcW w:w="829" w:type="pct"/>
            <w:shd w:val="clear" w:color="000000" w:fill="FFFFFF"/>
            <w:tcMar>
              <w:left w:w="28" w:type="dxa"/>
              <w:right w:w="28" w:type="dxa"/>
            </w:tcMar>
            <w:vAlign w:val="center"/>
            <w:hideMark/>
          </w:tcPr>
          <w:p w14:paraId="6D6037CB" w14:textId="77777777" w:rsidR="00EB6B88" w:rsidRPr="00EB6B88" w:rsidRDefault="00EB6B88" w:rsidP="00EB6B88">
            <w:pPr>
              <w:jc w:val="center"/>
              <w:rPr>
                <w:sz w:val="20"/>
                <w:szCs w:val="20"/>
              </w:rPr>
            </w:pPr>
            <w:r w:rsidRPr="00EB6B88">
              <w:rPr>
                <w:sz w:val="20"/>
                <w:szCs w:val="20"/>
              </w:rPr>
              <w:t>План</w:t>
            </w:r>
          </w:p>
        </w:tc>
        <w:tc>
          <w:tcPr>
            <w:tcW w:w="828" w:type="pct"/>
            <w:shd w:val="clear" w:color="000000" w:fill="FFFFFF"/>
            <w:tcMar>
              <w:left w:w="28" w:type="dxa"/>
              <w:right w:w="28" w:type="dxa"/>
            </w:tcMar>
            <w:vAlign w:val="center"/>
            <w:hideMark/>
          </w:tcPr>
          <w:p w14:paraId="1F495844" w14:textId="77777777" w:rsidR="00EB6B88" w:rsidRPr="00EB6B88" w:rsidRDefault="00EB6B88" w:rsidP="00EB6B88">
            <w:pPr>
              <w:jc w:val="center"/>
              <w:rPr>
                <w:sz w:val="20"/>
                <w:szCs w:val="20"/>
              </w:rPr>
            </w:pPr>
            <w:r w:rsidRPr="00EB6B88">
              <w:rPr>
                <w:sz w:val="20"/>
                <w:szCs w:val="20"/>
              </w:rPr>
              <w:t>Предложение по корректировке плана</w:t>
            </w:r>
          </w:p>
        </w:tc>
      </w:tr>
      <w:tr w:rsidR="00EB6B88" w:rsidRPr="00EB6B88" w14:paraId="794EF790" w14:textId="77777777" w:rsidTr="00C51C85">
        <w:trPr>
          <w:trHeight w:val="20"/>
        </w:trPr>
        <w:tc>
          <w:tcPr>
            <w:tcW w:w="212" w:type="pct"/>
            <w:shd w:val="clear" w:color="000000" w:fill="FFFFFF"/>
            <w:tcMar>
              <w:left w:w="28" w:type="dxa"/>
              <w:right w:w="28" w:type="dxa"/>
            </w:tcMar>
            <w:vAlign w:val="center"/>
            <w:hideMark/>
          </w:tcPr>
          <w:p w14:paraId="37DE95F8" w14:textId="77777777" w:rsidR="00EB6B88" w:rsidRPr="00EB6B88" w:rsidRDefault="00EB6B88" w:rsidP="00EB6B88">
            <w:pPr>
              <w:jc w:val="center"/>
              <w:rPr>
                <w:sz w:val="20"/>
                <w:szCs w:val="20"/>
              </w:rPr>
            </w:pPr>
            <w:r w:rsidRPr="00EB6B88">
              <w:rPr>
                <w:sz w:val="20"/>
                <w:szCs w:val="20"/>
              </w:rPr>
              <w:t>1</w:t>
            </w:r>
          </w:p>
        </w:tc>
        <w:tc>
          <w:tcPr>
            <w:tcW w:w="2217" w:type="pct"/>
            <w:shd w:val="clear" w:color="000000" w:fill="FFFFFF"/>
            <w:tcMar>
              <w:left w:w="28" w:type="dxa"/>
              <w:right w:w="28" w:type="dxa"/>
            </w:tcMar>
            <w:vAlign w:val="center"/>
            <w:hideMark/>
          </w:tcPr>
          <w:p w14:paraId="712C187E" w14:textId="77777777" w:rsidR="00EB6B88" w:rsidRPr="00EB6B88" w:rsidRDefault="00EB6B88" w:rsidP="00EB6B88">
            <w:pPr>
              <w:jc w:val="center"/>
              <w:rPr>
                <w:sz w:val="20"/>
                <w:szCs w:val="20"/>
              </w:rPr>
            </w:pPr>
            <w:r w:rsidRPr="00EB6B88">
              <w:rPr>
                <w:sz w:val="20"/>
                <w:szCs w:val="20"/>
              </w:rPr>
              <w:t>2</w:t>
            </w:r>
          </w:p>
        </w:tc>
        <w:tc>
          <w:tcPr>
            <w:tcW w:w="914" w:type="pct"/>
            <w:shd w:val="clear" w:color="000000" w:fill="FFFFFF"/>
            <w:tcMar>
              <w:left w:w="28" w:type="dxa"/>
              <w:right w:w="28" w:type="dxa"/>
            </w:tcMar>
            <w:vAlign w:val="center"/>
            <w:hideMark/>
          </w:tcPr>
          <w:p w14:paraId="43B48BF7" w14:textId="77777777" w:rsidR="00EB6B88" w:rsidRPr="00EB6B88" w:rsidRDefault="00EB6B88" w:rsidP="00EB6B88">
            <w:pPr>
              <w:jc w:val="center"/>
              <w:rPr>
                <w:sz w:val="20"/>
                <w:szCs w:val="20"/>
              </w:rPr>
            </w:pPr>
            <w:r w:rsidRPr="00EB6B88">
              <w:rPr>
                <w:sz w:val="20"/>
                <w:szCs w:val="20"/>
              </w:rPr>
              <w:t>3</w:t>
            </w:r>
          </w:p>
        </w:tc>
        <w:tc>
          <w:tcPr>
            <w:tcW w:w="829" w:type="pct"/>
            <w:shd w:val="clear" w:color="000000" w:fill="FFFFFF"/>
            <w:tcMar>
              <w:left w:w="28" w:type="dxa"/>
              <w:right w:w="28" w:type="dxa"/>
            </w:tcMar>
            <w:vAlign w:val="center"/>
          </w:tcPr>
          <w:p w14:paraId="006A55AE" w14:textId="77777777" w:rsidR="00EB6B88" w:rsidRPr="00EB6B88" w:rsidRDefault="00EB6B88" w:rsidP="00EB6B88">
            <w:pPr>
              <w:jc w:val="center"/>
              <w:rPr>
                <w:sz w:val="20"/>
                <w:szCs w:val="20"/>
              </w:rPr>
            </w:pPr>
            <w:r w:rsidRPr="00EB6B88">
              <w:rPr>
                <w:sz w:val="20"/>
                <w:szCs w:val="20"/>
              </w:rPr>
              <w:t>4</w:t>
            </w:r>
          </w:p>
        </w:tc>
        <w:tc>
          <w:tcPr>
            <w:tcW w:w="828" w:type="pct"/>
            <w:shd w:val="clear" w:color="000000" w:fill="FFFFFF"/>
            <w:tcMar>
              <w:left w:w="28" w:type="dxa"/>
              <w:right w:w="28" w:type="dxa"/>
            </w:tcMar>
            <w:vAlign w:val="center"/>
          </w:tcPr>
          <w:p w14:paraId="0A65AA9D" w14:textId="77777777" w:rsidR="00EB6B88" w:rsidRPr="00EB6B88" w:rsidRDefault="00EB6B88" w:rsidP="00EB6B88">
            <w:pPr>
              <w:jc w:val="center"/>
              <w:rPr>
                <w:sz w:val="20"/>
                <w:szCs w:val="20"/>
              </w:rPr>
            </w:pPr>
            <w:r w:rsidRPr="00EB6B88">
              <w:rPr>
                <w:sz w:val="20"/>
                <w:szCs w:val="20"/>
              </w:rPr>
              <w:t>5</w:t>
            </w:r>
          </w:p>
        </w:tc>
      </w:tr>
      <w:tr w:rsidR="00EB6B88" w:rsidRPr="00EB6B88" w14:paraId="539AD452" w14:textId="77777777" w:rsidTr="00C51C85">
        <w:trPr>
          <w:trHeight w:val="20"/>
        </w:trPr>
        <w:tc>
          <w:tcPr>
            <w:tcW w:w="212" w:type="pct"/>
            <w:shd w:val="clear" w:color="auto" w:fill="auto"/>
            <w:tcMar>
              <w:left w:w="28" w:type="dxa"/>
              <w:right w:w="28" w:type="dxa"/>
            </w:tcMar>
            <w:vAlign w:val="center"/>
          </w:tcPr>
          <w:p w14:paraId="657C534C" w14:textId="77777777" w:rsidR="00EB6B88" w:rsidRPr="00EB6B88" w:rsidRDefault="00EB6B88" w:rsidP="00EB6B88">
            <w:pPr>
              <w:jc w:val="center"/>
              <w:rPr>
                <w:b/>
                <w:bCs/>
                <w:sz w:val="20"/>
                <w:szCs w:val="20"/>
              </w:rPr>
            </w:pPr>
            <w:r w:rsidRPr="00EB6B88">
              <w:rPr>
                <w:b/>
                <w:bCs/>
                <w:sz w:val="20"/>
                <w:szCs w:val="20"/>
              </w:rPr>
              <w:t>1</w:t>
            </w:r>
          </w:p>
        </w:tc>
        <w:tc>
          <w:tcPr>
            <w:tcW w:w="2217" w:type="pct"/>
            <w:shd w:val="clear" w:color="auto" w:fill="auto"/>
            <w:tcMar>
              <w:left w:w="28" w:type="dxa"/>
              <w:right w:w="28" w:type="dxa"/>
            </w:tcMar>
            <w:vAlign w:val="center"/>
            <w:hideMark/>
          </w:tcPr>
          <w:p w14:paraId="6D947621" w14:textId="77777777" w:rsidR="00EB6B88" w:rsidRPr="00EB6B88" w:rsidRDefault="00EB6B88" w:rsidP="00EB6B88">
            <w:pPr>
              <w:rPr>
                <w:b/>
                <w:bCs/>
                <w:sz w:val="20"/>
                <w:szCs w:val="20"/>
              </w:rPr>
            </w:pPr>
            <w:r w:rsidRPr="00EB6B88">
              <w:rPr>
                <w:b/>
                <w:bCs/>
                <w:sz w:val="20"/>
                <w:szCs w:val="20"/>
              </w:rPr>
              <w:t>ВСЕГО по инвестиционной программе, в том числе:</w:t>
            </w:r>
          </w:p>
        </w:tc>
        <w:tc>
          <w:tcPr>
            <w:tcW w:w="914" w:type="pct"/>
            <w:shd w:val="clear" w:color="auto" w:fill="auto"/>
            <w:tcMar>
              <w:left w:w="28" w:type="dxa"/>
              <w:right w:w="28" w:type="dxa"/>
            </w:tcMar>
            <w:vAlign w:val="center"/>
            <w:hideMark/>
          </w:tcPr>
          <w:p w14:paraId="7384C2ED" w14:textId="77777777" w:rsidR="00EB6B88" w:rsidRPr="00EB6B88" w:rsidRDefault="00EB6B88" w:rsidP="00EB6B88">
            <w:pPr>
              <w:jc w:val="center"/>
              <w:rPr>
                <w:sz w:val="20"/>
                <w:szCs w:val="20"/>
              </w:rPr>
            </w:pPr>
            <w:r w:rsidRPr="00EB6B88">
              <w:rPr>
                <w:sz w:val="20"/>
                <w:szCs w:val="20"/>
              </w:rPr>
              <w:t>Г</w:t>
            </w:r>
          </w:p>
        </w:tc>
        <w:tc>
          <w:tcPr>
            <w:tcW w:w="829" w:type="pct"/>
            <w:shd w:val="clear" w:color="auto" w:fill="auto"/>
            <w:tcMar>
              <w:left w:w="28" w:type="dxa"/>
              <w:right w:w="28" w:type="dxa"/>
            </w:tcMar>
            <w:vAlign w:val="center"/>
            <w:hideMark/>
          </w:tcPr>
          <w:p w14:paraId="4736F083" w14:textId="77777777" w:rsidR="00EB6B88" w:rsidRPr="00EB6B88" w:rsidRDefault="00EB6B88" w:rsidP="00EB6B88">
            <w:pPr>
              <w:jc w:val="right"/>
              <w:rPr>
                <w:b/>
                <w:bCs/>
                <w:sz w:val="20"/>
                <w:szCs w:val="20"/>
              </w:rPr>
            </w:pPr>
            <w:r w:rsidRPr="00EB6B88">
              <w:rPr>
                <w:b/>
                <w:bCs/>
                <w:sz w:val="20"/>
                <w:szCs w:val="20"/>
              </w:rPr>
              <w:t>276,117</w:t>
            </w:r>
          </w:p>
        </w:tc>
        <w:tc>
          <w:tcPr>
            <w:tcW w:w="828" w:type="pct"/>
            <w:shd w:val="clear" w:color="auto" w:fill="auto"/>
            <w:tcMar>
              <w:left w:w="28" w:type="dxa"/>
              <w:right w:w="28" w:type="dxa"/>
            </w:tcMar>
            <w:vAlign w:val="center"/>
            <w:hideMark/>
          </w:tcPr>
          <w:p w14:paraId="21B5B984" w14:textId="77777777" w:rsidR="00EB6B88" w:rsidRPr="00EB6B88" w:rsidRDefault="00EB6B88" w:rsidP="00EB6B88">
            <w:pPr>
              <w:jc w:val="right"/>
              <w:rPr>
                <w:b/>
                <w:bCs/>
                <w:sz w:val="20"/>
                <w:szCs w:val="20"/>
              </w:rPr>
            </w:pPr>
            <w:r w:rsidRPr="00EB6B88">
              <w:rPr>
                <w:b/>
                <w:bCs/>
                <w:sz w:val="20"/>
                <w:szCs w:val="20"/>
              </w:rPr>
              <w:t>300,169</w:t>
            </w:r>
          </w:p>
        </w:tc>
      </w:tr>
      <w:tr w:rsidR="00EB6B88" w:rsidRPr="00EB6B88" w14:paraId="22412CFA" w14:textId="77777777" w:rsidTr="00C51C85">
        <w:trPr>
          <w:trHeight w:val="20"/>
        </w:trPr>
        <w:tc>
          <w:tcPr>
            <w:tcW w:w="212" w:type="pct"/>
            <w:shd w:val="clear" w:color="000000" w:fill="FFFFFF"/>
            <w:tcMar>
              <w:left w:w="28" w:type="dxa"/>
              <w:right w:w="28" w:type="dxa"/>
            </w:tcMar>
            <w:vAlign w:val="center"/>
          </w:tcPr>
          <w:p w14:paraId="75D01FAF" w14:textId="77777777" w:rsidR="00EB6B88" w:rsidRPr="00EB6B88" w:rsidRDefault="00EB6B88" w:rsidP="00EB6B88">
            <w:pPr>
              <w:jc w:val="center"/>
              <w:rPr>
                <w:sz w:val="20"/>
                <w:szCs w:val="20"/>
              </w:rPr>
            </w:pPr>
            <w:r w:rsidRPr="00EB6B88">
              <w:rPr>
                <w:sz w:val="20"/>
                <w:szCs w:val="20"/>
              </w:rPr>
              <w:t>2</w:t>
            </w:r>
          </w:p>
        </w:tc>
        <w:tc>
          <w:tcPr>
            <w:tcW w:w="2217" w:type="pct"/>
            <w:shd w:val="clear" w:color="000000" w:fill="FFFFFF"/>
            <w:tcMar>
              <w:left w:w="28" w:type="dxa"/>
              <w:right w:w="28" w:type="dxa"/>
            </w:tcMar>
            <w:vAlign w:val="center"/>
            <w:hideMark/>
          </w:tcPr>
          <w:p w14:paraId="4C5C6ADE" w14:textId="77777777" w:rsidR="00EB6B88" w:rsidRPr="00EB6B88" w:rsidRDefault="00EB6B88" w:rsidP="00EB6B88">
            <w:pPr>
              <w:rPr>
                <w:sz w:val="20"/>
                <w:szCs w:val="20"/>
              </w:rPr>
            </w:pPr>
            <w:r w:rsidRPr="00EB6B88">
              <w:rPr>
                <w:sz w:val="20"/>
                <w:szCs w:val="20"/>
              </w:rPr>
              <w:t xml:space="preserve">Строительство нового РП-6 </w:t>
            </w:r>
            <w:proofErr w:type="spellStart"/>
            <w:r w:rsidRPr="00EB6B88">
              <w:rPr>
                <w:sz w:val="20"/>
                <w:szCs w:val="20"/>
              </w:rPr>
              <w:t>кВ</w:t>
            </w:r>
            <w:proofErr w:type="spellEnd"/>
            <w:r w:rsidRPr="00EB6B88">
              <w:rPr>
                <w:sz w:val="20"/>
                <w:szCs w:val="20"/>
              </w:rPr>
              <w:t xml:space="preserve"> и кабельной эстакады 6 </w:t>
            </w:r>
            <w:proofErr w:type="spellStart"/>
            <w:r w:rsidRPr="00EB6B88">
              <w:rPr>
                <w:sz w:val="20"/>
                <w:szCs w:val="20"/>
              </w:rPr>
              <w:t>кВ</w:t>
            </w:r>
            <w:proofErr w:type="spellEnd"/>
            <w:r w:rsidRPr="00EB6B88">
              <w:rPr>
                <w:sz w:val="20"/>
                <w:szCs w:val="20"/>
              </w:rPr>
              <w:t xml:space="preserve"> </w:t>
            </w:r>
          </w:p>
        </w:tc>
        <w:tc>
          <w:tcPr>
            <w:tcW w:w="914" w:type="pct"/>
            <w:shd w:val="clear" w:color="000000" w:fill="FFFFFF"/>
            <w:tcMar>
              <w:left w:w="28" w:type="dxa"/>
              <w:right w:w="28" w:type="dxa"/>
            </w:tcMar>
            <w:vAlign w:val="center"/>
            <w:hideMark/>
          </w:tcPr>
          <w:p w14:paraId="107CAEE0" w14:textId="77777777" w:rsidR="00EB6B88" w:rsidRPr="00EB6B88" w:rsidRDefault="00EB6B88" w:rsidP="00EB6B88">
            <w:pPr>
              <w:jc w:val="center"/>
              <w:rPr>
                <w:sz w:val="20"/>
                <w:szCs w:val="20"/>
              </w:rPr>
            </w:pPr>
            <w:r w:rsidRPr="00EB6B88">
              <w:rPr>
                <w:sz w:val="20"/>
                <w:szCs w:val="20"/>
              </w:rPr>
              <w:t>J_ОП-3 НКМК</w:t>
            </w:r>
          </w:p>
        </w:tc>
        <w:tc>
          <w:tcPr>
            <w:tcW w:w="829" w:type="pct"/>
            <w:shd w:val="clear" w:color="000000" w:fill="FFFFFF"/>
            <w:tcMar>
              <w:left w:w="28" w:type="dxa"/>
              <w:right w:w="28" w:type="dxa"/>
            </w:tcMar>
            <w:vAlign w:val="center"/>
            <w:hideMark/>
          </w:tcPr>
          <w:p w14:paraId="1A4D9441"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2D3D4307" w14:textId="77777777" w:rsidR="00EB6B88" w:rsidRPr="00EB6B88" w:rsidRDefault="00EB6B88" w:rsidP="00EB6B88">
            <w:pPr>
              <w:jc w:val="right"/>
              <w:rPr>
                <w:sz w:val="20"/>
                <w:szCs w:val="20"/>
              </w:rPr>
            </w:pPr>
            <w:r w:rsidRPr="00EB6B88">
              <w:rPr>
                <w:sz w:val="20"/>
                <w:szCs w:val="20"/>
              </w:rPr>
              <w:t>32,000</w:t>
            </w:r>
          </w:p>
        </w:tc>
      </w:tr>
      <w:tr w:rsidR="00EB6B88" w:rsidRPr="00EB6B88" w14:paraId="373B44FE" w14:textId="77777777" w:rsidTr="00C51C85">
        <w:trPr>
          <w:trHeight w:val="20"/>
        </w:trPr>
        <w:tc>
          <w:tcPr>
            <w:tcW w:w="212" w:type="pct"/>
            <w:shd w:val="clear" w:color="000000" w:fill="FFFFFF"/>
            <w:tcMar>
              <w:left w:w="28" w:type="dxa"/>
              <w:right w:w="28" w:type="dxa"/>
            </w:tcMar>
            <w:vAlign w:val="center"/>
          </w:tcPr>
          <w:p w14:paraId="39672699" w14:textId="77777777" w:rsidR="00EB6B88" w:rsidRPr="00EB6B88" w:rsidRDefault="00EB6B88" w:rsidP="00EB6B88">
            <w:pPr>
              <w:jc w:val="center"/>
              <w:rPr>
                <w:sz w:val="20"/>
                <w:szCs w:val="20"/>
              </w:rPr>
            </w:pPr>
            <w:r w:rsidRPr="00EB6B88">
              <w:rPr>
                <w:sz w:val="20"/>
                <w:szCs w:val="20"/>
              </w:rPr>
              <w:t>3</w:t>
            </w:r>
          </w:p>
        </w:tc>
        <w:tc>
          <w:tcPr>
            <w:tcW w:w="2217" w:type="pct"/>
            <w:shd w:val="clear" w:color="000000" w:fill="FFFFFF"/>
            <w:tcMar>
              <w:left w:w="28" w:type="dxa"/>
              <w:right w:w="28" w:type="dxa"/>
            </w:tcMar>
            <w:vAlign w:val="center"/>
            <w:hideMark/>
          </w:tcPr>
          <w:p w14:paraId="454082C4" w14:textId="77777777" w:rsidR="00EB6B88" w:rsidRPr="00EB6B88" w:rsidRDefault="00EB6B88" w:rsidP="00EB6B88">
            <w:pPr>
              <w:rPr>
                <w:sz w:val="20"/>
                <w:szCs w:val="20"/>
              </w:rPr>
            </w:pPr>
            <w:r w:rsidRPr="00EB6B88">
              <w:rPr>
                <w:sz w:val="20"/>
                <w:szCs w:val="20"/>
              </w:rPr>
              <w:t xml:space="preserve">Реконструкция ПС 110/6,6/6,3 </w:t>
            </w:r>
            <w:proofErr w:type="spellStart"/>
            <w:r w:rsidRPr="00EB6B88">
              <w:rPr>
                <w:sz w:val="20"/>
                <w:szCs w:val="20"/>
              </w:rPr>
              <w:t>кВ</w:t>
            </w:r>
            <w:proofErr w:type="spellEnd"/>
            <w:r w:rsidRPr="00EB6B88">
              <w:rPr>
                <w:sz w:val="20"/>
                <w:szCs w:val="20"/>
              </w:rPr>
              <w:t xml:space="preserve"> Есаульская-5</w:t>
            </w:r>
          </w:p>
        </w:tc>
        <w:tc>
          <w:tcPr>
            <w:tcW w:w="914" w:type="pct"/>
            <w:shd w:val="clear" w:color="000000" w:fill="FFFFFF"/>
            <w:tcMar>
              <w:left w:w="28" w:type="dxa"/>
              <w:right w:w="28" w:type="dxa"/>
            </w:tcMar>
            <w:vAlign w:val="center"/>
            <w:hideMark/>
          </w:tcPr>
          <w:p w14:paraId="56E5621B" w14:textId="77777777" w:rsidR="00EB6B88" w:rsidRPr="00EB6B88" w:rsidRDefault="00EB6B88" w:rsidP="00EB6B88">
            <w:pPr>
              <w:jc w:val="center"/>
              <w:rPr>
                <w:sz w:val="20"/>
                <w:szCs w:val="20"/>
              </w:rPr>
            </w:pPr>
            <w:r w:rsidRPr="00EB6B88">
              <w:rPr>
                <w:sz w:val="20"/>
                <w:szCs w:val="20"/>
              </w:rPr>
              <w:t>J_Есаульская-5</w:t>
            </w:r>
          </w:p>
        </w:tc>
        <w:tc>
          <w:tcPr>
            <w:tcW w:w="829" w:type="pct"/>
            <w:shd w:val="clear" w:color="000000" w:fill="FFFFFF"/>
            <w:tcMar>
              <w:left w:w="28" w:type="dxa"/>
              <w:right w:w="28" w:type="dxa"/>
            </w:tcMar>
            <w:vAlign w:val="center"/>
            <w:hideMark/>
          </w:tcPr>
          <w:p w14:paraId="38F19BE5" w14:textId="77777777" w:rsidR="00EB6B88" w:rsidRPr="00EB6B88" w:rsidRDefault="00EB6B88" w:rsidP="00EB6B88">
            <w:pPr>
              <w:jc w:val="right"/>
              <w:rPr>
                <w:sz w:val="20"/>
                <w:szCs w:val="20"/>
              </w:rPr>
            </w:pPr>
            <w:r w:rsidRPr="00EB6B88">
              <w:rPr>
                <w:sz w:val="20"/>
                <w:szCs w:val="20"/>
              </w:rPr>
              <w:t>121,998</w:t>
            </w:r>
          </w:p>
        </w:tc>
        <w:tc>
          <w:tcPr>
            <w:tcW w:w="828" w:type="pct"/>
            <w:shd w:val="clear" w:color="000000" w:fill="FFFFFF"/>
            <w:tcMar>
              <w:left w:w="28" w:type="dxa"/>
              <w:right w:w="28" w:type="dxa"/>
            </w:tcMar>
            <w:vAlign w:val="center"/>
            <w:hideMark/>
          </w:tcPr>
          <w:p w14:paraId="27F68439" w14:textId="77777777" w:rsidR="00EB6B88" w:rsidRPr="00EB6B88" w:rsidRDefault="00EB6B88" w:rsidP="00EB6B88">
            <w:pPr>
              <w:jc w:val="right"/>
              <w:rPr>
                <w:sz w:val="20"/>
                <w:szCs w:val="20"/>
              </w:rPr>
            </w:pPr>
            <w:r w:rsidRPr="00EB6B88">
              <w:rPr>
                <w:sz w:val="20"/>
                <w:szCs w:val="20"/>
              </w:rPr>
              <w:t>39,848</w:t>
            </w:r>
          </w:p>
        </w:tc>
      </w:tr>
      <w:tr w:rsidR="00EB6B88" w:rsidRPr="00EB6B88" w14:paraId="5D2A4558" w14:textId="77777777" w:rsidTr="00C51C85">
        <w:trPr>
          <w:trHeight w:val="20"/>
        </w:trPr>
        <w:tc>
          <w:tcPr>
            <w:tcW w:w="212" w:type="pct"/>
            <w:shd w:val="clear" w:color="000000" w:fill="FFFFFF"/>
            <w:tcMar>
              <w:left w:w="28" w:type="dxa"/>
              <w:right w:w="28" w:type="dxa"/>
            </w:tcMar>
            <w:vAlign w:val="center"/>
          </w:tcPr>
          <w:p w14:paraId="77D28648" w14:textId="77777777" w:rsidR="00EB6B88" w:rsidRPr="00EB6B88" w:rsidRDefault="00EB6B88" w:rsidP="00EB6B88">
            <w:pPr>
              <w:jc w:val="center"/>
              <w:rPr>
                <w:sz w:val="20"/>
                <w:szCs w:val="20"/>
              </w:rPr>
            </w:pPr>
            <w:r w:rsidRPr="00EB6B88">
              <w:rPr>
                <w:sz w:val="20"/>
                <w:szCs w:val="20"/>
              </w:rPr>
              <w:t>4</w:t>
            </w:r>
          </w:p>
        </w:tc>
        <w:tc>
          <w:tcPr>
            <w:tcW w:w="2217" w:type="pct"/>
            <w:shd w:val="clear" w:color="000000" w:fill="FFFFFF"/>
            <w:tcMar>
              <w:left w:w="28" w:type="dxa"/>
              <w:right w:w="28" w:type="dxa"/>
            </w:tcMar>
            <w:vAlign w:val="center"/>
            <w:hideMark/>
          </w:tcPr>
          <w:p w14:paraId="62767955" w14:textId="77777777" w:rsidR="00EB6B88" w:rsidRPr="00EB6B88" w:rsidRDefault="00EB6B88" w:rsidP="00EB6B88">
            <w:pPr>
              <w:rPr>
                <w:sz w:val="20"/>
                <w:szCs w:val="20"/>
              </w:rPr>
            </w:pPr>
            <w:r w:rsidRPr="00EB6B88">
              <w:rPr>
                <w:sz w:val="20"/>
                <w:szCs w:val="20"/>
              </w:rPr>
              <w:t xml:space="preserve">Реконструкция ПС 110/6 </w:t>
            </w:r>
            <w:proofErr w:type="spellStart"/>
            <w:r w:rsidRPr="00EB6B88">
              <w:rPr>
                <w:sz w:val="20"/>
                <w:szCs w:val="20"/>
              </w:rPr>
              <w:t>кВ</w:t>
            </w:r>
            <w:proofErr w:type="spellEnd"/>
            <w:r w:rsidRPr="00EB6B88">
              <w:rPr>
                <w:sz w:val="20"/>
                <w:szCs w:val="20"/>
              </w:rPr>
              <w:t xml:space="preserve"> ОП-6 НКМК</w:t>
            </w:r>
          </w:p>
        </w:tc>
        <w:tc>
          <w:tcPr>
            <w:tcW w:w="914" w:type="pct"/>
            <w:shd w:val="clear" w:color="000000" w:fill="FFFFFF"/>
            <w:tcMar>
              <w:left w:w="28" w:type="dxa"/>
              <w:right w:w="28" w:type="dxa"/>
            </w:tcMar>
            <w:vAlign w:val="center"/>
            <w:hideMark/>
          </w:tcPr>
          <w:p w14:paraId="76199169" w14:textId="77777777" w:rsidR="00EB6B88" w:rsidRPr="00EB6B88" w:rsidRDefault="00EB6B88" w:rsidP="00EB6B88">
            <w:pPr>
              <w:jc w:val="center"/>
              <w:rPr>
                <w:sz w:val="20"/>
                <w:szCs w:val="20"/>
              </w:rPr>
            </w:pPr>
            <w:r w:rsidRPr="00EB6B88">
              <w:rPr>
                <w:sz w:val="20"/>
                <w:szCs w:val="20"/>
              </w:rPr>
              <w:t>J_ОП-6 НКМК</w:t>
            </w:r>
          </w:p>
        </w:tc>
        <w:tc>
          <w:tcPr>
            <w:tcW w:w="829" w:type="pct"/>
            <w:shd w:val="clear" w:color="000000" w:fill="FFFFFF"/>
            <w:tcMar>
              <w:left w:w="28" w:type="dxa"/>
              <w:right w:w="28" w:type="dxa"/>
            </w:tcMar>
            <w:vAlign w:val="center"/>
            <w:hideMark/>
          </w:tcPr>
          <w:p w14:paraId="4DEC59B0" w14:textId="77777777" w:rsidR="00EB6B88" w:rsidRPr="00EB6B88" w:rsidRDefault="00EB6B88" w:rsidP="00EB6B88">
            <w:pPr>
              <w:jc w:val="right"/>
              <w:rPr>
                <w:sz w:val="20"/>
                <w:szCs w:val="20"/>
              </w:rPr>
            </w:pPr>
            <w:r w:rsidRPr="00EB6B88">
              <w:rPr>
                <w:sz w:val="20"/>
                <w:szCs w:val="20"/>
              </w:rPr>
              <w:t>106,325</w:t>
            </w:r>
          </w:p>
        </w:tc>
        <w:tc>
          <w:tcPr>
            <w:tcW w:w="828" w:type="pct"/>
            <w:shd w:val="clear" w:color="000000" w:fill="FFFFFF"/>
            <w:tcMar>
              <w:left w:w="28" w:type="dxa"/>
              <w:right w:w="28" w:type="dxa"/>
            </w:tcMar>
            <w:vAlign w:val="center"/>
            <w:hideMark/>
          </w:tcPr>
          <w:p w14:paraId="7F39882E" w14:textId="77777777" w:rsidR="00EB6B88" w:rsidRPr="00EB6B88" w:rsidRDefault="00EB6B88" w:rsidP="00EB6B88">
            <w:pPr>
              <w:jc w:val="right"/>
              <w:rPr>
                <w:sz w:val="20"/>
                <w:szCs w:val="20"/>
              </w:rPr>
            </w:pPr>
            <w:r w:rsidRPr="00EB6B88">
              <w:rPr>
                <w:sz w:val="20"/>
                <w:szCs w:val="20"/>
              </w:rPr>
              <w:t>165,596</w:t>
            </w:r>
          </w:p>
        </w:tc>
      </w:tr>
      <w:tr w:rsidR="00EB6B88" w:rsidRPr="00EB6B88" w14:paraId="12A16150" w14:textId="77777777" w:rsidTr="00C51C85">
        <w:trPr>
          <w:trHeight w:val="20"/>
        </w:trPr>
        <w:tc>
          <w:tcPr>
            <w:tcW w:w="212" w:type="pct"/>
            <w:shd w:val="clear" w:color="000000" w:fill="FFFFFF"/>
            <w:tcMar>
              <w:left w:w="28" w:type="dxa"/>
              <w:right w:w="28" w:type="dxa"/>
            </w:tcMar>
            <w:vAlign w:val="center"/>
          </w:tcPr>
          <w:p w14:paraId="39B32BE4" w14:textId="77777777" w:rsidR="00EB6B88" w:rsidRPr="00EB6B88" w:rsidRDefault="00EB6B88" w:rsidP="00EB6B88">
            <w:pPr>
              <w:jc w:val="center"/>
              <w:rPr>
                <w:sz w:val="20"/>
                <w:szCs w:val="20"/>
              </w:rPr>
            </w:pPr>
            <w:r w:rsidRPr="00EB6B88">
              <w:rPr>
                <w:sz w:val="20"/>
                <w:szCs w:val="20"/>
              </w:rPr>
              <w:t>5</w:t>
            </w:r>
          </w:p>
        </w:tc>
        <w:tc>
          <w:tcPr>
            <w:tcW w:w="2217" w:type="pct"/>
            <w:shd w:val="clear" w:color="000000" w:fill="FFFFFF"/>
            <w:tcMar>
              <w:left w:w="28" w:type="dxa"/>
              <w:right w:w="28" w:type="dxa"/>
            </w:tcMar>
            <w:vAlign w:val="center"/>
            <w:hideMark/>
          </w:tcPr>
          <w:p w14:paraId="29A7AB63" w14:textId="77777777" w:rsidR="00EB6B88" w:rsidRPr="00EB6B88" w:rsidRDefault="00EB6B88" w:rsidP="00EB6B88">
            <w:pPr>
              <w:rPr>
                <w:sz w:val="20"/>
                <w:szCs w:val="20"/>
              </w:rPr>
            </w:pPr>
            <w:r w:rsidRPr="00EB6B88">
              <w:rPr>
                <w:sz w:val="20"/>
                <w:szCs w:val="20"/>
              </w:rPr>
              <w:t>Реконструкция ПС ОП-10, ОП-11 ЗСМК</w:t>
            </w:r>
          </w:p>
        </w:tc>
        <w:tc>
          <w:tcPr>
            <w:tcW w:w="914" w:type="pct"/>
            <w:shd w:val="clear" w:color="000000" w:fill="FFFFFF"/>
            <w:tcMar>
              <w:left w:w="28" w:type="dxa"/>
              <w:right w:w="28" w:type="dxa"/>
            </w:tcMar>
            <w:vAlign w:val="center"/>
            <w:hideMark/>
          </w:tcPr>
          <w:p w14:paraId="2066BB7A" w14:textId="77777777" w:rsidR="00EB6B88" w:rsidRPr="00EB6B88" w:rsidRDefault="00EB6B88" w:rsidP="00EB6B88">
            <w:pPr>
              <w:jc w:val="center"/>
              <w:rPr>
                <w:sz w:val="20"/>
                <w:szCs w:val="20"/>
              </w:rPr>
            </w:pPr>
            <w:r w:rsidRPr="00EB6B88">
              <w:rPr>
                <w:sz w:val="20"/>
                <w:szCs w:val="20"/>
              </w:rPr>
              <w:t>J_ОП-10,11 ЗСМК</w:t>
            </w:r>
          </w:p>
        </w:tc>
        <w:tc>
          <w:tcPr>
            <w:tcW w:w="829" w:type="pct"/>
            <w:shd w:val="clear" w:color="000000" w:fill="FFFFFF"/>
            <w:tcMar>
              <w:left w:w="28" w:type="dxa"/>
              <w:right w:w="28" w:type="dxa"/>
            </w:tcMar>
            <w:vAlign w:val="center"/>
            <w:hideMark/>
          </w:tcPr>
          <w:p w14:paraId="2032E7E0"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5BF64AD3" w14:textId="77777777" w:rsidR="00EB6B88" w:rsidRPr="00EB6B88" w:rsidRDefault="00EB6B88" w:rsidP="00EB6B88">
            <w:pPr>
              <w:jc w:val="right"/>
              <w:rPr>
                <w:sz w:val="20"/>
                <w:szCs w:val="20"/>
              </w:rPr>
            </w:pPr>
            <w:r w:rsidRPr="00EB6B88">
              <w:rPr>
                <w:sz w:val="20"/>
                <w:szCs w:val="20"/>
              </w:rPr>
              <w:t>9,564</w:t>
            </w:r>
          </w:p>
        </w:tc>
      </w:tr>
      <w:tr w:rsidR="00EB6B88" w:rsidRPr="00EB6B88" w14:paraId="42F74C6C" w14:textId="77777777" w:rsidTr="00C51C85">
        <w:trPr>
          <w:trHeight w:val="20"/>
        </w:trPr>
        <w:tc>
          <w:tcPr>
            <w:tcW w:w="212" w:type="pct"/>
            <w:shd w:val="clear" w:color="000000" w:fill="FFFFFF"/>
            <w:tcMar>
              <w:left w:w="28" w:type="dxa"/>
              <w:right w:w="28" w:type="dxa"/>
            </w:tcMar>
            <w:vAlign w:val="center"/>
          </w:tcPr>
          <w:p w14:paraId="541EF9AD" w14:textId="77777777" w:rsidR="00EB6B88" w:rsidRPr="00EB6B88" w:rsidRDefault="00EB6B88" w:rsidP="00EB6B88">
            <w:pPr>
              <w:jc w:val="center"/>
              <w:rPr>
                <w:sz w:val="20"/>
                <w:szCs w:val="20"/>
              </w:rPr>
            </w:pPr>
            <w:r w:rsidRPr="00EB6B88">
              <w:rPr>
                <w:sz w:val="20"/>
                <w:szCs w:val="20"/>
              </w:rPr>
              <w:t>6</w:t>
            </w:r>
          </w:p>
        </w:tc>
        <w:tc>
          <w:tcPr>
            <w:tcW w:w="2217" w:type="pct"/>
            <w:shd w:val="clear" w:color="000000" w:fill="FFFFFF"/>
            <w:tcMar>
              <w:left w:w="28" w:type="dxa"/>
              <w:right w:w="28" w:type="dxa"/>
            </w:tcMar>
            <w:vAlign w:val="center"/>
            <w:hideMark/>
          </w:tcPr>
          <w:p w14:paraId="435D43DB" w14:textId="77777777" w:rsidR="00EB6B88" w:rsidRPr="00EB6B88" w:rsidRDefault="00EB6B88" w:rsidP="00EB6B88">
            <w:pPr>
              <w:rPr>
                <w:sz w:val="20"/>
                <w:szCs w:val="20"/>
              </w:rPr>
            </w:pPr>
            <w:r w:rsidRPr="00EB6B88">
              <w:rPr>
                <w:sz w:val="20"/>
                <w:szCs w:val="20"/>
              </w:rPr>
              <w:t xml:space="preserve">Строительство линии 35 </w:t>
            </w:r>
            <w:proofErr w:type="spellStart"/>
            <w:r w:rsidRPr="00EB6B88">
              <w:rPr>
                <w:sz w:val="20"/>
                <w:szCs w:val="20"/>
              </w:rPr>
              <w:t>кВ</w:t>
            </w:r>
            <w:proofErr w:type="spellEnd"/>
            <w:r w:rsidRPr="00EB6B88">
              <w:rPr>
                <w:sz w:val="20"/>
                <w:szCs w:val="20"/>
              </w:rPr>
              <w:t xml:space="preserve"> (2-я цепь) на ПС 35/6 </w:t>
            </w:r>
            <w:proofErr w:type="spellStart"/>
            <w:r w:rsidRPr="00EB6B88">
              <w:rPr>
                <w:sz w:val="20"/>
                <w:szCs w:val="20"/>
              </w:rPr>
              <w:t>кВ</w:t>
            </w:r>
            <w:proofErr w:type="spellEnd"/>
            <w:r w:rsidRPr="00EB6B88">
              <w:rPr>
                <w:sz w:val="20"/>
                <w:szCs w:val="20"/>
              </w:rPr>
              <w:t xml:space="preserve"> Шерегеш-3</w:t>
            </w:r>
          </w:p>
        </w:tc>
        <w:tc>
          <w:tcPr>
            <w:tcW w:w="914" w:type="pct"/>
            <w:shd w:val="clear" w:color="000000" w:fill="FFFFFF"/>
            <w:tcMar>
              <w:left w:w="28" w:type="dxa"/>
              <w:right w:w="28" w:type="dxa"/>
            </w:tcMar>
            <w:vAlign w:val="center"/>
            <w:hideMark/>
          </w:tcPr>
          <w:p w14:paraId="6C00F283" w14:textId="77777777" w:rsidR="00EB6B88" w:rsidRPr="00EB6B88" w:rsidRDefault="00EB6B88" w:rsidP="00EB6B88">
            <w:pPr>
              <w:jc w:val="center"/>
              <w:rPr>
                <w:sz w:val="20"/>
                <w:szCs w:val="20"/>
              </w:rPr>
            </w:pPr>
            <w:r w:rsidRPr="00EB6B88">
              <w:rPr>
                <w:sz w:val="20"/>
                <w:szCs w:val="20"/>
              </w:rPr>
              <w:t>J_Шерегеш-3</w:t>
            </w:r>
          </w:p>
        </w:tc>
        <w:tc>
          <w:tcPr>
            <w:tcW w:w="829" w:type="pct"/>
            <w:shd w:val="clear" w:color="000000" w:fill="FFFFFF"/>
            <w:tcMar>
              <w:left w:w="28" w:type="dxa"/>
              <w:right w:w="28" w:type="dxa"/>
            </w:tcMar>
            <w:vAlign w:val="center"/>
            <w:hideMark/>
          </w:tcPr>
          <w:p w14:paraId="7B647024" w14:textId="77777777" w:rsidR="00EB6B88" w:rsidRPr="00EB6B88" w:rsidRDefault="00EB6B88" w:rsidP="00EB6B88">
            <w:pPr>
              <w:jc w:val="right"/>
              <w:rPr>
                <w:sz w:val="20"/>
                <w:szCs w:val="20"/>
              </w:rPr>
            </w:pPr>
            <w:r w:rsidRPr="00EB6B88">
              <w:rPr>
                <w:sz w:val="20"/>
                <w:szCs w:val="20"/>
              </w:rPr>
              <w:t>31,049</w:t>
            </w:r>
          </w:p>
        </w:tc>
        <w:tc>
          <w:tcPr>
            <w:tcW w:w="828" w:type="pct"/>
            <w:shd w:val="clear" w:color="000000" w:fill="FFFFFF"/>
            <w:tcMar>
              <w:left w:w="28" w:type="dxa"/>
              <w:right w:w="28" w:type="dxa"/>
            </w:tcMar>
            <w:vAlign w:val="center"/>
            <w:hideMark/>
          </w:tcPr>
          <w:p w14:paraId="572F0C4A" w14:textId="77777777" w:rsidR="00EB6B88" w:rsidRPr="00EB6B88" w:rsidRDefault="00EB6B88" w:rsidP="00EB6B88">
            <w:pPr>
              <w:jc w:val="right"/>
              <w:rPr>
                <w:sz w:val="20"/>
                <w:szCs w:val="20"/>
              </w:rPr>
            </w:pPr>
            <w:r w:rsidRPr="00EB6B88">
              <w:rPr>
                <w:sz w:val="20"/>
                <w:szCs w:val="20"/>
              </w:rPr>
              <w:t>0,000</w:t>
            </w:r>
          </w:p>
        </w:tc>
      </w:tr>
      <w:tr w:rsidR="00EB6B88" w:rsidRPr="00EB6B88" w14:paraId="0019D5D9" w14:textId="77777777" w:rsidTr="00C51C85">
        <w:trPr>
          <w:trHeight w:val="20"/>
        </w:trPr>
        <w:tc>
          <w:tcPr>
            <w:tcW w:w="212" w:type="pct"/>
            <w:shd w:val="clear" w:color="000000" w:fill="FFFFFF"/>
            <w:tcMar>
              <w:left w:w="28" w:type="dxa"/>
              <w:right w:w="28" w:type="dxa"/>
            </w:tcMar>
            <w:vAlign w:val="center"/>
          </w:tcPr>
          <w:p w14:paraId="243BA766" w14:textId="77777777" w:rsidR="00EB6B88" w:rsidRPr="00EB6B88" w:rsidRDefault="00EB6B88" w:rsidP="00EB6B88">
            <w:pPr>
              <w:jc w:val="center"/>
              <w:rPr>
                <w:sz w:val="20"/>
                <w:szCs w:val="20"/>
              </w:rPr>
            </w:pPr>
            <w:r w:rsidRPr="00EB6B88">
              <w:rPr>
                <w:sz w:val="20"/>
                <w:szCs w:val="20"/>
              </w:rPr>
              <w:t>7</w:t>
            </w:r>
          </w:p>
        </w:tc>
        <w:tc>
          <w:tcPr>
            <w:tcW w:w="2217" w:type="pct"/>
            <w:shd w:val="clear" w:color="000000" w:fill="FFFFFF"/>
            <w:tcMar>
              <w:left w:w="28" w:type="dxa"/>
              <w:right w:w="28" w:type="dxa"/>
            </w:tcMar>
            <w:vAlign w:val="center"/>
            <w:hideMark/>
          </w:tcPr>
          <w:p w14:paraId="1F91B791" w14:textId="77777777" w:rsidR="00EB6B88" w:rsidRPr="00EB6B88" w:rsidRDefault="00EB6B88" w:rsidP="00EB6B88">
            <w:pPr>
              <w:rPr>
                <w:sz w:val="20"/>
                <w:szCs w:val="20"/>
              </w:rPr>
            </w:pPr>
            <w:r w:rsidRPr="00EB6B88">
              <w:rPr>
                <w:sz w:val="20"/>
                <w:szCs w:val="20"/>
              </w:rPr>
              <w:t xml:space="preserve">Реконструкция ВЛЭП 6 </w:t>
            </w:r>
            <w:proofErr w:type="spellStart"/>
            <w:r w:rsidRPr="00EB6B88">
              <w:rPr>
                <w:sz w:val="20"/>
                <w:szCs w:val="20"/>
              </w:rPr>
              <w:t>кВ</w:t>
            </w:r>
            <w:proofErr w:type="spellEnd"/>
            <w:r w:rsidRPr="00EB6B88">
              <w:rPr>
                <w:sz w:val="20"/>
                <w:szCs w:val="20"/>
              </w:rPr>
              <w:t xml:space="preserve"> "6-7-С".</w:t>
            </w:r>
          </w:p>
        </w:tc>
        <w:tc>
          <w:tcPr>
            <w:tcW w:w="914" w:type="pct"/>
            <w:shd w:val="clear" w:color="000000" w:fill="FFFFFF"/>
            <w:tcMar>
              <w:left w:w="28" w:type="dxa"/>
              <w:right w:w="28" w:type="dxa"/>
            </w:tcMar>
            <w:vAlign w:val="center"/>
            <w:hideMark/>
          </w:tcPr>
          <w:p w14:paraId="343C0267" w14:textId="77777777" w:rsidR="00EB6B88" w:rsidRPr="00EB6B88" w:rsidRDefault="00EB6B88" w:rsidP="00EB6B88">
            <w:pPr>
              <w:jc w:val="center"/>
              <w:rPr>
                <w:sz w:val="20"/>
                <w:szCs w:val="20"/>
              </w:rPr>
            </w:pPr>
            <w:r w:rsidRPr="00EB6B88">
              <w:rPr>
                <w:sz w:val="20"/>
                <w:szCs w:val="20"/>
              </w:rPr>
              <w:t xml:space="preserve">J_ВЛЭП 6 </w:t>
            </w:r>
            <w:proofErr w:type="spellStart"/>
            <w:r w:rsidRPr="00EB6B88">
              <w:rPr>
                <w:sz w:val="20"/>
                <w:szCs w:val="20"/>
              </w:rPr>
              <w:t>кВ</w:t>
            </w:r>
            <w:proofErr w:type="spellEnd"/>
            <w:r w:rsidRPr="00EB6B88">
              <w:rPr>
                <w:sz w:val="20"/>
                <w:szCs w:val="20"/>
              </w:rPr>
              <w:t xml:space="preserve"> "6-7-С"</w:t>
            </w:r>
          </w:p>
        </w:tc>
        <w:tc>
          <w:tcPr>
            <w:tcW w:w="829" w:type="pct"/>
            <w:shd w:val="clear" w:color="000000" w:fill="FFFFFF"/>
            <w:tcMar>
              <w:left w:w="28" w:type="dxa"/>
              <w:right w:w="28" w:type="dxa"/>
            </w:tcMar>
            <w:vAlign w:val="center"/>
            <w:hideMark/>
          </w:tcPr>
          <w:p w14:paraId="7D350341"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75CACCA5" w14:textId="77777777" w:rsidR="00EB6B88" w:rsidRPr="00EB6B88" w:rsidRDefault="00EB6B88" w:rsidP="00EB6B88">
            <w:pPr>
              <w:jc w:val="right"/>
              <w:rPr>
                <w:sz w:val="20"/>
                <w:szCs w:val="20"/>
              </w:rPr>
            </w:pPr>
            <w:r w:rsidRPr="00EB6B88">
              <w:rPr>
                <w:sz w:val="20"/>
                <w:szCs w:val="20"/>
              </w:rPr>
              <w:t>10,191</w:t>
            </w:r>
          </w:p>
        </w:tc>
      </w:tr>
      <w:tr w:rsidR="00EB6B88" w:rsidRPr="00EB6B88" w14:paraId="247CE975" w14:textId="77777777" w:rsidTr="00C51C85">
        <w:trPr>
          <w:trHeight w:val="20"/>
        </w:trPr>
        <w:tc>
          <w:tcPr>
            <w:tcW w:w="212" w:type="pct"/>
            <w:shd w:val="clear" w:color="000000" w:fill="FFFFFF"/>
            <w:tcMar>
              <w:left w:w="28" w:type="dxa"/>
              <w:right w:w="28" w:type="dxa"/>
            </w:tcMar>
            <w:vAlign w:val="center"/>
          </w:tcPr>
          <w:p w14:paraId="7A2D9BB4" w14:textId="77777777" w:rsidR="00EB6B88" w:rsidRPr="00EB6B88" w:rsidRDefault="00EB6B88" w:rsidP="00EB6B88">
            <w:pPr>
              <w:jc w:val="center"/>
              <w:rPr>
                <w:sz w:val="20"/>
                <w:szCs w:val="20"/>
              </w:rPr>
            </w:pPr>
            <w:r w:rsidRPr="00EB6B88">
              <w:rPr>
                <w:sz w:val="20"/>
                <w:szCs w:val="20"/>
              </w:rPr>
              <w:t>8</w:t>
            </w:r>
          </w:p>
        </w:tc>
        <w:tc>
          <w:tcPr>
            <w:tcW w:w="2217" w:type="pct"/>
            <w:shd w:val="clear" w:color="000000" w:fill="FFFFFF"/>
            <w:tcMar>
              <w:left w:w="28" w:type="dxa"/>
              <w:right w:w="28" w:type="dxa"/>
            </w:tcMar>
            <w:vAlign w:val="center"/>
            <w:hideMark/>
          </w:tcPr>
          <w:p w14:paraId="42BB393C" w14:textId="77777777" w:rsidR="00EB6B88" w:rsidRPr="00EB6B88" w:rsidRDefault="00EB6B88" w:rsidP="00EB6B88">
            <w:pPr>
              <w:rPr>
                <w:sz w:val="20"/>
                <w:szCs w:val="20"/>
              </w:rPr>
            </w:pPr>
            <w:r w:rsidRPr="00EB6B88">
              <w:rPr>
                <w:sz w:val="20"/>
                <w:szCs w:val="20"/>
              </w:rPr>
              <w:t xml:space="preserve">Реконструкция ВЛЭП 6 </w:t>
            </w:r>
            <w:proofErr w:type="spellStart"/>
            <w:r w:rsidRPr="00EB6B88">
              <w:rPr>
                <w:sz w:val="20"/>
                <w:szCs w:val="20"/>
              </w:rPr>
              <w:t>кВ</w:t>
            </w:r>
            <w:proofErr w:type="spellEnd"/>
            <w:r w:rsidRPr="00EB6B88">
              <w:rPr>
                <w:sz w:val="20"/>
                <w:szCs w:val="20"/>
              </w:rPr>
              <w:t xml:space="preserve"> «ТП-17,18».</w:t>
            </w:r>
          </w:p>
        </w:tc>
        <w:tc>
          <w:tcPr>
            <w:tcW w:w="914" w:type="pct"/>
            <w:shd w:val="clear" w:color="000000" w:fill="FFFFFF"/>
            <w:tcMar>
              <w:left w:w="28" w:type="dxa"/>
              <w:right w:w="28" w:type="dxa"/>
            </w:tcMar>
            <w:vAlign w:val="center"/>
            <w:hideMark/>
          </w:tcPr>
          <w:p w14:paraId="238F8931" w14:textId="77777777" w:rsidR="00EB6B88" w:rsidRPr="00EB6B88" w:rsidRDefault="00EB6B88" w:rsidP="00EB6B88">
            <w:pPr>
              <w:jc w:val="center"/>
              <w:rPr>
                <w:sz w:val="20"/>
                <w:szCs w:val="20"/>
              </w:rPr>
            </w:pPr>
            <w:r w:rsidRPr="00EB6B88">
              <w:rPr>
                <w:sz w:val="20"/>
                <w:szCs w:val="20"/>
              </w:rPr>
              <w:t xml:space="preserve">J_ВЛЭП 6 </w:t>
            </w:r>
            <w:proofErr w:type="spellStart"/>
            <w:r w:rsidRPr="00EB6B88">
              <w:rPr>
                <w:sz w:val="20"/>
                <w:szCs w:val="20"/>
              </w:rPr>
              <w:t>кВ</w:t>
            </w:r>
            <w:proofErr w:type="spellEnd"/>
            <w:r w:rsidRPr="00EB6B88">
              <w:rPr>
                <w:sz w:val="20"/>
                <w:szCs w:val="20"/>
              </w:rPr>
              <w:t xml:space="preserve"> «ТП-17,18»</w:t>
            </w:r>
          </w:p>
        </w:tc>
        <w:tc>
          <w:tcPr>
            <w:tcW w:w="829" w:type="pct"/>
            <w:shd w:val="clear" w:color="000000" w:fill="FFFFFF"/>
            <w:tcMar>
              <w:left w:w="28" w:type="dxa"/>
              <w:right w:w="28" w:type="dxa"/>
            </w:tcMar>
            <w:vAlign w:val="center"/>
            <w:hideMark/>
          </w:tcPr>
          <w:p w14:paraId="548EE0D6"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085448E3" w14:textId="77777777" w:rsidR="00EB6B88" w:rsidRPr="00EB6B88" w:rsidRDefault="00EB6B88" w:rsidP="00EB6B88">
            <w:pPr>
              <w:jc w:val="right"/>
              <w:rPr>
                <w:sz w:val="20"/>
                <w:szCs w:val="20"/>
              </w:rPr>
            </w:pPr>
            <w:r w:rsidRPr="00EB6B88">
              <w:rPr>
                <w:sz w:val="20"/>
                <w:szCs w:val="20"/>
              </w:rPr>
              <w:t>27,390</w:t>
            </w:r>
          </w:p>
        </w:tc>
      </w:tr>
      <w:tr w:rsidR="00EB6B88" w:rsidRPr="00EB6B88" w14:paraId="25790A66" w14:textId="77777777" w:rsidTr="00C51C85">
        <w:trPr>
          <w:trHeight w:val="20"/>
        </w:trPr>
        <w:tc>
          <w:tcPr>
            <w:tcW w:w="212" w:type="pct"/>
            <w:shd w:val="clear" w:color="000000" w:fill="FFFFFF"/>
            <w:tcMar>
              <w:left w:w="28" w:type="dxa"/>
              <w:right w:w="28" w:type="dxa"/>
            </w:tcMar>
            <w:vAlign w:val="center"/>
          </w:tcPr>
          <w:p w14:paraId="671501CC" w14:textId="77777777" w:rsidR="00EB6B88" w:rsidRPr="00EB6B88" w:rsidRDefault="00EB6B88" w:rsidP="00EB6B88">
            <w:pPr>
              <w:jc w:val="center"/>
              <w:rPr>
                <w:sz w:val="20"/>
                <w:szCs w:val="20"/>
              </w:rPr>
            </w:pPr>
            <w:r w:rsidRPr="00EB6B88">
              <w:rPr>
                <w:sz w:val="20"/>
                <w:szCs w:val="20"/>
              </w:rPr>
              <w:t>9</w:t>
            </w:r>
          </w:p>
        </w:tc>
        <w:tc>
          <w:tcPr>
            <w:tcW w:w="2217" w:type="pct"/>
            <w:shd w:val="clear" w:color="000000" w:fill="FFFFFF"/>
            <w:tcMar>
              <w:left w:w="28" w:type="dxa"/>
              <w:right w:w="28" w:type="dxa"/>
            </w:tcMar>
            <w:vAlign w:val="center"/>
            <w:hideMark/>
          </w:tcPr>
          <w:p w14:paraId="2BF2D636" w14:textId="77777777" w:rsidR="00EB6B88" w:rsidRPr="00EB6B88" w:rsidRDefault="00EB6B88" w:rsidP="00EB6B88">
            <w:pPr>
              <w:rPr>
                <w:sz w:val="20"/>
                <w:szCs w:val="20"/>
              </w:rPr>
            </w:pPr>
            <w:r w:rsidRPr="00EB6B88">
              <w:rPr>
                <w:sz w:val="20"/>
                <w:szCs w:val="20"/>
              </w:rPr>
              <w:t xml:space="preserve">Реконструкция системы АИИС КУЭ </w:t>
            </w:r>
          </w:p>
        </w:tc>
        <w:tc>
          <w:tcPr>
            <w:tcW w:w="914" w:type="pct"/>
            <w:shd w:val="clear" w:color="000000" w:fill="FFFFFF"/>
            <w:tcMar>
              <w:left w:w="28" w:type="dxa"/>
              <w:right w:w="28" w:type="dxa"/>
            </w:tcMar>
            <w:vAlign w:val="center"/>
            <w:hideMark/>
          </w:tcPr>
          <w:p w14:paraId="1E10AD10" w14:textId="77777777" w:rsidR="00EB6B88" w:rsidRPr="00EB6B88" w:rsidRDefault="00EB6B88" w:rsidP="00EB6B88">
            <w:pPr>
              <w:jc w:val="center"/>
              <w:rPr>
                <w:sz w:val="20"/>
                <w:szCs w:val="20"/>
              </w:rPr>
            </w:pPr>
            <w:r w:rsidRPr="00EB6B88">
              <w:rPr>
                <w:sz w:val="20"/>
                <w:szCs w:val="20"/>
              </w:rPr>
              <w:t xml:space="preserve">J_АИИС КУЭ </w:t>
            </w:r>
          </w:p>
        </w:tc>
        <w:tc>
          <w:tcPr>
            <w:tcW w:w="829" w:type="pct"/>
            <w:shd w:val="clear" w:color="000000" w:fill="FFFFFF"/>
            <w:tcMar>
              <w:left w:w="28" w:type="dxa"/>
              <w:right w:w="28" w:type="dxa"/>
            </w:tcMar>
            <w:vAlign w:val="center"/>
            <w:hideMark/>
          </w:tcPr>
          <w:p w14:paraId="00CBF151" w14:textId="77777777" w:rsidR="00EB6B88" w:rsidRPr="00EB6B88" w:rsidRDefault="00EB6B88" w:rsidP="00EB6B88">
            <w:pPr>
              <w:jc w:val="right"/>
              <w:rPr>
                <w:sz w:val="20"/>
                <w:szCs w:val="20"/>
              </w:rPr>
            </w:pPr>
            <w:r w:rsidRPr="00EB6B88">
              <w:rPr>
                <w:sz w:val="20"/>
                <w:szCs w:val="20"/>
              </w:rPr>
              <w:t>9,695</w:t>
            </w:r>
          </w:p>
        </w:tc>
        <w:tc>
          <w:tcPr>
            <w:tcW w:w="828" w:type="pct"/>
            <w:shd w:val="clear" w:color="000000" w:fill="FFFFFF"/>
            <w:tcMar>
              <w:left w:w="28" w:type="dxa"/>
              <w:right w:w="28" w:type="dxa"/>
            </w:tcMar>
            <w:vAlign w:val="center"/>
            <w:hideMark/>
          </w:tcPr>
          <w:p w14:paraId="2AF5743D" w14:textId="77777777" w:rsidR="00EB6B88" w:rsidRPr="00EB6B88" w:rsidRDefault="00EB6B88" w:rsidP="00EB6B88">
            <w:pPr>
              <w:jc w:val="right"/>
              <w:rPr>
                <w:sz w:val="20"/>
                <w:szCs w:val="20"/>
              </w:rPr>
            </w:pPr>
            <w:r w:rsidRPr="00EB6B88">
              <w:rPr>
                <w:sz w:val="20"/>
                <w:szCs w:val="20"/>
              </w:rPr>
              <w:t>9,695</w:t>
            </w:r>
          </w:p>
        </w:tc>
      </w:tr>
      <w:tr w:rsidR="00EB6B88" w:rsidRPr="00EB6B88" w14:paraId="18333CAE" w14:textId="77777777" w:rsidTr="00C51C85">
        <w:trPr>
          <w:trHeight w:val="20"/>
        </w:trPr>
        <w:tc>
          <w:tcPr>
            <w:tcW w:w="212" w:type="pct"/>
            <w:shd w:val="clear" w:color="000000" w:fill="FFFFFF"/>
            <w:tcMar>
              <w:left w:w="28" w:type="dxa"/>
              <w:right w:w="28" w:type="dxa"/>
            </w:tcMar>
            <w:vAlign w:val="center"/>
          </w:tcPr>
          <w:p w14:paraId="2F90BFEA" w14:textId="77777777" w:rsidR="00EB6B88" w:rsidRPr="00EB6B88" w:rsidRDefault="00EB6B88" w:rsidP="00EB6B88">
            <w:pPr>
              <w:jc w:val="center"/>
              <w:rPr>
                <w:sz w:val="20"/>
                <w:szCs w:val="20"/>
              </w:rPr>
            </w:pPr>
            <w:r w:rsidRPr="00EB6B88">
              <w:rPr>
                <w:sz w:val="20"/>
                <w:szCs w:val="20"/>
              </w:rPr>
              <w:t>10</w:t>
            </w:r>
          </w:p>
        </w:tc>
        <w:tc>
          <w:tcPr>
            <w:tcW w:w="2217" w:type="pct"/>
            <w:shd w:val="clear" w:color="000000" w:fill="FFFFFF"/>
            <w:tcMar>
              <w:left w:w="28" w:type="dxa"/>
              <w:right w:w="28" w:type="dxa"/>
            </w:tcMar>
            <w:vAlign w:val="center"/>
            <w:hideMark/>
          </w:tcPr>
          <w:p w14:paraId="5F1F2F76" w14:textId="77777777" w:rsidR="00EB6B88" w:rsidRPr="00EB6B88" w:rsidRDefault="00EB6B88" w:rsidP="00EB6B88">
            <w:pPr>
              <w:rPr>
                <w:sz w:val="20"/>
                <w:szCs w:val="20"/>
              </w:rPr>
            </w:pPr>
            <w:r w:rsidRPr="00EB6B88">
              <w:rPr>
                <w:sz w:val="20"/>
                <w:szCs w:val="20"/>
              </w:rPr>
              <w:t>Приобретение автомобиля Toyota Corolla</w:t>
            </w:r>
          </w:p>
        </w:tc>
        <w:tc>
          <w:tcPr>
            <w:tcW w:w="914" w:type="pct"/>
            <w:shd w:val="clear" w:color="000000" w:fill="FFFFFF"/>
            <w:tcMar>
              <w:left w:w="28" w:type="dxa"/>
              <w:right w:w="28" w:type="dxa"/>
            </w:tcMar>
            <w:vAlign w:val="center"/>
            <w:hideMark/>
          </w:tcPr>
          <w:p w14:paraId="4A6CB3F2" w14:textId="77777777" w:rsidR="00EB6B88" w:rsidRPr="00EB6B88" w:rsidRDefault="00EB6B88" w:rsidP="00EB6B88">
            <w:pPr>
              <w:jc w:val="center"/>
              <w:rPr>
                <w:color w:val="000000"/>
                <w:sz w:val="20"/>
                <w:szCs w:val="20"/>
              </w:rPr>
            </w:pPr>
            <w:proofErr w:type="spellStart"/>
            <w:r w:rsidRPr="00EB6B88">
              <w:rPr>
                <w:color w:val="000000"/>
                <w:sz w:val="20"/>
                <w:szCs w:val="20"/>
              </w:rPr>
              <w:t>J_Прочие</w:t>
            </w:r>
            <w:proofErr w:type="spellEnd"/>
            <w:r w:rsidRPr="00EB6B88">
              <w:rPr>
                <w:color w:val="000000"/>
                <w:sz w:val="20"/>
                <w:szCs w:val="20"/>
              </w:rPr>
              <w:t xml:space="preserve"> 7</w:t>
            </w:r>
          </w:p>
        </w:tc>
        <w:tc>
          <w:tcPr>
            <w:tcW w:w="829" w:type="pct"/>
            <w:shd w:val="clear" w:color="000000" w:fill="FFFFFF"/>
            <w:tcMar>
              <w:left w:w="28" w:type="dxa"/>
              <w:right w:w="28" w:type="dxa"/>
            </w:tcMar>
            <w:vAlign w:val="center"/>
            <w:hideMark/>
          </w:tcPr>
          <w:p w14:paraId="474026A0" w14:textId="77777777" w:rsidR="00EB6B88" w:rsidRPr="00EB6B88" w:rsidRDefault="00EB6B88" w:rsidP="00EB6B88">
            <w:pPr>
              <w:jc w:val="right"/>
              <w:rPr>
                <w:sz w:val="20"/>
                <w:szCs w:val="20"/>
              </w:rPr>
            </w:pPr>
            <w:r w:rsidRPr="00EB6B88">
              <w:rPr>
                <w:sz w:val="20"/>
                <w:szCs w:val="20"/>
              </w:rPr>
              <w:t>1,375</w:t>
            </w:r>
          </w:p>
        </w:tc>
        <w:tc>
          <w:tcPr>
            <w:tcW w:w="828" w:type="pct"/>
            <w:shd w:val="clear" w:color="000000" w:fill="FFFFFF"/>
            <w:tcMar>
              <w:left w:w="28" w:type="dxa"/>
              <w:right w:w="28" w:type="dxa"/>
            </w:tcMar>
            <w:vAlign w:val="center"/>
            <w:hideMark/>
          </w:tcPr>
          <w:p w14:paraId="0316AE8E" w14:textId="77777777" w:rsidR="00EB6B88" w:rsidRPr="00EB6B88" w:rsidRDefault="00EB6B88" w:rsidP="00EB6B88">
            <w:pPr>
              <w:jc w:val="right"/>
              <w:rPr>
                <w:sz w:val="20"/>
                <w:szCs w:val="20"/>
              </w:rPr>
            </w:pPr>
            <w:r w:rsidRPr="00EB6B88">
              <w:rPr>
                <w:sz w:val="20"/>
                <w:szCs w:val="20"/>
              </w:rPr>
              <w:t>0,000</w:t>
            </w:r>
          </w:p>
        </w:tc>
      </w:tr>
      <w:tr w:rsidR="00EB6B88" w:rsidRPr="00EB6B88" w14:paraId="3E87C8B0" w14:textId="77777777" w:rsidTr="00C51C85">
        <w:trPr>
          <w:trHeight w:val="20"/>
        </w:trPr>
        <w:tc>
          <w:tcPr>
            <w:tcW w:w="212" w:type="pct"/>
            <w:shd w:val="clear" w:color="000000" w:fill="FFFFFF"/>
            <w:tcMar>
              <w:left w:w="28" w:type="dxa"/>
              <w:right w:w="28" w:type="dxa"/>
            </w:tcMar>
            <w:vAlign w:val="center"/>
          </w:tcPr>
          <w:p w14:paraId="00AB9072" w14:textId="77777777" w:rsidR="00EB6B88" w:rsidRPr="00EB6B88" w:rsidRDefault="00EB6B88" w:rsidP="00EB6B88">
            <w:pPr>
              <w:jc w:val="center"/>
              <w:rPr>
                <w:sz w:val="20"/>
                <w:szCs w:val="20"/>
              </w:rPr>
            </w:pPr>
            <w:r w:rsidRPr="00EB6B88">
              <w:rPr>
                <w:sz w:val="20"/>
                <w:szCs w:val="20"/>
              </w:rPr>
              <w:t>11</w:t>
            </w:r>
          </w:p>
        </w:tc>
        <w:tc>
          <w:tcPr>
            <w:tcW w:w="2217" w:type="pct"/>
            <w:shd w:val="clear" w:color="000000" w:fill="FFFFFF"/>
            <w:tcMar>
              <w:left w:w="28" w:type="dxa"/>
              <w:right w:w="28" w:type="dxa"/>
            </w:tcMar>
            <w:vAlign w:val="center"/>
            <w:hideMark/>
          </w:tcPr>
          <w:p w14:paraId="50D1167E" w14:textId="77777777" w:rsidR="00EB6B88" w:rsidRPr="00EB6B88" w:rsidRDefault="00EB6B88" w:rsidP="00EB6B88">
            <w:pPr>
              <w:rPr>
                <w:sz w:val="20"/>
                <w:szCs w:val="20"/>
              </w:rPr>
            </w:pPr>
            <w:r w:rsidRPr="00EB6B88">
              <w:rPr>
                <w:sz w:val="20"/>
                <w:szCs w:val="20"/>
              </w:rPr>
              <w:t>Приобретение крана-манипулятора</w:t>
            </w:r>
          </w:p>
        </w:tc>
        <w:tc>
          <w:tcPr>
            <w:tcW w:w="914" w:type="pct"/>
            <w:shd w:val="clear" w:color="000000" w:fill="FFFFFF"/>
            <w:tcMar>
              <w:left w:w="28" w:type="dxa"/>
              <w:right w:w="28" w:type="dxa"/>
            </w:tcMar>
            <w:vAlign w:val="center"/>
            <w:hideMark/>
          </w:tcPr>
          <w:p w14:paraId="0058B8A5" w14:textId="77777777" w:rsidR="00EB6B88" w:rsidRPr="00EB6B88" w:rsidRDefault="00EB6B88" w:rsidP="00EB6B88">
            <w:pPr>
              <w:jc w:val="center"/>
              <w:rPr>
                <w:color w:val="000000"/>
                <w:sz w:val="20"/>
                <w:szCs w:val="20"/>
              </w:rPr>
            </w:pPr>
            <w:proofErr w:type="spellStart"/>
            <w:r w:rsidRPr="00EB6B88">
              <w:rPr>
                <w:color w:val="000000"/>
                <w:sz w:val="20"/>
                <w:szCs w:val="20"/>
              </w:rPr>
              <w:t>J_Прочие</w:t>
            </w:r>
            <w:proofErr w:type="spellEnd"/>
            <w:r w:rsidRPr="00EB6B88">
              <w:rPr>
                <w:color w:val="000000"/>
                <w:sz w:val="20"/>
                <w:szCs w:val="20"/>
              </w:rPr>
              <w:t xml:space="preserve"> 8</w:t>
            </w:r>
          </w:p>
        </w:tc>
        <w:tc>
          <w:tcPr>
            <w:tcW w:w="829" w:type="pct"/>
            <w:shd w:val="clear" w:color="000000" w:fill="FFFFFF"/>
            <w:tcMar>
              <w:left w:w="28" w:type="dxa"/>
              <w:right w:w="28" w:type="dxa"/>
            </w:tcMar>
            <w:vAlign w:val="center"/>
            <w:hideMark/>
          </w:tcPr>
          <w:p w14:paraId="66B03ADA" w14:textId="77777777" w:rsidR="00EB6B88" w:rsidRPr="00EB6B88" w:rsidRDefault="00EB6B88" w:rsidP="00EB6B88">
            <w:pPr>
              <w:jc w:val="right"/>
              <w:rPr>
                <w:sz w:val="20"/>
                <w:szCs w:val="20"/>
              </w:rPr>
            </w:pPr>
            <w:r w:rsidRPr="00EB6B88">
              <w:rPr>
                <w:sz w:val="20"/>
                <w:szCs w:val="20"/>
              </w:rPr>
              <w:t>4,070</w:t>
            </w:r>
          </w:p>
        </w:tc>
        <w:tc>
          <w:tcPr>
            <w:tcW w:w="828" w:type="pct"/>
            <w:shd w:val="clear" w:color="000000" w:fill="FFFFFF"/>
            <w:tcMar>
              <w:left w:w="28" w:type="dxa"/>
              <w:right w:w="28" w:type="dxa"/>
            </w:tcMar>
            <w:vAlign w:val="center"/>
            <w:hideMark/>
          </w:tcPr>
          <w:p w14:paraId="11CE9DC8" w14:textId="77777777" w:rsidR="00EB6B88" w:rsidRPr="00EB6B88" w:rsidRDefault="00EB6B88" w:rsidP="00EB6B88">
            <w:pPr>
              <w:jc w:val="right"/>
              <w:rPr>
                <w:sz w:val="20"/>
                <w:szCs w:val="20"/>
              </w:rPr>
            </w:pPr>
            <w:r w:rsidRPr="00EB6B88">
              <w:rPr>
                <w:sz w:val="20"/>
                <w:szCs w:val="20"/>
              </w:rPr>
              <w:t>0,000</w:t>
            </w:r>
          </w:p>
        </w:tc>
      </w:tr>
      <w:tr w:rsidR="00EB6B88" w:rsidRPr="00EB6B88" w14:paraId="3FA9E15C" w14:textId="77777777" w:rsidTr="00C51C85">
        <w:trPr>
          <w:trHeight w:val="20"/>
        </w:trPr>
        <w:tc>
          <w:tcPr>
            <w:tcW w:w="212" w:type="pct"/>
            <w:shd w:val="clear" w:color="000000" w:fill="FFFFFF"/>
            <w:tcMar>
              <w:left w:w="28" w:type="dxa"/>
              <w:right w:w="28" w:type="dxa"/>
            </w:tcMar>
            <w:vAlign w:val="center"/>
          </w:tcPr>
          <w:p w14:paraId="7A2AE944" w14:textId="77777777" w:rsidR="00EB6B88" w:rsidRPr="00EB6B88" w:rsidRDefault="00EB6B88" w:rsidP="00EB6B88">
            <w:pPr>
              <w:jc w:val="center"/>
              <w:rPr>
                <w:sz w:val="20"/>
                <w:szCs w:val="20"/>
              </w:rPr>
            </w:pPr>
            <w:r w:rsidRPr="00EB6B88">
              <w:rPr>
                <w:sz w:val="20"/>
                <w:szCs w:val="20"/>
              </w:rPr>
              <w:t>12</w:t>
            </w:r>
          </w:p>
        </w:tc>
        <w:tc>
          <w:tcPr>
            <w:tcW w:w="2217" w:type="pct"/>
            <w:shd w:val="clear" w:color="000000" w:fill="FFFFFF"/>
            <w:tcMar>
              <w:left w:w="28" w:type="dxa"/>
              <w:right w:w="28" w:type="dxa"/>
            </w:tcMar>
            <w:vAlign w:val="center"/>
            <w:hideMark/>
          </w:tcPr>
          <w:p w14:paraId="5B43D408" w14:textId="77777777" w:rsidR="00EB6B88" w:rsidRPr="00EB6B88" w:rsidRDefault="00EB6B88" w:rsidP="00EB6B88">
            <w:pPr>
              <w:rPr>
                <w:sz w:val="20"/>
                <w:szCs w:val="20"/>
              </w:rPr>
            </w:pPr>
            <w:r w:rsidRPr="00EB6B88">
              <w:rPr>
                <w:sz w:val="20"/>
                <w:szCs w:val="20"/>
              </w:rPr>
              <w:t>Приобретение коммутатора HPE управляемый</w:t>
            </w:r>
          </w:p>
        </w:tc>
        <w:tc>
          <w:tcPr>
            <w:tcW w:w="914" w:type="pct"/>
            <w:shd w:val="clear" w:color="000000" w:fill="FFFFFF"/>
            <w:tcMar>
              <w:left w:w="28" w:type="dxa"/>
              <w:right w:w="28" w:type="dxa"/>
            </w:tcMar>
            <w:vAlign w:val="center"/>
            <w:hideMark/>
          </w:tcPr>
          <w:p w14:paraId="542A1A56" w14:textId="77777777" w:rsidR="00EB6B88" w:rsidRPr="00EB6B88" w:rsidRDefault="00EB6B88" w:rsidP="00EB6B88">
            <w:pPr>
              <w:jc w:val="center"/>
              <w:rPr>
                <w:color w:val="000000"/>
                <w:sz w:val="20"/>
                <w:szCs w:val="20"/>
              </w:rPr>
            </w:pPr>
            <w:proofErr w:type="spellStart"/>
            <w:r w:rsidRPr="00EB6B88">
              <w:rPr>
                <w:color w:val="000000"/>
                <w:sz w:val="20"/>
                <w:szCs w:val="20"/>
              </w:rPr>
              <w:t>J_Прочие</w:t>
            </w:r>
            <w:proofErr w:type="spellEnd"/>
            <w:r w:rsidRPr="00EB6B88">
              <w:rPr>
                <w:color w:val="000000"/>
                <w:sz w:val="20"/>
                <w:szCs w:val="20"/>
              </w:rPr>
              <w:t xml:space="preserve"> 31</w:t>
            </w:r>
          </w:p>
        </w:tc>
        <w:tc>
          <w:tcPr>
            <w:tcW w:w="829" w:type="pct"/>
            <w:shd w:val="clear" w:color="000000" w:fill="FFFFFF"/>
            <w:tcMar>
              <w:left w:w="28" w:type="dxa"/>
              <w:right w:w="28" w:type="dxa"/>
            </w:tcMar>
            <w:vAlign w:val="center"/>
            <w:hideMark/>
          </w:tcPr>
          <w:p w14:paraId="6E413081" w14:textId="77777777" w:rsidR="00EB6B88" w:rsidRPr="00EB6B88" w:rsidRDefault="00EB6B88" w:rsidP="00EB6B88">
            <w:pPr>
              <w:jc w:val="right"/>
              <w:rPr>
                <w:sz w:val="20"/>
                <w:szCs w:val="20"/>
              </w:rPr>
            </w:pPr>
            <w:r w:rsidRPr="00EB6B88">
              <w:rPr>
                <w:sz w:val="20"/>
                <w:szCs w:val="20"/>
              </w:rPr>
              <w:t>0,155</w:t>
            </w:r>
          </w:p>
        </w:tc>
        <w:tc>
          <w:tcPr>
            <w:tcW w:w="828" w:type="pct"/>
            <w:shd w:val="clear" w:color="000000" w:fill="FFFFFF"/>
            <w:tcMar>
              <w:left w:w="28" w:type="dxa"/>
              <w:right w:w="28" w:type="dxa"/>
            </w:tcMar>
            <w:vAlign w:val="center"/>
            <w:hideMark/>
          </w:tcPr>
          <w:p w14:paraId="55EEA7D8" w14:textId="77777777" w:rsidR="00EB6B88" w:rsidRPr="00EB6B88" w:rsidRDefault="00EB6B88" w:rsidP="00EB6B88">
            <w:pPr>
              <w:jc w:val="right"/>
              <w:rPr>
                <w:sz w:val="20"/>
                <w:szCs w:val="20"/>
              </w:rPr>
            </w:pPr>
            <w:r w:rsidRPr="00EB6B88">
              <w:rPr>
                <w:sz w:val="20"/>
                <w:szCs w:val="20"/>
              </w:rPr>
              <w:t>0,155</w:t>
            </w:r>
          </w:p>
        </w:tc>
      </w:tr>
      <w:tr w:rsidR="00EB6B88" w:rsidRPr="00EB6B88" w14:paraId="7B563725" w14:textId="77777777" w:rsidTr="00C51C85">
        <w:trPr>
          <w:trHeight w:val="20"/>
        </w:trPr>
        <w:tc>
          <w:tcPr>
            <w:tcW w:w="212" w:type="pct"/>
            <w:shd w:val="clear" w:color="000000" w:fill="FFFFFF"/>
            <w:tcMar>
              <w:left w:w="28" w:type="dxa"/>
              <w:right w:w="28" w:type="dxa"/>
            </w:tcMar>
            <w:vAlign w:val="center"/>
          </w:tcPr>
          <w:p w14:paraId="733762BB" w14:textId="77777777" w:rsidR="00EB6B88" w:rsidRPr="00EB6B88" w:rsidRDefault="00EB6B88" w:rsidP="00EB6B88">
            <w:pPr>
              <w:jc w:val="center"/>
              <w:rPr>
                <w:sz w:val="20"/>
                <w:szCs w:val="20"/>
              </w:rPr>
            </w:pPr>
            <w:r w:rsidRPr="00EB6B88">
              <w:rPr>
                <w:sz w:val="20"/>
                <w:szCs w:val="20"/>
              </w:rPr>
              <w:t>13</w:t>
            </w:r>
          </w:p>
        </w:tc>
        <w:tc>
          <w:tcPr>
            <w:tcW w:w="2217" w:type="pct"/>
            <w:shd w:val="clear" w:color="000000" w:fill="FFFFFF"/>
            <w:tcMar>
              <w:left w:w="28" w:type="dxa"/>
              <w:right w:w="28" w:type="dxa"/>
            </w:tcMar>
            <w:vAlign w:val="center"/>
            <w:hideMark/>
          </w:tcPr>
          <w:p w14:paraId="2ED397BF" w14:textId="77777777" w:rsidR="00EB6B88" w:rsidRPr="00EB6B88" w:rsidRDefault="00EB6B88" w:rsidP="00EB6B88">
            <w:pPr>
              <w:rPr>
                <w:sz w:val="20"/>
                <w:szCs w:val="20"/>
              </w:rPr>
            </w:pPr>
            <w:r w:rsidRPr="00EB6B88">
              <w:rPr>
                <w:sz w:val="20"/>
                <w:szCs w:val="20"/>
              </w:rPr>
              <w:t>Приобретение коммутатора HPE управляемый</w:t>
            </w:r>
          </w:p>
        </w:tc>
        <w:tc>
          <w:tcPr>
            <w:tcW w:w="914" w:type="pct"/>
            <w:shd w:val="clear" w:color="000000" w:fill="FFFFFF"/>
            <w:tcMar>
              <w:left w:w="28" w:type="dxa"/>
              <w:right w:w="28" w:type="dxa"/>
            </w:tcMar>
            <w:vAlign w:val="center"/>
            <w:hideMark/>
          </w:tcPr>
          <w:p w14:paraId="06713EF3" w14:textId="77777777" w:rsidR="00EB6B88" w:rsidRPr="00EB6B88" w:rsidRDefault="00EB6B88" w:rsidP="00EB6B88">
            <w:pPr>
              <w:jc w:val="center"/>
              <w:rPr>
                <w:color w:val="000000"/>
                <w:sz w:val="20"/>
                <w:szCs w:val="20"/>
              </w:rPr>
            </w:pPr>
            <w:proofErr w:type="spellStart"/>
            <w:r w:rsidRPr="00EB6B88">
              <w:rPr>
                <w:color w:val="000000"/>
                <w:sz w:val="20"/>
                <w:szCs w:val="20"/>
              </w:rPr>
              <w:t>J_Прочие</w:t>
            </w:r>
            <w:proofErr w:type="spellEnd"/>
            <w:r w:rsidRPr="00EB6B88">
              <w:rPr>
                <w:color w:val="000000"/>
                <w:sz w:val="20"/>
                <w:szCs w:val="20"/>
              </w:rPr>
              <w:t xml:space="preserve"> 32</w:t>
            </w:r>
          </w:p>
        </w:tc>
        <w:tc>
          <w:tcPr>
            <w:tcW w:w="829" w:type="pct"/>
            <w:shd w:val="clear" w:color="000000" w:fill="FFFFFF"/>
            <w:tcMar>
              <w:left w:w="28" w:type="dxa"/>
              <w:right w:w="28" w:type="dxa"/>
            </w:tcMar>
            <w:vAlign w:val="center"/>
            <w:hideMark/>
          </w:tcPr>
          <w:p w14:paraId="4188AB79" w14:textId="77777777" w:rsidR="00EB6B88" w:rsidRPr="00EB6B88" w:rsidRDefault="00EB6B88" w:rsidP="00EB6B88">
            <w:pPr>
              <w:jc w:val="right"/>
              <w:rPr>
                <w:sz w:val="20"/>
                <w:szCs w:val="20"/>
              </w:rPr>
            </w:pPr>
            <w:r w:rsidRPr="00EB6B88">
              <w:rPr>
                <w:sz w:val="20"/>
                <w:szCs w:val="20"/>
              </w:rPr>
              <w:t>0,155</w:t>
            </w:r>
          </w:p>
        </w:tc>
        <w:tc>
          <w:tcPr>
            <w:tcW w:w="828" w:type="pct"/>
            <w:shd w:val="clear" w:color="000000" w:fill="FFFFFF"/>
            <w:tcMar>
              <w:left w:w="28" w:type="dxa"/>
              <w:right w:w="28" w:type="dxa"/>
            </w:tcMar>
            <w:vAlign w:val="center"/>
            <w:hideMark/>
          </w:tcPr>
          <w:p w14:paraId="33270777" w14:textId="77777777" w:rsidR="00EB6B88" w:rsidRPr="00EB6B88" w:rsidRDefault="00EB6B88" w:rsidP="00EB6B88">
            <w:pPr>
              <w:jc w:val="right"/>
              <w:rPr>
                <w:sz w:val="20"/>
                <w:szCs w:val="20"/>
              </w:rPr>
            </w:pPr>
            <w:r w:rsidRPr="00EB6B88">
              <w:rPr>
                <w:sz w:val="20"/>
                <w:szCs w:val="20"/>
              </w:rPr>
              <w:t>0,155</w:t>
            </w:r>
          </w:p>
        </w:tc>
      </w:tr>
      <w:tr w:rsidR="00EB6B88" w:rsidRPr="00EB6B88" w14:paraId="103EE55A" w14:textId="77777777" w:rsidTr="00C51C85">
        <w:trPr>
          <w:trHeight w:val="20"/>
        </w:trPr>
        <w:tc>
          <w:tcPr>
            <w:tcW w:w="212" w:type="pct"/>
            <w:shd w:val="clear" w:color="000000" w:fill="FFFFFF"/>
            <w:tcMar>
              <w:left w:w="28" w:type="dxa"/>
              <w:right w:w="28" w:type="dxa"/>
            </w:tcMar>
            <w:vAlign w:val="center"/>
          </w:tcPr>
          <w:p w14:paraId="358E7B41" w14:textId="77777777" w:rsidR="00EB6B88" w:rsidRPr="00EB6B88" w:rsidRDefault="00EB6B88" w:rsidP="00EB6B88">
            <w:pPr>
              <w:jc w:val="center"/>
              <w:rPr>
                <w:sz w:val="20"/>
                <w:szCs w:val="20"/>
              </w:rPr>
            </w:pPr>
            <w:r w:rsidRPr="00EB6B88">
              <w:rPr>
                <w:sz w:val="20"/>
                <w:szCs w:val="20"/>
              </w:rPr>
              <w:t>14</w:t>
            </w:r>
          </w:p>
        </w:tc>
        <w:tc>
          <w:tcPr>
            <w:tcW w:w="2217" w:type="pct"/>
            <w:shd w:val="clear" w:color="000000" w:fill="FFFFFF"/>
            <w:tcMar>
              <w:left w:w="28" w:type="dxa"/>
              <w:right w:w="28" w:type="dxa"/>
            </w:tcMar>
            <w:vAlign w:val="center"/>
            <w:hideMark/>
          </w:tcPr>
          <w:p w14:paraId="361B4D59" w14:textId="77777777" w:rsidR="00EB6B88" w:rsidRPr="00EB6B88" w:rsidRDefault="00EB6B88" w:rsidP="00EB6B88">
            <w:pPr>
              <w:rPr>
                <w:sz w:val="20"/>
                <w:szCs w:val="20"/>
              </w:rPr>
            </w:pPr>
            <w:r w:rsidRPr="00EB6B88">
              <w:rPr>
                <w:sz w:val="20"/>
                <w:szCs w:val="20"/>
              </w:rPr>
              <w:t>Приобретение сварочного полуавтомата</w:t>
            </w:r>
          </w:p>
        </w:tc>
        <w:tc>
          <w:tcPr>
            <w:tcW w:w="914" w:type="pct"/>
            <w:shd w:val="clear" w:color="000000" w:fill="FFFFFF"/>
            <w:tcMar>
              <w:left w:w="28" w:type="dxa"/>
              <w:right w:w="28" w:type="dxa"/>
            </w:tcMar>
            <w:vAlign w:val="center"/>
            <w:hideMark/>
          </w:tcPr>
          <w:p w14:paraId="507315EA" w14:textId="77777777" w:rsidR="00EB6B88" w:rsidRPr="00EB6B88" w:rsidRDefault="00EB6B88" w:rsidP="00EB6B88">
            <w:pPr>
              <w:jc w:val="center"/>
              <w:rPr>
                <w:color w:val="000000"/>
                <w:sz w:val="20"/>
                <w:szCs w:val="20"/>
              </w:rPr>
            </w:pPr>
            <w:proofErr w:type="spellStart"/>
            <w:r w:rsidRPr="00EB6B88">
              <w:rPr>
                <w:color w:val="000000"/>
                <w:sz w:val="20"/>
                <w:szCs w:val="20"/>
              </w:rPr>
              <w:t>J_Прочие</w:t>
            </w:r>
            <w:proofErr w:type="spellEnd"/>
            <w:r w:rsidRPr="00EB6B88">
              <w:rPr>
                <w:color w:val="000000"/>
                <w:sz w:val="20"/>
                <w:szCs w:val="20"/>
              </w:rPr>
              <w:t xml:space="preserve"> 33</w:t>
            </w:r>
          </w:p>
        </w:tc>
        <w:tc>
          <w:tcPr>
            <w:tcW w:w="829" w:type="pct"/>
            <w:shd w:val="clear" w:color="000000" w:fill="FFFFFF"/>
            <w:tcMar>
              <w:left w:w="28" w:type="dxa"/>
              <w:right w:w="28" w:type="dxa"/>
            </w:tcMar>
            <w:vAlign w:val="center"/>
            <w:hideMark/>
          </w:tcPr>
          <w:p w14:paraId="6A1C8FE4" w14:textId="77777777" w:rsidR="00EB6B88" w:rsidRPr="00EB6B88" w:rsidRDefault="00EB6B88" w:rsidP="00EB6B88">
            <w:pPr>
              <w:jc w:val="right"/>
              <w:rPr>
                <w:sz w:val="20"/>
                <w:szCs w:val="20"/>
              </w:rPr>
            </w:pPr>
            <w:r w:rsidRPr="00EB6B88">
              <w:rPr>
                <w:sz w:val="20"/>
                <w:szCs w:val="20"/>
              </w:rPr>
              <w:t>0,155</w:t>
            </w:r>
          </w:p>
        </w:tc>
        <w:tc>
          <w:tcPr>
            <w:tcW w:w="828" w:type="pct"/>
            <w:shd w:val="clear" w:color="000000" w:fill="FFFFFF"/>
            <w:tcMar>
              <w:left w:w="28" w:type="dxa"/>
              <w:right w:w="28" w:type="dxa"/>
            </w:tcMar>
            <w:vAlign w:val="center"/>
            <w:hideMark/>
          </w:tcPr>
          <w:p w14:paraId="64C90E85" w14:textId="77777777" w:rsidR="00EB6B88" w:rsidRPr="00EB6B88" w:rsidRDefault="00EB6B88" w:rsidP="00EB6B88">
            <w:pPr>
              <w:jc w:val="right"/>
              <w:rPr>
                <w:sz w:val="20"/>
                <w:szCs w:val="20"/>
              </w:rPr>
            </w:pPr>
            <w:r w:rsidRPr="00EB6B88">
              <w:rPr>
                <w:sz w:val="20"/>
                <w:szCs w:val="20"/>
              </w:rPr>
              <w:t>0,000</w:t>
            </w:r>
          </w:p>
        </w:tc>
      </w:tr>
      <w:tr w:rsidR="00EB6B88" w:rsidRPr="00EB6B88" w14:paraId="490A28DA" w14:textId="77777777" w:rsidTr="00C51C85">
        <w:trPr>
          <w:trHeight w:val="20"/>
        </w:trPr>
        <w:tc>
          <w:tcPr>
            <w:tcW w:w="212" w:type="pct"/>
            <w:shd w:val="clear" w:color="000000" w:fill="FFFFFF"/>
            <w:tcMar>
              <w:left w:w="28" w:type="dxa"/>
              <w:right w:w="28" w:type="dxa"/>
            </w:tcMar>
            <w:vAlign w:val="center"/>
          </w:tcPr>
          <w:p w14:paraId="57F169C9" w14:textId="77777777" w:rsidR="00EB6B88" w:rsidRPr="00EB6B88" w:rsidRDefault="00EB6B88" w:rsidP="00EB6B88">
            <w:pPr>
              <w:jc w:val="center"/>
              <w:rPr>
                <w:sz w:val="20"/>
                <w:szCs w:val="20"/>
              </w:rPr>
            </w:pPr>
            <w:r w:rsidRPr="00EB6B88">
              <w:rPr>
                <w:sz w:val="20"/>
                <w:szCs w:val="20"/>
              </w:rPr>
              <w:t>15</w:t>
            </w:r>
          </w:p>
        </w:tc>
        <w:tc>
          <w:tcPr>
            <w:tcW w:w="2217" w:type="pct"/>
            <w:shd w:val="clear" w:color="000000" w:fill="FFFFFF"/>
            <w:tcMar>
              <w:left w:w="28" w:type="dxa"/>
              <w:right w:w="28" w:type="dxa"/>
            </w:tcMar>
            <w:vAlign w:val="center"/>
            <w:hideMark/>
          </w:tcPr>
          <w:p w14:paraId="637437C8" w14:textId="77777777" w:rsidR="00EB6B88" w:rsidRPr="00EB6B88" w:rsidRDefault="00EB6B88" w:rsidP="00EB6B88">
            <w:pPr>
              <w:rPr>
                <w:sz w:val="20"/>
                <w:szCs w:val="20"/>
              </w:rPr>
            </w:pPr>
            <w:r w:rsidRPr="00EB6B88">
              <w:rPr>
                <w:sz w:val="20"/>
                <w:szCs w:val="20"/>
              </w:rPr>
              <w:t xml:space="preserve">Приобретение сервера HPE </w:t>
            </w:r>
            <w:proofErr w:type="spellStart"/>
            <w:r w:rsidRPr="00EB6B88">
              <w:rPr>
                <w:sz w:val="20"/>
                <w:szCs w:val="20"/>
              </w:rPr>
              <w:t>HPE</w:t>
            </w:r>
            <w:proofErr w:type="spellEnd"/>
            <w:r w:rsidRPr="00EB6B88">
              <w:rPr>
                <w:sz w:val="20"/>
                <w:szCs w:val="20"/>
              </w:rPr>
              <w:t xml:space="preserve"> </w:t>
            </w:r>
            <w:proofErr w:type="spellStart"/>
            <w:r w:rsidRPr="00EB6B88">
              <w:rPr>
                <w:sz w:val="20"/>
                <w:szCs w:val="20"/>
              </w:rPr>
              <w:t>ProLiant</w:t>
            </w:r>
            <w:proofErr w:type="spellEnd"/>
            <w:r w:rsidRPr="00EB6B88">
              <w:rPr>
                <w:sz w:val="20"/>
                <w:szCs w:val="20"/>
              </w:rPr>
              <w:t xml:space="preserve"> DL380 Gen10</w:t>
            </w:r>
          </w:p>
        </w:tc>
        <w:tc>
          <w:tcPr>
            <w:tcW w:w="914" w:type="pct"/>
            <w:shd w:val="clear" w:color="000000" w:fill="FFFFFF"/>
            <w:tcMar>
              <w:left w:w="28" w:type="dxa"/>
              <w:right w:w="28" w:type="dxa"/>
            </w:tcMar>
            <w:vAlign w:val="center"/>
            <w:hideMark/>
          </w:tcPr>
          <w:p w14:paraId="7C8CE5D8" w14:textId="77777777" w:rsidR="00EB6B88" w:rsidRPr="00EB6B88" w:rsidRDefault="00EB6B88" w:rsidP="00EB6B88">
            <w:pPr>
              <w:jc w:val="center"/>
              <w:rPr>
                <w:color w:val="000000"/>
                <w:sz w:val="20"/>
                <w:szCs w:val="20"/>
              </w:rPr>
            </w:pPr>
            <w:proofErr w:type="spellStart"/>
            <w:r w:rsidRPr="00EB6B88">
              <w:rPr>
                <w:color w:val="000000"/>
                <w:sz w:val="20"/>
                <w:szCs w:val="20"/>
              </w:rPr>
              <w:t>J_Прочие</w:t>
            </w:r>
            <w:proofErr w:type="spellEnd"/>
            <w:r w:rsidRPr="00EB6B88">
              <w:rPr>
                <w:color w:val="000000"/>
                <w:sz w:val="20"/>
                <w:szCs w:val="20"/>
              </w:rPr>
              <w:t xml:space="preserve"> 34</w:t>
            </w:r>
          </w:p>
        </w:tc>
        <w:tc>
          <w:tcPr>
            <w:tcW w:w="829" w:type="pct"/>
            <w:shd w:val="clear" w:color="000000" w:fill="FFFFFF"/>
            <w:tcMar>
              <w:left w:w="28" w:type="dxa"/>
              <w:right w:w="28" w:type="dxa"/>
            </w:tcMar>
            <w:vAlign w:val="center"/>
            <w:hideMark/>
          </w:tcPr>
          <w:p w14:paraId="445A88C7" w14:textId="77777777" w:rsidR="00EB6B88" w:rsidRPr="00EB6B88" w:rsidRDefault="00EB6B88" w:rsidP="00EB6B88">
            <w:pPr>
              <w:jc w:val="right"/>
              <w:rPr>
                <w:sz w:val="20"/>
                <w:szCs w:val="20"/>
              </w:rPr>
            </w:pPr>
            <w:r w:rsidRPr="00EB6B88">
              <w:rPr>
                <w:sz w:val="20"/>
                <w:szCs w:val="20"/>
              </w:rPr>
              <w:t>1,141</w:t>
            </w:r>
          </w:p>
        </w:tc>
        <w:tc>
          <w:tcPr>
            <w:tcW w:w="828" w:type="pct"/>
            <w:shd w:val="clear" w:color="000000" w:fill="FFFFFF"/>
            <w:tcMar>
              <w:left w:w="28" w:type="dxa"/>
              <w:right w:w="28" w:type="dxa"/>
            </w:tcMar>
            <w:vAlign w:val="center"/>
            <w:hideMark/>
          </w:tcPr>
          <w:p w14:paraId="603E1721" w14:textId="77777777" w:rsidR="00EB6B88" w:rsidRPr="00EB6B88" w:rsidRDefault="00EB6B88" w:rsidP="00EB6B88">
            <w:pPr>
              <w:jc w:val="right"/>
              <w:rPr>
                <w:sz w:val="20"/>
                <w:szCs w:val="20"/>
              </w:rPr>
            </w:pPr>
            <w:r w:rsidRPr="00EB6B88">
              <w:rPr>
                <w:sz w:val="20"/>
                <w:szCs w:val="20"/>
              </w:rPr>
              <w:t>0,000</w:t>
            </w:r>
          </w:p>
        </w:tc>
      </w:tr>
      <w:tr w:rsidR="00EB6B88" w:rsidRPr="00EB6B88" w14:paraId="12FAA0E2" w14:textId="77777777" w:rsidTr="00C51C85">
        <w:trPr>
          <w:trHeight w:val="20"/>
        </w:trPr>
        <w:tc>
          <w:tcPr>
            <w:tcW w:w="212" w:type="pct"/>
            <w:shd w:val="clear" w:color="000000" w:fill="FFFFFF"/>
            <w:tcMar>
              <w:left w:w="28" w:type="dxa"/>
              <w:right w:w="28" w:type="dxa"/>
            </w:tcMar>
            <w:vAlign w:val="center"/>
          </w:tcPr>
          <w:p w14:paraId="25CE0133" w14:textId="77777777" w:rsidR="00EB6B88" w:rsidRPr="00EB6B88" w:rsidRDefault="00EB6B88" w:rsidP="00EB6B88">
            <w:pPr>
              <w:jc w:val="center"/>
              <w:rPr>
                <w:sz w:val="20"/>
                <w:szCs w:val="20"/>
              </w:rPr>
            </w:pPr>
            <w:r w:rsidRPr="00EB6B88">
              <w:rPr>
                <w:sz w:val="20"/>
                <w:szCs w:val="20"/>
              </w:rPr>
              <w:t>16</w:t>
            </w:r>
          </w:p>
        </w:tc>
        <w:tc>
          <w:tcPr>
            <w:tcW w:w="2217" w:type="pct"/>
            <w:shd w:val="clear" w:color="000000" w:fill="FFFFFF"/>
            <w:tcMar>
              <w:left w:w="28" w:type="dxa"/>
              <w:right w:w="28" w:type="dxa"/>
            </w:tcMar>
            <w:vAlign w:val="center"/>
            <w:hideMark/>
          </w:tcPr>
          <w:p w14:paraId="6B10B85F" w14:textId="77777777" w:rsidR="00EB6B88" w:rsidRPr="00EB6B88" w:rsidRDefault="00EB6B88" w:rsidP="00EB6B88">
            <w:pPr>
              <w:rPr>
                <w:sz w:val="20"/>
                <w:szCs w:val="20"/>
              </w:rPr>
            </w:pPr>
            <w:r w:rsidRPr="00EB6B88">
              <w:rPr>
                <w:sz w:val="20"/>
                <w:szCs w:val="20"/>
              </w:rPr>
              <w:t>Приобретение автомобиля ГАЗ Соболь, полный привод</w:t>
            </w:r>
          </w:p>
        </w:tc>
        <w:tc>
          <w:tcPr>
            <w:tcW w:w="914" w:type="pct"/>
            <w:shd w:val="clear" w:color="000000" w:fill="FFFFFF"/>
            <w:tcMar>
              <w:left w:w="28" w:type="dxa"/>
              <w:right w:w="28" w:type="dxa"/>
            </w:tcMar>
            <w:vAlign w:val="center"/>
            <w:hideMark/>
          </w:tcPr>
          <w:p w14:paraId="7B7E1336" w14:textId="77777777" w:rsidR="00EB6B88" w:rsidRPr="00EB6B88" w:rsidRDefault="00EB6B88" w:rsidP="00EB6B88">
            <w:pPr>
              <w:jc w:val="center"/>
              <w:rPr>
                <w:sz w:val="20"/>
                <w:szCs w:val="20"/>
              </w:rPr>
            </w:pPr>
            <w:proofErr w:type="spellStart"/>
            <w:r w:rsidRPr="00EB6B88">
              <w:rPr>
                <w:sz w:val="20"/>
                <w:szCs w:val="20"/>
              </w:rPr>
              <w:t>J_Прочие</w:t>
            </w:r>
            <w:proofErr w:type="spellEnd"/>
            <w:r w:rsidRPr="00EB6B88">
              <w:rPr>
                <w:sz w:val="20"/>
                <w:szCs w:val="20"/>
              </w:rPr>
              <w:t xml:space="preserve"> 50</w:t>
            </w:r>
          </w:p>
        </w:tc>
        <w:tc>
          <w:tcPr>
            <w:tcW w:w="829" w:type="pct"/>
            <w:shd w:val="clear" w:color="000000" w:fill="FFFFFF"/>
            <w:tcMar>
              <w:left w:w="28" w:type="dxa"/>
              <w:right w:w="28" w:type="dxa"/>
            </w:tcMar>
            <w:vAlign w:val="center"/>
            <w:hideMark/>
          </w:tcPr>
          <w:p w14:paraId="2EB404D1"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4B2985B0" w14:textId="77777777" w:rsidR="00EB6B88" w:rsidRPr="00EB6B88" w:rsidRDefault="00EB6B88" w:rsidP="00EB6B88">
            <w:pPr>
              <w:jc w:val="right"/>
              <w:rPr>
                <w:sz w:val="20"/>
                <w:szCs w:val="20"/>
              </w:rPr>
            </w:pPr>
            <w:r w:rsidRPr="00EB6B88">
              <w:rPr>
                <w:sz w:val="20"/>
                <w:szCs w:val="20"/>
              </w:rPr>
              <w:t>1,816</w:t>
            </w:r>
          </w:p>
        </w:tc>
      </w:tr>
      <w:tr w:rsidR="00EB6B88" w:rsidRPr="00EB6B88" w14:paraId="195E7310" w14:textId="77777777" w:rsidTr="00C51C85">
        <w:trPr>
          <w:trHeight w:val="20"/>
        </w:trPr>
        <w:tc>
          <w:tcPr>
            <w:tcW w:w="212" w:type="pct"/>
            <w:shd w:val="clear" w:color="000000" w:fill="FFFFFF"/>
            <w:tcMar>
              <w:left w:w="28" w:type="dxa"/>
              <w:right w:w="28" w:type="dxa"/>
            </w:tcMar>
            <w:vAlign w:val="center"/>
          </w:tcPr>
          <w:p w14:paraId="33FABFD1" w14:textId="77777777" w:rsidR="00EB6B88" w:rsidRPr="00EB6B88" w:rsidRDefault="00EB6B88" w:rsidP="00EB6B88">
            <w:pPr>
              <w:jc w:val="center"/>
              <w:rPr>
                <w:sz w:val="20"/>
                <w:szCs w:val="20"/>
              </w:rPr>
            </w:pPr>
            <w:r w:rsidRPr="00EB6B88">
              <w:rPr>
                <w:sz w:val="20"/>
                <w:szCs w:val="20"/>
              </w:rPr>
              <w:t>17</w:t>
            </w:r>
          </w:p>
        </w:tc>
        <w:tc>
          <w:tcPr>
            <w:tcW w:w="2217" w:type="pct"/>
            <w:shd w:val="clear" w:color="000000" w:fill="FFFFFF"/>
            <w:tcMar>
              <w:left w:w="28" w:type="dxa"/>
              <w:right w:w="28" w:type="dxa"/>
            </w:tcMar>
            <w:vAlign w:val="center"/>
            <w:hideMark/>
          </w:tcPr>
          <w:p w14:paraId="359D73DE" w14:textId="77777777" w:rsidR="00EB6B88" w:rsidRPr="00EB6B88" w:rsidRDefault="00EB6B88" w:rsidP="00EB6B88">
            <w:pPr>
              <w:rPr>
                <w:sz w:val="20"/>
                <w:szCs w:val="20"/>
              </w:rPr>
            </w:pPr>
            <w:r w:rsidRPr="00EB6B88">
              <w:rPr>
                <w:sz w:val="20"/>
                <w:szCs w:val="20"/>
              </w:rPr>
              <w:t xml:space="preserve">Приобретение снегоуборщика </w:t>
            </w:r>
          </w:p>
        </w:tc>
        <w:tc>
          <w:tcPr>
            <w:tcW w:w="914" w:type="pct"/>
            <w:shd w:val="clear" w:color="000000" w:fill="FFFFFF"/>
            <w:tcMar>
              <w:left w:w="28" w:type="dxa"/>
              <w:right w:w="28" w:type="dxa"/>
            </w:tcMar>
            <w:vAlign w:val="center"/>
            <w:hideMark/>
          </w:tcPr>
          <w:p w14:paraId="7472D54D" w14:textId="77777777" w:rsidR="00EB6B88" w:rsidRPr="00EB6B88" w:rsidRDefault="00EB6B88" w:rsidP="00EB6B88">
            <w:pPr>
              <w:jc w:val="center"/>
              <w:rPr>
                <w:sz w:val="20"/>
                <w:szCs w:val="20"/>
              </w:rPr>
            </w:pPr>
            <w:proofErr w:type="spellStart"/>
            <w:r w:rsidRPr="00EB6B88">
              <w:rPr>
                <w:sz w:val="20"/>
                <w:szCs w:val="20"/>
              </w:rPr>
              <w:t>J_Прочие</w:t>
            </w:r>
            <w:proofErr w:type="spellEnd"/>
            <w:r w:rsidRPr="00EB6B88">
              <w:rPr>
                <w:sz w:val="20"/>
                <w:szCs w:val="20"/>
              </w:rPr>
              <w:t xml:space="preserve"> 51</w:t>
            </w:r>
          </w:p>
        </w:tc>
        <w:tc>
          <w:tcPr>
            <w:tcW w:w="829" w:type="pct"/>
            <w:shd w:val="clear" w:color="000000" w:fill="FFFFFF"/>
            <w:tcMar>
              <w:left w:w="28" w:type="dxa"/>
              <w:right w:w="28" w:type="dxa"/>
            </w:tcMar>
            <w:vAlign w:val="center"/>
            <w:hideMark/>
          </w:tcPr>
          <w:p w14:paraId="746DDA03"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3551ACC9" w14:textId="77777777" w:rsidR="00EB6B88" w:rsidRPr="00EB6B88" w:rsidRDefault="00EB6B88" w:rsidP="00EB6B88">
            <w:pPr>
              <w:jc w:val="right"/>
              <w:rPr>
                <w:sz w:val="20"/>
                <w:szCs w:val="20"/>
              </w:rPr>
            </w:pPr>
            <w:r w:rsidRPr="00EB6B88">
              <w:rPr>
                <w:sz w:val="20"/>
                <w:szCs w:val="20"/>
              </w:rPr>
              <w:t>0,155</w:t>
            </w:r>
          </w:p>
        </w:tc>
      </w:tr>
      <w:tr w:rsidR="00EB6B88" w:rsidRPr="00EB6B88" w14:paraId="615C0DE4" w14:textId="77777777" w:rsidTr="00C51C85">
        <w:trPr>
          <w:trHeight w:val="20"/>
        </w:trPr>
        <w:tc>
          <w:tcPr>
            <w:tcW w:w="212" w:type="pct"/>
            <w:shd w:val="clear" w:color="000000" w:fill="FFFFFF"/>
            <w:tcMar>
              <w:left w:w="28" w:type="dxa"/>
              <w:right w:w="28" w:type="dxa"/>
            </w:tcMar>
            <w:vAlign w:val="center"/>
          </w:tcPr>
          <w:p w14:paraId="5770F0B2" w14:textId="77777777" w:rsidR="00EB6B88" w:rsidRPr="00EB6B88" w:rsidRDefault="00EB6B88" w:rsidP="00EB6B88">
            <w:pPr>
              <w:jc w:val="center"/>
              <w:rPr>
                <w:sz w:val="20"/>
                <w:szCs w:val="20"/>
              </w:rPr>
            </w:pPr>
            <w:r w:rsidRPr="00EB6B88">
              <w:rPr>
                <w:sz w:val="20"/>
                <w:szCs w:val="20"/>
              </w:rPr>
              <w:t>18</w:t>
            </w:r>
          </w:p>
        </w:tc>
        <w:tc>
          <w:tcPr>
            <w:tcW w:w="2217" w:type="pct"/>
            <w:shd w:val="clear" w:color="000000" w:fill="FFFFFF"/>
            <w:tcMar>
              <w:left w:w="28" w:type="dxa"/>
              <w:right w:w="28" w:type="dxa"/>
            </w:tcMar>
            <w:vAlign w:val="center"/>
            <w:hideMark/>
          </w:tcPr>
          <w:p w14:paraId="22CECC3C" w14:textId="77777777" w:rsidR="00EB6B88" w:rsidRPr="00EB6B88" w:rsidRDefault="00EB6B88" w:rsidP="00EB6B88">
            <w:pPr>
              <w:rPr>
                <w:sz w:val="20"/>
                <w:szCs w:val="20"/>
              </w:rPr>
            </w:pPr>
            <w:r w:rsidRPr="00EB6B88">
              <w:rPr>
                <w:sz w:val="20"/>
                <w:szCs w:val="20"/>
              </w:rPr>
              <w:t xml:space="preserve">Приобретение снегоуборщика </w:t>
            </w:r>
          </w:p>
        </w:tc>
        <w:tc>
          <w:tcPr>
            <w:tcW w:w="914" w:type="pct"/>
            <w:shd w:val="clear" w:color="000000" w:fill="FFFFFF"/>
            <w:tcMar>
              <w:left w:w="28" w:type="dxa"/>
              <w:right w:w="28" w:type="dxa"/>
            </w:tcMar>
            <w:vAlign w:val="center"/>
            <w:hideMark/>
          </w:tcPr>
          <w:p w14:paraId="727DDF07" w14:textId="77777777" w:rsidR="00EB6B88" w:rsidRPr="00EB6B88" w:rsidRDefault="00EB6B88" w:rsidP="00EB6B88">
            <w:pPr>
              <w:jc w:val="center"/>
              <w:rPr>
                <w:sz w:val="20"/>
                <w:szCs w:val="20"/>
              </w:rPr>
            </w:pPr>
            <w:proofErr w:type="spellStart"/>
            <w:r w:rsidRPr="00EB6B88">
              <w:rPr>
                <w:sz w:val="20"/>
                <w:szCs w:val="20"/>
              </w:rPr>
              <w:t>J_Прочие</w:t>
            </w:r>
            <w:proofErr w:type="spellEnd"/>
            <w:r w:rsidRPr="00EB6B88">
              <w:rPr>
                <w:sz w:val="20"/>
                <w:szCs w:val="20"/>
              </w:rPr>
              <w:t xml:space="preserve"> 52</w:t>
            </w:r>
          </w:p>
        </w:tc>
        <w:tc>
          <w:tcPr>
            <w:tcW w:w="829" w:type="pct"/>
            <w:shd w:val="clear" w:color="000000" w:fill="FFFFFF"/>
            <w:tcMar>
              <w:left w:w="28" w:type="dxa"/>
              <w:right w:w="28" w:type="dxa"/>
            </w:tcMar>
            <w:vAlign w:val="center"/>
            <w:hideMark/>
          </w:tcPr>
          <w:p w14:paraId="61E20973"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37916EFF" w14:textId="77777777" w:rsidR="00EB6B88" w:rsidRPr="00EB6B88" w:rsidRDefault="00EB6B88" w:rsidP="00EB6B88">
            <w:pPr>
              <w:jc w:val="right"/>
              <w:rPr>
                <w:sz w:val="20"/>
                <w:szCs w:val="20"/>
              </w:rPr>
            </w:pPr>
            <w:r w:rsidRPr="00EB6B88">
              <w:rPr>
                <w:sz w:val="20"/>
                <w:szCs w:val="20"/>
              </w:rPr>
              <w:t>0,155</w:t>
            </w:r>
          </w:p>
        </w:tc>
      </w:tr>
      <w:tr w:rsidR="00EB6B88" w:rsidRPr="00EB6B88" w14:paraId="2180D932" w14:textId="77777777" w:rsidTr="00C51C85">
        <w:trPr>
          <w:trHeight w:val="20"/>
        </w:trPr>
        <w:tc>
          <w:tcPr>
            <w:tcW w:w="212" w:type="pct"/>
            <w:shd w:val="clear" w:color="000000" w:fill="FFFFFF"/>
            <w:tcMar>
              <w:left w:w="28" w:type="dxa"/>
              <w:right w:w="28" w:type="dxa"/>
            </w:tcMar>
            <w:vAlign w:val="center"/>
          </w:tcPr>
          <w:p w14:paraId="238DDB31" w14:textId="77777777" w:rsidR="00EB6B88" w:rsidRPr="00EB6B88" w:rsidRDefault="00EB6B88" w:rsidP="00EB6B88">
            <w:pPr>
              <w:jc w:val="center"/>
              <w:rPr>
                <w:sz w:val="20"/>
                <w:szCs w:val="20"/>
              </w:rPr>
            </w:pPr>
            <w:r w:rsidRPr="00EB6B88">
              <w:rPr>
                <w:sz w:val="20"/>
                <w:szCs w:val="20"/>
              </w:rPr>
              <w:t>19</w:t>
            </w:r>
          </w:p>
        </w:tc>
        <w:tc>
          <w:tcPr>
            <w:tcW w:w="2217" w:type="pct"/>
            <w:shd w:val="clear" w:color="000000" w:fill="FFFFFF"/>
            <w:tcMar>
              <w:left w:w="28" w:type="dxa"/>
              <w:right w:w="28" w:type="dxa"/>
            </w:tcMar>
            <w:vAlign w:val="center"/>
            <w:hideMark/>
          </w:tcPr>
          <w:p w14:paraId="141EA7D7" w14:textId="77777777" w:rsidR="00EB6B88" w:rsidRPr="00EB6B88" w:rsidRDefault="00EB6B88" w:rsidP="00EB6B88">
            <w:pPr>
              <w:rPr>
                <w:sz w:val="20"/>
                <w:szCs w:val="20"/>
              </w:rPr>
            </w:pPr>
            <w:r w:rsidRPr="00EB6B88">
              <w:rPr>
                <w:sz w:val="20"/>
                <w:szCs w:val="20"/>
              </w:rPr>
              <w:t>Приобретение автомобиля легкового</w:t>
            </w:r>
          </w:p>
        </w:tc>
        <w:tc>
          <w:tcPr>
            <w:tcW w:w="914" w:type="pct"/>
            <w:shd w:val="clear" w:color="000000" w:fill="FFFFFF"/>
            <w:tcMar>
              <w:left w:w="28" w:type="dxa"/>
              <w:right w:w="28" w:type="dxa"/>
            </w:tcMar>
            <w:vAlign w:val="center"/>
            <w:hideMark/>
          </w:tcPr>
          <w:p w14:paraId="7719B00E" w14:textId="77777777" w:rsidR="00EB6B88" w:rsidRPr="00EB6B88" w:rsidRDefault="00EB6B88" w:rsidP="00EB6B88">
            <w:pPr>
              <w:jc w:val="center"/>
              <w:rPr>
                <w:sz w:val="20"/>
                <w:szCs w:val="20"/>
              </w:rPr>
            </w:pPr>
            <w:proofErr w:type="spellStart"/>
            <w:r w:rsidRPr="00EB6B88">
              <w:rPr>
                <w:sz w:val="20"/>
                <w:szCs w:val="20"/>
              </w:rPr>
              <w:t>J_Прочие</w:t>
            </w:r>
            <w:proofErr w:type="spellEnd"/>
            <w:r w:rsidRPr="00EB6B88">
              <w:rPr>
                <w:sz w:val="20"/>
                <w:szCs w:val="20"/>
              </w:rPr>
              <w:t xml:space="preserve"> 58</w:t>
            </w:r>
          </w:p>
        </w:tc>
        <w:tc>
          <w:tcPr>
            <w:tcW w:w="829" w:type="pct"/>
            <w:shd w:val="clear" w:color="000000" w:fill="FFFFFF"/>
            <w:tcMar>
              <w:left w:w="28" w:type="dxa"/>
              <w:right w:w="28" w:type="dxa"/>
            </w:tcMar>
            <w:vAlign w:val="center"/>
            <w:hideMark/>
          </w:tcPr>
          <w:p w14:paraId="2F83F7D5"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74C76BD6" w14:textId="77777777" w:rsidR="00EB6B88" w:rsidRPr="00EB6B88" w:rsidRDefault="00EB6B88" w:rsidP="00EB6B88">
            <w:pPr>
              <w:jc w:val="right"/>
              <w:rPr>
                <w:sz w:val="20"/>
                <w:szCs w:val="20"/>
              </w:rPr>
            </w:pPr>
            <w:r w:rsidRPr="00EB6B88">
              <w:rPr>
                <w:sz w:val="20"/>
                <w:szCs w:val="20"/>
              </w:rPr>
              <w:t>2,310</w:t>
            </w:r>
          </w:p>
        </w:tc>
      </w:tr>
      <w:tr w:rsidR="00EB6B88" w:rsidRPr="00EB6B88" w14:paraId="6303C4CD" w14:textId="77777777" w:rsidTr="00C51C85">
        <w:trPr>
          <w:trHeight w:val="20"/>
        </w:trPr>
        <w:tc>
          <w:tcPr>
            <w:tcW w:w="212" w:type="pct"/>
            <w:shd w:val="clear" w:color="000000" w:fill="FFFFFF"/>
            <w:tcMar>
              <w:left w:w="28" w:type="dxa"/>
              <w:right w:w="28" w:type="dxa"/>
            </w:tcMar>
            <w:vAlign w:val="center"/>
          </w:tcPr>
          <w:p w14:paraId="67190EBB" w14:textId="77777777" w:rsidR="00EB6B88" w:rsidRPr="00EB6B88" w:rsidRDefault="00EB6B88" w:rsidP="00EB6B88">
            <w:pPr>
              <w:jc w:val="center"/>
              <w:rPr>
                <w:sz w:val="20"/>
                <w:szCs w:val="20"/>
              </w:rPr>
            </w:pPr>
            <w:r w:rsidRPr="00EB6B88">
              <w:rPr>
                <w:sz w:val="20"/>
                <w:szCs w:val="20"/>
              </w:rPr>
              <w:t>20</w:t>
            </w:r>
          </w:p>
        </w:tc>
        <w:tc>
          <w:tcPr>
            <w:tcW w:w="2217" w:type="pct"/>
            <w:shd w:val="clear" w:color="000000" w:fill="FFFFFF"/>
            <w:tcMar>
              <w:left w:w="28" w:type="dxa"/>
              <w:right w:w="28" w:type="dxa"/>
            </w:tcMar>
            <w:vAlign w:val="center"/>
            <w:hideMark/>
          </w:tcPr>
          <w:p w14:paraId="47570548" w14:textId="77777777" w:rsidR="00EB6B88" w:rsidRPr="00EB6B88" w:rsidRDefault="00EB6B88" w:rsidP="00EB6B88">
            <w:pPr>
              <w:rPr>
                <w:sz w:val="20"/>
                <w:szCs w:val="20"/>
              </w:rPr>
            </w:pPr>
            <w:r w:rsidRPr="00EB6B88">
              <w:rPr>
                <w:sz w:val="20"/>
                <w:szCs w:val="20"/>
              </w:rPr>
              <w:t>Приобретение сервера HPE</w:t>
            </w:r>
          </w:p>
        </w:tc>
        <w:tc>
          <w:tcPr>
            <w:tcW w:w="914" w:type="pct"/>
            <w:shd w:val="clear" w:color="000000" w:fill="FFFFFF"/>
            <w:tcMar>
              <w:left w:w="28" w:type="dxa"/>
              <w:right w:w="28" w:type="dxa"/>
            </w:tcMar>
            <w:vAlign w:val="center"/>
            <w:hideMark/>
          </w:tcPr>
          <w:p w14:paraId="707283D4" w14:textId="77777777" w:rsidR="00EB6B88" w:rsidRPr="00EB6B88" w:rsidRDefault="00EB6B88" w:rsidP="00EB6B88">
            <w:pPr>
              <w:jc w:val="center"/>
              <w:rPr>
                <w:sz w:val="20"/>
                <w:szCs w:val="20"/>
              </w:rPr>
            </w:pPr>
            <w:proofErr w:type="spellStart"/>
            <w:r w:rsidRPr="00EB6B88">
              <w:rPr>
                <w:sz w:val="20"/>
                <w:szCs w:val="20"/>
              </w:rPr>
              <w:t>J_Прочие</w:t>
            </w:r>
            <w:proofErr w:type="spellEnd"/>
            <w:r w:rsidRPr="00EB6B88">
              <w:rPr>
                <w:sz w:val="20"/>
                <w:szCs w:val="20"/>
              </w:rPr>
              <w:t xml:space="preserve"> 60</w:t>
            </w:r>
          </w:p>
        </w:tc>
        <w:tc>
          <w:tcPr>
            <w:tcW w:w="829" w:type="pct"/>
            <w:shd w:val="clear" w:color="000000" w:fill="FFFFFF"/>
            <w:tcMar>
              <w:left w:w="28" w:type="dxa"/>
              <w:right w:w="28" w:type="dxa"/>
            </w:tcMar>
            <w:vAlign w:val="center"/>
            <w:hideMark/>
          </w:tcPr>
          <w:p w14:paraId="743852B3" w14:textId="77777777" w:rsidR="00EB6B88" w:rsidRPr="00EB6B88" w:rsidRDefault="00EB6B88" w:rsidP="00EB6B88">
            <w:pPr>
              <w:jc w:val="right"/>
              <w:rPr>
                <w:sz w:val="20"/>
                <w:szCs w:val="20"/>
              </w:rPr>
            </w:pPr>
            <w:r w:rsidRPr="00EB6B88">
              <w:rPr>
                <w:sz w:val="20"/>
                <w:szCs w:val="20"/>
              </w:rPr>
              <w:t>0,000</w:t>
            </w:r>
          </w:p>
        </w:tc>
        <w:tc>
          <w:tcPr>
            <w:tcW w:w="828" w:type="pct"/>
            <w:shd w:val="clear" w:color="000000" w:fill="FFFFFF"/>
            <w:tcMar>
              <w:left w:w="28" w:type="dxa"/>
              <w:right w:w="28" w:type="dxa"/>
            </w:tcMar>
            <w:vAlign w:val="center"/>
            <w:hideMark/>
          </w:tcPr>
          <w:p w14:paraId="2FC99271" w14:textId="77777777" w:rsidR="00EB6B88" w:rsidRPr="00EB6B88" w:rsidRDefault="00EB6B88" w:rsidP="00EB6B88">
            <w:pPr>
              <w:jc w:val="right"/>
              <w:rPr>
                <w:sz w:val="20"/>
                <w:szCs w:val="20"/>
              </w:rPr>
            </w:pPr>
            <w:r w:rsidRPr="00EB6B88">
              <w:rPr>
                <w:sz w:val="20"/>
                <w:szCs w:val="20"/>
              </w:rPr>
              <w:t>1,141</w:t>
            </w:r>
          </w:p>
        </w:tc>
      </w:tr>
    </w:tbl>
    <w:p w14:paraId="22A1DED1" w14:textId="77777777" w:rsidR="00EB6B88" w:rsidRPr="00EB6B88" w:rsidRDefault="00EB6B88" w:rsidP="00EB6B88">
      <w:pPr>
        <w:spacing w:after="160" w:line="259" w:lineRule="auto"/>
        <w:jc w:val="center"/>
        <w:rPr>
          <w:rFonts w:eastAsia="Calibri"/>
          <w:sz w:val="28"/>
          <w:szCs w:val="28"/>
          <w:lang w:eastAsia="en-US"/>
        </w:rPr>
      </w:pPr>
    </w:p>
    <w:p w14:paraId="36EDB272" w14:textId="77777777" w:rsidR="00EB6B88" w:rsidRPr="00EB6B88" w:rsidRDefault="00EB6B88" w:rsidP="00EB6B88">
      <w:pPr>
        <w:spacing w:after="160" w:line="259" w:lineRule="auto"/>
        <w:jc w:val="center"/>
        <w:rPr>
          <w:rFonts w:eastAsia="Calibri"/>
          <w:b/>
          <w:sz w:val="28"/>
          <w:szCs w:val="28"/>
          <w:lang w:eastAsia="en-US"/>
        </w:rPr>
      </w:pPr>
      <w:r w:rsidRPr="00EB6B88">
        <w:rPr>
          <w:rFonts w:eastAsia="Calibri"/>
          <w:b/>
          <w:sz w:val="28"/>
          <w:szCs w:val="28"/>
          <w:lang w:eastAsia="en-US"/>
        </w:rPr>
        <w:t>Заключение системного оператора в части системной надежности</w:t>
      </w:r>
    </w:p>
    <w:p w14:paraId="57E393EF"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xml:space="preserve">На основании </w:t>
      </w:r>
      <w:proofErr w:type="spellStart"/>
      <w:r w:rsidRPr="00EB6B88">
        <w:rPr>
          <w:rFonts w:eastAsia="Calibri"/>
          <w:sz w:val="28"/>
          <w:szCs w:val="28"/>
          <w:lang w:eastAsia="en-US"/>
        </w:rPr>
        <w:t>пп</w:t>
      </w:r>
      <w:proofErr w:type="spellEnd"/>
      <w:r w:rsidRPr="00EB6B88">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классом напряжения 110 </w:t>
      </w:r>
      <w:proofErr w:type="spellStart"/>
      <w:r w:rsidRPr="00EB6B88">
        <w:rPr>
          <w:rFonts w:eastAsia="Calibri"/>
          <w:sz w:val="28"/>
          <w:szCs w:val="28"/>
          <w:lang w:eastAsia="en-US"/>
        </w:rPr>
        <w:t>кВ</w:t>
      </w:r>
      <w:proofErr w:type="spellEnd"/>
      <w:r w:rsidRPr="00EB6B88">
        <w:rPr>
          <w:rFonts w:eastAsia="Calibri"/>
          <w:sz w:val="28"/>
          <w:szCs w:val="28"/>
          <w:lang w:eastAsia="en-US"/>
        </w:rPr>
        <w:t xml:space="preserve"> и выше) направляет в РЭК Кузбасса заключение в части оценки обеспечения:</w:t>
      </w:r>
    </w:p>
    <w:p w14:paraId="50AF0D77"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lastRenderedPageBreak/>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66A47FAB"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4FC2C379" w14:textId="77777777" w:rsidR="00EB6B88" w:rsidRPr="00EB6B88" w:rsidRDefault="00EB6B88" w:rsidP="00EB6B88">
      <w:pPr>
        <w:spacing w:line="259" w:lineRule="auto"/>
        <w:jc w:val="both"/>
        <w:rPr>
          <w:rFonts w:eastAsia="Calibri"/>
          <w:sz w:val="28"/>
          <w:szCs w:val="28"/>
          <w:lang w:eastAsia="en-US"/>
        </w:rPr>
      </w:pPr>
      <w:r w:rsidRPr="00EB6B88">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7DD1D890" w14:textId="77777777" w:rsidR="00EB6B88" w:rsidRPr="00EB6B88" w:rsidRDefault="00EB6B88" w:rsidP="00EB6B88">
      <w:pPr>
        <w:spacing w:line="259" w:lineRule="auto"/>
        <w:jc w:val="both"/>
        <w:rPr>
          <w:rFonts w:eastAsia="Calibri"/>
          <w:sz w:val="28"/>
          <w:szCs w:val="28"/>
          <w:lang w:eastAsia="en-US"/>
        </w:rPr>
      </w:pPr>
      <w:r w:rsidRPr="00EB6B88">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766E03D2" w14:textId="77777777" w:rsidR="00EB6B88" w:rsidRPr="00EB6B88" w:rsidRDefault="00EB6B88" w:rsidP="00EB6B88">
      <w:pPr>
        <w:spacing w:line="259" w:lineRule="auto"/>
        <w:jc w:val="both"/>
        <w:rPr>
          <w:rFonts w:eastAsia="Calibri"/>
          <w:sz w:val="28"/>
          <w:szCs w:val="28"/>
          <w:lang w:eastAsia="en-US"/>
        </w:rPr>
      </w:pPr>
      <w:r w:rsidRPr="00EB6B88">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759584B3"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В связи с тем, что в проект изменения инвестиционной программы ООО  «</w:t>
      </w:r>
      <w:bookmarkStart w:id="18" w:name="_Hlk86314982"/>
      <w:proofErr w:type="spellStart"/>
      <w:r w:rsidRPr="00EB6B88">
        <w:rPr>
          <w:rFonts w:eastAsia="Calibri"/>
          <w:sz w:val="28"/>
          <w:szCs w:val="28"/>
          <w:lang w:eastAsia="en-US"/>
        </w:rPr>
        <w:t>ЕвразЭнергоТранс</w:t>
      </w:r>
      <w:bookmarkEnd w:id="18"/>
      <w:proofErr w:type="spellEnd"/>
      <w:r w:rsidRPr="00EB6B88">
        <w:rPr>
          <w:rFonts w:eastAsia="Calibri"/>
          <w:sz w:val="28"/>
          <w:szCs w:val="28"/>
          <w:lang w:eastAsia="en-US"/>
        </w:rPr>
        <w:t xml:space="preserve">» на 2020 – 2024 гг., в части реализации инвестиционных проектов в 2023 году, входят электросетевые объекты проектным номинальным классом напряжения 110 </w:t>
      </w:r>
      <w:proofErr w:type="spellStart"/>
      <w:r w:rsidRPr="00EB6B88">
        <w:rPr>
          <w:rFonts w:eastAsia="Calibri"/>
          <w:sz w:val="28"/>
          <w:szCs w:val="28"/>
          <w:lang w:eastAsia="en-US"/>
        </w:rPr>
        <w:t>кВ</w:t>
      </w:r>
      <w:proofErr w:type="spellEnd"/>
      <w:r w:rsidRPr="00EB6B88">
        <w:rPr>
          <w:rFonts w:eastAsia="Calibri"/>
          <w:sz w:val="28"/>
          <w:szCs w:val="28"/>
          <w:lang w:eastAsia="en-US"/>
        </w:rPr>
        <w:t>, системный оператор - филиал АО «СО ЕЭС» «ОДУ Сибири» направил в адрес РЭК Кузбасса положительное заключение к вышеуказанной программе (письмо исх. от 07.06.2022 № О4-б3-ΙΙ-19-2682 (</w:t>
      </w:r>
      <w:proofErr w:type="spellStart"/>
      <w:r w:rsidRPr="00EB6B88">
        <w:rPr>
          <w:rFonts w:eastAsia="Calibri"/>
          <w:sz w:val="28"/>
          <w:szCs w:val="28"/>
          <w:lang w:eastAsia="en-US"/>
        </w:rPr>
        <w:t>вх</w:t>
      </w:r>
      <w:proofErr w:type="spellEnd"/>
      <w:r w:rsidRPr="00EB6B88">
        <w:rPr>
          <w:rFonts w:eastAsia="Calibri"/>
          <w:sz w:val="28"/>
          <w:szCs w:val="28"/>
          <w:lang w:eastAsia="en-US"/>
        </w:rPr>
        <w:t>. 3615 от 07.06.2022) прилагается).</w:t>
      </w:r>
    </w:p>
    <w:p w14:paraId="0410B926" w14:textId="77777777" w:rsidR="00EB6B88" w:rsidRPr="00EB6B88" w:rsidRDefault="00EB6B88" w:rsidP="00EB6B88">
      <w:pPr>
        <w:spacing w:line="259" w:lineRule="auto"/>
        <w:ind w:firstLine="709"/>
        <w:jc w:val="both"/>
        <w:rPr>
          <w:rFonts w:eastAsia="Calibri"/>
          <w:sz w:val="28"/>
          <w:szCs w:val="28"/>
          <w:lang w:eastAsia="en-US"/>
        </w:rPr>
      </w:pPr>
    </w:p>
    <w:p w14:paraId="109B8C7F" w14:textId="77777777" w:rsidR="00EB6B88" w:rsidRPr="00EB6B88" w:rsidRDefault="00EB6B88" w:rsidP="00EB6B88">
      <w:pPr>
        <w:spacing w:after="120" w:line="259" w:lineRule="auto"/>
        <w:jc w:val="center"/>
        <w:rPr>
          <w:rFonts w:eastAsia="Calibri"/>
          <w:b/>
          <w:sz w:val="28"/>
          <w:szCs w:val="28"/>
          <w:lang w:eastAsia="en-US"/>
        </w:rPr>
      </w:pPr>
      <w:r w:rsidRPr="00EB6B88">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3A69A5A0" w14:textId="562B50F8" w:rsidR="00EB6B88" w:rsidRPr="00EB6B88" w:rsidRDefault="00BF1EDE" w:rsidP="00EB6B88">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EB6B88" w:rsidRPr="00EB6B88">
        <w:rPr>
          <w:rFonts w:eastAsia="Calibri"/>
          <w:sz w:val="28"/>
          <w:szCs w:val="28"/>
          <w:lang w:eastAsia="en-US"/>
        </w:rPr>
        <w:t>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w:t>
      </w:r>
      <w:proofErr w:type="spellStart"/>
      <w:r w:rsidR="00EB6B88" w:rsidRPr="00EB6B88">
        <w:rPr>
          <w:rFonts w:eastAsia="Calibri"/>
          <w:sz w:val="28"/>
          <w:szCs w:val="28"/>
          <w:lang w:eastAsia="en-US"/>
        </w:rPr>
        <w:t>ЕвразЭнергоТранс</w:t>
      </w:r>
      <w:proofErr w:type="spellEnd"/>
      <w:r w:rsidR="00EB6B88" w:rsidRPr="00EB6B88">
        <w:rPr>
          <w:rFonts w:eastAsia="Calibri"/>
          <w:sz w:val="28"/>
          <w:szCs w:val="28"/>
          <w:lang w:eastAsia="en-US"/>
        </w:rPr>
        <w:t>» на 2020 – 2024 гг., в части реализации инвестиционных проектов в 2023 году.</w:t>
      </w:r>
    </w:p>
    <w:p w14:paraId="0203BB87" w14:textId="77777777" w:rsidR="00EB6B88" w:rsidRPr="00EB6B88" w:rsidRDefault="00EB6B88" w:rsidP="00EB6B88">
      <w:pPr>
        <w:spacing w:after="120" w:line="259" w:lineRule="auto"/>
        <w:ind w:firstLine="709"/>
        <w:jc w:val="both"/>
        <w:rPr>
          <w:rFonts w:eastAsia="Calibri"/>
          <w:sz w:val="28"/>
          <w:szCs w:val="28"/>
          <w:lang w:eastAsia="en-US"/>
        </w:rPr>
      </w:pPr>
      <w:r w:rsidRPr="00EB6B88">
        <w:rPr>
          <w:rFonts w:eastAsia="Calibri"/>
          <w:sz w:val="28"/>
          <w:szCs w:val="28"/>
          <w:lang w:eastAsia="en-US"/>
        </w:rPr>
        <w:t xml:space="preserve">Эксперты, проанализировав расчет амортизационных отчислений компании на 2023 год, предлагают утвердить предлагаемые предприятием источники финансирования проекта изменения инвестиционной программы ООО </w:t>
      </w:r>
      <w:r w:rsidRPr="00EB6B88">
        <w:rPr>
          <w:rFonts w:eastAsia="Calibri"/>
          <w:sz w:val="28"/>
          <w:szCs w:val="28"/>
          <w:lang w:eastAsia="en-US"/>
        </w:rPr>
        <w:lastRenderedPageBreak/>
        <w:t>«</w:t>
      </w:r>
      <w:proofErr w:type="spellStart"/>
      <w:r w:rsidRPr="00EB6B88">
        <w:rPr>
          <w:rFonts w:eastAsia="Calibri"/>
          <w:sz w:val="28"/>
          <w:szCs w:val="28"/>
          <w:lang w:eastAsia="en-US"/>
        </w:rPr>
        <w:t>ЕвразЭнергоТранс</w:t>
      </w:r>
      <w:proofErr w:type="spellEnd"/>
      <w:r w:rsidRPr="00EB6B88">
        <w:rPr>
          <w:rFonts w:eastAsia="Calibri"/>
          <w:sz w:val="28"/>
          <w:szCs w:val="28"/>
          <w:lang w:eastAsia="en-US"/>
        </w:rPr>
        <w:t>» на 2020 – 2024 гг., в части реализации инвестиционных проектов в 2023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2410"/>
        <w:gridCol w:w="2260"/>
      </w:tblGrid>
      <w:tr w:rsidR="00EB6B88" w:rsidRPr="00EB6B88" w14:paraId="1E26A9E2" w14:textId="77777777" w:rsidTr="00C51C85">
        <w:trPr>
          <w:trHeight w:val="60"/>
        </w:trPr>
        <w:tc>
          <w:tcPr>
            <w:tcW w:w="2644" w:type="pct"/>
            <w:vMerge w:val="restart"/>
            <w:shd w:val="clear" w:color="auto" w:fill="auto"/>
            <w:vAlign w:val="center"/>
            <w:hideMark/>
          </w:tcPr>
          <w:p w14:paraId="643DD9B2" w14:textId="77777777" w:rsidR="00EB6B88" w:rsidRPr="00EB6B88" w:rsidRDefault="00EB6B88" w:rsidP="00EB6B88">
            <w:pPr>
              <w:jc w:val="center"/>
              <w:rPr>
                <w:color w:val="000000"/>
                <w:sz w:val="20"/>
                <w:szCs w:val="20"/>
              </w:rPr>
            </w:pPr>
            <w:r w:rsidRPr="00EB6B88">
              <w:rPr>
                <w:color w:val="000000"/>
                <w:sz w:val="20"/>
                <w:szCs w:val="20"/>
              </w:rPr>
              <w:t>Показатель</w:t>
            </w:r>
          </w:p>
        </w:tc>
        <w:tc>
          <w:tcPr>
            <w:tcW w:w="2356" w:type="pct"/>
            <w:gridSpan w:val="2"/>
            <w:shd w:val="clear" w:color="auto" w:fill="auto"/>
            <w:noWrap/>
            <w:vAlign w:val="center"/>
            <w:hideMark/>
          </w:tcPr>
          <w:p w14:paraId="33D56F96" w14:textId="77777777" w:rsidR="00EB6B88" w:rsidRPr="00EB6B88" w:rsidRDefault="00EB6B88" w:rsidP="00EB6B88">
            <w:pPr>
              <w:jc w:val="center"/>
              <w:rPr>
                <w:color w:val="000000"/>
                <w:sz w:val="20"/>
                <w:szCs w:val="20"/>
              </w:rPr>
            </w:pPr>
            <w:r w:rsidRPr="00EB6B88">
              <w:rPr>
                <w:color w:val="000000"/>
                <w:sz w:val="20"/>
                <w:szCs w:val="20"/>
              </w:rPr>
              <w:t>2023 год</w:t>
            </w:r>
          </w:p>
        </w:tc>
      </w:tr>
      <w:tr w:rsidR="00EB6B88" w:rsidRPr="00EB6B88" w14:paraId="39B2B8A4" w14:textId="77777777" w:rsidTr="00C51C85">
        <w:trPr>
          <w:trHeight w:val="107"/>
        </w:trPr>
        <w:tc>
          <w:tcPr>
            <w:tcW w:w="2644" w:type="pct"/>
            <w:vMerge/>
            <w:vAlign w:val="center"/>
            <w:hideMark/>
          </w:tcPr>
          <w:p w14:paraId="4C4FF527" w14:textId="77777777" w:rsidR="00EB6B88" w:rsidRPr="00EB6B88" w:rsidRDefault="00EB6B88" w:rsidP="00EB6B88">
            <w:pPr>
              <w:rPr>
                <w:color w:val="000000"/>
                <w:sz w:val="20"/>
                <w:szCs w:val="20"/>
              </w:rPr>
            </w:pPr>
          </w:p>
        </w:tc>
        <w:tc>
          <w:tcPr>
            <w:tcW w:w="1216" w:type="pct"/>
            <w:shd w:val="clear" w:color="auto" w:fill="auto"/>
            <w:vAlign w:val="center"/>
          </w:tcPr>
          <w:p w14:paraId="327CBFE5" w14:textId="77777777" w:rsidR="00EB6B88" w:rsidRPr="00EB6B88" w:rsidRDefault="00EB6B88" w:rsidP="00EB6B88">
            <w:pPr>
              <w:jc w:val="center"/>
              <w:rPr>
                <w:color w:val="000000"/>
                <w:sz w:val="20"/>
                <w:szCs w:val="20"/>
              </w:rPr>
            </w:pPr>
            <w:r w:rsidRPr="00EB6B88">
              <w:rPr>
                <w:color w:val="000000"/>
                <w:sz w:val="20"/>
                <w:szCs w:val="20"/>
              </w:rPr>
              <w:t xml:space="preserve">Предложение </w:t>
            </w:r>
            <w:proofErr w:type="spellStart"/>
            <w:r w:rsidRPr="00EB6B88">
              <w:rPr>
                <w:color w:val="000000"/>
                <w:sz w:val="20"/>
                <w:szCs w:val="20"/>
              </w:rPr>
              <w:t>предпри-ятия</w:t>
            </w:r>
            <w:proofErr w:type="spellEnd"/>
            <w:r w:rsidRPr="00EB6B88">
              <w:rPr>
                <w:color w:val="000000"/>
                <w:sz w:val="20"/>
                <w:szCs w:val="20"/>
              </w:rPr>
              <w:t xml:space="preserve"> по корректировке, млн. руб. без НДС</w:t>
            </w:r>
          </w:p>
        </w:tc>
        <w:tc>
          <w:tcPr>
            <w:tcW w:w="1140" w:type="pct"/>
            <w:shd w:val="clear" w:color="auto" w:fill="auto"/>
            <w:vAlign w:val="center"/>
          </w:tcPr>
          <w:p w14:paraId="76DA8F27" w14:textId="77777777" w:rsidR="00EB6B88" w:rsidRPr="00EB6B88" w:rsidRDefault="00EB6B88" w:rsidP="00EB6B88">
            <w:pPr>
              <w:jc w:val="center"/>
              <w:rPr>
                <w:color w:val="000000"/>
                <w:sz w:val="20"/>
                <w:szCs w:val="20"/>
              </w:rPr>
            </w:pPr>
            <w:r w:rsidRPr="00EB6B88">
              <w:rPr>
                <w:color w:val="000000"/>
                <w:sz w:val="20"/>
                <w:szCs w:val="20"/>
              </w:rPr>
              <w:t xml:space="preserve">Предложение </w:t>
            </w:r>
            <w:proofErr w:type="spellStart"/>
            <w:r w:rsidRPr="00EB6B88">
              <w:rPr>
                <w:color w:val="000000"/>
                <w:sz w:val="20"/>
                <w:szCs w:val="20"/>
              </w:rPr>
              <w:t>экспер-тов</w:t>
            </w:r>
            <w:proofErr w:type="spellEnd"/>
            <w:r w:rsidRPr="00EB6B88">
              <w:rPr>
                <w:color w:val="000000"/>
                <w:sz w:val="20"/>
                <w:szCs w:val="20"/>
              </w:rPr>
              <w:t xml:space="preserve"> по корректировке, млн. руб. без НДС</w:t>
            </w:r>
          </w:p>
        </w:tc>
      </w:tr>
      <w:tr w:rsidR="00EB6B88" w:rsidRPr="00EB6B88" w14:paraId="38B98E36" w14:textId="77777777" w:rsidTr="00C51C85">
        <w:trPr>
          <w:trHeight w:val="60"/>
        </w:trPr>
        <w:tc>
          <w:tcPr>
            <w:tcW w:w="2644" w:type="pct"/>
            <w:shd w:val="clear" w:color="auto" w:fill="auto"/>
            <w:noWrap/>
            <w:vAlign w:val="center"/>
            <w:hideMark/>
          </w:tcPr>
          <w:p w14:paraId="18622D98" w14:textId="77777777" w:rsidR="00EB6B88" w:rsidRPr="00EB6B88" w:rsidRDefault="00EB6B88" w:rsidP="00EB6B88">
            <w:pPr>
              <w:rPr>
                <w:b/>
                <w:color w:val="000000"/>
                <w:sz w:val="20"/>
                <w:szCs w:val="20"/>
              </w:rPr>
            </w:pPr>
            <w:r w:rsidRPr="00EB6B88">
              <w:rPr>
                <w:b/>
                <w:color w:val="000000"/>
                <w:sz w:val="20"/>
                <w:szCs w:val="20"/>
              </w:rPr>
              <w:t>Собственные средства всего, в том числе:</w:t>
            </w:r>
          </w:p>
        </w:tc>
        <w:tc>
          <w:tcPr>
            <w:tcW w:w="1216" w:type="pct"/>
            <w:shd w:val="clear" w:color="000000" w:fill="FFFFFF"/>
            <w:noWrap/>
            <w:vAlign w:val="center"/>
          </w:tcPr>
          <w:p w14:paraId="097BD4AC" w14:textId="77777777" w:rsidR="00EB6B88" w:rsidRPr="00EB6B88" w:rsidRDefault="00EB6B88" w:rsidP="00EB6B88">
            <w:pPr>
              <w:jc w:val="center"/>
              <w:rPr>
                <w:b/>
                <w:color w:val="000000"/>
                <w:sz w:val="20"/>
                <w:szCs w:val="20"/>
              </w:rPr>
            </w:pPr>
            <w:r w:rsidRPr="00EB6B88">
              <w:rPr>
                <w:b/>
                <w:color w:val="000000"/>
                <w:sz w:val="20"/>
                <w:szCs w:val="20"/>
              </w:rPr>
              <w:t>300,169</w:t>
            </w:r>
          </w:p>
        </w:tc>
        <w:tc>
          <w:tcPr>
            <w:tcW w:w="1140" w:type="pct"/>
            <w:shd w:val="clear" w:color="000000" w:fill="FFFFFF"/>
            <w:noWrap/>
            <w:vAlign w:val="center"/>
          </w:tcPr>
          <w:p w14:paraId="6E9A83A7" w14:textId="77777777" w:rsidR="00EB6B88" w:rsidRPr="00EB6B88" w:rsidRDefault="00EB6B88" w:rsidP="00EB6B88">
            <w:pPr>
              <w:jc w:val="center"/>
              <w:rPr>
                <w:b/>
                <w:color w:val="000000"/>
                <w:sz w:val="20"/>
                <w:szCs w:val="20"/>
              </w:rPr>
            </w:pPr>
            <w:r w:rsidRPr="00EB6B88">
              <w:rPr>
                <w:b/>
                <w:color w:val="000000"/>
                <w:sz w:val="20"/>
                <w:szCs w:val="20"/>
              </w:rPr>
              <w:t>300,169</w:t>
            </w:r>
          </w:p>
        </w:tc>
      </w:tr>
      <w:tr w:rsidR="00EB6B88" w:rsidRPr="00EB6B88" w14:paraId="4F0BB70B" w14:textId="77777777" w:rsidTr="00C51C85">
        <w:trPr>
          <w:trHeight w:val="60"/>
        </w:trPr>
        <w:tc>
          <w:tcPr>
            <w:tcW w:w="2644" w:type="pct"/>
            <w:shd w:val="clear" w:color="auto" w:fill="auto"/>
            <w:vAlign w:val="center"/>
            <w:hideMark/>
          </w:tcPr>
          <w:p w14:paraId="419180DD" w14:textId="77777777" w:rsidR="00EB6B88" w:rsidRPr="00EB6B88" w:rsidRDefault="00EB6B88" w:rsidP="00EB6B88">
            <w:pPr>
              <w:rPr>
                <w:b/>
                <w:color w:val="000000"/>
                <w:sz w:val="20"/>
                <w:szCs w:val="20"/>
              </w:rPr>
            </w:pPr>
            <w:r w:rsidRPr="00EB6B88">
              <w:rPr>
                <w:b/>
                <w:color w:val="000000"/>
                <w:sz w:val="20"/>
                <w:szCs w:val="20"/>
              </w:rPr>
              <w:t>Прибыль, направляемая на инвестиции, в том числе:</w:t>
            </w:r>
          </w:p>
        </w:tc>
        <w:tc>
          <w:tcPr>
            <w:tcW w:w="1216" w:type="pct"/>
            <w:shd w:val="clear" w:color="000000" w:fill="FFFFFF"/>
            <w:noWrap/>
            <w:vAlign w:val="center"/>
          </w:tcPr>
          <w:p w14:paraId="0609708F" w14:textId="77777777" w:rsidR="00EB6B88" w:rsidRPr="00EB6B88" w:rsidRDefault="00EB6B88" w:rsidP="00EB6B88">
            <w:pPr>
              <w:jc w:val="center"/>
              <w:rPr>
                <w:b/>
                <w:color w:val="000000"/>
                <w:sz w:val="20"/>
                <w:szCs w:val="20"/>
              </w:rPr>
            </w:pPr>
            <w:r w:rsidRPr="00EB6B88">
              <w:rPr>
                <w:b/>
                <w:color w:val="000000"/>
                <w:sz w:val="20"/>
                <w:szCs w:val="20"/>
              </w:rPr>
              <w:t>105,707</w:t>
            </w:r>
          </w:p>
        </w:tc>
        <w:tc>
          <w:tcPr>
            <w:tcW w:w="1140" w:type="pct"/>
            <w:shd w:val="clear" w:color="000000" w:fill="FFFFFF"/>
            <w:noWrap/>
            <w:vAlign w:val="center"/>
          </w:tcPr>
          <w:p w14:paraId="332FE25C" w14:textId="77777777" w:rsidR="00EB6B88" w:rsidRPr="00EB6B88" w:rsidRDefault="00EB6B88" w:rsidP="00EB6B88">
            <w:pPr>
              <w:jc w:val="center"/>
              <w:rPr>
                <w:b/>
                <w:color w:val="000000"/>
                <w:sz w:val="20"/>
                <w:szCs w:val="20"/>
              </w:rPr>
            </w:pPr>
            <w:r w:rsidRPr="00EB6B88">
              <w:rPr>
                <w:b/>
                <w:color w:val="000000"/>
                <w:sz w:val="20"/>
                <w:szCs w:val="20"/>
              </w:rPr>
              <w:t>106,684</w:t>
            </w:r>
          </w:p>
        </w:tc>
      </w:tr>
      <w:tr w:rsidR="00EB6B88" w:rsidRPr="00EB6B88" w14:paraId="4DC9F3C5" w14:textId="77777777" w:rsidTr="00C51C85">
        <w:trPr>
          <w:trHeight w:val="60"/>
        </w:trPr>
        <w:tc>
          <w:tcPr>
            <w:tcW w:w="2644" w:type="pct"/>
            <w:shd w:val="clear" w:color="auto" w:fill="auto"/>
            <w:vAlign w:val="center"/>
            <w:hideMark/>
          </w:tcPr>
          <w:p w14:paraId="0F79EFC0" w14:textId="77777777" w:rsidR="00EB6B88" w:rsidRPr="00EB6B88" w:rsidRDefault="00EB6B88" w:rsidP="00EB6B88">
            <w:pPr>
              <w:rPr>
                <w:color w:val="000000"/>
                <w:sz w:val="20"/>
                <w:szCs w:val="20"/>
              </w:rPr>
            </w:pPr>
            <w:r w:rsidRPr="00EB6B88">
              <w:rPr>
                <w:color w:val="000000"/>
                <w:sz w:val="20"/>
                <w:szCs w:val="20"/>
              </w:rPr>
              <w:t>передача электрической энергии</w:t>
            </w:r>
          </w:p>
        </w:tc>
        <w:tc>
          <w:tcPr>
            <w:tcW w:w="1216" w:type="pct"/>
            <w:shd w:val="clear" w:color="auto" w:fill="auto"/>
            <w:noWrap/>
            <w:vAlign w:val="center"/>
          </w:tcPr>
          <w:p w14:paraId="53EF488E" w14:textId="77777777" w:rsidR="00EB6B88" w:rsidRPr="00EB6B88" w:rsidRDefault="00EB6B88" w:rsidP="00EB6B88">
            <w:pPr>
              <w:jc w:val="center"/>
              <w:rPr>
                <w:color w:val="000000"/>
                <w:sz w:val="20"/>
                <w:szCs w:val="20"/>
              </w:rPr>
            </w:pPr>
            <w:r w:rsidRPr="00EB6B88">
              <w:rPr>
                <w:color w:val="000000"/>
                <w:sz w:val="20"/>
                <w:szCs w:val="20"/>
              </w:rPr>
              <w:t>105,707</w:t>
            </w:r>
          </w:p>
        </w:tc>
        <w:tc>
          <w:tcPr>
            <w:tcW w:w="1140" w:type="pct"/>
            <w:shd w:val="clear" w:color="auto" w:fill="auto"/>
            <w:noWrap/>
            <w:vAlign w:val="center"/>
          </w:tcPr>
          <w:p w14:paraId="1DBF4515" w14:textId="77777777" w:rsidR="00EB6B88" w:rsidRPr="00EB6B88" w:rsidRDefault="00EB6B88" w:rsidP="00EB6B88">
            <w:pPr>
              <w:jc w:val="center"/>
              <w:rPr>
                <w:color w:val="000000"/>
                <w:sz w:val="20"/>
                <w:szCs w:val="20"/>
              </w:rPr>
            </w:pPr>
            <w:r w:rsidRPr="00EB6B88">
              <w:rPr>
                <w:color w:val="000000"/>
                <w:sz w:val="20"/>
                <w:szCs w:val="20"/>
              </w:rPr>
              <w:t>106,684</w:t>
            </w:r>
          </w:p>
        </w:tc>
      </w:tr>
      <w:tr w:rsidR="00EB6B88" w:rsidRPr="00EB6B88" w14:paraId="0F49D258" w14:textId="77777777" w:rsidTr="00C51C85">
        <w:trPr>
          <w:trHeight w:val="60"/>
        </w:trPr>
        <w:tc>
          <w:tcPr>
            <w:tcW w:w="2644" w:type="pct"/>
            <w:shd w:val="clear" w:color="auto" w:fill="auto"/>
            <w:vAlign w:val="center"/>
            <w:hideMark/>
          </w:tcPr>
          <w:p w14:paraId="5799AECC" w14:textId="77777777" w:rsidR="00EB6B88" w:rsidRPr="00EB6B88" w:rsidRDefault="00EB6B88" w:rsidP="00EB6B88">
            <w:pPr>
              <w:rPr>
                <w:b/>
                <w:color w:val="000000"/>
                <w:sz w:val="20"/>
                <w:szCs w:val="20"/>
              </w:rPr>
            </w:pPr>
            <w:r w:rsidRPr="00EB6B88">
              <w:rPr>
                <w:b/>
                <w:color w:val="000000"/>
                <w:sz w:val="20"/>
                <w:szCs w:val="20"/>
              </w:rPr>
              <w:t>Амортизация основных средств всего, в том числе:</w:t>
            </w:r>
          </w:p>
        </w:tc>
        <w:tc>
          <w:tcPr>
            <w:tcW w:w="1216" w:type="pct"/>
            <w:shd w:val="clear" w:color="auto" w:fill="auto"/>
            <w:noWrap/>
            <w:vAlign w:val="center"/>
          </w:tcPr>
          <w:p w14:paraId="3DD3A6F8" w14:textId="77777777" w:rsidR="00EB6B88" w:rsidRPr="00EB6B88" w:rsidRDefault="00EB6B88" w:rsidP="00EB6B88">
            <w:pPr>
              <w:jc w:val="center"/>
              <w:rPr>
                <w:b/>
                <w:color w:val="000000"/>
                <w:sz w:val="20"/>
                <w:szCs w:val="20"/>
              </w:rPr>
            </w:pPr>
            <w:r w:rsidRPr="00EB6B88">
              <w:rPr>
                <w:b/>
                <w:color w:val="000000"/>
                <w:sz w:val="20"/>
                <w:szCs w:val="20"/>
              </w:rPr>
              <w:t>194,462</w:t>
            </w:r>
          </w:p>
        </w:tc>
        <w:tc>
          <w:tcPr>
            <w:tcW w:w="1140" w:type="pct"/>
            <w:shd w:val="clear" w:color="auto" w:fill="auto"/>
            <w:noWrap/>
            <w:vAlign w:val="center"/>
          </w:tcPr>
          <w:p w14:paraId="7BB95048" w14:textId="77777777" w:rsidR="00EB6B88" w:rsidRPr="00EB6B88" w:rsidRDefault="00EB6B88" w:rsidP="00EB6B88">
            <w:pPr>
              <w:jc w:val="center"/>
              <w:rPr>
                <w:b/>
                <w:color w:val="000000"/>
                <w:sz w:val="20"/>
                <w:szCs w:val="20"/>
              </w:rPr>
            </w:pPr>
            <w:r w:rsidRPr="00EB6B88">
              <w:rPr>
                <w:b/>
                <w:color w:val="000000"/>
                <w:sz w:val="20"/>
                <w:szCs w:val="20"/>
              </w:rPr>
              <w:t>193,485</w:t>
            </w:r>
          </w:p>
        </w:tc>
      </w:tr>
      <w:tr w:rsidR="00EB6B88" w:rsidRPr="00EB6B88" w14:paraId="26C09367" w14:textId="77777777" w:rsidTr="00C51C85">
        <w:trPr>
          <w:trHeight w:val="60"/>
        </w:trPr>
        <w:tc>
          <w:tcPr>
            <w:tcW w:w="2644" w:type="pct"/>
            <w:shd w:val="clear" w:color="auto" w:fill="auto"/>
            <w:vAlign w:val="center"/>
            <w:hideMark/>
          </w:tcPr>
          <w:p w14:paraId="1E173AEF" w14:textId="77777777" w:rsidR="00EB6B88" w:rsidRPr="00EB6B88" w:rsidRDefault="00EB6B88" w:rsidP="00EB6B88">
            <w:pPr>
              <w:rPr>
                <w:color w:val="000000"/>
                <w:sz w:val="20"/>
                <w:szCs w:val="20"/>
              </w:rPr>
            </w:pPr>
            <w:r w:rsidRPr="00EB6B88">
              <w:rPr>
                <w:color w:val="000000"/>
                <w:sz w:val="20"/>
                <w:szCs w:val="20"/>
              </w:rPr>
              <w:t>передача электрической энергии</w:t>
            </w:r>
          </w:p>
        </w:tc>
        <w:tc>
          <w:tcPr>
            <w:tcW w:w="1216" w:type="pct"/>
            <w:shd w:val="clear" w:color="auto" w:fill="auto"/>
            <w:noWrap/>
            <w:vAlign w:val="center"/>
          </w:tcPr>
          <w:p w14:paraId="7C3CA8CE" w14:textId="77777777" w:rsidR="00EB6B88" w:rsidRPr="00EB6B88" w:rsidRDefault="00EB6B88" w:rsidP="00EB6B88">
            <w:pPr>
              <w:jc w:val="center"/>
              <w:rPr>
                <w:bCs/>
                <w:color w:val="000000"/>
                <w:sz w:val="20"/>
                <w:szCs w:val="20"/>
              </w:rPr>
            </w:pPr>
            <w:r w:rsidRPr="00EB6B88">
              <w:rPr>
                <w:bCs/>
                <w:color w:val="000000"/>
                <w:sz w:val="20"/>
                <w:szCs w:val="20"/>
              </w:rPr>
              <w:t>194,462</w:t>
            </w:r>
          </w:p>
        </w:tc>
        <w:tc>
          <w:tcPr>
            <w:tcW w:w="1140" w:type="pct"/>
            <w:shd w:val="clear" w:color="auto" w:fill="auto"/>
            <w:noWrap/>
            <w:vAlign w:val="center"/>
          </w:tcPr>
          <w:p w14:paraId="3E24D9B4" w14:textId="77777777" w:rsidR="00EB6B88" w:rsidRPr="00EB6B88" w:rsidRDefault="00EB6B88" w:rsidP="00EB6B88">
            <w:pPr>
              <w:jc w:val="center"/>
              <w:rPr>
                <w:bCs/>
                <w:color w:val="000000"/>
                <w:sz w:val="20"/>
                <w:szCs w:val="20"/>
                <w:lang w:val="en-US"/>
              </w:rPr>
            </w:pPr>
            <w:r w:rsidRPr="00EB6B88">
              <w:rPr>
                <w:bCs/>
                <w:color w:val="000000"/>
                <w:sz w:val="20"/>
                <w:szCs w:val="20"/>
              </w:rPr>
              <w:t>193,485</w:t>
            </w:r>
          </w:p>
        </w:tc>
      </w:tr>
    </w:tbl>
    <w:p w14:paraId="44E3950F" w14:textId="77777777" w:rsidR="00EB6B88" w:rsidRPr="00EB6B88" w:rsidRDefault="00EB6B88" w:rsidP="00EB6B88">
      <w:pPr>
        <w:spacing w:after="120" w:line="259" w:lineRule="auto"/>
        <w:jc w:val="both"/>
        <w:rPr>
          <w:rFonts w:eastAsia="Calibri"/>
          <w:sz w:val="28"/>
          <w:szCs w:val="28"/>
          <w:lang w:eastAsia="en-US"/>
        </w:rPr>
      </w:pPr>
      <w:r w:rsidRPr="00EB6B88">
        <w:rPr>
          <w:rFonts w:eastAsia="Calibr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w:t>
      </w:r>
      <w:proofErr w:type="spellStart"/>
      <w:r w:rsidRPr="00EB6B88">
        <w:rPr>
          <w:rFonts w:eastAsia="Calibri"/>
          <w:sz w:val="28"/>
          <w:szCs w:val="28"/>
          <w:lang w:eastAsia="en-US"/>
        </w:rPr>
        <w:t>ЕвразЭнергоТранс</w:t>
      </w:r>
      <w:proofErr w:type="spellEnd"/>
      <w:r w:rsidRPr="00EB6B88">
        <w:rPr>
          <w:rFonts w:eastAsia="Calibri"/>
          <w:sz w:val="28"/>
          <w:szCs w:val="28"/>
          <w:lang w:eastAsia="en-US"/>
        </w:rPr>
        <w:t>» на 2020 – 2024 гг., в части реализации инвестиционных проектов в 2023 году,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13"/>
      </w:tblGrid>
      <w:tr w:rsidR="00EB6B88" w:rsidRPr="00EB6B88" w14:paraId="41838349" w14:textId="77777777" w:rsidTr="00C51C85">
        <w:trPr>
          <w:trHeight w:val="60"/>
        </w:trPr>
        <w:tc>
          <w:tcPr>
            <w:tcW w:w="2572" w:type="pct"/>
            <w:vMerge w:val="restart"/>
            <w:shd w:val="clear" w:color="auto" w:fill="auto"/>
            <w:vAlign w:val="center"/>
            <w:hideMark/>
          </w:tcPr>
          <w:p w14:paraId="69DA3497" w14:textId="77777777" w:rsidR="00EB6B88" w:rsidRPr="00EB6B88" w:rsidRDefault="00EB6B88" w:rsidP="00EB6B88">
            <w:pPr>
              <w:jc w:val="center"/>
              <w:rPr>
                <w:color w:val="000000"/>
                <w:sz w:val="20"/>
                <w:szCs w:val="20"/>
              </w:rPr>
            </w:pPr>
            <w:r w:rsidRPr="00EB6B88">
              <w:rPr>
                <w:color w:val="000000"/>
                <w:sz w:val="20"/>
                <w:szCs w:val="20"/>
              </w:rPr>
              <w:t>Показатель</w:t>
            </w:r>
          </w:p>
        </w:tc>
        <w:tc>
          <w:tcPr>
            <w:tcW w:w="2428" w:type="pct"/>
            <w:shd w:val="clear" w:color="auto" w:fill="auto"/>
            <w:noWrap/>
            <w:vAlign w:val="center"/>
            <w:hideMark/>
          </w:tcPr>
          <w:p w14:paraId="73208461" w14:textId="77777777" w:rsidR="00EB6B88" w:rsidRPr="00EB6B88" w:rsidRDefault="00EB6B88" w:rsidP="00EB6B88">
            <w:pPr>
              <w:jc w:val="center"/>
              <w:rPr>
                <w:color w:val="000000"/>
                <w:sz w:val="20"/>
                <w:szCs w:val="20"/>
              </w:rPr>
            </w:pPr>
            <w:r w:rsidRPr="00EB6B88">
              <w:rPr>
                <w:color w:val="000000"/>
                <w:sz w:val="20"/>
                <w:szCs w:val="20"/>
              </w:rPr>
              <w:t>2023 год</w:t>
            </w:r>
          </w:p>
        </w:tc>
      </w:tr>
      <w:tr w:rsidR="00EB6B88" w:rsidRPr="00EB6B88" w14:paraId="7768D083" w14:textId="77777777" w:rsidTr="00C51C85">
        <w:trPr>
          <w:trHeight w:val="107"/>
        </w:trPr>
        <w:tc>
          <w:tcPr>
            <w:tcW w:w="2572" w:type="pct"/>
            <w:vMerge/>
            <w:vAlign w:val="center"/>
            <w:hideMark/>
          </w:tcPr>
          <w:p w14:paraId="6D505FB5" w14:textId="77777777" w:rsidR="00EB6B88" w:rsidRPr="00EB6B88" w:rsidRDefault="00EB6B88" w:rsidP="00EB6B88">
            <w:pPr>
              <w:rPr>
                <w:color w:val="000000"/>
                <w:sz w:val="20"/>
                <w:szCs w:val="20"/>
              </w:rPr>
            </w:pPr>
          </w:p>
        </w:tc>
        <w:tc>
          <w:tcPr>
            <w:tcW w:w="2428" w:type="pct"/>
            <w:shd w:val="clear" w:color="auto" w:fill="auto"/>
            <w:vAlign w:val="center"/>
          </w:tcPr>
          <w:p w14:paraId="3F749AF0" w14:textId="77777777" w:rsidR="00EB6B88" w:rsidRPr="00EB6B88" w:rsidRDefault="00EB6B88" w:rsidP="00EB6B88">
            <w:pPr>
              <w:jc w:val="center"/>
              <w:rPr>
                <w:color w:val="000000"/>
                <w:sz w:val="20"/>
                <w:szCs w:val="20"/>
              </w:rPr>
            </w:pPr>
            <w:r w:rsidRPr="00EB6B88">
              <w:rPr>
                <w:color w:val="000000"/>
                <w:sz w:val="20"/>
                <w:szCs w:val="20"/>
              </w:rPr>
              <w:t>Предложение экспертов по корректировке, млн. руб. без НДС</w:t>
            </w:r>
          </w:p>
        </w:tc>
      </w:tr>
      <w:tr w:rsidR="00EB6B88" w:rsidRPr="00EB6B88" w14:paraId="6809A6F9" w14:textId="77777777" w:rsidTr="00C51C85">
        <w:trPr>
          <w:trHeight w:val="60"/>
        </w:trPr>
        <w:tc>
          <w:tcPr>
            <w:tcW w:w="2572" w:type="pct"/>
            <w:shd w:val="clear" w:color="auto" w:fill="auto"/>
            <w:noWrap/>
            <w:vAlign w:val="center"/>
            <w:hideMark/>
          </w:tcPr>
          <w:p w14:paraId="0B141DF1" w14:textId="77777777" w:rsidR="00EB6B88" w:rsidRPr="00EB6B88" w:rsidRDefault="00EB6B88" w:rsidP="00EB6B88">
            <w:pPr>
              <w:rPr>
                <w:b/>
                <w:color w:val="000000"/>
                <w:sz w:val="20"/>
                <w:szCs w:val="20"/>
              </w:rPr>
            </w:pPr>
            <w:r w:rsidRPr="00EB6B88">
              <w:rPr>
                <w:b/>
                <w:color w:val="000000"/>
                <w:sz w:val="20"/>
                <w:szCs w:val="20"/>
              </w:rPr>
              <w:t>Собственные средства всего, в том числе:</w:t>
            </w:r>
          </w:p>
        </w:tc>
        <w:tc>
          <w:tcPr>
            <w:tcW w:w="2428" w:type="pct"/>
            <w:shd w:val="clear" w:color="000000" w:fill="FFFFFF"/>
            <w:noWrap/>
            <w:vAlign w:val="center"/>
          </w:tcPr>
          <w:p w14:paraId="1DCD4CD7" w14:textId="77777777" w:rsidR="00EB6B88" w:rsidRPr="00EB6B88" w:rsidRDefault="00EB6B88" w:rsidP="00EB6B88">
            <w:pPr>
              <w:jc w:val="center"/>
              <w:rPr>
                <w:b/>
                <w:color w:val="000000"/>
                <w:sz w:val="20"/>
                <w:szCs w:val="20"/>
              </w:rPr>
            </w:pPr>
            <w:r w:rsidRPr="00EB6B88">
              <w:rPr>
                <w:b/>
                <w:color w:val="000000"/>
                <w:sz w:val="20"/>
                <w:szCs w:val="20"/>
              </w:rPr>
              <w:t>300,169</w:t>
            </w:r>
          </w:p>
        </w:tc>
      </w:tr>
      <w:tr w:rsidR="00EB6B88" w:rsidRPr="00EB6B88" w14:paraId="71FF8E77" w14:textId="77777777" w:rsidTr="00C51C85">
        <w:trPr>
          <w:trHeight w:val="60"/>
        </w:trPr>
        <w:tc>
          <w:tcPr>
            <w:tcW w:w="2572" w:type="pct"/>
            <w:shd w:val="clear" w:color="auto" w:fill="auto"/>
            <w:vAlign w:val="center"/>
            <w:hideMark/>
          </w:tcPr>
          <w:p w14:paraId="55579A9D" w14:textId="77777777" w:rsidR="00EB6B88" w:rsidRPr="00EB6B88" w:rsidRDefault="00EB6B88" w:rsidP="00EB6B88">
            <w:pPr>
              <w:rPr>
                <w:b/>
                <w:color w:val="000000"/>
                <w:sz w:val="20"/>
                <w:szCs w:val="20"/>
              </w:rPr>
            </w:pPr>
            <w:r w:rsidRPr="00EB6B88">
              <w:rPr>
                <w:b/>
                <w:color w:val="000000"/>
                <w:sz w:val="20"/>
                <w:szCs w:val="20"/>
              </w:rPr>
              <w:t>Прибыль, направляемая на инвестиции, в том числе:</w:t>
            </w:r>
          </w:p>
        </w:tc>
        <w:tc>
          <w:tcPr>
            <w:tcW w:w="2428" w:type="pct"/>
            <w:shd w:val="clear" w:color="000000" w:fill="FFFFFF"/>
            <w:noWrap/>
            <w:vAlign w:val="center"/>
          </w:tcPr>
          <w:p w14:paraId="1CD3520D" w14:textId="77777777" w:rsidR="00EB6B88" w:rsidRPr="00EB6B88" w:rsidRDefault="00EB6B88" w:rsidP="00EB6B88">
            <w:pPr>
              <w:jc w:val="center"/>
              <w:rPr>
                <w:b/>
                <w:color w:val="000000"/>
                <w:sz w:val="20"/>
                <w:szCs w:val="20"/>
              </w:rPr>
            </w:pPr>
            <w:r w:rsidRPr="00EB6B88">
              <w:rPr>
                <w:b/>
                <w:color w:val="000000"/>
                <w:sz w:val="20"/>
                <w:szCs w:val="20"/>
              </w:rPr>
              <w:t>106,684</w:t>
            </w:r>
          </w:p>
        </w:tc>
      </w:tr>
      <w:tr w:rsidR="00EB6B88" w:rsidRPr="00EB6B88" w14:paraId="324F9655" w14:textId="77777777" w:rsidTr="00C51C85">
        <w:trPr>
          <w:trHeight w:val="60"/>
        </w:trPr>
        <w:tc>
          <w:tcPr>
            <w:tcW w:w="2572" w:type="pct"/>
            <w:shd w:val="clear" w:color="auto" w:fill="auto"/>
            <w:vAlign w:val="center"/>
            <w:hideMark/>
          </w:tcPr>
          <w:p w14:paraId="740971F3" w14:textId="77777777" w:rsidR="00EB6B88" w:rsidRPr="00EB6B88" w:rsidRDefault="00EB6B88" w:rsidP="00EB6B88">
            <w:pPr>
              <w:rPr>
                <w:color w:val="000000"/>
                <w:sz w:val="20"/>
                <w:szCs w:val="20"/>
              </w:rPr>
            </w:pPr>
            <w:r w:rsidRPr="00EB6B88">
              <w:rPr>
                <w:color w:val="000000"/>
                <w:sz w:val="20"/>
                <w:szCs w:val="20"/>
              </w:rPr>
              <w:t>передача электрической энергии</w:t>
            </w:r>
          </w:p>
        </w:tc>
        <w:tc>
          <w:tcPr>
            <w:tcW w:w="2428" w:type="pct"/>
            <w:shd w:val="clear" w:color="auto" w:fill="auto"/>
            <w:noWrap/>
            <w:vAlign w:val="center"/>
          </w:tcPr>
          <w:p w14:paraId="296567E5" w14:textId="77777777" w:rsidR="00EB6B88" w:rsidRPr="00EB6B88" w:rsidRDefault="00EB6B88" w:rsidP="00EB6B88">
            <w:pPr>
              <w:jc w:val="center"/>
              <w:rPr>
                <w:color w:val="000000"/>
                <w:sz w:val="20"/>
                <w:szCs w:val="20"/>
              </w:rPr>
            </w:pPr>
            <w:r w:rsidRPr="00EB6B88">
              <w:rPr>
                <w:color w:val="000000"/>
                <w:sz w:val="20"/>
                <w:szCs w:val="20"/>
              </w:rPr>
              <w:t>106,684</w:t>
            </w:r>
          </w:p>
        </w:tc>
      </w:tr>
      <w:tr w:rsidR="00EB6B88" w:rsidRPr="00EB6B88" w14:paraId="14BAAA92" w14:textId="77777777" w:rsidTr="00C51C85">
        <w:trPr>
          <w:trHeight w:val="60"/>
        </w:trPr>
        <w:tc>
          <w:tcPr>
            <w:tcW w:w="2572" w:type="pct"/>
            <w:shd w:val="clear" w:color="auto" w:fill="auto"/>
            <w:vAlign w:val="center"/>
            <w:hideMark/>
          </w:tcPr>
          <w:p w14:paraId="32470210" w14:textId="77777777" w:rsidR="00EB6B88" w:rsidRPr="00EB6B88" w:rsidRDefault="00EB6B88" w:rsidP="00EB6B88">
            <w:pPr>
              <w:rPr>
                <w:b/>
                <w:color w:val="000000"/>
                <w:sz w:val="20"/>
                <w:szCs w:val="20"/>
              </w:rPr>
            </w:pPr>
            <w:r w:rsidRPr="00EB6B88">
              <w:rPr>
                <w:b/>
                <w:color w:val="000000"/>
                <w:sz w:val="20"/>
                <w:szCs w:val="20"/>
              </w:rPr>
              <w:t>Амортизация основных средств всего, в том числе:</w:t>
            </w:r>
          </w:p>
        </w:tc>
        <w:tc>
          <w:tcPr>
            <w:tcW w:w="2428" w:type="pct"/>
            <w:shd w:val="clear" w:color="auto" w:fill="auto"/>
            <w:noWrap/>
            <w:vAlign w:val="center"/>
          </w:tcPr>
          <w:p w14:paraId="6926E8B7" w14:textId="77777777" w:rsidR="00EB6B88" w:rsidRPr="00EB6B88" w:rsidRDefault="00EB6B88" w:rsidP="00EB6B88">
            <w:pPr>
              <w:jc w:val="center"/>
              <w:rPr>
                <w:b/>
                <w:color w:val="000000"/>
                <w:sz w:val="20"/>
                <w:szCs w:val="20"/>
              </w:rPr>
            </w:pPr>
            <w:r w:rsidRPr="00EB6B88">
              <w:rPr>
                <w:b/>
                <w:color w:val="000000"/>
                <w:sz w:val="20"/>
                <w:szCs w:val="20"/>
              </w:rPr>
              <w:t>193,485</w:t>
            </w:r>
          </w:p>
        </w:tc>
      </w:tr>
      <w:tr w:rsidR="00EB6B88" w:rsidRPr="00EB6B88" w14:paraId="7DFA2FA4" w14:textId="77777777" w:rsidTr="00C51C85">
        <w:trPr>
          <w:trHeight w:val="60"/>
        </w:trPr>
        <w:tc>
          <w:tcPr>
            <w:tcW w:w="2572" w:type="pct"/>
            <w:shd w:val="clear" w:color="auto" w:fill="auto"/>
            <w:vAlign w:val="center"/>
            <w:hideMark/>
          </w:tcPr>
          <w:p w14:paraId="582E60B4" w14:textId="77777777" w:rsidR="00EB6B88" w:rsidRPr="00EB6B88" w:rsidRDefault="00EB6B88" w:rsidP="00EB6B88">
            <w:pPr>
              <w:rPr>
                <w:color w:val="000000"/>
                <w:sz w:val="20"/>
                <w:szCs w:val="20"/>
              </w:rPr>
            </w:pPr>
            <w:r w:rsidRPr="00EB6B88">
              <w:rPr>
                <w:color w:val="000000"/>
                <w:sz w:val="20"/>
                <w:szCs w:val="20"/>
              </w:rPr>
              <w:t>передача электрической энергии</w:t>
            </w:r>
          </w:p>
        </w:tc>
        <w:tc>
          <w:tcPr>
            <w:tcW w:w="2428" w:type="pct"/>
            <w:shd w:val="clear" w:color="auto" w:fill="auto"/>
            <w:noWrap/>
            <w:vAlign w:val="center"/>
          </w:tcPr>
          <w:p w14:paraId="0640C60A" w14:textId="77777777" w:rsidR="00EB6B88" w:rsidRPr="00EB6B88" w:rsidRDefault="00EB6B88" w:rsidP="00EB6B88">
            <w:pPr>
              <w:jc w:val="center"/>
              <w:rPr>
                <w:bCs/>
                <w:color w:val="000000"/>
                <w:sz w:val="20"/>
                <w:szCs w:val="20"/>
              </w:rPr>
            </w:pPr>
            <w:r w:rsidRPr="00EB6B88">
              <w:rPr>
                <w:bCs/>
                <w:color w:val="000000"/>
                <w:sz w:val="20"/>
                <w:szCs w:val="20"/>
              </w:rPr>
              <w:t>193,485</w:t>
            </w:r>
          </w:p>
        </w:tc>
      </w:tr>
    </w:tbl>
    <w:p w14:paraId="0202A7C2" w14:textId="77777777" w:rsidR="00EB6B88" w:rsidRPr="00EB6B88" w:rsidRDefault="00EB6B88" w:rsidP="00EB6B88">
      <w:pPr>
        <w:spacing w:line="259" w:lineRule="auto"/>
        <w:jc w:val="both"/>
        <w:rPr>
          <w:rFonts w:eastAsia="Calibri"/>
          <w:sz w:val="28"/>
          <w:szCs w:val="28"/>
          <w:lang w:eastAsia="en-US"/>
        </w:rPr>
      </w:pPr>
    </w:p>
    <w:p w14:paraId="2C365813" w14:textId="77777777" w:rsidR="00EB6B88" w:rsidRPr="00EB6B88" w:rsidRDefault="00EB6B88" w:rsidP="00EB6B88">
      <w:pPr>
        <w:spacing w:line="259" w:lineRule="auto"/>
        <w:jc w:val="both"/>
        <w:rPr>
          <w:rFonts w:eastAsia="Calibri"/>
          <w:sz w:val="28"/>
          <w:szCs w:val="28"/>
          <w:lang w:eastAsia="en-US"/>
        </w:rPr>
      </w:pPr>
    </w:p>
    <w:p w14:paraId="3BDD9E74" w14:textId="77777777" w:rsidR="00EB6B88" w:rsidRPr="00EB6B88" w:rsidRDefault="00EB6B88" w:rsidP="00EB6B88">
      <w:pPr>
        <w:spacing w:line="259" w:lineRule="auto"/>
        <w:jc w:val="both"/>
        <w:rPr>
          <w:rFonts w:eastAsia="Calibri"/>
          <w:sz w:val="28"/>
          <w:szCs w:val="28"/>
          <w:lang w:eastAsia="en-US"/>
        </w:rPr>
        <w:sectPr w:rsidR="00EB6B88" w:rsidRPr="00EB6B88" w:rsidSect="0079472B">
          <w:pgSz w:w="11906" w:h="16838"/>
          <w:pgMar w:top="851" w:right="851" w:bottom="851" w:left="1134" w:header="709" w:footer="709" w:gutter="0"/>
          <w:cols w:space="708"/>
          <w:docGrid w:linePitch="360"/>
        </w:sectPr>
      </w:pPr>
    </w:p>
    <w:p w14:paraId="4014A1E8" w14:textId="77777777" w:rsidR="00EB6B88" w:rsidRPr="00EB6B88" w:rsidRDefault="00EB6B88" w:rsidP="00EB6B88">
      <w:pPr>
        <w:spacing w:line="259" w:lineRule="auto"/>
        <w:jc w:val="right"/>
        <w:rPr>
          <w:rFonts w:eastAsia="Calibri"/>
          <w:sz w:val="28"/>
          <w:szCs w:val="28"/>
          <w:lang w:eastAsia="en-US"/>
        </w:rPr>
      </w:pPr>
      <w:r w:rsidRPr="00EB6B88">
        <w:rPr>
          <w:rFonts w:eastAsia="Calibri"/>
          <w:sz w:val="28"/>
          <w:szCs w:val="28"/>
          <w:lang w:eastAsia="en-US"/>
        </w:rPr>
        <w:lastRenderedPageBreak/>
        <w:t>Приложение к заключению</w:t>
      </w:r>
    </w:p>
    <w:p w14:paraId="1C4C8A69" w14:textId="0C3D93A2" w:rsidR="00F84916" w:rsidRPr="00EB6B88" w:rsidRDefault="00EB6B88" w:rsidP="00EB6B88">
      <w:pPr>
        <w:spacing w:line="259" w:lineRule="auto"/>
        <w:ind w:firstLine="426"/>
        <w:jc w:val="both"/>
        <w:rPr>
          <w:rFonts w:eastAsia="Calibri"/>
          <w:sz w:val="28"/>
          <w:szCs w:val="28"/>
          <w:lang w:eastAsia="en-US"/>
        </w:rPr>
      </w:pPr>
      <w:r w:rsidRPr="00EB6B88">
        <w:rPr>
          <w:rFonts w:eastAsia="Calibri"/>
          <w:noProof/>
          <w:sz w:val="28"/>
          <w:szCs w:val="28"/>
          <w:lang w:eastAsia="en-US"/>
        </w:rPr>
        <w:drawing>
          <wp:inline distT="0" distB="0" distL="0" distR="0" wp14:anchorId="349CA00F" wp14:editId="77B52D4C">
            <wp:extent cx="9642143" cy="6005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585" cy="6011699"/>
                    </a:xfrm>
                    <a:prstGeom prst="rect">
                      <a:avLst/>
                    </a:prstGeom>
                    <a:noFill/>
                    <a:ln>
                      <a:noFill/>
                    </a:ln>
                  </pic:spPr>
                </pic:pic>
              </a:graphicData>
            </a:graphic>
          </wp:inline>
        </w:drawing>
      </w:r>
    </w:p>
    <w:p w14:paraId="1FC98D94" w14:textId="10FEDC0D" w:rsidR="00F84916" w:rsidRDefault="00F84916" w:rsidP="00F84916">
      <w:pPr>
        <w:tabs>
          <w:tab w:val="left" w:pos="5580"/>
          <w:tab w:val="left" w:pos="9498"/>
        </w:tabs>
        <w:ind w:left="-2884" w:right="-569" w:firstLine="8696"/>
        <w:sectPr w:rsidR="00F84916" w:rsidSect="00EB6B88">
          <w:pgSz w:w="16838" w:h="11906" w:orient="landscape"/>
          <w:pgMar w:top="1134" w:right="709" w:bottom="851" w:left="284" w:header="709" w:footer="709" w:gutter="0"/>
          <w:cols w:space="708"/>
          <w:titlePg/>
          <w:docGrid w:linePitch="360"/>
        </w:sectPr>
      </w:pPr>
    </w:p>
    <w:p w14:paraId="4D96F7BA" w14:textId="2B070CCD" w:rsidR="00F84916" w:rsidRPr="00D00103" w:rsidRDefault="00F84916" w:rsidP="00F84916">
      <w:pPr>
        <w:tabs>
          <w:tab w:val="left" w:pos="5580"/>
          <w:tab w:val="left" w:pos="9498"/>
        </w:tabs>
        <w:ind w:left="-2884" w:right="-569" w:firstLine="8696"/>
      </w:pPr>
      <w:r w:rsidRPr="00D00103">
        <w:lastRenderedPageBreak/>
        <w:t xml:space="preserve">Приложение </w:t>
      </w:r>
      <w:r>
        <w:t xml:space="preserve">№ 7 </w:t>
      </w:r>
      <w:r w:rsidRPr="00D00103">
        <w:t xml:space="preserve">к протоколу № </w:t>
      </w:r>
      <w:r>
        <w:t>73</w:t>
      </w:r>
    </w:p>
    <w:p w14:paraId="33AA795B" w14:textId="77777777" w:rsidR="00F84916" w:rsidRPr="00D00103" w:rsidRDefault="00F84916" w:rsidP="00F84916">
      <w:pPr>
        <w:tabs>
          <w:tab w:val="left" w:pos="5580"/>
          <w:tab w:val="left" w:pos="9498"/>
        </w:tabs>
        <w:ind w:left="-2884" w:right="-569" w:firstLine="8696"/>
      </w:pPr>
      <w:r w:rsidRPr="00D00103">
        <w:t>заседания правления Региональной</w:t>
      </w:r>
    </w:p>
    <w:p w14:paraId="2DFE74BF" w14:textId="77777777" w:rsidR="00F84916" w:rsidRPr="00D00103" w:rsidRDefault="00F84916" w:rsidP="00F84916">
      <w:pPr>
        <w:tabs>
          <w:tab w:val="left" w:pos="5580"/>
          <w:tab w:val="left" w:pos="9498"/>
        </w:tabs>
        <w:ind w:left="-2884" w:right="-569" w:firstLine="8696"/>
      </w:pPr>
      <w:r w:rsidRPr="00D00103">
        <w:t>энергетической комиссии</w:t>
      </w:r>
    </w:p>
    <w:p w14:paraId="15D19151" w14:textId="1BA4B765" w:rsidR="00F84916" w:rsidRDefault="00F84916" w:rsidP="00F84916">
      <w:pPr>
        <w:tabs>
          <w:tab w:val="left" w:pos="5580"/>
          <w:tab w:val="left" w:pos="9498"/>
        </w:tabs>
        <w:ind w:left="-2884" w:right="-569" w:firstLine="8696"/>
      </w:pPr>
      <w:r w:rsidRPr="00D00103">
        <w:t xml:space="preserve">Кузбасса от </w:t>
      </w:r>
      <w:r>
        <w:t>31.10</w:t>
      </w:r>
      <w:r w:rsidRPr="00D00103">
        <w:t>.2022</w:t>
      </w:r>
    </w:p>
    <w:p w14:paraId="191C7164" w14:textId="77777777" w:rsidR="00EB6B88" w:rsidRDefault="00EB6B88" w:rsidP="00F84916">
      <w:pPr>
        <w:tabs>
          <w:tab w:val="left" w:pos="5580"/>
          <w:tab w:val="left" w:pos="9498"/>
        </w:tabs>
        <w:ind w:left="-2884" w:right="-569" w:firstLine="8696"/>
      </w:pPr>
    </w:p>
    <w:p w14:paraId="00C4134C" w14:textId="77777777" w:rsidR="00EB6B88" w:rsidRPr="00EB6B88" w:rsidRDefault="00EB6B88" w:rsidP="00EB6B88">
      <w:pPr>
        <w:spacing w:after="160" w:line="259" w:lineRule="auto"/>
        <w:jc w:val="center"/>
        <w:rPr>
          <w:rFonts w:eastAsia="Calibri"/>
          <w:b/>
          <w:sz w:val="28"/>
          <w:szCs w:val="28"/>
          <w:lang w:eastAsia="en-US"/>
        </w:rPr>
      </w:pPr>
      <w:r w:rsidRPr="00EB6B88">
        <w:rPr>
          <w:rFonts w:eastAsia="Calibri"/>
          <w:b/>
          <w:sz w:val="28"/>
          <w:szCs w:val="28"/>
          <w:lang w:eastAsia="en-US"/>
        </w:rPr>
        <w:t xml:space="preserve">Заключение Региональной энергетической комиссии Кузбасса к проекту изменения инвестиционной программы ОАО «РЖД» (Западно-Сибирской дирекции по энергообеспечению - структурного подразделения </w:t>
      </w:r>
      <w:proofErr w:type="spellStart"/>
      <w:r w:rsidRPr="00EB6B88">
        <w:rPr>
          <w:rFonts w:eastAsia="Calibri"/>
          <w:b/>
          <w:sz w:val="28"/>
          <w:szCs w:val="28"/>
          <w:lang w:eastAsia="en-US"/>
        </w:rPr>
        <w:t>Трансэнерго</w:t>
      </w:r>
      <w:proofErr w:type="spellEnd"/>
      <w:r w:rsidRPr="00EB6B88">
        <w:rPr>
          <w:rFonts w:eastAsia="Calibri"/>
          <w:b/>
          <w:sz w:val="28"/>
          <w:szCs w:val="28"/>
          <w:lang w:eastAsia="en-US"/>
        </w:rPr>
        <w:t xml:space="preserve"> - филиал ОАО «РЖД») на 2020 – 2024 гг. в части реализации инвестиционных проектов в 2023 году</w:t>
      </w:r>
    </w:p>
    <w:p w14:paraId="7D24F397" w14:textId="77777777" w:rsidR="00EB6B88" w:rsidRPr="00EB6B88" w:rsidRDefault="00EB6B88" w:rsidP="00EB6B88">
      <w:pPr>
        <w:spacing w:line="259" w:lineRule="auto"/>
        <w:jc w:val="both"/>
        <w:rPr>
          <w:rFonts w:eastAsia="Calibri"/>
          <w:sz w:val="28"/>
          <w:szCs w:val="28"/>
          <w:lang w:eastAsia="en-US"/>
        </w:rPr>
      </w:pPr>
      <w:r w:rsidRPr="00EB6B88">
        <w:rPr>
          <w:rFonts w:eastAsia="Calibri"/>
          <w:sz w:val="28"/>
          <w:szCs w:val="28"/>
          <w:lang w:eastAsia="en-US"/>
        </w:rPr>
        <w:tab/>
        <w:t xml:space="preserve">В соответствии с </w:t>
      </w:r>
      <w:proofErr w:type="spellStart"/>
      <w:r w:rsidRPr="00EB6B88">
        <w:rPr>
          <w:rFonts w:eastAsia="Calibri"/>
          <w:sz w:val="28"/>
          <w:szCs w:val="28"/>
          <w:lang w:eastAsia="en-US"/>
        </w:rPr>
        <w:t>пп</w:t>
      </w:r>
      <w:proofErr w:type="spellEnd"/>
      <w:r w:rsidRPr="00EB6B88">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EB6B88">
        <w:rPr>
          <w:rFonts w:eastAsia="Calibri"/>
          <w:b/>
          <w:sz w:val="28"/>
          <w:szCs w:val="28"/>
          <w:u w:val="single"/>
          <w:lang w:eastAsia="en-US"/>
        </w:rPr>
        <w:t>в части оценки предложений</w:t>
      </w:r>
      <w:r w:rsidRPr="00EB6B88">
        <w:rPr>
          <w:rFonts w:eastAsia="Calibri"/>
          <w:sz w:val="28"/>
          <w:szCs w:val="28"/>
          <w:lang w:eastAsia="en-US"/>
        </w:rPr>
        <w:t xml:space="preserve"> субъектов электроэнергетики </w:t>
      </w:r>
      <w:r w:rsidRPr="00EB6B88">
        <w:rPr>
          <w:rFonts w:eastAsia="Calibri"/>
          <w:b/>
          <w:sz w:val="28"/>
          <w:szCs w:val="28"/>
          <w:u w:val="single"/>
          <w:lang w:eastAsia="en-US"/>
        </w:rPr>
        <w:t>по включению</w:t>
      </w:r>
      <w:r w:rsidRPr="00EB6B88">
        <w:rPr>
          <w:rFonts w:eastAsia="Calibri"/>
          <w:sz w:val="28"/>
          <w:szCs w:val="28"/>
          <w:lang w:eastAsia="en-US"/>
        </w:rPr>
        <w:t xml:space="preserve"> инвестиционных ресурсов, необходимых для реализации инвестиционной программы, </w:t>
      </w:r>
      <w:r w:rsidRPr="00EB6B88">
        <w:rPr>
          <w:rFonts w:eastAsia="Calibri"/>
          <w:b/>
          <w:sz w:val="28"/>
          <w:szCs w:val="28"/>
          <w:u w:val="single"/>
          <w:lang w:eastAsia="en-US"/>
        </w:rPr>
        <w:t>в цены (тарифы)</w:t>
      </w:r>
      <w:r w:rsidRPr="00EB6B88">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EB6B88">
        <w:rPr>
          <w:rFonts w:eastAsia="Calibri"/>
          <w:b/>
          <w:sz w:val="28"/>
          <w:szCs w:val="28"/>
          <w:u w:val="single"/>
          <w:lang w:eastAsia="en-US"/>
        </w:rPr>
        <w:t>оценки соответствия</w:t>
      </w:r>
      <w:r w:rsidRPr="00EB6B88">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EB6B88">
        <w:rPr>
          <w:rFonts w:eastAsia="Calibri"/>
          <w:b/>
          <w:sz w:val="28"/>
          <w:szCs w:val="28"/>
          <w:u w:val="single"/>
          <w:lang w:eastAsia="en-US"/>
        </w:rPr>
        <w:t>целевым значениям показателей надежности и качества услуг</w:t>
      </w:r>
      <w:r w:rsidRPr="00EB6B88">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0DA1F5C6" w14:textId="77777777" w:rsidR="00EB6B88" w:rsidRPr="00EB6B88" w:rsidRDefault="00EB6B88" w:rsidP="00EB6B88">
      <w:pPr>
        <w:spacing w:line="259" w:lineRule="auto"/>
        <w:ind w:firstLine="851"/>
        <w:jc w:val="both"/>
        <w:rPr>
          <w:rFonts w:eastAsia="Calibri"/>
          <w:sz w:val="28"/>
          <w:szCs w:val="28"/>
          <w:lang w:eastAsia="en-US"/>
        </w:rPr>
      </w:pPr>
      <w:r w:rsidRPr="00EB6B88">
        <w:rPr>
          <w:rFonts w:eastAsia="Calibri"/>
          <w:sz w:val="28"/>
          <w:szCs w:val="28"/>
          <w:lang w:eastAsia="en-US"/>
        </w:rPr>
        <w:t xml:space="preserve">АО «РЖД» в лице Западно-Сибирской дирекции по энергообеспечению - структурного подразделения </w:t>
      </w:r>
      <w:proofErr w:type="spellStart"/>
      <w:r w:rsidRPr="00EB6B88">
        <w:rPr>
          <w:rFonts w:eastAsia="Calibri"/>
          <w:sz w:val="28"/>
          <w:szCs w:val="28"/>
          <w:lang w:eastAsia="en-US"/>
        </w:rPr>
        <w:t>Трансэнерго</w:t>
      </w:r>
      <w:proofErr w:type="spellEnd"/>
      <w:r w:rsidRPr="00EB6B88">
        <w:rPr>
          <w:rFonts w:eastAsia="Calibri"/>
          <w:sz w:val="28"/>
          <w:szCs w:val="28"/>
          <w:lang w:eastAsia="en-US"/>
        </w:rPr>
        <w:t xml:space="preserve"> - филиала ОАО «РЖД» в 2022 году не направляло в РЭК Кузбасса заявление на внесение изменений в утвержденную инвестиционную программу на период 2020 - 2024 гг.</w:t>
      </w:r>
    </w:p>
    <w:p w14:paraId="195E6CFF" w14:textId="77777777" w:rsidR="00EB6B88" w:rsidRPr="00EB6B88" w:rsidRDefault="00EB6B88" w:rsidP="00EB6B88">
      <w:pPr>
        <w:spacing w:line="259" w:lineRule="auto"/>
        <w:ind w:firstLine="851"/>
        <w:jc w:val="both"/>
        <w:rPr>
          <w:rFonts w:eastAsia="Calibri"/>
          <w:sz w:val="28"/>
          <w:szCs w:val="28"/>
          <w:lang w:eastAsia="en-US"/>
        </w:rPr>
      </w:pPr>
      <w:r w:rsidRPr="00EB6B88">
        <w:rPr>
          <w:rFonts w:eastAsia="Calibri"/>
          <w:sz w:val="28"/>
          <w:szCs w:val="28"/>
          <w:lang w:eastAsia="en-US"/>
        </w:rPr>
        <w:t xml:space="preserve">Принимая во внимание, что в соответствии с п. 37 Основ ценообразования в области регулируемых цен (тарифов) в электроэнергетике, утвержденных постановлением Правительства РФ от 29.12.2011 № 1178, инвестиционные программы подлежат ежегодной корректировке, эксперты, проанализировав расчет амортизационных отчислений компании на 2023 год, предлагают скорректировать источники финансирования утвержденной инвестиционной программы АО «РЖД» (Западно-Сибирской дирекции по энергообеспечению - структурного подразделения </w:t>
      </w:r>
      <w:proofErr w:type="spellStart"/>
      <w:r w:rsidRPr="00EB6B88">
        <w:rPr>
          <w:rFonts w:eastAsia="Calibri"/>
          <w:sz w:val="28"/>
          <w:szCs w:val="28"/>
          <w:lang w:eastAsia="en-US"/>
        </w:rPr>
        <w:t>Трансэнерго</w:t>
      </w:r>
      <w:proofErr w:type="spellEnd"/>
      <w:r w:rsidRPr="00EB6B88">
        <w:rPr>
          <w:rFonts w:eastAsia="Calibri"/>
          <w:sz w:val="28"/>
          <w:szCs w:val="28"/>
          <w:lang w:eastAsia="en-US"/>
        </w:rPr>
        <w:t xml:space="preserve"> - филиала ОАО «РЖД») на 2020 – 2024 гг., в части финансирования в 2023 году:</w:t>
      </w:r>
    </w:p>
    <w:p w14:paraId="568831BA" w14:textId="77777777" w:rsidR="00EB6B88" w:rsidRPr="00EB6B88" w:rsidRDefault="00EB6B88" w:rsidP="00EB6B88">
      <w:pPr>
        <w:spacing w:line="259" w:lineRule="auto"/>
        <w:ind w:firstLine="851"/>
        <w:contextualSpacing/>
        <w:jc w:val="right"/>
        <w:rPr>
          <w:rFonts w:eastAsia="Calibri"/>
          <w:sz w:val="28"/>
          <w:szCs w:val="28"/>
          <w:lang w:eastAsia="en-US"/>
        </w:rPr>
      </w:pPr>
      <w:r w:rsidRPr="00EB6B88">
        <w:rPr>
          <w:rFonts w:eastAsia="Calibri"/>
          <w:sz w:val="28"/>
          <w:szCs w:val="28"/>
          <w:lang w:eastAsia="en-US"/>
        </w:rPr>
        <w:t>Таблица 1</w:t>
      </w:r>
    </w:p>
    <w:p w14:paraId="41E88429" w14:textId="77777777" w:rsidR="00EB6B88" w:rsidRPr="00EB6B88" w:rsidRDefault="00EB6B88" w:rsidP="00EB6B88">
      <w:pPr>
        <w:spacing w:after="120"/>
        <w:jc w:val="center"/>
        <w:rPr>
          <w:bCs/>
          <w:sz w:val="28"/>
          <w:szCs w:val="28"/>
        </w:rPr>
      </w:pPr>
      <w:r w:rsidRPr="00EB6B88">
        <w:rPr>
          <w:bCs/>
          <w:sz w:val="28"/>
          <w:szCs w:val="28"/>
        </w:rPr>
        <w:t>Источники финансирования утвержденной РЭК Кузбасса инвестиционной программы на 2023 год</w:t>
      </w:r>
    </w:p>
    <w:tbl>
      <w:tblPr>
        <w:tblW w:w="5000" w:type="pct"/>
        <w:tblLook w:val="04A0" w:firstRow="1" w:lastRow="0" w:firstColumn="1" w:lastColumn="0" w:noHBand="0" w:noVBand="1"/>
      </w:tblPr>
      <w:tblGrid>
        <w:gridCol w:w="6510"/>
        <w:gridCol w:w="1559"/>
        <w:gridCol w:w="1837"/>
      </w:tblGrid>
      <w:tr w:rsidR="00EB6B88" w:rsidRPr="00EB6B88" w14:paraId="10050C5B" w14:textId="77777777" w:rsidTr="00C51C85">
        <w:trPr>
          <w:trHeight w:val="60"/>
          <w:tblHeader/>
        </w:trPr>
        <w:tc>
          <w:tcPr>
            <w:tcW w:w="3286"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1022FFB3" w14:textId="77777777" w:rsidR="00EB6B88" w:rsidRPr="00EB6B88" w:rsidRDefault="00EB6B88" w:rsidP="00EB6B88">
            <w:pPr>
              <w:jc w:val="center"/>
              <w:rPr>
                <w:sz w:val="20"/>
                <w:szCs w:val="20"/>
              </w:rPr>
            </w:pPr>
            <w:r w:rsidRPr="00EB6B88">
              <w:rPr>
                <w:sz w:val="20"/>
                <w:szCs w:val="20"/>
              </w:rPr>
              <w:lastRenderedPageBreak/>
              <w:t>Наименование источников финансирования</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B83199" w14:textId="77777777" w:rsidR="00EB6B88" w:rsidRPr="00EB6B88" w:rsidRDefault="00EB6B88" w:rsidP="00EB6B88">
            <w:pPr>
              <w:jc w:val="center"/>
              <w:rPr>
                <w:sz w:val="20"/>
                <w:szCs w:val="20"/>
              </w:rPr>
            </w:pPr>
            <w:r w:rsidRPr="00EB6B88">
              <w:rPr>
                <w:sz w:val="20"/>
                <w:szCs w:val="20"/>
              </w:rPr>
              <w:t>Утвержденный план, млн. руб.</w:t>
            </w:r>
          </w:p>
        </w:tc>
        <w:tc>
          <w:tcPr>
            <w:tcW w:w="9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37D92" w14:textId="77777777" w:rsidR="00EB6B88" w:rsidRPr="00EB6B88" w:rsidRDefault="00EB6B88" w:rsidP="00EB6B88">
            <w:pPr>
              <w:jc w:val="center"/>
              <w:rPr>
                <w:sz w:val="20"/>
                <w:szCs w:val="20"/>
              </w:rPr>
            </w:pPr>
            <w:r w:rsidRPr="00EB6B88">
              <w:rPr>
                <w:sz w:val="20"/>
                <w:szCs w:val="20"/>
              </w:rPr>
              <w:t>Предложение экспертов, млн. руб.</w:t>
            </w:r>
          </w:p>
        </w:tc>
      </w:tr>
      <w:tr w:rsidR="00EB6B88" w:rsidRPr="00EB6B88" w14:paraId="294DF687" w14:textId="77777777" w:rsidTr="00C51C85">
        <w:trPr>
          <w:trHeight w:val="43"/>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B7A905" w14:textId="77777777" w:rsidR="00EB6B88" w:rsidRPr="00EB6B88" w:rsidRDefault="00EB6B88" w:rsidP="00EB6B88">
            <w:pPr>
              <w:rPr>
                <w:b/>
                <w:bCs/>
                <w:sz w:val="20"/>
                <w:szCs w:val="20"/>
              </w:rPr>
            </w:pPr>
            <w:r w:rsidRPr="00EB6B88">
              <w:rPr>
                <w:b/>
                <w:bCs/>
                <w:sz w:val="20"/>
                <w:szCs w:val="20"/>
              </w:rPr>
              <w:t>Источники финансирования инвестиционной программы всего, в т.ч.:</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BF3DE" w14:textId="77777777" w:rsidR="00EB6B88" w:rsidRPr="00EB6B88" w:rsidRDefault="00EB6B88" w:rsidP="00EB6B88">
            <w:pPr>
              <w:jc w:val="center"/>
              <w:rPr>
                <w:b/>
                <w:bCs/>
                <w:iCs/>
                <w:color w:val="000000"/>
                <w:sz w:val="20"/>
                <w:szCs w:val="20"/>
              </w:rPr>
            </w:pPr>
            <w:r w:rsidRPr="00EB6B88">
              <w:rPr>
                <w:b/>
                <w:bCs/>
                <w:iCs/>
                <w:color w:val="000000"/>
                <w:sz w:val="20"/>
                <w:szCs w:val="20"/>
              </w:rPr>
              <w:t>172,430</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275754" w14:textId="77777777" w:rsidR="00EB6B88" w:rsidRPr="00EB6B88" w:rsidRDefault="00EB6B88" w:rsidP="00EB6B88">
            <w:pPr>
              <w:jc w:val="center"/>
              <w:rPr>
                <w:b/>
                <w:bCs/>
                <w:iCs/>
                <w:color w:val="000000"/>
                <w:sz w:val="20"/>
                <w:szCs w:val="20"/>
              </w:rPr>
            </w:pPr>
            <w:r w:rsidRPr="00EB6B88">
              <w:rPr>
                <w:b/>
                <w:bCs/>
                <w:iCs/>
                <w:color w:val="000000"/>
                <w:sz w:val="20"/>
                <w:szCs w:val="20"/>
              </w:rPr>
              <w:t>172,430</w:t>
            </w:r>
          </w:p>
        </w:tc>
      </w:tr>
      <w:tr w:rsidR="00EB6B88" w:rsidRPr="00EB6B88" w14:paraId="2DD35069" w14:textId="77777777" w:rsidTr="00C51C85">
        <w:trPr>
          <w:trHeight w:val="60"/>
        </w:trPr>
        <w:tc>
          <w:tcPr>
            <w:tcW w:w="328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2EF757AF" w14:textId="77777777" w:rsidR="00EB6B88" w:rsidRPr="00EB6B88" w:rsidRDefault="00EB6B88" w:rsidP="00EB6B88">
            <w:pPr>
              <w:jc w:val="center"/>
              <w:rPr>
                <w:b/>
                <w:i/>
                <w:sz w:val="20"/>
                <w:szCs w:val="20"/>
              </w:rPr>
            </w:pPr>
            <w:r w:rsidRPr="00EB6B88">
              <w:rPr>
                <w:b/>
                <w:i/>
                <w:sz w:val="20"/>
                <w:szCs w:val="20"/>
              </w:rPr>
              <w:t>Собственные средства (без НДС) всего, в том числе:</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EBA8B8" w14:textId="77777777" w:rsidR="00EB6B88" w:rsidRPr="00EB6B88" w:rsidRDefault="00EB6B88" w:rsidP="00EB6B88">
            <w:pPr>
              <w:jc w:val="center"/>
              <w:rPr>
                <w:b/>
                <w:i/>
                <w:color w:val="000000"/>
                <w:sz w:val="20"/>
                <w:szCs w:val="20"/>
              </w:rPr>
            </w:pPr>
            <w:r w:rsidRPr="00EB6B88">
              <w:rPr>
                <w:b/>
                <w:i/>
                <w:color w:val="000000"/>
                <w:sz w:val="20"/>
                <w:szCs w:val="20"/>
              </w:rPr>
              <w:t>172,430</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B47403" w14:textId="77777777" w:rsidR="00EB6B88" w:rsidRPr="00EB6B88" w:rsidRDefault="00EB6B88" w:rsidP="00EB6B88">
            <w:pPr>
              <w:jc w:val="center"/>
              <w:rPr>
                <w:b/>
                <w:i/>
                <w:color w:val="000000"/>
                <w:sz w:val="20"/>
                <w:szCs w:val="20"/>
              </w:rPr>
            </w:pPr>
            <w:r w:rsidRPr="00EB6B88">
              <w:rPr>
                <w:b/>
                <w:i/>
                <w:color w:val="000000"/>
                <w:sz w:val="20"/>
                <w:szCs w:val="20"/>
              </w:rPr>
              <w:t>172,430</w:t>
            </w:r>
          </w:p>
        </w:tc>
      </w:tr>
      <w:tr w:rsidR="00EB6B88" w:rsidRPr="00EB6B88" w14:paraId="447624DC" w14:textId="77777777" w:rsidTr="00C51C85">
        <w:trPr>
          <w:trHeight w:val="60"/>
        </w:trPr>
        <w:tc>
          <w:tcPr>
            <w:tcW w:w="328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1EC0A443" w14:textId="77777777" w:rsidR="00EB6B88" w:rsidRPr="00EB6B88" w:rsidRDefault="00EB6B88" w:rsidP="00EB6B88">
            <w:pPr>
              <w:rPr>
                <w:sz w:val="20"/>
                <w:szCs w:val="20"/>
              </w:rPr>
            </w:pPr>
            <w:r w:rsidRPr="00EB6B88">
              <w:rPr>
                <w:sz w:val="20"/>
                <w:szCs w:val="20"/>
              </w:rPr>
              <w:t>Прибыль, направляемая на инвестиции</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6A6931" w14:textId="77777777" w:rsidR="00EB6B88" w:rsidRPr="00EB6B88" w:rsidRDefault="00EB6B88" w:rsidP="00EB6B88">
            <w:pPr>
              <w:jc w:val="center"/>
              <w:rPr>
                <w:sz w:val="20"/>
                <w:szCs w:val="20"/>
              </w:rPr>
            </w:pPr>
            <w:r w:rsidRPr="00EB6B88">
              <w:rPr>
                <w:sz w:val="20"/>
                <w:szCs w:val="20"/>
              </w:rPr>
              <w:t>26,810</w:t>
            </w:r>
          </w:p>
        </w:tc>
        <w:tc>
          <w:tcPr>
            <w:tcW w:w="927" w:type="pct"/>
            <w:tcBorders>
              <w:top w:val="nil"/>
              <w:left w:val="single" w:sz="4" w:space="0" w:color="auto"/>
              <w:bottom w:val="single" w:sz="8" w:space="0" w:color="auto"/>
              <w:right w:val="single" w:sz="8" w:space="0" w:color="auto"/>
            </w:tcBorders>
            <w:tcMar>
              <w:left w:w="28" w:type="dxa"/>
              <w:right w:w="28" w:type="dxa"/>
            </w:tcMar>
            <w:vAlign w:val="center"/>
          </w:tcPr>
          <w:p w14:paraId="10526840" w14:textId="77777777" w:rsidR="00EB6B88" w:rsidRPr="00EB6B88" w:rsidRDefault="00EB6B88" w:rsidP="00EB6B88">
            <w:pPr>
              <w:jc w:val="center"/>
              <w:rPr>
                <w:sz w:val="20"/>
                <w:szCs w:val="20"/>
              </w:rPr>
            </w:pPr>
            <w:r w:rsidRPr="00EB6B88">
              <w:rPr>
                <w:sz w:val="20"/>
                <w:szCs w:val="20"/>
              </w:rPr>
              <w:t>13,500</w:t>
            </w:r>
          </w:p>
        </w:tc>
      </w:tr>
      <w:tr w:rsidR="00EB6B88" w:rsidRPr="00EB6B88" w14:paraId="6E8E05D8" w14:textId="77777777" w:rsidTr="00C51C85">
        <w:trPr>
          <w:trHeight w:val="43"/>
        </w:trPr>
        <w:tc>
          <w:tcPr>
            <w:tcW w:w="3286"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0370DBF3" w14:textId="77777777" w:rsidR="00EB6B88" w:rsidRPr="00EB6B88" w:rsidRDefault="00EB6B88" w:rsidP="00EB6B88">
            <w:pPr>
              <w:rPr>
                <w:sz w:val="20"/>
                <w:szCs w:val="20"/>
              </w:rPr>
            </w:pPr>
            <w:r w:rsidRPr="00EB6B88">
              <w:rPr>
                <w:sz w:val="20"/>
                <w:szCs w:val="20"/>
              </w:rPr>
              <w:t>Амортизация основных средств</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B2AC75" w14:textId="77777777" w:rsidR="00EB6B88" w:rsidRPr="00EB6B88" w:rsidRDefault="00EB6B88" w:rsidP="00EB6B88">
            <w:pPr>
              <w:jc w:val="center"/>
              <w:rPr>
                <w:sz w:val="20"/>
                <w:szCs w:val="20"/>
              </w:rPr>
            </w:pPr>
            <w:r w:rsidRPr="00EB6B88">
              <w:rPr>
                <w:sz w:val="20"/>
                <w:szCs w:val="20"/>
              </w:rPr>
              <w:t>49,446</w:t>
            </w:r>
          </w:p>
        </w:tc>
        <w:tc>
          <w:tcPr>
            <w:tcW w:w="927" w:type="pct"/>
            <w:tcBorders>
              <w:top w:val="nil"/>
              <w:left w:val="single" w:sz="4" w:space="0" w:color="auto"/>
              <w:bottom w:val="single" w:sz="4" w:space="0" w:color="auto"/>
              <w:right w:val="single" w:sz="8" w:space="0" w:color="auto"/>
            </w:tcBorders>
            <w:tcMar>
              <w:left w:w="28" w:type="dxa"/>
              <w:right w:w="28" w:type="dxa"/>
            </w:tcMar>
            <w:vAlign w:val="center"/>
          </w:tcPr>
          <w:p w14:paraId="308EBA4E" w14:textId="77777777" w:rsidR="00EB6B88" w:rsidRPr="00EB6B88" w:rsidRDefault="00EB6B88" w:rsidP="00EB6B88">
            <w:pPr>
              <w:jc w:val="center"/>
              <w:rPr>
                <w:sz w:val="20"/>
                <w:szCs w:val="20"/>
              </w:rPr>
            </w:pPr>
            <w:r w:rsidRPr="00EB6B88">
              <w:rPr>
                <w:sz w:val="20"/>
                <w:szCs w:val="20"/>
              </w:rPr>
              <w:t>25,336</w:t>
            </w:r>
          </w:p>
        </w:tc>
      </w:tr>
      <w:tr w:rsidR="00EB6B88" w:rsidRPr="00EB6B88" w14:paraId="2C94B67A" w14:textId="77777777" w:rsidTr="00C51C85">
        <w:trPr>
          <w:trHeight w:val="43"/>
        </w:trPr>
        <w:tc>
          <w:tcPr>
            <w:tcW w:w="3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3228F" w14:textId="77777777" w:rsidR="00EB6B88" w:rsidRPr="00EB6B88" w:rsidRDefault="00EB6B88" w:rsidP="00EB6B88">
            <w:pPr>
              <w:rPr>
                <w:sz w:val="20"/>
                <w:szCs w:val="20"/>
              </w:rPr>
            </w:pPr>
            <w:r w:rsidRPr="00EB6B88">
              <w:rPr>
                <w:sz w:val="20"/>
                <w:szCs w:val="20"/>
              </w:rPr>
              <w:t>Прочие собственные средства</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D1A1CB" w14:textId="77777777" w:rsidR="00EB6B88" w:rsidRPr="00EB6B88" w:rsidRDefault="00EB6B88" w:rsidP="00EB6B88">
            <w:pPr>
              <w:jc w:val="center"/>
              <w:rPr>
                <w:sz w:val="20"/>
                <w:szCs w:val="20"/>
              </w:rPr>
            </w:pPr>
            <w:r w:rsidRPr="00EB6B88">
              <w:rPr>
                <w:sz w:val="20"/>
                <w:szCs w:val="20"/>
              </w:rPr>
              <w:t>96,174</w:t>
            </w:r>
          </w:p>
        </w:tc>
        <w:tc>
          <w:tcPr>
            <w:tcW w:w="9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38940F" w14:textId="77777777" w:rsidR="00EB6B88" w:rsidRPr="00EB6B88" w:rsidRDefault="00EB6B88" w:rsidP="00EB6B88">
            <w:pPr>
              <w:jc w:val="center"/>
              <w:rPr>
                <w:sz w:val="20"/>
                <w:szCs w:val="20"/>
              </w:rPr>
            </w:pPr>
            <w:r w:rsidRPr="00EB6B88">
              <w:rPr>
                <w:sz w:val="20"/>
                <w:szCs w:val="20"/>
              </w:rPr>
              <w:t>133,594</w:t>
            </w:r>
          </w:p>
        </w:tc>
      </w:tr>
    </w:tbl>
    <w:p w14:paraId="6029348C" w14:textId="77777777" w:rsidR="00EB6B88" w:rsidRPr="00EB6B88" w:rsidRDefault="00EB6B88" w:rsidP="00EB6B88">
      <w:pPr>
        <w:spacing w:line="259" w:lineRule="auto"/>
        <w:jc w:val="both"/>
        <w:rPr>
          <w:rFonts w:eastAsia="Calibri"/>
          <w:sz w:val="28"/>
          <w:szCs w:val="28"/>
          <w:lang w:eastAsia="en-US"/>
        </w:rPr>
      </w:pPr>
    </w:p>
    <w:p w14:paraId="27D1C19E" w14:textId="77777777" w:rsidR="00EB6B88" w:rsidRPr="00EB6B88" w:rsidRDefault="00EB6B88" w:rsidP="00EB6B88">
      <w:pPr>
        <w:spacing w:after="120" w:line="259" w:lineRule="auto"/>
        <w:jc w:val="both"/>
        <w:rPr>
          <w:rFonts w:eastAsia="Calibri"/>
          <w:sz w:val="28"/>
          <w:szCs w:val="28"/>
          <w:lang w:eastAsia="en-US"/>
        </w:rPr>
      </w:pPr>
      <w:r w:rsidRPr="00EB6B88">
        <w:rPr>
          <w:rFonts w:eastAsia="Calibri"/>
          <w:sz w:val="28"/>
          <w:szCs w:val="28"/>
          <w:lang w:eastAsia="en-US"/>
        </w:rPr>
        <w:tab/>
        <w:t xml:space="preserve">На основании вышеизложенного, эксперты предлагают утвердить инвестиционную программу АО «РЖД» (Западно-Сибирской дирекции по энергообеспечению - структурного подразделения </w:t>
      </w:r>
      <w:proofErr w:type="spellStart"/>
      <w:r w:rsidRPr="00EB6B88">
        <w:rPr>
          <w:rFonts w:eastAsia="Calibri"/>
          <w:sz w:val="28"/>
          <w:szCs w:val="28"/>
          <w:lang w:eastAsia="en-US"/>
        </w:rPr>
        <w:t>Трансэнерго</w:t>
      </w:r>
      <w:proofErr w:type="spellEnd"/>
      <w:r w:rsidRPr="00EB6B88">
        <w:rPr>
          <w:rFonts w:eastAsia="Calibri"/>
          <w:sz w:val="28"/>
          <w:szCs w:val="28"/>
          <w:lang w:eastAsia="en-US"/>
        </w:rPr>
        <w:t xml:space="preserve"> - филиала ОАО «РЖД») на 2020 – 2024 гг., в части финансирования инвестиционных проектов в 2023 году, в следующих размерах:</w:t>
      </w:r>
    </w:p>
    <w:p w14:paraId="34FD8D4F" w14:textId="77777777" w:rsidR="00EB6B88" w:rsidRPr="00EB6B88" w:rsidRDefault="00EB6B88" w:rsidP="00EB6B88">
      <w:pPr>
        <w:spacing w:after="120" w:line="259" w:lineRule="auto"/>
        <w:jc w:val="right"/>
        <w:rPr>
          <w:rFonts w:eastAsia="Calibri"/>
          <w:sz w:val="28"/>
          <w:szCs w:val="28"/>
          <w:lang w:eastAsia="en-US"/>
        </w:rPr>
      </w:pPr>
      <w:r w:rsidRPr="00EB6B88">
        <w:rPr>
          <w:rFonts w:eastAsia="Calibri"/>
          <w:sz w:val="28"/>
          <w:szCs w:val="28"/>
          <w:lang w:eastAsia="en-US"/>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7"/>
        <w:gridCol w:w="3114"/>
      </w:tblGrid>
      <w:tr w:rsidR="00EB6B88" w:rsidRPr="00EB6B88" w14:paraId="50803AD2" w14:textId="77777777" w:rsidTr="00C51C85">
        <w:trPr>
          <w:trHeight w:val="60"/>
          <w:tblHeader/>
        </w:trPr>
        <w:tc>
          <w:tcPr>
            <w:tcW w:w="3429" w:type="pct"/>
            <w:tcMar>
              <w:left w:w="28" w:type="dxa"/>
              <w:right w:w="28" w:type="dxa"/>
            </w:tcMar>
            <w:vAlign w:val="center"/>
            <w:hideMark/>
          </w:tcPr>
          <w:p w14:paraId="7E22F167" w14:textId="77777777" w:rsidR="00EB6B88" w:rsidRPr="00EB6B88" w:rsidRDefault="00EB6B88" w:rsidP="00EB6B88">
            <w:pPr>
              <w:jc w:val="center"/>
              <w:rPr>
                <w:sz w:val="20"/>
                <w:szCs w:val="20"/>
              </w:rPr>
            </w:pPr>
            <w:r w:rsidRPr="00EB6B88">
              <w:rPr>
                <w:sz w:val="20"/>
                <w:szCs w:val="20"/>
              </w:rPr>
              <w:t>Наименование источников финансирования</w:t>
            </w:r>
          </w:p>
        </w:tc>
        <w:tc>
          <w:tcPr>
            <w:tcW w:w="1571" w:type="pct"/>
            <w:tcMar>
              <w:left w:w="28" w:type="dxa"/>
              <w:right w:w="28" w:type="dxa"/>
            </w:tcMar>
            <w:vAlign w:val="center"/>
          </w:tcPr>
          <w:p w14:paraId="1D93F73A" w14:textId="77777777" w:rsidR="00EB6B88" w:rsidRPr="00EB6B88" w:rsidRDefault="00EB6B88" w:rsidP="00EB6B88">
            <w:pPr>
              <w:jc w:val="center"/>
              <w:rPr>
                <w:sz w:val="20"/>
                <w:szCs w:val="20"/>
              </w:rPr>
            </w:pPr>
            <w:r w:rsidRPr="00EB6B88">
              <w:rPr>
                <w:sz w:val="20"/>
                <w:szCs w:val="20"/>
              </w:rPr>
              <w:t>Предложение экспертов, млн. руб.</w:t>
            </w:r>
          </w:p>
        </w:tc>
      </w:tr>
      <w:tr w:rsidR="00EB6B88" w:rsidRPr="00EB6B88" w14:paraId="42394324" w14:textId="77777777" w:rsidTr="00C51C85">
        <w:trPr>
          <w:trHeight w:val="43"/>
        </w:trPr>
        <w:tc>
          <w:tcPr>
            <w:tcW w:w="3429" w:type="pct"/>
            <w:shd w:val="clear" w:color="auto" w:fill="auto"/>
            <w:tcMar>
              <w:left w:w="28" w:type="dxa"/>
              <w:right w:w="28" w:type="dxa"/>
            </w:tcMar>
            <w:vAlign w:val="center"/>
            <w:hideMark/>
          </w:tcPr>
          <w:p w14:paraId="625D6074" w14:textId="77777777" w:rsidR="00EB6B88" w:rsidRPr="00EB6B88" w:rsidRDefault="00EB6B88" w:rsidP="00EB6B88">
            <w:pPr>
              <w:rPr>
                <w:b/>
                <w:bCs/>
                <w:sz w:val="20"/>
                <w:szCs w:val="20"/>
              </w:rPr>
            </w:pPr>
            <w:r w:rsidRPr="00EB6B88">
              <w:rPr>
                <w:b/>
                <w:bCs/>
                <w:sz w:val="20"/>
                <w:szCs w:val="20"/>
              </w:rPr>
              <w:t>Источники финансирования инвестиционной программы всего, в т.ч.:</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4A3E00" w14:textId="77777777" w:rsidR="00EB6B88" w:rsidRPr="00EB6B88" w:rsidRDefault="00EB6B88" w:rsidP="00EB6B88">
            <w:pPr>
              <w:jc w:val="center"/>
              <w:rPr>
                <w:b/>
                <w:bCs/>
                <w:iCs/>
                <w:color w:val="000000"/>
                <w:sz w:val="20"/>
                <w:szCs w:val="20"/>
              </w:rPr>
            </w:pPr>
            <w:r w:rsidRPr="00EB6B88">
              <w:rPr>
                <w:b/>
                <w:bCs/>
                <w:iCs/>
                <w:color w:val="000000"/>
                <w:sz w:val="20"/>
                <w:szCs w:val="20"/>
              </w:rPr>
              <w:t>172,430</w:t>
            </w:r>
          </w:p>
        </w:tc>
      </w:tr>
      <w:tr w:rsidR="00EB6B88" w:rsidRPr="00EB6B88" w14:paraId="17351525" w14:textId="77777777" w:rsidTr="00C51C85">
        <w:trPr>
          <w:trHeight w:val="60"/>
        </w:trPr>
        <w:tc>
          <w:tcPr>
            <w:tcW w:w="3429" w:type="pct"/>
            <w:shd w:val="clear" w:color="auto" w:fill="auto"/>
            <w:tcMar>
              <w:left w:w="28" w:type="dxa"/>
              <w:right w:w="28" w:type="dxa"/>
            </w:tcMar>
            <w:vAlign w:val="center"/>
            <w:hideMark/>
          </w:tcPr>
          <w:p w14:paraId="29D19E50" w14:textId="77777777" w:rsidR="00EB6B88" w:rsidRPr="00EB6B88" w:rsidRDefault="00EB6B88" w:rsidP="00EB6B88">
            <w:pPr>
              <w:jc w:val="center"/>
              <w:rPr>
                <w:b/>
                <w:i/>
                <w:sz w:val="20"/>
                <w:szCs w:val="20"/>
              </w:rPr>
            </w:pPr>
            <w:r w:rsidRPr="00EB6B88">
              <w:rPr>
                <w:b/>
                <w:i/>
                <w:sz w:val="20"/>
                <w:szCs w:val="20"/>
              </w:rPr>
              <w:t>Собственные средства всего, в том числе:</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31B8E" w14:textId="77777777" w:rsidR="00EB6B88" w:rsidRPr="00EB6B88" w:rsidRDefault="00EB6B88" w:rsidP="00EB6B88">
            <w:pPr>
              <w:jc w:val="center"/>
              <w:rPr>
                <w:b/>
                <w:i/>
                <w:color w:val="000000"/>
                <w:sz w:val="20"/>
                <w:szCs w:val="20"/>
              </w:rPr>
            </w:pPr>
            <w:r w:rsidRPr="00EB6B88">
              <w:rPr>
                <w:b/>
                <w:i/>
                <w:color w:val="000000"/>
                <w:sz w:val="20"/>
                <w:szCs w:val="20"/>
              </w:rPr>
              <w:t>172,430</w:t>
            </w:r>
          </w:p>
        </w:tc>
      </w:tr>
      <w:tr w:rsidR="00EB6B88" w:rsidRPr="00EB6B88" w14:paraId="3BF39916" w14:textId="77777777" w:rsidTr="00C51C85">
        <w:trPr>
          <w:trHeight w:val="60"/>
        </w:trPr>
        <w:tc>
          <w:tcPr>
            <w:tcW w:w="3429" w:type="pct"/>
            <w:shd w:val="clear" w:color="auto" w:fill="auto"/>
            <w:tcMar>
              <w:left w:w="28" w:type="dxa"/>
              <w:right w:w="28" w:type="dxa"/>
            </w:tcMar>
            <w:vAlign w:val="center"/>
            <w:hideMark/>
          </w:tcPr>
          <w:p w14:paraId="6A78D7E6" w14:textId="77777777" w:rsidR="00EB6B88" w:rsidRPr="00EB6B88" w:rsidRDefault="00EB6B88" w:rsidP="00EB6B88">
            <w:pPr>
              <w:rPr>
                <w:sz w:val="20"/>
                <w:szCs w:val="20"/>
              </w:rPr>
            </w:pPr>
            <w:r w:rsidRPr="00EB6B88">
              <w:rPr>
                <w:sz w:val="20"/>
                <w:szCs w:val="20"/>
              </w:rPr>
              <w:t>Прибыль, направляемая на инвестиции</w:t>
            </w:r>
          </w:p>
        </w:tc>
        <w:tc>
          <w:tcPr>
            <w:tcW w:w="1571" w:type="pct"/>
            <w:tcBorders>
              <w:top w:val="nil"/>
              <w:left w:val="single" w:sz="4" w:space="0" w:color="auto"/>
              <w:bottom w:val="single" w:sz="8" w:space="0" w:color="auto"/>
              <w:right w:val="single" w:sz="8" w:space="0" w:color="auto"/>
            </w:tcBorders>
            <w:tcMar>
              <w:left w:w="28" w:type="dxa"/>
              <w:right w:w="28" w:type="dxa"/>
            </w:tcMar>
            <w:vAlign w:val="center"/>
          </w:tcPr>
          <w:p w14:paraId="38FF79E2" w14:textId="77777777" w:rsidR="00EB6B88" w:rsidRPr="00EB6B88" w:rsidRDefault="00EB6B88" w:rsidP="00EB6B88">
            <w:pPr>
              <w:jc w:val="center"/>
              <w:rPr>
                <w:sz w:val="20"/>
                <w:szCs w:val="20"/>
              </w:rPr>
            </w:pPr>
            <w:r w:rsidRPr="00EB6B88">
              <w:rPr>
                <w:sz w:val="20"/>
                <w:szCs w:val="20"/>
              </w:rPr>
              <w:t>13,500</w:t>
            </w:r>
          </w:p>
        </w:tc>
      </w:tr>
      <w:tr w:rsidR="00EB6B88" w:rsidRPr="00EB6B88" w14:paraId="4DAFDE93" w14:textId="77777777" w:rsidTr="00C51C85">
        <w:trPr>
          <w:trHeight w:val="43"/>
        </w:trPr>
        <w:tc>
          <w:tcPr>
            <w:tcW w:w="3429" w:type="pct"/>
            <w:shd w:val="clear" w:color="auto" w:fill="auto"/>
            <w:tcMar>
              <w:left w:w="28" w:type="dxa"/>
              <w:right w:w="28" w:type="dxa"/>
            </w:tcMar>
            <w:vAlign w:val="center"/>
            <w:hideMark/>
          </w:tcPr>
          <w:p w14:paraId="0B44AD7F" w14:textId="77777777" w:rsidR="00EB6B88" w:rsidRPr="00EB6B88" w:rsidRDefault="00EB6B88" w:rsidP="00EB6B88">
            <w:pPr>
              <w:rPr>
                <w:sz w:val="20"/>
                <w:szCs w:val="20"/>
              </w:rPr>
            </w:pPr>
            <w:r w:rsidRPr="00EB6B88">
              <w:rPr>
                <w:sz w:val="20"/>
                <w:szCs w:val="20"/>
              </w:rPr>
              <w:t>Амортизация основных средств</w:t>
            </w:r>
          </w:p>
        </w:tc>
        <w:tc>
          <w:tcPr>
            <w:tcW w:w="1571" w:type="pct"/>
            <w:tcBorders>
              <w:top w:val="nil"/>
              <w:left w:val="single" w:sz="4" w:space="0" w:color="auto"/>
              <w:bottom w:val="single" w:sz="4" w:space="0" w:color="auto"/>
              <w:right w:val="single" w:sz="8" w:space="0" w:color="auto"/>
            </w:tcBorders>
            <w:tcMar>
              <w:left w:w="28" w:type="dxa"/>
              <w:right w:w="28" w:type="dxa"/>
            </w:tcMar>
            <w:vAlign w:val="center"/>
          </w:tcPr>
          <w:p w14:paraId="64C0A612" w14:textId="77777777" w:rsidR="00EB6B88" w:rsidRPr="00EB6B88" w:rsidRDefault="00EB6B88" w:rsidP="00EB6B88">
            <w:pPr>
              <w:jc w:val="center"/>
              <w:rPr>
                <w:sz w:val="20"/>
                <w:szCs w:val="20"/>
              </w:rPr>
            </w:pPr>
            <w:r w:rsidRPr="00EB6B88">
              <w:rPr>
                <w:sz w:val="20"/>
                <w:szCs w:val="20"/>
              </w:rPr>
              <w:t>25,336</w:t>
            </w:r>
          </w:p>
        </w:tc>
      </w:tr>
      <w:tr w:rsidR="00EB6B88" w:rsidRPr="00EB6B88" w14:paraId="7FDCD2EC" w14:textId="77777777" w:rsidTr="00C51C85">
        <w:trPr>
          <w:trHeight w:val="43"/>
        </w:trPr>
        <w:tc>
          <w:tcPr>
            <w:tcW w:w="3429" w:type="pct"/>
            <w:shd w:val="clear" w:color="auto" w:fill="auto"/>
            <w:tcMar>
              <w:left w:w="28" w:type="dxa"/>
              <w:right w:w="28" w:type="dxa"/>
            </w:tcMar>
            <w:vAlign w:val="center"/>
          </w:tcPr>
          <w:p w14:paraId="6EFA85AA" w14:textId="77777777" w:rsidR="00EB6B88" w:rsidRPr="00EB6B88" w:rsidRDefault="00EB6B88" w:rsidP="00EB6B88">
            <w:pPr>
              <w:rPr>
                <w:sz w:val="20"/>
                <w:szCs w:val="20"/>
              </w:rPr>
            </w:pPr>
            <w:r w:rsidRPr="00EB6B88">
              <w:rPr>
                <w:sz w:val="20"/>
                <w:szCs w:val="20"/>
              </w:rPr>
              <w:t>Прочие собственные средства</w:t>
            </w:r>
          </w:p>
        </w:tc>
        <w:tc>
          <w:tcPr>
            <w:tcW w:w="1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E6C9EA" w14:textId="77777777" w:rsidR="00EB6B88" w:rsidRPr="00EB6B88" w:rsidRDefault="00EB6B88" w:rsidP="00EB6B88">
            <w:pPr>
              <w:jc w:val="center"/>
              <w:rPr>
                <w:sz w:val="20"/>
                <w:szCs w:val="20"/>
              </w:rPr>
            </w:pPr>
            <w:r w:rsidRPr="00EB6B88">
              <w:rPr>
                <w:sz w:val="20"/>
                <w:szCs w:val="20"/>
              </w:rPr>
              <w:t>133,594</w:t>
            </w:r>
          </w:p>
        </w:tc>
      </w:tr>
    </w:tbl>
    <w:p w14:paraId="39C4673D" w14:textId="77777777" w:rsidR="00EB6B88" w:rsidRDefault="00EB6B88" w:rsidP="0000579E">
      <w:pPr>
        <w:tabs>
          <w:tab w:val="left" w:pos="5580"/>
          <w:tab w:val="left" w:pos="9498"/>
        </w:tabs>
        <w:ind w:right="-569"/>
        <w:sectPr w:rsidR="00EB6B88" w:rsidSect="00F84916">
          <w:pgSz w:w="11906" w:h="16838"/>
          <w:pgMar w:top="709" w:right="851" w:bottom="284" w:left="1134" w:header="709" w:footer="709" w:gutter="0"/>
          <w:cols w:space="708"/>
          <w:titlePg/>
          <w:docGrid w:linePitch="360"/>
        </w:sectPr>
      </w:pPr>
    </w:p>
    <w:p w14:paraId="3EB95871" w14:textId="6A048266" w:rsidR="00EB6B88" w:rsidRPr="00D00103" w:rsidRDefault="00EB6B88" w:rsidP="00EB6B88">
      <w:pPr>
        <w:tabs>
          <w:tab w:val="left" w:pos="5580"/>
          <w:tab w:val="left" w:pos="9498"/>
        </w:tabs>
        <w:ind w:left="-2884" w:right="-569" w:firstLine="8696"/>
      </w:pPr>
      <w:r w:rsidRPr="00D00103">
        <w:lastRenderedPageBreak/>
        <w:t xml:space="preserve">Приложение </w:t>
      </w:r>
      <w:r>
        <w:t xml:space="preserve">№ 8 </w:t>
      </w:r>
      <w:r w:rsidRPr="00D00103">
        <w:t xml:space="preserve">к протоколу № </w:t>
      </w:r>
      <w:r>
        <w:t>73</w:t>
      </w:r>
    </w:p>
    <w:p w14:paraId="6782B340" w14:textId="77777777" w:rsidR="00EB6B88" w:rsidRPr="00D00103" w:rsidRDefault="00EB6B88" w:rsidP="00EB6B88">
      <w:pPr>
        <w:tabs>
          <w:tab w:val="left" w:pos="5580"/>
          <w:tab w:val="left" w:pos="9498"/>
        </w:tabs>
        <w:ind w:left="-2884" w:right="-569" w:firstLine="8696"/>
      </w:pPr>
      <w:r w:rsidRPr="00D00103">
        <w:t>заседания правления Региональной</w:t>
      </w:r>
    </w:p>
    <w:p w14:paraId="1C23940A" w14:textId="77777777" w:rsidR="00EB6B88" w:rsidRPr="00D00103" w:rsidRDefault="00EB6B88" w:rsidP="00EB6B88">
      <w:pPr>
        <w:tabs>
          <w:tab w:val="left" w:pos="5580"/>
          <w:tab w:val="left" w:pos="9498"/>
        </w:tabs>
        <w:ind w:left="-2884" w:right="-569" w:firstLine="8696"/>
      </w:pPr>
      <w:r w:rsidRPr="00D00103">
        <w:t>энергетической комиссии</w:t>
      </w:r>
    </w:p>
    <w:p w14:paraId="1BF30BCB" w14:textId="19352A55" w:rsidR="00EB6B88" w:rsidRDefault="00EB6B88" w:rsidP="00EB6B88">
      <w:pPr>
        <w:tabs>
          <w:tab w:val="left" w:pos="5580"/>
          <w:tab w:val="left" w:pos="9498"/>
        </w:tabs>
        <w:ind w:left="-2884" w:right="-569" w:firstLine="8696"/>
      </w:pPr>
      <w:r w:rsidRPr="00D00103">
        <w:t xml:space="preserve">Кузбасса от </w:t>
      </w:r>
      <w:r>
        <w:t>31.10</w:t>
      </w:r>
      <w:r w:rsidRPr="00D00103">
        <w:t>.2022</w:t>
      </w:r>
    </w:p>
    <w:p w14:paraId="27A5BF3E" w14:textId="77777777" w:rsidR="00EB6B88" w:rsidRDefault="00EB6B88" w:rsidP="00EB6B88">
      <w:pPr>
        <w:tabs>
          <w:tab w:val="left" w:pos="5580"/>
          <w:tab w:val="left" w:pos="9498"/>
        </w:tabs>
        <w:ind w:left="-2884" w:right="-569" w:firstLine="8696"/>
      </w:pPr>
    </w:p>
    <w:p w14:paraId="2FA79CF3" w14:textId="77777777" w:rsidR="00EB6B88" w:rsidRPr="00EB6B88" w:rsidRDefault="00EB6B88" w:rsidP="00EB6B88">
      <w:pPr>
        <w:spacing w:after="160" w:line="259" w:lineRule="auto"/>
        <w:jc w:val="center"/>
        <w:rPr>
          <w:rFonts w:eastAsia="Calibri"/>
          <w:b/>
          <w:sz w:val="28"/>
          <w:szCs w:val="28"/>
          <w:lang w:eastAsia="en-US"/>
        </w:rPr>
      </w:pPr>
      <w:r w:rsidRPr="00EB6B88">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ООО «Кузбасская энергосетевая компания» на 2020 – 2024 гг. в части реализации инвестиционных проектов в 2022 и 2023 году</w:t>
      </w:r>
    </w:p>
    <w:p w14:paraId="4C3CEDA5" w14:textId="77777777" w:rsidR="00EB6B88" w:rsidRPr="00EB6B88" w:rsidRDefault="00EB6B88" w:rsidP="00EB6B88">
      <w:pPr>
        <w:spacing w:line="259" w:lineRule="auto"/>
        <w:jc w:val="both"/>
        <w:rPr>
          <w:rFonts w:eastAsia="Calibri"/>
          <w:sz w:val="28"/>
          <w:szCs w:val="28"/>
          <w:lang w:eastAsia="en-US"/>
        </w:rPr>
      </w:pPr>
      <w:r w:rsidRPr="00EB6B88">
        <w:rPr>
          <w:rFonts w:eastAsia="Calibri"/>
          <w:sz w:val="28"/>
          <w:szCs w:val="28"/>
          <w:lang w:eastAsia="en-US"/>
        </w:rPr>
        <w:tab/>
        <w:t xml:space="preserve">В соответствии с </w:t>
      </w:r>
      <w:proofErr w:type="spellStart"/>
      <w:r w:rsidRPr="00EB6B88">
        <w:rPr>
          <w:rFonts w:eastAsia="Calibri"/>
          <w:sz w:val="28"/>
          <w:szCs w:val="28"/>
          <w:lang w:eastAsia="en-US"/>
        </w:rPr>
        <w:t>пп</w:t>
      </w:r>
      <w:proofErr w:type="spellEnd"/>
      <w:r w:rsidRPr="00EB6B88">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EB6B88">
        <w:rPr>
          <w:rFonts w:eastAsia="Calibri"/>
          <w:b/>
          <w:sz w:val="28"/>
          <w:szCs w:val="28"/>
          <w:u w:val="single"/>
          <w:lang w:eastAsia="en-US"/>
        </w:rPr>
        <w:t>в части оценки предложений</w:t>
      </w:r>
      <w:r w:rsidRPr="00EB6B88">
        <w:rPr>
          <w:rFonts w:eastAsia="Calibri"/>
          <w:sz w:val="28"/>
          <w:szCs w:val="28"/>
          <w:lang w:eastAsia="en-US"/>
        </w:rPr>
        <w:t xml:space="preserve"> субъектов электроэнергетики </w:t>
      </w:r>
      <w:r w:rsidRPr="00EB6B88">
        <w:rPr>
          <w:rFonts w:eastAsia="Calibri"/>
          <w:b/>
          <w:sz w:val="28"/>
          <w:szCs w:val="28"/>
          <w:u w:val="single"/>
          <w:lang w:eastAsia="en-US"/>
        </w:rPr>
        <w:t>по включению</w:t>
      </w:r>
      <w:r w:rsidRPr="00EB6B88">
        <w:rPr>
          <w:rFonts w:eastAsia="Calibri"/>
          <w:sz w:val="28"/>
          <w:szCs w:val="28"/>
          <w:lang w:eastAsia="en-US"/>
        </w:rPr>
        <w:t xml:space="preserve"> инвестиционных ресурсов, необходимых для реализации инвестиционной программы, </w:t>
      </w:r>
      <w:r w:rsidRPr="00EB6B88">
        <w:rPr>
          <w:rFonts w:eastAsia="Calibri"/>
          <w:b/>
          <w:sz w:val="28"/>
          <w:szCs w:val="28"/>
          <w:u w:val="single"/>
          <w:lang w:eastAsia="en-US"/>
        </w:rPr>
        <w:t>в цены (тарифы)</w:t>
      </w:r>
      <w:r w:rsidRPr="00EB6B88">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EB6B88">
        <w:rPr>
          <w:rFonts w:eastAsia="Calibri"/>
          <w:b/>
          <w:sz w:val="28"/>
          <w:szCs w:val="28"/>
          <w:u w:val="single"/>
          <w:lang w:eastAsia="en-US"/>
        </w:rPr>
        <w:t>оценки соответствия</w:t>
      </w:r>
      <w:r w:rsidRPr="00EB6B88">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EB6B88">
        <w:rPr>
          <w:rFonts w:eastAsia="Calibri"/>
          <w:b/>
          <w:sz w:val="28"/>
          <w:szCs w:val="28"/>
          <w:u w:val="single"/>
          <w:lang w:eastAsia="en-US"/>
        </w:rPr>
        <w:t>целевым значениям показателей надежности и качества услуг</w:t>
      </w:r>
      <w:r w:rsidRPr="00EB6B88">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5875A4D6" w14:textId="77777777" w:rsidR="00EB6B88" w:rsidRPr="00EB6B88" w:rsidRDefault="00EB6B88" w:rsidP="00EB6B88">
      <w:pPr>
        <w:spacing w:after="240" w:line="259" w:lineRule="auto"/>
        <w:ind w:firstLine="851"/>
        <w:jc w:val="both"/>
        <w:rPr>
          <w:rFonts w:eastAsia="Calibri"/>
          <w:sz w:val="28"/>
          <w:szCs w:val="28"/>
          <w:lang w:eastAsia="en-US"/>
        </w:rPr>
      </w:pPr>
      <w:r w:rsidRPr="00EB6B88">
        <w:rPr>
          <w:rFonts w:eastAsia="Calibri"/>
          <w:sz w:val="28"/>
          <w:szCs w:val="28"/>
          <w:lang w:eastAsia="en-US"/>
        </w:rPr>
        <w:t>ООО «Кузбасская энергосетевая компания» направило письмом от 29.03.2022 № 27/ОИР-08/1265 (</w:t>
      </w:r>
      <w:proofErr w:type="spellStart"/>
      <w:r w:rsidRPr="00EB6B88">
        <w:rPr>
          <w:rFonts w:eastAsia="Calibri"/>
          <w:sz w:val="28"/>
          <w:szCs w:val="28"/>
          <w:lang w:eastAsia="en-US"/>
        </w:rPr>
        <w:t>вх</w:t>
      </w:r>
      <w:proofErr w:type="spellEnd"/>
      <w:r w:rsidRPr="00EB6B88">
        <w:rPr>
          <w:rFonts w:eastAsia="Calibri"/>
          <w:sz w:val="28"/>
          <w:szCs w:val="28"/>
          <w:lang w:eastAsia="en-US"/>
        </w:rPr>
        <w:t>. № 1951 от 04.04.2022)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2022 и 2023 гг.</w:t>
      </w:r>
    </w:p>
    <w:p w14:paraId="3441940A" w14:textId="77777777" w:rsidR="00EB6B88" w:rsidRPr="00EB6B88" w:rsidRDefault="00EB6B88" w:rsidP="00EB6B88">
      <w:pPr>
        <w:spacing w:line="259" w:lineRule="auto"/>
        <w:contextualSpacing/>
        <w:jc w:val="center"/>
        <w:rPr>
          <w:rFonts w:eastAsia="Calibri"/>
          <w:b/>
          <w:sz w:val="28"/>
          <w:szCs w:val="28"/>
          <w:lang w:eastAsia="en-US"/>
        </w:rPr>
      </w:pPr>
      <w:r w:rsidRPr="00EB6B88">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52D9057E" w14:textId="77777777" w:rsidR="00EB6B88" w:rsidRPr="00EB6B88" w:rsidRDefault="00EB6B88" w:rsidP="00EB6B88">
      <w:pPr>
        <w:spacing w:after="120" w:line="259" w:lineRule="auto"/>
        <w:ind w:firstLine="851"/>
        <w:jc w:val="right"/>
        <w:rPr>
          <w:rFonts w:eastAsia="Calibri"/>
          <w:sz w:val="28"/>
          <w:szCs w:val="28"/>
          <w:lang w:eastAsia="en-US"/>
        </w:rPr>
      </w:pPr>
      <w:r w:rsidRPr="00EB6B88">
        <w:rPr>
          <w:rFonts w:eastAsia="Calibri"/>
          <w:sz w:val="28"/>
          <w:szCs w:val="28"/>
          <w:lang w:eastAsia="en-US"/>
        </w:rPr>
        <w:t>Таблица 1</w:t>
      </w:r>
    </w:p>
    <w:p w14:paraId="6AB4A603" w14:textId="77777777" w:rsidR="00EB6B88" w:rsidRPr="00EB6B88" w:rsidRDefault="00EB6B88" w:rsidP="00EB6B88">
      <w:pPr>
        <w:spacing w:after="120" w:line="259" w:lineRule="auto"/>
        <w:jc w:val="center"/>
        <w:rPr>
          <w:rFonts w:eastAsia="Calibri"/>
          <w:bCs/>
          <w:sz w:val="28"/>
          <w:szCs w:val="28"/>
          <w:lang w:eastAsia="en-US"/>
        </w:rPr>
      </w:pPr>
      <w:r w:rsidRPr="00EB6B88">
        <w:rPr>
          <w:rFonts w:eastAsia="Calibri"/>
          <w:bCs/>
          <w:sz w:val="28"/>
          <w:szCs w:val="28"/>
          <w:lang w:eastAsia="en-US"/>
        </w:rPr>
        <w:t>Источники финансирования инвестиционной программы ООО «Кузбасская энергосетевая компания» на 2022 и 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1072"/>
        <w:gridCol w:w="1316"/>
        <w:gridCol w:w="1072"/>
        <w:gridCol w:w="1314"/>
      </w:tblGrid>
      <w:tr w:rsidR="00EB6B88" w:rsidRPr="00EB6B88" w14:paraId="436B780A" w14:textId="77777777" w:rsidTr="00C51C85">
        <w:trPr>
          <w:trHeight w:val="20"/>
        </w:trPr>
        <w:tc>
          <w:tcPr>
            <w:tcW w:w="2592" w:type="pct"/>
            <w:vMerge w:val="restart"/>
            <w:shd w:val="clear" w:color="000000" w:fill="FFFFFF"/>
            <w:tcMar>
              <w:left w:w="28" w:type="dxa"/>
              <w:right w:w="28" w:type="dxa"/>
            </w:tcMar>
            <w:vAlign w:val="center"/>
            <w:hideMark/>
          </w:tcPr>
          <w:p w14:paraId="2F51A8DE" w14:textId="77777777" w:rsidR="00EB6B88" w:rsidRPr="00EB6B88" w:rsidRDefault="00EB6B88" w:rsidP="00EB6B88">
            <w:pPr>
              <w:jc w:val="center"/>
              <w:rPr>
                <w:color w:val="000000"/>
                <w:sz w:val="20"/>
                <w:szCs w:val="20"/>
              </w:rPr>
            </w:pPr>
            <w:r w:rsidRPr="00EB6B88">
              <w:rPr>
                <w:color w:val="000000"/>
                <w:sz w:val="20"/>
                <w:szCs w:val="20"/>
              </w:rPr>
              <w:t>Показатель</w:t>
            </w:r>
          </w:p>
        </w:tc>
        <w:tc>
          <w:tcPr>
            <w:tcW w:w="1205" w:type="pct"/>
            <w:gridSpan w:val="2"/>
            <w:shd w:val="clear" w:color="000000" w:fill="FFFFFF"/>
            <w:tcMar>
              <w:left w:w="28" w:type="dxa"/>
              <w:right w:w="28" w:type="dxa"/>
            </w:tcMar>
            <w:vAlign w:val="center"/>
            <w:hideMark/>
          </w:tcPr>
          <w:p w14:paraId="6AC81613" w14:textId="77777777" w:rsidR="00EB6B88" w:rsidRPr="00EB6B88" w:rsidRDefault="00EB6B88" w:rsidP="00EB6B88">
            <w:pPr>
              <w:jc w:val="center"/>
              <w:rPr>
                <w:color w:val="000000"/>
                <w:sz w:val="20"/>
                <w:szCs w:val="20"/>
              </w:rPr>
            </w:pPr>
            <w:r w:rsidRPr="00EB6B88">
              <w:rPr>
                <w:color w:val="000000"/>
                <w:sz w:val="20"/>
                <w:szCs w:val="20"/>
              </w:rPr>
              <w:t>2022 год</w:t>
            </w:r>
          </w:p>
        </w:tc>
        <w:tc>
          <w:tcPr>
            <w:tcW w:w="1204" w:type="pct"/>
            <w:gridSpan w:val="2"/>
            <w:shd w:val="clear" w:color="000000" w:fill="FFFFFF"/>
            <w:tcMar>
              <w:left w:w="28" w:type="dxa"/>
              <w:right w:w="28" w:type="dxa"/>
            </w:tcMar>
            <w:vAlign w:val="center"/>
            <w:hideMark/>
          </w:tcPr>
          <w:p w14:paraId="1903D768" w14:textId="77777777" w:rsidR="00EB6B88" w:rsidRPr="00EB6B88" w:rsidRDefault="00EB6B88" w:rsidP="00EB6B88">
            <w:pPr>
              <w:jc w:val="center"/>
              <w:rPr>
                <w:color w:val="000000"/>
                <w:sz w:val="20"/>
                <w:szCs w:val="20"/>
              </w:rPr>
            </w:pPr>
            <w:r w:rsidRPr="00EB6B88">
              <w:rPr>
                <w:color w:val="000000"/>
                <w:sz w:val="20"/>
                <w:szCs w:val="20"/>
              </w:rPr>
              <w:t>2023 год</w:t>
            </w:r>
          </w:p>
        </w:tc>
      </w:tr>
      <w:tr w:rsidR="00EB6B88" w:rsidRPr="00EB6B88" w14:paraId="1E759B78" w14:textId="77777777" w:rsidTr="00C51C85">
        <w:trPr>
          <w:trHeight w:val="20"/>
        </w:trPr>
        <w:tc>
          <w:tcPr>
            <w:tcW w:w="2592" w:type="pct"/>
            <w:vMerge/>
            <w:tcMar>
              <w:left w:w="28" w:type="dxa"/>
              <w:right w:w="28" w:type="dxa"/>
            </w:tcMar>
            <w:vAlign w:val="center"/>
            <w:hideMark/>
          </w:tcPr>
          <w:p w14:paraId="0CE8E783" w14:textId="77777777" w:rsidR="00EB6B88" w:rsidRPr="00EB6B88" w:rsidRDefault="00EB6B88" w:rsidP="00EB6B88">
            <w:pPr>
              <w:rPr>
                <w:color w:val="000000"/>
                <w:sz w:val="20"/>
                <w:szCs w:val="20"/>
              </w:rPr>
            </w:pPr>
          </w:p>
        </w:tc>
        <w:tc>
          <w:tcPr>
            <w:tcW w:w="541" w:type="pct"/>
            <w:shd w:val="clear" w:color="000000" w:fill="FFFFFF"/>
            <w:tcMar>
              <w:left w:w="28" w:type="dxa"/>
              <w:right w:w="28" w:type="dxa"/>
            </w:tcMar>
            <w:vAlign w:val="center"/>
            <w:hideMark/>
          </w:tcPr>
          <w:p w14:paraId="5E0631D4" w14:textId="77777777" w:rsidR="00EB6B88" w:rsidRPr="00EB6B88" w:rsidRDefault="00EB6B88" w:rsidP="00EB6B88">
            <w:pPr>
              <w:jc w:val="center"/>
              <w:rPr>
                <w:color w:val="000000"/>
                <w:sz w:val="20"/>
                <w:szCs w:val="20"/>
              </w:rPr>
            </w:pPr>
            <w:r w:rsidRPr="00EB6B88">
              <w:rPr>
                <w:color w:val="000000"/>
                <w:sz w:val="20"/>
                <w:szCs w:val="20"/>
              </w:rPr>
              <w:t>Утвержден-</w:t>
            </w:r>
            <w:proofErr w:type="spellStart"/>
            <w:r w:rsidRPr="00EB6B88">
              <w:rPr>
                <w:color w:val="000000"/>
                <w:sz w:val="20"/>
                <w:szCs w:val="20"/>
              </w:rPr>
              <w:t>ный</w:t>
            </w:r>
            <w:proofErr w:type="spellEnd"/>
            <w:r w:rsidRPr="00EB6B88">
              <w:rPr>
                <w:color w:val="000000"/>
                <w:sz w:val="20"/>
                <w:szCs w:val="20"/>
              </w:rPr>
              <w:t xml:space="preserve"> план</w:t>
            </w:r>
          </w:p>
        </w:tc>
        <w:tc>
          <w:tcPr>
            <w:tcW w:w="664" w:type="pct"/>
            <w:shd w:val="clear" w:color="auto" w:fill="auto"/>
            <w:tcMar>
              <w:left w:w="28" w:type="dxa"/>
              <w:right w:w="28" w:type="dxa"/>
            </w:tcMar>
            <w:vAlign w:val="center"/>
            <w:hideMark/>
          </w:tcPr>
          <w:p w14:paraId="2EB2766C" w14:textId="77777777" w:rsidR="00EB6B88" w:rsidRPr="00EB6B88" w:rsidRDefault="00EB6B88" w:rsidP="00EB6B88">
            <w:pPr>
              <w:jc w:val="center"/>
              <w:rPr>
                <w:sz w:val="20"/>
                <w:szCs w:val="20"/>
              </w:rPr>
            </w:pPr>
            <w:r w:rsidRPr="00EB6B88">
              <w:rPr>
                <w:sz w:val="20"/>
                <w:szCs w:val="20"/>
              </w:rPr>
              <w:t>Предложения предприятия по корректировке</w:t>
            </w:r>
          </w:p>
        </w:tc>
        <w:tc>
          <w:tcPr>
            <w:tcW w:w="541" w:type="pct"/>
            <w:shd w:val="clear" w:color="000000" w:fill="FFFFFF"/>
            <w:tcMar>
              <w:left w:w="28" w:type="dxa"/>
              <w:right w:w="28" w:type="dxa"/>
            </w:tcMar>
            <w:vAlign w:val="center"/>
            <w:hideMark/>
          </w:tcPr>
          <w:p w14:paraId="0F75D000" w14:textId="77777777" w:rsidR="00EB6B88" w:rsidRPr="00EB6B88" w:rsidRDefault="00EB6B88" w:rsidP="00EB6B88">
            <w:pPr>
              <w:jc w:val="center"/>
              <w:rPr>
                <w:color w:val="000000"/>
                <w:sz w:val="20"/>
                <w:szCs w:val="20"/>
              </w:rPr>
            </w:pPr>
            <w:r w:rsidRPr="00EB6B88">
              <w:rPr>
                <w:color w:val="000000"/>
                <w:sz w:val="20"/>
                <w:szCs w:val="20"/>
              </w:rPr>
              <w:t>Утвержден-</w:t>
            </w:r>
            <w:proofErr w:type="spellStart"/>
            <w:r w:rsidRPr="00EB6B88">
              <w:rPr>
                <w:color w:val="000000"/>
                <w:sz w:val="20"/>
                <w:szCs w:val="20"/>
              </w:rPr>
              <w:t>ный</w:t>
            </w:r>
            <w:proofErr w:type="spellEnd"/>
            <w:r w:rsidRPr="00EB6B88">
              <w:rPr>
                <w:color w:val="000000"/>
                <w:sz w:val="20"/>
                <w:szCs w:val="20"/>
              </w:rPr>
              <w:t xml:space="preserve"> план</w:t>
            </w:r>
          </w:p>
        </w:tc>
        <w:tc>
          <w:tcPr>
            <w:tcW w:w="663" w:type="pct"/>
            <w:shd w:val="clear" w:color="auto" w:fill="auto"/>
            <w:tcMar>
              <w:left w:w="28" w:type="dxa"/>
              <w:right w:w="28" w:type="dxa"/>
            </w:tcMar>
            <w:vAlign w:val="center"/>
            <w:hideMark/>
          </w:tcPr>
          <w:p w14:paraId="35B93D68" w14:textId="77777777" w:rsidR="00EB6B88" w:rsidRPr="00EB6B88" w:rsidRDefault="00EB6B88" w:rsidP="00EB6B88">
            <w:pPr>
              <w:jc w:val="center"/>
              <w:rPr>
                <w:sz w:val="20"/>
                <w:szCs w:val="20"/>
              </w:rPr>
            </w:pPr>
            <w:r w:rsidRPr="00EB6B88">
              <w:rPr>
                <w:sz w:val="20"/>
                <w:szCs w:val="20"/>
              </w:rPr>
              <w:t>Предложения предприятия по корректировке</w:t>
            </w:r>
          </w:p>
        </w:tc>
      </w:tr>
      <w:tr w:rsidR="00EB6B88" w:rsidRPr="00EB6B88" w14:paraId="74FFA5A4" w14:textId="77777777" w:rsidTr="00C51C85">
        <w:trPr>
          <w:trHeight w:val="20"/>
        </w:trPr>
        <w:tc>
          <w:tcPr>
            <w:tcW w:w="2592" w:type="pct"/>
            <w:shd w:val="clear" w:color="000000" w:fill="FFFFFF"/>
            <w:tcMar>
              <w:left w:w="28" w:type="dxa"/>
              <w:right w:w="28" w:type="dxa"/>
            </w:tcMar>
            <w:vAlign w:val="center"/>
            <w:hideMark/>
          </w:tcPr>
          <w:p w14:paraId="20DA1885" w14:textId="77777777" w:rsidR="00EB6B88" w:rsidRPr="00EB6B88" w:rsidRDefault="00EB6B88" w:rsidP="00EB6B88">
            <w:pPr>
              <w:rPr>
                <w:b/>
                <w:color w:val="000000"/>
                <w:sz w:val="20"/>
                <w:szCs w:val="20"/>
              </w:rPr>
            </w:pPr>
            <w:r w:rsidRPr="00EB6B88">
              <w:rPr>
                <w:b/>
                <w:color w:val="000000"/>
                <w:sz w:val="20"/>
                <w:szCs w:val="20"/>
              </w:rPr>
              <w:t>Собственные средства всего, в том числе:</w:t>
            </w:r>
          </w:p>
        </w:tc>
        <w:tc>
          <w:tcPr>
            <w:tcW w:w="541" w:type="pct"/>
            <w:shd w:val="clear" w:color="000000" w:fill="FFFFFF"/>
            <w:tcMar>
              <w:left w:w="28" w:type="dxa"/>
              <w:right w:w="28" w:type="dxa"/>
            </w:tcMar>
            <w:vAlign w:val="center"/>
          </w:tcPr>
          <w:p w14:paraId="69EB7C8E" w14:textId="77777777" w:rsidR="00EB6B88" w:rsidRPr="00EB6B88" w:rsidRDefault="00EB6B88" w:rsidP="00EB6B88">
            <w:pPr>
              <w:jc w:val="center"/>
              <w:rPr>
                <w:b/>
                <w:color w:val="000000"/>
                <w:sz w:val="20"/>
                <w:szCs w:val="20"/>
              </w:rPr>
            </w:pPr>
            <w:r w:rsidRPr="00EB6B88">
              <w:rPr>
                <w:b/>
                <w:color w:val="000000"/>
                <w:sz w:val="20"/>
                <w:szCs w:val="20"/>
              </w:rPr>
              <w:t>693,080</w:t>
            </w:r>
          </w:p>
        </w:tc>
        <w:tc>
          <w:tcPr>
            <w:tcW w:w="664" w:type="pct"/>
            <w:shd w:val="clear" w:color="000000" w:fill="FFFFFF"/>
            <w:tcMar>
              <w:left w:w="28" w:type="dxa"/>
              <w:right w:w="28" w:type="dxa"/>
            </w:tcMar>
            <w:vAlign w:val="center"/>
          </w:tcPr>
          <w:p w14:paraId="0A16566A" w14:textId="77777777" w:rsidR="00EB6B88" w:rsidRPr="00EB6B88" w:rsidRDefault="00EB6B88" w:rsidP="00EB6B88">
            <w:pPr>
              <w:jc w:val="center"/>
              <w:rPr>
                <w:b/>
                <w:color w:val="000000"/>
                <w:sz w:val="20"/>
                <w:szCs w:val="20"/>
              </w:rPr>
            </w:pPr>
            <w:r w:rsidRPr="00EB6B88">
              <w:rPr>
                <w:b/>
                <w:color w:val="000000"/>
                <w:sz w:val="20"/>
                <w:szCs w:val="20"/>
              </w:rPr>
              <w:t>693,080</w:t>
            </w:r>
          </w:p>
        </w:tc>
        <w:tc>
          <w:tcPr>
            <w:tcW w:w="541" w:type="pct"/>
            <w:shd w:val="clear" w:color="000000" w:fill="FFFFFF"/>
            <w:tcMar>
              <w:left w:w="28" w:type="dxa"/>
              <w:right w:w="28" w:type="dxa"/>
            </w:tcMar>
            <w:vAlign w:val="center"/>
          </w:tcPr>
          <w:p w14:paraId="15FDD988" w14:textId="77777777" w:rsidR="00EB6B88" w:rsidRPr="00EB6B88" w:rsidRDefault="00EB6B88" w:rsidP="00EB6B88">
            <w:pPr>
              <w:jc w:val="center"/>
              <w:rPr>
                <w:b/>
                <w:color w:val="000000"/>
                <w:sz w:val="20"/>
                <w:szCs w:val="20"/>
              </w:rPr>
            </w:pPr>
            <w:r w:rsidRPr="00EB6B88">
              <w:rPr>
                <w:b/>
                <w:color w:val="000000"/>
                <w:sz w:val="20"/>
                <w:szCs w:val="20"/>
              </w:rPr>
              <w:t>682,383</w:t>
            </w:r>
          </w:p>
        </w:tc>
        <w:tc>
          <w:tcPr>
            <w:tcW w:w="663" w:type="pct"/>
            <w:shd w:val="clear" w:color="000000" w:fill="FFFFFF"/>
            <w:tcMar>
              <w:left w:w="28" w:type="dxa"/>
              <w:right w:w="28" w:type="dxa"/>
            </w:tcMar>
            <w:vAlign w:val="center"/>
          </w:tcPr>
          <w:p w14:paraId="468EF2A6" w14:textId="77777777" w:rsidR="00EB6B88" w:rsidRPr="00EB6B88" w:rsidRDefault="00EB6B88" w:rsidP="00EB6B88">
            <w:pPr>
              <w:jc w:val="center"/>
              <w:rPr>
                <w:b/>
                <w:color w:val="000000"/>
                <w:sz w:val="20"/>
                <w:szCs w:val="20"/>
              </w:rPr>
            </w:pPr>
            <w:r w:rsidRPr="00EB6B88">
              <w:rPr>
                <w:b/>
                <w:color w:val="000000"/>
                <w:sz w:val="20"/>
                <w:szCs w:val="20"/>
              </w:rPr>
              <w:t>682,383</w:t>
            </w:r>
          </w:p>
        </w:tc>
      </w:tr>
      <w:tr w:rsidR="00EB6B88" w:rsidRPr="00EB6B88" w14:paraId="3C41D1B0" w14:textId="77777777" w:rsidTr="00C51C85">
        <w:trPr>
          <w:trHeight w:val="20"/>
        </w:trPr>
        <w:tc>
          <w:tcPr>
            <w:tcW w:w="2592" w:type="pct"/>
            <w:shd w:val="clear" w:color="000000" w:fill="FFFFFF"/>
            <w:tcMar>
              <w:left w:w="28" w:type="dxa"/>
              <w:right w:w="28" w:type="dxa"/>
            </w:tcMar>
            <w:vAlign w:val="center"/>
            <w:hideMark/>
          </w:tcPr>
          <w:p w14:paraId="0E826E88" w14:textId="77777777" w:rsidR="00EB6B88" w:rsidRPr="00EB6B88" w:rsidRDefault="00EB6B88" w:rsidP="00EB6B88">
            <w:pPr>
              <w:rPr>
                <w:b/>
                <w:color w:val="000000"/>
                <w:sz w:val="20"/>
                <w:szCs w:val="20"/>
              </w:rPr>
            </w:pPr>
            <w:r w:rsidRPr="00EB6B88">
              <w:rPr>
                <w:b/>
                <w:color w:val="000000"/>
                <w:sz w:val="20"/>
                <w:szCs w:val="20"/>
              </w:rPr>
              <w:lastRenderedPageBreak/>
              <w:t>Прибыль, направляемая на инвестиции, в том числе:</w:t>
            </w:r>
          </w:p>
        </w:tc>
        <w:tc>
          <w:tcPr>
            <w:tcW w:w="541" w:type="pct"/>
            <w:shd w:val="clear" w:color="000000" w:fill="FFFFFF"/>
            <w:tcMar>
              <w:left w:w="28" w:type="dxa"/>
              <w:right w:w="28" w:type="dxa"/>
            </w:tcMar>
            <w:vAlign w:val="center"/>
          </w:tcPr>
          <w:p w14:paraId="3CD704E3" w14:textId="77777777" w:rsidR="00EB6B88" w:rsidRPr="00EB6B88" w:rsidRDefault="00EB6B88" w:rsidP="00EB6B88">
            <w:pPr>
              <w:jc w:val="center"/>
              <w:rPr>
                <w:b/>
                <w:color w:val="000000"/>
                <w:sz w:val="20"/>
                <w:szCs w:val="20"/>
              </w:rPr>
            </w:pPr>
            <w:r w:rsidRPr="00EB6B88">
              <w:rPr>
                <w:b/>
                <w:color w:val="000000"/>
                <w:sz w:val="20"/>
                <w:szCs w:val="20"/>
              </w:rPr>
              <w:t>37,776</w:t>
            </w:r>
          </w:p>
        </w:tc>
        <w:tc>
          <w:tcPr>
            <w:tcW w:w="664" w:type="pct"/>
            <w:shd w:val="clear" w:color="000000" w:fill="FFFFFF"/>
            <w:tcMar>
              <w:left w:w="28" w:type="dxa"/>
              <w:right w:w="28" w:type="dxa"/>
            </w:tcMar>
            <w:vAlign w:val="center"/>
          </w:tcPr>
          <w:p w14:paraId="1FE35C1F" w14:textId="77777777" w:rsidR="00EB6B88" w:rsidRPr="00EB6B88" w:rsidRDefault="00EB6B88" w:rsidP="00EB6B88">
            <w:pPr>
              <w:jc w:val="center"/>
              <w:rPr>
                <w:b/>
                <w:color w:val="000000"/>
                <w:sz w:val="20"/>
                <w:szCs w:val="20"/>
              </w:rPr>
            </w:pPr>
            <w:r w:rsidRPr="00EB6B88">
              <w:rPr>
                <w:b/>
                <w:color w:val="000000"/>
                <w:sz w:val="20"/>
                <w:szCs w:val="20"/>
              </w:rPr>
              <w:t>37,776</w:t>
            </w:r>
          </w:p>
        </w:tc>
        <w:tc>
          <w:tcPr>
            <w:tcW w:w="541" w:type="pct"/>
            <w:shd w:val="clear" w:color="000000" w:fill="FFFFFF"/>
            <w:tcMar>
              <w:left w:w="28" w:type="dxa"/>
              <w:right w:w="28" w:type="dxa"/>
            </w:tcMar>
            <w:vAlign w:val="center"/>
          </w:tcPr>
          <w:p w14:paraId="7051DB10" w14:textId="77777777" w:rsidR="00EB6B88" w:rsidRPr="00EB6B88" w:rsidRDefault="00EB6B88" w:rsidP="00EB6B88">
            <w:pPr>
              <w:jc w:val="center"/>
              <w:rPr>
                <w:b/>
                <w:color w:val="000000"/>
                <w:sz w:val="20"/>
                <w:szCs w:val="20"/>
              </w:rPr>
            </w:pPr>
            <w:r w:rsidRPr="00EB6B88">
              <w:rPr>
                <w:b/>
                <w:color w:val="000000"/>
                <w:sz w:val="20"/>
                <w:szCs w:val="20"/>
              </w:rPr>
              <w:t>0,000</w:t>
            </w:r>
          </w:p>
        </w:tc>
        <w:tc>
          <w:tcPr>
            <w:tcW w:w="663" w:type="pct"/>
            <w:shd w:val="clear" w:color="000000" w:fill="FFFFFF"/>
            <w:tcMar>
              <w:left w:w="28" w:type="dxa"/>
              <w:right w:w="28" w:type="dxa"/>
            </w:tcMar>
            <w:vAlign w:val="center"/>
          </w:tcPr>
          <w:p w14:paraId="0F4DF1CC" w14:textId="77777777" w:rsidR="00EB6B88" w:rsidRPr="00EB6B88" w:rsidRDefault="00EB6B88" w:rsidP="00EB6B88">
            <w:pPr>
              <w:jc w:val="center"/>
              <w:rPr>
                <w:b/>
                <w:color w:val="000000"/>
                <w:sz w:val="20"/>
                <w:szCs w:val="20"/>
              </w:rPr>
            </w:pPr>
            <w:r w:rsidRPr="00EB6B88">
              <w:rPr>
                <w:b/>
                <w:color w:val="000000"/>
                <w:sz w:val="20"/>
                <w:szCs w:val="20"/>
              </w:rPr>
              <w:t>0,000</w:t>
            </w:r>
          </w:p>
        </w:tc>
      </w:tr>
      <w:tr w:rsidR="00EB6B88" w:rsidRPr="00EB6B88" w14:paraId="344F770B" w14:textId="77777777" w:rsidTr="00C51C85">
        <w:trPr>
          <w:trHeight w:val="20"/>
        </w:trPr>
        <w:tc>
          <w:tcPr>
            <w:tcW w:w="2592" w:type="pct"/>
            <w:shd w:val="clear" w:color="000000" w:fill="FFFFFF"/>
            <w:tcMar>
              <w:left w:w="28" w:type="dxa"/>
              <w:right w:w="28" w:type="dxa"/>
            </w:tcMar>
            <w:vAlign w:val="center"/>
            <w:hideMark/>
          </w:tcPr>
          <w:p w14:paraId="441617B7" w14:textId="77777777" w:rsidR="00EB6B88" w:rsidRPr="00EB6B88" w:rsidRDefault="00EB6B88" w:rsidP="00EB6B88">
            <w:pPr>
              <w:rPr>
                <w:color w:val="000000"/>
                <w:sz w:val="20"/>
                <w:szCs w:val="20"/>
              </w:rPr>
            </w:pPr>
            <w:r w:rsidRPr="00EB6B88">
              <w:rPr>
                <w:color w:val="000000"/>
                <w:sz w:val="20"/>
                <w:szCs w:val="20"/>
              </w:rPr>
              <w:t>от оказания услуг по передаче электрической энергии</w:t>
            </w:r>
          </w:p>
        </w:tc>
        <w:tc>
          <w:tcPr>
            <w:tcW w:w="541" w:type="pct"/>
            <w:shd w:val="clear" w:color="000000" w:fill="FFFFFF"/>
            <w:tcMar>
              <w:left w:w="28" w:type="dxa"/>
              <w:right w:w="28" w:type="dxa"/>
            </w:tcMar>
            <w:vAlign w:val="center"/>
          </w:tcPr>
          <w:p w14:paraId="1E98ABF6" w14:textId="77777777" w:rsidR="00EB6B88" w:rsidRPr="00EB6B88" w:rsidRDefault="00EB6B88" w:rsidP="00EB6B88">
            <w:pPr>
              <w:jc w:val="center"/>
              <w:rPr>
                <w:color w:val="000000"/>
                <w:sz w:val="20"/>
                <w:szCs w:val="20"/>
              </w:rPr>
            </w:pPr>
            <w:r w:rsidRPr="00EB6B88">
              <w:rPr>
                <w:color w:val="000000"/>
                <w:sz w:val="20"/>
                <w:szCs w:val="20"/>
              </w:rPr>
              <w:t>37,776</w:t>
            </w:r>
          </w:p>
        </w:tc>
        <w:tc>
          <w:tcPr>
            <w:tcW w:w="664" w:type="pct"/>
            <w:shd w:val="clear" w:color="000000" w:fill="FFFFFF"/>
            <w:tcMar>
              <w:left w:w="28" w:type="dxa"/>
              <w:right w:w="28" w:type="dxa"/>
            </w:tcMar>
            <w:vAlign w:val="center"/>
          </w:tcPr>
          <w:p w14:paraId="6209C618" w14:textId="77777777" w:rsidR="00EB6B88" w:rsidRPr="00EB6B88" w:rsidRDefault="00EB6B88" w:rsidP="00EB6B88">
            <w:pPr>
              <w:jc w:val="center"/>
              <w:rPr>
                <w:color w:val="000000"/>
                <w:sz w:val="20"/>
                <w:szCs w:val="20"/>
              </w:rPr>
            </w:pPr>
            <w:r w:rsidRPr="00EB6B88">
              <w:rPr>
                <w:color w:val="000000"/>
                <w:sz w:val="20"/>
                <w:szCs w:val="20"/>
              </w:rPr>
              <w:t>37,776</w:t>
            </w:r>
          </w:p>
        </w:tc>
        <w:tc>
          <w:tcPr>
            <w:tcW w:w="541" w:type="pct"/>
            <w:shd w:val="clear" w:color="000000" w:fill="FFFFFF"/>
            <w:tcMar>
              <w:left w:w="28" w:type="dxa"/>
              <w:right w:w="28" w:type="dxa"/>
            </w:tcMar>
            <w:vAlign w:val="center"/>
          </w:tcPr>
          <w:p w14:paraId="2C017CBB" w14:textId="77777777" w:rsidR="00EB6B88" w:rsidRPr="00EB6B88" w:rsidRDefault="00EB6B88" w:rsidP="00EB6B88">
            <w:pPr>
              <w:jc w:val="center"/>
              <w:rPr>
                <w:color w:val="000000"/>
                <w:sz w:val="20"/>
                <w:szCs w:val="20"/>
              </w:rPr>
            </w:pPr>
            <w:r w:rsidRPr="00EB6B88">
              <w:rPr>
                <w:color w:val="000000"/>
                <w:sz w:val="20"/>
                <w:szCs w:val="20"/>
              </w:rPr>
              <w:t>0,000</w:t>
            </w:r>
          </w:p>
        </w:tc>
        <w:tc>
          <w:tcPr>
            <w:tcW w:w="663" w:type="pct"/>
            <w:shd w:val="clear" w:color="000000" w:fill="FFFFFF"/>
            <w:tcMar>
              <w:left w:w="28" w:type="dxa"/>
              <w:right w:w="28" w:type="dxa"/>
            </w:tcMar>
            <w:vAlign w:val="center"/>
          </w:tcPr>
          <w:p w14:paraId="501AEEFE" w14:textId="77777777" w:rsidR="00EB6B88" w:rsidRPr="00EB6B88" w:rsidRDefault="00EB6B88" w:rsidP="00EB6B88">
            <w:pPr>
              <w:jc w:val="center"/>
              <w:rPr>
                <w:color w:val="000000"/>
                <w:sz w:val="20"/>
                <w:szCs w:val="20"/>
              </w:rPr>
            </w:pPr>
            <w:r w:rsidRPr="00EB6B88">
              <w:rPr>
                <w:color w:val="000000"/>
                <w:sz w:val="20"/>
                <w:szCs w:val="20"/>
              </w:rPr>
              <w:t>0,000</w:t>
            </w:r>
          </w:p>
        </w:tc>
      </w:tr>
      <w:tr w:rsidR="00EB6B88" w:rsidRPr="00EB6B88" w14:paraId="6F89AA57" w14:textId="77777777" w:rsidTr="00C51C85">
        <w:trPr>
          <w:trHeight w:val="20"/>
        </w:trPr>
        <w:tc>
          <w:tcPr>
            <w:tcW w:w="2592" w:type="pct"/>
            <w:shd w:val="clear" w:color="000000" w:fill="FFFFFF"/>
            <w:tcMar>
              <w:left w:w="28" w:type="dxa"/>
              <w:right w:w="28" w:type="dxa"/>
            </w:tcMar>
            <w:vAlign w:val="center"/>
            <w:hideMark/>
          </w:tcPr>
          <w:p w14:paraId="6796A2A2" w14:textId="77777777" w:rsidR="00EB6B88" w:rsidRPr="00EB6B88" w:rsidRDefault="00EB6B88" w:rsidP="00EB6B88">
            <w:pPr>
              <w:rPr>
                <w:b/>
                <w:color w:val="000000"/>
                <w:sz w:val="20"/>
                <w:szCs w:val="20"/>
              </w:rPr>
            </w:pPr>
            <w:r w:rsidRPr="00EB6B88">
              <w:rPr>
                <w:b/>
                <w:color w:val="000000"/>
                <w:sz w:val="20"/>
                <w:szCs w:val="20"/>
              </w:rPr>
              <w:t>Амортизация основных средств всего, в том числе:</w:t>
            </w:r>
          </w:p>
        </w:tc>
        <w:tc>
          <w:tcPr>
            <w:tcW w:w="541" w:type="pct"/>
            <w:shd w:val="clear" w:color="000000" w:fill="FFFFFF"/>
            <w:tcMar>
              <w:left w:w="28" w:type="dxa"/>
              <w:right w:w="28" w:type="dxa"/>
            </w:tcMar>
            <w:vAlign w:val="center"/>
          </w:tcPr>
          <w:p w14:paraId="18E9FF30" w14:textId="77777777" w:rsidR="00EB6B88" w:rsidRPr="00EB6B88" w:rsidRDefault="00EB6B88" w:rsidP="00EB6B88">
            <w:pPr>
              <w:jc w:val="center"/>
              <w:rPr>
                <w:b/>
                <w:color w:val="000000"/>
                <w:sz w:val="20"/>
                <w:szCs w:val="20"/>
              </w:rPr>
            </w:pPr>
            <w:r w:rsidRPr="00EB6B88">
              <w:rPr>
                <w:b/>
                <w:color w:val="000000"/>
                <w:sz w:val="20"/>
                <w:szCs w:val="20"/>
              </w:rPr>
              <w:t>655,304</w:t>
            </w:r>
          </w:p>
        </w:tc>
        <w:tc>
          <w:tcPr>
            <w:tcW w:w="664" w:type="pct"/>
            <w:shd w:val="clear" w:color="000000" w:fill="FFFFFF"/>
            <w:tcMar>
              <w:left w:w="28" w:type="dxa"/>
              <w:right w:w="28" w:type="dxa"/>
            </w:tcMar>
            <w:vAlign w:val="center"/>
          </w:tcPr>
          <w:p w14:paraId="63EFA236" w14:textId="77777777" w:rsidR="00EB6B88" w:rsidRPr="00EB6B88" w:rsidRDefault="00EB6B88" w:rsidP="00EB6B88">
            <w:pPr>
              <w:jc w:val="center"/>
              <w:rPr>
                <w:b/>
                <w:color w:val="000000"/>
                <w:sz w:val="20"/>
                <w:szCs w:val="20"/>
              </w:rPr>
            </w:pPr>
            <w:r w:rsidRPr="00EB6B88">
              <w:rPr>
                <w:b/>
                <w:color w:val="000000"/>
                <w:sz w:val="20"/>
                <w:szCs w:val="20"/>
              </w:rPr>
              <w:t>655,304</w:t>
            </w:r>
          </w:p>
        </w:tc>
        <w:tc>
          <w:tcPr>
            <w:tcW w:w="541" w:type="pct"/>
            <w:shd w:val="clear" w:color="000000" w:fill="FFFFFF"/>
            <w:tcMar>
              <w:left w:w="28" w:type="dxa"/>
              <w:right w:w="28" w:type="dxa"/>
            </w:tcMar>
            <w:vAlign w:val="center"/>
          </w:tcPr>
          <w:p w14:paraId="7B2EE048" w14:textId="77777777" w:rsidR="00EB6B88" w:rsidRPr="00EB6B88" w:rsidRDefault="00EB6B88" w:rsidP="00EB6B88">
            <w:pPr>
              <w:jc w:val="center"/>
              <w:rPr>
                <w:b/>
                <w:color w:val="000000"/>
                <w:sz w:val="20"/>
                <w:szCs w:val="20"/>
              </w:rPr>
            </w:pPr>
            <w:r w:rsidRPr="00EB6B88">
              <w:rPr>
                <w:b/>
                <w:color w:val="000000"/>
                <w:sz w:val="20"/>
                <w:szCs w:val="20"/>
              </w:rPr>
              <w:t>682,383</w:t>
            </w:r>
          </w:p>
        </w:tc>
        <w:tc>
          <w:tcPr>
            <w:tcW w:w="663" w:type="pct"/>
            <w:shd w:val="clear" w:color="000000" w:fill="FFFFFF"/>
            <w:tcMar>
              <w:left w:w="28" w:type="dxa"/>
              <w:right w:w="28" w:type="dxa"/>
            </w:tcMar>
            <w:vAlign w:val="center"/>
          </w:tcPr>
          <w:p w14:paraId="505F3539" w14:textId="77777777" w:rsidR="00EB6B88" w:rsidRPr="00EB6B88" w:rsidRDefault="00EB6B88" w:rsidP="00EB6B88">
            <w:pPr>
              <w:jc w:val="center"/>
              <w:rPr>
                <w:b/>
                <w:color w:val="000000"/>
                <w:sz w:val="20"/>
                <w:szCs w:val="20"/>
              </w:rPr>
            </w:pPr>
            <w:r w:rsidRPr="00EB6B88">
              <w:rPr>
                <w:b/>
                <w:color w:val="000000"/>
                <w:sz w:val="20"/>
                <w:szCs w:val="20"/>
              </w:rPr>
              <w:t>682,383</w:t>
            </w:r>
          </w:p>
        </w:tc>
      </w:tr>
      <w:tr w:rsidR="00EB6B88" w:rsidRPr="00EB6B88" w14:paraId="4AF3AB8A" w14:textId="77777777" w:rsidTr="00C51C85">
        <w:trPr>
          <w:trHeight w:val="20"/>
        </w:trPr>
        <w:tc>
          <w:tcPr>
            <w:tcW w:w="2592" w:type="pct"/>
            <w:shd w:val="clear" w:color="000000" w:fill="FFFFFF"/>
            <w:tcMar>
              <w:left w:w="28" w:type="dxa"/>
              <w:right w:w="28" w:type="dxa"/>
            </w:tcMar>
            <w:vAlign w:val="center"/>
            <w:hideMark/>
          </w:tcPr>
          <w:p w14:paraId="0F58B542" w14:textId="77777777" w:rsidR="00EB6B88" w:rsidRPr="00EB6B88" w:rsidRDefault="00EB6B88" w:rsidP="00EB6B88">
            <w:pPr>
              <w:rPr>
                <w:color w:val="000000"/>
                <w:sz w:val="20"/>
                <w:szCs w:val="20"/>
              </w:rPr>
            </w:pPr>
            <w:r w:rsidRPr="00EB6B88">
              <w:rPr>
                <w:color w:val="000000"/>
                <w:sz w:val="20"/>
                <w:szCs w:val="20"/>
              </w:rPr>
              <w:t>от оказания услуг по передаче электрической энергии</w:t>
            </w:r>
          </w:p>
        </w:tc>
        <w:tc>
          <w:tcPr>
            <w:tcW w:w="541" w:type="pct"/>
            <w:shd w:val="clear" w:color="000000" w:fill="FFFFFF"/>
            <w:tcMar>
              <w:left w:w="28" w:type="dxa"/>
              <w:right w:w="28" w:type="dxa"/>
            </w:tcMar>
            <w:vAlign w:val="center"/>
          </w:tcPr>
          <w:p w14:paraId="592E5CF2" w14:textId="77777777" w:rsidR="00EB6B88" w:rsidRPr="00EB6B88" w:rsidRDefault="00EB6B88" w:rsidP="00EB6B88">
            <w:pPr>
              <w:jc w:val="center"/>
              <w:rPr>
                <w:bCs/>
                <w:color w:val="000000"/>
                <w:sz w:val="20"/>
                <w:szCs w:val="20"/>
              </w:rPr>
            </w:pPr>
            <w:r w:rsidRPr="00EB6B88">
              <w:rPr>
                <w:bCs/>
                <w:color w:val="000000"/>
                <w:sz w:val="20"/>
                <w:szCs w:val="20"/>
              </w:rPr>
              <w:t>655,304</w:t>
            </w:r>
          </w:p>
        </w:tc>
        <w:tc>
          <w:tcPr>
            <w:tcW w:w="664" w:type="pct"/>
            <w:shd w:val="clear" w:color="000000" w:fill="FFFFFF"/>
            <w:tcMar>
              <w:left w:w="28" w:type="dxa"/>
              <w:right w:w="28" w:type="dxa"/>
            </w:tcMar>
            <w:vAlign w:val="center"/>
          </w:tcPr>
          <w:p w14:paraId="62B0A40D" w14:textId="77777777" w:rsidR="00EB6B88" w:rsidRPr="00EB6B88" w:rsidRDefault="00EB6B88" w:rsidP="00EB6B88">
            <w:pPr>
              <w:jc w:val="center"/>
              <w:rPr>
                <w:bCs/>
                <w:color w:val="000000"/>
                <w:sz w:val="20"/>
                <w:szCs w:val="20"/>
              </w:rPr>
            </w:pPr>
            <w:r w:rsidRPr="00EB6B88">
              <w:rPr>
                <w:bCs/>
                <w:color w:val="000000"/>
                <w:sz w:val="20"/>
                <w:szCs w:val="20"/>
              </w:rPr>
              <w:t>655,304</w:t>
            </w:r>
          </w:p>
        </w:tc>
        <w:tc>
          <w:tcPr>
            <w:tcW w:w="541" w:type="pct"/>
            <w:shd w:val="clear" w:color="auto" w:fill="auto"/>
            <w:tcMar>
              <w:left w:w="28" w:type="dxa"/>
              <w:right w:w="28" w:type="dxa"/>
            </w:tcMar>
            <w:vAlign w:val="center"/>
          </w:tcPr>
          <w:p w14:paraId="2D927565" w14:textId="77777777" w:rsidR="00EB6B88" w:rsidRPr="00EB6B88" w:rsidRDefault="00EB6B88" w:rsidP="00EB6B88">
            <w:pPr>
              <w:jc w:val="center"/>
              <w:rPr>
                <w:color w:val="000000"/>
                <w:sz w:val="20"/>
                <w:szCs w:val="20"/>
              </w:rPr>
            </w:pPr>
            <w:r w:rsidRPr="00EB6B88">
              <w:rPr>
                <w:color w:val="000000"/>
                <w:sz w:val="20"/>
                <w:szCs w:val="20"/>
              </w:rPr>
              <w:t>682,383</w:t>
            </w:r>
          </w:p>
        </w:tc>
        <w:tc>
          <w:tcPr>
            <w:tcW w:w="663" w:type="pct"/>
            <w:shd w:val="clear" w:color="auto" w:fill="auto"/>
            <w:tcMar>
              <w:left w:w="28" w:type="dxa"/>
              <w:right w:w="28" w:type="dxa"/>
            </w:tcMar>
            <w:vAlign w:val="center"/>
          </w:tcPr>
          <w:p w14:paraId="66AE6208" w14:textId="77777777" w:rsidR="00EB6B88" w:rsidRPr="00EB6B88" w:rsidRDefault="00EB6B88" w:rsidP="00EB6B88">
            <w:pPr>
              <w:jc w:val="center"/>
              <w:rPr>
                <w:color w:val="000000"/>
                <w:sz w:val="20"/>
                <w:szCs w:val="20"/>
              </w:rPr>
            </w:pPr>
            <w:r w:rsidRPr="00EB6B88">
              <w:rPr>
                <w:color w:val="000000"/>
                <w:sz w:val="20"/>
                <w:szCs w:val="20"/>
              </w:rPr>
              <w:t>682,383</w:t>
            </w:r>
          </w:p>
        </w:tc>
      </w:tr>
    </w:tbl>
    <w:p w14:paraId="0108B6C9" w14:textId="77777777" w:rsidR="00EB6B88" w:rsidRPr="00EB6B88" w:rsidRDefault="00EB6B88" w:rsidP="00EB6B88">
      <w:pPr>
        <w:spacing w:line="259" w:lineRule="auto"/>
        <w:jc w:val="center"/>
        <w:rPr>
          <w:rFonts w:eastAsia="Calibri"/>
          <w:bCs/>
          <w:sz w:val="28"/>
          <w:szCs w:val="28"/>
          <w:lang w:eastAsia="en-US"/>
        </w:rPr>
      </w:pPr>
    </w:p>
    <w:p w14:paraId="4658F4D7" w14:textId="77777777" w:rsidR="00EB6B88" w:rsidRPr="00EB6B88" w:rsidRDefault="00EB6B88" w:rsidP="00EB6B88">
      <w:pPr>
        <w:spacing w:line="259" w:lineRule="auto"/>
        <w:jc w:val="right"/>
        <w:rPr>
          <w:rFonts w:eastAsia="Calibri"/>
          <w:sz w:val="28"/>
          <w:szCs w:val="28"/>
          <w:lang w:eastAsia="en-US"/>
        </w:rPr>
      </w:pPr>
      <w:r w:rsidRPr="00EB6B88">
        <w:rPr>
          <w:rFonts w:eastAsia="Calibri"/>
          <w:sz w:val="28"/>
          <w:szCs w:val="28"/>
          <w:lang w:eastAsia="en-US"/>
        </w:rPr>
        <w:t>Таблица 2.</w:t>
      </w:r>
    </w:p>
    <w:p w14:paraId="5DB5C24F" w14:textId="77777777" w:rsidR="00EB6B88" w:rsidRPr="00EB6B88" w:rsidRDefault="00EB6B88" w:rsidP="00EB6B88">
      <w:pPr>
        <w:spacing w:after="160" w:line="259" w:lineRule="auto"/>
        <w:jc w:val="center"/>
        <w:rPr>
          <w:rFonts w:eastAsia="Calibri"/>
          <w:sz w:val="28"/>
          <w:szCs w:val="28"/>
          <w:lang w:eastAsia="en-US"/>
        </w:rPr>
      </w:pPr>
      <w:r w:rsidRPr="00EB6B88">
        <w:rPr>
          <w:rFonts w:eastAsia="Calibr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и 2023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1134"/>
        <w:gridCol w:w="1276"/>
        <w:gridCol w:w="1134"/>
        <w:gridCol w:w="1269"/>
      </w:tblGrid>
      <w:tr w:rsidR="00EB6B88" w:rsidRPr="00EB6B88" w14:paraId="4CB8F523" w14:textId="77777777" w:rsidTr="00C51C85">
        <w:trPr>
          <w:trHeight w:val="20"/>
        </w:trPr>
        <w:tc>
          <w:tcPr>
            <w:tcW w:w="3539" w:type="dxa"/>
            <w:vMerge w:val="restart"/>
            <w:shd w:val="clear" w:color="auto" w:fill="auto"/>
            <w:tcMar>
              <w:left w:w="28" w:type="dxa"/>
              <w:right w:w="28" w:type="dxa"/>
            </w:tcMar>
            <w:vAlign w:val="center"/>
            <w:hideMark/>
          </w:tcPr>
          <w:p w14:paraId="20EC2CB7" w14:textId="77777777" w:rsidR="00EB6B88" w:rsidRPr="00EB6B88" w:rsidRDefault="00EB6B88" w:rsidP="00EB6B88">
            <w:pPr>
              <w:jc w:val="center"/>
              <w:rPr>
                <w:color w:val="000000"/>
                <w:sz w:val="16"/>
                <w:szCs w:val="16"/>
              </w:rPr>
            </w:pPr>
            <w:r w:rsidRPr="00EB6B88">
              <w:rPr>
                <w:color w:val="000000"/>
                <w:sz w:val="16"/>
                <w:szCs w:val="16"/>
              </w:rPr>
              <w:t xml:space="preserve">Наименование инвестиционного проекта </w:t>
            </w:r>
          </w:p>
        </w:tc>
        <w:tc>
          <w:tcPr>
            <w:tcW w:w="1559" w:type="dxa"/>
            <w:vMerge w:val="restart"/>
            <w:shd w:val="clear" w:color="auto" w:fill="auto"/>
            <w:tcMar>
              <w:left w:w="28" w:type="dxa"/>
              <w:right w:w="28" w:type="dxa"/>
            </w:tcMar>
            <w:vAlign w:val="center"/>
            <w:hideMark/>
          </w:tcPr>
          <w:p w14:paraId="1F7C1E0E" w14:textId="77777777" w:rsidR="00EB6B88" w:rsidRPr="00EB6B88" w:rsidRDefault="00EB6B88" w:rsidP="00EB6B88">
            <w:pPr>
              <w:jc w:val="center"/>
              <w:rPr>
                <w:color w:val="000000"/>
                <w:sz w:val="16"/>
                <w:szCs w:val="16"/>
              </w:rPr>
            </w:pPr>
            <w:r w:rsidRPr="00EB6B88">
              <w:rPr>
                <w:color w:val="000000"/>
                <w:sz w:val="16"/>
                <w:szCs w:val="16"/>
              </w:rPr>
              <w:t xml:space="preserve">Идентификатор </w:t>
            </w:r>
          </w:p>
          <w:p w14:paraId="7799D40D" w14:textId="77777777" w:rsidR="00EB6B88" w:rsidRPr="00EB6B88" w:rsidRDefault="00EB6B88" w:rsidP="00EB6B88">
            <w:pPr>
              <w:jc w:val="center"/>
              <w:rPr>
                <w:color w:val="000000"/>
                <w:sz w:val="16"/>
                <w:szCs w:val="16"/>
              </w:rPr>
            </w:pPr>
            <w:r w:rsidRPr="00EB6B88">
              <w:rPr>
                <w:color w:val="000000"/>
                <w:sz w:val="16"/>
                <w:szCs w:val="16"/>
              </w:rPr>
              <w:t>инвестиционного проекта</w:t>
            </w:r>
          </w:p>
        </w:tc>
        <w:tc>
          <w:tcPr>
            <w:tcW w:w="4813" w:type="dxa"/>
            <w:gridSpan w:val="4"/>
            <w:shd w:val="clear" w:color="auto" w:fill="auto"/>
            <w:tcMar>
              <w:left w:w="28" w:type="dxa"/>
              <w:right w:w="28" w:type="dxa"/>
            </w:tcMar>
            <w:vAlign w:val="center"/>
            <w:hideMark/>
          </w:tcPr>
          <w:p w14:paraId="6368F62D" w14:textId="77777777" w:rsidR="00EB6B88" w:rsidRPr="00EB6B88" w:rsidRDefault="00EB6B88" w:rsidP="00EB6B88">
            <w:pPr>
              <w:jc w:val="center"/>
              <w:rPr>
                <w:color w:val="000000"/>
                <w:sz w:val="16"/>
                <w:szCs w:val="16"/>
              </w:rPr>
            </w:pPr>
            <w:r w:rsidRPr="00EB6B88">
              <w:rPr>
                <w:color w:val="000000"/>
                <w:sz w:val="16"/>
                <w:szCs w:val="16"/>
              </w:rPr>
              <w:t>Освоение капитальных вложений, млн рублей (без НДС)</w:t>
            </w:r>
          </w:p>
        </w:tc>
      </w:tr>
      <w:tr w:rsidR="00EB6B88" w:rsidRPr="00EB6B88" w14:paraId="36B1E0A5" w14:textId="77777777" w:rsidTr="00C51C85">
        <w:trPr>
          <w:trHeight w:val="20"/>
        </w:trPr>
        <w:tc>
          <w:tcPr>
            <w:tcW w:w="3539" w:type="dxa"/>
            <w:vMerge/>
            <w:tcMar>
              <w:left w:w="28" w:type="dxa"/>
              <w:right w:w="28" w:type="dxa"/>
            </w:tcMar>
            <w:vAlign w:val="center"/>
            <w:hideMark/>
          </w:tcPr>
          <w:p w14:paraId="6EA122EB" w14:textId="77777777" w:rsidR="00EB6B88" w:rsidRPr="00EB6B88" w:rsidRDefault="00EB6B88" w:rsidP="00EB6B88">
            <w:pPr>
              <w:rPr>
                <w:color w:val="000000"/>
                <w:sz w:val="16"/>
                <w:szCs w:val="16"/>
              </w:rPr>
            </w:pPr>
          </w:p>
        </w:tc>
        <w:tc>
          <w:tcPr>
            <w:tcW w:w="1559" w:type="dxa"/>
            <w:vMerge/>
            <w:tcMar>
              <w:left w:w="28" w:type="dxa"/>
              <w:right w:w="28" w:type="dxa"/>
            </w:tcMar>
            <w:vAlign w:val="center"/>
            <w:hideMark/>
          </w:tcPr>
          <w:p w14:paraId="36C57E18" w14:textId="77777777" w:rsidR="00EB6B88" w:rsidRPr="00EB6B88" w:rsidRDefault="00EB6B88" w:rsidP="00EB6B88">
            <w:pPr>
              <w:rPr>
                <w:color w:val="000000"/>
                <w:sz w:val="16"/>
                <w:szCs w:val="16"/>
              </w:rPr>
            </w:pPr>
          </w:p>
        </w:tc>
        <w:tc>
          <w:tcPr>
            <w:tcW w:w="2410" w:type="dxa"/>
            <w:gridSpan w:val="2"/>
            <w:shd w:val="clear" w:color="auto" w:fill="auto"/>
            <w:tcMar>
              <w:left w:w="28" w:type="dxa"/>
              <w:right w:w="28" w:type="dxa"/>
            </w:tcMar>
            <w:vAlign w:val="center"/>
            <w:hideMark/>
          </w:tcPr>
          <w:p w14:paraId="518327C6" w14:textId="77777777" w:rsidR="00EB6B88" w:rsidRPr="00EB6B88" w:rsidRDefault="00EB6B88" w:rsidP="00EB6B88">
            <w:pPr>
              <w:jc w:val="center"/>
              <w:rPr>
                <w:color w:val="000000"/>
                <w:sz w:val="16"/>
                <w:szCs w:val="16"/>
              </w:rPr>
            </w:pPr>
            <w:r w:rsidRPr="00EB6B88">
              <w:rPr>
                <w:color w:val="000000"/>
                <w:sz w:val="16"/>
                <w:szCs w:val="16"/>
              </w:rPr>
              <w:t xml:space="preserve">2022 год </w:t>
            </w:r>
          </w:p>
        </w:tc>
        <w:tc>
          <w:tcPr>
            <w:tcW w:w="2403" w:type="dxa"/>
            <w:gridSpan w:val="2"/>
            <w:shd w:val="clear" w:color="auto" w:fill="auto"/>
            <w:tcMar>
              <w:left w:w="28" w:type="dxa"/>
              <w:right w:w="28" w:type="dxa"/>
            </w:tcMar>
            <w:vAlign w:val="center"/>
            <w:hideMark/>
          </w:tcPr>
          <w:p w14:paraId="2F99B497" w14:textId="77777777" w:rsidR="00EB6B88" w:rsidRPr="00EB6B88" w:rsidRDefault="00EB6B88" w:rsidP="00EB6B88">
            <w:pPr>
              <w:jc w:val="center"/>
              <w:rPr>
                <w:color w:val="000000"/>
                <w:sz w:val="16"/>
                <w:szCs w:val="16"/>
              </w:rPr>
            </w:pPr>
            <w:r w:rsidRPr="00EB6B88">
              <w:rPr>
                <w:color w:val="000000"/>
                <w:sz w:val="16"/>
                <w:szCs w:val="16"/>
              </w:rPr>
              <w:t>2023 год</w:t>
            </w:r>
          </w:p>
        </w:tc>
      </w:tr>
      <w:tr w:rsidR="00EB6B88" w:rsidRPr="00EB6B88" w14:paraId="3B70906A" w14:textId="77777777" w:rsidTr="00C51C85">
        <w:trPr>
          <w:trHeight w:val="20"/>
        </w:trPr>
        <w:tc>
          <w:tcPr>
            <w:tcW w:w="3539" w:type="dxa"/>
            <w:vMerge/>
            <w:tcMar>
              <w:left w:w="28" w:type="dxa"/>
              <w:right w:w="28" w:type="dxa"/>
            </w:tcMar>
            <w:vAlign w:val="center"/>
            <w:hideMark/>
          </w:tcPr>
          <w:p w14:paraId="6103E0F9" w14:textId="77777777" w:rsidR="00EB6B88" w:rsidRPr="00EB6B88" w:rsidRDefault="00EB6B88" w:rsidP="00EB6B88">
            <w:pPr>
              <w:rPr>
                <w:color w:val="000000"/>
                <w:sz w:val="16"/>
                <w:szCs w:val="16"/>
              </w:rPr>
            </w:pPr>
          </w:p>
        </w:tc>
        <w:tc>
          <w:tcPr>
            <w:tcW w:w="1559" w:type="dxa"/>
            <w:vMerge/>
            <w:tcMar>
              <w:left w:w="28" w:type="dxa"/>
              <w:right w:w="28" w:type="dxa"/>
            </w:tcMar>
            <w:vAlign w:val="center"/>
            <w:hideMark/>
          </w:tcPr>
          <w:p w14:paraId="6CDA91C9" w14:textId="77777777" w:rsidR="00EB6B88" w:rsidRPr="00EB6B88" w:rsidRDefault="00EB6B88" w:rsidP="00EB6B88">
            <w:pPr>
              <w:rPr>
                <w:color w:val="000000"/>
                <w:sz w:val="16"/>
                <w:szCs w:val="16"/>
              </w:rPr>
            </w:pPr>
          </w:p>
        </w:tc>
        <w:tc>
          <w:tcPr>
            <w:tcW w:w="1134" w:type="dxa"/>
            <w:shd w:val="clear" w:color="auto" w:fill="auto"/>
            <w:tcMar>
              <w:left w:w="28" w:type="dxa"/>
              <w:right w:w="28" w:type="dxa"/>
            </w:tcMar>
            <w:vAlign w:val="center"/>
            <w:hideMark/>
          </w:tcPr>
          <w:p w14:paraId="1817CA5A" w14:textId="77777777" w:rsidR="00EB6B88" w:rsidRPr="00EB6B88" w:rsidRDefault="00EB6B88" w:rsidP="00EB6B88">
            <w:pPr>
              <w:jc w:val="center"/>
              <w:rPr>
                <w:color w:val="000000"/>
                <w:sz w:val="16"/>
                <w:szCs w:val="16"/>
              </w:rPr>
            </w:pPr>
            <w:r w:rsidRPr="00EB6B88">
              <w:rPr>
                <w:color w:val="000000"/>
                <w:sz w:val="16"/>
                <w:szCs w:val="16"/>
              </w:rPr>
              <w:t xml:space="preserve">Утвержденный план </w:t>
            </w:r>
          </w:p>
        </w:tc>
        <w:tc>
          <w:tcPr>
            <w:tcW w:w="1276" w:type="dxa"/>
            <w:shd w:val="clear" w:color="auto" w:fill="auto"/>
            <w:tcMar>
              <w:left w:w="28" w:type="dxa"/>
              <w:right w:w="28" w:type="dxa"/>
            </w:tcMar>
            <w:vAlign w:val="center"/>
            <w:hideMark/>
          </w:tcPr>
          <w:p w14:paraId="63BA9BC3" w14:textId="77777777" w:rsidR="00EB6B88" w:rsidRPr="00EB6B88" w:rsidRDefault="00EB6B88" w:rsidP="00EB6B88">
            <w:pPr>
              <w:jc w:val="center"/>
              <w:rPr>
                <w:color w:val="000000"/>
                <w:sz w:val="16"/>
                <w:szCs w:val="16"/>
              </w:rPr>
            </w:pPr>
            <w:r w:rsidRPr="00EB6B88">
              <w:rPr>
                <w:color w:val="000000"/>
                <w:sz w:val="16"/>
                <w:szCs w:val="16"/>
              </w:rPr>
              <w:t xml:space="preserve">Предложение по корректировке </w:t>
            </w:r>
          </w:p>
        </w:tc>
        <w:tc>
          <w:tcPr>
            <w:tcW w:w="1134" w:type="dxa"/>
            <w:shd w:val="clear" w:color="auto" w:fill="auto"/>
            <w:tcMar>
              <w:left w:w="28" w:type="dxa"/>
              <w:right w:w="28" w:type="dxa"/>
            </w:tcMar>
            <w:vAlign w:val="center"/>
            <w:hideMark/>
          </w:tcPr>
          <w:p w14:paraId="08F6631B" w14:textId="77777777" w:rsidR="00EB6B88" w:rsidRPr="00EB6B88" w:rsidRDefault="00EB6B88" w:rsidP="00EB6B88">
            <w:pPr>
              <w:jc w:val="center"/>
              <w:rPr>
                <w:color w:val="000000"/>
                <w:sz w:val="16"/>
                <w:szCs w:val="16"/>
              </w:rPr>
            </w:pPr>
            <w:r w:rsidRPr="00EB6B88">
              <w:rPr>
                <w:color w:val="000000"/>
                <w:sz w:val="16"/>
                <w:szCs w:val="16"/>
              </w:rPr>
              <w:t>Утвержденный план</w:t>
            </w:r>
          </w:p>
        </w:tc>
        <w:tc>
          <w:tcPr>
            <w:tcW w:w="1269" w:type="dxa"/>
            <w:shd w:val="clear" w:color="auto" w:fill="auto"/>
            <w:tcMar>
              <w:left w:w="28" w:type="dxa"/>
              <w:right w:w="28" w:type="dxa"/>
            </w:tcMar>
            <w:vAlign w:val="center"/>
            <w:hideMark/>
          </w:tcPr>
          <w:p w14:paraId="6F44BF6C" w14:textId="77777777" w:rsidR="00EB6B88" w:rsidRPr="00EB6B88" w:rsidRDefault="00EB6B88" w:rsidP="00EB6B88">
            <w:pPr>
              <w:jc w:val="center"/>
              <w:rPr>
                <w:color w:val="000000"/>
                <w:sz w:val="16"/>
                <w:szCs w:val="16"/>
              </w:rPr>
            </w:pPr>
            <w:r w:rsidRPr="00EB6B88">
              <w:rPr>
                <w:color w:val="000000"/>
                <w:sz w:val="16"/>
                <w:szCs w:val="16"/>
              </w:rPr>
              <w:t>Предложение по корректировке</w:t>
            </w:r>
          </w:p>
        </w:tc>
      </w:tr>
      <w:tr w:rsidR="00EB6B88" w:rsidRPr="00EB6B88" w14:paraId="3801D3E0" w14:textId="77777777" w:rsidTr="00C51C85">
        <w:trPr>
          <w:trHeight w:val="20"/>
        </w:trPr>
        <w:tc>
          <w:tcPr>
            <w:tcW w:w="3539" w:type="dxa"/>
            <w:shd w:val="clear" w:color="auto" w:fill="auto"/>
            <w:tcMar>
              <w:left w:w="28" w:type="dxa"/>
              <w:right w:w="28" w:type="dxa"/>
            </w:tcMar>
            <w:vAlign w:val="center"/>
            <w:hideMark/>
          </w:tcPr>
          <w:p w14:paraId="686107D9"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hideMark/>
          </w:tcPr>
          <w:p w14:paraId="6D770BC3"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hideMark/>
          </w:tcPr>
          <w:p w14:paraId="0B0B2251"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hideMark/>
          </w:tcPr>
          <w:p w14:paraId="4530353F"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hideMark/>
          </w:tcPr>
          <w:p w14:paraId="65779816"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hideMark/>
          </w:tcPr>
          <w:p w14:paraId="38127AE7"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64299CB8" w14:textId="77777777" w:rsidTr="00C51C85">
        <w:trPr>
          <w:trHeight w:val="20"/>
        </w:trPr>
        <w:tc>
          <w:tcPr>
            <w:tcW w:w="3539" w:type="dxa"/>
            <w:shd w:val="clear" w:color="auto" w:fill="auto"/>
            <w:tcMar>
              <w:left w:w="28" w:type="dxa"/>
              <w:right w:w="28" w:type="dxa"/>
            </w:tcMar>
            <w:vAlign w:val="center"/>
            <w:hideMark/>
          </w:tcPr>
          <w:p w14:paraId="3929F7B1" w14:textId="77777777" w:rsidR="00EB6B88" w:rsidRPr="00EB6B88" w:rsidRDefault="00EB6B88" w:rsidP="00EB6B88">
            <w:pPr>
              <w:jc w:val="center"/>
              <w:rPr>
                <w:b/>
                <w:bCs/>
                <w:i/>
                <w:iCs/>
                <w:color w:val="000000"/>
                <w:sz w:val="16"/>
                <w:szCs w:val="16"/>
              </w:rPr>
            </w:pPr>
            <w:r w:rsidRPr="00EB6B88">
              <w:rPr>
                <w:b/>
                <w:bCs/>
                <w:i/>
                <w:iCs/>
                <w:color w:val="000000"/>
                <w:sz w:val="16"/>
                <w:szCs w:val="16"/>
              </w:rPr>
              <w:t>Всего, в т.ч.:</w:t>
            </w:r>
          </w:p>
        </w:tc>
        <w:tc>
          <w:tcPr>
            <w:tcW w:w="1559" w:type="dxa"/>
            <w:shd w:val="clear" w:color="auto" w:fill="auto"/>
            <w:tcMar>
              <w:left w:w="28" w:type="dxa"/>
              <w:right w:w="28" w:type="dxa"/>
            </w:tcMar>
            <w:vAlign w:val="center"/>
            <w:hideMark/>
          </w:tcPr>
          <w:p w14:paraId="1A100770" w14:textId="77777777" w:rsidR="00EB6B88" w:rsidRPr="00EB6B88" w:rsidRDefault="00EB6B88" w:rsidP="00EB6B88">
            <w:pPr>
              <w:jc w:val="center"/>
              <w:rPr>
                <w:color w:val="000000"/>
                <w:sz w:val="16"/>
                <w:szCs w:val="16"/>
              </w:rPr>
            </w:pPr>
            <w:r w:rsidRPr="00EB6B88">
              <w:rPr>
                <w:color w:val="000000"/>
                <w:sz w:val="16"/>
                <w:szCs w:val="16"/>
              </w:rPr>
              <w:t> </w:t>
            </w:r>
          </w:p>
        </w:tc>
        <w:tc>
          <w:tcPr>
            <w:tcW w:w="1134" w:type="dxa"/>
            <w:shd w:val="clear" w:color="auto" w:fill="auto"/>
            <w:tcMar>
              <w:left w:w="28" w:type="dxa"/>
              <w:right w:w="28" w:type="dxa"/>
            </w:tcMar>
            <w:vAlign w:val="center"/>
            <w:hideMark/>
          </w:tcPr>
          <w:p w14:paraId="73FA07C3" w14:textId="77777777" w:rsidR="00EB6B88" w:rsidRPr="00EB6B88" w:rsidRDefault="00EB6B88" w:rsidP="00EB6B88">
            <w:pPr>
              <w:jc w:val="center"/>
              <w:rPr>
                <w:b/>
                <w:bCs/>
                <w:i/>
                <w:iCs/>
                <w:color w:val="000000"/>
                <w:sz w:val="16"/>
                <w:szCs w:val="16"/>
              </w:rPr>
            </w:pPr>
            <w:r w:rsidRPr="00EB6B88">
              <w:rPr>
                <w:b/>
                <w:bCs/>
                <w:i/>
                <w:iCs/>
                <w:color w:val="000000"/>
                <w:sz w:val="16"/>
                <w:szCs w:val="16"/>
              </w:rPr>
              <w:t>693,080</w:t>
            </w:r>
          </w:p>
        </w:tc>
        <w:tc>
          <w:tcPr>
            <w:tcW w:w="1276" w:type="dxa"/>
            <w:shd w:val="clear" w:color="auto" w:fill="auto"/>
            <w:tcMar>
              <w:left w:w="28" w:type="dxa"/>
              <w:right w:w="28" w:type="dxa"/>
            </w:tcMar>
            <w:vAlign w:val="center"/>
            <w:hideMark/>
          </w:tcPr>
          <w:p w14:paraId="5A08A6E5" w14:textId="77777777" w:rsidR="00EB6B88" w:rsidRPr="00EB6B88" w:rsidRDefault="00EB6B88" w:rsidP="00EB6B88">
            <w:pPr>
              <w:jc w:val="center"/>
              <w:rPr>
                <w:b/>
                <w:bCs/>
                <w:i/>
                <w:iCs/>
                <w:color w:val="000000"/>
                <w:sz w:val="16"/>
                <w:szCs w:val="16"/>
              </w:rPr>
            </w:pPr>
            <w:r w:rsidRPr="00EB6B88">
              <w:rPr>
                <w:b/>
                <w:bCs/>
                <w:i/>
                <w:iCs/>
                <w:color w:val="000000"/>
                <w:sz w:val="16"/>
                <w:szCs w:val="16"/>
              </w:rPr>
              <w:t>693,080</w:t>
            </w:r>
          </w:p>
        </w:tc>
        <w:tc>
          <w:tcPr>
            <w:tcW w:w="1134" w:type="dxa"/>
            <w:shd w:val="clear" w:color="auto" w:fill="auto"/>
            <w:tcMar>
              <w:left w:w="28" w:type="dxa"/>
              <w:right w:w="28" w:type="dxa"/>
            </w:tcMar>
            <w:vAlign w:val="center"/>
            <w:hideMark/>
          </w:tcPr>
          <w:p w14:paraId="18F77E21" w14:textId="77777777" w:rsidR="00EB6B88" w:rsidRPr="00EB6B88" w:rsidRDefault="00EB6B88" w:rsidP="00EB6B88">
            <w:pPr>
              <w:jc w:val="center"/>
              <w:rPr>
                <w:b/>
                <w:bCs/>
                <w:i/>
                <w:iCs/>
                <w:color w:val="000000"/>
                <w:sz w:val="16"/>
                <w:szCs w:val="16"/>
              </w:rPr>
            </w:pPr>
            <w:r w:rsidRPr="00EB6B88">
              <w:rPr>
                <w:b/>
                <w:bCs/>
                <w:i/>
                <w:iCs/>
                <w:color w:val="000000"/>
                <w:sz w:val="16"/>
                <w:szCs w:val="16"/>
              </w:rPr>
              <w:t>682,383</w:t>
            </w:r>
          </w:p>
        </w:tc>
        <w:tc>
          <w:tcPr>
            <w:tcW w:w="1269" w:type="dxa"/>
            <w:shd w:val="clear" w:color="auto" w:fill="auto"/>
            <w:tcMar>
              <w:left w:w="28" w:type="dxa"/>
              <w:right w:w="28" w:type="dxa"/>
            </w:tcMar>
            <w:vAlign w:val="center"/>
            <w:hideMark/>
          </w:tcPr>
          <w:p w14:paraId="69AE70C8" w14:textId="77777777" w:rsidR="00EB6B88" w:rsidRPr="00EB6B88" w:rsidRDefault="00EB6B88" w:rsidP="00EB6B88">
            <w:pPr>
              <w:jc w:val="center"/>
              <w:rPr>
                <w:b/>
                <w:bCs/>
                <w:i/>
                <w:iCs/>
                <w:color w:val="000000"/>
                <w:sz w:val="16"/>
                <w:szCs w:val="16"/>
              </w:rPr>
            </w:pPr>
            <w:r w:rsidRPr="00EB6B88">
              <w:rPr>
                <w:b/>
                <w:bCs/>
                <w:i/>
                <w:iCs/>
                <w:color w:val="000000"/>
                <w:sz w:val="16"/>
                <w:szCs w:val="16"/>
              </w:rPr>
              <w:t>682,383</w:t>
            </w:r>
          </w:p>
        </w:tc>
      </w:tr>
      <w:tr w:rsidR="00EB6B88" w:rsidRPr="00EB6B88" w14:paraId="168B7DEA" w14:textId="77777777" w:rsidTr="00C51C85">
        <w:trPr>
          <w:trHeight w:val="20"/>
        </w:trPr>
        <w:tc>
          <w:tcPr>
            <w:tcW w:w="3539" w:type="dxa"/>
            <w:shd w:val="clear" w:color="auto" w:fill="auto"/>
            <w:tcMar>
              <w:left w:w="28" w:type="dxa"/>
              <w:right w:w="28" w:type="dxa"/>
            </w:tcMar>
            <w:vAlign w:val="center"/>
            <w:hideMark/>
          </w:tcPr>
          <w:p w14:paraId="2B6E268C" w14:textId="77777777" w:rsidR="00EB6B88" w:rsidRPr="00EB6B88" w:rsidRDefault="00EB6B88" w:rsidP="00EB6B88">
            <w:pPr>
              <w:rPr>
                <w:color w:val="000000"/>
                <w:sz w:val="16"/>
                <w:szCs w:val="16"/>
              </w:rPr>
            </w:pPr>
            <w:r w:rsidRPr="00EB6B88">
              <w:rPr>
                <w:color w:val="000000"/>
                <w:sz w:val="16"/>
                <w:szCs w:val="16"/>
              </w:rPr>
              <w:t>Реконструкция КТП-85</w:t>
            </w:r>
          </w:p>
        </w:tc>
        <w:tc>
          <w:tcPr>
            <w:tcW w:w="1559" w:type="dxa"/>
            <w:shd w:val="clear" w:color="000000" w:fill="FFFFFF"/>
            <w:tcMar>
              <w:left w:w="28" w:type="dxa"/>
              <w:right w:w="28" w:type="dxa"/>
            </w:tcMar>
            <w:vAlign w:val="center"/>
            <w:hideMark/>
          </w:tcPr>
          <w:p w14:paraId="3BC98B52" w14:textId="77777777" w:rsidR="00EB6B88" w:rsidRPr="00EB6B88" w:rsidRDefault="00EB6B88" w:rsidP="00EB6B88">
            <w:pPr>
              <w:jc w:val="center"/>
              <w:rPr>
                <w:color w:val="000000"/>
                <w:sz w:val="16"/>
                <w:szCs w:val="16"/>
              </w:rPr>
            </w:pPr>
            <w:r w:rsidRPr="00EB6B88">
              <w:rPr>
                <w:color w:val="000000"/>
                <w:sz w:val="16"/>
                <w:szCs w:val="16"/>
              </w:rPr>
              <w:t>J_АС\Р\ТП\0001</w:t>
            </w:r>
          </w:p>
        </w:tc>
        <w:tc>
          <w:tcPr>
            <w:tcW w:w="1134" w:type="dxa"/>
            <w:shd w:val="clear" w:color="000000" w:fill="FFFFFF"/>
            <w:tcMar>
              <w:left w:w="28" w:type="dxa"/>
              <w:right w:w="28" w:type="dxa"/>
            </w:tcMar>
            <w:vAlign w:val="center"/>
            <w:hideMark/>
          </w:tcPr>
          <w:p w14:paraId="3DF2A70D"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0FF6488" w14:textId="77777777" w:rsidR="00EB6B88" w:rsidRPr="00EB6B88" w:rsidRDefault="00EB6B88" w:rsidP="00EB6B88">
            <w:pPr>
              <w:jc w:val="center"/>
              <w:rPr>
                <w:color w:val="000000"/>
                <w:sz w:val="16"/>
                <w:szCs w:val="16"/>
              </w:rPr>
            </w:pPr>
            <w:r w:rsidRPr="00EB6B88">
              <w:rPr>
                <w:color w:val="000000"/>
                <w:sz w:val="16"/>
                <w:szCs w:val="16"/>
              </w:rPr>
              <w:t>0,153</w:t>
            </w:r>
          </w:p>
        </w:tc>
        <w:tc>
          <w:tcPr>
            <w:tcW w:w="1134" w:type="dxa"/>
            <w:shd w:val="clear" w:color="auto" w:fill="auto"/>
            <w:tcMar>
              <w:left w:w="28" w:type="dxa"/>
              <w:right w:w="28" w:type="dxa"/>
            </w:tcMar>
            <w:vAlign w:val="center"/>
            <w:hideMark/>
          </w:tcPr>
          <w:p w14:paraId="00C081D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441ACB4" w14:textId="77777777" w:rsidR="00EB6B88" w:rsidRPr="00EB6B88" w:rsidRDefault="00EB6B88" w:rsidP="00EB6B88">
            <w:pPr>
              <w:jc w:val="center"/>
              <w:rPr>
                <w:color w:val="000000"/>
                <w:sz w:val="16"/>
                <w:szCs w:val="16"/>
              </w:rPr>
            </w:pPr>
            <w:r w:rsidRPr="00EB6B88">
              <w:rPr>
                <w:color w:val="000000"/>
                <w:sz w:val="16"/>
                <w:szCs w:val="16"/>
              </w:rPr>
              <w:t>1,702</w:t>
            </w:r>
          </w:p>
        </w:tc>
      </w:tr>
      <w:tr w:rsidR="00EB6B88" w:rsidRPr="00EB6B88" w14:paraId="4FE4BDD3" w14:textId="77777777" w:rsidTr="00C51C85">
        <w:trPr>
          <w:trHeight w:val="20"/>
        </w:trPr>
        <w:tc>
          <w:tcPr>
            <w:tcW w:w="3539" w:type="dxa"/>
            <w:shd w:val="clear" w:color="auto" w:fill="auto"/>
            <w:tcMar>
              <w:left w:w="28" w:type="dxa"/>
              <w:right w:w="28" w:type="dxa"/>
            </w:tcMar>
            <w:vAlign w:val="center"/>
            <w:hideMark/>
          </w:tcPr>
          <w:p w14:paraId="006A3714" w14:textId="77777777" w:rsidR="00EB6B88" w:rsidRPr="00EB6B88" w:rsidRDefault="00EB6B88" w:rsidP="00EB6B88">
            <w:pPr>
              <w:rPr>
                <w:color w:val="000000"/>
                <w:sz w:val="16"/>
                <w:szCs w:val="16"/>
              </w:rPr>
            </w:pPr>
            <w:r w:rsidRPr="00EB6B88">
              <w:rPr>
                <w:color w:val="000000"/>
                <w:sz w:val="16"/>
                <w:szCs w:val="16"/>
              </w:rPr>
              <w:t>Реконструкция КТП-206</w:t>
            </w:r>
          </w:p>
        </w:tc>
        <w:tc>
          <w:tcPr>
            <w:tcW w:w="1559" w:type="dxa"/>
            <w:shd w:val="clear" w:color="000000" w:fill="FFFFFF"/>
            <w:tcMar>
              <w:left w:w="28" w:type="dxa"/>
              <w:right w:w="28" w:type="dxa"/>
            </w:tcMar>
            <w:vAlign w:val="center"/>
            <w:hideMark/>
          </w:tcPr>
          <w:p w14:paraId="05CFAF2B" w14:textId="77777777" w:rsidR="00EB6B88" w:rsidRPr="00EB6B88" w:rsidRDefault="00EB6B88" w:rsidP="00EB6B88">
            <w:pPr>
              <w:jc w:val="center"/>
              <w:rPr>
                <w:color w:val="000000"/>
                <w:sz w:val="16"/>
                <w:szCs w:val="16"/>
              </w:rPr>
            </w:pPr>
            <w:r w:rsidRPr="00EB6B88">
              <w:rPr>
                <w:color w:val="000000"/>
                <w:sz w:val="16"/>
                <w:szCs w:val="16"/>
              </w:rPr>
              <w:t>J_АС\Р\ТП\0021</w:t>
            </w:r>
          </w:p>
        </w:tc>
        <w:tc>
          <w:tcPr>
            <w:tcW w:w="1134" w:type="dxa"/>
            <w:shd w:val="clear" w:color="000000" w:fill="FFFFFF"/>
            <w:tcMar>
              <w:left w:w="28" w:type="dxa"/>
              <w:right w:w="28" w:type="dxa"/>
            </w:tcMar>
            <w:vAlign w:val="center"/>
            <w:hideMark/>
          </w:tcPr>
          <w:p w14:paraId="0B7FC13E"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3F252479" w14:textId="77777777" w:rsidR="00EB6B88" w:rsidRPr="00EB6B88" w:rsidRDefault="00EB6B88" w:rsidP="00EB6B88">
            <w:pPr>
              <w:jc w:val="center"/>
              <w:rPr>
                <w:color w:val="000000"/>
                <w:sz w:val="16"/>
                <w:szCs w:val="16"/>
              </w:rPr>
            </w:pPr>
            <w:r w:rsidRPr="00EB6B88">
              <w:rPr>
                <w:color w:val="000000"/>
                <w:sz w:val="16"/>
                <w:szCs w:val="16"/>
              </w:rPr>
              <w:t>0,160</w:t>
            </w:r>
          </w:p>
        </w:tc>
        <w:tc>
          <w:tcPr>
            <w:tcW w:w="1134" w:type="dxa"/>
            <w:shd w:val="clear" w:color="auto" w:fill="auto"/>
            <w:tcMar>
              <w:left w:w="28" w:type="dxa"/>
              <w:right w:w="28" w:type="dxa"/>
            </w:tcMar>
            <w:vAlign w:val="center"/>
            <w:hideMark/>
          </w:tcPr>
          <w:p w14:paraId="0EF5125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ACCDA6F" w14:textId="77777777" w:rsidR="00EB6B88" w:rsidRPr="00EB6B88" w:rsidRDefault="00EB6B88" w:rsidP="00EB6B88">
            <w:pPr>
              <w:jc w:val="center"/>
              <w:rPr>
                <w:color w:val="000000"/>
                <w:sz w:val="16"/>
                <w:szCs w:val="16"/>
              </w:rPr>
            </w:pPr>
            <w:r w:rsidRPr="00EB6B88">
              <w:rPr>
                <w:color w:val="000000"/>
                <w:sz w:val="16"/>
                <w:szCs w:val="16"/>
              </w:rPr>
              <w:t>1,681</w:t>
            </w:r>
          </w:p>
        </w:tc>
      </w:tr>
      <w:tr w:rsidR="00EB6B88" w:rsidRPr="00EB6B88" w14:paraId="103D99C8" w14:textId="77777777" w:rsidTr="00C51C85">
        <w:trPr>
          <w:trHeight w:val="20"/>
        </w:trPr>
        <w:tc>
          <w:tcPr>
            <w:tcW w:w="3539" w:type="dxa"/>
            <w:shd w:val="clear" w:color="auto" w:fill="auto"/>
            <w:tcMar>
              <w:left w:w="28" w:type="dxa"/>
              <w:right w:w="28" w:type="dxa"/>
            </w:tcMar>
            <w:vAlign w:val="center"/>
            <w:hideMark/>
          </w:tcPr>
          <w:p w14:paraId="155317E7" w14:textId="77777777" w:rsidR="00EB6B88" w:rsidRPr="00EB6B88" w:rsidRDefault="00EB6B88" w:rsidP="00EB6B88">
            <w:pPr>
              <w:rPr>
                <w:color w:val="000000"/>
                <w:sz w:val="16"/>
                <w:szCs w:val="16"/>
              </w:rPr>
            </w:pPr>
            <w:r w:rsidRPr="00EB6B88">
              <w:rPr>
                <w:color w:val="000000"/>
                <w:sz w:val="16"/>
                <w:szCs w:val="16"/>
              </w:rPr>
              <w:t>Реконструкция КТП-226</w:t>
            </w:r>
          </w:p>
        </w:tc>
        <w:tc>
          <w:tcPr>
            <w:tcW w:w="1559" w:type="dxa"/>
            <w:shd w:val="clear" w:color="000000" w:fill="FFFFFF"/>
            <w:tcMar>
              <w:left w:w="28" w:type="dxa"/>
              <w:right w:w="28" w:type="dxa"/>
            </w:tcMar>
            <w:vAlign w:val="center"/>
            <w:hideMark/>
          </w:tcPr>
          <w:p w14:paraId="2FC8C100" w14:textId="77777777" w:rsidR="00EB6B88" w:rsidRPr="00EB6B88" w:rsidRDefault="00EB6B88" w:rsidP="00EB6B88">
            <w:pPr>
              <w:jc w:val="center"/>
              <w:rPr>
                <w:color w:val="000000"/>
                <w:sz w:val="16"/>
                <w:szCs w:val="16"/>
              </w:rPr>
            </w:pPr>
            <w:r w:rsidRPr="00EB6B88">
              <w:rPr>
                <w:color w:val="000000"/>
                <w:sz w:val="16"/>
                <w:szCs w:val="16"/>
              </w:rPr>
              <w:t>J_АС\Р\ТП\0026</w:t>
            </w:r>
          </w:p>
        </w:tc>
        <w:tc>
          <w:tcPr>
            <w:tcW w:w="1134" w:type="dxa"/>
            <w:shd w:val="clear" w:color="000000" w:fill="FFFFFF"/>
            <w:tcMar>
              <w:left w:w="28" w:type="dxa"/>
              <w:right w:w="28" w:type="dxa"/>
            </w:tcMar>
            <w:vAlign w:val="center"/>
            <w:hideMark/>
          </w:tcPr>
          <w:p w14:paraId="43A0ECCC"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0FA9391C" w14:textId="77777777" w:rsidR="00EB6B88" w:rsidRPr="00EB6B88" w:rsidRDefault="00EB6B88" w:rsidP="00EB6B88">
            <w:pPr>
              <w:jc w:val="center"/>
              <w:rPr>
                <w:color w:val="000000"/>
                <w:sz w:val="16"/>
                <w:szCs w:val="16"/>
              </w:rPr>
            </w:pPr>
            <w:r w:rsidRPr="00EB6B88">
              <w:rPr>
                <w:color w:val="000000"/>
                <w:sz w:val="16"/>
                <w:szCs w:val="16"/>
              </w:rPr>
              <w:t>0,153</w:t>
            </w:r>
          </w:p>
        </w:tc>
        <w:tc>
          <w:tcPr>
            <w:tcW w:w="1134" w:type="dxa"/>
            <w:shd w:val="clear" w:color="auto" w:fill="auto"/>
            <w:tcMar>
              <w:left w:w="28" w:type="dxa"/>
              <w:right w:w="28" w:type="dxa"/>
            </w:tcMar>
            <w:vAlign w:val="center"/>
            <w:hideMark/>
          </w:tcPr>
          <w:p w14:paraId="6A00A95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66D0AA1" w14:textId="77777777" w:rsidR="00EB6B88" w:rsidRPr="00EB6B88" w:rsidRDefault="00EB6B88" w:rsidP="00EB6B88">
            <w:pPr>
              <w:jc w:val="center"/>
              <w:rPr>
                <w:color w:val="000000"/>
                <w:sz w:val="16"/>
                <w:szCs w:val="16"/>
              </w:rPr>
            </w:pPr>
            <w:r w:rsidRPr="00EB6B88">
              <w:rPr>
                <w:color w:val="000000"/>
                <w:sz w:val="16"/>
                <w:szCs w:val="16"/>
              </w:rPr>
              <w:t>2,420</w:t>
            </w:r>
          </w:p>
        </w:tc>
      </w:tr>
      <w:tr w:rsidR="00EB6B88" w:rsidRPr="00EB6B88" w14:paraId="5826F4E9" w14:textId="77777777" w:rsidTr="00C51C85">
        <w:trPr>
          <w:trHeight w:val="20"/>
        </w:trPr>
        <w:tc>
          <w:tcPr>
            <w:tcW w:w="3539" w:type="dxa"/>
            <w:shd w:val="clear" w:color="auto" w:fill="auto"/>
            <w:tcMar>
              <w:left w:w="28" w:type="dxa"/>
              <w:right w:w="28" w:type="dxa"/>
            </w:tcMar>
            <w:vAlign w:val="center"/>
            <w:hideMark/>
          </w:tcPr>
          <w:p w14:paraId="26415896" w14:textId="77777777" w:rsidR="00EB6B88" w:rsidRPr="00EB6B88" w:rsidRDefault="00EB6B88" w:rsidP="00EB6B88">
            <w:pPr>
              <w:rPr>
                <w:color w:val="000000"/>
                <w:sz w:val="16"/>
                <w:szCs w:val="16"/>
              </w:rPr>
            </w:pPr>
            <w:r w:rsidRPr="00EB6B88">
              <w:rPr>
                <w:color w:val="000000"/>
                <w:sz w:val="16"/>
                <w:szCs w:val="16"/>
              </w:rPr>
              <w:t>Реконструкция ЦРП-1 (</w:t>
            </w:r>
            <w:proofErr w:type="spellStart"/>
            <w:r w:rsidRPr="00EB6B88">
              <w:rPr>
                <w:color w:val="000000"/>
                <w:sz w:val="16"/>
                <w:szCs w:val="16"/>
              </w:rPr>
              <w:t>дисп</w:t>
            </w:r>
            <w:proofErr w:type="spellEnd"/>
            <w:r w:rsidRPr="00EB6B88">
              <w:rPr>
                <w:color w:val="000000"/>
                <w:sz w:val="16"/>
                <w:szCs w:val="16"/>
              </w:rPr>
              <w:t xml:space="preserve">. </w:t>
            </w:r>
            <w:proofErr w:type="spellStart"/>
            <w:r w:rsidRPr="00EB6B88">
              <w:rPr>
                <w:color w:val="000000"/>
                <w:sz w:val="16"/>
                <w:szCs w:val="16"/>
              </w:rPr>
              <w:t>наименов</w:t>
            </w:r>
            <w:proofErr w:type="spellEnd"/>
            <w:r w:rsidRPr="00EB6B88">
              <w:rPr>
                <w:color w:val="000000"/>
                <w:sz w:val="16"/>
                <w:szCs w:val="16"/>
              </w:rPr>
              <w:t xml:space="preserve">. ЦРП-3 "Нижняя" с КТП-151 "Нижняя"), пгт. </w:t>
            </w:r>
            <w:proofErr w:type="spellStart"/>
            <w:r w:rsidRPr="00EB6B88">
              <w:rPr>
                <w:color w:val="000000"/>
                <w:sz w:val="16"/>
                <w:szCs w:val="16"/>
              </w:rPr>
              <w:t>Шерегеш</w:t>
            </w:r>
            <w:proofErr w:type="spellEnd"/>
          </w:p>
        </w:tc>
        <w:tc>
          <w:tcPr>
            <w:tcW w:w="1559" w:type="dxa"/>
            <w:shd w:val="clear" w:color="000000" w:fill="FFFFFF"/>
            <w:tcMar>
              <w:left w:w="28" w:type="dxa"/>
              <w:right w:w="28" w:type="dxa"/>
            </w:tcMar>
            <w:vAlign w:val="center"/>
            <w:hideMark/>
          </w:tcPr>
          <w:p w14:paraId="33F03E8C" w14:textId="77777777" w:rsidR="00EB6B88" w:rsidRPr="00EB6B88" w:rsidRDefault="00EB6B88" w:rsidP="00EB6B88">
            <w:pPr>
              <w:jc w:val="center"/>
              <w:rPr>
                <w:color w:val="000000"/>
                <w:sz w:val="16"/>
                <w:szCs w:val="16"/>
              </w:rPr>
            </w:pPr>
            <w:proofErr w:type="spellStart"/>
            <w:r w:rsidRPr="00EB6B88">
              <w:rPr>
                <w:color w:val="000000"/>
                <w:sz w:val="16"/>
                <w:szCs w:val="16"/>
              </w:rPr>
              <w:t>I_Таш</w:t>
            </w:r>
            <w:proofErr w:type="spellEnd"/>
            <w:r w:rsidRPr="00EB6B88">
              <w:rPr>
                <w:color w:val="000000"/>
                <w:sz w:val="16"/>
                <w:szCs w:val="16"/>
              </w:rPr>
              <w:t>\Р\РП\0001</w:t>
            </w:r>
          </w:p>
        </w:tc>
        <w:tc>
          <w:tcPr>
            <w:tcW w:w="1134" w:type="dxa"/>
            <w:shd w:val="clear" w:color="000000" w:fill="FFFFFF"/>
            <w:tcMar>
              <w:left w:w="28" w:type="dxa"/>
              <w:right w:w="28" w:type="dxa"/>
            </w:tcMar>
            <w:vAlign w:val="center"/>
            <w:hideMark/>
          </w:tcPr>
          <w:p w14:paraId="229C42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FAA20B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CB67BF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FBE0733" w14:textId="77777777" w:rsidR="00EB6B88" w:rsidRPr="00EB6B88" w:rsidRDefault="00EB6B88" w:rsidP="00EB6B88">
            <w:pPr>
              <w:jc w:val="center"/>
              <w:rPr>
                <w:color w:val="000000"/>
                <w:sz w:val="16"/>
                <w:szCs w:val="16"/>
              </w:rPr>
            </w:pPr>
            <w:r w:rsidRPr="00EB6B88">
              <w:rPr>
                <w:color w:val="000000"/>
                <w:sz w:val="16"/>
                <w:szCs w:val="16"/>
              </w:rPr>
              <w:t>20,978</w:t>
            </w:r>
          </w:p>
        </w:tc>
      </w:tr>
      <w:tr w:rsidR="00EB6B88" w:rsidRPr="00EB6B88" w14:paraId="52508C1C" w14:textId="77777777" w:rsidTr="00C51C85">
        <w:trPr>
          <w:trHeight w:val="20"/>
        </w:trPr>
        <w:tc>
          <w:tcPr>
            <w:tcW w:w="3539" w:type="dxa"/>
            <w:shd w:val="clear" w:color="auto" w:fill="auto"/>
            <w:tcMar>
              <w:left w:w="28" w:type="dxa"/>
              <w:right w:w="28" w:type="dxa"/>
            </w:tcMar>
            <w:vAlign w:val="center"/>
            <w:hideMark/>
          </w:tcPr>
          <w:p w14:paraId="698E7020" w14:textId="77777777" w:rsidR="00EB6B88" w:rsidRPr="00EB6B88" w:rsidRDefault="00EB6B88" w:rsidP="00EB6B88">
            <w:pPr>
              <w:rPr>
                <w:color w:val="000000"/>
                <w:sz w:val="16"/>
                <w:szCs w:val="16"/>
              </w:rPr>
            </w:pPr>
            <w:r w:rsidRPr="00EB6B88">
              <w:rPr>
                <w:color w:val="000000"/>
                <w:sz w:val="16"/>
                <w:szCs w:val="16"/>
              </w:rPr>
              <w:t>Реконструкция МТП-32</w:t>
            </w:r>
          </w:p>
        </w:tc>
        <w:tc>
          <w:tcPr>
            <w:tcW w:w="1559" w:type="dxa"/>
            <w:shd w:val="clear" w:color="000000" w:fill="FFFFFF"/>
            <w:tcMar>
              <w:left w:w="28" w:type="dxa"/>
              <w:right w:w="28" w:type="dxa"/>
            </w:tcMar>
            <w:vAlign w:val="center"/>
            <w:hideMark/>
          </w:tcPr>
          <w:p w14:paraId="18706188" w14:textId="77777777" w:rsidR="00EB6B88" w:rsidRPr="00EB6B88" w:rsidRDefault="00EB6B88" w:rsidP="00EB6B88">
            <w:pPr>
              <w:jc w:val="center"/>
              <w:rPr>
                <w:color w:val="000000"/>
                <w:sz w:val="16"/>
                <w:szCs w:val="16"/>
              </w:rPr>
            </w:pPr>
            <w:r w:rsidRPr="00EB6B88">
              <w:rPr>
                <w:color w:val="000000"/>
                <w:sz w:val="16"/>
                <w:szCs w:val="16"/>
              </w:rPr>
              <w:t>J_АС\Р\ТП\0039</w:t>
            </w:r>
          </w:p>
        </w:tc>
        <w:tc>
          <w:tcPr>
            <w:tcW w:w="1134" w:type="dxa"/>
            <w:shd w:val="clear" w:color="000000" w:fill="FFFFFF"/>
            <w:tcMar>
              <w:left w:w="28" w:type="dxa"/>
              <w:right w:w="28" w:type="dxa"/>
            </w:tcMar>
            <w:vAlign w:val="center"/>
            <w:hideMark/>
          </w:tcPr>
          <w:p w14:paraId="2A5A5315" w14:textId="77777777" w:rsidR="00EB6B88" w:rsidRPr="00EB6B88" w:rsidRDefault="00EB6B88" w:rsidP="00EB6B88">
            <w:pPr>
              <w:jc w:val="center"/>
              <w:rPr>
                <w:color w:val="000000"/>
                <w:sz w:val="16"/>
                <w:szCs w:val="16"/>
              </w:rPr>
            </w:pPr>
            <w:r w:rsidRPr="00EB6B88">
              <w:rPr>
                <w:color w:val="000000"/>
                <w:sz w:val="16"/>
                <w:szCs w:val="16"/>
              </w:rPr>
              <w:t>0,571</w:t>
            </w:r>
          </w:p>
        </w:tc>
        <w:tc>
          <w:tcPr>
            <w:tcW w:w="1276" w:type="dxa"/>
            <w:shd w:val="clear" w:color="000000" w:fill="FFFFFF"/>
            <w:tcMar>
              <w:left w:w="28" w:type="dxa"/>
              <w:right w:w="28" w:type="dxa"/>
            </w:tcMar>
            <w:vAlign w:val="center"/>
            <w:hideMark/>
          </w:tcPr>
          <w:p w14:paraId="66321AB4" w14:textId="77777777" w:rsidR="00EB6B88" w:rsidRPr="00EB6B88" w:rsidRDefault="00EB6B88" w:rsidP="00EB6B88">
            <w:pPr>
              <w:jc w:val="center"/>
              <w:rPr>
                <w:color w:val="000000"/>
                <w:sz w:val="16"/>
                <w:szCs w:val="16"/>
              </w:rPr>
            </w:pPr>
            <w:r w:rsidRPr="00EB6B88">
              <w:rPr>
                <w:color w:val="000000"/>
                <w:sz w:val="16"/>
                <w:szCs w:val="16"/>
              </w:rPr>
              <w:t>0,935</w:t>
            </w:r>
          </w:p>
        </w:tc>
        <w:tc>
          <w:tcPr>
            <w:tcW w:w="1134" w:type="dxa"/>
            <w:shd w:val="clear" w:color="auto" w:fill="auto"/>
            <w:tcMar>
              <w:left w:w="28" w:type="dxa"/>
              <w:right w:w="28" w:type="dxa"/>
            </w:tcMar>
            <w:vAlign w:val="center"/>
            <w:hideMark/>
          </w:tcPr>
          <w:p w14:paraId="2B374F9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3F4684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1C3B75" w14:textId="77777777" w:rsidTr="00C51C85">
        <w:trPr>
          <w:trHeight w:val="20"/>
        </w:trPr>
        <w:tc>
          <w:tcPr>
            <w:tcW w:w="3539" w:type="dxa"/>
            <w:shd w:val="clear" w:color="auto" w:fill="auto"/>
            <w:tcMar>
              <w:left w:w="28" w:type="dxa"/>
              <w:right w:w="28" w:type="dxa"/>
            </w:tcMar>
            <w:vAlign w:val="center"/>
            <w:hideMark/>
          </w:tcPr>
          <w:p w14:paraId="771BE9BB" w14:textId="77777777" w:rsidR="00EB6B88" w:rsidRPr="00EB6B88" w:rsidRDefault="00EB6B88" w:rsidP="00EB6B88">
            <w:pPr>
              <w:rPr>
                <w:color w:val="000000"/>
                <w:sz w:val="16"/>
                <w:szCs w:val="16"/>
              </w:rPr>
            </w:pPr>
            <w:r w:rsidRPr="00EB6B88">
              <w:rPr>
                <w:color w:val="000000"/>
                <w:sz w:val="16"/>
                <w:szCs w:val="16"/>
              </w:rPr>
              <w:t>Реконструкция МТП-52</w:t>
            </w:r>
          </w:p>
        </w:tc>
        <w:tc>
          <w:tcPr>
            <w:tcW w:w="1559" w:type="dxa"/>
            <w:shd w:val="clear" w:color="000000" w:fill="FFFFFF"/>
            <w:tcMar>
              <w:left w:w="28" w:type="dxa"/>
              <w:right w:w="28" w:type="dxa"/>
            </w:tcMar>
            <w:vAlign w:val="center"/>
            <w:hideMark/>
          </w:tcPr>
          <w:p w14:paraId="04E2A9CB" w14:textId="77777777" w:rsidR="00EB6B88" w:rsidRPr="00EB6B88" w:rsidRDefault="00EB6B88" w:rsidP="00EB6B88">
            <w:pPr>
              <w:jc w:val="center"/>
              <w:rPr>
                <w:color w:val="000000"/>
                <w:sz w:val="16"/>
                <w:szCs w:val="16"/>
              </w:rPr>
            </w:pPr>
            <w:r w:rsidRPr="00EB6B88">
              <w:rPr>
                <w:color w:val="000000"/>
                <w:sz w:val="16"/>
                <w:szCs w:val="16"/>
              </w:rPr>
              <w:t>J_АС\Р\ТП\0040</w:t>
            </w:r>
          </w:p>
        </w:tc>
        <w:tc>
          <w:tcPr>
            <w:tcW w:w="1134" w:type="dxa"/>
            <w:shd w:val="clear" w:color="000000" w:fill="FFFFFF"/>
            <w:tcMar>
              <w:left w:w="28" w:type="dxa"/>
              <w:right w:w="28" w:type="dxa"/>
            </w:tcMar>
            <w:vAlign w:val="center"/>
            <w:hideMark/>
          </w:tcPr>
          <w:p w14:paraId="069871CB" w14:textId="77777777" w:rsidR="00EB6B88" w:rsidRPr="00EB6B88" w:rsidRDefault="00EB6B88" w:rsidP="00EB6B88">
            <w:pPr>
              <w:jc w:val="center"/>
              <w:rPr>
                <w:color w:val="000000"/>
                <w:sz w:val="16"/>
                <w:szCs w:val="16"/>
              </w:rPr>
            </w:pPr>
            <w:r w:rsidRPr="00EB6B88">
              <w:rPr>
                <w:color w:val="000000"/>
                <w:sz w:val="16"/>
                <w:szCs w:val="16"/>
              </w:rPr>
              <w:t>0,412</w:t>
            </w:r>
          </w:p>
        </w:tc>
        <w:tc>
          <w:tcPr>
            <w:tcW w:w="1276" w:type="dxa"/>
            <w:shd w:val="clear" w:color="000000" w:fill="FFFFFF"/>
            <w:tcMar>
              <w:left w:w="28" w:type="dxa"/>
              <w:right w:w="28" w:type="dxa"/>
            </w:tcMar>
            <w:vAlign w:val="center"/>
            <w:hideMark/>
          </w:tcPr>
          <w:p w14:paraId="21523032" w14:textId="77777777" w:rsidR="00EB6B88" w:rsidRPr="00EB6B88" w:rsidRDefault="00EB6B88" w:rsidP="00EB6B88">
            <w:pPr>
              <w:jc w:val="center"/>
              <w:rPr>
                <w:color w:val="000000"/>
                <w:sz w:val="16"/>
                <w:szCs w:val="16"/>
              </w:rPr>
            </w:pPr>
            <w:r w:rsidRPr="00EB6B88">
              <w:rPr>
                <w:color w:val="000000"/>
                <w:sz w:val="16"/>
                <w:szCs w:val="16"/>
              </w:rPr>
              <w:t>0,751</w:t>
            </w:r>
          </w:p>
        </w:tc>
        <w:tc>
          <w:tcPr>
            <w:tcW w:w="1134" w:type="dxa"/>
            <w:shd w:val="clear" w:color="auto" w:fill="auto"/>
            <w:tcMar>
              <w:left w:w="28" w:type="dxa"/>
              <w:right w:w="28" w:type="dxa"/>
            </w:tcMar>
            <w:vAlign w:val="center"/>
            <w:hideMark/>
          </w:tcPr>
          <w:p w14:paraId="690FB18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1A46D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5CAF68B" w14:textId="77777777" w:rsidTr="00C51C85">
        <w:trPr>
          <w:trHeight w:val="20"/>
        </w:trPr>
        <w:tc>
          <w:tcPr>
            <w:tcW w:w="3539" w:type="dxa"/>
            <w:shd w:val="clear" w:color="auto" w:fill="auto"/>
            <w:tcMar>
              <w:left w:w="28" w:type="dxa"/>
              <w:right w:w="28" w:type="dxa"/>
            </w:tcMar>
            <w:vAlign w:val="center"/>
            <w:hideMark/>
          </w:tcPr>
          <w:p w14:paraId="3F21EECA" w14:textId="77777777" w:rsidR="00EB6B88" w:rsidRPr="00EB6B88" w:rsidRDefault="00EB6B88" w:rsidP="00EB6B88">
            <w:pPr>
              <w:rPr>
                <w:color w:val="000000"/>
                <w:sz w:val="16"/>
                <w:szCs w:val="16"/>
              </w:rPr>
            </w:pPr>
            <w:r w:rsidRPr="00EB6B88">
              <w:rPr>
                <w:color w:val="000000"/>
                <w:sz w:val="16"/>
                <w:szCs w:val="16"/>
              </w:rPr>
              <w:t>Реконструкция МТП-114</w:t>
            </w:r>
          </w:p>
        </w:tc>
        <w:tc>
          <w:tcPr>
            <w:tcW w:w="1559" w:type="dxa"/>
            <w:shd w:val="clear" w:color="000000" w:fill="FFFFFF"/>
            <w:tcMar>
              <w:left w:w="28" w:type="dxa"/>
              <w:right w:w="28" w:type="dxa"/>
            </w:tcMar>
            <w:vAlign w:val="center"/>
            <w:hideMark/>
          </w:tcPr>
          <w:p w14:paraId="13D29BD2" w14:textId="77777777" w:rsidR="00EB6B88" w:rsidRPr="00EB6B88" w:rsidRDefault="00EB6B88" w:rsidP="00EB6B88">
            <w:pPr>
              <w:jc w:val="center"/>
              <w:rPr>
                <w:color w:val="000000"/>
                <w:sz w:val="16"/>
                <w:szCs w:val="16"/>
              </w:rPr>
            </w:pPr>
            <w:r w:rsidRPr="00EB6B88">
              <w:rPr>
                <w:color w:val="000000"/>
                <w:sz w:val="16"/>
                <w:szCs w:val="16"/>
              </w:rPr>
              <w:t>J_АС\Р\ТП\0041</w:t>
            </w:r>
          </w:p>
        </w:tc>
        <w:tc>
          <w:tcPr>
            <w:tcW w:w="1134" w:type="dxa"/>
            <w:shd w:val="clear" w:color="000000" w:fill="FFFFFF"/>
            <w:tcMar>
              <w:left w:w="28" w:type="dxa"/>
              <w:right w:w="28" w:type="dxa"/>
            </w:tcMar>
            <w:vAlign w:val="center"/>
            <w:hideMark/>
          </w:tcPr>
          <w:p w14:paraId="11B07200" w14:textId="77777777" w:rsidR="00EB6B88" w:rsidRPr="00EB6B88" w:rsidRDefault="00EB6B88" w:rsidP="00EB6B88">
            <w:pPr>
              <w:jc w:val="center"/>
              <w:rPr>
                <w:color w:val="000000"/>
                <w:sz w:val="16"/>
                <w:szCs w:val="16"/>
              </w:rPr>
            </w:pPr>
            <w:r w:rsidRPr="00EB6B88">
              <w:rPr>
                <w:color w:val="000000"/>
                <w:sz w:val="16"/>
                <w:szCs w:val="16"/>
              </w:rPr>
              <w:t>0,379</w:t>
            </w:r>
          </w:p>
        </w:tc>
        <w:tc>
          <w:tcPr>
            <w:tcW w:w="1276" w:type="dxa"/>
            <w:shd w:val="clear" w:color="000000" w:fill="FFFFFF"/>
            <w:tcMar>
              <w:left w:w="28" w:type="dxa"/>
              <w:right w:w="28" w:type="dxa"/>
            </w:tcMar>
            <w:vAlign w:val="center"/>
            <w:hideMark/>
          </w:tcPr>
          <w:p w14:paraId="39123202" w14:textId="77777777" w:rsidR="00EB6B88" w:rsidRPr="00EB6B88" w:rsidRDefault="00EB6B88" w:rsidP="00EB6B88">
            <w:pPr>
              <w:jc w:val="center"/>
              <w:rPr>
                <w:color w:val="000000"/>
                <w:sz w:val="16"/>
                <w:szCs w:val="16"/>
              </w:rPr>
            </w:pPr>
            <w:r w:rsidRPr="00EB6B88">
              <w:rPr>
                <w:color w:val="000000"/>
                <w:sz w:val="16"/>
                <w:szCs w:val="16"/>
              </w:rPr>
              <w:t>0,716</w:t>
            </w:r>
          </w:p>
        </w:tc>
        <w:tc>
          <w:tcPr>
            <w:tcW w:w="1134" w:type="dxa"/>
            <w:shd w:val="clear" w:color="auto" w:fill="auto"/>
            <w:tcMar>
              <w:left w:w="28" w:type="dxa"/>
              <w:right w:w="28" w:type="dxa"/>
            </w:tcMar>
            <w:vAlign w:val="center"/>
            <w:hideMark/>
          </w:tcPr>
          <w:p w14:paraId="0A153F8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3419B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1690C2" w14:textId="77777777" w:rsidTr="00C51C85">
        <w:trPr>
          <w:trHeight w:val="20"/>
        </w:trPr>
        <w:tc>
          <w:tcPr>
            <w:tcW w:w="3539" w:type="dxa"/>
            <w:shd w:val="clear" w:color="auto" w:fill="auto"/>
            <w:tcMar>
              <w:left w:w="28" w:type="dxa"/>
              <w:right w:w="28" w:type="dxa"/>
            </w:tcMar>
            <w:vAlign w:val="center"/>
            <w:hideMark/>
          </w:tcPr>
          <w:p w14:paraId="7660F88D" w14:textId="77777777" w:rsidR="00EB6B88" w:rsidRPr="00EB6B88" w:rsidRDefault="00EB6B88" w:rsidP="00EB6B88">
            <w:pPr>
              <w:rPr>
                <w:color w:val="000000"/>
                <w:sz w:val="16"/>
                <w:szCs w:val="16"/>
              </w:rPr>
            </w:pPr>
            <w:r w:rsidRPr="00EB6B88">
              <w:rPr>
                <w:color w:val="000000"/>
                <w:sz w:val="16"/>
                <w:szCs w:val="16"/>
              </w:rPr>
              <w:t>Реконструкция МТП-131</w:t>
            </w:r>
          </w:p>
        </w:tc>
        <w:tc>
          <w:tcPr>
            <w:tcW w:w="1559" w:type="dxa"/>
            <w:shd w:val="clear" w:color="000000" w:fill="FFFFFF"/>
            <w:tcMar>
              <w:left w:w="28" w:type="dxa"/>
              <w:right w:w="28" w:type="dxa"/>
            </w:tcMar>
            <w:vAlign w:val="center"/>
            <w:hideMark/>
          </w:tcPr>
          <w:p w14:paraId="012C330F" w14:textId="77777777" w:rsidR="00EB6B88" w:rsidRPr="00EB6B88" w:rsidRDefault="00EB6B88" w:rsidP="00EB6B88">
            <w:pPr>
              <w:jc w:val="center"/>
              <w:rPr>
                <w:color w:val="000000"/>
                <w:sz w:val="16"/>
                <w:szCs w:val="16"/>
              </w:rPr>
            </w:pPr>
            <w:r w:rsidRPr="00EB6B88">
              <w:rPr>
                <w:color w:val="000000"/>
                <w:sz w:val="16"/>
                <w:szCs w:val="16"/>
              </w:rPr>
              <w:t>J_АС\Р\ТП\0042</w:t>
            </w:r>
          </w:p>
        </w:tc>
        <w:tc>
          <w:tcPr>
            <w:tcW w:w="1134" w:type="dxa"/>
            <w:shd w:val="clear" w:color="000000" w:fill="FFFFFF"/>
            <w:tcMar>
              <w:left w:w="28" w:type="dxa"/>
              <w:right w:w="28" w:type="dxa"/>
            </w:tcMar>
            <w:vAlign w:val="center"/>
            <w:hideMark/>
          </w:tcPr>
          <w:p w14:paraId="17AF876A" w14:textId="77777777" w:rsidR="00EB6B88" w:rsidRPr="00EB6B88" w:rsidRDefault="00EB6B88" w:rsidP="00EB6B88">
            <w:pPr>
              <w:jc w:val="center"/>
              <w:rPr>
                <w:color w:val="000000"/>
                <w:sz w:val="16"/>
                <w:szCs w:val="16"/>
              </w:rPr>
            </w:pPr>
            <w:r w:rsidRPr="00EB6B88">
              <w:rPr>
                <w:color w:val="000000"/>
                <w:sz w:val="16"/>
                <w:szCs w:val="16"/>
              </w:rPr>
              <w:t>0,403</w:t>
            </w:r>
          </w:p>
        </w:tc>
        <w:tc>
          <w:tcPr>
            <w:tcW w:w="1276" w:type="dxa"/>
            <w:shd w:val="clear" w:color="000000" w:fill="FFFFFF"/>
            <w:tcMar>
              <w:left w:w="28" w:type="dxa"/>
              <w:right w:w="28" w:type="dxa"/>
            </w:tcMar>
            <w:vAlign w:val="center"/>
            <w:hideMark/>
          </w:tcPr>
          <w:p w14:paraId="43EAB37E" w14:textId="77777777" w:rsidR="00EB6B88" w:rsidRPr="00EB6B88" w:rsidRDefault="00EB6B88" w:rsidP="00EB6B88">
            <w:pPr>
              <w:jc w:val="center"/>
              <w:rPr>
                <w:color w:val="000000"/>
                <w:sz w:val="16"/>
                <w:szCs w:val="16"/>
              </w:rPr>
            </w:pPr>
            <w:r w:rsidRPr="00EB6B88">
              <w:rPr>
                <w:color w:val="000000"/>
                <w:sz w:val="16"/>
                <w:szCs w:val="16"/>
              </w:rPr>
              <w:t>0,939</w:t>
            </w:r>
          </w:p>
        </w:tc>
        <w:tc>
          <w:tcPr>
            <w:tcW w:w="1134" w:type="dxa"/>
            <w:shd w:val="clear" w:color="auto" w:fill="auto"/>
            <w:tcMar>
              <w:left w:w="28" w:type="dxa"/>
              <w:right w:w="28" w:type="dxa"/>
            </w:tcMar>
            <w:vAlign w:val="center"/>
            <w:hideMark/>
          </w:tcPr>
          <w:p w14:paraId="1DF4C0C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9465E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752F496" w14:textId="77777777" w:rsidTr="00C51C85">
        <w:trPr>
          <w:trHeight w:val="20"/>
        </w:trPr>
        <w:tc>
          <w:tcPr>
            <w:tcW w:w="3539" w:type="dxa"/>
            <w:shd w:val="clear" w:color="auto" w:fill="auto"/>
            <w:tcMar>
              <w:left w:w="28" w:type="dxa"/>
              <w:right w:w="28" w:type="dxa"/>
            </w:tcMar>
            <w:vAlign w:val="center"/>
            <w:hideMark/>
          </w:tcPr>
          <w:p w14:paraId="0DBC38A6" w14:textId="77777777" w:rsidR="00EB6B88" w:rsidRPr="00EB6B88" w:rsidRDefault="00EB6B88" w:rsidP="00EB6B88">
            <w:pPr>
              <w:rPr>
                <w:color w:val="000000"/>
                <w:sz w:val="16"/>
                <w:szCs w:val="16"/>
              </w:rPr>
            </w:pPr>
            <w:r w:rsidRPr="00EB6B88">
              <w:rPr>
                <w:color w:val="000000"/>
                <w:sz w:val="16"/>
                <w:szCs w:val="16"/>
              </w:rPr>
              <w:t>Реконструкция КТП-138</w:t>
            </w:r>
          </w:p>
        </w:tc>
        <w:tc>
          <w:tcPr>
            <w:tcW w:w="1559" w:type="dxa"/>
            <w:shd w:val="clear" w:color="000000" w:fill="FFFFFF"/>
            <w:tcMar>
              <w:left w:w="28" w:type="dxa"/>
              <w:right w:w="28" w:type="dxa"/>
            </w:tcMar>
            <w:vAlign w:val="center"/>
            <w:hideMark/>
          </w:tcPr>
          <w:p w14:paraId="08D5E770" w14:textId="77777777" w:rsidR="00EB6B88" w:rsidRPr="00EB6B88" w:rsidRDefault="00EB6B88" w:rsidP="00EB6B88">
            <w:pPr>
              <w:jc w:val="center"/>
              <w:rPr>
                <w:color w:val="000000"/>
                <w:sz w:val="16"/>
                <w:szCs w:val="16"/>
              </w:rPr>
            </w:pPr>
            <w:r w:rsidRPr="00EB6B88">
              <w:rPr>
                <w:color w:val="000000"/>
                <w:sz w:val="16"/>
                <w:szCs w:val="16"/>
              </w:rPr>
              <w:t>J_АС\Р\ТП\0043</w:t>
            </w:r>
          </w:p>
        </w:tc>
        <w:tc>
          <w:tcPr>
            <w:tcW w:w="1134" w:type="dxa"/>
            <w:shd w:val="clear" w:color="000000" w:fill="FFFFFF"/>
            <w:tcMar>
              <w:left w:w="28" w:type="dxa"/>
              <w:right w:w="28" w:type="dxa"/>
            </w:tcMar>
            <w:vAlign w:val="center"/>
            <w:hideMark/>
          </w:tcPr>
          <w:p w14:paraId="111C70D5" w14:textId="77777777" w:rsidR="00EB6B88" w:rsidRPr="00EB6B88" w:rsidRDefault="00EB6B88" w:rsidP="00EB6B88">
            <w:pPr>
              <w:jc w:val="center"/>
              <w:rPr>
                <w:color w:val="000000"/>
                <w:sz w:val="16"/>
                <w:szCs w:val="16"/>
              </w:rPr>
            </w:pPr>
            <w:r w:rsidRPr="00EB6B88">
              <w:rPr>
                <w:color w:val="000000"/>
                <w:sz w:val="16"/>
                <w:szCs w:val="16"/>
              </w:rPr>
              <w:t>0,354</w:t>
            </w:r>
          </w:p>
        </w:tc>
        <w:tc>
          <w:tcPr>
            <w:tcW w:w="1276" w:type="dxa"/>
            <w:shd w:val="clear" w:color="000000" w:fill="FFFFFF"/>
            <w:tcMar>
              <w:left w:w="28" w:type="dxa"/>
              <w:right w:w="28" w:type="dxa"/>
            </w:tcMar>
            <w:vAlign w:val="center"/>
            <w:hideMark/>
          </w:tcPr>
          <w:p w14:paraId="0B215740" w14:textId="77777777" w:rsidR="00EB6B88" w:rsidRPr="00EB6B88" w:rsidRDefault="00EB6B88" w:rsidP="00EB6B88">
            <w:pPr>
              <w:jc w:val="center"/>
              <w:rPr>
                <w:color w:val="000000"/>
                <w:sz w:val="16"/>
                <w:szCs w:val="16"/>
              </w:rPr>
            </w:pPr>
            <w:r w:rsidRPr="00EB6B88">
              <w:rPr>
                <w:color w:val="000000"/>
                <w:sz w:val="16"/>
                <w:szCs w:val="16"/>
              </w:rPr>
              <w:t>0,637</w:t>
            </w:r>
          </w:p>
        </w:tc>
        <w:tc>
          <w:tcPr>
            <w:tcW w:w="1134" w:type="dxa"/>
            <w:shd w:val="clear" w:color="auto" w:fill="auto"/>
            <w:tcMar>
              <w:left w:w="28" w:type="dxa"/>
              <w:right w:w="28" w:type="dxa"/>
            </w:tcMar>
            <w:vAlign w:val="center"/>
            <w:hideMark/>
          </w:tcPr>
          <w:p w14:paraId="191CEAC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566799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F1670C8" w14:textId="77777777" w:rsidTr="00C51C85">
        <w:trPr>
          <w:trHeight w:val="20"/>
        </w:trPr>
        <w:tc>
          <w:tcPr>
            <w:tcW w:w="3539" w:type="dxa"/>
            <w:shd w:val="clear" w:color="auto" w:fill="auto"/>
            <w:tcMar>
              <w:left w:w="28" w:type="dxa"/>
              <w:right w:w="28" w:type="dxa"/>
            </w:tcMar>
            <w:vAlign w:val="center"/>
            <w:hideMark/>
          </w:tcPr>
          <w:p w14:paraId="547E05D1" w14:textId="77777777" w:rsidR="00EB6B88" w:rsidRPr="00EB6B88" w:rsidRDefault="00EB6B88" w:rsidP="00EB6B88">
            <w:pPr>
              <w:rPr>
                <w:color w:val="000000"/>
                <w:sz w:val="16"/>
                <w:szCs w:val="16"/>
              </w:rPr>
            </w:pPr>
            <w:r w:rsidRPr="00EB6B88">
              <w:rPr>
                <w:color w:val="000000"/>
                <w:sz w:val="16"/>
                <w:szCs w:val="16"/>
              </w:rPr>
              <w:t>Реконструкция КТП-219</w:t>
            </w:r>
          </w:p>
        </w:tc>
        <w:tc>
          <w:tcPr>
            <w:tcW w:w="1559" w:type="dxa"/>
            <w:shd w:val="clear" w:color="000000" w:fill="FFFFFF"/>
            <w:tcMar>
              <w:left w:w="28" w:type="dxa"/>
              <w:right w:w="28" w:type="dxa"/>
            </w:tcMar>
            <w:vAlign w:val="center"/>
            <w:hideMark/>
          </w:tcPr>
          <w:p w14:paraId="01B20F47" w14:textId="77777777" w:rsidR="00EB6B88" w:rsidRPr="00EB6B88" w:rsidRDefault="00EB6B88" w:rsidP="00EB6B88">
            <w:pPr>
              <w:jc w:val="center"/>
              <w:rPr>
                <w:color w:val="000000"/>
                <w:sz w:val="16"/>
                <w:szCs w:val="16"/>
              </w:rPr>
            </w:pPr>
            <w:r w:rsidRPr="00EB6B88">
              <w:rPr>
                <w:color w:val="000000"/>
                <w:sz w:val="16"/>
                <w:szCs w:val="16"/>
              </w:rPr>
              <w:t>J_АС\Р\ТП\0044</w:t>
            </w:r>
          </w:p>
        </w:tc>
        <w:tc>
          <w:tcPr>
            <w:tcW w:w="1134" w:type="dxa"/>
            <w:shd w:val="clear" w:color="000000" w:fill="FFFFFF"/>
            <w:tcMar>
              <w:left w:w="28" w:type="dxa"/>
              <w:right w:w="28" w:type="dxa"/>
            </w:tcMar>
            <w:vAlign w:val="center"/>
            <w:hideMark/>
          </w:tcPr>
          <w:p w14:paraId="2700BCEF" w14:textId="77777777" w:rsidR="00EB6B88" w:rsidRPr="00EB6B88" w:rsidRDefault="00EB6B88" w:rsidP="00EB6B88">
            <w:pPr>
              <w:jc w:val="center"/>
              <w:rPr>
                <w:color w:val="000000"/>
                <w:sz w:val="16"/>
                <w:szCs w:val="16"/>
              </w:rPr>
            </w:pPr>
            <w:r w:rsidRPr="00EB6B88">
              <w:rPr>
                <w:color w:val="000000"/>
                <w:sz w:val="16"/>
                <w:szCs w:val="16"/>
              </w:rPr>
              <w:t>0,385</w:t>
            </w:r>
          </w:p>
        </w:tc>
        <w:tc>
          <w:tcPr>
            <w:tcW w:w="1276" w:type="dxa"/>
            <w:shd w:val="clear" w:color="000000" w:fill="FFFFFF"/>
            <w:tcMar>
              <w:left w:w="28" w:type="dxa"/>
              <w:right w:w="28" w:type="dxa"/>
            </w:tcMar>
            <w:vAlign w:val="center"/>
            <w:hideMark/>
          </w:tcPr>
          <w:p w14:paraId="625CE1C2" w14:textId="77777777" w:rsidR="00EB6B88" w:rsidRPr="00EB6B88" w:rsidRDefault="00EB6B88" w:rsidP="00EB6B88">
            <w:pPr>
              <w:jc w:val="center"/>
              <w:rPr>
                <w:color w:val="000000"/>
                <w:sz w:val="16"/>
                <w:szCs w:val="16"/>
              </w:rPr>
            </w:pPr>
            <w:r w:rsidRPr="00EB6B88">
              <w:rPr>
                <w:color w:val="000000"/>
                <w:sz w:val="16"/>
                <w:szCs w:val="16"/>
              </w:rPr>
              <w:t>0,587</w:t>
            </w:r>
          </w:p>
        </w:tc>
        <w:tc>
          <w:tcPr>
            <w:tcW w:w="1134" w:type="dxa"/>
            <w:shd w:val="clear" w:color="auto" w:fill="auto"/>
            <w:tcMar>
              <w:left w:w="28" w:type="dxa"/>
              <w:right w:w="28" w:type="dxa"/>
            </w:tcMar>
            <w:vAlign w:val="center"/>
            <w:hideMark/>
          </w:tcPr>
          <w:p w14:paraId="204DC48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78CB2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57AE9AC" w14:textId="77777777" w:rsidTr="00C51C85">
        <w:trPr>
          <w:trHeight w:val="20"/>
        </w:trPr>
        <w:tc>
          <w:tcPr>
            <w:tcW w:w="3539" w:type="dxa"/>
            <w:shd w:val="clear" w:color="auto" w:fill="auto"/>
            <w:tcMar>
              <w:left w:w="28" w:type="dxa"/>
              <w:right w:w="28" w:type="dxa"/>
            </w:tcMar>
            <w:vAlign w:val="center"/>
            <w:hideMark/>
          </w:tcPr>
          <w:p w14:paraId="2AF18BCA" w14:textId="77777777" w:rsidR="00EB6B88" w:rsidRPr="00EB6B88" w:rsidRDefault="00EB6B88" w:rsidP="00EB6B88">
            <w:pPr>
              <w:rPr>
                <w:color w:val="000000"/>
                <w:sz w:val="16"/>
                <w:szCs w:val="16"/>
              </w:rPr>
            </w:pPr>
            <w:r w:rsidRPr="00EB6B88">
              <w:rPr>
                <w:color w:val="000000"/>
                <w:sz w:val="16"/>
                <w:szCs w:val="16"/>
              </w:rPr>
              <w:t>Реконструкция КТП-237</w:t>
            </w:r>
          </w:p>
        </w:tc>
        <w:tc>
          <w:tcPr>
            <w:tcW w:w="1559" w:type="dxa"/>
            <w:shd w:val="clear" w:color="000000" w:fill="FFFFFF"/>
            <w:tcMar>
              <w:left w:w="28" w:type="dxa"/>
              <w:right w:w="28" w:type="dxa"/>
            </w:tcMar>
            <w:vAlign w:val="center"/>
            <w:hideMark/>
          </w:tcPr>
          <w:p w14:paraId="0F8C83C7" w14:textId="77777777" w:rsidR="00EB6B88" w:rsidRPr="00EB6B88" w:rsidRDefault="00EB6B88" w:rsidP="00EB6B88">
            <w:pPr>
              <w:jc w:val="center"/>
              <w:rPr>
                <w:color w:val="000000"/>
                <w:sz w:val="16"/>
                <w:szCs w:val="16"/>
              </w:rPr>
            </w:pPr>
            <w:r w:rsidRPr="00EB6B88">
              <w:rPr>
                <w:color w:val="000000"/>
                <w:sz w:val="16"/>
                <w:szCs w:val="16"/>
              </w:rPr>
              <w:t>J_АС\Р\ТП\0045</w:t>
            </w:r>
          </w:p>
        </w:tc>
        <w:tc>
          <w:tcPr>
            <w:tcW w:w="1134" w:type="dxa"/>
            <w:shd w:val="clear" w:color="000000" w:fill="FFFFFF"/>
            <w:tcMar>
              <w:left w:w="28" w:type="dxa"/>
              <w:right w:w="28" w:type="dxa"/>
            </w:tcMar>
            <w:vAlign w:val="center"/>
            <w:hideMark/>
          </w:tcPr>
          <w:p w14:paraId="1CA81009" w14:textId="77777777" w:rsidR="00EB6B88" w:rsidRPr="00EB6B88" w:rsidRDefault="00EB6B88" w:rsidP="00EB6B88">
            <w:pPr>
              <w:jc w:val="center"/>
              <w:rPr>
                <w:color w:val="000000"/>
                <w:sz w:val="16"/>
                <w:szCs w:val="16"/>
              </w:rPr>
            </w:pPr>
            <w:r w:rsidRPr="00EB6B88">
              <w:rPr>
                <w:color w:val="000000"/>
                <w:sz w:val="16"/>
                <w:szCs w:val="16"/>
              </w:rPr>
              <w:t>0,411</w:t>
            </w:r>
          </w:p>
        </w:tc>
        <w:tc>
          <w:tcPr>
            <w:tcW w:w="1276" w:type="dxa"/>
            <w:shd w:val="clear" w:color="000000" w:fill="FFFFFF"/>
            <w:tcMar>
              <w:left w:w="28" w:type="dxa"/>
              <w:right w:w="28" w:type="dxa"/>
            </w:tcMar>
            <w:vAlign w:val="center"/>
            <w:hideMark/>
          </w:tcPr>
          <w:p w14:paraId="767BD938" w14:textId="77777777" w:rsidR="00EB6B88" w:rsidRPr="00EB6B88" w:rsidRDefault="00EB6B88" w:rsidP="00EB6B88">
            <w:pPr>
              <w:jc w:val="center"/>
              <w:rPr>
                <w:color w:val="000000"/>
                <w:sz w:val="16"/>
                <w:szCs w:val="16"/>
              </w:rPr>
            </w:pPr>
            <w:r w:rsidRPr="00EB6B88">
              <w:rPr>
                <w:color w:val="000000"/>
                <w:sz w:val="16"/>
                <w:szCs w:val="16"/>
              </w:rPr>
              <w:t>0,803</w:t>
            </w:r>
          </w:p>
        </w:tc>
        <w:tc>
          <w:tcPr>
            <w:tcW w:w="1134" w:type="dxa"/>
            <w:shd w:val="clear" w:color="auto" w:fill="auto"/>
            <w:tcMar>
              <w:left w:w="28" w:type="dxa"/>
              <w:right w:w="28" w:type="dxa"/>
            </w:tcMar>
            <w:vAlign w:val="center"/>
            <w:hideMark/>
          </w:tcPr>
          <w:p w14:paraId="0849432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A1710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7B30FE" w14:textId="77777777" w:rsidTr="00C51C85">
        <w:trPr>
          <w:trHeight w:val="20"/>
        </w:trPr>
        <w:tc>
          <w:tcPr>
            <w:tcW w:w="3539" w:type="dxa"/>
            <w:shd w:val="clear" w:color="auto" w:fill="auto"/>
            <w:tcMar>
              <w:left w:w="28" w:type="dxa"/>
              <w:right w:w="28" w:type="dxa"/>
            </w:tcMar>
            <w:vAlign w:val="center"/>
            <w:hideMark/>
          </w:tcPr>
          <w:p w14:paraId="47633F54" w14:textId="77777777" w:rsidR="00EB6B88" w:rsidRPr="00EB6B88" w:rsidRDefault="00EB6B88" w:rsidP="00EB6B88">
            <w:pPr>
              <w:rPr>
                <w:color w:val="000000"/>
                <w:sz w:val="16"/>
                <w:szCs w:val="16"/>
              </w:rPr>
            </w:pPr>
            <w:r w:rsidRPr="00EB6B88">
              <w:rPr>
                <w:color w:val="000000"/>
                <w:sz w:val="16"/>
                <w:szCs w:val="16"/>
              </w:rPr>
              <w:t>Реконструкция КТП-238</w:t>
            </w:r>
          </w:p>
        </w:tc>
        <w:tc>
          <w:tcPr>
            <w:tcW w:w="1559" w:type="dxa"/>
            <w:shd w:val="clear" w:color="000000" w:fill="FFFFFF"/>
            <w:tcMar>
              <w:left w:w="28" w:type="dxa"/>
              <w:right w:w="28" w:type="dxa"/>
            </w:tcMar>
            <w:vAlign w:val="center"/>
            <w:hideMark/>
          </w:tcPr>
          <w:p w14:paraId="45815D2C" w14:textId="77777777" w:rsidR="00EB6B88" w:rsidRPr="00EB6B88" w:rsidRDefault="00EB6B88" w:rsidP="00EB6B88">
            <w:pPr>
              <w:jc w:val="center"/>
              <w:rPr>
                <w:color w:val="000000"/>
                <w:sz w:val="16"/>
                <w:szCs w:val="16"/>
              </w:rPr>
            </w:pPr>
            <w:r w:rsidRPr="00EB6B88">
              <w:rPr>
                <w:color w:val="000000"/>
                <w:sz w:val="16"/>
                <w:szCs w:val="16"/>
              </w:rPr>
              <w:t>J_АС\Р\ТП\0046</w:t>
            </w:r>
          </w:p>
        </w:tc>
        <w:tc>
          <w:tcPr>
            <w:tcW w:w="1134" w:type="dxa"/>
            <w:shd w:val="clear" w:color="000000" w:fill="FFFFFF"/>
            <w:tcMar>
              <w:left w:w="28" w:type="dxa"/>
              <w:right w:w="28" w:type="dxa"/>
            </w:tcMar>
            <w:vAlign w:val="center"/>
            <w:hideMark/>
          </w:tcPr>
          <w:p w14:paraId="0EE02ACB" w14:textId="77777777" w:rsidR="00EB6B88" w:rsidRPr="00EB6B88" w:rsidRDefault="00EB6B88" w:rsidP="00EB6B88">
            <w:pPr>
              <w:jc w:val="center"/>
              <w:rPr>
                <w:color w:val="000000"/>
                <w:sz w:val="16"/>
                <w:szCs w:val="16"/>
              </w:rPr>
            </w:pPr>
            <w:r w:rsidRPr="00EB6B88">
              <w:rPr>
                <w:color w:val="000000"/>
                <w:sz w:val="16"/>
                <w:szCs w:val="16"/>
              </w:rPr>
              <w:t>0,344</w:t>
            </w:r>
          </w:p>
        </w:tc>
        <w:tc>
          <w:tcPr>
            <w:tcW w:w="1276" w:type="dxa"/>
            <w:shd w:val="clear" w:color="000000" w:fill="FFFFFF"/>
            <w:tcMar>
              <w:left w:w="28" w:type="dxa"/>
              <w:right w:w="28" w:type="dxa"/>
            </w:tcMar>
            <w:vAlign w:val="center"/>
            <w:hideMark/>
          </w:tcPr>
          <w:p w14:paraId="48D65E00" w14:textId="77777777" w:rsidR="00EB6B88" w:rsidRPr="00EB6B88" w:rsidRDefault="00EB6B88" w:rsidP="00EB6B88">
            <w:pPr>
              <w:jc w:val="center"/>
              <w:rPr>
                <w:color w:val="000000"/>
                <w:sz w:val="16"/>
                <w:szCs w:val="16"/>
              </w:rPr>
            </w:pPr>
            <w:r w:rsidRPr="00EB6B88">
              <w:rPr>
                <w:color w:val="000000"/>
                <w:sz w:val="16"/>
                <w:szCs w:val="16"/>
              </w:rPr>
              <w:t>0,668</w:t>
            </w:r>
          </w:p>
        </w:tc>
        <w:tc>
          <w:tcPr>
            <w:tcW w:w="1134" w:type="dxa"/>
            <w:shd w:val="clear" w:color="auto" w:fill="auto"/>
            <w:tcMar>
              <w:left w:w="28" w:type="dxa"/>
              <w:right w:w="28" w:type="dxa"/>
            </w:tcMar>
            <w:vAlign w:val="center"/>
            <w:hideMark/>
          </w:tcPr>
          <w:p w14:paraId="62E0FEF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A12E5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8D5603" w14:textId="77777777" w:rsidTr="00C51C85">
        <w:trPr>
          <w:trHeight w:val="20"/>
        </w:trPr>
        <w:tc>
          <w:tcPr>
            <w:tcW w:w="3539" w:type="dxa"/>
            <w:shd w:val="clear" w:color="auto" w:fill="auto"/>
            <w:tcMar>
              <w:left w:w="28" w:type="dxa"/>
              <w:right w:w="28" w:type="dxa"/>
            </w:tcMar>
            <w:vAlign w:val="center"/>
            <w:hideMark/>
          </w:tcPr>
          <w:p w14:paraId="57137071" w14:textId="77777777" w:rsidR="00EB6B88" w:rsidRPr="00EB6B88" w:rsidRDefault="00EB6B88" w:rsidP="00EB6B88">
            <w:pPr>
              <w:rPr>
                <w:color w:val="000000"/>
                <w:sz w:val="16"/>
                <w:szCs w:val="16"/>
              </w:rPr>
            </w:pPr>
            <w:r w:rsidRPr="00EB6B88">
              <w:rPr>
                <w:color w:val="000000"/>
                <w:sz w:val="16"/>
                <w:szCs w:val="16"/>
              </w:rPr>
              <w:t>Реконструкция КТП-241</w:t>
            </w:r>
          </w:p>
        </w:tc>
        <w:tc>
          <w:tcPr>
            <w:tcW w:w="1559" w:type="dxa"/>
            <w:shd w:val="clear" w:color="000000" w:fill="FFFFFF"/>
            <w:tcMar>
              <w:left w:w="28" w:type="dxa"/>
              <w:right w:w="28" w:type="dxa"/>
            </w:tcMar>
            <w:vAlign w:val="center"/>
            <w:hideMark/>
          </w:tcPr>
          <w:p w14:paraId="1FCD75BF" w14:textId="77777777" w:rsidR="00EB6B88" w:rsidRPr="00EB6B88" w:rsidRDefault="00EB6B88" w:rsidP="00EB6B88">
            <w:pPr>
              <w:jc w:val="center"/>
              <w:rPr>
                <w:color w:val="000000"/>
                <w:sz w:val="16"/>
                <w:szCs w:val="16"/>
              </w:rPr>
            </w:pPr>
            <w:r w:rsidRPr="00EB6B88">
              <w:rPr>
                <w:color w:val="000000"/>
                <w:sz w:val="16"/>
                <w:szCs w:val="16"/>
              </w:rPr>
              <w:t>J_АС\Р\ТП\0047</w:t>
            </w:r>
          </w:p>
        </w:tc>
        <w:tc>
          <w:tcPr>
            <w:tcW w:w="1134" w:type="dxa"/>
            <w:shd w:val="clear" w:color="000000" w:fill="FFFFFF"/>
            <w:tcMar>
              <w:left w:w="28" w:type="dxa"/>
              <w:right w:w="28" w:type="dxa"/>
            </w:tcMar>
            <w:vAlign w:val="center"/>
            <w:hideMark/>
          </w:tcPr>
          <w:p w14:paraId="282AD9EF" w14:textId="77777777" w:rsidR="00EB6B88" w:rsidRPr="00EB6B88" w:rsidRDefault="00EB6B88" w:rsidP="00EB6B88">
            <w:pPr>
              <w:jc w:val="center"/>
              <w:rPr>
                <w:color w:val="000000"/>
                <w:sz w:val="16"/>
                <w:szCs w:val="16"/>
              </w:rPr>
            </w:pPr>
            <w:r w:rsidRPr="00EB6B88">
              <w:rPr>
                <w:color w:val="000000"/>
                <w:sz w:val="16"/>
                <w:szCs w:val="16"/>
              </w:rPr>
              <w:t>0,507</w:t>
            </w:r>
          </w:p>
        </w:tc>
        <w:tc>
          <w:tcPr>
            <w:tcW w:w="1276" w:type="dxa"/>
            <w:shd w:val="clear" w:color="000000" w:fill="FFFFFF"/>
            <w:tcMar>
              <w:left w:w="28" w:type="dxa"/>
              <w:right w:w="28" w:type="dxa"/>
            </w:tcMar>
            <w:vAlign w:val="center"/>
            <w:hideMark/>
          </w:tcPr>
          <w:p w14:paraId="0EF76C7C" w14:textId="77777777" w:rsidR="00EB6B88" w:rsidRPr="00EB6B88" w:rsidRDefault="00EB6B88" w:rsidP="00EB6B88">
            <w:pPr>
              <w:jc w:val="center"/>
              <w:rPr>
                <w:color w:val="000000"/>
                <w:sz w:val="16"/>
                <w:szCs w:val="16"/>
              </w:rPr>
            </w:pPr>
            <w:r w:rsidRPr="00EB6B88">
              <w:rPr>
                <w:color w:val="000000"/>
                <w:sz w:val="16"/>
                <w:szCs w:val="16"/>
              </w:rPr>
              <w:t>0,866</w:t>
            </w:r>
          </w:p>
        </w:tc>
        <w:tc>
          <w:tcPr>
            <w:tcW w:w="1134" w:type="dxa"/>
            <w:shd w:val="clear" w:color="auto" w:fill="auto"/>
            <w:tcMar>
              <w:left w:w="28" w:type="dxa"/>
              <w:right w:w="28" w:type="dxa"/>
            </w:tcMar>
            <w:vAlign w:val="center"/>
            <w:hideMark/>
          </w:tcPr>
          <w:p w14:paraId="45098F8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D4675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EEE3DD" w14:textId="77777777" w:rsidTr="00C51C85">
        <w:trPr>
          <w:trHeight w:val="20"/>
        </w:trPr>
        <w:tc>
          <w:tcPr>
            <w:tcW w:w="3539" w:type="dxa"/>
            <w:shd w:val="clear" w:color="auto" w:fill="auto"/>
            <w:tcMar>
              <w:left w:w="28" w:type="dxa"/>
              <w:right w:w="28" w:type="dxa"/>
            </w:tcMar>
            <w:vAlign w:val="center"/>
            <w:hideMark/>
          </w:tcPr>
          <w:p w14:paraId="06299007" w14:textId="77777777" w:rsidR="00EB6B88" w:rsidRPr="00EB6B88" w:rsidRDefault="00EB6B88" w:rsidP="00EB6B88">
            <w:pPr>
              <w:rPr>
                <w:color w:val="000000"/>
                <w:sz w:val="16"/>
                <w:szCs w:val="16"/>
              </w:rPr>
            </w:pPr>
            <w:r w:rsidRPr="00EB6B88">
              <w:rPr>
                <w:color w:val="000000"/>
                <w:sz w:val="16"/>
                <w:szCs w:val="16"/>
              </w:rPr>
              <w:t>Реконструкция КТП-243</w:t>
            </w:r>
          </w:p>
        </w:tc>
        <w:tc>
          <w:tcPr>
            <w:tcW w:w="1559" w:type="dxa"/>
            <w:shd w:val="clear" w:color="000000" w:fill="FFFFFF"/>
            <w:tcMar>
              <w:left w:w="28" w:type="dxa"/>
              <w:right w:w="28" w:type="dxa"/>
            </w:tcMar>
            <w:vAlign w:val="center"/>
            <w:hideMark/>
          </w:tcPr>
          <w:p w14:paraId="03871558" w14:textId="77777777" w:rsidR="00EB6B88" w:rsidRPr="00EB6B88" w:rsidRDefault="00EB6B88" w:rsidP="00EB6B88">
            <w:pPr>
              <w:jc w:val="center"/>
              <w:rPr>
                <w:color w:val="000000"/>
                <w:sz w:val="16"/>
                <w:szCs w:val="16"/>
              </w:rPr>
            </w:pPr>
            <w:r w:rsidRPr="00EB6B88">
              <w:rPr>
                <w:color w:val="000000"/>
                <w:sz w:val="16"/>
                <w:szCs w:val="16"/>
              </w:rPr>
              <w:t>J_АС\Р\ТП\0048</w:t>
            </w:r>
          </w:p>
        </w:tc>
        <w:tc>
          <w:tcPr>
            <w:tcW w:w="1134" w:type="dxa"/>
            <w:shd w:val="clear" w:color="000000" w:fill="FFFFFF"/>
            <w:tcMar>
              <w:left w:w="28" w:type="dxa"/>
              <w:right w:w="28" w:type="dxa"/>
            </w:tcMar>
            <w:vAlign w:val="center"/>
            <w:hideMark/>
          </w:tcPr>
          <w:p w14:paraId="704A784E" w14:textId="77777777" w:rsidR="00EB6B88" w:rsidRPr="00EB6B88" w:rsidRDefault="00EB6B88" w:rsidP="00EB6B88">
            <w:pPr>
              <w:jc w:val="center"/>
              <w:rPr>
                <w:color w:val="000000"/>
                <w:sz w:val="16"/>
                <w:szCs w:val="16"/>
              </w:rPr>
            </w:pPr>
            <w:r w:rsidRPr="00EB6B88">
              <w:rPr>
                <w:color w:val="000000"/>
                <w:sz w:val="16"/>
                <w:szCs w:val="16"/>
              </w:rPr>
              <w:t>0,380</w:t>
            </w:r>
          </w:p>
        </w:tc>
        <w:tc>
          <w:tcPr>
            <w:tcW w:w="1276" w:type="dxa"/>
            <w:shd w:val="clear" w:color="000000" w:fill="FFFFFF"/>
            <w:tcMar>
              <w:left w:w="28" w:type="dxa"/>
              <w:right w:w="28" w:type="dxa"/>
            </w:tcMar>
            <w:vAlign w:val="center"/>
            <w:hideMark/>
          </w:tcPr>
          <w:p w14:paraId="73F63009" w14:textId="77777777" w:rsidR="00EB6B88" w:rsidRPr="00EB6B88" w:rsidRDefault="00EB6B88" w:rsidP="00EB6B88">
            <w:pPr>
              <w:jc w:val="center"/>
              <w:rPr>
                <w:color w:val="000000"/>
                <w:sz w:val="16"/>
                <w:szCs w:val="16"/>
              </w:rPr>
            </w:pPr>
            <w:r w:rsidRPr="00EB6B88">
              <w:rPr>
                <w:color w:val="000000"/>
                <w:sz w:val="16"/>
                <w:szCs w:val="16"/>
              </w:rPr>
              <w:t>0,759</w:t>
            </w:r>
          </w:p>
        </w:tc>
        <w:tc>
          <w:tcPr>
            <w:tcW w:w="1134" w:type="dxa"/>
            <w:shd w:val="clear" w:color="auto" w:fill="auto"/>
            <w:tcMar>
              <w:left w:w="28" w:type="dxa"/>
              <w:right w:w="28" w:type="dxa"/>
            </w:tcMar>
            <w:vAlign w:val="center"/>
            <w:hideMark/>
          </w:tcPr>
          <w:p w14:paraId="469DB21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C6210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848E81" w14:textId="77777777" w:rsidTr="00C51C85">
        <w:trPr>
          <w:trHeight w:val="20"/>
        </w:trPr>
        <w:tc>
          <w:tcPr>
            <w:tcW w:w="3539" w:type="dxa"/>
            <w:shd w:val="clear" w:color="auto" w:fill="auto"/>
            <w:tcMar>
              <w:left w:w="28" w:type="dxa"/>
              <w:right w:w="28" w:type="dxa"/>
            </w:tcMar>
            <w:vAlign w:val="center"/>
            <w:hideMark/>
          </w:tcPr>
          <w:p w14:paraId="20A85D98" w14:textId="77777777" w:rsidR="00EB6B88" w:rsidRPr="00EB6B88" w:rsidRDefault="00EB6B88" w:rsidP="00EB6B88">
            <w:pPr>
              <w:rPr>
                <w:color w:val="000000"/>
                <w:sz w:val="16"/>
                <w:szCs w:val="16"/>
              </w:rPr>
            </w:pPr>
            <w:r w:rsidRPr="00EB6B88">
              <w:rPr>
                <w:color w:val="000000"/>
                <w:sz w:val="16"/>
                <w:szCs w:val="16"/>
              </w:rPr>
              <w:t>Реконструкция КТП-244</w:t>
            </w:r>
          </w:p>
        </w:tc>
        <w:tc>
          <w:tcPr>
            <w:tcW w:w="1559" w:type="dxa"/>
            <w:shd w:val="clear" w:color="000000" w:fill="FFFFFF"/>
            <w:tcMar>
              <w:left w:w="28" w:type="dxa"/>
              <w:right w:w="28" w:type="dxa"/>
            </w:tcMar>
            <w:vAlign w:val="center"/>
            <w:hideMark/>
          </w:tcPr>
          <w:p w14:paraId="761B4E8E" w14:textId="77777777" w:rsidR="00EB6B88" w:rsidRPr="00EB6B88" w:rsidRDefault="00EB6B88" w:rsidP="00EB6B88">
            <w:pPr>
              <w:jc w:val="center"/>
              <w:rPr>
                <w:color w:val="000000"/>
                <w:sz w:val="16"/>
                <w:szCs w:val="16"/>
              </w:rPr>
            </w:pPr>
            <w:r w:rsidRPr="00EB6B88">
              <w:rPr>
                <w:color w:val="000000"/>
                <w:sz w:val="16"/>
                <w:szCs w:val="16"/>
              </w:rPr>
              <w:t>J_АС\Р\ТП\0049</w:t>
            </w:r>
          </w:p>
        </w:tc>
        <w:tc>
          <w:tcPr>
            <w:tcW w:w="1134" w:type="dxa"/>
            <w:shd w:val="clear" w:color="000000" w:fill="FFFFFF"/>
            <w:tcMar>
              <w:left w:w="28" w:type="dxa"/>
              <w:right w:w="28" w:type="dxa"/>
            </w:tcMar>
            <w:vAlign w:val="center"/>
            <w:hideMark/>
          </w:tcPr>
          <w:p w14:paraId="10A1A296" w14:textId="77777777" w:rsidR="00EB6B88" w:rsidRPr="00EB6B88" w:rsidRDefault="00EB6B88" w:rsidP="00EB6B88">
            <w:pPr>
              <w:jc w:val="center"/>
              <w:rPr>
                <w:color w:val="000000"/>
                <w:sz w:val="16"/>
                <w:szCs w:val="16"/>
              </w:rPr>
            </w:pPr>
            <w:r w:rsidRPr="00EB6B88">
              <w:rPr>
                <w:color w:val="000000"/>
                <w:sz w:val="16"/>
                <w:szCs w:val="16"/>
              </w:rPr>
              <w:t>0,379</w:t>
            </w:r>
          </w:p>
        </w:tc>
        <w:tc>
          <w:tcPr>
            <w:tcW w:w="1276" w:type="dxa"/>
            <w:shd w:val="clear" w:color="000000" w:fill="FFFFFF"/>
            <w:tcMar>
              <w:left w:w="28" w:type="dxa"/>
              <w:right w:w="28" w:type="dxa"/>
            </w:tcMar>
            <w:vAlign w:val="center"/>
            <w:hideMark/>
          </w:tcPr>
          <w:p w14:paraId="23E717DB" w14:textId="77777777" w:rsidR="00EB6B88" w:rsidRPr="00EB6B88" w:rsidRDefault="00EB6B88" w:rsidP="00EB6B88">
            <w:pPr>
              <w:jc w:val="center"/>
              <w:rPr>
                <w:color w:val="000000"/>
                <w:sz w:val="16"/>
                <w:szCs w:val="16"/>
              </w:rPr>
            </w:pPr>
            <w:r w:rsidRPr="00EB6B88">
              <w:rPr>
                <w:color w:val="000000"/>
                <w:sz w:val="16"/>
                <w:szCs w:val="16"/>
              </w:rPr>
              <w:t>0,640</w:t>
            </w:r>
          </w:p>
        </w:tc>
        <w:tc>
          <w:tcPr>
            <w:tcW w:w="1134" w:type="dxa"/>
            <w:shd w:val="clear" w:color="auto" w:fill="auto"/>
            <w:tcMar>
              <w:left w:w="28" w:type="dxa"/>
              <w:right w:w="28" w:type="dxa"/>
            </w:tcMar>
            <w:vAlign w:val="center"/>
            <w:hideMark/>
          </w:tcPr>
          <w:p w14:paraId="738AEB5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373976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CB59C8" w14:textId="77777777" w:rsidTr="00C51C85">
        <w:trPr>
          <w:trHeight w:val="20"/>
        </w:trPr>
        <w:tc>
          <w:tcPr>
            <w:tcW w:w="3539" w:type="dxa"/>
            <w:shd w:val="clear" w:color="auto" w:fill="auto"/>
            <w:tcMar>
              <w:left w:w="28" w:type="dxa"/>
              <w:right w:w="28" w:type="dxa"/>
            </w:tcMar>
            <w:vAlign w:val="center"/>
            <w:hideMark/>
          </w:tcPr>
          <w:p w14:paraId="1C5BD244" w14:textId="77777777" w:rsidR="00EB6B88" w:rsidRPr="00EB6B88" w:rsidRDefault="00EB6B88" w:rsidP="00EB6B88">
            <w:pPr>
              <w:rPr>
                <w:color w:val="000000"/>
                <w:sz w:val="16"/>
                <w:szCs w:val="16"/>
              </w:rPr>
            </w:pPr>
            <w:r w:rsidRPr="00EB6B88">
              <w:rPr>
                <w:color w:val="000000"/>
                <w:sz w:val="16"/>
                <w:szCs w:val="16"/>
              </w:rPr>
              <w:t>Реконструкция КТП-245</w:t>
            </w:r>
          </w:p>
        </w:tc>
        <w:tc>
          <w:tcPr>
            <w:tcW w:w="1559" w:type="dxa"/>
            <w:shd w:val="clear" w:color="000000" w:fill="FFFFFF"/>
            <w:tcMar>
              <w:left w:w="28" w:type="dxa"/>
              <w:right w:w="28" w:type="dxa"/>
            </w:tcMar>
            <w:vAlign w:val="center"/>
            <w:hideMark/>
          </w:tcPr>
          <w:p w14:paraId="099E47A8" w14:textId="77777777" w:rsidR="00EB6B88" w:rsidRPr="00EB6B88" w:rsidRDefault="00EB6B88" w:rsidP="00EB6B88">
            <w:pPr>
              <w:jc w:val="center"/>
              <w:rPr>
                <w:color w:val="000000"/>
                <w:sz w:val="16"/>
                <w:szCs w:val="16"/>
              </w:rPr>
            </w:pPr>
            <w:r w:rsidRPr="00EB6B88">
              <w:rPr>
                <w:color w:val="000000"/>
                <w:sz w:val="16"/>
                <w:szCs w:val="16"/>
              </w:rPr>
              <w:t>J_АС\Р\ТП\0050</w:t>
            </w:r>
          </w:p>
        </w:tc>
        <w:tc>
          <w:tcPr>
            <w:tcW w:w="1134" w:type="dxa"/>
            <w:shd w:val="clear" w:color="000000" w:fill="FFFFFF"/>
            <w:tcMar>
              <w:left w:w="28" w:type="dxa"/>
              <w:right w:w="28" w:type="dxa"/>
            </w:tcMar>
            <w:vAlign w:val="center"/>
            <w:hideMark/>
          </w:tcPr>
          <w:p w14:paraId="182FC06A" w14:textId="77777777" w:rsidR="00EB6B88" w:rsidRPr="00EB6B88" w:rsidRDefault="00EB6B88" w:rsidP="00EB6B88">
            <w:pPr>
              <w:jc w:val="center"/>
              <w:rPr>
                <w:color w:val="000000"/>
                <w:sz w:val="16"/>
                <w:szCs w:val="16"/>
              </w:rPr>
            </w:pPr>
            <w:r w:rsidRPr="00EB6B88">
              <w:rPr>
                <w:color w:val="000000"/>
                <w:sz w:val="16"/>
                <w:szCs w:val="16"/>
              </w:rPr>
              <w:t>0,385</w:t>
            </w:r>
          </w:p>
        </w:tc>
        <w:tc>
          <w:tcPr>
            <w:tcW w:w="1276" w:type="dxa"/>
            <w:shd w:val="clear" w:color="000000" w:fill="FFFFFF"/>
            <w:tcMar>
              <w:left w:w="28" w:type="dxa"/>
              <w:right w:w="28" w:type="dxa"/>
            </w:tcMar>
            <w:vAlign w:val="center"/>
            <w:hideMark/>
          </w:tcPr>
          <w:p w14:paraId="7AF567D0" w14:textId="77777777" w:rsidR="00EB6B88" w:rsidRPr="00EB6B88" w:rsidRDefault="00EB6B88" w:rsidP="00EB6B88">
            <w:pPr>
              <w:jc w:val="center"/>
              <w:rPr>
                <w:color w:val="000000"/>
                <w:sz w:val="16"/>
                <w:szCs w:val="16"/>
              </w:rPr>
            </w:pPr>
            <w:r w:rsidRPr="00EB6B88">
              <w:rPr>
                <w:color w:val="000000"/>
                <w:sz w:val="16"/>
                <w:szCs w:val="16"/>
              </w:rPr>
              <w:t>0,805</w:t>
            </w:r>
          </w:p>
        </w:tc>
        <w:tc>
          <w:tcPr>
            <w:tcW w:w="1134" w:type="dxa"/>
            <w:shd w:val="clear" w:color="auto" w:fill="auto"/>
            <w:tcMar>
              <w:left w:w="28" w:type="dxa"/>
              <w:right w:w="28" w:type="dxa"/>
            </w:tcMar>
            <w:vAlign w:val="center"/>
            <w:hideMark/>
          </w:tcPr>
          <w:p w14:paraId="339C977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6A8DB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BCB5671" w14:textId="77777777" w:rsidTr="00C51C85">
        <w:trPr>
          <w:trHeight w:val="20"/>
        </w:trPr>
        <w:tc>
          <w:tcPr>
            <w:tcW w:w="3539" w:type="dxa"/>
            <w:shd w:val="clear" w:color="auto" w:fill="auto"/>
            <w:tcMar>
              <w:left w:w="28" w:type="dxa"/>
              <w:right w:w="28" w:type="dxa"/>
            </w:tcMar>
            <w:vAlign w:val="center"/>
            <w:hideMark/>
          </w:tcPr>
          <w:p w14:paraId="3F401F41" w14:textId="77777777" w:rsidR="00EB6B88" w:rsidRPr="00EB6B88" w:rsidRDefault="00EB6B88" w:rsidP="00EB6B88">
            <w:pPr>
              <w:rPr>
                <w:color w:val="000000"/>
                <w:sz w:val="16"/>
                <w:szCs w:val="16"/>
              </w:rPr>
            </w:pPr>
            <w:r w:rsidRPr="00EB6B88">
              <w:rPr>
                <w:color w:val="000000"/>
                <w:sz w:val="16"/>
                <w:szCs w:val="16"/>
              </w:rPr>
              <w:t>Реконструкция КТП-247</w:t>
            </w:r>
          </w:p>
        </w:tc>
        <w:tc>
          <w:tcPr>
            <w:tcW w:w="1559" w:type="dxa"/>
            <w:shd w:val="clear" w:color="000000" w:fill="FFFFFF"/>
            <w:tcMar>
              <w:left w:w="28" w:type="dxa"/>
              <w:right w:w="28" w:type="dxa"/>
            </w:tcMar>
            <w:vAlign w:val="center"/>
            <w:hideMark/>
          </w:tcPr>
          <w:p w14:paraId="19FBD309" w14:textId="77777777" w:rsidR="00EB6B88" w:rsidRPr="00EB6B88" w:rsidRDefault="00EB6B88" w:rsidP="00EB6B88">
            <w:pPr>
              <w:jc w:val="center"/>
              <w:rPr>
                <w:color w:val="000000"/>
                <w:sz w:val="16"/>
                <w:szCs w:val="16"/>
              </w:rPr>
            </w:pPr>
            <w:r w:rsidRPr="00EB6B88">
              <w:rPr>
                <w:color w:val="000000"/>
                <w:sz w:val="16"/>
                <w:szCs w:val="16"/>
              </w:rPr>
              <w:t>J_АС\Р\ТП\0051</w:t>
            </w:r>
          </w:p>
        </w:tc>
        <w:tc>
          <w:tcPr>
            <w:tcW w:w="1134" w:type="dxa"/>
            <w:shd w:val="clear" w:color="000000" w:fill="FFFFFF"/>
            <w:tcMar>
              <w:left w:w="28" w:type="dxa"/>
              <w:right w:w="28" w:type="dxa"/>
            </w:tcMar>
            <w:vAlign w:val="center"/>
            <w:hideMark/>
          </w:tcPr>
          <w:p w14:paraId="6CDBD29D" w14:textId="77777777" w:rsidR="00EB6B88" w:rsidRPr="00EB6B88" w:rsidRDefault="00EB6B88" w:rsidP="00EB6B88">
            <w:pPr>
              <w:jc w:val="center"/>
              <w:rPr>
                <w:color w:val="000000"/>
                <w:sz w:val="16"/>
                <w:szCs w:val="16"/>
              </w:rPr>
            </w:pPr>
            <w:r w:rsidRPr="00EB6B88">
              <w:rPr>
                <w:color w:val="000000"/>
                <w:sz w:val="16"/>
                <w:szCs w:val="16"/>
              </w:rPr>
              <w:t>0,527</w:t>
            </w:r>
          </w:p>
        </w:tc>
        <w:tc>
          <w:tcPr>
            <w:tcW w:w="1276" w:type="dxa"/>
            <w:shd w:val="clear" w:color="000000" w:fill="FFFFFF"/>
            <w:tcMar>
              <w:left w:w="28" w:type="dxa"/>
              <w:right w:w="28" w:type="dxa"/>
            </w:tcMar>
            <w:vAlign w:val="center"/>
            <w:hideMark/>
          </w:tcPr>
          <w:p w14:paraId="482BC2C7" w14:textId="77777777" w:rsidR="00EB6B88" w:rsidRPr="00EB6B88" w:rsidRDefault="00EB6B88" w:rsidP="00EB6B88">
            <w:pPr>
              <w:jc w:val="center"/>
              <w:rPr>
                <w:color w:val="000000"/>
                <w:sz w:val="16"/>
                <w:szCs w:val="16"/>
              </w:rPr>
            </w:pPr>
            <w:r w:rsidRPr="00EB6B88">
              <w:rPr>
                <w:color w:val="000000"/>
                <w:sz w:val="16"/>
                <w:szCs w:val="16"/>
              </w:rPr>
              <w:t>0,856</w:t>
            </w:r>
          </w:p>
        </w:tc>
        <w:tc>
          <w:tcPr>
            <w:tcW w:w="1134" w:type="dxa"/>
            <w:shd w:val="clear" w:color="auto" w:fill="auto"/>
            <w:tcMar>
              <w:left w:w="28" w:type="dxa"/>
              <w:right w:w="28" w:type="dxa"/>
            </w:tcMar>
            <w:vAlign w:val="center"/>
            <w:hideMark/>
          </w:tcPr>
          <w:p w14:paraId="51DC1BF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428C99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7282A0" w14:textId="77777777" w:rsidTr="00C51C85">
        <w:trPr>
          <w:trHeight w:val="20"/>
        </w:trPr>
        <w:tc>
          <w:tcPr>
            <w:tcW w:w="3539" w:type="dxa"/>
            <w:shd w:val="clear" w:color="auto" w:fill="auto"/>
            <w:tcMar>
              <w:left w:w="28" w:type="dxa"/>
              <w:right w:w="28" w:type="dxa"/>
            </w:tcMar>
            <w:vAlign w:val="center"/>
            <w:hideMark/>
          </w:tcPr>
          <w:p w14:paraId="32BFEEB0" w14:textId="77777777" w:rsidR="00EB6B88" w:rsidRPr="00EB6B88" w:rsidRDefault="00EB6B88" w:rsidP="00EB6B88">
            <w:pPr>
              <w:rPr>
                <w:color w:val="000000"/>
                <w:sz w:val="16"/>
                <w:szCs w:val="16"/>
              </w:rPr>
            </w:pPr>
            <w:r w:rsidRPr="00EB6B88">
              <w:rPr>
                <w:color w:val="000000"/>
                <w:sz w:val="16"/>
                <w:szCs w:val="16"/>
              </w:rPr>
              <w:t>Реконструкция КТП-248</w:t>
            </w:r>
          </w:p>
        </w:tc>
        <w:tc>
          <w:tcPr>
            <w:tcW w:w="1559" w:type="dxa"/>
            <w:shd w:val="clear" w:color="000000" w:fill="FFFFFF"/>
            <w:tcMar>
              <w:left w:w="28" w:type="dxa"/>
              <w:right w:w="28" w:type="dxa"/>
            </w:tcMar>
            <w:vAlign w:val="center"/>
            <w:hideMark/>
          </w:tcPr>
          <w:p w14:paraId="0834B447" w14:textId="77777777" w:rsidR="00EB6B88" w:rsidRPr="00EB6B88" w:rsidRDefault="00EB6B88" w:rsidP="00EB6B88">
            <w:pPr>
              <w:jc w:val="center"/>
              <w:rPr>
                <w:color w:val="000000"/>
                <w:sz w:val="16"/>
                <w:szCs w:val="16"/>
              </w:rPr>
            </w:pPr>
            <w:r w:rsidRPr="00EB6B88">
              <w:rPr>
                <w:color w:val="000000"/>
                <w:sz w:val="16"/>
                <w:szCs w:val="16"/>
              </w:rPr>
              <w:t>J_АС\Р\ТП\0052</w:t>
            </w:r>
          </w:p>
        </w:tc>
        <w:tc>
          <w:tcPr>
            <w:tcW w:w="1134" w:type="dxa"/>
            <w:shd w:val="clear" w:color="000000" w:fill="FFFFFF"/>
            <w:tcMar>
              <w:left w:w="28" w:type="dxa"/>
              <w:right w:w="28" w:type="dxa"/>
            </w:tcMar>
            <w:vAlign w:val="center"/>
            <w:hideMark/>
          </w:tcPr>
          <w:p w14:paraId="68F4AF34" w14:textId="77777777" w:rsidR="00EB6B88" w:rsidRPr="00EB6B88" w:rsidRDefault="00EB6B88" w:rsidP="00EB6B88">
            <w:pPr>
              <w:jc w:val="center"/>
              <w:rPr>
                <w:color w:val="000000"/>
                <w:sz w:val="16"/>
                <w:szCs w:val="16"/>
              </w:rPr>
            </w:pPr>
            <w:r w:rsidRPr="00EB6B88">
              <w:rPr>
                <w:color w:val="000000"/>
                <w:sz w:val="16"/>
                <w:szCs w:val="16"/>
              </w:rPr>
              <w:t>0,540</w:t>
            </w:r>
          </w:p>
        </w:tc>
        <w:tc>
          <w:tcPr>
            <w:tcW w:w="1276" w:type="dxa"/>
            <w:shd w:val="clear" w:color="000000" w:fill="FFFFFF"/>
            <w:tcMar>
              <w:left w:w="28" w:type="dxa"/>
              <w:right w:w="28" w:type="dxa"/>
            </w:tcMar>
            <w:vAlign w:val="center"/>
            <w:hideMark/>
          </w:tcPr>
          <w:p w14:paraId="0DF24C90" w14:textId="77777777" w:rsidR="00EB6B88" w:rsidRPr="00EB6B88" w:rsidRDefault="00EB6B88" w:rsidP="00EB6B88">
            <w:pPr>
              <w:jc w:val="center"/>
              <w:rPr>
                <w:color w:val="000000"/>
                <w:sz w:val="16"/>
                <w:szCs w:val="16"/>
              </w:rPr>
            </w:pPr>
            <w:r w:rsidRPr="00EB6B88">
              <w:rPr>
                <w:color w:val="000000"/>
                <w:sz w:val="16"/>
                <w:szCs w:val="16"/>
              </w:rPr>
              <w:t>1,163</w:t>
            </w:r>
          </w:p>
        </w:tc>
        <w:tc>
          <w:tcPr>
            <w:tcW w:w="1134" w:type="dxa"/>
            <w:shd w:val="clear" w:color="auto" w:fill="auto"/>
            <w:tcMar>
              <w:left w:w="28" w:type="dxa"/>
              <w:right w:w="28" w:type="dxa"/>
            </w:tcMar>
            <w:vAlign w:val="center"/>
            <w:hideMark/>
          </w:tcPr>
          <w:p w14:paraId="236FEEA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235B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23A2307" w14:textId="77777777" w:rsidTr="00C51C85">
        <w:trPr>
          <w:trHeight w:val="20"/>
        </w:trPr>
        <w:tc>
          <w:tcPr>
            <w:tcW w:w="3539" w:type="dxa"/>
            <w:shd w:val="clear" w:color="auto" w:fill="auto"/>
            <w:tcMar>
              <w:left w:w="28" w:type="dxa"/>
              <w:right w:w="28" w:type="dxa"/>
            </w:tcMar>
            <w:vAlign w:val="center"/>
            <w:hideMark/>
          </w:tcPr>
          <w:p w14:paraId="0709EBF3" w14:textId="77777777" w:rsidR="00EB6B88" w:rsidRPr="00EB6B88" w:rsidRDefault="00EB6B88" w:rsidP="00EB6B88">
            <w:pPr>
              <w:rPr>
                <w:color w:val="000000"/>
                <w:sz w:val="16"/>
                <w:szCs w:val="16"/>
              </w:rPr>
            </w:pPr>
            <w:r w:rsidRPr="00EB6B88">
              <w:rPr>
                <w:color w:val="000000"/>
                <w:sz w:val="16"/>
                <w:szCs w:val="16"/>
              </w:rPr>
              <w:t>Реконструкция МТП-280</w:t>
            </w:r>
          </w:p>
        </w:tc>
        <w:tc>
          <w:tcPr>
            <w:tcW w:w="1559" w:type="dxa"/>
            <w:shd w:val="clear" w:color="000000" w:fill="FFFFFF"/>
            <w:tcMar>
              <w:left w:w="28" w:type="dxa"/>
              <w:right w:w="28" w:type="dxa"/>
            </w:tcMar>
            <w:vAlign w:val="center"/>
            <w:hideMark/>
          </w:tcPr>
          <w:p w14:paraId="22AD891E" w14:textId="77777777" w:rsidR="00EB6B88" w:rsidRPr="00EB6B88" w:rsidRDefault="00EB6B88" w:rsidP="00EB6B88">
            <w:pPr>
              <w:jc w:val="center"/>
              <w:rPr>
                <w:color w:val="000000"/>
                <w:sz w:val="16"/>
                <w:szCs w:val="16"/>
              </w:rPr>
            </w:pPr>
            <w:r w:rsidRPr="00EB6B88">
              <w:rPr>
                <w:color w:val="000000"/>
                <w:sz w:val="16"/>
                <w:szCs w:val="16"/>
              </w:rPr>
              <w:t>J_АС\Р\ТП\0053</w:t>
            </w:r>
          </w:p>
        </w:tc>
        <w:tc>
          <w:tcPr>
            <w:tcW w:w="1134" w:type="dxa"/>
            <w:shd w:val="clear" w:color="000000" w:fill="FFFFFF"/>
            <w:tcMar>
              <w:left w:w="28" w:type="dxa"/>
              <w:right w:w="28" w:type="dxa"/>
            </w:tcMar>
            <w:vAlign w:val="center"/>
            <w:hideMark/>
          </w:tcPr>
          <w:p w14:paraId="76721471" w14:textId="77777777" w:rsidR="00EB6B88" w:rsidRPr="00EB6B88" w:rsidRDefault="00EB6B88" w:rsidP="00EB6B88">
            <w:pPr>
              <w:jc w:val="center"/>
              <w:rPr>
                <w:color w:val="000000"/>
                <w:sz w:val="16"/>
                <w:szCs w:val="16"/>
              </w:rPr>
            </w:pPr>
            <w:r w:rsidRPr="00EB6B88">
              <w:rPr>
                <w:color w:val="000000"/>
                <w:sz w:val="16"/>
                <w:szCs w:val="16"/>
              </w:rPr>
              <w:t>0,600</w:t>
            </w:r>
          </w:p>
        </w:tc>
        <w:tc>
          <w:tcPr>
            <w:tcW w:w="1276" w:type="dxa"/>
            <w:shd w:val="clear" w:color="000000" w:fill="FFFFFF"/>
            <w:tcMar>
              <w:left w:w="28" w:type="dxa"/>
              <w:right w:w="28" w:type="dxa"/>
            </w:tcMar>
            <w:vAlign w:val="center"/>
            <w:hideMark/>
          </w:tcPr>
          <w:p w14:paraId="11873D5F" w14:textId="77777777" w:rsidR="00EB6B88" w:rsidRPr="00EB6B88" w:rsidRDefault="00EB6B88" w:rsidP="00EB6B88">
            <w:pPr>
              <w:jc w:val="center"/>
              <w:rPr>
                <w:color w:val="000000"/>
                <w:sz w:val="16"/>
                <w:szCs w:val="16"/>
              </w:rPr>
            </w:pPr>
            <w:r w:rsidRPr="00EB6B88">
              <w:rPr>
                <w:color w:val="000000"/>
                <w:sz w:val="16"/>
                <w:szCs w:val="16"/>
              </w:rPr>
              <w:t>1,313</w:t>
            </w:r>
          </w:p>
        </w:tc>
        <w:tc>
          <w:tcPr>
            <w:tcW w:w="1134" w:type="dxa"/>
            <w:shd w:val="clear" w:color="auto" w:fill="auto"/>
            <w:tcMar>
              <w:left w:w="28" w:type="dxa"/>
              <w:right w:w="28" w:type="dxa"/>
            </w:tcMar>
            <w:vAlign w:val="center"/>
            <w:hideMark/>
          </w:tcPr>
          <w:p w14:paraId="0C4A24F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3795EE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0EB3D9" w14:textId="77777777" w:rsidTr="00C51C85">
        <w:trPr>
          <w:trHeight w:val="20"/>
        </w:trPr>
        <w:tc>
          <w:tcPr>
            <w:tcW w:w="3539" w:type="dxa"/>
            <w:shd w:val="clear" w:color="auto" w:fill="auto"/>
            <w:tcMar>
              <w:left w:w="28" w:type="dxa"/>
              <w:right w:w="28" w:type="dxa"/>
            </w:tcMar>
            <w:vAlign w:val="center"/>
            <w:hideMark/>
          </w:tcPr>
          <w:p w14:paraId="7B5E80FB" w14:textId="77777777" w:rsidR="00EB6B88" w:rsidRPr="00EB6B88" w:rsidRDefault="00EB6B88" w:rsidP="00EB6B88">
            <w:pPr>
              <w:rPr>
                <w:color w:val="000000"/>
                <w:sz w:val="16"/>
                <w:szCs w:val="16"/>
              </w:rPr>
            </w:pPr>
            <w:r w:rsidRPr="00EB6B88">
              <w:rPr>
                <w:color w:val="000000"/>
                <w:sz w:val="16"/>
                <w:szCs w:val="16"/>
              </w:rPr>
              <w:t>Реконструкция МТП-281</w:t>
            </w:r>
          </w:p>
        </w:tc>
        <w:tc>
          <w:tcPr>
            <w:tcW w:w="1559" w:type="dxa"/>
            <w:shd w:val="clear" w:color="000000" w:fill="FFFFFF"/>
            <w:tcMar>
              <w:left w:w="28" w:type="dxa"/>
              <w:right w:w="28" w:type="dxa"/>
            </w:tcMar>
            <w:vAlign w:val="center"/>
            <w:hideMark/>
          </w:tcPr>
          <w:p w14:paraId="73871B49" w14:textId="77777777" w:rsidR="00EB6B88" w:rsidRPr="00EB6B88" w:rsidRDefault="00EB6B88" w:rsidP="00EB6B88">
            <w:pPr>
              <w:jc w:val="center"/>
              <w:rPr>
                <w:color w:val="000000"/>
                <w:sz w:val="16"/>
                <w:szCs w:val="16"/>
              </w:rPr>
            </w:pPr>
            <w:r w:rsidRPr="00EB6B88">
              <w:rPr>
                <w:color w:val="000000"/>
                <w:sz w:val="16"/>
                <w:szCs w:val="16"/>
              </w:rPr>
              <w:t>J_АС\Р\ТП\0054</w:t>
            </w:r>
          </w:p>
        </w:tc>
        <w:tc>
          <w:tcPr>
            <w:tcW w:w="1134" w:type="dxa"/>
            <w:shd w:val="clear" w:color="000000" w:fill="FFFFFF"/>
            <w:tcMar>
              <w:left w:w="28" w:type="dxa"/>
              <w:right w:w="28" w:type="dxa"/>
            </w:tcMar>
            <w:vAlign w:val="center"/>
            <w:hideMark/>
          </w:tcPr>
          <w:p w14:paraId="212EB456" w14:textId="77777777" w:rsidR="00EB6B88" w:rsidRPr="00EB6B88" w:rsidRDefault="00EB6B88" w:rsidP="00EB6B88">
            <w:pPr>
              <w:jc w:val="center"/>
              <w:rPr>
                <w:color w:val="000000"/>
                <w:sz w:val="16"/>
                <w:szCs w:val="16"/>
              </w:rPr>
            </w:pPr>
            <w:r w:rsidRPr="00EB6B88">
              <w:rPr>
                <w:color w:val="000000"/>
                <w:sz w:val="16"/>
                <w:szCs w:val="16"/>
              </w:rPr>
              <w:t>0,385</w:t>
            </w:r>
          </w:p>
        </w:tc>
        <w:tc>
          <w:tcPr>
            <w:tcW w:w="1276" w:type="dxa"/>
            <w:shd w:val="clear" w:color="000000" w:fill="FFFFFF"/>
            <w:tcMar>
              <w:left w:w="28" w:type="dxa"/>
              <w:right w:w="28" w:type="dxa"/>
            </w:tcMar>
            <w:vAlign w:val="center"/>
            <w:hideMark/>
          </w:tcPr>
          <w:p w14:paraId="17C9019D" w14:textId="77777777" w:rsidR="00EB6B88" w:rsidRPr="00EB6B88" w:rsidRDefault="00EB6B88" w:rsidP="00EB6B88">
            <w:pPr>
              <w:jc w:val="center"/>
              <w:rPr>
                <w:color w:val="000000"/>
                <w:sz w:val="16"/>
                <w:szCs w:val="16"/>
              </w:rPr>
            </w:pPr>
            <w:r w:rsidRPr="00EB6B88">
              <w:rPr>
                <w:color w:val="000000"/>
                <w:sz w:val="16"/>
                <w:szCs w:val="16"/>
              </w:rPr>
              <w:t>0,711</w:t>
            </w:r>
          </w:p>
        </w:tc>
        <w:tc>
          <w:tcPr>
            <w:tcW w:w="1134" w:type="dxa"/>
            <w:shd w:val="clear" w:color="auto" w:fill="auto"/>
            <w:tcMar>
              <w:left w:w="28" w:type="dxa"/>
              <w:right w:w="28" w:type="dxa"/>
            </w:tcMar>
            <w:vAlign w:val="center"/>
            <w:hideMark/>
          </w:tcPr>
          <w:p w14:paraId="154FAA9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514D4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C2C4DE" w14:textId="77777777" w:rsidTr="00C51C85">
        <w:trPr>
          <w:trHeight w:val="20"/>
        </w:trPr>
        <w:tc>
          <w:tcPr>
            <w:tcW w:w="3539" w:type="dxa"/>
            <w:shd w:val="clear" w:color="auto" w:fill="auto"/>
            <w:tcMar>
              <w:left w:w="28" w:type="dxa"/>
              <w:right w:w="28" w:type="dxa"/>
            </w:tcMar>
            <w:vAlign w:val="center"/>
            <w:hideMark/>
          </w:tcPr>
          <w:p w14:paraId="3D166CDD" w14:textId="77777777" w:rsidR="00EB6B88" w:rsidRPr="00EB6B88" w:rsidRDefault="00EB6B88" w:rsidP="00EB6B88">
            <w:pPr>
              <w:rPr>
                <w:color w:val="000000"/>
                <w:sz w:val="16"/>
                <w:szCs w:val="16"/>
              </w:rPr>
            </w:pPr>
            <w:r w:rsidRPr="00EB6B88">
              <w:rPr>
                <w:color w:val="000000"/>
                <w:sz w:val="16"/>
                <w:szCs w:val="16"/>
              </w:rPr>
              <w:t>Реконструкция КТП-283</w:t>
            </w:r>
          </w:p>
        </w:tc>
        <w:tc>
          <w:tcPr>
            <w:tcW w:w="1559" w:type="dxa"/>
            <w:shd w:val="clear" w:color="000000" w:fill="FFFFFF"/>
            <w:tcMar>
              <w:left w:w="28" w:type="dxa"/>
              <w:right w:w="28" w:type="dxa"/>
            </w:tcMar>
            <w:vAlign w:val="center"/>
            <w:hideMark/>
          </w:tcPr>
          <w:p w14:paraId="205B3CBE" w14:textId="77777777" w:rsidR="00EB6B88" w:rsidRPr="00EB6B88" w:rsidRDefault="00EB6B88" w:rsidP="00EB6B88">
            <w:pPr>
              <w:jc w:val="center"/>
              <w:rPr>
                <w:color w:val="000000"/>
                <w:sz w:val="16"/>
                <w:szCs w:val="16"/>
              </w:rPr>
            </w:pPr>
            <w:r w:rsidRPr="00EB6B88">
              <w:rPr>
                <w:color w:val="000000"/>
                <w:sz w:val="16"/>
                <w:szCs w:val="16"/>
              </w:rPr>
              <w:t>J_АС\Р\ТП\0055</w:t>
            </w:r>
          </w:p>
        </w:tc>
        <w:tc>
          <w:tcPr>
            <w:tcW w:w="1134" w:type="dxa"/>
            <w:shd w:val="clear" w:color="000000" w:fill="FFFFFF"/>
            <w:tcMar>
              <w:left w:w="28" w:type="dxa"/>
              <w:right w:w="28" w:type="dxa"/>
            </w:tcMar>
            <w:vAlign w:val="center"/>
            <w:hideMark/>
          </w:tcPr>
          <w:p w14:paraId="6736126C" w14:textId="77777777" w:rsidR="00EB6B88" w:rsidRPr="00EB6B88" w:rsidRDefault="00EB6B88" w:rsidP="00EB6B88">
            <w:pPr>
              <w:jc w:val="center"/>
              <w:rPr>
                <w:color w:val="000000"/>
                <w:sz w:val="16"/>
                <w:szCs w:val="16"/>
              </w:rPr>
            </w:pPr>
            <w:r w:rsidRPr="00EB6B88">
              <w:rPr>
                <w:color w:val="000000"/>
                <w:sz w:val="16"/>
                <w:szCs w:val="16"/>
              </w:rPr>
              <w:t>0,540</w:t>
            </w:r>
          </w:p>
        </w:tc>
        <w:tc>
          <w:tcPr>
            <w:tcW w:w="1276" w:type="dxa"/>
            <w:shd w:val="clear" w:color="000000" w:fill="FFFFFF"/>
            <w:tcMar>
              <w:left w:w="28" w:type="dxa"/>
              <w:right w:w="28" w:type="dxa"/>
            </w:tcMar>
            <w:vAlign w:val="center"/>
            <w:hideMark/>
          </w:tcPr>
          <w:p w14:paraId="206DAB6D" w14:textId="77777777" w:rsidR="00EB6B88" w:rsidRPr="00EB6B88" w:rsidRDefault="00EB6B88" w:rsidP="00EB6B88">
            <w:pPr>
              <w:jc w:val="center"/>
              <w:rPr>
                <w:color w:val="000000"/>
                <w:sz w:val="16"/>
                <w:szCs w:val="16"/>
              </w:rPr>
            </w:pPr>
            <w:r w:rsidRPr="00EB6B88">
              <w:rPr>
                <w:color w:val="000000"/>
                <w:sz w:val="16"/>
                <w:szCs w:val="16"/>
              </w:rPr>
              <w:t>0,899</w:t>
            </w:r>
          </w:p>
        </w:tc>
        <w:tc>
          <w:tcPr>
            <w:tcW w:w="1134" w:type="dxa"/>
            <w:shd w:val="clear" w:color="auto" w:fill="auto"/>
            <w:tcMar>
              <w:left w:w="28" w:type="dxa"/>
              <w:right w:w="28" w:type="dxa"/>
            </w:tcMar>
            <w:vAlign w:val="center"/>
            <w:hideMark/>
          </w:tcPr>
          <w:p w14:paraId="2A56478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B037C4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A7A5A0" w14:textId="77777777" w:rsidTr="00C51C85">
        <w:trPr>
          <w:trHeight w:val="20"/>
        </w:trPr>
        <w:tc>
          <w:tcPr>
            <w:tcW w:w="3539" w:type="dxa"/>
            <w:shd w:val="clear" w:color="auto" w:fill="auto"/>
            <w:tcMar>
              <w:left w:w="28" w:type="dxa"/>
              <w:right w:w="28" w:type="dxa"/>
            </w:tcMar>
            <w:vAlign w:val="center"/>
            <w:hideMark/>
          </w:tcPr>
          <w:p w14:paraId="4E077122" w14:textId="77777777" w:rsidR="00EB6B88" w:rsidRPr="00EB6B88" w:rsidRDefault="00EB6B88" w:rsidP="00EB6B88">
            <w:pPr>
              <w:rPr>
                <w:color w:val="000000"/>
                <w:sz w:val="16"/>
                <w:szCs w:val="16"/>
              </w:rPr>
            </w:pPr>
            <w:r w:rsidRPr="00EB6B88">
              <w:rPr>
                <w:color w:val="000000"/>
                <w:sz w:val="16"/>
                <w:szCs w:val="16"/>
              </w:rPr>
              <w:t>Реконструкция КТП-284</w:t>
            </w:r>
          </w:p>
        </w:tc>
        <w:tc>
          <w:tcPr>
            <w:tcW w:w="1559" w:type="dxa"/>
            <w:shd w:val="clear" w:color="000000" w:fill="FFFFFF"/>
            <w:tcMar>
              <w:left w:w="28" w:type="dxa"/>
              <w:right w:w="28" w:type="dxa"/>
            </w:tcMar>
            <w:vAlign w:val="center"/>
            <w:hideMark/>
          </w:tcPr>
          <w:p w14:paraId="0E8C0231" w14:textId="77777777" w:rsidR="00EB6B88" w:rsidRPr="00EB6B88" w:rsidRDefault="00EB6B88" w:rsidP="00EB6B88">
            <w:pPr>
              <w:jc w:val="center"/>
              <w:rPr>
                <w:color w:val="000000"/>
                <w:sz w:val="16"/>
                <w:szCs w:val="16"/>
              </w:rPr>
            </w:pPr>
            <w:r w:rsidRPr="00EB6B88">
              <w:rPr>
                <w:color w:val="000000"/>
                <w:sz w:val="16"/>
                <w:szCs w:val="16"/>
              </w:rPr>
              <w:t>J_АС\Р\ТП\0056</w:t>
            </w:r>
          </w:p>
        </w:tc>
        <w:tc>
          <w:tcPr>
            <w:tcW w:w="1134" w:type="dxa"/>
            <w:shd w:val="clear" w:color="000000" w:fill="FFFFFF"/>
            <w:tcMar>
              <w:left w:w="28" w:type="dxa"/>
              <w:right w:w="28" w:type="dxa"/>
            </w:tcMar>
            <w:vAlign w:val="center"/>
            <w:hideMark/>
          </w:tcPr>
          <w:p w14:paraId="2C3CC74D" w14:textId="77777777" w:rsidR="00EB6B88" w:rsidRPr="00EB6B88" w:rsidRDefault="00EB6B88" w:rsidP="00EB6B88">
            <w:pPr>
              <w:jc w:val="center"/>
              <w:rPr>
                <w:color w:val="000000"/>
                <w:sz w:val="16"/>
                <w:szCs w:val="16"/>
              </w:rPr>
            </w:pPr>
            <w:r w:rsidRPr="00EB6B88">
              <w:rPr>
                <w:color w:val="000000"/>
                <w:sz w:val="16"/>
                <w:szCs w:val="16"/>
              </w:rPr>
              <w:t>0,540</w:t>
            </w:r>
          </w:p>
        </w:tc>
        <w:tc>
          <w:tcPr>
            <w:tcW w:w="1276" w:type="dxa"/>
            <w:shd w:val="clear" w:color="000000" w:fill="FFFFFF"/>
            <w:tcMar>
              <w:left w:w="28" w:type="dxa"/>
              <w:right w:w="28" w:type="dxa"/>
            </w:tcMar>
            <w:vAlign w:val="center"/>
            <w:hideMark/>
          </w:tcPr>
          <w:p w14:paraId="32B6A2F9" w14:textId="77777777" w:rsidR="00EB6B88" w:rsidRPr="00EB6B88" w:rsidRDefault="00EB6B88" w:rsidP="00EB6B88">
            <w:pPr>
              <w:jc w:val="center"/>
              <w:rPr>
                <w:color w:val="000000"/>
                <w:sz w:val="16"/>
                <w:szCs w:val="16"/>
              </w:rPr>
            </w:pPr>
            <w:r w:rsidRPr="00EB6B88">
              <w:rPr>
                <w:color w:val="000000"/>
                <w:sz w:val="16"/>
                <w:szCs w:val="16"/>
              </w:rPr>
              <w:t>0,875</w:t>
            </w:r>
          </w:p>
        </w:tc>
        <w:tc>
          <w:tcPr>
            <w:tcW w:w="1134" w:type="dxa"/>
            <w:shd w:val="clear" w:color="auto" w:fill="auto"/>
            <w:tcMar>
              <w:left w:w="28" w:type="dxa"/>
              <w:right w:w="28" w:type="dxa"/>
            </w:tcMar>
            <w:vAlign w:val="center"/>
            <w:hideMark/>
          </w:tcPr>
          <w:p w14:paraId="239707A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40E037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C54FC4" w14:textId="77777777" w:rsidTr="00C51C85">
        <w:trPr>
          <w:trHeight w:val="20"/>
        </w:trPr>
        <w:tc>
          <w:tcPr>
            <w:tcW w:w="3539" w:type="dxa"/>
            <w:shd w:val="clear" w:color="auto" w:fill="auto"/>
            <w:tcMar>
              <w:left w:w="28" w:type="dxa"/>
              <w:right w:w="28" w:type="dxa"/>
            </w:tcMar>
            <w:vAlign w:val="center"/>
            <w:hideMark/>
          </w:tcPr>
          <w:p w14:paraId="3289CA5C" w14:textId="77777777" w:rsidR="00EB6B88" w:rsidRPr="00EB6B88" w:rsidRDefault="00EB6B88" w:rsidP="00EB6B88">
            <w:pPr>
              <w:rPr>
                <w:color w:val="000000"/>
                <w:sz w:val="16"/>
                <w:szCs w:val="16"/>
              </w:rPr>
            </w:pPr>
            <w:r w:rsidRPr="00EB6B88">
              <w:rPr>
                <w:color w:val="000000"/>
                <w:sz w:val="16"/>
                <w:szCs w:val="16"/>
              </w:rPr>
              <w:t>Реконструкция КТП-285</w:t>
            </w:r>
          </w:p>
        </w:tc>
        <w:tc>
          <w:tcPr>
            <w:tcW w:w="1559" w:type="dxa"/>
            <w:shd w:val="clear" w:color="000000" w:fill="FFFFFF"/>
            <w:tcMar>
              <w:left w:w="28" w:type="dxa"/>
              <w:right w:w="28" w:type="dxa"/>
            </w:tcMar>
            <w:vAlign w:val="center"/>
            <w:hideMark/>
          </w:tcPr>
          <w:p w14:paraId="6B250017" w14:textId="77777777" w:rsidR="00EB6B88" w:rsidRPr="00EB6B88" w:rsidRDefault="00EB6B88" w:rsidP="00EB6B88">
            <w:pPr>
              <w:jc w:val="center"/>
              <w:rPr>
                <w:color w:val="000000"/>
                <w:sz w:val="16"/>
                <w:szCs w:val="16"/>
              </w:rPr>
            </w:pPr>
            <w:r w:rsidRPr="00EB6B88">
              <w:rPr>
                <w:color w:val="000000"/>
                <w:sz w:val="16"/>
                <w:szCs w:val="16"/>
              </w:rPr>
              <w:t>J_АС\Р\ТП\0057</w:t>
            </w:r>
          </w:p>
        </w:tc>
        <w:tc>
          <w:tcPr>
            <w:tcW w:w="1134" w:type="dxa"/>
            <w:shd w:val="clear" w:color="000000" w:fill="FFFFFF"/>
            <w:tcMar>
              <w:left w:w="28" w:type="dxa"/>
              <w:right w:w="28" w:type="dxa"/>
            </w:tcMar>
            <w:vAlign w:val="center"/>
            <w:hideMark/>
          </w:tcPr>
          <w:p w14:paraId="058155F0" w14:textId="77777777" w:rsidR="00EB6B88" w:rsidRPr="00EB6B88" w:rsidRDefault="00EB6B88" w:rsidP="00EB6B88">
            <w:pPr>
              <w:jc w:val="center"/>
              <w:rPr>
                <w:color w:val="000000"/>
                <w:sz w:val="16"/>
                <w:szCs w:val="16"/>
              </w:rPr>
            </w:pPr>
            <w:r w:rsidRPr="00EB6B88">
              <w:rPr>
                <w:color w:val="000000"/>
                <w:sz w:val="16"/>
                <w:szCs w:val="16"/>
              </w:rPr>
              <w:t>0,568</w:t>
            </w:r>
          </w:p>
        </w:tc>
        <w:tc>
          <w:tcPr>
            <w:tcW w:w="1276" w:type="dxa"/>
            <w:shd w:val="clear" w:color="000000" w:fill="FFFFFF"/>
            <w:tcMar>
              <w:left w:w="28" w:type="dxa"/>
              <w:right w:w="28" w:type="dxa"/>
            </w:tcMar>
            <w:vAlign w:val="center"/>
            <w:hideMark/>
          </w:tcPr>
          <w:p w14:paraId="4DCA9B19" w14:textId="77777777" w:rsidR="00EB6B88" w:rsidRPr="00EB6B88" w:rsidRDefault="00EB6B88" w:rsidP="00EB6B88">
            <w:pPr>
              <w:jc w:val="center"/>
              <w:rPr>
                <w:color w:val="000000"/>
                <w:sz w:val="16"/>
                <w:szCs w:val="16"/>
              </w:rPr>
            </w:pPr>
            <w:r w:rsidRPr="00EB6B88">
              <w:rPr>
                <w:color w:val="000000"/>
                <w:sz w:val="16"/>
                <w:szCs w:val="16"/>
              </w:rPr>
              <w:t>1,428</w:t>
            </w:r>
          </w:p>
        </w:tc>
        <w:tc>
          <w:tcPr>
            <w:tcW w:w="1134" w:type="dxa"/>
            <w:shd w:val="clear" w:color="auto" w:fill="auto"/>
            <w:tcMar>
              <w:left w:w="28" w:type="dxa"/>
              <w:right w:w="28" w:type="dxa"/>
            </w:tcMar>
            <w:vAlign w:val="center"/>
            <w:hideMark/>
          </w:tcPr>
          <w:p w14:paraId="70ACEFC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77ECD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EE0A7A4" w14:textId="77777777" w:rsidTr="00C51C85">
        <w:trPr>
          <w:trHeight w:val="20"/>
        </w:trPr>
        <w:tc>
          <w:tcPr>
            <w:tcW w:w="3539" w:type="dxa"/>
            <w:shd w:val="clear" w:color="auto" w:fill="auto"/>
            <w:tcMar>
              <w:left w:w="28" w:type="dxa"/>
              <w:right w:w="28" w:type="dxa"/>
            </w:tcMar>
            <w:vAlign w:val="center"/>
            <w:hideMark/>
          </w:tcPr>
          <w:p w14:paraId="3091E85F" w14:textId="77777777" w:rsidR="00EB6B88" w:rsidRPr="00EB6B88" w:rsidRDefault="00EB6B88" w:rsidP="00EB6B88">
            <w:pPr>
              <w:rPr>
                <w:color w:val="000000"/>
                <w:sz w:val="16"/>
                <w:szCs w:val="16"/>
              </w:rPr>
            </w:pPr>
            <w:r w:rsidRPr="00EB6B88">
              <w:rPr>
                <w:color w:val="000000"/>
                <w:sz w:val="16"/>
                <w:szCs w:val="16"/>
              </w:rPr>
              <w:t>Реконструкция КТП-286</w:t>
            </w:r>
          </w:p>
        </w:tc>
        <w:tc>
          <w:tcPr>
            <w:tcW w:w="1559" w:type="dxa"/>
            <w:shd w:val="clear" w:color="000000" w:fill="FFFFFF"/>
            <w:tcMar>
              <w:left w:w="28" w:type="dxa"/>
              <w:right w:w="28" w:type="dxa"/>
            </w:tcMar>
            <w:vAlign w:val="center"/>
            <w:hideMark/>
          </w:tcPr>
          <w:p w14:paraId="688C5A01" w14:textId="77777777" w:rsidR="00EB6B88" w:rsidRPr="00EB6B88" w:rsidRDefault="00EB6B88" w:rsidP="00EB6B88">
            <w:pPr>
              <w:jc w:val="center"/>
              <w:rPr>
                <w:color w:val="000000"/>
                <w:sz w:val="16"/>
                <w:szCs w:val="16"/>
              </w:rPr>
            </w:pPr>
            <w:r w:rsidRPr="00EB6B88">
              <w:rPr>
                <w:color w:val="000000"/>
                <w:sz w:val="16"/>
                <w:szCs w:val="16"/>
              </w:rPr>
              <w:t>J_АС\Р\ТП\0058</w:t>
            </w:r>
          </w:p>
        </w:tc>
        <w:tc>
          <w:tcPr>
            <w:tcW w:w="1134" w:type="dxa"/>
            <w:shd w:val="clear" w:color="000000" w:fill="FFFFFF"/>
            <w:tcMar>
              <w:left w:w="28" w:type="dxa"/>
              <w:right w:w="28" w:type="dxa"/>
            </w:tcMar>
            <w:vAlign w:val="center"/>
            <w:hideMark/>
          </w:tcPr>
          <w:p w14:paraId="6B65BBDE" w14:textId="77777777" w:rsidR="00EB6B88" w:rsidRPr="00EB6B88" w:rsidRDefault="00EB6B88" w:rsidP="00EB6B88">
            <w:pPr>
              <w:jc w:val="center"/>
              <w:rPr>
                <w:color w:val="000000"/>
                <w:sz w:val="16"/>
                <w:szCs w:val="16"/>
              </w:rPr>
            </w:pPr>
            <w:r w:rsidRPr="00EB6B88">
              <w:rPr>
                <w:color w:val="000000"/>
                <w:sz w:val="16"/>
                <w:szCs w:val="16"/>
              </w:rPr>
              <w:t>0,385</w:t>
            </w:r>
          </w:p>
        </w:tc>
        <w:tc>
          <w:tcPr>
            <w:tcW w:w="1276" w:type="dxa"/>
            <w:shd w:val="clear" w:color="000000" w:fill="FFFFFF"/>
            <w:tcMar>
              <w:left w:w="28" w:type="dxa"/>
              <w:right w:w="28" w:type="dxa"/>
            </w:tcMar>
            <w:vAlign w:val="center"/>
            <w:hideMark/>
          </w:tcPr>
          <w:p w14:paraId="38E515E1" w14:textId="77777777" w:rsidR="00EB6B88" w:rsidRPr="00EB6B88" w:rsidRDefault="00EB6B88" w:rsidP="00EB6B88">
            <w:pPr>
              <w:jc w:val="center"/>
              <w:rPr>
                <w:color w:val="000000"/>
                <w:sz w:val="16"/>
                <w:szCs w:val="16"/>
              </w:rPr>
            </w:pPr>
            <w:r w:rsidRPr="00EB6B88">
              <w:rPr>
                <w:color w:val="000000"/>
                <w:sz w:val="16"/>
                <w:szCs w:val="16"/>
              </w:rPr>
              <w:t>0,711</w:t>
            </w:r>
          </w:p>
        </w:tc>
        <w:tc>
          <w:tcPr>
            <w:tcW w:w="1134" w:type="dxa"/>
            <w:shd w:val="clear" w:color="auto" w:fill="auto"/>
            <w:tcMar>
              <w:left w:w="28" w:type="dxa"/>
              <w:right w:w="28" w:type="dxa"/>
            </w:tcMar>
            <w:vAlign w:val="center"/>
            <w:hideMark/>
          </w:tcPr>
          <w:p w14:paraId="478537A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CB5A0A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EE3745" w14:textId="77777777" w:rsidTr="00C51C85">
        <w:trPr>
          <w:trHeight w:val="20"/>
        </w:trPr>
        <w:tc>
          <w:tcPr>
            <w:tcW w:w="3539" w:type="dxa"/>
            <w:shd w:val="clear" w:color="auto" w:fill="auto"/>
            <w:tcMar>
              <w:left w:w="28" w:type="dxa"/>
              <w:right w:w="28" w:type="dxa"/>
            </w:tcMar>
            <w:vAlign w:val="center"/>
            <w:hideMark/>
          </w:tcPr>
          <w:p w14:paraId="4B8C2647" w14:textId="77777777" w:rsidR="00EB6B88" w:rsidRPr="00EB6B88" w:rsidRDefault="00EB6B88" w:rsidP="00EB6B88">
            <w:pPr>
              <w:rPr>
                <w:color w:val="000000"/>
                <w:sz w:val="16"/>
                <w:szCs w:val="16"/>
              </w:rPr>
            </w:pPr>
            <w:r w:rsidRPr="00EB6B88">
              <w:rPr>
                <w:color w:val="000000"/>
                <w:sz w:val="16"/>
                <w:szCs w:val="16"/>
              </w:rPr>
              <w:t>Реконструкция МТП-287</w:t>
            </w:r>
          </w:p>
        </w:tc>
        <w:tc>
          <w:tcPr>
            <w:tcW w:w="1559" w:type="dxa"/>
            <w:shd w:val="clear" w:color="000000" w:fill="FFFFFF"/>
            <w:tcMar>
              <w:left w:w="28" w:type="dxa"/>
              <w:right w:w="28" w:type="dxa"/>
            </w:tcMar>
            <w:vAlign w:val="center"/>
            <w:hideMark/>
          </w:tcPr>
          <w:p w14:paraId="5AA55A9E" w14:textId="77777777" w:rsidR="00EB6B88" w:rsidRPr="00EB6B88" w:rsidRDefault="00EB6B88" w:rsidP="00EB6B88">
            <w:pPr>
              <w:jc w:val="center"/>
              <w:rPr>
                <w:color w:val="000000"/>
                <w:sz w:val="16"/>
                <w:szCs w:val="16"/>
              </w:rPr>
            </w:pPr>
            <w:r w:rsidRPr="00EB6B88">
              <w:rPr>
                <w:color w:val="000000"/>
                <w:sz w:val="16"/>
                <w:szCs w:val="16"/>
              </w:rPr>
              <w:t>J_АС\Р\ТП\0059</w:t>
            </w:r>
          </w:p>
        </w:tc>
        <w:tc>
          <w:tcPr>
            <w:tcW w:w="1134" w:type="dxa"/>
            <w:shd w:val="clear" w:color="000000" w:fill="FFFFFF"/>
            <w:tcMar>
              <w:left w:w="28" w:type="dxa"/>
              <w:right w:w="28" w:type="dxa"/>
            </w:tcMar>
            <w:vAlign w:val="center"/>
            <w:hideMark/>
          </w:tcPr>
          <w:p w14:paraId="14923DA9" w14:textId="77777777" w:rsidR="00EB6B88" w:rsidRPr="00EB6B88" w:rsidRDefault="00EB6B88" w:rsidP="00EB6B88">
            <w:pPr>
              <w:jc w:val="center"/>
              <w:rPr>
                <w:color w:val="000000"/>
                <w:sz w:val="16"/>
                <w:szCs w:val="16"/>
              </w:rPr>
            </w:pPr>
            <w:r w:rsidRPr="00EB6B88">
              <w:rPr>
                <w:color w:val="000000"/>
                <w:sz w:val="16"/>
                <w:szCs w:val="16"/>
              </w:rPr>
              <w:t>0,370</w:t>
            </w:r>
          </w:p>
        </w:tc>
        <w:tc>
          <w:tcPr>
            <w:tcW w:w="1276" w:type="dxa"/>
            <w:shd w:val="clear" w:color="000000" w:fill="FFFFFF"/>
            <w:tcMar>
              <w:left w:w="28" w:type="dxa"/>
              <w:right w:w="28" w:type="dxa"/>
            </w:tcMar>
            <w:vAlign w:val="center"/>
            <w:hideMark/>
          </w:tcPr>
          <w:p w14:paraId="49544334" w14:textId="77777777" w:rsidR="00EB6B88" w:rsidRPr="00EB6B88" w:rsidRDefault="00EB6B88" w:rsidP="00EB6B88">
            <w:pPr>
              <w:jc w:val="center"/>
              <w:rPr>
                <w:color w:val="000000"/>
                <w:sz w:val="16"/>
                <w:szCs w:val="16"/>
              </w:rPr>
            </w:pPr>
            <w:r w:rsidRPr="00EB6B88">
              <w:rPr>
                <w:color w:val="000000"/>
                <w:sz w:val="16"/>
                <w:szCs w:val="16"/>
              </w:rPr>
              <w:t>0,957</w:t>
            </w:r>
          </w:p>
        </w:tc>
        <w:tc>
          <w:tcPr>
            <w:tcW w:w="1134" w:type="dxa"/>
            <w:shd w:val="clear" w:color="auto" w:fill="auto"/>
            <w:tcMar>
              <w:left w:w="28" w:type="dxa"/>
              <w:right w:w="28" w:type="dxa"/>
            </w:tcMar>
            <w:vAlign w:val="center"/>
            <w:hideMark/>
          </w:tcPr>
          <w:p w14:paraId="40A2EE5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9D7DC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0C34DE3" w14:textId="77777777" w:rsidTr="00C51C85">
        <w:trPr>
          <w:trHeight w:val="20"/>
        </w:trPr>
        <w:tc>
          <w:tcPr>
            <w:tcW w:w="3539" w:type="dxa"/>
            <w:shd w:val="clear" w:color="auto" w:fill="auto"/>
            <w:tcMar>
              <w:left w:w="28" w:type="dxa"/>
              <w:right w:w="28" w:type="dxa"/>
            </w:tcMar>
            <w:vAlign w:val="center"/>
            <w:hideMark/>
          </w:tcPr>
          <w:p w14:paraId="5ECB29F5" w14:textId="77777777" w:rsidR="00EB6B88" w:rsidRPr="00EB6B88" w:rsidRDefault="00EB6B88" w:rsidP="00EB6B88">
            <w:pPr>
              <w:rPr>
                <w:color w:val="000000"/>
                <w:sz w:val="16"/>
                <w:szCs w:val="16"/>
              </w:rPr>
            </w:pPr>
            <w:r w:rsidRPr="00EB6B88">
              <w:rPr>
                <w:color w:val="000000"/>
                <w:sz w:val="16"/>
                <w:szCs w:val="16"/>
              </w:rPr>
              <w:t xml:space="preserve">Реконструкция ТП-299 </w:t>
            </w:r>
          </w:p>
        </w:tc>
        <w:tc>
          <w:tcPr>
            <w:tcW w:w="1559" w:type="dxa"/>
            <w:shd w:val="clear" w:color="000000" w:fill="FFFFFF"/>
            <w:tcMar>
              <w:left w:w="28" w:type="dxa"/>
              <w:right w:w="28" w:type="dxa"/>
            </w:tcMar>
            <w:vAlign w:val="center"/>
            <w:hideMark/>
          </w:tcPr>
          <w:p w14:paraId="33157851" w14:textId="77777777" w:rsidR="00EB6B88" w:rsidRPr="00EB6B88" w:rsidRDefault="00EB6B88" w:rsidP="00EB6B88">
            <w:pPr>
              <w:jc w:val="center"/>
              <w:rPr>
                <w:color w:val="000000"/>
                <w:sz w:val="16"/>
                <w:szCs w:val="16"/>
              </w:rPr>
            </w:pPr>
            <w:r w:rsidRPr="00EB6B88">
              <w:rPr>
                <w:color w:val="000000"/>
                <w:sz w:val="16"/>
                <w:szCs w:val="16"/>
              </w:rPr>
              <w:t>J_Б\Р\ТП\0010</w:t>
            </w:r>
          </w:p>
        </w:tc>
        <w:tc>
          <w:tcPr>
            <w:tcW w:w="1134" w:type="dxa"/>
            <w:shd w:val="clear" w:color="000000" w:fill="FFFFFF"/>
            <w:tcMar>
              <w:left w:w="28" w:type="dxa"/>
              <w:right w:w="28" w:type="dxa"/>
            </w:tcMar>
            <w:vAlign w:val="center"/>
            <w:hideMark/>
          </w:tcPr>
          <w:p w14:paraId="59B58CDF"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24EA31D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879F8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FF2F3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180889" w14:textId="77777777" w:rsidTr="00C51C85">
        <w:trPr>
          <w:trHeight w:val="20"/>
        </w:trPr>
        <w:tc>
          <w:tcPr>
            <w:tcW w:w="3539" w:type="dxa"/>
            <w:shd w:val="clear" w:color="auto" w:fill="auto"/>
            <w:tcMar>
              <w:left w:w="28" w:type="dxa"/>
              <w:right w:w="28" w:type="dxa"/>
            </w:tcMar>
            <w:vAlign w:val="center"/>
            <w:hideMark/>
          </w:tcPr>
          <w:p w14:paraId="4F8FCF70" w14:textId="77777777" w:rsidR="00EB6B88" w:rsidRPr="00EB6B88" w:rsidRDefault="00EB6B88" w:rsidP="00EB6B88">
            <w:pPr>
              <w:rPr>
                <w:color w:val="000000"/>
                <w:sz w:val="16"/>
                <w:szCs w:val="16"/>
              </w:rPr>
            </w:pPr>
            <w:r w:rsidRPr="00EB6B88">
              <w:rPr>
                <w:color w:val="000000"/>
                <w:sz w:val="16"/>
                <w:szCs w:val="16"/>
              </w:rPr>
              <w:t xml:space="preserve">Реконструкция ТП № 629 </w:t>
            </w:r>
          </w:p>
        </w:tc>
        <w:tc>
          <w:tcPr>
            <w:tcW w:w="1559" w:type="dxa"/>
            <w:shd w:val="clear" w:color="000000" w:fill="FFFFFF"/>
            <w:tcMar>
              <w:left w:w="28" w:type="dxa"/>
              <w:right w:w="28" w:type="dxa"/>
            </w:tcMar>
            <w:vAlign w:val="center"/>
            <w:hideMark/>
          </w:tcPr>
          <w:p w14:paraId="5B15CA96" w14:textId="77777777" w:rsidR="00EB6B88" w:rsidRPr="00EB6B88" w:rsidRDefault="00EB6B88" w:rsidP="00EB6B88">
            <w:pPr>
              <w:jc w:val="center"/>
              <w:rPr>
                <w:color w:val="000000"/>
                <w:sz w:val="16"/>
                <w:szCs w:val="16"/>
              </w:rPr>
            </w:pPr>
            <w:r w:rsidRPr="00EB6B88">
              <w:rPr>
                <w:color w:val="000000"/>
                <w:sz w:val="16"/>
                <w:szCs w:val="16"/>
              </w:rPr>
              <w:t>J_Б\Р\ТП\0011</w:t>
            </w:r>
          </w:p>
        </w:tc>
        <w:tc>
          <w:tcPr>
            <w:tcW w:w="1134" w:type="dxa"/>
            <w:shd w:val="clear" w:color="000000" w:fill="FFFFFF"/>
            <w:tcMar>
              <w:left w:w="28" w:type="dxa"/>
              <w:right w:w="28" w:type="dxa"/>
            </w:tcMar>
            <w:vAlign w:val="center"/>
            <w:hideMark/>
          </w:tcPr>
          <w:p w14:paraId="6E09C098"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072E7AD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2B21B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B8FEE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F8DBD93" w14:textId="77777777" w:rsidTr="00C51C85">
        <w:trPr>
          <w:trHeight w:val="20"/>
        </w:trPr>
        <w:tc>
          <w:tcPr>
            <w:tcW w:w="3539" w:type="dxa"/>
            <w:shd w:val="clear" w:color="auto" w:fill="auto"/>
            <w:tcMar>
              <w:left w:w="28" w:type="dxa"/>
              <w:right w:w="28" w:type="dxa"/>
            </w:tcMar>
            <w:vAlign w:val="center"/>
            <w:hideMark/>
          </w:tcPr>
          <w:p w14:paraId="230C4C15" w14:textId="77777777" w:rsidR="00EB6B88" w:rsidRPr="00EB6B88" w:rsidRDefault="00EB6B88" w:rsidP="00EB6B88">
            <w:pPr>
              <w:rPr>
                <w:color w:val="000000"/>
                <w:sz w:val="16"/>
                <w:szCs w:val="16"/>
              </w:rPr>
            </w:pPr>
            <w:r w:rsidRPr="00EB6B88">
              <w:rPr>
                <w:color w:val="000000"/>
                <w:sz w:val="16"/>
                <w:szCs w:val="16"/>
              </w:rPr>
              <w:t xml:space="preserve">Реконструкция ТП № 508 </w:t>
            </w:r>
          </w:p>
        </w:tc>
        <w:tc>
          <w:tcPr>
            <w:tcW w:w="1559" w:type="dxa"/>
            <w:shd w:val="clear" w:color="000000" w:fill="FFFFFF"/>
            <w:tcMar>
              <w:left w:w="28" w:type="dxa"/>
              <w:right w:w="28" w:type="dxa"/>
            </w:tcMar>
            <w:vAlign w:val="center"/>
            <w:hideMark/>
          </w:tcPr>
          <w:p w14:paraId="29CF9314" w14:textId="77777777" w:rsidR="00EB6B88" w:rsidRPr="00EB6B88" w:rsidRDefault="00EB6B88" w:rsidP="00EB6B88">
            <w:pPr>
              <w:jc w:val="center"/>
              <w:rPr>
                <w:color w:val="000000"/>
                <w:sz w:val="16"/>
                <w:szCs w:val="16"/>
              </w:rPr>
            </w:pPr>
            <w:r w:rsidRPr="00EB6B88">
              <w:rPr>
                <w:color w:val="000000"/>
                <w:sz w:val="16"/>
                <w:szCs w:val="16"/>
              </w:rPr>
              <w:t>J_Б\Р\ТП\0012</w:t>
            </w:r>
          </w:p>
        </w:tc>
        <w:tc>
          <w:tcPr>
            <w:tcW w:w="1134" w:type="dxa"/>
            <w:shd w:val="clear" w:color="000000" w:fill="FFFFFF"/>
            <w:tcMar>
              <w:left w:w="28" w:type="dxa"/>
              <w:right w:w="28" w:type="dxa"/>
            </w:tcMar>
            <w:vAlign w:val="center"/>
            <w:hideMark/>
          </w:tcPr>
          <w:p w14:paraId="1B4A2AC1"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0756E25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35EE3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014A5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4650B63" w14:textId="77777777" w:rsidTr="00C51C85">
        <w:trPr>
          <w:trHeight w:val="20"/>
        </w:trPr>
        <w:tc>
          <w:tcPr>
            <w:tcW w:w="3539" w:type="dxa"/>
            <w:shd w:val="clear" w:color="auto" w:fill="auto"/>
            <w:tcMar>
              <w:left w:w="28" w:type="dxa"/>
              <w:right w:w="28" w:type="dxa"/>
            </w:tcMar>
            <w:vAlign w:val="center"/>
            <w:hideMark/>
          </w:tcPr>
          <w:p w14:paraId="7BAEA5A9" w14:textId="77777777" w:rsidR="00EB6B88" w:rsidRPr="00EB6B88" w:rsidRDefault="00EB6B88" w:rsidP="00EB6B88">
            <w:pPr>
              <w:rPr>
                <w:color w:val="000000"/>
                <w:sz w:val="16"/>
                <w:szCs w:val="16"/>
              </w:rPr>
            </w:pPr>
            <w:r w:rsidRPr="00EB6B88">
              <w:rPr>
                <w:color w:val="000000"/>
                <w:sz w:val="16"/>
                <w:szCs w:val="16"/>
              </w:rPr>
              <w:t>Реконструкция ТП № 588</w:t>
            </w:r>
          </w:p>
        </w:tc>
        <w:tc>
          <w:tcPr>
            <w:tcW w:w="1559" w:type="dxa"/>
            <w:shd w:val="clear" w:color="000000" w:fill="FFFFFF"/>
            <w:tcMar>
              <w:left w:w="28" w:type="dxa"/>
              <w:right w:w="28" w:type="dxa"/>
            </w:tcMar>
            <w:vAlign w:val="center"/>
            <w:hideMark/>
          </w:tcPr>
          <w:p w14:paraId="76164EEF" w14:textId="77777777" w:rsidR="00EB6B88" w:rsidRPr="00EB6B88" w:rsidRDefault="00EB6B88" w:rsidP="00EB6B88">
            <w:pPr>
              <w:jc w:val="center"/>
              <w:rPr>
                <w:color w:val="000000"/>
                <w:sz w:val="16"/>
                <w:szCs w:val="16"/>
              </w:rPr>
            </w:pPr>
            <w:r w:rsidRPr="00EB6B88">
              <w:rPr>
                <w:color w:val="000000"/>
                <w:sz w:val="16"/>
                <w:szCs w:val="16"/>
              </w:rPr>
              <w:t>L_Б\Р\ТП\0001</w:t>
            </w:r>
          </w:p>
        </w:tc>
        <w:tc>
          <w:tcPr>
            <w:tcW w:w="1134" w:type="dxa"/>
            <w:shd w:val="clear" w:color="000000" w:fill="FFFFFF"/>
            <w:tcMar>
              <w:left w:w="28" w:type="dxa"/>
              <w:right w:w="28" w:type="dxa"/>
            </w:tcMar>
            <w:vAlign w:val="center"/>
            <w:hideMark/>
          </w:tcPr>
          <w:p w14:paraId="50DF217B"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1B1452DD" w14:textId="77777777" w:rsidR="00EB6B88" w:rsidRPr="00EB6B88" w:rsidRDefault="00EB6B88" w:rsidP="00EB6B88">
            <w:pPr>
              <w:jc w:val="center"/>
              <w:rPr>
                <w:color w:val="000000"/>
                <w:sz w:val="16"/>
                <w:szCs w:val="16"/>
              </w:rPr>
            </w:pPr>
            <w:r w:rsidRPr="00EB6B88">
              <w:rPr>
                <w:color w:val="000000"/>
                <w:sz w:val="16"/>
                <w:szCs w:val="16"/>
              </w:rPr>
              <w:t>1,222</w:t>
            </w:r>
          </w:p>
        </w:tc>
        <w:tc>
          <w:tcPr>
            <w:tcW w:w="1134" w:type="dxa"/>
            <w:shd w:val="clear" w:color="auto" w:fill="auto"/>
            <w:tcMar>
              <w:left w:w="28" w:type="dxa"/>
              <w:right w:w="28" w:type="dxa"/>
            </w:tcMar>
            <w:vAlign w:val="center"/>
            <w:hideMark/>
          </w:tcPr>
          <w:p w14:paraId="75BBA05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A02B1A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4590D0" w14:textId="77777777" w:rsidTr="00C51C85">
        <w:trPr>
          <w:trHeight w:val="20"/>
        </w:trPr>
        <w:tc>
          <w:tcPr>
            <w:tcW w:w="3539" w:type="dxa"/>
            <w:shd w:val="clear" w:color="auto" w:fill="auto"/>
            <w:tcMar>
              <w:left w:w="28" w:type="dxa"/>
              <w:right w:w="28" w:type="dxa"/>
            </w:tcMar>
            <w:vAlign w:val="center"/>
            <w:hideMark/>
          </w:tcPr>
          <w:p w14:paraId="03729AA7" w14:textId="77777777" w:rsidR="00EB6B88" w:rsidRPr="00EB6B88" w:rsidRDefault="00EB6B88" w:rsidP="00EB6B88">
            <w:pPr>
              <w:rPr>
                <w:color w:val="000000"/>
                <w:sz w:val="16"/>
                <w:szCs w:val="16"/>
              </w:rPr>
            </w:pPr>
            <w:r w:rsidRPr="00EB6B88">
              <w:rPr>
                <w:color w:val="000000"/>
                <w:sz w:val="16"/>
                <w:szCs w:val="16"/>
              </w:rPr>
              <w:t>Реконструкция ТП № 254</w:t>
            </w:r>
          </w:p>
        </w:tc>
        <w:tc>
          <w:tcPr>
            <w:tcW w:w="1559" w:type="dxa"/>
            <w:shd w:val="clear" w:color="000000" w:fill="FFFFFF"/>
            <w:tcMar>
              <w:left w:w="28" w:type="dxa"/>
              <w:right w:w="28" w:type="dxa"/>
            </w:tcMar>
            <w:vAlign w:val="center"/>
            <w:hideMark/>
          </w:tcPr>
          <w:p w14:paraId="5EA3A94B" w14:textId="77777777" w:rsidR="00EB6B88" w:rsidRPr="00EB6B88" w:rsidRDefault="00EB6B88" w:rsidP="00EB6B88">
            <w:pPr>
              <w:jc w:val="center"/>
              <w:rPr>
                <w:color w:val="000000"/>
                <w:sz w:val="16"/>
                <w:szCs w:val="16"/>
              </w:rPr>
            </w:pPr>
            <w:r w:rsidRPr="00EB6B88">
              <w:rPr>
                <w:color w:val="000000"/>
                <w:sz w:val="16"/>
                <w:szCs w:val="16"/>
              </w:rPr>
              <w:t>L_Б\Р\ТП\0002</w:t>
            </w:r>
          </w:p>
        </w:tc>
        <w:tc>
          <w:tcPr>
            <w:tcW w:w="1134" w:type="dxa"/>
            <w:shd w:val="clear" w:color="000000" w:fill="FFFFFF"/>
            <w:tcMar>
              <w:left w:w="28" w:type="dxa"/>
              <w:right w:w="28" w:type="dxa"/>
            </w:tcMar>
            <w:vAlign w:val="center"/>
            <w:hideMark/>
          </w:tcPr>
          <w:p w14:paraId="47A29E07"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44954F14" w14:textId="77777777" w:rsidR="00EB6B88" w:rsidRPr="00EB6B88" w:rsidRDefault="00EB6B88" w:rsidP="00EB6B88">
            <w:pPr>
              <w:jc w:val="center"/>
              <w:rPr>
                <w:color w:val="000000"/>
                <w:sz w:val="16"/>
                <w:szCs w:val="16"/>
              </w:rPr>
            </w:pPr>
            <w:r w:rsidRPr="00EB6B88">
              <w:rPr>
                <w:color w:val="000000"/>
                <w:sz w:val="16"/>
                <w:szCs w:val="16"/>
              </w:rPr>
              <w:t>0,937</w:t>
            </w:r>
          </w:p>
        </w:tc>
        <w:tc>
          <w:tcPr>
            <w:tcW w:w="1134" w:type="dxa"/>
            <w:shd w:val="clear" w:color="auto" w:fill="auto"/>
            <w:tcMar>
              <w:left w:w="28" w:type="dxa"/>
              <w:right w:w="28" w:type="dxa"/>
            </w:tcMar>
            <w:vAlign w:val="center"/>
            <w:hideMark/>
          </w:tcPr>
          <w:p w14:paraId="2F07989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76C3E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4157975" w14:textId="77777777" w:rsidTr="00C51C85">
        <w:trPr>
          <w:trHeight w:val="20"/>
        </w:trPr>
        <w:tc>
          <w:tcPr>
            <w:tcW w:w="3539" w:type="dxa"/>
            <w:shd w:val="clear" w:color="auto" w:fill="auto"/>
            <w:tcMar>
              <w:left w:w="28" w:type="dxa"/>
              <w:right w:w="28" w:type="dxa"/>
            </w:tcMar>
            <w:vAlign w:val="center"/>
            <w:hideMark/>
          </w:tcPr>
          <w:p w14:paraId="0BD161FE" w14:textId="77777777" w:rsidR="00EB6B88" w:rsidRPr="00EB6B88" w:rsidRDefault="00EB6B88" w:rsidP="00EB6B88">
            <w:pPr>
              <w:rPr>
                <w:color w:val="000000"/>
                <w:sz w:val="16"/>
                <w:szCs w:val="16"/>
              </w:rPr>
            </w:pPr>
            <w:r w:rsidRPr="00EB6B88">
              <w:rPr>
                <w:color w:val="000000"/>
                <w:sz w:val="16"/>
                <w:szCs w:val="16"/>
              </w:rPr>
              <w:t>Реконструкция ТП № 278</w:t>
            </w:r>
          </w:p>
        </w:tc>
        <w:tc>
          <w:tcPr>
            <w:tcW w:w="1559" w:type="dxa"/>
            <w:shd w:val="clear" w:color="000000" w:fill="FFFFFF"/>
            <w:tcMar>
              <w:left w:w="28" w:type="dxa"/>
              <w:right w:w="28" w:type="dxa"/>
            </w:tcMar>
            <w:vAlign w:val="center"/>
            <w:hideMark/>
          </w:tcPr>
          <w:p w14:paraId="7AA90C5C" w14:textId="77777777" w:rsidR="00EB6B88" w:rsidRPr="00EB6B88" w:rsidRDefault="00EB6B88" w:rsidP="00EB6B88">
            <w:pPr>
              <w:jc w:val="center"/>
              <w:rPr>
                <w:color w:val="000000"/>
                <w:sz w:val="16"/>
                <w:szCs w:val="16"/>
              </w:rPr>
            </w:pPr>
            <w:r w:rsidRPr="00EB6B88">
              <w:rPr>
                <w:color w:val="000000"/>
                <w:sz w:val="16"/>
                <w:szCs w:val="16"/>
              </w:rPr>
              <w:t>L_Б\Р\ТП\0003</w:t>
            </w:r>
          </w:p>
        </w:tc>
        <w:tc>
          <w:tcPr>
            <w:tcW w:w="1134" w:type="dxa"/>
            <w:shd w:val="clear" w:color="000000" w:fill="FFFFFF"/>
            <w:tcMar>
              <w:left w:w="28" w:type="dxa"/>
              <w:right w:w="28" w:type="dxa"/>
            </w:tcMar>
            <w:vAlign w:val="center"/>
            <w:hideMark/>
          </w:tcPr>
          <w:p w14:paraId="424C2360"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7DF600C0" w14:textId="77777777" w:rsidR="00EB6B88" w:rsidRPr="00EB6B88" w:rsidRDefault="00EB6B88" w:rsidP="00EB6B88">
            <w:pPr>
              <w:jc w:val="center"/>
              <w:rPr>
                <w:color w:val="000000"/>
                <w:sz w:val="16"/>
                <w:szCs w:val="16"/>
              </w:rPr>
            </w:pPr>
            <w:r w:rsidRPr="00EB6B88">
              <w:rPr>
                <w:color w:val="000000"/>
                <w:sz w:val="16"/>
                <w:szCs w:val="16"/>
              </w:rPr>
              <w:t>1,020</w:t>
            </w:r>
          </w:p>
        </w:tc>
        <w:tc>
          <w:tcPr>
            <w:tcW w:w="1134" w:type="dxa"/>
            <w:shd w:val="clear" w:color="auto" w:fill="auto"/>
            <w:tcMar>
              <w:left w:w="28" w:type="dxa"/>
              <w:right w:w="28" w:type="dxa"/>
            </w:tcMar>
            <w:vAlign w:val="center"/>
            <w:hideMark/>
          </w:tcPr>
          <w:p w14:paraId="6187AEA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D43FB8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AB5C52B" w14:textId="77777777" w:rsidTr="00C51C85">
        <w:trPr>
          <w:trHeight w:val="20"/>
        </w:trPr>
        <w:tc>
          <w:tcPr>
            <w:tcW w:w="3539" w:type="dxa"/>
            <w:shd w:val="clear" w:color="auto" w:fill="auto"/>
            <w:tcMar>
              <w:left w:w="28" w:type="dxa"/>
              <w:right w:w="28" w:type="dxa"/>
            </w:tcMar>
            <w:vAlign w:val="center"/>
            <w:hideMark/>
          </w:tcPr>
          <w:p w14:paraId="66E14A4E" w14:textId="77777777" w:rsidR="00EB6B88" w:rsidRPr="00EB6B88" w:rsidRDefault="00EB6B88" w:rsidP="00EB6B88">
            <w:pPr>
              <w:rPr>
                <w:color w:val="000000"/>
                <w:sz w:val="16"/>
                <w:szCs w:val="16"/>
              </w:rPr>
            </w:pPr>
            <w:r w:rsidRPr="00EB6B88">
              <w:rPr>
                <w:color w:val="000000"/>
                <w:sz w:val="16"/>
                <w:szCs w:val="16"/>
              </w:rPr>
              <w:t>Реконструкция ТП № 55</w:t>
            </w:r>
          </w:p>
        </w:tc>
        <w:tc>
          <w:tcPr>
            <w:tcW w:w="1559" w:type="dxa"/>
            <w:shd w:val="clear" w:color="000000" w:fill="FFFFFF"/>
            <w:tcMar>
              <w:left w:w="28" w:type="dxa"/>
              <w:right w:w="28" w:type="dxa"/>
            </w:tcMar>
            <w:vAlign w:val="center"/>
            <w:hideMark/>
          </w:tcPr>
          <w:p w14:paraId="6BEC7324" w14:textId="77777777" w:rsidR="00EB6B88" w:rsidRPr="00EB6B88" w:rsidRDefault="00EB6B88" w:rsidP="00EB6B88">
            <w:pPr>
              <w:jc w:val="center"/>
              <w:rPr>
                <w:color w:val="000000"/>
                <w:sz w:val="16"/>
                <w:szCs w:val="16"/>
              </w:rPr>
            </w:pPr>
            <w:r w:rsidRPr="00EB6B88">
              <w:rPr>
                <w:color w:val="000000"/>
                <w:sz w:val="16"/>
                <w:szCs w:val="16"/>
              </w:rPr>
              <w:t>L_Б\Р\ТП\0004</w:t>
            </w:r>
          </w:p>
        </w:tc>
        <w:tc>
          <w:tcPr>
            <w:tcW w:w="1134" w:type="dxa"/>
            <w:shd w:val="clear" w:color="000000" w:fill="FFFFFF"/>
            <w:tcMar>
              <w:left w:w="28" w:type="dxa"/>
              <w:right w:w="28" w:type="dxa"/>
            </w:tcMar>
            <w:vAlign w:val="center"/>
            <w:hideMark/>
          </w:tcPr>
          <w:p w14:paraId="690A1FFD"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447A2D1D" w14:textId="77777777" w:rsidR="00EB6B88" w:rsidRPr="00EB6B88" w:rsidRDefault="00EB6B88" w:rsidP="00EB6B88">
            <w:pPr>
              <w:jc w:val="center"/>
              <w:rPr>
                <w:color w:val="000000"/>
                <w:sz w:val="16"/>
                <w:szCs w:val="16"/>
              </w:rPr>
            </w:pPr>
            <w:r w:rsidRPr="00EB6B88">
              <w:rPr>
                <w:color w:val="000000"/>
                <w:sz w:val="16"/>
                <w:szCs w:val="16"/>
              </w:rPr>
              <w:t>1,086</w:t>
            </w:r>
          </w:p>
        </w:tc>
        <w:tc>
          <w:tcPr>
            <w:tcW w:w="1134" w:type="dxa"/>
            <w:shd w:val="clear" w:color="auto" w:fill="auto"/>
            <w:tcMar>
              <w:left w:w="28" w:type="dxa"/>
              <w:right w:w="28" w:type="dxa"/>
            </w:tcMar>
            <w:vAlign w:val="center"/>
            <w:hideMark/>
          </w:tcPr>
          <w:p w14:paraId="1E21833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B361A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E3B4F2B" w14:textId="77777777" w:rsidTr="00C51C85">
        <w:trPr>
          <w:trHeight w:val="20"/>
        </w:trPr>
        <w:tc>
          <w:tcPr>
            <w:tcW w:w="3539" w:type="dxa"/>
            <w:shd w:val="clear" w:color="auto" w:fill="auto"/>
            <w:tcMar>
              <w:left w:w="28" w:type="dxa"/>
              <w:right w:w="28" w:type="dxa"/>
            </w:tcMar>
            <w:vAlign w:val="center"/>
            <w:hideMark/>
          </w:tcPr>
          <w:p w14:paraId="1A59CE60" w14:textId="77777777" w:rsidR="00EB6B88" w:rsidRPr="00EB6B88" w:rsidRDefault="00EB6B88" w:rsidP="00EB6B88">
            <w:pPr>
              <w:rPr>
                <w:color w:val="000000"/>
                <w:sz w:val="16"/>
                <w:szCs w:val="16"/>
              </w:rPr>
            </w:pPr>
            <w:r w:rsidRPr="00EB6B88">
              <w:rPr>
                <w:color w:val="000000"/>
                <w:sz w:val="16"/>
                <w:szCs w:val="16"/>
              </w:rPr>
              <w:t>Реконструкция ТП № 519</w:t>
            </w:r>
          </w:p>
        </w:tc>
        <w:tc>
          <w:tcPr>
            <w:tcW w:w="1559" w:type="dxa"/>
            <w:shd w:val="clear" w:color="000000" w:fill="FFFFFF"/>
            <w:tcMar>
              <w:left w:w="28" w:type="dxa"/>
              <w:right w:w="28" w:type="dxa"/>
            </w:tcMar>
            <w:vAlign w:val="center"/>
            <w:hideMark/>
          </w:tcPr>
          <w:p w14:paraId="024F04DB" w14:textId="77777777" w:rsidR="00EB6B88" w:rsidRPr="00EB6B88" w:rsidRDefault="00EB6B88" w:rsidP="00EB6B88">
            <w:pPr>
              <w:jc w:val="center"/>
              <w:rPr>
                <w:color w:val="000000"/>
                <w:sz w:val="16"/>
                <w:szCs w:val="16"/>
              </w:rPr>
            </w:pPr>
            <w:r w:rsidRPr="00EB6B88">
              <w:rPr>
                <w:color w:val="000000"/>
                <w:sz w:val="16"/>
                <w:szCs w:val="16"/>
              </w:rPr>
              <w:t>L_Б\Р\ТП\0005</w:t>
            </w:r>
          </w:p>
        </w:tc>
        <w:tc>
          <w:tcPr>
            <w:tcW w:w="1134" w:type="dxa"/>
            <w:shd w:val="clear" w:color="000000" w:fill="FFFFFF"/>
            <w:tcMar>
              <w:left w:w="28" w:type="dxa"/>
              <w:right w:w="28" w:type="dxa"/>
            </w:tcMar>
            <w:vAlign w:val="center"/>
            <w:hideMark/>
          </w:tcPr>
          <w:p w14:paraId="2C7A0014"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5F61D3C9" w14:textId="77777777" w:rsidR="00EB6B88" w:rsidRPr="00EB6B88" w:rsidRDefault="00EB6B88" w:rsidP="00EB6B88">
            <w:pPr>
              <w:jc w:val="center"/>
              <w:rPr>
                <w:color w:val="000000"/>
                <w:sz w:val="16"/>
                <w:szCs w:val="16"/>
              </w:rPr>
            </w:pPr>
            <w:r w:rsidRPr="00EB6B88">
              <w:rPr>
                <w:color w:val="000000"/>
                <w:sz w:val="16"/>
                <w:szCs w:val="16"/>
              </w:rPr>
              <w:t>1,038</w:t>
            </w:r>
          </w:p>
        </w:tc>
        <w:tc>
          <w:tcPr>
            <w:tcW w:w="1134" w:type="dxa"/>
            <w:shd w:val="clear" w:color="auto" w:fill="auto"/>
            <w:tcMar>
              <w:left w:w="28" w:type="dxa"/>
              <w:right w:w="28" w:type="dxa"/>
            </w:tcMar>
            <w:vAlign w:val="center"/>
            <w:hideMark/>
          </w:tcPr>
          <w:p w14:paraId="4706B2A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010C2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3A7E94" w14:textId="77777777" w:rsidTr="00C51C85">
        <w:trPr>
          <w:trHeight w:val="20"/>
        </w:trPr>
        <w:tc>
          <w:tcPr>
            <w:tcW w:w="3539" w:type="dxa"/>
            <w:shd w:val="clear" w:color="auto" w:fill="auto"/>
            <w:tcMar>
              <w:left w:w="28" w:type="dxa"/>
              <w:right w:w="28" w:type="dxa"/>
            </w:tcMar>
            <w:vAlign w:val="center"/>
            <w:hideMark/>
          </w:tcPr>
          <w:p w14:paraId="3458DDCB" w14:textId="77777777" w:rsidR="00EB6B88" w:rsidRPr="00EB6B88" w:rsidRDefault="00EB6B88" w:rsidP="00EB6B88">
            <w:pPr>
              <w:rPr>
                <w:color w:val="000000"/>
                <w:sz w:val="16"/>
                <w:szCs w:val="16"/>
              </w:rPr>
            </w:pPr>
            <w:r w:rsidRPr="00EB6B88">
              <w:rPr>
                <w:color w:val="000000"/>
                <w:sz w:val="16"/>
                <w:szCs w:val="16"/>
              </w:rPr>
              <w:t>Реконструкция ТП № 322</w:t>
            </w:r>
          </w:p>
        </w:tc>
        <w:tc>
          <w:tcPr>
            <w:tcW w:w="1559" w:type="dxa"/>
            <w:shd w:val="clear" w:color="000000" w:fill="FFFFFF"/>
            <w:tcMar>
              <w:left w:w="28" w:type="dxa"/>
              <w:right w:w="28" w:type="dxa"/>
            </w:tcMar>
            <w:vAlign w:val="center"/>
            <w:hideMark/>
          </w:tcPr>
          <w:p w14:paraId="50417EED" w14:textId="77777777" w:rsidR="00EB6B88" w:rsidRPr="00EB6B88" w:rsidRDefault="00EB6B88" w:rsidP="00EB6B88">
            <w:pPr>
              <w:jc w:val="center"/>
              <w:rPr>
                <w:color w:val="000000"/>
                <w:sz w:val="16"/>
                <w:szCs w:val="16"/>
              </w:rPr>
            </w:pPr>
            <w:r w:rsidRPr="00EB6B88">
              <w:rPr>
                <w:color w:val="000000"/>
                <w:sz w:val="16"/>
                <w:szCs w:val="16"/>
              </w:rPr>
              <w:t>L_Б\Р\ТП\0006</w:t>
            </w:r>
          </w:p>
        </w:tc>
        <w:tc>
          <w:tcPr>
            <w:tcW w:w="1134" w:type="dxa"/>
            <w:shd w:val="clear" w:color="000000" w:fill="FFFFFF"/>
            <w:tcMar>
              <w:left w:w="28" w:type="dxa"/>
              <w:right w:w="28" w:type="dxa"/>
            </w:tcMar>
            <w:vAlign w:val="center"/>
            <w:hideMark/>
          </w:tcPr>
          <w:p w14:paraId="7BAF1D31"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07FFCB81" w14:textId="77777777" w:rsidR="00EB6B88" w:rsidRPr="00EB6B88" w:rsidRDefault="00EB6B88" w:rsidP="00EB6B88">
            <w:pPr>
              <w:jc w:val="center"/>
              <w:rPr>
                <w:color w:val="000000"/>
                <w:sz w:val="16"/>
                <w:szCs w:val="16"/>
              </w:rPr>
            </w:pPr>
            <w:r w:rsidRPr="00EB6B88">
              <w:rPr>
                <w:color w:val="000000"/>
                <w:sz w:val="16"/>
                <w:szCs w:val="16"/>
              </w:rPr>
              <w:t>1,169</w:t>
            </w:r>
          </w:p>
        </w:tc>
        <w:tc>
          <w:tcPr>
            <w:tcW w:w="1134" w:type="dxa"/>
            <w:shd w:val="clear" w:color="auto" w:fill="auto"/>
            <w:tcMar>
              <w:left w:w="28" w:type="dxa"/>
              <w:right w:w="28" w:type="dxa"/>
            </w:tcMar>
            <w:vAlign w:val="center"/>
            <w:hideMark/>
          </w:tcPr>
          <w:p w14:paraId="7B2EBA2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AA83D0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A511867" w14:textId="77777777" w:rsidTr="00C51C85">
        <w:trPr>
          <w:trHeight w:val="20"/>
        </w:trPr>
        <w:tc>
          <w:tcPr>
            <w:tcW w:w="3539" w:type="dxa"/>
            <w:shd w:val="clear" w:color="auto" w:fill="auto"/>
            <w:tcMar>
              <w:left w:w="28" w:type="dxa"/>
              <w:right w:w="28" w:type="dxa"/>
            </w:tcMar>
            <w:vAlign w:val="center"/>
            <w:hideMark/>
          </w:tcPr>
          <w:p w14:paraId="6616B45A" w14:textId="77777777" w:rsidR="00EB6B88" w:rsidRPr="00EB6B88" w:rsidRDefault="00EB6B88" w:rsidP="00EB6B88">
            <w:pPr>
              <w:rPr>
                <w:color w:val="000000"/>
                <w:sz w:val="16"/>
                <w:szCs w:val="16"/>
              </w:rPr>
            </w:pPr>
            <w:r w:rsidRPr="00EB6B88">
              <w:rPr>
                <w:color w:val="000000"/>
                <w:sz w:val="16"/>
                <w:szCs w:val="16"/>
              </w:rPr>
              <w:t>Реконструкция ТП № 321</w:t>
            </w:r>
          </w:p>
        </w:tc>
        <w:tc>
          <w:tcPr>
            <w:tcW w:w="1559" w:type="dxa"/>
            <w:shd w:val="clear" w:color="000000" w:fill="FFFFFF"/>
            <w:tcMar>
              <w:left w:w="28" w:type="dxa"/>
              <w:right w:w="28" w:type="dxa"/>
            </w:tcMar>
            <w:vAlign w:val="center"/>
            <w:hideMark/>
          </w:tcPr>
          <w:p w14:paraId="1011D091" w14:textId="77777777" w:rsidR="00EB6B88" w:rsidRPr="00EB6B88" w:rsidRDefault="00EB6B88" w:rsidP="00EB6B88">
            <w:pPr>
              <w:jc w:val="center"/>
              <w:rPr>
                <w:color w:val="000000"/>
                <w:sz w:val="16"/>
                <w:szCs w:val="16"/>
              </w:rPr>
            </w:pPr>
            <w:r w:rsidRPr="00EB6B88">
              <w:rPr>
                <w:color w:val="000000"/>
                <w:sz w:val="16"/>
                <w:szCs w:val="16"/>
              </w:rPr>
              <w:t>L_Б\Р\ТП\0007</w:t>
            </w:r>
          </w:p>
        </w:tc>
        <w:tc>
          <w:tcPr>
            <w:tcW w:w="1134" w:type="dxa"/>
            <w:shd w:val="clear" w:color="000000" w:fill="FFFFFF"/>
            <w:tcMar>
              <w:left w:w="28" w:type="dxa"/>
              <w:right w:w="28" w:type="dxa"/>
            </w:tcMar>
            <w:vAlign w:val="center"/>
            <w:hideMark/>
          </w:tcPr>
          <w:p w14:paraId="167B056C" w14:textId="77777777" w:rsidR="00EB6B88" w:rsidRPr="00EB6B88" w:rsidRDefault="00EB6B88" w:rsidP="00EB6B88">
            <w:pPr>
              <w:jc w:val="center"/>
              <w:rPr>
                <w:color w:val="000000"/>
                <w:sz w:val="16"/>
                <w:szCs w:val="16"/>
              </w:rPr>
            </w:pPr>
            <w:r w:rsidRPr="00EB6B88">
              <w:rPr>
                <w:color w:val="000000"/>
                <w:sz w:val="16"/>
                <w:szCs w:val="16"/>
              </w:rPr>
              <w:t>0,541</w:t>
            </w:r>
          </w:p>
        </w:tc>
        <w:tc>
          <w:tcPr>
            <w:tcW w:w="1276" w:type="dxa"/>
            <w:shd w:val="clear" w:color="000000" w:fill="FFFFFF"/>
            <w:tcMar>
              <w:left w:w="28" w:type="dxa"/>
              <w:right w:w="28" w:type="dxa"/>
            </w:tcMar>
            <w:vAlign w:val="center"/>
            <w:hideMark/>
          </w:tcPr>
          <w:p w14:paraId="088BC34D" w14:textId="77777777" w:rsidR="00EB6B88" w:rsidRPr="00EB6B88" w:rsidRDefault="00EB6B88" w:rsidP="00EB6B88">
            <w:pPr>
              <w:jc w:val="center"/>
              <w:rPr>
                <w:color w:val="000000"/>
                <w:sz w:val="16"/>
                <w:szCs w:val="16"/>
              </w:rPr>
            </w:pPr>
            <w:r w:rsidRPr="00EB6B88">
              <w:rPr>
                <w:color w:val="000000"/>
                <w:sz w:val="16"/>
                <w:szCs w:val="16"/>
              </w:rPr>
              <w:t>0,887</w:t>
            </w:r>
          </w:p>
        </w:tc>
        <w:tc>
          <w:tcPr>
            <w:tcW w:w="1134" w:type="dxa"/>
            <w:shd w:val="clear" w:color="auto" w:fill="auto"/>
            <w:tcMar>
              <w:left w:w="28" w:type="dxa"/>
              <w:right w:w="28" w:type="dxa"/>
            </w:tcMar>
            <w:vAlign w:val="center"/>
            <w:hideMark/>
          </w:tcPr>
          <w:p w14:paraId="74D003E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B320E0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FD8C3BF" w14:textId="77777777" w:rsidTr="00C51C85">
        <w:trPr>
          <w:trHeight w:val="20"/>
        </w:trPr>
        <w:tc>
          <w:tcPr>
            <w:tcW w:w="3539" w:type="dxa"/>
            <w:shd w:val="clear" w:color="auto" w:fill="auto"/>
            <w:tcMar>
              <w:left w:w="28" w:type="dxa"/>
              <w:right w:w="28" w:type="dxa"/>
            </w:tcMar>
            <w:vAlign w:val="center"/>
            <w:hideMark/>
          </w:tcPr>
          <w:p w14:paraId="14221CFC" w14:textId="77777777" w:rsidR="00EB6B88" w:rsidRPr="00EB6B88" w:rsidRDefault="00EB6B88" w:rsidP="00EB6B88">
            <w:pPr>
              <w:rPr>
                <w:color w:val="000000"/>
                <w:sz w:val="16"/>
                <w:szCs w:val="16"/>
              </w:rPr>
            </w:pPr>
            <w:r w:rsidRPr="00EB6B88">
              <w:rPr>
                <w:color w:val="000000"/>
                <w:sz w:val="16"/>
                <w:szCs w:val="16"/>
              </w:rPr>
              <w:t>Реконструкция КТП №57</w:t>
            </w:r>
          </w:p>
        </w:tc>
        <w:tc>
          <w:tcPr>
            <w:tcW w:w="1559" w:type="dxa"/>
            <w:shd w:val="clear" w:color="000000" w:fill="FFFFFF"/>
            <w:tcMar>
              <w:left w:w="28" w:type="dxa"/>
              <w:right w:w="28" w:type="dxa"/>
            </w:tcMar>
            <w:vAlign w:val="center"/>
            <w:hideMark/>
          </w:tcPr>
          <w:p w14:paraId="7BBEA2DF"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\Р\ТП\0006</w:t>
            </w:r>
          </w:p>
        </w:tc>
        <w:tc>
          <w:tcPr>
            <w:tcW w:w="1134" w:type="dxa"/>
            <w:shd w:val="clear" w:color="000000" w:fill="FFFFFF"/>
            <w:tcMar>
              <w:left w:w="28" w:type="dxa"/>
              <w:right w:w="28" w:type="dxa"/>
            </w:tcMar>
            <w:vAlign w:val="center"/>
            <w:hideMark/>
          </w:tcPr>
          <w:p w14:paraId="5B7B2F1C" w14:textId="77777777" w:rsidR="00EB6B88" w:rsidRPr="00EB6B88" w:rsidRDefault="00EB6B88" w:rsidP="00EB6B88">
            <w:pPr>
              <w:jc w:val="center"/>
              <w:rPr>
                <w:color w:val="000000"/>
                <w:sz w:val="16"/>
                <w:szCs w:val="16"/>
              </w:rPr>
            </w:pPr>
            <w:r w:rsidRPr="00EB6B88">
              <w:rPr>
                <w:color w:val="000000"/>
                <w:sz w:val="16"/>
                <w:szCs w:val="16"/>
              </w:rPr>
              <w:t>0,648</w:t>
            </w:r>
          </w:p>
        </w:tc>
        <w:tc>
          <w:tcPr>
            <w:tcW w:w="1276" w:type="dxa"/>
            <w:shd w:val="clear" w:color="000000" w:fill="FFFFFF"/>
            <w:tcMar>
              <w:left w:w="28" w:type="dxa"/>
              <w:right w:w="28" w:type="dxa"/>
            </w:tcMar>
            <w:vAlign w:val="center"/>
            <w:hideMark/>
          </w:tcPr>
          <w:p w14:paraId="1FCB26CE" w14:textId="77777777" w:rsidR="00EB6B88" w:rsidRPr="00EB6B88" w:rsidRDefault="00EB6B88" w:rsidP="00EB6B88">
            <w:pPr>
              <w:jc w:val="center"/>
              <w:rPr>
                <w:color w:val="000000"/>
                <w:sz w:val="16"/>
                <w:szCs w:val="16"/>
              </w:rPr>
            </w:pPr>
            <w:r w:rsidRPr="00EB6B88">
              <w:rPr>
                <w:color w:val="000000"/>
                <w:sz w:val="16"/>
                <w:szCs w:val="16"/>
              </w:rPr>
              <w:t>1,490</w:t>
            </w:r>
          </w:p>
        </w:tc>
        <w:tc>
          <w:tcPr>
            <w:tcW w:w="1134" w:type="dxa"/>
            <w:shd w:val="clear" w:color="auto" w:fill="auto"/>
            <w:tcMar>
              <w:left w:w="28" w:type="dxa"/>
              <w:right w:w="28" w:type="dxa"/>
            </w:tcMar>
            <w:vAlign w:val="center"/>
            <w:hideMark/>
          </w:tcPr>
          <w:p w14:paraId="4F9C7A5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10D21D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10704B5" w14:textId="77777777" w:rsidTr="00C51C85">
        <w:trPr>
          <w:trHeight w:val="20"/>
        </w:trPr>
        <w:tc>
          <w:tcPr>
            <w:tcW w:w="3539" w:type="dxa"/>
            <w:shd w:val="clear" w:color="auto" w:fill="auto"/>
            <w:tcMar>
              <w:left w:w="28" w:type="dxa"/>
              <w:right w:w="28" w:type="dxa"/>
            </w:tcMar>
            <w:vAlign w:val="center"/>
            <w:hideMark/>
          </w:tcPr>
          <w:p w14:paraId="29DA5386" w14:textId="77777777" w:rsidR="00EB6B88" w:rsidRPr="00EB6B88" w:rsidRDefault="00EB6B88" w:rsidP="00EB6B88">
            <w:pPr>
              <w:rPr>
                <w:color w:val="000000"/>
                <w:sz w:val="16"/>
                <w:szCs w:val="16"/>
              </w:rPr>
            </w:pPr>
            <w:r w:rsidRPr="00EB6B88">
              <w:rPr>
                <w:color w:val="000000"/>
                <w:sz w:val="16"/>
                <w:szCs w:val="16"/>
              </w:rPr>
              <w:t>Реконструкция КТП №75</w:t>
            </w:r>
          </w:p>
        </w:tc>
        <w:tc>
          <w:tcPr>
            <w:tcW w:w="1559" w:type="dxa"/>
            <w:shd w:val="clear" w:color="000000" w:fill="FFFFFF"/>
            <w:tcMar>
              <w:left w:w="28" w:type="dxa"/>
              <w:right w:w="28" w:type="dxa"/>
            </w:tcMar>
            <w:vAlign w:val="center"/>
            <w:hideMark/>
          </w:tcPr>
          <w:p w14:paraId="37C30D0D"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50D88F9A" w14:textId="77777777" w:rsidR="00EB6B88" w:rsidRPr="00EB6B88" w:rsidRDefault="00EB6B88" w:rsidP="00EB6B88">
            <w:pPr>
              <w:jc w:val="center"/>
              <w:rPr>
                <w:color w:val="000000"/>
                <w:sz w:val="16"/>
                <w:szCs w:val="16"/>
              </w:rPr>
            </w:pPr>
            <w:r w:rsidRPr="00EB6B88">
              <w:rPr>
                <w:color w:val="000000"/>
                <w:sz w:val="16"/>
                <w:szCs w:val="16"/>
              </w:rPr>
              <w:t>0,710</w:t>
            </w:r>
          </w:p>
        </w:tc>
        <w:tc>
          <w:tcPr>
            <w:tcW w:w="1276" w:type="dxa"/>
            <w:shd w:val="clear" w:color="000000" w:fill="FFFFFF"/>
            <w:tcMar>
              <w:left w:w="28" w:type="dxa"/>
              <w:right w:w="28" w:type="dxa"/>
            </w:tcMar>
            <w:vAlign w:val="center"/>
            <w:hideMark/>
          </w:tcPr>
          <w:p w14:paraId="1F09E5A8" w14:textId="77777777" w:rsidR="00EB6B88" w:rsidRPr="00EB6B88" w:rsidRDefault="00EB6B88" w:rsidP="00EB6B88">
            <w:pPr>
              <w:jc w:val="center"/>
              <w:rPr>
                <w:color w:val="000000"/>
                <w:sz w:val="16"/>
                <w:szCs w:val="16"/>
              </w:rPr>
            </w:pPr>
            <w:r w:rsidRPr="00EB6B88">
              <w:rPr>
                <w:color w:val="000000"/>
                <w:sz w:val="16"/>
                <w:szCs w:val="16"/>
              </w:rPr>
              <w:t>0,956</w:t>
            </w:r>
          </w:p>
        </w:tc>
        <w:tc>
          <w:tcPr>
            <w:tcW w:w="1134" w:type="dxa"/>
            <w:shd w:val="clear" w:color="auto" w:fill="auto"/>
            <w:tcMar>
              <w:left w:w="28" w:type="dxa"/>
              <w:right w:w="28" w:type="dxa"/>
            </w:tcMar>
            <w:vAlign w:val="center"/>
            <w:hideMark/>
          </w:tcPr>
          <w:p w14:paraId="59BC284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262529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59E8CD3" w14:textId="77777777" w:rsidTr="00C51C85">
        <w:trPr>
          <w:trHeight w:val="20"/>
        </w:trPr>
        <w:tc>
          <w:tcPr>
            <w:tcW w:w="3539" w:type="dxa"/>
            <w:shd w:val="clear" w:color="auto" w:fill="auto"/>
            <w:tcMar>
              <w:left w:w="28" w:type="dxa"/>
              <w:right w:w="28" w:type="dxa"/>
            </w:tcMar>
            <w:vAlign w:val="center"/>
            <w:hideMark/>
          </w:tcPr>
          <w:p w14:paraId="754C60C7" w14:textId="77777777" w:rsidR="00EB6B88" w:rsidRPr="00EB6B88" w:rsidRDefault="00EB6B88" w:rsidP="00EB6B88">
            <w:pPr>
              <w:rPr>
                <w:color w:val="000000"/>
                <w:sz w:val="16"/>
                <w:szCs w:val="16"/>
              </w:rPr>
            </w:pPr>
            <w:r w:rsidRPr="00EB6B88">
              <w:rPr>
                <w:color w:val="000000"/>
                <w:sz w:val="16"/>
                <w:szCs w:val="16"/>
              </w:rPr>
              <w:t>Реконструкция КТП №81</w:t>
            </w:r>
          </w:p>
        </w:tc>
        <w:tc>
          <w:tcPr>
            <w:tcW w:w="1559" w:type="dxa"/>
            <w:shd w:val="clear" w:color="000000" w:fill="FFFFFF"/>
            <w:tcMar>
              <w:left w:w="28" w:type="dxa"/>
              <w:right w:w="28" w:type="dxa"/>
            </w:tcMar>
            <w:vAlign w:val="center"/>
            <w:hideMark/>
          </w:tcPr>
          <w:p w14:paraId="0E29A802"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6F1F15FD" w14:textId="77777777" w:rsidR="00EB6B88" w:rsidRPr="00EB6B88" w:rsidRDefault="00EB6B88" w:rsidP="00EB6B88">
            <w:pPr>
              <w:jc w:val="center"/>
              <w:rPr>
                <w:color w:val="000000"/>
                <w:sz w:val="16"/>
                <w:szCs w:val="16"/>
              </w:rPr>
            </w:pPr>
            <w:r w:rsidRPr="00EB6B88">
              <w:rPr>
                <w:color w:val="000000"/>
                <w:sz w:val="16"/>
                <w:szCs w:val="16"/>
              </w:rPr>
              <w:t>0,710</w:t>
            </w:r>
          </w:p>
        </w:tc>
        <w:tc>
          <w:tcPr>
            <w:tcW w:w="1276" w:type="dxa"/>
            <w:shd w:val="clear" w:color="000000" w:fill="FFFFFF"/>
            <w:tcMar>
              <w:left w:w="28" w:type="dxa"/>
              <w:right w:w="28" w:type="dxa"/>
            </w:tcMar>
            <w:vAlign w:val="center"/>
            <w:hideMark/>
          </w:tcPr>
          <w:p w14:paraId="169B6CC5" w14:textId="77777777" w:rsidR="00EB6B88" w:rsidRPr="00EB6B88" w:rsidRDefault="00EB6B88" w:rsidP="00EB6B88">
            <w:pPr>
              <w:jc w:val="center"/>
              <w:rPr>
                <w:color w:val="000000"/>
                <w:sz w:val="16"/>
                <w:szCs w:val="16"/>
              </w:rPr>
            </w:pPr>
            <w:r w:rsidRPr="00EB6B88">
              <w:rPr>
                <w:color w:val="000000"/>
                <w:sz w:val="16"/>
                <w:szCs w:val="16"/>
              </w:rPr>
              <w:t>1,346</w:t>
            </w:r>
          </w:p>
        </w:tc>
        <w:tc>
          <w:tcPr>
            <w:tcW w:w="1134" w:type="dxa"/>
            <w:shd w:val="clear" w:color="auto" w:fill="auto"/>
            <w:tcMar>
              <w:left w:w="28" w:type="dxa"/>
              <w:right w:w="28" w:type="dxa"/>
            </w:tcMar>
            <w:vAlign w:val="center"/>
            <w:hideMark/>
          </w:tcPr>
          <w:p w14:paraId="63A87D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EC69A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0EB47D" w14:textId="77777777" w:rsidTr="00C51C85">
        <w:trPr>
          <w:trHeight w:val="20"/>
        </w:trPr>
        <w:tc>
          <w:tcPr>
            <w:tcW w:w="3539" w:type="dxa"/>
            <w:shd w:val="clear" w:color="auto" w:fill="auto"/>
            <w:tcMar>
              <w:left w:w="28" w:type="dxa"/>
              <w:right w:w="28" w:type="dxa"/>
            </w:tcMar>
            <w:vAlign w:val="center"/>
            <w:hideMark/>
          </w:tcPr>
          <w:p w14:paraId="5E8D7456" w14:textId="77777777" w:rsidR="00EB6B88" w:rsidRPr="00EB6B88" w:rsidRDefault="00EB6B88" w:rsidP="00EB6B88">
            <w:pPr>
              <w:rPr>
                <w:color w:val="000000"/>
                <w:sz w:val="16"/>
                <w:szCs w:val="16"/>
              </w:rPr>
            </w:pPr>
            <w:r w:rsidRPr="00EB6B88">
              <w:rPr>
                <w:color w:val="000000"/>
                <w:sz w:val="16"/>
                <w:szCs w:val="16"/>
              </w:rPr>
              <w:t>Реконструкция КТП №552</w:t>
            </w:r>
          </w:p>
        </w:tc>
        <w:tc>
          <w:tcPr>
            <w:tcW w:w="1559" w:type="dxa"/>
            <w:shd w:val="clear" w:color="000000" w:fill="FFFFFF"/>
            <w:tcMar>
              <w:left w:w="28" w:type="dxa"/>
              <w:right w:w="28" w:type="dxa"/>
            </w:tcMar>
            <w:vAlign w:val="center"/>
            <w:hideMark/>
          </w:tcPr>
          <w:p w14:paraId="73B4E07B"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\Р\ТП\0009</w:t>
            </w:r>
          </w:p>
        </w:tc>
        <w:tc>
          <w:tcPr>
            <w:tcW w:w="1134" w:type="dxa"/>
            <w:shd w:val="clear" w:color="000000" w:fill="FFFFFF"/>
            <w:tcMar>
              <w:left w:w="28" w:type="dxa"/>
              <w:right w:w="28" w:type="dxa"/>
            </w:tcMar>
            <w:vAlign w:val="center"/>
            <w:hideMark/>
          </w:tcPr>
          <w:p w14:paraId="7D14B555" w14:textId="77777777" w:rsidR="00EB6B88" w:rsidRPr="00EB6B88" w:rsidRDefault="00EB6B88" w:rsidP="00EB6B88">
            <w:pPr>
              <w:jc w:val="center"/>
              <w:rPr>
                <w:color w:val="000000"/>
                <w:sz w:val="16"/>
                <w:szCs w:val="16"/>
              </w:rPr>
            </w:pPr>
            <w:r w:rsidRPr="00EB6B88">
              <w:rPr>
                <w:color w:val="000000"/>
                <w:sz w:val="16"/>
                <w:szCs w:val="16"/>
              </w:rPr>
              <w:t>0,709</w:t>
            </w:r>
          </w:p>
        </w:tc>
        <w:tc>
          <w:tcPr>
            <w:tcW w:w="1276" w:type="dxa"/>
            <w:shd w:val="clear" w:color="000000" w:fill="FFFFFF"/>
            <w:tcMar>
              <w:left w:w="28" w:type="dxa"/>
              <w:right w:w="28" w:type="dxa"/>
            </w:tcMar>
            <w:vAlign w:val="center"/>
            <w:hideMark/>
          </w:tcPr>
          <w:p w14:paraId="1E7D786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E80473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387C8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DF5088" w14:textId="77777777" w:rsidTr="00C51C85">
        <w:trPr>
          <w:trHeight w:val="20"/>
        </w:trPr>
        <w:tc>
          <w:tcPr>
            <w:tcW w:w="3539" w:type="dxa"/>
            <w:shd w:val="clear" w:color="auto" w:fill="auto"/>
            <w:tcMar>
              <w:left w:w="28" w:type="dxa"/>
              <w:right w:w="28" w:type="dxa"/>
            </w:tcMar>
            <w:vAlign w:val="center"/>
            <w:hideMark/>
          </w:tcPr>
          <w:p w14:paraId="532F1100" w14:textId="77777777" w:rsidR="00EB6B88" w:rsidRPr="00EB6B88" w:rsidRDefault="00EB6B88" w:rsidP="00EB6B88">
            <w:pPr>
              <w:rPr>
                <w:color w:val="000000"/>
                <w:sz w:val="16"/>
                <w:szCs w:val="16"/>
              </w:rPr>
            </w:pPr>
            <w:r w:rsidRPr="00EB6B88">
              <w:rPr>
                <w:color w:val="000000"/>
                <w:sz w:val="16"/>
                <w:szCs w:val="16"/>
              </w:rPr>
              <w:t>Реконструкция КТП №552А</w:t>
            </w:r>
          </w:p>
        </w:tc>
        <w:tc>
          <w:tcPr>
            <w:tcW w:w="1559" w:type="dxa"/>
            <w:shd w:val="clear" w:color="000000" w:fill="FFFFFF"/>
            <w:tcMar>
              <w:left w:w="28" w:type="dxa"/>
              <w:right w:w="28" w:type="dxa"/>
            </w:tcMar>
            <w:vAlign w:val="center"/>
            <w:hideMark/>
          </w:tcPr>
          <w:p w14:paraId="4FAC14ED"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\Р\ТП\0010</w:t>
            </w:r>
          </w:p>
        </w:tc>
        <w:tc>
          <w:tcPr>
            <w:tcW w:w="1134" w:type="dxa"/>
            <w:shd w:val="clear" w:color="000000" w:fill="FFFFFF"/>
            <w:tcMar>
              <w:left w:w="28" w:type="dxa"/>
              <w:right w:w="28" w:type="dxa"/>
            </w:tcMar>
            <w:vAlign w:val="center"/>
            <w:hideMark/>
          </w:tcPr>
          <w:p w14:paraId="17AB9F78" w14:textId="77777777" w:rsidR="00EB6B88" w:rsidRPr="00EB6B88" w:rsidRDefault="00EB6B88" w:rsidP="00EB6B88">
            <w:pPr>
              <w:jc w:val="center"/>
              <w:rPr>
                <w:color w:val="000000"/>
                <w:sz w:val="16"/>
                <w:szCs w:val="16"/>
              </w:rPr>
            </w:pPr>
            <w:r w:rsidRPr="00EB6B88">
              <w:rPr>
                <w:color w:val="000000"/>
                <w:sz w:val="16"/>
                <w:szCs w:val="16"/>
              </w:rPr>
              <w:t>0,709</w:t>
            </w:r>
          </w:p>
        </w:tc>
        <w:tc>
          <w:tcPr>
            <w:tcW w:w="1276" w:type="dxa"/>
            <w:shd w:val="clear" w:color="000000" w:fill="FFFFFF"/>
            <w:tcMar>
              <w:left w:w="28" w:type="dxa"/>
              <w:right w:w="28" w:type="dxa"/>
            </w:tcMar>
            <w:vAlign w:val="center"/>
            <w:hideMark/>
          </w:tcPr>
          <w:p w14:paraId="2E116A21" w14:textId="77777777" w:rsidR="00EB6B88" w:rsidRPr="00EB6B88" w:rsidRDefault="00EB6B88" w:rsidP="00EB6B88">
            <w:pPr>
              <w:jc w:val="center"/>
              <w:rPr>
                <w:color w:val="000000"/>
                <w:sz w:val="16"/>
                <w:szCs w:val="16"/>
              </w:rPr>
            </w:pPr>
            <w:r w:rsidRPr="00EB6B88">
              <w:rPr>
                <w:color w:val="000000"/>
                <w:sz w:val="16"/>
                <w:szCs w:val="16"/>
              </w:rPr>
              <w:t>1,001</w:t>
            </w:r>
          </w:p>
        </w:tc>
        <w:tc>
          <w:tcPr>
            <w:tcW w:w="1134" w:type="dxa"/>
            <w:shd w:val="clear" w:color="auto" w:fill="auto"/>
            <w:tcMar>
              <w:left w:w="28" w:type="dxa"/>
              <w:right w:w="28" w:type="dxa"/>
            </w:tcMar>
            <w:vAlign w:val="center"/>
            <w:hideMark/>
          </w:tcPr>
          <w:p w14:paraId="6D213BE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048E9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57BB09" w14:textId="77777777" w:rsidTr="00C51C85">
        <w:trPr>
          <w:trHeight w:val="20"/>
        </w:trPr>
        <w:tc>
          <w:tcPr>
            <w:tcW w:w="3539" w:type="dxa"/>
            <w:shd w:val="clear" w:color="auto" w:fill="auto"/>
            <w:tcMar>
              <w:left w:w="28" w:type="dxa"/>
              <w:right w:w="28" w:type="dxa"/>
            </w:tcMar>
            <w:vAlign w:val="center"/>
            <w:hideMark/>
          </w:tcPr>
          <w:p w14:paraId="7E216026" w14:textId="77777777" w:rsidR="00EB6B88" w:rsidRPr="00EB6B88" w:rsidRDefault="00EB6B88" w:rsidP="00EB6B88">
            <w:pPr>
              <w:rPr>
                <w:color w:val="000000"/>
                <w:sz w:val="16"/>
                <w:szCs w:val="16"/>
              </w:rPr>
            </w:pPr>
            <w:r w:rsidRPr="00EB6B88">
              <w:rPr>
                <w:color w:val="000000"/>
                <w:sz w:val="16"/>
                <w:szCs w:val="16"/>
              </w:rPr>
              <w:t>Реконструкция КТП №127</w:t>
            </w:r>
          </w:p>
        </w:tc>
        <w:tc>
          <w:tcPr>
            <w:tcW w:w="1559" w:type="dxa"/>
            <w:shd w:val="clear" w:color="000000" w:fill="FFFFFF"/>
            <w:tcMar>
              <w:left w:w="28" w:type="dxa"/>
              <w:right w:w="28" w:type="dxa"/>
            </w:tcMar>
            <w:vAlign w:val="center"/>
            <w:hideMark/>
          </w:tcPr>
          <w:p w14:paraId="61727D7A"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\Р\ТП\0011</w:t>
            </w:r>
          </w:p>
        </w:tc>
        <w:tc>
          <w:tcPr>
            <w:tcW w:w="1134" w:type="dxa"/>
            <w:shd w:val="clear" w:color="000000" w:fill="FFFFFF"/>
            <w:tcMar>
              <w:left w:w="28" w:type="dxa"/>
              <w:right w:w="28" w:type="dxa"/>
            </w:tcMar>
            <w:vAlign w:val="center"/>
            <w:hideMark/>
          </w:tcPr>
          <w:p w14:paraId="00448BEA" w14:textId="77777777" w:rsidR="00EB6B88" w:rsidRPr="00EB6B88" w:rsidRDefault="00EB6B88" w:rsidP="00EB6B88">
            <w:pPr>
              <w:jc w:val="center"/>
              <w:rPr>
                <w:color w:val="000000"/>
                <w:sz w:val="16"/>
                <w:szCs w:val="16"/>
              </w:rPr>
            </w:pPr>
            <w:r w:rsidRPr="00EB6B88">
              <w:rPr>
                <w:color w:val="000000"/>
                <w:sz w:val="16"/>
                <w:szCs w:val="16"/>
              </w:rPr>
              <w:t>0,697</w:t>
            </w:r>
          </w:p>
        </w:tc>
        <w:tc>
          <w:tcPr>
            <w:tcW w:w="1276" w:type="dxa"/>
            <w:shd w:val="clear" w:color="000000" w:fill="FFFFFF"/>
            <w:tcMar>
              <w:left w:w="28" w:type="dxa"/>
              <w:right w:w="28" w:type="dxa"/>
            </w:tcMar>
            <w:vAlign w:val="center"/>
            <w:hideMark/>
          </w:tcPr>
          <w:p w14:paraId="60B83445" w14:textId="77777777" w:rsidR="00EB6B88" w:rsidRPr="00EB6B88" w:rsidRDefault="00EB6B88" w:rsidP="00EB6B88">
            <w:pPr>
              <w:jc w:val="center"/>
              <w:rPr>
                <w:color w:val="000000"/>
                <w:sz w:val="16"/>
                <w:szCs w:val="16"/>
              </w:rPr>
            </w:pPr>
            <w:r w:rsidRPr="00EB6B88">
              <w:rPr>
                <w:color w:val="000000"/>
                <w:sz w:val="16"/>
                <w:szCs w:val="16"/>
              </w:rPr>
              <w:t>1,210</w:t>
            </w:r>
          </w:p>
        </w:tc>
        <w:tc>
          <w:tcPr>
            <w:tcW w:w="1134" w:type="dxa"/>
            <w:shd w:val="clear" w:color="auto" w:fill="auto"/>
            <w:tcMar>
              <w:left w:w="28" w:type="dxa"/>
              <w:right w:w="28" w:type="dxa"/>
            </w:tcMar>
            <w:vAlign w:val="center"/>
            <w:hideMark/>
          </w:tcPr>
          <w:p w14:paraId="15BA37F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4022BD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8BCB810" w14:textId="77777777" w:rsidTr="00C51C85">
        <w:trPr>
          <w:trHeight w:val="20"/>
        </w:trPr>
        <w:tc>
          <w:tcPr>
            <w:tcW w:w="3539" w:type="dxa"/>
            <w:shd w:val="clear" w:color="auto" w:fill="auto"/>
            <w:tcMar>
              <w:left w:w="28" w:type="dxa"/>
              <w:right w:w="28" w:type="dxa"/>
            </w:tcMar>
            <w:vAlign w:val="center"/>
            <w:hideMark/>
          </w:tcPr>
          <w:p w14:paraId="7AAEEE08" w14:textId="77777777" w:rsidR="00EB6B88" w:rsidRPr="00EB6B88" w:rsidRDefault="00EB6B88" w:rsidP="00EB6B88">
            <w:pPr>
              <w:rPr>
                <w:color w:val="000000"/>
                <w:sz w:val="16"/>
                <w:szCs w:val="16"/>
              </w:rPr>
            </w:pPr>
            <w:r w:rsidRPr="00EB6B88">
              <w:rPr>
                <w:color w:val="000000"/>
                <w:sz w:val="16"/>
                <w:szCs w:val="16"/>
              </w:rPr>
              <w:t>Реконструкция КТП №128</w:t>
            </w:r>
          </w:p>
        </w:tc>
        <w:tc>
          <w:tcPr>
            <w:tcW w:w="1559" w:type="dxa"/>
            <w:shd w:val="clear" w:color="000000" w:fill="FFFFFF"/>
            <w:tcMar>
              <w:left w:w="28" w:type="dxa"/>
              <w:right w:w="28" w:type="dxa"/>
            </w:tcMar>
            <w:vAlign w:val="center"/>
            <w:hideMark/>
          </w:tcPr>
          <w:p w14:paraId="23EE97BB"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133F9DDA" w14:textId="77777777" w:rsidR="00EB6B88" w:rsidRPr="00EB6B88" w:rsidRDefault="00EB6B88" w:rsidP="00EB6B88">
            <w:pPr>
              <w:jc w:val="center"/>
              <w:rPr>
                <w:color w:val="000000"/>
                <w:sz w:val="16"/>
                <w:szCs w:val="16"/>
              </w:rPr>
            </w:pPr>
            <w:r w:rsidRPr="00EB6B88">
              <w:rPr>
                <w:color w:val="000000"/>
                <w:sz w:val="16"/>
                <w:szCs w:val="16"/>
              </w:rPr>
              <w:t>0,699</w:t>
            </w:r>
          </w:p>
        </w:tc>
        <w:tc>
          <w:tcPr>
            <w:tcW w:w="1276" w:type="dxa"/>
            <w:shd w:val="clear" w:color="000000" w:fill="FFFFFF"/>
            <w:tcMar>
              <w:left w:w="28" w:type="dxa"/>
              <w:right w:w="28" w:type="dxa"/>
            </w:tcMar>
            <w:vAlign w:val="center"/>
            <w:hideMark/>
          </w:tcPr>
          <w:p w14:paraId="0A978186" w14:textId="77777777" w:rsidR="00EB6B88" w:rsidRPr="00EB6B88" w:rsidRDefault="00EB6B88" w:rsidP="00EB6B88">
            <w:pPr>
              <w:jc w:val="center"/>
              <w:rPr>
                <w:color w:val="000000"/>
                <w:sz w:val="16"/>
                <w:szCs w:val="16"/>
              </w:rPr>
            </w:pPr>
            <w:r w:rsidRPr="00EB6B88">
              <w:rPr>
                <w:color w:val="000000"/>
                <w:sz w:val="16"/>
                <w:szCs w:val="16"/>
              </w:rPr>
              <w:t>1,572</w:t>
            </w:r>
          </w:p>
        </w:tc>
        <w:tc>
          <w:tcPr>
            <w:tcW w:w="1134" w:type="dxa"/>
            <w:shd w:val="clear" w:color="auto" w:fill="auto"/>
            <w:tcMar>
              <w:left w:w="28" w:type="dxa"/>
              <w:right w:w="28" w:type="dxa"/>
            </w:tcMar>
            <w:vAlign w:val="center"/>
            <w:hideMark/>
          </w:tcPr>
          <w:p w14:paraId="7150B68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077A33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976159" w14:textId="77777777" w:rsidTr="00C51C85">
        <w:trPr>
          <w:trHeight w:val="20"/>
        </w:trPr>
        <w:tc>
          <w:tcPr>
            <w:tcW w:w="3539" w:type="dxa"/>
            <w:shd w:val="clear" w:color="auto" w:fill="auto"/>
            <w:tcMar>
              <w:left w:w="28" w:type="dxa"/>
              <w:right w:w="28" w:type="dxa"/>
            </w:tcMar>
            <w:vAlign w:val="center"/>
            <w:hideMark/>
          </w:tcPr>
          <w:p w14:paraId="0AEE242B" w14:textId="77777777" w:rsidR="00EB6B88" w:rsidRPr="00EB6B88" w:rsidRDefault="00EB6B88" w:rsidP="00EB6B88">
            <w:pPr>
              <w:rPr>
                <w:color w:val="000000"/>
                <w:sz w:val="16"/>
                <w:szCs w:val="16"/>
              </w:rPr>
            </w:pPr>
            <w:r w:rsidRPr="00EB6B88">
              <w:rPr>
                <w:color w:val="000000"/>
                <w:sz w:val="16"/>
                <w:szCs w:val="16"/>
              </w:rPr>
              <w:t>Реконструкция КТП №129</w:t>
            </w:r>
          </w:p>
        </w:tc>
        <w:tc>
          <w:tcPr>
            <w:tcW w:w="1559" w:type="dxa"/>
            <w:shd w:val="clear" w:color="000000" w:fill="FFFFFF"/>
            <w:tcMar>
              <w:left w:w="28" w:type="dxa"/>
              <w:right w:w="28" w:type="dxa"/>
            </w:tcMar>
            <w:vAlign w:val="center"/>
            <w:hideMark/>
          </w:tcPr>
          <w:p w14:paraId="6CEE3DBD"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0AC37DBD" w14:textId="77777777" w:rsidR="00EB6B88" w:rsidRPr="00EB6B88" w:rsidRDefault="00EB6B88" w:rsidP="00EB6B88">
            <w:pPr>
              <w:jc w:val="center"/>
              <w:rPr>
                <w:color w:val="000000"/>
                <w:sz w:val="16"/>
                <w:szCs w:val="16"/>
              </w:rPr>
            </w:pPr>
            <w:r w:rsidRPr="00EB6B88">
              <w:rPr>
                <w:color w:val="000000"/>
                <w:sz w:val="16"/>
                <w:szCs w:val="16"/>
              </w:rPr>
              <w:t>0,667</w:t>
            </w:r>
          </w:p>
        </w:tc>
        <w:tc>
          <w:tcPr>
            <w:tcW w:w="1276" w:type="dxa"/>
            <w:shd w:val="clear" w:color="000000" w:fill="FFFFFF"/>
            <w:tcMar>
              <w:left w:w="28" w:type="dxa"/>
              <w:right w:w="28" w:type="dxa"/>
            </w:tcMar>
            <w:vAlign w:val="center"/>
            <w:hideMark/>
          </w:tcPr>
          <w:p w14:paraId="08BB7BBA" w14:textId="77777777" w:rsidR="00EB6B88" w:rsidRPr="00EB6B88" w:rsidRDefault="00EB6B88" w:rsidP="00EB6B88">
            <w:pPr>
              <w:jc w:val="center"/>
              <w:rPr>
                <w:color w:val="000000"/>
                <w:sz w:val="16"/>
                <w:szCs w:val="16"/>
              </w:rPr>
            </w:pPr>
            <w:r w:rsidRPr="00EB6B88">
              <w:rPr>
                <w:color w:val="000000"/>
                <w:sz w:val="16"/>
                <w:szCs w:val="16"/>
              </w:rPr>
              <w:t>1,531</w:t>
            </w:r>
          </w:p>
        </w:tc>
        <w:tc>
          <w:tcPr>
            <w:tcW w:w="1134" w:type="dxa"/>
            <w:shd w:val="clear" w:color="auto" w:fill="auto"/>
            <w:tcMar>
              <w:left w:w="28" w:type="dxa"/>
              <w:right w:w="28" w:type="dxa"/>
            </w:tcMar>
            <w:vAlign w:val="center"/>
            <w:hideMark/>
          </w:tcPr>
          <w:p w14:paraId="1B864DA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A5E23F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77C8260" w14:textId="77777777" w:rsidTr="00C51C85">
        <w:trPr>
          <w:trHeight w:val="20"/>
        </w:trPr>
        <w:tc>
          <w:tcPr>
            <w:tcW w:w="3539" w:type="dxa"/>
            <w:shd w:val="clear" w:color="auto" w:fill="auto"/>
            <w:tcMar>
              <w:left w:w="28" w:type="dxa"/>
              <w:right w:w="28" w:type="dxa"/>
            </w:tcMar>
            <w:vAlign w:val="center"/>
            <w:hideMark/>
          </w:tcPr>
          <w:p w14:paraId="427E7543" w14:textId="77777777" w:rsidR="00EB6B88" w:rsidRPr="00EB6B88" w:rsidRDefault="00EB6B88" w:rsidP="00EB6B88">
            <w:pPr>
              <w:rPr>
                <w:color w:val="000000"/>
                <w:sz w:val="16"/>
                <w:szCs w:val="16"/>
              </w:rPr>
            </w:pPr>
            <w:r w:rsidRPr="00EB6B88">
              <w:rPr>
                <w:color w:val="000000"/>
                <w:sz w:val="16"/>
                <w:szCs w:val="16"/>
              </w:rPr>
              <w:t>Реконструкция МТП 1-4</w:t>
            </w:r>
          </w:p>
        </w:tc>
        <w:tc>
          <w:tcPr>
            <w:tcW w:w="1559" w:type="dxa"/>
            <w:shd w:val="clear" w:color="000000" w:fill="FFFFFF"/>
            <w:tcMar>
              <w:left w:w="28" w:type="dxa"/>
              <w:right w:w="28" w:type="dxa"/>
            </w:tcMar>
            <w:vAlign w:val="center"/>
            <w:hideMark/>
          </w:tcPr>
          <w:p w14:paraId="086574B1"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\Р\ТП\0004</w:t>
            </w:r>
          </w:p>
        </w:tc>
        <w:tc>
          <w:tcPr>
            <w:tcW w:w="1134" w:type="dxa"/>
            <w:shd w:val="clear" w:color="000000" w:fill="FFFFFF"/>
            <w:tcMar>
              <w:left w:w="28" w:type="dxa"/>
              <w:right w:w="28" w:type="dxa"/>
            </w:tcMar>
            <w:vAlign w:val="center"/>
            <w:hideMark/>
          </w:tcPr>
          <w:p w14:paraId="373A6C9D" w14:textId="77777777" w:rsidR="00EB6B88" w:rsidRPr="00EB6B88" w:rsidRDefault="00EB6B88" w:rsidP="00EB6B88">
            <w:pPr>
              <w:jc w:val="center"/>
              <w:rPr>
                <w:color w:val="000000"/>
                <w:sz w:val="16"/>
                <w:szCs w:val="16"/>
              </w:rPr>
            </w:pPr>
            <w:r w:rsidRPr="00EB6B88">
              <w:rPr>
                <w:color w:val="000000"/>
                <w:sz w:val="16"/>
                <w:szCs w:val="16"/>
              </w:rPr>
              <w:t>0,313</w:t>
            </w:r>
          </w:p>
        </w:tc>
        <w:tc>
          <w:tcPr>
            <w:tcW w:w="1276" w:type="dxa"/>
            <w:shd w:val="clear" w:color="000000" w:fill="FFFFFF"/>
            <w:tcMar>
              <w:left w:w="28" w:type="dxa"/>
              <w:right w:w="28" w:type="dxa"/>
            </w:tcMar>
            <w:vAlign w:val="center"/>
            <w:hideMark/>
          </w:tcPr>
          <w:p w14:paraId="5765935B" w14:textId="77777777" w:rsidR="00EB6B88" w:rsidRPr="00EB6B88" w:rsidRDefault="00EB6B88" w:rsidP="00EB6B88">
            <w:pPr>
              <w:jc w:val="center"/>
              <w:rPr>
                <w:color w:val="000000"/>
                <w:sz w:val="16"/>
                <w:szCs w:val="16"/>
              </w:rPr>
            </w:pPr>
            <w:r w:rsidRPr="00EB6B88">
              <w:rPr>
                <w:color w:val="000000"/>
                <w:sz w:val="16"/>
                <w:szCs w:val="16"/>
              </w:rPr>
              <w:t>0,736</w:t>
            </w:r>
          </w:p>
        </w:tc>
        <w:tc>
          <w:tcPr>
            <w:tcW w:w="1134" w:type="dxa"/>
            <w:shd w:val="clear" w:color="auto" w:fill="auto"/>
            <w:tcMar>
              <w:left w:w="28" w:type="dxa"/>
              <w:right w:w="28" w:type="dxa"/>
            </w:tcMar>
            <w:vAlign w:val="center"/>
            <w:hideMark/>
          </w:tcPr>
          <w:p w14:paraId="6ED2FF7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9F90A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DF803F" w14:textId="77777777" w:rsidTr="00C51C85">
        <w:trPr>
          <w:trHeight w:val="20"/>
        </w:trPr>
        <w:tc>
          <w:tcPr>
            <w:tcW w:w="3539" w:type="dxa"/>
            <w:shd w:val="clear" w:color="auto" w:fill="auto"/>
            <w:tcMar>
              <w:left w:w="28" w:type="dxa"/>
              <w:right w:w="28" w:type="dxa"/>
            </w:tcMar>
            <w:vAlign w:val="center"/>
            <w:hideMark/>
          </w:tcPr>
          <w:p w14:paraId="1EA26974" w14:textId="77777777" w:rsidR="00EB6B88" w:rsidRPr="00EB6B88" w:rsidRDefault="00EB6B88" w:rsidP="00EB6B88">
            <w:pPr>
              <w:rPr>
                <w:color w:val="000000"/>
                <w:sz w:val="16"/>
                <w:szCs w:val="16"/>
              </w:rPr>
            </w:pPr>
            <w:r w:rsidRPr="00EB6B88">
              <w:rPr>
                <w:color w:val="000000"/>
                <w:sz w:val="16"/>
                <w:szCs w:val="16"/>
              </w:rPr>
              <w:t>Реконструкция МТП 4-10</w:t>
            </w:r>
          </w:p>
        </w:tc>
        <w:tc>
          <w:tcPr>
            <w:tcW w:w="1559" w:type="dxa"/>
            <w:shd w:val="clear" w:color="000000" w:fill="FFFFFF"/>
            <w:tcMar>
              <w:left w:w="28" w:type="dxa"/>
              <w:right w:w="28" w:type="dxa"/>
            </w:tcMar>
            <w:vAlign w:val="center"/>
            <w:hideMark/>
          </w:tcPr>
          <w:p w14:paraId="57B4530B"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\Р\ТП\0005</w:t>
            </w:r>
          </w:p>
        </w:tc>
        <w:tc>
          <w:tcPr>
            <w:tcW w:w="1134" w:type="dxa"/>
            <w:shd w:val="clear" w:color="000000" w:fill="FFFFFF"/>
            <w:tcMar>
              <w:left w:w="28" w:type="dxa"/>
              <w:right w:w="28" w:type="dxa"/>
            </w:tcMar>
            <w:vAlign w:val="center"/>
            <w:hideMark/>
          </w:tcPr>
          <w:p w14:paraId="3BE2A6E9" w14:textId="77777777" w:rsidR="00EB6B88" w:rsidRPr="00EB6B88" w:rsidRDefault="00EB6B88" w:rsidP="00EB6B88">
            <w:pPr>
              <w:jc w:val="center"/>
              <w:rPr>
                <w:color w:val="000000"/>
                <w:sz w:val="16"/>
                <w:szCs w:val="16"/>
              </w:rPr>
            </w:pPr>
            <w:r w:rsidRPr="00EB6B88">
              <w:rPr>
                <w:color w:val="000000"/>
                <w:sz w:val="16"/>
                <w:szCs w:val="16"/>
              </w:rPr>
              <w:t>0,313</w:t>
            </w:r>
          </w:p>
        </w:tc>
        <w:tc>
          <w:tcPr>
            <w:tcW w:w="1276" w:type="dxa"/>
            <w:shd w:val="clear" w:color="000000" w:fill="FFFFFF"/>
            <w:tcMar>
              <w:left w:w="28" w:type="dxa"/>
              <w:right w:w="28" w:type="dxa"/>
            </w:tcMar>
            <w:vAlign w:val="center"/>
            <w:hideMark/>
          </w:tcPr>
          <w:p w14:paraId="012A114A" w14:textId="77777777" w:rsidR="00EB6B88" w:rsidRPr="00EB6B88" w:rsidRDefault="00EB6B88" w:rsidP="00EB6B88">
            <w:pPr>
              <w:jc w:val="center"/>
              <w:rPr>
                <w:color w:val="000000"/>
                <w:sz w:val="16"/>
                <w:szCs w:val="16"/>
              </w:rPr>
            </w:pPr>
            <w:r w:rsidRPr="00EB6B88">
              <w:rPr>
                <w:color w:val="000000"/>
                <w:sz w:val="16"/>
                <w:szCs w:val="16"/>
              </w:rPr>
              <w:t>0,692</w:t>
            </w:r>
          </w:p>
        </w:tc>
        <w:tc>
          <w:tcPr>
            <w:tcW w:w="1134" w:type="dxa"/>
            <w:shd w:val="clear" w:color="auto" w:fill="auto"/>
            <w:tcMar>
              <w:left w:w="28" w:type="dxa"/>
              <w:right w:w="28" w:type="dxa"/>
            </w:tcMar>
            <w:vAlign w:val="center"/>
            <w:hideMark/>
          </w:tcPr>
          <w:p w14:paraId="45E5F2C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9FFDF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D395CD5" w14:textId="77777777" w:rsidTr="00C51C85">
        <w:trPr>
          <w:trHeight w:val="20"/>
        </w:trPr>
        <w:tc>
          <w:tcPr>
            <w:tcW w:w="3539" w:type="dxa"/>
            <w:shd w:val="clear" w:color="auto" w:fill="auto"/>
            <w:tcMar>
              <w:left w:w="28" w:type="dxa"/>
              <w:right w:w="28" w:type="dxa"/>
            </w:tcMar>
            <w:vAlign w:val="center"/>
            <w:hideMark/>
          </w:tcPr>
          <w:p w14:paraId="4647A03E" w14:textId="77777777" w:rsidR="00EB6B88" w:rsidRPr="00EB6B88" w:rsidRDefault="00EB6B88" w:rsidP="00EB6B88">
            <w:pPr>
              <w:rPr>
                <w:color w:val="000000"/>
                <w:sz w:val="16"/>
                <w:szCs w:val="16"/>
              </w:rPr>
            </w:pPr>
            <w:r w:rsidRPr="00EB6B88">
              <w:rPr>
                <w:color w:val="000000"/>
                <w:sz w:val="16"/>
                <w:szCs w:val="16"/>
              </w:rPr>
              <w:t>Реконструкция КТП 1-12</w:t>
            </w:r>
          </w:p>
        </w:tc>
        <w:tc>
          <w:tcPr>
            <w:tcW w:w="1559" w:type="dxa"/>
            <w:shd w:val="clear" w:color="000000" w:fill="FFFFFF"/>
            <w:tcMar>
              <w:left w:w="28" w:type="dxa"/>
              <w:right w:w="28" w:type="dxa"/>
            </w:tcMar>
            <w:vAlign w:val="center"/>
            <w:hideMark/>
          </w:tcPr>
          <w:p w14:paraId="44DB3C92"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\Р\ТП\0006</w:t>
            </w:r>
          </w:p>
        </w:tc>
        <w:tc>
          <w:tcPr>
            <w:tcW w:w="1134" w:type="dxa"/>
            <w:shd w:val="clear" w:color="000000" w:fill="FFFFFF"/>
            <w:tcMar>
              <w:left w:w="28" w:type="dxa"/>
              <w:right w:w="28" w:type="dxa"/>
            </w:tcMar>
            <w:vAlign w:val="center"/>
            <w:hideMark/>
          </w:tcPr>
          <w:p w14:paraId="29AF82E9" w14:textId="77777777" w:rsidR="00EB6B88" w:rsidRPr="00EB6B88" w:rsidRDefault="00EB6B88" w:rsidP="00EB6B88">
            <w:pPr>
              <w:jc w:val="center"/>
              <w:rPr>
                <w:color w:val="000000"/>
                <w:sz w:val="16"/>
                <w:szCs w:val="16"/>
              </w:rPr>
            </w:pPr>
            <w:r w:rsidRPr="00EB6B88">
              <w:rPr>
                <w:color w:val="000000"/>
                <w:sz w:val="16"/>
                <w:szCs w:val="16"/>
              </w:rPr>
              <w:t>0,312</w:t>
            </w:r>
          </w:p>
        </w:tc>
        <w:tc>
          <w:tcPr>
            <w:tcW w:w="1276" w:type="dxa"/>
            <w:shd w:val="clear" w:color="000000" w:fill="FFFFFF"/>
            <w:tcMar>
              <w:left w:w="28" w:type="dxa"/>
              <w:right w:w="28" w:type="dxa"/>
            </w:tcMar>
            <w:vAlign w:val="center"/>
            <w:hideMark/>
          </w:tcPr>
          <w:p w14:paraId="4D3DDE44" w14:textId="77777777" w:rsidR="00EB6B88" w:rsidRPr="00EB6B88" w:rsidRDefault="00EB6B88" w:rsidP="00EB6B88">
            <w:pPr>
              <w:jc w:val="center"/>
              <w:rPr>
                <w:color w:val="000000"/>
                <w:sz w:val="16"/>
                <w:szCs w:val="16"/>
              </w:rPr>
            </w:pPr>
            <w:r w:rsidRPr="00EB6B88">
              <w:rPr>
                <w:color w:val="000000"/>
                <w:sz w:val="16"/>
                <w:szCs w:val="16"/>
              </w:rPr>
              <w:t>0,852</w:t>
            </w:r>
          </w:p>
        </w:tc>
        <w:tc>
          <w:tcPr>
            <w:tcW w:w="1134" w:type="dxa"/>
            <w:shd w:val="clear" w:color="auto" w:fill="auto"/>
            <w:tcMar>
              <w:left w:w="28" w:type="dxa"/>
              <w:right w:w="28" w:type="dxa"/>
            </w:tcMar>
            <w:vAlign w:val="center"/>
            <w:hideMark/>
          </w:tcPr>
          <w:p w14:paraId="5984A45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A10B3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00DF0E" w14:textId="77777777" w:rsidTr="00C51C85">
        <w:trPr>
          <w:trHeight w:val="20"/>
        </w:trPr>
        <w:tc>
          <w:tcPr>
            <w:tcW w:w="3539" w:type="dxa"/>
            <w:shd w:val="clear" w:color="auto" w:fill="auto"/>
            <w:tcMar>
              <w:left w:w="28" w:type="dxa"/>
              <w:right w:w="28" w:type="dxa"/>
            </w:tcMar>
            <w:vAlign w:val="center"/>
            <w:hideMark/>
          </w:tcPr>
          <w:p w14:paraId="2CAB3544" w14:textId="77777777" w:rsidR="00EB6B88" w:rsidRPr="00EB6B88" w:rsidRDefault="00EB6B88" w:rsidP="00EB6B88">
            <w:pPr>
              <w:rPr>
                <w:color w:val="000000"/>
                <w:sz w:val="16"/>
                <w:szCs w:val="16"/>
              </w:rPr>
            </w:pPr>
            <w:r w:rsidRPr="00EB6B88">
              <w:rPr>
                <w:color w:val="000000"/>
                <w:sz w:val="16"/>
                <w:szCs w:val="16"/>
              </w:rPr>
              <w:t>Реконструкция МТП-К-32</w:t>
            </w:r>
          </w:p>
        </w:tc>
        <w:tc>
          <w:tcPr>
            <w:tcW w:w="1559" w:type="dxa"/>
            <w:shd w:val="clear" w:color="000000" w:fill="FFFFFF"/>
            <w:tcMar>
              <w:left w:w="28" w:type="dxa"/>
              <w:right w:w="28" w:type="dxa"/>
            </w:tcMar>
            <w:vAlign w:val="center"/>
            <w:hideMark/>
          </w:tcPr>
          <w:p w14:paraId="3F273C08" w14:textId="77777777" w:rsidR="00EB6B88" w:rsidRPr="00EB6B88" w:rsidRDefault="00EB6B88" w:rsidP="00EB6B88">
            <w:pPr>
              <w:jc w:val="center"/>
              <w:rPr>
                <w:color w:val="000000"/>
                <w:sz w:val="16"/>
                <w:szCs w:val="16"/>
              </w:rPr>
            </w:pPr>
            <w:r w:rsidRPr="00EB6B88">
              <w:rPr>
                <w:color w:val="000000"/>
                <w:sz w:val="16"/>
                <w:szCs w:val="16"/>
              </w:rPr>
              <w:t>J_К\Р\ТП\0004</w:t>
            </w:r>
          </w:p>
        </w:tc>
        <w:tc>
          <w:tcPr>
            <w:tcW w:w="1134" w:type="dxa"/>
            <w:shd w:val="clear" w:color="000000" w:fill="FFFFFF"/>
            <w:tcMar>
              <w:left w:w="28" w:type="dxa"/>
              <w:right w:w="28" w:type="dxa"/>
            </w:tcMar>
            <w:vAlign w:val="center"/>
            <w:hideMark/>
          </w:tcPr>
          <w:p w14:paraId="5F36DFF0"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5739DCA4" w14:textId="77777777" w:rsidR="00EB6B88" w:rsidRPr="00EB6B88" w:rsidRDefault="00EB6B88" w:rsidP="00EB6B88">
            <w:pPr>
              <w:jc w:val="center"/>
              <w:rPr>
                <w:color w:val="000000"/>
                <w:sz w:val="16"/>
                <w:szCs w:val="16"/>
              </w:rPr>
            </w:pPr>
            <w:r w:rsidRPr="00EB6B88">
              <w:rPr>
                <w:color w:val="000000"/>
                <w:sz w:val="16"/>
                <w:szCs w:val="16"/>
              </w:rPr>
              <w:t>0,054</w:t>
            </w:r>
          </w:p>
        </w:tc>
        <w:tc>
          <w:tcPr>
            <w:tcW w:w="1134" w:type="dxa"/>
            <w:shd w:val="clear" w:color="auto" w:fill="auto"/>
            <w:tcMar>
              <w:left w:w="28" w:type="dxa"/>
              <w:right w:w="28" w:type="dxa"/>
            </w:tcMar>
            <w:vAlign w:val="center"/>
            <w:hideMark/>
          </w:tcPr>
          <w:p w14:paraId="61D2735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9FC2C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D6E26B" w14:textId="77777777" w:rsidTr="00C51C85">
        <w:trPr>
          <w:trHeight w:val="20"/>
        </w:trPr>
        <w:tc>
          <w:tcPr>
            <w:tcW w:w="3539" w:type="dxa"/>
            <w:shd w:val="clear" w:color="auto" w:fill="auto"/>
            <w:tcMar>
              <w:left w:w="28" w:type="dxa"/>
              <w:right w:w="28" w:type="dxa"/>
            </w:tcMar>
            <w:vAlign w:val="center"/>
            <w:hideMark/>
          </w:tcPr>
          <w:p w14:paraId="4179F8D9" w14:textId="77777777" w:rsidR="00EB6B88" w:rsidRPr="00EB6B88" w:rsidRDefault="00EB6B88" w:rsidP="00EB6B88">
            <w:pPr>
              <w:rPr>
                <w:color w:val="000000"/>
                <w:sz w:val="16"/>
                <w:szCs w:val="16"/>
              </w:rPr>
            </w:pPr>
            <w:r w:rsidRPr="00EB6B88">
              <w:rPr>
                <w:color w:val="000000"/>
                <w:sz w:val="16"/>
                <w:szCs w:val="16"/>
              </w:rPr>
              <w:t>Реконструкция МТП-К-33</w:t>
            </w:r>
          </w:p>
        </w:tc>
        <w:tc>
          <w:tcPr>
            <w:tcW w:w="1559" w:type="dxa"/>
            <w:shd w:val="clear" w:color="000000" w:fill="FFFFFF"/>
            <w:tcMar>
              <w:left w:w="28" w:type="dxa"/>
              <w:right w:w="28" w:type="dxa"/>
            </w:tcMar>
            <w:vAlign w:val="center"/>
            <w:hideMark/>
          </w:tcPr>
          <w:p w14:paraId="7F4C71B9" w14:textId="77777777" w:rsidR="00EB6B88" w:rsidRPr="00EB6B88" w:rsidRDefault="00EB6B88" w:rsidP="00EB6B88">
            <w:pPr>
              <w:jc w:val="center"/>
              <w:rPr>
                <w:color w:val="000000"/>
                <w:sz w:val="16"/>
                <w:szCs w:val="16"/>
              </w:rPr>
            </w:pPr>
            <w:r w:rsidRPr="00EB6B88">
              <w:rPr>
                <w:color w:val="000000"/>
                <w:sz w:val="16"/>
                <w:szCs w:val="16"/>
              </w:rPr>
              <w:t>J_К\Р\ТП\0005</w:t>
            </w:r>
          </w:p>
        </w:tc>
        <w:tc>
          <w:tcPr>
            <w:tcW w:w="1134" w:type="dxa"/>
            <w:shd w:val="clear" w:color="000000" w:fill="FFFFFF"/>
            <w:tcMar>
              <w:left w:w="28" w:type="dxa"/>
              <w:right w:w="28" w:type="dxa"/>
            </w:tcMar>
            <w:vAlign w:val="center"/>
            <w:hideMark/>
          </w:tcPr>
          <w:p w14:paraId="32B3BEB1" w14:textId="77777777" w:rsidR="00EB6B88" w:rsidRPr="00EB6B88" w:rsidRDefault="00EB6B88" w:rsidP="00EB6B88">
            <w:pPr>
              <w:jc w:val="center"/>
              <w:rPr>
                <w:color w:val="000000"/>
                <w:sz w:val="16"/>
                <w:szCs w:val="16"/>
              </w:rPr>
            </w:pPr>
            <w:r w:rsidRPr="00EB6B88">
              <w:rPr>
                <w:color w:val="000000"/>
                <w:sz w:val="16"/>
                <w:szCs w:val="16"/>
              </w:rPr>
              <w:t>0,291</w:t>
            </w:r>
          </w:p>
        </w:tc>
        <w:tc>
          <w:tcPr>
            <w:tcW w:w="1276" w:type="dxa"/>
            <w:shd w:val="clear" w:color="000000" w:fill="FFFFFF"/>
            <w:tcMar>
              <w:left w:w="28" w:type="dxa"/>
              <w:right w:w="28" w:type="dxa"/>
            </w:tcMar>
            <w:vAlign w:val="center"/>
            <w:hideMark/>
          </w:tcPr>
          <w:p w14:paraId="34A76923" w14:textId="77777777" w:rsidR="00EB6B88" w:rsidRPr="00EB6B88" w:rsidRDefault="00EB6B88" w:rsidP="00EB6B88">
            <w:pPr>
              <w:jc w:val="center"/>
              <w:rPr>
                <w:color w:val="000000"/>
                <w:sz w:val="16"/>
                <w:szCs w:val="16"/>
              </w:rPr>
            </w:pPr>
            <w:r w:rsidRPr="00EB6B88">
              <w:rPr>
                <w:color w:val="000000"/>
                <w:sz w:val="16"/>
                <w:szCs w:val="16"/>
              </w:rPr>
              <w:t>0,432</w:t>
            </w:r>
          </w:p>
        </w:tc>
        <w:tc>
          <w:tcPr>
            <w:tcW w:w="1134" w:type="dxa"/>
            <w:shd w:val="clear" w:color="auto" w:fill="auto"/>
            <w:tcMar>
              <w:left w:w="28" w:type="dxa"/>
              <w:right w:w="28" w:type="dxa"/>
            </w:tcMar>
            <w:vAlign w:val="center"/>
            <w:hideMark/>
          </w:tcPr>
          <w:p w14:paraId="15793F9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88DEC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F29420" w14:textId="77777777" w:rsidTr="00C51C85">
        <w:trPr>
          <w:trHeight w:val="20"/>
        </w:trPr>
        <w:tc>
          <w:tcPr>
            <w:tcW w:w="3539" w:type="dxa"/>
            <w:shd w:val="clear" w:color="auto" w:fill="auto"/>
            <w:tcMar>
              <w:left w:w="28" w:type="dxa"/>
              <w:right w:w="28" w:type="dxa"/>
            </w:tcMar>
            <w:vAlign w:val="center"/>
            <w:hideMark/>
          </w:tcPr>
          <w:p w14:paraId="36B8D4D9" w14:textId="77777777" w:rsidR="00EB6B88" w:rsidRPr="00EB6B88" w:rsidRDefault="00EB6B88" w:rsidP="00EB6B88">
            <w:pPr>
              <w:rPr>
                <w:color w:val="000000"/>
                <w:sz w:val="16"/>
                <w:szCs w:val="16"/>
              </w:rPr>
            </w:pPr>
            <w:r w:rsidRPr="00EB6B88">
              <w:rPr>
                <w:color w:val="000000"/>
                <w:sz w:val="16"/>
                <w:szCs w:val="16"/>
              </w:rPr>
              <w:t>Реконструкция МТП-Ш-10</w:t>
            </w:r>
          </w:p>
        </w:tc>
        <w:tc>
          <w:tcPr>
            <w:tcW w:w="1559" w:type="dxa"/>
            <w:shd w:val="clear" w:color="000000" w:fill="FFFFFF"/>
            <w:tcMar>
              <w:left w:w="28" w:type="dxa"/>
              <w:right w:w="28" w:type="dxa"/>
            </w:tcMar>
            <w:vAlign w:val="center"/>
            <w:hideMark/>
          </w:tcPr>
          <w:p w14:paraId="6BCA6897" w14:textId="77777777" w:rsidR="00EB6B88" w:rsidRPr="00EB6B88" w:rsidRDefault="00EB6B88" w:rsidP="00EB6B88">
            <w:pPr>
              <w:jc w:val="center"/>
              <w:rPr>
                <w:color w:val="000000"/>
                <w:sz w:val="16"/>
                <w:szCs w:val="16"/>
              </w:rPr>
            </w:pPr>
            <w:r w:rsidRPr="00EB6B88">
              <w:rPr>
                <w:color w:val="000000"/>
                <w:sz w:val="16"/>
                <w:szCs w:val="16"/>
              </w:rPr>
              <w:t>J_К\Р\ТП\0007</w:t>
            </w:r>
          </w:p>
        </w:tc>
        <w:tc>
          <w:tcPr>
            <w:tcW w:w="1134" w:type="dxa"/>
            <w:shd w:val="clear" w:color="000000" w:fill="FFFFFF"/>
            <w:tcMar>
              <w:left w:w="28" w:type="dxa"/>
              <w:right w:w="28" w:type="dxa"/>
            </w:tcMar>
            <w:vAlign w:val="center"/>
            <w:hideMark/>
          </w:tcPr>
          <w:p w14:paraId="4F1B47F0" w14:textId="77777777" w:rsidR="00EB6B88" w:rsidRPr="00EB6B88" w:rsidRDefault="00EB6B88" w:rsidP="00EB6B88">
            <w:pPr>
              <w:jc w:val="center"/>
              <w:rPr>
                <w:color w:val="000000"/>
                <w:sz w:val="16"/>
                <w:szCs w:val="16"/>
              </w:rPr>
            </w:pPr>
            <w:r w:rsidRPr="00EB6B88">
              <w:rPr>
                <w:color w:val="000000"/>
                <w:sz w:val="16"/>
                <w:szCs w:val="16"/>
              </w:rPr>
              <w:t>0,630</w:t>
            </w:r>
          </w:p>
        </w:tc>
        <w:tc>
          <w:tcPr>
            <w:tcW w:w="1276" w:type="dxa"/>
            <w:shd w:val="clear" w:color="000000" w:fill="FFFFFF"/>
            <w:tcMar>
              <w:left w:w="28" w:type="dxa"/>
              <w:right w:w="28" w:type="dxa"/>
            </w:tcMar>
            <w:vAlign w:val="center"/>
            <w:hideMark/>
          </w:tcPr>
          <w:p w14:paraId="64A3AF5B" w14:textId="77777777" w:rsidR="00EB6B88" w:rsidRPr="00EB6B88" w:rsidRDefault="00EB6B88" w:rsidP="00EB6B88">
            <w:pPr>
              <w:jc w:val="center"/>
              <w:rPr>
                <w:color w:val="000000"/>
                <w:sz w:val="16"/>
                <w:szCs w:val="16"/>
              </w:rPr>
            </w:pPr>
            <w:r w:rsidRPr="00EB6B88">
              <w:rPr>
                <w:color w:val="000000"/>
                <w:sz w:val="16"/>
                <w:szCs w:val="16"/>
              </w:rPr>
              <w:t>0,831</w:t>
            </w:r>
          </w:p>
        </w:tc>
        <w:tc>
          <w:tcPr>
            <w:tcW w:w="1134" w:type="dxa"/>
            <w:shd w:val="clear" w:color="auto" w:fill="auto"/>
            <w:tcMar>
              <w:left w:w="28" w:type="dxa"/>
              <w:right w:w="28" w:type="dxa"/>
            </w:tcMar>
            <w:vAlign w:val="center"/>
            <w:hideMark/>
          </w:tcPr>
          <w:p w14:paraId="768B28D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3AAF12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712695" w14:textId="77777777" w:rsidTr="00C51C85">
        <w:trPr>
          <w:trHeight w:val="20"/>
        </w:trPr>
        <w:tc>
          <w:tcPr>
            <w:tcW w:w="3539" w:type="dxa"/>
            <w:shd w:val="clear" w:color="auto" w:fill="auto"/>
            <w:tcMar>
              <w:left w:w="28" w:type="dxa"/>
              <w:right w:w="28" w:type="dxa"/>
            </w:tcMar>
            <w:vAlign w:val="center"/>
            <w:hideMark/>
          </w:tcPr>
          <w:p w14:paraId="78296E7B" w14:textId="77777777" w:rsidR="00EB6B88" w:rsidRPr="00EB6B88" w:rsidRDefault="00EB6B88" w:rsidP="00EB6B88">
            <w:pPr>
              <w:rPr>
                <w:color w:val="000000"/>
                <w:sz w:val="16"/>
                <w:szCs w:val="16"/>
              </w:rPr>
            </w:pPr>
            <w:r w:rsidRPr="00EB6B88">
              <w:rPr>
                <w:color w:val="000000"/>
                <w:sz w:val="16"/>
                <w:szCs w:val="16"/>
              </w:rPr>
              <w:t xml:space="preserve">Реконструкция КТП-К-35 </w:t>
            </w:r>
            <w:proofErr w:type="spellStart"/>
            <w:r w:rsidRPr="00EB6B88">
              <w:rPr>
                <w:color w:val="000000"/>
                <w:sz w:val="16"/>
                <w:szCs w:val="16"/>
              </w:rPr>
              <w:t>СНТ"Уголек</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6880633C" w14:textId="77777777" w:rsidR="00EB6B88" w:rsidRPr="00EB6B88" w:rsidRDefault="00EB6B88" w:rsidP="00EB6B88">
            <w:pPr>
              <w:jc w:val="center"/>
              <w:rPr>
                <w:color w:val="000000"/>
                <w:sz w:val="16"/>
                <w:szCs w:val="16"/>
              </w:rPr>
            </w:pPr>
            <w:r w:rsidRPr="00EB6B88">
              <w:rPr>
                <w:color w:val="000000"/>
                <w:sz w:val="16"/>
                <w:szCs w:val="16"/>
              </w:rPr>
              <w:t>J_К\Р\ТП\0008</w:t>
            </w:r>
          </w:p>
        </w:tc>
        <w:tc>
          <w:tcPr>
            <w:tcW w:w="1134" w:type="dxa"/>
            <w:shd w:val="clear" w:color="000000" w:fill="FFFFFF"/>
            <w:tcMar>
              <w:left w:w="28" w:type="dxa"/>
              <w:right w:w="28" w:type="dxa"/>
            </w:tcMar>
            <w:vAlign w:val="center"/>
            <w:hideMark/>
          </w:tcPr>
          <w:p w14:paraId="206BED0F" w14:textId="77777777" w:rsidR="00EB6B88" w:rsidRPr="00EB6B88" w:rsidRDefault="00EB6B88" w:rsidP="00EB6B88">
            <w:pPr>
              <w:jc w:val="center"/>
              <w:rPr>
                <w:color w:val="000000"/>
                <w:sz w:val="16"/>
                <w:szCs w:val="16"/>
              </w:rPr>
            </w:pPr>
            <w:r w:rsidRPr="00EB6B88">
              <w:rPr>
                <w:color w:val="000000"/>
                <w:sz w:val="16"/>
                <w:szCs w:val="16"/>
              </w:rPr>
              <w:t>0,329</w:t>
            </w:r>
          </w:p>
        </w:tc>
        <w:tc>
          <w:tcPr>
            <w:tcW w:w="1276" w:type="dxa"/>
            <w:shd w:val="clear" w:color="000000" w:fill="FFFFFF"/>
            <w:tcMar>
              <w:left w:w="28" w:type="dxa"/>
              <w:right w:w="28" w:type="dxa"/>
            </w:tcMar>
            <w:vAlign w:val="center"/>
            <w:hideMark/>
          </w:tcPr>
          <w:p w14:paraId="67722061" w14:textId="77777777" w:rsidR="00EB6B88" w:rsidRPr="00EB6B88" w:rsidRDefault="00EB6B88" w:rsidP="00EB6B88">
            <w:pPr>
              <w:jc w:val="center"/>
              <w:rPr>
                <w:color w:val="000000"/>
                <w:sz w:val="16"/>
                <w:szCs w:val="16"/>
              </w:rPr>
            </w:pPr>
            <w:r w:rsidRPr="00EB6B88">
              <w:rPr>
                <w:color w:val="000000"/>
                <w:sz w:val="16"/>
                <w:szCs w:val="16"/>
              </w:rPr>
              <w:t>0,493</w:t>
            </w:r>
          </w:p>
        </w:tc>
        <w:tc>
          <w:tcPr>
            <w:tcW w:w="1134" w:type="dxa"/>
            <w:shd w:val="clear" w:color="auto" w:fill="auto"/>
            <w:tcMar>
              <w:left w:w="28" w:type="dxa"/>
              <w:right w:w="28" w:type="dxa"/>
            </w:tcMar>
            <w:vAlign w:val="center"/>
            <w:hideMark/>
          </w:tcPr>
          <w:p w14:paraId="2051117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17CF1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3610B8" w14:textId="77777777" w:rsidTr="00C51C85">
        <w:trPr>
          <w:trHeight w:val="20"/>
        </w:trPr>
        <w:tc>
          <w:tcPr>
            <w:tcW w:w="3539" w:type="dxa"/>
            <w:shd w:val="clear" w:color="auto" w:fill="auto"/>
            <w:tcMar>
              <w:left w:w="28" w:type="dxa"/>
              <w:right w:w="28" w:type="dxa"/>
            </w:tcMar>
            <w:vAlign w:val="center"/>
            <w:hideMark/>
          </w:tcPr>
          <w:p w14:paraId="34E211EC" w14:textId="77777777" w:rsidR="00EB6B88" w:rsidRPr="00EB6B88" w:rsidRDefault="00EB6B88" w:rsidP="00EB6B88">
            <w:pPr>
              <w:rPr>
                <w:color w:val="000000"/>
                <w:sz w:val="16"/>
                <w:szCs w:val="16"/>
              </w:rPr>
            </w:pPr>
            <w:r w:rsidRPr="00EB6B88">
              <w:rPr>
                <w:color w:val="000000"/>
                <w:sz w:val="16"/>
                <w:szCs w:val="16"/>
              </w:rPr>
              <w:t>Реконструкция КТП №37 пгт. Зеленогорский</w:t>
            </w:r>
          </w:p>
        </w:tc>
        <w:tc>
          <w:tcPr>
            <w:tcW w:w="1559" w:type="dxa"/>
            <w:shd w:val="clear" w:color="000000" w:fill="FFFFFF"/>
            <w:tcMar>
              <w:left w:w="28" w:type="dxa"/>
              <w:right w:w="28" w:type="dxa"/>
            </w:tcMar>
            <w:vAlign w:val="center"/>
            <w:hideMark/>
          </w:tcPr>
          <w:p w14:paraId="5FD664DF"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\Р\ТП\0002</w:t>
            </w:r>
          </w:p>
        </w:tc>
        <w:tc>
          <w:tcPr>
            <w:tcW w:w="1134" w:type="dxa"/>
            <w:shd w:val="clear" w:color="000000" w:fill="FFFFFF"/>
            <w:tcMar>
              <w:left w:w="28" w:type="dxa"/>
              <w:right w:w="28" w:type="dxa"/>
            </w:tcMar>
            <w:vAlign w:val="center"/>
            <w:hideMark/>
          </w:tcPr>
          <w:p w14:paraId="3EE8AC8F" w14:textId="77777777" w:rsidR="00EB6B88" w:rsidRPr="00EB6B88" w:rsidRDefault="00EB6B88" w:rsidP="00EB6B88">
            <w:pPr>
              <w:jc w:val="center"/>
              <w:rPr>
                <w:color w:val="000000"/>
                <w:sz w:val="16"/>
                <w:szCs w:val="16"/>
              </w:rPr>
            </w:pPr>
            <w:r w:rsidRPr="00EB6B88">
              <w:rPr>
                <w:color w:val="000000"/>
                <w:sz w:val="16"/>
                <w:szCs w:val="16"/>
              </w:rPr>
              <w:t>0,497</w:t>
            </w:r>
          </w:p>
        </w:tc>
        <w:tc>
          <w:tcPr>
            <w:tcW w:w="1276" w:type="dxa"/>
            <w:shd w:val="clear" w:color="000000" w:fill="FFFFFF"/>
            <w:tcMar>
              <w:left w:w="28" w:type="dxa"/>
              <w:right w:w="28" w:type="dxa"/>
            </w:tcMar>
            <w:vAlign w:val="center"/>
            <w:hideMark/>
          </w:tcPr>
          <w:p w14:paraId="7F30B2DA" w14:textId="77777777" w:rsidR="00EB6B88" w:rsidRPr="00EB6B88" w:rsidRDefault="00EB6B88" w:rsidP="00EB6B88">
            <w:pPr>
              <w:jc w:val="center"/>
              <w:rPr>
                <w:color w:val="000000"/>
                <w:sz w:val="16"/>
                <w:szCs w:val="16"/>
              </w:rPr>
            </w:pPr>
            <w:r w:rsidRPr="00EB6B88">
              <w:rPr>
                <w:color w:val="000000"/>
                <w:sz w:val="16"/>
                <w:szCs w:val="16"/>
              </w:rPr>
              <w:t>0,759</w:t>
            </w:r>
          </w:p>
        </w:tc>
        <w:tc>
          <w:tcPr>
            <w:tcW w:w="1134" w:type="dxa"/>
            <w:shd w:val="clear" w:color="auto" w:fill="auto"/>
            <w:tcMar>
              <w:left w:w="28" w:type="dxa"/>
              <w:right w:w="28" w:type="dxa"/>
            </w:tcMar>
            <w:vAlign w:val="center"/>
            <w:hideMark/>
          </w:tcPr>
          <w:p w14:paraId="0A4A4B4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36ED2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17C34C" w14:textId="77777777" w:rsidTr="00C51C85">
        <w:trPr>
          <w:trHeight w:val="20"/>
        </w:trPr>
        <w:tc>
          <w:tcPr>
            <w:tcW w:w="3539" w:type="dxa"/>
            <w:shd w:val="clear" w:color="auto" w:fill="auto"/>
            <w:tcMar>
              <w:left w:w="28" w:type="dxa"/>
              <w:right w:w="28" w:type="dxa"/>
            </w:tcMar>
            <w:vAlign w:val="center"/>
            <w:hideMark/>
          </w:tcPr>
          <w:p w14:paraId="0A2C4B39" w14:textId="77777777" w:rsidR="00EB6B88" w:rsidRPr="00EB6B88" w:rsidRDefault="00EB6B88" w:rsidP="00EB6B88">
            <w:pPr>
              <w:rPr>
                <w:color w:val="000000"/>
                <w:sz w:val="16"/>
                <w:szCs w:val="16"/>
              </w:rPr>
            </w:pPr>
            <w:r w:rsidRPr="00EB6B88">
              <w:rPr>
                <w:color w:val="000000"/>
                <w:sz w:val="16"/>
                <w:szCs w:val="16"/>
              </w:rPr>
              <w:t>Реконструкция МТП №231-1 с. Борисово</w:t>
            </w:r>
          </w:p>
        </w:tc>
        <w:tc>
          <w:tcPr>
            <w:tcW w:w="1559" w:type="dxa"/>
            <w:shd w:val="clear" w:color="000000" w:fill="FFFFFF"/>
            <w:tcMar>
              <w:left w:w="28" w:type="dxa"/>
              <w:right w:w="28" w:type="dxa"/>
            </w:tcMar>
            <w:vAlign w:val="center"/>
            <w:hideMark/>
          </w:tcPr>
          <w:p w14:paraId="604E7E28"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\Р\ТП\0003</w:t>
            </w:r>
          </w:p>
        </w:tc>
        <w:tc>
          <w:tcPr>
            <w:tcW w:w="1134" w:type="dxa"/>
            <w:shd w:val="clear" w:color="000000" w:fill="FFFFFF"/>
            <w:tcMar>
              <w:left w:w="28" w:type="dxa"/>
              <w:right w:w="28" w:type="dxa"/>
            </w:tcMar>
            <w:vAlign w:val="center"/>
            <w:hideMark/>
          </w:tcPr>
          <w:p w14:paraId="3E4AA411" w14:textId="77777777" w:rsidR="00EB6B88" w:rsidRPr="00EB6B88" w:rsidRDefault="00EB6B88" w:rsidP="00EB6B88">
            <w:pPr>
              <w:jc w:val="center"/>
              <w:rPr>
                <w:color w:val="000000"/>
                <w:sz w:val="16"/>
                <w:szCs w:val="16"/>
              </w:rPr>
            </w:pPr>
            <w:r w:rsidRPr="00EB6B88">
              <w:rPr>
                <w:color w:val="000000"/>
                <w:sz w:val="16"/>
                <w:szCs w:val="16"/>
              </w:rPr>
              <w:t>0,663</w:t>
            </w:r>
          </w:p>
        </w:tc>
        <w:tc>
          <w:tcPr>
            <w:tcW w:w="1276" w:type="dxa"/>
            <w:shd w:val="clear" w:color="000000" w:fill="FFFFFF"/>
            <w:tcMar>
              <w:left w:w="28" w:type="dxa"/>
              <w:right w:w="28" w:type="dxa"/>
            </w:tcMar>
            <w:vAlign w:val="center"/>
            <w:hideMark/>
          </w:tcPr>
          <w:p w14:paraId="5084EA5B" w14:textId="77777777" w:rsidR="00EB6B88" w:rsidRPr="00EB6B88" w:rsidRDefault="00EB6B88" w:rsidP="00EB6B88">
            <w:pPr>
              <w:jc w:val="center"/>
              <w:rPr>
                <w:color w:val="000000"/>
                <w:sz w:val="16"/>
                <w:szCs w:val="16"/>
              </w:rPr>
            </w:pPr>
            <w:r w:rsidRPr="00EB6B88">
              <w:rPr>
                <w:color w:val="000000"/>
                <w:sz w:val="16"/>
                <w:szCs w:val="16"/>
              </w:rPr>
              <w:t>0,892</w:t>
            </w:r>
          </w:p>
        </w:tc>
        <w:tc>
          <w:tcPr>
            <w:tcW w:w="1134" w:type="dxa"/>
            <w:shd w:val="clear" w:color="auto" w:fill="auto"/>
            <w:tcMar>
              <w:left w:w="28" w:type="dxa"/>
              <w:right w:w="28" w:type="dxa"/>
            </w:tcMar>
            <w:vAlign w:val="center"/>
            <w:hideMark/>
          </w:tcPr>
          <w:p w14:paraId="161F782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515AD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F3F831" w14:textId="77777777" w:rsidTr="00C51C85">
        <w:trPr>
          <w:trHeight w:val="20"/>
        </w:trPr>
        <w:tc>
          <w:tcPr>
            <w:tcW w:w="3539" w:type="dxa"/>
            <w:shd w:val="clear" w:color="auto" w:fill="auto"/>
            <w:tcMar>
              <w:left w:w="28" w:type="dxa"/>
              <w:right w:w="28" w:type="dxa"/>
            </w:tcMar>
            <w:vAlign w:val="center"/>
            <w:hideMark/>
          </w:tcPr>
          <w:p w14:paraId="16AC33D9" w14:textId="77777777" w:rsidR="00EB6B88" w:rsidRPr="00EB6B88" w:rsidRDefault="00EB6B88" w:rsidP="00EB6B88">
            <w:pPr>
              <w:rPr>
                <w:color w:val="000000"/>
                <w:sz w:val="16"/>
                <w:szCs w:val="16"/>
              </w:rPr>
            </w:pPr>
            <w:r w:rsidRPr="00EB6B88">
              <w:rPr>
                <w:color w:val="000000"/>
                <w:sz w:val="16"/>
                <w:szCs w:val="16"/>
              </w:rPr>
              <w:t>Реконструкция МТП №231-2 с. Борисово</w:t>
            </w:r>
          </w:p>
        </w:tc>
        <w:tc>
          <w:tcPr>
            <w:tcW w:w="1559" w:type="dxa"/>
            <w:shd w:val="clear" w:color="000000" w:fill="FFFFFF"/>
            <w:tcMar>
              <w:left w:w="28" w:type="dxa"/>
              <w:right w:w="28" w:type="dxa"/>
            </w:tcMar>
            <w:vAlign w:val="center"/>
            <w:hideMark/>
          </w:tcPr>
          <w:p w14:paraId="674DBB42"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\Р\ТП\0004</w:t>
            </w:r>
          </w:p>
        </w:tc>
        <w:tc>
          <w:tcPr>
            <w:tcW w:w="1134" w:type="dxa"/>
            <w:shd w:val="clear" w:color="000000" w:fill="FFFFFF"/>
            <w:tcMar>
              <w:left w:w="28" w:type="dxa"/>
              <w:right w:w="28" w:type="dxa"/>
            </w:tcMar>
            <w:vAlign w:val="center"/>
            <w:hideMark/>
          </w:tcPr>
          <w:p w14:paraId="2C15D25B" w14:textId="77777777" w:rsidR="00EB6B88" w:rsidRPr="00EB6B88" w:rsidRDefault="00EB6B88" w:rsidP="00EB6B88">
            <w:pPr>
              <w:jc w:val="center"/>
              <w:rPr>
                <w:color w:val="000000"/>
                <w:sz w:val="16"/>
                <w:szCs w:val="16"/>
              </w:rPr>
            </w:pPr>
            <w:r w:rsidRPr="00EB6B88">
              <w:rPr>
                <w:color w:val="000000"/>
                <w:sz w:val="16"/>
                <w:szCs w:val="16"/>
              </w:rPr>
              <w:t>0,663</w:t>
            </w:r>
          </w:p>
        </w:tc>
        <w:tc>
          <w:tcPr>
            <w:tcW w:w="1276" w:type="dxa"/>
            <w:shd w:val="clear" w:color="000000" w:fill="FFFFFF"/>
            <w:tcMar>
              <w:left w:w="28" w:type="dxa"/>
              <w:right w:w="28" w:type="dxa"/>
            </w:tcMar>
            <w:vAlign w:val="center"/>
            <w:hideMark/>
          </w:tcPr>
          <w:p w14:paraId="5C33BECE" w14:textId="77777777" w:rsidR="00EB6B88" w:rsidRPr="00EB6B88" w:rsidRDefault="00EB6B88" w:rsidP="00EB6B88">
            <w:pPr>
              <w:jc w:val="center"/>
              <w:rPr>
                <w:color w:val="000000"/>
                <w:sz w:val="16"/>
                <w:szCs w:val="16"/>
              </w:rPr>
            </w:pPr>
            <w:r w:rsidRPr="00EB6B88">
              <w:rPr>
                <w:color w:val="000000"/>
                <w:sz w:val="16"/>
                <w:szCs w:val="16"/>
              </w:rPr>
              <w:t>0,906</w:t>
            </w:r>
          </w:p>
        </w:tc>
        <w:tc>
          <w:tcPr>
            <w:tcW w:w="1134" w:type="dxa"/>
            <w:shd w:val="clear" w:color="auto" w:fill="auto"/>
            <w:tcMar>
              <w:left w:w="28" w:type="dxa"/>
              <w:right w:w="28" w:type="dxa"/>
            </w:tcMar>
            <w:vAlign w:val="center"/>
            <w:hideMark/>
          </w:tcPr>
          <w:p w14:paraId="482BC53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238D9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C92BB83" w14:textId="77777777" w:rsidTr="00C51C85">
        <w:trPr>
          <w:trHeight w:val="20"/>
        </w:trPr>
        <w:tc>
          <w:tcPr>
            <w:tcW w:w="3539" w:type="dxa"/>
            <w:shd w:val="clear" w:color="auto" w:fill="auto"/>
            <w:tcMar>
              <w:left w:w="28" w:type="dxa"/>
              <w:right w:w="28" w:type="dxa"/>
            </w:tcMar>
            <w:vAlign w:val="center"/>
            <w:hideMark/>
          </w:tcPr>
          <w:p w14:paraId="4F855E9E" w14:textId="77777777" w:rsidR="00EB6B88" w:rsidRPr="00EB6B88" w:rsidRDefault="00EB6B88" w:rsidP="00EB6B88">
            <w:pPr>
              <w:rPr>
                <w:color w:val="000000"/>
                <w:sz w:val="16"/>
                <w:szCs w:val="16"/>
              </w:rPr>
            </w:pPr>
            <w:r w:rsidRPr="00EB6B88">
              <w:rPr>
                <w:color w:val="000000"/>
                <w:sz w:val="16"/>
                <w:szCs w:val="16"/>
              </w:rPr>
              <w:t>Реконструкция МТП №16 пгт. Зеленогорский</w:t>
            </w:r>
          </w:p>
        </w:tc>
        <w:tc>
          <w:tcPr>
            <w:tcW w:w="1559" w:type="dxa"/>
            <w:shd w:val="clear" w:color="000000" w:fill="FFFFFF"/>
            <w:tcMar>
              <w:left w:w="28" w:type="dxa"/>
              <w:right w:w="28" w:type="dxa"/>
            </w:tcMar>
            <w:vAlign w:val="center"/>
            <w:hideMark/>
          </w:tcPr>
          <w:p w14:paraId="4A8BC60A"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\Р\ТП\0005</w:t>
            </w:r>
          </w:p>
        </w:tc>
        <w:tc>
          <w:tcPr>
            <w:tcW w:w="1134" w:type="dxa"/>
            <w:shd w:val="clear" w:color="000000" w:fill="FFFFFF"/>
            <w:tcMar>
              <w:left w:w="28" w:type="dxa"/>
              <w:right w:w="28" w:type="dxa"/>
            </w:tcMar>
            <w:vAlign w:val="center"/>
            <w:hideMark/>
          </w:tcPr>
          <w:p w14:paraId="6F394406" w14:textId="77777777" w:rsidR="00EB6B88" w:rsidRPr="00EB6B88" w:rsidRDefault="00EB6B88" w:rsidP="00EB6B88">
            <w:pPr>
              <w:jc w:val="center"/>
              <w:rPr>
                <w:color w:val="000000"/>
                <w:sz w:val="16"/>
                <w:szCs w:val="16"/>
              </w:rPr>
            </w:pPr>
            <w:r w:rsidRPr="00EB6B88">
              <w:rPr>
                <w:color w:val="000000"/>
                <w:sz w:val="16"/>
                <w:szCs w:val="16"/>
              </w:rPr>
              <w:t>0,261</w:t>
            </w:r>
          </w:p>
        </w:tc>
        <w:tc>
          <w:tcPr>
            <w:tcW w:w="1276" w:type="dxa"/>
            <w:shd w:val="clear" w:color="000000" w:fill="FFFFFF"/>
            <w:tcMar>
              <w:left w:w="28" w:type="dxa"/>
              <w:right w:w="28" w:type="dxa"/>
            </w:tcMar>
            <w:vAlign w:val="center"/>
            <w:hideMark/>
          </w:tcPr>
          <w:p w14:paraId="02F38495" w14:textId="77777777" w:rsidR="00EB6B88" w:rsidRPr="00EB6B88" w:rsidRDefault="00EB6B88" w:rsidP="00EB6B88">
            <w:pPr>
              <w:jc w:val="center"/>
              <w:rPr>
                <w:color w:val="000000"/>
                <w:sz w:val="16"/>
                <w:szCs w:val="16"/>
              </w:rPr>
            </w:pPr>
            <w:r w:rsidRPr="00EB6B88">
              <w:rPr>
                <w:color w:val="000000"/>
                <w:sz w:val="16"/>
                <w:szCs w:val="16"/>
              </w:rPr>
              <w:t>0,458</w:t>
            </w:r>
          </w:p>
        </w:tc>
        <w:tc>
          <w:tcPr>
            <w:tcW w:w="1134" w:type="dxa"/>
            <w:shd w:val="clear" w:color="auto" w:fill="auto"/>
            <w:tcMar>
              <w:left w:w="28" w:type="dxa"/>
              <w:right w:w="28" w:type="dxa"/>
            </w:tcMar>
            <w:vAlign w:val="center"/>
            <w:hideMark/>
          </w:tcPr>
          <w:p w14:paraId="5331F8E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26BFA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AB6D5C9" w14:textId="77777777" w:rsidTr="00C51C85">
        <w:trPr>
          <w:trHeight w:val="20"/>
        </w:trPr>
        <w:tc>
          <w:tcPr>
            <w:tcW w:w="3539" w:type="dxa"/>
            <w:shd w:val="clear" w:color="auto" w:fill="auto"/>
            <w:tcMar>
              <w:left w:w="28" w:type="dxa"/>
              <w:right w:w="28" w:type="dxa"/>
            </w:tcMar>
            <w:vAlign w:val="center"/>
            <w:hideMark/>
          </w:tcPr>
          <w:p w14:paraId="34306EA0" w14:textId="77777777" w:rsidR="00EB6B88" w:rsidRPr="00EB6B88" w:rsidRDefault="00EB6B88" w:rsidP="00EB6B88">
            <w:pPr>
              <w:rPr>
                <w:color w:val="000000"/>
                <w:sz w:val="16"/>
                <w:szCs w:val="16"/>
              </w:rPr>
            </w:pPr>
            <w:r w:rsidRPr="00EB6B88">
              <w:rPr>
                <w:color w:val="000000"/>
                <w:sz w:val="16"/>
                <w:szCs w:val="16"/>
              </w:rPr>
              <w:t>Реконструкция МТП №396 с. Борисово</w:t>
            </w:r>
          </w:p>
        </w:tc>
        <w:tc>
          <w:tcPr>
            <w:tcW w:w="1559" w:type="dxa"/>
            <w:shd w:val="clear" w:color="000000" w:fill="FFFFFF"/>
            <w:tcMar>
              <w:left w:w="28" w:type="dxa"/>
              <w:right w:w="28" w:type="dxa"/>
            </w:tcMar>
            <w:vAlign w:val="center"/>
            <w:hideMark/>
          </w:tcPr>
          <w:p w14:paraId="4110C864"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\Р\ТП\0006</w:t>
            </w:r>
          </w:p>
        </w:tc>
        <w:tc>
          <w:tcPr>
            <w:tcW w:w="1134" w:type="dxa"/>
            <w:shd w:val="clear" w:color="000000" w:fill="FFFFFF"/>
            <w:tcMar>
              <w:left w:w="28" w:type="dxa"/>
              <w:right w:w="28" w:type="dxa"/>
            </w:tcMar>
            <w:vAlign w:val="center"/>
            <w:hideMark/>
          </w:tcPr>
          <w:p w14:paraId="3BE47D1E" w14:textId="77777777" w:rsidR="00EB6B88" w:rsidRPr="00EB6B88" w:rsidRDefault="00EB6B88" w:rsidP="00EB6B88">
            <w:pPr>
              <w:jc w:val="center"/>
              <w:rPr>
                <w:color w:val="000000"/>
                <w:sz w:val="16"/>
                <w:szCs w:val="16"/>
              </w:rPr>
            </w:pPr>
            <w:r w:rsidRPr="00EB6B88">
              <w:rPr>
                <w:color w:val="000000"/>
                <w:sz w:val="16"/>
                <w:szCs w:val="16"/>
              </w:rPr>
              <w:t>0,280</w:t>
            </w:r>
          </w:p>
        </w:tc>
        <w:tc>
          <w:tcPr>
            <w:tcW w:w="1276" w:type="dxa"/>
            <w:shd w:val="clear" w:color="000000" w:fill="FFFFFF"/>
            <w:tcMar>
              <w:left w:w="28" w:type="dxa"/>
              <w:right w:w="28" w:type="dxa"/>
            </w:tcMar>
            <w:vAlign w:val="center"/>
            <w:hideMark/>
          </w:tcPr>
          <w:p w14:paraId="47A0CB1A" w14:textId="77777777" w:rsidR="00EB6B88" w:rsidRPr="00EB6B88" w:rsidRDefault="00EB6B88" w:rsidP="00EB6B88">
            <w:pPr>
              <w:jc w:val="center"/>
              <w:rPr>
                <w:color w:val="000000"/>
                <w:sz w:val="16"/>
                <w:szCs w:val="16"/>
              </w:rPr>
            </w:pPr>
            <w:r w:rsidRPr="00EB6B88">
              <w:rPr>
                <w:color w:val="000000"/>
                <w:sz w:val="16"/>
                <w:szCs w:val="16"/>
              </w:rPr>
              <w:t>0,454</w:t>
            </w:r>
          </w:p>
        </w:tc>
        <w:tc>
          <w:tcPr>
            <w:tcW w:w="1134" w:type="dxa"/>
            <w:shd w:val="clear" w:color="auto" w:fill="auto"/>
            <w:tcMar>
              <w:left w:w="28" w:type="dxa"/>
              <w:right w:w="28" w:type="dxa"/>
            </w:tcMar>
            <w:vAlign w:val="center"/>
            <w:hideMark/>
          </w:tcPr>
          <w:p w14:paraId="7E9C912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79E79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AF7DC8" w14:textId="77777777" w:rsidTr="00C51C85">
        <w:trPr>
          <w:trHeight w:val="20"/>
        </w:trPr>
        <w:tc>
          <w:tcPr>
            <w:tcW w:w="3539" w:type="dxa"/>
            <w:shd w:val="clear" w:color="auto" w:fill="auto"/>
            <w:tcMar>
              <w:left w:w="28" w:type="dxa"/>
              <w:right w:w="28" w:type="dxa"/>
            </w:tcMar>
            <w:vAlign w:val="center"/>
            <w:hideMark/>
          </w:tcPr>
          <w:p w14:paraId="53346DDD" w14:textId="77777777" w:rsidR="00EB6B88" w:rsidRPr="00EB6B88" w:rsidRDefault="00EB6B88" w:rsidP="00EB6B88">
            <w:pPr>
              <w:ind w:right="-99"/>
              <w:rPr>
                <w:color w:val="000000"/>
                <w:sz w:val="16"/>
                <w:szCs w:val="16"/>
              </w:rPr>
            </w:pPr>
            <w:r w:rsidRPr="00EB6B88">
              <w:rPr>
                <w:color w:val="000000"/>
                <w:sz w:val="16"/>
                <w:szCs w:val="16"/>
              </w:rPr>
              <w:lastRenderedPageBreak/>
              <w:t>Реконструкция МТП №12 пгт. Зеленогорский</w:t>
            </w:r>
          </w:p>
        </w:tc>
        <w:tc>
          <w:tcPr>
            <w:tcW w:w="1559" w:type="dxa"/>
            <w:shd w:val="clear" w:color="000000" w:fill="FFFFFF"/>
            <w:tcMar>
              <w:left w:w="28" w:type="dxa"/>
              <w:right w:w="28" w:type="dxa"/>
            </w:tcMar>
            <w:vAlign w:val="center"/>
            <w:hideMark/>
          </w:tcPr>
          <w:p w14:paraId="1D679C37"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2AE0B729" w14:textId="77777777" w:rsidR="00EB6B88" w:rsidRPr="00EB6B88" w:rsidRDefault="00EB6B88" w:rsidP="00EB6B88">
            <w:pPr>
              <w:jc w:val="center"/>
              <w:rPr>
                <w:color w:val="000000"/>
                <w:sz w:val="16"/>
                <w:szCs w:val="16"/>
              </w:rPr>
            </w:pPr>
            <w:r w:rsidRPr="00EB6B88">
              <w:rPr>
                <w:color w:val="000000"/>
                <w:sz w:val="16"/>
                <w:szCs w:val="16"/>
              </w:rPr>
              <w:t>0,463</w:t>
            </w:r>
          </w:p>
        </w:tc>
        <w:tc>
          <w:tcPr>
            <w:tcW w:w="1276" w:type="dxa"/>
            <w:shd w:val="clear" w:color="000000" w:fill="FFFFFF"/>
            <w:tcMar>
              <w:left w:w="28" w:type="dxa"/>
              <w:right w:w="28" w:type="dxa"/>
            </w:tcMar>
            <w:vAlign w:val="center"/>
            <w:hideMark/>
          </w:tcPr>
          <w:p w14:paraId="09DF56D2" w14:textId="77777777" w:rsidR="00EB6B88" w:rsidRPr="00EB6B88" w:rsidRDefault="00EB6B88" w:rsidP="00EB6B88">
            <w:pPr>
              <w:jc w:val="center"/>
              <w:rPr>
                <w:color w:val="000000"/>
                <w:sz w:val="16"/>
                <w:szCs w:val="16"/>
              </w:rPr>
            </w:pPr>
            <w:r w:rsidRPr="00EB6B88">
              <w:rPr>
                <w:color w:val="000000"/>
                <w:sz w:val="16"/>
                <w:szCs w:val="16"/>
              </w:rPr>
              <w:t>0,728</w:t>
            </w:r>
          </w:p>
        </w:tc>
        <w:tc>
          <w:tcPr>
            <w:tcW w:w="1134" w:type="dxa"/>
            <w:shd w:val="clear" w:color="auto" w:fill="auto"/>
            <w:tcMar>
              <w:left w:w="28" w:type="dxa"/>
              <w:right w:w="28" w:type="dxa"/>
            </w:tcMar>
            <w:vAlign w:val="center"/>
            <w:hideMark/>
          </w:tcPr>
          <w:p w14:paraId="58126F3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422C6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048807" w14:textId="77777777" w:rsidTr="00C51C85">
        <w:trPr>
          <w:trHeight w:val="20"/>
        </w:trPr>
        <w:tc>
          <w:tcPr>
            <w:tcW w:w="3539" w:type="dxa"/>
            <w:shd w:val="clear" w:color="auto" w:fill="auto"/>
            <w:tcMar>
              <w:left w:w="28" w:type="dxa"/>
              <w:right w:w="28" w:type="dxa"/>
            </w:tcMar>
            <w:vAlign w:val="center"/>
            <w:hideMark/>
          </w:tcPr>
          <w:p w14:paraId="3E794B3B" w14:textId="77777777" w:rsidR="00EB6B88" w:rsidRPr="00EB6B88" w:rsidRDefault="00EB6B88" w:rsidP="00EB6B88">
            <w:pPr>
              <w:rPr>
                <w:color w:val="000000"/>
                <w:sz w:val="16"/>
                <w:szCs w:val="16"/>
              </w:rPr>
            </w:pPr>
            <w:r w:rsidRPr="00EB6B88">
              <w:rPr>
                <w:color w:val="000000"/>
                <w:sz w:val="16"/>
                <w:szCs w:val="16"/>
              </w:rPr>
              <w:t xml:space="preserve">Реконструкция МТП №29 </w:t>
            </w:r>
          </w:p>
        </w:tc>
        <w:tc>
          <w:tcPr>
            <w:tcW w:w="1559" w:type="dxa"/>
            <w:shd w:val="clear" w:color="000000" w:fill="FFFFFF"/>
            <w:tcMar>
              <w:left w:w="28" w:type="dxa"/>
              <w:right w:w="28" w:type="dxa"/>
            </w:tcMar>
            <w:vAlign w:val="center"/>
            <w:hideMark/>
          </w:tcPr>
          <w:p w14:paraId="4E47EDA6"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3874E3A1" w14:textId="77777777" w:rsidR="00EB6B88" w:rsidRPr="00EB6B88" w:rsidRDefault="00EB6B88" w:rsidP="00EB6B88">
            <w:pPr>
              <w:jc w:val="center"/>
              <w:rPr>
                <w:color w:val="000000"/>
                <w:sz w:val="16"/>
                <w:szCs w:val="16"/>
              </w:rPr>
            </w:pPr>
            <w:r w:rsidRPr="00EB6B88">
              <w:rPr>
                <w:color w:val="000000"/>
                <w:sz w:val="16"/>
                <w:szCs w:val="16"/>
              </w:rPr>
              <w:t>0,370</w:t>
            </w:r>
          </w:p>
        </w:tc>
        <w:tc>
          <w:tcPr>
            <w:tcW w:w="1276" w:type="dxa"/>
            <w:shd w:val="clear" w:color="000000" w:fill="FFFFFF"/>
            <w:tcMar>
              <w:left w:w="28" w:type="dxa"/>
              <w:right w:w="28" w:type="dxa"/>
            </w:tcMar>
            <w:vAlign w:val="center"/>
            <w:hideMark/>
          </w:tcPr>
          <w:p w14:paraId="774D67A9" w14:textId="77777777" w:rsidR="00EB6B88" w:rsidRPr="00EB6B88" w:rsidRDefault="00EB6B88" w:rsidP="00EB6B88">
            <w:pPr>
              <w:jc w:val="center"/>
              <w:rPr>
                <w:color w:val="000000"/>
                <w:sz w:val="16"/>
                <w:szCs w:val="16"/>
              </w:rPr>
            </w:pPr>
            <w:r w:rsidRPr="00EB6B88">
              <w:rPr>
                <w:color w:val="000000"/>
                <w:sz w:val="16"/>
                <w:szCs w:val="16"/>
              </w:rPr>
              <w:t>0,621</w:t>
            </w:r>
          </w:p>
        </w:tc>
        <w:tc>
          <w:tcPr>
            <w:tcW w:w="1134" w:type="dxa"/>
            <w:shd w:val="clear" w:color="auto" w:fill="auto"/>
            <w:tcMar>
              <w:left w:w="28" w:type="dxa"/>
              <w:right w:w="28" w:type="dxa"/>
            </w:tcMar>
            <w:vAlign w:val="center"/>
            <w:hideMark/>
          </w:tcPr>
          <w:p w14:paraId="6F8EA5D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E7E300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3F90C4" w14:textId="77777777" w:rsidTr="00C51C85">
        <w:trPr>
          <w:trHeight w:val="20"/>
        </w:trPr>
        <w:tc>
          <w:tcPr>
            <w:tcW w:w="3539" w:type="dxa"/>
            <w:shd w:val="clear" w:color="auto" w:fill="auto"/>
            <w:tcMar>
              <w:left w:w="28" w:type="dxa"/>
              <w:right w:w="28" w:type="dxa"/>
            </w:tcMar>
            <w:vAlign w:val="center"/>
            <w:hideMark/>
          </w:tcPr>
          <w:p w14:paraId="7AE3636F" w14:textId="77777777" w:rsidR="00EB6B88" w:rsidRPr="00EB6B88" w:rsidRDefault="00EB6B88" w:rsidP="00EB6B88">
            <w:pPr>
              <w:rPr>
                <w:color w:val="000000"/>
                <w:sz w:val="16"/>
                <w:szCs w:val="16"/>
              </w:rPr>
            </w:pPr>
            <w:r w:rsidRPr="00EB6B88">
              <w:rPr>
                <w:color w:val="000000"/>
                <w:sz w:val="16"/>
                <w:szCs w:val="16"/>
              </w:rPr>
              <w:t xml:space="preserve">Реконструкция МТП №426 </w:t>
            </w:r>
          </w:p>
        </w:tc>
        <w:tc>
          <w:tcPr>
            <w:tcW w:w="1559" w:type="dxa"/>
            <w:shd w:val="clear" w:color="000000" w:fill="FFFFFF"/>
            <w:tcMar>
              <w:left w:w="28" w:type="dxa"/>
              <w:right w:w="28" w:type="dxa"/>
            </w:tcMar>
            <w:vAlign w:val="center"/>
            <w:hideMark/>
          </w:tcPr>
          <w:p w14:paraId="006A92F0"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\Р\ТП\0009</w:t>
            </w:r>
          </w:p>
        </w:tc>
        <w:tc>
          <w:tcPr>
            <w:tcW w:w="1134" w:type="dxa"/>
            <w:shd w:val="clear" w:color="000000" w:fill="FFFFFF"/>
            <w:tcMar>
              <w:left w:w="28" w:type="dxa"/>
              <w:right w:w="28" w:type="dxa"/>
            </w:tcMar>
            <w:vAlign w:val="center"/>
            <w:hideMark/>
          </w:tcPr>
          <w:p w14:paraId="1393AD2C" w14:textId="77777777" w:rsidR="00EB6B88" w:rsidRPr="00EB6B88" w:rsidRDefault="00EB6B88" w:rsidP="00EB6B88">
            <w:pPr>
              <w:jc w:val="center"/>
              <w:rPr>
                <w:color w:val="000000"/>
                <w:sz w:val="16"/>
                <w:szCs w:val="16"/>
              </w:rPr>
            </w:pPr>
            <w:r w:rsidRPr="00EB6B88">
              <w:rPr>
                <w:color w:val="000000"/>
                <w:sz w:val="16"/>
                <w:szCs w:val="16"/>
              </w:rPr>
              <w:t>0,370</w:t>
            </w:r>
          </w:p>
        </w:tc>
        <w:tc>
          <w:tcPr>
            <w:tcW w:w="1276" w:type="dxa"/>
            <w:shd w:val="clear" w:color="000000" w:fill="FFFFFF"/>
            <w:tcMar>
              <w:left w:w="28" w:type="dxa"/>
              <w:right w:w="28" w:type="dxa"/>
            </w:tcMar>
            <w:vAlign w:val="center"/>
            <w:hideMark/>
          </w:tcPr>
          <w:p w14:paraId="23673C5E" w14:textId="77777777" w:rsidR="00EB6B88" w:rsidRPr="00EB6B88" w:rsidRDefault="00EB6B88" w:rsidP="00EB6B88">
            <w:pPr>
              <w:jc w:val="center"/>
              <w:rPr>
                <w:color w:val="000000"/>
                <w:sz w:val="16"/>
                <w:szCs w:val="16"/>
              </w:rPr>
            </w:pPr>
            <w:r w:rsidRPr="00EB6B88">
              <w:rPr>
                <w:color w:val="000000"/>
                <w:sz w:val="16"/>
                <w:szCs w:val="16"/>
              </w:rPr>
              <w:t>0,549</w:t>
            </w:r>
          </w:p>
        </w:tc>
        <w:tc>
          <w:tcPr>
            <w:tcW w:w="1134" w:type="dxa"/>
            <w:shd w:val="clear" w:color="auto" w:fill="auto"/>
            <w:tcMar>
              <w:left w:w="28" w:type="dxa"/>
              <w:right w:w="28" w:type="dxa"/>
            </w:tcMar>
            <w:vAlign w:val="center"/>
            <w:hideMark/>
          </w:tcPr>
          <w:p w14:paraId="4A8396C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3C7AC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40BFB60" w14:textId="77777777" w:rsidTr="00C51C85">
        <w:trPr>
          <w:trHeight w:val="20"/>
        </w:trPr>
        <w:tc>
          <w:tcPr>
            <w:tcW w:w="3539" w:type="dxa"/>
            <w:shd w:val="clear" w:color="auto" w:fill="auto"/>
            <w:tcMar>
              <w:left w:w="28" w:type="dxa"/>
              <w:right w:w="28" w:type="dxa"/>
            </w:tcMar>
            <w:vAlign w:val="center"/>
            <w:hideMark/>
          </w:tcPr>
          <w:p w14:paraId="5DA192EE" w14:textId="77777777" w:rsidR="00EB6B88" w:rsidRPr="00EB6B88" w:rsidRDefault="00EB6B88" w:rsidP="00EB6B88">
            <w:pPr>
              <w:rPr>
                <w:color w:val="000000"/>
                <w:sz w:val="16"/>
                <w:szCs w:val="16"/>
              </w:rPr>
            </w:pPr>
            <w:r w:rsidRPr="00EB6B88">
              <w:rPr>
                <w:color w:val="000000"/>
                <w:sz w:val="16"/>
                <w:szCs w:val="16"/>
              </w:rPr>
              <w:t xml:space="preserve">Реконструкция КТП №25 </w:t>
            </w:r>
          </w:p>
        </w:tc>
        <w:tc>
          <w:tcPr>
            <w:tcW w:w="1559" w:type="dxa"/>
            <w:shd w:val="clear" w:color="000000" w:fill="FFFFFF"/>
            <w:tcMar>
              <w:left w:w="28" w:type="dxa"/>
              <w:right w:w="28" w:type="dxa"/>
            </w:tcMar>
            <w:vAlign w:val="center"/>
            <w:hideMark/>
          </w:tcPr>
          <w:p w14:paraId="1A8EABAD"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\Р\ТП\0010</w:t>
            </w:r>
          </w:p>
        </w:tc>
        <w:tc>
          <w:tcPr>
            <w:tcW w:w="1134" w:type="dxa"/>
            <w:shd w:val="clear" w:color="000000" w:fill="FFFFFF"/>
            <w:tcMar>
              <w:left w:w="28" w:type="dxa"/>
              <w:right w:w="28" w:type="dxa"/>
            </w:tcMar>
            <w:vAlign w:val="center"/>
            <w:hideMark/>
          </w:tcPr>
          <w:p w14:paraId="6E5CBEF2" w14:textId="77777777" w:rsidR="00EB6B88" w:rsidRPr="00EB6B88" w:rsidRDefault="00EB6B88" w:rsidP="00EB6B88">
            <w:pPr>
              <w:jc w:val="center"/>
              <w:rPr>
                <w:color w:val="000000"/>
                <w:sz w:val="16"/>
                <w:szCs w:val="16"/>
              </w:rPr>
            </w:pPr>
            <w:r w:rsidRPr="00EB6B88">
              <w:rPr>
                <w:color w:val="000000"/>
                <w:sz w:val="16"/>
                <w:szCs w:val="16"/>
              </w:rPr>
              <w:t>0,578</w:t>
            </w:r>
          </w:p>
        </w:tc>
        <w:tc>
          <w:tcPr>
            <w:tcW w:w="1276" w:type="dxa"/>
            <w:shd w:val="clear" w:color="000000" w:fill="FFFFFF"/>
            <w:tcMar>
              <w:left w:w="28" w:type="dxa"/>
              <w:right w:w="28" w:type="dxa"/>
            </w:tcMar>
            <w:vAlign w:val="center"/>
            <w:hideMark/>
          </w:tcPr>
          <w:p w14:paraId="77164578" w14:textId="77777777" w:rsidR="00EB6B88" w:rsidRPr="00EB6B88" w:rsidRDefault="00EB6B88" w:rsidP="00EB6B88">
            <w:pPr>
              <w:jc w:val="center"/>
              <w:rPr>
                <w:color w:val="000000"/>
                <w:sz w:val="16"/>
                <w:szCs w:val="16"/>
              </w:rPr>
            </w:pPr>
            <w:r w:rsidRPr="00EB6B88">
              <w:rPr>
                <w:color w:val="000000"/>
                <w:sz w:val="16"/>
                <w:szCs w:val="16"/>
              </w:rPr>
              <w:t>0,836</w:t>
            </w:r>
          </w:p>
        </w:tc>
        <w:tc>
          <w:tcPr>
            <w:tcW w:w="1134" w:type="dxa"/>
            <w:shd w:val="clear" w:color="auto" w:fill="auto"/>
            <w:tcMar>
              <w:left w:w="28" w:type="dxa"/>
              <w:right w:w="28" w:type="dxa"/>
            </w:tcMar>
            <w:vAlign w:val="center"/>
            <w:hideMark/>
          </w:tcPr>
          <w:p w14:paraId="2C73FAA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8641F2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2079F3D" w14:textId="77777777" w:rsidTr="00C51C85">
        <w:trPr>
          <w:trHeight w:val="20"/>
        </w:trPr>
        <w:tc>
          <w:tcPr>
            <w:tcW w:w="3539" w:type="dxa"/>
            <w:shd w:val="clear" w:color="auto" w:fill="auto"/>
            <w:tcMar>
              <w:left w:w="28" w:type="dxa"/>
              <w:right w:w="28" w:type="dxa"/>
            </w:tcMar>
            <w:vAlign w:val="center"/>
            <w:hideMark/>
          </w:tcPr>
          <w:p w14:paraId="4AB77468" w14:textId="77777777" w:rsidR="00EB6B88" w:rsidRPr="00EB6B88" w:rsidRDefault="00EB6B88" w:rsidP="00EB6B88">
            <w:pPr>
              <w:rPr>
                <w:color w:val="000000"/>
                <w:sz w:val="16"/>
                <w:szCs w:val="16"/>
              </w:rPr>
            </w:pPr>
            <w:r w:rsidRPr="00EB6B88">
              <w:rPr>
                <w:color w:val="000000"/>
                <w:sz w:val="16"/>
                <w:szCs w:val="16"/>
              </w:rPr>
              <w:t xml:space="preserve">Реконструкция КТП №348 </w:t>
            </w:r>
          </w:p>
        </w:tc>
        <w:tc>
          <w:tcPr>
            <w:tcW w:w="1559" w:type="dxa"/>
            <w:shd w:val="clear" w:color="000000" w:fill="FFFFFF"/>
            <w:tcMar>
              <w:left w:w="28" w:type="dxa"/>
              <w:right w:w="28" w:type="dxa"/>
            </w:tcMar>
            <w:vAlign w:val="center"/>
            <w:hideMark/>
          </w:tcPr>
          <w:p w14:paraId="7AF98E26"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\Р\ТП\0011</w:t>
            </w:r>
          </w:p>
        </w:tc>
        <w:tc>
          <w:tcPr>
            <w:tcW w:w="1134" w:type="dxa"/>
            <w:shd w:val="clear" w:color="000000" w:fill="FFFFFF"/>
            <w:tcMar>
              <w:left w:w="28" w:type="dxa"/>
              <w:right w:w="28" w:type="dxa"/>
            </w:tcMar>
            <w:vAlign w:val="center"/>
            <w:hideMark/>
          </w:tcPr>
          <w:p w14:paraId="52CF35E0" w14:textId="77777777" w:rsidR="00EB6B88" w:rsidRPr="00EB6B88" w:rsidRDefault="00EB6B88" w:rsidP="00EB6B88">
            <w:pPr>
              <w:jc w:val="center"/>
              <w:rPr>
                <w:color w:val="000000"/>
                <w:sz w:val="16"/>
                <w:szCs w:val="16"/>
              </w:rPr>
            </w:pPr>
            <w:r w:rsidRPr="00EB6B88">
              <w:rPr>
                <w:color w:val="000000"/>
                <w:sz w:val="16"/>
                <w:szCs w:val="16"/>
              </w:rPr>
              <w:t>0,702</w:t>
            </w:r>
          </w:p>
        </w:tc>
        <w:tc>
          <w:tcPr>
            <w:tcW w:w="1276" w:type="dxa"/>
            <w:shd w:val="clear" w:color="000000" w:fill="FFFFFF"/>
            <w:tcMar>
              <w:left w:w="28" w:type="dxa"/>
              <w:right w:w="28" w:type="dxa"/>
            </w:tcMar>
            <w:vAlign w:val="center"/>
            <w:hideMark/>
          </w:tcPr>
          <w:p w14:paraId="7252A5C4" w14:textId="77777777" w:rsidR="00EB6B88" w:rsidRPr="00EB6B88" w:rsidRDefault="00EB6B88" w:rsidP="00EB6B88">
            <w:pPr>
              <w:jc w:val="center"/>
              <w:rPr>
                <w:color w:val="000000"/>
                <w:sz w:val="16"/>
                <w:szCs w:val="16"/>
              </w:rPr>
            </w:pPr>
            <w:r w:rsidRPr="00EB6B88">
              <w:rPr>
                <w:color w:val="000000"/>
                <w:sz w:val="16"/>
                <w:szCs w:val="16"/>
              </w:rPr>
              <w:t>1,014</w:t>
            </w:r>
          </w:p>
        </w:tc>
        <w:tc>
          <w:tcPr>
            <w:tcW w:w="1134" w:type="dxa"/>
            <w:shd w:val="clear" w:color="auto" w:fill="auto"/>
            <w:tcMar>
              <w:left w:w="28" w:type="dxa"/>
              <w:right w:w="28" w:type="dxa"/>
            </w:tcMar>
            <w:vAlign w:val="center"/>
            <w:hideMark/>
          </w:tcPr>
          <w:p w14:paraId="67AE56C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643CC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FBEF97" w14:textId="77777777" w:rsidTr="00C51C85">
        <w:trPr>
          <w:trHeight w:val="20"/>
        </w:trPr>
        <w:tc>
          <w:tcPr>
            <w:tcW w:w="3539" w:type="dxa"/>
            <w:shd w:val="clear" w:color="auto" w:fill="auto"/>
            <w:tcMar>
              <w:left w:w="28" w:type="dxa"/>
              <w:right w:w="28" w:type="dxa"/>
            </w:tcMar>
            <w:vAlign w:val="center"/>
            <w:hideMark/>
          </w:tcPr>
          <w:p w14:paraId="4974AEDE" w14:textId="77777777" w:rsidR="00EB6B88" w:rsidRPr="00EB6B88" w:rsidRDefault="00EB6B88" w:rsidP="00EB6B88">
            <w:pPr>
              <w:rPr>
                <w:color w:val="000000"/>
                <w:sz w:val="16"/>
                <w:szCs w:val="16"/>
              </w:rPr>
            </w:pPr>
            <w:r w:rsidRPr="00EB6B88">
              <w:rPr>
                <w:color w:val="000000"/>
                <w:sz w:val="16"/>
                <w:szCs w:val="16"/>
              </w:rPr>
              <w:t>Реконструкция КТП-56</w:t>
            </w:r>
          </w:p>
        </w:tc>
        <w:tc>
          <w:tcPr>
            <w:tcW w:w="1559" w:type="dxa"/>
            <w:shd w:val="clear" w:color="000000" w:fill="FFFFFF"/>
            <w:tcMar>
              <w:left w:w="28" w:type="dxa"/>
              <w:right w:w="28" w:type="dxa"/>
            </w:tcMar>
            <w:vAlign w:val="center"/>
            <w:hideMark/>
          </w:tcPr>
          <w:p w14:paraId="1C654DF9" w14:textId="77777777" w:rsidR="00EB6B88" w:rsidRPr="00EB6B88" w:rsidRDefault="00EB6B88" w:rsidP="00EB6B88">
            <w:pPr>
              <w:jc w:val="center"/>
              <w:rPr>
                <w:color w:val="000000"/>
                <w:sz w:val="16"/>
                <w:szCs w:val="16"/>
              </w:rPr>
            </w:pPr>
            <w:r w:rsidRPr="00EB6B88">
              <w:rPr>
                <w:color w:val="000000"/>
                <w:sz w:val="16"/>
                <w:szCs w:val="16"/>
              </w:rPr>
              <w:t>J_М\Р\ТП\0008</w:t>
            </w:r>
          </w:p>
        </w:tc>
        <w:tc>
          <w:tcPr>
            <w:tcW w:w="1134" w:type="dxa"/>
            <w:shd w:val="clear" w:color="000000" w:fill="FFFFFF"/>
            <w:tcMar>
              <w:left w:w="28" w:type="dxa"/>
              <w:right w:w="28" w:type="dxa"/>
            </w:tcMar>
            <w:vAlign w:val="center"/>
            <w:hideMark/>
          </w:tcPr>
          <w:p w14:paraId="756CFC55" w14:textId="77777777" w:rsidR="00EB6B88" w:rsidRPr="00EB6B88" w:rsidRDefault="00EB6B88" w:rsidP="00EB6B88">
            <w:pPr>
              <w:jc w:val="center"/>
              <w:rPr>
                <w:color w:val="000000"/>
                <w:sz w:val="16"/>
                <w:szCs w:val="16"/>
              </w:rPr>
            </w:pPr>
            <w:r w:rsidRPr="00EB6B88">
              <w:rPr>
                <w:color w:val="000000"/>
                <w:sz w:val="16"/>
                <w:szCs w:val="16"/>
              </w:rPr>
              <w:t>0,732</w:t>
            </w:r>
          </w:p>
        </w:tc>
        <w:tc>
          <w:tcPr>
            <w:tcW w:w="1276" w:type="dxa"/>
            <w:shd w:val="clear" w:color="000000" w:fill="FFFFFF"/>
            <w:tcMar>
              <w:left w:w="28" w:type="dxa"/>
              <w:right w:w="28" w:type="dxa"/>
            </w:tcMar>
            <w:vAlign w:val="center"/>
            <w:hideMark/>
          </w:tcPr>
          <w:p w14:paraId="71192F87" w14:textId="77777777" w:rsidR="00EB6B88" w:rsidRPr="00EB6B88" w:rsidRDefault="00EB6B88" w:rsidP="00EB6B88">
            <w:pPr>
              <w:jc w:val="center"/>
              <w:rPr>
                <w:color w:val="000000"/>
                <w:sz w:val="16"/>
                <w:szCs w:val="16"/>
              </w:rPr>
            </w:pPr>
            <w:r w:rsidRPr="00EB6B88">
              <w:rPr>
                <w:color w:val="000000"/>
                <w:sz w:val="16"/>
                <w:szCs w:val="16"/>
              </w:rPr>
              <w:t>1,307</w:t>
            </w:r>
          </w:p>
        </w:tc>
        <w:tc>
          <w:tcPr>
            <w:tcW w:w="1134" w:type="dxa"/>
            <w:shd w:val="clear" w:color="auto" w:fill="auto"/>
            <w:tcMar>
              <w:left w:w="28" w:type="dxa"/>
              <w:right w:w="28" w:type="dxa"/>
            </w:tcMar>
            <w:vAlign w:val="center"/>
            <w:hideMark/>
          </w:tcPr>
          <w:p w14:paraId="6E41488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98922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6455D7" w14:textId="77777777" w:rsidTr="00C51C85">
        <w:trPr>
          <w:trHeight w:val="20"/>
        </w:trPr>
        <w:tc>
          <w:tcPr>
            <w:tcW w:w="3539" w:type="dxa"/>
            <w:shd w:val="clear" w:color="auto" w:fill="auto"/>
            <w:tcMar>
              <w:left w:w="28" w:type="dxa"/>
              <w:right w:w="28" w:type="dxa"/>
            </w:tcMar>
            <w:vAlign w:val="center"/>
            <w:hideMark/>
          </w:tcPr>
          <w:p w14:paraId="6823752E" w14:textId="77777777" w:rsidR="00EB6B88" w:rsidRPr="00EB6B88" w:rsidRDefault="00EB6B88" w:rsidP="00EB6B88">
            <w:pPr>
              <w:rPr>
                <w:color w:val="000000"/>
                <w:sz w:val="16"/>
                <w:szCs w:val="16"/>
              </w:rPr>
            </w:pPr>
            <w:r w:rsidRPr="00EB6B88">
              <w:rPr>
                <w:color w:val="000000"/>
                <w:sz w:val="16"/>
                <w:szCs w:val="16"/>
              </w:rPr>
              <w:t>Реконструкция МТП-347 (</w:t>
            </w:r>
            <w:proofErr w:type="spellStart"/>
            <w:r w:rsidRPr="00EB6B88">
              <w:rPr>
                <w:color w:val="000000"/>
                <w:sz w:val="16"/>
                <w:szCs w:val="16"/>
              </w:rPr>
              <w:t>Суслово</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33535355" w14:textId="77777777" w:rsidR="00EB6B88" w:rsidRPr="00EB6B88" w:rsidRDefault="00EB6B88" w:rsidP="00EB6B88">
            <w:pPr>
              <w:jc w:val="center"/>
              <w:rPr>
                <w:color w:val="000000"/>
                <w:sz w:val="16"/>
                <w:szCs w:val="16"/>
              </w:rPr>
            </w:pPr>
            <w:r w:rsidRPr="00EB6B88">
              <w:rPr>
                <w:color w:val="000000"/>
                <w:sz w:val="16"/>
                <w:szCs w:val="16"/>
              </w:rPr>
              <w:t>J_М\Р\ТП\0009</w:t>
            </w:r>
          </w:p>
        </w:tc>
        <w:tc>
          <w:tcPr>
            <w:tcW w:w="1134" w:type="dxa"/>
            <w:shd w:val="clear" w:color="000000" w:fill="FFFFFF"/>
            <w:tcMar>
              <w:left w:w="28" w:type="dxa"/>
              <w:right w:w="28" w:type="dxa"/>
            </w:tcMar>
            <w:vAlign w:val="center"/>
            <w:hideMark/>
          </w:tcPr>
          <w:p w14:paraId="1EB0B3C1" w14:textId="77777777" w:rsidR="00EB6B88" w:rsidRPr="00EB6B88" w:rsidRDefault="00EB6B88" w:rsidP="00EB6B88">
            <w:pPr>
              <w:jc w:val="center"/>
              <w:rPr>
                <w:color w:val="000000"/>
                <w:sz w:val="16"/>
                <w:szCs w:val="16"/>
              </w:rPr>
            </w:pPr>
            <w:r w:rsidRPr="00EB6B88">
              <w:rPr>
                <w:color w:val="000000"/>
                <w:sz w:val="16"/>
                <w:szCs w:val="16"/>
              </w:rPr>
              <w:t>0,668</w:t>
            </w:r>
          </w:p>
        </w:tc>
        <w:tc>
          <w:tcPr>
            <w:tcW w:w="1276" w:type="dxa"/>
            <w:shd w:val="clear" w:color="000000" w:fill="FFFFFF"/>
            <w:tcMar>
              <w:left w:w="28" w:type="dxa"/>
              <w:right w:w="28" w:type="dxa"/>
            </w:tcMar>
            <w:vAlign w:val="center"/>
            <w:hideMark/>
          </w:tcPr>
          <w:p w14:paraId="7BECBEB6" w14:textId="77777777" w:rsidR="00EB6B88" w:rsidRPr="00EB6B88" w:rsidRDefault="00EB6B88" w:rsidP="00EB6B88">
            <w:pPr>
              <w:jc w:val="center"/>
              <w:rPr>
                <w:color w:val="000000"/>
                <w:sz w:val="16"/>
                <w:szCs w:val="16"/>
              </w:rPr>
            </w:pPr>
            <w:r w:rsidRPr="00EB6B88">
              <w:rPr>
                <w:color w:val="000000"/>
                <w:sz w:val="16"/>
                <w:szCs w:val="16"/>
              </w:rPr>
              <w:t>1,134</w:t>
            </w:r>
          </w:p>
        </w:tc>
        <w:tc>
          <w:tcPr>
            <w:tcW w:w="1134" w:type="dxa"/>
            <w:shd w:val="clear" w:color="auto" w:fill="auto"/>
            <w:tcMar>
              <w:left w:w="28" w:type="dxa"/>
              <w:right w:w="28" w:type="dxa"/>
            </w:tcMar>
            <w:vAlign w:val="center"/>
            <w:hideMark/>
          </w:tcPr>
          <w:p w14:paraId="445D56E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BDB053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15C79D" w14:textId="77777777" w:rsidTr="00C51C85">
        <w:trPr>
          <w:trHeight w:val="20"/>
        </w:trPr>
        <w:tc>
          <w:tcPr>
            <w:tcW w:w="3539" w:type="dxa"/>
            <w:shd w:val="clear" w:color="auto" w:fill="auto"/>
            <w:tcMar>
              <w:left w:w="28" w:type="dxa"/>
              <w:right w:w="28" w:type="dxa"/>
            </w:tcMar>
            <w:vAlign w:val="center"/>
            <w:hideMark/>
          </w:tcPr>
          <w:p w14:paraId="203DF5CB" w14:textId="77777777" w:rsidR="00EB6B88" w:rsidRPr="00EB6B88" w:rsidRDefault="00EB6B88" w:rsidP="00EB6B88">
            <w:pPr>
              <w:rPr>
                <w:color w:val="000000"/>
                <w:sz w:val="16"/>
                <w:szCs w:val="16"/>
              </w:rPr>
            </w:pPr>
            <w:r w:rsidRPr="00EB6B88">
              <w:rPr>
                <w:color w:val="000000"/>
                <w:sz w:val="16"/>
                <w:szCs w:val="16"/>
              </w:rPr>
              <w:t>Реконструкция МТП-122</w:t>
            </w:r>
          </w:p>
        </w:tc>
        <w:tc>
          <w:tcPr>
            <w:tcW w:w="1559" w:type="dxa"/>
            <w:shd w:val="clear" w:color="000000" w:fill="FFFFFF"/>
            <w:tcMar>
              <w:left w:w="28" w:type="dxa"/>
              <w:right w:w="28" w:type="dxa"/>
            </w:tcMar>
            <w:vAlign w:val="center"/>
            <w:hideMark/>
          </w:tcPr>
          <w:p w14:paraId="040B3AAD" w14:textId="77777777" w:rsidR="00EB6B88" w:rsidRPr="00EB6B88" w:rsidRDefault="00EB6B88" w:rsidP="00EB6B88">
            <w:pPr>
              <w:jc w:val="center"/>
              <w:rPr>
                <w:color w:val="000000"/>
                <w:sz w:val="16"/>
                <w:szCs w:val="16"/>
              </w:rPr>
            </w:pPr>
            <w:r w:rsidRPr="00EB6B88">
              <w:rPr>
                <w:color w:val="000000"/>
                <w:sz w:val="16"/>
                <w:szCs w:val="16"/>
              </w:rPr>
              <w:t>J_М\Р\ТП\0010</w:t>
            </w:r>
          </w:p>
        </w:tc>
        <w:tc>
          <w:tcPr>
            <w:tcW w:w="1134" w:type="dxa"/>
            <w:shd w:val="clear" w:color="000000" w:fill="FFFFFF"/>
            <w:tcMar>
              <w:left w:w="28" w:type="dxa"/>
              <w:right w:w="28" w:type="dxa"/>
            </w:tcMar>
            <w:vAlign w:val="center"/>
            <w:hideMark/>
          </w:tcPr>
          <w:p w14:paraId="3DD6AEBA" w14:textId="77777777" w:rsidR="00EB6B88" w:rsidRPr="00EB6B88" w:rsidRDefault="00EB6B88" w:rsidP="00EB6B88">
            <w:pPr>
              <w:jc w:val="center"/>
              <w:rPr>
                <w:color w:val="000000"/>
                <w:sz w:val="16"/>
                <w:szCs w:val="16"/>
              </w:rPr>
            </w:pPr>
            <w:r w:rsidRPr="00EB6B88">
              <w:rPr>
                <w:color w:val="000000"/>
                <w:sz w:val="16"/>
                <w:szCs w:val="16"/>
              </w:rPr>
              <w:t>0,585</w:t>
            </w:r>
          </w:p>
        </w:tc>
        <w:tc>
          <w:tcPr>
            <w:tcW w:w="1276" w:type="dxa"/>
            <w:shd w:val="clear" w:color="000000" w:fill="FFFFFF"/>
            <w:tcMar>
              <w:left w:w="28" w:type="dxa"/>
              <w:right w:w="28" w:type="dxa"/>
            </w:tcMar>
            <w:vAlign w:val="center"/>
            <w:hideMark/>
          </w:tcPr>
          <w:p w14:paraId="6FF9F207" w14:textId="77777777" w:rsidR="00EB6B88" w:rsidRPr="00EB6B88" w:rsidRDefault="00EB6B88" w:rsidP="00EB6B88">
            <w:pPr>
              <w:jc w:val="center"/>
              <w:rPr>
                <w:color w:val="000000"/>
                <w:sz w:val="16"/>
                <w:szCs w:val="16"/>
              </w:rPr>
            </w:pPr>
            <w:r w:rsidRPr="00EB6B88">
              <w:rPr>
                <w:color w:val="000000"/>
                <w:sz w:val="16"/>
                <w:szCs w:val="16"/>
              </w:rPr>
              <w:t>1,019</w:t>
            </w:r>
          </w:p>
        </w:tc>
        <w:tc>
          <w:tcPr>
            <w:tcW w:w="1134" w:type="dxa"/>
            <w:shd w:val="clear" w:color="auto" w:fill="auto"/>
            <w:tcMar>
              <w:left w:w="28" w:type="dxa"/>
              <w:right w:w="28" w:type="dxa"/>
            </w:tcMar>
            <w:vAlign w:val="center"/>
            <w:hideMark/>
          </w:tcPr>
          <w:p w14:paraId="62C6FC4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C9859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A877BD2" w14:textId="77777777" w:rsidTr="00C51C85">
        <w:trPr>
          <w:trHeight w:val="20"/>
        </w:trPr>
        <w:tc>
          <w:tcPr>
            <w:tcW w:w="3539" w:type="dxa"/>
            <w:shd w:val="clear" w:color="auto" w:fill="auto"/>
            <w:tcMar>
              <w:left w:w="28" w:type="dxa"/>
              <w:right w:w="28" w:type="dxa"/>
            </w:tcMar>
            <w:vAlign w:val="center"/>
          </w:tcPr>
          <w:p w14:paraId="6A97DE39"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5F352B37"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15C7B626"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29A38920"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01D068BF"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334F0BE1"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1C990945" w14:textId="77777777" w:rsidTr="00C51C85">
        <w:trPr>
          <w:trHeight w:val="20"/>
        </w:trPr>
        <w:tc>
          <w:tcPr>
            <w:tcW w:w="3539" w:type="dxa"/>
            <w:shd w:val="clear" w:color="auto" w:fill="auto"/>
            <w:tcMar>
              <w:left w:w="28" w:type="dxa"/>
              <w:right w:w="28" w:type="dxa"/>
            </w:tcMar>
            <w:vAlign w:val="center"/>
            <w:hideMark/>
          </w:tcPr>
          <w:p w14:paraId="3AA62A44" w14:textId="77777777" w:rsidR="00EB6B88" w:rsidRPr="00EB6B88" w:rsidRDefault="00EB6B88" w:rsidP="00EB6B88">
            <w:pPr>
              <w:rPr>
                <w:color w:val="000000"/>
                <w:sz w:val="16"/>
                <w:szCs w:val="16"/>
              </w:rPr>
            </w:pPr>
            <w:r w:rsidRPr="00EB6B88">
              <w:rPr>
                <w:color w:val="000000"/>
                <w:sz w:val="16"/>
                <w:szCs w:val="16"/>
              </w:rPr>
              <w:t xml:space="preserve">Реконструкция ТП-171 </w:t>
            </w:r>
          </w:p>
        </w:tc>
        <w:tc>
          <w:tcPr>
            <w:tcW w:w="1559" w:type="dxa"/>
            <w:shd w:val="clear" w:color="000000" w:fill="FFFFFF"/>
            <w:tcMar>
              <w:left w:w="28" w:type="dxa"/>
              <w:right w:w="28" w:type="dxa"/>
            </w:tcMar>
            <w:vAlign w:val="center"/>
            <w:hideMark/>
          </w:tcPr>
          <w:p w14:paraId="13B039AA" w14:textId="77777777" w:rsidR="00EB6B88" w:rsidRPr="00EB6B88" w:rsidRDefault="00EB6B88" w:rsidP="00EB6B88">
            <w:pPr>
              <w:jc w:val="center"/>
              <w:rPr>
                <w:color w:val="000000"/>
                <w:sz w:val="16"/>
                <w:szCs w:val="16"/>
              </w:rPr>
            </w:pPr>
            <w:r w:rsidRPr="00EB6B88">
              <w:rPr>
                <w:color w:val="000000"/>
                <w:sz w:val="16"/>
                <w:szCs w:val="16"/>
              </w:rPr>
              <w:t>J_О\Р\ТП\0009</w:t>
            </w:r>
          </w:p>
        </w:tc>
        <w:tc>
          <w:tcPr>
            <w:tcW w:w="1134" w:type="dxa"/>
            <w:shd w:val="clear" w:color="000000" w:fill="FFFFFF"/>
            <w:tcMar>
              <w:left w:w="28" w:type="dxa"/>
              <w:right w:w="28" w:type="dxa"/>
            </w:tcMar>
            <w:vAlign w:val="center"/>
            <w:hideMark/>
          </w:tcPr>
          <w:p w14:paraId="6AA0E2C1" w14:textId="77777777" w:rsidR="00EB6B88" w:rsidRPr="00EB6B88" w:rsidRDefault="00EB6B88" w:rsidP="00EB6B88">
            <w:pPr>
              <w:jc w:val="center"/>
              <w:rPr>
                <w:color w:val="000000"/>
                <w:sz w:val="16"/>
                <w:szCs w:val="16"/>
              </w:rPr>
            </w:pPr>
            <w:r w:rsidRPr="00EB6B88">
              <w:rPr>
                <w:color w:val="000000"/>
                <w:sz w:val="16"/>
                <w:szCs w:val="16"/>
              </w:rPr>
              <w:t>0,621</w:t>
            </w:r>
          </w:p>
        </w:tc>
        <w:tc>
          <w:tcPr>
            <w:tcW w:w="1276" w:type="dxa"/>
            <w:shd w:val="clear" w:color="000000" w:fill="FFFFFF"/>
            <w:tcMar>
              <w:left w:w="28" w:type="dxa"/>
              <w:right w:w="28" w:type="dxa"/>
            </w:tcMar>
            <w:vAlign w:val="center"/>
            <w:hideMark/>
          </w:tcPr>
          <w:p w14:paraId="39280890" w14:textId="77777777" w:rsidR="00EB6B88" w:rsidRPr="00EB6B88" w:rsidRDefault="00EB6B88" w:rsidP="00EB6B88">
            <w:pPr>
              <w:jc w:val="center"/>
              <w:rPr>
                <w:color w:val="000000"/>
                <w:sz w:val="16"/>
                <w:szCs w:val="16"/>
              </w:rPr>
            </w:pPr>
            <w:r w:rsidRPr="00EB6B88">
              <w:rPr>
                <w:color w:val="000000"/>
                <w:sz w:val="16"/>
                <w:szCs w:val="16"/>
              </w:rPr>
              <w:t>0,585</w:t>
            </w:r>
          </w:p>
        </w:tc>
        <w:tc>
          <w:tcPr>
            <w:tcW w:w="1134" w:type="dxa"/>
            <w:shd w:val="clear" w:color="auto" w:fill="auto"/>
            <w:tcMar>
              <w:left w:w="28" w:type="dxa"/>
              <w:right w:w="28" w:type="dxa"/>
            </w:tcMar>
            <w:vAlign w:val="center"/>
            <w:hideMark/>
          </w:tcPr>
          <w:p w14:paraId="4FDD5F3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9AB83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152B38E" w14:textId="77777777" w:rsidTr="00C51C85">
        <w:trPr>
          <w:trHeight w:val="20"/>
        </w:trPr>
        <w:tc>
          <w:tcPr>
            <w:tcW w:w="3539" w:type="dxa"/>
            <w:shd w:val="clear" w:color="auto" w:fill="auto"/>
            <w:tcMar>
              <w:left w:w="28" w:type="dxa"/>
              <w:right w:w="28" w:type="dxa"/>
            </w:tcMar>
            <w:vAlign w:val="center"/>
            <w:hideMark/>
          </w:tcPr>
          <w:p w14:paraId="36054B0C" w14:textId="77777777" w:rsidR="00EB6B88" w:rsidRPr="00EB6B88" w:rsidRDefault="00EB6B88" w:rsidP="00EB6B88">
            <w:pPr>
              <w:rPr>
                <w:color w:val="000000"/>
                <w:sz w:val="16"/>
                <w:szCs w:val="16"/>
              </w:rPr>
            </w:pPr>
            <w:r w:rsidRPr="00EB6B88">
              <w:rPr>
                <w:color w:val="000000"/>
                <w:sz w:val="16"/>
                <w:szCs w:val="16"/>
              </w:rPr>
              <w:t>Реконструкция МТП-49</w:t>
            </w:r>
          </w:p>
        </w:tc>
        <w:tc>
          <w:tcPr>
            <w:tcW w:w="1559" w:type="dxa"/>
            <w:shd w:val="clear" w:color="000000" w:fill="FFFFFF"/>
            <w:tcMar>
              <w:left w:w="28" w:type="dxa"/>
              <w:right w:w="28" w:type="dxa"/>
            </w:tcMar>
            <w:vAlign w:val="center"/>
            <w:hideMark/>
          </w:tcPr>
          <w:p w14:paraId="041CE0EE" w14:textId="77777777" w:rsidR="00EB6B88" w:rsidRPr="00EB6B88" w:rsidRDefault="00EB6B88" w:rsidP="00EB6B88">
            <w:pPr>
              <w:jc w:val="center"/>
              <w:rPr>
                <w:color w:val="000000"/>
                <w:sz w:val="16"/>
                <w:szCs w:val="16"/>
              </w:rPr>
            </w:pPr>
            <w:r w:rsidRPr="00EB6B88">
              <w:rPr>
                <w:color w:val="000000"/>
                <w:sz w:val="16"/>
                <w:szCs w:val="16"/>
              </w:rPr>
              <w:t>J_О\Р\ТП\0010</w:t>
            </w:r>
          </w:p>
        </w:tc>
        <w:tc>
          <w:tcPr>
            <w:tcW w:w="1134" w:type="dxa"/>
            <w:shd w:val="clear" w:color="000000" w:fill="FFFFFF"/>
            <w:tcMar>
              <w:left w:w="28" w:type="dxa"/>
              <w:right w:w="28" w:type="dxa"/>
            </w:tcMar>
            <w:vAlign w:val="center"/>
            <w:hideMark/>
          </w:tcPr>
          <w:p w14:paraId="62EDCE92" w14:textId="77777777" w:rsidR="00EB6B88" w:rsidRPr="00EB6B88" w:rsidRDefault="00EB6B88" w:rsidP="00EB6B88">
            <w:pPr>
              <w:jc w:val="center"/>
              <w:rPr>
                <w:color w:val="000000"/>
                <w:sz w:val="16"/>
                <w:szCs w:val="16"/>
              </w:rPr>
            </w:pPr>
            <w:r w:rsidRPr="00EB6B88">
              <w:rPr>
                <w:color w:val="000000"/>
                <w:sz w:val="16"/>
                <w:szCs w:val="16"/>
              </w:rPr>
              <w:t>0,625</w:t>
            </w:r>
          </w:p>
        </w:tc>
        <w:tc>
          <w:tcPr>
            <w:tcW w:w="1276" w:type="dxa"/>
            <w:shd w:val="clear" w:color="000000" w:fill="FFFFFF"/>
            <w:tcMar>
              <w:left w:w="28" w:type="dxa"/>
              <w:right w:w="28" w:type="dxa"/>
            </w:tcMar>
            <w:vAlign w:val="center"/>
            <w:hideMark/>
          </w:tcPr>
          <w:p w14:paraId="581A952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ED8B20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32FE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38B2CD" w14:textId="77777777" w:rsidTr="00C51C85">
        <w:trPr>
          <w:trHeight w:val="20"/>
        </w:trPr>
        <w:tc>
          <w:tcPr>
            <w:tcW w:w="3539" w:type="dxa"/>
            <w:shd w:val="clear" w:color="auto" w:fill="auto"/>
            <w:tcMar>
              <w:left w:w="28" w:type="dxa"/>
              <w:right w:w="28" w:type="dxa"/>
            </w:tcMar>
            <w:vAlign w:val="center"/>
            <w:hideMark/>
          </w:tcPr>
          <w:p w14:paraId="5CBF116C" w14:textId="77777777" w:rsidR="00EB6B88" w:rsidRPr="00EB6B88" w:rsidRDefault="00EB6B88" w:rsidP="00EB6B88">
            <w:pPr>
              <w:rPr>
                <w:color w:val="000000"/>
                <w:sz w:val="16"/>
                <w:szCs w:val="16"/>
              </w:rPr>
            </w:pPr>
            <w:r w:rsidRPr="00EB6B88">
              <w:rPr>
                <w:color w:val="000000"/>
                <w:sz w:val="16"/>
                <w:szCs w:val="16"/>
              </w:rPr>
              <w:t xml:space="preserve">Реконструкция ТП №3К, </w:t>
            </w:r>
            <w:proofErr w:type="spellStart"/>
            <w:r w:rsidRPr="00EB6B88">
              <w:rPr>
                <w:color w:val="000000"/>
                <w:sz w:val="16"/>
                <w:szCs w:val="16"/>
              </w:rPr>
              <w:t>д.Каменка</w:t>
            </w:r>
            <w:proofErr w:type="spellEnd"/>
          </w:p>
        </w:tc>
        <w:tc>
          <w:tcPr>
            <w:tcW w:w="1559" w:type="dxa"/>
            <w:shd w:val="clear" w:color="000000" w:fill="FFFFFF"/>
            <w:tcMar>
              <w:left w:w="28" w:type="dxa"/>
              <w:right w:w="28" w:type="dxa"/>
            </w:tcMar>
            <w:vAlign w:val="center"/>
            <w:hideMark/>
          </w:tcPr>
          <w:p w14:paraId="290C36FA" w14:textId="77777777" w:rsidR="00EB6B88" w:rsidRPr="00EB6B88" w:rsidRDefault="00EB6B88" w:rsidP="00EB6B88">
            <w:pPr>
              <w:jc w:val="center"/>
              <w:rPr>
                <w:color w:val="000000"/>
                <w:sz w:val="16"/>
                <w:szCs w:val="16"/>
              </w:rPr>
            </w:pPr>
            <w:r w:rsidRPr="00EB6B88">
              <w:rPr>
                <w:color w:val="000000"/>
                <w:sz w:val="16"/>
                <w:szCs w:val="16"/>
              </w:rPr>
              <w:t>J_ПРМ\Р\ТП\0008</w:t>
            </w:r>
          </w:p>
        </w:tc>
        <w:tc>
          <w:tcPr>
            <w:tcW w:w="1134" w:type="dxa"/>
            <w:shd w:val="clear" w:color="000000" w:fill="FFFFFF"/>
            <w:tcMar>
              <w:left w:w="28" w:type="dxa"/>
              <w:right w:w="28" w:type="dxa"/>
            </w:tcMar>
            <w:vAlign w:val="center"/>
            <w:hideMark/>
          </w:tcPr>
          <w:p w14:paraId="54A5D27C" w14:textId="77777777" w:rsidR="00EB6B88" w:rsidRPr="00EB6B88" w:rsidRDefault="00EB6B88" w:rsidP="00EB6B88">
            <w:pPr>
              <w:jc w:val="center"/>
              <w:rPr>
                <w:color w:val="000000"/>
                <w:sz w:val="16"/>
                <w:szCs w:val="16"/>
              </w:rPr>
            </w:pPr>
            <w:r w:rsidRPr="00EB6B88">
              <w:rPr>
                <w:color w:val="000000"/>
                <w:sz w:val="16"/>
                <w:szCs w:val="16"/>
              </w:rPr>
              <w:t>0,365</w:t>
            </w:r>
          </w:p>
        </w:tc>
        <w:tc>
          <w:tcPr>
            <w:tcW w:w="1276" w:type="dxa"/>
            <w:shd w:val="clear" w:color="000000" w:fill="FFFFFF"/>
            <w:tcMar>
              <w:left w:w="28" w:type="dxa"/>
              <w:right w:w="28" w:type="dxa"/>
            </w:tcMar>
            <w:vAlign w:val="center"/>
            <w:hideMark/>
          </w:tcPr>
          <w:p w14:paraId="7888CBB1" w14:textId="77777777" w:rsidR="00EB6B88" w:rsidRPr="00EB6B88" w:rsidRDefault="00EB6B88" w:rsidP="00EB6B88">
            <w:pPr>
              <w:jc w:val="center"/>
              <w:rPr>
                <w:color w:val="000000"/>
                <w:sz w:val="16"/>
                <w:szCs w:val="16"/>
              </w:rPr>
            </w:pPr>
            <w:r w:rsidRPr="00EB6B88">
              <w:rPr>
                <w:color w:val="000000"/>
                <w:sz w:val="16"/>
                <w:szCs w:val="16"/>
              </w:rPr>
              <w:t>0,622</w:t>
            </w:r>
          </w:p>
        </w:tc>
        <w:tc>
          <w:tcPr>
            <w:tcW w:w="1134" w:type="dxa"/>
            <w:shd w:val="clear" w:color="auto" w:fill="auto"/>
            <w:tcMar>
              <w:left w:w="28" w:type="dxa"/>
              <w:right w:w="28" w:type="dxa"/>
            </w:tcMar>
            <w:vAlign w:val="center"/>
            <w:hideMark/>
          </w:tcPr>
          <w:p w14:paraId="32FB2DA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1420B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B3C348" w14:textId="77777777" w:rsidTr="00C51C85">
        <w:trPr>
          <w:trHeight w:val="20"/>
        </w:trPr>
        <w:tc>
          <w:tcPr>
            <w:tcW w:w="3539" w:type="dxa"/>
            <w:shd w:val="clear" w:color="auto" w:fill="auto"/>
            <w:tcMar>
              <w:left w:w="28" w:type="dxa"/>
              <w:right w:w="28" w:type="dxa"/>
            </w:tcMar>
            <w:vAlign w:val="center"/>
            <w:hideMark/>
          </w:tcPr>
          <w:p w14:paraId="4E302888" w14:textId="77777777" w:rsidR="00EB6B88" w:rsidRPr="00EB6B88" w:rsidRDefault="00EB6B88" w:rsidP="00EB6B88">
            <w:pPr>
              <w:rPr>
                <w:color w:val="000000"/>
                <w:sz w:val="16"/>
                <w:szCs w:val="16"/>
              </w:rPr>
            </w:pPr>
            <w:r w:rsidRPr="00EB6B88">
              <w:rPr>
                <w:color w:val="000000"/>
                <w:sz w:val="16"/>
                <w:szCs w:val="16"/>
              </w:rPr>
              <w:t>Реконструкция ТП №24</w:t>
            </w:r>
          </w:p>
        </w:tc>
        <w:tc>
          <w:tcPr>
            <w:tcW w:w="1559" w:type="dxa"/>
            <w:shd w:val="clear" w:color="000000" w:fill="FFFFFF"/>
            <w:tcMar>
              <w:left w:w="28" w:type="dxa"/>
              <w:right w:w="28" w:type="dxa"/>
            </w:tcMar>
            <w:vAlign w:val="center"/>
            <w:hideMark/>
          </w:tcPr>
          <w:p w14:paraId="288FBCE1" w14:textId="77777777" w:rsidR="00EB6B88" w:rsidRPr="00EB6B88" w:rsidRDefault="00EB6B88" w:rsidP="00EB6B88">
            <w:pPr>
              <w:jc w:val="center"/>
              <w:rPr>
                <w:color w:val="000000"/>
                <w:sz w:val="16"/>
                <w:szCs w:val="16"/>
              </w:rPr>
            </w:pPr>
            <w:r w:rsidRPr="00EB6B88">
              <w:rPr>
                <w:color w:val="000000"/>
                <w:sz w:val="16"/>
                <w:szCs w:val="16"/>
              </w:rPr>
              <w:t>J_ПРМ\Р\ТП\0009</w:t>
            </w:r>
          </w:p>
        </w:tc>
        <w:tc>
          <w:tcPr>
            <w:tcW w:w="1134" w:type="dxa"/>
            <w:shd w:val="clear" w:color="000000" w:fill="FFFFFF"/>
            <w:tcMar>
              <w:left w:w="28" w:type="dxa"/>
              <w:right w:w="28" w:type="dxa"/>
            </w:tcMar>
            <w:vAlign w:val="center"/>
            <w:hideMark/>
          </w:tcPr>
          <w:p w14:paraId="2D4DC48D" w14:textId="77777777" w:rsidR="00EB6B88" w:rsidRPr="00EB6B88" w:rsidRDefault="00EB6B88" w:rsidP="00EB6B88">
            <w:pPr>
              <w:jc w:val="center"/>
              <w:rPr>
                <w:color w:val="000000"/>
                <w:sz w:val="16"/>
                <w:szCs w:val="16"/>
              </w:rPr>
            </w:pPr>
            <w:r w:rsidRPr="00EB6B88">
              <w:rPr>
                <w:color w:val="000000"/>
                <w:sz w:val="16"/>
                <w:szCs w:val="16"/>
              </w:rPr>
              <w:t>0,365</w:t>
            </w:r>
          </w:p>
        </w:tc>
        <w:tc>
          <w:tcPr>
            <w:tcW w:w="1276" w:type="dxa"/>
            <w:shd w:val="clear" w:color="000000" w:fill="FFFFFF"/>
            <w:tcMar>
              <w:left w:w="28" w:type="dxa"/>
              <w:right w:w="28" w:type="dxa"/>
            </w:tcMar>
            <w:vAlign w:val="center"/>
            <w:hideMark/>
          </w:tcPr>
          <w:p w14:paraId="1B7A33A3" w14:textId="77777777" w:rsidR="00EB6B88" w:rsidRPr="00EB6B88" w:rsidRDefault="00EB6B88" w:rsidP="00EB6B88">
            <w:pPr>
              <w:jc w:val="center"/>
              <w:rPr>
                <w:color w:val="000000"/>
                <w:sz w:val="16"/>
                <w:szCs w:val="16"/>
              </w:rPr>
            </w:pPr>
            <w:r w:rsidRPr="00EB6B88">
              <w:rPr>
                <w:color w:val="000000"/>
                <w:sz w:val="16"/>
                <w:szCs w:val="16"/>
              </w:rPr>
              <w:t>0,579</w:t>
            </w:r>
          </w:p>
        </w:tc>
        <w:tc>
          <w:tcPr>
            <w:tcW w:w="1134" w:type="dxa"/>
            <w:shd w:val="clear" w:color="auto" w:fill="auto"/>
            <w:tcMar>
              <w:left w:w="28" w:type="dxa"/>
              <w:right w:w="28" w:type="dxa"/>
            </w:tcMar>
            <w:vAlign w:val="center"/>
            <w:hideMark/>
          </w:tcPr>
          <w:p w14:paraId="3A1BA2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398BC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528FDC6" w14:textId="77777777" w:rsidTr="00C51C85">
        <w:trPr>
          <w:trHeight w:val="20"/>
        </w:trPr>
        <w:tc>
          <w:tcPr>
            <w:tcW w:w="3539" w:type="dxa"/>
            <w:shd w:val="clear" w:color="auto" w:fill="auto"/>
            <w:tcMar>
              <w:left w:w="28" w:type="dxa"/>
              <w:right w:w="28" w:type="dxa"/>
            </w:tcMar>
            <w:vAlign w:val="center"/>
            <w:hideMark/>
          </w:tcPr>
          <w:p w14:paraId="36577C45" w14:textId="77777777" w:rsidR="00EB6B88" w:rsidRPr="00EB6B88" w:rsidRDefault="00EB6B88" w:rsidP="00EB6B88">
            <w:pPr>
              <w:rPr>
                <w:color w:val="000000"/>
                <w:sz w:val="16"/>
                <w:szCs w:val="16"/>
              </w:rPr>
            </w:pPr>
            <w:r w:rsidRPr="00EB6B88">
              <w:rPr>
                <w:color w:val="000000"/>
                <w:sz w:val="16"/>
                <w:szCs w:val="16"/>
              </w:rPr>
              <w:t>Реконструкция ТП №25</w:t>
            </w:r>
          </w:p>
        </w:tc>
        <w:tc>
          <w:tcPr>
            <w:tcW w:w="1559" w:type="dxa"/>
            <w:shd w:val="clear" w:color="000000" w:fill="FFFFFF"/>
            <w:tcMar>
              <w:left w:w="28" w:type="dxa"/>
              <w:right w:w="28" w:type="dxa"/>
            </w:tcMar>
            <w:vAlign w:val="center"/>
            <w:hideMark/>
          </w:tcPr>
          <w:p w14:paraId="5547381C" w14:textId="77777777" w:rsidR="00EB6B88" w:rsidRPr="00EB6B88" w:rsidRDefault="00EB6B88" w:rsidP="00EB6B88">
            <w:pPr>
              <w:jc w:val="center"/>
              <w:rPr>
                <w:color w:val="000000"/>
                <w:sz w:val="16"/>
                <w:szCs w:val="16"/>
              </w:rPr>
            </w:pPr>
            <w:r w:rsidRPr="00EB6B88">
              <w:rPr>
                <w:color w:val="000000"/>
                <w:sz w:val="16"/>
                <w:szCs w:val="16"/>
              </w:rPr>
              <w:t>J_ПРМ\Р\ТП\0010</w:t>
            </w:r>
          </w:p>
        </w:tc>
        <w:tc>
          <w:tcPr>
            <w:tcW w:w="1134" w:type="dxa"/>
            <w:shd w:val="clear" w:color="000000" w:fill="FFFFFF"/>
            <w:tcMar>
              <w:left w:w="28" w:type="dxa"/>
              <w:right w:w="28" w:type="dxa"/>
            </w:tcMar>
            <w:vAlign w:val="center"/>
            <w:hideMark/>
          </w:tcPr>
          <w:p w14:paraId="28406A3B" w14:textId="77777777" w:rsidR="00EB6B88" w:rsidRPr="00EB6B88" w:rsidRDefault="00EB6B88" w:rsidP="00EB6B88">
            <w:pPr>
              <w:jc w:val="center"/>
              <w:rPr>
                <w:color w:val="000000"/>
                <w:sz w:val="16"/>
                <w:szCs w:val="16"/>
              </w:rPr>
            </w:pPr>
            <w:r w:rsidRPr="00EB6B88">
              <w:rPr>
                <w:color w:val="000000"/>
                <w:sz w:val="16"/>
                <w:szCs w:val="16"/>
              </w:rPr>
              <w:t>0,586</w:t>
            </w:r>
          </w:p>
        </w:tc>
        <w:tc>
          <w:tcPr>
            <w:tcW w:w="1276" w:type="dxa"/>
            <w:shd w:val="clear" w:color="000000" w:fill="FFFFFF"/>
            <w:tcMar>
              <w:left w:w="28" w:type="dxa"/>
              <w:right w:w="28" w:type="dxa"/>
            </w:tcMar>
            <w:vAlign w:val="center"/>
            <w:hideMark/>
          </w:tcPr>
          <w:p w14:paraId="4A382E07" w14:textId="77777777" w:rsidR="00EB6B88" w:rsidRPr="00EB6B88" w:rsidRDefault="00EB6B88" w:rsidP="00EB6B88">
            <w:pPr>
              <w:jc w:val="center"/>
              <w:rPr>
                <w:color w:val="000000"/>
                <w:sz w:val="16"/>
                <w:szCs w:val="16"/>
              </w:rPr>
            </w:pPr>
            <w:r w:rsidRPr="00EB6B88">
              <w:rPr>
                <w:color w:val="000000"/>
                <w:sz w:val="16"/>
                <w:szCs w:val="16"/>
              </w:rPr>
              <w:t>0,855</w:t>
            </w:r>
          </w:p>
        </w:tc>
        <w:tc>
          <w:tcPr>
            <w:tcW w:w="1134" w:type="dxa"/>
            <w:shd w:val="clear" w:color="auto" w:fill="auto"/>
            <w:tcMar>
              <w:left w:w="28" w:type="dxa"/>
              <w:right w:w="28" w:type="dxa"/>
            </w:tcMar>
            <w:vAlign w:val="center"/>
            <w:hideMark/>
          </w:tcPr>
          <w:p w14:paraId="684A9F2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1C8887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E16E1E" w14:textId="77777777" w:rsidTr="00C51C85">
        <w:trPr>
          <w:trHeight w:val="20"/>
        </w:trPr>
        <w:tc>
          <w:tcPr>
            <w:tcW w:w="3539" w:type="dxa"/>
            <w:shd w:val="clear" w:color="auto" w:fill="auto"/>
            <w:tcMar>
              <w:left w:w="28" w:type="dxa"/>
              <w:right w:w="28" w:type="dxa"/>
            </w:tcMar>
            <w:vAlign w:val="center"/>
            <w:hideMark/>
          </w:tcPr>
          <w:p w14:paraId="209C7105" w14:textId="77777777" w:rsidR="00EB6B88" w:rsidRPr="00EB6B88" w:rsidRDefault="00EB6B88" w:rsidP="00EB6B88">
            <w:pPr>
              <w:rPr>
                <w:color w:val="000000"/>
                <w:sz w:val="16"/>
                <w:szCs w:val="16"/>
              </w:rPr>
            </w:pPr>
            <w:r w:rsidRPr="00EB6B88">
              <w:rPr>
                <w:color w:val="000000"/>
                <w:sz w:val="16"/>
                <w:szCs w:val="16"/>
              </w:rPr>
              <w:t>Реконструкция ТП №37</w:t>
            </w:r>
          </w:p>
        </w:tc>
        <w:tc>
          <w:tcPr>
            <w:tcW w:w="1559" w:type="dxa"/>
            <w:shd w:val="clear" w:color="000000" w:fill="FFFFFF"/>
            <w:tcMar>
              <w:left w:w="28" w:type="dxa"/>
              <w:right w:w="28" w:type="dxa"/>
            </w:tcMar>
            <w:vAlign w:val="center"/>
            <w:hideMark/>
          </w:tcPr>
          <w:p w14:paraId="2CA8895C" w14:textId="77777777" w:rsidR="00EB6B88" w:rsidRPr="00EB6B88" w:rsidRDefault="00EB6B88" w:rsidP="00EB6B88">
            <w:pPr>
              <w:jc w:val="center"/>
              <w:rPr>
                <w:color w:val="000000"/>
                <w:sz w:val="16"/>
                <w:szCs w:val="16"/>
              </w:rPr>
            </w:pPr>
            <w:r w:rsidRPr="00EB6B88">
              <w:rPr>
                <w:color w:val="000000"/>
                <w:sz w:val="16"/>
                <w:szCs w:val="16"/>
              </w:rPr>
              <w:t>J_ПРМ\Р\ТП\0011</w:t>
            </w:r>
          </w:p>
        </w:tc>
        <w:tc>
          <w:tcPr>
            <w:tcW w:w="1134" w:type="dxa"/>
            <w:shd w:val="clear" w:color="000000" w:fill="FFFFFF"/>
            <w:tcMar>
              <w:left w:w="28" w:type="dxa"/>
              <w:right w:w="28" w:type="dxa"/>
            </w:tcMar>
            <w:vAlign w:val="center"/>
            <w:hideMark/>
          </w:tcPr>
          <w:p w14:paraId="58AA5F45" w14:textId="77777777" w:rsidR="00EB6B88" w:rsidRPr="00EB6B88" w:rsidRDefault="00EB6B88" w:rsidP="00EB6B88">
            <w:pPr>
              <w:jc w:val="center"/>
              <w:rPr>
                <w:color w:val="000000"/>
                <w:sz w:val="16"/>
                <w:szCs w:val="16"/>
              </w:rPr>
            </w:pPr>
            <w:r w:rsidRPr="00EB6B88">
              <w:rPr>
                <w:color w:val="000000"/>
                <w:sz w:val="16"/>
                <w:szCs w:val="16"/>
              </w:rPr>
              <w:t>0,358</w:t>
            </w:r>
          </w:p>
        </w:tc>
        <w:tc>
          <w:tcPr>
            <w:tcW w:w="1276" w:type="dxa"/>
            <w:shd w:val="clear" w:color="000000" w:fill="FFFFFF"/>
            <w:tcMar>
              <w:left w:w="28" w:type="dxa"/>
              <w:right w:w="28" w:type="dxa"/>
            </w:tcMar>
            <w:vAlign w:val="center"/>
            <w:hideMark/>
          </w:tcPr>
          <w:p w14:paraId="1B15B389" w14:textId="77777777" w:rsidR="00EB6B88" w:rsidRPr="00EB6B88" w:rsidRDefault="00EB6B88" w:rsidP="00EB6B88">
            <w:pPr>
              <w:jc w:val="center"/>
              <w:rPr>
                <w:color w:val="000000"/>
                <w:sz w:val="16"/>
                <w:szCs w:val="16"/>
              </w:rPr>
            </w:pPr>
            <w:r w:rsidRPr="00EB6B88">
              <w:rPr>
                <w:color w:val="000000"/>
                <w:sz w:val="16"/>
                <w:szCs w:val="16"/>
              </w:rPr>
              <w:t>0,559</w:t>
            </w:r>
          </w:p>
        </w:tc>
        <w:tc>
          <w:tcPr>
            <w:tcW w:w="1134" w:type="dxa"/>
            <w:shd w:val="clear" w:color="auto" w:fill="auto"/>
            <w:tcMar>
              <w:left w:w="28" w:type="dxa"/>
              <w:right w:w="28" w:type="dxa"/>
            </w:tcMar>
            <w:vAlign w:val="center"/>
            <w:hideMark/>
          </w:tcPr>
          <w:p w14:paraId="2A953D9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A69049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0E9009" w14:textId="77777777" w:rsidTr="00C51C85">
        <w:trPr>
          <w:trHeight w:val="20"/>
        </w:trPr>
        <w:tc>
          <w:tcPr>
            <w:tcW w:w="3539" w:type="dxa"/>
            <w:shd w:val="clear" w:color="auto" w:fill="auto"/>
            <w:tcMar>
              <w:left w:w="28" w:type="dxa"/>
              <w:right w:w="28" w:type="dxa"/>
            </w:tcMar>
            <w:vAlign w:val="center"/>
            <w:hideMark/>
          </w:tcPr>
          <w:p w14:paraId="084A5243" w14:textId="77777777" w:rsidR="00EB6B88" w:rsidRPr="00EB6B88" w:rsidRDefault="00EB6B88" w:rsidP="00EB6B88">
            <w:pPr>
              <w:rPr>
                <w:color w:val="000000"/>
                <w:sz w:val="16"/>
                <w:szCs w:val="16"/>
              </w:rPr>
            </w:pPr>
            <w:r w:rsidRPr="00EB6B88">
              <w:rPr>
                <w:color w:val="000000"/>
                <w:sz w:val="16"/>
                <w:szCs w:val="16"/>
              </w:rPr>
              <w:t xml:space="preserve">Реконструкция ТП №195, </w:t>
            </w:r>
            <w:proofErr w:type="spellStart"/>
            <w:r w:rsidRPr="00EB6B88">
              <w:rPr>
                <w:color w:val="000000"/>
                <w:sz w:val="16"/>
                <w:szCs w:val="16"/>
              </w:rPr>
              <w:t>ст.Падунская</w:t>
            </w:r>
            <w:proofErr w:type="spellEnd"/>
          </w:p>
        </w:tc>
        <w:tc>
          <w:tcPr>
            <w:tcW w:w="1559" w:type="dxa"/>
            <w:shd w:val="clear" w:color="000000" w:fill="FFFFFF"/>
            <w:tcMar>
              <w:left w:w="28" w:type="dxa"/>
              <w:right w:w="28" w:type="dxa"/>
            </w:tcMar>
            <w:vAlign w:val="center"/>
            <w:hideMark/>
          </w:tcPr>
          <w:p w14:paraId="26429441" w14:textId="77777777" w:rsidR="00EB6B88" w:rsidRPr="00EB6B88" w:rsidRDefault="00EB6B88" w:rsidP="00EB6B88">
            <w:pPr>
              <w:jc w:val="center"/>
              <w:rPr>
                <w:color w:val="000000"/>
                <w:sz w:val="16"/>
                <w:szCs w:val="16"/>
              </w:rPr>
            </w:pPr>
            <w:r w:rsidRPr="00EB6B88">
              <w:rPr>
                <w:color w:val="000000"/>
                <w:sz w:val="16"/>
                <w:szCs w:val="16"/>
              </w:rPr>
              <w:t>J_ПРМ\Р\ТП\0012</w:t>
            </w:r>
          </w:p>
        </w:tc>
        <w:tc>
          <w:tcPr>
            <w:tcW w:w="1134" w:type="dxa"/>
            <w:shd w:val="clear" w:color="000000" w:fill="FFFFFF"/>
            <w:tcMar>
              <w:left w:w="28" w:type="dxa"/>
              <w:right w:w="28" w:type="dxa"/>
            </w:tcMar>
            <w:vAlign w:val="center"/>
            <w:hideMark/>
          </w:tcPr>
          <w:p w14:paraId="633E5921" w14:textId="77777777" w:rsidR="00EB6B88" w:rsidRPr="00EB6B88" w:rsidRDefault="00EB6B88" w:rsidP="00EB6B88">
            <w:pPr>
              <w:jc w:val="center"/>
              <w:rPr>
                <w:color w:val="000000"/>
                <w:sz w:val="16"/>
                <w:szCs w:val="16"/>
              </w:rPr>
            </w:pPr>
            <w:r w:rsidRPr="00EB6B88">
              <w:rPr>
                <w:color w:val="000000"/>
                <w:sz w:val="16"/>
                <w:szCs w:val="16"/>
              </w:rPr>
              <w:t>0,365</w:t>
            </w:r>
          </w:p>
        </w:tc>
        <w:tc>
          <w:tcPr>
            <w:tcW w:w="1276" w:type="dxa"/>
            <w:shd w:val="clear" w:color="000000" w:fill="FFFFFF"/>
            <w:tcMar>
              <w:left w:w="28" w:type="dxa"/>
              <w:right w:w="28" w:type="dxa"/>
            </w:tcMar>
            <w:vAlign w:val="center"/>
            <w:hideMark/>
          </w:tcPr>
          <w:p w14:paraId="69EE26D2" w14:textId="77777777" w:rsidR="00EB6B88" w:rsidRPr="00EB6B88" w:rsidRDefault="00EB6B88" w:rsidP="00EB6B88">
            <w:pPr>
              <w:jc w:val="center"/>
              <w:rPr>
                <w:color w:val="000000"/>
                <w:sz w:val="16"/>
                <w:szCs w:val="16"/>
              </w:rPr>
            </w:pPr>
            <w:r w:rsidRPr="00EB6B88">
              <w:rPr>
                <w:color w:val="000000"/>
                <w:sz w:val="16"/>
                <w:szCs w:val="16"/>
              </w:rPr>
              <w:t>0,573</w:t>
            </w:r>
          </w:p>
        </w:tc>
        <w:tc>
          <w:tcPr>
            <w:tcW w:w="1134" w:type="dxa"/>
            <w:shd w:val="clear" w:color="auto" w:fill="auto"/>
            <w:tcMar>
              <w:left w:w="28" w:type="dxa"/>
              <w:right w:w="28" w:type="dxa"/>
            </w:tcMar>
            <w:vAlign w:val="center"/>
            <w:hideMark/>
          </w:tcPr>
          <w:p w14:paraId="70542C5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35EE9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2159868" w14:textId="77777777" w:rsidTr="00C51C85">
        <w:trPr>
          <w:trHeight w:val="20"/>
        </w:trPr>
        <w:tc>
          <w:tcPr>
            <w:tcW w:w="3539" w:type="dxa"/>
            <w:shd w:val="clear" w:color="auto" w:fill="auto"/>
            <w:tcMar>
              <w:left w:w="28" w:type="dxa"/>
              <w:right w:w="28" w:type="dxa"/>
            </w:tcMar>
            <w:vAlign w:val="center"/>
            <w:hideMark/>
          </w:tcPr>
          <w:p w14:paraId="61B8952A" w14:textId="77777777" w:rsidR="00EB6B88" w:rsidRPr="00EB6B88" w:rsidRDefault="00EB6B88" w:rsidP="00EB6B88">
            <w:pPr>
              <w:rPr>
                <w:color w:val="000000"/>
                <w:sz w:val="16"/>
                <w:szCs w:val="16"/>
              </w:rPr>
            </w:pPr>
            <w:r w:rsidRPr="00EB6B88">
              <w:rPr>
                <w:color w:val="000000"/>
                <w:sz w:val="16"/>
                <w:szCs w:val="16"/>
              </w:rPr>
              <w:t xml:space="preserve">Реконструкция ТП №226, </w:t>
            </w:r>
            <w:proofErr w:type="spellStart"/>
            <w:r w:rsidRPr="00EB6B88">
              <w:rPr>
                <w:color w:val="000000"/>
                <w:sz w:val="16"/>
                <w:szCs w:val="16"/>
              </w:rPr>
              <w:t>ст.Падунская</w:t>
            </w:r>
            <w:proofErr w:type="spellEnd"/>
          </w:p>
        </w:tc>
        <w:tc>
          <w:tcPr>
            <w:tcW w:w="1559" w:type="dxa"/>
            <w:shd w:val="clear" w:color="000000" w:fill="FFFFFF"/>
            <w:tcMar>
              <w:left w:w="28" w:type="dxa"/>
              <w:right w:w="28" w:type="dxa"/>
            </w:tcMar>
            <w:vAlign w:val="center"/>
            <w:hideMark/>
          </w:tcPr>
          <w:p w14:paraId="013F5BAE" w14:textId="77777777" w:rsidR="00EB6B88" w:rsidRPr="00EB6B88" w:rsidRDefault="00EB6B88" w:rsidP="00EB6B88">
            <w:pPr>
              <w:jc w:val="center"/>
              <w:rPr>
                <w:color w:val="000000"/>
                <w:sz w:val="16"/>
                <w:szCs w:val="16"/>
              </w:rPr>
            </w:pPr>
            <w:r w:rsidRPr="00EB6B88">
              <w:rPr>
                <w:color w:val="000000"/>
                <w:sz w:val="16"/>
                <w:szCs w:val="16"/>
              </w:rPr>
              <w:t>J_ПРМ\Р\ТП\0013</w:t>
            </w:r>
          </w:p>
        </w:tc>
        <w:tc>
          <w:tcPr>
            <w:tcW w:w="1134" w:type="dxa"/>
            <w:shd w:val="clear" w:color="000000" w:fill="FFFFFF"/>
            <w:tcMar>
              <w:left w:w="28" w:type="dxa"/>
              <w:right w:w="28" w:type="dxa"/>
            </w:tcMar>
            <w:vAlign w:val="center"/>
            <w:hideMark/>
          </w:tcPr>
          <w:p w14:paraId="76ACD981" w14:textId="77777777" w:rsidR="00EB6B88" w:rsidRPr="00EB6B88" w:rsidRDefault="00EB6B88" w:rsidP="00EB6B88">
            <w:pPr>
              <w:jc w:val="center"/>
              <w:rPr>
                <w:color w:val="000000"/>
                <w:sz w:val="16"/>
                <w:szCs w:val="16"/>
              </w:rPr>
            </w:pPr>
            <w:r w:rsidRPr="00EB6B88">
              <w:rPr>
                <w:color w:val="000000"/>
                <w:sz w:val="16"/>
                <w:szCs w:val="16"/>
              </w:rPr>
              <w:t>0,372</w:t>
            </w:r>
          </w:p>
        </w:tc>
        <w:tc>
          <w:tcPr>
            <w:tcW w:w="1276" w:type="dxa"/>
            <w:shd w:val="clear" w:color="000000" w:fill="FFFFFF"/>
            <w:tcMar>
              <w:left w:w="28" w:type="dxa"/>
              <w:right w:w="28" w:type="dxa"/>
            </w:tcMar>
            <w:vAlign w:val="center"/>
            <w:hideMark/>
          </w:tcPr>
          <w:p w14:paraId="60212C03" w14:textId="77777777" w:rsidR="00EB6B88" w:rsidRPr="00EB6B88" w:rsidRDefault="00EB6B88" w:rsidP="00EB6B88">
            <w:pPr>
              <w:jc w:val="center"/>
              <w:rPr>
                <w:color w:val="000000"/>
                <w:sz w:val="16"/>
                <w:szCs w:val="16"/>
              </w:rPr>
            </w:pPr>
            <w:r w:rsidRPr="00EB6B88">
              <w:rPr>
                <w:color w:val="000000"/>
                <w:sz w:val="16"/>
                <w:szCs w:val="16"/>
              </w:rPr>
              <w:t>0,656</w:t>
            </w:r>
          </w:p>
        </w:tc>
        <w:tc>
          <w:tcPr>
            <w:tcW w:w="1134" w:type="dxa"/>
            <w:shd w:val="clear" w:color="auto" w:fill="auto"/>
            <w:tcMar>
              <w:left w:w="28" w:type="dxa"/>
              <w:right w:w="28" w:type="dxa"/>
            </w:tcMar>
            <w:vAlign w:val="center"/>
            <w:hideMark/>
          </w:tcPr>
          <w:p w14:paraId="73A2681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806E5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64DAF66" w14:textId="77777777" w:rsidTr="00C51C85">
        <w:trPr>
          <w:trHeight w:val="20"/>
        </w:trPr>
        <w:tc>
          <w:tcPr>
            <w:tcW w:w="3539" w:type="dxa"/>
            <w:shd w:val="clear" w:color="auto" w:fill="auto"/>
            <w:tcMar>
              <w:left w:w="28" w:type="dxa"/>
              <w:right w:w="28" w:type="dxa"/>
            </w:tcMar>
            <w:vAlign w:val="center"/>
            <w:hideMark/>
          </w:tcPr>
          <w:p w14:paraId="0184AC58" w14:textId="77777777" w:rsidR="00EB6B88" w:rsidRPr="00EB6B88" w:rsidRDefault="00EB6B88" w:rsidP="00EB6B88">
            <w:pPr>
              <w:rPr>
                <w:color w:val="000000"/>
                <w:sz w:val="16"/>
                <w:szCs w:val="16"/>
              </w:rPr>
            </w:pPr>
            <w:r w:rsidRPr="00EB6B88">
              <w:rPr>
                <w:color w:val="000000"/>
                <w:sz w:val="16"/>
                <w:szCs w:val="16"/>
              </w:rPr>
              <w:t>Реконструкция ТП-105</w:t>
            </w:r>
          </w:p>
        </w:tc>
        <w:tc>
          <w:tcPr>
            <w:tcW w:w="1559" w:type="dxa"/>
            <w:shd w:val="clear" w:color="000000" w:fill="FFFFFF"/>
            <w:tcMar>
              <w:left w:w="28" w:type="dxa"/>
              <w:right w:w="28" w:type="dxa"/>
            </w:tcMar>
            <w:vAlign w:val="center"/>
            <w:hideMark/>
          </w:tcPr>
          <w:p w14:paraId="59D46849" w14:textId="77777777" w:rsidR="00EB6B88" w:rsidRPr="00EB6B88" w:rsidRDefault="00EB6B88" w:rsidP="00EB6B88">
            <w:pPr>
              <w:jc w:val="center"/>
              <w:rPr>
                <w:color w:val="000000"/>
                <w:sz w:val="16"/>
                <w:szCs w:val="16"/>
              </w:rPr>
            </w:pPr>
            <w:r w:rsidRPr="00EB6B88">
              <w:rPr>
                <w:color w:val="000000"/>
                <w:sz w:val="16"/>
                <w:szCs w:val="16"/>
              </w:rPr>
              <w:t>J_ТГ\Р\ТП\0005</w:t>
            </w:r>
          </w:p>
        </w:tc>
        <w:tc>
          <w:tcPr>
            <w:tcW w:w="1134" w:type="dxa"/>
            <w:shd w:val="clear" w:color="000000" w:fill="FFFFFF"/>
            <w:tcMar>
              <w:left w:w="28" w:type="dxa"/>
              <w:right w:w="28" w:type="dxa"/>
            </w:tcMar>
            <w:vAlign w:val="center"/>
            <w:hideMark/>
          </w:tcPr>
          <w:p w14:paraId="44B19AD4" w14:textId="77777777" w:rsidR="00EB6B88" w:rsidRPr="00EB6B88" w:rsidRDefault="00EB6B88" w:rsidP="00EB6B88">
            <w:pPr>
              <w:jc w:val="center"/>
              <w:rPr>
                <w:color w:val="000000"/>
                <w:sz w:val="16"/>
                <w:szCs w:val="16"/>
              </w:rPr>
            </w:pPr>
            <w:r w:rsidRPr="00EB6B88">
              <w:rPr>
                <w:color w:val="000000"/>
                <w:sz w:val="16"/>
                <w:szCs w:val="16"/>
              </w:rPr>
              <w:t>0,590</w:t>
            </w:r>
          </w:p>
        </w:tc>
        <w:tc>
          <w:tcPr>
            <w:tcW w:w="1276" w:type="dxa"/>
            <w:shd w:val="clear" w:color="000000" w:fill="FFFFFF"/>
            <w:tcMar>
              <w:left w:w="28" w:type="dxa"/>
              <w:right w:w="28" w:type="dxa"/>
            </w:tcMar>
            <w:vAlign w:val="center"/>
            <w:hideMark/>
          </w:tcPr>
          <w:p w14:paraId="6C8D81F1" w14:textId="77777777" w:rsidR="00EB6B88" w:rsidRPr="00EB6B88" w:rsidRDefault="00EB6B88" w:rsidP="00EB6B88">
            <w:pPr>
              <w:jc w:val="center"/>
              <w:rPr>
                <w:color w:val="000000"/>
                <w:sz w:val="16"/>
                <w:szCs w:val="16"/>
              </w:rPr>
            </w:pPr>
            <w:r w:rsidRPr="00EB6B88">
              <w:rPr>
                <w:color w:val="000000"/>
                <w:sz w:val="16"/>
                <w:szCs w:val="16"/>
              </w:rPr>
              <w:t>0,874</w:t>
            </w:r>
          </w:p>
        </w:tc>
        <w:tc>
          <w:tcPr>
            <w:tcW w:w="1134" w:type="dxa"/>
            <w:shd w:val="clear" w:color="auto" w:fill="auto"/>
            <w:tcMar>
              <w:left w:w="28" w:type="dxa"/>
              <w:right w:w="28" w:type="dxa"/>
            </w:tcMar>
            <w:vAlign w:val="center"/>
            <w:hideMark/>
          </w:tcPr>
          <w:p w14:paraId="0BBEECF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695A7A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1AE4B3C" w14:textId="77777777" w:rsidTr="00C51C85">
        <w:trPr>
          <w:trHeight w:val="20"/>
        </w:trPr>
        <w:tc>
          <w:tcPr>
            <w:tcW w:w="3539" w:type="dxa"/>
            <w:shd w:val="clear" w:color="auto" w:fill="auto"/>
            <w:tcMar>
              <w:left w:w="28" w:type="dxa"/>
              <w:right w:w="28" w:type="dxa"/>
            </w:tcMar>
            <w:vAlign w:val="center"/>
            <w:hideMark/>
          </w:tcPr>
          <w:p w14:paraId="0D4EADF4" w14:textId="77777777" w:rsidR="00EB6B88" w:rsidRPr="00EB6B88" w:rsidRDefault="00EB6B88" w:rsidP="00EB6B88">
            <w:pPr>
              <w:rPr>
                <w:color w:val="000000"/>
                <w:sz w:val="16"/>
                <w:szCs w:val="16"/>
              </w:rPr>
            </w:pPr>
            <w:r w:rsidRPr="00EB6B88">
              <w:rPr>
                <w:color w:val="000000"/>
                <w:sz w:val="16"/>
                <w:szCs w:val="16"/>
              </w:rPr>
              <w:t>Реконструкция ТП-109</w:t>
            </w:r>
          </w:p>
        </w:tc>
        <w:tc>
          <w:tcPr>
            <w:tcW w:w="1559" w:type="dxa"/>
            <w:shd w:val="clear" w:color="000000" w:fill="FFFFFF"/>
            <w:tcMar>
              <w:left w:w="28" w:type="dxa"/>
              <w:right w:w="28" w:type="dxa"/>
            </w:tcMar>
            <w:vAlign w:val="center"/>
            <w:hideMark/>
          </w:tcPr>
          <w:p w14:paraId="1E743193" w14:textId="77777777" w:rsidR="00EB6B88" w:rsidRPr="00EB6B88" w:rsidRDefault="00EB6B88" w:rsidP="00EB6B88">
            <w:pPr>
              <w:jc w:val="center"/>
              <w:rPr>
                <w:color w:val="000000"/>
                <w:sz w:val="16"/>
                <w:szCs w:val="16"/>
              </w:rPr>
            </w:pPr>
            <w:r w:rsidRPr="00EB6B88">
              <w:rPr>
                <w:color w:val="000000"/>
                <w:sz w:val="16"/>
                <w:szCs w:val="16"/>
              </w:rPr>
              <w:t>J_ТГ\Р\ТП\0006</w:t>
            </w:r>
          </w:p>
        </w:tc>
        <w:tc>
          <w:tcPr>
            <w:tcW w:w="1134" w:type="dxa"/>
            <w:shd w:val="clear" w:color="000000" w:fill="FFFFFF"/>
            <w:tcMar>
              <w:left w:w="28" w:type="dxa"/>
              <w:right w:w="28" w:type="dxa"/>
            </w:tcMar>
            <w:vAlign w:val="center"/>
            <w:hideMark/>
          </w:tcPr>
          <w:p w14:paraId="6A9E9643" w14:textId="77777777" w:rsidR="00EB6B88" w:rsidRPr="00EB6B88" w:rsidRDefault="00EB6B88" w:rsidP="00EB6B88">
            <w:pPr>
              <w:jc w:val="center"/>
              <w:rPr>
                <w:color w:val="000000"/>
                <w:sz w:val="16"/>
                <w:szCs w:val="16"/>
              </w:rPr>
            </w:pPr>
            <w:r w:rsidRPr="00EB6B88">
              <w:rPr>
                <w:color w:val="000000"/>
                <w:sz w:val="16"/>
                <w:szCs w:val="16"/>
              </w:rPr>
              <w:t>0,591</w:t>
            </w:r>
          </w:p>
        </w:tc>
        <w:tc>
          <w:tcPr>
            <w:tcW w:w="1276" w:type="dxa"/>
            <w:shd w:val="clear" w:color="000000" w:fill="FFFFFF"/>
            <w:tcMar>
              <w:left w:w="28" w:type="dxa"/>
              <w:right w:w="28" w:type="dxa"/>
            </w:tcMar>
            <w:vAlign w:val="center"/>
            <w:hideMark/>
          </w:tcPr>
          <w:p w14:paraId="60F77B94" w14:textId="77777777" w:rsidR="00EB6B88" w:rsidRPr="00EB6B88" w:rsidRDefault="00EB6B88" w:rsidP="00EB6B88">
            <w:pPr>
              <w:jc w:val="center"/>
              <w:rPr>
                <w:color w:val="000000"/>
                <w:sz w:val="16"/>
                <w:szCs w:val="16"/>
              </w:rPr>
            </w:pPr>
            <w:r w:rsidRPr="00EB6B88">
              <w:rPr>
                <w:color w:val="000000"/>
                <w:sz w:val="16"/>
                <w:szCs w:val="16"/>
              </w:rPr>
              <w:t>0,871</w:t>
            </w:r>
          </w:p>
        </w:tc>
        <w:tc>
          <w:tcPr>
            <w:tcW w:w="1134" w:type="dxa"/>
            <w:shd w:val="clear" w:color="auto" w:fill="auto"/>
            <w:tcMar>
              <w:left w:w="28" w:type="dxa"/>
              <w:right w:w="28" w:type="dxa"/>
            </w:tcMar>
            <w:vAlign w:val="center"/>
            <w:hideMark/>
          </w:tcPr>
          <w:p w14:paraId="114CC48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91CD1E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679C9A" w14:textId="77777777" w:rsidTr="00C51C85">
        <w:trPr>
          <w:trHeight w:val="20"/>
        </w:trPr>
        <w:tc>
          <w:tcPr>
            <w:tcW w:w="3539" w:type="dxa"/>
            <w:shd w:val="clear" w:color="auto" w:fill="auto"/>
            <w:tcMar>
              <w:left w:w="28" w:type="dxa"/>
              <w:right w:w="28" w:type="dxa"/>
            </w:tcMar>
            <w:vAlign w:val="center"/>
            <w:hideMark/>
          </w:tcPr>
          <w:p w14:paraId="46892A58" w14:textId="77777777" w:rsidR="00EB6B88" w:rsidRPr="00EB6B88" w:rsidRDefault="00EB6B88" w:rsidP="00EB6B88">
            <w:pPr>
              <w:rPr>
                <w:color w:val="000000"/>
                <w:sz w:val="16"/>
                <w:szCs w:val="16"/>
              </w:rPr>
            </w:pPr>
            <w:r w:rsidRPr="00EB6B88">
              <w:rPr>
                <w:color w:val="000000"/>
                <w:sz w:val="16"/>
                <w:szCs w:val="16"/>
              </w:rPr>
              <w:t xml:space="preserve">Реконструкция ПС-35/6 </w:t>
            </w:r>
            <w:proofErr w:type="spellStart"/>
            <w:r w:rsidRPr="00EB6B88">
              <w:rPr>
                <w:color w:val="000000"/>
                <w:sz w:val="16"/>
                <w:szCs w:val="16"/>
              </w:rPr>
              <w:t>кВ</w:t>
            </w:r>
            <w:proofErr w:type="spellEnd"/>
            <w:r w:rsidRPr="00EB6B88">
              <w:rPr>
                <w:color w:val="000000"/>
                <w:sz w:val="16"/>
                <w:szCs w:val="16"/>
              </w:rPr>
              <w:t xml:space="preserve"> "Спортивная", (диспетчер-</w:t>
            </w:r>
            <w:proofErr w:type="spellStart"/>
            <w:r w:rsidRPr="00EB6B88">
              <w:rPr>
                <w:color w:val="000000"/>
                <w:sz w:val="16"/>
                <w:szCs w:val="16"/>
              </w:rPr>
              <w:t>ское</w:t>
            </w:r>
            <w:proofErr w:type="spellEnd"/>
            <w:r w:rsidRPr="00EB6B88">
              <w:rPr>
                <w:color w:val="000000"/>
                <w:sz w:val="16"/>
                <w:szCs w:val="16"/>
              </w:rPr>
              <w:t xml:space="preserve"> наименование ПС-35/6 </w:t>
            </w:r>
            <w:proofErr w:type="spellStart"/>
            <w:r w:rsidRPr="00EB6B88">
              <w:rPr>
                <w:color w:val="000000"/>
                <w:sz w:val="16"/>
                <w:szCs w:val="16"/>
              </w:rPr>
              <w:t>кВ</w:t>
            </w:r>
            <w:proofErr w:type="spellEnd"/>
            <w:r w:rsidRPr="00EB6B88">
              <w:rPr>
                <w:color w:val="000000"/>
                <w:sz w:val="16"/>
                <w:szCs w:val="16"/>
              </w:rPr>
              <w:t xml:space="preserve"> "Спорткомплекс"), пгт. </w:t>
            </w:r>
            <w:proofErr w:type="spellStart"/>
            <w:r w:rsidRPr="00EB6B88">
              <w:rPr>
                <w:color w:val="000000"/>
                <w:sz w:val="16"/>
                <w:szCs w:val="16"/>
              </w:rPr>
              <w:t>Шерегеш</w:t>
            </w:r>
            <w:proofErr w:type="spellEnd"/>
          </w:p>
        </w:tc>
        <w:tc>
          <w:tcPr>
            <w:tcW w:w="1559" w:type="dxa"/>
            <w:shd w:val="clear" w:color="000000" w:fill="FFFFFF"/>
            <w:tcMar>
              <w:left w:w="28" w:type="dxa"/>
              <w:right w:w="28" w:type="dxa"/>
            </w:tcMar>
            <w:vAlign w:val="center"/>
            <w:hideMark/>
          </w:tcPr>
          <w:p w14:paraId="172A3B07" w14:textId="77777777" w:rsidR="00EB6B88" w:rsidRPr="00EB6B88" w:rsidRDefault="00EB6B88" w:rsidP="00EB6B88">
            <w:pPr>
              <w:jc w:val="center"/>
              <w:rPr>
                <w:color w:val="000000"/>
                <w:sz w:val="16"/>
                <w:szCs w:val="16"/>
              </w:rPr>
            </w:pPr>
            <w:proofErr w:type="spellStart"/>
            <w:r w:rsidRPr="00EB6B88">
              <w:rPr>
                <w:color w:val="000000"/>
                <w:sz w:val="16"/>
                <w:szCs w:val="16"/>
              </w:rPr>
              <w:t>K_Таш</w:t>
            </w:r>
            <w:proofErr w:type="spellEnd"/>
            <w:r w:rsidRPr="00EB6B88">
              <w:rPr>
                <w:color w:val="000000"/>
                <w:sz w:val="16"/>
                <w:szCs w:val="16"/>
              </w:rPr>
              <w:t>\Р\ПC\0001</w:t>
            </w:r>
          </w:p>
        </w:tc>
        <w:tc>
          <w:tcPr>
            <w:tcW w:w="1134" w:type="dxa"/>
            <w:shd w:val="clear" w:color="000000" w:fill="FFFFFF"/>
            <w:tcMar>
              <w:left w:w="28" w:type="dxa"/>
              <w:right w:w="28" w:type="dxa"/>
            </w:tcMar>
            <w:vAlign w:val="center"/>
            <w:hideMark/>
          </w:tcPr>
          <w:p w14:paraId="4A2732D7" w14:textId="77777777" w:rsidR="00EB6B88" w:rsidRPr="00EB6B88" w:rsidRDefault="00EB6B88" w:rsidP="00EB6B88">
            <w:pPr>
              <w:jc w:val="center"/>
              <w:rPr>
                <w:color w:val="000000"/>
                <w:sz w:val="16"/>
                <w:szCs w:val="16"/>
              </w:rPr>
            </w:pPr>
            <w:r w:rsidRPr="00EB6B88">
              <w:rPr>
                <w:color w:val="000000"/>
                <w:sz w:val="16"/>
                <w:szCs w:val="16"/>
              </w:rPr>
              <w:t>1,939</w:t>
            </w:r>
          </w:p>
        </w:tc>
        <w:tc>
          <w:tcPr>
            <w:tcW w:w="1276" w:type="dxa"/>
            <w:shd w:val="clear" w:color="000000" w:fill="FFFFFF"/>
            <w:tcMar>
              <w:left w:w="28" w:type="dxa"/>
              <w:right w:w="28" w:type="dxa"/>
            </w:tcMar>
            <w:vAlign w:val="center"/>
            <w:hideMark/>
          </w:tcPr>
          <w:p w14:paraId="5CD63DE4" w14:textId="77777777" w:rsidR="00EB6B88" w:rsidRPr="00EB6B88" w:rsidRDefault="00EB6B88" w:rsidP="00EB6B88">
            <w:pPr>
              <w:jc w:val="center"/>
              <w:rPr>
                <w:color w:val="000000"/>
                <w:sz w:val="16"/>
                <w:szCs w:val="16"/>
              </w:rPr>
            </w:pPr>
            <w:r w:rsidRPr="00EB6B88">
              <w:rPr>
                <w:color w:val="000000"/>
                <w:sz w:val="16"/>
                <w:szCs w:val="16"/>
              </w:rPr>
              <w:t>3,420</w:t>
            </w:r>
          </w:p>
        </w:tc>
        <w:tc>
          <w:tcPr>
            <w:tcW w:w="1134" w:type="dxa"/>
            <w:shd w:val="clear" w:color="auto" w:fill="auto"/>
            <w:tcMar>
              <w:left w:w="28" w:type="dxa"/>
              <w:right w:w="28" w:type="dxa"/>
            </w:tcMar>
            <w:vAlign w:val="center"/>
            <w:hideMark/>
          </w:tcPr>
          <w:p w14:paraId="2211413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B00090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528120" w14:textId="77777777" w:rsidTr="00C51C85">
        <w:trPr>
          <w:trHeight w:val="20"/>
        </w:trPr>
        <w:tc>
          <w:tcPr>
            <w:tcW w:w="3539" w:type="dxa"/>
            <w:shd w:val="clear" w:color="auto" w:fill="auto"/>
            <w:tcMar>
              <w:left w:w="28" w:type="dxa"/>
              <w:right w:w="28" w:type="dxa"/>
            </w:tcMar>
            <w:vAlign w:val="center"/>
            <w:hideMark/>
          </w:tcPr>
          <w:p w14:paraId="70EF7CDC" w14:textId="77777777" w:rsidR="00EB6B88" w:rsidRPr="00EB6B88" w:rsidRDefault="00EB6B88" w:rsidP="00EB6B88">
            <w:pPr>
              <w:rPr>
                <w:color w:val="000000"/>
                <w:sz w:val="16"/>
                <w:szCs w:val="16"/>
              </w:rPr>
            </w:pPr>
            <w:r w:rsidRPr="00EB6B88">
              <w:rPr>
                <w:color w:val="000000"/>
                <w:sz w:val="16"/>
                <w:szCs w:val="16"/>
              </w:rPr>
              <w:t>Реконструкция  ТП-101 "Шевцовой"</w:t>
            </w:r>
          </w:p>
        </w:tc>
        <w:tc>
          <w:tcPr>
            <w:tcW w:w="1559" w:type="dxa"/>
            <w:shd w:val="clear" w:color="000000" w:fill="FFFFFF"/>
            <w:tcMar>
              <w:left w:w="28" w:type="dxa"/>
              <w:right w:w="28" w:type="dxa"/>
            </w:tcMar>
            <w:vAlign w:val="center"/>
            <w:hideMark/>
          </w:tcPr>
          <w:p w14:paraId="2E95F79D"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4A4906E5" w14:textId="77777777" w:rsidR="00EB6B88" w:rsidRPr="00EB6B88" w:rsidRDefault="00EB6B88" w:rsidP="00EB6B88">
            <w:pPr>
              <w:jc w:val="center"/>
              <w:rPr>
                <w:color w:val="000000"/>
                <w:sz w:val="16"/>
                <w:szCs w:val="16"/>
              </w:rPr>
            </w:pPr>
            <w:r w:rsidRPr="00EB6B88">
              <w:rPr>
                <w:color w:val="000000"/>
                <w:sz w:val="16"/>
                <w:szCs w:val="16"/>
              </w:rPr>
              <w:t>0,409</w:t>
            </w:r>
          </w:p>
        </w:tc>
        <w:tc>
          <w:tcPr>
            <w:tcW w:w="1276" w:type="dxa"/>
            <w:shd w:val="clear" w:color="000000" w:fill="FFFFFF"/>
            <w:tcMar>
              <w:left w:w="28" w:type="dxa"/>
              <w:right w:w="28" w:type="dxa"/>
            </w:tcMar>
            <w:vAlign w:val="center"/>
            <w:hideMark/>
          </w:tcPr>
          <w:p w14:paraId="6E9A5641" w14:textId="77777777" w:rsidR="00EB6B88" w:rsidRPr="00EB6B88" w:rsidRDefault="00EB6B88" w:rsidP="00EB6B88">
            <w:pPr>
              <w:jc w:val="center"/>
              <w:rPr>
                <w:color w:val="000000"/>
                <w:sz w:val="16"/>
                <w:szCs w:val="16"/>
              </w:rPr>
            </w:pPr>
            <w:r w:rsidRPr="00EB6B88">
              <w:rPr>
                <w:color w:val="000000"/>
                <w:sz w:val="16"/>
                <w:szCs w:val="16"/>
              </w:rPr>
              <w:t>0,962</w:t>
            </w:r>
          </w:p>
        </w:tc>
        <w:tc>
          <w:tcPr>
            <w:tcW w:w="1134" w:type="dxa"/>
            <w:shd w:val="clear" w:color="auto" w:fill="auto"/>
            <w:tcMar>
              <w:left w:w="28" w:type="dxa"/>
              <w:right w:w="28" w:type="dxa"/>
            </w:tcMar>
            <w:vAlign w:val="center"/>
            <w:hideMark/>
          </w:tcPr>
          <w:p w14:paraId="31EBFE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8A0E4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F256FB0" w14:textId="77777777" w:rsidTr="00C51C85">
        <w:trPr>
          <w:trHeight w:val="20"/>
        </w:trPr>
        <w:tc>
          <w:tcPr>
            <w:tcW w:w="3539" w:type="dxa"/>
            <w:shd w:val="clear" w:color="auto" w:fill="auto"/>
            <w:tcMar>
              <w:left w:w="28" w:type="dxa"/>
              <w:right w:w="28" w:type="dxa"/>
            </w:tcMar>
            <w:vAlign w:val="center"/>
            <w:hideMark/>
          </w:tcPr>
          <w:p w14:paraId="64307F77" w14:textId="77777777" w:rsidR="00EB6B88" w:rsidRPr="00EB6B88" w:rsidRDefault="00EB6B88" w:rsidP="00EB6B88">
            <w:pPr>
              <w:rPr>
                <w:color w:val="000000"/>
                <w:sz w:val="16"/>
                <w:szCs w:val="16"/>
              </w:rPr>
            </w:pPr>
            <w:r w:rsidRPr="00EB6B88">
              <w:rPr>
                <w:color w:val="000000"/>
                <w:sz w:val="16"/>
                <w:szCs w:val="16"/>
              </w:rPr>
              <w:t>Реконструкция  ТП-102  "Больница"</w:t>
            </w:r>
          </w:p>
        </w:tc>
        <w:tc>
          <w:tcPr>
            <w:tcW w:w="1559" w:type="dxa"/>
            <w:shd w:val="clear" w:color="000000" w:fill="FFFFFF"/>
            <w:tcMar>
              <w:left w:w="28" w:type="dxa"/>
              <w:right w:w="28" w:type="dxa"/>
            </w:tcMar>
            <w:vAlign w:val="center"/>
            <w:hideMark/>
          </w:tcPr>
          <w:p w14:paraId="3396E614"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3F054BAE" w14:textId="77777777" w:rsidR="00EB6B88" w:rsidRPr="00EB6B88" w:rsidRDefault="00EB6B88" w:rsidP="00EB6B88">
            <w:pPr>
              <w:jc w:val="center"/>
              <w:rPr>
                <w:color w:val="000000"/>
                <w:sz w:val="16"/>
                <w:szCs w:val="16"/>
              </w:rPr>
            </w:pPr>
            <w:r w:rsidRPr="00EB6B88">
              <w:rPr>
                <w:color w:val="000000"/>
                <w:sz w:val="16"/>
                <w:szCs w:val="16"/>
              </w:rPr>
              <w:t>0,412</w:t>
            </w:r>
          </w:p>
        </w:tc>
        <w:tc>
          <w:tcPr>
            <w:tcW w:w="1276" w:type="dxa"/>
            <w:shd w:val="clear" w:color="000000" w:fill="FFFFFF"/>
            <w:tcMar>
              <w:left w:w="28" w:type="dxa"/>
              <w:right w:w="28" w:type="dxa"/>
            </w:tcMar>
            <w:vAlign w:val="center"/>
            <w:hideMark/>
          </w:tcPr>
          <w:p w14:paraId="493537D0" w14:textId="77777777" w:rsidR="00EB6B88" w:rsidRPr="00EB6B88" w:rsidRDefault="00EB6B88" w:rsidP="00EB6B88">
            <w:pPr>
              <w:jc w:val="center"/>
              <w:rPr>
                <w:color w:val="000000"/>
                <w:sz w:val="16"/>
                <w:szCs w:val="16"/>
              </w:rPr>
            </w:pPr>
            <w:r w:rsidRPr="00EB6B88">
              <w:rPr>
                <w:color w:val="000000"/>
                <w:sz w:val="16"/>
                <w:szCs w:val="16"/>
              </w:rPr>
              <w:t>1,142</w:t>
            </w:r>
          </w:p>
        </w:tc>
        <w:tc>
          <w:tcPr>
            <w:tcW w:w="1134" w:type="dxa"/>
            <w:shd w:val="clear" w:color="auto" w:fill="auto"/>
            <w:tcMar>
              <w:left w:w="28" w:type="dxa"/>
              <w:right w:w="28" w:type="dxa"/>
            </w:tcMar>
            <w:vAlign w:val="center"/>
            <w:hideMark/>
          </w:tcPr>
          <w:p w14:paraId="19AB0C1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FBACE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784922" w14:textId="77777777" w:rsidTr="00C51C85">
        <w:trPr>
          <w:trHeight w:val="20"/>
        </w:trPr>
        <w:tc>
          <w:tcPr>
            <w:tcW w:w="3539" w:type="dxa"/>
            <w:shd w:val="clear" w:color="auto" w:fill="auto"/>
            <w:tcMar>
              <w:left w:w="28" w:type="dxa"/>
              <w:right w:w="28" w:type="dxa"/>
            </w:tcMar>
            <w:vAlign w:val="center"/>
            <w:hideMark/>
          </w:tcPr>
          <w:p w14:paraId="1A3A953F" w14:textId="77777777" w:rsidR="00EB6B88" w:rsidRPr="00EB6B88" w:rsidRDefault="00EB6B88" w:rsidP="00EB6B88">
            <w:pPr>
              <w:rPr>
                <w:color w:val="000000"/>
                <w:sz w:val="16"/>
                <w:szCs w:val="16"/>
              </w:rPr>
            </w:pPr>
            <w:r w:rsidRPr="00EB6B88">
              <w:rPr>
                <w:color w:val="000000"/>
                <w:sz w:val="16"/>
                <w:szCs w:val="16"/>
              </w:rPr>
              <w:t>Реконструкция  ТП-103 "Дунаевского"</w:t>
            </w:r>
          </w:p>
        </w:tc>
        <w:tc>
          <w:tcPr>
            <w:tcW w:w="1559" w:type="dxa"/>
            <w:shd w:val="clear" w:color="000000" w:fill="FFFFFF"/>
            <w:tcMar>
              <w:left w:w="28" w:type="dxa"/>
              <w:right w:w="28" w:type="dxa"/>
            </w:tcMar>
            <w:vAlign w:val="center"/>
            <w:hideMark/>
          </w:tcPr>
          <w:p w14:paraId="547C515A"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\Р\ТП\0015</w:t>
            </w:r>
          </w:p>
        </w:tc>
        <w:tc>
          <w:tcPr>
            <w:tcW w:w="1134" w:type="dxa"/>
            <w:shd w:val="clear" w:color="000000" w:fill="FFFFFF"/>
            <w:tcMar>
              <w:left w:w="28" w:type="dxa"/>
              <w:right w:w="28" w:type="dxa"/>
            </w:tcMar>
            <w:vAlign w:val="center"/>
            <w:hideMark/>
          </w:tcPr>
          <w:p w14:paraId="4049BDC4" w14:textId="77777777" w:rsidR="00EB6B88" w:rsidRPr="00EB6B88" w:rsidRDefault="00EB6B88" w:rsidP="00EB6B88">
            <w:pPr>
              <w:jc w:val="center"/>
              <w:rPr>
                <w:color w:val="000000"/>
                <w:sz w:val="16"/>
                <w:szCs w:val="16"/>
              </w:rPr>
            </w:pPr>
            <w:r w:rsidRPr="00EB6B88">
              <w:rPr>
                <w:color w:val="000000"/>
                <w:sz w:val="16"/>
                <w:szCs w:val="16"/>
              </w:rPr>
              <w:t>0,410</w:t>
            </w:r>
          </w:p>
        </w:tc>
        <w:tc>
          <w:tcPr>
            <w:tcW w:w="1276" w:type="dxa"/>
            <w:shd w:val="clear" w:color="000000" w:fill="FFFFFF"/>
            <w:tcMar>
              <w:left w:w="28" w:type="dxa"/>
              <w:right w:w="28" w:type="dxa"/>
            </w:tcMar>
            <w:vAlign w:val="center"/>
            <w:hideMark/>
          </w:tcPr>
          <w:p w14:paraId="6801DA66" w14:textId="77777777" w:rsidR="00EB6B88" w:rsidRPr="00EB6B88" w:rsidRDefault="00EB6B88" w:rsidP="00EB6B88">
            <w:pPr>
              <w:jc w:val="center"/>
              <w:rPr>
                <w:color w:val="000000"/>
                <w:sz w:val="16"/>
                <w:szCs w:val="16"/>
              </w:rPr>
            </w:pPr>
            <w:r w:rsidRPr="00EB6B88">
              <w:rPr>
                <w:color w:val="000000"/>
                <w:sz w:val="16"/>
                <w:szCs w:val="16"/>
              </w:rPr>
              <w:t>1,050</w:t>
            </w:r>
          </w:p>
        </w:tc>
        <w:tc>
          <w:tcPr>
            <w:tcW w:w="1134" w:type="dxa"/>
            <w:shd w:val="clear" w:color="auto" w:fill="auto"/>
            <w:tcMar>
              <w:left w:w="28" w:type="dxa"/>
              <w:right w:w="28" w:type="dxa"/>
            </w:tcMar>
            <w:vAlign w:val="center"/>
            <w:hideMark/>
          </w:tcPr>
          <w:p w14:paraId="2A245ED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57F5A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0BFBB9" w14:textId="77777777" w:rsidTr="00C51C85">
        <w:trPr>
          <w:trHeight w:val="20"/>
        </w:trPr>
        <w:tc>
          <w:tcPr>
            <w:tcW w:w="3539" w:type="dxa"/>
            <w:shd w:val="clear" w:color="auto" w:fill="auto"/>
            <w:tcMar>
              <w:left w:w="28" w:type="dxa"/>
              <w:right w:w="28" w:type="dxa"/>
            </w:tcMar>
            <w:vAlign w:val="center"/>
            <w:hideMark/>
          </w:tcPr>
          <w:p w14:paraId="769A770A" w14:textId="77777777" w:rsidR="00EB6B88" w:rsidRPr="00EB6B88" w:rsidRDefault="00EB6B88" w:rsidP="00EB6B88">
            <w:pPr>
              <w:rPr>
                <w:color w:val="000000"/>
                <w:sz w:val="16"/>
                <w:szCs w:val="16"/>
              </w:rPr>
            </w:pPr>
            <w:r w:rsidRPr="00EB6B88">
              <w:rPr>
                <w:color w:val="000000"/>
                <w:sz w:val="16"/>
                <w:szCs w:val="16"/>
              </w:rPr>
              <w:t>Реконструкция  ТП-107 "</w:t>
            </w:r>
            <w:proofErr w:type="spellStart"/>
            <w:r w:rsidRPr="00EB6B88">
              <w:rPr>
                <w:color w:val="000000"/>
                <w:sz w:val="16"/>
                <w:szCs w:val="16"/>
              </w:rPr>
              <w:t>Космодемъянской</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1ED5A4B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\Р\ТП\0016</w:t>
            </w:r>
          </w:p>
        </w:tc>
        <w:tc>
          <w:tcPr>
            <w:tcW w:w="1134" w:type="dxa"/>
            <w:shd w:val="clear" w:color="000000" w:fill="FFFFFF"/>
            <w:tcMar>
              <w:left w:w="28" w:type="dxa"/>
              <w:right w:w="28" w:type="dxa"/>
            </w:tcMar>
            <w:vAlign w:val="center"/>
            <w:hideMark/>
          </w:tcPr>
          <w:p w14:paraId="051D7B92" w14:textId="77777777" w:rsidR="00EB6B88" w:rsidRPr="00EB6B88" w:rsidRDefault="00EB6B88" w:rsidP="00EB6B88">
            <w:pPr>
              <w:jc w:val="center"/>
              <w:rPr>
                <w:color w:val="000000"/>
                <w:sz w:val="16"/>
                <w:szCs w:val="16"/>
              </w:rPr>
            </w:pPr>
            <w:r w:rsidRPr="00EB6B88">
              <w:rPr>
                <w:color w:val="000000"/>
                <w:sz w:val="16"/>
                <w:szCs w:val="16"/>
              </w:rPr>
              <w:t>0,451</w:t>
            </w:r>
          </w:p>
        </w:tc>
        <w:tc>
          <w:tcPr>
            <w:tcW w:w="1276" w:type="dxa"/>
            <w:shd w:val="clear" w:color="000000" w:fill="FFFFFF"/>
            <w:tcMar>
              <w:left w:w="28" w:type="dxa"/>
              <w:right w:w="28" w:type="dxa"/>
            </w:tcMar>
            <w:vAlign w:val="center"/>
            <w:hideMark/>
          </w:tcPr>
          <w:p w14:paraId="571A3727" w14:textId="77777777" w:rsidR="00EB6B88" w:rsidRPr="00EB6B88" w:rsidRDefault="00EB6B88" w:rsidP="00EB6B88">
            <w:pPr>
              <w:jc w:val="center"/>
              <w:rPr>
                <w:color w:val="000000"/>
                <w:sz w:val="16"/>
                <w:szCs w:val="16"/>
              </w:rPr>
            </w:pPr>
            <w:r w:rsidRPr="00EB6B88">
              <w:rPr>
                <w:color w:val="000000"/>
                <w:sz w:val="16"/>
                <w:szCs w:val="16"/>
              </w:rPr>
              <w:t>0,859</w:t>
            </w:r>
          </w:p>
        </w:tc>
        <w:tc>
          <w:tcPr>
            <w:tcW w:w="1134" w:type="dxa"/>
            <w:shd w:val="clear" w:color="auto" w:fill="auto"/>
            <w:tcMar>
              <w:left w:w="28" w:type="dxa"/>
              <w:right w:w="28" w:type="dxa"/>
            </w:tcMar>
            <w:vAlign w:val="center"/>
            <w:hideMark/>
          </w:tcPr>
          <w:p w14:paraId="23C2A5F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65C38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DDBAA1F" w14:textId="77777777" w:rsidTr="00C51C85">
        <w:trPr>
          <w:trHeight w:val="20"/>
        </w:trPr>
        <w:tc>
          <w:tcPr>
            <w:tcW w:w="3539" w:type="dxa"/>
            <w:shd w:val="clear" w:color="auto" w:fill="auto"/>
            <w:tcMar>
              <w:left w:w="28" w:type="dxa"/>
              <w:right w:w="28" w:type="dxa"/>
            </w:tcMar>
            <w:vAlign w:val="center"/>
            <w:hideMark/>
          </w:tcPr>
          <w:p w14:paraId="1AC4B9A8" w14:textId="77777777" w:rsidR="00EB6B88" w:rsidRPr="00EB6B88" w:rsidRDefault="00EB6B88" w:rsidP="00EB6B88">
            <w:pPr>
              <w:rPr>
                <w:color w:val="000000"/>
                <w:sz w:val="16"/>
                <w:szCs w:val="16"/>
              </w:rPr>
            </w:pPr>
            <w:r w:rsidRPr="00EB6B88">
              <w:rPr>
                <w:color w:val="000000"/>
                <w:sz w:val="16"/>
                <w:szCs w:val="16"/>
              </w:rPr>
              <w:t>Реконструкция ТП-109 "Нижняя  Заречная"</w:t>
            </w:r>
          </w:p>
        </w:tc>
        <w:tc>
          <w:tcPr>
            <w:tcW w:w="1559" w:type="dxa"/>
            <w:shd w:val="clear" w:color="000000" w:fill="FFFFFF"/>
            <w:tcMar>
              <w:left w:w="28" w:type="dxa"/>
              <w:right w:w="28" w:type="dxa"/>
            </w:tcMar>
            <w:vAlign w:val="center"/>
            <w:hideMark/>
          </w:tcPr>
          <w:p w14:paraId="0813268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\Р\ТП\0017</w:t>
            </w:r>
          </w:p>
        </w:tc>
        <w:tc>
          <w:tcPr>
            <w:tcW w:w="1134" w:type="dxa"/>
            <w:shd w:val="clear" w:color="000000" w:fill="FFFFFF"/>
            <w:tcMar>
              <w:left w:w="28" w:type="dxa"/>
              <w:right w:w="28" w:type="dxa"/>
            </w:tcMar>
            <w:vAlign w:val="center"/>
            <w:hideMark/>
          </w:tcPr>
          <w:p w14:paraId="61B9708A" w14:textId="77777777" w:rsidR="00EB6B88" w:rsidRPr="00EB6B88" w:rsidRDefault="00EB6B88" w:rsidP="00EB6B88">
            <w:pPr>
              <w:jc w:val="center"/>
              <w:rPr>
                <w:color w:val="000000"/>
                <w:sz w:val="16"/>
                <w:szCs w:val="16"/>
              </w:rPr>
            </w:pPr>
            <w:r w:rsidRPr="00EB6B88">
              <w:rPr>
                <w:color w:val="000000"/>
                <w:sz w:val="16"/>
                <w:szCs w:val="16"/>
              </w:rPr>
              <w:t>0,451</w:t>
            </w:r>
          </w:p>
        </w:tc>
        <w:tc>
          <w:tcPr>
            <w:tcW w:w="1276" w:type="dxa"/>
            <w:shd w:val="clear" w:color="000000" w:fill="FFFFFF"/>
            <w:tcMar>
              <w:left w:w="28" w:type="dxa"/>
              <w:right w:w="28" w:type="dxa"/>
            </w:tcMar>
            <w:vAlign w:val="center"/>
            <w:hideMark/>
          </w:tcPr>
          <w:p w14:paraId="221F4F20" w14:textId="77777777" w:rsidR="00EB6B88" w:rsidRPr="00EB6B88" w:rsidRDefault="00EB6B88" w:rsidP="00EB6B88">
            <w:pPr>
              <w:jc w:val="center"/>
              <w:rPr>
                <w:color w:val="000000"/>
                <w:sz w:val="16"/>
                <w:szCs w:val="16"/>
              </w:rPr>
            </w:pPr>
            <w:r w:rsidRPr="00EB6B88">
              <w:rPr>
                <w:color w:val="000000"/>
                <w:sz w:val="16"/>
                <w:szCs w:val="16"/>
              </w:rPr>
              <w:t>0,720</w:t>
            </w:r>
          </w:p>
        </w:tc>
        <w:tc>
          <w:tcPr>
            <w:tcW w:w="1134" w:type="dxa"/>
            <w:shd w:val="clear" w:color="auto" w:fill="auto"/>
            <w:tcMar>
              <w:left w:w="28" w:type="dxa"/>
              <w:right w:w="28" w:type="dxa"/>
            </w:tcMar>
            <w:vAlign w:val="center"/>
            <w:hideMark/>
          </w:tcPr>
          <w:p w14:paraId="262B552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6F249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7AB73C0" w14:textId="77777777" w:rsidTr="00C51C85">
        <w:trPr>
          <w:trHeight w:val="20"/>
        </w:trPr>
        <w:tc>
          <w:tcPr>
            <w:tcW w:w="3539" w:type="dxa"/>
            <w:shd w:val="clear" w:color="auto" w:fill="auto"/>
            <w:tcMar>
              <w:left w:w="28" w:type="dxa"/>
              <w:right w:w="28" w:type="dxa"/>
            </w:tcMar>
            <w:vAlign w:val="center"/>
            <w:hideMark/>
          </w:tcPr>
          <w:p w14:paraId="5F1A2500" w14:textId="77777777" w:rsidR="00EB6B88" w:rsidRPr="00EB6B88" w:rsidRDefault="00EB6B88" w:rsidP="00EB6B88">
            <w:pPr>
              <w:rPr>
                <w:color w:val="000000"/>
                <w:sz w:val="16"/>
                <w:szCs w:val="16"/>
              </w:rPr>
            </w:pPr>
            <w:r w:rsidRPr="00EB6B88">
              <w:rPr>
                <w:color w:val="000000"/>
                <w:sz w:val="16"/>
                <w:szCs w:val="16"/>
              </w:rPr>
              <w:t>Реконструкция  ТП-110 "Верхняя Заречная"</w:t>
            </w:r>
          </w:p>
        </w:tc>
        <w:tc>
          <w:tcPr>
            <w:tcW w:w="1559" w:type="dxa"/>
            <w:shd w:val="clear" w:color="000000" w:fill="FFFFFF"/>
            <w:tcMar>
              <w:left w:w="28" w:type="dxa"/>
              <w:right w:w="28" w:type="dxa"/>
            </w:tcMar>
            <w:vAlign w:val="center"/>
            <w:hideMark/>
          </w:tcPr>
          <w:p w14:paraId="090A649E"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\Р\ТП\0018</w:t>
            </w:r>
          </w:p>
        </w:tc>
        <w:tc>
          <w:tcPr>
            <w:tcW w:w="1134" w:type="dxa"/>
            <w:shd w:val="clear" w:color="000000" w:fill="FFFFFF"/>
            <w:tcMar>
              <w:left w:w="28" w:type="dxa"/>
              <w:right w:w="28" w:type="dxa"/>
            </w:tcMar>
            <w:vAlign w:val="center"/>
            <w:hideMark/>
          </w:tcPr>
          <w:p w14:paraId="6EC2BF49" w14:textId="77777777" w:rsidR="00EB6B88" w:rsidRPr="00EB6B88" w:rsidRDefault="00EB6B88" w:rsidP="00EB6B88">
            <w:pPr>
              <w:jc w:val="center"/>
              <w:rPr>
                <w:color w:val="000000"/>
                <w:sz w:val="16"/>
                <w:szCs w:val="16"/>
              </w:rPr>
            </w:pPr>
            <w:r w:rsidRPr="00EB6B88">
              <w:rPr>
                <w:color w:val="000000"/>
                <w:sz w:val="16"/>
                <w:szCs w:val="16"/>
              </w:rPr>
              <w:t>0,453</w:t>
            </w:r>
          </w:p>
        </w:tc>
        <w:tc>
          <w:tcPr>
            <w:tcW w:w="1276" w:type="dxa"/>
            <w:shd w:val="clear" w:color="000000" w:fill="FFFFFF"/>
            <w:tcMar>
              <w:left w:w="28" w:type="dxa"/>
              <w:right w:w="28" w:type="dxa"/>
            </w:tcMar>
            <w:vAlign w:val="center"/>
            <w:hideMark/>
          </w:tcPr>
          <w:p w14:paraId="40315512" w14:textId="77777777" w:rsidR="00EB6B88" w:rsidRPr="00EB6B88" w:rsidRDefault="00EB6B88" w:rsidP="00EB6B88">
            <w:pPr>
              <w:jc w:val="center"/>
              <w:rPr>
                <w:color w:val="000000"/>
                <w:sz w:val="16"/>
                <w:szCs w:val="16"/>
              </w:rPr>
            </w:pPr>
            <w:r w:rsidRPr="00EB6B88">
              <w:rPr>
                <w:color w:val="000000"/>
                <w:sz w:val="16"/>
                <w:szCs w:val="16"/>
              </w:rPr>
              <w:t>1,020</w:t>
            </w:r>
          </w:p>
        </w:tc>
        <w:tc>
          <w:tcPr>
            <w:tcW w:w="1134" w:type="dxa"/>
            <w:shd w:val="clear" w:color="auto" w:fill="auto"/>
            <w:tcMar>
              <w:left w:w="28" w:type="dxa"/>
              <w:right w:w="28" w:type="dxa"/>
            </w:tcMar>
            <w:vAlign w:val="center"/>
            <w:hideMark/>
          </w:tcPr>
          <w:p w14:paraId="3F996FA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5C300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934AF2" w14:textId="77777777" w:rsidTr="00C51C85">
        <w:trPr>
          <w:trHeight w:val="20"/>
        </w:trPr>
        <w:tc>
          <w:tcPr>
            <w:tcW w:w="3539" w:type="dxa"/>
            <w:shd w:val="clear" w:color="auto" w:fill="auto"/>
            <w:tcMar>
              <w:left w:w="28" w:type="dxa"/>
              <w:right w:w="28" w:type="dxa"/>
            </w:tcMar>
            <w:vAlign w:val="center"/>
            <w:hideMark/>
          </w:tcPr>
          <w:p w14:paraId="07848CA8" w14:textId="77777777" w:rsidR="00EB6B88" w:rsidRPr="00EB6B88" w:rsidRDefault="00EB6B88" w:rsidP="00EB6B88">
            <w:pPr>
              <w:rPr>
                <w:color w:val="000000"/>
                <w:sz w:val="16"/>
                <w:szCs w:val="16"/>
              </w:rPr>
            </w:pPr>
            <w:r w:rsidRPr="00EB6B88">
              <w:rPr>
                <w:color w:val="000000"/>
                <w:sz w:val="16"/>
                <w:szCs w:val="16"/>
              </w:rPr>
              <w:t>Реконструкция ТП-25 "К. Цеткин"</w:t>
            </w:r>
          </w:p>
        </w:tc>
        <w:tc>
          <w:tcPr>
            <w:tcW w:w="1559" w:type="dxa"/>
            <w:shd w:val="clear" w:color="000000" w:fill="FFFFFF"/>
            <w:tcMar>
              <w:left w:w="28" w:type="dxa"/>
              <w:right w:w="28" w:type="dxa"/>
            </w:tcMar>
            <w:vAlign w:val="center"/>
            <w:hideMark/>
          </w:tcPr>
          <w:p w14:paraId="0314BEE9"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\Р\ТП\0019</w:t>
            </w:r>
          </w:p>
        </w:tc>
        <w:tc>
          <w:tcPr>
            <w:tcW w:w="1134" w:type="dxa"/>
            <w:shd w:val="clear" w:color="000000" w:fill="FFFFFF"/>
            <w:tcMar>
              <w:left w:w="28" w:type="dxa"/>
              <w:right w:w="28" w:type="dxa"/>
            </w:tcMar>
            <w:vAlign w:val="center"/>
            <w:hideMark/>
          </w:tcPr>
          <w:p w14:paraId="4DEC94C2" w14:textId="77777777" w:rsidR="00EB6B88" w:rsidRPr="00EB6B88" w:rsidRDefault="00EB6B88" w:rsidP="00EB6B88">
            <w:pPr>
              <w:jc w:val="center"/>
              <w:rPr>
                <w:color w:val="000000"/>
                <w:sz w:val="16"/>
                <w:szCs w:val="16"/>
              </w:rPr>
            </w:pPr>
            <w:r w:rsidRPr="00EB6B88">
              <w:rPr>
                <w:color w:val="000000"/>
                <w:sz w:val="16"/>
                <w:szCs w:val="16"/>
              </w:rPr>
              <w:t>0,412</w:t>
            </w:r>
          </w:p>
        </w:tc>
        <w:tc>
          <w:tcPr>
            <w:tcW w:w="1276" w:type="dxa"/>
            <w:shd w:val="clear" w:color="000000" w:fill="FFFFFF"/>
            <w:tcMar>
              <w:left w:w="28" w:type="dxa"/>
              <w:right w:w="28" w:type="dxa"/>
            </w:tcMar>
            <w:vAlign w:val="center"/>
            <w:hideMark/>
          </w:tcPr>
          <w:p w14:paraId="0813C574" w14:textId="77777777" w:rsidR="00EB6B88" w:rsidRPr="00EB6B88" w:rsidRDefault="00EB6B88" w:rsidP="00EB6B88">
            <w:pPr>
              <w:jc w:val="center"/>
              <w:rPr>
                <w:color w:val="000000"/>
                <w:sz w:val="16"/>
                <w:szCs w:val="16"/>
              </w:rPr>
            </w:pPr>
            <w:r w:rsidRPr="00EB6B88">
              <w:rPr>
                <w:color w:val="000000"/>
                <w:sz w:val="16"/>
                <w:szCs w:val="16"/>
              </w:rPr>
              <w:t>1,001</w:t>
            </w:r>
          </w:p>
        </w:tc>
        <w:tc>
          <w:tcPr>
            <w:tcW w:w="1134" w:type="dxa"/>
            <w:shd w:val="clear" w:color="auto" w:fill="auto"/>
            <w:tcMar>
              <w:left w:w="28" w:type="dxa"/>
              <w:right w:w="28" w:type="dxa"/>
            </w:tcMar>
            <w:vAlign w:val="center"/>
            <w:hideMark/>
          </w:tcPr>
          <w:p w14:paraId="798A97A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E7E6E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711A97" w14:textId="77777777" w:rsidTr="00C51C85">
        <w:trPr>
          <w:trHeight w:val="20"/>
        </w:trPr>
        <w:tc>
          <w:tcPr>
            <w:tcW w:w="3539" w:type="dxa"/>
            <w:shd w:val="clear" w:color="auto" w:fill="auto"/>
            <w:tcMar>
              <w:left w:w="28" w:type="dxa"/>
              <w:right w:w="28" w:type="dxa"/>
            </w:tcMar>
            <w:vAlign w:val="center"/>
            <w:hideMark/>
          </w:tcPr>
          <w:p w14:paraId="30AF03E0" w14:textId="77777777" w:rsidR="00EB6B88" w:rsidRPr="00EB6B88" w:rsidRDefault="00EB6B88" w:rsidP="00EB6B88">
            <w:pPr>
              <w:rPr>
                <w:color w:val="000000"/>
                <w:sz w:val="16"/>
                <w:szCs w:val="16"/>
              </w:rPr>
            </w:pPr>
            <w:r w:rsidRPr="00EB6B88">
              <w:rPr>
                <w:color w:val="000000"/>
                <w:sz w:val="16"/>
                <w:szCs w:val="16"/>
              </w:rPr>
              <w:t>Реконструкция  ТП-26 "Ломоносова"</w:t>
            </w:r>
          </w:p>
        </w:tc>
        <w:tc>
          <w:tcPr>
            <w:tcW w:w="1559" w:type="dxa"/>
            <w:shd w:val="clear" w:color="000000" w:fill="FFFFFF"/>
            <w:tcMar>
              <w:left w:w="28" w:type="dxa"/>
              <w:right w:w="28" w:type="dxa"/>
            </w:tcMar>
            <w:vAlign w:val="center"/>
            <w:hideMark/>
          </w:tcPr>
          <w:p w14:paraId="453479A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\Р\ТП\0020</w:t>
            </w:r>
          </w:p>
        </w:tc>
        <w:tc>
          <w:tcPr>
            <w:tcW w:w="1134" w:type="dxa"/>
            <w:shd w:val="clear" w:color="000000" w:fill="FFFFFF"/>
            <w:tcMar>
              <w:left w:w="28" w:type="dxa"/>
              <w:right w:w="28" w:type="dxa"/>
            </w:tcMar>
            <w:vAlign w:val="center"/>
            <w:hideMark/>
          </w:tcPr>
          <w:p w14:paraId="092C9866" w14:textId="77777777" w:rsidR="00EB6B88" w:rsidRPr="00EB6B88" w:rsidRDefault="00EB6B88" w:rsidP="00EB6B88">
            <w:pPr>
              <w:jc w:val="center"/>
              <w:rPr>
                <w:color w:val="000000"/>
                <w:sz w:val="16"/>
                <w:szCs w:val="16"/>
              </w:rPr>
            </w:pPr>
            <w:r w:rsidRPr="00EB6B88">
              <w:rPr>
                <w:color w:val="000000"/>
                <w:sz w:val="16"/>
                <w:szCs w:val="16"/>
              </w:rPr>
              <w:t>0,412</w:t>
            </w:r>
          </w:p>
        </w:tc>
        <w:tc>
          <w:tcPr>
            <w:tcW w:w="1276" w:type="dxa"/>
            <w:shd w:val="clear" w:color="000000" w:fill="FFFFFF"/>
            <w:tcMar>
              <w:left w:w="28" w:type="dxa"/>
              <w:right w:w="28" w:type="dxa"/>
            </w:tcMar>
            <w:vAlign w:val="center"/>
            <w:hideMark/>
          </w:tcPr>
          <w:p w14:paraId="0EDF3D86" w14:textId="77777777" w:rsidR="00EB6B88" w:rsidRPr="00EB6B88" w:rsidRDefault="00EB6B88" w:rsidP="00EB6B88">
            <w:pPr>
              <w:jc w:val="center"/>
              <w:rPr>
                <w:color w:val="000000"/>
                <w:sz w:val="16"/>
                <w:szCs w:val="16"/>
              </w:rPr>
            </w:pPr>
            <w:r w:rsidRPr="00EB6B88">
              <w:rPr>
                <w:color w:val="000000"/>
                <w:sz w:val="16"/>
                <w:szCs w:val="16"/>
              </w:rPr>
              <w:t>1,220</w:t>
            </w:r>
          </w:p>
        </w:tc>
        <w:tc>
          <w:tcPr>
            <w:tcW w:w="1134" w:type="dxa"/>
            <w:shd w:val="clear" w:color="auto" w:fill="auto"/>
            <w:tcMar>
              <w:left w:w="28" w:type="dxa"/>
              <w:right w:w="28" w:type="dxa"/>
            </w:tcMar>
            <w:vAlign w:val="center"/>
            <w:hideMark/>
          </w:tcPr>
          <w:p w14:paraId="2548079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56D68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DEA75B" w14:textId="77777777" w:rsidTr="00C51C85">
        <w:trPr>
          <w:trHeight w:val="20"/>
        </w:trPr>
        <w:tc>
          <w:tcPr>
            <w:tcW w:w="3539" w:type="dxa"/>
            <w:shd w:val="clear" w:color="auto" w:fill="auto"/>
            <w:tcMar>
              <w:left w:w="28" w:type="dxa"/>
              <w:right w:w="28" w:type="dxa"/>
            </w:tcMar>
            <w:vAlign w:val="center"/>
            <w:hideMark/>
          </w:tcPr>
          <w:p w14:paraId="4315DE02" w14:textId="77777777" w:rsidR="00EB6B88" w:rsidRPr="00EB6B88" w:rsidRDefault="00EB6B88" w:rsidP="00EB6B88">
            <w:pPr>
              <w:rPr>
                <w:color w:val="000000"/>
                <w:sz w:val="16"/>
                <w:szCs w:val="16"/>
              </w:rPr>
            </w:pPr>
            <w:r w:rsidRPr="00EB6B88">
              <w:rPr>
                <w:color w:val="000000"/>
                <w:sz w:val="16"/>
                <w:szCs w:val="16"/>
              </w:rPr>
              <w:t>Реконструкция МТП-76 "Левитана"</w:t>
            </w:r>
          </w:p>
        </w:tc>
        <w:tc>
          <w:tcPr>
            <w:tcW w:w="1559" w:type="dxa"/>
            <w:shd w:val="clear" w:color="000000" w:fill="FFFFFF"/>
            <w:tcMar>
              <w:left w:w="28" w:type="dxa"/>
              <w:right w:w="28" w:type="dxa"/>
            </w:tcMar>
            <w:vAlign w:val="center"/>
            <w:hideMark/>
          </w:tcPr>
          <w:p w14:paraId="38F2D3A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\Р\ТП\0021</w:t>
            </w:r>
          </w:p>
        </w:tc>
        <w:tc>
          <w:tcPr>
            <w:tcW w:w="1134" w:type="dxa"/>
            <w:shd w:val="clear" w:color="000000" w:fill="FFFFFF"/>
            <w:tcMar>
              <w:left w:w="28" w:type="dxa"/>
              <w:right w:w="28" w:type="dxa"/>
            </w:tcMar>
            <w:vAlign w:val="center"/>
            <w:hideMark/>
          </w:tcPr>
          <w:p w14:paraId="56AFBC10" w14:textId="77777777" w:rsidR="00EB6B88" w:rsidRPr="00EB6B88" w:rsidRDefault="00EB6B88" w:rsidP="00EB6B88">
            <w:pPr>
              <w:jc w:val="center"/>
              <w:rPr>
                <w:color w:val="000000"/>
                <w:sz w:val="16"/>
                <w:szCs w:val="16"/>
              </w:rPr>
            </w:pPr>
            <w:r w:rsidRPr="00EB6B88">
              <w:rPr>
                <w:color w:val="000000"/>
                <w:sz w:val="16"/>
                <w:szCs w:val="16"/>
              </w:rPr>
              <w:t>0,462</w:t>
            </w:r>
          </w:p>
        </w:tc>
        <w:tc>
          <w:tcPr>
            <w:tcW w:w="1276" w:type="dxa"/>
            <w:shd w:val="clear" w:color="000000" w:fill="FFFFFF"/>
            <w:tcMar>
              <w:left w:w="28" w:type="dxa"/>
              <w:right w:w="28" w:type="dxa"/>
            </w:tcMar>
            <w:vAlign w:val="center"/>
            <w:hideMark/>
          </w:tcPr>
          <w:p w14:paraId="2ECE8356" w14:textId="77777777" w:rsidR="00EB6B88" w:rsidRPr="00EB6B88" w:rsidRDefault="00EB6B88" w:rsidP="00EB6B88">
            <w:pPr>
              <w:jc w:val="center"/>
              <w:rPr>
                <w:color w:val="000000"/>
                <w:sz w:val="16"/>
                <w:szCs w:val="16"/>
              </w:rPr>
            </w:pPr>
            <w:r w:rsidRPr="00EB6B88">
              <w:rPr>
                <w:color w:val="000000"/>
                <w:sz w:val="16"/>
                <w:szCs w:val="16"/>
              </w:rPr>
              <w:t>0,739</w:t>
            </w:r>
          </w:p>
        </w:tc>
        <w:tc>
          <w:tcPr>
            <w:tcW w:w="1134" w:type="dxa"/>
            <w:shd w:val="clear" w:color="auto" w:fill="auto"/>
            <w:tcMar>
              <w:left w:w="28" w:type="dxa"/>
              <w:right w:w="28" w:type="dxa"/>
            </w:tcMar>
            <w:vAlign w:val="center"/>
            <w:hideMark/>
          </w:tcPr>
          <w:p w14:paraId="439145B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72B942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558DC5" w14:textId="77777777" w:rsidTr="00C51C85">
        <w:trPr>
          <w:trHeight w:val="20"/>
        </w:trPr>
        <w:tc>
          <w:tcPr>
            <w:tcW w:w="3539" w:type="dxa"/>
            <w:shd w:val="clear" w:color="auto" w:fill="auto"/>
            <w:tcMar>
              <w:left w:w="28" w:type="dxa"/>
              <w:right w:w="28" w:type="dxa"/>
            </w:tcMar>
            <w:vAlign w:val="center"/>
            <w:hideMark/>
          </w:tcPr>
          <w:p w14:paraId="01C72115" w14:textId="77777777" w:rsidR="00EB6B88" w:rsidRPr="00EB6B88" w:rsidRDefault="00EB6B88" w:rsidP="00EB6B88">
            <w:pPr>
              <w:rPr>
                <w:color w:val="000000"/>
                <w:sz w:val="16"/>
                <w:szCs w:val="16"/>
              </w:rPr>
            </w:pPr>
            <w:r w:rsidRPr="00EB6B88">
              <w:rPr>
                <w:color w:val="000000"/>
                <w:sz w:val="16"/>
                <w:szCs w:val="16"/>
              </w:rPr>
              <w:t>Реконструкция  ТП-54 "Энергетиков"</w:t>
            </w:r>
          </w:p>
        </w:tc>
        <w:tc>
          <w:tcPr>
            <w:tcW w:w="1559" w:type="dxa"/>
            <w:shd w:val="clear" w:color="000000" w:fill="FFFFFF"/>
            <w:tcMar>
              <w:left w:w="28" w:type="dxa"/>
              <w:right w:w="28" w:type="dxa"/>
            </w:tcMar>
            <w:vAlign w:val="center"/>
            <w:hideMark/>
          </w:tcPr>
          <w:p w14:paraId="4F4CDFF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\Р\ТП\0022</w:t>
            </w:r>
          </w:p>
        </w:tc>
        <w:tc>
          <w:tcPr>
            <w:tcW w:w="1134" w:type="dxa"/>
            <w:shd w:val="clear" w:color="000000" w:fill="FFFFFF"/>
            <w:tcMar>
              <w:left w:w="28" w:type="dxa"/>
              <w:right w:w="28" w:type="dxa"/>
            </w:tcMar>
            <w:vAlign w:val="center"/>
            <w:hideMark/>
          </w:tcPr>
          <w:p w14:paraId="533A0A69" w14:textId="77777777" w:rsidR="00EB6B88" w:rsidRPr="00EB6B88" w:rsidRDefault="00EB6B88" w:rsidP="00EB6B88">
            <w:pPr>
              <w:jc w:val="center"/>
              <w:rPr>
                <w:color w:val="000000"/>
                <w:sz w:val="16"/>
                <w:szCs w:val="16"/>
              </w:rPr>
            </w:pPr>
            <w:r w:rsidRPr="00EB6B88">
              <w:rPr>
                <w:color w:val="000000"/>
                <w:sz w:val="16"/>
                <w:szCs w:val="16"/>
              </w:rPr>
              <w:t>0,416</w:t>
            </w:r>
          </w:p>
        </w:tc>
        <w:tc>
          <w:tcPr>
            <w:tcW w:w="1276" w:type="dxa"/>
            <w:shd w:val="clear" w:color="000000" w:fill="FFFFFF"/>
            <w:tcMar>
              <w:left w:w="28" w:type="dxa"/>
              <w:right w:w="28" w:type="dxa"/>
            </w:tcMar>
            <w:vAlign w:val="center"/>
            <w:hideMark/>
          </w:tcPr>
          <w:p w14:paraId="74AE47A4" w14:textId="77777777" w:rsidR="00EB6B88" w:rsidRPr="00EB6B88" w:rsidRDefault="00EB6B88" w:rsidP="00EB6B88">
            <w:pPr>
              <w:jc w:val="center"/>
              <w:rPr>
                <w:color w:val="000000"/>
                <w:sz w:val="16"/>
                <w:szCs w:val="16"/>
              </w:rPr>
            </w:pPr>
            <w:r w:rsidRPr="00EB6B88">
              <w:rPr>
                <w:color w:val="000000"/>
                <w:sz w:val="16"/>
                <w:szCs w:val="16"/>
              </w:rPr>
              <w:t>0,665</w:t>
            </w:r>
          </w:p>
        </w:tc>
        <w:tc>
          <w:tcPr>
            <w:tcW w:w="1134" w:type="dxa"/>
            <w:shd w:val="clear" w:color="auto" w:fill="auto"/>
            <w:tcMar>
              <w:left w:w="28" w:type="dxa"/>
              <w:right w:w="28" w:type="dxa"/>
            </w:tcMar>
            <w:vAlign w:val="center"/>
            <w:hideMark/>
          </w:tcPr>
          <w:p w14:paraId="5CFF553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A7400F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571557C" w14:textId="77777777" w:rsidTr="00C51C85">
        <w:trPr>
          <w:trHeight w:val="20"/>
        </w:trPr>
        <w:tc>
          <w:tcPr>
            <w:tcW w:w="3539" w:type="dxa"/>
            <w:shd w:val="clear" w:color="auto" w:fill="auto"/>
            <w:tcMar>
              <w:left w:w="28" w:type="dxa"/>
              <w:right w:w="28" w:type="dxa"/>
            </w:tcMar>
            <w:vAlign w:val="center"/>
            <w:hideMark/>
          </w:tcPr>
          <w:p w14:paraId="702CA571" w14:textId="77777777" w:rsidR="00EB6B88" w:rsidRPr="00EB6B88" w:rsidRDefault="00EB6B88" w:rsidP="00EB6B88">
            <w:pPr>
              <w:rPr>
                <w:color w:val="000000"/>
                <w:sz w:val="16"/>
                <w:szCs w:val="16"/>
              </w:rPr>
            </w:pPr>
            <w:r w:rsidRPr="00EB6B88">
              <w:rPr>
                <w:color w:val="000000"/>
                <w:sz w:val="16"/>
                <w:szCs w:val="16"/>
              </w:rPr>
              <w:t>Реконструкция  ТП-212 "Клуб Юбилейный", пгт. Каз</w:t>
            </w:r>
          </w:p>
        </w:tc>
        <w:tc>
          <w:tcPr>
            <w:tcW w:w="1559" w:type="dxa"/>
            <w:shd w:val="clear" w:color="000000" w:fill="FFFFFF"/>
            <w:tcMar>
              <w:left w:w="28" w:type="dxa"/>
              <w:right w:w="28" w:type="dxa"/>
            </w:tcMar>
            <w:vAlign w:val="center"/>
            <w:hideMark/>
          </w:tcPr>
          <w:p w14:paraId="7BD3C8F2"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\Р\ТП\0023</w:t>
            </w:r>
          </w:p>
        </w:tc>
        <w:tc>
          <w:tcPr>
            <w:tcW w:w="1134" w:type="dxa"/>
            <w:shd w:val="clear" w:color="000000" w:fill="FFFFFF"/>
            <w:tcMar>
              <w:left w:w="28" w:type="dxa"/>
              <w:right w:w="28" w:type="dxa"/>
            </w:tcMar>
            <w:vAlign w:val="center"/>
            <w:hideMark/>
          </w:tcPr>
          <w:p w14:paraId="06D0F782" w14:textId="77777777" w:rsidR="00EB6B88" w:rsidRPr="00EB6B88" w:rsidRDefault="00EB6B88" w:rsidP="00EB6B88">
            <w:pPr>
              <w:jc w:val="center"/>
              <w:rPr>
                <w:color w:val="000000"/>
                <w:sz w:val="16"/>
                <w:szCs w:val="16"/>
              </w:rPr>
            </w:pPr>
            <w:r w:rsidRPr="00EB6B88">
              <w:rPr>
                <w:color w:val="000000"/>
                <w:sz w:val="16"/>
                <w:szCs w:val="16"/>
              </w:rPr>
              <w:t>0,452</w:t>
            </w:r>
          </w:p>
        </w:tc>
        <w:tc>
          <w:tcPr>
            <w:tcW w:w="1276" w:type="dxa"/>
            <w:shd w:val="clear" w:color="000000" w:fill="FFFFFF"/>
            <w:tcMar>
              <w:left w:w="28" w:type="dxa"/>
              <w:right w:w="28" w:type="dxa"/>
            </w:tcMar>
            <w:vAlign w:val="center"/>
            <w:hideMark/>
          </w:tcPr>
          <w:p w14:paraId="19B3F8FE" w14:textId="77777777" w:rsidR="00EB6B88" w:rsidRPr="00EB6B88" w:rsidRDefault="00EB6B88" w:rsidP="00EB6B88">
            <w:pPr>
              <w:jc w:val="center"/>
              <w:rPr>
                <w:color w:val="000000"/>
                <w:sz w:val="16"/>
                <w:szCs w:val="16"/>
              </w:rPr>
            </w:pPr>
            <w:r w:rsidRPr="00EB6B88">
              <w:rPr>
                <w:color w:val="000000"/>
                <w:sz w:val="16"/>
                <w:szCs w:val="16"/>
              </w:rPr>
              <w:t>0,652</w:t>
            </w:r>
          </w:p>
        </w:tc>
        <w:tc>
          <w:tcPr>
            <w:tcW w:w="1134" w:type="dxa"/>
            <w:shd w:val="clear" w:color="auto" w:fill="auto"/>
            <w:tcMar>
              <w:left w:w="28" w:type="dxa"/>
              <w:right w:w="28" w:type="dxa"/>
            </w:tcMar>
            <w:vAlign w:val="center"/>
            <w:hideMark/>
          </w:tcPr>
          <w:p w14:paraId="2863D5A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0950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11CEC9" w14:textId="77777777" w:rsidTr="00C51C85">
        <w:trPr>
          <w:trHeight w:val="20"/>
        </w:trPr>
        <w:tc>
          <w:tcPr>
            <w:tcW w:w="3539" w:type="dxa"/>
            <w:shd w:val="clear" w:color="auto" w:fill="auto"/>
            <w:tcMar>
              <w:left w:w="28" w:type="dxa"/>
              <w:right w:w="28" w:type="dxa"/>
            </w:tcMar>
            <w:vAlign w:val="center"/>
            <w:hideMark/>
          </w:tcPr>
          <w:p w14:paraId="37E925ED" w14:textId="77777777" w:rsidR="00EB6B88" w:rsidRPr="00EB6B88" w:rsidRDefault="00EB6B88" w:rsidP="00EB6B88">
            <w:pPr>
              <w:rPr>
                <w:color w:val="000000"/>
                <w:sz w:val="16"/>
                <w:szCs w:val="16"/>
              </w:rPr>
            </w:pPr>
            <w:r w:rsidRPr="00EB6B88">
              <w:rPr>
                <w:color w:val="000000"/>
                <w:sz w:val="16"/>
                <w:szCs w:val="16"/>
              </w:rPr>
              <w:t>Реконструкция ТП-218 "Ленина, 23", пгт. Каз</w:t>
            </w:r>
          </w:p>
        </w:tc>
        <w:tc>
          <w:tcPr>
            <w:tcW w:w="1559" w:type="dxa"/>
            <w:shd w:val="clear" w:color="000000" w:fill="FFFFFF"/>
            <w:tcMar>
              <w:left w:w="28" w:type="dxa"/>
              <w:right w:w="28" w:type="dxa"/>
            </w:tcMar>
            <w:vAlign w:val="center"/>
            <w:hideMark/>
          </w:tcPr>
          <w:p w14:paraId="0660D190"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\Р\ТП\0024</w:t>
            </w:r>
          </w:p>
        </w:tc>
        <w:tc>
          <w:tcPr>
            <w:tcW w:w="1134" w:type="dxa"/>
            <w:shd w:val="clear" w:color="000000" w:fill="FFFFFF"/>
            <w:tcMar>
              <w:left w:w="28" w:type="dxa"/>
              <w:right w:w="28" w:type="dxa"/>
            </w:tcMar>
            <w:vAlign w:val="center"/>
            <w:hideMark/>
          </w:tcPr>
          <w:p w14:paraId="4B543A55" w14:textId="77777777" w:rsidR="00EB6B88" w:rsidRPr="00EB6B88" w:rsidRDefault="00EB6B88" w:rsidP="00EB6B88">
            <w:pPr>
              <w:jc w:val="center"/>
              <w:rPr>
                <w:color w:val="000000"/>
                <w:sz w:val="16"/>
                <w:szCs w:val="16"/>
              </w:rPr>
            </w:pPr>
            <w:r w:rsidRPr="00EB6B88">
              <w:rPr>
                <w:color w:val="000000"/>
                <w:sz w:val="16"/>
                <w:szCs w:val="16"/>
              </w:rPr>
              <w:t>0,452</w:t>
            </w:r>
          </w:p>
        </w:tc>
        <w:tc>
          <w:tcPr>
            <w:tcW w:w="1276" w:type="dxa"/>
            <w:shd w:val="clear" w:color="000000" w:fill="FFFFFF"/>
            <w:tcMar>
              <w:left w:w="28" w:type="dxa"/>
              <w:right w:w="28" w:type="dxa"/>
            </w:tcMar>
            <w:vAlign w:val="center"/>
            <w:hideMark/>
          </w:tcPr>
          <w:p w14:paraId="794EB17B" w14:textId="77777777" w:rsidR="00EB6B88" w:rsidRPr="00EB6B88" w:rsidRDefault="00EB6B88" w:rsidP="00EB6B88">
            <w:pPr>
              <w:jc w:val="center"/>
              <w:rPr>
                <w:color w:val="000000"/>
                <w:sz w:val="16"/>
                <w:szCs w:val="16"/>
              </w:rPr>
            </w:pPr>
            <w:r w:rsidRPr="00EB6B88">
              <w:rPr>
                <w:color w:val="000000"/>
                <w:sz w:val="16"/>
                <w:szCs w:val="16"/>
              </w:rPr>
              <w:t>0,816</w:t>
            </w:r>
          </w:p>
        </w:tc>
        <w:tc>
          <w:tcPr>
            <w:tcW w:w="1134" w:type="dxa"/>
            <w:shd w:val="clear" w:color="auto" w:fill="auto"/>
            <w:tcMar>
              <w:left w:w="28" w:type="dxa"/>
              <w:right w:w="28" w:type="dxa"/>
            </w:tcMar>
            <w:vAlign w:val="center"/>
            <w:hideMark/>
          </w:tcPr>
          <w:p w14:paraId="5AFBBD6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9D42A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1B753C8" w14:textId="77777777" w:rsidTr="00C51C85">
        <w:trPr>
          <w:trHeight w:val="20"/>
        </w:trPr>
        <w:tc>
          <w:tcPr>
            <w:tcW w:w="3539" w:type="dxa"/>
            <w:shd w:val="clear" w:color="auto" w:fill="auto"/>
            <w:tcMar>
              <w:left w:w="28" w:type="dxa"/>
              <w:right w:w="28" w:type="dxa"/>
            </w:tcMar>
            <w:vAlign w:val="center"/>
            <w:hideMark/>
          </w:tcPr>
          <w:p w14:paraId="7836ECFA" w14:textId="77777777" w:rsidR="00EB6B88" w:rsidRPr="00EB6B88" w:rsidRDefault="00EB6B88" w:rsidP="00EB6B88">
            <w:pPr>
              <w:rPr>
                <w:color w:val="000000"/>
                <w:sz w:val="16"/>
                <w:szCs w:val="16"/>
              </w:rPr>
            </w:pPr>
            <w:r w:rsidRPr="00EB6B88">
              <w:rPr>
                <w:color w:val="000000"/>
                <w:sz w:val="16"/>
                <w:szCs w:val="16"/>
              </w:rPr>
              <w:t>Реконструкция  ТП-213 "Садовая", пгт. Каз</w:t>
            </w:r>
          </w:p>
        </w:tc>
        <w:tc>
          <w:tcPr>
            <w:tcW w:w="1559" w:type="dxa"/>
            <w:shd w:val="clear" w:color="000000" w:fill="FFFFFF"/>
            <w:tcMar>
              <w:left w:w="28" w:type="dxa"/>
              <w:right w:w="28" w:type="dxa"/>
            </w:tcMar>
            <w:vAlign w:val="center"/>
            <w:hideMark/>
          </w:tcPr>
          <w:p w14:paraId="6E2E2B9A"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\Р\ТП\0025</w:t>
            </w:r>
          </w:p>
        </w:tc>
        <w:tc>
          <w:tcPr>
            <w:tcW w:w="1134" w:type="dxa"/>
            <w:shd w:val="clear" w:color="000000" w:fill="FFFFFF"/>
            <w:tcMar>
              <w:left w:w="28" w:type="dxa"/>
              <w:right w:w="28" w:type="dxa"/>
            </w:tcMar>
            <w:vAlign w:val="center"/>
            <w:hideMark/>
          </w:tcPr>
          <w:p w14:paraId="7C4BABA7" w14:textId="77777777" w:rsidR="00EB6B88" w:rsidRPr="00EB6B88" w:rsidRDefault="00EB6B88" w:rsidP="00EB6B88">
            <w:pPr>
              <w:jc w:val="center"/>
              <w:rPr>
                <w:color w:val="000000"/>
                <w:sz w:val="16"/>
                <w:szCs w:val="16"/>
              </w:rPr>
            </w:pPr>
            <w:r w:rsidRPr="00EB6B88">
              <w:rPr>
                <w:color w:val="000000"/>
                <w:sz w:val="16"/>
                <w:szCs w:val="16"/>
              </w:rPr>
              <w:t>0,446</w:t>
            </w:r>
          </w:p>
        </w:tc>
        <w:tc>
          <w:tcPr>
            <w:tcW w:w="1276" w:type="dxa"/>
            <w:shd w:val="clear" w:color="000000" w:fill="FFFFFF"/>
            <w:tcMar>
              <w:left w:w="28" w:type="dxa"/>
              <w:right w:w="28" w:type="dxa"/>
            </w:tcMar>
            <w:vAlign w:val="center"/>
            <w:hideMark/>
          </w:tcPr>
          <w:p w14:paraId="7E05177B" w14:textId="77777777" w:rsidR="00EB6B88" w:rsidRPr="00EB6B88" w:rsidRDefault="00EB6B88" w:rsidP="00EB6B88">
            <w:pPr>
              <w:jc w:val="center"/>
              <w:rPr>
                <w:color w:val="000000"/>
                <w:sz w:val="16"/>
                <w:szCs w:val="16"/>
              </w:rPr>
            </w:pPr>
            <w:r w:rsidRPr="00EB6B88">
              <w:rPr>
                <w:color w:val="000000"/>
                <w:sz w:val="16"/>
                <w:szCs w:val="16"/>
              </w:rPr>
              <w:t>0,740</w:t>
            </w:r>
          </w:p>
        </w:tc>
        <w:tc>
          <w:tcPr>
            <w:tcW w:w="1134" w:type="dxa"/>
            <w:shd w:val="clear" w:color="auto" w:fill="auto"/>
            <w:tcMar>
              <w:left w:w="28" w:type="dxa"/>
              <w:right w:w="28" w:type="dxa"/>
            </w:tcMar>
            <w:vAlign w:val="center"/>
            <w:hideMark/>
          </w:tcPr>
          <w:p w14:paraId="2462C69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6960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60349C" w14:textId="77777777" w:rsidTr="00C51C85">
        <w:trPr>
          <w:trHeight w:val="20"/>
        </w:trPr>
        <w:tc>
          <w:tcPr>
            <w:tcW w:w="3539" w:type="dxa"/>
            <w:shd w:val="clear" w:color="auto" w:fill="auto"/>
            <w:tcMar>
              <w:left w:w="28" w:type="dxa"/>
              <w:right w:w="28" w:type="dxa"/>
            </w:tcMar>
            <w:vAlign w:val="center"/>
            <w:hideMark/>
          </w:tcPr>
          <w:p w14:paraId="21162628" w14:textId="77777777" w:rsidR="00EB6B88" w:rsidRPr="00EB6B88" w:rsidRDefault="00EB6B88" w:rsidP="00EB6B88">
            <w:pPr>
              <w:rPr>
                <w:color w:val="000000"/>
                <w:sz w:val="16"/>
                <w:szCs w:val="16"/>
              </w:rPr>
            </w:pPr>
            <w:r w:rsidRPr="00EB6B88">
              <w:rPr>
                <w:color w:val="000000"/>
                <w:sz w:val="16"/>
                <w:szCs w:val="16"/>
              </w:rPr>
              <w:t>Реконструкция  ТП-303 "8 марта", пгт. Темиртау</w:t>
            </w:r>
          </w:p>
        </w:tc>
        <w:tc>
          <w:tcPr>
            <w:tcW w:w="1559" w:type="dxa"/>
            <w:shd w:val="clear" w:color="000000" w:fill="FFFFFF"/>
            <w:tcMar>
              <w:left w:w="28" w:type="dxa"/>
              <w:right w:w="28" w:type="dxa"/>
            </w:tcMar>
            <w:vAlign w:val="center"/>
            <w:hideMark/>
          </w:tcPr>
          <w:p w14:paraId="69C281CE"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\Р\ТП\0026</w:t>
            </w:r>
          </w:p>
        </w:tc>
        <w:tc>
          <w:tcPr>
            <w:tcW w:w="1134" w:type="dxa"/>
            <w:shd w:val="clear" w:color="000000" w:fill="FFFFFF"/>
            <w:tcMar>
              <w:left w:w="28" w:type="dxa"/>
              <w:right w:w="28" w:type="dxa"/>
            </w:tcMar>
            <w:vAlign w:val="center"/>
            <w:hideMark/>
          </w:tcPr>
          <w:p w14:paraId="65FA9B4B" w14:textId="77777777" w:rsidR="00EB6B88" w:rsidRPr="00EB6B88" w:rsidRDefault="00EB6B88" w:rsidP="00EB6B88">
            <w:pPr>
              <w:jc w:val="center"/>
              <w:rPr>
                <w:color w:val="000000"/>
                <w:sz w:val="16"/>
                <w:szCs w:val="16"/>
              </w:rPr>
            </w:pPr>
            <w:r w:rsidRPr="00EB6B88">
              <w:rPr>
                <w:color w:val="000000"/>
                <w:sz w:val="16"/>
                <w:szCs w:val="16"/>
              </w:rPr>
              <w:t>0,447</w:t>
            </w:r>
          </w:p>
        </w:tc>
        <w:tc>
          <w:tcPr>
            <w:tcW w:w="1276" w:type="dxa"/>
            <w:shd w:val="clear" w:color="000000" w:fill="FFFFFF"/>
            <w:tcMar>
              <w:left w:w="28" w:type="dxa"/>
              <w:right w:w="28" w:type="dxa"/>
            </w:tcMar>
            <w:vAlign w:val="center"/>
            <w:hideMark/>
          </w:tcPr>
          <w:p w14:paraId="5A2475D2" w14:textId="77777777" w:rsidR="00EB6B88" w:rsidRPr="00EB6B88" w:rsidRDefault="00EB6B88" w:rsidP="00EB6B88">
            <w:pPr>
              <w:jc w:val="center"/>
              <w:rPr>
                <w:color w:val="000000"/>
                <w:sz w:val="16"/>
                <w:szCs w:val="16"/>
              </w:rPr>
            </w:pPr>
            <w:r w:rsidRPr="00EB6B88">
              <w:rPr>
                <w:color w:val="000000"/>
                <w:sz w:val="16"/>
                <w:szCs w:val="16"/>
              </w:rPr>
              <w:t>1,082</w:t>
            </w:r>
          </w:p>
        </w:tc>
        <w:tc>
          <w:tcPr>
            <w:tcW w:w="1134" w:type="dxa"/>
            <w:shd w:val="clear" w:color="auto" w:fill="auto"/>
            <w:tcMar>
              <w:left w:w="28" w:type="dxa"/>
              <w:right w:w="28" w:type="dxa"/>
            </w:tcMar>
            <w:vAlign w:val="center"/>
            <w:hideMark/>
          </w:tcPr>
          <w:p w14:paraId="43C8D08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9F3CF3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A70F26" w14:textId="77777777" w:rsidTr="00C51C85">
        <w:trPr>
          <w:trHeight w:val="20"/>
        </w:trPr>
        <w:tc>
          <w:tcPr>
            <w:tcW w:w="3539" w:type="dxa"/>
            <w:shd w:val="clear" w:color="auto" w:fill="auto"/>
            <w:tcMar>
              <w:left w:w="28" w:type="dxa"/>
              <w:right w:w="28" w:type="dxa"/>
            </w:tcMar>
            <w:vAlign w:val="center"/>
            <w:hideMark/>
          </w:tcPr>
          <w:p w14:paraId="2ACF2C26" w14:textId="77777777" w:rsidR="00EB6B88" w:rsidRPr="00EB6B88" w:rsidRDefault="00EB6B88" w:rsidP="00EB6B88">
            <w:pPr>
              <w:rPr>
                <w:color w:val="000000"/>
                <w:sz w:val="16"/>
                <w:szCs w:val="16"/>
              </w:rPr>
            </w:pPr>
            <w:r w:rsidRPr="00EB6B88">
              <w:rPr>
                <w:color w:val="000000"/>
                <w:sz w:val="16"/>
                <w:szCs w:val="16"/>
              </w:rPr>
              <w:t>Реконструкция ТП-30 "Южный подъем"</w:t>
            </w:r>
          </w:p>
        </w:tc>
        <w:tc>
          <w:tcPr>
            <w:tcW w:w="1559" w:type="dxa"/>
            <w:shd w:val="clear" w:color="000000" w:fill="FFFFFF"/>
            <w:tcMar>
              <w:left w:w="28" w:type="dxa"/>
              <w:right w:w="28" w:type="dxa"/>
            </w:tcMar>
            <w:vAlign w:val="center"/>
            <w:hideMark/>
          </w:tcPr>
          <w:p w14:paraId="68DD81B9"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\Р\ТП\0027</w:t>
            </w:r>
          </w:p>
        </w:tc>
        <w:tc>
          <w:tcPr>
            <w:tcW w:w="1134" w:type="dxa"/>
            <w:shd w:val="clear" w:color="000000" w:fill="FFFFFF"/>
            <w:tcMar>
              <w:left w:w="28" w:type="dxa"/>
              <w:right w:w="28" w:type="dxa"/>
            </w:tcMar>
            <w:vAlign w:val="center"/>
            <w:hideMark/>
          </w:tcPr>
          <w:p w14:paraId="14C680D5" w14:textId="77777777" w:rsidR="00EB6B88" w:rsidRPr="00EB6B88" w:rsidRDefault="00EB6B88" w:rsidP="00EB6B88">
            <w:pPr>
              <w:jc w:val="center"/>
              <w:rPr>
                <w:color w:val="000000"/>
                <w:sz w:val="16"/>
                <w:szCs w:val="16"/>
              </w:rPr>
            </w:pPr>
            <w:r w:rsidRPr="00EB6B88">
              <w:rPr>
                <w:color w:val="000000"/>
                <w:sz w:val="16"/>
                <w:szCs w:val="16"/>
              </w:rPr>
              <w:t>0,459</w:t>
            </w:r>
          </w:p>
        </w:tc>
        <w:tc>
          <w:tcPr>
            <w:tcW w:w="1276" w:type="dxa"/>
            <w:shd w:val="clear" w:color="000000" w:fill="FFFFFF"/>
            <w:tcMar>
              <w:left w:w="28" w:type="dxa"/>
              <w:right w:w="28" w:type="dxa"/>
            </w:tcMar>
            <w:vAlign w:val="center"/>
            <w:hideMark/>
          </w:tcPr>
          <w:p w14:paraId="1E493111" w14:textId="77777777" w:rsidR="00EB6B88" w:rsidRPr="00EB6B88" w:rsidRDefault="00EB6B88" w:rsidP="00EB6B88">
            <w:pPr>
              <w:jc w:val="center"/>
              <w:rPr>
                <w:color w:val="000000"/>
                <w:sz w:val="16"/>
                <w:szCs w:val="16"/>
              </w:rPr>
            </w:pPr>
            <w:r w:rsidRPr="00EB6B88">
              <w:rPr>
                <w:color w:val="000000"/>
                <w:sz w:val="16"/>
                <w:szCs w:val="16"/>
              </w:rPr>
              <w:t>0,683</w:t>
            </w:r>
          </w:p>
        </w:tc>
        <w:tc>
          <w:tcPr>
            <w:tcW w:w="1134" w:type="dxa"/>
            <w:shd w:val="clear" w:color="auto" w:fill="auto"/>
            <w:tcMar>
              <w:left w:w="28" w:type="dxa"/>
              <w:right w:w="28" w:type="dxa"/>
            </w:tcMar>
            <w:vAlign w:val="center"/>
            <w:hideMark/>
          </w:tcPr>
          <w:p w14:paraId="78EC09C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240F94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B05027" w14:textId="77777777" w:rsidTr="00C51C85">
        <w:trPr>
          <w:trHeight w:val="20"/>
        </w:trPr>
        <w:tc>
          <w:tcPr>
            <w:tcW w:w="3539" w:type="dxa"/>
            <w:shd w:val="clear" w:color="auto" w:fill="auto"/>
            <w:tcMar>
              <w:left w:w="28" w:type="dxa"/>
              <w:right w:w="28" w:type="dxa"/>
            </w:tcMar>
            <w:vAlign w:val="center"/>
            <w:hideMark/>
          </w:tcPr>
          <w:p w14:paraId="60FD0B28" w14:textId="77777777" w:rsidR="00EB6B88" w:rsidRPr="00EB6B88" w:rsidRDefault="00EB6B88" w:rsidP="00EB6B88">
            <w:pPr>
              <w:rPr>
                <w:color w:val="000000"/>
                <w:sz w:val="16"/>
                <w:szCs w:val="16"/>
              </w:rPr>
            </w:pPr>
            <w:r w:rsidRPr="00EB6B88">
              <w:rPr>
                <w:color w:val="000000"/>
                <w:sz w:val="16"/>
                <w:szCs w:val="16"/>
              </w:rPr>
              <w:t>Реконструкция ТП-П-70</w:t>
            </w:r>
          </w:p>
        </w:tc>
        <w:tc>
          <w:tcPr>
            <w:tcW w:w="1559" w:type="dxa"/>
            <w:shd w:val="clear" w:color="000000" w:fill="FFFFFF"/>
            <w:tcMar>
              <w:left w:w="28" w:type="dxa"/>
              <w:right w:w="28" w:type="dxa"/>
            </w:tcMar>
            <w:vAlign w:val="center"/>
            <w:hideMark/>
          </w:tcPr>
          <w:p w14:paraId="66A1DC04"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6A82612A" w14:textId="77777777" w:rsidR="00EB6B88" w:rsidRPr="00EB6B88" w:rsidRDefault="00EB6B88" w:rsidP="00EB6B88">
            <w:pPr>
              <w:jc w:val="center"/>
              <w:rPr>
                <w:color w:val="000000"/>
                <w:sz w:val="16"/>
                <w:szCs w:val="16"/>
              </w:rPr>
            </w:pPr>
            <w:r w:rsidRPr="00EB6B88">
              <w:rPr>
                <w:color w:val="000000"/>
                <w:sz w:val="16"/>
                <w:szCs w:val="16"/>
              </w:rPr>
              <w:t>0,368</w:t>
            </w:r>
          </w:p>
        </w:tc>
        <w:tc>
          <w:tcPr>
            <w:tcW w:w="1276" w:type="dxa"/>
            <w:shd w:val="clear" w:color="000000" w:fill="FFFFFF"/>
            <w:tcMar>
              <w:left w:w="28" w:type="dxa"/>
              <w:right w:w="28" w:type="dxa"/>
            </w:tcMar>
            <w:vAlign w:val="center"/>
            <w:hideMark/>
          </w:tcPr>
          <w:p w14:paraId="26D66EB0" w14:textId="77777777" w:rsidR="00EB6B88" w:rsidRPr="00EB6B88" w:rsidRDefault="00EB6B88" w:rsidP="00EB6B88">
            <w:pPr>
              <w:jc w:val="center"/>
              <w:rPr>
                <w:color w:val="000000"/>
                <w:sz w:val="16"/>
                <w:szCs w:val="16"/>
              </w:rPr>
            </w:pPr>
            <w:r w:rsidRPr="00EB6B88">
              <w:rPr>
                <w:color w:val="000000"/>
                <w:sz w:val="16"/>
                <w:szCs w:val="16"/>
              </w:rPr>
              <w:t>0,596</w:t>
            </w:r>
          </w:p>
        </w:tc>
        <w:tc>
          <w:tcPr>
            <w:tcW w:w="1134" w:type="dxa"/>
            <w:shd w:val="clear" w:color="auto" w:fill="auto"/>
            <w:tcMar>
              <w:left w:w="28" w:type="dxa"/>
              <w:right w:w="28" w:type="dxa"/>
            </w:tcMar>
            <w:vAlign w:val="center"/>
            <w:hideMark/>
          </w:tcPr>
          <w:p w14:paraId="0B61150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670852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39B697" w14:textId="77777777" w:rsidTr="00C51C85">
        <w:trPr>
          <w:trHeight w:val="20"/>
        </w:trPr>
        <w:tc>
          <w:tcPr>
            <w:tcW w:w="3539" w:type="dxa"/>
            <w:shd w:val="clear" w:color="auto" w:fill="auto"/>
            <w:tcMar>
              <w:left w:w="28" w:type="dxa"/>
              <w:right w:w="28" w:type="dxa"/>
            </w:tcMar>
            <w:vAlign w:val="center"/>
            <w:hideMark/>
          </w:tcPr>
          <w:p w14:paraId="17FFCA1A" w14:textId="77777777" w:rsidR="00EB6B88" w:rsidRPr="00EB6B88" w:rsidRDefault="00EB6B88" w:rsidP="00EB6B88">
            <w:pPr>
              <w:rPr>
                <w:color w:val="000000"/>
                <w:sz w:val="16"/>
                <w:szCs w:val="16"/>
              </w:rPr>
            </w:pPr>
            <w:r w:rsidRPr="00EB6B88">
              <w:rPr>
                <w:color w:val="000000"/>
                <w:sz w:val="16"/>
                <w:szCs w:val="16"/>
              </w:rPr>
              <w:t>Реконструкция ТП-П-16</w:t>
            </w:r>
          </w:p>
        </w:tc>
        <w:tc>
          <w:tcPr>
            <w:tcW w:w="1559" w:type="dxa"/>
            <w:shd w:val="clear" w:color="000000" w:fill="FFFFFF"/>
            <w:tcMar>
              <w:left w:w="28" w:type="dxa"/>
              <w:right w:w="28" w:type="dxa"/>
            </w:tcMar>
            <w:vAlign w:val="center"/>
            <w:hideMark/>
          </w:tcPr>
          <w:p w14:paraId="4AF90A6E"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4F1206A3" w14:textId="77777777" w:rsidR="00EB6B88" w:rsidRPr="00EB6B88" w:rsidRDefault="00EB6B88" w:rsidP="00EB6B88">
            <w:pPr>
              <w:jc w:val="center"/>
              <w:rPr>
                <w:color w:val="000000"/>
                <w:sz w:val="16"/>
                <w:szCs w:val="16"/>
              </w:rPr>
            </w:pPr>
            <w:r w:rsidRPr="00EB6B88">
              <w:rPr>
                <w:color w:val="000000"/>
                <w:sz w:val="16"/>
                <w:szCs w:val="16"/>
              </w:rPr>
              <w:t>0,368</w:t>
            </w:r>
          </w:p>
        </w:tc>
        <w:tc>
          <w:tcPr>
            <w:tcW w:w="1276" w:type="dxa"/>
            <w:shd w:val="clear" w:color="000000" w:fill="FFFFFF"/>
            <w:tcMar>
              <w:left w:w="28" w:type="dxa"/>
              <w:right w:w="28" w:type="dxa"/>
            </w:tcMar>
            <w:vAlign w:val="center"/>
            <w:hideMark/>
          </w:tcPr>
          <w:p w14:paraId="01956B8B" w14:textId="77777777" w:rsidR="00EB6B88" w:rsidRPr="00EB6B88" w:rsidRDefault="00EB6B88" w:rsidP="00EB6B88">
            <w:pPr>
              <w:jc w:val="center"/>
              <w:rPr>
                <w:color w:val="000000"/>
                <w:sz w:val="16"/>
                <w:szCs w:val="16"/>
              </w:rPr>
            </w:pPr>
            <w:r w:rsidRPr="00EB6B88">
              <w:rPr>
                <w:color w:val="000000"/>
                <w:sz w:val="16"/>
                <w:szCs w:val="16"/>
              </w:rPr>
              <w:t>0,786</w:t>
            </w:r>
          </w:p>
        </w:tc>
        <w:tc>
          <w:tcPr>
            <w:tcW w:w="1134" w:type="dxa"/>
            <w:shd w:val="clear" w:color="auto" w:fill="auto"/>
            <w:tcMar>
              <w:left w:w="28" w:type="dxa"/>
              <w:right w:w="28" w:type="dxa"/>
            </w:tcMar>
            <w:vAlign w:val="center"/>
            <w:hideMark/>
          </w:tcPr>
          <w:p w14:paraId="5C4B5C2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21C42C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D41C908" w14:textId="77777777" w:rsidTr="00C51C85">
        <w:trPr>
          <w:trHeight w:val="20"/>
        </w:trPr>
        <w:tc>
          <w:tcPr>
            <w:tcW w:w="3539" w:type="dxa"/>
            <w:shd w:val="clear" w:color="auto" w:fill="auto"/>
            <w:tcMar>
              <w:left w:w="28" w:type="dxa"/>
              <w:right w:w="28" w:type="dxa"/>
            </w:tcMar>
            <w:vAlign w:val="center"/>
            <w:hideMark/>
          </w:tcPr>
          <w:p w14:paraId="3E1E757B" w14:textId="77777777" w:rsidR="00EB6B88" w:rsidRPr="00EB6B88" w:rsidRDefault="00EB6B88" w:rsidP="00EB6B88">
            <w:pPr>
              <w:rPr>
                <w:color w:val="000000"/>
                <w:sz w:val="16"/>
                <w:szCs w:val="16"/>
              </w:rPr>
            </w:pPr>
            <w:r w:rsidRPr="00EB6B88">
              <w:rPr>
                <w:color w:val="000000"/>
                <w:sz w:val="16"/>
                <w:szCs w:val="16"/>
              </w:rPr>
              <w:t>Реконструкция ТП-10, пгт. Комсомольск</w:t>
            </w:r>
          </w:p>
        </w:tc>
        <w:tc>
          <w:tcPr>
            <w:tcW w:w="1559" w:type="dxa"/>
            <w:shd w:val="clear" w:color="000000" w:fill="FFFFFF"/>
            <w:tcMar>
              <w:left w:w="28" w:type="dxa"/>
              <w:right w:w="28" w:type="dxa"/>
            </w:tcMar>
            <w:vAlign w:val="center"/>
            <w:hideMark/>
          </w:tcPr>
          <w:p w14:paraId="318DB31F"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241D7206" w14:textId="77777777" w:rsidR="00EB6B88" w:rsidRPr="00EB6B88" w:rsidRDefault="00EB6B88" w:rsidP="00EB6B88">
            <w:pPr>
              <w:jc w:val="center"/>
              <w:rPr>
                <w:color w:val="000000"/>
                <w:sz w:val="16"/>
                <w:szCs w:val="16"/>
              </w:rPr>
            </w:pPr>
            <w:r w:rsidRPr="00EB6B88">
              <w:rPr>
                <w:color w:val="000000"/>
                <w:sz w:val="16"/>
                <w:szCs w:val="16"/>
              </w:rPr>
              <w:t>0,369</w:t>
            </w:r>
          </w:p>
        </w:tc>
        <w:tc>
          <w:tcPr>
            <w:tcW w:w="1276" w:type="dxa"/>
            <w:shd w:val="clear" w:color="000000" w:fill="FFFFFF"/>
            <w:tcMar>
              <w:left w:w="28" w:type="dxa"/>
              <w:right w:w="28" w:type="dxa"/>
            </w:tcMar>
            <w:vAlign w:val="center"/>
            <w:hideMark/>
          </w:tcPr>
          <w:p w14:paraId="18AC07C7" w14:textId="77777777" w:rsidR="00EB6B88" w:rsidRPr="00EB6B88" w:rsidRDefault="00EB6B88" w:rsidP="00EB6B88">
            <w:pPr>
              <w:jc w:val="center"/>
              <w:rPr>
                <w:color w:val="000000"/>
                <w:sz w:val="16"/>
                <w:szCs w:val="16"/>
              </w:rPr>
            </w:pPr>
            <w:r w:rsidRPr="00EB6B88">
              <w:rPr>
                <w:color w:val="000000"/>
                <w:sz w:val="16"/>
                <w:szCs w:val="16"/>
              </w:rPr>
              <w:t>0,613</w:t>
            </w:r>
          </w:p>
        </w:tc>
        <w:tc>
          <w:tcPr>
            <w:tcW w:w="1134" w:type="dxa"/>
            <w:shd w:val="clear" w:color="auto" w:fill="auto"/>
            <w:tcMar>
              <w:left w:w="28" w:type="dxa"/>
              <w:right w:w="28" w:type="dxa"/>
            </w:tcMar>
            <w:vAlign w:val="center"/>
            <w:hideMark/>
          </w:tcPr>
          <w:p w14:paraId="1AB32E9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0F33C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9123972" w14:textId="77777777" w:rsidTr="00C51C85">
        <w:trPr>
          <w:trHeight w:val="20"/>
        </w:trPr>
        <w:tc>
          <w:tcPr>
            <w:tcW w:w="3539" w:type="dxa"/>
            <w:shd w:val="clear" w:color="auto" w:fill="auto"/>
            <w:tcMar>
              <w:left w:w="28" w:type="dxa"/>
              <w:right w:w="28" w:type="dxa"/>
            </w:tcMar>
            <w:vAlign w:val="center"/>
            <w:hideMark/>
          </w:tcPr>
          <w:p w14:paraId="6FCA2825" w14:textId="77777777" w:rsidR="00EB6B88" w:rsidRPr="00EB6B88" w:rsidRDefault="00EB6B88" w:rsidP="00EB6B88">
            <w:pPr>
              <w:rPr>
                <w:color w:val="000000"/>
                <w:sz w:val="16"/>
                <w:szCs w:val="16"/>
              </w:rPr>
            </w:pPr>
            <w:r w:rsidRPr="00EB6B88">
              <w:rPr>
                <w:color w:val="000000"/>
                <w:sz w:val="16"/>
                <w:szCs w:val="16"/>
              </w:rPr>
              <w:t>Реконструкция ТП-14, пгт. Комсомольск</w:t>
            </w:r>
          </w:p>
        </w:tc>
        <w:tc>
          <w:tcPr>
            <w:tcW w:w="1559" w:type="dxa"/>
            <w:shd w:val="clear" w:color="000000" w:fill="FFFFFF"/>
            <w:tcMar>
              <w:left w:w="28" w:type="dxa"/>
              <w:right w:w="28" w:type="dxa"/>
            </w:tcMar>
            <w:vAlign w:val="center"/>
            <w:hideMark/>
          </w:tcPr>
          <w:p w14:paraId="39731764"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\Р\ТП\0015</w:t>
            </w:r>
          </w:p>
        </w:tc>
        <w:tc>
          <w:tcPr>
            <w:tcW w:w="1134" w:type="dxa"/>
            <w:shd w:val="clear" w:color="000000" w:fill="FFFFFF"/>
            <w:tcMar>
              <w:left w:w="28" w:type="dxa"/>
              <w:right w:w="28" w:type="dxa"/>
            </w:tcMar>
            <w:vAlign w:val="center"/>
            <w:hideMark/>
          </w:tcPr>
          <w:p w14:paraId="0F552C3A" w14:textId="77777777" w:rsidR="00EB6B88" w:rsidRPr="00EB6B88" w:rsidRDefault="00EB6B88" w:rsidP="00EB6B88">
            <w:pPr>
              <w:jc w:val="center"/>
              <w:rPr>
                <w:color w:val="000000"/>
                <w:sz w:val="16"/>
                <w:szCs w:val="16"/>
              </w:rPr>
            </w:pPr>
            <w:r w:rsidRPr="00EB6B88">
              <w:rPr>
                <w:color w:val="000000"/>
                <w:sz w:val="16"/>
                <w:szCs w:val="16"/>
              </w:rPr>
              <w:t>0,375</w:t>
            </w:r>
          </w:p>
        </w:tc>
        <w:tc>
          <w:tcPr>
            <w:tcW w:w="1276" w:type="dxa"/>
            <w:shd w:val="clear" w:color="000000" w:fill="FFFFFF"/>
            <w:tcMar>
              <w:left w:w="28" w:type="dxa"/>
              <w:right w:w="28" w:type="dxa"/>
            </w:tcMar>
            <w:vAlign w:val="center"/>
            <w:hideMark/>
          </w:tcPr>
          <w:p w14:paraId="518E58D4" w14:textId="77777777" w:rsidR="00EB6B88" w:rsidRPr="00EB6B88" w:rsidRDefault="00EB6B88" w:rsidP="00EB6B88">
            <w:pPr>
              <w:jc w:val="center"/>
              <w:rPr>
                <w:color w:val="000000"/>
                <w:sz w:val="16"/>
                <w:szCs w:val="16"/>
              </w:rPr>
            </w:pPr>
            <w:r w:rsidRPr="00EB6B88">
              <w:rPr>
                <w:color w:val="000000"/>
                <w:sz w:val="16"/>
                <w:szCs w:val="16"/>
              </w:rPr>
              <w:t>0,899</w:t>
            </w:r>
          </w:p>
        </w:tc>
        <w:tc>
          <w:tcPr>
            <w:tcW w:w="1134" w:type="dxa"/>
            <w:shd w:val="clear" w:color="auto" w:fill="auto"/>
            <w:tcMar>
              <w:left w:w="28" w:type="dxa"/>
              <w:right w:w="28" w:type="dxa"/>
            </w:tcMar>
            <w:vAlign w:val="center"/>
            <w:hideMark/>
          </w:tcPr>
          <w:p w14:paraId="5CF299D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051C0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C358C6" w14:textId="77777777" w:rsidTr="00C51C85">
        <w:trPr>
          <w:trHeight w:val="20"/>
        </w:trPr>
        <w:tc>
          <w:tcPr>
            <w:tcW w:w="3539" w:type="dxa"/>
            <w:shd w:val="clear" w:color="auto" w:fill="auto"/>
            <w:tcMar>
              <w:left w:w="28" w:type="dxa"/>
              <w:right w:w="28" w:type="dxa"/>
            </w:tcMar>
            <w:vAlign w:val="center"/>
            <w:hideMark/>
          </w:tcPr>
          <w:p w14:paraId="4B32CDFD" w14:textId="77777777" w:rsidR="00EB6B88" w:rsidRPr="00EB6B88" w:rsidRDefault="00EB6B88" w:rsidP="00EB6B88">
            <w:pPr>
              <w:rPr>
                <w:color w:val="000000"/>
                <w:sz w:val="16"/>
                <w:szCs w:val="16"/>
              </w:rPr>
            </w:pPr>
            <w:r w:rsidRPr="00EB6B88">
              <w:rPr>
                <w:color w:val="000000"/>
                <w:sz w:val="16"/>
                <w:szCs w:val="16"/>
              </w:rPr>
              <w:t>Реконструкция ТП-6, пгт. Комсомольск</w:t>
            </w:r>
          </w:p>
        </w:tc>
        <w:tc>
          <w:tcPr>
            <w:tcW w:w="1559" w:type="dxa"/>
            <w:shd w:val="clear" w:color="000000" w:fill="FFFFFF"/>
            <w:tcMar>
              <w:left w:w="28" w:type="dxa"/>
              <w:right w:w="28" w:type="dxa"/>
            </w:tcMar>
            <w:vAlign w:val="center"/>
            <w:hideMark/>
          </w:tcPr>
          <w:p w14:paraId="77153B3F"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\Р\ТП\0016</w:t>
            </w:r>
          </w:p>
        </w:tc>
        <w:tc>
          <w:tcPr>
            <w:tcW w:w="1134" w:type="dxa"/>
            <w:shd w:val="clear" w:color="000000" w:fill="FFFFFF"/>
            <w:tcMar>
              <w:left w:w="28" w:type="dxa"/>
              <w:right w:w="28" w:type="dxa"/>
            </w:tcMar>
            <w:vAlign w:val="center"/>
            <w:hideMark/>
          </w:tcPr>
          <w:p w14:paraId="048EE603" w14:textId="77777777" w:rsidR="00EB6B88" w:rsidRPr="00EB6B88" w:rsidRDefault="00EB6B88" w:rsidP="00EB6B88">
            <w:pPr>
              <w:jc w:val="center"/>
              <w:rPr>
                <w:color w:val="000000"/>
                <w:sz w:val="16"/>
                <w:szCs w:val="16"/>
              </w:rPr>
            </w:pPr>
            <w:r w:rsidRPr="00EB6B88">
              <w:rPr>
                <w:color w:val="000000"/>
                <w:sz w:val="16"/>
                <w:szCs w:val="16"/>
              </w:rPr>
              <w:t>0,375</w:t>
            </w:r>
          </w:p>
        </w:tc>
        <w:tc>
          <w:tcPr>
            <w:tcW w:w="1276" w:type="dxa"/>
            <w:shd w:val="clear" w:color="000000" w:fill="FFFFFF"/>
            <w:tcMar>
              <w:left w:w="28" w:type="dxa"/>
              <w:right w:w="28" w:type="dxa"/>
            </w:tcMar>
            <w:vAlign w:val="center"/>
            <w:hideMark/>
          </w:tcPr>
          <w:p w14:paraId="791AB9F5" w14:textId="77777777" w:rsidR="00EB6B88" w:rsidRPr="00EB6B88" w:rsidRDefault="00EB6B88" w:rsidP="00EB6B88">
            <w:pPr>
              <w:jc w:val="center"/>
              <w:rPr>
                <w:color w:val="000000"/>
                <w:sz w:val="16"/>
                <w:szCs w:val="16"/>
              </w:rPr>
            </w:pPr>
            <w:r w:rsidRPr="00EB6B88">
              <w:rPr>
                <w:color w:val="000000"/>
                <w:sz w:val="16"/>
                <w:szCs w:val="16"/>
              </w:rPr>
              <w:t>0,709</w:t>
            </w:r>
          </w:p>
        </w:tc>
        <w:tc>
          <w:tcPr>
            <w:tcW w:w="1134" w:type="dxa"/>
            <w:shd w:val="clear" w:color="auto" w:fill="auto"/>
            <w:tcMar>
              <w:left w:w="28" w:type="dxa"/>
              <w:right w:w="28" w:type="dxa"/>
            </w:tcMar>
            <w:vAlign w:val="center"/>
            <w:hideMark/>
          </w:tcPr>
          <w:p w14:paraId="115CE70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418280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3FD158" w14:textId="77777777" w:rsidTr="00C51C85">
        <w:trPr>
          <w:trHeight w:val="20"/>
        </w:trPr>
        <w:tc>
          <w:tcPr>
            <w:tcW w:w="3539" w:type="dxa"/>
            <w:shd w:val="clear" w:color="auto" w:fill="auto"/>
            <w:tcMar>
              <w:left w:w="28" w:type="dxa"/>
              <w:right w:w="28" w:type="dxa"/>
            </w:tcMar>
            <w:vAlign w:val="center"/>
            <w:hideMark/>
          </w:tcPr>
          <w:p w14:paraId="6A31766C" w14:textId="77777777" w:rsidR="00EB6B88" w:rsidRPr="00EB6B88" w:rsidRDefault="00EB6B88" w:rsidP="00EB6B88">
            <w:pPr>
              <w:rPr>
                <w:color w:val="000000"/>
                <w:sz w:val="16"/>
                <w:szCs w:val="16"/>
              </w:rPr>
            </w:pPr>
            <w:r w:rsidRPr="00EB6B88">
              <w:rPr>
                <w:color w:val="000000"/>
                <w:sz w:val="16"/>
                <w:szCs w:val="16"/>
              </w:rPr>
              <w:t>Реконструкция ТП-3, п. Берикульский</w:t>
            </w:r>
          </w:p>
        </w:tc>
        <w:tc>
          <w:tcPr>
            <w:tcW w:w="1559" w:type="dxa"/>
            <w:shd w:val="clear" w:color="000000" w:fill="FFFFFF"/>
            <w:tcMar>
              <w:left w:w="28" w:type="dxa"/>
              <w:right w:w="28" w:type="dxa"/>
            </w:tcMar>
            <w:vAlign w:val="center"/>
            <w:hideMark/>
          </w:tcPr>
          <w:p w14:paraId="06990CEA"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\Р\ТП\0017</w:t>
            </w:r>
          </w:p>
        </w:tc>
        <w:tc>
          <w:tcPr>
            <w:tcW w:w="1134" w:type="dxa"/>
            <w:shd w:val="clear" w:color="000000" w:fill="FFFFFF"/>
            <w:tcMar>
              <w:left w:w="28" w:type="dxa"/>
              <w:right w:w="28" w:type="dxa"/>
            </w:tcMar>
            <w:vAlign w:val="center"/>
            <w:hideMark/>
          </w:tcPr>
          <w:p w14:paraId="38913444" w14:textId="77777777" w:rsidR="00EB6B88" w:rsidRPr="00EB6B88" w:rsidRDefault="00EB6B88" w:rsidP="00EB6B88">
            <w:pPr>
              <w:jc w:val="center"/>
              <w:rPr>
                <w:color w:val="000000"/>
                <w:sz w:val="16"/>
                <w:szCs w:val="16"/>
              </w:rPr>
            </w:pPr>
            <w:r w:rsidRPr="00EB6B88">
              <w:rPr>
                <w:color w:val="000000"/>
                <w:sz w:val="16"/>
                <w:szCs w:val="16"/>
              </w:rPr>
              <w:t>0,370</w:t>
            </w:r>
          </w:p>
        </w:tc>
        <w:tc>
          <w:tcPr>
            <w:tcW w:w="1276" w:type="dxa"/>
            <w:shd w:val="clear" w:color="000000" w:fill="FFFFFF"/>
            <w:tcMar>
              <w:left w:w="28" w:type="dxa"/>
              <w:right w:w="28" w:type="dxa"/>
            </w:tcMar>
            <w:vAlign w:val="center"/>
            <w:hideMark/>
          </w:tcPr>
          <w:p w14:paraId="358EE494" w14:textId="77777777" w:rsidR="00EB6B88" w:rsidRPr="00EB6B88" w:rsidRDefault="00EB6B88" w:rsidP="00EB6B88">
            <w:pPr>
              <w:jc w:val="center"/>
              <w:rPr>
                <w:color w:val="000000"/>
                <w:sz w:val="16"/>
                <w:szCs w:val="16"/>
              </w:rPr>
            </w:pPr>
            <w:r w:rsidRPr="00EB6B88">
              <w:rPr>
                <w:color w:val="000000"/>
                <w:sz w:val="16"/>
                <w:szCs w:val="16"/>
              </w:rPr>
              <w:t>0,636</w:t>
            </w:r>
          </w:p>
        </w:tc>
        <w:tc>
          <w:tcPr>
            <w:tcW w:w="1134" w:type="dxa"/>
            <w:shd w:val="clear" w:color="auto" w:fill="auto"/>
            <w:tcMar>
              <w:left w:w="28" w:type="dxa"/>
              <w:right w:w="28" w:type="dxa"/>
            </w:tcMar>
            <w:vAlign w:val="center"/>
            <w:hideMark/>
          </w:tcPr>
          <w:p w14:paraId="45E3CD5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4A738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585AD8" w14:textId="77777777" w:rsidTr="00C51C85">
        <w:trPr>
          <w:trHeight w:val="20"/>
        </w:trPr>
        <w:tc>
          <w:tcPr>
            <w:tcW w:w="3539" w:type="dxa"/>
            <w:shd w:val="clear" w:color="auto" w:fill="auto"/>
            <w:tcMar>
              <w:left w:w="28" w:type="dxa"/>
              <w:right w:w="28" w:type="dxa"/>
            </w:tcMar>
            <w:vAlign w:val="center"/>
            <w:hideMark/>
          </w:tcPr>
          <w:p w14:paraId="094F171B" w14:textId="77777777" w:rsidR="00EB6B88" w:rsidRPr="00EB6B88" w:rsidRDefault="00EB6B88" w:rsidP="00EB6B88">
            <w:pPr>
              <w:rPr>
                <w:color w:val="000000"/>
                <w:sz w:val="16"/>
                <w:szCs w:val="16"/>
              </w:rPr>
            </w:pPr>
            <w:r w:rsidRPr="00EB6B88">
              <w:rPr>
                <w:color w:val="000000"/>
                <w:sz w:val="16"/>
                <w:szCs w:val="16"/>
              </w:rPr>
              <w:t>Реконструкция ТП-4, п. Берикульский</w:t>
            </w:r>
          </w:p>
        </w:tc>
        <w:tc>
          <w:tcPr>
            <w:tcW w:w="1559" w:type="dxa"/>
            <w:shd w:val="clear" w:color="000000" w:fill="FFFFFF"/>
            <w:tcMar>
              <w:left w:w="28" w:type="dxa"/>
              <w:right w:w="28" w:type="dxa"/>
            </w:tcMar>
            <w:vAlign w:val="center"/>
            <w:hideMark/>
          </w:tcPr>
          <w:p w14:paraId="3A361D48"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\Р\ТП\0018</w:t>
            </w:r>
          </w:p>
        </w:tc>
        <w:tc>
          <w:tcPr>
            <w:tcW w:w="1134" w:type="dxa"/>
            <w:shd w:val="clear" w:color="000000" w:fill="FFFFFF"/>
            <w:tcMar>
              <w:left w:w="28" w:type="dxa"/>
              <w:right w:w="28" w:type="dxa"/>
            </w:tcMar>
            <w:vAlign w:val="center"/>
            <w:hideMark/>
          </w:tcPr>
          <w:p w14:paraId="490E2F05" w14:textId="77777777" w:rsidR="00EB6B88" w:rsidRPr="00EB6B88" w:rsidRDefault="00EB6B88" w:rsidP="00EB6B88">
            <w:pPr>
              <w:jc w:val="center"/>
              <w:rPr>
                <w:color w:val="000000"/>
                <w:sz w:val="16"/>
                <w:szCs w:val="16"/>
              </w:rPr>
            </w:pPr>
            <w:r w:rsidRPr="00EB6B88">
              <w:rPr>
                <w:color w:val="000000"/>
                <w:sz w:val="16"/>
                <w:szCs w:val="16"/>
              </w:rPr>
              <w:t>0,369</w:t>
            </w:r>
          </w:p>
        </w:tc>
        <w:tc>
          <w:tcPr>
            <w:tcW w:w="1276" w:type="dxa"/>
            <w:shd w:val="clear" w:color="000000" w:fill="FFFFFF"/>
            <w:tcMar>
              <w:left w:w="28" w:type="dxa"/>
              <w:right w:w="28" w:type="dxa"/>
            </w:tcMar>
            <w:vAlign w:val="center"/>
            <w:hideMark/>
          </w:tcPr>
          <w:p w14:paraId="402EA0D1" w14:textId="77777777" w:rsidR="00EB6B88" w:rsidRPr="00EB6B88" w:rsidRDefault="00EB6B88" w:rsidP="00EB6B88">
            <w:pPr>
              <w:jc w:val="center"/>
              <w:rPr>
                <w:color w:val="000000"/>
                <w:sz w:val="16"/>
                <w:szCs w:val="16"/>
              </w:rPr>
            </w:pPr>
            <w:r w:rsidRPr="00EB6B88">
              <w:rPr>
                <w:color w:val="000000"/>
                <w:sz w:val="16"/>
                <w:szCs w:val="16"/>
              </w:rPr>
              <w:t>0,589</w:t>
            </w:r>
          </w:p>
        </w:tc>
        <w:tc>
          <w:tcPr>
            <w:tcW w:w="1134" w:type="dxa"/>
            <w:shd w:val="clear" w:color="auto" w:fill="auto"/>
            <w:tcMar>
              <w:left w:w="28" w:type="dxa"/>
              <w:right w:w="28" w:type="dxa"/>
            </w:tcMar>
            <w:vAlign w:val="center"/>
            <w:hideMark/>
          </w:tcPr>
          <w:p w14:paraId="57DC4F2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9D4CA0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4A586D" w14:textId="77777777" w:rsidTr="00C51C85">
        <w:trPr>
          <w:trHeight w:val="20"/>
        </w:trPr>
        <w:tc>
          <w:tcPr>
            <w:tcW w:w="3539" w:type="dxa"/>
            <w:shd w:val="clear" w:color="auto" w:fill="auto"/>
            <w:tcMar>
              <w:left w:w="28" w:type="dxa"/>
              <w:right w:w="28" w:type="dxa"/>
            </w:tcMar>
            <w:vAlign w:val="center"/>
            <w:hideMark/>
          </w:tcPr>
          <w:p w14:paraId="5FA1EF8D" w14:textId="77777777" w:rsidR="00EB6B88" w:rsidRPr="00EB6B88" w:rsidRDefault="00EB6B88" w:rsidP="00EB6B88">
            <w:pPr>
              <w:rPr>
                <w:color w:val="000000"/>
                <w:sz w:val="16"/>
                <w:szCs w:val="16"/>
              </w:rPr>
            </w:pPr>
            <w:r w:rsidRPr="00EB6B88">
              <w:rPr>
                <w:color w:val="000000"/>
                <w:sz w:val="16"/>
                <w:szCs w:val="16"/>
              </w:rPr>
              <w:t>Реконструкция ТП-5, п. Берикульский</w:t>
            </w:r>
          </w:p>
        </w:tc>
        <w:tc>
          <w:tcPr>
            <w:tcW w:w="1559" w:type="dxa"/>
            <w:shd w:val="clear" w:color="000000" w:fill="FFFFFF"/>
            <w:tcMar>
              <w:left w:w="28" w:type="dxa"/>
              <w:right w:w="28" w:type="dxa"/>
            </w:tcMar>
            <w:vAlign w:val="center"/>
            <w:hideMark/>
          </w:tcPr>
          <w:p w14:paraId="626FE151"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\Р\ТП\0019</w:t>
            </w:r>
          </w:p>
        </w:tc>
        <w:tc>
          <w:tcPr>
            <w:tcW w:w="1134" w:type="dxa"/>
            <w:shd w:val="clear" w:color="000000" w:fill="FFFFFF"/>
            <w:tcMar>
              <w:left w:w="28" w:type="dxa"/>
              <w:right w:w="28" w:type="dxa"/>
            </w:tcMar>
            <w:vAlign w:val="center"/>
            <w:hideMark/>
          </w:tcPr>
          <w:p w14:paraId="7923CC3F" w14:textId="77777777" w:rsidR="00EB6B88" w:rsidRPr="00EB6B88" w:rsidRDefault="00EB6B88" w:rsidP="00EB6B88">
            <w:pPr>
              <w:jc w:val="center"/>
              <w:rPr>
                <w:color w:val="000000"/>
                <w:sz w:val="16"/>
                <w:szCs w:val="16"/>
              </w:rPr>
            </w:pPr>
            <w:r w:rsidRPr="00EB6B88">
              <w:rPr>
                <w:color w:val="000000"/>
                <w:sz w:val="16"/>
                <w:szCs w:val="16"/>
              </w:rPr>
              <w:t>0,369</w:t>
            </w:r>
          </w:p>
        </w:tc>
        <w:tc>
          <w:tcPr>
            <w:tcW w:w="1276" w:type="dxa"/>
            <w:shd w:val="clear" w:color="000000" w:fill="FFFFFF"/>
            <w:tcMar>
              <w:left w:w="28" w:type="dxa"/>
              <w:right w:w="28" w:type="dxa"/>
            </w:tcMar>
            <w:vAlign w:val="center"/>
            <w:hideMark/>
          </w:tcPr>
          <w:p w14:paraId="6D5F7556" w14:textId="77777777" w:rsidR="00EB6B88" w:rsidRPr="00EB6B88" w:rsidRDefault="00EB6B88" w:rsidP="00EB6B88">
            <w:pPr>
              <w:jc w:val="center"/>
              <w:rPr>
                <w:color w:val="000000"/>
                <w:sz w:val="16"/>
                <w:szCs w:val="16"/>
              </w:rPr>
            </w:pPr>
            <w:r w:rsidRPr="00EB6B88">
              <w:rPr>
                <w:color w:val="000000"/>
                <w:sz w:val="16"/>
                <w:szCs w:val="16"/>
              </w:rPr>
              <w:t>1,100</w:t>
            </w:r>
          </w:p>
        </w:tc>
        <w:tc>
          <w:tcPr>
            <w:tcW w:w="1134" w:type="dxa"/>
            <w:shd w:val="clear" w:color="auto" w:fill="auto"/>
            <w:tcMar>
              <w:left w:w="28" w:type="dxa"/>
              <w:right w:w="28" w:type="dxa"/>
            </w:tcMar>
            <w:vAlign w:val="center"/>
            <w:hideMark/>
          </w:tcPr>
          <w:p w14:paraId="0225462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B01EF6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722FBC" w14:textId="77777777" w:rsidTr="00C51C85">
        <w:trPr>
          <w:trHeight w:val="20"/>
        </w:trPr>
        <w:tc>
          <w:tcPr>
            <w:tcW w:w="3539" w:type="dxa"/>
            <w:shd w:val="clear" w:color="auto" w:fill="auto"/>
            <w:tcMar>
              <w:left w:w="28" w:type="dxa"/>
              <w:right w:w="28" w:type="dxa"/>
            </w:tcMar>
            <w:vAlign w:val="center"/>
            <w:hideMark/>
          </w:tcPr>
          <w:p w14:paraId="732F30E0" w14:textId="77777777" w:rsidR="00EB6B88" w:rsidRPr="00EB6B88" w:rsidRDefault="00EB6B88" w:rsidP="00EB6B88">
            <w:pPr>
              <w:rPr>
                <w:color w:val="000000"/>
                <w:sz w:val="16"/>
                <w:szCs w:val="16"/>
              </w:rPr>
            </w:pPr>
            <w:r w:rsidRPr="00EB6B88">
              <w:rPr>
                <w:color w:val="000000"/>
                <w:sz w:val="16"/>
                <w:szCs w:val="16"/>
              </w:rPr>
              <w:t>Реконструкция ТП-6, п. Берикульский</w:t>
            </w:r>
          </w:p>
        </w:tc>
        <w:tc>
          <w:tcPr>
            <w:tcW w:w="1559" w:type="dxa"/>
            <w:shd w:val="clear" w:color="000000" w:fill="FFFFFF"/>
            <w:tcMar>
              <w:left w:w="28" w:type="dxa"/>
              <w:right w:w="28" w:type="dxa"/>
            </w:tcMar>
            <w:vAlign w:val="center"/>
            <w:hideMark/>
          </w:tcPr>
          <w:p w14:paraId="7472F510"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\Р\ТП\0020</w:t>
            </w:r>
          </w:p>
        </w:tc>
        <w:tc>
          <w:tcPr>
            <w:tcW w:w="1134" w:type="dxa"/>
            <w:shd w:val="clear" w:color="000000" w:fill="FFFFFF"/>
            <w:tcMar>
              <w:left w:w="28" w:type="dxa"/>
              <w:right w:w="28" w:type="dxa"/>
            </w:tcMar>
            <w:vAlign w:val="center"/>
            <w:hideMark/>
          </w:tcPr>
          <w:p w14:paraId="79305208" w14:textId="77777777" w:rsidR="00EB6B88" w:rsidRPr="00EB6B88" w:rsidRDefault="00EB6B88" w:rsidP="00EB6B88">
            <w:pPr>
              <w:jc w:val="center"/>
              <w:rPr>
                <w:color w:val="000000"/>
                <w:sz w:val="16"/>
                <w:szCs w:val="16"/>
              </w:rPr>
            </w:pPr>
            <w:r w:rsidRPr="00EB6B88">
              <w:rPr>
                <w:color w:val="000000"/>
                <w:sz w:val="16"/>
                <w:szCs w:val="16"/>
              </w:rPr>
              <w:t>0,375</w:t>
            </w:r>
          </w:p>
        </w:tc>
        <w:tc>
          <w:tcPr>
            <w:tcW w:w="1276" w:type="dxa"/>
            <w:shd w:val="clear" w:color="000000" w:fill="FFFFFF"/>
            <w:tcMar>
              <w:left w:w="28" w:type="dxa"/>
              <w:right w:w="28" w:type="dxa"/>
            </w:tcMar>
            <w:vAlign w:val="center"/>
            <w:hideMark/>
          </w:tcPr>
          <w:p w14:paraId="4DC7FA69" w14:textId="77777777" w:rsidR="00EB6B88" w:rsidRPr="00EB6B88" w:rsidRDefault="00EB6B88" w:rsidP="00EB6B88">
            <w:pPr>
              <w:jc w:val="center"/>
              <w:rPr>
                <w:color w:val="000000"/>
                <w:sz w:val="16"/>
                <w:szCs w:val="16"/>
              </w:rPr>
            </w:pPr>
            <w:r w:rsidRPr="00EB6B88">
              <w:rPr>
                <w:color w:val="000000"/>
                <w:sz w:val="16"/>
                <w:szCs w:val="16"/>
              </w:rPr>
              <w:t>0,654</w:t>
            </w:r>
          </w:p>
        </w:tc>
        <w:tc>
          <w:tcPr>
            <w:tcW w:w="1134" w:type="dxa"/>
            <w:shd w:val="clear" w:color="auto" w:fill="auto"/>
            <w:tcMar>
              <w:left w:w="28" w:type="dxa"/>
              <w:right w:w="28" w:type="dxa"/>
            </w:tcMar>
            <w:vAlign w:val="center"/>
            <w:hideMark/>
          </w:tcPr>
          <w:p w14:paraId="0BDE719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B7EFA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04AD201" w14:textId="77777777" w:rsidTr="00C51C85">
        <w:trPr>
          <w:trHeight w:val="20"/>
        </w:trPr>
        <w:tc>
          <w:tcPr>
            <w:tcW w:w="3539" w:type="dxa"/>
            <w:shd w:val="clear" w:color="auto" w:fill="auto"/>
            <w:tcMar>
              <w:left w:w="28" w:type="dxa"/>
              <w:right w:w="28" w:type="dxa"/>
            </w:tcMar>
            <w:vAlign w:val="center"/>
            <w:hideMark/>
          </w:tcPr>
          <w:p w14:paraId="7D9E3D8C" w14:textId="77777777" w:rsidR="00EB6B88" w:rsidRPr="00EB6B88" w:rsidRDefault="00EB6B88" w:rsidP="00EB6B88">
            <w:pPr>
              <w:rPr>
                <w:color w:val="000000"/>
                <w:sz w:val="16"/>
                <w:szCs w:val="16"/>
              </w:rPr>
            </w:pPr>
            <w:r w:rsidRPr="00EB6B88">
              <w:rPr>
                <w:color w:val="000000"/>
                <w:sz w:val="16"/>
                <w:szCs w:val="16"/>
              </w:rPr>
              <w:t>Реконструкция КТП-43</w:t>
            </w:r>
          </w:p>
        </w:tc>
        <w:tc>
          <w:tcPr>
            <w:tcW w:w="1559" w:type="dxa"/>
            <w:shd w:val="clear" w:color="000000" w:fill="FFFFFF"/>
            <w:tcMar>
              <w:left w:w="28" w:type="dxa"/>
              <w:right w:w="28" w:type="dxa"/>
            </w:tcMar>
            <w:vAlign w:val="center"/>
            <w:hideMark/>
          </w:tcPr>
          <w:p w14:paraId="3AAC269C" w14:textId="77777777" w:rsidR="00EB6B88" w:rsidRPr="00EB6B88" w:rsidRDefault="00EB6B88" w:rsidP="00EB6B88">
            <w:pPr>
              <w:jc w:val="center"/>
              <w:rPr>
                <w:color w:val="000000"/>
                <w:sz w:val="16"/>
                <w:szCs w:val="16"/>
              </w:rPr>
            </w:pPr>
            <w:r w:rsidRPr="00EB6B88">
              <w:rPr>
                <w:color w:val="000000"/>
                <w:sz w:val="16"/>
                <w:szCs w:val="16"/>
              </w:rPr>
              <w:t>J_ТП\Р\ТП\0008</w:t>
            </w:r>
          </w:p>
        </w:tc>
        <w:tc>
          <w:tcPr>
            <w:tcW w:w="1134" w:type="dxa"/>
            <w:shd w:val="clear" w:color="000000" w:fill="FFFFFF"/>
            <w:tcMar>
              <w:left w:w="28" w:type="dxa"/>
              <w:right w:w="28" w:type="dxa"/>
            </w:tcMar>
            <w:vAlign w:val="center"/>
            <w:hideMark/>
          </w:tcPr>
          <w:p w14:paraId="79520729" w14:textId="77777777" w:rsidR="00EB6B88" w:rsidRPr="00EB6B88" w:rsidRDefault="00EB6B88" w:rsidP="00EB6B88">
            <w:pPr>
              <w:jc w:val="center"/>
              <w:rPr>
                <w:color w:val="000000"/>
                <w:sz w:val="16"/>
                <w:szCs w:val="16"/>
              </w:rPr>
            </w:pPr>
            <w:r w:rsidRPr="00EB6B88">
              <w:rPr>
                <w:color w:val="000000"/>
                <w:sz w:val="16"/>
                <w:szCs w:val="16"/>
              </w:rPr>
              <w:t>0,656</w:t>
            </w:r>
          </w:p>
        </w:tc>
        <w:tc>
          <w:tcPr>
            <w:tcW w:w="1276" w:type="dxa"/>
            <w:shd w:val="clear" w:color="000000" w:fill="FFFFFF"/>
            <w:tcMar>
              <w:left w:w="28" w:type="dxa"/>
              <w:right w:w="28" w:type="dxa"/>
            </w:tcMar>
            <w:vAlign w:val="center"/>
            <w:hideMark/>
          </w:tcPr>
          <w:p w14:paraId="5AE99D97" w14:textId="77777777" w:rsidR="00EB6B88" w:rsidRPr="00EB6B88" w:rsidRDefault="00EB6B88" w:rsidP="00EB6B88">
            <w:pPr>
              <w:jc w:val="center"/>
              <w:rPr>
                <w:color w:val="000000"/>
                <w:sz w:val="16"/>
                <w:szCs w:val="16"/>
              </w:rPr>
            </w:pPr>
            <w:r w:rsidRPr="00EB6B88">
              <w:rPr>
                <w:color w:val="000000"/>
                <w:sz w:val="16"/>
                <w:szCs w:val="16"/>
              </w:rPr>
              <w:t>0,351</w:t>
            </w:r>
          </w:p>
        </w:tc>
        <w:tc>
          <w:tcPr>
            <w:tcW w:w="1134" w:type="dxa"/>
            <w:shd w:val="clear" w:color="auto" w:fill="auto"/>
            <w:tcMar>
              <w:left w:w="28" w:type="dxa"/>
              <w:right w:w="28" w:type="dxa"/>
            </w:tcMar>
            <w:vAlign w:val="center"/>
            <w:hideMark/>
          </w:tcPr>
          <w:p w14:paraId="4F4F80B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091A8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F15F94" w14:textId="77777777" w:rsidTr="00C51C85">
        <w:trPr>
          <w:trHeight w:val="20"/>
        </w:trPr>
        <w:tc>
          <w:tcPr>
            <w:tcW w:w="3539" w:type="dxa"/>
            <w:shd w:val="clear" w:color="auto" w:fill="auto"/>
            <w:tcMar>
              <w:left w:w="28" w:type="dxa"/>
              <w:right w:w="28" w:type="dxa"/>
            </w:tcMar>
            <w:vAlign w:val="center"/>
            <w:hideMark/>
          </w:tcPr>
          <w:p w14:paraId="616755F7" w14:textId="77777777" w:rsidR="00EB6B88" w:rsidRPr="00EB6B88" w:rsidRDefault="00EB6B88" w:rsidP="00EB6B88">
            <w:pPr>
              <w:rPr>
                <w:color w:val="000000"/>
                <w:sz w:val="16"/>
                <w:szCs w:val="16"/>
              </w:rPr>
            </w:pPr>
            <w:r w:rsidRPr="00EB6B88">
              <w:rPr>
                <w:color w:val="000000"/>
                <w:sz w:val="16"/>
                <w:szCs w:val="16"/>
              </w:rPr>
              <w:t xml:space="preserve">Реконструкция КТП № 1 СНТ "Русское поле" 160 </w:t>
            </w:r>
            <w:proofErr w:type="spellStart"/>
            <w:r w:rsidRPr="00EB6B88">
              <w:rPr>
                <w:color w:val="000000"/>
                <w:sz w:val="16"/>
                <w:szCs w:val="16"/>
              </w:rPr>
              <w:t>кВА</w:t>
            </w:r>
            <w:proofErr w:type="spellEnd"/>
          </w:p>
        </w:tc>
        <w:tc>
          <w:tcPr>
            <w:tcW w:w="1559" w:type="dxa"/>
            <w:shd w:val="clear" w:color="000000" w:fill="FFFFFF"/>
            <w:tcMar>
              <w:left w:w="28" w:type="dxa"/>
              <w:right w:w="28" w:type="dxa"/>
            </w:tcMar>
            <w:vAlign w:val="center"/>
            <w:hideMark/>
          </w:tcPr>
          <w:p w14:paraId="5459CA42" w14:textId="77777777" w:rsidR="00EB6B88" w:rsidRPr="00EB6B88" w:rsidRDefault="00EB6B88" w:rsidP="00EB6B88">
            <w:pPr>
              <w:jc w:val="center"/>
              <w:rPr>
                <w:color w:val="000000"/>
                <w:sz w:val="16"/>
                <w:szCs w:val="16"/>
              </w:rPr>
            </w:pPr>
            <w:r w:rsidRPr="00EB6B88">
              <w:rPr>
                <w:color w:val="000000"/>
                <w:sz w:val="16"/>
                <w:szCs w:val="16"/>
              </w:rPr>
              <w:t>J_ТП\Р\ТП\0009</w:t>
            </w:r>
          </w:p>
        </w:tc>
        <w:tc>
          <w:tcPr>
            <w:tcW w:w="1134" w:type="dxa"/>
            <w:shd w:val="clear" w:color="000000" w:fill="FFFFFF"/>
            <w:tcMar>
              <w:left w:w="28" w:type="dxa"/>
              <w:right w:w="28" w:type="dxa"/>
            </w:tcMar>
            <w:vAlign w:val="center"/>
            <w:hideMark/>
          </w:tcPr>
          <w:p w14:paraId="13B1248A" w14:textId="77777777" w:rsidR="00EB6B88" w:rsidRPr="00EB6B88" w:rsidRDefault="00EB6B88" w:rsidP="00EB6B88">
            <w:pPr>
              <w:jc w:val="center"/>
              <w:rPr>
                <w:color w:val="000000"/>
                <w:sz w:val="16"/>
                <w:szCs w:val="16"/>
              </w:rPr>
            </w:pPr>
            <w:r w:rsidRPr="00EB6B88">
              <w:rPr>
                <w:color w:val="000000"/>
                <w:sz w:val="16"/>
                <w:szCs w:val="16"/>
              </w:rPr>
              <w:t>0,304</w:t>
            </w:r>
          </w:p>
        </w:tc>
        <w:tc>
          <w:tcPr>
            <w:tcW w:w="1276" w:type="dxa"/>
            <w:shd w:val="clear" w:color="000000" w:fill="FFFFFF"/>
            <w:tcMar>
              <w:left w:w="28" w:type="dxa"/>
              <w:right w:w="28" w:type="dxa"/>
            </w:tcMar>
            <w:vAlign w:val="center"/>
            <w:hideMark/>
          </w:tcPr>
          <w:p w14:paraId="0DD37E74" w14:textId="77777777" w:rsidR="00EB6B88" w:rsidRPr="00EB6B88" w:rsidRDefault="00EB6B88" w:rsidP="00EB6B88">
            <w:pPr>
              <w:jc w:val="center"/>
              <w:rPr>
                <w:color w:val="000000"/>
                <w:sz w:val="16"/>
                <w:szCs w:val="16"/>
              </w:rPr>
            </w:pPr>
            <w:r w:rsidRPr="00EB6B88">
              <w:rPr>
                <w:color w:val="000000"/>
                <w:sz w:val="16"/>
                <w:szCs w:val="16"/>
              </w:rPr>
              <w:t>0,429</w:t>
            </w:r>
          </w:p>
        </w:tc>
        <w:tc>
          <w:tcPr>
            <w:tcW w:w="1134" w:type="dxa"/>
            <w:shd w:val="clear" w:color="auto" w:fill="auto"/>
            <w:tcMar>
              <w:left w:w="28" w:type="dxa"/>
              <w:right w:w="28" w:type="dxa"/>
            </w:tcMar>
            <w:vAlign w:val="center"/>
            <w:hideMark/>
          </w:tcPr>
          <w:p w14:paraId="05A6E41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E88DF7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7622DB" w14:textId="77777777" w:rsidTr="00C51C85">
        <w:trPr>
          <w:trHeight w:val="20"/>
        </w:trPr>
        <w:tc>
          <w:tcPr>
            <w:tcW w:w="3539" w:type="dxa"/>
            <w:shd w:val="clear" w:color="auto" w:fill="auto"/>
            <w:tcMar>
              <w:left w:w="28" w:type="dxa"/>
              <w:right w:w="28" w:type="dxa"/>
            </w:tcMar>
            <w:vAlign w:val="center"/>
            <w:hideMark/>
          </w:tcPr>
          <w:p w14:paraId="2DEC5CC0" w14:textId="77777777" w:rsidR="00EB6B88" w:rsidRPr="00EB6B88" w:rsidRDefault="00EB6B88" w:rsidP="00EB6B88">
            <w:pPr>
              <w:rPr>
                <w:color w:val="000000"/>
                <w:sz w:val="16"/>
                <w:szCs w:val="16"/>
              </w:rPr>
            </w:pPr>
            <w:r w:rsidRPr="00EB6B88">
              <w:rPr>
                <w:color w:val="000000"/>
                <w:sz w:val="16"/>
                <w:szCs w:val="16"/>
              </w:rPr>
              <w:t xml:space="preserve">Реконструкция КТП № 2 СНТ "Русское поле" 100 </w:t>
            </w:r>
            <w:proofErr w:type="spellStart"/>
            <w:r w:rsidRPr="00EB6B88">
              <w:rPr>
                <w:color w:val="000000"/>
                <w:sz w:val="16"/>
                <w:szCs w:val="16"/>
              </w:rPr>
              <w:t>кВА</w:t>
            </w:r>
            <w:proofErr w:type="spellEnd"/>
          </w:p>
        </w:tc>
        <w:tc>
          <w:tcPr>
            <w:tcW w:w="1559" w:type="dxa"/>
            <w:shd w:val="clear" w:color="000000" w:fill="FFFFFF"/>
            <w:tcMar>
              <w:left w:w="28" w:type="dxa"/>
              <w:right w:w="28" w:type="dxa"/>
            </w:tcMar>
            <w:vAlign w:val="center"/>
            <w:hideMark/>
          </w:tcPr>
          <w:p w14:paraId="5FAEFD20" w14:textId="77777777" w:rsidR="00EB6B88" w:rsidRPr="00EB6B88" w:rsidRDefault="00EB6B88" w:rsidP="00EB6B88">
            <w:pPr>
              <w:jc w:val="center"/>
              <w:rPr>
                <w:color w:val="000000"/>
                <w:sz w:val="16"/>
                <w:szCs w:val="16"/>
              </w:rPr>
            </w:pPr>
            <w:r w:rsidRPr="00EB6B88">
              <w:rPr>
                <w:color w:val="000000"/>
                <w:sz w:val="16"/>
                <w:szCs w:val="16"/>
              </w:rPr>
              <w:t>J_ТП\Р\ТП\0010</w:t>
            </w:r>
          </w:p>
        </w:tc>
        <w:tc>
          <w:tcPr>
            <w:tcW w:w="1134" w:type="dxa"/>
            <w:shd w:val="clear" w:color="000000" w:fill="FFFFFF"/>
            <w:tcMar>
              <w:left w:w="28" w:type="dxa"/>
              <w:right w:w="28" w:type="dxa"/>
            </w:tcMar>
            <w:vAlign w:val="center"/>
            <w:hideMark/>
          </w:tcPr>
          <w:p w14:paraId="5731AA7C" w14:textId="77777777" w:rsidR="00EB6B88" w:rsidRPr="00EB6B88" w:rsidRDefault="00EB6B88" w:rsidP="00EB6B88">
            <w:pPr>
              <w:jc w:val="center"/>
              <w:rPr>
                <w:color w:val="000000"/>
                <w:sz w:val="16"/>
                <w:szCs w:val="16"/>
              </w:rPr>
            </w:pPr>
            <w:r w:rsidRPr="00EB6B88">
              <w:rPr>
                <w:color w:val="000000"/>
                <w:sz w:val="16"/>
                <w:szCs w:val="16"/>
              </w:rPr>
              <w:t>0,306</w:t>
            </w:r>
          </w:p>
        </w:tc>
        <w:tc>
          <w:tcPr>
            <w:tcW w:w="1276" w:type="dxa"/>
            <w:shd w:val="clear" w:color="000000" w:fill="FFFFFF"/>
            <w:tcMar>
              <w:left w:w="28" w:type="dxa"/>
              <w:right w:w="28" w:type="dxa"/>
            </w:tcMar>
            <w:vAlign w:val="center"/>
            <w:hideMark/>
          </w:tcPr>
          <w:p w14:paraId="27664C89" w14:textId="77777777" w:rsidR="00EB6B88" w:rsidRPr="00EB6B88" w:rsidRDefault="00EB6B88" w:rsidP="00EB6B88">
            <w:pPr>
              <w:jc w:val="center"/>
              <w:rPr>
                <w:color w:val="000000"/>
                <w:sz w:val="16"/>
                <w:szCs w:val="16"/>
              </w:rPr>
            </w:pPr>
            <w:r w:rsidRPr="00EB6B88">
              <w:rPr>
                <w:color w:val="000000"/>
                <w:sz w:val="16"/>
                <w:szCs w:val="16"/>
              </w:rPr>
              <w:t>0,485</w:t>
            </w:r>
          </w:p>
        </w:tc>
        <w:tc>
          <w:tcPr>
            <w:tcW w:w="1134" w:type="dxa"/>
            <w:shd w:val="clear" w:color="auto" w:fill="auto"/>
            <w:tcMar>
              <w:left w:w="28" w:type="dxa"/>
              <w:right w:w="28" w:type="dxa"/>
            </w:tcMar>
            <w:vAlign w:val="center"/>
            <w:hideMark/>
          </w:tcPr>
          <w:p w14:paraId="1A92F66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30427C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C01C35" w14:textId="77777777" w:rsidTr="00C51C85">
        <w:trPr>
          <w:trHeight w:val="20"/>
        </w:trPr>
        <w:tc>
          <w:tcPr>
            <w:tcW w:w="3539" w:type="dxa"/>
            <w:shd w:val="clear" w:color="auto" w:fill="auto"/>
            <w:tcMar>
              <w:left w:w="28" w:type="dxa"/>
              <w:right w:w="28" w:type="dxa"/>
            </w:tcMar>
            <w:vAlign w:val="center"/>
            <w:hideMark/>
          </w:tcPr>
          <w:p w14:paraId="4C23FC2E" w14:textId="77777777" w:rsidR="00EB6B88" w:rsidRPr="00EB6B88" w:rsidRDefault="00EB6B88" w:rsidP="00EB6B88">
            <w:pPr>
              <w:rPr>
                <w:color w:val="000000"/>
                <w:sz w:val="16"/>
                <w:szCs w:val="16"/>
              </w:rPr>
            </w:pPr>
            <w:r w:rsidRPr="00EB6B88">
              <w:rPr>
                <w:color w:val="000000"/>
                <w:sz w:val="16"/>
                <w:szCs w:val="16"/>
              </w:rPr>
              <w:t xml:space="preserve">Реконструкция КТП № 1 СНТ "Весна" 160 </w:t>
            </w:r>
            <w:proofErr w:type="spellStart"/>
            <w:r w:rsidRPr="00EB6B88">
              <w:rPr>
                <w:color w:val="000000"/>
                <w:sz w:val="16"/>
                <w:szCs w:val="16"/>
              </w:rPr>
              <w:t>кВА</w:t>
            </w:r>
            <w:proofErr w:type="spellEnd"/>
          </w:p>
        </w:tc>
        <w:tc>
          <w:tcPr>
            <w:tcW w:w="1559" w:type="dxa"/>
            <w:shd w:val="clear" w:color="000000" w:fill="FFFFFF"/>
            <w:tcMar>
              <w:left w:w="28" w:type="dxa"/>
              <w:right w:w="28" w:type="dxa"/>
            </w:tcMar>
            <w:vAlign w:val="center"/>
            <w:hideMark/>
          </w:tcPr>
          <w:p w14:paraId="1B8E5BA3" w14:textId="77777777" w:rsidR="00EB6B88" w:rsidRPr="00EB6B88" w:rsidRDefault="00EB6B88" w:rsidP="00EB6B88">
            <w:pPr>
              <w:jc w:val="center"/>
              <w:rPr>
                <w:color w:val="000000"/>
                <w:sz w:val="16"/>
                <w:szCs w:val="16"/>
              </w:rPr>
            </w:pPr>
            <w:r w:rsidRPr="00EB6B88">
              <w:rPr>
                <w:color w:val="000000"/>
                <w:sz w:val="16"/>
                <w:szCs w:val="16"/>
              </w:rPr>
              <w:t>J_ТП\Р\ТП\0011</w:t>
            </w:r>
          </w:p>
        </w:tc>
        <w:tc>
          <w:tcPr>
            <w:tcW w:w="1134" w:type="dxa"/>
            <w:shd w:val="clear" w:color="000000" w:fill="FFFFFF"/>
            <w:tcMar>
              <w:left w:w="28" w:type="dxa"/>
              <w:right w:w="28" w:type="dxa"/>
            </w:tcMar>
            <w:vAlign w:val="center"/>
            <w:hideMark/>
          </w:tcPr>
          <w:p w14:paraId="3F5E3769" w14:textId="77777777" w:rsidR="00EB6B88" w:rsidRPr="00EB6B88" w:rsidRDefault="00EB6B88" w:rsidP="00EB6B88">
            <w:pPr>
              <w:jc w:val="center"/>
              <w:rPr>
                <w:color w:val="000000"/>
                <w:sz w:val="16"/>
                <w:szCs w:val="16"/>
              </w:rPr>
            </w:pPr>
            <w:r w:rsidRPr="00EB6B88">
              <w:rPr>
                <w:color w:val="000000"/>
                <w:sz w:val="16"/>
                <w:szCs w:val="16"/>
              </w:rPr>
              <w:t>0,304</w:t>
            </w:r>
          </w:p>
        </w:tc>
        <w:tc>
          <w:tcPr>
            <w:tcW w:w="1276" w:type="dxa"/>
            <w:shd w:val="clear" w:color="000000" w:fill="FFFFFF"/>
            <w:tcMar>
              <w:left w:w="28" w:type="dxa"/>
              <w:right w:w="28" w:type="dxa"/>
            </w:tcMar>
            <w:vAlign w:val="center"/>
            <w:hideMark/>
          </w:tcPr>
          <w:p w14:paraId="1C807DA8" w14:textId="77777777" w:rsidR="00EB6B88" w:rsidRPr="00EB6B88" w:rsidRDefault="00EB6B88" w:rsidP="00EB6B88">
            <w:pPr>
              <w:jc w:val="center"/>
              <w:rPr>
                <w:color w:val="000000"/>
                <w:sz w:val="16"/>
                <w:szCs w:val="16"/>
              </w:rPr>
            </w:pPr>
            <w:r w:rsidRPr="00EB6B88">
              <w:rPr>
                <w:color w:val="000000"/>
                <w:sz w:val="16"/>
                <w:szCs w:val="16"/>
              </w:rPr>
              <w:t>0,665</w:t>
            </w:r>
          </w:p>
        </w:tc>
        <w:tc>
          <w:tcPr>
            <w:tcW w:w="1134" w:type="dxa"/>
            <w:shd w:val="clear" w:color="auto" w:fill="auto"/>
            <w:tcMar>
              <w:left w:w="28" w:type="dxa"/>
              <w:right w:w="28" w:type="dxa"/>
            </w:tcMar>
            <w:vAlign w:val="center"/>
            <w:hideMark/>
          </w:tcPr>
          <w:p w14:paraId="0861469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DDB6F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50BAE8" w14:textId="77777777" w:rsidTr="00C51C85">
        <w:trPr>
          <w:trHeight w:val="20"/>
        </w:trPr>
        <w:tc>
          <w:tcPr>
            <w:tcW w:w="3539" w:type="dxa"/>
            <w:shd w:val="clear" w:color="auto" w:fill="auto"/>
            <w:tcMar>
              <w:left w:w="28" w:type="dxa"/>
              <w:right w:w="28" w:type="dxa"/>
            </w:tcMar>
            <w:vAlign w:val="center"/>
            <w:hideMark/>
          </w:tcPr>
          <w:p w14:paraId="2F07033C" w14:textId="77777777" w:rsidR="00EB6B88" w:rsidRPr="00EB6B88" w:rsidRDefault="00EB6B88" w:rsidP="00EB6B88">
            <w:pPr>
              <w:rPr>
                <w:color w:val="000000"/>
                <w:sz w:val="16"/>
                <w:szCs w:val="16"/>
              </w:rPr>
            </w:pPr>
            <w:r w:rsidRPr="00EB6B88">
              <w:rPr>
                <w:color w:val="000000"/>
                <w:sz w:val="16"/>
                <w:szCs w:val="16"/>
              </w:rPr>
              <w:t xml:space="preserve">Реконструкция КТП-276П-10/0,4 </w:t>
            </w:r>
            <w:proofErr w:type="spellStart"/>
            <w:r w:rsidRPr="00EB6B88">
              <w:rPr>
                <w:color w:val="000000"/>
                <w:sz w:val="16"/>
                <w:szCs w:val="16"/>
              </w:rPr>
              <w:t>кВ</w:t>
            </w:r>
            <w:proofErr w:type="spellEnd"/>
          </w:p>
        </w:tc>
        <w:tc>
          <w:tcPr>
            <w:tcW w:w="1559" w:type="dxa"/>
            <w:shd w:val="clear" w:color="000000" w:fill="FFFFFF"/>
            <w:tcMar>
              <w:left w:w="28" w:type="dxa"/>
              <w:right w:w="28" w:type="dxa"/>
            </w:tcMar>
            <w:vAlign w:val="center"/>
            <w:hideMark/>
          </w:tcPr>
          <w:p w14:paraId="3B13D071" w14:textId="77777777" w:rsidR="00EB6B88" w:rsidRPr="00EB6B88" w:rsidRDefault="00EB6B88" w:rsidP="00EB6B88">
            <w:pPr>
              <w:jc w:val="center"/>
              <w:rPr>
                <w:color w:val="000000"/>
                <w:sz w:val="16"/>
                <w:szCs w:val="16"/>
              </w:rPr>
            </w:pPr>
            <w:r w:rsidRPr="00EB6B88">
              <w:rPr>
                <w:color w:val="000000"/>
                <w:sz w:val="16"/>
                <w:szCs w:val="16"/>
              </w:rPr>
              <w:t>J_ТП\Р\ТП\0012</w:t>
            </w:r>
          </w:p>
        </w:tc>
        <w:tc>
          <w:tcPr>
            <w:tcW w:w="1134" w:type="dxa"/>
            <w:shd w:val="clear" w:color="000000" w:fill="FFFFFF"/>
            <w:tcMar>
              <w:left w:w="28" w:type="dxa"/>
              <w:right w:w="28" w:type="dxa"/>
            </w:tcMar>
            <w:vAlign w:val="center"/>
            <w:hideMark/>
          </w:tcPr>
          <w:p w14:paraId="02304902" w14:textId="77777777" w:rsidR="00EB6B88" w:rsidRPr="00EB6B88" w:rsidRDefault="00EB6B88" w:rsidP="00EB6B88">
            <w:pPr>
              <w:jc w:val="center"/>
              <w:rPr>
                <w:color w:val="000000"/>
                <w:sz w:val="16"/>
                <w:szCs w:val="16"/>
              </w:rPr>
            </w:pPr>
            <w:r w:rsidRPr="00EB6B88">
              <w:rPr>
                <w:color w:val="000000"/>
                <w:sz w:val="16"/>
                <w:szCs w:val="16"/>
              </w:rPr>
              <w:t>0,304</w:t>
            </w:r>
          </w:p>
        </w:tc>
        <w:tc>
          <w:tcPr>
            <w:tcW w:w="1276" w:type="dxa"/>
            <w:shd w:val="clear" w:color="000000" w:fill="FFFFFF"/>
            <w:tcMar>
              <w:left w:w="28" w:type="dxa"/>
              <w:right w:w="28" w:type="dxa"/>
            </w:tcMar>
            <w:vAlign w:val="center"/>
            <w:hideMark/>
          </w:tcPr>
          <w:p w14:paraId="116D8FEC" w14:textId="77777777" w:rsidR="00EB6B88" w:rsidRPr="00EB6B88" w:rsidRDefault="00EB6B88" w:rsidP="00EB6B88">
            <w:pPr>
              <w:jc w:val="center"/>
              <w:rPr>
                <w:color w:val="000000"/>
                <w:sz w:val="16"/>
                <w:szCs w:val="16"/>
              </w:rPr>
            </w:pPr>
            <w:r w:rsidRPr="00EB6B88">
              <w:rPr>
                <w:color w:val="000000"/>
                <w:sz w:val="16"/>
                <w:szCs w:val="16"/>
              </w:rPr>
              <w:t>0,433</w:t>
            </w:r>
          </w:p>
        </w:tc>
        <w:tc>
          <w:tcPr>
            <w:tcW w:w="1134" w:type="dxa"/>
            <w:shd w:val="clear" w:color="auto" w:fill="auto"/>
            <w:tcMar>
              <w:left w:w="28" w:type="dxa"/>
              <w:right w:w="28" w:type="dxa"/>
            </w:tcMar>
            <w:vAlign w:val="center"/>
            <w:hideMark/>
          </w:tcPr>
          <w:p w14:paraId="3336FB1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4AC41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7F594FA" w14:textId="77777777" w:rsidTr="00C51C85">
        <w:trPr>
          <w:trHeight w:val="20"/>
        </w:trPr>
        <w:tc>
          <w:tcPr>
            <w:tcW w:w="3539" w:type="dxa"/>
            <w:shd w:val="clear" w:color="auto" w:fill="auto"/>
            <w:tcMar>
              <w:left w:w="28" w:type="dxa"/>
              <w:right w:w="28" w:type="dxa"/>
            </w:tcMar>
            <w:vAlign w:val="center"/>
            <w:hideMark/>
          </w:tcPr>
          <w:p w14:paraId="7E1F4459" w14:textId="77777777" w:rsidR="00EB6B88" w:rsidRPr="00EB6B88" w:rsidRDefault="00EB6B88" w:rsidP="00EB6B88">
            <w:pPr>
              <w:rPr>
                <w:color w:val="000000"/>
                <w:sz w:val="16"/>
                <w:szCs w:val="16"/>
              </w:rPr>
            </w:pPr>
            <w:r w:rsidRPr="00EB6B88">
              <w:rPr>
                <w:color w:val="000000"/>
                <w:sz w:val="16"/>
                <w:szCs w:val="16"/>
              </w:rPr>
              <w:t>Реконструкция ТП-7</w:t>
            </w:r>
          </w:p>
        </w:tc>
        <w:tc>
          <w:tcPr>
            <w:tcW w:w="1559" w:type="dxa"/>
            <w:shd w:val="clear" w:color="000000" w:fill="FFFFFF"/>
            <w:tcMar>
              <w:left w:w="28" w:type="dxa"/>
              <w:right w:w="28" w:type="dxa"/>
            </w:tcMar>
            <w:vAlign w:val="center"/>
            <w:hideMark/>
          </w:tcPr>
          <w:p w14:paraId="108E0405"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\Р\ТП\0002</w:t>
            </w:r>
          </w:p>
        </w:tc>
        <w:tc>
          <w:tcPr>
            <w:tcW w:w="1134" w:type="dxa"/>
            <w:shd w:val="clear" w:color="000000" w:fill="FFFFFF"/>
            <w:tcMar>
              <w:left w:w="28" w:type="dxa"/>
              <w:right w:w="28" w:type="dxa"/>
            </w:tcMar>
            <w:vAlign w:val="center"/>
            <w:hideMark/>
          </w:tcPr>
          <w:p w14:paraId="333CE6B2" w14:textId="77777777" w:rsidR="00EB6B88" w:rsidRPr="00EB6B88" w:rsidRDefault="00EB6B88" w:rsidP="00EB6B88">
            <w:pPr>
              <w:jc w:val="center"/>
              <w:rPr>
                <w:color w:val="000000"/>
                <w:sz w:val="16"/>
                <w:szCs w:val="16"/>
              </w:rPr>
            </w:pPr>
            <w:r w:rsidRPr="00EB6B88">
              <w:rPr>
                <w:color w:val="000000"/>
                <w:sz w:val="16"/>
                <w:szCs w:val="16"/>
              </w:rPr>
              <w:t>0,552</w:t>
            </w:r>
          </w:p>
        </w:tc>
        <w:tc>
          <w:tcPr>
            <w:tcW w:w="1276" w:type="dxa"/>
            <w:shd w:val="clear" w:color="000000" w:fill="FFFFFF"/>
            <w:tcMar>
              <w:left w:w="28" w:type="dxa"/>
              <w:right w:w="28" w:type="dxa"/>
            </w:tcMar>
            <w:vAlign w:val="center"/>
            <w:hideMark/>
          </w:tcPr>
          <w:p w14:paraId="426AFAF4" w14:textId="77777777" w:rsidR="00EB6B88" w:rsidRPr="00EB6B88" w:rsidRDefault="00EB6B88" w:rsidP="00EB6B88">
            <w:pPr>
              <w:jc w:val="center"/>
              <w:rPr>
                <w:color w:val="000000"/>
                <w:sz w:val="16"/>
                <w:szCs w:val="16"/>
              </w:rPr>
            </w:pPr>
            <w:r w:rsidRPr="00EB6B88">
              <w:rPr>
                <w:color w:val="000000"/>
                <w:sz w:val="16"/>
                <w:szCs w:val="16"/>
              </w:rPr>
              <w:t>0,986</w:t>
            </w:r>
          </w:p>
        </w:tc>
        <w:tc>
          <w:tcPr>
            <w:tcW w:w="1134" w:type="dxa"/>
            <w:shd w:val="clear" w:color="auto" w:fill="auto"/>
            <w:tcMar>
              <w:left w:w="28" w:type="dxa"/>
              <w:right w:w="28" w:type="dxa"/>
            </w:tcMar>
            <w:vAlign w:val="center"/>
            <w:hideMark/>
          </w:tcPr>
          <w:p w14:paraId="1D2A36A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77ED67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64C57CE" w14:textId="77777777" w:rsidTr="00C51C85">
        <w:trPr>
          <w:trHeight w:val="20"/>
        </w:trPr>
        <w:tc>
          <w:tcPr>
            <w:tcW w:w="3539" w:type="dxa"/>
            <w:shd w:val="clear" w:color="auto" w:fill="auto"/>
            <w:tcMar>
              <w:left w:w="28" w:type="dxa"/>
              <w:right w:w="28" w:type="dxa"/>
            </w:tcMar>
            <w:vAlign w:val="center"/>
            <w:hideMark/>
          </w:tcPr>
          <w:p w14:paraId="03611244" w14:textId="77777777" w:rsidR="00EB6B88" w:rsidRPr="00EB6B88" w:rsidRDefault="00EB6B88" w:rsidP="00EB6B88">
            <w:pPr>
              <w:rPr>
                <w:color w:val="000000"/>
                <w:sz w:val="16"/>
                <w:szCs w:val="16"/>
              </w:rPr>
            </w:pPr>
            <w:r w:rsidRPr="00EB6B88">
              <w:rPr>
                <w:color w:val="000000"/>
                <w:sz w:val="16"/>
                <w:szCs w:val="16"/>
              </w:rPr>
              <w:t>Реконструкция ТП-309</w:t>
            </w:r>
          </w:p>
        </w:tc>
        <w:tc>
          <w:tcPr>
            <w:tcW w:w="1559" w:type="dxa"/>
            <w:shd w:val="clear" w:color="000000" w:fill="FFFFFF"/>
            <w:tcMar>
              <w:left w:w="28" w:type="dxa"/>
              <w:right w:w="28" w:type="dxa"/>
            </w:tcMar>
            <w:vAlign w:val="center"/>
            <w:hideMark/>
          </w:tcPr>
          <w:p w14:paraId="3E066D35"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\Р\ТП\0003</w:t>
            </w:r>
          </w:p>
        </w:tc>
        <w:tc>
          <w:tcPr>
            <w:tcW w:w="1134" w:type="dxa"/>
            <w:shd w:val="clear" w:color="000000" w:fill="FFFFFF"/>
            <w:tcMar>
              <w:left w:w="28" w:type="dxa"/>
              <w:right w:w="28" w:type="dxa"/>
            </w:tcMar>
            <w:vAlign w:val="center"/>
            <w:hideMark/>
          </w:tcPr>
          <w:p w14:paraId="17984E11" w14:textId="77777777" w:rsidR="00EB6B88" w:rsidRPr="00EB6B88" w:rsidRDefault="00EB6B88" w:rsidP="00EB6B88">
            <w:pPr>
              <w:jc w:val="center"/>
              <w:rPr>
                <w:color w:val="000000"/>
                <w:sz w:val="16"/>
                <w:szCs w:val="16"/>
              </w:rPr>
            </w:pPr>
            <w:r w:rsidRPr="00EB6B88">
              <w:rPr>
                <w:color w:val="000000"/>
                <w:sz w:val="16"/>
                <w:szCs w:val="16"/>
              </w:rPr>
              <w:t>0,552</w:t>
            </w:r>
          </w:p>
        </w:tc>
        <w:tc>
          <w:tcPr>
            <w:tcW w:w="1276" w:type="dxa"/>
            <w:shd w:val="clear" w:color="000000" w:fill="FFFFFF"/>
            <w:tcMar>
              <w:left w:w="28" w:type="dxa"/>
              <w:right w:w="28" w:type="dxa"/>
            </w:tcMar>
            <w:vAlign w:val="center"/>
            <w:hideMark/>
          </w:tcPr>
          <w:p w14:paraId="48F7A46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F6B3FD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07DD47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60FDEC4" w14:textId="77777777" w:rsidTr="00C51C85">
        <w:trPr>
          <w:trHeight w:val="20"/>
        </w:trPr>
        <w:tc>
          <w:tcPr>
            <w:tcW w:w="3539" w:type="dxa"/>
            <w:shd w:val="clear" w:color="auto" w:fill="auto"/>
            <w:tcMar>
              <w:left w:w="28" w:type="dxa"/>
              <w:right w:w="28" w:type="dxa"/>
            </w:tcMar>
            <w:vAlign w:val="center"/>
            <w:hideMark/>
          </w:tcPr>
          <w:p w14:paraId="19D168BC" w14:textId="77777777" w:rsidR="00EB6B88" w:rsidRPr="00EB6B88" w:rsidRDefault="00EB6B88" w:rsidP="00EB6B88">
            <w:pPr>
              <w:rPr>
                <w:color w:val="000000"/>
                <w:sz w:val="16"/>
                <w:szCs w:val="16"/>
              </w:rPr>
            </w:pPr>
            <w:r w:rsidRPr="00EB6B88">
              <w:rPr>
                <w:color w:val="000000"/>
                <w:sz w:val="16"/>
                <w:szCs w:val="16"/>
              </w:rPr>
              <w:t xml:space="preserve">Реконструкция МТП № 140 </w:t>
            </w:r>
          </w:p>
        </w:tc>
        <w:tc>
          <w:tcPr>
            <w:tcW w:w="1559" w:type="dxa"/>
            <w:shd w:val="clear" w:color="000000" w:fill="FFFFFF"/>
            <w:tcMar>
              <w:left w:w="28" w:type="dxa"/>
              <w:right w:w="28" w:type="dxa"/>
            </w:tcMar>
            <w:vAlign w:val="center"/>
            <w:hideMark/>
          </w:tcPr>
          <w:p w14:paraId="11ABA12F" w14:textId="77777777" w:rsidR="00EB6B88" w:rsidRPr="00EB6B88" w:rsidRDefault="00EB6B88" w:rsidP="00EB6B88">
            <w:pPr>
              <w:jc w:val="center"/>
              <w:rPr>
                <w:color w:val="000000"/>
                <w:sz w:val="16"/>
                <w:szCs w:val="16"/>
              </w:rPr>
            </w:pPr>
            <w:r w:rsidRPr="00EB6B88">
              <w:rPr>
                <w:color w:val="000000"/>
                <w:sz w:val="16"/>
                <w:szCs w:val="16"/>
              </w:rPr>
              <w:t>J_Ч\Р\ТП\0005</w:t>
            </w:r>
          </w:p>
        </w:tc>
        <w:tc>
          <w:tcPr>
            <w:tcW w:w="1134" w:type="dxa"/>
            <w:shd w:val="clear" w:color="000000" w:fill="FFFFFF"/>
            <w:tcMar>
              <w:left w:w="28" w:type="dxa"/>
              <w:right w:w="28" w:type="dxa"/>
            </w:tcMar>
            <w:vAlign w:val="center"/>
            <w:hideMark/>
          </w:tcPr>
          <w:p w14:paraId="005333FD" w14:textId="77777777" w:rsidR="00EB6B88" w:rsidRPr="00EB6B88" w:rsidRDefault="00EB6B88" w:rsidP="00EB6B88">
            <w:pPr>
              <w:jc w:val="center"/>
              <w:rPr>
                <w:color w:val="000000"/>
                <w:sz w:val="16"/>
                <w:szCs w:val="16"/>
              </w:rPr>
            </w:pPr>
            <w:r w:rsidRPr="00EB6B88">
              <w:rPr>
                <w:color w:val="000000"/>
                <w:sz w:val="16"/>
                <w:szCs w:val="16"/>
              </w:rPr>
              <w:t>0,357</w:t>
            </w:r>
          </w:p>
        </w:tc>
        <w:tc>
          <w:tcPr>
            <w:tcW w:w="1276" w:type="dxa"/>
            <w:shd w:val="clear" w:color="000000" w:fill="FFFFFF"/>
            <w:tcMar>
              <w:left w:w="28" w:type="dxa"/>
              <w:right w:w="28" w:type="dxa"/>
            </w:tcMar>
            <w:vAlign w:val="center"/>
            <w:hideMark/>
          </w:tcPr>
          <w:p w14:paraId="12FE0EF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790A0A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26EF73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A2DCBA6" w14:textId="77777777" w:rsidTr="00C51C85">
        <w:trPr>
          <w:trHeight w:val="20"/>
        </w:trPr>
        <w:tc>
          <w:tcPr>
            <w:tcW w:w="3539" w:type="dxa"/>
            <w:shd w:val="clear" w:color="auto" w:fill="auto"/>
            <w:tcMar>
              <w:left w:w="28" w:type="dxa"/>
              <w:right w:w="28" w:type="dxa"/>
            </w:tcMar>
            <w:vAlign w:val="center"/>
            <w:hideMark/>
          </w:tcPr>
          <w:p w14:paraId="19E1C57F" w14:textId="77777777" w:rsidR="00EB6B88" w:rsidRPr="00EB6B88" w:rsidRDefault="00EB6B88" w:rsidP="00EB6B88">
            <w:pPr>
              <w:rPr>
                <w:color w:val="000000"/>
                <w:sz w:val="16"/>
                <w:szCs w:val="16"/>
              </w:rPr>
            </w:pPr>
            <w:r w:rsidRPr="00EB6B88">
              <w:rPr>
                <w:color w:val="000000"/>
                <w:sz w:val="16"/>
                <w:szCs w:val="16"/>
              </w:rPr>
              <w:t xml:space="preserve">Реконструкция МТП № 142 </w:t>
            </w:r>
          </w:p>
        </w:tc>
        <w:tc>
          <w:tcPr>
            <w:tcW w:w="1559" w:type="dxa"/>
            <w:shd w:val="clear" w:color="000000" w:fill="FFFFFF"/>
            <w:tcMar>
              <w:left w:w="28" w:type="dxa"/>
              <w:right w:w="28" w:type="dxa"/>
            </w:tcMar>
            <w:vAlign w:val="center"/>
            <w:hideMark/>
          </w:tcPr>
          <w:p w14:paraId="056246C6" w14:textId="77777777" w:rsidR="00EB6B88" w:rsidRPr="00EB6B88" w:rsidRDefault="00EB6B88" w:rsidP="00EB6B88">
            <w:pPr>
              <w:jc w:val="center"/>
              <w:rPr>
                <w:color w:val="000000"/>
                <w:sz w:val="16"/>
                <w:szCs w:val="16"/>
              </w:rPr>
            </w:pPr>
            <w:r w:rsidRPr="00EB6B88">
              <w:rPr>
                <w:color w:val="000000"/>
                <w:sz w:val="16"/>
                <w:szCs w:val="16"/>
              </w:rPr>
              <w:t>J_Ч\Р\ТП\0006</w:t>
            </w:r>
          </w:p>
        </w:tc>
        <w:tc>
          <w:tcPr>
            <w:tcW w:w="1134" w:type="dxa"/>
            <w:shd w:val="clear" w:color="000000" w:fill="FFFFFF"/>
            <w:tcMar>
              <w:left w:w="28" w:type="dxa"/>
              <w:right w:w="28" w:type="dxa"/>
            </w:tcMar>
            <w:vAlign w:val="center"/>
            <w:hideMark/>
          </w:tcPr>
          <w:p w14:paraId="2641BECC" w14:textId="77777777" w:rsidR="00EB6B88" w:rsidRPr="00EB6B88" w:rsidRDefault="00EB6B88" w:rsidP="00EB6B88">
            <w:pPr>
              <w:jc w:val="center"/>
              <w:rPr>
                <w:color w:val="000000"/>
                <w:sz w:val="16"/>
                <w:szCs w:val="16"/>
              </w:rPr>
            </w:pPr>
            <w:r w:rsidRPr="00EB6B88">
              <w:rPr>
                <w:color w:val="000000"/>
                <w:sz w:val="16"/>
                <w:szCs w:val="16"/>
              </w:rPr>
              <w:t>0,348</w:t>
            </w:r>
          </w:p>
        </w:tc>
        <w:tc>
          <w:tcPr>
            <w:tcW w:w="1276" w:type="dxa"/>
            <w:shd w:val="clear" w:color="000000" w:fill="FFFFFF"/>
            <w:tcMar>
              <w:left w:w="28" w:type="dxa"/>
              <w:right w:w="28" w:type="dxa"/>
            </w:tcMar>
            <w:vAlign w:val="center"/>
            <w:hideMark/>
          </w:tcPr>
          <w:p w14:paraId="434159A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D19F2D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786671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BC16CE8" w14:textId="77777777" w:rsidTr="00C51C85">
        <w:trPr>
          <w:trHeight w:val="20"/>
        </w:trPr>
        <w:tc>
          <w:tcPr>
            <w:tcW w:w="3539" w:type="dxa"/>
            <w:shd w:val="clear" w:color="auto" w:fill="auto"/>
            <w:tcMar>
              <w:left w:w="28" w:type="dxa"/>
              <w:right w:w="28" w:type="dxa"/>
            </w:tcMar>
            <w:vAlign w:val="center"/>
            <w:hideMark/>
          </w:tcPr>
          <w:p w14:paraId="79EA8787" w14:textId="77777777" w:rsidR="00EB6B88" w:rsidRPr="00EB6B88" w:rsidRDefault="00EB6B88" w:rsidP="00EB6B88">
            <w:pPr>
              <w:rPr>
                <w:color w:val="000000"/>
                <w:sz w:val="16"/>
                <w:szCs w:val="16"/>
              </w:rPr>
            </w:pPr>
            <w:r w:rsidRPr="00EB6B88">
              <w:rPr>
                <w:color w:val="000000"/>
                <w:sz w:val="16"/>
                <w:szCs w:val="16"/>
              </w:rPr>
              <w:t xml:space="preserve">Реконструкция МТП № 147 </w:t>
            </w:r>
          </w:p>
        </w:tc>
        <w:tc>
          <w:tcPr>
            <w:tcW w:w="1559" w:type="dxa"/>
            <w:shd w:val="clear" w:color="000000" w:fill="FFFFFF"/>
            <w:tcMar>
              <w:left w:w="28" w:type="dxa"/>
              <w:right w:w="28" w:type="dxa"/>
            </w:tcMar>
            <w:vAlign w:val="center"/>
            <w:hideMark/>
          </w:tcPr>
          <w:p w14:paraId="355E3949" w14:textId="77777777" w:rsidR="00EB6B88" w:rsidRPr="00EB6B88" w:rsidRDefault="00EB6B88" w:rsidP="00EB6B88">
            <w:pPr>
              <w:jc w:val="center"/>
              <w:rPr>
                <w:color w:val="000000"/>
                <w:sz w:val="16"/>
                <w:szCs w:val="16"/>
              </w:rPr>
            </w:pPr>
            <w:r w:rsidRPr="00EB6B88">
              <w:rPr>
                <w:color w:val="000000"/>
                <w:sz w:val="16"/>
                <w:szCs w:val="16"/>
              </w:rPr>
              <w:t>J_Ч\Р\ТП\0007</w:t>
            </w:r>
          </w:p>
        </w:tc>
        <w:tc>
          <w:tcPr>
            <w:tcW w:w="1134" w:type="dxa"/>
            <w:shd w:val="clear" w:color="000000" w:fill="FFFFFF"/>
            <w:tcMar>
              <w:left w:w="28" w:type="dxa"/>
              <w:right w:w="28" w:type="dxa"/>
            </w:tcMar>
            <w:vAlign w:val="center"/>
            <w:hideMark/>
          </w:tcPr>
          <w:p w14:paraId="7AC86714" w14:textId="77777777" w:rsidR="00EB6B88" w:rsidRPr="00EB6B88" w:rsidRDefault="00EB6B88" w:rsidP="00EB6B88">
            <w:pPr>
              <w:jc w:val="center"/>
              <w:rPr>
                <w:color w:val="000000"/>
                <w:sz w:val="16"/>
                <w:szCs w:val="16"/>
              </w:rPr>
            </w:pPr>
            <w:r w:rsidRPr="00EB6B88">
              <w:rPr>
                <w:color w:val="000000"/>
                <w:sz w:val="16"/>
                <w:szCs w:val="16"/>
              </w:rPr>
              <w:t>0,348</w:t>
            </w:r>
          </w:p>
        </w:tc>
        <w:tc>
          <w:tcPr>
            <w:tcW w:w="1276" w:type="dxa"/>
            <w:shd w:val="clear" w:color="000000" w:fill="FFFFFF"/>
            <w:tcMar>
              <w:left w:w="28" w:type="dxa"/>
              <w:right w:w="28" w:type="dxa"/>
            </w:tcMar>
            <w:vAlign w:val="center"/>
            <w:hideMark/>
          </w:tcPr>
          <w:p w14:paraId="752767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3CD73B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BDBD68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BD63EA" w14:textId="77777777" w:rsidTr="00C51C85">
        <w:trPr>
          <w:trHeight w:val="20"/>
        </w:trPr>
        <w:tc>
          <w:tcPr>
            <w:tcW w:w="3539" w:type="dxa"/>
            <w:shd w:val="clear" w:color="auto" w:fill="auto"/>
            <w:tcMar>
              <w:left w:w="28" w:type="dxa"/>
              <w:right w:w="28" w:type="dxa"/>
            </w:tcMar>
            <w:vAlign w:val="center"/>
            <w:hideMark/>
          </w:tcPr>
          <w:p w14:paraId="067BC9F1" w14:textId="77777777" w:rsidR="00EB6B88" w:rsidRPr="00EB6B88" w:rsidRDefault="00EB6B88" w:rsidP="00EB6B88">
            <w:pPr>
              <w:rPr>
                <w:color w:val="000000"/>
                <w:sz w:val="16"/>
                <w:szCs w:val="16"/>
              </w:rPr>
            </w:pPr>
            <w:r w:rsidRPr="00EB6B88">
              <w:rPr>
                <w:color w:val="000000"/>
                <w:sz w:val="16"/>
                <w:szCs w:val="16"/>
              </w:rPr>
              <w:t>Реконструкция ТП-14п (п. Акация)</w:t>
            </w:r>
          </w:p>
        </w:tc>
        <w:tc>
          <w:tcPr>
            <w:tcW w:w="1559" w:type="dxa"/>
            <w:shd w:val="clear" w:color="000000" w:fill="FFFFFF"/>
            <w:tcMar>
              <w:left w:w="28" w:type="dxa"/>
              <w:right w:w="28" w:type="dxa"/>
            </w:tcMar>
            <w:vAlign w:val="center"/>
            <w:hideMark/>
          </w:tcPr>
          <w:p w14:paraId="55FEC4DE"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29D359D5" w14:textId="77777777" w:rsidR="00EB6B88" w:rsidRPr="00EB6B88" w:rsidRDefault="00EB6B88" w:rsidP="00EB6B88">
            <w:pPr>
              <w:jc w:val="center"/>
              <w:rPr>
                <w:color w:val="000000"/>
                <w:sz w:val="16"/>
                <w:szCs w:val="16"/>
              </w:rPr>
            </w:pPr>
            <w:r w:rsidRPr="00EB6B88">
              <w:rPr>
                <w:color w:val="000000"/>
                <w:sz w:val="16"/>
                <w:szCs w:val="16"/>
              </w:rPr>
              <w:t>0,512</w:t>
            </w:r>
          </w:p>
        </w:tc>
        <w:tc>
          <w:tcPr>
            <w:tcW w:w="1276" w:type="dxa"/>
            <w:shd w:val="clear" w:color="000000" w:fill="FFFFFF"/>
            <w:tcMar>
              <w:left w:w="28" w:type="dxa"/>
              <w:right w:w="28" w:type="dxa"/>
            </w:tcMar>
            <w:vAlign w:val="center"/>
            <w:hideMark/>
          </w:tcPr>
          <w:p w14:paraId="2C2A0A69" w14:textId="77777777" w:rsidR="00EB6B88" w:rsidRPr="00EB6B88" w:rsidRDefault="00EB6B88" w:rsidP="00EB6B88">
            <w:pPr>
              <w:jc w:val="center"/>
              <w:rPr>
                <w:color w:val="000000"/>
                <w:sz w:val="16"/>
                <w:szCs w:val="16"/>
              </w:rPr>
            </w:pPr>
            <w:r w:rsidRPr="00EB6B88">
              <w:rPr>
                <w:color w:val="000000"/>
                <w:sz w:val="16"/>
                <w:szCs w:val="16"/>
              </w:rPr>
              <w:t>0,918</w:t>
            </w:r>
          </w:p>
        </w:tc>
        <w:tc>
          <w:tcPr>
            <w:tcW w:w="1134" w:type="dxa"/>
            <w:shd w:val="clear" w:color="auto" w:fill="auto"/>
            <w:tcMar>
              <w:left w:w="28" w:type="dxa"/>
              <w:right w:w="28" w:type="dxa"/>
            </w:tcMar>
            <w:vAlign w:val="center"/>
            <w:hideMark/>
          </w:tcPr>
          <w:p w14:paraId="63DE234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FD33E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FF4167" w14:textId="77777777" w:rsidTr="00C51C85">
        <w:trPr>
          <w:trHeight w:val="20"/>
        </w:trPr>
        <w:tc>
          <w:tcPr>
            <w:tcW w:w="3539" w:type="dxa"/>
            <w:shd w:val="clear" w:color="auto" w:fill="auto"/>
            <w:tcMar>
              <w:left w:w="28" w:type="dxa"/>
              <w:right w:w="28" w:type="dxa"/>
            </w:tcMar>
            <w:vAlign w:val="center"/>
            <w:hideMark/>
          </w:tcPr>
          <w:p w14:paraId="4BAEBB8F" w14:textId="77777777" w:rsidR="00EB6B88" w:rsidRPr="00EB6B88" w:rsidRDefault="00EB6B88" w:rsidP="00EB6B88">
            <w:pPr>
              <w:rPr>
                <w:color w:val="000000"/>
                <w:sz w:val="16"/>
                <w:szCs w:val="16"/>
              </w:rPr>
            </w:pPr>
            <w:r w:rsidRPr="00EB6B88">
              <w:rPr>
                <w:color w:val="000000"/>
                <w:sz w:val="16"/>
                <w:szCs w:val="16"/>
              </w:rPr>
              <w:t>Реконструкция ТП-008п (с. Пашково)</w:t>
            </w:r>
          </w:p>
        </w:tc>
        <w:tc>
          <w:tcPr>
            <w:tcW w:w="1559" w:type="dxa"/>
            <w:shd w:val="clear" w:color="000000" w:fill="FFFFFF"/>
            <w:tcMar>
              <w:left w:w="28" w:type="dxa"/>
              <w:right w:w="28" w:type="dxa"/>
            </w:tcMar>
            <w:vAlign w:val="center"/>
            <w:hideMark/>
          </w:tcPr>
          <w:p w14:paraId="095E3598"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7E3AB71F" w14:textId="77777777" w:rsidR="00EB6B88" w:rsidRPr="00EB6B88" w:rsidRDefault="00EB6B88" w:rsidP="00EB6B88">
            <w:pPr>
              <w:jc w:val="center"/>
              <w:rPr>
                <w:color w:val="000000"/>
                <w:sz w:val="16"/>
                <w:szCs w:val="16"/>
              </w:rPr>
            </w:pPr>
            <w:r w:rsidRPr="00EB6B88">
              <w:rPr>
                <w:color w:val="000000"/>
                <w:sz w:val="16"/>
                <w:szCs w:val="16"/>
              </w:rPr>
              <w:t>0,264</w:t>
            </w:r>
          </w:p>
        </w:tc>
        <w:tc>
          <w:tcPr>
            <w:tcW w:w="1276" w:type="dxa"/>
            <w:shd w:val="clear" w:color="000000" w:fill="FFFFFF"/>
            <w:tcMar>
              <w:left w:w="28" w:type="dxa"/>
              <w:right w:w="28" w:type="dxa"/>
            </w:tcMar>
            <w:vAlign w:val="center"/>
            <w:hideMark/>
          </w:tcPr>
          <w:p w14:paraId="2D90153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B8B1A6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27FB99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13F681" w14:textId="77777777" w:rsidTr="00C51C85">
        <w:trPr>
          <w:trHeight w:val="20"/>
        </w:trPr>
        <w:tc>
          <w:tcPr>
            <w:tcW w:w="3539" w:type="dxa"/>
            <w:shd w:val="clear" w:color="auto" w:fill="auto"/>
            <w:tcMar>
              <w:left w:w="28" w:type="dxa"/>
              <w:right w:w="28" w:type="dxa"/>
            </w:tcMar>
            <w:vAlign w:val="center"/>
            <w:hideMark/>
          </w:tcPr>
          <w:p w14:paraId="637CCFC7" w14:textId="77777777" w:rsidR="00EB6B88" w:rsidRPr="00EB6B88" w:rsidRDefault="00EB6B88" w:rsidP="00EB6B88">
            <w:pPr>
              <w:rPr>
                <w:color w:val="000000"/>
                <w:sz w:val="16"/>
                <w:szCs w:val="16"/>
              </w:rPr>
            </w:pPr>
            <w:r w:rsidRPr="00EB6B88">
              <w:rPr>
                <w:color w:val="000000"/>
                <w:sz w:val="16"/>
                <w:szCs w:val="16"/>
              </w:rPr>
              <w:t>Реконструкция ТП-366п (</w:t>
            </w:r>
            <w:proofErr w:type="spellStart"/>
            <w:r w:rsidRPr="00EB6B88">
              <w:rPr>
                <w:color w:val="000000"/>
                <w:sz w:val="16"/>
                <w:szCs w:val="16"/>
              </w:rPr>
              <w:t>с.Колмогорово</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463BEA72"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\Р\ТП\0009</w:t>
            </w:r>
          </w:p>
        </w:tc>
        <w:tc>
          <w:tcPr>
            <w:tcW w:w="1134" w:type="dxa"/>
            <w:shd w:val="clear" w:color="000000" w:fill="FFFFFF"/>
            <w:tcMar>
              <w:left w:w="28" w:type="dxa"/>
              <w:right w:w="28" w:type="dxa"/>
            </w:tcMar>
            <w:vAlign w:val="center"/>
            <w:hideMark/>
          </w:tcPr>
          <w:p w14:paraId="039DF980" w14:textId="77777777" w:rsidR="00EB6B88" w:rsidRPr="00EB6B88" w:rsidRDefault="00EB6B88" w:rsidP="00EB6B88">
            <w:pPr>
              <w:jc w:val="center"/>
              <w:rPr>
                <w:color w:val="000000"/>
                <w:sz w:val="16"/>
                <w:szCs w:val="16"/>
              </w:rPr>
            </w:pPr>
            <w:r w:rsidRPr="00EB6B88">
              <w:rPr>
                <w:color w:val="000000"/>
                <w:sz w:val="16"/>
                <w:szCs w:val="16"/>
              </w:rPr>
              <w:t>0,360</w:t>
            </w:r>
          </w:p>
        </w:tc>
        <w:tc>
          <w:tcPr>
            <w:tcW w:w="1276" w:type="dxa"/>
            <w:shd w:val="clear" w:color="000000" w:fill="FFFFFF"/>
            <w:tcMar>
              <w:left w:w="28" w:type="dxa"/>
              <w:right w:w="28" w:type="dxa"/>
            </w:tcMar>
            <w:vAlign w:val="center"/>
            <w:hideMark/>
          </w:tcPr>
          <w:p w14:paraId="5E794E0F" w14:textId="77777777" w:rsidR="00EB6B88" w:rsidRPr="00EB6B88" w:rsidRDefault="00EB6B88" w:rsidP="00EB6B88">
            <w:pPr>
              <w:jc w:val="center"/>
              <w:rPr>
                <w:color w:val="000000"/>
                <w:sz w:val="16"/>
                <w:szCs w:val="16"/>
              </w:rPr>
            </w:pPr>
            <w:r w:rsidRPr="00EB6B88">
              <w:rPr>
                <w:color w:val="000000"/>
                <w:sz w:val="16"/>
                <w:szCs w:val="16"/>
              </w:rPr>
              <w:t>0,729</w:t>
            </w:r>
          </w:p>
        </w:tc>
        <w:tc>
          <w:tcPr>
            <w:tcW w:w="1134" w:type="dxa"/>
            <w:shd w:val="clear" w:color="auto" w:fill="auto"/>
            <w:tcMar>
              <w:left w:w="28" w:type="dxa"/>
              <w:right w:w="28" w:type="dxa"/>
            </w:tcMar>
            <w:vAlign w:val="center"/>
            <w:hideMark/>
          </w:tcPr>
          <w:p w14:paraId="6EB475E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C1B302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1A83F92" w14:textId="77777777" w:rsidTr="00C51C85">
        <w:trPr>
          <w:trHeight w:val="20"/>
        </w:trPr>
        <w:tc>
          <w:tcPr>
            <w:tcW w:w="3539" w:type="dxa"/>
            <w:shd w:val="clear" w:color="auto" w:fill="auto"/>
            <w:tcMar>
              <w:left w:w="28" w:type="dxa"/>
              <w:right w:w="28" w:type="dxa"/>
            </w:tcMar>
            <w:vAlign w:val="center"/>
            <w:hideMark/>
          </w:tcPr>
          <w:p w14:paraId="4AE489A1" w14:textId="77777777" w:rsidR="00EB6B88" w:rsidRPr="00EB6B88" w:rsidRDefault="00EB6B88" w:rsidP="00EB6B88">
            <w:pPr>
              <w:rPr>
                <w:color w:val="000000"/>
                <w:sz w:val="16"/>
                <w:szCs w:val="16"/>
              </w:rPr>
            </w:pPr>
            <w:r w:rsidRPr="00EB6B88">
              <w:rPr>
                <w:color w:val="000000"/>
                <w:sz w:val="16"/>
                <w:szCs w:val="16"/>
              </w:rPr>
              <w:t xml:space="preserve">Реконструкция ТП-021 (с. </w:t>
            </w:r>
            <w:proofErr w:type="spellStart"/>
            <w:r w:rsidRPr="00EB6B88">
              <w:rPr>
                <w:color w:val="000000"/>
                <w:sz w:val="16"/>
                <w:szCs w:val="16"/>
              </w:rPr>
              <w:t>Колмогорово</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3C80CC5E"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\Р\ТП\0010</w:t>
            </w:r>
          </w:p>
        </w:tc>
        <w:tc>
          <w:tcPr>
            <w:tcW w:w="1134" w:type="dxa"/>
            <w:shd w:val="clear" w:color="000000" w:fill="FFFFFF"/>
            <w:tcMar>
              <w:left w:w="28" w:type="dxa"/>
              <w:right w:w="28" w:type="dxa"/>
            </w:tcMar>
            <w:vAlign w:val="center"/>
            <w:hideMark/>
          </w:tcPr>
          <w:p w14:paraId="342CF4B0" w14:textId="77777777" w:rsidR="00EB6B88" w:rsidRPr="00EB6B88" w:rsidRDefault="00EB6B88" w:rsidP="00EB6B88">
            <w:pPr>
              <w:jc w:val="center"/>
              <w:rPr>
                <w:color w:val="000000"/>
                <w:sz w:val="16"/>
                <w:szCs w:val="16"/>
              </w:rPr>
            </w:pPr>
            <w:r w:rsidRPr="00EB6B88">
              <w:rPr>
                <w:color w:val="000000"/>
                <w:sz w:val="16"/>
                <w:szCs w:val="16"/>
              </w:rPr>
              <w:t>0,361</w:t>
            </w:r>
          </w:p>
        </w:tc>
        <w:tc>
          <w:tcPr>
            <w:tcW w:w="1276" w:type="dxa"/>
            <w:shd w:val="clear" w:color="000000" w:fill="FFFFFF"/>
            <w:tcMar>
              <w:left w:w="28" w:type="dxa"/>
              <w:right w:w="28" w:type="dxa"/>
            </w:tcMar>
            <w:vAlign w:val="center"/>
            <w:hideMark/>
          </w:tcPr>
          <w:p w14:paraId="3BB3C2CE" w14:textId="77777777" w:rsidR="00EB6B88" w:rsidRPr="00EB6B88" w:rsidRDefault="00EB6B88" w:rsidP="00EB6B88">
            <w:pPr>
              <w:jc w:val="center"/>
              <w:rPr>
                <w:color w:val="000000"/>
                <w:sz w:val="16"/>
                <w:szCs w:val="16"/>
              </w:rPr>
            </w:pPr>
            <w:r w:rsidRPr="00EB6B88">
              <w:rPr>
                <w:color w:val="000000"/>
                <w:sz w:val="16"/>
                <w:szCs w:val="16"/>
              </w:rPr>
              <w:t>0,534</w:t>
            </w:r>
          </w:p>
        </w:tc>
        <w:tc>
          <w:tcPr>
            <w:tcW w:w="1134" w:type="dxa"/>
            <w:shd w:val="clear" w:color="auto" w:fill="auto"/>
            <w:tcMar>
              <w:left w:w="28" w:type="dxa"/>
              <w:right w:w="28" w:type="dxa"/>
            </w:tcMar>
            <w:vAlign w:val="center"/>
            <w:hideMark/>
          </w:tcPr>
          <w:p w14:paraId="7A451B8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83DB07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89C0FF" w14:textId="77777777" w:rsidTr="00C51C85">
        <w:trPr>
          <w:trHeight w:val="20"/>
        </w:trPr>
        <w:tc>
          <w:tcPr>
            <w:tcW w:w="3539" w:type="dxa"/>
            <w:shd w:val="clear" w:color="auto" w:fill="auto"/>
            <w:tcMar>
              <w:left w:w="28" w:type="dxa"/>
              <w:right w:w="28" w:type="dxa"/>
            </w:tcMar>
            <w:vAlign w:val="center"/>
            <w:hideMark/>
          </w:tcPr>
          <w:p w14:paraId="2E9B7232" w14:textId="77777777" w:rsidR="00EB6B88" w:rsidRPr="00EB6B88" w:rsidRDefault="00EB6B88" w:rsidP="00EB6B88">
            <w:pPr>
              <w:rPr>
                <w:color w:val="000000"/>
                <w:sz w:val="16"/>
                <w:szCs w:val="16"/>
              </w:rPr>
            </w:pPr>
            <w:r w:rsidRPr="00EB6B88">
              <w:rPr>
                <w:color w:val="000000"/>
                <w:sz w:val="16"/>
                <w:szCs w:val="16"/>
              </w:rPr>
              <w:t>Реконструкция ТП-35</w:t>
            </w:r>
          </w:p>
        </w:tc>
        <w:tc>
          <w:tcPr>
            <w:tcW w:w="1559" w:type="dxa"/>
            <w:shd w:val="clear" w:color="000000" w:fill="FFFFFF"/>
            <w:tcMar>
              <w:left w:w="28" w:type="dxa"/>
              <w:right w:w="28" w:type="dxa"/>
            </w:tcMar>
            <w:vAlign w:val="center"/>
            <w:hideMark/>
          </w:tcPr>
          <w:p w14:paraId="1C78BDD0"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\Р\ТП\0011</w:t>
            </w:r>
          </w:p>
        </w:tc>
        <w:tc>
          <w:tcPr>
            <w:tcW w:w="1134" w:type="dxa"/>
            <w:shd w:val="clear" w:color="000000" w:fill="FFFFFF"/>
            <w:tcMar>
              <w:left w:w="28" w:type="dxa"/>
              <w:right w:w="28" w:type="dxa"/>
            </w:tcMar>
            <w:vAlign w:val="center"/>
            <w:hideMark/>
          </w:tcPr>
          <w:p w14:paraId="5F1684C7" w14:textId="77777777" w:rsidR="00EB6B88" w:rsidRPr="00EB6B88" w:rsidRDefault="00EB6B88" w:rsidP="00EB6B88">
            <w:pPr>
              <w:jc w:val="center"/>
              <w:rPr>
                <w:color w:val="000000"/>
                <w:sz w:val="16"/>
                <w:szCs w:val="16"/>
              </w:rPr>
            </w:pPr>
            <w:r w:rsidRPr="00EB6B88">
              <w:rPr>
                <w:color w:val="000000"/>
                <w:sz w:val="16"/>
                <w:szCs w:val="16"/>
              </w:rPr>
              <w:t>0,549</w:t>
            </w:r>
          </w:p>
        </w:tc>
        <w:tc>
          <w:tcPr>
            <w:tcW w:w="1276" w:type="dxa"/>
            <w:shd w:val="clear" w:color="000000" w:fill="FFFFFF"/>
            <w:tcMar>
              <w:left w:w="28" w:type="dxa"/>
              <w:right w:w="28" w:type="dxa"/>
            </w:tcMar>
            <w:vAlign w:val="center"/>
            <w:hideMark/>
          </w:tcPr>
          <w:p w14:paraId="7DF0AEED" w14:textId="77777777" w:rsidR="00EB6B88" w:rsidRPr="00EB6B88" w:rsidRDefault="00EB6B88" w:rsidP="00EB6B88">
            <w:pPr>
              <w:jc w:val="center"/>
              <w:rPr>
                <w:color w:val="000000"/>
                <w:sz w:val="16"/>
                <w:szCs w:val="16"/>
              </w:rPr>
            </w:pPr>
            <w:r w:rsidRPr="00EB6B88">
              <w:rPr>
                <w:color w:val="000000"/>
                <w:sz w:val="16"/>
                <w:szCs w:val="16"/>
              </w:rPr>
              <w:t>0,906</w:t>
            </w:r>
          </w:p>
        </w:tc>
        <w:tc>
          <w:tcPr>
            <w:tcW w:w="1134" w:type="dxa"/>
            <w:shd w:val="clear" w:color="auto" w:fill="auto"/>
            <w:tcMar>
              <w:left w:w="28" w:type="dxa"/>
              <w:right w:w="28" w:type="dxa"/>
            </w:tcMar>
            <w:vAlign w:val="center"/>
            <w:hideMark/>
          </w:tcPr>
          <w:p w14:paraId="1573C08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AD831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4A1B55" w14:textId="77777777" w:rsidTr="00C51C85">
        <w:trPr>
          <w:trHeight w:val="20"/>
        </w:trPr>
        <w:tc>
          <w:tcPr>
            <w:tcW w:w="3539" w:type="dxa"/>
            <w:shd w:val="clear" w:color="auto" w:fill="auto"/>
            <w:tcMar>
              <w:left w:w="28" w:type="dxa"/>
              <w:right w:w="28" w:type="dxa"/>
            </w:tcMar>
            <w:vAlign w:val="center"/>
            <w:hideMark/>
          </w:tcPr>
          <w:p w14:paraId="42BDDBB7" w14:textId="77777777" w:rsidR="00EB6B88" w:rsidRPr="00EB6B88" w:rsidRDefault="00EB6B88" w:rsidP="00EB6B88">
            <w:pPr>
              <w:rPr>
                <w:color w:val="000000"/>
                <w:sz w:val="16"/>
                <w:szCs w:val="16"/>
              </w:rPr>
            </w:pPr>
            <w:r w:rsidRPr="00EB6B88">
              <w:rPr>
                <w:color w:val="000000"/>
                <w:sz w:val="16"/>
                <w:szCs w:val="16"/>
              </w:rPr>
              <w:t>Реконструкция ТП-166п</w:t>
            </w:r>
          </w:p>
        </w:tc>
        <w:tc>
          <w:tcPr>
            <w:tcW w:w="1559" w:type="dxa"/>
            <w:shd w:val="clear" w:color="000000" w:fill="FFFFFF"/>
            <w:tcMar>
              <w:left w:w="28" w:type="dxa"/>
              <w:right w:w="28" w:type="dxa"/>
            </w:tcMar>
            <w:vAlign w:val="center"/>
            <w:hideMark/>
          </w:tcPr>
          <w:p w14:paraId="08A2D699"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\Р\ТП\0001</w:t>
            </w:r>
          </w:p>
        </w:tc>
        <w:tc>
          <w:tcPr>
            <w:tcW w:w="1134" w:type="dxa"/>
            <w:shd w:val="clear" w:color="000000" w:fill="FFFFFF"/>
            <w:tcMar>
              <w:left w:w="28" w:type="dxa"/>
              <w:right w:w="28" w:type="dxa"/>
            </w:tcMar>
            <w:vAlign w:val="center"/>
            <w:hideMark/>
          </w:tcPr>
          <w:p w14:paraId="6A0F5A43" w14:textId="77777777" w:rsidR="00EB6B88" w:rsidRPr="00EB6B88" w:rsidRDefault="00EB6B88" w:rsidP="00EB6B88">
            <w:pPr>
              <w:jc w:val="center"/>
              <w:rPr>
                <w:color w:val="000000"/>
                <w:sz w:val="16"/>
                <w:szCs w:val="16"/>
              </w:rPr>
            </w:pPr>
            <w:r w:rsidRPr="00EB6B88">
              <w:rPr>
                <w:color w:val="000000"/>
                <w:sz w:val="16"/>
                <w:szCs w:val="16"/>
              </w:rPr>
              <w:t>0,348</w:t>
            </w:r>
          </w:p>
        </w:tc>
        <w:tc>
          <w:tcPr>
            <w:tcW w:w="1276" w:type="dxa"/>
            <w:shd w:val="clear" w:color="000000" w:fill="FFFFFF"/>
            <w:tcMar>
              <w:left w:w="28" w:type="dxa"/>
              <w:right w:w="28" w:type="dxa"/>
            </w:tcMar>
            <w:vAlign w:val="center"/>
            <w:hideMark/>
          </w:tcPr>
          <w:p w14:paraId="6A069C65" w14:textId="77777777" w:rsidR="00EB6B88" w:rsidRPr="00EB6B88" w:rsidRDefault="00EB6B88" w:rsidP="00EB6B88">
            <w:pPr>
              <w:jc w:val="center"/>
              <w:rPr>
                <w:color w:val="000000"/>
                <w:sz w:val="16"/>
                <w:szCs w:val="16"/>
              </w:rPr>
            </w:pPr>
            <w:r w:rsidRPr="00EB6B88">
              <w:rPr>
                <w:color w:val="000000"/>
                <w:sz w:val="16"/>
                <w:szCs w:val="16"/>
              </w:rPr>
              <w:t>0,745</w:t>
            </w:r>
          </w:p>
        </w:tc>
        <w:tc>
          <w:tcPr>
            <w:tcW w:w="1134" w:type="dxa"/>
            <w:shd w:val="clear" w:color="auto" w:fill="auto"/>
            <w:tcMar>
              <w:left w:w="28" w:type="dxa"/>
              <w:right w:w="28" w:type="dxa"/>
            </w:tcMar>
            <w:vAlign w:val="center"/>
            <w:hideMark/>
          </w:tcPr>
          <w:p w14:paraId="1AAAC9A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506C1E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B20D31B" w14:textId="77777777" w:rsidTr="00C51C85">
        <w:trPr>
          <w:trHeight w:val="20"/>
        </w:trPr>
        <w:tc>
          <w:tcPr>
            <w:tcW w:w="3539" w:type="dxa"/>
            <w:shd w:val="clear" w:color="auto" w:fill="auto"/>
            <w:tcMar>
              <w:left w:w="28" w:type="dxa"/>
              <w:right w:w="28" w:type="dxa"/>
            </w:tcMar>
            <w:vAlign w:val="center"/>
            <w:hideMark/>
          </w:tcPr>
          <w:p w14:paraId="29073FE2" w14:textId="77777777" w:rsidR="00EB6B88" w:rsidRPr="00EB6B88" w:rsidRDefault="00EB6B88" w:rsidP="00EB6B88">
            <w:pPr>
              <w:rPr>
                <w:color w:val="000000"/>
                <w:sz w:val="16"/>
                <w:szCs w:val="16"/>
              </w:rPr>
            </w:pPr>
            <w:r w:rsidRPr="00EB6B88">
              <w:rPr>
                <w:color w:val="000000"/>
                <w:sz w:val="16"/>
                <w:szCs w:val="16"/>
              </w:rPr>
              <w:t xml:space="preserve">Реконструкция КТП-16 </w:t>
            </w:r>
          </w:p>
        </w:tc>
        <w:tc>
          <w:tcPr>
            <w:tcW w:w="1559" w:type="dxa"/>
            <w:shd w:val="clear" w:color="000000" w:fill="FFFFFF"/>
            <w:tcMar>
              <w:left w:w="28" w:type="dxa"/>
              <w:right w:w="28" w:type="dxa"/>
            </w:tcMar>
            <w:vAlign w:val="center"/>
            <w:hideMark/>
          </w:tcPr>
          <w:p w14:paraId="162A76D4" w14:textId="77777777" w:rsidR="00EB6B88" w:rsidRPr="00EB6B88" w:rsidRDefault="00EB6B88" w:rsidP="00EB6B88">
            <w:pPr>
              <w:jc w:val="center"/>
              <w:rPr>
                <w:color w:val="000000"/>
                <w:sz w:val="16"/>
                <w:szCs w:val="16"/>
              </w:rPr>
            </w:pPr>
            <w:r w:rsidRPr="00EB6B88">
              <w:rPr>
                <w:color w:val="000000"/>
                <w:sz w:val="16"/>
                <w:szCs w:val="16"/>
              </w:rPr>
              <w:t>J_Я\Р\ТП\0005</w:t>
            </w:r>
          </w:p>
        </w:tc>
        <w:tc>
          <w:tcPr>
            <w:tcW w:w="1134" w:type="dxa"/>
            <w:shd w:val="clear" w:color="000000" w:fill="FFFFFF"/>
            <w:tcMar>
              <w:left w:w="28" w:type="dxa"/>
              <w:right w:w="28" w:type="dxa"/>
            </w:tcMar>
            <w:vAlign w:val="center"/>
            <w:hideMark/>
          </w:tcPr>
          <w:p w14:paraId="761D5F8E" w14:textId="77777777" w:rsidR="00EB6B88" w:rsidRPr="00EB6B88" w:rsidRDefault="00EB6B88" w:rsidP="00EB6B88">
            <w:pPr>
              <w:jc w:val="center"/>
              <w:rPr>
                <w:color w:val="000000"/>
                <w:sz w:val="16"/>
                <w:szCs w:val="16"/>
              </w:rPr>
            </w:pPr>
            <w:r w:rsidRPr="00EB6B88">
              <w:rPr>
                <w:color w:val="000000"/>
                <w:sz w:val="16"/>
                <w:szCs w:val="16"/>
              </w:rPr>
              <w:t>0,546</w:t>
            </w:r>
          </w:p>
        </w:tc>
        <w:tc>
          <w:tcPr>
            <w:tcW w:w="1276" w:type="dxa"/>
            <w:shd w:val="clear" w:color="000000" w:fill="FFFFFF"/>
            <w:tcMar>
              <w:left w:w="28" w:type="dxa"/>
              <w:right w:w="28" w:type="dxa"/>
            </w:tcMar>
            <w:vAlign w:val="center"/>
            <w:hideMark/>
          </w:tcPr>
          <w:p w14:paraId="5FE7C1CC" w14:textId="77777777" w:rsidR="00EB6B88" w:rsidRPr="00EB6B88" w:rsidRDefault="00EB6B88" w:rsidP="00EB6B88">
            <w:pPr>
              <w:jc w:val="center"/>
              <w:rPr>
                <w:color w:val="000000"/>
                <w:sz w:val="16"/>
                <w:szCs w:val="16"/>
              </w:rPr>
            </w:pPr>
            <w:r w:rsidRPr="00EB6B88">
              <w:rPr>
                <w:color w:val="000000"/>
                <w:sz w:val="16"/>
                <w:szCs w:val="16"/>
              </w:rPr>
              <w:t>1,447</w:t>
            </w:r>
          </w:p>
        </w:tc>
        <w:tc>
          <w:tcPr>
            <w:tcW w:w="1134" w:type="dxa"/>
            <w:shd w:val="clear" w:color="auto" w:fill="auto"/>
            <w:tcMar>
              <w:left w:w="28" w:type="dxa"/>
              <w:right w:w="28" w:type="dxa"/>
            </w:tcMar>
            <w:vAlign w:val="center"/>
            <w:hideMark/>
          </w:tcPr>
          <w:p w14:paraId="590288A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41247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ED496D" w14:textId="77777777" w:rsidTr="00C51C85">
        <w:trPr>
          <w:trHeight w:val="20"/>
        </w:trPr>
        <w:tc>
          <w:tcPr>
            <w:tcW w:w="3539" w:type="dxa"/>
            <w:shd w:val="clear" w:color="auto" w:fill="auto"/>
            <w:tcMar>
              <w:left w:w="28" w:type="dxa"/>
              <w:right w:w="28" w:type="dxa"/>
            </w:tcMar>
            <w:vAlign w:val="center"/>
            <w:hideMark/>
          </w:tcPr>
          <w:p w14:paraId="454F7F89" w14:textId="77777777" w:rsidR="00EB6B88" w:rsidRPr="00EB6B88" w:rsidRDefault="00EB6B88" w:rsidP="00EB6B88">
            <w:pPr>
              <w:rPr>
                <w:color w:val="000000"/>
                <w:sz w:val="16"/>
                <w:szCs w:val="16"/>
              </w:rPr>
            </w:pPr>
            <w:r w:rsidRPr="00EB6B88">
              <w:rPr>
                <w:color w:val="000000"/>
                <w:sz w:val="16"/>
                <w:szCs w:val="16"/>
              </w:rPr>
              <w:t>Реконструкция КТП-17</w:t>
            </w:r>
          </w:p>
        </w:tc>
        <w:tc>
          <w:tcPr>
            <w:tcW w:w="1559" w:type="dxa"/>
            <w:shd w:val="clear" w:color="000000" w:fill="FFFFFF"/>
            <w:tcMar>
              <w:left w:w="28" w:type="dxa"/>
              <w:right w:w="28" w:type="dxa"/>
            </w:tcMar>
            <w:vAlign w:val="center"/>
            <w:hideMark/>
          </w:tcPr>
          <w:p w14:paraId="15DC849D" w14:textId="77777777" w:rsidR="00EB6B88" w:rsidRPr="00EB6B88" w:rsidRDefault="00EB6B88" w:rsidP="00EB6B88">
            <w:pPr>
              <w:jc w:val="center"/>
              <w:rPr>
                <w:color w:val="000000"/>
                <w:sz w:val="16"/>
                <w:szCs w:val="16"/>
              </w:rPr>
            </w:pPr>
            <w:r w:rsidRPr="00EB6B88">
              <w:rPr>
                <w:color w:val="000000"/>
                <w:sz w:val="16"/>
                <w:szCs w:val="16"/>
              </w:rPr>
              <w:t>J_Я\Р\ТП\0006</w:t>
            </w:r>
          </w:p>
        </w:tc>
        <w:tc>
          <w:tcPr>
            <w:tcW w:w="1134" w:type="dxa"/>
            <w:shd w:val="clear" w:color="000000" w:fill="FFFFFF"/>
            <w:tcMar>
              <w:left w:w="28" w:type="dxa"/>
              <w:right w:w="28" w:type="dxa"/>
            </w:tcMar>
            <w:vAlign w:val="center"/>
            <w:hideMark/>
          </w:tcPr>
          <w:p w14:paraId="47D82658" w14:textId="77777777" w:rsidR="00EB6B88" w:rsidRPr="00EB6B88" w:rsidRDefault="00EB6B88" w:rsidP="00EB6B88">
            <w:pPr>
              <w:jc w:val="center"/>
              <w:rPr>
                <w:color w:val="000000"/>
                <w:sz w:val="16"/>
                <w:szCs w:val="16"/>
              </w:rPr>
            </w:pPr>
            <w:r w:rsidRPr="00EB6B88">
              <w:rPr>
                <w:color w:val="000000"/>
                <w:sz w:val="16"/>
                <w:szCs w:val="16"/>
              </w:rPr>
              <w:t>0,546</w:t>
            </w:r>
          </w:p>
        </w:tc>
        <w:tc>
          <w:tcPr>
            <w:tcW w:w="1276" w:type="dxa"/>
            <w:shd w:val="clear" w:color="000000" w:fill="FFFFFF"/>
            <w:tcMar>
              <w:left w:w="28" w:type="dxa"/>
              <w:right w:w="28" w:type="dxa"/>
            </w:tcMar>
            <w:vAlign w:val="center"/>
            <w:hideMark/>
          </w:tcPr>
          <w:p w14:paraId="4A43D75C" w14:textId="77777777" w:rsidR="00EB6B88" w:rsidRPr="00EB6B88" w:rsidRDefault="00EB6B88" w:rsidP="00EB6B88">
            <w:pPr>
              <w:jc w:val="center"/>
              <w:rPr>
                <w:color w:val="000000"/>
                <w:sz w:val="16"/>
                <w:szCs w:val="16"/>
              </w:rPr>
            </w:pPr>
            <w:r w:rsidRPr="00EB6B88">
              <w:rPr>
                <w:color w:val="000000"/>
                <w:sz w:val="16"/>
                <w:szCs w:val="16"/>
              </w:rPr>
              <w:t>0,996</w:t>
            </w:r>
          </w:p>
        </w:tc>
        <w:tc>
          <w:tcPr>
            <w:tcW w:w="1134" w:type="dxa"/>
            <w:shd w:val="clear" w:color="auto" w:fill="auto"/>
            <w:tcMar>
              <w:left w:w="28" w:type="dxa"/>
              <w:right w:w="28" w:type="dxa"/>
            </w:tcMar>
            <w:vAlign w:val="center"/>
            <w:hideMark/>
          </w:tcPr>
          <w:p w14:paraId="27A9B2A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437560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5085E7" w14:textId="77777777" w:rsidTr="00C51C85">
        <w:trPr>
          <w:trHeight w:val="20"/>
        </w:trPr>
        <w:tc>
          <w:tcPr>
            <w:tcW w:w="3539" w:type="dxa"/>
            <w:shd w:val="clear" w:color="auto" w:fill="auto"/>
            <w:tcMar>
              <w:left w:w="28" w:type="dxa"/>
              <w:right w:w="28" w:type="dxa"/>
            </w:tcMar>
            <w:vAlign w:val="center"/>
            <w:hideMark/>
          </w:tcPr>
          <w:p w14:paraId="2F26BB7B" w14:textId="77777777" w:rsidR="00EB6B88" w:rsidRPr="00EB6B88" w:rsidRDefault="00EB6B88" w:rsidP="00EB6B88">
            <w:pPr>
              <w:rPr>
                <w:color w:val="000000"/>
                <w:sz w:val="16"/>
                <w:szCs w:val="16"/>
              </w:rPr>
            </w:pPr>
            <w:r w:rsidRPr="00EB6B88">
              <w:rPr>
                <w:color w:val="000000"/>
                <w:sz w:val="16"/>
                <w:szCs w:val="16"/>
              </w:rPr>
              <w:t xml:space="preserve">Реконструкция КТП-21 </w:t>
            </w:r>
          </w:p>
        </w:tc>
        <w:tc>
          <w:tcPr>
            <w:tcW w:w="1559" w:type="dxa"/>
            <w:shd w:val="clear" w:color="000000" w:fill="FFFFFF"/>
            <w:tcMar>
              <w:left w:w="28" w:type="dxa"/>
              <w:right w:w="28" w:type="dxa"/>
            </w:tcMar>
            <w:vAlign w:val="center"/>
            <w:hideMark/>
          </w:tcPr>
          <w:p w14:paraId="7BF33233" w14:textId="77777777" w:rsidR="00EB6B88" w:rsidRPr="00EB6B88" w:rsidRDefault="00EB6B88" w:rsidP="00EB6B88">
            <w:pPr>
              <w:jc w:val="center"/>
              <w:rPr>
                <w:color w:val="000000"/>
                <w:sz w:val="16"/>
                <w:szCs w:val="16"/>
              </w:rPr>
            </w:pPr>
            <w:r w:rsidRPr="00EB6B88">
              <w:rPr>
                <w:color w:val="000000"/>
                <w:sz w:val="16"/>
                <w:szCs w:val="16"/>
              </w:rPr>
              <w:t>J_Я\Р\ТП\0007</w:t>
            </w:r>
          </w:p>
        </w:tc>
        <w:tc>
          <w:tcPr>
            <w:tcW w:w="1134" w:type="dxa"/>
            <w:shd w:val="clear" w:color="000000" w:fill="FFFFFF"/>
            <w:tcMar>
              <w:left w:w="28" w:type="dxa"/>
              <w:right w:w="28" w:type="dxa"/>
            </w:tcMar>
            <w:vAlign w:val="center"/>
            <w:hideMark/>
          </w:tcPr>
          <w:p w14:paraId="3BD9CA89" w14:textId="77777777" w:rsidR="00EB6B88" w:rsidRPr="00EB6B88" w:rsidRDefault="00EB6B88" w:rsidP="00EB6B88">
            <w:pPr>
              <w:jc w:val="center"/>
              <w:rPr>
                <w:color w:val="000000"/>
                <w:sz w:val="16"/>
                <w:szCs w:val="16"/>
              </w:rPr>
            </w:pPr>
            <w:r w:rsidRPr="00EB6B88">
              <w:rPr>
                <w:color w:val="000000"/>
                <w:sz w:val="16"/>
                <w:szCs w:val="16"/>
              </w:rPr>
              <w:t>0,566</w:t>
            </w:r>
          </w:p>
        </w:tc>
        <w:tc>
          <w:tcPr>
            <w:tcW w:w="1276" w:type="dxa"/>
            <w:shd w:val="clear" w:color="000000" w:fill="FFFFFF"/>
            <w:tcMar>
              <w:left w:w="28" w:type="dxa"/>
              <w:right w:w="28" w:type="dxa"/>
            </w:tcMar>
            <w:vAlign w:val="center"/>
            <w:hideMark/>
          </w:tcPr>
          <w:p w14:paraId="2D3BB4ED" w14:textId="77777777" w:rsidR="00EB6B88" w:rsidRPr="00EB6B88" w:rsidRDefault="00EB6B88" w:rsidP="00EB6B88">
            <w:pPr>
              <w:jc w:val="center"/>
              <w:rPr>
                <w:color w:val="000000"/>
                <w:sz w:val="16"/>
                <w:szCs w:val="16"/>
              </w:rPr>
            </w:pPr>
            <w:r w:rsidRPr="00EB6B88">
              <w:rPr>
                <w:color w:val="000000"/>
                <w:sz w:val="16"/>
                <w:szCs w:val="16"/>
              </w:rPr>
              <w:t>0,973</w:t>
            </w:r>
          </w:p>
        </w:tc>
        <w:tc>
          <w:tcPr>
            <w:tcW w:w="1134" w:type="dxa"/>
            <w:shd w:val="clear" w:color="auto" w:fill="auto"/>
            <w:tcMar>
              <w:left w:w="28" w:type="dxa"/>
              <w:right w:w="28" w:type="dxa"/>
            </w:tcMar>
            <w:vAlign w:val="center"/>
            <w:hideMark/>
          </w:tcPr>
          <w:p w14:paraId="6698A2B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8A63BC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289B787" w14:textId="77777777" w:rsidTr="00C51C85">
        <w:trPr>
          <w:trHeight w:val="20"/>
        </w:trPr>
        <w:tc>
          <w:tcPr>
            <w:tcW w:w="3539" w:type="dxa"/>
            <w:shd w:val="clear" w:color="auto" w:fill="auto"/>
            <w:tcMar>
              <w:left w:w="28" w:type="dxa"/>
              <w:right w:w="28" w:type="dxa"/>
            </w:tcMar>
            <w:vAlign w:val="center"/>
            <w:hideMark/>
          </w:tcPr>
          <w:p w14:paraId="682DE0BB" w14:textId="77777777" w:rsidR="00EB6B88" w:rsidRPr="00EB6B88" w:rsidRDefault="00EB6B88" w:rsidP="00EB6B88">
            <w:pPr>
              <w:rPr>
                <w:color w:val="000000"/>
                <w:sz w:val="16"/>
                <w:szCs w:val="16"/>
              </w:rPr>
            </w:pPr>
            <w:r w:rsidRPr="00EB6B88">
              <w:rPr>
                <w:color w:val="000000"/>
                <w:sz w:val="16"/>
                <w:szCs w:val="16"/>
              </w:rPr>
              <w:t>Реконструкция КРУН-7</w:t>
            </w:r>
          </w:p>
        </w:tc>
        <w:tc>
          <w:tcPr>
            <w:tcW w:w="1559" w:type="dxa"/>
            <w:shd w:val="clear" w:color="000000" w:fill="FFFFFF"/>
            <w:tcMar>
              <w:left w:w="28" w:type="dxa"/>
              <w:right w:w="28" w:type="dxa"/>
            </w:tcMar>
            <w:vAlign w:val="center"/>
            <w:hideMark/>
          </w:tcPr>
          <w:p w14:paraId="431362D7"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\Р\ТП\0005</w:t>
            </w:r>
          </w:p>
        </w:tc>
        <w:tc>
          <w:tcPr>
            <w:tcW w:w="1134" w:type="dxa"/>
            <w:shd w:val="clear" w:color="000000" w:fill="FFFFFF"/>
            <w:tcMar>
              <w:left w:w="28" w:type="dxa"/>
              <w:right w:w="28" w:type="dxa"/>
            </w:tcMar>
            <w:vAlign w:val="center"/>
            <w:hideMark/>
          </w:tcPr>
          <w:p w14:paraId="59C3A413" w14:textId="77777777" w:rsidR="00EB6B88" w:rsidRPr="00EB6B88" w:rsidRDefault="00EB6B88" w:rsidP="00EB6B88">
            <w:pPr>
              <w:jc w:val="center"/>
              <w:rPr>
                <w:color w:val="000000"/>
                <w:sz w:val="16"/>
                <w:szCs w:val="16"/>
              </w:rPr>
            </w:pPr>
            <w:r w:rsidRPr="00EB6B88">
              <w:rPr>
                <w:color w:val="000000"/>
                <w:sz w:val="16"/>
                <w:szCs w:val="16"/>
              </w:rPr>
              <w:t>8,713</w:t>
            </w:r>
          </w:p>
        </w:tc>
        <w:tc>
          <w:tcPr>
            <w:tcW w:w="1276" w:type="dxa"/>
            <w:shd w:val="clear" w:color="000000" w:fill="FFFFFF"/>
            <w:tcMar>
              <w:left w:w="28" w:type="dxa"/>
              <w:right w:w="28" w:type="dxa"/>
            </w:tcMar>
            <w:vAlign w:val="center"/>
            <w:hideMark/>
          </w:tcPr>
          <w:p w14:paraId="417A622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14C95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7DC20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29E904" w14:textId="77777777" w:rsidTr="00C51C85">
        <w:trPr>
          <w:trHeight w:val="20"/>
        </w:trPr>
        <w:tc>
          <w:tcPr>
            <w:tcW w:w="3539" w:type="dxa"/>
            <w:shd w:val="clear" w:color="auto" w:fill="auto"/>
            <w:tcMar>
              <w:left w:w="28" w:type="dxa"/>
              <w:right w:w="28" w:type="dxa"/>
            </w:tcMar>
            <w:vAlign w:val="center"/>
            <w:hideMark/>
          </w:tcPr>
          <w:p w14:paraId="48526ADE" w14:textId="77777777" w:rsidR="00EB6B88" w:rsidRPr="00EB6B88" w:rsidRDefault="00EB6B88" w:rsidP="00EB6B88">
            <w:pPr>
              <w:rPr>
                <w:color w:val="000000"/>
                <w:sz w:val="16"/>
                <w:szCs w:val="16"/>
              </w:rPr>
            </w:pPr>
            <w:r w:rsidRPr="00EB6B88">
              <w:rPr>
                <w:color w:val="000000"/>
                <w:sz w:val="16"/>
                <w:szCs w:val="16"/>
              </w:rPr>
              <w:t>Реконструкция ТП-37</w:t>
            </w:r>
          </w:p>
        </w:tc>
        <w:tc>
          <w:tcPr>
            <w:tcW w:w="1559" w:type="dxa"/>
            <w:shd w:val="clear" w:color="000000" w:fill="FFFFFF"/>
            <w:tcMar>
              <w:left w:w="28" w:type="dxa"/>
              <w:right w:w="28" w:type="dxa"/>
            </w:tcMar>
            <w:vAlign w:val="center"/>
            <w:hideMark/>
          </w:tcPr>
          <w:p w14:paraId="1CDAA2AA"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\Р\ТП\0006</w:t>
            </w:r>
          </w:p>
        </w:tc>
        <w:tc>
          <w:tcPr>
            <w:tcW w:w="1134" w:type="dxa"/>
            <w:shd w:val="clear" w:color="000000" w:fill="FFFFFF"/>
            <w:tcMar>
              <w:left w:w="28" w:type="dxa"/>
              <w:right w:w="28" w:type="dxa"/>
            </w:tcMar>
            <w:vAlign w:val="center"/>
            <w:hideMark/>
          </w:tcPr>
          <w:p w14:paraId="0A9F0956" w14:textId="77777777" w:rsidR="00EB6B88" w:rsidRPr="00EB6B88" w:rsidRDefault="00EB6B88" w:rsidP="00EB6B88">
            <w:pPr>
              <w:jc w:val="center"/>
              <w:rPr>
                <w:color w:val="000000"/>
                <w:sz w:val="16"/>
                <w:szCs w:val="16"/>
              </w:rPr>
            </w:pPr>
            <w:r w:rsidRPr="00EB6B88">
              <w:rPr>
                <w:color w:val="000000"/>
                <w:sz w:val="16"/>
                <w:szCs w:val="16"/>
              </w:rPr>
              <w:t>0,387</w:t>
            </w:r>
          </w:p>
        </w:tc>
        <w:tc>
          <w:tcPr>
            <w:tcW w:w="1276" w:type="dxa"/>
            <w:shd w:val="clear" w:color="000000" w:fill="FFFFFF"/>
            <w:tcMar>
              <w:left w:w="28" w:type="dxa"/>
              <w:right w:w="28" w:type="dxa"/>
            </w:tcMar>
            <w:vAlign w:val="center"/>
            <w:hideMark/>
          </w:tcPr>
          <w:p w14:paraId="1235D6DA" w14:textId="77777777" w:rsidR="00EB6B88" w:rsidRPr="00EB6B88" w:rsidRDefault="00EB6B88" w:rsidP="00EB6B88">
            <w:pPr>
              <w:jc w:val="center"/>
              <w:rPr>
                <w:color w:val="000000"/>
                <w:sz w:val="16"/>
                <w:szCs w:val="16"/>
              </w:rPr>
            </w:pPr>
            <w:r w:rsidRPr="00EB6B88">
              <w:rPr>
                <w:color w:val="000000"/>
                <w:sz w:val="16"/>
                <w:szCs w:val="16"/>
              </w:rPr>
              <w:t>0,697</w:t>
            </w:r>
          </w:p>
        </w:tc>
        <w:tc>
          <w:tcPr>
            <w:tcW w:w="1134" w:type="dxa"/>
            <w:shd w:val="clear" w:color="auto" w:fill="auto"/>
            <w:tcMar>
              <w:left w:w="28" w:type="dxa"/>
              <w:right w:w="28" w:type="dxa"/>
            </w:tcMar>
            <w:vAlign w:val="center"/>
            <w:hideMark/>
          </w:tcPr>
          <w:p w14:paraId="36801BE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BBC057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BE18843" w14:textId="77777777" w:rsidTr="00C51C85">
        <w:trPr>
          <w:trHeight w:val="20"/>
        </w:trPr>
        <w:tc>
          <w:tcPr>
            <w:tcW w:w="3539" w:type="dxa"/>
            <w:shd w:val="clear" w:color="auto" w:fill="auto"/>
            <w:tcMar>
              <w:left w:w="28" w:type="dxa"/>
              <w:right w:w="28" w:type="dxa"/>
            </w:tcMar>
            <w:vAlign w:val="center"/>
            <w:hideMark/>
          </w:tcPr>
          <w:p w14:paraId="0DDD0903" w14:textId="77777777" w:rsidR="00EB6B88" w:rsidRPr="00EB6B88" w:rsidRDefault="00EB6B88" w:rsidP="00EB6B88">
            <w:pPr>
              <w:rPr>
                <w:color w:val="000000"/>
                <w:sz w:val="16"/>
                <w:szCs w:val="16"/>
              </w:rPr>
            </w:pPr>
            <w:r w:rsidRPr="00EB6B88">
              <w:rPr>
                <w:color w:val="000000"/>
                <w:sz w:val="16"/>
                <w:szCs w:val="16"/>
              </w:rPr>
              <w:t>Реконструкция ТП-76</w:t>
            </w:r>
          </w:p>
        </w:tc>
        <w:tc>
          <w:tcPr>
            <w:tcW w:w="1559" w:type="dxa"/>
            <w:shd w:val="clear" w:color="000000" w:fill="FFFFFF"/>
            <w:tcMar>
              <w:left w:w="28" w:type="dxa"/>
              <w:right w:w="28" w:type="dxa"/>
            </w:tcMar>
            <w:vAlign w:val="center"/>
            <w:hideMark/>
          </w:tcPr>
          <w:p w14:paraId="73AF614C"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2A349D11" w14:textId="77777777" w:rsidR="00EB6B88" w:rsidRPr="00EB6B88" w:rsidRDefault="00EB6B88" w:rsidP="00EB6B88">
            <w:pPr>
              <w:jc w:val="center"/>
              <w:rPr>
                <w:color w:val="000000"/>
                <w:sz w:val="16"/>
                <w:szCs w:val="16"/>
              </w:rPr>
            </w:pPr>
            <w:r w:rsidRPr="00EB6B88">
              <w:rPr>
                <w:color w:val="000000"/>
                <w:sz w:val="16"/>
                <w:szCs w:val="16"/>
              </w:rPr>
              <w:t>0,422</w:t>
            </w:r>
          </w:p>
        </w:tc>
        <w:tc>
          <w:tcPr>
            <w:tcW w:w="1276" w:type="dxa"/>
            <w:shd w:val="clear" w:color="000000" w:fill="FFFFFF"/>
            <w:tcMar>
              <w:left w:w="28" w:type="dxa"/>
              <w:right w:w="28" w:type="dxa"/>
            </w:tcMar>
            <w:vAlign w:val="center"/>
            <w:hideMark/>
          </w:tcPr>
          <w:p w14:paraId="3F7A63C7" w14:textId="77777777" w:rsidR="00EB6B88" w:rsidRPr="00EB6B88" w:rsidRDefault="00EB6B88" w:rsidP="00EB6B88">
            <w:pPr>
              <w:jc w:val="center"/>
              <w:rPr>
                <w:color w:val="000000"/>
                <w:sz w:val="16"/>
                <w:szCs w:val="16"/>
              </w:rPr>
            </w:pPr>
            <w:r w:rsidRPr="00EB6B88">
              <w:rPr>
                <w:color w:val="000000"/>
                <w:sz w:val="16"/>
                <w:szCs w:val="16"/>
              </w:rPr>
              <w:t>0,699</w:t>
            </w:r>
          </w:p>
        </w:tc>
        <w:tc>
          <w:tcPr>
            <w:tcW w:w="1134" w:type="dxa"/>
            <w:shd w:val="clear" w:color="auto" w:fill="auto"/>
            <w:tcMar>
              <w:left w:w="28" w:type="dxa"/>
              <w:right w:w="28" w:type="dxa"/>
            </w:tcMar>
            <w:vAlign w:val="center"/>
            <w:hideMark/>
          </w:tcPr>
          <w:p w14:paraId="5552918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A59F6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F17B48" w14:textId="77777777" w:rsidTr="00C51C85">
        <w:trPr>
          <w:trHeight w:val="20"/>
        </w:trPr>
        <w:tc>
          <w:tcPr>
            <w:tcW w:w="3539" w:type="dxa"/>
            <w:shd w:val="clear" w:color="auto" w:fill="auto"/>
            <w:tcMar>
              <w:left w:w="28" w:type="dxa"/>
              <w:right w:w="28" w:type="dxa"/>
            </w:tcMar>
            <w:vAlign w:val="center"/>
            <w:hideMark/>
          </w:tcPr>
          <w:p w14:paraId="16355B9E" w14:textId="77777777" w:rsidR="00EB6B88" w:rsidRPr="00EB6B88" w:rsidRDefault="00EB6B88" w:rsidP="00EB6B88">
            <w:pPr>
              <w:rPr>
                <w:color w:val="000000"/>
                <w:sz w:val="16"/>
                <w:szCs w:val="16"/>
              </w:rPr>
            </w:pPr>
            <w:r w:rsidRPr="00EB6B88">
              <w:rPr>
                <w:color w:val="000000"/>
                <w:sz w:val="16"/>
                <w:szCs w:val="16"/>
              </w:rPr>
              <w:t>Реконструкция КТП-112</w:t>
            </w:r>
          </w:p>
        </w:tc>
        <w:tc>
          <w:tcPr>
            <w:tcW w:w="1559" w:type="dxa"/>
            <w:shd w:val="clear" w:color="000000" w:fill="FFFFFF"/>
            <w:tcMar>
              <w:left w:w="28" w:type="dxa"/>
              <w:right w:w="28" w:type="dxa"/>
            </w:tcMar>
            <w:vAlign w:val="center"/>
            <w:hideMark/>
          </w:tcPr>
          <w:p w14:paraId="180877D2" w14:textId="77777777" w:rsidR="00EB6B88" w:rsidRPr="00EB6B88" w:rsidRDefault="00EB6B88" w:rsidP="00EB6B88">
            <w:pPr>
              <w:jc w:val="center"/>
              <w:rPr>
                <w:color w:val="000000"/>
                <w:sz w:val="16"/>
                <w:szCs w:val="16"/>
              </w:rPr>
            </w:pPr>
            <w:r w:rsidRPr="00EB6B88">
              <w:rPr>
                <w:color w:val="000000"/>
                <w:sz w:val="16"/>
                <w:szCs w:val="16"/>
              </w:rPr>
              <w:t>J_АС\Р\ТП\0067</w:t>
            </w:r>
          </w:p>
        </w:tc>
        <w:tc>
          <w:tcPr>
            <w:tcW w:w="1134" w:type="dxa"/>
            <w:shd w:val="clear" w:color="000000" w:fill="FFFFFF"/>
            <w:tcMar>
              <w:left w:w="28" w:type="dxa"/>
              <w:right w:w="28" w:type="dxa"/>
            </w:tcMar>
            <w:vAlign w:val="center"/>
            <w:hideMark/>
          </w:tcPr>
          <w:p w14:paraId="17E96857"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70549C28"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78F7A077" w14:textId="77777777" w:rsidR="00EB6B88" w:rsidRPr="00EB6B88" w:rsidRDefault="00EB6B88" w:rsidP="00EB6B88">
            <w:pPr>
              <w:jc w:val="center"/>
              <w:rPr>
                <w:color w:val="000000"/>
                <w:sz w:val="16"/>
                <w:szCs w:val="16"/>
              </w:rPr>
            </w:pPr>
            <w:r w:rsidRPr="00EB6B88">
              <w:rPr>
                <w:color w:val="000000"/>
                <w:sz w:val="16"/>
                <w:szCs w:val="16"/>
              </w:rPr>
              <w:t>0,328</w:t>
            </w:r>
          </w:p>
        </w:tc>
        <w:tc>
          <w:tcPr>
            <w:tcW w:w="1269" w:type="dxa"/>
            <w:shd w:val="clear" w:color="auto" w:fill="auto"/>
            <w:tcMar>
              <w:left w:w="28" w:type="dxa"/>
              <w:right w:w="28" w:type="dxa"/>
            </w:tcMar>
            <w:vAlign w:val="center"/>
            <w:hideMark/>
          </w:tcPr>
          <w:p w14:paraId="4ED3F1D6" w14:textId="77777777" w:rsidR="00EB6B88" w:rsidRPr="00EB6B88" w:rsidRDefault="00EB6B88" w:rsidP="00EB6B88">
            <w:pPr>
              <w:jc w:val="center"/>
              <w:rPr>
                <w:color w:val="000000"/>
                <w:sz w:val="16"/>
                <w:szCs w:val="16"/>
              </w:rPr>
            </w:pPr>
            <w:r w:rsidRPr="00EB6B88">
              <w:rPr>
                <w:color w:val="000000"/>
                <w:sz w:val="16"/>
                <w:szCs w:val="16"/>
              </w:rPr>
              <w:t>0,745</w:t>
            </w:r>
          </w:p>
        </w:tc>
      </w:tr>
      <w:tr w:rsidR="00EB6B88" w:rsidRPr="00EB6B88" w14:paraId="56AF1D9A" w14:textId="77777777" w:rsidTr="00C51C85">
        <w:trPr>
          <w:trHeight w:val="20"/>
        </w:trPr>
        <w:tc>
          <w:tcPr>
            <w:tcW w:w="3539" w:type="dxa"/>
            <w:shd w:val="clear" w:color="auto" w:fill="auto"/>
            <w:tcMar>
              <w:left w:w="28" w:type="dxa"/>
              <w:right w:w="28" w:type="dxa"/>
            </w:tcMar>
            <w:vAlign w:val="center"/>
            <w:hideMark/>
          </w:tcPr>
          <w:p w14:paraId="52133925" w14:textId="77777777" w:rsidR="00EB6B88" w:rsidRPr="00EB6B88" w:rsidRDefault="00EB6B88" w:rsidP="00EB6B88">
            <w:pPr>
              <w:rPr>
                <w:color w:val="000000"/>
                <w:sz w:val="16"/>
                <w:szCs w:val="16"/>
              </w:rPr>
            </w:pPr>
            <w:r w:rsidRPr="00EB6B88">
              <w:rPr>
                <w:color w:val="000000"/>
                <w:sz w:val="16"/>
                <w:szCs w:val="16"/>
              </w:rPr>
              <w:t>Реконструкция КТП-119</w:t>
            </w:r>
          </w:p>
        </w:tc>
        <w:tc>
          <w:tcPr>
            <w:tcW w:w="1559" w:type="dxa"/>
            <w:shd w:val="clear" w:color="000000" w:fill="FFFFFF"/>
            <w:tcMar>
              <w:left w:w="28" w:type="dxa"/>
              <w:right w:w="28" w:type="dxa"/>
            </w:tcMar>
            <w:vAlign w:val="center"/>
            <w:hideMark/>
          </w:tcPr>
          <w:p w14:paraId="46841EED" w14:textId="77777777" w:rsidR="00EB6B88" w:rsidRPr="00EB6B88" w:rsidRDefault="00EB6B88" w:rsidP="00EB6B88">
            <w:pPr>
              <w:jc w:val="center"/>
              <w:rPr>
                <w:color w:val="000000"/>
                <w:sz w:val="16"/>
                <w:szCs w:val="16"/>
              </w:rPr>
            </w:pPr>
            <w:r w:rsidRPr="00EB6B88">
              <w:rPr>
                <w:color w:val="000000"/>
                <w:sz w:val="16"/>
                <w:szCs w:val="16"/>
              </w:rPr>
              <w:t>J_АС\Р\ТП\0068</w:t>
            </w:r>
          </w:p>
        </w:tc>
        <w:tc>
          <w:tcPr>
            <w:tcW w:w="1134" w:type="dxa"/>
            <w:shd w:val="clear" w:color="000000" w:fill="FFFFFF"/>
            <w:tcMar>
              <w:left w:w="28" w:type="dxa"/>
              <w:right w:w="28" w:type="dxa"/>
            </w:tcMar>
            <w:vAlign w:val="center"/>
            <w:hideMark/>
          </w:tcPr>
          <w:p w14:paraId="55A345CF"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73B9FCA0"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411D6B94" w14:textId="77777777" w:rsidR="00EB6B88" w:rsidRPr="00EB6B88" w:rsidRDefault="00EB6B88" w:rsidP="00EB6B88">
            <w:pPr>
              <w:jc w:val="center"/>
              <w:rPr>
                <w:color w:val="000000"/>
                <w:sz w:val="16"/>
                <w:szCs w:val="16"/>
              </w:rPr>
            </w:pPr>
            <w:r w:rsidRPr="00EB6B88">
              <w:rPr>
                <w:color w:val="000000"/>
                <w:sz w:val="16"/>
                <w:szCs w:val="16"/>
              </w:rPr>
              <w:t>0,526</w:t>
            </w:r>
          </w:p>
        </w:tc>
        <w:tc>
          <w:tcPr>
            <w:tcW w:w="1269" w:type="dxa"/>
            <w:shd w:val="clear" w:color="auto" w:fill="auto"/>
            <w:tcMar>
              <w:left w:w="28" w:type="dxa"/>
              <w:right w:w="28" w:type="dxa"/>
            </w:tcMar>
            <w:vAlign w:val="center"/>
            <w:hideMark/>
          </w:tcPr>
          <w:p w14:paraId="20B4E482" w14:textId="77777777" w:rsidR="00EB6B88" w:rsidRPr="00EB6B88" w:rsidRDefault="00EB6B88" w:rsidP="00EB6B88">
            <w:pPr>
              <w:jc w:val="center"/>
              <w:rPr>
                <w:color w:val="000000"/>
                <w:sz w:val="16"/>
                <w:szCs w:val="16"/>
              </w:rPr>
            </w:pPr>
            <w:r w:rsidRPr="00EB6B88">
              <w:rPr>
                <w:color w:val="000000"/>
                <w:sz w:val="16"/>
                <w:szCs w:val="16"/>
              </w:rPr>
              <w:t>1,118</w:t>
            </w:r>
          </w:p>
        </w:tc>
      </w:tr>
      <w:tr w:rsidR="00EB6B88" w:rsidRPr="00EB6B88" w14:paraId="691C7190" w14:textId="77777777" w:rsidTr="00C51C85">
        <w:trPr>
          <w:trHeight w:val="20"/>
        </w:trPr>
        <w:tc>
          <w:tcPr>
            <w:tcW w:w="3539" w:type="dxa"/>
            <w:shd w:val="clear" w:color="auto" w:fill="auto"/>
            <w:tcMar>
              <w:left w:w="28" w:type="dxa"/>
              <w:right w:w="28" w:type="dxa"/>
            </w:tcMar>
            <w:vAlign w:val="center"/>
            <w:hideMark/>
          </w:tcPr>
          <w:p w14:paraId="170F76A3" w14:textId="77777777" w:rsidR="00EB6B88" w:rsidRPr="00EB6B88" w:rsidRDefault="00EB6B88" w:rsidP="00EB6B88">
            <w:pPr>
              <w:rPr>
                <w:color w:val="000000"/>
                <w:sz w:val="16"/>
                <w:szCs w:val="16"/>
              </w:rPr>
            </w:pPr>
            <w:r w:rsidRPr="00EB6B88">
              <w:rPr>
                <w:color w:val="000000"/>
                <w:sz w:val="16"/>
                <w:szCs w:val="16"/>
              </w:rPr>
              <w:t>Реконструкция КТП-288</w:t>
            </w:r>
          </w:p>
        </w:tc>
        <w:tc>
          <w:tcPr>
            <w:tcW w:w="1559" w:type="dxa"/>
            <w:shd w:val="clear" w:color="000000" w:fill="FFFFFF"/>
            <w:tcMar>
              <w:left w:w="28" w:type="dxa"/>
              <w:right w:w="28" w:type="dxa"/>
            </w:tcMar>
            <w:vAlign w:val="center"/>
            <w:hideMark/>
          </w:tcPr>
          <w:p w14:paraId="47470EF3" w14:textId="77777777" w:rsidR="00EB6B88" w:rsidRPr="00EB6B88" w:rsidRDefault="00EB6B88" w:rsidP="00EB6B88">
            <w:pPr>
              <w:jc w:val="center"/>
              <w:rPr>
                <w:color w:val="000000"/>
                <w:sz w:val="16"/>
                <w:szCs w:val="16"/>
              </w:rPr>
            </w:pPr>
            <w:r w:rsidRPr="00EB6B88">
              <w:rPr>
                <w:color w:val="000000"/>
                <w:sz w:val="16"/>
                <w:szCs w:val="16"/>
              </w:rPr>
              <w:t>J_АС\Р\ТП\0069</w:t>
            </w:r>
          </w:p>
        </w:tc>
        <w:tc>
          <w:tcPr>
            <w:tcW w:w="1134" w:type="dxa"/>
            <w:shd w:val="clear" w:color="000000" w:fill="FFFFFF"/>
            <w:tcMar>
              <w:left w:w="28" w:type="dxa"/>
              <w:right w:w="28" w:type="dxa"/>
            </w:tcMar>
            <w:vAlign w:val="center"/>
            <w:hideMark/>
          </w:tcPr>
          <w:p w14:paraId="0C1561EA"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B59F51F"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351D790F" w14:textId="77777777" w:rsidR="00EB6B88" w:rsidRPr="00EB6B88" w:rsidRDefault="00EB6B88" w:rsidP="00EB6B88">
            <w:pPr>
              <w:jc w:val="center"/>
              <w:rPr>
                <w:color w:val="000000"/>
                <w:sz w:val="16"/>
                <w:szCs w:val="16"/>
              </w:rPr>
            </w:pPr>
            <w:r w:rsidRPr="00EB6B88">
              <w:rPr>
                <w:color w:val="000000"/>
                <w:sz w:val="16"/>
                <w:szCs w:val="16"/>
              </w:rPr>
              <w:t>0,445</w:t>
            </w:r>
          </w:p>
        </w:tc>
        <w:tc>
          <w:tcPr>
            <w:tcW w:w="1269" w:type="dxa"/>
            <w:shd w:val="clear" w:color="auto" w:fill="auto"/>
            <w:tcMar>
              <w:left w:w="28" w:type="dxa"/>
              <w:right w:w="28" w:type="dxa"/>
            </w:tcMar>
            <w:vAlign w:val="center"/>
            <w:hideMark/>
          </w:tcPr>
          <w:p w14:paraId="46BA0346" w14:textId="77777777" w:rsidR="00EB6B88" w:rsidRPr="00EB6B88" w:rsidRDefault="00EB6B88" w:rsidP="00EB6B88">
            <w:pPr>
              <w:jc w:val="center"/>
              <w:rPr>
                <w:color w:val="000000"/>
                <w:sz w:val="16"/>
                <w:szCs w:val="16"/>
              </w:rPr>
            </w:pPr>
            <w:r w:rsidRPr="00EB6B88">
              <w:rPr>
                <w:color w:val="000000"/>
                <w:sz w:val="16"/>
                <w:szCs w:val="16"/>
              </w:rPr>
              <w:t>1,032</w:t>
            </w:r>
          </w:p>
        </w:tc>
      </w:tr>
      <w:tr w:rsidR="00EB6B88" w:rsidRPr="00EB6B88" w14:paraId="4D4EBB36" w14:textId="77777777" w:rsidTr="00C51C85">
        <w:trPr>
          <w:trHeight w:val="20"/>
        </w:trPr>
        <w:tc>
          <w:tcPr>
            <w:tcW w:w="3539" w:type="dxa"/>
            <w:shd w:val="clear" w:color="auto" w:fill="auto"/>
            <w:tcMar>
              <w:left w:w="28" w:type="dxa"/>
              <w:right w:w="28" w:type="dxa"/>
            </w:tcMar>
            <w:vAlign w:val="center"/>
            <w:hideMark/>
          </w:tcPr>
          <w:p w14:paraId="033D990D" w14:textId="77777777" w:rsidR="00EB6B88" w:rsidRPr="00EB6B88" w:rsidRDefault="00EB6B88" w:rsidP="00EB6B88">
            <w:pPr>
              <w:rPr>
                <w:color w:val="000000"/>
                <w:sz w:val="16"/>
                <w:szCs w:val="16"/>
              </w:rPr>
            </w:pPr>
            <w:r w:rsidRPr="00EB6B88">
              <w:rPr>
                <w:color w:val="000000"/>
                <w:sz w:val="16"/>
                <w:szCs w:val="16"/>
              </w:rPr>
              <w:t>Реконструкция КТП-289</w:t>
            </w:r>
          </w:p>
        </w:tc>
        <w:tc>
          <w:tcPr>
            <w:tcW w:w="1559" w:type="dxa"/>
            <w:shd w:val="clear" w:color="000000" w:fill="FFFFFF"/>
            <w:tcMar>
              <w:left w:w="28" w:type="dxa"/>
              <w:right w:w="28" w:type="dxa"/>
            </w:tcMar>
            <w:vAlign w:val="center"/>
            <w:hideMark/>
          </w:tcPr>
          <w:p w14:paraId="6D25453D" w14:textId="77777777" w:rsidR="00EB6B88" w:rsidRPr="00EB6B88" w:rsidRDefault="00EB6B88" w:rsidP="00EB6B88">
            <w:pPr>
              <w:jc w:val="center"/>
              <w:rPr>
                <w:color w:val="000000"/>
                <w:sz w:val="16"/>
                <w:szCs w:val="16"/>
              </w:rPr>
            </w:pPr>
            <w:r w:rsidRPr="00EB6B88">
              <w:rPr>
                <w:color w:val="000000"/>
                <w:sz w:val="16"/>
                <w:szCs w:val="16"/>
              </w:rPr>
              <w:t>J_АС\Р\ТП\0070</w:t>
            </w:r>
          </w:p>
        </w:tc>
        <w:tc>
          <w:tcPr>
            <w:tcW w:w="1134" w:type="dxa"/>
            <w:shd w:val="clear" w:color="000000" w:fill="FFFFFF"/>
            <w:tcMar>
              <w:left w:w="28" w:type="dxa"/>
              <w:right w:w="28" w:type="dxa"/>
            </w:tcMar>
            <w:vAlign w:val="center"/>
            <w:hideMark/>
          </w:tcPr>
          <w:p w14:paraId="49DE13DF"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7AD3357"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7A978EEE" w14:textId="77777777" w:rsidR="00EB6B88" w:rsidRPr="00EB6B88" w:rsidRDefault="00EB6B88" w:rsidP="00EB6B88">
            <w:pPr>
              <w:jc w:val="center"/>
              <w:rPr>
                <w:color w:val="000000"/>
                <w:sz w:val="16"/>
                <w:szCs w:val="16"/>
              </w:rPr>
            </w:pPr>
            <w:r w:rsidRPr="00EB6B88">
              <w:rPr>
                <w:color w:val="000000"/>
                <w:sz w:val="16"/>
                <w:szCs w:val="16"/>
              </w:rPr>
              <w:t>0,250</w:t>
            </w:r>
          </w:p>
        </w:tc>
        <w:tc>
          <w:tcPr>
            <w:tcW w:w="1269" w:type="dxa"/>
            <w:shd w:val="clear" w:color="auto" w:fill="auto"/>
            <w:tcMar>
              <w:left w:w="28" w:type="dxa"/>
              <w:right w:w="28" w:type="dxa"/>
            </w:tcMar>
            <w:vAlign w:val="center"/>
            <w:hideMark/>
          </w:tcPr>
          <w:p w14:paraId="23534A1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DD8A6CA" w14:textId="77777777" w:rsidTr="00C51C85">
        <w:trPr>
          <w:trHeight w:val="20"/>
        </w:trPr>
        <w:tc>
          <w:tcPr>
            <w:tcW w:w="3539" w:type="dxa"/>
            <w:shd w:val="clear" w:color="auto" w:fill="auto"/>
            <w:tcMar>
              <w:left w:w="28" w:type="dxa"/>
              <w:right w:w="28" w:type="dxa"/>
            </w:tcMar>
            <w:vAlign w:val="center"/>
            <w:hideMark/>
          </w:tcPr>
          <w:p w14:paraId="6070D271" w14:textId="77777777" w:rsidR="00EB6B88" w:rsidRPr="00EB6B88" w:rsidRDefault="00EB6B88" w:rsidP="00EB6B88">
            <w:pPr>
              <w:rPr>
                <w:color w:val="000000"/>
                <w:sz w:val="16"/>
                <w:szCs w:val="16"/>
              </w:rPr>
            </w:pPr>
            <w:r w:rsidRPr="00EB6B88">
              <w:rPr>
                <w:color w:val="000000"/>
                <w:sz w:val="16"/>
                <w:szCs w:val="16"/>
              </w:rPr>
              <w:t>Реконструкция МТП-290</w:t>
            </w:r>
          </w:p>
        </w:tc>
        <w:tc>
          <w:tcPr>
            <w:tcW w:w="1559" w:type="dxa"/>
            <w:shd w:val="clear" w:color="000000" w:fill="FFFFFF"/>
            <w:tcMar>
              <w:left w:w="28" w:type="dxa"/>
              <w:right w:w="28" w:type="dxa"/>
            </w:tcMar>
            <w:vAlign w:val="center"/>
            <w:hideMark/>
          </w:tcPr>
          <w:p w14:paraId="6346325C" w14:textId="77777777" w:rsidR="00EB6B88" w:rsidRPr="00EB6B88" w:rsidRDefault="00EB6B88" w:rsidP="00EB6B88">
            <w:pPr>
              <w:jc w:val="center"/>
              <w:rPr>
                <w:color w:val="000000"/>
                <w:sz w:val="16"/>
                <w:szCs w:val="16"/>
              </w:rPr>
            </w:pPr>
            <w:r w:rsidRPr="00EB6B88">
              <w:rPr>
                <w:color w:val="000000"/>
                <w:sz w:val="16"/>
                <w:szCs w:val="16"/>
              </w:rPr>
              <w:t>J_АС\Р\ТП\0071</w:t>
            </w:r>
          </w:p>
        </w:tc>
        <w:tc>
          <w:tcPr>
            <w:tcW w:w="1134" w:type="dxa"/>
            <w:shd w:val="clear" w:color="000000" w:fill="FFFFFF"/>
            <w:tcMar>
              <w:left w:w="28" w:type="dxa"/>
              <w:right w:w="28" w:type="dxa"/>
            </w:tcMar>
            <w:vAlign w:val="center"/>
            <w:hideMark/>
          </w:tcPr>
          <w:p w14:paraId="1706D030" w14:textId="77777777" w:rsidR="00EB6B88" w:rsidRPr="00EB6B88" w:rsidRDefault="00EB6B88" w:rsidP="00EB6B88">
            <w:pPr>
              <w:jc w:val="center"/>
              <w:rPr>
                <w:color w:val="000000"/>
                <w:sz w:val="16"/>
                <w:szCs w:val="16"/>
              </w:rPr>
            </w:pPr>
            <w:r w:rsidRPr="00EB6B88">
              <w:rPr>
                <w:color w:val="000000"/>
                <w:sz w:val="16"/>
                <w:szCs w:val="16"/>
              </w:rPr>
              <w:t>0,027</w:t>
            </w:r>
          </w:p>
        </w:tc>
        <w:tc>
          <w:tcPr>
            <w:tcW w:w="1276" w:type="dxa"/>
            <w:shd w:val="clear" w:color="000000" w:fill="FFFFFF"/>
            <w:tcMar>
              <w:left w:w="28" w:type="dxa"/>
              <w:right w:w="28" w:type="dxa"/>
            </w:tcMar>
            <w:vAlign w:val="center"/>
            <w:hideMark/>
          </w:tcPr>
          <w:p w14:paraId="7B6D6FF7"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306D4F37" w14:textId="77777777" w:rsidR="00EB6B88" w:rsidRPr="00EB6B88" w:rsidRDefault="00EB6B88" w:rsidP="00EB6B88">
            <w:pPr>
              <w:jc w:val="center"/>
              <w:rPr>
                <w:color w:val="000000"/>
                <w:sz w:val="16"/>
                <w:szCs w:val="16"/>
              </w:rPr>
            </w:pPr>
            <w:r w:rsidRPr="00EB6B88">
              <w:rPr>
                <w:color w:val="000000"/>
                <w:sz w:val="16"/>
                <w:szCs w:val="16"/>
              </w:rPr>
              <w:t>0,445</w:t>
            </w:r>
          </w:p>
        </w:tc>
        <w:tc>
          <w:tcPr>
            <w:tcW w:w="1269" w:type="dxa"/>
            <w:shd w:val="clear" w:color="auto" w:fill="auto"/>
            <w:tcMar>
              <w:left w:w="28" w:type="dxa"/>
              <w:right w:w="28" w:type="dxa"/>
            </w:tcMar>
            <w:vAlign w:val="center"/>
            <w:hideMark/>
          </w:tcPr>
          <w:p w14:paraId="6C84CDD0" w14:textId="77777777" w:rsidR="00EB6B88" w:rsidRPr="00EB6B88" w:rsidRDefault="00EB6B88" w:rsidP="00EB6B88">
            <w:pPr>
              <w:jc w:val="center"/>
              <w:rPr>
                <w:color w:val="000000"/>
                <w:sz w:val="16"/>
                <w:szCs w:val="16"/>
              </w:rPr>
            </w:pPr>
            <w:r w:rsidRPr="00EB6B88">
              <w:rPr>
                <w:color w:val="000000"/>
                <w:sz w:val="16"/>
                <w:szCs w:val="16"/>
              </w:rPr>
              <w:t>0,853</w:t>
            </w:r>
          </w:p>
        </w:tc>
      </w:tr>
      <w:tr w:rsidR="00EB6B88" w:rsidRPr="00EB6B88" w14:paraId="6E5EEAB7" w14:textId="77777777" w:rsidTr="00C51C85">
        <w:trPr>
          <w:trHeight w:val="20"/>
        </w:trPr>
        <w:tc>
          <w:tcPr>
            <w:tcW w:w="3539" w:type="dxa"/>
            <w:shd w:val="clear" w:color="auto" w:fill="auto"/>
            <w:tcMar>
              <w:left w:w="28" w:type="dxa"/>
              <w:right w:w="28" w:type="dxa"/>
            </w:tcMar>
            <w:vAlign w:val="center"/>
            <w:hideMark/>
          </w:tcPr>
          <w:p w14:paraId="3B836189" w14:textId="77777777" w:rsidR="00EB6B88" w:rsidRPr="00EB6B88" w:rsidRDefault="00EB6B88" w:rsidP="00EB6B88">
            <w:pPr>
              <w:rPr>
                <w:color w:val="000000"/>
                <w:sz w:val="16"/>
                <w:szCs w:val="16"/>
              </w:rPr>
            </w:pPr>
            <w:r w:rsidRPr="00EB6B88">
              <w:rPr>
                <w:color w:val="000000"/>
                <w:sz w:val="16"/>
                <w:szCs w:val="16"/>
              </w:rPr>
              <w:t>Реконструкция КТП-291</w:t>
            </w:r>
          </w:p>
        </w:tc>
        <w:tc>
          <w:tcPr>
            <w:tcW w:w="1559" w:type="dxa"/>
            <w:shd w:val="clear" w:color="000000" w:fill="FFFFFF"/>
            <w:tcMar>
              <w:left w:w="28" w:type="dxa"/>
              <w:right w:w="28" w:type="dxa"/>
            </w:tcMar>
            <w:vAlign w:val="center"/>
            <w:hideMark/>
          </w:tcPr>
          <w:p w14:paraId="3A41898E" w14:textId="77777777" w:rsidR="00EB6B88" w:rsidRPr="00EB6B88" w:rsidRDefault="00EB6B88" w:rsidP="00EB6B88">
            <w:pPr>
              <w:jc w:val="center"/>
              <w:rPr>
                <w:color w:val="000000"/>
                <w:sz w:val="16"/>
                <w:szCs w:val="16"/>
              </w:rPr>
            </w:pPr>
            <w:r w:rsidRPr="00EB6B88">
              <w:rPr>
                <w:color w:val="000000"/>
                <w:sz w:val="16"/>
                <w:szCs w:val="16"/>
              </w:rPr>
              <w:t>J_АС\Р\ТП\0072</w:t>
            </w:r>
          </w:p>
        </w:tc>
        <w:tc>
          <w:tcPr>
            <w:tcW w:w="1134" w:type="dxa"/>
            <w:shd w:val="clear" w:color="000000" w:fill="FFFFFF"/>
            <w:tcMar>
              <w:left w:w="28" w:type="dxa"/>
              <w:right w:w="28" w:type="dxa"/>
            </w:tcMar>
            <w:vAlign w:val="center"/>
            <w:hideMark/>
          </w:tcPr>
          <w:p w14:paraId="7F46DCAE"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5C8D0615"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292F2BAC" w14:textId="77777777" w:rsidR="00EB6B88" w:rsidRPr="00EB6B88" w:rsidRDefault="00EB6B88" w:rsidP="00EB6B88">
            <w:pPr>
              <w:jc w:val="center"/>
              <w:rPr>
                <w:color w:val="000000"/>
                <w:sz w:val="16"/>
                <w:szCs w:val="16"/>
              </w:rPr>
            </w:pPr>
            <w:r w:rsidRPr="00EB6B88">
              <w:rPr>
                <w:color w:val="000000"/>
                <w:sz w:val="16"/>
                <w:szCs w:val="16"/>
              </w:rPr>
              <w:t>0,445</w:t>
            </w:r>
          </w:p>
        </w:tc>
        <w:tc>
          <w:tcPr>
            <w:tcW w:w="1269" w:type="dxa"/>
            <w:shd w:val="clear" w:color="auto" w:fill="auto"/>
            <w:tcMar>
              <w:left w:w="28" w:type="dxa"/>
              <w:right w:w="28" w:type="dxa"/>
            </w:tcMar>
            <w:vAlign w:val="center"/>
            <w:hideMark/>
          </w:tcPr>
          <w:p w14:paraId="11AB295F" w14:textId="77777777" w:rsidR="00EB6B88" w:rsidRPr="00EB6B88" w:rsidRDefault="00EB6B88" w:rsidP="00EB6B88">
            <w:pPr>
              <w:jc w:val="center"/>
              <w:rPr>
                <w:color w:val="000000"/>
                <w:sz w:val="16"/>
                <w:szCs w:val="16"/>
              </w:rPr>
            </w:pPr>
            <w:r w:rsidRPr="00EB6B88">
              <w:rPr>
                <w:color w:val="000000"/>
                <w:sz w:val="16"/>
                <w:szCs w:val="16"/>
              </w:rPr>
              <w:t>1,135</w:t>
            </w:r>
          </w:p>
        </w:tc>
      </w:tr>
      <w:tr w:rsidR="00EB6B88" w:rsidRPr="00EB6B88" w14:paraId="36B39CDC" w14:textId="77777777" w:rsidTr="00C51C85">
        <w:trPr>
          <w:trHeight w:val="20"/>
        </w:trPr>
        <w:tc>
          <w:tcPr>
            <w:tcW w:w="3539" w:type="dxa"/>
            <w:shd w:val="clear" w:color="auto" w:fill="auto"/>
            <w:tcMar>
              <w:left w:w="28" w:type="dxa"/>
              <w:right w:w="28" w:type="dxa"/>
            </w:tcMar>
            <w:vAlign w:val="center"/>
            <w:hideMark/>
          </w:tcPr>
          <w:p w14:paraId="4A5F5A14" w14:textId="77777777" w:rsidR="00EB6B88" w:rsidRPr="00EB6B88" w:rsidRDefault="00EB6B88" w:rsidP="00EB6B88">
            <w:pPr>
              <w:rPr>
                <w:color w:val="000000"/>
                <w:sz w:val="16"/>
                <w:szCs w:val="16"/>
              </w:rPr>
            </w:pPr>
            <w:r w:rsidRPr="00EB6B88">
              <w:rPr>
                <w:color w:val="000000"/>
                <w:sz w:val="16"/>
                <w:szCs w:val="16"/>
              </w:rPr>
              <w:lastRenderedPageBreak/>
              <w:t>Реконструкция КТП-ЛПДС</w:t>
            </w:r>
          </w:p>
        </w:tc>
        <w:tc>
          <w:tcPr>
            <w:tcW w:w="1559" w:type="dxa"/>
            <w:shd w:val="clear" w:color="000000" w:fill="FFFFFF"/>
            <w:tcMar>
              <w:left w:w="28" w:type="dxa"/>
              <w:right w:w="28" w:type="dxa"/>
            </w:tcMar>
            <w:vAlign w:val="center"/>
            <w:hideMark/>
          </w:tcPr>
          <w:p w14:paraId="470F84D0" w14:textId="77777777" w:rsidR="00EB6B88" w:rsidRPr="00EB6B88" w:rsidRDefault="00EB6B88" w:rsidP="00EB6B88">
            <w:pPr>
              <w:jc w:val="center"/>
              <w:rPr>
                <w:color w:val="000000"/>
                <w:sz w:val="16"/>
                <w:szCs w:val="16"/>
              </w:rPr>
            </w:pPr>
            <w:r w:rsidRPr="00EB6B88">
              <w:rPr>
                <w:color w:val="000000"/>
                <w:sz w:val="16"/>
                <w:szCs w:val="16"/>
              </w:rPr>
              <w:t>J_АС\Р\ТП\0073</w:t>
            </w:r>
          </w:p>
        </w:tc>
        <w:tc>
          <w:tcPr>
            <w:tcW w:w="1134" w:type="dxa"/>
            <w:shd w:val="clear" w:color="000000" w:fill="FFFFFF"/>
            <w:tcMar>
              <w:left w:w="28" w:type="dxa"/>
              <w:right w:w="28" w:type="dxa"/>
            </w:tcMar>
            <w:vAlign w:val="center"/>
            <w:hideMark/>
          </w:tcPr>
          <w:p w14:paraId="3966E758"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3BC5F542"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345EBA19" w14:textId="77777777" w:rsidR="00EB6B88" w:rsidRPr="00EB6B88" w:rsidRDefault="00EB6B88" w:rsidP="00EB6B88">
            <w:pPr>
              <w:jc w:val="center"/>
              <w:rPr>
                <w:color w:val="000000"/>
                <w:sz w:val="16"/>
                <w:szCs w:val="16"/>
              </w:rPr>
            </w:pPr>
            <w:r w:rsidRPr="00EB6B88">
              <w:rPr>
                <w:color w:val="000000"/>
                <w:sz w:val="16"/>
                <w:szCs w:val="16"/>
              </w:rPr>
              <w:t>0,275</w:t>
            </w:r>
          </w:p>
        </w:tc>
        <w:tc>
          <w:tcPr>
            <w:tcW w:w="1269" w:type="dxa"/>
            <w:shd w:val="clear" w:color="auto" w:fill="auto"/>
            <w:tcMar>
              <w:left w:w="28" w:type="dxa"/>
              <w:right w:w="28" w:type="dxa"/>
            </w:tcMar>
            <w:vAlign w:val="center"/>
            <w:hideMark/>
          </w:tcPr>
          <w:p w14:paraId="311611B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75146C8" w14:textId="77777777" w:rsidTr="00C51C85">
        <w:trPr>
          <w:trHeight w:val="20"/>
        </w:trPr>
        <w:tc>
          <w:tcPr>
            <w:tcW w:w="3539" w:type="dxa"/>
            <w:shd w:val="clear" w:color="auto" w:fill="auto"/>
            <w:tcMar>
              <w:left w:w="28" w:type="dxa"/>
              <w:right w:w="28" w:type="dxa"/>
            </w:tcMar>
            <w:vAlign w:val="center"/>
            <w:hideMark/>
          </w:tcPr>
          <w:p w14:paraId="239580E9" w14:textId="77777777" w:rsidR="00EB6B88" w:rsidRPr="00EB6B88" w:rsidRDefault="00EB6B88" w:rsidP="00EB6B88">
            <w:pPr>
              <w:rPr>
                <w:color w:val="000000"/>
                <w:sz w:val="16"/>
                <w:szCs w:val="16"/>
              </w:rPr>
            </w:pPr>
            <w:r w:rsidRPr="00EB6B88">
              <w:rPr>
                <w:color w:val="000000"/>
                <w:sz w:val="16"/>
                <w:szCs w:val="16"/>
              </w:rPr>
              <w:t>Реконструкция КТП-МП-833</w:t>
            </w:r>
          </w:p>
        </w:tc>
        <w:tc>
          <w:tcPr>
            <w:tcW w:w="1559" w:type="dxa"/>
            <w:shd w:val="clear" w:color="000000" w:fill="FFFFFF"/>
            <w:tcMar>
              <w:left w:w="28" w:type="dxa"/>
              <w:right w:w="28" w:type="dxa"/>
            </w:tcMar>
            <w:vAlign w:val="center"/>
            <w:hideMark/>
          </w:tcPr>
          <w:p w14:paraId="397F2E15" w14:textId="77777777" w:rsidR="00EB6B88" w:rsidRPr="00EB6B88" w:rsidRDefault="00EB6B88" w:rsidP="00EB6B88">
            <w:pPr>
              <w:jc w:val="center"/>
              <w:rPr>
                <w:color w:val="000000"/>
                <w:sz w:val="16"/>
                <w:szCs w:val="16"/>
              </w:rPr>
            </w:pPr>
            <w:r w:rsidRPr="00EB6B88">
              <w:rPr>
                <w:color w:val="000000"/>
                <w:sz w:val="16"/>
                <w:szCs w:val="16"/>
              </w:rPr>
              <w:t>J_АС\Р\ТП\0074</w:t>
            </w:r>
          </w:p>
        </w:tc>
        <w:tc>
          <w:tcPr>
            <w:tcW w:w="1134" w:type="dxa"/>
            <w:shd w:val="clear" w:color="000000" w:fill="FFFFFF"/>
            <w:tcMar>
              <w:left w:w="28" w:type="dxa"/>
              <w:right w:w="28" w:type="dxa"/>
            </w:tcMar>
            <w:vAlign w:val="center"/>
            <w:hideMark/>
          </w:tcPr>
          <w:p w14:paraId="5F17A163"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89730ED"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4B3CC565" w14:textId="77777777" w:rsidR="00EB6B88" w:rsidRPr="00EB6B88" w:rsidRDefault="00EB6B88" w:rsidP="00EB6B88">
            <w:pPr>
              <w:jc w:val="center"/>
              <w:rPr>
                <w:color w:val="000000"/>
                <w:sz w:val="16"/>
                <w:szCs w:val="16"/>
              </w:rPr>
            </w:pPr>
            <w:r w:rsidRPr="00EB6B88">
              <w:rPr>
                <w:color w:val="000000"/>
                <w:sz w:val="16"/>
                <w:szCs w:val="16"/>
              </w:rPr>
              <w:t>0,329</w:t>
            </w:r>
          </w:p>
        </w:tc>
        <w:tc>
          <w:tcPr>
            <w:tcW w:w="1269" w:type="dxa"/>
            <w:shd w:val="clear" w:color="auto" w:fill="auto"/>
            <w:tcMar>
              <w:left w:w="28" w:type="dxa"/>
              <w:right w:w="28" w:type="dxa"/>
            </w:tcMar>
            <w:vAlign w:val="center"/>
            <w:hideMark/>
          </w:tcPr>
          <w:p w14:paraId="756D9099" w14:textId="77777777" w:rsidR="00EB6B88" w:rsidRPr="00EB6B88" w:rsidRDefault="00EB6B88" w:rsidP="00EB6B88">
            <w:pPr>
              <w:jc w:val="center"/>
              <w:rPr>
                <w:color w:val="000000"/>
                <w:sz w:val="16"/>
                <w:szCs w:val="16"/>
              </w:rPr>
            </w:pPr>
            <w:r w:rsidRPr="00EB6B88">
              <w:rPr>
                <w:color w:val="000000"/>
                <w:sz w:val="16"/>
                <w:szCs w:val="16"/>
              </w:rPr>
              <w:t>1,083</w:t>
            </w:r>
          </w:p>
        </w:tc>
      </w:tr>
      <w:tr w:rsidR="00EB6B88" w:rsidRPr="00EB6B88" w14:paraId="459914D2" w14:textId="77777777" w:rsidTr="00C51C85">
        <w:trPr>
          <w:trHeight w:val="20"/>
        </w:trPr>
        <w:tc>
          <w:tcPr>
            <w:tcW w:w="3539" w:type="dxa"/>
            <w:shd w:val="clear" w:color="auto" w:fill="auto"/>
            <w:tcMar>
              <w:left w:w="28" w:type="dxa"/>
              <w:right w:w="28" w:type="dxa"/>
            </w:tcMar>
            <w:vAlign w:val="center"/>
            <w:hideMark/>
          </w:tcPr>
          <w:p w14:paraId="54150A3F" w14:textId="77777777" w:rsidR="00EB6B88" w:rsidRPr="00EB6B88" w:rsidRDefault="00EB6B88" w:rsidP="00EB6B88">
            <w:pPr>
              <w:rPr>
                <w:color w:val="000000"/>
                <w:sz w:val="16"/>
                <w:szCs w:val="16"/>
              </w:rPr>
            </w:pPr>
            <w:r w:rsidRPr="00EB6B88">
              <w:rPr>
                <w:color w:val="000000"/>
                <w:sz w:val="16"/>
                <w:szCs w:val="16"/>
              </w:rPr>
              <w:t>Реконструкция МТП-Мичуринские сады (НСТ "Восток")</w:t>
            </w:r>
          </w:p>
        </w:tc>
        <w:tc>
          <w:tcPr>
            <w:tcW w:w="1559" w:type="dxa"/>
            <w:shd w:val="clear" w:color="000000" w:fill="FFFFFF"/>
            <w:tcMar>
              <w:left w:w="28" w:type="dxa"/>
              <w:right w:w="28" w:type="dxa"/>
            </w:tcMar>
            <w:vAlign w:val="center"/>
            <w:hideMark/>
          </w:tcPr>
          <w:p w14:paraId="4636F771" w14:textId="77777777" w:rsidR="00EB6B88" w:rsidRPr="00EB6B88" w:rsidRDefault="00EB6B88" w:rsidP="00EB6B88">
            <w:pPr>
              <w:jc w:val="center"/>
              <w:rPr>
                <w:color w:val="000000"/>
                <w:sz w:val="16"/>
                <w:szCs w:val="16"/>
              </w:rPr>
            </w:pPr>
            <w:r w:rsidRPr="00EB6B88">
              <w:rPr>
                <w:color w:val="000000"/>
                <w:sz w:val="16"/>
                <w:szCs w:val="16"/>
              </w:rPr>
              <w:t>J_АС\Р\ТП\0075</w:t>
            </w:r>
          </w:p>
        </w:tc>
        <w:tc>
          <w:tcPr>
            <w:tcW w:w="1134" w:type="dxa"/>
            <w:shd w:val="clear" w:color="000000" w:fill="FFFFFF"/>
            <w:tcMar>
              <w:left w:w="28" w:type="dxa"/>
              <w:right w:w="28" w:type="dxa"/>
            </w:tcMar>
            <w:vAlign w:val="center"/>
            <w:hideMark/>
          </w:tcPr>
          <w:p w14:paraId="45BF7AC0" w14:textId="77777777" w:rsidR="00EB6B88" w:rsidRPr="00EB6B88" w:rsidRDefault="00EB6B88" w:rsidP="00EB6B88">
            <w:pPr>
              <w:jc w:val="center"/>
              <w:rPr>
                <w:color w:val="000000"/>
                <w:sz w:val="16"/>
                <w:szCs w:val="16"/>
              </w:rPr>
            </w:pPr>
            <w:r w:rsidRPr="00EB6B88">
              <w:rPr>
                <w:color w:val="000000"/>
                <w:sz w:val="16"/>
                <w:szCs w:val="16"/>
              </w:rPr>
              <w:t>0,027</w:t>
            </w:r>
          </w:p>
        </w:tc>
        <w:tc>
          <w:tcPr>
            <w:tcW w:w="1276" w:type="dxa"/>
            <w:shd w:val="clear" w:color="000000" w:fill="FFFFFF"/>
            <w:tcMar>
              <w:left w:w="28" w:type="dxa"/>
              <w:right w:w="28" w:type="dxa"/>
            </w:tcMar>
            <w:vAlign w:val="center"/>
            <w:hideMark/>
          </w:tcPr>
          <w:p w14:paraId="5DD4E347"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4B1FF83A" w14:textId="77777777" w:rsidR="00EB6B88" w:rsidRPr="00EB6B88" w:rsidRDefault="00EB6B88" w:rsidP="00EB6B88">
            <w:pPr>
              <w:jc w:val="center"/>
              <w:rPr>
                <w:color w:val="000000"/>
                <w:sz w:val="16"/>
                <w:szCs w:val="16"/>
              </w:rPr>
            </w:pPr>
            <w:r w:rsidRPr="00EB6B88">
              <w:rPr>
                <w:color w:val="000000"/>
                <w:sz w:val="16"/>
                <w:szCs w:val="16"/>
              </w:rPr>
              <w:t>0,329</w:t>
            </w:r>
          </w:p>
        </w:tc>
        <w:tc>
          <w:tcPr>
            <w:tcW w:w="1269" w:type="dxa"/>
            <w:shd w:val="clear" w:color="auto" w:fill="auto"/>
            <w:tcMar>
              <w:left w:w="28" w:type="dxa"/>
              <w:right w:w="28" w:type="dxa"/>
            </w:tcMar>
            <w:vAlign w:val="center"/>
            <w:hideMark/>
          </w:tcPr>
          <w:p w14:paraId="2482B651" w14:textId="77777777" w:rsidR="00EB6B88" w:rsidRPr="00EB6B88" w:rsidRDefault="00EB6B88" w:rsidP="00EB6B88">
            <w:pPr>
              <w:jc w:val="center"/>
              <w:rPr>
                <w:color w:val="000000"/>
                <w:sz w:val="16"/>
                <w:szCs w:val="16"/>
              </w:rPr>
            </w:pPr>
            <w:r w:rsidRPr="00EB6B88">
              <w:rPr>
                <w:color w:val="000000"/>
                <w:sz w:val="16"/>
                <w:szCs w:val="16"/>
              </w:rPr>
              <w:t>0,703</w:t>
            </w:r>
          </w:p>
        </w:tc>
      </w:tr>
      <w:tr w:rsidR="00EB6B88" w:rsidRPr="00EB6B88" w14:paraId="1DA54E99" w14:textId="77777777" w:rsidTr="00C51C85">
        <w:trPr>
          <w:trHeight w:val="20"/>
        </w:trPr>
        <w:tc>
          <w:tcPr>
            <w:tcW w:w="3539" w:type="dxa"/>
            <w:shd w:val="clear" w:color="auto" w:fill="auto"/>
            <w:tcMar>
              <w:left w:w="28" w:type="dxa"/>
              <w:right w:w="28" w:type="dxa"/>
            </w:tcMar>
            <w:vAlign w:val="center"/>
            <w:hideMark/>
          </w:tcPr>
          <w:p w14:paraId="1CC09C80" w14:textId="77777777" w:rsidR="00EB6B88" w:rsidRPr="00EB6B88" w:rsidRDefault="00EB6B88" w:rsidP="00EB6B88">
            <w:pPr>
              <w:rPr>
                <w:color w:val="000000"/>
                <w:sz w:val="16"/>
                <w:szCs w:val="16"/>
              </w:rPr>
            </w:pPr>
            <w:r w:rsidRPr="00EB6B88">
              <w:rPr>
                <w:color w:val="000000"/>
                <w:sz w:val="16"/>
                <w:szCs w:val="16"/>
              </w:rPr>
              <w:t>Реконструкция МТП-259</w:t>
            </w:r>
          </w:p>
        </w:tc>
        <w:tc>
          <w:tcPr>
            <w:tcW w:w="1559" w:type="dxa"/>
            <w:shd w:val="clear" w:color="000000" w:fill="FFFFFF"/>
            <w:tcMar>
              <w:left w:w="28" w:type="dxa"/>
              <w:right w:w="28" w:type="dxa"/>
            </w:tcMar>
            <w:vAlign w:val="center"/>
            <w:hideMark/>
          </w:tcPr>
          <w:p w14:paraId="244096AB" w14:textId="77777777" w:rsidR="00EB6B88" w:rsidRPr="00EB6B88" w:rsidRDefault="00EB6B88" w:rsidP="00EB6B88">
            <w:pPr>
              <w:jc w:val="center"/>
              <w:rPr>
                <w:color w:val="000000"/>
                <w:sz w:val="16"/>
                <w:szCs w:val="16"/>
              </w:rPr>
            </w:pPr>
            <w:r w:rsidRPr="00EB6B88">
              <w:rPr>
                <w:color w:val="000000"/>
                <w:sz w:val="16"/>
                <w:szCs w:val="16"/>
              </w:rPr>
              <w:t>J_Б\Р\ТП\0021</w:t>
            </w:r>
          </w:p>
        </w:tc>
        <w:tc>
          <w:tcPr>
            <w:tcW w:w="1134" w:type="dxa"/>
            <w:shd w:val="clear" w:color="000000" w:fill="FFFFFF"/>
            <w:tcMar>
              <w:left w:w="28" w:type="dxa"/>
              <w:right w:w="28" w:type="dxa"/>
            </w:tcMar>
            <w:vAlign w:val="center"/>
            <w:hideMark/>
          </w:tcPr>
          <w:p w14:paraId="5CE0F27D"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3CC3937B"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35FDA901" w14:textId="77777777" w:rsidR="00EB6B88" w:rsidRPr="00EB6B88" w:rsidRDefault="00EB6B88" w:rsidP="00EB6B88">
            <w:pPr>
              <w:jc w:val="center"/>
              <w:rPr>
                <w:color w:val="000000"/>
                <w:sz w:val="16"/>
                <w:szCs w:val="16"/>
              </w:rPr>
            </w:pPr>
            <w:r w:rsidRPr="00EB6B88">
              <w:rPr>
                <w:color w:val="000000"/>
                <w:sz w:val="16"/>
                <w:szCs w:val="16"/>
              </w:rPr>
              <w:t>0,520</w:t>
            </w:r>
          </w:p>
        </w:tc>
        <w:tc>
          <w:tcPr>
            <w:tcW w:w="1269" w:type="dxa"/>
            <w:shd w:val="clear" w:color="auto" w:fill="auto"/>
            <w:tcMar>
              <w:left w:w="28" w:type="dxa"/>
              <w:right w:w="28" w:type="dxa"/>
            </w:tcMar>
            <w:vAlign w:val="center"/>
            <w:hideMark/>
          </w:tcPr>
          <w:p w14:paraId="5F49649A" w14:textId="77777777" w:rsidR="00EB6B88" w:rsidRPr="00EB6B88" w:rsidRDefault="00EB6B88" w:rsidP="00EB6B88">
            <w:pPr>
              <w:jc w:val="center"/>
              <w:rPr>
                <w:color w:val="000000"/>
                <w:sz w:val="16"/>
                <w:szCs w:val="16"/>
              </w:rPr>
            </w:pPr>
            <w:r w:rsidRPr="00EB6B88">
              <w:rPr>
                <w:color w:val="000000"/>
                <w:sz w:val="16"/>
                <w:szCs w:val="16"/>
              </w:rPr>
              <w:t>1,128</w:t>
            </w:r>
          </w:p>
        </w:tc>
      </w:tr>
      <w:tr w:rsidR="00EB6B88" w:rsidRPr="00EB6B88" w14:paraId="00C41BC0" w14:textId="77777777" w:rsidTr="00C51C85">
        <w:trPr>
          <w:trHeight w:val="20"/>
        </w:trPr>
        <w:tc>
          <w:tcPr>
            <w:tcW w:w="3539" w:type="dxa"/>
            <w:shd w:val="clear" w:color="auto" w:fill="auto"/>
            <w:tcMar>
              <w:left w:w="28" w:type="dxa"/>
              <w:right w:w="28" w:type="dxa"/>
            </w:tcMar>
            <w:vAlign w:val="center"/>
            <w:hideMark/>
          </w:tcPr>
          <w:p w14:paraId="69C51793" w14:textId="77777777" w:rsidR="00EB6B88" w:rsidRPr="00EB6B88" w:rsidRDefault="00EB6B88" w:rsidP="00EB6B88">
            <w:pPr>
              <w:rPr>
                <w:color w:val="000000"/>
                <w:sz w:val="16"/>
                <w:szCs w:val="16"/>
              </w:rPr>
            </w:pPr>
            <w:r w:rsidRPr="00EB6B88">
              <w:rPr>
                <w:color w:val="000000"/>
                <w:sz w:val="16"/>
                <w:szCs w:val="16"/>
              </w:rPr>
              <w:t xml:space="preserve">Реконструкция МТП-47 </w:t>
            </w:r>
          </w:p>
        </w:tc>
        <w:tc>
          <w:tcPr>
            <w:tcW w:w="1559" w:type="dxa"/>
            <w:shd w:val="clear" w:color="000000" w:fill="FFFFFF"/>
            <w:tcMar>
              <w:left w:w="28" w:type="dxa"/>
              <w:right w:w="28" w:type="dxa"/>
            </w:tcMar>
            <w:vAlign w:val="center"/>
            <w:hideMark/>
          </w:tcPr>
          <w:p w14:paraId="492653FE" w14:textId="77777777" w:rsidR="00EB6B88" w:rsidRPr="00EB6B88" w:rsidRDefault="00EB6B88" w:rsidP="00EB6B88">
            <w:pPr>
              <w:jc w:val="center"/>
              <w:rPr>
                <w:color w:val="000000"/>
                <w:sz w:val="16"/>
                <w:szCs w:val="16"/>
              </w:rPr>
            </w:pPr>
            <w:r w:rsidRPr="00EB6B88">
              <w:rPr>
                <w:color w:val="000000"/>
                <w:sz w:val="16"/>
                <w:szCs w:val="16"/>
              </w:rPr>
              <w:t>J_Б\Р\ТП\0022</w:t>
            </w:r>
          </w:p>
        </w:tc>
        <w:tc>
          <w:tcPr>
            <w:tcW w:w="1134" w:type="dxa"/>
            <w:shd w:val="clear" w:color="000000" w:fill="FFFFFF"/>
            <w:tcMar>
              <w:left w:w="28" w:type="dxa"/>
              <w:right w:w="28" w:type="dxa"/>
            </w:tcMar>
            <w:vAlign w:val="center"/>
            <w:hideMark/>
          </w:tcPr>
          <w:p w14:paraId="5E711F33"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34C6BEE5"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47962917" w14:textId="77777777" w:rsidR="00EB6B88" w:rsidRPr="00EB6B88" w:rsidRDefault="00EB6B88" w:rsidP="00EB6B88">
            <w:pPr>
              <w:jc w:val="center"/>
              <w:rPr>
                <w:color w:val="000000"/>
                <w:sz w:val="16"/>
                <w:szCs w:val="16"/>
              </w:rPr>
            </w:pPr>
            <w:r w:rsidRPr="00EB6B88">
              <w:rPr>
                <w:color w:val="000000"/>
                <w:sz w:val="16"/>
                <w:szCs w:val="16"/>
              </w:rPr>
              <w:t>0,520</w:t>
            </w:r>
          </w:p>
        </w:tc>
        <w:tc>
          <w:tcPr>
            <w:tcW w:w="1269" w:type="dxa"/>
            <w:shd w:val="clear" w:color="auto" w:fill="auto"/>
            <w:tcMar>
              <w:left w:w="28" w:type="dxa"/>
              <w:right w:w="28" w:type="dxa"/>
            </w:tcMar>
            <w:vAlign w:val="center"/>
            <w:hideMark/>
          </w:tcPr>
          <w:p w14:paraId="66B31F49" w14:textId="77777777" w:rsidR="00EB6B88" w:rsidRPr="00EB6B88" w:rsidRDefault="00EB6B88" w:rsidP="00EB6B88">
            <w:pPr>
              <w:jc w:val="center"/>
              <w:rPr>
                <w:color w:val="000000"/>
                <w:sz w:val="16"/>
                <w:szCs w:val="16"/>
              </w:rPr>
            </w:pPr>
            <w:r w:rsidRPr="00EB6B88">
              <w:rPr>
                <w:color w:val="000000"/>
                <w:sz w:val="16"/>
                <w:szCs w:val="16"/>
              </w:rPr>
              <w:t>1,204</w:t>
            </w:r>
          </w:p>
        </w:tc>
      </w:tr>
      <w:tr w:rsidR="00EB6B88" w:rsidRPr="00EB6B88" w14:paraId="2348C163" w14:textId="77777777" w:rsidTr="00C51C85">
        <w:trPr>
          <w:trHeight w:val="20"/>
        </w:trPr>
        <w:tc>
          <w:tcPr>
            <w:tcW w:w="3539" w:type="dxa"/>
            <w:shd w:val="clear" w:color="auto" w:fill="auto"/>
            <w:tcMar>
              <w:left w:w="28" w:type="dxa"/>
              <w:right w:w="28" w:type="dxa"/>
            </w:tcMar>
            <w:vAlign w:val="center"/>
            <w:hideMark/>
          </w:tcPr>
          <w:p w14:paraId="7E693B42" w14:textId="77777777" w:rsidR="00EB6B88" w:rsidRPr="00EB6B88" w:rsidRDefault="00EB6B88" w:rsidP="00EB6B88">
            <w:pPr>
              <w:rPr>
                <w:color w:val="000000"/>
                <w:sz w:val="16"/>
                <w:szCs w:val="16"/>
              </w:rPr>
            </w:pPr>
            <w:r w:rsidRPr="00EB6B88">
              <w:rPr>
                <w:color w:val="000000"/>
                <w:sz w:val="16"/>
                <w:szCs w:val="16"/>
              </w:rPr>
              <w:t>Реконструкция КТП-84</w:t>
            </w:r>
          </w:p>
        </w:tc>
        <w:tc>
          <w:tcPr>
            <w:tcW w:w="1559" w:type="dxa"/>
            <w:shd w:val="clear" w:color="000000" w:fill="FFFFFF"/>
            <w:tcMar>
              <w:left w:w="28" w:type="dxa"/>
              <w:right w:w="28" w:type="dxa"/>
            </w:tcMar>
            <w:vAlign w:val="center"/>
            <w:hideMark/>
          </w:tcPr>
          <w:p w14:paraId="2613611E" w14:textId="77777777" w:rsidR="00EB6B88" w:rsidRPr="00EB6B88" w:rsidRDefault="00EB6B88" w:rsidP="00EB6B88">
            <w:pPr>
              <w:jc w:val="center"/>
              <w:rPr>
                <w:color w:val="000000"/>
                <w:sz w:val="16"/>
                <w:szCs w:val="16"/>
              </w:rPr>
            </w:pPr>
            <w:r w:rsidRPr="00EB6B88">
              <w:rPr>
                <w:color w:val="000000"/>
                <w:sz w:val="16"/>
                <w:szCs w:val="16"/>
              </w:rPr>
              <w:t>J_Б\Р\ТП\0023</w:t>
            </w:r>
          </w:p>
        </w:tc>
        <w:tc>
          <w:tcPr>
            <w:tcW w:w="1134" w:type="dxa"/>
            <w:shd w:val="clear" w:color="000000" w:fill="FFFFFF"/>
            <w:tcMar>
              <w:left w:w="28" w:type="dxa"/>
              <w:right w:w="28" w:type="dxa"/>
            </w:tcMar>
            <w:vAlign w:val="center"/>
            <w:hideMark/>
          </w:tcPr>
          <w:p w14:paraId="508190F1"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15A24D9D"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0E882E45" w14:textId="77777777" w:rsidR="00EB6B88" w:rsidRPr="00EB6B88" w:rsidRDefault="00EB6B88" w:rsidP="00EB6B88">
            <w:pPr>
              <w:jc w:val="center"/>
              <w:rPr>
                <w:color w:val="000000"/>
                <w:sz w:val="16"/>
                <w:szCs w:val="16"/>
              </w:rPr>
            </w:pPr>
            <w:r w:rsidRPr="00EB6B88">
              <w:rPr>
                <w:color w:val="000000"/>
                <w:sz w:val="16"/>
                <w:szCs w:val="16"/>
              </w:rPr>
              <w:t>0,631</w:t>
            </w:r>
          </w:p>
        </w:tc>
        <w:tc>
          <w:tcPr>
            <w:tcW w:w="1269" w:type="dxa"/>
            <w:shd w:val="clear" w:color="auto" w:fill="auto"/>
            <w:tcMar>
              <w:left w:w="28" w:type="dxa"/>
              <w:right w:w="28" w:type="dxa"/>
            </w:tcMar>
            <w:vAlign w:val="center"/>
            <w:hideMark/>
          </w:tcPr>
          <w:p w14:paraId="1963C351" w14:textId="77777777" w:rsidR="00EB6B88" w:rsidRPr="00EB6B88" w:rsidRDefault="00EB6B88" w:rsidP="00EB6B88">
            <w:pPr>
              <w:jc w:val="center"/>
              <w:rPr>
                <w:color w:val="000000"/>
                <w:sz w:val="16"/>
                <w:szCs w:val="16"/>
              </w:rPr>
            </w:pPr>
            <w:r w:rsidRPr="00EB6B88">
              <w:rPr>
                <w:color w:val="000000"/>
                <w:sz w:val="16"/>
                <w:szCs w:val="16"/>
              </w:rPr>
              <w:t>1,118</w:t>
            </w:r>
          </w:p>
        </w:tc>
      </w:tr>
      <w:tr w:rsidR="00EB6B88" w:rsidRPr="00EB6B88" w14:paraId="5AFC5A5C" w14:textId="77777777" w:rsidTr="00C51C85">
        <w:trPr>
          <w:trHeight w:val="20"/>
        </w:trPr>
        <w:tc>
          <w:tcPr>
            <w:tcW w:w="3539" w:type="dxa"/>
            <w:shd w:val="clear" w:color="auto" w:fill="auto"/>
            <w:tcMar>
              <w:left w:w="28" w:type="dxa"/>
              <w:right w:w="28" w:type="dxa"/>
            </w:tcMar>
            <w:vAlign w:val="center"/>
            <w:hideMark/>
          </w:tcPr>
          <w:p w14:paraId="392FA6F7" w14:textId="77777777" w:rsidR="00EB6B88" w:rsidRPr="00EB6B88" w:rsidRDefault="00EB6B88" w:rsidP="00EB6B88">
            <w:pPr>
              <w:rPr>
                <w:color w:val="000000"/>
                <w:sz w:val="16"/>
                <w:szCs w:val="16"/>
              </w:rPr>
            </w:pPr>
            <w:r w:rsidRPr="00EB6B88">
              <w:rPr>
                <w:color w:val="000000"/>
                <w:sz w:val="16"/>
                <w:szCs w:val="16"/>
              </w:rPr>
              <w:t>Реконструкция КТП-86</w:t>
            </w:r>
          </w:p>
        </w:tc>
        <w:tc>
          <w:tcPr>
            <w:tcW w:w="1559" w:type="dxa"/>
            <w:shd w:val="clear" w:color="000000" w:fill="FFFFFF"/>
            <w:tcMar>
              <w:left w:w="28" w:type="dxa"/>
              <w:right w:w="28" w:type="dxa"/>
            </w:tcMar>
            <w:vAlign w:val="center"/>
            <w:hideMark/>
          </w:tcPr>
          <w:p w14:paraId="74252DD1" w14:textId="77777777" w:rsidR="00EB6B88" w:rsidRPr="00EB6B88" w:rsidRDefault="00EB6B88" w:rsidP="00EB6B88">
            <w:pPr>
              <w:jc w:val="center"/>
              <w:rPr>
                <w:color w:val="000000"/>
                <w:sz w:val="16"/>
                <w:szCs w:val="16"/>
              </w:rPr>
            </w:pPr>
            <w:r w:rsidRPr="00EB6B88">
              <w:rPr>
                <w:color w:val="000000"/>
                <w:sz w:val="16"/>
                <w:szCs w:val="16"/>
              </w:rPr>
              <w:t>J_Б\Р\ТП\0024</w:t>
            </w:r>
          </w:p>
        </w:tc>
        <w:tc>
          <w:tcPr>
            <w:tcW w:w="1134" w:type="dxa"/>
            <w:shd w:val="clear" w:color="000000" w:fill="FFFFFF"/>
            <w:tcMar>
              <w:left w:w="28" w:type="dxa"/>
              <w:right w:w="28" w:type="dxa"/>
            </w:tcMar>
            <w:vAlign w:val="center"/>
            <w:hideMark/>
          </w:tcPr>
          <w:p w14:paraId="515B8DD5"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405CF53A"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49388B89" w14:textId="77777777" w:rsidR="00EB6B88" w:rsidRPr="00EB6B88" w:rsidRDefault="00EB6B88" w:rsidP="00EB6B88">
            <w:pPr>
              <w:jc w:val="center"/>
              <w:rPr>
                <w:color w:val="000000"/>
                <w:sz w:val="16"/>
                <w:szCs w:val="16"/>
              </w:rPr>
            </w:pPr>
            <w:r w:rsidRPr="00EB6B88">
              <w:rPr>
                <w:color w:val="000000"/>
                <w:sz w:val="16"/>
                <w:szCs w:val="16"/>
              </w:rPr>
              <w:t>0,518</w:t>
            </w:r>
          </w:p>
        </w:tc>
        <w:tc>
          <w:tcPr>
            <w:tcW w:w="1269" w:type="dxa"/>
            <w:shd w:val="clear" w:color="auto" w:fill="auto"/>
            <w:tcMar>
              <w:left w:w="28" w:type="dxa"/>
              <w:right w:w="28" w:type="dxa"/>
            </w:tcMar>
            <w:vAlign w:val="center"/>
            <w:hideMark/>
          </w:tcPr>
          <w:p w14:paraId="194DDBF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44FF12" w14:textId="77777777" w:rsidTr="00C51C85">
        <w:trPr>
          <w:trHeight w:val="20"/>
        </w:trPr>
        <w:tc>
          <w:tcPr>
            <w:tcW w:w="3539" w:type="dxa"/>
            <w:shd w:val="clear" w:color="auto" w:fill="auto"/>
            <w:tcMar>
              <w:left w:w="28" w:type="dxa"/>
              <w:right w:w="28" w:type="dxa"/>
            </w:tcMar>
            <w:vAlign w:val="center"/>
            <w:hideMark/>
          </w:tcPr>
          <w:p w14:paraId="1E236E24" w14:textId="77777777" w:rsidR="00EB6B88" w:rsidRPr="00EB6B88" w:rsidRDefault="00EB6B88" w:rsidP="00EB6B88">
            <w:pPr>
              <w:rPr>
                <w:color w:val="000000"/>
                <w:sz w:val="16"/>
                <w:szCs w:val="16"/>
              </w:rPr>
            </w:pPr>
            <w:r w:rsidRPr="00EB6B88">
              <w:rPr>
                <w:color w:val="000000"/>
                <w:sz w:val="16"/>
                <w:szCs w:val="16"/>
              </w:rPr>
              <w:t>Реконструкция КТП-211</w:t>
            </w:r>
          </w:p>
        </w:tc>
        <w:tc>
          <w:tcPr>
            <w:tcW w:w="1559" w:type="dxa"/>
            <w:shd w:val="clear" w:color="000000" w:fill="FFFFFF"/>
            <w:tcMar>
              <w:left w:w="28" w:type="dxa"/>
              <w:right w:w="28" w:type="dxa"/>
            </w:tcMar>
            <w:vAlign w:val="center"/>
            <w:hideMark/>
          </w:tcPr>
          <w:p w14:paraId="50451213" w14:textId="77777777" w:rsidR="00EB6B88" w:rsidRPr="00EB6B88" w:rsidRDefault="00EB6B88" w:rsidP="00EB6B88">
            <w:pPr>
              <w:jc w:val="center"/>
              <w:rPr>
                <w:color w:val="000000"/>
                <w:sz w:val="16"/>
                <w:szCs w:val="16"/>
              </w:rPr>
            </w:pPr>
            <w:r w:rsidRPr="00EB6B88">
              <w:rPr>
                <w:color w:val="000000"/>
                <w:sz w:val="16"/>
                <w:szCs w:val="16"/>
              </w:rPr>
              <w:t>J_Б\Р\ТП\0025</w:t>
            </w:r>
          </w:p>
        </w:tc>
        <w:tc>
          <w:tcPr>
            <w:tcW w:w="1134" w:type="dxa"/>
            <w:shd w:val="clear" w:color="000000" w:fill="FFFFFF"/>
            <w:tcMar>
              <w:left w:w="28" w:type="dxa"/>
              <w:right w:w="28" w:type="dxa"/>
            </w:tcMar>
            <w:vAlign w:val="center"/>
            <w:hideMark/>
          </w:tcPr>
          <w:p w14:paraId="04D3492F" w14:textId="77777777" w:rsidR="00EB6B88" w:rsidRPr="00EB6B88" w:rsidRDefault="00EB6B88" w:rsidP="00EB6B88">
            <w:pPr>
              <w:jc w:val="center"/>
              <w:rPr>
                <w:color w:val="000000"/>
                <w:sz w:val="16"/>
                <w:szCs w:val="16"/>
              </w:rPr>
            </w:pPr>
            <w:r w:rsidRPr="00EB6B88">
              <w:rPr>
                <w:color w:val="000000"/>
                <w:sz w:val="16"/>
                <w:szCs w:val="16"/>
              </w:rPr>
              <w:t>0,068</w:t>
            </w:r>
          </w:p>
        </w:tc>
        <w:tc>
          <w:tcPr>
            <w:tcW w:w="1276" w:type="dxa"/>
            <w:shd w:val="clear" w:color="000000" w:fill="FFFFFF"/>
            <w:tcMar>
              <w:left w:w="28" w:type="dxa"/>
              <w:right w:w="28" w:type="dxa"/>
            </w:tcMar>
            <w:vAlign w:val="center"/>
            <w:hideMark/>
          </w:tcPr>
          <w:p w14:paraId="38AB413A"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1CF22DE8" w14:textId="77777777" w:rsidR="00EB6B88" w:rsidRPr="00EB6B88" w:rsidRDefault="00EB6B88" w:rsidP="00EB6B88">
            <w:pPr>
              <w:jc w:val="center"/>
              <w:rPr>
                <w:color w:val="000000"/>
                <w:sz w:val="16"/>
                <w:szCs w:val="16"/>
              </w:rPr>
            </w:pPr>
            <w:r w:rsidRPr="00EB6B88">
              <w:rPr>
                <w:color w:val="000000"/>
                <w:sz w:val="16"/>
                <w:szCs w:val="16"/>
              </w:rPr>
              <w:t>0,519</w:t>
            </w:r>
          </w:p>
        </w:tc>
        <w:tc>
          <w:tcPr>
            <w:tcW w:w="1269" w:type="dxa"/>
            <w:shd w:val="clear" w:color="auto" w:fill="auto"/>
            <w:tcMar>
              <w:left w:w="28" w:type="dxa"/>
              <w:right w:w="28" w:type="dxa"/>
            </w:tcMar>
            <w:vAlign w:val="center"/>
            <w:hideMark/>
          </w:tcPr>
          <w:p w14:paraId="11D7DCF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21E6D9" w14:textId="77777777" w:rsidTr="00C51C85">
        <w:trPr>
          <w:trHeight w:val="20"/>
        </w:trPr>
        <w:tc>
          <w:tcPr>
            <w:tcW w:w="3539" w:type="dxa"/>
            <w:shd w:val="clear" w:color="auto" w:fill="auto"/>
            <w:tcMar>
              <w:left w:w="28" w:type="dxa"/>
              <w:right w:w="28" w:type="dxa"/>
            </w:tcMar>
            <w:vAlign w:val="center"/>
          </w:tcPr>
          <w:p w14:paraId="6EFA1B5F"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0BF8F072"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682CEC4D"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1E722A3B"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1CCACE43"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2B5795FD"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784C84E4" w14:textId="77777777" w:rsidTr="00C51C85">
        <w:trPr>
          <w:trHeight w:val="20"/>
        </w:trPr>
        <w:tc>
          <w:tcPr>
            <w:tcW w:w="3539" w:type="dxa"/>
            <w:shd w:val="clear" w:color="auto" w:fill="auto"/>
            <w:tcMar>
              <w:left w:w="28" w:type="dxa"/>
              <w:right w:w="28" w:type="dxa"/>
            </w:tcMar>
            <w:vAlign w:val="center"/>
            <w:hideMark/>
          </w:tcPr>
          <w:p w14:paraId="61A1E7CD" w14:textId="77777777" w:rsidR="00EB6B88" w:rsidRPr="00EB6B88" w:rsidRDefault="00EB6B88" w:rsidP="00EB6B88">
            <w:pPr>
              <w:rPr>
                <w:color w:val="000000"/>
                <w:sz w:val="16"/>
                <w:szCs w:val="16"/>
              </w:rPr>
            </w:pPr>
            <w:r w:rsidRPr="00EB6B88">
              <w:rPr>
                <w:color w:val="000000"/>
                <w:sz w:val="16"/>
                <w:szCs w:val="16"/>
              </w:rPr>
              <w:t>Реконструкция  КТП-92</w:t>
            </w:r>
          </w:p>
        </w:tc>
        <w:tc>
          <w:tcPr>
            <w:tcW w:w="1559" w:type="dxa"/>
            <w:shd w:val="clear" w:color="000000" w:fill="FFFFFF"/>
            <w:tcMar>
              <w:left w:w="28" w:type="dxa"/>
              <w:right w:w="28" w:type="dxa"/>
            </w:tcMar>
            <w:vAlign w:val="center"/>
            <w:hideMark/>
          </w:tcPr>
          <w:p w14:paraId="1B467C91"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\Р\ТП\0016</w:t>
            </w:r>
          </w:p>
        </w:tc>
        <w:tc>
          <w:tcPr>
            <w:tcW w:w="1134" w:type="dxa"/>
            <w:shd w:val="clear" w:color="000000" w:fill="FFFFFF"/>
            <w:tcMar>
              <w:left w:w="28" w:type="dxa"/>
              <w:right w:w="28" w:type="dxa"/>
            </w:tcMar>
            <w:vAlign w:val="center"/>
            <w:hideMark/>
          </w:tcPr>
          <w:p w14:paraId="7A257906" w14:textId="77777777" w:rsidR="00EB6B88" w:rsidRPr="00EB6B88" w:rsidRDefault="00EB6B88" w:rsidP="00EB6B88">
            <w:pPr>
              <w:jc w:val="center"/>
              <w:rPr>
                <w:color w:val="000000"/>
                <w:sz w:val="16"/>
                <w:szCs w:val="16"/>
              </w:rPr>
            </w:pPr>
            <w:r w:rsidRPr="00EB6B88">
              <w:rPr>
                <w:color w:val="000000"/>
                <w:sz w:val="16"/>
                <w:szCs w:val="16"/>
              </w:rPr>
              <w:t>0,067</w:t>
            </w:r>
          </w:p>
        </w:tc>
        <w:tc>
          <w:tcPr>
            <w:tcW w:w="1276" w:type="dxa"/>
            <w:shd w:val="clear" w:color="000000" w:fill="FFFFFF"/>
            <w:tcMar>
              <w:left w:w="28" w:type="dxa"/>
              <w:right w:w="28" w:type="dxa"/>
            </w:tcMar>
            <w:vAlign w:val="center"/>
            <w:hideMark/>
          </w:tcPr>
          <w:p w14:paraId="0AA0DDC9"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58690C35" w14:textId="77777777" w:rsidR="00EB6B88" w:rsidRPr="00EB6B88" w:rsidRDefault="00EB6B88" w:rsidP="00EB6B88">
            <w:pPr>
              <w:jc w:val="center"/>
              <w:rPr>
                <w:color w:val="000000"/>
                <w:sz w:val="16"/>
                <w:szCs w:val="16"/>
              </w:rPr>
            </w:pPr>
            <w:r w:rsidRPr="00EB6B88">
              <w:rPr>
                <w:color w:val="000000"/>
                <w:sz w:val="16"/>
                <w:szCs w:val="16"/>
              </w:rPr>
              <w:t>0,660</w:t>
            </w:r>
          </w:p>
        </w:tc>
        <w:tc>
          <w:tcPr>
            <w:tcW w:w="1269" w:type="dxa"/>
            <w:shd w:val="clear" w:color="auto" w:fill="auto"/>
            <w:tcMar>
              <w:left w:w="28" w:type="dxa"/>
              <w:right w:w="28" w:type="dxa"/>
            </w:tcMar>
            <w:vAlign w:val="center"/>
            <w:hideMark/>
          </w:tcPr>
          <w:p w14:paraId="5106433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5238B4" w14:textId="77777777" w:rsidTr="00C51C85">
        <w:trPr>
          <w:trHeight w:val="20"/>
        </w:trPr>
        <w:tc>
          <w:tcPr>
            <w:tcW w:w="3539" w:type="dxa"/>
            <w:shd w:val="clear" w:color="auto" w:fill="auto"/>
            <w:tcMar>
              <w:left w:w="28" w:type="dxa"/>
              <w:right w:w="28" w:type="dxa"/>
            </w:tcMar>
            <w:vAlign w:val="center"/>
            <w:hideMark/>
          </w:tcPr>
          <w:p w14:paraId="2A9313B8" w14:textId="77777777" w:rsidR="00EB6B88" w:rsidRPr="00EB6B88" w:rsidRDefault="00EB6B88" w:rsidP="00EB6B88">
            <w:pPr>
              <w:rPr>
                <w:color w:val="000000"/>
                <w:sz w:val="16"/>
                <w:szCs w:val="16"/>
              </w:rPr>
            </w:pPr>
            <w:r w:rsidRPr="00EB6B88">
              <w:rPr>
                <w:color w:val="000000"/>
                <w:sz w:val="16"/>
                <w:szCs w:val="16"/>
              </w:rPr>
              <w:t>Реконструкция  КТП-99</w:t>
            </w:r>
          </w:p>
        </w:tc>
        <w:tc>
          <w:tcPr>
            <w:tcW w:w="1559" w:type="dxa"/>
            <w:shd w:val="clear" w:color="000000" w:fill="FFFFFF"/>
            <w:tcMar>
              <w:left w:w="28" w:type="dxa"/>
              <w:right w:w="28" w:type="dxa"/>
            </w:tcMar>
            <w:vAlign w:val="center"/>
            <w:hideMark/>
          </w:tcPr>
          <w:p w14:paraId="67683B1B"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\Р\ТП\0017</w:t>
            </w:r>
          </w:p>
        </w:tc>
        <w:tc>
          <w:tcPr>
            <w:tcW w:w="1134" w:type="dxa"/>
            <w:shd w:val="clear" w:color="000000" w:fill="FFFFFF"/>
            <w:tcMar>
              <w:left w:w="28" w:type="dxa"/>
              <w:right w:w="28" w:type="dxa"/>
            </w:tcMar>
            <w:vAlign w:val="center"/>
            <w:hideMark/>
          </w:tcPr>
          <w:p w14:paraId="24B05CAB"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1CDFC824"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500DD383" w14:textId="77777777" w:rsidR="00EB6B88" w:rsidRPr="00EB6B88" w:rsidRDefault="00EB6B88" w:rsidP="00EB6B88">
            <w:pPr>
              <w:jc w:val="center"/>
              <w:rPr>
                <w:color w:val="000000"/>
                <w:sz w:val="16"/>
                <w:szCs w:val="16"/>
              </w:rPr>
            </w:pPr>
            <w:r w:rsidRPr="00EB6B88">
              <w:rPr>
                <w:color w:val="000000"/>
                <w:sz w:val="16"/>
                <w:szCs w:val="16"/>
              </w:rPr>
              <w:t>0,636</w:t>
            </w:r>
          </w:p>
        </w:tc>
        <w:tc>
          <w:tcPr>
            <w:tcW w:w="1269" w:type="dxa"/>
            <w:shd w:val="clear" w:color="auto" w:fill="auto"/>
            <w:tcMar>
              <w:left w:w="28" w:type="dxa"/>
              <w:right w:w="28" w:type="dxa"/>
            </w:tcMar>
            <w:vAlign w:val="center"/>
            <w:hideMark/>
          </w:tcPr>
          <w:p w14:paraId="3D78188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DFF9E2A" w14:textId="77777777" w:rsidTr="00C51C85">
        <w:trPr>
          <w:trHeight w:val="20"/>
        </w:trPr>
        <w:tc>
          <w:tcPr>
            <w:tcW w:w="3539" w:type="dxa"/>
            <w:shd w:val="clear" w:color="auto" w:fill="auto"/>
            <w:tcMar>
              <w:left w:w="28" w:type="dxa"/>
              <w:right w:w="28" w:type="dxa"/>
            </w:tcMar>
            <w:vAlign w:val="center"/>
            <w:hideMark/>
          </w:tcPr>
          <w:p w14:paraId="445631AC" w14:textId="77777777" w:rsidR="00EB6B88" w:rsidRPr="00EB6B88" w:rsidRDefault="00EB6B88" w:rsidP="00EB6B88">
            <w:pPr>
              <w:rPr>
                <w:color w:val="000000"/>
                <w:sz w:val="16"/>
                <w:szCs w:val="16"/>
              </w:rPr>
            </w:pPr>
            <w:r w:rsidRPr="00EB6B88">
              <w:rPr>
                <w:color w:val="000000"/>
                <w:sz w:val="16"/>
                <w:szCs w:val="16"/>
              </w:rPr>
              <w:t>Реконструкция  КТП-107</w:t>
            </w:r>
          </w:p>
        </w:tc>
        <w:tc>
          <w:tcPr>
            <w:tcW w:w="1559" w:type="dxa"/>
            <w:shd w:val="clear" w:color="000000" w:fill="FFFFFF"/>
            <w:tcMar>
              <w:left w:w="28" w:type="dxa"/>
              <w:right w:w="28" w:type="dxa"/>
            </w:tcMar>
            <w:vAlign w:val="center"/>
            <w:hideMark/>
          </w:tcPr>
          <w:p w14:paraId="39BC7CFC"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\Р\ТП\0018</w:t>
            </w:r>
          </w:p>
        </w:tc>
        <w:tc>
          <w:tcPr>
            <w:tcW w:w="1134" w:type="dxa"/>
            <w:shd w:val="clear" w:color="000000" w:fill="FFFFFF"/>
            <w:tcMar>
              <w:left w:w="28" w:type="dxa"/>
              <w:right w:w="28" w:type="dxa"/>
            </w:tcMar>
            <w:vAlign w:val="center"/>
            <w:hideMark/>
          </w:tcPr>
          <w:p w14:paraId="0F139FCC"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7EE61D30"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5CFAB099" w14:textId="77777777" w:rsidR="00EB6B88" w:rsidRPr="00EB6B88" w:rsidRDefault="00EB6B88" w:rsidP="00EB6B88">
            <w:pPr>
              <w:jc w:val="center"/>
              <w:rPr>
                <w:color w:val="000000"/>
                <w:sz w:val="16"/>
                <w:szCs w:val="16"/>
              </w:rPr>
            </w:pPr>
            <w:r w:rsidRPr="00EB6B88">
              <w:rPr>
                <w:color w:val="000000"/>
                <w:sz w:val="16"/>
                <w:szCs w:val="16"/>
              </w:rPr>
              <w:t>0,547</w:t>
            </w:r>
          </w:p>
        </w:tc>
        <w:tc>
          <w:tcPr>
            <w:tcW w:w="1269" w:type="dxa"/>
            <w:shd w:val="clear" w:color="auto" w:fill="auto"/>
            <w:tcMar>
              <w:left w:w="28" w:type="dxa"/>
              <w:right w:w="28" w:type="dxa"/>
            </w:tcMar>
            <w:vAlign w:val="center"/>
            <w:hideMark/>
          </w:tcPr>
          <w:p w14:paraId="1855C8A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E05050D" w14:textId="77777777" w:rsidTr="00C51C85">
        <w:trPr>
          <w:trHeight w:val="20"/>
        </w:trPr>
        <w:tc>
          <w:tcPr>
            <w:tcW w:w="3539" w:type="dxa"/>
            <w:shd w:val="clear" w:color="auto" w:fill="auto"/>
            <w:tcMar>
              <w:left w:w="28" w:type="dxa"/>
              <w:right w:w="28" w:type="dxa"/>
            </w:tcMar>
            <w:vAlign w:val="center"/>
            <w:hideMark/>
          </w:tcPr>
          <w:p w14:paraId="42636F86" w14:textId="77777777" w:rsidR="00EB6B88" w:rsidRPr="00EB6B88" w:rsidRDefault="00EB6B88" w:rsidP="00EB6B88">
            <w:pPr>
              <w:rPr>
                <w:color w:val="000000"/>
                <w:sz w:val="16"/>
                <w:szCs w:val="16"/>
              </w:rPr>
            </w:pPr>
            <w:r w:rsidRPr="00EB6B88">
              <w:rPr>
                <w:color w:val="000000"/>
                <w:sz w:val="16"/>
                <w:szCs w:val="16"/>
              </w:rPr>
              <w:t>Реконструкция  КТП-65</w:t>
            </w:r>
          </w:p>
        </w:tc>
        <w:tc>
          <w:tcPr>
            <w:tcW w:w="1559" w:type="dxa"/>
            <w:shd w:val="clear" w:color="000000" w:fill="FFFFFF"/>
            <w:tcMar>
              <w:left w:w="28" w:type="dxa"/>
              <w:right w:w="28" w:type="dxa"/>
            </w:tcMar>
            <w:vAlign w:val="center"/>
            <w:hideMark/>
          </w:tcPr>
          <w:p w14:paraId="7BBA3F58"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\Р\ТП\0019</w:t>
            </w:r>
          </w:p>
        </w:tc>
        <w:tc>
          <w:tcPr>
            <w:tcW w:w="1134" w:type="dxa"/>
            <w:shd w:val="clear" w:color="000000" w:fill="FFFFFF"/>
            <w:tcMar>
              <w:left w:w="28" w:type="dxa"/>
              <w:right w:w="28" w:type="dxa"/>
            </w:tcMar>
            <w:vAlign w:val="center"/>
            <w:hideMark/>
          </w:tcPr>
          <w:p w14:paraId="331D00BD" w14:textId="77777777" w:rsidR="00EB6B88" w:rsidRPr="00EB6B88" w:rsidRDefault="00EB6B88" w:rsidP="00EB6B88">
            <w:pPr>
              <w:jc w:val="center"/>
              <w:rPr>
                <w:color w:val="000000"/>
                <w:sz w:val="16"/>
                <w:szCs w:val="16"/>
              </w:rPr>
            </w:pPr>
            <w:r w:rsidRPr="00EB6B88">
              <w:rPr>
                <w:color w:val="000000"/>
                <w:sz w:val="16"/>
                <w:szCs w:val="16"/>
              </w:rPr>
              <w:t>0,067</w:t>
            </w:r>
          </w:p>
        </w:tc>
        <w:tc>
          <w:tcPr>
            <w:tcW w:w="1276" w:type="dxa"/>
            <w:shd w:val="clear" w:color="000000" w:fill="FFFFFF"/>
            <w:tcMar>
              <w:left w:w="28" w:type="dxa"/>
              <w:right w:w="28" w:type="dxa"/>
            </w:tcMar>
            <w:vAlign w:val="center"/>
            <w:hideMark/>
          </w:tcPr>
          <w:p w14:paraId="7AB2308B"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20FD3531" w14:textId="77777777" w:rsidR="00EB6B88" w:rsidRPr="00EB6B88" w:rsidRDefault="00EB6B88" w:rsidP="00EB6B88">
            <w:pPr>
              <w:jc w:val="center"/>
              <w:rPr>
                <w:color w:val="000000"/>
                <w:sz w:val="16"/>
                <w:szCs w:val="16"/>
              </w:rPr>
            </w:pPr>
            <w:r w:rsidRPr="00EB6B88">
              <w:rPr>
                <w:color w:val="000000"/>
                <w:sz w:val="16"/>
                <w:szCs w:val="16"/>
              </w:rPr>
              <w:t>0,637</w:t>
            </w:r>
          </w:p>
        </w:tc>
        <w:tc>
          <w:tcPr>
            <w:tcW w:w="1269" w:type="dxa"/>
            <w:shd w:val="clear" w:color="auto" w:fill="auto"/>
            <w:tcMar>
              <w:left w:w="28" w:type="dxa"/>
              <w:right w:w="28" w:type="dxa"/>
            </w:tcMar>
            <w:vAlign w:val="center"/>
            <w:hideMark/>
          </w:tcPr>
          <w:p w14:paraId="2CEE537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F498B6" w14:textId="77777777" w:rsidTr="00C51C85">
        <w:trPr>
          <w:trHeight w:val="20"/>
        </w:trPr>
        <w:tc>
          <w:tcPr>
            <w:tcW w:w="3539" w:type="dxa"/>
            <w:shd w:val="clear" w:color="auto" w:fill="auto"/>
            <w:tcMar>
              <w:left w:w="28" w:type="dxa"/>
              <w:right w:w="28" w:type="dxa"/>
            </w:tcMar>
            <w:vAlign w:val="center"/>
            <w:hideMark/>
          </w:tcPr>
          <w:p w14:paraId="319F9120" w14:textId="77777777" w:rsidR="00EB6B88" w:rsidRPr="00EB6B88" w:rsidRDefault="00EB6B88" w:rsidP="00EB6B88">
            <w:pPr>
              <w:rPr>
                <w:color w:val="000000"/>
                <w:sz w:val="16"/>
                <w:szCs w:val="16"/>
              </w:rPr>
            </w:pPr>
            <w:r w:rsidRPr="00EB6B88">
              <w:rPr>
                <w:color w:val="000000"/>
                <w:sz w:val="16"/>
                <w:szCs w:val="16"/>
              </w:rPr>
              <w:t>Реконструкция КТП-102</w:t>
            </w:r>
          </w:p>
        </w:tc>
        <w:tc>
          <w:tcPr>
            <w:tcW w:w="1559" w:type="dxa"/>
            <w:shd w:val="clear" w:color="000000" w:fill="FFFFFF"/>
            <w:tcMar>
              <w:left w:w="28" w:type="dxa"/>
              <w:right w:w="28" w:type="dxa"/>
            </w:tcMar>
            <w:vAlign w:val="center"/>
            <w:hideMark/>
          </w:tcPr>
          <w:p w14:paraId="518F4474"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\Р\ТП\0020</w:t>
            </w:r>
          </w:p>
        </w:tc>
        <w:tc>
          <w:tcPr>
            <w:tcW w:w="1134" w:type="dxa"/>
            <w:shd w:val="clear" w:color="000000" w:fill="FFFFFF"/>
            <w:tcMar>
              <w:left w:w="28" w:type="dxa"/>
              <w:right w:w="28" w:type="dxa"/>
            </w:tcMar>
            <w:vAlign w:val="center"/>
            <w:hideMark/>
          </w:tcPr>
          <w:p w14:paraId="0041E917" w14:textId="77777777" w:rsidR="00EB6B88" w:rsidRPr="00EB6B88" w:rsidRDefault="00EB6B88" w:rsidP="00EB6B88">
            <w:pPr>
              <w:jc w:val="center"/>
              <w:rPr>
                <w:color w:val="000000"/>
                <w:sz w:val="16"/>
                <w:szCs w:val="16"/>
              </w:rPr>
            </w:pPr>
            <w:r w:rsidRPr="00EB6B88">
              <w:rPr>
                <w:color w:val="000000"/>
                <w:sz w:val="16"/>
                <w:szCs w:val="16"/>
              </w:rPr>
              <w:t>0,067</w:t>
            </w:r>
          </w:p>
        </w:tc>
        <w:tc>
          <w:tcPr>
            <w:tcW w:w="1276" w:type="dxa"/>
            <w:shd w:val="clear" w:color="000000" w:fill="FFFFFF"/>
            <w:tcMar>
              <w:left w:w="28" w:type="dxa"/>
              <w:right w:w="28" w:type="dxa"/>
            </w:tcMar>
            <w:vAlign w:val="center"/>
            <w:hideMark/>
          </w:tcPr>
          <w:p w14:paraId="7B97CDC0"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09BD3A03" w14:textId="77777777" w:rsidR="00EB6B88" w:rsidRPr="00EB6B88" w:rsidRDefault="00EB6B88" w:rsidP="00EB6B88">
            <w:pPr>
              <w:jc w:val="center"/>
              <w:rPr>
                <w:color w:val="000000"/>
                <w:sz w:val="16"/>
                <w:szCs w:val="16"/>
              </w:rPr>
            </w:pPr>
            <w:r w:rsidRPr="00EB6B88">
              <w:rPr>
                <w:color w:val="000000"/>
                <w:sz w:val="16"/>
                <w:szCs w:val="16"/>
              </w:rPr>
              <w:t>0,520</w:t>
            </w:r>
          </w:p>
        </w:tc>
        <w:tc>
          <w:tcPr>
            <w:tcW w:w="1269" w:type="dxa"/>
            <w:shd w:val="clear" w:color="auto" w:fill="auto"/>
            <w:tcMar>
              <w:left w:w="28" w:type="dxa"/>
              <w:right w:w="28" w:type="dxa"/>
            </w:tcMar>
            <w:vAlign w:val="center"/>
            <w:hideMark/>
          </w:tcPr>
          <w:p w14:paraId="3B673F4F" w14:textId="77777777" w:rsidR="00EB6B88" w:rsidRPr="00EB6B88" w:rsidRDefault="00EB6B88" w:rsidP="00EB6B88">
            <w:pPr>
              <w:jc w:val="center"/>
              <w:rPr>
                <w:color w:val="000000"/>
                <w:sz w:val="16"/>
                <w:szCs w:val="16"/>
              </w:rPr>
            </w:pPr>
            <w:r w:rsidRPr="00EB6B88">
              <w:rPr>
                <w:color w:val="000000"/>
                <w:sz w:val="16"/>
                <w:szCs w:val="16"/>
              </w:rPr>
              <w:t>1,004</w:t>
            </w:r>
          </w:p>
        </w:tc>
      </w:tr>
      <w:tr w:rsidR="00EB6B88" w:rsidRPr="00EB6B88" w14:paraId="25449713" w14:textId="77777777" w:rsidTr="00C51C85">
        <w:trPr>
          <w:trHeight w:val="20"/>
        </w:trPr>
        <w:tc>
          <w:tcPr>
            <w:tcW w:w="3539" w:type="dxa"/>
            <w:shd w:val="clear" w:color="auto" w:fill="auto"/>
            <w:tcMar>
              <w:left w:w="28" w:type="dxa"/>
              <w:right w:w="28" w:type="dxa"/>
            </w:tcMar>
            <w:vAlign w:val="center"/>
            <w:hideMark/>
          </w:tcPr>
          <w:p w14:paraId="7C933DE1" w14:textId="77777777" w:rsidR="00EB6B88" w:rsidRPr="00EB6B88" w:rsidRDefault="00EB6B88" w:rsidP="00EB6B88">
            <w:pPr>
              <w:rPr>
                <w:color w:val="000000"/>
                <w:sz w:val="16"/>
                <w:szCs w:val="16"/>
              </w:rPr>
            </w:pPr>
            <w:r w:rsidRPr="00EB6B88">
              <w:rPr>
                <w:color w:val="000000"/>
                <w:sz w:val="16"/>
                <w:szCs w:val="16"/>
              </w:rPr>
              <w:t>Реконструкция КТП-8</w:t>
            </w:r>
          </w:p>
        </w:tc>
        <w:tc>
          <w:tcPr>
            <w:tcW w:w="1559" w:type="dxa"/>
            <w:shd w:val="clear" w:color="000000" w:fill="FFFFFF"/>
            <w:tcMar>
              <w:left w:w="28" w:type="dxa"/>
              <w:right w:w="28" w:type="dxa"/>
            </w:tcMar>
            <w:vAlign w:val="center"/>
            <w:hideMark/>
          </w:tcPr>
          <w:p w14:paraId="37B9D0AF"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\Р\ТП\0021</w:t>
            </w:r>
          </w:p>
        </w:tc>
        <w:tc>
          <w:tcPr>
            <w:tcW w:w="1134" w:type="dxa"/>
            <w:shd w:val="clear" w:color="000000" w:fill="FFFFFF"/>
            <w:tcMar>
              <w:left w:w="28" w:type="dxa"/>
              <w:right w:w="28" w:type="dxa"/>
            </w:tcMar>
            <w:vAlign w:val="center"/>
            <w:hideMark/>
          </w:tcPr>
          <w:p w14:paraId="6E87A25D"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646CACFD"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383552A2" w14:textId="77777777" w:rsidR="00EB6B88" w:rsidRPr="00EB6B88" w:rsidRDefault="00EB6B88" w:rsidP="00EB6B88">
            <w:pPr>
              <w:jc w:val="center"/>
              <w:rPr>
                <w:color w:val="000000"/>
                <w:sz w:val="16"/>
                <w:szCs w:val="16"/>
              </w:rPr>
            </w:pPr>
            <w:r w:rsidRPr="00EB6B88">
              <w:rPr>
                <w:color w:val="000000"/>
                <w:sz w:val="16"/>
                <w:szCs w:val="16"/>
              </w:rPr>
              <w:t>0,544</w:t>
            </w:r>
          </w:p>
        </w:tc>
        <w:tc>
          <w:tcPr>
            <w:tcW w:w="1269" w:type="dxa"/>
            <w:shd w:val="clear" w:color="auto" w:fill="auto"/>
            <w:tcMar>
              <w:left w:w="28" w:type="dxa"/>
              <w:right w:w="28" w:type="dxa"/>
            </w:tcMar>
            <w:vAlign w:val="center"/>
            <w:hideMark/>
          </w:tcPr>
          <w:p w14:paraId="70AFD9D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AA7D62" w14:textId="77777777" w:rsidTr="00C51C85">
        <w:trPr>
          <w:trHeight w:val="20"/>
        </w:trPr>
        <w:tc>
          <w:tcPr>
            <w:tcW w:w="3539" w:type="dxa"/>
            <w:shd w:val="clear" w:color="auto" w:fill="auto"/>
            <w:tcMar>
              <w:left w:w="28" w:type="dxa"/>
              <w:right w:w="28" w:type="dxa"/>
            </w:tcMar>
            <w:vAlign w:val="center"/>
            <w:hideMark/>
          </w:tcPr>
          <w:p w14:paraId="53646D85" w14:textId="77777777" w:rsidR="00EB6B88" w:rsidRPr="00EB6B88" w:rsidRDefault="00EB6B88" w:rsidP="00EB6B88">
            <w:pPr>
              <w:rPr>
                <w:color w:val="000000"/>
                <w:sz w:val="16"/>
                <w:szCs w:val="16"/>
              </w:rPr>
            </w:pPr>
            <w:r w:rsidRPr="00EB6B88">
              <w:rPr>
                <w:color w:val="000000"/>
                <w:sz w:val="16"/>
                <w:szCs w:val="16"/>
              </w:rPr>
              <w:t>Реконструкция МТП 1-8</w:t>
            </w:r>
          </w:p>
        </w:tc>
        <w:tc>
          <w:tcPr>
            <w:tcW w:w="1559" w:type="dxa"/>
            <w:shd w:val="clear" w:color="000000" w:fill="FFFFFF"/>
            <w:tcMar>
              <w:left w:w="28" w:type="dxa"/>
              <w:right w:w="28" w:type="dxa"/>
            </w:tcMar>
            <w:vAlign w:val="center"/>
            <w:hideMark/>
          </w:tcPr>
          <w:p w14:paraId="4ECA7B4E"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48E94011" w14:textId="77777777" w:rsidR="00EB6B88" w:rsidRPr="00EB6B88" w:rsidRDefault="00EB6B88" w:rsidP="00EB6B88">
            <w:pPr>
              <w:jc w:val="center"/>
              <w:rPr>
                <w:color w:val="000000"/>
                <w:sz w:val="16"/>
                <w:szCs w:val="16"/>
              </w:rPr>
            </w:pPr>
            <w:r w:rsidRPr="00EB6B88">
              <w:rPr>
                <w:color w:val="000000"/>
                <w:sz w:val="16"/>
                <w:szCs w:val="16"/>
              </w:rPr>
              <w:t>0,049</w:t>
            </w:r>
          </w:p>
        </w:tc>
        <w:tc>
          <w:tcPr>
            <w:tcW w:w="1276" w:type="dxa"/>
            <w:shd w:val="clear" w:color="000000" w:fill="FFFFFF"/>
            <w:tcMar>
              <w:left w:w="28" w:type="dxa"/>
              <w:right w:w="28" w:type="dxa"/>
            </w:tcMar>
            <w:vAlign w:val="center"/>
            <w:hideMark/>
          </w:tcPr>
          <w:p w14:paraId="374BB91F"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6F09B825" w14:textId="77777777" w:rsidR="00EB6B88" w:rsidRPr="00EB6B88" w:rsidRDefault="00EB6B88" w:rsidP="00EB6B88">
            <w:pPr>
              <w:jc w:val="center"/>
              <w:rPr>
                <w:color w:val="000000"/>
                <w:sz w:val="16"/>
                <w:szCs w:val="16"/>
              </w:rPr>
            </w:pPr>
            <w:r w:rsidRPr="00EB6B88">
              <w:rPr>
                <w:color w:val="000000"/>
                <w:sz w:val="16"/>
                <w:szCs w:val="16"/>
              </w:rPr>
              <w:t>0,524</w:t>
            </w:r>
          </w:p>
        </w:tc>
        <w:tc>
          <w:tcPr>
            <w:tcW w:w="1269" w:type="dxa"/>
            <w:shd w:val="clear" w:color="auto" w:fill="auto"/>
            <w:tcMar>
              <w:left w:w="28" w:type="dxa"/>
              <w:right w:w="28" w:type="dxa"/>
            </w:tcMar>
            <w:vAlign w:val="center"/>
            <w:hideMark/>
          </w:tcPr>
          <w:p w14:paraId="62EA5422" w14:textId="77777777" w:rsidR="00EB6B88" w:rsidRPr="00EB6B88" w:rsidRDefault="00EB6B88" w:rsidP="00EB6B88">
            <w:pPr>
              <w:jc w:val="center"/>
              <w:rPr>
                <w:color w:val="000000"/>
                <w:sz w:val="16"/>
                <w:szCs w:val="16"/>
              </w:rPr>
            </w:pPr>
            <w:r w:rsidRPr="00EB6B88">
              <w:rPr>
                <w:color w:val="000000"/>
                <w:sz w:val="16"/>
                <w:szCs w:val="16"/>
              </w:rPr>
              <w:t>0,542</w:t>
            </w:r>
          </w:p>
        </w:tc>
      </w:tr>
      <w:tr w:rsidR="00EB6B88" w:rsidRPr="00EB6B88" w14:paraId="5A66AE90" w14:textId="77777777" w:rsidTr="00C51C85">
        <w:trPr>
          <w:trHeight w:val="20"/>
        </w:trPr>
        <w:tc>
          <w:tcPr>
            <w:tcW w:w="3539" w:type="dxa"/>
            <w:shd w:val="clear" w:color="auto" w:fill="auto"/>
            <w:tcMar>
              <w:left w:w="28" w:type="dxa"/>
              <w:right w:w="28" w:type="dxa"/>
            </w:tcMar>
            <w:vAlign w:val="center"/>
            <w:hideMark/>
          </w:tcPr>
          <w:p w14:paraId="7198FB0E" w14:textId="77777777" w:rsidR="00EB6B88" w:rsidRPr="00EB6B88" w:rsidRDefault="00EB6B88" w:rsidP="00EB6B88">
            <w:pPr>
              <w:rPr>
                <w:color w:val="000000"/>
                <w:sz w:val="16"/>
                <w:szCs w:val="16"/>
              </w:rPr>
            </w:pPr>
            <w:r w:rsidRPr="00EB6B88">
              <w:rPr>
                <w:color w:val="000000"/>
                <w:sz w:val="16"/>
                <w:szCs w:val="16"/>
              </w:rPr>
              <w:t>Реконструкция КТП 1-22</w:t>
            </w:r>
          </w:p>
        </w:tc>
        <w:tc>
          <w:tcPr>
            <w:tcW w:w="1559" w:type="dxa"/>
            <w:shd w:val="clear" w:color="000000" w:fill="FFFFFF"/>
            <w:tcMar>
              <w:left w:w="28" w:type="dxa"/>
              <w:right w:w="28" w:type="dxa"/>
            </w:tcMar>
            <w:vAlign w:val="center"/>
            <w:hideMark/>
          </w:tcPr>
          <w:p w14:paraId="14E43BDA"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12D8E61A"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260026FF"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6EE4DD46" w14:textId="77777777" w:rsidR="00EB6B88" w:rsidRPr="00EB6B88" w:rsidRDefault="00EB6B88" w:rsidP="00EB6B88">
            <w:pPr>
              <w:jc w:val="center"/>
              <w:rPr>
                <w:color w:val="000000"/>
                <w:sz w:val="16"/>
                <w:szCs w:val="16"/>
              </w:rPr>
            </w:pPr>
            <w:r w:rsidRPr="00EB6B88">
              <w:rPr>
                <w:color w:val="000000"/>
                <w:sz w:val="16"/>
                <w:szCs w:val="16"/>
              </w:rPr>
              <w:t>0,562</w:t>
            </w:r>
          </w:p>
        </w:tc>
        <w:tc>
          <w:tcPr>
            <w:tcW w:w="1269" w:type="dxa"/>
            <w:shd w:val="clear" w:color="auto" w:fill="auto"/>
            <w:tcMar>
              <w:left w:w="28" w:type="dxa"/>
              <w:right w:w="28" w:type="dxa"/>
            </w:tcMar>
            <w:vAlign w:val="center"/>
            <w:hideMark/>
          </w:tcPr>
          <w:p w14:paraId="5D09C20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517F87D" w14:textId="77777777" w:rsidTr="00C51C85">
        <w:trPr>
          <w:trHeight w:val="20"/>
        </w:trPr>
        <w:tc>
          <w:tcPr>
            <w:tcW w:w="3539" w:type="dxa"/>
            <w:shd w:val="clear" w:color="auto" w:fill="auto"/>
            <w:tcMar>
              <w:left w:w="28" w:type="dxa"/>
              <w:right w:w="28" w:type="dxa"/>
            </w:tcMar>
            <w:vAlign w:val="center"/>
            <w:hideMark/>
          </w:tcPr>
          <w:p w14:paraId="3043A07B" w14:textId="77777777" w:rsidR="00EB6B88" w:rsidRPr="00EB6B88" w:rsidRDefault="00EB6B88" w:rsidP="00EB6B88">
            <w:pPr>
              <w:rPr>
                <w:color w:val="000000"/>
                <w:sz w:val="16"/>
                <w:szCs w:val="16"/>
              </w:rPr>
            </w:pPr>
            <w:r w:rsidRPr="00EB6B88">
              <w:rPr>
                <w:color w:val="000000"/>
                <w:sz w:val="16"/>
                <w:szCs w:val="16"/>
              </w:rPr>
              <w:t>Реконструкция КТП-1-7</w:t>
            </w:r>
          </w:p>
        </w:tc>
        <w:tc>
          <w:tcPr>
            <w:tcW w:w="1559" w:type="dxa"/>
            <w:shd w:val="clear" w:color="000000" w:fill="FFFFFF"/>
            <w:tcMar>
              <w:left w:w="28" w:type="dxa"/>
              <w:right w:w="28" w:type="dxa"/>
            </w:tcMar>
            <w:vAlign w:val="center"/>
            <w:hideMark/>
          </w:tcPr>
          <w:p w14:paraId="2D70642E"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\Р\ТП\0009</w:t>
            </w:r>
          </w:p>
        </w:tc>
        <w:tc>
          <w:tcPr>
            <w:tcW w:w="1134" w:type="dxa"/>
            <w:shd w:val="clear" w:color="000000" w:fill="FFFFFF"/>
            <w:tcMar>
              <w:left w:w="28" w:type="dxa"/>
              <w:right w:w="28" w:type="dxa"/>
            </w:tcMar>
            <w:vAlign w:val="center"/>
            <w:hideMark/>
          </w:tcPr>
          <w:p w14:paraId="4BBFF5DA" w14:textId="77777777" w:rsidR="00EB6B88" w:rsidRPr="00EB6B88" w:rsidRDefault="00EB6B88" w:rsidP="00EB6B88">
            <w:pPr>
              <w:jc w:val="center"/>
              <w:rPr>
                <w:color w:val="000000"/>
                <w:sz w:val="16"/>
                <w:szCs w:val="16"/>
              </w:rPr>
            </w:pPr>
            <w:r w:rsidRPr="00EB6B88">
              <w:rPr>
                <w:color w:val="000000"/>
                <w:sz w:val="16"/>
                <w:szCs w:val="16"/>
              </w:rPr>
              <w:t>0,067</w:t>
            </w:r>
          </w:p>
        </w:tc>
        <w:tc>
          <w:tcPr>
            <w:tcW w:w="1276" w:type="dxa"/>
            <w:shd w:val="clear" w:color="000000" w:fill="FFFFFF"/>
            <w:tcMar>
              <w:left w:w="28" w:type="dxa"/>
              <w:right w:w="28" w:type="dxa"/>
            </w:tcMar>
            <w:vAlign w:val="center"/>
            <w:hideMark/>
          </w:tcPr>
          <w:p w14:paraId="1E478E6E" w14:textId="77777777" w:rsidR="00EB6B88" w:rsidRPr="00EB6B88" w:rsidRDefault="00EB6B88" w:rsidP="00EB6B88">
            <w:pPr>
              <w:jc w:val="center"/>
              <w:rPr>
                <w:color w:val="000000"/>
                <w:sz w:val="16"/>
                <w:szCs w:val="16"/>
              </w:rPr>
            </w:pPr>
            <w:r w:rsidRPr="00EB6B88">
              <w:rPr>
                <w:color w:val="000000"/>
                <w:sz w:val="16"/>
                <w:szCs w:val="16"/>
              </w:rPr>
              <w:t>0,070</w:t>
            </w:r>
          </w:p>
        </w:tc>
        <w:tc>
          <w:tcPr>
            <w:tcW w:w="1134" w:type="dxa"/>
            <w:shd w:val="clear" w:color="auto" w:fill="auto"/>
            <w:tcMar>
              <w:left w:w="28" w:type="dxa"/>
              <w:right w:w="28" w:type="dxa"/>
            </w:tcMar>
            <w:vAlign w:val="center"/>
            <w:hideMark/>
          </w:tcPr>
          <w:p w14:paraId="3A2FCA75" w14:textId="77777777" w:rsidR="00EB6B88" w:rsidRPr="00EB6B88" w:rsidRDefault="00EB6B88" w:rsidP="00EB6B88">
            <w:pPr>
              <w:jc w:val="center"/>
              <w:rPr>
                <w:color w:val="000000"/>
                <w:sz w:val="16"/>
                <w:szCs w:val="16"/>
              </w:rPr>
            </w:pPr>
            <w:r w:rsidRPr="00EB6B88">
              <w:rPr>
                <w:color w:val="000000"/>
                <w:sz w:val="16"/>
                <w:szCs w:val="16"/>
              </w:rPr>
              <w:t>0,392</w:t>
            </w:r>
          </w:p>
        </w:tc>
        <w:tc>
          <w:tcPr>
            <w:tcW w:w="1269" w:type="dxa"/>
            <w:shd w:val="clear" w:color="auto" w:fill="auto"/>
            <w:tcMar>
              <w:left w:w="28" w:type="dxa"/>
              <w:right w:w="28" w:type="dxa"/>
            </w:tcMar>
            <w:vAlign w:val="center"/>
            <w:hideMark/>
          </w:tcPr>
          <w:p w14:paraId="5676C2B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4F106B" w14:textId="77777777" w:rsidTr="00C51C85">
        <w:trPr>
          <w:trHeight w:val="20"/>
        </w:trPr>
        <w:tc>
          <w:tcPr>
            <w:tcW w:w="3539" w:type="dxa"/>
            <w:shd w:val="clear" w:color="auto" w:fill="auto"/>
            <w:tcMar>
              <w:left w:w="28" w:type="dxa"/>
              <w:right w:w="28" w:type="dxa"/>
            </w:tcMar>
            <w:vAlign w:val="center"/>
            <w:hideMark/>
          </w:tcPr>
          <w:p w14:paraId="23A49460" w14:textId="77777777" w:rsidR="00EB6B88" w:rsidRPr="00EB6B88" w:rsidRDefault="00EB6B88" w:rsidP="00EB6B88">
            <w:pPr>
              <w:rPr>
                <w:color w:val="000000"/>
                <w:sz w:val="16"/>
                <w:szCs w:val="16"/>
              </w:rPr>
            </w:pPr>
            <w:r w:rsidRPr="00EB6B88">
              <w:rPr>
                <w:color w:val="000000"/>
                <w:sz w:val="16"/>
                <w:szCs w:val="16"/>
              </w:rPr>
              <w:t>Реконструкция МТП №73</w:t>
            </w:r>
          </w:p>
        </w:tc>
        <w:tc>
          <w:tcPr>
            <w:tcW w:w="1559" w:type="dxa"/>
            <w:shd w:val="clear" w:color="000000" w:fill="FFFFFF"/>
            <w:tcMar>
              <w:left w:w="28" w:type="dxa"/>
              <w:right w:w="28" w:type="dxa"/>
            </w:tcMar>
            <w:vAlign w:val="center"/>
            <w:hideMark/>
          </w:tcPr>
          <w:p w14:paraId="7BDCECDB"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6577806C" w14:textId="77777777" w:rsidR="00EB6B88" w:rsidRPr="00EB6B88" w:rsidRDefault="00EB6B88" w:rsidP="00EB6B88">
            <w:pPr>
              <w:jc w:val="center"/>
              <w:rPr>
                <w:color w:val="000000"/>
                <w:sz w:val="16"/>
                <w:szCs w:val="16"/>
              </w:rPr>
            </w:pPr>
            <w:r w:rsidRPr="00EB6B88">
              <w:rPr>
                <w:color w:val="000000"/>
                <w:sz w:val="16"/>
                <w:szCs w:val="16"/>
              </w:rPr>
              <w:t>0,027</w:t>
            </w:r>
          </w:p>
        </w:tc>
        <w:tc>
          <w:tcPr>
            <w:tcW w:w="1276" w:type="dxa"/>
            <w:shd w:val="clear" w:color="000000" w:fill="FFFFFF"/>
            <w:tcMar>
              <w:left w:w="28" w:type="dxa"/>
              <w:right w:w="28" w:type="dxa"/>
            </w:tcMar>
            <w:vAlign w:val="center"/>
            <w:hideMark/>
          </w:tcPr>
          <w:p w14:paraId="34869A9C" w14:textId="77777777" w:rsidR="00EB6B88" w:rsidRPr="00EB6B88" w:rsidRDefault="00EB6B88" w:rsidP="00EB6B88">
            <w:pPr>
              <w:jc w:val="center"/>
              <w:rPr>
                <w:color w:val="000000"/>
                <w:sz w:val="16"/>
                <w:szCs w:val="16"/>
              </w:rPr>
            </w:pPr>
            <w:r w:rsidRPr="00EB6B88">
              <w:rPr>
                <w:color w:val="000000"/>
                <w:sz w:val="16"/>
                <w:szCs w:val="16"/>
              </w:rPr>
              <w:t>0,028</w:t>
            </w:r>
          </w:p>
        </w:tc>
        <w:tc>
          <w:tcPr>
            <w:tcW w:w="1134" w:type="dxa"/>
            <w:shd w:val="clear" w:color="auto" w:fill="auto"/>
            <w:tcMar>
              <w:left w:w="28" w:type="dxa"/>
              <w:right w:w="28" w:type="dxa"/>
            </w:tcMar>
            <w:vAlign w:val="center"/>
            <w:hideMark/>
          </w:tcPr>
          <w:p w14:paraId="2AE61150" w14:textId="77777777" w:rsidR="00EB6B88" w:rsidRPr="00EB6B88" w:rsidRDefault="00EB6B88" w:rsidP="00EB6B88">
            <w:pPr>
              <w:jc w:val="center"/>
              <w:rPr>
                <w:color w:val="000000"/>
                <w:sz w:val="16"/>
                <w:szCs w:val="16"/>
              </w:rPr>
            </w:pPr>
            <w:r w:rsidRPr="00EB6B88">
              <w:rPr>
                <w:color w:val="000000"/>
                <w:sz w:val="16"/>
                <w:szCs w:val="16"/>
              </w:rPr>
              <w:t>0,254</w:t>
            </w:r>
          </w:p>
        </w:tc>
        <w:tc>
          <w:tcPr>
            <w:tcW w:w="1269" w:type="dxa"/>
            <w:shd w:val="clear" w:color="auto" w:fill="auto"/>
            <w:tcMar>
              <w:left w:w="28" w:type="dxa"/>
              <w:right w:w="28" w:type="dxa"/>
            </w:tcMar>
            <w:vAlign w:val="center"/>
            <w:hideMark/>
          </w:tcPr>
          <w:p w14:paraId="5732FE35" w14:textId="77777777" w:rsidR="00EB6B88" w:rsidRPr="00EB6B88" w:rsidRDefault="00EB6B88" w:rsidP="00EB6B88">
            <w:pPr>
              <w:jc w:val="center"/>
              <w:rPr>
                <w:color w:val="000000"/>
                <w:sz w:val="16"/>
                <w:szCs w:val="16"/>
              </w:rPr>
            </w:pPr>
            <w:r w:rsidRPr="00EB6B88">
              <w:rPr>
                <w:color w:val="000000"/>
                <w:sz w:val="16"/>
                <w:szCs w:val="16"/>
              </w:rPr>
              <w:t>0,661</w:t>
            </w:r>
          </w:p>
        </w:tc>
      </w:tr>
      <w:tr w:rsidR="00EB6B88" w:rsidRPr="00EB6B88" w14:paraId="5AB8A229" w14:textId="77777777" w:rsidTr="00C51C85">
        <w:trPr>
          <w:trHeight w:val="20"/>
        </w:trPr>
        <w:tc>
          <w:tcPr>
            <w:tcW w:w="3539" w:type="dxa"/>
            <w:shd w:val="clear" w:color="auto" w:fill="auto"/>
            <w:tcMar>
              <w:left w:w="28" w:type="dxa"/>
              <w:right w:w="28" w:type="dxa"/>
            </w:tcMar>
            <w:vAlign w:val="center"/>
            <w:hideMark/>
          </w:tcPr>
          <w:p w14:paraId="2635B88E" w14:textId="77777777" w:rsidR="00EB6B88" w:rsidRPr="00EB6B88" w:rsidRDefault="00EB6B88" w:rsidP="00EB6B88">
            <w:pPr>
              <w:rPr>
                <w:color w:val="000000"/>
                <w:sz w:val="16"/>
                <w:szCs w:val="16"/>
              </w:rPr>
            </w:pPr>
            <w:r w:rsidRPr="00EB6B88">
              <w:rPr>
                <w:color w:val="000000"/>
                <w:sz w:val="16"/>
                <w:szCs w:val="16"/>
              </w:rPr>
              <w:t xml:space="preserve">Реконструкция МТП №31 </w:t>
            </w:r>
          </w:p>
        </w:tc>
        <w:tc>
          <w:tcPr>
            <w:tcW w:w="1559" w:type="dxa"/>
            <w:shd w:val="clear" w:color="000000" w:fill="FFFFFF"/>
            <w:tcMar>
              <w:left w:w="28" w:type="dxa"/>
              <w:right w:w="28" w:type="dxa"/>
            </w:tcMar>
            <w:vAlign w:val="center"/>
            <w:hideMark/>
          </w:tcPr>
          <w:p w14:paraId="75F5F7B3"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782C7F3E" w14:textId="77777777" w:rsidR="00EB6B88" w:rsidRPr="00EB6B88" w:rsidRDefault="00EB6B88" w:rsidP="00EB6B88">
            <w:pPr>
              <w:jc w:val="center"/>
              <w:rPr>
                <w:color w:val="000000"/>
                <w:sz w:val="16"/>
                <w:szCs w:val="16"/>
              </w:rPr>
            </w:pPr>
            <w:r w:rsidRPr="00EB6B88">
              <w:rPr>
                <w:color w:val="000000"/>
                <w:sz w:val="16"/>
                <w:szCs w:val="16"/>
              </w:rPr>
              <w:t>0,027</w:t>
            </w:r>
          </w:p>
        </w:tc>
        <w:tc>
          <w:tcPr>
            <w:tcW w:w="1276" w:type="dxa"/>
            <w:shd w:val="clear" w:color="000000" w:fill="FFFFFF"/>
            <w:tcMar>
              <w:left w:w="28" w:type="dxa"/>
              <w:right w:w="28" w:type="dxa"/>
            </w:tcMar>
            <w:vAlign w:val="center"/>
            <w:hideMark/>
          </w:tcPr>
          <w:p w14:paraId="5E1A590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D6EE03" w14:textId="77777777" w:rsidR="00EB6B88" w:rsidRPr="00EB6B88" w:rsidRDefault="00EB6B88" w:rsidP="00EB6B88">
            <w:pPr>
              <w:jc w:val="center"/>
              <w:rPr>
                <w:color w:val="000000"/>
                <w:sz w:val="16"/>
                <w:szCs w:val="16"/>
              </w:rPr>
            </w:pPr>
            <w:r w:rsidRPr="00EB6B88">
              <w:rPr>
                <w:color w:val="000000"/>
                <w:sz w:val="16"/>
                <w:szCs w:val="16"/>
              </w:rPr>
              <w:t>0,417</w:t>
            </w:r>
          </w:p>
        </w:tc>
        <w:tc>
          <w:tcPr>
            <w:tcW w:w="1269" w:type="dxa"/>
            <w:shd w:val="clear" w:color="auto" w:fill="auto"/>
            <w:tcMar>
              <w:left w:w="28" w:type="dxa"/>
              <w:right w:w="28" w:type="dxa"/>
            </w:tcMar>
            <w:vAlign w:val="center"/>
            <w:hideMark/>
          </w:tcPr>
          <w:p w14:paraId="5775BBF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356826" w14:textId="77777777" w:rsidTr="00C51C85">
        <w:trPr>
          <w:trHeight w:val="20"/>
        </w:trPr>
        <w:tc>
          <w:tcPr>
            <w:tcW w:w="3539" w:type="dxa"/>
            <w:shd w:val="clear" w:color="auto" w:fill="auto"/>
            <w:tcMar>
              <w:left w:w="28" w:type="dxa"/>
              <w:right w:w="28" w:type="dxa"/>
            </w:tcMar>
            <w:vAlign w:val="center"/>
            <w:hideMark/>
          </w:tcPr>
          <w:p w14:paraId="7831D7E8" w14:textId="77777777" w:rsidR="00EB6B88" w:rsidRPr="00EB6B88" w:rsidRDefault="00EB6B88" w:rsidP="00EB6B88">
            <w:pPr>
              <w:rPr>
                <w:color w:val="000000"/>
                <w:sz w:val="16"/>
                <w:szCs w:val="16"/>
              </w:rPr>
            </w:pPr>
            <w:r w:rsidRPr="00EB6B88">
              <w:rPr>
                <w:color w:val="000000"/>
                <w:sz w:val="16"/>
                <w:szCs w:val="16"/>
              </w:rPr>
              <w:t xml:space="preserve">Реконструкция МТП №48 </w:t>
            </w:r>
          </w:p>
        </w:tc>
        <w:tc>
          <w:tcPr>
            <w:tcW w:w="1559" w:type="dxa"/>
            <w:shd w:val="clear" w:color="000000" w:fill="FFFFFF"/>
            <w:tcMar>
              <w:left w:w="28" w:type="dxa"/>
              <w:right w:w="28" w:type="dxa"/>
            </w:tcMar>
            <w:vAlign w:val="center"/>
            <w:hideMark/>
          </w:tcPr>
          <w:p w14:paraId="2B34D765"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\Р\ТП\0015</w:t>
            </w:r>
          </w:p>
        </w:tc>
        <w:tc>
          <w:tcPr>
            <w:tcW w:w="1134" w:type="dxa"/>
            <w:shd w:val="clear" w:color="000000" w:fill="FFFFFF"/>
            <w:tcMar>
              <w:left w:w="28" w:type="dxa"/>
              <w:right w:w="28" w:type="dxa"/>
            </w:tcMar>
            <w:vAlign w:val="center"/>
            <w:hideMark/>
          </w:tcPr>
          <w:p w14:paraId="2537F7C3"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F28C4E9"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0A170D04" w14:textId="77777777" w:rsidR="00EB6B88" w:rsidRPr="00EB6B88" w:rsidRDefault="00EB6B88" w:rsidP="00EB6B88">
            <w:pPr>
              <w:jc w:val="center"/>
              <w:rPr>
                <w:color w:val="000000"/>
                <w:sz w:val="16"/>
                <w:szCs w:val="16"/>
              </w:rPr>
            </w:pPr>
            <w:r w:rsidRPr="00EB6B88">
              <w:rPr>
                <w:color w:val="000000"/>
                <w:sz w:val="16"/>
                <w:szCs w:val="16"/>
              </w:rPr>
              <w:t>0,595</w:t>
            </w:r>
          </w:p>
        </w:tc>
        <w:tc>
          <w:tcPr>
            <w:tcW w:w="1269" w:type="dxa"/>
            <w:shd w:val="clear" w:color="auto" w:fill="auto"/>
            <w:tcMar>
              <w:left w:w="28" w:type="dxa"/>
              <w:right w:w="28" w:type="dxa"/>
            </w:tcMar>
            <w:vAlign w:val="center"/>
            <w:hideMark/>
          </w:tcPr>
          <w:p w14:paraId="315B1B5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D10948" w14:textId="77777777" w:rsidTr="00C51C85">
        <w:trPr>
          <w:trHeight w:val="20"/>
        </w:trPr>
        <w:tc>
          <w:tcPr>
            <w:tcW w:w="3539" w:type="dxa"/>
            <w:shd w:val="clear" w:color="auto" w:fill="auto"/>
            <w:tcMar>
              <w:left w:w="28" w:type="dxa"/>
              <w:right w:w="28" w:type="dxa"/>
            </w:tcMar>
            <w:vAlign w:val="center"/>
            <w:hideMark/>
          </w:tcPr>
          <w:p w14:paraId="0EE93779" w14:textId="77777777" w:rsidR="00EB6B88" w:rsidRPr="00EB6B88" w:rsidRDefault="00EB6B88" w:rsidP="00EB6B88">
            <w:pPr>
              <w:rPr>
                <w:color w:val="000000"/>
                <w:sz w:val="16"/>
                <w:szCs w:val="16"/>
              </w:rPr>
            </w:pPr>
            <w:r w:rsidRPr="00EB6B88">
              <w:rPr>
                <w:color w:val="000000"/>
                <w:sz w:val="16"/>
                <w:szCs w:val="16"/>
              </w:rPr>
              <w:t>Реконструкция МТП №52</w:t>
            </w:r>
          </w:p>
        </w:tc>
        <w:tc>
          <w:tcPr>
            <w:tcW w:w="1559" w:type="dxa"/>
            <w:shd w:val="clear" w:color="000000" w:fill="FFFFFF"/>
            <w:tcMar>
              <w:left w:w="28" w:type="dxa"/>
              <w:right w:w="28" w:type="dxa"/>
            </w:tcMar>
            <w:vAlign w:val="center"/>
            <w:hideMark/>
          </w:tcPr>
          <w:p w14:paraId="2401E33E"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\Р\ТП\0016</w:t>
            </w:r>
          </w:p>
        </w:tc>
        <w:tc>
          <w:tcPr>
            <w:tcW w:w="1134" w:type="dxa"/>
            <w:shd w:val="clear" w:color="000000" w:fill="FFFFFF"/>
            <w:tcMar>
              <w:left w:w="28" w:type="dxa"/>
              <w:right w:w="28" w:type="dxa"/>
            </w:tcMar>
            <w:vAlign w:val="center"/>
            <w:hideMark/>
          </w:tcPr>
          <w:p w14:paraId="77778388"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3EFDF995"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305CA8AA" w14:textId="77777777" w:rsidR="00EB6B88" w:rsidRPr="00EB6B88" w:rsidRDefault="00EB6B88" w:rsidP="00EB6B88">
            <w:pPr>
              <w:jc w:val="center"/>
              <w:rPr>
                <w:color w:val="000000"/>
                <w:sz w:val="16"/>
                <w:szCs w:val="16"/>
              </w:rPr>
            </w:pPr>
            <w:r w:rsidRPr="00EB6B88">
              <w:rPr>
                <w:color w:val="000000"/>
                <w:sz w:val="16"/>
                <w:szCs w:val="16"/>
              </w:rPr>
              <w:t>0,455</w:t>
            </w:r>
          </w:p>
        </w:tc>
        <w:tc>
          <w:tcPr>
            <w:tcW w:w="1269" w:type="dxa"/>
            <w:shd w:val="clear" w:color="auto" w:fill="auto"/>
            <w:tcMar>
              <w:left w:w="28" w:type="dxa"/>
              <w:right w:w="28" w:type="dxa"/>
            </w:tcMar>
            <w:vAlign w:val="center"/>
            <w:hideMark/>
          </w:tcPr>
          <w:p w14:paraId="6DBF4BEF" w14:textId="77777777" w:rsidR="00EB6B88" w:rsidRPr="00EB6B88" w:rsidRDefault="00EB6B88" w:rsidP="00EB6B88">
            <w:pPr>
              <w:jc w:val="center"/>
              <w:rPr>
                <w:color w:val="000000"/>
                <w:sz w:val="16"/>
                <w:szCs w:val="16"/>
              </w:rPr>
            </w:pPr>
            <w:r w:rsidRPr="00EB6B88">
              <w:rPr>
                <w:color w:val="000000"/>
                <w:sz w:val="16"/>
                <w:szCs w:val="16"/>
              </w:rPr>
              <w:t>0,619</w:t>
            </w:r>
          </w:p>
        </w:tc>
      </w:tr>
      <w:tr w:rsidR="00EB6B88" w:rsidRPr="00EB6B88" w14:paraId="6266F7DF" w14:textId="77777777" w:rsidTr="00C51C85">
        <w:trPr>
          <w:trHeight w:val="20"/>
        </w:trPr>
        <w:tc>
          <w:tcPr>
            <w:tcW w:w="3539" w:type="dxa"/>
            <w:shd w:val="clear" w:color="auto" w:fill="auto"/>
            <w:tcMar>
              <w:left w:w="28" w:type="dxa"/>
              <w:right w:w="28" w:type="dxa"/>
            </w:tcMar>
            <w:vAlign w:val="center"/>
            <w:hideMark/>
          </w:tcPr>
          <w:p w14:paraId="145DF9EF" w14:textId="77777777" w:rsidR="00EB6B88" w:rsidRPr="00EB6B88" w:rsidRDefault="00EB6B88" w:rsidP="00EB6B88">
            <w:pPr>
              <w:rPr>
                <w:color w:val="000000"/>
                <w:sz w:val="16"/>
                <w:szCs w:val="16"/>
              </w:rPr>
            </w:pPr>
            <w:r w:rsidRPr="00EB6B88">
              <w:rPr>
                <w:color w:val="000000"/>
                <w:sz w:val="16"/>
                <w:szCs w:val="16"/>
              </w:rPr>
              <w:t xml:space="preserve">Реконструкция МТП №103 </w:t>
            </w:r>
          </w:p>
        </w:tc>
        <w:tc>
          <w:tcPr>
            <w:tcW w:w="1559" w:type="dxa"/>
            <w:shd w:val="clear" w:color="000000" w:fill="FFFFFF"/>
            <w:tcMar>
              <w:left w:w="28" w:type="dxa"/>
              <w:right w:w="28" w:type="dxa"/>
            </w:tcMar>
            <w:vAlign w:val="center"/>
            <w:hideMark/>
          </w:tcPr>
          <w:p w14:paraId="7449F314"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\Р\ТП\0017</w:t>
            </w:r>
          </w:p>
        </w:tc>
        <w:tc>
          <w:tcPr>
            <w:tcW w:w="1134" w:type="dxa"/>
            <w:shd w:val="clear" w:color="000000" w:fill="FFFFFF"/>
            <w:tcMar>
              <w:left w:w="28" w:type="dxa"/>
              <w:right w:w="28" w:type="dxa"/>
            </w:tcMar>
            <w:vAlign w:val="center"/>
            <w:hideMark/>
          </w:tcPr>
          <w:p w14:paraId="53FF3B61"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0195CE7C"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6B1F2125" w14:textId="77777777" w:rsidR="00EB6B88" w:rsidRPr="00EB6B88" w:rsidRDefault="00EB6B88" w:rsidP="00EB6B88">
            <w:pPr>
              <w:jc w:val="center"/>
              <w:rPr>
                <w:color w:val="000000"/>
                <w:sz w:val="16"/>
                <w:szCs w:val="16"/>
              </w:rPr>
            </w:pPr>
            <w:r w:rsidRPr="00EB6B88">
              <w:rPr>
                <w:color w:val="000000"/>
                <w:sz w:val="16"/>
                <w:szCs w:val="16"/>
              </w:rPr>
              <w:t>0,613</w:t>
            </w:r>
          </w:p>
        </w:tc>
        <w:tc>
          <w:tcPr>
            <w:tcW w:w="1269" w:type="dxa"/>
            <w:shd w:val="clear" w:color="auto" w:fill="auto"/>
            <w:tcMar>
              <w:left w:w="28" w:type="dxa"/>
              <w:right w:w="28" w:type="dxa"/>
            </w:tcMar>
            <w:vAlign w:val="center"/>
            <w:hideMark/>
          </w:tcPr>
          <w:p w14:paraId="244767D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3C73D3" w14:textId="77777777" w:rsidTr="00C51C85">
        <w:trPr>
          <w:trHeight w:val="20"/>
        </w:trPr>
        <w:tc>
          <w:tcPr>
            <w:tcW w:w="3539" w:type="dxa"/>
            <w:shd w:val="clear" w:color="auto" w:fill="auto"/>
            <w:tcMar>
              <w:left w:w="28" w:type="dxa"/>
              <w:right w:w="28" w:type="dxa"/>
            </w:tcMar>
            <w:vAlign w:val="center"/>
            <w:hideMark/>
          </w:tcPr>
          <w:p w14:paraId="23400745" w14:textId="77777777" w:rsidR="00EB6B88" w:rsidRPr="00EB6B88" w:rsidRDefault="00EB6B88" w:rsidP="00EB6B88">
            <w:pPr>
              <w:rPr>
                <w:color w:val="000000"/>
                <w:sz w:val="16"/>
                <w:szCs w:val="16"/>
              </w:rPr>
            </w:pPr>
            <w:r w:rsidRPr="00EB6B88">
              <w:rPr>
                <w:color w:val="000000"/>
                <w:sz w:val="16"/>
                <w:szCs w:val="16"/>
              </w:rPr>
              <w:t>Реконструкция КТП-95</w:t>
            </w:r>
          </w:p>
        </w:tc>
        <w:tc>
          <w:tcPr>
            <w:tcW w:w="1559" w:type="dxa"/>
            <w:shd w:val="clear" w:color="000000" w:fill="FFFFFF"/>
            <w:tcMar>
              <w:left w:w="28" w:type="dxa"/>
              <w:right w:w="28" w:type="dxa"/>
            </w:tcMar>
            <w:vAlign w:val="center"/>
            <w:hideMark/>
          </w:tcPr>
          <w:p w14:paraId="6A63B310" w14:textId="77777777" w:rsidR="00EB6B88" w:rsidRPr="00EB6B88" w:rsidRDefault="00EB6B88" w:rsidP="00EB6B88">
            <w:pPr>
              <w:jc w:val="center"/>
              <w:rPr>
                <w:color w:val="000000"/>
                <w:sz w:val="16"/>
                <w:szCs w:val="16"/>
              </w:rPr>
            </w:pPr>
            <w:r w:rsidRPr="00EB6B88">
              <w:rPr>
                <w:color w:val="000000"/>
                <w:sz w:val="16"/>
                <w:szCs w:val="16"/>
              </w:rPr>
              <w:t>J_М\Р\ТП\0016</w:t>
            </w:r>
          </w:p>
        </w:tc>
        <w:tc>
          <w:tcPr>
            <w:tcW w:w="1134" w:type="dxa"/>
            <w:shd w:val="clear" w:color="000000" w:fill="FFFFFF"/>
            <w:tcMar>
              <w:left w:w="28" w:type="dxa"/>
              <w:right w:w="28" w:type="dxa"/>
            </w:tcMar>
            <w:vAlign w:val="center"/>
            <w:hideMark/>
          </w:tcPr>
          <w:p w14:paraId="0DD95438"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5808EEE"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0FF82F35" w14:textId="77777777" w:rsidR="00EB6B88" w:rsidRPr="00EB6B88" w:rsidRDefault="00EB6B88" w:rsidP="00EB6B88">
            <w:pPr>
              <w:jc w:val="center"/>
              <w:rPr>
                <w:color w:val="000000"/>
                <w:sz w:val="16"/>
                <w:szCs w:val="16"/>
              </w:rPr>
            </w:pPr>
            <w:r w:rsidRPr="00EB6B88">
              <w:rPr>
                <w:color w:val="000000"/>
                <w:sz w:val="16"/>
                <w:szCs w:val="16"/>
              </w:rPr>
              <w:t>0,573</w:t>
            </w:r>
          </w:p>
        </w:tc>
        <w:tc>
          <w:tcPr>
            <w:tcW w:w="1269" w:type="dxa"/>
            <w:shd w:val="clear" w:color="auto" w:fill="auto"/>
            <w:tcMar>
              <w:left w:w="28" w:type="dxa"/>
              <w:right w:w="28" w:type="dxa"/>
            </w:tcMar>
            <w:vAlign w:val="center"/>
            <w:hideMark/>
          </w:tcPr>
          <w:p w14:paraId="3F37C990" w14:textId="77777777" w:rsidR="00EB6B88" w:rsidRPr="00EB6B88" w:rsidRDefault="00EB6B88" w:rsidP="00EB6B88">
            <w:pPr>
              <w:jc w:val="center"/>
              <w:rPr>
                <w:color w:val="000000"/>
                <w:sz w:val="16"/>
                <w:szCs w:val="16"/>
              </w:rPr>
            </w:pPr>
            <w:r w:rsidRPr="00EB6B88">
              <w:rPr>
                <w:color w:val="000000"/>
                <w:sz w:val="16"/>
                <w:szCs w:val="16"/>
              </w:rPr>
              <w:t>0,737</w:t>
            </w:r>
          </w:p>
        </w:tc>
      </w:tr>
      <w:tr w:rsidR="00EB6B88" w:rsidRPr="00EB6B88" w14:paraId="5E7E9CC9" w14:textId="77777777" w:rsidTr="00C51C85">
        <w:trPr>
          <w:trHeight w:val="20"/>
        </w:trPr>
        <w:tc>
          <w:tcPr>
            <w:tcW w:w="3539" w:type="dxa"/>
            <w:shd w:val="clear" w:color="auto" w:fill="auto"/>
            <w:tcMar>
              <w:left w:w="28" w:type="dxa"/>
              <w:right w:w="28" w:type="dxa"/>
            </w:tcMar>
            <w:vAlign w:val="center"/>
            <w:hideMark/>
          </w:tcPr>
          <w:p w14:paraId="5C344FAD" w14:textId="77777777" w:rsidR="00EB6B88" w:rsidRPr="00EB6B88" w:rsidRDefault="00EB6B88" w:rsidP="00EB6B88">
            <w:pPr>
              <w:rPr>
                <w:color w:val="000000"/>
                <w:sz w:val="16"/>
                <w:szCs w:val="16"/>
              </w:rPr>
            </w:pPr>
            <w:r w:rsidRPr="00EB6B88">
              <w:rPr>
                <w:color w:val="000000"/>
                <w:sz w:val="16"/>
                <w:szCs w:val="16"/>
              </w:rPr>
              <w:t xml:space="preserve">Реконструкция КТП-50 </w:t>
            </w:r>
          </w:p>
        </w:tc>
        <w:tc>
          <w:tcPr>
            <w:tcW w:w="1559" w:type="dxa"/>
            <w:shd w:val="clear" w:color="000000" w:fill="FFFFFF"/>
            <w:tcMar>
              <w:left w:w="28" w:type="dxa"/>
              <w:right w:w="28" w:type="dxa"/>
            </w:tcMar>
            <w:vAlign w:val="center"/>
            <w:hideMark/>
          </w:tcPr>
          <w:p w14:paraId="5DE17A82" w14:textId="77777777" w:rsidR="00EB6B88" w:rsidRPr="00EB6B88" w:rsidRDefault="00EB6B88" w:rsidP="00EB6B88">
            <w:pPr>
              <w:jc w:val="center"/>
              <w:rPr>
                <w:color w:val="000000"/>
                <w:sz w:val="16"/>
                <w:szCs w:val="16"/>
              </w:rPr>
            </w:pPr>
            <w:r w:rsidRPr="00EB6B88">
              <w:rPr>
                <w:color w:val="000000"/>
                <w:sz w:val="16"/>
                <w:szCs w:val="16"/>
              </w:rPr>
              <w:t>J_М\Р\ТП\0017</w:t>
            </w:r>
          </w:p>
        </w:tc>
        <w:tc>
          <w:tcPr>
            <w:tcW w:w="1134" w:type="dxa"/>
            <w:shd w:val="clear" w:color="000000" w:fill="FFFFFF"/>
            <w:tcMar>
              <w:left w:w="28" w:type="dxa"/>
              <w:right w:w="28" w:type="dxa"/>
            </w:tcMar>
            <w:vAlign w:val="center"/>
            <w:hideMark/>
          </w:tcPr>
          <w:p w14:paraId="2E25C530"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7A0A94DB" w14:textId="77777777" w:rsidR="00EB6B88" w:rsidRPr="00EB6B88" w:rsidRDefault="00EB6B88" w:rsidP="00EB6B88">
            <w:pPr>
              <w:jc w:val="center"/>
              <w:rPr>
                <w:color w:val="000000"/>
                <w:sz w:val="16"/>
                <w:szCs w:val="16"/>
              </w:rPr>
            </w:pPr>
            <w:r w:rsidRPr="00EB6B88">
              <w:rPr>
                <w:color w:val="000000"/>
                <w:sz w:val="16"/>
                <w:szCs w:val="16"/>
              </w:rPr>
              <w:t>0,076</w:t>
            </w:r>
          </w:p>
        </w:tc>
        <w:tc>
          <w:tcPr>
            <w:tcW w:w="1134" w:type="dxa"/>
            <w:shd w:val="clear" w:color="auto" w:fill="auto"/>
            <w:tcMar>
              <w:left w:w="28" w:type="dxa"/>
              <w:right w:w="28" w:type="dxa"/>
            </w:tcMar>
            <w:vAlign w:val="center"/>
            <w:hideMark/>
          </w:tcPr>
          <w:p w14:paraId="02FD8E46" w14:textId="77777777" w:rsidR="00EB6B88" w:rsidRPr="00EB6B88" w:rsidRDefault="00EB6B88" w:rsidP="00EB6B88">
            <w:pPr>
              <w:jc w:val="center"/>
              <w:rPr>
                <w:color w:val="000000"/>
                <w:sz w:val="16"/>
                <w:szCs w:val="16"/>
              </w:rPr>
            </w:pPr>
            <w:r w:rsidRPr="00EB6B88">
              <w:rPr>
                <w:color w:val="000000"/>
                <w:sz w:val="16"/>
                <w:szCs w:val="16"/>
              </w:rPr>
              <w:t>0,608</w:t>
            </w:r>
          </w:p>
        </w:tc>
        <w:tc>
          <w:tcPr>
            <w:tcW w:w="1269" w:type="dxa"/>
            <w:shd w:val="clear" w:color="auto" w:fill="auto"/>
            <w:tcMar>
              <w:left w:w="28" w:type="dxa"/>
              <w:right w:w="28" w:type="dxa"/>
            </w:tcMar>
            <w:vAlign w:val="center"/>
            <w:hideMark/>
          </w:tcPr>
          <w:p w14:paraId="5447B885" w14:textId="77777777" w:rsidR="00EB6B88" w:rsidRPr="00EB6B88" w:rsidRDefault="00EB6B88" w:rsidP="00EB6B88">
            <w:pPr>
              <w:jc w:val="center"/>
              <w:rPr>
                <w:color w:val="000000"/>
                <w:sz w:val="16"/>
                <w:szCs w:val="16"/>
              </w:rPr>
            </w:pPr>
            <w:r w:rsidRPr="00EB6B88">
              <w:rPr>
                <w:color w:val="000000"/>
                <w:sz w:val="16"/>
                <w:szCs w:val="16"/>
              </w:rPr>
              <w:t>1,028</w:t>
            </w:r>
          </w:p>
        </w:tc>
      </w:tr>
      <w:tr w:rsidR="00EB6B88" w:rsidRPr="00EB6B88" w14:paraId="11E0B292" w14:textId="77777777" w:rsidTr="00C51C85">
        <w:trPr>
          <w:trHeight w:val="20"/>
        </w:trPr>
        <w:tc>
          <w:tcPr>
            <w:tcW w:w="3539" w:type="dxa"/>
            <w:shd w:val="clear" w:color="auto" w:fill="auto"/>
            <w:tcMar>
              <w:left w:w="28" w:type="dxa"/>
              <w:right w:w="28" w:type="dxa"/>
            </w:tcMar>
            <w:vAlign w:val="center"/>
            <w:hideMark/>
          </w:tcPr>
          <w:p w14:paraId="3A51AD07" w14:textId="77777777" w:rsidR="00EB6B88" w:rsidRPr="00EB6B88" w:rsidRDefault="00EB6B88" w:rsidP="00EB6B88">
            <w:pPr>
              <w:rPr>
                <w:color w:val="000000"/>
                <w:sz w:val="16"/>
                <w:szCs w:val="16"/>
              </w:rPr>
            </w:pPr>
            <w:r w:rsidRPr="00EB6B88">
              <w:rPr>
                <w:color w:val="000000"/>
                <w:sz w:val="16"/>
                <w:szCs w:val="16"/>
              </w:rPr>
              <w:t>Реконструкция МТП-92</w:t>
            </w:r>
          </w:p>
        </w:tc>
        <w:tc>
          <w:tcPr>
            <w:tcW w:w="1559" w:type="dxa"/>
            <w:shd w:val="clear" w:color="000000" w:fill="FFFFFF"/>
            <w:tcMar>
              <w:left w:w="28" w:type="dxa"/>
              <w:right w:w="28" w:type="dxa"/>
            </w:tcMar>
            <w:vAlign w:val="center"/>
            <w:hideMark/>
          </w:tcPr>
          <w:p w14:paraId="6A67AF7F" w14:textId="77777777" w:rsidR="00EB6B88" w:rsidRPr="00EB6B88" w:rsidRDefault="00EB6B88" w:rsidP="00EB6B88">
            <w:pPr>
              <w:jc w:val="center"/>
              <w:rPr>
                <w:color w:val="000000"/>
                <w:sz w:val="16"/>
                <w:szCs w:val="16"/>
              </w:rPr>
            </w:pPr>
            <w:r w:rsidRPr="00EB6B88">
              <w:rPr>
                <w:color w:val="000000"/>
                <w:sz w:val="16"/>
                <w:szCs w:val="16"/>
              </w:rPr>
              <w:t>J_М\Р\ТП\0018</w:t>
            </w:r>
          </w:p>
        </w:tc>
        <w:tc>
          <w:tcPr>
            <w:tcW w:w="1134" w:type="dxa"/>
            <w:shd w:val="clear" w:color="000000" w:fill="FFFFFF"/>
            <w:tcMar>
              <w:left w:w="28" w:type="dxa"/>
              <w:right w:w="28" w:type="dxa"/>
            </w:tcMar>
            <w:vAlign w:val="center"/>
            <w:hideMark/>
          </w:tcPr>
          <w:p w14:paraId="26C47FB1"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5B6379F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24C1D88" w14:textId="77777777" w:rsidR="00EB6B88" w:rsidRPr="00EB6B88" w:rsidRDefault="00EB6B88" w:rsidP="00EB6B88">
            <w:pPr>
              <w:jc w:val="center"/>
              <w:rPr>
                <w:color w:val="000000"/>
                <w:sz w:val="16"/>
                <w:szCs w:val="16"/>
              </w:rPr>
            </w:pPr>
            <w:r w:rsidRPr="00EB6B88">
              <w:rPr>
                <w:color w:val="000000"/>
                <w:sz w:val="16"/>
                <w:szCs w:val="16"/>
              </w:rPr>
              <w:t>0,579</w:t>
            </w:r>
          </w:p>
        </w:tc>
        <w:tc>
          <w:tcPr>
            <w:tcW w:w="1269" w:type="dxa"/>
            <w:shd w:val="clear" w:color="auto" w:fill="auto"/>
            <w:tcMar>
              <w:left w:w="28" w:type="dxa"/>
              <w:right w:w="28" w:type="dxa"/>
            </w:tcMar>
            <w:vAlign w:val="center"/>
            <w:hideMark/>
          </w:tcPr>
          <w:p w14:paraId="0D15A17B"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38D6D5DB" w14:textId="77777777" w:rsidTr="00C51C85">
        <w:trPr>
          <w:trHeight w:val="20"/>
        </w:trPr>
        <w:tc>
          <w:tcPr>
            <w:tcW w:w="3539" w:type="dxa"/>
            <w:shd w:val="clear" w:color="auto" w:fill="auto"/>
            <w:tcMar>
              <w:left w:w="28" w:type="dxa"/>
              <w:right w:w="28" w:type="dxa"/>
            </w:tcMar>
            <w:vAlign w:val="center"/>
            <w:hideMark/>
          </w:tcPr>
          <w:p w14:paraId="742F3811" w14:textId="77777777" w:rsidR="00EB6B88" w:rsidRPr="00EB6B88" w:rsidRDefault="00EB6B88" w:rsidP="00EB6B88">
            <w:pPr>
              <w:rPr>
                <w:color w:val="000000"/>
                <w:sz w:val="16"/>
                <w:szCs w:val="16"/>
              </w:rPr>
            </w:pPr>
            <w:r w:rsidRPr="00EB6B88">
              <w:rPr>
                <w:color w:val="000000"/>
                <w:sz w:val="16"/>
                <w:szCs w:val="16"/>
              </w:rPr>
              <w:t>Реконструкция МТП-003</w:t>
            </w:r>
          </w:p>
        </w:tc>
        <w:tc>
          <w:tcPr>
            <w:tcW w:w="1559" w:type="dxa"/>
            <w:shd w:val="clear" w:color="000000" w:fill="FFFFFF"/>
            <w:tcMar>
              <w:left w:w="28" w:type="dxa"/>
              <w:right w:w="28" w:type="dxa"/>
            </w:tcMar>
            <w:vAlign w:val="center"/>
            <w:hideMark/>
          </w:tcPr>
          <w:p w14:paraId="5286EABF" w14:textId="77777777" w:rsidR="00EB6B88" w:rsidRPr="00EB6B88" w:rsidRDefault="00EB6B88" w:rsidP="00EB6B88">
            <w:pPr>
              <w:jc w:val="center"/>
              <w:rPr>
                <w:color w:val="000000"/>
                <w:sz w:val="16"/>
                <w:szCs w:val="16"/>
              </w:rPr>
            </w:pPr>
            <w:r w:rsidRPr="00EB6B88">
              <w:rPr>
                <w:color w:val="000000"/>
                <w:sz w:val="16"/>
                <w:szCs w:val="16"/>
              </w:rPr>
              <w:t>J_М\Р\ТП\0019</w:t>
            </w:r>
          </w:p>
        </w:tc>
        <w:tc>
          <w:tcPr>
            <w:tcW w:w="1134" w:type="dxa"/>
            <w:shd w:val="clear" w:color="000000" w:fill="FFFFFF"/>
            <w:tcMar>
              <w:left w:w="28" w:type="dxa"/>
              <w:right w:w="28" w:type="dxa"/>
            </w:tcMar>
            <w:vAlign w:val="center"/>
            <w:hideMark/>
          </w:tcPr>
          <w:p w14:paraId="1CE883EB"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1F19A2B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5851ABB" w14:textId="77777777" w:rsidR="00EB6B88" w:rsidRPr="00EB6B88" w:rsidRDefault="00EB6B88" w:rsidP="00EB6B88">
            <w:pPr>
              <w:jc w:val="center"/>
              <w:rPr>
                <w:color w:val="000000"/>
                <w:sz w:val="16"/>
                <w:szCs w:val="16"/>
              </w:rPr>
            </w:pPr>
            <w:r w:rsidRPr="00EB6B88">
              <w:rPr>
                <w:color w:val="000000"/>
                <w:sz w:val="16"/>
                <w:szCs w:val="16"/>
              </w:rPr>
              <w:t>0,569</w:t>
            </w:r>
          </w:p>
        </w:tc>
        <w:tc>
          <w:tcPr>
            <w:tcW w:w="1269" w:type="dxa"/>
            <w:shd w:val="clear" w:color="auto" w:fill="auto"/>
            <w:tcMar>
              <w:left w:w="28" w:type="dxa"/>
              <w:right w:w="28" w:type="dxa"/>
            </w:tcMar>
            <w:vAlign w:val="center"/>
            <w:hideMark/>
          </w:tcPr>
          <w:p w14:paraId="4E5F4B41"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45402989" w14:textId="77777777" w:rsidTr="00C51C85">
        <w:trPr>
          <w:trHeight w:val="20"/>
        </w:trPr>
        <w:tc>
          <w:tcPr>
            <w:tcW w:w="3539" w:type="dxa"/>
            <w:shd w:val="clear" w:color="auto" w:fill="auto"/>
            <w:tcMar>
              <w:left w:w="28" w:type="dxa"/>
              <w:right w:w="28" w:type="dxa"/>
            </w:tcMar>
            <w:vAlign w:val="center"/>
            <w:hideMark/>
          </w:tcPr>
          <w:p w14:paraId="24D6F2D9" w14:textId="77777777" w:rsidR="00EB6B88" w:rsidRPr="00EB6B88" w:rsidRDefault="00EB6B88" w:rsidP="00EB6B88">
            <w:pPr>
              <w:rPr>
                <w:color w:val="000000"/>
                <w:sz w:val="16"/>
                <w:szCs w:val="16"/>
              </w:rPr>
            </w:pPr>
            <w:r w:rsidRPr="00EB6B88">
              <w:rPr>
                <w:color w:val="000000"/>
                <w:sz w:val="16"/>
                <w:szCs w:val="16"/>
              </w:rPr>
              <w:t>Реконструкция МТП-20</w:t>
            </w:r>
          </w:p>
        </w:tc>
        <w:tc>
          <w:tcPr>
            <w:tcW w:w="1559" w:type="dxa"/>
            <w:shd w:val="clear" w:color="000000" w:fill="FFFFFF"/>
            <w:tcMar>
              <w:left w:w="28" w:type="dxa"/>
              <w:right w:w="28" w:type="dxa"/>
            </w:tcMar>
            <w:vAlign w:val="center"/>
            <w:hideMark/>
          </w:tcPr>
          <w:p w14:paraId="652F42D3" w14:textId="77777777" w:rsidR="00EB6B88" w:rsidRPr="00EB6B88" w:rsidRDefault="00EB6B88" w:rsidP="00EB6B88">
            <w:pPr>
              <w:jc w:val="center"/>
              <w:rPr>
                <w:color w:val="000000"/>
                <w:sz w:val="16"/>
                <w:szCs w:val="16"/>
              </w:rPr>
            </w:pPr>
            <w:r w:rsidRPr="00EB6B88">
              <w:rPr>
                <w:color w:val="000000"/>
                <w:sz w:val="16"/>
                <w:szCs w:val="16"/>
              </w:rPr>
              <w:t>J_М\Р\ТП\0020</w:t>
            </w:r>
          </w:p>
        </w:tc>
        <w:tc>
          <w:tcPr>
            <w:tcW w:w="1134" w:type="dxa"/>
            <w:shd w:val="clear" w:color="000000" w:fill="FFFFFF"/>
            <w:tcMar>
              <w:left w:w="28" w:type="dxa"/>
              <w:right w:w="28" w:type="dxa"/>
            </w:tcMar>
            <w:vAlign w:val="center"/>
            <w:hideMark/>
          </w:tcPr>
          <w:p w14:paraId="61238A3E"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B7B5473"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35639725" w14:textId="77777777" w:rsidR="00EB6B88" w:rsidRPr="00EB6B88" w:rsidRDefault="00EB6B88" w:rsidP="00EB6B88">
            <w:pPr>
              <w:jc w:val="center"/>
              <w:rPr>
                <w:color w:val="000000"/>
                <w:sz w:val="16"/>
                <w:szCs w:val="16"/>
              </w:rPr>
            </w:pPr>
            <w:r w:rsidRPr="00EB6B88">
              <w:rPr>
                <w:color w:val="000000"/>
                <w:sz w:val="16"/>
                <w:szCs w:val="16"/>
              </w:rPr>
              <w:t>0,726</w:t>
            </w:r>
          </w:p>
        </w:tc>
        <w:tc>
          <w:tcPr>
            <w:tcW w:w="1269" w:type="dxa"/>
            <w:shd w:val="clear" w:color="auto" w:fill="auto"/>
            <w:tcMar>
              <w:left w:w="28" w:type="dxa"/>
              <w:right w:w="28" w:type="dxa"/>
            </w:tcMar>
            <w:vAlign w:val="center"/>
            <w:hideMark/>
          </w:tcPr>
          <w:p w14:paraId="48AA385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EACB23" w14:textId="77777777" w:rsidTr="00C51C85">
        <w:trPr>
          <w:trHeight w:val="20"/>
        </w:trPr>
        <w:tc>
          <w:tcPr>
            <w:tcW w:w="3539" w:type="dxa"/>
            <w:shd w:val="clear" w:color="auto" w:fill="auto"/>
            <w:tcMar>
              <w:left w:w="28" w:type="dxa"/>
              <w:right w:w="28" w:type="dxa"/>
            </w:tcMar>
            <w:vAlign w:val="center"/>
            <w:hideMark/>
          </w:tcPr>
          <w:p w14:paraId="498654FF" w14:textId="77777777" w:rsidR="00EB6B88" w:rsidRPr="00EB6B88" w:rsidRDefault="00EB6B88" w:rsidP="00EB6B88">
            <w:pPr>
              <w:rPr>
                <w:color w:val="000000"/>
                <w:sz w:val="16"/>
                <w:szCs w:val="16"/>
              </w:rPr>
            </w:pPr>
            <w:r w:rsidRPr="00EB6B88">
              <w:rPr>
                <w:color w:val="000000"/>
                <w:sz w:val="16"/>
                <w:szCs w:val="16"/>
              </w:rPr>
              <w:t>Реконструкция МТП-30</w:t>
            </w:r>
          </w:p>
        </w:tc>
        <w:tc>
          <w:tcPr>
            <w:tcW w:w="1559" w:type="dxa"/>
            <w:shd w:val="clear" w:color="000000" w:fill="FFFFFF"/>
            <w:tcMar>
              <w:left w:w="28" w:type="dxa"/>
              <w:right w:w="28" w:type="dxa"/>
            </w:tcMar>
            <w:vAlign w:val="center"/>
            <w:hideMark/>
          </w:tcPr>
          <w:p w14:paraId="41778783" w14:textId="77777777" w:rsidR="00EB6B88" w:rsidRPr="00EB6B88" w:rsidRDefault="00EB6B88" w:rsidP="00EB6B88">
            <w:pPr>
              <w:jc w:val="center"/>
              <w:rPr>
                <w:color w:val="000000"/>
                <w:sz w:val="16"/>
                <w:szCs w:val="16"/>
              </w:rPr>
            </w:pPr>
            <w:r w:rsidRPr="00EB6B88">
              <w:rPr>
                <w:color w:val="000000"/>
                <w:sz w:val="16"/>
                <w:szCs w:val="16"/>
              </w:rPr>
              <w:t>J_М\Р\ТП\0021</w:t>
            </w:r>
          </w:p>
        </w:tc>
        <w:tc>
          <w:tcPr>
            <w:tcW w:w="1134" w:type="dxa"/>
            <w:shd w:val="clear" w:color="000000" w:fill="FFFFFF"/>
            <w:tcMar>
              <w:left w:w="28" w:type="dxa"/>
              <w:right w:w="28" w:type="dxa"/>
            </w:tcMar>
            <w:vAlign w:val="center"/>
            <w:hideMark/>
          </w:tcPr>
          <w:p w14:paraId="2196945E"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8C6A394"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677E3EE7" w14:textId="77777777" w:rsidR="00EB6B88" w:rsidRPr="00EB6B88" w:rsidRDefault="00EB6B88" w:rsidP="00EB6B88">
            <w:pPr>
              <w:jc w:val="center"/>
              <w:rPr>
                <w:color w:val="000000"/>
                <w:sz w:val="16"/>
                <w:szCs w:val="16"/>
              </w:rPr>
            </w:pPr>
            <w:r w:rsidRPr="00EB6B88">
              <w:rPr>
                <w:color w:val="000000"/>
                <w:sz w:val="16"/>
                <w:szCs w:val="16"/>
              </w:rPr>
              <w:t>0,759</w:t>
            </w:r>
          </w:p>
        </w:tc>
        <w:tc>
          <w:tcPr>
            <w:tcW w:w="1269" w:type="dxa"/>
            <w:shd w:val="clear" w:color="auto" w:fill="auto"/>
            <w:tcMar>
              <w:left w:w="28" w:type="dxa"/>
              <w:right w:w="28" w:type="dxa"/>
            </w:tcMar>
            <w:vAlign w:val="center"/>
            <w:hideMark/>
          </w:tcPr>
          <w:p w14:paraId="714011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5BE06A" w14:textId="77777777" w:rsidTr="00C51C85">
        <w:trPr>
          <w:trHeight w:val="20"/>
        </w:trPr>
        <w:tc>
          <w:tcPr>
            <w:tcW w:w="3539" w:type="dxa"/>
            <w:shd w:val="clear" w:color="auto" w:fill="auto"/>
            <w:tcMar>
              <w:left w:w="28" w:type="dxa"/>
              <w:right w:w="28" w:type="dxa"/>
            </w:tcMar>
            <w:vAlign w:val="center"/>
            <w:hideMark/>
          </w:tcPr>
          <w:p w14:paraId="677FCD83" w14:textId="77777777" w:rsidR="00EB6B88" w:rsidRPr="00EB6B88" w:rsidRDefault="00EB6B88" w:rsidP="00EB6B88">
            <w:pPr>
              <w:rPr>
                <w:color w:val="000000"/>
                <w:sz w:val="16"/>
                <w:szCs w:val="16"/>
              </w:rPr>
            </w:pPr>
            <w:r w:rsidRPr="00EB6B88">
              <w:rPr>
                <w:color w:val="000000"/>
                <w:sz w:val="16"/>
                <w:szCs w:val="16"/>
              </w:rPr>
              <w:t>Реконструкция МТП-45</w:t>
            </w:r>
          </w:p>
        </w:tc>
        <w:tc>
          <w:tcPr>
            <w:tcW w:w="1559" w:type="dxa"/>
            <w:shd w:val="clear" w:color="000000" w:fill="FFFFFF"/>
            <w:tcMar>
              <w:left w:w="28" w:type="dxa"/>
              <w:right w:w="28" w:type="dxa"/>
            </w:tcMar>
            <w:vAlign w:val="center"/>
            <w:hideMark/>
          </w:tcPr>
          <w:p w14:paraId="2CFC0597" w14:textId="77777777" w:rsidR="00EB6B88" w:rsidRPr="00EB6B88" w:rsidRDefault="00EB6B88" w:rsidP="00EB6B88">
            <w:pPr>
              <w:jc w:val="center"/>
              <w:rPr>
                <w:color w:val="000000"/>
                <w:sz w:val="16"/>
                <w:szCs w:val="16"/>
              </w:rPr>
            </w:pPr>
            <w:r w:rsidRPr="00EB6B88">
              <w:rPr>
                <w:color w:val="000000"/>
                <w:sz w:val="16"/>
                <w:szCs w:val="16"/>
              </w:rPr>
              <w:t>J_М\Р\ТП\0022</w:t>
            </w:r>
          </w:p>
        </w:tc>
        <w:tc>
          <w:tcPr>
            <w:tcW w:w="1134" w:type="dxa"/>
            <w:shd w:val="clear" w:color="000000" w:fill="FFFFFF"/>
            <w:tcMar>
              <w:left w:w="28" w:type="dxa"/>
              <w:right w:w="28" w:type="dxa"/>
            </w:tcMar>
            <w:vAlign w:val="center"/>
            <w:hideMark/>
          </w:tcPr>
          <w:p w14:paraId="5B6F3404"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542B6634"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1FFCB02F" w14:textId="77777777" w:rsidR="00EB6B88" w:rsidRPr="00EB6B88" w:rsidRDefault="00EB6B88" w:rsidP="00EB6B88">
            <w:pPr>
              <w:jc w:val="center"/>
              <w:rPr>
                <w:color w:val="000000"/>
                <w:sz w:val="16"/>
                <w:szCs w:val="16"/>
              </w:rPr>
            </w:pPr>
            <w:r w:rsidRPr="00EB6B88">
              <w:rPr>
                <w:color w:val="000000"/>
                <w:sz w:val="16"/>
                <w:szCs w:val="16"/>
              </w:rPr>
              <w:t>0,663</w:t>
            </w:r>
          </w:p>
        </w:tc>
        <w:tc>
          <w:tcPr>
            <w:tcW w:w="1269" w:type="dxa"/>
            <w:shd w:val="clear" w:color="auto" w:fill="auto"/>
            <w:tcMar>
              <w:left w:w="28" w:type="dxa"/>
              <w:right w:w="28" w:type="dxa"/>
            </w:tcMar>
            <w:vAlign w:val="center"/>
            <w:hideMark/>
          </w:tcPr>
          <w:p w14:paraId="3BFFC60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B879D1" w14:textId="77777777" w:rsidTr="00C51C85">
        <w:trPr>
          <w:trHeight w:val="20"/>
        </w:trPr>
        <w:tc>
          <w:tcPr>
            <w:tcW w:w="3539" w:type="dxa"/>
            <w:shd w:val="clear" w:color="auto" w:fill="auto"/>
            <w:tcMar>
              <w:left w:w="28" w:type="dxa"/>
              <w:right w:w="28" w:type="dxa"/>
            </w:tcMar>
            <w:vAlign w:val="center"/>
            <w:hideMark/>
          </w:tcPr>
          <w:p w14:paraId="05BD2A5D" w14:textId="77777777" w:rsidR="00EB6B88" w:rsidRPr="00EB6B88" w:rsidRDefault="00EB6B88" w:rsidP="00EB6B88">
            <w:pPr>
              <w:rPr>
                <w:color w:val="000000"/>
                <w:sz w:val="16"/>
                <w:szCs w:val="16"/>
              </w:rPr>
            </w:pPr>
            <w:r w:rsidRPr="00EB6B88">
              <w:rPr>
                <w:color w:val="000000"/>
                <w:sz w:val="16"/>
                <w:szCs w:val="16"/>
              </w:rPr>
              <w:t xml:space="preserve">Реконструкция ТП-127 </w:t>
            </w:r>
          </w:p>
        </w:tc>
        <w:tc>
          <w:tcPr>
            <w:tcW w:w="1559" w:type="dxa"/>
            <w:shd w:val="clear" w:color="000000" w:fill="FFFFFF"/>
            <w:tcMar>
              <w:left w:w="28" w:type="dxa"/>
              <w:right w:w="28" w:type="dxa"/>
            </w:tcMar>
            <w:vAlign w:val="center"/>
            <w:hideMark/>
          </w:tcPr>
          <w:p w14:paraId="450EDBD2" w14:textId="77777777" w:rsidR="00EB6B88" w:rsidRPr="00EB6B88" w:rsidRDefault="00EB6B88" w:rsidP="00EB6B88">
            <w:pPr>
              <w:jc w:val="center"/>
              <w:rPr>
                <w:color w:val="000000"/>
                <w:sz w:val="16"/>
                <w:szCs w:val="16"/>
              </w:rPr>
            </w:pPr>
            <w:r w:rsidRPr="00EB6B88">
              <w:rPr>
                <w:color w:val="000000"/>
                <w:sz w:val="16"/>
                <w:szCs w:val="16"/>
              </w:rPr>
              <w:t>J_О\Р\ТП\0017</w:t>
            </w:r>
          </w:p>
        </w:tc>
        <w:tc>
          <w:tcPr>
            <w:tcW w:w="1134" w:type="dxa"/>
            <w:shd w:val="clear" w:color="000000" w:fill="FFFFFF"/>
            <w:tcMar>
              <w:left w:w="28" w:type="dxa"/>
              <w:right w:w="28" w:type="dxa"/>
            </w:tcMar>
            <w:vAlign w:val="center"/>
            <w:hideMark/>
          </w:tcPr>
          <w:p w14:paraId="6613DD4E" w14:textId="77777777" w:rsidR="00EB6B88" w:rsidRPr="00EB6B88" w:rsidRDefault="00EB6B88" w:rsidP="00EB6B88">
            <w:pPr>
              <w:jc w:val="center"/>
              <w:rPr>
                <w:color w:val="000000"/>
                <w:sz w:val="16"/>
                <w:szCs w:val="16"/>
              </w:rPr>
            </w:pPr>
            <w:r w:rsidRPr="00EB6B88">
              <w:rPr>
                <w:color w:val="000000"/>
                <w:sz w:val="16"/>
                <w:szCs w:val="16"/>
              </w:rPr>
              <w:t>0,073</w:t>
            </w:r>
          </w:p>
        </w:tc>
        <w:tc>
          <w:tcPr>
            <w:tcW w:w="1276" w:type="dxa"/>
            <w:shd w:val="clear" w:color="000000" w:fill="FFFFFF"/>
            <w:tcMar>
              <w:left w:w="28" w:type="dxa"/>
              <w:right w:w="28" w:type="dxa"/>
            </w:tcMar>
            <w:vAlign w:val="center"/>
            <w:hideMark/>
          </w:tcPr>
          <w:p w14:paraId="231DE742" w14:textId="77777777" w:rsidR="00EB6B88" w:rsidRPr="00EB6B88" w:rsidRDefault="00EB6B88" w:rsidP="00EB6B88">
            <w:pPr>
              <w:jc w:val="center"/>
              <w:rPr>
                <w:color w:val="000000"/>
                <w:sz w:val="16"/>
                <w:szCs w:val="16"/>
              </w:rPr>
            </w:pPr>
            <w:r w:rsidRPr="00EB6B88">
              <w:rPr>
                <w:color w:val="000000"/>
                <w:sz w:val="16"/>
                <w:szCs w:val="16"/>
              </w:rPr>
              <w:t>0,076</w:t>
            </w:r>
          </w:p>
        </w:tc>
        <w:tc>
          <w:tcPr>
            <w:tcW w:w="1134" w:type="dxa"/>
            <w:shd w:val="clear" w:color="auto" w:fill="auto"/>
            <w:tcMar>
              <w:left w:w="28" w:type="dxa"/>
              <w:right w:w="28" w:type="dxa"/>
            </w:tcMar>
            <w:vAlign w:val="center"/>
            <w:hideMark/>
          </w:tcPr>
          <w:p w14:paraId="4D3D945C" w14:textId="77777777" w:rsidR="00EB6B88" w:rsidRPr="00EB6B88" w:rsidRDefault="00EB6B88" w:rsidP="00EB6B88">
            <w:pPr>
              <w:jc w:val="center"/>
              <w:rPr>
                <w:color w:val="000000"/>
                <w:sz w:val="16"/>
                <w:szCs w:val="16"/>
              </w:rPr>
            </w:pPr>
            <w:r w:rsidRPr="00EB6B88">
              <w:rPr>
                <w:color w:val="000000"/>
                <w:sz w:val="16"/>
                <w:szCs w:val="16"/>
              </w:rPr>
              <w:t>0,836</w:t>
            </w:r>
          </w:p>
        </w:tc>
        <w:tc>
          <w:tcPr>
            <w:tcW w:w="1269" w:type="dxa"/>
            <w:shd w:val="clear" w:color="auto" w:fill="auto"/>
            <w:tcMar>
              <w:left w:w="28" w:type="dxa"/>
              <w:right w:w="28" w:type="dxa"/>
            </w:tcMar>
            <w:vAlign w:val="center"/>
            <w:hideMark/>
          </w:tcPr>
          <w:p w14:paraId="4E716EE7" w14:textId="77777777" w:rsidR="00EB6B88" w:rsidRPr="00EB6B88" w:rsidRDefault="00EB6B88" w:rsidP="00EB6B88">
            <w:pPr>
              <w:jc w:val="center"/>
              <w:rPr>
                <w:color w:val="000000"/>
                <w:sz w:val="16"/>
                <w:szCs w:val="16"/>
              </w:rPr>
            </w:pPr>
            <w:r w:rsidRPr="00EB6B88">
              <w:rPr>
                <w:color w:val="000000"/>
                <w:sz w:val="16"/>
                <w:szCs w:val="16"/>
              </w:rPr>
              <w:t>1,030</w:t>
            </w:r>
          </w:p>
        </w:tc>
      </w:tr>
      <w:tr w:rsidR="00EB6B88" w:rsidRPr="00EB6B88" w14:paraId="79D2E736" w14:textId="77777777" w:rsidTr="00C51C85">
        <w:trPr>
          <w:trHeight w:val="20"/>
        </w:trPr>
        <w:tc>
          <w:tcPr>
            <w:tcW w:w="3539" w:type="dxa"/>
            <w:shd w:val="clear" w:color="auto" w:fill="auto"/>
            <w:tcMar>
              <w:left w:w="28" w:type="dxa"/>
              <w:right w:w="28" w:type="dxa"/>
            </w:tcMar>
            <w:vAlign w:val="center"/>
            <w:hideMark/>
          </w:tcPr>
          <w:p w14:paraId="70264853" w14:textId="77777777" w:rsidR="00EB6B88" w:rsidRPr="00EB6B88" w:rsidRDefault="00EB6B88" w:rsidP="00EB6B88">
            <w:pPr>
              <w:rPr>
                <w:color w:val="000000"/>
                <w:sz w:val="16"/>
                <w:szCs w:val="16"/>
              </w:rPr>
            </w:pPr>
            <w:r w:rsidRPr="00EB6B88">
              <w:rPr>
                <w:color w:val="000000"/>
                <w:sz w:val="16"/>
                <w:szCs w:val="16"/>
              </w:rPr>
              <w:t xml:space="preserve">Реконструкция ТП-128 </w:t>
            </w:r>
          </w:p>
        </w:tc>
        <w:tc>
          <w:tcPr>
            <w:tcW w:w="1559" w:type="dxa"/>
            <w:shd w:val="clear" w:color="000000" w:fill="FFFFFF"/>
            <w:tcMar>
              <w:left w:w="28" w:type="dxa"/>
              <w:right w:w="28" w:type="dxa"/>
            </w:tcMar>
            <w:vAlign w:val="center"/>
            <w:hideMark/>
          </w:tcPr>
          <w:p w14:paraId="07B18CAB" w14:textId="77777777" w:rsidR="00EB6B88" w:rsidRPr="00EB6B88" w:rsidRDefault="00EB6B88" w:rsidP="00EB6B88">
            <w:pPr>
              <w:jc w:val="center"/>
              <w:rPr>
                <w:color w:val="000000"/>
                <w:sz w:val="16"/>
                <w:szCs w:val="16"/>
              </w:rPr>
            </w:pPr>
            <w:r w:rsidRPr="00EB6B88">
              <w:rPr>
                <w:color w:val="000000"/>
                <w:sz w:val="16"/>
                <w:szCs w:val="16"/>
              </w:rPr>
              <w:t>J_О\Р\ТП\0018</w:t>
            </w:r>
          </w:p>
        </w:tc>
        <w:tc>
          <w:tcPr>
            <w:tcW w:w="1134" w:type="dxa"/>
            <w:shd w:val="clear" w:color="000000" w:fill="FFFFFF"/>
            <w:tcMar>
              <w:left w:w="28" w:type="dxa"/>
              <w:right w:w="28" w:type="dxa"/>
            </w:tcMar>
            <w:vAlign w:val="center"/>
            <w:hideMark/>
          </w:tcPr>
          <w:p w14:paraId="416E40FB" w14:textId="77777777" w:rsidR="00EB6B88" w:rsidRPr="00EB6B88" w:rsidRDefault="00EB6B88" w:rsidP="00EB6B88">
            <w:pPr>
              <w:jc w:val="center"/>
              <w:rPr>
                <w:color w:val="000000"/>
                <w:sz w:val="16"/>
                <w:szCs w:val="16"/>
              </w:rPr>
            </w:pPr>
            <w:r w:rsidRPr="00EB6B88">
              <w:rPr>
                <w:color w:val="000000"/>
                <w:sz w:val="16"/>
                <w:szCs w:val="16"/>
              </w:rPr>
              <w:t>0,056</w:t>
            </w:r>
          </w:p>
        </w:tc>
        <w:tc>
          <w:tcPr>
            <w:tcW w:w="1276" w:type="dxa"/>
            <w:shd w:val="clear" w:color="000000" w:fill="FFFFFF"/>
            <w:tcMar>
              <w:left w:w="28" w:type="dxa"/>
              <w:right w:w="28" w:type="dxa"/>
            </w:tcMar>
            <w:vAlign w:val="center"/>
            <w:hideMark/>
          </w:tcPr>
          <w:p w14:paraId="3DBFB440"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7E72D7A2" w14:textId="77777777" w:rsidR="00EB6B88" w:rsidRPr="00EB6B88" w:rsidRDefault="00EB6B88" w:rsidP="00EB6B88">
            <w:pPr>
              <w:jc w:val="center"/>
              <w:rPr>
                <w:color w:val="000000"/>
                <w:sz w:val="16"/>
                <w:szCs w:val="16"/>
              </w:rPr>
            </w:pPr>
            <w:r w:rsidRPr="00EB6B88">
              <w:rPr>
                <w:color w:val="000000"/>
                <w:sz w:val="16"/>
                <w:szCs w:val="16"/>
              </w:rPr>
              <w:t>0,723</w:t>
            </w:r>
          </w:p>
        </w:tc>
        <w:tc>
          <w:tcPr>
            <w:tcW w:w="1269" w:type="dxa"/>
            <w:shd w:val="clear" w:color="auto" w:fill="auto"/>
            <w:tcMar>
              <w:left w:w="28" w:type="dxa"/>
              <w:right w:w="28" w:type="dxa"/>
            </w:tcMar>
            <w:vAlign w:val="center"/>
            <w:hideMark/>
          </w:tcPr>
          <w:p w14:paraId="16C760A2" w14:textId="77777777" w:rsidR="00EB6B88" w:rsidRPr="00EB6B88" w:rsidRDefault="00EB6B88" w:rsidP="00EB6B88">
            <w:pPr>
              <w:jc w:val="center"/>
              <w:rPr>
                <w:color w:val="000000"/>
                <w:sz w:val="16"/>
                <w:szCs w:val="16"/>
              </w:rPr>
            </w:pPr>
            <w:r w:rsidRPr="00EB6B88">
              <w:rPr>
                <w:color w:val="000000"/>
                <w:sz w:val="16"/>
                <w:szCs w:val="16"/>
              </w:rPr>
              <w:t>1,035</w:t>
            </w:r>
          </w:p>
        </w:tc>
      </w:tr>
      <w:tr w:rsidR="00EB6B88" w:rsidRPr="00EB6B88" w14:paraId="06F0B6E3" w14:textId="77777777" w:rsidTr="00C51C85">
        <w:trPr>
          <w:trHeight w:val="20"/>
        </w:trPr>
        <w:tc>
          <w:tcPr>
            <w:tcW w:w="3539" w:type="dxa"/>
            <w:shd w:val="clear" w:color="auto" w:fill="auto"/>
            <w:tcMar>
              <w:left w:w="28" w:type="dxa"/>
              <w:right w:w="28" w:type="dxa"/>
            </w:tcMar>
            <w:vAlign w:val="center"/>
            <w:hideMark/>
          </w:tcPr>
          <w:p w14:paraId="2AFD03F2" w14:textId="77777777" w:rsidR="00EB6B88" w:rsidRPr="00EB6B88" w:rsidRDefault="00EB6B88" w:rsidP="00EB6B88">
            <w:pPr>
              <w:rPr>
                <w:color w:val="000000"/>
                <w:sz w:val="16"/>
                <w:szCs w:val="16"/>
              </w:rPr>
            </w:pPr>
            <w:r w:rsidRPr="00EB6B88">
              <w:rPr>
                <w:color w:val="000000"/>
                <w:sz w:val="16"/>
                <w:szCs w:val="16"/>
              </w:rPr>
              <w:t>Реконструкция МТП-80</w:t>
            </w:r>
          </w:p>
        </w:tc>
        <w:tc>
          <w:tcPr>
            <w:tcW w:w="1559" w:type="dxa"/>
            <w:shd w:val="clear" w:color="000000" w:fill="FFFFFF"/>
            <w:tcMar>
              <w:left w:w="28" w:type="dxa"/>
              <w:right w:w="28" w:type="dxa"/>
            </w:tcMar>
            <w:vAlign w:val="center"/>
            <w:hideMark/>
          </w:tcPr>
          <w:p w14:paraId="478D222C" w14:textId="77777777" w:rsidR="00EB6B88" w:rsidRPr="00EB6B88" w:rsidRDefault="00EB6B88" w:rsidP="00EB6B88">
            <w:pPr>
              <w:jc w:val="center"/>
              <w:rPr>
                <w:color w:val="000000"/>
                <w:sz w:val="16"/>
                <w:szCs w:val="16"/>
              </w:rPr>
            </w:pPr>
            <w:r w:rsidRPr="00EB6B88">
              <w:rPr>
                <w:color w:val="000000"/>
                <w:sz w:val="16"/>
                <w:szCs w:val="16"/>
              </w:rPr>
              <w:t>J_О\Р\ТП\0019</w:t>
            </w:r>
          </w:p>
        </w:tc>
        <w:tc>
          <w:tcPr>
            <w:tcW w:w="1134" w:type="dxa"/>
            <w:shd w:val="clear" w:color="000000" w:fill="FFFFFF"/>
            <w:tcMar>
              <w:left w:w="28" w:type="dxa"/>
              <w:right w:w="28" w:type="dxa"/>
            </w:tcMar>
            <w:vAlign w:val="center"/>
            <w:hideMark/>
          </w:tcPr>
          <w:p w14:paraId="0C64C1DD" w14:textId="77777777" w:rsidR="00EB6B88" w:rsidRPr="00EB6B88" w:rsidRDefault="00EB6B88" w:rsidP="00EB6B88">
            <w:pPr>
              <w:jc w:val="center"/>
              <w:rPr>
                <w:color w:val="000000"/>
                <w:sz w:val="16"/>
                <w:szCs w:val="16"/>
              </w:rPr>
            </w:pPr>
            <w:r w:rsidRPr="00EB6B88">
              <w:rPr>
                <w:color w:val="000000"/>
                <w:sz w:val="16"/>
                <w:szCs w:val="16"/>
              </w:rPr>
              <w:t>0,056</w:t>
            </w:r>
          </w:p>
        </w:tc>
        <w:tc>
          <w:tcPr>
            <w:tcW w:w="1276" w:type="dxa"/>
            <w:shd w:val="clear" w:color="000000" w:fill="FFFFFF"/>
            <w:tcMar>
              <w:left w:w="28" w:type="dxa"/>
              <w:right w:w="28" w:type="dxa"/>
            </w:tcMar>
            <w:vAlign w:val="center"/>
            <w:hideMark/>
          </w:tcPr>
          <w:p w14:paraId="106DE087"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624B5915" w14:textId="77777777" w:rsidR="00EB6B88" w:rsidRPr="00EB6B88" w:rsidRDefault="00EB6B88" w:rsidP="00EB6B88">
            <w:pPr>
              <w:jc w:val="center"/>
              <w:rPr>
                <w:color w:val="000000"/>
                <w:sz w:val="16"/>
                <w:szCs w:val="16"/>
              </w:rPr>
            </w:pPr>
            <w:r w:rsidRPr="00EB6B88">
              <w:rPr>
                <w:color w:val="000000"/>
                <w:sz w:val="16"/>
                <w:szCs w:val="16"/>
              </w:rPr>
              <w:t>0,719</w:t>
            </w:r>
          </w:p>
        </w:tc>
        <w:tc>
          <w:tcPr>
            <w:tcW w:w="1269" w:type="dxa"/>
            <w:shd w:val="clear" w:color="auto" w:fill="auto"/>
            <w:tcMar>
              <w:left w:w="28" w:type="dxa"/>
              <w:right w:w="28" w:type="dxa"/>
            </w:tcMar>
            <w:vAlign w:val="center"/>
            <w:hideMark/>
          </w:tcPr>
          <w:p w14:paraId="7FA563C0" w14:textId="77777777" w:rsidR="00EB6B88" w:rsidRPr="00EB6B88" w:rsidRDefault="00EB6B88" w:rsidP="00EB6B88">
            <w:pPr>
              <w:jc w:val="center"/>
              <w:rPr>
                <w:color w:val="000000"/>
                <w:sz w:val="16"/>
                <w:szCs w:val="16"/>
              </w:rPr>
            </w:pPr>
            <w:r w:rsidRPr="00EB6B88">
              <w:rPr>
                <w:color w:val="000000"/>
                <w:sz w:val="16"/>
                <w:szCs w:val="16"/>
              </w:rPr>
              <w:t>0,950</w:t>
            </w:r>
          </w:p>
        </w:tc>
      </w:tr>
      <w:tr w:rsidR="00EB6B88" w:rsidRPr="00EB6B88" w14:paraId="7A32C2F5" w14:textId="77777777" w:rsidTr="00C51C85">
        <w:trPr>
          <w:trHeight w:val="20"/>
        </w:trPr>
        <w:tc>
          <w:tcPr>
            <w:tcW w:w="3539" w:type="dxa"/>
            <w:shd w:val="clear" w:color="auto" w:fill="auto"/>
            <w:tcMar>
              <w:left w:w="28" w:type="dxa"/>
              <w:right w:w="28" w:type="dxa"/>
            </w:tcMar>
            <w:vAlign w:val="center"/>
            <w:hideMark/>
          </w:tcPr>
          <w:p w14:paraId="5BA4D8F0" w14:textId="77777777" w:rsidR="00EB6B88" w:rsidRPr="00EB6B88" w:rsidRDefault="00EB6B88" w:rsidP="00EB6B88">
            <w:pPr>
              <w:rPr>
                <w:color w:val="000000"/>
                <w:sz w:val="16"/>
                <w:szCs w:val="16"/>
              </w:rPr>
            </w:pPr>
            <w:r w:rsidRPr="00EB6B88">
              <w:rPr>
                <w:color w:val="000000"/>
                <w:sz w:val="16"/>
                <w:szCs w:val="16"/>
              </w:rPr>
              <w:t>Реконструкция ТП-66</w:t>
            </w:r>
          </w:p>
        </w:tc>
        <w:tc>
          <w:tcPr>
            <w:tcW w:w="1559" w:type="dxa"/>
            <w:shd w:val="clear" w:color="000000" w:fill="FFFFFF"/>
            <w:tcMar>
              <w:left w:w="28" w:type="dxa"/>
              <w:right w:w="28" w:type="dxa"/>
            </w:tcMar>
            <w:vAlign w:val="center"/>
            <w:hideMark/>
          </w:tcPr>
          <w:p w14:paraId="5E234B0C" w14:textId="77777777" w:rsidR="00EB6B88" w:rsidRPr="00EB6B88" w:rsidRDefault="00EB6B88" w:rsidP="00EB6B88">
            <w:pPr>
              <w:jc w:val="center"/>
              <w:rPr>
                <w:color w:val="000000"/>
                <w:sz w:val="16"/>
                <w:szCs w:val="16"/>
              </w:rPr>
            </w:pPr>
            <w:r w:rsidRPr="00EB6B88">
              <w:rPr>
                <w:color w:val="000000"/>
                <w:sz w:val="16"/>
                <w:szCs w:val="16"/>
              </w:rPr>
              <w:t>J_О\Р\ТП\0020</w:t>
            </w:r>
          </w:p>
        </w:tc>
        <w:tc>
          <w:tcPr>
            <w:tcW w:w="1134" w:type="dxa"/>
            <w:shd w:val="clear" w:color="000000" w:fill="FFFFFF"/>
            <w:tcMar>
              <w:left w:w="28" w:type="dxa"/>
              <w:right w:w="28" w:type="dxa"/>
            </w:tcMar>
            <w:vAlign w:val="center"/>
            <w:hideMark/>
          </w:tcPr>
          <w:p w14:paraId="0B02FFBA" w14:textId="77777777" w:rsidR="00EB6B88" w:rsidRPr="00EB6B88" w:rsidRDefault="00EB6B88" w:rsidP="00EB6B88">
            <w:pPr>
              <w:jc w:val="center"/>
              <w:rPr>
                <w:color w:val="000000"/>
                <w:sz w:val="16"/>
                <w:szCs w:val="16"/>
              </w:rPr>
            </w:pPr>
            <w:r w:rsidRPr="00EB6B88">
              <w:rPr>
                <w:color w:val="000000"/>
                <w:sz w:val="16"/>
                <w:szCs w:val="16"/>
              </w:rPr>
              <w:t>0,073</w:t>
            </w:r>
          </w:p>
        </w:tc>
        <w:tc>
          <w:tcPr>
            <w:tcW w:w="1276" w:type="dxa"/>
            <w:shd w:val="clear" w:color="000000" w:fill="FFFFFF"/>
            <w:tcMar>
              <w:left w:w="28" w:type="dxa"/>
              <w:right w:w="28" w:type="dxa"/>
            </w:tcMar>
            <w:vAlign w:val="center"/>
            <w:hideMark/>
          </w:tcPr>
          <w:p w14:paraId="0D19396C" w14:textId="77777777" w:rsidR="00EB6B88" w:rsidRPr="00EB6B88" w:rsidRDefault="00EB6B88" w:rsidP="00EB6B88">
            <w:pPr>
              <w:jc w:val="center"/>
              <w:rPr>
                <w:color w:val="000000"/>
                <w:sz w:val="16"/>
                <w:szCs w:val="16"/>
              </w:rPr>
            </w:pPr>
            <w:r w:rsidRPr="00EB6B88">
              <w:rPr>
                <w:color w:val="000000"/>
                <w:sz w:val="16"/>
                <w:szCs w:val="16"/>
              </w:rPr>
              <w:t>0,076</w:t>
            </w:r>
          </w:p>
        </w:tc>
        <w:tc>
          <w:tcPr>
            <w:tcW w:w="1134" w:type="dxa"/>
            <w:shd w:val="clear" w:color="auto" w:fill="auto"/>
            <w:tcMar>
              <w:left w:w="28" w:type="dxa"/>
              <w:right w:w="28" w:type="dxa"/>
            </w:tcMar>
            <w:vAlign w:val="center"/>
            <w:hideMark/>
          </w:tcPr>
          <w:p w14:paraId="1BBC9637" w14:textId="77777777" w:rsidR="00EB6B88" w:rsidRPr="00EB6B88" w:rsidRDefault="00EB6B88" w:rsidP="00EB6B88">
            <w:pPr>
              <w:jc w:val="center"/>
              <w:rPr>
                <w:color w:val="000000"/>
                <w:sz w:val="16"/>
                <w:szCs w:val="16"/>
              </w:rPr>
            </w:pPr>
            <w:r w:rsidRPr="00EB6B88">
              <w:rPr>
                <w:color w:val="000000"/>
                <w:sz w:val="16"/>
                <w:szCs w:val="16"/>
              </w:rPr>
              <w:t>0,870</w:t>
            </w:r>
          </w:p>
        </w:tc>
        <w:tc>
          <w:tcPr>
            <w:tcW w:w="1269" w:type="dxa"/>
            <w:shd w:val="clear" w:color="auto" w:fill="auto"/>
            <w:tcMar>
              <w:left w:w="28" w:type="dxa"/>
              <w:right w:w="28" w:type="dxa"/>
            </w:tcMar>
            <w:vAlign w:val="center"/>
            <w:hideMark/>
          </w:tcPr>
          <w:p w14:paraId="2CDB756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6E7F1C" w14:textId="77777777" w:rsidTr="00C51C85">
        <w:trPr>
          <w:trHeight w:val="20"/>
        </w:trPr>
        <w:tc>
          <w:tcPr>
            <w:tcW w:w="3539" w:type="dxa"/>
            <w:shd w:val="clear" w:color="auto" w:fill="auto"/>
            <w:tcMar>
              <w:left w:w="28" w:type="dxa"/>
              <w:right w:w="28" w:type="dxa"/>
            </w:tcMar>
            <w:vAlign w:val="center"/>
            <w:hideMark/>
          </w:tcPr>
          <w:p w14:paraId="086E1E1A" w14:textId="77777777" w:rsidR="00EB6B88" w:rsidRPr="00EB6B88" w:rsidRDefault="00EB6B88" w:rsidP="00EB6B88">
            <w:pPr>
              <w:rPr>
                <w:color w:val="000000"/>
                <w:sz w:val="16"/>
                <w:szCs w:val="16"/>
              </w:rPr>
            </w:pPr>
            <w:r w:rsidRPr="00EB6B88">
              <w:rPr>
                <w:color w:val="000000"/>
                <w:sz w:val="16"/>
                <w:szCs w:val="16"/>
              </w:rPr>
              <w:t>Реконструкция РП-10</w:t>
            </w:r>
          </w:p>
        </w:tc>
        <w:tc>
          <w:tcPr>
            <w:tcW w:w="1559" w:type="dxa"/>
            <w:shd w:val="clear" w:color="000000" w:fill="FFFFFF"/>
            <w:tcMar>
              <w:left w:w="28" w:type="dxa"/>
              <w:right w:w="28" w:type="dxa"/>
            </w:tcMar>
            <w:vAlign w:val="center"/>
            <w:hideMark/>
          </w:tcPr>
          <w:p w14:paraId="038590E8" w14:textId="77777777" w:rsidR="00EB6B88" w:rsidRPr="00EB6B88" w:rsidRDefault="00EB6B88" w:rsidP="00EB6B88">
            <w:pPr>
              <w:jc w:val="center"/>
              <w:rPr>
                <w:color w:val="000000"/>
                <w:sz w:val="16"/>
                <w:szCs w:val="16"/>
              </w:rPr>
            </w:pPr>
            <w:proofErr w:type="spellStart"/>
            <w:r w:rsidRPr="00EB6B88">
              <w:rPr>
                <w:color w:val="000000"/>
                <w:sz w:val="16"/>
                <w:szCs w:val="16"/>
              </w:rPr>
              <w:t>L_Пол</w:t>
            </w:r>
            <w:proofErr w:type="spellEnd"/>
            <w:r w:rsidRPr="00EB6B88">
              <w:rPr>
                <w:color w:val="000000"/>
                <w:sz w:val="16"/>
                <w:szCs w:val="16"/>
              </w:rPr>
              <w:t>\Р\РП\0001</w:t>
            </w:r>
          </w:p>
        </w:tc>
        <w:tc>
          <w:tcPr>
            <w:tcW w:w="1134" w:type="dxa"/>
            <w:shd w:val="clear" w:color="000000" w:fill="FFFFFF"/>
            <w:tcMar>
              <w:left w:w="28" w:type="dxa"/>
              <w:right w:w="28" w:type="dxa"/>
            </w:tcMar>
            <w:vAlign w:val="center"/>
            <w:hideMark/>
          </w:tcPr>
          <w:p w14:paraId="3614D65E" w14:textId="77777777" w:rsidR="00EB6B88" w:rsidRPr="00EB6B88" w:rsidRDefault="00EB6B88" w:rsidP="00EB6B88">
            <w:pPr>
              <w:jc w:val="center"/>
              <w:rPr>
                <w:color w:val="000000"/>
                <w:sz w:val="16"/>
                <w:szCs w:val="16"/>
              </w:rPr>
            </w:pPr>
            <w:r w:rsidRPr="00EB6B88">
              <w:rPr>
                <w:color w:val="000000"/>
                <w:sz w:val="16"/>
                <w:szCs w:val="16"/>
              </w:rPr>
              <w:t>0,104</w:t>
            </w:r>
          </w:p>
        </w:tc>
        <w:tc>
          <w:tcPr>
            <w:tcW w:w="1276" w:type="dxa"/>
            <w:shd w:val="clear" w:color="000000" w:fill="FFFFFF"/>
            <w:tcMar>
              <w:left w:w="28" w:type="dxa"/>
              <w:right w:w="28" w:type="dxa"/>
            </w:tcMar>
            <w:vAlign w:val="center"/>
            <w:hideMark/>
          </w:tcPr>
          <w:p w14:paraId="5870B5E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0046D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0ABC9E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79215EC" w14:textId="77777777" w:rsidTr="00C51C85">
        <w:trPr>
          <w:trHeight w:val="20"/>
        </w:trPr>
        <w:tc>
          <w:tcPr>
            <w:tcW w:w="3539" w:type="dxa"/>
            <w:shd w:val="clear" w:color="auto" w:fill="auto"/>
            <w:tcMar>
              <w:left w:w="28" w:type="dxa"/>
              <w:right w:w="28" w:type="dxa"/>
            </w:tcMar>
            <w:vAlign w:val="center"/>
            <w:hideMark/>
          </w:tcPr>
          <w:p w14:paraId="5F0F323B" w14:textId="77777777" w:rsidR="00EB6B88" w:rsidRPr="00EB6B88" w:rsidRDefault="00EB6B88" w:rsidP="00EB6B88">
            <w:pPr>
              <w:rPr>
                <w:color w:val="000000"/>
                <w:sz w:val="16"/>
                <w:szCs w:val="16"/>
              </w:rPr>
            </w:pPr>
            <w:r w:rsidRPr="00EB6B88">
              <w:rPr>
                <w:color w:val="000000"/>
                <w:sz w:val="16"/>
                <w:szCs w:val="16"/>
              </w:rPr>
              <w:t>Реконструкция ТП-443</w:t>
            </w:r>
          </w:p>
        </w:tc>
        <w:tc>
          <w:tcPr>
            <w:tcW w:w="1559" w:type="dxa"/>
            <w:shd w:val="clear" w:color="000000" w:fill="FFFFFF"/>
            <w:tcMar>
              <w:left w:w="28" w:type="dxa"/>
              <w:right w:w="28" w:type="dxa"/>
            </w:tcMar>
            <w:vAlign w:val="center"/>
            <w:hideMark/>
          </w:tcPr>
          <w:p w14:paraId="6506F233" w14:textId="77777777" w:rsidR="00EB6B88" w:rsidRPr="00EB6B88" w:rsidRDefault="00EB6B88" w:rsidP="00EB6B88">
            <w:pPr>
              <w:jc w:val="center"/>
              <w:rPr>
                <w:color w:val="000000"/>
                <w:sz w:val="16"/>
                <w:szCs w:val="16"/>
              </w:rPr>
            </w:pPr>
            <w:r w:rsidRPr="00EB6B88">
              <w:rPr>
                <w:color w:val="000000"/>
                <w:sz w:val="16"/>
                <w:szCs w:val="16"/>
              </w:rPr>
              <w:t>J_ПРК\Р\ТП\0034</w:t>
            </w:r>
          </w:p>
        </w:tc>
        <w:tc>
          <w:tcPr>
            <w:tcW w:w="1134" w:type="dxa"/>
            <w:shd w:val="clear" w:color="000000" w:fill="FFFFFF"/>
            <w:tcMar>
              <w:left w:w="28" w:type="dxa"/>
              <w:right w:w="28" w:type="dxa"/>
            </w:tcMar>
            <w:vAlign w:val="center"/>
            <w:hideMark/>
          </w:tcPr>
          <w:p w14:paraId="56867687" w14:textId="77777777" w:rsidR="00EB6B88" w:rsidRPr="00EB6B88" w:rsidRDefault="00EB6B88" w:rsidP="00EB6B88">
            <w:pPr>
              <w:jc w:val="center"/>
              <w:rPr>
                <w:color w:val="000000"/>
                <w:sz w:val="16"/>
                <w:szCs w:val="16"/>
              </w:rPr>
            </w:pPr>
            <w:r w:rsidRPr="00EB6B88">
              <w:rPr>
                <w:color w:val="000000"/>
                <w:sz w:val="16"/>
                <w:szCs w:val="16"/>
              </w:rPr>
              <w:t>0,063</w:t>
            </w:r>
          </w:p>
        </w:tc>
        <w:tc>
          <w:tcPr>
            <w:tcW w:w="1276" w:type="dxa"/>
            <w:shd w:val="clear" w:color="000000" w:fill="FFFFFF"/>
            <w:tcMar>
              <w:left w:w="28" w:type="dxa"/>
              <w:right w:w="28" w:type="dxa"/>
            </w:tcMar>
            <w:vAlign w:val="center"/>
            <w:hideMark/>
          </w:tcPr>
          <w:p w14:paraId="7F7DF760" w14:textId="77777777" w:rsidR="00EB6B88" w:rsidRPr="00EB6B88" w:rsidRDefault="00EB6B88" w:rsidP="00EB6B88">
            <w:pPr>
              <w:jc w:val="center"/>
              <w:rPr>
                <w:color w:val="000000"/>
                <w:sz w:val="16"/>
                <w:szCs w:val="16"/>
              </w:rPr>
            </w:pPr>
            <w:r w:rsidRPr="00EB6B88">
              <w:rPr>
                <w:color w:val="000000"/>
                <w:sz w:val="16"/>
                <w:szCs w:val="16"/>
              </w:rPr>
              <w:t>0,086</w:t>
            </w:r>
          </w:p>
        </w:tc>
        <w:tc>
          <w:tcPr>
            <w:tcW w:w="1134" w:type="dxa"/>
            <w:shd w:val="clear" w:color="auto" w:fill="auto"/>
            <w:tcMar>
              <w:left w:w="28" w:type="dxa"/>
              <w:right w:w="28" w:type="dxa"/>
            </w:tcMar>
            <w:vAlign w:val="center"/>
            <w:hideMark/>
          </w:tcPr>
          <w:p w14:paraId="1E881204" w14:textId="77777777" w:rsidR="00EB6B88" w:rsidRPr="00EB6B88" w:rsidRDefault="00EB6B88" w:rsidP="00EB6B88">
            <w:pPr>
              <w:jc w:val="center"/>
              <w:rPr>
                <w:color w:val="000000"/>
                <w:sz w:val="16"/>
                <w:szCs w:val="16"/>
              </w:rPr>
            </w:pPr>
            <w:r w:rsidRPr="00EB6B88">
              <w:rPr>
                <w:color w:val="000000"/>
                <w:sz w:val="16"/>
                <w:szCs w:val="16"/>
              </w:rPr>
              <w:t>1,754</w:t>
            </w:r>
          </w:p>
        </w:tc>
        <w:tc>
          <w:tcPr>
            <w:tcW w:w="1269" w:type="dxa"/>
            <w:shd w:val="clear" w:color="auto" w:fill="auto"/>
            <w:tcMar>
              <w:left w:w="28" w:type="dxa"/>
              <w:right w:w="28" w:type="dxa"/>
            </w:tcMar>
            <w:vAlign w:val="center"/>
            <w:hideMark/>
          </w:tcPr>
          <w:p w14:paraId="6527EBE8" w14:textId="77777777" w:rsidR="00EB6B88" w:rsidRPr="00EB6B88" w:rsidRDefault="00EB6B88" w:rsidP="00EB6B88">
            <w:pPr>
              <w:jc w:val="center"/>
              <w:rPr>
                <w:color w:val="000000"/>
                <w:sz w:val="16"/>
                <w:szCs w:val="16"/>
              </w:rPr>
            </w:pPr>
            <w:r w:rsidRPr="00EB6B88">
              <w:rPr>
                <w:color w:val="000000"/>
                <w:sz w:val="16"/>
                <w:szCs w:val="16"/>
              </w:rPr>
              <w:t>1,170</w:t>
            </w:r>
          </w:p>
        </w:tc>
      </w:tr>
      <w:tr w:rsidR="00EB6B88" w:rsidRPr="00EB6B88" w14:paraId="59CDF75E" w14:textId="77777777" w:rsidTr="00C51C85">
        <w:trPr>
          <w:trHeight w:val="20"/>
        </w:trPr>
        <w:tc>
          <w:tcPr>
            <w:tcW w:w="3539" w:type="dxa"/>
            <w:shd w:val="clear" w:color="auto" w:fill="auto"/>
            <w:tcMar>
              <w:left w:w="28" w:type="dxa"/>
              <w:right w:w="28" w:type="dxa"/>
            </w:tcMar>
            <w:vAlign w:val="center"/>
            <w:hideMark/>
          </w:tcPr>
          <w:p w14:paraId="4A5FD520" w14:textId="77777777" w:rsidR="00EB6B88" w:rsidRPr="00EB6B88" w:rsidRDefault="00EB6B88" w:rsidP="00EB6B88">
            <w:pPr>
              <w:rPr>
                <w:color w:val="000000"/>
                <w:sz w:val="16"/>
                <w:szCs w:val="16"/>
              </w:rPr>
            </w:pPr>
            <w:r w:rsidRPr="00EB6B88">
              <w:rPr>
                <w:color w:val="000000"/>
                <w:sz w:val="16"/>
                <w:szCs w:val="16"/>
              </w:rPr>
              <w:t xml:space="preserve">Реконструкция ТП-560 </w:t>
            </w:r>
            <w:proofErr w:type="spellStart"/>
            <w:r w:rsidRPr="00EB6B88">
              <w:rPr>
                <w:color w:val="000000"/>
                <w:sz w:val="16"/>
                <w:szCs w:val="16"/>
              </w:rPr>
              <w:t>Керлегеш</w:t>
            </w:r>
            <w:proofErr w:type="spellEnd"/>
          </w:p>
        </w:tc>
        <w:tc>
          <w:tcPr>
            <w:tcW w:w="1559" w:type="dxa"/>
            <w:shd w:val="clear" w:color="000000" w:fill="FFFFFF"/>
            <w:tcMar>
              <w:left w:w="28" w:type="dxa"/>
              <w:right w:w="28" w:type="dxa"/>
            </w:tcMar>
            <w:vAlign w:val="center"/>
            <w:hideMark/>
          </w:tcPr>
          <w:p w14:paraId="59801706" w14:textId="77777777" w:rsidR="00EB6B88" w:rsidRPr="00EB6B88" w:rsidRDefault="00EB6B88" w:rsidP="00EB6B88">
            <w:pPr>
              <w:jc w:val="center"/>
              <w:rPr>
                <w:color w:val="000000"/>
                <w:sz w:val="16"/>
                <w:szCs w:val="16"/>
              </w:rPr>
            </w:pPr>
            <w:r w:rsidRPr="00EB6B88">
              <w:rPr>
                <w:color w:val="000000"/>
                <w:sz w:val="16"/>
                <w:szCs w:val="16"/>
              </w:rPr>
              <w:t>J_ПРК\Р\ТП\0035</w:t>
            </w:r>
          </w:p>
        </w:tc>
        <w:tc>
          <w:tcPr>
            <w:tcW w:w="1134" w:type="dxa"/>
            <w:shd w:val="clear" w:color="000000" w:fill="FFFFFF"/>
            <w:tcMar>
              <w:left w:w="28" w:type="dxa"/>
              <w:right w:w="28" w:type="dxa"/>
            </w:tcMar>
            <w:vAlign w:val="center"/>
            <w:hideMark/>
          </w:tcPr>
          <w:p w14:paraId="22001853"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78B1E524" w14:textId="77777777" w:rsidR="00EB6B88" w:rsidRPr="00EB6B88" w:rsidRDefault="00EB6B88" w:rsidP="00EB6B88">
            <w:pPr>
              <w:jc w:val="center"/>
              <w:rPr>
                <w:color w:val="000000"/>
                <w:sz w:val="16"/>
                <w:szCs w:val="16"/>
              </w:rPr>
            </w:pPr>
            <w:r w:rsidRPr="00EB6B88">
              <w:rPr>
                <w:color w:val="000000"/>
                <w:sz w:val="16"/>
                <w:szCs w:val="16"/>
              </w:rPr>
              <w:t>0,076</w:t>
            </w:r>
          </w:p>
        </w:tc>
        <w:tc>
          <w:tcPr>
            <w:tcW w:w="1134" w:type="dxa"/>
            <w:shd w:val="clear" w:color="auto" w:fill="auto"/>
            <w:tcMar>
              <w:left w:w="28" w:type="dxa"/>
              <w:right w:w="28" w:type="dxa"/>
            </w:tcMar>
            <w:vAlign w:val="center"/>
            <w:hideMark/>
          </w:tcPr>
          <w:p w14:paraId="5BB090BC" w14:textId="77777777" w:rsidR="00EB6B88" w:rsidRPr="00EB6B88" w:rsidRDefault="00EB6B88" w:rsidP="00EB6B88">
            <w:pPr>
              <w:jc w:val="center"/>
              <w:rPr>
                <w:color w:val="000000"/>
                <w:sz w:val="16"/>
                <w:szCs w:val="16"/>
              </w:rPr>
            </w:pPr>
            <w:r w:rsidRPr="00EB6B88">
              <w:rPr>
                <w:color w:val="000000"/>
                <w:sz w:val="16"/>
                <w:szCs w:val="16"/>
              </w:rPr>
              <w:t>0,578</w:t>
            </w:r>
          </w:p>
        </w:tc>
        <w:tc>
          <w:tcPr>
            <w:tcW w:w="1269" w:type="dxa"/>
            <w:shd w:val="clear" w:color="auto" w:fill="auto"/>
            <w:tcMar>
              <w:left w:w="28" w:type="dxa"/>
              <w:right w:w="28" w:type="dxa"/>
            </w:tcMar>
            <w:vAlign w:val="center"/>
            <w:hideMark/>
          </w:tcPr>
          <w:p w14:paraId="1FAD637A" w14:textId="77777777" w:rsidR="00EB6B88" w:rsidRPr="00EB6B88" w:rsidRDefault="00EB6B88" w:rsidP="00EB6B88">
            <w:pPr>
              <w:jc w:val="center"/>
              <w:rPr>
                <w:color w:val="000000"/>
                <w:sz w:val="16"/>
                <w:szCs w:val="16"/>
              </w:rPr>
            </w:pPr>
            <w:r w:rsidRPr="00EB6B88">
              <w:rPr>
                <w:color w:val="000000"/>
                <w:sz w:val="16"/>
                <w:szCs w:val="16"/>
              </w:rPr>
              <w:t>0,983</w:t>
            </w:r>
          </w:p>
        </w:tc>
      </w:tr>
      <w:tr w:rsidR="00EB6B88" w:rsidRPr="00EB6B88" w14:paraId="3A7E4073" w14:textId="77777777" w:rsidTr="00C51C85">
        <w:trPr>
          <w:trHeight w:val="20"/>
        </w:trPr>
        <w:tc>
          <w:tcPr>
            <w:tcW w:w="3539" w:type="dxa"/>
            <w:shd w:val="clear" w:color="auto" w:fill="auto"/>
            <w:tcMar>
              <w:left w:w="28" w:type="dxa"/>
              <w:right w:w="28" w:type="dxa"/>
            </w:tcMar>
            <w:vAlign w:val="center"/>
            <w:hideMark/>
          </w:tcPr>
          <w:p w14:paraId="4D97A5E4" w14:textId="77777777" w:rsidR="00EB6B88" w:rsidRPr="00EB6B88" w:rsidRDefault="00EB6B88" w:rsidP="00EB6B88">
            <w:pPr>
              <w:rPr>
                <w:color w:val="000000"/>
                <w:sz w:val="16"/>
                <w:szCs w:val="16"/>
              </w:rPr>
            </w:pPr>
            <w:r w:rsidRPr="00EB6B88">
              <w:rPr>
                <w:color w:val="000000"/>
                <w:sz w:val="16"/>
                <w:szCs w:val="16"/>
              </w:rPr>
              <w:t>Реконструкция ТП-145</w:t>
            </w:r>
          </w:p>
        </w:tc>
        <w:tc>
          <w:tcPr>
            <w:tcW w:w="1559" w:type="dxa"/>
            <w:shd w:val="clear" w:color="000000" w:fill="FFFFFF"/>
            <w:tcMar>
              <w:left w:w="28" w:type="dxa"/>
              <w:right w:w="28" w:type="dxa"/>
            </w:tcMar>
            <w:vAlign w:val="center"/>
            <w:hideMark/>
          </w:tcPr>
          <w:p w14:paraId="4DC40660" w14:textId="77777777" w:rsidR="00EB6B88" w:rsidRPr="00EB6B88" w:rsidRDefault="00EB6B88" w:rsidP="00EB6B88">
            <w:pPr>
              <w:jc w:val="center"/>
              <w:rPr>
                <w:color w:val="000000"/>
                <w:sz w:val="16"/>
                <w:szCs w:val="16"/>
              </w:rPr>
            </w:pPr>
            <w:r w:rsidRPr="00EB6B88">
              <w:rPr>
                <w:color w:val="000000"/>
                <w:sz w:val="16"/>
                <w:szCs w:val="16"/>
              </w:rPr>
              <w:t>J_ПРК\Р\ТП\0036</w:t>
            </w:r>
          </w:p>
        </w:tc>
        <w:tc>
          <w:tcPr>
            <w:tcW w:w="1134" w:type="dxa"/>
            <w:shd w:val="clear" w:color="000000" w:fill="FFFFFF"/>
            <w:tcMar>
              <w:left w:w="28" w:type="dxa"/>
              <w:right w:w="28" w:type="dxa"/>
            </w:tcMar>
            <w:vAlign w:val="center"/>
            <w:hideMark/>
          </w:tcPr>
          <w:p w14:paraId="743575F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1FAECC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597D28" w14:textId="77777777" w:rsidR="00EB6B88" w:rsidRPr="00EB6B88" w:rsidRDefault="00EB6B88" w:rsidP="00EB6B88">
            <w:pPr>
              <w:jc w:val="center"/>
              <w:rPr>
                <w:color w:val="000000"/>
                <w:sz w:val="16"/>
                <w:szCs w:val="16"/>
              </w:rPr>
            </w:pPr>
            <w:r w:rsidRPr="00EB6B88">
              <w:rPr>
                <w:color w:val="000000"/>
                <w:sz w:val="16"/>
                <w:szCs w:val="16"/>
              </w:rPr>
              <w:t>0,353</w:t>
            </w:r>
          </w:p>
        </w:tc>
        <w:tc>
          <w:tcPr>
            <w:tcW w:w="1269" w:type="dxa"/>
            <w:shd w:val="clear" w:color="auto" w:fill="auto"/>
            <w:tcMar>
              <w:left w:w="28" w:type="dxa"/>
              <w:right w:w="28" w:type="dxa"/>
            </w:tcMar>
            <w:vAlign w:val="center"/>
            <w:hideMark/>
          </w:tcPr>
          <w:p w14:paraId="4E23479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848A63" w14:textId="77777777" w:rsidTr="00C51C85">
        <w:trPr>
          <w:trHeight w:val="20"/>
        </w:trPr>
        <w:tc>
          <w:tcPr>
            <w:tcW w:w="3539" w:type="dxa"/>
            <w:shd w:val="clear" w:color="auto" w:fill="auto"/>
            <w:tcMar>
              <w:left w:w="28" w:type="dxa"/>
              <w:right w:w="28" w:type="dxa"/>
            </w:tcMar>
            <w:vAlign w:val="center"/>
            <w:hideMark/>
          </w:tcPr>
          <w:p w14:paraId="187B5864" w14:textId="77777777" w:rsidR="00EB6B88" w:rsidRPr="00EB6B88" w:rsidRDefault="00EB6B88" w:rsidP="00EB6B88">
            <w:pPr>
              <w:rPr>
                <w:color w:val="000000"/>
                <w:sz w:val="16"/>
                <w:szCs w:val="16"/>
              </w:rPr>
            </w:pPr>
            <w:r w:rsidRPr="00EB6B88">
              <w:rPr>
                <w:color w:val="000000"/>
                <w:sz w:val="16"/>
                <w:szCs w:val="16"/>
              </w:rPr>
              <w:t>Реконструкция ТП-354</w:t>
            </w:r>
          </w:p>
        </w:tc>
        <w:tc>
          <w:tcPr>
            <w:tcW w:w="1559" w:type="dxa"/>
            <w:shd w:val="clear" w:color="000000" w:fill="FFFFFF"/>
            <w:tcMar>
              <w:left w:w="28" w:type="dxa"/>
              <w:right w:w="28" w:type="dxa"/>
            </w:tcMar>
            <w:vAlign w:val="center"/>
            <w:hideMark/>
          </w:tcPr>
          <w:p w14:paraId="4EFABB49" w14:textId="77777777" w:rsidR="00EB6B88" w:rsidRPr="00EB6B88" w:rsidRDefault="00EB6B88" w:rsidP="00EB6B88">
            <w:pPr>
              <w:jc w:val="center"/>
              <w:rPr>
                <w:color w:val="000000"/>
                <w:sz w:val="16"/>
                <w:szCs w:val="16"/>
              </w:rPr>
            </w:pPr>
            <w:r w:rsidRPr="00EB6B88">
              <w:rPr>
                <w:color w:val="000000"/>
                <w:sz w:val="16"/>
                <w:szCs w:val="16"/>
              </w:rPr>
              <w:t>J_ПРК\Р\ТП\0037</w:t>
            </w:r>
          </w:p>
        </w:tc>
        <w:tc>
          <w:tcPr>
            <w:tcW w:w="1134" w:type="dxa"/>
            <w:shd w:val="clear" w:color="000000" w:fill="FFFFFF"/>
            <w:tcMar>
              <w:left w:w="28" w:type="dxa"/>
              <w:right w:w="28" w:type="dxa"/>
            </w:tcMar>
            <w:vAlign w:val="center"/>
            <w:hideMark/>
          </w:tcPr>
          <w:p w14:paraId="03EFB9E3"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1EBAEF31" w14:textId="77777777" w:rsidR="00EB6B88" w:rsidRPr="00EB6B88" w:rsidRDefault="00EB6B88" w:rsidP="00EB6B88">
            <w:pPr>
              <w:jc w:val="center"/>
              <w:rPr>
                <w:color w:val="000000"/>
                <w:sz w:val="16"/>
                <w:szCs w:val="16"/>
              </w:rPr>
            </w:pPr>
            <w:r w:rsidRPr="00EB6B88">
              <w:rPr>
                <w:color w:val="000000"/>
                <w:sz w:val="16"/>
                <w:szCs w:val="16"/>
              </w:rPr>
              <w:t>0,054</w:t>
            </w:r>
          </w:p>
        </w:tc>
        <w:tc>
          <w:tcPr>
            <w:tcW w:w="1134" w:type="dxa"/>
            <w:shd w:val="clear" w:color="auto" w:fill="auto"/>
            <w:tcMar>
              <w:left w:w="28" w:type="dxa"/>
              <w:right w:w="28" w:type="dxa"/>
            </w:tcMar>
            <w:vAlign w:val="center"/>
            <w:hideMark/>
          </w:tcPr>
          <w:p w14:paraId="0476E759" w14:textId="77777777" w:rsidR="00EB6B88" w:rsidRPr="00EB6B88" w:rsidRDefault="00EB6B88" w:rsidP="00EB6B88">
            <w:pPr>
              <w:jc w:val="center"/>
              <w:rPr>
                <w:color w:val="000000"/>
                <w:sz w:val="16"/>
                <w:szCs w:val="16"/>
              </w:rPr>
            </w:pPr>
            <w:r w:rsidRPr="00EB6B88">
              <w:rPr>
                <w:color w:val="000000"/>
                <w:sz w:val="16"/>
                <w:szCs w:val="16"/>
              </w:rPr>
              <w:t>0,373</w:t>
            </w:r>
          </w:p>
        </w:tc>
        <w:tc>
          <w:tcPr>
            <w:tcW w:w="1269" w:type="dxa"/>
            <w:shd w:val="clear" w:color="auto" w:fill="auto"/>
            <w:tcMar>
              <w:left w:w="28" w:type="dxa"/>
              <w:right w:w="28" w:type="dxa"/>
            </w:tcMar>
            <w:vAlign w:val="center"/>
            <w:hideMark/>
          </w:tcPr>
          <w:p w14:paraId="6095EBD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B9EDC7" w14:textId="77777777" w:rsidTr="00C51C85">
        <w:trPr>
          <w:trHeight w:val="20"/>
        </w:trPr>
        <w:tc>
          <w:tcPr>
            <w:tcW w:w="3539" w:type="dxa"/>
            <w:shd w:val="clear" w:color="auto" w:fill="auto"/>
            <w:tcMar>
              <w:left w:w="28" w:type="dxa"/>
              <w:right w:w="28" w:type="dxa"/>
            </w:tcMar>
            <w:vAlign w:val="center"/>
            <w:hideMark/>
          </w:tcPr>
          <w:p w14:paraId="61BDF385" w14:textId="77777777" w:rsidR="00EB6B88" w:rsidRPr="00EB6B88" w:rsidRDefault="00EB6B88" w:rsidP="00EB6B88">
            <w:pPr>
              <w:rPr>
                <w:color w:val="000000"/>
                <w:sz w:val="16"/>
                <w:szCs w:val="16"/>
              </w:rPr>
            </w:pPr>
            <w:r w:rsidRPr="00EB6B88">
              <w:rPr>
                <w:color w:val="000000"/>
                <w:sz w:val="16"/>
                <w:szCs w:val="16"/>
              </w:rPr>
              <w:t>Реконструкция ТП-447</w:t>
            </w:r>
          </w:p>
        </w:tc>
        <w:tc>
          <w:tcPr>
            <w:tcW w:w="1559" w:type="dxa"/>
            <w:shd w:val="clear" w:color="000000" w:fill="FFFFFF"/>
            <w:tcMar>
              <w:left w:w="28" w:type="dxa"/>
              <w:right w:w="28" w:type="dxa"/>
            </w:tcMar>
            <w:vAlign w:val="center"/>
            <w:hideMark/>
          </w:tcPr>
          <w:p w14:paraId="4F342363" w14:textId="77777777" w:rsidR="00EB6B88" w:rsidRPr="00EB6B88" w:rsidRDefault="00EB6B88" w:rsidP="00EB6B88">
            <w:pPr>
              <w:jc w:val="center"/>
              <w:rPr>
                <w:color w:val="000000"/>
                <w:sz w:val="16"/>
                <w:szCs w:val="16"/>
              </w:rPr>
            </w:pPr>
            <w:r w:rsidRPr="00EB6B88">
              <w:rPr>
                <w:color w:val="000000"/>
                <w:sz w:val="16"/>
                <w:szCs w:val="16"/>
              </w:rPr>
              <w:t>J_ПРК\Р\ТП\0038</w:t>
            </w:r>
          </w:p>
        </w:tc>
        <w:tc>
          <w:tcPr>
            <w:tcW w:w="1134" w:type="dxa"/>
            <w:shd w:val="clear" w:color="000000" w:fill="FFFFFF"/>
            <w:tcMar>
              <w:left w:w="28" w:type="dxa"/>
              <w:right w:w="28" w:type="dxa"/>
            </w:tcMar>
            <w:vAlign w:val="center"/>
            <w:hideMark/>
          </w:tcPr>
          <w:p w14:paraId="1E3E604A" w14:textId="77777777" w:rsidR="00EB6B88" w:rsidRPr="00EB6B88" w:rsidRDefault="00EB6B88" w:rsidP="00EB6B88">
            <w:pPr>
              <w:jc w:val="center"/>
              <w:rPr>
                <w:color w:val="000000"/>
                <w:sz w:val="16"/>
                <w:szCs w:val="16"/>
              </w:rPr>
            </w:pPr>
            <w:r w:rsidRPr="00EB6B88">
              <w:rPr>
                <w:color w:val="000000"/>
                <w:sz w:val="16"/>
                <w:szCs w:val="16"/>
              </w:rPr>
              <w:t>0,046</w:t>
            </w:r>
          </w:p>
        </w:tc>
        <w:tc>
          <w:tcPr>
            <w:tcW w:w="1276" w:type="dxa"/>
            <w:shd w:val="clear" w:color="000000" w:fill="FFFFFF"/>
            <w:tcMar>
              <w:left w:w="28" w:type="dxa"/>
              <w:right w:w="28" w:type="dxa"/>
            </w:tcMar>
            <w:vAlign w:val="center"/>
            <w:hideMark/>
          </w:tcPr>
          <w:p w14:paraId="5A00A9C2" w14:textId="77777777" w:rsidR="00EB6B88" w:rsidRPr="00EB6B88" w:rsidRDefault="00EB6B88" w:rsidP="00EB6B88">
            <w:pPr>
              <w:jc w:val="center"/>
              <w:rPr>
                <w:color w:val="000000"/>
                <w:sz w:val="16"/>
                <w:szCs w:val="16"/>
              </w:rPr>
            </w:pPr>
            <w:r w:rsidRPr="00EB6B88">
              <w:rPr>
                <w:color w:val="000000"/>
                <w:sz w:val="16"/>
                <w:szCs w:val="16"/>
              </w:rPr>
              <w:t>0,049</w:t>
            </w:r>
          </w:p>
        </w:tc>
        <w:tc>
          <w:tcPr>
            <w:tcW w:w="1134" w:type="dxa"/>
            <w:shd w:val="clear" w:color="auto" w:fill="auto"/>
            <w:tcMar>
              <w:left w:w="28" w:type="dxa"/>
              <w:right w:w="28" w:type="dxa"/>
            </w:tcMar>
            <w:vAlign w:val="center"/>
            <w:hideMark/>
          </w:tcPr>
          <w:p w14:paraId="667D5E20" w14:textId="77777777" w:rsidR="00EB6B88" w:rsidRPr="00EB6B88" w:rsidRDefault="00EB6B88" w:rsidP="00EB6B88">
            <w:pPr>
              <w:jc w:val="center"/>
              <w:rPr>
                <w:color w:val="000000"/>
                <w:sz w:val="16"/>
                <w:szCs w:val="16"/>
              </w:rPr>
            </w:pPr>
            <w:r w:rsidRPr="00EB6B88">
              <w:rPr>
                <w:color w:val="000000"/>
                <w:sz w:val="16"/>
                <w:szCs w:val="16"/>
              </w:rPr>
              <w:t>0,412</w:t>
            </w:r>
          </w:p>
        </w:tc>
        <w:tc>
          <w:tcPr>
            <w:tcW w:w="1269" w:type="dxa"/>
            <w:shd w:val="clear" w:color="auto" w:fill="auto"/>
            <w:tcMar>
              <w:left w:w="28" w:type="dxa"/>
              <w:right w:w="28" w:type="dxa"/>
            </w:tcMar>
            <w:vAlign w:val="center"/>
            <w:hideMark/>
          </w:tcPr>
          <w:p w14:paraId="7290EBFB" w14:textId="77777777" w:rsidR="00EB6B88" w:rsidRPr="00EB6B88" w:rsidRDefault="00EB6B88" w:rsidP="00EB6B88">
            <w:pPr>
              <w:jc w:val="center"/>
              <w:rPr>
                <w:color w:val="000000"/>
                <w:sz w:val="16"/>
                <w:szCs w:val="16"/>
              </w:rPr>
            </w:pPr>
            <w:r w:rsidRPr="00EB6B88">
              <w:rPr>
                <w:color w:val="000000"/>
                <w:sz w:val="16"/>
                <w:szCs w:val="16"/>
              </w:rPr>
              <w:t>0,503</w:t>
            </w:r>
          </w:p>
        </w:tc>
      </w:tr>
      <w:tr w:rsidR="00EB6B88" w:rsidRPr="00EB6B88" w14:paraId="19A3CD87" w14:textId="77777777" w:rsidTr="00C51C85">
        <w:trPr>
          <w:trHeight w:val="20"/>
        </w:trPr>
        <w:tc>
          <w:tcPr>
            <w:tcW w:w="3539" w:type="dxa"/>
            <w:shd w:val="clear" w:color="auto" w:fill="auto"/>
            <w:tcMar>
              <w:left w:w="28" w:type="dxa"/>
              <w:right w:w="28" w:type="dxa"/>
            </w:tcMar>
            <w:vAlign w:val="center"/>
            <w:hideMark/>
          </w:tcPr>
          <w:p w14:paraId="43E3ACDB" w14:textId="77777777" w:rsidR="00EB6B88" w:rsidRPr="00EB6B88" w:rsidRDefault="00EB6B88" w:rsidP="00EB6B88">
            <w:pPr>
              <w:rPr>
                <w:color w:val="000000"/>
                <w:sz w:val="16"/>
                <w:szCs w:val="16"/>
              </w:rPr>
            </w:pPr>
            <w:r w:rsidRPr="00EB6B88">
              <w:rPr>
                <w:color w:val="000000"/>
                <w:sz w:val="16"/>
                <w:szCs w:val="16"/>
              </w:rPr>
              <w:t>Реконструкция ТП-41</w:t>
            </w:r>
          </w:p>
        </w:tc>
        <w:tc>
          <w:tcPr>
            <w:tcW w:w="1559" w:type="dxa"/>
            <w:shd w:val="clear" w:color="000000" w:fill="FFFFFF"/>
            <w:tcMar>
              <w:left w:w="28" w:type="dxa"/>
              <w:right w:w="28" w:type="dxa"/>
            </w:tcMar>
            <w:vAlign w:val="center"/>
            <w:hideMark/>
          </w:tcPr>
          <w:p w14:paraId="106B24EE" w14:textId="77777777" w:rsidR="00EB6B88" w:rsidRPr="00EB6B88" w:rsidRDefault="00EB6B88" w:rsidP="00EB6B88">
            <w:pPr>
              <w:jc w:val="center"/>
              <w:rPr>
                <w:color w:val="000000"/>
                <w:sz w:val="16"/>
                <w:szCs w:val="16"/>
              </w:rPr>
            </w:pPr>
            <w:r w:rsidRPr="00EB6B88">
              <w:rPr>
                <w:color w:val="000000"/>
                <w:sz w:val="16"/>
                <w:szCs w:val="16"/>
              </w:rPr>
              <w:t>J_ПРМ\Р\ТП\0016</w:t>
            </w:r>
          </w:p>
        </w:tc>
        <w:tc>
          <w:tcPr>
            <w:tcW w:w="1134" w:type="dxa"/>
            <w:shd w:val="clear" w:color="000000" w:fill="FFFFFF"/>
            <w:tcMar>
              <w:left w:w="28" w:type="dxa"/>
              <w:right w:w="28" w:type="dxa"/>
            </w:tcMar>
            <w:vAlign w:val="center"/>
            <w:hideMark/>
          </w:tcPr>
          <w:p w14:paraId="797469FE"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02132392"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334859E7" w14:textId="77777777" w:rsidR="00EB6B88" w:rsidRPr="00EB6B88" w:rsidRDefault="00EB6B88" w:rsidP="00EB6B88">
            <w:pPr>
              <w:jc w:val="center"/>
              <w:rPr>
                <w:color w:val="000000"/>
                <w:sz w:val="16"/>
                <w:szCs w:val="16"/>
              </w:rPr>
            </w:pPr>
            <w:r w:rsidRPr="00EB6B88">
              <w:rPr>
                <w:color w:val="000000"/>
                <w:sz w:val="16"/>
                <w:szCs w:val="16"/>
              </w:rPr>
              <w:t>0,326</w:t>
            </w:r>
          </w:p>
        </w:tc>
        <w:tc>
          <w:tcPr>
            <w:tcW w:w="1269" w:type="dxa"/>
            <w:shd w:val="clear" w:color="auto" w:fill="auto"/>
            <w:tcMar>
              <w:left w:w="28" w:type="dxa"/>
              <w:right w:w="28" w:type="dxa"/>
            </w:tcMar>
            <w:vAlign w:val="center"/>
            <w:hideMark/>
          </w:tcPr>
          <w:p w14:paraId="79ADBFC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934ECD" w14:textId="77777777" w:rsidTr="00C51C85">
        <w:trPr>
          <w:trHeight w:val="20"/>
        </w:trPr>
        <w:tc>
          <w:tcPr>
            <w:tcW w:w="3539" w:type="dxa"/>
            <w:shd w:val="clear" w:color="auto" w:fill="auto"/>
            <w:tcMar>
              <w:left w:w="28" w:type="dxa"/>
              <w:right w:w="28" w:type="dxa"/>
            </w:tcMar>
            <w:vAlign w:val="center"/>
            <w:hideMark/>
          </w:tcPr>
          <w:p w14:paraId="3C107468" w14:textId="77777777" w:rsidR="00EB6B88" w:rsidRPr="00EB6B88" w:rsidRDefault="00EB6B88" w:rsidP="00EB6B88">
            <w:pPr>
              <w:rPr>
                <w:color w:val="000000"/>
                <w:sz w:val="16"/>
                <w:szCs w:val="16"/>
              </w:rPr>
            </w:pPr>
            <w:r w:rsidRPr="00EB6B88">
              <w:rPr>
                <w:color w:val="000000"/>
                <w:sz w:val="16"/>
                <w:szCs w:val="16"/>
              </w:rPr>
              <w:t xml:space="preserve">Реконструкция ТП-52 </w:t>
            </w:r>
          </w:p>
        </w:tc>
        <w:tc>
          <w:tcPr>
            <w:tcW w:w="1559" w:type="dxa"/>
            <w:shd w:val="clear" w:color="000000" w:fill="FFFFFF"/>
            <w:tcMar>
              <w:left w:w="28" w:type="dxa"/>
              <w:right w:w="28" w:type="dxa"/>
            </w:tcMar>
            <w:vAlign w:val="center"/>
            <w:hideMark/>
          </w:tcPr>
          <w:p w14:paraId="5E4E94BE" w14:textId="77777777" w:rsidR="00EB6B88" w:rsidRPr="00EB6B88" w:rsidRDefault="00EB6B88" w:rsidP="00EB6B88">
            <w:pPr>
              <w:jc w:val="center"/>
              <w:rPr>
                <w:color w:val="000000"/>
                <w:sz w:val="16"/>
                <w:szCs w:val="16"/>
              </w:rPr>
            </w:pPr>
            <w:r w:rsidRPr="00EB6B88">
              <w:rPr>
                <w:color w:val="000000"/>
                <w:sz w:val="16"/>
                <w:szCs w:val="16"/>
              </w:rPr>
              <w:t>J_ПРМ\Р\ТП\0017</w:t>
            </w:r>
          </w:p>
        </w:tc>
        <w:tc>
          <w:tcPr>
            <w:tcW w:w="1134" w:type="dxa"/>
            <w:shd w:val="clear" w:color="000000" w:fill="FFFFFF"/>
            <w:tcMar>
              <w:left w:w="28" w:type="dxa"/>
              <w:right w:w="28" w:type="dxa"/>
            </w:tcMar>
            <w:vAlign w:val="center"/>
            <w:hideMark/>
          </w:tcPr>
          <w:p w14:paraId="07AD2A7F"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19440C14"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629008BF" w14:textId="77777777" w:rsidR="00EB6B88" w:rsidRPr="00EB6B88" w:rsidRDefault="00EB6B88" w:rsidP="00EB6B88">
            <w:pPr>
              <w:jc w:val="center"/>
              <w:rPr>
                <w:color w:val="000000"/>
                <w:sz w:val="16"/>
                <w:szCs w:val="16"/>
              </w:rPr>
            </w:pPr>
            <w:r w:rsidRPr="00EB6B88">
              <w:rPr>
                <w:color w:val="000000"/>
                <w:sz w:val="16"/>
                <w:szCs w:val="16"/>
              </w:rPr>
              <w:t>0,337</w:t>
            </w:r>
          </w:p>
        </w:tc>
        <w:tc>
          <w:tcPr>
            <w:tcW w:w="1269" w:type="dxa"/>
            <w:shd w:val="clear" w:color="auto" w:fill="auto"/>
            <w:tcMar>
              <w:left w:w="28" w:type="dxa"/>
              <w:right w:w="28" w:type="dxa"/>
            </w:tcMar>
            <w:vAlign w:val="center"/>
            <w:hideMark/>
          </w:tcPr>
          <w:p w14:paraId="4AAC6B0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1DA6C88" w14:textId="77777777" w:rsidTr="00C51C85">
        <w:trPr>
          <w:trHeight w:val="20"/>
        </w:trPr>
        <w:tc>
          <w:tcPr>
            <w:tcW w:w="3539" w:type="dxa"/>
            <w:shd w:val="clear" w:color="auto" w:fill="auto"/>
            <w:tcMar>
              <w:left w:w="28" w:type="dxa"/>
              <w:right w:w="28" w:type="dxa"/>
            </w:tcMar>
            <w:vAlign w:val="center"/>
            <w:hideMark/>
          </w:tcPr>
          <w:p w14:paraId="5542E517" w14:textId="77777777" w:rsidR="00EB6B88" w:rsidRPr="00EB6B88" w:rsidRDefault="00EB6B88" w:rsidP="00EB6B88">
            <w:pPr>
              <w:rPr>
                <w:color w:val="000000"/>
                <w:sz w:val="16"/>
                <w:szCs w:val="16"/>
              </w:rPr>
            </w:pPr>
            <w:r w:rsidRPr="00EB6B88">
              <w:rPr>
                <w:color w:val="000000"/>
                <w:sz w:val="16"/>
                <w:szCs w:val="16"/>
              </w:rPr>
              <w:t>Реконструкция ТП-53</w:t>
            </w:r>
          </w:p>
        </w:tc>
        <w:tc>
          <w:tcPr>
            <w:tcW w:w="1559" w:type="dxa"/>
            <w:shd w:val="clear" w:color="000000" w:fill="FFFFFF"/>
            <w:tcMar>
              <w:left w:w="28" w:type="dxa"/>
              <w:right w:w="28" w:type="dxa"/>
            </w:tcMar>
            <w:vAlign w:val="center"/>
            <w:hideMark/>
          </w:tcPr>
          <w:p w14:paraId="025B7C4D" w14:textId="77777777" w:rsidR="00EB6B88" w:rsidRPr="00EB6B88" w:rsidRDefault="00EB6B88" w:rsidP="00EB6B88">
            <w:pPr>
              <w:jc w:val="center"/>
              <w:rPr>
                <w:color w:val="000000"/>
                <w:sz w:val="16"/>
                <w:szCs w:val="16"/>
              </w:rPr>
            </w:pPr>
            <w:r w:rsidRPr="00EB6B88">
              <w:rPr>
                <w:color w:val="000000"/>
                <w:sz w:val="16"/>
                <w:szCs w:val="16"/>
              </w:rPr>
              <w:t>J_ПРМ\Р\ТП\0018</w:t>
            </w:r>
          </w:p>
        </w:tc>
        <w:tc>
          <w:tcPr>
            <w:tcW w:w="1134" w:type="dxa"/>
            <w:shd w:val="clear" w:color="000000" w:fill="FFFFFF"/>
            <w:tcMar>
              <w:left w:w="28" w:type="dxa"/>
              <w:right w:w="28" w:type="dxa"/>
            </w:tcMar>
            <w:vAlign w:val="center"/>
            <w:hideMark/>
          </w:tcPr>
          <w:p w14:paraId="0ABC3A64"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7218CC71"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3C681223" w14:textId="77777777" w:rsidR="00EB6B88" w:rsidRPr="00EB6B88" w:rsidRDefault="00EB6B88" w:rsidP="00EB6B88">
            <w:pPr>
              <w:jc w:val="center"/>
              <w:rPr>
                <w:color w:val="000000"/>
                <w:sz w:val="16"/>
                <w:szCs w:val="16"/>
              </w:rPr>
            </w:pPr>
            <w:r w:rsidRPr="00EB6B88">
              <w:rPr>
                <w:color w:val="000000"/>
                <w:sz w:val="16"/>
                <w:szCs w:val="16"/>
              </w:rPr>
              <w:t>0,337</w:t>
            </w:r>
          </w:p>
        </w:tc>
        <w:tc>
          <w:tcPr>
            <w:tcW w:w="1269" w:type="dxa"/>
            <w:shd w:val="clear" w:color="auto" w:fill="auto"/>
            <w:tcMar>
              <w:left w:w="28" w:type="dxa"/>
              <w:right w:w="28" w:type="dxa"/>
            </w:tcMar>
            <w:vAlign w:val="center"/>
            <w:hideMark/>
          </w:tcPr>
          <w:p w14:paraId="7F8CA672" w14:textId="77777777" w:rsidR="00EB6B88" w:rsidRPr="00EB6B88" w:rsidRDefault="00EB6B88" w:rsidP="00EB6B88">
            <w:pPr>
              <w:jc w:val="center"/>
              <w:rPr>
                <w:color w:val="000000"/>
                <w:sz w:val="16"/>
                <w:szCs w:val="16"/>
              </w:rPr>
            </w:pPr>
            <w:r w:rsidRPr="00EB6B88">
              <w:rPr>
                <w:color w:val="000000"/>
                <w:sz w:val="16"/>
                <w:szCs w:val="16"/>
              </w:rPr>
              <w:t>0,731</w:t>
            </w:r>
          </w:p>
        </w:tc>
      </w:tr>
      <w:tr w:rsidR="00EB6B88" w:rsidRPr="00EB6B88" w14:paraId="4369908F" w14:textId="77777777" w:rsidTr="00C51C85">
        <w:trPr>
          <w:trHeight w:val="20"/>
        </w:trPr>
        <w:tc>
          <w:tcPr>
            <w:tcW w:w="3539" w:type="dxa"/>
            <w:shd w:val="clear" w:color="auto" w:fill="auto"/>
            <w:tcMar>
              <w:left w:w="28" w:type="dxa"/>
              <w:right w:w="28" w:type="dxa"/>
            </w:tcMar>
            <w:vAlign w:val="center"/>
            <w:hideMark/>
          </w:tcPr>
          <w:p w14:paraId="438286D5" w14:textId="77777777" w:rsidR="00EB6B88" w:rsidRPr="00EB6B88" w:rsidRDefault="00EB6B88" w:rsidP="00EB6B88">
            <w:pPr>
              <w:rPr>
                <w:color w:val="000000"/>
                <w:sz w:val="16"/>
                <w:szCs w:val="16"/>
              </w:rPr>
            </w:pPr>
            <w:r w:rsidRPr="00EB6B88">
              <w:rPr>
                <w:color w:val="000000"/>
                <w:sz w:val="16"/>
                <w:szCs w:val="16"/>
              </w:rPr>
              <w:t>Реконструкция ТП-58</w:t>
            </w:r>
          </w:p>
        </w:tc>
        <w:tc>
          <w:tcPr>
            <w:tcW w:w="1559" w:type="dxa"/>
            <w:shd w:val="clear" w:color="000000" w:fill="FFFFFF"/>
            <w:tcMar>
              <w:left w:w="28" w:type="dxa"/>
              <w:right w:w="28" w:type="dxa"/>
            </w:tcMar>
            <w:vAlign w:val="center"/>
            <w:hideMark/>
          </w:tcPr>
          <w:p w14:paraId="017B62AA" w14:textId="77777777" w:rsidR="00EB6B88" w:rsidRPr="00EB6B88" w:rsidRDefault="00EB6B88" w:rsidP="00EB6B88">
            <w:pPr>
              <w:jc w:val="center"/>
              <w:rPr>
                <w:color w:val="000000"/>
                <w:sz w:val="16"/>
                <w:szCs w:val="16"/>
              </w:rPr>
            </w:pPr>
            <w:r w:rsidRPr="00EB6B88">
              <w:rPr>
                <w:color w:val="000000"/>
                <w:sz w:val="16"/>
                <w:szCs w:val="16"/>
              </w:rPr>
              <w:t>J_ПРМ\Р\ТП\0019</w:t>
            </w:r>
          </w:p>
        </w:tc>
        <w:tc>
          <w:tcPr>
            <w:tcW w:w="1134" w:type="dxa"/>
            <w:shd w:val="clear" w:color="000000" w:fill="FFFFFF"/>
            <w:tcMar>
              <w:left w:w="28" w:type="dxa"/>
              <w:right w:w="28" w:type="dxa"/>
            </w:tcMar>
            <w:vAlign w:val="center"/>
            <w:hideMark/>
          </w:tcPr>
          <w:p w14:paraId="7584B998"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7FD0F201"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0DE10A6D" w14:textId="77777777" w:rsidR="00EB6B88" w:rsidRPr="00EB6B88" w:rsidRDefault="00EB6B88" w:rsidP="00EB6B88">
            <w:pPr>
              <w:jc w:val="center"/>
              <w:rPr>
                <w:color w:val="000000"/>
                <w:sz w:val="16"/>
                <w:szCs w:val="16"/>
              </w:rPr>
            </w:pPr>
            <w:r w:rsidRPr="00EB6B88">
              <w:rPr>
                <w:color w:val="000000"/>
                <w:sz w:val="16"/>
                <w:szCs w:val="16"/>
              </w:rPr>
              <w:t>0,337</w:t>
            </w:r>
          </w:p>
        </w:tc>
        <w:tc>
          <w:tcPr>
            <w:tcW w:w="1269" w:type="dxa"/>
            <w:shd w:val="clear" w:color="auto" w:fill="auto"/>
            <w:tcMar>
              <w:left w:w="28" w:type="dxa"/>
              <w:right w:w="28" w:type="dxa"/>
            </w:tcMar>
            <w:vAlign w:val="center"/>
            <w:hideMark/>
          </w:tcPr>
          <w:p w14:paraId="0D59A708" w14:textId="77777777" w:rsidR="00EB6B88" w:rsidRPr="00EB6B88" w:rsidRDefault="00EB6B88" w:rsidP="00EB6B88">
            <w:pPr>
              <w:jc w:val="center"/>
              <w:rPr>
                <w:color w:val="000000"/>
                <w:sz w:val="16"/>
                <w:szCs w:val="16"/>
              </w:rPr>
            </w:pPr>
            <w:r w:rsidRPr="00EB6B88">
              <w:rPr>
                <w:color w:val="000000"/>
                <w:sz w:val="16"/>
                <w:szCs w:val="16"/>
              </w:rPr>
              <w:t>0,692</w:t>
            </w:r>
          </w:p>
        </w:tc>
      </w:tr>
      <w:tr w:rsidR="00EB6B88" w:rsidRPr="00EB6B88" w14:paraId="1EC9EA4B" w14:textId="77777777" w:rsidTr="00C51C85">
        <w:trPr>
          <w:trHeight w:val="20"/>
        </w:trPr>
        <w:tc>
          <w:tcPr>
            <w:tcW w:w="3539" w:type="dxa"/>
            <w:shd w:val="clear" w:color="auto" w:fill="auto"/>
            <w:tcMar>
              <w:left w:w="28" w:type="dxa"/>
              <w:right w:w="28" w:type="dxa"/>
            </w:tcMar>
            <w:vAlign w:val="center"/>
            <w:hideMark/>
          </w:tcPr>
          <w:p w14:paraId="43DB8FB2" w14:textId="77777777" w:rsidR="00EB6B88" w:rsidRPr="00EB6B88" w:rsidRDefault="00EB6B88" w:rsidP="00EB6B88">
            <w:pPr>
              <w:rPr>
                <w:color w:val="000000"/>
                <w:sz w:val="16"/>
                <w:szCs w:val="16"/>
              </w:rPr>
            </w:pPr>
            <w:r w:rsidRPr="00EB6B88">
              <w:rPr>
                <w:color w:val="000000"/>
                <w:sz w:val="16"/>
                <w:szCs w:val="16"/>
              </w:rPr>
              <w:t>Реконструкция ТП-541</w:t>
            </w:r>
          </w:p>
        </w:tc>
        <w:tc>
          <w:tcPr>
            <w:tcW w:w="1559" w:type="dxa"/>
            <w:shd w:val="clear" w:color="000000" w:fill="FFFFFF"/>
            <w:tcMar>
              <w:left w:w="28" w:type="dxa"/>
              <w:right w:w="28" w:type="dxa"/>
            </w:tcMar>
            <w:vAlign w:val="center"/>
            <w:hideMark/>
          </w:tcPr>
          <w:p w14:paraId="59248005" w14:textId="77777777" w:rsidR="00EB6B88" w:rsidRPr="00EB6B88" w:rsidRDefault="00EB6B88" w:rsidP="00EB6B88">
            <w:pPr>
              <w:jc w:val="center"/>
              <w:rPr>
                <w:color w:val="000000"/>
                <w:sz w:val="16"/>
                <w:szCs w:val="16"/>
              </w:rPr>
            </w:pPr>
            <w:r w:rsidRPr="00EB6B88">
              <w:rPr>
                <w:color w:val="000000"/>
                <w:sz w:val="16"/>
                <w:szCs w:val="16"/>
              </w:rPr>
              <w:t>J_ПРМ\Р\ТП\0020</w:t>
            </w:r>
          </w:p>
        </w:tc>
        <w:tc>
          <w:tcPr>
            <w:tcW w:w="1134" w:type="dxa"/>
            <w:shd w:val="clear" w:color="000000" w:fill="FFFFFF"/>
            <w:tcMar>
              <w:left w:w="28" w:type="dxa"/>
              <w:right w:w="28" w:type="dxa"/>
            </w:tcMar>
            <w:vAlign w:val="center"/>
            <w:hideMark/>
          </w:tcPr>
          <w:p w14:paraId="68503048"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7592CA5"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6312A4C2" w14:textId="77777777" w:rsidR="00EB6B88" w:rsidRPr="00EB6B88" w:rsidRDefault="00EB6B88" w:rsidP="00EB6B88">
            <w:pPr>
              <w:jc w:val="center"/>
              <w:rPr>
                <w:color w:val="000000"/>
                <w:sz w:val="16"/>
                <w:szCs w:val="16"/>
              </w:rPr>
            </w:pPr>
            <w:r w:rsidRPr="00EB6B88">
              <w:rPr>
                <w:color w:val="000000"/>
                <w:sz w:val="16"/>
                <w:szCs w:val="16"/>
              </w:rPr>
              <w:t>0,326</w:t>
            </w:r>
          </w:p>
        </w:tc>
        <w:tc>
          <w:tcPr>
            <w:tcW w:w="1269" w:type="dxa"/>
            <w:shd w:val="clear" w:color="auto" w:fill="auto"/>
            <w:tcMar>
              <w:left w:w="28" w:type="dxa"/>
              <w:right w:w="28" w:type="dxa"/>
            </w:tcMar>
            <w:vAlign w:val="center"/>
            <w:hideMark/>
          </w:tcPr>
          <w:p w14:paraId="5D47991E" w14:textId="77777777" w:rsidR="00EB6B88" w:rsidRPr="00EB6B88" w:rsidRDefault="00EB6B88" w:rsidP="00EB6B88">
            <w:pPr>
              <w:jc w:val="center"/>
              <w:rPr>
                <w:color w:val="000000"/>
                <w:sz w:val="16"/>
                <w:szCs w:val="16"/>
              </w:rPr>
            </w:pPr>
            <w:r w:rsidRPr="00EB6B88">
              <w:rPr>
                <w:color w:val="000000"/>
                <w:sz w:val="16"/>
                <w:szCs w:val="16"/>
              </w:rPr>
              <w:t>0,652</w:t>
            </w:r>
          </w:p>
        </w:tc>
      </w:tr>
      <w:tr w:rsidR="00EB6B88" w:rsidRPr="00EB6B88" w14:paraId="578CEE72" w14:textId="77777777" w:rsidTr="00C51C85">
        <w:trPr>
          <w:trHeight w:val="20"/>
        </w:trPr>
        <w:tc>
          <w:tcPr>
            <w:tcW w:w="3539" w:type="dxa"/>
            <w:shd w:val="clear" w:color="auto" w:fill="auto"/>
            <w:tcMar>
              <w:left w:w="28" w:type="dxa"/>
              <w:right w:w="28" w:type="dxa"/>
            </w:tcMar>
            <w:vAlign w:val="center"/>
            <w:hideMark/>
          </w:tcPr>
          <w:p w14:paraId="432E0348" w14:textId="77777777" w:rsidR="00EB6B88" w:rsidRPr="00EB6B88" w:rsidRDefault="00EB6B88" w:rsidP="00EB6B88">
            <w:pPr>
              <w:rPr>
                <w:color w:val="000000"/>
                <w:sz w:val="16"/>
                <w:szCs w:val="16"/>
              </w:rPr>
            </w:pPr>
            <w:r w:rsidRPr="00EB6B88">
              <w:rPr>
                <w:color w:val="000000"/>
                <w:sz w:val="16"/>
                <w:szCs w:val="16"/>
              </w:rPr>
              <w:t>Реконструкция ТП-545</w:t>
            </w:r>
          </w:p>
        </w:tc>
        <w:tc>
          <w:tcPr>
            <w:tcW w:w="1559" w:type="dxa"/>
            <w:shd w:val="clear" w:color="000000" w:fill="FFFFFF"/>
            <w:tcMar>
              <w:left w:w="28" w:type="dxa"/>
              <w:right w:w="28" w:type="dxa"/>
            </w:tcMar>
            <w:vAlign w:val="center"/>
            <w:hideMark/>
          </w:tcPr>
          <w:p w14:paraId="5740B84C" w14:textId="77777777" w:rsidR="00EB6B88" w:rsidRPr="00EB6B88" w:rsidRDefault="00EB6B88" w:rsidP="00EB6B88">
            <w:pPr>
              <w:jc w:val="center"/>
              <w:rPr>
                <w:color w:val="000000"/>
                <w:sz w:val="16"/>
                <w:szCs w:val="16"/>
              </w:rPr>
            </w:pPr>
            <w:r w:rsidRPr="00EB6B88">
              <w:rPr>
                <w:color w:val="000000"/>
                <w:sz w:val="16"/>
                <w:szCs w:val="16"/>
              </w:rPr>
              <w:t>J_ПРМ\Р\ТП\0021</w:t>
            </w:r>
          </w:p>
        </w:tc>
        <w:tc>
          <w:tcPr>
            <w:tcW w:w="1134" w:type="dxa"/>
            <w:shd w:val="clear" w:color="000000" w:fill="FFFFFF"/>
            <w:tcMar>
              <w:left w:w="28" w:type="dxa"/>
              <w:right w:w="28" w:type="dxa"/>
            </w:tcMar>
            <w:vAlign w:val="center"/>
            <w:hideMark/>
          </w:tcPr>
          <w:p w14:paraId="68EB1EF6"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1F0FBE07"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39F9D348" w14:textId="77777777" w:rsidR="00EB6B88" w:rsidRPr="00EB6B88" w:rsidRDefault="00EB6B88" w:rsidP="00EB6B88">
            <w:pPr>
              <w:jc w:val="center"/>
              <w:rPr>
                <w:color w:val="000000"/>
                <w:sz w:val="16"/>
                <w:szCs w:val="16"/>
              </w:rPr>
            </w:pPr>
            <w:r w:rsidRPr="00EB6B88">
              <w:rPr>
                <w:color w:val="000000"/>
                <w:sz w:val="16"/>
                <w:szCs w:val="16"/>
              </w:rPr>
              <w:t>0,326</w:t>
            </w:r>
          </w:p>
        </w:tc>
        <w:tc>
          <w:tcPr>
            <w:tcW w:w="1269" w:type="dxa"/>
            <w:shd w:val="clear" w:color="auto" w:fill="auto"/>
            <w:tcMar>
              <w:left w:w="28" w:type="dxa"/>
              <w:right w:w="28" w:type="dxa"/>
            </w:tcMar>
            <w:vAlign w:val="center"/>
            <w:hideMark/>
          </w:tcPr>
          <w:p w14:paraId="402B489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8965D44" w14:textId="77777777" w:rsidTr="00C51C85">
        <w:trPr>
          <w:trHeight w:val="20"/>
        </w:trPr>
        <w:tc>
          <w:tcPr>
            <w:tcW w:w="3539" w:type="dxa"/>
            <w:shd w:val="clear" w:color="auto" w:fill="auto"/>
            <w:tcMar>
              <w:left w:w="28" w:type="dxa"/>
              <w:right w:w="28" w:type="dxa"/>
            </w:tcMar>
            <w:vAlign w:val="center"/>
            <w:hideMark/>
          </w:tcPr>
          <w:p w14:paraId="54A47596" w14:textId="77777777" w:rsidR="00EB6B88" w:rsidRPr="00EB6B88" w:rsidRDefault="00EB6B88" w:rsidP="00EB6B88">
            <w:pPr>
              <w:rPr>
                <w:color w:val="000000"/>
                <w:sz w:val="16"/>
                <w:szCs w:val="16"/>
              </w:rPr>
            </w:pPr>
            <w:r w:rsidRPr="00EB6B88">
              <w:rPr>
                <w:color w:val="000000"/>
                <w:sz w:val="16"/>
                <w:szCs w:val="16"/>
              </w:rPr>
              <w:t xml:space="preserve">Реконструкция МТП-3 пос. </w:t>
            </w:r>
            <w:proofErr w:type="spellStart"/>
            <w:r w:rsidRPr="00EB6B88">
              <w:rPr>
                <w:color w:val="000000"/>
                <w:sz w:val="16"/>
                <w:szCs w:val="16"/>
              </w:rPr>
              <w:t>Сураново</w:t>
            </w:r>
            <w:proofErr w:type="spellEnd"/>
          </w:p>
        </w:tc>
        <w:tc>
          <w:tcPr>
            <w:tcW w:w="1559" w:type="dxa"/>
            <w:shd w:val="clear" w:color="000000" w:fill="FFFFFF"/>
            <w:tcMar>
              <w:left w:w="28" w:type="dxa"/>
              <w:right w:w="28" w:type="dxa"/>
            </w:tcMar>
            <w:vAlign w:val="center"/>
            <w:hideMark/>
          </w:tcPr>
          <w:p w14:paraId="443FE418" w14:textId="77777777" w:rsidR="00EB6B88" w:rsidRPr="00EB6B88" w:rsidRDefault="00EB6B88" w:rsidP="00EB6B88">
            <w:pPr>
              <w:jc w:val="center"/>
              <w:rPr>
                <w:color w:val="000000"/>
                <w:sz w:val="16"/>
                <w:szCs w:val="16"/>
              </w:rPr>
            </w:pPr>
            <w:r w:rsidRPr="00EB6B88">
              <w:rPr>
                <w:color w:val="000000"/>
                <w:sz w:val="16"/>
                <w:szCs w:val="16"/>
              </w:rPr>
              <w:t>J_ТГ\Р\ТП\0008</w:t>
            </w:r>
          </w:p>
        </w:tc>
        <w:tc>
          <w:tcPr>
            <w:tcW w:w="1134" w:type="dxa"/>
            <w:shd w:val="clear" w:color="000000" w:fill="FFFFFF"/>
            <w:tcMar>
              <w:left w:w="28" w:type="dxa"/>
              <w:right w:w="28" w:type="dxa"/>
            </w:tcMar>
            <w:vAlign w:val="center"/>
            <w:hideMark/>
          </w:tcPr>
          <w:p w14:paraId="621E3612" w14:textId="77777777" w:rsidR="00EB6B88" w:rsidRPr="00EB6B88" w:rsidRDefault="00EB6B88" w:rsidP="00EB6B88">
            <w:pPr>
              <w:jc w:val="center"/>
              <w:rPr>
                <w:color w:val="000000"/>
                <w:sz w:val="16"/>
                <w:szCs w:val="16"/>
              </w:rPr>
            </w:pPr>
            <w:r w:rsidRPr="00EB6B88">
              <w:rPr>
                <w:color w:val="000000"/>
                <w:sz w:val="16"/>
                <w:szCs w:val="16"/>
              </w:rPr>
              <w:t>0,023</w:t>
            </w:r>
          </w:p>
        </w:tc>
        <w:tc>
          <w:tcPr>
            <w:tcW w:w="1276" w:type="dxa"/>
            <w:shd w:val="clear" w:color="000000" w:fill="FFFFFF"/>
            <w:tcMar>
              <w:left w:w="28" w:type="dxa"/>
              <w:right w:w="28" w:type="dxa"/>
            </w:tcMar>
            <w:vAlign w:val="center"/>
            <w:hideMark/>
          </w:tcPr>
          <w:p w14:paraId="3C0D4A13" w14:textId="77777777" w:rsidR="00EB6B88" w:rsidRPr="00EB6B88" w:rsidRDefault="00EB6B88" w:rsidP="00EB6B88">
            <w:pPr>
              <w:jc w:val="center"/>
              <w:rPr>
                <w:color w:val="000000"/>
                <w:sz w:val="16"/>
                <w:szCs w:val="16"/>
              </w:rPr>
            </w:pPr>
            <w:r w:rsidRPr="00EB6B88">
              <w:rPr>
                <w:color w:val="000000"/>
                <w:sz w:val="16"/>
                <w:szCs w:val="16"/>
              </w:rPr>
              <w:t>0,057</w:t>
            </w:r>
          </w:p>
        </w:tc>
        <w:tc>
          <w:tcPr>
            <w:tcW w:w="1134" w:type="dxa"/>
            <w:shd w:val="clear" w:color="auto" w:fill="auto"/>
            <w:tcMar>
              <w:left w:w="28" w:type="dxa"/>
              <w:right w:w="28" w:type="dxa"/>
            </w:tcMar>
            <w:vAlign w:val="center"/>
            <w:hideMark/>
          </w:tcPr>
          <w:p w14:paraId="64DF8634" w14:textId="77777777" w:rsidR="00EB6B88" w:rsidRPr="00EB6B88" w:rsidRDefault="00EB6B88" w:rsidP="00EB6B88">
            <w:pPr>
              <w:jc w:val="center"/>
              <w:rPr>
                <w:color w:val="000000"/>
                <w:sz w:val="16"/>
                <w:szCs w:val="16"/>
              </w:rPr>
            </w:pPr>
            <w:r w:rsidRPr="00EB6B88">
              <w:rPr>
                <w:color w:val="000000"/>
                <w:sz w:val="16"/>
                <w:szCs w:val="16"/>
              </w:rPr>
              <w:t>0,428</w:t>
            </w:r>
          </w:p>
        </w:tc>
        <w:tc>
          <w:tcPr>
            <w:tcW w:w="1269" w:type="dxa"/>
            <w:shd w:val="clear" w:color="auto" w:fill="auto"/>
            <w:tcMar>
              <w:left w:w="28" w:type="dxa"/>
              <w:right w:w="28" w:type="dxa"/>
            </w:tcMar>
            <w:vAlign w:val="center"/>
            <w:hideMark/>
          </w:tcPr>
          <w:p w14:paraId="6E2C67C8" w14:textId="77777777" w:rsidR="00EB6B88" w:rsidRPr="00EB6B88" w:rsidRDefault="00EB6B88" w:rsidP="00EB6B88">
            <w:pPr>
              <w:jc w:val="center"/>
              <w:rPr>
                <w:color w:val="000000"/>
                <w:sz w:val="16"/>
                <w:szCs w:val="16"/>
              </w:rPr>
            </w:pPr>
            <w:r w:rsidRPr="00EB6B88">
              <w:rPr>
                <w:color w:val="000000"/>
                <w:sz w:val="16"/>
                <w:szCs w:val="16"/>
              </w:rPr>
              <w:t>1,055</w:t>
            </w:r>
          </w:p>
        </w:tc>
      </w:tr>
      <w:tr w:rsidR="00EB6B88" w:rsidRPr="00EB6B88" w14:paraId="4C0A401D" w14:textId="77777777" w:rsidTr="00C51C85">
        <w:trPr>
          <w:trHeight w:val="20"/>
        </w:trPr>
        <w:tc>
          <w:tcPr>
            <w:tcW w:w="3539" w:type="dxa"/>
            <w:shd w:val="clear" w:color="auto" w:fill="auto"/>
            <w:tcMar>
              <w:left w:w="28" w:type="dxa"/>
              <w:right w:w="28" w:type="dxa"/>
            </w:tcMar>
            <w:vAlign w:val="center"/>
            <w:hideMark/>
          </w:tcPr>
          <w:p w14:paraId="7B84CC0C" w14:textId="77777777" w:rsidR="00EB6B88" w:rsidRPr="00EB6B88" w:rsidRDefault="00EB6B88" w:rsidP="00EB6B88">
            <w:pPr>
              <w:rPr>
                <w:color w:val="000000"/>
                <w:sz w:val="16"/>
                <w:szCs w:val="16"/>
              </w:rPr>
            </w:pPr>
            <w:r w:rsidRPr="00EB6B88">
              <w:rPr>
                <w:color w:val="000000"/>
                <w:sz w:val="16"/>
                <w:szCs w:val="16"/>
              </w:rPr>
              <w:t>Реконструкция ТП-51</w:t>
            </w:r>
          </w:p>
        </w:tc>
        <w:tc>
          <w:tcPr>
            <w:tcW w:w="1559" w:type="dxa"/>
            <w:shd w:val="clear" w:color="000000" w:fill="FFFFFF"/>
            <w:tcMar>
              <w:left w:w="28" w:type="dxa"/>
              <w:right w:w="28" w:type="dxa"/>
            </w:tcMar>
            <w:vAlign w:val="center"/>
            <w:hideMark/>
          </w:tcPr>
          <w:p w14:paraId="3094DA1A" w14:textId="77777777" w:rsidR="00EB6B88" w:rsidRPr="00EB6B88" w:rsidRDefault="00EB6B88" w:rsidP="00EB6B88">
            <w:pPr>
              <w:jc w:val="center"/>
              <w:rPr>
                <w:color w:val="000000"/>
                <w:sz w:val="16"/>
                <w:szCs w:val="16"/>
              </w:rPr>
            </w:pPr>
            <w:r w:rsidRPr="00EB6B88">
              <w:rPr>
                <w:color w:val="000000"/>
                <w:sz w:val="16"/>
                <w:szCs w:val="16"/>
              </w:rPr>
              <w:t>J_ТГ\Р\ТП\0009</w:t>
            </w:r>
          </w:p>
        </w:tc>
        <w:tc>
          <w:tcPr>
            <w:tcW w:w="1134" w:type="dxa"/>
            <w:shd w:val="clear" w:color="000000" w:fill="FFFFFF"/>
            <w:tcMar>
              <w:left w:w="28" w:type="dxa"/>
              <w:right w:w="28" w:type="dxa"/>
            </w:tcMar>
            <w:vAlign w:val="center"/>
            <w:hideMark/>
          </w:tcPr>
          <w:p w14:paraId="597FE718" w14:textId="77777777" w:rsidR="00EB6B88" w:rsidRPr="00EB6B88" w:rsidRDefault="00EB6B88" w:rsidP="00EB6B88">
            <w:pPr>
              <w:jc w:val="center"/>
              <w:rPr>
                <w:color w:val="000000"/>
                <w:sz w:val="16"/>
                <w:szCs w:val="16"/>
              </w:rPr>
            </w:pPr>
            <w:r w:rsidRPr="00EB6B88">
              <w:rPr>
                <w:color w:val="000000"/>
                <w:sz w:val="16"/>
                <w:szCs w:val="16"/>
              </w:rPr>
              <w:t>0,068</w:t>
            </w:r>
          </w:p>
        </w:tc>
        <w:tc>
          <w:tcPr>
            <w:tcW w:w="1276" w:type="dxa"/>
            <w:shd w:val="clear" w:color="000000" w:fill="FFFFFF"/>
            <w:tcMar>
              <w:left w:w="28" w:type="dxa"/>
              <w:right w:w="28" w:type="dxa"/>
            </w:tcMar>
            <w:vAlign w:val="center"/>
            <w:hideMark/>
          </w:tcPr>
          <w:p w14:paraId="1AD160C8" w14:textId="77777777" w:rsidR="00EB6B88" w:rsidRPr="00EB6B88" w:rsidRDefault="00EB6B88" w:rsidP="00EB6B88">
            <w:pPr>
              <w:jc w:val="center"/>
              <w:rPr>
                <w:color w:val="000000"/>
                <w:sz w:val="16"/>
                <w:szCs w:val="16"/>
              </w:rPr>
            </w:pPr>
            <w:r w:rsidRPr="00EB6B88">
              <w:rPr>
                <w:color w:val="000000"/>
                <w:sz w:val="16"/>
                <w:szCs w:val="16"/>
              </w:rPr>
              <w:t>0,159</w:t>
            </w:r>
          </w:p>
        </w:tc>
        <w:tc>
          <w:tcPr>
            <w:tcW w:w="1134" w:type="dxa"/>
            <w:shd w:val="clear" w:color="auto" w:fill="auto"/>
            <w:tcMar>
              <w:left w:w="28" w:type="dxa"/>
              <w:right w:w="28" w:type="dxa"/>
            </w:tcMar>
            <w:vAlign w:val="center"/>
            <w:hideMark/>
          </w:tcPr>
          <w:p w14:paraId="6D7AA30F" w14:textId="77777777" w:rsidR="00EB6B88" w:rsidRPr="00EB6B88" w:rsidRDefault="00EB6B88" w:rsidP="00EB6B88">
            <w:pPr>
              <w:jc w:val="center"/>
              <w:rPr>
                <w:color w:val="000000"/>
                <w:sz w:val="16"/>
                <w:szCs w:val="16"/>
              </w:rPr>
            </w:pPr>
            <w:r w:rsidRPr="00EB6B88">
              <w:rPr>
                <w:color w:val="000000"/>
                <w:sz w:val="16"/>
                <w:szCs w:val="16"/>
              </w:rPr>
              <w:t>1,681</w:t>
            </w:r>
          </w:p>
        </w:tc>
        <w:tc>
          <w:tcPr>
            <w:tcW w:w="1269" w:type="dxa"/>
            <w:shd w:val="clear" w:color="auto" w:fill="auto"/>
            <w:tcMar>
              <w:left w:w="28" w:type="dxa"/>
              <w:right w:w="28" w:type="dxa"/>
            </w:tcMar>
            <w:vAlign w:val="center"/>
            <w:hideMark/>
          </w:tcPr>
          <w:p w14:paraId="14CE5E74" w14:textId="77777777" w:rsidR="00EB6B88" w:rsidRPr="00EB6B88" w:rsidRDefault="00EB6B88" w:rsidP="00EB6B88">
            <w:pPr>
              <w:jc w:val="center"/>
              <w:rPr>
                <w:color w:val="000000"/>
                <w:sz w:val="16"/>
                <w:szCs w:val="16"/>
              </w:rPr>
            </w:pPr>
            <w:r w:rsidRPr="00EB6B88">
              <w:rPr>
                <w:color w:val="000000"/>
                <w:sz w:val="16"/>
                <w:szCs w:val="16"/>
              </w:rPr>
              <w:t>2,594</w:t>
            </w:r>
          </w:p>
        </w:tc>
      </w:tr>
      <w:tr w:rsidR="00EB6B88" w:rsidRPr="00EB6B88" w14:paraId="131348E8" w14:textId="77777777" w:rsidTr="00C51C85">
        <w:trPr>
          <w:trHeight w:val="20"/>
        </w:trPr>
        <w:tc>
          <w:tcPr>
            <w:tcW w:w="3539" w:type="dxa"/>
            <w:shd w:val="clear" w:color="auto" w:fill="auto"/>
            <w:tcMar>
              <w:left w:w="28" w:type="dxa"/>
              <w:right w:w="28" w:type="dxa"/>
            </w:tcMar>
            <w:vAlign w:val="center"/>
            <w:hideMark/>
          </w:tcPr>
          <w:p w14:paraId="404A6650" w14:textId="77777777" w:rsidR="00EB6B88" w:rsidRPr="00EB6B88" w:rsidRDefault="00EB6B88" w:rsidP="00EB6B88">
            <w:pPr>
              <w:rPr>
                <w:color w:val="000000"/>
                <w:sz w:val="16"/>
                <w:szCs w:val="16"/>
              </w:rPr>
            </w:pPr>
            <w:r w:rsidRPr="00EB6B88">
              <w:rPr>
                <w:color w:val="000000"/>
                <w:sz w:val="16"/>
                <w:szCs w:val="16"/>
              </w:rPr>
              <w:t>Реконструкция ТП-МЖК</w:t>
            </w:r>
          </w:p>
        </w:tc>
        <w:tc>
          <w:tcPr>
            <w:tcW w:w="1559" w:type="dxa"/>
            <w:shd w:val="clear" w:color="000000" w:fill="FFFFFF"/>
            <w:tcMar>
              <w:left w:w="28" w:type="dxa"/>
              <w:right w:w="28" w:type="dxa"/>
            </w:tcMar>
            <w:vAlign w:val="center"/>
            <w:hideMark/>
          </w:tcPr>
          <w:p w14:paraId="0143D35F" w14:textId="77777777" w:rsidR="00EB6B88" w:rsidRPr="00EB6B88" w:rsidRDefault="00EB6B88" w:rsidP="00EB6B88">
            <w:pPr>
              <w:jc w:val="center"/>
              <w:rPr>
                <w:color w:val="000000"/>
                <w:sz w:val="16"/>
                <w:szCs w:val="16"/>
              </w:rPr>
            </w:pPr>
            <w:r w:rsidRPr="00EB6B88">
              <w:rPr>
                <w:color w:val="000000"/>
                <w:sz w:val="16"/>
                <w:szCs w:val="16"/>
              </w:rPr>
              <w:t>J_ТГ\Р\ТП\0010</w:t>
            </w:r>
          </w:p>
        </w:tc>
        <w:tc>
          <w:tcPr>
            <w:tcW w:w="1134" w:type="dxa"/>
            <w:shd w:val="clear" w:color="000000" w:fill="FFFFFF"/>
            <w:tcMar>
              <w:left w:w="28" w:type="dxa"/>
              <w:right w:w="28" w:type="dxa"/>
            </w:tcMar>
            <w:vAlign w:val="center"/>
            <w:hideMark/>
          </w:tcPr>
          <w:p w14:paraId="2210A1DB" w14:textId="77777777" w:rsidR="00EB6B88" w:rsidRPr="00EB6B88" w:rsidRDefault="00EB6B88" w:rsidP="00EB6B88">
            <w:pPr>
              <w:jc w:val="center"/>
              <w:rPr>
                <w:color w:val="000000"/>
                <w:sz w:val="16"/>
                <w:szCs w:val="16"/>
              </w:rPr>
            </w:pPr>
            <w:r w:rsidRPr="00EB6B88">
              <w:rPr>
                <w:color w:val="000000"/>
                <w:sz w:val="16"/>
                <w:szCs w:val="16"/>
              </w:rPr>
              <w:t>0,068</w:t>
            </w:r>
          </w:p>
        </w:tc>
        <w:tc>
          <w:tcPr>
            <w:tcW w:w="1276" w:type="dxa"/>
            <w:shd w:val="clear" w:color="000000" w:fill="FFFFFF"/>
            <w:tcMar>
              <w:left w:w="28" w:type="dxa"/>
              <w:right w:w="28" w:type="dxa"/>
            </w:tcMar>
            <w:vAlign w:val="center"/>
            <w:hideMark/>
          </w:tcPr>
          <w:p w14:paraId="731E06D4" w14:textId="77777777" w:rsidR="00EB6B88" w:rsidRPr="00EB6B88" w:rsidRDefault="00EB6B88" w:rsidP="00EB6B88">
            <w:pPr>
              <w:jc w:val="center"/>
              <w:rPr>
                <w:color w:val="000000"/>
                <w:sz w:val="16"/>
                <w:szCs w:val="16"/>
              </w:rPr>
            </w:pPr>
            <w:r w:rsidRPr="00EB6B88">
              <w:rPr>
                <w:color w:val="000000"/>
                <w:sz w:val="16"/>
                <w:szCs w:val="16"/>
              </w:rPr>
              <w:t>0,083</w:t>
            </w:r>
          </w:p>
        </w:tc>
        <w:tc>
          <w:tcPr>
            <w:tcW w:w="1134" w:type="dxa"/>
            <w:shd w:val="clear" w:color="auto" w:fill="auto"/>
            <w:tcMar>
              <w:left w:w="28" w:type="dxa"/>
              <w:right w:w="28" w:type="dxa"/>
            </w:tcMar>
            <w:vAlign w:val="center"/>
            <w:hideMark/>
          </w:tcPr>
          <w:p w14:paraId="61F8E82A" w14:textId="77777777" w:rsidR="00EB6B88" w:rsidRPr="00EB6B88" w:rsidRDefault="00EB6B88" w:rsidP="00EB6B88">
            <w:pPr>
              <w:jc w:val="center"/>
              <w:rPr>
                <w:color w:val="000000"/>
                <w:sz w:val="16"/>
                <w:szCs w:val="16"/>
              </w:rPr>
            </w:pPr>
            <w:r w:rsidRPr="00EB6B88">
              <w:rPr>
                <w:color w:val="000000"/>
                <w:sz w:val="16"/>
                <w:szCs w:val="16"/>
              </w:rPr>
              <w:t>0,779</w:t>
            </w:r>
          </w:p>
        </w:tc>
        <w:tc>
          <w:tcPr>
            <w:tcW w:w="1269" w:type="dxa"/>
            <w:shd w:val="clear" w:color="auto" w:fill="auto"/>
            <w:tcMar>
              <w:left w:w="28" w:type="dxa"/>
              <w:right w:w="28" w:type="dxa"/>
            </w:tcMar>
            <w:vAlign w:val="center"/>
            <w:hideMark/>
          </w:tcPr>
          <w:p w14:paraId="24EF802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0D4C9FF" w14:textId="77777777" w:rsidTr="00C51C85">
        <w:trPr>
          <w:trHeight w:val="20"/>
        </w:trPr>
        <w:tc>
          <w:tcPr>
            <w:tcW w:w="3539" w:type="dxa"/>
            <w:shd w:val="clear" w:color="auto" w:fill="auto"/>
            <w:tcMar>
              <w:left w:w="28" w:type="dxa"/>
              <w:right w:w="28" w:type="dxa"/>
            </w:tcMar>
            <w:vAlign w:val="center"/>
            <w:hideMark/>
          </w:tcPr>
          <w:p w14:paraId="65E0BABB" w14:textId="77777777" w:rsidR="00EB6B88" w:rsidRPr="00EB6B88" w:rsidRDefault="00EB6B88" w:rsidP="00EB6B88">
            <w:pPr>
              <w:rPr>
                <w:color w:val="000000"/>
                <w:sz w:val="16"/>
                <w:szCs w:val="16"/>
              </w:rPr>
            </w:pPr>
            <w:r w:rsidRPr="00EB6B88">
              <w:rPr>
                <w:color w:val="000000"/>
                <w:sz w:val="16"/>
                <w:szCs w:val="16"/>
              </w:rPr>
              <w:t>Реконструкция ТП-2 п. Кузель</w:t>
            </w:r>
          </w:p>
        </w:tc>
        <w:tc>
          <w:tcPr>
            <w:tcW w:w="1559" w:type="dxa"/>
            <w:shd w:val="clear" w:color="000000" w:fill="FFFFFF"/>
            <w:tcMar>
              <w:left w:w="28" w:type="dxa"/>
              <w:right w:w="28" w:type="dxa"/>
            </w:tcMar>
            <w:vAlign w:val="center"/>
            <w:hideMark/>
          </w:tcPr>
          <w:p w14:paraId="79687897" w14:textId="77777777" w:rsidR="00EB6B88" w:rsidRPr="00EB6B88" w:rsidRDefault="00EB6B88" w:rsidP="00EB6B88">
            <w:pPr>
              <w:jc w:val="center"/>
              <w:rPr>
                <w:color w:val="000000"/>
                <w:sz w:val="16"/>
                <w:szCs w:val="16"/>
              </w:rPr>
            </w:pPr>
            <w:r w:rsidRPr="00EB6B88">
              <w:rPr>
                <w:color w:val="000000"/>
                <w:sz w:val="16"/>
                <w:szCs w:val="16"/>
              </w:rPr>
              <w:t>J_ТГ\Р\ТП\0011</w:t>
            </w:r>
          </w:p>
        </w:tc>
        <w:tc>
          <w:tcPr>
            <w:tcW w:w="1134" w:type="dxa"/>
            <w:shd w:val="clear" w:color="000000" w:fill="FFFFFF"/>
            <w:tcMar>
              <w:left w:w="28" w:type="dxa"/>
              <w:right w:w="28" w:type="dxa"/>
            </w:tcMar>
            <w:vAlign w:val="center"/>
            <w:hideMark/>
          </w:tcPr>
          <w:p w14:paraId="37E71ED5" w14:textId="77777777" w:rsidR="00EB6B88" w:rsidRPr="00EB6B88" w:rsidRDefault="00EB6B88" w:rsidP="00EB6B88">
            <w:pPr>
              <w:jc w:val="center"/>
              <w:rPr>
                <w:color w:val="000000"/>
                <w:sz w:val="16"/>
                <w:szCs w:val="16"/>
              </w:rPr>
            </w:pPr>
            <w:r w:rsidRPr="00EB6B88">
              <w:rPr>
                <w:color w:val="000000"/>
                <w:sz w:val="16"/>
                <w:szCs w:val="16"/>
              </w:rPr>
              <w:t>0,091</w:t>
            </w:r>
          </w:p>
        </w:tc>
        <w:tc>
          <w:tcPr>
            <w:tcW w:w="1276" w:type="dxa"/>
            <w:shd w:val="clear" w:color="000000" w:fill="FFFFFF"/>
            <w:tcMar>
              <w:left w:w="28" w:type="dxa"/>
              <w:right w:w="28" w:type="dxa"/>
            </w:tcMar>
            <w:vAlign w:val="center"/>
            <w:hideMark/>
          </w:tcPr>
          <w:p w14:paraId="3896B376" w14:textId="77777777" w:rsidR="00EB6B88" w:rsidRPr="00EB6B88" w:rsidRDefault="00EB6B88" w:rsidP="00EB6B88">
            <w:pPr>
              <w:jc w:val="center"/>
              <w:rPr>
                <w:color w:val="000000"/>
                <w:sz w:val="16"/>
                <w:szCs w:val="16"/>
              </w:rPr>
            </w:pPr>
            <w:r w:rsidRPr="00EB6B88">
              <w:rPr>
                <w:color w:val="000000"/>
                <w:sz w:val="16"/>
                <w:szCs w:val="16"/>
              </w:rPr>
              <w:t>0,083</w:t>
            </w:r>
          </w:p>
        </w:tc>
        <w:tc>
          <w:tcPr>
            <w:tcW w:w="1134" w:type="dxa"/>
            <w:shd w:val="clear" w:color="auto" w:fill="auto"/>
            <w:tcMar>
              <w:left w:w="28" w:type="dxa"/>
              <w:right w:w="28" w:type="dxa"/>
            </w:tcMar>
            <w:vAlign w:val="center"/>
            <w:hideMark/>
          </w:tcPr>
          <w:p w14:paraId="086F86CB" w14:textId="77777777" w:rsidR="00EB6B88" w:rsidRPr="00EB6B88" w:rsidRDefault="00EB6B88" w:rsidP="00EB6B88">
            <w:pPr>
              <w:jc w:val="center"/>
              <w:rPr>
                <w:color w:val="000000"/>
                <w:sz w:val="16"/>
                <w:szCs w:val="16"/>
              </w:rPr>
            </w:pPr>
            <w:r w:rsidRPr="00EB6B88">
              <w:rPr>
                <w:color w:val="000000"/>
                <w:sz w:val="16"/>
                <w:szCs w:val="16"/>
              </w:rPr>
              <w:t>0,622</w:t>
            </w:r>
          </w:p>
        </w:tc>
        <w:tc>
          <w:tcPr>
            <w:tcW w:w="1269" w:type="dxa"/>
            <w:shd w:val="clear" w:color="auto" w:fill="auto"/>
            <w:tcMar>
              <w:left w:w="28" w:type="dxa"/>
              <w:right w:w="28" w:type="dxa"/>
            </w:tcMar>
            <w:vAlign w:val="center"/>
            <w:hideMark/>
          </w:tcPr>
          <w:p w14:paraId="3992D3D1" w14:textId="77777777" w:rsidR="00EB6B88" w:rsidRPr="00EB6B88" w:rsidRDefault="00EB6B88" w:rsidP="00EB6B88">
            <w:pPr>
              <w:jc w:val="center"/>
              <w:rPr>
                <w:color w:val="000000"/>
                <w:sz w:val="16"/>
                <w:szCs w:val="16"/>
              </w:rPr>
            </w:pPr>
            <w:r w:rsidRPr="00EB6B88">
              <w:rPr>
                <w:color w:val="000000"/>
                <w:sz w:val="16"/>
                <w:szCs w:val="16"/>
              </w:rPr>
              <w:t>1,131</w:t>
            </w:r>
          </w:p>
        </w:tc>
      </w:tr>
      <w:tr w:rsidR="00EB6B88" w:rsidRPr="00EB6B88" w14:paraId="2045EB7C" w14:textId="77777777" w:rsidTr="00C51C85">
        <w:trPr>
          <w:trHeight w:val="20"/>
        </w:trPr>
        <w:tc>
          <w:tcPr>
            <w:tcW w:w="3539" w:type="dxa"/>
            <w:shd w:val="clear" w:color="auto" w:fill="auto"/>
            <w:tcMar>
              <w:left w:w="28" w:type="dxa"/>
              <w:right w:w="28" w:type="dxa"/>
            </w:tcMar>
            <w:vAlign w:val="center"/>
            <w:hideMark/>
          </w:tcPr>
          <w:p w14:paraId="0E562A02" w14:textId="77777777" w:rsidR="00EB6B88" w:rsidRPr="00EB6B88" w:rsidRDefault="00EB6B88" w:rsidP="00EB6B88">
            <w:pPr>
              <w:rPr>
                <w:color w:val="000000"/>
                <w:sz w:val="16"/>
                <w:szCs w:val="16"/>
              </w:rPr>
            </w:pPr>
            <w:r w:rsidRPr="00EB6B88">
              <w:rPr>
                <w:color w:val="000000"/>
                <w:sz w:val="16"/>
                <w:szCs w:val="16"/>
              </w:rPr>
              <w:t>Реконструкция ТП-108 "Урицкого"</w:t>
            </w:r>
          </w:p>
        </w:tc>
        <w:tc>
          <w:tcPr>
            <w:tcW w:w="1559" w:type="dxa"/>
            <w:shd w:val="clear" w:color="000000" w:fill="FFFFFF"/>
            <w:tcMar>
              <w:left w:w="28" w:type="dxa"/>
              <w:right w:w="28" w:type="dxa"/>
            </w:tcMar>
            <w:vAlign w:val="center"/>
            <w:hideMark/>
          </w:tcPr>
          <w:p w14:paraId="1A96578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\Р\ТП\0032</w:t>
            </w:r>
          </w:p>
        </w:tc>
        <w:tc>
          <w:tcPr>
            <w:tcW w:w="1134" w:type="dxa"/>
            <w:shd w:val="clear" w:color="000000" w:fill="FFFFFF"/>
            <w:tcMar>
              <w:left w:w="28" w:type="dxa"/>
              <w:right w:w="28" w:type="dxa"/>
            </w:tcMar>
            <w:vAlign w:val="center"/>
            <w:hideMark/>
          </w:tcPr>
          <w:p w14:paraId="14A9D1B5"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51DECE8A"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6BA67067"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6B330B50" w14:textId="77777777" w:rsidR="00EB6B88" w:rsidRPr="00EB6B88" w:rsidRDefault="00EB6B88" w:rsidP="00EB6B88">
            <w:pPr>
              <w:jc w:val="center"/>
              <w:rPr>
                <w:color w:val="000000"/>
                <w:sz w:val="16"/>
                <w:szCs w:val="16"/>
              </w:rPr>
            </w:pPr>
            <w:r w:rsidRPr="00EB6B88">
              <w:rPr>
                <w:color w:val="000000"/>
                <w:sz w:val="16"/>
                <w:szCs w:val="16"/>
              </w:rPr>
              <w:t>0,625</w:t>
            </w:r>
          </w:p>
        </w:tc>
      </w:tr>
      <w:tr w:rsidR="00EB6B88" w:rsidRPr="00EB6B88" w14:paraId="6BE44C5C" w14:textId="77777777" w:rsidTr="00C51C85">
        <w:trPr>
          <w:trHeight w:val="20"/>
        </w:trPr>
        <w:tc>
          <w:tcPr>
            <w:tcW w:w="3539" w:type="dxa"/>
            <w:shd w:val="clear" w:color="auto" w:fill="auto"/>
            <w:tcMar>
              <w:left w:w="28" w:type="dxa"/>
              <w:right w:w="28" w:type="dxa"/>
            </w:tcMar>
            <w:vAlign w:val="center"/>
            <w:hideMark/>
          </w:tcPr>
          <w:p w14:paraId="3567AB6B" w14:textId="77777777" w:rsidR="00EB6B88" w:rsidRPr="00EB6B88" w:rsidRDefault="00EB6B88" w:rsidP="00EB6B88">
            <w:pPr>
              <w:rPr>
                <w:color w:val="000000"/>
                <w:sz w:val="16"/>
                <w:szCs w:val="16"/>
              </w:rPr>
            </w:pPr>
            <w:r w:rsidRPr="00EB6B88">
              <w:rPr>
                <w:color w:val="000000"/>
                <w:sz w:val="16"/>
                <w:szCs w:val="16"/>
              </w:rPr>
              <w:t xml:space="preserve">Реконструкция ТП-123 "Молодежная", пгт. </w:t>
            </w:r>
            <w:proofErr w:type="spellStart"/>
            <w:r w:rsidRPr="00EB6B88">
              <w:rPr>
                <w:color w:val="000000"/>
                <w:sz w:val="16"/>
                <w:szCs w:val="16"/>
              </w:rPr>
              <w:t>Шерегеш</w:t>
            </w:r>
            <w:proofErr w:type="spellEnd"/>
          </w:p>
        </w:tc>
        <w:tc>
          <w:tcPr>
            <w:tcW w:w="1559" w:type="dxa"/>
            <w:shd w:val="clear" w:color="000000" w:fill="FFFFFF"/>
            <w:tcMar>
              <w:left w:w="28" w:type="dxa"/>
              <w:right w:w="28" w:type="dxa"/>
            </w:tcMar>
            <w:vAlign w:val="center"/>
            <w:hideMark/>
          </w:tcPr>
          <w:p w14:paraId="65280AA0"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\Р\ТП\0033</w:t>
            </w:r>
          </w:p>
        </w:tc>
        <w:tc>
          <w:tcPr>
            <w:tcW w:w="1134" w:type="dxa"/>
            <w:shd w:val="clear" w:color="000000" w:fill="FFFFFF"/>
            <w:tcMar>
              <w:left w:w="28" w:type="dxa"/>
              <w:right w:w="28" w:type="dxa"/>
            </w:tcMar>
            <w:vAlign w:val="center"/>
            <w:hideMark/>
          </w:tcPr>
          <w:p w14:paraId="4C2C8566"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63067BC2"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0AC6BC4A" w14:textId="77777777" w:rsidR="00EB6B88" w:rsidRPr="00EB6B88" w:rsidRDefault="00EB6B88" w:rsidP="00EB6B88">
            <w:pPr>
              <w:jc w:val="center"/>
              <w:rPr>
                <w:color w:val="000000"/>
                <w:sz w:val="16"/>
                <w:szCs w:val="16"/>
              </w:rPr>
            </w:pPr>
            <w:r w:rsidRPr="00EB6B88">
              <w:rPr>
                <w:color w:val="000000"/>
                <w:sz w:val="16"/>
                <w:szCs w:val="16"/>
              </w:rPr>
              <w:t>0,441</w:t>
            </w:r>
          </w:p>
        </w:tc>
        <w:tc>
          <w:tcPr>
            <w:tcW w:w="1269" w:type="dxa"/>
            <w:shd w:val="clear" w:color="auto" w:fill="auto"/>
            <w:tcMar>
              <w:left w:w="28" w:type="dxa"/>
              <w:right w:w="28" w:type="dxa"/>
            </w:tcMar>
            <w:vAlign w:val="center"/>
            <w:hideMark/>
          </w:tcPr>
          <w:p w14:paraId="05320B33" w14:textId="77777777" w:rsidR="00EB6B88" w:rsidRPr="00EB6B88" w:rsidRDefault="00EB6B88" w:rsidP="00EB6B88">
            <w:pPr>
              <w:jc w:val="center"/>
              <w:rPr>
                <w:color w:val="000000"/>
                <w:sz w:val="16"/>
                <w:szCs w:val="16"/>
              </w:rPr>
            </w:pPr>
            <w:r w:rsidRPr="00EB6B88">
              <w:rPr>
                <w:color w:val="000000"/>
                <w:sz w:val="16"/>
                <w:szCs w:val="16"/>
              </w:rPr>
              <w:t>0,624</w:t>
            </w:r>
          </w:p>
        </w:tc>
      </w:tr>
      <w:tr w:rsidR="00EB6B88" w:rsidRPr="00EB6B88" w14:paraId="3152B469" w14:textId="77777777" w:rsidTr="00C51C85">
        <w:trPr>
          <w:trHeight w:val="20"/>
        </w:trPr>
        <w:tc>
          <w:tcPr>
            <w:tcW w:w="3539" w:type="dxa"/>
            <w:shd w:val="clear" w:color="auto" w:fill="auto"/>
            <w:tcMar>
              <w:left w:w="28" w:type="dxa"/>
              <w:right w:w="28" w:type="dxa"/>
            </w:tcMar>
            <w:vAlign w:val="center"/>
            <w:hideMark/>
          </w:tcPr>
          <w:p w14:paraId="30526567" w14:textId="77777777" w:rsidR="00EB6B88" w:rsidRPr="00EB6B88" w:rsidRDefault="00EB6B88" w:rsidP="00EB6B88">
            <w:pPr>
              <w:rPr>
                <w:color w:val="000000"/>
                <w:sz w:val="16"/>
                <w:szCs w:val="16"/>
              </w:rPr>
            </w:pPr>
            <w:r w:rsidRPr="00EB6B88">
              <w:rPr>
                <w:color w:val="000000"/>
                <w:sz w:val="16"/>
                <w:szCs w:val="16"/>
              </w:rPr>
              <w:t>Реконструкция  ТП-60 "Южная"</w:t>
            </w:r>
          </w:p>
        </w:tc>
        <w:tc>
          <w:tcPr>
            <w:tcW w:w="1559" w:type="dxa"/>
            <w:shd w:val="clear" w:color="000000" w:fill="FFFFFF"/>
            <w:tcMar>
              <w:left w:w="28" w:type="dxa"/>
              <w:right w:w="28" w:type="dxa"/>
            </w:tcMar>
            <w:vAlign w:val="center"/>
            <w:hideMark/>
          </w:tcPr>
          <w:p w14:paraId="6408DD2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\Р\ТП\0034</w:t>
            </w:r>
          </w:p>
        </w:tc>
        <w:tc>
          <w:tcPr>
            <w:tcW w:w="1134" w:type="dxa"/>
            <w:shd w:val="clear" w:color="000000" w:fill="FFFFFF"/>
            <w:tcMar>
              <w:left w:w="28" w:type="dxa"/>
              <w:right w:w="28" w:type="dxa"/>
            </w:tcMar>
            <w:vAlign w:val="center"/>
            <w:hideMark/>
          </w:tcPr>
          <w:p w14:paraId="431A39D4"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6029471D"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2A9A2038"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75D2C168" w14:textId="77777777" w:rsidR="00EB6B88" w:rsidRPr="00EB6B88" w:rsidRDefault="00EB6B88" w:rsidP="00EB6B88">
            <w:pPr>
              <w:jc w:val="center"/>
              <w:rPr>
                <w:color w:val="000000"/>
                <w:sz w:val="16"/>
                <w:szCs w:val="16"/>
              </w:rPr>
            </w:pPr>
            <w:r w:rsidRPr="00EB6B88">
              <w:rPr>
                <w:color w:val="000000"/>
                <w:sz w:val="16"/>
                <w:szCs w:val="16"/>
              </w:rPr>
              <w:t>0,650</w:t>
            </w:r>
          </w:p>
        </w:tc>
      </w:tr>
      <w:tr w:rsidR="00EB6B88" w:rsidRPr="00EB6B88" w14:paraId="4D47F5ED" w14:textId="77777777" w:rsidTr="00C51C85">
        <w:trPr>
          <w:trHeight w:val="20"/>
        </w:trPr>
        <w:tc>
          <w:tcPr>
            <w:tcW w:w="3539" w:type="dxa"/>
            <w:shd w:val="clear" w:color="auto" w:fill="auto"/>
            <w:tcMar>
              <w:left w:w="28" w:type="dxa"/>
              <w:right w:w="28" w:type="dxa"/>
            </w:tcMar>
            <w:vAlign w:val="center"/>
            <w:hideMark/>
          </w:tcPr>
          <w:p w14:paraId="4CDFDCE9" w14:textId="77777777" w:rsidR="00EB6B88" w:rsidRPr="00EB6B88" w:rsidRDefault="00EB6B88" w:rsidP="00EB6B88">
            <w:pPr>
              <w:rPr>
                <w:color w:val="000000"/>
                <w:sz w:val="16"/>
                <w:szCs w:val="16"/>
              </w:rPr>
            </w:pPr>
            <w:r w:rsidRPr="00EB6B88">
              <w:rPr>
                <w:color w:val="000000"/>
                <w:sz w:val="16"/>
                <w:szCs w:val="16"/>
              </w:rPr>
              <w:t>Реконструкция ТП-77  "</w:t>
            </w:r>
            <w:proofErr w:type="spellStart"/>
            <w:r w:rsidRPr="00EB6B88">
              <w:rPr>
                <w:color w:val="000000"/>
                <w:sz w:val="16"/>
                <w:szCs w:val="16"/>
              </w:rPr>
              <w:t>Увальная</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432ABC66"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\Р\ТП\0035</w:t>
            </w:r>
          </w:p>
        </w:tc>
        <w:tc>
          <w:tcPr>
            <w:tcW w:w="1134" w:type="dxa"/>
            <w:shd w:val="clear" w:color="000000" w:fill="FFFFFF"/>
            <w:tcMar>
              <w:left w:w="28" w:type="dxa"/>
              <w:right w:w="28" w:type="dxa"/>
            </w:tcMar>
            <w:vAlign w:val="center"/>
            <w:hideMark/>
          </w:tcPr>
          <w:p w14:paraId="598A6228"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2CE46EDA"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527D5E43"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2E960B9B" w14:textId="77777777" w:rsidR="00EB6B88" w:rsidRPr="00EB6B88" w:rsidRDefault="00EB6B88" w:rsidP="00EB6B88">
            <w:pPr>
              <w:jc w:val="center"/>
              <w:rPr>
                <w:color w:val="000000"/>
                <w:sz w:val="16"/>
                <w:szCs w:val="16"/>
              </w:rPr>
            </w:pPr>
            <w:r w:rsidRPr="00EB6B88">
              <w:rPr>
                <w:color w:val="000000"/>
                <w:sz w:val="16"/>
                <w:szCs w:val="16"/>
              </w:rPr>
              <w:t>0,633</w:t>
            </w:r>
          </w:p>
        </w:tc>
      </w:tr>
      <w:tr w:rsidR="00EB6B88" w:rsidRPr="00EB6B88" w14:paraId="3DE10983" w14:textId="77777777" w:rsidTr="00C51C85">
        <w:trPr>
          <w:trHeight w:val="20"/>
        </w:trPr>
        <w:tc>
          <w:tcPr>
            <w:tcW w:w="3539" w:type="dxa"/>
            <w:shd w:val="clear" w:color="auto" w:fill="auto"/>
            <w:tcMar>
              <w:left w:w="28" w:type="dxa"/>
              <w:right w:w="28" w:type="dxa"/>
            </w:tcMar>
            <w:vAlign w:val="center"/>
            <w:hideMark/>
          </w:tcPr>
          <w:p w14:paraId="5CB25CEA" w14:textId="77777777" w:rsidR="00EB6B88" w:rsidRPr="00EB6B88" w:rsidRDefault="00EB6B88" w:rsidP="00EB6B88">
            <w:pPr>
              <w:rPr>
                <w:color w:val="000000"/>
                <w:sz w:val="16"/>
                <w:szCs w:val="16"/>
              </w:rPr>
            </w:pPr>
            <w:r w:rsidRPr="00EB6B88">
              <w:rPr>
                <w:color w:val="000000"/>
                <w:sz w:val="16"/>
                <w:szCs w:val="16"/>
              </w:rPr>
              <w:t>Реконструкция ТП-14 "Кочура"</w:t>
            </w:r>
          </w:p>
        </w:tc>
        <w:tc>
          <w:tcPr>
            <w:tcW w:w="1559" w:type="dxa"/>
            <w:shd w:val="clear" w:color="000000" w:fill="FFFFFF"/>
            <w:tcMar>
              <w:left w:w="28" w:type="dxa"/>
              <w:right w:w="28" w:type="dxa"/>
            </w:tcMar>
            <w:vAlign w:val="center"/>
            <w:hideMark/>
          </w:tcPr>
          <w:p w14:paraId="41A3525A"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\Р\ТП\0036</w:t>
            </w:r>
          </w:p>
        </w:tc>
        <w:tc>
          <w:tcPr>
            <w:tcW w:w="1134" w:type="dxa"/>
            <w:shd w:val="clear" w:color="000000" w:fill="FFFFFF"/>
            <w:tcMar>
              <w:left w:w="28" w:type="dxa"/>
              <w:right w:w="28" w:type="dxa"/>
            </w:tcMar>
            <w:vAlign w:val="center"/>
            <w:hideMark/>
          </w:tcPr>
          <w:p w14:paraId="319B1C44"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269820D1"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352FA9AC"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008D0AB9" w14:textId="77777777" w:rsidR="00EB6B88" w:rsidRPr="00EB6B88" w:rsidRDefault="00EB6B88" w:rsidP="00EB6B88">
            <w:pPr>
              <w:jc w:val="center"/>
              <w:rPr>
                <w:color w:val="000000"/>
                <w:sz w:val="16"/>
                <w:szCs w:val="16"/>
              </w:rPr>
            </w:pPr>
            <w:r w:rsidRPr="00EB6B88">
              <w:rPr>
                <w:color w:val="000000"/>
                <w:sz w:val="16"/>
                <w:szCs w:val="16"/>
              </w:rPr>
              <w:t>0,633</w:t>
            </w:r>
          </w:p>
        </w:tc>
      </w:tr>
      <w:tr w:rsidR="00EB6B88" w:rsidRPr="00EB6B88" w14:paraId="4FF39B1F" w14:textId="77777777" w:rsidTr="00C51C85">
        <w:trPr>
          <w:trHeight w:val="20"/>
        </w:trPr>
        <w:tc>
          <w:tcPr>
            <w:tcW w:w="3539" w:type="dxa"/>
            <w:shd w:val="clear" w:color="auto" w:fill="auto"/>
            <w:tcMar>
              <w:left w:w="28" w:type="dxa"/>
              <w:right w:w="28" w:type="dxa"/>
            </w:tcMar>
            <w:vAlign w:val="center"/>
            <w:hideMark/>
          </w:tcPr>
          <w:p w14:paraId="7D36CA2B" w14:textId="77777777" w:rsidR="00EB6B88" w:rsidRPr="00EB6B88" w:rsidRDefault="00EB6B88" w:rsidP="00EB6B88">
            <w:pPr>
              <w:rPr>
                <w:color w:val="000000"/>
                <w:sz w:val="16"/>
                <w:szCs w:val="16"/>
              </w:rPr>
            </w:pPr>
            <w:r w:rsidRPr="00EB6B88">
              <w:rPr>
                <w:color w:val="000000"/>
                <w:sz w:val="16"/>
                <w:szCs w:val="16"/>
              </w:rPr>
              <w:t>Реконструкция  ТП-16 "Юбилейная"</w:t>
            </w:r>
          </w:p>
        </w:tc>
        <w:tc>
          <w:tcPr>
            <w:tcW w:w="1559" w:type="dxa"/>
            <w:shd w:val="clear" w:color="000000" w:fill="FFFFFF"/>
            <w:tcMar>
              <w:left w:w="28" w:type="dxa"/>
              <w:right w:w="28" w:type="dxa"/>
            </w:tcMar>
            <w:vAlign w:val="center"/>
            <w:hideMark/>
          </w:tcPr>
          <w:p w14:paraId="39F6C849"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\Р\ТП\0037</w:t>
            </w:r>
          </w:p>
        </w:tc>
        <w:tc>
          <w:tcPr>
            <w:tcW w:w="1134" w:type="dxa"/>
            <w:shd w:val="clear" w:color="000000" w:fill="FFFFFF"/>
            <w:tcMar>
              <w:left w:w="28" w:type="dxa"/>
              <w:right w:w="28" w:type="dxa"/>
            </w:tcMar>
            <w:vAlign w:val="center"/>
            <w:hideMark/>
          </w:tcPr>
          <w:p w14:paraId="4B6E6B51"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6617D140"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3AC36163"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747BE456" w14:textId="77777777" w:rsidR="00EB6B88" w:rsidRPr="00EB6B88" w:rsidRDefault="00EB6B88" w:rsidP="00EB6B88">
            <w:pPr>
              <w:jc w:val="center"/>
              <w:rPr>
                <w:color w:val="000000"/>
                <w:sz w:val="16"/>
                <w:szCs w:val="16"/>
              </w:rPr>
            </w:pPr>
            <w:r w:rsidRPr="00EB6B88">
              <w:rPr>
                <w:color w:val="000000"/>
                <w:sz w:val="16"/>
                <w:szCs w:val="16"/>
              </w:rPr>
              <w:t>0,865</w:t>
            </w:r>
          </w:p>
        </w:tc>
      </w:tr>
      <w:tr w:rsidR="00EB6B88" w:rsidRPr="00EB6B88" w14:paraId="3F79D2FB" w14:textId="77777777" w:rsidTr="00C51C85">
        <w:trPr>
          <w:trHeight w:val="20"/>
        </w:trPr>
        <w:tc>
          <w:tcPr>
            <w:tcW w:w="3539" w:type="dxa"/>
            <w:shd w:val="clear" w:color="auto" w:fill="auto"/>
            <w:tcMar>
              <w:left w:w="28" w:type="dxa"/>
              <w:right w:w="28" w:type="dxa"/>
            </w:tcMar>
            <w:vAlign w:val="center"/>
            <w:hideMark/>
          </w:tcPr>
          <w:p w14:paraId="4F92D30C" w14:textId="77777777" w:rsidR="00EB6B88" w:rsidRPr="00EB6B88" w:rsidRDefault="00EB6B88" w:rsidP="00EB6B88">
            <w:pPr>
              <w:rPr>
                <w:color w:val="000000"/>
                <w:sz w:val="16"/>
                <w:szCs w:val="16"/>
              </w:rPr>
            </w:pPr>
            <w:r w:rsidRPr="00EB6B88">
              <w:rPr>
                <w:color w:val="000000"/>
                <w:sz w:val="16"/>
                <w:szCs w:val="16"/>
              </w:rPr>
              <w:t>Реконструкция ТП-59 "Циолковского"</w:t>
            </w:r>
          </w:p>
        </w:tc>
        <w:tc>
          <w:tcPr>
            <w:tcW w:w="1559" w:type="dxa"/>
            <w:shd w:val="clear" w:color="000000" w:fill="FFFFFF"/>
            <w:tcMar>
              <w:left w:w="28" w:type="dxa"/>
              <w:right w:w="28" w:type="dxa"/>
            </w:tcMar>
            <w:vAlign w:val="center"/>
            <w:hideMark/>
          </w:tcPr>
          <w:p w14:paraId="4EB7449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\Р\ТП\0038</w:t>
            </w:r>
          </w:p>
        </w:tc>
        <w:tc>
          <w:tcPr>
            <w:tcW w:w="1134" w:type="dxa"/>
            <w:shd w:val="clear" w:color="000000" w:fill="FFFFFF"/>
            <w:tcMar>
              <w:left w:w="28" w:type="dxa"/>
              <w:right w:w="28" w:type="dxa"/>
            </w:tcMar>
            <w:vAlign w:val="center"/>
            <w:hideMark/>
          </w:tcPr>
          <w:p w14:paraId="67CEDE12"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062A3F7F"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1DD28E48"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31A91AE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75DFB1" w14:textId="77777777" w:rsidTr="00C51C85">
        <w:trPr>
          <w:trHeight w:val="20"/>
        </w:trPr>
        <w:tc>
          <w:tcPr>
            <w:tcW w:w="3539" w:type="dxa"/>
            <w:shd w:val="clear" w:color="auto" w:fill="auto"/>
            <w:tcMar>
              <w:left w:w="28" w:type="dxa"/>
              <w:right w:w="28" w:type="dxa"/>
            </w:tcMar>
            <w:vAlign w:val="center"/>
            <w:hideMark/>
          </w:tcPr>
          <w:p w14:paraId="3F9FB077" w14:textId="77777777" w:rsidR="00EB6B88" w:rsidRPr="00EB6B88" w:rsidRDefault="00EB6B88" w:rsidP="00EB6B88">
            <w:pPr>
              <w:rPr>
                <w:color w:val="000000"/>
                <w:sz w:val="16"/>
                <w:szCs w:val="16"/>
              </w:rPr>
            </w:pPr>
            <w:r w:rsidRPr="00EB6B88">
              <w:rPr>
                <w:color w:val="000000"/>
                <w:sz w:val="16"/>
                <w:szCs w:val="16"/>
              </w:rPr>
              <w:t>Реконструкция ТП-35 "Ключевая", п. Ключевой</w:t>
            </w:r>
          </w:p>
        </w:tc>
        <w:tc>
          <w:tcPr>
            <w:tcW w:w="1559" w:type="dxa"/>
            <w:shd w:val="clear" w:color="000000" w:fill="FFFFFF"/>
            <w:tcMar>
              <w:left w:w="28" w:type="dxa"/>
              <w:right w:w="28" w:type="dxa"/>
            </w:tcMar>
            <w:vAlign w:val="center"/>
            <w:hideMark/>
          </w:tcPr>
          <w:p w14:paraId="6C41916E"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\Р\ТП\0039</w:t>
            </w:r>
          </w:p>
        </w:tc>
        <w:tc>
          <w:tcPr>
            <w:tcW w:w="1134" w:type="dxa"/>
            <w:shd w:val="clear" w:color="000000" w:fill="FFFFFF"/>
            <w:tcMar>
              <w:left w:w="28" w:type="dxa"/>
              <w:right w:w="28" w:type="dxa"/>
            </w:tcMar>
            <w:vAlign w:val="center"/>
            <w:hideMark/>
          </w:tcPr>
          <w:p w14:paraId="2A751EC0"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6A2973E7"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5350620C" w14:textId="77777777" w:rsidR="00EB6B88" w:rsidRPr="00EB6B88" w:rsidRDefault="00EB6B88" w:rsidP="00EB6B88">
            <w:pPr>
              <w:jc w:val="center"/>
              <w:rPr>
                <w:color w:val="000000"/>
                <w:sz w:val="16"/>
                <w:szCs w:val="16"/>
              </w:rPr>
            </w:pPr>
            <w:r w:rsidRPr="00EB6B88">
              <w:rPr>
                <w:color w:val="000000"/>
                <w:sz w:val="16"/>
                <w:szCs w:val="16"/>
              </w:rPr>
              <w:t>0,441</w:t>
            </w:r>
          </w:p>
        </w:tc>
        <w:tc>
          <w:tcPr>
            <w:tcW w:w="1269" w:type="dxa"/>
            <w:shd w:val="clear" w:color="auto" w:fill="auto"/>
            <w:tcMar>
              <w:left w:w="28" w:type="dxa"/>
              <w:right w:w="28" w:type="dxa"/>
            </w:tcMar>
            <w:vAlign w:val="center"/>
            <w:hideMark/>
          </w:tcPr>
          <w:p w14:paraId="4DCE4D3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31A03B" w14:textId="77777777" w:rsidTr="00C51C85">
        <w:trPr>
          <w:trHeight w:val="20"/>
        </w:trPr>
        <w:tc>
          <w:tcPr>
            <w:tcW w:w="3539" w:type="dxa"/>
            <w:shd w:val="clear" w:color="auto" w:fill="auto"/>
            <w:tcMar>
              <w:left w:w="28" w:type="dxa"/>
              <w:right w:w="28" w:type="dxa"/>
            </w:tcMar>
            <w:vAlign w:val="center"/>
            <w:hideMark/>
          </w:tcPr>
          <w:p w14:paraId="0B1394E5" w14:textId="77777777" w:rsidR="00EB6B88" w:rsidRPr="00EB6B88" w:rsidRDefault="00EB6B88" w:rsidP="00EB6B88">
            <w:pPr>
              <w:rPr>
                <w:color w:val="000000"/>
                <w:sz w:val="16"/>
                <w:szCs w:val="16"/>
              </w:rPr>
            </w:pPr>
            <w:r w:rsidRPr="00EB6B88">
              <w:rPr>
                <w:color w:val="000000"/>
                <w:sz w:val="16"/>
                <w:szCs w:val="16"/>
              </w:rPr>
              <w:t>Реконструкция ТП-44 "</w:t>
            </w:r>
            <w:proofErr w:type="spellStart"/>
            <w:r w:rsidRPr="00EB6B88">
              <w:rPr>
                <w:color w:val="000000"/>
                <w:sz w:val="16"/>
                <w:szCs w:val="16"/>
              </w:rPr>
              <w:t>Чушла</w:t>
            </w:r>
            <w:proofErr w:type="spellEnd"/>
            <w:r w:rsidRPr="00EB6B88">
              <w:rPr>
                <w:color w:val="000000"/>
                <w:sz w:val="16"/>
                <w:szCs w:val="16"/>
              </w:rPr>
              <w:t xml:space="preserve">", п. </w:t>
            </w:r>
            <w:proofErr w:type="spellStart"/>
            <w:r w:rsidRPr="00EB6B88">
              <w:rPr>
                <w:color w:val="000000"/>
                <w:sz w:val="16"/>
                <w:szCs w:val="16"/>
              </w:rPr>
              <w:t>Чушла</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0943D7F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\Р\ТП\0040</w:t>
            </w:r>
          </w:p>
        </w:tc>
        <w:tc>
          <w:tcPr>
            <w:tcW w:w="1134" w:type="dxa"/>
            <w:shd w:val="clear" w:color="000000" w:fill="FFFFFF"/>
            <w:tcMar>
              <w:left w:w="28" w:type="dxa"/>
              <w:right w:w="28" w:type="dxa"/>
            </w:tcMar>
            <w:vAlign w:val="center"/>
            <w:hideMark/>
          </w:tcPr>
          <w:p w14:paraId="0AC07F6A"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15E4BBD5"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0306A84F"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31738E9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2C03D9" w14:textId="77777777" w:rsidTr="00C51C85">
        <w:trPr>
          <w:trHeight w:val="20"/>
        </w:trPr>
        <w:tc>
          <w:tcPr>
            <w:tcW w:w="3539" w:type="dxa"/>
            <w:shd w:val="clear" w:color="auto" w:fill="auto"/>
            <w:tcMar>
              <w:left w:w="28" w:type="dxa"/>
              <w:right w:w="28" w:type="dxa"/>
            </w:tcMar>
            <w:vAlign w:val="center"/>
            <w:hideMark/>
          </w:tcPr>
          <w:p w14:paraId="3FDCC775" w14:textId="77777777" w:rsidR="00EB6B88" w:rsidRPr="00EB6B88" w:rsidRDefault="00EB6B88" w:rsidP="00EB6B88">
            <w:pPr>
              <w:rPr>
                <w:color w:val="000000"/>
                <w:sz w:val="16"/>
                <w:szCs w:val="16"/>
              </w:rPr>
            </w:pPr>
            <w:proofErr w:type="spellStart"/>
            <w:r w:rsidRPr="00EB6B88">
              <w:rPr>
                <w:color w:val="000000"/>
                <w:sz w:val="16"/>
                <w:szCs w:val="16"/>
              </w:rPr>
              <w:t>Реконстроукция</w:t>
            </w:r>
            <w:proofErr w:type="spellEnd"/>
            <w:r w:rsidRPr="00EB6B88">
              <w:rPr>
                <w:color w:val="000000"/>
                <w:sz w:val="16"/>
                <w:szCs w:val="16"/>
              </w:rPr>
              <w:t xml:space="preserve">  ТП-80, (</w:t>
            </w:r>
            <w:proofErr w:type="spellStart"/>
            <w:r w:rsidRPr="00EB6B88">
              <w:rPr>
                <w:color w:val="000000"/>
                <w:sz w:val="16"/>
                <w:szCs w:val="16"/>
              </w:rPr>
              <w:t>дисп</w:t>
            </w:r>
            <w:proofErr w:type="spellEnd"/>
            <w:r w:rsidRPr="00EB6B88">
              <w:rPr>
                <w:color w:val="000000"/>
                <w:sz w:val="16"/>
                <w:szCs w:val="16"/>
              </w:rPr>
              <w:t xml:space="preserve">. </w:t>
            </w:r>
            <w:proofErr w:type="spellStart"/>
            <w:r w:rsidRPr="00EB6B88">
              <w:rPr>
                <w:color w:val="000000"/>
                <w:sz w:val="16"/>
                <w:szCs w:val="16"/>
              </w:rPr>
              <w:t>наимен</w:t>
            </w:r>
            <w:proofErr w:type="spellEnd"/>
            <w:r w:rsidRPr="00EB6B88">
              <w:rPr>
                <w:color w:val="000000"/>
                <w:sz w:val="16"/>
                <w:szCs w:val="16"/>
              </w:rPr>
              <w:t>. МТП-80 "</w:t>
            </w:r>
            <w:proofErr w:type="spellStart"/>
            <w:r w:rsidRPr="00EB6B88">
              <w:rPr>
                <w:color w:val="000000"/>
                <w:sz w:val="16"/>
                <w:szCs w:val="16"/>
              </w:rPr>
              <w:t>Габовск</w:t>
            </w:r>
            <w:proofErr w:type="spellEnd"/>
            <w:r w:rsidRPr="00EB6B88">
              <w:rPr>
                <w:color w:val="000000"/>
                <w:sz w:val="16"/>
                <w:szCs w:val="16"/>
              </w:rPr>
              <w:t xml:space="preserve">"), п. </w:t>
            </w:r>
            <w:proofErr w:type="spellStart"/>
            <w:r w:rsidRPr="00EB6B88">
              <w:rPr>
                <w:color w:val="000000"/>
                <w:sz w:val="16"/>
                <w:szCs w:val="16"/>
              </w:rPr>
              <w:t>Габовск</w:t>
            </w:r>
            <w:proofErr w:type="spellEnd"/>
            <w:r w:rsidRPr="00EB6B88">
              <w:rPr>
                <w:color w:val="000000"/>
                <w:sz w:val="16"/>
                <w:szCs w:val="16"/>
              </w:rPr>
              <w:t>, пгт. Каз</w:t>
            </w:r>
          </w:p>
        </w:tc>
        <w:tc>
          <w:tcPr>
            <w:tcW w:w="1559" w:type="dxa"/>
            <w:shd w:val="clear" w:color="000000" w:fill="FFFFFF"/>
            <w:tcMar>
              <w:left w:w="28" w:type="dxa"/>
              <w:right w:w="28" w:type="dxa"/>
            </w:tcMar>
            <w:vAlign w:val="center"/>
            <w:hideMark/>
          </w:tcPr>
          <w:p w14:paraId="13DCAD0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\Р\ТП\0041</w:t>
            </w:r>
          </w:p>
        </w:tc>
        <w:tc>
          <w:tcPr>
            <w:tcW w:w="1134" w:type="dxa"/>
            <w:shd w:val="clear" w:color="000000" w:fill="FFFFFF"/>
            <w:tcMar>
              <w:left w:w="28" w:type="dxa"/>
              <w:right w:w="28" w:type="dxa"/>
            </w:tcMar>
            <w:vAlign w:val="center"/>
            <w:hideMark/>
          </w:tcPr>
          <w:p w14:paraId="13E75B29"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2DA0F768"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13401D83" w14:textId="77777777" w:rsidR="00EB6B88" w:rsidRPr="00EB6B88" w:rsidRDefault="00EB6B88" w:rsidP="00EB6B88">
            <w:pPr>
              <w:jc w:val="center"/>
              <w:rPr>
                <w:color w:val="000000"/>
                <w:sz w:val="16"/>
                <w:szCs w:val="16"/>
              </w:rPr>
            </w:pPr>
            <w:r w:rsidRPr="00EB6B88">
              <w:rPr>
                <w:color w:val="000000"/>
                <w:sz w:val="16"/>
                <w:szCs w:val="16"/>
              </w:rPr>
              <w:t>0,441</w:t>
            </w:r>
          </w:p>
        </w:tc>
        <w:tc>
          <w:tcPr>
            <w:tcW w:w="1269" w:type="dxa"/>
            <w:shd w:val="clear" w:color="auto" w:fill="auto"/>
            <w:tcMar>
              <w:left w:w="28" w:type="dxa"/>
              <w:right w:w="28" w:type="dxa"/>
            </w:tcMar>
            <w:vAlign w:val="center"/>
            <w:hideMark/>
          </w:tcPr>
          <w:p w14:paraId="1DB8DE1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D95C51D" w14:textId="77777777" w:rsidTr="00C51C85">
        <w:trPr>
          <w:trHeight w:val="20"/>
        </w:trPr>
        <w:tc>
          <w:tcPr>
            <w:tcW w:w="3539" w:type="dxa"/>
            <w:shd w:val="clear" w:color="auto" w:fill="auto"/>
            <w:tcMar>
              <w:left w:w="28" w:type="dxa"/>
              <w:right w:w="28" w:type="dxa"/>
            </w:tcMar>
            <w:vAlign w:val="center"/>
            <w:hideMark/>
          </w:tcPr>
          <w:p w14:paraId="2B9C7539" w14:textId="77777777" w:rsidR="00EB6B88" w:rsidRPr="00EB6B88" w:rsidRDefault="00EB6B88" w:rsidP="00EB6B88">
            <w:pPr>
              <w:rPr>
                <w:color w:val="000000"/>
                <w:sz w:val="16"/>
                <w:szCs w:val="16"/>
              </w:rPr>
            </w:pPr>
            <w:r w:rsidRPr="00EB6B88">
              <w:rPr>
                <w:color w:val="000000"/>
                <w:sz w:val="16"/>
                <w:szCs w:val="16"/>
              </w:rPr>
              <w:t xml:space="preserve">Реконструкция ТП-82 "Школа", п. </w:t>
            </w:r>
            <w:proofErr w:type="spellStart"/>
            <w:r w:rsidRPr="00EB6B88">
              <w:rPr>
                <w:color w:val="000000"/>
                <w:sz w:val="16"/>
                <w:szCs w:val="16"/>
              </w:rPr>
              <w:t>Алтамаш</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2C49D9E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\Р\ТП\0042</w:t>
            </w:r>
          </w:p>
        </w:tc>
        <w:tc>
          <w:tcPr>
            <w:tcW w:w="1134" w:type="dxa"/>
            <w:shd w:val="clear" w:color="000000" w:fill="FFFFFF"/>
            <w:tcMar>
              <w:left w:w="28" w:type="dxa"/>
              <w:right w:w="28" w:type="dxa"/>
            </w:tcMar>
            <w:vAlign w:val="center"/>
            <w:hideMark/>
          </w:tcPr>
          <w:p w14:paraId="283A7194"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652406BE"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322387E8" w14:textId="77777777" w:rsidR="00EB6B88" w:rsidRPr="00EB6B88" w:rsidRDefault="00EB6B88" w:rsidP="00EB6B88">
            <w:pPr>
              <w:jc w:val="center"/>
              <w:rPr>
                <w:color w:val="000000"/>
                <w:sz w:val="16"/>
                <w:szCs w:val="16"/>
              </w:rPr>
            </w:pPr>
            <w:r w:rsidRPr="00EB6B88">
              <w:rPr>
                <w:color w:val="000000"/>
                <w:sz w:val="16"/>
                <w:szCs w:val="16"/>
              </w:rPr>
              <w:t>0,441</w:t>
            </w:r>
          </w:p>
        </w:tc>
        <w:tc>
          <w:tcPr>
            <w:tcW w:w="1269" w:type="dxa"/>
            <w:shd w:val="clear" w:color="auto" w:fill="auto"/>
            <w:tcMar>
              <w:left w:w="28" w:type="dxa"/>
              <w:right w:w="28" w:type="dxa"/>
            </w:tcMar>
            <w:vAlign w:val="center"/>
            <w:hideMark/>
          </w:tcPr>
          <w:p w14:paraId="1821A3C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CEB8D46" w14:textId="77777777" w:rsidTr="00C51C85">
        <w:trPr>
          <w:trHeight w:val="20"/>
        </w:trPr>
        <w:tc>
          <w:tcPr>
            <w:tcW w:w="3539" w:type="dxa"/>
            <w:shd w:val="clear" w:color="auto" w:fill="auto"/>
            <w:tcMar>
              <w:left w:w="28" w:type="dxa"/>
              <w:right w:w="28" w:type="dxa"/>
            </w:tcMar>
            <w:vAlign w:val="center"/>
            <w:hideMark/>
          </w:tcPr>
          <w:p w14:paraId="55B7DAFA" w14:textId="77777777" w:rsidR="00EB6B88" w:rsidRPr="00EB6B88" w:rsidRDefault="00EB6B88" w:rsidP="00EB6B88">
            <w:pPr>
              <w:rPr>
                <w:color w:val="000000"/>
                <w:sz w:val="16"/>
                <w:szCs w:val="16"/>
              </w:rPr>
            </w:pPr>
            <w:r w:rsidRPr="00EB6B88">
              <w:rPr>
                <w:color w:val="000000"/>
                <w:sz w:val="16"/>
                <w:szCs w:val="16"/>
              </w:rPr>
              <w:t xml:space="preserve">Реконструкция МТП-83 "Центральная", п. </w:t>
            </w:r>
            <w:proofErr w:type="spellStart"/>
            <w:r w:rsidRPr="00EB6B88">
              <w:rPr>
                <w:color w:val="000000"/>
                <w:sz w:val="16"/>
                <w:szCs w:val="16"/>
              </w:rPr>
              <w:t>Алтамаш</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095882D0"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\Р\ТП\0043</w:t>
            </w:r>
          </w:p>
        </w:tc>
        <w:tc>
          <w:tcPr>
            <w:tcW w:w="1134" w:type="dxa"/>
            <w:shd w:val="clear" w:color="000000" w:fill="FFFFFF"/>
            <w:tcMar>
              <w:left w:w="28" w:type="dxa"/>
              <w:right w:w="28" w:type="dxa"/>
            </w:tcMar>
            <w:vAlign w:val="center"/>
            <w:hideMark/>
          </w:tcPr>
          <w:p w14:paraId="239F1ECF"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2A6DBC59"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4EDF714E" w14:textId="77777777" w:rsidR="00EB6B88" w:rsidRPr="00EB6B88" w:rsidRDefault="00EB6B88" w:rsidP="00EB6B88">
            <w:pPr>
              <w:jc w:val="center"/>
              <w:rPr>
                <w:color w:val="000000"/>
                <w:sz w:val="16"/>
                <w:szCs w:val="16"/>
              </w:rPr>
            </w:pPr>
            <w:r w:rsidRPr="00EB6B88">
              <w:rPr>
                <w:color w:val="000000"/>
                <w:sz w:val="16"/>
                <w:szCs w:val="16"/>
              </w:rPr>
              <w:t>0,441</w:t>
            </w:r>
          </w:p>
        </w:tc>
        <w:tc>
          <w:tcPr>
            <w:tcW w:w="1269" w:type="dxa"/>
            <w:shd w:val="clear" w:color="auto" w:fill="auto"/>
            <w:tcMar>
              <w:left w:w="28" w:type="dxa"/>
              <w:right w:w="28" w:type="dxa"/>
            </w:tcMar>
            <w:vAlign w:val="center"/>
            <w:hideMark/>
          </w:tcPr>
          <w:p w14:paraId="6D0AA86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5D453A" w14:textId="77777777" w:rsidTr="00C51C85">
        <w:trPr>
          <w:trHeight w:val="20"/>
        </w:trPr>
        <w:tc>
          <w:tcPr>
            <w:tcW w:w="3539" w:type="dxa"/>
            <w:shd w:val="clear" w:color="auto" w:fill="auto"/>
            <w:tcMar>
              <w:left w:w="28" w:type="dxa"/>
              <w:right w:w="28" w:type="dxa"/>
            </w:tcMar>
            <w:vAlign w:val="center"/>
            <w:hideMark/>
          </w:tcPr>
          <w:p w14:paraId="03979B10" w14:textId="77777777" w:rsidR="00EB6B88" w:rsidRPr="00EB6B88" w:rsidRDefault="00EB6B88" w:rsidP="00EB6B88">
            <w:pPr>
              <w:rPr>
                <w:color w:val="000000"/>
                <w:sz w:val="16"/>
                <w:szCs w:val="16"/>
              </w:rPr>
            </w:pPr>
            <w:r w:rsidRPr="00EB6B88">
              <w:rPr>
                <w:color w:val="000000"/>
                <w:sz w:val="16"/>
                <w:szCs w:val="16"/>
              </w:rPr>
              <w:t>Реконструкция МТП-160 (</w:t>
            </w:r>
            <w:proofErr w:type="spellStart"/>
            <w:r w:rsidRPr="00EB6B88">
              <w:rPr>
                <w:color w:val="000000"/>
                <w:sz w:val="16"/>
                <w:szCs w:val="16"/>
              </w:rPr>
              <w:t>диспет</w:t>
            </w:r>
            <w:proofErr w:type="spellEnd"/>
            <w:r w:rsidRPr="00EB6B88">
              <w:rPr>
                <w:color w:val="000000"/>
                <w:sz w:val="16"/>
                <w:szCs w:val="16"/>
              </w:rPr>
              <w:t xml:space="preserve">. </w:t>
            </w:r>
            <w:proofErr w:type="spellStart"/>
            <w:r w:rsidRPr="00EB6B88">
              <w:rPr>
                <w:color w:val="000000"/>
                <w:sz w:val="16"/>
                <w:szCs w:val="16"/>
              </w:rPr>
              <w:t>наимен</w:t>
            </w:r>
            <w:proofErr w:type="spellEnd"/>
            <w:r w:rsidRPr="00EB6B88">
              <w:rPr>
                <w:color w:val="000000"/>
                <w:sz w:val="16"/>
                <w:szCs w:val="16"/>
              </w:rPr>
              <w:t>. МТП-98 "Арефьева")</w:t>
            </w:r>
          </w:p>
        </w:tc>
        <w:tc>
          <w:tcPr>
            <w:tcW w:w="1559" w:type="dxa"/>
            <w:shd w:val="clear" w:color="000000" w:fill="FFFFFF"/>
            <w:tcMar>
              <w:left w:w="28" w:type="dxa"/>
              <w:right w:w="28" w:type="dxa"/>
            </w:tcMar>
            <w:vAlign w:val="center"/>
            <w:hideMark/>
          </w:tcPr>
          <w:p w14:paraId="6A24661D"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\Р\ТП\0044</w:t>
            </w:r>
          </w:p>
        </w:tc>
        <w:tc>
          <w:tcPr>
            <w:tcW w:w="1134" w:type="dxa"/>
            <w:shd w:val="clear" w:color="000000" w:fill="FFFFFF"/>
            <w:tcMar>
              <w:left w:w="28" w:type="dxa"/>
              <w:right w:w="28" w:type="dxa"/>
            </w:tcMar>
            <w:vAlign w:val="center"/>
            <w:hideMark/>
          </w:tcPr>
          <w:p w14:paraId="116E544F"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50A51225"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67B5FF2A" w14:textId="77777777" w:rsidR="00EB6B88" w:rsidRPr="00EB6B88" w:rsidRDefault="00EB6B88" w:rsidP="00EB6B88">
            <w:pPr>
              <w:jc w:val="center"/>
              <w:rPr>
                <w:color w:val="000000"/>
                <w:sz w:val="16"/>
                <w:szCs w:val="16"/>
              </w:rPr>
            </w:pPr>
            <w:r w:rsidRPr="00EB6B88">
              <w:rPr>
                <w:color w:val="000000"/>
                <w:sz w:val="16"/>
                <w:szCs w:val="16"/>
              </w:rPr>
              <w:t>0,434</w:t>
            </w:r>
          </w:p>
        </w:tc>
        <w:tc>
          <w:tcPr>
            <w:tcW w:w="1269" w:type="dxa"/>
            <w:shd w:val="clear" w:color="auto" w:fill="auto"/>
            <w:tcMar>
              <w:left w:w="28" w:type="dxa"/>
              <w:right w:w="28" w:type="dxa"/>
            </w:tcMar>
            <w:vAlign w:val="center"/>
            <w:hideMark/>
          </w:tcPr>
          <w:p w14:paraId="4C0AD36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0243F9E" w14:textId="77777777" w:rsidTr="00C51C85">
        <w:trPr>
          <w:trHeight w:val="20"/>
        </w:trPr>
        <w:tc>
          <w:tcPr>
            <w:tcW w:w="3539" w:type="dxa"/>
            <w:shd w:val="clear" w:color="auto" w:fill="auto"/>
            <w:tcMar>
              <w:left w:w="28" w:type="dxa"/>
              <w:right w:w="28" w:type="dxa"/>
            </w:tcMar>
            <w:vAlign w:val="center"/>
            <w:hideMark/>
          </w:tcPr>
          <w:p w14:paraId="533592FE" w14:textId="77777777" w:rsidR="00EB6B88" w:rsidRPr="00EB6B88" w:rsidRDefault="00EB6B88" w:rsidP="00EB6B88">
            <w:pPr>
              <w:rPr>
                <w:color w:val="000000"/>
                <w:sz w:val="16"/>
                <w:szCs w:val="16"/>
              </w:rPr>
            </w:pPr>
            <w:r w:rsidRPr="00EB6B88">
              <w:rPr>
                <w:color w:val="000000"/>
                <w:sz w:val="16"/>
                <w:szCs w:val="16"/>
              </w:rPr>
              <w:t>Реконструкция ТП-311 "Ленина", пгт Темиртау, (</w:t>
            </w:r>
            <w:proofErr w:type="spellStart"/>
            <w:r w:rsidRPr="00EB6B88">
              <w:rPr>
                <w:color w:val="000000"/>
                <w:sz w:val="16"/>
                <w:szCs w:val="16"/>
              </w:rPr>
              <w:t>диспет</w:t>
            </w:r>
            <w:proofErr w:type="spellEnd"/>
            <w:r w:rsidRPr="00EB6B88">
              <w:rPr>
                <w:color w:val="000000"/>
                <w:sz w:val="16"/>
                <w:szCs w:val="16"/>
              </w:rPr>
              <w:t xml:space="preserve">. </w:t>
            </w:r>
            <w:proofErr w:type="spellStart"/>
            <w:r w:rsidRPr="00EB6B88">
              <w:rPr>
                <w:color w:val="000000"/>
                <w:sz w:val="16"/>
                <w:szCs w:val="16"/>
              </w:rPr>
              <w:t>наимен</w:t>
            </w:r>
            <w:proofErr w:type="spellEnd"/>
            <w:r w:rsidRPr="00EB6B88">
              <w:rPr>
                <w:color w:val="000000"/>
                <w:sz w:val="16"/>
                <w:szCs w:val="16"/>
              </w:rPr>
              <w:t>. МТП-311 "ул. Ленина").</w:t>
            </w:r>
          </w:p>
        </w:tc>
        <w:tc>
          <w:tcPr>
            <w:tcW w:w="1559" w:type="dxa"/>
            <w:shd w:val="clear" w:color="000000" w:fill="FFFFFF"/>
            <w:tcMar>
              <w:left w:w="28" w:type="dxa"/>
              <w:right w:w="28" w:type="dxa"/>
            </w:tcMar>
            <w:vAlign w:val="center"/>
            <w:hideMark/>
          </w:tcPr>
          <w:p w14:paraId="4954FAB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\Р\ТП\0045</w:t>
            </w:r>
          </w:p>
        </w:tc>
        <w:tc>
          <w:tcPr>
            <w:tcW w:w="1134" w:type="dxa"/>
            <w:shd w:val="clear" w:color="000000" w:fill="FFFFFF"/>
            <w:tcMar>
              <w:left w:w="28" w:type="dxa"/>
              <w:right w:w="28" w:type="dxa"/>
            </w:tcMar>
            <w:vAlign w:val="center"/>
            <w:hideMark/>
          </w:tcPr>
          <w:p w14:paraId="5C22C2D3" w14:textId="77777777" w:rsidR="00EB6B88" w:rsidRPr="00EB6B88" w:rsidRDefault="00EB6B88" w:rsidP="00EB6B88">
            <w:pPr>
              <w:jc w:val="center"/>
              <w:rPr>
                <w:color w:val="000000"/>
                <w:sz w:val="16"/>
                <w:szCs w:val="16"/>
              </w:rPr>
            </w:pPr>
            <w:r w:rsidRPr="00EB6B88">
              <w:rPr>
                <w:color w:val="000000"/>
                <w:sz w:val="16"/>
                <w:szCs w:val="16"/>
              </w:rPr>
              <w:t>0,070</w:t>
            </w:r>
          </w:p>
        </w:tc>
        <w:tc>
          <w:tcPr>
            <w:tcW w:w="1276" w:type="dxa"/>
            <w:shd w:val="clear" w:color="000000" w:fill="FFFFFF"/>
            <w:tcMar>
              <w:left w:w="28" w:type="dxa"/>
              <w:right w:w="28" w:type="dxa"/>
            </w:tcMar>
            <w:vAlign w:val="center"/>
            <w:hideMark/>
          </w:tcPr>
          <w:p w14:paraId="3C990706"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55AF3A02" w14:textId="77777777" w:rsidR="00EB6B88" w:rsidRPr="00EB6B88" w:rsidRDefault="00EB6B88" w:rsidP="00EB6B88">
            <w:pPr>
              <w:jc w:val="center"/>
              <w:rPr>
                <w:color w:val="000000"/>
                <w:sz w:val="16"/>
                <w:szCs w:val="16"/>
              </w:rPr>
            </w:pPr>
            <w:r w:rsidRPr="00EB6B88">
              <w:rPr>
                <w:color w:val="000000"/>
                <w:sz w:val="16"/>
                <w:szCs w:val="16"/>
              </w:rPr>
              <w:t>0,552</w:t>
            </w:r>
          </w:p>
        </w:tc>
        <w:tc>
          <w:tcPr>
            <w:tcW w:w="1269" w:type="dxa"/>
            <w:shd w:val="clear" w:color="auto" w:fill="auto"/>
            <w:tcMar>
              <w:left w:w="28" w:type="dxa"/>
              <w:right w:w="28" w:type="dxa"/>
            </w:tcMar>
            <w:vAlign w:val="center"/>
            <w:hideMark/>
          </w:tcPr>
          <w:p w14:paraId="3E514DD8" w14:textId="77777777" w:rsidR="00EB6B88" w:rsidRPr="00EB6B88" w:rsidRDefault="00EB6B88" w:rsidP="00EB6B88">
            <w:pPr>
              <w:jc w:val="center"/>
              <w:rPr>
                <w:color w:val="000000"/>
                <w:sz w:val="16"/>
                <w:szCs w:val="16"/>
              </w:rPr>
            </w:pPr>
            <w:r w:rsidRPr="00EB6B88">
              <w:rPr>
                <w:color w:val="000000"/>
                <w:sz w:val="16"/>
                <w:szCs w:val="16"/>
              </w:rPr>
              <w:t>0,623</w:t>
            </w:r>
          </w:p>
        </w:tc>
      </w:tr>
      <w:tr w:rsidR="00EB6B88" w:rsidRPr="00EB6B88" w14:paraId="43DE71FB" w14:textId="77777777" w:rsidTr="00C51C85">
        <w:trPr>
          <w:trHeight w:val="20"/>
        </w:trPr>
        <w:tc>
          <w:tcPr>
            <w:tcW w:w="3539" w:type="dxa"/>
            <w:shd w:val="clear" w:color="auto" w:fill="auto"/>
            <w:tcMar>
              <w:left w:w="28" w:type="dxa"/>
              <w:right w:w="28" w:type="dxa"/>
            </w:tcMar>
            <w:vAlign w:val="center"/>
            <w:hideMark/>
          </w:tcPr>
          <w:p w14:paraId="19A97CAC" w14:textId="77777777" w:rsidR="00EB6B88" w:rsidRPr="00EB6B88" w:rsidRDefault="00EB6B88" w:rsidP="00EB6B88">
            <w:pPr>
              <w:rPr>
                <w:color w:val="000000"/>
                <w:sz w:val="16"/>
                <w:szCs w:val="16"/>
              </w:rPr>
            </w:pPr>
            <w:proofErr w:type="spellStart"/>
            <w:r w:rsidRPr="00EB6B88">
              <w:rPr>
                <w:color w:val="000000"/>
                <w:sz w:val="16"/>
                <w:szCs w:val="16"/>
              </w:rPr>
              <w:t>Рекострукция</w:t>
            </w:r>
            <w:proofErr w:type="spellEnd"/>
            <w:r w:rsidRPr="00EB6B88">
              <w:rPr>
                <w:color w:val="000000"/>
                <w:sz w:val="16"/>
                <w:szCs w:val="16"/>
              </w:rPr>
              <w:t xml:space="preserve"> ТП-313 "Новая",  пгт. Темиртау</w:t>
            </w:r>
          </w:p>
        </w:tc>
        <w:tc>
          <w:tcPr>
            <w:tcW w:w="1559" w:type="dxa"/>
            <w:shd w:val="clear" w:color="000000" w:fill="FFFFFF"/>
            <w:tcMar>
              <w:left w:w="28" w:type="dxa"/>
              <w:right w:w="28" w:type="dxa"/>
            </w:tcMar>
            <w:vAlign w:val="center"/>
            <w:hideMark/>
          </w:tcPr>
          <w:p w14:paraId="1620980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\Р\ТП\0046</w:t>
            </w:r>
          </w:p>
        </w:tc>
        <w:tc>
          <w:tcPr>
            <w:tcW w:w="1134" w:type="dxa"/>
            <w:shd w:val="clear" w:color="000000" w:fill="FFFFFF"/>
            <w:tcMar>
              <w:left w:w="28" w:type="dxa"/>
              <w:right w:w="28" w:type="dxa"/>
            </w:tcMar>
            <w:vAlign w:val="center"/>
            <w:hideMark/>
          </w:tcPr>
          <w:p w14:paraId="7B74C0DE"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491808AC"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3A118A6C" w14:textId="77777777" w:rsidR="00EB6B88" w:rsidRPr="00EB6B88" w:rsidRDefault="00EB6B88" w:rsidP="00EB6B88">
            <w:pPr>
              <w:jc w:val="center"/>
              <w:rPr>
                <w:color w:val="000000"/>
                <w:sz w:val="16"/>
                <w:szCs w:val="16"/>
              </w:rPr>
            </w:pPr>
            <w:r w:rsidRPr="00EB6B88">
              <w:rPr>
                <w:color w:val="000000"/>
                <w:sz w:val="16"/>
                <w:szCs w:val="16"/>
              </w:rPr>
              <w:t>0,552</w:t>
            </w:r>
          </w:p>
        </w:tc>
        <w:tc>
          <w:tcPr>
            <w:tcW w:w="1269" w:type="dxa"/>
            <w:shd w:val="clear" w:color="auto" w:fill="auto"/>
            <w:tcMar>
              <w:left w:w="28" w:type="dxa"/>
              <w:right w:w="28" w:type="dxa"/>
            </w:tcMar>
            <w:vAlign w:val="center"/>
            <w:hideMark/>
          </w:tcPr>
          <w:p w14:paraId="4DF82634" w14:textId="77777777" w:rsidR="00EB6B88" w:rsidRPr="00EB6B88" w:rsidRDefault="00EB6B88" w:rsidP="00EB6B88">
            <w:pPr>
              <w:jc w:val="center"/>
              <w:rPr>
                <w:color w:val="000000"/>
                <w:sz w:val="16"/>
                <w:szCs w:val="16"/>
              </w:rPr>
            </w:pPr>
            <w:r w:rsidRPr="00EB6B88">
              <w:rPr>
                <w:color w:val="000000"/>
                <w:sz w:val="16"/>
                <w:szCs w:val="16"/>
              </w:rPr>
              <w:t>0,631</w:t>
            </w:r>
          </w:p>
        </w:tc>
      </w:tr>
      <w:tr w:rsidR="00EB6B88" w:rsidRPr="00EB6B88" w14:paraId="727A8A83" w14:textId="77777777" w:rsidTr="00C51C85">
        <w:trPr>
          <w:trHeight w:val="20"/>
        </w:trPr>
        <w:tc>
          <w:tcPr>
            <w:tcW w:w="3539" w:type="dxa"/>
            <w:shd w:val="clear" w:color="auto" w:fill="auto"/>
            <w:tcMar>
              <w:left w:w="28" w:type="dxa"/>
              <w:right w:w="28" w:type="dxa"/>
            </w:tcMar>
            <w:vAlign w:val="center"/>
            <w:hideMark/>
          </w:tcPr>
          <w:p w14:paraId="47C782E6" w14:textId="77777777" w:rsidR="00EB6B88" w:rsidRPr="00EB6B88" w:rsidRDefault="00EB6B88" w:rsidP="00EB6B88">
            <w:pPr>
              <w:rPr>
                <w:color w:val="000000"/>
                <w:sz w:val="16"/>
                <w:szCs w:val="16"/>
              </w:rPr>
            </w:pPr>
            <w:r w:rsidRPr="00EB6B88">
              <w:rPr>
                <w:color w:val="000000"/>
                <w:sz w:val="16"/>
                <w:szCs w:val="16"/>
              </w:rPr>
              <w:t>Реконструкция  ТП-39 "Школа", п. Чугунаш.</w:t>
            </w:r>
          </w:p>
        </w:tc>
        <w:tc>
          <w:tcPr>
            <w:tcW w:w="1559" w:type="dxa"/>
            <w:shd w:val="clear" w:color="000000" w:fill="FFFFFF"/>
            <w:tcMar>
              <w:left w:w="28" w:type="dxa"/>
              <w:right w:w="28" w:type="dxa"/>
            </w:tcMar>
            <w:vAlign w:val="center"/>
            <w:hideMark/>
          </w:tcPr>
          <w:p w14:paraId="4BF58DCA"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\Р\ТП\0047</w:t>
            </w:r>
          </w:p>
        </w:tc>
        <w:tc>
          <w:tcPr>
            <w:tcW w:w="1134" w:type="dxa"/>
            <w:shd w:val="clear" w:color="000000" w:fill="FFFFFF"/>
            <w:tcMar>
              <w:left w:w="28" w:type="dxa"/>
              <w:right w:w="28" w:type="dxa"/>
            </w:tcMar>
            <w:vAlign w:val="center"/>
            <w:hideMark/>
          </w:tcPr>
          <w:p w14:paraId="264D6F3A"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03B0CCAE"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30A8E310" w14:textId="77777777" w:rsidR="00EB6B88" w:rsidRPr="00EB6B88" w:rsidRDefault="00EB6B88" w:rsidP="00EB6B88">
            <w:pPr>
              <w:jc w:val="center"/>
              <w:rPr>
                <w:color w:val="000000"/>
                <w:sz w:val="16"/>
                <w:szCs w:val="16"/>
              </w:rPr>
            </w:pPr>
            <w:r w:rsidRPr="00EB6B88">
              <w:rPr>
                <w:color w:val="000000"/>
                <w:sz w:val="16"/>
                <w:szCs w:val="16"/>
              </w:rPr>
              <w:t>0,441</w:t>
            </w:r>
          </w:p>
        </w:tc>
        <w:tc>
          <w:tcPr>
            <w:tcW w:w="1269" w:type="dxa"/>
            <w:shd w:val="clear" w:color="auto" w:fill="auto"/>
            <w:tcMar>
              <w:left w:w="28" w:type="dxa"/>
              <w:right w:w="28" w:type="dxa"/>
            </w:tcMar>
            <w:vAlign w:val="center"/>
            <w:hideMark/>
          </w:tcPr>
          <w:p w14:paraId="5A1BAAF6" w14:textId="77777777" w:rsidR="00EB6B88" w:rsidRPr="00EB6B88" w:rsidRDefault="00EB6B88" w:rsidP="00EB6B88">
            <w:pPr>
              <w:jc w:val="center"/>
              <w:rPr>
                <w:color w:val="000000"/>
                <w:sz w:val="16"/>
                <w:szCs w:val="16"/>
              </w:rPr>
            </w:pPr>
            <w:r w:rsidRPr="00EB6B88">
              <w:rPr>
                <w:color w:val="000000"/>
                <w:sz w:val="16"/>
                <w:szCs w:val="16"/>
              </w:rPr>
              <w:t>0,620</w:t>
            </w:r>
          </w:p>
        </w:tc>
      </w:tr>
      <w:tr w:rsidR="00EB6B88" w:rsidRPr="00EB6B88" w14:paraId="247485B7" w14:textId="77777777" w:rsidTr="00C51C85">
        <w:trPr>
          <w:trHeight w:val="20"/>
        </w:trPr>
        <w:tc>
          <w:tcPr>
            <w:tcW w:w="3539" w:type="dxa"/>
            <w:shd w:val="clear" w:color="auto" w:fill="auto"/>
            <w:tcMar>
              <w:left w:w="28" w:type="dxa"/>
              <w:right w:w="28" w:type="dxa"/>
            </w:tcMar>
            <w:vAlign w:val="center"/>
            <w:hideMark/>
          </w:tcPr>
          <w:p w14:paraId="6220BA0D" w14:textId="77777777" w:rsidR="00EB6B88" w:rsidRPr="00EB6B88" w:rsidRDefault="00EB6B88" w:rsidP="00EB6B88">
            <w:pPr>
              <w:rPr>
                <w:color w:val="000000"/>
                <w:sz w:val="16"/>
                <w:szCs w:val="16"/>
              </w:rPr>
            </w:pPr>
            <w:r w:rsidRPr="00EB6B88">
              <w:rPr>
                <w:color w:val="000000"/>
                <w:sz w:val="16"/>
                <w:szCs w:val="16"/>
              </w:rPr>
              <w:t>Реконструкция ТП-56 "Молодежная"</w:t>
            </w:r>
          </w:p>
        </w:tc>
        <w:tc>
          <w:tcPr>
            <w:tcW w:w="1559" w:type="dxa"/>
            <w:shd w:val="clear" w:color="000000" w:fill="FFFFFF"/>
            <w:tcMar>
              <w:left w:w="28" w:type="dxa"/>
              <w:right w:w="28" w:type="dxa"/>
            </w:tcMar>
            <w:vAlign w:val="center"/>
            <w:hideMark/>
          </w:tcPr>
          <w:p w14:paraId="1C8E654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\Р\ТП\0048</w:t>
            </w:r>
          </w:p>
        </w:tc>
        <w:tc>
          <w:tcPr>
            <w:tcW w:w="1134" w:type="dxa"/>
            <w:shd w:val="clear" w:color="000000" w:fill="FFFFFF"/>
            <w:tcMar>
              <w:left w:w="28" w:type="dxa"/>
              <w:right w:w="28" w:type="dxa"/>
            </w:tcMar>
            <w:vAlign w:val="center"/>
            <w:hideMark/>
          </w:tcPr>
          <w:p w14:paraId="1DD14059"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7F9E5618"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7859C6A9" w14:textId="77777777" w:rsidR="00EB6B88" w:rsidRPr="00EB6B88" w:rsidRDefault="00EB6B88" w:rsidP="00EB6B88">
            <w:pPr>
              <w:jc w:val="center"/>
              <w:rPr>
                <w:color w:val="000000"/>
                <w:sz w:val="16"/>
                <w:szCs w:val="16"/>
              </w:rPr>
            </w:pPr>
            <w:r w:rsidRPr="00EB6B88">
              <w:rPr>
                <w:color w:val="000000"/>
                <w:sz w:val="16"/>
                <w:szCs w:val="16"/>
              </w:rPr>
              <w:t>0,464</w:t>
            </w:r>
          </w:p>
        </w:tc>
        <w:tc>
          <w:tcPr>
            <w:tcW w:w="1269" w:type="dxa"/>
            <w:shd w:val="clear" w:color="auto" w:fill="auto"/>
            <w:tcMar>
              <w:left w:w="28" w:type="dxa"/>
              <w:right w:w="28" w:type="dxa"/>
            </w:tcMar>
            <w:vAlign w:val="center"/>
            <w:hideMark/>
          </w:tcPr>
          <w:p w14:paraId="2727299F" w14:textId="77777777" w:rsidR="00EB6B88" w:rsidRPr="00EB6B88" w:rsidRDefault="00EB6B88" w:rsidP="00EB6B88">
            <w:pPr>
              <w:jc w:val="center"/>
              <w:rPr>
                <w:color w:val="000000"/>
                <w:sz w:val="16"/>
                <w:szCs w:val="16"/>
              </w:rPr>
            </w:pPr>
            <w:r w:rsidRPr="00EB6B88">
              <w:rPr>
                <w:color w:val="000000"/>
                <w:sz w:val="16"/>
                <w:szCs w:val="16"/>
              </w:rPr>
              <w:t>0,631</w:t>
            </w:r>
          </w:p>
        </w:tc>
      </w:tr>
      <w:tr w:rsidR="00EB6B88" w:rsidRPr="00EB6B88" w14:paraId="477BF528" w14:textId="77777777" w:rsidTr="00C51C85">
        <w:trPr>
          <w:trHeight w:val="20"/>
        </w:trPr>
        <w:tc>
          <w:tcPr>
            <w:tcW w:w="3539" w:type="dxa"/>
            <w:shd w:val="clear" w:color="auto" w:fill="auto"/>
            <w:tcMar>
              <w:left w:w="28" w:type="dxa"/>
              <w:right w:w="28" w:type="dxa"/>
            </w:tcMar>
            <w:vAlign w:val="center"/>
            <w:hideMark/>
          </w:tcPr>
          <w:p w14:paraId="253A85DD" w14:textId="77777777" w:rsidR="00EB6B88" w:rsidRPr="00EB6B88" w:rsidRDefault="00EB6B88" w:rsidP="00EB6B88">
            <w:pPr>
              <w:rPr>
                <w:color w:val="000000"/>
                <w:sz w:val="16"/>
                <w:szCs w:val="16"/>
              </w:rPr>
            </w:pPr>
            <w:r w:rsidRPr="00EB6B88">
              <w:rPr>
                <w:color w:val="000000"/>
                <w:sz w:val="16"/>
                <w:szCs w:val="16"/>
              </w:rPr>
              <w:t xml:space="preserve"> Реконструкция ТП-52 "</w:t>
            </w:r>
            <w:proofErr w:type="spellStart"/>
            <w:r w:rsidRPr="00EB6B88">
              <w:rPr>
                <w:color w:val="000000"/>
                <w:sz w:val="16"/>
                <w:szCs w:val="16"/>
              </w:rPr>
              <w:t>Алчок</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512E3498"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\Р\ТП\0049</w:t>
            </w:r>
          </w:p>
        </w:tc>
        <w:tc>
          <w:tcPr>
            <w:tcW w:w="1134" w:type="dxa"/>
            <w:shd w:val="clear" w:color="000000" w:fill="FFFFFF"/>
            <w:tcMar>
              <w:left w:w="28" w:type="dxa"/>
              <w:right w:w="28" w:type="dxa"/>
            </w:tcMar>
            <w:vAlign w:val="center"/>
            <w:hideMark/>
          </w:tcPr>
          <w:p w14:paraId="74A485BB" w14:textId="77777777" w:rsidR="00EB6B88" w:rsidRPr="00EB6B88" w:rsidRDefault="00EB6B88" w:rsidP="00EB6B88">
            <w:pPr>
              <w:jc w:val="center"/>
              <w:rPr>
                <w:color w:val="000000"/>
                <w:sz w:val="16"/>
                <w:szCs w:val="16"/>
              </w:rPr>
            </w:pPr>
            <w:r w:rsidRPr="00EB6B88">
              <w:rPr>
                <w:color w:val="000000"/>
                <w:sz w:val="16"/>
                <w:szCs w:val="16"/>
              </w:rPr>
              <w:t>0,070</w:t>
            </w:r>
          </w:p>
        </w:tc>
        <w:tc>
          <w:tcPr>
            <w:tcW w:w="1276" w:type="dxa"/>
            <w:shd w:val="clear" w:color="000000" w:fill="FFFFFF"/>
            <w:tcMar>
              <w:left w:w="28" w:type="dxa"/>
              <w:right w:w="28" w:type="dxa"/>
            </w:tcMar>
            <w:vAlign w:val="center"/>
            <w:hideMark/>
          </w:tcPr>
          <w:p w14:paraId="66AB40F5"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52E7D1BE"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22663E97" w14:textId="77777777" w:rsidR="00EB6B88" w:rsidRPr="00EB6B88" w:rsidRDefault="00EB6B88" w:rsidP="00EB6B88">
            <w:pPr>
              <w:jc w:val="center"/>
              <w:rPr>
                <w:color w:val="000000"/>
                <w:sz w:val="16"/>
                <w:szCs w:val="16"/>
              </w:rPr>
            </w:pPr>
            <w:r w:rsidRPr="00EB6B88">
              <w:rPr>
                <w:color w:val="000000"/>
                <w:sz w:val="16"/>
                <w:szCs w:val="16"/>
              </w:rPr>
              <w:t>0,623</w:t>
            </w:r>
          </w:p>
        </w:tc>
      </w:tr>
      <w:tr w:rsidR="00EB6B88" w:rsidRPr="00EB6B88" w14:paraId="3585FB38" w14:textId="77777777" w:rsidTr="00C51C85">
        <w:trPr>
          <w:trHeight w:val="20"/>
        </w:trPr>
        <w:tc>
          <w:tcPr>
            <w:tcW w:w="3539" w:type="dxa"/>
            <w:shd w:val="clear" w:color="auto" w:fill="auto"/>
            <w:tcMar>
              <w:left w:w="28" w:type="dxa"/>
              <w:right w:w="28" w:type="dxa"/>
            </w:tcMar>
            <w:vAlign w:val="center"/>
            <w:hideMark/>
          </w:tcPr>
          <w:p w14:paraId="7978D240" w14:textId="77777777" w:rsidR="00EB6B88" w:rsidRPr="00EB6B88" w:rsidRDefault="00EB6B88" w:rsidP="00EB6B88">
            <w:pPr>
              <w:rPr>
                <w:color w:val="000000"/>
                <w:sz w:val="16"/>
                <w:szCs w:val="16"/>
              </w:rPr>
            </w:pPr>
            <w:r w:rsidRPr="00EB6B88">
              <w:rPr>
                <w:color w:val="000000"/>
                <w:sz w:val="16"/>
                <w:szCs w:val="16"/>
              </w:rPr>
              <w:t>Реконструкция ТП-69 "Дундича"</w:t>
            </w:r>
          </w:p>
        </w:tc>
        <w:tc>
          <w:tcPr>
            <w:tcW w:w="1559" w:type="dxa"/>
            <w:shd w:val="clear" w:color="000000" w:fill="FFFFFF"/>
            <w:tcMar>
              <w:left w:w="28" w:type="dxa"/>
              <w:right w:w="28" w:type="dxa"/>
            </w:tcMar>
            <w:vAlign w:val="center"/>
            <w:hideMark/>
          </w:tcPr>
          <w:p w14:paraId="2B26CF79"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0AF20FEE" w14:textId="77777777" w:rsidR="00EB6B88" w:rsidRPr="00EB6B88" w:rsidRDefault="00EB6B88" w:rsidP="00EB6B88">
            <w:pPr>
              <w:jc w:val="center"/>
              <w:rPr>
                <w:color w:val="000000"/>
                <w:sz w:val="16"/>
                <w:szCs w:val="16"/>
              </w:rPr>
            </w:pPr>
            <w:r w:rsidRPr="00EB6B88">
              <w:rPr>
                <w:color w:val="000000"/>
                <w:sz w:val="16"/>
                <w:szCs w:val="16"/>
              </w:rPr>
              <w:t>0,070</w:t>
            </w:r>
          </w:p>
        </w:tc>
        <w:tc>
          <w:tcPr>
            <w:tcW w:w="1276" w:type="dxa"/>
            <w:shd w:val="clear" w:color="000000" w:fill="FFFFFF"/>
            <w:tcMar>
              <w:left w:w="28" w:type="dxa"/>
              <w:right w:w="28" w:type="dxa"/>
            </w:tcMar>
            <w:vAlign w:val="center"/>
            <w:hideMark/>
          </w:tcPr>
          <w:p w14:paraId="0359CF11"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27697C18" w14:textId="77777777" w:rsidR="00EB6B88" w:rsidRPr="00EB6B88" w:rsidRDefault="00EB6B88" w:rsidP="00EB6B88">
            <w:pPr>
              <w:jc w:val="center"/>
              <w:rPr>
                <w:color w:val="000000"/>
                <w:sz w:val="16"/>
                <w:szCs w:val="16"/>
              </w:rPr>
            </w:pPr>
            <w:r w:rsidRPr="00EB6B88">
              <w:rPr>
                <w:color w:val="000000"/>
                <w:sz w:val="16"/>
                <w:szCs w:val="16"/>
              </w:rPr>
              <w:t>0,466</w:t>
            </w:r>
          </w:p>
        </w:tc>
        <w:tc>
          <w:tcPr>
            <w:tcW w:w="1269" w:type="dxa"/>
            <w:shd w:val="clear" w:color="auto" w:fill="auto"/>
            <w:tcMar>
              <w:left w:w="28" w:type="dxa"/>
              <w:right w:w="28" w:type="dxa"/>
            </w:tcMar>
            <w:vAlign w:val="center"/>
            <w:hideMark/>
          </w:tcPr>
          <w:p w14:paraId="14CA720C" w14:textId="77777777" w:rsidR="00EB6B88" w:rsidRPr="00EB6B88" w:rsidRDefault="00EB6B88" w:rsidP="00EB6B88">
            <w:pPr>
              <w:jc w:val="center"/>
              <w:rPr>
                <w:color w:val="000000"/>
                <w:sz w:val="16"/>
                <w:szCs w:val="16"/>
              </w:rPr>
            </w:pPr>
            <w:r w:rsidRPr="00EB6B88">
              <w:rPr>
                <w:color w:val="000000"/>
                <w:sz w:val="16"/>
                <w:szCs w:val="16"/>
              </w:rPr>
              <w:t>0,629</w:t>
            </w:r>
          </w:p>
        </w:tc>
      </w:tr>
      <w:tr w:rsidR="00EB6B88" w:rsidRPr="00EB6B88" w14:paraId="4EEDD35C" w14:textId="77777777" w:rsidTr="00C51C85">
        <w:trPr>
          <w:trHeight w:val="20"/>
        </w:trPr>
        <w:tc>
          <w:tcPr>
            <w:tcW w:w="3539" w:type="dxa"/>
            <w:shd w:val="clear" w:color="auto" w:fill="auto"/>
            <w:tcMar>
              <w:left w:w="28" w:type="dxa"/>
              <w:right w:w="28" w:type="dxa"/>
            </w:tcMar>
            <w:vAlign w:val="center"/>
            <w:hideMark/>
          </w:tcPr>
          <w:p w14:paraId="70036A68" w14:textId="77777777" w:rsidR="00EB6B88" w:rsidRPr="00EB6B88" w:rsidRDefault="00EB6B88" w:rsidP="00EB6B88">
            <w:pPr>
              <w:rPr>
                <w:color w:val="000000"/>
                <w:sz w:val="16"/>
                <w:szCs w:val="16"/>
              </w:rPr>
            </w:pPr>
            <w:r w:rsidRPr="00EB6B88">
              <w:rPr>
                <w:color w:val="000000"/>
                <w:sz w:val="16"/>
                <w:szCs w:val="16"/>
              </w:rPr>
              <w:t>Реконструкция ТП-5, пгт. Комсомольск</w:t>
            </w:r>
          </w:p>
        </w:tc>
        <w:tc>
          <w:tcPr>
            <w:tcW w:w="1559" w:type="dxa"/>
            <w:shd w:val="clear" w:color="000000" w:fill="FFFFFF"/>
            <w:tcMar>
              <w:left w:w="28" w:type="dxa"/>
              <w:right w:w="28" w:type="dxa"/>
            </w:tcMar>
            <w:vAlign w:val="center"/>
            <w:hideMark/>
          </w:tcPr>
          <w:p w14:paraId="4E161A88"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\Р\ТП\0021</w:t>
            </w:r>
          </w:p>
        </w:tc>
        <w:tc>
          <w:tcPr>
            <w:tcW w:w="1134" w:type="dxa"/>
            <w:shd w:val="clear" w:color="000000" w:fill="FFFFFF"/>
            <w:tcMar>
              <w:left w:w="28" w:type="dxa"/>
              <w:right w:w="28" w:type="dxa"/>
            </w:tcMar>
            <w:vAlign w:val="center"/>
            <w:hideMark/>
          </w:tcPr>
          <w:p w14:paraId="4104ABE6"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B435DE2" w14:textId="77777777" w:rsidR="00EB6B88" w:rsidRPr="00EB6B88" w:rsidRDefault="00EB6B88" w:rsidP="00EB6B88">
            <w:pPr>
              <w:jc w:val="center"/>
              <w:rPr>
                <w:color w:val="000000"/>
                <w:sz w:val="16"/>
                <w:szCs w:val="16"/>
              </w:rPr>
            </w:pPr>
            <w:r w:rsidRPr="00EB6B88">
              <w:rPr>
                <w:color w:val="000000"/>
                <w:sz w:val="16"/>
                <w:szCs w:val="16"/>
              </w:rPr>
              <w:t>0,043</w:t>
            </w:r>
          </w:p>
        </w:tc>
        <w:tc>
          <w:tcPr>
            <w:tcW w:w="1134" w:type="dxa"/>
            <w:shd w:val="clear" w:color="auto" w:fill="auto"/>
            <w:tcMar>
              <w:left w:w="28" w:type="dxa"/>
              <w:right w:w="28" w:type="dxa"/>
            </w:tcMar>
            <w:vAlign w:val="center"/>
            <w:hideMark/>
          </w:tcPr>
          <w:p w14:paraId="1275A44F" w14:textId="77777777" w:rsidR="00EB6B88" w:rsidRPr="00EB6B88" w:rsidRDefault="00EB6B88" w:rsidP="00EB6B88">
            <w:pPr>
              <w:jc w:val="center"/>
              <w:rPr>
                <w:color w:val="000000"/>
                <w:sz w:val="16"/>
                <w:szCs w:val="16"/>
              </w:rPr>
            </w:pPr>
            <w:r w:rsidRPr="00EB6B88">
              <w:rPr>
                <w:color w:val="000000"/>
                <w:sz w:val="16"/>
                <w:szCs w:val="16"/>
              </w:rPr>
              <w:t>0,365</w:t>
            </w:r>
          </w:p>
        </w:tc>
        <w:tc>
          <w:tcPr>
            <w:tcW w:w="1269" w:type="dxa"/>
            <w:shd w:val="clear" w:color="auto" w:fill="auto"/>
            <w:tcMar>
              <w:left w:w="28" w:type="dxa"/>
              <w:right w:w="28" w:type="dxa"/>
            </w:tcMar>
            <w:vAlign w:val="center"/>
            <w:hideMark/>
          </w:tcPr>
          <w:p w14:paraId="462D3241" w14:textId="77777777" w:rsidR="00EB6B88" w:rsidRPr="00EB6B88" w:rsidRDefault="00EB6B88" w:rsidP="00EB6B88">
            <w:pPr>
              <w:jc w:val="center"/>
              <w:rPr>
                <w:color w:val="000000"/>
                <w:sz w:val="16"/>
                <w:szCs w:val="16"/>
              </w:rPr>
            </w:pPr>
            <w:r w:rsidRPr="00EB6B88">
              <w:rPr>
                <w:color w:val="000000"/>
                <w:sz w:val="16"/>
                <w:szCs w:val="16"/>
              </w:rPr>
              <w:t>0,584</w:t>
            </w:r>
          </w:p>
        </w:tc>
      </w:tr>
      <w:tr w:rsidR="00EB6B88" w:rsidRPr="00EB6B88" w14:paraId="13C6488C" w14:textId="77777777" w:rsidTr="00C51C85">
        <w:trPr>
          <w:trHeight w:val="20"/>
        </w:trPr>
        <w:tc>
          <w:tcPr>
            <w:tcW w:w="3539" w:type="dxa"/>
            <w:shd w:val="clear" w:color="auto" w:fill="auto"/>
            <w:tcMar>
              <w:left w:w="28" w:type="dxa"/>
              <w:right w:w="28" w:type="dxa"/>
            </w:tcMar>
            <w:vAlign w:val="center"/>
            <w:hideMark/>
          </w:tcPr>
          <w:p w14:paraId="14D251E8" w14:textId="77777777" w:rsidR="00EB6B88" w:rsidRPr="00EB6B88" w:rsidRDefault="00EB6B88" w:rsidP="00EB6B88">
            <w:pPr>
              <w:rPr>
                <w:color w:val="000000"/>
                <w:sz w:val="16"/>
                <w:szCs w:val="16"/>
              </w:rPr>
            </w:pPr>
            <w:r w:rsidRPr="00EB6B88">
              <w:rPr>
                <w:color w:val="000000"/>
                <w:sz w:val="16"/>
                <w:szCs w:val="16"/>
              </w:rPr>
              <w:t>Реконструкция ТП-11, пгт. Комсомольск</w:t>
            </w:r>
          </w:p>
        </w:tc>
        <w:tc>
          <w:tcPr>
            <w:tcW w:w="1559" w:type="dxa"/>
            <w:shd w:val="clear" w:color="000000" w:fill="FFFFFF"/>
            <w:tcMar>
              <w:left w:w="28" w:type="dxa"/>
              <w:right w:w="28" w:type="dxa"/>
            </w:tcMar>
            <w:vAlign w:val="center"/>
            <w:hideMark/>
          </w:tcPr>
          <w:p w14:paraId="639CF0D2"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\Р\ТП\0022</w:t>
            </w:r>
          </w:p>
        </w:tc>
        <w:tc>
          <w:tcPr>
            <w:tcW w:w="1134" w:type="dxa"/>
            <w:shd w:val="clear" w:color="000000" w:fill="FFFFFF"/>
            <w:tcMar>
              <w:left w:w="28" w:type="dxa"/>
              <w:right w:w="28" w:type="dxa"/>
            </w:tcMar>
            <w:vAlign w:val="center"/>
            <w:hideMark/>
          </w:tcPr>
          <w:p w14:paraId="16CF8354"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31EDFB98" w14:textId="77777777" w:rsidR="00EB6B88" w:rsidRPr="00EB6B88" w:rsidRDefault="00EB6B88" w:rsidP="00EB6B88">
            <w:pPr>
              <w:jc w:val="center"/>
              <w:rPr>
                <w:color w:val="000000"/>
                <w:sz w:val="16"/>
                <w:szCs w:val="16"/>
              </w:rPr>
            </w:pPr>
            <w:r w:rsidRPr="00EB6B88">
              <w:rPr>
                <w:color w:val="000000"/>
                <w:sz w:val="16"/>
                <w:szCs w:val="16"/>
              </w:rPr>
              <w:t>0,043</w:t>
            </w:r>
          </w:p>
        </w:tc>
        <w:tc>
          <w:tcPr>
            <w:tcW w:w="1134" w:type="dxa"/>
            <w:shd w:val="clear" w:color="auto" w:fill="auto"/>
            <w:tcMar>
              <w:left w:w="28" w:type="dxa"/>
              <w:right w:w="28" w:type="dxa"/>
            </w:tcMar>
            <w:vAlign w:val="center"/>
            <w:hideMark/>
          </w:tcPr>
          <w:p w14:paraId="11D9B40A" w14:textId="77777777" w:rsidR="00EB6B88" w:rsidRPr="00EB6B88" w:rsidRDefault="00EB6B88" w:rsidP="00EB6B88">
            <w:pPr>
              <w:jc w:val="center"/>
              <w:rPr>
                <w:color w:val="000000"/>
                <w:sz w:val="16"/>
                <w:szCs w:val="16"/>
              </w:rPr>
            </w:pPr>
            <w:r w:rsidRPr="00EB6B88">
              <w:rPr>
                <w:color w:val="000000"/>
                <w:sz w:val="16"/>
                <w:szCs w:val="16"/>
              </w:rPr>
              <w:t>0,379</w:t>
            </w:r>
          </w:p>
        </w:tc>
        <w:tc>
          <w:tcPr>
            <w:tcW w:w="1269" w:type="dxa"/>
            <w:shd w:val="clear" w:color="auto" w:fill="auto"/>
            <w:tcMar>
              <w:left w:w="28" w:type="dxa"/>
              <w:right w:w="28" w:type="dxa"/>
            </w:tcMar>
            <w:vAlign w:val="center"/>
            <w:hideMark/>
          </w:tcPr>
          <w:p w14:paraId="67DC917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CA1A33" w14:textId="77777777" w:rsidTr="00C51C85">
        <w:trPr>
          <w:trHeight w:val="20"/>
        </w:trPr>
        <w:tc>
          <w:tcPr>
            <w:tcW w:w="3539" w:type="dxa"/>
            <w:shd w:val="clear" w:color="auto" w:fill="auto"/>
            <w:tcMar>
              <w:left w:w="28" w:type="dxa"/>
              <w:right w:w="28" w:type="dxa"/>
            </w:tcMar>
            <w:vAlign w:val="center"/>
            <w:hideMark/>
          </w:tcPr>
          <w:p w14:paraId="38D9D80F" w14:textId="77777777" w:rsidR="00EB6B88" w:rsidRPr="00EB6B88" w:rsidRDefault="00EB6B88" w:rsidP="00EB6B88">
            <w:pPr>
              <w:rPr>
                <w:color w:val="000000"/>
                <w:sz w:val="16"/>
                <w:szCs w:val="16"/>
              </w:rPr>
            </w:pPr>
            <w:r w:rsidRPr="00EB6B88">
              <w:rPr>
                <w:color w:val="000000"/>
                <w:sz w:val="16"/>
                <w:szCs w:val="16"/>
              </w:rPr>
              <w:lastRenderedPageBreak/>
              <w:t>Реконструкция ТП-4, пгт. Комсомольск</w:t>
            </w:r>
          </w:p>
        </w:tc>
        <w:tc>
          <w:tcPr>
            <w:tcW w:w="1559" w:type="dxa"/>
            <w:shd w:val="clear" w:color="000000" w:fill="FFFFFF"/>
            <w:tcMar>
              <w:left w:w="28" w:type="dxa"/>
              <w:right w:w="28" w:type="dxa"/>
            </w:tcMar>
            <w:vAlign w:val="center"/>
            <w:hideMark/>
          </w:tcPr>
          <w:p w14:paraId="18428FF1"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\Р\ТП\0023</w:t>
            </w:r>
          </w:p>
        </w:tc>
        <w:tc>
          <w:tcPr>
            <w:tcW w:w="1134" w:type="dxa"/>
            <w:shd w:val="clear" w:color="000000" w:fill="FFFFFF"/>
            <w:tcMar>
              <w:left w:w="28" w:type="dxa"/>
              <w:right w:w="28" w:type="dxa"/>
            </w:tcMar>
            <w:vAlign w:val="center"/>
            <w:hideMark/>
          </w:tcPr>
          <w:p w14:paraId="4C98D7E2"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1E9ECFF2" w14:textId="77777777" w:rsidR="00EB6B88" w:rsidRPr="00EB6B88" w:rsidRDefault="00EB6B88" w:rsidP="00EB6B88">
            <w:pPr>
              <w:jc w:val="center"/>
              <w:rPr>
                <w:color w:val="000000"/>
                <w:sz w:val="16"/>
                <w:szCs w:val="16"/>
              </w:rPr>
            </w:pPr>
            <w:r w:rsidRPr="00EB6B88">
              <w:rPr>
                <w:color w:val="000000"/>
                <w:sz w:val="16"/>
                <w:szCs w:val="16"/>
              </w:rPr>
              <w:t>0,043</w:t>
            </w:r>
          </w:p>
        </w:tc>
        <w:tc>
          <w:tcPr>
            <w:tcW w:w="1134" w:type="dxa"/>
            <w:shd w:val="clear" w:color="auto" w:fill="auto"/>
            <w:tcMar>
              <w:left w:w="28" w:type="dxa"/>
              <w:right w:w="28" w:type="dxa"/>
            </w:tcMar>
            <w:vAlign w:val="center"/>
            <w:hideMark/>
          </w:tcPr>
          <w:p w14:paraId="4D9C3E65" w14:textId="77777777" w:rsidR="00EB6B88" w:rsidRPr="00EB6B88" w:rsidRDefault="00EB6B88" w:rsidP="00EB6B88">
            <w:pPr>
              <w:jc w:val="center"/>
              <w:rPr>
                <w:color w:val="000000"/>
                <w:sz w:val="16"/>
                <w:szCs w:val="16"/>
              </w:rPr>
            </w:pPr>
            <w:r w:rsidRPr="00EB6B88">
              <w:rPr>
                <w:color w:val="000000"/>
                <w:sz w:val="16"/>
                <w:szCs w:val="16"/>
              </w:rPr>
              <w:t>0,376</w:t>
            </w:r>
          </w:p>
        </w:tc>
        <w:tc>
          <w:tcPr>
            <w:tcW w:w="1269" w:type="dxa"/>
            <w:shd w:val="clear" w:color="auto" w:fill="auto"/>
            <w:tcMar>
              <w:left w:w="28" w:type="dxa"/>
              <w:right w:w="28" w:type="dxa"/>
            </w:tcMar>
            <w:vAlign w:val="center"/>
            <w:hideMark/>
          </w:tcPr>
          <w:p w14:paraId="7E128D77" w14:textId="77777777" w:rsidR="00EB6B88" w:rsidRPr="00EB6B88" w:rsidRDefault="00EB6B88" w:rsidP="00EB6B88">
            <w:pPr>
              <w:jc w:val="center"/>
              <w:rPr>
                <w:color w:val="000000"/>
                <w:sz w:val="16"/>
                <w:szCs w:val="16"/>
              </w:rPr>
            </w:pPr>
            <w:r w:rsidRPr="00EB6B88">
              <w:rPr>
                <w:color w:val="000000"/>
                <w:sz w:val="16"/>
                <w:szCs w:val="16"/>
              </w:rPr>
              <w:t>0,616</w:t>
            </w:r>
          </w:p>
        </w:tc>
      </w:tr>
      <w:tr w:rsidR="00EB6B88" w:rsidRPr="00EB6B88" w14:paraId="2156592E" w14:textId="77777777" w:rsidTr="00C51C85">
        <w:trPr>
          <w:trHeight w:val="20"/>
        </w:trPr>
        <w:tc>
          <w:tcPr>
            <w:tcW w:w="3539" w:type="dxa"/>
            <w:shd w:val="clear" w:color="auto" w:fill="auto"/>
            <w:tcMar>
              <w:left w:w="28" w:type="dxa"/>
              <w:right w:w="28" w:type="dxa"/>
            </w:tcMar>
            <w:vAlign w:val="center"/>
            <w:hideMark/>
          </w:tcPr>
          <w:p w14:paraId="6C5BD5B1" w14:textId="77777777" w:rsidR="00EB6B88" w:rsidRPr="00EB6B88" w:rsidRDefault="00EB6B88" w:rsidP="00EB6B88">
            <w:pPr>
              <w:rPr>
                <w:color w:val="000000"/>
                <w:sz w:val="16"/>
                <w:szCs w:val="16"/>
              </w:rPr>
            </w:pPr>
            <w:r w:rsidRPr="00EB6B88">
              <w:rPr>
                <w:color w:val="000000"/>
                <w:sz w:val="16"/>
                <w:szCs w:val="16"/>
              </w:rPr>
              <w:t>Реконструкция ТП-1, п. Берикульский</w:t>
            </w:r>
          </w:p>
        </w:tc>
        <w:tc>
          <w:tcPr>
            <w:tcW w:w="1559" w:type="dxa"/>
            <w:shd w:val="clear" w:color="000000" w:fill="FFFFFF"/>
            <w:tcMar>
              <w:left w:w="28" w:type="dxa"/>
              <w:right w:w="28" w:type="dxa"/>
            </w:tcMar>
            <w:vAlign w:val="center"/>
            <w:hideMark/>
          </w:tcPr>
          <w:p w14:paraId="1A21C5DD"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\Р\ТП\0024</w:t>
            </w:r>
          </w:p>
        </w:tc>
        <w:tc>
          <w:tcPr>
            <w:tcW w:w="1134" w:type="dxa"/>
            <w:shd w:val="clear" w:color="000000" w:fill="FFFFFF"/>
            <w:tcMar>
              <w:left w:w="28" w:type="dxa"/>
              <w:right w:w="28" w:type="dxa"/>
            </w:tcMar>
            <w:vAlign w:val="center"/>
            <w:hideMark/>
          </w:tcPr>
          <w:p w14:paraId="1CB06BC1"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372294FE" w14:textId="77777777" w:rsidR="00EB6B88" w:rsidRPr="00EB6B88" w:rsidRDefault="00EB6B88" w:rsidP="00EB6B88">
            <w:pPr>
              <w:jc w:val="center"/>
              <w:rPr>
                <w:color w:val="000000"/>
                <w:sz w:val="16"/>
                <w:szCs w:val="16"/>
              </w:rPr>
            </w:pPr>
            <w:r w:rsidRPr="00EB6B88">
              <w:rPr>
                <w:color w:val="000000"/>
                <w:sz w:val="16"/>
                <w:szCs w:val="16"/>
              </w:rPr>
              <w:t>0,043</w:t>
            </w:r>
          </w:p>
        </w:tc>
        <w:tc>
          <w:tcPr>
            <w:tcW w:w="1134" w:type="dxa"/>
            <w:shd w:val="clear" w:color="auto" w:fill="auto"/>
            <w:tcMar>
              <w:left w:w="28" w:type="dxa"/>
              <w:right w:w="28" w:type="dxa"/>
            </w:tcMar>
            <w:vAlign w:val="center"/>
            <w:hideMark/>
          </w:tcPr>
          <w:p w14:paraId="44BAB1DC" w14:textId="77777777" w:rsidR="00EB6B88" w:rsidRPr="00EB6B88" w:rsidRDefault="00EB6B88" w:rsidP="00EB6B88">
            <w:pPr>
              <w:jc w:val="center"/>
              <w:rPr>
                <w:color w:val="000000"/>
                <w:sz w:val="16"/>
                <w:szCs w:val="16"/>
              </w:rPr>
            </w:pPr>
            <w:r w:rsidRPr="00EB6B88">
              <w:rPr>
                <w:color w:val="000000"/>
                <w:sz w:val="16"/>
                <w:szCs w:val="16"/>
              </w:rPr>
              <w:t>0,379</w:t>
            </w:r>
          </w:p>
        </w:tc>
        <w:tc>
          <w:tcPr>
            <w:tcW w:w="1269" w:type="dxa"/>
            <w:shd w:val="clear" w:color="auto" w:fill="auto"/>
            <w:tcMar>
              <w:left w:w="28" w:type="dxa"/>
              <w:right w:w="28" w:type="dxa"/>
            </w:tcMar>
            <w:vAlign w:val="center"/>
            <w:hideMark/>
          </w:tcPr>
          <w:p w14:paraId="494619B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9D9EAA7" w14:textId="77777777" w:rsidTr="00C51C85">
        <w:trPr>
          <w:trHeight w:val="20"/>
        </w:trPr>
        <w:tc>
          <w:tcPr>
            <w:tcW w:w="3539" w:type="dxa"/>
            <w:shd w:val="clear" w:color="auto" w:fill="auto"/>
            <w:tcMar>
              <w:left w:w="28" w:type="dxa"/>
              <w:right w:w="28" w:type="dxa"/>
            </w:tcMar>
            <w:vAlign w:val="center"/>
            <w:hideMark/>
          </w:tcPr>
          <w:p w14:paraId="08A7F44F" w14:textId="77777777" w:rsidR="00EB6B88" w:rsidRPr="00EB6B88" w:rsidRDefault="00EB6B88" w:rsidP="00EB6B88">
            <w:pPr>
              <w:rPr>
                <w:color w:val="000000"/>
                <w:sz w:val="16"/>
                <w:szCs w:val="16"/>
              </w:rPr>
            </w:pPr>
            <w:r w:rsidRPr="00EB6B88">
              <w:rPr>
                <w:color w:val="000000"/>
                <w:sz w:val="16"/>
                <w:szCs w:val="16"/>
              </w:rPr>
              <w:t>Реконструкция ТП-10, п. Берикульский</w:t>
            </w:r>
          </w:p>
        </w:tc>
        <w:tc>
          <w:tcPr>
            <w:tcW w:w="1559" w:type="dxa"/>
            <w:shd w:val="clear" w:color="000000" w:fill="FFFFFF"/>
            <w:tcMar>
              <w:left w:w="28" w:type="dxa"/>
              <w:right w:w="28" w:type="dxa"/>
            </w:tcMar>
            <w:vAlign w:val="center"/>
            <w:hideMark/>
          </w:tcPr>
          <w:p w14:paraId="2E542FD3"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\Р\ТП\0025</w:t>
            </w:r>
          </w:p>
        </w:tc>
        <w:tc>
          <w:tcPr>
            <w:tcW w:w="1134" w:type="dxa"/>
            <w:shd w:val="clear" w:color="000000" w:fill="FFFFFF"/>
            <w:tcMar>
              <w:left w:w="28" w:type="dxa"/>
              <w:right w:w="28" w:type="dxa"/>
            </w:tcMar>
            <w:vAlign w:val="center"/>
            <w:hideMark/>
          </w:tcPr>
          <w:p w14:paraId="6EBB832C"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AA420CD" w14:textId="77777777" w:rsidR="00EB6B88" w:rsidRPr="00EB6B88" w:rsidRDefault="00EB6B88" w:rsidP="00EB6B88">
            <w:pPr>
              <w:jc w:val="center"/>
              <w:rPr>
                <w:color w:val="000000"/>
                <w:sz w:val="16"/>
                <w:szCs w:val="16"/>
              </w:rPr>
            </w:pPr>
            <w:r w:rsidRPr="00EB6B88">
              <w:rPr>
                <w:color w:val="000000"/>
                <w:sz w:val="16"/>
                <w:szCs w:val="16"/>
              </w:rPr>
              <w:t>0,043</w:t>
            </w:r>
          </w:p>
        </w:tc>
        <w:tc>
          <w:tcPr>
            <w:tcW w:w="1134" w:type="dxa"/>
            <w:shd w:val="clear" w:color="auto" w:fill="auto"/>
            <w:tcMar>
              <w:left w:w="28" w:type="dxa"/>
              <w:right w:w="28" w:type="dxa"/>
            </w:tcMar>
            <w:vAlign w:val="center"/>
            <w:hideMark/>
          </w:tcPr>
          <w:p w14:paraId="758B2F03" w14:textId="77777777" w:rsidR="00EB6B88" w:rsidRPr="00EB6B88" w:rsidRDefault="00EB6B88" w:rsidP="00EB6B88">
            <w:pPr>
              <w:jc w:val="center"/>
              <w:rPr>
                <w:color w:val="000000"/>
                <w:sz w:val="16"/>
                <w:szCs w:val="16"/>
              </w:rPr>
            </w:pPr>
            <w:r w:rsidRPr="00EB6B88">
              <w:rPr>
                <w:color w:val="000000"/>
                <w:sz w:val="16"/>
                <w:szCs w:val="16"/>
              </w:rPr>
              <w:t>0,379</w:t>
            </w:r>
          </w:p>
        </w:tc>
        <w:tc>
          <w:tcPr>
            <w:tcW w:w="1269" w:type="dxa"/>
            <w:shd w:val="clear" w:color="auto" w:fill="auto"/>
            <w:tcMar>
              <w:left w:w="28" w:type="dxa"/>
              <w:right w:w="28" w:type="dxa"/>
            </w:tcMar>
            <w:vAlign w:val="center"/>
            <w:hideMark/>
          </w:tcPr>
          <w:p w14:paraId="77977E6C" w14:textId="77777777" w:rsidR="00EB6B88" w:rsidRPr="00EB6B88" w:rsidRDefault="00EB6B88" w:rsidP="00EB6B88">
            <w:pPr>
              <w:jc w:val="center"/>
              <w:rPr>
                <w:color w:val="000000"/>
                <w:sz w:val="16"/>
                <w:szCs w:val="16"/>
              </w:rPr>
            </w:pPr>
            <w:r w:rsidRPr="00EB6B88">
              <w:rPr>
                <w:color w:val="000000"/>
                <w:sz w:val="16"/>
                <w:szCs w:val="16"/>
              </w:rPr>
              <w:t>0,591</w:t>
            </w:r>
          </w:p>
        </w:tc>
      </w:tr>
      <w:tr w:rsidR="00EB6B88" w:rsidRPr="00EB6B88" w14:paraId="55D25AD2" w14:textId="77777777" w:rsidTr="00C51C85">
        <w:trPr>
          <w:trHeight w:val="20"/>
        </w:trPr>
        <w:tc>
          <w:tcPr>
            <w:tcW w:w="3539" w:type="dxa"/>
            <w:shd w:val="clear" w:color="auto" w:fill="auto"/>
            <w:tcMar>
              <w:left w:w="28" w:type="dxa"/>
              <w:right w:w="28" w:type="dxa"/>
            </w:tcMar>
            <w:vAlign w:val="center"/>
            <w:hideMark/>
          </w:tcPr>
          <w:p w14:paraId="080BAE10" w14:textId="77777777" w:rsidR="00EB6B88" w:rsidRPr="00EB6B88" w:rsidRDefault="00EB6B88" w:rsidP="00EB6B88">
            <w:pPr>
              <w:rPr>
                <w:color w:val="000000"/>
                <w:sz w:val="16"/>
                <w:szCs w:val="16"/>
              </w:rPr>
            </w:pPr>
            <w:r w:rsidRPr="00EB6B88">
              <w:rPr>
                <w:color w:val="000000"/>
                <w:sz w:val="16"/>
                <w:szCs w:val="16"/>
              </w:rPr>
              <w:t>Реконструкция ТП-К-44</w:t>
            </w:r>
          </w:p>
        </w:tc>
        <w:tc>
          <w:tcPr>
            <w:tcW w:w="1559" w:type="dxa"/>
            <w:shd w:val="clear" w:color="000000" w:fill="FFFFFF"/>
            <w:tcMar>
              <w:left w:w="28" w:type="dxa"/>
              <w:right w:w="28" w:type="dxa"/>
            </w:tcMar>
            <w:vAlign w:val="center"/>
            <w:hideMark/>
          </w:tcPr>
          <w:p w14:paraId="4321416D"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\Р\ТП\0026</w:t>
            </w:r>
          </w:p>
        </w:tc>
        <w:tc>
          <w:tcPr>
            <w:tcW w:w="1134" w:type="dxa"/>
            <w:shd w:val="clear" w:color="000000" w:fill="FFFFFF"/>
            <w:tcMar>
              <w:left w:w="28" w:type="dxa"/>
              <w:right w:w="28" w:type="dxa"/>
            </w:tcMar>
            <w:vAlign w:val="center"/>
            <w:hideMark/>
          </w:tcPr>
          <w:p w14:paraId="6DD7D37A"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0BD8EA35" w14:textId="77777777" w:rsidR="00EB6B88" w:rsidRPr="00EB6B88" w:rsidRDefault="00EB6B88" w:rsidP="00EB6B88">
            <w:pPr>
              <w:jc w:val="center"/>
              <w:rPr>
                <w:color w:val="000000"/>
                <w:sz w:val="16"/>
                <w:szCs w:val="16"/>
              </w:rPr>
            </w:pPr>
            <w:r w:rsidRPr="00EB6B88">
              <w:rPr>
                <w:color w:val="000000"/>
                <w:sz w:val="16"/>
                <w:szCs w:val="16"/>
              </w:rPr>
              <w:t>0,064</w:t>
            </w:r>
          </w:p>
        </w:tc>
        <w:tc>
          <w:tcPr>
            <w:tcW w:w="1134" w:type="dxa"/>
            <w:shd w:val="clear" w:color="auto" w:fill="auto"/>
            <w:tcMar>
              <w:left w:w="28" w:type="dxa"/>
              <w:right w:w="28" w:type="dxa"/>
            </w:tcMar>
            <w:vAlign w:val="center"/>
            <w:hideMark/>
          </w:tcPr>
          <w:p w14:paraId="1B9DA289" w14:textId="77777777" w:rsidR="00EB6B88" w:rsidRPr="00EB6B88" w:rsidRDefault="00EB6B88" w:rsidP="00EB6B88">
            <w:pPr>
              <w:jc w:val="center"/>
              <w:rPr>
                <w:color w:val="000000"/>
                <w:sz w:val="16"/>
                <w:szCs w:val="16"/>
              </w:rPr>
            </w:pPr>
            <w:r w:rsidRPr="00EB6B88">
              <w:rPr>
                <w:color w:val="000000"/>
                <w:sz w:val="16"/>
                <w:szCs w:val="16"/>
              </w:rPr>
              <w:t>0,588</w:t>
            </w:r>
          </w:p>
        </w:tc>
        <w:tc>
          <w:tcPr>
            <w:tcW w:w="1269" w:type="dxa"/>
            <w:shd w:val="clear" w:color="auto" w:fill="auto"/>
            <w:tcMar>
              <w:left w:w="28" w:type="dxa"/>
              <w:right w:w="28" w:type="dxa"/>
            </w:tcMar>
            <w:vAlign w:val="center"/>
            <w:hideMark/>
          </w:tcPr>
          <w:p w14:paraId="09712CDA" w14:textId="77777777" w:rsidR="00EB6B88" w:rsidRPr="00EB6B88" w:rsidRDefault="00EB6B88" w:rsidP="00EB6B88">
            <w:pPr>
              <w:jc w:val="center"/>
              <w:rPr>
                <w:color w:val="000000"/>
                <w:sz w:val="16"/>
                <w:szCs w:val="16"/>
              </w:rPr>
            </w:pPr>
            <w:r w:rsidRPr="00EB6B88">
              <w:rPr>
                <w:color w:val="000000"/>
                <w:sz w:val="16"/>
                <w:szCs w:val="16"/>
              </w:rPr>
              <w:t>0,863</w:t>
            </w:r>
          </w:p>
        </w:tc>
      </w:tr>
      <w:tr w:rsidR="00EB6B88" w:rsidRPr="00EB6B88" w14:paraId="3AD0399D" w14:textId="77777777" w:rsidTr="00C51C85">
        <w:trPr>
          <w:trHeight w:val="20"/>
        </w:trPr>
        <w:tc>
          <w:tcPr>
            <w:tcW w:w="3539" w:type="dxa"/>
            <w:shd w:val="clear" w:color="auto" w:fill="auto"/>
            <w:tcMar>
              <w:left w:w="28" w:type="dxa"/>
              <w:right w:w="28" w:type="dxa"/>
            </w:tcMar>
            <w:vAlign w:val="center"/>
            <w:hideMark/>
          </w:tcPr>
          <w:p w14:paraId="01F309E7" w14:textId="77777777" w:rsidR="00EB6B88" w:rsidRPr="00EB6B88" w:rsidRDefault="00EB6B88" w:rsidP="00EB6B88">
            <w:pPr>
              <w:rPr>
                <w:color w:val="000000"/>
                <w:sz w:val="16"/>
                <w:szCs w:val="16"/>
              </w:rPr>
            </w:pPr>
            <w:r w:rsidRPr="00EB6B88">
              <w:rPr>
                <w:color w:val="000000"/>
                <w:sz w:val="16"/>
                <w:szCs w:val="16"/>
              </w:rPr>
              <w:t>Реконструкция ТП-К-68</w:t>
            </w:r>
          </w:p>
        </w:tc>
        <w:tc>
          <w:tcPr>
            <w:tcW w:w="1559" w:type="dxa"/>
            <w:shd w:val="clear" w:color="000000" w:fill="FFFFFF"/>
            <w:tcMar>
              <w:left w:w="28" w:type="dxa"/>
              <w:right w:w="28" w:type="dxa"/>
            </w:tcMar>
            <w:vAlign w:val="center"/>
            <w:hideMark/>
          </w:tcPr>
          <w:p w14:paraId="63CF8DB3"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\Р\ТП\0027</w:t>
            </w:r>
          </w:p>
        </w:tc>
        <w:tc>
          <w:tcPr>
            <w:tcW w:w="1134" w:type="dxa"/>
            <w:shd w:val="clear" w:color="000000" w:fill="FFFFFF"/>
            <w:tcMar>
              <w:left w:w="28" w:type="dxa"/>
              <w:right w:w="28" w:type="dxa"/>
            </w:tcMar>
            <w:vAlign w:val="center"/>
            <w:hideMark/>
          </w:tcPr>
          <w:p w14:paraId="2C7C015E"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2C4D4EDD" w14:textId="77777777" w:rsidR="00EB6B88" w:rsidRPr="00EB6B88" w:rsidRDefault="00EB6B88" w:rsidP="00EB6B88">
            <w:pPr>
              <w:jc w:val="center"/>
              <w:rPr>
                <w:color w:val="000000"/>
                <w:sz w:val="16"/>
                <w:szCs w:val="16"/>
              </w:rPr>
            </w:pPr>
            <w:r w:rsidRPr="00EB6B88">
              <w:rPr>
                <w:color w:val="000000"/>
                <w:sz w:val="16"/>
                <w:szCs w:val="16"/>
              </w:rPr>
              <w:t>0,064</w:t>
            </w:r>
          </w:p>
        </w:tc>
        <w:tc>
          <w:tcPr>
            <w:tcW w:w="1134" w:type="dxa"/>
            <w:shd w:val="clear" w:color="auto" w:fill="auto"/>
            <w:tcMar>
              <w:left w:w="28" w:type="dxa"/>
              <w:right w:w="28" w:type="dxa"/>
            </w:tcMar>
            <w:vAlign w:val="center"/>
            <w:hideMark/>
          </w:tcPr>
          <w:p w14:paraId="2CD7345A" w14:textId="77777777" w:rsidR="00EB6B88" w:rsidRPr="00EB6B88" w:rsidRDefault="00EB6B88" w:rsidP="00EB6B88">
            <w:pPr>
              <w:jc w:val="center"/>
              <w:rPr>
                <w:color w:val="000000"/>
                <w:sz w:val="16"/>
                <w:szCs w:val="16"/>
              </w:rPr>
            </w:pPr>
            <w:r w:rsidRPr="00EB6B88">
              <w:rPr>
                <w:color w:val="000000"/>
                <w:sz w:val="16"/>
                <w:szCs w:val="16"/>
              </w:rPr>
              <w:t>0,386</w:t>
            </w:r>
          </w:p>
        </w:tc>
        <w:tc>
          <w:tcPr>
            <w:tcW w:w="1269" w:type="dxa"/>
            <w:shd w:val="clear" w:color="auto" w:fill="auto"/>
            <w:tcMar>
              <w:left w:w="28" w:type="dxa"/>
              <w:right w:w="28" w:type="dxa"/>
            </w:tcMar>
            <w:vAlign w:val="center"/>
            <w:hideMark/>
          </w:tcPr>
          <w:p w14:paraId="57001FC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BEE20A7" w14:textId="77777777" w:rsidTr="00C51C85">
        <w:trPr>
          <w:trHeight w:val="20"/>
        </w:trPr>
        <w:tc>
          <w:tcPr>
            <w:tcW w:w="3539" w:type="dxa"/>
            <w:shd w:val="clear" w:color="auto" w:fill="auto"/>
            <w:tcMar>
              <w:left w:w="28" w:type="dxa"/>
              <w:right w:w="28" w:type="dxa"/>
            </w:tcMar>
            <w:vAlign w:val="center"/>
            <w:hideMark/>
          </w:tcPr>
          <w:p w14:paraId="613EFC79" w14:textId="77777777" w:rsidR="00EB6B88" w:rsidRPr="00EB6B88" w:rsidRDefault="00EB6B88" w:rsidP="00EB6B88">
            <w:pPr>
              <w:rPr>
                <w:color w:val="000000"/>
                <w:sz w:val="16"/>
                <w:szCs w:val="16"/>
              </w:rPr>
            </w:pPr>
            <w:r w:rsidRPr="00EB6B88">
              <w:rPr>
                <w:color w:val="000000"/>
                <w:sz w:val="16"/>
                <w:szCs w:val="16"/>
              </w:rPr>
              <w:t>Реконструкция ТП-К-71</w:t>
            </w:r>
          </w:p>
        </w:tc>
        <w:tc>
          <w:tcPr>
            <w:tcW w:w="1559" w:type="dxa"/>
            <w:shd w:val="clear" w:color="000000" w:fill="FFFFFF"/>
            <w:tcMar>
              <w:left w:w="28" w:type="dxa"/>
              <w:right w:w="28" w:type="dxa"/>
            </w:tcMar>
            <w:vAlign w:val="center"/>
            <w:hideMark/>
          </w:tcPr>
          <w:p w14:paraId="48688FE3"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\Р\ТП\0028</w:t>
            </w:r>
          </w:p>
        </w:tc>
        <w:tc>
          <w:tcPr>
            <w:tcW w:w="1134" w:type="dxa"/>
            <w:shd w:val="clear" w:color="000000" w:fill="FFFFFF"/>
            <w:tcMar>
              <w:left w:w="28" w:type="dxa"/>
              <w:right w:w="28" w:type="dxa"/>
            </w:tcMar>
            <w:vAlign w:val="center"/>
            <w:hideMark/>
          </w:tcPr>
          <w:p w14:paraId="6E64E0D0"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F11743D" w14:textId="77777777" w:rsidR="00EB6B88" w:rsidRPr="00EB6B88" w:rsidRDefault="00EB6B88" w:rsidP="00EB6B88">
            <w:pPr>
              <w:jc w:val="center"/>
              <w:rPr>
                <w:color w:val="000000"/>
                <w:sz w:val="16"/>
                <w:szCs w:val="16"/>
              </w:rPr>
            </w:pPr>
            <w:r w:rsidRPr="00EB6B88">
              <w:rPr>
                <w:color w:val="000000"/>
                <w:sz w:val="16"/>
                <w:szCs w:val="16"/>
              </w:rPr>
              <w:t>0,043</w:t>
            </w:r>
          </w:p>
        </w:tc>
        <w:tc>
          <w:tcPr>
            <w:tcW w:w="1134" w:type="dxa"/>
            <w:shd w:val="clear" w:color="auto" w:fill="auto"/>
            <w:tcMar>
              <w:left w:w="28" w:type="dxa"/>
              <w:right w:w="28" w:type="dxa"/>
            </w:tcMar>
            <w:vAlign w:val="center"/>
            <w:hideMark/>
          </w:tcPr>
          <w:p w14:paraId="4BA5188F" w14:textId="77777777" w:rsidR="00EB6B88" w:rsidRPr="00EB6B88" w:rsidRDefault="00EB6B88" w:rsidP="00EB6B88">
            <w:pPr>
              <w:jc w:val="center"/>
              <w:rPr>
                <w:color w:val="000000"/>
                <w:sz w:val="16"/>
                <w:szCs w:val="16"/>
              </w:rPr>
            </w:pPr>
            <w:r w:rsidRPr="00EB6B88">
              <w:rPr>
                <w:color w:val="000000"/>
                <w:sz w:val="16"/>
                <w:szCs w:val="16"/>
              </w:rPr>
              <w:t>0,380</w:t>
            </w:r>
          </w:p>
        </w:tc>
        <w:tc>
          <w:tcPr>
            <w:tcW w:w="1269" w:type="dxa"/>
            <w:shd w:val="clear" w:color="auto" w:fill="auto"/>
            <w:tcMar>
              <w:left w:w="28" w:type="dxa"/>
              <w:right w:w="28" w:type="dxa"/>
            </w:tcMar>
            <w:vAlign w:val="center"/>
            <w:hideMark/>
          </w:tcPr>
          <w:p w14:paraId="17ABFBF8" w14:textId="77777777" w:rsidR="00EB6B88" w:rsidRPr="00EB6B88" w:rsidRDefault="00EB6B88" w:rsidP="00EB6B88">
            <w:pPr>
              <w:jc w:val="center"/>
              <w:rPr>
                <w:color w:val="000000"/>
                <w:sz w:val="16"/>
                <w:szCs w:val="16"/>
              </w:rPr>
            </w:pPr>
            <w:r w:rsidRPr="00EB6B88">
              <w:rPr>
                <w:color w:val="000000"/>
                <w:sz w:val="16"/>
                <w:szCs w:val="16"/>
              </w:rPr>
              <w:t>0,611</w:t>
            </w:r>
          </w:p>
        </w:tc>
      </w:tr>
      <w:tr w:rsidR="00EB6B88" w:rsidRPr="00EB6B88" w14:paraId="79C14AC5" w14:textId="77777777" w:rsidTr="00C51C85">
        <w:trPr>
          <w:trHeight w:val="20"/>
        </w:trPr>
        <w:tc>
          <w:tcPr>
            <w:tcW w:w="3539" w:type="dxa"/>
            <w:shd w:val="clear" w:color="auto" w:fill="auto"/>
            <w:tcMar>
              <w:left w:w="28" w:type="dxa"/>
              <w:right w:w="28" w:type="dxa"/>
            </w:tcMar>
            <w:vAlign w:val="center"/>
            <w:hideMark/>
          </w:tcPr>
          <w:p w14:paraId="39676C0D" w14:textId="77777777" w:rsidR="00EB6B88" w:rsidRPr="00EB6B88" w:rsidRDefault="00EB6B88" w:rsidP="00EB6B88">
            <w:pPr>
              <w:rPr>
                <w:color w:val="000000"/>
                <w:sz w:val="16"/>
                <w:szCs w:val="16"/>
              </w:rPr>
            </w:pPr>
            <w:r w:rsidRPr="00EB6B88">
              <w:rPr>
                <w:color w:val="000000"/>
                <w:sz w:val="16"/>
                <w:szCs w:val="16"/>
              </w:rPr>
              <w:t>Реконструкция ТП-К-33</w:t>
            </w:r>
          </w:p>
        </w:tc>
        <w:tc>
          <w:tcPr>
            <w:tcW w:w="1559" w:type="dxa"/>
            <w:shd w:val="clear" w:color="000000" w:fill="FFFFFF"/>
            <w:tcMar>
              <w:left w:w="28" w:type="dxa"/>
              <w:right w:w="28" w:type="dxa"/>
            </w:tcMar>
            <w:vAlign w:val="center"/>
            <w:hideMark/>
          </w:tcPr>
          <w:p w14:paraId="4FA91034"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\Р\ТП\0029</w:t>
            </w:r>
          </w:p>
        </w:tc>
        <w:tc>
          <w:tcPr>
            <w:tcW w:w="1134" w:type="dxa"/>
            <w:shd w:val="clear" w:color="000000" w:fill="FFFFFF"/>
            <w:tcMar>
              <w:left w:w="28" w:type="dxa"/>
              <w:right w:w="28" w:type="dxa"/>
            </w:tcMar>
            <w:vAlign w:val="center"/>
            <w:hideMark/>
          </w:tcPr>
          <w:p w14:paraId="23DF80CC"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505CC6C9" w14:textId="77777777" w:rsidR="00EB6B88" w:rsidRPr="00EB6B88" w:rsidRDefault="00EB6B88" w:rsidP="00EB6B88">
            <w:pPr>
              <w:jc w:val="center"/>
              <w:rPr>
                <w:color w:val="000000"/>
                <w:sz w:val="16"/>
                <w:szCs w:val="16"/>
              </w:rPr>
            </w:pPr>
            <w:r w:rsidRPr="00EB6B88">
              <w:rPr>
                <w:color w:val="000000"/>
                <w:sz w:val="16"/>
                <w:szCs w:val="16"/>
              </w:rPr>
              <w:t>0,064</w:t>
            </w:r>
          </w:p>
        </w:tc>
        <w:tc>
          <w:tcPr>
            <w:tcW w:w="1134" w:type="dxa"/>
            <w:shd w:val="clear" w:color="auto" w:fill="auto"/>
            <w:tcMar>
              <w:left w:w="28" w:type="dxa"/>
              <w:right w:w="28" w:type="dxa"/>
            </w:tcMar>
            <w:vAlign w:val="center"/>
            <w:hideMark/>
          </w:tcPr>
          <w:p w14:paraId="1242DB19" w14:textId="77777777" w:rsidR="00EB6B88" w:rsidRPr="00EB6B88" w:rsidRDefault="00EB6B88" w:rsidP="00EB6B88">
            <w:pPr>
              <w:jc w:val="center"/>
              <w:rPr>
                <w:color w:val="000000"/>
                <w:sz w:val="16"/>
                <w:szCs w:val="16"/>
              </w:rPr>
            </w:pPr>
            <w:r w:rsidRPr="00EB6B88">
              <w:rPr>
                <w:color w:val="000000"/>
                <w:sz w:val="16"/>
                <w:szCs w:val="16"/>
              </w:rPr>
              <w:t>0,379</w:t>
            </w:r>
          </w:p>
        </w:tc>
        <w:tc>
          <w:tcPr>
            <w:tcW w:w="1269" w:type="dxa"/>
            <w:shd w:val="clear" w:color="auto" w:fill="auto"/>
            <w:tcMar>
              <w:left w:w="28" w:type="dxa"/>
              <w:right w:w="28" w:type="dxa"/>
            </w:tcMar>
            <w:vAlign w:val="center"/>
            <w:hideMark/>
          </w:tcPr>
          <w:p w14:paraId="29DC0BE6" w14:textId="77777777" w:rsidR="00EB6B88" w:rsidRPr="00EB6B88" w:rsidRDefault="00EB6B88" w:rsidP="00EB6B88">
            <w:pPr>
              <w:jc w:val="center"/>
              <w:rPr>
                <w:color w:val="000000"/>
                <w:sz w:val="16"/>
                <w:szCs w:val="16"/>
              </w:rPr>
            </w:pPr>
            <w:r w:rsidRPr="00EB6B88">
              <w:rPr>
                <w:color w:val="000000"/>
                <w:sz w:val="16"/>
                <w:szCs w:val="16"/>
              </w:rPr>
              <w:t>0,592</w:t>
            </w:r>
          </w:p>
        </w:tc>
      </w:tr>
      <w:tr w:rsidR="00EB6B88" w:rsidRPr="00EB6B88" w14:paraId="28E9A15F" w14:textId="77777777" w:rsidTr="00C51C85">
        <w:trPr>
          <w:trHeight w:val="20"/>
        </w:trPr>
        <w:tc>
          <w:tcPr>
            <w:tcW w:w="3539" w:type="dxa"/>
            <w:shd w:val="clear" w:color="auto" w:fill="auto"/>
            <w:tcMar>
              <w:left w:w="28" w:type="dxa"/>
              <w:right w:w="28" w:type="dxa"/>
            </w:tcMar>
            <w:vAlign w:val="center"/>
            <w:hideMark/>
          </w:tcPr>
          <w:p w14:paraId="075E6E11" w14:textId="77777777" w:rsidR="00EB6B88" w:rsidRPr="00EB6B88" w:rsidRDefault="00EB6B88" w:rsidP="00EB6B88">
            <w:pPr>
              <w:rPr>
                <w:color w:val="000000"/>
                <w:sz w:val="16"/>
                <w:szCs w:val="16"/>
              </w:rPr>
            </w:pPr>
            <w:r w:rsidRPr="00EB6B88">
              <w:rPr>
                <w:color w:val="000000"/>
                <w:sz w:val="16"/>
                <w:szCs w:val="16"/>
              </w:rPr>
              <w:t>Реконструкция ТП №16 пгт. Белогорск</w:t>
            </w:r>
          </w:p>
        </w:tc>
        <w:tc>
          <w:tcPr>
            <w:tcW w:w="1559" w:type="dxa"/>
            <w:shd w:val="clear" w:color="000000" w:fill="FFFFFF"/>
            <w:tcMar>
              <w:left w:w="28" w:type="dxa"/>
              <w:right w:w="28" w:type="dxa"/>
            </w:tcMar>
            <w:vAlign w:val="center"/>
            <w:hideMark/>
          </w:tcPr>
          <w:p w14:paraId="4CB13773"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\Р\ТП\0001</w:t>
            </w:r>
          </w:p>
        </w:tc>
        <w:tc>
          <w:tcPr>
            <w:tcW w:w="1134" w:type="dxa"/>
            <w:shd w:val="clear" w:color="000000" w:fill="FFFFFF"/>
            <w:tcMar>
              <w:left w:w="28" w:type="dxa"/>
              <w:right w:w="28" w:type="dxa"/>
            </w:tcMar>
            <w:vAlign w:val="center"/>
            <w:hideMark/>
          </w:tcPr>
          <w:p w14:paraId="45A9163C"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02C6E560"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235A44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90B7DE5" w14:textId="77777777" w:rsidR="00EB6B88" w:rsidRPr="00EB6B88" w:rsidRDefault="00EB6B88" w:rsidP="00EB6B88">
            <w:pPr>
              <w:jc w:val="center"/>
              <w:rPr>
                <w:color w:val="000000"/>
                <w:sz w:val="16"/>
                <w:szCs w:val="16"/>
              </w:rPr>
            </w:pPr>
            <w:r w:rsidRPr="00EB6B88">
              <w:rPr>
                <w:color w:val="000000"/>
                <w:sz w:val="16"/>
                <w:szCs w:val="16"/>
              </w:rPr>
              <w:t>1,288</w:t>
            </w:r>
          </w:p>
        </w:tc>
      </w:tr>
      <w:tr w:rsidR="00EB6B88" w:rsidRPr="00EB6B88" w14:paraId="46AE0660" w14:textId="77777777" w:rsidTr="00C51C85">
        <w:trPr>
          <w:trHeight w:val="20"/>
        </w:trPr>
        <w:tc>
          <w:tcPr>
            <w:tcW w:w="3539" w:type="dxa"/>
            <w:shd w:val="clear" w:color="auto" w:fill="auto"/>
            <w:tcMar>
              <w:left w:w="28" w:type="dxa"/>
              <w:right w:w="28" w:type="dxa"/>
            </w:tcMar>
            <w:vAlign w:val="center"/>
            <w:hideMark/>
          </w:tcPr>
          <w:p w14:paraId="25E0718F" w14:textId="77777777" w:rsidR="00EB6B88" w:rsidRPr="00EB6B88" w:rsidRDefault="00EB6B88" w:rsidP="00EB6B88">
            <w:pPr>
              <w:rPr>
                <w:color w:val="000000"/>
                <w:sz w:val="16"/>
                <w:szCs w:val="16"/>
              </w:rPr>
            </w:pPr>
            <w:r w:rsidRPr="00EB6B88">
              <w:rPr>
                <w:color w:val="000000"/>
                <w:sz w:val="16"/>
                <w:szCs w:val="16"/>
              </w:rPr>
              <w:t xml:space="preserve">Реконструкция КТП СНТ "Рассвет-2" 100 </w:t>
            </w:r>
            <w:proofErr w:type="spellStart"/>
            <w:r w:rsidRPr="00EB6B88">
              <w:rPr>
                <w:color w:val="000000"/>
                <w:sz w:val="16"/>
                <w:szCs w:val="16"/>
              </w:rPr>
              <w:t>кВА</w:t>
            </w:r>
            <w:proofErr w:type="spellEnd"/>
          </w:p>
        </w:tc>
        <w:tc>
          <w:tcPr>
            <w:tcW w:w="1559" w:type="dxa"/>
            <w:shd w:val="clear" w:color="000000" w:fill="FFFFFF"/>
            <w:tcMar>
              <w:left w:w="28" w:type="dxa"/>
              <w:right w:w="28" w:type="dxa"/>
            </w:tcMar>
            <w:vAlign w:val="center"/>
            <w:hideMark/>
          </w:tcPr>
          <w:p w14:paraId="2E714FB2" w14:textId="77777777" w:rsidR="00EB6B88" w:rsidRPr="00EB6B88" w:rsidRDefault="00EB6B88" w:rsidP="00EB6B88">
            <w:pPr>
              <w:jc w:val="center"/>
              <w:rPr>
                <w:color w:val="000000"/>
                <w:sz w:val="16"/>
                <w:szCs w:val="16"/>
              </w:rPr>
            </w:pPr>
            <w:r w:rsidRPr="00EB6B88">
              <w:rPr>
                <w:color w:val="000000"/>
                <w:sz w:val="16"/>
                <w:szCs w:val="16"/>
              </w:rPr>
              <w:t>J_ТП\Р\ТП\0017</w:t>
            </w:r>
          </w:p>
        </w:tc>
        <w:tc>
          <w:tcPr>
            <w:tcW w:w="1134" w:type="dxa"/>
            <w:shd w:val="clear" w:color="000000" w:fill="FFFFFF"/>
            <w:tcMar>
              <w:left w:w="28" w:type="dxa"/>
              <w:right w:w="28" w:type="dxa"/>
            </w:tcMar>
            <w:vAlign w:val="center"/>
            <w:hideMark/>
          </w:tcPr>
          <w:p w14:paraId="4C0B23D9"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626B20E9"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42DA65C2" w14:textId="77777777" w:rsidR="00EB6B88" w:rsidRPr="00EB6B88" w:rsidRDefault="00EB6B88" w:rsidP="00EB6B88">
            <w:pPr>
              <w:jc w:val="center"/>
              <w:rPr>
                <w:color w:val="000000"/>
                <w:sz w:val="16"/>
                <w:szCs w:val="16"/>
              </w:rPr>
            </w:pPr>
            <w:r w:rsidRPr="00EB6B88">
              <w:rPr>
                <w:color w:val="000000"/>
                <w:sz w:val="16"/>
                <w:szCs w:val="16"/>
              </w:rPr>
              <w:t>0,271</w:t>
            </w:r>
          </w:p>
        </w:tc>
        <w:tc>
          <w:tcPr>
            <w:tcW w:w="1269" w:type="dxa"/>
            <w:shd w:val="clear" w:color="auto" w:fill="auto"/>
            <w:tcMar>
              <w:left w:w="28" w:type="dxa"/>
              <w:right w:w="28" w:type="dxa"/>
            </w:tcMar>
            <w:vAlign w:val="center"/>
            <w:hideMark/>
          </w:tcPr>
          <w:p w14:paraId="4F7E9885" w14:textId="77777777" w:rsidR="00EB6B88" w:rsidRPr="00EB6B88" w:rsidRDefault="00EB6B88" w:rsidP="00EB6B88">
            <w:pPr>
              <w:jc w:val="center"/>
              <w:rPr>
                <w:color w:val="000000"/>
                <w:sz w:val="16"/>
                <w:szCs w:val="16"/>
              </w:rPr>
            </w:pPr>
            <w:r w:rsidRPr="00EB6B88">
              <w:rPr>
                <w:color w:val="000000"/>
                <w:sz w:val="16"/>
                <w:szCs w:val="16"/>
              </w:rPr>
              <w:t>0,598</w:t>
            </w:r>
          </w:p>
        </w:tc>
      </w:tr>
      <w:tr w:rsidR="00EB6B88" w:rsidRPr="00EB6B88" w14:paraId="2DA3E982" w14:textId="77777777" w:rsidTr="00C51C85">
        <w:trPr>
          <w:trHeight w:val="20"/>
        </w:trPr>
        <w:tc>
          <w:tcPr>
            <w:tcW w:w="3539" w:type="dxa"/>
            <w:shd w:val="clear" w:color="auto" w:fill="auto"/>
            <w:tcMar>
              <w:left w:w="28" w:type="dxa"/>
              <w:right w:w="28" w:type="dxa"/>
            </w:tcMar>
            <w:vAlign w:val="center"/>
            <w:hideMark/>
          </w:tcPr>
          <w:p w14:paraId="1D376579" w14:textId="77777777" w:rsidR="00EB6B88" w:rsidRPr="00EB6B88" w:rsidRDefault="00EB6B88" w:rsidP="00EB6B88">
            <w:pPr>
              <w:rPr>
                <w:color w:val="000000"/>
                <w:sz w:val="16"/>
                <w:szCs w:val="16"/>
              </w:rPr>
            </w:pPr>
            <w:r w:rsidRPr="00EB6B88">
              <w:rPr>
                <w:color w:val="000000"/>
                <w:sz w:val="16"/>
                <w:szCs w:val="16"/>
              </w:rPr>
              <w:t xml:space="preserve">Реконструкция КТП СНТ "Зенит" 250 </w:t>
            </w:r>
            <w:proofErr w:type="spellStart"/>
            <w:r w:rsidRPr="00EB6B88">
              <w:rPr>
                <w:color w:val="000000"/>
                <w:sz w:val="16"/>
                <w:szCs w:val="16"/>
              </w:rPr>
              <w:t>кВА</w:t>
            </w:r>
            <w:proofErr w:type="spellEnd"/>
          </w:p>
        </w:tc>
        <w:tc>
          <w:tcPr>
            <w:tcW w:w="1559" w:type="dxa"/>
            <w:shd w:val="clear" w:color="000000" w:fill="FFFFFF"/>
            <w:tcMar>
              <w:left w:w="28" w:type="dxa"/>
              <w:right w:w="28" w:type="dxa"/>
            </w:tcMar>
            <w:vAlign w:val="center"/>
            <w:hideMark/>
          </w:tcPr>
          <w:p w14:paraId="713C8934" w14:textId="77777777" w:rsidR="00EB6B88" w:rsidRPr="00EB6B88" w:rsidRDefault="00EB6B88" w:rsidP="00EB6B88">
            <w:pPr>
              <w:jc w:val="center"/>
              <w:rPr>
                <w:color w:val="000000"/>
                <w:sz w:val="16"/>
                <w:szCs w:val="16"/>
              </w:rPr>
            </w:pPr>
            <w:r w:rsidRPr="00EB6B88">
              <w:rPr>
                <w:color w:val="000000"/>
                <w:sz w:val="16"/>
                <w:szCs w:val="16"/>
              </w:rPr>
              <w:t>J_ТП\Р\ТП\0018</w:t>
            </w:r>
          </w:p>
        </w:tc>
        <w:tc>
          <w:tcPr>
            <w:tcW w:w="1134" w:type="dxa"/>
            <w:shd w:val="clear" w:color="000000" w:fill="FFFFFF"/>
            <w:tcMar>
              <w:left w:w="28" w:type="dxa"/>
              <w:right w:w="28" w:type="dxa"/>
            </w:tcMar>
            <w:vAlign w:val="center"/>
            <w:hideMark/>
          </w:tcPr>
          <w:p w14:paraId="3A687D36" w14:textId="77777777" w:rsidR="00EB6B88" w:rsidRPr="00EB6B88" w:rsidRDefault="00EB6B88" w:rsidP="00EB6B88">
            <w:pPr>
              <w:jc w:val="center"/>
              <w:rPr>
                <w:color w:val="000000"/>
                <w:sz w:val="16"/>
                <w:szCs w:val="16"/>
              </w:rPr>
            </w:pPr>
            <w:r w:rsidRPr="00EB6B88">
              <w:rPr>
                <w:color w:val="000000"/>
                <w:sz w:val="16"/>
                <w:szCs w:val="16"/>
              </w:rPr>
              <w:t>0,373</w:t>
            </w:r>
          </w:p>
        </w:tc>
        <w:tc>
          <w:tcPr>
            <w:tcW w:w="1276" w:type="dxa"/>
            <w:shd w:val="clear" w:color="000000" w:fill="FFFFFF"/>
            <w:tcMar>
              <w:left w:w="28" w:type="dxa"/>
              <w:right w:w="28" w:type="dxa"/>
            </w:tcMar>
            <w:vAlign w:val="center"/>
            <w:hideMark/>
          </w:tcPr>
          <w:p w14:paraId="55985B0E" w14:textId="77777777" w:rsidR="00EB6B88" w:rsidRPr="00EB6B88" w:rsidRDefault="00EB6B88" w:rsidP="00EB6B88">
            <w:pPr>
              <w:jc w:val="center"/>
              <w:rPr>
                <w:color w:val="000000"/>
                <w:sz w:val="16"/>
                <w:szCs w:val="16"/>
              </w:rPr>
            </w:pPr>
            <w:r w:rsidRPr="00EB6B88">
              <w:rPr>
                <w:color w:val="000000"/>
                <w:sz w:val="16"/>
                <w:szCs w:val="16"/>
              </w:rPr>
              <w:t>0,540</w:t>
            </w:r>
          </w:p>
        </w:tc>
        <w:tc>
          <w:tcPr>
            <w:tcW w:w="1134" w:type="dxa"/>
            <w:shd w:val="clear" w:color="auto" w:fill="auto"/>
            <w:tcMar>
              <w:left w:w="28" w:type="dxa"/>
              <w:right w:w="28" w:type="dxa"/>
            </w:tcMar>
            <w:vAlign w:val="center"/>
            <w:hideMark/>
          </w:tcPr>
          <w:p w14:paraId="50EA0B24" w14:textId="77777777" w:rsidR="00EB6B88" w:rsidRPr="00EB6B88" w:rsidRDefault="00EB6B88" w:rsidP="00EB6B88">
            <w:pPr>
              <w:jc w:val="center"/>
              <w:rPr>
                <w:color w:val="000000"/>
                <w:sz w:val="16"/>
                <w:szCs w:val="16"/>
              </w:rPr>
            </w:pPr>
            <w:r w:rsidRPr="00EB6B88">
              <w:rPr>
                <w:color w:val="000000"/>
                <w:sz w:val="16"/>
                <w:szCs w:val="16"/>
              </w:rPr>
              <w:t>0,296</w:t>
            </w:r>
          </w:p>
        </w:tc>
        <w:tc>
          <w:tcPr>
            <w:tcW w:w="1269" w:type="dxa"/>
            <w:shd w:val="clear" w:color="auto" w:fill="auto"/>
            <w:tcMar>
              <w:left w:w="28" w:type="dxa"/>
              <w:right w:w="28" w:type="dxa"/>
            </w:tcMar>
            <w:vAlign w:val="center"/>
            <w:hideMark/>
          </w:tcPr>
          <w:p w14:paraId="3DBA42D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B5C8C14" w14:textId="77777777" w:rsidTr="00C51C85">
        <w:trPr>
          <w:trHeight w:val="20"/>
        </w:trPr>
        <w:tc>
          <w:tcPr>
            <w:tcW w:w="3539" w:type="dxa"/>
            <w:shd w:val="clear" w:color="auto" w:fill="auto"/>
            <w:tcMar>
              <w:left w:w="28" w:type="dxa"/>
              <w:right w:w="28" w:type="dxa"/>
            </w:tcMar>
            <w:vAlign w:val="center"/>
          </w:tcPr>
          <w:p w14:paraId="0441F62C"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718DB692"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64A1EEE8"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33571B77"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2FC56E43"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4423C580"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30840B28" w14:textId="77777777" w:rsidTr="00C51C85">
        <w:trPr>
          <w:trHeight w:val="20"/>
        </w:trPr>
        <w:tc>
          <w:tcPr>
            <w:tcW w:w="3539" w:type="dxa"/>
            <w:shd w:val="clear" w:color="auto" w:fill="auto"/>
            <w:tcMar>
              <w:left w:w="28" w:type="dxa"/>
              <w:right w:w="28" w:type="dxa"/>
            </w:tcMar>
            <w:vAlign w:val="center"/>
            <w:hideMark/>
          </w:tcPr>
          <w:p w14:paraId="1876A72C" w14:textId="77777777" w:rsidR="00EB6B88" w:rsidRPr="00EB6B88" w:rsidRDefault="00EB6B88" w:rsidP="00EB6B88">
            <w:pPr>
              <w:rPr>
                <w:color w:val="000000"/>
                <w:sz w:val="16"/>
                <w:szCs w:val="16"/>
              </w:rPr>
            </w:pPr>
            <w:r w:rsidRPr="00EB6B88">
              <w:rPr>
                <w:color w:val="000000"/>
                <w:sz w:val="16"/>
                <w:szCs w:val="16"/>
              </w:rPr>
              <w:t xml:space="preserve">Реконструкция КТП СНТ "Вишнёвый сад" </w:t>
            </w:r>
          </w:p>
        </w:tc>
        <w:tc>
          <w:tcPr>
            <w:tcW w:w="1559" w:type="dxa"/>
            <w:shd w:val="clear" w:color="000000" w:fill="FFFFFF"/>
            <w:tcMar>
              <w:left w:w="28" w:type="dxa"/>
              <w:right w:w="28" w:type="dxa"/>
            </w:tcMar>
            <w:vAlign w:val="center"/>
            <w:hideMark/>
          </w:tcPr>
          <w:p w14:paraId="1AF7F68A" w14:textId="77777777" w:rsidR="00EB6B88" w:rsidRPr="00EB6B88" w:rsidRDefault="00EB6B88" w:rsidP="00EB6B88">
            <w:pPr>
              <w:jc w:val="center"/>
              <w:rPr>
                <w:color w:val="000000"/>
                <w:sz w:val="16"/>
                <w:szCs w:val="16"/>
              </w:rPr>
            </w:pPr>
            <w:r w:rsidRPr="00EB6B88">
              <w:rPr>
                <w:color w:val="000000"/>
                <w:sz w:val="16"/>
                <w:szCs w:val="16"/>
              </w:rPr>
              <w:t>J_ТП\Р\ТП\0019</w:t>
            </w:r>
          </w:p>
        </w:tc>
        <w:tc>
          <w:tcPr>
            <w:tcW w:w="1134" w:type="dxa"/>
            <w:shd w:val="clear" w:color="000000" w:fill="FFFFFF"/>
            <w:tcMar>
              <w:left w:w="28" w:type="dxa"/>
              <w:right w:w="28" w:type="dxa"/>
            </w:tcMar>
            <w:vAlign w:val="center"/>
            <w:hideMark/>
          </w:tcPr>
          <w:p w14:paraId="35B9BE69"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31CA976A"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441F8C1C" w14:textId="77777777" w:rsidR="00EB6B88" w:rsidRPr="00EB6B88" w:rsidRDefault="00EB6B88" w:rsidP="00EB6B88">
            <w:pPr>
              <w:jc w:val="center"/>
              <w:rPr>
                <w:color w:val="000000"/>
                <w:sz w:val="16"/>
                <w:szCs w:val="16"/>
              </w:rPr>
            </w:pPr>
            <w:r w:rsidRPr="00EB6B88">
              <w:rPr>
                <w:color w:val="000000"/>
                <w:sz w:val="16"/>
                <w:szCs w:val="16"/>
              </w:rPr>
              <w:t>0,287</w:t>
            </w:r>
          </w:p>
        </w:tc>
        <w:tc>
          <w:tcPr>
            <w:tcW w:w="1269" w:type="dxa"/>
            <w:shd w:val="clear" w:color="auto" w:fill="auto"/>
            <w:tcMar>
              <w:left w:w="28" w:type="dxa"/>
              <w:right w:w="28" w:type="dxa"/>
            </w:tcMar>
            <w:vAlign w:val="center"/>
            <w:hideMark/>
          </w:tcPr>
          <w:p w14:paraId="094ED668" w14:textId="77777777" w:rsidR="00EB6B88" w:rsidRPr="00EB6B88" w:rsidRDefault="00EB6B88" w:rsidP="00EB6B88">
            <w:pPr>
              <w:jc w:val="center"/>
              <w:rPr>
                <w:color w:val="000000"/>
                <w:sz w:val="16"/>
                <w:szCs w:val="16"/>
              </w:rPr>
            </w:pPr>
            <w:r w:rsidRPr="00EB6B88">
              <w:rPr>
                <w:color w:val="000000"/>
                <w:sz w:val="16"/>
                <w:szCs w:val="16"/>
              </w:rPr>
              <w:t>0,945</w:t>
            </w:r>
          </w:p>
        </w:tc>
      </w:tr>
      <w:tr w:rsidR="00EB6B88" w:rsidRPr="00EB6B88" w14:paraId="246B31FA" w14:textId="77777777" w:rsidTr="00C51C85">
        <w:trPr>
          <w:trHeight w:val="20"/>
        </w:trPr>
        <w:tc>
          <w:tcPr>
            <w:tcW w:w="3539" w:type="dxa"/>
            <w:shd w:val="clear" w:color="auto" w:fill="auto"/>
            <w:tcMar>
              <w:left w:w="28" w:type="dxa"/>
              <w:right w:w="28" w:type="dxa"/>
            </w:tcMar>
            <w:vAlign w:val="center"/>
            <w:hideMark/>
          </w:tcPr>
          <w:p w14:paraId="54ACB9EC" w14:textId="77777777" w:rsidR="00EB6B88" w:rsidRPr="00EB6B88" w:rsidRDefault="00EB6B88" w:rsidP="00EB6B88">
            <w:pPr>
              <w:ind w:right="-99"/>
              <w:rPr>
                <w:color w:val="000000"/>
                <w:sz w:val="16"/>
                <w:szCs w:val="16"/>
              </w:rPr>
            </w:pPr>
            <w:r w:rsidRPr="00EB6B88">
              <w:rPr>
                <w:color w:val="000000"/>
                <w:sz w:val="16"/>
                <w:szCs w:val="16"/>
              </w:rPr>
              <w:t xml:space="preserve">Реконструкция КТП СНТ "КВВКУС" 250 </w:t>
            </w:r>
            <w:proofErr w:type="spellStart"/>
            <w:r w:rsidRPr="00EB6B88">
              <w:rPr>
                <w:color w:val="000000"/>
                <w:sz w:val="16"/>
                <w:szCs w:val="16"/>
              </w:rPr>
              <w:t>кВА</w:t>
            </w:r>
            <w:proofErr w:type="spellEnd"/>
          </w:p>
        </w:tc>
        <w:tc>
          <w:tcPr>
            <w:tcW w:w="1559" w:type="dxa"/>
            <w:shd w:val="clear" w:color="000000" w:fill="FFFFFF"/>
            <w:tcMar>
              <w:left w:w="28" w:type="dxa"/>
              <w:right w:w="28" w:type="dxa"/>
            </w:tcMar>
            <w:vAlign w:val="center"/>
            <w:hideMark/>
          </w:tcPr>
          <w:p w14:paraId="01657C03" w14:textId="77777777" w:rsidR="00EB6B88" w:rsidRPr="00EB6B88" w:rsidRDefault="00EB6B88" w:rsidP="00EB6B88">
            <w:pPr>
              <w:jc w:val="center"/>
              <w:rPr>
                <w:color w:val="000000"/>
                <w:sz w:val="16"/>
                <w:szCs w:val="16"/>
              </w:rPr>
            </w:pPr>
            <w:r w:rsidRPr="00EB6B88">
              <w:rPr>
                <w:color w:val="000000"/>
                <w:sz w:val="16"/>
                <w:szCs w:val="16"/>
              </w:rPr>
              <w:t>J_ТП\Р\ТП\0020</w:t>
            </w:r>
          </w:p>
        </w:tc>
        <w:tc>
          <w:tcPr>
            <w:tcW w:w="1134" w:type="dxa"/>
            <w:shd w:val="clear" w:color="000000" w:fill="FFFFFF"/>
            <w:tcMar>
              <w:left w:w="28" w:type="dxa"/>
              <w:right w:w="28" w:type="dxa"/>
            </w:tcMar>
            <w:vAlign w:val="center"/>
            <w:hideMark/>
          </w:tcPr>
          <w:p w14:paraId="2D533A6F"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6CF588C4"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228CC7BF" w14:textId="77777777" w:rsidR="00EB6B88" w:rsidRPr="00EB6B88" w:rsidRDefault="00EB6B88" w:rsidP="00EB6B88">
            <w:pPr>
              <w:jc w:val="center"/>
              <w:rPr>
                <w:color w:val="000000"/>
                <w:sz w:val="16"/>
                <w:szCs w:val="16"/>
              </w:rPr>
            </w:pPr>
            <w:r w:rsidRPr="00EB6B88">
              <w:rPr>
                <w:color w:val="000000"/>
                <w:sz w:val="16"/>
                <w:szCs w:val="16"/>
              </w:rPr>
              <w:t>0,287</w:t>
            </w:r>
          </w:p>
        </w:tc>
        <w:tc>
          <w:tcPr>
            <w:tcW w:w="1269" w:type="dxa"/>
            <w:shd w:val="clear" w:color="auto" w:fill="auto"/>
            <w:tcMar>
              <w:left w:w="28" w:type="dxa"/>
              <w:right w:w="28" w:type="dxa"/>
            </w:tcMar>
            <w:vAlign w:val="center"/>
            <w:hideMark/>
          </w:tcPr>
          <w:p w14:paraId="0DD7A1E9" w14:textId="77777777" w:rsidR="00EB6B88" w:rsidRPr="00EB6B88" w:rsidRDefault="00EB6B88" w:rsidP="00EB6B88">
            <w:pPr>
              <w:jc w:val="center"/>
              <w:rPr>
                <w:color w:val="000000"/>
                <w:sz w:val="16"/>
                <w:szCs w:val="16"/>
              </w:rPr>
            </w:pPr>
            <w:r w:rsidRPr="00EB6B88">
              <w:rPr>
                <w:color w:val="000000"/>
                <w:sz w:val="16"/>
                <w:szCs w:val="16"/>
              </w:rPr>
              <w:t>0,957</w:t>
            </w:r>
          </w:p>
        </w:tc>
      </w:tr>
      <w:tr w:rsidR="00EB6B88" w:rsidRPr="00EB6B88" w14:paraId="5844FD7F" w14:textId="77777777" w:rsidTr="00C51C85">
        <w:trPr>
          <w:trHeight w:val="20"/>
        </w:trPr>
        <w:tc>
          <w:tcPr>
            <w:tcW w:w="3539" w:type="dxa"/>
            <w:shd w:val="clear" w:color="auto" w:fill="auto"/>
            <w:tcMar>
              <w:left w:w="28" w:type="dxa"/>
              <w:right w:w="28" w:type="dxa"/>
            </w:tcMar>
            <w:vAlign w:val="center"/>
            <w:hideMark/>
          </w:tcPr>
          <w:p w14:paraId="3F68FE7D" w14:textId="77777777" w:rsidR="00EB6B88" w:rsidRPr="00EB6B88" w:rsidRDefault="00EB6B88" w:rsidP="00EB6B88">
            <w:pPr>
              <w:rPr>
                <w:color w:val="000000"/>
                <w:sz w:val="16"/>
                <w:szCs w:val="16"/>
              </w:rPr>
            </w:pPr>
            <w:r w:rsidRPr="00EB6B88">
              <w:rPr>
                <w:color w:val="000000"/>
                <w:sz w:val="16"/>
                <w:szCs w:val="16"/>
              </w:rPr>
              <w:t xml:space="preserve">Реконструкция КТП-300П (250 </w:t>
            </w:r>
            <w:proofErr w:type="spellStart"/>
            <w:r w:rsidRPr="00EB6B88">
              <w:rPr>
                <w:color w:val="000000"/>
                <w:sz w:val="16"/>
                <w:szCs w:val="16"/>
              </w:rPr>
              <w:t>кВА</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39F7E3DE" w14:textId="77777777" w:rsidR="00EB6B88" w:rsidRPr="00EB6B88" w:rsidRDefault="00EB6B88" w:rsidP="00EB6B88">
            <w:pPr>
              <w:jc w:val="center"/>
              <w:rPr>
                <w:color w:val="000000"/>
                <w:sz w:val="16"/>
                <w:szCs w:val="16"/>
              </w:rPr>
            </w:pPr>
            <w:r w:rsidRPr="00EB6B88">
              <w:rPr>
                <w:color w:val="000000"/>
                <w:sz w:val="16"/>
                <w:szCs w:val="16"/>
              </w:rPr>
              <w:t>J_ТП\Р\ТП\0021</w:t>
            </w:r>
          </w:p>
        </w:tc>
        <w:tc>
          <w:tcPr>
            <w:tcW w:w="1134" w:type="dxa"/>
            <w:shd w:val="clear" w:color="000000" w:fill="FFFFFF"/>
            <w:tcMar>
              <w:left w:w="28" w:type="dxa"/>
              <w:right w:w="28" w:type="dxa"/>
            </w:tcMar>
            <w:vAlign w:val="center"/>
            <w:hideMark/>
          </w:tcPr>
          <w:p w14:paraId="75ED890C"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34AF838D"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4C568B2B" w14:textId="77777777" w:rsidR="00EB6B88" w:rsidRPr="00EB6B88" w:rsidRDefault="00EB6B88" w:rsidP="00EB6B88">
            <w:pPr>
              <w:jc w:val="center"/>
              <w:rPr>
                <w:color w:val="000000"/>
                <w:sz w:val="16"/>
                <w:szCs w:val="16"/>
              </w:rPr>
            </w:pPr>
            <w:r w:rsidRPr="00EB6B88">
              <w:rPr>
                <w:color w:val="000000"/>
                <w:sz w:val="16"/>
                <w:szCs w:val="16"/>
              </w:rPr>
              <w:t>0,296</w:t>
            </w:r>
          </w:p>
        </w:tc>
        <w:tc>
          <w:tcPr>
            <w:tcW w:w="1269" w:type="dxa"/>
            <w:shd w:val="clear" w:color="auto" w:fill="auto"/>
            <w:tcMar>
              <w:left w:w="28" w:type="dxa"/>
              <w:right w:w="28" w:type="dxa"/>
            </w:tcMar>
            <w:vAlign w:val="center"/>
            <w:hideMark/>
          </w:tcPr>
          <w:p w14:paraId="2F25CD62" w14:textId="77777777" w:rsidR="00EB6B88" w:rsidRPr="00EB6B88" w:rsidRDefault="00EB6B88" w:rsidP="00EB6B88">
            <w:pPr>
              <w:jc w:val="center"/>
              <w:rPr>
                <w:color w:val="000000"/>
                <w:sz w:val="16"/>
                <w:szCs w:val="16"/>
              </w:rPr>
            </w:pPr>
            <w:r w:rsidRPr="00EB6B88">
              <w:rPr>
                <w:color w:val="000000"/>
                <w:sz w:val="16"/>
                <w:szCs w:val="16"/>
              </w:rPr>
              <w:t>0,605</w:t>
            </w:r>
          </w:p>
        </w:tc>
      </w:tr>
      <w:tr w:rsidR="00EB6B88" w:rsidRPr="00EB6B88" w14:paraId="491614A4" w14:textId="77777777" w:rsidTr="00C51C85">
        <w:trPr>
          <w:trHeight w:val="20"/>
        </w:trPr>
        <w:tc>
          <w:tcPr>
            <w:tcW w:w="3539" w:type="dxa"/>
            <w:shd w:val="clear" w:color="auto" w:fill="auto"/>
            <w:tcMar>
              <w:left w:w="28" w:type="dxa"/>
              <w:right w:w="28" w:type="dxa"/>
            </w:tcMar>
            <w:vAlign w:val="center"/>
            <w:hideMark/>
          </w:tcPr>
          <w:p w14:paraId="69BDC342" w14:textId="77777777" w:rsidR="00EB6B88" w:rsidRPr="00EB6B88" w:rsidRDefault="00EB6B88" w:rsidP="00EB6B88">
            <w:pPr>
              <w:rPr>
                <w:color w:val="000000"/>
                <w:sz w:val="16"/>
                <w:szCs w:val="16"/>
              </w:rPr>
            </w:pPr>
            <w:r w:rsidRPr="00EB6B88">
              <w:rPr>
                <w:color w:val="000000"/>
                <w:sz w:val="16"/>
                <w:szCs w:val="16"/>
              </w:rPr>
              <w:t>Реконструкция ТП-31</w:t>
            </w:r>
          </w:p>
        </w:tc>
        <w:tc>
          <w:tcPr>
            <w:tcW w:w="1559" w:type="dxa"/>
            <w:shd w:val="clear" w:color="000000" w:fill="FFFFFF"/>
            <w:tcMar>
              <w:left w:w="28" w:type="dxa"/>
              <w:right w:w="28" w:type="dxa"/>
            </w:tcMar>
            <w:vAlign w:val="center"/>
            <w:hideMark/>
          </w:tcPr>
          <w:p w14:paraId="2FF897D0" w14:textId="77777777" w:rsidR="00EB6B88" w:rsidRPr="00EB6B88" w:rsidRDefault="00EB6B88" w:rsidP="00EB6B88">
            <w:pPr>
              <w:jc w:val="center"/>
              <w:rPr>
                <w:color w:val="000000"/>
                <w:sz w:val="16"/>
                <w:szCs w:val="16"/>
              </w:rPr>
            </w:pPr>
            <w:r w:rsidRPr="00EB6B88">
              <w:rPr>
                <w:color w:val="000000"/>
                <w:sz w:val="16"/>
                <w:szCs w:val="16"/>
              </w:rPr>
              <w:t>J_ТП\Р\ТП\0016</w:t>
            </w:r>
          </w:p>
        </w:tc>
        <w:tc>
          <w:tcPr>
            <w:tcW w:w="1134" w:type="dxa"/>
            <w:shd w:val="clear" w:color="000000" w:fill="FFFFFF"/>
            <w:tcMar>
              <w:left w:w="28" w:type="dxa"/>
              <w:right w:w="28" w:type="dxa"/>
            </w:tcMar>
            <w:vAlign w:val="center"/>
            <w:hideMark/>
          </w:tcPr>
          <w:p w14:paraId="6EE4E26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DCF3D9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27AF3DD" w14:textId="77777777" w:rsidR="00EB6B88" w:rsidRPr="00EB6B88" w:rsidRDefault="00EB6B88" w:rsidP="00EB6B88">
            <w:pPr>
              <w:jc w:val="center"/>
              <w:rPr>
                <w:color w:val="000000"/>
                <w:sz w:val="16"/>
                <w:szCs w:val="16"/>
              </w:rPr>
            </w:pPr>
            <w:r w:rsidRPr="00EB6B88">
              <w:rPr>
                <w:color w:val="000000"/>
                <w:sz w:val="16"/>
                <w:szCs w:val="16"/>
              </w:rPr>
              <w:t>2,648</w:t>
            </w:r>
          </w:p>
        </w:tc>
        <w:tc>
          <w:tcPr>
            <w:tcW w:w="1269" w:type="dxa"/>
            <w:shd w:val="clear" w:color="auto" w:fill="auto"/>
            <w:tcMar>
              <w:left w:w="28" w:type="dxa"/>
              <w:right w:w="28" w:type="dxa"/>
            </w:tcMar>
            <w:vAlign w:val="center"/>
            <w:hideMark/>
          </w:tcPr>
          <w:p w14:paraId="71EA6AF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E5F062C" w14:textId="77777777" w:rsidTr="00C51C85">
        <w:trPr>
          <w:trHeight w:val="20"/>
        </w:trPr>
        <w:tc>
          <w:tcPr>
            <w:tcW w:w="3539" w:type="dxa"/>
            <w:shd w:val="clear" w:color="auto" w:fill="auto"/>
            <w:tcMar>
              <w:left w:w="28" w:type="dxa"/>
              <w:right w:w="28" w:type="dxa"/>
            </w:tcMar>
            <w:vAlign w:val="center"/>
            <w:hideMark/>
          </w:tcPr>
          <w:p w14:paraId="6F22B71C" w14:textId="77777777" w:rsidR="00EB6B88" w:rsidRPr="00EB6B88" w:rsidRDefault="00EB6B88" w:rsidP="00EB6B88">
            <w:pPr>
              <w:rPr>
                <w:color w:val="000000"/>
                <w:sz w:val="16"/>
                <w:szCs w:val="16"/>
              </w:rPr>
            </w:pPr>
            <w:r w:rsidRPr="00EB6B88">
              <w:rPr>
                <w:color w:val="000000"/>
                <w:sz w:val="16"/>
                <w:szCs w:val="16"/>
              </w:rPr>
              <w:t>Реконструкция МТП-477П</w:t>
            </w:r>
          </w:p>
        </w:tc>
        <w:tc>
          <w:tcPr>
            <w:tcW w:w="1559" w:type="dxa"/>
            <w:shd w:val="clear" w:color="000000" w:fill="FFFFFF"/>
            <w:tcMar>
              <w:left w:w="28" w:type="dxa"/>
              <w:right w:w="28" w:type="dxa"/>
            </w:tcMar>
            <w:vAlign w:val="center"/>
            <w:hideMark/>
          </w:tcPr>
          <w:p w14:paraId="21D79DB7" w14:textId="77777777" w:rsidR="00EB6B88" w:rsidRPr="00EB6B88" w:rsidRDefault="00EB6B88" w:rsidP="00EB6B88">
            <w:pPr>
              <w:jc w:val="center"/>
              <w:rPr>
                <w:color w:val="000000"/>
                <w:sz w:val="16"/>
                <w:szCs w:val="16"/>
              </w:rPr>
            </w:pPr>
            <w:r w:rsidRPr="00EB6B88">
              <w:rPr>
                <w:color w:val="000000"/>
                <w:sz w:val="16"/>
                <w:szCs w:val="16"/>
              </w:rPr>
              <w:t>L_ТП\Р\ТП\0001</w:t>
            </w:r>
          </w:p>
        </w:tc>
        <w:tc>
          <w:tcPr>
            <w:tcW w:w="1134" w:type="dxa"/>
            <w:shd w:val="clear" w:color="000000" w:fill="FFFFFF"/>
            <w:tcMar>
              <w:left w:w="28" w:type="dxa"/>
              <w:right w:w="28" w:type="dxa"/>
            </w:tcMar>
            <w:vAlign w:val="center"/>
            <w:hideMark/>
          </w:tcPr>
          <w:p w14:paraId="67CA48B9" w14:textId="77777777" w:rsidR="00EB6B88" w:rsidRPr="00EB6B88" w:rsidRDefault="00EB6B88" w:rsidP="00EB6B88">
            <w:pPr>
              <w:jc w:val="center"/>
              <w:rPr>
                <w:color w:val="000000"/>
                <w:sz w:val="16"/>
                <w:szCs w:val="16"/>
              </w:rPr>
            </w:pPr>
            <w:r w:rsidRPr="00EB6B88">
              <w:rPr>
                <w:color w:val="000000"/>
                <w:sz w:val="16"/>
                <w:szCs w:val="16"/>
              </w:rPr>
              <w:t>0,354</w:t>
            </w:r>
          </w:p>
        </w:tc>
        <w:tc>
          <w:tcPr>
            <w:tcW w:w="1276" w:type="dxa"/>
            <w:shd w:val="clear" w:color="000000" w:fill="FFFFFF"/>
            <w:tcMar>
              <w:left w:w="28" w:type="dxa"/>
              <w:right w:w="28" w:type="dxa"/>
            </w:tcMar>
            <w:vAlign w:val="center"/>
            <w:hideMark/>
          </w:tcPr>
          <w:p w14:paraId="5654D9D7" w14:textId="77777777" w:rsidR="00EB6B88" w:rsidRPr="00EB6B88" w:rsidRDefault="00EB6B88" w:rsidP="00EB6B88">
            <w:pPr>
              <w:jc w:val="center"/>
              <w:rPr>
                <w:color w:val="000000"/>
                <w:sz w:val="16"/>
                <w:szCs w:val="16"/>
              </w:rPr>
            </w:pPr>
            <w:r w:rsidRPr="00EB6B88">
              <w:rPr>
                <w:color w:val="000000"/>
                <w:sz w:val="16"/>
                <w:szCs w:val="16"/>
              </w:rPr>
              <w:t>0,479</w:t>
            </w:r>
          </w:p>
        </w:tc>
        <w:tc>
          <w:tcPr>
            <w:tcW w:w="1134" w:type="dxa"/>
            <w:shd w:val="clear" w:color="auto" w:fill="auto"/>
            <w:tcMar>
              <w:left w:w="28" w:type="dxa"/>
              <w:right w:w="28" w:type="dxa"/>
            </w:tcMar>
            <w:vAlign w:val="center"/>
            <w:hideMark/>
          </w:tcPr>
          <w:p w14:paraId="1035F7E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173465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EA992D" w14:textId="77777777" w:rsidTr="00C51C85">
        <w:trPr>
          <w:trHeight w:val="20"/>
        </w:trPr>
        <w:tc>
          <w:tcPr>
            <w:tcW w:w="3539" w:type="dxa"/>
            <w:shd w:val="clear" w:color="auto" w:fill="auto"/>
            <w:tcMar>
              <w:left w:w="28" w:type="dxa"/>
              <w:right w:w="28" w:type="dxa"/>
            </w:tcMar>
            <w:vAlign w:val="center"/>
            <w:hideMark/>
          </w:tcPr>
          <w:p w14:paraId="5E7C9C27" w14:textId="77777777" w:rsidR="00EB6B88" w:rsidRPr="00EB6B88" w:rsidRDefault="00EB6B88" w:rsidP="00EB6B88">
            <w:pPr>
              <w:rPr>
                <w:color w:val="000000"/>
                <w:sz w:val="16"/>
                <w:szCs w:val="16"/>
              </w:rPr>
            </w:pPr>
            <w:r w:rsidRPr="00EB6B88">
              <w:rPr>
                <w:color w:val="000000"/>
                <w:sz w:val="16"/>
                <w:szCs w:val="16"/>
              </w:rPr>
              <w:t>Реконструкция КТП № 322П (ТМ160 КВА)</w:t>
            </w:r>
          </w:p>
        </w:tc>
        <w:tc>
          <w:tcPr>
            <w:tcW w:w="1559" w:type="dxa"/>
            <w:shd w:val="clear" w:color="000000" w:fill="FFFFFF"/>
            <w:tcMar>
              <w:left w:w="28" w:type="dxa"/>
              <w:right w:w="28" w:type="dxa"/>
            </w:tcMar>
            <w:vAlign w:val="center"/>
            <w:hideMark/>
          </w:tcPr>
          <w:p w14:paraId="6D7F651F" w14:textId="77777777" w:rsidR="00EB6B88" w:rsidRPr="00EB6B88" w:rsidRDefault="00EB6B88" w:rsidP="00EB6B88">
            <w:pPr>
              <w:jc w:val="center"/>
              <w:rPr>
                <w:color w:val="000000"/>
                <w:sz w:val="16"/>
                <w:szCs w:val="16"/>
              </w:rPr>
            </w:pPr>
            <w:r w:rsidRPr="00EB6B88">
              <w:rPr>
                <w:color w:val="000000"/>
                <w:sz w:val="16"/>
                <w:szCs w:val="16"/>
              </w:rPr>
              <w:t>L_ТП\Р\ТП\0002</w:t>
            </w:r>
          </w:p>
        </w:tc>
        <w:tc>
          <w:tcPr>
            <w:tcW w:w="1134" w:type="dxa"/>
            <w:shd w:val="clear" w:color="000000" w:fill="FFFFFF"/>
            <w:tcMar>
              <w:left w:w="28" w:type="dxa"/>
              <w:right w:w="28" w:type="dxa"/>
            </w:tcMar>
            <w:vAlign w:val="center"/>
            <w:hideMark/>
          </w:tcPr>
          <w:p w14:paraId="4B57581D"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70DC2221"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481644C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593247" w14:textId="77777777" w:rsidR="00EB6B88" w:rsidRPr="00EB6B88" w:rsidRDefault="00EB6B88" w:rsidP="00EB6B88">
            <w:pPr>
              <w:jc w:val="center"/>
              <w:rPr>
                <w:color w:val="000000"/>
                <w:sz w:val="16"/>
                <w:szCs w:val="16"/>
              </w:rPr>
            </w:pPr>
            <w:r w:rsidRPr="00EB6B88">
              <w:rPr>
                <w:color w:val="000000"/>
                <w:sz w:val="16"/>
                <w:szCs w:val="16"/>
              </w:rPr>
              <w:t>0,629</w:t>
            </w:r>
          </w:p>
        </w:tc>
      </w:tr>
      <w:tr w:rsidR="00EB6B88" w:rsidRPr="00EB6B88" w14:paraId="14198D8A" w14:textId="77777777" w:rsidTr="00C51C85">
        <w:trPr>
          <w:trHeight w:val="20"/>
        </w:trPr>
        <w:tc>
          <w:tcPr>
            <w:tcW w:w="3539" w:type="dxa"/>
            <w:shd w:val="clear" w:color="auto" w:fill="auto"/>
            <w:tcMar>
              <w:left w:w="28" w:type="dxa"/>
              <w:right w:w="28" w:type="dxa"/>
            </w:tcMar>
            <w:vAlign w:val="center"/>
            <w:hideMark/>
          </w:tcPr>
          <w:p w14:paraId="7C02FC7B" w14:textId="77777777" w:rsidR="00EB6B88" w:rsidRPr="00EB6B88" w:rsidRDefault="00EB6B88" w:rsidP="00EB6B88">
            <w:pPr>
              <w:rPr>
                <w:color w:val="000000"/>
                <w:sz w:val="16"/>
                <w:szCs w:val="16"/>
              </w:rPr>
            </w:pPr>
            <w:r w:rsidRPr="00EB6B88">
              <w:rPr>
                <w:color w:val="000000"/>
                <w:sz w:val="16"/>
                <w:szCs w:val="16"/>
              </w:rPr>
              <w:t>Реконструкция КТП-478П (ТМ-160/10/0,4)</w:t>
            </w:r>
          </w:p>
        </w:tc>
        <w:tc>
          <w:tcPr>
            <w:tcW w:w="1559" w:type="dxa"/>
            <w:shd w:val="clear" w:color="000000" w:fill="FFFFFF"/>
            <w:tcMar>
              <w:left w:w="28" w:type="dxa"/>
              <w:right w:w="28" w:type="dxa"/>
            </w:tcMar>
            <w:vAlign w:val="center"/>
            <w:hideMark/>
          </w:tcPr>
          <w:p w14:paraId="199CF02C" w14:textId="77777777" w:rsidR="00EB6B88" w:rsidRPr="00EB6B88" w:rsidRDefault="00EB6B88" w:rsidP="00EB6B88">
            <w:pPr>
              <w:jc w:val="center"/>
              <w:rPr>
                <w:color w:val="000000"/>
                <w:sz w:val="16"/>
                <w:szCs w:val="16"/>
              </w:rPr>
            </w:pPr>
            <w:r w:rsidRPr="00EB6B88">
              <w:rPr>
                <w:color w:val="000000"/>
                <w:sz w:val="16"/>
                <w:szCs w:val="16"/>
              </w:rPr>
              <w:t>L_ТП\Р\ТП\0003</w:t>
            </w:r>
          </w:p>
        </w:tc>
        <w:tc>
          <w:tcPr>
            <w:tcW w:w="1134" w:type="dxa"/>
            <w:shd w:val="clear" w:color="000000" w:fill="FFFFFF"/>
            <w:tcMar>
              <w:left w:w="28" w:type="dxa"/>
              <w:right w:w="28" w:type="dxa"/>
            </w:tcMar>
            <w:vAlign w:val="center"/>
            <w:hideMark/>
          </w:tcPr>
          <w:p w14:paraId="34B69AA2"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5C56F9BD"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0FB7AD0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762942" w14:textId="77777777" w:rsidR="00EB6B88" w:rsidRPr="00EB6B88" w:rsidRDefault="00EB6B88" w:rsidP="00EB6B88">
            <w:pPr>
              <w:jc w:val="center"/>
              <w:rPr>
                <w:color w:val="000000"/>
                <w:sz w:val="16"/>
                <w:szCs w:val="16"/>
              </w:rPr>
            </w:pPr>
            <w:r w:rsidRPr="00EB6B88">
              <w:rPr>
                <w:color w:val="000000"/>
                <w:sz w:val="16"/>
                <w:szCs w:val="16"/>
              </w:rPr>
              <w:t>0,545</w:t>
            </w:r>
          </w:p>
        </w:tc>
      </w:tr>
      <w:tr w:rsidR="00EB6B88" w:rsidRPr="00EB6B88" w14:paraId="05653165" w14:textId="77777777" w:rsidTr="00C51C85">
        <w:trPr>
          <w:trHeight w:val="20"/>
        </w:trPr>
        <w:tc>
          <w:tcPr>
            <w:tcW w:w="3539" w:type="dxa"/>
            <w:shd w:val="clear" w:color="auto" w:fill="auto"/>
            <w:tcMar>
              <w:left w:w="28" w:type="dxa"/>
              <w:right w:w="28" w:type="dxa"/>
            </w:tcMar>
            <w:vAlign w:val="center"/>
            <w:hideMark/>
          </w:tcPr>
          <w:p w14:paraId="3357A254" w14:textId="77777777" w:rsidR="00EB6B88" w:rsidRPr="00EB6B88" w:rsidRDefault="00EB6B88" w:rsidP="00EB6B88">
            <w:pPr>
              <w:rPr>
                <w:color w:val="000000"/>
                <w:sz w:val="16"/>
                <w:szCs w:val="16"/>
              </w:rPr>
            </w:pPr>
            <w:r w:rsidRPr="00EB6B88">
              <w:rPr>
                <w:color w:val="000000"/>
                <w:sz w:val="16"/>
                <w:szCs w:val="16"/>
              </w:rPr>
              <w:t>Реконструкция КТП-065П (ТМ-1х160кВА)</w:t>
            </w:r>
          </w:p>
        </w:tc>
        <w:tc>
          <w:tcPr>
            <w:tcW w:w="1559" w:type="dxa"/>
            <w:shd w:val="clear" w:color="000000" w:fill="FFFFFF"/>
            <w:tcMar>
              <w:left w:w="28" w:type="dxa"/>
              <w:right w:w="28" w:type="dxa"/>
            </w:tcMar>
            <w:vAlign w:val="center"/>
            <w:hideMark/>
          </w:tcPr>
          <w:p w14:paraId="43FB3706" w14:textId="77777777" w:rsidR="00EB6B88" w:rsidRPr="00EB6B88" w:rsidRDefault="00EB6B88" w:rsidP="00EB6B88">
            <w:pPr>
              <w:jc w:val="center"/>
              <w:rPr>
                <w:color w:val="000000"/>
                <w:sz w:val="16"/>
                <w:szCs w:val="16"/>
              </w:rPr>
            </w:pPr>
            <w:r w:rsidRPr="00EB6B88">
              <w:rPr>
                <w:color w:val="000000"/>
                <w:sz w:val="16"/>
                <w:szCs w:val="16"/>
              </w:rPr>
              <w:t>L_ТП\Р\ТП\0004</w:t>
            </w:r>
          </w:p>
        </w:tc>
        <w:tc>
          <w:tcPr>
            <w:tcW w:w="1134" w:type="dxa"/>
            <w:shd w:val="clear" w:color="000000" w:fill="FFFFFF"/>
            <w:tcMar>
              <w:left w:w="28" w:type="dxa"/>
              <w:right w:w="28" w:type="dxa"/>
            </w:tcMar>
            <w:vAlign w:val="center"/>
            <w:hideMark/>
          </w:tcPr>
          <w:p w14:paraId="177AB819"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59F56588" w14:textId="77777777" w:rsidR="00EB6B88" w:rsidRPr="00EB6B88" w:rsidRDefault="00EB6B88" w:rsidP="00EB6B88">
            <w:pPr>
              <w:jc w:val="center"/>
              <w:rPr>
                <w:color w:val="000000"/>
                <w:sz w:val="16"/>
                <w:szCs w:val="16"/>
              </w:rPr>
            </w:pPr>
            <w:r w:rsidRPr="00EB6B88">
              <w:rPr>
                <w:color w:val="000000"/>
                <w:sz w:val="16"/>
                <w:szCs w:val="16"/>
              </w:rPr>
              <w:t>0,052</w:t>
            </w:r>
          </w:p>
        </w:tc>
        <w:tc>
          <w:tcPr>
            <w:tcW w:w="1134" w:type="dxa"/>
            <w:shd w:val="clear" w:color="auto" w:fill="auto"/>
            <w:tcMar>
              <w:left w:w="28" w:type="dxa"/>
              <w:right w:w="28" w:type="dxa"/>
            </w:tcMar>
            <w:vAlign w:val="center"/>
            <w:hideMark/>
          </w:tcPr>
          <w:p w14:paraId="3644F31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2D92CB" w14:textId="77777777" w:rsidR="00EB6B88" w:rsidRPr="00EB6B88" w:rsidRDefault="00EB6B88" w:rsidP="00EB6B88">
            <w:pPr>
              <w:jc w:val="center"/>
              <w:rPr>
                <w:color w:val="000000"/>
                <w:sz w:val="16"/>
                <w:szCs w:val="16"/>
              </w:rPr>
            </w:pPr>
            <w:r w:rsidRPr="00EB6B88">
              <w:rPr>
                <w:color w:val="000000"/>
                <w:sz w:val="16"/>
                <w:szCs w:val="16"/>
              </w:rPr>
              <w:t>0,603</w:t>
            </w:r>
          </w:p>
        </w:tc>
      </w:tr>
      <w:tr w:rsidR="00EB6B88" w:rsidRPr="00EB6B88" w14:paraId="3621C6DA" w14:textId="77777777" w:rsidTr="00C51C85">
        <w:trPr>
          <w:trHeight w:val="20"/>
        </w:trPr>
        <w:tc>
          <w:tcPr>
            <w:tcW w:w="3539" w:type="dxa"/>
            <w:shd w:val="clear" w:color="auto" w:fill="auto"/>
            <w:tcMar>
              <w:left w:w="28" w:type="dxa"/>
              <w:right w:w="28" w:type="dxa"/>
            </w:tcMar>
            <w:vAlign w:val="center"/>
            <w:hideMark/>
          </w:tcPr>
          <w:p w14:paraId="16249349" w14:textId="77777777" w:rsidR="00EB6B88" w:rsidRPr="00EB6B88" w:rsidRDefault="00EB6B88" w:rsidP="00EB6B88">
            <w:pPr>
              <w:rPr>
                <w:color w:val="000000"/>
                <w:sz w:val="16"/>
                <w:szCs w:val="16"/>
              </w:rPr>
            </w:pPr>
            <w:r w:rsidRPr="00EB6B88">
              <w:rPr>
                <w:color w:val="000000"/>
                <w:sz w:val="16"/>
                <w:szCs w:val="16"/>
              </w:rPr>
              <w:t xml:space="preserve">Реконструкция ТП-2, п. </w:t>
            </w:r>
            <w:proofErr w:type="spellStart"/>
            <w:r w:rsidRPr="00EB6B88">
              <w:rPr>
                <w:color w:val="000000"/>
                <w:sz w:val="16"/>
                <w:szCs w:val="16"/>
              </w:rPr>
              <w:t>Итатский</w:t>
            </w:r>
            <w:proofErr w:type="spellEnd"/>
          </w:p>
        </w:tc>
        <w:tc>
          <w:tcPr>
            <w:tcW w:w="1559" w:type="dxa"/>
            <w:shd w:val="clear" w:color="000000" w:fill="FFFFFF"/>
            <w:tcMar>
              <w:left w:w="28" w:type="dxa"/>
              <w:right w:w="28" w:type="dxa"/>
            </w:tcMar>
            <w:vAlign w:val="center"/>
            <w:hideMark/>
          </w:tcPr>
          <w:p w14:paraId="143315B7"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\Р\ТП\0004</w:t>
            </w:r>
          </w:p>
        </w:tc>
        <w:tc>
          <w:tcPr>
            <w:tcW w:w="1134" w:type="dxa"/>
            <w:shd w:val="clear" w:color="000000" w:fill="FFFFFF"/>
            <w:tcMar>
              <w:left w:w="28" w:type="dxa"/>
              <w:right w:w="28" w:type="dxa"/>
            </w:tcMar>
            <w:vAlign w:val="center"/>
            <w:hideMark/>
          </w:tcPr>
          <w:p w14:paraId="06D4B7D2"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299C9875"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77917793" w14:textId="77777777" w:rsidR="00EB6B88" w:rsidRPr="00EB6B88" w:rsidRDefault="00EB6B88" w:rsidP="00EB6B88">
            <w:pPr>
              <w:jc w:val="center"/>
              <w:rPr>
                <w:color w:val="000000"/>
                <w:sz w:val="16"/>
                <w:szCs w:val="16"/>
              </w:rPr>
            </w:pPr>
            <w:r w:rsidRPr="00EB6B88">
              <w:rPr>
                <w:color w:val="000000"/>
                <w:sz w:val="16"/>
                <w:szCs w:val="16"/>
              </w:rPr>
              <w:t>0,347</w:t>
            </w:r>
          </w:p>
        </w:tc>
        <w:tc>
          <w:tcPr>
            <w:tcW w:w="1269" w:type="dxa"/>
            <w:shd w:val="clear" w:color="auto" w:fill="auto"/>
            <w:tcMar>
              <w:left w:w="28" w:type="dxa"/>
              <w:right w:w="28" w:type="dxa"/>
            </w:tcMar>
            <w:vAlign w:val="center"/>
            <w:hideMark/>
          </w:tcPr>
          <w:p w14:paraId="22A52FA6" w14:textId="77777777" w:rsidR="00EB6B88" w:rsidRPr="00EB6B88" w:rsidRDefault="00EB6B88" w:rsidP="00EB6B88">
            <w:pPr>
              <w:jc w:val="center"/>
              <w:rPr>
                <w:color w:val="000000"/>
                <w:sz w:val="16"/>
                <w:szCs w:val="16"/>
              </w:rPr>
            </w:pPr>
            <w:r w:rsidRPr="00EB6B88">
              <w:rPr>
                <w:color w:val="000000"/>
                <w:sz w:val="16"/>
                <w:szCs w:val="16"/>
              </w:rPr>
              <w:t>0,715</w:t>
            </w:r>
          </w:p>
        </w:tc>
      </w:tr>
      <w:tr w:rsidR="00EB6B88" w:rsidRPr="00EB6B88" w14:paraId="17656EA5" w14:textId="77777777" w:rsidTr="00C51C85">
        <w:trPr>
          <w:trHeight w:val="20"/>
        </w:trPr>
        <w:tc>
          <w:tcPr>
            <w:tcW w:w="3539" w:type="dxa"/>
            <w:shd w:val="clear" w:color="auto" w:fill="auto"/>
            <w:tcMar>
              <w:left w:w="28" w:type="dxa"/>
              <w:right w:w="28" w:type="dxa"/>
            </w:tcMar>
            <w:vAlign w:val="center"/>
            <w:hideMark/>
          </w:tcPr>
          <w:p w14:paraId="48D660FA" w14:textId="77777777" w:rsidR="00EB6B88" w:rsidRPr="00EB6B88" w:rsidRDefault="00EB6B88" w:rsidP="00EB6B88">
            <w:pPr>
              <w:rPr>
                <w:color w:val="000000"/>
                <w:sz w:val="16"/>
                <w:szCs w:val="16"/>
              </w:rPr>
            </w:pPr>
            <w:r w:rsidRPr="00EB6B88">
              <w:rPr>
                <w:color w:val="000000"/>
                <w:sz w:val="16"/>
                <w:szCs w:val="16"/>
              </w:rPr>
              <w:t>Реконструкция ТП-211</w:t>
            </w:r>
          </w:p>
        </w:tc>
        <w:tc>
          <w:tcPr>
            <w:tcW w:w="1559" w:type="dxa"/>
            <w:shd w:val="clear" w:color="000000" w:fill="FFFFFF"/>
            <w:tcMar>
              <w:left w:w="28" w:type="dxa"/>
              <w:right w:w="28" w:type="dxa"/>
            </w:tcMar>
            <w:vAlign w:val="center"/>
            <w:hideMark/>
          </w:tcPr>
          <w:p w14:paraId="6353311B"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\Р\ТП\0005</w:t>
            </w:r>
          </w:p>
        </w:tc>
        <w:tc>
          <w:tcPr>
            <w:tcW w:w="1134" w:type="dxa"/>
            <w:shd w:val="clear" w:color="000000" w:fill="FFFFFF"/>
            <w:tcMar>
              <w:left w:w="28" w:type="dxa"/>
              <w:right w:w="28" w:type="dxa"/>
            </w:tcMar>
            <w:vAlign w:val="center"/>
            <w:hideMark/>
          </w:tcPr>
          <w:p w14:paraId="098FD44B"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6DD001E8"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5FE6181E" w14:textId="77777777" w:rsidR="00EB6B88" w:rsidRPr="00EB6B88" w:rsidRDefault="00EB6B88" w:rsidP="00EB6B88">
            <w:pPr>
              <w:jc w:val="center"/>
              <w:rPr>
                <w:color w:val="000000"/>
                <w:sz w:val="16"/>
                <w:szCs w:val="16"/>
              </w:rPr>
            </w:pPr>
            <w:r w:rsidRPr="00EB6B88">
              <w:rPr>
                <w:color w:val="000000"/>
                <w:sz w:val="16"/>
                <w:szCs w:val="16"/>
              </w:rPr>
              <w:t>0,524</w:t>
            </w:r>
          </w:p>
        </w:tc>
        <w:tc>
          <w:tcPr>
            <w:tcW w:w="1269" w:type="dxa"/>
            <w:shd w:val="clear" w:color="auto" w:fill="auto"/>
            <w:tcMar>
              <w:left w:w="28" w:type="dxa"/>
              <w:right w:w="28" w:type="dxa"/>
            </w:tcMar>
            <w:vAlign w:val="center"/>
            <w:hideMark/>
          </w:tcPr>
          <w:p w14:paraId="19381409" w14:textId="77777777" w:rsidR="00EB6B88" w:rsidRPr="00EB6B88" w:rsidRDefault="00EB6B88" w:rsidP="00EB6B88">
            <w:pPr>
              <w:jc w:val="center"/>
              <w:rPr>
                <w:color w:val="000000"/>
                <w:sz w:val="16"/>
                <w:szCs w:val="16"/>
              </w:rPr>
            </w:pPr>
            <w:r w:rsidRPr="00EB6B88">
              <w:rPr>
                <w:color w:val="000000"/>
                <w:sz w:val="16"/>
                <w:szCs w:val="16"/>
              </w:rPr>
              <w:t>0,994</w:t>
            </w:r>
          </w:p>
        </w:tc>
      </w:tr>
      <w:tr w:rsidR="00EB6B88" w:rsidRPr="00EB6B88" w14:paraId="7D194263" w14:textId="77777777" w:rsidTr="00C51C85">
        <w:trPr>
          <w:trHeight w:val="20"/>
        </w:trPr>
        <w:tc>
          <w:tcPr>
            <w:tcW w:w="3539" w:type="dxa"/>
            <w:shd w:val="clear" w:color="auto" w:fill="auto"/>
            <w:tcMar>
              <w:left w:w="28" w:type="dxa"/>
              <w:right w:w="28" w:type="dxa"/>
            </w:tcMar>
            <w:vAlign w:val="center"/>
            <w:hideMark/>
          </w:tcPr>
          <w:p w14:paraId="29526D76" w14:textId="77777777" w:rsidR="00EB6B88" w:rsidRPr="00EB6B88" w:rsidRDefault="00EB6B88" w:rsidP="00EB6B88">
            <w:pPr>
              <w:rPr>
                <w:color w:val="000000"/>
                <w:sz w:val="16"/>
                <w:szCs w:val="16"/>
              </w:rPr>
            </w:pPr>
            <w:r w:rsidRPr="00EB6B88">
              <w:rPr>
                <w:color w:val="000000"/>
                <w:sz w:val="16"/>
                <w:szCs w:val="16"/>
              </w:rPr>
              <w:t>Реконструкция ТП-204</w:t>
            </w:r>
          </w:p>
        </w:tc>
        <w:tc>
          <w:tcPr>
            <w:tcW w:w="1559" w:type="dxa"/>
            <w:shd w:val="clear" w:color="000000" w:fill="FFFFFF"/>
            <w:tcMar>
              <w:left w:w="28" w:type="dxa"/>
              <w:right w:w="28" w:type="dxa"/>
            </w:tcMar>
            <w:vAlign w:val="center"/>
            <w:hideMark/>
          </w:tcPr>
          <w:p w14:paraId="5A3E0036"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\Р\ТП\0006</w:t>
            </w:r>
          </w:p>
        </w:tc>
        <w:tc>
          <w:tcPr>
            <w:tcW w:w="1134" w:type="dxa"/>
            <w:shd w:val="clear" w:color="000000" w:fill="FFFFFF"/>
            <w:tcMar>
              <w:left w:w="28" w:type="dxa"/>
              <w:right w:w="28" w:type="dxa"/>
            </w:tcMar>
            <w:vAlign w:val="center"/>
            <w:hideMark/>
          </w:tcPr>
          <w:p w14:paraId="179B083D" w14:textId="77777777" w:rsidR="00EB6B88" w:rsidRPr="00EB6B88" w:rsidRDefault="00EB6B88" w:rsidP="00EB6B88">
            <w:pPr>
              <w:jc w:val="center"/>
              <w:rPr>
                <w:color w:val="000000"/>
                <w:sz w:val="16"/>
                <w:szCs w:val="16"/>
              </w:rPr>
            </w:pPr>
            <w:r w:rsidRPr="00EB6B88">
              <w:rPr>
                <w:color w:val="000000"/>
                <w:sz w:val="16"/>
                <w:szCs w:val="16"/>
              </w:rPr>
              <w:t>0,128</w:t>
            </w:r>
          </w:p>
        </w:tc>
        <w:tc>
          <w:tcPr>
            <w:tcW w:w="1276" w:type="dxa"/>
            <w:shd w:val="clear" w:color="000000" w:fill="FFFFFF"/>
            <w:tcMar>
              <w:left w:w="28" w:type="dxa"/>
              <w:right w:w="28" w:type="dxa"/>
            </w:tcMar>
            <w:vAlign w:val="center"/>
            <w:hideMark/>
          </w:tcPr>
          <w:p w14:paraId="3197BFDD" w14:textId="77777777" w:rsidR="00EB6B88" w:rsidRPr="00EB6B88" w:rsidRDefault="00EB6B88" w:rsidP="00EB6B88">
            <w:pPr>
              <w:jc w:val="center"/>
              <w:rPr>
                <w:color w:val="000000"/>
                <w:sz w:val="16"/>
                <w:szCs w:val="16"/>
              </w:rPr>
            </w:pPr>
            <w:r w:rsidRPr="00EB6B88">
              <w:rPr>
                <w:color w:val="000000"/>
                <w:sz w:val="16"/>
                <w:szCs w:val="16"/>
              </w:rPr>
              <w:t>0,132</w:t>
            </w:r>
          </w:p>
        </w:tc>
        <w:tc>
          <w:tcPr>
            <w:tcW w:w="1134" w:type="dxa"/>
            <w:shd w:val="clear" w:color="auto" w:fill="auto"/>
            <w:tcMar>
              <w:left w:w="28" w:type="dxa"/>
              <w:right w:w="28" w:type="dxa"/>
            </w:tcMar>
            <w:vAlign w:val="center"/>
            <w:hideMark/>
          </w:tcPr>
          <w:p w14:paraId="25A84180" w14:textId="77777777" w:rsidR="00EB6B88" w:rsidRPr="00EB6B88" w:rsidRDefault="00EB6B88" w:rsidP="00EB6B88">
            <w:pPr>
              <w:jc w:val="center"/>
              <w:rPr>
                <w:color w:val="000000"/>
                <w:sz w:val="16"/>
                <w:szCs w:val="16"/>
              </w:rPr>
            </w:pPr>
            <w:r w:rsidRPr="00EB6B88">
              <w:rPr>
                <w:color w:val="000000"/>
                <w:sz w:val="16"/>
                <w:szCs w:val="16"/>
              </w:rPr>
              <w:t>0,545</w:t>
            </w:r>
          </w:p>
        </w:tc>
        <w:tc>
          <w:tcPr>
            <w:tcW w:w="1269" w:type="dxa"/>
            <w:shd w:val="clear" w:color="auto" w:fill="auto"/>
            <w:tcMar>
              <w:left w:w="28" w:type="dxa"/>
              <w:right w:w="28" w:type="dxa"/>
            </w:tcMar>
            <w:vAlign w:val="center"/>
            <w:hideMark/>
          </w:tcPr>
          <w:p w14:paraId="42E598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2F72E87" w14:textId="77777777" w:rsidTr="00C51C85">
        <w:trPr>
          <w:trHeight w:val="20"/>
        </w:trPr>
        <w:tc>
          <w:tcPr>
            <w:tcW w:w="3539" w:type="dxa"/>
            <w:shd w:val="clear" w:color="auto" w:fill="auto"/>
            <w:tcMar>
              <w:left w:w="28" w:type="dxa"/>
              <w:right w:w="28" w:type="dxa"/>
            </w:tcMar>
            <w:vAlign w:val="center"/>
            <w:hideMark/>
          </w:tcPr>
          <w:p w14:paraId="4D14DDE1" w14:textId="77777777" w:rsidR="00EB6B88" w:rsidRPr="00EB6B88" w:rsidRDefault="00EB6B88" w:rsidP="00EB6B88">
            <w:pPr>
              <w:rPr>
                <w:color w:val="000000"/>
                <w:sz w:val="16"/>
                <w:szCs w:val="16"/>
              </w:rPr>
            </w:pPr>
            <w:r w:rsidRPr="00EB6B88">
              <w:rPr>
                <w:color w:val="000000"/>
                <w:sz w:val="16"/>
                <w:szCs w:val="16"/>
              </w:rPr>
              <w:t>Реконструкция ТП-10</w:t>
            </w:r>
          </w:p>
        </w:tc>
        <w:tc>
          <w:tcPr>
            <w:tcW w:w="1559" w:type="dxa"/>
            <w:shd w:val="clear" w:color="000000" w:fill="FFFFFF"/>
            <w:tcMar>
              <w:left w:w="28" w:type="dxa"/>
              <w:right w:w="28" w:type="dxa"/>
            </w:tcMar>
            <w:vAlign w:val="center"/>
            <w:hideMark/>
          </w:tcPr>
          <w:p w14:paraId="3490DBC7"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344C2F5F" w14:textId="77777777" w:rsidR="00EB6B88" w:rsidRPr="00EB6B88" w:rsidRDefault="00EB6B88" w:rsidP="00EB6B88">
            <w:pPr>
              <w:jc w:val="center"/>
              <w:rPr>
                <w:color w:val="000000"/>
                <w:sz w:val="16"/>
                <w:szCs w:val="16"/>
              </w:rPr>
            </w:pPr>
            <w:r w:rsidRPr="00EB6B88">
              <w:rPr>
                <w:color w:val="000000"/>
                <w:sz w:val="16"/>
                <w:szCs w:val="16"/>
              </w:rPr>
              <w:t>0,128</w:t>
            </w:r>
          </w:p>
        </w:tc>
        <w:tc>
          <w:tcPr>
            <w:tcW w:w="1276" w:type="dxa"/>
            <w:shd w:val="clear" w:color="000000" w:fill="FFFFFF"/>
            <w:tcMar>
              <w:left w:w="28" w:type="dxa"/>
              <w:right w:w="28" w:type="dxa"/>
            </w:tcMar>
            <w:vAlign w:val="center"/>
            <w:hideMark/>
          </w:tcPr>
          <w:p w14:paraId="69C20D53" w14:textId="77777777" w:rsidR="00EB6B88" w:rsidRPr="00EB6B88" w:rsidRDefault="00EB6B88" w:rsidP="00EB6B88">
            <w:pPr>
              <w:jc w:val="center"/>
              <w:rPr>
                <w:color w:val="000000"/>
                <w:sz w:val="16"/>
                <w:szCs w:val="16"/>
              </w:rPr>
            </w:pPr>
            <w:r w:rsidRPr="00EB6B88">
              <w:rPr>
                <w:color w:val="000000"/>
                <w:sz w:val="16"/>
                <w:szCs w:val="16"/>
              </w:rPr>
              <w:t>0,132</w:t>
            </w:r>
          </w:p>
        </w:tc>
        <w:tc>
          <w:tcPr>
            <w:tcW w:w="1134" w:type="dxa"/>
            <w:shd w:val="clear" w:color="auto" w:fill="auto"/>
            <w:tcMar>
              <w:left w:w="28" w:type="dxa"/>
              <w:right w:w="28" w:type="dxa"/>
            </w:tcMar>
            <w:vAlign w:val="center"/>
            <w:hideMark/>
          </w:tcPr>
          <w:p w14:paraId="548623BC" w14:textId="77777777" w:rsidR="00EB6B88" w:rsidRPr="00EB6B88" w:rsidRDefault="00EB6B88" w:rsidP="00EB6B88">
            <w:pPr>
              <w:jc w:val="center"/>
              <w:rPr>
                <w:color w:val="000000"/>
                <w:sz w:val="16"/>
                <w:szCs w:val="16"/>
              </w:rPr>
            </w:pPr>
            <w:r w:rsidRPr="00EB6B88">
              <w:rPr>
                <w:color w:val="000000"/>
                <w:sz w:val="16"/>
                <w:szCs w:val="16"/>
              </w:rPr>
              <w:t>0,487</w:t>
            </w:r>
          </w:p>
        </w:tc>
        <w:tc>
          <w:tcPr>
            <w:tcW w:w="1269" w:type="dxa"/>
            <w:shd w:val="clear" w:color="auto" w:fill="auto"/>
            <w:tcMar>
              <w:left w:w="28" w:type="dxa"/>
              <w:right w:w="28" w:type="dxa"/>
            </w:tcMar>
            <w:vAlign w:val="center"/>
            <w:hideMark/>
          </w:tcPr>
          <w:p w14:paraId="3915C36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F2A675" w14:textId="77777777" w:rsidTr="00C51C85">
        <w:trPr>
          <w:trHeight w:val="20"/>
        </w:trPr>
        <w:tc>
          <w:tcPr>
            <w:tcW w:w="3539" w:type="dxa"/>
            <w:shd w:val="clear" w:color="auto" w:fill="auto"/>
            <w:tcMar>
              <w:left w:w="28" w:type="dxa"/>
              <w:right w:w="28" w:type="dxa"/>
            </w:tcMar>
            <w:vAlign w:val="center"/>
            <w:hideMark/>
          </w:tcPr>
          <w:p w14:paraId="2FC0A32C" w14:textId="77777777" w:rsidR="00EB6B88" w:rsidRPr="00EB6B88" w:rsidRDefault="00EB6B88" w:rsidP="00EB6B88">
            <w:pPr>
              <w:rPr>
                <w:color w:val="000000"/>
                <w:sz w:val="16"/>
                <w:szCs w:val="16"/>
              </w:rPr>
            </w:pPr>
            <w:r w:rsidRPr="00EB6B88">
              <w:rPr>
                <w:color w:val="000000"/>
                <w:sz w:val="16"/>
                <w:szCs w:val="16"/>
              </w:rPr>
              <w:t>Реконструкция ТП-17</w:t>
            </w:r>
          </w:p>
        </w:tc>
        <w:tc>
          <w:tcPr>
            <w:tcW w:w="1559" w:type="dxa"/>
            <w:shd w:val="clear" w:color="000000" w:fill="FFFFFF"/>
            <w:tcMar>
              <w:left w:w="28" w:type="dxa"/>
              <w:right w:w="28" w:type="dxa"/>
            </w:tcMar>
            <w:vAlign w:val="center"/>
            <w:hideMark/>
          </w:tcPr>
          <w:p w14:paraId="0C409652"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24D37845"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5FB9B68C"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729CFDA3" w14:textId="77777777" w:rsidR="00EB6B88" w:rsidRPr="00EB6B88" w:rsidRDefault="00EB6B88" w:rsidP="00EB6B88">
            <w:pPr>
              <w:jc w:val="center"/>
              <w:rPr>
                <w:color w:val="000000"/>
                <w:sz w:val="16"/>
                <w:szCs w:val="16"/>
              </w:rPr>
            </w:pPr>
            <w:r w:rsidRPr="00EB6B88">
              <w:rPr>
                <w:color w:val="000000"/>
                <w:sz w:val="16"/>
                <w:szCs w:val="16"/>
              </w:rPr>
              <w:t>0,470</w:t>
            </w:r>
          </w:p>
        </w:tc>
        <w:tc>
          <w:tcPr>
            <w:tcW w:w="1269" w:type="dxa"/>
            <w:shd w:val="clear" w:color="auto" w:fill="auto"/>
            <w:tcMar>
              <w:left w:w="28" w:type="dxa"/>
              <w:right w:w="28" w:type="dxa"/>
            </w:tcMar>
            <w:vAlign w:val="center"/>
            <w:hideMark/>
          </w:tcPr>
          <w:p w14:paraId="0BBB3BD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C79302" w14:textId="77777777" w:rsidTr="00C51C85">
        <w:trPr>
          <w:trHeight w:val="20"/>
        </w:trPr>
        <w:tc>
          <w:tcPr>
            <w:tcW w:w="3539" w:type="dxa"/>
            <w:shd w:val="clear" w:color="auto" w:fill="auto"/>
            <w:tcMar>
              <w:left w:w="28" w:type="dxa"/>
              <w:right w:w="28" w:type="dxa"/>
            </w:tcMar>
            <w:vAlign w:val="center"/>
            <w:hideMark/>
          </w:tcPr>
          <w:p w14:paraId="7FE88EB2" w14:textId="77777777" w:rsidR="00EB6B88" w:rsidRPr="00EB6B88" w:rsidRDefault="00EB6B88" w:rsidP="00EB6B88">
            <w:pPr>
              <w:rPr>
                <w:color w:val="000000"/>
                <w:sz w:val="16"/>
                <w:szCs w:val="16"/>
              </w:rPr>
            </w:pPr>
            <w:r w:rsidRPr="00EB6B88">
              <w:rPr>
                <w:color w:val="000000"/>
                <w:sz w:val="16"/>
                <w:szCs w:val="16"/>
              </w:rPr>
              <w:t>Реконструкция ТП-19</w:t>
            </w:r>
          </w:p>
        </w:tc>
        <w:tc>
          <w:tcPr>
            <w:tcW w:w="1559" w:type="dxa"/>
            <w:shd w:val="clear" w:color="000000" w:fill="FFFFFF"/>
            <w:tcMar>
              <w:left w:w="28" w:type="dxa"/>
              <w:right w:w="28" w:type="dxa"/>
            </w:tcMar>
            <w:vAlign w:val="center"/>
            <w:hideMark/>
          </w:tcPr>
          <w:p w14:paraId="17B74BB6"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\Р\ТП\0009</w:t>
            </w:r>
          </w:p>
        </w:tc>
        <w:tc>
          <w:tcPr>
            <w:tcW w:w="1134" w:type="dxa"/>
            <w:shd w:val="clear" w:color="000000" w:fill="FFFFFF"/>
            <w:tcMar>
              <w:left w:w="28" w:type="dxa"/>
              <w:right w:w="28" w:type="dxa"/>
            </w:tcMar>
            <w:vAlign w:val="center"/>
            <w:hideMark/>
          </w:tcPr>
          <w:p w14:paraId="6DE04122" w14:textId="77777777" w:rsidR="00EB6B88" w:rsidRPr="00EB6B88" w:rsidRDefault="00EB6B88" w:rsidP="00EB6B88">
            <w:pPr>
              <w:jc w:val="center"/>
              <w:rPr>
                <w:color w:val="000000"/>
                <w:sz w:val="16"/>
                <w:szCs w:val="16"/>
              </w:rPr>
            </w:pPr>
            <w:r w:rsidRPr="00EB6B88">
              <w:rPr>
                <w:color w:val="000000"/>
                <w:sz w:val="16"/>
                <w:szCs w:val="16"/>
              </w:rPr>
              <w:t>0,128</w:t>
            </w:r>
          </w:p>
        </w:tc>
        <w:tc>
          <w:tcPr>
            <w:tcW w:w="1276" w:type="dxa"/>
            <w:shd w:val="clear" w:color="000000" w:fill="FFFFFF"/>
            <w:tcMar>
              <w:left w:w="28" w:type="dxa"/>
              <w:right w:w="28" w:type="dxa"/>
            </w:tcMar>
            <w:vAlign w:val="center"/>
            <w:hideMark/>
          </w:tcPr>
          <w:p w14:paraId="4F2FA226" w14:textId="77777777" w:rsidR="00EB6B88" w:rsidRPr="00EB6B88" w:rsidRDefault="00EB6B88" w:rsidP="00EB6B88">
            <w:pPr>
              <w:jc w:val="center"/>
              <w:rPr>
                <w:color w:val="000000"/>
                <w:sz w:val="16"/>
                <w:szCs w:val="16"/>
              </w:rPr>
            </w:pPr>
            <w:r w:rsidRPr="00EB6B88">
              <w:rPr>
                <w:color w:val="000000"/>
                <w:sz w:val="16"/>
                <w:szCs w:val="16"/>
              </w:rPr>
              <w:t>0,132</w:t>
            </w:r>
          </w:p>
        </w:tc>
        <w:tc>
          <w:tcPr>
            <w:tcW w:w="1134" w:type="dxa"/>
            <w:shd w:val="clear" w:color="auto" w:fill="auto"/>
            <w:tcMar>
              <w:left w:w="28" w:type="dxa"/>
              <w:right w:w="28" w:type="dxa"/>
            </w:tcMar>
            <w:vAlign w:val="center"/>
            <w:hideMark/>
          </w:tcPr>
          <w:p w14:paraId="716C5BC0" w14:textId="77777777" w:rsidR="00EB6B88" w:rsidRPr="00EB6B88" w:rsidRDefault="00EB6B88" w:rsidP="00EB6B88">
            <w:pPr>
              <w:jc w:val="center"/>
              <w:rPr>
                <w:color w:val="000000"/>
                <w:sz w:val="16"/>
                <w:szCs w:val="16"/>
              </w:rPr>
            </w:pPr>
            <w:r w:rsidRPr="00EB6B88">
              <w:rPr>
                <w:color w:val="000000"/>
                <w:sz w:val="16"/>
                <w:szCs w:val="16"/>
              </w:rPr>
              <w:t>0,558</w:t>
            </w:r>
          </w:p>
        </w:tc>
        <w:tc>
          <w:tcPr>
            <w:tcW w:w="1269" w:type="dxa"/>
            <w:shd w:val="clear" w:color="auto" w:fill="auto"/>
            <w:tcMar>
              <w:left w:w="28" w:type="dxa"/>
              <w:right w:w="28" w:type="dxa"/>
            </w:tcMar>
            <w:vAlign w:val="center"/>
            <w:hideMark/>
          </w:tcPr>
          <w:p w14:paraId="6508CDA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06D955" w14:textId="77777777" w:rsidTr="00C51C85">
        <w:trPr>
          <w:trHeight w:val="20"/>
        </w:trPr>
        <w:tc>
          <w:tcPr>
            <w:tcW w:w="3539" w:type="dxa"/>
            <w:shd w:val="clear" w:color="auto" w:fill="auto"/>
            <w:tcMar>
              <w:left w:w="28" w:type="dxa"/>
              <w:right w:w="28" w:type="dxa"/>
            </w:tcMar>
            <w:vAlign w:val="center"/>
            <w:hideMark/>
          </w:tcPr>
          <w:p w14:paraId="0C5F84CD" w14:textId="77777777" w:rsidR="00EB6B88" w:rsidRPr="00EB6B88" w:rsidRDefault="00EB6B88" w:rsidP="00EB6B88">
            <w:pPr>
              <w:rPr>
                <w:color w:val="000000"/>
                <w:sz w:val="16"/>
                <w:szCs w:val="16"/>
              </w:rPr>
            </w:pPr>
            <w:r w:rsidRPr="00EB6B88">
              <w:rPr>
                <w:color w:val="000000"/>
                <w:sz w:val="16"/>
                <w:szCs w:val="16"/>
              </w:rPr>
              <w:t>Реконструкция ТП-36</w:t>
            </w:r>
          </w:p>
        </w:tc>
        <w:tc>
          <w:tcPr>
            <w:tcW w:w="1559" w:type="dxa"/>
            <w:shd w:val="clear" w:color="000000" w:fill="FFFFFF"/>
            <w:tcMar>
              <w:left w:w="28" w:type="dxa"/>
              <w:right w:w="28" w:type="dxa"/>
            </w:tcMar>
            <w:vAlign w:val="center"/>
            <w:hideMark/>
          </w:tcPr>
          <w:p w14:paraId="4776747B"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\Р\ТП\0010</w:t>
            </w:r>
          </w:p>
        </w:tc>
        <w:tc>
          <w:tcPr>
            <w:tcW w:w="1134" w:type="dxa"/>
            <w:shd w:val="clear" w:color="000000" w:fill="FFFFFF"/>
            <w:tcMar>
              <w:left w:w="28" w:type="dxa"/>
              <w:right w:w="28" w:type="dxa"/>
            </w:tcMar>
            <w:vAlign w:val="center"/>
            <w:hideMark/>
          </w:tcPr>
          <w:p w14:paraId="265F5B84"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33469FB6"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3769CAE8" w14:textId="77777777" w:rsidR="00EB6B88" w:rsidRPr="00EB6B88" w:rsidRDefault="00EB6B88" w:rsidP="00EB6B88">
            <w:pPr>
              <w:jc w:val="center"/>
              <w:rPr>
                <w:color w:val="000000"/>
                <w:sz w:val="16"/>
                <w:szCs w:val="16"/>
              </w:rPr>
            </w:pPr>
            <w:r w:rsidRPr="00EB6B88">
              <w:rPr>
                <w:color w:val="000000"/>
                <w:sz w:val="16"/>
                <w:szCs w:val="16"/>
              </w:rPr>
              <w:t>0,441</w:t>
            </w:r>
          </w:p>
        </w:tc>
        <w:tc>
          <w:tcPr>
            <w:tcW w:w="1269" w:type="dxa"/>
            <w:shd w:val="clear" w:color="auto" w:fill="auto"/>
            <w:tcMar>
              <w:left w:w="28" w:type="dxa"/>
              <w:right w:w="28" w:type="dxa"/>
            </w:tcMar>
            <w:vAlign w:val="center"/>
            <w:hideMark/>
          </w:tcPr>
          <w:p w14:paraId="7099EC3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D8B89E7" w14:textId="77777777" w:rsidTr="00C51C85">
        <w:trPr>
          <w:trHeight w:val="20"/>
        </w:trPr>
        <w:tc>
          <w:tcPr>
            <w:tcW w:w="3539" w:type="dxa"/>
            <w:shd w:val="clear" w:color="auto" w:fill="auto"/>
            <w:tcMar>
              <w:left w:w="28" w:type="dxa"/>
              <w:right w:w="28" w:type="dxa"/>
            </w:tcMar>
            <w:vAlign w:val="center"/>
            <w:hideMark/>
          </w:tcPr>
          <w:p w14:paraId="0DCC814D" w14:textId="77777777" w:rsidR="00EB6B88" w:rsidRPr="00EB6B88" w:rsidRDefault="00EB6B88" w:rsidP="00EB6B88">
            <w:pPr>
              <w:rPr>
                <w:color w:val="000000"/>
                <w:sz w:val="16"/>
                <w:szCs w:val="16"/>
              </w:rPr>
            </w:pPr>
            <w:r w:rsidRPr="00EB6B88">
              <w:rPr>
                <w:color w:val="000000"/>
                <w:sz w:val="16"/>
                <w:szCs w:val="16"/>
              </w:rPr>
              <w:t>Реконструкция МТП № 149</w:t>
            </w:r>
          </w:p>
        </w:tc>
        <w:tc>
          <w:tcPr>
            <w:tcW w:w="1559" w:type="dxa"/>
            <w:shd w:val="clear" w:color="000000" w:fill="FFFFFF"/>
            <w:tcMar>
              <w:left w:w="28" w:type="dxa"/>
              <w:right w:w="28" w:type="dxa"/>
            </w:tcMar>
            <w:vAlign w:val="center"/>
            <w:hideMark/>
          </w:tcPr>
          <w:p w14:paraId="79891E44" w14:textId="77777777" w:rsidR="00EB6B88" w:rsidRPr="00EB6B88" w:rsidRDefault="00EB6B88" w:rsidP="00EB6B88">
            <w:pPr>
              <w:jc w:val="center"/>
              <w:rPr>
                <w:color w:val="000000"/>
                <w:sz w:val="16"/>
                <w:szCs w:val="16"/>
              </w:rPr>
            </w:pPr>
            <w:r w:rsidRPr="00EB6B88">
              <w:rPr>
                <w:color w:val="000000"/>
                <w:sz w:val="16"/>
                <w:szCs w:val="16"/>
              </w:rPr>
              <w:t>J_Ч\Р\ТП\0008</w:t>
            </w:r>
          </w:p>
        </w:tc>
        <w:tc>
          <w:tcPr>
            <w:tcW w:w="1134" w:type="dxa"/>
            <w:shd w:val="clear" w:color="000000" w:fill="FFFFFF"/>
            <w:tcMar>
              <w:left w:w="28" w:type="dxa"/>
              <w:right w:w="28" w:type="dxa"/>
            </w:tcMar>
            <w:vAlign w:val="center"/>
            <w:hideMark/>
          </w:tcPr>
          <w:p w14:paraId="1C5B18DB" w14:textId="77777777" w:rsidR="00EB6B88" w:rsidRPr="00EB6B88" w:rsidRDefault="00EB6B88" w:rsidP="00EB6B88">
            <w:pPr>
              <w:jc w:val="center"/>
              <w:rPr>
                <w:color w:val="000000"/>
                <w:sz w:val="16"/>
                <w:szCs w:val="16"/>
              </w:rPr>
            </w:pPr>
            <w:r w:rsidRPr="00EB6B88">
              <w:rPr>
                <w:color w:val="000000"/>
                <w:sz w:val="16"/>
                <w:szCs w:val="16"/>
              </w:rPr>
              <w:t>0,068</w:t>
            </w:r>
          </w:p>
        </w:tc>
        <w:tc>
          <w:tcPr>
            <w:tcW w:w="1276" w:type="dxa"/>
            <w:shd w:val="clear" w:color="000000" w:fill="FFFFFF"/>
            <w:tcMar>
              <w:left w:w="28" w:type="dxa"/>
              <w:right w:w="28" w:type="dxa"/>
            </w:tcMar>
            <w:vAlign w:val="center"/>
            <w:hideMark/>
          </w:tcPr>
          <w:p w14:paraId="6DD550A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84720F" w14:textId="77777777" w:rsidR="00EB6B88" w:rsidRPr="00EB6B88" w:rsidRDefault="00EB6B88" w:rsidP="00EB6B88">
            <w:pPr>
              <w:jc w:val="center"/>
              <w:rPr>
                <w:color w:val="000000"/>
                <w:sz w:val="16"/>
                <w:szCs w:val="16"/>
              </w:rPr>
            </w:pPr>
            <w:r w:rsidRPr="00EB6B88">
              <w:rPr>
                <w:color w:val="000000"/>
                <w:sz w:val="16"/>
                <w:szCs w:val="16"/>
              </w:rPr>
              <w:t>0,552</w:t>
            </w:r>
          </w:p>
        </w:tc>
        <w:tc>
          <w:tcPr>
            <w:tcW w:w="1269" w:type="dxa"/>
            <w:shd w:val="clear" w:color="auto" w:fill="auto"/>
            <w:tcMar>
              <w:left w:w="28" w:type="dxa"/>
              <w:right w:w="28" w:type="dxa"/>
            </w:tcMar>
            <w:vAlign w:val="center"/>
            <w:hideMark/>
          </w:tcPr>
          <w:p w14:paraId="13187D4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3250B8" w14:textId="77777777" w:rsidTr="00C51C85">
        <w:trPr>
          <w:trHeight w:val="20"/>
        </w:trPr>
        <w:tc>
          <w:tcPr>
            <w:tcW w:w="3539" w:type="dxa"/>
            <w:shd w:val="clear" w:color="auto" w:fill="auto"/>
            <w:tcMar>
              <w:left w:w="28" w:type="dxa"/>
              <w:right w:w="28" w:type="dxa"/>
            </w:tcMar>
            <w:vAlign w:val="center"/>
            <w:hideMark/>
          </w:tcPr>
          <w:p w14:paraId="5D362CB9" w14:textId="77777777" w:rsidR="00EB6B88" w:rsidRPr="00EB6B88" w:rsidRDefault="00EB6B88" w:rsidP="00EB6B88">
            <w:pPr>
              <w:rPr>
                <w:color w:val="000000"/>
                <w:sz w:val="16"/>
                <w:szCs w:val="16"/>
              </w:rPr>
            </w:pPr>
            <w:r w:rsidRPr="00EB6B88">
              <w:rPr>
                <w:color w:val="000000"/>
                <w:sz w:val="16"/>
                <w:szCs w:val="16"/>
              </w:rPr>
              <w:t>Реконструкция МТП № 196</w:t>
            </w:r>
          </w:p>
        </w:tc>
        <w:tc>
          <w:tcPr>
            <w:tcW w:w="1559" w:type="dxa"/>
            <w:shd w:val="clear" w:color="000000" w:fill="FFFFFF"/>
            <w:tcMar>
              <w:left w:w="28" w:type="dxa"/>
              <w:right w:w="28" w:type="dxa"/>
            </w:tcMar>
            <w:vAlign w:val="center"/>
            <w:hideMark/>
          </w:tcPr>
          <w:p w14:paraId="025E8BD4" w14:textId="77777777" w:rsidR="00EB6B88" w:rsidRPr="00EB6B88" w:rsidRDefault="00EB6B88" w:rsidP="00EB6B88">
            <w:pPr>
              <w:jc w:val="center"/>
              <w:rPr>
                <w:color w:val="000000"/>
                <w:sz w:val="16"/>
                <w:szCs w:val="16"/>
              </w:rPr>
            </w:pPr>
            <w:r w:rsidRPr="00EB6B88">
              <w:rPr>
                <w:color w:val="000000"/>
                <w:sz w:val="16"/>
                <w:szCs w:val="16"/>
              </w:rPr>
              <w:t>J_Ч\Р\ТП\0009</w:t>
            </w:r>
          </w:p>
        </w:tc>
        <w:tc>
          <w:tcPr>
            <w:tcW w:w="1134" w:type="dxa"/>
            <w:shd w:val="clear" w:color="000000" w:fill="FFFFFF"/>
            <w:tcMar>
              <w:left w:w="28" w:type="dxa"/>
              <w:right w:w="28" w:type="dxa"/>
            </w:tcMar>
            <w:vAlign w:val="center"/>
            <w:hideMark/>
          </w:tcPr>
          <w:p w14:paraId="0026F699" w14:textId="77777777" w:rsidR="00EB6B88" w:rsidRPr="00EB6B88" w:rsidRDefault="00EB6B88" w:rsidP="00EB6B88">
            <w:pPr>
              <w:jc w:val="center"/>
              <w:rPr>
                <w:color w:val="000000"/>
                <w:sz w:val="16"/>
                <w:szCs w:val="16"/>
              </w:rPr>
            </w:pPr>
            <w:r w:rsidRPr="00EB6B88">
              <w:rPr>
                <w:color w:val="000000"/>
                <w:sz w:val="16"/>
                <w:szCs w:val="16"/>
              </w:rPr>
              <w:t>0,051</w:t>
            </w:r>
          </w:p>
        </w:tc>
        <w:tc>
          <w:tcPr>
            <w:tcW w:w="1276" w:type="dxa"/>
            <w:shd w:val="clear" w:color="000000" w:fill="FFFFFF"/>
            <w:tcMar>
              <w:left w:w="28" w:type="dxa"/>
              <w:right w:w="28" w:type="dxa"/>
            </w:tcMar>
            <w:vAlign w:val="center"/>
            <w:hideMark/>
          </w:tcPr>
          <w:p w14:paraId="71CEEFF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DA051D" w14:textId="77777777" w:rsidR="00EB6B88" w:rsidRPr="00EB6B88" w:rsidRDefault="00EB6B88" w:rsidP="00EB6B88">
            <w:pPr>
              <w:jc w:val="center"/>
              <w:rPr>
                <w:color w:val="000000"/>
                <w:sz w:val="16"/>
                <w:szCs w:val="16"/>
              </w:rPr>
            </w:pPr>
            <w:r w:rsidRPr="00EB6B88">
              <w:rPr>
                <w:color w:val="000000"/>
                <w:sz w:val="16"/>
                <w:szCs w:val="16"/>
              </w:rPr>
              <w:t>0,488</w:t>
            </w:r>
          </w:p>
        </w:tc>
        <w:tc>
          <w:tcPr>
            <w:tcW w:w="1269" w:type="dxa"/>
            <w:shd w:val="clear" w:color="auto" w:fill="auto"/>
            <w:tcMar>
              <w:left w:w="28" w:type="dxa"/>
              <w:right w:w="28" w:type="dxa"/>
            </w:tcMar>
            <w:vAlign w:val="center"/>
            <w:hideMark/>
          </w:tcPr>
          <w:p w14:paraId="0903006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A4FBE3" w14:textId="77777777" w:rsidTr="00C51C85">
        <w:trPr>
          <w:trHeight w:val="20"/>
        </w:trPr>
        <w:tc>
          <w:tcPr>
            <w:tcW w:w="3539" w:type="dxa"/>
            <w:shd w:val="clear" w:color="auto" w:fill="auto"/>
            <w:tcMar>
              <w:left w:w="28" w:type="dxa"/>
              <w:right w:w="28" w:type="dxa"/>
            </w:tcMar>
            <w:vAlign w:val="center"/>
            <w:hideMark/>
          </w:tcPr>
          <w:p w14:paraId="4C4F879F" w14:textId="77777777" w:rsidR="00EB6B88" w:rsidRPr="00EB6B88" w:rsidRDefault="00EB6B88" w:rsidP="00EB6B88">
            <w:pPr>
              <w:rPr>
                <w:color w:val="000000"/>
                <w:sz w:val="16"/>
                <w:szCs w:val="16"/>
              </w:rPr>
            </w:pPr>
            <w:r w:rsidRPr="00EB6B88">
              <w:rPr>
                <w:color w:val="000000"/>
                <w:sz w:val="16"/>
                <w:szCs w:val="16"/>
              </w:rPr>
              <w:t>Реконструкция МТП № 156</w:t>
            </w:r>
          </w:p>
        </w:tc>
        <w:tc>
          <w:tcPr>
            <w:tcW w:w="1559" w:type="dxa"/>
            <w:shd w:val="clear" w:color="000000" w:fill="FFFFFF"/>
            <w:tcMar>
              <w:left w:w="28" w:type="dxa"/>
              <w:right w:w="28" w:type="dxa"/>
            </w:tcMar>
            <w:vAlign w:val="center"/>
            <w:hideMark/>
          </w:tcPr>
          <w:p w14:paraId="2212C45E" w14:textId="77777777" w:rsidR="00EB6B88" w:rsidRPr="00EB6B88" w:rsidRDefault="00EB6B88" w:rsidP="00EB6B88">
            <w:pPr>
              <w:jc w:val="center"/>
              <w:rPr>
                <w:color w:val="000000"/>
                <w:sz w:val="16"/>
                <w:szCs w:val="16"/>
              </w:rPr>
            </w:pPr>
            <w:r w:rsidRPr="00EB6B88">
              <w:rPr>
                <w:color w:val="000000"/>
                <w:sz w:val="16"/>
                <w:szCs w:val="16"/>
              </w:rPr>
              <w:t>J_Ч\Р\ТП\0010</w:t>
            </w:r>
          </w:p>
        </w:tc>
        <w:tc>
          <w:tcPr>
            <w:tcW w:w="1134" w:type="dxa"/>
            <w:shd w:val="clear" w:color="000000" w:fill="FFFFFF"/>
            <w:tcMar>
              <w:left w:w="28" w:type="dxa"/>
              <w:right w:w="28" w:type="dxa"/>
            </w:tcMar>
            <w:vAlign w:val="center"/>
            <w:hideMark/>
          </w:tcPr>
          <w:p w14:paraId="45040950" w14:textId="77777777" w:rsidR="00EB6B88" w:rsidRPr="00EB6B88" w:rsidRDefault="00EB6B88" w:rsidP="00EB6B88">
            <w:pPr>
              <w:jc w:val="center"/>
              <w:rPr>
                <w:color w:val="000000"/>
                <w:sz w:val="16"/>
                <w:szCs w:val="16"/>
              </w:rPr>
            </w:pPr>
            <w:r w:rsidRPr="00EB6B88">
              <w:rPr>
                <w:color w:val="000000"/>
                <w:sz w:val="16"/>
                <w:szCs w:val="16"/>
              </w:rPr>
              <w:t>0,051</w:t>
            </w:r>
          </w:p>
        </w:tc>
        <w:tc>
          <w:tcPr>
            <w:tcW w:w="1276" w:type="dxa"/>
            <w:shd w:val="clear" w:color="000000" w:fill="FFFFFF"/>
            <w:tcMar>
              <w:left w:w="28" w:type="dxa"/>
              <w:right w:w="28" w:type="dxa"/>
            </w:tcMar>
            <w:vAlign w:val="center"/>
            <w:hideMark/>
          </w:tcPr>
          <w:p w14:paraId="46E6209F"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057E5672" w14:textId="77777777" w:rsidR="00EB6B88" w:rsidRPr="00EB6B88" w:rsidRDefault="00EB6B88" w:rsidP="00EB6B88">
            <w:pPr>
              <w:jc w:val="center"/>
              <w:rPr>
                <w:color w:val="000000"/>
                <w:sz w:val="16"/>
                <w:szCs w:val="16"/>
              </w:rPr>
            </w:pPr>
            <w:r w:rsidRPr="00EB6B88">
              <w:rPr>
                <w:color w:val="000000"/>
                <w:sz w:val="16"/>
                <w:szCs w:val="16"/>
              </w:rPr>
              <w:t>0,422</w:t>
            </w:r>
          </w:p>
        </w:tc>
        <w:tc>
          <w:tcPr>
            <w:tcW w:w="1269" w:type="dxa"/>
            <w:shd w:val="clear" w:color="auto" w:fill="auto"/>
            <w:tcMar>
              <w:left w:w="28" w:type="dxa"/>
              <w:right w:w="28" w:type="dxa"/>
            </w:tcMar>
            <w:vAlign w:val="center"/>
            <w:hideMark/>
          </w:tcPr>
          <w:p w14:paraId="5AC70F5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39252DD" w14:textId="77777777" w:rsidTr="00C51C85">
        <w:trPr>
          <w:trHeight w:val="20"/>
        </w:trPr>
        <w:tc>
          <w:tcPr>
            <w:tcW w:w="3539" w:type="dxa"/>
            <w:shd w:val="clear" w:color="auto" w:fill="auto"/>
            <w:tcMar>
              <w:left w:w="28" w:type="dxa"/>
              <w:right w:w="28" w:type="dxa"/>
            </w:tcMar>
            <w:vAlign w:val="center"/>
            <w:hideMark/>
          </w:tcPr>
          <w:p w14:paraId="51600789" w14:textId="77777777" w:rsidR="00EB6B88" w:rsidRPr="00EB6B88" w:rsidRDefault="00EB6B88" w:rsidP="00EB6B88">
            <w:pPr>
              <w:rPr>
                <w:color w:val="000000"/>
                <w:sz w:val="16"/>
                <w:szCs w:val="16"/>
              </w:rPr>
            </w:pPr>
            <w:r w:rsidRPr="00EB6B88">
              <w:rPr>
                <w:color w:val="000000"/>
                <w:sz w:val="16"/>
                <w:szCs w:val="16"/>
              </w:rPr>
              <w:t>Реконструкция ТП-21</w:t>
            </w:r>
          </w:p>
        </w:tc>
        <w:tc>
          <w:tcPr>
            <w:tcW w:w="1559" w:type="dxa"/>
            <w:shd w:val="clear" w:color="000000" w:fill="FFFFFF"/>
            <w:tcMar>
              <w:left w:w="28" w:type="dxa"/>
              <w:right w:w="28" w:type="dxa"/>
            </w:tcMar>
            <w:vAlign w:val="center"/>
            <w:hideMark/>
          </w:tcPr>
          <w:p w14:paraId="6C0DE4F7" w14:textId="77777777" w:rsidR="00EB6B88" w:rsidRPr="00EB6B88" w:rsidRDefault="00EB6B88" w:rsidP="00EB6B88">
            <w:pPr>
              <w:jc w:val="center"/>
              <w:rPr>
                <w:color w:val="000000"/>
                <w:sz w:val="16"/>
                <w:szCs w:val="16"/>
              </w:rPr>
            </w:pPr>
            <w:r w:rsidRPr="00EB6B88">
              <w:rPr>
                <w:color w:val="000000"/>
                <w:sz w:val="16"/>
                <w:szCs w:val="16"/>
              </w:rPr>
              <w:t>J_Ю\Р\ТП\0021</w:t>
            </w:r>
          </w:p>
        </w:tc>
        <w:tc>
          <w:tcPr>
            <w:tcW w:w="1134" w:type="dxa"/>
            <w:shd w:val="clear" w:color="000000" w:fill="FFFFFF"/>
            <w:tcMar>
              <w:left w:w="28" w:type="dxa"/>
              <w:right w:w="28" w:type="dxa"/>
            </w:tcMar>
            <w:vAlign w:val="center"/>
            <w:hideMark/>
          </w:tcPr>
          <w:p w14:paraId="6C15BB88" w14:textId="77777777" w:rsidR="00EB6B88" w:rsidRPr="00EB6B88" w:rsidRDefault="00EB6B88" w:rsidP="00EB6B88">
            <w:pPr>
              <w:jc w:val="center"/>
              <w:rPr>
                <w:color w:val="000000"/>
                <w:sz w:val="16"/>
                <w:szCs w:val="16"/>
              </w:rPr>
            </w:pPr>
            <w:r w:rsidRPr="00EB6B88">
              <w:rPr>
                <w:color w:val="000000"/>
                <w:sz w:val="16"/>
                <w:szCs w:val="16"/>
              </w:rPr>
              <w:t>0,554</w:t>
            </w:r>
          </w:p>
        </w:tc>
        <w:tc>
          <w:tcPr>
            <w:tcW w:w="1276" w:type="dxa"/>
            <w:shd w:val="clear" w:color="000000" w:fill="FFFFFF"/>
            <w:tcMar>
              <w:left w:w="28" w:type="dxa"/>
              <w:right w:w="28" w:type="dxa"/>
            </w:tcMar>
            <w:vAlign w:val="center"/>
            <w:hideMark/>
          </w:tcPr>
          <w:p w14:paraId="18C84E83" w14:textId="77777777" w:rsidR="00EB6B88" w:rsidRPr="00EB6B88" w:rsidRDefault="00EB6B88" w:rsidP="00EB6B88">
            <w:pPr>
              <w:jc w:val="center"/>
              <w:rPr>
                <w:color w:val="000000"/>
                <w:sz w:val="16"/>
                <w:szCs w:val="16"/>
              </w:rPr>
            </w:pPr>
            <w:r w:rsidRPr="00EB6B88">
              <w:rPr>
                <w:color w:val="000000"/>
                <w:sz w:val="16"/>
                <w:szCs w:val="16"/>
              </w:rPr>
              <w:t>1,272</w:t>
            </w:r>
          </w:p>
        </w:tc>
        <w:tc>
          <w:tcPr>
            <w:tcW w:w="1134" w:type="dxa"/>
            <w:shd w:val="clear" w:color="auto" w:fill="auto"/>
            <w:tcMar>
              <w:left w:w="28" w:type="dxa"/>
              <w:right w:w="28" w:type="dxa"/>
            </w:tcMar>
            <w:vAlign w:val="center"/>
            <w:hideMark/>
          </w:tcPr>
          <w:p w14:paraId="5778C60A" w14:textId="77777777" w:rsidR="00EB6B88" w:rsidRPr="00EB6B88" w:rsidRDefault="00EB6B88" w:rsidP="00EB6B88">
            <w:pPr>
              <w:jc w:val="center"/>
              <w:rPr>
                <w:color w:val="000000"/>
                <w:sz w:val="16"/>
                <w:szCs w:val="16"/>
              </w:rPr>
            </w:pPr>
            <w:r w:rsidRPr="00EB6B88">
              <w:rPr>
                <w:color w:val="000000"/>
                <w:sz w:val="16"/>
                <w:szCs w:val="16"/>
              </w:rPr>
              <w:t>0,751</w:t>
            </w:r>
          </w:p>
        </w:tc>
        <w:tc>
          <w:tcPr>
            <w:tcW w:w="1269" w:type="dxa"/>
            <w:shd w:val="clear" w:color="auto" w:fill="auto"/>
            <w:tcMar>
              <w:left w:w="28" w:type="dxa"/>
              <w:right w:w="28" w:type="dxa"/>
            </w:tcMar>
            <w:vAlign w:val="center"/>
            <w:hideMark/>
          </w:tcPr>
          <w:p w14:paraId="4F524E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C71F87" w14:textId="77777777" w:rsidTr="00C51C85">
        <w:trPr>
          <w:trHeight w:val="20"/>
        </w:trPr>
        <w:tc>
          <w:tcPr>
            <w:tcW w:w="3539" w:type="dxa"/>
            <w:shd w:val="clear" w:color="auto" w:fill="auto"/>
            <w:tcMar>
              <w:left w:w="28" w:type="dxa"/>
              <w:right w:w="28" w:type="dxa"/>
            </w:tcMar>
            <w:vAlign w:val="center"/>
            <w:hideMark/>
          </w:tcPr>
          <w:p w14:paraId="3F81A3EE" w14:textId="77777777" w:rsidR="00EB6B88" w:rsidRPr="00EB6B88" w:rsidRDefault="00EB6B88" w:rsidP="00EB6B88">
            <w:pPr>
              <w:rPr>
                <w:color w:val="000000"/>
                <w:sz w:val="16"/>
                <w:szCs w:val="16"/>
              </w:rPr>
            </w:pPr>
            <w:r w:rsidRPr="00EB6B88">
              <w:rPr>
                <w:color w:val="000000"/>
                <w:sz w:val="16"/>
                <w:szCs w:val="16"/>
              </w:rPr>
              <w:t>Реконструкция ТП-42</w:t>
            </w:r>
          </w:p>
        </w:tc>
        <w:tc>
          <w:tcPr>
            <w:tcW w:w="1559" w:type="dxa"/>
            <w:shd w:val="clear" w:color="000000" w:fill="FFFFFF"/>
            <w:tcMar>
              <w:left w:w="28" w:type="dxa"/>
              <w:right w:w="28" w:type="dxa"/>
            </w:tcMar>
            <w:vAlign w:val="center"/>
            <w:hideMark/>
          </w:tcPr>
          <w:p w14:paraId="6B7AAB6A" w14:textId="77777777" w:rsidR="00EB6B88" w:rsidRPr="00EB6B88" w:rsidRDefault="00EB6B88" w:rsidP="00EB6B88">
            <w:pPr>
              <w:jc w:val="center"/>
              <w:rPr>
                <w:color w:val="000000"/>
                <w:sz w:val="16"/>
                <w:szCs w:val="16"/>
              </w:rPr>
            </w:pPr>
            <w:r w:rsidRPr="00EB6B88">
              <w:rPr>
                <w:color w:val="000000"/>
                <w:sz w:val="16"/>
                <w:szCs w:val="16"/>
              </w:rPr>
              <w:t>J_Ю\Р\ТП\0022</w:t>
            </w:r>
          </w:p>
        </w:tc>
        <w:tc>
          <w:tcPr>
            <w:tcW w:w="1134" w:type="dxa"/>
            <w:shd w:val="clear" w:color="000000" w:fill="FFFFFF"/>
            <w:tcMar>
              <w:left w:w="28" w:type="dxa"/>
              <w:right w:w="28" w:type="dxa"/>
            </w:tcMar>
            <w:vAlign w:val="center"/>
            <w:hideMark/>
          </w:tcPr>
          <w:p w14:paraId="5C0EE60F" w14:textId="77777777" w:rsidR="00EB6B88" w:rsidRPr="00EB6B88" w:rsidRDefault="00EB6B88" w:rsidP="00EB6B88">
            <w:pPr>
              <w:jc w:val="center"/>
              <w:rPr>
                <w:color w:val="000000"/>
                <w:sz w:val="16"/>
                <w:szCs w:val="16"/>
              </w:rPr>
            </w:pPr>
            <w:r w:rsidRPr="00EB6B88">
              <w:rPr>
                <w:color w:val="000000"/>
                <w:sz w:val="16"/>
                <w:szCs w:val="16"/>
              </w:rPr>
              <w:t>0,584</w:t>
            </w:r>
          </w:p>
        </w:tc>
        <w:tc>
          <w:tcPr>
            <w:tcW w:w="1276" w:type="dxa"/>
            <w:shd w:val="clear" w:color="000000" w:fill="FFFFFF"/>
            <w:tcMar>
              <w:left w:w="28" w:type="dxa"/>
              <w:right w:w="28" w:type="dxa"/>
            </w:tcMar>
            <w:vAlign w:val="center"/>
            <w:hideMark/>
          </w:tcPr>
          <w:p w14:paraId="429CC4A9" w14:textId="77777777" w:rsidR="00EB6B88" w:rsidRPr="00EB6B88" w:rsidRDefault="00EB6B88" w:rsidP="00EB6B88">
            <w:pPr>
              <w:jc w:val="center"/>
              <w:rPr>
                <w:color w:val="000000"/>
                <w:sz w:val="16"/>
                <w:szCs w:val="16"/>
              </w:rPr>
            </w:pPr>
            <w:r w:rsidRPr="00EB6B88">
              <w:rPr>
                <w:color w:val="000000"/>
                <w:sz w:val="16"/>
                <w:szCs w:val="16"/>
              </w:rPr>
              <w:t>1,068</w:t>
            </w:r>
          </w:p>
        </w:tc>
        <w:tc>
          <w:tcPr>
            <w:tcW w:w="1134" w:type="dxa"/>
            <w:shd w:val="clear" w:color="auto" w:fill="auto"/>
            <w:tcMar>
              <w:left w:w="28" w:type="dxa"/>
              <w:right w:w="28" w:type="dxa"/>
            </w:tcMar>
            <w:vAlign w:val="center"/>
            <w:hideMark/>
          </w:tcPr>
          <w:p w14:paraId="133160DD" w14:textId="77777777" w:rsidR="00EB6B88" w:rsidRPr="00EB6B88" w:rsidRDefault="00EB6B88" w:rsidP="00EB6B88">
            <w:pPr>
              <w:jc w:val="center"/>
              <w:rPr>
                <w:color w:val="000000"/>
                <w:sz w:val="16"/>
                <w:szCs w:val="16"/>
              </w:rPr>
            </w:pPr>
            <w:r w:rsidRPr="00EB6B88">
              <w:rPr>
                <w:color w:val="000000"/>
                <w:sz w:val="16"/>
                <w:szCs w:val="16"/>
              </w:rPr>
              <w:t>0,751</w:t>
            </w:r>
          </w:p>
        </w:tc>
        <w:tc>
          <w:tcPr>
            <w:tcW w:w="1269" w:type="dxa"/>
            <w:shd w:val="clear" w:color="auto" w:fill="auto"/>
            <w:tcMar>
              <w:left w:w="28" w:type="dxa"/>
              <w:right w:w="28" w:type="dxa"/>
            </w:tcMar>
            <w:vAlign w:val="center"/>
            <w:hideMark/>
          </w:tcPr>
          <w:p w14:paraId="685DAD1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13E53FB" w14:textId="77777777" w:rsidTr="00C51C85">
        <w:trPr>
          <w:trHeight w:val="20"/>
        </w:trPr>
        <w:tc>
          <w:tcPr>
            <w:tcW w:w="3539" w:type="dxa"/>
            <w:shd w:val="clear" w:color="auto" w:fill="auto"/>
            <w:tcMar>
              <w:left w:w="28" w:type="dxa"/>
              <w:right w:w="28" w:type="dxa"/>
            </w:tcMar>
            <w:vAlign w:val="center"/>
            <w:hideMark/>
          </w:tcPr>
          <w:p w14:paraId="2E1170C2" w14:textId="77777777" w:rsidR="00EB6B88" w:rsidRPr="00EB6B88" w:rsidRDefault="00EB6B88" w:rsidP="00EB6B88">
            <w:pPr>
              <w:rPr>
                <w:color w:val="000000"/>
                <w:sz w:val="16"/>
                <w:szCs w:val="16"/>
              </w:rPr>
            </w:pPr>
            <w:r w:rsidRPr="00EB6B88">
              <w:rPr>
                <w:color w:val="000000"/>
                <w:sz w:val="16"/>
                <w:szCs w:val="16"/>
              </w:rPr>
              <w:t>Реконструкция ТП-36</w:t>
            </w:r>
          </w:p>
        </w:tc>
        <w:tc>
          <w:tcPr>
            <w:tcW w:w="1559" w:type="dxa"/>
            <w:shd w:val="clear" w:color="000000" w:fill="FFFFFF"/>
            <w:tcMar>
              <w:left w:w="28" w:type="dxa"/>
              <w:right w:w="28" w:type="dxa"/>
            </w:tcMar>
            <w:vAlign w:val="center"/>
            <w:hideMark/>
          </w:tcPr>
          <w:p w14:paraId="6E1F9FE9" w14:textId="77777777" w:rsidR="00EB6B88" w:rsidRPr="00EB6B88" w:rsidRDefault="00EB6B88" w:rsidP="00EB6B88">
            <w:pPr>
              <w:jc w:val="center"/>
              <w:rPr>
                <w:color w:val="000000"/>
                <w:sz w:val="16"/>
                <w:szCs w:val="16"/>
              </w:rPr>
            </w:pPr>
            <w:r w:rsidRPr="00EB6B88">
              <w:rPr>
                <w:color w:val="000000"/>
                <w:sz w:val="16"/>
                <w:szCs w:val="16"/>
              </w:rPr>
              <w:t>J_Ю\Р\ТП\0023</w:t>
            </w:r>
          </w:p>
        </w:tc>
        <w:tc>
          <w:tcPr>
            <w:tcW w:w="1134" w:type="dxa"/>
            <w:shd w:val="clear" w:color="000000" w:fill="FFFFFF"/>
            <w:tcMar>
              <w:left w:w="28" w:type="dxa"/>
              <w:right w:w="28" w:type="dxa"/>
            </w:tcMar>
            <w:vAlign w:val="center"/>
            <w:hideMark/>
          </w:tcPr>
          <w:p w14:paraId="4E469AE4" w14:textId="77777777" w:rsidR="00EB6B88" w:rsidRPr="00EB6B88" w:rsidRDefault="00EB6B88" w:rsidP="00EB6B88">
            <w:pPr>
              <w:jc w:val="center"/>
              <w:rPr>
                <w:color w:val="000000"/>
                <w:sz w:val="16"/>
                <w:szCs w:val="16"/>
              </w:rPr>
            </w:pPr>
            <w:r w:rsidRPr="00EB6B88">
              <w:rPr>
                <w:color w:val="000000"/>
                <w:sz w:val="16"/>
                <w:szCs w:val="16"/>
              </w:rPr>
              <w:t>0,552</w:t>
            </w:r>
          </w:p>
        </w:tc>
        <w:tc>
          <w:tcPr>
            <w:tcW w:w="1276" w:type="dxa"/>
            <w:shd w:val="clear" w:color="000000" w:fill="FFFFFF"/>
            <w:tcMar>
              <w:left w:w="28" w:type="dxa"/>
              <w:right w:w="28" w:type="dxa"/>
            </w:tcMar>
            <w:vAlign w:val="center"/>
            <w:hideMark/>
          </w:tcPr>
          <w:p w14:paraId="05B0F061" w14:textId="77777777" w:rsidR="00EB6B88" w:rsidRPr="00EB6B88" w:rsidRDefault="00EB6B88" w:rsidP="00EB6B88">
            <w:pPr>
              <w:jc w:val="center"/>
              <w:rPr>
                <w:color w:val="000000"/>
                <w:sz w:val="16"/>
                <w:szCs w:val="16"/>
              </w:rPr>
            </w:pPr>
            <w:r w:rsidRPr="00EB6B88">
              <w:rPr>
                <w:color w:val="000000"/>
                <w:sz w:val="16"/>
                <w:szCs w:val="16"/>
              </w:rPr>
              <w:t>0,981</w:t>
            </w:r>
          </w:p>
        </w:tc>
        <w:tc>
          <w:tcPr>
            <w:tcW w:w="1134" w:type="dxa"/>
            <w:shd w:val="clear" w:color="auto" w:fill="auto"/>
            <w:tcMar>
              <w:left w:w="28" w:type="dxa"/>
              <w:right w:w="28" w:type="dxa"/>
            </w:tcMar>
            <w:vAlign w:val="center"/>
            <w:hideMark/>
          </w:tcPr>
          <w:p w14:paraId="70025AA7"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255CB95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BC17C0" w14:textId="77777777" w:rsidTr="00C51C85">
        <w:trPr>
          <w:trHeight w:val="20"/>
        </w:trPr>
        <w:tc>
          <w:tcPr>
            <w:tcW w:w="3539" w:type="dxa"/>
            <w:shd w:val="clear" w:color="auto" w:fill="auto"/>
            <w:tcMar>
              <w:left w:w="28" w:type="dxa"/>
              <w:right w:w="28" w:type="dxa"/>
            </w:tcMar>
            <w:vAlign w:val="center"/>
            <w:hideMark/>
          </w:tcPr>
          <w:p w14:paraId="7F28B22D" w14:textId="77777777" w:rsidR="00EB6B88" w:rsidRPr="00EB6B88" w:rsidRDefault="00EB6B88" w:rsidP="00EB6B88">
            <w:pPr>
              <w:rPr>
                <w:color w:val="000000"/>
                <w:sz w:val="16"/>
                <w:szCs w:val="16"/>
              </w:rPr>
            </w:pPr>
            <w:r w:rsidRPr="00EB6B88">
              <w:rPr>
                <w:color w:val="000000"/>
                <w:sz w:val="16"/>
                <w:szCs w:val="16"/>
              </w:rPr>
              <w:t>Реконструкция ТП-23</w:t>
            </w:r>
          </w:p>
        </w:tc>
        <w:tc>
          <w:tcPr>
            <w:tcW w:w="1559" w:type="dxa"/>
            <w:shd w:val="clear" w:color="000000" w:fill="FFFFFF"/>
            <w:tcMar>
              <w:left w:w="28" w:type="dxa"/>
              <w:right w:w="28" w:type="dxa"/>
            </w:tcMar>
            <w:vAlign w:val="center"/>
            <w:hideMark/>
          </w:tcPr>
          <w:p w14:paraId="57485B10" w14:textId="77777777" w:rsidR="00EB6B88" w:rsidRPr="00EB6B88" w:rsidRDefault="00EB6B88" w:rsidP="00EB6B88">
            <w:pPr>
              <w:jc w:val="center"/>
              <w:rPr>
                <w:color w:val="000000"/>
                <w:sz w:val="16"/>
                <w:szCs w:val="16"/>
              </w:rPr>
            </w:pPr>
            <w:r w:rsidRPr="00EB6B88">
              <w:rPr>
                <w:color w:val="000000"/>
                <w:sz w:val="16"/>
                <w:szCs w:val="16"/>
              </w:rPr>
              <w:t>J_Ю\Р\ТП\0024</w:t>
            </w:r>
          </w:p>
        </w:tc>
        <w:tc>
          <w:tcPr>
            <w:tcW w:w="1134" w:type="dxa"/>
            <w:shd w:val="clear" w:color="000000" w:fill="FFFFFF"/>
            <w:tcMar>
              <w:left w:w="28" w:type="dxa"/>
              <w:right w:w="28" w:type="dxa"/>
            </w:tcMar>
            <w:vAlign w:val="center"/>
            <w:hideMark/>
          </w:tcPr>
          <w:p w14:paraId="0DDA5240" w14:textId="77777777" w:rsidR="00EB6B88" w:rsidRPr="00EB6B88" w:rsidRDefault="00EB6B88" w:rsidP="00EB6B88">
            <w:pPr>
              <w:jc w:val="center"/>
              <w:rPr>
                <w:color w:val="000000"/>
                <w:sz w:val="16"/>
                <w:szCs w:val="16"/>
              </w:rPr>
            </w:pPr>
            <w:r w:rsidRPr="00EB6B88">
              <w:rPr>
                <w:color w:val="000000"/>
                <w:sz w:val="16"/>
                <w:szCs w:val="16"/>
              </w:rPr>
              <w:t>0,517</w:t>
            </w:r>
          </w:p>
        </w:tc>
        <w:tc>
          <w:tcPr>
            <w:tcW w:w="1276" w:type="dxa"/>
            <w:shd w:val="clear" w:color="000000" w:fill="FFFFFF"/>
            <w:tcMar>
              <w:left w:w="28" w:type="dxa"/>
              <w:right w:w="28" w:type="dxa"/>
            </w:tcMar>
            <w:vAlign w:val="center"/>
            <w:hideMark/>
          </w:tcPr>
          <w:p w14:paraId="0B922823" w14:textId="77777777" w:rsidR="00EB6B88" w:rsidRPr="00EB6B88" w:rsidRDefault="00EB6B88" w:rsidP="00EB6B88">
            <w:pPr>
              <w:jc w:val="center"/>
              <w:rPr>
                <w:color w:val="000000"/>
                <w:sz w:val="16"/>
                <w:szCs w:val="16"/>
              </w:rPr>
            </w:pPr>
            <w:r w:rsidRPr="00EB6B88">
              <w:rPr>
                <w:color w:val="000000"/>
                <w:sz w:val="16"/>
                <w:szCs w:val="16"/>
              </w:rPr>
              <w:t>1,005</w:t>
            </w:r>
          </w:p>
        </w:tc>
        <w:tc>
          <w:tcPr>
            <w:tcW w:w="1134" w:type="dxa"/>
            <w:shd w:val="clear" w:color="auto" w:fill="auto"/>
            <w:tcMar>
              <w:left w:w="28" w:type="dxa"/>
              <w:right w:w="28" w:type="dxa"/>
            </w:tcMar>
            <w:vAlign w:val="center"/>
            <w:hideMark/>
          </w:tcPr>
          <w:p w14:paraId="011A73C0"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6ED7469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B7FCD9A" w14:textId="77777777" w:rsidTr="00C51C85">
        <w:trPr>
          <w:trHeight w:val="20"/>
        </w:trPr>
        <w:tc>
          <w:tcPr>
            <w:tcW w:w="3539" w:type="dxa"/>
            <w:shd w:val="clear" w:color="auto" w:fill="auto"/>
            <w:tcMar>
              <w:left w:w="28" w:type="dxa"/>
              <w:right w:w="28" w:type="dxa"/>
            </w:tcMar>
            <w:vAlign w:val="center"/>
            <w:hideMark/>
          </w:tcPr>
          <w:p w14:paraId="71E800BB" w14:textId="77777777" w:rsidR="00EB6B88" w:rsidRPr="00EB6B88" w:rsidRDefault="00EB6B88" w:rsidP="00EB6B88">
            <w:pPr>
              <w:rPr>
                <w:color w:val="000000"/>
                <w:sz w:val="16"/>
                <w:szCs w:val="16"/>
              </w:rPr>
            </w:pPr>
            <w:r w:rsidRPr="00EB6B88">
              <w:rPr>
                <w:color w:val="000000"/>
                <w:sz w:val="16"/>
                <w:szCs w:val="16"/>
              </w:rPr>
              <w:t>Реконструкция ТП-81</w:t>
            </w:r>
          </w:p>
        </w:tc>
        <w:tc>
          <w:tcPr>
            <w:tcW w:w="1559" w:type="dxa"/>
            <w:shd w:val="clear" w:color="000000" w:fill="FFFFFF"/>
            <w:tcMar>
              <w:left w:w="28" w:type="dxa"/>
              <w:right w:w="28" w:type="dxa"/>
            </w:tcMar>
            <w:vAlign w:val="center"/>
            <w:hideMark/>
          </w:tcPr>
          <w:p w14:paraId="6C70F9EC" w14:textId="77777777" w:rsidR="00EB6B88" w:rsidRPr="00EB6B88" w:rsidRDefault="00EB6B88" w:rsidP="00EB6B88">
            <w:pPr>
              <w:jc w:val="center"/>
              <w:rPr>
                <w:color w:val="000000"/>
                <w:sz w:val="16"/>
                <w:szCs w:val="16"/>
              </w:rPr>
            </w:pPr>
            <w:r w:rsidRPr="00EB6B88">
              <w:rPr>
                <w:color w:val="000000"/>
                <w:sz w:val="16"/>
                <w:szCs w:val="16"/>
              </w:rPr>
              <w:t>J_Ю\Р\ТП\0025</w:t>
            </w:r>
          </w:p>
        </w:tc>
        <w:tc>
          <w:tcPr>
            <w:tcW w:w="1134" w:type="dxa"/>
            <w:shd w:val="clear" w:color="000000" w:fill="FFFFFF"/>
            <w:tcMar>
              <w:left w:w="28" w:type="dxa"/>
              <w:right w:w="28" w:type="dxa"/>
            </w:tcMar>
            <w:vAlign w:val="center"/>
            <w:hideMark/>
          </w:tcPr>
          <w:p w14:paraId="4530B378" w14:textId="77777777" w:rsidR="00EB6B88" w:rsidRPr="00EB6B88" w:rsidRDefault="00EB6B88" w:rsidP="00EB6B88">
            <w:pPr>
              <w:jc w:val="center"/>
              <w:rPr>
                <w:color w:val="000000"/>
                <w:sz w:val="16"/>
                <w:szCs w:val="16"/>
              </w:rPr>
            </w:pPr>
            <w:r w:rsidRPr="00EB6B88">
              <w:rPr>
                <w:color w:val="000000"/>
                <w:sz w:val="16"/>
                <w:szCs w:val="16"/>
              </w:rPr>
              <w:t>0,517</w:t>
            </w:r>
          </w:p>
        </w:tc>
        <w:tc>
          <w:tcPr>
            <w:tcW w:w="1276" w:type="dxa"/>
            <w:shd w:val="clear" w:color="000000" w:fill="FFFFFF"/>
            <w:tcMar>
              <w:left w:w="28" w:type="dxa"/>
              <w:right w:w="28" w:type="dxa"/>
            </w:tcMar>
            <w:vAlign w:val="center"/>
            <w:hideMark/>
          </w:tcPr>
          <w:p w14:paraId="7861C93F" w14:textId="77777777" w:rsidR="00EB6B88" w:rsidRPr="00EB6B88" w:rsidRDefault="00EB6B88" w:rsidP="00EB6B88">
            <w:pPr>
              <w:jc w:val="center"/>
              <w:rPr>
                <w:color w:val="000000"/>
                <w:sz w:val="16"/>
                <w:szCs w:val="16"/>
              </w:rPr>
            </w:pPr>
            <w:r w:rsidRPr="00EB6B88">
              <w:rPr>
                <w:color w:val="000000"/>
                <w:sz w:val="16"/>
                <w:szCs w:val="16"/>
              </w:rPr>
              <w:t>0,961</w:t>
            </w:r>
          </w:p>
        </w:tc>
        <w:tc>
          <w:tcPr>
            <w:tcW w:w="1134" w:type="dxa"/>
            <w:shd w:val="clear" w:color="auto" w:fill="auto"/>
            <w:tcMar>
              <w:left w:w="28" w:type="dxa"/>
              <w:right w:w="28" w:type="dxa"/>
            </w:tcMar>
            <w:vAlign w:val="center"/>
            <w:hideMark/>
          </w:tcPr>
          <w:p w14:paraId="5A72811A"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75CFAF2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F793BA4" w14:textId="77777777" w:rsidTr="00C51C85">
        <w:trPr>
          <w:trHeight w:val="20"/>
        </w:trPr>
        <w:tc>
          <w:tcPr>
            <w:tcW w:w="3539" w:type="dxa"/>
            <w:shd w:val="clear" w:color="auto" w:fill="auto"/>
            <w:tcMar>
              <w:left w:w="28" w:type="dxa"/>
              <w:right w:w="28" w:type="dxa"/>
            </w:tcMar>
            <w:vAlign w:val="center"/>
            <w:hideMark/>
          </w:tcPr>
          <w:p w14:paraId="30FF63CA" w14:textId="77777777" w:rsidR="00EB6B88" w:rsidRPr="00EB6B88" w:rsidRDefault="00EB6B88" w:rsidP="00EB6B88">
            <w:pPr>
              <w:rPr>
                <w:color w:val="000000"/>
                <w:sz w:val="16"/>
                <w:szCs w:val="16"/>
              </w:rPr>
            </w:pPr>
            <w:r w:rsidRPr="00EB6B88">
              <w:rPr>
                <w:color w:val="000000"/>
                <w:sz w:val="16"/>
                <w:szCs w:val="16"/>
              </w:rPr>
              <w:t>Реконструкция ТП-22</w:t>
            </w:r>
          </w:p>
        </w:tc>
        <w:tc>
          <w:tcPr>
            <w:tcW w:w="1559" w:type="dxa"/>
            <w:shd w:val="clear" w:color="000000" w:fill="FFFFFF"/>
            <w:tcMar>
              <w:left w:w="28" w:type="dxa"/>
              <w:right w:w="28" w:type="dxa"/>
            </w:tcMar>
            <w:vAlign w:val="center"/>
            <w:hideMark/>
          </w:tcPr>
          <w:p w14:paraId="50A403DD" w14:textId="77777777" w:rsidR="00EB6B88" w:rsidRPr="00EB6B88" w:rsidRDefault="00EB6B88" w:rsidP="00EB6B88">
            <w:pPr>
              <w:jc w:val="center"/>
              <w:rPr>
                <w:color w:val="000000"/>
                <w:sz w:val="16"/>
                <w:szCs w:val="16"/>
              </w:rPr>
            </w:pPr>
            <w:r w:rsidRPr="00EB6B88">
              <w:rPr>
                <w:color w:val="000000"/>
                <w:sz w:val="16"/>
                <w:szCs w:val="16"/>
              </w:rPr>
              <w:t>J_Ю\Р\ТП\0026</w:t>
            </w:r>
          </w:p>
        </w:tc>
        <w:tc>
          <w:tcPr>
            <w:tcW w:w="1134" w:type="dxa"/>
            <w:shd w:val="clear" w:color="000000" w:fill="FFFFFF"/>
            <w:tcMar>
              <w:left w:w="28" w:type="dxa"/>
              <w:right w:w="28" w:type="dxa"/>
            </w:tcMar>
            <w:vAlign w:val="center"/>
            <w:hideMark/>
          </w:tcPr>
          <w:p w14:paraId="3F351A10" w14:textId="77777777" w:rsidR="00EB6B88" w:rsidRPr="00EB6B88" w:rsidRDefault="00EB6B88" w:rsidP="00EB6B88">
            <w:pPr>
              <w:jc w:val="center"/>
              <w:rPr>
                <w:color w:val="000000"/>
                <w:sz w:val="16"/>
                <w:szCs w:val="16"/>
              </w:rPr>
            </w:pPr>
            <w:r w:rsidRPr="00EB6B88">
              <w:rPr>
                <w:color w:val="000000"/>
                <w:sz w:val="16"/>
                <w:szCs w:val="16"/>
              </w:rPr>
              <w:t>0,517</w:t>
            </w:r>
          </w:p>
        </w:tc>
        <w:tc>
          <w:tcPr>
            <w:tcW w:w="1276" w:type="dxa"/>
            <w:shd w:val="clear" w:color="000000" w:fill="FFFFFF"/>
            <w:tcMar>
              <w:left w:w="28" w:type="dxa"/>
              <w:right w:w="28" w:type="dxa"/>
            </w:tcMar>
            <w:vAlign w:val="center"/>
            <w:hideMark/>
          </w:tcPr>
          <w:p w14:paraId="7335BD6A" w14:textId="77777777" w:rsidR="00EB6B88" w:rsidRPr="00EB6B88" w:rsidRDefault="00EB6B88" w:rsidP="00EB6B88">
            <w:pPr>
              <w:jc w:val="center"/>
              <w:rPr>
                <w:color w:val="000000"/>
                <w:sz w:val="16"/>
                <w:szCs w:val="16"/>
              </w:rPr>
            </w:pPr>
            <w:r w:rsidRPr="00EB6B88">
              <w:rPr>
                <w:color w:val="000000"/>
                <w:sz w:val="16"/>
                <w:szCs w:val="16"/>
              </w:rPr>
              <w:t>1,167</w:t>
            </w:r>
          </w:p>
        </w:tc>
        <w:tc>
          <w:tcPr>
            <w:tcW w:w="1134" w:type="dxa"/>
            <w:shd w:val="clear" w:color="auto" w:fill="auto"/>
            <w:tcMar>
              <w:left w:w="28" w:type="dxa"/>
              <w:right w:w="28" w:type="dxa"/>
            </w:tcMar>
            <w:vAlign w:val="center"/>
            <w:hideMark/>
          </w:tcPr>
          <w:p w14:paraId="6FB07108"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5EED44E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790677B" w14:textId="77777777" w:rsidTr="00C51C85">
        <w:trPr>
          <w:trHeight w:val="20"/>
        </w:trPr>
        <w:tc>
          <w:tcPr>
            <w:tcW w:w="3539" w:type="dxa"/>
            <w:shd w:val="clear" w:color="auto" w:fill="auto"/>
            <w:tcMar>
              <w:left w:w="28" w:type="dxa"/>
              <w:right w:w="28" w:type="dxa"/>
            </w:tcMar>
            <w:vAlign w:val="center"/>
            <w:hideMark/>
          </w:tcPr>
          <w:p w14:paraId="78F1E7BA" w14:textId="77777777" w:rsidR="00EB6B88" w:rsidRPr="00EB6B88" w:rsidRDefault="00EB6B88" w:rsidP="00EB6B88">
            <w:pPr>
              <w:rPr>
                <w:color w:val="000000"/>
                <w:sz w:val="16"/>
                <w:szCs w:val="16"/>
              </w:rPr>
            </w:pPr>
            <w:r w:rsidRPr="00EB6B88">
              <w:rPr>
                <w:color w:val="000000"/>
                <w:sz w:val="16"/>
                <w:szCs w:val="16"/>
              </w:rPr>
              <w:t>Реконструкция ТП-159</w:t>
            </w:r>
          </w:p>
        </w:tc>
        <w:tc>
          <w:tcPr>
            <w:tcW w:w="1559" w:type="dxa"/>
            <w:shd w:val="clear" w:color="000000" w:fill="FFFFFF"/>
            <w:tcMar>
              <w:left w:w="28" w:type="dxa"/>
              <w:right w:w="28" w:type="dxa"/>
            </w:tcMar>
            <w:vAlign w:val="center"/>
            <w:hideMark/>
          </w:tcPr>
          <w:p w14:paraId="7353D303" w14:textId="77777777" w:rsidR="00EB6B88" w:rsidRPr="00EB6B88" w:rsidRDefault="00EB6B88" w:rsidP="00EB6B88">
            <w:pPr>
              <w:jc w:val="center"/>
              <w:rPr>
                <w:color w:val="000000"/>
                <w:sz w:val="16"/>
                <w:szCs w:val="16"/>
              </w:rPr>
            </w:pPr>
            <w:r w:rsidRPr="00EB6B88">
              <w:rPr>
                <w:color w:val="000000"/>
                <w:sz w:val="16"/>
                <w:szCs w:val="16"/>
              </w:rPr>
              <w:t>J_Ю\Р\ТП\0027</w:t>
            </w:r>
          </w:p>
        </w:tc>
        <w:tc>
          <w:tcPr>
            <w:tcW w:w="1134" w:type="dxa"/>
            <w:shd w:val="clear" w:color="000000" w:fill="FFFFFF"/>
            <w:tcMar>
              <w:left w:w="28" w:type="dxa"/>
              <w:right w:w="28" w:type="dxa"/>
            </w:tcMar>
            <w:vAlign w:val="center"/>
            <w:hideMark/>
          </w:tcPr>
          <w:p w14:paraId="71D31173" w14:textId="77777777" w:rsidR="00EB6B88" w:rsidRPr="00EB6B88" w:rsidRDefault="00EB6B88" w:rsidP="00EB6B88">
            <w:pPr>
              <w:jc w:val="center"/>
              <w:rPr>
                <w:color w:val="000000"/>
                <w:sz w:val="16"/>
                <w:szCs w:val="16"/>
              </w:rPr>
            </w:pPr>
            <w:r w:rsidRPr="00EB6B88">
              <w:rPr>
                <w:color w:val="000000"/>
                <w:sz w:val="16"/>
                <w:szCs w:val="16"/>
              </w:rPr>
              <w:t>0,517</w:t>
            </w:r>
          </w:p>
        </w:tc>
        <w:tc>
          <w:tcPr>
            <w:tcW w:w="1276" w:type="dxa"/>
            <w:shd w:val="clear" w:color="000000" w:fill="FFFFFF"/>
            <w:tcMar>
              <w:left w:w="28" w:type="dxa"/>
              <w:right w:w="28" w:type="dxa"/>
            </w:tcMar>
            <w:vAlign w:val="center"/>
            <w:hideMark/>
          </w:tcPr>
          <w:p w14:paraId="49515041" w14:textId="77777777" w:rsidR="00EB6B88" w:rsidRPr="00EB6B88" w:rsidRDefault="00EB6B88" w:rsidP="00EB6B88">
            <w:pPr>
              <w:jc w:val="center"/>
              <w:rPr>
                <w:color w:val="000000"/>
                <w:sz w:val="16"/>
                <w:szCs w:val="16"/>
              </w:rPr>
            </w:pPr>
            <w:r w:rsidRPr="00EB6B88">
              <w:rPr>
                <w:color w:val="000000"/>
                <w:sz w:val="16"/>
                <w:szCs w:val="16"/>
              </w:rPr>
              <w:t>0,875</w:t>
            </w:r>
          </w:p>
        </w:tc>
        <w:tc>
          <w:tcPr>
            <w:tcW w:w="1134" w:type="dxa"/>
            <w:shd w:val="clear" w:color="auto" w:fill="auto"/>
            <w:tcMar>
              <w:left w:w="28" w:type="dxa"/>
              <w:right w:w="28" w:type="dxa"/>
            </w:tcMar>
            <w:vAlign w:val="center"/>
            <w:hideMark/>
          </w:tcPr>
          <w:p w14:paraId="4F80A19B"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14C4A8E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60AB3D" w14:textId="77777777" w:rsidTr="00C51C85">
        <w:trPr>
          <w:trHeight w:val="20"/>
        </w:trPr>
        <w:tc>
          <w:tcPr>
            <w:tcW w:w="3539" w:type="dxa"/>
            <w:shd w:val="clear" w:color="auto" w:fill="auto"/>
            <w:tcMar>
              <w:left w:w="28" w:type="dxa"/>
              <w:right w:w="28" w:type="dxa"/>
            </w:tcMar>
            <w:vAlign w:val="center"/>
            <w:hideMark/>
          </w:tcPr>
          <w:p w14:paraId="59DEB10C" w14:textId="77777777" w:rsidR="00EB6B88" w:rsidRPr="00EB6B88" w:rsidRDefault="00EB6B88" w:rsidP="00EB6B88">
            <w:pPr>
              <w:rPr>
                <w:color w:val="000000"/>
                <w:sz w:val="16"/>
                <w:szCs w:val="16"/>
              </w:rPr>
            </w:pPr>
            <w:r w:rsidRPr="00EB6B88">
              <w:rPr>
                <w:color w:val="000000"/>
                <w:sz w:val="16"/>
                <w:szCs w:val="16"/>
              </w:rPr>
              <w:t>Реконструкция ТП-187</w:t>
            </w:r>
          </w:p>
        </w:tc>
        <w:tc>
          <w:tcPr>
            <w:tcW w:w="1559" w:type="dxa"/>
            <w:shd w:val="clear" w:color="000000" w:fill="FFFFFF"/>
            <w:tcMar>
              <w:left w:w="28" w:type="dxa"/>
              <w:right w:w="28" w:type="dxa"/>
            </w:tcMar>
            <w:vAlign w:val="center"/>
            <w:hideMark/>
          </w:tcPr>
          <w:p w14:paraId="4F3B119E" w14:textId="77777777" w:rsidR="00EB6B88" w:rsidRPr="00EB6B88" w:rsidRDefault="00EB6B88" w:rsidP="00EB6B88">
            <w:pPr>
              <w:jc w:val="center"/>
              <w:rPr>
                <w:color w:val="000000"/>
                <w:sz w:val="16"/>
                <w:szCs w:val="16"/>
              </w:rPr>
            </w:pPr>
            <w:r w:rsidRPr="00EB6B88">
              <w:rPr>
                <w:color w:val="000000"/>
                <w:sz w:val="16"/>
                <w:szCs w:val="16"/>
              </w:rPr>
              <w:t>J_Ю\Р\ТП\0028</w:t>
            </w:r>
          </w:p>
        </w:tc>
        <w:tc>
          <w:tcPr>
            <w:tcW w:w="1134" w:type="dxa"/>
            <w:shd w:val="clear" w:color="000000" w:fill="FFFFFF"/>
            <w:tcMar>
              <w:left w:w="28" w:type="dxa"/>
              <w:right w:w="28" w:type="dxa"/>
            </w:tcMar>
            <w:vAlign w:val="center"/>
            <w:hideMark/>
          </w:tcPr>
          <w:p w14:paraId="281FC8B2" w14:textId="77777777" w:rsidR="00EB6B88" w:rsidRPr="00EB6B88" w:rsidRDefault="00EB6B88" w:rsidP="00EB6B88">
            <w:pPr>
              <w:jc w:val="center"/>
              <w:rPr>
                <w:color w:val="000000"/>
                <w:sz w:val="16"/>
                <w:szCs w:val="16"/>
              </w:rPr>
            </w:pPr>
            <w:r w:rsidRPr="00EB6B88">
              <w:rPr>
                <w:color w:val="000000"/>
                <w:sz w:val="16"/>
                <w:szCs w:val="16"/>
              </w:rPr>
              <w:t>0,517</w:t>
            </w:r>
          </w:p>
        </w:tc>
        <w:tc>
          <w:tcPr>
            <w:tcW w:w="1276" w:type="dxa"/>
            <w:shd w:val="clear" w:color="000000" w:fill="FFFFFF"/>
            <w:tcMar>
              <w:left w:w="28" w:type="dxa"/>
              <w:right w:w="28" w:type="dxa"/>
            </w:tcMar>
            <w:vAlign w:val="center"/>
            <w:hideMark/>
          </w:tcPr>
          <w:p w14:paraId="66631686" w14:textId="77777777" w:rsidR="00EB6B88" w:rsidRPr="00EB6B88" w:rsidRDefault="00EB6B88" w:rsidP="00EB6B88">
            <w:pPr>
              <w:jc w:val="center"/>
              <w:rPr>
                <w:color w:val="000000"/>
                <w:sz w:val="16"/>
                <w:szCs w:val="16"/>
              </w:rPr>
            </w:pPr>
            <w:r w:rsidRPr="00EB6B88">
              <w:rPr>
                <w:color w:val="000000"/>
                <w:sz w:val="16"/>
                <w:szCs w:val="16"/>
              </w:rPr>
              <w:t>1,111</w:t>
            </w:r>
          </w:p>
        </w:tc>
        <w:tc>
          <w:tcPr>
            <w:tcW w:w="1134" w:type="dxa"/>
            <w:shd w:val="clear" w:color="auto" w:fill="auto"/>
            <w:tcMar>
              <w:left w:w="28" w:type="dxa"/>
              <w:right w:w="28" w:type="dxa"/>
            </w:tcMar>
            <w:vAlign w:val="center"/>
            <w:hideMark/>
          </w:tcPr>
          <w:p w14:paraId="026405EC"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5243F02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61D591" w14:textId="77777777" w:rsidTr="00C51C85">
        <w:trPr>
          <w:trHeight w:val="20"/>
        </w:trPr>
        <w:tc>
          <w:tcPr>
            <w:tcW w:w="3539" w:type="dxa"/>
            <w:shd w:val="clear" w:color="auto" w:fill="auto"/>
            <w:tcMar>
              <w:left w:w="28" w:type="dxa"/>
              <w:right w:w="28" w:type="dxa"/>
            </w:tcMar>
            <w:vAlign w:val="center"/>
            <w:hideMark/>
          </w:tcPr>
          <w:p w14:paraId="7E960DEF" w14:textId="77777777" w:rsidR="00EB6B88" w:rsidRPr="00EB6B88" w:rsidRDefault="00EB6B88" w:rsidP="00EB6B88">
            <w:pPr>
              <w:rPr>
                <w:color w:val="000000"/>
                <w:sz w:val="16"/>
                <w:szCs w:val="16"/>
              </w:rPr>
            </w:pPr>
            <w:r w:rsidRPr="00EB6B88">
              <w:rPr>
                <w:color w:val="000000"/>
                <w:sz w:val="16"/>
                <w:szCs w:val="16"/>
              </w:rPr>
              <w:t>Реконструкция ТП-20</w:t>
            </w:r>
          </w:p>
        </w:tc>
        <w:tc>
          <w:tcPr>
            <w:tcW w:w="1559" w:type="dxa"/>
            <w:shd w:val="clear" w:color="000000" w:fill="FFFFFF"/>
            <w:tcMar>
              <w:left w:w="28" w:type="dxa"/>
              <w:right w:w="28" w:type="dxa"/>
            </w:tcMar>
            <w:vAlign w:val="center"/>
            <w:hideMark/>
          </w:tcPr>
          <w:p w14:paraId="5DA194AA" w14:textId="77777777" w:rsidR="00EB6B88" w:rsidRPr="00EB6B88" w:rsidRDefault="00EB6B88" w:rsidP="00EB6B88">
            <w:pPr>
              <w:jc w:val="center"/>
              <w:rPr>
                <w:color w:val="000000"/>
                <w:sz w:val="16"/>
                <w:szCs w:val="16"/>
              </w:rPr>
            </w:pPr>
            <w:r w:rsidRPr="00EB6B88">
              <w:rPr>
                <w:color w:val="000000"/>
                <w:sz w:val="16"/>
                <w:szCs w:val="16"/>
              </w:rPr>
              <w:t>J_Ю\Р\ТП\0029</w:t>
            </w:r>
          </w:p>
        </w:tc>
        <w:tc>
          <w:tcPr>
            <w:tcW w:w="1134" w:type="dxa"/>
            <w:shd w:val="clear" w:color="000000" w:fill="FFFFFF"/>
            <w:tcMar>
              <w:left w:w="28" w:type="dxa"/>
              <w:right w:w="28" w:type="dxa"/>
            </w:tcMar>
            <w:vAlign w:val="center"/>
            <w:hideMark/>
          </w:tcPr>
          <w:p w14:paraId="1AD12DEE"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65DBB3B6"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388A4C6C"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2CA29604" w14:textId="77777777" w:rsidR="00EB6B88" w:rsidRPr="00EB6B88" w:rsidRDefault="00EB6B88" w:rsidP="00EB6B88">
            <w:pPr>
              <w:jc w:val="center"/>
              <w:rPr>
                <w:color w:val="000000"/>
                <w:sz w:val="16"/>
                <w:szCs w:val="16"/>
              </w:rPr>
            </w:pPr>
            <w:r w:rsidRPr="00EB6B88">
              <w:rPr>
                <w:color w:val="000000"/>
                <w:sz w:val="16"/>
                <w:szCs w:val="16"/>
              </w:rPr>
              <w:t>0,893</w:t>
            </w:r>
          </w:p>
        </w:tc>
      </w:tr>
      <w:tr w:rsidR="00EB6B88" w:rsidRPr="00EB6B88" w14:paraId="4B473016" w14:textId="77777777" w:rsidTr="00C51C85">
        <w:trPr>
          <w:trHeight w:val="20"/>
        </w:trPr>
        <w:tc>
          <w:tcPr>
            <w:tcW w:w="3539" w:type="dxa"/>
            <w:shd w:val="clear" w:color="auto" w:fill="auto"/>
            <w:tcMar>
              <w:left w:w="28" w:type="dxa"/>
              <w:right w:w="28" w:type="dxa"/>
            </w:tcMar>
            <w:vAlign w:val="center"/>
            <w:hideMark/>
          </w:tcPr>
          <w:p w14:paraId="684B0BC4" w14:textId="77777777" w:rsidR="00EB6B88" w:rsidRPr="00EB6B88" w:rsidRDefault="00EB6B88" w:rsidP="00EB6B88">
            <w:pPr>
              <w:rPr>
                <w:color w:val="000000"/>
                <w:sz w:val="16"/>
                <w:szCs w:val="16"/>
              </w:rPr>
            </w:pPr>
            <w:r w:rsidRPr="00EB6B88">
              <w:rPr>
                <w:color w:val="000000"/>
                <w:sz w:val="16"/>
                <w:szCs w:val="16"/>
              </w:rPr>
              <w:t>Реконструкция ТП-56</w:t>
            </w:r>
          </w:p>
        </w:tc>
        <w:tc>
          <w:tcPr>
            <w:tcW w:w="1559" w:type="dxa"/>
            <w:shd w:val="clear" w:color="000000" w:fill="FFFFFF"/>
            <w:tcMar>
              <w:left w:w="28" w:type="dxa"/>
              <w:right w:w="28" w:type="dxa"/>
            </w:tcMar>
            <w:vAlign w:val="center"/>
            <w:hideMark/>
          </w:tcPr>
          <w:p w14:paraId="220F5438" w14:textId="77777777" w:rsidR="00EB6B88" w:rsidRPr="00EB6B88" w:rsidRDefault="00EB6B88" w:rsidP="00EB6B88">
            <w:pPr>
              <w:jc w:val="center"/>
              <w:rPr>
                <w:color w:val="000000"/>
                <w:sz w:val="16"/>
                <w:szCs w:val="16"/>
              </w:rPr>
            </w:pPr>
            <w:r w:rsidRPr="00EB6B88">
              <w:rPr>
                <w:color w:val="000000"/>
                <w:sz w:val="16"/>
                <w:szCs w:val="16"/>
              </w:rPr>
              <w:t>J_Ю\Р\ТП\0030</w:t>
            </w:r>
          </w:p>
        </w:tc>
        <w:tc>
          <w:tcPr>
            <w:tcW w:w="1134" w:type="dxa"/>
            <w:shd w:val="clear" w:color="000000" w:fill="FFFFFF"/>
            <w:tcMar>
              <w:left w:w="28" w:type="dxa"/>
              <w:right w:w="28" w:type="dxa"/>
            </w:tcMar>
            <w:vAlign w:val="center"/>
            <w:hideMark/>
          </w:tcPr>
          <w:p w14:paraId="411E9F0B"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4EC83366"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7168B80D" w14:textId="77777777" w:rsidR="00EB6B88" w:rsidRPr="00EB6B88" w:rsidRDefault="00EB6B88" w:rsidP="00EB6B88">
            <w:pPr>
              <w:jc w:val="center"/>
              <w:rPr>
                <w:color w:val="000000"/>
                <w:sz w:val="16"/>
                <w:szCs w:val="16"/>
              </w:rPr>
            </w:pPr>
            <w:r w:rsidRPr="00EB6B88">
              <w:rPr>
                <w:color w:val="000000"/>
                <w:sz w:val="16"/>
                <w:szCs w:val="16"/>
              </w:rPr>
              <w:t>0,615</w:t>
            </w:r>
          </w:p>
        </w:tc>
        <w:tc>
          <w:tcPr>
            <w:tcW w:w="1269" w:type="dxa"/>
            <w:shd w:val="clear" w:color="auto" w:fill="auto"/>
            <w:tcMar>
              <w:left w:w="28" w:type="dxa"/>
              <w:right w:w="28" w:type="dxa"/>
            </w:tcMar>
            <w:vAlign w:val="center"/>
            <w:hideMark/>
          </w:tcPr>
          <w:p w14:paraId="5969CF6B" w14:textId="77777777" w:rsidR="00EB6B88" w:rsidRPr="00EB6B88" w:rsidRDefault="00EB6B88" w:rsidP="00EB6B88">
            <w:pPr>
              <w:jc w:val="center"/>
              <w:rPr>
                <w:color w:val="000000"/>
                <w:sz w:val="16"/>
                <w:szCs w:val="16"/>
              </w:rPr>
            </w:pPr>
            <w:r w:rsidRPr="00EB6B88">
              <w:rPr>
                <w:color w:val="000000"/>
                <w:sz w:val="16"/>
                <w:szCs w:val="16"/>
              </w:rPr>
              <w:t>0,881</w:t>
            </w:r>
          </w:p>
        </w:tc>
      </w:tr>
      <w:tr w:rsidR="00EB6B88" w:rsidRPr="00EB6B88" w14:paraId="2D0BA403" w14:textId="77777777" w:rsidTr="00C51C85">
        <w:trPr>
          <w:trHeight w:val="20"/>
        </w:trPr>
        <w:tc>
          <w:tcPr>
            <w:tcW w:w="3539" w:type="dxa"/>
            <w:shd w:val="clear" w:color="auto" w:fill="auto"/>
            <w:tcMar>
              <w:left w:w="28" w:type="dxa"/>
              <w:right w:w="28" w:type="dxa"/>
            </w:tcMar>
            <w:vAlign w:val="center"/>
            <w:hideMark/>
          </w:tcPr>
          <w:p w14:paraId="050C8B45" w14:textId="77777777" w:rsidR="00EB6B88" w:rsidRPr="00EB6B88" w:rsidRDefault="00EB6B88" w:rsidP="00EB6B88">
            <w:pPr>
              <w:rPr>
                <w:color w:val="000000"/>
                <w:sz w:val="16"/>
                <w:szCs w:val="16"/>
              </w:rPr>
            </w:pPr>
            <w:r w:rsidRPr="00EB6B88">
              <w:rPr>
                <w:color w:val="000000"/>
                <w:sz w:val="16"/>
                <w:szCs w:val="16"/>
              </w:rPr>
              <w:t>Реконструкция ТП-110</w:t>
            </w:r>
          </w:p>
        </w:tc>
        <w:tc>
          <w:tcPr>
            <w:tcW w:w="1559" w:type="dxa"/>
            <w:shd w:val="clear" w:color="000000" w:fill="FFFFFF"/>
            <w:tcMar>
              <w:left w:w="28" w:type="dxa"/>
              <w:right w:w="28" w:type="dxa"/>
            </w:tcMar>
            <w:vAlign w:val="center"/>
            <w:hideMark/>
          </w:tcPr>
          <w:p w14:paraId="4D479049" w14:textId="77777777" w:rsidR="00EB6B88" w:rsidRPr="00EB6B88" w:rsidRDefault="00EB6B88" w:rsidP="00EB6B88">
            <w:pPr>
              <w:jc w:val="center"/>
              <w:rPr>
                <w:color w:val="000000"/>
                <w:sz w:val="16"/>
                <w:szCs w:val="16"/>
              </w:rPr>
            </w:pPr>
            <w:r w:rsidRPr="00EB6B88">
              <w:rPr>
                <w:color w:val="000000"/>
                <w:sz w:val="16"/>
                <w:szCs w:val="16"/>
              </w:rPr>
              <w:t>J_Ю\Р\ТП\0031</w:t>
            </w:r>
          </w:p>
        </w:tc>
        <w:tc>
          <w:tcPr>
            <w:tcW w:w="1134" w:type="dxa"/>
            <w:shd w:val="clear" w:color="000000" w:fill="FFFFFF"/>
            <w:tcMar>
              <w:left w:w="28" w:type="dxa"/>
              <w:right w:w="28" w:type="dxa"/>
            </w:tcMar>
            <w:vAlign w:val="center"/>
            <w:hideMark/>
          </w:tcPr>
          <w:p w14:paraId="4D771F8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E01642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6CB590"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537E3D8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B6AAD22" w14:textId="77777777" w:rsidTr="00C51C85">
        <w:trPr>
          <w:trHeight w:val="20"/>
        </w:trPr>
        <w:tc>
          <w:tcPr>
            <w:tcW w:w="3539" w:type="dxa"/>
            <w:shd w:val="clear" w:color="auto" w:fill="auto"/>
            <w:tcMar>
              <w:left w:w="28" w:type="dxa"/>
              <w:right w:w="28" w:type="dxa"/>
            </w:tcMar>
            <w:vAlign w:val="center"/>
            <w:hideMark/>
          </w:tcPr>
          <w:p w14:paraId="329FC881" w14:textId="77777777" w:rsidR="00EB6B88" w:rsidRPr="00EB6B88" w:rsidRDefault="00EB6B88" w:rsidP="00EB6B88">
            <w:pPr>
              <w:rPr>
                <w:color w:val="000000"/>
                <w:sz w:val="16"/>
                <w:szCs w:val="16"/>
              </w:rPr>
            </w:pPr>
            <w:r w:rsidRPr="00EB6B88">
              <w:rPr>
                <w:color w:val="000000"/>
                <w:sz w:val="16"/>
                <w:szCs w:val="16"/>
              </w:rPr>
              <w:t>Реконструкция ТП-17</w:t>
            </w:r>
          </w:p>
        </w:tc>
        <w:tc>
          <w:tcPr>
            <w:tcW w:w="1559" w:type="dxa"/>
            <w:shd w:val="clear" w:color="000000" w:fill="FFFFFF"/>
            <w:tcMar>
              <w:left w:w="28" w:type="dxa"/>
              <w:right w:w="28" w:type="dxa"/>
            </w:tcMar>
            <w:vAlign w:val="center"/>
            <w:hideMark/>
          </w:tcPr>
          <w:p w14:paraId="36DBC64B" w14:textId="77777777" w:rsidR="00EB6B88" w:rsidRPr="00EB6B88" w:rsidRDefault="00EB6B88" w:rsidP="00EB6B88">
            <w:pPr>
              <w:jc w:val="center"/>
              <w:rPr>
                <w:color w:val="000000"/>
                <w:sz w:val="16"/>
                <w:szCs w:val="16"/>
              </w:rPr>
            </w:pPr>
            <w:r w:rsidRPr="00EB6B88">
              <w:rPr>
                <w:color w:val="000000"/>
                <w:sz w:val="16"/>
                <w:szCs w:val="16"/>
              </w:rPr>
              <w:t>J_Ю\Р\ТП\0032</w:t>
            </w:r>
          </w:p>
        </w:tc>
        <w:tc>
          <w:tcPr>
            <w:tcW w:w="1134" w:type="dxa"/>
            <w:shd w:val="clear" w:color="000000" w:fill="FFFFFF"/>
            <w:tcMar>
              <w:left w:w="28" w:type="dxa"/>
              <w:right w:w="28" w:type="dxa"/>
            </w:tcMar>
            <w:vAlign w:val="center"/>
            <w:hideMark/>
          </w:tcPr>
          <w:p w14:paraId="2853056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4026E2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4870B6" w14:textId="77777777" w:rsidR="00EB6B88" w:rsidRPr="00EB6B88" w:rsidRDefault="00EB6B88" w:rsidP="00EB6B88">
            <w:pPr>
              <w:jc w:val="center"/>
              <w:rPr>
                <w:color w:val="000000"/>
                <w:sz w:val="16"/>
                <w:szCs w:val="16"/>
              </w:rPr>
            </w:pPr>
            <w:r w:rsidRPr="00EB6B88">
              <w:rPr>
                <w:color w:val="000000"/>
                <w:sz w:val="16"/>
                <w:szCs w:val="16"/>
              </w:rPr>
              <w:t>0,615</w:t>
            </w:r>
          </w:p>
        </w:tc>
        <w:tc>
          <w:tcPr>
            <w:tcW w:w="1269" w:type="dxa"/>
            <w:shd w:val="clear" w:color="auto" w:fill="auto"/>
            <w:tcMar>
              <w:left w:w="28" w:type="dxa"/>
              <w:right w:w="28" w:type="dxa"/>
            </w:tcMar>
            <w:vAlign w:val="center"/>
            <w:hideMark/>
          </w:tcPr>
          <w:p w14:paraId="4218C5D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4C16CE" w14:textId="77777777" w:rsidTr="00C51C85">
        <w:trPr>
          <w:trHeight w:val="20"/>
        </w:trPr>
        <w:tc>
          <w:tcPr>
            <w:tcW w:w="3539" w:type="dxa"/>
            <w:shd w:val="clear" w:color="auto" w:fill="auto"/>
            <w:tcMar>
              <w:left w:w="28" w:type="dxa"/>
              <w:right w:w="28" w:type="dxa"/>
            </w:tcMar>
            <w:vAlign w:val="center"/>
            <w:hideMark/>
          </w:tcPr>
          <w:p w14:paraId="5680DDFF" w14:textId="77777777" w:rsidR="00EB6B88" w:rsidRPr="00EB6B88" w:rsidRDefault="00EB6B88" w:rsidP="00EB6B88">
            <w:pPr>
              <w:rPr>
                <w:color w:val="000000"/>
                <w:sz w:val="16"/>
                <w:szCs w:val="16"/>
              </w:rPr>
            </w:pPr>
            <w:r w:rsidRPr="00EB6B88">
              <w:rPr>
                <w:color w:val="000000"/>
                <w:sz w:val="16"/>
                <w:szCs w:val="16"/>
              </w:rPr>
              <w:t>Реконструкция ТП-1</w:t>
            </w:r>
          </w:p>
        </w:tc>
        <w:tc>
          <w:tcPr>
            <w:tcW w:w="1559" w:type="dxa"/>
            <w:shd w:val="clear" w:color="000000" w:fill="FFFFFF"/>
            <w:tcMar>
              <w:left w:w="28" w:type="dxa"/>
              <w:right w:w="28" w:type="dxa"/>
            </w:tcMar>
            <w:vAlign w:val="center"/>
            <w:hideMark/>
          </w:tcPr>
          <w:p w14:paraId="28D16803"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049015E8" w14:textId="77777777" w:rsidR="00EB6B88" w:rsidRPr="00EB6B88" w:rsidRDefault="00EB6B88" w:rsidP="00EB6B88">
            <w:pPr>
              <w:jc w:val="center"/>
              <w:rPr>
                <w:color w:val="000000"/>
                <w:sz w:val="16"/>
                <w:szCs w:val="16"/>
              </w:rPr>
            </w:pPr>
            <w:r w:rsidRPr="00EB6B88">
              <w:rPr>
                <w:color w:val="000000"/>
                <w:sz w:val="16"/>
                <w:szCs w:val="16"/>
              </w:rPr>
              <w:t>0,028</w:t>
            </w:r>
          </w:p>
        </w:tc>
        <w:tc>
          <w:tcPr>
            <w:tcW w:w="1276" w:type="dxa"/>
            <w:shd w:val="clear" w:color="000000" w:fill="FFFFFF"/>
            <w:tcMar>
              <w:left w:w="28" w:type="dxa"/>
              <w:right w:w="28" w:type="dxa"/>
            </w:tcMar>
            <w:vAlign w:val="center"/>
            <w:hideMark/>
          </w:tcPr>
          <w:p w14:paraId="26A51E7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8E1252" w14:textId="77777777" w:rsidR="00EB6B88" w:rsidRPr="00EB6B88" w:rsidRDefault="00EB6B88" w:rsidP="00EB6B88">
            <w:pPr>
              <w:jc w:val="center"/>
              <w:rPr>
                <w:color w:val="000000"/>
                <w:sz w:val="16"/>
                <w:szCs w:val="16"/>
              </w:rPr>
            </w:pPr>
            <w:r w:rsidRPr="00EB6B88">
              <w:rPr>
                <w:color w:val="000000"/>
                <w:sz w:val="16"/>
                <w:szCs w:val="16"/>
              </w:rPr>
              <w:t>0,394</w:t>
            </w:r>
          </w:p>
        </w:tc>
        <w:tc>
          <w:tcPr>
            <w:tcW w:w="1269" w:type="dxa"/>
            <w:shd w:val="clear" w:color="auto" w:fill="auto"/>
            <w:tcMar>
              <w:left w:w="28" w:type="dxa"/>
              <w:right w:w="28" w:type="dxa"/>
            </w:tcMar>
            <w:vAlign w:val="center"/>
            <w:hideMark/>
          </w:tcPr>
          <w:p w14:paraId="1061A6E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955513" w14:textId="77777777" w:rsidTr="00C51C85">
        <w:trPr>
          <w:trHeight w:val="20"/>
        </w:trPr>
        <w:tc>
          <w:tcPr>
            <w:tcW w:w="3539" w:type="dxa"/>
            <w:shd w:val="clear" w:color="auto" w:fill="auto"/>
            <w:tcMar>
              <w:left w:w="28" w:type="dxa"/>
              <w:right w:w="28" w:type="dxa"/>
            </w:tcMar>
            <w:vAlign w:val="center"/>
            <w:hideMark/>
          </w:tcPr>
          <w:p w14:paraId="3B138320" w14:textId="77777777" w:rsidR="00EB6B88" w:rsidRPr="00EB6B88" w:rsidRDefault="00EB6B88" w:rsidP="00EB6B88">
            <w:pPr>
              <w:rPr>
                <w:color w:val="000000"/>
                <w:sz w:val="16"/>
                <w:szCs w:val="16"/>
              </w:rPr>
            </w:pPr>
            <w:r w:rsidRPr="00EB6B88">
              <w:rPr>
                <w:color w:val="000000"/>
                <w:sz w:val="16"/>
                <w:szCs w:val="16"/>
              </w:rPr>
              <w:t>Реконструкция КТП-53</w:t>
            </w:r>
          </w:p>
        </w:tc>
        <w:tc>
          <w:tcPr>
            <w:tcW w:w="1559" w:type="dxa"/>
            <w:shd w:val="clear" w:color="000000" w:fill="FFFFFF"/>
            <w:tcMar>
              <w:left w:w="28" w:type="dxa"/>
              <w:right w:w="28" w:type="dxa"/>
            </w:tcMar>
            <w:vAlign w:val="center"/>
            <w:hideMark/>
          </w:tcPr>
          <w:p w14:paraId="769A357E" w14:textId="77777777" w:rsidR="00EB6B88" w:rsidRPr="00EB6B88" w:rsidRDefault="00EB6B88" w:rsidP="00EB6B88">
            <w:pPr>
              <w:jc w:val="center"/>
              <w:rPr>
                <w:color w:val="000000"/>
                <w:sz w:val="16"/>
                <w:szCs w:val="16"/>
              </w:rPr>
            </w:pPr>
            <w:r w:rsidRPr="00EB6B88">
              <w:rPr>
                <w:color w:val="000000"/>
                <w:sz w:val="16"/>
                <w:szCs w:val="16"/>
              </w:rPr>
              <w:t>J_Я\Р\ТП\0008</w:t>
            </w:r>
          </w:p>
        </w:tc>
        <w:tc>
          <w:tcPr>
            <w:tcW w:w="1134" w:type="dxa"/>
            <w:shd w:val="clear" w:color="000000" w:fill="FFFFFF"/>
            <w:tcMar>
              <w:left w:w="28" w:type="dxa"/>
              <w:right w:w="28" w:type="dxa"/>
            </w:tcMar>
            <w:vAlign w:val="center"/>
            <w:hideMark/>
          </w:tcPr>
          <w:p w14:paraId="15031EEF" w14:textId="77777777" w:rsidR="00EB6B88" w:rsidRPr="00EB6B88" w:rsidRDefault="00EB6B88" w:rsidP="00EB6B88">
            <w:pPr>
              <w:jc w:val="center"/>
              <w:rPr>
                <w:color w:val="000000"/>
                <w:sz w:val="16"/>
                <w:szCs w:val="16"/>
              </w:rPr>
            </w:pPr>
            <w:r w:rsidRPr="00EB6B88">
              <w:rPr>
                <w:color w:val="000000"/>
                <w:sz w:val="16"/>
                <w:szCs w:val="16"/>
              </w:rPr>
              <w:t>0,056</w:t>
            </w:r>
          </w:p>
        </w:tc>
        <w:tc>
          <w:tcPr>
            <w:tcW w:w="1276" w:type="dxa"/>
            <w:shd w:val="clear" w:color="000000" w:fill="FFFFFF"/>
            <w:tcMar>
              <w:left w:w="28" w:type="dxa"/>
              <w:right w:w="28" w:type="dxa"/>
            </w:tcMar>
            <w:vAlign w:val="center"/>
            <w:hideMark/>
          </w:tcPr>
          <w:p w14:paraId="33C6698D"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5DCC1EF0" w14:textId="77777777" w:rsidR="00EB6B88" w:rsidRPr="00EB6B88" w:rsidRDefault="00EB6B88" w:rsidP="00EB6B88">
            <w:pPr>
              <w:jc w:val="center"/>
              <w:rPr>
                <w:color w:val="000000"/>
                <w:sz w:val="16"/>
                <w:szCs w:val="16"/>
              </w:rPr>
            </w:pPr>
            <w:r w:rsidRPr="00EB6B88">
              <w:rPr>
                <w:color w:val="000000"/>
                <w:sz w:val="16"/>
                <w:szCs w:val="16"/>
              </w:rPr>
              <w:t>0,453</w:t>
            </w:r>
          </w:p>
        </w:tc>
        <w:tc>
          <w:tcPr>
            <w:tcW w:w="1269" w:type="dxa"/>
            <w:shd w:val="clear" w:color="auto" w:fill="auto"/>
            <w:tcMar>
              <w:left w:w="28" w:type="dxa"/>
              <w:right w:w="28" w:type="dxa"/>
            </w:tcMar>
            <w:vAlign w:val="center"/>
            <w:hideMark/>
          </w:tcPr>
          <w:p w14:paraId="7ACBB96C" w14:textId="77777777" w:rsidR="00EB6B88" w:rsidRPr="00EB6B88" w:rsidRDefault="00EB6B88" w:rsidP="00EB6B88">
            <w:pPr>
              <w:jc w:val="center"/>
              <w:rPr>
                <w:color w:val="000000"/>
                <w:sz w:val="16"/>
                <w:szCs w:val="16"/>
              </w:rPr>
            </w:pPr>
            <w:r w:rsidRPr="00EB6B88">
              <w:rPr>
                <w:color w:val="000000"/>
                <w:sz w:val="16"/>
                <w:szCs w:val="16"/>
              </w:rPr>
              <w:t>0,816</w:t>
            </w:r>
          </w:p>
        </w:tc>
      </w:tr>
      <w:tr w:rsidR="00EB6B88" w:rsidRPr="00EB6B88" w14:paraId="55CAE4FA" w14:textId="77777777" w:rsidTr="00C51C85">
        <w:trPr>
          <w:trHeight w:val="20"/>
        </w:trPr>
        <w:tc>
          <w:tcPr>
            <w:tcW w:w="3539" w:type="dxa"/>
            <w:shd w:val="clear" w:color="auto" w:fill="auto"/>
            <w:tcMar>
              <w:left w:w="28" w:type="dxa"/>
              <w:right w:w="28" w:type="dxa"/>
            </w:tcMar>
            <w:vAlign w:val="center"/>
            <w:hideMark/>
          </w:tcPr>
          <w:p w14:paraId="1FEDA906" w14:textId="77777777" w:rsidR="00EB6B88" w:rsidRPr="00EB6B88" w:rsidRDefault="00EB6B88" w:rsidP="00EB6B88">
            <w:pPr>
              <w:rPr>
                <w:color w:val="000000"/>
                <w:sz w:val="16"/>
                <w:szCs w:val="16"/>
              </w:rPr>
            </w:pPr>
            <w:r w:rsidRPr="00EB6B88">
              <w:rPr>
                <w:color w:val="000000"/>
                <w:sz w:val="16"/>
                <w:szCs w:val="16"/>
              </w:rPr>
              <w:t>Реконструкция ТП "Дом Сибири"</w:t>
            </w:r>
          </w:p>
        </w:tc>
        <w:tc>
          <w:tcPr>
            <w:tcW w:w="1559" w:type="dxa"/>
            <w:shd w:val="clear" w:color="000000" w:fill="FFFFFF"/>
            <w:tcMar>
              <w:left w:w="28" w:type="dxa"/>
              <w:right w:w="28" w:type="dxa"/>
            </w:tcMar>
            <w:vAlign w:val="center"/>
            <w:hideMark/>
          </w:tcPr>
          <w:p w14:paraId="7B7A0D0A" w14:textId="77777777" w:rsidR="00EB6B88" w:rsidRPr="00EB6B88" w:rsidRDefault="00EB6B88" w:rsidP="00EB6B88">
            <w:pPr>
              <w:jc w:val="center"/>
              <w:rPr>
                <w:color w:val="000000"/>
                <w:sz w:val="16"/>
                <w:szCs w:val="16"/>
              </w:rPr>
            </w:pPr>
            <w:r w:rsidRPr="00EB6B88">
              <w:rPr>
                <w:color w:val="000000"/>
                <w:sz w:val="16"/>
                <w:szCs w:val="16"/>
              </w:rPr>
              <w:t>J_НК\Р\ТП\0006</w:t>
            </w:r>
          </w:p>
        </w:tc>
        <w:tc>
          <w:tcPr>
            <w:tcW w:w="1134" w:type="dxa"/>
            <w:shd w:val="clear" w:color="000000" w:fill="FFFFFF"/>
            <w:tcMar>
              <w:left w:w="28" w:type="dxa"/>
              <w:right w:w="28" w:type="dxa"/>
            </w:tcMar>
            <w:vAlign w:val="center"/>
            <w:hideMark/>
          </w:tcPr>
          <w:p w14:paraId="14532BE0" w14:textId="77777777" w:rsidR="00EB6B88" w:rsidRPr="00EB6B88" w:rsidRDefault="00EB6B88" w:rsidP="00EB6B88">
            <w:pPr>
              <w:jc w:val="center"/>
              <w:rPr>
                <w:color w:val="000000"/>
                <w:sz w:val="16"/>
                <w:szCs w:val="16"/>
              </w:rPr>
            </w:pPr>
            <w:r w:rsidRPr="00EB6B88">
              <w:rPr>
                <w:color w:val="000000"/>
                <w:sz w:val="16"/>
                <w:szCs w:val="16"/>
              </w:rPr>
              <w:t>0,072</w:t>
            </w:r>
          </w:p>
        </w:tc>
        <w:tc>
          <w:tcPr>
            <w:tcW w:w="1276" w:type="dxa"/>
            <w:shd w:val="clear" w:color="000000" w:fill="FFFFFF"/>
            <w:tcMar>
              <w:left w:w="28" w:type="dxa"/>
              <w:right w:w="28" w:type="dxa"/>
            </w:tcMar>
            <w:vAlign w:val="center"/>
            <w:hideMark/>
          </w:tcPr>
          <w:p w14:paraId="55C6F1F0"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4C3C5B8E" w14:textId="77777777" w:rsidR="00EB6B88" w:rsidRPr="00EB6B88" w:rsidRDefault="00EB6B88" w:rsidP="00EB6B88">
            <w:pPr>
              <w:jc w:val="center"/>
              <w:rPr>
                <w:color w:val="000000"/>
                <w:sz w:val="16"/>
                <w:szCs w:val="16"/>
              </w:rPr>
            </w:pPr>
            <w:r w:rsidRPr="00EB6B88">
              <w:rPr>
                <w:color w:val="000000"/>
                <w:sz w:val="16"/>
                <w:szCs w:val="16"/>
              </w:rPr>
              <w:t>0,450</w:t>
            </w:r>
          </w:p>
        </w:tc>
        <w:tc>
          <w:tcPr>
            <w:tcW w:w="1269" w:type="dxa"/>
            <w:shd w:val="clear" w:color="auto" w:fill="auto"/>
            <w:tcMar>
              <w:left w:w="28" w:type="dxa"/>
              <w:right w:w="28" w:type="dxa"/>
            </w:tcMar>
            <w:vAlign w:val="center"/>
            <w:hideMark/>
          </w:tcPr>
          <w:p w14:paraId="4291287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EA40A68" w14:textId="77777777" w:rsidTr="00C51C85">
        <w:trPr>
          <w:trHeight w:val="20"/>
        </w:trPr>
        <w:tc>
          <w:tcPr>
            <w:tcW w:w="3539" w:type="dxa"/>
            <w:shd w:val="clear" w:color="auto" w:fill="auto"/>
            <w:tcMar>
              <w:left w:w="28" w:type="dxa"/>
              <w:right w:w="28" w:type="dxa"/>
            </w:tcMar>
            <w:vAlign w:val="center"/>
            <w:hideMark/>
          </w:tcPr>
          <w:p w14:paraId="63BF330B" w14:textId="77777777" w:rsidR="00EB6B88" w:rsidRPr="00EB6B88" w:rsidRDefault="00EB6B88" w:rsidP="00EB6B88">
            <w:pPr>
              <w:rPr>
                <w:color w:val="000000"/>
                <w:sz w:val="16"/>
                <w:szCs w:val="16"/>
              </w:rPr>
            </w:pPr>
            <w:r w:rsidRPr="00EB6B88">
              <w:rPr>
                <w:color w:val="000000"/>
                <w:sz w:val="16"/>
                <w:szCs w:val="16"/>
              </w:rPr>
              <w:t>Реконструкция ТП "</w:t>
            </w:r>
            <w:proofErr w:type="spellStart"/>
            <w:r w:rsidRPr="00EB6B88">
              <w:rPr>
                <w:color w:val="000000"/>
                <w:sz w:val="16"/>
                <w:szCs w:val="16"/>
              </w:rPr>
              <w:t>Ланцевский</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3916203D" w14:textId="77777777" w:rsidR="00EB6B88" w:rsidRPr="00EB6B88" w:rsidRDefault="00EB6B88" w:rsidP="00EB6B88">
            <w:pPr>
              <w:jc w:val="center"/>
              <w:rPr>
                <w:color w:val="000000"/>
                <w:sz w:val="16"/>
                <w:szCs w:val="16"/>
              </w:rPr>
            </w:pPr>
            <w:r w:rsidRPr="00EB6B88">
              <w:rPr>
                <w:color w:val="000000"/>
                <w:sz w:val="16"/>
                <w:szCs w:val="16"/>
              </w:rPr>
              <w:t>J_НК\Р\ТП\0007</w:t>
            </w:r>
          </w:p>
        </w:tc>
        <w:tc>
          <w:tcPr>
            <w:tcW w:w="1134" w:type="dxa"/>
            <w:shd w:val="clear" w:color="000000" w:fill="FFFFFF"/>
            <w:tcMar>
              <w:left w:w="28" w:type="dxa"/>
              <w:right w:w="28" w:type="dxa"/>
            </w:tcMar>
            <w:vAlign w:val="center"/>
            <w:hideMark/>
          </w:tcPr>
          <w:p w14:paraId="20DF8593" w14:textId="77777777" w:rsidR="00EB6B88" w:rsidRPr="00EB6B88" w:rsidRDefault="00EB6B88" w:rsidP="00EB6B88">
            <w:pPr>
              <w:jc w:val="center"/>
              <w:rPr>
                <w:color w:val="000000"/>
                <w:sz w:val="16"/>
                <w:szCs w:val="16"/>
              </w:rPr>
            </w:pPr>
            <w:r w:rsidRPr="00EB6B88">
              <w:rPr>
                <w:color w:val="000000"/>
                <w:sz w:val="16"/>
                <w:szCs w:val="16"/>
              </w:rPr>
              <w:t>0,072</w:t>
            </w:r>
          </w:p>
        </w:tc>
        <w:tc>
          <w:tcPr>
            <w:tcW w:w="1276" w:type="dxa"/>
            <w:shd w:val="clear" w:color="000000" w:fill="FFFFFF"/>
            <w:tcMar>
              <w:left w:w="28" w:type="dxa"/>
              <w:right w:w="28" w:type="dxa"/>
            </w:tcMar>
            <w:vAlign w:val="center"/>
            <w:hideMark/>
          </w:tcPr>
          <w:p w14:paraId="3A1421D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162C285" w14:textId="77777777" w:rsidR="00EB6B88" w:rsidRPr="00EB6B88" w:rsidRDefault="00EB6B88" w:rsidP="00EB6B88">
            <w:pPr>
              <w:jc w:val="center"/>
              <w:rPr>
                <w:color w:val="000000"/>
                <w:sz w:val="16"/>
                <w:szCs w:val="16"/>
              </w:rPr>
            </w:pPr>
            <w:r w:rsidRPr="00EB6B88">
              <w:rPr>
                <w:color w:val="000000"/>
                <w:sz w:val="16"/>
                <w:szCs w:val="16"/>
              </w:rPr>
              <w:t>0,308</w:t>
            </w:r>
          </w:p>
        </w:tc>
        <w:tc>
          <w:tcPr>
            <w:tcW w:w="1269" w:type="dxa"/>
            <w:shd w:val="clear" w:color="auto" w:fill="auto"/>
            <w:tcMar>
              <w:left w:w="28" w:type="dxa"/>
              <w:right w:w="28" w:type="dxa"/>
            </w:tcMar>
            <w:vAlign w:val="center"/>
            <w:hideMark/>
          </w:tcPr>
          <w:p w14:paraId="34CD2F80" w14:textId="77777777" w:rsidR="00EB6B88" w:rsidRPr="00EB6B88" w:rsidRDefault="00EB6B88" w:rsidP="00EB6B88">
            <w:pPr>
              <w:jc w:val="center"/>
              <w:rPr>
                <w:color w:val="000000"/>
                <w:sz w:val="16"/>
                <w:szCs w:val="16"/>
              </w:rPr>
            </w:pPr>
            <w:r w:rsidRPr="00EB6B88">
              <w:rPr>
                <w:color w:val="000000"/>
                <w:sz w:val="16"/>
                <w:szCs w:val="16"/>
              </w:rPr>
              <w:t>0,087</w:t>
            </w:r>
          </w:p>
        </w:tc>
      </w:tr>
      <w:tr w:rsidR="00EB6B88" w:rsidRPr="00EB6B88" w14:paraId="6D5EA637" w14:textId="77777777" w:rsidTr="00C51C85">
        <w:trPr>
          <w:trHeight w:val="20"/>
        </w:trPr>
        <w:tc>
          <w:tcPr>
            <w:tcW w:w="3539" w:type="dxa"/>
            <w:shd w:val="clear" w:color="auto" w:fill="auto"/>
            <w:tcMar>
              <w:left w:w="28" w:type="dxa"/>
              <w:right w:w="28" w:type="dxa"/>
            </w:tcMar>
            <w:vAlign w:val="center"/>
            <w:hideMark/>
          </w:tcPr>
          <w:p w14:paraId="36300782" w14:textId="77777777" w:rsidR="00EB6B88" w:rsidRPr="00EB6B88" w:rsidRDefault="00EB6B88" w:rsidP="00EB6B88">
            <w:pPr>
              <w:rPr>
                <w:color w:val="000000"/>
                <w:sz w:val="16"/>
                <w:szCs w:val="16"/>
              </w:rPr>
            </w:pPr>
            <w:r w:rsidRPr="00EB6B88">
              <w:rPr>
                <w:color w:val="000000"/>
                <w:sz w:val="16"/>
                <w:szCs w:val="16"/>
              </w:rPr>
              <w:t xml:space="preserve">Реконструкция КТП -"Насосная" </w:t>
            </w:r>
          </w:p>
        </w:tc>
        <w:tc>
          <w:tcPr>
            <w:tcW w:w="1559" w:type="dxa"/>
            <w:shd w:val="clear" w:color="000000" w:fill="FFFFFF"/>
            <w:tcMar>
              <w:left w:w="28" w:type="dxa"/>
              <w:right w:w="28" w:type="dxa"/>
            </w:tcMar>
            <w:vAlign w:val="center"/>
            <w:hideMark/>
          </w:tcPr>
          <w:p w14:paraId="6B9CC3E4" w14:textId="77777777" w:rsidR="00EB6B88" w:rsidRPr="00EB6B88" w:rsidRDefault="00EB6B88" w:rsidP="00EB6B88">
            <w:pPr>
              <w:jc w:val="center"/>
              <w:rPr>
                <w:color w:val="000000"/>
                <w:sz w:val="16"/>
                <w:szCs w:val="16"/>
              </w:rPr>
            </w:pPr>
            <w:r w:rsidRPr="00EB6B88">
              <w:rPr>
                <w:color w:val="000000"/>
                <w:sz w:val="16"/>
                <w:szCs w:val="16"/>
              </w:rPr>
              <w:t>J_НК\Р\ТП\0008</w:t>
            </w:r>
          </w:p>
        </w:tc>
        <w:tc>
          <w:tcPr>
            <w:tcW w:w="1134" w:type="dxa"/>
            <w:shd w:val="clear" w:color="000000" w:fill="FFFFFF"/>
            <w:tcMar>
              <w:left w:w="28" w:type="dxa"/>
              <w:right w:w="28" w:type="dxa"/>
            </w:tcMar>
            <w:vAlign w:val="center"/>
            <w:hideMark/>
          </w:tcPr>
          <w:p w14:paraId="7813EE79"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2FB0807C"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213DD783" w14:textId="77777777" w:rsidR="00EB6B88" w:rsidRPr="00EB6B88" w:rsidRDefault="00EB6B88" w:rsidP="00EB6B88">
            <w:pPr>
              <w:jc w:val="center"/>
              <w:rPr>
                <w:color w:val="000000"/>
                <w:sz w:val="16"/>
                <w:szCs w:val="16"/>
              </w:rPr>
            </w:pPr>
            <w:r w:rsidRPr="00EB6B88">
              <w:rPr>
                <w:color w:val="000000"/>
                <w:sz w:val="16"/>
                <w:szCs w:val="16"/>
              </w:rPr>
              <w:t>0,356</w:t>
            </w:r>
          </w:p>
        </w:tc>
        <w:tc>
          <w:tcPr>
            <w:tcW w:w="1269" w:type="dxa"/>
            <w:shd w:val="clear" w:color="auto" w:fill="auto"/>
            <w:tcMar>
              <w:left w:w="28" w:type="dxa"/>
              <w:right w:w="28" w:type="dxa"/>
            </w:tcMar>
            <w:vAlign w:val="center"/>
            <w:hideMark/>
          </w:tcPr>
          <w:p w14:paraId="5C81747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528D30" w14:textId="77777777" w:rsidTr="00C51C85">
        <w:trPr>
          <w:trHeight w:val="20"/>
        </w:trPr>
        <w:tc>
          <w:tcPr>
            <w:tcW w:w="3539" w:type="dxa"/>
            <w:shd w:val="clear" w:color="auto" w:fill="auto"/>
            <w:tcMar>
              <w:left w:w="28" w:type="dxa"/>
              <w:right w:w="28" w:type="dxa"/>
            </w:tcMar>
            <w:vAlign w:val="center"/>
            <w:hideMark/>
          </w:tcPr>
          <w:p w14:paraId="631B7EC5" w14:textId="77777777" w:rsidR="00EB6B88" w:rsidRPr="00EB6B88" w:rsidRDefault="00EB6B88" w:rsidP="00EB6B88">
            <w:pPr>
              <w:rPr>
                <w:color w:val="000000"/>
                <w:sz w:val="16"/>
                <w:szCs w:val="16"/>
              </w:rPr>
            </w:pPr>
            <w:r w:rsidRPr="00EB6B88">
              <w:rPr>
                <w:color w:val="000000"/>
                <w:sz w:val="16"/>
                <w:szCs w:val="16"/>
              </w:rPr>
              <w:t>Реконструкция  КТП -"Титан"</w:t>
            </w:r>
          </w:p>
        </w:tc>
        <w:tc>
          <w:tcPr>
            <w:tcW w:w="1559" w:type="dxa"/>
            <w:shd w:val="clear" w:color="000000" w:fill="FFFFFF"/>
            <w:tcMar>
              <w:left w:w="28" w:type="dxa"/>
              <w:right w:w="28" w:type="dxa"/>
            </w:tcMar>
            <w:vAlign w:val="center"/>
            <w:hideMark/>
          </w:tcPr>
          <w:p w14:paraId="30DB2FE6" w14:textId="77777777" w:rsidR="00EB6B88" w:rsidRPr="00EB6B88" w:rsidRDefault="00EB6B88" w:rsidP="00EB6B88">
            <w:pPr>
              <w:jc w:val="center"/>
              <w:rPr>
                <w:color w:val="000000"/>
                <w:sz w:val="16"/>
                <w:szCs w:val="16"/>
              </w:rPr>
            </w:pPr>
            <w:r w:rsidRPr="00EB6B88">
              <w:rPr>
                <w:color w:val="000000"/>
                <w:sz w:val="16"/>
                <w:szCs w:val="16"/>
              </w:rPr>
              <w:t>J_НК\Р\ТП\0009</w:t>
            </w:r>
          </w:p>
        </w:tc>
        <w:tc>
          <w:tcPr>
            <w:tcW w:w="1134" w:type="dxa"/>
            <w:shd w:val="clear" w:color="000000" w:fill="FFFFFF"/>
            <w:tcMar>
              <w:left w:w="28" w:type="dxa"/>
              <w:right w:w="28" w:type="dxa"/>
            </w:tcMar>
            <w:vAlign w:val="center"/>
            <w:hideMark/>
          </w:tcPr>
          <w:p w14:paraId="63C94658"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3B9C9C39"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02221306" w14:textId="77777777" w:rsidR="00EB6B88" w:rsidRPr="00EB6B88" w:rsidRDefault="00EB6B88" w:rsidP="00EB6B88">
            <w:pPr>
              <w:jc w:val="center"/>
              <w:rPr>
                <w:color w:val="000000"/>
                <w:sz w:val="16"/>
                <w:szCs w:val="16"/>
              </w:rPr>
            </w:pPr>
            <w:r w:rsidRPr="00EB6B88">
              <w:rPr>
                <w:color w:val="000000"/>
                <w:sz w:val="16"/>
                <w:szCs w:val="16"/>
              </w:rPr>
              <w:t>0,491</w:t>
            </w:r>
          </w:p>
        </w:tc>
        <w:tc>
          <w:tcPr>
            <w:tcW w:w="1269" w:type="dxa"/>
            <w:shd w:val="clear" w:color="auto" w:fill="auto"/>
            <w:tcMar>
              <w:left w:w="28" w:type="dxa"/>
              <w:right w:w="28" w:type="dxa"/>
            </w:tcMar>
            <w:vAlign w:val="center"/>
            <w:hideMark/>
          </w:tcPr>
          <w:p w14:paraId="7040784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A5016F2" w14:textId="77777777" w:rsidTr="00C51C85">
        <w:trPr>
          <w:trHeight w:val="20"/>
        </w:trPr>
        <w:tc>
          <w:tcPr>
            <w:tcW w:w="3539" w:type="dxa"/>
            <w:shd w:val="clear" w:color="auto" w:fill="auto"/>
            <w:tcMar>
              <w:left w:w="28" w:type="dxa"/>
              <w:right w:w="28" w:type="dxa"/>
            </w:tcMar>
            <w:vAlign w:val="center"/>
            <w:hideMark/>
          </w:tcPr>
          <w:p w14:paraId="1DFF5C1B" w14:textId="77777777" w:rsidR="00EB6B88" w:rsidRPr="00EB6B88" w:rsidRDefault="00EB6B88" w:rsidP="00EB6B88">
            <w:pPr>
              <w:rPr>
                <w:color w:val="000000"/>
                <w:sz w:val="16"/>
                <w:szCs w:val="16"/>
              </w:rPr>
            </w:pPr>
            <w:r w:rsidRPr="00EB6B88">
              <w:rPr>
                <w:color w:val="000000"/>
                <w:sz w:val="16"/>
                <w:szCs w:val="16"/>
              </w:rPr>
              <w:t>Реконструкция КТП -"Столовая"</w:t>
            </w:r>
          </w:p>
        </w:tc>
        <w:tc>
          <w:tcPr>
            <w:tcW w:w="1559" w:type="dxa"/>
            <w:shd w:val="clear" w:color="000000" w:fill="FFFFFF"/>
            <w:tcMar>
              <w:left w:w="28" w:type="dxa"/>
              <w:right w:w="28" w:type="dxa"/>
            </w:tcMar>
            <w:vAlign w:val="center"/>
            <w:hideMark/>
          </w:tcPr>
          <w:p w14:paraId="687D4069" w14:textId="77777777" w:rsidR="00EB6B88" w:rsidRPr="00EB6B88" w:rsidRDefault="00EB6B88" w:rsidP="00EB6B88">
            <w:pPr>
              <w:jc w:val="center"/>
              <w:rPr>
                <w:color w:val="000000"/>
                <w:sz w:val="16"/>
                <w:szCs w:val="16"/>
              </w:rPr>
            </w:pPr>
            <w:r w:rsidRPr="00EB6B88">
              <w:rPr>
                <w:color w:val="000000"/>
                <w:sz w:val="16"/>
                <w:szCs w:val="16"/>
              </w:rPr>
              <w:t>J_НК\Р\ТП\0010</w:t>
            </w:r>
          </w:p>
        </w:tc>
        <w:tc>
          <w:tcPr>
            <w:tcW w:w="1134" w:type="dxa"/>
            <w:shd w:val="clear" w:color="000000" w:fill="FFFFFF"/>
            <w:tcMar>
              <w:left w:w="28" w:type="dxa"/>
              <w:right w:w="28" w:type="dxa"/>
            </w:tcMar>
            <w:vAlign w:val="center"/>
            <w:hideMark/>
          </w:tcPr>
          <w:p w14:paraId="281CFCB9"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7B18135B"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65AB7534" w14:textId="77777777" w:rsidR="00EB6B88" w:rsidRPr="00EB6B88" w:rsidRDefault="00EB6B88" w:rsidP="00EB6B88">
            <w:pPr>
              <w:jc w:val="center"/>
              <w:rPr>
                <w:color w:val="000000"/>
                <w:sz w:val="16"/>
                <w:szCs w:val="16"/>
              </w:rPr>
            </w:pPr>
            <w:r w:rsidRPr="00EB6B88">
              <w:rPr>
                <w:color w:val="000000"/>
                <w:sz w:val="16"/>
                <w:szCs w:val="16"/>
              </w:rPr>
              <w:t>0,558</w:t>
            </w:r>
          </w:p>
        </w:tc>
        <w:tc>
          <w:tcPr>
            <w:tcW w:w="1269" w:type="dxa"/>
            <w:shd w:val="clear" w:color="auto" w:fill="auto"/>
            <w:tcMar>
              <w:left w:w="28" w:type="dxa"/>
              <w:right w:w="28" w:type="dxa"/>
            </w:tcMar>
            <w:vAlign w:val="center"/>
            <w:hideMark/>
          </w:tcPr>
          <w:p w14:paraId="7DBC428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5B979B5" w14:textId="77777777" w:rsidTr="00C51C85">
        <w:trPr>
          <w:trHeight w:val="20"/>
        </w:trPr>
        <w:tc>
          <w:tcPr>
            <w:tcW w:w="3539" w:type="dxa"/>
            <w:shd w:val="clear" w:color="auto" w:fill="auto"/>
            <w:tcMar>
              <w:left w:w="28" w:type="dxa"/>
              <w:right w:w="28" w:type="dxa"/>
            </w:tcMar>
            <w:vAlign w:val="center"/>
            <w:hideMark/>
          </w:tcPr>
          <w:p w14:paraId="2D8D11DD" w14:textId="77777777" w:rsidR="00EB6B88" w:rsidRPr="00EB6B88" w:rsidRDefault="00EB6B88" w:rsidP="00EB6B88">
            <w:pPr>
              <w:rPr>
                <w:color w:val="000000"/>
                <w:sz w:val="16"/>
                <w:szCs w:val="16"/>
              </w:rPr>
            </w:pPr>
            <w:r w:rsidRPr="00EB6B88">
              <w:rPr>
                <w:color w:val="000000"/>
                <w:sz w:val="16"/>
                <w:szCs w:val="16"/>
              </w:rPr>
              <w:t>Реконструкция ТП-308</w:t>
            </w:r>
          </w:p>
        </w:tc>
        <w:tc>
          <w:tcPr>
            <w:tcW w:w="1559" w:type="dxa"/>
            <w:shd w:val="clear" w:color="000000" w:fill="FFFFFF"/>
            <w:tcMar>
              <w:left w:w="28" w:type="dxa"/>
              <w:right w:w="28" w:type="dxa"/>
            </w:tcMar>
            <w:vAlign w:val="center"/>
            <w:hideMark/>
          </w:tcPr>
          <w:p w14:paraId="17F31DDC" w14:textId="77777777" w:rsidR="00EB6B88" w:rsidRPr="00EB6B88" w:rsidRDefault="00EB6B88" w:rsidP="00EB6B88">
            <w:pPr>
              <w:jc w:val="center"/>
              <w:rPr>
                <w:color w:val="000000"/>
                <w:sz w:val="16"/>
                <w:szCs w:val="16"/>
              </w:rPr>
            </w:pPr>
            <w:r w:rsidRPr="00EB6B88">
              <w:rPr>
                <w:color w:val="000000"/>
                <w:sz w:val="16"/>
                <w:szCs w:val="16"/>
              </w:rPr>
              <w:t>L_НК\Р\ТП\0002</w:t>
            </w:r>
          </w:p>
        </w:tc>
        <w:tc>
          <w:tcPr>
            <w:tcW w:w="1134" w:type="dxa"/>
            <w:shd w:val="clear" w:color="000000" w:fill="FFFFFF"/>
            <w:tcMar>
              <w:left w:w="28" w:type="dxa"/>
              <w:right w:w="28" w:type="dxa"/>
            </w:tcMar>
            <w:vAlign w:val="center"/>
            <w:hideMark/>
          </w:tcPr>
          <w:p w14:paraId="64CD3AD7"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3057339B" w14:textId="77777777" w:rsidR="00EB6B88" w:rsidRPr="00EB6B88" w:rsidRDefault="00EB6B88" w:rsidP="00EB6B88">
            <w:pPr>
              <w:jc w:val="center"/>
              <w:rPr>
                <w:color w:val="000000"/>
                <w:sz w:val="16"/>
                <w:szCs w:val="16"/>
              </w:rPr>
            </w:pPr>
            <w:r w:rsidRPr="00EB6B88">
              <w:rPr>
                <w:color w:val="000000"/>
                <w:sz w:val="16"/>
                <w:szCs w:val="16"/>
              </w:rPr>
              <w:t>0,085</w:t>
            </w:r>
          </w:p>
        </w:tc>
        <w:tc>
          <w:tcPr>
            <w:tcW w:w="1134" w:type="dxa"/>
            <w:shd w:val="clear" w:color="auto" w:fill="auto"/>
            <w:tcMar>
              <w:left w:w="28" w:type="dxa"/>
              <w:right w:w="28" w:type="dxa"/>
            </w:tcMar>
            <w:vAlign w:val="center"/>
            <w:hideMark/>
          </w:tcPr>
          <w:p w14:paraId="1C63918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2D3E30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E1B6961" w14:textId="77777777" w:rsidTr="00C51C85">
        <w:trPr>
          <w:trHeight w:val="20"/>
        </w:trPr>
        <w:tc>
          <w:tcPr>
            <w:tcW w:w="3539" w:type="dxa"/>
            <w:shd w:val="clear" w:color="auto" w:fill="auto"/>
            <w:tcMar>
              <w:left w:w="28" w:type="dxa"/>
              <w:right w:w="28" w:type="dxa"/>
            </w:tcMar>
            <w:vAlign w:val="center"/>
            <w:hideMark/>
          </w:tcPr>
          <w:p w14:paraId="377ED964" w14:textId="77777777" w:rsidR="00EB6B88" w:rsidRPr="00EB6B88" w:rsidRDefault="00EB6B88" w:rsidP="00EB6B88">
            <w:pPr>
              <w:rPr>
                <w:color w:val="000000"/>
                <w:sz w:val="16"/>
                <w:szCs w:val="16"/>
              </w:rPr>
            </w:pPr>
            <w:r w:rsidRPr="00EB6B88">
              <w:rPr>
                <w:color w:val="000000"/>
                <w:sz w:val="16"/>
                <w:szCs w:val="16"/>
              </w:rPr>
              <w:t>Реконструкция ТП-78</w:t>
            </w:r>
          </w:p>
        </w:tc>
        <w:tc>
          <w:tcPr>
            <w:tcW w:w="1559" w:type="dxa"/>
            <w:shd w:val="clear" w:color="000000" w:fill="FFFFFF"/>
            <w:tcMar>
              <w:left w:w="28" w:type="dxa"/>
              <w:right w:w="28" w:type="dxa"/>
            </w:tcMar>
            <w:vAlign w:val="center"/>
            <w:hideMark/>
          </w:tcPr>
          <w:p w14:paraId="1866937E"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32350B29" w14:textId="77777777" w:rsidR="00EB6B88" w:rsidRPr="00EB6B88" w:rsidRDefault="00EB6B88" w:rsidP="00EB6B88">
            <w:pPr>
              <w:jc w:val="center"/>
              <w:rPr>
                <w:color w:val="000000"/>
                <w:sz w:val="16"/>
                <w:szCs w:val="16"/>
              </w:rPr>
            </w:pPr>
            <w:r w:rsidRPr="00EB6B88">
              <w:rPr>
                <w:color w:val="000000"/>
                <w:sz w:val="16"/>
                <w:szCs w:val="16"/>
              </w:rPr>
              <w:t>0,128</w:t>
            </w:r>
          </w:p>
        </w:tc>
        <w:tc>
          <w:tcPr>
            <w:tcW w:w="1276" w:type="dxa"/>
            <w:shd w:val="clear" w:color="000000" w:fill="FFFFFF"/>
            <w:tcMar>
              <w:left w:w="28" w:type="dxa"/>
              <w:right w:w="28" w:type="dxa"/>
            </w:tcMar>
            <w:vAlign w:val="center"/>
            <w:hideMark/>
          </w:tcPr>
          <w:p w14:paraId="37F9FB30" w14:textId="77777777" w:rsidR="00EB6B88" w:rsidRPr="00EB6B88" w:rsidRDefault="00EB6B88" w:rsidP="00EB6B88">
            <w:pPr>
              <w:jc w:val="center"/>
              <w:rPr>
                <w:color w:val="000000"/>
                <w:sz w:val="16"/>
                <w:szCs w:val="16"/>
              </w:rPr>
            </w:pPr>
            <w:r w:rsidRPr="00EB6B88">
              <w:rPr>
                <w:color w:val="000000"/>
                <w:sz w:val="16"/>
                <w:szCs w:val="16"/>
              </w:rPr>
              <w:t>0,136</w:t>
            </w:r>
          </w:p>
        </w:tc>
        <w:tc>
          <w:tcPr>
            <w:tcW w:w="1134" w:type="dxa"/>
            <w:shd w:val="clear" w:color="auto" w:fill="auto"/>
            <w:tcMar>
              <w:left w:w="28" w:type="dxa"/>
              <w:right w:w="28" w:type="dxa"/>
            </w:tcMar>
            <w:vAlign w:val="center"/>
            <w:hideMark/>
          </w:tcPr>
          <w:p w14:paraId="0C262B5F" w14:textId="77777777" w:rsidR="00EB6B88" w:rsidRPr="00EB6B88" w:rsidRDefault="00EB6B88" w:rsidP="00EB6B88">
            <w:pPr>
              <w:jc w:val="center"/>
              <w:rPr>
                <w:color w:val="000000"/>
                <w:sz w:val="16"/>
                <w:szCs w:val="16"/>
              </w:rPr>
            </w:pPr>
            <w:r w:rsidRPr="00EB6B88">
              <w:rPr>
                <w:color w:val="000000"/>
                <w:sz w:val="16"/>
                <w:szCs w:val="16"/>
              </w:rPr>
              <w:t>1,483</w:t>
            </w:r>
          </w:p>
        </w:tc>
        <w:tc>
          <w:tcPr>
            <w:tcW w:w="1269" w:type="dxa"/>
            <w:shd w:val="clear" w:color="auto" w:fill="auto"/>
            <w:tcMar>
              <w:left w:w="28" w:type="dxa"/>
              <w:right w:w="28" w:type="dxa"/>
            </w:tcMar>
            <w:vAlign w:val="center"/>
            <w:hideMark/>
          </w:tcPr>
          <w:p w14:paraId="2F5A8134" w14:textId="77777777" w:rsidR="00EB6B88" w:rsidRPr="00EB6B88" w:rsidRDefault="00EB6B88" w:rsidP="00EB6B88">
            <w:pPr>
              <w:jc w:val="center"/>
              <w:rPr>
                <w:color w:val="000000"/>
                <w:sz w:val="16"/>
                <w:szCs w:val="16"/>
              </w:rPr>
            </w:pPr>
            <w:r w:rsidRPr="00EB6B88">
              <w:rPr>
                <w:color w:val="000000"/>
                <w:sz w:val="16"/>
                <w:szCs w:val="16"/>
              </w:rPr>
              <w:t>1,819</w:t>
            </w:r>
          </w:p>
        </w:tc>
      </w:tr>
      <w:tr w:rsidR="00EB6B88" w:rsidRPr="00EB6B88" w14:paraId="74D3FEBC" w14:textId="77777777" w:rsidTr="00C51C85">
        <w:trPr>
          <w:trHeight w:val="20"/>
        </w:trPr>
        <w:tc>
          <w:tcPr>
            <w:tcW w:w="3539" w:type="dxa"/>
            <w:shd w:val="clear" w:color="auto" w:fill="auto"/>
            <w:tcMar>
              <w:left w:w="28" w:type="dxa"/>
              <w:right w:w="28" w:type="dxa"/>
            </w:tcMar>
            <w:vAlign w:val="center"/>
            <w:hideMark/>
          </w:tcPr>
          <w:p w14:paraId="3CA67EA3" w14:textId="77777777" w:rsidR="00EB6B88" w:rsidRPr="00EB6B88" w:rsidRDefault="00EB6B88" w:rsidP="00EB6B88">
            <w:pPr>
              <w:rPr>
                <w:color w:val="000000"/>
                <w:sz w:val="16"/>
                <w:szCs w:val="16"/>
              </w:rPr>
            </w:pPr>
            <w:r w:rsidRPr="00EB6B88">
              <w:rPr>
                <w:color w:val="000000"/>
                <w:sz w:val="16"/>
                <w:szCs w:val="16"/>
              </w:rPr>
              <w:t>Реконструкция ТП-251</w:t>
            </w:r>
          </w:p>
        </w:tc>
        <w:tc>
          <w:tcPr>
            <w:tcW w:w="1559" w:type="dxa"/>
            <w:shd w:val="clear" w:color="000000" w:fill="FFFFFF"/>
            <w:tcMar>
              <w:left w:w="28" w:type="dxa"/>
              <w:right w:w="28" w:type="dxa"/>
            </w:tcMar>
            <w:vAlign w:val="center"/>
            <w:hideMark/>
          </w:tcPr>
          <w:p w14:paraId="5A55093B"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\Р\ТП\0009</w:t>
            </w:r>
          </w:p>
        </w:tc>
        <w:tc>
          <w:tcPr>
            <w:tcW w:w="1134" w:type="dxa"/>
            <w:shd w:val="clear" w:color="000000" w:fill="FFFFFF"/>
            <w:tcMar>
              <w:left w:w="28" w:type="dxa"/>
              <w:right w:w="28" w:type="dxa"/>
            </w:tcMar>
            <w:vAlign w:val="center"/>
            <w:hideMark/>
          </w:tcPr>
          <w:p w14:paraId="0B500A5B" w14:textId="77777777" w:rsidR="00EB6B88" w:rsidRPr="00EB6B88" w:rsidRDefault="00EB6B88" w:rsidP="00EB6B88">
            <w:pPr>
              <w:jc w:val="center"/>
              <w:rPr>
                <w:color w:val="000000"/>
                <w:sz w:val="16"/>
                <w:szCs w:val="16"/>
              </w:rPr>
            </w:pPr>
            <w:r w:rsidRPr="00EB6B88">
              <w:rPr>
                <w:color w:val="000000"/>
                <w:sz w:val="16"/>
                <w:szCs w:val="16"/>
              </w:rPr>
              <w:t>0,063</w:t>
            </w:r>
          </w:p>
        </w:tc>
        <w:tc>
          <w:tcPr>
            <w:tcW w:w="1276" w:type="dxa"/>
            <w:shd w:val="clear" w:color="000000" w:fill="FFFFFF"/>
            <w:tcMar>
              <w:left w:w="28" w:type="dxa"/>
              <w:right w:w="28" w:type="dxa"/>
            </w:tcMar>
            <w:vAlign w:val="center"/>
            <w:hideMark/>
          </w:tcPr>
          <w:p w14:paraId="18AA0A72" w14:textId="77777777" w:rsidR="00EB6B88" w:rsidRPr="00EB6B88" w:rsidRDefault="00EB6B88" w:rsidP="00EB6B88">
            <w:pPr>
              <w:jc w:val="center"/>
              <w:rPr>
                <w:color w:val="000000"/>
                <w:sz w:val="16"/>
                <w:szCs w:val="16"/>
              </w:rPr>
            </w:pPr>
            <w:r w:rsidRPr="00EB6B88">
              <w:rPr>
                <w:color w:val="000000"/>
                <w:sz w:val="16"/>
                <w:szCs w:val="16"/>
              </w:rPr>
              <w:t>0,069</w:t>
            </w:r>
          </w:p>
        </w:tc>
        <w:tc>
          <w:tcPr>
            <w:tcW w:w="1134" w:type="dxa"/>
            <w:shd w:val="clear" w:color="auto" w:fill="auto"/>
            <w:tcMar>
              <w:left w:w="28" w:type="dxa"/>
              <w:right w:w="28" w:type="dxa"/>
            </w:tcMar>
            <w:vAlign w:val="center"/>
            <w:hideMark/>
          </w:tcPr>
          <w:p w14:paraId="4E5F7288" w14:textId="77777777" w:rsidR="00EB6B88" w:rsidRPr="00EB6B88" w:rsidRDefault="00EB6B88" w:rsidP="00EB6B88">
            <w:pPr>
              <w:jc w:val="center"/>
              <w:rPr>
                <w:color w:val="000000"/>
                <w:sz w:val="16"/>
                <w:szCs w:val="16"/>
              </w:rPr>
            </w:pPr>
            <w:r w:rsidRPr="00EB6B88">
              <w:rPr>
                <w:color w:val="000000"/>
                <w:sz w:val="16"/>
                <w:szCs w:val="16"/>
              </w:rPr>
              <w:t>0,413</w:t>
            </w:r>
          </w:p>
        </w:tc>
        <w:tc>
          <w:tcPr>
            <w:tcW w:w="1269" w:type="dxa"/>
            <w:shd w:val="clear" w:color="auto" w:fill="auto"/>
            <w:tcMar>
              <w:left w:w="28" w:type="dxa"/>
              <w:right w:w="28" w:type="dxa"/>
            </w:tcMar>
            <w:vAlign w:val="center"/>
            <w:hideMark/>
          </w:tcPr>
          <w:p w14:paraId="3EB9B14F" w14:textId="77777777" w:rsidR="00EB6B88" w:rsidRPr="00EB6B88" w:rsidRDefault="00EB6B88" w:rsidP="00EB6B88">
            <w:pPr>
              <w:jc w:val="center"/>
              <w:rPr>
                <w:color w:val="000000"/>
                <w:sz w:val="16"/>
                <w:szCs w:val="16"/>
              </w:rPr>
            </w:pPr>
            <w:r w:rsidRPr="00EB6B88">
              <w:rPr>
                <w:color w:val="000000"/>
                <w:sz w:val="16"/>
                <w:szCs w:val="16"/>
              </w:rPr>
              <w:t>0,741</w:t>
            </w:r>
          </w:p>
        </w:tc>
      </w:tr>
      <w:tr w:rsidR="00EB6B88" w:rsidRPr="00EB6B88" w14:paraId="7B58E44E" w14:textId="77777777" w:rsidTr="00C51C85">
        <w:trPr>
          <w:trHeight w:val="20"/>
        </w:trPr>
        <w:tc>
          <w:tcPr>
            <w:tcW w:w="3539" w:type="dxa"/>
            <w:shd w:val="clear" w:color="auto" w:fill="auto"/>
            <w:tcMar>
              <w:left w:w="28" w:type="dxa"/>
              <w:right w:w="28" w:type="dxa"/>
            </w:tcMar>
            <w:vAlign w:val="center"/>
            <w:hideMark/>
          </w:tcPr>
          <w:p w14:paraId="03E066BD" w14:textId="77777777" w:rsidR="00EB6B88" w:rsidRPr="00EB6B88" w:rsidRDefault="00EB6B88" w:rsidP="00EB6B88">
            <w:pPr>
              <w:rPr>
                <w:color w:val="000000"/>
                <w:sz w:val="16"/>
                <w:szCs w:val="16"/>
              </w:rPr>
            </w:pPr>
            <w:r w:rsidRPr="00EB6B88">
              <w:rPr>
                <w:color w:val="000000"/>
                <w:sz w:val="16"/>
                <w:szCs w:val="16"/>
              </w:rPr>
              <w:t>Реконструкция КТП-57</w:t>
            </w:r>
          </w:p>
        </w:tc>
        <w:tc>
          <w:tcPr>
            <w:tcW w:w="1559" w:type="dxa"/>
            <w:shd w:val="clear" w:color="000000" w:fill="FFFFFF"/>
            <w:tcMar>
              <w:left w:w="28" w:type="dxa"/>
              <w:right w:w="28" w:type="dxa"/>
            </w:tcMar>
            <w:vAlign w:val="center"/>
            <w:hideMark/>
          </w:tcPr>
          <w:p w14:paraId="52D21EA0" w14:textId="77777777" w:rsidR="00EB6B88" w:rsidRPr="00EB6B88" w:rsidRDefault="00EB6B88" w:rsidP="00EB6B88">
            <w:pPr>
              <w:jc w:val="center"/>
              <w:rPr>
                <w:color w:val="000000"/>
                <w:sz w:val="16"/>
                <w:szCs w:val="16"/>
              </w:rPr>
            </w:pPr>
            <w:r w:rsidRPr="00EB6B88">
              <w:rPr>
                <w:color w:val="000000"/>
                <w:sz w:val="16"/>
                <w:szCs w:val="16"/>
              </w:rPr>
              <w:t>J_АС\Р\ТП\0100</w:t>
            </w:r>
          </w:p>
        </w:tc>
        <w:tc>
          <w:tcPr>
            <w:tcW w:w="1134" w:type="dxa"/>
            <w:shd w:val="clear" w:color="000000" w:fill="FFFFFF"/>
            <w:tcMar>
              <w:left w:w="28" w:type="dxa"/>
              <w:right w:w="28" w:type="dxa"/>
            </w:tcMar>
            <w:vAlign w:val="center"/>
            <w:hideMark/>
          </w:tcPr>
          <w:p w14:paraId="61EDC24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9431C0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E97D4AC"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41C69BEF"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43ADE2D" w14:textId="77777777" w:rsidTr="00C51C85">
        <w:trPr>
          <w:trHeight w:val="20"/>
        </w:trPr>
        <w:tc>
          <w:tcPr>
            <w:tcW w:w="3539" w:type="dxa"/>
            <w:shd w:val="clear" w:color="auto" w:fill="auto"/>
            <w:tcMar>
              <w:left w:w="28" w:type="dxa"/>
              <w:right w:w="28" w:type="dxa"/>
            </w:tcMar>
            <w:vAlign w:val="center"/>
            <w:hideMark/>
          </w:tcPr>
          <w:p w14:paraId="1C3B854A" w14:textId="77777777" w:rsidR="00EB6B88" w:rsidRPr="00EB6B88" w:rsidRDefault="00EB6B88" w:rsidP="00EB6B88">
            <w:pPr>
              <w:rPr>
                <w:color w:val="000000"/>
                <w:sz w:val="16"/>
                <w:szCs w:val="16"/>
              </w:rPr>
            </w:pPr>
            <w:r w:rsidRPr="00EB6B88">
              <w:rPr>
                <w:color w:val="000000"/>
                <w:sz w:val="16"/>
                <w:szCs w:val="16"/>
              </w:rPr>
              <w:t>Реконструкция КТП-68</w:t>
            </w:r>
          </w:p>
        </w:tc>
        <w:tc>
          <w:tcPr>
            <w:tcW w:w="1559" w:type="dxa"/>
            <w:shd w:val="clear" w:color="000000" w:fill="FFFFFF"/>
            <w:tcMar>
              <w:left w:w="28" w:type="dxa"/>
              <w:right w:w="28" w:type="dxa"/>
            </w:tcMar>
            <w:vAlign w:val="center"/>
            <w:hideMark/>
          </w:tcPr>
          <w:p w14:paraId="32753296" w14:textId="77777777" w:rsidR="00EB6B88" w:rsidRPr="00EB6B88" w:rsidRDefault="00EB6B88" w:rsidP="00EB6B88">
            <w:pPr>
              <w:jc w:val="center"/>
              <w:rPr>
                <w:color w:val="000000"/>
                <w:sz w:val="16"/>
                <w:szCs w:val="16"/>
              </w:rPr>
            </w:pPr>
            <w:r w:rsidRPr="00EB6B88">
              <w:rPr>
                <w:color w:val="000000"/>
                <w:sz w:val="16"/>
                <w:szCs w:val="16"/>
              </w:rPr>
              <w:t>J_АС\Р\ТП\0101</w:t>
            </w:r>
          </w:p>
        </w:tc>
        <w:tc>
          <w:tcPr>
            <w:tcW w:w="1134" w:type="dxa"/>
            <w:shd w:val="clear" w:color="000000" w:fill="FFFFFF"/>
            <w:tcMar>
              <w:left w:w="28" w:type="dxa"/>
              <w:right w:w="28" w:type="dxa"/>
            </w:tcMar>
            <w:vAlign w:val="center"/>
            <w:hideMark/>
          </w:tcPr>
          <w:p w14:paraId="552282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7E22E3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13C342"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3036753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C13563" w14:textId="77777777" w:rsidTr="00C51C85">
        <w:trPr>
          <w:trHeight w:val="20"/>
        </w:trPr>
        <w:tc>
          <w:tcPr>
            <w:tcW w:w="3539" w:type="dxa"/>
            <w:shd w:val="clear" w:color="auto" w:fill="auto"/>
            <w:tcMar>
              <w:left w:w="28" w:type="dxa"/>
              <w:right w:w="28" w:type="dxa"/>
            </w:tcMar>
            <w:vAlign w:val="center"/>
            <w:hideMark/>
          </w:tcPr>
          <w:p w14:paraId="516A241C" w14:textId="77777777" w:rsidR="00EB6B88" w:rsidRPr="00EB6B88" w:rsidRDefault="00EB6B88" w:rsidP="00EB6B88">
            <w:pPr>
              <w:rPr>
                <w:color w:val="000000"/>
                <w:sz w:val="16"/>
                <w:szCs w:val="16"/>
              </w:rPr>
            </w:pPr>
            <w:r w:rsidRPr="00EB6B88">
              <w:rPr>
                <w:color w:val="000000"/>
                <w:sz w:val="16"/>
                <w:szCs w:val="16"/>
              </w:rPr>
              <w:t>Реконструкция КТП-120</w:t>
            </w:r>
          </w:p>
        </w:tc>
        <w:tc>
          <w:tcPr>
            <w:tcW w:w="1559" w:type="dxa"/>
            <w:shd w:val="clear" w:color="000000" w:fill="FFFFFF"/>
            <w:tcMar>
              <w:left w:w="28" w:type="dxa"/>
              <w:right w:w="28" w:type="dxa"/>
            </w:tcMar>
            <w:vAlign w:val="center"/>
            <w:hideMark/>
          </w:tcPr>
          <w:p w14:paraId="6FF8361D" w14:textId="77777777" w:rsidR="00EB6B88" w:rsidRPr="00EB6B88" w:rsidRDefault="00EB6B88" w:rsidP="00EB6B88">
            <w:pPr>
              <w:jc w:val="center"/>
              <w:rPr>
                <w:color w:val="000000"/>
                <w:sz w:val="16"/>
                <w:szCs w:val="16"/>
              </w:rPr>
            </w:pPr>
            <w:r w:rsidRPr="00EB6B88">
              <w:rPr>
                <w:color w:val="000000"/>
                <w:sz w:val="16"/>
                <w:szCs w:val="16"/>
              </w:rPr>
              <w:t>J_АС\Р\ТП\0102</w:t>
            </w:r>
          </w:p>
        </w:tc>
        <w:tc>
          <w:tcPr>
            <w:tcW w:w="1134" w:type="dxa"/>
            <w:shd w:val="clear" w:color="000000" w:fill="FFFFFF"/>
            <w:tcMar>
              <w:left w:w="28" w:type="dxa"/>
              <w:right w:w="28" w:type="dxa"/>
            </w:tcMar>
            <w:vAlign w:val="center"/>
            <w:hideMark/>
          </w:tcPr>
          <w:p w14:paraId="2040DE9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3A8EC0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2747F59"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3A463DE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AF4484" w14:textId="77777777" w:rsidTr="00C51C85">
        <w:trPr>
          <w:trHeight w:val="20"/>
        </w:trPr>
        <w:tc>
          <w:tcPr>
            <w:tcW w:w="3539" w:type="dxa"/>
            <w:shd w:val="clear" w:color="auto" w:fill="auto"/>
            <w:tcMar>
              <w:left w:w="28" w:type="dxa"/>
              <w:right w:w="28" w:type="dxa"/>
            </w:tcMar>
            <w:vAlign w:val="center"/>
            <w:hideMark/>
          </w:tcPr>
          <w:p w14:paraId="1629DD7A" w14:textId="77777777" w:rsidR="00EB6B88" w:rsidRPr="00EB6B88" w:rsidRDefault="00EB6B88" w:rsidP="00EB6B88">
            <w:pPr>
              <w:rPr>
                <w:color w:val="000000"/>
                <w:sz w:val="16"/>
                <w:szCs w:val="16"/>
              </w:rPr>
            </w:pPr>
            <w:r w:rsidRPr="00EB6B88">
              <w:rPr>
                <w:color w:val="000000"/>
                <w:sz w:val="16"/>
                <w:szCs w:val="16"/>
              </w:rPr>
              <w:t>Реконструкция ТП-259</w:t>
            </w:r>
          </w:p>
        </w:tc>
        <w:tc>
          <w:tcPr>
            <w:tcW w:w="1559" w:type="dxa"/>
            <w:shd w:val="clear" w:color="000000" w:fill="FFFFFF"/>
            <w:tcMar>
              <w:left w:w="28" w:type="dxa"/>
              <w:right w:w="28" w:type="dxa"/>
            </w:tcMar>
            <w:vAlign w:val="center"/>
            <w:hideMark/>
          </w:tcPr>
          <w:p w14:paraId="5F2241DF" w14:textId="77777777" w:rsidR="00EB6B88" w:rsidRPr="00EB6B88" w:rsidRDefault="00EB6B88" w:rsidP="00EB6B88">
            <w:pPr>
              <w:jc w:val="center"/>
              <w:rPr>
                <w:color w:val="000000"/>
                <w:sz w:val="16"/>
                <w:szCs w:val="16"/>
              </w:rPr>
            </w:pPr>
            <w:r w:rsidRPr="00EB6B88">
              <w:rPr>
                <w:color w:val="000000"/>
                <w:sz w:val="16"/>
                <w:szCs w:val="16"/>
              </w:rPr>
              <w:t>J_АС\Р\ТП\0103</w:t>
            </w:r>
          </w:p>
        </w:tc>
        <w:tc>
          <w:tcPr>
            <w:tcW w:w="1134" w:type="dxa"/>
            <w:shd w:val="clear" w:color="000000" w:fill="FFFFFF"/>
            <w:tcMar>
              <w:left w:w="28" w:type="dxa"/>
              <w:right w:w="28" w:type="dxa"/>
            </w:tcMar>
            <w:vAlign w:val="center"/>
            <w:hideMark/>
          </w:tcPr>
          <w:p w14:paraId="4045FCD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010B4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B1BBBAD"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31FBBDDB"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18681FD2" w14:textId="77777777" w:rsidTr="00C51C85">
        <w:trPr>
          <w:trHeight w:val="20"/>
        </w:trPr>
        <w:tc>
          <w:tcPr>
            <w:tcW w:w="3539" w:type="dxa"/>
            <w:shd w:val="clear" w:color="auto" w:fill="auto"/>
            <w:tcMar>
              <w:left w:w="28" w:type="dxa"/>
              <w:right w:w="28" w:type="dxa"/>
            </w:tcMar>
            <w:vAlign w:val="center"/>
            <w:hideMark/>
          </w:tcPr>
          <w:p w14:paraId="5BE43A24" w14:textId="77777777" w:rsidR="00EB6B88" w:rsidRPr="00EB6B88" w:rsidRDefault="00EB6B88" w:rsidP="00EB6B88">
            <w:pPr>
              <w:rPr>
                <w:color w:val="000000"/>
                <w:sz w:val="16"/>
                <w:szCs w:val="16"/>
              </w:rPr>
            </w:pPr>
            <w:r w:rsidRPr="00EB6B88">
              <w:rPr>
                <w:color w:val="000000"/>
                <w:sz w:val="16"/>
                <w:szCs w:val="16"/>
              </w:rPr>
              <w:t>Реконструкция КТП-Сан-3</w:t>
            </w:r>
          </w:p>
        </w:tc>
        <w:tc>
          <w:tcPr>
            <w:tcW w:w="1559" w:type="dxa"/>
            <w:shd w:val="clear" w:color="000000" w:fill="FFFFFF"/>
            <w:tcMar>
              <w:left w:w="28" w:type="dxa"/>
              <w:right w:w="28" w:type="dxa"/>
            </w:tcMar>
            <w:vAlign w:val="center"/>
            <w:hideMark/>
          </w:tcPr>
          <w:p w14:paraId="5D976E23" w14:textId="77777777" w:rsidR="00EB6B88" w:rsidRPr="00EB6B88" w:rsidRDefault="00EB6B88" w:rsidP="00EB6B88">
            <w:pPr>
              <w:jc w:val="center"/>
              <w:rPr>
                <w:color w:val="000000"/>
                <w:sz w:val="16"/>
                <w:szCs w:val="16"/>
              </w:rPr>
            </w:pPr>
            <w:r w:rsidRPr="00EB6B88">
              <w:rPr>
                <w:color w:val="000000"/>
                <w:sz w:val="16"/>
                <w:szCs w:val="16"/>
              </w:rPr>
              <w:t>J_АС\Р\ТП\0104</w:t>
            </w:r>
          </w:p>
        </w:tc>
        <w:tc>
          <w:tcPr>
            <w:tcW w:w="1134" w:type="dxa"/>
            <w:shd w:val="clear" w:color="000000" w:fill="FFFFFF"/>
            <w:tcMar>
              <w:left w:w="28" w:type="dxa"/>
              <w:right w:w="28" w:type="dxa"/>
            </w:tcMar>
            <w:vAlign w:val="center"/>
            <w:hideMark/>
          </w:tcPr>
          <w:p w14:paraId="1569269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DFAE5B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4C9745"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1E54059D"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81E9A51" w14:textId="77777777" w:rsidTr="00C51C85">
        <w:trPr>
          <w:trHeight w:val="20"/>
        </w:trPr>
        <w:tc>
          <w:tcPr>
            <w:tcW w:w="3539" w:type="dxa"/>
            <w:shd w:val="clear" w:color="auto" w:fill="auto"/>
            <w:tcMar>
              <w:left w:w="28" w:type="dxa"/>
              <w:right w:w="28" w:type="dxa"/>
            </w:tcMar>
            <w:vAlign w:val="center"/>
            <w:hideMark/>
          </w:tcPr>
          <w:p w14:paraId="6D996F36" w14:textId="77777777" w:rsidR="00EB6B88" w:rsidRPr="00EB6B88" w:rsidRDefault="00EB6B88" w:rsidP="00EB6B88">
            <w:pPr>
              <w:rPr>
                <w:color w:val="000000"/>
                <w:sz w:val="16"/>
                <w:szCs w:val="16"/>
              </w:rPr>
            </w:pPr>
            <w:r w:rsidRPr="00EB6B88">
              <w:rPr>
                <w:color w:val="000000"/>
                <w:sz w:val="16"/>
                <w:szCs w:val="16"/>
              </w:rPr>
              <w:t>Реконструкция КТП-163</w:t>
            </w:r>
          </w:p>
        </w:tc>
        <w:tc>
          <w:tcPr>
            <w:tcW w:w="1559" w:type="dxa"/>
            <w:shd w:val="clear" w:color="000000" w:fill="FFFFFF"/>
            <w:tcMar>
              <w:left w:w="28" w:type="dxa"/>
              <w:right w:w="28" w:type="dxa"/>
            </w:tcMar>
            <w:vAlign w:val="center"/>
            <w:hideMark/>
          </w:tcPr>
          <w:p w14:paraId="324C661A" w14:textId="77777777" w:rsidR="00EB6B88" w:rsidRPr="00EB6B88" w:rsidRDefault="00EB6B88" w:rsidP="00EB6B88">
            <w:pPr>
              <w:jc w:val="center"/>
              <w:rPr>
                <w:color w:val="000000"/>
                <w:sz w:val="16"/>
                <w:szCs w:val="16"/>
              </w:rPr>
            </w:pPr>
            <w:r w:rsidRPr="00EB6B88">
              <w:rPr>
                <w:color w:val="000000"/>
                <w:sz w:val="16"/>
                <w:szCs w:val="16"/>
              </w:rPr>
              <w:t>J_АС\Р\ТП\0105</w:t>
            </w:r>
          </w:p>
        </w:tc>
        <w:tc>
          <w:tcPr>
            <w:tcW w:w="1134" w:type="dxa"/>
            <w:shd w:val="clear" w:color="000000" w:fill="FFFFFF"/>
            <w:tcMar>
              <w:left w:w="28" w:type="dxa"/>
              <w:right w:w="28" w:type="dxa"/>
            </w:tcMar>
            <w:vAlign w:val="center"/>
            <w:hideMark/>
          </w:tcPr>
          <w:p w14:paraId="37F5B41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0B66A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6DA4EE"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415D01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75C9F5F" w14:textId="77777777" w:rsidTr="00C51C85">
        <w:trPr>
          <w:trHeight w:val="20"/>
        </w:trPr>
        <w:tc>
          <w:tcPr>
            <w:tcW w:w="3539" w:type="dxa"/>
            <w:shd w:val="clear" w:color="auto" w:fill="auto"/>
            <w:tcMar>
              <w:left w:w="28" w:type="dxa"/>
              <w:right w:w="28" w:type="dxa"/>
            </w:tcMar>
            <w:vAlign w:val="center"/>
            <w:hideMark/>
          </w:tcPr>
          <w:p w14:paraId="3912CD06" w14:textId="77777777" w:rsidR="00EB6B88" w:rsidRPr="00EB6B88" w:rsidRDefault="00EB6B88" w:rsidP="00EB6B88">
            <w:pPr>
              <w:rPr>
                <w:color w:val="000000"/>
                <w:sz w:val="16"/>
                <w:szCs w:val="16"/>
              </w:rPr>
            </w:pPr>
            <w:r w:rsidRPr="00EB6B88">
              <w:rPr>
                <w:color w:val="000000"/>
                <w:sz w:val="16"/>
                <w:szCs w:val="16"/>
              </w:rPr>
              <w:t>Реконструкция КТП-13</w:t>
            </w:r>
          </w:p>
        </w:tc>
        <w:tc>
          <w:tcPr>
            <w:tcW w:w="1559" w:type="dxa"/>
            <w:shd w:val="clear" w:color="000000" w:fill="FFFFFF"/>
            <w:tcMar>
              <w:left w:w="28" w:type="dxa"/>
              <w:right w:w="28" w:type="dxa"/>
            </w:tcMar>
            <w:vAlign w:val="center"/>
            <w:hideMark/>
          </w:tcPr>
          <w:p w14:paraId="2150307B" w14:textId="77777777" w:rsidR="00EB6B88" w:rsidRPr="00EB6B88" w:rsidRDefault="00EB6B88" w:rsidP="00EB6B88">
            <w:pPr>
              <w:jc w:val="center"/>
              <w:rPr>
                <w:color w:val="000000"/>
                <w:sz w:val="16"/>
                <w:szCs w:val="16"/>
              </w:rPr>
            </w:pPr>
            <w:r w:rsidRPr="00EB6B88">
              <w:rPr>
                <w:color w:val="000000"/>
                <w:sz w:val="16"/>
                <w:szCs w:val="16"/>
              </w:rPr>
              <w:t>J_АС\Р\ТП\0106</w:t>
            </w:r>
          </w:p>
        </w:tc>
        <w:tc>
          <w:tcPr>
            <w:tcW w:w="1134" w:type="dxa"/>
            <w:shd w:val="clear" w:color="000000" w:fill="FFFFFF"/>
            <w:tcMar>
              <w:left w:w="28" w:type="dxa"/>
              <w:right w:w="28" w:type="dxa"/>
            </w:tcMar>
            <w:vAlign w:val="center"/>
            <w:hideMark/>
          </w:tcPr>
          <w:p w14:paraId="1C60953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49DB4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6D8994" w14:textId="77777777" w:rsidR="00EB6B88" w:rsidRPr="00EB6B88" w:rsidRDefault="00EB6B88" w:rsidP="00EB6B88">
            <w:pPr>
              <w:jc w:val="center"/>
              <w:rPr>
                <w:color w:val="000000"/>
                <w:sz w:val="16"/>
                <w:szCs w:val="16"/>
              </w:rPr>
            </w:pPr>
            <w:r w:rsidRPr="00EB6B88">
              <w:rPr>
                <w:color w:val="000000"/>
                <w:sz w:val="16"/>
                <w:szCs w:val="16"/>
              </w:rPr>
              <w:t>0,044</w:t>
            </w:r>
          </w:p>
        </w:tc>
        <w:tc>
          <w:tcPr>
            <w:tcW w:w="1269" w:type="dxa"/>
            <w:shd w:val="clear" w:color="auto" w:fill="auto"/>
            <w:tcMar>
              <w:left w:w="28" w:type="dxa"/>
              <w:right w:w="28" w:type="dxa"/>
            </w:tcMar>
            <w:vAlign w:val="center"/>
            <w:hideMark/>
          </w:tcPr>
          <w:p w14:paraId="4143F6B7"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5C346148" w14:textId="77777777" w:rsidTr="00C51C85">
        <w:trPr>
          <w:trHeight w:val="20"/>
        </w:trPr>
        <w:tc>
          <w:tcPr>
            <w:tcW w:w="3539" w:type="dxa"/>
            <w:shd w:val="clear" w:color="auto" w:fill="auto"/>
            <w:tcMar>
              <w:left w:w="28" w:type="dxa"/>
              <w:right w:w="28" w:type="dxa"/>
            </w:tcMar>
            <w:vAlign w:val="center"/>
            <w:hideMark/>
          </w:tcPr>
          <w:p w14:paraId="675AF7FF" w14:textId="77777777" w:rsidR="00EB6B88" w:rsidRPr="00EB6B88" w:rsidRDefault="00EB6B88" w:rsidP="00EB6B88">
            <w:pPr>
              <w:rPr>
                <w:color w:val="000000"/>
                <w:sz w:val="16"/>
                <w:szCs w:val="16"/>
              </w:rPr>
            </w:pPr>
            <w:r w:rsidRPr="00EB6B88">
              <w:rPr>
                <w:color w:val="000000"/>
                <w:sz w:val="16"/>
                <w:szCs w:val="16"/>
              </w:rPr>
              <w:t>Реконструкция КТП-49</w:t>
            </w:r>
          </w:p>
        </w:tc>
        <w:tc>
          <w:tcPr>
            <w:tcW w:w="1559" w:type="dxa"/>
            <w:shd w:val="clear" w:color="000000" w:fill="FFFFFF"/>
            <w:tcMar>
              <w:left w:w="28" w:type="dxa"/>
              <w:right w:w="28" w:type="dxa"/>
            </w:tcMar>
            <w:vAlign w:val="center"/>
            <w:hideMark/>
          </w:tcPr>
          <w:p w14:paraId="27E8CE7A" w14:textId="77777777" w:rsidR="00EB6B88" w:rsidRPr="00EB6B88" w:rsidRDefault="00EB6B88" w:rsidP="00EB6B88">
            <w:pPr>
              <w:jc w:val="center"/>
              <w:rPr>
                <w:color w:val="000000"/>
                <w:sz w:val="16"/>
                <w:szCs w:val="16"/>
              </w:rPr>
            </w:pPr>
            <w:r w:rsidRPr="00EB6B88">
              <w:rPr>
                <w:color w:val="000000"/>
                <w:sz w:val="16"/>
                <w:szCs w:val="16"/>
              </w:rPr>
              <w:t>J_АС\Р\ТП\0107</w:t>
            </w:r>
          </w:p>
        </w:tc>
        <w:tc>
          <w:tcPr>
            <w:tcW w:w="1134" w:type="dxa"/>
            <w:shd w:val="clear" w:color="000000" w:fill="FFFFFF"/>
            <w:tcMar>
              <w:left w:w="28" w:type="dxa"/>
              <w:right w:w="28" w:type="dxa"/>
            </w:tcMar>
            <w:vAlign w:val="center"/>
            <w:hideMark/>
          </w:tcPr>
          <w:p w14:paraId="2945D3D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DBED4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2B0D17" w14:textId="77777777" w:rsidR="00EB6B88" w:rsidRPr="00EB6B88" w:rsidRDefault="00EB6B88" w:rsidP="00EB6B88">
            <w:pPr>
              <w:jc w:val="center"/>
              <w:rPr>
                <w:color w:val="000000"/>
                <w:sz w:val="16"/>
                <w:szCs w:val="16"/>
              </w:rPr>
            </w:pPr>
            <w:r w:rsidRPr="00EB6B88">
              <w:rPr>
                <w:color w:val="000000"/>
                <w:sz w:val="16"/>
                <w:szCs w:val="16"/>
              </w:rPr>
              <w:t>0,044</w:t>
            </w:r>
          </w:p>
        </w:tc>
        <w:tc>
          <w:tcPr>
            <w:tcW w:w="1269" w:type="dxa"/>
            <w:shd w:val="clear" w:color="auto" w:fill="auto"/>
            <w:tcMar>
              <w:left w:w="28" w:type="dxa"/>
              <w:right w:w="28" w:type="dxa"/>
            </w:tcMar>
            <w:vAlign w:val="center"/>
            <w:hideMark/>
          </w:tcPr>
          <w:p w14:paraId="04A22A10"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064D8A54" w14:textId="77777777" w:rsidTr="00C51C85">
        <w:trPr>
          <w:trHeight w:val="20"/>
        </w:trPr>
        <w:tc>
          <w:tcPr>
            <w:tcW w:w="3539" w:type="dxa"/>
            <w:shd w:val="clear" w:color="auto" w:fill="auto"/>
            <w:tcMar>
              <w:left w:w="28" w:type="dxa"/>
              <w:right w:w="28" w:type="dxa"/>
            </w:tcMar>
            <w:vAlign w:val="center"/>
            <w:hideMark/>
          </w:tcPr>
          <w:p w14:paraId="6084ED35" w14:textId="77777777" w:rsidR="00EB6B88" w:rsidRPr="00EB6B88" w:rsidRDefault="00EB6B88" w:rsidP="00EB6B88">
            <w:pPr>
              <w:rPr>
                <w:color w:val="000000"/>
                <w:sz w:val="16"/>
                <w:szCs w:val="16"/>
              </w:rPr>
            </w:pPr>
            <w:r w:rsidRPr="00EB6B88">
              <w:rPr>
                <w:color w:val="000000"/>
                <w:sz w:val="16"/>
                <w:szCs w:val="16"/>
              </w:rPr>
              <w:t>Реконструкция КТП-145</w:t>
            </w:r>
          </w:p>
        </w:tc>
        <w:tc>
          <w:tcPr>
            <w:tcW w:w="1559" w:type="dxa"/>
            <w:shd w:val="clear" w:color="000000" w:fill="FFFFFF"/>
            <w:tcMar>
              <w:left w:w="28" w:type="dxa"/>
              <w:right w:w="28" w:type="dxa"/>
            </w:tcMar>
            <w:vAlign w:val="center"/>
            <w:hideMark/>
          </w:tcPr>
          <w:p w14:paraId="668CF33A" w14:textId="77777777" w:rsidR="00EB6B88" w:rsidRPr="00EB6B88" w:rsidRDefault="00EB6B88" w:rsidP="00EB6B88">
            <w:pPr>
              <w:jc w:val="center"/>
              <w:rPr>
                <w:color w:val="000000"/>
                <w:sz w:val="16"/>
                <w:szCs w:val="16"/>
              </w:rPr>
            </w:pPr>
            <w:r w:rsidRPr="00EB6B88">
              <w:rPr>
                <w:color w:val="000000"/>
                <w:sz w:val="16"/>
                <w:szCs w:val="16"/>
              </w:rPr>
              <w:t>J_АС\Р\ТП\0108</w:t>
            </w:r>
          </w:p>
        </w:tc>
        <w:tc>
          <w:tcPr>
            <w:tcW w:w="1134" w:type="dxa"/>
            <w:shd w:val="clear" w:color="000000" w:fill="FFFFFF"/>
            <w:tcMar>
              <w:left w:w="28" w:type="dxa"/>
              <w:right w:w="28" w:type="dxa"/>
            </w:tcMar>
            <w:vAlign w:val="center"/>
            <w:hideMark/>
          </w:tcPr>
          <w:p w14:paraId="485BE44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50E9A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31FB908" w14:textId="77777777" w:rsidR="00EB6B88" w:rsidRPr="00EB6B88" w:rsidRDefault="00EB6B88" w:rsidP="00EB6B88">
            <w:pPr>
              <w:jc w:val="center"/>
              <w:rPr>
                <w:color w:val="000000"/>
                <w:sz w:val="16"/>
                <w:szCs w:val="16"/>
              </w:rPr>
            </w:pPr>
            <w:r w:rsidRPr="00EB6B88">
              <w:rPr>
                <w:color w:val="000000"/>
                <w:sz w:val="16"/>
                <w:szCs w:val="16"/>
              </w:rPr>
              <w:t>0,044</w:t>
            </w:r>
          </w:p>
        </w:tc>
        <w:tc>
          <w:tcPr>
            <w:tcW w:w="1269" w:type="dxa"/>
            <w:shd w:val="clear" w:color="auto" w:fill="auto"/>
            <w:tcMar>
              <w:left w:w="28" w:type="dxa"/>
              <w:right w:w="28" w:type="dxa"/>
            </w:tcMar>
            <w:vAlign w:val="center"/>
            <w:hideMark/>
          </w:tcPr>
          <w:p w14:paraId="130A1ED5"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246D7A1" w14:textId="77777777" w:rsidTr="00C51C85">
        <w:trPr>
          <w:trHeight w:val="20"/>
        </w:trPr>
        <w:tc>
          <w:tcPr>
            <w:tcW w:w="3539" w:type="dxa"/>
            <w:shd w:val="clear" w:color="auto" w:fill="auto"/>
            <w:tcMar>
              <w:left w:w="28" w:type="dxa"/>
              <w:right w:w="28" w:type="dxa"/>
            </w:tcMar>
            <w:vAlign w:val="center"/>
            <w:hideMark/>
          </w:tcPr>
          <w:p w14:paraId="67C06DCA" w14:textId="77777777" w:rsidR="00EB6B88" w:rsidRPr="00EB6B88" w:rsidRDefault="00EB6B88" w:rsidP="00EB6B88">
            <w:pPr>
              <w:rPr>
                <w:color w:val="000000"/>
                <w:sz w:val="16"/>
                <w:szCs w:val="16"/>
              </w:rPr>
            </w:pPr>
            <w:r w:rsidRPr="00EB6B88">
              <w:rPr>
                <w:color w:val="000000"/>
                <w:sz w:val="16"/>
                <w:szCs w:val="16"/>
              </w:rPr>
              <w:t>Реконструкция КТП-154</w:t>
            </w:r>
          </w:p>
        </w:tc>
        <w:tc>
          <w:tcPr>
            <w:tcW w:w="1559" w:type="dxa"/>
            <w:shd w:val="clear" w:color="000000" w:fill="FFFFFF"/>
            <w:tcMar>
              <w:left w:w="28" w:type="dxa"/>
              <w:right w:w="28" w:type="dxa"/>
            </w:tcMar>
            <w:vAlign w:val="center"/>
            <w:hideMark/>
          </w:tcPr>
          <w:p w14:paraId="5C40BDD7" w14:textId="77777777" w:rsidR="00EB6B88" w:rsidRPr="00EB6B88" w:rsidRDefault="00EB6B88" w:rsidP="00EB6B88">
            <w:pPr>
              <w:jc w:val="center"/>
              <w:rPr>
                <w:color w:val="000000"/>
                <w:sz w:val="16"/>
                <w:szCs w:val="16"/>
              </w:rPr>
            </w:pPr>
            <w:r w:rsidRPr="00EB6B88">
              <w:rPr>
                <w:color w:val="000000"/>
                <w:sz w:val="16"/>
                <w:szCs w:val="16"/>
              </w:rPr>
              <w:t>J_АС\Р\ТП\0109</w:t>
            </w:r>
          </w:p>
        </w:tc>
        <w:tc>
          <w:tcPr>
            <w:tcW w:w="1134" w:type="dxa"/>
            <w:shd w:val="clear" w:color="000000" w:fill="FFFFFF"/>
            <w:tcMar>
              <w:left w:w="28" w:type="dxa"/>
              <w:right w:w="28" w:type="dxa"/>
            </w:tcMar>
            <w:vAlign w:val="center"/>
            <w:hideMark/>
          </w:tcPr>
          <w:p w14:paraId="3ABFCAA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CF4C6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DB3DBEC" w14:textId="77777777" w:rsidR="00EB6B88" w:rsidRPr="00EB6B88" w:rsidRDefault="00EB6B88" w:rsidP="00EB6B88">
            <w:pPr>
              <w:jc w:val="center"/>
              <w:rPr>
                <w:color w:val="000000"/>
                <w:sz w:val="16"/>
                <w:szCs w:val="16"/>
              </w:rPr>
            </w:pPr>
            <w:r w:rsidRPr="00EB6B88">
              <w:rPr>
                <w:color w:val="000000"/>
                <w:sz w:val="16"/>
                <w:szCs w:val="16"/>
              </w:rPr>
              <w:t>0,062</w:t>
            </w:r>
          </w:p>
        </w:tc>
        <w:tc>
          <w:tcPr>
            <w:tcW w:w="1269" w:type="dxa"/>
            <w:shd w:val="clear" w:color="auto" w:fill="auto"/>
            <w:tcMar>
              <w:left w:w="28" w:type="dxa"/>
              <w:right w:w="28" w:type="dxa"/>
            </w:tcMar>
            <w:vAlign w:val="center"/>
            <w:hideMark/>
          </w:tcPr>
          <w:p w14:paraId="6808BCFB"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6AC3C8C0" w14:textId="77777777" w:rsidTr="00C51C85">
        <w:trPr>
          <w:trHeight w:val="20"/>
        </w:trPr>
        <w:tc>
          <w:tcPr>
            <w:tcW w:w="3539" w:type="dxa"/>
            <w:shd w:val="clear" w:color="auto" w:fill="auto"/>
            <w:tcMar>
              <w:left w:w="28" w:type="dxa"/>
              <w:right w:w="28" w:type="dxa"/>
            </w:tcMar>
            <w:vAlign w:val="center"/>
            <w:hideMark/>
          </w:tcPr>
          <w:p w14:paraId="62CB0B49" w14:textId="77777777" w:rsidR="00EB6B88" w:rsidRPr="00EB6B88" w:rsidRDefault="00EB6B88" w:rsidP="00EB6B88">
            <w:pPr>
              <w:rPr>
                <w:color w:val="000000"/>
                <w:sz w:val="16"/>
                <w:szCs w:val="16"/>
              </w:rPr>
            </w:pPr>
            <w:r w:rsidRPr="00EB6B88">
              <w:rPr>
                <w:color w:val="000000"/>
                <w:sz w:val="16"/>
                <w:szCs w:val="16"/>
              </w:rPr>
              <w:t>Реконструкция ТП-329</w:t>
            </w:r>
          </w:p>
        </w:tc>
        <w:tc>
          <w:tcPr>
            <w:tcW w:w="1559" w:type="dxa"/>
            <w:shd w:val="clear" w:color="000000" w:fill="FFFFFF"/>
            <w:tcMar>
              <w:left w:w="28" w:type="dxa"/>
              <w:right w:w="28" w:type="dxa"/>
            </w:tcMar>
            <w:vAlign w:val="center"/>
            <w:hideMark/>
          </w:tcPr>
          <w:p w14:paraId="227CDA85" w14:textId="77777777" w:rsidR="00EB6B88" w:rsidRPr="00EB6B88" w:rsidRDefault="00EB6B88" w:rsidP="00EB6B88">
            <w:pPr>
              <w:jc w:val="center"/>
              <w:rPr>
                <w:color w:val="000000"/>
                <w:sz w:val="16"/>
                <w:szCs w:val="16"/>
              </w:rPr>
            </w:pPr>
            <w:r w:rsidRPr="00EB6B88">
              <w:rPr>
                <w:color w:val="000000"/>
                <w:sz w:val="16"/>
                <w:szCs w:val="16"/>
              </w:rPr>
              <w:t>M_Б\Р\ТП\0001</w:t>
            </w:r>
          </w:p>
        </w:tc>
        <w:tc>
          <w:tcPr>
            <w:tcW w:w="1134" w:type="dxa"/>
            <w:shd w:val="clear" w:color="000000" w:fill="FFFFFF"/>
            <w:tcMar>
              <w:left w:w="28" w:type="dxa"/>
              <w:right w:w="28" w:type="dxa"/>
            </w:tcMar>
            <w:vAlign w:val="center"/>
            <w:hideMark/>
          </w:tcPr>
          <w:p w14:paraId="2AD7E27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7184B1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04C8D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4995E4E"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7D91EA3E" w14:textId="77777777" w:rsidTr="00C51C85">
        <w:trPr>
          <w:trHeight w:val="20"/>
        </w:trPr>
        <w:tc>
          <w:tcPr>
            <w:tcW w:w="3539" w:type="dxa"/>
            <w:shd w:val="clear" w:color="auto" w:fill="auto"/>
            <w:tcMar>
              <w:left w:w="28" w:type="dxa"/>
              <w:right w:w="28" w:type="dxa"/>
            </w:tcMar>
            <w:vAlign w:val="center"/>
            <w:hideMark/>
          </w:tcPr>
          <w:p w14:paraId="73F95599" w14:textId="77777777" w:rsidR="00EB6B88" w:rsidRPr="00EB6B88" w:rsidRDefault="00EB6B88" w:rsidP="00EB6B88">
            <w:pPr>
              <w:rPr>
                <w:color w:val="000000"/>
                <w:sz w:val="16"/>
                <w:szCs w:val="16"/>
              </w:rPr>
            </w:pPr>
            <w:r w:rsidRPr="00EB6B88">
              <w:rPr>
                <w:color w:val="000000"/>
                <w:sz w:val="16"/>
                <w:szCs w:val="16"/>
              </w:rPr>
              <w:t>Реконструкция ТП-791</w:t>
            </w:r>
          </w:p>
        </w:tc>
        <w:tc>
          <w:tcPr>
            <w:tcW w:w="1559" w:type="dxa"/>
            <w:shd w:val="clear" w:color="000000" w:fill="FFFFFF"/>
            <w:tcMar>
              <w:left w:w="28" w:type="dxa"/>
              <w:right w:w="28" w:type="dxa"/>
            </w:tcMar>
            <w:vAlign w:val="center"/>
            <w:hideMark/>
          </w:tcPr>
          <w:p w14:paraId="3F55C558" w14:textId="77777777" w:rsidR="00EB6B88" w:rsidRPr="00EB6B88" w:rsidRDefault="00EB6B88" w:rsidP="00EB6B88">
            <w:pPr>
              <w:jc w:val="center"/>
              <w:rPr>
                <w:color w:val="000000"/>
                <w:sz w:val="16"/>
                <w:szCs w:val="16"/>
              </w:rPr>
            </w:pPr>
            <w:r w:rsidRPr="00EB6B88">
              <w:rPr>
                <w:color w:val="000000"/>
                <w:sz w:val="16"/>
                <w:szCs w:val="16"/>
              </w:rPr>
              <w:t>M_Б\Р\ТП\0002</w:t>
            </w:r>
          </w:p>
        </w:tc>
        <w:tc>
          <w:tcPr>
            <w:tcW w:w="1134" w:type="dxa"/>
            <w:shd w:val="clear" w:color="000000" w:fill="FFFFFF"/>
            <w:tcMar>
              <w:left w:w="28" w:type="dxa"/>
              <w:right w:w="28" w:type="dxa"/>
            </w:tcMar>
            <w:vAlign w:val="center"/>
            <w:hideMark/>
          </w:tcPr>
          <w:p w14:paraId="5880970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300F5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C93DD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574F82"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46893E68" w14:textId="77777777" w:rsidTr="00C51C85">
        <w:trPr>
          <w:trHeight w:val="20"/>
        </w:trPr>
        <w:tc>
          <w:tcPr>
            <w:tcW w:w="3539" w:type="dxa"/>
            <w:shd w:val="clear" w:color="auto" w:fill="auto"/>
            <w:tcMar>
              <w:left w:w="28" w:type="dxa"/>
              <w:right w:w="28" w:type="dxa"/>
            </w:tcMar>
            <w:vAlign w:val="center"/>
            <w:hideMark/>
          </w:tcPr>
          <w:p w14:paraId="61D43951" w14:textId="77777777" w:rsidR="00EB6B88" w:rsidRPr="00EB6B88" w:rsidRDefault="00EB6B88" w:rsidP="00EB6B88">
            <w:pPr>
              <w:rPr>
                <w:color w:val="000000"/>
                <w:sz w:val="16"/>
                <w:szCs w:val="16"/>
              </w:rPr>
            </w:pPr>
            <w:r w:rsidRPr="00EB6B88">
              <w:rPr>
                <w:color w:val="000000"/>
                <w:sz w:val="16"/>
                <w:szCs w:val="16"/>
              </w:rPr>
              <w:t>Реконструкция  КТП№131</w:t>
            </w:r>
          </w:p>
        </w:tc>
        <w:tc>
          <w:tcPr>
            <w:tcW w:w="1559" w:type="dxa"/>
            <w:shd w:val="clear" w:color="000000" w:fill="FFFFFF"/>
            <w:tcMar>
              <w:left w:w="28" w:type="dxa"/>
              <w:right w:w="28" w:type="dxa"/>
            </w:tcMar>
            <w:vAlign w:val="center"/>
            <w:hideMark/>
          </w:tcPr>
          <w:p w14:paraId="25A7CEBD"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\Р\ТП\0025</w:t>
            </w:r>
          </w:p>
        </w:tc>
        <w:tc>
          <w:tcPr>
            <w:tcW w:w="1134" w:type="dxa"/>
            <w:shd w:val="clear" w:color="000000" w:fill="FFFFFF"/>
            <w:tcMar>
              <w:left w:w="28" w:type="dxa"/>
              <w:right w:w="28" w:type="dxa"/>
            </w:tcMar>
            <w:vAlign w:val="center"/>
            <w:hideMark/>
          </w:tcPr>
          <w:p w14:paraId="31B2FB3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5CE6B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90BE3FB"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7835E46E"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4A972062" w14:textId="77777777" w:rsidTr="00C51C85">
        <w:trPr>
          <w:trHeight w:val="20"/>
        </w:trPr>
        <w:tc>
          <w:tcPr>
            <w:tcW w:w="3539" w:type="dxa"/>
            <w:shd w:val="clear" w:color="auto" w:fill="auto"/>
            <w:tcMar>
              <w:left w:w="28" w:type="dxa"/>
              <w:right w:w="28" w:type="dxa"/>
            </w:tcMar>
            <w:vAlign w:val="center"/>
            <w:hideMark/>
          </w:tcPr>
          <w:p w14:paraId="1A2BEBBB" w14:textId="77777777" w:rsidR="00EB6B88" w:rsidRPr="00EB6B88" w:rsidRDefault="00EB6B88" w:rsidP="00EB6B88">
            <w:pPr>
              <w:rPr>
                <w:color w:val="000000"/>
                <w:sz w:val="16"/>
                <w:szCs w:val="16"/>
              </w:rPr>
            </w:pPr>
            <w:r w:rsidRPr="00EB6B88">
              <w:rPr>
                <w:color w:val="000000"/>
                <w:sz w:val="16"/>
                <w:szCs w:val="16"/>
              </w:rPr>
              <w:t>Реконструкция  КТП№503</w:t>
            </w:r>
          </w:p>
        </w:tc>
        <w:tc>
          <w:tcPr>
            <w:tcW w:w="1559" w:type="dxa"/>
            <w:shd w:val="clear" w:color="000000" w:fill="FFFFFF"/>
            <w:tcMar>
              <w:left w:w="28" w:type="dxa"/>
              <w:right w:w="28" w:type="dxa"/>
            </w:tcMar>
            <w:vAlign w:val="center"/>
            <w:hideMark/>
          </w:tcPr>
          <w:p w14:paraId="21FF3782"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\Р\ТП\0026</w:t>
            </w:r>
          </w:p>
        </w:tc>
        <w:tc>
          <w:tcPr>
            <w:tcW w:w="1134" w:type="dxa"/>
            <w:shd w:val="clear" w:color="000000" w:fill="FFFFFF"/>
            <w:tcMar>
              <w:left w:w="28" w:type="dxa"/>
              <w:right w:w="28" w:type="dxa"/>
            </w:tcMar>
            <w:vAlign w:val="center"/>
            <w:hideMark/>
          </w:tcPr>
          <w:p w14:paraId="5701302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3A0E4F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E7BC1CD" w14:textId="77777777" w:rsidR="00EB6B88" w:rsidRPr="00EB6B88" w:rsidRDefault="00EB6B88" w:rsidP="00EB6B88">
            <w:pPr>
              <w:jc w:val="center"/>
              <w:rPr>
                <w:color w:val="000000"/>
                <w:sz w:val="16"/>
                <w:szCs w:val="16"/>
              </w:rPr>
            </w:pPr>
            <w:r w:rsidRPr="00EB6B88">
              <w:rPr>
                <w:color w:val="000000"/>
                <w:sz w:val="16"/>
                <w:szCs w:val="16"/>
              </w:rPr>
              <w:t>0,036</w:t>
            </w:r>
          </w:p>
        </w:tc>
        <w:tc>
          <w:tcPr>
            <w:tcW w:w="1269" w:type="dxa"/>
            <w:shd w:val="clear" w:color="auto" w:fill="auto"/>
            <w:tcMar>
              <w:left w:w="28" w:type="dxa"/>
              <w:right w:w="28" w:type="dxa"/>
            </w:tcMar>
            <w:vAlign w:val="center"/>
            <w:hideMark/>
          </w:tcPr>
          <w:p w14:paraId="5CC69D8D"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7FB9C7A6" w14:textId="77777777" w:rsidTr="00C51C85">
        <w:trPr>
          <w:trHeight w:val="20"/>
        </w:trPr>
        <w:tc>
          <w:tcPr>
            <w:tcW w:w="3539" w:type="dxa"/>
            <w:shd w:val="clear" w:color="auto" w:fill="auto"/>
            <w:tcMar>
              <w:left w:w="28" w:type="dxa"/>
              <w:right w:w="28" w:type="dxa"/>
            </w:tcMar>
            <w:vAlign w:val="center"/>
            <w:hideMark/>
          </w:tcPr>
          <w:p w14:paraId="22C23A9A" w14:textId="77777777" w:rsidR="00EB6B88" w:rsidRPr="00EB6B88" w:rsidRDefault="00EB6B88" w:rsidP="00EB6B88">
            <w:pPr>
              <w:rPr>
                <w:color w:val="000000"/>
                <w:sz w:val="16"/>
                <w:szCs w:val="16"/>
              </w:rPr>
            </w:pPr>
            <w:r w:rsidRPr="00EB6B88">
              <w:rPr>
                <w:color w:val="000000"/>
                <w:sz w:val="16"/>
                <w:szCs w:val="16"/>
              </w:rPr>
              <w:t>Реконструкция КТП№5</w:t>
            </w:r>
          </w:p>
        </w:tc>
        <w:tc>
          <w:tcPr>
            <w:tcW w:w="1559" w:type="dxa"/>
            <w:shd w:val="clear" w:color="000000" w:fill="FFFFFF"/>
            <w:tcMar>
              <w:left w:w="28" w:type="dxa"/>
              <w:right w:w="28" w:type="dxa"/>
            </w:tcMar>
            <w:vAlign w:val="center"/>
            <w:hideMark/>
          </w:tcPr>
          <w:p w14:paraId="104EE81C"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\Р\ТП\0027</w:t>
            </w:r>
          </w:p>
        </w:tc>
        <w:tc>
          <w:tcPr>
            <w:tcW w:w="1134" w:type="dxa"/>
            <w:shd w:val="clear" w:color="000000" w:fill="FFFFFF"/>
            <w:tcMar>
              <w:left w:w="28" w:type="dxa"/>
              <w:right w:w="28" w:type="dxa"/>
            </w:tcMar>
            <w:vAlign w:val="center"/>
            <w:hideMark/>
          </w:tcPr>
          <w:p w14:paraId="3E2B3C8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BBF11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054275"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40D32831"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574F9762" w14:textId="77777777" w:rsidTr="00C51C85">
        <w:trPr>
          <w:trHeight w:val="20"/>
        </w:trPr>
        <w:tc>
          <w:tcPr>
            <w:tcW w:w="3539" w:type="dxa"/>
            <w:shd w:val="clear" w:color="auto" w:fill="auto"/>
            <w:tcMar>
              <w:left w:w="28" w:type="dxa"/>
              <w:right w:w="28" w:type="dxa"/>
            </w:tcMar>
            <w:vAlign w:val="center"/>
            <w:hideMark/>
          </w:tcPr>
          <w:p w14:paraId="152D2212" w14:textId="77777777" w:rsidR="00EB6B88" w:rsidRPr="00EB6B88" w:rsidRDefault="00EB6B88" w:rsidP="00EB6B88">
            <w:pPr>
              <w:rPr>
                <w:color w:val="000000"/>
                <w:sz w:val="16"/>
                <w:szCs w:val="16"/>
              </w:rPr>
            </w:pPr>
            <w:r w:rsidRPr="00EB6B88">
              <w:rPr>
                <w:color w:val="000000"/>
                <w:sz w:val="16"/>
                <w:szCs w:val="16"/>
              </w:rPr>
              <w:t>Реконструкция КТП№36</w:t>
            </w:r>
          </w:p>
        </w:tc>
        <w:tc>
          <w:tcPr>
            <w:tcW w:w="1559" w:type="dxa"/>
            <w:shd w:val="clear" w:color="000000" w:fill="FFFFFF"/>
            <w:tcMar>
              <w:left w:w="28" w:type="dxa"/>
              <w:right w:w="28" w:type="dxa"/>
            </w:tcMar>
            <w:vAlign w:val="center"/>
            <w:hideMark/>
          </w:tcPr>
          <w:p w14:paraId="7F80BC44"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\Р\ТП\0028</w:t>
            </w:r>
          </w:p>
        </w:tc>
        <w:tc>
          <w:tcPr>
            <w:tcW w:w="1134" w:type="dxa"/>
            <w:shd w:val="clear" w:color="000000" w:fill="FFFFFF"/>
            <w:tcMar>
              <w:left w:w="28" w:type="dxa"/>
              <w:right w:w="28" w:type="dxa"/>
            </w:tcMar>
            <w:vAlign w:val="center"/>
            <w:hideMark/>
          </w:tcPr>
          <w:p w14:paraId="08C3719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E9957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818718A"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1CC89D8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D1E1FA" w14:textId="77777777" w:rsidTr="00C51C85">
        <w:trPr>
          <w:trHeight w:val="20"/>
        </w:trPr>
        <w:tc>
          <w:tcPr>
            <w:tcW w:w="3539" w:type="dxa"/>
            <w:shd w:val="clear" w:color="auto" w:fill="auto"/>
            <w:tcMar>
              <w:left w:w="28" w:type="dxa"/>
              <w:right w:w="28" w:type="dxa"/>
            </w:tcMar>
            <w:vAlign w:val="center"/>
            <w:hideMark/>
          </w:tcPr>
          <w:p w14:paraId="236F80EA" w14:textId="77777777" w:rsidR="00EB6B88" w:rsidRPr="00EB6B88" w:rsidRDefault="00EB6B88" w:rsidP="00EB6B88">
            <w:pPr>
              <w:rPr>
                <w:color w:val="000000"/>
                <w:sz w:val="16"/>
                <w:szCs w:val="16"/>
              </w:rPr>
            </w:pPr>
            <w:r w:rsidRPr="00EB6B88">
              <w:rPr>
                <w:color w:val="000000"/>
                <w:sz w:val="16"/>
                <w:szCs w:val="16"/>
              </w:rPr>
              <w:t>Реконструкция МТП№514</w:t>
            </w:r>
          </w:p>
        </w:tc>
        <w:tc>
          <w:tcPr>
            <w:tcW w:w="1559" w:type="dxa"/>
            <w:shd w:val="clear" w:color="000000" w:fill="FFFFFF"/>
            <w:tcMar>
              <w:left w:w="28" w:type="dxa"/>
              <w:right w:w="28" w:type="dxa"/>
            </w:tcMar>
            <w:vAlign w:val="center"/>
            <w:hideMark/>
          </w:tcPr>
          <w:p w14:paraId="07B16395"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\Р\ТП\0029</w:t>
            </w:r>
          </w:p>
        </w:tc>
        <w:tc>
          <w:tcPr>
            <w:tcW w:w="1134" w:type="dxa"/>
            <w:shd w:val="clear" w:color="000000" w:fill="FFFFFF"/>
            <w:tcMar>
              <w:left w:w="28" w:type="dxa"/>
              <w:right w:w="28" w:type="dxa"/>
            </w:tcMar>
            <w:vAlign w:val="center"/>
            <w:hideMark/>
          </w:tcPr>
          <w:p w14:paraId="3B46050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3C86D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50E762C"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66D83E1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561E271" w14:textId="77777777" w:rsidTr="00C51C85">
        <w:trPr>
          <w:trHeight w:val="20"/>
        </w:trPr>
        <w:tc>
          <w:tcPr>
            <w:tcW w:w="3539" w:type="dxa"/>
            <w:shd w:val="clear" w:color="auto" w:fill="auto"/>
            <w:tcMar>
              <w:left w:w="28" w:type="dxa"/>
              <w:right w:w="28" w:type="dxa"/>
            </w:tcMar>
            <w:vAlign w:val="center"/>
            <w:hideMark/>
          </w:tcPr>
          <w:p w14:paraId="5ED6F874" w14:textId="77777777" w:rsidR="00EB6B88" w:rsidRPr="00EB6B88" w:rsidRDefault="00EB6B88" w:rsidP="00EB6B88">
            <w:pPr>
              <w:rPr>
                <w:color w:val="000000"/>
                <w:sz w:val="16"/>
                <w:szCs w:val="16"/>
              </w:rPr>
            </w:pPr>
            <w:r w:rsidRPr="00EB6B88">
              <w:rPr>
                <w:color w:val="000000"/>
                <w:sz w:val="16"/>
                <w:szCs w:val="16"/>
              </w:rPr>
              <w:t>Реконструкция КРУН-8</w:t>
            </w:r>
          </w:p>
        </w:tc>
        <w:tc>
          <w:tcPr>
            <w:tcW w:w="1559" w:type="dxa"/>
            <w:shd w:val="clear" w:color="000000" w:fill="FFFFFF"/>
            <w:tcMar>
              <w:left w:w="28" w:type="dxa"/>
              <w:right w:w="28" w:type="dxa"/>
            </w:tcMar>
            <w:vAlign w:val="center"/>
            <w:hideMark/>
          </w:tcPr>
          <w:p w14:paraId="780662AA"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\Р\ТП\0030</w:t>
            </w:r>
          </w:p>
        </w:tc>
        <w:tc>
          <w:tcPr>
            <w:tcW w:w="1134" w:type="dxa"/>
            <w:shd w:val="clear" w:color="000000" w:fill="FFFFFF"/>
            <w:tcMar>
              <w:left w:w="28" w:type="dxa"/>
              <w:right w:w="28" w:type="dxa"/>
            </w:tcMar>
            <w:vAlign w:val="center"/>
            <w:hideMark/>
          </w:tcPr>
          <w:p w14:paraId="2803FC8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BFADEA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3D1EFD" w14:textId="77777777" w:rsidR="00EB6B88" w:rsidRPr="00EB6B88" w:rsidRDefault="00EB6B88" w:rsidP="00EB6B88">
            <w:pPr>
              <w:jc w:val="center"/>
              <w:rPr>
                <w:color w:val="000000"/>
                <w:sz w:val="16"/>
                <w:szCs w:val="16"/>
              </w:rPr>
            </w:pPr>
            <w:r w:rsidRPr="00EB6B88">
              <w:rPr>
                <w:color w:val="000000"/>
                <w:sz w:val="16"/>
                <w:szCs w:val="16"/>
              </w:rPr>
              <w:t>0,060</w:t>
            </w:r>
          </w:p>
        </w:tc>
        <w:tc>
          <w:tcPr>
            <w:tcW w:w="1269" w:type="dxa"/>
            <w:shd w:val="clear" w:color="auto" w:fill="auto"/>
            <w:tcMar>
              <w:left w:w="28" w:type="dxa"/>
              <w:right w:w="28" w:type="dxa"/>
            </w:tcMar>
            <w:vAlign w:val="center"/>
            <w:hideMark/>
          </w:tcPr>
          <w:p w14:paraId="1DDA93B9" w14:textId="77777777" w:rsidR="00EB6B88" w:rsidRPr="00EB6B88" w:rsidRDefault="00EB6B88" w:rsidP="00EB6B88">
            <w:pPr>
              <w:jc w:val="center"/>
              <w:rPr>
                <w:color w:val="000000"/>
                <w:sz w:val="16"/>
                <w:szCs w:val="16"/>
              </w:rPr>
            </w:pPr>
            <w:r w:rsidRPr="00EB6B88">
              <w:rPr>
                <w:color w:val="000000"/>
                <w:sz w:val="16"/>
                <w:szCs w:val="16"/>
              </w:rPr>
              <w:t>0,060</w:t>
            </w:r>
          </w:p>
        </w:tc>
      </w:tr>
      <w:tr w:rsidR="00EB6B88" w:rsidRPr="00EB6B88" w14:paraId="66A82048" w14:textId="77777777" w:rsidTr="00C51C85">
        <w:trPr>
          <w:trHeight w:val="20"/>
        </w:trPr>
        <w:tc>
          <w:tcPr>
            <w:tcW w:w="3539" w:type="dxa"/>
            <w:shd w:val="clear" w:color="auto" w:fill="auto"/>
            <w:tcMar>
              <w:left w:w="28" w:type="dxa"/>
              <w:right w:w="28" w:type="dxa"/>
            </w:tcMar>
            <w:vAlign w:val="center"/>
            <w:hideMark/>
          </w:tcPr>
          <w:p w14:paraId="7738F8C4" w14:textId="77777777" w:rsidR="00EB6B88" w:rsidRPr="00EB6B88" w:rsidRDefault="00EB6B88" w:rsidP="00EB6B88">
            <w:pPr>
              <w:rPr>
                <w:color w:val="000000"/>
                <w:sz w:val="16"/>
                <w:szCs w:val="16"/>
              </w:rPr>
            </w:pPr>
            <w:r w:rsidRPr="00EB6B88">
              <w:rPr>
                <w:color w:val="000000"/>
                <w:sz w:val="16"/>
                <w:szCs w:val="16"/>
              </w:rPr>
              <w:t>Реконструкция КТП № 44</w:t>
            </w:r>
          </w:p>
        </w:tc>
        <w:tc>
          <w:tcPr>
            <w:tcW w:w="1559" w:type="dxa"/>
            <w:shd w:val="clear" w:color="000000" w:fill="FFFFFF"/>
            <w:tcMar>
              <w:left w:w="28" w:type="dxa"/>
              <w:right w:w="28" w:type="dxa"/>
            </w:tcMar>
            <w:vAlign w:val="center"/>
            <w:hideMark/>
          </w:tcPr>
          <w:p w14:paraId="5FAC70BC"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\Р\ТП\0001</w:t>
            </w:r>
          </w:p>
        </w:tc>
        <w:tc>
          <w:tcPr>
            <w:tcW w:w="1134" w:type="dxa"/>
            <w:shd w:val="clear" w:color="000000" w:fill="FFFFFF"/>
            <w:tcMar>
              <w:left w:w="28" w:type="dxa"/>
              <w:right w:w="28" w:type="dxa"/>
            </w:tcMar>
            <w:vAlign w:val="center"/>
            <w:hideMark/>
          </w:tcPr>
          <w:p w14:paraId="756DCE1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89050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91C28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9E022E9"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38E191A0" w14:textId="77777777" w:rsidTr="00C51C85">
        <w:trPr>
          <w:trHeight w:val="20"/>
        </w:trPr>
        <w:tc>
          <w:tcPr>
            <w:tcW w:w="3539" w:type="dxa"/>
            <w:shd w:val="clear" w:color="auto" w:fill="auto"/>
            <w:tcMar>
              <w:left w:w="28" w:type="dxa"/>
              <w:right w:w="28" w:type="dxa"/>
            </w:tcMar>
            <w:vAlign w:val="center"/>
            <w:hideMark/>
          </w:tcPr>
          <w:p w14:paraId="5AEB499D" w14:textId="77777777" w:rsidR="00EB6B88" w:rsidRPr="00EB6B88" w:rsidRDefault="00EB6B88" w:rsidP="00EB6B88">
            <w:pPr>
              <w:rPr>
                <w:color w:val="000000"/>
                <w:sz w:val="16"/>
                <w:szCs w:val="16"/>
              </w:rPr>
            </w:pPr>
            <w:r w:rsidRPr="00EB6B88">
              <w:rPr>
                <w:color w:val="000000"/>
                <w:sz w:val="16"/>
                <w:szCs w:val="16"/>
              </w:rPr>
              <w:t>Реконструкция ТП № 72</w:t>
            </w:r>
          </w:p>
        </w:tc>
        <w:tc>
          <w:tcPr>
            <w:tcW w:w="1559" w:type="dxa"/>
            <w:shd w:val="clear" w:color="000000" w:fill="FFFFFF"/>
            <w:tcMar>
              <w:left w:w="28" w:type="dxa"/>
              <w:right w:w="28" w:type="dxa"/>
            </w:tcMar>
            <w:vAlign w:val="center"/>
            <w:hideMark/>
          </w:tcPr>
          <w:p w14:paraId="0F73F59D"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\Р\ТП\0002</w:t>
            </w:r>
          </w:p>
        </w:tc>
        <w:tc>
          <w:tcPr>
            <w:tcW w:w="1134" w:type="dxa"/>
            <w:shd w:val="clear" w:color="000000" w:fill="FFFFFF"/>
            <w:tcMar>
              <w:left w:w="28" w:type="dxa"/>
              <w:right w:w="28" w:type="dxa"/>
            </w:tcMar>
            <w:vAlign w:val="center"/>
            <w:hideMark/>
          </w:tcPr>
          <w:p w14:paraId="6EA238E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06D46C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B4183A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B63A5EE"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635BA4CF" w14:textId="77777777" w:rsidTr="00C51C85">
        <w:trPr>
          <w:trHeight w:val="20"/>
        </w:trPr>
        <w:tc>
          <w:tcPr>
            <w:tcW w:w="3539" w:type="dxa"/>
            <w:shd w:val="clear" w:color="auto" w:fill="auto"/>
            <w:tcMar>
              <w:left w:w="28" w:type="dxa"/>
              <w:right w:w="28" w:type="dxa"/>
            </w:tcMar>
            <w:vAlign w:val="center"/>
            <w:hideMark/>
          </w:tcPr>
          <w:p w14:paraId="409C6BD6" w14:textId="77777777" w:rsidR="00EB6B88" w:rsidRPr="00EB6B88" w:rsidRDefault="00EB6B88" w:rsidP="00EB6B88">
            <w:pPr>
              <w:rPr>
                <w:color w:val="000000"/>
                <w:sz w:val="16"/>
                <w:szCs w:val="16"/>
              </w:rPr>
            </w:pPr>
            <w:r w:rsidRPr="00EB6B88">
              <w:rPr>
                <w:color w:val="000000"/>
                <w:sz w:val="16"/>
                <w:szCs w:val="16"/>
              </w:rPr>
              <w:t>Реконструкция ТП № 12</w:t>
            </w:r>
          </w:p>
        </w:tc>
        <w:tc>
          <w:tcPr>
            <w:tcW w:w="1559" w:type="dxa"/>
            <w:shd w:val="clear" w:color="000000" w:fill="FFFFFF"/>
            <w:tcMar>
              <w:left w:w="28" w:type="dxa"/>
              <w:right w:w="28" w:type="dxa"/>
            </w:tcMar>
            <w:vAlign w:val="center"/>
            <w:hideMark/>
          </w:tcPr>
          <w:p w14:paraId="4BE1B9DF"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\Р\ТП\0003</w:t>
            </w:r>
          </w:p>
        </w:tc>
        <w:tc>
          <w:tcPr>
            <w:tcW w:w="1134" w:type="dxa"/>
            <w:shd w:val="clear" w:color="000000" w:fill="FFFFFF"/>
            <w:tcMar>
              <w:left w:w="28" w:type="dxa"/>
              <w:right w:w="28" w:type="dxa"/>
            </w:tcMar>
            <w:vAlign w:val="center"/>
            <w:hideMark/>
          </w:tcPr>
          <w:p w14:paraId="2DA484A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B815F3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2FBB4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B310A0F"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57E3BB9E" w14:textId="77777777" w:rsidTr="00C51C85">
        <w:trPr>
          <w:trHeight w:val="20"/>
        </w:trPr>
        <w:tc>
          <w:tcPr>
            <w:tcW w:w="3539" w:type="dxa"/>
            <w:shd w:val="clear" w:color="auto" w:fill="auto"/>
            <w:tcMar>
              <w:left w:w="28" w:type="dxa"/>
              <w:right w:w="28" w:type="dxa"/>
            </w:tcMar>
            <w:vAlign w:val="center"/>
            <w:hideMark/>
          </w:tcPr>
          <w:p w14:paraId="4DCE7E5A" w14:textId="77777777" w:rsidR="00EB6B88" w:rsidRPr="00EB6B88" w:rsidRDefault="00EB6B88" w:rsidP="00EB6B88">
            <w:pPr>
              <w:rPr>
                <w:color w:val="000000"/>
                <w:sz w:val="16"/>
                <w:szCs w:val="16"/>
              </w:rPr>
            </w:pPr>
            <w:r w:rsidRPr="00EB6B88">
              <w:rPr>
                <w:color w:val="000000"/>
                <w:sz w:val="16"/>
                <w:szCs w:val="16"/>
              </w:rPr>
              <w:t>Реконструкция ТП № 24</w:t>
            </w:r>
          </w:p>
        </w:tc>
        <w:tc>
          <w:tcPr>
            <w:tcW w:w="1559" w:type="dxa"/>
            <w:shd w:val="clear" w:color="000000" w:fill="FFFFFF"/>
            <w:tcMar>
              <w:left w:w="28" w:type="dxa"/>
              <w:right w:w="28" w:type="dxa"/>
            </w:tcMar>
            <w:vAlign w:val="center"/>
            <w:hideMark/>
          </w:tcPr>
          <w:p w14:paraId="05D224C8"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\Р\ТП\0004</w:t>
            </w:r>
          </w:p>
        </w:tc>
        <w:tc>
          <w:tcPr>
            <w:tcW w:w="1134" w:type="dxa"/>
            <w:shd w:val="clear" w:color="000000" w:fill="FFFFFF"/>
            <w:tcMar>
              <w:left w:w="28" w:type="dxa"/>
              <w:right w:w="28" w:type="dxa"/>
            </w:tcMar>
            <w:vAlign w:val="center"/>
            <w:hideMark/>
          </w:tcPr>
          <w:p w14:paraId="69D9B73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056996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48489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154422"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17FDDE97" w14:textId="77777777" w:rsidTr="00C51C85">
        <w:trPr>
          <w:trHeight w:val="20"/>
        </w:trPr>
        <w:tc>
          <w:tcPr>
            <w:tcW w:w="3539" w:type="dxa"/>
            <w:shd w:val="clear" w:color="auto" w:fill="auto"/>
            <w:tcMar>
              <w:left w:w="28" w:type="dxa"/>
              <w:right w:w="28" w:type="dxa"/>
            </w:tcMar>
            <w:vAlign w:val="center"/>
            <w:hideMark/>
          </w:tcPr>
          <w:p w14:paraId="56A1928F" w14:textId="77777777" w:rsidR="00EB6B88" w:rsidRPr="00EB6B88" w:rsidRDefault="00EB6B88" w:rsidP="00EB6B88">
            <w:pPr>
              <w:rPr>
                <w:color w:val="000000"/>
                <w:sz w:val="16"/>
                <w:szCs w:val="16"/>
              </w:rPr>
            </w:pPr>
            <w:r w:rsidRPr="00EB6B88">
              <w:rPr>
                <w:color w:val="000000"/>
                <w:sz w:val="16"/>
                <w:szCs w:val="16"/>
              </w:rPr>
              <w:t>Реконструкция ТП № 26</w:t>
            </w:r>
          </w:p>
        </w:tc>
        <w:tc>
          <w:tcPr>
            <w:tcW w:w="1559" w:type="dxa"/>
            <w:shd w:val="clear" w:color="000000" w:fill="FFFFFF"/>
            <w:tcMar>
              <w:left w:w="28" w:type="dxa"/>
              <w:right w:w="28" w:type="dxa"/>
            </w:tcMar>
            <w:vAlign w:val="center"/>
            <w:hideMark/>
          </w:tcPr>
          <w:p w14:paraId="0F8062F3"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\Р\ТП\0005</w:t>
            </w:r>
          </w:p>
        </w:tc>
        <w:tc>
          <w:tcPr>
            <w:tcW w:w="1134" w:type="dxa"/>
            <w:shd w:val="clear" w:color="000000" w:fill="FFFFFF"/>
            <w:tcMar>
              <w:left w:w="28" w:type="dxa"/>
              <w:right w:w="28" w:type="dxa"/>
            </w:tcMar>
            <w:vAlign w:val="center"/>
            <w:hideMark/>
          </w:tcPr>
          <w:p w14:paraId="4B60C67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A99F7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85662F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520021C"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04B28EA0" w14:textId="77777777" w:rsidTr="00C51C85">
        <w:trPr>
          <w:trHeight w:val="20"/>
        </w:trPr>
        <w:tc>
          <w:tcPr>
            <w:tcW w:w="3539" w:type="dxa"/>
            <w:shd w:val="clear" w:color="auto" w:fill="auto"/>
            <w:tcMar>
              <w:left w:w="28" w:type="dxa"/>
              <w:right w:w="28" w:type="dxa"/>
            </w:tcMar>
            <w:vAlign w:val="center"/>
            <w:hideMark/>
          </w:tcPr>
          <w:p w14:paraId="01510859" w14:textId="77777777" w:rsidR="00EB6B88" w:rsidRPr="00EB6B88" w:rsidRDefault="00EB6B88" w:rsidP="00EB6B88">
            <w:pPr>
              <w:rPr>
                <w:color w:val="000000"/>
                <w:sz w:val="16"/>
                <w:szCs w:val="16"/>
              </w:rPr>
            </w:pPr>
            <w:r w:rsidRPr="00EB6B88">
              <w:rPr>
                <w:color w:val="000000"/>
                <w:sz w:val="16"/>
                <w:szCs w:val="16"/>
              </w:rPr>
              <w:t>Реконструкция ТП № 3</w:t>
            </w:r>
          </w:p>
        </w:tc>
        <w:tc>
          <w:tcPr>
            <w:tcW w:w="1559" w:type="dxa"/>
            <w:shd w:val="clear" w:color="000000" w:fill="FFFFFF"/>
            <w:tcMar>
              <w:left w:w="28" w:type="dxa"/>
              <w:right w:w="28" w:type="dxa"/>
            </w:tcMar>
            <w:vAlign w:val="center"/>
            <w:hideMark/>
          </w:tcPr>
          <w:p w14:paraId="1CB9E85F"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\Р\ТП\0006</w:t>
            </w:r>
          </w:p>
        </w:tc>
        <w:tc>
          <w:tcPr>
            <w:tcW w:w="1134" w:type="dxa"/>
            <w:shd w:val="clear" w:color="000000" w:fill="FFFFFF"/>
            <w:tcMar>
              <w:left w:w="28" w:type="dxa"/>
              <w:right w:w="28" w:type="dxa"/>
            </w:tcMar>
            <w:vAlign w:val="center"/>
            <w:hideMark/>
          </w:tcPr>
          <w:p w14:paraId="2314342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92228A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E7F6F3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9DB7F61"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7EF05A47" w14:textId="77777777" w:rsidTr="00C51C85">
        <w:trPr>
          <w:trHeight w:val="20"/>
        </w:trPr>
        <w:tc>
          <w:tcPr>
            <w:tcW w:w="3539" w:type="dxa"/>
            <w:shd w:val="clear" w:color="auto" w:fill="auto"/>
            <w:tcMar>
              <w:left w:w="28" w:type="dxa"/>
              <w:right w:w="28" w:type="dxa"/>
            </w:tcMar>
            <w:vAlign w:val="center"/>
            <w:hideMark/>
          </w:tcPr>
          <w:p w14:paraId="51163032" w14:textId="77777777" w:rsidR="00EB6B88" w:rsidRPr="00EB6B88" w:rsidRDefault="00EB6B88" w:rsidP="00EB6B88">
            <w:pPr>
              <w:rPr>
                <w:color w:val="000000"/>
                <w:sz w:val="16"/>
                <w:szCs w:val="16"/>
              </w:rPr>
            </w:pPr>
            <w:r w:rsidRPr="00EB6B88">
              <w:rPr>
                <w:color w:val="000000"/>
                <w:sz w:val="16"/>
                <w:szCs w:val="16"/>
              </w:rPr>
              <w:t>Реконструкция ТП № 4</w:t>
            </w:r>
          </w:p>
        </w:tc>
        <w:tc>
          <w:tcPr>
            <w:tcW w:w="1559" w:type="dxa"/>
            <w:shd w:val="clear" w:color="000000" w:fill="FFFFFF"/>
            <w:tcMar>
              <w:left w:w="28" w:type="dxa"/>
              <w:right w:w="28" w:type="dxa"/>
            </w:tcMar>
            <w:vAlign w:val="center"/>
            <w:hideMark/>
          </w:tcPr>
          <w:p w14:paraId="5B43BE1C"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50E1311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25B91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43A90D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5D3F1CF"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5EE34C5B" w14:textId="77777777" w:rsidTr="00C51C85">
        <w:trPr>
          <w:trHeight w:val="20"/>
        </w:trPr>
        <w:tc>
          <w:tcPr>
            <w:tcW w:w="3539" w:type="dxa"/>
            <w:shd w:val="clear" w:color="auto" w:fill="auto"/>
            <w:tcMar>
              <w:left w:w="28" w:type="dxa"/>
              <w:right w:w="28" w:type="dxa"/>
            </w:tcMar>
            <w:vAlign w:val="center"/>
            <w:hideMark/>
          </w:tcPr>
          <w:p w14:paraId="65C44BF4" w14:textId="77777777" w:rsidR="00EB6B88" w:rsidRPr="00EB6B88" w:rsidRDefault="00EB6B88" w:rsidP="00EB6B88">
            <w:pPr>
              <w:rPr>
                <w:color w:val="000000"/>
                <w:sz w:val="16"/>
                <w:szCs w:val="16"/>
              </w:rPr>
            </w:pPr>
            <w:r w:rsidRPr="00EB6B88">
              <w:rPr>
                <w:color w:val="000000"/>
                <w:sz w:val="16"/>
                <w:szCs w:val="16"/>
              </w:rPr>
              <w:t>Реконструкция ТП № 13</w:t>
            </w:r>
          </w:p>
        </w:tc>
        <w:tc>
          <w:tcPr>
            <w:tcW w:w="1559" w:type="dxa"/>
            <w:shd w:val="clear" w:color="000000" w:fill="FFFFFF"/>
            <w:tcMar>
              <w:left w:w="28" w:type="dxa"/>
              <w:right w:w="28" w:type="dxa"/>
            </w:tcMar>
            <w:vAlign w:val="center"/>
            <w:hideMark/>
          </w:tcPr>
          <w:p w14:paraId="36A2BAB7"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1BE1C79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FB3904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6B3B1A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B2A7FD" w14:textId="77777777" w:rsidR="00EB6B88" w:rsidRPr="00EB6B88" w:rsidRDefault="00EB6B88" w:rsidP="00EB6B88">
            <w:pPr>
              <w:jc w:val="center"/>
              <w:rPr>
                <w:color w:val="000000"/>
                <w:sz w:val="16"/>
                <w:szCs w:val="16"/>
              </w:rPr>
            </w:pPr>
            <w:r w:rsidRPr="00EB6B88">
              <w:rPr>
                <w:color w:val="000000"/>
                <w:sz w:val="16"/>
                <w:szCs w:val="16"/>
              </w:rPr>
              <w:t>0,054</w:t>
            </w:r>
          </w:p>
        </w:tc>
      </w:tr>
      <w:tr w:rsidR="00EB6B88" w:rsidRPr="00EB6B88" w14:paraId="5CAD5765" w14:textId="77777777" w:rsidTr="00C51C85">
        <w:trPr>
          <w:trHeight w:val="20"/>
        </w:trPr>
        <w:tc>
          <w:tcPr>
            <w:tcW w:w="3539" w:type="dxa"/>
            <w:shd w:val="clear" w:color="auto" w:fill="auto"/>
            <w:tcMar>
              <w:left w:w="28" w:type="dxa"/>
              <w:right w:w="28" w:type="dxa"/>
            </w:tcMar>
            <w:vAlign w:val="center"/>
            <w:hideMark/>
          </w:tcPr>
          <w:p w14:paraId="50F528C8" w14:textId="77777777" w:rsidR="00EB6B88" w:rsidRPr="00EB6B88" w:rsidRDefault="00EB6B88" w:rsidP="00EB6B88">
            <w:pPr>
              <w:rPr>
                <w:color w:val="000000"/>
                <w:sz w:val="16"/>
                <w:szCs w:val="16"/>
              </w:rPr>
            </w:pPr>
            <w:r w:rsidRPr="00EB6B88">
              <w:rPr>
                <w:color w:val="000000"/>
                <w:sz w:val="16"/>
                <w:szCs w:val="16"/>
              </w:rPr>
              <w:lastRenderedPageBreak/>
              <w:t>Реконструкция ТП № 50</w:t>
            </w:r>
          </w:p>
        </w:tc>
        <w:tc>
          <w:tcPr>
            <w:tcW w:w="1559" w:type="dxa"/>
            <w:shd w:val="clear" w:color="000000" w:fill="FFFFFF"/>
            <w:tcMar>
              <w:left w:w="28" w:type="dxa"/>
              <w:right w:w="28" w:type="dxa"/>
            </w:tcMar>
            <w:vAlign w:val="center"/>
            <w:hideMark/>
          </w:tcPr>
          <w:p w14:paraId="682A65CF"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\Р\ТП\0009</w:t>
            </w:r>
          </w:p>
        </w:tc>
        <w:tc>
          <w:tcPr>
            <w:tcW w:w="1134" w:type="dxa"/>
            <w:shd w:val="clear" w:color="000000" w:fill="FFFFFF"/>
            <w:tcMar>
              <w:left w:w="28" w:type="dxa"/>
              <w:right w:w="28" w:type="dxa"/>
            </w:tcMar>
            <w:vAlign w:val="center"/>
            <w:hideMark/>
          </w:tcPr>
          <w:p w14:paraId="3D90984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F2ED31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26486B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590522D"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7D40B570" w14:textId="77777777" w:rsidTr="00C51C85">
        <w:trPr>
          <w:trHeight w:val="20"/>
        </w:trPr>
        <w:tc>
          <w:tcPr>
            <w:tcW w:w="3539" w:type="dxa"/>
            <w:shd w:val="clear" w:color="auto" w:fill="auto"/>
            <w:tcMar>
              <w:left w:w="28" w:type="dxa"/>
              <w:right w:w="28" w:type="dxa"/>
            </w:tcMar>
            <w:vAlign w:val="center"/>
            <w:hideMark/>
          </w:tcPr>
          <w:p w14:paraId="00FEAFBD" w14:textId="77777777" w:rsidR="00EB6B88" w:rsidRPr="00EB6B88" w:rsidRDefault="00EB6B88" w:rsidP="00EB6B88">
            <w:pPr>
              <w:rPr>
                <w:color w:val="000000"/>
                <w:sz w:val="16"/>
                <w:szCs w:val="16"/>
              </w:rPr>
            </w:pPr>
            <w:r w:rsidRPr="00EB6B88">
              <w:rPr>
                <w:color w:val="000000"/>
                <w:sz w:val="16"/>
                <w:szCs w:val="16"/>
              </w:rPr>
              <w:t>Реконструкция ТП № 117</w:t>
            </w:r>
          </w:p>
        </w:tc>
        <w:tc>
          <w:tcPr>
            <w:tcW w:w="1559" w:type="dxa"/>
            <w:shd w:val="clear" w:color="000000" w:fill="FFFFFF"/>
            <w:tcMar>
              <w:left w:w="28" w:type="dxa"/>
              <w:right w:w="28" w:type="dxa"/>
            </w:tcMar>
            <w:vAlign w:val="center"/>
            <w:hideMark/>
          </w:tcPr>
          <w:p w14:paraId="45A8844E"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\Р\ТП\0010</w:t>
            </w:r>
          </w:p>
        </w:tc>
        <w:tc>
          <w:tcPr>
            <w:tcW w:w="1134" w:type="dxa"/>
            <w:shd w:val="clear" w:color="000000" w:fill="FFFFFF"/>
            <w:tcMar>
              <w:left w:w="28" w:type="dxa"/>
              <w:right w:w="28" w:type="dxa"/>
            </w:tcMar>
            <w:vAlign w:val="center"/>
            <w:hideMark/>
          </w:tcPr>
          <w:p w14:paraId="6CE8895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FE9AE3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2CD452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7E1D1F7"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1A7F5D12" w14:textId="77777777" w:rsidTr="00C51C85">
        <w:trPr>
          <w:trHeight w:val="20"/>
        </w:trPr>
        <w:tc>
          <w:tcPr>
            <w:tcW w:w="3539" w:type="dxa"/>
            <w:shd w:val="clear" w:color="auto" w:fill="auto"/>
            <w:tcMar>
              <w:left w:w="28" w:type="dxa"/>
              <w:right w:w="28" w:type="dxa"/>
            </w:tcMar>
            <w:vAlign w:val="center"/>
            <w:hideMark/>
          </w:tcPr>
          <w:p w14:paraId="367D792F" w14:textId="77777777" w:rsidR="00EB6B88" w:rsidRPr="00EB6B88" w:rsidRDefault="00EB6B88" w:rsidP="00EB6B88">
            <w:pPr>
              <w:rPr>
                <w:color w:val="000000"/>
                <w:sz w:val="16"/>
                <w:szCs w:val="16"/>
              </w:rPr>
            </w:pPr>
            <w:r w:rsidRPr="00EB6B88">
              <w:rPr>
                <w:color w:val="000000"/>
                <w:sz w:val="16"/>
                <w:szCs w:val="16"/>
              </w:rPr>
              <w:t>Реконструкция МТП 1-1</w:t>
            </w:r>
          </w:p>
        </w:tc>
        <w:tc>
          <w:tcPr>
            <w:tcW w:w="1559" w:type="dxa"/>
            <w:shd w:val="clear" w:color="000000" w:fill="FFFFFF"/>
            <w:tcMar>
              <w:left w:w="28" w:type="dxa"/>
              <w:right w:w="28" w:type="dxa"/>
            </w:tcMar>
            <w:vAlign w:val="center"/>
            <w:hideMark/>
          </w:tcPr>
          <w:p w14:paraId="069EBE58"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\Р\ТП\0010</w:t>
            </w:r>
          </w:p>
        </w:tc>
        <w:tc>
          <w:tcPr>
            <w:tcW w:w="1134" w:type="dxa"/>
            <w:shd w:val="clear" w:color="000000" w:fill="FFFFFF"/>
            <w:tcMar>
              <w:left w:w="28" w:type="dxa"/>
              <w:right w:w="28" w:type="dxa"/>
            </w:tcMar>
            <w:vAlign w:val="center"/>
            <w:hideMark/>
          </w:tcPr>
          <w:p w14:paraId="12F8E74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1CD2FD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B1028D" w14:textId="77777777" w:rsidR="00EB6B88" w:rsidRPr="00EB6B88" w:rsidRDefault="00EB6B88" w:rsidP="00EB6B88">
            <w:pPr>
              <w:jc w:val="center"/>
              <w:rPr>
                <w:color w:val="000000"/>
                <w:sz w:val="16"/>
                <w:szCs w:val="16"/>
              </w:rPr>
            </w:pPr>
            <w:r w:rsidRPr="00EB6B88">
              <w:rPr>
                <w:color w:val="000000"/>
                <w:sz w:val="16"/>
                <w:szCs w:val="16"/>
              </w:rPr>
              <w:t>0,033</w:t>
            </w:r>
          </w:p>
        </w:tc>
        <w:tc>
          <w:tcPr>
            <w:tcW w:w="1269" w:type="dxa"/>
            <w:shd w:val="clear" w:color="auto" w:fill="auto"/>
            <w:tcMar>
              <w:left w:w="28" w:type="dxa"/>
              <w:right w:w="28" w:type="dxa"/>
            </w:tcMar>
            <w:vAlign w:val="center"/>
            <w:hideMark/>
          </w:tcPr>
          <w:p w14:paraId="0CBBC4F3"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63A7C0D4" w14:textId="77777777" w:rsidTr="00C51C85">
        <w:trPr>
          <w:trHeight w:val="20"/>
        </w:trPr>
        <w:tc>
          <w:tcPr>
            <w:tcW w:w="3539" w:type="dxa"/>
            <w:shd w:val="clear" w:color="auto" w:fill="auto"/>
            <w:tcMar>
              <w:left w:w="28" w:type="dxa"/>
              <w:right w:w="28" w:type="dxa"/>
            </w:tcMar>
            <w:vAlign w:val="center"/>
            <w:hideMark/>
          </w:tcPr>
          <w:p w14:paraId="23223742" w14:textId="77777777" w:rsidR="00EB6B88" w:rsidRPr="00EB6B88" w:rsidRDefault="00EB6B88" w:rsidP="00EB6B88">
            <w:pPr>
              <w:rPr>
                <w:color w:val="000000"/>
                <w:sz w:val="16"/>
                <w:szCs w:val="16"/>
              </w:rPr>
            </w:pPr>
            <w:r w:rsidRPr="00EB6B88">
              <w:rPr>
                <w:color w:val="000000"/>
                <w:sz w:val="16"/>
                <w:szCs w:val="16"/>
              </w:rPr>
              <w:t>Реконструкция МТП 1-2</w:t>
            </w:r>
          </w:p>
        </w:tc>
        <w:tc>
          <w:tcPr>
            <w:tcW w:w="1559" w:type="dxa"/>
            <w:shd w:val="clear" w:color="000000" w:fill="FFFFFF"/>
            <w:tcMar>
              <w:left w:w="28" w:type="dxa"/>
              <w:right w:w="28" w:type="dxa"/>
            </w:tcMar>
            <w:vAlign w:val="center"/>
            <w:hideMark/>
          </w:tcPr>
          <w:p w14:paraId="72AEAFE5"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\Р\ТП\0011</w:t>
            </w:r>
          </w:p>
        </w:tc>
        <w:tc>
          <w:tcPr>
            <w:tcW w:w="1134" w:type="dxa"/>
            <w:shd w:val="clear" w:color="000000" w:fill="FFFFFF"/>
            <w:tcMar>
              <w:left w:w="28" w:type="dxa"/>
              <w:right w:w="28" w:type="dxa"/>
            </w:tcMar>
            <w:vAlign w:val="center"/>
            <w:hideMark/>
          </w:tcPr>
          <w:p w14:paraId="329EEAF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5A9BD0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C6B76D" w14:textId="77777777" w:rsidR="00EB6B88" w:rsidRPr="00EB6B88" w:rsidRDefault="00EB6B88" w:rsidP="00EB6B88">
            <w:pPr>
              <w:jc w:val="center"/>
              <w:rPr>
                <w:color w:val="000000"/>
                <w:sz w:val="16"/>
                <w:szCs w:val="16"/>
              </w:rPr>
            </w:pPr>
            <w:r w:rsidRPr="00EB6B88">
              <w:rPr>
                <w:color w:val="000000"/>
                <w:sz w:val="16"/>
                <w:szCs w:val="16"/>
              </w:rPr>
              <w:t>0,033</w:t>
            </w:r>
          </w:p>
        </w:tc>
        <w:tc>
          <w:tcPr>
            <w:tcW w:w="1269" w:type="dxa"/>
            <w:shd w:val="clear" w:color="auto" w:fill="auto"/>
            <w:tcMar>
              <w:left w:w="28" w:type="dxa"/>
              <w:right w:w="28" w:type="dxa"/>
            </w:tcMar>
            <w:vAlign w:val="center"/>
            <w:hideMark/>
          </w:tcPr>
          <w:p w14:paraId="01779550"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186CEEF8" w14:textId="77777777" w:rsidTr="00C51C85">
        <w:trPr>
          <w:trHeight w:val="20"/>
        </w:trPr>
        <w:tc>
          <w:tcPr>
            <w:tcW w:w="3539" w:type="dxa"/>
            <w:shd w:val="clear" w:color="auto" w:fill="auto"/>
            <w:tcMar>
              <w:left w:w="28" w:type="dxa"/>
              <w:right w:w="28" w:type="dxa"/>
            </w:tcMar>
            <w:vAlign w:val="center"/>
            <w:hideMark/>
          </w:tcPr>
          <w:p w14:paraId="359D69A5" w14:textId="77777777" w:rsidR="00EB6B88" w:rsidRPr="00EB6B88" w:rsidRDefault="00EB6B88" w:rsidP="00EB6B88">
            <w:pPr>
              <w:rPr>
                <w:color w:val="000000"/>
                <w:sz w:val="16"/>
                <w:szCs w:val="16"/>
              </w:rPr>
            </w:pPr>
            <w:r w:rsidRPr="00EB6B88">
              <w:rPr>
                <w:color w:val="000000"/>
                <w:sz w:val="16"/>
                <w:szCs w:val="16"/>
              </w:rPr>
              <w:t>Реконструкция МТП 1-14</w:t>
            </w:r>
          </w:p>
        </w:tc>
        <w:tc>
          <w:tcPr>
            <w:tcW w:w="1559" w:type="dxa"/>
            <w:shd w:val="clear" w:color="000000" w:fill="FFFFFF"/>
            <w:tcMar>
              <w:left w:w="28" w:type="dxa"/>
              <w:right w:w="28" w:type="dxa"/>
            </w:tcMar>
            <w:vAlign w:val="center"/>
            <w:hideMark/>
          </w:tcPr>
          <w:p w14:paraId="72EAC212"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3324124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9DE948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F3B064" w14:textId="77777777" w:rsidR="00EB6B88" w:rsidRPr="00EB6B88" w:rsidRDefault="00EB6B88" w:rsidP="00EB6B88">
            <w:pPr>
              <w:jc w:val="center"/>
              <w:rPr>
                <w:color w:val="000000"/>
                <w:sz w:val="16"/>
                <w:szCs w:val="16"/>
              </w:rPr>
            </w:pPr>
            <w:r w:rsidRPr="00EB6B88">
              <w:rPr>
                <w:color w:val="000000"/>
                <w:sz w:val="16"/>
                <w:szCs w:val="16"/>
              </w:rPr>
              <w:t>0,033</w:t>
            </w:r>
          </w:p>
        </w:tc>
        <w:tc>
          <w:tcPr>
            <w:tcW w:w="1269" w:type="dxa"/>
            <w:shd w:val="clear" w:color="auto" w:fill="auto"/>
            <w:tcMar>
              <w:left w:w="28" w:type="dxa"/>
              <w:right w:w="28" w:type="dxa"/>
            </w:tcMar>
            <w:vAlign w:val="center"/>
            <w:hideMark/>
          </w:tcPr>
          <w:p w14:paraId="31C2C784"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6138D5D4" w14:textId="77777777" w:rsidTr="00C51C85">
        <w:trPr>
          <w:trHeight w:val="20"/>
        </w:trPr>
        <w:tc>
          <w:tcPr>
            <w:tcW w:w="3539" w:type="dxa"/>
            <w:shd w:val="clear" w:color="auto" w:fill="auto"/>
            <w:tcMar>
              <w:left w:w="28" w:type="dxa"/>
              <w:right w:w="28" w:type="dxa"/>
            </w:tcMar>
            <w:vAlign w:val="center"/>
            <w:hideMark/>
          </w:tcPr>
          <w:p w14:paraId="261855AB" w14:textId="77777777" w:rsidR="00EB6B88" w:rsidRPr="00EB6B88" w:rsidRDefault="00EB6B88" w:rsidP="00EB6B88">
            <w:pPr>
              <w:rPr>
                <w:color w:val="000000"/>
                <w:sz w:val="16"/>
                <w:szCs w:val="16"/>
              </w:rPr>
            </w:pPr>
            <w:r w:rsidRPr="00EB6B88">
              <w:rPr>
                <w:color w:val="000000"/>
                <w:sz w:val="16"/>
                <w:szCs w:val="16"/>
              </w:rPr>
              <w:t xml:space="preserve">Реконструкция МТП 3-4 </w:t>
            </w:r>
          </w:p>
        </w:tc>
        <w:tc>
          <w:tcPr>
            <w:tcW w:w="1559" w:type="dxa"/>
            <w:shd w:val="clear" w:color="000000" w:fill="FFFFFF"/>
            <w:tcMar>
              <w:left w:w="28" w:type="dxa"/>
              <w:right w:w="28" w:type="dxa"/>
            </w:tcMar>
            <w:vAlign w:val="center"/>
            <w:hideMark/>
          </w:tcPr>
          <w:p w14:paraId="0E9B5618"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7842897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9FB32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8A7D53A" w14:textId="77777777" w:rsidR="00EB6B88" w:rsidRPr="00EB6B88" w:rsidRDefault="00EB6B88" w:rsidP="00EB6B88">
            <w:pPr>
              <w:jc w:val="center"/>
              <w:rPr>
                <w:color w:val="000000"/>
                <w:sz w:val="16"/>
                <w:szCs w:val="16"/>
              </w:rPr>
            </w:pPr>
            <w:r w:rsidRPr="00EB6B88">
              <w:rPr>
                <w:color w:val="000000"/>
                <w:sz w:val="16"/>
                <w:szCs w:val="16"/>
              </w:rPr>
              <w:t>0,033</w:t>
            </w:r>
          </w:p>
        </w:tc>
        <w:tc>
          <w:tcPr>
            <w:tcW w:w="1269" w:type="dxa"/>
            <w:shd w:val="clear" w:color="auto" w:fill="auto"/>
            <w:tcMar>
              <w:left w:w="28" w:type="dxa"/>
              <w:right w:w="28" w:type="dxa"/>
            </w:tcMar>
            <w:vAlign w:val="center"/>
            <w:hideMark/>
          </w:tcPr>
          <w:p w14:paraId="49ABDC8C"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791A1F4B" w14:textId="77777777" w:rsidTr="00C51C85">
        <w:trPr>
          <w:trHeight w:val="20"/>
        </w:trPr>
        <w:tc>
          <w:tcPr>
            <w:tcW w:w="3539" w:type="dxa"/>
            <w:shd w:val="clear" w:color="auto" w:fill="auto"/>
            <w:tcMar>
              <w:left w:w="28" w:type="dxa"/>
              <w:right w:w="28" w:type="dxa"/>
            </w:tcMar>
            <w:vAlign w:val="center"/>
            <w:hideMark/>
          </w:tcPr>
          <w:p w14:paraId="5C70003A" w14:textId="77777777" w:rsidR="00EB6B88" w:rsidRPr="00EB6B88" w:rsidRDefault="00EB6B88" w:rsidP="00EB6B88">
            <w:pPr>
              <w:rPr>
                <w:color w:val="000000"/>
                <w:sz w:val="16"/>
                <w:szCs w:val="16"/>
              </w:rPr>
            </w:pPr>
            <w:r w:rsidRPr="00EB6B88">
              <w:rPr>
                <w:color w:val="000000"/>
                <w:sz w:val="16"/>
                <w:szCs w:val="16"/>
              </w:rPr>
              <w:t>Реконструкция КТП-3-5</w:t>
            </w:r>
          </w:p>
        </w:tc>
        <w:tc>
          <w:tcPr>
            <w:tcW w:w="1559" w:type="dxa"/>
            <w:shd w:val="clear" w:color="000000" w:fill="FFFFFF"/>
            <w:tcMar>
              <w:left w:w="28" w:type="dxa"/>
              <w:right w:w="28" w:type="dxa"/>
            </w:tcMar>
            <w:vAlign w:val="center"/>
            <w:hideMark/>
          </w:tcPr>
          <w:p w14:paraId="4FC5A595"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6C6E304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3EE3E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B98269" w14:textId="77777777" w:rsidR="00EB6B88" w:rsidRPr="00EB6B88" w:rsidRDefault="00EB6B88" w:rsidP="00EB6B88">
            <w:pPr>
              <w:jc w:val="center"/>
              <w:rPr>
                <w:color w:val="000000"/>
                <w:sz w:val="16"/>
                <w:szCs w:val="16"/>
              </w:rPr>
            </w:pPr>
            <w:r w:rsidRPr="00EB6B88">
              <w:rPr>
                <w:color w:val="000000"/>
                <w:sz w:val="16"/>
                <w:szCs w:val="16"/>
              </w:rPr>
              <w:t>0,033</w:t>
            </w:r>
          </w:p>
        </w:tc>
        <w:tc>
          <w:tcPr>
            <w:tcW w:w="1269" w:type="dxa"/>
            <w:shd w:val="clear" w:color="auto" w:fill="auto"/>
            <w:tcMar>
              <w:left w:w="28" w:type="dxa"/>
              <w:right w:w="28" w:type="dxa"/>
            </w:tcMar>
            <w:vAlign w:val="center"/>
            <w:hideMark/>
          </w:tcPr>
          <w:p w14:paraId="1CCCD528"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1F652EC" w14:textId="77777777" w:rsidTr="00C51C85">
        <w:trPr>
          <w:trHeight w:val="20"/>
        </w:trPr>
        <w:tc>
          <w:tcPr>
            <w:tcW w:w="3539" w:type="dxa"/>
            <w:shd w:val="clear" w:color="auto" w:fill="auto"/>
            <w:tcMar>
              <w:left w:w="28" w:type="dxa"/>
              <w:right w:w="28" w:type="dxa"/>
            </w:tcMar>
            <w:vAlign w:val="center"/>
            <w:hideMark/>
          </w:tcPr>
          <w:p w14:paraId="7A2F7030" w14:textId="77777777" w:rsidR="00EB6B88" w:rsidRPr="00EB6B88" w:rsidRDefault="00EB6B88" w:rsidP="00EB6B88">
            <w:pPr>
              <w:rPr>
                <w:color w:val="000000"/>
                <w:sz w:val="16"/>
                <w:szCs w:val="16"/>
              </w:rPr>
            </w:pPr>
            <w:r w:rsidRPr="00EB6B88">
              <w:rPr>
                <w:color w:val="000000"/>
                <w:sz w:val="16"/>
                <w:szCs w:val="16"/>
              </w:rPr>
              <w:t>Реконструкция ТП-К-12</w:t>
            </w:r>
          </w:p>
        </w:tc>
        <w:tc>
          <w:tcPr>
            <w:tcW w:w="1559" w:type="dxa"/>
            <w:shd w:val="clear" w:color="000000" w:fill="FFFFFF"/>
            <w:tcMar>
              <w:left w:w="28" w:type="dxa"/>
              <w:right w:w="28" w:type="dxa"/>
            </w:tcMar>
            <w:vAlign w:val="center"/>
            <w:hideMark/>
          </w:tcPr>
          <w:p w14:paraId="08EFC9AB" w14:textId="77777777" w:rsidR="00EB6B88" w:rsidRPr="00EB6B88" w:rsidRDefault="00EB6B88" w:rsidP="00EB6B88">
            <w:pPr>
              <w:jc w:val="center"/>
              <w:rPr>
                <w:color w:val="000000"/>
                <w:sz w:val="16"/>
                <w:szCs w:val="16"/>
              </w:rPr>
            </w:pPr>
            <w:r w:rsidRPr="00EB6B88">
              <w:rPr>
                <w:color w:val="000000"/>
                <w:sz w:val="16"/>
                <w:szCs w:val="16"/>
              </w:rPr>
              <w:t>J_К\Р\ТП\0009</w:t>
            </w:r>
          </w:p>
        </w:tc>
        <w:tc>
          <w:tcPr>
            <w:tcW w:w="1134" w:type="dxa"/>
            <w:shd w:val="clear" w:color="000000" w:fill="FFFFFF"/>
            <w:tcMar>
              <w:left w:w="28" w:type="dxa"/>
              <w:right w:w="28" w:type="dxa"/>
            </w:tcMar>
            <w:vAlign w:val="center"/>
            <w:hideMark/>
          </w:tcPr>
          <w:p w14:paraId="72184BB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91D4D8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432ECF5" w14:textId="77777777" w:rsidR="00EB6B88" w:rsidRPr="00EB6B88" w:rsidRDefault="00EB6B88" w:rsidP="00EB6B88">
            <w:pPr>
              <w:jc w:val="center"/>
              <w:rPr>
                <w:color w:val="000000"/>
                <w:sz w:val="16"/>
                <w:szCs w:val="16"/>
              </w:rPr>
            </w:pPr>
            <w:r w:rsidRPr="00EB6B88">
              <w:rPr>
                <w:color w:val="000000"/>
                <w:sz w:val="16"/>
                <w:szCs w:val="16"/>
              </w:rPr>
              <w:t>0,064</w:t>
            </w:r>
          </w:p>
        </w:tc>
        <w:tc>
          <w:tcPr>
            <w:tcW w:w="1269" w:type="dxa"/>
            <w:shd w:val="clear" w:color="auto" w:fill="auto"/>
            <w:tcMar>
              <w:left w:w="28" w:type="dxa"/>
              <w:right w:w="28" w:type="dxa"/>
            </w:tcMar>
            <w:vAlign w:val="center"/>
            <w:hideMark/>
          </w:tcPr>
          <w:p w14:paraId="10B95B7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4562D8" w14:textId="77777777" w:rsidTr="00C51C85">
        <w:trPr>
          <w:trHeight w:val="20"/>
        </w:trPr>
        <w:tc>
          <w:tcPr>
            <w:tcW w:w="3539" w:type="dxa"/>
            <w:shd w:val="clear" w:color="auto" w:fill="auto"/>
            <w:tcMar>
              <w:left w:w="28" w:type="dxa"/>
              <w:right w:w="28" w:type="dxa"/>
            </w:tcMar>
            <w:vAlign w:val="center"/>
            <w:hideMark/>
          </w:tcPr>
          <w:p w14:paraId="51D80325" w14:textId="77777777" w:rsidR="00EB6B88" w:rsidRPr="00EB6B88" w:rsidRDefault="00EB6B88" w:rsidP="00EB6B88">
            <w:pPr>
              <w:rPr>
                <w:color w:val="000000"/>
                <w:sz w:val="16"/>
                <w:szCs w:val="16"/>
              </w:rPr>
            </w:pPr>
            <w:r w:rsidRPr="00EB6B88">
              <w:rPr>
                <w:color w:val="000000"/>
                <w:sz w:val="16"/>
                <w:szCs w:val="16"/>
              </w:rPr>
              <w:t>Реконструкция ТП-К-11</w:t>
            </w:r>
          </w:p>
        </w:tc>
        <w:tc>
          <w:tcPr>
            <w:tcW w:w="1559" w:type="dxa"/>
            <w:shd w:val="clear" w:color="000000" w:fill="FFFFFF"/>
            <w:tcMar>
              <w:left w:w="28" w:type="dxa"/>
              <w:right w:w="28" w:type="dxa"/>
            </w:tcMar>
            <w:vAlign w:val="center"/>
            <w:hideMark/>
          </w:tcPr>
          <w:p w14:paraId="66FD935B" w14:textId="77777777" w:rsidR="00EB6B88" w:rsidRPr="00EB6B88" w:rsidRDefault="00EB6B88" w:rsidP="00EB6B88">
            <w:pPr>
              <w:jc w:val="center"/>
              <w:rPr>
                <w:color w:val="000000"/>
                <w:sz w:val="16"/>
                <w:szCs w:val="16"/>
              </w:rPr>
            </w:pPr>
            <w:r w:rsidRPr="00EB6B88">
              <w:rPr>
                <w:color w:val="000000"/>
                <w:sz w:val="16"/>
                <w:szCs w:val="16"/>
              </w:rPr>
              <w:t>J_К\Р\ТП\0010</w:t>
            </w:r>
          </w:p>
        </w:tc>
        <w:tc>
          <w:tcPr>
            <w:tcW w:w="1134" w:type="dxa"/>
            <w:shd w:val="clear" w:color="000000" w:fill="FFFFFF"/>
            <w:tcMar>
              <w:left w:w="28" w:type="dxa"/>
              <w:right w:w="28" w:type="dxa"/>
            </w:tcMar>
            <w:vAlign w:val="center"/>
            <w:hideMark/>
          </w:tcPr>
          <w:p w14:paraId="290AFFF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60BAFB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9616776" w14:textId="77777777" w:rsidR="00EB6B88" w:rsidRPr="00EB6B88" w:rsidRDefault="00EB6B88" w:rsidP="00EB6B88">
            <w:pPr>
              <w:jc w:val="center"/>
              <w:rPr>
                <w:color w:val="000000"/>
                <w:sz w:val="16"/>
                <w:szCs w:val="16"/>
              </w:rPr>
            </w:pPr>
            <w:r w:rsidRPr="00EB6B88">
              <w:rPr>
                <w:color w:val="000000"/>
                <w:sz w:val="16"/>
                <w:szCs w:val="16"/>
              </w:rPr>
              <w:t>0,064</w:t>
            </w:r>
          </w:p>
        </w:tc>
        <w:tc>
          <w:tcPr>
            <w:tcW w:w="1269" w:type="dxa"/>
            <w:shd w:val="clear" w:color="auto" w:fill="auto"/>
            <w:tcMar>
              <w:left w:w="28" w:type="dxa"/>
              <w:right w:w="28" w:type="dxa"/>
            </w:tcMar>
            <w:vAlign w:val="center"/>
            <w:hideMark/>
          </w:tcPr>
          <w:p w14:paraId="18CADB2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94A9CD8" w14:textId="77777777" w:rsidTr="00C51C85">
        <w:trPr>
          <w:trHeight w:val="20"/>
        </w:trPr>
        <w:tc>
          <w:tcPr>
            <w:tcW w:w="3539" w:type="dxa"/>
            <w:shd w:val="clear" w:color="auto" w:fill="auto"/>
            <w:tcMar>
              <w:left w:w="28" w:type="dxa"/>
              <w:right w:w="28" w:type="dxa"/>
            </w:tcMar>
            <w:vAlign w:val="center"/>
            <w:hideMark/>
          </w:tcPr>
          <w:p w14:paraId="35EDDADA" w14:textId="77777777" w:rsidR="00EB6B88" w:rsidRPr="00EB6B88" w:rsidRDefault="00EB6B88" w:rsidP="00EB6B88">
            <w:pPr>
              <w:rPr>
                <w:color w:val="000000"/>
                <w:sz w:val="16"/>
                <w:szCs w:val="16"/>
              </w:rPr>
            </w:pPr>
            <w:r w:rsidRPr="00EB6B88">
              <w:rPr>
                <w:color w:val="000000"/>
                <w:sz w:val="16"/>
                <w:szCs w:val="16"/>
              </w:rPr>
              <w:t>Реконструкция ТП-205</w:t>
            </w:r>
          </w:p>
        </w:tc>
        <w:tc>
          <w:tcPr>
            <w:tcW w:w="1559" w:type="dxa"/>
            <w:shd w:val="clear" w:color="000000" w:fill="FFFFFF"/>
            <w:tcMar>
              <w:left w:w="28" w:type="dxa"/>
              <w:right w:w="28" w:type="dxa"/>
            </w:tcMar>
            <w:vAlign w:val="center"/>
            <w:hideMark/>
          </w:tcPr>
          <w:p w14:paraId="00F1A3A2"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\Р\ТП\0031</w:t>
            </w:r>
          </w:p>
        </w:tc>
        <w:tc>
          <w:tcPr>
            <w:tcW w:w="1134" w:type="dxa"/>
            <w:shd w:val="clear" w:color="000000" w:fill="FFFFFF"/>
            <w:tcMar>
              <w:left w:w="28" w:type="dxa"/>
              <w:right w:w="28" w:type="dxa"/>
            </w:tcMar>
            <w:vAlign w:val="center"/>
            <w:hideMark/>
          </w:tcPr>
          <w:p w14:paraId="511F277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38C64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41ABDBA" w14:textId="77777777" w:rsidR="00EB6B88" w:rsidRPr="00EB6B88" w:rsidRDefault="00EB6B88" w:rsidP="00EB6B88">
            <w:pPr>
              <w:jc w:val="center"/>
              <w:rPr>
                <w:color w:val="000000"/>
                <w:sz w:val="16"/>
                <w:szCs w:val="16"/>
              </w:rPr>
            </w:pPr>
            <w:r w:rsidRPr="00EB6B88">
              <w:rPr>
                <w:color w:val="000000"/>
                <w:sz w:val="16"/>
                <w:szCs w:val="16"/>
              </w:rPr>
              <w:t>0,380</w:t>
            </w:r>
          </w:p>
        </w:tc>
        <w:tc>
          <w:tcPr>
            <w:tcW w:w="1269" w:type="dxa"/>
            <w:shd w:val="clear" w:color="auto" w:fill="auto"/>
            <w:tcMar>
              <w:left w:w="28" w:type="dxa"/>
              <w:right w:w="28" w:type="dxa"/>
            </w:tcMar>
            <w:vAlign w:val="center"/>
            <w:hideMark/>
          </w:tcPr>
          <w:p w14:paraId="30ED43B1" w14:textId="77777777" w:rsidR="00EB6B88" w:rsidRPr="00EB6B88" w:rsidRDefault="00EB6B88" w:rsidP="00EB6B88">
            <w:pPr>
              <w:jc w:val="center"/>
              <w:rPr>
                <w:color w:val="000000"/>
                <w:sz w:val="16"/>
                <w:szCs w:val="16"/>
              </w:rPr>
            </w:pPr>
            <w:r w:rsidRPr="00EB6B88">
              <w:rPr>
                <w:color w:val="000000"/>
                <w:sz w:val="16"/>
                <w:szCs w:val="16"/>
              </w:rPr>
              <w:t>0,111</w:t>
            </w:r>
          </w:p>
        </w:tc>
      </w:tr>
      <w:tr w:rsidR="00EB6B88" w:rsidRPr="00EB6B88" w14:paraId="17F9BD20" w14:textId="77777777" w:rsidTr="00C51C85">
        <w:trPr>
          <w:trHeight w:val="20"/>
        </w:trPr>
        <w:tc>
          <w:tcPr>
            <w:tcW w:w="3539" w:type="dxa"/>
            <w:shd w:val="clear" w:color="auto" w:fill="auto"/>
            <w:tcMar>
              <w:left w:w="28" w:type="dxa"/>
              <w:right w:w="28" w:type="dxa"/>
            </w:tcMar>
            <w:vAlign w:val="center"/>
          </w:tcPr>
          <w:p w14:paraId="5E6FBF24"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0004BC85"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50C0F822"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15FC0493"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0048430A"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6F407C9E"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7023CA14" w14:textId="77777777" w:rsidTr="00C51C85">
        <w:trPr>
          <w:trHeight w:val="20"/>
        </w:trPr>
        <w:tc>
          <w:tcPr>
            <w:tcW w:w="3539" w:type="dxa"/>
            <w:shd w:val="clear" w:color="auto" w:fill="auto"/>
            <w:tcMar>
              <w:left w:w="28" w:type="dxa"/>
              <w:right w:w="28" w:type="dxa"/>
            </w:tcMar>
            <w:vAlign w:val="center"/>
            <w:hideMark/>
          </w:tcPr>
          <w:p w14:paraId="62D942EC" w14:textId="77777777" w:rsidR="00EB6B88" w:rsidRPr="00EB6B88" w:rsidRDefault="00EB6B88" w:rsidP="00EB6B88">
            <w:pPr>
              <w:rPr>
                <w:color w:val="000000"/>
                <w:sz w:val="16"/>
                <w:szCs w:val="16"/>
              </w:rPr>
            </w:pPr>
            <w:r w:rsidRPr="00EB6B88">
              <w:rPr>
                <w:color w:val="000000"/>
                <w:sz w:val="16"/>
                <w:szCs w:val="16"/>
              </w:rPr>
              <w:t>Реконструкция ТП-21</w:t>
            </w:r>
          </w:p>
        </w:tc>
        <w:tc>
          <w:tcPr>
            <w:tcW w:w="1559" w:type="dxa"/>
            <w:shd w:val="clear" w:color="000000" w:fill="FFFFFF"/>
            <w:tcMar>
              <w:left w:w="28" w:type="dxa"/>
              <w:right w:w="28" w:type="dxa"/>
            </w:tcMar>
            <w:vAlign w:val="center"/>
            <w:hideMark/>
          </w:tcPr>
          <w:p w14:paraId="43E950D2"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\Р\ТП\0033</w:t>
            </w:r>
          </w:p>
        </w:tc>
        <w:tc>
          <w:tcPr>
            <w:tcW w:w="1134" w:type="dxa"/>
            <w:shd w:val="clear" w:color="000000" w:fill="FFFFFF"/>
            <w:tcMar>
              <w:left w:w="28" w:type="dxa"/>
              <w:right w:w="28" w:type="dxa"/>
            </w:tcMar>
            <w:vAlign w:val="center"/>
            <w:hideMark/>
          </w:tcPr>
          <w:p w14:paraId="68CE502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DE57CB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EDB006"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7486BD94"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BC2CC85" w14:textId="77777777" w:rsidTr="00C51C85">
        <w:trPr>
          <w:trHeight w:val="20"/>
        </w:trPr>
        <w:tc>
          <w:tcPr>
            <w:tcW w:w="3539" w:type="dxa"/>
            <w:shd w:val="clear" w:color="auto" w:fill="auto"/>
            <w:tcMar>
              <w:left w:w="28" w:type="dxa"/>
              <w:right w:w="28" w:type="dxa"/>
            </w:tcMar>
            <w:vAlign w:val="center"/>
            <w:hideMark/>
          </w:tcPr>
          <w:p w14:paraId="280C5016" w14:textId="77777777" w:rsidR="00EB6B88" w:rsidRPr="00EB6B88" w:rsidRDefault="00EB6B88" w:rsidP="00EB6B88">
            <w:pPr>
              <w:rPr>
                <w:color w:val="000000"/>
                <w:sz w:val="16"/>
                <w:szCs w:val="16"/>
              </w:rPr>
            </w:pPr>
            <w:r w:rsidRPr="00EB6B88">
              <w:rPr>
                <w:color w:val="000000"/>
                <w:sz w:val="16"/>
                <w:szCs w:val="16"/>
              </w:rPr>
              <w:t>Реконструкция ТП-25</w:t>
            </w:r>
          </w:p>
        </w:tc>
        <w:tc>
          <w:tcPr>
            <w:tcW w:w="1559" w:type="dxa"/>
            <w:shd w:val="clear" w:color="000000" w:fill="FFFFFF"/>
            <w:tcMar>
              <w:left w:w="28" w:type="dxa"/>
              <w:right w:w="28" w:type="dxa"/>
            </w:tcMar>
            <w:vAlign w:val="center"/>
            <w:hideMark/>
          </w:tcPr>
          <w:p w14:paraId="7B69285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\Р\ТП\0034</w:t>
            </w:r>
          </w:p>
        </w:tc>
        <w:tc>
          <w:tcPr>
            <w:tcW w:w="1134" w:type="dxa"/>
            <w:shd w:val="clear" w:color="000000" w:fill="FFFFFF"/>
            <w:tcMar>
              <w:left w:w="28" w:type="dxa"/>
              <w:right w:w="28" w:type="dxa"/>
            </w:tcMar>
            <w:vAlign w:val="center"/>
            <w:hideMark/>
          </w:tcPr>
          <w:p w14:paraId="0C3D955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969DF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A360C00" w14:textId="77777777" w:rsidR="00EB6B88" w:rsidRPr="00EB6B88" w:rsidRDefault="00EB6B88" w:rsidP="00EB6B88">
            <w:pPr>
              <w:jc w:val="center"/>
              <w:rPr>
                <w:color w:val="000000"/>
                <w:sz w:val="16"/>
                <w:szCs w:val="16"/>
              </w:rPr>
            </w:pPr>
            <w:r w:rsidRPr="00EB6B88">
              <w:rPr>
                <w:color w:val="000000"/>
                <w:sz w:val="16"/>
                <w:szCs w:val="16"/>
              </w:rPr>
              <w:t>0,059</w:t>
            </w:r>
          </w:p>
        </w:tc>
        <w:tc>
          <w:tcPr>
            <w:tcW w:w="1269" w:type="dxa"/>
            <w:shd w:val="clear" w:color="auto" w:fill="auto"/>
            <w:tcMar>
              <w:left w:w="28" w:type="dxa"/>
              <w:right w:w="28" w:type="dxa"/>
            </w:tcMar>
            <w:vAlign w:val="center"/>
            <w:hideMark/>
          </w:tcPr>
          <w:p w14:paraId="067759F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5CC175C" w14:textId="77777777" w:rsidTr="00C51C85">
        <w:trPr>
          <w:trHeight w:val="20"/>
        </w:trPr>
        <w:tc>
          <w:tcPr>
            <w:tcW w:w="3539" w:type="dxa"/>
            <w:shd w:val="clear" w:color="auto" w:fill="auto"/>
            <w:tcMar>
              <w:left w:w="28" w:type="dxa"/>
              <w:right w:w="28" w:type="dxa"/>
            </w:tcMar>
            <w:vAlign w:val="center"/>
            <w:hideMark/>
          </w:tcPr>
          <w:p w14:paraId="6B2CCCDA" w14:textId="77777777" w:rsidR="00EB6B88" w:rsidRPr="00EB6B88" w:rsidRDefault="00EB6B88" w:rsidP="00EB6B88">
            <w:pPr>
              <w:rPr>
                <w:color w:val="000000"/>
                <w:sz w:val="16"/>
                <w:szCs w:val="16"/>
              </w:rPr>
            </w:pPr>
            <w:r w:rsidRPr="00EB6B88">
              <w:rPr>
                <w:color w:val="000000"/>
                <w:sz w:val="16"/>
                <w:szCs w:val="16"/>
              </w:rPr>
              <w:t>Реконструкция ТП-67</w:t>
            </w:r>
          </w:p>
        </w:tc>
        <w:tc>
          <w:tcPr>
            <w:tcW w:w="1559" w:type="dxa"/>
            <w:shd w:val="clear" w:color="000000" w:fill="FFFFFF"/>
            <w:tcMar>
              <w:left w:w="28" w:type="dxa"/>
              <w:right w:w="28" w:type="dxa"/>
            </w:tcMar>
            <w:vAlign w:val="center"/>
            <w:hideMark/>
          </w:tcPr>
          <w:p w14:paraId="30BBAC6D"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\Р\ТП\0035</w:t>
            </w:r>
          </w:p>
        </w:tc>
        <w:tc>
          <w:tcPr>
            <w:tcW w:w="1134" w:type="dxa"/>
            <w:shd w:val="clear" w:color="000000" w:fill="FFFFFF"/>
            <w:tcMar>
              <w:left w:w="28" w:type="dxa"/>
              <w:right w:w="28" w:type="dxa"/>
            </w:tcMar>
            <w:vAlign w:val="center"/>
            <w:hideMark/>
          </w:tcPr>
          <w:p w14:paraId="2AD2945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B92613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9A7717C"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57B9966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35E9A4" w14:textId="77777777" w:rsidTr="00C51C85">
        <w:trPr>
          <w:trHeight w:val="20"/>
        </w:trPr>
        <w:tc>
          <w:tcPr>
            <w:tcW w:w="3539" w:type="dxa"/>
            <w:shd w:val="clear" w:color="auto" w:fill="auto"/>
            <w:tcMar>
              <w:left w:w="28" w:type="dxa"/>
              <w:right w:w="28" w:type="dxa"/>
            </w:tcMar>
            <w:vAlign w:val="center"/>
            <w:hideMark/>
          </w:tcPr>
          <w:p w14:paraId="01A8D667" w14:textId="77777777" w:rsidR="00EB6B88" w:rsidRPr="00EB6B88" w:rsidRDefault="00EB6B88" w:rsidP="00EB6B88">
            <w:pPr>
              <w:rPr>
                <w:color w:val="000000"/>
                <w:sz w:val="16"/>
                <w:szCs w:val="16"/>
              </w:rPr>
            </w:pPr>
            <w:r w:rsidRPr="00EB6B88">
              <w:rPr>
                <w:color w:val="000000"/>
                <w:sz w:val="16"/>
                <w:szCs w:val="16"/>
              </w:rPr>
              <w:t>Реконструкция ТП-153</w:t>
            </w:r>
          </w:p>
        </w:tc>
        <w:tc>
          <w:tcPr>
            <w:tcW w:w="1559" w:type="dxa"/>
            <w:shd w:val="clear" w:color="000000" w:fill="FFFFFF"/>
            <w:tcMar>
              <w:left w:w="28" w:type="dxa"/>
              <w:right w:w="28" w:type="dxa"/>
            </w:tcMar>
            <w:vAlign w:val="center"/>
            <w:hideMark/>
          </w:tcPr>
          <w:p w14:paraId="4535E6D0"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\Р\ТП\0036</w:t>
            </w:r>
          </w:p>
        </w:tc>
        <w:tc>
          <w:tcPr>
            <w:tcW w:w="1134" w:type="dxa"/>
            <w:shd w:val="clear" w:color="000000" w:fill="FFFFFF"/>
            <w:tcMar>
              <w:left w:w="28" w:type="dxa"/>
              <w:right w:w="28" w:type="dxa"/>
            </w:tcMar>
            <w:vAlign w:val="center"/>
            <w:hideMark/>
          </w:tcPr>
          <w:p w14:paraId="3FE498A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FC0EA8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6F1144D"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49A4CC14"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43224463" w14:textId="77777777" w:rsidTr="00C51C85">
        <w:trPr>
          <w:trHeight w:val="20"/>
        </w:trPr>
        <w:tc>
          <w:tcPr>
            <w:tcW w:w="3539" w:type="dxa"/>
            <w:shd w:val="clear" w:color="auto" w:fill="auto"/>
            <w:tcMar>
              <w:left w:w="28" w:type="dxa"/>
              <w:right w:w="28" w:type="dxa"/>
            </w:tcMar>
            <w:vAlign w:val="center"/>
            <w:hideMark/>
          </w:tcPr>
          <w:p w14:paraId="79511244" w14:textId="77777777" w:rsidR="00EB6B88" w:rsidRPr="00EB6B88" w:rsidRDefault="00EB6B88" w:rsidP="00EB6B88">
            <w:pPr>
              <w:rPr>
                <w:color w:val="000000"/>
                <w:sz w:val="16"/>
                <w:szCs w:val="16"/>
              </w:rPr>
            </w:pPr>
            <w:r w:rsidRPr="00EB6B88">
              <w:rPr>
                <w:color w:val="000000"/>
                <w:sz w:val="16"/>
                <w:szCs w:val="16"/>
              </w:rPr>
              <w:t>Реконструкция ТП-28</w:t>
            </w:r>
          </w:p>
        </w:tc>
        <w:tc>
          <w:tcPr>
            <w:tcW w:w="1559" w:type="dxa"/>
            <w:shd w:val="clear" w:color="000000" w:fill="FFFFFF"/>
            <w:tcMar>
              <w:left w:w="28" w:type="dxa"/>
              <w:right w:w="28" w:type="dxa"/>
            </w:tcMar>
            <w:vAlign w:val="center"/>
            <w:hideMark/>
          </w:tcPr>
          <w:p w14:paraId="3636A4CD"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\Р\ТП\0037</w:t>
            </w:r>
          </w:p>
        </w:tc>
        <w:tc>
          <w:tcPr>
            <w:tcW w:w="1134" w:type="dxa"/>
            <w:shd w:val="clear" w:color="000000" w:fill="FFFFFF"/>
            <w:tcMar>
              <w:left w:w="28" w:type="dxa"/>
              <w:right w:w="28" w:type="dxa"/>
            </w:tcMar>
            <w:vAlign w:val="center"/>
            <w:hideMark/>
          </w:tcPr>
          <w:p w14:paraId="695D2E1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6BE8F4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8BB651" w14:textId="77777777" w:rsidR="00EB6B88" w:rsidRPr="00EB6B88" w:rsidRDefault="00EB6B88" w:rsidP="00EB6B88">
            <w:pPr>
              <w:jc w:val="center"/>
              <w:rPr>
                <w:color w:val="000000"/>
                <w:sz w:val="16"/>
                <w:szCs w:val="16"/>
              </w:rPr>
            </w:pPr>
            <w:r w:rsidRPr="00EB6B88">
              <w:rPr>
                <w:color w:val="000000"/>
                <w:sz w:val="16"/>
                <w:szCs w:val="16"/>
              </w:rPr>
              <w:t>0,106</w:t>
            </w:r>
          </w:p>
        </w:tc>
        <w:tc>
          <w:tcPr>
            <w:tcW w:w="1269" w:type="dxa"/>
            <w:shd w:val="clear" w:color="auto" w:fill="auto"/>
            <w:tcMar>
              <w:left w:w="28" w:type="dxa"/>
              <w:right w:w="28" w:type="dxa"/>
            </w:tcMar>
            <w:vAlign w:val="center"/>
            <w:hideMark/>
          </w:tcPr>
          <w:p w14:paraId="55DE104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0755EA" w14:textId="77777777" w:rsidTr="00C51C85">
        <w:trPr>
          <w:trHeight w:val="20"/>
        </w:trPr>
        <w:tc>
          <w:tcPr>
            <w:tcW w:w="3539" w:type="dxa"/>
            <w:shd w:val="clear" w:color="auto" w:fill="auto"/>
            <w:tcMar>
              <w:left w:w="28" w:type="dxa"/>
              <w:right w:w="28" w:type="dxa"/>
            </w:tcMar>
            <w:vAlign w:val="center"/>
            <w:hideMark/>
          </w:tcPr>
          <w:p w14:paraId="14A65B57" w14:textId="77777777" w:rsidR="00EB6B88" w:rsidRPr="00EB6B88" w:rsidRDefault="00EB6B88" w:rsidP="00EB6B88">
            <w:pPr>
              <w:rPr>
                <w:color w:val="000000"/>
                <w:sz w:val="16"/>
                <w:szCs w:val="16"/>
              </w:rPr>
            </w:pPr>
            <w:r w:rsidRPr="00EB6B88">
              <w:rPr>
                <w:color w:val="000000"/>
                <w:sz w:val="16"/>
                <w:szCs w:val="16"/>
              </w:rPr>
              <w:t>Реконструкция ТП-30</w:t>
            </w:r>
          </w:p>
        </w:tc>
        <w:tc>
          <w:tcPr>
            <w:tcW w:w="1559" w:type="dxa"/>
            <w:shd w:val="clear" w:color="000000" w:fill="FFFFFF"/>
            <w:tcMar>
              <w:left w:w="28" w:type="dxa"/>
              <w:right w:w="28" w:type="dxa"/>
            </w:tcMar>
            <w:vAlign w:val="center"/>
            <w:hideMark/>
          </w:tcPr>
          <w:p w14:paraId="4D0AD61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\Р\ТП\0038</w:t>
            </w:r>
          </w:p>
        </w:tc>
        <w:tc>
          <w:tcPr>
            <w:tcW w:w="1134" w:type="dxa"/>
            <w:shd w:val="clear" w:color="000000" w:fill="FFFFFF"/>
            <w:tcMar>
              <w:left w:w="28" w:type="dxa"/>
              <w:right w:w="28" w:type="dxa"/>
            </w:tcMar>
            <w:vAlign w:val="center"/>
            <w:hideMark/>
          </w:tcPr>
          <w:p w14:paraId="33C541F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80B7B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2149B2F" w14:textId="77777777" w:rsidR="00EB6B88" w:rsidRPr="00EB6B88" w:rsidRDefault="00EB6B88" w:rsidP="00EB6B88">
            <w:pPr>
              <w:jc w:val="center"/>
              <w:rPr>
                <w:color w:val="000000"/>
                <w:sz w:val="16"/>
                <w:szCs w:val="16"/>
              </w:rPr>
            </w:pPr>
            <w:r w:rsidRPr="00EB6B88">
              <w:rPr>
                <w:color w:val="000000"/>
                <w:sz w:val="16"/>
                <w:szCs w:val="16"/>
              </w:rPr>
              <w:t>0,106</w:t>
            </w:r>
          </w:p>
        </w:tc>
        <w:tc>
          <w:tcPr>
            <w:tcW w:w="1269" w:type="dxa"/>
            <w:shd w:val="clear" w:color="auto" w:fill="auto"/>
            <w:tcMar>
              <w:left w:w="28" w:type="dxa"/>
              <w:right w:w="28" w:type="dxa"/>
            </w:tcMar>
            <w:vAlign w:val="center"/>
            <w:hideMark/>
          </w:tcPr>
          <w:p w14:paraId="5B921A4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70CBB9A" w14:textId="77777777" w:rsidTr="00C51C85">
        <w:trPr>
          <w:trHeight w:val="20"/>
        </w:trPr>
        <w:tc>
          <w:tcPr>
            <w:tcW w:w="3539" w:type="dxa"/>
            <w:shd w:val="clear" w:color="auto" w:fill="auto"/>
            <w:tcMar>
              <w:left w:w="28" w:type="dxa"/>
              <w:right w:w="28" w:type="dxa"/>
            </w:tcMar>
            <w:vAlign w:val="center"/>
            <w:hideMark/>
          </w:tcPr>
          <w:p w14:paraId="27779AFF" w14:textId="77777777" w:rsidR="00EB6B88" w:rsidRPr="00EB6B88" w:rsidRDefault="00EB6B88" w:rsidP="00EB6B88">
            <w:pPr>
              <w:rPr>
                <w:color w:val="000000"/>
                <w:sz w:val="16"/>
                <w:szCs w:val="16"/>
              </w:rPr>
            </w:pPr>
            <w:r w:rsidRPr="00EB6B88">
              <w:rPr>
                <w:color w:val="000000"/>
                <w:sz w:val="16"/>
                <w:szCs w:val="16"/>
              </w:rPr>
              <w:t>Реконструкция ТП-55</w:t>
            </w:r>
          </w:p>
        </w:tc>
        <w:tc>
          <w:tcPr>
            <w:tcW w:w="1559" w:type="dxa"/>
            <w:shd w:val="clear" w:color="000000" w:fill="FFFFFF"/>
            <w:tcMar>
              <w:left w:w="28" w:type="dxa"/>
              <w:right w:w="28" w:type="dxa"/>
            </w:tcMar>
            <w:vAlign w:val="center"/>
            <w:hideMark/>
          </w:tcPr>
          <w:p w14:paraId="3281E9D3"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\Р\ТП\0039</w:t>
            </w:r>
          </w:p>
        </w:tc>
        <w:tc>
          <w:tcPr>
            <w:tcW w:w="1134" w:type="dxa"/>
            <w:shd w:val="clear" w:color="000000" w:fill="FFFFFF"/>
            <w:tcMar>
              <w:left w:w="28" w:type="dxa"/>
              <w:right w:w="28" w:type="dxa"/>
            </w:tcMar>
            <w:vAlign w:val="center"/>
            <w:hideMark/>
          </w:tcPr>
          <w:p w14:paraId="3CF41E8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C447AA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218545" w14:textId="77777777" w:rsidR="00EB6B88" w:rsidRPr="00EB6B88" w:rsidRDefault="00EB6B88" w:rsidP="00EB6B88">
            <w:pPr>
              <w:jc w:val="center"/>
              <w:rPr>
                <w:color w:val="000000"/>
                <w:sz w:val="16"/>
                <w:szCs w:val="16"/>
              </w:rPr>
            </w:pPr>
            <w:r w:rsidRPr="00EB6B88">
              <w:rPr>
                <w:color w:val="000000"/>
                <w:sz w:val="16"/>
                <w:szCs w:val="16"/>
              </w:rPr>
              <w:t>0,106</w:t>
            </w:r>
          </w:p>
        </w:tc>
        <w:tc>
          <w:tcPr>
            <w:tcW w:w="1269" w:type="dxa"/>
            <w:shd w:val="clear" w:color="auto" w:fill="auto"/>
            <w:tcMar>
              <w:left w:w="28" w:type="dxa"/>
              <w:right w:w="28" w:type="dxa"/>
            </w:tcMar>
            <w:vAlign w:val="center"/>
            <w:hideMark/>
          </w:tcPr>
          <w:p w14:paraId="2302A1FA"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107EB902" w14:textId="77777777" w:rsidTr="00C51C85">
        <w:trPr>
          <w:trHeight w:val="20"/>
        </w:trPr>
        <w:tc>
          <w:tcPr>
            <w:tcW w:w="3539" w:type="dxa"/>
            <w:shd w:val="clear" w:color="auto" w:fill="auto"/>
            <w:tcMar>
              <w:left w:w="28" w:type="dxa"/>
              <w:right w:w="28" w:type="dxa"/>
            </w:tcMar>
            <w:vAlign w:val="center"/>
            <w:hideMark/>
          </w:tcPr>
          <w:p w14:paraId="7E85DD3B" w14:textId="77777777" w:rsidR="00EB6B88" w:rsidRPr="00EB6B88" w:rsidRDefault="00EB6B88" w:rsidP="00EB6B88">
            <w:pPr>
              <w:rPr>
                <w:color w:val="000000"/>
                <w:sz w:val="16"/>
                <w:szCs w:val="16"/>
              </w:rPr>
            </w:pPr>
            <w:r w:rsidRPr="00EB6B88">
              <w:rPr>
                <w:color w:val="000000"/>
                <w:sz w:val="16"/>
                <w:szCs w:val="16"/>
              </w:rPr>
              <w:t>Реконструкция ТП-213</w:t>
            </w:r>
          </w:p>
        </w:tc>
        <w:tc>
          <w:tcPr>
            <w:tcW w:w="1559" w:type="dxa"/>
            <w:shd w:val="clear" w:color="000000" w:fill="FFFFFF"/>
            <w:tcMar>
              <w:left w:w="28" w:type="dxa"/>
              <w:right w:w="28" w:type="dxa"/>
            </w:tcMar>
            <w:vAlign w:val="center"/>
            <w:hideMark/>
          </w:tcPr>
          <w:p w14:paraId="70851BEA"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\Р\ТП\0040</w:t>
            </w:r>
          </w:p>
        </w:tc>
        <w:tc>
          <w:tcPr>
            <w:tcW w:w="1134" w:type="dxa"/>
            <w:shd w:val="clear" w:color="000000" w:fill="FFFFFF"/>
            <w:tcMar>
              <w:left w:w="28" w:type="dxa"/>
              <w:right w:w="28" w:type="dxa"/>
            </w:tcMar>
            <w:vAlign w:val="center"/>
            <w:hideMark/>
          </w:tcPr>
          <w:p w14:paraId="3D8CC70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CBC74D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4DA59E1"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07B6F26B"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9687B8F" w14:textId="77777777" w:rsidTr="00C51C85">
        <w:trPr>
          <w:trHeight w:val="20"/>
        </w:trPr>
        <w:tc>
          <w:tcPr>
            <w:tcW w:w="3539" w:type="dxa"/>
            <w:shd w:val="clear" w:color="auto" w:fill="auto"/>
            <w:tcMar>
              <w:left w:w="28" w:type="dxa"/>
              <w:right w:w="28" w:type="dxa"/>
            </w:tcMar>
            <w:vAlign w:val="center"/>
            <w:hideMark/>
          </w:tcPr>
          <w:p w14:paraId="688C35CD" w14:textId="77777777" w:rsidR="00EB6B88" w:rsidRPr="00EB6B88" w:rsidRDefault="00EB6B88" w:rsidP="00EB6B88">
            <w:pPr>
              <w:rPr>
                <w:color w:val="000000"/>
                <w:sz w:val="16"/>
                <w:szCs w:val="16"/>
              </w:rPr>
            </w:pPr>
            <w:r w:rsidRPr="00EB6B88">
              <w:rPr>
                <w:color w:val="000000"/>
                <w:sz w:val="16"/>
                <w:szCs w:val="16"/>
              </w:rPr>
              <w:t>Реконструкция ТП-121</w:t>
            </w:r>
          </w:p>
        </w:tc>
        <w:tc>
          <w:tcPr>
            <w:tcW w:w="1559" w:type="dxa"/>
            <w:shd w:val="clear" w:color="000000" w:fill="FFFFFF"/>
            <w:tcMar>
              <w:left w:w="28" w:type="dxa"/>
              <w:right w:w="28" w:type="dxa"/>
            </w:tcMar>
            <w:vAlign w:val="center"/>
            <w:hideMark/>
          </w:tcPr>
          <w:p w14:paraId="65F8DC8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\Р\ТП\0041</w:t>
            </w:r>
          </w:p>
        </w:tc>
        <w:tc>
          <w:tcPr>
            <w:tcW w:w="1134" w:type="dxa"/>
            <w:shd w:val="clear" w:color="000000" w:fill="FFFFFF"/>
            <w:tcMar>
              <w:left w:w="28" w:type="dxa"/>
              <w:right w:w="28" w:type="dxa"/>
            </w:tcMar>
            <w:vAlign w:val="center"/>
            <w:hideMark/>
          </w:tcPr>
          <w:p w14:paraId="173105D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B9673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BA651B" w14:textId="77777777" w:rsidR="00EB6B88" w:rsidRPr="00EB6B88" w:rsidRDefault="00EB6B88" w:rsidP="00EB6B88">
            <w:pPr>
              <w:jc w:val="center"/>
              <w:rPr>
                <w:color w:val="000000"/>
                <w:sz w:val="16"/>
                <w:szCs w:val="16"/>
              </w:rPr>
            </w:pPr>
            <w:r w:rsidRPr="00EB6B88">
              <w:rPr>
                <w:color w:val="000000"/>
                <w:sz w:val="16"/>
                <w:szCs w:val="16"/>
              </w:rPr>
              <w:t>0,059</w:t>
            </w:r>
          </w:p>
        </w:tc>
        <w:tc>
          <w:tcPr>
            <w:tcW w:w="1269" w:type="dxa"/>
            <w:shd w:val="clear" w:color="auto" w:fill="auto"/>
            <w:tcMar>
              <w:left w:w="28" w:type="dxa"/>
              <w:right w:w="28" w:type="dxa"/>
            </w:tcMar>
            <w:vAlign w:val="center"/>
            <w:hideMark/>
          </w:tcPr>
          <w:p w14:paraId="3EC57D66" w14:textId="77777777" w:rsidR="00EB6B88" w:rsidRPr="00EB6B88" w:rsidRDefault="00EB6B88" w:rsidP="00EB6B88">
            <w:pPr>
              <w:jc w:val="center"/>
              <w:rPr>
                <w:color w:val="000000"/>
                <w:sz w:val="16"/>
                <w:szCs w:val="16"/>
              </w:rPr>
            </w:pPr>
            <w:r w:rsidRPr="00EB6B88">
              <w:rPr>
                <w:color w:val="000000"/>
                <w:sz w:val="16"/>
                <w:szCs w:val="16"/>
              </w:rPr>
              <w:t>0,096</w:t>
            </w:r>
          </w:p>
        </w:tc>
      </w:tr>
      <w:tr w:rsidR="00EB6B88" w:rsidRPr="00EB6B88" w14:paraId="0D76E854" w14:textId="77777777" w:rsidTr="00C51C85">
        <w:trPr>
          <w:trHeight w:val="20"/>
        </w:trPr>
        <w:tc>
          <w:tcPr>
            <w:tcW w:w="3539" w:type="dxa"/>
            <w:shd w:val="clear" w:color="auto" w:fill="auto"/>
            <w:tcMar>
              <w:left w:w="28" w:type="dxa"/>
              <w:right w:w="28" w:type="dxa"/>
            </w:tcMar>
            <w:vAlign w:val="center"/>
            <w:hideMark/>
          </w:tcPr>
          <w:p w14:paraId="7858FE0E" w14:textId="77777777" w:rsidR="00EB6B88" w:rsidRPr="00EB6B88" w:rsidRDefault="00EB6B88" w:rsidP="00EB6B88">
            <w:pPr>
              <w:rPr>
                <w:color w:val="000000"/>
                <w:sz w:val="16"/>
                <w:szCs w:val="16"/>
              </w:rPr>
            </w:pPr>
            <w:r w:rsidRPr="00EB6B88">
              <w:rPr>
                <w:color w:val="000000"/>
                <w:sz w:val="16"/>
                <w:szCs w:val="16"/>
              </w:rPr>
              <w:t xml:space="preserve">Реконструкция МТП №353 </w:t>
            </w:r>
          </w:p>
        </w:tc>
        <w:tc>
          <w:tcPr>
            <w:tcW w:w="1559" w:type="dxa"/>
            <w:shd w:val="clear" w:color="000000" w:fill="FFFFFF"/>
            <w:tcMar>
              <w:left w:w="28" w:type="dxa"/>
              <w:right w:w="28" w:type="dxa"/>
            </w:tcMar>
            <w:vAlign w:val="center"/>
            <w:hideMark/>
          </w:tcPr>
          <w:p w14:paraId="09174884"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\Р\ТП\0019</w:t>
            </w:r>
          </w:p>
        </w:tc>
        <w:tc>
          <w:tcPr>
            <w:tcW w:w="1134" w:type="dxa"/>
            <w:shd w:val="clear" w:color="000000" w:fill="FFFFFF"/>
            <w:tcMar>
              <w:left w:w="28" w:type="dxa"/>
              <w:right w:w="28" w:type="dxa"/>
            </w:tcMar>
            <w:vAlign w:val="center"/>
            <w:hideMark/>
          </w:tcPr>
          <w:p w14:paraId="5D4592F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123211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B9144B" w14:textId="77777777" w:rsidR="00EB6B88" w:rsidRPr="00EB6B88" w:rsidRDefault="00EB6B88" w:rsidP="00EB6B88">
            <w:pPr>
              <w:jc w:val="center"/>
              <w:rPr>
                <w:color w:val="000000"/>
                <w:sz w:val="16"/>
                <w:szCs w:val="16"/>
              </w:rPr>
            </w:pPr>
            <w:r w:rsidRPr="00EB6B88">
              <w:rPr>
                <w:color w:val="000000"/>
                <w:sz w:val="16"/>
                <w:szCs w:val="16"/>
              </w:rPr>
              <w:t>0,039</w:t>
            </w:r>
          </w:p>
        </w:tc>
        <w:tc>
          <w:tcPr>
            <w:tcW w:w="1269" w:type="dxa"/>
            <w:shd w:val="clear" w:color="auto" w:fill="auto"/>
            <w:tcMar>
              <w:left w:w="28" w:type="dxa"/>
              <w:right w:w="28" w:type="dxa"/>
            </w:tcMar>
            <w:vAlign w:val="center"/>
            <w:hideMark/>
          </w:tcPr>
          <w:p w14:paraId="164C7025"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7388DA72" w14:textId="77777777" w:rsidTr="00C51C85">
        <w:trPr>
          <w:trHeight w:val="20"/>
        </w:trPr>
        <w:tc>
          <w:tcPr>
            <w:tcW w:w="3539" w:type="dxa"/>
            <w:shd w:val="clear" w:color="auto" w:fill="auto"/>
            <w:tcMar>
              <w:left w:w="28" w:type="dxa"/>
              <w:right w:w="28" w:type="dxa"/>
            </w:tcMar>
            <w:vAlign w:val="center"/>
            <w:hideMark/>
          </w:tcPr>
          <w:p w14:paraId="25BB8A6D" w14:textId="77777777" w:rsidR="00EB6B88" w:rsidRPr="00EB6B88" w:rsidRDefault="00EB6B88" w:rsidP="00EB6B88">
            <w:pPr>
              <w:rPr>
                <w:color w:val="000000"/>
                <w:sz w:val="16"/>
                <w:szCs w:val="16"/>
              </w:rPr>
            </w:pPr>
            <w:r w:rsidRPr="00EB6B88">
              <w:rPr>
                <w:color w:val="000000"/>
                <w:sz w:val="16"/>
                <w:szCs w:val="16"/>
              </w:rPr>
              <w:t xml:space="preserve">Реконструкция МТП №70 </w:t>
            </w:r>
          </w:p>
        </w:tc>
        <w:tc>
          <w:tcPr>
            <w:tcW w:w="1559" w:type="dxa"/>
            <w:shd w:val="clear" w:color="000000" w:fill="FFFFFF"/>
            <w:tcMar>
              <w:left w:w="28" w:type="dxa"/>
              <w:right w:w="28" w:type="dxa"/>
            </w:tcMar>
            <w:vAlign w:val="center"/>
            <w:hideMark/>
          </w:tcPr>
          <w:p w14:paraId="26BA3C02"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\Р\ТП\0020</w:t>
            </w:r>
          </w:p>
        </w:tc>
        <w:tc>
          <w:tcPr>
            <w:tcW w:w="1134" w:type="dxa"/>
            <w:shd w:val="clear" w:color="000000" w:fill="FFFFFF"/>
            <w:tcMar>
              <w:left w:w="28" w:type="dxa"/>
              <w:right w:w="28" w:type="dxa"/>
            </w:tcMar>
            <w:vAlign w:val="center"/>
            <w:hideMark/>
          </w:tcPr>
          <w:p w14:paraId="519CEC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C23E11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7EB8CC" w14:textId="77777777" w:rsidR="00EB6B88" w:rsidRPr="00EB6B88" w:rsidRDefault="00EB6B88" w:rsidP="00EB6B88">
            <w:pPr>
              <w:jc w:val="center"/>
              <w:rPr>
                <w:color w:val="000000"/>
                <w:sz w:val="16"/>
                <w:szCs w:val="16"/>
              </w:rPr>
            </w:pPr>
            <w:r w:rsidRPr="00EB6B88">
              <w:rPr>
                <w:color w:val="000000"/>
                <w:sz w:val="16"/>
                <w:szCs w:val="16"/>
              </w:rPr>
              <w:t>0,039</w:t>
            </w:r>
          </w:p>
        </w:tc>
        <w:tc>
          <w:tcPr>
            <w:tcW w:w="1269" w:type="dxa"/>
            <w:shd w:val="clear" w:color="auto" w:fill="auto"/>
            <w:tcMar>
              <w:left w:w="28" w:type="dxa"/>
              <w:right w:w="28" w:type="dxa"/>
            </w:tcMar>
            <w:vAlign w:val="center"/>
            <w:hideMark/>
          </w:tcPr>
          <w:p w14:paraId="33843F9B"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D63BAE2" w14:textId="77777777" w:rsidTr="00C51C85">
        <w:trPr>
          <w:trHeight w:val="20"/>
        </w:trPr>
        <w:tc>
          <w:tcPr>
            <w:tcW w:w="3539" w:type="dxa"/>
            <w:shd w:val="clear" w:color="auto" w:fill="auto"/>
            <w:tcMar>
              <w:left w:w="28" w:type="dxa"/>
              <w:right w:w="28" w:type="dxa"/>
            </w:tcMar>
            <w:vAlign w:val="center"/>
            <w:hideMark/>
          </w:tcPr>
          <w:p w14:paraId="64315002" w14:textId="77777777" w:rsidR="00EB6B88" w:rsidRPr="00EB6B88" w:rsidRDefault="00EB6B88" w:rsidP="00EB6B88">
            <w:pPr>
              <w:rPr>
                <w:color w:val="000000"/>
                <w:sz w:val="16"/>
                <w:szCs w:val="16"/>
              </w:rPr>
            </w:pPr>
            <w:r w:rsidRPr="00EB6B88">
              <w:rPr>
                <w:color w:val="000000"/>
                <w:sz w:val="16"/>
                <w:szCs w:val="16"/>
              </w:rPr>
              <w:t xml:space="preserve">Реконструкция МТП №305 </w:t>
            </w:r>
          </w:p>
        </w:tc>
        <w:tc>
          <w:tcPr>
            <w:tcW w:w="1559" w:type="dxa"/>
            <w:shd w:val="clear" w:color="000000" w:fill="FFFFFF"/>
            <w:tcMar>
              <w:left w:w="28" w:type="dxa"/>
              <w:right w:w="28" w:type="dxa"/>
            </w:tcMar>
            <w:vAlign w:val="center"/>
            <w:hideMark/>
          </w:tcPr>
          <w:p w14:paraId="52D73BA9"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\Р\ТП\0021</w:t>
            </w:r>
          </w:p>
        </w:tc>
        <w:tc>
          <w:tcPr>
            <w:tcW w:w="1134" w:type="dxa"/>
            <w:shd w:val="clear" w:color="000000" w:fill="FFFFFF"/>
            <w:tcMar>
              <w:left w:w="28" w:type="dxa"/>
              <w:right w:w="28" w:type="dxa"/>
            </w:tcMar>
            <w:vAlign w:val="center"/>
            <w:hideMark/>
          </w:tcPr>
          <w:p w14:paraId="2618A18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9FA924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CAE239" w14:textId="77777777" w:rsidR="00EB6B88" w:rsidRPr="00EB6B88" w:rsidRDefault="00EB6B88" w:rsidP="00EB6B88">
            <w:pPr>
              <w:jc w:val="center"/>
              <w:rPr>
                <w:color w:val="000000"/>
                <w:sz w:val="16"/>
                <w:szCs w:val="16"/>
              </w:rPr>
            </w:pPr>
            <w:r w:rsidRPr="00EB6B88">
              <w:rPr>
                <w:color w:val="000000"/>
                <w:sz w:val="16"/>
                <w:szCs w:val="16"/>
              </w:rPr>
              <w:t>0,039</w:t>
            </w:r>
          </w:p>
        </w:tc>
        <w:tc>
          <w:tcPr>
            <w:tcW w:w="1269" w:type="dxa"/>
            <w:shd w:val="clear" w:color="auto" w:fill="auto"/>
            <w:tcMar>
              <w:left w:w="28" w:type="dxa"/>
              <w:right w:w="28" w:type="dxa"/>
            </w:tcMar>
            <w:vAlign w:val="center"/>
            <w:hideMark/>
          </w:tcPr>
          <w:p w14:paraId="4E55672B"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5463793" w14:textId="77777777" w:rsidTr="00C51C85">
        <w:trPr>
          <w:trHeight w:val="20"/>
        </w:trPr>
        <w:tc>
          <w:tcPr>
            <w:tcW w:w="3539" w:type="dxa"/>
            <w:shd w:val="clear" w:color="auto" w:fill="auto"/>
            <w:tcMar>
              <w:left w:w="28" w:type="dxa"/>
              <w:right w:w="28" w:type="dxa"/>
            </w:tcMar>
            <w:vAlign w:val="center"/>
            <w:hideMark/>
          </w:tcPr>
          <w:p w14:paraId="360536E9" w14:textId="77777777" w:rsidR="00EB6B88" w:rsidRPr="00EB6B88" w:rsidRDefault="00EB6B88" w:rsidP="00EB6B88">
            <w:pPr>
              <w:rPr>
                <w:color w:val="000000"/>
                <w:sz w:val="16"/>
                <w:szCs w:val="16"/>
              </w:rPr>
            </w:pPr>
            <w:r w:rsidRPr="00EB6B88">
              <w:rPr>
                <w:color w:val="000000"/>
                <w:sz w:val="16"/>
                <w:szCs w:val="16"/>
              </w:rPr>
              <w:t xml:space="preserve">Реконструкция МТП №237 </w:t>
            </w:r>
          </w:p>
        </w:tc>
        <w:tc>
          <w:tcPr>
            <w:tcW w:w="1559" w:type="dxa"/>
            <w:shd w:val="clear" w:color="000000" w:fill="FFFFFF"/>
            <w:tcMar>
              <w:left w:w="28" w:type="dxa"/>
              <w:right w:w="28" w:type="dxa"/>
            </w:tcMar>
            <w:vAlign w:val="center"/>
            <w:hideMark/>
          </w:tcPr>
          <w:p w14:paraId="01185513"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\Р\ТП\0022</w:t>
            </w:r>
          </w:p>
        </w:tc>
        <w:tc>
          <w:tcPr>
            <w:tcW w:w="1134" w:type="dxa"/>
            <w:shd w:val="clear" w:color="000000" w:fill="FFFFFF"/>
            <w:tcMar>
              <w:left w:w="28" w:type="dxa"/>
              <w:right w:w="28" w:type="dxa"/>
            </w:tcMar>
            <w:vAlign w:val="center"/>
            <w:hideMark/>
          </w:tcPr>
          <w:p w14:paraId="1D8477D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DF761C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66FFF3B" w14:textId="77777777" w:rsidR="00EB6B88" w:rsidRPr="00EB6B88" w:rsidRDefault="00EB6B88" w:rsidP="00EB6B88">
            <w:pPr>
              <w:jc w:val="center"/>
              <w:rPr>
                <w:color w:val="000000"/>
                <w:sz w:val="16"/>
                <w:szCs w:val="16"/>
              </w:rPr>
            </w:pPr>
            <w:r w:rsidRPr="00EB6B88">
              <w:rPr>
                <w:color w:val="000000"/>
                <w:sz w:val="16"/>
                <w:szCs w:val="16"/>
              </w:rPr>
              <w:t>0,039</w:t>
            </w:r>
          </w:p>
        </w:tc>
        <w:tc>
          <w:tcPr>
            <w:tcW w:w="1269" w:type="dxa"/>
            <w:shd w:val="clear" w:color="auto" w:fill="auto"/>
            <w:tcMar>
              <w:left w:w="28" w:type="dxa"/>
              <w:right w:w="28" w:type="dxa"/>
            </w:tcMar>
            <w:vAlign w:val="center"/>
            <w:hideMark/>
          </w:tcPr>
          <w:p w14:paraId="619F3F24"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25AB176" w14:textId="77777777" w:rsidTr="00C51C85">
        <w:trPr>
          <w:trHeight w:val="20"/>
        </w:trPr>
        <w:tc>
          <w:tcPr>
            <w:tcW w:w="3539" w:type="dxa"/>
            <w:shd w:val="clear" w:color="auto" w:fill="auto"/>
            <w:tcMar>
              <w:left w:w="28" w:type="dxa"/>
              <w:right w:w="28" w:type="dxa"/>
            </w:tcMar>
            <w:vAlign w:val="center"/>
            <w:hideMark/>
          </w:tcPr>
          <w:p w14:paraId="61CEC0AB" w14:textId="77777777" w:rsidR="00EB6B88" w:rsidRPr="00EB6B88" w:rsidRDefault="00EB6B88" w:rsidP="00EB6B88">
            <w:pPr>
              <w:rPr>
                <w:color w:val="000000"/>
                <w:sz w:val="16"/>
                <w:szCs w:val="16"/>
              </w:rPr>
            </w:pPr>
            <w:r w:rsidRPr="00EB6B88">
              <w:rPr>
                <w:color w:val="000000"/>
                <w:sz w:val="16"/>
                <w:szCs w:val="16"/>
              </w:rPr>
              <w:t xml:space="preserve">Реконструкция МТП №36 </w:t>
            </w:r>
          </w:p>
        </w:tc>
        <w:tc>
          <w:tcPr>
            <w:tcW w:w="1559" w:type="dxa"/>
            <w:shd w:val="clear" w:color="000000" w:fill="FFFFFF"/>
            <w:tcMar>
              <w:left w:w="28" w:type="dxa"/>
              <w:right w:w="28" w:type="dxa"/>
            </w:tcMar>
            <w:vAlign w:val="center"/>
            <w:hideMark/>
          </w:tcPr>
          <w:p w14:paraId="53C237C9"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\Р\ТП\0023</w:t>
            </w:r>
          </w:p>
        </w:tc>
        <w:tc>
          <w:tcPr>
            <w:tcW w:w="1134" w:type="dxa"/>
            <w:shd w:val="clear" w:color="000000" w:fill="FFFFFF"/>
            <w:tcMar>
              <w:left w:w="28" w:type="dxa"/>
              <w:right w:w="28" w:type="dxa"/>
            </w:tcMar>
            <w:vAlign w:val="center"/>
            <w:hideMark/>
          </w:tcPr>
          <w:p w14:paraId="5CE307C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CAEAE3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45D7787" w14:textId="77777777" w:rsidR="00EB6B88" w:rsidRPr="00EB6B88" w:rsidRDefault="00EB6B88" w:rsidP="00EB6B88">
            <w:pPr>
              <w:jc w:val="center"/>
              <w:rPr>
                <w:color w:val="000000"/>
                <w:sz w:val="16"/>
                <w:szCs w:val="16"/>
              </w:rPr>
            </w:pPr>
            <w:r w:rsidRPr="00EB6B88">
              <w:rPr>
                <w:color w:val="000000"/>
                <w:sz w:val="16"/>
                <w:szCs w:val="16"/>
              </w:rPr>
              <w:t>0,039</w:t>
            </w:r>
          </w:p>
        </w:tc>
        <w:tc>
          <w:tcPr>
            <w:tcW w:w="1269" w:type="dxa"/>
            <w:shd w:val="clear" w:color="auto" w:fill="auto"/>
            <w:tcMar>
              <w:left w:w="28" w:type="dxa"/>
              <w:right w:w="28" w:type="dxa"/>
            </w:tcMar>
            <w:vAlign w:val="center"/>
            <w:hideMark/>
          </w:tcPr>
          <w:p w14:paraId="30BF34D6"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4A54A48A" w14:textId="77777777" w:rsidTr="00C51C85">
        <w:trPr>
          <w:trHeight w:val="20"/>
        </w:trPr>
        <w:tc>
          <w:tcPr>
            <w:tcW w:w="3539" w:type="dxa"/>
            <w:shd w:val="clear" w:color="auto" w:fill="auto"/>
            <w:tcMar>
              <w:left w:w="28" w:type="dxa"/>
              <w:right w:w="28" w:type="dxa"/>
            </w:tcMar>
            <w:vAlign w:val="center"/>
            <w:hideMark/>
          </w:tcPr>
          <w:p w14:paraId="5C56CCCA" w14:textId="77777777" w:rsidR="00EB6B88" w:rsidRPr="00EB6B88" w:rsidRDefault="00EB6B88" w:rsidP="00EB6B88">
            <w:pPr>
              <w:rPr>
                <w:color w:val="000000"/>
                <w:sz w:val="16"/>
                <w:szCs w:val="16"/>
              </w:rPr>
            </w:pPr>
            <w:r w:rsidRPr="00EB6B88">
              <w:rPr>
                <w:color w:val="000000"/>
                <w:sz w:val="16"/>
                <w:szCs w:val="16"/>
              </w:rPr>
              <w:t xml:space="preserve">Реконструкция МТП №78 </w:t>
            </w:r>
          </w:p>
        </w:tc>
        <w:tc>
          <w:tcPr>
            <w:tcW w:w="1559" w:type="dxa"/>
            <w:shd w:val="clear" w:color="000000" w:fill="FFFFFF"/>
            <w:tcMar>
              <w:left w:w="28" w:type="dxa"/>
              <w:right w:w="28" w:type="dxa"/>
            </w:tcMar>
            <w:vAlign w:val="center"/>
            <w:hideMark/>
          </w:tcPr>
          <w:p w14:paraId="08FB41D2"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\Р\ТП\0024</w:t>
            </w:r>
          </w:p>
        </w:tc>
        <w:tc>
          <w:tcPr>
            <w:tcW w:w="1134" w:type="dxa"/>
            <w:shd w:val="clear" w:color="000000" w:fill="FFFFFF"/>
            <w:tcMar>
              <w:left w:w="28" w:type="dxa"/>
              <w:right w:w="28" w:type="dxa"/>
            </w:tcMar>
            <w:vAlign w:val="center"/>
            <w:hideMark/>
          </w:tcPr>
          <w:p w14:paraId="2A18C0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28A880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907D8E" w14:textId="77777777" w:rsidR="00EB6B88" w:rsidRPr="00EB6B88" w:rsidRDefault="00EB6B88" w:rsidP="00EB6B88">
            <w:pPr>
              <w:jc w:val="center"/>
              <w:rPr>
                <w:color w:val="000000"/>
                <w:sz w:val="16"/>
                <w:szCs w:val="16"/>
              </w:rPr>
            </w:pPr>
            <w:r w:rsidRPr="00EB6B88">
              <w:rPr>
                <w:color w:val="000000"/>
                <w:sz w:val="16"/>
                <w:szCs w:val="16"/>
              </w:rPr>
              <w:t>0,039</w:t>
            </w:r>
          </w:p>
        </w:tc>
        <w:tc>
          <w:tcPr>
            <w:tcW w:w="1269" w:type="dxa"/>
            <w:shd w:val="clear" w:color="auto" w:fill="auto"/>
            <w:tcMar>
              <w:left w:w="28" w:type="dxa"/>
              <w:right w:w="28" w:type="dxa"/>
            </w:tcMar>
            <w:vAlign w:val="center"/>
            <w:hideMark/>
          </w:tcPr>
          <w:p w14:paraId="2D2D9FB5"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7AFB8D56" w14:textId="77777777" w:rsidTr="00C51C85">
        <w:trPr>
          <w:trHeight w:val="20"/>
        </w:trPr>
        <w:tc>
          <w:tcPr>
            <w:tcW w:w="3539" w:type="dxa"/>
            <w:shd w:val="clear" w:color="auto" w:fill="auto"/>
            <w:tcMar>
              <w:left w:w="28" w:type="dxa"/>
              <w:right w:w="28" w:type="dxa"/>
            </w:tcMar>
            <w:vAlign w:val="center"/>
            <w:hideMark/>
          </w:tcPr>
          <w:p w14:paraId="2C392E68" w14:textId="77777777" w:rsidR="00EB6B88" w:rsidRPr="00EB6B88" w:rsidRDefault="00EB6B88" w:rsidP="00EB6B88">
            <w:pPr>
              <w:rPr>
                <w:color w:val="000000"/>
                <w:sz w:val="16"/>
                <w:szCs w:val="16"/>
              </w:rPr>
            </w:pPr>
            <w:r w:rsidRPr="00EB6B88">
              <w:rPr>
                <w:color w:val="000000"/>
                <w:sz w:val="16"/>
                <w:szCs w:val="16"/>
              </w:rPr>
              <w:t>Реконструкция КТП-77</w:t>
            </w:r>
          </w:p>
        </w:tc>
        <w:tc>
          <w:tcPr>
            <w:tcW w:w="1559" w:type="dxa"/>
            <w:shd w:val="clear" w:color="000000" w:fill="FFFFFF"/>
            <w:tcMar>
              <w:left w:w="28" w:type="dxa"/>
              <w:right w:w="28" w:type="dxa"/>
            </w:tcMar>
            <w:vAlign w:val="center"/>
            <w:hideMark/>
          </w:tcPr>
          <w:p w14:paraId="28B61151" w14:textId="77777777" w:rsidR="00EB6B88" w:rsidRPr="00EB6B88" w:rsidRDefault="00EB6B88" w:rsidP="00EB6B88">
            <w:pPr>
              <w:jc w:val="center"/>
              <w:rPr>
                <w:color w:val="000000"/>
                <w:sz w:val="16"/>
                <w:szCs w:val="16"/>
              </w:rPr>
            </w:pPr>
            <w:r w:rsidRPr="00EB6B88">
              <w:rPr>
                <w:color w:val="000000"/>
                <w:sz w:val="16"/>
                <w:szCs w:val="16"/>
              </w:rPr>
              <w:t>J_М\Р\ТП\0025</w:t>
            </w:r>
          </w:p>
        </w:tc>
        <w:tc>
          <w:tcPr>
            <w:tcW w:w="1134" w:type="dxa"/>
            <w:shd w:val="clear" w:color="000000" w:fill="FFFFFF"/>
            <w:tcMar>
              <w:left w:w="28" w:type="dxa"/>
              <w:right w:w="28" w:type="dxa"/>
            </w:tcMar>
            <w:vAlign w:val="center"/>
            <w:hideMark/>
          </w:tcPr>
          <w:p w14:paraId="6BC3197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6B5615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6448E7" w14:textId="77777777" w:rsidR="00EB6B88" w:rsidRPr="00EB6B88" w:rsidRDefault="00EB6B88" w:rsidP="00EB6B88">
            <w:pPr>
              <w:jc w:val="center"/>
              <w:rPr>
                <w:color w:val="000000"/>
                <w:sz w:val="16"/>
                <w:szCs w:val="16"/>
              </w:rPr>
            </w:pPr>
            <w:r w:rsidRPr="00EB6B88">
              <w:rPr>
                <w:color w:val="000000"/>
                <w:sz w:val="16"/>
                <w:szCs w:val="16"/>
              </w:rPr>
              <w:t>0,064</w:t>
            </w:r>
          </w:p>
        </w:tc>
        <w:tc>
          <w:tcPr>
            <w:tcW w:w="1269" w:type="dxa"/>
            <w:shd w:val="clear" w:color="auto" w:fill="auto"/>
            <w:tcMar>
              <w:left w:w="28" w:type="dxa"/>
              <w:right w:w="28" w:type="dxa"/>
            </w:tcMar>
            <w:vAlign w:val="center"/>
            <w:hideMark/>
          </w:tcPr>
          <w:p w14:paraId="0D4DC141"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5D4F2D0F" w14:textId="77777777" w:rsidTr="00C51C85">
        <w:trPr>
          <w:trHeight w:val="20"/>
        </w:trPr>
        <w:tc>
          <w:tcPr>
            <w:tcW w:w="3539" w:type="dxa"/>
            <w:shd w:val="clear" w:color="auto" w:fill="auto"/>
            <w:tcMar>
              <w:left w:w="28" w:type="dxa"/>
              <w:right w:w="28" w:type="dxa"/>
            </w:tcMar>
            <w:vAlign w:val="center"/>
            <w:hideMark/>
          </w:tcPr>
          <w:p w14:paraId="1F6A1B53" w14:textId="77777777" w:rsidR="00EB6B88" w:rsidRPr="00EB6B88" w:rsidRDefault="00EB6B88" w:rsidP="00EB6B88">
            <w:pPr>
              <w:rPr>
                <w:color w:val="000000"/>
                <w:sz w:val="16"/>
                <w:szCs w:val="16"/>
              </w:rPr>
            </w:pPr>
            <w:r w:rsidRPr="00EB6B88">
              <w:rPr>
                <w:color w:val="000000"/>
                <w:sz w:val="16"/>
                <w:szCs w:val="16"/>
              </w:rPr>
              <w:t>Реконструкция МТП-34</w:t>
            </w:r>
          </w:p>
        </w:tc>
        <w:tc>
          <w:tcPr>
            <w:tcW w:w="1559" w:type="dxa"/>
            <w:shd w:val="clear" w:color="000000" w:fill="FFFFFF"/>
            <w:tcMar>
              <w:left w:w="28" w:type="dxa"/>
              <w:right w:w="28" w:type="dxa"/>
            </w:tcMar>
            <w:vAlign w:val="center"/>
            <w:hideMark/>
          </w:tcPr>
          <w:p w14:paraId="44A6F507" w14:textId="77777777" w:rsidR="00EB6B88" w:rsidRPr="00EB6B88" w:rsidRDefault="00EB6B88" w:rsidP="00EB6B88">
            <w:pPr>
              <w:jc w:val="center"/>
              <w:rPr>
                <w:color w:val="000000"/>
                <w:sz w:val="16"/>
                <w:szCs w:val="16"/>
              </w:rPr>
            </w:pPr>
            <w:r w:rsidRPr="00EB6B88">
              <w:rPr>
                <w:color w:val="000000"/>
                <w:sz w:val="16"/>
                <w:szCs w:val="16"/>
              </w:rPr>
              <w:t>J_М\Р\ТП\0026</w:t>
            </w:r>
          </w:p>
        </w:tc>
        <w:tc>
          <w:tcPr>
            <w:tcW w:w="1134" w:type="dxa"/>
            <w:shd w:val="clear" w:color="000000" w:fill="FFFFFF"/>
            <w:tcMar>
              <w:left w:w="28" w:type="dxa"/>
              <w:right w:w="28" w:type="dxa"/>
            </w:tcMar>
            <w:vAlign w:val="center"/>
            <w:hideMark/>
          </w:tcPr>
          <w:p w14:paraId="5412D80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1F626C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B3AC73D"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68FA16F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EF5CAD" w14:textId="77777777" w:rsidTr="00C51C85">
        <w:trPr>
          <w:trHeight w:val="20"/>
        </w:trPr>
        <w:tc>
          <w:tcPr>
            <w:tcW w:w="3539" w:type="dxa"/>
            <w:shd w:val="clear" w:color="auto" w:fill="auto"/>
            <w:tcMar>
              <w:left w:w="28" w:type="dxa"/>
              <w:right w:w="28" w:type="dxa"/>
            </w:tcMar>
            <w:vAlign w:val="center"/>
            <w:hideMark/>
          </w:tcPr>
          <w:p w14:paraId="41808EE9" w14:textId="77777777" w:rsidR="00EB6B88" w:rsidRPr="00EB6B88" w:rsidRDefault="00EB6B88" w:rsidP="00EB6B88">
            <w:pPr>
              <w:rPr>
                <w:color w:val="000000"/>
                <w:sz w:val="16"/>
                <w:szCs w:val="16"/>
              </w:rPr>
            </w:pPr>
            <w:r w:rsidRPr="00EB6B88">
              <w:rPr>
                <w:color w:val="000000"/>
                <w:sz w:val="16"/>
                <w:szCs w:val="16"/>
              </w:rPr>
              <w:t>Реконструкция МТП-52</w:t>
            </w:r>
          </w:p>
        </w:tc>
        <w:tc>
          <w:tcPr>
            <w:tcW w:w="1559" w:type="dxa"/>
            <w:shd w:val="clear" w:color="000000" w:fill="FFFFFF"/>
            <w:tcMar>
              <w:left w:w="28" w:type="dxa"/>
              <w:right w:w="28" w:type="dxa"/>
            </w:tcMar>
            <w:vAlign w:val="center"/>
            <w:hideMark/>
          </w:tcPr>
          <w:p w14:paraId="7BF76126" w14:textId="77777777" w:rsidR="00EB6B88" w:rsidRPr="00EB6B88" w:rsidRDefault="00EB6B88" w:rsidP="00EB6B88">
            <w:pPr>
              <w:jc w:val="center"/>
              <w:rPr>
                <w:color w:val="000000"/>
                <w:sz w:val="16"/>
                <w:szCs w:val="16"/>
              </w:rPr>
            </w:pPr>
            <w:r w:rsidRPr="00EB6B88">
              <w:rPr>
                <w:color w:val="000000"/>
                <w:sz w:val="16"/>
                <w:szCs w:val="16"/>
              </w:rPr>
              <w:t>J_М\Р\ТП\0027</w:t>
            </w:r>
          </w:p>
        </w:tc>
        <w:tc>
          <w:tcPr>
            <w:tcW w:w="1134" w:type="dxa"/>
            <w:shd w:val="clear" w:color="000000" w:fill="FFFFFF"/>
            <w:tcMar>
              <w:left w:w="28" w:type="dxa"/>
              <w:right w:w="28" w:type="dxa"/>
            </w:tcMar>
            <w:vAlign w:val="center"/>
            <w:hideMark/>
          </w:tcPr>
          <w:p w14:paraId="5C56ED3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D6F49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A71A1F1"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445E5BA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1060F1" w14:textId="77777777" w:rsidTr="00C51C85">
        <w:trPr>
          <w:trHeight w:val="20"/>
        </w:trPr>
        <w:tc>
          <w:tcPr>
            <w:tcW w:w="3539" w:type="dxa"/>
            <w:shd w:val="clear" w:color="auto" w:fill="auto"/>
            <w:tcMar>
              <w:left w:w="28" w:type="dxa"/>
              <w:right w:w="28" w:type="dxa"/>
            </w:tcMar>
            <w:vAlign w:val="center"/>
            <w:hideMark/>
          </w:tcPr>
          <w:p w14:paraId="63C34378" w14:textId="77777777" w:rsidR="00EB6B88" w:rsidRPr="00EB6B88" w:rsidRDefault="00EB6B88" w:rsidP="00EB6B88">
            <w:pPr>
              <w:rPr>
                <w:color w:val="000000"/>
                <w:sz w:val="16"/>
                <w:szCs w:val="16"/>
              </w:rPr>
            </w:pPr>
            <w:r w:rsidRPr="00EB6B88">
              <w:rPr>
                <w:color w:val="000000"/>
                <w:sz w:val="16"/>
                <w:szCs w:val="16"/>
              </w:rPr>
              <w:t>Реконструкция МТП-49</w:t>
            </w:r>
          </w:p>
        </w:tc>
        <w:tc>
          <w:tcPr>
            <w:tcW w:w="1559" w:type="dxa"/>
            <w:shd w:val="clear" w:color="000000" w:fill="FFFFFF"/>
            <w:tcMar>
              <w:left w:w="28" w:type="dxa"/>
              <w:right w:w="28" w:type="dxa"/>
            </w:tcMar>
            <w:vAlign w:val="center"/>
            <w:hideMark/>
          </w:tcPr>
          <w:p w14:paraId="55003EB7" w14:textId="77777777" w:rsidR="00EB6B88" w:rsidRPr="00EB6B88" w:rsidRDefault="00EB6B88" w:rsidP="00EB6B88">
            <w:pPr>
              <w:jc w:val="center"/>
              <w:rPr>
                <w:color w:val="000000"/>
                <w:sz w:val="16"/>
                <w:szCs w:val="16"/>
              </w:rPr>
            </w:pPr>
            <w:r w:rsidRPr="00EB6B88">
              <w:rPr>
                <w:color w:val="000000"/>
                <w:sz w:val="16"/>
                <w:szCs w:val="16"/>
              </w:rPr>
              <w:t>J_М\Р\ТП\0028</w:t>
            </w:r>
          </w:p>
        </w:tc>
        <w:tc>
          <w:tcPr>
            <w:tcW w:w="1134" w:type="dxa"/>
            <w:shd w:val="clear" w:color="000000" w:fill="FFFFFF"/>
            <w:tcMar>
              <w:left w:w="28" w:type="dxa"/>
              <w:right w:w="28" w:type="dxa"/>
            </w:tcMar>
            <w:vAlign w:val="center"/>
            <w:hideMark/>
          </w:tcPr>
          <w:p w14:paraId="0572D07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B3505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1E433F" w14:textId="77777777" w:rsidR="00EB6B88" w:rsidRPr="00EB6B88" w:rsidRDefault="00EB6B88" w:rsidP="00EB6B88">
            <w:pPr>
              <w:jc w:val="center"/>
              <w:rPr>
                <w:color w:val="000000"/>
                <w:sz w:val="16"/>
                <w:szCs w:val="16"/>
              </w:rPr>
            </w:pPr>
            <w:r w:rsidRPr="00EB6B88">
              <w:rPr>
                <w:color w:val="000000"/>
                <w:sz w:val="16"/>
                <w:szCs w:val="16"/>
              </w:rPr>
              <w:t>0,063</w:t>
            </w:r>
          </w:p>
        </w:tc>
        <w:tc>
          <w:tcPr>
            <w:tcW w:w="1269" w:type="dxa"/>
            <w:shd w:val="clear" w:color="auto" w:fill="auto"/>
            <w:tcMar>
              <w:left w:w="28" w:type="dxa"/>
              <w:right w:w="28" w:type="dxa"/>
            </w:tcMar>
            <w:vAlign w:val="center"/>
            <w:hideMark/>
          </w:tcPr>
          <w:p w14:paraId="1606845B"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521589A7" w14:textId="77777777" w:rsidTr="00C51C85">
        <w:trPr>
          <w:trHeight w:val="20"/>
        </w:trPr>
        <w:tc>
          <w:tcPr>
            <w:tcW w:w="3539" w:type="dxa"/>
            <w:shd w:val="clear" w:color="auto" w:fill="auto"/>
            <w:tcMar>
              <w:left w:w="28" w:type="dxa"/>
              <w:right w:w="28" w:type="dxa"/>
            </w:tcMar>
            <w:vAlign w:val="center"/>
            <w:hideMark/>
          </w:tcPr>
          <w:p w14:paraId="7663B4C5" w14:textId="77777777" w:rsidR="00EB6B88" w:rsidRPr="00EB6B88" w:rsidRDefault="00EB6B88" w:rsidP="00EB6B88">
            <w:pPr>
              <w:rPr>
                <w:color w:val="000000"/>
                <w:sz w:val="16"/>
                <w:szCs w:val="16"/>
              </w:rPr>
            </w:pPr>
            <w:r w:rsidRPr="00EB6B88">
              <w:rPr>
                <w:color w:val="000000"/>
                <w:sz w:val="16"/>
                <w:szCs w:val="16"/>
              </w:rPr>
              <w:t>Реконструкция МТП-59</w:t>
            </w:r>
          </w:p>
        </w:tc>
        <w:tc>
          <w:tcPr>
            <w:tcW w:w="1559" w:type="dxa"/>
            <w:shd w:val="clear" w:color="000000" w:fill="FFFFFF"/>
            <w:tcMar>
              <w:left w:w="28" w:type="dxa"/>
              <w:right w:w="28" w:type="dxa"/>
            </w:tcMar>
            <w:vAlign w:val="center"/>
            <w:hideMark/>
          </w:tcPr>
          <w:p w14:paraId="6A1AE4BF" w14:textId="77777777" w:rsidR="00EB6B88" w:rsidRPr="00EB6B88" w:rsidRDefault="00EB6B88" w:rsidP="00EB6B88">
            <w:pPr>
              <w:jc w:val="center"/>
              <w:rPr>
                <w:color w:val="000000"/>
                <w:sz w:val="16"/>
                <w:szCs w:val="16"/>
              </w:rPr>
            </w:pPr>
            <w:r w:rsidRPr="00EB6B88">
              <w:rPr>
                <w:color w:val="000000"/>
                <w:sz w:val="16"/>
                <w:szCs w:val="16"/>
              </w:rPr>
              <w:t>J_М\Р\ТП\0029</w:t>
            </w:r>
          </w:p>
        </w:tc>
        <w:tc>
          <w:tcPr>
            <w:tcW w:w="1134" w:type="dxa"/>
            <w:shd w:val="clear" w:color="000000" w:fill="FFFFFF"/>
            <w:tcMar>
              <w:left w:w="28" w:type="dxa"/>
              <w:right w:w="28" w:type="dxa"/>
            </w:tcMar>
            <w:vAlign w:val="center"/>
            <w:hideMark/>
          </w:tcPr>
          <w:p w14:paraId="24C664E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19D2D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BBBB6DC"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6B630DC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F3CB26" w14:textId="77777777" w:rsidTr="00C51C85">
        <w:trPr>
          <w:trHeight w:val="20"/>
        </w:trPr>
        <w:tc>
          <w:tcPr>
            <w:tcW w:w="3539" w:type="dxa"/>
            <w:shd w:val="clear" w:color="auto" w:fill="auto"/>
            <w:tcMar>
              <w:left w:w="28" w:type="dxa"/>
              <w:right w:w="28" w:type="dxa"/>
            </w:tcMar>
            <w:vAlign w:val="center"/>
            <w:hideMark/>
          </w:tcPr>
          <w:p w14:paraId="1F4EA236" w14:textId="77777777" w:rsidR="00EB6B88" w:rsidRPr="00EB6B88" w:rsidRDefault="00EB6B88" w:rsidP="00EB6B88">
            <w:pPr>
              <w:rPr>
                <w:color w:val="000000"/>
                <w:sz w:val="16"/>
                <w:szCs w:val="16"/>
              </w:rPr>
            </w:pPr>
            <w:r w:rsidRPr="00EB6B88">
              <w:rPr>
                <w:color w:val="000000"/>
                <w:sz w:val="16"/>
                <w:szCs w:val="16"/>
              </w:rPr>
              <w:t>Реконструкция МТП-105</w:t>
            </w:r>
          </w:p>
        </w:tc>
        <w:tc>
          <w:tcPr>
            <w:tcW w:w="1559" w:type="dxa"/>
            <w:shd w:val="clear" w:color="000000" w:fill="FFFFFF"/>
            <w:tcMar>
              <w:left w:w="28" w:type="dxa"/>
              <w:right w:w="28" w:type="dxa"/>
            </w:tcMar>
            <w:vAlign w:val="center"/>
            <w:hideMark/>
          </w:tcPr>
          <w:p w14:paraId="26B1C397" w14:textId="77777777" w:rsidR="00EB6B88" w:rsidRPr="00EB6B88" w:rsidRDefault="00EB6B88" w:rsidP="00EB6B88">
            <w:pPr>
              <w:jc w:val="center"/>
              <w:rPr>
                <w:color w:val="000000"/>
                <w:sz w:val="16"/>
                <w:szCs w:val="16"/>
              </w:rPr>
            </w:pPr>
            <w:r w:rsidRPr="00EB6B88">
              <w:rPr>
                <w:color w:val="000000"/>
                <w:sz w:val="16"/>
                <w:szCs w:val="16"/>
              </w:rPr>
              <w:t>J_М\Р\ТП\0030</w:t>
            </w:r>
          </w:p>
        </w:tc>
        <w:tc>
          <w:tcPr>
            <w:tcW w:w="1134" w:type="dxa"/>
            <w:shd w:val="clear" w:color="000000" w:fill="FFFFFF"/>
            <w:tcMar>
              <w:left w:w="28" w:type="dxa"/>
              <w:right w:w="28" w:type="dxa"/>
            </w:tcMar>
            <w:vAlign w:val="center"/>
            <w:hideMark/>
          </w:tcPr>
          <w:p w14:paraId="0CA946C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50C3E3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1BBB798"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297F2679"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134FD7C2" w14:textId="77777777" w:rsidTr="00C51C85">
        <w:trPr>
          <w:trHeight w:val="20"/>
        </w:trPr>
        <w:tc>
          <w:tcPr>
            <w:tcW w:w="3539" w:type="dxa"/>
            <w:shd w:val="clear" w:color="auto" w:fill="auto"/>
            <w:tcMar>
              <w:left w:w="28" w:type="dxa"/>
              <w:right w:w="28" w:type="dxa"/>
            </w:tcMar>
            <w:vAlign w:val="center"/>
            <w:hideMark/>
          </w:tcPr>
          <w:p w14:paraId="5CC52674" w14:textId="77777777" w:rsidR="00EB6B88" w:rsidRPr="00EB6B88" w:rsidRDefault="00EB6B88" w:rsidP="00EB6B88">
            <w:pPr>
              <w:rPr>
                <w:color w:val="000000"/>
                <w:sz w:val="16"/>
                <w:szCs w:val="16"/>
              </w:rPr>
            </w:pPr>
            <w:r w:rsidRPr="00EB6B88">
              <w:rPr>
                <w:color w:val="000000"/>
                <w:sz w:val="16"/>
                <w:szCs w:val="16"/>
              </w:rPr>
              <w:t>Реконструкция ТП-139</w:t>
            </w:r>
          </w:p>
        </w:tc>
        <w:tc>
          <w:tcPr>
            <w:tcW w:w="1559" w:type="dxa"/>
            <w:shd w:val="clear" w:color="000000" w:fill="FFFFFF"/>
            <w:tcMar>
              <w:left w:w="28" w:type="dxa"/>
              <w:right w:w="28" w:type="dxa"/>
            </w:tcMar>
            <w:vAlign w:val="center"/>
            <w:hideMark/>
          </w:tcPr>
          <w:p w14:paraId="12610C15" w14:textId="77777777" w:rsidR="00EB6B88" w:rsidRPr="00EB6B88" w:rsidRDefault="00EB6B88" w:rsidP="00EB6B88">
            <w:pPr>
              <w:jc w:val="center"/>
              <w:rPr>
                <w:color w:val="000000"/>
                <w:sz w:val="16"/>
                <w:szCs w:val="16"/>
              </w:rPr>
            </w:pPr>
            <w:r w:rsidRPr="00EB6B88">
              <w:rPr>
                <w:color w:val="000000"/>
                <w:sz w:val="16"/>
                <w:szCs w:val="16"/>
              </w:rPr>
              <w:t>J_О\Р\ТП\0026</w:t>
            </w:r>
          </w:p>
        </w:tc>
        <w:tc>
          <w:tcPr>
            <w:tcW w:w="1134" w:type="dxa"/>
            <w:shd w:val="clear" w:color="000000" w:fill="FFFFFF"/>
            <w:tcMar>
              <w:left w:w="28" w:type="dxa"/>
              <w:right w:w="28" w:type="dxa"/>
            </w:tcMar>
            <w:vAlign w:val="center"/>
            <w:hideMark/>
          </w:tcPr>
          <w:p w14:paraId="3019303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15C46E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C184B2E" w14:textId="77777777" w:rsidR="00EB6B88" w:rsidRPr="00EB6B88" w:rsidRDefault="00EB6B88" w:rsidP="00EB6B88">
            <w:pPr>
              <w:jc w:val="center"/>
              <w:rPr>
                <w:color w:val="000000"/>
                <w:sz w:val="16"/>
                <w:szCs w:val="16"/>
              </w:rPr>
            </w:pPr>
            <w:r w:rsidRPr="00EB6B88">
              <w:rPr>
                <w:color w:val="000000"/>
                <w:sz w:val="16"/>
                <w:szCs w:val="16"/>
              </w:rPr>
              <w:t>0,064</w:t>
            </w:r>
          </w:p>
        </w:tc>
        <w:tc>
          <w:tcPr>
            <w:tcW w:w="1269" w:type="dxa"/>
            <w:shd w:val="clear" w:color="auto" w:fill="auto"/>
            <w:tcMar>
              <w:left w:w="28" w:type="dxa"/>
              <w:right w:w="28" w:type="dxa"/>
            </w:tcMar>
            <w:vAlign w:val="center"/>
            <w:hideMark/>
          </w:tcPr>
          <w:p w14:paraId="2B08FFF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45CB80" w14:textId="77777777" w:rsidTr="00C51C85">
        <w:trPr>
          <w:trHeight w:val="20"/>
        </w:trPr>
        <w:tc>
          <w:tcPr>
            <w:tcW w:w="3539" w:type="dxa"/>
            <w:shd w:val="clear" w:color="auto" w:fill="auto"/>
            <w:tcMar>
              <w:left w:w="28" w:type="dxa"/>
              <w:right w:w="28" w:type="dxa"/>
            </w:tcMar>
            <w:vAlign w:val="center"/>
            <w:hideMark/>
          </w:tcPr>
          <w:p w14:paraId="7914F614" w14:textId="77777777" w:rsidR="00EB6B88" w:rsidRPr="00EB6B88" w:rsidRDefault="00EB6B88" w:rsidP="00EB6B88">
            <w:pPr>
              <w:rPr>
                <w:color w:val="000000"/>
                <w:sz w:val="16"/>
                <w:szCs w:val="16"/>
              </w:rPr>
            </w:pPr>
            <w:r w:rsidRPr="00EB6B88">
              <w:rPr>
                <w:color w:val="000000"/>
                <w:sz w:val="16"/>
                <w:szCs w:val="16"/>
              </w:rPr>
              <w:t xml:space="preserve">Реконструкция ТП-4 </w:t>
            </w:r>
          </w:p>
        </w:tc>
        <w:tc>
          <w:tcPr>
            <w:tcW w:w="1559" w:type="dxa"/>
            <w:shd w:val="clear" w:color="000000" w:fill="FFFFFF"/>
            <w:tcMar>
              <w:left w:w="28" w:type="dxa"/>
              <w:right w:w="28" w:type="dxa"/>
            </w:tcMar>
            <w:vAlign w:val="center"/>
            <w:hideMark/>
          </w:tcPr>
          <w:p w14:paraId="34315DD8" w14:textId="77777777" w:rsidR="00EB6B88" w:rsidRPr="00EB6B88" w:rsidRDefault="00EB6B88" w:rsidP="00EB6B88">
            <w:pPr>
              <w:jc w:val="center"/>
              <w:rPr>
                <w:color w:val="000000"/>
                <w:sz w:val="16"/>
                <w:szCs w:val="16"/>
              </w:rPr>
            </w:pPr>
            <w:r w:rsidRPr="00EB6B88">
              <w:rPr>
                <w:color w:val="000000"/>
                <w:sz w:val="16"/>
                <w:szCs w:val="16"/>
              </w:rPr>
              <w:t>J_О\Р\ТП\0027</w:t>
            </w:r>
          </w:p>
        </w:tc>
        <w:tc>
          <w:tcPr>
            <w:tcW w:w="1134" w:type="dxa"/>
            <w:shd w:val="clear" w:color="000000" w:fill="FFFFFF"/>
            <w:tcMar>
              <w:left w:w="28" w:type="dxa"/>
              <w:right w:w="28" w:type="dxa"/>
            </w:tcMar>
            <w:vAlign w:val="center"/>
            <w:hideMark/>
          </w:tcPr>
          <w:p w14:paraId="64E9F59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E80998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8F5FF6" w14:textId="77777777" w:rsidR="00EB6B88" w:rsidRPr="00EB6B88" w:rsidRDefault="00EB6B88" w:rsidP="00EB6B88">
            <w:pPr>
              <w:jc w:val="center"/>
              <w:rPr>
                <w:color w:val="000000"/>
                <w:sz w:val="16"/>
                <w:szCs w:val="16"/>
              </w:rPr>
            </w:pPr>
            <w:r w:rsidRPr="00EB6B88">
              <w:rPr>
                <w:color w:val="000000"/>
                <w:sz w:val="16"/>
                <w:szCs w:val="16"/>
              </w:rPr>
              <w:t>0,064</w:t>
            </w:r>
          </w:p>
        </w:tc>
        <w:tc>
          <w:tcPr>
            <w:tcW w:w="1269" w:type="dxa"/>
            <w:shd w:val="clear" w:color="auto" w:fill="auto"/>
            <w:tcMar>
              <w:left w:w="28" w:type="dxa"/>
              <w:right w:w="28" w:type="dxa"/>
            </w:tcMar>
            <w:vAlign w:val="center"/>
            <w:hideMark/>
          </w:tcPr>
          <w:p w14:paraId="65611A96" w14:textId="77777777" w:rsidR="00EB6B88" w:rsidRPr="00EB6B88" w:rsidRDefault="00EB6B88" w:rsidP="00EB6B88">
            <w:pPr>
              <w:jc w:val="center"/>
              <w:rPr>
                <w:color w:val="000000"/>
                <w:sz w:val="16"/>
                <w:szCs w:val="16"/>
              </w:rPr>
            </w:pPr>
            <w:r w:rsidRPr="00EB6B88">
              <w:rPr>
                <w:color w:val="000000"/>
                <w:sz w:val="16"/>
                <w:szCs w:val="16"/>
              </w:rPr>
              <w:t>0,078</w:t>
            </w:r>
          </w:p>
        </w:tc>
      </w:tr>
      <w:tr w:rsidR="00EB6B88" w:rsidRPr="00EB6B88" w14:paraId="37974913" w14:textId="77777777" w:rsidTr="00C51C85">
        <w:trPr>
          <w:trHeight w:val="20"/>
        </w:trPr>
        <w:tc>
          <w:tcPr>
            <w:tcW w:w="3539" w:type="dxa"/>
            <w:shd w:val="clear" w:color="auto" w:fill="auto"/>
            <w:tcMar>
              <w:left w:w="28" w:type="dxa"/>
              <w:right w:w="28" w:type="dxa"/>
            </w:tcMar>
            <w:vAlign w:val="center"/>
            <w:hideMark/>
          </w:tcPr>
          <w:p w14:paraId="659CD3A0" w14:textId="77777777" w:rsidR="00EB6B88" w:rsidRPr="00EB6B88" w:rsidRDefault="00EB6B88" w:rsidP="00EB6B88">
            <w:pPr>
              <w:rPr>
                <w:color w:val="000000"/>
                <w:sz w:val="16"/>
                <w:szCs w:val="16"/>
              </w:rPr>
            </w:pPr>
            <w:r w:rsidRPr="00EB6B88">
              <w:rPr>
                <w:color w:val="000000"/>
                <w:sz w:val="16"/>
                <w:szCs w:val="16"/>
              </w:rPr>
              <w:t xml:space="preserve">Реконструкция ТП-51 </w:t>
            </w:r>
          </w:p>
        </w:tc>
        <w:tc>
          <w:tcPr>
            <w:tcW w:w="1559" w:type="dxa"/>
            <w:shd w:val="clear" w:color="000000" w:fill="FFFFFF"/>
            <w:tcMar>
              <w:left w:w="28" w:type="dxa"/>
              <w:right w:w="28" w:type="dxa"/>
            </w:tcMar>
            <w:vAlign w:val="center"/>
            <w:hideMark/>
          </w:tcPr>
          <w:p w14:paraId="4C6F9111" w14:textId="77777777" w:rsidR="00EB6B88" w:rsidRPr="00EB6B88" w:rsidRDefault="00EB6B88" w:rsidP="00EB6B88">
            <w:pPr>
              <w:jc w:val="center"/>
              <w:rPr>
                <w:color w:val="000000"/>
                <w:sz w:val="16"/>
                <w:szCs w:val="16"/>
              </w:rPr>
            </w:pPr>
            <w:r w:rsidRPr="00EB6B88">
              <w:rPr>
                <w:color w:val="000000"/>
                <w:sz w:val="16"/>
                <w:szCs w:val="16"/>
              </w:rPr>
              <w:t>J_О\Р\ТП\0028</w:t>
            </w:r>
          </w:p>
        </w:tc>
        <w:tc>
          <w:tcPr>
            <w:tcW w:w="1134" w:type="dxa"/>
            <w:shd w:val="clear" w:color="000000" w:fill="FFFFFF"/>
            <w:tcMar>
              <w:left w:w="28" w:type="dxa"/>
              <w:right w:w="28" w:type="dxa"/>
            </w:tcMar>
            <w:vAlign w:val="center"/>
            <w:hideMark/>
          </w:tcPr>
          <w:p w14:paraId="6F1D214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B91798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F1063E" w14:textId="77777777" w:rsidR="00EB6B88" w:rsidRPr="00EB6B88" w:rsidRDefault="00EB6B88" w:rsidP="00EB6B88">
            <w:pPr>
              <w:jc w:val="center"/>
              <w:rPr>
                <w:color w:val="000000"/>
                <w:sz w:val="16"/>
                <w:szCs w:val="16"/>
              </w:rPr>
            </w:pPr>
            <w:r w:rsidRPr="00EB6B88">
              <w:rPr>
                <w:color w:val="000000"/>
                <w:sz w:val="16"/>
                <w:szCs w:val="16"/>
              </w:rPr>
              <w:t>0,049</w:t>
            </w:r>
          </w:p>
        </w:tc>
        <w:tc>
          <w:tcPr>
            <w:tcW w:w="1269" w:type="dxa"/>
            <w:shd w:val="clear" w:color="auto" w:fill="auto"/>
            <w:tcMar>
              <w:left w:w="28" w:type="dxa"/>
              <w:right w:w="28" w:type="dxa"/>
            </w:tcMar>
            <w:vAlign w:val="center"/>
            <w:hideMark/>
          </w:tcPr>
          <w:p w14:paraId="0789413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3217936" w14:textId="77777777" w:rsidTr="00C51C85">
        <w:trPr>
          <w:trHeight w:val="20"/>
        </w:trPr>
        <w:tc>
          <w:tcPr>
            <w:tcW w:w="3539" w:type="dxa"/>
            <w:shd w:val="clear" w:color="auto" w:fill="auto"/>
            <w:tcMar>
              <w:left w:w="28" w:type="dxa"/>
              <w:right w:w="28" w:type="dxa"/>
            </w:tcMar>
            <w:vAlign w:val="center"/>
            <w:hideMark/>
          </w:tcPr>
          <w:p w14:paraId="41DB27EF" w14:textId="77777777" w:rsidR="00EB6B88" w:rsidRPr="00EB6B88" w:rsidRDefault="00EB6B88" w:rsidP="00EB6B88">
            <w:pPr>
              <w:rPr>
                <w:color w:val="000000"/>
                <w:sz w:val="16"/>
                <w:szCs w:val="16"/>
              </w:rPr>
            </w:pPr>
            <w:r w:rsidRPr="00EB6B88">
              <w:rPr>
                <w:color w:val="000000"/>
                <w:sz w:val="16"/>
                <w:szCs w:val="16"/>
              </w:rPr>
              <w:t>Реконструкция МТП-165</w:t>
            </w:r>
          </w:p>
        </w:tc>
        <w:tc>
          <w:tcPr>
            <w:tcW w:w="1559" w:type="dxa"/>
            <w:shd w:val="clear" w:color="000000" w:fill="FFFFFF"/>
            <w:tcMar>
              <w:left w:w="28" w:type="dxa"/>
              <w:right w:w="28" w:type="dxa"/>
            </w:tcMar>
            <w:vAlign w:val="center"/>
            <w:hideMark/>
          </w:tcPr>
          <w:p w14:paraId="0F97C0FC" w14:textId="77777777" w:rsidR="00EB6B88" w:rsidRPr="00EB6B88" w:rsidRDefault="00EB6B88" w:rsidP="00EB6B88">
            <w:pPr>
              <w:jc w:val="center"/>
              <w:rPr>
                <w:color w:val="000000"/>
                <w:sz w:val="16"/>
                <w:szCs w:val="16"/>
              </w:rPr>
            </w:pPr>
            <w:r w:rsidRPr="00EB6B88">
              <w:rPr>
                <w:color w:val="000000"/>
                <w:sz w:val="16"/>
                <w:szCs w:val="16"/>
              </w:rPr>
              <w:t>J_О\Р\ТП\0029</w:t>
            </w:r>
          </w:p>
        </w:tc>
        <w:tc>
          <w:tcPr>
            <w:tcW w:w="1134" w:type="dxa"/>
            <w:shd w:val="clear" w:color="000000" w:fill="FFFFFF"/>
            <w:tcMar>
              <w:left w:w="28" w:type="dxa"/>
              <w:right w:w="28" w:type="dxa"/>
            </w:tcMar>
            <w:vAlign w:val="center"/>
            <w:hideMark/>
          </w:tcPr>
          <w:p w14:paraId="4BD3502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B5A78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E8BFF5" w14:textId="77777777" w:rsidR="00EB6B88" w:rsidRPr="00EB6B88" w:rsidRDefault="00EB6B88" w:rsidP="00EB6B88">
            <w:pPr>
              <w:jc w:val="center"/>
              <w:rPr>
                <w:color w:val="000000"/>
                <w:sz w:val="16"/>
                <w:szCs w:val="16"/>
              </w:rPr>
            </w:pPr>
            <w:r w:rsidRPr="00EB6B88">
              <w:rPr>
                <w:color w:val="000000"/>
                <w:sz w:val="16"/>
                <w:szCs w:val="16"/>
              </w:rPr>
              <w:t>0,049</w:t>
            </w:r>
          </w:p>
        </w:tc>
        <w:tc>
          <w:tcPr>
            <w:tcW w:w="1269" w:type="dxa"/>
            <w:shd w:val="clear" w:color="auto" w:fill="auto"/>
            <w:tcMar>
              <w:left w:w="28" w:type="dxa"/>
              <w:right w:w="28" w:type="dxa"/>
            </w:tcMar>
            <w:vAlign w:val="center"/>
            <w:hideMark/>
          </w:tcPr>
          <w:p w14:paraId="4718F2A5" w14:textId="77777777" w:rsidR="00EB6B88" w:rsidRPr="00EB6B88" w:rsidRDefault="00EB6B88" w:rsidP="00EB6B88">
            <w:pPr>
              <w:jc w:val="center"/>
              <w:rPr>
                <w:color w:val="000000"/>
                <w:sz w:val="16"/>
                <w:szCs w:val="16"/>
              </w:rPr>
            </w:pPr>
            <w:r w:rsidRPr="00EB6B88">
              <w:rPr>
                <w:color w:val="000000"/>
                <w:sz w:val="16"/>
                <w:szCs w:val="16"/>
              </w:rPr>
              <w:t>0,059</w:t>
            </w:r>
          </w:p>
        </w:tc>
      </w:tr>
      <w:tr w:rsidR="00EB6B88" w:rsidRPr="00EB6B88" w14:paraId="7750D648" w14:textId="77777777" w:rsidTr="00C51C85">
        <w:trPr>
          <w:trHeight w:val="20"/>
        </w:trPr>
        <w:tc>
          <w:tcPr>
            <w:tcW w:w="3539" w:type="dxa"/>
            <w:shd w:val="clear" w:color="auto" w:fill="auto"/>
            <w:tcMar>
              <w:left w:w="28" w:type="dxa"/>
              <w:right w:w="28" w:type="dxa"/>
            </w:tcMar>
            <w:vAlign w:val="center"/>
            <w:hideMark/>
          </w:tcPr>
          <w:p w14:paraId="5633DB37" w14:textId="77777777" w:rsidR="00EB6B88" w:rsidRPr="00EB6B88" w:rsidRDefault="00EB6B88" w:rsidP="00EB6B88">
            <w:pPr>
              <w:rPr>
                <w:color w:val="000000"/>
                <w:sz w:val="16"/>
                <w:szCs w:val="16"/>
              </w:rPr>
            </w:pPr>
            <w:r w:rsidRPr="00EB6B88">
              <w:rPr>
                <w:color w:val="000000"/>
                <w:sz w:val="16"/>
                <w:szCs w:val="16"/>
              </w:rPr>
              <w:t xml:space="preserve">Реконструкция ТП-62 </w:t>
            </w:r>
          </w:p>
        </w:tc>
        <w:tc>
          <w:tcPr>
            <w:tcW w:w="1559" w:type="dxa"/>
            <w:shd w:val="clear" w:color="000000" w:fill="FFFFFF"/>
            <w:tcMar>
              <w:left w:w="28" w:type="dxa"/>
              <w:right w:w="28" w:type="dxa"/>
            </w:tcMar>
            <w:vAlign w:val="center"/>
            <w:hideMark/>
          </w:tcPr>
          <w:p w14:paraId="1E6DBB94" w14:textId="77777777" w:rsidR="00EB6B88" w:rsidRPr="00EB6B88" w:rsidRDefault="00EB6B88" w:rsidP="00EB6B88">
            <w:pPr>
              <w:jc w:val="center"/>
              <w:rPr>
                <w:color w:val="000000"/>
                <w:sz w:val="16"/>
                <w:szCs w:val="16"/>
              </w:rPr>
            </w:pPr>
            <w:r w:rsidRPr="00EB6B88">
              <w:rPr>
                <w:color w:val="000000"/>
                <w:sz w:val="16"/>
                <w:szCs w:val="16"/>
              </w:rPr>
              <w:t>J_О\Р\ТП\0030</w:t>
            </w:r>
          </w:p>
        </w:tc>
        <w:tc>
          <w:tcPr>
            <w:tcW w:w="1134" w:type="dxa"/>
            <w:shd w:val="clear" w:color="000000" w:fill="FFFFFF"/>
            <w:tcMar>
              <w:left w:w="28" w:type="dxa"/>
              <w:right w:w="28" w:type="dxa"/>
            </w:tcMar>
            <w:vAlign w:val="center"/>
            <w:hideMark/>
          </w:tcPr>
          <w:p w14:paraId="72C1D42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F4257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14E5606" w14:textId="77777777" w:rsidR="00EB6B88" w:rsidRPr="00EB6B88" w:rsidRDefault="00EB6B88" w:rsidP="00EB6B88">
            <w:pPr>
              <w:jc w:val="center"/>
              <w:rPr>
                <w:color w:val="000000"/>
                <w:sz w:val="16"/>
                <w:szCs w:val="16"/>
              </w:rPr>
            </w:pPr>
            <w:r w:rsidRPr="00EB6B88">
              <w:rPr>
                <w:color w:val="000000"/>
                <w:sz w:val="16"/>
                <w:szCs w:val="16"/>
              </w:rPr>
              <w:t>0,064</w:t>
            </w:r>
          </w:p>
        </w:tc>
        <w:tc>
          <w:tcPr>
            <w:tcW w:w="1269" w:type="dxa"/>
            <w:shd w:val="clear" w:color="auto" w:fill="auto"/>
            <w:tcMar>
              <w:left w:w="28" w:type="dxa"/>
              <w:right w:w="28" w:type="dxa"/>
            </w:tcMar>
            <w:vAlign w:val="center"/>
            <w:hideMark/>
          </w:tcPr>
          <w:p w14:paraId="3546C719" w14:textId="77777777" w:rsidR="00EB6B88" w:rsidRPr="00EB6B88" w:rsidRDefault="00EB6B88" w:rsidP="00EB6B88">
            <w:pPr>
              <w:jc w:val="center"/>
              <w:rPr>
                <w:color w:val="000000"/>
                <w:sz w:val="16"/>
                <w:szCs w:val="16"/>
              </w:rPr>
            </w:pPr>
            <w:r w:rsidRPr="00EB6B88">
              <w:rPr>
                <w:color w:val="000000"/>
                <w:sz w:val="16"/>
                <w:szCs w:val="16"/>
              </w:rPr>
              <w:t>0,078</w:t>
            </w:r>
          </w:p>
        </w:tc>
      </w:tr>
      <w:tr w:rsidR="00EB6B88" w:rsidRPr="00EB6B88" w14:paraId="15C2E272" w14:textId="77777777" w:rsidTr="00C51C85">
        <w:trPr>
          <w:trHeight w:val="20"/>
        </w:trPr>
        <w:tc>
          <w:tcPr>
            <w:tcW w:w="3539" w:type="dxa"/>
            <w:shd w:val="clear" w:color="auto" w:fill="auto"/>
            <w:tcMar>
              <w:left w:w="28" w:type="dxa"/>
              <w:right w:w="28" w:type="dxa"/>
            </w:tcMar>
            <w:vAlign w:val="center"/>
            <w:hideMark/>
          </w:tcPr>
          <w:p w14:paraId="73398971" w14:textId="77777777" w:rsidR="00EB6B88" w:rsidRPr="00EB6B88" w:rsidRDefault="00EB6B88" w:rsidP="00EB6B88">
            <w:pPr>
              <w:rPr>
                <w:color w:val="000000"/>
                <w:sz w:val="16"/>
                <w:szCs w:val="16"/>
              </w:rPr>
            </w:pPr>
            <w:r w:rsidRPr="00EB6B88">
              <w:rPr>
                <w:color w:val="000000"/>
                <w:sz w:val="16"/>
                <w:szCs w:val="16"/>
              </w:rPr>
              <w:t>Реконструкция ТП-325</w:t>
            </w:r>
          </w:p>
        </w:tc>
        <w:tc>
          <w:tcPr>
            <w:tcW w:w="1559" w:type="dxa"/>
            <w:shd w:val="clear" w:color="000000" w:fill="FFFFFF"/>
            <w:tcMar>
              <w:left w:w="28" w:type="dxa"/>
              <w:right w:w="28" w:type="dxa"/>
            </w:tcMar>
            <w:vAlign w:val="center"/>
            <w:hideMark/>
          </w:tcPr>
          <w:p w14:paraId="015AB143" w14:textId="77777777" w:rsidR="00EB6B88" w:rsidRPr="00EB6B88" w:rsidRDefault="00EB6B88" w:rsidP="00EB6B88">
            <w:pPr>
              <w:jc w:val="center"/>
              <w:rPr>
                <w:color w:val="000000"/>
                <w:sz w:val="16"/>
                <w:szCs w:val="16"/>
              </w:rPr>
            </w:pPr>
            <w:r w:rsidRPr="00EB6B88">
              <w:rPr>
                <w:color w:val="000000"/>
                <w:sz w:val="16"/>
                <w:szCs w:val="16"/>
              </w:rPr>
              <w:t>J_ПРК\Р\ТП\0052</w:t>
            </w:r>
          </w:p>
        </w:tc>
        <w:tc>
          <w:tcPr>
            <w:tcW w:w="1134" w:type="dxa"/>
            <w:shd w:val="clear" w:color="000000" w:fill="FFFFFF"/>
            <w:tcMar>
              <w:left w:w="28" w:type="dxa"/>
              <w:right w:w="28" w:type="dxa"/>
            </w:tcMar>
            <w:vAlign w:val="center"/>
            <w:hideMark/>
          </w:tcPr>
          <w:p w14:paraId="0F4EF88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3A165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B27627" w14:textId="77777777" w:rsidR="00EB6B88" w:rsidRPr="00EB6B88" w:rsidRDefault="00EB6B88" w:rsidP="00EB6B88">
            <w:pPr>
              <w:jc w:val="center"/>
              <w:rPr>
                <w:color w:val="000000"/>
                <w:sz w:val="16"/>
                <w:szCs w:val="16"/>
              </w:rPr>
            </w:pPr>
            <w:r w:rsidRPr="00EB6B88">
              <w:rPr>
                <w:color w:val="000000"/>
                <w:sz w:val="16"/>
                <w:szCs w:val="16"/>
              </w:rPr>
              <w:t>0,063</w:t>
            </w:r>
          </w:p>
        </w:tc>
        <w:tc>
          <w:tcPr>
            <w:tcW w:w="1269" w:type="dxa"/>
            <w:shd w:val="clear" w:color="auto" w:fill="auto"/>
            <w:tcMar>
              <w:left w:w="28" w:type="dxa"/>
              <w:right w:w="28" w:type="dxa"/>
            </w:tcMar>
            <w:vAlign w:val="center"/>
            <w:hideMark/>
          </w:tcPr>
          <w:p w14:paraId="766B846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47A21D" w14:textId="77777777" w:rsidTr="00C51C85">
        <w:trPr>
          <w:trHeight w:val="20"/>
        </w:trPr>
        <w:tc>
          <w:tcPr>
            <w:tcW w:w="3539" w:type="dxa"/>
            <w:shd w:val="clear" w:color="auto" w:fill="auto"/>
            <w:tcMar>
              <w:left w:w="28" w:type="dxa"/>
              <w:right w:w="28" w:type="dxa"/>
            </w:tcMar>
            <w:vAlign w:val="center"/>
            <w:hideMark/>
          </w:tcPr>
          <w:p w14:paraId="7075FB77" w14:textId="77777777" w:rsidR="00EB6B88" w:rsidRPr="00EB6B88" w:rsidRDefault="00EB6B88" w:rsidP="00EB6B88">
            <w:pPr>
              <w:rPr>
                <w:color w:val="000000"/>
                <w:sz w:val="16"/>
                <w:szCs w:val="16"/>
              </w:rPr>
            </w:pPr>
            <w:r w:rsidRPr="00EB6B88">
              <w:rPr>
                <w:color w:val="000000"/>
                <w:sz w:val="16"/>
                <w:szCs w:val="16"/>
              </w:rPr>
              <w:t>Реконструкция ТП-436</w:t>
            </w:r>
          </w:p>
        </w:tc>
        <w:tc>
          <w:tcPr>
            <w:tcW w:w="1559" w:type="dxa"/>
            <w:shd w:val="clear" w:color="000000" w:fill="FFFFFF"/>
            <w:tcMar>
              <w:left w:w="28" w:type="dxa"/>
              <w:right w:w="28" w:type="dxa"/>
            </w:tcMar>
            <w:vAlign w:val="center"/>
            <w:hideMark/>
          </w:tcPr>
          <w:p w14:paraId="793CEC14" w14:textId="77777777" w:rsidR="00EB6B88" w:rsidRPr="00EB6B88" w:rsidRDefault="00EB6B88" w:rsidP="00EB6B88">
            <w:pPr>
              <w:jc w:val="center"/>
              <w:rPr>
                <w:color w:val="000000"/>
                <w:sz w:val="16"/>
                <w:szCs w:val="16"/>
              </w:rPr>
            </w:pPr>
            <w:r w:rsidRPr="00EB6B88">
              <w:rPr>
                <w:color w:val="000000"/>
                <w:sz w:val="16"/>
                <w:szCs w:val="16"/>
              </w:rPr>
              <w:t>J_ПРК\Р\ТП\0054</w:t>
            </w:r>
          </w:p>
        </w:tc>
        <w:tc>
          <w:tcPr>
            <w:tcW w:w="1134" w:type="dxa"/>
            <w:shd w:val="clear" w:color="000000" w:fill="FFFFFF"/>
            <w:tcMar>
              <w:left w:w="28" w:type="dxa"/>
              <w:right w:w="28" w:type="dxa"/>
            </w:tcMar>
            <w:vAlign w:val="center"/>
            <w:hideMark/>
          </w:tcPr>
          <w:p w14:paraId="3139B22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754C6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FFEB85" w14:textId="77777777" w:rsidR="00EB6B88" w:rsidRPr="00EB6B88" w:rsidRDefault="00EB6B88" w:rsidP="00EB6B88">
            <w:pPr>
              <w:jc w:val="center"/>
              <w:rPr>
                <w:color w:val="000000"/>
                <w:sz w:val="16"/>
                <w:szCs w:val="16"/>
              </w:rPr>
            </w:pPr>
            <w:r w:rsidRPr="00EB6B88">
              <w:rPr>
                <w:color w:val="000000"/>
                <w:sz w:val="16"/>
                <w:szCs w:val="16"/>
              </w:rPr>
              <w:t>0,063</w:t>
            </w:r>
          </w:p>
        </w:tc>
        <w:tc>
          <w:tcPr>
            <w:tcW w:w="1269" w:type="dxa"/>
            <w:shd w:val="clear" w:color="auto" w:fill="auto"/>
            <w:tcMar>
              <w:left w:w="28" w:type="dxa"/>
              <w:right w:w="28" w:type="dxa"/>
            </w:tcMar>
            <w:vAlign w:val="center"/>
            <w:hideMark/>
          </w:tcPr>
          <w:p w14:paraId="5FFB35B1" w14:textId="77777777" w:rsidR="00EB6B88" w:rsidRPr="00EB6B88" w:rsidRDefault="00EB6B88" w:rsidP="00EB6B88">
            <w:pPr>
              <w:jc w:val="center"/>
              <w:rPr>
                <w:color w:val="000000"/>
                <w:sz w:val="16"/>
                <w:szCs w:val="16"/>
              </w:rPr>
            </w:pPr>
            <w:r w:rsidRPr="00EB6B88">
              <w:rPr>
                <w:color w:val="000000"/>
                <w:sz w:val="16"/>
                <w:szCs w:val="16"/>
              </w:rPr>
              <w:t>0,067</w:t>
            </w:r>
          </w:p>
        </w:tc>
      </w:tr>
      <w:tr w:rsidR="00EB6B88" w:rsidRPr="00EB6B88" w14:paraId="1F56495D" w14:textId="77777777" w:rsidTr="00C51C85">
        <w:trPr>
          <w:trHeight w:val="20"/>
        </w:trPr>
        <w:tc>
          <w:tcPr>
            <w:tcW w:w="3539" w:type="dxa"/>
            <w:shd w:val="clear" w:color="auto" w:fill="auto"/>
            <w:tcMar>
              <w:left w:w="28" w:type="dxa"/>
              <w:right w:w="28" w:type="dxa"/>
            </w:tcMar>
            <w:vAlign w:val="center"/>
            <w:hideMark/>
          </w:tcPr>
          <w:p w14:paraId="2E231212" w14:textId="77777777" w:rsidR="00EB6B88" w:rsidRPr="00EB6B88" w:rsidRDefault="00EB6B88" w:rsidP="00EB6B88">
            <w:pPr>
              <w:rPr>
                <w:color w:val="000000"/>
                <w:sz w:val="16"/>
                <w:szCs w:val="16"/>
              </w:rPr>
            </w:pPr>
            <w:r w:rsidRPr="00EB6B88">
              <w:rPr>
                <w:color w:val="000000"/>
                <w:sz w:val="16"/>
                <w:szCs w:val="16"/>
              </w:rPr>
              <w:t>Реконструкция ТП-438</w:t>
            </w:r>
          </w:p>
        </w:tc>
        <w:tc>
          <w:tcPr>
            <w:tcW w:w="1559" w:type="dxa"/>
            <w:shd w:val="clear" w:color="000000" w:fill="FFFFFF"/>
            <w:tcMar>
              <w:left w:w="28" w:type="dxa"/>
              <w:right w:w="28" w:type="dxa"/>
            </w:tcMar>
            <w:vAlign w:val="center"/>
            <w:hideMark/>
          </w:tcPr>
          <w:p w14:paraId="127906B9" w14:textId="77777777" w:rsidR="00EB6B88" w:rsidRPr="00EB6B88" w:rsidRDefault="00EB6B88" w:rsidP="00EB6B88">
            <w:pPr>
              <w:jc w:val="center"/>
              <w:rPr>
                <w:color w:val="000000"/>
                <w:sz w:val="16"/>
                <w:szCs w:val="16"/>
              </w:rPr>
            </w:pPr>
            <w:r w:rsidRPr="00EB6B88">
              <w:rPr>
                <w:color w:val="000000"/>
                <w:sz w:val="16"/>
                <w:szCs w:val="16"/>
              </w:rPr>
              <w:t>J_ПРК\Р\ТП\0055</w:t>
            </w:r>
          </w:p>
        </w:tc>
        <w:tc>
          <w:tcPr>
            <w:tcW w:w="1134" w:type="dxa"/>
            <w:shd w:val="clear" w:color="000000" w:fill="FFFFFF"/>
            <w:tcMar>
              <w:left w:w="28" w:type="dxa"/>
              <w:right w:w="28" w:type="dxa"/>
            </w:tcMar>
            <w:vAlign w:val="center"/>
            <w:hideMark/>
          </w:tcPr>
          <w:p w14:paraId="480393F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4F48E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ABF91F" w14:textId="77777777" w:rsidR="00EB6B88" w:rsidRPr="00EB6B88" w:rsidRDefault="00EB6B88" w:rsidP="00EB6B88">
            <w:pPr>
              <w:jc w:val="center"/>
              <w:rPr>
                <w:color w:val="000000"/>
                <w:sz w:val="16"/>
                <w:szCs w:val="16"/>
              </w:rPr>
            </w:pPr>
            <w:r w:rsidRPr="00EB6B88">
              <w:rPr>
                <w:color w:val="000000"/>
                <w:sz w:val="16"/>
                <w:szCs w:val="16"/>
              </w:rPr>
              <w:t>0,063</w:t>
            </w:r>
          </w:p>
        </w:tc>
        <w:tc>
          <w:tcPr>
            <w:tcW w:w="1269" w:type="dxa"/>
            <w:shd w:val="clear" w:color="auto" w:fill="auto"/>
            <w:tcMar>
              <w:left w:w="28" w:type="dxa"/>
              <w:right w:w="28" w:type="dxa"/>
            </w:tcMar>
            <w:vAlign w:val="center"/>
            <w:hideMark/>
          </w:tcPr>
          <w:p w14:paraId="1880C6C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4992518" w14:textId="77777777" w:rsidTr="00C51C85">
        <w:trPr>
          <w:trHeight w:val="20"/>
        </w:trPr>
        <w:tc>
          <w:tcPr>
            <w:tcW w:w="3539" w:type="dxa"/>
            <w:shd w:val="clear" w:color="auto" w:fill="auto"/>
            <w:tcMar>
              <w:left w:w="28" w:type="dxa"/>
              <w:right w:w="28" w:type="dxa"/>
            </w:tcMar>
            <w:vAlign w:val="center"/>
            <w:hideMark/>
          </w:tcPr>
          <w:p w14:paraId="4C492770" w14:textId="77777777" w:rsidR="00EB6B88" w:rsidRPr="00EB6B88" w:rsidRDefault="00EB6B88" w:rsidP="00EB6B88">
            <w:pPr>
              <w:rPr>
                <w:color w:val="000000"/>
                <w:sz w:val="16"/>
                <w:szCs w:val="16"/>
              </w:rPr>
            </w:pPr>
            <w:r w:rsidRPr="00EB6B88">
              <w:rPr>
                <w:color w:val="000000"/>
                <w:sz w:val="16"/>
                <w:szCs w:val="16"/>
              </w:rPr>
              <w:t>Реконструкция ТП-551</w:t>
            </w:r>
          </w:p>
        </w:tc>
        <w:tc>
          <w:tcPr>
            <w:tcW w:w="1559" w:type="dxa"/>
            <w:shd w:val="clear" w:color="000000" w:fill="FFFFFF"/>
            <w:tcMar>
              <w:left w:w="28" w:type="dxa"/>
              <w:right w:w="28" w:type="dxa"/>
            </w:tcMar>
            <w:vAlign w:val="center"/>
            <w:hideMark/>
          </w:tcPr>
          <w:p w14:paraId="2D7AC570" w14:textId="77777777" w:rsidR="00EB6B88" w:rsidRPr="00EB6B88" w:rsidRDefault="00EB6B88" w:rsidP="00EB6B88">
            <w:pPr>
              <w:jc w:val="center"/>
              <w:rPr>
                <w:color w:val="000000"/>
                <w:sz w:val="16"/>
                <w:szCs w:val="16"/>
              </w:rPr>
            </w:pPr>
            <w:r w:rsidRPr="00EB6B88">
              <w:rPr>
                <w:color w:val="000000"/>
                <w:sz w:val="16"/>
                <w:szCs w:val="16"/>
              </w:rPr>
              <w:t>J_ПРК\Р\ТП\0056</w:t>
            </w:r>
          </w:p>
        </w:tc>
        <w:tc>
          <w:tcPr>
            <w:tcW w:w="1134" w:type="dxa"/>
            <w:shd w:val="clear" w:color="000000" w:fill="FFFFFF"/>
            <w:tcMar>
              <w:left w:w="28" w:type="dxa"/>
              <w:right w:w="28" w:type="dxa"/>
            </w:tcMar>
            <w:vAlign w:val="center"/>
            <w:hideMark/>
          </w:tcPr>
          <w:p w14:paraId="59F513A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A00EAA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37E158" w14:textId="77777777" w:rsidR="00EB6B88" w:rsidRPr="00EB6B88" w:rsidRDefault="00EB6B88" w:rsidP="00EB6B88">
            <w:pPr>
              <w:jc w:val="center"/>
              <w:rPr>
                <w:color w:val="000000"/>
                <w:sz w:val="16"/>
                <w:szCs w:val="16"/>
              </w:rPr>
            </w:pPr>
            <w:r w:rsidRPr="00EB6B88">
              <w:rPr>
                <w:color w:val="000000"/>
                <w:sz w:val="16"/>
                <w:szCs w:val="16"/>
              </w:rPr>
              <w:t>0,063</w:t>
            </w:r>
          </w:p>
        </w:tc>
        <w:tc>
          <w:tcPr>
            <w:tcW w:w="1269" w:type="dxa"/>
            <w:shd w:val="clear" w:color="auto" w:fill="auto"/>
            <w:tcMar>
              <w:left w:w="28" w:type="dxa"/>
              <w:right w:w="28" w:type="dxa"/>
            </w:tcMar>
            <w:vAlign w:val="center"/>
            <w:hideMark/>
          </w:tcPr>
          <w:p w14:paraId="7ACC8F0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1DB8AE" w14:textId="77777777" w:rsidTr="00C51C85">
        <w:trPr>
          <w:trHeight w:val="20"/>
        </w:trPr>
        <w:tc>
          <w:tcPr>
            <w:tcW w:w="3539" w:type="dxa"/>
            <w:shd w:val="clear" w:color="auto" w:fill="auto"/>
            <w:tcMar>
              <w:left w:w="28" w:type="dxa"/>
              <w:right w:w="28" w:type="dxa"/>
            </w:tcMar>
            <w:vAlign w:val="center"/>
            <w:hideMark/>
          </w:tcPr>
          <w:p w14:paraId="5230C822" w14:textId="77777777" w:rsidR="00EB6B88" w:rsidRPr="00EB6B88" w:rsidRDefault="00EB6B88" w:rsidP="00EB6B88">
            <w:pPr>
              <w:rPr>
                <w:color w:val="000000"/>
                <w:sz w:val="16"/>
                <w:szCs w:val="16"/>
              </w:rPr>
            </w:pPr>
            <w:r w:rsidRPr="00EB6B88">
              <w:rPr>
                <w:color w:val="000000"/>
                <w:sz w:val="16"/>
                <w:szCs w:val="16"/>
              </w:rPr>
              <w:t xml:space="preserve">Реконструкция ТП-317 </w:t>
            </w:r>
          </w:p>
        </w:tc>
        <w:tc>
          <w:tcPr>
            <w:tcW w:w="1559" w:type="dxa"/>
            <w:shd w:val="clear" w:color="000000" w:fill="FFFFFF"/>
            <w:tcMar>
              <w:left w:w="28" w:type="dxa"/>
              <w:right w:w="28" w:type="dxa"/>
            </w:tcMar>
            <w:vAlign w:val="center"/>
            <w:hideMark/>
          </w:tcPr>
          <w:p w14:paraId="347AA5F5" w14:textId="77777777" w:rsidR="00EB6B88" w:rsidRPr="00EB6B88" w:rsidRDefault="00EB6B88" w:rsidP="00EB6B88">
            <w:pPr>
              <w:jc w:val="center"/>
              <w:rPr>
                <w:color w:val="000000"/>
                <w:sz w:val="16"/>
                <w:szCs w:val="16"/>
              </w:rPr>
            </w:pPr>
            <w:r w:rsidRPr="00EB6B88">
              <w:rPr>
                <w:color w:val="000000"/>
                <w:sz w:val="16"/>
                <w:szCs w:val="16"/>
              </w:rPr>
              <w:t>J_ПРК\Р\ТП\0057</w:t>
            </w:r>
          </w:p>
        </w:tc>
        <w:tc>
          <w:tcPr>
            <w:tcW w:w="1134" w:type="dxa"/>
            <w:shd w:val="clear" w:color="000000" w:fill="FFFFFF"/>
            <w:tcMar>
              <w:left w:w="28" w:type="dxa"/>
              <w:right w:w="28" w:type="dxa"/>
            </w:tcMar>
            <w:vAlign w:val="center"/>
            <w:hideMark/>
          </w:tcPr>
          <w:p w14:paraId="603D672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EABBB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D38B665"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53B9FCA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F60A9F" w14:textId="77777777" w:rsidTr="00C51C85">
        <w:trPr>
          <w:trHeight w:val="20"/>
        </w:trPr>
        <w:tc>
          <w:tcPr>
            <w:tcW w:w="3539" w:type="dxa"/>
            <w:shd w:val="clear" w:color="auto" w:fill="auto"/>
            <w:tcMar>
              <w:left w:w="28" w:type="dxa"/>
              <w:right w:w="28" w:type="dxa"/>
            </w:tcMar>
            <w:vAlign w:val="center"/>
            <w:hideMark/>
          </w:tcPr>
          <w:p w14:paraId="0C42BF49" w14:textId="77777777" w:rsidR="00EB6B88" w:rsidRPr="00EB6B88" w:rsidRDefault="00EB6B88" w:rsidP="00EB6B88">
            <w:pPr>
              <w:rPr>
                <w:color w:val="000000"/>
                <w:sz w:val="16"/>
                <w:szCs w:val="16"/>
              </w:rPr>
            </w:pPr>
            <w:r w:rsidRPr="00EB6B88">
              <w:rPr>
                <w:color w:val="000000"/>
                <w:sz w:val="16"/>
                <w:szCs w:val="16"/>
              </w:rPr>
              <w:t xml:space="preserve">Реконструкция ТП-209 </w:t>
            </w:r>
          </w:p>
        </w:tc>
        <w:tc>
          <w:tcPr>
            <w:tcW w:w="1559" w:type="dxa"/>
            <w:shd w:val="clear" w:color="000000" w:fill="FFFFFF"/>
            <w:tcMar>
              <w:left w:w="28" w:type="dxa"/>
              <w:right w:w="28" w:type="dxa"/>
            </w:tcMar>
            <w:vAlign w:val="center"/>
            <w:hideMark/>
          </w:tcPr>
          <w:p w14:paraId="77B0FF59" w14:textId="77777777" w:rsidR="00EB6B88" w:rsidRPr="00EB6B88" w:rsidRDefault="00EB6B88" w:rsidP="00EB6B88">
            <w:pPr>
              <w:jc w:val="center"/>
              <w:rPr>
                <w:color w:val="000000"/>
                <w:sz w:val="16"/>
                <w:szCs w:val="16"/>
              </w:rPr>
            </w:pPr>
            <w:r w:rsidRPr="00EB6B88">
              <w:rPr>
                <w:color w:val="000000"/>
                <w:sz w:val="16"/>
                <w:szCs w:val="16"/>
              </w:rPr>
              <w:t>J_ПРК\Р\ТП\0058</w:t>
            </w:r>
          </w:p>
        </w:tc>
        <w:tc>
          <w:tcPr>
            <w:tcW w:w="1134" w:type="dxa"/>
            <w:shd w:val="clear" w:color="000000" w:fill="FFFFFF"/>
            <w:tcMar>
              <w:left w:w="28" w:type="dxa"/>
              <w:right w:w="28" w:type="dxa"/>
            </w:tcMar>
            <w:vAlign w:val="center"/>
            <w:hideMark/>
          </w:tcPr>
          <w:p w14:paraId="5C41038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301D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1DEA1E6" w14:textId="77777777" w:rsidR="00EB6B88" w:rsidRPr="00EB6B88" w:rsidRDefault="00EB6B88" w:rsidP="00EB6B88">
            <w:pPr>
              <w:jc w:val="center"/>
              <w:rPr>
                <w:color w:val="000000"/>
                <w:sz w:val="16"/>
                <w:szCs w:val="16"/>
              </w:rPr>
            </w:pPr>
            <w:r w:rsidRPr="00EB6B88">
              <w:rPr>
                <w:color w:val="000000"/>
                <w:sz w:val="16"/>
                <w:szCs w:val="16"/>
              </w:rPr>
              <w:t>0,109</w:t>
            </w:r>
          </w:p>
        </w:tc>
        <w:tc>
          <w:tcPr>
            <w:tcW w:w="1269" w:type="dxa"/>
            <w:shd w:val="clear" w:color="auto" w:fill="auto"/>
            <w:tcMar>
              <w:left w:w="28" w:type="dxa"/>
              <w:right w:w="28" w:type="dxa"/>
            </w:tcMar>
            <w:vAlign w:val="center"/>
            <w:hideMark/>
          </w:tcPr>
          <w:p w14:paraId="34F5CE3F" w14:textId="77777777" w:rsidR="00EB6B88" w:rsidRPr="00EB6B88" w:rsidRDefault="00EB6B88" w:rsidP="00EB6B88">
            <w:pPr>
              <w:jc w:val="center"/>
              <w:rPr>
                <w:color w:val="000000"/>
                <w:sz w:val="16"/>
                <w:szCs w:val="16"/>
              </w:rPr>
            </w:pPr>
            <w:r w:rsidRPr="00EB6B88">
              <w:rPr>
                <w:color w:val="000000"/>
                <w:sz w:val="16"/>
                <w:szCs w:val="16"/>
              </w:rPr>
              <w:t>0,086</w:t>
            </w:r>
          </w:p>
        </w:tc>
      </w:tr>
      <w:tr w:rsidR="00EB6B88" w:rsidRPr="00EB6B88" w14:paraId="7B6BAD15" w14:textId="77777777" w:rsidTr="00C51C85">
        <w:trPr>
          <w:trHeight w:val="20"/>
        </w:trPr>
        <w:tc>
          <w:tcPr>
            <w:tcW w:w="3539" w:type="dxa"/>
            <w:shd w:val="clear" w:color="auto" w:fill="auto"/>
            <w:tcMar>
              <w:left w:w="28" w:type="dxa"/>
              <w:right w:w="28" w:type="dxa"/>
            </w:tcMar>
            <w:vAlign w:val="center"/>
            <w:hideMark/>
          </w:tcPr>
          <w:p w14:paraId="7E025764" w14:textId="77777777" w:rsidR="00EB6B88" w:rsidRPr="00EB6B88" w:rsidRDefault="00EB6B88" w:rsidP="00EB6B88">
            <w:pPr>
              <w:rPr>
                <w:color w:val="000000"/>
                <w:sz w:val="16"/>
                <w:szCs w:val="16"/>
              </w:rPr>
            </w:pPr>
            <w:r w:rsidRPr="00EB6B88">
              <w:rPr>
                <w:color w:val="000000"/>
                <w:sz w:val="16"/>
                <w:szCs w:val="16"/>
              </w:rPr>
              <w:t>Реконструкция ТП-864</w:t>
            </w:r>
          </w:p>
        </w:tc>
        <w:tc>
          <w:tcPr>
            <w:tcW w:w="1559" w:type="dxa"/>
            <w:shd w:val="clear" w:color="000000" w:fill="FFFFFF"/>
            <w:tcMar>
              <w:left w:w="28" w:type="dxa"/>
              <w:right w:w="28" w:type="dxa"/>
            </w:tcMar>
            <w:vAlign w:val="center"/>
            <w:hideMark/>
          </w:tcPr>
          <w:p w14:paraId="3ADF8B2B" w14:textId="77777777" w:rsidR="00EB6B88" w:rsidRPr="00EB6B88" w:rsidRDefault="00EB6B88" w:rsidP="00EB6B88">
            <w:pPr>
              <w:jc w:val="center"/>
              <w:rPr>
                <w:color w:val="000000"/>
                <w:sz w:val="16"/>
                <w:szCs w:val="16"/>
              </w:rPr>
            </w:pPr>
            <w:r w:rsidRPr="00EB6B88">
              <w:rPr>
                <w:color w:val="000000"/>
                <w:sz w:val="16"/>
                <w:szCs w:val="16"/>
              </w:rPr>
              <w:t>M_ПРК\Р\ТП\0001</w:t>
            </w:r>
          </w:p>
        </w:tc>
        <w:tc>
          <w:tcPr>
            <w:tcW w:w="1134" w:type="dxa"/>
            <w:shd w:val="clear" w:color="000000" w:fill="FFFFFF"/>
            <w:tcMar>
              <w:left w:w="28" w:type="dxa"/>
              <w:right w:w="28" w:type="dxa"/>
            </w:tcMar>
            <w:vAlign w:val="center"/>
            <w:hideMark/>
          </w:tcPr>
          <w:p w14:paraId="2CEAC39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5D6E7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C62939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CC48D40"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3FA29C66" w14:textId="77777777" w:rsidTr="00C51C85">
        <w:trPr>
          <w:trHeight w:val="20"/>
        </w:trPr>
        <w:tc>
          <w:tcPr>
            <w:tcW w:w="3539" w:type="dxa"/>
            <w:shd w:val="clear" w:color="auto" w:fill="auto"/>
            <w:tcMar>
              <w:left w:w="28" w:type="dxa"/>
              <w:right w:w="28" w:type="dxa"/>
            </w:tcMar>
            <w:vAlign w:val="center"/>
            <w:hideMark/>
          </w:tcPr>
          <w:p w14:paraId="6CDC00DA" w14:textId="77777777" w:rsidR="00EB6B88" w:rsidRPr="00EB6B88" w:rsidRDefault="00EB6B88" w:rsidP="00EB6B88">
            <w:pPr>
              <w:rPr>
                <w:color w:val="000000"/>
                <w:sz w:val="16"/>
                <w:szCs w:val="16"/>
              </w:rPr>
            </w:pPr>
            <w:r w:rsidRPr="00EB6B88">
              <w:rPr>
                <w:color w:val="000000"/>
                <w:sz w:val="16"/>
                <w:szCs w:val="16"/>
              </w:rPr>
              <w:t>Реконструкция ТП №4</w:t>
            </w:r>
          </w:p>
        </w:tc>
        <w:tc>
          <w:tcPr>
            <w:tcW w:w="1559" w:type="dxa"/>
            <w:shd w:val="clear" w:color="000000" w:fill="FFFFFF"/>
            <w:tcMar>
              <w:left w:w="28" w:type="dxa"/>
              <w:right w:w="28" w:type="dxa"/>
            </w:tcMar>
            <w:vAlign w:val="center"/>
            <w:hideMark/>
          </w:tcPr>
          <w:p w14:paraId="4F199FB5" w14:textId="77777777" w:rsidR="00EB6B88" w:rsidRPr="00EB6B88" w:rsidRDefault="00EB6B88" w:rsidP="00EB6B88">
            <w:pPr>
              <w:jc w:val="center"/>
              <w:rPr>
                <w:color w:val="000000"/>
                <w:sz w:val="16"/>
                <w:szCs w:val="16"/>
              </w:rPr>
            </w:pPr>
            <w:r w:rsidRPr="00EB6B88">
              <w:rPr>
                <w:color w:val="000000"/>
                <w:sz w:val="16"/>
                <w:szCs w:val="16"/>
              </w:rPr>
              <w:t>J_ПРМ\Р\ТП\0024</w:t>
            </w:r>
          </w:p>
        </w:tc>
        <w:tc>
          <w:tcPr>
            <w:tcW w:w="1134" w:type="dxa"/>
            <w:shd w:val="clear" w:color="000000" w:fill="FFFFFF"/>
            <w:tcMar>
              <w:left w:w="28" w:type="dxa"/>
              <w:right w:w="28" w:type="dxa"/>
            </w:tcMar>
            <w:vAlign w:val="center"/>
            <w:hideMark/>
          </w:tcPr>
          <w:p w14:paraId="2510CDF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BAC6E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86CCED9" w14:textId="77777777" w:rsidR="00EB6B88" w:rsidRPr="00EB6B88" w:rsidRDefault="00EB6B88" w:rsidP="00EB6B88">
            <w:pPr>
              <w:jc w:val="center"/>
              <w:rPr>
                <w:color w:val="000000"/>
                <w:sz w:val="16"/>
                <w:szCs w:val="16"/>
              </w:rPr>
            </w:pPr>
            <w:r w:rsidRPr="00EB6B88">
              <w:rPr>
                <w:color w:val="000000"/>
                <w:sz w:val="16"/>
                <w:szCs w:val="16"/>
              </w:rPr>
              <w:t>0,062</w:t>
            </w:r>
          </w:p>
        </w:tc>
        <w:tc>
          <w:tcPr>
            <w:tcW w:w="1269" w:type="dxa"/>
            <w:shd w:val="clear" w:color="auto" w:fill="auto"/>
            <w:tcMar>
              <w:left w:w="28" w:type="dxa"/>
              <w:right w:w="28" w:type="dxa"/>
            </w:tcMar>
            <w:vAlign w:val="center"/>
            <w:hideMark/>
          </w:tcPr>
          <w:p w14:paraId="3148599D"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67978EEC" w14:textId="77777777" w:rsidTr="00C51C85">
        <w:trPr>
          <w:trHeight w:val="20"/>
        </w:trPr>
        <w:tc>
          <w:tcPr>
            <w:tcW w:w="3539" w:type="dxa"/>
            <w:shd w:val="clear" w:color="auto" w:fill="auto"/>
            <w:tcMar>
              <w:left w:w="28" w:type="dxa"/>
              <w:right w:w="28" w:type="dxa"/>
            </w:tcMar>
            <w:vAlign w:val="center"/>
            <w:hideMark/>
          </w:tcPr>
          <w:p w14:paraId="5C56D004" w14:textId="77777777" w:rsidR="00EB6B88" w:rsidRPr="00EB6B88" w:rsidRDefault="00EB6B88" w:rsidP="00EB6B88">
            <w:pPr>
              <w:rPr>
                <w:color w:val="000000"/>
                <w:sz w:val="16"/>
                <w:szCs w:val="16"/>
              </w:rPr>
            </w:pPr>
            <w:r w:rsidRPr="00EB6B88">
              <w:rPr>
                <w:color w:val="000000"/>
                <w:sz w:val="16"/>
                <w:szCs w:val="16"/>
              </w:rPr>
              <w:t>Реконструкция ТП №49</w:t>
            </w:r>
          </w:p>
        </w:tc>
        <w:tc>
          <w:tcPr>
            <w:tcW w:w="1559" w:type="dxa"/>
            <w:shd w:val="clear" w:color="000000" w:fill="FFFFFF"/>
            <w:tcMar>
              <w:left w:w="28" w:type="dxa"/>
              <w:right w:w="28" w:type="dxa"/>
            </w:tcMar>
            <w:vAlign w:val="center"/>
            <w:hideMark/>
          </w:tcPr>
          <w:p w14:paraId="097716ED" w14:textId="77777777" w:rsidR="00EB6B88" w:rsidRPr="00EB6B88" w:rsidRDefault="00EB6B88" w:rsidP="00EB6B88">
            <w:pPr>
              <w:jc w:val="center"/>
              <w:rPr>
                <w:color w:val="000000"/>
                <w:sz w:val="16"/>
                <w:szCs w:val="16"/>
              </w:rPr>
            </w:pPr>
            <w:r w:rsidRPr="00EB6B88">
              <w:rPr>
                <w:color w:val="000000"/>
                <w:sz w:val="16"/>
                <w:szCs w:val="16"/>
              </w:rPr>
              <w:t>J_ПРМ\Р\ТП\0025</w:t>
            </w:r>
          </w:p>
        </w:tc>
        <w:tc>
          <w:tcPr>
            <w:tcW w:w="1134" w:type="dxa"/>
            <w:shd w:val="clear" w:color="000000" w:fill="FFFFFF"/>
            <w:tcMar>
              <w:left w:w="28" w:type="dxa"/>
              <w:right w:w="28" w:type="dxa"/>
            </w:tcMar>
            <w:vAlign w:val="center"/>
            <w:hideMark/>
          </w:tcPr>
          <w:p w14:paraId="38B7440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9B9E11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FDF931"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1C4D969C"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CD9B8B4" w14:textId="77777777" w:rsidTr="00C51C85">
        <w:trPr>
          <w:trHeight w:val="20"/>
        </w:trPr>
        <w:tc>
          <w:tcPr>
            <w:tcW w:w="3539" w:type="dxa"/>
            <w:shd w:val="clear" w:color="auto" w:fill="auto"/>
            <w:tcMar>
              <w:left w:w="28" w:type="dxa"/>
              <w:right w:w="28" w:type="dxa"/>
            </w:tcMar>
            <w:vAlign w:val="center"/>
            <w:hideMark/>
          </w:tcPr>
          <w:p w14:paraId="3C52F30A" w14:textId="77777777" w:rsidR="00EB6B88" w:rsidRPr="00EB6B88" w:rsidRDefault="00EB6B88" w:rsidP="00EB6B88">
            <w:pPr>
              <w:rPr>
                <w:color w:val="000000"/>
                <w:sz w:val="16"/>
                <w:szCs w:val="16"/>
              </w:rPr>
            </w:pPr>
            <w:r w:rsidRPr="00EB6B88">
              <w:rPr>
                <w:color w:val="000000"/>
                <w:sz w:val="16"/>
                <w:szCs w:val="16"/>
              </w:rPr>
              <w:t>Реконструкция ТП №50</w:t>
            </w:r>
          </w:p>
        </w:tc>
        <w:tc>
          <w:tcPr>
            <w:tcW w:w="1559" w:type="dxa"/>
            <w:shd w:val="clear" w:color="000000" w:fill="FFFFFF"/>
            <w:tcMar>
              <w:left w:w="28" w:type="dxa"/>
              <w:right w:w="28" w:type="dxa"/>
            </w:tcMar>
            <w:vAlign w:val="center"/>
            <w:hideMark/>
          </w:tcPr>
          <w:p w14:paraId="55429169" w14:textId="77777777" w:rsidR="00EB6B88" w:rsidRPr="00EB6B88" w:rsidRDefault="00EB6B88" w:rsidP="00EB6B88">
            <w:pPr>
              <w:jc w:val="center"/>
              <w:rPr>
                <w:color w:val="000000"/>
                <w:sz w:val="16"/>
                <w:szCs w:val="16"/>
              </w:rPr>
            </w:pPr>
            <w:r w:rsidRPr="00EB6B88">
              <w:rPr>
                <w:color w:val="000000"/>
                <w:sz w:val="16"/>
                <w:szCs w:val="16"/>
              </w:rPr>
              <w:t>J_ПРМ\Р\ТП\0026</w:t>
            </w:r>
          </w:p>
        </w:tc>
        <w:tc>
          <w:tcPr>
            <w:tcW w:w="1134" w:type="dxa"/>
            <w:shd w:val="clear" w:color="000000" w:fill="FFFFFF"/>
            <w:tcMar>
              <w:left w:w="28" w:type="dxa"/>
              <w:right w:w="28" w:type="dxa"/>
            </w:tcMar>
            <w:vAlign w:val="center"/>
            <w:hideMark/>
          </w:tcPr>
          <w:p w14:paraId="75D14D9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99BBCD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6A8ED35"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79A0E763"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072776EF" w14:textId="77777777" w:rsidTr="00C51C85">
        <w:trPr>
          <w:trHeight w:val="20"/>
        </w:trPr>
        <w:tc>
          <w:tcPr>
            <w:tcW w:w="3539" w:type="dxa"/>
            <w:shd w:val="clear" w:color="auto" w:fill="auto"/>
            <w:tcMar>
              <w:left w:w="28" w:type="dxa"/>
              <w:right w:w="28" w:type="dxa"/>
            </w:tcMar>
            <w:vAlign w:val="center"/>
            <w:hideMark/>
          </w:tcPr>
          <w:p w14:paraId="378F8F0F" w14:textId="77777777" w:rsidR="00EB6B88" w:rsidRPr="00EB6B88" w:rsidRDefault="00EB6B88" w:rsidP="00EB6B88">
            <w:pPr>
              <w:rPr>
                <w:color w:val="000000"/>
                <w:sz w:val="16"/>
                <w:szCs w:val="16"/>
              </w:rPr>
            </w:pPr>
            <w:r w:rsidRPr="00EB6B88">
              <w:rPr>
                <w:color w:val="000000"/>
                <w:sz w:val="16"/>
                <w:szCs w:val="16"/>
              </w:rPr>
              <w:t>Реконструкция ТП №75</w:t>
            </w:r>
          </w:p>
        </w:tc>
        <w:tc>
          <w:tcPr>
            <w:tcW w:w="1559" w:type="dxa"/>
            <w:shd w:val="clear" w:color="000000" w:fill="FFFFFF"/>
            <w:tcMar>
              <w:left w:w="28" w:type="dxa"/>
              <w:right w:w="28" w:type="dxa"/>
            </w:tcMar>
            <w:vAlign w:val="center"/>
            <w:hideMark/>
          </w:tcPr>
          <w:p w14:paraId="196FF8BC" w14:textId="77777777" w:rsidR="00EB6B88" w:rsidRPr="00EB6B88" w:rsidRDefault="00EB6B88" w:rsidP="00EB6B88">
            <w:pPr>
              <w:jc w:val="center"/>
              <w:rPr>
                <w:color w:val="000000"/>
                <w:sz w:val="16"/>
                <w:szCs w:val="16"/>
              </w:rPr>
            </w:pPr>
            <w:r w:rsidRPr="00EB6B88">
              <w:rPr>
                <w:color w:val="000000"/>
                <w:sz w:val="16"/>
                <w:szCs w:val="16"/>
              </w:rPr>
              <w:t>J_ПРМ\Р\ТП\0027</w:t>
            </w:r>
          </w:p>
        </w:tc>
        <w:tc>
          <w:tcPr>
            <w:tcW w:w="1134" w:type="dxa"/>
            <w:shd w:val="clear" w:color="000000" w:fill="FFFFFF"/>
            <w:tcMar>
              <w:left w:w="28" w:type="dxa"/>
              <w:right w:w="28" w:type="dxa"/>
            </w:tcMar>
            <w:vAlign w:val="center"/>
            <w:hideMark/>
          </w:tcPr>
          <w:p w14:paraId="77A6064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74CDF8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B278420" w14:textId="77777777" w:rsidR="00EB6B88" w:rsidRPr="00EB6B88" w:rsidRDefault="00EB6B88" w:rsidP="00EB6B88">
            <w:pPr>
              <w:jc w:val="center"/>
              <w:rPr>
                <w:color w:val="000000"/>
                <w:sz w:val="16"/>
                <w:szCs w:val="16"/>
              </w:rPr>
            </w:pPr>
            <w:r w:rsidRPr="00EB6B88">
              <w:rPr>
                <w:color w:val="000000"/>
                <w:sz w:val="16"/>
                <w:szCs w:val="16"/>
              </w:rPr>
              <w:t>0,062</w:t>
            </w:r>
          </w:p>
        </w:tc>
        <w:tc>
          <w:tcPr>
            <w:tcW w:w="1269" w:type="dxa"/>
            <w:shd w:val="clear" w:color="auto" w:fill="auto"/>
            <w:tcMar>
              <w:left w:w="28" w:type="dxa"/>
              <w:right w:w="28" w:type="dxa"/>
            </w:tcMar>
            <w:vAlign w:val="center"/>
            <w:hideMark/>
          </w:tcPr>
          <w:p w14:paraId="560489CE" w14:textId="77777777" w:rsidR="00EB6B88" w:rsidRPr="00EB6B88" w:rsidRDefault="00EB6B88" w:rsidP="00EB6B88">
            <w:pPr>
              <w:jc w:val="center"/>
              <w:rPr>
                <w:color w:val="000000"/>
                <w:sz w:val="16"/>
                <w:szCs w:val="16"/>
              </w:rPr>
            </w:pPr>
            <w:r w:rsidRPr="00EB6B88">
              <w:rPr>
                <w:color w:val="000000"/>
                <w:sz w:val="16"/>
                <w:szCs w:val="16"/>
              </w:rPr>
              <w:t>0,093</w:t>
            </w:r>
          </w:p>
        </w:tc>
      </w:tr>
      <w:tr w:rsidR="00EB6B88" w:rsidRPr="00EB6B88" w14:paraId="4E8BB4EC" w14:textId="77777777" w:rsidTr="00C51C85">
        <w:trPr>
          <w:trHeight w:val="20"/>
        </w:trPr>
        <w:tc>
          <w:tcPr>
            <w:tcW w:w="3539" w:type="dxa"/>
            <w:shd w:val="clear" w:color="auto" w:fill="auto"/>
            <w:tcMar>
              <w:left w:w="28" w:type="dxa"/>
              <w:right w:w="28" w:type="dxa"/>
            </w:tcMar>
            <w:vAlign w:val="center"/>
            <w:hideMark/>
          </w:tcPr>
          <w:p w14:paraId="100A7329" w14:textId="77777777" w:rsidR="00EB6B88" w:rsidRPr="00EB6B88" w:rsidRDefault="00EB6B88" w:rsidP="00EB6B88">
            <w:pPr>
              <w:rPr>
                <w:color w:val="000000"/>
                <w:sz w:val="16"/>
                <w:szCs w:val="16"/>
              </w:rPr>
            </w:pPr>
            <w:r w:rsidRPr="00EB6B88">
              <w:rPr>
                <w:color w:val="000000"/>
                <w:sz w:val="16"/>
                <w:szCs w:val="16"/>
              </w:rPr>
              <w:t>Реконструкция ТП №286</w:t>
            </w:r>
          </w:p>
        </w:tc>
        <w:tc>
          <w:tcPr>
            <w:tcW w:w="1559" w:type="dxa"/>
            <w:shd w:val="clear" w:color="000000" w:fill="FFFFFF"/>
            <w:tcMar>
              <w:left w:w="28" w:type="dxa"/>
              <w:right w:w="28" w:type="dxa"/>
            </w:tcMar>
            <w:vAlign w:val="center"/>
            <w:hideMark/>
          </w:tcPr>
          <w:p w14:paraId="7BF0B88B" w14:textId="77777777" w:rsidR="00EB6B88" w:rsidRPr="00EB6B88" w:rsidRDefault="00EB6B88" w:rsidP="00EB6B88">
            <w:pPr>
              <w:jc w:val="center"/>
              <w:rPr>
                <w:color w:val="000000"/>
                <w:sz w:val="16"/>
                <w:szCs w:val="16"/>
              </w:rPr>
            </w:pPr>
            <w:r w:rsidRPr="00EB6B88">
              <w:rPr>
                <w:color w:val="000000"/>
                <w:sz w:val="16"/>
                <w:szCs w:val="16"/>
              </w:rPr>
              <w:t>J_ПРМ\Р\ТП\0028</w:t>
            </w:r>
          </w:p>
        </w:tc>
        <w:tc>
          <w:tcPr>
            <w:tcW w:w="1134" w:type="dxa"/>
            <w:shd w:val="clear" w:color="000000" w:fill="FFFFFF"/>
            <w:tcMar>
              <w:left w:w="28" w:type="dxa"/>
              <w:right w:w="28" w:type="dxa"/>
            </w:tcMar>
            <w:vAlign w:val="center"/>
            <w:hideMark/>
          </w:tcPr>
          <w:p w14:paraId="5CE4A5B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B6CCE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1DE9453"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32ED2405"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12ECC9BB" w14:textId="77777777" w:rsidTr="00C51C85">
        <w:trPr>
          <w:trHeight w:val="20"/>
        </w:trPr>
        <w:tc>
          <w:tcPr>
            <w:tcW w:w="3539" w:type="dxa"/>
            <w:shd w:val="clear" w:color="auto" w:fill="auto"/>
            <w:tcMar>
              <w:left w:w="28" w:type="dxa"/>
              <w:right w:w="28" w:type="dxa"/>
            </w:tcMar>
            <w:vAlign w:val="center"/>
            <w:hideMark/>
          </w:tcPr>
          <w:p w14:paraId="60A8AB28" w14:textId="77777777" w:rsidR="00EB6B88" w:rsidRPr="00EB6B88" w:rsidRDefault="00EB6B88" w:rsidP="00EB6B88">
            <w:pPr>
              <w:rPr>
                <w:color w:val="000000"/>
                <w:sz w:val="16"/>
                <w:szCs w:val="16"/>
              </w:rPr>
            </w:pPr>
            <w:r w:rsidRPr="00EB6B88">
              <w:rPr>
                <w:color w:val="000000"/>
                <w:sz w:val="16"/>
                <w:szCs w:val="16"/>
              </w:rPr>
              <w:t>Реконструкция ТП №310</w:t>
            </w:r>
          </w:p>
        </w:tc>
        <w:tc>
          <w:tcPr>
            <w:tcW w:w="1559" w:type="dxa"/>
            <w:shd w:val="clear" w:color="000000" w:fill="FFFFFF"/>
            <w:tcMar>
              <w:left w:w="28" w:type="dxa"/>
              <w:right w:w="28" w:type="dxa"/>
            </w:tcMar>
            <w:vAlign w:val="center"/>
            <w:hideMark/>
          </w:tcPr>
          <w:p w14:paraId="41BB0D2D" w14:textId="77777777" w:rsidR="00EB6B88" w:rsidRPr="00EB6B88" w:rsidRDefault="00EB6B88" w:rsidP="00EB6B88">
            <w:pPr>
              <w:jc w:val="center"/>
              <w:rPr>
                <w:color w:val="000000"/>
                <w:sz w:val="16"/>
                <w:szCs w:val="16"/>
              </w:rPr>
            </w:pPr>
            <w:r w:rsidRPr="00EB6B88">
              <w:rPr>
                <w:color w:val="000000"/>
                <w:sz w:val="16"/>
                <w:szCs w:val="16"/>
              </w:rPr>
              <w:t>J_ПРМ\Р\ТП\0029</w:t>
            </w:r>
          </w:p>
        </w:tc>
        <w:tc>
          <w:tcPr>
            <w:tcW w:w="1134" w:type="dxa"/>
            <w:shd w:val="clear" w:color="000000" w:fill="FFFFFF"/>
            <w:tcMar>
              <w:left w:w="28" w:type="dxa"/>
              <w:right w:w="28" w:type="dxa"/>
            </w:tcMar>
            <w:vAlign w:val="center"/>
            <w:hideMark/>
          </w:tcPr>
          <w:p w14:paraId="3FF5438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F2D47A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227376"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0FB44CA3"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2BBDCF8C" w14:textId="77777777" w:rsidTr="00C51C85">
        <w:trPr>
          <w:trHeight w:val="20"/>
        </w:trPr>
        <w:tc>
          <w:tcPr>
            <w:tcW w:w="3539" w:type="dxa"/>
            <w:shd w:val="clear" w:color="auto" w:fill="auto"/>
            <w:tcMar>
              <w:left w:w="28" w:type="dxa"/>
              <w:right w:w="28" w:type="dxa"/>
            </w:tcMar>
            <w:vAlign w:val="center"/>
            <w:hideMark/>
          </w:tcPr>
          <w:p w14:paraId="2103CD79" w14:textId="77777777" w:rsidR="00EB6B88" w:rsidRPr="00EB6B88" w:rsidRDefault="00EB6B88" w:rsidP="00EB6B88">
            <w:pPr>
              <w:rPr>
                <w:color w:val="000000"/>
                <w:sz w:val="16"/>
                <w:szCs w:val="16"/>
              </w:rPr>
            </w:pPr>
            <w:r w:rsidRPr="00EB6B88">
              <w:rPr>
                <w:color w:val="000000"/>
                <w:sz w:val="16"/>
                <w:szCs w:val="16"/>
              </w:rPr>
              <w:t>Реконструкция ТП-44</w:t>
            </w:r>
          </w:p>
        </w:tc>
        <w:tc>
          <w:tcPr>
            <w:tcW w:w="1559" w:type="dxa"/>
            <w:shd w:val="clear" w:color="000000" w:fill="FFFFFF"/>
            <w:tcMar>
              <w:left w:w="28" w:type="dxa"/>
              <w:right w:w="28" w:type="dxa"/>
            </w:tcMar>
            <w:vAlign w:val="center"/>
            <w:hideMark/>
          </w:tcPr>
          <w:p w14:paraId="29EE59D3" w14:textId="77777777" w:rsidR="00EB6B88" w:rsidRPr="00EB6B88" w:rsidRDefault="00EB6B88" w:rsidP="00EB6B88">
            <w:pPr>
              <w:jc w:val="center"/>
              <w:rPr>
                <w:color w:val="000000"/>
                <w:sz w:val="16"/>
                <w:szCs w:val="16"/>
              </w:rPr>
            </w:pPr>
            <w:r w:rsidRPr="00EB6B88">
              <w:rPr>
                <w:color w:val="000000"/>
                <w:sz w:val="16"/>
                <w:szCs w:val="16"/>
              </w:rPr>
              <w:t>J_ТГ\Р\ТП\0014</w:t>
            </w:r>
          </w:p>
        </w:tc>
        <w:tc>
          <w:tcPr>
            <w:tcW w:w="1134" w:type="dxa"/>
            <w:shd w:val="clear" w:color="000000" w:fill="FFFFFF"/>
            <w:tcMar>
              <w:left w:w="28" w:type="dxa"/>
              <w:right w:w="28" w:type="dxa"/>
            </w:tcMar>
            <w:vAlign w:val="center"/>
            <w:hideMark/>
          </w:tcPr>
          <w:p w14:paraId="37F8B65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B77F46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3E81A97" w14:textId="77777777" w:rsidR="00EB6B88" w:rsidRPr="00EB6B88" w:rsidRDefault="00EB6B88" w:rsidP="00EB6B88">
            <w:pPr>
              <w:jc w:val="center"/>
              <w:rPr>
                <w:color w:val="000000"/>
                <w:sz w:val="16"/>
                <w:szCs w:val="16"/>
              </w:rPr>
            </w:pPr>
            <w:r w:rsidRPr="00EB6B88">
              <w:rPr>
                <w:color w:val="000000"/>
                <w:sz w:val="16"/>
                <w:szCs w:val="16"/>
              </w:rPr>
              <w:t>0,067</w:t>
            </w:r>
          </w:p>
        </w:tc>
        <w:tc>
          <w:tcPr>
            <w:tcW w:w="1269" w:type="dxa"/>
            <w:shd w:val="clear" w:color="auto" w:fill="auto"/>
            <w:tcMar>
              <w:left w:w="28" w:type="dxa"/>
              <w:right w:w="28" w:type="dxa"/>
            </w:tcMar>
            <w:vAlign w:val="center"/>
            <w:hideMark/>
          </w:tcPr>
          <w:p w14:paraId="1A50E069" w14:textId="77777777" w:rsidR="00EB6B88" w:rsidRPr="00EB6B88" w:rsidRDefault="00EB6B88" w:rsidP="00EB6B88">
            <w:pPr>
              <w:jc w:val="center"/>
              <w:rPr>
                <w:color w:val="000000"/>
                <w:sz w:val="16"/>
                <w:szCs w:val="16"/>
              </w:rPr>
            </w:pPr>
            <w:r w:rsidRPr="00EB6B88">
              <w:rPr>
                <w:color w:val="000000"/>
                <w:sz w:val="16"/>
                <w:szCs w:val="16"/>
              </w:rPr>
              <w:t>0,075</w:t>
            </w:r>
          </w:p>
        </w:tc>
      </w:tr>
      <w:tr w:rsidR="00EB6B88" w:rsidRPr="00EB6B88" w14:paraId="7F049986" w14:textId="77777777" w:rsidTr="00C51C85">
        <w:trPr>
          <w:trHeight w:val="20"/>
        </w:trPr>
        <w:tc>
          <w:tcPr>
            <w:tcW w:w="3539" w:type="dxa"/>
            <w:shd w:val="clear" w:color="auto" w:fill="auto"/>
            <w:tcMar>
              <w:left w:w="28" w:type="dxa"/>
              <w:right w:w="28" w:type="dxa"/>
            </w:tcMar>
            <w:vAlign w:val="center"/>
            <w:hideMark/>
          </w:tcPr>
          <w:p w14:paraId="2BCFF890" w14:textId="77777777" w:rsidR="00EB6B88" w:rsidRPr="00EB6B88" w:rsidRDefault="00EB6B88" w:rsidP="00EB6B88">
            <w:pPr>
              <w:rPr>
                <w:color w:val="000000"/>
                <w:sz w:val="16"/>
                <w:szCs w:val="16"/>
              </w:rPr>
            </w:pPr>
            <w:r w:rsidRPr="00EB6B88">
              <w:rPr>
                <w:color w:val="000000"/>
                <w:sz w:val="16"/>
                <w:szCs w:val="16"/>
              </w:rPr>
              <w:t>Реконструкция ТП-114 Таёжное</w:t>
            </w:r>
          </w:p>
        </w:tc>
        <w:tc>
          <w:tcPr>
            <w:tcW w:w="1559" w:type="dxa"/>
            <w:shd w:val="clear" w:color="000000" w:fill="FFFFFF"/>
            <w:tcMar>
              <w:left w:w="28" w:type="dxa"/>
              <w:right w:w="28" w:type="dxa"/>
            </w:tcMar>
            <w:vAlign w:val="center"/>
            <w:hideMark/>
          </w:tcPr>
          <w:p w14:paraId="647F89D2" w14:textId="77777777" w:rsidR="00EB6B88" w:rsidRPr="00EB6B88" w:rsidRDefault="00EB6B88" w:rsidP="00EB6B88">
            <w:pPr>
              <w:jc w:val="center"/>
              <w:rPr>
                <w:color w:val="000000"/>
                <w:sz w:val="16"/>
                <w:szCs w:val="16"/>
              </w:rPr>
            </w:pPr>
            <w:r w:rsidRPr="00EB6B88">
              <w:rPr>
                <w:color w:val="000000"/>
                <w:sz w:val="16"/>
                <w:szCs w:val="16"/>
              </w:rPr>
              <w:t>J_ТГ\Р\ТП\0015</w:t>
            </w:r>
          </w:p>
        </w:tc>
        <w:tc>
          <w:tcPr>
            <w:tcW w:w="1134" w:type="dxa"/>
            <w:shd w:val="clear" w:color="000000" w:fill="FFFFFF"/>
            <w:tcMar>
              <w:left w:w="28" w:type="dxa"/>
              <w:right w:w="28" w:type="dxa"/>
            </w:tcMar>
            <w:vAlign w:val="center"/>
            <w:hideMark/>
          </w:tcPr>
          <w:p w14:paraId="0BD7318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992F12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39AC4B" w14:textId="77777777" w:rsidR="00EB6B88" w:rsidRPr="00EB6B88" w:rsidRDefault="00EB6B88" w:rsidP="00EB6B88">
            <w:pPr>
              <w:jc w:val="center"/>
              <w:rPr>
                <w:color w:val="000000"/>
                <w:sz w:val="16"/>
                <w:szCs w:val="16"/>
              </w:rPr>
            </w:pPr>
            <w:r w:rsidRPr="00EB6B88">
              <w:rPr>
                <w:color w:val="000000"/>
                <w:sz w:val="16"/>
                <w:szCs w:val="16"/>
              </w:rPr>
              <w:t>0,104</w:t>
            </w:r>
          </w:p>
        </w:tc>
        <w:tc>
          <w:tcPr>
            <w:tcW w:w="1269" w:type="dxa"/>
            <w:shd w:val="clear" w:color="auto" w:fill="auto"/>
            <w:tcMar>
              <w:left w:w="28" w:type="dxa"/>
              <w:right w:w="28" w:type="dxa"/>
            </w:tcMar>
            <w:vAlign w:val="center"/>
            <w:hideMark/>
          </w:tcPr>
          <w:p w14:paraId="4093BE9E" w14:textId="77777777" w:rsidR="00EB6B88" w:rsidRPr="00EB6B88" w:rsidRDefault="00EB6B88" w:rsidP="00EB6B88">
            <w:pPr>
              <w:jc w:val="center"/>
              <w:rPr>
                <w:color w:val="000000"/>
                <w:sz w:val="16"/>
                <w:szCs w:val="16"/>
              </w:rPr>
            </w:pPr>
            <w:r w:rsidRPr="00EB6B88">
              <w:rPr>
                <w:color w:val="000000"/>
                <w:sz w:val="16"/>
                <w:szCs w:val="16"/>
              </w:rPr>
              <w:t>0,084</w:t>
            </w:r>
          </w:p>
        </w:tc>
      </w:tr>
      <w:tr w:rsidR="00EB6B88" w:rsidRPr="00EB6B88" w14:paraId="3DDDBAFB" w14:textId="77777777" w:rsidTr="00C51C85">
        <w:trPr>
          <w:trHeight w:val="20"/>
        </w:trPr>
        <w:tc>
          <w:tcPr>
            <w:tcW w:w="3539" w:type="dxa"/>
            <w:shd w:val="clear" w:color="auto" w:fill="auto"/>
            <w:tcMar>
              <w:left w:w="28" w:type="dxa"/>
              <w:right w:w="28" w:type="dxa"/>
            </w:tcMar>
            <w:vAlign w:val="center"/>
            <w:hideMark/>
          </w:tcPr>
          <w:p w14:paraId="6E82999F" w14:textId="77777777" w:rsidR="00EB6B88" w:rsidRPr="00EB6B88" w:rsidRDefault="00EB6B88" w:rsidP="00EB6B88">
            <w:pPr>
              <w:rPr>
                <w:color w:val="000000"/>
                <w:sz w:val="16"/>
                <w:szCs w:val="16"/>
              </w:rPr>
            </w:pPr>
            <w:r w:rsidRPr="00EB6B88">
              <w:rPr>
                <w:color w:val="000000"/>
                <w:sz w:val="16"/>
                <w:szCs w:val="16"/>
              </w:rPr>
              <w:t>Реконструкция ТП-1 Кузель</w:t>
            </w:r>
          </w:p>
        </w:tc>
        <w:tc>
          <w:tcPr>
            <w:tcW w:w="1559" w:type="dxa"/>
            <w:shd w:val="clear" w:color="000000" w:fill="FFFFFF"/>
            <w:tcMar>
              <w:left w:w="28" w:type="dxa"/>
              <w:right w:w="28" w:type="dxa"/>
            </w:tcMar>
            <w:vAlign w:val="center"/>
            <w:hideMark/>
          </w:tcPr>
          <w:p w14:paraId="234C50FD" w14:textId="77777777" w:rsidR="00EB6B88" w:rsidRPr="00EB6B88" w:rsidRDefault="00EB6B88" w:rsidP="00EB6B88">
            <w:pPr>
              <w:jc w:val="center"/>
              <w:rPr>
                <w:color w:val="000000"/>
                <w:sz w:val="16"/>
                <w:szCs w:val="16"/>
              </w:rPr>
            </w:pPr>
            <w:r w:rsidRPr="00EB6B88">
              <w:rPr>
                <w:color w:val="000000"/>
                <w:sz w:val="16"/>
                <w:szCs w:val="16"/>
              </w:rPr>
              <w:t>J_ТГ\Р\ТП\0016</w:t>
            </w:r>
          </w:p>
        </w:tc>
        <w:tc>
          <w:tcPr>
            <w:tcW w:w="1134" w:type="dxa"/>
            <w:shd w:val="clear" w:color="000000" w:fill="FFFFFF"/>
            <w:tcMar>
              <w:left w:w="28" w:type="dxa"/>
              <w:right w:w="28" w:type="dxa"/>
            </w:tcMar>
            <w:vAlign w:val="center"/>
            <w:hideMark/>
          </w:tcPr>
          <w:p w14:paraId="41CBC6D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198D4A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F23696F" w14:textId="77777777" w:rsidR="00EB6B88" w:rsidRPr="00EB6B88" w:rsidRDefault="00EB6B88" w:rsidP="00EB6B88">
            <w:pPr>
              <w:jc w:val="center"/>
              <w:rPr>
                <w:color w:val="000000"/>
                <w:sz w:val="16"/>
                <w:szCs w:val="16"/>
              </w:rPr>
            </w:pPr>
            <w:r w:rsidRPr="00EB6B88">
              <w:rPr>
                <w:color w:val="000000"/>
                <w:sz w:val="16"/>
                <w:szCs w:val="16"/>
              </w:rPr>
              <w:t>0,071</w:t>
            </w:r>
          </w:p>
        </w:tc>
        <w:tc>
          <w:tcPr>
            <w:tcW w:w="1269" w:type="dxa"/>
            <w:shd w:val="clear" w:color="auto" w:fill="auto"/>
            <w:tcMar>
              <w:left w:w="28" w:type="dxa"/>
              <w:right w:w="28" w:type="dxa"/>
            </w:tcMar>
            <w:vAlign w:val="center"/>
            <w:hideMark/>
          </w:tcPr>
          <w:p w14:paraId="2C907B7A" w14:textId="77777777" w:rsidR="00EB6B88" w:rsidRPr="00EB6B88" w:rsidRDefault="00EB6B88" w:rsidP="00EB6B88">
            <w:pPr>
              <w:jc w:val="center"/>
              <w:rPr>
                <w:color w:val="000000"/>
                <w:sz w:val="16"/>
                <w:szCs w:val="16"/>
              </w:rPr>
            </w:pPr>
            <w:r w:rsidRPr="00EB6B88">
              <w:rPr>
                <w:color w:val="000000"/>
                <w:sz w:val="16"/>
                <w:szCs w:val="16"/>
              </w:rPr>
              <w:t>0,075</w:t>
            </w:r>
          </w:p>
        </w:tc>
      </w:tr>
      <w:tr w:rsidR="00EB6B88" w:rsidRPr="00EB6B88" w14:paraId="42AEE2E6" w14:textId="77777777" w:rsidTr="00C51C85">
        <w:trPr>
          <w:trHeight w:val="20"/>
        </w:trPr>
        <w:tc>
          <w:tcPr>
            <w:tcW w:w="3539" w:type="dxa"/>
            <w:shd w:val="clear" w:color="auto" w:fill="auto"/>
            <w:tcMar>
              <w:left w:w="28" w:type="dxa"/>
              <w:right w:w="28" w:type="dxa"/>
            </w:tcMar>
            <w:vAlign w:val="center"/>
            <w:hideMark/>
          </w:tcPr>
          <w:p w14:paraId="7E5B09D8" w14:textId="77777777" w:rsidR="00EB6B88" w:rsidRPr="00EB6B88" w:rsidRDefault="00EB6B88" w:rsidP="00EB6B88">
            <w:pPr>
              <w:rPr>
                <w:color w:val="000000"/>
                <w:sz w:val="16"/>
                <w:szCs w:val="16"/>
              </w:rPr>
            </w:pPr>
            <w:r w:rsidRPr="00EB6B88">
              <w:rPr>
                <w:color w:val="000000"/>
                <w:sz w:val="16"/>
                <w:szCs w:val="16"/>
              </w:rPr>
              <w:t xml:space="preserve">Реконструкция МТП-1 п. </w:t>
            </w:r>
            <w:proofErr w:type="spellStart"/>
            <w:r w:rsidRPr="00EB6B88">
              <w:rPr>
                <w:color w:val="000000"/>
                <w:sz w:val="16"/>
                <w:szCs w:val="16"/>
              </w:rPr>
              <w:t>Сураново</w:t>
            </w:r>
            <w:proofErr w:type="spellEnd"/>
          </w:p>
        </w:tc>
        <w:tc>
          <w:tcPr>
            <w:tcW w:w="1559" w:type="dxa"/>
            <w:shd w:val="clear" w:color="000000" w:fill="FFFFFF"/>
            <w:tcMar>
              <w:left w:w="28" w:type="dxa"/>
              <w:right w:w="28" w:type="dxa"/>
            </w:tcMar>
            <w:vAlign w:val="center"/>
            <w:hideMark/>
          </w:tcPr>
          <w:p w14:paraId="05959B6F" w14:textId="77777777" w:rsidR="00EB6B88" w:rsidRPr="00EB6B88" w:rsidRDefault="00EB6B88" w:rsidP="00EB6B88">
            <w:pPr>
              <w:jc w:val="center"/>
              <w:rPr>
                <w:color w:val="000000"/>
                <w:sz w:val="16"/>
                <w:szCs w:val="16"/>
              </w:rPr>
            </w:pPr>
            <w:r w:rsidRPr="00EB6B88">
              <w:rPr>
                <w:color w:val="000000"/>
                <w:sz w:val="16"/>
                <w:szCs w:val="16"/>
              </w:rPr>
              <w:t>M_ТГ\Р\ТП\0001</w:t>
            </w:r>
          </w:p>
        </w:tc>
        <w:tc>
          <w:tcPr>
            <w:tcW w:w="1134" w:type="dxa"/>
            <w:shd w:val="clear" w:color="000000" w:fill="FFFFFF"/>
            <w:tcMar>
              <w:left w:w="28" w:type="dxa"/>
              <w:right w:w="28" w:type="dxa"/>
            </w:tcMar>
            <w:vAlign w:val="center"/>
            <w:hideMark/>
          </w:tcPr>
          <w:p w14:paraId="57789D7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93D6AD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37C18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08E7BB" w14:textId="77777777" w:rsidR="00EB6B88" w:rsidRPr="00EB6B88" w:rsidRDefault="00EB6B88" w:rsidP="00EB6B88">
            <w:pPr>
              <w:jc w:val="center"/>
              <w:rPr>
                <w:color w:val="000000"/>
                <w:sz w:val="16"/>
                <w:szCs w:val="16"/>
              </w:rPr>
            </w:pPr>
            <w:r w:rsidRPr="00EB6B88">
              <w:rPr>
                <w:color w:val="000000"/>
                <w:sz w:val="16"/>
                <w:szCs w:val="16"/>
              </w:rPr>
              <w:t>0,075</w:t>
            </w:r>
          </w:p>
        </w:tc>
      </w:tr>
      <w:tr w:rsidR="00EB6B88" w:rsidRPr="00EB6B88" w14:paraId="40A62B0B" w14:textId="77777777" w:rsidTr="00C51C85">
        <w:trPr>
          <w:trHeight w:val="20"/>
        </w:trPr>
        <w:tc>
          <w:tcPr>
            <w:tcW w:w="3539" w:type="dxa"/>
            <w:shd w:val="clear" w:color="auto" w:fill="auto"/>
            <w:tcMar>
              <w:left w:w="28" w:type="dxa"/>
              <w:right w:w="28" w:type="dxa"/>
            </w:tcMar>
            <w:vAlign w:val="center"/>
            <w:hideMark/>
          </w:tcPr>
          <w:p w14:paraId="4A437609" w14:textId="77777777" w:rsidR="00EB6B88" w:rsidRPr="00EB6B88" w:rsidRDefault="00EB6B88" w:rsidP="00EB6B88">
            <w:pPr>
              <w:rPr>
                <w:color w:val="000000"/>
                <w:sz w:val="16"/>
                <w:szCs w:val="16"/>
              </w:rPr>
            </w:pPr>
            <w:r w:rsidRPr="00EB6B88">
              <w:rPr>
                <w:color w:val="000000"/>
                <w:sz w:val="16"/>
                <w:szCs w:val="16"/>
              </w:rPr>
              <w:t>Реконструкция ТП-11 "Шахтерская"</w:t>
            </w:r>
          </w:p>
        </w:tc>
        <w:tc>
          <w:tcPr>
            <w:tcW w:w="1559" w:type="dxa"/>
            <w:shd w:val="clear" w:color="000000" w:fill="FFFFFF"/>
            <w:tcMar>
              <w:left w:w="28" w:type="dxa"/>
              <w:right w:w="28" w:type="dxa"/>
            </w:tcMar>
            <w:vAlign w:val="center"/>
            <w:hideMark/>
          </w:tcPr>
          <w:p w14:paraId="19140100"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\Р\ТП\0051</w:t>
            </w:r>
          </w:p>
        </w:tc>
        <w:tc>
          <w:tcPr>
            <w:tcW w:w="1134" w:type="dxa"/>
            <w:shd w:val="clear" w:color="000000" w:fill="FFFFFF"/>
            <w:tcMar>
              <w:left w:w="28" w:type="dxa"/>
              <w:right w:w="28" w:type="dxa"/>
            </w:tcMar>
            <w:vAlign w:val="center"/>
            <w:hideMark/>
          </w:tcPr>
          <w:p w14:paraId="2F772CA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9F8B95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EC158E"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6D03AA38"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3237D295" w14:textId="77777777" w:rsidTr="00C51C85">
        <w:trPr>
          <w:trHeight w:val="20"/>
        </w:trPr>
        <w:tc>
          <w:tcPr>
            <w:tcW w:w="3539" w:type="dxa"/>
            <w:shd w:val="clear" w:color="auto" w:fill="auto"/>
            <w:tcMar>
              <w:left w:w="28" w:type="dxa"/>
              <w:right w:w="28" w:type="dxa"/>
            </w:tcMar>
            <w:vAlign w:val="center"/>
            <w:hideMark/>
          </w:tcPr>
          <w:p w14:paraId="41CE12D9" w14:textId="77777777" w:rsidR="00EB6B88" w:rsidRPr="00EB6B88" w:rsidRDefault="00EB6B88" w:rsidP="00EB6B88">
            <w:pPr>
              <w:rPr>
                <w:color w:val="000000"/>
                <w:sz w:val="16"/>
                <w:szCs w:val="16"/>
              </w:rPr>
            </w:pPr>
            <w:r w:rsidRPr="00EB6B88">
              <w:rPr>
                <w:color w:val="000000"/>
                <w:sz w:val="16"/>
                <w:szCs w:val="16"/>
              </w:rPr>
              <w:t>Реконструкция ТП-18 "Тимирязева"</w:t>
            </w:r>
          </w:p>
        </w:tc>
        <w:tc>
          <w:tcPr>
            <w:tcW w:w="1559" w:type="dxa"/>
            <w:shd w:val="clear" w:color="000000" w:fill="FFFFFF"/>
            <w:tcMar>
              <w:left w:w="28" w:type="dxa"/>
              <w:right w:w="28" w:type="dxa"/>
            </w:tcMar>
            <w:vAlign w:val="center"/>
            <w:hideMark/>
          </w:tcPr>
          <w:p w14:paraId="19B5DE1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\Р\ТП\0052</w:t>
            </w:r>
          </w:p>
        </w:tc>
        <w:tc>
          <w:tcPr>
            <w:tcW w:w="1134" w:type="dxa"/>
            <w:shd w:val="clear" w:color="000000" w:fill="FFFFFF"/>
            <w:tcMar>
              <w:left w:w="28" w:type="dxa"/>
              <w:right w:w="28" w:type="dxa"/>
            </w:tcMar>
            <w:vAlign w:val="center"/>
            <w:hideMark/>
          </w:tcPr>
          <w:p w14:paraId="7116926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9FAE55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93CFA5E"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335DD818"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14D064BF" w14:textId="77777777" w:rsidTr="00C51C85">
        <w:trPr>
          <w:trHeight w:val="20"/>
        </w:trPr>
        <w:tc>
          <w:tcPr>
            <w:tcW w:w="3539" w:type="dxa"/>
            <w:shd w:val="clear" w:color="auto" w:fill="auto"/>
            <w:tcMar>
              <w:left w:w="28" w:type="dxa"/>
              <w:right w:w="28" w:type="dxa"/>
            </w:tcMar>
            <w:vAlign w:val="center"/>
            <w:hideMark/>
          </w:tcPr>
          <w:p w14:paraId="22966B02" w14:textId="77777777" w:rsidR="00EB6B88" w:rsidRPr="00EB6B88" w:rsidRDefault="00EB6B88" w:rsidP="00EB6B88">
            <w:pPr>
              <w:rPr>
                <w:color w:val="000000"/>
                <w:sz w:val="16"/>
                <w:szCs w:val="16"/>
              </w:rPr>
            </w:pPr>
            <w:r w:rsidRPr="00EB6B88">
              <w:rPr>
                <w:color w:val="000000"/>
                <w:sz w:val="16"/>
                <w:szCs w:val="16"/>
              </w:rPr>
              <w:t>Реконструкция ТП-24 "Щорса"</w:t>
            </w:r>
          </w:p>
        </w:tc>
        <w:tc>
          <w:tcPr>
            <w:tcW w:w="1559" w:type="dxa"/>
            <w:shd w:val="clear" w:color="000000" w:fill="FFFFFF"/>
            <w:tcMar>
              <w:left w:w="28" w:type="dxa"/>
              <w:right w:w="28" w:type="dxa"/>
            </w:tcMar>
            <w:vAlign w:val="center"/>
            <w:hideMark/>
          </w:tcPr>
          <w:p w14:paraId="7F93ED23"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\Р\ТП\0053</w:t>
            </w:r>
          </w:p>
        </w:tc>
        <w:tc>
          <w:tcPr>
            <w:tcW w:w="1134" w:type="dxa"/>
            <w:shd w:val="clear" w:color="000000" w:fill="FFFFFF"/>
            <w:tcMar>
              <w:left w:w="28" w:type="dxa"/>
              <w:right w:w="28" w:type="dxa"/>
            </w:tcMar>
            <w:vAlign w:val="center"/>
            <w:hideMark/>
          </w:tcPr>
          <w:p w14:paraId="68FD478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7AD205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BF7D55"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7837EEC8"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75FAF8D5" w14:textId="77777777" w:rsidTr="00C51C85">
        <w:trPr>
          <w:trHeight w:val="20"/>
        </w:trPr>
        <w:tc>
          <w:tcPr>
            <w:tcW w:w="3539" w:type="dxa"/>
            <w:shd w:val="clear" w:color="auto" w:fill="auto"/>
            <w:tcMar>
              <w:left w:w="28" w:type="dxa"/>
              <w:right w:w="28" w:type="dxa"/>
            </w:tcMar>
            <w:vAlign w:val="center"/>
            <w:hideMark/>
          </w:tcPr>
          <w:p w14:paraId="19B5B10E" w14:textId="77777777" w:rsidR="00EB6B88" w:rsidRPr="00EB6B88" w:rsidRDefault="00EB6B88" w:rsidP="00EB6B88">
            <w:pPr>
              <w:rPr>
                <w:color w:val="000000"/>
                <w:sz w:val="16"/>
                <w:szCs w:val="16"/>
              </w:rPr>
            </w:pPr>
            <w:r w:rsidRPr="00EB6B88">
              <w:rPr>
                <w:color w:val="000000"/>
                <w:sz w:val="16"/>
                <w:szCs w:val="16"/>
              </w:rPr>
              <w:t>Реконструкция ТП-5 "Тургенева"</w:t>
            </w:r>
          </w:p>
        </w:tc>
        <w:tc>
          <w:tcPr>
            <w:tcW w:w="1559" w:type="dxa"/>
            <w:shd w:val="clear" w:color="000000" w:fill="FFFFFF"/>
            <w:tcMar>
              <w:left w:w="28" w:type="dxa"/>
              <w:right w:w="28" w:type="dxa"/>
            </w:tcMar>
            <w:vAlign w:val="center"/>
            <w:hideMark/>
          </w:tcPr>
          <w:p w14:paraId="6A562C5E"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\Р\ТП\0054</w:t>
            </w:r>
          </w:p>
        </w:tc>
        <w:tc>
          <w:tcPr>
            <w:tcW w:w="1134" w:type="dxa"/>
            <w:shd w:val="clear" w:color="000000" w:fill="FFFFFF"/>
            <w:tcMar>
              <w:left w:w="28" w:type="dxa"/>
              <w:right w:w="28" w:type="dxa"/>
            </w:tcMar>
            <w:vAlign w:val="center"/>
            <w:hideMark/>
          </w:tcPr>
          <w:p w14:paraId="06F0FA8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5C7C17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B56DE4F"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0E9B46E2"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16E30578" w14:textId="77777777" w:rsidTr="00C51C85">
        <w:trPr>
          <w:trHeight w:val="20"/>
        </w:trPr>
        <w:tc>
          <w:tcPr>
            <w:tcW w:w="3539" w:type="dxa"/>
            <w:shd w:val="clear" w:color="auto" w:fill="auto"/>
            <w:tcMar>
              <w:left w:w="28" w:type="dxa"/>
              <w:right w:w="28" w:type="dxa"/>
            </w:tcMar>
            <w:vAlign w:val="center"/>
            <w:hideMark/>
          </w:tcPr>
          <w:p w14:paraId="3828EE14" w14:textId="77777777" w:rsidR="00EB6B88" w:rsidRPr="00EB6B88" w:rsidRDefault="00EB6B88" w:rsidP="00EB6B88">
            <w:pPr>
              <w:rPr>
                <w:color w:val="000000"/>
                <w:sz w:val="16"/>
                <w:szCs w:val="16"/>
              </w:rPr>
            </w:pPr>
            <w:r w:rsidRPr="00EB6B88">
              <w:rPr>
                <w:color w:val="000000"/>
                <w:sz w:val="16"/>
                <w:szCs w:val="16"/>
              </w:rPr>
              <w:t>Реконструкция ТП-13 "Кирова"</w:t>
            </w:r>
          </w:p>
        </w:tc>
        <w:tc>
          <w:tcPr>
            <w:tcW w:w="1559" w:type="dxa"/>
            <w:shd w:val="clear" w:color="000000" w:fill="FFFFFF"/>
            <w:tcMar>
              <w:left w:w="28" w:type="dxa"/>
              <w:right w:w="28" w:type="dxa"/>
            </w:tcMar>
            <w:vAlign w:val="center"/>
            <w:hideMark/>
          </w:tcPr>
          <w:p w14:paraId="154241E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\Р\ТП\0055</w:t>
            </w:r>
          </w:p>
        </w:tc>
        <w:tc>
          <w:tcPr>
            <w:tcW w:w="1134" w:type="dxa"/>
            <w:shd w:val="clear" w:color="000000" w:fill="FFFFFF"/>
            <w:tcMar>
              <w:left w:w="28" w:type="dxa"/>
              <w:right w:w="28" w:type="dxa"/>
            </w:tcMar>
            <w:vAlign w:val="center"/>
            <w:hideMark/>
          </w:tcPr>
          <w:p w14:paraId="29E7A73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707CB5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0FBB71"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1396AFCD"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2E0FD8A7" w14:textId="77777777" w:rsidTr="00C51C85">
        <w:trPr>
          <w:trHeight w:val="20"/>
        </w:trPr>
        <w:tc>
          <w:tcPr>
            <w:tcW w:w="3539" w:type="dxa"/>
            <w:shd w:val="clear" w:color="auto" w:fill="auto"/>
            <w:tcMar>
              <w:left w:w="28" w:type="dxa"/>
              <w:right w:w="28" w:type="dxa"/>
            </w:tcMar>
            <w:vAlign w:val="center"/>
            <w:hideMark/>
          </w:tcPr>
          <w:p w14:paraId="1E5596B3" w14:textId="77777777" w:rsidR="00EB6B88" w:rsidRPr="00EB6B88" w:rsidRDefault="00EB6B88" w:rsidP="00EB6B88">
            <w:pPr>
              <w:rPr>
                <w:color w:val="000000"/>
                <w:sz w:val="16"/>
                <w:szCs w:val="16"/>
              </w:rPr>
            </w:pPr>
            <w:r w:rsidRPr="00EB6B88">
              <w:rPr>
                <w:color w:val="000000"/>
                <w:sz w:val="16"/>
                <w:szCs w:val="16"/>
              </w:rPr>
              <w:t>Реконструкция ТП-93 "Топографическая"</w:t>
            </w:r>
          </w:p>
        </w:tc>
        <w:tc>
          <w:tcPr>
            <w:tcW w:w="1559" w:type="dxa"/>
            <w:shd w:val="clear" w:color="000000" w:fill="FFFFFF"/>
            <w:tcMar>
              <w:left w:w="28" w:type="dxa"/>
              <w:right w:w="28" w:type="dxa"/>
            </w:tcMar>
            <w:vAlign w:val="center"/>
            <w:hideMark/>
          </w:tcPr>
          <w:p w14:paraId="54831D27"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\Р\ТП\0056</w:t>
            </w:r>
          </w:p>
        </w:tc>
        <w:tc>
          <w:tcPr>
            <w:tcW w:w="1134" w:type="dxa"/>
            <w:shd w:val="clear" w:color="000000" w:fill="FFFFFF"/>
            <w:tcMar>
              <w:left w:w="28" w:type="dxa"/>
              <w:right w:w="28" w:type="dxa"/>
            </w:tcMar>
            <w:vAlign w:val="center"/>
            <w:hideMark/>
          </w:tcPr>
          <w:p w14:paraId="45024FF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C3693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A72CD4"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436FAB6A"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65395179" w14:textId="77777777" w:rsidTr="00C51C85">
        <w:trPr>
          <w:trHeight w:val="20"/>
        </w:trPr>
        <w:tc>
          <w:tcPr>
            <w:tcW w:w="3539" w:type="dxa"/>
            <w:shd w:val="clear" w:color="auto" w:fill="auto"/>
            <w:tcMar>
              <w:left w:w="28" w:type="dxa"/>
              <w:right w:w="28" w:type="dxa"/>
            </w:tcMar>
            <w:vAlign w:val="center"/>
            <w:hideMark/>
          </w:tcPr>
          <w:p w14:paraId="30F73BA9" w14:textId="77777777" w:rsidR="00EB6B88" w:rsidRPr="00EB6B88" w:rsidRDefault="00EB6B88" w:rsidP="00EB6B88">
            <w:pPr>
              <w:rPr>
                <w:color w:val="000000"/>
                <w:sz w:val="16"/>
                <w:szCs w:val="16"/>
              </w:rPr>
            </w:pPr>
            <w:r w:rsidRPr="00EB6B88">
              <w:rPr>
                <w:color w:val="000000"/>
                <w:sz w:val="16"/>
                <w:szCs w:val="16"/>
              </w:rPr>
              <w:t>Реконструкция ТП-96 "Белинского"</w:t>
            </w:r>
          </w:p>
        </w:tc>
        <w:tc>
          <w:tcPr>
            <w:tcW w:w="1559" w:type="dxa"/>
            <w:shd w:val="clear" w:color="000000" w:fill="FFFFFF"/>
            <w:tcMar>
              <w:left w:w="28" w:type="dxa"/>
              <w:right w:w="28" w:type="dxa"/>
            </w:tcMar>
            <w:vAlign w:val="center"/>
            <w:hideMark/>
          </w:tcPr>
          <w:p w14:paraId="17B896B1"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\Р\ТП\0057</w:t>
            </w:r>
          </w:p>
        </w:tc>
        <w:tc>
          <w:tcPr>
            <w:tcW w:w="1134" w:type="dxa"/>
            <w:shd w:val="clear" w:color="000000" w:fill="FFFFFF"/>
            <w:tcMar>
              <w:left w:w="28" w:type="dxa"/>
              <w:right w:w="28" w:type="dxa"/>
            </w:tcMar>
            <w:vAlign w:val="center"/>
            <w:hideMark/>
          </w:tcPr>
          <w:p w14:paraId="1F79C50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D88E81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83BF9C5"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1FE9BE61"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40C93145" w14:textId="77777777" w:rsidTr="00C51C85">
        <w:trPr>
          <w:trHeight w:val="20"/>
        </w:trPr>
        <w:tc>
          <w:tcPr>
            <w:tcW w:w="3539" w:type="dxa"/>
            <w:shd w:val="clear" w:color="auto" w:fill="auto"/>
            <w:tcMar>
              <w:left w:w="28" w:type="dxa"/>
              <w:right w:w="28" w:type="dxa"/>
            </w:tcMar>
            <w:vAlign w:val="center"/>
            <w:hideMark/>
          </w:tcPr>
          <w:p w14:paraId="62F77EAC" w14:textId="77777777" w:rsidR="00EB6B88" w:rsidRPr="00EB6B88" w:rsidRDefault="00EB6B88" w:rsidP="00EB6B88">
            <w:pPr>
              <w:rPr>
                <w:color w:val="000000"/>
                <w:sz w:val="16"/>
                <w:szCs w:val="16"/>
              </w:rPr>
            </w:pPr>
            <w:r w:rsidRPr="00EB6B88">
              <w:rPr>
                <w:color w:val="000000"/>
                <w:sz w:val="16"/>
                <w:szCs w:val="16"/>
              </w:rPr>
              <w:t>Реконструкция ТП-92 "Логовая"</w:t>
            </w:r>
          </w:p>
        </w:tc>
        <w:tc>
          <w:tcPr>
            <w:tcW w:w="1559" w:type="dxa"/>
            <w:shd w:val="clear" w:color="000000" w:fill="FFFFFF"/>
            <w:tcMar>
              <w:left w:w="28" w:type="dxa"/>
              <w:right w:w="28" w:type="dxa"/>
            </w:tcMar>
            <w:vAlign w:val="center"/>
            <w:hideMark/>
          </w:tcPr>
          <w:p w14:paraId="4BC3860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\Р\ТП\0058</w:t>
            </w:r>
          </w:p>
        </w:tc>
        <w:tc>
          <w:tcPr>
            <w:tcW w:w="1134" w:type="dxa"/>
            <w:shd w:val="clear" w:color="000000" w:fill="FFFFFF"/>
            <w:tcMar>
              <w:left w:w="28" w:type="dxa"/>
              <w:right w:w="28" w:type="dxa"/>
            </w:tcMar>
            <w:vAlign w:val="center"/>
            <w:hideMark/>
          </w:tcPr>
          <w:p w14:paraId="26F9391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21122C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7098FE"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48AA1A8B"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68DCF61A" w14:textId="77777777" w:rsidTr="00C51C85">
        <w:trPr>
          <w:trHeight w:val="20"/>
        </w:trPr>
        <w:tc>
          <w:tcPr>
            <w:tcW w:w="3539" w:type="dxa"/>
            <w:shd w:val="clear" w:color="auto" w:fill="auto"/>
            <w:tcMar>
              <w:left w:w="28" w:type="dxa"/>
              <w:right w:w="28" w:type="dxa"/>
            </w:tcMar>
            <w:vAlign w:val="center"/>
            <w:hideMark/>
          </w:tcPr>
          <w:p w14:paraId="0173F7B1" w14:textId="77777777" w:rsidR="00EB6B88" w:rsidRPr="00EB6B88" w:rsidRDefault="00EB6B88" w:rsidP="00EB6B88">
            <w:pPr>
              <w:rPr>
                <w:color w:val="000000"/>
                <w:sz w:val="16"/>
                <w:szCs w:val="16"/>
              </w:rPr>
            </w:pPr>
            <w:r w:rsidRPr="00EB6B88">
              <w:rPr>
                <w:color w:val="000000"/>
                <w:sz w:val="16"/>
                <w:szCs w:val="16"/>
              </w:rPr>
              <w:t>Реконструкция ТП-74 "Горная"</w:t>
            </w:r>
          </w:p>
        </w:tc>
        <w:tc>
          <w:tcPr>
            <w:tcW w:w="1559" w:type="dxa"/>
            <w:shd w:val="clear" w:color="000000" w:fill="FFFFFF"/>
            <w:tcMar>
              <w:left w:w="28" w:type="dxa"/>
              <w:right w:w="28" w:type="dxa"/>
            </w:tcMar>
            <w:vAlign w:val="center"/>
            <w:hideMark/>
          </w:tcPr>
          <w:p w14:paraId="58F1E9B0"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\Р\ТП\0059</w:t>
            </w:r>
          </w:p>
        </w:tc>
        <w:tc>
          <w:tcPr>
            <w:tcW w:w="1134" w:type="dxa"/>
            <w:shd w:val="clear" w:color="000000" w:fill="FFFFFF"/>
            <w:tcMar>
              <w:left w:w="28" w:type="dxa"/>
              <w:right w:w="28" w:type="dxa"/>
            </w:tcMar>
            <w:vAlign w:val="center"/>
            <w:hideMark/>
          </w:tcPr>
          <w:p w14:paraId="539EDB1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487BC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C0E9B1"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4ED1FCD2"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539FE427" w14:textId="77777777" w:rsidTr="00C51C85">
        <w:trPr>
          <w:trHeight w:val="20"/>
        </w:trPr>
        <w:tc>
          <w:tcPr>
            <w:tcW w:w="3539" w:type="dxa"/>
            <w:shd w:val="clear" w:color="auto" w:fill="auto"/>
            <w:tcMar>
              <w:left w:w="28" w:type="dxa"/>
              <w:right w:w="28" w:type="dxa"/>
            </w:tcMar>
            <w:vAlign w:val="center"/>
            <w:hideMark/>
          </w:tcPr>
          <w:p w14:paraId="7FDA4046" w14:textId="77777777" w:rsidR="00EB6B88" w:rsidRPr="00EB6B88" w:rsidRDefault="00EB6B88" w:rsidP="00EB6B88">
            <w:pPr>
              <w:rPr>
                <w:color w:val="000000"/>
                <w:sz w:val="16"/>
                <w:szCs w:val="16"/>
              </w:rPr>
            </w:pPr>
            <w:r w:rsidRPr="00EB6B88">
              <w:rPr>
                <w:color w:val="000000"/>
                <w:sz w:val="16"/>
                <w:szCs w:val="16"/>
              </w:rPr>
              <w:t>Реконструкция ТП-53 "Ульянова"</w:t>
            </w:r>
          </w:p>
        </w:tc>
        <w:tc>
          <w:tcPr>
            <w:tcW w:w="1559" w:type="dxa"/>
            <w:shd w:val="clear" w:color="000000" w:fill="FFFFFF"/>
            <w:tcMar>
              <w:left w:w="28" w:type="dxa"/>
              <w:right w:w="28" w:type="dxa"/>
            </w:tcMar>
            <w:vAlign w:val="center"/>
            <w:hideMark/>
          </w:tcPr>
          <w:p w14:paraId="72E0AECB"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\Р\ТП\0060</w:t>
            </w:r>
          </w:p>
        </w:tc>
        <w:tc>
          <w:tcPr>
            <w:tcW w:w="1134" w:type="dxa"/>
            <w:shd w:val="clear" w:color="000000" w:fill="FFFFFF"/>
            <w:tcMar>
              <w:left w:w="28" w:type="dxa"/>
              <w:right w:w="28" w:type="dxa"/>
            </w:tcMar>
            <w:vAlign w:val="center"/>
            <w:hideMark/>
          </w:tcPr>
          <w:p w14:paraId="309E9B3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FB504A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80C160"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5C8774FD"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1BA203D9" w14:textId="77777777" w:rsidTr="00C51C85">
        <w:trPr>
          <w:trHeight w:val="20"/>
        </w:trPr>
        <w:tc>
          <w:tcPr>
            <w:tcW w:w="3539" w:type="dxa"/>
            <w:shd w:val="clear" w:color="auto" w:fill="auto"/>
            <w:tcMar>
              <w:left w:w="28" w:type="dxa"/>
              <w:right w:w="28" w:type="dxa"/>
            </w:tcMar>
            <w:vAlign w:val="center"/>
            <w:hideMark/>
          </w:tcPr>
          <w:p w14:paraId="380088A1" w14:textId="77777777" w:rsidR="00EB6B88" w:rsidRPr="00EB6B88" w:rsidRDefault="00EB6B88" w:rsidP="00EB6B88">
            <w:pPr>
              <w:rPr>
                <w:color w:val="000000"/>
                <w:sz w:val="16"/>
                <w:szCs w:val="16"/>
              </w:rPr>
            </w:pPr>
            <w:r w:rsidRPr="00EB6B88">
              <w:rPr>
                <w:color w:val="000000"/>
                <w:sz w:val="16"/>
                <w:szCs w:val="16"/>
              </w:rPr>
              <w:t>Реконструкция ТП-312 "</w:t>
            </w:r>
            <w:proofErr w:type="spellStart"/>
            <w:r w:rsidRPr="00EB6B88">
              <w:rPr>
                <w:color w:val="000000"/>
                <w:sz w:val="16"/>
                <w:szCs w:val="16"/>
              </w:rPr>
              <w:t>Сухаринка</w:t>
            </w:r>
            <w:proofErr w:type="spellEnd"/>
            <w:r w:rsidRPr="00EB6B88">
              <w:rPr>
                <w:color w:val="000000"/>
                <w:sz w:val="16"/>
                <w:szCs w:val="16"/>
              </w:rPr>
              <w:t>", п. Темиртау</w:t>
            </w:r>
          </w:p>
        </w:tc>
        <w:tc>
          <w:tcPr>
            <w:tcW w:w="1559" w:type="dxa"/>
            <w:shd w:val="clear" w:color="000000" w:fill="FFFFFF"/>
            <w:tcMar>
              <w:left w:w="28" w:type="dxa"/>
              <w:right w:w="28" w:type="dxa"/>
            </w:tcMar>
            <w:vAlign w:val="center"/>
            <w:hideMark/>
          </w:tcPr>
          <w:p w14:paraId="078667E0"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\Р\ТП\0061</w:t>
            </w:r>
          </w:p>
        </w:tc>
        <w:tc>
          <w:tcPr>
            <w:tcW w:w="1134" w:type="dxa"/>
            <w:shd w:val="clear" w:color="000000" w:fill="FFFFFF"/>
            <w:tcMar>
              <w:left w:w="28" w:type="dxa"/>
              <w:right w:w="28" w:type="dxa"/>
            </w:tcMar>
            <w:vAlign w:val="center"/>
            <w:hideMark/>
          </w:tcPr>
          <w:p w14:paraId="4A4BB89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5F660B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E9F63E"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1598A296"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325235FB" w14:textId="77777777" w:rsidTr="00C51C85">
        <w:trPr>
          <w:trHeight w:val="20"/>
        </w:trPr>
        <w:tc>
          <w:tcPr>
            <w:tcW w:w="3539" w:type="dxa"/>
            <w:shd w:val="clear" w:color="auto" w:fill="auto"/>
            <w:tcMar>
              <w:left w:w="28" w:type="dxa"/>
              <w:right w:w="28" w:type="dxa"/>
            </w:tcMar>
            <w:vAlign w:val="center"/>
            <w:hideMark/>
          </w:tcPr>
          <w:p w14:paraId="317A6DE1" w14:textId="77777777" w:rsidR="00EB6B88" w:rsidRPr="00EB6B88" w:rsidRDefault="00EB6B88" w:rsidP="00EB6B88">
            <w:pPr>
              <w:rPr>
                <w:color w:val="000000"/>
                <w:sz w:val="16"/>
                <w:szCs w:val="16"/>
              </w:rPr>
            </w:pPr>
            <w:r w:rsidRPr="00EB6B88">
              <w:rPr>
                <w:color w:val="000000"/>
                <w:sz w:val="16"/>
                <w:szCs w:val="16"/>
              </w:rPr>
              <w:t>Реконструкция ТП-317 "Шахтерская", п. Темиртау</w:t>
            </w:r>
          </w:p>
        </w:tc>
        <w:tc>
          <w:tcPr>
            <w:tcW w:w="1559" w:type="dxa"/>
            <w:shd w:val="clear" w:color="000000" w:fill="FFFFFF"/>
            <w:tcMar>
              <w:left w:w="28" w:type="dxa"/>
              <w:right w:w="28" w:type="dxa"/>
            </w:tcMar>
            <w:vAlign w:val="center"/>
            <w:hideMark/>
          </w:tcPr>
          <w:p w14:paraId="40D6269B"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\Р\ТП\0062</w:t>
            </w:r>
          </w:p>
        </w:tc>
        <w:tc>
          <w:tcPr>
            <w:tcW w:w="1134" w:type="dxa"/>
            <w:shd w:val="clear" w:color="000000" w:fill="FFFFFF"/>
            <w:tcMar>
              <w:left w:w="28" w:type="dxa"/>
              <w:right w:w="28" w:type="dxa"/>
            </w:tcMar>
            <w:vAlign w:val="center"/>
            <w:hideMark/>
          </w:tcPr>
          <w:p w14:paraId="7293E84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F4352E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4CF15BF"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578206F8"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6BE580DB" w14:textId="77777777" w:rsidTr="00C51C85">
        <w:trPr>
          <w:trHeight w:val="20"/>
        </w:trPr>
        <w:tc>
          <w:tcPr>
            <w:tcW w:w="3539" w:type="dxa"/>
            <w:shd w:val="clear" w:color="auto" w:fill="auto"/>
            <w:tcMar>
              <w:left w:w="28" w:type="dxa"/>
              <w:right w:w="28" w:type="dxa"/>
            </w:tcMar>
            <w:vAlign w:val="center"/>
            <w:hideMark/>
          </w:tcPr>
          <w:p w14:paraId="16EDA884" w14:textId="77777777" w:rsidR="00EB6B88" w:rsidRPr="00EB6B88" w:rsidRDefault="00EB6B88" w:rsidP="00EB6B88">
            <w:pPr>
              <w:rPr>
                <w:color w:val="000000"/>
                <w:sz w:val="16"/>
                <w:szCs w:val="16"/>
              </w:rPr>
            </w:pPr>
            <w:r w:rsidRPr="00EB6B88">
              <w:rPr>
                <w:color w:val="000000"/>
                <w:sz w:val="16"/>
                <w:szCs w:val="16"/>
              </w:rPr>
              <w:t>Реконструкция ТП-318 "Чкалова", пгт. Темиртау.</w:t>
            </w:r>
          </w:p>
        </w:tc>
        <w:tc>
          <w:tcPr>
            <w:tcW w:w="1559" w:type="dxa"/>
            <w:shd w:val="clear" w:color="000000" w:fill="FFFFFF"/>
            <w:tcMar>
              <w:left w:w="28" w:type="dxa"/>
              <w:right w:w="28" w:type="dxa"/>
            </w:tcMar>
            <w:vAlign w:val="center"/>
            <w:hideMark/>
          </w:tcPr>
          <w:p w14:paraId="36668A9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\Р\ТП\0063</w:t>
            </w:r>
          </w:p>
        </w:tc>
        <w:tc>
          <w:tcPr>
            <w:tcW w:w="1134" w:type="dxa"/>
            <w:shd w:val="clear" w:color="000000" w:fill="FFFFFF"/>
            <w:tcMar>
              <w:left w:w="28" w:type="dxa"/>
              <w:right w:w="28" w:type="dxa"/>
            </w:tcMar>
            <w:vAlign w:val="center"/>
            <w:hideMark/>
          </w:tcPr>
          <w:p w14:paraId="16E0D83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D3A9B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523D037"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39F7A0ED"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256A2D01" w14:textId="77777777" w:rsidTr="00C51C85">
        <w:trPr>
          <w:trHeight w:val="20"/>
        </w:trPr>
        <w:tc>
          <w:tcPr>
            <w:tcW w:w="3539" w:type="dxa"/>
            <w:shd w:val="clear" w:color="auto" w:fill="auto"/>
            <w:tcMar>
              <w:left w:w="28" w:type="dxa"/>
              <w:right w:w="28" w:type="dxa"/>
            </w:tcMar>
            <w:vAlign w:val="center"/>
            <w:hideMark/>
          </w:tcPr>
          <w:p w14:paraId="5E8D4CD0" w14:textId="77777777" w:rsidR="00EB6B88" w:rsidRPr="00EB6B88" w:rsidRDefault="00EB6B88" w:rsidP="00EB6B88">
            <w:pPr>
              <w:rPr>
                <w:color w:val="000000"/>
                <w:sz w:val="16"/>
                <w:szCs w:val="16"/>
              </w:rPr>
            </w:pPr>
            <w:r w:rsidRPr="00EB6B88">
              <w:rPr>
                <w:color w:val="000000"/>
                <w:sz w:val="16"/>
                <w:szCs w:val="16"/>
              </w:rPr>
              <w:t>Реконструкция ТП-9 "Куйбышева", г. Таштагол.</w:t>
            </w:r>
          </w:p>
        </w:tc>
        <w:tc>
          <w:tcPr>
            <w:tcW w:w="1559" w:type="dxa"/>
            <w:shd w:val="clear" w:color="000000" w:fill="FFFFFF"/>
            <w:tcMar>
              <w:left w:w="28" w:type="dxa"/>
              <w:right w:w="28" w:type="dxa"/>
            </w:tcMar>
            <w:vAlign w:val="center"/>
            <w:hideMark/>
          </w:tcPr>
          <w:p w14:paraId="6DC8C01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\Р\ТП\0064</w:t>
            </w:r>
          </w:p>
        </w:tc>
        <w:tc>
          <w:tcPr>
            <w:tcW w:w="1134" w:type="dxa"/>
            <w:shd w:val="clear" w:color="000000" w:fill="FFFFFF"/>
            <w:tcMar>
              <w:left w:w="28" w:type="dxa"/>
              <w:right w:w="28" w:type="dxa"/>
            </w:tcMar>
            <w:vAlign w:val="center"/>
            <w:hideMark/>
          </w:tcPr>
          <w:p w14:paraId="497F49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22E8E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D4E4DBF"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20097214"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250E6E0C" w14:textId="77777777" w:rsidTr="00C51C85">
        <w:trPr>
          <w:trHeight w:val="20"/>
        </w:trPr>
        <w:tc>
          <w:tcPr>
            <w:tcW w:w="3539" w:type="dxa"/>
            <w:shd w:val="clear" w:color="auto" w:fill="auto"/>
            <w:tcMar>
              <w:left w:w="28" w:type="dxa"/>
              <w:right w:w="28" w:type="dxa"/>
            </w:tcMar>
            <w:vAlign w:val="center"/>
            <w:hideMark/>
          </w:tcPr>
          <w:p w14:paraId="754D3AA1" w14:textId="77777777" w:rsidR="00EB6B88" w:rsidRPr="00EB6B88" w:rsidRDefault="00EB6B88" w:rsidP="00EB6B88">
            <w:pPr>
              <w:rPr>
                <w:color w:val="000000"/>
                <w:sz w:val="16"/>
                <w:szCs w:val="16"/>
              </w:rPr>
            </w:pPr>
            <w:r w:rsidRPr="00EB6B88">
              <w:rPr>
                <w:color w:val="000000"/>
                <w:sz w:val="16"/>
                <w:szCs w:val="16"/>
              </w:rPr>
              <w:t>Реконструкция ТП-80А "</w:t>
            </w:r>
            <w:proofErr w:type="spellStart"/>
            <w:r w:rsidRPr="00EB6B88">
              <w:rPr>
                <w:color w:val="000000"/>
                <w:sz w:val="16"/>
                <w:szCs w:val="16"/>
              </w:rPr>
              <w:t>Юдино</w:t>
            </w:r>
            <w:proofErr w:type="spellEnd"/>
            <w:r w:rsidRPr="00EB6B88">
              <w:rPr>
                <w:color w:val="000000"/>
                <w:sz w:val="16"/>
                <w:szCs w:val="16"/>
              </w:rPr>
              <w:t xml:space="preserve">", п. </w:t>
            </w:r>
            <w:proofErr w:type="spellStart"/>
            <w:r w:rsidRPr="00EB6B88">
              <w:rPr>
                <w:color w:val="000000"/>
                <w:sz w:val="16"/>
                <w:szCs w:val="16"/>
              </w:rPr>
              <w:t>Габовск</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2ECF2654"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\Р\ТП\0065</w:t>
            </w:r>
          </w:p>
        </w:tc>
        <w:tc>
          <w:tcPr>
            <w:tcW w:w="1134" w:type="dxa"/>
            <w:shd w:val="clear" w:color="000000" w:fill="FFFFFF"/>
            <w:tcMar>
              <w:left w:w="28" w:type="dxa"/>
              <w:right w:w="28" w:type="dxa"/>
            </w:tcMar>
            <w:vAlign w:val="center"/>
            <w:hideMark/>
          </w:tcPr>
          <w:p w14:paraId="5BFE377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2A286A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013A361" w14:textId="77777777" w:rsidR="00EB6B88" w:rsidRPr="00EB6B88" w:rsidRDefault="00EB6B88" w:rsidP="00EB6B88">
            <w:pPr>
              <w:jc w:val="center"/>
              <w:rPr>
                <w:color w:val="000000"/>
                <w:sz w:val="16"/>
                <w:szCs w:val="16"/>
              </w:rPr>
            </w:pPr>
            <w:r w:rsidRPr="00EB6B88">
              <w:rPr>
                <w:color w:val="000000"/>
                <w:sz w:val="16"/>
                <w:szCs w:val="16"/>
              </w:rPr>
              <w:t>0,051</w:t>
            </w:r>
          </w:p>
        </w:tc>
        <w:tc>
          <w:tcPr>
            <w:tcW w:w="1269" w:type="dxa"/>
            <w:shd w:val="clear" w:color="auto" w:fill="auto"/>
            <w:tcMar>
              <w:left w:w="28" w:type="dxa"/>
              <w:right w:w="28" w:type="dxa"/>
            </w:tcMar>
            <w:vAlign w:val="center"/>
            <w:hideMark/>
          </w:tcPr>
          <w:p w14:paraId="3C6FB8B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39AAE51" w14:textId="77777777" w:rsidTr="00C51C85">
        <w:trPr>
          <w:trHeight w:val="20"/>
        </w:trPr>
        <w:tc>
          <w:tcPr>
            <w:tcW w:w="3539" w:type="dxa"/>
            <w:shd w:val="clear" w:color="auto" w:fill="auto"/>
            <w:tcMar>
              <w:left w:w="28" w:type="dxa"/>
              <w:right w:w="28" w:type="dxa"/>
            </w:tcMar>
            <w:vAlign w:val="center"/>
            <w:hideMark/>
          </w:tcPr>
          <w:p w14:paraId="35A077DC" w14:textId="77777777" w:rsidR="00EB6B88" w:rsidRPr="00EB6B88" w:rsidRDefault="00EB6B88" w:rsidP="00EB6B88">
            <w:pPr>
              <w:rPr>
                <w:color w:val="000000"/>
                <w:sz w:val="16"/>
                <w:szCs w:val="16"/>
              </w:rPr>
            </w:pPr>
            <w:r w:rsidRPr="00EB6B88">
              <w:rPr>
                <w:color w:val="000000"/>
                <w:sz w:val="16"/>
                <w:szCs w:val="16"/>
              </w:rPr>
              <w:t>Реконструкция ТП-88 "Подснежник"</w:t>
            </w:r>
          </w:p>
        </w:tc>
        <w:tc>
          <w:tcPr>
            <w:tcW w:w="1559" w:type="dxa"/>
            <w:shd w:val="clear" w:color="000000" w:fill="FFFFFF"/>
            <w:tcMar>
              <w:left w:w="28" w:type="dxa"/>
              <w:right w:w="28" w:type="dxa"/>
            </w:tcMar>
            <w:vAlign w:val="center"/>
            <w:hideMark/>
          </w:tcPr>
          <w:p w14:paraId="682300E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\Р\ТП\0066</w:t>
            </w:r>
          </w:p>
        </w:tc>
        <w:tc>
          <w:tcPr>
            <w:tcW w:w="1134" w:type="dxa"/>
            <w:shd w:val="clear" w:color="000000" w:fill="FFFFFF"/>
            <w:tcMar>
              <w:left w:w="28" w:type="dxa"/>
              <w:right w:w="28" w:type="dxa"/>
            </w:tcMar>
            <w:vAlign w:val="center"/>
            <w:hideMark/>
          </w:tcPr>
          <w:p w14:paraId="21E73AF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ECD2E4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074535F"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69AF4298"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2B73E860" w14:textId="77777777" w:rsidTr="00C51C85">
        <w:trPr>
          <w:trHeight w:val="20"/>
        </w:trPr>
        <w:tc>
          <w:tcPr>
            <w:tcW w:w="3539" w:type="dxa"/>
            <w:shd w:val="clear" w:color="auto" w:fill="auto"/>
            <w:tcMar>
              <w:left w:w="28" w:type="dxa"/>
              <w:right w:w="28" w:type="dxa"/>
            </w:tcMar>
            <w:vAlign w:val="center"/>
            <w:hideMark/>
          </w:tcPr>
          <w:p w14:paraId="601E1EE2" w14:textId="77777777" w:rsidR="00EB6B88" w:rsidRPr="00EB6B88" w:rsidRDefault="00EB6B88" w:rsidP="00EB6B88">
            <w:pPr>
              <w:rPr>
                <w:color w:val="000000"/>
                <w:sz w:val="16"/>
                <w:szCs w:val="16"/>
              </w:rPr>
            </w:pPr>
            <w:r w:rsidRPr="00EB6B88">
              <w:rPr>
                <w:color w:val="000000"/>
                <w:sz w:val="16"/>
                <w:szCs w:val="16"/>
              </w:rPr>
              <w:t>Реконструкция ТП-605 "ПО Таштагольское"</w:t>
            </w:r>
          </w:p>
        </w:tc>
        <w:tc>
          <w:tcPr>
            <w:tcW w:w="1559" w:type="dxa"/>
            <w:shd w:val="clear" w:color="000000" w:fill="FFFFFF"/>
            <w:tcMar>
              <w:left w:w="28" w:type="dxa"/>
              <w:right w:w="28" w:type="dxa"/>
            </w:tcMar>
            <w:vAlign w:val="center"/>
            <w:hideMark/>
          </w:tcPr>
          <w:p w14:paraId="7E93AC8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\Р\ТП\0067</w:t>
            </w:r>
          </w:p>
        </w:tc>
        <w:tc>
          <w:tcPr>
            <w:tcW w:w="1134" w:type="dxa"/>
            <w:shd w:val="clear" w:color="000000" w:fill="FFFFFF"/>
            <w:tcMar>
              <w:left w:w="28" w:type="dxa"/>
              <w:right w:w="28" w:type="dxa"/>
            </w:tcMar>
            <w:vAlign w:val="center"/>
            <w:hideMark/>
          </w:tcPr>
          <w:p w14:paraId="024F7F0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EC824D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F3A90B9"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24CEC54D"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3ED5513C" w14:textId="77777777" w:rsidTr="00C51C85">
        <w:trPr>
          <w:trHeight w:val="20"/>
        </w:trPr>
        <w:tc>
          <w:tcPr>
            <w:tcW w:w="3539" w:type="dxa"/>
            <w:shd w:val="clear" w:color="auto" w:fill="auto"/>
            <w:tcMar>
              <w:left w:w="28" w:type="dxa"/>
              <w:right w:w="28" w:type="dxa"/>
            </w:tcMar>
            <w:vAlign w:val="center"/>
            <w:hideMark/>
          </w:tcPr>
          <w:p w14:paraId="18A676B5" w14:textId="77777777" w:rsidR="00EB6B88" w:rsidRPr="00EB6B88" w:rsidRDefault="00EB6B88" w:rsidP="00EB6B88">
            <w:pPr>
              <w:rPr>
                <w:color w:val="000000"/>
                <w:sz w:val="16"/>
                <w:szCs w:val="16"/>
              </w:rPr>
            </w:pPr>
            <w:r w:rsidRPr="00EB6B88">
              <w:rPr>
                <w:color w:val="000000"/>
                <w:sz w:val="16"/>
                <w:szCs w:val="16"/>
              </w:rPr>
              <w:t>Реконструкция ТП-540 "</w:t>
            </w:r>
            <w:proofErr w:type="spellStart"/>
            <w:r w:rsidRPr="00EB6B88">
              <w:rPr>
                <w:color w:val="000000"/>
                <w:sz w:val="16"/>
                <w:szCs w:val="16"/>
              </w:rPr>
              <w:t>Килинск</w:t>
            </w:r>
            <w:proofErr w:type="spellEnd"/>
            <w:r w:rsidRPr="00EB6B88">
              <w:rPr>
                <w:color w:val="000000"/>
                <w:sz w:val="16"/>
                <w:szCs w:val="16"/>
              </w:rPr>
              <w:t xml:space="preserve">", п. </w:t>
            </w:r>
            <w:proofErr w:type="spellStart"/>
            <w:r w:rsidRPr="00EB6B88">
              <w:rPr>
                <w:color w:val="000000"/>
                <w:sz w:val="16"/>
                <w:szCs w:val="16"/>
              </w:rPr>
              <w:t>Килинск</w:t>
            </w:r>
            <w:proofErr w:type="spellEnd"/>
          </w:p>
        </w:tc>
        <w:tc>
          <w:tcPr>
            <w:tcW w:w="1559" w:type="dxa"/>
            <w:shd w:val="clear" w:color="000000" w:fill="FFFFFF"/>
            <w:tcMar>
              <w:left w:w="28" w:type="dxa"/>
              <w:right w:w="28" w:type="dxa"/>
            </w:tcMar>
            <w:vAlign w:val="center"/>
            <w:hideMark/>
          </w:tcPr>
          <w:p w14:paraId="4524AA56"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\Р\ТП\0001</w:t>
            </w:r>
          </w:p>
        </w:tc>
        <w:tc>
          <w:tcPr>
            <w:tcW w:w="1134" w:type="dxa"/>
            <w:shd w:val="clear" w:color="000000" w:fill="FFFFFF"/>
            <w:tcMar>
              <w:left w:w="28" w:type="dxa"/>
              <w:right w:w="28" w:type="dxa"/>
            </w:tcMar>
            <w:vAlign w:val="center"/>
            <w:hideMark/>
          </w:tcPr>
          <w:p w14:paraId="2AA7820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733354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8EF71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1AA56EB"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21096354" w14:textId="77777777" w:rsidTr="00C51C85">
        <w:trPr>
          <w:trHeight w:val="20"/>
        </w:trPr>
        <w:tc>
          <w:tcPr>
            <w:tcW w:w="3539" w:type="dxa"/>
            <w:shd w:val="clear" w:color="auto" w:fill="auto"/>
            <w:tcMar>
              <w:left w:w="28" w:type="dxa"/>
              <w:right w:w="28" w:type="dxa"/>
            </w:tcMar>
            <w:vAlign w:val="center"/>
            <w:hideMark/>
          </w:tcPr>
          <w:p w14:paraId="189A4FCE" w14:textId="77777777" w:rsidR="00EB6B88" w:rsidRPr="00EB6B88" w:rsidRDefault="00EB6B88" w:rsidP="00EB6B88">
            <w:pPr>
              <w:rPr>
                <w:color w:val="000000"/>
                <w:sz w:val="16"/>
                <w:szCs w:val="16"/>
              </w:rPr>
            </w:pPr>
            <w:r w:rsidRPr="00EB6B88">
              <w:rPr>
                <w:color w:val="000000"/>
                <w:sz w:val="16"/>
                <w:szCs w:val="16"/>
              </w:rPr>
              <w:t>Реконструкция ТП-2, п. Берикульский</w:t>
            </w:r>
          </w:p>
        </w:tc>
        <w:tc>
          <w:tcPr>
            <w:tcW w:w="1559" w:type="dxa"/>
            <w:shd w:val="clear" w:color="000000" w:fill="FFFFFF"/>
            <w:tcMar>
              <w:left w:w="28" w:type="dxa"/>
              <w:right w:w="28" w:type="dxa"/>
            </w:tcMar>
            <w:vAlign w:val="center"/>
            <w:hideMark/>
          </w:tcPr>
          <w:p w14:paraId="72F43F9D"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\Р\ТП\0032</w:t>
            </w:r>
          </w:p>
        </w:tc>
        <w:tc>
          <w:tcPr>
            <w:tcW w:w="1134" w:type="dxa"/>
            <w:shd w:val="clear" w:color="000000" w:fill="FFFFFF"/>
            <w:tcMar>
              <w:left w:w="28" w:type="dxa"/>
              <w:right w:w="28" w:type="dxa"/>
            </w:tcMar>
            <w:vAlign w:val="center"/>
            <w:hideMark/>
          </w:tcPr>
          <w:p w14:paraId="1F39699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893992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167067E" w14:textId="77777777" w:rsidR="00EB6B88" w:rsidRPr="00EB6B88" w:rsidRDefault="00EB6B88" w:rsidP="00EB6B88">
            <w:pPr>
              <w:jc w:val="center"/>
              <w:rPr>
                <w:color w:val="000000"/>
                <w:sz w:val="16"/>
                <w:szCs w:val="16"/>
              </w:rPr>
            </w:pPr>
            <w:r w:rsidRPr="00EB6B88">
              <w:rPr>
                <w:color w:val="000000"/>
                <w:sz w:val="16"/>
                <w:szCs w:val="16"/>
              </w:rPr>
              <w:t>0,057</w:t>
            </w:r>
          </w:p>
        </w:tc>
        <w:tc>
          <w:tcPr>
            <w:tcW w:w="1269" w:type="dxa"/>
            <w:shd w:val="clear" w:color="auto" w:fill="auto"/>
            <w:tcMar>
              <w:left w:w="28" w:type="dxa"/>
              <w:right w:w="28" w:type="dxa"/>
            </w:tcMar>
            <w:vAlign w:val="center"/>
            <w:hideMark/>
          </w:tcPr>
          <w:p w14:paraId="7870F8E5"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09783E5E" w14:textId="77777777" w:rsidTr="00C51C85">
        <w:trPr>
          <w:trHeight w:val="20"/>
        </w:trPr>
        <w:tc>
          <w:tcPr>
            <w:tcW w:w="3539" w:type="dxa"/>
            <w:shd w:val="clear" w:color="auto" w:fill="auto"/>
            <w:tcMar>
              <w:left w:w="28" w:type="dxa"/>
              <w:right w:w="28" w:type="dxa"/>
            </w:tcMar>
            <w:vAlign w:val="center"/>
            <w:hideMark/>
          </w:tcPr>
          <w:p w14:paraId="003443FE" w14:textId="77777777" w:rsidR="00EB6B88" w:rsidRPr="00EB6B88" w:rsidRDefault="00EB6B88" w:rsidP="00EB6B88">
            <w:pPr>
              <w:rPr>
                <w:color w:val="000000"/>
                <w:sz w:val="16"/>
                <w:szCs w:val="16"/>
              </w:rPr>
            </w:pPr>
            <w:r w:rsidRPr="00EB6B88">
              <w:rPr>
                <w:color w:val="000000"/>
                <w:sz w:val="16"/>
                <w:szCs w:val="16"/>
              </w:rPr>
              <w:t>Реконструкция ТП-7, п. Берикульский</w:t>
            </w:r>
          </w:p>
        </w:tc>
        <w:tc>
          <w:tcPr>
            <w:tcW w:w="1559" w:type="dxa"/>
            <w:shd w:val="clear" w:color="000000" w:fill="FFFFFF"/>
            <w:tcMar>
              <w:left w:w="28" w:type="dxa"/>
              <w:right w:w="28" w:type="dxa"/>
            </w:tcMar>
            <w:vAlign w:val="center"/>
            <w:hideMark/>
          </w:tcPr>
          <w:p w14:paraId="70211CC5"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\Р\ТП\0033</w:t>
            </w:r>
          </w:p>
        </w:tc>
        <w:tc>
          <w:tcPr>
            <w:tcW w:w="1134" w:type="dxa"/>
            <w:shd w:val="clear" w:color="000000" w:fill="FFFFFF"/>
            <w:tcMar>
              <w:left w:w="28" w:type="dxa"/>
              <w:right w:w="28" w:type="dxa"/>
            </w:tcMar>
            <w:vAlign w:val="center"/>
            <w:hideMark/>
          </w:tcPr>
          <w:p w14:paraId="4159A5E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73F872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2FFDDD" w14:textId="77777777" w:rsidR="00EB6B88" w:rsidRPr="00EB6B88" w:rsidRDefault="00EB6B88" w:rsidP="00EB6B88">
            <w:pPr>
              <w:jc w:val="center"/>
              <w:rPr>
                <w:color w:val="000000"/>
                <w:sz w:val="16"/>
                <w:szCs w:val="16"/>
              </w:rPr>
            </w:pPr>
            <w:r w:rsidRPr="00EB6B88">
              <w:rPr>
                <w:color w:val="000000"/>
                <w:sz w:val="16"/>
                <w:szCs w:val="16"/>
              </w:rPr>
              <w:t>0,057</w:t>
            </w:r>
          </w:p>
        </w:tc>
        <w:tc>
          <w:tcPr>
            <w:tcW w:w="1269" w:type="dxa"/>
            <w:shd w:val="clear" w:color="auto" w:fill="auto"/>
            <w:tcMar>
              <w:left w:w="28" w:type="dxa"/>
              <w:right w:w="28" w:type="dxa"/>
            </w:tcMar>
            <w:vAlign w:val="center"/>
            <w:hideMark/>
          </w:tcPr>
          <w:p w14:paraId="0B2AF15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7A1DC0" w14:textId="77777777" w:rsidTr="00C51C85">
        <w:trPr>
          <w:trHeight w:val="20"/>
        </w:trPr>
        <w:tc>
          <w:tcPr>
            <w:tcW w:w="3539" w:type="dxa"/>
            <w:shd w:val="clear" w:color="auto" w:fill="auto"/>
            <w:tcMar>
              <w:left w:w="28" w:type="dxa"/>
              <w:right w:w="28" w:type="dxa"/>
            </w:tcMar>
            <w:vAlign w:val="center"/>
            <w:hideMark/>
          </w:tcPr>
          <w:p w14:paraId="64FD4761" w14:textId="77777777" w:rsidR="00EB6B88" w:rsidRPr="00EB6B88" w:rsidRDefault="00EB6B88" w:rsidP="00EB6B88">
            <w:pPr>
              <w:rPr>
                <w:color w:val="000000"/>
                <w:sz w:val="16"/>
                <w:szCs w:val="16"/>
              </w:rPr>
            </w:pPr>
            <w:r w:rsidRPr="00EB6B88">
              <w:rPr>
                <w:color w:val="000000"/>
                <w:sz w:val="16"/>
                <w:szCs w:val="16"/>
              </w:rPr>
              <w:t>Реконструкция ТП-9, п. Новый Берикуль</w:t>
            </w:r>
          </w:p>
        </w:tc>
        <w:tc>
          <w:tcPr>
            <w:tcW w:w="1559" w:type="dxa"/>
            <w:shd w:val="clear" w:color="000000" w:fill="FFFFFF"/>
            <w:tcMar>
              <w:left w:w="28" w:type="dxa"/>
              <w:right w:w="28" w:type="dxa"/>
            </w:tcMar>
            <w:vAlign w:val="center"/>
            <w:hideMark/>
          </w:tcPr>
          <w:p w14:paraId="63A84D05"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\Р\ТП\0034</w:t>
            </w:r>
          </w:p>
        </w:tc>
        <w:tc>
          <w:tcPr>
            <w:tcW w:w="1134" w:type="dxa"/>
            <w:shd w:val="clear" w:color="000000" w:fill="FFFFFF"/>
            <w:tcMar>
              <w:left w:w="28" w:type="dxa"/>
              <w:right w:w="28" w:type="dxa"/>
            </w:tcMar>
            <w:vAlign w:val="center"/>
            <w:hideMark/>
          </w:tcPr>
          <w:p w14:paraId="4A9FB18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B6A536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90F25BB" w14:textId="77777777" w:rsidR="00EB6B88" w:rsidRPr="00EB6B88" w:rsidRDefault="00EB6B88" w:rsidP="00EB6B88">
            <w:pPr>
              <w:jc w:val="center"/>
              <w:rPr>
                <w:color w:val="000000"/>
                <w:sz w:val="16"/>
                <w:szCs w:val="16"/>
              </w:rPr>
            </w:pPr>
            <w:r w:rsidRPr="00EB6B88">
              <w:rPr>
                <w:color w:val="000000"/>
                <w:sz w:val="16"/>
                <w:szCs w:val="16"/>
              </w:rPr>
              <w:t>0,057</w:t>
            </w:r>
          </w:p>
        </w:tc>
        <w:tc>
          <w:tcPr>
            <w:tcW w:w="1269" w:type="dxa"/>
            <w:shd w:val="clear" w:color="auto" w:fill="auto"/>
            <w:tcMar>
              <w:left w:w="28" w:type="dxa"/>
              <w:right w:w="28" w:type="dxa"/>
            </w:tcMar>
            <w:vAlign w:val="center"/>
            <w:hideMark/>
          </w:tcPr>
          <w:p w14:paraId="05276C80"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A4770E2" w14:textId="77777777" w:rsidTr="00C51C85">
        <w:trPr>
          <w:trHeight w:val="20"/>
        </w:trPr>
        <w:tc>
          <w:tcPr>
            <w:tcW w:w="3539" w:type="dxa"/>
            <w:shd w:val="clear" w:color="auto" w:fill="auto"/>
            <w:tcMar>
              <w:left w:w="28" w:type="dxa"/>
              <w:right w:w="28" w:type="dxa"/>
            </w:tcMar>
            <w:vAlign w:val="center"/>
            <w:hideMark/>
          </w:tcPr>
          <w:p w14:paraId="6BD431E1" w14:textId="77777777" w:rsidR="00EB6B88" w:rsidRPr="00EB6B88" w:rsidRDefault="00EB6B88" w:rsidP="00EB6B88">
            <w:pPr>
              <w:rPr>
                <w:color w:val="000000"/>
                <w:sz w:val="16"/>
                <w:szCs w:val="16"/>
              </w:rPr>
            </w:pPr>
            <w:r w:rsidRPr="00EB6B88">
              <w:rPr>
                <w:color w:val="000000"/>
                <w:sz w:val="16"/>
                <w:szCs w:val="16"/>
              </w:rPr>
              <w:t>Реконструкция ТП-К-60, пгт. Тисуль</w:t>
            </w:r>
          </w:p>
        </w:tc>
        <w:tc>
          <w:tcPr>
            <w:tcW w:w="1559" w:type="dxa"/>
            <w:shd w:val="clear" w:color="000000" w:fill="FFFFFF"/>
            <w:tcMar>
              <w:left w:w="28" w:type="dxa"/>
              <w:right w:w="28" w:type="dxa"/>
            </w:tcMar>
            <w:vAlign w:val="center"/>
            <w:hideMark/>
          </w:tcPr>
          <w:p w14:paraId="468A6A7E"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\Р\ТП\0035</w:t>
            </w:r>
          </w:p>
        </w:tc>
        <w:tc>
          <w:tcPr>
            <w:tcW w:w="1134" w:type="dxa"/>
            <w:shd w:val="clear" w:color="000000" w:fill="FFFFFF"/>
            <w:tcMar>
              <w:left w:w="28" w:type="dxa"/>
              <w:right w:w="28" w:type="dxa"/>
            </w:tcMar>
            <w:vAlign w:val="center"/>
            <w:hideMark/>
          </w:tcPr>
          <w:p w14:paraId="4724310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279976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B35884" w14:textId="77777777" w:rsidR="00EB6B88" w:rsidRPr="00EB6B88" w:rsidRDefault="00EB6B88" w:rsidP="00EB6B88">
            <w:pPr>
              <w:jc w:val="center"/>
              <w:rPr>
                <w:color w:val="000000"/>
                <w:sz w:val="16"/>
                <w:szCs w:val="16"/>
              </w:rPr>
            </w:pPr>
            <w:r w:rsidRPr="00EB6B88">
              <w:rPr>
                <w:color w:val="000000"/>
                <w:sz w:val="16"/>
                <w:szCs w:val="16"/>
              </w:rPr>
              <w:t>0,057</w:t>
            </w:r>
          </w:p>
        </w:tc>
        <w:tc>
          <w:tcPr>
            <w:tcW w:w="1269" w:type="dxa"/>
            <w:shd w:val="clear" w:color="auto" w:fill="auto"/>
            <w:tcMar>
              <w:left w:w="28" w:type="dxa"/>
              <w:right w:w="28" w:type="dxa"/>
            </w:tcMar>
            <w:vAlign w:val="center"/>
            <w:hideMark/>
          </w:tcPr>
          <w:p w14:paraId="0457759B"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83334BE" w14:textId="77777777" w:rsidTr="00C51C85">
        <w:trPr>
          <w:trHeight w:val="20"/>
        </w:trPr>
        <w:tc>
          <w:tcPr>
            <w:tcW w:w="3539" w:type="dxa"/>
            <w:shd w:val="clear" w:color="auto" w:fill="auto"/>
            <w:tcMar>
              <w:left w:w="28" w:type="dxa"/>
              <w:right w:w="28" w:type="dxa"/>
            </w:tcMar>
            <w:vAlign w:val="center"/>
            <w:hideMark/>
          </w:tcPr>
          <w:p w14:paraId="11C26313" w14:textId="77777777" w:rsidR="00EB6B88" w:rsidRPr="00EB6B88" w:rsidRDefault="00EB6B88" w:rsidP="00EB6B88">
            <w:pPr>
              <w:rPr>
                <w:color w:val="000000"/>
                <w:sz w:val="16"/>
                <w:szCs w:val="16"/>
              </w:rPr>
            </w:pPr>
            <w:r w:rsidRPr="00EB6B88">
              <w:rPr>
                <w:color w:val="000000"/>
                <w:sz w:val="16"/>
                <w:szCs w:val="16"/>
              </w:rPr>
              <w:t>Реконструкция ТП-П-238, пгт. Тисуль</w:t>
            </w:r>
          </w:p>
        </w:tc>
        <w:tc>
          <w:tcPr>
            <w:tcW w:w="1559" w:type="dxa"/>
            <w:shd w:val="clear" w:color="000000" w:fill="FFFFFF"/>
            <w:tcMar>
              <w:left w:w="28" w:type="dxa"/>
              <w:right w:w="28" w:type="dxa"/>
            </w:tcMar>
            <w:vAlign w:val="center"/>
            <w:hideMark/>
          </w:tcPr>
          <w:p w14:paraId="695F82A0"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\Р\ТП\0036</w:t>
            </w:r>
          </w:p>
        </w:tc>
        <w:tc>
          <w:tcPr>
            <w:tcW w:w="1134" w:type="dxa"/>
            <w:shd w:val="clear" w:color="000000" w:fill="FFFFFF"/>
            <w:tcMar>
              <w:left w:w="28" w:type="dxa"/>
              <w:right w:w="28" w:type="dxa"/>
            </w:tcMar>
            <w:vAlign w:val="center"/>
            <w:hideMark/>
          </w:tcPr>
          <w:p w14:paraId="1023333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702E2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7A67278" w14:textId="77777777" w:rsidR="00EB6B88" w:rsidRPr="00EB6B88" w:rsidRDefault="00EB6B88" w:rsidP="00EB6B88">
            <w:pPr>
              <w:jc w:val="center"/>
              <w:rPr>
                <w:color w:val="000000"/>
                <w:sz w:val="16"/>
                <w:szCs w:val="16"/>
              </w:rPr>
            </w:pPr>
            <w:r w:rsidRPr="00EB6B88">
              <w:rPr>
                <w:color w:val="000000"/>
                <w:sz w:val="16"/>
                <w:szCs w:val="16"/>
              </w:rPr>
              <w:t>0,057</w:t>
            </w:r>
          </w:p>
        </w:tc>
        <w:tc>
          <w:tcPr>
            <w:tcW w:w="1269" w:type="dxa"/>
            <w:shd w:val="clear" w:color="auto" w:fill="auto"/>
            <w:tcMar>
              <w:left w:w="28" w:type="dxa"/>
              <w:right w:w="28" w:type="dxa"/>
            </w:tcMar>
            <w:vAlign w:val="center"/>
            <w:hideMark/>
          </w:tcPr>
          <w:p w14:paraId="07822E34"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79ADBBC" w14:textId="77777777" w:rsidTr="00C51C85">
        <w:trPr>
          <w:trHeight w:val="20"/>
        </w:trPr>
        <w:tc>
          <w:tcPr>
            <w:tcW w:w="3539" w:type="dxa"/>
            <w:shd w:val="clear" w:color="auto" w:fill="auto"/>
            <w:tcMar>
              <w:left w:w="28" w:type="dxa"/>
              <w:right w:w="28" w:type="dxa"/>
            </w:tcMar>
            <w:vAlign w:val="center"/>
            <w:hideMark/>
          </w:tcPr>
          <w:p w14:paraId="4F7B2B2C" w14:textId="77777777" w:rsidR="00EB6B88" w:rsidRPr="00EB6B88" w:rsidRDefault="00EB6B88" w:rsidP="00EB6B88">
            <w:pPr>
              <w:rPr>
                <w:color w:val="000000"/>
                <w:sz w:val="16"/>
                <w:szCs w:val="16"/>
              </w:rPr>
            </w:pPr>
            <w:r w:rsidRPr="00EB6B88">
              <w:rPr>
                <w:color w:val="000000"/>
                <w:sz w:val="16"/>
                <w:szCs w:val="16"/>
              </w:rPr>
              <w:lastRenderedPageBreak/>
              <w:t xml:space="preserve">Реконструкция ТП-П-300, п. </w:t>
            </w:r>
            <w:proofErr w:type="spellStart"/>
            <w:r w:rsidRPr="00EB6B88">
              <w:rPr>
                <w:color w:val="000000"/>
                <w:sz w:val="16"/>
                <w:szCs w:val="16"/>
              </w:rPr>
              <w:t>Кайчак</w:t>
            </w:r>
            <w:proofErr w:type="spellEnd"/>
          </w:p>
        </w:tc>
        <w:tc>
          <w:tcPr>
            <w:tcW w:w="1559" w:type="dxa"/>
            <w:shd w:val="clear" w:color="000000" w:fill="FFFFFF"/>
            <w:tcMar>
              <w:left w:w="28" w:type="dxa"/>
              <w:right w:w="28" w:type="dxa"/>
            </w:tcMar>
            <w:vAlign w:val="center"/>
            <w:hideMark/>
          </w:tcPr>
          <w:p w14:paraId="43342222"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\Р\ТП\0037</w:t>
            </w:r>
          </w:p>
        </w:tc>
        <w:tc>
          <w:tcPr>
            <w:tcW w:w="1134" w:type="dxa"/>
            <w:shd w:val="clear" w:color="000000" w:fill="FFFFFF"/>
            <w:tcMar>
              <w:left w:w="28" w:type="dxa"/>
              <w:right w:w="28" w:type="dxa"/>
            </w:tcMar>
            <w:vAlign w:val="center"/>
            <w:hideMark/>
          </w:tcPr>
          <w:p w14:paraId="420E427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818164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1BC690" w14:textId="77777777" w:rsidR="00EB6B88" w:rsidRPr="00EB6B88" w:rsidRDefault="00EB6B88" w:rsidP="00EB6B88">
            <w:pPr>
              <w:jc w:val="center"/>
              <w:rPr>
                <w:color w:val="000000"/>
                <w:sz w:val="16"/>
                <w:szCs w:val="16"/>
              </w:rPr>
            </w:pPr>
            <w:r w:rsidRPr="00EB6B88">
              <w:rPr>
                <w:color w:val="000000"/>
                <w:sz w:val="16"/>
                <w:szCs w:val="16"/>
              </w:rPr>
              <w:t>0,057</w:t>
            </w:r>
          </w:p>
        </w:tc>
        <w:tc>
          <w:tcPr>
            <w:tcW w:w="1269" w:type="dxa"/>
            <w:shd w:val="clear" w:color="auto" w:fill="auto"/>
            <w:tcMar>
              <w:left w:w="28" w:type="dxa"/>
              <w:right w:w="28" w:type="dxa"/>
            </w:tcMar>
            <w:vAlign w:val="center"/>
            <w:hideMark/>
          </w:tcPr>
          <w:p w14:paraId="379D4633"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1811EDEE" w14:textId="77777777" w:rsidTr="00C51C85">
        <w:trPr>
          <w:trHeight w:val="20"/>
        </w:trPr>
        <w:tc>
          <w:tcPr>
            <w:tcW w:w="3539" w:type="dxa"/>
            <w:shd w:val="clear" w:color="auto" w:fill="auto"/>
            <w:tcMar>
              <w:left w:w="28" w:type="dxa"/>
              <w:right w:w="28" w:type="dxa"/>
            </w:tcMar>
            <w:vAlign w:val="center"/>
            <w:hideMark/>
          </w:tcPr>
          <w:p w14:paraId="7AEC8087" w14:textId="77777777" w:rsidR="00EB6B88" w:rsidRPr="00EB6B88" w:rsidRDefault="00EB6B88" w:rsidP="00EB6B88">
            <w:pPr>
              <w:rPr>
                <w:color w:val="000000"/>
                <w:sz w:val="16"/>
                <w:szCs w:val="16"/>
              </w:rPr>
            </w:pPr>
            <w:r w:rsidRPr="00EB6B88">
              <w:rPr>
                <w:color w:val="000000"/>
                <w:sz w:val="16"/>
                <w:szCs w:val="16"/>
              </w:rPr>
              <w:t xml:space="preserve">Реконструкция КТП № 1 СНТ "Астра" </w:t>
            </w:r>
          </w:p>
        </w:tc>
        <w:tc>
          <w:tcPr>
            <w:tcW w:w="1559" w:type="dxa"/>
            <w:shd w:val="clear" w:color="000000" w:fill="FFFFFF"/>
            <w:tcMar>
              <w:left w:w="28" w:type="dxa"/>
              <w:right w:w="28" w:type="dxa"/>
            </w:tcMar>
            <w:vAlign w:val="center"/>
            <w:hideMark/>
          </w:tcPr>
          <w:p w14:paraId="5E0BB4F3" w14:textId="77777777" w:rsidR="00EB6B88" w:rsidRPr="00EB6B88" w:rsidRDefault="00EB6B88" w:rsidP="00EB6B88">
            <w:pPr>
              <w:jc w:val="center"/>
              <w:rPr>
                <w:color w:val="000000"/>
                <w:sz w:val="16"/>
                <w:szCs w:val="16"/>
              </w:rPr>
            </w:pPr>
            <w:r w:rsidRPr="00EB6B88">
              <w:rPr>
                <w:color w:val="000000"/>
                <w:sz w:val="16"/>
                <w:szCs w:val="16"/>
              </w:rPr>
              <w:t>J_ТП\Р\ТП\0024</w:t>
            </w:r>
          </w:p>
        </w:tc>
        <w:tc>
          <w:tcPr>
            <w:tcW w:w="1134" w:type="dxa"/>
            <w:shd w:val="clear" w:color="000000" w:fill="FFFFFF"/>
            <w:tcMar>
              <w:left w:w="28" w:type="dxa"/>
              <w:right w:w="28" w:type="dxa"/>
            </w:tcMar>
            <w:vAlign w:val="center"/>
            <w:hideMark/>
          </w:tcPr>
          <w:p w14:paraId="0229BC8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631356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DA34B0" w14:textId="77777777" w:rsidR="00EB6B88" w:rsidRPr="00EB6B88" w:rsidRDefault="00EB6B88" w:rsidP="00EB6B88">
            <w:pPr>
              <w:jc w:val="center"/>
              <w:rPr>
                <w:color w:val="000000"/>
                <w:sz w:val="16"/>
                <w:szCs w:val="16"/>
              </w:rPr>
            </w:pPr>
            <w:r w:rsidRPr="00EB6B88">
              <w:rPr>
                <w:color w:val="000000"/>
                <w:sz w:val="16"/>
                <w:szCs w:val="16"/>
              </w:rPr>
              <w:t>0,051</w:t>
            </w:r>
          </w:p>
        </w:tc>
        <w:tc>
          <w:tcPr>
            <w:tcW w:w="1269" w:type="dxa"/>
            <w:shd w:val="clear" w:color="auto" w:fill="auto"/>
            <w:tcMar>
              <w:left w:w="28" w:type="dxa"/>
              <w:right w:w="28" w:type="dxa"/>
            </w:tcMar>
            <w:vAlign w:val="center"/>
            <w:hideMark/>
          </w:tcPr>
          <w:p w14:paraId="66244257"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4472306" w14:textId="77777777" w:rsidTr="00C51C85">
        <w:trPr>
          <w:trHeight w:val="20"/>
        </w:trPr>
        <w:tc>
          <w:tcPr>
            <w:tcW w:w="3539" w:type="dxa"/>
            <w:shd w:val="clear" w:color="auto" w:fill="auto"/>
            <w:tcMar>
              <w:left w:w="28" w:type="dxa"/>
              <w:right w:w="28" w:type="dxa"/>
            </w:tcMar>
            <w:vAlign w:val="center"/>
            <w:hideMark/>
          </w:tcPr>
          <w:p w14:paraId="02E193A3" w14:textId="77777777" w:rsidR="00EB6B88" w:rsidRPr="00EB6B88" w:rsidRDefault="00EB6B88" w:rsidP="00EB6B88">
            <w:pPr>
              <w:rPr>
                <w:color w:val="000000"/>
                <w:sz w:val="16"/>
                <w:szCs w:val="16"/>
              </w:rPr>
            </w:pPr>
            <w:r w:rsidRPr="00EB6B88">
              <w:rPr>
                <w:color w:val="000000"/>
                <w:sz w:val="16"/>
                <w:szCs w:val="16"/>
              </w:rPr>
              <w:t xml:space="preserve">Реконструкция КТП № 2 СНТ "Астра" </w:t>
            </w:r>
          </w:p>
        </w:tc>
        <w:tc>
          <w:tcPr>
            <w:tcW w:w="1559" w:type="dxa"/>
            <w:shd w:val="clear" w:color="000000" w:fill="FFFFFF"/>
            <w:tcMar>
              <w:left w:w="28" w:type="dxa"/>
              <w:right w:w="28" w:type="dxa"/>
            </w:tcMar>
            <w:vAlign w:val="center"/>
            <w:hideMark/>
          </w:tcPr>
          <w:p w14:paraId="22E99554" w14:textId="77777777" w:rsidR="00EB6B88" w:rsidRPr="00EB6B88" w:rsidRDefault="00EB6B88" w:rsidP="00EB6B88">
            <w:pPr>
              <w:jc w:val="center"/>
              <w:rPr>
                <w:color w:val="000000"/>
                <w:sz w:val="16"/>
                <w:szCs w:val="16"/>
              </w:rPr>
            </w:pPr>
            <w:r w:rsidRPr="00EB6B88">
              <w:rPr>
                <w:color w:val="000000"/>
                <w:sz w:val="16"/>
                <w:szCs w:val="16"/>
              </w:rPr>
              <w:t>J_ТП\Р\ТП\0025</w:t>
            </w:r>
          </w:p>
        </w:tc>
        <w:tc>
          <w:tcPr>
            <w:tcW w:w="1134" w:type="dxa"/>
            <w:shd w:val="clear" w:color="000000" w:fill="FFFFFF"/>
            <w:tcMar>
              <w:left w:w="28" w:type="dxa"/>
              <w:right w:w="28" w:type="dxa"/>
            </w:tcMar>
            <w:vAlign w:val="center"/>
            <w:hideMark/>
          </w:tcPr>
          <w:p w14:paraId="76128B6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7C22F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55A768" w14:textId="77777777" w:rsidR="00EB6B88" w:rsidRPr="00EB6B88" w:rsidRDefault="00EB6B88" w:rsidP="00EB6B88">
            <w:pPr>
              <w:jc w:val="center"/>
              <w:rPr>
                <w:color w:val="000000"/>
                <w:sz w:val="16"/>
                <w:szCs w:val="16"/>
              </w:rPr>
            </w:pPr>
            <w:r w:rsidRPr="00EB6B88">
              <w:rPr>
                <w:color w:val="000000"/>
                <w:sz w:val="16"/>
                <w:szCs w:val="16"/>
              </w:rPr>
              <w:t>0,051</w:t>
            </w:r>
          </w:p>
        </w:tc>
        <w:tc>
          <w:tcPr>
            <w:tcW w:w="1269" w:type="dxa"/>
            <w:shd w:val="clear" w:color="auto" w:fill="auto"/>
            <w:tcMar>
              <w:left w:w="28" w:type="dxa"/>
              <w:right w:w="28" w:type="dxa"/>
            </w:tcMar>
            <w:vAlign w:val="center"/>
            <w:hideMark/>
          </w:tcPr>
          <w:p w14:paraId="72042688"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4E465E25" w14:textId="77777777" w:rsidTr="00C51C85">
        <w:trPr>
          <w:trHeight w:val="20"/>
        </w:trPr>
        <w:tc>
          <w:tcPr>
            <w:tcW w:w="3539" w:type="dxa"/>
            <w:shd w:val="clear" w:color="auto" w:fill="auto"/>
            <w:tcMar>
              <w:left w:w="28" w:type="dxa"/>
              <w:right w:w="28" w:type="dxa"/>
            </w:tcMar>
            <w:vAlign w:val="center"/>
            <w:hideMark/>
          </w:tcPr>
          <w:p w14:paraId="58175B25" w14:textId="77777777" w:rsidR="00EB6B88" w:rsidRPr="00EB6B88" w:rsidRDefault="00EB6B88" w:rsidP="00EB6B88">
            <w:pPr>
              <w:rPr>
                <w:color w:val="000000"/>
                <w:sz w:val="16"/>
                <w:szCs w:val="16"/>
              </w:rPr>
            </w:pPr>
            <w:r w:rsidRPr="00EB6B88">
              <w:rPr>
                <w:color w:val="000000"/>
                <w:sz w:val="16"/>
                <w:szCs w:val="16"/>
              </w:rPr>
              <w:t xml:space="preserve">Реконструкция КТП 160 </w:t>
            </w:r>
            <w:proofErr w:type="spellStart"/>
            <w:r w:rsidRPr="00EB6B88">
              <w:rPr>
                <w:color w:val="000000"/>
                <w:sz w:val="16"/>
                <w:szCs w:val="16"/>
              </w:rPr>
              <w:t>кВА</w:t>
            </w:r>
            <w:proofErr w:type="spellEnd"/>
          </w:p>
        </w:tc>
        <w:tc>
          <w:tcPr>
            <w:tcW w:w="1559" w:type="dxa"/>
            <w:shd w:val="clear" w:color="000000" w:fill="FFFFFF"/>
            <w:tcMar>
              <w:left w:w="28" w:type="dxa"/>
              <w:right w:w="28" w:type="dxa"/>
            </w:tcMar>
            <w:vAlign w:val="center"/>
            <w:hideMark/>
          </w:tcPr>
          <w:p w14:paraId="13107C9A" w14:textId="77777777" w:rsidR="00EB6B88" w:rsidRPr="00EB6B88" w:rsidRDefault="00EB6B88" w:rsidP="00EB6B88">
            <w:pPr>
              <w:jc w:val="center"/>
              <w:rPr>
                <w:color w:val="000000"/>
                <w:sz w:val="16"/>
                <w:szCs w:val="16"/>
              </w:rPr>
            </w:pPr>
            <w:r w:rsidRPr="00EB6B88">
              <w:rPr>
                <w:color w:val="000000"/>
                <w:sz w:val="16"/>
                <w:szCs w:val="16"/>
              </w:rPr>
              <w:t>J_ТП\Р\ТП\0026</w:t>
            </w:r>
          </w:p>
        </w:tc>
        <w:tc>
          <w:tcPr>
            <w:tcW w:w="1134" w:type="dxa"/>
            <w:shd w:val="clear" w:color="000000" w:fill="FFFFFF"/>
            <w:tcMar>
              <w:left w:w="28" w:type="dxa"/>
              <w:right w:w="28" w:type="dxa"/>
            </w:tcMar>
            <w:vAlign w:val="center"/>
            <w:hideMark/>
          </w:tcPr>
          <w:p w14:paraId="7A88D17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DD8EB4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5C68784" w14:textId="77777777" w:rsidR="00EB6B88" w:rsidRPr="00EB6B88" w:rsidRDefault="00EB6B88" w:rsidP="00EB6B88">
            <w:pPr>
              <w:jc w:val="center"/>
              <w:rPr>
                <w:color w:val="000000"/>
                <w:sz w:val="16"/>
                <w:szCs w:val="16"/>
              </w:rPr>
            </w:pPr>
            <w:r w:rsidRPr="00EB6B88">
              <w:rPr>
                <w:color w:val="000000"/>
                <w:sz w:val="16"/>
                <w:szCs w:val="16"/>
              </w:rPr>
              <w:t>0,051</w:t>
            </w:r>
          </w:p>
        </w:tc>
        <w:tc>
          <w:tcPr>
            <w:tcW w:w="1269" w:type="dxa"/>
            <w:shd w:val="clear" w:color="auto" w:fill="auto"/>
            <w:tcMar>
              <w:left w:w="28" w:type="dxa"/>
              <w:right w:w="28" w:type="dxa"/>
            </w:tcMar>
            <w:vAlign w:val="center"/>
            <w:hideMark/>
          </w:tcPr>
          <w:p w14:paraId="1C499784"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02AFC983" w14:textId="77777777" w:rsidTr="00C51C85">
        <w:trPr>
          <w:trHeight w:val="20"/>
        </w:trPr>
        <w:tc>
          <w:tcPr>
            <w:tcW w:w="3539" w:type="dxa"/>
            <w:shd w:val="clear" w:color="auto" w:fill="auto"/>
            <w:tcMar>
              <w:left w:w="28" w:type="dxa"/>
              <w:right w:w="28" w:type="dxa"/>
            </w:tcMar>
            <w:vAlign w:val="center"/>
            <w:hideMark/>
          </w:tcPr>
          <w:p w14:paraId="7C969E4F" w14:textId="77777777" w:rsidR="00EB6B88" w:rsidRPr="00EB6B88" w:rsidRDefault="00EB6B88" w:rsidP="00EB6B88">
            <w:pPr>
              <w:rPr>
                <w:color w:val="000000"/>
                <w:sz w:val="16"/>
                <w:szCs w:val="16"/>
              </w:rPr>
            </w:pPr>
            <w:r w:rsidRPr="00EB6B88">
              <w:rPr>
                <w:color w:val="000000"/>
                <w:sz w:val="16"/>
                <w:szCs w:val="16"/>
              </w:rPr>
              <w:t xml:space="preserve">Реконструкция КТП № 1 СНТ "Бодрость" </w:t>
            </w:r>
          </w:p>
        </w:tc>
        <w:tc>
          <w:tcPr>
            <w:tcW w:w="1559" w:type="dxa"/>
            <w:shd w:val="clear" w:color="000000" w:fill="FFFFFF"/>
            <w:tcMar>
              <w:left w:w="28" w:type="dxa"/>
              <w:right w:w="28" w:type="dxa"/>
            </w:tcMar>
            <w:vAlign w:val="center"/>
            <w:hideMark/>
          </w:tcPr>
          <w:p w14:paraId="394439FB" w14:textId="77777777" w:rsidR="00EB6B88" w:rsidRPr="00EB6B88" w:rsidRDefault="00EB6B88" w:rsidP="00EB6B88">
            <w:pPr>
              <w:jc w:val="center"/>
              <w:rPr>
                <w:color w:val="000000"/>
                <w:sz w:val="16"/>
                <w:szCs w:val="16"/>
              </w:rPr>
            </w:pPr>
            <w:r w:rsidRPr="00EB6B88">
              <w:rPr>
                <w:color w:val="000000"/>
                <w:sz w:val="16"/>
                <w:szCs w:val="16"/>
              </w:rPr>
              <w:t>J_ТП\Р\ТП\0027</w:t>
            </w:r>
          </w:p>
        </w:tc>
        <w:tc>
          <w:tcPr>
            <w:tcW w:w="1134" w:type="dxa"/>
            <w:shd w:val="clear" w:color="000000" w:fill="FFFFFF"/>
            <w:tcMar>
              <w:left w:w="28" w:type="dxa"/>
              <w:right w:w="28" w:type="dxa"/>
            </w:tcMar>
            <w:vAlign w:val="center"/>
            <w:hideMark/>
          </w:tcPr>
          <w:p w14:paraId="097120A3" w14:textId="77777777" w:rsidR="00EB6B88" w:rsidRPr="00EB6B88" w:rsidRDefault="00EB6B88" w:rsidP="00EB6B88">
            <w:pPr>
              <w:jc w:val="center"/>
              <w:rPr>
                <w:color w:val="000000"/>
                <w:sz w:val="16"/>
                <w:szCs w:val="16"/>
              </w:rPr>
            </w:pPr>
            <w:r w:rsidRPr="00EB6B88">
              <w:rPr>
                <w:color w:val="000000"/>
                <w:sz w:val="16"/>
                <w:szCs w:val="16"/>
              </w:rPr>
              <w:t>0,354</w:t>
            </w:r>
          </w:p>
        </w:tc>
        <w:tc>
          <w:tcPr>
            <w:tcW w:w="1276" w:type="dxa"/>
            <w:shd w:val="clear" w:color="000000" w:fill="FFFFFF"/>
            <w:tcMar>
              <w:left w:w="28" w:type="dxa"/>
              <w:right w:w="28" w:type="dxa"/>
            </w:tcMar>
            <w:vAlign w:val="center"/>
            <w:hideMark/>
          </w:tcPr>
          <w:p w14:paraId="53FDC782" w14:textId="77777777" w:rsidR="00EB6B88" w:rsidRPr="00EB6B88" w:rsidRDefault="00EB6B88" w:rsidP="00EB6B88">
            <w:pPr>
              <w:jc w:val="center"/>
              <w:rPr>
                <w:color w:val="000000"/>
                <w:sz w:val="16"/>
                <w:szCs w:val="16"/>
              </w:rPr>
            </w:pPr>
            <w:r w:rsidRPr="00EB6B88">
              <w:rPr>
                <w:color w:val="000000"/>
                <w:sz w:val="16"/>
                <w:szCs w:val="16"/>
              </w:rPr>
              <w:t>0,486</w:t>
            </w:r>
          </w:p>
        </w:tc>
        <w:tc>
          <w:tcPr>
            <w:tcW w:w="1134" w:type="dxa"/>
            <w:shd w:val="clear" w:color="auto" w:fill="auto"/>
            <w:tcMar>
              <w:left w:w="28" w:type="dxa"/>
              <w:right w:w="28" w:type="dxa"/>
            </w:tcMar>
            <w:vAlign w:val="center"/>
            <w:hideMark/>
          </w:tcPr>
          <w:p w14:paraId="49DBAC34" w14:textId="77777777" w:rsidR="00EB6B88" w:rsidRPr="00EB6B88" w:rsidRDefault="00EB6B88" w:rsidP="00EB6B88">
            <w:pPr>
              <w:jc w:val="center"/>
              <w:rPr>
                <w:color w:val="000000"/>
                <w:sz w:val="16"/>
                <w:szCs w:val="16"/>
              </w:rPr>
            </w:pPr>
            <w:r w:rsidRPr="00EB6B88">
              <w:rPr>
                <w:color w:val="000000"/>
                <w:sz w:val="16"/>
                <w:szCs w:val="16"/>
              </w:rPr>
              <w:t>0,051</w:t>
            </w:r>
          </w:p>
        </w:tc>
        <w:tc>
          <w:tcPr>
            <w:tcW w:w="1269" w:type="dxa"/>
            <w:shd w:val="clear" w:color="auto" w:fill="auto"/>
            <w:tcMar>
              <w:left w:w="28" w:type="dxa"/>
              <w:right w:w="28" w:type="dxa"/>
            </w:tcMar>
            <w:vAlign w:val="center"/>
            <w:hideMark/>
          </w:tcPr>
          <w:p w14:paraId="0B6A28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69F3ED" w14:textId="77777777" w:rsidTr="00C51C85">
        <w:trPr>
          <w:trHeight w:val="20"/>
        </w:trPr>
        <w:tc>
          <w:tcPr>
            <w:tcW w:w="3539" w:type="dxa"/>
            <w:shd w:val="clear" w:color="auto" w:fill="auto"/>
            <w:tcMar>
              <w:left w:w="28" w:type="dxa"/>
              <w:right w:w="28" w:type="dxa"/>
            </w:tcMar>
            <w:vAlign w:val="center"/>
            <w:hideMark/>
          </w:tcPr>
          <w:p w14:paraId="2CD264C8" w14:textId="77777777" w:rsidR="00EB6B88" w:rsidRPr="00EB6B88" w:rsidRDefault="00EB6B88" w:rsidP="00EB6B88">
            <w:pPr>
              <w:rPr>
                <w:color w:val="000000"/>
                <w:sz w:val="16"/>
                <w:szCs w:val="16"/>
              </w:rPr>
            </w:pPr>
            <w:r w:rsidRPr="00EB6B88">
              <w:rPr>
                <w:color w:val="000000"/>
                <w:sz w:val="16"/>
                <w:szCs w:val="16"/>
              </w:rPr>
              <w:t>Реконструкция КТП № 2 СНТ "Бодрость"</w:t>
            </w:r>
          </w:p>
        </w:tc>
        <w:tc>
          <w:tcPr>
            <w:tcW w:w="1559" w:type="dxa"/>
            <w:shd w:val="clear" w:color="000000" w:fill="FFFFFF"/>
            <w:tcMar>
              <w:left w:w="28" w:type="dxa"/>
              <w:right w:w="28" w:type="dxa"/>
            </w:tcMar>
            <w:vAlign w:val="center"/>
            <w:hideMark/>
          </w:tcPr>
          <w:p w14:paraId="1E711D5C" w14:textId="77777777" w:rsidR="00EB6B88" w:rsidRPr="00EB6B88" w:rsidRDefault="00EB6B88" w:rsidP="00EB6B88">
            <w:pPr>
              <w:jc w:val="center"/>
              <w:rPr>
                <w:color w:val="000000"/>
                <w:sz w:val="16"/>
                <w:szCs w:val="16"/>
              </w:rPr>
            </w:pPr>
            <w:r w:rsidRPr="00EB6B88">
              <w:rPr>
                <w:color w:val="000000"/>
                <w:sz w:val="16"/>
                <w:szCs w:val="16"/>
              </w:rPr>
              <w:t>J_ТП\Р\ТП\0028</w:t>
            </w:r>
          </w:p>
        </w:tc>
        <w:tc>
          <w:tcPr>
            <w:tcW w:w="1134" w:type="dxa"/>
            <w:shd w:val="clear" w:color="000000" w:fill="FFFFFF"/>
            <w:tcMar>
              <w:left w:w="28" w:type="dxa"/>
              <w:right w:w="28" w:type="dxa"/>
            </w:tcMar>
            <w:vAlign w:val="center"/>
            <w:hideMark/>
          </w:tcPr>
          <w:p w14:paraId="74800E96" w14:textId="77777777" w:rsidR="00EB6B88" w:rsidRPr="00EB6B88" w:rsidRDefault="00EB6B88" w:rsidP="00EB6B88">
            <w:pPr>
              <w:jc w:val="center"/>
              <w:rPr>
                <w:color w:val="000000"/>
                <w:sz w:val="16"/>
                <w:szCs w:val="16"/>
              </w:rPr>
            </w:pPr>
            <w:r w:rsidRPr="00EB6B88">
              <w:rPr>
                <w:color w:val="000000"/>
                <w:sz w:val="16"/>
                <w:szCs w:val="16"/>
              </w:rPr>
              <w:t>0,689</w:t>
            </w:r>
          </w:p>
        </w:tc>
        <w:tc>
          <w:tcPr>
            <w:tcW w:w="1276" w:type="dxa"/>
            <w:shd w:val="clear" w:color="000000" w:fill="FFFFFF"/>
            <w:tcMar>
              <w:left w:w="28" w:type="dxa"/>
              <w:right w:w="28" w:type="dxa"/>
            </w:tcMar>
            <w:vAlign w:val="center"/>
            <w:hideMark/>
          </w:tcPr>
          <w:p w14:paraId="6FBC8B39" w14:textId="77777777" w:rsidR="00EB6B88" w:rsidRPr="00EB6B88" w:rsidRDefault="00EB6B88" w:rsidP="00EB6B88">
            <w:pPr>
              <w:jc w:val="center"/>
              <w:rPr>
                <w:color w:val="000000"/>
                <w:sz w:val="16"/>
                <w:szCs w:val="16"/>
              </w:rPr>
            </w:pPr>
            <w:r w:rsidRPr="00EB6B88">
              <w:rPr>
                <w:color w:val="000000"/>
                <w:sz w:val="16"/>
                <w:szCs w:val="16"/>
              </w:rPr>
              <w:t>0,641</w:t>
            </w:r>
          </w:p>
        </w:tc>
        <w:tc>
          <w:tcPr>
            <w:tcW w:w="1134" w:type="dxa"/>
            <w:shd w:val="clear" w:color="auto" w:fill="auto"/>
            <w:tcMar>
              <w:left w:w="28" w:type="dxa"/>
              <w:right w:w="28" w:type="dxa"/>
            </w:tcMar>
            <w:vAlign w:val="center"/>
            <w:hideMark/>
          </w:tcPr>
          <w:p w14:paraId="2F35F7EE"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4475206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73B726" w14:textId="77777777" w:rsidTr="00C51C85">
        <w:trPr>
          <w:trHeight w:val="20"/>
        </w:trPr>
        <w:tc>
          <w:tcPr>
            <w:tcW w:w="3539" w:type="dxa"/>
            <w:shd w:val="clear" w:color="auto" w:fill="auto"/>
            <w:tcMar>
              <w:left w:w="28" w:type="dxa"/>
              <w:right w:w="28" w:type="dxa"/>
            </w:tcMar>
            <w:vAlign w:val="center"/>
            <w:hideMark/>
          </w:tcPr>
          <w:p w14:paraId="67BFAE60" w14:textId="77777777" w:rsidR="00EB6B88" w:rsidRPr="00EB6B88" w:rsidRDefault="00EB6B88" w:rsidP="00EB6B88">
            <w:pPr>
              <w:rPr>
                <w:color w:val="000000"/>
                <w:sz w:val="16"/>
                <w:szCs w:val="16"/>
              </w:rPr>
            </w:pPr>
            <w:r w:rsidRPr="00EB6B88">
              <w:rPr>
                <w:color w:val="000000"/>
                <w:sz w:val="16"/>
                <w:szCs w:val="16"/>
              </w:rPr>
              <w:t>Реконструкция КТПН-101</w:t>
            </w:r>
          </w:p>
        </w:tc>
        <w:tc>
          <w:tcPr>
            <w:tcW w:w="1559" w:type="dxa"/>
            <w:shd w:val="clear" w:color="000000" w:fill="FFFFFF"/>
            <w:tcMar>
              <w:left w:w="28" w:type="dxa"/>
              <w:right w:w="28" w:type="dxa"/>
            </w:tcMar>
            <w:vAlign w:val="center"/>
            <w:hideMark/>
          </w:tcPr>
          <w:p w14:paraId="3F918C91" w14:textId="77777777" w:rsidR="00EB6B88" w:rsidRPr="00EB6B88" w:rsidRDefault="00EB6B88" w:rsidP="00EB6B88">
            <w:pPr>
              <w:jc w:val="center"/>
              <w:rPr>
                <w:color w:val="000000"/>
                <w:sz w:val="16"/>
                <w:szCs w:val="16"/>
              </w:rPr>
            </w:pPr>
            <w:r w:rsidRPr="00EB6B88">
              <w:rPr>
                <w:color w:val="000000"/>
                <w:sz w:val="16"/>
                <w:szCs w:val="16"/>
              </w:rPr>
              <w:t>J_ТП\Р\ТП\0029</w:t>
            </w:r>
          </w:p>
        </w:tc>
        <w:tc>
          <w:tcPr>
            <w:tcW w:w="1134" w:type="dxa"/>
            <w:shd w:val="clear" w:color="000000" w:fill="FFFFFF"/>
            <w:tcMar>
              <w:left w:w="28" w:type="dxa"/>
              <w:right w:w="28" w:type="dxa"/>
            </w:tcMar>
            <w:vAlign w:val="center"/>
            <w:hideMark/>
          </w:tcPr>
          <w:p w14:paraId="4DCA5B8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7266DD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8508721"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545CD567"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6038EDC7" w14:textId="77777777" w:rsidTr="00C51C85">
        <w:trPr>
          <w:trHeight w:val="20"/>
        </w:trPr>
        <w:tc>
          <w:tcPr>
            <w:tcW w:w="3539" w:type="dxa"/>
            <w:shd w:val="clear" w:color="auto" w:fill="auto"/>
            <w:tcMar>
              <w:left w:w="28" w:type="dxa"/>
              <w:right w:w="28" w:type="dxa"/>
            </w:tcMar>
            <w:vAlign w:val="center"/>
            <w:hideMark/>
          </w:tcPr>
          <w:p w14:paraId="5A45E167" w14:textId="77777777" w:rsidR="00EB6B88" w:rsidRPr="00EB6B88" w:rsidRDefault="00EB6B88" w:rsidP="00EB6B88">
            <w:pPr>
              <w:rPr>
                <w:color w:val="000000"/>
                <w:sz w:val="16"/>
                <w:szCs w:val="16"/>
              </w:rPr>
            </w:pPr>
            <w:r w:rsidRPr="00EB6B88">
              <w:rPr>
                <w:color w:val="000000"/>
                <w:sz w:val="16"/>
                <w:szCs w:val="16"/>
              </w:rPr>
              <w:t>Реконструкция МТП СНТ "Ягодка"</w:t>
            </w:r>
          </w:p>
        </w:tc>
        <w:tc>
          <w:tcPr>
            <w:tcW w:w="1559" w:type="dxa"/>
            <w:shd w:val="clear" w:color="000000" w:fill="FFFFFF"/>
            <w:tcMar>
              <w:left w:w="28" w:type="dxa"/>
              <w:right w:w="28" w:type="dxa"/>
            </w:tcMar>
            <w:vAlign w:val="center"/>
            <w:hideMark/>
          </w:tcPr>
          <w:p w14:paraId="45E519E3" w14:textId="77777777" w:rsidR="00EB6B88" w:rsidRPr="00EB6B88" w:rsidRDefault="00EB6B88" w:rsidP="00EB6B88">
            <w:pPr>
              <w:jc w:val="center"/>
              <w:rPr>
                <w:color w:val="000000"/>
                <w:sz w:val="16"/>
                <w:szCs w:val="16"/>
              </w:rPr>
            </w:pPr>
            <w:r w:rsidRPr="00EB6B88">
              <w:rPr>
                <w:color w:val="000000"/>
                <w:sz w:val="16"/>
                <w:szCs w:val="16"/>
              </w:rPr>
              <w:t>J_ТП\Р\ТП\0030</w:t>
            </w:r>
          </w:p>
        </w:tc>
        <w:tc>
          <w:tcPr>
            <w:tcW w:w="1134" w:type="dxa"/>
            <w:shd w:val="clear" w:color="000000" w:fill="FFFFFF"/>
            <w:tcMar>
              <w:left w:w="28" w:type="dxa"/>
              <w:right w:w="28" w:type="dxa"/>
            </w:tcMar>
            <w:vAlign w:val="center"/>
            <w:hideMark/>
          </w:tcPr>
          <w:p w14:paraId="011F01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D93900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0A0004" w14:textId="77777777" w:rsidR="00EB6B88" w:rsidRPr="00EB6B88" w:rsidRDefault="00EB6B88" w:rsidP="00EB6B88">
            <w:pPr>
              <w:jc w:val="center"/>
              <w:rPr>
                <w:color w:val="000000"/>
                <w:sz w:val="16"/>
                <w:szCs w:val="16"/>
              </w:rPr>
            </w:pPr>
            <w:r w:rsidRPr="00EB6B88">
              <w:rPr>
                <w:color w:val="000000"/>
                <w:sz w:val="16"/>
                <w:szCs w:val="16"/>
              </w:rPr>
              <w:t>0,051</w:t>
            </w:r>
          </w:p>
        </w:tc>
        <w:tc>
          <w:tcPr>
            <w:tcW w:w="1269" w:type="dxa"/>
            <w:shd w:val="clear" w:color="auto" w:fill="auto"/>
            <w:tcMar>
              <w:left w:w="28" w:type="dxa"/>
              <w:right w:w="28" w:type="dxa"/>
            </w:tcMar>
            <w:vAlign w:val="center"/>
            <w:hideMark/>
          </w:tcPr>
          <w:p w14:paraId="37AF6EC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D1AAE6D" w14:textId="77777777" w:rsidTr="00C51C85">
        <w:trPr>
          <w:trHeight w:val="20"/>
        </w:trPr>
        <w:tc>
          <w:tcPr>
            <w:tcW w:w="3539" w:type="dxa"/>
            <w:shd w:val="clear" w:color="auto" w:fill="auto"/>
            <w:tcMar>
              <w:left w:w="28" w:type="dxa"/>
              <w:right w:w="28" w:type="dxa"/>
            </w:tcMar>
            <w:vAlign w:val="center"/>
            <w:hideMark/>
          </w:tcPr>
          <w:p w14:paraId="0306DB51" w14:textId="77777777" w:rsidR="00EB6B88" w:rsidRPr="00EB6B88" w:rsidRDefault="00EB6B88" w:rsidP="00EB6B88">
            <w:pPr>
              <w:rPr>
                <w:color w:val="000000"/>
                <w:sz w:val="16"/>
                <w:szCs w:val="16"/>
              </w:rPr>
            </w:pPr>
            <w:r w:rsidRPr="00EB6B88">
              <w:rPr>
                <w:color w:val="000000"/>
                <w:sz w:val="16"/>
                <w:szCs w:val="16"/>
              </w:rPr>
              <w:t>Реконструкция КТП "</w:t>
            </w:r>
            <w:proofErr w:type="spellStart"/>
            <w:r w:rsidRPr="00EB6B88">
              <w:rPr>
                <w:color w:val="000000"/>
                <w:sz w:val="16"/>
                <w:szCs w:val="16"/>
              </w:rPr>
              <w:t>СибЦемРемонт</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391854BE" w14:textId="77777777" w:rsidR="00EB6B88" w:rsidRPr="00EB6B88" w:rsidRDefault="00EB6B88" w:rsidP="00EB6B88">
            <w:pPr>
              <w:jc w:val="center"/>
              <w:rPr>
                <w:color w:val="000000"/>
                <w:sz w:val="16"/>
                <w:szCs w:val="16"/>
              </w:rPr>
            </w:pPr>
            <w:r w:rsidRPr="00EB6B88">
              <w:rPr>
                <w:color w:val="000000"/>
                <w:sz w:val="16"/>
                <w:szCs w:val="16"/>
              </w:rPr>
              <w:t>J_ТП\Р\ТП\0031</w:t>
            </w:r>
          </w:p>
        </w:tc>
        <w:tc>
          <w:tcPr>
            <w:tcW w:w="1134" w:type="dxa"/>
            <w:shd w:val="clear" w:color="000000" w:fill="FFFFFF"/>
            <w:tcMar>
              <w:left w:w="28" w:type="dxa"/>
              <w:right w:w="28" w:type="dxa"/>
            </w:tcMar>
            <w:vAlign w:val="center"/>
            <w:hideMark/>
          </w:tcPr>
          <w:p w14:paraId="7577DE3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294784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4D76B0C"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3732A61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EDD7A1E" w14:textId="77777777" w:rsidTr="00C51C85">
        <w:trPr>
          <w:trHeight w:val="20"/>
        </w:trPr>
        <w:tc>
          <w:tcPr>
            <w:tcW w:w="3539" w:type="dxa"/>
            <w:shd w:val="clear" w:color="auto" w:fill="auto"/>
            <w:tcMar>
              <w:left w:w="28" w:type="dxa"/>
              <w:right w:w="28" w:type="dxa"/>
            </w:tcMar>
            <w:vAlign w:val="center"/>
            <w:hideMark/>
          </w:tcPr>
          <w:p w14:paraId="73A25EEA" w14:textId="77777777" w:rsidR="00EB6B88" w:rsidRPr="00EB6B88" w:rsidRDefault="00EB6B88" w:rsidP="00EB6B88">
            <w:pPr>
              <w:rPr>
                <w:color w:val="000000"/>
                <w:sz w:val="16"/>
                <w:szCs w:val="16"/>
              </w:rPr>
            </w:pPr>
            <w:r w:rsidRPr="00EB6B88">
              <w:rPr>
                <w:color w:val="000000"/>
                <w:sz w:val="16"/>
                <w:szCs w:val="16"/>
              </w:rPr>
              <w:t xml:space="preserve">Реконструкция ТП-203 </w:t>
            </w:r>
          </w:p>
        </w:tc>
        <w:tc>
          <w:tcPr>
            <w:tcW w:w="1559" w:type="dxa"/>
            <w:shd w:val="clear" w:color="000000" w:fill="FFFFFF"/>
            <w:tcMar>
              <w:left w:w="28" w:type="dxa"/>
              <w:right w:w="28" w:type="dxa"/>
            </w:tcMar>
            <w:vAlign w:val="center"/>
            <w:hideMark/>
          </w:tcPr>
          <w:p w14:paraId="3720369D"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\Р\ТП\0011</w:t>
            </w:r>
          </w:p>
        </w:tc>
        <w:tc>
          <w:tcPr>
            <w:tcW w:w="1134" w:type="dxa"/>
            <w:shd w:val="clear" w:color="000000" w:fill="FFFFFF"/>
            <w:tcMar>
              <w:left w:w="28" w:type="dxa"/>
              <w:right w:w="28" w:type="dxa"/>
            </w:tcMar>
            <w:vAlign w:val="center"/>
            <w:hideMark/>
          </w:tcPr>
          <w:p w14:paraId="69DBE56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FC550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25667EC"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77DDB108" w14:textId="77777777" w:rsidR="00EB6B88" w:rsidRPr="00EB6B88" w:rsidRDefault="00EB6B88" w:rsidP="00EB6B88">
            <w:pPr>
              <w:jc w:val="center"/>
              <w:rPr>
                <w:color w:val="000000"/>
                <w:sz w:val="16"/>
                <w:szCs w:val="16"/>
              </w:rPr>
            </w:pPr>
            <w:r w:rsidRPr="00EB6B88">
              <w:rPr>
                <w:color w:val="000000"/>
                <w:sz w:val="16"/>
                <w:szCs w:val="16"/>
              </w:rPr>
              <w:t>0,139</w:t>
            </w:r>
          </w:p>
        </w:tc>
      </w:tr>
      <w:tr w:rsidR="00EB6B88" w:rsidRPr="00EB6B88" w14:paraId="7CD30A01" w14:textId="77777777" w:rsidTr="00C51C85">
        <w:trPr>
          <w:trHeight w:val="20"/>
        </w:trPr>
        <w:tc>
          <w:tcPr>
            <w:tcW w:w="3539" w:type="dxa"/>
            <w:shd w:val="clear" w:color="auto" w:fill="auto"/>
            <w:tcMar>
              <w:left w:w="28" w:type="dxa"/>
              <w:right w:w="28" w:type="dxa"/>
            </w:tcMar>
            <w:vAlign w:val="center"/>
          </w:tcPr>
          <w:p w14:paraId="61A28E43"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3438977A"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7A17F5D0"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043E2C3F"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60340DC7"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48018188"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3C9A442F" w14:textId="77777777" w:rsidTr="00C51C85">
        <w:trPr>
          <w:trHeight w:val="20"/>
        </w:trPr>
        <w:tc>
          <w:tcPr>
            <w:tcW w:w="3539" w:type="dxa"/>
            <w:shd w:val="clear" w:color="auto" w:fill="auto"/>
            <w:tcMar>
              <w:left w:w="28" w:type="dxa"/>
              <w:right w:w="28" w:type="dxa"/>
            </w:tcMar>
            <w:vAlign w:val="center"/>
            <w:hideMark/>
          </w:tcPr>
          <w:p w14:paraId="4733D321" w14:textId="77777777" w:rsidR="00EB6B88" w:rsidRPr="00EB6B88" w:rsidRDefault="00EB6B88" w:rsidP="00EB6B88">
            <w:pPr>
              <w:rPr>
                <w:color w:val="000000"/>
                <w:sz w:val="16"/>
                <w:szCs w:val="16"/>
              </w:rPr>
            </w:pPr>
            <w:r w:rsidRPr="00EB6B88">
              <w:rPr>
                <w:color w:val="000000"/>
                <w:sz w:val="16"/>
                <w:szCs w:val="16"/>
              </w:rPr>
              <w:t xml:space="preserve">Реконструкция ТП-106, п. </w:t>
            </w:r>
            <w:proofErr w:type="spellStart"/>
            <w:r w:rsidRPr="00EB6B88">
              <w:rPr>
                <w:color w:val="000000"/>
                <w:sz w:val="16"/>
                <w:szCs w:val="16"/>
              </w:rPr>
              <w:t>Итатский</w:t>
            </w:r>
            <w:proofErr w:type="spellEnd"/>
          </w:p>
        </w:tc>
        <w:tc>
          <w:tcPr>
            <w:tcW w:w="1559" w:type="dxa"/>
            <w:shd w:val="clear" w:color="000000" w:fill="FFFFFF"/>
            <w:tcMar>
              <w:left w:w="28" w:type="dxa"/>
              <w:right w:w="28" w:type="dxa"/>
            </w:tcMar>
            <w:vAlign w:val="center"/>
            <w:hideMark/>
          </w:tcPr>
          <w:p w14:paraId="2A37821D"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2E87664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B6C9B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084031B"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5377F90D" w14:textId="77777777" w:rsidR="00EB6B88" w:rsidRPr="00EB6B88" w:rsidRDefault="00EB6B88" w:rsidP="00EB6B88">
            <w:pPr>
              <w:jc w:val="center"/>
              <w:rPr>
                <w:color w:val="000000"/>
                <w:sz w:val="16"/>
                <w:szCs w:val="16"/>
              </w:rPr>
            </w:pPr>
            <w:r w:rsidRPr="00EB6B88">
              <w:rPr>
                <w:color w:val="000000"/>
                <w:sz w:val="16"/>
                <w:szCs w:val="16"/>
              </w:rPr>
              <w:t>0,139</w:t>
            </w:r>
          </w:p>
        </w:tc>
      </w:tr>
      <w:tr w:rsidR="00EB6B88" w:rsidRPr="00EB6B88" w14:paraId="07F7A288" w14:textId="77777777" w:rsidTr="00C51C85">
        <w:trPr>
          <w:trHeight w:val="20"/>
        </w:trPr>
        <w:tc>
          <w:tcPr>
            <w:tcW w:w="3539" w:type="dxa"/>
            <w:shd w:val="clear" w:color="auto" w:fill="auto"/>
            <w:tcMar>
              <w:left w:w="28" w:type="dxa"/>
              <w:right w:w="28" w:type="dxa"/>
            </w:tcMar>
            <w:vAlign w:val="center"/>
            <w:hideMark/>
          </w:tcPr>
          <w:p w14:paraId="05369E76" w14:textId="77777777" w:rsidR="00EB6B88" w:rsidRPr="00EB6B88" w:rsidRDefault="00EB6B88" w:rsidP="00EB6B88">
            <w:pPr>
              <w:rPr>
                <w:color w:val="000000"/>
                <w:sz w:val="16"/>
                <w:szCs w:val="16"/>
              </w:rPr>
            </w:pPr>
            <w:r w:rsidRPr="00EB6B88">
              <w:rPr>
                <w:color w:val="000000"/>
                <w:sz w:val="16"/>
                <w:szCs w:val="16"/>
              </w:rPr>
              <w:t xml:space="preserve">Реконструкция ТП-5, пгт. </w:t>
            </w:r>
            <w:proofErr w:type="spellStart"/>
            <w:r w:rsidRPr="00EB6B88">
              <w:rPr>
                <w:color w:val="000000"/>
                <w:sz w:val="16"/>
                <w:szCs w:val="16"/>
              </w:rPr>
              <w:t>Итатский</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1B69D11D"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4587FA8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CA2372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2B8D0B"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0FCEB4B8" w14:textId="77777777" w:rsidR="00EB6B88" w:rsidRPr="00EB6B88" w:rsidRDefault="00EB6B88" w:rsidP="00EB6B88">
            <w:pPr>
              <w:jc w:val="center"/>
              <w:rPr>
                <w:color w:val="000000"/>
                <w:sz w:val="16"/>
                <w:szCs w:val="16"/>
              </w:rPr>
            </w:pPr>
            <w:r w:rsidRPr="00EB6B88">
              <w:rPr>
                <w:color w:val="000000"/>
                <w:sz w:val="16"/>
                <w:szCs w:val="16"/>
              </w:rPr>
              <w:t>0,139</w:t>
            </w:r>
          </w:p>
        </w:tc>
      </w:tr>
      <w:tr w:rsidR="00EB6B88" w:rsidRPr="00EB6B88" w14:paraId="3B723421" w14:textId="77777777" w:rsidTr="00C51C85">
        <w:trPr>
          <w:trHeight w:val="20"/>
        </w:trPr>
        <w:tc>
          <w:tcPr>
            <w:tcW w:w="3539" w:type="dxa"/>
            <w:shd w:val="clear" w:color="auto" w:fill="auto"/>
            <w:tcMar>
              <w:left w:w="28" w:type="dxa"/>
              <w:right w:w="28" w:type="dxa"/>
            </w:tcMar>
            <w:vAlign w:val="center"/>
            <w:hideMark/>
          </w:tcPr>
          <w:p w14:paraId="4222EAE9" w14:textId="77777777" w:rsidR="00EB6B88" w:rsidRPr="00EB6B88" w:rsidRDefault="00EB6B88" w:rsidP="00EB6B88">
            <w:pPr>
              <w:rPr>
                <w:color w:val="000000"/>
                <w:sz w:val="16"/>
                <w:szCs w:val="16"/>
              </w:rPr>
            </w:pPr>
            <w:r w:rsidRPr="00EB6B88">
              <w:rPr>
                <w:color w:val="000000"/>
                <w:sz w:val="16"/>
                <w:szCs w:val="16"/>
              </w:rPr>
              <w:t>Реконструкция ТП-301</w:t>
            </w:r>
          </w:p>
        </w:tc>
        <w:tc>
          <w:tcPr>
            <w:tcW w:w="1559" w:type="dxa"/>
            <w:shd w:val="clear" w:color="000000" w:fill="FFFFFF"/>
            <w:tcMar>
              <w:left w:w="28" w:type="dxa"/>
              <w:right w:w="28" w:type="dxa"/>
            </w:tcMar>
            <w:vAlign w:val="center"/>
            <w:hideMark/>
          </w:tcPr>
          <w:p w14:paraId="509ACCA1"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5DA90A1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8F5DB4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AE9ACA6"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01913A32" w14:textId="77777777" w:rsidR="00EB6B88" w:rsidRPr="00EB6B88" w:rsidRDefault="00EB6B88" w:rsidP="00EB6B88">
            <w:pPr>
              <w:jc w:val="center"/>
              <w:rPr>
                <w:color w:val="000000"/>
                <w:sz w:val="16"/>
                <w:szCs w:val="16"/>
              </w:rPr>
            </w:pPr>
            <w:r w:rsidRPr="00EB6B88">
              <w:rPr>
                <w:color w:val="000000"/>
                <w:sz w:val="16"/>
                <w:szCs w:val="16"/>
              </w:rPr>
              <w:t>0,102</w:t>
            </w:r>
          </w:p>
        </w:tc>
      </w:tr>
      <w:tr w:rsidR="00EB6B88" w:rsidRPr="00EB6B88" w14:paraId="26A07F77" w14:textId="77777777" w:rsidTr="00C51C85">
        <w:trPr>
          <w:trHeight w:val="20"/>
        </w:trPr>
        <w:tc>
          <w:tcPr>
            <w:tcW w:w="3539" w:type="dxa"/>
            <w:shd w:val="clear" w:color="auto" w:fill="auto"/>
            <w:tcMar>
              <w:left w:w="28" w:type="dxa"/>
              <w:right w:w="28" w:type="dxa"/>
            </w:tcMar>
            <w:vAlign w:val="center"/>
            <w:hideMark/>
          </w:tcPr>
          <w:p w14:paraId="2746B706" w14:textId="77777777" w:rsidR="00EB6B88" w:rsidRPr="00EB6B88" w:rsidRDefault="00EB6B88" w:rsidP="00EB6B88">
            <w:pPr>
              <w:rPr>
                <w:color w:val="000000"/>
                <w:sz w:val="16"/>
                <w:szCs w:val="16"/>
              </w:rPr>
            </w:pPr>
            <w:r w:rsidRPr="00EB6B88">
              <w:rPr>
                <w:color w:val="000000"/>
                <w:sz w:val="16"/>
                <w:szCs w:val="16"/>
              </w:rPr>
              <w:t xml:space="preserve">Реконструкция ТП-69, с. </w:t>
            </w:r>
            <w:proofErr w:type="spellStart"/>
            <w:r w:rsidRPr="00EB6B88">
              <w:rPr>
                <w:color w:val="000000"/>
                <w:sz w:val="16"/>
                <w:szCs w:val="16"/>
              </w:rPr>
              <w:t>Ступишино</w:t>
            </w:r>
            <w:proofErr w:type="spellEnd"/>
          </w:p>
        </w:tc>
        <w:tc>
          <w:tcPr>
            <w:tcW w:w="1559" w:type="dxa"/>
            <w:shd w:val="clear" w:color="000000" w:fill="FFFFFF"/>
            <w:tcMar>
              <w:left w:w="28" w:type="dxa"/>
              <w:right w:w="28" w:type="dxa"/>
            </w:tcMar>
            <w:vAlign w:val="center"/>
            <w:hideMark/>
          </w:tcPr>
          <w:p w14:paraId="5EE828BC"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\Р\ТП\0015</w:t>
            </w:r>
          </w:p>
        </w:tc>
        <w:tc>
          <w:tcPr>
            <w:tcW w:w="1134" w:type="dxa"/>
            <w:shd w:val="clear" w:color="000000" w:fill="FFFFFF"/>
            <w:tcMar>
              <w:left w:w="28" w:type="dxa"/>
              <w:right w:w="28" w:type="dxa"/>
            </w:tcMar>
            <w:vAlign w:val="center"/>
            <w:hideMark/>
          </w:tcPr>
          <w:p w14:paraId="0B6FA00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45BA7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B34D939"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157E3ABF" w14:textId="77777777" w:rsidR="00EB6B88" w:rsidRPr="00EB6B88" w:rsidRDefault="00EB6B88" w:rsidP="00EB6B88">
            <w:pPr>
              <w:jc w:val="center"/>
              <w:rPr>
                <w:color w:val="000000"/>
                <w:sz w:val="16"/>
                <w:szCs w:val="16"/>
              </w:rPr>
            </w:pPr>
            <w:r w:rsidRPr="00EB6B88">
              <w:rPr>
                <w:color w:val="000000"/>
                <w:sz w:val="16"/>
                <w:szCs w:val="16"/>
              </w:rPr>
              <w:t>0,139</w:t>
            </w:r>
          </w:p>
        </w:tc>
      </w:tr>
      <w:tr w:rsidR="00EB6B88" w:rsidRPr="00EB6B88" w14:paraId="4B02462B" w14:textId="77777777" w:rsidTr="00C51C85">
        <w:trPr>
          <w:trHeight w:val="20"/>
        </w:trPr>
        <w:tc>
          <w:tcPr>
            <w:tcW w:w="3539" w:type="dxa"/>
            <w:shd w:val="clear" w:color="auto" w:fill="auto"/>
            <w:tcMar>
              <w:left w:w="28" w:type="dxa"/>
              <w:right w:w="28" w:type="dxa"/>
            </w:tcMar>
            <w:vAlign w:val="center"/>
            <w:hideMark/>
          </w:tcPr>
          <w:p w14:paraId="7646B60B" w14:textId="77777777" w:rsidR="00EB6B88" w:rsidRPr="00EB6B88" w:rsidRDefault="00EB6B88" w:rsidP="00EB6B88">
            <w:pPr>
              <w:rPr>
                <w:color w:val="000000"/>
                <w:sz w:val="16"/>
                <w:szCs w:val="16"/>
              </w:rPr>
            </w:pPr>
            <w:r w:rsidRPr="00EB6B88">
              <w:rPr>
                <w:color w:val="000000"/>
                <w:sz w:val="16"/>
                <w:szCs w:val="16"/>
              </w:rPr>
              <w:t xml:space="preserve">Реконструкция ТП-4, пгт. </w:t>
            </w:r>
            <w:proofErr w:type="spellStart"/>
            <w:r w:rsidRPr="00EB6B88">
              <w:rPr>
                <w:color w:val="000000"/>
                <w:sz w:val="16"/>
                <w:szCs w:val="16"/>
              </w:rPr>
              <w:t>Итатский</w:t>
            </w:r>
            <w:proofErr w:type="spellEnd"/>
          </w:p>
        </w:tc>
        <w:tc>
          <w:tcPr>
            <w:tcW w:w="1559" w:type="dxa"/>
            <w:shd w:val="clear" w:color="000000" w:fill="FFFFFF"/>
            <w:tcMar>
              <w:left w:w="28" w:type="dxa"/>
              <w:right w:w="28" w:type="dxa"/>
            </w:tcMar>
            <w:vAlign w:val="center"/>
            <w:hideMark/>
          </w:tcPr>
          <w:p w14:paraId="11C2BE95"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\Р\ТП\0016</w:t>
            </w:r>
          </w:p>
        </w:tc>
        <w:tc>
          <w:tcPr>
            <w:tcW w:w="1134" w:type="dxa"/>
            <w:shd w:val="clear" w:color="000000" w:fill="FFFFFF"/>
            <w:tcMar>
              <w:left w:w="28" w:type="dxa"/>
              <w:right w:w="28" w:type="dxa"/>
            </w:tcMar>
            <w:vAlign w:val="center"/>
            <w:hideMark/>
          </w:tcPr>
          <w:p w14:paraId="771613E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5063A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AF06989"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740DA866" w14:textId="77777777" w:rsidR="00EB6B88" w:rsidRPr="00EB6B88" w:rsidRDefault="00EB6B88" w:rsidP="00EB6B88">
            <w:pPr>
              <w:jc w:val="center"/>
              <w:rPr>
                <w:color w:val="000000"/>
                <w:sz w:val="16"/>
                <w:szCs w:val="16"/>
              </w:rPr>
            </w:pPr>
            <w:r w:rsidRPr="00EB6B88">
              <w:rPr>
                <w:color w:val="000000"/>
                <w:sz w:val="16"/>
                <w:szCs w:val="16"/>
              </w:rPr>
              <w:t>0,139</w:t>
            </w:r>
          </w:p>
        </w:tc>
      </w:tr>
      <w:tr w:rsidR="00EB6B88" w:rsidRPr="00EB6B88" w14:paraId="013BDD3B" w14:textId="77777777" w:rsidTr="00C51C85">
        <w:trPr>
          <w:trHeight w:val="20"/>
        </w:trPr>
        <w:tc>
          <w:tcPr>
            <w:tcW w:w="3539" w:type="dxa"/>
            <w:shd w:val="clear" w:color="auto" w:fill="auto"/>
            <w:tcMar>
              <w:left w:w="28" w:type="dxa"/>
              <w:right w:w="28" w:type="dxa"/>
            </w:tcMar>
            <w:vAlign w:val="center"/>
            <w:hideMark/>
          </w:tcPr>
          <w:p w14:paraId="314AB5DD" w14:textId="77777777" w:rsidR="00EB6B88" w:rsidRPr="00EB6B88" w:rsidRDefault="00EB6B88" w:rsidP="00EB6B88">
            <w:pPr>
              <w:rPr>
                <w:color w:val="000000"/>
                <w:sz w:val="16"/>
                <w:szCs w:val="16"/>
              </w:rPr>
            </w:pPr>
            <w:r w:rsidRPr="00EB6B88">
              <w:rPr>
                <w:color w:val="000000"/>
                <w:sz w:val="16"/>
                <w:szCs w:val="16"/>
              </w:rPr>
              <w:t xml:space="preserve">Реконструкция ТП-6, пгт. </w:t>
            </w:r>
            <w:proofErr w:type="spellStart"/>
            <w:r w:rsidRPr="00EB6B88">
              <w:rPr>
                <w:color w:val="000000"/>
                <w:sz w:val="16"/>
                <w:szCs w:val="16"/>
              </w:rPr>
              <w:t>Итатский</w:t>
            </w:r>
            <w:proofErr w:type="spellEnd"/>
          </w:p>
        </w:tc>
        <w:tc>
          <w:tcPr>
            <w:tcW w:w="1559" w:type="dxa"/>
            <w:shd w:val="clear" w:color="000000" w:fill="FFFFFF"/>
            <w:tcMar>
              <w:left w:w="28" w:type="dxa"/>
              <w:right w:w="28" w:type="dxa"/>
            </w:tcMar>
            <w:vAlign w:val="center"/>
            <w:hideMark/>
          </w:tcPr>
          <w:p w14:paraId="1A2FBBC0"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\Р\ТП\0017</w:t>
            </w:r>
          </w:p>
        </w:tc>
        <w:tc>
          <w:tcPr>
            <w:tcW w:w="1134" w:type="dxa"/>
            <w:shd w:val="clear" w:color="000000" w:fill="FFFFFF"/>
            <w:tcMar>
              <w:left w:w="28" w:type="dxa"/>
              <w:right w:w="28" w:type="dxa"/>
            </w:tcMar>
            <w:vAlign w:val="center"/>
            <w:hideMark/>
          </w:tcPr>
          <w:p w14:paraId="34426D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37A012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8BD053"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50C3C3D0" w14:textId="77777777" w:rsidR="00EB6B88" w:rsidRPr="00EB6B88" w:rsidRDefault="00EB6B88" w:rsidP="00EB6B88">
            <w:pPr>
              <w:jc w:val="center"/>
              <w:rPr>
                <w:color w:val="000000"/>
                <w:sz w:val="16"/>
                <w:szCs w:val="16"/>
              </w:rPr>
            </w:pPr>
            <w:r w:rsidRPr="00EB6B88">
              <w:rPr>
                <w:color w:val="000000"/>
                <w:sz w:val="16"/>
                <w:szCs w:val="16"/>
              </w:rPr>
              <w:t>0,102</w:t>
            </w:r>
          </w:p>
        </w:tc>
      </w:tr>
      <w:tr w:rsidR="00EB6B88" w:rsidRPr="00EB6B88" w14:paraId="55CDE7B4" w14:textId="77777777" w:rsidTr="00C51C85">
        <w:trPr>
          <w:trHeight w:val="20"/>
        </w:trPr>
        <w:tc>
          <w:tcPr>
            <w:tcW w:w="3539" w:type="dxa"/>
            <w:shd w:val="clear" w:color="auto" w:fill="auto"/>
            <w:tcMar>
              <w:left w:w="28" w:type="dxa"/>
              <w:right w:w="28" w:type="dxa"/>
            </w:tcMar>
            <w:vAlign w:val="center"/>
            <w:hideMark/>
          </w:tcPr>
          <w:p w14:paraId="70A2CBAA" w14:textId="77777777" w:rsidR="00EB6B88" w:rsidRPr="00EB6B88" w:rsidRDefault="00EB6B88" w:rsidP="00EB6B88">
            <w:pPr>
              <w:rPr>
                <w:color w:val="000000"/>
                <w:sz w:val="16"/>
                <w:szCs w:val="16"/>
              </w:rPr>
            </w:pPr>
            <w:r w:rsidRPr="00EB6B88">
              <w:rPr>
                <w:color w:val="000000"/>
                <w:sz w:val="16"/>
                <w:szCs w:val="16"/>
              </w:rPr>
              <w:t>Реконструкция ТП-101</w:t>
            </w:r>
          </w:p>
        </w:tc>
        <w:tc>
          <w:tcPr>
            <w:tcW w:w="1559" w:type="dxa"/>
            <w:shd w:val="clear" w:color="000000" w:fill="FFFFFF"/>
            <w:tcMar>
              <w:left w:w="28" w:type="dxa"/>
              <w:right w:w="28" w:type="dxa"/>
            </w:tcMar>
            <w:vAlign w:val="center"/>
            <w:hideMark/>
          </w:tcPr>
          <w:p w14:paraId="306C318B"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\Р\ТП\0018</w:t>
            </w:r>
          </w:p>
        </w:tc>
        <w:tc>
          <w:tcPr>
            <w:tcW w:w="1134" w:type="dxa"/>
            <w:shd w:val="clear" w:color="000000" w:fill="FFFFFF"/>
            <w:tcMar>
              <w:left w:w="28" w:type="dxa"/>
              <w:right w:w="28" w:type="dxa"/>
            </w:tcMar>
            <w:vAlign w:val="center"/>
            <w:hideMark/>
          </w:tcPr>
          <w:p w14:paraId="41B57F6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E49CE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F65377E"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490EBF4E" w14:textId="77777777" w:rsidR="00EB6B88" w:rsidRPr="00EB6B88" w:rsidRDefault="00EB6B88" w:rsidP="00EB6B88">
            <w:pPr>
              <w:jc w:val="center"/>
              <w:rPr>
                <w:color w:val="000000"/>
                <w:sz w:val="16"/>
                <w:szCs w:val="16"/>
              </w:rPr>
            </w:pPr>
            <w:r w:rsidRPr="00EB6B88">
              <w:rPr>
                <w:color w:val="000000"/>
                <w:sz w:val="16"/>
                <w:szCs w:val="16"/>
              </w:rPr>
              <w:t>0,102</w:t>
            </w:r>
          </w:p>
        </w:tc>
      </w:tr>
      <w:tr w:rsidR="00EB6B88" w:rsidRPr="00EB6B88" w14:paraId="540D35B6" w14:textId="77777777" w:rsidTr="00C51C85">
        <w:trPr>
          <w:trHeight w:val="20"/>
        </w:trPr>
        <w:tc>
          <w:tcPr>
            <w:tcW w:w="3539" w:type="dxa"/>
            <w:shd w:val="clear" w:color="auto" w:fill="auto"/>
            <w:tcMar>
              <w:left w:w="28" w:type="dxa"/>
              <w:right w:w="28" w:type="dxa"/>
            </w:tcMar>
            <w:vAlign w:val="center"/>
            <w:hideMark/>
          </w:tcPr>
          <w:p w14:paraId="573ED276" w14:textId="77777777" w:rsidR="00EB6B88" w:rsidRPr="00EB6B88" w:rsidRDefault="00EB6B88" w:rsidP="00EB6B88">
            <w:pPr>
              <w:rPr>
                <w:color w:val="000000"/>
                <w:sz w:val="16"/>
                <w:szCs w:val="16"/>
              </w:rPr>
            </w:pPr>
            <w:r w:rsidRPr="00EB6B88">
              <w:rPr>
                <w:color w:val="000000"/>
                <w:sz w:val="16"/>
                <w:szCs w:val="16"/>
              </w:rPr>
              <w:t xml:space="preserve">Реконструкция МТП № 179 </w:t>
            </w:r>
          </w:p>
        </w:tc>
        <w:tc>
          <w:tcPr>
            <w:tcW w:w="1559" w:type="dxa"/>
            <w:shd w:val="clear" w:color="000000" w:fill="FFFFFF"/>
            <w:tcMar>
              <w:left w:w="28" w:type="dxa"/>
              <w:right w:w="28" w:type="dxa"/>
            </w:tcMar>
            <w:vAlign w:val="center"/>
            <w:hideMark/>
          </w:tcPr>
          <w:p w14:paraId="201CCC31" w14:textId="77777777" w:rsidR="00EB6B88" w:rsidRPr="00EB6B88" w:rsidRDefault="00EB6B88" w:rsidP="00EB6B88">
            <w:pPr>
              <w:jc w:val="center"/>
              <w:rPr>
                <w:color w:val="000000"/>
                <w:sz w:val="16"/>
                <w:szCs w:val="16"/>
              </w:rPr>
            </w:pPr>
            <w:r w:rsidRPr="00EB6B88">
              <w:rPr>
                <w:color w:val="000000"/>
                <w:sz w:val="16"/>
                <w:szCs w:val="16"/>
              </w:rPr>
              <w:t>J_Ч\Р\ТП\0011</w:t>
            </w:r>
          </w:p>
        </w:tc>
        <w:tc>
          <w:tcPr>
            <w:tcW w:w="1134" w:type="dxa"/>
            <w:shd w:val="clear" w:color="000000" w:fill="FFFFFF"/>
            <w:tcMar>
              <w:left w:w="28" w:type="dxa"/>
              <w:right w:w="28" w:type="dxa"/>
            </w:tcMar>
            <w:vAlign w:val="center"/>
            <w:hideMark/>
          </w:tcPr>
          <w:p w14:paraId="0BD226A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22A18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39A7F80" w14:textId="77777777" w:rsidR="00EB6B88" w:rsidRPr="00EB6B88" w:rsidRDefault="00EB6B88" w:rsidP="00EB6B88">
            <w:pPr>
              <w:jc w:val="center"/>
              <w:rPr>
                <w:color w:val="000000"/>
                <w:sz w:val="16"/>
                <w:szCs w:val="16"/>
              </w:rPr>
            </w:pPr>
            <w:r w:rsidRPr="00EB6B88">
              <w:rPr>
                <w:color w:val="000000"/>
                <w:sz w:val="16"/>
                <w:szCs w:val="16"/>
              </w:rPr>
              <w:t>0,060</w:t>
            </w:r>
          </w:p>
        </w:tc>
        <w:tc>
          <w:tcPr>
            <w:tcW w:w="1269" w:type="dxa"/>
            <w:shd w:val="clear" w:color="auto" w:fill="auto"/>
            <w:tcMar>
              <w:left w:w="28" w:type="dxa"/>
              <w:right w:w="28" w:type="dxa"/>
            </w:tcMar>
            <w:vAlign w:val="center"/>
            <w:hideMark/>
          </w:tcPr>
          <w:p w14:paraId="5919F65D"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5DC1CB13" w14:textId="77777777" w:rsidTr="00C51C85">
        <w:trPr>
          <w:trHeight w:val="20"/>
        </w:trPr>
        <w:tc>
          <w:tcPr>
            <w:tcW w:w="3539" w:type="dxa"/>
            <w:shd w:val="clear" w:color="auto" w:fill="auto"/>
            <w:tcMar>
              <w:left w:w="28" w:type="dxa"/>
              <w:right w:w="28" w:type="dxa"/>
            </w:tcMar>
            <w:vAlign w:val="center"/>
            <w:hideMark/>
          </w:tcPr>
          <w:p w14:paraId="19D25E7C" w14:textId="77777777" w:rsidR="00EB6B88" w:rsidRPr="00EB6B88" w:rsidRDefault="00EB6B88" w:rsidP="00EB6B88">
            <w:pPr>
              <w:rPr>
                <w:color w:val="000000"/>
                <w:sz w:val="16"/>
                <w:szCs w:val="16"/>
              </w:rPr>
            </w:pPr>
            <w:r w:rsidRPr="00EB6B88">
              <w:rPr>
                <w:color w:val="000000"/>
                <w:sz w:val="16"/>
                <w:szCs w:val="16"/>
              </w:rPr>
              <w:t>Реконструкция МТП № 193</w:t>
            </w:r>
          </w:p>
        </w:tc>
        <w:tc>
          <w:tcPr>
            <w:tcW w:w="1559" w:type="dxa"/>
            <w:shd w:val="clear" w:color="000000" w:fill="FFFFFF"/>
            <w:tcMar>
              <w:left w:w="28" w:type="dxa"/>
              <w:right w:w="28" w:type="dxa"/>
            </w:tcMar>
            <w:vAlign w:val="center"/>
            <w:hideMark/>
          </w:tcPr>
          <w:p w14:paraId="367F8CF2" w14:textId="77777777" w:rsidR="00EB6B88" w:rsidRPr="00EB6B88" w:rsidRDefault="00EB6B88" w:rsidP="00EB6B88">
            <w:pPr>
              <w:jc w:val="center"/>
              <w:rPr>
                <w:color w:val="000000"/>
                <w:sz w:val="16"/>
                <w:szCs w:val="16"/>
              </w:rPr>
            </w:pPr>
            <w:r w:rsidRPr="00EB6B88">
              <w:rPr>
                <w:color w:val="000000"/>
                <w:sz w:val="16"/>
                <w:szCs w:val="16"/>
              </w:rPr>
              <w:t>J_Ч\Р\ТП\0012</w:t>
            </w:r>
          </w:p>
        </w:tc>
        <w:tc>
          <w:tcPr>
            <w:tcW w:w="1134" w:type="dxa"/>
            <w:shd w:val="clear" w:color="000000" w:fill="FFFFFF"/>
            <w:tcMar>
              <w:left w:w="28" w:type="dxa"/>
              <w:right w:w="28" w:type="dxa"/>
            </w:tcMar>
            <w:vAlign w:val="center"/>
            <w:hideMark/>
          </w:tcPr>
          <w:p w14:paraId="564EE7D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2131B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7C468B"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0AAB03E9"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4E6B3328" w14:textId="77777777" w:rsidTr="00C51C85">
        <w:trPr>
          <w:trHeight w:val="20"/>
        </w:trPr>
        <w:tc>
          <w:tcPr>
            <w:tcW w:w="3539" w:type="dxa"/>
            <w:shd w:val="clear" w:color="auto" w:fill="auto"/>
            <w:tcMar>
              <w:left w:w="28" w:type="dxa"/>
              <w:right w:w="28" w:type="dxa"/>
            </w:tcMar>
            <w:vAlign w:val="center"/>
            <w:hideMark/>
          </w:tcPr>
          <w:p w14:paraId="6E98720A" w14:textId="77777777" w:rsidR="00EB6B88" w:rsidRPr="00EB6B88" w:rsidRDefault="00EB6B88" w:rsidP="00EB6B88">
            <w:pPr>
              <w:rPr>
                <w:color w:val="000000"/>
                <w:sz w:val="16"/>
                <w:szCs w:val="16"/>
              </w:rPr>
            </w:pPr>
            <w:r w:rsidRPr="00EB6B88">
              <w:rPr>
                <w:color w:val="000000"/>
                <w:sz w:val="16"/>
                <w:szCs w:val="16"/>
              </w:rPr>
              <w:t>Реконструкция МТП № 407</w:t>
            </w:r>
          </w:p>
        </w:tc>
        <w:tc>
          <w:tcPr>
            <w:tcW w:w="1559" w:type="dxa"/>
            <w:shd w:val="clear" w:color="000000" w:fill="FFFFFF"/>
            <w:tcMar>
              <w:left w:w="28" w:type="dxa"/>
              <w:right w:w="28" w:type="dxa"/>
            </w:tcMar>
            <w:vAlign w:val="center"/>
            <w:hideMark/>
          </w:tcPr>
          <w:p w14:paraId="695BD72D" w14:textId="77777777" w:rsidR="00EB6B88" w:rsidRPr="00EB6B88" w:rsidRDefault="00EB6B88" w:rsidP="00EB6B88">
            <w:pPr>
              <w:jc w:val="center"/>
              <w:rPr>
                <w:color w:val="000000"/>
                <w:sz w:val="16"/>
                <w:szCs w:val="16"/>
              </w:rPr>
            </w:pPr>
            <w:r w:rsidRPr="00EB6B88">
              <w:rPr>
                <w:color w:val="000000"/>
                <w:sz w:val="16"/>
                <w:szCs w:val="16"/>
              </w:rPr>
              <w:t>J_Ч\Р\ТП\0013</w:t>
            </w:r>
          </w:p>
        </w:tc>
        <w:tc>
          <w:tcPr>
            <w:tcW w:w="1134" w:type="dxa"/>
            <w:shd w:val="clear" w:color="000000" w:fill="FFFFFF"/>
            <w:tcMar>
              <w:left w:w="28" w:type="dxa"/>
              <w:right w:w="28" w:type="dxa"/>
            </w:tcMar>
            <w:vAlign w:val="center"/>
            <w:hideMark/>
          </w:tcPr>
          <w:p w14:paraId="035AC8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D4E4D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E5CCE13"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695A75E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48144C" w14:textId="77777777" w:rsidTr="00C51C85">
        <w:trPr>
          <w:trHeight w:val="20"/>
        </w:trPr>
        <w:tc>
          <w:tcPr>
            <w:tcW w:w="3539" w:type="dxa"/>
            <w:shd w:val="clear" w:color="auto" w:fill="auto"/>
            <w:tcMar>
              <w:left w:w="28" w:type="dxa"/>
              <w:right w:w="28" w:type="dxa"/>
            </w:tcMar>
            <w:vAlign w:val="center"/>
            <w:hideMark/>
          </w:tcPr>
          <w:p w14:paraId="01965D80" w14:textId="77777777" w:rsidR="00EB6B88" w:rsidRPr="00EB6B88" w:rsidRDefault="00EB6B88" w:rsidP="00EB6B88">
            <w:pPr>
              <w:rPr>
                <w:color w:val="000000"/>
                <w:sz w:val="16"/>
                <w:szCs w:val="16"/>
              </w:rPr>
            </w:pPr>
            <w:r w:rsidRPr="00EB6B88">
              <w:rPr>
                <w:color w:val="000000"/>
                <w:sz w:val="16"/>
                <w:szCs w:val="16"/>
              </w:rPr>
              <w:t>Реконструкция ТП-16</w:t>
            </w:r>
          </w:p>
        </w:tc>
        <w:tc>
          <w:tcPr>
            <w:tcW w:w="1559" w:type="dxa"/>
            <w:shd w:val="clear" w:color="000000" w:fill="FFFFFF"/>
            <w:tcMar>
              <w:left w:w="28" w:type="dxa"/>
              <w:right w:w="28" w:type="dxa"/>
            </w:tcMar>
            <w:vAlign w:val="center"/>
            <w:hideMark/>
          </w:tcPr>
          <w:p w14:paraId="008DB46C" w14:textId="77777777" w:rsidR="00EB6B88" w:rsidRPr="00EB6B88" w:rsidRDefault="00EB6B88" w:rsidP="00EB6B88">
            <w:pPr>
              <w:jc w:val="center"/>
              <w:rPr>
                <w:color w:val="000000"/>
                <w:sz w:val="16"/>
                <w:szCs w:val="16"/>
              </w:rPr>
            </w:pPr>
            <w:r w:rsidRPr="00EB6B88">
              <w:rPr>
                <w:color w:val="000000"/>
                <w:sz w:val="16"/>
                <w:szCs w:val="16"/>
              </w:rPr>
              <w:t>J_Ю\Р\ТП\0038</w:t>
            </w:r>
          </w:p>
        </w:tc>
        <w:tc>
          <w:tcPr>
            <w:tcW w:w="1134" w:type="dxa"/>
            <w:shd w:val="clear" w:color="000000" w:fill="FFFFFF"/>
            <w:tcMar>
              <w:left w:w="28" w:type="dxa"/>
              <w:right w:w="28" w:type="dxa"/>
            </w:tcMar>
            <w:vAlign w:val="center"/>
            <w:hideMark/>
          </w:tcPr>
          <w:p w14:paraId="574F3A32" w14:textId="77777777" w:rsidR="00EB6B88" w:rsidRPr="00EB6B88" w:rsidRDefault="00EB6B88" w:rsidP="00EB6B88">
            <w:pPr>
              <w:jc w:val="center"/>
              <w:rPr>
                <w:color w:val="000000"/>
                <w:sz w:val="16"/>
                <w:szCs w:val="16"/>
              </w:rPr>
            </w:pPr>
            <w:r w:rsidRPr="00EB6B88">
              <w:rPr>
                <w:color w:val="000000"/>
                <w:sz w:val="16"/>
                <w:szCs w:val="16"/>
              </w:rPr>
              <w:t>0,131</w:t>
            </w:r>
          </w:p>
        </w:tc>
        <w:tc>
          <w:tcPr>
            <w:tcW w:w="1276" w:type="dxa"/>
            <w:shd w:val="clear" w:color="000000" w:fill="FFFFFF"/>
            <w:tcMar>
              <w:left w:w="28" w:type="dxa"/>
              <w:right w:w="28" w:type="dxa"/>
            </w:tcMar>
            <w:vAlign w:val="center"/>
            <w:hideMark/>
          </w:tcPr>
          <w:p w14:paraId="157886E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DB8137" w14:textId="77777777" w:rsidR="00EB6B88" w:rsidRPr="00EB6B88" w:rsidRDefault="00EB6B88" w:rsidP="00EB6B88">
            <w:pPr>
              <w:jc w:val="center"/>
              <w:rPr>
                <w:color w:val="000000"/>
                <w:sz w:val="16"/>
                <w:szCs w:val="16"/>
              </w:rPr>
            </w:pPr>
            <w:r w:rsidRPr="00EB6B88">
              <w:rPr>
                <w:color w:val="000000"/>
                <w:sz w:val="16"/>
                <w:szCs w:val="16"/>
              </w:rPr>
              <w:t>0,143</w:t>
            </w:r>
          </w:p>
        </w:tc>
        <w:tc>
          <w:tcPr>
            <w:tcW w:w="1269" w:type="dxa"/>
            <w:shd w:val="clear" w:color="auto" w:fill="auto"/>
            <w:tcMar>
              <w:left w:w="28" w:type="dxa"/>
              <w:right w:w="28" w:type="dxa"/>
            </w:tcMar>
            <w:vAlign w:val="center"/>
            <w:hideMark/>
          </w:tcPr>
          <w:p w14:paraId="3EF8F12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67F066" w14:textId="77777777" w:rsidTr="00C51C85">
        <w:trPr>
          <w:trHeight w:val="20"/>
        </w:trPr>
        <w:tc>
          <w:tcPr>
            <w:tcW w:w="3539" w:type="dxa"/>
            <w:shd w:val="clear" w:color="auto" w:fill="auto"/>
            <w:tcMar>
              <w:left w:w="28" w:type="dxa"/>
              <w:right w:w="28" w:type="dxa"/>
            </w:tcMar>
            <w:vAlign w:val="center"/>
            <w:hideMark/>
          </w:tcPr>
          <w:p w14:paraId="3B3F8B1D" w14:textId="77777777" w:rsidR="00EB6B88" w:rsidRPr="00EB6B88" w:rsidRDefault="00EB6B88" w:rsidP="00EB6B88">
            <w:pPr>
              <w:rPr>
                <w:color w:val="000000"/>
                <w:sz w:val="16"/>
                <w:szCs w:val="16"/>
              </w:rPr>
            </w:pPr>
            <w:r w:rsidRPr="00EB6B88">
              <w:rPr>
                <w:color w:val="000000"/>
                <w:sz w:val="16"/>
                <w:szCs w:val="16"/>
              </w:rPr>
              <w:t>Реконструкция ТП-58</w:t>
            </w:r>
          </w:p>
        </w:tc>
        <w:tc>
          <w:tcPr>
            <w:tcW w:w="1559" w:type="dxa"/>
            <w:shd w:val="clear" w:color="000000" w:fill="FFFFFF"/>
            <w:tcMar>
              <w:left w:w="28" w:type="dxa"/>
              <w:right w:w="28" w:type="dxa"/>
            </w:tcMar>
            <w:vAlign w:val="center"/>
            <w:hideMark/>
          </w:tcPr>
          <w:p w14:paraId="0FC8B9C5" w14:textId="77777777" w:rsidR="00EB6B88" w:rsidRPr="00EB6B88" w:rsidRDefault="00EB6B88" w:rsidP="00EB6B88">
            <w:pPr>
              <w:jc w:val="center"/>
              <w:rPr>
                <w:color w:val="000000"/>
                <w:sz w:val="16"/>
                <w:szCs w:val="16"/>
              </w:rPr>
            </w:pPr>
            <w:r w:rsidRPr="00EB6B88">
              <w:rPr>
                <w:color w:val="000000"/>
                <w:sz w:val="16"/>
                <w:szCs w:val="16"/>
              </w:rPr>
              <w:t>J_Ю\Р\ТП\0039</w:t>
            </w:r>
          </w:p>
        </w:tc>
        <w:tc>
          <w:tcPr>
            <w:tcW w:w="1134" w:type="dxa"/>
            <w:shd w:val="clear" w:color="000000" w:fill="FFFFFF"/>
            <w:tcMar>
              <w:left w:w="28" w:type="dxa"/>
              <w:right w:w="28" w:type="dxa"/>
            </w:tcMar>
            <w:vAlign w:val="center"/>
            <w:hideMark/>
          </w:tcPr>
          <w:p w14:paraId="228B73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CA050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32EC930"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04E8F767"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1BF5272E" w14:textId="77777777" w:rsidTr="00C51C85">
        <w:trPr>
          <w:trHeight w:val="20"/>
        </w:trPr>
        <w:tc>
          <w:tcPr>
            <w:tcW w:w="3539" w:type="dxa"/>
            <w:shd w:val="clear" w:color="auto" w:fill="auto"/>
            <w:tcMar>
              <w:left w:w="28" w:type="dxa"/>
              <w:right w:w="28" w:type="dxa"/>
            </w:tcMar>
            <w:vAlign w:val="center"/>
            <w:hideMark/>
          </w:tcPr>
          <w:p w14:paraId="467E6BEB" w14:textId="77777777" w:rsidR="00EB6B88" w:rsidRPr="00EB6B88" w:rsidRDefault="00EB6B88" w:rsidP="00EB6B88">
            <w:pPr>
              <w:rPr>
                <w:color w:val="000000"/>
                <w:sz w:val="16"/>
                <w:szCs w:val="16"/>
              </w:rPr>
            </w:pPr>
            <w:r w:rsidRPr="00EB6B88">
              <w:rPr>
                <w:color w:val="000000"/>
                <w:sz w:val="16"/>
                <w:szCs w:val="16"/>
              </w:rPr>
              <w:t>Реконструкция ТП-57</w:t>
            </w:r>
          </w:p>
        </w:tc>
        <w:tc>
          <w:tcPr>
            <w:tcW w:w="1559" w:type="dxa"/>
            <w:shd w:val="clear" w:color="000000" w:fill="FFFFFF"/>
            <w:tcMar>
              <w:left w:w="28" w:type="dxa"/>
              <w:right w:w="28" w:type="dxa"/>
            </w:tcMar>
            <w:vAlign w:val="center"/>
            <w:hideMark/>
          </w:tcPr>
          <w:p w14:paraId="7AFF01BD" w14:textId="77777777" w:rsidR="00EB6B88" w:rsidRPr="00EB6B88" w:rsidRDefault="00EB6B88" w:rsidP="00EB6B88">
            <w:pPr>
              <w:jc w:val="center"/>
              <w:rPr>
                <w:color w:val="000000"/>
                <w:sz w:val="16"/>
                <w:szCs w:val="16"/>
              </w:rPr>
            </w:pPr>
            <w:r w:rsidRPr="00EB6B88">
              <w:rPr>
                <w:color w:val="000000"/>
                <w:sz w:val="16"/>
                <w:szCs w:val="16"/>
              </w:rPr>
              <w:t>J_Ю\Р\ТП\0040</w:t>
            </w:r>
          </w:p>
        </w:tc>
        <w:tc>
          <w:tcPr>
            <w:tcW w:w="1134" w:type="dxa"/>
            <w:shd w:val="clear" w:color="000000" w:fill="FFFFFF"/>
            <w:tcMar>
              <w:left w:w="28" w:type="dxa"/>
              <w:right w:w="28" w:type="dxa"/>
            </w:tcMar>
            <w:vAlign w:val="center"/>
            <w:hideMark/>
          </w:tcPr>
          <w:p w14:paraId="23F2BB0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FDCFB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1156C19"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5DE10121"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374D167D" w14:textId="77777777" w:rsidTr="00C51C85">
        <w:trPr>
          <w:trHeight w:val="20"/>
        </w:trPr>
        <w:tc>
          <w:tcPr>
            <w:tcW w:w="3539" w:type="dxa"/>
            <w:shd w:val="clear" w:color="auto" w:fill="auto"/>
            <w:tcMar>
              <w:left w:w="28" w:type="dxa"/>
              <w:right w:w="28" w:type="dxa"/>
            </w:tcMar>
            <w:vAlign w:val="center"/>
            <w:hideMark/>
          </w:tcPr>
          <w:p w14:paraId="26ECE189" w14:textId="77777777" w:rsidR="00EB6B88" w:rsidRPr="00EB6B88" w:rsidRDefault="00EB6B88" w:rsidP="00EB6B88">
            <w:pPr>
              <w:rPr>
                <w:color w:val="000000"/>
                <w:sz w:val="16"/>
                <w:szCs w:val="16"/>
              </w:rPr>
            </w:pPr>
            <w:r w:rsidRPr="00EB6B88">
              <w:rPr>
                <w:color w:val="000000"/>
                <w:sz w:val="16"/>
                <w:szCs w:val="16"/>
              </w:rPr>
              <w:t>Реконструкция ТП-25</w:t>
            </w:r>
          </w:p>
        </w:tc>
        <w:tc>
          <w:tcPr>
            <w:tcW w:w="1559" w:type="dxa"/>
            <w:shd w:val="clear" w:color="000000" w:fill="FFFFFF"/>
            <w:tcMar>
              <w:left w:w="28" w:type="dxa"/>
              <w:right w:w="28" w:type="dxa"/>
            </w:tcMar>
            <w:vAlign w:val="center"/>
            <w:hideMark/>
          </w:tcPr>
          <w:p w14:paraId="689505BB"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3809C34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9956DA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49CB155" w14:textId="77777777" w:rsidR="00EB6B88" w:rsidRPr="00EB6B88" w:rsidRDefault="00EB6B88" w:rsidP="00EB6B88">
            <w:pPr>
              <w:jc w:val="center"/>
              <w:rPr>
                <w:color w:val="000000"/>
                <w:sz w:val="16"/>
                <w:szCs w:val="16"/>
              </w:rPr>
            </w:pPr>
            <w:r w:rsidRPr="00EB6B88">
              <w:rPr>
                <w:color w:val="000000"/>
                <w:sz w:val="16"/>
                <w:szCs w:val="16"/>
              </w:rPr>
              <w:t>0,028</w:t>
            </w:r>
          </w:p>
        </w:tc>
        <w:tc>
          <w:tcPr>
            <w:tcW w:w="1269" w:type="dxa"/>
            <w:shd w:val="clear" w:color="auto" w:fill="auto"/>
            <w:tcMar>
              <w:left w:w="28" w:type="dxa"/>
              <w:right w:w="28" w:type="dxa"/>
            </w:tcMar>
            <w:vAlign w:val="center"/>
            <w:hideMark/>
          </w:tcPr>
          <w:p w14:paraId="2A4BC18D" w14:textId="77777777" w:rsidR="00EB6B88" w:rsidRPr="00EB6B88" w:rsidRDefault="00EB6B88" w:rsidP="00EB6B88">
            <w:pPr>
              <w:jc w:val="center"/>
              <w:rPr>
                <w:color w:val="000000"/>
                <w:sz w:val="16"/>
                <w:szCs w:val="16"/>
              </w:rPr>
            </w:pPr>
            <w:r w:rsidRPr="00EB6B88">
              <w:rPr>
                <w:color w:val="000000"/>
                <w:sz w:val="16"/>
                <w:szCs w:val="16"/>
              </w:rPr>
              <w:t>0,029</w:t>
            </w:r>
          </w:p>
        </w:tc>
      </w:tr>
      <w:tr w:rsidR="00EB6B88" w:rsidRPr="00EB6B88" w14:paraId="79F3BB1C" w14:textId="77777777" w:rsidTr="00C51C85">
        <w:trPr>
          <w:trHeight w:val="20"/>
        </w:trPr>
        <w:tc>
          <w:tcPr>
            <w:tcW w:w="3539" w:type="dxa"/>
            <w:shd w:val="clear" w:color="auto" w:fill="auto"/>
            <w:tcMar>
              <w:left w:w="28" w:type="dxa"/>
              <w:right w:w="28" w:type="dxa"/>
            </w:tcMar>
            <w:vAlign w:val="center"/>
            <w:hideMark/>
          </w:tcPr>
          <w:p w14:paraId="23649234" w14:textId="77777777" w:rsidR="00EB6B88" w:rsidRPr="00EB6B88" w:rsidRDefault="00EB6B88" w:rsidP="00EB6B88">
            <w:pPr>
              <w:rPr>
                <w:color w:val="000000"/>
                <w:sz w:val="16"/>
                <w:szCs w:val="16"/>
              </w:rPr>
            </w:pPr>
            <w:r w:rsidRPr="00EB6B88">
              <w:rPr>
                <w:color w:val="000000"/>
                <w:sz w:val="16"/>
                <w:szCs w:val="16"/>
              </w:rPr>
              <w:t>Реконструкция ТП-33</w:t>
            </w:r>
          </w:p>
        </w:tc>
        <w:tc>
          <w:tcPr>
            <w:tcW w:w="1559" w:type="dxa"/>
            <w:shd w:val="clear" w:color="000000" w:fill="FFFFFF"/>
            <w:tcMar>
              <w:left w:w="28" w:type="dxa"/>
              <w:right w:w="28" w:type="dxa"/>
            </w:tcMar>
            <w:vAlign w:val="center"/>
            <w:hideMark/>
          </w:tcPr>
          <w:p w14:paraId="644991BB"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75689FA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9C1B90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E37EEF"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5D895E4E" w14:textId="77777777" w:rsidR="00EB6B88" w:rsidRPr="00EB6B88" w:rsidRDefault="00EB6B88" w:rsidP="00EB6B88">
            <w:pPr>
              <w:jc w:val="center"/>
              <w:rPr>
                <w:color w:val="000000"/>
                <w:sz w:val="16"/>
                <w:szCs w:val="16"/>
              </w:rPr>
            </w:pPr>
            <w:r w:rsidRPr="00EB6B88">
              <w:rPr>
                <w:color w:val="000000"/>
                <w:sz w:val="16"/>
                <w:szCs w:val="16"/>
              </w:rPr>
              <w:t>0,095</w:t>
            </w:r>
          </w:p>
        </w:tc>
      </w:tr>
      <w:tr w:rsidR="00EB6B88" w:rsidRPr="00EB6B88" w14:paraId="28BC22DF" w14:textId="77777777" w:rsidTr="00C51C85">
        <w:trPr>
          <w:trHeight w:val="20"/>
        </w:trPr>
        <w:tc>
          <w:tcPr>
            <w:tcW w:w="3539" w:type="dxa"/>
            <w:shd w:val="clear" w:color="auto" w:fill="auto"/>
            <w:tcMar>
              <w:left w:w="28" w:type="dxa"/>
              <w:right w:w="28" w:type="dxa"/>
            </w:tcMar>
            <w:vAlign w:val="center"/>
            <w:hideMark/>
          </w:tcPr>
          <w:p w14:paraId="165E2D24" w14:textId="77777777" w:rsidR="00EB6B88" w:rsidRPr="00EB6B88" w:rsidRDefault="00EB6B88" w:rsidP="00EB6B88">
            <w:pPr>
              <w:rPr>
                <w:color w:val="000000"/>
                <w:sz w:val="16"/>
                <w:szCs w:val="16"/>
              </w:rPr>
            </w:pPr>
            <w:r w:rsidRPr="00EB6B88">
              <w:rPr>
                <w:color w:val="000000"/>
                <w:sz w:val="16"/>
                <w:szCs w:val="16"/>
              </w:rPr>
              <w:t>Реконструкция ТП-34</w:t>
            </w:r>
          </w:p>
        </w:tc>
        <w:tc>
          <w:tcPr>
            <w:tcW w:w="1559" w:type="dxa"/>
            <w:shd w:val="clear" w:color="000000" w:fill="FFFFFF"/>
            <w:tcMar>
              <w:left w:w="28" w:type="dxa"/>
              <w:right w:w="28" w:type="dxa"/>
            </w:tcMar>
            <w:vAlign w:val="center"/>
            <w:hideMark/>
          </w:tcPr>
          <w:p w14:paraId="35F67D3E"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\Р\ТП\0015</w:t>
            </w:r>
          </w:p>
        </w:tc>
        <w:tc>
          <w:tcPr>
            <w:tcW w:w="1134" w:type="dxa"/>
            <w:shd w:val="clear" w:color="000000" w:fill="FFFFFF"/>
            <w:tcMar>
              <w:left w:w="28" w:type="dxa"/>
              <w:right w:w="28" w:type="dxa"/>
            </w:tcMar>
            <w:vAlign w:val="center"/>
            <w:hideMark/>
          </w:tcPr>
          <w:p w14:paraId="4C2F921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04124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F3F4302" w14:textId="77777777" w:rsidR="00EB6B88" w:rsidRPr="00EB6B88" w:rsidRDefault="00EB6B88" w:rsidP="00EB6B88">
            <w:pPr>
              <w:jc w:val="center"/>
              <w:rPr>
                <w:color w:val="000000"/>
                <w:sz w:val="16"/>
                <w:szCs w:val="16"/>
              </w:rPr>
            </w:pPr>
            <w:r w:rsidRPr="00EB6B88">
              <w:rPr>
                <w:color w:val="000000"/>
                <w:sz w:val="16"/>
                <w:szCs w:val="16"/>
              </w:rPr>
              <w:t>0,086</w:t>
            </w:r>
          </w:p>
        </w:tc>
        <w:tc>
          <w:tcPr>
            <w:tcW w:w="1269" w:type="dxa"/>
            <w:shd w:val="clear" w:color="auto" w:fill="auto"/>
            <w:tcMar>
              <w:left w:w="28" w:type="dxa"/>
              <w:right w:w="28" w:type="dxa"/>
            </w:tcMar>
            <w:vAlign w:val="center"/>
            <w:hideMark/>
          </w:tcPr>
          <w:p w14:paraId="28FA6331" w14:textId="77777777" w:rsidR="00EB6B88" w:rsidRPr="00EB6B88" w:rsidRDefault="00EB6B88" w:rsidP="00EB6B88">
            <w:pPr>
              <w:jc w:val="center"/>
              <w:rPr>
                <w:color w:val="000000"/>
                <w:sz w:val="16"/>
                <w:szCs w:val="16"/>
              </w:rPr>
            </w:pPr>
            <w:r w:rsidRPr="00EB6B88">
              <w:rPr>
                <w:color w:val="000000"/>
                <w:sz w:val="16"/>
                <w:szCs w:val="16"/>
              </w:rPr>
              <w:t>0,098</w:t>
            </w:r>
          </w:p>
        </w:tc>
      </w:tr>
      <w:tr w:rsidR="00EB6B88" w:rsidRPr="00EB6B88" w14:paraId="44331BC8" w14:textId="77777777" w:rsidTr="00C51C85">
        <w:trPr>
          <w:trHeight w:val="20"/>
        </w:trPr>
        <w:tc>
          <w:tcPr>
            <w:tcW w:w="3539" w:type="dxa"/>
            <w:shd w:val="clear" w:color="auto" w:fill="auto"/>
            <w:tcMar>
              <w:left w:w="28" w:type="dxa"/>
              <w:right w:w="28" w:type="dxa"/>
            </w:tcMar>
            <w:vAlign w:val="center"/>
            <w:hideMark/>
          </w:tcPr>
          <w:p w14:paraId="54929735" w14:textId="77777777" w:rsidR="00EB6B88" w:rsidRPr="00EB6B88" w:rsidRDefault="00EB6B88" w:rsidP="00EB6B88">
            <w:pPr>
              <w:rPr>
                <w:color w:val="000000"/>
                <w:sz w:val="16"/>
                <w:szCs w:val="16"/>
              </w:rPr>
            </w:pPr>
            <w:r w:rsidRPr="00EB6B88">
              <w:rPr>
                <w:color w:val="000000"/>
                <w:sz w:val="16"/>
                <w:szCs w:val="16"/>
              </w:rPr>
              <w:t>Реконструкция ТП-66</w:t>
            </w:r>
          </w:p>
        </w:tc>
        <w:tc>
          <w:tcPr>
            <w:tcW w:w="1559" w:type="dxa"/>
            <w:shd w:val="clear" w:color="000000" w:fill="FFFFFF"/>
            <w:tcMar>
              <w:left w:w="28" w:type="dxa"/>
              <w:right w:w="28" w:type="dxa"/>
            </w:tcMar>
            <w:vAlign w:val="center"/>
            <w:hideMark/>
          </w:tcPr>
          <w:p w14:paraId="16BFB010"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\Р\ТП\0016</w:t>
            </w:r>
          </w:p>
        </w:tc>
        <w:tc>
          <w:tcPr>
            <w:tcW w:w="1134" w:type="dxa"/>
            <w:shd w:val="clear" w:color="000000" w:fill="FFFFFF"/>
            <w:tcMar>
              <w:left w:w="28" w:type="dxa"/>
              <w:right w:w="28" w:type="dxa"/>
            </w:tcMar>
            <w:vAlign w:val="center"/>
            <w:hideMark/>
          </w:tcPr>
          <w:p w14:paraId="52D2073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E6AB12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E1BE50A" w14:textId="77777777" w:rsidR="00EB6B88" w:rsidRPr="00EB6B88" w:rsidRDefault="00EB6B88" w:rsidP="00EB6B88">
            <w:pPr>
              <w:jc w:val="center"/>
              <w:rPr>
                <w:color w:val="000000"/>
                <w:sz w:val="16"/>
                <w:szCs w:val="16"/>
              </w:rPr>
            </w:pPr>
            <w:r w:rsidRPr="00EB6B88">
              <w:rPr>
                <w:color w:val="000000"/>
                <w:sz w:val="16"/>
                <w:szCs w:val="16"/>
              </w:rPr>
              <w:t>0,028</w:t>
            </w:r>
          </w:p>
        </w:tc>
        <w:tc>
          <w:tcPr>
            <w:tcW w:w="1269" w:type="dxa"/>
            <w:shd w:val="clear" w:color="auto" w:fill="auto"/>
            <w:tcMar>
              <w:left w:w="28" w:type="dxa"/>
              <w:right w:w="28" w:type="dxa"/>
            </w:tcMar>
            <w:vAlign w:val="center"/>
            <w:hideMark/>
          </w:tcPr>
          <w:p w14:paraId="4F2E745E" w14:textId="77777777" w:rsidR="00EB6B88" w:rsidRPr="00EB6B88" w:rsidRDefault="00EB6B88" w:rsidP="00EB6B88">
            <w:pPr>
              <w:jc w:val="center"/>
              <w:rPr>
                <w:color w:val="000000"/>
                <w:sz w:val="16"/>
                <w:szCs w:val="16"/>
              </w:rPr>
            </w:pPr>
            <w:r w:rsidRPr="00EB6B88">
              <w:rPr>
                <w:color w:val="000000"/>
                <w:sz w:val="16"/>
                <w:szCs w:val="16"/>
              </w:rPr>
              <w:t>0,095</w:t>
            </w:r>
          </w:p>
        </w:tc>
      </w:tr>
      <w:tr w:rsidR="00EB6B88" w:rsidRPr="00EB6B88" w14:paraId="3DCAFB88" w14:textId="77777777" w:rsidTr="00C51C85">
        <w:trPr>
          <w:trHeight w:val="20"/>
        </w:trPr>
        <w:tc>
          <w:tcPr>
            <w:tcW w:w="3539" w:type="dxa"/>
            <w:shd w:val="clear" w:color="auto" w:fill="auto"/>
            <w:tcMar>
              <w:left w:w="28" w:type="dxa"/>
              <w:right w:w="28" w:type="dxa"/>
            </w:tcMar>
            <w:vAlign w:val="center"/>
            <w:hideMark/>
          </w:tcPr>
          <w:p w14:paraId="77BD9521" w14:textId="77777777" w:rsidR="00EB6B88" w:rsidRPr="00EB6B88" w:rsidRDefault="00EB6B88" w:rsidP="00EB6B88">
            <w:pPr>
              <w:rPr>
                <w:color w:val="000000"/>
                <w:sz w:val="16"/>
                <w:szCs w:val="16"/>
              </w:rPr>
            </w:pPr>
            <w:r w:rsidRPr="00EB6B88">
              <w:rPr>
                <w:color w:val="000000"/>
                <w:sz w:val="16"/>
                <w:szCs w:val="16"/>
              </w:rPr>
              <w:t>Реконструкция ТП-375п</w:t>
            </w:r>
          </w:p>
        </w:tc>
        <w:tc>
          <w:tcPr>
            <w:tcW w:w="1559" w:type="dxa"/>
            <w:shd w:val="clear" w:color="000000" w:fill="FFFFFF"/>
            <w:tcMar>
              <w:left w:w="28" w:type="dxa"/>
              <w:right w:w="28" w:type="dxa"/>
            </w:tcMar>
            <w:vAlign w:val="center"/>
            <w:hideMark/>
          </w:tcPr>
          <w:p w14:paraId="3F0F0C26"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\Р\ТП\0017</w:t>
            </w:r>
          </w:p>
        </w:tc>
        <w:tc>
          <w:tcPr>
            <w:tcW w:w="1134" w:type="dxa"/>
            <w:shd w:val="clear" w:color="000000" w:fill="FFFFFF"/>
            <w:tcMar>
              <w:left w:w="28" w:type="dxa"/>
              <w:right w:w="28" w:type="dxa"/>
            </w:tcMar>
            <w:vAlign w:val="center"/>
            <w:hideMark/>
          </w:tcPr>
          <w:p w14:paraId="3F51DCB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28CC97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E1ADA64" w14:textId="77777777" w:rsidR="00EB6B88" w:rsidRPr="00EB6B88" w:rsidRDefault="00EB6B88" w:rsidP="00EB6B88">
            <w:pPr>
              <w:jc w:val="center"/>
              <w:rPr>
                <w:color w:val="000000"/>
                <w:sz w:val="16"/>
                <w:szCs w:val="16"/>
              </w:rPr>
            </w:pPr>
            <w:r w:rsidRPr="00EB6B88">
              <w:rPr>
                <w:color w:val="000000"/>
                <w:sz w:val="16"/>
                <w:szCs w:val="16"/>
              </w:rPr>
              <w:t>0,070</w:t>
            </w:r>
          </w:p>
        </w:tc>
        <w:tc>
          <w:tcPr>
            <w:tcW w:w="1269" w:type="dxa"/>
            <w:shd w:val="clear" w:color="auto" w:fill="auto"/>
            <w:tcMar>
              <w:left w:w="28" w:type="dxa"/>
              <w:right w:w="28" w:type="dxa"/>
            </w:tcMar>
            <w:vAlign w:val="center"/>
            <w:hideMark/>
          </w:tcPr>
          <w:p w14:paraId="5738EC3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655CE0" w14:textId="77777777" w:rsidTr="00C51C85">
        <w:trPr>
          <w:trHeight w:val="20"/>
        </w:trPr>
        <w:tc>
          <w:tcPr>
            <w:tcW w:w="3539" w:type="dxa"/>
            <w:shd w:val="clear" w:color="auto" w:fill="auto"/>
            <w:tcMar>
              <w:left w:w="28" w:type="dxa"/>
              <w:right w:w="28" w:type="dxa"/>
            </w:tcMar>
            <w:vAlign w:val="center"/>
            <w:hideMark/>
          </w:tcPr>
          <w:p w14:paraId="2F206C6B" w14:textId="77777777" w:rsidR="00EB6B88" w:rsidRPr="00EB6B88" w:rsidRDefault="00EB6B88" w:rsidP="00EB6B88">
            <w:pPr>
              <w:rPr>
                <w:color w:val="000000"/>
                <w:sz w:val="16"/>
                <w:szCs w:val="16"/>
              </w:rPr>
            </w:pPr>
            <w:r w:rsidRPr="00EB6B88">
              <w:rPr>
                <w:color w:val="000000"/>
                <w:sz w:val="16"/>
                <w:szCs w:val="16"/>
              </w:rPr>
              <w:t>Реконструкция ТП-20</w:t>
            </w:r>
          </w:p>
        </w:tc>
        <w:tc>
          <w:tcPr>
            <w:tcW w:w="1559" w:type="dxa"/>
            <w:shd w:val="clear" w:color="000000" w:fill="FFFFFF"/>
            <w:tcMar>
              <w:left w:w="28" w:type="dxa"/>
              <w:right w:w="28" w:type="dxa"/>
            </w:tcMar>
            <w:vAlign w:val="center"/>
            <w:hideMark/>
          </w:tcPr>
          <w:p w14:paraId="09EC20D0"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\Р\ТП\0001</w:t>
            </w:r>
          </w:p>
        </w:tc>
        <w:tc>
          <w:tcPr>
            <w:tcW w:w="1134" w:type="dxa"/>
            <w:shd w:val="clear" w:color="000000" w:fill="FFFFFF"/>
            <w:tcMar>
              <w:left w:w="28" w:type="dxa"/>
              <w:right w:w="28" w:type="dxa"/>
            </w:tcMar>
            <w:vAlign w:val="center"/>
            <w:hideMark/>
          </w:tcPr>
          <w:p w14:paraId="42B37A2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A629CB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22CAD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CC299E" w14:textId="77777777" w:rsidR="00EB6B88" w:rsidRPr="00EB6B88" w:rsidRDefault="00EB6B88" w:rsidP="00EB6B88">
            <w:pPr>
              <w:jc w:val="center"/>
              <w:rPr>
                <w:color w:val="000000"/>
                <w:sz w:val="16"/>
                <w:szCs w:val="16"/>
              </w:rPr>
            </w:pPr>
            <w:r w:rsidRPr="00EB6B88">
              <w:rPr>
                <w:color w:val="000000"/>
                <w:sz w:val="16"/>
                <w:szCs w:val="16"/>
              </w:rPr>
              <w:t>0,181</w:t>
            </w:r>
          </w:p>
        </w:tc>
      </w:tr>
      <w:tr w:rsidR="00EB6B88" w:rsidRPr="00EB6B88" w14:paraId="49A56252" w14:textId="77777777" w:rsidTr="00C51C85">
        <w:trPr>
          <w:trHeight w:val="20"/>
        </w:trPr>
        <w:tc>
          <w:tcPr>
            <w:tcW w:w="3539" w:type="dxa"/>
            <w:shd w:val="clear" w:color="auto" w:fill="auto"/>
            <w:tcMar>
              <w:left w:w="28" w:type="dxa"/>
              <w:right w:w="28" w:type="dxa"/>
            </w:tcMar>
            <w:vAlign w:val="center"/>
            <w:hideMark/>
          </w:tcPr>
          <w:p w14:paraId="6FA8EC57" w14:textId="77777777" w:rsidR="00EB6B88" w:rsidRPr="00EB6B88" w:rsidRDefault="00EB6B88" w:rsidP="00EB6B88">
            <w:pPr>
              <w:rPr>
                <w:color w:val="000000"/>
                <w:sz w:val="16"/>
                <w:szCs w:val="16"/>
              </w:rPr>
            </w:pPr>
            <w:r w:rsidRPr="00EB6B88">
              <w:rPr>
                <w:color w:val="000000"/>
                <w:sz w:val="16"/>
                <w:szCs w:val="16"/>
              </w:rPr>
              <w:t>Реконструкция КТП СНТ Береговой-1</w:t>
            </w:r>
          </w:p>
        </w:tc>
        <w:tc>
          <w:tcPr>
            <w:tcW w:w="1559" w:type="dxa"/>
            <w:shd w:val="clear" w:color="000000" w:fill="FFFFFF"/>
            <w:tcMar>
              <w:left w:w="28" w:type="dxa"/>
              <w:right w:w="28" w:type="dxa"/>
            </w:tcMar>
            <w:vAlign w:val="center"/>
            <w:hideMark/>
          </w:tcPr>
          <w:p w14:paraId="3E7FC642" w14:textId="77777777" w:rsidR="00EB6B88" w:rsidRPr="00EB6B88" w:rsidRDefault="00EB6B88" w:rsidP="00EB6B88">
            <w:pPr>
              <w:jc w:val="center"/>
              <w:rPr>
                <w:color w:val="000000"/>
                <w:sz w:val="16"/>
                <w:szCs w:val="16"/>
              </w:rPr>
            </w:pPr>
            <w:r w:rsidRPr="00EB6B88">
              <w:rPr>
                <w:color w:val="000000"/>
                <w:sz w:val="16"/>
                <w:szCs w:val="16"/>
              </w:rPr>
              <w:t>M_НК\Р\ТП\0001</w:t>
            </w:r>
          </w:p>
        </w:tc>
        <w:tc>
          <w:tcPr>
            <w:tcW w:w="1134" w:type="dxa"/>
            <w:shd w:val="clear" w:color="000000" w:fill="FFFFFF"/>
            <w:tcMar>
              <w:left w:w="28" w:type="dxa"/>
              <w:right w:w="28" w:type="dxa"/>
            </w:tcMar>
            <w:vAlign w:val="center"/>
            <w:hideMark/>
          </w:tcPr>
          <w:p w14:paraId="46E5A72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34B0A9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0E31BC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3AC7230" w14:textId="77777777" w:rsidR="00EB6B88" w:rsidRPr="00EB6B88" w:rsidRDefault="00EB6B88" w:rsidP="00EB6B88">
            <w:pPr>
              <w:jc w:val="center"/>
              <w:rPr>
                <w:color w:val="000000"/>
                <w:sz w:val="16"/>
                <w:szCs w:val="16"/>
              </w:rPr>
            </w:pPr>
            <w:r w:rsidRPr="00EB6B88">
              <w:rPr>
                <w:color w:val="000000"/>
                <w:sz w:val="16"/>
                <w:szCs w:val="16"/>
              </w:rPr>
              <w:t>0,071</w:t>
            </w:r>
          </w:p>
        </w:tc>
      </w:tr>
      <w:tr w:rsidR="00EB6B88" w:rsidRPr="00EB6B88" w14:paraId="47B5CFAF" w14:textId="77777777" w:rsidTr="00C51C85">
        <w:trPr>
          <w:trHeight w:val="20"/>
        </w:trPr>
        <w:tc>
          <w:tcPr>
            <w:tcW w:w="3539" w:type="dxa"/>
            <w:shd w:val="clear" w:color="auto" w:fill="auto"/>
            <w:tcMar>
              <w:left w:w="28" w:type="dxa"/>
              <w:right w:w="28" w:type="dxa"/>
            </w:tcMar>
            <w:vAlign w:val="center"/>
            <w:hideMark/>
          </w:tcPr>
          <w:p w14:paraId="68B9B72F" w14:textId="77777777" w:rsidR="00EB6B88" w:rsidRPr="00EB6B88" w:rsidRDefault="00EB6B88" w:rsidP="00EB6B88">
            <w:pPr>
              <w:rPr>
                <w:color w:val="000000"/>
                <w:sz w:val="16"/>
                <w:szCs w:val="16"/>
              </w:rPr>
            </w:pPr>
            <w:r w:rsidRPr="00EB6B88">
              <w:rPr>
                <w:color w:val="000000"/>
                <w:sz w:val="16"/>
                <w:szCs w:val="16"/>
              </w:rPr>
              <w:t>Реконструкция ТП ГСК Автомобилист-4</w:t>
            </w:r>
          </w:p>
        </w:tc>
        <w:tc>
          <w:tcPr>
            <w:tcW w:w="1559" w:type="dxa"/>
            <w:shd w:val="clear" w:color="000000" w:fill="FFFFFF"/>
            <w:tcMar>
              <w:left w:w="28" w:type="dxa"/>
              <w:right w:w="28" w:type="dxa"/>
            </w:tcMar>
            <w:vAlign w:val="center"/>
            <w:hideMark/>
          </w:tcPr>
          <w:p w14:paraId="37B56648" w14:textId="77777777" w:rsidR="00EB6B88" w:rsidRPr="00EB6B88" w:rsidRDefault="00EB6B88" w:rsidP="00EB6B88">
            <w:pPr>
              <w:jc w:val="center"/>
              <w:rPr>
                <w:color w:val="000000"/>
                <w:sz w:val="16"/>
                <w:szCs w:val="16"/>
              </w:rPr>
            </w:pPr>
            <w:r w:rsidRPr="00EB6B88">
              <w:rPr>
                <w:color w:val="000000"/>
                <w:sz w:val="16"/>
                <w:szCs w:val="16"/>
              </w:rPr>
              <w:t>M_НК\Р\ТП\0002</w:t>
            </w:r>
          </w:p>
        </w:tc>
        <w:tc>
          <w:tcPr>
            <w:tcW w:w="1134" w:type="dxa"/>
            <w:shd w:val="clear" w:color="000000" w:fill="FFFFFF"/>
            <w:tcMar>
              <w:left w:w="28" w:type="dxa"/>
              <w:right w:w="28" w:type="dxa"/>
            </w:tcMar>
            <w:vAlign w:val="center"/>
            <w:hideMark/>
          </w:tcPr>
          <w:p w14:paraId="4521BAB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03C64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DDB8C6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A6451A"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54236302" w14:textId="77777777" w:rsidTr="00C51C85">
        <w:trPr>
          <w:trHeight w:val="20"/>
        </w:trPr>
        <w:tc>
          <w:tcPr>
            <w:tcW w:w="3539" w:type="dxa"/>
            <w:shd w:val="clear" w:color="auto" w:fill="auto"/>
            <w:tcMar>
              <w:left w:w="28" w:type="dxa"/>
              <w:right w:w="28" w:type="dxa"/>
            </w:tcMar>
            <w:vAlign w:val="center"/>
            <w:hideMark/>
          </w:tcPr>
          <w:p w14:paraId="24ED533A" w14:textId="77777777" w:rsidR="00EB6B88" w:rsidRPr="00EB6B88" w:rsidRDefault="00EB6B88" w:rsidP="00EB6B88">
            <w:pPr>
              <w:rPr>
                <w:color w:val="000000"/>
                <w:sz w:val="16"/>
                <w:szCs w:val="16"/>
              </w:rPr>
            </w:pPr>
            <w:r w:rsidRPr="00EB6B88">
              <w:rPr>
                <w:color w:val="000000"/>
                <w:sz w:val="16"/>
                <w:szCs w:val="16"/>
              </w:rPr>
              <w:t>Реконструкция КТП № 53</w:t>
            </w:r>
          </w:p>
        </w:tc>
        <w:tc>
          <w:tcPr>
            <w:tcW w:w="1559" w:type="dxa"/>
            <w:shd w:val="clear" w:color="000000" w:fill="FFFFFF"/>
            <w:tcMar>
              <w:left w:w="28" w:type="dxa"/>
              <w:right w:w="28" w:type="dxa"/>
            </w:tcMar>
            <w:vAlign w:val="center"/>
            <w:hideMark/>
          </w:tcPr>
          <w:p w14:paraId="3F9EAC11"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\Р\ТП\0010</w:t>
            </w:r>
          </w:p>
        </w:tc>
        <w:tc>
          <w:tcPr>
            <w:tcW w:w="1134" w:type="dxa"/>
            <w:shd w:val="clear" w:color="000000" w:fill="FFFFFF"/>
            <w:tcMar>
              <w:left w:w="28" w:type="dxa"/>
              <w:right w:w="28" w:type="dxa"/>
            </w:tcMar>
            <w:vAlign w:val="center"/>
            <w:hideMark/>
          </w:tcPr>
          <w:p w14:paraId="453BD36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329FE5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0F4D56"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6F16AE2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59F4F88" w14:textId="77777777" w:rsidTr="00C51C85">
        <w:trPr>
          <w:trHeight w:val="20"/>
        </w:trPr>
        <w:tc>
          <w:tcPr>
            <w:tcW w:w="3539" w:type="dxa"/>
            <w:shd w:val="clear" w:color="auto" w:fill="auto"/>
            <w:tcMar>
              <w:left w:w="28" w:type="dxa"/>
              <w:right w:w="28" w:type="dxa"/>
            </w:tcMar>
            <w:vAlign w:val="center"/>
            <w:hideMark/>
          </w:tcPr>
          <w:p w14:paraId="6C9A2BF3" w14:textId="77777777" w:rsidR="00EB6B88" w:rsidRPr="00EB6B88" w:rsidRDefault="00EB6B88" w:rsidP="00EB6B88">
            <w:pPr>
              <w:rPr>
                <w:color w:val="000000"/>
                <w:sz w:val="16"/>
                <w:szCs w:val="16"/>
              </w:rPr>
            </w:pPr>
            <w:r w:rsidRPr="00EB6B88">
              <w:rPr>
                <w:color w:val="000000"/>
                <w:sz w:val="16"/>
                <w:szCs w:val="16"/>
              </w:rPr>
              <w:t>Реконструкция КТП № 93</w:t>
            </w:r>
          </w:p>
        </w:tc>
        <w:tc>
          <w:tcPr>
            <w:tcW w:w="1559" w:type="dxa"/>
            <w:shd w:val="clear" w:color="000000" w:fill="FFFFFF"/>
            <w:tcMar>
              <w:left w:w="28" w:type="dxa"/>
              <w:right w:w="28" w:type="dxa"/>
            </w:tcMar>
            <w:vAlign w:val="center"/>
            <w:hideMark/>
          </w:tcPr>
          <w:p w14:paraId="7194FC84"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\Р\ТП\0011</w:t>
            </w:r>
          </w:p>
        </w:tc>
        <w:tc>
          <w:tcPr>
            <w:tcW w:w="1134" w:type="dxa"/>
            <w:shd w:val="clear" w:color="000000" w:fill="FFFFFF"/>
            <w:tcMar>
              <w:left w:w="28" w:type="dxa"/>
              <w:right w:w="28" w:type="dxa"/>
            </w:tcMar>
            <w:vAlign w:val="center"/>
            <w:hideMark/>
          </w:tcPr>
          <w:p w14:paraId="7BA83BE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00DFE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DD03A7"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40E1E87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B695F90" w14:textId="77777777" w:rsidTr="00C51C85">
        <w:trPr>
          <w:trHeight w:val="20"/>
        </w:trPr>
        <w:tc>
          <w:tcPr>
            <w:tcW w:w="3539" w:type="dxa"/>
            <w:shd w:val="clear" w:color="auto" w:fill="auto"/>
            <w:tcMar>
              <w:left w:w="28" w:type="dxa"/>
              <w:right w:w="28" w:type="dxa"/>
            </w:tcMar>
            <w:vAlign w:val="center"/>
            <w:hideMark/>
          </w:tcPr>
          <w:p w14:paraId="3BBAE062" w14:textId="77777777" w:rsidR="00EB6B88" w:rsidRPr="00EB6B88" w:rsidRDefault="00EB6B88" w:rsidP="00EB6B88">
            <w:pPr>
              <w:rPr>
                <w:color w:val="000000"/>
                <w:sz w:val="16"/>
                <w:szCs w:val="16"/>
              </w:rPr>
            </w:pPr>
            <w:r w:rsidRPr="00EB6B88">
              <w:rPr>
                <w:color w:val="000000"/>
                <w:sz w:val="16"/>
                <w:szCs w:val="16"/>
              </w:rPr>
              <w:t>Реконструкция КТП -51</w:t>
            </w:r>
          </w:p>
        </w:tc>
        <w:tc>
          <w:tcPr>
            <w:tcW w:w="1559" w:type="dxa"/>
            <w:shd w:val="clear" w:color="000000" w:fill="FFFFFF"/>
            <w:tcMar>
              <w:left w:w="28" w:type="dxa"/>
              <w:right w:w="28" w:type="dxa"/>
            </w:tcMar>
            <w:vAlign w:val="center"/>
            <w:hideMark/>
          </w:tcPr>
          <w:p w14:paraId="0B3EF07D"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089C999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ABC255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EF085DF" w14:textId="77777777" w:rsidR="00EB6B88" w:rsidRPr="00EB6B88" w:rsidRDefault="00EB6B88" w:rsidP="00EB6B88">
            <w:pPr>
              <w:jc w:val="center"/>
              <w:rPr>
                <w:color w:val="000000"/>
                <w:sz w:val="16"/>
                <w:szCs w:val="16"/>
              </w:rPr>
            </w:pPr>
            <w:r w:rsidRPr="00EB6B88">
              <w:rPr>
                <w:color w:val="000000"/>
                <w:sz w:val="16"/>
                <w:szCs w:val="16"/>
              </w:rPr>
              <w:t>0,043</w:t>
            </w:r>
          </w:p>
        </w:tc>
        <w:tc>
          <w:tcPr>
            <w:tcW w:w="1269" w:type="dxa"/>
            <w:shd w:val="clear" w:color="auto" w:fill="auto"/>
            <w:tcMar>
              <w:left w:w="28" w:type="dxa"/>
              <w:right w:w="28" w:type="dxa"/>
            </w:tcMar>
            <w:vAlign w:val="center"/>
            <w:hideMark/>
          </w:tcPr>
          <w:p w14:paraId="0C4C6FC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5C67DF9" w14:textId="77777777" w:rsidTr="00C51C85">
        <w:trPr>
          <w:trHeight w:val="20"/>
        </w:trPr>
        <w:tc>
          <w:tcPr>
            <w:tcW w:w="3539" w:type="dxa"/>
            <w:shd w:val="clear" w:color="auto" w:fill="auto"/>
            <w:tcMar>
              <w:left w:w="28" w:type="dxa"/>
              <w:right w:w="28" w:type="dxa"/>
            </w:tcMar>
            <w:vAlign w:val="center"/>
            <w:hideMark/>
          </w:tcPr>
          <w:p w14:paraId="44840695" w14:textId="77777777" w:rsidR="00EB6B88" w:rsidRPr="00EB6B88" w:rsidRDefault="00EB6B88" w:rsidP="00EB6B88">
            <w:pPr>
              <w:rPr>
                <w:color w:val="000000"/>
                <w:sz w:val="16"/>
                <w:szCs w:val="16"/>
              </w:rPr>
            </w:pPr>
            <w:r w:rsidRPr="00EB6B88">
              <w:rPr>
                <w:color w:val="000000"/>
                <w:sz w:val="16"/>
                <w:szCs w:val="16"/>
              </w:rPr>
              <w:t>Реконструкция КТП -247</w:t>
            </w:r>
          </w:p>
        </w:tc>
        <w:tc>
          <w:tcPr>
            <w:tcW w:w="1559" w:type="dxa"/>
            <w:shd w:val="clear" w:color="000000" w:fill="FFFFFF"/>
            <w:tcMar>
              <w:left w:w="28" w:type="dxa"/>
              <w:right w:w="28" w:type="dxa"/>
            </w:tcMar>
            <w:vAlign w:val="center"/>
            <w:hideMark/>
          </w:tcPr>
          <w:p w14:paraId="17FD51EE"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6C3CDC1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5D46D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16FCC58" w14:textId="77777777" w:rsidR="00EB6B88" w:rsidRPr="00EB6B88" w:rsidRDefault="00EB6B88" w:rsidP="00EB6B88">
            <w:pPr>
              <w:jc w:val="center"/>
              <w:rPr>
                <w:color w:val="000000"/>
                <w:sz w:val="16"/>
                <w:szCs w:val="16"/>
              </w:rPr>
            </w:pPr>
            <w:r w:rsidRPr="00EB6B88">
              <w:rPr>
                <w:color w:val="000000"/>
                <w:sz w:val="16"/>
                <w:szCs w:val="16"/>
              </w:rPr>
              <w:t>0,046</w:t>
            </w:r>
          </w:p>
        </w:tc>
        <w:tc>
          <w:tcPr>
            <w:tcW w:w="1269" w:type="dxa"/>
            <w:shd w:val="clear" w:color="auto" w:fill="auto"/>
            <w:tcMar>
              <w:left w:w="28" w:type="dxa"/>
              <w:right w:w="28" w:type="dxa"/>
            </w:tcMar>
            <w:vAlign w:val="center"/>
            <w:hideMark/>
          </w:tcPr>
          <w:p w14:paraId="68FF50AA" w14:textId="77777777" w:rsidR="00EB6B88" w:rsidRPr="00EB6B88" w:rsidRDefault="00EB6B88" w:rsidP="00EB6B88">
            <w:pPr>
              <w:jc w:val="center"/>
              <w:rPr>
                <w:color w:val="000000"/>
                <w:sz w:val="16"/>
                <w:szCs w:val="16"/>
              </w:rPr>
            </w:pPr>
            <w:r w:rsidRPr="00EB6B88">
              <w:rPr>
                <w:color w:val="000000"/>
                <w:sz w:val="16"/>
                <w:szCs w:val="16"/>
              </w:rPr>
              <w:t>0,089</w:t>
            </w:r>
          </w:p>
        </w:tc>
      </w:tr>
      <w:tr w:rsidR="00EB6B88" w:rsidRPr="00EB6B88" w14:paraId="2F0614A2" w14:textId="77777777" w:rsidTr="00C51C85">
        <w:trPr>
          <w:trHeight w:val="20"/>
        </w:trPr>
        <w:tc>
          <w:tcPr>
            <w:tcW w:w="3539" w:type="dxa"/>
            <w:shd w:val="clear" w:color="auto" w:fill="auto"/>
            <w:tcMar>
              <w:left w:w="28" w:type="dxa"/>
              <w:right w:w="28" w:type="dxa"/>
            </w:tcMar>
            <w:vAlign w:val="center"/>
            <w:hideMark/>
          </w:tcPr>
          <w:p w14:paraId="4ADB88B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ТП-102</w:t>
            </w:r>
          </w:p>
        </w:tc>
        <w:tc>
          <w:tcPr>
            <w:tcW w:w="1559" w:type="dxa"/>
            <w:shd w:val="clear" w:color="000000" w:fill="FFFFFF"/>
            <w:tcMar>
              <w:left w:w="28" w:type="dxa"/>
              <w:right w:w="28" w:type="dxa"/>
            </w:tcMar>
            <w:vAlign w:val="center"/>
            <w:hideMark/>
          </w:tcPr>
          <w:p w14:paraId="63194E84" w14:textId="77777777" w:rsidR="00EB6B88" w:rsidRPr="00EB6B88" w:rsidRDefault="00EB6B88" w:rsidP="00EB6B88">
            <w:pPr>
              <w:jc w:val="center"/>
              <w:rPr>
                <w:color w:val="000000"/>
                <w:sz w:val="16"/>
                <w:szCs w:val="16"/>
              </w:rPr>
            </w:pPr>
            <w:r w:rsidRPr="00EB6B88">
              <w:rPr>
                <w:color w:val="000000"/>
                <w:sz w:val="16"/>
                <w:szCs w:val="16"/>
              </w:rPr>
              <w:t>J_АС\Р\ТП\0032</w:t>
            </w:r>
          </w:p>
        </w:tc>
        <w:tc>
          <w:tcPr>
            <w:tcW w:w="1134" w:type="dxa"/>
            <w:shd w:val="clear" w:color="000000" w:fill="FFFFFF"/>
            <w:tcMar>
              <w:left w:w="28" w:type="dxa"/>
              <w:right w:w="28" w:type="dxa"/>
            </w:tcMar>
            <w:vAlign w:val="center"/>
            <w:hideMark/>
          </w:tcPr>
          <w:p w14:paraId="5CE5FCF6" w14:textId="77777777" w:rsidR="00EB6B88" w:rsidRPr="00EB6B88" w:rsidRDefault="00EB6B88" w:rsidP="00EB6B88">
            <w:pPr>
              <w:jc w:val="center"/>
              <w:rPr>
                <w:color w:val="000000"/>
                <w:sz w:val="16"/>
                <w:szCs w:val="16"/>
              </w:rPr>
            </w:pPr>
            <w:r w:rsidRPr="00EB6B88">
              <w:rPr>
                <w:color w:val="000000"/>
                <w:sz w:val="16"/>
                <w:szCs w:val="16"/>
              </w:rPr>
              <w:t>0,215</w:t>
            </w:r>
          </w:p>
        </w:tc>
        <w:tc>
          <w:tcPr>
            <w:tcW w:w="1276" w:type="dxa"/>
            <w:shd w:val="clear" w:color="000000" w:fill="FFFFFF"/>
            <w:tcMar>
              <w:left w:w="28" w:type="dxa"/>
              <w:right w:w="28" w:type="dxa"/>
            </w:tcMar>
            <w:vAlign w:val="center"/>
            <w:hideMark/>
          </w:tcPr>
          <w:p w14:paraId="7E264F7E" w14:textId="77777777" w:rsidR="00EB6B88" w:rsidRPr="00EB6B88" w:rsidRDefault="00EB6B88" w:rsidP="00EB6B88">
            <w:pPr>
              <w:jc w:val="center"/>
              <w:rPr>
                <w:color w:val="000000"/>
                <w:sz w:val="16"/>
                <w:szCs w:val="16"/>
              </w:rPr>
            </w:pPr>
            <w:r w:rsidRPr="00EB6B88">
              <w:rPr>
                <w:color w:val="000000"/>
                <w:sz w:val="16"/>
                <w:szCs w:val="16"/>
              </w:rPr>
              <w:t>0,253</w:t>
            </w:r>
          </w:p>
        </w:tc>
        <w:tc>
          <w:tcPr>
            <w:tcW w:w="1134" w:type="dxa"/>
            <w:shd w:val="clear" w:color="auto" w:fill="auto"/>
            <w:tcMar>
              <w:left w:w="28" w:type="dxa"/>
              <w:right w:w="28" w:type="dxa"/>
            </w:tcMar>
            <w:vAlign w:val="center"/>
            <w:hideMark/>
          </w:tcPr>
          <w:p w14:paraId="1EC484B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42448B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A607BA2" w14:textId="77777777" w:rsidTr="00C51C85">
        <w:trPr>
          <w:trHeight w:val="20"/>
        </w:trPr>
        <w:tc>
          <w:tcPr>
            <w:tcW w:w="3539" w:type="dxa"/>
            <w:shd w:val="clear" w:color="auto" w:fill="auto"/>
            <w:tcMar>
              <w:left w:w="28" w:type="dxa"/>
              <w:right w:w="28" w:type="dxa"/>
            </w:tcMar>
            <w:vAlign w:val="center"/>
            <w:hideMark/>
          </w:tcPr>
          <w:p w14:paraId="17524C6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ТП-176</w:t>
            </w:r>
          </w:p>
        </w:tc>
        <w:tc>
          <w:tcPr>
            <w:tcW w:w="1559" w:type="dxa"/>
            <w:shd w:val="clear" w:color="000000" w:fill="FFFFFF"/>
            <w:tcMar>
              <w:left w:w="28" w:type="dxa"/>
              <w:right w:w="28" w:type="dxa"/>
            </w:tcMar>
            <w:vAlign w:val="center"/>
            <w:hideMark/>
          </w:tcPr>
          <w:p w14:paraId="4B4A55E0" w14:textId="77777777" w:rsidR="00EB6B88" w:rsidRPr="00EB6B88" w:rsidRDefault="00EB6B88" w:rsidP="00EB6B88">
            <w:pPr>
              <w:jc w:val="center"/>
              <w:rPr>
                <w:color w:val="000000"/>
                <w:sz w:val="16"/>
                <w:szCs w:val="16"/>
              </w:rPr>
            </w:pPr>
            <w:r w:rsidRPr="00EB6B88">
              <w:rPr>
                <w:color w:val="000000"/>
                <w:sz w:val="16"/>
                <w:szCs w:val="16"/>
              </w:rPr>
              <w:t>J_АС\Р\ТП\0035</w:t>
            </w:r>
          </w:p>
        </w:tc>
        <w:tc>
          <w:tcPr>
            <w:tcW w:w="1134" w:type="dxa"/>
            <w:shd w:val="clear" w:color="000000" w:fill="FFFFFF"/>
            <w:tcMar>
              <w:left w:w="28" w:type="dxa"/>
              <w:right w:w="28" w:type="dxa"/>
            </w:tcMar>
            <w:vAlign w:val="center"/>
            <w:hideMark/>
          </w:tcPr>
          <w:p w14:paraId="7DCD4445" w14:textId="77777777" w:rsidR="00EB6B88" w:rsidRPr="00EB6B88" w:rsidRDefault="00EB6B88" w:rsidP="00EB6B88">
            <w:pPr>
              <w:jc w:val="center"/>
              <w:rPr>
                <w:color w:val="000000"/>
                <w:sz w:val="16"/>
                <w:szCs w:val="16"/>
              </w:rPr>
            </w:pPr>
            <w:r w:rsidRPr="00EB6B88">
              <w:rPr>
                <w:color w:val="000000"/>
                <w:sz w:val="16"/>
                <w:szCs w:val="16"/>
              </w:rPr>
              <w:t>0,215</w:t>
            </w:r>
          </w:p>
        </w:tc>
        <w:tc>
          <w:tcPr>
            <w:tcW w:w="1276" w:type="dxa"/>
            <w:shd w:val="clear" w:color="000000" w:fill="FFFFFF"/>
            <w:tcMar>
              <w:left w:w="28" w:type="dxa"/>
              <w:right w:w="28" w:type="dxa"/>
            </w:tcMar>
            <w:vAlign w:val="center"/>
            <w:hideMark/>
          </w:tcPr>
          <w:p w14:paraId="46C0F95C" w14:textId="77777777" w:rsidR="00EB6B88" w:rsidRPr="00EB6B88" w:rsidRDefault="00EB6B88" w:rsidP="00EB6B88">
            <w:pPr>
              <w:jc w:val="center"/>
              <w:rPr>
                <w:color w:val="000000"/>
                <w:sz w:val="16"/>
                <w:szCs w:val="16"/>
              </w:rPr>
            </w:pPr>
            <w:r w:rsidRPr="00EB6B88">
              <w:rPr>
                <w:color w:val="000000"/>
                <w:sz w:val="16"/>
                <w:szCs w:val="16"/>
              </w:rPr>
              <w:t>0,253</w:t>
            </w:r>
          </w:p>
        </w:tc>
        <w:tc>
          <w:tcPr>
            <w:tcW w:w="1134" w:type="dxa"/>
            <w:shd w:val="clear" w:color="auto" w:fill="auto"/>
            <w:tcMar>
              <w:left w:w="28" w:type="dxa"/>
              <w:right w:w="28" w:type="dxa"/>
            </w:tcMar>
            <w:vAlign w:val="center"/>
            <w:hideMark/>
          </w:tcPr>
          <w:p w14:paraId="742B26A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6767B2F" w14:textId="77777777" w:rsidR="00EB6B88" w:rsidRPr="00EB6B88" w:rsidRDefault="00EB6B88" w:rsidP="00EB6B88">
            <w:pPr>
              <w:jc w:val="center"/>
              <w:rPr>
                <w:color w:val="000000"/>
                <w:sz w:val="16"/>
                <w:szCs w:val="16"/>
              </w:rPr>
            </w:pPr>
            <w:r w:rsidRPr="00EB6B88">
              <w:rPr>
                <w:color w:val="000000"/>
                <w:sz w:val="16"/>
                <w:szCs w:val="16"/>
              </w:rPr>
              <w:t>2,432</w:t>
            </w:r>
          </w:p>
        </w:tc>
      </w:tr>
      <w:tr w:rsidR="00EB6B88" w:rsidRPr="00EB6B88" w14:paraId="31773068" w14:textId="77777777" w:rsidTr="00C51C85">
        <w:trPr>
          <w:trHeight w:val="20"/>
        </w:trPr>
        <w:tc>
          <w:tcPr>
            <w:tcW w:w="3539" w:type="dxa"/>
            <w:shd w:val="clear" w:color="auto" w:fill="auto"/>
            <w:tcMar>
              <w:left w:w="28" w:type="dxa"/>
              <w:right w:w="28" w:type="dxa"/>
            </w:tcMar>
            <w:vAlign w:val="center"/>
            <w:hideMark/>
          </w:tcPr>
          <w:p w14:paraId="6273F39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ТП-178</w:t>
            </w:r>
          </w:p>
        </w:tc>
        <w:tc>
          <w:tcPr>
            <w:tcW w:w="1559" w:type="dxa"/>
            <w:shd w:val="clear" w:color="000000" w:fill="FFFFFF"/>
            <w:tcMar>
              <w:left w:w="28" w:type="dxa"/>
              <w:right w:w="28" w:type="dxa"/>
            </w:tcMar>
            <w:vAlign w:val="center"/>
            <w:hideMark/>
          </w:tcPr>
          <w:p w14:paraId="15546D2E" w14:textId="77777777" w:rsidR="00EB6B88" w:rsidRPr="00EB6B88" w:rsidRDefault="00EB6B88" w:rsidP="00EB6B88">
            <w:pPr>
              <w:jc w:val="center"/>
              <w:rPr>
                <w:color w:val="000000"/>
                <w:sz w:val="16"/>
                <w:szCs w:val="16"/>
              </w:rPr>
            </w:pPr>
            <w:r w:rsidRPr="00EB6B88">
              <w:rPr>
                <w:color w:val="000000"/>
                <w:sz w:val="16"/>
                <w:szCs w:val="16"/>
              </w:rPr>
              <w:t>J_АС\Р\ТП\0036</w:t>
            </w:r>
          </w:p>
        </w:tc>
        <w:tc>
          <w:tcPr>
            <w:tcW w:w="1134" w:type="dxa"/>
            <w:shd w:val="clear" w:color="000000" w:fill="FFFFFF"/>
            <w:tcMar>
              <w:left w:w="28" w:type="dxa"/>
              <w:right w:w="28" w:type="dxa"/>
            </w:tcMar>
            <w:vAlign w:val="center"/>
            <w:hideMark/>
          </w:tcPr>
          <w:p w14:paraId="62ED2D37" w14:textId="77777777" w:rsidR="00EB6B88" w:rsidRPr="00EB6B88" w:rsidRDefault="00EB6B88" w:rsidP="00EB6B88">
            <w:pPr>
              <w:jc w:val="center"/>
              <w:rPr>
                <w:color w:val="000000"/>
                <w:sz w:val="16"/>
                <w:szCs w:val="16"/>
              </w:rPr>
            </w:pPr>
            <w:r w:rsidRPr="00EB6B88">
              <w:rPr>
                <w:color w:val="000000"/>
                <w:sz w:val="16"/>
                <w:szCs w:val="16"/>
              </w:rPr>
              <w:t>0,288</w:t>
            </w:r>
          </w:p>
        </w:tc>
        <w:tc>
          <w:tcPr>
            <w:tcW w:w="1276" w:type="dxa"/>
            <w:shd w:val="clear" w:color="000000" w:fill="FFFFFF"/>
            <w:tcMar>
              <w:left w:w="28" w:type="dxa"/>
              <w:right w:w="28" w:type="dxa"/>
            </w:tcMar>
            <w:vAlign w:val="center"/>
            <w:hideMark/>
          </w:tcPr>
          <w:p w14:paraId="3FEC76F7" w14:textId="77777777" w:rsidR="00EB6B88" w:rsidRPr="00EB6B88" w:rsidRDefault="00EB6B88" w:rsidP="00EB6B88">
            <w:pPr>
              <w:jc w:val="center"/>
              <w:rPr>
                <w:color w:val="000000"/>
                <w:sz w:val="16"/>
                <w:szCs w:val="16"/>
              </w:rPr>
            </w:pPr>
            <w:r w:rsidRPr="00EB6B88">
              <w:rPr>
                <w:color w:val="000000"/>
                <w:sz w:val="16"/>
                <w:szCs w:val="16"/>
              </w:rPr>
              <w:t>0,373</w:t>
            </w:r>
          </w:p>
        </w:tc>
        <w:tc>
          <w:tcPr>
            <w:tcW w:w="1134" w:type="dxa"/>
            <w:shd w:val="clear" w:color="auto" w:fill="auto"/>
            <w:tcMar>
              <w:left w:w="28" w:type="dxa"/>
              <w:right w:w="28" w:type="dxa"/>
            </w:tcMar>
            <w:vAlign w:val="center"/>
            <w:hideMark/>
          </w:tcPr>
          <w:p w14:paraId="6D9CAF5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0016CB" w14:textId="77777777" w:rsidR="00EB6B88" w:rsidRPr="00EB6B88" w:rsidRDefault="00EB6B88" w:rsidP="00EB6B88">
            <w:pPr>
              <w:jc w:val="center"/>
              <w:rPr>
                <w:color w:val="000000"/>
                <w:sz w:val="16"/>
                <w:szCs w:val="16"/>
              </w:rPr>
            </w:pPr>
            <w:r w:rsidRPr="00EB6B88">
              <w:rPr>
                <w:color w:val="000000"/>
                <w:sz w:val="16"/>
                <w:szCs w:val="16"/>
              </w:rPr>
              <w:t>3,101</w:t>
            </w:r>
          </w:p>
        </w:tc>
      </w:tr>
      <w:tr w:rsidR="00EB6B88" w:rsidRPr="00EB6B88" w14:paraId="77E71665" w14:textId="77777777" w:rsidTr="00C51C85">
        <w:trPr>
          <w:trHeight w:val="20"/>
        </w:trPr>
        <w:tc>
          <w:tcPr>
            <w:tcW w:w="3539" w:type="dxa"/>
            <w:shd w:val="clear" w:color="auto" w:fill="auto"/>
            <w:tcMar>
              <w:left w:w="28" w:type="dxa"/>
              <w:right w:w="28" w:type="dxa"/>
            </w:tcMar>
            <w:vAlign w:val="center"/>
            <w:hideMark/>
          </w:tcPr>
          <w:p w14:paraId="4488C44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ТП-179</w:t>
            </w:r>
          </w:p>
        </w:tc>
        <w:tc>
          <w:tcPr>
            <w:tcW w:w="1559" w:type="dxa"/>
            <w:shd w:val="clear" w:color="000000" w:fill="FFFFFF"/>
            <w:tcMar>
              <w:left w:w="28" w:type="dxa"/>
              <w:right w:w="28" w:type="dxa"/>
            </w:tcMar>
            <w:vAlign w:val="center"/>
            <w:hideMark/>
          </w:tcPr>
          <w:p w14:paraId="4DDE77A3" w14:textId="77777777" w:rsidR="00EB6B88" w:rsidRPr="00EB6B88" w:rsidRDefault="00EB6B88" w:rsidP="00EB6B88">
            <w:pPr>
              <w:jc w:val="center"/>
              <w:rPr>
                <w:color w:val="000000"/>
                <w:sz w:val="16"/>
                <w:szCs w:val="16"/>
              </w:rPr>
            </w:pPr>
            <w:r w:rsidRPr="00EB6B88">
              <w:rPr>
                <w:color w:val="000000"/>
                <w:sz w:val="16"/>
                <w:szCs w:val="16"/>
              </w:rPr>
              <w:t>J_АС\Р\ТП\0037</w:t>
            </w:r>
          </w:p>
        </w:tc>
        <w:tc>
          <w:tcPr>
            <w:tcW w:w="1134" w:type="dxa"/>
            <w:shd w:val="clear" w:color="000000" w:fill="FFFFFF"/>
            <w:tcMar>
              <w:left w:w="28" w:type="dxa"/>
              <w:right w:w="28" w:type="dxa"/>
            </w:tcMar>
            <w:vAlign w:val="center"/>
            <w:hideMark/>
          </w:tcPr>
          <w:p w14:paraId="6AA0899F" w14:textId="77777777" w:rsidR="00EB6B88" w:rsidRPr="00EB6B88" w:rsidRDefault="00EB6B88" w:rsidP="00EB6B88">
            <w:pPr>
              <w:jc w:val="center"/>
              <w:rPr>
                <w:color w:val="000000"/>
                <w:sz w:val="16"/>
                <w:szCs w:val="16"/>
              </w:rPr>
            </w:pPr>
            <w:r w:rsidRPr="00EB6B88">
              <w:rPr>
                <w:color w:val="000000"/>
                <w:sz w:val="16"/>
                <w:szCs w:val="16"/>
              </w:rPr>
              <w:t>0,215</w:t>
            </w:r>
          </w:p>
        </w:tc>
        <w:tc>
          <w:tcPr>
            <w:tcW w:w="1276" w:type="dxa"/>
            <w:shd w:val="clear" w:color="000000" w:fill="FFFFFF"/>
            <w:tcMar>
              <w:left w:w="28" w:type="dxa"/>
              <w:right w:w="28" w:type="dxa"/>
            </w:tcMar>
            <w:vAlign w:val="center"/>
            <w:hideMark/>
          </w:tcPr>
          <w:p w14:paraId="2BCC77B3" w14:textId="77777777" w:rsidR="00EB6B88" w:rsidRPr="00EB6B88" w:rsidRDefault="00EB6B88" w:rsidP="00EB6B88">
            <w:pPr>
              <w:jc w:val="center"/>
              <w:rPr>
                <w:color w:val="000000"/>
                <w:sz w:val="16"/>
                <w:szCs w:val="16"/>
              </w:rPr>
            </w:pPr>
            <w:r w:rsidRPr="00EB6B88">
              <w:rPr>
                <w:color w:val="000000"/>
                <w:sz w:val="16"/>
                <w:szCs w:val="16"/>
              </w:rPr>
              <w:t>0,253</w:t>
            </w:r>
          </w:p>
        </w:tc>
        <w:tc>
          <w:tcPr>
            <w:tcW w:w="1134" w:type="dxa"/>
            <w:shd w:val="clear" w:color="auto" w:fill="auto"/>
            <w:tcMar>
              <w:left w:w="28" w:type="dxa"/>
              <w:right w:w="28" w:type="dxa"/>
            </w:tcMar>
            <w:vAlign w:val="center"/>
            <w:hideMark/>
          </w:tcPr>
          <w:p w14:paraId="5E18C6D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7905A5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E6138B2" w14:textId="77777777" w:rsidTr="00C51C85">
        <w:trPr>
          <w:trHeight w:val="20"/>
        </w:trPr>
        <w:tc>
          <w:tcPr>
            <w:tcW w:w="3539" w:type="dxa"/>
            <w:shd w:val="clear" w:color="auto" w:fill="auto"/>
            <w:tcMar>
              <w:left w:w="28" w:type="dxa"/>
              <w:right w:w="28" w:type="dxa"/>
            </w:tcMar>
            <w:vAlign w:val="center"/>
            <w:hideMark/>
          </w:tcPr>
          <w:p w14:paraId="7753098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ТП-180</w:t>
            </w:r>
          </w:p>
        </w:tc>
        <w:tc>
          <w:tcPr>
            <w:tcW w:w="1559" w:type="dxa"/>
            <w:shd w:val="clear" w:color="000000" w:fill="FFFFFF"/>
            <w:tcMar>
              <w:left w:w="28" w:type="dxa"/>
              <w:right w:w="28" w:type="dxa"/>
            </w:tcMar>
            <w:vAlign w:val="center"/>
            <w:hideMark/>
          </w:tcPr>
          <w:p w14:paraId="47A0EB4A" w14:textId="77777777" w:rsidR="00EB6B88" w:rsidRPr="00EB6B88" w:rsidRDefault="00EB6B88" w:rsidP="00EB6B88">
            <w:pPr>
              <w:jc w:val="center"/>
              <w:rPr>
                <w:color w:val="000000"/>
                <w:sz w:val="16"/>
                <w:szCs w:val="16"/>
              </w:rPr>
            </w:pPr>
            <w:r w:rsidRPr="00EB6B88">
              <w:rPr>
                <w:color w:val="000000"/>
                <w:sz w:val="16"/>
                <w:szCs w:val="16"/>
              </w:rPr>
              <w:t>J_АС\Р\ТП\0038</w:t>
            </w:r>
          </w:p>
        </w:tc>
        <w:tc>
          <w:tcPr>
            <w:tcW w:w="1134" w:type="dxa"/>
            <w:shd w:val="clear" w:color="000000" w:fill="FFFFFF"/>
            <w:tcMar>
              <w:left w:w="28" w:type="dxa"/>
              <w:right w:w="28" w:type="dxa"/>
            </w:tcMar>
            <w:vAlign w:val="center"/>
            <w:hideMark/>
          </w:tcPr>
          <w:p w14:paraId="036F43BD" w14:textId="77777777" w:rsidR="00EB6B88" w:rsidRPr="00EB6B88" w:rsidRDefault="00EB6B88" w:rsidP="00EB6B88">
            <w:pPr>
              <w:jc w:val="center"/>
              <w:rPr>
                <w:color w:val="000000"/>
                <w:sz w:val="16"/>
                <w:szCs w:val="16"/>
              </w:rPr>
            </w:pPr>
            <w:r w:rsidRPr="00EB6B88">
              <w:rPr>
                <w:color w:val="000000"/>
                <w:sz w:val="16"/>
                <w:szCs w:val="16"/>
              </w:rPr>
              <w:t>0,288</w:t>
            </w:r>
          </w:p>
        </w:tc>
        <w:tc>
          <w:tcPr>
            <w:tcW w:w="1276" w:type="dxa"/>
            <w:shd w:val="clear" w:color="000000" w:fill="FFFFFF"/>
            <w:tcMar>
              <w:left w:w="28" w:type="dxa"/>
              <w:right w:w="28" w:type="dxa"/>
            </w:tcMar>
            <w:vAlign w:val="center"/>
            <w:hideMark/>
          </w:tcPr>
          <w:p w14:paraId="5E865292" w14:textId="77777777" w:rsidR="00EB6B88" w:rsidRPr="00EB6B88" w:rsidRDefault="00EB6B88" w:rsidP="00EB6B88">
            <w:pPr>
              <w:jc w:val="center"/>
              <w:rPr>
                <w:color w:val="000000"/>
                <w:sz w:val="16"/>
                <w:szCs w:val="16"/>
              </w:rPr>
            </w:pPr>
            <w:r w:rsidRPr="00EB6B88">
              <w:rPr>
                <w:color w:val="000000"/>
                <w:sz w:val="16"/>
                <w:szCs w:val="16"/>
              </w:rPr>
              <w:t>0,356</w:t>
            </w:r>
          </w:p>
        </w:tc>
        <w:tc>
          <w:tcPr>
            <w:tcW w:w="1134" w:type="dxa"/>
            <w:shd w:val="clear" w:color="auto" w:fill="auto"/>
            <w:tcMar>
              <w:left w:w="28" w:type="dxa"/>
              <w:right w:w="28" w:type="dxa"/>
            </w:tcMar>
            <w:vAlign w:val="center"/>
            <w:hideMark/>
          </w:tcPr>
          <w:p w14:paraId="621A8B9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6B31C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6A7B166" w14:textId="77777777" w:rsidTr="00C51C85">
        <w:trPr>
          <w:trHeight w:val="20"/>
        </w:trPr>
        <w:tc>
          <w:tcPr>
            <w:tcW w:w="3539" w:type="dxa"/>
            <w:shd w:val="clear" w:color="auto" w:fill="auto"/>
            <w:tcMar>
              <w:left w:w="28" w:type="dxa"/>
              <w:right w:w="28" w:type="dxa"/>
            </w:tcMar>
            <w:vAlign w:val="center"/>
            <w:hideMark/>
          </w:tcPr>
          <w:p w14:paraId="32C8CE3F"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ПС "Пионерная 110/10 </w:t>
            </w:r>
            <w:proofErr w:type="spellStart"/>
            <w:r w:rsidRPr="00EB6B88">
              <w:rPr>
                <w:color w:val="000000"/>
                <w:sz w:val="16"/>
                <w:szCs w:val="16"/>
              </w:rPr>
              <w:t>кВ</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5C9D0899" w14:textId="77777777" w:rsidR="00EB6B88" w:rsidRPr="00EB6B88" w:rsidRDefault="00EB6B88" w:rsidP="00EB6B88">
            <w:pPr>
              <w:jc w:val="center"/>
              <w:rPr>
                <w:color w:val="000000"/>
                <w:sz w:val="16"/>
                <w:szCs w:val="16"/>
              </w:rPr>
            </w:pPr>
            <w:proofErr w:type="spellStart"/>
            <w:r w:rsidRPr="00EB6B88">
              <w:rPr>
                <w:color w:val="000000"/>
                <w:sz w:val="16"/>
                <w:szCs w:val="16"/>
              </w:rPr>
              <w:t>E_Кр</w:t>
            </w:r>
            <w:proofErr w:type="spellEnd"/>
            <w:r w:rsidRPr="00EB6B88">
              <w:rPr>
                <w:color w:val="000000"/>
                <w:sz w:val="16"/>
                <w:szCs w:val="16"/>
              </w:rPr>
              <w:t>\Р\ПС\0005</w:t>
            </w:r>
          </w:p>
        </w:tc>
        <w:tc>
          <w:tcPr>
            <w:tcW w:w="1134" w:type="dxa"/>
            <w:shd w:val="clear" w:color="000000" w:fill="FFFFFF"/>
            <w:tcMar>
              <w:left w:w="28" w:type="dxa"/>
              <w:right w:w="28" w:type="dxa"/>
            </w:tcMar>
            <w:vAlign w:val="center"/>
            <w:hideMark/>
          </w:tcPr>
          <w:p w14:paraId="0F5FBAE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69160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2214DF0" w14:textId="77777777" w:rsidR="00EB6B88" w:rsidRPr="00EB6B88" w:rsidRDefault="00EB6B88" w:rsidP="00EB6B88">
            <w:pPr>
              <w:jc w:val="center"/>
              <w:rPr>
                <w:color w:val="000000"/>
                <w:sz w:val="16"/>
                <w:szCs w:val="16"/>
              </w:rPr>
            </w:pPr>
            <w:r w:rsidRPr="00EB6B88">
              <w:rPr>
                <w:color w:val="000000"/>
                <w:sz w:val="16"/>
                <w:szCs w:val="16"/>
              </w:rPr>
              <w:t>0,110</w:t>
            </w:r>
          </w:p>
        </w:tc>
        <w:tc>
          <w:tcPr>
            <w:tcW w:w="1269" w:type="dxa"/>
            <w:shd w:val="clear" w:color="auto" w:fill="auto"/>
            <w:tcMar>
              <w:left w:w="28" w:type="dxa"/>
              <w:right w:w="28" w:type="dxa"/>
            </w:tcMar>
            <w:vAlign w:val="center"/>
            <w:hideMark/>
          </w:tcPr>
          <w:p w14:paraId="02B7F7B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9334B3" w14:textId="77777777" w:rsidTr="00C51C85">
        <w:trPr>
          <w:trHeight w:val="20"/>
        </w:trPr>
        <w:tc>
          <w:tcPr>
            <w:tcW w:w="3539" w:type="dxa"/>
            <w:shd w:val="clear" w:color="auto" w:fill="auto"/>
            <w:tcMar>
              <w:left w:w="28" w:type="dxa"/>
              <w:right w:w="28" w:type="dxa"/>
            </w:tcMar>
            <w:vAlign w:val="center"/>
            <w:hideMark/>
          </w:tcPr>
          <w:p w14:paraId="4A4D888C"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ПС ППШ 35/10 </w:t>
            </w:r>
            <w:proofErr w:type="spellStart"/>
            <w:r w:rsidRPr="00EB6B88">
              <w:rPr>
                <w:color w:val="000000"/>
                <w:sz w:val="16"/>
                <w:szCs w:val="16"/>
              </w:rPr>
              <w:t>кВ</w:t>
            </w:r>
            <w:proofErr w:type="spellEnd"/>
          </w:p>
        </w:tc>
        <w:tc>
          <w:tcPr>
            <w:tcW w:w="1559" w:type="dxa"/>
            <w:shd w:val="clear" w:color="000000" w:fill="FFFFFF"/>
            <w:tcMar>
              <w:left w:w="28" w:type="dxa"/>
              <w:right w:w="28" w:type="dxa"/>
            </w:tcMar>
            <w:vAlign w:val="center"/>
            <w:hideMark/>
          </w:tcPr>
          <w:p w14:paraId="1B7C4252" w14:textId="77777777" w:rsidR="00EB6B88" w:rsidRPr="00EB6B88" w:rsidRDefault="00EB6B88" w:rsidP="00EB6B88">
            <w:pPr>
              <w:jc w:val="center"/>
              <w:rPr>
                <w:color w:val="000000"/>
                <w:sz w:val="16"/>
                <w:szCs w:val="16"/>
              </w:rPr>
            </w:pPr>
            <w:proofErr w:type="spellStart"/>
            <w:r w:rsidRPr="00EB6B88">
              <w:rPr>
                <w:color w:val="000000"/>
                <w:sz w:val="16"/>
                <w:szCs w:val="16"/>
              </w:rPr>
              <w:t>I_Пол</w:t>
            </w:r>
            <w:proofErr w:type="spellEnd"/>
            <w:r w:rsidRPr="00EB6B88">
              <w:rPr>
                <w:color w:val="000000"/>
                <w:sz w:val="16"/>
                <w:szCs w:val="16"/>
              </w:rPr>
              <w:t>\Р\ПС\0002</w:t>
            </w:r>
          </w:p>
        </w:tc>
        <w:tc>
          <w:tcPr>
            <w:tcW w:w="1134" w:type="dxa"/>
            <w:shd w:val="clear" w:color="000000" w:fill="FFFFFF"/>
            <w:tcMar>
              <w:left w:w="28" w:type="dxa"/>
              <w:right w:w="28" w:type="dxa"/>
            </w:tcMar>
            <w:vAlign w:val="center"/>
            <w:hideMark/>
          </w:tcPr>
          <w:p w14:paraId="09090701" w14:textId="77777777" w:rsidR="00EB6B88" w:rsidRPr="00EB6B88" w:rsidRDefault="00EB6B88" w:rsidP="00EB6B88">
            <w:pPr>
              <w:jc w:val="center"/>
              <w:rPr>
                <w:color w:val="000000"/>
                <w:sz w:val="16"/>
                <w:szCs w:val="16"/>
              </w:rPr>
            </w:pPr>
            <w:r w:rsidRPr="00EB6B88">
              <w:rPr>
                <w:color w:val="000000"/>
                <w:sz w:val="16"/>
                <w:szCs w:val="16"/>
              </w:rPr>
              <w:t>0,146</w:t>
            </w:r>
          </w:p>
        </w:tc>
        <w:tc>
          <w:tcPr>
            <w:tcW w:w="1276" w:type="dxa"/>
            <w:shd w:val="clear" w:color="000000" w:fill="FFFFFF"/>
            <w:tcMar>
              <w:left w:w="28" w:type="dxa"/>
              <w:right w:w="28" w:type="dxa"/>
            </w:tcMar>
            <w:vAlign w:val="center"/>
            <w:hideMark/>
          </w:tcPr>
          <w:p w14:paraId="3A5E6238" w14:textId="77777777" w:rsidR="00EB6B88" w:rsidRPr="00EB6B88" w:rsidRDefault="00EB6B88" w:rsidP="00EB6B88">
            <w:pPr>
              <w:jc w:val="center"/>
              <w:rPr>
                <w:color w:val="000000"/>
                <w:sz w:val="16"/>
                <w:szCs w:val="16"/>
              </w:rPr>
            </w:pPr>
            <w:r w:rsidRPr="00EB6B88">
              <w:rPr>
                <w:color w:val="000000"/>
                <w:sz w:val="16"/>
                <w:szCs w:val="16"/>
              </w:rPr>
              <w:t>0,146</w:t>
            </w:r>
          </w:p>
        </w:tc>
        <w:tc>
          <w:tcPr>
            <w:tcW w:w="1134" w:type="dxa"/>
            <w:shd w:val="clear" w:color="auto" w:fill="auto"/>
            <w:tcMar>
              <w:left w:w="28" w:type="dxa"/>
              <w:right w:w="28" w:type="dxa"/>
            </w:tcMar>
            <w:vAlign w:val="center"/>
            <w:hideMark/>
          </w:tcPr>
          <w:p w14:paraId="51EAC24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62CFA8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949B1B" w14:textId="77777777" w:rsidTr="00C51C85">
        <w:trPr>
          <w:trHeight w:val="20"/>
        </w:trPr>
        <w:tc>
          <w:tcPr>
            <w:tcW w:w="3539" w:type="dxa"/>
            <w:shd w:val="clear" w:color="auto" w:fill="auto"/>
            <w:tcMar>
              <w:left w:w="28" w:type="dxa"/>
              <w:right w:w="28" w:type="dxa"/>
            </w:tcMar>
            <w:vAlign w:val="center"/>
            <w:hideMark/>
          </w:tcPr>
          <w:p w14:paraId="0859B15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ТП-183</w:t>
            </w:r>
          </w:p>
        </w:tc>
        <w:tc>
          <w:tcPr>
            <w:tcW w:w="1559" w:type="dxa"/>
            <w:shd w:val="clear" w:color="000000" w:fill="FFFFFF"/>
            <w:tcMar>
              <w:left w:w="28" w:type="dxa"/>
              <w:right w:w="28" w:type="dxa"/>
            </w:tcMar>
            <w:vAlign w:val="center"/>
            <w:hideMark/>
          </w:tcPr>
          <w:p w14:paraId="73F40E52" w14:textId="77777777" w:rsidR="00EB6B88" w:rsidRPr="00EB6B88" w:rsidRDefault="00EB6B88" w:rsidP="00EB6B88">
            <w:pPr>
              <w:jc w:val="center"/>
              <w:rPr>
                <w:color w:val="000000"/>
                <w:sz w:val="16"/>
                <w:szCs w:val="16"/>
              </w:rPr>
            </w:pPr>
            <w:r w:rsidRPr="00EB6B88">
              <w:rPr>
                <w:color w:val="000000"/>
                <w:sz w:val="16"/>
                <w:szCs w:val="16"/>
              </w:rPr>
              <w:t>J_АС\Р\ТП\0061</w:t>
            </w:r>
          </w:p>
        </w:tc>
        <w:tc>
          <w:tcPr>
            <w:tcW w:w="1134" w:type="dxa"/>
            <w:shd w:val="clear" w:color="000000" w:fill="FFFFFF"/>
            <w:tcMar>
              <w:left w:w="28" w:type="dxa"/>
              <w:right w:w="28" w:type="dxa"/>
            </w:tcMar>
            <w:vAlign w:val="center"/>
            <w:hideMark/>
          </w:tcPr>
          <w:p w14:paraId="74D64BD5" w14:textId="77777777" w:rsidR="00EB6B88" w:rsidRPr="00EB6B88" w:rsidRDefault="00EB6B88" w:rsidP="00EB6B88">
            <w:pPr>
              <w:jc w:val="center"/>
              <w:rPr>
                <w:color w:val="000000"/>
                <w:sz w:val="16"/>
                <w:szCs w:val="16"/>
              </w:rPr>
            </w:pPr>
            <w:r w:rsidRPr="00EB6B88">
              <w:rPr>
                <w:color w:val="000000"/>
                <w:sz w:val="16"/>
                <w:szCs w:val="16"/>
              </w:rPr>
              <w:t>1,446</w:t>
            </w:r>
          </w:p>
        </w:tc>
        <w:tc>
          <w:tcPr>
            <w:tcW w:w="1276" w:type="dxa"/>
            <w:shd w:val="clear" w:color="000000" w:fill="FFFFFF"/>
            <w:tcMar>
              <w:left w:w="28" w:type="dxa"/>
              <w:right w:w="28" w:type="dxa"/>
            </w:tcMar>
            <w:vAlign w:val="center"/>
            <w:hideMark/>
          </w:tcPr>
          <w:p w14:paraId="5C2827E2" w14:textId="77777777" w:rsidR="00EB6B88" w:rsidRPr="00EB6B88" w:rsidRDefault="00EB6B88" w:rsidP="00EB6B88">
            <w:pPr>
              <w:jc w:val="center"/>
              <w:rPr>
                <w:color w:val="000000"/>
                <w:sz w:val="16"/>
                <w:szCs w:val="16"/>
              </w:rPr>
            </w:pPr>
            <w:r w:rsidRPr="00EB6B88">
              <w:rPr>
                <w:color w:val="000000"/>
                <w:sz w:val="16"/>
                <w:szCs w:val="16"/>
              </w:rPr>
              <w:t>3,916</w:t>
            </w:r>
          </w:p>
        </w:tc>
        <w:tc>
          <w:tcPr>
            <w:tcW w:w="1134" w:type="dxa"/>
            <w:shd w:val="clear" w:color="auto" w:fill="auto"/>
            <w:tcMar>
              <w:left w:w="28" w:type="dxa"/>
              <w:right w:w="28" w:type="dxa"/>
            </w:tcMar>
            <w:vAlign w:val="center"/>
            <w:hideMark/>
          </w:tcPr>
          <w:p w14:paraId="0B8EEC8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514F8A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5A37948" w14:textId="77777777" w:rsidTr="00C51C85">
        <w:trPr>
          <w:trHeight w:val="20"/>
        </w:trPr>
        <w:tc>
          <w:tcPr>
            <w:tcW w:w="3539" w:type="dxa"/>
            <w:shd w:val="clear" w:color="auto" w:fill="auto"/>
            <w:tcMar>
              <w:left w:w="28" w:type="dxa"/>
              <w:right w:w="28" w:type="dxa"/>
            </w:tcMar>
            <w:vAlign w:val="center"/>
            <w:hideMark/>
          </w:tcPr>
          <w:p w14:paraId="300F0C4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ТП-186</w:t>
            </w:r>
          </w:p>
        </w:tc>
        <w:tc>
          <w:tcPr>
            <w:tcW w:w="1559" w:type="dxa"/>
            <w:shd w:val="clear" w:color="000000" w:fill="FFFFFF"/>
            <w:tcMar>
              <w:left w:w="28" w:type="dxa"/>
              <w:right w:w="28" w:type="dxa"/>
            </w:tcMar>
            <w:vAlign w:val="center"/>
            <w:hideMark/>
          </w:tcPr>
          <w:p w14:paraId="4C563BAF" w14:textId="77777777" w:rsidR="00EB6B88" w:rsidRPr="00EB6B88" w:rsidRDefault="00EB6B88" w:rsidP="00EB6B88">
            <w:pPr>
              <w:jc w:val="center"/>
              <w:rPr>
                <w:color w:val="000000"/>
                <w:sz w:val="16"/>
                <w:szCs w:val="16"/>
              </w:rPr>
            </w:pPr>
            <w:r w:rsidRPr="00EB6B88">
              <w:rPr>
                <w:color w:val="000000"/>
                <w:sz w:val="16"/>
                <w:szCs w:val="16"/>
              </w:rPr>
              <w:t>J_АС\Р\ТП\0062</w:t>
            </w:r>
          </w:p>
        </w:tc>
        <w:tc>
          <w:tcPr>
            <w:tcW w:w="1134" w:type="dxa"/>
            <w:shd w:val="clear" w:color="000000" w:fill="FFFFFF"/>
            <w:tcMar>
              <w:left w:w="28" w:type="dxa"/>
              <w:right w:w="28" w:type="dxa"/>
            </w:tcMar>
            <w:vAlign w:val="center"/>
            <w:hideMark/>
          </w:tcPr>
          <w:p w14:paraId="233C7E25" w14:textId="77777777" w:rsidR="00EB6B88" w:rsidRPr="00EB6B88" w:rsidRDefault="00EB6B88" w:rsidP="00EB6B88">
            <w:pPr>
              <w:jc w:val="center"/>
              <w:rPr>
                <w:color w:val="000000"/>
                <w:sz w:val="16"/>
                <w:szCs w:val="16"/>
              </w:rPr>
            </w:pPr>
            <w:r w:rsidRPr="00EB6B88">
              <w:rPr>
                <w:color w:val="000000"/>
                <w:sz w:val="16"/>
                <w:szCs w:val="16"/>
              </w:rPr>
              <w:t>1,710</w:t>
            </w:r>
          </w:p>
        </w:tc>
        <w:tc>
          <w:tcPr>
            <w:tcW w:w="1276" w:type="dxa"/>
            <w:shd w:val="clear" w:color="000000" w:fill="FFFFFF"/>
            <w:tcMar>
              <w:left w:w="28" w:type="dxa"/>
              <w:right w:w="28" w:type="dxa"/>
            </w:tcMar>
            <w:vAlign w:val="center"/>
            <w:hideMark/>
          </w:tcPr>
          <w:p w14:paraId="62C0158D" w14:textId="77777777" w:rsidR="00EB6B88" w:rsidRPr="00EB6B88" w:rsidRDefault="00EB6B88" w:rsidP="00EB6B88">
            <w:pPr>
              <w:jc w:val="center"/>
              <w:rPr>
                <w:color w:val="000000"/>
                <w:sz w:val="16"/>
                <w:szCs w:val="16"/>
              </w:rPr>
            </w:pPr>
            <w:r w:rsidRPr="00EB6B88">
              <w:rPr>
                <w:color w:val="000000"/>
                <w:sz w:val="16"/>
                <w:szCs w:val="16"/>
              </w:rPr>
              <w:t>4,852</w:t>
            </w:r>
          </w:p>
        </w:tc>
        <w:tc>
          <w:tcPr>
            <w:tcW w:w="1134" w:type="dxa"/>
            <w:shd w:val="clear" w:color="auto" w:fill="auto"/>
            <w:tcMar>
              <w:left w:w="28" w:type="dxa"/>
              <w:right w:w="28" w:type="dxa"/>
            </w:tcMar>
            <w:vAlign w:val="center"/>
            <w:hideMark/>
          </w:tcPr>
          <w:p w14:paraId="7E07A05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59EBC1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34FC40" w14:textId="77777777" w:rsidTr="00C51C85">
        <w:trPr>
          <w:trHeight w:val="20"/>
        </w:trPr>
        <w:tc>
          <w:tcPr>
            <w:tcW w:w="3539" w:type="dxa"/>
            <w:shd w:val="clear" w:color="auto" w:fill="auto"/>
            <w:tcMar>
              <w:left w:w="28" w:type="dxa"/>
              <w:right w:w="28" w:type="dxa"/>
            </w:tcMar>
            <w:vAlign w:val="center"/>
            <w:hideMark/>
          </w:tcPr>
          <w:p w14:paraId="5B70835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ТП-189</w:t>
            </w:r>
          </w:p>
        </w:tc>
        <w:tc>
          <w:tcPr>
            <w:tcW w:w="1559" w:type="dxa"/>
            <w:shd w:val="clear" w:color="000000" w:fill="FFFFFF"/>
            <w:tcMar>
              <w:left w:w="28" w:type="dxa"/>
              <w:right w:w="28" w:type="dxa"/>
            </w:tcMar>
            <w:vAlign w:val="center"/>
            <w:hideMark/>
          </w:tcPr>
          <w:p w14:paraId="066B85B0" w14:textId="77777777" w:rsidR="00EB6B88" w:rsidRPr="00EB6B88" w:rsidRDefault="00EB6B88" w:rsidP="00EB6B88">
            <w:pPr>
              <w:jc w:val="center"/>
              <w:rPr>
                <w:color w:val="000000"/>
                <w:sz w:val="16"/>
                <w:szCs w:val="16"/>
              </w:rPr>
            </w:pPr>
            <w:r w:rsidRPr="00EB6B88">
              <w:rPr>
                <w:color w:val="000000"/>
                <w:sz w:val="16"/>
                <w:szCs w:val="16"/>
              </w:rPr>
              <w:t>J_АС\Р\ТП\0063</w:t>
            </w:r>
          </w:p>
        </w:tc>
        <w:tc>
          <w:tcPr>
            <w:tcW w:w="1134" w:type="dxa"/>
            <w:shd w:val="clear" w:color="000000" w:fill="FFFFFF"/>
            <w:tcMar>
              <w:left w:w="28" w:type="dxa"/>
              <w:right w:w="28" w:type="dxa"/>
            </w:tcMar>
            <w:vAlign w:val="center"/>
            <w:hideMark/>
          </w:tcPr>
          <w:p w14:paraId="65F465AF" w14:textId="77777777" w:rsidR="00EB6B88" w:rsidRPr="00EB6B88" w:rsidRDefault="00EB6B88" w:rsidP="00EB6B88">
            <w:pPr>
              <w:jc w:val="center"/>
              <w:rPr>
                <w:color w:val="000000"/>
                <w:sz w:val="16"/>
                <w:szCs w:val="16"/>
              </w:rPr>
            </w:pPr>
            <w:r w:rsidRPr="00EB6B88">
              <w:rPr>
                <w:color w:val="000000"/>
                <w:sz w:val="16"/>
                <w:szCs w:val="16"/>
              </w:rPr>
              <w:t>1,205</w:t>
            </w:r>
          </w:p>
        </w:tc>
        <w:tc>
          <w:tcPr>
            <w:tcW w:w="1276" w:type="dxa"/>
            <w:shd w:val="clear" w:color="000000" w:fill="FFFFFF"/>
            <w:tcMar>
              <w:left w:w="28" w:type="dxa"/>
              <w:right w:w="28" w:type="dxa"/>
            </w:tcMar>
            <w:vAlign w:val="center"/>
            <w:hideMark/>
          </w:tcPr>
          <w:p w14:paraId="6BEDE5FB" w14:textId="77777777" w:rsidR="00EB6B88" w:rsidRPr="00EB6B88" w:rsidRDefault="00EB6B88" w:rsidP="00EB6B88">
            <w:pPr>
              <w:jc w:val="center"/>
              <w:rPr>
                <w:color w:val="000000"/>
                <w:sz w:val="16"/>
                <w:szCs w:val="16"/>
              </w:rPr>
            </w:pPr>
            <w:r w:rsidRPr="00EB6B88">
              <w:rPr>
                <w:color w:val="000000"/>
                <w:sz w:val="16"/>
                <w:szCs w:val="16"/>
              </w:rPr>
              <w:t>3,367</w:t>
            </w:r>
          </w:p>
        </w:tc>
        <w:tc>
          <w:tcPr>
            <w:tcW w:w="1134" w:type="dxa"/>
            <w:shd w:val="clear" w:color="auto" w:fill="auto"/>
            <w:tcMar>
              <w:left w:w="28" w:type="dxa"/>
              <w:right w:w="28" w:type="dxa"/>
            </w:tcMar>
            <w:vAlign w:val="center"/>
            <w:hideMark/>
          </w:tcPr>
          <w:p w14:paraId="209CAE3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D5554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1F06AA" w14:textId="77777777" w:rsidTr="00C51C85">
        <w:trPr>
          <w:trHeight w:val="20"/>
        </w:trPr>
        <w:tc>
          <w:tcPr>
            <w:tcW w:w="3539" w:type="dxa"/>
            <w:shd w:val="clear" w:color="auto" w:fill="auto"/>
            <w:tcMar>
              <w:left w:w="28" w:type="dxa"/>
              <w:right w:w="28" w:type="dxa"/>
            </w:tcMar>
            <w:vAlign w:val="center"/>
            <w:hideMark/>
          </w:tcPr>
          <w:p w14:paraId="0FBE085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ТП-191</w:t>
            </w:r>
          </w:p>
        </w:tc>
        <w:tc>
          <w:tcPr>
            <w:tcW w:w="1559" w:type="dxa"/>
            <w:shd w:val="clear" w:color="000000" w:fill="FFFFFF"/>
            <w:tcMar>
              <w:left w:w="28" w:type="dxa"/>
              <w:right w:w="28" w:type="dxa"/>
            </w:tcMar>
            <w:vAlign w:val="center"/>
            <w:hideMark/>
          </w:tcPr>
          <w:p w14:paraId="085259A2" w14:textId="77777777" w:rsidR="00EB6B88" w:rsidRPr="00EB6B88" w:rsidRDefault="00EB6B88" w:rsidP="00EB6B88">
            <w:pPr>
              <w:jc w:val="center"/>
              <w:rPr>
                <w:color w:val="000000"/>
                <w:sz w:val="16"/>
                <w:szCs w:val="16"/>
              </w:rPr>
            </w:pPr>
            <w:r w:rsidRPr="00EB6B88">
              <w:rPr>
                <w:color w:val="000000"/>
                <w:sz w:val="16"/>
                <w:szCs w:val="16"/>
              </w:rPr>
              <w:t>J_АС\Р\ТП\0064</w:t>
            </w:r>
          </w:p>
        </w:tc>
        <w:tc>
          <w:tcPr>
            <w:tcW w:w="1134" w:type="dxa"/>
            <w:shd w:val="clear" w:color="000000" w:fill="FFFFFF"/>
            <w:tcMar>
              <w:left w:w="28" w:type="dxa"/>
              <w:right w:w="28" w:type="dxa"/>
            </w:tcMar>
            <w:vAlign w:val="center"/>
            <w:hideMark/>
          </w:tcPr>
          <w:p w14:paraId="5A454A88" w14:textId="77777777" w:rsidR="00EB6B88" w:rsidRPr="00EB6B88" w:rsidRDefault="00EB6B88" w:rsidP="00EB6B88">
            <w:pPr>
              <w:jc w:val="center"/>
              <w:rPr>
                <w:color w:val="000000"/>
                <w:sz w:val="16"/>
                <w:szCs w:val="16"/>
              </w:rPr>
            </w:pPr>
            <w:r w:rsidRPr="00EB6B88">
              <w:rPr>
                <w:color w:val="000000"/>
                <w:sz w:val="16"/>
                <w:szCs w:val="16"/>
              </w:rPr>
              <w:t>1,900</w:t>
            </w:r>
          </w:p>
        </w:tc>
        <w:tc>
          <w:tcPr>
            <w:tcW w:w="1276" w:type="dxa"/>
            <w:shd w:val="clear" w:color="000000" w:fill="FFFFFF"/>
            <w:tcMar>
              <w:left w:w="28" w:type="dxa"/>
              <w:right w:w="28" w:type="dxa"/>
            </w:tcMar>
            <w:vAlign w:val="center"/>
            <w:hideMark/>
          </w:tcPr>
          <w:p w14:paraId="2F492377" w14:textId="77777777" w:rsidR="00EB6B88" w:rsidRPr="00EB6B88" w:rsidRDefault="00EB6B88" w:rsidP="00EB6B88">
            <w:pPr>
              <w:jc w:val="center"/>
              <w:rPr>
                <w:color w:val="000000"/>
                <w:sz w:val="16"/>
                <w:szCs w:val="16"/>
              </w:rPr>
            </w:pPr>
            <w:r w:rsidRPr="00EB6B88">
              <w:rPr>
                <w:color w:val="000000"/>
                <w:sz w:val="16"/>
                <w:szCs w:val="16"/>
              </w:rPr>
              <w:t>4,574</w:t>
            </w:r>
          </w:p>
        </w:tc>
        <w:tc>
          <w:tcPr>
            <w:tcW w:w="1134" w:type="dxa"/>
            <w:shd w:val="clear" w:color="auto" w:fill="auto"/>
            <w:tcMar>
              <w:left w:w="28" w:type="dxa"/>
              <w:right w:w="28" w:type="dxa"/>
            </w:tcMar>
            <w:vAlign w:val="center"/>
            <w:hideMark/>
          </w:tcPr>
          <w:p w14:paraId="23E260D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EA95B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E00C41" w14:textId="77777777" w:rsidTr="00C51C85">
        <w:trPr>
          <w:trHeight w:val="20"/>
        </w:trPr>
        <w:tc>
          <w:tcPr>
            <w:tcW w:w="3539" w:type="dxa"/>
            <w:shd w:val="clear" w:color="auto" w:fill="auto"/>
            <w:tcMar>
              <w:left w:w="28" w:type="dxa"/>
              <w:right w:w="28" w:type="dxa"/>
            </w:tcMar>
            <w:vAlign w:val="center"/>
            <w:hideMark/>
          </w:tcPr>
          <w:p w14:paraId="7B4F5BC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ТП-194</w:t>
            </w:r>
          </w:p>
        </w:tc>
        <w:tc>
          <w:tcPr>
            <w:tcW w:w="1559" w:type="dxa"/>
            <w:shd w:val="clear" w:color="000000" w:fill="FFFFFF"/>
            <w:tcMar>
              <w:left w:w="28" w:type="dxa"/>
              <w:right w:w="28" w:type="dxa"/>
            </w:tcMar>
            <w:vAlign w:val="center"/>
            <w:hideMark/>
          </w:tcPr>
          <w:p w14:paraId="2E7FFD91" w14:textId="77777777" w:rsidR="00EB6B88" w:rsidRPr="00EB6B88" w:rsidRDefault="00EB6B88" w:rsidP="00EB6B88">
            <w:pPr>
              <w:jc w:val="center"/>
              <w:rPr>
                <w:color w:val="000000"/>
                <w:sz w:val="16"/>
                <w:szCs w:val="16"/>
              </w:rPr>
            </w:pPr>
            <w:r w:rsidRPr="00EB6B88">
              <w:rPr>
                <w:color w:val="000000"/>
                <w:sz w:val="16"/>
                <w:szCs w:val="16"/>
              </w:rPr>
              <w:t>J_АС\Р\ТП\0066</w:t>
            </w:r>
          </w:p>
        </w:tc>
        <w:tc>
          <w:tcPr>
            <w:tcW w:w="1134" w:type="dxa"/>
            <w:shd w:val="clear" w:color="000000" w:fill="FFFFFF"/>
            <w:tcMar>
              <w:left w:w="28" w:type="dxa"/>
              <w:right w:w="28" w:type="dxa"/>
            </w:tcMar>
            <w:vAlign w:val="center"/>
            <w:hideMark/>
          </w:tcPr>
          <w:p w14:paraId="7F2F7738" w14:textId="77777777" w:rsidR="00EB6B88" w:rsidRPr="00EB6B88" w:rsidRDefault="00EB6B88" w:rsidP="00EB6B88">
            <w:pPr>
              <w:jc w:val="center"/>
              <w:rPr>
                <w:color w:val="000000"/>
                <w:sz w:val="16"/>
                <w:szCs w:val="16"/>
              </w:rPr>
            </w:pPr>
            <w:r w:rsidRPr="00EB6B88">
              <w:rPr>
                <w:color w:val="000000"/>
                <w:sz w:val="16"/>
                <w:szCs w:val="16"/>
              </w:rPr>
              <w:t>1,859</w:t>
            </w:r>
          </w:p>
        </w:tc>
        <w:tc>
          <w:tcPr>
            <w:tcW w:w="1276" w:type="dxa"/>
            <w:shd w:val="clear" w:color="000000" w:fill="FFFFFF"/>
            <w:tcMar>
              <w:left w:w="28" w:type="dxa"/>
              <w:right w:w="28" w:type="dxa"/>
            </w:tcMar>
            <w:vAlign w:val="center"/>
            <w:hideMark/>
          </w:tcPr>
          <w:p w14:paraId="5AFD8D7D" w14:textId="77777777" w:rsidR="00EB6B88" w:rsidRPr="00EB6B88" w:rsidRDefault="00EB6B88" w:rsidP="00EB6B88">
            <w:pPr>
              <w:jc w:val="center"/>
              <w:rPr>
                <w:color w:val="000000"/>
                <w:sz w:val="16"/>
                <w:szCs w:val="16"/>
              </w:rPr>
            </w:pPr>
            <w:r w:rsidRPr="00EB6B88">
              <w:rPr>
                <w:color w:val="000000"/>
                <w:sz w:val="16"/>
                <w:szCs w:val="16"/>
              </w:rPr>
              <w:t>5,149</w:t>
            </w:r>
          </w:p>
        </w:tc>
        <w:tc>
          <w:tcPr>
            <w:tcW w:w="1134" w:type="dxa"/>
            <w:shd w:val="clear" w:color="auto" w:fill="auto"/>
            <w:tcMar>
              <w:left w:w="28" w:type="dxa"/>
              <w:right w:w="28" w:type="dxa"/>
            </w:tcMar>
            <w:vAlign w:val="center"/>
            <w:hideMark/>
          </w:tcPr>
          <w:p w14:paraId="4C29CED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F13DE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7B12DE3" w14:textId="77777777" w:rsidTr="00C51C85">
        <w:trPr>
          <w:trHeight w:val="20"/>
        </w:trPr>
        <w:tc>
          <w:tcPr>
            <w:tcW w:w="3539" w:type="dxa"/>
            <w:shd w:val="clear" w:color="auto" w:fill="auto"/>
            <w:tcMar>
              <w:left w:w="28" w:type="dxa"/>
              <w:right w:w="28" w:type="dxa"/>
            </w:tcMar>
            <w:vAlign w:val="center"/>
            <w:hideMark/>
          </w:tcPr>
          <w:p w14:paraId="1542C48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206</w:t>
            </w:r>
          </w:p>
        </w:tc>
        <w:tc>
          <w:tcPr>
            <w:tcW w:w="1559" w:type="dxa"/>
            <w:shd w:val="clear" w:color="000000" w:fill="FFFFFF"/>
            <w:tcMar>
              <w:left w:w="28" w:type="dxa"/>
              <w:right w:w="28" w:type="dxa"/>
            </w:tcMar>
            <w:vAlign w:val="center"/>
            <w:hideMark/>
          </w:tcPr>
          <w:p w14:paraId="3D7B0BC5" w14:textId="77777777" w:rsidR="00EB6B88" w:rsidRPr="00EB6B88" w:rsidRDefault="00EB6B88" w:rsidP="00EB6B88">
            <w:pPr>
              <w:jc w:val="center"/>
              <w:rPr>
                <w:color w:val="000000"/>
                <w:sz w:val="16"/>
                <w:szCs w:val="16"/>
              </w:rPr>
            </w:pPr>
            <w:r w:rsidRPr="00EB6B88">
              <w:rPr>
                <w:color w:val="000000"/>
                <w:sz w:val="16"/>
                <w:szCs w:val="16"/>
              </w:rPr>
              <w:t>J_Б\Р\ТП\0013</w:t>
            </w:r>
          </w:p>
        </w:tc>
        <w:tc>
          <w:tcPr>
            <w:tcW w:w="1134" w:type="dxa"/>
            <w:shd w:val="clear" w:color="000000" w:fill="FFFFFF"/>
            <w:tcMar>
              <w:left w:w="28" w:type="dxa"/>
              <w:right w:w="28" w:type="dxa"/>
            </w:tcMar>
            <w:vAlign w:val="center"/>
            <w:hideMark/>
          </w:tcPr>
          <w:p w14:paraId="347F6766" w14:textId="77777777" w:rsidR="00EB6B88" w:rsidRPr="00EB6B88" w:rsidRDefault="00EB6B88" w:rsidP="00EB6B88">
            <w:pPr>
              <w:jc w:val="center"/>
              <w:rPr>
                <w:color w:val="000000"/>
                <w:sz w:val="16"/>
                <w:szCs w:val="16"/>
              </w:rPr>
            </w:pPr>
            <w:r w:rsidRPr="00EB6B88">
              <w:rPr>
                <w:color w:val="000000"/>
                <w:sz w:val="16"/>
                <w:szCs w:val="16"/>
              </w:rPr>
              <w:t>1,300</w:t>
            </w:r>
          </w:p>
        </w:tc>
        <w:tc>
          <w:tcPr>
            <w:tcW w:w="1276" w:type="dxa"/>
            <w:shd w:val="clear" w:color="000000" w:fill="FFFFFF"/>
            <w:tcMar>
              <w:left w:w="28" w:type="dxa"/>
              <w:right w:w="28" w:type="dxa"/>
            </w:tcMar>
            <w:vAlign w:val="center"/>
            <w:hideMark/>
          </w:tcPr>
          <w:p w14:paraId="16AE7DF0" w14:textId="77777777" w:rsidR="00EB6B88" w:rsidRPr="00EB6B88" w:rsidRDefault="00EB6B88" w:rsidP="00EB6B88">
            <w:pPr>
              <w:jc w:val="center"/>
              <w:rPr>
                <w:color w:val="000000"/>
                <w:sz w:val="16"/>
                <w:szCs w:val="16"/>
              </w:rPr>
            </w:pPr>
            <w:r w:rsidRPr="00EB6B88">
              <w:rPr>
                <w:color w:val="000000"/>
                <w:sz w:val="16"/>
                <w:szCs w:val="16"/>
              </w:rPr>
              <w:t>2,528</w:t>
            </w:r>
          </w:p>
        </w:tc>
        <w:tc>
          <w:tcPr>
            <w:tcW w:w="1134" w:type="dxa"/>
            <w:shd w:val="clear" w:color="auto" w:fill="auto"/>
            <w:tcMar>
              <w:left w:w="28" w:type="dxa"/>
              <w:right w:w="28" w:type="dxa"/>
            </w:tcMar>
            <w:vAlign w:val="center"/>
            <w:hideMark/>
          </w:tcPr>
          <w:p w14:paraId="3F22176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E8EBF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217501" w14:textId="77777777" w:rsidTr="00C51C85">
        <w:trPr>
          <w:trHeight w:val="20"/>
        </w:trPr>
        <w:tc>
          <w:tcPr>
            <w:tcW w:w="3539" w:type="dxa"/>
            <w:shd w:val="clear" w:color="auto" w:fill="auto"/>
            <w:tcMar>
              <w:left w:w="28" w:type="dxa"/>
              <w:right w:w="28" w:type="dxa"/>
            </w:tcMar>
            <w:vAlign w:val="center"/>
            <w:hideMark/>
          </w:tcPr>
          <w:p w14:paraId="033A181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248</w:t>
            </w:r>
          </w:p>
        </w:tc>
        <w:tc>
          <w:tcPr>
            <w:tcW w:w="1559" w:type="dxa"/>
            <w:shd w:val="clear" w:color="000000" w:fill="FFFFFF"/>
            <w:tcMar>
              <w:left w:w="28" w:type="dxa"/>
              <w:right w:w="28" w:type="dxa"/>
            </w:tcMar>
            <w:vAlign w:val="center"/>
            <w:hideMark/>
          </w:tcPr>
          <w:p w14:paraId="66B9D2EF" w14:textId="77777777" w:rsidR="00EB6B88" w:rsidRPr="00EB6B88" w:rsidRDefault="00EB6B88" w:rsidP="00EB6B88">
            <w:pPr>
              <w:jc w:val="center"/>
              <w:rPr>
                <w:color w:val="000000"/>
                <w:sz w:val="16"/>
                <w:szCs w:val="16"/>
              </w:rPr>
            </w:pPr>
            <w:r w:rsidRPr="00EB6B88">
              <w:rPr>
                <w:color w:val="000000"/>
                <w:sz w:val="16"/>
                <w:szCs w:val="16"/>
              </w:rPr>
              <w:t>J_Б\Р\ТП\0014</w:t>
            </w:r>
          </w:p>
        </w:tc>
        <w:tc>
          <w:tcPr>
            <w:tcW w:w="1134" w:type="dxa"/>
            <w:shd w:val="clear" w:color="000000" w:fill="FFFFFF"/>
            <w:tcMar>
              <w:left w:w="28" w:type="dxa"/>
              <w:right w:w="28" w:type="dxa"/>
            </w:tcMar>
            <w:vAlign w:val="center"/>
            <w:hideMark/>
          </w:tcPr>
          <w:p w14:paraId="01DE12B7" w14:textId="77777777" w:rsidR="00EB6B88" w:rsidRPr="00EB6B88" w:rsidRDefault="00EB6B88" w:rsidP="00EB6B88">
            <w:pPr>
              <w:jc w:val="center"/>
              <w:rPr>
                <w:color w:val="000000"/>
                <w:sz w:val="16"/>
                <w:szCs w:val="16"/>
              </w:rPr>
            </w:pPr>
            <w:r w:rsidRPr="00EB6B88">
              <w:rPr>
                <w:color w:val="000000"/>
                <w:sz w:val="16"/>
                <w:szCs w:val="16"/>
              </w:rPr>
              <w:t>1,853</w:t>
            </w:r>
          </w:p>
        </w:tc>
        <w:tc>
          <w:tcPr>
            <w:tcW w:w="1276" w:type="dxa"/>
            <w:shd w:val="clear" w:color="000000" w:fill="FFFFFF"/>
            <w:tcMar>
              <w:left w:w="28" w:type="dxa"/>
              <w:right w:w="28" w:type="dxa"/>
            </w:tcMar>
            <w:vAlign w:val="center"/>
            <w:hideMark/>
          </w:tcPr>
          <w:p w14:paraId="3F80B293" w14:textId="77777777" w:rsidR="00EB6B88" w:rsidRPr="00EB6B88" w:rsidRDefault="00EB6B88" w:rsidP="00EB6B88">
            <w:pPr>
              <w:jc w:val="center"/>
              <w:rPr>
                <w:color w:val="000000"/>
                <w:sz w:val="16"/>
                <w:szCs w:val="16"/>
              </w:rPr>
            </w:pPr>
            <w:r w:rsidRPr="00EB6B88">
              <w:rPr>
                <w:color w:val="000000"/>
                <w:sz w:val="16"/>
                <w:szCs w:val="16"/>
              </w:rPr>
              <w:t>4,456</w:t>
            </w:r>
          </w:p>
        </w:tc>
        <w:tc>
          <w:tcPr>
            <w:tcW w:w="1134" w:type="dxa"/>
            <w:shd w:val="clear" w:color="auto" w:fill="auto"/>
            <w:tcMar>
              <w:left w:w="28" w:type="dxa"/>
              <w:right w:w="28" w:type="dxa"/>
            </w:tcMar>
            <w:vAlign w:val="center"/>
            <w:hideMark/>
          </w:tcPr>
          <w:p w14:paraId="474F7EC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C087A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AD1EF6" w14:textId="77777777" w:rsidTr="00C51C85">
        <w:trPr>
          <w:trHeight w:val="20"/>
        </w:trPr>
        <w:tc>
          <w:tcPr>
            <w:tcW w:w="3539" w:type="dxa"/>
            <w:shd w:val="clear" w:color="auto" w:fill="auto"/>
            <w:tcMar>
              <w:left w:w="28" w:type="dxa"/>
              <w:right w:w="28" w:type="dxa"/>
            </w:tcMar>
            <w:vAlign w:val="center"/>
            <w:hideMark/>
          </w:tcPr>
          <w:p w14:paraId="26925E9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224</w:t>
            </w:r>
          </w:p>
        </w:tc>
        <w:tc>
          <w:tcPr>
            <w:tcW w:w="1559" w:type="dxa"/>
            <w:shd w:val="clear" w:color="000000" w:fill="FFFFFF"/>
            <w:tcMar>
              <w:left w:w="28" w:type="dxa"/>
              <w:right w:w="28" w:type="dxa"/>
            </w:tcMar>
            <w:vAlign w:val="center"/>
            <w:hideMark/>
          </w:tcPr>
          <w:p w14:paraId="5843754F" w14:textId="77777777" w:rsidR="00EB6B88" w:rsidRPr="00EB6B88" w:rsidRDefault="00EB6B88" w:rsidP="00EB6B88">
            <w:pPr>
              <w:jc w:val="center"/>
              <w:rPr>
                <w:color w:val="000000"/>
                <w:sz w:val="16"/>
                <w:szCs w:val="16"/>
              </w:rPr>
            </w:pPr>
            <w:r w:rsidRPr="00EB6B88">
              <w:rPr>
                <w:color w:val="000000"/>
                <w:sz w:val="16"/>
                <w:szCs w:val="16"/>
              </w:rPr>
              <w:t>J_Б\Р\ТП\0015</w:t>
            </w:r>
          </w:p>
        </w:tc>
        <w:tc>
          <w:tcPr>
            <w:tcW w:w="1134" w:type="dxa"/>
            <w:shd w:val="clear" w:color="000000" w:fill="FFFFFF"/>
            <w:tcMar>
              <w:left w:w="28" w:type="dxa"/>
              <w:right w:w="28" w:type="dxa"/>
            </w:tcMar>
            <w:vAlign w:val="center"/>
            <w:hideMark/>
          </w:tcPr>
          <w:p w14:paraId="2EF84938" w14:textId="77777777" w:rsidR="00EB6B88" w:rsidRPr="00EB6B88" w:rsidRDefault="00EB6B88" w:rsidP="00EB6B88">
            <w:pPr>
              <w:jc w:val="center"/>
              <w:rPr>
                <w:color w:val="000000"/>
                <w:sz w:val="16"/>
                <w:szCs w:val="16"/>
              </w:rPr>
            </w:pPr>
            <w:r w:rsidRPr="00EB6B88">
              <w:rPr>
                <w:color w:val="000000"/>
                <w:sz w:val="16"/>
                <w:szCs w:val="16"/>
              </w:rPr>
              <w:t>1,011</w:t>
            </w:r>
          </w:p>
        </w:tc>
        <w:tc>
          <w:tcPr>
            <w:tcW w:w="1276" w:type="dxa"/>
            <w:shd w:val="clear" w:color="000000" w:fill="FFFFFF"/>
            <w:tcMar>
              <w:left w:w="28" w:type="dxa"/>
              <w:right w:w="28" w:type="dxa"/>
            </w:tcMar>
            <w:vAlign w:val="center"/>
            <w:hideMark/>
          </w:tcPr>
          <w:p w14:paraId="061DA3F1" w14:textId="77777777" w:rsidR="00EB6B88" w:rsidRPr="00EB6B88" w:rsidRDefault="00EB6B88" w:rsidP="00EB6B88">
            <w:pPr>
              <w:jc w:val="center"/>
              <w:rPr>
                <w:color w:val="000000"/>
                <w:sz w:val="16"/>
                <w:szCs w:val="16"/>
              </w:rPr>
            </w:pPr>
            <w:r w:rsidRPr="00EB6B88">
              <w:rPr>
                <w:color w:val="000000"/>
                <w:sz w:val="16"/>
                <w:szCs w:val="16"/>
              </w:rPr>
              <w:t>2,520</w:t>
            </w:r>
          </w:p>
        </w:tc>
        <w:tc>
          <w:tcPr>
            <w:tcW w:w="1134" w:type="dxa"/>
            <w:shd w:val="clear" w:color="auto" w:fill="auto"/>
            <w:tcMar>
              <w:left w:w="28" w:type="dxa"/>
              <w:right w:w="28" w:type="dxa"/>
            </w:tcMar>
            <w:vAlign w:val="center"/>
            <w:hideMark/>
          </w:tcPr>
          <w:p w14:paraId="3A2709A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AB036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61FA8E" w14:textId="77777777" w:rsidTr="00C51C85">
        <w:trPr>
          <w:trHeight w:val="20"/>
        </w:trPr>
        <w:tc>
          <w:tcPr>
            <w:tcW w:w="3539" w:type="dxa"/>
            <w:shd w:val="clear" w:color="auto" w:fill="auto"/>
            <w:tcMar>
              <w:left w:w="28" w:type="dxa"/>
              <w:right w:w="28" w:type="dxa"/>
            </w:tcMar>
            <w:vAlign w:val="center"/>
            <w:hideMark/>
          </w:tcPr>
          <w:p w14:paraId="3189C03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777</w:t>
            </w:r>
          </w:p>
        </w:tc>
        <w:tc>
          <w:tcPr>
            <w:tcW w:w="1559" w:type="dxa"/>
            <w:shd w:val="clear" w:color="000000" w:fill="FFFFFF"/>
            <w:tcMar>
              <w:left w:w="28" w:type="dxa"/>
              <w:right w:w="28" w:type="dxa"/>
            </w:tcMar>
            <w:vAlign w:val="center"/>
            <w:hideMark/>
          </w:tcPr>
          <w:p w14:paraId="0C9F2F89" w14:textId="77777777" w:rsidR="00EB6B88" w:rsidRPr="00EB6B88" w:rsidRDefault="00EB6B88" w:rsidP="00EB6B88">
            <w:pPr>
              <w:jc w:val="center"/>
              <w:rPr>
                <w:color w:val="000000"/>
                <w:sz w:val="16"/>
                <w:szCs w:val="16"/>
              </w:rPr>
            </w:pPr>
            <w:r w:rsidRPr="00EB6B88">
              <w:rPr>
                <w:color w:val="000000"/>
                <w:sz w:val="16"/>
                <w:szCs w:val="16"/>
              </w:rPr>
              <w:t>J_Б\Р\ТП\0017</w:t>
            </w:r>
          </w:p>
        </w:tc>
        <w:tc>
          <w:tcPr>
            <w:tcW w:w="1134" w:type="dxa"/>
            <w:shd w:val="clear" w:color="000000" w:fill="FFFFFF"/>
            <w:tcMar>
              <w:left w:w="28" w:type="dxa"/>
              <w:right w:w="28" w:type="dxa"/>
            </w:tcMar>
            <w:vAlign w:val="center"/>
            <w:hideMark/>
          </w:tcPr>
          <w:p w14:paraId="51EF476D" w14:textId="77777777" w:rsidR="00EB6B88" w:rsidRPr="00EB6B88" w:rsidRDefault="00EB6B88" w:rsidP="00EB6B88">
            <w:pPr>
              <w:jc w:val="center"/>
              <w:rPr>
                <w:color w:val="000000"/>
                <w:sz w:val="16"/>
                <w:szCs w:val="16"/>
              </w:rPr>
            </w:pPr>
            <w:r w:rsidRPr="00EB6B88">
              <w:rPr>
                <w:color w:val="000000"/>
                <w:sz w:val="16"/>
                <w:szCs w:val="16"/>
              </w:rPr>
              <w:t>0,770</w:t>
            </w:r>
          </w:p>
        </w:tc>
        <w:tc>
          <w:tcPr>
            <w:tcW w:w="1276" w:type="dxa"/>
            <w:shd w:val="clear" w:color="000000" w:fill="FFFFFF"/>
            <w:tcMar>
              <w:left w:w="28" w:type="dxa"/>
              <w:right w:w="28" w:type="dxa"/>
            </w:tcMar>
            <w:vAlign w:val="center"/>
            <w:hideMark/>
          </w:tcPr>
          <w:p w14:paraId="63940453" w14:textId="77777777" w:rsidR="00EB6B88" w:rsidRPr="00EB6B88" w:rsidRDefault="00EB6B88" w:rsidP="00EB6B88">
            <w:pPr>
              <w:jc w:val="center"/>
              <w:rPr>
                <w:color w:val="000000"/>
                <w:sz w:val="16"/>
                <w:szCs w:val="16"/>
              </w:rPr>
            </w:pPr>
            <w:r w:rsidRPr="00EB6B88">
              <w:rPr>
                <w:color w:val="000000"/>
                <w:sz w:val="16"/>
                <w:szCs w:val="16"/>
              </w:rPr>
              <w:t>1,767</w:t>
            </w:r>
          </w:p>
        </w:tc>
        <w:tc>
          <w:tcPr>
            <w:tcW w:w="1134" w:type="dxa"/>
            <w:shd w:val="clear" w:color="auto" w:fill="auto"/>
            <w:tcMar>
              <w:left w:w="28" w:type="dxa"/>
              <w:right w:w="28" w:type="dxa"/>
            </w:tcMar>
            <w:vAlign w:val="center"/>
            <w:hideMark/>
          </w:tcPr>
          <w:p w14:paraId="4076DB4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C7786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4073796" w14:textId="77777777" w:rsidTr="00C51C85">
        <w:trPr>
          <w:trHeight w:val="20"/>
        </w:trPr>
        <w:tc>
          <w:tcPr>
            <w:tcW w:w="3539" w:type="dxa"/>
            <w:shd w:val="clear" w:color="auto" w:fill="auto"/>
            <w:tcMar>
              <w:left w:w="28" w:type="dxa"/>
              <w:right w:w="28" w:type="dxa"/>
            </w:tcMar>
            <w:vAlign w:val="center"/>
            <w:hideMark/>
          </w:tcPr>
          <w:p w14:paraId="66D5E0D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784</w:t>
            </w:r>
          </w:p>
        </w:tc>
        <w:tc>
          <w:tcPr>
            <w:tcW w:w="1559" w:type="dxa"/>
            <w:shd w:val="clear" w:color="000000" w:fill="FFFFFF"/>
            <w:tcMar>
              <w:left w:w="28" w:type="dxa"/>
              <w:right w:w="28" w:type="dxa"/>
            </w:tcMar>
            <w:vAlign w:val="center"/>
            <w:hideMark/>
          </w:tcPr>
          <w:p w14:paraId="361F8E58" w14:textId="77777777" w:rsidR="00EB6B88" w:rsidRPr="00EB6B88" w:rsidRDefault="00EB6B88" w:rsidP="00EB6B88">
            <w:pPr>
              <w:jc w:val="center"/>
              <w:rPr>
                <w:color w:val="000000"/>
                <w:sz w:val="16"/>
                <w:szCs w:val="16"/>
              </w:rPr>
            </w:pPr>
            <w:r w:rsidRPr="00EB6B88">
              <w:rPr>
                <w:color w:val="000000"/>
                <w:sz w:val="16"/>
                <w:szCs w:val="16"/>
              </w:rPr>
              <w:t>J_Б\Р\ТП\0018</w:t>
            </w:r>
          </w:p>
        </w:tc>
        <w:tc>
          <w:tcPr>
            <w:tcW w:w="1134" w:type="dxa"/>
            <w:shd w:val="clear" w:color="000000" w:fill="FFFFFF"/>
            <w:tcMar>
              <w:left w:w="28" w:type="dxa"/>
              <w:right w:w="28" w:type="dxa"/>
            </w:tcMar>
            <w:vAlign w:val="center"/>
            <w:hideMark/>
          </w:tcPr>
          <w:p w14:paraId="73A49192" w14:textId="77777777" w:rsidR="00EB6B88" w:rsidRPr="00EB6B88" w:rsidRDefault="00EB6B88" w:rsidP="00EB6B88">
            <w:pPr>
              <w:jc w:val="center"/>
              <w:rPr>
                <w:color w:val="000000"/>
                <w:sz w:val="16"/>
                <w:szCs w:val="16"/>
              </w:rPr>
            </w:pPr>
            <w:r w:rsidRPr="00EB6B88">
              <w:rPr>
                <w:color w:val="000000"/>
                <w:sz w:val="16"/>
                <w:szCs w:val="16"/>
              </w:rPr>
              <w:t>1,494</w:t>
            </w:r>
          </w:p>
        </w:tc>
        <w:tc>
          <w:tcPr>
            <w:tcW w:w="1276" w:type="dxa"/>
            <w:shd w:val="clear" w:color="000000" w:fill="FFFFFF"/>
            <w:tcMar>
              <w:left w:w="28" w:type="dxa"/>
              <w:right w:w="28" w:type="dxa"/>
            </w:tcMar>
            <w:vAlign w:val="center"/>
            <w:hideMark/>
          </w:tcPr>
          <w:p w14:paraId="0B717272" w14:textId="77777777" w:rsidR="00EB6B88" w:rsidRPr="00EB6B88" w:rsidRDefault="00EB6B88" w:rsidP="00EB6B88">
            <w:pPr>
              <w:jc w:val="center"/>
              <w:rPr>
                <w:color w:val="000000"/>
                <w:sz w:val="16"/>
                <w:szCs w:val="16"/>
              </w:rPr>
            </w:pPr>
            <w:r w:rsidRPr="00EB6B88">
              <w:rPr>
                <w:color w:val="000000"/>
                <w:sz w:val="16"/>
                <w:szCs w:val="16"/>
              </w:rPr>
              <w:t>4,037</w:t>
            </w:r>
          </w:p>
        </w:tc>
        <w:tc>
          <w:tcPr>
            <w:tcW w:w="1134" w:type="dxa"/>
            <w:shd w:val="clear" w:color="auto" w:fill="auto"/>
            <w:tcMar>
              <w:left w:w="28" w:type="dxa"/>
              <w:right w:w="28" w:type="dxa"/>
            </w:tcMar>
            <w:vAlign w:val="center"/>
            <w:hideMark/>
          </w:tcPr>
          <w:p w14:paraId="1A40422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E378C1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DE7E8E1" w14:textId="77777777" w:rsidTr="00C51C85">
        <w:trPr>
          <w:trHeight w:val="20"/>
        </w:trPr>
        <w:tc>
          <w:tcPr>
            <w:tcW w:w="3539" w:type="dxa"/>
            <w:shd w:val="clear" w:color="auto" w:fill="auto"/>
            <w:tcMar>
              <w:left w:w="28" w:type="dxa"/>
              <w:right w:w="28" w:type="dxa"/>
            </w:tcMar>
            <w:vAlign w:val="center"/>
            <w:hideMark/>
          </w:tcPr>
          <w:p w14:paraId="43EC436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634</w:t>
            </w:r>
          </w:p>
        </w:tc>
        <w:tc>
          <w:tcPr>
            <w:tcW w:w="1559" w:type="dxa"/>
            <w:shd w:val="clear" w:color="000000" w:fill="FFFFFF"/>
            <w:tcMar>
              <w:left w:w="28" w:type="dxa"/>
              <w:right w:w="28" w:type="dxa"/>
            </w:tcMar>
            <w:vAlign w:val="center"/>
            <w:hideMark/>
          </w:tcPr>
          <w:p w14:paraId="59E3361D" w14:textId="77777777" w:rsidR="00EB6B88" w:rsidRPr="00EB6B88" w:rsidRDefault="00EB6B88" w:rsidP="00EB6B88">
            <w:pPr>
              <w:jc w:val="center"/>
              <w:rPr>
                <w:color w:val="000000"/>
                <w:sz w:val="16"/>
                <w:szCs w:val="16"/>
              </w:rPr>
            </w:pPr>
            <w:r w:rsidRPr="00EB6B88">
              <w:rPr>
                <w:color w:val="000000"/>
                <w:sz w:val="16"/>
                <w:szCs w:val="16"/>
              </w:rPr>
              <w:t>J_Б\Р\ТП\0019</w:t>
            </w:r>
          </w:p>
        </w:tc>
        <w:tc>
          <w:tcPr>
            <w:tcW w:w="1134" w:type="dxa"/>
            <w:shd w:val="clear" w:color="000000" w:fill="FFFFFF"/>
            <w:tcMar>
              <w:left w:w="28" w:type="dxa"/>
              <w:right w:w="28" w:type="dxa"/>
            </w:tcMar>
            <w:vAlign w:val="center"/>
            <w:hideMark/>
          </w:tcPr>
          <w:p w14:paraId="7C9FD2FE" w14:textId="77777777" w:rsidR="00EB6B88" w:rsidRPr="00EB6B88" w:rsidRDefault="00EB6B88" w:rsidP="00EB6B88">
            <w:pPr>
              <w:jc w:val="center"/>
              <w:rPr>
                <w:color w:val="000000"/>
                <w:sz w:val="16"/>
                <w:szCs w:val="16"/>
              </w:rPr>
            </w:pPr>
            <w:r w:rsidRPr="00EB6B88">
              <w:rPr>
                <w:color w:val="000000"/>
                <w:sz w:val="16"/>
                <w:szCs w:val="16"/>
              </w:rPr>
              <w:t>1,864</w:t>
            </w:r>
          </w:p>
        </w:tc>
        <w:tc>
          <w:tcPr>
            <w:tcW w:w="1276" w:type="dxa"/>
            <w:shd w:val="clear" w:color="000000" w:fill="FFFFFF"/>
            <w:tcMar>
              <w:left w:w="28" w:type="dxa"/>
              <w:right w:w="28" w:type="dxa"/>
            </w:tcMar>
            <w:vAlign w:val="center"/>
            <w:hideMark/>
          </w:tcPr>
          <w:p w14:paraId="1A6E6006" w14:textId="77777777" w:rsidR="00EB6B88" w:rsidRPr="00EB6B88" w:rsidRDefault="00EB6B88" w:rsidP="00EB6B88">
            <w:pPr>
              <w:jc w:val="center"/>
              <w:rPr>
                <w:color w:val="000000"/>
                <w:sz w:val="16"/>
                <w:szCs w:val="16"/>
              </w:rPr>
            </w:pPr>
            <w:r w:rsidRPr="00EB6B88">
              <w:rPr>
                <w:color w:val="000000"/>
                <w:sz w:val="16"/>
                <w:szCs w:val="16"/>
              </w:rPr>
              <w:t>4,413</w:t>
            </w:r>
          </w:p>
        </w:tc>
        <w:tc>
          <w:tcPr>
            <w:tcW w:w="1134" w:type="dxa"/>
            <w:shd w:val="clear" w:color="auto" w:fill="auto"/>
            <w:tcMar>
              <w:left w:w="28" w:type="dxa"/>
              <w:right w:w="28" w:type="dxa"/>
            </w:tcMar>
            <w:vAlign w:val="center"/>
            <w:hideMark/>
          </w:tcPr>
          <w:p w14:paraId="1766828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2A9247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3225B2" w14:textId="77777777" w:rsidTr="00C51C85">
        <w:trPr>
          <w:trHeight w:val="20"/>
        </w:trPr>
        <w:tc>
          <w:tcPr>
            <w:tcW w:w="3539" w:type="dxa"/>
            <w:shd w:val="clear" w:color="auto" w:fill="auto"/>
            <w:tcMar>
              <w:left w:w="28" w:type="dxa"/>
              <w:right w:w="28" w:type="dxa"/>
            </w:tcMar>
            <w:vAlign w:val="center"/>
            <w:hideMark/>
          </w:tcPr>
          <w:p w14:paraId="04DDD3D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782</w:t>
            </w:r>
          </w:p>
        </w:tc>
        <w:tc>
          <w:tcPr>
            <w:tcW w:w="1559" w:type="dxa"/>
            <w:shd w:val="clear" w:color="000000" w:fill="FFFFFF"/>
            <w:tcMar>
              <w:left w:w="28" w:type="dxa"/>
              <w:right w:w="28" w:type="dxa"/>
            </w:tcMar>
            <w:vAlign w:val="center"/>
            <w:hideMark/>
          </w:tcPr>
          <w:p w14:paraId="4D137E65" w14:textId="77777777" w:rsidR="00EB6B88" w:rsidRPr="00EB6B88" w:rsidRDefault="00EB6B88" w:rsidP="00EB6B88">
            <w:pPr>
              <w:jc w:val="center"/>
              <w:rPr>
                <w:color w:val="000000"/>
                <w:sz w:val="16"/>
                <w:szCs w:val="16"/>
              </w:rPr>
            </w:pPr>
            <w:r w:rsidRPr="00EB6B88">
              <w:rPr>
                <w:color w:val="000000"/>
                <w:sz w:val="16"/>
                <w:szCs w:val="16"/>
              </w:rPr>
              <w:t>J_Б\Р\ТП\0020</w:t>
            </w:r>
          </w:p>
        </w:tc>
        <w:tc>
          <w:tcPr>
            <w:tcW w:w="1134" w:type="dxa"/>
            <w:shd w:val="clear" w:color="000000" w:fill="FFFFFF"/>
            <w:tcMar>
              <w:left w:w="28" w:type="dxa"/>
              <w:right w:w="28" w:type="dxa"/>
            </w:tcMar>
            <w:vAlign w:val="center"/>
            <w:hideMark/>
          </w:tcPr>
          <w:p w14:paraId="7FE4CC7E" w14:textId="77777777" w:rsidR="00EB6B88" w:rsidRPr="00EB6B88" w:rsidRDefault="00EB6B88" w:rsidP="00EB6B88">
            <w:pPr>
              <w:jc w:val="center"/>
              <w:rPr>
                <w:color w:val="000000"/>
                <w:sz w:val="16"/>
                <w:szCs w:val="16"/>
              </w:rPr>
            </w:pPr>
            <w:r w:rsidRPr="00EB6B88">
              <w:rPr>
                <w:color w:val="000000"/>
                <w:sz w:val="16"/>
                <w:szCs w:val="16"/>
              </w:rPr>
              <w:t>0,693</w:t>
            </w:r>
          </w:p>
        </w:tc>
        <w:tc>
          <w:tcPr>
            <w:tcW w:w="1276" w:type="dxa"/>
            <w:shd w:val="clear" w:color="000000" w:fill="FFFFFF"/>
            <w:tcMar>
              <w:left w:w="28" w:type="dxa"/>
              <w:right w:w="28" w:type="dxa"/>
            </w:tcMar>
            <w:vAlign w:val="center"/>
            <w:hideMark/>
          </w:tcPr>
          <w:p w14:paraId="0785FBE2" w14:textId="77777777" w:rsidR="00EB6B88" w:rsidRPr="00EB6B88" w:rsidRDefault="00EB6B88" w:rsidP="00EB6B88">
            <w:pPr>
              <w:jc w:val="center"/>
              <w:rPr>
                <w:color w:val="000000"/>
                <w:sz w:val="16"/>
                <w:szCs w:val="16"/>
              </w:rPr>
            </w:pPr>
            <w:r w:rsidRPr="00EB6B88">
              <w:rPr>
                <w:color w:val="000000"/>
                <w:sz w:val="16"/>
                <w:szCs w:val="16"/>
              </w:rPr>
              <w:t>1,552</w:t>
            </w:r>
          </w:p>
        </w:tc>
        <w:tc>
          <w:tcPr>
            <w:tcW w:w="1134" w:type="dxa"/>
            <w:shd w:val="clear" w:color="auto" w:fill="auto"/>
            <w:tcMar>
              <w:left w:w="28" w:type="dxa"/>
              <w:right w:w="28" w:type="dxa"/>
            </w:tcMar>
            <w:vAlign w:val="center"/>
            <w:hideMark/>
          </w:tcPr>
          <w:p w14:paraId="3A1CB53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5FD31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BBE51C" w14:textId="77777777" w:rsidTr="00C51C85">
        <w:trPr>
          <w:trHeight w:val="20"/>
        </w:trPr>
        <w:tc>
          <w:tcPr>
            <w:tcW w:w="3539" w:type="dxa"/>
            <w:shd w:val="clear" w:color="auto" w:fill="auto"/>
            <w:tcMar>
              <w:left w:w="28" w:type="dxa"/>
              <w:right w:w="28" w:type="dxa"/>
            </w:tcMar>
            <w:vAlign w:val="center"/>
            <w:hideMark/>
          </w:tcPr>
          <w:p w14:paraId="23DCFFB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№11</w:t>
            </w:r>
          </w:p>
        </w:tc>
        <w:tc>
          <w:tcPr>
            <w:tcW w:w="1559" w:type="dxa"/>
            <w:shd w:val="clear" w:color="000000" w:fill="FFFFFF"/>
            <w:tcMar>
              <w:left w:w="28" w:type="dxa"/>
              <w:right w:w="28" w:type="dxa"/>
            </w:tcMar>
            <w:vAlign w:val="center"/>
            <w:hideMark/>
          </w:tcPr>
          <w:p w14:paraId="704C134F"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318D9E22" w14:textId="77777777" w:rsidR="00EB6B88" w:rsidRPr="00EB6B88" w:rsidRDefault="00EB6B88" w:rsidP="00EB6B88">
            <w:pPr>
              <w:jc w:val="center"/>
              <w:rPr>
                <w:color w:val="000000"/>
                <w:sz w:val="16"/>
                <w:szCs w:val="16"/>
              </w:rPr>
            </w:pPr>
            <w:r w:rsidRPr="00EB6B88">
              <w:rPr>
                <w:color w:val="000000"/>
                <w:sz w:val="16"/>
                <w:szCs w:val="16"/>
              </w:rPr>
              <w:t>0,316</w:t>
            </w:r>
          </w:p>
        </w:tc>
        <w:tc>
          <w:tcPr>
            <w:tcW w:w="1276" w:type="dxa"/>
            <w:shd w:val="clear" w:color="000000" w:fill="FFFFFF"/>
            <w:tcMar>
              <w:left w:w="28" w:type="dxa"/>
              <w:right w:w="28" w:type="dxa"/>
            </w:tcMar>
            <w:vAlign w:val="center"/>
            <w:hideMark/>
          </w:tcPr>
          <w:p w14:paraId="20F84F80" w14:textId="77777777" w:rsidR="00EB6B88" w:rsidRPr="00EB6B88" w:rsidRDefault="00EB6B88" w:rsidP="00EB6B88">
            <w:pPr>
              <w:jc w:val="center"/>
              <w:rPr>
                <w:color w:val="000000"/>
                <w:sz w:val="16"/>
                <w:szCs w:val="16"/>
              </w:rPr>
            </w:pPr>
            <w:r w:rsidRPr="00EB6B88">
              <w:rPr>
                <w:color w:val="000000"/>
                <w:sz w:val="16"/>
                <w:szCs w:val="16"/>
              </w:rPr>
              <w:t>0,852</w:t>
            </w:r>
          </w:p>
        </w:tc>
        <w:tc>
          <w:tcPr>
            <w:tcW w:w="1134" w:type="dxa"/>
            <w:shd w:val="clear" w:color="auto" w:fill="auto"/>
            <w:tcMar>
              <w:left w:w="28" w:type="dxa"/>
              <w:right w:w="28" w:type="dxa"/>
            </w:tcMar>
            <w:vAlign w:val="center"/>
            <w:hideMark/>
          </w:tcPr>
          <w:p w14:paraId="710EB07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94FD0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A195226" w14:textId="77777777" w:rsidTr="00C51C85">
        <w:trPr>
          <w:trHeight w:val="20"/>
        </w:trPr>
        <w:tc>
          <w:tcPr>
            <w:tcW w:w="3539" w:type="dxa"/>
            <w:shd w:val="clear" w:color="auto" w:fill="auto"/>
            <w:tcMar>
              <w:left w:w="28" w:type="dxa"/>
              <w:right w:w="28" w:type="dxa"/>
            </w:tcMar>
            <w:vAlign w:val="center"/>
            <w:hideMark/>
          </w:tcPr>
          <w:p w14:paraId="2C514EC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№62</w:t>
            </w:r>
          </w:p>
        </w:tc>
        <w:tc>
          <w:tcPr>
            <w:tcW w:w="1559" w:type="dxa"/>
            <w:shd w:val="clear" w:color="000000" w:fill="FFFFFF"/>
            <w:tcMar>
              <w:left w:w="28" w:type="dxa"/>
              <w:right w:w="28" w:type="dxa"/>
            </w:tcMar>
            <w:vAlign w:val="center"/>
            <w:hideMark/>
          </w:tcPr>
          <w:p w14:paraId="4647AF1D"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\Р\ТП\0015</w:t>
            </w:r>
          </w:p>
        </w:tc>
        <w:tc>
          <w:tcPr>
            <w:tcW w:w="1134" w:type="dxa"/>
            <w:shd w:val="clear" w:color="000000" w:fill="FFFFFF"/>
            <w:tcMar>
              <w:left w:w="28" w:type="dxa"/>
              <w:right w:w="28" w:type="dxa"/>
            </w:tcMar>
            <w:vAlign w:val="center"/>
            <w:hideMark/>
          </w:tcPr>
          <w:p w14:paraId="4715B351" w14:textId="77777777" w:rsidR="00EB6B88" w:rsidRPr="00EB6B88" w:rsidRDefault="00EB6B88" w:rsidP="00EB6B88">
            <w:pPr>
              <w:jc w:val="center"/>
              <w:rPr>
                <w:color w:val="000000"/>
                <w:sz w:val="16"/>
                <w:szCs w:val="16"/>
              </w:rPr>
            </w:pPr>
            <w:r w:rsidRPr="00EB6B88">
              <w:rPr>
                <w:color w:val="000000"/>
                <w:sz w:val="16"/>
                <w:szCs w:val="16"/>
              </w:rPr>
              <w:t>0,998</w:t>
            </w:r>
          </w:p>
        </w:tc>
        <w:tc>
          <w:tcPr>
            <w:tcW w:w="1276" w:type="dxa"/>
            <w:shd w:val="clear" w:color="000000" w:fill="FFFFFF"/>
            <w:tcMar>
              <w:left w:w="28" w:type="dxa"/>
              <w:right w:w="28" w:type="dxa"/>
            </w:tcMar>
            <w:vAlign w:val="center"/>
            <w:hideMark/>
          </w:tcPr>
          <w:p w14:paraId="268D04B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AFAB59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15959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A66FD0B" w14:textId="77777777" w:rsidTr="00C51C85">
        <w:trPr>
          <w:trHeight w:val="20"/>
        </w:trPr>
        <w:tc>
          <w:tcPr>
            <w:tcW w:w="3539" w:type="dxa"/>
            <w:shd w:val="clear" w:color="auto" w:fill="auto"/>
            <w:tcMar>
              <w:left w:w="28" w:type="dxa"/>
              <w:right w:w="28" w:type="dxa"/>
            </w:tcMar>
            <w:vAlign w:val="center"/>
            <w:hideMark/>
          </w:tcPr>
          <w:p w14:paraId="0871326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ТП-96</w:t>
            </w:r>
          </w:p>
        </w:tc>
        <w:tc>
          <w:tcPr>
            <w:tcW w:w="1559" w:type="dxa"/>
            <w:shd w:val="clear" w:color="000000" w:fill="FFFFFF"/>
            <w:tcMar>
              <w:left w:w="28" w:type="dxa"/>
              <w:right w:w="28" w:type="dxa"/>
            </w:tcMar>
            <w:vAlign w:val="center"/>
            <w:hideMark/>
          </w:tcPr>
          <w:p w14:paraId="79A86965"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4CE033D0" w14:textId="77777777" w:rsidR="00EB6B88" w:rsidRPr="00EB6B88" w:rsidRDefault="00EB6B88" w:rsidP="00EB6B88">
            <w:pPr>
              <w:jc w:val="center"/>
              <w:rPr>
                <w:color w:val="000000"/>
                <w:sz w:val="16"/>
                <w:szCs w:val="16"/>
              </w:rPr>
            </w:pPr>
            <w:r w:rsidRPr="00EB6B88">
              <w:rPr>
                <w:color w:val="000000"/>
                <w:sz w:val="16"/>
                <w:szCs w:val="16"/>
              </w:rPr>
              <w:t>0,799</w:t>
            </w:r>
          </w:p>
        </w:tc>
        <w:tc>
          <w:tcPr>
            <w:tcW w:w="1276" w:type="dxa"/>
            <w:shd w:val="clear" w:color="000000" w:fill="FFFFFF"/>
            <w:tcMar>
              <w:left w:w="28" w:type="dxa"/>
              <w:right w:w="28" w:type="dxa"/>
            </w:tcMar>
            <w:vAlign w:val="center"/>
            <w:hideMark/>
          </w:tcPr>
          <w:p w14:paraId="50309099" w14:textId="77777777" w:rsidR="00EB6B88" w:rsidRPr="00EB6B88" w:rsidRDefault="00EB6B88" w:rsidP="00EB6B88">
            <w:pPr>
              <w:jc w:val="center"/>
              <w:rPr>
                <w:color w:val="000000"/>
                <w:sz w:val="16"/>
                <w:szCs w:val="16"/>
              </w:rPr>
            </w:pPr>
            <w:r w:rsidRPr="00EB6B88">
              <w:rPr>
                <w:color w:val="000000"/>
                <w:sz w:val="16"/>
                <w:szCs w:val="16"/>
              </w:rPr>
              <w:t>2,180</w:t>
            </w:r>
          </w:p>
        </w:tc>
        <w:tc>
          <w:tcPr>
            <w:tcW w:w="1134" w:type="dxa"/>
            <w:shd w:val="clear" w:color="auto" w:fill="auto"/>
            <w:tcMar>
              <w:left w:w="28" w:type="dxa"/>
              <w:right w:w="28" w:type="dxa"/>
            </w:tcMar>
            <w:vAlign w:val="center"/>
            <w:hideMark/>
          </w:tcPr>
          <w:p w14:paraId="722815D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DAFEA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8E6A2B8" w14:textId="77777777" w:rsidTr="00C51C85">
        <w:trPr>
          <w:trHeight w:val="20"/>
        </w:trPr>
        <w:tc>
          <w:tcPr>
            <w:tcW w:w="3539" w:type="dxa"/>
            <w:shd w:val="clear" w:color="auto" w:fill="auto"/>
            <w:tcMar>
              <w:left w:w="28" w:type="dxa"/>
              <w:right w:w="28" w:type="dxa"/>
            </w:tcMar>
            <w:vAlign w:val="center"/>
            <w:hideMark/>
          </w:tcPr>
          <w:p w14:paraId="7C065C5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ТП-188</w:t>
            </w:r>
          </w:p>
        </w:tc>
        <w:tc>
          <w:tcPr>
            <w:tcW w:w="1559" w:type="dxa"/>
            <w:shd w:val="clear" w:color="000000" w:fill="FFFFFF"/>
            <w:tcMar>
              <w:left w:w="28" w:type="dxa"/>
              <w:right w:w="28" w:type="dxa"/>
            </w:tcMar>
            <w:vAlign w:val="center"/>
            <w:hideMark/>
          </w:tcPr>
          <w:p w14:paraId="1B10A104"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\Р\ТП\0013</w:t>
            </w:r>
          </w:p>
        </w:tc>
        <w:tc>
          <w:tcPr>
            <w:tcW w:w="1134" w:type="dxa"/>
            <w:shd w:val="clear" w:color="000000" w:fill="FFFFFF"/>
            <w:tcMar>
              <w:left w:w="28" w:type="dxa"/>
              <w:right w:w="28" w:type="dxa"/>
            </w:tcMar>
            <w:vAlign w:val="center"/>
            <w:hideMark/>
          </w:tcPr>
          <w:p w14:paraId="67FDC73B" w14:textId="77777777" w:rsidR="00EB6B88" w:rsidRPr="00EB6B88" w:rsidRDefault="00EB6B88" w:rsidP="00EB6B88">
            <w:pPr>
              <w:jc w:val="center"/>
              <w:rPr>
                <w:color w:val="000000"/>
                <w:sz w:val="16"/>
                <w:szCs w:val="16"/>
              </w:rPr>
            </w:pPr>
            <w:r w:rsidRPr="00EB6B88">
              <w:rPr>
                <w:color w:val="000000"/>
                <w:sz w:val="16"/>
                <w:szCs w:val="16"/>
              </w:rPr>
              <w:t>0,566</w:t>
            </w:r>
          </w:p>
        </w:tc>
        <w:tc>
          <w:tcPr>
            <w:tcW w:w="1276" w:type="dxa"/>
            <w:shd w:val="clear" w:color="000000" w:fill="FFFFFF"/>
            <w:tcMar>
              <w:left w:w="28" w:type="dxa"/>
              <w:right w:w="28" w:type="dxa"/>
            </w:tcMar>
            <w:vAlign w:val="center"/>
            <w:hideMark/>
          </w:tcPr>
          <w:p w14:paraId="0DD105CB" w14:textId="77777777" w:rsidR="00EB6B88" w:rsidRPr="00EB6B88" w:rsidRDefault="00EB6B88" w:rsidP="00EB6B88">
            <w:pPr>
              <w:jc w:val="center"/>
              <w:rPr>
                <w:color w:val="000000"/>
                <w:sz w:val="16"/>
                <w:szCs w:val="16"/>
              </w:rPr>
            </w:pPr>
            <w:r w:rsidRPr="00EB6B88">
              <w:rPr>
                <w:color w:val="000000"/>
                <w:sz w:val="16"/>
                <w:szCs w:val="16"/>
              </w:rPr>
              <w:t>1,446</w:t>
            </w:r>
          </w:p>
        </w:tc>
        <w:tc>
          <w:tcPr>
            <w:tcW w:w="1134" w:type="dxa"/>
            <w:shd w:val="clear" w:color="auto" w:fill="auto"/>
            <w:tcMar>
              <w:left w:w="28" w:type="dxa"/>
              <w:right w:w="28" w:type="dxa"/>
            </w:tcMar>
            <w:vAlign w:val="center"/>
            <w:hideMark/>
          </w:tcPr>
          <w:p w14:paraId="26D7EAA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452D5F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5E8B94" w14:textId="77777777" w:rsidTr="00C51C85">
        <w:trPr>
          <w:trHeight w:val="20"/>
        </w:trPr>
        <w:tc>
          <w:tcPr>
            <w:tcW w:w="3539" w:type="dxa"/>
            <w:shd w:val="clear" w:color="auto" w:fill="auto"/>
            <w:tcMar>
              <w:left w:w="28" w:type="dxa"/>
              <w:right w:w="28" w:type="dxa"/>
            </w:tcMar>
            <w:vAlign w:val="center"/>
            <w:hideMark/>
          </w:tcPr>
          <w:p w14:paraId="02FD45B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ТП-189</w:t>
            </w:r>
          </w:p>
        </w:tc>
        <w:tc>
          <w:tcPr>
            <w:tcW w:w="1559" w:type="dxa"/>
            <w:shd w:val="clear" w:color="000000" w:fill="FFFFFF"/>
            <w:tcMar>
              <w:left w:w="28" w:type="dxa"/>
              <w:right w:w="28" w:type="dxa"/>
            </w:tcMar>
            <w:vAlign w:val="center"/>
            <w:hideMark/>
          </w:tcPr>
          <w:p w14:paraId="49681AED"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\Р\ТП\0014</w:t>
            </w:r>
          </w:p>
        </w:tc>
        <w:tc>
          <w:tcPr>
            <w:tcW w:w="1134" w:type="dxa"/>
            <w:shd w:val="clear" w:color="000000" w:fill="FFFFFF"/>
            <w:tcMar>
              <w:left w:w="28" w:type="dxa"/>
              <w:right w:w="28" w:type="dxa"/>
            </w:tcMar>
            <w:vAlign w:val="center"/>
            <w:hideMark/>
          </w:tcPr>
          <w:p w14:paraId="39DDDEB3" w14:textId="77777777" w:rsidR="00EB6B88" w:rsidRPr="00EB6B88" w:rsidRDefault="00EB6B88" w:rsidP="00EB6B88">
            <w:pPr>
              <w:jc w:val="center"/>
              <w:rPr>
                <w:color w:val="000000"/>
                <w:sz w:val="16"/>
                <w:szCs w:val="16"/>
              </w:rPr>
            </w:pPr>
            <w:r w:rsidRPr="00EB6B88">
              <w:rPr>
                <w:color w:val="000000"/>
                <w:sz w:val="16"/>
                <w:szCs w:val="16"/>
              </w:rPr>
              <w:t>0,742</w:t>
            </w:r>
          </w:p>
        </w:tc>
        <w:tc>
          <w:tcPr>
            <w:tcW w:w="1276" w:type="dxa"/>
            <w:shd w:val="clear" w:color="000000" w:fill="FFFFFF"/>
            <w:tcMar>
              <w:left w:w="28" w:type="dxa"/>
              <w:right w:w="28" w:type="dxa"/>
            </w:tcMar>
            <w:vAlign w:val="center"/>
            <w:hideMark/>
          </w:tcPr>
          <w:p w14:paraId="0FB55963" w14:textId="77777777" w:rsidR="00EB6B88" w:rsidRPr="00EB6B88" w:rsidRDefault="00EB6B88" w:rsidP="00EB6B88">
            <w:pPr>
              <w:jc w:val="center"/>
              <w:rPr>
                <w:color w:val="000000"/>
                <w:sz w:val="16"/>
                <w:szCs w:val="16"/>
              </w:rPr>
            </w:pPr>
            <w:r w:rsidRPr="00EB6B88">
              <w:rPr>
                <w:color w:val="000000"/>
                <w:sz w:val="16"/>
                <w:szCs w:val="16"/>
              </w:rPr>
              <w:t>1,814</w:t>
            </w:r>
          </w:p>
        </w:tc>
        <w:tc>
          <w:tcPr>
            <w:tcW w:w="1134" w:type="dxa"/>
            <w:shd w:val="clear" w:color="auto" w:fill="auto"/>
            <w:tcMar>
              <w:left w:w="28" w:type="dxa"/>
              <w:right w:w="28" w:type="dxa"/>
            </w:tcMar>
            <w:vAlign w:val="center"/>
            <w:hideMark/>
          </w:tcPr>
          <w:p w14:paraId="3B32F51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F07FA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3EE416D" w14:textId="77777777" w:rsidTr="00C51C85">
        <w:trPr>
          <w:trHeight w:val="20"/>
        </w:trPr>
        <w:tc>
          <w:tcPr>
            <w:tcW w:w="3539" w:type="dxa"/>
            <w:shd w:val="clear" w:color="auto" w:fill="auto"/>
            <w:tcMar>
              <w:left w:w="28" w:type="dxa"/>
              <w:right w:w="28" w:type="dxa"/>
            </w:tcMar>
            <w:vAlign w:val="center"/>
            <w:hideMark/>
          </w:tcPr>
          <w:p w14:paraId="431D790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ТП-204</w:t>
            </w:r>
          </w:p>
        </w:tc>
        <w:tc>
          <w:tcPr>
            <w:tcW w:w="1559" w:type="dxa"/>
            <w:shd w:val="clear" w:color="000000" w:fill="FFFFFF"/>
            <w:tcMar>
              <w:left w:w="28" w:type="dxa"/>
              <w:right w:w="28" w:type="dxa"/>
            </w:tcMar>
            <w:vAlign w:val="center"/>
            <w:hideMark/>
          </w:tcPr>
          <w:p w14:paraId="5CB97163"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\Р\ТП\0015</w:t>
            </w:r>
          </w:p>
        </w:tc>
        <w:tc>
          <w:tcPr>
            <w:tcW w:w="1134" w:type="dxa"/>
            <w:shd w:val="clear" w:color="000000" w:fill="FFFFFF"/>
            <w:tcMar>
              <w:left w:w="28" w:type="dxa"/>
              <w:right w:w="28" w:type="dxa"/>
            </w:tcMar>
            <w:vAlign w:val="center"/>
            <w:hideMark/>
          </w:tcPr>
          <w:p w14:paraId="513FCD5D" w14:textId="77777777" w:rsidR="00EB6B88" w:rsidRPr="00EB6B88" w:rsidRDefault="00EB6B88" w:rsidP="00EB6B88">
            <w:pPr>
              <w:jc w:val="center"/>
              <w:rPr>
                <w:color w:val="000000"/>
                <w:sz w:val="16"/>
                <w:szCs w:val="16"/>
              </w:rPr>
            </w:pPr>
            <w:r w:rsidRPr="00EB6B88">
              <w:rPr>
                <w:color w:val="000000"/>
                <w:sz w:val="16"/>
                <w:szCs w:val="16"/>
              </w:rPr>
              <w:t>0,215</w:t>
            </w:r>
          </w:p>
        </w:tc>
        <w:tc>
          <w:tcPr>
            <w:tcW w:w="1276" w:type="dxa"/>
            <w:shd w:val="clear" w:color="000000" w:fill="FFFFFF"/>
            <w:tcMar>
              <w:left w:w="28" w:type="dxa"/>
              <w:right w:w="28" w:type="dxa"/>
            </w:tcMar>
            <w:vAlign w:val="center"/>
            <w:hideMark/>
          </w:tcPr>
          <w:p w14:paraId="17B63FE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BF4A7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98186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36CDA1D" w14:textId="77777777" w:rsidTr="00C51C85">
        <w:trPr>
          <w:trHeight w:val="20"/>
        </w:trPr>
        <w:tc>
          <w:tcPr>
            <w:tcW w:w="3539" w:type="dxa"/>
            <w:shd w:val="clear" w:color="auto" w:fill="auto"/>
            <w:tcMar>
              <w:left w:w="28" w:type="dxa"/>
              <w:right w:w="28" w:type="dxa"/>
            </w:tcMar>
            <w:vAlign w:val="center"/>
            <w:hideMark/>
          </w:tcPr>
          <w:p w14:paraId="0650CA0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ТП-223</w:t>
            </w:r>
          </w:p>
        </w:tc>
        <w:tc>
          <w:tcPr>
            <w:tcW w:w="1559" w:type="dxa"/>
            <w:shd w:val="clear" w:color="000000" w:fill="FFFFFF"/>
            <w:tcMar>
              <w:left w:w="28" w:type="dxa"/>
              <w:right w:w="28" w:type="dxa"/>
            </w:tcMar>
            <w:vAlign w:val="center"/>
            <w:hideMark/>
          </w:tcPr>
          <w:p w14:paraId="6463BA7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\Р\ТП\0016</w:t>
            </w:r>
          </w:p>
        </w:tc>
        <w:tc>
          <w:tcPr>
            <w:tcW w:w="1134" w:type="dxa"/>
            <w:shd w:val="clear" w:color="000000" w:fill="FFFFFF"/>
            <w:tcMar>
              <w:left w:w="28" w:type="dxa"/>
              <w:right w:w="28" w:type="dxa"/>
            </w:tcMar>
            <w:vAlign w:val="center"/>
            <w:hideMark/>
          </w:tcPr>
          <w:p w14:paraId="60F6844F" w14:textId="77777777" w:rsidR="00EB6B88" w:rsidRPr="00EB6B88" w:rsidRDefault="00EB6B88" w:rsidP="00EB6B88">
            <w:pPr>
              <w:jc w:val="center"/>
              <w:rPr>
                <w:color w:val="000000"/>
                <w:sz w:val="16"/>
                <w:szCs w:val="16"/>
              </w:rPr>
            </w:pPr>
            <w:r w:rsidRPr="00EB6B88">
              <w:rPr>
                <w:color w:val="000000"/>
                <w:sz w:val="16"/>
                <w:szCs w:val="16"/>
              </w:rPr>
              <w:t>0,872</w:t>
            </w:r>
          </w:p>
        </w:tc>
        <w:tc>
          <w:tcPr>
            <w:tcW w:w="1276" w:type="dxa"/>
            <w:shd w:val="clear" w:color="000000" w:fill="FFFFFF"/>
            <w:tcMar>
              <w:left w:w="28" w:type="dxa"/>
              <w:right w:w="28" w:type="dxa"/>
            </w:tcMar>
            <w:vAlign w:val="center"/>
            <w:hideMark/>
          </w:tcPr>
          <w:p w14:paraId="6C3EB34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715A5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3A31BC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7D857B2" w14:textId="77777777" w:rsidTr="00C51C85">
        <w:trPr>
          <w:trHeight w:val="20"/>
        </w:trPr>
        <w:tc>
          <w:tcPr>
            <w:tcW w:w="3539" w:type="dxa"/>
            <w:shd w:val="clear" w:color="auto" w:fill="auto"/>
            <w:tcMar>
              <w:left w:w="28" w:type="dxa"/>
              <w:right w:w="28" w:type="dxa"/>
            </w:tcMar>
            <w:vAlign w:val="center"/>
            <w:hideMark/>
          </w:tcPr>
          <w:p w14:paraId="01F84EF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ТП-225</w:t>
            </w:r>
          </w:p>
        </w:tc>
        <w:tc>
          <w:tcPr>
            <w:tcW w:w="1559" w:type="dxa"/>
            <w:shd w:val="clear" w:color="000000" w:fill="FFFFFF"/>
            <w:tcMar>
              <w:left w:w="28" w:type="dxa"/>
              <w:right w:w="28" w:type="dxa"/>
            </w:tcMar>
            <w:vAlign w:val="center"/>
            <w:hideMark/>
          </w:tcPr>
          <w:p w14:paraId="2DF96D89"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\Р\ТП\0017</w:t>
            </w:r>
          </w:p>
        </w:tc>
        <w:tc>
          <w:tcPr>
            <w:tcW w:w="1134" w:type="dxa"/>
            <w:shd w:val="clear" w:color="000000" w:fill="FFFFFF"/>
            <w:tcMar>
              <w:left w:w="28" w:type="dxa"/>
              <w:right w:w="28" w:type="dxa"/>
            </w:tcMar>
            <w:vAlign w:val="center"/>
            <w:hideMark/>
          </w:tcPr>
          <w:p w14:paraId="54EBEF85" w14:textId="77777777" w:rsidR="00EB6B88" w:rsidRPr="00EB6B88" w:rsidRDefault="00EB6B88" w:rsidP="00EB6B88">
            <w:pPr>
              <w:jc w:val="center"/>
              <w:rPr>
                <w:color w:val="000000"/>
                <w:sz w:val="16"/>
                <w:szCs w:val="16"/>
              </w:rPr>
            </w:pPr>
            <w:r w:rsidRPr="00EB6B88">
              <w:rPr>
                <w:color w:val="000000"/>
                <w:sz w:val="16"/>
                <w:szCs w:val="16"/>
              </w:rPr>
              <w:t>0,862</w:t>
            </w:r>
          </w:p>
        </w:tc>
        <w:tc>
          <w:tcPr>
            <w:tcW w:w="1276" w:type="dxa"/>
            <w:shd w:val="clear" w:color="000000" w:fill="FFFFFF"/>
            <w:tcMar>
              <w:left w:w="28" w:type="dxa"/>
              <w:right w:w="28" w:type="dxa"/>
            </w:tcMar>
            <w:vAlign w:val="center"/>
            <w:hideMark/>
          </w:tcPr>
          <w:p w14:paraId="7A50AE7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442BDD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F799F1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7999D4" w14:textId="77777777" w:rsidTr="00C51C85">
        <w:trPr>
          <w:trHeight w:val="20"/>
        </w:trPr>
        <w:tc>
          <w:tcPr>
            <w:tcW w:w="3539" w:type="dxa"/>
            <w:shd w:val="clear" w:color="auto" w:fill="auto"/>
            <w:tcMar>
              <w:left w:w="28" w:type="dxa"/>
              <w:right w:w="28" w:type="dxa"/>
            </w:tcMar>
            <w:vAlign w:val="center"/>
            <w:hideMark/>
          </w:tcPr>
          <w:p w14:paraId="51A91F8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ТП-226</w:t>
            </w:r>
          </w:p>
        </w:tc>
        <w:tc>
          <w:tcPr>
            <w:tcW w:w="1559" w:type="dxa"/>
            <w:shd w:val="clear" w:color="000000" w:fill="FFFFFF"/>
            <w:tcMar>
              <w:left w:w="28" w:type="dxa"/>
              <w:right w:w="28" w:type="dxa"/>
            </w:tcMar>
            <w:vAlign w:val="center"/>
            <w:hideMark/>
          </w:tcPr>
          <w:p w14:paraId="602C66E5"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\Р\ТП\0018</w:t>
            </w:r>
          </w:p>
        </w:tc>
        <w:tc>
          <w:tcPr>
            <w:tcW w:w="1134" w:type="dxa"/>
            <w:shd w:val="clear" w:color="000000" w:fill="FFFFFF"/>
            <w:tcMar>
              <w:left w:w="28" w:type="dxa"/>
              <w:right w:w="28" w:type="dxa"/>
            </w:tcMar>
            <w:vAlign w:val="center"/>
            <w:hideMark/>
          </w:tcPr>
          <w:p w14:paraId="22745701" w14:textId="77777777" w:rsidR="00EB6B88" w:rsidRPr="00EB6B88" w:rsidRDefault="00EB6B88" w:rsidP="00EB6B88">
            <w:pPr>
              <w:jc w:val="center"/>
              <w:rPr>
                <w:color w:val="000000"/>
                <w:sz w:val="16"/>
                <w:szCs w:val="16"/>
              </w:rPr>
            </w:pPr>
            <w:r w:rsidRPr="00EB6B88">
              <w:rPr>
                <w:color w:val="000000"/>
                <w:sz w:val="16"/>
                <w:szCs w:val="16"/>
              </w:rPr>
              <w:t>0,786</w:t>
            </w:r>
          </w:p>
        </w:tc>
        <w:tc>
          <w:tcPr>
            <w:tcW w:w="1276" w:type="dxa"/>
            <w:shd w:val="clear" w:color="000000" w:fill="FFFFFF"/>
            <w:tcMar>
              <w:left w:w="28" w:type="dxa"/>
              <w:right w:w="28" w:type="dxa"/>
            </w:tcMar>
            <w:vAlign w:val="center"/>
            <w:hideMark/>
          </w:tcPr>
          <w:p w14:paraId="643A85D9" w14:textId="77777777" w:rsidR="00EB6B88" w:rsidRPr="00EB6B88" w:rsidRDefault="00EB6B88" w:rsidP="00EB6B88">
            <w:pPr>
              <w:jc w:val="center"/>
              <w:rPr>
                <w:color w:val="000000"/>
                <w:sz w:val="16"/>
                <w:szCs w:val="16"/>
              </w:rPr>
            </w:pPr>
            <w:r w:rsidRPr="00EB6B88">
              <w:rPr>
                <w:color w:val="000000"/>
                <w:sz w:val="16"/>
                <w:szCs w:val="16"/>
              </w:rPr>
              <w:t>1,437</w:t>
            </w:r>
          </w:p>
        </w:tc>
        <w:tc>
          <w:tcPr>
            <w:tcW w:w="1134" w:type="dxa"/>
            <w:shd w:val="clear" w:color="auto" w:fill="auto"/>
            <w:tcMar>
              <w:left w:w="28" w:type="dxa"/>
              <w:right w:w="28" w:type="dxa"/>
            </w:tcMar>
            <w:vAlign w:val="center"/>
            <w:hideMark/>
          </w:tcPr>
          <w:p w14:paraId="342DB06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D5E9D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8B5386A" w14:textId="77777777" w:rsidTr="00C51C85">
        <w:trPr>
          <w:trHeight w:val="20"/>
        </w:trPr>
        <w:tc>
          <w:tcPr>
            <w:tcW w:w="3539" w:type="dxa"/>
            <w:shd w:val="clear" w:color="auto" w:fill="auto"/>
            <w:tcMar>
              <w:left w:w="28" w:type="dxa"/>
              <w:right w:w="28" w:type="dxa"/>
            </w:tcMar>
            <w:vAlign w:val="center"/>
            <w:hideMark/>
          </w:tcPr>
          <w:p w14:paraId="080F2BF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ТП-239</w:t>
            </w:r>
          </w:p>
        </w:tc>
        <w:tc>
          <w:tcPr>
            <w:tcW w:w="1559" w:type="dxa"/>
            <w:shd w:val="clear" w:color="000000" w:fill="FFFFFF"/>
            <w:tcMar>
              <w:left w:w="28" w:type="dxa"/>
              <w:right w:w="28" w:type="dxa"/>
            </w:tcMar>
            <w:vAlign w:val="center"/>
            <w:hideMark/>
          </w:tcPr>
          <w:p w14:paraId="491757C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\Р\ТП\0019</w:t>
            </w:r>
          </w:p>
        </w:tc>
        <w:tc>
          <w:tcPr>
            <w:tcW w:w="1134" w:type="dxa"/>
            <w:shd w:val="clear" w:color="000000" w:fill="FFFFFF"/>
            <w:tcMar>
              <w:left w:w="28" w:type="dxa"/>
              <w:right w:w="28" w:type="dxa"/>
            </w:tcMar>
            <w:vAlign w:val="center"/>
            <w:hideMark/>
          </w:tcPr>
          <w:p w14:paraId="1F90844E" w14:textId="77777777" w:rsidR="00EB6B88" w:rsidRPr="00EB6B88" w:rsidRDefault="00EB6B88" w:rsidP="00EB6B88">
            <w:pPr>
              <w:jc w:val="center"/>
              <w:rPr>
                <w:color w:val="000000"/>
                <w:sz w:val="16"/>
                <w:szCs w:val="16"/>
              </w:rPr>
            </w:pPr>
            <w:r w:rsidRPr="00EB6B88">
              <w:rPr>
                <w:color w:val="000000"/>
                <w:sz w:val="16"/>
                <w:szCs w:val="16"/>
              </w:rPr>
              <w:t>0,972</w:t>
            </w:r>
          </w:p>
        </w:tc>
        <w:tc>
          <w:tcPr>
            <w:tcW w:w="1276" w:type="dxa"/>
            <w:shd w:val="clear" w:color="000000" w:fill="FFFFFF"/>
            <w:tcMar>
              <w:left w:w="28" w:type="dxa"/>
              <w:right w:w="28" w:type="dxa"/>
            </w:tcMar>
            <w:vAlign w:val="center"/>
            <w:hideMark/>
          </w:tcPr>
          <w:p w14:paraId="0630719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B826BC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56C599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7930800" w14:textId="77777777" w:rsidTr="00C51C85">
        <w:trPr>
          <w:trHeight w:val="20"/>
        </w:trPr>
        <w:tc>
          <w:tcPr>
            <w:tcW w:w="3539" w:type="dxa"/>
            <w:shd w:val="clear" w:color="auto" w:fill="auto"/>
            <w:tcMar>
              <w:left w:w="28" w:type="dxa"/>
              <w:right w:w="28" w:type="dxa"/>
            </w:tcMar>
            <w:vAlign w:val="center"/>
            <w:hideMark/>
          </w:tcPr>
          <w:p w14:paraId="6B42167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ТП-242</w:t>
            </w:r>
          </w:p>
        </w:tc>
        <w:tc>
          <w:tcPr>
            <w:tcW w:w="1559" w:type="dxa"/>
            <w:shd w:val="clear" w:color="000000" w:fill="FFFFFF"/>
            <w:tcMar>
              <w:left w:w="28" w:type="dxa"/>
              <w:right w:w="28" w:type="dxa"/>
            </w:tcMar>
            <w:vAlign w:val="center"/>
            <w:hideMark/>
          </w:tcPr>
          <w:p w14:paraId="6163E862"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\Р\ТП\0020</w:t>
            </w:r>
          </w:p>
        </w:tc>
        <w:tc>
          <w:tcPr>
            <w:tcW w:w="1134" w:type="dxa"/>
            <w:shd w:val="clear" w:color="000000" w:fill="FFFFFF"/>
            <w:tcMar>
              <w:left w:w="28" w:type="dxa"/>
              <w:right w:w="28" w:type="dxa"/>
            </w:tcMar>
            <w:vAlign w:val="center"/>
            <w:hideMark/>
          </w:tcPr>
          <w:p w14:paraId="50D6D0D7" w14:textId="77777777" w:rsidR="00EB6B88" w:rsidRPr="00EB6B88" w:rsidRDefault="00EB6B88" w:rsidP="00EB6B88">
            <w:pPr>
              <w:jc w:val="center"/>
              <w:rPr>
                <w:color w:val="000000"/>
                <w:sz w:val="16"/>
                <w:szCs w:val="16"/>
              </w:rPr>
            </w:pPr>
            <w:r w:rsidRPr="00EB6B88">
              <w:rPr>
                <w:color w:val="000000"/>
                <w:sz w:val="16"/>
                <w:szCs w:val="16"/>
              </w:rPr>
              <w:t>1,036</w:t>
            </w:r>
          </w:p>
        </w:tc>
        <w:tc>
          <w:tcPr>
            <w:tcW w:w="1276" w:type="dxa"/>
            <w:shd w:val="clear" w:color="000000" w:fill="FFFFFF"/>
            <w:tcMar>
              <w:left w:w="28" w:type="dxa"/>
              <w:right w:w="28" w:type="dxa"/>
            </w:tcMar>
            <w:vAlign w:val="center"/>
            <w:hideMark/>
          </w:tcPr>
          <w:p w14:paraId="5C16AEC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D3B1C7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FC0193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A0E124" w14:textId="77777777" w:rsidTr="00C51C85">
        <w:trPr>
          <w:trHeight w:val="20"/>
        </w:trPr>
        <w:tc>
          <w:tcPr>
            <w:tcW w:w="3539" w:type="dxa"/>
            <w:shd w:val="clear" w:color="auto" w:fill="auto"/>
            <w:tcMar>
              <w:left w:w="28" w:type="dxa"/>
              <w:right w:w="28" w:type="dxa"/>
            </w:tcMar>
            <w:vAlign w:val="center"/>
            <w:hideMark/>
          </w:tcPr>
          <w:p w14:paraId="3EA6BF5E"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 №334 </w:t>
            </w:r>
            <w:proofErr w:type="spellStart"/>
            <w:r w:rsidRPr="00EB6B88">
              <w:rPr>
                <w:color w:val="000000"/>
                <w:sz w:val="16"/>
                <w:szCs w:val="16"/>
              </w:rPr>
              <w:t>с.Борисово</w:t>
            </w:r>
            <w:proofErr w:type="spellEnd"/>
          </w:p>
        </w:tc>
        <w:tc>
          <w:tcPr>
            <w:tcW w:w="1559" w:type="dxa"/>
            <w:shd w:val="clear" w:color="000000" w:fill="FFFFFF"/>
            <w:tcMar>
              <w:left w:w="28" w:type="dxa"/>
              <w:right w:w="28" w:type="dxa"/>
            </w:tcMar>
            <w:vAlign w:val="center"/>
            <w:hideMark/>
          </w:tcPr>
          <w:p w14:paraId="1E084B0C"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\Р\ТП\0012</w:t>
            </w:r>
          </w:p>
        </w:tc>
        <w:tc>
          <w:tcPr>
            <w:tcW w:w="1134" w:type="dxa"/>
            <w:shd w:val="clear" w:color="000000" w:fill="FFFFFF"/>
            <w:tcMar>
              <w:left w:w="28" w:type="dxa"/>
              <w:right w:w="28" w:type="dxa"/>
            </w:tcMar>
            <w:vAlign w:val="center"/>
            <w:hideMark/>
          </w:tcPr>
          <w:p w14:paraId="3F33D34A" w14:textId="77777777" w:rsidR="00EB6B88" w:rsidRPr="00EB6B88" w:rsidRDefault="00EB6B88" w:rsidP="00EB6B88">
            <w:pPr>
              <w:jc w:val="center"/>
              <w:rPr>
                <w:color w:val="000000"/>
                <w:sz w:val="16"/>
                <w:szCs w:val="16"/>
              </w:rPr>
            </w:pPr>
            <w:r w:rsidRPr="00EB6B88">
              <w:rPr>
                <w:color w:val="000000"/>
                <w:sz w:val="16"/>
                <w:szCs w:val="16"/>
              </w:rPr>
              <w:t>1,825</w:t>
            </w:r>
          </w:p>
        </w:tc>
        <w:tc>
          <w:tcPr>
            <w:tcW w:w="1276" w:type="dxa"/>
            <w:shd w:val="clear" w:color="000000" w:fill="FFFFFF"/>
            <w:tcMar>
              <w:left w:w="28" w:type="dxa"/>
              <w:right w:w="28" w:type="dxa"/>
            </w:tcMar>
            <w:vAlign w:val="center"/>
            <w:hideMark/>
          </w:tcPr>
          <w:p w14:paraId="423DA61C" w14:textId="77777777" w:rsidR="00EB6B88" w:rsidRPr="00EB6B88" w:rsidRDefault="00EB6B88" w:rsidP="00EB6B88">
            <w:pPr>
              <w:jc w:val="center"/>
              <w:rPr>
                <w:color w:val="000000"/>
                <w:sz w:val="16"/>
                <w:szCs w:val="16"/>
              </w:rPr>
            </w:pPr>
            <w:r w:rsidRPr="00EB6B88">
              <w:rPr>
                <w:color w:val="000000"/>
                <w:sz w:val="16"/>
                <w:szCs w:val="16"/>
              </w:rPr>
              <w:t>2,703</w:t>
            </w:r>
          </w:p>
        </w:tc>
        <w:tc>
          <w:tcPr>
            <w:tcW w:w="1134" w:type="dxa"/>
            <w:shd w:val="clear" w:color="auto" w:fill="auto"/>
            <w:tcMar>
              <w:left w:w="28" w:type="dxa"/>
              <w:right w:w="28" w:type="dxa"/>
            </w:tcMar>
            <w:vAlign w:val="center"/>
            <w:hideMark/>
          </w:tcPr>
          <w:p w14:paraId="521A4D0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0AAD2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AC3BCF" w14:textId="77777777" w:rsidTr="00C51C85">
        <w:trPr>
          <w:trHeight w:val="20"/>
        </w:trPr>
        <w:tc>
          <w:tcPr>
            <w:tcW w:w="3539" w:type="dxa"/>
            <w:shd w:val="clear" w:color="auto" w:fill="auto"/>
            <w:tcMar>
              <w:left w:w="28" w:type="dxa"/>
              <w:right w:w="28" w:type="dxa"/>
            </w:tcMar>
            <w:vAlign w:val="center"/>
            <w:hideMark/>
          </w:tcPr>
          <w:p w14:paraId="20EA229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ТП-14</w:t>
            </w:r>
          </w:p>
        </w:tc>
        <w:tc>
          <w:tcPr>
            <w:tcW w:w="1559" w:type="dxa"/>
            <w:shd w:val="clear" w:color="000000" w:fill="FFFFFF"/>
            <w:tcMar>
              <w:left w:w="28" w:type="dxa"/>
              <w:right w:w="28" w:type="dxa"/>
            </w:tcMar>
            <w:vAlign w:val="center"/>
            <w:hideMark/>
          </w:tcPr>
          <w:p w14:paraId="513D7563" w14:textId="77777777" w:rsidR="00EB6B88" w:rsidRPr="00EB6B88" w:rsidRDefault="00EB6B88" w:rsidP="00EB6B88">
            <w:pPr>
              <w:jc w:val="center"/>
              <w:rPr>
                <w:color w:val="000000"/>
                <w:sz w:val="16"/>
                <w:szCs w:val="16"/>
              </w:rPr>
            </w:pPr>
            <w:r w:rsidRPr="00EB6B88">
              <w:rPr>
                <w:color w:val="000000"/>
                <w:sz w:val="16"/>
                <w:szCs w:val="16"/>
              </w:rPr>
              <w:t>J_М\Р\ТП\0011</w:t>
            </w:r>
          </w:p>
        </w:tc>
        <w:tc>
          <w:tcPr>
            <w:tcW w:w="1134" w:type="dxa"/>
            <w:shd w:val="clear" w:color="000000" w:fill="FFFFFF"/>
            <w:tcMar>
              <w:left w:w="28" w:type="dxa"/>
              <w:right w:w="28" w:type="dxa"/>
            </w:tcMar>
            <w:vAlign w:val="center"/>
            <w:hideMark/>
          </w:tcPr>
          <w:p w14:paraId="3DCD26D7" w14:textId="77777777" w:rsidR="00EB6B88" w:rsidRPr="00EB6B88" w:rsidRDefault="00EB6B88" w:rsidP="00EB6B88">
            <w:pPr>
              <w:jc w:val="center"/>
              <w:rPr>
                <w:color w:val="000000"/>
                <w:sz w:val="16"/>
                <w:szCs w:val="16"/>
              </w:rPr>
            </w:pPr>
            <w:r w:rsidRPr="00EB6B88">
              <w:rPr>
                <w:color w:val="000000"/>
                <w:sz w:val="16"/>
                <w:szCs w:val="16"/>
              </w:rPr>
              <w:t>0,494</w:t>
            </w:r>
          </w:p>
        </w:tc>
        <w:tc>
          <w:tcPr>
            <w:tcW w:w="1276" w:type="dxa"/>
            <w:shd w:val="clear" w:color="000000" w:fill="FFFFFF"/>
            <w:tcMar>
              <w:left w:w="28" w:type="dxa"/>
              <w:right w:w="28" w:type="dxa"/>
            </w:tcMar>
            <w:vAlign w:val="center"/>
            <w:hideMark/>
          </w:tcPr>
          <w:p w14:paraId="0257D1B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14F12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47474A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83719B" w14:textId="77777777" w:rsidTr="00C51C85">
        <w:trPr>
          <w:trHeight w:val="20"/>
        </w:trPr>
        <w:tc>
          <w:tcPr>
            <w:tcW w:w="3539" w:type="dxa"/>
            <w:shd w:val="clear" w:color="auto" w:fill="auto"/>
            <w:tcMar>
              <w:left w:w="28" w:type="dxa"/>
              <w:right w:w="28" w:type="dxa"/>
            </w:tcMar>
            <w:vAlign w:val="center"/>
            <w:hideMark/>
          </w:tcPr>
          <w:p w14:paraId="247F217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ТП-27</w:t>
            </w:r>
          </w:p>
        </w:tc>
        <w:tc>
          <w:tcPr>
            <w:tcW w:w="1559" w:type="dxa"/>
            <w:shd w:val="clear" w:color="000000" w:fill="FFFFFF"/>
            <w:tcMar>
              <w:left w:w="28" w:type="dxa"/>
              <w:right w:w="28" w:type="dxa"/>
            </w:tcMar>
            <w:vAlign w:val="center"/>
            <w:hideMark/>
          </w:tcPr>
          <w:p w14:paraId="3C335442" w14:textId="77777777" w:rsidR="00EB6B88" w:rsidRPr="00EB6B88" w:rsidRDefault="00EB6B88" w:rsidP="00EB6B88">
            <w:pPr>
              <w:jc w:val="center"/>
              <w:rPr>
                <w:color w:val="000000"/>
                <w:sz w:val="16"/>
                <w:szCs w:val="16"/>
              </w:rPr>
            </w:pPr>
            <w:r w:rsidRPr="00EB6B88">
              <w:rPr>
                <w:color w:val="000000"/>
                <w:sz w:val="16"/>
                <w:szCs w:val="16"/>
              </w:rPr>
              <w:t>J_М\Р\ТП\0012</w:t>
            </w:r>
          </w:p>
        </w:tc>
        <w:tc>
          <w:tcPr>
            <w:tcW w:w="1134" w:type="dxa"/>
            <w:shd w:val="clear" w:color="000000" w:fill="FFFFFF"/>
            <w:tcMar>
              <w:left w:w="28" w:type="dxa"/>
              <w:right w:w="28" w:type="dxa"/>
            </w:tcMar>
            <w:vAlign w:val="center"/>
            <w:hideMark/>
          </w:tcPr>
          <w:p w14:paraId="18342EC9" w14:textId="77777777" w:rsidR="00EB6B88" w:rsidRPr="00EB6B88" w:rsidRDefault="00EB6B88" w:rsidP="00EB6B88">
            <w:pPr>
              <w:jc w:val="center"/>
              <w:rPr>
                <w:color w:val="000000"/>
                <w:sz w:val="16"/>
                <w:szCs w:val="16"/>
              </w:rPr>
            </w:pPr>
            <w:r w:rsidRPr="00EB6B88">
              <w:rPr>
                <w:color w:val="000000"/>
                <w:sz w:val="16"/>
                <w:szCs w:val="16"/>
              </w:rPr>
              <w:t>1,925</w:t>
            </w:r>
          </w:p>
        </w:tc>
        <w:tc>
          <w:tcPr>
            <w:tcW w:w="1276" w:type="dxa"/>
            <w:shd w:val="clear" w:color="000000" w:fill="FFFFFF"/>
            <w:tcMar>
              <w:left w:w="28" w:type="dxa"/>
              <w:right w:w="28" w:type="dxa"/>
            </w:tcMar>
            <w:vAlign w:val="center"/>
            <w:hideMark/>
          </w:tcPr>
          <w:p w14:paraId="24F3A173" w14:textId="77777777" w:rsidR="00EB6B88" w:rsidRPr="00EB6B88" w:rsidRDefault="00EB6B88" w:rsidP="00EB6B88">
            <w:pPr>
              <w:jc w:val="center"/>
              <w:rPr>
                <w:color w:val="000000"/>
                <w:sz w:val="16"/>
                <w:szCs w:val="16"/>
              </w:rPr>
            </w:pPr>
            <w:r w:rsidRPr="00EB6B88">
              <w:rPr>
                <w:color w:val="000000"/>
                <w:sz w:val="16"/>
                <w:szCs w:val="16"/>
              </w:rPr>
              <w:t>5,440</w:t>
            </w:r>
          </w:p>
        </w:tc>
        <w:tc>
          <w:tcPr>
            <w:tcW w:w="1134" w:type="dxa"/>
            <w:shd w:val="clear" w:color="auto" w:fill="auto"/>
            <w:tcMar>
              <w:left w:w="28" w:type="dxa"/>
              <w:right w:w="28" w:type="dxa"/>
            </w:tcMar>
            <w:vAlign w:val="center"/>
            <w:hideMark/>
          </w:tcPr>
          <w:p w14:paraId="318576B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29392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1499AFA" w14:textId="77777777" w:rsidTr="00C51C85">
        <w:trPr>
          <w:trHeight w:val="20"/>
        </w:trPr>
        <w:tc>
          <w:tcPr>
            <w:tcW w:w="3539" w:type="dxa"/>
            <w:shd w:val="clear" w:color="auto" w:fill="auto"/>
            <w:tcMar>
              <w:left w:w="28" w:type="dxa"/>
              <w:right w:w="28" w:type="dxa"/>
            </w:tcMar>
            <w:vAlign w:val="center"/>
            <w:hideMark/>
          </w:tcPr>
          <w:p w14:paraId="1DA9FD4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ТП-39</w:t>
            </w:r>
          </w:p>
        </w:tc>
        <w:tc>
          <w:tcPr>
            <w:tcW w:w="1559" w:type="dxa"/>
            <w:shd w:val="clear" w:color="000000" w:fill="FFFFFF"/>
            <w:tcMar>
              <w:left w:w="28" w:type="dxa"/>
              <w:right w:w="28" w:type="dxa"/>
            </w:tcMar>
            <w:vAlign w:val="center"/>
            <w:hideMark/>
          </w:tcPr>
          <w:p w14:paraId="1D659E6D" w14:textId="77777777" w:rsidR="00EB6B88" w:rsidRPr="00EB6B88" w:rsidRDefault="00EB6B88" w:rsidP="00EB6B88">
            <w:pPr>
              <w:jc w:val="center"/>
              <w:rPr>
                <w:color w:val="000000"/>
                <w:sz w:val="16"/>
                <w:szCs w:val="16"/>
              </w:rPr>
            </w:pPr>
            <w:r w:rsidRPr="00EB6B88">
              <w:rPr>
                <w:color w:val="000000"/>
                <w:sz w:val="16"/>
                <w:szCs w:val="16"/>
              </w:rPr>
              <w:t>J_М\Р\ТП\0013</w:t>
            </w:r>
          </w:p>
        </w:tc>
        <w:tc>
          <w:tcPr>
            <w:tcW w:w="1134" w:type="dxa"/>
            <w:shd w:val="clear" w:color="000000" w:fill="FFFFFF"/>
            <w:tcMar>
              <w:left w:w="28" w:type="dxa"/>
              <w:right w:w="28" w:type="dxa"/>
            </w:tcMar>
            <w:vAlign w:val="center"/>
            <w:hideMark/>
          </w:tcPr>
          <w:p w14:paraId="5E7B8015" w14:textId="77777777" w:rsidR="00EB6B88" w:rsidRPr="00EB6B88" w:rsidRDefault="00EB6B88" w:rsidP="00EB6B88">
            <w:pPr>
              <w:jc w:val="center"/>
              <w:rPr>
                <w:color w:val="000000"/>
                <w:sz w:val="16"/>
                <w:szCs w:val="16"/>
              </w:rPr>
            </w:pPr>
            <w:r w:rsidRPr="00EB6B88">
              <w:rPr>
                <w:color w:val="000000"/>
                <w:sz w:val="16"/>
                <w:szCs w:val="16"/>
              </w:rPr>
              <w:t>0,284</w:t>
            </w:r>
          </w:p>
        </w:tc>
        <w:tc>
          <w:tcPr>
            <w:tcW w:w="1276" w:type="dxa"/>
            <w:shd w:val="clear" w:color="000000" w:fill="FFFFFF"/>
            <w:tcMar>
              <w:left w:w="28" w:type="dxa"/>
              <w:right w:w="28" w:type="dxa"/>
            </w:tcMar>
            <w:vAlign w:val="center"/>
            <w:hideMark/>
          </w:tcPr>
          <w:p w14:paraId="42ED803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C5CAEF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B15CF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2380441" w14:textId="77777777" w:rsidTr="00C51C85">
        <w:trPr>
          <w:trHeight w:val="20"/>
        </w:trPr>
        <w:tc>
          <w:tcPr>
            <w:tcW w:w="3539" w:type="dxa"/>
            <w:shd w:val="clear" w:color="auto" w:fill="auto"/>
            <w:tcMar>
              <w:left w:w="28" w:type="dxa"/>
              <w:right w:w="28" w:type="dxa"/>
            </w:tcMar>
            <w:vAlign w:val="center"/>
            <w:hideMark/>
          </w:tcPr>
          <w:p w14:paraId="7FCB118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ТП-43</w:t>
            </w:r>
          </w:p>
        </w:tc>
        <w:tc>
          <w:tcPr>
            <w:tcW w:w="1559" w:type="dxa"/>
            <w:shd w:val="clear" w:color="000000" w:fill="FFFFFF"/>
            <w:tcMar>
              <w:left w:w="28" w:type="dxa"/>
              <w:right w:w="28" w:type="dxa"/>
            </w:tcMar>
            <w:vAlign w:val="center"/>
            <w:hideMark/>
          </w:tcPr>
          <w:p w14:paraId="2C6B73E8" w14:textId="77777777" w:rsidR="00EB6B88" w:rsidRPr="00EB6B88" w:rsidRDefault="00EB6B88" w:rsidP="00EB6B88">
            <w:pPr>
              <w:jc w:val="center"/>
              <w:rPr>
                <w:color w:val="000000"/>
                <w:sz w:val="16"/>
                <w:szCs w:val="16"/>
              </w:rPr>
            </w:pPr>
            <w:r w:rsidRPr="00EB6B88">
              <w:rPr>
                <w:color w:val="000000"/>
                <w:sz w:val="16"/>
                <w:szCs w:val="16"/>
              </w:rPr>
              <w:t>J_М\Р\ТП\0014</w:t>
            </w:r>
          </w:p>
        </w:tc>
        <w:tc>
          <w:tcPr>
            <w:tcW w:w="1134" w:type="dxa"/>
            <w:shd w:val="clear" w:color="000000" w:fill="FFFFFF"/>
            <w:tcMar>
              <w:left w:w="28" w:type="dxa"/>
              <w:right w:w="28" w:type="dxa"/>
            </w:tcMar>
            <w:vAlign w:val="center"/>
            <w:hideMark/>
          </w:tcPr>
          <w:p w14:paraId="314A5BD5" w14:textId="77777777" w:rsidR="00EB6B88" w:rsidRPr="00EB6B88" w:rsidRDefault="00EB6B88" w:rsidP="00EB6B88">
            <w:pPr>
              <w:jc w:val="center"/>
              <w:rPr>
                <w:color w:val="000000"/>
                <w:sz w:val="16"/>
                <w:szCs w:val="16"/>
              </w:rPr>
            </w:pPr>
            <w:r w:rsidRPr="00EB6B88">
              <w:rPr>
                <w:color w:val="000000"/>
                <w:sz w:val="16"/>
                <w:szCs w:val="16"/>
              </w:rPr>
              <w:t>0,355</w:t>
            </w:r>
          </w:p>
        </w:tc>
        <w:tc>
          <w:tcPr>
            <w:tcW w:w="1276" w:type="dxa"/>
            <w:shd w:val="clear" w:color="000000" w:fill="FFFFFF"/>
            <w:tcMar>
              <w:left w:w="28" w:type="dxa"/>
              <w:right w:w="28" w:type="dxa"/>
            </w:tcMar>
            <w:vAlign w:val="center"/>
            <w:hideMark/>
          </w:tcPr>
          <w:p w14:paraId="0CB1B7F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EB8AC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F37941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A66A7E" w14:textId="77777777" w:rsidTr="00C51C85">
        <w:trPr>
          <w:trHeight w:val="20"/>
        </w:trPr>
        <w:tc>
          <w:tcPr>
            <w:tcW w:w="3539" w:type="dxa"/>
            <w:shd w:val="clear" w:color="auto" w:fill="auto"/>
            <w:tcMar>
              <w:left w:w="28" w:type="dxa"/>
              <w:right w:w="28" w:type="dxa"/>
            </w:tcMar>
            <w:vAlign w:val="center"/>
            <w:hideMark/>
          </w:tcPr>
          <w:p w14:paraId="2A07EE4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ТП-16</w:t>
            </w:r>
          </w:p>
        </w:tc>
        <w:tc>
          <w:tcPr>
            <w:tcW w:w="1559" w:type="dxa"/>
            <w:shd w:val="clear" w:color="000000" w:fill="FFFFFF"/>
            <w:tcMar>
              <w:left w:w="28" w:type="dxa"/>
              <w:right w:w="28" w:type="dxa"/>
            </w:tcMar>
            <w:vAlign w:val="center"/>
            <w:hideMark/>
          </w:tcPr>
          <w:p w14:paraId="0D4E0520" w14:textId="77777777" w:rsidR="00EB6B88" w:rsidRPr="00EB6B88" w:rsidRDefault="00EB6B88" w:rsidP="00EB6B88">
            <w:pPr>
              <w:jc w:val="center"/>
              <w:rPr>
                <w:color w:val="000000"/>
                <w:sz w:val="16"/>
                <w:szCs w:val="16"/>
              </w:rPr>
            </w:pPr>
            <w:r w:rsidRPr="00EB6B88">
              <w:rPr>
                <w:color w:val="000000"/>
                <w:sz w:val="16"/>
                <w:szCs w:val="16"/>
              </w:rPr>
              <w:t>J_М\Р\ТП\0015</w:t>
            </w:r>
          </w:p>
        </w:tc>
        <w:tc>
          <w:tcPr>
            <w:tcW w:w="1134" w:type="dxa"/>
            <w:shd w:val="clear" w:color="000000" w:fill="FFFFFF"/>
            <w:tcMar>
              <w:left w:w="28" w:type="dxa"/>
              <w:right w:w="28" w:type="dxa"/>
            </w:tcMar>
            <w:vAlign w:val="center"/>
            <w:hideMark/>
          </w:tcPr>
          <w:p w14:paraId="0527477D" w14:textId="77777777" w:rsidR="00EB6B88" w:rsidRPr="00EB6B88" w:rsidRDefault="00EB6B88" w:rsidP="00EB6B88">
            <w:pPr>
              <w:jc w:val="center"/>
              <w:rPr>
                <w:color w:val="000000"/>
                <w:sz w:val="16"/>
                <w:szCs w:val="16"/>
              </w:rPr>
            </w:pPr>
            <w:r w:rsidRPr="00EB6B88">
              <w:rPr>
                <w:color w:val="000000"/>
                <w:sz w:val="16"/>
                <w:szCs w:val="16"/>
              </w:rPr>
              <w:t>0,451</w:t>
            </w:r>
          </w:p>
        </w:tc>
        <w:tc>
          <w:tcPr>
            <w:tcW w:w="1276" w:type="dxa"/>
            <w:shd w:val="clear" w:color="000000" w:fill="FFFFFF"/>
            <w:tcMar>
              <w:left w:w="28" w:type="dxa"/>
              <w:right w:w="28" w:type="dxa"/>
            </w:tcMar>
            <w:vAlign w:val="center"/>
            <w:hideMark/>
          </w:tcPr>
          <w:p w14:paraId="4EEE35F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39A11D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AC14C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AA56DA0" w14:textId="77777777" w:rsidTr="00C51C85">
        <w:trPr>
          <w:trHeight w:val="20"/>
        </w:trPr>
        <w:tc>
          <w:tcPr>
            <w:tcW w:w="3539" w:type="dxa"/>
            <w:shd w:val="clear" w:color="auto" w:fill="auto"/>
            <w:tcMar>
              <w:left w:w="28" w:type="dxa"/>
              <w:right w:w="28" w:type="dxa"/>
            </w:tcMar>
            <w:vAlign w:val="center"/>
            <w:hideMark/>
          </w:tcPr>
          <w:p w14:paraId="075026D7"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ТП-52 </w:t>
            </w:r>
          </w:p>
        </w:tc>
        <w:tc>
          <w:tcPr>
            <w:tcW w:w="1559" w:type="dxa"/>
            <w:shd w:val="clear" w:color="000000" w:fill="FFFFFF"/>
            <w:tcMar>
              <w:left w:w="28" w:type="dxa"/>
              <w:right w:w="28" w:type="dxa"/>
            </w:tcMar>
            <w:vAlign w:val="center"/>
            <w:hideMark/>
          </w:tcPr>
          <w:p w14:paraId="28EEA906" w14:textId="77777777" w:rsidR="00EB6B88" w:rsidRPr="00EB6B88" w:rsidRDefault="00EB6B88" w:rsidP="00EB6B88">
            <w:pPr>
              <w:jc w:val="center"/>
              <w:rPr>
                <w:color w:val="000000"/>
                <w:sz w:val="16"/>
                <w:szCs w:val="16"/>
              </w:rPr>
            </w:pPr>
            <w:r w:rsidRPr="00EB6B88">
              <w:rPr>
                <w:color w:val="000000"/>
                <w:sz w:val="16"/>
                <w:szCs w:val="16"/>
              </w:rPr>
              <w:t>J_О\Р\ТП\0011</w:t>
            </w:r>
          </w:p>
        </w:tc>
        <w:tc>
          <w:tcPr>
            <w:tcW w:w="1134" w:type="dxa"/>
            <w:shd w:val="clear" w:color="000000" w:fill="FFFFFF"/>
            <w:tcMar>
              <w:left w:w="28" w:type="dxa"/>
              <w:right w:w="28" w:type="dxa"/>
            </w:tcMar>
            <w:vAlign w:val="center"/>
            <w:hideMark/>
          </w:tcPr>
          <w:p w14:paraId="66D71761" w14:textId="77777777" w:rsidR="00EB6B88" w:rsidRPr="00EB6B88" w:rsidRDefault="00EB6B88" w:rsidP="00EB6B88">
            <w:pPr>
              <w:jc w:val="center"/>
              <w:rPr>
                <w:color w:val="000000"/>
                <w:sz w:val="16"/>
                <w:szCs w:val="16"/>
              </w:rPr>
            </w:pPr>
            <w:r w:rsidRPr="00EB6B88">
              <w:rPr>
                <w:color w:val="000000"/>
                <w:sz w:val="16"/>
                <w:szCs w:val="16"/>
              </w:rPr>
              <w:t>0,694</w:t>
            </w:r>
          </w:p>
        </w:tc>
        <w:tc>
          <w:tcPr>
            <w:tcW w:w="1276" w:type="dxa"/>
            <w:shd w:val="clear" w:color="000000" w:fill="FFFFFF"/>
            <w:tcMar>
              <w:left w:w="28" w:type="dxa"/>
              <w:right w:w="28" w:type="dxa"/>
            </w:tcMar>
            <w:vAlign w:val="center"/>
            <w:hideMark/>
          </w:tcPr>
          <w:p w14:paraId="64A8DA06" w14:textId="77777777" w:rsidR="00EB6B88" w:rsidRPr="00EB6B88" w:rsidRDefault="00EB6B88" w:rsidP="00EB6B88">
            <w:pPr>
              <w:jc w:val="center"/>
              <w:rPr>
                <w:color w:val="000000"/>
                <w:sz w:val="16"/>
                <w:szCs w:val="16"/>
              </w:rPr>
            </w:pPr>
            <w:r w:rsidRPr="00EB6B88">
              <w:rPr>
                <w:color w:val="000000"/>
                <w:sz w:val="16"/>
                <w:szCs w:val="16"/>
              </w:rPr>
              <w:t>1,406</w:t>
            </w:r>
          </w:p>
        </w:tc>
        <w:tc>
          <w:tcPr>
            <w:tcW w:w="1134" w:type="dxa"/>
            <w:shd w:val="clear" w:color="auto" w:fill="auto"/>
            <w:tcMar>
              <w:left w:w="28" w:type="dxa"/>
              <w:right w:w="28" w:type="dxa"/>
            </w:tcMar>
            <w:vAlign w:val="center"/>
            <w:hideMark/>
          </w:tcPr>
          <w:p w14:paraId="3CC106B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2AD7C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7F6EC55" w14:textId="77777777" w:rsidTr="00C51C85">
        <w:trPr>
          <w:trHeight w:val="20"/>
        </w:trPr>
        <w:tc>
          <w:tcPr>
            <w:tcW w:w="3539" w:type="dxa"/>
            <w:shd w:val="clear" w:color="auto" w:fill="auto"/>
            <w:tcMar>
              <w:left w:w="28" w:type="dxa"/>
              <w:right w:w="28" w:type="dxa"/>
            </w:tcMar>
            <w:vAlign w:val="center"/>
            <w:hideMark/>
          </w:tcPr>
          <w:p w14:paraId="076B55A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ТП-53</w:t>
            </w:r>
          </w:p>
        </w:tc>
        <w:tc>
          <w:tcPr>
            <w:tcW w:w="1559" w:type="dxa"/>
            <w:shd w:val="clear" w:color="000000" w:fill="FFFFFF"/>
            <w:tcMar>
              <w:left w:w="28" w:type="dxa"/>
              <w:right w:w="28" w:type="dxa"/>
            </w:tcMar>
            <w:vAlign w:val="center"/>
            <w:hideMark/>
          </w:tcPr>
          <w:p w14:paraId="3BC219A0" w14:textId="77777777" w:rsidR="00EB6B88" w:rsidRPr="00EB6B88" w:rsidRDefault="00EB6B88" w:rsidP="00EB6B88">
            <w:pPr>
              <w:jc w:val="center"/>
              <w:rPr>
                <w:color w:val="000000"/>
                <w:sz w:val="16"/>
                <w:szCs w:val="16"/>
              </w:rPr>
            </w:pPr>
            <w:r w:rsidRPr="00EB6B88">
              <w:rPr>
                <w:color w:val="000000"/>
                <w:sz w:val="16"/>
                <w:szCs w:val="16"/>
              </w:rPr>
              <w:t>J_О\Р\ТП\0012</w:t>
            </w:r>
          </w:p>
        </w:tc>
        <w:tc>
          <w:tcPr>
            <w:tcW w:w="1134" w:type="dxa"/>
            <w:shd w:val="clear" w:color="000000" w:fill="FFFFFF"/>
            <w:tcMar>
              <w:left w:w="28" w:type="dxa"/>
              <w:right w:w="28" w:type="dxa"/>
            </w:tcMar>
            <w:vAlign w:val="center"/>
            <w:hideMark/>
          </w:tcPr>
          <w:p w14:paraId="205DD1D0" w14:textId="77777777" w:rsidR="00EB6B88" w:rsidRPr="00EB6B88" w:rsidRDefault="00EB6B88" w:rsidP="00EB6B88">
            <w:pPr>
              <w:jc w:val="center"/>
              <w:rPr>
                <w:color w:val="000000"/>
                <w:sz w:val="16"/>
                <w:szCs w:val="16"/>
              </w:rPr>
            </w:pPr>
            <w:r w:rsidRPr="00EB6B88">
              <w:rPr>
                <w:color w:val="000000"/>
                <w:sz w:val="16"/>
                <w:szCs w:val="16"/>
              </w:rPr>
              <w:t>0,526</w:t>
            </w:r>
          </w:p>
        </w:tc>
        <w:tc>
          <w:tcPr>
            <w:tcW w:w="1276" w:type="dxa"/>
            <w:shd w:val="clear" w:color="000000" w:fill="FFFFFF"/>
            <w:tcMar>
              <w:left w:w="28" w:type="dxa"/>
              <w:right w:w="28" w:type="dxa"/>
            </w:tcMar>
            <w:vAlign w:val="center"/>
            <w:hideMark/>
          </w:tcPr>
          <w:p w14:paraId="4A46E55D" w14:textId="77777777" w:rsidR="00EB6B88" w:rsidRPr="00EB6B88" w:rsidRDefault="00EB6B88" w:rsidP="00EB6B88">
            <w:pPr>
              <w:jc w:val="center"/>
              <w:rPr>
                <w:color w:val="000000"/>
                <w:sz w:val="16"/>
                <w:szCs w:val="16"/>
              </w:rPr>
            </w:pPr>
            <w:r w:rsidRPr="00EB6B88">
              <w:rPr>
                <w:color w:val="000000"/>
                <w:sz w:val="16"/>
                <w:szCs w:val="16"/>
              </w:rPr>
              <w:t>1,161</w:t>
            </w:r>
          </w:p>
        </w:tc>
        <w:tc>
          <w:tcPr>
            <w:tcW w:w="1134" w:type="dxa"/>
            <w:shd w:val="clear" w:color="auto" w:fill="auto"/>
            <w:tcMar>
              <w:left w:w="28" w:type="dxa"/>
              <w:right w:w="28" w:type="dxa"/>
            </w:tcMar>
            <w:vAlign w:val="center"/>
            <w:hideMark/>
          </w:tcPr>
          <w:p w14:paraId="1CDA019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27BF1C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CD7C44" w14:textId="77777777" w:rsidTr="00C51C85">
        <w:trPr>
          <w:trHeight w:val="20"/>
        </w:trPr>
        <w:tc>
          <w:tcPr>
            <w:tcW w:w="3539" w:type="dxa"/>
            <w:shd w:val="clear" w:color="auto" w:fill="auto"/>
            <w:tcMar>
              <w:left w:w="28" w:type="dxa"/>
              <w:right w:w="28" w:type="dxa"/>
            </w:tcMar>
            <w:vAlign w:val="center"/>
            <w:hideMark/>
          </w:tcPr>
          <w:p w14:paraId="76D543B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ТП-54</w:t>
            </w:r>
          </w:p>
        </w:tc>
        <w:tc>
          <w:tcPr>
            <w:tcW w:w="1559" w:type="dxa"/>
            <w:shd w:val="clear" w:color="000000" w:fill="FFFFFF"/>
            <w:tcMar>
              <w:left w:w="28" w:type="dxa"/>
              <w:right w:w="28" w:type="dxa"/>
            </w:tcMar>
            <w:vAlign w:val="center"/>
            <w:hideMark/>
          </w:tcPr>
          <w:p w14:paraId="6E944861" w14:textId="77777777" w:rsidR="00EB6B88" w:rsidRPr="00EB6B88" w:rsidRDefault="00EB6B88" w:rsidP="00EB6B88">
            <w:pPr>
              <w:jc w:val="center"/>
              <w:rPr>
                <w:color w:val="000000"/>
                <w:sz w:val="16"/>
                <w:szCs w:val="16"/>
              </w:rPr>
            </w:pPr>
            <w:r w:rsidRPr="00EB6B88">
              <w:rPr>
                <w:color w:val="000000"/>
                <w:sz w:val="16"/>
                <w:szCs w:val="16"/>
              </w:rPr>
              <w:t>J_О\Р\ТП\0013</w:t>
            </w:r>
          </w:p>
        </w:tc>
        <w:tc>
          <w:tcPr>
            <w:tcW w:w="1134" w:type="dxa"/>
            <w:shd w:val="clear" w:color="000000" w:fill="FFFFFF"/>
            <w:tcMar>
              <w:left w:w="28" w:type="dxa"/>
              <w:right w:w="28" w:type="dxa"/>
            </w:tcMar>
            <w:vAlign w:val="center"/>
            <w:hideMark/>
          </w:tcPr>
          <w:p w14:paraId="49A99D5C" w14:textId="77777777" w:rsidR="00EB6B88" w:rsidRPr="00EB6B88" w:rsidRDefault="00EB6B88" w:rsidP="00EB6B88">
            <w:pPr>
              <w:jc w:val="center"/>
              <w:rPr>
                <w:color w:val="000000"/>
                <w:sz w:val="16"/>
                <w:szCs w:val="16"/>
              </w:rPr>
            </w:pPr>
            <w:r w:rsidRPr="00EB6B88">
              <w:rPr>
                <w:color w:val="000000"/>
                <w:sz w:val="16"/>
                <w:szCs w:val="16"/>
              </w:rPr>
              <w:t>0,535</w:t>
            </w:r>
          </w:p>
        </w:tc>
        <w:tc>
          <w:tcPr>
            <w:tcW w:w="1276" w:type="dxa"/>
            <w:shd w:val="clear" w:color="000000" w:fill="FFFFFF"/>
            <w:tcMar>
              <w:left w:w="28" w:type="dxa"/>
              <w:right w:w="28" w:type="dxa"/>
            </w:tcMar>
            <w:vAlign w:val="center"/>
            <w:hideMark/>
          </w:tcPr>
          <w:p w14:paraId="0B06B07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AC50C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A36E5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7E703A8" w14:textId="77777777" w:rsidTr="00C51C85">
        <w:trPr>
          <w:trHeight w:val="20"/>
        </w:trPr>
        <w:tc>
          <w:tcPr>
            <w:tcW w:w="3539" w:type="dxa"/>
            <w:shd w:val="clear" w:color="auto" w:fill="auto"/>
            <w:tcMar>
              <w:left w:w="28" w:type="dxa"/>
              <w:right w:w="28" w:type="dxa"/>
            </w:tcMar>
            <w:vAlign w:val="center"/>
            <w:hideMark/>
          </w:tcPr>
          <w:p w14:paraId="35250310" w14:textId="77777777" w:rsidR="00EB6B88" w:rsidRPr="00EB6B88" w:rsidRDefault="00EB6B88" w:rsidP="00EB6B88">
            <w:pPr>
              <w:rPr>
                <w:color w:val="000000"/>
                <w:sz w:val="16"/>
                <w:szCs w:val="16"/>
              </w:rPr>
            </w:pPr>
            <w:r w:rsidRPr="00EB6B88">
              <w:rPr>
                <w:color w:val="000000"/>
                <w:sz w:val="16"/>
                <w:szCs w:val="16"/>
              </w:rPr>
              <w:lastRenderedPageBreak/>
              <w:t>Техническое перевооружение ТП-55</w:t>
            </w:r>
          </w:p>
        </w:tc>
        <w:tc>
          <w:tcPr>
            <w:tcW w:w="1559" w:type="dxa"/>
            <w:shd w:val="clear" w:color="000000" w:fill="FFFFFF"/>
            <w:tcMar>
              <w:left w:w="28" w:type="dxa"/>
              <w:right w:w="28" w:type="dxa"/>
            </w:tcMar>
            <w:vAlign w:val="center"/>
            <w:hideMark/>
          </w:tcPr>
          <w:p w14:paraId="67F345CA" w14:textId="77777777" w:rsidR="00EB6B88" w:rsidRPr="00EB6B88" w:rsidRDefault="00EB6B88" w:rsidP="00EB6B88">
            <w:pPr>
              <w:jc w:val="center"/>
              <w:rPr>
                <w:color w:val="000000"/>
                <w:sz w:val="16"/>
                <w:szCs w:val="16"/>
              </w:rPr>
            </w:pPr>
            <w:r w:rsidRPr="00EB6B88">
              <w:rPr>
                <w:color w:val="000000"/>
                <w:sz w:val="16"/>
                <w:szCs w:val="16"/>
              </w:rPr>
              <w:t>J_О\Р\ТП\0014</w:t>
            </w:r>
          </w:p>
        </w:tc>
        <w:tc>
          <w:tcPr>
            <w:tcW w:w="1134" w:type="dxa"/>
            <w:shd w:val="clear" w:color="000000" w:fill="FFFFFF"/>
            <w:tcMar>
              <w:left w:w="28" w:type="dxa"/>
              <w:right w:w="28" w:type="dxa"/>
            </w:tcMar>
            <w:vAlign w:val="center"/>
            <w:hideMark/>
          </w:tcPr>
          <w:p w14:paraId="7AC9536F" w14:textId="77777777" w:rsidR="00EB6B88" w:rsidRPr="00EB6B88" w:rsidRDefault="00EB6B88" w:rsidP="00EB6B88">
            <w:pPr>
              <w:jc w:val="center"/>
              <w:rPr>
                <w:color w:val="000000"/>
                <w:sz w:val="16"/>
                <w:szCs w:val="16"/>
              </w:rPr>
            </w:pPr>
            <w:r w:rsidRPr="00EB6B88">
              <w:rPr>
                <w:color w:val="000000"/>
                <w:sz w:val="16"/>
                <w:szCs w:val="16"/>
              </w:rPr>
              <w:t>0,546</w:t>
            </w:r>
          </w:p>
        </w:tc>
        <w:tc>
          <w:tcPr>
            <w:tcW w:w="1276" w:type="dxa"/>
            <w:shd w:val="clear" w:color="000000" w:fill="FFFFFF"/>
            <w:tcMar>
              <w:left w:w="28" w:type="dxa"/>
              <w:right w:w="28" w:type="dxa"/>
            </w:tcMar>
            <w:vAlign w:val="center"/>
            <w:hideMark/>
          </w:tcPr>
          <w:p w14:paraId="1892CF99" w14:textId="77777777" w:rsidR="00EB6B88" w:rsidRPr="00EB6B88" w:rsidRDefault="00EB6B88" w:rsidP="00EB6B88">
            <w:pPr>
              <w:jc w:val="center"/>
              <w:rPr>
                <w:color w:val="000000"/>
                <w:sz w:val="16"/>
                <w:szCs w:val="16"/>
              </w:rPr>
            </w:pPr>
            <w:r w:rsidRPr="00EB6B88">
              <w:rPr>
                <w:color w:val="000000"/>
                <w:sz w:val="16"/>
                <w:szCs w:val="16"/>
              </w:rPr>
              <w:t>1,337</w:t>
            </w:r>
          </w:p>
        </w:tc>
        <w:tc>
          <w:tcPr>
            <w:tcW w:w="1134" w:type="dxa"/>
            <w:shd w:val="clear" w:color="auto" w:fill="auto"/>
            <w:tcMar>
              <w:left w:w="28" w:type="dxa"/>
              <w:right w:w="28" w:type="dxa"/>
            </w:tcMar>
            <w:vAlign w:val="center"/>
            <w:hideMark/>
          </w:tcPr>
          <w:p w14:paraId="5332E73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DDF40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D2B1913" w14:textId="77777777" w:rsidTr="00C51C85">
        <w:trPr>
          <w:trHeight w:val="20"/>
        </w:trPr>
        <w:tc>
          <w:tcPr>
            <w:tcW w:w="3539" w:type="dxa"/>
            <w:shd w:val="clear" w:color="auto" w:fill="auto"/>
            <w:tcMar>
              <w:left w:w="28" w:type="dxa"/>
              <w:right w:w="28" w:type="dxa"/>
            </w:tcMar>
            <w:vAlign w:val="center"/>
            <w:hideMark/>
          </w:tcPr>
          <w:p w14:paraId="74844BC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ТП-113</w:t>
            </w:r>
          </w:p>
        </w:tc>
        <w:tc>
          <w:tcPr>
            <w:tcW w:w="1559" w:type="dxa"/>
            <w:shd w:val="clear" w:color="000000" w:fill="FFFFFF"/>
            <w:tcMar>
              <w:left w:w="28" w:type="dxa"/>
              <w:right w:w="28" w:type="dxa"/>
            </w:tcMar>
            <w:vAlign w:val="center"/>
            <w:hideMark/>
          </w:tcPr>
          <w:p w14:paraId="125CD669" w14:textId="77777777" w:rsidR="00EB6B88" w:rsidRPr="00EB6B88" w:rsidRDefault="00EB6B88" w:rsidP="00EB6B88">
            <w:pPr>
              <w:jc w:val="center"/>
              <w:rPr>
                <w:color w:val="000000"/>
                <w:sz w:val="16"/>
                <w:szCs w:val="16"/>
              </w:rPr>
            </w:pPr>
            <w:r w:rsidRPr="00EB6B88">
              <w:rPr>
                <w:color w:val="000000"/>
                <w:sz w:val="16"/>
                <w:szCs w:val="16"/>
              </w:rPr>
              <w:t>J_О\Р\ТП\0015</w:t>
            </w:r>
          </w:p>
        </w:tc>
        <w:tc>
          <w:tcPr>
            <w:tcW w:w="1134" w:type="dxa"/>
            <w:shd w:val="clear" w:color="000000" w:fill="FFFFFF"/>
            <w:tcMar>
              <w:left w:w="28" w:type="dxa"/>
              <w:right w:w="28" w:type="dxa"/>
            </w:tcMar>
            <w:vAlign w:val="center"/>
            <w:hideMark/>
          </w:tcPr>
          <w:p w14:paraId="0E9A3305" w14:textId="77777777" w:rsidR="00EB6B88" w:rsidRPr="00EB6B88" w:rsidRDefault="00EB6B88" w:rsidP="00EB6B88">
            <w:pPr>
              <w:jc w:val="center"/>
              <w:rPr>
                <w:color w:val="000000"/>
                <w:sz w:val="16"/>
                <w:szCs w:val="16"/>
              </w:rPr>
            </w:pPr>
            <w:r w:rsidRPr="00EB6B88">
              <w:rPr>
                <w:color w:val="000000"/>
                <w:sz w:val="16"/>
                <w:szCs w:val="16"/>
              </w:rPr>
              <w:t>2,565</w:t>
            </w:r>
          </w:p>
        </w:tc>
        <w:tc>
          <w:tcPr>
            <w:tcW w:w="1276" w:type="dxa"/>
            <w:shd w:val="clear" w:color="000000" w:fill="FFFFFF"/>
            <w:tcMar>
              <w:left w:w="28" w:type="dxa"/>
              <w:right w:w="28" w:type="dxa"/>
            </w:tcMar>
            <w:vAlign w:val="center"/>
            <w:hideMark/>
          </w:tcPr>
          <w:p w14:paraId="4CA3F51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8FF89D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57E64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2B272D" w14:textId="77777777" w:rsidTr="00C51C85">
        <w:trPr>
          <w:trHeight w:val="20"/>
        </w:trPr>
        <w:tc>
          <w:tcPr>
            <w:tcW w:w="3539" w:type="dxa"/>
            <w:shd w:val="clear" w:color="auto" w:fill="auto"/>
            <w:tcMar>
              <w:left w:w="28" w:type="dxa"/>
              <w:right w:w="28" w:type="dxa"/>
            </w:tcMar>
            <w:vAlign w:val="center"/>
            <w:hideMark/>
          </w:tcPr>
          <w:p w14:paraId="596DC67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ТП-151</w:t>
            </w:r>
          </w:p>
        </w:tc>
        <w:tc>
          <w:tcPr>
            <w:tcW w:w="1559" w:type="dxa"/>
            <w:shd w:val="clear" w:color="000000" w:fill="FFFFFF"/>
            <w:tcMar>
              <w:left w:w="28" w:type="dxa"/>
              <w:right w:w="28" w:type="dxa"/>
            </w:tcMar>
            <w:vAlign w:val="center"/>
            <w:hideMark/>
          </w:tcPr>
          <w:p w14:paraId="6363B7E4" w14:textId="77777777" w:rsidR="00EB6B88" w:rsidRPr="00EB6B88" w:rsidRDefault="00EB6B88" w:rsidP="00EB6B88">
            <w:pPr>
              <w:jc w:val="center"/>
              <w:rPr>
                <w:color w:val="000000"/>
                <w:sz w:val="16"/>
                <w:szCs w:val="16"/>
              </w:rPr>
            </w:pPr>
            <w:r w:rsidRPr="00EB6B88">
              <w:rPr>
                <w:color w:val="000000"/>
                <w:sz w:val="16"/>
                <w:szCs w:val="16"/>
              </w:rPr>
              <w:t>J_О\Р\ТП\0016</w:t>
            </w:r>
          </w:p>
        </w:tc>
        <w:tc>
          <w:tcPr>
            <w:tcW w:w="1134" w:type="dxa"/>
            <w:shd w:val="clear" w:color="000000" w:fill="FFFFFF"/>
            <w:tcMar>
              <w:left w:w="28" w:type="dxa"/>
              <w:right w:w="28" w:type="dxa"/>
            </w:tcMar>
            <w:vAlign w:val="center"/>
            <w:hideMark/>
          </w:tcPr>
          <w:p w14:paraId="03929EEB" w14:textId="77777777" w:rsidR="00EB6B88" w:rsidRPr="00EB6B88" w:rsidRDefault="00EB6B88" w:rsidP="00EB6B88">
            <w:pPr>
              <w:jc w:val="center"/>
              <w:rPr>
                <w:color w:val="000000"/>
                <w:sz w:val="16"/>
                <w:szCs w:val="16"/>
              </w:rPr>
            </w:pPr>
            <w:r w:rsidRPr="00EB6B88">
              <w:rPr>
                <w:color w:val="000000"/>
                <w:sz w:val="16"/>
                <w:szCs w:val="16"/>
              </w:rPr>
              <w:t>0,659</w:t>
            </w:r>
          </w:p>
        </w:tc>
        <w:tc>
          <w:tcPr>
            <w:tcW w:w="1276" w:type="dxa"/>
            <w:shd w:val="clear" w:color="000000" w:fill="FFFFFF"/>
            <w:tcMar>
              <w:left w:w="28" w:type="dxa"/>
              <w:right w:w="28" w:type="dxa"/>
            </w:tcMar>
            <w:vAlign w:val="center"/>
            <w:hideMark/>
          </w:tcPr>
          <w:p w14:paraId="2AE73ED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463858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906F67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6F5FD5D" w14:textId="77777777" w:rsidTr="00C51C85">
        <w:trPr>
          <w:trHeight w:val="20"/>
        </w:trPr>
        <w:tc>
          <w:tcPr>
            <w:tcW w:w="3539" w:type="dxa"/>
            <w:shd w:val="clear" w:color="auto" w:fill="auto"/>
            <w:tcMar>
              <w:left w:w="28" w:type="dxa"/>
              <w:right w:w="28" w:type="dxa"/>
            </w:tcMar>
            <w:vAlign w:val="center"/>
            <w:hideMark/>
          </w:tcPr>
          <w:p w14:paraId="618AB64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w:t>
            </w:r>
          </w:p>
        </w:tc>
        <w:tc>
          <w:tcPr>
            <w:tcW w:w="1559" w:type="dxa"/>
            <w:shd w:val="clear" w:color="000000" w:fill="FFFFFF"/>
            <w:tcMar>
              <w:left w:w="28" w:type="dxa"/>
              <w:right w:w="28" w:type="dxa"/>
            </w:tcMar>
            <w:vAlign w:val="center"/>
            <w:hideMark/>
          </w:tcPr>
          <w:p w14:paraId="2180705B"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\Р\ТП\0003</w:t>
            </w:r>
          </w:p>
        </w:tc>
        <w:tc>
          <w:tcPr>
            <w:tcW w:w="1134" w:type="dxa"/>
            <w:shd w:val="clear" w:color="000000" w:fill="FFFFFF"/>
            <w:tcMar>
              <w:left w:w="28" w:type="dxa"/>
              <w:right w:w="28" w:type="dxa"/>
            </w:tcMar>
            <w:vAlign w:val="center"/>
            <w:hideMark/>
          </w:tcPr>
          <w:p w14:paraId="5763185E" w14:textId="77777777" w:rsidR="00EB6B88" w:rsidRPr="00EB6B88" w:rsidRDefault="00EB6B88" w:rsidP="00EB6B88">
            <w:pPr>
              <w:jc w:val="center"/>
              <w:rPr>
                <w:color w:val="000000"/>
                <w:sz w:val="16"/>
                <w:szCs w:val="16"/>
              </w:rPr>
            </w:pPr>
            <w:r w:rsidRPr="00EB6B88">
              <w:rPr>
                <w:color w:val="000000"/>
                <w:sz w:val="16"/>
                <w:szCs w:val="16"/>
              </w:rPr>
              <w:t>0,910</w:t>
            </w:r>
          </w:p>
        </w:tc>
        <w:tc>
          <w:tcPr>
            <w:tcW w:w="1276" w:type="dxa"/>
            <w:shd w:val="clear" w:color="000000" w:fill="FFFFFF"/>
            <w:tcMar>
              <w:left w:w="28" w:type="dxa"/>
              <w:right w:w="28" w:type="dxa"/>
            </w:tcMar>
            <w:vAlign w:val="center"/>
            <w:hideMark/>
          </w:tcPr>
          <w:p w14:paraId="0FAAA8AA" w14:textId="77777777" w:rsidR="00EB6B88" w:rsidRPr="00EB6B88" w:rsidRDefault="00EB6B88" w:rsidP="00EB6B88">
            <w:pPr>
              <w:jc w:val="center"/>
              <w:rPr>
                <w:color w:val="000000"/>
                <w:sz w:val="16"/>
                <w:szCs w:val="16"/>
              </w:rPr>
            </w:pPr>
            <w:r w:rsidRPr="00EB6B88">
              <w:rPr>
                <w:color w:val="000000"/>
                <w:sz w:val="16"/>
                <w:szCs w:val="16"/>
              </w:rPr>
              <w:t>1,800</w:t>
            </w:r>
          </w:p>
        </w:tc>
        <w:tc>
          <w:tcPr>
            <w:tcW w:w="1134" w:type="dxa"/>
            <w:shd w:val="clear" w:color="auto" w:fill="auto"/>
            <w:tcMar>
              <w:left w:w="28" w:type="dxa"/>
              <w:right w:w="28" w:type="dxa"/>
            </w:tcMar>
            <w:vAlign w:val="center"/>
            <w:hideMark/>
          </w:tcPr>
          <w:p w14:paraId="2115456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814F48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1D79A9" w14:textId="77777777" w:rsidTr="00C51C85">
        <w:trPr>
          <w:trHeight w:val="20"/>
        </w:trPr>
        <w:tc>
          <w:tcPr>
            <w:tcW w:w="3539" w:type="dxa"/>
            <w:shd w:val="clear" w:color="auto" w:fill="auto"/>
            <w:tcMar>
              <w:left w:w="28" w:type="dxa"/>
              <w:right w:w="28" w:type="dxa"/>
            </w:tcMar>
            <w:vAlign w:val="center"/>
            <w:hideMark/>
          </w:tcPr>
          <w:p w14:paraId="0605D193"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ТП-37 </w:t>
            </w:r>
          </w:p>
        </w:tc>
        <w:tc>
          <w:tcPr>
            <w:tcW w:w="1559" w:type="dxa"/>
            <w:shd w:val="clear" w:color="000000" w:fill="FFFFFF"/>
            <w:tcMar>
              <w:left w:w="28" w:type="dxa"/>
              <w:right w:w="28" w:type="dxa"/>
            </w:tcMar>
            <w:vAlign w:val="center"/>
            <w:hideMark/>
          </w:tcPr>
          <w:p w14:paraId="2845A063"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\Р\ТП\0004</w:t>
            </w:r>
          </w:p>
        </w:tc>
        <w:tc>
          <w:tcPr>
            <w:tcW w:w="1134" w:type="dxa"/>
            <w:shd w:val="clear" w:color="000000" w:fill="FFFFFF"/>
            <w:tcMar>
              <w:left w:w="28" w:type="dxa"/>
              <w:right w:w="28" w:type="dxa"/>
            </w:tcMar>
            <w:vAlign w:val="center"/>
            <w:hideMark/>
          </w:tcPr>
          <w:p w14:paraId="1226C159" w14:textId="77777777" w:rsidR="00EB6B88" w:rsidRPr="00EB6B88" w:rsidRDefault="00EB6B88" w:rsidP="00EB6B88">
            <w:pPr>
              <w:jc w:val="center"/>
              <w:rPr>
                <w:color w:val="000000"/>
                <w:sz w:val="16"/>
                <w:szCs w:val="16"/>
              </w:rPr>
            </w:pPr>
            <w:r w:rsidRPr="00EB6B88">
              <w:rPr>
                <w:color w:val="000000"/>
                <w:sz w:val="16"/>
                <w:szCs w:val="16"/>
              </w:rPr>
              <w:t>0,992</w:t>
            </w:r>
          </w:p>
        </w:tc>
        <w:tc>
          <w:tcPr>
            <w:tcW w:w="1276" w:type="dxa"/>
            <w:shd w:val="clear" w:color="000000" w:fill="FFFFFF"/>
            <w:tcMar>
              <w:left w:w="28" w:type="dxa"/>
              <w:right w:w="28" w:type="dxa"/>
            </w:tcMar>
            <w:vAlign w:val="center"/>
            <w:hideMark/>
          </w:tcPr>
          <w:p w14:paraId="73D41C77" w14:textId="77777777" w:rsidR="00EB6B88" w:rsidRPr="00EB6B88" w:rsidRDefault="00EB6B88" w:rsidP="00EB6B88">
            <w:pPr>
              <w:jc w:val="center"/>
              <w:rPr>
                <w:color w:val="000000"/>
                <w:sz w:val="16"/>
                <w:szCs w:val="16"/>
              </w:rPr>
            </w:pPr>
            <w:r w:rsidRPr="00EB6B88">
              <w:rPr>
                <w:color w:val="000000"/>
                <w:sz w:val="16"/>
                <w:szCs w:val="16"/>
              </w:rPr>
              <w:t>2,621</w:t>
            </w:r>
          </w:p>
        </w:tc>
        <w:tc>
          <w:tcPr>
            <w:tcW w:w="1134" w:type="dxa"/>
            <w:shd w:val="clear" w:color="auto" w:fill="auto"/>
            <w:tcMar>
              <w:left w:w="28" w:type="dxa"/>
              <w:right w:w="28" w:type="dxa"/>
            </w:tcMar>
            <w:vAlign w:val="center"/>
            <w:hideMark/>
          </w:tcPr>
          <w:p w14:paraId="2B54F6B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589C37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7E41813" w14:textId="77777777" w:rsidTr="00C51C85">
        <w:trPr>
          <w:trHeight w:val="20"/>
        </w:trPr>
        <w:tc>
          <w:tcPr>
            <w:tcW w:w="3539" w:type="dxa"/>
            <w:shd w:val="clear" w:color="auto" w:fill="auto"/>
            <w:tcMar>
              <w:left w:w="28" w:type="dxa"/>
              <w:right w:w="28" w:type="dxa"/>
            </w:tcMar>
            <w:vAlign w:val="center"/>
            <w:hideMark/>
          </w:tcPr>
          <w:p w14:paraId="22D12DED"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ТП-123 </w:t>
            </w:r>
          </w:p>
        </w:tc>
        <w:tc>
          <w:tcPr>
            <w:tcW w:w="1559" w:type="dxa"/>
            <w:shd w:val="clear" w:color="000000" w:fill="FFFFFF"/>
            <w:tcMar>
              <w:left w:w="28" w:type="dxa"/>
              <w:right w:w="28" w:type="dxa"/>
            </w:tcMar>
            <w:vAlign w:val="center"/>
            <w:hideMark/>
          </w:tcPr>
          <w:p w14:paraId="4DDB954B" w14:textId="77777777" w:rsidR="00EB6B88" w:rsidRPr="00EB6B88" w:rsidRDefault="00EB6B88" w:rsidP="00EB6B88">
            <w:pPr>
              <w:jc w:val="center"/>
              <w:rPr>
                <w:color w:val="000000"/>
                <w:sz w:val="16"/>
                <w:szCs w:val="16"/>
              </w:rPr>
            </w:pPr>
            <w:r w:rsidRPr="00EB6B88">
              <w:rPr>
                <w:color w:val="000000"/>
                <w:sz w:val="16"/>
                <w:szCs w:val="16"/>
              </w:rPr>
              <w:t>J_ПРК\Р\ТП\0019</w:t>
            </w:r>
          </w:p>
        </w:tc>
        <w:tc>
          <w:tcPr>
            <w:tcW w:w="1134" w:type="dxa"/>
            <w:shd w:val="clear" w:color="000000" w:fill="FFFFFF"/>
            <w:tcMar>
              <w:left w:w="28" w:type="dxa"/>
              <w:right w:w="28" w:type="dxa"/>
            </w:tcMar>
            <w:vAlign w:val="center"/>
            <w:hideMark/>
          </w:tcPr>
          <w:p w14:paraId="7BFB40EC" w14:textId="77777777" w:rsidR="00EB6B88" w:rsidRPr="00EB6B88" w:rsidRDefault="00EB6B88" w:rsidP="00EB6B88">
            <w:pPr>
              <w:jc w:val="center"/>
              <w:rPr>
                <w:color w:val="000000"/>
                <w:sz w:val="16"/>
                <w:szCs w:val="16"/>
              </w:rPr>
            </w:pPr>
            <w:r w:rsidRPr="00EB6B88">
              <w:rPr>
                <w:color w:val="000000"/>
                <w:sz w:val="16"/>
                <w:szCs w:val="16"/>
              </w:rPr>
              <w:t>1,442</w:t>
            </w:r>
          </w:p>
        </w:tc>
        <w:tc>
          <w:tcPr>
            <w:tcW w:w="1276" w:type="dxa"/>
            <w:shd w:val="clear" w:color="000000" w:fill="FFFFFF"/>
            <w:tcMar>
              <w:left w:w="28" w:type="dxa"/>
              <w:right w:w="28" w:type="dxa"/>
            </w:tcMar>
            <w:vAlign w:val="center"/>
            <w:hideMark/>
          </w:tcPr>
          <w:p w14:paraId="70F6A667" w14:textId="77777777" w:rsidR="00EB6B88" w:rsidRPr="00EB6B88" w:rsidRDefault="00EB6B88" w:rsidP="00EB6B88">
            <w:pPr>
              <w:jc w:val="center"/>
              <w:rPr>
                <w:color w:val="000000"/>
                <w:sz w:val="16"/>
                <w:szCs w:val="16"/>
              </w:rPr>
            </w:pPr>
            <w:r w:rsidRPr="00EB6B88">
              <w:rPr>
                <w:color w:val="000000"/>
                <w:sz w:val="16"/>
                <w:szCs w:val="16"/>
              </w:rPr>
              <w:t>2,891</w:t>
            </w:r>
          </w:p>
        </w:tc>
        <w:tc>
          <w:tcPr>
            <w:tcW w:w="1134" w:type="dxa"/>
            <w:shd w:val="clear" w:color="auto" w:fill="auto"/>
            <w:tcMar>
              <w:left w:w="28" w:type="dxa"/>
              <w:right w:w="28" w:type="dxa"/>
            </w:tcMar>
            <w:vAlign w:val="center"/>
            <w:hideMark/>
          </w:tcPr>
          <w:p w14:paraId="415AA33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D357C0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63C11C5" w14:textId="77777777" w:rsidTr="00C51C85">
        <w:trPr>
          <w:trHeight w:val="20"/>
        </w:trPr>
        <w:tc>
          <w:tcPr>
            <w:tcW w:w="3539" w:type="dxa"/>
            <w:shd w:val="clear" w:color="auto" w:fill="auto"/>
            <w:tcMar>
              <w:left w:w="28" w:type="dxa"/>
              <w:right w:w="28" w:type="dxa"/>
            </w:tcMar>
            <w:vAlign w:val="center"/>
            <w:hideMark/>
          </w:tcPr>
          <w:p w14:paraId="247C4A39"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ТП-126 </w:t>
            </w:r>
          </w:p>
        </w:tc>
        <w:tc>
          <w:tcPr>
            <w:tcW w:w="1559" w:type="dxa"/>
            <w:shd w:val="clear" w:color="000000" w:fill="FFFFFF"/>
            <w:tcMar>
              <w:left w:w="28" w:type="dxa"/>
              <w:right w:w="28" w:type="dxa"/>
            </w:tcMar>
            <w:vAlign w:val="center"/>
            <w:hideMark/>
          </w:tcPr>
          <w:p w14:paraId="4F3844D2" w14:textId="77777777" w:rsidR="00EB6B88" w:rsidRPr="00EB6B88" w:rsidRDefault="00EB6B88" w:rsidP="00EB6B88">
            <w:pPr>
              <w:jc w:val="center"/>
              <w:rPr>
                <w:color w:val="000000"/>
                <w:sz w:val="16"/>
                <w:szCs w:val="16"/>
              </w:rPr>
            </w:pPr>
            <w:r w:rsidRPr="00EB6B88">
              <w:rPr>
                <w:color w:val="000000"/>
                <w:sz w:val="16"/>
                <w:szCs w:val="16"/>
              </w:rPr>
              <w:t>J_ПРК\Р\ТП\0020</w:t>
            </w:r>
          </w:p>
        </w:tc>
        <w:tc>
          <w:tcPr>
            <w:tcW w:w="1134" w:type="dxa"/>
            <w:shd w:val="clear" w:color="000000" w:fill="FFFFFF"/>
            <w:tcMar>
              <w:left w:w="28" w:type="dxa"/>
              <w:right w:w="28" w:type="dxa"/>
            </w:tcMar>
            <w:vAlign w:val="center"/>
            <w:hideMark/>
          </w:tcPr>
          <w:p w14:paraId="3CB51D82" w14:textId="77777777" w:rsidR="00EB6B88" w:rsidRPr="00EB6B88" w:rsidRDefault="00EB6B88" w:rsidP="00EB6B88">
            <w:pPr>
              <w:jc w:val="center"/>
              <w:rPr>
                <w:color w:val="000000"/>
                <w:sz w:val="16"/>
                <w:szCs w:val="16"/>
              </w:rPr>
            </w:pPr>
            <w:r w:rsidRPr="00EB6B88">
              <w:rPr>
                <w:color w:val="000000"/>
                <w:sz w:val="16"/>
                <w:szCs w:val="16"/>
              </w:rPr>
              <w:t>0,712</w:t>
            </w:r>
          </w:p>
        </w:tc>
        <w:tc>
          <w:tcPr>
            <w:tcW w:w="1276" w:type="dxa"/>
            <w:shd w:val="clear" w:color="000000" w:fill="FFFFFF"/>
            <w:tcMar>
              <w:left w:w="28" w:type="dxa"/>
              <w:right w:w="28" w:type="dxa"/>
            </w:tcMar>
            <w:vAlign w:val="center"/>
            <w:hideMark/>
          </w:tcPr>
          <w:p w14:paraId="0B39C95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2ECC7A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0B4E18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BB2341B" w14:textId="77777777" w:rsidTr="00C51C85">
        <w:trPr>
          <w:trHeight w:val="20"/>
        </w:trPr>
        <w:tc>
          <w:tcPr>
            <w:tcW w:w="3539" w:type="dxa"/>
            <w:shd w:val="clear" w:color="auto" w:fill="auto"/>
            <w:tcMar>
              <w:left w:w="28" w:type="dxa"/>
              <w:right w:w="28" w:type="dxa"/>
            </w:tcMar>
            <w:vAlign w:val="center"/>
            <w:hideMark/>
          </w:tcPr>
          <w:p w14:paraId="4982685D"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ТП-142 </w:t>
            </w:r>
          </w:p>
        </w:tc>
        <w:tc>
          <w:tcPr>
            <w:tcW w:w="1559" w:type="dxa"/>
            <w:shd w:val="clear" w:color="000000" w:fill="FFFFFF"/>
            <w:tcMar>
              <w:left w:w="28" w:type="dxa"/>
              <w:right w:w="28" w:type="dxa"/>
            </w:tcMar>
            <w:vAlign w:val="center"/>
            <w:hideMark/>
          </w:tcPr>
          <w:p w14:paraId="2AEAA1A9" w14:textId="77777777" w:rsidR="00EB6B88" w:rsidRPr="00EB6B88" w:rsidRDefault="00EB6B88" w:rsidP="00EB6B88">
            <w:pPr>
              <w:jc w:val="center"/>
              <w:rPr>
                <w:color w:val="000000"/>
                <w:sz w:val="16"/>
                <w:szCs w:val="16"/>
              </w:rPr>
            </w:pPr>
            <w:r w:rsidRPr="00EB6B88">
              <w:rPr>
                <w:color w:val="000000"/>
                <w:sz w:val="16"/>
                <w:szCs w:val="16"/>
              </w:rPr>
              <w:t>J_ПРК\Р\ТП\0021</w:t>
            </w:r>
          </w:p>
        </w:tc>
        <w:tc>
          <w:tcPr>
            <w:tcW w:w="1134" w:type="dxa"/>
            <w:shd w:val="clear" w:color="000000" w:fill="FFFFFF"/>
            <w:tcMar>
              <w:left w:w="28" w:type="dxa"/>
              <w:right w:w="28" w:type="dxa"/>
            </w:tcMar>
            <w:vAlign w:val="center"/>
            <w:hideMark/>
          </w:tcPr>
          <w:p w14:paraId="06489D20" w14:textId="77777777" w:rsidR="00EB6B88" w:rsidRPr="00EB6B88" w:rsidRDefault="00EB6B88" w:rsidP="00EB6B88">
            <w:pPr>
              <w:jc w:val="center"/>
              <w:rPr>
                <w:color w:val="000000"/>
                <w:sz w:val="16"/>
                <w:szCs w:val="16"/>
              </w:rPr>
            </w:pPr>
            <w:r w:rsidRPr="00EB6B88">
              <w:rPr>
                <w:color w:val="000000"/>
                <w:sz w:val="16"/>
                <w:szCs w:val="16"/>
              </w:rPr>
              <w:t>0,464</w:t>
            </w:r>
          </w:p>
        </w:tc>
        <w:tc>
          <w:tcPr>
            <w:tcW w:w="1276" w:type="dxa"/>
            <w:shd w:val="clear" w:color="000000" w:fill="FFFFFF"/>
            <w:tcMar>
              <w:left w:w="28" w:type="dxa"/>
              <w:right w:w="28" w:type="dxa"/>
            </w:tcMar>
            <w:vAlign w:val="center"/>
            <w:hideMark/>
          </w:tcPr>
          <w:p w14:paraId="2AC0881A" w14:textId="77777777" w:rsidR="00EB6B88" w:rsidRPr="00EB6B88" w:rsidRDefault="00EB6B88" w:rsidP="00EB6B88">
            <w:pPr>
              <w:jc w:val="center"/>
              <w:rPr>
                <w:color w:val="000000"/>
                <w:sz w:val="16"/>
                <w:szCs w:val="16"/>
              </w:rPr>
            </w:pPr>
            <w:r w:rsidRPr="00EB6B88">
              <w:rPr>
                <w:color w:val="000000"/>
                <w:sz w:val="16"/>
                <w:szCs w:val="16"/>
              </w:rPr>
              <w:t>1,078</w:t>
            </w:r>
          </w:p>
        </w:tc>
        <w:tc>
          <w:tcPr>
            <w:tcW w:w="1134" w:type="dxa"/>
            <w:shd w:val="clear" w:color="auto" w:fill="auto"/>
            <w:tcMar>
              <w:left w:w="28" w:type="dxa"/>
              <w:right w:w="28" w:type="dxa"/>
            </w:tcMar>
            <w:vAlign w:val="center"/>
            <w:hideMark/>
          </w:tcPr>
          <w:p w14:paraId="37321F1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E09B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94F5B8" w14:textId="77777777" w:rsidTr="00C51C85">
        <w:trPr>
          <w:trHeight w:val="20"/>
        </w:trPr>
        <w:tc>
          <w:tcPr>
            <w:tcW w:w="3539" w:type="dxa"/>
            <w:shd w:val="clear" w:color="auto" w:fill="auto"/>
            <w:tcMar>
              <w:left w:w="28" w:type="dxa"/>
              <w:right w:w="28" w:type="dxa"/>
            </w:tcMar>
            <w:vAlign w:val="center"/>
            <w:hideMark/>
          </w:tcPr>
          <w:p w14:paraId="7E85E1EC"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ТП-223 </w:t>
            </w:r>
          </w:p>
        </w:tc>
        <w:tc>
          <w:tcPr>
            <w:tcW w:w="1559" w:type="dxa"/>
            <w:shd w:val="clear" w:color="000000" w:fill="FFFFFF"/>
            <w:tcMar>
              <w:left w:w="28" w:type="dxa"/>
              <w:right w:w="28" w:type="dxa"/>
            </w:tcMar>
            <w:vAlign w:val="center"/>
            <w:hideMark/>
          </w:tcPr>
          <w:p w14:paraId="71390D26" w14:textId="77777777" w:rsidR="00EB6B88" w:rsidRPr="00EB6B88" w:rsidRDefault="00EB6B88" w:rsidP="00EB6B88">
            <w:pPr>
              <w:jc w:val="center"/>
              <w:rPr>
                <w:color w:val="000000"/>
                <w:sz w:val="16"/>
                <w:szCs w:val="16"/>
              </w:rPr>
            </w:pPr>
            <w:r w:rsidRPr="00EB6B88">
              <w:rPr>
                <w:color w:val="000000"/>
                <w:sz w:val="16"/>
                <w:szCs w:val="16"/>
              </w:rPr>
              <w:t>J_ПРК\Р\ТП\0022</w:t>
            </w:r>
          </w:p>
        </w:tc>
        <w:tc>
          <w:tcPr>
            <w:tcW w:w="1134" w:type="dxa"/>
            <w:shd w:val="clear" w:color="000000" w:fill="FFFFFF"/>
            <w:tcMar>
              <w:left w:w="28" w:type="dxa"/>
              <w:right w:w="28" w:type="dxa"/>
            </w:tcMar>
            <w:vAlign w:val="center"/>
            <w:hideMark/>
          </w:tcPr>
          <w:p w14:paraId="34BA52BB" w14:textId="77777777" w:rsidR="00EB6B88" w:rsidRPr="00EB6B88" w:rsidRDefault="00EB6B88" w:rsidP="00EB6B88">
            <w:pPr>
              <w:jc w:val="center"/>
              <w:rPr>
                <w:color w:val="000000"/>
                <w:sz w:val="16"/>
                <w:szCs w:val="16"/>
              </w:rPr>
            </w:pPr>
            <w:r w:rsidRPr="00EB6B88">
              <w:rPr>
                <w:color w:val="000000"/>
                <w:sz w:val="16"/>
                <w:szCs w:val="16"/>
              </w:rPr>
              <w:t>0,452</w:t>
            </w:r>
          </w:p>
        </w:tc>
        <w:tc>
          <w:tcPr>
            <w:tcW w:w="1276" w:type="dxa"/>
            <w:shd w:val="clear" w:color="000000" w:fill="FFFFFF"/>
            <w:tcMar>
              <w:left w:w="28" w:type="dxa"/>
              <w:right w:w="28" w:type="dxa"/>
            </w:tcMar>
            <w:vAlign w:val="center"/>
            <w:hideMark/>
          </w:tcPr>
          <w:p w14:paraId="6B04A75F" w14:textId="77777777" w:rsidR="00EB6B88" w:rsidRPr="00EB6B88" w:rsidRDefault="00EB6B88" w:rsidP="00EB6B88">
            <w:pPr>
              <w:jc w:val="center"/>
              <w:rPr>
                <w:color w:val="000000"/>
                <w:sz w:val="16"/>
                <w:szCs w:val="16"/>
              </w:rPr>
            </w:pPr>
            <w:r w:rsidRPr="00EB6B88">
              <w:rPr>
                <w:color w:val="000000"/>
                <w:sz w:val="16"/>
                <w:szCs w:val="16"/>
              </w:rPr>
              <w:t>1,099</w:t>
            </w:r>
          </w:p>
        </w:tc>
        <w:tc>
          <w:tcPr>
            <w:tcW w:w="1134" w:type="dxa"/>
            <w:shd w:val="clear" w:color="auto" w:fill="auto"/>
            <w:tcMar>
              <w:left w:w="28" w:type="dxa"/>
              <w:right w:w="28" w:type="dxa"/>
            </w:tcMar>
            <w:vAlign w:val="center"/>
            <w:hideMark/>
          </w:tcPr>
          <w:p w14:paraId="2C95E6B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DC1CAF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0386E2" w14:textId="77777777" w:rsidTr="00C51C85">
        <w:trPr>
          <w:trHeight w:val="20"/>
        </w:trPr>
        <w:tc>
          <w:tcPr>
            <w:tcW w:w="3539" w:type="dxa"/>
            <w:shd w:val="clear" w:color="auto" w:fill="auto"/>
            <w:tcMar>
              <w:left w:w="28" w:type="dxa"/>
              <w:right w:w="28" w:type="dxa"/>
            </w:tcMar>
            <w:vAlign w:val="center"/>
            <w:hideMark/>
          </w:tcPr>
          <w:p w14:paraId="13A37B53"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ТП-241 </w:t>
            </w:r>
          </w:p>
        </w:tc>
        <w:tc>
          <w:tcPr>
            <w:tcW w:w="1559" w:type="dxa"/>
            <w:shd w:val="clear" w:color="000000" w:fill="FFFFFF"/>
            <w:tcMar>
              <w:left w:w="28" w:type="dxa"/>
              <w:right w:w="28" w:type="dxa"/>
            </w:tcMar>
            <w:vAlign w:val="center"/>
            <w:hideMark/>
          </w:tcPr>
          <w:p w14:paraId="01BECCB6" w14:textId="77777777" w:rsidR="00EB6B88" w:rsidRPr="00EB6B88" w:rsidRDefault="00EB6B88" w:rsidP="00EB6B88">
            <w:pPr>
              <w:jc w:val="center"/>
              <w:rPr>
                <w:color w:val="000000"/>
                <w:sz w:val="16"/>
                <w:szCs w:val="16"/>
              </w:rPr>
            </w:pPr>
            <w:r w:rsidRPr="00EB6B88">
              <w:rPr>
                <w:color w:val="000000"/>
                <w:sz w:val="16"/>
                <w:szCs w:val="16"/>
              </w:rPr>
              <w:t>J_ПРК\Р\ТП\0023</w:t>
            </w:r>
          </w:p>
        </w:tc>
        <w:tc>
          <w:tcPr>
            <w:tcW w:w="1134" w:type="dxa"/>
            <w:shd w:val="clear" w:color="000000" w:fill="FFFFFF"/>
            <w:tcMar>
              <w:left w:w="28" w:type="dxa"/>
              <w:right w:w="28" w:type="dxa"/>
            </w:tcMar>
            <w:vAlign w:val="center"/>
            <w:hideMark/>
          </w:tcPr>
          <w:p w14:paraId="0FC02661" w14:textId="77777777" w:rsidR="00EB6B88" w:rsidRPr="00EB6B88" w:rsidRDefault="00EB6B88" w:rsidP="00EB6B88">
            <w:pPr>
              <w:jc w:val="center"/>
              <w:rPr>
                <w:color w:val="000000"/>
                <w:sz w:val="16"/>
                <w:szCs w:val="16"/>
              </w:rPr>
            </w:pPr>
            <w:r w:rsidRPr="00EB6B88">
              <w:rPr>
                <w:color w:val="000000"/>
                <w:sz w:val="16"/>
                <w:szCs w:val="16"/>
              </w:rPr>
              <w:t>0,745</w:t>
            </w:r>
          </w:p>
        </w:tc>
        <w:tc>
          <w:tcPr>
            <w:tcW w:w="1276" w:type="dxa"/>
            <w:shd w:val="clear" w:color="000000" w:fill="FFFFFF"/>
            <w:tcMar>
              <w:left w:w="28" w:type="dxa"/>
              <w:right w:w="28" w:type="dxa"/>
            </w:tcMar>
            <w:vAlign w:val="center"/>
            <w:hideMark/>
          </w:tcPr>
          <w:p w14:paraId="598D1CE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59B77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84D0D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A41756" w14:textId="77777777" w:rsidTr="00C51C85">
        <w:trPr>
          <w:trHeight w:val="20"/>
        </w:trPr>
        <w:tc>
          <w:tcPr>
            <w:tcW w:w="3539" w:type="dxa"/>
            <w:shd w:val="clear" w:color="auto" w:fill="auto"/>
            <w:tcMar>
              <w:left w:w="28" w:type="dxa"/>
              <w:right w:w="28" w:type="dxa"/>
            </w:tcMar>
            <w:vAlign w:val="center"/>
            <w:hideMark/>
          </w:tcPr>
          <w:p w14:paraId="155A4C05"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ТП-253 </w:t>
            </w:r>
          </w:p>
        </w:tc>
        <w:tc>
          <w:tcPr>
            <w:tcW w:w="1559" w:type="dxa"/>
            <w:shd w:val="clear" w:color="000000" w:fill="FFFFFF"/>
            <w:tcMar>
              <w:left w:w="28" w:type="dxa"/>
              <w:right w:w="28" w:type="dxa"/>
            </w:tcMar>
            <w:vAlign w:val="center"/>
            <w:hideMark/>
          </w:tcPr>
          <w:p w14:paraId="44230CF8" w14:textId="77777777" w:rsidR="00EB6B88" w:rsidRPr="00EB6B88" w:rsidRDefault="00EB6B88" w:rsidP="00EB6B88">
            <w:pPr>
              <w:jc w:val="center"/>
              <w:rPr>
                <w:color w:val="000000"/>
                <w:sz w:val="16"/>
                <w:szCs w:val="16"/>
              </w:rPr>
            </w:pPr>
            <w:r w:rsidRPr="00EB6B88">
              <w:rPr>
                <w:color w:val="000000"/>
                <w:sz w:val="16"/>
                <w:szCs w:val="16"/>
              </w:rPr>
              <w:t>J_ПРК\Р\ТП\0024</w:t>
            </w:r>
          </w:p>
        </w:tc>
        <w:tc>
          <w:tcPr>
            <w:tcW w:w="1134" w:type="dxa"/>
            <w:shd w:val="clear" w:color="000000" w:fill="FFFFFF"/>
            <w:tcMar>
              <w:left w:w="28" w:type="dxa"/>
              <w:right w:w="28" w:type="dxa"/>
            </w:tcMar>
            <w:vAlign w:val="center"/>
            <w:hideMark/>
          </w:tcPr>
          <w:p w14:paraId="0FB565EE" w14:textId="77777777" w:rsidR="00EB6B88" w:rsidRPr="00EB6B88" w:rsidRDefault="00EB6B88" w:rsidP="00EB6B88">
            <w:pPr>
              <w:jc w:val="center"/>
              <w:rPr>
                <w:color w:val="000000"/>
                <w:sz w:val="16"/>
                <w:szCs w:val="16"/>
              </w:rPr>
            </w:pPr>
            <w:r w:rsidRPr="00EB6B88">
              <w:rPr>
                <w:color w:val="000000"/>
                <w:sz w:val="16"/>
                <w:szCs w:val="16"/>
              </w:rPr>
              <w:t>2,916</w:t>
            </w:r>
          </w:p>
        </w:tc>
        <w:tc>
          <w:tcPr>
            <w:tcW w:w="1276" w:type="dxa"/>
            <w:shd w:val="clear" w:color="000000" w:fill="FFFFFF"/>
            <w:tcMar>
              <w:left w:w="28" w:type="dxa"/>
              <w:right w:w="28" w:type="dxa"/>
            </w:tcMar>
            <w:vAlign w:val="center"/>
            <w:hideMark/>
          </w:tcPr>
          <w:p w14:paraId="3D141B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6269C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580E37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3CE746" w14:textId="77777777" w:rsidTr="00C51C85">
        <w:trPr>
          <w:trHeight w:val="20"/>
        </w:trPr>
        <w:tc>
          <w:tcPr>
            <w:tcW w:w="3539" w:type="dxa"/>
            <w:shd w:val="clear" w:color="auto" w:fill="auto"/>
            <w:tcMar>
              <w:left w:w="28" w:type="dxa"/>
              <w:right w:w="28" w:type="dxa"/>
            </w:tcMar>
            <w:vAlign w:val="center"/>
          </w:tcPr>
          <w:p w14:paraId="1E2031C9"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5422A2F1"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4FD1D6DC"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402C918F"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08D8FA69"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070B515C"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2769AF66" w14:textId="77777777" w:rsidTr="00C51C85">
        <w:trPr>
          <w:trHeight w:val="20"/>
        </w:trPr>
        <w:tc>
          <w:tcPr>
            <w:tcW w:w="3539" w:type="dxa"/>
            <w:shd w:val="clear" w:color="auto" w:fill="auto"/>
            <w:tcMar>
              <w:left w:w="28" w:type="dxa"/>
              <w:right w:w="28" w:type="dxa"/>
            </w:tcMar>
            <w:vAlign w:val="center"/>
            <w:hideMark/>
          </w:tcPr>
          <w:p w14:paraId="338152C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ТП-319</w:t>
            </w:r>
          </w:p>
        </w:tc>
        <w:tc>
          <w:tcPr>
            <w:tcW w:w="1559" w:type="dxa"/>
            <w:shd w:val="clear" w:color="000000" w:fill="FFFFFF"/>
            <w:tcMar>
              <w:left w:w="28" w:type="dxa"/>
              <w:right w:w="28" w:type="dxa"/>
            </w:tcMar>
            <w:vAlign w:val="center"/>
            <w:hideMark/>
          </w:tcPr>
          <w:p w14:paraId="0350864A" w14:textId="77777777" w:rsidR="00EB6B88" w:rsidRPr="00EB6B88" w:rsidRDefault="00EB6B88" w:rsidP="00EB6B88">
            <w:pPr>
              <w:jc w:val="center"/>
              <w:rPr>
                <w:color w:val="000000"/>
                <w:sz w:val="16"/>
                <w:szCs w:val="16"/>
              </w:rPr>
            </w:pPr>
            <w:r w:rsidRPr="00EB6B88">
              <w:rPr>
                <w:color w:val="000000"/>
                <w:sz w:val="16"/>
                <w:szCs w:val="16"/>
              </w:rPr>
              <w:t>J_ПРК\Р\ТП\0025</w:t>
            </w:r>
          </w:p>
        </w:tc>
        <w:tc>
          <w:tcPr>
            <w:tcW w:w="1134" w:type="dxa"/>
            <w:shd w:val="clear" w:color="000000" w:fill="FFFFFF"/>
            <w:tcMar>
              <w:left w:w="28" w:type="dxa"/>
              <w:right w:w="28" w:type="dxa"/>
            </w:tcMar>
            <w:vAlign w:val="center"/>
            <w:hideMark/>
          </w:tcPr>
          <w:p w14:paraId="433C85FF" w14:textId="77777777" w:rsidR="00EB6B88" w:rsidRPr="00EB6B88" w:rsidRDefault="00EB6B88" w:rsidP="00EB6B88">
            <w:pPr>
              <w:jc w:val="center"/>
              <w:rPr>
                <w:color w:val="000000"/>
                <w:sz w:val="16"/>
                <w:szCs w:val="16"/>
              </w:rPr>
            </w:pPr>
            <w:r w:rsidRPr="00EB6B88">
              <w:rPr>
                <w:color w:val="000000"/>
                <w:sz w:val="16"/>
                <w:szCs w:val="16"/>
              </w:rPr>
              <w:t>0,363</w:t>
            </w:r>
          </w:p>
        </w:tc>
        <w:tc>
          <w:tcPr>
            <w:tcW w:w="1276" w:type="dxa"/>
            <w:shd w:val="clear" w:color="000000" w:fill="FFFFFF"/>
            <w:tcMar>
              <w:left w:w="28" w:type="dxa"/>
              <w:right w:w="28" w:type="dxa"/>
            </w:tcMar>
            <w:vAlign w:val="center"/>
            <w:hideMark/>
          </w:tcPr>
          <w:p w14:paraId="03ED5B9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3DE583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3EAF29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AB4D257" w14:textId="77777777" w:rsidTr="00C51C85">
        <w:trPr>
          <w:trHeight w:val="20"/>
        </w:trPr>
        <w:tc>
          <w:tcPr>
            <w:tcW w:w="3539" w:type="dxa"/>
            <w:shd w:val="clear" w:color="auto" w:fill="auto"/>
            <w:tcMar>
              <w:left w:w="28" w:type="dxa"/>
              <w:right w:w="28" w:type="dxa"/>
            </w:tcMar>
            <w:vAlign w:val="center"/>
            <w:hideMark/>
          </w:tcPr>
          <w:p w14:paraId="1C7AB167"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ТП-348 </w:t>
            </w:r>
          </w:p>
        </w:tc>
        <w:tc>
          <w:tcPr>
            <w:tcW w:w="1559" w:type="dxa"/>
            <w:shd w:val="clear" w:color="000000" w:fill="FFFFFF"/>
            <w:tcMar>
              <w:left w:w="28" w:type="dxa"/>
              <w:right w:w="28" w:type="dxa"/>
            </w:tcMar>
            <w:vAlign w:val="center"/>
            <w:hideMark/>
          </w:tcPr>
          <w:p w14:paraId="29F46BA0" w14:textId="77777777" w:rsidR="00EB6B88" w:rsidRPr="00EB6B88" w:rsidRDefault="00EB6B88" w:rsidP="00EB6B88">
            <w:pPr>
              <w:jc w:val="center"/>
              <w:rPr>
                <w:color w:val="000000"/>
                <w:sz w:val="16"/>
                <w:szCs w:val="16"/>
              </w:rPr>
            </w:pPr>
            <w:r w:rsidRPr="00EB6B88">
              <w:rPr>
                <w:color w:val="000000"/>
                <w:sz w:val="16"/>
                <w:szCs w:val="16"/>
              </w:rPr>
              <w:t>J_ПРК\Р\ТП\0026</w:t>
            </w:r>
          </w:p>
        </w:tc>
        <w:tc>
          <w:tcPr>
            <w:tcW w:w="1134" w:type="dxa"/>
            <w:shd w:val="clear" w:color="000000" w:fill="FFFFFF"/>
            <w:tcMar>
              <w:left w:w="28" w:type="dxa"/>
              <w:right w:w="28" w:type="dxa"/>
            </w:tcMar>
            <w:vAlign w:val="center"/>
            <w:hideMark/>
          </w:tcPr>
          <w:p w14:paraId="20D19D3D" w14:textId="77777777" w:rsidR="00EB6B88" w:rsidRPr="00EB6B88" w:rsidRDefault="00EB6B88" w:rsidP="00EB6B88">
            <w:pPr>
              <w:jc w:val="center"/>
              <w:rPr>
                <w:color w:val="000000"/>
                <w:sz w:val="16"/>
                <w:szCs w:val="16"/>
              </w:rPr>
            </w:pPr>
            <w:r w:rsidRPr="00EB6B88">
              <w:rPr>
                <w:color w:val="000000"/>
                <w:sz w:val="16"/>
                <w:szCs w:val="16"/>
              </w:rPr>
              <w:t>1,809</w:t>
            </w:r>
          </w:p>
        </w:tc>
        <w:tc>
          <w:tcPr>
            <w:tcW w:w="1276" w:type="dxa"/>
            <w:shd w:val="clear" w:color="000000" w:fill="FFFFFF"/>
            <w:tcMar>
              <w:left w:w="28" w:type="dxa"/>
              <w:right w:w="28" w:type="dxa"/>
            </w:tcMar>
            <w:vAlign w:val="center"/>
            <w:hideMark/>
          </w:tcPr>
          <w:p w14:paraId="2489E4E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1F778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738D7A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A1F80B" w14:textId="77777777" w:rsidTr="00C51C85">
        <w:trPr>
          <w:trHeight w:val="20"/>
        </w:trPr>
        <w:tc>
          <w:tcPr>
            <w:tcW w:w="3539" w:type="dxa"/>
            <w:shd w:val="clear" w:color="auto" w:fill="auto"/>
            <w:tcMar>
              <w:left w:w="28" w:type="dxa"/>
              <w:right w:w="28" w:type="dxa"/>
            </w:tcMar>
            <w:vAlign w:val="center"/>
            <w:hideMark/>
          </w:tcPr>
          <w:p w14:paraId="15F63CCF"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ТП-353 </w:t>
            </w:r>
          </w:p>
        </w:tc>
        <w:tc>
          <w:tcPr>
            <w:tcW w:w="1559" w:type="dxa"/>
            <w:shd w:val="clear" w:color="000000" w:fill="FFFFFF"/>
            <w:tcMar>
              <w:left w:w="28" w:type="dxa"/>
              <w:right w:w="28" w:type="dxa"/>
            </w:tcMar>
            <w:vAlign w:val="center"/>
            <w:hideMark/>
          </w:tcPr>
          <w:p w14:paraId="22878594" w14:textId="77777777" w:rsidR="00EB6B88" w:rsidRPr="00EB6B88" w:rsidRDefault="00EB6B88" w:rsidP="00EB6B88">
            <w:pPr>
              <w:jc w:val="center"/>
              <w:rPr>
                <w:color w:val="000000"/>
                <w:sz w:val="16"/>
                <w:szCs w:val="16"/>
              </w:rPr>
            </w:pPr>
            <w:r w:rsidRPr="00EB6B88">
              <w:rPr>
                <w:color w:val="000000"/>
                <w:sz w:val="16"/>
                <w:szCs w:val="16"/>
              </w:rPr>
              <w:t>J_ПРК\Р\ТП\0027</w:t>
            </w:r>
          </w:p>
        </w:tc>
        <w:tc>
          <w:tcPr>
            <w:tcW w:w="1134" w:type="dxa"/>
            <w:shd w:val="clear" w:color="000000" w:fill="FFFFFF"/>
            <w:tcMar>
              <w:left w:w="28" w:type="dxa"/>
              <w:right w:w="28" w:type="dxa"/>
            </w:tcMar>
            <w:vAlign w:val="center"/>
            <w:hideMark/>
          </w:tcPr>
          <w:p w14:paraId="441C30F8" w14:textId="77777777" w:rsidR="00EB6B88" w:rsidRPr="00EB6B88" w:rsidRDefault="00EB6B88" w:rsidP="00EB6B88">
            <w:pPr>
              <w:jc w:val="center"/>
              <w:rPr>
                <w:color w:val="000000"/>
                <w:sz w:val="16"/>
                <w:szCs w:val="16"/>
              </w:rPr>
            </w:pPr>
            <w:r w:rsidRPr="00EB6B88">
              <w:rPr>
                <w:color w:val="000000"/>
                <w:sz w:val="16"/>
                <w:szCs w:val="16"/>
              </w:rPr>
              <w:t>1,431</w:t>
            </w:r>
          </w:p>
        </w:tc>
        <w:tc>
          <w:tcPr>
            <w:tcW w:w="1276" w:type="dxa"/>
            <w:shd w:val="clear" w:color="000000" w:fill="FFFFFF"/>
            <w:tcMar>
              <w:left w:w="28" w:type="dxa"/>
              <w:right w:w="28" w:type="dxa"/>
            </w:tcMar>
            <w:vAlign w:val="center"/>
            <w:hideMark/>
          </w:tcPr>
          <w:p w14:paraId="088F6866" w14:textId="77777777" w:rsidR="00EB6B88" w:rsidRPr="00EB6B88" w:rsidRDefault="00EB6B88" w:rsidP="00EB6B88">
            <w:pPr>
              <w:jc w:val="center"/>
              <w:rPr>
                <w:color w:val="000000"/>
                <w:sz w:val="16"/>
                <w:szCs w:val="16"/>
              </w:rPr>
            </w:pPr>
            <w:r w:rsidRPr="00EB6B88">
              <w:rPr>
                <w:color w:val="000000"/>
                <w:sz w:val="16"/>
                <w:szCs w:val="16"/>
              </w:rPr>
              <w:t>3,114</w:t>
            </w:r>
          </w:p>
        </w:tc>
        <w:tc>
          <w:tcPr>
            <w:tcW w:w="1134" w:type="dxa"/>
            <w:shd w:val="clear" w:color="auto" w:fill="auto"/>
            <w:tcMar>
              <w:left w:w="28" w:type="dxa"/>
              <w:right w:w="28" w:type="dxa"/>
            </w:tcMar>
            <w:vAlign w:val="center"/>
            <w:hideMark/>
          </w:tcPr>
          <w:p w14:paraId="00A4BD6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B03535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F1018D" w14:textId="77777777" w:rsidTr="00C51C85">
        <w:trPr>
          <w:trHeight w:val="20"/>
        </w:trPr>
        <w:tc>
          <w:tcPr>
            <w:tcW w:w="3539" w:type="dxa"/>
            <w:shd w:val="clear" w:color="auto" w:fill="auto"/>
            <w:tcMar>
              <w:left w:w="28" w:type="dxa"/>
              <w:right w:w="28" w:type="dxa"/>
            </w:tcMar>
            <w:vAlign w:val="center"/>
            <w:hideMark/>
          </w:tcPr>
          <w:p w14:paraId="35B59A75"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ТП-553 </w:t>
            </w:r>
          </w:p>
        </w:tc>
        <w:tc>
          <w:tcPr>
            <w:tcW w:w="1559" w:type="dxa"/>
            <w:shd w:val="clear" w:color="000000" w:fill="FFFFFF"/>
            <w:tcMar>
              <w:left w:w="28" w:type="dxa"/>
              <w:right w:w="28" w:type="dxa"/>
            </w:tcMar>
            <w:vAlign w:val="center"/>
            <w:hideMark/>
          </w:tcPr>
          <w:p w14:paraId="12F359E4" w14:textId="77777777" w:rsidR="00EB6B88" w:rsidRPr="00EB6B88" w:rsidRDefault="00EB6B88" w:rsidP="00EB6B88">
            <w:pPr>
              <w:jc w:val="center"/>
              <w:rPr>
                <w:color w:val="000000"/>
                <w:sz w:val="16"/>
                <w:szCs w:val="16"/>
              </w:rPr>
            </w:pPr>
            <w:r w:rsidRPr="00EB6B88">
              <w:rPr>
                <w:color w:val="000000"/>
                <w:sz w:val="16"/>
                <w:szCs w:val="16"/>
              </w:rPr>
              <w:t>J_ПРК\Р\ТП\0028</w:t>
            </w:r>
          </w:p>
        </w:tc>
        <w:tc>
          <w:tcPr>
            <w:tcW w:w="1134" w:type="dxa"/>
            <w:shd w:val="clear" w:color="000000" w:fill="FFFFFF"/>
            <w:tcMar>
              <w:left w:w="28" w:type="dxa"/>
              <w:right w:w="28" w:type="dxa"/>
            </w:tcMar>
            <w:vAlign w:val="center"/>
            <w:hideMark/>
          </w:tcPr>
          <w:p w14:paraId="1CCC3C13" w14:textId="77777777" w:rsidR="00EB6B88" w:rsidRPr="00EB6B88" w:rsidRDefault="00EB6B88" w:rsidP="00EB6B88">
            <w:pPr>
              <w:jc w:val="center"/>
              <w:rPr>
                <w:color w:val="000000"/>
                <w:sz w:val="16"/>
                <w:szCs w:val="16"/>
              </w:rPr>
            </w:pPr>
            <w:r w:rsidRPr="00EB6B88">
              <w:rPr>
                <w:color w:val="000000"/>
                <w:sz w:val="16"/>
                <w:szCs w:val="16"/>
              </w:rPr>
              <w:t>2,098</w:t>
            </w:r>
          </w:p>
        </w:tc>
        <w:tc>
          <w:tcPr>
            <w:tcW w:w="1276" w:type="dxa"/>
            <w:shd w:val="clear" w:color="000000" w:fill="FFFFFF"/>
            <w:tcMar>
              <w:left w:w="28" w:type="dxa"/>
              <w:right w:w="28" w:type="dxa"/>
            </w:tcMar>
            <w:vAlign w:val="center"/>
            <w:hideMark/>
          </w:tcPr>
          <w:p w14:paraId="622959E0" w14:textId="77777777" w:rsidR="00EB6B88" w:rsidRPr="00EB6B88" w:rsidRDefault="00EB6B88" w:rsidP="00EB6B88">
            <w:pPr>
              <w:jc w:val="center"/>
              <w:rPr>
                <w:color w:val="000000"/>
                <w:sz w:val="16"/>
                <w:szCs w:val="16"/>
              </w:rPr>
            </w:pPr>
            <w:r w:rsidRPr="00EB6B88">
              <w:rPr>
                <w:color w:val="000000"/>
                <w:sz w:val="16"/>
                <w:szCs w:val="16"/>
              </w:rPr>
              <w:t>3,633</w:t>
            </w:r>
          </w:p>
        </w:tc>
        <w:tc>
          <w:tcPr>
            <w:tcW w:w="1134" w:type="dxa"/>
            <w:shd w:val="clear" w:color="auto" w:fill="auto"/>
            <w:tcMar>
              <w:left w:w="28" w:type="dxa"/>
              <w:right w:w="28" w:type="dxa"/>
            </w:tcMar>
            <w:vAlign w:val="center"/>
            <w:hideMark/>
          </w:tcPr>
          <w:p w14:paraId="6769D05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69D3D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263E206" w14:textId="77777777" w:rsidTr="00C51C85">
        <w:trPr>
          <w:trHeight w:val="20"/>
        </w:trPr>
        <w:tc>
          <w:tcPr>
            <w:tcW w:w="3539" w:type="dxa"/>
            <w:shd w:val="clear" w:color="auto" w:fill="auto"/>
            <w:tcMar>
              <w:left w:w="28" w:type="dxa"/>
              <w:right w:w="28" w:type="dxa"/>
            </w:tcMar>
            <w:vAlign w:val="center"/>
            <w:hideMark/>
          </w:tcPr>
          <w:p w14:paraId="3FD55045"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ТП-556 </w:t>
            </w:r>
          </w:p>
        </w:tc>
        <w:tc>
          <w:tcPr>
            <w:tcW w:w="1559" w:type="dxa"/>
            <w:shd w:val="clear" w:color="000000" w:fill="FFFFFF"/>
            <w:tcMar>
              <w:left w:w="28" w:type="dxa"/>
              <w:right w:w="28" w:type="dxa"/>
            </w:tcMar>
            <w:vAlign w:val="center"/>
            <w:hideMark/>
          </w:tcPr>
          <w:p w14:paraId="75753CEE" w14:textId="77777777" w:rsidR="00EB6B88" w:rsidRPr="00EB6B88" w:rsidRDefault="00EB6B88" w:rsidP="00EB6B88">
            <w:pPr>
              <w:jc w:val="center"/>
              <w:rPr>
                <w:color w:val="000000"/>
                <w:sz w:val="16"/>
                <w:szCs w:val="16"/>
              </w:rPr>
            </w:pPr>
            <w:r w:rsidRPr="00EB6B88">
              <w:rPr>
                <w:color w:val="000000"/>
                <w:sz w:val="16"/>
                <w:szCs w:val="16"/>
              </w:rPr>
              <w:t>J_ПРК\Р\ТП\0029</w:t>
            </w:r>
          </w:p>
        </w:tc>
        <w:tc>
          <w:tcPr>
            <w:tcW w:w="1134" w:type="dxa"/>
            <w:shd w:val="clear" w:color="000000" w:fill="FFFFFF"/>
            <w:tcMar>
              <w:left w:w="28" w:type="dxa"/>
              <w:right w:w="28" w:type="dxa"/>
            </w:tcMar>
            <w:vAlign w:val="center"/>
            <w:hideMark/>
          </w:tcPr>
          <w:p w14:paraId="2DAF7CCF" w14:textId="77777777" w:rsidR="00EB6B88" w:rsidRPr="00EB6B88" w:rsidRDefault="00EB6B88" w:rsidP="00EB6B88">
            <w:pPr>
              <w:jc w:val="center"/>
              <w:rPr>
                <w:color w:val="000000"/>
                <w:sz w:val="16"/>
                <w:szCs w:val="16"/>
              </w:rPr>
            </w:pPr>
            <w:r w:rsidRPr="00EB6B88">
              <w:rPr>
                <w:color w:val="000000"/>
                <w:sz w:val="16"/>
                <w:szCs w:val="16"/>
              </w:rPr>
              <w:t>1,929</w:t>
            </w:r>
          </w:p>
        </w:tc>
        <w:tc>
          <w:tcPr>
            <w:tcW w:w="1276" w:type="dxa"/>
            <w:shd w:val="clear" w:color="000000" w:fill="FFFFFF"/>
            <w:tcMar>
              <w:left w:w="28" w:type="dxa"/>
              <w:right w:w="28" w:type="dxa"/>
            </w:tcMar>
            <w:vAlign w:val="center"/>
            <w:hideMark/>
          </w:tcPr>
          <w:p w14:paraId="4053DEE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9B054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225777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7AA89F2" w14:textId="77777777" w:rsidTr="00C51C85">
        <w:trPr>
          <w:trHeight w:val="20"/>
        </w:trPr>
        <w:tc>
          <w:tcPr>
            <w:tcW w:w="3539" w:type="dxa"/>
            <w:shd w:val="clear" w:color="auto" w:fill="auto"/>
            <w:tcMar>
              <w:left w:w="28" w:type="dxa"/>
              <w:right w:w="28" w:type="dxa"/>
            </w:tcMar>
            <w:vAlign w:val="center"/>
            <w:hideMark/>
          </w:tcPr>
          <w:p w14:paraId="0CE2CDF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ТП-579</w:t>
            </w:r>
          </w:p>
        </w:tc>
        <w:tc>
          <w:tcPr>
            <w:tcW w:w="1559" w:type="dxa"/>
            <w:shd w:val="clear" w:color="000000" w:fill="FFFFFF"/>
            <w:tcMar>
              <w:left w:w="28" w:type="dxa"/>
              <w:right w:w="28" w:type="dxa"/>
            </w:tcMar>
            <w:vAlign w:val="center"/>
            <w:hideMark/>
          </w:tcPr>
          <w:p w14:paraId="7403F84F" w14:textId="77777777" w:rsidR="00EB6B88" w:rsidRPr="00EB6B88" w:rsidRDefault="00EB6B88" w:rsidP="00EB6B88">
            <w:pPr>
              <w:jc w:val="center"/>
              <w:rPr>
                <w:color w:val="000000"/>
                <w:sz w:val="16"/>
                <w:szCs w:val="16"/>
              </w:rPr>
            </w:pPr>
            <w:r w:rsidRPr="00EB6B88">
              <w:rPr>
                <w:color w:val="000000"/>
                <w:sz w:val="16"/>
                <w:szCs w:val="16"/>
              </w:rPr>
              <w:t>J_ПРК\Р\ТП\0030</w:t>
            </w:r>
          </w:p>
        </w:tc>
        <w:tc>
          <w:tcPr>
            <w:tcW w:w="1134" w:type="dxa"/>
            <w:shd w:val="clear" w:color="000000" w:fill="FFFFFF"/>
            <w:tcMar>
              <w:left w:w="28" w:type="dxa"/>
              <w:right w:w="28" w:type="dxa"/>
            </w:tcMar>
            <w:vAlign w:val="center"/>
            <w:hideMark/>
          </w:tcPr>
          <w:p w14:paraId="5759D367" w14:textId="77777777" w:rsidR="00EB6B88" w:rsidRPr="00EB6B88" w:rsidRDefault="00EB6B88" w:rsidP="00EB6B88">
            <w:pPr>
              <w:jc w:val="center"/>
              <w:rPr>
                <w:color w:val="000000"/>
                <w:sz w:val="16"/>
                <w:szCs w:val="16"/>
              </w:rPr>
            </w:pPr>
            <w:r w:rsidRPr="00EB6B88">
              <w:rPr>
                <w:color w:val="000000"/>
                <w:sz w:val="16"/>
                <w:szCs w:val="16"/>
              </w:rPr>
              <w:t>0,790</w:t>
            </w:r>
          </w:p>
        </w:tc>
        <w:tc>
          <w:tcPr>
            <w:tcW w:w="1276" w:type="dxa"/>
            <w:shd w:val="clear" w:color="000000" w:fill="FFFFFF"/>
            <w:tcMar>
              <w:left w:w="28" w:type="dxa"/>
              <w:right w:w="28" w:type="dxa"/>
            </w:tcMar>
            <w:vAlign w:val="center"/>
            <w:hideMark/>
          </w:tcPr>
          <w:p w14:paraId="2C0FF50E" w14:textId="77777777" w:rsidR="00EB6B88" w:rsidRPr="00EB6B88" w:rsidRDefault="00EB6B88" w:rsidP="00EB6B88">
            <w:pPr>
              <w:jc w:val="center"/>
              <w:rPr>
                <w:color w:val="000000"/>
                <w:sz w:val="16"/>
                <w:szCs w:val="16"/>
              </w:rPr>
            </w:pPr>
            <w:r w:rsidRPr="00EB6B88">
              <w:rPr>
                <w:color w:val="000000"/>
                <w:sz w:val="16"/>
                <w:szCs w:val="16"/>
              </w:rPr>
              <w:t>2,385</w:t>
            </w:r>
          </w:p>
        </w:tc>
        <w:tc>
          <w:tcPr>
            <w:tcW w:w="1134" w:type="dxa"/>
            <w:shd w:val="clear" w:color="auto" w:fill="auto"/>
            <w:tcMar>
              <w:left w:w="28" w:type="dxa"/>
              <w:right w:w="28" w:type="dxa"/>
            </w:tcMar>
            <w:vAlign w:val="center"/>
            <w:hideMark/>
          </w:tcPr>
          <w:p w14:paraId="7B38DD5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9163B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3EA09B5" w14:textId="77777777" w:rsidTr="00C51C85">
        <w:trPr>
          <w:trHeight w:val="20"/>
        </w:trPr>
        <w:tc>
          <w:tcPr>
            <w:tcW w:w="3539" w:type="dxa"/>
            <w:shd w:val="clear" w:color="auto" w:fill="auto"/>
            <w:tcMar>
              <w:left w:w="28" w:type="dxa"/>
              <w:right w:w="28" w:type="dxa"/>
            </w:tcMar>
            <w:vAlign w:val="center"/>
            <w:hideMark/>
          </w:tcPr>
          <w:p w14:paraId="047ABA12"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ТП-680 </w:t>
            </w:r>
          </w:p>
        </w:tc>
        <w:tc>
          <w:tcPr>
            <w:tcW w:w="1559" w:type="dxa"/>
            <w:shd w:val="clear" w:color="000000" w:fill="FFFFFF"/>
            <w:tcMar>
              <w:left w:w="28" w:type="dxa"/>
              <w:right w:w="28" w:type="dxa"/>
            </w:tcMar>
            <w:vAlign w:val="center"/>
            <w:hideMark/>
          </w:tcPr>
          <w:p w14:paraId="7340FE02" w14:textId="77777777" w:rsidR="00EB6B88" w:rsidRPr="00EB6B88" w:rsidRDefault="00EB6B88" w:rsidP="00EB6B88">
            <w:pPr>
              <w:jc w:val="center"/>
              <w:rPr>
                <w:color w:val="000000"/>
                <w:sz w:val="16"/>
                <w:szCs w:val="16"/>
              </w:rPr>
            </w:pPr>
            <w:r w:rsidRPr="00EB6B88">
              <w:rPr>
                <w:color w:val="000000"/>
                <w:sz w:val="16"/>
                <w:szCs w:val="16"/>
              </w:rPr>
              <w:t>J_ПРК\Р\ТП\0031</w:t>
            </w:r>
          </w:p>
        </w:tc>
        <w:tc>
          <w:tcPr>
            <w:tcW w:w="1134" w:type="dxa"/>
            <w:shd w:val="clear" w:color="000000" w:fill="FFFFFF"/>
            <w:tcMar>
              <w:left w:w="28" w:type="dxa"/>
              <w:right w:w="28" w:type="dxa"/>
            </w:tcMar>
            <w:vAlign w:val="center"/>
            <w:hideMark/>
          </w:tcPr>
          <w:p w14:paraId="1F5D78C8" w14:textId="77777777" w:rsidR="00EB6B88" w:rsidRPr="00EB6B88" w:rsidRDefault="00EB6B88" w:rsidP="00EB6B88">
            <w:pPr>
              <w:jc w:val="center"/>
              <w:rPr>
                <w:color w:val="000000"/>
                <w:sz w:val="16"/>
                <w:szCs w:val="16"/>
              </w:rPr>
            </w:pPr>
            <w:r w:rsidRPr="00EB6B88">
              <w:rPr>
                <w:color w:val="000000"/>
                <w:sz w:val="16"/>
                <w:szCs w:val="16"/>
              </w:rPr>
              <w:t>1,481</w:t>
            </w:r>
          </w:p>
        </w:tc>
        <w:tc>
          <w:tcPr>
            <w:tcW w:w="1276" w:type="dxa"/>
            <w:shd w:val="clear" w:color="000000" w:fill="FFFFFF"/>
            <w:tcMar>
              <w:left w:w="28" w:type="dxa"/>
              <w:right w:w="28" w:type="dxa"/>
            </w:tcMar>
            <w:vAlign w:val="center"/>
            <w:hideMark/>
          </w:tcPr>
          <w:p w14:paraId="5FEF536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B6003A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D7887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435BD5E" w14:textId="77777777" w:rsidTr="00C51C85">
        <w:trPr>
          <w:trHeight w:val="20"/>
        </w:trPr>
        <w:tc>
          <w:tcPr>
            <w:tcW w:w="3539" w:type="dxa"/>
            <w:shd w:val="clear" w:color="auto" w:fill="auto"/>
            <w:tcMar>
              <w:left w:w="28" w:type="dxa"/>
              <w:right w:w="28" w:type="dxa"/>
            </w:tcMar>
            <w:vAlign w:val="center"/>
            <w:hideMark/>
          </w:tcPr>
          <w:p w14:paraId="44831B9A"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ТП-711 </w:t>
            </w:r>
          </w:p>
        </w:tc>
        <w:tc>
          <w:tcPr>
            <w:tcW w:w="1559" w:type="dxa"/>
            <w:shd w:val="clear" w:color="000000" w:fill="FFFFFF"/>
            <w:tcMar>
              <w:left w:w="28" w:type="dxa"/>
              <w:right w:w="28" w:type="dxa"/>
            </w:tcMar>
            <w:vAlign w:val="center"/>
            <w:hideMark/>
          </w:tcPr>
          <w:p w14:paraId="74C6BB48" w14:textId="77777777" w:rsidR="00EB6B88" w:rsidRPr="00EB6B88" w:rsidRDefault="00EB6B88" w:rsidP="00EB6B88">
            <w:pPr>
              <w:jc w:val="center"/>
              <w:rPr>
                <w:color w:val="000000"/>
                <w:sz w:val="16"/>
                <w:szCs w:val="16"/>
              </w:rPr>
            </w:pPr>
            <w:r w:rsidRPr="00EB6B88">
              <w:rPr>
                <w:color w:val="000000"/>
                <w:sz w:val="16"/>
                <w:szCs w:val="16"/>
              </w:rPr>
              <w:t>J_ПРК\Р\ТП\0032</w:t>
            </w:r>
          </w:p>
        </w:tc>
        <w:tc>
          <w:tcPr>
            <w:tcW w:w="1134" w:type="dxa"/>
            <w:shd w:val="clear" w:color="000000" w:fill="FFFFFF"/>
            <w:tcMar>
              <w:left w:w="28" w:type="dxa"/>
              <w:right w:w="28" w:type="dxa"/>
            </w:tcMar>
            <w:vAlign w:val="center"/>
            <w:hideMark/>
          </w:tcPr>
          <w:p w14:paraId="070BBF48" w14:textId="77777777" w:rsidR="00EB6B88" w:rsidRPr="00EB6B88" w:rsidRDefault="00EB6B88" w:rsidP="00EB6B88">
            <w:pPr>
              <w:jc w:val="center"/>
              <w:rPr>
                <w:color w:val="000000"/>
                <w:sz w:val="16"/>
                <w:szCs w:val="16"/>
              </w:rPr>
            </w:pPr>
            <w:r w:rsidRPr="00EB6B88">
              <w:rPr>
                <w:color w:val="000000"/>
                <w:sz w:val="16"/>
                <w:szCs w:val="16"/>
              </w:rPr>
              <w:t>1,711</w:t>
            </w:r>
          </w:p>
        </w:tc>
        <w:tc>
          <w:tcPr>
            <w:tcW w:w="1276" w:type="dxa"/>
            <w:shd w:val="clear" w:color="000000" w:fill="FFFFFF"/>
            <w:tcMar>
              <w:left w:w="28" w:type="dxa"/>
              <w:right w:w="28" w:type="dxa"/>
            </w:tcMar>
            <w:vAlign w:val="center"/>
            <w:hideMark/>
          </w:tcPr>
          <w:p w14:paraId="68B5E6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466F3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254E3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1A1B99" w14:textId="77777777" w:rsidTr="00C51C85">
        <w:trPr>
          <w:trHeight w:val="20"/>
        </w:trPr>
        <w:tc>
          <w:tcPr>
            <w:tcW w:w="3539" w:type="dxa"/>
            <w:shd w:val="clear" w:color="auto" w:fill="auto"/>
            <w:tcMar>
              <w:left w:w="28" w:type="dxa"/>
              <w:right w:w="28" w:type="dxa"/>
            </w:tcMar>
            <w:vAlign w:val="center"/>
            <w:hideMark/>
          </w:tcPr>
          <w:p w14:paraId="3CAE7386"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ТП-892 </w:t>
            </w:r>
          </w:p>
        </w:tc>
        <w:tc>
          <w:tcPr>
            <w:tcW w:w="1559" w:type="dxa"/>
            <w:shd w:val="clear" w:color="000000" w:fill="FFFFFF"/>
            <w:tcMar>
              <w:left w:w="28" w:type="dxa"/>
              <w:right w:w="28" w:type="dxa"/>
            </w:tcMar>
            <w:vAlign w:val="center"/>
            <w:hideMark/>
          </w:tcPr>
          <w:p w14:paraId="0B92B440" w14:textId="77777777" w:rsidR="00EB6B88" w:rsidRPr="00EB6B88" w:rsidRDefault="00EB6B88" w:rsidP="00EB6B88">
            <w:pPr>
              <w:jc w:val="center"/>
              <w:rPr>
                <w:color w:val="000000"/>
                <w:sz w:val="16"/>
                <w:szCs w:val="16"/>
              </w:rPr>
            </w:pPr>
            <w:r w:rsidRPr="00EB6B88">
              <w:rPr>
                <w:color w:val="000000"/>
                <w:sz w:val="16"/>
                <w:szCs w:val="16"/>
              </w:rPr>
              <w:t>J_ПРК\Р\ТП\0033</w:t>
            </w:r>
          </w:p>
        </w:tc>
        <w:tc>
          <w:tcPr>
            <w:tcW w:w="1134" w:type="dxa"/>
            <w:shd w:val="clear" w:color="000000" w:fill="FFFFFF"/>
            <w:tcMar>
              <w:left w:w="28" w:type="dxa"/>
              <w:right w:w="28" w:type="dxa"/>
            </w:tcMar>
            <w:vAlign w:val="center"/>
            <w:hideMark/>
          </w:tcPr>
          <w:p w14:paraId="1619A331" w14:textId="77777777" w:rsidR="00EB6B88" w:rsidRPr="00EB6B88" w:rsidRDefault="00EB6B88" w:rsidP="00EB6B88">
            <w:pPr>
              <w:jc w:val="center"/>
              <w:rPr>
                <w:color w:val="000000"/>
                <w:sz w:val="16"/>
                <w:szCs w:val="16"/>
              </w:rPr>
            </w:pPr>
            <w:r w:rsidRPr="00EB6B88">
              <w:rPr>
                <w:color w:val="000000"/>
                <w:sz w:val="16"/>
                <w:szCs w:val="16"/>
              </w:rPr>
              <w:t>1,473</w:t>
            </w:r>
          </w:p>
        </w:tc>
        <w:tc>
          <w:tcPr>
            <w:tcW w:w="1276" w:type="dxa"/>
            <w:shd w:val="clear" w:color="000000" w:fill="FFFFFF"/>
            <w:tcMar>
              <w:left w:w="28" w:type="dxa"/>
              <w:right w:w="28" w:type="dxa"/>
            </w:tcMar>
            <w:vAlign w:val="center"/>
            <w:hideMark/>
          </w:tcPr>
          <w:p w14:paraId="70963B2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E685BC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94B61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A4BD2C" w14:textId="77777777" w:rsidTr="00C51C85">
        <w:trPr>
          <w:trHeight w:val="20"/>
        </w:trPr>
        <w:tc>
          <w:tcPr>
            <w:tcW w:w="3539" w:type="dxa"/>
            <w:shd w:val="clear" w:color="auto" w:fill="auto"/>
            <w:tcMar>
              <w:left w:w="28" w:type="dxa"/>
              <w:right w:w="28" w:type="dxa"/>
            </w:tcMar>
            <w:vAlign w:val="center"/>
            <w:hideMark/>
          </w:tcPr>
          <w:p w14:paraId="0CA1798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№3</w:t>
            </w:r>
          </w:p>
        </w:tc>
        <w:tc>
          <w:tcPr>
            <w:tcW w:w="1559" w:type="dxa"/>
            <w:shd w:val="clear" w:color="000000" w:fill="FFFFFF"/>
            <w:tcMar>
              <w:left w:w="28" w:type="dxa"/>
              <w:right w:w="28" w:type="dxa"/>
            </w:tcMar>
            <w:vAlign w:val="center"/>
            <w:hideMark/>
          </w:tcPr>
          <w:p w14:paraId="29BEF0D4" w14:textId="77777777" w:rsidR="00EB6B88" w:rsidRPr="00EB6B88" w:rsidRDefault="00EB6B88" w:rsidP="00EB6B88">
            <w:pPr>
              <w:jc w:val="center"/>
              <w:rPr>
                <w:color w:val="000000"/>
                <w:sz w:val="16"/>
                <w:szCs w:val="16"/>
              </w:rPr>
            </w:pPr>
            <w:r w:rsidRPr="00EB6B88">
              <w:rPr>
                <w:color w:val="000000"/>
                <w:sz w:val="16"/>
                <w:szCs w:val="16"/>
              </w:rPr>
              <w:t>J_ПРМ\Р\ТП\0014</w:t>
            </w:r>
          </w:p>
        </w:tc>
        <w:tc>
          <w:tcPr>
            <w:tcW w:w="1134" w:type="dxa"/>
            <w:shd w:val="clear" w:color="000000" w:fill="FFFFFF"/>
            <w:tcMar>
              <w:left w:w="28" w:type="dxa"/>
              <w:right w:w="28" w:type="dxa"/>
            </w:tcMar>
            <w:vAlign w:val="center"/>
            <w:hideMark/>
          </w:tcPr>
          <w:p w14:paraId="1D29B9E1" w14:textId="77777777" w:rsidR="00EB6B88" w:rsidRPr="00EB6B88" w:rsidRDefault="00EB6B88" w:rsidP="00EB6B88">
            <w:pPr>
              <w:jc w:val="center"/>
              <w:rPr>
                <w:color w:val="000000"/>
                <w:sz w:val="16"/>
                <w:szCs w:val="16"/>
              </w:rPr>
            </w:pPr>
            <w:r w:rsidRPr="00EB6B88">
              <w:rPr>
                <w:color w:val="000000"/>
                <w:sz w:val="16"/>
                <w:szCs w:val="16"/>
              </w:rPr>
              <w:t>0,264</w:t>
            </w:r>
          </w:p>
        </w:tc>
        <w:tc>
          <w:tcPr>
            <w:tcW w:w="1276" w:type="dxa"/>
            <w:shd w:val="clear" w:color="000000" w:fill="FFFFFF"/>
            <w:tcMar>
              <w:left w:w="28" w:type="dxa"/>
              <w:right w:w="28" w:type="dxa"/>
            </w:tcMar>
            <w:vAlign w:val="center"/>
            <w:hideMark/>
          </w:tcPr>
          <w:p w14:paraId="64CC9D71" w14:textId="77777777" w:rsidR="00EB6B88" w:rsidRPr="00EB6B88" w:rsidRDefault="00EB6B88" w:rsidP="00EB6B88">
            <w:pPr>
              <w:jc w:val="center"/>
              <w:rPr>
                <w:color w:val="000000"/>
                <w:sz w:val="16"/>
                <w:szCs w:val="16"/>
              </w:rPr>
            </w:pPr>
            <w:r w:rsidRPr="00EB6B88">
              <w:rPr>
                <w:color w:val="000000"/>
                <w:sz w:val="16"/>
                <w:szCs w:val="16"/>
              </w:rPr>
              <w:t>0,991</w:t>
            </w:r>
          </w:p>
        </w:tc>
        <w:tc>
          <w:tcPr>
            <w:tcW w:w="1134" w:type="dxa"/>
            <w:shd w:val="clear" w:color="auto" w:fill="auto"/>
            <w:tcMar>
              <w:left w:w="28" w:type="dxa"/>
              <w:right w:w="28" w:type="dxa"/>
            </w:tcMar>
            <w:vAlign w:val="center"/>
            <w:hideMark/>
          </w:tcPr>
          <w:p w14:paraId="18C0D47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A2A51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7E1592B" w14:textId="77777777" w:rsidTr="00C51C85">
        <w:trPr>
          <w:trHeight w:val="20"/>
        </w:trPr>
        <w:tc>
          <w:tcPr>
            <w:tcW w:w="3539" w:type="dxa"/>
            <w:shd w:val="clear" w:color="auto" w:fill="auto"/>
            <w:tcMar>
              <w:left w:w="28" w:type="dxa"/>
              <w:right w:w="28" w:type="dxa"/>
            </w:tcMar>
            <w:vAlign w:val="center"/>
            <w:hideMark/>
          </w:tcPr>
          <w:p w14:paraId="14FA1BF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№38</w:t>
            </w:r>
          </w:p>
        </w:tc>
        <w:tc>
          <w:tcPr>
            <w:tcW w:w="1559" w:type="dxa"/>
            <w:shd w:val="clear" w:color="000000" w:fill="FFFFFF"/>
            <w:tcMar>
              <w:left w:w="28" w:type="dxa"/>
              <w:right w:w="28" w:type="dxa"/>
            </w:tcMar>
            <w:vAlign w:val="center"/>
            <w:hideMark/>
          </w:tcPr>
          <w:p w14:paraId="5A0F0062" w14:textId="77777777" w:rsidR="00EB6B88" w:rsidRPr="00EB6B88" w:rsidRDefault="00EB6B88" w:rsidP="00EB6B88">
            <w:pPr>
              <w:jc w:val="center"/>
              <w:rPr>
                <w:color w:val="000000"/>
                <w:sz w:val="16"/>
                <w:szCs w:val="16"/>
              </w:rPr>
            </w:pPr>
            <w:r w:rsidRPr="00EB6B88">
              <w:rPr>
                <w:color w:val="000000"/>
                <w:sz w:val="16"/>
                <w:szCs w:val="16"/>
              </w:rPr>
              <w:t>J_ПРМ\Р\ТП\0015</w:t>
            </w:r>
          </w:p>
        </w:tc>
        <w:tc>
          <w:tcPr>
            <w:tcW w:w="1134" w:type="dxa"/>
            <w:shd w:val="clear" w:color="000000" w:fill="FFFFFF"/>
            <w:tcMar>
              <w:left w:w="28" w:type="dxa"/>
              <w:right w:w="28" w:type="dxa"/>
            </w:tcMar>
            <w:vAlign w:val="center"/>
            <w:hideMark/>
          </w:tcPr>
          <w:p w14:paraId="0C8E97E8" w14:textId="77777777" w:rsidR="00EB6B88" w:rsidRPr="00EB6B88" w:rsidRDefault="00EB6B88" w:rsidP="00EB6B88">
            <w:pPr>
              <w:jc w:val="center"/>
              <w:rPr>
                <w:color w:val="000000"/>
                <w:sz w:val="16"/>
                <w:szCs w:val="16"/>
              </w:rPr>
            </w:pPr>
            <w:r w:rsidRPr="00EB6B88">
              <w:rPr>
                <w:color w:val="000000"/>
                <w:sz w:val="16"/>
                <w:szCs w:val="16"/>
              </w:rPr>
              <w:t>0,452</w:t>
            </w:r>
          </w:p>
        </w:tc>
        <w:tc>
          <w:tcPr>
            <w:tcW w:w="1276" w:type="dxa"/>
            <w:shd w:val="clear" w:color="000000" w:fill="FFFFFF"/>
            <w:tcMar>
              <w:left w:w="28" w:type="dxa"/>
              <w:right w:w="28" w:type="dxa"/>
            </w:tcMar>
            <w:vAlign w:val="center"/>
            <w:hideMark/>
          </w:tcPr>
          <w:p w14:paraId="55664CC3" w14:textId="77777777" w:rsidR="00EB6B88" w:rsidRPr="00EB6B88" w:rsidRDefault="00EB6B88" w:rsidP="00EB6B88">
            <w:pPr>
              <w:jc w:val="center"/>
              <w:rPr>
                <w:color w:val="000000"/>
                <w:sz w:val="16"/>
                <w:szCs w:val="16"/>
              </w:rPr>
            </w:pPr>
            <w:r w:rsidRPr="00EB6B88">
              <w:rPr>
                <w:color w:val="000000"/>
                <w:sz w:val="16"/>
                <w:szCs w:val="16"/>
              </w:rPr>
              <w:t>1,364</w:t>
            </w:r>
          </w:p>
        </w:tc>
        <w:tc>
          <w:tcPr>
            <w:tcW w:w="1134" w:type="dxa"/>
            <w:shd w:val="clear" w:color="auto" w:fill="auto"/>
            <w:tcMar>
              <w:left w:w="28" w:type="dxa"/>
              <w:right w:w="28" w:type="dxa"/>
            </w:tcMar>
            <w:vAlign w:val="center"/>
            <w:hideMark/>
          </w:tcPr>
          <w:p w14:paraId="509BB87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101A9F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042F01" w14:textId="77777777" w:rsidTr="00C51C85">
        <w:trPr>
          <w:trHeight w:val="20"/>
        </w:trPr>
        <w:tc>
          <w:tcPr>
            <w:tcW w:w="3539" w:type="dxa"/>
            <w:shd w:val="clear" w:color="auto" w:fill="auto"/>
            <w:tcMar>
              <w:left w:w="28" w:type="dxa"/>
              <w:right w:w="28" w:type="dxa"/>
            </w:tcMar>
            <w:vAlign w:val="center"/>
            <w:hideMark/>
          </w:tcPr>
          <w:p w14:paraId="5B269F9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ТП-301 "Почтовая», пгт. Темиртау</w:t>
            </w:r>
          </w:p>
        </w:tc>
        <w:tc>
          <w:tcPr>
            <w:tcW w:w="1559" w:type="dxa"/>
            <w:shd w:val="clear" w:color="000000" w:fill="FFFFFF"/>
            <w:tcMar>
              <w:left w:w="28" w:type="dxa"/>
              <w:right w:w="28" w:type="dxa"/>
            </w:tcMar>
            <w:vAlign w:val="center"/>
            <w:hideMark/>
          </w:tcPr>
          <w:p w14:paraId="73C42D8D"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\Р\ТП\0028</w:t>
            </w:r>
          </w:p>
        </w:tc>
        <w:tc>
          <w:tcPr>
            <w:tcW w:w="1134" w:type="dxa"/>
            <w:shd w:val="clear" w:color="000000" w:fill="FFFFFF"/>
            <w:tcMar>
              <w:left w:w="28" w:type="dxa"/>
              <w:right w:w="28" w:type="dxa"/>
            </w:tcMar>
            <w:vAlign w:val="center"/>
            <w:hideMark/>
          </w:tcPr>
          <w:p w14:paraId="48147D0C" w14:textId="77777777" w:rsidR="00EB6B88" w:rsidRPr="00EB6B88" w:rsidRDefault="00EB6B88" w:rsidP="00EB6B88">
            <w:pPr>
              <w:jc w:val="center"/>
              <w:rPr>
                <w:color w:val="000000"/>
                <w:sz w:val="16"/>
                <w:szCs w:val="16"/>
              </w:rPr>
            </w:pPr>
            <w:r w:rsidRPr="00EB6B88">
              <w:rPr>
                <w:color w:val="000000"/>
                <w:sz w:val="16"/>
                <w:szCs w:val="16"/>
              </w:rPr>
              <w:t>1,022</w:t>
            </w:r>
          </w:p>
        </w:tc>
        <w:tc>
          <w:tcPr>
            <w:tcW w:w="1276" w:type="dxa"/>
            <w:shd w:val="clear" w:color="000000" w:fill="FFFFFF"/>
            <w:tcMar>
              <w:left w:w="28" w:type="dxa"/>
              <w:right w:w="28" w:type="dxa"/>
            </w:tcMar>
            <w:vAlign w:val="center"/>
            <w:hideMark/>
          </w:tcPr>
          <w:p w14:paraId="550E14E4" w14:textId="77777777" w:rsidR="00EB6B88" w:rsidRPr="00EB6B88" w:rsidRDefault="00EB6B88" w:rsidP="00EB6B88">
            <w:pPr>
              <w:jc w:val="center"/>
              <w:rPr>
                <w:color w:val="000000"/>
                <w:sz w:val="16"/>
                <w:szCs w:val="16"/>
              </w:rPr>
            </w:pPr>
            <w:r w:rsidRPr="00EB6B88">
              <w:rPr>
                <w:color w:val="000000"/>
                <w:sz w:val="16"/>
                <w:szCs w:val="16"/>
              </w:rPr>
              <w:t>2,028</w:t>
            </w:r>
          </w:p>
        </w:tc>
        <w:tc>
          <w:tcPr>
            <w:tcW w:w="1134" w:type="dxa"/>
            <w:shd w:val="clear" w:color="auto" w:fill="auto"/>
            <w:tcMar>
              <w:left w:w="28" w:type="dxa"/>
              <w:right w:w="28" w:type="dxa"/>
            </w:tcMar>
            <w:vAlign w:val="center"/>
            <w:hideMark/>
          </w:tcPr>
          <w:p w14:paraId="18445F6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20B929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029DEBE" w14:textId="77777777" w:rsidTr="00C51C85">
        <w:trPr>
          <w:trHeight w:val="20"/>
        </w:trPr>
        <w:tc>
          <w:tcPr>
            <w:tcW w:w="3539" w:type="dxa"/>
            <w:shd w:val="clear" w:color="auto" w:fill="auto"/>
            <w:tcMar>
              <w:left w:w="28" w:type="dxa"/>
              <w:right w:w="28" w:type="dxa"/>
            </w:tcMar>
            <w:vAlign w:val="center"/>
            <w:hideMark/>
          </w:tcPr>
          <w:p w14:paraId="788C2C6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№73 "1-й участок"</w:t>
            </w:r>
          </w:p>
        </w:tc>
        <w:tc>
          <w:tcPr>
            <w:tcW w:w="1559" w:type="dxa"/>
            <w:shd w:val="clear" w:color="000000" w:fill="FFFFFF"/>
            <w:tcMar>
              <w:left w:w="28" w:type="dxa"/>
              <w:right w:w="28" w:type="dxa"/>
            </w:tcMar>
            <w:vAlign w:val="center"/>
            <w:hideMark/>
          </w:tcPr>
          <w:p w14:paraId="348F581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\Р\ТП\0029</w:t>
            </w:r>
          </w:p>
        </w:tc>
        <w:tc>
          <w:tcPr>
            <w:tcW w:w="1134" w:type="dxa"/>
            <w:shd w:val="clear" w:color="000000" w:fill="FFFFFF"/>
            <w:tcMar>
              <w:left w:w="28" w:type="dxa"/>
              <w:right w:w="28" w:type="dxa"/>
            </w:tcMar>
            <w:vAlign w:val="center"/>
            <w:hideMark/>
          </w:tcPr>
          <w:p w14:paraId="7A34001D" w14:textId="77777777" w:rsidR="00EB6B88" w:rsidRPr="00EB6B88" w:rsidRDefault="00EB6B88" w:rsidP="00EB6B88">
            <w:pPr>
              <w:jc w:val="center"/>
              <w:rPr>
                <w:color w:val="000000"/>
                <w:sz w:val="16"/>
                <w:szCs w:val="16"/>
              </w:rPr>
            </w:pPr>
            <w:r w:rsidRPr="00EB6B88">
              <w:rPr>
                <w:color w:val="000000"/>
                <w:sz w:val="16"/>
                <w:szCs w:val="16"/>
              </w:rPr>
              <w:t>1,393</w:t>
            </w:r>
          </w:p>
        </w:tc>
        <w:tc>
          <w:tcPr>
            <w:tcW w:w="1276" w:type="dxa"/>
            <w:shd w:val="clear" w:color="000000" w:fill="FFFFFF"/>
            <w:tcMar>
              <w:left w:w="28" w:type="dxa"/>
              <w:right w:w="28" w:type="dxa"/>
            </w:tcMar>
            <w:vAlign w:val="center"/>
            <w:hideMark/>
          </w:tcPr>
          <w:p w14:paraId="37F53F7D" w14:textId="77777777" w:rsidR="00EB6B88" w:rsidRPr="00EB6B88" w:rsidRDefault="00EB6B88" w:rsidP="00EB6B88">
            <w:pPr>
              <w:jc w:val="center"/>
              <w:rPr>
                <w:color w:val="000000"/>
                <w:sz w:val="16"/>
                <w:szCs w:val="16"/>
              </w:rPr>
            </w:pPr>
            <w:r w:rsidRPr="00EB6B88">
              <w:rPr>
                <w:color w:val="000000"/>
                <w:sz w:val="16"/>
                <w:szCs w:val="16"/>
              </w:rPr>
              <w:t>2,238</w:t>
            </w:r>
          </w:p>
        </w:tc>
        <w:tc>
          <w:tcPr>
            <w:tcW w:w="1134" w:type="dxa"/>
            <w:shd w:val="clear" w:color="auto" w:fill="auto"/>
            <w:tcMar>
              <w:left w:w="28" w:type="dxa"/>
              <w:right w:w="28" w:type="dxa"/>
            </w:tcMar>
            <w:vAlign w:val="center"/>
            <w:hideMark/>
          </w:tcPr>
          <w:p w14:paraId="5691681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3521CD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4765422" w14:textId="77777777" w:rsidTr="00C51C85">
        <w:trPr>
          <w:trHeight w:val="20"/>
        </w:trPr>
        <w:tc>
          <w:tcPr>
            <w:tcW w:w="3539" w:type="dxa"/>
            <w:shd w:val="clear" w:color="auto" w:fill="auto"/>
            <w:tcMar>
              <w:left w:w="28" w:type="dxa"/>
              <w:right w:w="28" w:type="dxa"/>
            </w:tcMar>
            <w:vAlign w:val="center"/>
            <w:hideMark/>
          </w:tcPr>
          <w:p w14:paraId="0152E90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ТП-608, (</w:t>
            </w:r>
            <w:proofErr w:type="spellStart"/>
            <w:r w:rsidRPr="00EB6B88">
              <w:rPr>
                <w:color w:val="000000"/>
                <w:sz w:val="16"/>
                <w:szCs w:val="16"/>
              </w:rPr>
              <w:t>диспет</w:t>
            </w:r>
            <w:proofErr w:type="spellEnd"/>
            <w:r w:rsidRPr="00EB6B88">
              <w:rPr>
                <w:color w:val="000000"/>
                <w:sz w:val="16"/>
                <w:szCs w:val="16"/>
              </w:rPr>
              <w:t xml:space="preserve">. </w:t>
            </w:r>
            <w:proofErr w:type="spellStart"/>
            <w:r w:rsidRPr="00EB6B88">
              <w:rPr>
                <w:color w:val="000000"/>
                <w:sz w:val="16"/>
                <w:szCs w:val="16"/>
              </w:rPr>
              <w:t>наимен</w:t>
            </w:r>
            <w:proofErr w:type="spellEnd"/>
            <w:r w:rsidRPr="00EB6B88">
              <w:rPr>
                <w:color w:val="000000"/>
                <w:sz w:val="16"/>
                <w:szCs w:val="16"/>
              </w:rPr>
              <w:t>. ТП-604 "Профилакторий")</w:t>
            </w:r>
          </w:p>
        </w:tc>
        <w:tc>
          <w:tcPr>
            <w:tcW w:w="1559" w:type="dxa"/>
            <w:shd w:val="clear" w:color="000000" w:fill="FFFFFF"/>
            <w:tcMar>
              <w:left w:w="28" w:type="dxa"/>
              <w:right w:w="28" w:type="dxa"/>
            </w:tcMar>
            <w:vAlign w:val="center"/>
            <w:hideMark/>
          </w:tcPr>
          <w:p w14:paraId="64C3833E"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\Р\ТП\0030</w:t>
            </w:r>
          </w:p>
        </w:tc>
        <w:tc>
          <w:tcPr>
            <w:tcW w:w="1134" w:type="dxa"/>
            <w:shd w:val="clear" w:color="000000" w:fill="FFFFFF"/>
            <w:tcMar>
              <w:left w:w="28" w:type="dxa"/>
              <w:right w:w="28" w:type="dxa"/>
            </w:tcMar>
            <w:vAlign w:val="center"/>
            <w:hideMark/>
          </w:tcPr>
          <w:p w14:paraId="3B8ED477" w14:textId="77777777" w:rsidR="00EB6B88" w:rsidRPr="00EB6B88" w:rsidRDefault="00EB6B88" w:rsidP="00EB6B88">
            <w:pPr>
              <w:jc w:val="center"/>
              <w:rPr>
                <w:color w:val="000000"/>
                <w:sz w:val="16"/>
                <w:szCs w:val="16"/>
              </w:rPr>
            </w:pPr>
            <w:r w:rsidRPr="00EB6B88">
              <w:rPr>
                <w:color w:val="000000"/>
                <w:sz w:val="16"/>
                <w:szCs w:val="16"/>
              </w:rPr>
              <w:t>1,306</w:t>
            </w:r>
          </w:p>
        </w:tc>
        <w:tc>
          <w:tcPr>
            <w:tcW w:w="1276" w:type="dxa"/>
            <w:shd w:val="clear" w:color="000000" w:fill="FFFFFF"/>
            <w:tcMar>
              <w:left w:w="28" w:type="dxa"/>
              <w:right w:w="28" w:type="dxa"/>
            </w:tcMar>
            <w:vAlign w:val="center"/>
            <w:hideMark/>
          </w:tcPr>
          <w:p w14:paraId="7179B098" w14:textId="77777777" w:rsidR="00EB6B88" w:rsidRPr="00EB6B88" w:rsidRDefault="00EB6B88" w:rsidP="00EB6B88">
            <w:pPr>
              <w:jc w:val="center"/>
              <w:rPr>
                <w:color w:val="000000"/>
                <w:sz w:val="16"/>
                <w:szCs w:val="16"/>
              </w:rPr>
            </w:pPr>
            <w:r w:rsidRPr="00EB6B88">
              <w:rPr>
                <w:color w:val="000000"/>
                <w:sz w:val="16"/>
                <w:szCs w:val="16"/>
              </w:rPr>
              <w:t>1,727</w:t>
            </w:r>
          </w:p>
        </w:tc>
        <w:tc>
          <w:tcPr>
            <w:tcW w:w="1134" w:type="dxa"/>
            <w:shd w:val="clear" w:color="auto" w:fill="auto"/>
            <w:tcMar>
              <w:left w:w="28" w:type="dxa"/>
              <w:right w:w="28" w:type="dxa"/>
            </w:tcMar>
            <w:vAlign w:val="center"/>
            <w:hideMark/>
          </w:tcPr>
          <w:p w14:paraId="6478AF7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4F0C9B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F63FD1" w14:textId="77777777" w:rsidTr="00C51C85">
        <w:trPr>
          <w:trHeight w:val="20"/>
        </w:trPr>
        <w:tc>
          <w:tcPr>
            <w:tcW w:w="3539" w:type="dxa"/>
            <w:shd w:val="clear" w:color="auto" w:fill="auto"/>
            <w:tcMar>
              <w:left w:w="28" w:type="dxa"/>
              <w:right w:w="28" w:type="dxa"/>
            </w:tcMar>
            <w:vAlign w:val="center"/>
            <w:hideMark/>
          </w:tcPr>
          <w:p w14:paraId="6A86651B" w14:textId="77777777" w:rsidR="00EB6B88" w:rsidRPr="00EB6B88" w:rsidRDefault="00EB6B88" w:rsidP="00EB6B88">
            <w:pPr>
              <w:rPr>
                <w:color w:val="000000"/>
                <w:sz w:val="16"/>
                <w:szCs w:val="16"/>
              </w:rPr>
            </w:pPr>
            <w:proofErr w:type="spellStart"/>
            <w:r w:rsidRPr="00EB6B88">
              <w:rPr>
                <w:color w:val="000000"/>
                <w:sz w:val="16"/>
                <w:szCs w:val="16"/>
              </w:rPr>
              <w:t>Техпическое</w:t>
            </w:r>
            <w:proofErr w:type="spellEnd"/>
            <w:r w:rsidRPr="00EB6B88">
              <w:rPr>
                <w:color w:val="000000"/>
                <w:sz w:val="16"/>
                <w:szCs w:val="16"/>
              </w:rPr>
              <w:t xml:space="preserve"> перевооружение ТП-22 "Техникум"</w:t>
            </w:r>
          </w:p>
        </w:tc>
        <w:tc>
          <w:tcPr>
            <w:tcW w:w="1559" w:type="dxa"/>
            <w:shd w:val="clear" w:color="000000" w:fill="FFFFFF"/>
            <w:tcMar>
              <w:left w:w="28" w:type="dxa"/>
              <w:right w:w="28" w:type="dxa"/>
            </w:tcMar>
            <w:vAlign w:val="center"/>
            <w:hideMark/>
          </w:tcPr>
          <w:p w14:paraId="40E1A4F6"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\Р\ТП\0031</w:t>
            </w:r>
          </w:p>
        </w:tc>
        <w:tc>
          <w:tcPr>
            <w:tcW w:w="1134" w:type="dxa"/>
            <w:shd w:val="clear" w:color="000000" w:fill="FFFFFF"/>
            <w:tcMar>
              <w:left w:w="28" w:type="dxa"/>
              <w:right w:w="28" w:type="dxa"/>
            </w:tcMar>
            <w:vAlign w:val="center"/>
            <w:hideMark/>
          </w:tcPr>
          <w:p w14:paraId="2B823747" w14:textId="77777777" w:rsidR="00EB6B88" w:rsidRPr="00EB6B88" w:rsidRDefault="00EB6B88" w:rsidP="00EB6B88">
            <w:pPr>
              <w:jc w:val="center"/>
              <w:rPr>
                <w:color w:val="000000"/>
                <w:sz w:val="16"/>
                <w:szCs w:val="16"/>
              </w:rPr>
            </w:pPr>
            <w:r w:rsidRPr="00EB6B88">
              <w:rPr>
                <w:color w:val="000000"/>
                <w:sz w:val="16"/>
                <w:szCs w:val="16"/>
              </w:rPr>
              <w:t>1,448</w:t>
            </w:r>
          </w:p>
        </w:tc>
        <w:tc>
          <w:tcPr>
            <w:tcW w:w="1276" w:type="dxa"/>
            <w:shd w:val="clear" w:color="000000" w:fill="FFFFFF"/>
            <w:tcMar>
              <w:left w:w="28" w:type="dxa"/>
              <w:right w:w="28" w:type="dxa"/>
            </w:tcMar>
            <w:vAlign w:val="center"/>
            <w:hideMark/>
          </w:tcPr>
          <w:p w14:paraId="3D8F6454" w14:textId="77777777" w:rsidR="00EB6B88" w:rsidRPr="00EB6B88" w:rsidRDefault="00EB6B88" w:rsidP="00EB6B88">
            <w:pPr>
              <w:jc w:val="center"/>
              <w:rPr>
                <w:color w:val="000000"/>
                <w:sz w:val="16"/>
                <w:szCs w:val="16"/>
              </w:rPr>
            </w:pPr>
            <w:r w:rsidRPr="00EB6B88">
              <w:rPr>
                <w:color w:val="000000"/>
                <w:sz w:val="16"/>
                <w:szCs w:val="16"/>
              </w:rPr>
              <w:t>2,465</w:t>
            </w:r>
          </w:p>
        </w:tc>
        <w:tc>
          <w:tcPr>
            <w:tcW w:w="1134" w:type="dxa"/>
            <w:shd w:val="clear" w:color="auto" w:fill="auto"/>
            <w:tcMar>
              <w:left w:w="28" w:type="dxa"/>
              <w:right w:w="28" w:type="dxa"/>
            </w:tcMar>
            <w:vAlign w:val="center"/>
            <w:hideMark/>
          </w:tcPr>
          <w:p w14:paraId="4108B39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5DDC5B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AD252B1" w14:textId="77777777" w:rsidTr="00C51C85">
        <w:trPr>
          <w:trHeight w:val="20"/>
        </w:trPr>
        <w:tc>
          <w:tcPr>
            <w:tcW w:w="3539" w:type="dxa"/>
            <w:shd w:val="clear" w:color="auto" w:fill="auto"/>
            <w:tcMar>
              <w:left w:w="28" w:type="dxa"/>
              <w:right w:w="28" w:type="dxa"/>
            </w:tcMar>
            <w:vAlign w:val="center"/>
            <w:hideMark/>
          </w:tcPr>
          <w:p w14:paraId="2CFAFBF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ТП-57</w:t>
            </w:r>
          </w:p>
        </w:tc>
        <w:tc>
          <w:tcPr>
            <w:tcW w:w="1559" w:type="dxa"/>
            <w:shd w:val="clear" w:color="000000" w:fill="FFFFFF"/>
            <w:tcMar>
              <w:left w:w="28" w:type="dxa"/>
              <w:right w:w="28" w:type="dxa"/>
            </w:tcMar>
            <w:vAlign w:val="center"/>
            <w:hideMark/>
          </w:tcPr>
          <w:p w14:paraId="33A0C756" w14:textId="77777777" w:rsidR="00EB6B88" w:rsidRPr="00EB6B88" w:rsidRDefault="00EB6B88" w:rsidP="00EB6B88">
            <w:pPr>
              <w:jc w:val="center"/>
              <w:rPr>
                <w:color w:val="000000"/>
                <w:sz w:val="16"/>
                <w:szCs w:val="16"/>
              </w:rPr>
            </w:pPr>
            <w:r w:rsidRPr="00EB6B88">
              <w:rPr>
                <w:color w:val="000000"/>
                <w:sz w:val="16"/>
                <w:szCs w:val="16"/>
              </w:rPr>
              <w:t>J_ТП\Р\ТП\0013</w:t>
            </w:r>
          </w:p>
        </w:tc>
        <w:tc>
          <w:tcPr>
            <w:tcW w:w="1134" w:type="dxa"/>
            <w:shd w:val="clear" w:color="000000" w:fill="FFFFFF"/>
            <w:tcMar>
              <w:left w:w="28" w:type="dxa"/>
              <w:right w:w="28" w:type="dxa"/>
            </w:tcMar>
            <w:vAlign w:val="center"/>
            <w:hideMark/>
          </w:tcPr>
          <w:p w14:paraId="3A0C0635" w14:textId="77777777" w:rsidR="00EB6B88" w:rsidRPr="00EB6B88" w:rsidRDefault="00EB6B88" w:rsidP="00EB6B88">
            <w:pPr>
              <w:jc w:val="center"/>
              <w:rPr>
                <w:color w:val="000000"/>
                <w:sz w:val="16"/>
                <w:szCs w:val="16"/>
              </w:rPr>
            </w:pPr>
            <w:r w:rsidRPr="00EB6B88">
              <w:rPr>
                <w:color w:val="000000"/>
                <w:sz w:val="16"/>
                <w:szCs w:val="16"/>
              </w:rPr>
              <w:t>1,705</w:t>
            </w:r>
          </w:p>
        </w:tc>
        <w:tc>
          <w:tcPr>
            <w:tcW w:w="1276" w:type="dxa"/>
            <w:shd w:val="clear" w:color="000000" w:fill="FFFFFF"/>
            <w:tcMar>
              <w:left w:w="28" w:type="dxa"/>
              <w:right w:w="28" w:type="dxa"/>
            </w:tcMar>
            <w:vAlign w:val="center"/>
            <w:hideMark/>
          </w:tcPr>
          <w:p w14:paraId="7A570288" w14:textId="77777777" w:rsidR="00EB6B88" w:rsidRPr="00EB6B88" w:rsidRDefault="00EB6B88" w:rsidP="00EB6B88">
            <w:pPr>
              <w:jc w:val="center"/>
              <w:rPr>
                <w:color w:val="000000"/>
                <w:sz w:val="16"/>
                <w:szCs w:val="16"/>
              </w:rPr>
            </w:pPr>
            <w:r w:rsidRPr="00EB6B88">
              <w:rPr>
                <w:color w:val="000000"/>
                <w:sz w:val="16"/>
                <w:szCs w:val="16"/>
              </w:rPr>
              <w:t>3,622</w:t>
            </w:r>
          </w:p>
        </w:tc>
        <w:tc>
          <w:tcPr>
            <w:tcW w:w="1134" w:type="dxa"/>
            <w:shd w:val="clear" w:color="auto" w:fill="auto"/>
            <w:tcMar>
              <w:left w:w="28" w:type="dxa"/>
              <w:right w:w="28" w:type="dxa"/>
            </w:tcMar>
            <w:vAlign w:val="center"/>
            <w:hideMark/>
          </w:tcPr>
          <w:p w14:paraId="77090F1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94F6F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D56B961" w14:textId="77777777" w:rsidTr="00C51C85">
        <w:trPr>
          <w:trHeight w:val="20"/>
        </w:trPr>
        <w:tc>
          <w:tcPr>
            <w:tcW w:w="3539" w:type="dxa"/>
            <w:shd w:val="clear" w:color="auto" w:fill="auto"/>
            <w:tcMar>
              <w:left w:w="28" w:type="dxa"/>
              <w:right w:w="28" w:type="dxa"/>
            </w:tcMar>
            <w:vAlign w:val="center"/>
            <w:hideMark/>
          </w:tcPr>
          <w:p w14:paraId="31BB33A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ТП-48</w:t>
            </w:r>
          </w:p>
        </w:tc>
        <w:tc>
          <w:tcPr>
            <w:tcW w:w="1559" w:type="dxa"/>
            <w:shd w:val="clear" w:color="000000" w:fill="FFFFFF"/>
            <w:tcMar>
              <w:left w:w="28" w:type="dxa"/>
              <w:right w:w="28" w:type="dxa"/>
            </w:tcMar>
            <w:vAlign w:val="center"/>
            <w:hideMark/>
          </w:tcPr>
          <w:p w14:paraId="75B98853" w14:textId="77777777" w:rsidR="00EB6B88" w:rsidRPr="00EB6B88" w:rsidRDefault="00EB6B88" w:rsidP="00EB6B88">
            <w:pPr>
              <w:jc w:val="center"/>
              <w:rPr>
                <w:color w:val="000000"/>
                <w:sz w:val="16"/>
                <w:szCs w:val="16"/>
              </w:rPr>
            </w:pPr>
            <w:r w:rsidRPr="00EB6B88">
              <w:rPr>
                <w:color w:val="000000"/>
                <w:sz w:val="16"/>
                <w:szCs w:val="16"/>
              </w:rPr>
              <w:t>J_ТП\Р\ТП\0014</w:t>
            </w:r>
          </w:p>
        </w:tc>
        <w:tc>
          <w:tcPr>
            <w:tcW w:w="1134" w:type="dxa"/>
            <w:shd w:val="clear" w:color="000000" w:fill="FFFFFF"/>
            <w:tcMar>
              <w:left w:w="28" w:type="dxa"/>
              <w:right w:w="28" w:type="dxa"/>
            </w:tcMar>
            <w:vAlign w:val="center"/>
            <w:hideMark/>
          </w:tcPr>
          <w:p w14:paraId="69AFBF40" w14:textId="77777777" w:rsidR="00EB6B88" w:rsidRPr="00EB6B88" w:rsidRDefault="00EB6B88" w:rsidP="00EB6B88">
            <w:pPr>
              <w:jc w:val="center"/>
              <w:rPr>
                <w:color w:val="000000"/>
                <w:sz w:val="16"/>
                <w:szCs w:val="16"/>
              </w:rPr>
            </w:pPr>
            <w:r w:rsidRPr="00EB6B88">
              <w:rPr>
                <w:color w:val="000000"/>
                <w:sz w:val="16"/>
                <w:szCs w:val="16"/>
              </w:rPr>
              <w:t>2,399</w:t>
            </w:r>
          </w:p>
        </w:tc>
        <w:tc>
          <w:tcPr>
            <w:tcW w:w="1276" w:type="dxa"/>
            <w:shd w:val="clear" w:color="000000" w:fill="FFFFFF"/>
            <w:tcMar>
              <w:left w:w="28" w:type="dxa"/>
              <w:right w:w="28" w:type="dxa"/>
            </w:tcMar>
            <w:vAlign w:val="center"/>
            <w:hideMark/>
          </w:tcPr>
          <w:p w14:paraId="1648F80F" w14:textId="77777777" w:rsidR="00EB6B88" w:rsidRPr="00EB6B88" w:rsidRDefault="00EB6B88" w:rsidP="00EB6B88">
            <w:pPr>
              <w:jc w:val="center"/>
              <w:rPr>
                <w:color w:val="000000"/>
                <w:sz w:val="16"/>
                <w:szCs w:val="16"/>
              </w:rPr>
            </w:pPr>
            <w:r w:rsidRPr="00EB6B88">
              <w:rPr>
                <w:color w:val="000000"/>
                <w:sz w:val="16"/>
                <w:szCs w:val="16"/>
              </w:rPr>
              <w:t>4,415</w:t>
            </w:r>
          </w:p>
        </w:tc>
        <w:tc>
          <w:tcPr>
            <w:tcW w:w="1134" w:type="dxa"/>
            <w:shd w:val="clear" w:color="auto" w:fill="auto"/>
            <w:tcMar>
              <w:left w:w="28" w:type="dxa"/>
              <w:right w:w="28" w:type="dxa"/>
            </w:tcMar>
            <w:vAlign w:val="center"/>
            <w:hideMark/>
          </w:tcPr>
          <w:p w14:paraId="086109F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DC7997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0C30039" w14:textId="77777777" w:rsidTr="00C51C85">
        <w:trPr>
          <w:trHeight w:val="20"/>
        </w:trPr>
        <w:tc>
          <w:tcPr>
            <w:tcW w:w="3539" w:type="dxa"/>
            <w:shd w:val="clear" w:color="auto" w:fill="auto"/>
            <w:tcMar>
              <w:left w:w="28" w:type="dxa"/>
              <w:right w:w="28" w:type="dxa"/>
            </w:tcMar>
            <w:vAlign w:val="center"/>
            <w:hideMark/>
          </w:tcPr>
          <w:p w14:paraId="4312879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ТП-32</w:t>
            </w:r>
          </w:p>
        </w:tc>
        <w:tc>
          <w:tcPr>
            <w:tcW w:w="1559" w:type="dxa"/>
            <w:shd w:val="clear" w:color="000000" w:fill="FFFFFF"/>
            <w:tcMar>
              <w:left w:w="28" w:type="dxa"/>
              <w:right w:w="28" w:type="dxa"/>
            </w:tcMar>
            <w:vAlign w:val="center"/>
            <w:hideMark/>
          </w:tcPr>
          <w:p w14:paraId="38E8A564" w14:textId="77777777" w:rsidR="00EB6B88" w:rsidRPr="00EB6B88" w:rsidRDefault="00EB6B88" w:rsidP="00EB6B88">
            <w:pPr>
              <w:jc w:val="center"/>
              <w:rPr>
                <w:color w:val="000000"/>
                <w:sz w:val="16"/>
                <w:szCs w:val="16"/>
              </w:rPr>
            </w:pPr>
            <w:r w:rsidRPr="00EB6B88">
              <w:rPr>
                <w:color w:val="000000"/>
                <w:sz w:val="16"/>
                <w:szCs w:val="16"/>
              </w:rPr>
              <w:t>J_ТП\Р\ТП\0015</w:t>
            </w:r>
          </w:p>
        </w:tc>
        <w:tc>
          <w:tcPr>
            <w:tcW w:w="1134" w:type="dxa"/>
            <w:shd w:val="clear" w:color="000000" w:fill="FFFFFF"/>
            <w:tcMar>
              <w:left w:w="28" w:type="dxa"/>
              <w:right w:w="28" w:type="dxa"/>
            </w:tcMar>
            <w:vAlign w:val="center"/>
            <w:hideMark/>
          </w:tcPr>
          <w:p w14:paraId="501DB8A1" w14:textId="77777777" w:rsidR="00EB6B88" w:rsidRPr="00EB6B88" w:rsidRDefault="00EB6B88" w:rsidP="00EB6B88">
            <w:pPr>
              <w:jc w:val="center"/>
              <w:rPr>
                <w:color w:val="000000"/>
                <w:sz w:val="16"/>
                <w:szCs w:val="16"/>
              </w:rPr>
            </w:pPr>
            <w:r w:rsidRPr="00EB6B88">
              <w:rPr>
                <w:color w:val="000000"/>
                <w:sz w:val="16"/>
                <w:szCs w:val="16"/>
              </w:rPr>
              <w:t>0,587</w:t>
            </w:r>
          </w:p>
        </w:tc>
        <w:tc>
          <w:tcPr>
            <w:tcW w:w="1276" w:type="dxa"/>
            <w:shd w:val="clear" w:color="000000" w:fill="FFFFFF"/>
            <w:tcMar>
              <w:left w:w="28" w:type="dxa"/>
              <w:right w:w="28" w:type="dxa"/>
            </w:tcMar>
            <w:vAlign w:val="center"/>
            <w:hideMark/>
          </w:tcPr>
          <w:p w14:paraId="1F40E762" w14:textId="77777777" w:rsidR="00EB6B88" w:rsidRPr="00EB6B88" w:rsidRDefault="00EB6B88" w:rsidP="00EB6B88">
            <w:pPr>
              <w:jc w:val="center"/>
              <w:rPr>
                <w:color w:val="000000"/>
                <w:sz w:val="16"/>
                <w:szCs w:val="16"/>
              </w:rPr>
            </w:pPr>
            <w:r w:rsidRPr="00EB6B88">
              <w:rPr>
                <w:color w:val="000000"/>
                <w:sz w:val="16"/>
                <w:szCs w:val="16"/>
              </w:rPr>
              <w:t>2,061</w:t>
            </w:r>
          </w:p>
        </w:tc>
        <w:tc>
          <w:tcPr>
            <w:tcW w:w="1134" w:type="dxa"/>
            <w:shd w:val="clear" w:color="auto" w:fill="auto"/>
            <w:tcMar>
              <w:left w:w="28" w:type="dxa"/>
              <w:right w:w="28" w:type="dxa"/>
            </w:tcMar>
            <w:vAlign w:val="center"/>
            <w:hideMark/>
          </w:tcPr>
          <w:p w14:paraId="17F96DD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F7F01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3F9558" w14:textId="77777777" w:rsidTr="00C51C85">
        <w:trPr>
          <w:trHeight w:val="20"/>
        </w:trPr>
        <w:tc>
          <w:tcPr>
            <w:tcW w:w="3539" w:type="dxa"/>
            <w:shd w:val="clear" w:color="auto" w:fill="auto"/>
            <w:tcMar>
              <w:left w:w="28" w:type="dxa"/>
              <w:right w:w="28" w:type="dxa"/>
            </w:tcMar>
            <w:vAlign w:val="center"/>
            <w:hideMark/>
          </w:tcPr>
          <w:p w14:paraId="53EC37F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ТП-25</w:t>
            </w:r>
          </w:p>
        </w:tc>
        <w:tc>
          <w:tcPr>
            <w:tcW w:w="1559" w:type="dxa"/>
            <w:shd w:val="clear" w:color="000000" w:fill="FFFFFF"/>
            <w:tcMar>
              <w:left w:w="28" w:type="dxa"/>
              <w:right w:w="28" w:type="dxa"/>
            </w:tcMar>
            <w:vAlign w:val="center"/>
            <w:hideMark/>
          </w:tcPr>
          <w:p w14:paraId="282BCD7C" w14:textId="77777777" w:rsidR="00EB6B88" w:rsidRPr="00EB6B88" w:rsidRDefault="00EB6B88" w:rsidP="00EB6B88">
            <w:pPr>
              <w:jc w:val="center"/>
              <w:rPr>
                <w:color w:val="000000"/>
                <w:sz w:val="16"/>
                <w:szCs w:val="16"/>
              </w:rPr>
            </w:pPr>
            <w:r w:rsidRPr="00EB6B88">
              <w:rPr>
                <w:color w:val="000000"/>
                <w:sz w:val="16"/>
                <w:szCs w:val="16"/>
              </w:rPr>
              <w:t>J_Ю\Р\ТП\0013</w:t>
            </w:r>
          </w:p>
        </w:tc>
        <w:tc>
          <w:tcPr>
            <w:tcW w:w="1134" w:type="dxa"/>
            <w:shd w:val="clear" w:color="000000" w:fill="FFFFFF"/>
            <w:tcMar>
              <w:left w:w="28" w:type="dxa"/>
              <w:right w:w="28" w:type="dxa"/>
            </w:tcMar>
            <w:vAlign w:val="center"/>
            <w:hideMark/>
          </w:tcPr>
          <w:p w14:paraId="3376C951" w14:textId="77777777" w:rsidR="00EB6B88" w:rsidRPr="00EB6B88" w:rsidRDefault="00EB6B88" w:rsidP="00EB6B88">
            <w:pPr>
              <w:jc w:val="center"/>
              <w:rPr>
                <w:color w:val="000000"/>
                <w:sz w:val="16"/>
                <w:szCs w:val="16"/>
              </w:rPr>
            </w:pPr>
            <w:r w:rsidRPr="00EB6B88">
              <w:rPr>
                <w:color w:val="000000"/>
                <w:sz w:val="16"/>
                <w:szCs w:val="16"/>
              </w:rPr>
              <w:t>1,622</w:t>
            </w:r>
          </w:p>
        </w:tc>
        <w:tc>
          <w:tcPr>
            <w:tcW w:w="1276" w:type="dxa"/>
            <w:shd w:val="clear" w:color="000000" w:fill="FFFFFF"/>
            <w:tcMar>
              <w:left w:w="28" w:type="dxa"/>
              <w:right w:w="28" w:type="dxa"/>
            </w:tcMar>
            <w:vAlign w:val="center"/>
            <w:hideMark/>
          </w:tcPr>
          <w:p w14:paraId="6F15F5E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88771B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22486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9754C84" w14:textId="77777777" w:rsidTr="00C51C85">
        <w:trPr>
          <w:trHeight w:val="20"/>
        </w:trPr>
        <w:tc>
          <w:tcPr>
            <w:tcW w:w="3539" w:type="dxa"/>
            <w:shd w:val="clear" w:color="auto" w:fill="auto"/>
            <w:tcMar>
              <w:left w:w="28" w:type="dxa"/>
              <w:right w:w="28" w:type="dxa"/>
            </w:tcMar>
            <w:vAlign w:val="center"/>
            <w:hideMark/>
          </w:tcPr>
          <w:p w14:paraId="1F511E3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№1</w:t>
            </w:r>
          </w:p>
        </w:tc>
        <w:tc>
          <w:tcPr>
            <w:tcW w:w="1559" w:type="dxa"/>
            <w:shd w:val="clear" w:color="000000" w:fill="FFFFFF"/>
            <w:tcMar>
              <w:left w:w="28" w:type="dxa"/>
              <w:right w:w="28" w:type="dxa"/>
            </w:tcMar>
            <w:vAlign w:val="center"/>
            <w:hideMark/>
          </w:tcPr>
          <w:p w14:paraId="06012E9A" w14:textId="77777777" w:rsidR="00EB6B88" w:rsidRPr="00EB6B88" w:rsidRDefault="00EB6B88" w:rsidP="00EB6B88">
            <w:pPr>
              <w:jc w:val="center"/>
              <w:rPr>
                <w:color w:val="000000"/>
                <w:sz w:val="16"/>
                <w:szCs w:val="16"/>
              </w:rPr>
            </w:pPr>
            <w:r w:rsidRPr="00EB6B88">
              <w:rPr>
                <w:color w:val="000000"/>
                <w:sz w:val="16"/>
                <w:szCs w:val="16"/>
              </w:rPr>
              <w:t>J_НК\Р\ТП\0003</w:t>
            </w:r>
          </w:p>
        </w:tc>
        <w:tc>
          <w:tcPr>
            <w:tcW w:w="1134" w:type="dxa"/>
            <w:shd w:val="clear" w:color="000000" w:fill="FFFFFF"/>
            <w:tcMar>
              <w:left w:w="28" w:type="dxa"/>
              <w:right w:w="28" w:type="dxa"/>
            </w:tcMar>
            <w:vAlign w:val="center"/>
            <w:hideMark/>
          </w:tcPr>
          <w:p w14:paraId="76657EC4" w14:textId="77777777" w:rsidR="00EB6B88" w:rsidRPr="00EB6B88" w:rsidRDefault="00EB6B88" w:rsidP="00EB6B88">
            <w:pPr>
              <w:jc w:val="center"/>
              <w:rPr>
                <w:color w:val="000000"/>
                <w:sz w:val="16"/>
                <w:szCs w:val="16"/>
              </w:rPr>
            </w:pPr>
            <w:r w:rsidRPr="00EB6B88">
              <w:rPr>
                <w:color w:val="000000"/>
                <w:sz w:val="16"/>
                <w:szCs w:val="16"/>
              </w:rPr>
              <w:t>1,715</w:t>
            </w:r>
          </w:p>
        </w:tc>
        <w:tc>
          <w:tcPr>
            <w:tcW w:w="1276" w:type="dxa"/>
            <w:shd w:val="clear" w:color="000000" w:fill="FFFFFF"/>
            <w:tcMar>
              <w:left w:w="28" w:type="dxa"/>
              <w:right w:w="28" w:type="dxa"/>
            </w:tcMar>
            <w:vAlign w:val="center"/>
            <w:hideMark/>
          </w:tcPr>
          <w:p w14:paraId="2EBD2794" w14:textId="77777777" w:rsidR="00EB6B88" w:rsidRPr="00EB6B88" w:rsidRDefault="00EB6B88" w:rsidP="00EB6B88">
            <w:pPr>
              <w:jc w:val="center"/>
              <w:rPr>
                <w:color w:val="000000"/>
                <w:sz w:val="16"/>
                <w:szCs w:val="16"/>
              </w:rPr>
            </w:pPr>
            <w:r w:rsidRPr="00EB6B88">
              <w:rPr>
                <w:color w:val="000000"/>
                <w:sz w:val="16"/>
                <w:szCs w:val="16"/>
              </w:rPr>
              <w:t>3,375</w:t>
            </w:r>
          </w:p>
        </w:tc>
        <w:tc>
          <w:tcPr>
            <w:tcW w:w="1134" w:type="dxa"/>
            <w:shd w:val="clear" w:color="auto" w:fill="auto"/>
            <w:tcMar>
              <w:left w:w="28" w:type="dxa"/>
              <w:right w:w="28" w:type="dxa"/>
            </w:tcMar>
            <w:vAlign w:val="center"/>
            <w:hideMark/>
          </w:tcPr>
          <w:p w14:paraId="29A434B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B86B25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4A6FAD" w14:textId="77777777" w:rsidTr="00C51C85">
        <w:trPr>
          <w:trHeight w:val="20"/>
        </w:trPr>
        <w:tc>
          <w:tcPr>
            <w:tcW w:w="3539" w:type="dxa"/>
            <w:shd w:val="clear" w:color="auto" w:fill="auto"/>
            <w:tcMar>
              <w:left w:w="28" w:type="dxa"/>
              <w:right w:w="28" w:type="dxa"/>
            </w:tcMar>
            <w:vAlign w:val="center"/>
            <w:hideMark/>
          </w:tcPr>
          <w:p w14:paraId="4405164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 с РП № 3</w:t>
            </w:r>
          </w:p>
        </w:tc>
        <w:tc>
          <w:tcPr>
            <w:tcW w:w="1559" w:type="dxa"/>
            <w:shd w:val="clear" w:color="000000" w:fill="FFFFFF"/>
            <w:tcMar>
              <w:left w:w="28" w:type="dxa"/>
              <w:right w:w="28" w:type="dxa"/>
            </w:tcMar>
            <w:vAlign w:val="center"/>
            <w:hideMark/>
          </w:tcPr>
          <w:p w14:paraId="12358A93" w14:textId="77777777" w:rsidR="00EB6B88" w:rsidRPr="00EB6B88" w:rsidRDefault="00EB6B88" w:rsidP="00EB6B88">
            <w:pPr>
              <w:jc w:val="center"/>
              <w:rPr>
                <w:color w:val="000000"/>
                <w:sz w:val="16"/>
                <w:szCs w:val="16"/>
              </w:rPr>
            </w:pPr>
            <w:r w:rsidRPr="00EB6B88">
              <w:rPr>
                <w:color w:val="000000"/>
                <w:sz w:val="16"/>
                <w:szCs w:val="16"/>
              </w:rPr>
              <w:t>J_НК\Р\РП\0003</w:t>
            </w:r>
          </w:p>
        </w:tc>
        <w:tc>
          <w:tcPr>
            <w:tcW w:w="1134" w:type="dxa"/>
            <w:shd w:val="clear" w:color="000000" w:fill="FFFFFF"/>
            <w:tcMar>
              <w:left w:w="28" w:type="dxa"/>
              <w:right w:w="28" w:type="dxa"/>
            </w:tcMar>
            <w:vAlign w:val="center"/>
            <w:hideMark/>
          </w:tcPr>
          <w:p w14:paraId="2B11F3E2" w14:textId="77777777" w:rsidR="00EB6B88" w:rsidRPr="00EB6B88" w:rsidRDefault="00EB6B88" w:rsidP="00EB6B88">
            <w:pPr>
              <w:jc w:val="center"/>
              <w:rPr>
                <w:color w:val="000000"/>
                <w:sz w:val="16"/>
                <w:szCs w:val="16"/>
              </w:rPr>
            </w:pPr>
            <w:r w:rsidRPr="00EB6B88">
              <w:rPr>
                <w:color w:val="000000"/>
                <w:sz w:val="16"/>
                <w:szCs w:val="16"/>
              </w:rPr>
              <w:t>6,972</w:t>
            </w:r>
          </w:p>
        </w:tc>
        <w:tc>
          <w:tcPr>
            <w:tcW w:w="1276" w:type="dxa"/>
            <w:shd w:val="clear" w:color="000000" w:fill="FFFFFF"/>
            <w:tcMar>
              <w:left w:w="28" w:type="dxa"/>
              <w:right w:w="28" w:type="dxa"/>
            </w:tcMar>
            <w:vAlign w:val="center"/>
            <w:hideMark/>
          </w:tcPr>
          <w:p w14:paraId="6AC5EDB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3D12F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00D823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6CDA747" w14:textId="77777777" w:rsidTr="00C51C85">
        <w:trPr>
          <w:trHeight w:val="20"/>
        </w:trPr>
        <w:tc>
          <w:tcPr>
            <w:tcW w:w="3539" w:type="dxa"/>
            <w:shd w:val="clear" w:color="auto" w:fill="auto"/>
            <w:tcMar>
              <w:left w:w="28" w:type="dxa"/>
              <w:right w:w="28" w:type="dxa"/>
            </w:tcMar>
            <w:vAlign w:val="center"/>
            <w:hideMark/>
          </w:tcPr>
          <w:p w14:paraId="6FAAE995"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 №38 </w:t>
            </w:r>
          </w:p>
        </w:tc>
        <w:tc>
          <w:tcPr>
            <w:tcW w:w="1559" w:type="dxa"/>
            <w:shd w:val="clear" w:color="000000" w:fill="FFFFFF"/>
            <w:tcMar>
              <w:left w:w="28" w:type="dxa"/>
              <w:right w:w="28" w:type="dxa"/>
            </w:tcMar>
            <w:vAlign w:val="center"/>
            <w:hideMark/>
          </w:tcPr>
          <w:p w14:paraId="0ACFD9A4" w14:textId="77777777" w:rsidR="00EB6B88" w:rsidRPr="00EB6B88" w:rsidRDefault="00EB6B88" w:rsidP="00EB6B88">
            <w:pPr>
              <w:jc w:val="center"/>
              <w:rPr>
                <w:color w:val="000000"/>
                <w:sz w:val="16"/>
                <w:szCs w:val="16"/>
              </w:rPr>
            </w:pPr>
            <w:r w:rsidRPr="00EB6B88">
              <w:rPr>
                <w:color w:val="000000"/>
                <w:sz w:val="16"/>
                <w:szCs w:val="16"/>
              </w:rPr>
              <w:t>J_НК\Р\ТП\0004</w:t>
            </w:r>
          </w:p>
        </w:tc>
        <w:tc>
          <w:tcPr>
            <w:tcW w:w="1134" w:type="dxa"/>
            <w:shd w:val="clear" w:color="000000" w:fill="FFFFFF"/>
            <w:tcMar>
              <w:left w:w="28" w:type="dxa"/>
              <w:right w:w="28" w:type="dxa"/>
            </w:tcMar>
            <w:vAlign w:val="center"/>
            <w:hideMark/>
          </w:tcPr>
          <w:p w14:paraId="62DD1A41" w14:textId="77777777" w:rsidR="00EB6B88" w:rsidRPr="00EB6B88" w:rsidRDefault="00EB6B88" w:rsidP="00EB6B88">
            <w:pPr>
              <w:jc w:val="center"/>
              <w:rPr>
                <w:color w:val="000000"/>
                <w:sz w:val="16"/>
                <w:szCs w:val="16"/>
              </w:rPr>
            </w:pPr>
            <w:r w:rsidRPr="00EB6B88">
              <w:rPr>
                <w:color w:val="000000"/>
                <w:sz w:val="16"/>
                <w:szCs w:val="16"/>
              </w:rPr>
              <w:t>1,311</w:t>
            </w:r>
          </w:p>
        </w:tc>
        <w:tc>
          <w:tcPr>
            <w:tcW w:w="1276" w:type="dxa"/>
            <w:shd w:val="clear" w:color="000000" w:fill="FFFFFF"/>
            <w:tcMar>
              <w:left w:w="28" w:type="dxa"/>
              <w:right w:w="28" w:type="dxa"/>
            </w:tcMar>
            <w:vAlign w:val="center"/>
            <w:hideMark/>
          </w:tcPr>
          <w:p w14:paraId="574519DC" w14:textId="77777777" w:rsidR="00EB6B88" w:rsidRPr="00EB6B88" w:rsidRDefault="00EB6B88" w:rsidP="00EB6B88">
            <w:pPr>
              <w:jc w:val="center"/>
              <w:rPr>
                <w:color w:val="000000"/>
                <w:sz w:val="16"/>
                <w:szCs w:val="16"/>
              </w:rPr>
            </w:pPr>
            <w:r w:rsidRPr="00EB6B88">
              <w:rPr>
                <w:color w:val="000000"/>
                <w:sz w:val="16"/>
                <w:szCs w:val="16"/>
              </w:rPr>
              <w:t>2,825</w:t>
            </w:r>
          </w:p>
        </w:tc>
        <w:tc>
          <w:tcPr>
            <w:tcW w:w="1134" w:type="dxa"/>
            <w:shd w:val="clear" w:color="auto" w:fill="auto"/>
            <w:tcMar>
              <w:left w:w="28" w:type="dxa"/>
              <w:right w:w="28" w:type="dxa"/>
            </w:tcMar>
            <w:vAlign w:val="center"/>
            <w:hideMark/>
          </w:tcPr>
          <w:p w14:paraId="10FDFC7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CC330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CF2BEA" w14:textId="77777777" w:rsidTr="00C51C85">
        <w:trPr>
          <w:trHeight w:val="20"/>
        </w:trPr>
        <w:tc>
          <w:tcPr>
            <w:tcW w:w="3539" w:type="dxa"/>
            <w:shd w:val="clear" w:color="auto" w:fill="auto"/>
            <w:tcMar>
              <w:left w:w="28" w:type="dxa"/>
              <w:right w:w="28" w:type="dxa"/>
            </w:tcMar>
            <w:vAlign w:val="center"/>
            <w:hideMark/>
          </w:tcPr>
          <w:p w14:paraId="1A96F04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№43</w:t>
            </w:r>
          </w:p>
        </w:tc>
        <w:tc>
          <w:tcPr>
            <w:tcW w:w="1559" w:type="dxa"/>
            <w:shd w:val="clear" w:color="000000" w:fill="FFFFFF"/>
            <w:tcMar>
              <w:left w:w="28" w:type="dxa"/>
              <w:right w:w="28" w:type="dxa"/>
            </w:tcMar>
            <w:vAlign w:val="center"/>
            <w:hideMark/>
          </w:tcPr>
          <w:p w14:paraId="2B8D01C7" w14:textId="77777777" w:rsidR="00EB6B88" w:rsidRPr="00EB6B88" w:rsidRDefault="00EB6B88" w:rsidP="00EB6B88">
            <w:pPr>
              <w:jc w:val="center"/>
              <w:rPr>
                <w:color w:val="000000"/>
                <w:sz w:val="16"/>
                <w:szCs w:val="16"/>
              </w:rPr>
            </w:pPr>
            <w:r w:rsidRPr="00EB6B88">
              <w:rPr>
                <w:color w:val="000000"/>
                <w:sz w:val="16"/>
                <w:szCs w:val="16"/>
              </w:rPr>
              <w:t>J_НК\Р\ТП\0005</w:t>
            </w:r>
          </w:p>
        </w:tc>
        <w:tc>
          <w:tcPr>
            <w:tcW w:w="1134" w:type="dxa"/>
            <w:shd w:val="clear" w:color="000000" w:fill="FFFFFF"/>
            <w:tcMar>
              <w:left w:w="28" w:type="dxa"/>
              <w:right w:w="28" w:type="dxa"/>
            </w:tcMar>
            <w:vAlign w:val="center"/>
            <w:hideMark/>
          </w:tcPr>
          <w:p w14:paraId="5B8A004A" w14:textId="77777777" w:rsidR="00EB6B88" w:rsidRPr="00EB6B88" w:rsidRDefault="00EB6B88" w:rsidP="00EB6B88">
            <w:pPr>
              <w:jc w:val="center"/>
              <w:rPr>
                <w:color w:val="000000"/>
                <w:sz w:val="16"/>
                <w:szCs w:val="16"/>
              </w:rPr>
            </w:pPr>
            <w:r w:rsidRPr="00EB6B88">
              <w:rPr>
                <w:color w:val="000000"/>
                <w:sz w:val="16"/>
                <w:szCs w:val="16"/>
              </w:rPr>
              <w:t>2,277</w:t>
            </w:r>
          </w:p>
        </w:tc>
        <w:tc>
          <w:tcPr>
            <w:tcW w:w="1276" w:type="dxa"/>
            <w:shd w:val="clear" w:color="000000" w:fill="FFFFFF"/>
            <w:tcMar>
              <w:left w:w="28" w:type="dxa"/>
              <w:right w:w="28" w:type="dxa"/>
            </w:tcMar>
            <w:vAlign w:val="center"/>
            <w:hideMark/>
          </w:tcPr>
          <w:p w14:paraId="5839FE48" w14:textId="77777777" w:rsidR="00EB6B88" w:rsidRPr="00EB6B88" w:rsidRDefault="00EB6B88" w:rsidP="00EB6B88">
            <w:pPr>
              <w:jc w:val="center"/>
              <w:rPr>
                <w:color w:val="000000"/>
                <w:sz w:val="16"/>
                <w:szCs w:val="16"/>
              </w:rPr>
            </w:pPr>
            <w:r w:rsidRPr="00EB6B88">
              <w:rPr>
                <w:color w:val="000000"/>
                <w:sz w:val="16"/>
                <w:szCs w:val="16"/>
              </w:rPr>
              <w:t>4,663</w:t>
            </w:r>
          </w:p>
        </w:tc>
        <w:tc>
          <w:tcPr>
            <w:tcW w:w="1134" w:type="dxa"/>
            <w:shd w:val="clear" w:color="auto" w:fill="auto"/>
            <w:tcMar>
              <w:left w:w="28" w:type="dxa"/>
              <w:right w:w="28" w:type="dxa"/>
            </w:tcMar>
            <w:vAlign w:val="center"/>
            <w:hideMark/>
          </w:tcPr>
          <w:p w14:paraId="43DD037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0DB015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AD6731" w14:textId="77777777" w:rsidTr="00C51C85">
        <w:trPr>
          <w:trHeight w:val="20"/>
        </w:trPr>
        <w:tc>
          <w:tcPr>
            <w:tcW w:w="3539" w:type="dxa"/>
            <w:shd w:val="clear" w:color="auto" w:fill="auto"/>
            <w:tcMar>
              <w:left w:w="28" w:type="dxa"/>
              <w:right w:w="28" w:type="dxa"/>
            </w:tcMar>
            <w:vAlign w:val="center"/>
            <w:hideMark/>
          </w:tcPr>
          <w:p w14:paraId="72D48A8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ТП-11</w:t>
            </w:r>
          </w:p>
        </w:tc>
        <w:tc>
          <w:tcPr>
            <w:tcW w:w="1559" w:type="dxa"/>
            <w:shd w:val="clear" w:color="000000" w:fill="FFFFFF"/>
            <w:tcMar>
              <w:left w:w="28" w:type="dxa"/>
              <w:right w:w="28" w:type="dxa"/>
            </w:tcMar>
            <w:vAlign w:val="center"/>
            <w:hideMark/>
          </w:tcPr>
          <w:p w14:paraId="5ED2FA57" w14:textId="77777777" w:rsidR="00EB6B88" w:rsidRPr="00EB6B88" w:rsidRDefault="00EB6B88" w:rsidP="00EB6B88">
            <w:pPr>
              <w:jc w:val="center"/>
              <w:rPr>
                <w:color w:val="000000"/>
                <w:sz w:val="16"/>
                <w:szCs w:val="16"/>
              </w:rPr>
            </w:pPr>
            <w:r w:rsidRPr="00EB6B88">
              <w:rPr>
                <w:color w:val="000000"/>
                <w:sz w:val="16"/>
                <w:szCs w:val="16"/>
              </w:rPr>
              <w:t>J_АС\Р\ТП\0076</w:t>
            </w:r>
          </w:p>
        </w:tc>
        <w:tc>
          <w:tcPr>
            <w:tcW w:w="1134" w:type="dxa"/>
            <w:shd w:val="clear" w:color="000000" w:fill="FFFFFF"/>
            <w:tcMar>
              <w:left w:w="28" w:type="dxa"/>
              <w:right w:w="28" w:type="dxa"/>
            </w:tcMar>
            <w:vAlign w:val="center"/>
            <w:hideMark/>
          </w:tcPr>
          <w:p w14:paraId="5EDAB658" w14:textId="77777777" w:rsidR="00EB6B88" w:rsidRPr="00EB6B88" w:rsidRDefault="00EB6B88" w:rsidP="00EB6B88">
            <w:pPr>
              <w:jc w:val="center"/>
              <w:rPr>
                <w:color w:val="000000"/>
                <w:sz w:val="16"/>
                <w:szCs w:val="16"/>
              </w:rPr>
            </w:pPr>
            <w:r w:rsidRPr="00EB6B88">
              <w:rPr>
                <w:color w:val="000000"/>
                <w:sz w:val="16"/>
                <w:szCs w:val="16"/>
              </w:rPr>
              <w:t>0,121</w:t>
            </w:r>
          </w:p>
        </w:tc>
        <w:tc>
          <w:tcPr>
            <w:tcW w:w="1276" w:type="dxa"/>
            <w:shd w:val="clear" w:color="000000" w:fill="FFFFFF"/>
            <w:tcMar>
              <w:left w:w="28" w:type="dxa"/>
              <w:right w:w="28" w:type="dxa"/>
            </w:tcMar>
            <w:vAlign w:val="center"/>
            <w:hideMark/>
          </w:tcPr>
          <w:p w14:paraId="0792268A"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0CDD2413" w14:textId="77777777" w:rsidR="00EB6B88" w:rsidRPr="00EB6B88" w:rsidRDefault="00EB6B88" w:rsidP="00EB6B88">
            <w:pPr>
              <w:jc w:val="center"/>
              <w:rPr>
                <w:color w:val="000000"/>
                <w:sz w:val="16"/>
                <w:szCs w:val="16"/>
              </w:rPr>
            </w:pPr>
            <w:r w:rsidRPr="00EB6B88">
              <w:rPr>
                <w:color w:val="000000"/>
                <w:sz w:val="16"/>
                <w:szCs w:val="16"/>
              </w:rPr>
              <w:t>0,724</w:t>
            </w:r>
          </w:p>
        </w:tc>
        <w:tc>
          <w:tcPr>
            <w:tcW w:w="1269" w:type="dxa"/>
            <w:shd w:val="clear" w:color="auto" w:fill="auto"/>
            <w:tcMar>
              <w:left w:w="28" w:type="dxa"/>
              <w:right w:w="28" w:type="dxa"/>
            </w:tcMar>
            <w:vAlign w:val="center"/>
            <w:hideMark/>
          </w:tcPr>
          <w:p w14:paraId="1ABD994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C4BA6D2" w14:textId="77777777" w:rsidTr="00C51C85">
        <w:trPr>
          <w:trHeight w:val="20"/>
        </w:trPr>
        <w:tc>
          <w:tcPr>
            <w:tcW w:w="3539" w:type="dxa"/>
            <w:shd w:val="clear" w:color="auto" w:fill="auto"/>
            <w:tcMar>
              <w:left w:w="28" w:type="dxa"/>
              <w:right w:w="28" w:type="dxa"/>
            </w:tcMar>
            <w:vAlign w:val="center"/>
            <w:hideMark/>
          </w:tcPr>
          <w:p w14:paraId="755CCA6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ТП-28</w:t>
            </w:r>
          </w:p>
        </w:tc>
        <w:tc>
          <w:tcPr>
            <w:tcW w:w="1559" w:type="dxa"/>
            <w:shd w:val="clear" w:color="000000" w:fill="FFFFFF"/>
            <w:tcMar>
              <w:left w:w="28" w:type="dxa"/>
              <w:right w:w="28" w:type="dxa"/>
            </w:tcMar>
            <w:vAlign w:val="center"/>
            <w:hideMark/>
          </w:tcPr>
          <w:p w14:paraId="03CE6263" w14:textId="77777777" w:rsidR="00EB6B88" w:rsidRPr="00EB6B88" w:rsidRDefault="00EB6B88" w:rsidP="00EB6B88">
            <w:pPr>
              <w:jc w:val="center"/>
              <w:rPr>
                <w:color w:val="000000"/>
                <w:sz w:val="16"/>
                <w:szCs w:val="16"/>
              </w:rPr>
            </w:pPr>
            <w:r w:rsidRPr="00EB6B88">
              <w:rPr>
                <w:color w:val="000000"/>
                <w:sz w:val="16"/>
                <w:szCs w:val="16"/>
              </w:rPr>
              <w:t>J_АС\Р\ТП\0077</w:t>
            </w:r>
          </w:p>
        </w:tc>
        <w:tc>
          <w:tcPr>
            <w:tcW w:w="1134" w:type="dxa"/>
            <w:shd w:val="clear" w:color="000000" w:fill="FFFFFF"/>
            <w:tcMar>
              <w:left w:w="28" w:type="dxa"/>
              <w:right w:w="28" w:type="dxa"/>
            </w:tcMar>
            <w:vAlign w:val="center"/>
            <w:hideMark/>
          </w:tcPr>
          <w:p w14:paraId="1FA118A7" w14:textId="77777777" w:rsidR="00EB6B88" w:rsidRPr="00EB6B88" w:rsidRDefault="00EB6B88" w:rsidP="00EB6B88">
            <w:pPr>
              <w:jc w:val="center"/>
              <w:rPr>
                <w:color w:val="000000"/>
                <w:sz w:val="16"/>
                <w:szCs w:val="16"/>
              </w:rPr>
            </w:pPr>
            <w:r w:rsidRPr="00EB6B88">
              <w:rPr>
                <w:color w:val="000000"/>
                <w:sz w:val="16"/>
                <w:szCs w:val="16"/>
              </w:rPr>
              <w:t>0,116</w:t>
            </w:r>
          </w:p>
        </w:tc>
        <w:tc>
          <w:tcPr>
            <w:tcW w:w="1276" w:type="dxa"/>
            <w:shd w:val="clear" w:color="000000" w:fill="FFFFFF"/>
            <w:tcMar>
              <w:left w:w="28" w:type="dxa"/>
              <w:right w:w="28" w:type="dxa"/>
            </w:tcMar>
            <w:vAlign w:val="center"/>
            <w:hideMark/>
          </w:tcPr>
          <w:p w14:paraId="023B8A5A" w14:textId="77777777" w:rsidR="00EB6B88" w:rsidRPr="00EB6B88" w:rsidRDefault="00EB6B88" w:rsidP="00EB6B88">
            <w:pPr>
              <w:jc w:val="center"/>
              <w:rPr>
                <w:color w:val="000000"/>
                <w:sz w:val="16"/>
                <w:szCs w:val="16"/>
              </w:rPr>
            </w:pPr>
            <w:r w:rsidRPr="00EB6B88">
              <w:rPr>
                <w:color w:val="000000"/>
                <w:sz w:val="16"/>
                <w:szCs w:val="16"/>
              </w:rPr>
              <w:t>0,104</w:t>
            </w:r>
          </w:p>
        </w:tc>
        <w:tc>
          <w:tcPr>
            <w:tcW w:w="1134" w:type="dxa"/>
            <w:shd w:val="clear" w:color="auto" w:fill="auto"/>
            <w:tcMar>
              <w:left w:w="28" w:type="dxa"/>
              <w:right w:w="28" w:type="dxa"/>
            </w:tcMar>
            <w:vAlign w:val="center"/>
            <w:hideMark/>
          </w:tcPr>
          <w:p w14:paraId="41373D57" w14:textId="77777777" w:rsidR="00EB6B88" w:rsidRPr="00EB6B88" w:rsidRDefault="00EB6B88" w:rsidP="00EB6B88">
            <w:pPr>
              <w:jc w:val="center"/>
              <w:rPr>
                <w:color w:val="000000"/>
                <w:sz w:val="16"/>
                <w:szCs w:val="16"/>
              </w:rPr>
            </w:pPr>
            <w:r w:rsidRPr="00EB6B88">
              <w:rPr>
                <w:color w:val="000000"/>
                <w:sz w:val="16"/>
                <w:szCs w:val="16"/>
              </w:rPr>
              <w:t>0,620</w:t>
            </w:r>
          </w:p>
        </w:tc>
        <w:tc>
          <w:tcPr>
            <w:tcW w:w="1269" w:type="dxa"/>
            <w:shd w:val="clear" w:color="auto" w:fill="auto"/>
            <w:tcMar>
              <w:left w:w="28" w:type="dxa"/>
              <w:right w:w="28" w:type="dxa"/>
            </w:tcMar>
            <w:vAlign w:val="center"/>
            <w:hideMark/>
          </w:tcPr>
          <w:p w14:paraId="7F39179C" w14:textId="77777777" w:rsidR="00EB6B88" w:rsidRPr="00EB6B88" w:rsidRDefault="00EB6B88" w:rsidP="00EB6B88">
            <w:pPr>
              <w:jc w:val="center"/>
              <w:rPr>
                <w:color w:val="000000"/>
                <w:sz w:val="16"/>
                <w:szCs w:val="16"/>
              </w:rPr>
            </w:pPr>
            <w:r w:rsidRPr="00EB6B88">
              <w:rPr>
                <w:color w:val="000000"/>
                <w:sz w:val="16"/>
                <w:szCs w:val="16"/>
              </w:rPr>
              <w:t>0,984</w:t>
            </w:r>
          </w:p>
        </w:tc>
      </w:tr>
      <w:tr w:rsidR="00EB6B88" w:rsidRPr="00EB6B88" w14:paraId="5D1567B2" w14:textId="77777777" w:rsidTr="00C51C85">
        <w:trPr>
          <w:trHeight w:val="20"/>
        </w:trPr>
        <w:tc>
          <w:tcPr>
            <w:tcW w:w="3539" w:type="dxa"/>
            <w:shd w:val="clear" w:color="auto" w:fill="auto"/>
            <w:tcMar>
              <w:left w:w="28" w:type="dxa"/>
              <w:right w:w="28" w:type="dxa"/>
            </w:tcMar>
            <w:vAlign w:val="center"/>
            <w:hideMark/>
          </w:tcPr>
          <w:p w14:paraId="0D4B968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ТП-41</w:t>
            </w:r>
          </w:p>
        </w:tc>
        <w:tc>
          <w:tcPr>
            <w:tcW w:w="1559" w:type="dxa"/>
            <w:shd w:val="clear" w:color="000000" w:fill="FFFFFF"/>
            <w:tcMar>
              <w:left w:w="28" w:type="dxa"/>
              <w:right w:w="28" w:type="dxa"/>
            </w:tcMar>
            <w:vAlign w:val="center"/>
            <w:hideMark/>
          </w:tcPr>
          <w:p w14:paraId="27DAF437" w14:textId="77777777" w:rsidR="00EB6B88" w:rsidRPr="00EB6B88" w:rsidRDefault="00EB6B88" w:rsidP="00EB6B88">
            <w:pPr>
              <w:jc w:val="center"/>
              <w:rPr>
                <w:color w:val="000000"/>
                <w:sz w:val="16"/>
                <w:szCs w:val="16"/>
              </w:rPr>
            </w:pPr>
            <w:r w:rsidRPr="00EB6B88">
              <w:rPr>
                <w:color w:val="000000"/>
                <w:sz w:val="16"/>
                <w:szCs w:val="16"/>
              </w:rPr>
              <w:t>J_АС\Р\ТП\0078</w:t>
            </w:r>
          </w:p>
        </w:tc>
        <w:tc>
          <w:tcPr>
            <w:tcW w:w="1134" w:type="dxa"/>
            <w:shd w:val="clear" w:color="000000" w:fill="FFFFFF"/>
            <w:tcMar>
              <w:left w:w="28" w:type="dxa"/>
              <w:right w:w="28" w:type="dxa"/>
            </w:tcMar>
            <w:vAlign w:val="center"/>
            <w:hideMark/>
          </w:tcPr>
          <w:p w14:paraId="15D7B1C8"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0ECC0A4B" w14:textId="77777777" w:rsidR="00EB6B88" w:rsidRPr="00EB6B88" w:rsidRDefault="00EB6B88" w:rsidP="00EB6B88">
            <w:pPr>
              <w:jc w:val="center"/>
              <w:rPr>
                <w:color w:val="000000"/>
                <w:sz w:val="16"/>
                <w:szCs w:val="16"/>
              </w:rPr>
            </w:pPr>
            <w:r w:rsidRPr="00EB6B88">
              <w:rPr>
                <w:color w:val="000000"/>
                <w:sz w:val="16"/>
                <w:szCs w:val="16"/>
              </w:rPr>
              <w:t>0,092</w:t>
            </w:r>
          </w:p>
        </w:tc>
        <w:tc>
          <w:tcPr>
            <w:tcW w:w="1134" w:type="dxa"/>
            <w:shd w:val="clear" w:color="auto" w:fill="auto"/>
            <w:tcMar>
              <w:left w:w="28" w:type="dxa"/>
              <w:right w:w="28" w:type="dxa"/>
            </w:tcMar>
            <w:vAlign w:val="center"/>
            <w:hideMark/>
          </w:tcPr>
          <w:p w14:paraId="44B3A168" w14:textId="77777777" w:rsidR="00EB6B88" w:rsidRPr="00EB6B88" w:rsidRDefault="00EB6B88" w:rsidP="00EB6B88">
            <w:pPr>
              <w:jc w:val="center"/>
              <w:rPr>
                <w:color w:val="000000"/>
                <w:sz w:val="16"/>
                <w:szCs w:val="16"/>
              </w:rPr>
            </w:pPr>
            <w:r w:rsidRPr="00EB6B88">
              <w:rPr>
                <w:color w:val="000000"/>
                <w:sz w:val="16"/>
                <w:szCs w:val="16"/>
              </w:rPr>
              <w:t>0,276</w:t>
            </w:r>
          </w:p>
        </w:tc>
        <w:tc>
          <w:tcPr>
            <w:tcW w:w="1269" w:type="dxa"/>
            <w:shd w:val="clear" w:color="auto" w:fill="auto"/>
            <w:tcMar>
              <w:left w:w="28" w:type="dxa"/>
              <w:right w:w="28" w:type="dxa"/>
            </w:tcMar>
            <w:vAlign w:val="center"/>
            <w:hideMark/>
          </w:tcPr>
          <w:p w14:paraId="3A43FB8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2CC814" w14:textId="77777777" w:rsidTr="00C51C85">
        <w:trPr>
          <w:trHeight w:val="20"/>
        </w:trPr>
        <w:tc>
          <w:tcPr>
            <w:tcW w:w="3539" w:type="dxa"/>
            <w:shd w:val="clear" w:color="auto" w:fill="auto"/>
            <w:tcMar>
              <w:left w:w="28" w:type="dxa"/>
              <w:right w:w="28" w:type="dxa"/>
            </w:tcMar>
            <w:vAlign w:val="center"/>
            <w:hideMark/>
          </w:tcPr>
          <w:p w14:paraId="193808F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ТП-51</w:t>
            </w:r>
          </w:p>
        </w:tc>
        <w:tc>
          <w:tcPr>
            <w:tcW w:w="1559" w:type="dxa"/>
            <w:shd w:val="clear" w:color="000000" w:fill="FFFFFF"/>
            <w:tcMar>
              <w:left w:w="28" w:type="dxa"/>
              <w:right w:w="28" w:type="dxa"/>
            </w:tcMar>
            <w:vAlign w:val="center"/>
            <w:hideMark/>
          </w:tcPr>
          <w:p w14:paraId="15BC6B0F" w14:textId="77777777" w:rsidR="00EB6B88" w:rsidRPr="00EB6B88" w:rsidRDefault="00EB6B88" w:rsidP="00EB6B88">
            <w:pPr>
              <w:jc w:val="center"/>
              <w:rPr>
                <w:color w:val="000000"/>
                <w:sz w:val="16"/>
                <w:szCs w:val="16"/>
              </w:rPr>
            </w:pPr>
            <w:r w:rsidRPr="00EB6B88">
              <w:rPr>
                <w:color w:val="000000"/>
                <w:sz w:val="16"/>
                <w:szCs w:val="16"/>
              </w:rPr>
              <w:t>J_АС\Р\ТП\0079</w:t>
            </w:r>
          </w:p>
        </w:tc>
        <w:tc>
          <w:tcPr>
            <w:tcW w:w="1134" w:type="dxa"/>
            <w:shd w:val="clear" w:color="000000" w:fill="FFFFFF"/>
            <w:tcMar>
              <w:left w:w="28" w:type="dxa"/>
              <w:right w:w="28" w:type="dxa"/>
            </w:tcMar>
            <w:vAlign w:val="center"/>
            <w:hideMark/>
          </w:tcPr>
          <w:p w14:paraId="7863DFEF" w14:textId="77777777" w:rsidR="00EB6B88" w:rsidRPr="00EB6B88" w:rsidRDefault="00EB6B88" w:rsidP="00EB6B88">
            <w:pPr>
              <w:jc w:val="center"/>
              <w:rPr>
                <w:color w:val="000000"/>
                <w:sz w:val="16"/>
                <w:szCs w:val="16"/>
              </w:rPr>
            </w:pPr>
            <w:r w:rsidRPr="00EB6B88">
              <w:rPr>
                <w:color w:val="000000"/>
                <w:sz w:val="16"/>
                <w:szCs w:val="16"/>
              </w:rPr>
              <w:t>0,086</w:t>
            </w:r>
          </w:p>
        </w:tc>
        <w:tc>
          <w:tcPr>
            <w:tcW w:w="1276" w:type="dxa"/>
            <w:shd w:val="clear" w:color="000000" w:fill="FFFFFF"/>
            <w:tcMar>
              <w:left w:w="28" w:type="dxa"/>
              <w:right w:w="28" w:type="dxa"/>
            </w:tcMar>
            <w:vAlign w:val="center"/>
            <w:hideMark/>
          </w:tcPr>
          <w:p w14:paraId="2A92CA96"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5C72B295" w14:textId="77777777" w:rsidR="00EB6B88" w:rsidRPr="00EB6B88" w:rsidRDefault="00EB6B88" w:rsidP="00EB6B88">
            <w:pPr>
              <w:jc w:val="center"/>
              <w:rPr>
                <w:color w:val="000000"/>
                <w:sz w:val="16"/>
                <w:szCs w:val="16"/>
              </w:rPr>
            </w:pPr>
            <w:r w:rsidRPr="00EB6B88">
              <w:rPr>
                <w:color w:val="000000"/>
                <w:sz w:val="16"/>
                <w:szCs w:val="16"/>
              </w:rPr>
              <w:t>0,277</w:t>
            </w:r>
          </w:p>
        </w:tc>
        <w:tc>
          <w:tcPr>
            <w:tcW w:w="1269" w:type="dxa"/>
            <w:shd w:val="clear" w:color="auto" w:fill="auto"/>
            <w:tcMar>
              <w:left w:w="28" w:type="dxa"/>
              <w:right w:w="28" w:type="dxa"/>
            </w:tcMar>
            <w:vAlign w:val="center"/>
            <w:hideMark/>
          </w:tcPr>
          <w:p w14:paraId="3739F30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DCE47B" w14:textId="77777777" w:rsidTr="00C51C85">
        <w:trPr>
          <w:trHeight w:val="20"/>
        </w:trPr>
        <w:tc>
          <w:tcPr>
            <w:tcW w:w="3539" w:type="dxa"/>
            <w:shd w:val="clear" w:color="auto" w:fill="auto"/>
            <w:tcMar>
              <w:left w:w="28" w:type="dxa"/>
              <w:right w:w="28" w:type="dxa"/>
            </w:tcMar>
            <w:vAlign w:val="center"/>
            <w:hideMark/>
          </w:tcPr>
          <w:p w14:paraId="6204891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ТП-58</w:t>
            </w:r>
          </w:p>
        </w:tc>
        <w:tc>
          <w:tcPr>
            <w:tcW w:w="1559" w:type="dxa"/>
            <w:shd w:val="clear" w:color="000000" w:fill="FFFFFF"/>
            <w:tcMar>
              <w:left w:w="28" w:type="dxa"/>
              <w:right w:w="28" w:type="dxa"/>
            </w:tcMar>
            <w:vAlign w:val="center"/>
            <w:hideMark/>
          </w:tcPr>
          <w:p w14:paraId="630D4CA4" w14:textId="77777777" w:rsidR="00EB6B88" w:rsidRPr="00EB6B88" w:rsidRDefault="00EB6B88" w:rsidP="00EB6B88">
            <w:pPr>
              <w:jc w:val="center"/>
              <w:rPr>
                <w:color w:val="000000"/>
                <w:sz w:val="16"/>
                <w:szCs w:val="16"/>
              </w:rPr>
            </w:pPr>
            <w:r w:rsidRPr="00EB6B88">
              <w:rPr>
                <w:color w:val="000000"/>
                <w:sz w:val="16"/>
                <w:szCs w:val="16"/>
              </w:rPr>
              <w:t>J_АС\Р\ТП\0080</w:t>
            </w:r>
          </w:p>
        </w:tc>
        <w:tc>
          <w:tcPr>
            <w:tcW w:w="1134" w:type="dxa"/>
            <w:shd w:val="clear" w:color="000000" w:fill="FFFFFF"/>
            <w:tcMar>
              <w:left w:w="28" w:type="dxa"/>
              <w:right w:w="28" w:type="dxa"/>
            </w:tcMar>
            <w:vAlign w:val="center"/>
            <w:hideMark/>
          </w:tcPr>
          <w:p w14:paraId="10421C61" w14:textId="77777777" w:rsidR="00EB6B88" w:rsidRPr="00EB6B88" w:rsidRDefault="00EB6B88" w:rsidP="00EB6B88">
            <w:pPr>
              <w:jc w:val="center"/>
              <w:rPr>
                <w:color w:val="000000"/>
                <w:sz w:val="16"/>
                <w:szCs w:val="16"/>
              </w:rPr>
            </w:pPr>
            <w:r w:rsidRPr="00EB6B88">
              <w:rPr>
                <w:color w:val="000000"/>
                <w:sz w:val="16"/>
                <w:szCs w:val="16"/>
              </w:rPr>
              <w:t>0,086</w:t>
            </w:r>
          </w:p>
        </w:tc>
        <w:tc>
          <w:tcPr>
            <w:tcW w:w="1276" w:type="dxa"/>
            <w:shd w:val="clear" w:color="000000" w:fill="FFFFFF"/>
            <w:tcMar>
              <w:left w:w="28" w:type="dxa"/>
              <w:right w:w="28" w:type="dxa"/>
            </w:tcMar>
            <w:vAlign w:val="center"/>
            <w:hideMark/>
          </w:tcPr>
          <w:p w14:paraId="53475ED3" w14:textId="77777777" w:rsidR="00EB6B88" w:rsidRPr="00EB6B88" w:rsidRDefault="00EB6B88" w:rsidP="00EB6B88">
            <w:pPr>
              <w:jc w:val="center"/>
              <w:rPr>
                <w:color w:val="000000"/>
                <w:sz w:val="16"/>
                <w:szCs w:val="16"/>
              </w:rPr>
            </w:pPr>
            <w:r w:rsidRPr="00EB6B88">
              <w:rPr>
                <w:color w:val="000000"/>
                <w:sz w:val="16"/>
                <w:szCs w:val="16"/>
              </w:rPr>
              <w:t>0,050</w:t>
            </w:r>
          </w:p>
        </w:tc>
        <w:tc>
          <w:tcPr>
            <w:tcW w:w="1134" w:type="dxa"/>
            <w:shd w:val="clear" w:color="auto" w:fill="auto"/>
            <w:tcMar>
              <w:left w:w="28" w:type="dxa"/>
              <w:right w:w="28" w:type="dxa"/>
            </w:tcMar>
            <w:vAlign w:val="center"/>
            <w:hideMark/>
          </w:tcPr>
          <w:p w14:paraId="740D9738" w14:textId="77777777" w:rsidR="00EB6B88" w:rsidRPr="00EB6B88" w:rsidRDefault="00EB6B88" w:rsidP="00EB6B88">
            <w:pPr>
              <w:jc w:val="center"/>
              <w:rPr>
                <w:color w:val="000000"/>
                <w:sz w:val="16"/>
                <w:szCs w:val="16"/>
              </w:rPr>
            </w:pPr>
            <w:r w:rsidRPr="00EB6B88">
              <w:rPr>
                <w:color w:val="000000"/>
                <w:sz w:val="16"/>
                <w:szCs w:val="16"/>
              </w:rPr>
              <w:t>0,507</w:t>
            </w:r>
          </w:p>
        </w:tc>
        <w:tc>
          <w:tcPr>
            <w:tcW w:w="1269" w:type="dxa"/>
            <w:shd w:val="clear" w:color="auto" w:fill="auto"/>
            <w:tcMar>
              <w:left w:w="28" w:type="dxa"/>
              <w:right w:w="28" w:type="dxa"/>
            </w:tcMar>
            <w:vAlign w:val="center"/>
            <w:hideMark/>
          </w:tcPr>
          <w:p w14:paraId="486F45F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90BB02" w14:textId="77777777" w:rsidTr="00C51C85">
        <w:trPr>
          <w:trHeight w:val="20"/>
        </w:trPr>
        <w:tc>
          <w:tcPr>
            <w:tcW w:w="3539" w:type="dxa"/>
            <w:shd w:val="clear" w:color="auto" w:fill="auto"/>
            <w:tcMar>
              <w:left w:w="28" w:type="dxa"/>
              <w:right w:w="28" w:type="dxa"/>
            </w:tcMar>
            <w:vAlign w:val="center"/>
            <w:hideMark/>
          </w:tcPr>
          <w:p w14:paraId="0836404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ТП-60</w:t>
            </w:r>
          </w:p>
        </w:tc>
        <w:tc>
          <w:tcPr>
            <w:tcW w:w="1559" w:type="dxa"/>
            <w:shd w:val="clear" w:color="000000" w:fill="FFFFFF"/>
            <w:tcMar>
              <w:left w:w="28" w:type="dxa"/>
              <w:right w:w="28" w:type="dxa"/>
            </w:tcMar>
            <w:vAlign w:val="center"/>
            <w:hideMark/>
          </w:tcPr>
          <w:p w14:paraId="244C34AA" w14:textId="77777777" w:rsidR="00EB6B88" w:rsidRPr="00EB6B88" w:rsidRDefault="00EB6B88" w:rsidP="00EB6B88">
            <w:pPr>
              <w:jc w:val="center"/>
              <w:rPr>
                <w:color w:val="000000"/>
                <w:sz w:val="16"/>
                <w:szCs w:val="16"/>
              </w:rPr>
            </w:pPr>
            <w:r w:rsidRPr="00EB6B88">
              <w:rPr>
                <w:color w:val="000000"/>
                <w:sz w:val="16"/>
                <w:szCs w:val="16"/>
              </w:rPr>
              <w:t>J_АС\Р\ТП\0081</w:t>
            </w:r>
          </w:p>
        </w:tc>
        <w:tc>
          <w:tcPr>
            <w:tcW w:w="1134" w:type="dxa"/>
            <w:shd w:val="clear" w:color="000000" w:fill="FFFFFF"/>
            <w:tcMar>
              <w:left w:w="28" w:type="dxa"/>
              <w:right w:w="28" w:type="dxa"/>
            </w:tcMar>
            <w:vAlign w:val="center"/>
            <w:hideMark/>
          </w:tcPr>
          <w:p w14:paraId="1A8D2DEF"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3527EAF0" w14:textId="77777777" w:rsidR="00EB6B88" w:rsidRPr="00EB6B88" w:rsidRDefault="00EB6B88" w:rsidP="00EB6B88">
            <w:pPr>
              <w:jc w:val="center"/>
              <w:rPr>
                <w:color w:val="000000"/>
                <w:sz w:val="16"/>
                <w:szCs w:val="16"/>
              </w:rPr>
            </w:pPr>
            <w:r w:rsidRPr="00EB6B88">
              <w:rPr>
                <w:color w:val="000000"/>
                <w:sz w:val="16"/>
                <w:szCs w:val="16"/>
              </w:rPr>
              <w:t>0,050</w:t>
            </w:r>
          </w:p>
        </w:tc>
        <w:tc>
          <w:tcPr>
            <w:tcW w:w="1134" w:type="dxa"/>
            <w:shd w:val="clear" w:color="auto" w:fill="auto"/>
            <w:tcMar>
              <w:left w:w="28" w:type="dxa"/>
              <w:right w:w="28" w:type="dxa"/>
            </w:tcMar>
            <w:vAlign w:val="center"/>
            <w:hideMark/>
          </w:tcPr>
          <w:p w14:paraId="576CCD1B" w14:textId="77777777" w:rsidR="00EB6B88" w:rsidRPr="00EB6B88" w:rsidRDefault="00EB6B88" w:rsidP="00EB6B88">
            <w:pPr>
              <w:jc w:val="center"/>
              <w:rPr>
                <w:color w:val="000000"/>
                <w:sz w:val="16"/>
                <w:szCs w:val="16"/>
              </w:rPr>
            </w:pPr>
            <w:r w:rsidRPr="00EB6B88">
              <w:rPr>
                <w:color w:val="000000"/>
                <w:sz w:val="16"/>
                <w:szCs w:val="16"/>
              </w:rPr>
              <w:t>0,278</w:t>
            </w:r>
          </w:p>
        </w:tc>
        <w:tc>
          <w:tcPr>
            <w:tcW w:w="1269" w:type="dxa"/>
            <w:shd w:val="clear" w:color="auto" w:fill="auto"/>
            <w:tcMar>
              <w:left w:w="28" w:type="dxa"/>
              <w:right w:w="28" w:type="dxa"/>
            </w:tcMar>
            <w:vAlign w:val="center"/>
            <w:hideMark/>
          </w:tcPr>
          <w:p w14:paraId="04056F6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0466D89" w14:textId="77777777" w:rsidTr="00C51C85">
        <w:trPr>
          <w:trHeight w:val="20"/>
        </w:trPr>
        <w:tc>
          <w:tcPr>
            <w:tcW w:w="3539" w:type="dxa"/>
            <w:shd w:val="clear" w:color="auto" w:fill="auto"/>
            <w:tcMar>
              <w:left w:w="28" w:type="dxa"/>
              <w:right w:w="28" w:type="dxa"/>
            </w:tcMar>
            <w:vAlign w:val="center"/>
            <w:hideMark/>
          </w:tcPr>
          <w:p w14:paraId="4E6312B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ТП-63</w:t>
            </w:r>
          </w:p>
        </w:tc>
        <w:tc>
          <w:tcPr>
            <w:tcW w:w="1559" w:type="dxa"/>
            <w:shd w:val="clear" w:color="000000" w:fill="FFFFFF"/>
            <w:tcMar>
              <w:left w:w="28" w:type="dxa"/>
              <w:right w:w="28" w:type="dxa"/>
            </w:tcMar>
            <w:vAlign w:val="center"/>
            <w:hideMark/>
          </w:tcPr>
          <w:p w14:paraId="49D1F243" w14:textId="77777777" w:rsidR="00EB6B88" w:rsidRPr="00EB6B88" w:rsidRDefault="00EB6B88" w:rsidP="00EB6B88">
            <w:pPr>
              <w:jc w:val="center"/>
              <w:rPr>
                <w:color w:val="000000"/>
                <w:sz w:val="16"/>
                <w:szCs w:val="16"/>
              </w:rPr>
            </w:pPr>
            <w:r w:rsidRPr="00EB6B88">
              <w:rPr>
                <w:color w:val="000000"/>
                <w:sz w:val="16"/>
                <w:szCs w:val="16"/>
              </w:rPr>
              <w:t>J_АС\Р\ТП\0082</w:t>
            </w:r>
          </w:p>
        </w:tc>
        <w:tc>
          <w:tcPr>
            <w:tcW w:w="1134" w:type="dxa"/>
            <w:shd w:val="clear" w:color="000000" w:fill="FFFFFF"/>
            <w:tcMar>
              <w:left w:w="28" w:type="dxa"/>
              <w:right w:w="28" w:type="dxa"/>
            </w:tcMar>
            <w:vAlign w:val="center"/>
            <w:hideMark/>
          </w:tcPr>
          <w:p w14:paraId="1647D0E1"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5C2507BA" w14:textId="77777777" w:rsidR="00EB6B88" w:rsidRPr="00EB6B88" w:rsidRDefault="00EB6B88" w:rsidP="00EB6B88">
            <w:pPr>
              <w:jc w:val="center"/>
              <w:rPr>
                <w:color w:val="000000"/>
                <w:sz w:val="16"/>
                <w:szCs w:val="16"/>
              </w:rPr>
            </w:pPr>
            <w:r w:rsidRPr="00EB6B88">
              <w:rPr>
                <w:color w:val="000000"/>
                <w:sz w:val="16"/>
                <w:szCs w:val="16"/>
              </w:rPr>
              <w:t>0,024</w:t>
            </w:r>
          </w:p>
        </w:tc>
        <w:tc>
          <w:tcPr>
            <w:tcW w:w="1134" w:type="dxa"/>
            <w:shd w:val="clear" w:color="auto" w:fill="auto"/>
            <w:tcMar>
              <w:left w:w="28" w:type="dxa"/>
              <w:right w:w="28" w:type="dxa"/>
            </w:tcMar>
            <w:vAlign w:val="center"/>
            <w:hideMark/>
          </w:tcPr>
          <w:p w14:paraId="13A6490F" w14:textId="77777777" w:rsidR="00EB6B88" w:rsidRPr="00EB6B88" w:rsidRDefault="00EB6B88" w:rsidP="00EB6B88">
            <w:pPr>
              <w:jc w:val="center"/>
              <w:rPr>
                <w:color w:val="000000"/>
                <w:sz w:val="16"/>
                <w:szCs w:val="16"/>
              </w:rPr>
            </w:pPr>
            <w:r w:rsidRPr="00EB6B88">
              <w:rPr>
                <w:color w:val="000000"/>
                <w:sz w:val="16"/>
                <w:szCs w:val="16"/>
              </w:rPr>
              <w:t>0,231</w:t>
            </w:r>
          </w:p>
        </w:tc>
        <w:tc>
          <w:tcPr>
            <w:tcW w:w="1269" w:type="dxa"/>
            <w:shd w:val="clear" w:color="auto" w:fill="auto"/>
            <w:tcMar>
              <w:left w:w="28" w:type="dxa"/>
              <w:right w:w="28" w:type="dxa"/>
            </w:tcMar>
            <w:vAlign w:val="center"/>
            <w:hideMark/>
          </w:tcPr>
          <w:p w14:paraId="6D4D79C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7F59BA" w14:textId="77777777" w:rsidTr="00C51C85">
        <w:trPr>
          <w:trHeight w:val="20"/>
        </w:trPr>
        <w:tc>
          <w:tcPr>
            <w:tcW w:w="3539" w:type="dxa"/>
            <w:shd w:val="clear" w:color="auto" w:fill="auto"/>
            <w:tcMar>
              <w:left w:w="28" w:type="dxa"/>
              <w:right w:w="28" w:type="dxa"/>
            </w:tcMar>
            <w:vAlign w:val="center"/>
            <w:hideMark/>
          </w:tcPr>
          <w:p w14:paraId="38E5064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ТП-77</w:t>
            </w:r>
          </w:p>
        </w:tc>
        <w:tc>
          <w:tcPr>
            <w:tcW w:w="1559" w:type="dxa"/>
            <w:shd w:val="clear" w:color="000000" w:fill="FFFFFF"/>
            <w:tcMar>
              <w:left w:w="28" w:type="dxa"/>
              <w:right w:w="28" w:type="dxa"/>
            </w:tcMar>
            <w:vAlign w:val="center"/>
            <w:hideMark/>
          </w:tcPr>
          <w:p w14:paraId="452F702B" w14:textId="77777777" w:rsidR="00EB6B88" w:rsidRPr="00EB6B88" w:rsidRDefault="00EB6B88" w:rsidP="00EB6B88">
            <w:pPr>
              <w:jc w:val="center"/>
              <w:rPr>
                <w:color w:val="000000"/>
                <w:sz w:val="16"/>
                <w:szCs w:val="16"/>
              </w:rPr>
            </w:pPr>
            <w:r w:rsidRPr="00EB6B88">
              <w:rPr>
                <w:color w:val="000000"/>
                <w:sz w:val="16"/>
                <w:szCs w:val="16"/>
              </w:rPr>
              <w:t>J_АС\Р\ТП\0083</w:t>
            </w:r>
          </w:p>
        </w:tc>
        <w:tc>
          <w:tcPr>
            <w:tcW w:w="1134" w:type="dxa"/>
            <w:shd w:val="clear" w:color="000000" w:fill="FFFFFF"/>
            <w:tcMar>
              <w:left w:w="28" w:type="dxa"/>
              <w:right w:w="28" w:type="dxa"/>
            </w:tcMar>
            <w:vAlign w:val="center"/>
            <w:hideMark/>
          </w:tcPr>
          <w:p w14:paraId="47EF044D" w14:textId="77777777" w:rsidR="00EB6B88" w:rsidRPr="00EB6B88" w:rsidRDefault="00EB6B88" w:rsidP="00EB6B88">
            <w:pPr>
              <w:jc w:val="center"/>
              <w:rPr>
                <w:color w:val="000000"/>
                <w:sz w:val="16"/>
                <w:szCs w:val="16"/>
              </w:rPr>
            </w:pPr>
            <w:r w:rsidRPr="00EB6B88">
              <w:rPr>
                <w:color w:val="000000"/>
                <w:sz w:val="16"/>
                <w:szCs w:val="16"/>
              </w:rPr>
              <w:t>0,142</w:t>
            </w:r>
          </w:p>
        </w:tc>
        <w:tc>
          <w:tcPr>
            <w:tcW w:w="1276" w:type="dxa"/>
            <w:shd w:val="clear" w:color="000000" w:fill="FFFFFF"/>
            <w:tcMar>
              <w:left w:w="28" w:type="dxa"/>
              <w:right w:w="28" w:type="dxa"/>
            </w:tcMar>
            <w:vAlign w:val="center"/>
            <w:hideMark/>
          </w:tcPr>
          <w:p w14:paraId="3784E048" w14:textId="77777777" w:rsidR="00EB6B88" w:rsidRPr="00EB6B88" w:rsidRDefault="00EB6B88" w:rsidP="00EB6B88">
            <w:pPr>
              <w:jc w:val="center"/>
              <w:rPr>
                <w:color w:val="000000"/>
                <w:sz w:val="16"/>
                <w:szCs w:val="16"/>
              </w:rPr>
            </w:pPr>
            <w:r w:rsidRPr="00EB6B88">
              <w:rPr>
                <w:color w:val="000000"/>
                <w:sz w:val="16"/>
                <w:szCs w:val="16"/>
              </w:rPr>
              <w:t>0,108</w:t>
            </w:r>
          </w:p>
        </w:tc>
        <w:tc>
          <w:tcPr>
            <w:tcW w:w="1134" w:type="dxa"/>
            <w:shd w:val="clear" w:color="auto" w:fill="auto"/>
            <w:tcMar>
              <w:left w:w="28" w:type="dxa"/>
              <w:right w:w="28" w:type="dxa"/>
            </w:tcMar>
            <w:vAlign w:val="center"/>
            <w:hideMark/>
          </w:tcPr>
          <w:p w14:paraId="7F9CE99E" w14:textId="77777777" w:rsidR="00EB6B88" w:rsidRPr="00EB6B88" w:rsidRDefault="00EB6B88" w:rsidP="00EB6B88">
            <w:pPr>
              <w:jc w:val="center"/>
              <w:rPr>
                <w:color w:val="000000"/>
                <w:sz w:val="16"/>
                <w:szCs w:val="16"/>
              </w:rPr>
            </w:pPr>
            <w:r w:rsidRPr="00EB6B88">
              <w:rPr>
                <w:color w:val="000000"/>
                <w:sz w:val="16"/>
                <w:szCs w:val="16"/>
              </w:rPr>
              <w:t>0,768</w:t>
            </w:r>
          </w:p>
        </w:tc>
        <w:tc>
          <w:tcPr>
            <w:tcW w:w="1269" w:type="dxa"/>
            <w:shd w:val="clear" w:color="auto" w:fill="auto"/>
            <w:tcMar>
              <w:left w:w="28" w:type="dxa"/>
              <w:right w:w="28" w:type="dxa"/>
            </w:tcMar>
            <w:vAlign w:val="center"/>
            <w:hideMark/>
          </w:tcPr>
          <w:p w14:paraId="41BB4CD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43E2C3" w14:textId="77777777" w:rsidTr="00C51C85">
        <w:trPr>
          <w:trHeight w:val="20"/>
        </w:trPr>
        <w:tc>
          <w:tcPr>
            <w:tcW w:w="3539" w:type="dxa"/>
            <w:shd w:val="clear" w:color="auto" w:fill="auto"/>
            <w:tcMar>
              <w:left w:w="28" w:type="dxa"/>
              <w:right w:w="28" w:type="dxa"/>
            </w:tcMar>
            <w:vAlign w:val="center"/>
            <w:hideMark/>
          </w:tcPr>
          <w:p w14:paraId="35A1FFF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ТП-78</w:t>
            </w:r>
          </w:p>
        </w:tc>
        <w:tc>
          <w:tcPr>
            <w:tcW w:w="1559" w:type="dxa"/>
            <w:shd w:val="clear" w:color="000000" w:fill="FFFFFF"/>
            <w:tcMar>
              <w:left w:w="28" w:type="dxa"/>
              <w:right w:w="28" w:type="dxa"/>
            </w:tcMar>
            <w:vAlign w:val="center"/>
            <w:hideMark/>
          </w:tcPr>
          <w:p w14:paraId="22E4DCC7" w14:textId="77777777" w:rsidR="00EB6B88" w:rsidRPr="00EB6B88" w:rsidRDefault="00EB6B88" w:rsidP="00EB6B88">
            <w:pPr>
              <w:jc w:val="center"/>
              <w:rPr>
                <w:color w:val="000000"/>
                <w:sz w:val="16"/>
                <w:szCs w:val="16"/>
              </w:rPr>
            </w:pPr>
            <w:r w:rsidRPr="00EB6B88">
              <w:rPr>
                <w:color w:val="000000"/>
                <w:sz w:val="16"/>
                <w:szCs w:val="16"/>
              </w:rPr>
              <w:t>J_АС\Р\ТП\0084</w:t>
            </w:r>
          </w:p>
        </w:tc>
        <w:tc>
          <w:tcPr>
            <w:tcW w:w="1134" w:type="dxa"/>
            <w:shd w:val="clear" w:color="000000" w:fill="FFFFFF"/>
            <w:tcMar>
              <w:left w:w="28" w:type="dxa"/>
              <w:right w:w="28" w:type="dxa"/>
            </w:tcMar>
            <w:vAlign w:val="center"/>
            <w:hideMark/>
          </w:tcPr>
          <w:p w14:paraId="40F68D6B"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4D9C1484" w14:textId="77777777" w:rsidR="00EB6B88" w:rsidRPr="00EB6B88" w:rsidRDefault="00EB6B88" w:rsidP="00EB6B88">
            <w:pPr>
              <w:jc w:val="center"/>
              <w:rPr>
                <w:color w:val="000000"/>
                <w:sz w:val="16"/>
                <w:szCs w:val="16"/>
              </w:rPr>
            </w:pPr>
            <w:r w:rsidRPr="00EB6B88">
              <w:rPr>
                <w:color w:val="000000"/>
                <w:sz w:val="16"/>
                <w:szCs w:val="16"/>
              </w:rPr>
              <w:t>0,050</w:t>
            </w:r>
          </w:p>
        </w:tc>
        <w:tc>
          <w:tcPr>
            <w:tcW w:w="1134" w:type="dxa"/>
            <w:shd w:val="clear" w:color="auto" w:fill="auto"/>
            <w:tcMar>
              <w:left w:w="28" w:type="dxa"/>
              <w:right w:w="28" w:type="dxa"/>
            </w:tcMar>
            <w:vAlign w:val="center"/>
            <w:hideMark/>
          </w:tcPr>
          <w:p w14:paraId="77CBF334" w14:textId="77777777" w:rsidR="00EB6B88" w:rsidRPr="00EB6B88" w:rsidRDefault="00EB6B88" w:rsidP="00EB6B88">
            <w:pPr>
              <w:jc w:val="center"/>
              <w:rPr>
                <w:color w:val="000000"/>
                <w:sz w:val="16"/>
                <w:szCs w:val="16"/>
              </w:rPr>
            </w:pPr>
            <w:r w:rsidRPr="00EB6B88">
              <w:rPr>
                <w:color w:val="000000"/>
                <w:sz w:val="16"/>
                <w:szCs w:val="16"/>
              </w:rPr>
              <w:t>0,502</w:t>
            </w:r>
          </w:p>
        </w:tc>
        <w:tc>
          <w:tcPr>
            <w:tcW w:w="1269" w:type="dxa"/>
            <w:shd w:val="clear" w:color="auto" w:fill="auto"/>
            <w:tcMar>
              <w:left w:w="28" w:type="dxa"/>
              <w:right w:w="28" w:type="dxa"/>
            </w:tcMar>
            <w:vAlign w:val="center"/>
            <w:hideMark/>
          </w:tcPr>
          <w:p w14:paraId="663DF7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5D6B6D3" w14:textId="77777777" w:rsidTr="00C51C85">
        <w:trPr>
          <w:trHeight w:val="20"/>
        </w:trPr>
        <w:tc>
          <w:tcPr>
            <w:tcW w:w="3539" w:type="dxa"/>
            <w:shd w:val="clear" w:color="auto" w:fill="auto"/>
            <w:tcMar>
              <w:left w:w="28" w:type="dxa"/>
              <w:right w:w="28" w:type="dxa"/>
            </w:tcMar>
            <w:vAlign w:val="center"/>
            <w:hideMark/>
          </w:tcPr>
          <w:p w14:paraId="315F44B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ТП-79</w:t>
            </w:r>
          </w:p>
        </w:tc>
        <w:tc>
          <w:tcPr>
            <w:tcW w:w="1559" w:type="dxa"/>
            <w:shd w:val="clear" w:color="000000" w:fill="FFFFFF"/>
            <w:tcMar>
              <w:left w:w="28" w:type="dxa"/>
              <w:right w:w="28" w:type="dxa"/>
            </w:tcMar>
            <w:vAlign w:val="center"/>
            <w:hideMark/>
          </w:tcPr>
          <w:p w14:paraId="2EDC975F" w14:textId="77777777" w:rsidR="00EB6B88" w:rsidRPr="00EB6B88" w:rsidRDefault="00EB6B88" w:rsidP="00EB6B88">
            <w:pPr>
              <w:jc w:val="center"/>
              <w:rPr>
                <w:color w:val="000000"/>
                <w:sz w:val="16"/>
                <w:szCs w:val="16"/>
              </w:rPr>
            </w:pPr>
            <w:r w:rsidRPr="00EB6B88">
              <w:rPr>
                <w:color w:val="000000"/>
                <w:sz w:val="16"/>
                <w:szCs w:val="16"/>
              </w:rPr>
              <w:t>J_АС\Р\ТП\0085</w:t>
            </w:r>
          </w:p>
        </w:tc>
        <w:tc>
          <w:tcPr>
            <w:tcW w:w="1134" w:type="dxa"/>
            <w:shd w:val="clear" w:color="000000" w:fill="FFFFFF"/>
            <w:tcMar>
              <w:left w:w="28" w:type="dxa"/>
              <w:right w:w="28" w:type="dxa"/>
            </w:tcMar>
            <w:vAlign w:val="center"/>
            <w:hideMark/>
          </w:tcPr>
          <w:p w14:paraId="5FA7DE64" w14:textId="77777777" w:rsidR="00EB6B88" w:rsidRPr="00EB6B88" w:rsidRDefault="00EB6B88" w:rsidP="00EB6B88">
            <w:pPr>
              <w:jc w:val="center"/>
              <w:rPr>
                <w:color w:val="000000"/>
                <w:sz w:val="16"/>
                <w:szCs w:val="16"/>
              </w:rPr>
            </w:pPr>
            <w:r w:rsidRPr="00EB6B88">
              <w:rPr>
                <w:color w:val="000000"/>
                <w:sz w:val="16"/>
                <w:szCs w:val="16"/>
              </w:rPr>
              <w:t>0,095</w:t>
            </w:r>
          </w:p>
        </w:tc>
        <w:tc>
          <w:tcPr>
            <w:tcW w:w="1276" w:type="dxa"/>
            <w:shd w:val="clear" w:color="000000" w:fill="FFFFFF"/>
            <w:tcMar>
              <w:left w:w="28" w:type="dxa"/>
              <w:right w:w="28" w:type="dxa"/>
            </w:tcMar>
            <w:vAlign w:val="center"/>
            <w:hideMark/>
          </w:tcPr>
          <w:p w14:paraId="460B9C16" w14:textId="77777777" w:rsidR="00EB6B88" w:rsidRPr="00EB6B88" w:rsidRDefault="00EB6B88" w:rsidP="00EB6B88">
            <w:pPr>
              <w:jc w:val="center"/>
              <w:rPr>
                <w:color w:val="000000"/>
                <w:sz w:val="16"/>
                <w:szCs w:val="16"/>
              </w:rPr>
            </w:pPr>
            <w:r w:rsidRPr="00EB6B88">
              <w:rPr>
                <w:color w:val="000000"/>
                <w:sz w:val="16"/>
                <w:szCs w:val="16"/>
              </w:rPr>
              <w:t>0,055</w:t>
            </w:r>
          </w:p>
        </w:tc>
        <w:tc>
          <w:tcPr>
            <w:tcW w:w="1134" w:type="dxa"/>
            <w:shd w:val="clear" w:color="auto" w:fill="auto"/>
            <w:tcMar>
              <w:left w:w="28" w:type="dxa"/>
              <w:right w:w="28" w:type="dxa"/>
            </w:tcMar>
            <w:vAlign w:val="center"/>
            <w:hideMark/>
          </w:tcPr>
          <w:p w14:paraId="466FD833" w14:textId="77777777" w:rsidR="00EB6B88" w:rsidRPr="00EB6B88" w:rsidRDefault="00EB6B88" w:rsidP="00EB6B88">
            <w:pPr>
              <w:jc w:val="center"/>
              <w:rPr>
                <w:color w:val="000000"/>
                <w:sz w:val="16"/>
                <w:szCs w:val="16"/>
              </w:rPr>
            </w:pPr>
            <w:r w:rsidRPr="00EB6B88">
              <w:rPr>
                <w:color w:val="000000"/>
                <w:sz w:val="16"/>
                <w:szCs w:val="16"/>
              </w:rPr>
              <w:t>0,754</w:t>
            </w:r>
          </w:p>
        </w:tc>
        <w:tc>
          <w:tcPr>
            <w:tcW w:w="1269" w:type="dxa"/>
            <w:shd w:val="clear" w:color="auto" w:fill="auto"/>
            <w:tcMar>
              <w:left w:w="28" w:type="dxa"/>
              <w:right w:w="28" w:type="dxa"/>
            </w:tcMar>
            <w:vAlign w:val="center"/>
            <w:hideMark/>
          </w:tcPr>
          <w:p w14:paraId="4BC5FF0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C2E02F" w14:textId="77777777" w:rsidTr="00C51C85">
        <w:trPr>
          <w:trHeight w:val="20"/>
        </w:trPr>
        <w:tc>
          <w:tcPr>
            <w:tcW w:w="3539" w:type="dxa"/>
            <w:shd w:val="clear" w:color="auto" w:fill="auto"/>
            <w:tcMar>
              <w:left w:w="28" w:type="dxa"/>
              <w:right w:w="28" w:type="dxa"/>
            </w:tcMar>
            <w:vAlign w:val="center"/>
            <w:hideMark/>
          </w:tcPr>
          <w:p w14:paraId="19305E0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ТП-81</w:t>
            </w:r>
          </w:p>
        </w:tc>
        <w:tc>
          <w:tcPr>
            <w:tcW w:w="1559" w:type="dxa"/>
            <w:shd w:val="clear" w:color="000000" w:fill="FFFFFF"/>
            <w:tcMar>
              <w:left w:w="28" w:type="dxa"/>
              <w:right w:w="28" w:type="dxa"/>
            </w:tcMar>
            <w:vAlign w:val="center"/>
            <w:hideMark/>
          </w:tcPr>
          <w:p w14:paraId="6F92D2F4" w14:textId="77777777" w:rsidR="00EB6B88" w:rsidRPr="00EB6B88" w:rsidRDefault="00EB6B88" w:rsidP="00EB6B88">
            <w:pPr>
              <w:jc w:val="center"/>
              <w:rPr>
                <w:color w:val="000000"/>
                <w:sz w:val="16"/>
                <w:szCs w:val="16"/>
              </w:rPr>
            </w:pPr>
            <w:r w:rsidRPr="00EB6B88">
              <w:rPr>
                <w:color w:val="000000"/>
                <w:sz w:val="16"/>
                <w:szCs w:val="16"/>
              </w:rPr>
              <w:t>J_АС\Р\ТП\0086</w:t>
            </w:r>
          </w:p>
        </w:tc>
        <w:tc>
          <w:tcPr>
            <w:tcW w:w="1134" w:type="dxa"/>
            <w:shd w:val="clear" w:color="000000" w:fill="FFFFFF"/>
            <w:tcMar>
              <w:left w:w="28" w:type="dxa"/>
              <w:right w:w="28" w:type="dxa"/>
            </w:tcMar>
            <w:vAlign w:val="center"/>
            <w:hideMark/>
          </w:tcPr>
          <w:p w14:paraId="6EB3DA3E"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04C86341" w14:textId="77777777" w:rsidR="00EB6B88" w:rsidRPr="00EB6B88" w:rsidRDefault="00EB6B88" w:rsidP="00EB6B88">
            <w:pPr>
              <w:jc w:val="center"/>
              <w:rPr>
                <w:color w:val="000000"/>
                <w:sz w:val="16"/>
                <w:szCs w:val="16"/>
              </w:rPr>
            </w:pPr>
            <w:r w:rsidRPr="00EB6B88">
              <w:rPr>
                <w:color w:val="000000"/>
                <w:sz w:val="16"/>
                <w:szCs w:val="16"/>
              </w:rPr>
              <w:t>0,050</w:t>
            </w:r>
          </w:p>
        </w:tc>
        <w:tc>
          <w:tcPr>
            <w:tcW w:w="1134" w:type="dxa"/>
            <w:shd w:val="clear" w:color="auto" w:fill="auto"/>
            <w:tcMar>
              <w:left w:w="28" w:type="dxa"/>
              <w:right w:w="28" w:type="dxa"/>
            </w:tcMar>
            <w:vAlign w:val="center"/>
            <w:hideMark/>
          </w:tcPr>
          <w:p w14:paraId="1694694A" w14:textId="77777777" w:rsidR="00EB6B88" w:rsidRPr="00EB6B88" w:rsidRDefault="00EB6B88" w:rsidP="00EB6B88">
            <w:pPr>
              <w:jc w:val="center"/>
              <w:rPr>
                <w:color w:val="000000"/>
                <w:sz w:val="16"/>
                <w:szCs w:val="16"/>
              </w:rPr>
            </w:pPr>
            <w:r w:rsidRPr="00EB6B88">
              <w:rPr>
                <w:color w:val="000000"/>
                <w:sz w:val="16"/>
                <w:szCs w:val="16"/>
              </w:rPr>
              <w:t>0,506</w:t>
            </w:r>
          </w:p>
        </w:tc>
        <w:tc>
          <w:tcPr>
            <w:tcW w:w="1269" w:type="dxa"/>
            <w:shd w:val="clear" w:color="auto" w:fill="auto"/>
            <w:tcMar>
              <w:left w:w="28" w:type="dxa"/>
              <w:right w:w="28" w:type="dxa"/>
            </w:tcMar>
            <w:vAlign w:val="center"/>
            <w:hideMark/>
          </w:tcPr>
          <w:p w14:paraId="569809F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5C9797" w14:textId="77777777" w:rsidTr="00C51C85">
        <w:trPr>
          <w:trHeight w:val="20"/>
        </w:trPr>
        <w:tc>
          <w:tcPr>
            <w:tcW w:w="3539" w:type="dxa"/>
            <w:shd w:val="clear" w:color="auto" w:fill="auto"/>
            <w:tcMar>
              <w:left w:w="28" w:type="dxa"/>
              <w:right w:w="28" w:type="dxa"/>
            </w:tcMar>
            <w:vAlign w:val="center"/>
            <w:hideMark/>
          </w:tcPr>
          <w:p w14:paraId="4C1F3F4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ТП-84</w:t>
            </w:r>
          </w:p>
        </w:tc>
        <w:tc>
          <w:tcPr>
            <w:tcW w:w="1559" w:type="dxa"/>
            <w:shd w:val="clear" w:color="000000" w:fill="FFFFFF"/>
            <w:tcMar>
              <w:left w:w="28" w:type="dxa"/>
              <w:right w:w="28" w:type="dxa"/>
            </w:tcMar>
            <w:vAlign w:val="center"/>
            <w:hideMark/>
          </w:tcPr>
          <w:p w14:paraId="65CC0061" w14:textId="77777777" w:rsidR="00EB6B88" w:rsidRPr="00EB6B88" w:rsidRDefault="00EB6B88" w:rsidP="00EB6B88">
            <w:pPr>
              <w:jc w:val="center"/>
              <w:rPr>
                <w:color w:val="000000"/>
                <w:sz w:val="16"/>
                <w:szCs w:val="16"/>
              </w:rPr>
            </w:pPr>
            <w:r w:rsidRPr="00EB6B88">
              <w:rPr>
                <w:color w:val="000000"/>
                <w:sz w:val="16"/>
                <w:szCs w:val="16"/>
              </w:rPr>
              <w:t>J_АС\Р\ТП\0087</w:t>
            </w:r>
          </w:p>
        </w:tc>
        <w:tc>
          <w:tcPr>
            <w:tcW w:w="1134" w:type="dxa"/>
            <w:shd w:val="clear" w:color="000000" w:fill="FFFFFF"/>
            <w:tcMar>
              <w:left w:w="28" w:type="dxa"/>
              <w:right w:w="28" w:type="dxa"/>
            </w:tcMar>
            <w:vAlign w:val="center"/>
            <w:hideMark/>
          </w:tcPr>
          <w:p w14:paraId="5E3764CD"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0E22E4F7" w14:textId="77777777" w:rsidR="00EB6B88" w:rsidRPr="00EB6B88" w:rsidRDefault="00EB6B88" w:rsidP="00EB6B88">
            <w:pPr>
              <w:jc w:val="center"/>
              <w:rPr>
                <w:color w:val="000000"/>
                <w:sz w:val="16"/>
                <w:szCs w:val="16"/>
              </w:rPr>
            </w:pPr>
            <w:r w:rsidRPr="00EB6B88">
              <w:rPr>
                <w:color w:val="000000"/>
                <w:sz w:val="16"/>
                <w:szCs w:val="16"/>
              </w:rPr>
              <w:t>0,050</w:t>
            </w:r>
          </w:p>
        </w:tc>
        <w:tc>
          <w:tcPr>
            <w:tcW w:w="1134" w:type="dxa"/>
            <w:shd w:val="clear" w:color="auto" w:fill="auto"/>
            <w:tcMar>
              <w:left w:w="28" w:type="dxa"/>
              <w:right w:w="28" w:type="dxa"/>
            </w:tcMar>
            <w:vAlign w:val="center"/>
            <w:hideMark/>
          </w:tcPr>
          <w:p w14:paraId="6BB69F0F" w14:textId="77777777" w:rsidR="00EB6B88" w:rsidRPr="00EB6B88" w:rsidRDefault="00EB6B88" w:rsidP="00EB6B88">
            <w:pPr>
              <w:jc w:val="center"/>
              <w:rPr>
                <w:color w:val="000000"/>
                <w:sz w:val="16"/>
                <w:szCs w:val="16"/>
              </w:rPr>
            </w:pPr>
            <w:r w:rsidRPr="00EB6B88">
              <w:rPr>
                <w:color w:val="000000"/>
                <w:sz w:val="16"/>
                <w:szCs w:val="16"/>
              </w:rPr>
              <w:t>0,519</w:t>
            </w:r>
          </w:p>
        </w:tc>
        <w:tc>
          <w:tcPr>
            <w:tcW w:w="1269" w:type="dxa"/>
            <w:shd w:val="clear" w:color="auto" w:fill="auto"/>
            <w:tcMar>
              <w:left w:w="28" w:type="dxa"/>
              <w:right w:w="28" w:type="dxa"/>
            </w:tcMar>
            <w:vAlign w:val="center"/>
            <w:hideMark/>
          </w:tcPr>
          <w:p w14:paraId="5800FFA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28ADC34" w14:textId="77777777" w:rsidTr="00C51C85">
        <w:trPr>
          <w:trHeight w:val="20"/>
        </w:trPr>
        <w:tc>
          <w:tcPr>
            <w:tcW w:w="3539" w:type="dxa"/>
            <w:shd w:val="clear" w:color="auto" w:fill="auto"/>
            <w:tcMar>
              <w:left w:w="28" w:type="dxa"/>
              <w:right w:w="28" w:type="dxa"/>
            </w:tcMar>
            <w:vAlign w:val="center"/>
            <w:hideMark/>
          </w:tcPr>
          <w:p w14:paraId="3030413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ТП-93</w:t>
            </w:r>
          </w:p>
        </w:tc>
        <w:tc>
          <w:tcPr>
            <w:tcW w:w="1559" w:type="dxa"/>
            <w:shd w:val="clear" w:color="000000" w:fill="FFFFFF"/>
            <w:tcMar>
              <w:left w:w="28" w:type="dxa"/>
              <w:right w:w="28" w:type="dxa"/>
            </w:tcMar>
            <w:vAlign w:val="center"/>
            <w:hideMark/>
          </w:tcPr>
          <w:p w14:paraId="4643A2A4" w14:textId="77777777" w:rsidR="00EB6B88" w:rsidRPr="00EB6B88" w:rsidRDefault="00EB6B88" w:rsidP="00EB6B88">
            <w:pPr>
              <w:jc w:val="center"/>
              <w:rPr>
                <w:color w:val="000000"/>
                <w:sz w:val="16"/>
                <w:szCs w:val="16"/>
              </w:rPr>
            </w:pPr>
            <w:r w:rsidRPr="00EB6B88">
              <w:rPr>
                <w:color w:val="000000"/>
                <w:sz w:val="16"/>
                <w:szCs w:val="16"/>
              </w:rPr>
              <w:t>J_АС\Р\ТП\0088</w:t>
            </w:r>
          </w:p>
        </w:tc>
        <w:tc>
          <w:tcPr>
            <w:tcW w:w="1134" w:type="dxa"/>
            <w:shd w:val="clear" w:color="000000" w:fill="FFFFFF"/>
            <w:tcMar>
              <w:left w:w="28" w:type="dxa"/>
              <w:right w:w="28" w:type="dxa"/>
            </w:tcMar>
            <w:vAlign w:val="center"/>
            <w:hideMark/>
          </w:tcPr>
          <w:p w14:paraId="2BC3537B" w14:textId="77777777" w:rsidR="00EB6B88" w:rsidRPr="00EB6B88" w:rsidRDefault="00EB6B88" w:rsidP="00EB6B88">
            <w:pPr>
              <w:jc w:val="center"/>
              <w:rPr>
                <w:color w:val="000000"/>
                <w:sz w:val="16"/>
                <w:szCs w:val="16"/>
              </w:rPr>
            </w:pPr>
            <w:r w:rsidRPr="00EB6B88">
              <w:rPr>
                <w:color w:val="000000"/>
                <w:sz w:val="16"/>
                <w:szCs w:val="16"/>
              </w:rPr>
              <w:t>0,168</w:t>
            </w:r>
          </w:p>
        </w:tc>
        <w:tc>
          <w:tcPr>
            <w:tcW w:w="1276" w:type="dxa"/>
            <w:shd w:val="clear" w:color="000000" w:fill="FFFFFF"/>
            <w:tcMar>
              <w:left w:w="28" w:type="dxa"/>
              <w:right w:w="28" w:type="dxa"/>
            </w:tcMar>
            <w:vAlign w:val="center"/>
            <w:hideMark/>
          </w:tcPr>
          <w:p w14:paraId="7F6670B8" w14:textId="77777777" w:rsidR="00EB6B88" w:rsidRPr="00EB6B88" w:rsidRDefault="00EB6B88" w:rsidP="00EB6B88">
            <w:pPr>
              <w:jc w:val="center"/>
              <w:rPr>
                <w:color w:val="000000"/>
                <w:sz w:val="16"/>
                <w:szCs w:val="16"/>
              </w:rPr>
            </w:pPr>
            <w:r w:rsidRPr="00EB6B88">
              <w:rPr>
                <w:color w:val="000000"/>
                <w:sz w:val="16"/>
                <w:szCs w:val="16"/>
              </w:rPr>
              <w:t>0,227</w:t>
            </w:r>
          </w:p>
        </w:tc>
        <w:tc>
          <w:tcPr>
            <w:tcW w:w="1134" w:type="dxa"/>
            <w:shd w:val="clear" w:color="auto" w:fill="auto"/>
            <w:tcMar>
              <w:left w:w="28" w:type="dxa"/>
              <w:right w:w="28" w:type="dxa"/>
            </w:tcMar>
            <w:vAlign w:val="center"/>
            <w:hideMark/>
          </w:tcPr>
          <w:p w14:paraId="17FF3749" w14:textId="77777777" w:rsidR="00EB6B88" w:rsidRPr="00EB6B88" w:rsidRDefault="00EB6B88" w:rsidP="00EB6B88">
            <w:pPr>
              <w:jc w:val="center"/>
              <w:rPr>
                <w:color w:val="000000"/>
                <w:sz w:val="16"/>
                <w:szCs w:val="16"/>
              </w:rPr>
            </w:pPr>
            <w:r w:rsidRPr="00EB6B88">
              <w:rPr>
                <w:color w:val="000000"/>
                <w:sz w:val="16"/>
                <w:szCs w:val="16"/>
              </w:rPr>
              <w:t>0,903</w:t>
            </w:r>
          </w:p>
        </w:tc>
        <w:tc>
          <w:tcPr>
            <w:tcW w:w="1269" w:type="dxa"/>
            <w:shd w:val="clear" w:color="auto" w:fill="auto"/>
            <w:tcMar>
              <w:left w:w="28" w:type="dxa"/>
              <w:right w:w="28" w:type="dxa"/>
            </w:tcMar>
            <w:vAlign w:val="center"/>
            <w:hideMark/>
          </w:tcPr>
          <w:p w14:paraId="34F8A97C" w14:textId="77777777" w:rsidR="00EB6B88" w:rsidRPr="00EB6B88" w:rsidRDefault="00EB6B88" w:rsidP="00EB6B88">
            <w:pPr>
              <w:jc w:val="center"/>
              <w:rPr>
                <w:color w:val="000000"/>
                <w:sz w:val="16"/>
                <w:szCs w:val="16"/>
              </w:rPr>
            </w:pPr>
            <w:r w:rsidRPr="00EB6B88">
              <w:rPr>
                <w:color w:val="000000"/>
                <w:sz w:val="16"/>
                <w:szCs w:val="16"/>
              </w:rPr>
              <w:t>1,908</w:t>
            </w:r>
          </w:p>
        </w:tc>
      </w:tr>
      <w:tr w:rsidR="00EB6B88" w:rsidRPr="00EB6B88" w14:paraId="7F02967D" w14:textId="77777777" w:rsidTr="00C51C85">
        <w:trPr>
          <w:trHeight w:val="20"/>
        </w:trPr>
        <w:tc>
          <w:tcPr>
            <w:tcW w:w="3539" w:type="dxa"/>
            <w:shd w:val="clear" w:color="auto" w:fill="auto"/>
            <w:tcMar>
              <w:left w:w="28" w:type="dxa"/>
              <w:right w:w="28" w:type="dxa"/>
            </w:tcMar>
            <w:vAlign w:val="center"/>
            <w:hideMark/>
          </w:tcPr>
          <w:p w14:paraId="642E8EC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ТП-95</w:t>
            </w:r>
          </w:p>
        </w:tc>
        <w:tc>
          <w:tcPr>
            <w:tcW w:w="1559" w:type="dxa"/>
            <w:shd w:val="clear" w:color="000000" w:fill="FFFFFF"/>
            <w:tcMar>
              <w:left w:w="28" w:type="dxa"/>
              <w:right w:w="28" w:type="dxa"/>
            </w:tcMar>
            <w:vAlign w:val="center"/>
            <w:hideMark/>
          </w:tcPr>
          <w:p w14:paraId="69286AF7" w14:textId="77777777" w:rsidR="00EB6B88" w:rsidRPr="00EB6B88" w:rsidRDefault="00EB6B88" w:rsidP="00EB6B88">
            <w:pPr>
              <w:jc w:val="center"/>
              <w:rPr>
                <w:color w:val="000000"/>
                <w:sz w:val="16"/>
                <w:szCs w:val="16"/>
              </w:rPr>
            </w:pPr>
            <w:r w:rsidRPr="00EB6B88">
              <w:rPr>
                <w:color w:val="000000"/>
                <w:sz w:val="16"/>
                <w:szCs w:val="16"/>
              </w:rPr>
              <w:t>J_АС\Р\ТП\0089</w:t>
            </w:r>
          </w:p>
        </w:tc>
        <w:tc>
          <w:tcPr>
            <w:tcW w:w="1134" w:type="dxa"/>
            <w:shd w:val="clear" w:color="000000" w:fill="FFFFFF"/>
            <w:tcMar>
              <w:left w:w="28" w:type="dxa"/>
              <w:right w:w="28" w:type="dxa"/>
            </w:tcMar>
            <w:vAlign w:val="center"/>
            <w:hideMark/>
          </w:tcPr>
          <w:p w14:paraId="4E9C7D8A" w14:textId="77777777" w:rsidR="00EB6B88" w:rsidRPr="00EB6B88" w:rsidRDefault="00EB6B88" w:rsidP="00EB6B88">
            <w:pPr>
              <w:jc w:val="center"/>
              <w:rPr>
                <w:color w:val="000000"/>
                <w:sz w:val="16"/>
                <w:szCs w:val="16"/>
              </w:rPr>
            </w:pPr>
            <w:r w:rsidRPr="00EB6B88">
              <w:rPr>
                <w:color w:val="000000"/>
                <w:sz w:val="16"/>
                <w:szCs w:val="16"/>
              </w:rPr>
              <w:t>0,116</w:t>
            </w:r>
          </w:p>
        </w:tc>
        <w:tc>
          <w:tcPr>
            <w:tcW w:w="1276" w:type="dxa"/>
            <w:shd w:val="clear" w:color="000000" w:fill="FFFFFF"/>
            <w:tcMar>
              <w:left w:w="28" w:type="dxa"/>
              <w:right w:w="28" w:type="dxa"/>
            </w:tcMar>
            <w:vAlign w:val="center"/>
            <w:hideMark/>
          </w:tcPr>
          <w:p w14:paraId="648901FB"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771DD4C5"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4E787A8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F296677" w14:textId="77777777" w:rsidTr="00C51C85">
        <w:trPr>
          <w:trHeight w:val="20"/>
        </w:trPr>
        <w:tc>
          <w:tcPr>
            <w:tcW w:w="3539" w:type="dxa"/>
            <w:shd w:val="clear" w:color="auto" w:fill="auto"/>
            <w:tcMar>
              <w:left w:w="28" w:type="dxa"/>
              <w:right w:w="28" w:type="dxa"/>
            </w:tcMar>
            <w:vAlign w:val="center"/>
            <w:hideMark/>
          </w:tcPr>
          <w:p w14:paraId="215431B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ТП-99</w:t>
            </w:r>
          </w:p>
        </w:tc>
        <w:tc>
          <w:tcPr>
            <w:tcW w:w="1559" w:type="dxa"/>
            <w:shd w:val="clear" w:color="000000" w:fill="FFFFFF"/>
            <w:tcMar>
              <w:left w:w="28" w:type="dxa"/>
              <w:right w:w="28" w:type="dxa"/>
            </w:tcMar>
            <w:vAlign w:val="center"/>
            <w:hideMark/>
          </w:tcPr>
          <w:p w14:paraId="36053B70" w14:textId="77777777" w:rsidR="00EB6B88" w:rsidRPr="00EB6B88" w:rsidRDefault="00EB6B88" w:rsidP="00EB6B88">
            <w:pPr>
              <w:jc w:val="center"/>
              <w:rPr>
                <w:color w:val="000000"/>
                <w:sz w:val="16"/>
                <w:szCs w:val="16"/>
              </w:rPr>
            </w:pPr>
            <w:r w:rsidRPr="00EB6B88">
              <w:rPr>
                <w:color w:val="000000"/>
                <w:sz w:val="16"/>
                <w:szCs w:val="16"/>
              </w:rPr>
              <w:t>J_АС\Р\ТП\0090</w:t>
            </w:r>
          </w:p>
        </w:tc>
        <w:tc>
          <w:tcPr>
            <w:tcW w:w="1134" w:type="dxa"/>
            <w:shd w:val="clear" w:color="000000" w:fill="FFFFFF"/>
            <w:tcMar>
              <w:left w:w="28" w:type="dxa"/>
              <w:right w:w="28" w:type="dxa"/>
            </w:tcMar>
            <w:vAlign w:val="center"/>
            <w:hideMark/>
          </w:tcPr>
          <w:p w14:paraId="01C6035F" w14:textId="77777777" w:rsidR="00EB6B88" w:rsidRPr="00EB6B88" w:rsidRDefault="00EB6B88" w:rsidP="00EB6B88">
            <w:pPr>
              <w:jc w:val="center"/>
              <w:rPr>
                <w:color w:val="000000"/>
                <w:sz w:val="16"/>
                <w:szCs w:val="16"/>
              </w:rPr>
            </w:pPr>
            <w:r w:rsidRPr="00EB6B88">
              <w:rPr>
                <w:color w:val="000000"/>
                <w:sz w:val="16"/>
                <w:szCs w:val="16"/>
              </w:rPr>
              <w:t>0,142</w:t>
            </w:r>
          </w:p>
        </w:tc>
        <w:tc>
          <w:tcPr>
            <w:tcW w:w="1276" w:type="dxa"/>
            <w:shd w:val="clear" w:color="000000" w:fill="FFFFFF"/>
            <w:tcMar>
              <w:left w:w="28" w:type="dxa"/>
              <w:right w:w="28" w:type="dxa"/>
            </w:tcMar>
            <w:vAlign w:val="center"/>
            <w:hideMark/>
          </w:tcPr>
          <w:p w14:paraId="247BF229" w14:textId="77777777" w:rsidR="00EB6B88" w:rsidRPr="00EB6B88" w:rsidRDefault="00EB6B88" w:rsidP="00EB6B88">
            <w:pPr>
              <w:jc w:val="center"/>
              <w:rPr>
                <w:color w:val="000000"/>
                <w:sz w:val="16"/>
                <w:szCs w:val="16"/>
              </w:rPr>
            </w:pPr>
            <w:r w:rsidRPr="00EB6B88">
              <w:rPr>
                <w:color w:val="000000"/>
                <w:sz w:val="16"/>
                <w:szCs w:val="16"/>
              </w:rPr>
              <w:t>0,113</w:t>
            </w:r>
          </w:p>
        </w:tc>
        <w:tc>
          <w:tcPr>
            <w:tcW w:w="1134" w:type="dxa"/>
            <w:shd w:val="clear" w:color="auto" w:fill="auto"/>
            <w:tcMar>
              <w:left w:w="28" w:type="dxa"/>
              <w:right w:w="28" w:type="dxa"/>
            </w:tcMar>
            <w:vAlign w:val="center"/>
            <w:hideMark/>
          </w:tcPr>
          <w:p w14:paraId="4205CD8A" w14:textId="77777777" w:rsidR="00EB6B88" w:rsidRPr="00EB6B88" w:rsidRDefault="00EB6B88" w:rsidP="00EB6B88">
            <w:pPr>
              <w:jc w:val="center"/>
              <w:rPr>
                <w:color w:val="000000"/>
                <w:sz w:val="16"/>
                <w:szCs w:val="16"/>
              </w:rPr>
            </w:pPr>
            <w:r w:rsidRPr="00EB6B88">
              <w:rPr>
                <w:color w:val="000000"/>
                <w:sz w:val="16"/>
                <w:szCs w:val="16"/>
              </w:rPr>
              <w:t>0,559</w:t>
            </w:r>
          </w:p>
        </w:tc>
        <w:tc>
          <w:tcPr>
            <w:tcW w:w="1269" w:type="dxa"/>
            <w:shd w:val="clear" w:color="auto" w:fill="auto"/>
            <w:tcMar>
              <w:left w:w="28" w:type="dxa"/>
              <w:right w:w="28" w:type="dxa"/>
            </w:tcMar>
            <w:vAlign w:val="center"/>
            <w:hideMark/>
          </w:tcPr>
          <w:p w14:paraId="73AAEBE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F1D1642" w14:textId="77777777" w:rsidTr="00C51C85">
        <w:trPr>
          <w:trHeight w:val="20"/>
        </w:trPr>
        <w:tc>
          <w:tcPr>
            <w:tcW w:w="3539" w:type="dxa"/>
            <w:shd w:val="clear" w:color="auto" w:fill="auto"/>
            <w:tcMar>
              <w:left w:w="28" w:type="dxa"/>
              <w:right w:w="28" w:type="dxa"/>
            </w:tcMar>
            <w:vAlign w:val="center"/>
            <w:hideMark/>
          </w:tcPr>
          <w:p w14:paraId="724CEA2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ТП-103</w:t>
            </w:r>
          </w:p>
        </w:tc>
        <w:tc>
          <w:tcPr>
            <w:tcW w:w="1559" w:type="dxa"/>
            <w:shd w:val="clear" w:color="000000" w:fill="FFFFFF"/>
            <w:tcMar>
              <w:left w:w="28" w:type="dxa"/>
              <w:right w:w="28" w:type="dxa"/>
            </w:tcMar>
            <w:vAlign w:val="center"/>
            <w:hideMark/>
          </w:tcPr>
          <w:p w14:paraId="0BC09F6F" w14:textId="77777777" w:rsidR="00EB6B88" w:rsidRPr="00EB6B88" w:rsidRDefault="00EB6B88" w:rsidP="00EB6B88">
            <w:pPr>
              <w:jc w:val="center"/>
              <w:rPr>
                <w:color w:val="000000"/>
                <w:sz w:val="16"/>
                <w:szCs w:val="16"/>
              </w:rPr>
            </w:pPr>
            <w:r w:rsidRPr="00EB6B88">
              <w:rPr>
                <w:color w:val="000000"/>
                <w:sz w:val="16"/>
                <w:szCs w:val="16"/>
              </w:rPr>
              <w:t>J_АС\Р\ТП\0091</w:t>
            </w:r>
          </w:p>
        </w:tc>
        <w:tc>
          <w:tcPr>
            <w:tcW w:w="1134" w:type="dxa"/>
            <w:shd w:val="clear" w:color="000000" w:fill="FFFFFF"/>
            <w:tcMar>
              <w:left w:w="28" w:type="dxa"/>
              <w:right w:w="28" w:type="dxa"/>
            </w:tcMar>
            <w:vAlign w:val="center"/>
            <w:hideMark/>
          </w:tcPr>
          <w:p w14:paraId="77B12C21"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62F6E0C7" w14:textId="77777777" w:rsidR="00EB6B88" w:rsidRPr="00EB6B88" w:rsidRDefault="00EB6B88" w:rsidP="00EB6B88">
            <w:pPr>
              <w:jc w:val="center"/>
              <w:rPr>
                <w:color w:val="000000"/>
                <w:sz w:val="16"/>
                <w:szCs w:val="16"/>
              </w:rPr>
            </w:pPr>
            <w:r w:rsidRPr="00EB6B88">
              <w:rPr>
                <w:color w:val="000000"/>
                <w:sz w:val="16"/>
                <w:szCs w:val="16"/>
              </w:rPr>
              <w:t>0,055</w:t>
            </w:r>
          </w:p>
        </w:tc>
        <w:tc>
          <w:tcPr>
            <w:tcW w:w="1134" w:type="dxa"/>
            <w:shd w:val="clear" w:color="auto" w:fill="auto"/>
            <w:tcMar>
              <w:left w:w="28" w:type="dxa"/>
              <w:right w:w="28" w:type="dxa"/>
            </w:tcMar>
            <w:vAlign w:val="center"/>
            <w:hideMark/>
          </w:tcPr>
          <w:p w14:paraId="341A169F" w14:textId="77777777" w:rsidR="00EB6B88" w:rsidRPr="00EB6B88" w:rsidRDefault="00EB6B88" w:rsidP="00EB6B88">
            <w:pPr>
              <w:jc w:val="center"/>
              <w:rPr>
                <w:color w:val="000000"/>
                <w:sz w:val="16"/>
                <w:szCs w:val="16"/>
              </w:rPr>
            </w:pPr>
            <w:r w:rsidRPr="00EB6B88">
              <w:rPr>
                <w:color w:val="000000"/>
                <w:sz w:val="16"/>
                <w:szCs w:val="16"/>
              </w:rPr>
              <w:t>0,527</w:t>
            </w:r>
          </w:p>
        </w:tc>
        <w:tc>
          <w:tcPr>
            <w:tcW w:w="1269" w:type="dxa"/>
            <w:shd w:val="clear" w:color="auto" w:fill="auto"/>
            <w:tcMar>
              <w:left w:w="28" w:type="dxa"/>
              <w:right w:w="28" w:type="dxa"/>
            </w:tcMar>
            <w:vAlign w:val="center"/>
            <w:hideMark/>
          </w:tcPr>
          <w:p w14:paraId="67E2B3E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33443D5" w14:textId="77777777" w:rsidTr="00C51C85">
        <w:trPr>
          <w:trHeight w:val="20"/>
        </w:trPr>
        <w:tc>
          <w:tcPr>
            <w:tcW w:w="3539" w:type="dxa"/>
            <w:shd w:val="clear" w:color="auto" w:fill="auto"/>
            <w:tcMar>
              <w:left w:w="28" w:type="dxa"/>
              <w:right w:w="28" w:type="dxa"/>
            </w:tcMar>
            <w:vAlign w:val="center"/>
            <w:hideMark/>
          </w:tcPr>
          <w:p w14:paraId="19EBE4A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ТП-106</w:t>
            </w:r>
          </w:p>
        </w:tc>
        <w:tc>
          <w:tcPr>
            <w:tcW w:w="1559" w:type="dxa"/>
            <w:shd w:val="clear" w:color="000000" w:fill="FFFFFF"/>
            <w:tcMar>
              <w:left w:w="28" w:type="dxa"/>
              <w:right w:w="28" w:type="dxa"/>
            </w:tcMar>
            <w:vAlign w:val="center"/>
            <w:hideMark/>
          </w:tcPr>
          <w:p w14:paraId="09AFAC1E" w14:textId="77777777" w:rsidR="00EB6B88" w:rsidRPr="00EB6B88" w:rsidRDefault="00EB6B88" w:rsidP="00EB6B88">
            <w:pPr>
              <w:jc w:val="center"/>
              <w:rPr>
                <w:color w:val="000000"/>
                <w:sz w:val="16"/>
                <w:szCs w:val="16"/>
              </w:rPr>
            </w:pPr>
            <w:r w:rsidRPr="00EB6B88">
              <w:rPr>
                <w:color w:val="000000"/>
                <w:sz w:val="16"/>
                <w:szCs w:val="16"/>
              </w:rPr>
              <w:t>J_АС\Р\ТП\0092</w:t>
            </w:r>
          </w:p>
        </w:tc>
        <w:tc>
          <w:tcPr>
            <w:tcW w:w="1134" w:type="dxa"/>
            <w:shd w:val="clear" w:color="000000" w:fill="FFFFFF"/>
            <w:tcMar>
              <w:left w:w="28" w:type="dxa"/>
              <w:right w:w="28" w:type="dxa"/>
            </w:tcMar>
            <w:vAlign w:val="center"/>
            <w:hideMark/>
          </w:tcPr>
          <w:p w14:paraId="336ABF62" w14:textId="77777777" w:rsidR="00EB6B88" w:rsidRPr="00EB6B88" w:rsidRDefault="00EB6B88" w:rsidP="00EB6B88">
            <w:pPr>
              <w:jc w:val="center"/>
              <w:rPr>
                <w:color w:val="000000"/>
                <w:sz w:val="16"/>
                <w:szCs w:val="16"/>
              </w:rPr>
            </w:pPr>
            <w:r w:rsidRPr="00EB6B88">
              <w:rPr>
                <w:color w:val="000000"/>
                <w:sz w:val="16"/>
                <w:szCs w:val="16"/>
              </w:rPr>
              <w:t>0,116</w:t>
            </w:r>
          </w:p>
        </w:tc>
        <w:tc>
          <w:tcPr>
            <w:tcW w:w="1276" w:type="dxa"/>
            <w:shd w:val="clear" w:color="000000" w:fill="FFFFFF"/>
            <w:tcMar>
              <w:left w:w="28" w:type="dxa"/>
              <w:right w:w="28" w:type="dxa"/>
            </w:tcMar>
            <w:vAlign w:val="center"/>
            <w:hideMark/>
          </w:tcPr>
          <w:p w14:paraId="213CED31" w14:textId="77777777" w:rsidR="00EB6B88" w:rsidRPr="00EB6B88" w:rsidRDefault="00EB6B88" w:rsidP="00EB6B88">
            <w:pPr>
              <w:jc w:val="center"/>
              <w:rPr>
                <w:color w:val="000000"/>
                <w:sz w:val="16"/>
                <w:szCs w:val="16"/>
              </w:rPr>
            </w:pPr>
            <w:r w:rsidRPr="00EB6B88">
              <w:rPr>
                <w:color w:val="000000"/>
                <w:sz w:val="16"/>
                <w:szCs w:val="16"/>
              </w:rPr>
              <w:t>0,077</w:t>
            </w:r>
          </w:p>
        </w:tc>
        <w:tc>
          <w:tcPr>
            <w:tcW w:w="1134" w:type="dxa"/>
            <w:shd w:val="clear" w:color="auto" w:fill="auto"/>
            <w:tcMar>
              <w:left w:w="28" w:type="dxa"/>
              <w:right w:w="28" w:type="dxa"/>
            </w:tcMar>
            <w:vAlign w:val="center"/>
            <w:hideMark/>
          </w:tcPr>
          <w:p w14:paraId="39643B6E" w14:textId="77777777" w:rsidR="00EB6B88" w:rsidRPr="00EB6B88" w:rsidRDefault="00EB6B88" w:rsidP="00EB6B88">
            <w:pPr>
              <w:jc w:val="center"/>
              <w:rPr>
                <w:color w:val="000000"/>
                <w:sz w:val="16"/>
                <w:szCs w:val="16"/>
              </w:rPr>
            </w:pPr>
            <w:r w:rsidRPr="00EB6B88">
              <w:rPr>
                <w:color w:val="000000"/>
                <w:sz w:val="16"/>
                <w:szCs w:val="16"/>
              </w:rPr>
              <w:t>0,715</w:t>
            </w:r>
          </w:p>
        </w:tc>
        <w:tc>
          <w:tcPr>
            <w:tcW w:w="1269" w:type="dxa"/>
            <w:shd w:val="clear" w:color="auto" w:fill="auto"/>
            <w:tcMar>
              <w:left w:w="28" w:type="dxa"/>
              <w:right w:w="28" w:type="dxa"/>
            </w:tcMar>
            <w:vAlign w:val="center"/>
            <w:hideMark/>
          </w:tcPr>
          <w:p w14:paraId="5548C181" w14:textId="77777777" w:rsidR="00EB6B88" w:rsidRPr="00EB6B88" w:rsidRDefault="00EB6B88" w:rsidP="00EB6B88">
            <w:pPr>
              <w:jc w:val="center"/>
              <w:rPr>
                <w:color w:val="000000"/>
                <w:sz w:val="16"/>
                <w:szCs w:val="16"/>
              </w:rPr>
            </w:pPr>
            <w:r w:rsidRPr="00EB6B88">
              <w:rPr>
                <w:color w:val="000000"/>
                <w:sz w:val="16"/>
                <w:szCs w:val="16"/>
              </w:rPr>
              <w:t>0,795</w:t>
            </w:r>
          </w:p>
        </w:tc>
      </w:tr>
      <w:tr w:rsidR="00EB6B88" w:rsidRPr="00EB6B88" w14:paraId="05290240" w14:textId="77777777" w:rsidTr="00C51C85">
        <w:trPr>
          <w:trHeight w:val="20"/>
        </w:trPr>
        <w:tc>
          <w:tcPr>
            <w:tcW w:w="3539" w:type="dxa"/>
            <w:shd w:val="clear" w:color="auto" w:fill="auto"/>
            <w:tcMar>
              <w:left w:w="28" w:type="dxa"/>
              <w:right w:w="28" w:type="dxa"/>
            </w:tcMar>
            <w:vAlign w:val="center"/>
            <w:hideMark/>
          </w:tcPr>
          <w:p w14:paraId="671B37A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ТП-109</w:t>
            </w:r>
          </w:p>
        </w:tc>
        <w:tc>
          <w:tcPr>
            <w:tcW w:w="1559" w:type="dxa"/>
            <w:shd w:val="clear" w:color="000000" w:fill="FFFFFF"/>
            <w:tcMar>
              <w:left w:w="28" w:type="dxa"/>
              <w:right w:w="28" w:type="dxa"/>
            </w:tcMar>
            <w:vAlign w:val="center"/>
            <w:hideMark/>
          </w:tcPr>
          <w:p w14:paraId="1A3272AF" w14:textId="77777777" w:rsidR="00EB6B88" w:rsidRPr="00EB6B88" w:rsidRDefault="00EB6B88" w:rsidP="00EB6B88">
            <w:pPr>
              <w:jc w:val="center"/>
              <w:rPr>
                <w:color w:val="000000"/>
                <w:sz w:val="16"/>
                <w:szCs w:val="16"/>
              </w:rPr>
            </w:pPr>
            <w:r w:rsidRPr="00EB6B88">
              <w:rPr>
                <w:color w:val="000000"/>
                <w:sz w:val="16"/>
                <w:szCs w:val="16"/>
              </w:rPr>
              <w:t>J_АС\Р\ТП\0093</w:t>
            </w:r>
          </w:p>
        </w:tc>
        <w:tc>
          <w:tcPr>
            <w:tcW w:w="1134" w:type="dxa"/>
            <w:shd w:val="clear" w:color="000000" w:fill="FFFFFF"/>
            <w:tcMar>
              <w:left w:w="28" w:type="dxa"/>
              <w:right w:w="28" w:type="dxa"/>
            </w:tcMar>
            <w:vAlign w:val="center"/>
            <w:hideMark/>
          </w:tcPr>
          <w:p w14:paraId="1C6670D4" w14:textId="77777777" w:rsidR="00EB6B88" w:rsidRPr="00EB6B88" w:rsidRDefault="00EB6B88" w:rsidP="00EB6B88">
            <w:pPr>
              <w:jc w:val="center"/>
              <w:rPr>
                <w:color w:val="000000"/>
                <w:sz w:val="16"/>
                <w:szCs w:val="16"/>
              </w:rPr>
            </w:pPr>
            <w:r w:rsidRPr="00EB6B88">
              <w:rPr>
                <w:color w:val="000000"/>
                <w:sz w:val="16"/>
                <w:szCs w:val="16"/>
              </w:rPr>
              <w:t>0,172</w:t>
            </w:r>
          </w:p>
        </w:tc>
        <w:tc>
          <w:tcPr>
            <w:tcW w:w="1276" w:type="dxa"/>
            <w:shd w:val="clear" w:color="000000" w:fill="FFFFFF"/>
            <w:tcMar>
              <w:left w:w="28" w:type="dxa"/>
              <w:right w:w="28" w:type="dxa"/>
            </w:tcMar>
            <w:vAlign w:val="center"/>
            <w:hideMark/>
          </w:tcPr>
          <w:p w14:paraId="210332E9" w14:textId="77777777" w:rsidR="00EB6B88" w:rsidRPr="00EB6B88" w:rsidRDefault="00EB6B88" w:rsidP="00EB6B88">
            <w:pPr>
              <w:jc w:val="center"/>
              <w:rPr>
                <w:color w:val="000000"/>
                <w:sz w:val="16"/>
                <w:szCs w:val="16"/>
              </w:rPr>
            </w:pPr>
            <w:r w:rsidRPr="00EB6B88">
              <w:rPr>
                <w:color w:val="000000"/>
                <w:sz w:val="16"/>
                <w:szCs w:val="16"/>
              </w:rPr>
              <w:t>0,135</w:t>
            </w:r>
          </w:p>
        </w:tc>
        <w:tc>
          <w:tcPr>
            <w:tcW w:w="1134" w:type="dxa"/>
            <w:shd w:val="clear" w:color="auto" w:fill="auto"/>
            <w:tcMar>
              <w:left w:w="28" w:type="dxa"/>
              <w:right w:w="28" w:type="dxa"/>
            </w:tcMar>
            <w:vAlign w:val="center"/>
            <w:hideMark/>
          </w:tcPr>
          <w:p w14:paraId="12C4C979" w14:textId="77777777" w:rsidR="00EB6B88" w:rsidRPr="00EB6B88" w:rsidRDefault="00EB6B88" w:rsidP="00EB6B88">
            <w:pPr>
              <w:jc w:val="center"/>
              <w:rPr>
                <w:color w:val="000000"/>
                <w:sz w:val="16"/>
                <w:szCs w:val="16"/>
              </w:rPr>
            </w:pPr>
            <w:r w:rsidRPr="00EB6B88">
              <w:rPr>
                <w:color w:val="000000"/>
                <w:sz w:val="16"/>
                <w:szCs w:val="16"/>
              </w:rPr>
              <w:t>0,540</w:t>
            </w:r>
          </w:p>
        </w:tc>
        <w:tc>
          <w:tcPr>
            <w:tcW w:w="1269" w:type="dxa"/>
            <w:shd w:val="clear" w:color="auto" w:fill="auto"/>
            <w:tcMar>
              <w:left w:w="28" w:type="dxa"/>
              <w:right w:w="28" w:type="dxa"/>
            </w:tcMar>
            <w:vAlign w:val="center"/>
            <w:hideMark/>
          </w:tcPr>
          <w:p w14:paraId="2271DC9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C0FD472" w14:textId="77777777" w:rsidTr="00C51C85">
        <w:trPr>
          <w:trHeight w:val="20"/>
        </w:trPr>
        <w:tc>
          <w:tcPr>
            <w:tcW w:w="3539" w:type="dxa"/>
            <w:shd w:val="clear" w:color="auto" w:fill="auto"/>
            <w:tcMar>
              <w:left w:w="28" w:type="dxa"/>
              <w:right w:w="28" w:type="dxa"/>
            </w:tcMar>
            <w:vAlign w:val="center"/>
            <w:hideMark/>
          </w:tcPr>
          <w:p w14:paraId="1147FFD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ТП-111</w:t>
            </w:r>
          </w:p>
        </w:tc>
        <w:tc>
          <w:tcPr>
            <w:tcW w:w="1559" w:type="dxa"/>
            <w:shd w:val="clear" w:color="000000" w:fill="FFFFFF"/>
            <w:tcMar>
              <w:left w:w="28" w:type="dxa"/>
              <w:right w:w="28" w:type="dxa"/>
            </w:tcMar>
            <w:vAlign w:val="center"/>
            <w:hideMark/>
          </w:tcPr>
          <w:p w14:paraId="122F4DA7" w14:textId="77777777" w:rsidR="00EB6B88" w:rsidRPr="00EB6B88" w:rsidRDefault="00EB6B88" w:rsidP="00EB6B88">
            <w:pPr>
              <w:jc w:val="center"/>
              <w:rPr>
                <w:color w:val="000000"/>
                <w:sz w:val="16"/>
                <w:szCs w:val="16"/>
              </w:rPr>
            </w:pPr>
            <w:r w:rsidRPr="00EB6B88">
              <w:rPr>
                <w:color w:val="000000"/>
                <w:sz w:val="16"/>
                <w:szCs w:val="16"/>
              </w:rPr>
              <w:t>J_АС\Р\ТП\0094</w:t>
            </w:r>
          </w:p>
        </w:tc>
        <w:tc>
          <w:tcPr>
            <w:tcW w:w="1134" w:type="dxa"/>
            <w:shd w:val="clear" w:color="000000" w:fill="FFFFFF"/>
            <w:tcMar>
              <w:left w:w="28" w:type="dxa"/>
              <w:right w:w="28" w:type="dxa"/>
            </w:tcMar>
            <w:vAlign w:val="center"/>
            <w:hideMark/>
          </w:tcPr>
          <w:p w14:paraId="3BC2B205" w14:textId="77777777" w:rsidR="00EB6B88" w:rsidRPr="00EB6B88" w:rsidRDefault="00EB6B88" w:rsidP="00EB6B88">
            <w:pPr>
              <w:jc w:val="center"/>
              <w:rPr>
                <w:color w:val="000000"/>
                <w:sz w:val="16"/>
                <w:szCs w:val="16"/>
              </w:rPr>
            </w:pPr>
            <w:r w:rsidRPr="00EB6B88">
              <w:rPr>
                <w:color w:val="000000"/>
                <w:sz w:val="16"/>
                <w:szCs w:val="16"/>
              </w:rPr>
              <w:t>0,065</w:t>
            </w:r>
          </w:p>
        </w:tc>
        <w:tc>
          <w:tcPr>
            <w:tcW w:w="1276" w:type="dxa"/>
            <w:shd w:val="clear" w:color="000000" w:fill="FFFFFF"/>
            <w:tcMar>
              <w:left w:w="28" w:type="dxa"/>
              <w:right w:w="28" w:type="dxa"/>
            </w:tcMar>
            <w:vAlign w:val="center"/>
            <w:hideMark/>
          </w:tcPr>
          <w:p w14:paraId="3734460E" w14:textId="77777777" w:rsidR="00EB6B88" w:rsidRPr="00EB6B88" w:rsidRDefault="00EB6B88" w:rsidP="00EB6B88">
            <w:pPr>
              <w:jc w:val="center"/>
              <w:rPr>
                <w:color w:val="000000"/>
                <w:sz w:val="16"/>
                <w:szCs w:val="16"/>
              </w:rPr>
            </w:pPr>
            <w:r w:rsidRPr="00EB6B88">
              <w:rPr>
                <w:color w:val="000000"/>
                <w:sz w:val="16"/>
                <w:szCs w:val="16"/>
              </w:rPr>
              <w:t>0,028</w:t>
            </w:r>
          </w:p>
        </w:tc>
        <w:tc>
          <w:tcPr>
            <w:tcW w:w="1134" w:type="dxa"/>
            <w:shd w:val="clear" w:color="auto" w:fill="auto"/>
            <w:tcMar>
              <w:left w:w="28" w:type="dxa"/>
              <w:right w:w="28" w:type="dxa"/>
            </w:tcMar>
            <w:vAlign w:val="center"/>
            <w:hideMark/>
          </w:tcPr>
          <w:p w14:paraId="6B705190" w14:textId="77777777" w:rsidR="00EB6B88" w:rsidRPr="00EB6B88" w:rsidRDefault="00EB6B88" w:rsidP="00EB6B88">
            <w:pPr>
              <w:jc w:val="center"/>
              <w:rPr>
                <w:color w:val="000000"/>
                <w:sz w:val="16"/>
                <w:szCs w:val="16"/>
              </w:rPr>
            </w:pPr>
            <w:r w:rsidRPr="00EB6B88">
              <w:rPr>
                <w:color w:val="000000"/>
                <w:sz w:val="16"/>
                <w:szCs w:val="16"/>
              </w:rPr>
              <w:t>0,532</w:t>
            </w:r>
          </w:p>
        </w:tc>
        <w:tc>
          <w:tcPr>
            <w:tcW w:w="1269" w:type="dxa"/>
            <w:shd w:val="clear" w:color="auto" w:fill="auto"/>
            <w:tcMar>
              <w:left w:w="28" w:type="dxa"/>
              <w:right w:w="28" w:type="dxa"/>
            </w:tcMar>
            <w:vAlign w:val="center"/>
            <w:hideMark/>
          </w:tcPr>
          <w:p w14:paraId="4EF5F04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7655A50" w14:textId="77777777" w:rsidTr="00C51C85">
        <w:trPr>
          <w:trHeight w:val="20"/>
        </w:trPr>
        <w:tc>
          <w:tcPr>
            <w:tcW w:w="3539" w:type="dxa"/>
            <w:shd w:val="clear" w:color="auto" w:fill="auto"/>
            <w:tcMar>
              <w:left w:w="28" w:type="dxa"/>
              <w:right w:w="28" w:type="dxa"/>
            </w:tcMar>
            <w:vAlign w:val="center"/>
            <w:hideMark/>
          </w:tcPr>
          <w:p w14:paraId="1655EE8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ТП-195</w:t>
            </w:r>
          </w:p>
        </w:tc>
        <w:tc>
          <w:tcPr>
            <w:tcW w:w="1559" w:type="dxa"/>
            <w:shd w:val="clear" w:color="000000" w:fill="FFFFFF"/>
            <w:tcMar>
              <w:left w:w="28" w:type="dxa"/>
              <w:right w:w="28" w:type="dxa"/>
            </w:tcMar>
            <w:vAlign w:val="center"/>
            <w:hideMark/>
          </w:tcPr>
          <w:p w14:paraId="79ACBE6E" w14:textId="77777777" w:rsidR="00EB6B88" w:rsidRPr="00EB6B88" w:rsidRDefault="00EB6B88" w:rsidP="00EB6B88">
            <w:pPr>
              <w:jc w:val="center"/>
              <w:rPr>
                <w:color w:val="000000"/>
                <w:sz w:val="16"/>
                <w:szCs w:val="16"/>
              </w:rPr>
            </w:pPr>
            <w:r w:rsidRPr="00EB6B88">
              <w:rPr>
                <w:color w:val="000000"/>
                <w:sz w:val="16"/>
                <w:szCs w:val="16"/>
              </w:rPr>
              <w:t>J_АС\Р\ТП\0095</w:t>
            </w:r>
          </w:p>
        </w:tc>
        <w:tc>
          <w:tcPr>
            <w:tcW w:w="1134" w:type="dxa"/>
            <w:shd w:val="clear" w:color="000000" w:fill="FFFFFF"/>
            <w:tcMar>
              <w:left w:w="28" w:type="dxa"/>
              <w:right w:w="28" w:type="dxa"/>
            </w:tcMar>
            <w:vAlign w:val="center"/>
            <w:hideMark/>
          </w:tcPr>
          <w:p w14:paraId="731278CB" w14:textId="77777777" w:rsidR="00EB6B88" w:rsidRPr="00EB6B88" w:rsidRDefault="00EB6B88" w:rsidP="00EB6B88">
            <w:pPr>
              <w:jc w:val="center"/>
              <w:rPr>
                <w:color w:val="000000"/>
                <w:sz w:val="16"/>
                <w:szCs w:val="16"/>
              </w:rPr>
            </w:pPr>
            <w:r w:rsidRPr="00EB6B88">
              <w:rPr>
                <w:color w:val="000000"/>
                <w:sz w:val="16"/>
                <w:szCs w:val="16"/>
              </w:rPr>
              <w:t>0,262</w:t>
            </w:r>
          </w:p>
        </w:tc>
        <w:tc>
          <w:tcPr>
            <w:tcW w:w="1276" w:type="dxa"/>
            <w:shd w:val="clear" w:color="000000" w:fill="FFFFFF"/>
            <w:tcMar>
              <w:left w:w="28" w:type="dxa"/>
              <w:right w:w="28" w:type="dxa"/>
            </w:tcMar>
            <w:vAlign w:val="center"/>
            <w:hideMark/>
          </w:tcPr>
          <w:p w14:paraId="26B1073F" w14:textId="77777777" w:rsidR="00EB6B88" w:rsidRPr="00EB6B88" w:rsidRDefault="00EB6B88" w:rsidP="00EB6B88">
            <w:pPr>
              <w:jc w:val="center"/>
              <w:rPr>
                <w:color w:val="000000"/>
                <w:sz w:val="16"/>
                <w:szCs w:val="16"/>
              </w:rPr>
            </w:pPr>
            <w:r w:rsidRPr="00EB6B88">
              <w:rPr>
                <w:color w:val="000000"/>
                <w:sz w:val="16"/>
                <w:szCs w:val="16"/>
              </w:rPr>
              <w:t>0,363</w:t>
            </w:r>
          </w:p>
        </w:tc>
        <w:tc>
          <w:tcPr>
            <w:tcW w:w="1134" w:type="dxa"/>
            <w:shd w:val="clear" w:color="auto" w:fill="auto"/>
            <w:tcMar>
              <w:left w:w="28" w:type="dxa"/>
              <w:right w:w="28" w:type="dxa"/>
            </w:tcMar>
            <w:vAlign w:val="center"/>
            <w:hideMark/>
          </w:tcPr>
          <w:p w14:paraId="706FCD55" w14:textId="77777777" w:rsidR="00EB6B88" w:rsidRPr="00EB6B88" w:rsidRDefault="00EB6B88" w:rsidP="00EB6B88">
            <w:pPr>
              <w:jc w:val="center"/>
              <w:rPr>
                <w:color w:val="000000"/>
                <w:sz w:val="16"/>
                <w:szCs w:val="16"/>
              </w:rPr>
            </w:pPr>
            <w:r w:rsidRPr="00EB6B88">
              <w:rPr>
                <w:color w:val="000000"/>
                <w:sz w:val="16"/>
                <w:szCs w:val="16"/>
              </w:rPr>
              <w:t>1,689</w:t>
            </w:r>
          </w:p>
        </w:tc>
        <w:tc>
          <w:tcPr>
            <w:tcW w:w="1269" w:type="dxa"/>
            <w:shd w:val="clear" w:color="auto" w:fill="auto"/>
            <w:tcMar>
              <w:left w:w="28" w:type="dxa"/>
              <w:right w:w="28" w:type="dxa"/>
            </w:tcMar>
            <w:vAlign w:val="center"/>
            <w:hideMark/>
          </w:tcPr>
          <w:p w14:paraId="0C2520BB" w14:textId="77777777" w:rsidR="00EB6B88" w:rsidRPr="00EB6B88" w:rsidRDefault="00EB6B88" w:rsidP="00EB6B88">
            <w:pPr>
              <w:jc w:val="center"/>
              <w:rPr>
                <w:color w:val="000000"/>
                <w:sz w:val="16"/>
                <w:szCs w:val="16"/>
              </w:rPr>
            </w:pPr>
            <w:r w:rsidRPr="00EB6B88">
              <w:rPr>
                <w:color w:val="000000"/>
                <w:sz w:val="16"/>
                <w:szCs w:val="16"/>
              </w:rPr>
              <w:t>3,014</w:t>
            </w:r>
          </w:p>
        </w:tc>
      </w:tr>
      <w:tr w:rsidR="00EB6B88" w:rsidRPr="00EB6B88" w14:paraId="345D4EEF" w14:textId="77777777" w:rsidTr="00C51C85">
        <w:trPr>
          <w:trHeight w:val="20"/>
        </w:trPr>
        <w:tc>
          <w:tcPr>
            <w:tcW w:w="3539" w:type="dxa"/>
            <w:shd w:val="clear" w:color="auto" w:fill="auto"/>
            <w:tcMar>
              <w:left w:w="28" w:type="dxa"/>
              <w:right w:w="28" w:type="dxa"/>
            </w:tcMar>
            <w:vAlign w:val="center"/>
            <w:hideMark/>
          </w:tcPr>
          <w:p w14:paraId="5646614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ТП-196</w:t>
            </w:r>
          </w:p>
        </w:tc>
        <w:tc>
          <w:tcPr>
            <w:tcW w:w="1559" w:type="dxa"/>
            <w:shd w:val="clear" w:color="000000" w:fill="FFFFFF"/>
            <w:tcMar>
              <w:left w:w="28" w:type="dxa"/>
              <w:right w:w="28" w:type="dxa"/>
            </w:tcMar>
            <w:vAlign w:val="center"/>
            <w:hideMark/>
          </w:tcPr>
          <w:p w14:paraId="650E3C00" w14:textId="77777777" w:rsidR="00EB6B88" w:rsidRPr="00EB6B88" w:rsidRDefault="00EB6B88" w:rsidP="00EB6B88">
            <w:pPr>
              <w:jc w:val="center"/>
              <w:rPr>
                <w:color w:val="000000"/>
                <w:sz w:val="16"/>
                <w:szCs w:val="16"/>
              </w:rPr>
            </w:pPr>
            <w:r w:rsidRPr="00EB6B88">
              <w:rPr>
                <w:color w:val="000000"/>
                <w:sz w:val="16"/>
                <w:szCs w:val="16"/>
              </w:rPr>
              <w:t>J_АС\Р\ТП\0096</w:t>
            </w:r>
          </w:p>
        </w:tc>
        <w:tc>
          <w:tcPr>
            <w:tcW w:w="1134" w:type="dxa"/>
            <w:shd w:val="clear" w:color="000000" w:fill="FFFFFF"/>
            <w:tcMar>
              <w:left w:w="28" w:type="dxa"/>
              <w:right w:w="28" w:type="dxa"/>
            </w:tcMar>
            <w:vAlign w:val="center"/>
            <w:hideMark/>
          </w:tcPr>
          <w:p w14:paraId="6E20C515" w14:textId="77777777" w:rsidR="00EB6B88" w:rsidRPr="00EB6B88" w:rsidRDefault="00EB6B88" w:rsidP="00EB6B88">
            <w:pPr>
              <w:jc w:val="center"/>
              <w:rPr>
                <w:color w:val="000000"/>
                <w:sz w:val="16"/>
                <w:szCs w:val="16"/>
              </w:rPr>
            </w:pPr>
            <w:r w:rsidRPr="00EB6B88">
              <w:rPr>
                <w:color w:val="000000"/>
                <w:sz w:val="16"/>
                <w:szCs w:val="16"/>
              </w:rPr>
              <w:t>0,232</w:t>
            </w:r>
          </w:p>
        </w:tc>
        <w:tc>
          <w:tcPr>
            <w:tcW w:w="1276" w:type="dxa"/>
            <w:shd w:val="clear" w:color="000000" w:fill="FFFFFF"/>
            <w:tcMar>
              <w:left w:w="28" w:type="dxa"/>
              <w:right w:w="28" w:type="dxa"/>
            </w:tcMar>
            <w:vAlign w:val="center"/>
            <w:hideMark/>
          </w:tcPr>
          <w:p w14:paraId="7A35A4D8" w14:textId="77777777" w:rsidR="00EB6B88" w:rsidRPr="00EB6B88" w:rsidRDefault="00EB6B88" w:rsidP="00EB6B88">
            <w:pPr>
              <w:jc w:val="center"/>
              <w:rPr>
                <w:color w:val="000000"/>
                <w:sz w:val="16"/>
                <w:szCs w:val="16"/>
              </w:rPr>
            </w:pPr>
            <w:r w:rsidRPr="00EB6B88">
              <w:rPr>
                <w:color w:val="000000"/>
                <w:sz w:val="16"/>
                <w:szCs w:val="16"/>
              </w:rPr>
              <w:t>0,229</w:t>
            </w:r>
          </w:p>
        </w:tc>
        <w:tc>
          <w:tcPr>
            <w:tcW w:w="1134" w:type="dxa"/>
            <w:shd w:val="clear" w:color="auto" w:fill="auto"/>
            <w:tcMar>
              <w:left w:w="28" w:type="dxa"/>
              <w:right w:w="28" w:type="dxa"/>
            </w:tcMar>
            <w:vAlign w:val="center"/>
            <w:hideMark/>
          </w:tcPr>
          <w:p w14:paraId="7701FA29" w14:textId="77777777" w:rsidR="00EB6B88" w:rsidRPr="00EB6B88" w:rsidRDefault="00EB6B88" w:rsidP="00EB6B88">
            <w:pPr>
              <w:jc w:val="center"/>
              <w:rPr>
                <w:color w:val="000000"/>
                <w:sz w:val="16"/>
                <w:szCs w:val="16"/>
              </w:rPr>
            </w:pPr>
            <w:r w:rsidRPr="00EB6B88">
              <w:rPr>
                <w:color w:val="000000"/>
                <w:sz w:val="16"/>
                <w:szCs w:val="16"/>
              </w:rPr>
              <w:t>1,102</w:t>
            </w:r>
          </w:p>
        </w:tc>
        <w:tc>
          <w:tcPr>
            <w:tcW w:w="1269" w:type="dxa"/>
            <w:shd w:val="clear" w:color="auto" w:fill="auto"/>
            <w:tcMar>
              <w:left w:w="28" w:type="dxa"/>
              <w:right w:w="28" w:type="dxa"/>
            </w:tcMar>
            <w:vAlign w:val="center"/>
            <w:hideMark/>
          </w:tcPr>
          <w:p w14:paraId="21E6F54D" w14:textId="77777777" w:rsidR="00EB6B88" w:rsidRPr="00EB6B88" w:rsidRDefault="00EB6B88" w:rsidP="00EB6B88">
            <w:pPr>
              <w:jc w:val="center"/>
              <w:rPr>
                <w:color w:val="000000"/>
                <w:sz w:val="16"/>
                <w:szCs w:val="16"/>
              </w:rPr>
            </w:pPr>
            <w:r w:rsidRPr="00EB6B88">
              <w:rPr>
                <w:color w:val="000000"/>
                <w:sz w:val="16"/>
                <w:szCs w:val="16"/>
              </w:rPr>
              <w:t>1,860</w:t>
            </w:r>
          </w:p>
        </w:tc>
      </w:tr>
      <w:tr w:rsidR="00EB6B88" w:rsidRPr="00EB6B88" w14:paraId="18753C4B" w14:textId="77777777" w:rsidTr="00C51C85">
        <w:trPr>
          <w:trHeight w:val="20"/>
        </w:trPr>
        <w:tc>
          <w:tcPr>
            <w:tcW w:w="3539" w:type="dxa"/>
            <w:shd w:val="clear" w:color="auto" w:fill="auto"/>
            <w:tcMar>
              <w:left w:w="28" w:type="dxa"/>
              <w:right w:w="28" w:type="dxa"/>
            </w:tcMar>
            <w:vAlign w:val="center"/>
            <w:hideMark/>
          </w:tcPr>
          <w:p w14:paraId="7AA9F6F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ТП-197</w:t>
            </w:r>
          </w:p>
        </w:tc>
        <w:tc>
          <w:tcPr>
            <w:tcW w:w="1559" w:type="dxa"/>
            <w:shd w:val="clear" w:color="000000" w:fill="FFFFFF"/>
            <w:tcMar>
              <w:left w:w="28" w:type="dxa"/>
              <w:right w:w="28" w:type="dxa"/>
            </w:tcMar>
            <w:vAlign w:val="center"/>
            <w:hideMark/>
          </w:tcPr>
          <w:p w14:paraId="65757C1C" w14:textId="77777777" w:rsidR="00EB6B88" w:rsidRPr="00EB6B88" w:rsidRDefault="00EB6B88" w:rsidP="00EB6B88">
            <w:pPr>
              <w:jc w:val="center"/>
              <w:rPr>
                <w:color w:val="000000"/>
                <w:sz w:val="16"/>
                <w:szCs w:val="16"/>
              </w:rPr>
            </w:pPr>
            <w:r w:rsidRPr="00EB6B88">
              <w:rPr>
                <w:color w:val="000000"/>
                <w:sz w:val="16"/>
                <w:szCs w:val="16"/>
              </w:rPr>
              <w:t>J_АС\Р\ТП\0097</w:t>
            </w:r>
          </w:p>
        </w:tc>
        <w:tc>
          <w:tcPr>
            <w:tcW w:w="1134" w:type="dxa"/>
            <w:shd w:val="clear" w:color="000000" w:fill="FFFFFF"/>
            <w:tcMar>
              <w:left w:w="28" w:type="dxa"/>
              <w:right w:w="28" w:type="dxa"/>
            </w:tcMar>
            <w:vAlign w:val="center"/>
            <w:hideMark/>
          </w:tcPr>
          <w:p w14:paraId="67273887" w14:textId="77777777" w:rsidR="00EB6B88" w:rsidRPr="00EB6B88" w:rsidRDefault="00EB6B88" w:rsidP="00EB6B88">
            <w:pPr>
              <w:jc w:val="center"/>
              <w:rPr>
                <w:color w:val="000000"/>
                <w:sz w:val="16"/>
                <w:szCs w:val="16"/>
              </w:rPr>
            </w:pPr>
            <w:r w:rsidRPr="00EB6B88">
              <w:rPr>
                <w:color w:val="000000"/>
                <w:sz w:val="16"/>
                <w:szCs w:val="16"/>
              </w:rPr>
              <w:t>0,340</w:t>
            </w:r>
          </w:p>
        </w:tc>
        <w:tc>
          <w:tcPr>
            <w:tcW w:w="1276" w:type="dxa"/>
            <w:shd w:val="clear" w:color="000000" w:fill="FFFFFF"/>
            <w:tcMar>
              <w:left w:w="28" w:type="dxa"/>
              <w:right w:w="28" w:type="dxa"/>
            </w:tcMar>
            <w:vAlign w:val="center"/>
            <w:hideMark/>
          </w:tcPr>
          <w:p w14:paraId="66B084A2" w14:textId="77777777" w:rsidR="00EB6B88" w:rsidRPr="00EB6B88" w:rsidRDefault="00EB6B88" w:rsidP="00EB6B88">
            <w:pPr>
              <w:jc w:val="center"/>
              <w:rPr>
                <w:color w:val="000000"/>
                <w:sz w:val="16"/>
                <w:szCs w:val="16"/>
              </w:rPr>
            </w:pPr>
            <w:r w:rsidRPr="00EB6B88">
              <w:rPr>
                <w:color w:val="000000"/>
                <w:sz w:val="16"/>
                <w:szCs w:val="16"/>
              </w:rPr>
              <w:t>0,475</w:t>
            </w:r>
          </w:p>
        </w:tc>
        <w:tc>
          <w:tcPr>
            <w:tcW w:w="1134" w:type="dxa"/>
            <w:shd w:val="clear" w:color="auto" w:fill="auto"/>
            <w:tcMar>
              <w:left w:w="28" w:type="dxa"/>
              <w:right w:w="28" w:type="dxa"/>
            </w:tcMar>
            <w:vAlign w:val="center"/>
            <w:hideMark/>
          </w:tcPr>
          <w:p w14:paraId="1CDD22C8" w14:textId="77777777" w:rsidR="00EB6B88" w:rsidRPr="00EB6B88" w:rsidRDefault="00EB6B88" w:rsidP="00EB6B88">
            <w:pPr>
              <w:jc w:val="center"/>
              <w:rPr>
                <w:color w:val="000000"/>
                <w:sz w:val="16"/>
                <w:szCs w:val="16"/>
              </w:rPr>
            </w:pPr>
            <w:r w:rsidRPr="00EB6B88">
              <w:rPr>
                <w:color w:val="000000"/>
                <w:sz w:val="16"/>
                <w:szCs w:val="16"/>
              </w:rPr>
              <w:t>1,553</w:t>
            </w:r>
          </w:p>
        </w:tc>
        <w:tc>
          <w:tcPr>
            <w:tcW w:w="1269" w:type="dxa"/>
            <w:shd w:val="clear" w:color="auto" w:fill="auto"/>
            <w:tcMar>
              <w:left w:w="28" w:type="dxa"/>
              <w:right w:w="28" w:type="dxa"/>
            </w:tcMar>
            <w:vAlign w:val="center"/>
            <w:hideMark/>
          </w:tcPr>
          <w:p w14:paraId="6A8C03A8" w14:textId="77777777" w:rsidR="00EB6B88" w:rsidRPr="00EB6B88" w:rsidRDefault="00EB6B88" w:rsidP="00EB6B88">
            <w:pPr>
              <w:jc w:val="center"/>
              <w:rPr>
                <w:color w:val="000000"/>
                <w:sz w:val="16"/>
                <w:szCs w:val="16"/>
              </w:rPr>
            </w:pPr>
            <w:r w:rsidRPr="00EB6B88">
              <w:rPr>
                <w:color w:val="000000"/>
                <w:sz w:val="16"/>
                <w:szCs w:val="16"/>
              </w:rPr>
              <w:t>5,167</w:t>
            </w:r>
          </w:p>
        </w:tc>
      </w:tr>
      <w:tr w:rsidR="00EB6B88" w:rsidRPr="00EB6B88" w14:paraId="311FB07B" w14:textId="77777777" w:rsidTr="00C51C85">
        <w:trPr>
          <w:trHeight w:val="20"/>
        </w:trPr>
        <w:tc>
          <w:tcPr>
            <w:tcW w:w="3539" w:type="dxa"/>
            <w:shd w:val="clear" w:color="auto" w:fill="auto"/>
            <w:tcMar>
              <w:left w:w="28" w:type="dxa"/>
              <w:right w:w="28" w:type="dxa"/>
            </w:tcMar>
            <w:vAlign w:val="center"/>
            <w:hideMark/>
          </w:tcPr>
          <w:p w14:paraId="6496D12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ТП-198</w:t>
            </w:r>
          </w:p>
        </w:tc>
        <w:tc>
          <w:tcPr>
            <w:tcW w:w="1559" w:type="dxa"/>
            <w:shd w:val="clear" w:color="000000" w:fill="FFFFFF"/>
            <w:tcMar>
              <w:left w:w="28" w:type="dxa"/>
              <w:right w:w="28" w:type="dxa"/>
            </w:tcMar>
            <w:vAlign w:val="center"/>
            <w:hideMark/>
          </w:tcPr>
          <w:p w14:paraId="08E39394" w14:textId="77777777" w:rsidR="00EB6B88" w:rsidRPr="00EB6B88" w:rsidRDefault="00EB6B88" w:rsidP="00EB6B88">
            <w:pPr>
              <w:jc w:val="center"/>
              <w:rPr>
                <w:color w:val="000000"/>
                <w:sz w:val="16"/>
                <w:szCs w:val="16"/>
              </w:rPr>
            </w:pPr>
            <w:r w:rsidRPr="00EB6B88">
              <w:rPr>
                <w:color w:val="000000"/>
                <w:sz w:val="16"/>
                <w:szCs w:val="16"/>
              </w:rPr>
              <w:t>J_АС\Р\ТП\0098</w:t>
            </w:r>
          </w:p>
        </w:tc>
        <w:tc>
          <w:tcPr>
            <w:tcW w:w="1134" w:type="dxa"/>
            <w:shd w:val="clear" w:color="000000" w:fill="FFFFFF"/>
            <w:tcMar>
              <w:left w:w="28" w:type="dxa"/>
              <w:right w:w="28" w:type="dxa"/>
            </w:tcMar>
            <w:vAlign w:val="center"/>
            <w:hideMark/>
          </w:tcPr>
          <w:p w14:paraId="1DA13B48" w14:textId="77777777" w:rsidR="00EB6B88" w:rsidRPr="00EB6B88" w:rsidRDefault="00EB6B88" w:rsidP="00EB6B88">
            <w:pPr>
              <w:jc w:val="center"/>
              <w:rPr>
                <w:color w:val="000000"/>
                <w:sz w:val="16"/>
                <w:szCs w:val="16"/>
              </w:rPr>
            </w:pPr>
            <w:r w:rsidRPr="00EB6B88">
              <w:rPr>
                <w:color w:val="000000"/>
                <w:sz w:val="16"/>
                <w:szCs w:val="16"/>
              </w:rPr>
              <w:t>0,232</w:t>
            </w:r>
          </w:p>
        </w:tc>
        <w:tc>
          <w:tcPr>
            <w:tcW w:w="1276" w:type="dxa"/>
            <w:shd w:val="clear" w:color="000000" w:fill="FFFFFF"/>
            <w:tcMar>
              <w:left w:w="28" w:type="dxa"/>
              <w:right w:w="28" w:type="dxa"/>
            </w:tcMar>
            <w:vAlign w:val="center"/>
            <w:hideMark/>
          </w:tcPr>
          <w:p w14:paraId="4D6BFA91" w14:textId="77777777" w:rsidR="00EB6B88" w:rsidRPr="00EB6B88" w:rsidRDefault="00EB6B88" w:rsidP="00EB6B88">
            <w:pPr>
              <w:jc w:val="center"/>
              <w:rPr>
                <w:color w:val="000000"/>
                <w:sz w:val="16"/>
                <w:szCs w:val="16"/>
              </w:rPr>
            </w:pPr>
            <w:r w:rsidRPr="00EB6B88">
              <w:rPr>
                <w:color w:val="000000"/>
                <w:sz w:val="16"/>
                <w:szCs w:val="16"/>
              </w:rPr>
              <w:t>0,229</w:t>
            </w:r>
          </w:p>
        </w:tc>
        <w:tc>
          <w:tcPr>
            <w:tcW w:w="1134" w:type="dxa"/>
            <w:shd w:val="clear" w:color="auto" w:fill="auto"/>
            <w:tcMar>
              <w:left w:w="28" w:type="dxa"/>
              <w:right w:w="28" w:type="dxa"/>
            </w:tcMar>
            <w:vAlign w:val="center"/>
            <w:hideMark/>
          </w:tcPr>
          <w:p w14:paraId="42787C78" w14:textId="77777777" w:rsidR="00EB6B88" w:rsidRPr="00EB6B88" w:rsidRDefault="00EB6B88" w:rsidP="00EB6B88">
            <w:pPr>
              <w:jc w:val="center"/>
              <w:rPr>
                <w:color w:val="000000"/>
                <w:sz w:val="16"/>
                <w:szCs w:val="16"/>
              </w:rPr>
            </w:pPr>
            <w:r w:rsidRPr="00EB6B88">
              <w:rPr>
                <w:color w:val="000000"/>
                <w:sz w:val="16"/>
                <w:szCs w:val="16"/>
              </w:rPr>
              <w:t>1,289</w:t>
            </w:r>
          </w:p>
        </w:tc>
        <w:tc>
          <w:tcPr>
            <w:tcW w:w="1269" w:type="dxa"/>
            <w:shd w:val="clear" w:color="auto" w:fill="auto"/>
            <w:tcMar>
              <w:left w:w="28" w:type="dxa"/>
              <w:right w:w="28" w:type="dxa"/>
            </w:tcMar>
            <w:vAlign w:val="center"/>
            <w:hideMark/>
          </w:tcPr>
          <w:p w14:paraId="234BE1BC" w14:textId="77777777" w:rsidR="00EB6B88" w:rsidRPr="00EB6B88" w:rsidRDefault="00EB6B88" w:rsidP="00EB6B88">
            <w:pPr>
              <w:jc w:val="center"/>
              <w:rPr>
                <w:color w:val="000000"/>
                <w:sz w:val="16"/>
                <w:szCs w:val="16"/>
              </w:rPr>
            </w:pPr>
            <w:r w:rsidRPr="00EB6B88">
              <w:rPr>
                <w:color w:val="000000"/>
                <w:sz w:val="16"/>
                <w:szCs w:val="16"/>
              </w:rPr>
              <w:t>1,860</w:t>
            </w:r>
          </w:p>
        </w:tc>
      </w:tr>
      <w:tr w:rsidR="00EB6B88" w:rsidRPr="00EB6B88" w14:paraId="5903CA6C" w14:textId="77777777" w:rsidTr="00C51C85">
        <w:trPr>
          <w:trHeight w:val="20"/>
        </w:trPr>
        <w:tc>
          <w:tcPr>
            <w:tcW w:w="3539" w:type="dxa"/>
            <w:shd w:val="clear" w:color="auto" w:fill="auto"/>
            <w:tcMar>
              <w:left w:w="28" w:type="dxa"/>
              <w:right w:w="28" w:type="dxa"/>
            </w:tcMar>
            <w:vAlign w:val="center"/>
            <w:hideMark/>
          </w:tcPr>
          <w:p w14:paraId="27C2279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ТП-201</w:t>
            </w:r>
          </w:p>
        </w:tc>
        <w:tc>
          <w:tcPr>
            <w:tcW w:w="1559" w:type="dxa"/>
            <w:shd w:val="clear" w:color="000000" w:fill="FFFFFF"/>
            <w:tcMar>
              <w:left w:w="28" w:type="dxa"/>
              <w:right w:w="28" w:type="dxa"/>
            </w:tcMar>
            <w:vAlign w:val="center"/>
            <w:hideMark/>
          </w:tcPr>
          <w:p w14:paraId="5E759B94" w14:textId="77777777" w:rsidR="00EB6B88" w:rsidRPr="00EB6B88" w:rsidRDefault="00EB6B88" w:rsidP="00EB6B88">
            <w:pPr>
              <w:jc w:val="center"/>
              <w:rPr>
                <w:color w:val="000000"/>
                <w:sz w:val="16"/>
                <w:szCs w:val="16"/>
              </w:rPr>
            </w:pPr>
            <w:r w:rsidRPr="00EB6B88">
              <w:rPr>
                <w:color w:val="000000"/>
                <w:sz w:val="16"/>
                <w:szCs w:val="16"/>
              </w:rPr>
              <w:t>J_АС\Р\ТП\0099</w:t>
            </w:r>
          </w:p>
        </w:tc>
        <w:tc>
          <w:tcPr>
            <w:tcW w:w="1134" w:type="dxa"/>
            <w:shd w:val="clear" w:color="000000" w:fill="FFFFFF"/>
            <w:tcMar>
              <w:left w:w="28" w:type="dxa"/>
              <w:right w:w="28" w:type="dxa"/>
            </w:tcMar>
            <w:vAlign w:val="center"/>
            <w:hideMark/>
          </w:tcPr>
          <w:p w14:paraId="60DE60CB" w14:textId="77777777" w:rsidR="00EB6B88" w:rsidRPr="00EB6B88" w:rsidRDefault="00EB6B88" w:rsidP="00EB6B88">
            <w:pPr>
              <w:jc w:val="center"/>
              <w:rPr>
                <w:color w:val="000000"/>
                <w:sz w:val="16"/>
                <w:szCs w:val="16"/>
              </w:rPr>
            </w:pPr>
            <w:r w:rsidRPr="00EB6B88">
              <w:rPr>
                <w:color w:val="000000"/>
                <w:sz w:val="16"/>
                <w:szCs w:val="16"/>
              </w:rPr>
              <w:t>0,232</w:t>
            </w:r>
          </w:p>
        </w:tc>
        <w:tc>
          <w:tcPr>
            <w:tcW w:w="1276" w:type="dxa"/>
            <w:shd w:val="clear" w:color="000000" w:fill="FFFFFF"/>
            <w:tcMar>
              <w:left w:w="28" w:type="dxa"/>
              <w:right w:w="28" w:type="dxa"/>
            </w:tcMar>
            <w:vAlign w:val="center"/>
            <w:hideMark/>
          </w:tcPr>
          <w:p w14:paraId="4E343864" w14:textId="77777777" w:rsidR="00EB6B88" w:rsidRPr="00EB6B88" w:rsidRDefault="00EB6B88" w:rsidP="00EB6B88">
            <w:pPr>
              <w:jc w:val="center"/>
              <w:rPr>
                <w:color w:val="000000"/>
                <w:sz w:val="16"/>
                <w:szCs w:val="16"/>
              </w:rPr>
            </w:pPr>
            <w:r w:rsidRPr="00EB6B88">
              <w:rPr>
                <w:color w:val="000000"/>
                <w:sz w:val="16"/>
                <w:szCs w:val="16"/>
              </w:rPr>
              <w:t>0,202</w:t>
            </w:r>
          </w:p>
        </w:tc>
        <w:tc>
          <w:tcPr>
            <w:tcW w:w="1134" w:type="dxa"/>
            <w:shd w:val="clear" w:color="auto" w:fill="auto"/>
            <w:tcMar>
              <w:left w:w="28" w:type="dxa"/>
              <w:right w:w="28" w:type="dxa"/>
            </w:tcMar>
            <w:vAlign w:val="center"/>
            <w:hideMark/>
          </w:tcPr>
          <w:p w14:paraId="44643CB4" w14:textId="77777777" w:rsidR="00EB6B88" w:rsidRPr="00EB6B88" w:rsidRDefault="00EB6B88" w:rsidP="00EB6B88">
            <w:pPr>
              <w:jc w:val="center"/>
              <w:rPr>
                <w:color w:val="000000"/>
                <w:sz w:val="16"/>
                <w:szCs w:val="16"/>
              </w:rPr>
            </w:pPr>
            <w:r w:rsidRPr="00EB6B88">
              <w:rPr>
                <w:color w:val="000000"/>
                <w:sz w:val="16"/>
                <w:szCs w:val="16"/>
              </w:rPr>
              <w:t>1,145</w:t>
            </w:r>
          </w:p>
        </w:tc>
        <w:tc>
          <w:tcPr>
            <w:tcW w:w="1269" w:type="dxa"/>
            <w:shd w:val="clear" w:color="auto" w:fill="auto"/>
            <w:tcMar>
              <w:left w:w="28" w:type="dxa"/>
              <w:right w:w="28" w:type="dxa"/>
            </w:tcMar>
            <w:vAlign w:val="center"/>
            <w:hideMark/>
          </w:tcPr>
          <w:p w14:paraId="5479A034" w14:textId="77777777" w:rsidR="00EB6B88" w:rsidRPr="00EB6B88" w:rsidRDefault="00EB6B88" w:rsidP="00EB6B88">
            <w:pPr>
              <w:jc w:val="center"/>
              <w:rPr>
                <w:color w:val="000000"/>
                <w:sz w:val="16"/>
                <w:szCs w:val="16"/>
              </w:rPr>
            </w:pPr>
            <w:r w:rsidRPr="00EB6B88">
              <w:rPr>
                <w:color w:val="000000"/>
                <w:sz w:val="16"/>
                <w:szCs w:val="16"/>
              </w:rPr>
              <w:t>1,792</w:t>
            </w:r>
          </w:p>
        </w:tc>
      </w:tr>
      <w:tr w:rsidR="00EB6B88" w:rsidRPr="00EB6B88" w14:paraId="5B81A7F8" w14:textId="77777777" w:rsidTr="00C51C85">
        <w:trPr>
          <w:trHeight w:val="20"/>
        </w:trPr>
        <w:tc>
          <w:tcPr>
            <w:tcW w:w="3539" w:type="dxa"/>
            <w:shd w:val="clear" w:color="auto" w:fill="auto"/>
            <w:tcMar>
              <w:left w:w="28" w:type="dxa"/>
              <w:right w:w="28" w:type="dxa"/>
            </w:tcMar>
            <w:vAlign w:val="center"/>
            <w:hideMark/>
          </w:tcPr>
          <w:p w14:paraId="017981C8"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РП-1</w:t>
            </w:r>
          </w:p>
        </w:tc>
        <w:tc>
          <w:tcPr>
            <w:tcW w:w="1559" w:type="dxa"/>
            <w:shd w:val="clear" w:color="000000" w:fill="FFFFFF"/>
            <w:tcMar>
              <w:left w:w="28" w:type="dxa"/>
              <w:right w:w="28" w:type="dxa"/>
            </w:tcMar>
            <w:vAlign w:val="center"/>
            <w:hideMark/>
          </w:tcPr>
          <w:p w14:paraId="2D748264" w14:textId="77777777" w:rsidR="00EB6B88" w:rsidRPr="00EB6B88" w:rsidRDefault="00EB6B88" w:rsidP="00EB6B88">
            <w:pPr>
              <w:jc w:val="center"/>
              <w:rPr>
                <w:color w:val="000000"/>
                <w:sz w:val="16"/>
                <w:szCs w:val="16"/>
              </w:rPr>
            </w:pPr>
            <w:r w:rsidRPr="00EB6B88">
              <w:rPr>
                <w:color w:val="000000"/>
                <w:sz w:val="16"/>
                <w:szCs w:val="16"/>
              </w:rPr>
              <w:t>J_АС\Р\РП\0001</w:t>
            </w:r>
          </w:p>
        </w:tc>
        <w:tc>
          <w:tcPr>
            <w:tcW w:w="1134" w:type="dxa"/>
            <w:shd w:val="clear" w:color="000000" w:fill="FFFFFF"/>
            <w:tcMar>
              <w:left w:w="28" w:type="dxa"/>
              <w:right w:w="28" w:type="dxa"/>
            </w:tcMar>
            <w:vAlign w:val="center"/>
            <w:hideMark/>
          </w:tcPr>
          <w:p w14:paraId="69BAFAA9" w14:textId="77777777" w:rsidR="00EB6B88" w:rsidRPr="00EB6B88" w:rsidRDefault="00EB6B88" w:rsidP="00EB6B88">
            <w:pPr>
              <w:jc w:val="center"/>
              <w:rPr>
                <w:color w:val="000000"/>
                <w:sz w:val="16"/>
                <w:szCs w:val="16"/>
              </w:rPr>
            </w:pPr>
            <w:r w:rsidRPr="00EB6B88">
              <w:rPr>
                <w:color w:val="000000"/>
                <w:sz w:val="16"/>
                <w:szCs w:val="16"/>
              </w:rPr>
              <w:t>0,534</w:t>
            </w:r>
          </w:p>
        </w:tc>
        <w:tc>
          <w:tcPr>
            <w:tcW w:w="1276" w:type="dxa"/>
            <w:shd w:val="clear" w:color="000000" w:fill="FFFFFF"/>
            <w:tcMar>
              <w:left w:w="28" w:type="dxa"/>
              <w:right w:w="28" w:type="dxa"/>
            </w:tcMar>
            <w:vAlign w:val="center"/>
            <w:hideMark/>
          </w:tcPr>
          <w:p w14:paraId="452F23E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818334" w14:textId="77777777" w:rsidR="00EB6B88" w:rsidRPr="00EB6B88" w:rsidRDefault="00EB6B88" w:rsidP="00EB6B88">
            <w:pPr>
              <w:jc w:val="center"/>
              <w:rPr>
                <w:color w:val="000000"/>
                <w:sz w:val="16"/>
                <w:szCs w:val="16"/>
              </w:rPr>
            </w:pPr>
            <w:r w:rsidRPr="00EB6B88">
              <w:rPr>
                <w:color w:val="000000"/>
                <w:sz w:val="16"/>
                <w:szCs w:val="16"/>
              </w:rPr>
              <w:t>7,148</w:t>
            </w:r>
          </w:p>
        </w:tc>
        <w:tc>
          <w:tcPr>
            <w:tcW w:w="1269" w:type="dxa"/>
            <w:shd w:val="clear" w:color="auto" w:fill="auto"/>
            <w:tcMar>
              <w:left w:w="28" w:type="dxa"/>
              <w:right w:w="28" w:type="dxa"/>
            </w:tcMar>
            <w:vAlign w:val="center"/>
            <w:hideMark/>
          </w:tcPr>
          <w:p w14:paraId="4F93286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6C8531" w14:textId="77777777" w:rsidTr="00C51C85">
        <w:trPr>
          <w:trHeight w:val="20"/>
        </w:trPr>
        <w:tc>
          <w:tcPr>
            <w:tcW w:w="3539" w:type="dxa"/>
            <w:shd w:val="clear" w:color="auto" w:fill="auto"/>
            <w:tcMar>
              <w:left w:w="28" w:type="dxa"/>
              <w:right w:w="28" w:type="dxa"/>
            </w:tcMar>
            <w:vAlign w:val="center"/>
            <w:hideMark/>
          </w:tcPr>
          <w:p w14:paraId="1815C9E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52</w:t>
            </w:r>
          </w:p>
        </w:tc>
        <w:tc>
          <w:tcPr>
            <w:tcW w:w="1559" w:type="dxa"/>
            <w:shd w:val="clear" w:color="000000" w:fill="FFFFFF"/>
            <w:tcMar>
              <w:left w:w="28" w:type="dxa"/>
              <w:right w:w="28" w:type="dxa"/>
            </w:tcMar>
            <w:vAlign w:val="center"/>
            <w:hideMark/>
          </w:tcPr>
          <w:p w14:paraId="16EFA9F1" w14:textId="77777777" w:rsidR="00EB6B88" w:rsidRPr="00EB6B88" w:rsidRDefault="00EB6B88" w:rsidP="00EB6B88">
            <w:pPr>
              <w:jc w:val="center"/>
              <w:rPr>
                <w:color w:val="000000"/>
                <w:sz w:val="16"/>
                <w:szCs w:val="16"/>
              </w:rPr>
            </w:pPr>
            <w:r w:rsidRPr="00EB6B88">
              <w:rPr>
                <w:color w:val="000000"/>
                <w:sz w:val="16"/>
                <w:szCs w:val="16"/>
              </w:rPr>
              <w:t>J_Б\Р\ТП\0026</w:t>
            </w:r>
          </w:p>
        </w:tc>
        <w:tc>
          <w:tcPr>
            <w:tcW w:w="1134" w:type="dxa"/>
            <w:shd w:val="clear" w:color="000000" w:fill="FFFFFF"/>
            <w:tcMar>
              <w:left w:w="28" w:type="dxa"/>
              <w:right w:w="28" w:type="dxa"/>
            </w:tcMar>
            <w:vAlign w:val="center"/>
            <w:hideMark/>
          </w:tcPr>
          <w:p w14:paraId="0357422B" w14:textId="77777777" w:rsidR="00EB6B88" w:rsidRPr="00EB6B88" w:rsidRDefault="00EB6B88" w:rsidP="00EB6B88">
            <w:pPr>
              <w:jc w:val="center"/>
              <w:rPr>
                <w:color w:val="000000"/>
                <w:sz w:val="16"/>
                <w:szCs w:val="16"/>
              </w:rPr>
            </w:pPr>
            <w:r w:rsidRPr="00EB6B88">
              <w:rPr>
                <w:color w:val="000000"/>
                <w:sz w:val="16"/>
                <w:szCs w:val="16"/>
              </w:rPr>
              <w:t>0,192</w:t>
            </w:r>
          </w:p>
        </w:tc>
        <w:tc>
          <w:tcPr>
            <w:tcW w:w="1276" w:type="dxa"/>
            <w:shd w:val="clear" w:color="000000" w:fill="FFFFFF"/>
            <w:tcMar>
              <w:left w:w="28" w:type="dxa"/>
              <w:right w:w="28" w:type="dxa"/>
            </w:tcMar>
            <w:vAlign w:val="center"/>
            <w:hideMark/>
          </w:tcPr>
          <w:p w14:paraId="45922744" w14:textId="77777777" w:rsidR="00EB6B88" w:rsidRPr="00EB6B88" w:rsidRDefault="00EB6B88" w:rsidP="00EB6B88">
            <w:pPr>
              <w:jc w:val="center"/>
              <w:rPr>
                <w:color w:val="000000"/>
                <w:sz w:val="16"/>
                <w:szCs w:val="16"/>
              </w:rPr>
            </w:pPr>
            <w:r w:rsidRPr="00EB6B88">
              <w:rPr>
                <w:color w:val="000000"/>
                <w:sz w:val="16"/>
                <w:szCs w:val="16"/>
              </w:rPr>
              <w:t>0,205</w:t>
            </w:r>
          </w:p>
        </w:tc>
        <w:tc>
          <w:tcPr>
            <w:tcW w:w="1134" w:type="dxa"/>
            <w:shd w:val="clear" w:color="auto" w:fill="auto"/>
            <w:tcMar>
              <w:left w:w="28" w:type="dxa"/>
              <w:right w:w="28" w:type="dxa"/>
            </w:tcMar>
            <w:vAlign w:val="center"/>
            <w:hideMark/>
          </w:tcPr>
          <w:p w14:paraId="12F925A9" w14:textId="77777777" w:rsidR="00EB6B88" w:rsidRPr="00EB6B88" w:rsidRDefault="00EB6B88" w:rsidP="00EB6B88">
            <w:pPr>
              <w:jc w:val="center"/>
              <w:rPr>
                <w:color w:val="000000"/>
                <w:sz w:val="16"/>
                <w:szCs w:val="16"/>
              </w:rPr>
            </w:pPr>
            <w:r w:rsidRPr="00EB6B88">
              <w:rPr>
                <w:color w:val="000000"/>
                <w:sz w:val="16"/>
                <w:szCs w:val="16"/>
              </w:rPr>
              <w:t>2,466</w:t>
            </w:r>
          </w:p>
        </w:tc>
        <w:tc>
          <w:tcPr>
            <w:tcW w:w="1269" w:type="dxa"/>
            <w:shd w:val="clear" w:color="auto" w:fill="auto"/>
            <w:tcMar>
              <w:left w:w="28" w:type="dxa"/>
              <w:right w:w="28" w:type="dxa"/>
            </w:tcMar>
            <w:vAlign w:val="center"/>
            <w:hideMark/>
          </w:tcPr>
          <w:p w14:paraId="7B268295" w14:textId="77777777" w:rsidR="00EB6B88" w:rsidRPr="00EB6B88" w:rsidRDefault="00EB6B88" w:rsidP="00EB6B88">
            <w:pPr>
              <w:jc w:val="center"/>
              <w:rPr>
                <w:color w:val="000000"/>
                <w:sz w:val="16"/>
                <w:szCs w:val="16"/>
              </w:rPr>
            </w:pPr>
            <w:r w:rsidRPr="00EB6B88">
              <w:rPr>
                <w:color w:val="000000"/>
                <w:sz w:val="16"/>
                <w:szCs w:val="16"/>
              </w:rPr>
              <w:t>2,290</w:t>
            </w:r>
          </w:p>
        </w:tc>
      </w:tr>
      <w:tr w:rsidR="00EB6B88" w:rsidRPr="00EB6B88" w14:paraId="1AE06CEB" w14:textId="77777777" w:rsidTr="00C51C85">
        <w:trPr>
          <w:trHeight w:val="20"/>
        </w:trPr>
        <w:tc>
          <w:tcPr>
            <w:tcW w:w="3539" w:type="dxa"/>
            <w:shd w:val="clear" w:color="auto" w:fill="auto"/>
            <w:tcMar>
              <w:left w:w="28" w:type="dxa"/>
              <w:right w:w="28" w:type="dxa"/>
            </w:tcMar>
            <w:vAlign w:val="center"/>
            <w:hideMark/>
          </w:tcPr>
          <w:p w14:paraId="513E746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593</w:t>
            </w:r>
          </w:p>
        </w:tc>
        <w:tc>
          <w:tcPr>
            <w:tcW w:w="1559" w:type="dxa"/>
            <w:shd w:val="clear" w:color="000000" w:fill="FFFFFF"/>
            <w:tcMar>
              <w:left w:w="28" w:type="dxa"/>
              <w:right w:w="28" w:type="dxa"/>
            </w:tcMar>
            <w:vAlign w:val="center"/>
            <w:hideMark/>
          </w:tcPr>
          <w:p w14:paraId="640477D2" w14:textId="77777777" w:rsidR="00EB6B88" w:rsidRPr="00EB6B88" w:rsidRDefault="00EB6B88" w:rsidP="00EB6B88">
            <w:pPr>
              <w:jc w:val="center"/>
              <w:rPr>
                <w:color w:val="000000"/>
                <w:sz w:val="16"/>
                <w:szCs w:val="16"/>
              </w:rPr>
            </w:pPr>
            <w:r w:rsidRPr="00EB6B88">
              <w:rPr>
                <w:color w:val="000000"/>
                <w:sz w:val="16"/>
                <w:szCs w:val="16"/>
              </w:rPr>
              <w:t>J_Б\Р\ТП\0027</w:t>
            </w:r>
          </w:p>
        </w:tc>
        <w:tc>
          <w:tcPr>
            <w:tcW w:w="1134" w:type="dxa"/>
            <w:shd w:val="clear" w:color="000000" w:fill="FFFFFF"/>
            <w:tcMar>
              <w:left w:w="28" w:type="dxa"/>
              <w:right w:w="28" w:type="dxa"/>
            </w:tcMar>
            <w:vAlign w:val="center"/>
            <w:hideMark/>
          </w:tcPr>
          <w:p w14:paraId="1A759C6B" w14:textId="77777777" w:rsidR="00EB6B88" w:rsidRPr="00EB6B88" w:rsidRDefault="00EB6B88" w:rsidP="00EB6B88">
            <w:pPr>
              <w:jc w:val="center"/>
              <w:rPr>
                <w:color w:val="000000"/>
                <w:sz w:val="16"/>
                <w:szCs w:val="16"/>
              </w:rPr>
            </w:pPr>
            <w:r w:rsidRPr="00EB6B88">
              <w:rPr>
                <w:color w:val="000000"/>
                <w:sz w:val="16"/>
                <w:szCs w:val="16"/>
              </w:rPr>
              <w:t>0,271</w:t>
            </w:r>
          </w:p>
        </w:tc>
        <w:tc>
          <w:tcPr>
            <w:tcW w:w="1276" w:type="dxa"/>
            <w:shd w:val="clear" w:color="000000" w:fill="FFFFFF"/>
            <w:tcMar>
              <w:left w:w="28" w:type="dxa"/>
              <w:right w:w="28" w:type="dxa"/>
            </w:tcMar>
            <w:vAlign w:val="center"/>
            <w:hideMark/>
          </w:tcPr>
          <w:p w14:paraId="2CFE6247" w14:textId="77777777" w:rsidR="00EB6B88" w:rsidRPr="00EB6B88" w:rsidRDefault="00EB6B88" w:rsidP="00EB6B88">
            <w:pPr>
              <w:jc w:val="center"/>
              <w:rPr>
                <w:color w:val="000000"/>
                <w:sz w:val="16"/>
                <w:szCs w:val="16"/>
              </w:rPr>
            </w:pPr>
            <w:r w:rsidRPr="00EB6B88">
              <w:rPr>
                <w:color w:val="000000"/>
                <w:sz w:val="16"/>
                <w:szCs w:val="16"/>
              </w:rPr>
              <w:t>0,329</w:t>
            </w:r>
          </w:p>
        </w:tc>
        <w:tc>
          <w:tcPr>
            <w:tcW w:w="1134" w:type="dxa"/>
            <w:shd w:val="clear" w:color="auto" w:fill="auto"/>
            <w:tcMar>
              <w:left w:w="28" w:type="dxa"/>
              <w:right w:w="28" w:type="dxa"/>
            </w:tcMar>
            <w:vAlign w:val="center"/>
            <w:hideMark/>
          </w:tcPr>
          <w:p w14:paraId="360D1A7B" w14:textId="77777777" w:rsidR="00EB6B88" w:rsidRPr="00EB6B88" w:rsidRDefault="00EB6B88" w:rsidP="00EB6B88">
            <w:pPr>
              <w:jc w:val="center"/>
              <w:rPr>
                <w:color w:val="000000"/>
                <w:sz w:val="16"/>
                <w:szCs w:val="16"/>
              </w:rPr>
            </w:pPr>
            <w:r w:rsidRPr="00EB6B88">
              <w:rPr>
                <w:color w:val="000000"/>
                <w:sz w:val="16"/>
                <w:szCs w:val="16"/>
              </w:rPr>
              <w:t>2,197</w:t>
            </w:r>
          </w:p>
        </w:tc>
        <w:tc>
          <w:tcPr>
            <w:tcW w:w="1269" w:type="dxa"/>
            <w:shd w:val="clear" w:color="auto" w:fill="auto"/>
            <w:tcMar>
              <w:left w:w="28" w:type="dxa"/>
              <w:right w:w="28" w:type="dxa"/>
            </w:tcMar>
            <w:vAlign w:val="center"/>
            <w:hideMark/>
          </w:tcPr>
          <w:p w14:paraId="2FBDAE9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8E7D2BB" w14:textId="77777777" w:rsidTr="00C51C85">
        <w:trPr>
          <w:trHeight w:val="20"/>
        </w:trPr>
        <w:tc>
          <w:tcPr>
            <w:tcW w:w="3539" w:type="dxa"/>
            <w:shd w:val="clear" w:color="auto" w:fill="auto"/>
            <w:tcMar>
              <w:left w:w="28" w:type="dxa"/>
              <w:right w:w="28" w:type="dxa"/>
            </w:tcMar>
            <w:vAlign w:val="center"/>
            <w:hideMark/>
          </w:tcPr>
          <w:p w14:paraId="2EBF297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15</w:t>
            </w:r>
          </w:p>
        </w:tc>
        <w:tc>
          <w:tcPr>
            <w:tcW w:w="1559" w:type="dxa"/>
            <w:shd w:val="clear" w:color="000000" w:fill="FFFFFF"/>
            <w:tcMar>
              <w:left w:w="28" w:type="dxa"/>
              <w:right w:w="28" w:type="dxa"/>
            </w:tcMar>
            <w:vAlign w:val="center"/>
            <w:hideMark/>
          </w:tcPr>
          <w:p w14:paraId="76A6BFF9" w14:textId="77777777" w:rsidR="00EB6B88" w:rsidRPr="00EB6B88" w:rsidRDefault="00EB6B88" w:rsidP="00EB6B88">
            <w:pPr>
              <w:jc w:val="center"/>
              <w:rPr>
                <w:color w:val="000000"/>
                <w:sz w:val="16"/>
                <w:szCs w:val="16"/>
              </w:rPr>
            </w:pPr>
            <w:r w:rsidRPr="00EB6B88">
              <w:rPr>
                <w:color w:val="000000"/>
                <w:sz w:val="16"/>
                <w:szCs w:val="16"/>
              </w:rPr>
              <w:t>J_Б\Р\ТП\0028</w:t>
            </w:r>
          </w:p>
        </w:tc>
        <w:tc>
          <w:tcPr>
            <w:tcW w:w="1134" w:type="dxa"/>
            <w:shd w:val="clear" w:color="000000" w:fill="FFFFFF"/>
            <w:tcMar>
              <w:left w:w="28" w:type="dxa"/>
              <w:right w:w="28" w:type="dxa"/>
            </w:tcMar>
            <w:vAlign w:val="center"/>
            <w:hideMark/>
          </w:tcPr>
          <w:p w14:paraId="761FBC6C" w14:textId="77777777" w:rsidR="00EB6B88" w:rsidRPr="00EB6B88" w:rsidRDefault="00EB6B88" w:rsidP="00EB6B88">
            <w:pPr>
              <w:jc w:val="center"/>
              <w:rPr>
                <w:color w:val="000000"/>
                <w:sz w:val="16"/>
                <w:szCs w:val="16"/>
              </w:rPr>
            </w:pPr>
            <w:r w:rsidRPr="00EB6B88">
              <w:rPr>
                <w:color w:val="000000"/>
                <w:sz w:val="16"/>
                <w:szCs w:val="16"/>
              </w:rPr>
              <w:t>0,192</w:t>
            </w:r>
          </w:p>
        </w:tc>
        <w:tc>
          <w:tcPr>
            <w:tcW w:w="1276" w:type="dxa"/>
            <w:shd w:val="clear" w:color="000000" w:fill="FFFFFF"/>
            <w:tcMar>
              <w:left w:w="28" w:type="dxa"/>
              <w:right w:w="28" w:type="dxa"/>
            </w:tcMar>
            <w:vAlign w:val="center"/>
            <w:hideMark/>
          </w:tcPr>
          <w:p w14:paraId="3A8C7CF0" w14:textId="77777777" w:rsidR="00EB6B88" w:rsidRPr="00EB6B88" w:rsidRDefault="00EB6B88" w:rsidP="00EB6B88">
            <w:pPr>
              <w:jc w:val="center"/>
              <w:rPr>
                <w:color w:val="000000"/>
                <w:sz w:val="16"/>
                <w:szCs w:val="16"/>
              </w:rPr>
            </w:pPr>
            <w:r w:rsidRPr="00EB6B88">
              <w:rPr>
                <w:color w:val="000000"/>
                <w:sz w:val="16"/>
                <w:szCs w:val="16"/>
              </w:rPr>
              <w:t>0,209</w:t>
            </w:r>
          </w:p>
        </w:tc>
        <w:tc>
          <w:tcPr>
            <w:tcW w:w="1134" w:type="dxa"/>
            <w:shd w:val="clear" w:color="auto" w:fill="auto"/>
            <w:tcMar>
              <w:left w:w="28" w:type="dxa"/>
              <w:right w:w="28" w:type="dxa"/>
            </w:tcMar>
            <w:vAlign w:val="center"/>
            <w:hideMark/>
          </w:tcPr>
          <w:p w14:paraId="3AA1C6D9" w14:textId="77777777" w:rsidR="00EB6B88" w:rsidRPr="00EB6B88" w:rsidRDefault="00EB6B88" w:rsidP="00EB6B88">
            <w:pPr>
              <w:jc w:val="center"/>
              <w:rPr>
                <w:color w:val="000000"/>
                <w:sz w:val="16"/>
                <w:szCs w:val="16"/>
              </w:rPr>
            </w:pPr>
            <w:r w:rsidRPr="00EB6B88">
              <w:rPr>
                <w:color w:val="000000"/>
                <w:sz w:val="16"/>
                <w:szCs w:val="16"/>
              </w:rPr>
              <w:t>2,197</w:t>
            </w:r>
          </w:p>
        </w:tc>
        <w:tc>
          <w:tcPr>
            <w:tcW w:w="1269" w:type="dxa"/>
            <w:shd w:val="clear" w:color="auto" w:fill="auto"/>
            <w:tcMar>
              <w:left w:w="28" w:type="dxa"/>
              <w:right w:w="28" w:type="dxa"/>
            </w:tcMar>
            <w:vAlign w:val="center"/>
            <w:hideMark/>
          </w:tcPr>
          <w:p w14:paraId="6B564D7E" w14:textId="77777777" w:rsidR="00EB6B88" w:rsidRPr="00EB6B88" w:rsidRDefault="00EB6B88" w:rsidP="00EB6B88">
            <w:pPr>
              <w:jc w:val="center"/>
              <w:rPr>
                <w:color w:val="000000"/>
                <w:sz w:val="16"/>
                <w:szCs w:val="16"/>
              </w:rPr>
            </w:pPr>
            <w:r w:rsidRPr="00EB6B88">
              <w:rPr>
                <w:color w:val="000000"/>
                <w:sz w:val="16"/>
                <w:szCs w:val="16"/>
              </w:rPr>
              <w:t>2,295</w:t>
            </w:r>
          </w:p>
        </w:tc>
      </w:tr>
      <w:tr w:rsidR="00EB6B88" w:rsidRPr="00EB6B88" w14:paraId="42E0BC87" w14:textId="77777777" w:rsidTr="00C51C85">
        <w:trPr>
          <w:trHeight w:val="20"/>
        </w:trPr>
        <w:tc>
          <w:tcPr>
            <w:tcW w:w="3539" w:type="dxa"/>
            <w:shd w:val="clear" w:color="auto" w:fill="auto"/>
            <w:tcMar>
              <w:left w:w="28" w:type="dxa"/>
              <w:right w:w="28" w:type="dxa"/>
            </w:tcMar>
            <w:vAlign w:val="center"/>
            <w:hideMark/>
          </w:tcPr>
          <w:p w14:paraId="208C48C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204</w:t>
            </w:r>
          </w:p>
        </w:tc>
        <w:tc>
          <w:tcPr>
            <w:tcW w:w="1559" w:type="dxa"/>
            <w:shd w:val="clear" w:color="000000" w:fill="FFFFFF"/>
            <w:tcMar>
              <w:left w:w="28" w:type="dxa"/>
              <w:right w:w="28" w:type="dxa"/>
            </w:tcMar>
            <w:vAlign w:val="center"/>
            <w:hideMark/>
          </w:tcPr>
          <w:p w14:paraId="40D16D10" w14:textId="77777777" w:rsidR="00EB6B88" w:rsidRPr="00EB6B88" w:rsidRDefault="00EB6B88" w:rsidP="00EB6B88">
            <w:pPr>
              <w:jc w:val="center"/>
              <w:rPr>
                <w:color w:val="000000"/>
                <w:sz w:val="16"/>
                <w:szCs w:val="16"/>
              </w:rPr>
            </w:pPr>
            <w:r w:rsidRPr="00EB6B88">
              <w:rPr>
                <w:color w:val="000000"/>
                <w:sz w:val="16"/>
                <w:szCs w:val="16"/>
              </w:rPr>
              <w:t>J_Б\Р\ТП\0029</w:t>
            </w:r>
          </w:p>
        </w:tc>
        <w:tc>
          <w:tcPr>
            <w:tcW w:w="1134" w:type="dxa"/>
            <w:shd w:val="clear" w:color="000000" w:fill="FFFFFF"/>
            <w:tcMar>
              <w:left w:w="28" w:type="dxa"/>
              <w:right w:w="28" w:type="dxa"/>
            </w:tcMar>
            <w:vAlign w:val="center"/>
            <w:hideMark/>
          </w:tcPr>
          <w:p w14:paraId="3D51C612" w14:textId="77777777" w:rsidR="00EB6B88" w:rsidRPr="00EB6B88" w:rsidRDefault="00EB6B88" w:rsidP="00EB6B88">
            <w:pPr>
              <w:jc w:val="center"/>
              <w:rPr>
                <w:color w:val="000000"/>
                <w:sz w:val="16"/>
                <w:szCs w:val="16"/>
              </w:rPr>
            </w:pPr>
            <w:r w:rsidRPr="00EB6B88">
              <w:rPr>
                <w:color w:val="000000"/>
                <w:sz w:val="16"/>
                <w:szCs w:val="16"/>
              </w:rPr>
              <w:t>0,192</w:t>
            </w:r>
          </w:p>
        </w:tc>
        <w:tc>
          <w:tcPr>
            <w:tcW w:w="1276" w:type="dxa"/>
            <w:shd w:val="clear" w:color="000000" w:fill="FFFFFF"/>
            <w:tcMar>
              <w:left w:w="28" w:type="dxa"/>
              <w:right w:w="28" w:type="dxa"/>
            </w:tcMar>
            <w:vAlign w:val="center"/>
            <w:hideMark/>
          </w:tcPr>
          <w:p w14:paraId="0528706B" w14:textId="77777777" w:rsidR="00EB6B88" w:rsidRPr="00EB6B88" w:rsidRDefault="00EB6B88" w:rsidP="00EB6B88">
            <w:pPr>
              <w:jc w:val="center"/>
              <w:rPr>
                <w:color w:val="000000"/>
                <w:sz w:val="16"/>
                <w:szCs w:val="16"/>
              </w:rPr>
            </w:pPr>
            <w:r w:rsidRPr="00EB6B88">
              <w:rPr>
                <w:color w:val="000000"/>
                <w:sz w:val="16"/>
                <w:szCs w:val="16"/>
              </w:rPr>
              <w:t>0,236</w:t>
            </w:r>
          </w:p>
        </w:tc>
        <w:tc>
          <w:tcPr>
            <w:tcW w:w="1134" w:type="dxa"/>
            <w:shd w:val="clear" w:color="auto" w:fill="auto"/>
            <w:tcMar>
              <w:left w:w="28" w:type="dxa"/>
              <w:right w:w="28" w:type="dxa"/>
            </w:tcMar>
            <w:vAlign w:val="center"/>
            <w:hideMark/>
          </w:tcPr>
          <w:p w14:paraId="7B6D5E1B" w14:textId="77777777" w:rsidR="00EB6B88" w:rsidRPr="00EB6B88" w:rsidRDefault="00EB6B88" w:rsidP="00EB6B88">
            <w:pPr>
              <w:jc w:val="center"/>
              <w:rPr>
                <w:color w:val="000000"/>
                <w:sz w:val="16"/>
                <w:szCs w:val="16"/>
              </w:rPr>
            </w:pPr>
            <w:r w:rsidRPr="00EB6B88">
              <w:rPr>
                <w:color w:val="000000"/>
                <w:sz w:val="16"/>
                <w:szCs w:val="16"/>
              </w:rPr>
              <w:t>2,197</w:t>
            </w:r>
          </w:p>
        </w:tc>
        <w:tc>
          <w:tcPr>
            <w:tcW w:w="1269" w:type="dxa"/>
            <w:shd w:val="clear" w:color="auto" w:fill="auto"/>
            <w:tcMar>
              <w:left w:w="28" w:type="dxa"/>
              <w:right w:w="28" w:type="dxa"/>
            </w:tcMar>
            <w:vAlign w:val="center"/>
            <w:hideMark/>
          </w:tcPr>
          <w:p w14:paraId="2DC03C9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79B9BA3" w14:textId="77777777" w:rsidTr="00C51C85">
        <w:trPr>
          <w:trHeight w:val="20"/>
        </w:trPr>
        <w:tc>
          <w:tcPr>
            <w:tcW w:w="3539" w:type="dxa"/>
            <w:shd w:val="clear" w:color="auto" w:fill="auto"/>
            <w:tcMar>
              <w:left w:w="28" w:type="dxa"/>
              <w:right w:w="28" w:type="dxa"/>
            </w:tcMar>
            <w:vAlign w:val="center"/>
            <w:hideMark/>
          </w:tcPr>
          <w:p w14:paraId="42AD5AD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762</w:t>
            </w:r>
          </w:p>
        </w:tc>
        <w:tc>
          <w:tcPr>
            <w:tcW w:w="1559" w:type="dxa"/>
            <w:shd w:val="clear" w:color="000000" w:fill="FFFFFF"/>
            <w:tcMar>
              <w:left w:w="28" w:type="dxa"/>
              <w:right w:w="28" w:type="dxa"/>
            </w:tcMar>
            <w:vAlign w:val="center"/>
            <w:hideMark/>
          </w:tcPr>
          <w:p w14:paraId="0F81BA41" w14:textId="77777777" w:rsidR="00EB6B88" w:rsidRPr="00EB6B88" w:rsidRDefault="00EB6B88" w:rsidP="00EB6B88">
            <w:pPr>
              <w:jc w:val="center"/>
              <w:rPr>
                <w:color w:val="000000"/>
                <w:sz w:val="16"/>
                <w:szCs w:val="16"/>
              </w:rPr>
            </w:pPr>
            <w:r w:rsidRPr="00EB6B88">
              <w:rPr>
                <w:color w:val="000000"/>
                <w:sz w:val="16"/>
                <w:szCs w:val="16"/>
              </w:rPr>
              <w:t>J_Б\Р\ТП\0030</w:t>
            </w:r>
          </w:p>
        </w:tc>
        <w:tc>
          <w:tcPr>
            <w:tcW w:w="1134" w:type="dxa"/>
            <w:shd w:val="clear" w:color="000000" w:fill="FFFFFF"/>
            <w:tcMar>
              <w:left w:w="28" w:type="dxa"/>
              <w:right w:w="28" w:type="dxa"/>
            </w:tcMar>
            <w:vAlign w:val="center"/>
            <w:hideMark/>
          </w:tcPr>
          <w:p w14:paraId="7ED2F72C" w14:textId="77777777" w:rsidR="00EB6B88" w:rsidRPr="00EB6B88" w:rsidRDefault="00EB6B88" w:rsidP="00EB6B88">
            <w:pPr>
              <w:jc w:val="center"/>
              <w:rPr>
                <w:color w:val="000000"/>
                <w:sz w:val="16"/>
                <w:szCs w:val="16"/>
              </w:rPr>
            </w:pPr>
            <w:r w:rsidRPr="00EB6B88">
              <w:rPr>
                <w:color w:val="000000"/>
                <w:sz w:val="16"/>
                <w:szCs w:val="16"/>
              </w:rPr>
              <w:t>0,126</w:t>
            </w:r>
          </w:p>
        </w:tc>
        <w:tc>
          <w:tcPr>
            <w:tcW w:w="1276" w:type="dxa"/>
            <w:shd w:val="clear" w:color="000000" w:fill="FFFFFF"/>
            <w:tcMar>
              <w:left w:w="28" w:type="dxa"/>
              <w:right w:w="28" w:type="dxa"/>
            </w:tcMar>
            <w:vAlign w:val="center"/>
            <w:hideMark/>
          </w:tcPr>
          <w:p w14:paraId="7E614F96" w14:textId="77777777" w:rsidR="00EB6B88" w:rsidRPr="00EB6B88" w:rsidRDefault="00EB6B88" w:rsidP="00EB6B88">
            <w:pPr>
              <w:jc w:val="center"/>
              <w:rPr>
                <w:color w:val="000000"/>
                <w:sz w:val="16"/>
                <w:szCs w:val="16"/>
              </w:rPr>
            </w:pPr>
            <w:r w:rsidRPr="00EB6B88">
              <w:rPr>
                <w:color w:val="000000"/>
                <w:sz w:val="16"/>
                <w:szCs w:val="16"/>
              </w:rPr>
              <w:t>0,133</w:t>
            </w:r>
          </w:p>
        </w:tc>
        <w:tc>
          <w:tcPr>
            <w:tcW w:w="1134" w:type="dxa"/>
            <w:shd w:val="clear" w:color="auto" w:fill="auto"/>
            <w:tcMar>
              <w:left w:w="28" w:type="dxa"/>
              <w:right w:w="28" w:type="dxa"/>
            </w:tcMar>
            <w:vAlign w:val="center"/>
            <w:hideMark/>
          </w:tcPr>
          <w:p w14:paraId="76373064" w14:textId="77777777" w:rsidR="00EB6B88" w:rsidRPr="00EB6B88" w:rsidRDefault="00EB6B88" w:rsidP="00EB6B88">
            <w:pPr>
              <w:jc w:val="center"/>
              <w:rPr>
                <w:color w:val="000000"/>
                <w:sz w:val="16"/>
                <w:szCs w:val="16"/>
              </w:rPr>
            </w:pPr>
            <w:r w:rsidRPr="00EB6B88">
              <w:rPr>
                <w:color w:val="000000"/>
                <w:sz w:val="16"/>
                <w:szCs w:val="16"/>
              </w:rPr>
              <w:t>1,577</w:t>
            </w:r>
          </w:p>
        </w:tc>
        <w:tc>
          <w:tcPr>
            <w:tcW w:w="1269" w:type="dxa"/>
            <w:shd w:val="clear" w:color="auto" w:fill="auto"/>
            <w:tcMar>
              <w:left w:w="28" w:type="dxa"/>
              <w:right w:w="28" w:type="dxa"/>
            </w:tcMar>
            <w:vAlign w:val="center"/>
            <w:hideMark/>
          </w:tcPr>
          <w:p w14:paraId="3E4852C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E11CEA6" w14:textId="77777777" w:rsidTr="00C51C85">
        <w:trPr>
          <w:trHeight w:val="20"/>
        </w:trPr>
        <w:tc>
          <w:tcPr>
            <w:tcW w:w="3539" w:type="dxa"/>
            <w:shd w:val="clear" w:color="auto" w:fill="auto"/>
            <w:tcMar>
              <w:left w:w="28" w:type="dxa"/>
              <w:right w:w="28" w:type="dxa"/>
            </w:tcMar>
            <w:vAlign w:val="center"/>
            <w:hideMark/>
          </w:tcPr>
          <w:p w14:paraId="27AEC12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786</w:t>
            </w:r>
          </w:p>
        </w:tc>
        <w:tc>
          <w:tcPr>
            <w:tcW w:w="1559" w:type="dxa"/>
            <w:shd w:val="clear" w:color="000000" w:fill="FFFFFF"/>
            <w:tcMar>
              <w:left w:w="28" w:type="dxa"/>
              <w:right w:w="28" w:type="dxa"/>
            </w:tcMar>
            <w:vAlign w:val="center"/>
            <w:hideMark/>
          </w:tcPr>
          <w:p w14:paraId="76343E8B" w14:textId="77777777" w:rsidR="00EB6B88" w:rsidRPr="00EB6B88" w:rsidRDefault="00EB6B88" w:rsidP="00EB6B88">
            <w:pPr>
              <w:jc w:val="center"/>
              <w:rPr>
                <w:color w:val="000000"/>
                <w:sz w:val="16"/>
                <w:szCs w:val="16"/>
              </w:rPr>
            </w:pPr>
            <w:r w:rsidRPr="00EB6B88">
              <w:rPr>
                <w:color w:val="000000"/>
                <w:sz w:val="16"/>
                <w:szCs w:val="16"/>
              </w:rPr>
              <w:t>J_Б\Р\ТП\0031</w:t>
            </w:r>
          </w:p>
        </w:tc>
        <w:tc>
          <w:tcPr>
            <w:tcW w:w="1134" w:type="dxa"/>
            <w:shd w:val="clear" w:color="000000" w:fill="FFFFFF"/>
            <w:tcMar>
              <w:left w:w="28" w:type="dxa"/>
              <w:right w:w="28" w:type="dxa"/>
            </w:tcMar>
            <w:vAlign w:val="center"/>
            <w:hideMark/>
          </w:tcPr>
          <w:p w14:paraId="4D504ABD" w14:textId="77777777" w:rsidR="00EB6B88" w:rsidRPr="00EB6B88" w:rsidRDefault="00EB6B88" w:rsidP="00EB6B88">
            <w:pPr>
              <w:jc w:val="center"/>
              <w:rPr>
                <w:color w:val="000000"/>
                <w:sz w:val="16"/>
                <w:szCs w:val="16"/>
              </w:rPr>
            </w:pPr>
            <w:r w:rsidRPr="00EB6B88">
              <w:rPr>
                <w:color w:val="000000"/>
                <w:sz w:val="16"/>
                <w:szCs w:val="16"/>
              </w:rPr>
              <w:t>0,266</w:t>
            </w:r>
          </w:p>
        </w:tc>
        <w:tc>
          <w:tcPr>
            <w:tcW w:w="1276" w:type="dxa"/>
            <w:shd w:val="clear" w:color="000000" w:fill="FFFFFF"/>
            <w:tcMar>
              <w:left w:w="28" w:type="dxa"/>
              <w:right w:w="28" w:type="dxa"/>
            </w:tcMar>
            <w:vAlign w:val="center"/>
            <w:hideMark/>
          </w:tcPr>
          <w:p w14:paraId="1C501266" w14:textId="77777777" w:rsidR="00EB6B88" w:rsidRPr="00EB6B88" w:rsidRDefault="00EB6B88" w:rsidP="00EB6B88">
            <w:pPr>
              <w:jc w:val="center"/>
              <w:rPr>
                <w:color w:val="000000"/>
                <w:sz w:val="16"/>
                <w:szCs w:val="16"/>
              </w:rPr>
            </w:pPr>
            <w:r w:rsidRPr="00EB6B88">
              <w:rPr>
                <w:color w:val="000000"/>
                <w:sz w:val="16"/>
                <w:szCs w:val="16"/>
              </w:rPr>
              <w:t>0,258</w:t>
            </w:r>
          </w:p>
        </w:tc>
        <w:tc>
          <w:tcPr>
            <w:tcW w:w="1134" w:type="dxa"/>
            <w:shd w:val="clear" w:color="auto" w:fill="auto"/>
            <w:tcMar>
              <w:left w:w="28" w:type="dxa"/>
              <w:right w:w="28" w:type="dxa"/>
            </w:tcMar>
            <w:vAlign w:val="center"/>
            <w:hideMark/>
          </w:tcPr>
          <w:p w14:paraId="46DE8F72" w14:textId="77777777" w:rsidR="00EB6B88" w:rsidRPr="00EB6B88" w:rsidRDefault="00EB6B88" w:rsidP="00EB6B88">
            <w:pPr>
              <w:jc w:val="center"/>
              <w:rPr>
                <w:color w:val="000000"/>
                <w:sz w:val="16"/>
                <w:szCs w:val="16"/>
              </w:rPr>
            </w:pPr>
            <w:r w:rsidRPr="00EB6B88">
              <w:rPr>
                <w:color w:val="000000"/>
                <w:sz w:val="16"/>
                <w:szCs w:val="16"/>
              </w:rPr>
              <w:t>2,586</w:t>
            </w:r>
          </w:p>
        </w:tc>
        <w:tc>
          <w:tcPr>
            <w:tcW w:w="1269" w:type="dxa"/>
            <w:shd w:val="clear" w:color="auto" w:fill="auto"/>
            <w:tcMar>
              <w:left w:w="28" w:type="dxa"/>
              <w:right w:w="28" w:type="dxa"/>
            </w:tcMar>
            <w:vAlign w:val="center"/>
            <w:hideMark/>
          </w:tcPr>
          <w:p w14:paraId="6331F1B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CF721DD" w14:textId="77777777" w:rsidTr="00C51C85">
        <w:trPr>
          <w:trHeight w:val="20"/>
        </w:trPr>
        <w:tc>
          <w:tcPr>
            <w:tcW w:w="3539" w:type="dxa"/>
            <w:shd w:val="clear" w:color="auto" w:fill="auto"/>
            <w:tcMar>
              <w:left w:w="28" w:type="dxa"/>
              <w:right w:w="28" w:type="dxa"/>
            </w:tcMar>
            <w:vAlign w:val="center"/>
            <w:hideMark/>
          </w:tcPr>
          <w:p w14:paraId="5C31646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775</w:t>
            </w:r>
          </w:p>
        </w:tc>
        <w:tc>
          <w:tcPr>
            <w:tcW w:w="1559" w:type="dxa"/>
            <w:shd w:val="clear" w:color="000000" w:fill="FFFFFF"/>
            <w:tcMar>
              <w:left w:w="28" w:type="dxa"/>
              <w:right w:w="28" w:type="dxa"/>
            </w:tcMar>
            <w:vAlign w:val="center"/>
            <w:hideMark/>
          </w:tcPr>
          <w:p w14:paraId="6DE4F8A3" w14:textId="77777777" w:rsidR="00EB6B88" w:rsidRPr="00EB6B88" w:rsidRDefault="00EB6B88" w:rsidP="00EB6B88">
            <w:pPr>
              <w:jc w:val="center"/>
              <w:rPr>
                <w:color w:val="000000"/>
                <w:sz w:val="16"/>
                <w:szCs w:val="16"/>
              </w:rPr>
            </w:pPr>
            <w:r w:rsidRPr="00EB6B88">
              <w:rPr>
                <w:color w:val="000000"/>
                <w:sz w:val="16"/>
                <w:szCs w:val="16"/>
              </w:rPr>
              <w:t>J_Б\Р\ТП\0032</w:t>
            </w:r>
          </w:p>
        </w:tc>
        <w:tc>
          <w:tcPr>
            <w:tcW w:w="1134" w:type="dxa"/>
            <w:shd w:val="clear" w:color="000000" w:fill="FFFFFF"/>
            <w:tcMar>
              <w:left w:w="28" w:type="dxa"/>
              <w:right w:w="28" w:type="dxa"/>
            </w:tcMar>
            <w:vAlign w:val="center"/>
            <w:hideMark/>
          </w:tcPr>
          <w:p w14:paraId="04237AC8" w14:textId="77777777" w:rsidR="00EB6B88" w:rsidRPr="00EB6B88" w:rsidRDefault="00EB6B88" w:rsidP="00EB6B88">
            <w:pPr>
              <w:jc w:val="center"/>
              <w:rPr>
                <w:color w:val="000000"/>
                <w:sz w:val="16"/>
                <w:szCs w:val="16"/>
              </w:rPr>
            </w:pPr>
            <w:r w:rsidRPr="00EB6B88">
              <w:rPr>
                <w:color w:val="000000"/>
                <w:sz w:val="16"/>
                <w:szCs w:val="16"/>
              </w:rPr>
              <w:t>0,209</w:t>
            </w:r>
          </w:p>
        </w:tc>
        <w:tc>
          <w:tcPr>
            <w:tcW w:w="1276" w:type="dxa"/>
            <w:shd w:val="clear" w:color="000000" w:fill="FFFFFF"/>
            <w:tcMar>
              <w:left w:w="28" w:type="dxa"/>
              <w:right w:w="28" w:type="dxa"/>
            </w:tcMar>
            <w:vAlign w:val="center"/>
            <w:hideMark/>
          </w:tcPr>
          <w:p w14:paraId="6029FDFB" w14:textId="77777777" w:rsidR="00EB6B88" w:rsidRPr="00EB6B88" w:rsidRDefault="00EB6B88" w:rsidP="00EB6B88">
            <w:pPr>
              <w:jc w:val="center"/>
              <w:rPr>
                <w:color w:val="000000"/>
                <w:sz w:val="16"/>
                <w:szCs w:val="16"/>
              </w:rPr>
            </w:pPr>
            <w:r w:rsidRPr="00EB6B88">
              <w:rPr>
                <w:color w:val="000000"/>
                <w:sz w:val="16"/>
                <w:szCs w:val="16"/>
              </w:rPr>
              <w:t>0,200</w:t>
            </w:r>
          </w:p>
        </w:tc>
        <w:tc>
          <w:tcPr>
            <w:tcW w:w="1134" w:type="dxa"/>
            <w:shd w:val="clear" w:color="auto" w:fill="auto"/>
            <w:tcMar>
              <w:left w:w="28" w:type="dxa"/>
              <w:right w:w="28" w:type="dxa"/>
            </w:tcMar>
            <w:vAlign w:val="center"/>
            <w:hideMark/>
          </w:tcPr>
          <w:p w14:paraId="46017048" w14:textId="77777777" w:rsidR="00EB6B88" w:rsidRPr="00EB6B88" w:rsidRDefault="00EB6B88" w:rsidP="00EB6B88">
            <w:pPr>
              <w:jc w:val="center"/>
              <w:rPr>
                <w:color w:val="000000"/>
                <w:sz w:val="16"/>
                <w:szCs w:val="16"/>
              </w:rPr>
            </w:pPr>
            <w:r w:rsidRPr="00EB6B88">
              <w:rPr>
                <w:color w:val="000000"/>
                <w:sz w:val="16"/>
                <w:szCs w:val="16"/>
              </w:rPr>
              <w:t>2,111</w:t>
            </w:r>
          </w:p>
        </w:tc>
        <w:tc>
          <w:tcPr>
            <w:tcW w:w="1269" w:type="dxa"/>
            <w:shd w:val="clear" w:color="auto" w:fill="auto"/>
            <w:tcMar>
              <w:left w:w="28" w:type="dxa"/>
              <w:right w:w="28" w:type="dxa"/>
            </w:tcMar>
            <w:vAlign w:val="center"/>
            <w:hideMark/>
          </w:tcPr>
          <w:p w14:paraId="403D5BC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E01AC6" w14:textId="77777777" w:rsidTr="00C51C85">
        <w:trPr>
          <w:trHeight w:val="20"/>
        </w:trPr>
        <w:tc>
          <w:tcPr>
            <w:tcW w:w="3539" w:type="dxa"/>
            <w:shd w:val="clear" w:color="auto" w:fill="auto"/>
            <w:tcMar>
              <w:left w:w="28" w:type="dxa"/>
              <w:right w:w="28" w:type="dxa"/>
            </w:tcMar>
            <w:vAlign w:val="center"/>
            <w:hideMark/>
          </w:tcPr>
          <w:p w14:paraId="7FDAC7B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354</w:t>
            </w:r>
          </w:p>
        </w:tc>
        <w:tc>
          <w:tcPr>
            <w:tcW w:w="1559" w:type="dxa"/>
            <w:shd w:val="clear" w:color="000000" w:fill="FFFFFF"/>
            <w:tcMar>
              <w:left w:w="28" w:type="dxa"/>
              <w:right w:w="28" w:type="dxa"/>
            </w:tcMar>
            <w:vAlign w:val="center"/>
            <w:hideMark/>
          </w:tcPr>
          <w:p w14:paraId="072CACAC" w14:textId="77777777" w:rsidR="00EB6B88" w:rsidRPr="00EB6B88" w:rsidRDefault="00EB6B88" w:rsidP="00EB6B88">
            <w:pPr>
              <w:jc w:val="center"/>
              <w:rPr>
                <w:color w:val="000000"/>
                <w:sz w:val="16"/>
                <w:szCs w:val="16"/>
              </w:rPr>
            </w:pPr>
            <w:r w:rsidRPr="00EB6B88">
              <w:rPr>
                <w:color w:val="000000"/>
                <w:sz w:val="16"/>
                <w:szCs w:val="16"/>
              </w:rPr>
              <w:t>J_Б\Р\ТП\0033</w:t>
            </w:r>
          </w:p>
        </w:tc>
        <w:tc>
          <w:tcPr>
            <w:tcW w:w="1134" w:type="dxa"/>
            <w:shd w:val="clear" w:color="000000" w:fill="FFFFFF"/>
            <w:tcMar>
              <w:left w:w="28" w:type="dxa"/>
              <w:right w:w="28" w:type="dxa"/>
            </w:tcMar>
            <w:vAlign w:val="center"/>
            <w:hideMark/>
          </w:tcPr>
          <w:p w14:paraId="57E8F941" w14:textId="77777777" w:rsidR="00EB6B88" w:rsidRPr="00EB6B88" w:rsidRDefault="00EB6B88" w:rsidP="00EB6B88">
            <w:pPr>
              <w:jc w:val="center"/>
              <w:rPr>
                <w:color w:val="000000"/>
                <w:sz w:val="16"/>
                <w:szCs w:val="16"/>
              </w:rPr>
            </w:pPr>
            <w:r w:rsidRPr="00EB6B88">
              <w:rPr>
                <w:color w:val="000000"/>
                <w:sz w:val="16"/>
                <w:szCs w:val="16"/>
              </w:rPr>
              <w:t>0,200</w:t>
            </w:r>
          </w:p>
        </w:tc>
        <w:tc>
          <w:tcPr>
            <w:tcW w:w="1276" w:type="dxa"/>
            <w:shd w:val="clear" w:color="000000" w:fill="FFFFFF"/>
            <w:tcMar>
              <w:left w:w="28" w:type="dxa"/>
              <w:right w:w="28" w:type="dxa"/>
            </w:tcMar>
            <w:vAlign w:val="center"/>
            <w:hideMark/>
          </w:tcPr>
          <w:p w14:paraId="1FAF2A5A" w14:textId="77777777" w:rsidR="00EB6B88" w:rsidRPr="00EB6B88" w:rsidRDefault="00EB6B88" w:rsidP="00EB6B88">
            <w:pPr>
              <w:jc w:val="center"/>
              <w:rPr>
                <w:color w:val="000000"/>
                <w:sz w:val="16"/>
                <w:szCs w:val="16"/>
              </w:rPr>
            </w:pPr>
            <w:r w:rsidRPr="00EB6B88">
              <w:rPr>
                <w:color w:val="000000"/>
                <w:sz w:val="16"/>
                <w:szCs w:val="16"/>
              </w:rPr>
              <w:t>0,231</w:t>
            </w:r>
          </w:p>
        </w:tc>
        <w:tc>
          <w:tcPr>
            <w:tcW w:w="1134" w:type="dxa"/>
            <w:shd w:val="clear" w:color="auto" w:fill="auto"/>
            <w:tcMar>
              <w:left w:w="28" w:type="dxa"/>
              <w:right w:w="28" w:type="dxa"/>
            </w:tcMar>
            <w:vAlign w:val="center"/>
            <w:hideMark/>
          </w:tcPr>
          <w:p w14:paraId="1DF87C37" w14:textId="77777777" w:rsidR="00EB6B88" w:rsidRPr="00EB6B88" w:rsidRDefault="00EB6B88" w:rsidP="00EB6B88">
            <w:pPr>
              <w:jc w:val="center"/>
              <w:rPr>
                <w:color w:val="000000"/>
                <w:sz w:val="16"/>
                <w:szCs w:val="16"/>
              </w:rPr>
            </w:pPr>
            <w:r w:rsidRPr="00EB6B88">
              <w:rPr>
                <w:color w:val="000000"/>
                <w:sz w:val="16"/>
                <w:szCs w:val="16"/>
              </w:rPr>
              <w:t>1,178</w:t>
            </w:r>
          </w:p>
        </w:tc>
        <w:tc>
          <w:tcPr>
            <w:tcW w:w="1269" w:type="dxa"/>
            <w:shd w:val="clear" w:color="auto" w:fill="auto"/>
            <w:tcMar>
              <w:left w:w="28" w:type="dxa"/>
              <w:right w:w="28" w:type="dxa"/>
            </w:tcMar>
            <w:vAlign w:val="center"/>
            <w:hideMark/>
          </w:tcPr>
          <w:p w14:paraId="60C2025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9A384D" w14:textId="77777777" w:rsidTr="00C51C85">
        <w:trPr>
          <w:trHeight w:val="20"/>
        </w:trPr>
        <w:tc>
          <w:tcPr>
            <w:tcW w:w="3539" w:type="dxa"/>
            <w:shd w:val="clear" w:color="auto" w:fill="auto"/>
            <w:tcMar>
              <w:left w:w="28" w:type="dxa"/>
              <w:right w:w="28" w:type="dxa"/>
            </w:tcMar>
            <w:vAlign w:val="center"/>
            <w:hideMark/>
          </w:tcPr>
          <w:p w14:paraId="696FD1A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ТП-43</w:t>
            </w:r>
          </w:p>
        </w:tc>
        <w:tc>
          <w:tcPr>
            <w:tcW w:w="1559" w:type="dxa"/>
            <w:shd w:val="clear" w:color="000000" w:fill="FFFFFF"/>
            <w:tcMar>
              <w:left w:w="28" w:type="dxa"/>
              <w:right w:w="28" w:type="dxa"/>
            </w:tcMar>
            <w:vAlign w:val="center"/>
            <w:hideMark/>
          </w:tcPr>
          <w:p w14:paraId="01C9F412"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\Р\ТП\0022</w:t>
            </w:r>
          </w:p>
        </w:tc>
        <w:tc>
          <w:tcPr>
            <w:tcW w:w="1134" w:type="dxa"/>
            <w:shd w:val="clear" w:color="000000" w:fill="FFFFFF"/>
            <w:tcMar>
              <w:left w:w="28" w:type="dxa"/>
              <w:right w:w="28" w:type="dxa"/>
            </w:tcMar>
            <w:vAlign w:val="center"/>
            <w:hideMark/>
          </w:tcPr>
          <w:p w14:paraId="3BA4FD34" w14:textId="77777777" w:rsidR="00EB6B88" w:rsidRPr="00EB6B88" w:rsidRDefault="00EB6B88" w:rsidP="00EB6B88">
            <w:pPr>
              <w:jc w:val="center"/>
              <w:rPr>
                <w:color w:val="000000"/>
                <w:sz w:val="16"/>
                <w:szCs w:val="16"/>
              </w:rPr>
            </w:pPr>
            <w:r w:rsidRPr="00EB6B88">
              <w:rPr>
                <w:color w:val="000000"/>
                <w:sz w:val="16"/>
                <w:szCs w:val="16"/>
              </w:rPr>
              <w:t>0,188</w:t>
            </w:r>
          </w:p>
        </w:tc>
        <w:tc>
          <w:tcPr>
            <w:tcW w:w="1276" w:type="dxa"/>
            <w:shd w:val="clear" w:color="000000" w:fill="FFFFFF"/>
            <w:tcMar>
              <w:left w:w="28" w:type="dxa"/>
              <w:right w:w="28" w:type="dxa"/>
            </w:tcMar>
            <w:vAlign w:val="center"/>
            <w:hideMark/>
          </w:tcPr>
          <w:p w14:paraId="4392833E" w14:textId="77777777" w:rsidR="00EB6B88" w:rsidRPr="00EB6B88" w:rsidRDefault="00EB6B88" w:rsidP="00EB6B88">
            <w:pPr>
              <w:jc w:val="center"/>
              <w:rPr>
                <w:color w:val="000000"/>
                <w:sz w:val="16"/>
                <w:szCs w:val="16"/>
              </w:rPr>
            </w:pPr>
            <w:r w:rsidRPr="00EB6B88">
              <w:rPr>
                <w:color w:val="000000"/>
                <w:sz w:val="16"/>
                <w:szCs w:val="16"/>
              </w:rPr>
              <w:t>0,168</w:t>
            </w:r>
          </w:p>
        </w:tc>
        <w:tc>
          <w:tcPr>
            <w:tcW w:w="1134" w:type="dxa"/>
            <w:shd w:val="clear" w:color="auto" w:fill="auto"/>
            <w:tcMar>
              <w:left w:w="28" w:type="dxa"/>
              <w:right w:w="28" w:type="dxa"/>
            </w:tcMar>
            <w:vAlign w:val="center"/>
            <w:hideMark/>
          </w:tcPr>
          <w:p w14:paraId="66C1B9B6" w14:textId="77777777" w:rsidR="00EB6B88" w:rsidRPr="00EB6B88" w:rsidRDefault="00EB6B88" w:rsidP="00EB6B88">
            <w:pPr>
              <w:jc w:val="center"/>
              <w:rPr>
                <w:color w:val="000000"/>
                <w:sz w:val="16"/>
                <w:szCs w:val="16"/>
              </w:rPr>
            </w:pPr>
            <w:r w:rsidRPr="00EB6B88">
              <w:rPr>
                <w:color w:val="000000"/>
                <w:sz w:val="16"/>
                <w:szCs w:val="16"/>
              </w:rPr>
              <w:t>0,867</w:t>
            </w:r>
          </w:p>
        </w:tc>
        <w:tc>
          <w:tcPr>
            <w:tcW w:w="1269" w:type="dxa"/>
            <w:shd w:val="clear" w:color="auto" w:fill="auto"/>
            <w:tcMar>
              <w:left w:w="28" w:type="dxa"/>
              <w:right w:w="28" w:type="dxa"/>
            </w:tcMar>
            <w:vAlign w:val="center"/>
            <w:hideMark/>
          </w:tcPr>
          <w:p w14:paraId="30FE73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846CECC" w14:textId="77777777" w:rsidTr="00C51C85">
        <w:trPr>
          <w:trHeight w:val="20"/>
        </w:trPr>
        <w:tc>
          <w:tcPr>
            <w:tcW w:w="3539" w:type="dxa"/>
            <w:shd w:val="clear" w:color="auto" w:fill="auto"/>
            <w:tcMar>
              <w:left w:w="28" w:type="dxa"/>
              <w:right w:w="28" w:type="dxa"/>
            </w:tcMar>
            <w:vAlign w:val="center"/>
            <w:hideMark/>
          </w:tcPr>
          <w:p w14:paraId="336EA7F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ТП- 48</w:t>
            </w:r>
          </w:p>
        </w:tc>
        <w:tc>
          <w:tcPr>
            <w:tcW w:w="1559" w:type="dxa"/>
            <w:shd w:val="clear" w:color="000000" w:fill="FFFFFF"/>
            <w:tcMar>
              <w:left w:w="28" w:type="dxa"/>
              <w:right w:w="28" w:type="dxa"/>
            </w:tcMar>
            <w:vAlign w:val="center"/>
            <w:hideMark/>
          </w:tcPr>
          <w:p w14:paraId="372E2E82"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\Р\ТП\0023</w:t>
            </w:r>
          </w:p>
        </w:tc>
        <w:tc>
          <w:tcPr>
            <w:tcW w:w="1134" w:type="dxa"/>
            <w:shd w:val="clear" w:color="000000" w:fill="FFFFFF"/>
            <w:tcMar>
              <w:left w:w="28" w:type="dxa"/>
              <w:right w:w="28" w:type="dxa"/>
            </w:tcMar>
            <w:vAlign w:val="center"/>
            <w:hideMark/>
          </w:tcPr>
          <w:p w14:paraId="01BAF62A" w14:textId="77777777" w:rsidR="00EB6B88" w:rsidRPr="00EB6B88" w:rsidRDefault="00EB6B88" w:rsidP="00EB6B88">
            <w:pPr>
              <w:jc w:val="center"/>
              <w:rPr>
                <w:color w:val="000000"/>
                <w:sz w:val="16"/>
                <w:szCs w:val="16"/>
              </w:rPr>
            </w:pPr>
            <w:r w:rsidRPr="00EB6B88">
              <w:rPr>
                <w:color w:val="000000"/>
                <w:sz w:val="16"/>
                <w:szCs w:val="16"/>
              </w:rPr>
              <w:t>0,162</w:t>
            </w:r>
          </w:p>
        </w:tc>
        <w:tc>
          <w:tcPr>
            <w:tcW w:w="1276" w:type="dxa"/>
            <w:shd w:val="clear" w:color="000000" w:fill="FFFFFF"/>
            <w:tcMar>
              <w:left w:w="28" w:type="dxa"/>
              <w:right w:w="28" w:type="dxa"/>
            </w:tcMar>
            <w:vAlign w:val="center"/>
            <w:hideMark/>
          </w:tcPr>
          <w:p w14:paraId="7C8260ED" w14:textId="77777777" w:rsidR="00EB6B88" w:rsidRPr="00EB6B88" w:rsidRDefault="00EB6B88" w:rsidP="00EB6B88">
            <w:pPr>
              <w:jc w:val="center"/>
              <w:rPr>
                <w:color w:val="000000"/>
                <w:sz w:val="16"/>
                <w:szCs w:val="16"/>
              </w:rPr>
            </w:pPr>
            <w:r w:rsidRPr="00EB6B88">
              <w:rPr>
                <w:color w:val="000000"/>
                <w:sz w:val="16"/>
                <w:szCs w:val="16"/>
              </w:rPr>
              <w:t>0,168</w:t>
            </w:r>
          </w:p>
        </w:tc>
        <w:tc>
          <w:tcPr>
            <w:tcW w:w="1134" w:type="dxa"/>
            <w:shd w:val="clear" w:color="auto" w:fill="auto"/>
            <w:tcMar>
              <w:left w:w="28" w:type="dxa"/>
              <w:right w:w="28" w:type="dxa"/>
            </w:tcMar>
            <w:vAlign w:val="center"/>
            <w:hideMark/>
          </w:tcPr>
          <w:p w14:paraId="30CD62BB" w14:textId="77777777" w:rsidR="00EB6B88" w:rsidRPr="00EB6B88" w:rsidRDefault="00EB6B88" w:rsidP="00EB6B88">
            <w:pPr>
              <w:jc w:val="center"/>
              <w:rPr>
                <w:color w:val="000000"/>
                <w:sz w:val="16"/>
                <w:szCs w:val="16"/>
              </w:rPr>
            </w:pPr>
            <w:r w:rsidRPr="00EB6B88">
              <w:rPr>
                <w:color w:val="000000"/>
                <w:sz w:val="16"/>
                <w:szCs w:val="16"/>
              </w:rPr>
              <w:t>0,737</w:t>
            </w:r>
          </w:p>
        </w:tc>
        <w:tc>
          <w:tcPr>
            <w:tcW w:w="1269" w:type="dxa"/>
            <w:shd w:val="clear" w:color="auto" w:fill="auto"/>
            <w:tcMar>
              <w:left w:w="28" w:type="dxa"/>
              <w:right w:w="28" w:type="dxa"/>
            </w:tcMar>
            <w:vAlign w:val="center"/>
            <w:hideMark/>
          </w:tcPr>
          <w:p w14:paraId="52516970" w14:textId="77777777" w:rsidR="00EB6B88" w:rsidRPr="00EB6B88" w:rsidRDefault="00EB6B88" w:rsidP="00EB6B88">
            <w:pPr>
              <w:jc w:val="center"/>
              <w:rPr>
                <w:color w:val="000000"/>
                <w:sz w:val="16"/>
                <w:szCs w:val="16"/>
              </w:rPr>
            </w:pPr>
            <w:r w:rsidRPr="00EB6B88">
              <w:rPr>
                <w:color w:val="000000"/>
                <w:sz w:val="16"/>
                <w:szCs w:val="16"/>
              </w:rPr>
              <w:t>0,747</w:t>
            </w:r>
          </w:p>
        </w:tc>
      </w:tr>
      <w:tr w:rsidR="00EB6B88" w:rsidRPr="00EB6B88" w14:paraId="134FB8F7" w14:textId="77777777" w:rsidTr="00C51C85">
        <w:trPr>
          <w:trHeight w:val="20"/>
        </w:trPr>
        <w:tc>
          <w:tcPr>
            <w:tcW w:w="3539" w:type="dxa"/>
            <w:shd w:val="clear" w:color="auto" w:fill="auto"/>
            <w:tcMar>
              <w:left w:w="28" w:type="dxa"/>
              <w:right w:w="28" w:type="dxa"/>
            </w:tcMar>
            <w:vAlign w:val="center"/>
            <w:hideMark/>
          </w:tcPr>
          <w:p w14:paraId="6F782B2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w:t>
            </w:r>
          </w:p>
        </w:tc>
        <w:tc>
          <w:tcPr>
            <w:tcW w:w="1559" w:type="dxa"/>
            <w:shd w:val="clear" w:color="000000" w:fill="FFFFFF"/>
            <w:tcMar>
              <w:left w:w="28" w:type="dxa"/>
              <w:right w:w="28" w:type="dxa"/>
            </w:tcMar>
            <w:vAlign w:val="center"/>
            <w:hideMark/>
          </w:tcPr>
          <w:p w14:paraId="701D0043"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\Р\ТП\0024</w:t>
            </w:r>
          </w:p>
        </w:tc>
        <w:tc>
          <w:tcPr>
            <w:tcW w:w="1134" w:type="dxa"/>
            <w:shd w:val="clear" w:color="000000" w:fill="FFFFFF"/>
            <w:tcMar>
              <w:left w:w="28" w:type="dxa"/>
              <w:right w:w="28" w:type="dxa"/>
            </w:tcMar>
            <w:vAlign w:val="center"/>
            <w:hideMark/>
          </w:tcPr>
          <w:p w14:paraId="239FFD0F" w14:textId="77777777" w:rsidR="00EB6B88" w:rsidRPr="00EB6B88" w:rsidRDefault="00EB6B88" w:rsidP="00EB6B88">
            <w:pPr>
              <w:jc w:val="center"/>
              <w:rPr>
                <w:color w:val="000000"/>
                <w:sz w:val="16"/>
                <w:szCs w:val="16"/>
              </w:rPr>
            </w:pPr>
            <w:r w:rsidRPr="00EB6B88">
              <w:rPr>
                <w:color w:val="000000"/>
                <w:sz w:val="16"/>
                <w:szCs w:val="16"/>
              </w:rPr>
              <w:t>0,201</w:t>
            </w:r>
          </w:p>
        </w:tc>
        <w:tc>
          <w:tcPr>
            <w:tcW w:w="1276" w:type="dxa"/>
            <w:shd w:val="clear" w:color="000000" w:fill="FFFFFF"/>
            <w:tcMar>
              <w:left w:w="28" w:type="dxa"/>
              <w:right w:w="28" w:type="dxa"/>
            </w:tcMar>
            <w:vAlign w:val="center"/>
            <w:hideMark/>
          </w:tcPr>
          <w:p w14:paraId="4BBBDF85" w14:textId="77777777" w:rsidR="00EB6B88" w:rsidRPr="00EB6B88" w:rsidRDefault="00EB6B88" w:rsidP="00EB6B88">
            <w:pPr>
              <w:jc w:val="center"/>
              <w:rPr>
                <w:color w:val="000000"/>
                <w:sz w:val="16"/>
                <w:szCs w:val="16"/>
              </w:rPr>
            </w:pPr>
            <w:r w:rsidRPr="00EB6B88">
              <w:rPr>
                <w:color w:val="000000"/>
                <w:sz w:val="16"/>
                <w:szCs w:val="16"/>
              </w:rPr>
              <w:t>0,208</w:t>
            </w:r>
          </w:p>
        </w:tc>
        <w:tc>
          <w:tcPr>
            <w:tcW w:w="1134" w:type="dxa"/>
            <w:shd w:val="clear" w:color="auto" w:fill="auto"/>
            <w:tcMar>
              <w:left w:w="28" w:type="dxa"/>
              <w:right w:w="28" w:type="dxa"/>
            </w:tcMar>
            <w:vAlign w:val="center"/>
            <w:hideMark/>
          </w:tcPr>
          <w:p w14:paraId="017ADE91" w14:textId="77777777" w:rsidR="00EB6B88" w:rsidRPr="00EB6B88" w:rsidRDefault="00EB6B88" w:rsidP="00EB6B88">
            <w:pPr>
              <w:jc w:val="center"/>
              <w:rPr>
                <w:color w:val="000000"/>
                <w:sz w:val="16"/>
                <w:szCs w:val="16"/>
              </w:rPr>
            </w:pPr>
            <w:r w:rsidRPr="00EB6B88">
              <w:rPr>
                <w:color w:val="000000"/>
                <w:sz w:val="16"/>
                <w:szCs w:val="16"/>
              </w:rPr>
              <w:t>0,605</w:t>
            </w:r>
          </w:p>
        </w:tc>
        <w:tc>
          <w:tcPr>
            <w:tcW w:w="1269" w:type="dxa"/>
            <w:shd w:val="clear" w:color="auto" w:fill="auto"/>
            <w:tcMar>
              <w:left w:w="28" w:type="dxa"/>
              <w:right w:w="28" w:type="dxa"/>
            </w:tcMar>
            <w:vAlign w:val="center"/>
            <w:hideMark/>
          </w:tcPr>
          <w:p w14:paraId="61B90DB5" w14:textId="77777777" w:rsidR="00EB6B88" w:rsidRPr="00EB6B88" w:rsidRDefault="00EB6B88" w:rsidP="00EB6B88">
            <w:pPr>
              <w:jc w:val="center"/>
              <w:rPr>
                <w:color w:val="000000"/>
                <w:sz w:val="16"/>
                <w:szCs w:val="16"/>
              </w:rPr>
            </w:pPr>
            <w:r w:rsidRPr="00EB6B88">
              <w:rPr>
                <w:color w:val="000000"/>
                <w:sz w:val="16"/>
                <w:szCs w:val="16"/>
              </w:rPr>
              <w:t>1,100</w:t>
            </w:r>
          </w:p>
        </w:tc>
      </w:tr>
      <w:tr w:rsidR="00EB6B88" w:rsidRPr="00EB6B88" w14:paraId="2DD2E3BA" w14:textId="77777777" w:rsidTr="00C51C85">
        <w:trPr>
          <w:trHeight w:val="20"/>
        </w:trPr>
        <w:tc>
          <w:tcPr>
            <w:tcW w:w="3539" w:type="dxa"/>
            <w:shd w:val="clear" w:color="auto" w:fill="auto"/>
            <w:tcMar>
              <w:left w:w="28" w:type="dxa"/>
              <w:right w:w="28" w:type="dxa"/>
            </w:tcMar>
            <w:vAlign w:val="center"/>
            <w:hideMark/>
          </w:tcPr>
          <w:p w14:paraId="7477A35C" w14:textId="77777777" w:rsidR="00EB6B88" w:rsidRPr="00EB6B88" w:rsidRDefault="00EB6B88" w:rsidP="00EB6B88">
            <w:pPr>
              <w:rPr>
                <w:color w:val="000000"/>
                <w:sz w:val="16"/>
                <w:szCs w:val="16"/>
              </w:rPr>
            </w:pPr>
            <w:proofErr w:type="spellStart"/>
            <w:r w:rsidRPr="00EB6B88">
              <w:rPr>
                <w:color w:val="000000"/>
                <w:sz w:val="16"/>
                <w:szCs w:val="16"/>
              </w:rPr>
              <w:t>Тех.перевооружение</w:t>
            </w:r>
            <w:proofErr w:type="spellEnd"/>
            <w:r w:rsidRPr="00EB6B88">
              <w:rPr>
                <w:color w:val="000000"/>
                <w:sz w:val="16"/>
                <w:szCs w:val="16"/>
              </w:rPr>
              <w:t xml:space="preserve"> РП-П-6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п.Постоянный</w:t>
            </w:r>
            <w:proofErr w:type="spellEnd"/>
          </w:p>
        </w:tc>
        <w:tc>
          <w:tcPr>
            <w:tcW w:w="1559" w:type="dxa"/>
            <w:shd w:val="clear" w:color="000000" w:fill="FFFFFF"/>
            <w:tcMar>
              <w:left w:w="28" w:type="dxa"/>
              <w:right w:w="28" w:type="dxa"/>
            </w:tcMar>
            <w:vAlign w:val="center"/>
            <w:hideMark/>
          </w:tcPr>
          <w:p w14:paraId="2CC2F323" w14:textId="77777777" w:rsidR="00EB6B88" w:rsidRPr="00EB6B88" w:rsidRDefault="00EB6B88" w:rsidP="00EB6B88">
            <w:pPr>
              <w:jc w:val="center"/>
              <w:rPr>
                <w:color w:val="000000"/>
                <w:sz w:val="16"/>
                <w:szCs w:val="16"/>
              </w:rPr>
            </w:pPr>
            <w:r w:rsidRPr="00EB6B88">
              <w:rPr>
                <w:color w:val="000000"/>
                <w:sz w:val="16"/>
                <w:szCs w:val="16"/>
              </w:rPr>
              <w:t>L_К\Р\РП\0001</w:t>
            </w:r>
          </w:p>
        </w:tc>
        <w:tc>
          <w:tcPr>
            <w:tcW w:w="1134" w:type="dxa"/>
            <w:shd w:val="clear" w:color="000000" w:fill="FFFFFF"/>
            <w:tcMar>
              <w:left w:w="28" w:type="dxa"/>
              <w:right w:w="28" w:type="dxa"/>
            </w:tcMar>
            <w:vAlign w:val="center"/>
            <w:hideMark/>
          </w:tcPr>
          <w:p w14:paraId="4DF66326" w14:textId="77777777" w:rsidR="00EB6B88" w:rsidRPr="00EB6B88" w:rsidRDefault="00EB6B88" w:rsidP="00EB6B88">
            <w:pPr>
              <w:jc w:val="center"/>
              <w:rPr>
                <w:color w:val="000000"/>
                <w:sz w:val="16"/>
                <w:szCs w:val="16"/>
              </w:rPr>
            </w:pPr>
            <w:r w:rsidRPr="00EB6B88">
              <w:rPr>
                <w:color w:val="000000"/>
                <w:sz w:val="16"/>
                <w:szCs w:val="16"/>
              </w:rPr>
              <w:t>0,762</w:t>
            </w:r>
          </w:p>
        </w:tc>
        <w:tc>
          <w:tcPr>
            <w:tcW w:w="1276" w:type="dxa"/>
            <w:shd w:val="clear" w:color="000000" w:fill="FFFFFF"/>
            <w:tcMar>
              <w:left w:w="28" w:type="dxa"/>
              <w:right w:w="28" w:type="dxa"/>
            </w:tcMar>
            <w:vAlign w:val="center"/>
            <w:hideMark/>
          </w:tcPr>
          <w:p w14:paraId="0046960E" w14:textId="77777777" w:rsidR="00EB6B88" w:rsidRPr="00EB6B88" w:rsidRDefault="00EB6B88" w:rsidP="00EB6B88">
            <w:pPr>
              <w:jc w:val="center"/>
              <w:rPr>
                <w:color w:val="000000"/>
                <w:sz w:val="16"/>
                <w:szCs w:val="16"/>
              </w:rPr>
            </w:pPr>
            <w:r w:rsidRPr="00EB6B88">
              <w:rPr>
                <w:color w:val="000000"/>
                <w:sz w:val="16"/>
                <w:szCs w:val="16"/>
              </w:rPr>
              <w:t>0,792</w:t>
            </w:r>
          </w:p>
        </w:tc>
        <w:tc>
          <w:tcPr>
            <w:tcW w:w="1134" w:type="dxa"/>
            <w:shd w:val="clear" w:color="auto" w:fill="auto"/>
            <w:tcMar>
              <w:left w:w="28" w:type="dxa"/>
              <w:right w:w="28" w:type="dxa"/>
            </w:tcMar>
            <w:vAlign w:val="center"/>
            <w:hideMark/>
          </w:tcPr>
          <w:p w14:paraId="2EF7441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EFD131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3E3D69" w14:textId="77777777" w:rsidTr="00C51C85">
        <w:trPr>
          <w:trHeight w:val="20"/>
        </w:trPr>
        <w:tc>
          <w:tcPr>
            <w:tcW w:w="3539" w:type="dxa"/>
            <w:shd w:val="clear" w:color="auto" w:fill="auto"/>
            <w:tcMar>
              <w:left w:w="28" w:type="dxa"/>
              <w:right w:w="28" w:type="dxa"/>
            </w:tcMar>
            <w:vAlign w:val="center"/>
            <w:hideMark/>
          </w:tcPr>
          <w:p w14:paraId="0E77262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ТП-К-30</w:t>
            </w:r>
          </w:p>
        </w:tc>
        <w:tc>
          <w:tcPr>
            <w:tcW w:w="1559" w:type="dxa"/>
            <w:shd w:val="clear" w:color="000000" w:fill="FFFFFF"/>
            <w:tcMar>
              <w:left w:w="28" w:type="dxa"/>
              <w:right w:w="28" w:type="dxa"/>
            </w:tcMar>
            <w:vAlign w:val="center"/>
            <w:hideMark/>
          </w:tcPr>
          <w:p w14:paraId="0BFF2F8A" w14:textId="77777777" w:rsidR="00EB6B88" w:rsidRPr="00EB6B88" w:rsidRDefault="00EB6B88" w:rsidP="00EB6B88">
            <w:pPr>
              <w:jc w:val="center"/>
              <w:rPr>
                <w:color w:val="000000"/>
                <w:sz w:val="16"/>
                <w:szCs w:val="16"/>
              </w:rPr>
            </w:pPr>
            <w:r w:rsidRPr="00EB6B88">
              <w:rPr>
                <w:color w:val="000000"/>
                <w:sz w:val="16"/>
                <w:szCs w:val="16"/>
              </w:rPr>
              <w:t>L_К\Р\ТП\0002</w:t>
            </w:r>
          </w:p>
        </w:tc>
        <w:tc>
          <w:tcPr>
            <w:tcW w:w="1134" w:type="dxa"/>
            <w:shd w:val="clear" w:color="000000" w:fill="FFFFFF"/>
            <w:tcMar>
              <w:left w:w="28" w:type="dxa"/>
              <w:right w:w="28" w:type="dxa"/>
            </w:tcMar>
            <w:vAlign w:val="center"/>
            <w:hideMark/>
          </w:tcPr>
          <w:p w14:paraId="57CF694B" w14:textId="77777777" w:rsidR="00EB6B88" w:rsidRPr="00EB6B88" w:rsidRDefault="00EB6B88" w:rsidP="00EB6B88">
            <w:pPr>
              <w:jc w:val="center"/>
              <w:rPr>
                <w:color w:val="000000"/>
                <w:sz w:val="16"/>
                <w:szCs w:val="16"/>
              </w:rPr>
            </w:pPr>
            <w:r w:rsidRPr="00EB6B88">
              <w:rPr>
                <w:color w:val="000000"/>
                <w:sz w:val="16"/>
                <w:szCs w:val="16"/>
              </w:rPr>
              <w:t>0,249</w:t>
            </w:r>
          </w:p>
        </w:tc>
        <w:tc>
          <w:tcPr>
            <w:tcW w:w="1276" w:type="dxa"/>
            <w:shd w:val="clear" w:color="000000" w:fill="FFFFFF"/>
            <w:tcMar>
              <w:left w:w="28" w:type="dxa"/>
              <w:right w:w="28" w:type="dxa"/>
            </w:tcMar>
            <w:vAlign w:val="center"/>
            <w:hideMark/>
          </w:tcPr>
          <w:p w14:paraId="4B0749DF" w14:textId="77777777" w:rsidR="00EB6B88" w:rsidRPr="00EB6B88" w:rsidRDefault="00EB6B88" w:rsidP="00EB6B88">
            <w:pPr>
              <w:jc w:val="center"/>
              <w:rPr>
                <w:color w:val="000000"/>
                <w:sz w:val="16"/>
                <w:szCs w:val="16"/>
              </w:rPr>
            </w:pPr>
            <w:r w:rsidRPr="00EB6B88">
              <w:rPr>
                <w:color w:val="000000"/>
                <w:sz w:val="16"/>
                <w:szCs w:val="16"/>
              </w:rPr>
              <w:t>0,259</w:t>
            </w:r>
          </w:p>
        </w:tc>
        <w:tc>
          <w:tcPr>
            <w:tcW w:w="1134" w:type="dxa"/>
            <w:shd w:val="clear" w:color="auto" w:fill="auto"/>
            <w:tcMar>
              <w:left w:w="28" w:type="dxa"/>
              <w:right w:w="28" w:type="dxa"/>
            </w:tcMar>
            <w:vAlign w:val="center"/>
            <w:hideMark/>
          </w:tcPr>
          <w:p w14:paraId="71A9D1D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E5140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AB77E9" w14:textId="77777777" w:rsidTr="00C51C85">
        <w:trPr>
          <w:trHeight w:val="20"/>
        </w:trPr>
        <w:tc>
          <w:tcPr>
            <w:tcW w:w="3539" w:type="dxa"/>
            <w:shd w:val="clear" w:color="auto" w:fill="auto"/>
            <w:tcMar>
              <w:left w:w="28" w:type="dxa"/>
              <w:right w:w="28" w:type="dxa"/>
            </w:tcMar>
            <w:vAlign w:val="center"/>
            <w:hideMark/>
          </w:tcPr>
          <w:p w14:paraId="2BC6E26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ТП-13</w:t>
            </w:r>
          </w:p>
        </w:tc>
        <w:tc>
          <w:tcPr>
            <w:tcW w:w="1559" w:type="dxa"/>
            <w:shd w:val="clear" w:color="000000" w:fill="FFFFFF"/>
            <w:tcMar>
              <w:left w:w="28" w:type="dxa"/>
              <w:right w:w="28" w:type="dxa"/>
            </w:tcMar>
            <w:vAlign w:val="center"/>
            <w:hideMark/>
          </w:tcPr>
          <w:p w14:paraId="07E93E0D"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\Р\ТП\0021</w:t>
            </w:r>
          </w:p>
        </w:tc>
        <w:tc>
          <w:tcPr>
            <w:tcW w:w="1134" w:type="dxa"/>
            <w:shd w:val="clear" w:color="000000" w:fill="FFFFFF"/>
            <w:tcMar>
              <w:left w:w="28" w:type="dxa"/>
              <w:right w:w="28" w:type="dxa"/>
            </w:tcMar>
            <w:vAlign w:val="center"/>
            <w:hideMark/>
          </w:tcPr>
          <w:p w14:paraId="19FE330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7F8066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1B8BF8" w14:textId="77777777" w:rsidR="00EB6B88" w:rsidRPr="00EB6B88" w:rsidRDefault="00EB6B88" w:rsidP="00EB6B88">
            <w:pPr>
              <w:jc w:val="center"/>
              <w:rPr>
                <w:color w:val="000000"/>
                <w:sz w:val="16"/>
                <w:szCs w:val="16"/>
              </w:rPr>
            </w:pPr>
            <w:r w:rsidRPr="00EB6B88">
              <w:rPr>
                <w:color w:val="000000"/>
                <w:sz w:val="16"/>
                <w:szCs w:val="16"/>
              </w:rPr>
              <w:t>0,753</w:t>
            </w:r>
          </w:p>
        </w:tc>
        <w:tc>
          <w:tcPr>
            <w:tcW w:w="1269" w:type="dxa"/>
            <w:shd w:val="clear" w:color="auto" w:fill="auto"/>
            <w:tcMar>
              <w:left w:w="28" w:type="dxa"/>
              <w:right w:w="28" w:type="dxa"/>
            </w:tcMar>
            <w:vAlign w:val="center"/>
            <w:hideMark/>
          </w:tcPr>
          <w:p w14:paraId="68D5730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BF7578A" w14:textId="77777777" w:rsidTr="00C51C85">
        <w:trPr>
          <w:trHeight w:val="20"/>
        </w:trPr>
        <w:tc>
          <w:tcPr>
            <w:tcW w:w="3539" w:type="dxa"/>
            <w:shd w:val="clear" w:color="auto" w:fill="auto"/>
            <w:tcMar>
              <w:left w:w="28" w:type="dxa"/>
              <w:right w:w="28" w:type="dxa"/>
            </w:tcMar>
            <w:vAlign w:val="center"/>
            <w:hideMark/>
          </w:tcPr>
          <w:p w14:paraId="50241CB4" w14:textId="77777777" w:rsidR="00EB6B88" w:rsidRPr="00EB6B88" w:rsidRDefault="00EB6B88" w:rsidP="00EB6B88">
            <w:pPr>
              <w:rPr>
                <w:color w:val="000000"/>
                <w:sz w:val="16"/>
                <w:szCs w:val="16"/>
              </w:rPr>
            </w:pPr>
            <w:r w:rsidRPr="00EB6B88">
              <w:rPr>
                <w:color w:val="000000"/>
                <w:sz w:val="16"/>
                <w:szCs w:val="16"/>
              </w:rPr>
              <w:lastRenderedPageBreak/>
              <w:t>Техническое перевооружение ТП-227</w:t>
            </w:r>
          </w:p>
        </w:tc>
        <w:tc>
          <w:tcPr>
            <w:tcW w:w="1559" w:type="dxa"/>
            <w:shd w:val="clear" w:color="000000" w:fill="FFFFFF"/>
            <w:tcMar>
              <w:left w:w="28" w:type="dxa"/>
              <w:right w:w="28" w:type="dxa"/>
            </w:tcMar>
            <w:vAlign w:val="center"/>
            <w:hideMark/>
          </w:tcPr>
          <w:p w14:paraId="146E1749"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\Р\ТП\0022</w:t>
            </w:r>
          </w:p>
        </w:tc>
        <w:tc>
          <w:tcPr>
            <w:tcW w:w="1134" w:type="dxa"/>
            <w:shd w:val="clear" w:color="000000" w:fill="FFFFFF"/>
            <w:tcMar>
              <w:left w:w="28" w:type="dxa"/>
              <w:right w:w="28" w:type="dxa"/>
            </w:tcMar>
            <w:vAlign w:val="center"/>
            <w:hideMark/>
          </w:tcPr>
          <w:p w14:paraId="5E800297" w14:textId="77777777" w:rsidR="00EB6B88" w:rsidRPr="00EB6B88" w:rsidRDefault="00EB6B88" w:rsidP="00EB6B88">
            <w:pPr>
              <w:jc w:val="center"/>
              <w:rPr>
                <w:color w:val="000000"/>
                <w:sz w:val="16"/>
                <w:szCs w:val="16"/>
              </w:rPr>
            </w:pPr>
            <w:r w:rsidRPr="00EB6B88">
              <w:rPr>
                <w:color w:val="000000"/>
                <w:sz w:val="16"/>
                <w:szCs w:val="16"/>
              </w:rPr>
              <w:t>0,300</w:t>
            </w:r>
          </w:p>
        </w:tc>
        <w:tc>
          <w:tcPr>
            <w:tcW w:w="1276" w:type="dxa"/>
            <w:shd w:val="clear" w:color="000000" w:fill="FFFFFF"/>
            <w:tcMar>
              <w:left w:w="28" w:type="dxa"/>
              <w:right w:w="28" w:type="dxa"/>
            </w:tcMar>
            <w:vAlign w:val="center"/>
            <w:hideMark/>
          </w:tcPr>
          <w:p w14:paraId="6FF04819" w14:textId="77777777" w:rsidR="00EB6B88" w:rsidRPr="00EB6B88" w:rsidRDefault="00EB6B88" w:rsidP="00EB6B88">
            <w:pPr>
              <w:jc w:val="center"/>
              <w:rPr>
                <w:color w:val="000000"/>
                <w:sz w:val="16"/>
                <w:szCs w:val="16"/>
              </w:rPr>
            </w:pPr>
            <w:r w:rsidRPr="00EB6B88">
              <w:rPr>
                <w:color w:val="000000"/>
                <w:sz w:val="16"/>
                <w:szCs w:val="16"/>
              </w:rPr>
              <w:t>0,290</w:t>
            </w:r>
          </w:p>
        </w:tc>
        <w:tc>
          <w:tcPr>
            <w:tcW w:w="1134" w:type="dxa"/>
            <w:shd w:val="clear" w:color="auto" w:fill="auto"/>
            <w:tcMar>
              <w:left w:w="28" w:type="dxa"/>
              <w:right w:w="28" w:type="dxa"/>
            </w:tcMar>
            <w:vAlign w:val="center"/>
            <w:hideMark/>
          </w:tcPr>
          <w:p w14:paraId="700AE0D7" w14:textId="77777777" w:rsidR="00EB6B88" w:rsidRPr="00EB6B88" w:rsidRDefault="00EB6B88" w:rsidP="00EB6B88">
            <w:pPr>
              <w:jc w:val="center"/>
              <w:rPr>
                <w:color w:val="000000"/>
                <w:sz w:val="16"/>
                <w:szCs w:val="16"/>
              </w:rPr>
            </w:pPr>
            <w:r w:rsidRPr="00EB6B88">
              <w:rPr>
                <w:color w:val="000000"/>
                <w:sz w:val="16"/>
                <w:szCs w:val="16"/>
              </w:rPr>
              <w:t>1,568</w:t>
            </w:r>
          </w:p>
        </w:tc>
        <w:tc>
          <w:tcPr>
            <w:tcW w:w="1269" w:type="dxa"/>
            <w:shd w:val="clear" w:color="auto" w:fill="auto"/>
            <w:tcMar>
              <w:left w:w="28" w:type="dxa"/>
              <w:right w:w="28" w:type="dxa"/>
            </w:tcMar>
            <w:vAlign w:val="center"/>
            <w:hideMark/>
          </w:tcPr>
          <w:p w14:paraId="6C607863" w14:textId="77777777" w:rsidR="00EB6B88" w:rsidRPr="00EB6B88" w:rsidRDefault="00EB6B88" w:rsidP="00EB6B88">
            <w:pPr>
              <w:jc w:val="center"/>
              <w:rPr>
                <w:color w:val="000000"/>
                <w:sz w:val="16"/>
                <w:szCs w:val="16"/>
              </w:rPr>
            </w:pPr>
            <w:r w:rsidRPr="00EB6B88">
              <w:rPr>
                <w:color w:val="000000"/>
                <w:sz w:val="16"/>
                <w:szCs w:val="16"/>
              </w:rPr>
              <w:t>1,548</w:t>
            </w:r>
          </w:p>
        </w:tc>
      </w:tr>
      <w:tr w:rsidR="00EB6B88" w:rsidRPr="00EB6B88" w14:paraId="33DF1118" w14:textId="77777777" w:rsidTr="00C51C85">
        <w:trPr>
          <w:trHeight w:val="20"/>
        </w:trPr>
        <w:tc>
          <w:tcPr>
            <w:tcW w:w="3539" w:type="dxa"/>
            <w:shd w:val="clear" w:color="auto" w:fill="auto"/>
            <w:tcMar>
              <w:left w:w="28" w:type="dxa"/>
              <w:right w:w="28" w:type="dxa"/>
            </w:tcMar>
            <w:vAlign w:val="center"/>
            <w:hideMark/>
          </w:tcPr>
          <w:p w14:paraId="6AE6206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ТП-230</w:t>
            </w:r>
          </w:p>
        </w:tc>
        <w:tc>
          <w:tcPr>
            <w:tcW w:w="1559" w:type="dxa"/>
            <w:shd w:val="clear" w:color="000000" w:fill="FFFFFF"/>
            <w:tcMar>
              <w:left w:w="28" w:type="dxa"/>
              <w:right w:w="28" w:type="dxa"/>
            </w:tcMar>
            <w:vAlign w:val="center"/>
            <w:hideMark/>
          </w:tcPr>
          <w:p w14:paraId="1976C08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\Р\ТП\0023</w:t>
            </w:r>
          </w:p>
        </w:tc>
        <w:tc>
          <w:tcPr>
            <w:tcW w:w="1134" w:type="dxa"/>
            <w:shd w:val="clear" w:color="000000" w:fill="FFFFFF"/>
            <w:tcMar>
              <w:left w:w="28" w:type="dxa"/>
              <w:right w:w="28" w:type="dxa"/>
            </w:tcMar>
            <w:vAlign w:val="center"/>
            <w:hideMark/>
          </w:tcPr>
          <w:p w14:paraId="7BC4C718" w14:textId="77777777" w:rsidR="00EB6B88" w:rsidRPr="00EB6B88" w:rsidRDefault="00EB6B88" w:rsidP="00EB6B88">
            <w:pPr>
              <w:jc w:val="center"/>
              <w:rPr>
                <w:color w:val="000000"/>
                <w:sz w:val="16"/>
                <w:szCs w:val="16"/>
              </w:rPr>
            </w:pPr>
            <w:r w:rsidRPr="00EB6B88">
              <w:rPr>
                <w:color w:val="000000"/>
                <w:sz w:val="16"/>
                <w:szCs w:val="16"/>
              </w:rPr>
              <w:t>0,248</w:t>
            </w:r>
          </w:p>
        </w:tc>
        <w:tc>
          <w:tcPr>
            <w:tcW w:w="1276" w:type="dxa"/>
            <w:shd w:val="clear" w:color="000000" w:fill="FFFFFF"/>
            <w:tcMar>
              <w:left w:w="28" w:type="dxa"/>
              <w:right w:w="28" w:type="dxa"/>
            </w:tcMar>
            <w:vAlign w:val="center"/>
            <w:hideMark/>
          </w:tcPr>
          <w:p w14:paraId="4716CB92" w14:textId="77777777" w:rsidR="00EB6B88" w:rsidRPr="00EB6B88" w:rsidRDefault="00EB6B88" w:rsidP="00EB6B88">
            <w:pPr>
              <w:jc w:val="center"/>
              <w:rPr>
                <w:color w:val="000000"/>
                <w:sz w:val="16"/>
                <w:szCs w:val="16"/>
              </w:rPr>
            </w:pPr>
            <w:r w:rsidRPr="00EB6B88">
              <w:rPr>
                <w:color w:val="000000"/>
                <w:sz w:val="16"/>
                <w:szCs w:val="16"/>
              </w:rPr>
              <w:t>0,263</w:t>
            </w:r>
          </w:p>
        </w:tc>
        <w:tc>
          <w:tcPr>
            <w:tcW w:w="1134" w:type="dxa"/>
            <w:shd w:val="clear" w:color="auto" w:fill="auto"/>
            <w:tcMar>
              <w:left w:w="28" w:type="dxa"/>
              <w:right w:w="28" w:type="dxa"/>
            </w:tcMar>
            <w:vAlign w:val="center"/>
            <w:hideMark/>
          </w:tcPr>
          <w:p w14:paraId="508C7096" w14:textId="77777777" w:rsidR="00EB6B88" w:rsidRPr="00EB6B88" w:rsidRDefault="00EB6B88" w:rsidP="00EB6B88">
            <w:pPr>
              <w:jc w:val="center"/>
              <w:rPr>
                <w:color w:val="000000"/>
                <w:sz w:val="16"/>
                <w:szCs w:val="16"/>
              </w:rPr>
            </w:pPr>
            <w:r w:rsidRPr="00EB6B88">
              <w:rPr>
                <w:color w:val="000000"/>
                <w:sz w:val="16"/>
                <w:szCs w:val="16"/>
              </w:rPr>
              <w:t>1,319</w:t>
            </w:r>
          </w:p>
        </w:tc>
        <w:tc>
          <w:tcPr>
            <w:tcW w:w="1269" w:type="dxa"/>
            <w:shd w:val="clear" w:color="auto" w:fill="auto"/>
            <w:tcMar>
              <w:left w:w="28" w:type="dxa"/>
              <w:right w:w="28" w:type="dxa"/>
            </w:tcMar>
            <w:vAlign w:val="center"/>
            <w:hideMark/>
          </w:tcPr>
          <w:p w14:paraId="36C80E7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FE66F09" w14:textId="77777777" w:rsidTr="00C51C85">
        <w:trPr>
          <w:trHeight w:val="20"/>
        </w:trPr>
        <w:tc>
          <w:tcPr>
            <w:tcW w:w="3539" w:type="dxa"/>
            <w:shd w:val="clear" w:color="auto" w:fill="auto"/>
            <w:tcMar>
              <w:left w:w="28" w:type="dxa"/>
              <w:right w:w="28" w:type="dxa"/>
            </w:tcMar>
            <w:vAlign w:val="center"/>
            <w:hideMark/>
          </w:tcPr>
          <w:p w14:paraId="0F9F8BD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ТП-231</w:t>
            </w:r>
          </w:p>
        </w:tc>
        <w:tc>
          <w:tcPr>
            <w:tcW w:w="1559" w:type="dxa"/>
            <w:shd w:val="clear" w:color="000000" w:fill="FFFFFF"/>
            <w:tcMar>
              <w:left w:w="28" w:type="dxa"/>
              <w:right w:w="28" w:type="dxa"/>
            </w:tcMar>
            <w:vAlign w:val="center"/>
            <w:hideMark/>
          </w:tcPr>
          <w:p w14:paraId="76C504A1"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\Р\ТП\0024</w:t>
            </w:r>
          </w:p>
        </w:tc>
        <w:tc>
          <w:tcPr>
            <w:tcW w:w="1134" w:type="dxa"/>
            <w:shd w:val="clear" w:color="000000" w:fill="FFFFFF"/>
            <w:tcMar>
              <w:left w:w="28" w:type="dxa"/>
              <w:right w:w="28" w:type="dxa"/>
            </w:tcMar>
            <w:vAlign w:val="center"/>
            <w:hideMark/>
          </w:tcPr>
          <w:p w14:paraId="7F4F9DE7" w14:textId="77777777" w:rsidR="00EB6B88" w:rsidRPr="00EB6B88" w:rsidRDefault="00EB6B88" w:rsidP="00EB6B88">
            <w:pPr>
              <w:jc w:val="center"/>
              <w:rPr>
                <w:color w:val="000000"/>
                <w:sz w:val="16"/>
                <w:szCs w:val="16"/>
              </w:rPr>
            </w:pPr>
            <w:r w:rsidRPr="00EB6B88">
              <w:rPr>
                <w:color w:val="000000"/>
                <w:sz w:val="16"/>
                <w:szCs w:val="16"/>
              </w:rPr>
              <w:t>0,196</w:t>
            </w:r>
          </w:p>
        </w:tc>
        <w:tc>
          <w:tcPr>
            <w:tcW w:w="1276" w:type="dxa"/>
            <w:shd w:val="clear" w:color="000000" w:fill="FFFFFF"/>
            <w:tcMar>
              <w:left w:w="28" w:type="dxa"/>
              <w:right w:w="28" w:type="dxa"/>
            </w:tcMar>
            <w:vAlign w:val="center"/>
            <w:hideMark/>
          </w:tcPr>
          <w:p w14:paraId="2C69AC38" w14:textId="77777777" w:rsidR="00EB6B88" w:rsidRPr="00EB6B88" w:rsidRDefault="00EB6B88" w:rsidP="00EB6B88">
            <w:pPr>
              <w:jc w:val="center"/>
              <w:rPr>
                <w:color w:val="000000"/>
                <w:sz w:val="16"/>
                <w:szCs w:val="16"/>
              </w:rPr>
            </w:pPr>
            <w:r w:rsidRPr="00EB6B88">
              <w:rPr>
                <w:color w:val="000000"/>
                <w:sz w:val="16"/>
                <w:szCs w:val="16"/>
              </w:rPr>
              <w:t>0,258</w:t>
            </w:r>
          </w:p>
        </w:tc>
        <w:tc>
          <w:tcPr>
            <w:tcW w:w="1134" w:type="dxa"/>
            <w:shd w:val="clear" w:color="auto" w:fill="auto"/>
            <w:tcMar>
              <w:left w:w="28" w:type="dxa"/>
              <w:right w:w="28" w:type="dxa"/>
            </w:tcMar>
            <w:vAlign w:val="center"/>
            <w:hideMark/>
          </w:tcPr>
          <w:p w14:paraId="6D009936" w14:textId="77777777" w:rsidR="00EB6B88" w:rsidRPr="00EB6B88" w:rsidRDefault="00EB6B88" w:rsidP="00EB6B88">
            <w:pPr>
              <w:jc w:val="center"/>
              <w:rPr>
                <w:color w:val="000000"/>
                <w:sz w:val="16"/>
                <w:szCs w:val="16"/>
              </w:rPr>
            </w:pPr>
            <w:r w:rsidRPr="00EB6B88">
              <w:rPr>
                <w:color w:val="000000"/>
                <w:sz w:val="16"/>
                <w:szCs w:val="16"/>
              </w:rPr>
              <w:t>1,325</w:t>
            </w:r>
          </w:p>
        </w:tc>
        <w:tc>
          <w:tcPr>
            <w:tcW w:w="1269" w:type="dxa"/>
            <w:shd w:val="clear" w:color="auto" w:fill="auto"/>
            <w:tcMar>
              <w:left w:w="28" w:type="dxa"/>
              <w:right w:w="28" w:type="dxa"/>
            </w:tcMar>
            <w:vAlign w:val="center"/>
            <w:hideMark/>
          </w:tcPr>
          <w:p w14:paraId="4B02A7A6" w14:textId="77777777" w:rsidR="00EB6B88" w:rsidRPr="00EB6B88" w:rsidRDefault="00EB6B88" w:rsidP="00EB6B88">
            <w:pPr>
              <w:jc w:val="center"/>
              <w:rPr>
                <w:color w:val="000000"/>
                <w:sz w:val="16"/>
                <w:szCs w:val="16"/>
              </w:rPr>
            </w:pPr>
            <w:r w:rsidRPr="00EB6B88">
              <w:rPr>
                <w:color w:val="000000"/>
                <w:sz w:val="16"/>
                <w:szCs w:val="16"/>
              </w:rPr>
              <w:t>1,415</w:t>
            </w:r>
          </w:p>
        </w:tc>
      </w:tr>
      <w:tr w:rsidR="00EB6B88" w:rsidRPr="00EB6B88" w14:paraId="64A20E4A" w14:textId="77777777" w:rsidTr="00C51C85">
        <w:trPr>
          <w:trHeight w:val="20"/>
        </w:trPr>
        <w:tc>
          <w:tcPr>
            <w:tcW w:w="3539" w:type="dxa"/>
            <w:shd w:val="clear" w:color="auto" w:fill="auto"/>
            <w:tcMar>
              <w:left w:w="28" w:type="dxa"/>
              <w:right w:w="28" w:type="dxa"/>
            </w:tcMar>
            <w:vAlign w:val="center"/>
            <w:hideMark/>
          </w:tcPr>
          <w:p w14:paraId="063E7D0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ТП-234</w:t>
            </w:r>
          </w:p>
        </w:tc>
        <w:tc>
          <w:tcPr>
            <w:tcW w:w="1559" w:type="dxa"/>
            <w:shd w:val="clear" w:color="000000" w:fill="FFFFFF"/>
            <w:tcMar>
              <w:left w:w="28" w:type="dxa"/>
              <w:right w:w="28" w:type="dxa"/>
            </w:tcMar>
            <w:vAlign w:val="center"/>
            <w:hideMark/>
          </w:tcPr>
          <w:p w14:paraId="264FE17E"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\Р\ТП\0025</w:t>
            </w:r>
          </w:p>
        </w:tc>
        <w:tc>
          <w:tcPr>
            <w:tcW w:w="1134" w:type="dxa"/>
            <w:shd w:val="clear" w:color="000000" w:fill="FFFFFF"/>
            <w:tcMar>
              <w:left w:w="28" w:type="dxa"/>
              <w:right w:w="28" w:type="dxa"/>
            </w:tcMar>
            <w:vAlign w:val="center"/>
            <w:hideMark/>
          </w:tcPr>
          <w:p w14:paraId="618A7816" w14:textId="77777777" w:rsidR="00EB6B88" w:rsidRPr="00EB6B88" w:rsidRDefault="00EB6B88" w:rsidP="00EB6B88">
            <w:pPr>
              <w:jc w:val="center"/>
              <w:rPr>
                <w:color w:val="000000"/>
                <w:sz w:val="16"/>
                <w:szCs w:val="16"/>
              </w:rPr>
            </w:pPr>
            <w:r w:rsidRPr="00EB6B88">
              <w:rPr>
                <w:color w:val="000000"/>
                <w:sz w:val="16"/>
                <w:szCs w:val="16"/>
              </w:rPr>
              <w:t>0,274</w:t>
            </w:r>
          </w:p>
        </w:tc>
        <w:tc>
          <w:tcPr>
            <w:tcW w:w="1276" w:type="dxa"/>
            <w:shd w:val="clear" w:color="000000" w:fill="FFFFFF"/>
            <w:tcMar>
              <w:left w:w="28" w:type="dxa"/>
              <w:right w:w="28" w:type="dxa"/>
            </w:tcMar>
            <w:vAlign w:val="center"/>
            <w:hideMark/>
          </w:tcPr>
          <w:p w14:paraId="182DD19D" w14:textId="77777777" w:rsidR="00EB6B88" w:rsidRPr="00EB6B88" w:rsidRDefault="00EB6B88" w:rsidP="00EB6B88">
            <w:pPr>
              <w:jc w:val="center"/>
              <w:rPr>
                <w:color w:val="000000"/>
                <w:sz w:val="16"/>
                <w:szCs w:val="16"/>
              </w:rPr>
            </w:pPr>
            <w:r w:rsidRPr="00EB6B88">
              <w:rPr>
                <w:color w:val="000000"/>
                <w:sz w:val="16"/>
                <w:szCs w:val="16"/>
              </w:rPr>
              <w:t>0,290</w:t>
            </w:r>
          </w:p>
        </w:tc>
        <w:tc>
          <w:tcPr>
            <w:tcW w:w="1134" w:type="dxa"/>
            <w:shd w:val="clear" w:color="auto" w:fill="auto"/>
            <w:tcMar>
              <w:left w:w="28" w:type="dxa"/>
              <w:right w:w="28" w:type="dxa"/>
            </w:tcMar>
            <w:vAlign w:val="center"/>
            <w:hideMark/>
          </w:tcPr>
          <w:p w14:paraId="30CF43E9" w14:textId="77777777" w:rsidR="00EB6B88" w:rsidRPr="00EB6B88" w:rsidRDefault="00EB6B88" w:rsidP="00EB6B88">
            <w:pPr>
              <w:jc w:val="center"/>
              <w:rPr>
                <w:color w:val="000000"/>
                <w:sz w:val="16"/>
                <w:szCs w:val="16"/>
              </w:rPr>
            </w:pPr>
            <w:r w:rsidRPr="00EB6B88">
              <w:rPr>
                <w:color w:val="000000"/>
                <w:sz w:val="16"/>
                <w:szCs w:val="16"/>
              </w:rPr>
              <w:t>1,572</w:t>
            </w:r>
          </w:p>
        </w:tc>
        <w:tc>
          <w:tcPr>
            <w:tcW w:w="1269" w:type="dxa"/>
            <w:shd w:val="clear" w:color="auto" w:fill="auto"/>
            <w:tcMar>
              <w:left w:w="28" w:type="dxa"/>
              <w:right w:w="28" w:type="dxa"/>
            </w:tcMar>
            <w:vAlign w:val="center"/>
            <w:hideMark/>
          </w:tcPr>
          <w:p w14:paraId="1A6D0D40" w14:textId="77777777" w:rsidR="00EB6B88" w:rsidRPr="00EB6B88" w:rsidRDefault="00EB6B88" w:rsidP="00EB6B88">
            <w:pPr>
              <w:jc w:val="center"/>
              <w:rPr>
                <w:color w:val="000000"/>
                <w:sz w:val="16"/>
                <w:szCs w:val="16"/>
              </w:rPr>
            </w:pPr>
            <w:r w:rsidRPr="00EB6B88">
              <w:rPr>
                <w:color w:val="000000"/>
                <w:sz w:val="16"/>
                <w:szCs w:val="16"/>
              </w:rPr>
              <w:t>1,549</w:t>
            </w:r>
          </w:p>
        </w:tc>
      </w:tr>
      <w:tr w:rsidR="00EB6B88" w:rsidRPr="00EB6B88" w14:paraId="19031FD3" w14:textId="77777777" w:rsidTr="00C51C85">
        <w:trPr>
          <w:trHeight w:val="20"/>
        </w:trPr>
        <w:tc>
          <w:tcPr>
            <w:tcW w:w="3539" w:type="dxa"/>
            <w:shd w:val="clear" w:color="auto" w:fill="auto"/>
            <w:tcMar>
              <w:left w:w="28" w:type="dxa"/>
              <w:right w:w="28" w:type="dxa"/>
            </w:tcMar>
            <w:vAlign w:val="center"/>
            <w:hideMark/>
          </w:tcPr>
          <w:p w14:paraId="380B160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ТП-237</w:t>
            </w:r>
          </w:p>
        </w:tc>
        <w:tc>
          <w:tcPr>
            <w:tcW w:w="1559" w:type="dxa"/>
            <w:shd w:val="clear" w:color="000000" w:fill="FFFFFF"/>
            <w:tcMar>
              <w:left w:w="28" w:type="dxa"/>
              <w:right w:w="28" w:type="dxa"/>
            </w:tcMar>
            <w:vAlign w:val="center"/>
            <w:hideMark/>
          </w:tcPr>
          <w:p w14:paraId="1C581E80"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\Р\ТП\0026</w:t>
            </w:r>
          </w:p>
        </w:tc>
        <w:tc>
          <w:tcPr>
            <w:tcW w:w="1134" w:type="dxa"/>
            <w:shd w:val="clear" w:color="000000" w:fill="FFFFFF"/>
            <w:tcMar>
              <w:left w:w="28" w:type="dxa"/>
              <w:right w:w="28" w:type="dxa"/>
            </w:tcMar>
            <w:vAlign w:val="center"/>
            <w:hideMark/>
          </w:tcPr>
          <w:p w14:paraId="7B96CAD2" w14:textId="77777777" w:rsidR="00EB6B88" w:rsidRPr="00EB6B88" w:rsidRDefault="00EB6B88" w:rsidP="00EB6B88">
            <w:pPr>
              <w:jc w:val="center"/>
              <w:rPr>
                <w:color w:val="000000"/>
                <w:sz w:val="16"/>
                <w:szCs w:val="16"/>
              </w:rPr>
            </w:pPr>
            <w:r w:rsidRPr="00EB6B88">
              <w:rPr>
                <w:color w:val="000000"/>
                <w:sz w:val="16"/>
                <w:szCs w:val="16"/>
              </w:rPr>
              <w:t>0,299</w:t>
            </w:r>
          </w:p>
        </w:tc>
        <w:tc>
          <w:tcPr>
            <w:tcW w:w="1276" w:type="dxa"/>
            <w:shd w:val="clear" w:color="000000" w:fill="FFFFFF"/>
            <w:tcMar>
              <w:left w:w="28" w:type="dxa"/>
              <w:right w:w="28" w:type="dxa"/>
            </w:tcMar>
            <w:vAlign w:val="center"/>
            <w:hideMark/>
          </w:tcPr>
          <w:p w14:paraId="62EFCE93" w14:textId="77777777" w:rsidR="00EB6B88" w:rsidRPr="00EB6B88" w:rsidRDefault="00EB6B88" w:rsidP="00EB6B88">
            <w:pPr>
              <w:jc w:val="center"/>
              <w:rPr>
                <w:color w:val="000000"/>
                <w:sz w:val="16"/>
                <w:szCs w:val="16"/>
              </w:rPr>
            </w:pPr>
            <w:r w:rsidRPr="00EB6B88">
              <w:rPr>
                <w:color w:val="000000"/>
                <w:sz w:val="16"/>
                <w:szCs w:val="16"/>
              </w:rPr>
              <w:t>0,312</w:t>
            </w:r>
          </w:p>
        </w:tc>
        <w:tc>
          <w:tcPr>
            <w:tcW w:w="1134" w:type="dxa"/>
            <w:shd w:val="clear" w:color="auto" w:fill="auto"/>
            <w:tcMar>
              <w:left w:w="28" w:type="dxa"/>
              <w:right w:w="28" w:type="dxa"/>
            </w:tcMar>
            <w:vAlign w:val="center"/>
            <w:hideMark/>
          </w:tcPr>
          <w:p w14:paraId="24D4DA03" w14:textId="77777777" w:rsidR="00EB6B88" w:rsidRPr="00EB6B88" w:rsidRDefault="00EB6B88" w:rsidP="00EB6B88">
            <w:pPr>
              <w:jc w:val="center"/>
              <w:rPr>
                <w:color w:val="000000"/>
                <w:sz w:val="16"/>
                <w:szCs w:val="16"/>
              </w:rPr>
            </w:pPr>
            <w:r w:rsidRPr="00EB6B88">
              <w:rPr>
                <w:color w:val="000000"/>
                <w:sz w:val="16"/>
                <w:szCs w:val="16"/>
              </w:rPr>
              <w:t>1,496</w:t>
            </w:r>
          </w:p>
        </w:tc>
        <w:tc>
          <w:tcPr>
            <w:tcW w:w="1269" w:type="dxa"/>
            <w:shd w:val="clear" w:color="auto" w:fill="auto"/>
            <w:tcMar>
              <w:left w:w="28" w:type="dxa"/>
              <w:right w:w="28" w:type="dxa"/>
            </w:tcMar>
            <w:vAlign w:val="center"/>
            <w:hideMark/>
          </w:tcPr>
          <w:p w14:paraId="14BC5B3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553A8B" w14:textId="77777777" w:rsidTr="00C51C85">
        <w:trPr>
          <w:trHeight w:val="20"/>
        </w:trPr>
        <w:tc>
          <w:tcPr>
            <w:tcW w:w="3539" w:type="dxa"/>
            <w:shd w:val="clear" w:color="auto" w:fill="auto"/>
            <w:tcMar>
              <w:left w:w="28" w:type="dxa"/>
              <w:right w:w="28" w:type="dxa"/>
            </w:tcMar>
            <w:vAlign w:val="center"/>
            <w:hideMark/>
          </w:tcPr>
          <w:p w14:paraId="27E89DE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ТП-238</w:t>
            </w:r>
          </w:p>
        </w:tc>
        <w:tc>
          <w:tcPr>
            <w:tcW w:w="1559" w:type="dxa"/>
            <w:shd w:val="clear" w:color="000000" w:fill="FFFFFF"/>
            <w:tcMar>
              <w:left w:w="28" w:type="dxa"/>
              <w:right w:w="28" w:type="dxa"/>
            </w:tcMar>
            <w:vAlign w:val="center"/>
            <w:hideMark/>
          </w:tcPr>
          <w:p w14:paraId="21FE3588"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\Р\ТП\0027</w:t>
            </w:r>
          </w:p>
        </w:tc>
        <w:tc>
          <w:tcPr>
            <w:tcW w:w="1134" w:type="dxa"/>
            <w:shd w:val="clear" w:color="000000" w:fill="FFFFFF"/>
            <w:tcMar>
              <w:left w:w="28" w:type="dxa"/>
              <w:right w:w="28" w:type="dxa"/>
            </w:tcMar>
            <w:vAlign w:val="center"/>
            <w:hideMark/>
          </w:tcPr>
          <w:p w14:paraId="305865FE" w14:textId="77777777" w:rsidR="00EB6B88" w:rsidRPr="00EB6B88" w:rsidRDefault="00EB6B88" w:rsidP="00EB6B88">
            <w:pPr>
              <w:jc w:val="center"/>
              <w:rPr>
                <w:color w:val="000000"/>
                <w:sz w:val="16"/>
                <w:szCs w:val="16"/>
              </w:rPr>
            </w:pPr>
            <w:r w:rsidRPr="00EB6B88">
              <w:rPr>
                <w:color w:val="000000"/>
                <w:sz w:val="16"/>
                <w:szCs w:val="16"/>
              </w:rPr>
              <w:t>0,299</w:t>
            </w:r>
          </w:p>
        </w:tc>
        <w:tc>
          <w:tcPr>
            <w:tcW w:w="1276" w:type="dxa"/>
            <w:shd w:val="clear" w:color="000000" w:fill="FFFFFF"/>
            <w:tcMar>
              <w:left w:w="28" w:type="dxa"/>
              <w:right w:w="28" w:type="dxa"/>
            </w:tcMar>
            <w:vAlign w:val="center"/>
            <w:hideMark/>
          </w:tcPr>
          <w:p w14:paraId="4A4D94F8" w14:textId="77777777" w:rsidR="00EB6B88" w:rsidRPr="00EB6B88" w:rsidRDefault="00EB6B88" w:rsidP="00EB6B88">
            <w:pPr>
              <w:jc w:val="center"/>
              <w:rPr>
                <w:color w:val="000000"/>
                <w:sz w:val="16"/>
                <w:szCs w:val="16"/>
              </w:rPr>
            </w:pPr>
            <w:r w:rsidRPr="00EB6B88">
              <w:rPr>
                <w:color w:val="000000"/>
                <w:sz w:val="16"/>
                <w:szCs w:val="16"/>
              </w:rPr>
              <w:t>0,312</w:t>
            </w:r>
          </w:p>
        </w:tc>
        <w:tc>
          <w:tcPr>
            <w:tcW w:w="1134" w:type="dxa"/>
            <w:shd w:val="clear" w:color="auto" w:fill="auto"/>
            <w:tcMar>
              <w:left w:w="28" w:type="dxa"/>
              <w:right w:w="28" w:type="dxa"/>
            </w:tcMar>
            <w:vAlign w:val="center"/>
            <w:hideMark/>
          </w:tcPr>
          <w:p w14:paraId="1D58C3D0" w14:textId="77777777" w:rsidR="00EB6B88" w:rsidRPr="00EB6B88" w:rsidRDefault="00EB6B88" w:rsidP="00EB6B88">
            <w:pPr>
              <w:jc w:val="center"/>
              <w:rPr>
                <w:color w:val="000000"/>
                <w:sz w:val="16"/>
                <w:szCs w:val="16"/>
              </w:rPr>
            </w:pPr>
            <w:r w:rsidRPr="00EB6B88">
              <w:rPr>
                <w:color w:val="000000"/>
                <w:sz w:val="16"/>
                <w:szCs w:val="16"/>
              </w:rPr>
              <w:t>1,470</w:t>
            </w:r>
          </w:p>
        </w:tc>
        <w:tc>
          <w:tcPr>
            <w:tcW w:w="1269" w:type="dxa"/>
            <w:shd w:val="clear" w:color="auto" w:fill="auto"/>
            <w:tcMar>
              <w:left w:w="28" w:type="dxa"/>
              <w:right w:w="28" w:type="dxa"/>
            </w:tcMar>
            <w:vAlign w:val="center"/>
            <w:hideMark/>
          </w:tcPr>
          <w:p w14:paraId="715CD49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A36E89" w14:textId="77777777" w:rsidTr="00C51C85">
        <w:trPr>
          <w:trHeight w:val="20"/>
        </w:trPr>
        <w:tc>
          <w:tcPr>
            <w:tcW w:w="3539" w:type="dxa"/>
            <w:shd w:val="clear" w:color="auto" w:fill="auto"/>
            <w:tcMar>
              <w:left w:w="28" w:type="dxa"/>
              <w:right w:w="28" w:type="dxa"/>
            </w:tcMar>
            <w:vAlign w:val="center"/>
            <w:hideMark/>
          </w:tcPr>
          <w:p w14:paraId="0DB3A04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ТП-458</w:t>
            </w:r>
          </w:p>
        </w:tc>
        <w:tc>
          <w:tcPr>
            <w:tcW w:w="1559" w:type="dxa"/>
            <w:shd w:val="clear" w:color="000000" w:fill="FFFFFF"/>
            <w:tcMar>
              <w:left w:w="28" w:type="dxa"/>
              <w:right w:w="28" w:type="dxa"/>
            </w:tcMar>
            <w:vAlign w:val="center"/>
            <w:hideMark/>
          </w:tcPr>
          <w:p w14:paraId="3F182C44"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\Р\ТП\0028</w:t>
            </w:r>
          </w:p>
        </w:tc>
        <w:tc>
          <w:tcPr>
            <w:tcW w:w="1134" w:type="dxa"/>
            <w:shd w:val="clear" w:color="000000" w:fill="FFFFFF"/>
            <w:tcMar>
              <w:left w:w="28" w:type="dxa"/>
              <w:right w:w="28" w:type="dxa"/>
            </w:tcMar>
            <w:vAlign w:val="center"/>
            <w:hideMark/>
          </w:tcPr>
          <w:p w14:paraId="1D670532" w14:textId="77777777" w:rsidR="00EB6B88" w:rsidRPr="00EB6B88" w:rsidRDefault="00EB6B88" w:rsidP="00EB6B88">
            <w:pPr>
              <w:jc w:val="center"/>
              <w:rPr>
                <w:color w:val="000000"/>
                <w:sz w:val="16"/>
                <w:szCs w:val="16"/>
              </w:rPr>
            </w:pPr>
            <w:r w:rsidRPr="00EB6B88">
              <w:rPr>
                <w:color w:val="000000"/>
                <w:sz w:val="16"/>
                <w:szCs w:val="16"/>
              </w:rPr>
              <w:t>0,188</w:t>
            </w:r>
          </w:p>
        </w:tc>
        <w:tc>
          <w:tcPr>
            <w:tcW w:w="1276" w:type="dxa"/>
            <w:shd w:val="clear" w:color="000000" w:fill="FFFFFF"/>
            <w:tcMar>
              <w:left w:w="28" w:type="dxa"/>
              <w:right w:w="28" w:type="dxa"/>
            </w:tcMar>
            <w:vAlign w:val="center"/>
            <w:hideMark/>
          </w:tcPr>
          <w:p w14:paraId="143F1680" w14:textId="77777777" w:rsidR="00EB6B88" w:rsidRPr="00EB6B88" w:rsidRDefault="00EB6B88" w:rsidP="00EB6B88">
            <w:pPr>
              <w:jc w:val="center"/>
              <w:rPr>
                <w:color w:val="000000"/>
                <w:sz w:val="16"/>
                <w:szCs w:val="16"/>
              </w:rPr>
            </w:pPr>
            <w:r w:rsidRPr="00EB6B88">
              <w:rPr>
                <w:color w:val="000000"/>
                <w:sz w:val="16"/>
                <w:szCs w:val="16"/>
              </w:rPr>
              <w:t>0,254</w:t>
            </w:r>
          </w:p>
        </w:tc>
        <w:tc>
          <w:tcPr>
            <w:tcW w:w="1134" w:type="dxa"/>
            <w:shd w:val="clear" w:color="auto" w:fill="auto"/>
            <w:tcMar>
              <w:left w:w="28" w:type="dxa"/>
              <w:right w:w="28" w:type="dxa"/>
            </w:tcMar>
            <w:vAlign w:val="center"/>
            <w:hideMark/>
          </w:tcPr>
          <w:p w14:paraId="534EDCFA" w14:textId="77777777" w:rsidR="00EB6B88" w:rsidRPr="00EB6B88" w:rsidRDefault="00EB6B88" w:rsidP="00EB6B88">
            <w:pPr>
              <w:jc w:val="center"/>
              <w:rPr>
                <w:color w:val="000000"/>
                <w:sz w:val="16"/>
                <w:szCs w:val="16"/>
              </w:rPr>
            </w:pPr>
            <w:r w:rsidRPr="00EB6B88">
              <w:rPr>
                <w:color w:val="000000"/>
                <w:sz w:val="16"/>
                <w:szCs w:val="16"/>
              </w:rPr>
              <w:t>1,060</w:t>
            </w:r>
          </w:p>
        </w:tc>
        <w:tc>
          <w:tcPr>
            <w:tcW w:w="1269" w:type="dxa"/>
            <w:shd w:val="clear" w:color="auto" w:fill="auto"/>
            <w:tcMar>
              <w:left w:w="28" w:type="dxa"/>
              <w:right w:w="28" w:type="dxa"/>
            </w:tcMar>
            <w:vAlign w:val="center"/>
            <w:hideMark/>
          </w:tcPr>
          <w:p w14:paraId="138050AB" w14:textId="77777777" w:rsidR="00EB6B88" w:rsidRPr="00EB6B88" w:rsidRDefault="00EB6B88" w:rsidP="00EB6B88">
            <w:pPr>
              <w:jc w:val="center"/>
              <w:rPr>
                <w:color w:val="000000"/>
                <w:sz w:val="16"/>
                <w:szCs w:val="16"/>
              </w:rPr>
            </w:pPr>
            <w:r w:rsidRPr="00EB6B88">
              <w:rPr>
                <w:color w:val="000000"/>
                <w:sz w:val="16"/>
                <w:szCs w:val="16"/>
              </w:rPr>
              <w:t>1,617</w:t>
            </w:r>
          </w:p>
        </w:tc>
      </w:tr>
      <w:tr w:rsidR="00EB6B88" w:rsidRPr="00EB6B88" w14:paraId="5B842EBA" w14:textId="77777777" w:rsidTr="00C51C85">
        <w:trPr>
          <w:trHeight w:val="20"/>
        </w:trPr>
        <w:tc>
          <w:tcPr>
            <w:tcW w:w="3539" w:type="dxa"/>
            <w:shd w:val="clear" w:color="auto" w:fill="auto"/>
            <w:tcMar>
              <w:left w:w="28" w:type="dxa"/>
              <w:right w:w="28" w:type="dxa"/>
            </w:tcMar>
            <w:vAlign w:val="center"/>
            <w:hideMark/>
          </w:tcPr>
          <w:p w14:paraId="64D4635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ТП-243</w:t>
            </w:r>
          </w:p>
        </w:tc>
        <w:tc>
          <w:tcPr>
            <w:tcW w:w="1559" w:type="dxa"/>
            <w:shd w:val="clear" w:color="000000" w:fill="FFFFFF"/>
            <w:tcMar>
              <w:left w:w="28" w:type="dxa"/>
              <w:right w:w="28" w:type="dxa"/>
            </w:tcMar>
            <w:vAlign w:val="center"/>
            <w:hideMark/>
          </w:tcPr>
          <w:p w14:paraId="42F5190A"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\Р\ТП\0029</w:t>
            </w:r>
          </w:p>
        </w:tc>
        <w:tc>
          <w:tcPr>
            <w:tcW w:w="1134" w:type="dxa"/>
            <w:shd w:val="clear" w:color="000000" w:fill="FFFFFF"/>
            <w:tcMar>
              <w:left w:w="28" w:type="dxa"/>
              <w:right w:w="28" w:type="dxa"/>
            </w:tcMar>
            <w:vAlign w:val="center"/>
            <w:hideMark/>
          </w:tcPr>
          <w:p w14:paraId="4FCE7331" w14:textId="77777777" w:rsidR="00EB6B88" w:rsidRPr="00EB6B88" w:rsidRDefault="00EB6B88" w:rsidP="00EB6B88">
            <w:pPr>
              <w:jc w:val="center"/>
              <w:rPr>
                <w:color w:val="000000"/>
                <w:sz w:val="16"/>
                <w:szCs w:val="16"/>
              </w:rPr>
            </w:pPr>
            <w:r w:rsidRPr="00EB6B88">
              <w:rPr>
                <w:color w:val="000000"/>
                <w:sz w:val="16"/>
                <w:szCs w:val="16"/>
              </w:rPr>
              <w:t>0,293</w:t>
            </w:r>
          </w:p>
        </w:tc>
        <w:tc>
          <w:tcPr>
            <w:tcW w:w="1276" w:type="dxa"/>
            <w:shd w:val="clear" w:color="000000" w:fill="FFFFFF"/>
            <w:tcMar>
              <w:left w:w="28" w:type="dxa"/>
              <w:right w:w="28" w:type="dxa"/>
            </w:tcMar>
            <w:vAlign w:val="center"/>
            <w:hideMark/>
          </w:tcPr>
          <w:p w14:paraId="3E26017B" w14:textId="77777777" w:rsidR="00EB6B88" w:rsidRPr="00EB6B88" w:rsidRDefault="00EB6B88" w:rsidP="00EB6B88">
            <w:pPr>
              <w:jc w:val="center"/>
              <w:rPr>
                <w:color w:val="000000"/>
                <w:sz w:val="16"/>
                <w:szCs w:val="16"/>
              </w:rPr>
            </w:pPr>
            <w:r w:rsidRPr="00EB6B88">
              <w:rPr>
                <w:color w:val="000000"/>
                <w:sz w:val="16"/>
                <w:szCs w:val="16"/>
              </w:rPr>
              <w:t>0,312</w:t>
            </w:r>
          </w:p>
        </w:tc>
        <w:tc>
          <w:tcPr>
            <w:tcW w:w="1134" w:type="dxa"/>
            <w:shd w:val="clear" w:color="auto" w:fill="auto"/>
            <w:tcMar>
              <w:left w:w="28" w:type="dxa"/>
              <w:right w:w="28" w:type="dxa"/>
            </w:tcMar>
            <w:vAlign w:val="center"/>
            <w:hideMark/>
          </w:tcPr>
          <w:p w14:paraId="5313ADFD" w14:textId="77777777" w:rsidR="00EB6B88" w:rsidRPr="00EB6B88" w:rsidRDefault="00EB6B88" w:rsidP="00EB6B88">
            <w:pPr>
              <w:jc w:val="center"/>
              <w:rPr>
                <w:color w:val="000000"/>
                <w:sz w:val="16"/>
                <w:szCs w:val="16"/>
              </w:rPr>
            </w:pPr>
            <w:r w:rsidRPr="00EB6B88">
              <w:rPr>
                <w:color w:val="000000"/>
                <w:sz w:val="16"/>
                <w:szCs w:val="16"/>
              </w:rPr>
              <w:t>1,542</w:t>
            </w:r>
          </w:p>
        </w:tc>
        <w:tc>
          <w:tcPr>
            <w:tcW w:w="1269" w:type="dxa"/>
            <w:shd w:val="clear" w:color="auto" w:fill="auto"/>
            <w:tcMar>
              <w:left w:w="28" w:type="dxa"/>
              <w:right w:w="28" w:type="dxa"/>
            </w:tcMar>
            <w:vAlign w:val="center"/>
            <w:hideMark/>
          </w:tcPr>
          <w:p w14:paraId="3506A8B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44F8D3" w14:textId="77777777" w:rsidTr="00C51C85">
        <w:trPr>
          <w:trHeight w:val="20"/>
        </w:trPr>
        <w:tc>
          <w:tcPr>
            <w:tcW w:w="3539" w:type="dxa"/>
            <w:shd w:val="clear" w:color="auto" w:fill="auto"/>
            <w:tcMar>
              <w:left w:w="28" w:type="dxa"/>
              <w:right w:w="28" w:type="dxa"/>
            </w:tcMar>
            <w:vAlign w:val="center"/>
            <w:hideMark/>
          </w:tcPr>
          <w:p w14:paraId="79018E2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ТП-245</w:t>
            </w:r>
          </w:p>
        </w:tc>
        <w:tc>
          <w:tcPr>
            <w:tcW w:w="1559" w:type="dxa"/>
            <w:shd w:val="clear" w:color="000000" w:fill="FFFFFF"/>
            <w:tcMar>
              <w:left w:w="28" w:type="dxa"/>
              <w:right w:w="28" w:type="dxa"/>
            </w:tcMar>
            <w:vAlign w:val="center"/>
            <w:hideMark/>
          </w:tcPr>
          <w:p w14:paraId="4BB66BCB"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\Р\ТП\0030</w:t>
            </w:r>
          </w:p>
        </w:tc>
        <w:tc>
          <w:tcPr>
            <w:tcW w:w="1134" w:type="dxa"/>
            <w:shd w:val="clear" w:color="000000" w:fill="FFFFFF"/>
            <w:tcMar>
              <w:left w:w="28" w:type="dxa"/>
              <w:right w:w="28" w:type="dxa"/>
            </w:tcMar>
            <w:vAlign w:val="center"/>
            <w:hideMark/>
          </w:tcPr>
          <w:p w14:paraId="3052227D" w14:textId="77777777" w:rsidR="00EB6B88" w:rsidRPr="00EB6B88" w:rsidRDefault="00EB6B88" w:rsidP="00EB6B88">
            <w:pPr>
              <w:jc w:val="center"/>
              <w:rPr>
                <w:color w:val="000000"/>
                <w:sz w:val="16"/>
                <w:szCs w:val="16"/>
              </w:rPr>
            </w:pPr>
            <w:r w:rsidRPr="00EB6B88">
              <w:rPr>
                <w:color w:val="000000"/>
                <w:sz w:val="16"/>
                <w:szCs w:val="16"/>
              </w:rPr>
              <w:t>0,192</w:t>
            </w:r>
          </w:p>
        </w:tc>
        <w:tc>
          <w:tcPr>
            <w:tcW w:w="1276" w:type="dxa"/>
            <w:shd w:val="clear" w:color="000000" w:fill="FFFFFF"/>
            <w:tcMar>
              <w:left w:w="28" w:type="dxa"/>
              <w:right w:w="28" w:type="dxa"/>
            </w:tcMar>
            <w:vAlign w:val="center"/>
            <w:hideMark/>
          </w:tcPr>
          <w:p w14:paraId="5A01E3C9" w14:textId="77777777" w:rsidR="00EB6B88" w:rsidRPr="00EB6B88" w:rsidRDefault="00EB6B88" w:rsidP="00EB6B88">
            <w:pPr>
              <w:jc w:val="center"/>
              <w:rPr>
                <w:color w:val="000000"/>
                <w:sz w:val="16"/>
                <w:szCs w:val="16"/>
              </w:rPr>
            </w:pPr>
            <w:r w:rsidRPr="00EB6B88">
              <w:rPr>
                <w:color w:val="000000"/>
                <w:sz w:val="16"/>
                <w:szCs w:val="16"/>
              </w:rPr>
              <w:t>0,263</w:t>
            </w:r>
          </w:p>
        </w:tc>
        <w:tc>
          <w:tcPr>
            <w:tcW w:w="1134" w:type="dxa"/>
            <w:shd w:val="clear" w:color="auto" w:fill="auto"/>
            <w:tcMar>
              <w:left w:w="28" w:type="dxa"/>
              <w:right w:w="28" w:type="dxa"/>
            </w:tcMar>
            <w:vAlign w:val="center"/>
            <w:hideMark/>
          </w:tcPr>
          <w:p w14:paraId="158C6FB6" w14:textId="77777777" w:rsidR="00EB6B88" w:rsidRPr="00EB6B88" w:rsidRDefault="00EB6B88" w:rsidP="00EB6B88">
            <w:pPr>
              <w:jc w:val="center"/>
              <w:rPr>
                <w:color w:val="000000"/>
                <w:sz w:val="16"/>
                <w:szCs w:val="16"/>
              </w:rPr>
            </w:pPr>
            <w:r w:rsidRPr="00EB6B88">
              <w:rPr>
                <w:color w:val="000000"/>
                <w:sz w:val="16"/>
                <w:szCs w:val="16"/>
              </w:rPr>
              <w:t>1,272</w:t>
            </w:r>
          </w:p>
        </w:tc>
        <w:tc>
          <w:tcPr>
            <w:tcW w:w="1269" w:type="dxa"/>
            <w:shd w:val="clear" w:color="auto" w:fill="auto"/>
            <w:tcMar>
              <w:left w:w="28" w:type="dxa"/>
              <w:right w:w="28" w:type="dxa"/>
            </w:tcMar>
            <w:vAlign w:val="center"/>
            <w:hideMark/>
          </w:tcPr>
          <w:p w14:paraId="47A65CD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478D1AB" w14:textId="77777777" w:rsidTr="00C51C85">
        <w:trPr>
          <w:trHeight w:val="20"/>
        </w:trPr>
        <w:tc>
          <w:tcPr>
            <w:tcW w:w="3539" w:type="dxa"/>
            <w:shd w:val="clear" w:color="auto" w:fill="auto"/>
            <w:tcMar>
              <w:left w:w="28" w:type="dxa"/>
              <w:right w:w="28" w:type="dxa"/>
            </w:tcMar>
            <w:vAlign w:val="center"/>
            <w:hideMark/>
          </w:tcPr>
          <w:p w14:paraId="750AAA7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ТП-112</w:t>
            </w:r>
          </w:p>
        </w:tc>
        <w:tc>
          <w:tcPr>
            <w:tcW w:w="1559" w:type="dxa"/>
            <w:shd w:val="clear" w:color="000000" w:fill="FFFFFF"/>
            <w:tcMar>
              <w:left w:w="28" w:type="dxa"/>
              <w:right w:w="28" w:type="dxa"/>
            </w:tcMar>
            <w:vAlign w:val="center"/>
            <w:hideMark/>
          </w:tcPr>
          <w:p w14:paraId="353B7692"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\Р\ТП\0032</w:t>
            </w:r>
          </w:p>
        </w:tc>
        <w:tc>
          <w:tcPr>
            <w:tcW w:w="1134" w:type="dxa"/>
            <w:shd w:val="clear" w:color="000000" w:fill="FFFFFF"/>
            <w:tcMar>
              <w:left w:w="28" w:type="dxa"/>
              <w:right w:w="28" w:type="dxa"/>
            </w:tcMar>
            <w:vAlign w:val="center"/>
            <w:hideMark/>
          </w:tcPr>
          <w:p w14:paraId="45408DF0" w14:textId="77777777" w:rsidR="00EB6B88" w:rsidRPr="00EB6B88" w:rsidRDefault="00EB6B88" w:rsidP="00EB6B88">
            <w:pPr>
              <w:jc w:val="center"/>
              <w:rPr>
                <w:color w:val="000000"/>
                <w:sz w:val="16"/>
                <w:szCs w:val="16"/>
              </w:rPr>
            </w:pPr>
            <w:r w:rsidRPr="00EB6B88">
              <w:rPr>
                <w:color w:val="000000"/>
                <w:sz w:val="16"/>
                <w:szCs w:val="16"/>
              </w:rPr>
              <w:t>0,150</w:t>
            </w:r>
          </w:p>
        </w:tc>
        <w:tc>
          <w:tcPr>
            <w:tcW w:w="1276" w:type="dxa"/>
            <w:shd w:val="clear" w:color="000000" w:fill="FFFFFF"/>
            <w:tcMar>
              <w:left w:w="28" w:type="dxa"/>
              <w:right w:w="28" w:type="dxa"/>
            </w:tcMar>
            <w:vAlign w:val="center"/>
            <w:hideMark/>
          </w:tcPr>
          <w:p w14:paraId="5892144A" w14:textId="77777777" w:rsidR="00EB6B88" w:rsidRPr="00EB6B88" w:rsidRDefault="00EB6B88" w:rsidP="00EB6B88">
            <w:pPr>
              <w:jc w:val="center"/>
              <w:rPr>
                <w:color w:val="000000"/>
                <w:sz w:val="16"/>
                <w:szCs w:val="16"/>
              </w:rPr>
            </w:pPr>
            <w:r w:rsidRPr="00EB6B88">
              <w:rPr>
                <w:color w:val="000000"/>
                <w:sz w:val="16"/>
                <w:szCs w:val="16"/>
              </w:rPr>
              <w:t>0,055</w:t>
            </w:r>
          </w:p>
        </w:tc>
        <w:tc>
          <w:tcPr>
            <w:tcW w:w="1134" w:type="dxa"/>
            <w:shd w:val="clear" w:color="auto" w:fill="auto"/>
            <w:tcMar>
              <w:left w:w="28" w:type="dxa"/>
              <w:right w:w="28" w:type="dxa"/>
            </w:tcMar>
            <w:vAlign w:val="center"/>
            <w:hideMark/>
          </w:tcPr>
          <w:p w14:paraId="77214E7E" w14:textId="77777777" w:rsidR="00EB6B88" w:rsidRPr="00EB6B88" w:rsidRDefault="00EB6B88" w:rsidP="00EB6B88">
            <w:pPr>
              <w:jc w:val="center"/>
              <w:rPr>
                <w:color w:val="000000"/>
                <w:sz w:val="16"/>
                <w:szCs w:val="16"/>
              </w:rPr>
            </w:pPr>
            <w:r w:rsidRPr="00EB6B88">
              <w:rPr>
                <w:color w:val="000000"/>
                <w:sz w:val="16"/>
                <w:szCs w:val="16"/>
              </w:rPr>
              <w:t>0,636</w:t>
            </w:r>
          </w:p>
        </w:tc>
        <w:tc>
          <w:tcPr>
            <w:tcW w:w="1269" w:type="dxa"/>
            <w:shd w:val="clear" w:color="auto" w:fill="auto"/>
            <w:tcMar>
              <w:left w:w="28" w:type="dxa"/>
              <w:right w:w="28" w:type="dxa"/>
            </w:tcMar>
            <w:vAlign w:val="center"/>
            <w:hideMark/>
          </w:tcPr>
          <w:p w14:paraId="53CD426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5D00865" w14:textId="77777777" w:rsidTr="00C51C85">
        <w:trPr>
          <w:trHeight w:val="20"/>
        </w:trPr>
        <w:tc>
          <w:tcPr>
            <w:tcW w:w="3539" w:type="dxa"/>
            <w:shd w:val="clear" w:color="auto" w:fill="auto"/>
            <w:tcMar>
              <w:left w:w="28" w:type="dxa"/>
              <w:right w:w="28" w:type="dxa"/>
            </w:tcMar>
            <w:vAlign w:val="center"/>
            <w:hideMark/>
          </w:tcPr>
          <w:p w14:paraId="2A1050B5" w14:textId="77777777" w:rsidR="00EB6B88" w:rsidRPr="00EB6B88" w:rsidRDefault="00EB6B88" w:rsidP="00EB6B88">
            <w:pPr>
              <w:rPr>
                <w:color w:val="000000"/>
                <w:sz w:val="16"/>
                <w:szCs w:val="16"/>
              </w:rPr>
            </w:pPr>
            <w:r w:rsidRPr="00EB6B88">
              <w:rPr>
                <w:color w:val="000000"/>
                <w:sz w:val="16"/>
                <w:szCs w:val="16"/>
              </w:rPr>
              <w:t>Тех. перевооружение ТП №390 с. Борисово</w:t>
            </w:r>
          </w:p>
        </w:tc>
        <w:tc>
          <w:tcPr>
            <w:tcW w:w="1559" w:type="dxa"/>
            <w:shd w:val="clear" w:color="000000" w:fill="FFFFFF"/>
            <w:tcMar>
              <w:left w:w="28" w:type="dxa"/>
              <w:right w:w="28" w:type="dxa"/>
            </w:tcMar>
            <w:vAlign w:val="center"/>
            <w:hideMark/>
          </w:tcPr>
          <w:p w14:paraId="4EF50373"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\Р\ТП\0018</w:t>
            </w:r>
          </w:p>
        </w:tc>
        <w:tc>
          <w:tcPr>
            <w:tcW w:w="1134" w:type="dxa"/>
            <w:shd w:val="clear" w:color="000000" w:fill="FFFFFF"/>
            <w:tcMar>
              <w:left w:w="28" w:type="dxa"/>
              <w:right w:w="28" w:type="dxa"/>
            </w:tcMar>
            <w:vAlign w:val="center"/>
            <w:hideMark/>
          </w:tcPr>
          <w:p w14:paraId="2892287F" w14:textId="77777777" w:rsidR="00EB6B88" w:rsidRPr="00EB6B88" w:rsidRDefault="00EB6B88" w:rsidP="00EB6B88">
            <w:pPr>
              <w:jc w:val="center"/>
              <w:rPr>
                <w:color w:val="000000"/>
                <w:sz w:val="16"/>
                <w:szCs w:val="16"/>
              </w:rPr>
            </w:pPr>
            <w:r w:rsidRPr="00EB6B88">
              <w:rPr>
                <w:color w:val="000000"/>
                <w:sz w:val="16"/>
                <w:szCs w:val="16"/>
              </w:rPr>
              <w:t>0,280</w:t>
            </w:r>
          </w:p>
        </w:tc>
        <w:tc>
          <w:tcPr>
            <w:tcW w:w="1276" w:type="dxa"/>
            <w:shd w:val="clear" w:color="000000" w:fill="FFFFFF"/>
            <w:tcMar>
              <w:left w:w="28" w:type="dxa"/>
              <w:right w:w="28" w:type="dxa"/>
            </w:tcMar>
            <w:vAlign w:val="center"/>
            <w:hideMark/>
          </w:tcPr>
          <w:p w14:paraId="0A286230" w14:textId="77777777" w:rsidR="00EB6B88" w:rsidRPr="00EB6B88" w:rsidRDefault="00EB6B88" w:rsidP="00EB6B88">
            <w:pPr>
              <w:jc w:val="center"/>
              <w:rPr>
                <w:color w:val="000000"/>
                <w:sz w:val="16"/>
                <w:szCs w:val="16"/>
              </w:rPr>
            </w:pPr>
            <w:r w:rsidRPr="00EB6B88">
              <w:rPr>
                <w:color w:val="000000"/>
                <w:sz w:val="16"/>
                <w:szCs w:val="16"/>
              </w:rPr>
              <w:t>0,291</w:t>
            </w:r>
          </w:p>
        </w:tc>
        <w:tc>
          <w:tcPr>
            <w:tcW w:w="1134" w:type="dxa"/>
            <w:shd w:val="clear" w:color="auto" w:fill="auto"/>
            <w:tcMar>
              <w:left w:w="28" w:type="dxa"/>
              <w:right w:w="28" w:type="dxa"/>
            </w:tcMar>
            <w:vAlign w:val="center"/>
            <w:hideMark/>
          </w:tcPr>
          <w:p w14:paraId="4A4B7AF1" w14:textId="77777777" w:rsidR="00EB6B88" w:rsidRPr="00EB6B88" w:rsidRDefault="00EB6B88" w:rsidP="00EB6B88">
            <w:pPr>
              <w:jc w:val="center"/>
              <w:rPr>
                <w:color w:val="000000"/>
                <w:sz w:val="16"/>
                <w:szCs w:val="16"/>
              </w:rPr>
            </w:pPr>
            <w:r w:rsidRPr="00EB6B88">
              <w:rPr>
                <w:color w:val="000000"/>
                <w:sz w:val="16"/>
                <w:szCs w:val="16"/>
              </w:rPr>
              <w:t>2,197</w:t>
            </w:r>
          </w:p>
        </w:tc>
        <w:tc>
          <w:tcPr>
            <w:tcW w:w="1269" w:type="dxa"/>
            <w:shd w:val="clear" w:color="auto" w:fill="auto"/>
            <w:tcMar>
              <w:left w:w="28" w:type="dxa"/>
              <w:right w:w="28" w:type="dxa"/>
            </w:tcMar>
            <w:vAlign w:val="center"/>
            <w:hideMark/>
          </w:tcPr>
          <w:p w14:paraId="4CB84F89" w14:textId="77777777" w:rsidR="00EB6B88" w:rsidRPr="00EB6B88" w:rsidRDefault="00EB6B88" w:rsidP="00EB6B88">
            <w:pPr>
              <w:jc w:val="center"/>
              <w:rPr>
                <w:color w:val="000000"/>
                <w:sz w:val="16"/>
                <w:szCs w:val="16"/>
              </w:rPr>
            </w:pPr>
            <w:r w:rsidRPr="00EB6B88">
              <w:rPr>
                <w:color w:val="000000"/>
                <w:sz w:val="16"/>
                <w:szCs w:val="16"/>
              </w:rPr>
              <w:t>1,860</w:t>
            </w:r>
          </w:p>
        </w:tc>
      </w:tr>
      <w:tr w:rsidR="00EB6B88" w:rsidRPr="00EB6B88" w14:paraId="1962E7BD" w14:textId="77777777" w:rsidTr="00C51C85">
        <w:trPr>
          <w:trHeight w:val="20"/>
        </w:trPr>
        <w:tc>
          <w:tcPr>
            <w:tcW w:w="3539" w:type="dxa"/>
            <w:shd w:val="clear" w:color="auto" w:fill="auto"/>
            <w:tcMar>
              <w:left w:w="28" w:type="dxa"/>
              <w:right w:w="28" w:type="dxa"/>
            </w:tcMar>
            <w:vAlign w:val="center"/>
            <w:hideMark/>
          </w:tcPr>
          <w:p w14:paraId="28DEEB6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ТП-13</w:t>
            </w:r>
          </w:p>
        </w:tc>
        <w:tc>
          <w:tcPr>
            <w:tcW w:w="1559" w:type="dxa"/>
            <w:shd w:val="clear" w:color="000000" w:fill="FFFFFF"/>
            <w:tcMar>
              <w:left w:w="28" w:type="dxa"/>
              <w:right w:w="28" w:type="dxa"/>
            </w:tcMar>
            <w:vAlign w:val="center"/>
            <w:hideMark/>
          </w:tcPr>
          <w:p w14:paraId="0AFA7B2F" w14:textId="77777777" w:rsidR="00EB6B88" w:rsidRPr="00EB6B88" w:rsidRDefault="00EB6B88" w:rsidP="00EB6B88">
            <w:pPr>
              <w:jc w:val="center"/>
              <w:rPr>
                <w:color w:val="000000"/>
                <w:sz w:val="16"/>
                <w:szCs w:val="16"/>
              </w:rPr>
            </w:pPr>
            <w:r w:rsidRPr="00EB6B88">
              <w:rPr>
                <w:color w:val="000000"/>
                <w:sz w:val="16"/>
                <w:szCs w:val="16"/>
              </w:rPr>
              <w:t>J_М\Р\ТП\0023</w:t>
            </w:r>
          </w:p>
        </w:tc>
        <w:tc>
          <w:tcPr>
            <w:tcW w:w="1134" w:type="dxa"/>
            <w:shd w:val="clear" w:color="000000" w:fill="FFFFFF"/>
            <w:tcMar>
              <w:left w:w="28" w:type="dxa"/>
              <w:right w:w="28" w:type="dxa"/>
            </w:tcMar>
            <w:vAlign w:val="center"/>
            <w:hideMark/>
          </w:tcPr>
          <w:p w14:paraId="46547199" w14:textId="77777777" w:rsidR="00EB6B88" w:rsidRPr="00EB6B88" w:rsidRDefault="00EB6B88" w:rsidP="00EB6B88">
            <w:pPr>
              <w:jc w:val="center"/>
              <w:rPr>
                <w:color w:val="000000"/>
                <w:sz w:val="16"/>
                <w:szCs w:val="16"/>
              </w:rPr>
            </w:pPr>
            <w:r w:rsidRPr="00EB6B88">
              <w:rPr>
                <w:color w:val="000000"/>
                <w:sz w:val="16"/>
                <w:szCs w:val="16"/>
              </w:rPr>
              <w:t>0,171</w:t>
            </w:r>
          </w:p>
        </w:tc>
        <w:tc>
          <w:tcPr>
            <w:tcW w:w="1276" w:type="dxa"/>
            <w:shd w:val="clear" w:color="000000" w:fill="FFFFFF"/>
            <w:tcMar>
              <w:left w:w="28" w:type="dxa"/>
              <w:right w:w="28" w:type="dxa"/>
            </w:tcMar>
            <w:vAlign w:val="center"/>
            <w:hideMark/>
          </w:tcPr>
          <w:p w14:paraId="3096C4EA" w14:textId="77777777" w:rsidR="00EB6B88" w:rsidRPr="00EB6B88" w:rsidRDefault="00EB6B88" w:rsidP="00EB6B88">
            <w:pPr>
              <w:jc w:val="center"/>
              <w:rPr>
                <w:color w:val="000000"/>
                <w:sz w:val="16"/>
                <w:szCs w:val="16"/>
              </w:rPr>
            </w:pPr>
            <w:r w:rsidRPr="00EB6B88">
              <w:rPr>
                <w:color w:val="000000"/>
                <w:sz w:val="16"/>
                <w:szCs w:val="16"/>
              </w:rPr>
              <w:t>0,178</w:t>
            </w:r>
          </w:p>
        </w:tc>
        <w:tc>
          <w:tcPr>
            <w:tcW w:w="1134" w:type="dxa"/>
            <w:shd w:val="clear" w:color="auto" w:fill="auto"/>
            <w:tcMar>
              <w:left w:w="28" w:type="dxa"/>
              <w:right w:w="28" w:type="dxa"/>
            </w:tcMar>
            <w:vAlign w:val="center"/>
            <w:hideMark/>
          </w:tcPr>
          <w:p w14:paraId="230CFFAE" w14:textId="77777777" w:rsidR="00EB6B88" w:rsidRPr="00EB6B88" w:rsidRDefault="00EB6B88" w:rsidP="00EB6B88">
            <w:pPr>
              <w:jc w:val="center"/>
              <w:rPr>
                <w:color w:val="000000"/>
                <w:sz w:val="16"/>
                <w:szCs w:val="16"/>
              </w:rPr>
            </w:pPr>
            <w:r w:rsidRPr="00EB6B88">
              <w:rPr>
                <w:color w:val="000000"/>
                <w:sz w:val="16"/>
                <w:szCs w:val="16"/>
              </w:rPr>
              <w:t>0,855</w:t>
            </w:r>
          </w:p>
        </w:tc>
        <w:tc>
          <w:tcPr>
            <w:tcW w:w="1269" w:type="dxa"/>
            <w:shd w:val="clear" w:color="auto" w:fill="auto"/>
            <w:tcMar>
              <w:left w:w="28" w:type="dxa"/>
              <w:right w:w="28" w:type="dxa"/>
            </w:tcMar>
            <w:vAlign w:val="center"/>
            <w:hideMark/>
          </w:tcPr>
          <w:p w14:paraId="44B9724E" w14:textId="77777777" w:rsidR="00EB6B88" w:rsidRPr="00EB6B88" w:rsidRDefault="00EB6B88" w:rsidP="00EB6B88">
            <w:pPr>
              <w:jc w:val="center"/>
              <w:rPr>
                <w:color w:val="000000"/>
                <w:sz w:val="16"/>
                <w:szCs w:val="16"/>
              </w:rPr>
            </w:pPr>
            <w:r w:rsidRPr="00EB6B88">
              <w:rPr>
                <w:color w:val="000000"/>
                <w:sz w:val="16"/>
                <w:szCs w:val="16"/>
              </w:rPr>
              <w:t>0,976</w:t>
            </w:r>
          </w:p>
        </w:tc>
      </w:tr>
      <w:tr w:rsidR="00EB6B88" w:rsidRPr="00EB6B88" w14:paraId="0C422544" w14:textId="77777777" w:rsidTr="00C51C85">
        <w:trPr>
          <w:trHeight w:val="20"/>
        </w:trPr>
        <w:tc>
          <w:tcPr>
            <w:tcW w:w="3539" w:type="dxa"/>
            <w:shd w:val="clear" w:color="auto" w:fill="auto"/>
            <w:tcMar>
              <w:left w:w="28" w:type="dxa"/>
              <w:right w:w="28" w:type="dxa"/>
            </w:tcMar>
            <w:vAlign w:val="center"/>
          </w:tcPr>
          <w:p w14:paraId="0261097E"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5FB5D35B"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5D7A26D2"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32303230"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7E02247D"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333ED36F"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48EDEFB3" w14:textId="77777777" w:rsidTr="00C51C85">
        <w:trPr>
          <w:trHeight w:val="20"/>
        </w:trPr>
        <w:tc>
          <w:tcPr>
            <w:tcW w:w="3539" w:type="dxa"/>
            <w:shd w:val="clear" w:color="auto" w:fill="auto"/>
            <w:tcMar>
              <w:left w:w="28" w:type="dxa"/>
              <w:right w:w="28" w:type="dxa"/>
            </w:tcMar>
            <w:vAlign w:val="center"/>
            <w:hideMark/>
          </w:tcPr>
          <w:p w14:paraId="609C504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ТП-35</w:t>
            </w:r>
          </w:p>
        </w:tc>
        <w:tc>
          <w:tcPr>
            <w:tcW w:w="1559" w:type="dxa"/>
            <w:shd w:val="clear" w:color="000000" w:fill="FFFFFF"/>
            <w:tcMar>
              <w:left w:w="28" w:type="dxa"/>
              <w:right w:w="28" w:type="dxa"/>
            </w:tcMar>
            <w:vAlign w:val="center"/>
            <w:hideMark/>
          </w:tcPr>
          <w:p w14:paraId="67C1BFC9" w14:textId="77777777" w:rsidR="00EB6B88" w:rsidRPr="00EB6B88" w:rsidRDefault="00EB6B88" w:rsidP="00EB6B88">
            <w:pPr>
              <w:jc w:val="center"/>
              <w:rPr>
                <w:color w:val="000000"/>
                <w:sz w:val="16"/>
                <w:szCs w:val="16"/>
              </w:rPr>
            </w:pPr>
            <w:r w:rsidRPr="00EB6B88">
              <w:rPr>
                <w:color w:val="000000"/>
                <w:sz w:val="16"/>
                <w:szCs w:val="16"/>
              </w:rPr>
              <w:t>J_М\Р\ТП\0024</w:t>
            </w:r>
          </w:p>
        </w:tc>
        <w:tc>
          <w:tcPr>
            <w:tcW w:w="1134" w:type="dxa"/>
            <w:shd w:val="clear" w:color="000000" w:fill="FFFFFF"/>
            <w:tcMar>
              <w:left w:w="28" w:type="dxa"/>
              <w:right w:w="28" w:type="dxa"/>
            </w:tcMar>
            <w:vAlign w:val="center"/>
            <w:hideMark/>
          </w:tcPr>
          <w:p w14:paraId="0EE7811A" w14:textId="77777777" w:rsidR="00EB6B88" w:rsidRPr="00EB6B88" w:rsidRDefault="00EB6B88" w:rsidP="00EB6B88">
            <w:pPr>
              <w:jc w:val="center"/>
              <w:rPr>
                <w:color w:val="000000"/>
                <w:sz w:val="16"/>
                <w:szCs w:val="16"/>
              </w:rPr>
            </w:pPr>
            <w:r w:rsidRPr="00EB6B88">
              <w:rPr>
                <w:color w:val="000000"/>
                <w:sz w:val="16"/>
                <w:szCs w:val="16"/>
              </w:rPr>
              <w:t>0,171</w:t>
            </w:r>
          </w:p>
        </w:tc>
        <w:tc>
          <w:tcPr>
            <w:tcW w:w="1276" w:type="dxa"/>
            <w:shd w:val="clear" w:color="000000" w:fill="FFFFFF"/>
            <w:tcMar>
              <w:left w:w="28" w:type="dxa"/>
              <w:right w:w="28" w:type="dxa"/>
            </w:tcMar>
            <w:vAlign w:val="center"/>
            <w:hideMark/>
          </w:tcPr>
          <w:p w14:paraId="62507851" w14:textId="77777777" w:rsidR="00EB6B88" w:rsidRPr="00EB6B88" w:rsidRDefault="00EB6B88" w:rsidP="00EB6B88">
            <w:pPr>
              <w:jc w:val="center"/>
              <w:rPr>
                <w:color w:val="000000"/>
                <w:sz w:val="16"/>
                <w:szCs w:val="16"/>
              </w:rPr>
            </w:pPr>
            <w:r w:rsidRPr="00EB6B88">
              <w:rPr>
                <w:color w:val="000000"/>
                <w:sz w:val="16"/>
                <w:szCs w:val="16"/>
              </w:rPr>
              <w:t>0,178</w:t>
            </w:r>
          </w:p>
        </w:tc>
        <w:tc>
          <w:tcPr>
            <w:tcW w:w="1134" w:type="dxa"/>
            <w:shd w:val="clear" w:color="auto" w:fill="auto"/>
            <w:tcMar>
              <w:left w:w="28" w:type="dxa"/>
              <w:right w:w="28" w:type="dxa"/>
            </w:tcMar>
            <w:vAlign w:val="center"/>
            <w:hideMark/>
          </w:tcPr>
          <w:p w14:paraId="4424AC45" w14:textId="77777777" w:rsidR="00EB6B88" w:rsidRPr="00EB6B88" w:rsidRDefault="00EB6B88" w:rsidP="00EB6B88">
            <w:pPr>
              <w:jc w:val="center"/>
              <w:rPr>
                <w:color w:val="000000"/>
                <w:sz w:val="16"/>
                <w:szCs w:val="16"/>
              </w:rPr>
            </w:pPr>
            <w:r w:rsidRPr="00EB6B88">
              <w:rPr>
                <w:color w:val="000000"/>
                <w:sz w:val="16"/>
                <w:szCs w:val="16"/>
              </w:rPr>
              <w:t>0,822</w:t>
            </w:r>
          </w:p>
        </w:tc>
        <w:tc>
          <w:tcPr>
            <w:tcW w:w="1269" w:type="dxa"/>
            <w:shd w:val="clear" w:color="auto" w:fill="auto"/>
            <w:tcMar>
              <w:left w:w="28" w:type="dxa"/>
              <w:right w:w="28" w:type="dxa"/>
            </w:tcMar>
            <w:vAlign w:val="center"/>
            <w:hideMark/>
          </w:tcPr>
          <w:p w14:paraId="4DF19BAC" w14:textId="77777777" w:rsidR="00EB6B88" w:rsidRPr="00EB6B88" w:rsidRDefault="00EB6B88" w:rsidP="00EB6B88">
            <w:pPr>
              <w:jc w:val="center"/>
              <w:rPr>
                <w:color w:val="000000"/>
                <w:sz w:val="16"/>
                <w:szCs w:val="16"/>
              </w:rPr>
            </w:pPr>
            <w:r w:rsidRPr="00EB6B88">
              <w:rPr>
                <w:color w:val="000000"/>
                <w:sz w:val="16"/>
                <w:szCs w:val="16"/>
              </w:rPr>
              <w:t>1,007</w:t>
            </w:r>
          </w:p>
        </w:tc>
      </w:tr>
      <w:tr w:rsidR="00EB6B88" w:rsidRPr="00EB6B88" w14:paraId="3B5F7B92" w14:textId="77777777" w:rsidTr="00C51C85">
        <w:trPr>
          <w:trHeight w:val="20"/>
        </w:trPr>
        <w:tc>
          <w:tcPr>
            <w:tcW w:w="3539" w:type="dxa"/>
            <w:shd w:val="clear" w:color="auto" w:fill="auto"/>
            <w:tcMar>
              <w:left w:w="28" w:type="dxa"/>
              <w:right w:w="28" w:type="dxa"/>
            </w:tcMar>
            <w:vAlign w:val="center"/>
            <w:hideMark/>
          </w:tcPr>
          <w:p w14:paraId="6B11742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ТП-59</w:t>
            </w:r>
          </w:p>
        </w:tc>
        <w:tc>
          <w:tcPr>
            <w:tcW w:w="1559" w:type="dxa"/>
            <w:shd w:val="clear" w:color="000000" w:fill="FFFFFF"/>
            <w:tcMar>
              <w:left w:w="28" w:type="dxa"/>
              <w:right w:w="28" w:type="dxa"/>
            </w:tcMar>
            <w:vAlign w:val="center"/>
            <w:hideMark/>
          </w:tcPr>
          <w:p w14:paraId="17A2CD7F" w14:textId="77777777" w:rsidR="00EB6B88" w:rsidRPr="00EB6B88" w:rsidRDefault="00EB6B88" w:rsidP="00EB6B88">
            <w:pPr>
              <w:jc w:val="center"/>
              <w:rPr>
                <w:color w:val="000000"/>
                <w:sz w:val="16"/>
                <w:szCs w:val="16"/>
              </w:rPr>
            </w:pPr>
            <w:r w:rsidRPr="00EB6B88">
              <w:rPr>
                <w:color w:val="000000"/>
                <w:sz w:val="16"/>
                <w:szCs w:val="16"/>
              </w:rPr>
              <w:t>J_О\Р\ТП\0021</w:t>
            </w:r>
          </w:p>
        </w:tc>
        <w:tc>
          <w:tcPr>
            <w:tcW w:w="1134" w:type="dxa"/>
            <w:shd w:val="clear" w:color="000000" w:fill="FFFFFF"/>
            <w:tcMar>
              <w:left w:w="28" w:type="dxa"/>
              <w:right w:w="28" w:type="dxa"/>
            </w:tcMar>
            <w:vAlign w:val="center"/>
            <w:hideMark/>
          </w:tcPr>
          <w:p w14:paraId="5BB25162"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62E90B0B" w14:textId="77777777" w:rsidR="00EB6B88" w:rsidRPr="00EB6B88" w:rsidRDefault="00EB6B88" w:rsidP="00EB6B88">
            <w:pPr>
              <w:jc w:val="center"/>
              <w:rPr>
                <w:color w:val="000000"/>
                <w:sz w:val="16"/>
                <w:szCs w:val="16"/>
              </w:rPr>
            </w:pPr>
            <w:r w:rsidRPr="00EB6B88">
              <w:rPr>
                <w:color w:val="000000"/>
                <w:sz w:val="16"/>
                <w:szCs w:val="16"/>
              </w:rPr>
              <w:t>0,095</w:t>
            </w:r>
          </w:p>
        </w:tc>
        <w:tc>
          <w:tcPr>
            <w:tcW w:w="1134" w:type="dxa"/>
            <w:shd w:val="clear" w:color="auto" w:fill="auto"/>
            <w:tcMar>
              <w:left w:w="28" w:type="dxa"/>
              <w:right w:w="28" w:type="dxa"/>
            </w:tcMar>
            <w:vAlign w:val="center"/>
            <w:hideMark/>
          </w:tcPr>
          <w:p w14:paraId="21599B29" w14:textId="77777777" w:rsidR="00EB6B88" w:rsidRPr="00EB6B88" w:rsidRDefault="00EB6B88" w:rsidP="00EB6B88">
            <w:pPr>
              <w:jc w:val="center"/>
              <w:rPr>
                <w:color w:val="000000"/>
                <w:sz w:val="16"/>
                <w:szCs w:val="16"/>
              </w:rPr>
            </w:pPr>
            <w:r w:rsidRPr="00EB6B88">
              <w:rPr>
                <w:color w:val="000000"/>
                <w:sz w:val="16"/>
                <w:szCs w:val="16"/>
              </w:rPr>
              <w:t>0,508</w:t>
            </w:r>
          </w:p>
        </w:tc>
        <w:tc>
          <w:tcPr>
            <w:tcW w:w="1269" w:type="dxa"/>
            <w:shd w:val="clear" w:color="auto" w:fill="auto"/>
            <w:tcMar>
              <w:left w:w="28" w:type="dxa"/>
              <w:right w:w="28" w:type="dxa"/>
            </w:tcMar>
            <w:vAlign w:val="center"/>
            <w:hideMark/>
          </w:tcPr>
          <w:p w14:paraId="05A23888" w14:textId="77777777" w:rsidR="00EB6B88" w:rsidRPr="00EB6B88" w:rsidRDefault="00EB6B88" w:rsidP="00EB6B88">
            <w:pPr>
              <w:jc w:val="center"/>
              <w:rPr>
                <w:color w:val="000000"/>
                <w:sz w:val="16"/>
                <w:szCs w:val="16"/>
              </w:rPr>
            </w:pPr>
            <w:r w:rsidRPr="00EB6B88">
              <w:rPr>
                <w:color w:val="000000"/>
                <w:sz w:val="16"/>
                <w:szCs w:val="16"/>
              </w:rPr>
              <w:t>0,778</w:t>
            </w:r>
          </w:p>
        </w:tc>
      </w:tr>
      <w:tr w:rsidR="00EB6B88" w:rsidRPr="00EB6B88" w14:paraId="465E3EE0" w14:textId="77777777" w:rsidTr="00C51C85">
        <w:trPr>
          <w:trHeight w:val="20"/>
        </w:trPr>
        <w:tc>
          <w:tcPr>
            <w:tcW w:w="3539" w:type="dxa"/>
            <w:shd w:val="clear" w:color="auto" w:fill="auto"/>
            <w:tcMar>
              <w:left w:w="28" w:type="dxa"/>
              <w:right w:w="28" w:type="dxa"/>
            </w:tcMar>
            <w:vAlign w:val="center"/>
            <w:hideMark/>
          </w:tcPr>
          <w:p w14:paraId="5914526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ТП-60</w:t>
            </w:r>
          </w:p>
        </w:tc>
        <w:tc>
          <w:tcPr>
            <w:tcW w:w="1559" w:type="dxa"/>
            <w:shd w:val="clear" w:color="000000" w:fill="FFFFFF"/>
            <w:tcMar>
              <w:left w:w="28" w:type="dxa"/>
              <w:right w:w="28" w:type="dxa"/>
            </w:tcMar>
            <w:vAlign w:val="center"/>
            <w:hideMark/>
          </w:tcPr>
          <w:p w14:paraId="7BAAF6E3" w14:textId="77777777" w:rsidR="00EB6B88" w:rsidRPr="00EB6B88" w:rsidRDefault="00EB6B88" w:rsidP="00EB6B88">
            <w:pPr>
              <w:jc w:val="center"/>
              <w:rPr>
                <w:color w:val="000000"/>
                <w:sz w:val="16"/>
                <w:szCs w:val="16"/>
              </w:rPr>
            </w:pPr>
            <w:r w:rsidRPr="00EB6B88">
              <w:rPr>
                <w:color w:val="000000"/>
                <w:sz w:val="16"/>
                <w:szCs w:val="16"/>
              </w:rPr>
              <w:t>J_О\Р\ТП\0022</w:t>
            </w:r>
          </w:p>
        </w:tc>
        <w:tc>
          <w:tcPr>
            <w:tcW w:w="1134" w:type="dxa"/>
            <w:shd w:val="clear" w:color="000000" w:fill="FFFFFF"/>
            <w:tcMar>
              <w:left w:w="28" w:type="dxa"/>
              <w:right w:w="28" w:type="dxa"/>
            </w:tcMar>
            <w:vAlign w:val="center"/>
            <w:hideMark/>
          </w:tcPr>
          <w:p w14:paraId="68CE53C1" w14:textId="77777777" w:rsidR="00EB6B88" w:rsidRPr="00EB6B88" w:rsidRDefault="00EB6B88" w:rsidP="00EB6B88">
            <w:pPr>
              <w:jc w:val="center"/>
              <w:rPr>
                <w:color w:val="000000"/>
                <w:sz w:val="16"/>
                <w:szCs w:val="16"/>
              </w:rPr>
            </w:pPr>
            <w:r w:rsidRPr="00EB6B88">
              <w:rPr>
                <w:color w:val="000000"/>
                <w:sz w:val="16"/>
                <w:szCs w:val="16"/>
              </w:rPr>
              <w:t>0,164</w:t>
            </w:r>
          </w:p>
        </w:tc>
        <w:tc>
          <w:tcPr>
            <w:tcW w:w="1276" w:type="dxa"/>
            <w:shd w:val="clear" w:color="000000" w:fill="FFFFFF"/>
            <w:tcMar>
              <w:left w:w="28" w:type="dxa"/>
              <w:right w:w="28" w:type="dxa"/>
            </w:tcMar>
            <w:vAlign w:val="center"/>
            <w:hideMark/>
          </w:tcPr>
          <w:p w14:paraId="4E700587" w14:textId="77777777" w:rsidR="00EB6B88" w:rsidRPr="00EB6B88" w:rsidRDefault="00EB6B88" w:rsidP="00EB6B88">
            <w:pPr>
              <w:jc w:val="center"/>
              <w:rPr>
                <w:color w:val="000000"/>
                <w:sz w:val="16"/>
                <w:szCs w:val="16"/>
              </w:rPr>
            </w:pPr>
            <w:r w:rsidRPr="00EB6B88">
              <w:rPr>
                <w:color w:val="000000"/>
                <w:sz w:val="16"/>
                <w:szCs w:val="16"/>
              </w:rPr>
              <w:t>0,170</w:t>
            </w:r>
          </w:p>
        </w:tc>
        <w:tc>
          <w:tcPr>
            <w:tcW w:w="1134" w:type="dxa"/>
            <w:shd w:val="clear" w:color="auto" w:fill="auto"/>
            <w:tcMar>
              <w:left w:w="28" w:type="dxa"/>
              <w:right w:w="28" w:type="dxa"/>
            </w:tcMar>
            <w:vAlign w:val="center"/>
            <w:hideMark/>
          </w:tcPr>
          <w:p w14:paraId="3A90F3E5" w14:textId="77777777" w:rsidR="00EB6B88" w:rsidRPr="00EB6B88" w:rsidRDefault="00EB6B88" w:rsidP="00EB6B88">
            <w:pPr>
              <w:jc w:val="center"/>
              <w:rPr>
                <w:color w:val="000000"/>
                <w:sz w:val="16"/>
                <w:szCs w:val="16"/>
              </w:rPr>
            </w:pPr>
            <w:r w:rsidRPr="00EB6B88">
              <w:rPr>
                <w:color w:val="000000"/>
                <w:sz w:val="16"/>
                <w:szCs w:val="16"/>
              </w:rPr>
              <w:t>0,933</w:t>
            </w:r>
          </w:p>
        </w:tc>
        <w:tc>
          <w:tcPr>
            <w:tcW w:w="1269" w:type="dxa"/>
            <w:shd w:val="clear" w:color="auto" w:fill="auto"/>
            <w:tcMar>
              <w:left w:w="28" w:type="dxa"/>
              <w:right w:w="28" w:type="dxa"/>
            </w:tcMar>
            <w:vAlign w:val="center"/>
            <w:hideMark/>
          </w:tcPr>
          <w:p w14:paraId="65E96896" w14:textId="77777777" w:rsidR="00EB6B88" w:rsidRPr="00EB6B88" w:rsidRDefault="00EB6B88" w:rsidP="00EB6B88">
            <w:pPr>
              <w:jc w:val="center"/>
              <w:rPr>
                <w:color w:val="000000"/>
                <w:sz w:val="16"/>
                <w:szCs w:val="16"/>
              </w:rPr>
            </w:pPr>
            <w:r w:rsidRPr="00EB6B88">
              <w:rPr>
                <w:color w:val="000000"/>
                <w:sz w:val="16"/>
                <w:szCs w:val="16"/>
              </w:rPr>
              <w:t>1,189</w:t>
            </w:r>
          </w:p>
        </w:tc>
      </w:tr>
      <w:tr w:rsidR="00EB6B88" w:rsidRPr="00EB6B88" w14:paraId="23DF8D6B" w14:textId="77777777" w:rsidTr="00C51C85">
        <w:trPr>
          <w:trHeight w:val="20"/>
        </w:trPr>
        <w:tc>
          <w:tcPr>
            <w:tcW w:w="3539" w:type="dxa"/>
            <w:shd w:val="clear" w:color="auto" w:fill="auto"/>
            <w:tcMar>
              <w:left w:w="28" w:type="dxa"/>
              <w:right w:w="28" w:type="dxa"/>
            </w:tcMar>
            <w:vAlign w:val="center"/>
            <w:hideMark/>
          </w:tcPr>
          <w:p w14:paraId="289EDEE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ТП-65</w:t>
            </w:r>
          </w:p>
        </w:tc>
        <w:tc>
          <w:tcPr>
            <w:tcW w:w="1559" w:type="dxa"/>
            <w:shd w:val="clear" w:color="000000" w:fill="FFFFFF"/>
            <w:tcMar>
              <w:left w:w="28" w:type="dxa"/>
              <w:right w:w="28" w:type="dxa"/>
            </w:tcMar>
            <w:vAlign w:val="center"/>
            <w:hideMark/>
          </w:tcPr>
          <w:p w14:paraId="71DB3C35" w14:textId="77777777" w:rsidR="00EB6B88" w:rsidRPr="00EB6B88" w:rsidRDefault="00EB6B88" w:rsidP="00EB6B88">
            <w:pPr>
              <w:jc w:val="center"/>
              <w:rPr>
                <w:color w:val="000000"/>
                <w:sz w:val="16"/>
                <w:szCs w:val="16"/>
              </w:rPr>
            </w:pPr>
            <w:r w:rsidRPr="00EB6B88">
              <w:rPr>
                <w:color w:val="000000"/>
                <w:sz w:val="16"/>
                <w:szCs w:val="16"/>
              </w:rPr>
              <w:t>J_О\Р\ТП\0023</w:t>
            </w:r>
          </w:p>
        </w:tc>
        <w:tc>
          <w:tcPr>
            <w:tcW w:w="1134" w:type="dxa"/>
            <w:shd w:val="clear" w:color="000000" w:fill="FFFFFF"/>
            <w:tcMar>
              <w:left w:w="28" w:type="dxa"/>
              <w:right w:w="28" w:type="dxa"/>
            </w:tcMar>
            <w:vAlign w:val="center"/>
            <w:hideMark/>
          </w:tcPr>
          <w:p w14:paraId="02A19EBD"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0D537847" w14:textId="77777777" w:rsidR="00EB6B88" w:rsidRPr="00EB6B88" w:rsidRDefault="00EB6B88" w:rsidP="00EB6B88">
            <w:pPr>
              <w:jc w:val="center"/>
              <w:rPr>
                <w:color w:val="000000"/>
                <w:sz w:val="16"/>
                <w:szCs w:val="16"/>
              </w:rPr>
            </w:pPr>
            <w:r w:rsidRPr="00EB6B88">
              <w:rPr>
                <w:color w:val="000000"/>
                <w:sz w:val="16"/>
                <w:szCs w:val="16"/>
              </w:rPr>
              <w:t>0,090</w:t>
            </w:r>
          </w:p>
        </w:tc>
        <w:tc>
          <w:tcPr>
            <w:tcW w:w="1134" w:type="dxa"/>
            <w:shd w:val="clear" w:color="auto" w:fill="auto"/>
            <w:tcMar>
              <w:left w:w="28" w:type="dxa"/>
              <w:right w:w="28" w:type="dxa"/>
            </w:tcMar>
            <w:vAlign w:val="center"/>
            <w:hideMark/>
          </w:tcPr>
          <w:p w14:paraId="5639F770" w14:textId="77777777" w:rsidR="00EB6B88" w:rsidRPr="00EB6B88" w:rsidRDefault="00EB6B88" w:rsidP="00EB6B88">
            <w:pPr>
              <w:jc w:val="center"/>
              <w:rPr>
                <w:color w:val="000000"/>
                <w:sz w:val="16"/>
                <w:szCs w:val="16"/>
              </w:rPr>
            </w:pPr>
            <w:r w:rsidRPr="00EB6B88">
              <w:rPr>
                <w:color w:val="000000"/>
                <w:sz w:val="16"/>
                <w:szCs w:val="16"/>
              </w:rPr>
              <w:t>0,487</w:t>
            </w:r>
          </w:p>
        </w:tc>
        <w:tc>
          <w:tcPr>
            <w:tcW w:w="1269" w:type="dxa"/>
            <w:shd w:val="clear" w:color="auto" w:fill="auto"/>
            <w:tcMar>
              <w:left w:w="28" w:type="dxa"/>
              <w:right w:w="28" w:type="dxa"/>
            </w:tcMar>
            <w:vAlign w:val="center"/>
            <w:hideMark/>
          </w:tcPr>
          <w:p w14:paraId="08D664A4" w14:textId="77777777" w:rsidR="00EB6B88" w:rsidRPr="00EB6B88" w:rsidRDefault="00EB6B88" w:rsidP="00EB6B88">
            <w:pPr>
              <w:jc w:val="center"/>
              <w:rPr>
                <w:color w:val="000000"/>
                <w:sz w:val="16"/>
                <w:szCs w:val="16"/>
              </w:rPr>
            </w:pPr>
            <w:r w:rsidRPr="00EB6B88">
              <w:rPr>
                <w:color w:val="000000"/>
                <w:sz w:val="16"/>
                <w:szCs w:val="16"/>
              </w:rPr>
              <w:t>0,707</w:t>
            </w:r>
          </w:p>
        </w:tc>
      </w:tr>
      <w:tr w:rsidR="00EB6B88" w:rsidRPr="00EB6B88" w14:paraId="33FC478D" w14:textId="77777777" w:rsidTr="00C51C85">
        <w:trPr>
          <w:trHeight w:val="20"/>
        </w:trPr>
        <w:tc>
          <w:tcPr>
            <w:tcW w:w="3539" w:type="dxa"/>
            <w:shd w:val="clear" w:color="auto" w:fill="auto"/>
            <w:tcMar>
              <w:left w:w="28" w:type="dxa"/>
              <w:right w:w="28" w:type="dxa"/>
            </w:tcMar>
            <w:vAlign w:val="center"/>
            <w:hideMark/>
          </w:tcPr>
          <w:p w14:paraId="5241114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ТП-129</w:t>
            </w:r>
          </w:p>
        </w:tc>
        <w:tc>
          <w:tcPr>
            <w:tcW w:w="1559" w:type="dxa"/>
            <w:shd w:val="clear" w:color="000000" w:fill="FFFFFF"/>
            <w:tcMar>
              <w:left w:w="28" w:type="dxa"/>
              <w:right w:w="28" w:type="dxa"/>
            </w:tcMar>
            <w:vAlign w:val="center"/>
            <w:hideMark/>
          </w:tcPr>
          <w:p w14:paraId="254158C4" w14:textId="77777777" w:rsidR="00EB6B88" w:rsidRPr="00EB6B88" w:rsidRDefault="00EB6B88" w:rsidP="00EB6B88">
            <w:pPr>
              <w:jc w:val="center"/>
              <w:rPr>
                <w:color w:val="000000"/>
                <w:sz w:val="16"/>
                <w:szCs w:val="16"/>
              </w:rPr>
            </w:pPr>
            <w:r w:rsidRPr="00EB6B88">
              <w:rPr>
                <w:color w:val="000000"/>
                <w:sz w:val="16"/>
                <w:szCs w:val="16"/>
              </w:rPr>
              <w:t>J_О\Р\ТП\0024</w:t>
            </w:r>
          </w:p>
        </w:tc>
        <w:tc>
          <w:tcPr>
            <w:tcW w:w="1134" w:type="dxa"/>
            <w:shd w:val="clear" w:color="000000" w:fill="FFFFFF"/>
            <w:tcMar>
              <w:left w:w="28" w:type="dxa"/>
              <w:right w:w="28" w:type="dxa"/>
            </w:tcMar>
            <w:vAlign w:val="center"/>
            <w:hideMark/>
          </w:tcPr>
          <w:p w14:paraId="56F72DF8" w14:textId="77777777" w:rsidR="00EB6B88" w:rsidRPr="00EB6B88" w:rsidRDefault="00EB6B88" w:rsidP="00EB6B88">
            <w:pPr>
              <w:jc w:val="center"/>
              <w:rPr>
                <w:color w:val="000000"/>
                <w:sz w:val="16"/>
                <w:szCs w:val="16"/>
              </w:rPr>
            </w:pPr>
            <w:r w:rsidRPr="00EB6B88">
              <w:rPr>
                <w:color w:val="000000"/>
                <w:sz w:val="16"/>
                <w:szCs w:val="16"/>
              </w:rPr>
              <w:t>0,087</w:t>
            </w:r>
          </w:p>
        </w:tc>
        <w:tc>
          <w:tcPr>
            <w:tcW w:w="1276" w:type="dxa"/>
            <w:shd w:val="clear" w:color="000000" w:fill="FFFFFF"/>
            <w:tcMar>
              <w:left w:w="28" w:type="dxa"/>
              <w:right w:w="28" w:type="dxa"/>
            </w:tcMar>
            <w:vAlign w:val="center"/>
            <w:hideMark/>
          </w:tcPr>
          <w:p w14:paraId="63AB69F8" w14:textId="77777777" w:rsidR="00EB6B88" w:rsidRPr="00EB6B88" w:rsidRDefault="00EB6B88" w:rsidP="00EB6B88">
            <w:pPr>
              <w:jc w:val="center"/>
              <w:rPr>
                <w:color w:val="000000"/>
                <w:sz w:val="16"/>
                <w:szCs w:val="16"/>
              </w:rPr>
            </w:pPr>
            <w:r w:rsidRPr="00EB6B88">
              <w:rPr>
                <w:color w:val="000000"/>
                <w:sz w:val="16"/>
                <w:szCs w:val="16"/>
              </w:rPr>
              <w:t>0,095</w:t>
            </w:r>
          </w:p>
        </w:tc>
        <w:tc>
          <w:tcPr>
            <w:tcW w:w="1134" w:type="dxa"/>
            <w:shd w:val="clear" w:color="auto" w:fill="auto"/>
            <w:tcMar>
              <w:left w:w="28" w:type="dxa"/>
              <w:right w:w="28" w:type="dxa"/>
            </w:tcMar>
            <w:vAlign w:val="center"/>
            <w:hideMark/>
          </w:tcPr>
          <w:p w14:paraId="420D37FE" w14:textId="77777777" w:rsidR="00EB6B88" w:rsidRPr="00EB6B88" w:rsidRDefault="00EB6B88" w:rsidP="00EB6B88">
            <w:pPr>
              <w:jc w:val="center"/>
              <w:rPr>
                <w:color w:val="000000"/>
                <w:sz w:val="16"/>
                <w:szCs w:val="16"/>
              </w:rPr>
            </w:pPr>
            <w:r w:rsidRPr="00EB6B88">
              <w:rPr>
                <w:color w:val="000000"/>
                <w:sz w:val="16"/>
                <w:szCs w:val="16"/>
              </w:rPr>
              <w:t>0,646</w:t>
            </w:r>
          </w:p>
        </w:tc>
        <w:tc>
          <w:tcPr>
            <w:tcW w:w="1269" w:type="dxa"/>
            <w:shd w:val="clear" w:color="auto" w:fill="auto"/>
            <w:tcMar>
              <w:left w:w="28" w:type="dxa"/>
              <w:right w:w="28" w:type="dxa"/>
            </w:tcMar>
            <w:vAlign w:val="center"/>
            <w:hideMark/>
          </w:tcPr>
          <w:p w14:paraId="1029F081" w14:textId="77777777" w:rsidR="00EB6B88" w:rsidRPr="00EB6B88" w:rsidRDefault="00EB6B88" w:rsidP="00EB6B88">
            <w:pPr>
              <w:jc w:val="center"/>
              <w:rPr>
                <w:color w:val="000000"/>
                <w:sz w:val="16"/>
                <w:szCs w:val="16"/>
              </w:rPr>
            </w:pPr>
            <w:r w:rsidRPr="00EB6B88">
              <w:rPr>
                <w:color w:val="000000"/>
                <w:sz w:val="16"/>
                <w:szCs w:val="16"/>
              </w:rPr>
              <w:t>0,765</w:t>
            </w:r>
          </w:p>
        </w:tc>
      </w:tr>
      <w:tr w:rsidR="00EB6B88" w:rsidRPr="00EB6B88" w14:paraId="12F1C4F0" w14:textId="77777777" w:rsidTr="00C51C85">
        <w:trPr>
          <w:trHeight w:val="20"/>
        </w:trPr>
        <w:tc>
          <w:tcPr>
            <w:tcW w:w="3539" w:type="dxa"/>
            <w:shd w:val="clear" w:color="auto" w:fill="auto"/>
            <w:tcMar>
              <w:left w:w="28" w:type="dxa"/>
              <w:right w:w="28" w:type="dxa"/>
            </w:tcMar>
            <w:vAlign w:val="center"/>
            <w:hideMark/>
          </w:tcPr>
          <w:p w14:paraId="7051B90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ТП-109</w:t>
            </w:r>
          </w:p>
        </w:tc>
        <w:tc>
          <w:tcPr>
            <w:tcW w:w="1559" w:type="dxa"/>
            <w:shd w:val="clear" w:color="000000" w:fill="FFFFFF"/>
            <w:tcMar>
              <w:left w:w="28" w:type="dxa"/>
              <w:right w:w="28" w:type="dxa"/>
            </w:tcMar>
            <w:vAlign w:val="center"/>
            <w:hideMark/>
          </w:tcPr>
          <w:p w14:paraId="0A33FBFE" w14:textId="77777777" w:rsidR="00EB6B88" w:rsidRPr="00EB6B88" w:rsidRDefault="00EB6B88" w:rsidP="00EB6B88">
            <w:pPr>
              <w:jc w:val="center"/>
              <w:rPr>
                <w:color w:val="000000"/>
                <w:sz w:val="16"/>
                <w:szCs w:val="16"/>
              </w:rPr>
            </w:pPr>
            <w:r w:rsidRPr="00EB6B88">
              <w:rPr>
                <w:color w:val="000000"/>
                <w:sz w:val="16"/>
                <w:szCs w:val="16"/>
              </w:rPr>
              <w:t>J_О\Р\ТП\0025</w:t>
            </w:r>
          </w:p>
        </w:tc>
        <w:tc>
          <w:tcPr>
            <w:tcW w:w="1134" w:type="dxa"/>
            <w:shd w:val="clear" w:color="000000" w:fill="FFFFFF"/>
            <w:tcMar>
              <w:left w:w="28" w:type="dxa"/>
              <w:right w:w="28" w:type="dxa"/>
            </w:tcMar>
            <w:vAlign w:val="center"/>
            <w:hideMark/>
          </w:tcPr>
          <w:p w14:paraId="0756E677" w14:textId="77777777" w:rsidR="00EB6B88" w:rsidRPr="00EB6B88" w:rsidRDefault="00EB6B88" w:rsidP="00EB6B88">
            <w:pPr>
              <w:jc w:val="center"/>
              <w:rPr>
                <w:color w:val="000000"/>
                <w:sz w:val="16"/>
                <w:szCs w:val="16"/>
              </w:rPr>
            </w:pPr>
            <w:r w:rsidRPr="00EB6B88">
              <w:rPr>
                <w:color w:val="000000"/>
                <w:sz w:val="16"/>
                <w:szCs w:val="16"/>
              </w:rPr>
              <w:t>0,168</w:t>
            </w:r>
          </w:p>
        </w:tc>
        <w:tc>
          <w:tcPr>
            <w:tcW w:w="1276" w:type="dxa"/>
            <w:shd w:val="clear" w:color="000000" w:fill="FFFFFF"/>
            <w:tcMar>
              <w:left w:w="28" w:type="dxa"/>
              <w:right w:w="28" w:type="dxa"/>
            </w:tcMar>
            <w:vAlign w:val="center"/>
            <w:hideMark/>
          </w:tcPr>
          <w:p w14:paraId="2BD416A2" w14:textId="77777777" w:rsidR="00EB6B88" w:rsidRPr="00EB6B88" w:rsidRDefault="00EB6B88" w:rsidP="00EB6B88">
            <w:pPr>
              <w:jc w:val="center"/>
              <w:rPr>
                <w:color w:val="000000"/>
                <w:sz w:val="16"/>
                <w:szCs w:val="16"/>
              </w:rPr>
            </w:pPr>
            <w:r w:rsidRPr="00EB6B88">
              <w:rPr>
                <w:color w:val="000000"/>
                <w:sz w:val="16"/>
                <w:szCs w:val="16"/>
              </w:rPr>
              <w:t>0,175</w:t>
            </w:r>
          </w:p>
        </w:tc>
        <w:tc>
          <w:tcPr>
            <w:tcW w:w="1134" w:type="dxa"/>
            <w:shd w:val="clear" w:color="auto" w:fill="auto"/>
            <w:tcMar>
              <w:left w:w="28" w:type="dxa"/>
              <w:right w:w="28" w:type="dxa"/>
            </w:tcMar>
            <w:vAlign w:val="center"/>
            <w:hideMark/>
          </w:tcPr>
          <w:p w14:paraId="02750F8F" w14:textId="77777777" w:rsidR="00EB6B88" w:rsidRPr="00EB6B88" w:rsidRDefault="00EB6B88" w:rsidP="00EB6B88">
            <w:pPr>
              <w:jc w:val="center"/>
              <w:rPr>
                <w:color w:val="000000"/>
                <w:sz w:val="16"/>
                <w:szCs w:val="16"/>
              </w:rPr>
            </w:pPr>
            <w:r w:rsidRPr="00EB6B88">
              <w:rPr>
                <w:color w:val="000000"/>
                <w:sz w:val="16"/>
                <w:szCs w:val="16"/>
              </w:rPr>
              <w:t>0,787</w:t>
            </w:r>
          </w:p>
        </w:tc>
        <w:tc>
          <w:tcPr>
            <w:tcW w:w="1269" w:type="dxa"/>
            <w:shd w:val="clear" w:color="auto" w:fill="auto"/>
            <w:tcMar>
              <w:left w:w="28" w:type="dxa"/>
              <w:right w:w="28" w:type="dxa"/>
            </w:tcMar>
            <w:vAlign w:val="center"/>
            <w:hideMark/>
          </w:tcPr>
          <w:p w14:paraId="5FE29818" w14:textId="77777777" w:rsidR="00EB6B88" w:rsidRPr="00EB6B88" w:rsidRDefault="00EB6B88" w:rsidP="00EB6B88">
            <w:pPr>
              <w:jc w:val="center"/>
              <w:rPr>
                <w:color w:val="000000"/>
                <w:sz w:val="16"/>
                <w:szCs w:val="16"/>
              </w:rPr>
            </w:pPr>
            <w:r w:rsidRPr="00EB6B88">
              <w:rPr>
                <w:color w:val="000000"/>
                <w:sz w:val="16"/>
                <w:szCs w:val="16"/>
              </w:rPr>
              <w:t>1,062</w:t>
            </w:r>
          </w:p>
        </w:tc>
      </w:tr>
      <w:tr w:rsidR="00EB6B88" w:rsidRPr="00EB6B88" w14:paraId="7955807C" w14:textId="77777777" w:rsidTr="00C51C85">
        <w:trPr>
          <w:trHeight w:val="20"/>
        </w:trPr>
        <w:tc>
          <w:tcPr>
            <w:tcW w:w="3539" w:type="dxa"/>
            <w:shd w:val="clear" w:color="auto" w:fill="auto"/>
            <w:tcMar>
              <w:left w:w="28" w:type="dxa"/>
              <w:right w:w="28" w:type="dxa"/>
            </w:tcMar>
            <w:vAlign w:val="center"/>
            <w:hideMark/>
          </w:tcPr>
          <w:p w14:paraId="601CEB1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- 130</w:t>
            </w:r>
          </w:p>
        </w:tc>
        <w:tc>
          <w:tcPr>
            <w:tcW w:w="1559" w:type="dxa"/>
            <w:shd w:val="clear" w:color="000000" w:fill="FFFFFF"/>
            <w:tcMar>
              <w:left w:w="28" w:type="dxa"/>
              <w:right w:w="28" w:type="dxa"/>
            </w:tcMar>
            <w:vAlign w:val="center"/>
            <w:hideMark/>
          </w:tcPr>
          <w:p w14:paraId="50741BF6"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\Р\ТП\0005</w:t>
            </w:r>
          </w:p>
        </w:tc>
        <w:tc>
          <w:tcPr>
            <w:tcW w:w="1134" w:type="dxa"/>
            <w:shd w:val="clear" w:color="000000" w:fill="FFFFFF"/>
            <w:tcMar>
              <w:left w:w="28" w:type="dxa"/>
              <w:right w:w="28" w:type="dxa"/>
            </w:tcMar>
            <w:vAlign w:val="center"/>
            <w:hideMark/>
          </w:tcPr>
          <w:p w14:paraId="11618C34" w14:textId="77777777" w:rsidR="00EB6B88" w:rsidRPr="00EB6B88" w:rsidRDefault="00EB6B88" w:rsidP="00EB6B88">
            <w:pPr>
              <w:jc w:val="center"/>
              <w:rPr>
                <w:color w:val="000000"/>
                <w:sz w:val="16"/>
                <w:szCs w:val="16"/>
              </w:rPr>
            </w:pPr>
            <w:r w:rsidRPr="00EB6B88">
              <w:rPr>
                <w:color w:val="000000"/>
                <w:sz w:val="16"/>
                <w:szCs w:val="16"/>
              </w:rPr>
              <w:t>0,175</w:t>
            </w:r>
          </w:p>
        </w:tc>
        <w:tc>
          <w:tcPr>
            <w:tcW w:w="1276" w:type="dxa"/>
            <w:shd w:val="clear" w:color="000000" w:fill="FFFFFF"/>
            <w:tcMar>
              <w:left w:w="28" w:type="dxa"/>
              <w:right w:w="28" w:type="dxa"/>
            </w:tcMar>
            <w:vAlign w:val="center"/>
            <w:hideMark/>
          </w:tcPr>
          <w:p w14:paraId="664C6694" w14:textId="77777777" w:rsidR="00EB6B88" w:rsidRPr="00EB6B88" w:rsidRDefault="00EB6B88" w:rsidP="00EB6B88">
            <w:pPr>
              <w:jc w:val="center"/>
              <w:rPr>
                <w:color w:val="000000"/>
                <w:sz w:val="16"/>
                <w:szCs w:val="16"/>
              </w:rPr>
            </w:pPr>
            <w:r w:rsidRPr="00EB6B88">
              <w:rPr>
                <w:color w:val="000000"/>
                <w:sz w:val="16"/>
                <w:szCs w:val="16"/>
              </w:rPr>
              <w:t>0,267</w:t>
            </w:r>
          </w:p>
        </w:tc>
        <w:tc>
          <w:tcPr>
            <w:tcW w:w="1134" w:type="dxa"/>
            <w:shd w:val="clear" w:color="auto" w:fill="auto"/>
            <w:tcMar>
              <w:left w:w="28" w:type="dxa"/>
              <w:right w:w="28" w:type="dxa"/>
            </w:tcMar>
            <w:vAlign w:val="center"/>
            <w:hideMark/>
          </w:tcPr>
          <w:p w14:paraId="1C0824BE" w14:textId="77777777" w:rsidR="00EB6B88" w:rsidRPr="00EB6B88" w:rsidRDefault="00EB6B88" w:rsidP="00EB6B88">
            <w:pPr>
              <w:jc w:val="center"/>
              <w:rPr>
                <w:color w:val="000000"/>
                <w:sz w:val="16"/>
                <w:szCs w:val="16"/>
              </w:rPr>
            </w:pPr>
            <w:r w:rsidRPr="00EB6B88">
              <w:rPr>
                <w:color w:val="000000"/>
                <w:sz w:val="16"/>
                <w:szCs w:val="16"/>
              </w:rPr>
              <w:t>1,973</w:t>
            </w:r>
          </w:p>
        </w:tc>
        <w:tc>
          <w:tcPr>
            <w:tcW w:w="1269" w:type="dxa"/>
            <w:shd w:val="clear" w:color="auto" w:fill="auto"/>
            <w:tcMar>
              <w:left w:w="28" w:type="dxa"/>
              <w:right w:w="28" w:type="dxa"/>
            </w:tcMar>
            <w:vAlign w:val="center"/>
            <w:hideMark/>
          </w:tcPr>
          <w:p w14:paraId="7F7652D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B84474" w14:textId="77777777" w:rsidTr="00C51C85">
        <w:trPr>
          <w:trHeight w:val="20"/>
        </w:trPr>
        <w:tc>
          <w:tcPr>
            <w:tcW w:w="3539" w:type="dxa"/>
            <w:shd w:val="clear" w:color="auto" w:fill="auto"/>
            <w:tcMar>
              <w:left w:w="28" w:type="dxa"/>
              <w:right w:w="28" w:type="dxa"/>
            </w:tcMar>
            <w:vAlign w:val="center"/>
            <w:hideMark/>
          </w:tcPr>
          <w:p w14:paraId="602F08A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- 131</w:t>
            </w:r>
          </w:p>
        </w:tc>
        <w:tc>
          <w:tcPr>
            <w:tcW w:w="1559" w:type="dxa"/>
            <w:shd w:val="clear" w:color="000000" w:fill="FFFFFF"/>
            <w:tcMar>
              <w:left w:w="28" w:type="dxa"/>
              <w:right w:w="28" w:type="dxa"/>
            </w:tcMar>
            <w:vAlign w:val="center"/>
            <w:hideMark/>
          </w:tcPr>
          <w:p w14:paraId="076C1FBA"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\Р\ТП\0006</w:t>
            </w:r>
          </w:p>
        </w:tc>
        <w:tc>
          <w:tcPr>
            <w:tcW w:w="1134" w:type="dxa"/>
            <w:shd w:val="clear" w:color="000000" w:fill="FFFFFF"/>
            <w:tcMar>
              <w:left w:w="28" w:type="dxa"/>
              <w:right w:w="28" w:type="dxa"/>
            </w:tcMar>
            <w:vAlign w:val="center"/>
            <w:hideMark/>
          </w:tcPr>
          <w:p w14:paraId="5A09DE5D" w14:textId="77777777" w:rsidR="00EB6B88" w:rsidRPr="00EB6B88" w:rsidRDefault="00EB6B88" w:rsidP="00EB6B88">
            <w:pPr>
              <w:jc w:val="center"/>
              <w:rPr>
                <w:color w:val="000000"/>
                <w:sz w:val="16"/>
                <w:szCs w:val="16"/>
              </w:rPr>
            </w:pPr>
            <w:r w:rsidRPr="00EB6B88">
              <w:rPr>
                <w:color w:val="000000"/>
                <w:sz w:val="16"/>
                <w:szCs w:val="16"/>
              </w:rPr>
              <w:t>0,170</w:t>
            </w:r>
          </w:p>
        </w:tc>
        <w:tc>
          <w:tcPr>
            <w:tcW w:w="1276" w:type="dxa"/>
            <w:shd w:val="clear" w:color="000000" w:fill="FFFFFF"/>
            <w:tcMar>
              <w:left w:w="28" w:type="dxa"/>
              <w:right w:w="28" w:type="dxa"/>
            </w:tcMar>
            <w:vAlign w:val="center"/>
            <w:hideMark/>
          </w:tcPr>
          <w:p w14:paraId="47A46DAD" w14:textId="77777777" w:rsidR="00EB6B88" w:rsidRPr="00EB6B88" w:rsidRDefault="00EB6B88" w:rsidP="00EB6B88">
            <w:pPr>
              <w:jc w:val="center"/>
              <w:rPr>
                <w:color w:val="000000"/>
                <w:sz w:val="16"/>
                <w:szCs w:val="16"/>
              </w:rPr>
            </w:pPr>
            <w:r w:rsidRPr="00EB6B88">
              <w:rPr>
                <w:color w:val="000000"/>
                <w:sz w:val="16"/>
                <w:szCs w:val="16"/>
              </w:rPr>
              <w:t>0,263</w:t>
            </w:r>
          </w:p>
        </w:tc>
        <w:tc>
          <w:tcPr>
            <w:tcW w:w="1134" w:type="dxa"/>
            <w:shd w:val="clear" w:color="auto" w:fill="auto"/>
            <w:tcMar>
              <w:left w:w="28" w:type="dxa"/>
              <w:right w:w="28" w:type="dxa"/>
            </w:tcMar>
            <w:vAlign w:val="center"/>
            <w:hideMark/>
          </w:tcPr>
          <w:p w14:paraId="0A10622A" w14:textId="77777777" w:rsidR="00EB6B88" w:rsidRPr="00EB6B88" w:rsidRDefault="00EB6B88" w:rsidP="00EB6B88">
            <w:pPr>
              <w:jc w:val="center"/>
              <w:rPr>
                <w:color w:val="000000"/>
                <w:sz w:val="16"/>
                <w:szCs w:val="16"/>
              </w:rPr>
            </w:pPr>
            <w:r w:rsidRPr="00EB6B88">
              <w:rPr>
                <w:color w:val="000000"/>
                <w:sz w:val="16"/>
                <w:szCs w:val="16"/>
              </w:rPr>
              <w:t>1,893</w:t>
            </w:r>
          </w:p>
        </w:tc>
        <w:tc>
          <w:tcPr>
            <w:tcW w:w="1269" w:type="dxa"/>
            <w:shd w:val="clear" w:color="auto" w:fill="auto"/>
            <w:tcMar>
              <w:left w:w="28" w:type="dxa"/>
              <w:right w:w="28" w:type="dxa"/>
            </w:tcMar>
            <w:vAlign w:val="center"/>
            <w:hideMark/>
          </w:tcPr>
          <w:p w14:paraId="3192905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0D2E94E" w14:textId="77777777" w:rsidTr="00C51C85">
        <w:trPr>
          <w:trHeight w:val="20"/>
        </w:trPr>
        <w:tc>
          <w:tcPr>
            <w:tcW w:w="3539" w:type="dxa"/>
            <w:shd w:val="clear" w:color="auto" w:fill="auto"/>
            <w:tcMar>
              <w:left w:w="28" w:type="dxa"/>
              <w:right w:w="28" w:type="dxa"/>
            </w:tcMar>
            <w:vAlign w:val="center"/>
            <w:hideMark/>
          </w:tcPr>
          <w:p w14:paraId="5E26F0B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ТП-130</w:t>
            </w:r>
          </w:p>
        </w:tc>
        <w:tc>
          <w:tcPr>
            <w:tcW w:w="1559" w:type="dxa"/>
            <w:shd w:val="clear" w:color="000000" w:fill="FFFFFF"/>
            <w:tcMar>
              <w:left w:w="28" w:type="dxa"/>
              <w:right w:w="28" w:type="dxa"/>
            </w:tcMar>
            <w:vAlign w:val="center"/>
            <w:hideMark/>
          </w:tcPr>
          <w:p w14:paraId="16EE0091" w14:textId="77777777" w:rsidR="00EB6B88" w:rsidRPr="00EB6B88" w:rsidRDefault="00EB6B88" w:rsidP="00EB6B88">
            <w:pPr>
              <w:jc w:val="center"/>
              <w:rPr>
                <w:color w:val="000000"/>
                <w:sz w:val="16"/>
                <w:szCs w:val="16"/>
              </w:rPr>
            </w:pPr>
            <w:r w:rsidRPr="00EB6B88">
              <w:rPr>
                <w:color w:val="000000"/>
                <w:sz w:val="16"/>
                <w:szCs w:val="16"/>
              </w:rPr>
              <w:t>J_ПРК\Р\ТП\0039</w:t>
            </w:r>
          </w:p>
        </w:tc>
        <w:tc>
          <w:tcPr>
            <w:tcW w:w="1134" w:type="dxa"/>
            <w:shd w:val="clear" w:color="000000" w:fill="FFFFFF"/>
            <w:tcMar>
              <w:left w:w="28" w:type="dxa"/>
              <w:right w:w="28" w:type="dxa"/>
            </w:tcMar>
            <w:vAlign w:val="center"/>
            <w:hideMark/>
          </w:tcPr>
          <w:p w14:paraId="43986ADB" w14:textId="77777777" w:rsidR="00EB6B88" w:rsidRPr="00EB6B88" w:rsidRDefault="00EB6B88" w:rsidP="00EB6B88">
            <w:pPr>
              <w:jc w:val="center"/>
              <w:rPr>
                <w:color w:val="000000"/>
                <w:sz w:val="16"/>
                <w:szCs w:val="16"/>
              </w:rPr>
            </w:pPr>
            <w:r w:rsidRPr="00EB6B88">
              <w:rPr>
                <w:color w:val="000000"/>
                <w:sz w:val="16"/>
                <w:szCs w:val="16"/>
              </w:rPr>
              <w:t>0,114</w:t>
            </w:r>
          </w:p>
        </w:tc>
        <w:tc>
          <w:tcPr>
            <w:tcW w:w="1276" w:type="dxa"/>
            <w:shd w:val="clear" w:color="000000" w:fill="FFFFFF"/>
            <w:tcMar>
              <w:left w:w="28" w:type="dxa"/>
              <w:right w:w="28" w:type="dxa"/>
            </w:tcMar>
            <w:vAlign w:val="center"/>
            <w:hideMark/>
          </w:tcPr>
          <w:p w14:paraId="49482588" w14:textId="77777777" w:rsidR="00EB6B88" w:rsidRPr="00EB6B88" w:rsidRDefault="00EB6B88" w:rsidP="00EB6B88">
            <w:pPr>
              <w:jc w:val="center"/>
              <w:rPr>
                <w:color w:val="000000"/>
                <w:sz w:val="16"/>
                <w:szCs w:val="16"/>
              </w:rPr>
            </w:pPr>
            <w:r w:rsidRPr="00EB6B88">
              <w:rPr>
                <w:color w:val="000000"/>
                <w:sz w:val="16"/>
                <w:szCs w:val="16"/>
              </w:rPr>
              <w:t>0,288</w:t>
            </w:r>
          </w:p>
        </w:tc>
        <w:tc>
          <w:tcPr>
            <w:tcW w:w="1134" w:type="dxa"/>
            <w:shd w:val="clear" w:color="auto" w:fill="auto"/>
            <w:tcMar>
              <w:left w:w="28" w:type="dxa"/>
              <w:right w:w="28" w:type="dxa"/>
            </w:tcMar>
            <w:vAlign w:val="center"/>
            <w:hideMark/>
          </w:tcPr>
          <w:p w14:paraId="6FD4A14E" w14:textId="77777777" w:rsidR="00EB6B88" w:rsidRPr="00EB6B88" w:rsidRDefault="00EB6B88" w:rsidP="00EB6B88">
            <w:pPr>
              <w:jc w:val="center"/>
              <w:rPr>
                <w:color w:val="000000"/>
                <w:sz w:val="16"/>
                <w:szCs w:val="16"/>
              </w:rPr>
            </w:pPr>
            <w:r w:rsidRPr="00EB6B88">
              <w:rPr>
                <w:color w:val="000000"/>
                <w:sz w:val="16"/>
                <w:szCs w:val="16"/>
              </w:rPr>
              <w:t>0,999</w:t>
            </w:r>
          </w:p>
        </w:tc>
        <w:tc>
          <w:tcPr>
            <w:tcW w:w="1269" w:type="dxa"/>
            <w:shd w:val="clear" w:color="auto" w:fill="auto"/>
            <w:tcMar>
              <w:left w:w="28" w:type="dxa"/>
              <w:right w:w="28" w:type="dxa"/>
            </w:tcMar>
            <w:vAlign w:val="center"/>
            <w:hideMark/>
          </w:tcPr>
          <w:p w14:paraId="4B3D1171" w14:textId="77777777" w:rsidR="00EB6B88" w:rsidRPr="00EB6B88" w:rsidRDefault="00EB6B88" w:rsidP="00EB6B88">
            <w:pPr>
              <w:jc w:val="center"/>
              <w:rPr>
                <w:color w:val="000000"/>
                <w:sz w:val="16"/>
                <w:szCs w:val="16"/>
              </w:rPr>
            </w:pPr>
            <w:r w:rsidRPr="00EB6B88">
              <w:rPr>
                <w:color w:val="000000"/>
                <w:sz w:val="16"/>
                <w:szCs w:val="16"/>
              </w:rPr>
              <w:t>2,504</w:t>
            </w:r>
          </w:p>
        </w:tc>
      </w:tr>
      <w:tr w:rsidR="00EB6B88" w:rsidRPr="00EB6B88" w14:paraId="2EF6F1A3" w14:textId="77777777" w:rsidTr="00C51C85">
        <w:trPr>
          <w:trHeight w:val="20"/>
        </w:trPr>
        <w:tc>
          <w:tcPr>
            <w:tcW w:w="3539" w:type="dxa"/>
            <w:shd w:val="clear" w:color="auto" w:fill="auto"/>
            <w:tcMar>
              <w:left w:w="28" w:type="dxa"/>
              <w:right w:w="28" w:type="dxa"/>
            </w:tcMar>
            <w:vAlign w:val="center"/>
            <w:hideMark/>
          </w:tcPr>
          <w:p w14:paraId="364D133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ТП-165</w:t>
            </w:r>
          </w:p>
        </w:tc>
        <w:tc>
          <w:tcPr>
            <w:tcW w:w="1559" w:type="dxa"/>
            <w:shd w:val="clear" w:color="000000" w:fill="FFFFFF"/>
            <w:tcMar>
              <w:left w:w="28" w:type="dxa"/>
              <w:right w:w="28" w:type="dxa"/>
            </w:tcMar>
            <w:vAlign w:val="center"/>
            <w:hideMark/>
          </w:tcPr>
          <w:p w14:paraId="45E77342" w14:textId="77777777" w:rsidR="00EB6B88" w:rsidRPr="00EB6B88" w:rsidRDefault="00EB6B88" w:rsidP="00EB6B88">
            <w:pPr>
              <w:jc w:val="center"/>
              <w:rPr>
                <w:color w:val="000000"/>
                <w:sz w:val="16"/>
                <w:szCs w:val="16"/>
              </w:rPr>
            </w:pPr>
            <w:r w:rsidRPr="00EB6B88">
              <w:rPr>
                <w:color w:val="000000"/>
                <w:sz w:val="16"/>
                <w:szCs w:val="16"/>
              </w:rPr>
              <w:t>J_ПРК\Р\ТП\0040</w:t>
            </w:r>
          </w:p>
        </w:tc>
        <w:tc>
          <w:tcPr>
            <w:tcW w:w="1134" w:type="dxa"/>
            <w:shd w:val="clear" w:color="000000" w:fill="FFFFFF"/>
            <w:tcMar>
              <w:left w:w="28" w:type="dxa"/>
              <w:right w:w="28" w:type="dxa"/>
            </w:tcMar>
            <w:vAlign w:val="center"/>
            <w:hideMark/>
          </w:tcPr>
          <w:p w14:paraId="5B3D9274" w14:textId="77777777" w:rsidR="00EB6B88" w:rsidRPr="00EB6B88" w:rsidRDefault="00EB6B88" w:rsidP="00EB6B88">
            <w:pPr>
              <w:jc w:val="center"/>
              <w:rPr>
                <w:color w:val="000000"/>
                <w:sz w:val="16"/>
                <w:szCs w:val="16"/>
              </w:rPr>
            </w:pPr>
            <w:r w:rsidRPr="00EB6B88">
              <w:rPr>
                <w:color w:val="000000"/>
                <w:sz w:val="16"/>
                <w:szCs w:val="16"/>
              </w:rPr>
              <w:t>0,063</w:t>
            </w:r>
          </w:p>
        </w:tc>
        <w:tc>
          <w:tcPr>
            <w:tcW w:w="1276" w:type="dxa"/>
            <w:shd w:val="clear" w:color="000000" w:fill="FFFFFF"/>
            <w:tcMar>
              <w:left w:w="28" w:type="dxa"/>
              <w:right w:w="28" w:type="dxa"/>
            </w:tcMar>
            <w:vAlign w:val="center"/>
            <w:hideMark/>
          </w:tcPr>
          <w:p w14:paraId="6428400F" w14:textId="77777777" w:rsidR="00EB6B88" w:rsidRPr="00EB6B88" w:rsidRDefault="00EB6B88" w:rsidP="00EB6B88">
            <w:pPr>
              <w:jc w:val="center"/>
              <w:rPr>
                <w:color w:val="000000"/>
                <w:sz w:val="16"/>
                <w:szCs w:val="16"/>
              </w:rPr>
            </w:pPr>
            <w:r w:rsidRPr="00EB6B88">
              <w:rPr>
                <w:color w:val="000000"/>
                <w:sz w:val="16"/>
                <w:szCs w:val="16"/>
              </w:rPr>
              <w:t>0,065</w:t>
            </w:r>
          </w:p>
        </w:tc>
        <w:tc>
          <w:tcPr>
            <w:tcW w:w="1134" w:type="dxa"/>
            <w:shd w:val="clear" w:color="auto" w:fill="auto"/>
            <w:tcMar>
              <w:left w:w="28" w:type="dxa"/>
              <w:right w:w="28" w:type="dxa"/>
            </w:tcMar>
            <w:vAlign w:val="center"/>
            <w:hideMark/>
          </w:tcPr>
          <w:p w14:paraId="772E6A12" w14:textId="77777777" w:rsidR="00EB6B88" w:rsidRPr="00EB6B88" w:rsidRDefault="00EB6B88" w:rsidP="00EB6B88">
            <w:pPr>
              <w:jc w:val="center"/>
              <w:rPr>
                <w:color w:val="000000"/>
                <w:sz w:val="16"/>
                <w:szCs w:val="16"/>
              </w:rPr>
            </w:pPr>
            <w:r w:rsidRPr="00EB6B88">
              <w:rPr>
                <w:color w:val="000000"/>
                <w:sz w:val="16"/>
                <w:szCs w:val="16"/>
              </w:rPr>
              <w:t>0,631</w:t>
            </w:r>
          </w:p>
        </w:tc>
        <w:tc>
          <w:tcPr>
            <w:tcW w:w="1269" w:type="dxa"/>
            <w:shd w:val="clear" w:color="auto" w:fill="auto"/>
            <w:tcMar>
              <w:left w:w="28" w:type="dxa"/>
              <w:right w:w="28" w:type="dxa"/>
            </w:tcMar>
            <w:vAlign w:val="center"/>
            <w:hideMark/>
          </w:tcPr>
          <w:p w14:paraId="4AA82096" w14:textId="77777777" w:rsidR="00EB6B88" w:rsidRPr="00EB6B88" w:rsidRDefault="00EB6B88" w:rsidP="00EB6B88">
            <w:pPr>
              <w:jc w:val="center"/>
              <w:rPr>
                <w:color w:val="000000"/>
                <w:sz w:val="16"/>
                <w:szCs w:val="16"/>
              </w:rPr>
            </w:pPr>
            <w:r w:rsidRPr="00EB6B88">
              <w:rPr>
                <w:color w:val="000000"/>
                <w:sz w:val="16"/>
                <w:szCs w:val="16"/>
              </w:rPr>
              <w:t>0,576</w:t>
            </w:r>
          </w:p>
        </w:tc>
      </w:tr>
      <w:tr w:rsidR="00EB6B88" w:rsidRPr="00EB6B88" w14:paraId="22E42226" w14:textId="77777777" w:rsidTr="00C51C85">
        <w:trPr>
          <w:trHeight w:val="20"/>
        </w:trPr>
        <w:tc>
          <w:tcPr>
            <w:tcW w:w="3539" w:type="dxa"/>
            <w:shd w:val="clear" w:color="auto" w:fill="auto"/>
            <w:tcMar>
              <w:left w:w="28" w:type="dxa"/>
              <w:right w:w="28" w:type="dxa"/>
            </w:tcMar>
            <w:vAlign w:val="center"/>
            <w:hideMark/>
          </w:tcPr>
          <w:p w14:paraId="52A0B73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ТП-235</w:t>
            </w:r>
          </w:p>
        </w:tc>
        <w:tc>
          <w:tcPr>
            <w:tcW w:w="1559" w:type="dxa"/>
            <w:shd w:val="clear" w:color="000000" w:fill="FFFFFF"/>
            <w:tcMar>
              <w:left w:w="28" w:type="dxa"/>
              <w:right w:w="28" w:type="dxa"/>
            </w:tcMar>
            <w:vAlign w:val="center"/>
            <w:hideMark/>
          </w:tcPr>
          <w:p w14:paraId="7AA1408C" w14:textId="77777777" w:rsidR="00EB6B88" w:rsidRPr="00EB6B88" w:rsidRDefault="00EB6B88" w:rsidP="00EB6B88">
            <w:pPr>
              <w:jc w:val="center"/>
              <w:rPr>
                <w:color w:val="000000"/>
                <w:sz w:val="16"/>
                <w:szCs w:val="16"/>
              </w:rPr>
            </w:pPr>
            <w:r w:rsidRPr="00EB6B88">
              <w:rPr>
                <w:color w:val="000000"/>
                <w:sz w:val="16"/>
                <w:szCs w:val="16"/>
              </w:rPr>
              <w:t>J_ПРК\Р\ТП\0041</w:t>
            </w:r>
          </w:p>
        </w:tc>
        <w:tc>
          <w:tcPr>
            <w:tcW w:w="1134" w:type="dxa"/>
            <w:shd w:val="clear" w:color="000000" w:fill="FFFFFF"/>
            <w:tcMar>
              <w:left w:w="28" w:type="dxa"/>
              <w:right w:w="28" w:type="dxa"/>
            </w:tcMar>
            <w:vAlign w:val="center"/>
            <w:hideMark/>
          </w:tcPr>
          <w:p w14:paraId="173621F7" w14:textId="77777777" w:rsidR="00EB6B88" w:rsidRPr="00EB6B88" w:rsidRDefault="00EB6B88" w:rsidP="00EB6B88">
            <w:pPr>
              <w:jc w:val="center"/>
              <w:rPr>
                <w:color w:val="000000"/>
                <w:sz w:val="16"/>
                <w:szCs w:val="16"/>
              </w:rPr>
            </w:pPr>
            <w:r w:rsidRPr="00EB6B88">
              <w:rPr>
                <w:color w:val="000000"/>
                <w:sz w:val="16"/>
                <w:szCs w:val="16"/>
              </w:rPr>
              <w:t>0,372</w:t>
            </w:r>
          </w:p>
        </w:tc>
        <w:tc>
          <w:tcPr>
            <w:tcW w:w="1276" w:type="dxa"/>
            <w:shd w:val="clear" w:color="000000" w:fill="FFFFFF"/>
            <w:tcMar>
              <w:left w:w="28" w:type="dxa"/>
              <w:right w:w="28" w:type="dxa"/>
            </w:tcMar>
            <w:vAlign w:val="center"/>
            <w:hideMark/>
          </w:tcPr>
          <w:p w14:paraId="12C1B1D0" w14:textId="77777777" w:rsidR="00EB6B88" w:rsidRPr="00EB6B88" w:rsidRDefault="00EB6B88" w:rsidP="00EB6B88">
            <w:pPr>
              <w:jc w:val="center"/>
              <w:rPr>
                <w:color w:val="000000"/>
                <w:sz w:val="16"/>
                <w:szCs w:val="16"/>
              </w:rPr>
            </w:pPr>
            <w:r w:rsidRPr="00EB6B88">
              <w:rPr>
                <w:color w:val="000000"/>
                <w:sz w:val="16"/>
                <w:szCs w:val="16"/>
              </w:rPr>
              <w:t>0,320</w:t>
            </w:r>
          </w:p>
        </w:tc>
        <w:tc>
          <w:tcPr>
            <w:tcW w:w="1134" w:type="dxa"/>
            <w:shd w:val="clear" w:color="auto" w:fill="auto"/>
            <w:tcMar>
              <w:left w:w="28" w:type="dxa"/>
              <w:right w:w="28" w:type="dxa"/>
            </w:tcMar>
            <w:vAlign w:val="center"/>
            <w:hideMark/>
          </w:tcPr>
          <w:p w14:paraId="2BCF2B11" w14:textId="77777777" w:rsidR="00EB6B88" w:rsidRPr="00EB6B88" w:rsidRDefault="00EB6B88" w:rsidP="00EB6B88">
            <w:pPr>
              <w:jc w:val="center"/>
              <w:rPr>
                <w:color w:val="000000"/>
                <w:sz w:val="16"/>
                <w:szCs w:val="16"/>
              </w:rPr>
            </w:pPr>
            <w:r w:rsidRPr="00EB6B88">
              <w:rPr>
                <w:color w:val="000000"/>
                <w:sz w:val="16"/>
                <w:szCs w:val="16"/>
              </w:rPr>
              <w:t>2,385</w:t>
            </w:r>
          </w:p>
        </w:tc>
        <w:tc>
          <w:tcPr>
            <w:tcW w:w="1269" w:type="dxa"/>
            <w:shd w:val="clear" w:color="auto" w:fill="auto"/>
            <w:tcMar>
              <w:left w:w="28" w:type="dxa"/>
              <w:right w:w="28" w:type="dxa"/>
            </w:tcMar>
            <w:vAlign w:val="center"/>
            <w:hideMark/>
          </w:tcPr>
          <w:p w14:paraId="45B3EEFC" w14:textId="77777777" w:rsidR="00EB6B88" w:rsidRPr="00EB6B88" w:rsidRDefault="00EB6B88" w:rsidP="00EB6B88">
            <w:pPr>
              <w:jc w:val="center"/>
              <w:rPr>
                <w:color w:val="000000"/>
                <w:sz w:val="16"/>
                <w:szCs w:val="16"/>
              </w:rPr>
            </w:pPr>
            <w:r w:rsidRPr="00EB6B88">
              <w:rPr>
                <w:color w:val="000000"/>
                <w:sz w:val="16"/>
                <w:szCs w:val="16"/>
              </w:rPr>
              <w:t>3,136</w:t>
            </w:r>
          </w:p>
        </w:tc>
      </w:tr>
      <w:tr w:rsidR="00EB6B88" w:rsidRPr="00EB6B88" w14:paraId="68316360" w14:textId="77777777" w:rsidTr="00C51C85">
        <w:trPr>
          <w:trHeight w:val="20"/>
        </w:trPr>
        <w:tc>
          <w:tcPr>
            <w:tcW w:w="3539" w:type="dxa"/>
            <w:shd w:val="clear" w:color="auto" w:fill="auto"/>
            <w:tcMar>
              <w:left w:w="28" w:type="dxa"/>
              <w:right w:w="28" w:type="dxa"/>
            </w:tcMar>
            <w:vAlign w:val="center"/>
            <w:hideMark/>
          </w:tcPr>
          <w:p w14:paraId="24FED52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ТП-255</w:t>
            </w:r>
          </w:p>
        </w:tc>
        <w:tc>
          <w:tcPr>
            <w:tcW w:w="1559" w:type="dxa"/>
            <w:shd w:val="clear" w:color="000000" w:fill="FFFFFF"/>
            <w:tcMar>
              <w:left w:w="28" w:type="dxa"/>
              <w:right w:w="28" w:type="dxa"/>
            </w:tcMar>
            <w:vAlign w:val="center"/>
            <w:hideMark/>
          </w:tcPr>
          <w:p w14:paraId="5F445910" w14:textId="77777777" w:rsidR="00EB6B88" w:rsidRPr="00EB6B88" w:rsidRDefault="00EB6B88" w:rsidP="00EB6B88">
            <w:pPr>
              <w:jc w:val="center"/>
              <w:rPr>
                <w:color w:val="000000"/>
                <w:sz w:val="16"/>
                <w:szCs w:val="16"/>
              </w:rPr>
            </w:pPr>
            <w:r w:rsidRPr="00EB6B88">
              <w:rPr>
                <w:color w:val="000000"/>
                <w:sz w:val="16"/>
                <w:szCs w:val="16"/>
              </w:rPr>
              <w:t>J_ПРК\Р\ТП\0042</w:t>
            </w:r>
          </w:p>
        </w:tc>
        <w:tc>
          <w:tcPr>
            <w:tcW w:w="1134" w:type="dxa"/>
            <w:shd w:val="clear" w:color="000000" w:fill="FFFFFF"/>
            <w:tcMar>
              <w:left w:w="28" w:type="dxa"/>
              <w:right w:w="28" w:type="dxa"/>
            </w:tcMar>
            <w:vAlign w:val="center"/>
            <w:hideMark/>
          </w:tcPr>
          <w:p w14:paraId="5C19AC7A" w14:textId="77777777" w:rsidR="00EB6B88" w:rsidRPr="00EB6B88" w:rsidRDefault="00EB6B88" w:rsidP="00EB6B88">
            <w:pPr>
              <w:jc w:val="center"/>
              <w:rPr>
                <w:color w:val="000000"/>
                <w:sz w:val="16"/>
                <w:szCs w:val="16"/>
              </w:rPr>
            </w:pPr>
            <w:r w:rsidRPr="00EB6B88">
              <w:rPr>
                <w:color w:val="000000"/>
                <w:sz w:val="16"/>
                <w:szCs w:val="16"/>
              </w:rPr>
              <w:t>0,288</w:t>
            </w:r>
          </w:p>
        </w:tc>
        <w:tc>
          <w:tcPr>
            <w:tcW w:w="1276" w:type="dxa"/>
            <w:shd w:val="clear" w:color="000000" w:fill="FFFFFF"/>
            <w:tcMar>
              <w:left w:w="28" w:type="dxa"/>
              <w:right w:w="28" w:type="dxa"/>
            </w:tcMar>
            <w:vAlign w:val="center"/>
            <w:hideMark/>
          </w:tcPr>
          <w:p w14:paraId="5FFAB336" w14:textId="77777777" w:rsidR="00EB6B88" w:rsidRPr="00EB6B88" w:rsidRDefault="00EB6B88" w:rsidP="00EB6B88">
            <w:pPr>
              <w:jc w:val="center"/>
              <w:rPr>
                <w:color w:val="000000"/>
                <w:sz w:val="16"/>
                <w:szCs w:val="16"/>
              </w:rPr>
            </w:pPr>
            <w:r w:rsidRPr="00EB6B88">
              <w:rPr>
                <w:color w:val="000000"/>
                <w:sz w:val="16"/>
                <w:szCs w:val="16"/>
              </w:rPr>
              <w:t>0,271</w:t>
            </w:r>
          </w:p>
        </w:tc>
        <w:tc>
          <w:tcPr>
            <w:tcW w:w="1134" w:type="dxa"/>
            <w:shd w:val="clear" w:color="auto" w:fill="auto"/>
            <w:tcMar>
              <w:left w:w="28" w:type="dxa"/>
              <w:right w:w="28" w:type="dxa"/>
            </w:tcMar>
            <w:vAlign w:val="center"/>
            <w:hideMark/>
          </w:tcPr>
          <w:p w14:paraId="2FBA183A" w14:textId="77777777" w:rsidR="00EB6B88" w:rsidRPr="00EB6B88" w:rsidRDefault="00EB6B88" w:rsidP="00EB6B88">
            <w:pPr>
              <w:jc w:val="center"/>
              <w:rPr>
                <w:color w:val="000000"/>
                <w:sz w:val="16"/>
                <w:szCs w:val="16"/>
              </w:rPr>
            </w:pPr>
            <w:r w:rsidRPr="00EB6B88">
              <w:rPr>
                <w:color w:val="000000"/>
                <w:sz w:val="16"/>
                <w:szCs w:val="16"/>
              </w:rPr>
              <w:t>1,712</w:t>
            </w:r>
          </w:p>
        </w:tc>
        <w:tc>
          <w:tcPr>
            <w:tcW w:w="1269" w:type="dxa"/>
            <w:shd w:val="clear" w:color="auto" w:fill="auto"/>
            <w:tcMar>
              <w:left w:w="28" w:type="dxa"/>
              <w:right w:w="28" w:type="dxa"/>
            </w:tcMar>
            <w:vAlign w:val="center"/>
            <w:hideMark/>
          </w:tcPr>
          <w:p w14:paraId="11403B58" w14:textId="77777777" w:rsidR="00EB6B88" w:rsidRPr="00EB6B88" w:rsidRDefault="00EB6B88" w:rsidP="00EB6B88">
            <w:pPr>
              <w:jc w:val="center"/>
              <w:rPr>
                <w:color w:val="000000"/>
                <w:sz w:val="16"/>
                <w:szCs w:val="16"/>
              </w:rPr>
            </w:pPr>
            <w:r w:rsidRPr="00EB6B88">
              <w:rPr>
                <w:color w:val="000000"/>
                <w:sz w:val="16"/>
                <w:szCs w:val="16"/>
              </w:rPr>
              <w:t>2,356</w:t>
            </w:r>
          </w:p>
        </w:tc>
      </w:tr>
      <w:tr w:rsidR="00EB6B88" w:rsidRPr="00EB6B88" w14:paraId="5D43C774" w14:textId="77777777" w:rsidTr="00C51C85">
        <w:trPr>
          <w:trHeight w:val="20"/>
        </w:trPr>
        <w:tc>
          <w:tcPr>
            <w:tcW w:w="3539" w:type="dxa"/>
            <w:shd w:val="clear" w:color="auto" w:fill="auto"/>
            <w:tcMar>
              <w:left w:w="28" w:type="dxa"/>
              <w:right w:w="28" w:type="dxa"/>
            </w:tcMar>
            <w:vAlign w:val="center"/>
            <w:hideMark/>
          </w:tcPr>
          <w:p w14:paraId="49BE53D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ТП-257</w:t>
            </w:r>
          </w:p>
        </w:tc>
        <w:tc>
          <w:tcPr>
            <w:tcW w:w="1559" w:type="dxa"/>
            <w:shd w:val="clear" w:color="000000" w:fill="FFFFFF"/>
            <w:tcMar>
              <w:left w:w="28" w:type="dxa"/>
              <w:right w:w="28" w:type="dxa"/>
            </w:tcMar>
            <w:vAlign w:val="center"/>
            <w:hideMark/>
          </w:tcPr>
          <w:p w14:paraId="25A3EDAC" w14:textId="77777777" w:rsidR="00EB6B88" w:rsidRPr="00EB6B88" w:rsidRDefault="00EB6B88" w:rsidP="00EB6B88">
            <w:pPr>
              <w:jc w:val="center"/>
              <w:rPr>
                <w:color w:val="000000"/>
                <w:sz w:val="16"/>
                <w:szCs w:val="16"/>
              </w:rPr>
            </w:pPr>
            <w:r w:rsidRPr="00EB6B88">
              <w:rPr>
                <w:color w:val="000000"/>
                <w:sz w:val="16"/>
                <w:szCs w:val="16"/>
              </w:rPr>
              <w:t>J_ПРК\Р\ТП\0043</w:t>
            </w:r>
          </w:p>
        </w:tc>
        <w:tc>
          <w:tcPr>
            <w:tcW w:w="1134" w:type="dxa"/>
            <w:shd w:val="clear" w:color="000000" w:fill="FFFFFF"/>
            <w:tcMar>
              <w:left w:w="28" w:type="dxa"/>
              <w:right w:w="28" w:type="dxa"/>
            </w:tcMar>
            <w:vAlign w:val="center"/>
            <w:hideMark/>
          </w:tcPr>
          <w:p w14:paraId="1CE1B5A8" w14:textId="77777777" w:rsidR="00EB6B88" w:rsidRPr="00EB6B88" w:rsidRDefault="00EB6B88" w:rsidP="00EB6B88">
            <w:pPr>
              <w:jc w:val="center"/>
              <w:rPr>
                <w:color w:val="000000"/>
                <w:sz w:val="16"/>
                <w:szCs w:val="16"/>
              </w:rPr>
            </w:pPr>
            <w:r w:rsidRPr="00EB6B88">
              <w:rPr>
                <w:color w:val="000000"/>
                <w:sz w:val="16"/>
                <w:szCs w:val="16"/>
              </w:rPr>
              <w:t>0,183</w:t>
            </w:r>
          </w:p>
        </w:tc>
        <w:tc>
          <w:tcPr>
            <w:tcW w:w="1276" w:type="dxa"/>
            <w:shd w:val="clear" w:color="000000" w:fill="FFFFFF"/>
            <w:tcMar>
              <w:left w:w="28" w:type="dxa"/>
              <w:right w:w="28" w:type="dxa"/>
            </w:tcMar>
            <w:vAlign w:val="center"/>
            <w:hideMark/>
          </w:tcPr>
          <w:p w14:paraId="1A029D2A" w14:textId="77777777" w:rsidR="00EB6B88" w:rsidRPr="00EB6B88" w:rsidRDefault="00EB6B88" w:rsidP="00EB6B88">
            <w:pPr>
              <w:jc w:val="center"/>
              <w:rPr>
                <w:color w:val="000000"/>
                <w:sz w:val="16"/>
                <w:szCs w:val="16"/>
              </w:rPr>
            </w:pPr>
            <w:r w:rsidRPr="00EB6B88">
              <w:rPr>
                <w:color w:val="000000"/>
                <w:sz w:val="16"/>
                <w:szCs w:val="16"/>
              </w:rPr>
              <w:t>0,235</w:t>
            </w:r>
          </w:p>
        </w:tc>
        <w:tc>
          <w:tcPr>
            <w:tcW w:w="1134" w:type="dxa"/>
            <w:shd w:val="clear" w:color="auto" w:fill="auto"/>
            <w:tcMar>
              <w:left w:w="28" w:type="dxa"/>
              <w:right w:w="28" w:type="dxa"/>
            </w:tcMar>
            <w:vAlign w:val="center"/>
            <w:hideMark/>
          </w:tcPr>
          <w:p w14:paraId="71541166" w14:textId="77777777" w:rsidR="00EB6B88" w:rsidRPr="00EB6B88" w:rsidRDefault="00EB6B88" w:rsidP="00EB6B88">
            <w:pPr>
              <w:jc w:val="center"/>
              <w:rPr>
                <w:color w:val="000000"/>
                <w:sz w:val="16"/>
                <w:szCs w:val="16"/>
              </w:rPr>
            </w:pPr>
            <w:r w:rsidRPr="00EB6B88">
              <w:rPr>
                <w:color w:val="000000"/>
                <w:sz w:val="16"/>
                <w:szCs w:val="16"/>
              </w:rPr>
              <w:t>1,767</w:t>
            </w:r>
          </w:p>
        </w:tc>
        <w:tc>
          <w:tcPr>
            <w:tcW w:w="1269" w:type="dxa"/>
            <w:shd w:val="clear" w:color="auto" w:fill="auto"/>
            <w:tcMar>
              <w:left w:w="28" w:type="dxa"/>
              <w:right w:w="28" w:type="dxa"/>
            </w:tcMar>
            <w:vAlign w:val="center"/>
            <w:hideMark/>
          </w:tcPr>
          <w:p w14:paraId="412C5849" w14:textId="77777777" w:rsidR="00EB6B88" w:rsidRPr="00EB6B88" w:rsidRDefault="00EB6B88" w:rsidP="00EB6B88">
            <w:pPr>
              <w:jc w:val="center"/>
              <w:rPr>
                <w:color w:val="000000"/>
                <w:sz w:val="16"/>
                <w:szCs w:val="16"/>
              </w:rPr>
            </w:pPr>
            <w:r w:rsidRPr="00EB6B88">
              <w:rPr>
                <w:color w:val="000000"/>
                <w:sz w:val="16"/>
                <w:szCs w:val="16"/>
              </w:rPr>
              <w:t>1,944</w:t>
            </w:r>
          </w:p>
        </w:tc>
      </w:tr>
      <w:tr w:rsidR="00EB6B88" w:rsidRPr="00EB6B88" w14:paraId="31E9DB9E" w14:textId="77777777" w:rsidTr="00C51C85">
        <w:trPr>
          <w:trHeight w:val="20"/>
        </w:trPr>
        <w:tc>
          <w:tcPr>
            <w:tcW w:w="3539" w:type="dxa"/>
            <w:shd w:val="clear" w:color="auto" w:fill="auto"/>
            <w:tcMar>
              <w:left w:w="28" w:type="dxa"/>
              <w:right w:w="28" w:type="dxa"/>
            </w:tcMar>
            <w:vAlign w:val="center"/>
            <w:hideMark/>
          </w:tcPr>
          <w:p w14:paraId="0C478C4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ТП-580</w:t>
            </w:r>
          </w:p>
        </w:tc>
        <w:tc>
          <w:tcPr>
            <w:tcW w:w="1559" w:type="dxa"/>
            <w:shd w:val="clear" w:color="000000" w:fill="FFFFFF"/>
            <w:tcMar>
              <w:left w:w="28" w:type="dxa"/>
              <w:right w:w="28" w:type="dxa"/>
            </w:tcMar>
            <w:vAlign w:val="center"/>
            <w:hideMark/>
          </w:tcPr>
          <w:p w14:paraId="2FDE33AD" w14:textId="77777777" w:rsidR="00EB6B88" w:rsidRPr="00EB6B88" w:rsidRDefault="00EB6B88" w:rsidP="00EB6B88">
            <w:pPr>
              <w:jc w:val="center"/>
              <w:rPr>
                <w:color w:val="000000"/>
                <w:sz w:val="16"/>
                <w:szCs w:val="16"/>
              </w:rPr>
            </w:pPr>
            <w:r w:rsidRPr="00EB6B88">
              <w:rPr>
                <w:color w:val="000000"/>
                <w:sz w:val="16"/>
                <w:szCs w:val="16"/>
              </w:rPr>
              <w:t>J_ПРК\Р\ТП\0044</w:t>
            </w:r>
          </w:p>
        </w:tc>
        <w:tc>
          <w:tcPr>
            <w:tcW w:w="1134" w:type="dxa"/>
            <w:shd w:val="clear" w:color="000000" w:fill="FFFFFF"/>
            <w:tcMar>
              <w:left w:w="28" w:type="dxa"/>
              <w:right w:w="28" w:type="dxa"/>
            </w:tcMar>
            <w:vAlign w:val="center"/>
            <w:hideMark/>
          </w:tcPr>
          <w:p w14:paraId="7A71352F" w14:textId="77777777" w:rsidR="00EB6B88" w:rsidRPr="00EB6B88" w:rsidRDefault="00EB6B88" w:rsidP="00EB6B88">
            <w:pPr>
              <w:jc w:val="center"/>
              <w:rPr>
                <w:color w:val="000000"/>
                <w:sz w:val="16"/>
                <w:szCs w:val="16"/>
              </w:rPr>
            </w:pPr>
            <w:r w:rsidRPr="00EB6B88">
              <w:rPr>
                <w:color w:val="000000"/>
                <w:sz w:val="16"/>
                <w:szCs w:val="16"/>
              </w:rPr>
              <w:t>0,213</w:t>
            </w:r>
          </w:p>
        </w:tc>
        <w:tc>
          <w:tcPr>
            <w:tcW w:w="1276" w:type="dxa"/>
            <w:shd w:val="clear" w:color="000000" w:fill="FFFFFF"/>
            <w:tcMar>
              <w:left w:w="28" w:type="dxa"/>
              <w:right w:w="28" w:type="dxa"/>
            </w:tcMar>
            <w:vAlign w:val="center"/>
            <w:hideMark/>
          </w:tcPr>
          <w:p w14:paraId="641234E6" w14:textId="77777777" w:rsidR="00EB6B88" w:rsidRPr="00EB6B88" w:rsidRDefault="00EB6B88" w:rsidP="00EB6B88">
            <w:pPr>
              <w:jc w:val="center"/>
              <w:rPr>
                <w:color w:val="000000"/>
                <w:sz w:val="16"/>
                <w:szCs w:val="16"/>
              </w:rPr>
            </w:pPr>
            <w:r w:rsidRPr="00EB6B88">
              <w:rPr>
                <w:color w:val="000000"/>
                <w:sz w:val="16"/>
                <w:szCs w:val="16"/>
              </w:rPr>
              <w:t>0,274</w:t>
            </w:r>
          </w:p>
        </w:tc>
        <w:tc>
          <w:tcPr>
            <w:tcW w:w="1134" w:type="dxa"/>
            <w:shd w:val="clear" w:color="auto" w:fill="auto"/>
            <w:tcMar>
              <w:left w:w="28" w:type="dxa"/>
              <w:right w:w="28" w:type="dxa"/>
            </w:tcMar>
            <w:vAlign w:val="center"/>
            <w:hideMark/>
          </w:tcPr>
          <w:p w14:paraId="298439E4" w14:textId="77777777" w:rsidR="00EB6B88" w:rsidRPr="00EB6B88" w:rsidRDefault="00EB6B88" w:rsidP="00EB6B88">
            <w:pPr>
              <w:jc w:val="center"/>
              <w:rPr>
                <w:color w:val="000000"/>
                <w:sz w:val="16"/>
                <w:szCs w:val="16"/>
              </w:rPr>
            </w:pPr>
            <w:r w:rsidRPr="00EB6B88">
              <w:rPr>
                <w:color w:val="000000"/>
                <w:sz w:val="16"/>
                <w:szCs w:val="16"/>
              </w:rPr>
              <w:t>1,469</w:t>
            </w:r>
          </w:p>
        </w:tc>
        <w:tc>
          <w:tcPr>
            <w:tcW w:w="1269" w:type="dxa"/>
            <w:shd w:val="clear" w:color="auto" w:fill="auto"/>
            <w:tcMar>
              <w:left w:w="28" w:type="dxa"/>
              <w:right w:w="28" w:type="dxa"/>
            </w:tcMar>
            <w:vAlign w:val="center"/>
            <w:hideMark/>
          </w:tcPr>
          <w:p w14:paraId="50ADAD9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59C22E3" w14:textId="77777777" w:rsidTr="00C51C85">
        <w:trPr>
          <w:trHeight w:val="20"/>
        </w:trPr>
        <w:tc>
          <w:tcPr>
            <w:tcW w:w="3539" w:type="dxa"/>
            <w:shd w:val="clear" w:color="auto" w:fill="auto"/>
            <w:tcMar>
              <w:left w:w="28" w:type="dxa"/>
              <w:right w:w="28" w:type="dxa"/>
            </w:tcMar>
            <w:vAlign w:val="center"/>
            <w:hideMark/>
          </w:tcPr>
          <w:p w14:paraId="739AFAB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ТП-667</w:t>
            </w:r>
          </w:p>
        </w:tc>
        <w:tc>
          <w:tcPr>
            <w:tcW w:w="1559" w:type="dxa"/>
            <w:shd w:val="clear" w:color="000000" w:fill="FFFFFF"/>
            <w:tcMar>
              <w:left w:w="28" w:type="dxa"/>
              <w:right w:w="28" w:type="dxa"/>
            </w:tcMar>
            <w:vAlign w:val="center"/>
            <w:hideMark/>
          </w:tcPr>
          <w:p w14:paraId="1B92034C" w14:textId="77777777" w:rsidR="00EB6B88" w:rsidRPr="00EB6B88" w:rsidRDefault="00EB6B88" w:rsidP="00EB6B88">
            <w:pPr>
              <w:jc w:val="center"/>
              <w:rPr>
                <w:color w:val="000000"/>
                <w:sz w:val="16"/>
                <w:szCs w:val="16"/>
              </w:rPr>
            </w:pPr>
            <w:r w:rsidRPr="00EB6B88">
              <w:rPr>
                <w:color w:val="000000"/>
                <w:sz w:val="16"/>
                <w:szCs w:val="16"/>
              </w:rPr>
              <w:t>J_ПРК\Р\ТП\0045</w:t>
            </w:r>
          </w:p>
        </w:tc>
        <w:tc>
          <w:tcPr>
            <w:tcW w:w="1134" w:type="dxa"/>
            <w:shd w:val="clear" w:color="000000" w:fill="FFFFFF"/>
            <w:tcMar>
              <w:left w:w="28" w:type="dxa"/>
              <w:right w:w="28" w:type="dxa"/>
            </w:tcMar>
            <w:vAlign w:val="center"/>
            <w:hideMark/>
          </w:tcPr>
          <w:p w14:paraId="4B953DF8" w14:textId="77777777" w:rsidR="00EB6B88" w:rsidRPr="00EB6B88" w:rsidRDefault="00EB6B88" w:rsidP="00EB6B88">
            <w:pPr>
              <w:jc w:val="center"/>
              <w:rPr>
                <w:color w:val="000000"/>
                <w:sz w:val="16"/>
                <w:szCs w:val="16"/>
              </w:rPr>
            </w:pPr>
            <w:r w:rsidRPr="00EB6B88">
              <w:rPr>
                <w:color w:val="000000"/>
                <w:sz w:val="16"/>
                <w:szCs w:val="16"/>
              </w:rPr>
              <w:t>0,200</w:t>
            </w:r>
          </w:p>
        </w:tc>
        <w:tc>
          <w:tcPr>
            <w:tcW w:w="1276" w:type="dxa"/>
            <w:shd w:val="clear" w:color="000000" w:fill="FFFFFF"/>
            <w:tcMar>
              <w:left w:w="28" w:type="dxa"/>
              <w:right w:w="28" w:type="dxa"/>
            </w:tcMar>
            <w:vAlign w:val="center"/>
            <w:hideMark/>
          </w:tcPr>
          <w:p w14:paraId="3777383F" w14:textId="77777777" w:rsidR="00EB6B88" w:rsidRPr="00EB6B88" w:rsidRDefault="00EB6B88" w:rsidP="00EB6B88">
            <w:pPr>
              <w:jc w:val="center"/>
              <w:rPr>
                <w:color w:val="000000"/>
                <w:sz w:val="16"/>
                <w:szCs w:val="16"/>
              </w:rPr>
            </w:pPr>
            <w:r w:rsidRPr="00EB6B88">
              <w:rPr>
                <w:color w:val="000000"/>
                <w:sz w:val="16"/>
                <w:szCs w:val="16"/>
              </w:rPr>
              <w:t>0,212</w:t>
            </w:r>
          </w:p>
        </w:tc>
        <w:tc>
          <w:tcPr>
            <w:tcW w:w="1134" w:type="dxa"/>
            <w:shd w:val="clear" w:color="auto" w:fill="auto"/>
            <w:tcMar>
              <w:left w:w="28" w:type="dxa"/>
              <w:right w:w="28" w:type="dxa"/>
            </w:tcMar>
            <w:vAlign w:val="center"/>
            <w:hideMark/>
          </w:tcPr>
          <w:p w14:paraId="73B5AAF7" w14:textId="77777777" w:rsidR="00EB6B88" w:rsidRPr="00EB6B88" w:rsidRDefault="00EB6B88" w:rsidP="00EB6B88">
            <w:pPr>
              <w:jc w:val="center"/>
              <w:rPr>
                <w:color w:val="000000"/>
                <w:sz w:val="16"/>
                <w:szCs w:val="16"/>
              </w:rPr>
            </w:pPr>
            <w:r w:rsidRPr="00EB6B88">
              <w:rPr>
                <w:color w:val="000000"/>
                <w:sz w:val="16"/>
                <w:szCs w:val="16"/>
              </w:rPr>
              <w:t>1,302</w:t>
            </w:r>
          </w:p>
        </w:tc>
        <w:tc>
          <w:tcPr>
            <w:tcW w:w="1269" w:type="dxa"/>
            <w:shd w:val="clear" w:color="auto" w:fill="auto"/>
            <w:tcMar>
              <w:left w:w="28" w:type="dxa"/>
              <w:right w:w="28" w:type="dxa"/>
            </w:tcMar>
            <w:vAlign w:val="center"/>
            <w:hideMark/>
          </w:tcPr>
          <w:p w14:paraId="1B6CBD0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25D15CA" w14:textId="77777777" w:rsidTr="00C51C85">
        <w:trPr>
          <w:trHeight w:val="20"/>
        </w:trPr>
        <w:tc>
          <w:tcPr>
            <w:tcW w:w="3539" w:type="dxa"/>
            <w:shd w:val="clear" w:color="auto" w:fill="auto"/>
            <w:tcMar>
              <w:left w:w="28" w:type="dxa"/>
              <w:right w:w="28" w:type="dxa"/>
            </w:tcMar>
            <w:vAlign w:val="center"/>
            <w:hideMark/>
          </w:tcPr>
          <w:p w14:paraId="41F32F8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ТП-718</w:t>
            </w:r>
          </w:p>
        </w:tc>
        <w:tc>
          <w:tcPr>
            <w:tcW w:w="1559" w:type="dxa"/>
            <w:shd w:val="clear" w:color="000000" w:fill="FFFFFF"/>
            <w:tcMar>
              <w:left w:w="28" w:type="dxa"/>
              <w:right w:w="28" w:type="dxa"/>
            </w:tcMar>
            <w:vAlign w:val="center"/>
            <w:hideMark/>
          </w:tcPr>
          <w:p w14:paraId="29738924" w14:textId="77777777" w:rsidR="00EB6B88" w:rsidRPr="00EB6B88" w:rsidRDefault="00EB6B88" w:rsidP="00EB6B88">
            <w:pPr>
              <w:jc w:val="center"/>
              <w:rPr>
                <w:color w:val="000000"/>
                <w:sz w:val="16"/>
                <w:szCs w:val="16"/>
              </w:rPr>
            </w:pPr>
            <w:r w:rsidRPr="00EB6B88">
              <w:rPr>
                <w:color w:val="000000"/>
                <w:sz w:val="16"/>
                <w:szCs w:val="16"/>
              </w:rPr>
              <w:t>J_ПРК\Р\ТП\0046</w:t>
            </w:r>
          </w:p>
        </w:tc>
        <w:tc>
          <w:tcPr>
            <w:tcW w:w="1134" w:type="dxa"/>
            <w:shd w:val="clear" w:color="000000" w:fill="FFFFFF"/>
            <w:tcMar>
              <w:left w:w="28" w:type="dxa"/>
              <w:right w:w="28" w:type="dxa"/>
            </w:tcMar>
            <w:vAlign w:val="center"/>
            <w:hideMark/>
          </w:tcPr>
          <w:p w14:paraId="5060F2E8" w14:textId="77777777" w:rsidR="00EB6B88" w:rsidRPr="00EB6B88" w:rsidRDefault="00EB6B88" w:rsidP="00EB6B88">
            <w:pPr>
              <w:jc w:val="center"/>
              <w:rPr>
                <w:color w:val="000000"/>
                <w:sz w:val="16"/>
                <w:szCs w:val="16"/>
              </w:rPr>
            </w:pPr>
            <w:r w:rsidRPr="00EB6B88">
              <w:rPr>
                <w:color w:val="000000"/>
                <w:sz w:val="16"/>
                <w:szCs w:val="16"/>
              </w:rPr>
              <w:t>0,348</w:t>
            </w:r>
          </w:p>
        </w:tc>
        <w:tc>
          <w:tcPr>
            <w:tcW w:w="1276" w:type="dxa"/>
            <w:shd w:val="clear" w:color="000000" w:fill="FFFFFF"/>
            <w:tcMar>
              <w:left w:w="28" w:type="dxa"/>
              <w:right w:w="28" w:type="dxa"/>
            </w:tcMar>
            <w:vAlign w:val="center"/>
            <w:hideMark/>
          </w:tcPr>
          <w:p w14:paraId="32539D67" w14:textId="77777777" w:rsidR="00EB6B88" w:rsidRPr="00EB6B88" w:rsidRDefault="00EB6B88" w:rsidP="00EB6B88">
            <w:pPr>
              <w:jc w:val="center"/>
              <w:rPr>
                <w:color w:val="000000"/>
                <w:sz w:val="16"/>
                <w:szCs w:val="16"/>
              </w:rPr>
            </w:pPr>
            <w:r w:rsidRPr="00EB6B88">
              <w:rPr>
                <w:color w:val="000000"/>
                <w:sz w:val="16"/>
                <w:szCs w:val="16"/>
              </w:rPr>
              <w:t>0,297</w:t>
            </w:r>
          </w:p>
        </w:tc>
        <w:tc>
          <w:tcPr>
            <w:tcW w:w="1134" w:type="dxa"/>
            <w:shd w:val="clear" w:color="auto" w:fill="auto"/>
            <w:tcMar>
              <w:left w:w="28" w:type="dxa"/>
              <w:right w:w="28" w:type="dxa"/>
            </w:tcMar>
            <w:vAlign w:val="center"/>
            <w:hideMark/>
          </w:tcPr>
          <w:p w14:paraId="4CCA3A34" w14:textId="77777777" w:rsidR="00EB6B88" w:rsidRPr="00EB6B88" w:rsidRDefault="00EB6B88" w:rsidP="00EB6B88">
            <w:pPr>
              <w:jc w:val="center"/>
              <w:rPr>
                <w:color w:val="000000"/>
                <w:sz w:val="16"/>
                <w:szCs w:val="16"/>
              </w:rPr>
            </w:pPr>
            <w:r w:rsidRPr="00EB6B88">
              <w:rPr>
                <w:color w:val="000000"/>
                <w:sz w:val="16"/>
                <w:szCs w:val="16"/>
              </w:rPr>
              <w:t>2,244</w:t>
            </w:r>
          </w:p>
        </w:tc>
        <w:tc>
          <w:tcPr>
            <w:tcW w:w="1269" w:type="dxa"/>
            <w:shd w:val="clear" w:color="auto" w:fill="auto"/>
            <w:tcMar>
              <w:left w:w="28" w:type="dxa"/>
              <w:right w:w="28" w:type="dxa"/>
            </w:tcMar>
            <w:vAlign w:val="center"/>
            <w:hideMark/>
          </w:tcPr>
          <w:p w14:paraId="0527C92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31B09E" w14:textId="77777777" w:rsidTr="00C51C85">
        <w:trPr>
          <w:trHeight w:val="20"/>
        </w:trPr>
        <w:tc>
          <w:tcPr>
            <w:tcW w:w="3539" w:type="dxa"/>
            <w:shd w:val="clear" w:color="auto" w:fill="auto"/>
            <w:tcMar>
              <w:left w:w="28" w:type="dxa"/>
              <w:right w:w="28" w:type="dxa"/>
            </w:tcMar>
            <w:vAlign w:val="center"/>
            <w:hideMark/>
          </w:tcPr>
          <w:p w14:paraId="2819D5C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ТП-744</w:t>
            </w:r>
          </w:p>
        </w:tc>
        <w:tc>
          <w:tcPr>
            <w:tcW w:w="1559" w:type="dxa"/>
            <w:shd w:val="clear" w:color="000000" w:fill="FFFFFF"/>
            <w:tcMar>
              <w:left w:w="28" w:type="dxa"/>
              <w:right w:w="28" w:type="dxa"/>
            </w:tcMar>
            <w:vAlign w:val="center"/>
            <w:hideMark/>
          </w:tcPr>
          <w:p w14:paraId="022BF723" w14:textId="77777777" w:rsidR="00EB6B88" w:rsidRPr="00EB6B88" w:rsidRDefault="00EB6B88" w:rsidP="00EB6B88">
            <w:pPr>
              <w:jc w:val="center"/>
              <w:rPr>
                <w:color w:val="000000"/>
                <w:sz w:val="16"/>
                <w:szCs w:val="16"/>
              </w:rPr>
            </w:pPr>
            <w:r w:rsidRPr="00EB6B88">
              <w:rPr>
                <w:color w:val="000000"/>
                <w:sz w:val="16"/>
                <w:szCs w:val="16"/>
              </w:rPr>
              <w:t>J_ПРК\Р\ТП\0047</w:t>
            </w:r>
          </w:p>
        </w:tc>
        <w:tc>
          <w:tcPr>
            <w:tcW w:w="1134" w:type="dxa"/>
            <w:shd w:val="clear" w:color="000000" w:fill="FFFFFF"/>
            <w:tcMar>
              <w:left w:w="28" w:type="dxa"/>
              <w:right w:w="28" w:type="dxa"/>
            </w:tcMar>
            <w:vAlign w:val="center"/>
            <w:hideMark/>
          </w:tcPr>
          <w:p w14:paraId="6BB4AF23" w14:textId="77777777" w:rsidR="00EB6B88" w:rsidRPr="00EB6B88" w:rsidRDefault="00EB6B88" w:rsidP="00EB6B88">
            <w:pPr>
              <w:jc w:val="center"/>
              <w:rPr>
                <w:color w:val="000000"/>
                <w:sz w:val="16"/>
                <w:szCs w:val="16"/>
              </w:rPr>
            </w:pPr>
            <w:r w:rsidRPr="00EB6B88">
              <w:rPr>
                <w:color w:val="000000"/>
                <w:sz w:val="16"/>
                <w:szCs w:val="16"/>
              </w:rPr>
              <w:t>0,471</w:t>
            </w:r>
          </w:p>
        </w:tc>
        <w:tc>
          <w:tcPr>
            <w:tcW w:w="1276" w:type="dxa"/>
            <w:shd w:val="clear" w:color="000000" w:fill="FFFFFF"/>
            <w:tcMar>
              <w:left w:w="28" w:type="dxa"/>
              <w:right w:w="28" w:type="dxa"/>
            </w:tcMar>
            <w:vAlign w:val="center"/>
            <w:hideMark/>
          </w:tcPr>
          <w:p w14:paraId="0DAFBF1E" w14:textId="77777777" w:rsidR="00EB6B88" w:rsidRPr="00EB6B88" w:rsidRDefault="00EB6B88" w:rsidP="00EB6B88">
            <w:pPr>
              <w:jc w:val="center"/>
              <w:rPr>
                <w:color w:val="000000"/>
                <w:sz w:val="16"/>
                <w:szCs w:val="16"/>
              </w:rPr>
            </w:pPr>
            <w:r w:rsidRPr="00EB6B88">
              <w:rPr>
                <w:color w:val="000000"/>
                <w:sz w:val="16"/>
                <w:szCs w:val="16"/>
              </w:rPr>
              <w:t>0,333</w:t>
            </w:r>
          </w:p>
        </w:tc>
        <w:tc>
          <w:tcPr>
            <w:tcW w:w="1134" w:type="dxa"/>
            <w:shd w:val="clear" w:color="auto" w:fill="auto"/>
            <w:tcMar>
              <w:left w:w="28" w:type="dxa"/>
              <w:right w:w="28" w:type="dxa"/>
            </w:tcMar>
            <w:vAlign w:val="center"/>
            <w:hideMark/>
          </w:tcPr>
          <w:p w14:paraId="2A438D95" w14:textId="77777777" w:rsidR="00EB6B88" w:rsidRPr="00EB6B88" w:rsidRDefault="00EB6B88" w:rsidP="00EB6B88">
            <w:pPr>
              <w:jc w:val="center"/>
              <w:rPr>
                <w:color w:val="000000"/>
                <w:sz w:val="16"/>
                <w:szCs w:val="16"/>
              </w:rPr>
            </w:pPr>
            <w:r w:rsidRPr="00EB6B88">
              <w:rPr>
                <w:color w:val="000000"/>
                <w:sz w:val="16"/>
                <w:szCs w:val="16"/>
              </w:rPr>
              <w:t>2,769</w:t>
            </w:r>
          </w:p>
        </w:tc>
        <w:tc>
          <w:tcPr>
            <w:tcW w:w="1269" w:type="dxa"/>
            <w:shd w:val="clear" w:color="auto" w:fill="auto"/>
            <w:tcMar>
              <w:left w:w="28" w:type="dxa"/>
              <w:right w:w="28" w:type="dxa"/>
            </w:tcMar>
            <w:vAlign w:val="center"/>
            <w:hideMark/>
          </w:tcPr>
          <w:p w14:paraId="7C9B62FE" w14:textId="77777777" w:rsidR="00EB6B88" w:rsidRPr="00EB6B88" w:rsidRDefault="00EB6B88" w:rsidP="00EB6B88">
            <w:pPr>
              <w:jc w:val="center"/>
              <w:rPr>
                <w:color w:val="000000"/>
                <w:sz w:val="16"/>
                <w:szCs w:val="16"/>
              </w:rPr>
            </w:pPr>
            <w:r w:rsidRPr="00EB6B88">
              <w:rPr>
                <w:color w:val="000000"/>
                <w:sz w:val="16"/>
                <w:szCs w:val="16"/>
              </w:rPr>
              <w:t>1,600</w:t>
            </w:r>
          </w:p>
        </w:tc>
      </w:tr>
      <w:tr w:rsidR="00EB6B88" w:rsidRPr="00EB6B88" w14:paraId="771F362A" w14:textId="77777777" w:rsidTr="00C51C85">
        <w:trPr>
          <w:trHeight w:val="20"/>
        </w:trPr>
        <w:tc>
          <w:tcPr>
            <w:tcW w:w="3539" w:type="dxa"/>
            <w:shd w:val="clear" w:color="auto" w:fill="auto"/>
            <w:tcMar>
              <w:left w:w="28" w:type="dxa"/>
              <w:right w:w="28" w:type="dxa"/>
            </w:tcMar>
            <w:vAlign w:val="center"/>
            <w:hideMark/>
          </w:tcPr>
          <w:p w14:paraId="3D51917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ТП-746</w:t>
            </w:r>
          </w:p>
        </w:tc>
        <w:tc>
          <w:tcPr>
            <w:tcW w:w="1559" w:type="dxa"/>
            <w:shd w:val="clear" w:color="000000" w:fill="FFFFFF"/>
            <w:tcMar>
              <w:left w:w="28" w:type="dxa"/>
              <w:right w:w="28" w:type="dxa"/>
            </w:tcMar>
            <w:vAlign w:val="center"/>
            <w:hideMark/>
          </w:tcPr>
          <w:p w14:paraId="7D4643A4" w14:textId="77777777" w:rsidR="00EB6B88" w:rsidRPr="00EB6B88" w:rsidRDefault="00EB6B88" w:rsidP="00EB6B88">
            <w:pPr>
              <w:jc w:val="center"/>
              <w:rPr>
                <w:color w:val="000000"/>
                <w:sz w:val="16"/>
                <w:szCs w:val="16"/>
              </w:rPr>
            </w:pPr>
            <w:r w:rsidRPr="00EB6B88">
              <w:rPr>
                <w:color w:val="000000"/>
                <w:sz w:val="16"/>
                <w:szCs w:val="16"/>
              </w:rPr>
              <w:t>J_ПРК\Р\ТП\0048</w:t>
            </w:r>
          </w:p>
        </w:tc>
        <w:tc>
          <w:tcPr>
            <w:tcW w:w="1134" w:type="dxa"/>
            <w:shd w:val="clear" w:color="000000" w:fill="FFFFFF"/>
            <w:tcMar>
              <w:left w:w="28" w:type="dxa"/>
              <w:right w:w="28" w:type="dxa"/>
            </w:tcMar>
            <w:vAlign w:val="center"/>
            <w:hideMark/>
          </w:tcPr>
          <w:p w14:paraId="0B9DDA60" w14:textId="77777777" w:rsidR="00EB6B88" w:rsidRPr="00EB6B88" w:rsidRDefault="00EB6B88" w:rsidP="00EB6B88">
            <w:pPr>
              <w:jc w:val="center"/>
              <w:rPr>
                <w:color w:val="000000"/>
                <w:sz w:val="16"/>
                <w:szCs w:val="16"/>
              </w:rPr>
            </w:pPr>
            <w:r w:rsidRPr="00EB6B88">
              <w:rPr>
                <w:color w:val="000000"/>
                <w:sz w:val="16"/>
                <w:szCs w:val="16"/>
              </w:rPr>
              <w:t>0,204</w:t>
            </w:r>
          </w:p>
        </w:tc>
        <w:tc>
          <w:tcPr>
            <w:tcW w:w="1276" w:type="dxa"/>
            <w:shd w:val="clear" w:color="000000" w:fill="FFFFFF"/>
            <w:tcMar>
              <w:left w:w="28" w:type="dxa"/>
              <w:right w:w="28" w:type="dxa"/>
            </w:tcMar>
            <w:vAlign w:val="center"/>
            <w:hideMark/>
          </w:tcPr>
          <w:p w14:paraId="41CF48A7" w14:textId="77777777" w:rsidR="00EB6B88" w:rsidRPr="00EB6B88" w:rsidRDefault="00EB6B88" w:rsidP="00EB6B88">
            <w:pPr>
              <w:jc w:val="center"/>
              <w:rPr>
                <w:color w:val="000000"/>
                <w:sz w:val="16"/>
                <w:szCs w:val="16"/>
              </w:rPr>
            </w:pPr>
            <w:r w:rsidRPr="00EB6B88">
              <w:rPr>
                <w:color w:val="000000"/>
                <w:sz w:val="16"/>
                <w:szCs w:val="16"/>
              </w:rPr>
              <w:t>0,279</w:t>
            </w:r>
          </w:p>
        </w:tc>
        <w:tc>
          <w:tcPr>
            <w:tcW w:w="1134" w:type="dxa"/>
            <w:shd w:val="clear" w:color="auto" w:fill="auto"/>
            <w:tcMar>
              <w:left w:w="28" w:type="dxa"/>
              <w:right w:w="28" w:type="dxa"/>
            </w:tcMar>
            <w:vAlign w:val="center"/>
            <w:hideMark/>
          </w:tcPr>
          <w:p w14:paraId="4822F5DA" w14:textId="77777777" w:rsidR="00EB6B88" w:rsidRPr="00EB6B88" w:rsidRDefault="00EB6B88" w:rsidP="00EB6B88">
            <w:pPr>
              <w:jc w:val="center"/>
              <w:rPr>
                <w:color w:val="000000"/>
                <w:sz w:val="16"/>
                <w:szCs w:val="16"/>
              </w:rPr>
            </w:pPr>
            <w:r w:rsidRPr="00EB6B88">
              <w:rPr>
                <w:color w:val="000000"/>
                <w:sz w:val="16"/>
                <w:szCs w:val="16"/>
              </w:rPr>
              <w:t>1,010</w:t>
            </w:r>
          </w:p>
        </w:tc>
        <w:tc>
          <w:tcPr>
            <w:tcW w:w="1269" w:type="dxa"/>
            <w:shd w:val="clear" w:color="auto" w:fill="auto"/>
            <w:tcMar>
              <w:left w:w="28" w:type="dxa"/>
              <w:right w:w="28" w:type="dxa"/>
            </w:tcMar>
            <w:vAlign w:val="center"/>
            <w:hideMark/>
          </w:tcPr>
          <w:p w14:paraId="003E751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9AB3AB9" w14:textId="77777777" w:rsidTr="00C51C85">
        <w:trPr>
          <w:trHeight w:val="20"/>
        </w:trPr>
        <w:tc>
          <w:tcPr>
            <w:tcW w:w="3539" w:type="dxa"/>
            <w:shd w:val="clear" w:color="auto" w:fill="auto"/>
            <w:tcMar>
              <w:left w:w="28" w:type="dxa"/>
              <w:right w:w="28" w:type="dxa"/>
            </w:tcMar>
            <w:vAlign w:val="center"/>
            <w:hideMark/>
          </w:tcPr>
          <w:p w14:paraId="036DF3A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ТП-854</w:t>
            </w:r>
          </w:p>
        </w:tc>
        <w:tc>
          <w:tcPr>
            <w:tcW w:w="1559" w:type="dxa"/>
            <w:shd w:val="clear" w:color="000000" w:fill="FFFFFF"/>
            <w:tcMar>
              <w:left w:w="28" w:type="dxa"/>
              <w:right w:w="28" w:type="dxa"/>
            </w:tcMar>
            <w:vAlign w:val="center"/>
            <w:hideMark/>
          </w:tcPr>
          <w:p w14:paraId="2C29226A" w14:textId="77777777" w:rsidR="00EB6B88" w:rsidRPr="00EB6B88" w:rsidRDefault="00EB6B88" w:rsidP="00EB6B88">
            <w:pPr>
              <w:jc w:val="center"/>
              <w:rPr>
                <w:color w:val="000000"/>
                <w:sz w:val="16"/>
                <w:szCs w:val="16"/>
              </w:rPr>
            </w:pPr>
            <w:r w:rsidRPr="00EB6B88">
              <w:rPr>
                <w:color w:val="000000"/>
                <w:sz w:val="16"/>
                <w:szCs w:val="16"/>
              </w:rPr>
              <w:t>J_ПРК\Р\ТП\0049</w:t>
            </w:r>
          </w:p>
        </w:tc>
        <w:tc>
          <w:tcPr>
            <w:tcW w:w="1134" w:type="dxa"/>
            <w:shd w:val="clear" w:color="000000" w:fill="FFFFFF"/>
            <w:tcMar>
              <w:left w:w="28" w:type="dxa"/>
              <w:right w:w="28" w:type="dxa"/>
            </w:tcMar>
            <w:vAlign w:val="center"/>
            <w:hideMark/>
          </w:tcPr>
          <w:p w14:paraId="411A00B1" w14:textId="77777777" w:rsidR="00EB6B88" w:rsidRPr="00EB6B88" w:rsidRDefault="00EB6B88" w:rsidP="00EB6B88">
            <w:pPr>
              <w:jc w:val="center"/>
              <w:rPr>
                <w:color w:val="000000"/>
                <w:sz w:val="16"/>
                <w:szCs w:val="16"/>
              </w:rPr>
            </w:pPr>
            <w:r w:rsidRPr="00EB6B88">
              <w:rPr>
                <w:color w:val="000000"/>
                <w:sz w:val="16"/>
                <w:szCs w:val="16"/>
              </w:rPr>
              <w:t>0,114</w:t>
            </w:r>
          </w:p>
        </w:tc>
        <w:tc>
          <w:tcPr>
            <w:tcW w:w="1276" w:type="dxa"/>
            <w:shd w:val="clear" w:color="000000" w:fill="FFFFFF"/>
            <w:tcMar>
              <w:left w:w="28" w:type="dxa"/>
              <w:right w:w="28" w:type="dxa"/>
            </w:tcMar>
            <w:vAlign w:val="center"/>
            <w:hideMark/>
          </w:tcPr>
          <w:p w14:paraId="1D996B62" w14:textId="77777777" w:rsidR="00EB6B88" w:rsidRPr="00EB6B88" w:rsidRDefault="00EB6B88" w:rsidP="00EB6B88">
            <w:pPr>
              <w:jc w:val="center"/>
              <w:rPr>
                <w:color w:val="000000"/>
                <w:sz w:val="16"/>
                <w:szCs w:val="16"/>
              </w:rPr>
            </w:pPr>
            <w:r w:rsidRPr="00EB6B88">
              <w:rPr>
                <w:color w:val="000000"/>
                <w:sz w:val="16"/>
                <w:szCs w:val="16"/>
              </w:rPr>
              <w:t>0,154</w:t>
            </w:r>
          </w:p>
        </w:tc>
        <w:tc>
          <w:tcPr>
            <w:tcW w:w="1134" w:type="dxa"/>
            <w:shd w:val="clear" w:color="auto" w:fill="auto"/>
            <w:tcMar>
              <w:left w:w="28" w:type="dxa"/>
              <w:right w:w="28" w:type="dxa"/>
            </w:tcMar>
            <w:vAlign w:val="center"/>
            <w:hideMark/>
          </w:tcPr>
          <w:p w14:paraId="21B9435A" w14:textId="77777777" w:rsidR="00EB6B88" w:rsidRPr="00EB6B88" w:rsidRDefault="00EB6B88" w:rsidP="00EB6B88">
            <w:pPr>
              <w:jc w:val="center"/>
              <w:rPr>
                <w:color w:val="000000"/>
                <w:sz w:val="16"/>
                <w:szCs w:val="16"/>
              </w:rPr>
            </w:pPr>
            <w:r w:rsidRPr="00EB6B88">
              <w:rPr>
                <w:color w:val="000000"/>
                <w:sz w:val="16"/>
                <w:szCs w:val="16"/>
              </w:rPr>
              <w:t>0,962</w:t>
            </w:r>
          </w:p>
        </w:tc>
        <w:tc>
          <w:tcPr>
            <w:tcW w:w="1269" w:type="dxa"/>
            <w:shd w:val="clear" w:color="auto" w:fill="auto"/>
            <w:tcMar>
              <w:left w:w="28" w:type="dxa"/>
              <w:right w:w="28" w:type="dxa"/>
            </w:tcMar>
            <w:vAlign w:val="center"/>
            <w:hideMark/>
          </w:tcPr>
          <w:p w14:paraId="5B59A8BD" w14:textId="77777777" w:rsidR="00EB6B88" w:rsidRPr="00EB6B88" w:rsidRDefault="00EB6B88" w:rsidP="00EB6B88">
            <w:pPr>
              <w:jc w:val="center"/>
              <w:rPr>
                <w:color w:val="000000"/>
                <w:sz w:val="16"/>
                <w:szCs w:val="16"/>
              </w:rPr>
            </w:pPr>
            <w:r w:rsidRPr="00EB6B88">
              <w:rPr>
                <w:color w:val="000000"/>
                <w:sz w:val="16"/>
                <w:szCs w:val="16"/>
              </w:rPr>
              <w:t>0,893</w:t>
            </w:r>
          </w:p>
        </w:tc>
      </w:tr>
      <w:tr w:rsidR="00EB6B88" w:rsidRPr="00EB6B88" w14:paraId="3CD3C02D" w14:textId="77777777" w:rsidTr="00C51C85">
        <w:trPr>
          <w:trHeight w:val="20"/>
        </w:trPr>
        <w:tc>
          <w:tcPr>
            <w:tcW w:w="3539" w:type="dxa"/>
            <w:shd w:val="clear" w:color="auto" w:fill="auto"/>
            <w:tcMar>
              <w:left w:w="28" w:type="dxa"/>
              <w:right w:w="28" w:type="dxa"/>
            </w:tcMar>
            <w:vAlign w:val="center"/>
            <w:hideMark/>
          </w:tcPr>
          <w:p w14:paraId="58F8797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ТП-913</w:t>
            </w:r>
          </w:p>
        </w:tc>
        <w:tc>
          <w:tcPr>
            <w:tcW w:w="1559" w:type="dxa"/>
            <w:shd w:val="clear" w:color="000000" w:fill="FFFFFF"/>
            <w:tcMar>
              <w:left w:w="28" w:type="dxa"/>
              <w:right w:w="28" w:type="dxa"/>
            </w:tcMar>
            <w:vAlign w:val="center"/>
            <w:hideMark/>
          </w:tcPr>
          <w:p w14:paraId="4F579A4C" w14:textId="77777777" w:rsidR="00EB6B88" w:rsidRPr="00EB6B88" w:rsidRDefault="00EB6B88" w:rsidP="00EB6B88">
            <w:pPr>
              <w:jc w:val="center"/>
              <w:rPr>
                <w:color w:val="000000"/>
                <w:sz w:val="16"/>
                <w:szCs w:val="16"/>
              </w:rPr>
            </w:pPr>
            <w:r w:rsidRPr="00EB6B88">
              <w:rPr>
                <w:color w:val="000000"/>
                <w:sz w:val="16"/>
                <w:szCs w:val="16"/>
              </w:rPr>
              <w:t>J_ПРК\Р\ТП\0050</w:t>
            </w:r>
          </w:p>
        </w:tc>
        <w:tc>
          <w:tcPr>
            <w:tcW w:w="1134" w:type="dxa"/>
            <w:shd w:val="clear" w:color="000000" w:fill="FFFFFF"/>
            <w:tcMar>
              <w:left w:w="28" w:type="dxa"/>
              <w:right w:w="28" w:type="dxa"/>
            </w:tcMar>
            <w:vAlign w:val="center"/>
            <w:hideMark/>
          </w:tcPr>
          <w:p w14:paraId="6EC742ED" w14:textId="77777777" w:rsidR="00EB6B88" w:rsidRPr="00EB6B88" w:rsidRDefault="00EB6B88" w:rsidP="00EB6B88">
            <w:pPr>
              <w:jc w:val="center"/>
              <w:rPr>
                <w:color w:val="000000"/>
                <w:sz w:val="16"/>
                <w:szCs w:val="16"/>
              </w:rPr>
            </w:pPr>
            <w:r w:rsidRPr="00EB6B88">
              <w:rPr>
                <w:color w:val="000000"/>
                <w:sz w:val="16"/>
                <w:szCs w:val="16"/>
              </w:rPr>
              <w:t>0,373</w:t>
            </w:r>
          </w:p>
        </w:tc>
        <w:tc>
          <w:tcPr>
            <w:tcW w:w="1276" w:type="dxa"/>
            <w:shd w:val="clear" w:color="000000" w:fill="FFFFFF"/>
            <w:tcMar>
              <w:left w:w="28" w:type="dxa"/>
              <w:right w:w="28" w:type="dxa"/>
            </w:tcMar>
            <w:vAlign w:val="center"/>
            <w:hideMark/>
          </w:tcPr>
          <w:p w14:paraId="6D5F7ED2" w14:textId="77777777" w:rsidR="00EB6B88" w:rsidRPr="00EB6B88" w:rsidRDefault="00EB6B88" w:rsidP="00EB6B88">
            <w:pPr>
              <w:jc w:val="center"/>
              <w:rPr>
                <w:color w:val="000000"/>
                <w:sz w:val="16"/>
                <w:szCs w:val="16"/>
              </w:rPr>
            </w:pPr>
            <w:r w:rsidRPr="00EB6B88">
              <w:rPr>
                <w:color w:val="000000"/>
                <w:sz w:val="16"/>
                <w:szCs w:val="16"/>
              </w:rPr>
              <w:t>0,297</w:t>
            </w:r>
          </w:p>
        </w:tc>
        <w:tc>
          <w:tcPr>
            <w:tcW w:w="1134" w:type="dxa"/>
            <w:shd w:val="clear" w:color="auto" w:fill="auto"/>
            <w:tcMar>
              <w:left w:w="28" w:type="dxa"/>
              <w:right w:w="28" w:type="dxa"/>
            </w:tcMar>
            <w:vAlign w:val="center"/>
            <w:hideMark/>
          </w:tcPr>
          <w:p w14:paraId="039140E5" w14:textId="77777777" w:rsidR="00EB6B88" w:rsidRPr="00EB6B88" w:rsidRDefault="00EB6B88" w:rsidP="00EB6B88">
            <w:pPr>
              <w:jc w:val="center"/>
              <w:rPr>
                <w:color w:val="000000"/>
                <w:sz w:val="16"/>
                <w:szCs w:val="16"/>
              </w:rPr>
            </w:pPr>
            <w:r w:rsidRPr="00EB6B88">
              <w:rPr>
                <w:color w:val="000000"/>
                <w:sz w:val="16"/>
                <w:szCs w:val="16"/>
              </w:rPr>
              <w:t>2,046</w:t>
            </w:r>
          </w:p>
        </w:tc>
        <w:tc>
          <w:tcPr>
            <w:tcW w:w="1269" w:type="dxa"/>
            <w:shd w:val="clear" w:color="auto" w:fill="auto"/>
            <w:tcMar>
              <w:left w:w="28" w:type="dxa"/>
              <w:right w:w="28" w:type="dxa"/>
            </w:tcMar>
            <w:vAlign w:val="center"/>
            <w:hideMark/>
          </w:tcPr>
          <w:p w14:paraId="76733561" w14:textId="77777777" w:rsidR="00EB6B88" w:rsidRPr="00EB6B88" w:rsidRDefault="00EB6B88" w:rsidP="00EB6B88">
            <w:pPr>
              <w:jc w:val="center"/>
              <w:rPr>
                <w:color w:val="000000"/>
                <w:sz w:val="16"/>
                <w:szCs w:val="16"/>
              </w:rPr>
            </w:pPr>
            <w:r w:rsidRPr="00EB6B88">
              <w:rPr>
                <w:color w:val="000000"/>
                <w:sz w:val="16"/>
                <w:szCs w:val="16"/>
              </w:rPr>
              <w:t>2,724</w:t>
            </w:r>
          </w:p>
        </w:tc>
      </w:tr>
      <w:tr w:rsidR="00EB6B88" w:rsidRPr="00EB6B88" w14:paraId="4F0E9D85" w14:textId="77777777" w:rsidTr="00C51C85">
        <w:trPr>
          <w:trHeight w:val="20"/>
        </w:trPr>
        <w:tc>
          <w:tcPr>
            <w:tcW w:w="3539" w:type="dxa"/>
            <w:shd w:val="clear" w:color="auto" w:fill="auto"/>
            <w:tcMar>
              <w:left w:w="28" w:type="dxa"/>
              <w:right w:w="28" w:type="dxa"/>
            </w:tcMar>
            <w:vAlign w:val="center"/>
            <w:hideMark/>
          </w:tcPr>
          <w:p w14:paraId="2280549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ТП-76</w:t>
            </w:r>
          </w:p>
        </w:tc>
        <w:tc>
          <w:tcPr>
            <w:tcW w:w="1559" w:type="dxa"/>
            <w:shd w:val="clear" w:color="000000" w:fill="FFFFFF"/>
            <w:tcMar>
              <w:left w:w="28" w:type="dxa"/>
              <w:right w:w="28" w:type="dxa"/>
            </w:tcMar>
            <w:vAlign w:val="center"/>
            <w:hideMark/>
          </w:tcPr>
          <w:p w14:paraId="303A0151" w14:textId="77777777" w:rsidR="00EB6B88" w:rsidRPr="00EB6B88" w:rsidRDefault="00EB6B88" w:rsidP="00EB6B88">
            <w:pPr>
              <w:jc w:val="center"/>
              <w:rPr>
                <w:color w:val="000000"/>
                <w:sz w:val="16"/>
                <w:szCs w:val="16"/>
              </w:rPr>
            </w:pPr>
            <w:r w:rsidRPr="00EB6B88">
              <w:rPr>
                <w:color w:val="000000"/>
                <w:sz w:val="16"/>
                <w:szCs w:val="16"/>
              </w:rPr>
              <w:t>J_ПРМ\Р\ТП\0022</w:t>
            </w:r>
          </w:p>
        </w:tc>
        <w:tc>
          <w:tcPr>
            <w:tcW w:w="1134" w:type="dxa"/>
            <w:shd w:val="clear" w:color="000000" w:fill="FFFFFF"/>
            <w:tcMar>
              <w:left w:w="28" w:type="dxa"/>
              <w:right w:w="28" w:type="dxa"/>
            </w:tcMar>
            <w:vAlign w:val="center"/>
            <w:hideMark/>
          </w:tcPr>
          <w:p w14:paraId="3C515FCF" w14:textId="77777777" w:rsidR="00EB6B88" w:rsidRPr="00EB6B88" w:rsidRDefault="00EB6B88" w:rsidP="00EB6B88">
            <w:pPr>
              <w:jc w:val="center"/>
              <w:rPr>
                <w:color w:val="000000"/>
                <w:sz w:val="16"/>
                <w:szCs w:val="16"/>
              </w:rPr>
            </w:pPr>
            <w:r w:rsidRPr="00EB6B88">
              <w:rPr>
                <w:color w:val="000000"/>
                <w:sz w:val="16"/>
                <w:szCs w:val="16"/>
              </w:rPr>
              <w:t>0,091</w:t>
            </w:r>
          </w:p>
        </w:tc>
        <w:tc>
          <w:tcPr>
            <w:tcW w:w="1276" w:type="dxa"/>
            <w:shd w:val="clear" w:color="000000" w:fill="FFFFFF"/>
            <w:tcMar>
              <w:left w:w="28" w:type="dxa"/>
              <w:right w:w="28" w:type="dxa"/>
            </w:tcMar>
            <w:vAlign w:val="center"/>
            <w:hideMark/>
          </w:tcPr>
          <w:p w14:paraId="18D56ACF" w14:textId="77777777" w:rsidR="00EB6B88" w:rsidRPr="00EB6B88" w:rsidRDefault="00EB6B88" w:rsidP="00EB6B88">
            <w:pPr>
              <w:jc w:val="center"/>
              <w:rPr>
                <w:color w:val="000000"/>
                <w:sz w:val="16"/>
                <w:szCs w:val="16"/>
              </w:rPr>
            </w:pPr>
            <w:r w:rsidRPr="00EB6B88">
              <w:rPr>
                <w:color w:val="000000"/>
                <w:sz w:val="16"/>
                <w:szCs w:val="16"/>
              </w:rPr>
              <w:t>0,086</w:t>
            </w:r>
          </w:p>
        </w:tc>
        <w:tc>
          <w:tcPr>
            <w:tcW w:w="1134" w:type="dxa"/>
            <w:shd w:val="clear" w:color="auto" w:fill="auto"/>
            <w:tcMar>
              <w:left w:w="28" w:type="dxa"/>
              <w:right w:w="28" w:type="dxa"/>
            </w:tcMar>
            <w:vAlign w:val="center"/>
            <w:hideMark/>
          </w:tcPr>
          <w:p w14:paraId="4E6F3C2C" w14:textId="77777777" w:rsidR="00EB6B88" w:rsidRPr="00EB6B88" w:rsidRDefault="00EB6B88" w:rsidP="00EB6B88">
            <w:pPr>
              <w:jc w:val="center"/>
              <w:rPr>
                <w:color w:val="000000"/>
                <w:sz w:val="16"/>
                <w:szCs w:val="16"/>
              </w:rPr>
            </w:pPr>
            <w:r w:rsidRPr="00EB6B88">
              <w:rPr>
                <w:color w:val="000000"/>
                <w:sz w:val="16"/>
                <w:szCs w:val="16"/>
              </w:rPr>
              <w:t>1,092</w:t>
            </w:r>
          </w:p>
        </w:tc>
        <w:tc>
          <w:tcPr>
            <w:tcW w:w="1269" w:type="dxa"/>
            <w:shd w:val="clear" w:color="auto" w:fill="auto"/>
            <w:tcMar>
              <w:left w:w="28" w:type="dxa"/>
              <w:right w:w="28" w:type="dxa"/>
            </w:tcMar>
            <w:vAlign w:val="center"/>
            <w:hideMark/>
          </w:tcPr>
          <w:p w14:paraId="1C644DEF" w14:textId="77777777" w:rsidR="00EB6B88" w:rsidRPr="00EB6B88" w:rsidRDefault="00EB6B88" w:rsidP="00EB6B88">
            <w:pPr>
              <w:jc w:val="center"/>
              <w:rPr>
                <w:color w:val="000000"/>
                <w:sz w:val="16"/>
                <w:szCs w:val="16"/>
              </w:rPr>
            </w:pPr>
            <w:r w:rsidRPr="00EB6B88">
              <w:rPr>
                <w:color w:val="000000"/>
                <w:sz w:val="16"/>
                <w:szCs w:val="16"/>
              </w:rPr>
              <w:t>1,082</w:t>
            </w:r>
          </w:p>
        </w:tc>
      </w:tr>
      <w:tr w:rsidR="00EB6B88" w:rsidRPr="00EB6B88" w14:paraId="65408406" w14:textId="77777777" w:rsidTr="00C51C85">
        <w:trPr>
          <w:trHeight w:val="20"/>
        </w:trPr>
        <w:tc>
          <w:tcPr>
            <w:tcW w:w="3539" w:type="dxa"/>
            <w:shd w:val="clear" w:color="auto" w:fill="auto"/>
            <w:tcMar>
              <w:left w:w="28" w:type="dxa"/>
              <w:right w:w="28" w:type="dxa"/>
            </w:tcMar>
            <w:vAlign w:val="center"/>
            <w:hideMark/>
          </w:tcPr>
          <w:p w14:paraId="7EBDCD0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ТП-78</w:t>
            </w:r>
          </w:p>
        </w:tc>
        <w:tc>
          <w:tcPr>
            <w:tcW w:w="1559" w:type="dxa"/>
            <w:shd w:val="clear" w:color="000000" w:fill="FFFFFF"/>
            <w:tcMar>
              <w:left w:w="28" w:type="dxa"/>
              <w:right w:w="28" w:type="dxa"/>
            </w:tcMar>
            <w:vAlign w:val="center"/>
            <w:hideMark/>
          </w:tcPr>
          <w:p w14:paraId="526FA451" w14:textId="77777777" w:rsidR="00EB6B88" w:rsidRPr="00EB6B88" w:rsidRDefault="00EB6B88" w:rsidP="00EB6B88">
            <w:pPr>
              <w:jc w:val="center"/>
              <w:rPr>
                <w:color w:val="000000"/>
                <w:sz w:val="16"/>
                <w:szCs w:val="16"/>
              </w:rPr>
            </w:pPr>
            <w:r w:rsidRPr="00EB6B88">
              <w:rPr>
                <w:color w:val="000000"/>
                <w:sz w:val="16"/>
                <w:szCs w:val="16"/>
              </w:rPr>
              <w:t>J_ПРМ\Р\ТП\0023</w:t>
            </w:r>
          </w:p>
        </w:tc>
        <w:tc>
          <w:tcPr>
            <w:tcW w:w="1134" w:type="dxa"/>
            <w:shd w:val="clear" w:color="000000" w:fill="FFFFFF"/>
            <w:tcMar>
              <w:left w:w="28" w:type="dxa"/>
              <w:right w:w="28" w:type="dxa"/>
            </w:tcMar>
            <w:vAlign w:val="center"/>
            <w:hideMark/>
          </w:tcPr>
          <w:p w14:paraId="1FFF8D5F" w14:textId="77777777" w:rsidR="00EB6B88" w:rsidRPr="00EB6B88" w:rsidRDefault="00EB6B88" w:rsidP="00EB6B88">
            <w:pPr>
              <w:jc w:val="center"/>
              <w:rPr>
                <w:color w:val="000000"/>
                <w:sz w:val="16"/>
                <w:szCs w:val="16"/>
              </w:rPr>
            </w:pPr>
            <w:r w:rsidRPr="00EB6B88">
              <w:rPr>
                <w:color w:val="000000"/>
                <w:sz w:val="16"/>
                <w:szCs w:val="16"/>
              </w:rPr>
              <w:t>0,095</w:t>
            </w:r>
          </w:p>
        </w:tc>
        <w:tc>
          <w:tcPr>
            <w:tcW w:w="1276" w:type="dxa"/>
            <w:shd w:val="clear" w:color="000000" w:fill="FFFFFF"/>
            <w:tcMar>
              <w:left w:w="28" w:type="dxa"/>
              <w:right w:w="28" w:type="dxa"/>
            </w:tcMar>
            <w:vAlign w:val="center"/>
            <w:hideMark/>
          </w:tcPr>
          <w:p w14:paraId="29DF361A" w14:textId="77777777" w:rsidR="00EB6B88" w:rsidRPr="00EB6B88" w:rsidRDefault="00EB6B88" w:rsidP="00EB6B88">
            <w:pPr>
              <w:jc w:val="center"/>
              <w:rPr>
                <w:color w:val="000000"/>
                <w:sz w:val="16"/>
                <w:szCs w:val="16"/>
              </w:rPr>
            </w:pPr>
            <w:r w:rsidRPr="00EB6B88">
              <w:rPr>
                <w:color w:val="000000"/>
                <w:sz w:val="16"/>
                <w:szCs w:val="16"/>
              </w:rPr>
              <w:t>0,086</w:t>
            </w:r>
          </w:p>
        </w:tc>
        <w:tc>
          <w:tcPr>
            <w:tcW w:w="1134" w:type="dxa"/>
            <w:shd w:val="clear" w:color="auto" w:fill="auto"/>
            <w:tcMar>
              <w:left w:w="28" w:type="dxa"/>
              <w:right w:w="28" w:type="dxa"/>
            </w:tcMar>
            <w:vAlign w:val="center"/>
            <w:hideMark/>
          </w:tcPr>
          <w:p w14:paraId="732B4CF2" w14:textId="77777777" w:rsidR="00EB6B88" w:rsidRPr="00EB6B88" w:rsidRDefault="00EB6B88" w:rsidP="00EB6B88">
            <w:pPr>
              <w:jc w:val="center"/>
              <w:rPr>
                <w:color w:val="000000"/>
                <w:sz w:val="16"/>
                <w:szCs w:val="16"/>
              </w:rPr>
            </w:pPr>
            <w:r w:rsidRPr="00EB6B88">
              <w:rPr>
                <w:color w:val="000000"/>
                <w:sz w:val="16"/>
                <w:szCs w:val="16"/>
              </w:rPr>
              <w:t>0,623</w:t>
            </w:r>
          </w:p>
        </w:tc>
        <w:tc>
          <w:tcPr>
            <w:tcW w:w="1269" w:type="dxa"/>
            <w:shd w:val="clear" w:color="auto" w:fill="auto"/>
            <w:tcMar>
              <w:left w:w="28" w:type="dxa"/>
              <w:right w:w="28" w:type="dxa"/>
            </w:tcMar>
            <w:vAlign w:val="center"/>
            <w:hideMark/>
          </w:tcPr>
          <w:p w14:paraId="5F33E76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08D0EB" w14:textId="77777777" w:rsidTr="00C51C85">
        <w:trPr>
          <w:trHeight w:val="20"/>
        </w:trPr>
        <w:tc>
          <w:tcPr>
            <w:tcW w:w="3539" w:type="dxa"/>
            <w:shd w:val="clear" w:color="auto" w:fill="auto"/>
            <w:tcMar>
              <w:left w:w="28" w:type="dxa"/>
              <w:right w:w="28" w:type="dxa"/>
            </w:tcMar>
            <w:vAlign w:val="center"/>
            <w:hideMark/>
          </w:tcPr>
          <w:p w14:paraId="7715C9D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ТП-21</w:t>
            </w:r>
          </w:p>
        </w:tc>
        <w:tc>
          <w:tcPr>
            <w:tcW w:w="1559" w:type="dxa"/>
            <w:shd w:val="clear" w:color="000000" w:fill="FFFFFF"/>
            <w:tcMar>
              <w:left w:w="28" w:type="dxa"/>
              <w:right w:w="28" w:type="dxa"/>
            </w:tcMar>
            <w:vAlign w:val="center"/>
            <w:hideMark/>
          </w:tcPr>
          <w:p w14:paraId="19EC6FDB" w14:textId="77777777" w:rsidR="00EB6B88" w:rsidRPr="00EB6B88" w:rsidRDefault="00EB6B88" w:rsidP="00EB6B88">
            <w:pPr>
              <w:jc w:val="center"/>
              <w:rPr>
                <w:color w:val="000000"/>
                <w:sz w:val="16"/>
                <w:szCs w:val="16"/>
              </w:rPr>
            </w:pPr>
            <w:r w:rsidRPr="00EB6B88">
              <w:rPr>
                <w:color w:val="000000"/>
                <w:sz w:val="16"/>
                <w:szCs w:val="16"/>
              </w:rPr>
              <w:t>J_ТГ\Р\ТП\0012</w:t>
            </w:r>
          </w:p>
        </w:tc>
        <w:tc>
          <w:tcPr>
            <w:tcW w:w="1134" w:type="dxa"/>
            <w:shd w:val="clear" w:color="000000" w:fill="FFFFFF"/>
            <w:tcMar>
              <w:left w:w="28" w:type="dxa"/>
              <w:right w:w="28" w:type="dxa"/>
            </w:tcMar>
            <w:vAlign w:val="center"/>
            <w:hideMark/>
          </w:tcPr>
          <w:p w14:paraId="1E8BF40F" w14:textId="77777777" w:rsidR="00EB6B88" w:rsidRPr="00EB6B88" w:rsidRDefault="00EB6B88" w:rsidP="00EB6B88">
            <w:pPr>
              <w:jc w:val="center"/>
              <w:rPr>
                <w:color w:val="000000"/>
                <w:sz w:val="16"/>
                <w:szCs w:val="16"/>
              </w:rPr>
            </w:pPr>
            <w:r w:rsidRPr="00EB6B88">
              <w:rPr>
                <w:color w:val="000000"/>
                <w:sz w:val="16"/>
                <w:szCs w:val="16"/>
              </w:rPr>
              <w:t>0,033</w:t>
            </w:r>
          </w:p>
        </w:tc>
        <w:tc>
          <w:tcPr>
            <w:tcW w:w="1276" w:type="dxa"/>
            <w:shd w:val="clear" w:color="000000" w:fill="FFFFFF"/>
            <w:tcMar>
              <w:left w:w="28" w:type="dxa"/>
              <w:right w:w="28" w:type="dxa"/>
            </w:tcMar>
            <w:vAlign w:val="center"/>
            <w:hideMark/>
          </w:tcPr>
          <w:p w14:paraId="7A1EB292" w14:textId="77777777" w:rsidR="00EB6B88" w:rsidRPr="00EB6B88" w:rsidRDefault="00EB6B88" w:rsidP="00EB6B88">
            <w:pPr>
              <w:jc w:val="center"/>
              <w:rPr>
                <w:color w:val="000000"/>
                <w:sz w:val="16"/>
                <w:szCs w:val="16"/>
              </w:rPr>
            </w:pPr>
            <w:r w:rsidRPr="00EB6B88">
              <w:rPr>
                <w:color w:val="000000"/>
                <w:sz w:val="16"/>
                <w:szCs w:val="16"/>
              </w:rPr>
              <w:t>0,055</w:t>
            </w:r>
          </w:p>
        </w:tc>
        <w:tc>
          <w:tcPr>
            <w:tcW w:w="1134" w:type="dxa"/>
            <w:shd w:val="clear" w:color="auto" w:fill="auto"/>
            <w:tcMar>
              <w:left w:w="28" w:type="dxa"/>
              <w:right w:w="28" w:type="dxa"/>
            </w:tcMar>
            <w:vAlign w:val="center"/>
            <w:hideMark/>
          </w:tcPr>
          <w:p w14:paraId="06B5840D" w14:textId="77777777" w:rsidR="00EB6B88" w:rsidRPr="00EB6B88" w:rsidRDefault="00EB6B88" w:rsidP="00EB6B88">
            <w:pPr>
              <w:jc w:val="center"/>
              <w:rPr>
                <w:color w:val="000000"/>
                <w:sz w:val="16"/>
                <w:szCs w:val="16"/>
              </w:rPr>
            </w:pPr>
            <w:r w:rsidRPr="00EB6B88">
              <w:rPr>
                <w:color w:val="000000"/>
                <w:sz w:val="16"/>
                <w:szCs w:val="16"/>
              </w:rPr>
              <w:t>0,981</w:t>
            </w:r>
          </w:p>
        </w:tc>
        <w:tc>
          <w:tcPr>
            <w:tcW w:w="1269" w:type="dxa"/>
            <w:shd w:val="clear" w:color="auto" w:fill="auto"/>
            <w:tcMar>
              <w:left w:w="28" w:type="dxa"/>
              <w:right w:w="28" w:type="dxa"/>
            </w:tcMar>
            <w:vAlign w:val="center"/>
            <w:hideMark/>
          </w:tcPr>
          <w:p w14:paraId="7C97A7A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5AF5AA" w14:textId="77777777" w:rsidTr="00C51C85">
        <w:trPr>
          <w:trHeight w:val="20"/>
        </w:trPr>
        <w:tc>
          <w:tcPr>
            <w:tcW w:w="3539" w:type="dxa"/>
            <w:shd w:val="clear" w:color="auto" w:fill="auto"/>
            <w:tcMar>
              <w:left w:w="28" w:type="dxa"/>
              <w:right w:w="28" w:type="dxa"/>
            </w:tcMar>
            <w:vAlign w:val="center"/>
            <w:hideMark/>
          </w:tcPr>
          <w:p w14:paraId="2A43BA6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ТП-33</w:t>
            </w:r>
          </w:p>
        </w:tc>
        <w:tc>
          <w:tcPr>
            <w:tcW w:w="1559" w:type="dxa"/>
            <w:shd w:val="clear" w:color="000000" w:fill="FFFFFF"/>
            <w:tcMar>
              <w:left w:w="28" w:type="dxa"/>
              <w:right w:w="28" w:type="dxa"/>
            </w:tcMar>
            <w:vAlign w:val="center"/>
            <w:hideMark/>
          </w:tcPr>
          <w:p w14:paraId="03523AD7" w14:textId="77777777" w:rsidR="00EB6B88" w:rsidRPr="00EB6B88" w:rsidRDefault="00EB6B88" w:rsidP="00EB6B88">
            <w:pPr>
              <w:jc w:val="center"/>
              <w:rPr>
                <w:color w:val="000000"/>
                <w:sz w:val="16"/>
                <w:szCs w:val="16"/>
              </w:rPr>
            </w:pPr>
            <w:r w:rsidRPr="00EB6B88">
              <w:rPr>
                <w:color w:val="000000"/>
                <w:sz w:val="16"/>
                <w:szCs w:val="16"/>
              </w:rPr>
              <w:t>J_ТГ\Р\ТП\0013</w:t>
            </w:r>
          </w:p>
        </w:tc>
        <w:tc>
          <w:tcPr>
            <w:tcW w:w="1134" w:type="dxa"/>
            <w:shd w:val="clear" w:color="000000" w:fill="FFFFFF"/>
            <w:tcMar>
              <w:left w:w="28" w:type="dxa"/>
              <w:right w:w="28" w:type="dxa"/>
            </w:tcMar>
            <w:vAlign w:val="center"/>
            <w:hideMark/>
          </w:tcPr>
          <w:p w14:paraId="04A7F98A" w14:textId="77777777" w:rsidR="00EB6B88" w:rsidRPr="00EB6B88" w:rsidRDefault="00EB6B88" w:rsidP="00EB6B88">
            <w:pPr>
              <w:jc w:val="center"/>
              <w:rPr>
                <w:color w:val="000000"/>
                <w:sz w:val="16"/>
                <w:szCs w:val="16"/>
              </w:rPr>
            </w:pPr>
            <w:r w:rsidRPr="00EB6B88">
              <w:rPr>
                <w:color w:val="000000"/>
                <w:sz w:val="16"/>
                <w:szCs w:val="16"/>
              </w:rPr>
              <w:t>0,016</w:t>
            </w:r>
          </w:p>
        </w:tc>
        <w:tc>
          <w:tcPr>
            <w:tcW w:w="1276" w:type="dxa"/>
            <w:shd w:val="clear" w:color="000000" w:fill="FFFFFF"/>
            <w:tcMar>
              <w:left w:w="28" w:type="dxa"/>
              <w:right w:w="28" w:type="dxa"/>
            </w:tcMar>
            <w:vAlign w:val="center"/>
            <w:hideMark/>
          </w:tcPr>
          <w:p w14:paraId="3B1CD5CA" w14:textId="77777777" w:rsidR="00EB6B88" w:rsidRPr="00EB6B88" w:rsidRDefault="00EB6B88" w:rsidP="00EB6B88">
            <w:pPr>
              <w:jc w:val="center"/>
              <w:rPr>
                <w:color w:val="000000"/>
                <w:sz w:val="16"/>
                <w:szCs w:val="16"/>
              </w:rPr>
            </w:pPr>
            <w:r w:rsidRPr="00EB6B88">
              <w:rPr>
                <w:color w:val="000000"/>
                <w:sz w:val="16"/>
                <w:szCs w:val="16"/>
              </w:rPr>
              <w:t>0,032</w:t>
            </w:r>
          </w:p>
        </w:tc>
        <w:tc>
          <w:tcPr>
            <w:tcW w:w="1134" w:type="dxa"/>
            <w:shd w:val="clear" w:color="auto" w:fill="auto"/>
            <w:tcMar>
              <w:left w:w="28" w:type="dxa"/>
              <w:right w:w="28" w:type="dxa"/>
            </w:tcMar>
            <w:vAlign w:val="center"/>
            <w:hideMark/>
          </w:tcPr>
          <w:p w14:paraId="5C4268C2" w14:textId="77777777" w:rsidR="00EB6B88" w:rsidRPr="00EB6B88" w:rsidRDefault="00EB6B88" w:rsidP="00EB6B88">
            <w:pPr>
              <w:jc w:val="center"/>
              <w:rPr>
                <w:color w:val="000000"/>
                <w:sz w:val="16"/>
                <w:szCs w:val="16"/>
              </w:rPr>
            </w:pPr>
            <w:r w:rsidRPr="00EB6B88">
              <w:rPr>
                <w:color w:val="000000"/>
                <w:sz w:val="16"/>
                <w:szCs w:val="16"/>
              </w:rPr>
              <w:t>0,422</w:t>
            </w:r>
          </w:p>
        </w:tc>
        <w:tc>
          <w:tcPr>
            <w:tcW w:w="1269" w:type="dxa"/>
            <w:shd w:val="clear" w:color="auto" w:fill="auto"/>
            <w:tcMar>
              <w:left w:w="28" w:type="dxa"/>
              <w:right w:w="28" w:type="dxa"/>
            </w:tcMar>
            <w:vAlign w:val="center"/>
            <w:hideMark/>
          </w:tcPr>
          <w:p w14:paraId="7AB9C8D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61DA5C" w14:textId="77777777" w:rsidTr="00C51C85">
        <w:trPr>
          <w:trHeight w:val="20"/>
        </w:trPr>
        <w:tc>
          <w:tcPr>
            <w:tcW w:w="3539" w:type="dxa"/>
            <w:shd w:val="clear" w:color="auto" w:fill="auto"/>
            <w:tcMar>
              <w:left w:w="28" w:type="dxa"/>
              <w:right w:w="28" w:type="dxa"/>
            </w:tcMar>
            <w:vAlign w:val="center"/>
            <w:hideMark/>
          </w:tcPr>
          <w:p w14:paraId="708F438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ТП-637 "ГКБ"</w:t>
            </w:r>
          </w:p>
        </w:tc>
        <w:tc>
          <w:tcPr>
            <w:tcW w:w="1559" w:type="dxa"/>
            <w:shd w:val="clear" w:color="000000" w:fill="FFFFFF"/>
            <w:tcMar>
              <w:left w:w="28" w:type="dxa"/>
              <w:right w:w="28" w:type="dxa"/>
            </w:tcMar>
            <w:vAlign w:val="center"/>
            <w:hideMark/>
          </w:tcPr>
          <w:p w14:paraId="431DE0BE"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\Р\ТП\0050</w:t>
            </w:r>
          </w:p>
        </w:tc>
        <w:tc>
          <w:tcPr>
            <w:tcW w:w="1134" w:type="dxa"/>
            <w:shd w:val="clear" w:color="000000" w:fill="FFFFFF"/>
            <w:tcMar>
              <w:left w:w="28" w:type="dxa"/>
              <w:right w:w="28" w:type="dxa"/>
            </w:tcMar>
            <w:vAlign w:val="center"/>
            <w:hideMark/>
          </w:tcPr>
          <w:p w14:paraId="6C439F14" w14:textId="77777777" w:rsidR="00EB6B88" w:rsidRPr="00EB6B88" w:rsidRDefault="00EB6B88" w:rsidP="00EB6B88">
            <w:pPr>
              <w:jc w:val="center"/>
              <w:rPr>
                <w:color w:val="000000"/>
                <w:sz w:val="16"/>
                <w:szCs w:val="16"/>
              </w:rPr>
            </w:pPr>
            <w:r w:rsidRPr="00EB6B88">
              <w:rPr>
                <w:color w:val="000000"/>
                <w:sz w:val="16"/>
                <w:szCs w:val="16"/>
              </w:rPr>
              <w:t>0,185</w:t>
            </w:r>
          </w:p>
        </w:tc>
        <w:tc>
          <w:tcPr>
            <w:tcW w:w="1276" w:type="dxa"/>
            <w:shd w:val="clear" w:color="000000" w:fill="FFFFFF"/>
            <w:tcMar>
              <w:left w:w="28" w:type="dxa"/>
              <w:right w:w="28" w:type="dxa"/>
            </w:tcMar>
            <w:vAlign w:val="center"/>
            <w:hideMark/>
          </w:tcPr>
          <w:p w14:paraId="793ABC19" w14:textId="77777777" w:rsidR="00EB6B88" w:rsidRPr="00EB6B88" w:rsidRDefault="00EB6B88" w:rsidP="00EB6B88">
            <w:pPr>
              <w:jc w:val="center"/>
              <w:rPr>
                <w:color w:val="000000"/>
                <w:sz w:val="16"/>
                <w:szCs w:val="16"/>
              </w:rPr>
            </w:pPr>
            <w:r w:rsidRPr="00EB6B88">
              <w:rPr>
                <w:color w:val="000000"/>
                <w:sz w:val="16"/>
                <w:szCs w:val="16"/>
              </w:rPr>
              <w:t>0,216</w:t>
            </w:r>
          </w:p>
        </w:tc>
        <w:tc>
          <w:tcPr>
            <w:tcW w:w="1134" w:type="dxa"/>
            <w:shd w:val="clear" w:color="auto" w:fill="auto"/>
            <w:tcMar>
              <w:left w:w="28" w:type="dxa"/>
              <w:right w:w="28" w:type="dxa"/>
            </w:tcMar>
            <w:vAlign w:val="center"/>
            <w:hideMark/>
          </w:tcPr>
          <w:p w14:paraId="5D4EF268" w14:textId="77777777" w:rsidR="00EB6B88" w:rsidRPr="00EB6B88" w:rsidRDefault="00EB6B88" w:rsidP="00EB6B88">
            <w:pPr>
              <w:jc w:val="center"/>
              <w:rPr>
                <w:color w:val="000000"/>
                <w:sz w:val="16"/>
                <w:szCs w:val="16"/>
              </w:rPr>
            </w:pPr>
            <w:r w:rsidRPr="00EB6B88">
              <w:rPr>
                <w:color w:val="000000"/>
                <w:sz w:val="16"/>
                <w:szCs w:val="16"/>
              </w:rPr>
              <w:t>2,302</w:t>
            </w:r>
          </w:p>
        </w:tc>
        <w:tc>
          <w:tcPr>
            <w:tcW w:w="1269" w:type="dxa"/>
            <w:shd w:val="clear" w:color="auto" w:fill="auto"/>
            <w:tcMar>
              <w:left w:w="28" w:type="dxa"/>
              <w:right w:w="28" w:type="dxa"/>
            </w:tcMar>
            <w:vAlign w:val="center"/>
            <w:hideMark/>
          </w:tcPr>
          <w:p w14:paraId="38B66C34" w14:textId="77777777" w:rsidR="00EB6B88" w:rsidRPr="00EB6B88" w:rsidRDefault="00EB6B88" w:rsidP="00EB6B88">
            <w:pPr>
              <w:jc w:val="center"/>
              <w:rPr>
                <w:color w:val="000000"/>
                <w:sz w:val="16"/>
                <w:szCs w:val="16"/>
              </w:rPr>
            </w:pPr>
            <w:r w:rsidRPr="00EB6B88">
              <w:rPr>
                <w:color w:val="000000"/>
                <w:sz w:val="16"/>
                <w:szCs w:val="16"/>
              </w:rPr>
              <w:t>2,215</w:t>
            </w:r>
          </w:p>
        </w:tc>
      </w:tr>
      <w:tr w:rsidR="00EB6B88" w:rsidRPr="00EB6B88" w14:paraId="7AE9377B" w14:textId="77777777" w:rsidTr="00C51C85">
        <w:trPr>
          <w:trHeight w:val="20"/>
        </w:trPr>
        <w:tc>
          <w:tcPr>
            <w:tcW w:w="3539" w:type="dxa"/>
            <w:shd w:val="clear" w:color="auto" w:fill="auto"/>
            <w:tcMar>
              <w:left w:w="28" w:type="dxa"/>
              <w:right w:w="28" w:type="dxa"/>
            </w:tcMar>
            <w:vAlign w:val="center"/>
            <w:hideMark/>
          </w:tcPr>
          <w:p w14:paraId="4A02E299"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(РП-6 </w:t>
            </w:r>
            <w:proofErr w:type="spellStart"/>
            <w:r w:rsidRPr="00EB6B88">
              <w:rPr>
                <w:color w:val="000000"/>
                <w:sz w:val="16"/>
                <w:szCs w:val="16"/>
              </w:rPr>
              <w:t>кВ</w:t>
            </w:r>
            <w:proofErr w:type="spellEnd"/>
            <w:r w:rsidRPr="00EB6B88">
              <w:rPr>
                <w:color w:val="000000"/>
                <w:sz w:val="16"/>
                <w:szCs w:val="16"/>
              </w:rPr>
              <w:t xml:space="preserve"> "Горный" секторе "А", пгт. </w:t>
            </w:r>
            <w:proofErr w:type="spellStart"/>
            <w:r w:rsidRPr="00EB6B88">
              <w:rPr>
                <w:color w:val="000000"/>
                <w:sz w:val="16"/>
                <w:szCs w:val="16"/>
              </w:rPr>
              <w:t>Шерегеш</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6BBBE5FD" w14:textId="77777777" w:rsidR="00EB6B88" w:rsidRPr="00EB6B88" w:rsidRDefault="00EB6B88" w:rsidP="00EB6B88">
            <w:pPr>
              <w:jc w:val="center"/>
              <w:rPr>
                <w:color w:val="000000"/>
                <w:sz w:val="16"/>
                <w:szCs w:val="16"/>
              </w:rPr>
            </w:pPr>
            <w:proofErr w:type="spellStart"/>
            <w:r w:rsidRPr="00EB6B88">
              <w:rPr>
                <w:color w:val="000000"/>
                <w:sz w:val="16"/>
                <w:szCs w:val="16"/>
              </w:rPr>
              <w:t>E_Таш</w:t>
            </w:r>
            <w:proofErr w:type="spellEnd"/>
            <w:r w:rsidRPr="00EB6B88">
              <w:rPr>
                <w:color w:val="000000"/>
                <w:sz w:val="16"/>
                <w:szCs w:val="16"/>
              </w:rPr>
              <w:t>\С\РП\0008</w:t>
            </w:r>
          </w:p>
        </w:tc>
        <w:tc>
          <w:tcPr>
            <w:tcW w:w="1134" w:type="dxa"/>
            <w:shd w:val="clear" w:color="000000" w:fill="FFFFFF"/>
            <w:tcMar>
              <w:left w:w="28" w:type="dxa"/>
              <w:right w:w="28" w:type="dxa"/>
            </w:tcMar>
            <w:vAlign w:val="center"/>
            <w:hideMark/>
          </w:tcPr>
          <w:p w14:paraId="22731605" w14:textId="77777777" w:rsidR="00EB6B88" w:rsidRPr="00EB6B88" w:rsidRDefault="00EB6B88" w:rsidP="00EB6B88">
            <w:pPr>
              <w:jc w:val="center"/>
              <w:rPr>
                <w:color w:val="000000"/>
                <w:sz w:val="16"/>
                <w:szCs w:val="16"/>
              </w:rPr>
            </w:pPr>
            <w:r w:rsidRPr="00EB6B88">
              <w:rPr>
                <w:color w:val="000000"/>
                <w:sz w:val="16"/>
                <w:szCs w:val="16"/>
              </w:rPr>
              <w:t>0,164</w:t>
            </w:r>
          </w:p>
        </w:tc>
        <w:tc>
          <w:tcPr>
            <w:tcW w:w="1276" w:type="dxa"/>
            <w:shd w:val="clear" w:color="000000" w:fill="FFFFFF"/>
            <w:tcMar>
              <w:left w:w="28" w:type="dxa"/>
              <w:right w:w="28" w:type="dxa"/>
            </w:tcMar>
            <w:vAlign w:val="center"/>
            <w:hideMark/>
          </w:tcPr>
          <w:p w14:paraId="34208214" w14:textId="77777777" w:rsidR="00EB6B88" w:rsidRPr="00EB6B88" w:rsidRDefault="00EB6B88" w:rsidP="00EB6B88">
            <w:pPr>
              <w:jc w:val="center"/>
              <w:rPr>
                <w:color w:val="000000"/>
                <w:sz w:val="16"/>
                <w:szCs w:val="16"/>
              </w:rPr>
            </w:pPr>
            <w:r w:rsidRPr="00EB6B88">
              <w:rPr>
                <w:color w:val="000000"/>
                <w:sz w:val="16"/>
                <w:szCs w:val="16"/>
              </w:rPr>
              <w:t>0,170</w:t>
            </w:r>
          </w:p>
        </w:tc>
        <w:tc>
          <w:tcPr>
            <w:tcW w:w="1134" w:type="dxa"/>
            <w:shd w:val="clear" w:color="auto" w:fill="auto"/>
            <w:tcMar>
              <w:left w:w="28" w:type="dxa"/>
              <w:right w:w="28" w:type="dxa"/>
            </w:tcMar>
            <w:vAlign w:val="center"/>
            <w:hideMark/>
          </w:tcPr>
          <w:p w14:paraId="5E2AFEF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2838745" w14:textId="77777777" w:rsidR="00EB6B88" w:rsidRPr="00EB6B88" w:rsidRDefault="00EB6B88" w:rsidP="00EB6B88">
            <w:pPr>
              <w:jc w:val="center"/>
              <w:rPr>
                <w:color w:val="000000"/>
                <w:sz w:val="16"/>
                <w:szCs w:val="16"/>
              </w:rPr>
            </w:pPr>
            <w:r w:rsidRPr="00EB6B88">
              <w:rPr>
                <w:color w:val="000000"/>
                <w:sz w:val="16"/>
                <w:szCs w:val="16"/>
              </w:rPr>
              <w:t>3,688</w:t>
            </w:r>
          </w:p>
        </w:tc>
      </w:tr>
      <w:tr w:rsidR="00EB6B88" w:rsidRPr="00EB6B88" w14:paraId="6E9E81C5" w14:textId="77777777" w:rsidTr="00C51C85">
        <w:trPr>
          <w:trHeight w:val="20"/>
        </w:trPr>
        <w:tc>
          <w:tcPr>
            <w:tcW w:w="3539" w:type="dxa"/>
            <w:shd w:val="clear" w:color="auto" w:fill="auto"/>
            <w:tcMar>
              <w:left w:w="28" w:type="dxa"/>
              <w:right w:w="28" w:type="dxa"/>
            </w:tcMar>
            <w:vAlign w:val="center"/>
            <w:hideMark/>
          </w:tcPr>
          <w:p w14:paraId="60026C9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№К-3</w:t>
            </w:r>
          </w:p>
        </w:tc>
        <w:tc>
          <w:tcPr>
            <w:tcW w:w="1559" w:type="dxa"/>
            <w:shd w:val="clear" w:color="000000" w:fill="FFFFFF"/>
            <w:tcMar>
              <w:left w:w="28" w:type="dxa"/>
              <w:right w:w="28" w:type="dxa"/>
            </w:tcMar>
            <w:vAlign w:val="center"/>
            <w:hideMark/>
          </w:tcPr>
          <w:p w14:paraId="580C768E"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\Р\ТП\0030</w:t>
            </w:r>
          </w:p>
        </w:tc>
        <w:tc>
          <w:tcPr>
            <w:tcW w:w="1134" w:type="dxa"/>
            <w:shd w:val="clear" w:color="000000" w:fill="FFFFFF"/>
            <w:tcMar>
              <w:left w:w="28" w:type="dxa"/>
              <w:right w:w="28" w:type="dxa"/>
            </w:tcMar>
            <w:vAlign w:val="center"/>
            <w:hideMark/>
          </w:tcPr>
          <w:p w14:paraId="712D0B09" w14:textId="77777777" w:rsidR="00EB6B88" w:rsidRPr="00EB6B88" w:rsidRDefault="00EB6B88" w:rsidP="00EB6B88">
            <w:pPr>
              <w:jc w:val="center"/>
              <w:rPr>
                <w:color w:val="000000"/>
                <w:sz w:val="16"/>
                <w:szCs w:val="16"/>
              </w:rPr>
            </w:pPr>
            <w:r w:rsidRPr="00EB6B88">
              <w:rPr>
                <w:color w:val="000000"/>
                <w:sz w:val="16"/>
                <w:szCs w:val="16"/>
              </w:rPr>
              <w:t>0,118</w:t>
            </w:r>
          </w:p>
        </w:tc>
        <w:tc>
          <w:tcPr>
            <w:tcW w:w="1276" w:type="dxa"/>
            <w:shd w:val="clear" w:color="000000" w:fill="FFFFFF"/>
            <w:tcMar>
              <w:left w:w="28" w:type="dxa"/>
              <w:right w:w="28" w:type="dxa"/>
            </w:tcMar>
            <w:vAlign w:val="center"/>
            <w:hideMark/>
          </w:tcPr>
          <w:p w14:paraId="680D5639" w14:textId="77777777" w:rsidR="00EB6B88" w:rsidRPr="00EB6B88" w:rsidRDefault="00EB6B88" w:rsidP="00EB6B88">
            <w:pPr>
              <w:jc w:val="center"/>
              <w:rPr>
                <w:color w:val="000000"/>
                <w:sz w:val="16"/>
                <w:szCs w:val="16"/>
              </w:rPr>
            </w:pPr>
            <w:r w:rsidRPr="00EB6B88">
              <w:rPr>
                <w:color w:val="000000"/>
                <w:sz w:val="16"/>
                <w:szCs w:val="16"/>
              </w:rPr>
              <w:t>0,122</w:t>
            </w:r>
          </w:p>
        </w:tc>
        <w:tc>
          <w:tcPr>
            <w:tcW w:w="1134" w:type="dxa"/>
            <w:shd w:val="clear" w:color="auto" w:fill="auto"/>
            <w:tcMar>
              <w:left w:w="28" w:type="dxa"/>
              <w:right w:w="28" w:type="dxa"/>
            </w:tcMar>
            <w:vAlign w:val="center"/>
            <w:hideMark/>
          </w:tcPr>
          <w:p w14:paraId="62B1AF95" w14:textId="77777777" w:rsidR="00EB6B88" w:rsidRPr="00EB6B88" w:rsidRDefault="00EB6B88" w:rsidP="00EB6B88">
            <w:pPr>
              <w:jc w:val="center"/>
              <w:rPr>
                <w:color w:val="000000"/>
                <w:sz w:val="16"/>
                <w:szCs w:val="16"/>
              </w:rPr>
            </w:pPr>
            <w:r w:rsidRPr="00EB6B88">
              <w:rPr>
                <w:color w:val="000000"/>
                <w:sz w:val="16"/>
                <w:szCs w:val="16"/>
              </w:rPr>
              <w:t>0,777</w:t>
            </w:r>
          </w:p>
        </w:tc>
        <w:tc>
          <w:tcPr>
            <w:tcW w:w="1269" w:type="dxa"/>
            <w:shd w:val="clear" w:color="auto" w:fill="auto"/>
            <w:tcMar>
              <w:left w:w="28" w:type="dxa"/>
              <w:right w:w="28" w:type="dxa"/>
            </w:tcMar>
            <w:vAlign w:val="center"/>
            <w:hideMark/>
          </w:tcPr>
          <w:p w14:paraId="55A9D007" w14:textId="77777777" w:rsidR="00EB6B88" w:rsidRPr="00EB6B88" w:rsidRDefault="00EB6B88" w:rsidP="00EB6B88">
            <w:pPr>
              <w:jc w:val="center"/>
              <w:rPr>
                <w:color w:val="000000"/>
                <w:sz w:val="16"/>
                <w:szCs w:val="16"/>
              </w:rPr>
            </w:pPr>
            <w:r w:rsidRPr="00EB6B88">
              <w:rPr>
                <w:color w:val="000000"/>
                <w:sz w:val="16"/>
                <w:szCs w:val="16"/>
              </w:rPr>
              <w:t>1,353</w:t>
            </w:r>
          </w:p>
        </w:tc>
      </w:tr>
      <w:tr w:rsidR="00EB6B88" w:rsidRPr="00EB6B88" w14:paraId="46D9BD76" w14:textId="77777777" w:rsidTr="00C51C85">
        <w:trPr>
          <w:trHeight w:val="20"/>
        </w:trPr>
        <w:tc>
          <w:tcPr>
            <w:tcW w:w="3539" w:type="dxa"/>
            <w:shd w:val="clear" w:color="auto" w:fill="auto"/>
            <w:tcMar>
              <w:left w:w="28" w:type="dxa"/>
              <w:right w:w="28" w:type="dxa"/>
            </w:tcMar>
            <w:vAlign w:val="center"/>
            <w:hideMark/>
          </w:tcPr>
          <w:p w14:paraId="51E54B9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№К-9</w:t>
            </w:r>
          </w:p>
        </w:tc>
        <w:tc>
          <w:tcPr>
            <w:tcW w:w="1559" w:type="dxa"/>
            <w:shd w:val="clear" w:color="000000" w:fill="FFFFFF"/>
            <w:tcMar>
              <w:left w:w="28" w:type="dxa"/>
              <w:right w:w="28" w:type="dxa"/>
            </w:tcMar>
            <w:vAlign w:val="center"/>
            <w:hideMark/>
          </w:tcPr>
          <w:p w14:paraId="6492B959"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\Р\ТП\0031</w:t>
            </w:r>
          </w:p>
        </w:tc>
        <w:tc>
          <w:tcPr>
            <w:tcW w:w="1134" w:type="dxa"/>
            <w:shd w:val="clear" w:color="000000" w:fill="FFFFFF"/>
            <w:tcMar>
              <w:left w:w="28" w:type="dxa"/>
              <w:right w:w="28" w:type="dxa"/>
            </w:tcMar>
            <w:vAlign w:val="center"/>
            <w:hideMark/>
          </w:tcPr>
          <w:p w14:paraId="6BDD7A13" w14:textId="77777777" w:rsidR="00EB6B88" w:rsidRPr="00EB6B88" w:rsidRDefault="00EB6B88" w:rsidP="00EB6B88">
            <w:pPr>
              <w:jc w:val="center"/>
              <w:rPr>
                <w:color w:val="000000"/>
                <w:sz w:val="16"/>
                <w:szCs w:val="16"/>
              </w:rPr>
            </w:pPr>
            <w:r w:rsidRPr="00EB6B88">
              <w:rPr>
                <w:color w:val="000000"/>
                <w:sz w:val="16"/>
                <w:szCs w:val="16"/>
              </w:rPr>
              <w:t>0,118</w:t>
            </w:r>
          </w:p>
        </w:tc>
        <w:tc>
          <w:tcPr>
            <w:tcW w:w="1276" w:type="dxa"/>
            <w:shd w:val="clear" w:color="000000" w:fill="FFFFFF"/>
            <w:tcMar>
              <w:left w:w="28" w:type="dxa"/>
              <w:right w:w="28" w:type="dxa"/>
            </w:tcMar>
            <w:vAlign w:val="center"/>
            <w:hideMark/>
          </w:tcPr>
          <w:p w14:paraId="2AA11693" w14:textId="77777777" w:rsidR="00EB6B88" w:rsidRPr="00EB6B88" w:rsidRDefault="00EB6B88" w:rsidP="00EB6B88">
            <w:pPr>
              <w:jc w:val="center"/>
              <w:rPr>
                <w:color w:val="000000"/>
                <w:sz w:val="16"/>
                <w:szCs w:val="16"/>
              </w:rPr>
            </w:pPr>
            <w:r w:rsidRPr="00EB6B88">
              <w:rPr>
                <w:color w:val="000000"/>
                <w:sz w:val="16"/>
                <w:szCs w:val="16"/>
              </w:rPr>
              <w:t>0,122</w:t>
            </w:r>
          </w:p>
        </w:tc>
        <w:tc>
          <w:tcPr>
            <w:tcW w:w="1134" w:type="dxa"/>
            <w:shd w:val="clear" w:color="auto" w:fill="auto"/>
            <w:tcMar>
              <w:left w:w="28" w:type="dxa"/>
              <w:right w:w="28" w:type="dxa"/>
            </w:tcMar>
            <w:vAlign w:val="center"/>
            <w:hideMark/>
          </w:tcPr>
          <w:p w14:paraId="00EBDFFF" w14:textId="77777777" w:rsidR="00EB6B88" w:rsidRPr="00EB6B88" w:rsidRDefault="00EB6B88" w:rsidP="00EB6B88">
            <w:pPr>
              <w:jc w:val="center"/>
              <w:rPr>
                <w:color w:val="000000"/>
                <w:sz w:val="16"/>
                <w:szCs w:val="16"/>
              </w:rPr>
            </w:pPr>
            <w:r w:rsidRPr="00EB6B88">
              <w:rPr>
                <w:color w:val="000000"/>
                <w:sz w:val="16"/>
                <w:szCs w:val="16"/>
              </w:rPr>
              <w:t>0,777</w:t>
            </w:r>
          </w:p>
        </w:tc>
        <w:tc>
          <w:tcPr>
            <w:tcW w:w="1269" w:type="dxa"/>
            <w:shd w:val="clear" w:color="auto" w:fill="auto"/>
            <w:tcMar>
              <w:left w:w="28" w:type="dxa"/>
              <w:right w:w="28" w:type="dxa"/>
            </w:tcMar>
            <w:vAlign w:val="center"/>
            <w:hideMark/>
          </w:tcPr>
          <w:p w14:paraId="73FCDDE6" w14:textId="77777777" w:rsidR="00EB6B88" w:rsidRPr="00EB6B88" w:rsidRDefault="00EB6B88" w:rsidP="00EB6B88">
            <w:pPr>
              <w:jc w:val="center"/>
              <w:rPr>
                <w:color w:val="000000"/>
                <w:sz w:val="16"/>
                <w:szCs w:val="16"/>
              </w:rPr>
            </w:pPr>
            <w:r w:rsidRPr="00EB6B88">
              <w:rPr>
                <w:color w:val="000000"/>
                <w:sz w:val="16"/>
                <w:szCs w:val="16"/>
              </w:rPr>
              <w:t>1,330</w:t>
            </w:r>
          </w:p>
        </w:tc>
      </w:tr>
      <w:tr w:rsidR="00EB6B88" w:rsidRPr="00EB6B88" w14:paraId="7199F2F0" w14:textId="77777777" w:rsidTr="00C51C85">
        <w:trPr>
          <w:trHeight w:val="20"/>
        </w:trPr>
        <w:tc>
          <w:tcPr>
            <w:tcW w:w="3539" w:type="dxa"/>
            <w:shd w:val="clear" w:color="auto" w:fill="auto"/>
            <w:tcMar>
              <w:left w:w="28" w:type="dxa"/>
              <w:right w:w="28" w:type="dxa"/>
            </w:tcMar>
            <w:vAlign w:val="center"/>
            <w:hideMark/>
          </w:tcPr>
          <w:p w14:paraId="2A46357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№1 пгт. Белогорск</w:t>
            </w:r>
          </w:p>
        </w:tc>
        <w:tc>
          <w:tcPr>
            <w:tcW w:w="1559" w:type="dxa"/>
            <w:shd w:val="clear" w:color="000000" w:fill="FFFFFF"/>
            <w:tcMar>
              <w:left w:w="28" w:type="dxa"/>
              <w:right w:w="28" w:type="dxa"/>
            </w:tcMar>
            <w:vAlign w:val="center"/>
            <w:hideMark/>
          </w:tcPr>
          <w:p w14:paraId="627D77F5"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\Р\ТП\0002</w:t>
            </w:r>
          </w:p>
        </w:tc>
        <w:tc>
          <w:tcPr>
            <w:tcW w:w="1134" w:type="dxa"/>
            <w:shd w:val="clear" w:color="000000" w:fill="FFFFFF"/>
            <w:tcMar>
              <w:left w:w="28" w:type="dxa"/>
              <w:right w:w="28" w:type="dxa"/>
            </w:tcMar>
            <w:vAlign w:val="center"/>
            <w:hideMark/>
          </w:tcPr>
          <w:p w14:paraId="026FE386" w14:textId="77777777" w:rsidR="00EB6B88" w:rsidRPr="00EB6B88" w:rsidRDefault="00EB6B88" w:rsidP="00EB6B88">
            <w:pPr>
              <w:jc w:val="center"/>
              <w:rPr>
                <w:color w:val="000000"/>
                <w:sz w:val="16"/>
                <w:szCs w:val="16"/>
              </w:rPr>
            </w:pPr>
            <w:r w:rsidRPr="00EB6B88">
              <w:rPr>
                <w:color w:val="000000"/>
                <w:sz w:val="16"/>
                <w:szCs w:val="16"/>
              </w:rPr>
              <w:t>0,281</w:t>
            </w:r>
          </w:p>
        </w:tc>
        <w:tc>
          <w:tcPr>
            <w:tcW w:w="1276" w:type="dxa"/>
            <w:shd w:val="clear" w:color="000000" w:fill="FFFFFF"/>
            <w:tcMar>
              <w:left w:w="28" w:type="dxa"/>
              <w:right w:w="28" w:type="dxa"/>
            </w:tcMar>
            <w:vAlign w:val="center"/>
            <w:hideMark/>
          </w:tcPr>
          <w:p w14:paraId="19784647" w14:textId="77777777" w:rsidR="00EB6B88" w:rsidRPr="00EB6B88" w:rsidRDefault="00EB6B88" w:rsidP="00EB6B88">
            <w:pPr>
              <w:jc w:val="center"/>
              <w:rPr>
                <w:color w:val="000000"/>
                <w:sz w:val="16"/>
                <w:szCs w:val="16"/>
              </w:rPr>
            </w:pPr>
            <w:r w:rsidRPr="00EB6B88">
              <w:rPr>
                <w:color w:val="000000"/>
                <w:sz w:val="16"/>
                <w:szCs w:val="16"/>
              </w:rPr>
              <w:t>0,264</w:t>
            </w:r>
          </w:p>
        </w:tc>
        <w:tc>
          <w:tcPr>
            <w:tcW w:w="1134" w:type="dxa"/>
            <w:shd w:val="clear" w:color="auto" w:fill="auto"/>
            <w:tcMar>
              <w:left w:w="28" w:type="dxa"/>
              <w:right w:w="28" w:type="dxa"/>
            </w:tcMar>
            <w:vAlign w:val="center"/>
            <w:hideMark/>
          </w:tcPr>
          <w:p w14:paraId="362CC6E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ED80DE5" w14:textId="77777777" w:rsidR="00EB6B88" w:rsidRPr="00EB6B88" w:rsidRDefault="00EB6B88" w:rsidP="00EB6B88">
            <w:pPr>
              <w:jc w:val="center"/>
              <w:rPr>
                <w:color w:val="000000"/>
                <w:sz w:val="16"/>
                <w:szCs w:val="16"/>
              </w:rPr>
            </w:pPr>
            <w:r w:rsidRPr="00EB6B88">
              <w:rPr>
                <w:color w:val="000000"/>
                <w:sz w:val="16"/>
                <w:szCs w:val="16"/>
              </w:rPr>
              <w:t>1,832</w:t>
            </w:r>
          </w:p>
        </w:tc>
      </w:tr>
      <w:tr w:rsidR="00EB6B88" w:rsidRPr="00EB6B88" w14:paraId="0CAD88FA" w14:textId="77777777" w:rsidTr="00C51C85">
        <w:trPr>
          <w:trHeight w:val="20"/>
        </w:trPr>
        <w:tc>
          <w:tcPr>
            <w:tcW w:w="3539" w:type="dxa"/>
            <w:shd w:val="clear" w:color="auto" w:fill="auto"/>
            <w:tcMar>
              <w:left w:w="28" w:type="dxa"/>
              <w:right w:w="28" w:type="dxa"/>
            </w:tcMar>
            <w:vAlign w:val="center"/>
            <w:hideMark/>
          </w:tcPr>
          <w:p w14:paraId="3A09DEF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№9 пгт. Белогорск</w:t>
            </w:r>
          </w:p>
        </w:tc>
        <w:tc>
          <w:tcPr>
            <w:tcW w:w="1559" w:type="dxa"/>
            <w:shd w:val="clear" w:color="000000" w:fill="FFFFFF"/>
            <w:tcMar>
              <w:left w:w="28" w:type="dxa"/>
              <w:right w:w="28" w:type="dxa"/>
            </w:tcMar>
            <w:vAlign w:val="center"/>
            <w:hideMark/>
          </w:tcPr>
          <w:p w14:paraId="27BC8F37"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\Р\ТП\0003</w:t>
            </w:r>
          </w:p>
        </w:tc>
        <w:tc>
          <w:tcPr>
            <w:tcW w:w="1134" w:type="dxa"/>
            <w:shd w:val="clear" w:color="000000" w:fill="FFFFFF"/>
            <w:tcMar>
              <w:left w:w="28" w:type="dxa"/>
              <w:right w:w="28" w:type="dxa"/>
            </w:tcMar>
            <w:vAlign w:val="center"/>
            <w:hideMark/>
          </w:tcPr>
          <w:p w14:paraId="07CEFBC3" w14:textId="77777777" w:rsidR="00EB6B88" w:rsidRPr="00EB6B88" w:rsidRDefault="00EB6B88" w:rsidP="00EB6B88">
            <w:pPr>
              <w:jc w:val="center"/>
              <w:rPr>
                <w:color w:val="000000"/>
                <w:sz w:val="16"/>
                <w:szCs w:val="16"/>
              </w:rPr>
            </w:pPr>
            <w:r w:rsidRPr="00EB6B88">
              <w:rPr>
                <w:color w:val="000000"/>
                <w:sz w:val="16"/>
                <w:szCs w:val="16"/>
              </w:rPr>
              <w:t>0,098</w:t>
            </w:r>
          </w:p>
        </w:tc>
        <w:tc>
          <w:tcPr>
            <w:tcW w:w="1276" w:type="dxa"/>
            <w:shd w:val="clear" w:color="000000" w:fill="FFFFFF"/>
            <w:tcMar>
              <w:left w:w="28" w:type="dxa"/>
              <w:right w:w="28" w:type="dxa"/>
            </w:tcMar>
            <w:vAlign w:val="center"/>
            <w:hideMark/>
          </w:tcPr>
          <w:p w14:paraId="2A9D25F5" w14:textId="77777777" w:rsidR="00EB6B88" w:rsidRPr="00EB6B88" w:rsidRDefault="00EB6B88" w:rsidP="00EB6B88">
            <w:pPr>
              <w:jc w:val="center"/>
              <w:rPr>
                <w:color w:val="000000"/>
                <w:sz w:val="16"/>
                <w:szCs w:val="16"/>
              </w:rPr>
            </w:pPr>
            <w:r w:rsidRPr="00EB6B88">
              <w:rPr>
                <w:color w:val="000000"/>
                <w:sz w:val="16"/>
                <w:szCs w:val="16"/>
              </w:rPr>
              <w:t>0,101</w:t>
            </w:r>
          </w:p>
        </w:tc>
        <w:tc>
          <w:tcPr>
            <w:tcW w:w="1134" w:type="dxa"/>
            <w:shd w:val="clear" w:color="auto" w:fill="auto"/>
            <w:tcMar>
              <w:left w:w="28" w:type="dxa"/>
              <w:right w:w="28" w:type="dxa"/>
            </w:tcMar>
            <w:vAlign w:val="center"/>
            <w:hideMark/>
          </w:tcPr>
          <w:p w14:paraId="69C5F1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D788F2" w14:textId="77777777" w:rsidR="00EB6B88" w:rsidRPr="00EB6B88" w:rsidRDefault="00EB6B88" w:rsidP="00EB6B88">
            <w:pPr>
              <w:jc w:val="center"/>
              <w:rPr>
                <w:color w:val="000000"/>
                <w:sz w:val="16"/>
                <w:szCs w:val="16"/>
              </w:rPr>
            </w:pPr>
            <w:r w:rsidRPr="00EB6B88">
              <w:rPr>
                <w:color w:val="000000"/>
                <w:sz w:val="16"/>
                <w:szCs w:val="16"/>
              </w:rPr>
              <w:t>1,146</w:t>
            </w:r>
          </w:p>
        </w:tc>
      </w:tr>
      <w:tr w:rsidR="00EB6B88" w:rsidRPr="00EB6B88" w14:paraId="47277B06" w14:textId="77777777" w:rsidTr="00C51C85">
        <w:trPr>
          <w:trHeight w:val="20"/>
        </w:trPr>
        <w:tc>
          <w:tcPr>
            <w:tcW w:w="3539" w:type="dxa"/>
            <w:shd w:val="clear" w:color="auto" w:fill="auto"/>
            <w:tcMar>
              <w:left w:w="28" w:type="dxa"/>
              <w:right w:w="28" w:type="dxa"/>
            </w:tcMar>
            <w:vAlign w:val="center"/>
            <w:hideMark/>
          </w:tcPr>
          <w:p w14:paraId="786CA93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ТП-49</w:t>
            </w:r>
          </w:p>
        </w:tc>
        <w:tc>
          <w:tcPr>
            <w:tcW w:w="1559" w:type="dxa"/>
            <w:shd w:val="clear" w:color="000000" w:fill="FFFFFF"/>
            <w:tcMar>
              <w:left w:w="28" w:type="dxa"/>
              <w:right w:w="28" w:type="dxa"/>
            </w:tcMar>
            <w:vAlign w:val="center"/>
            <w:hideMark/>
          </w:tcPr>
          <w:p w14:paraId="7BA4D7B4" w14:textId="77777777" w:rsidR="00EB6B88" w:rsidRPr="00EB6B88" w:rsidRDefault="00EB6B88" w:rsidP="00EB6B88">
            <w:pPr>
              <w:jc w:val="center"/>
              <w:rPr>
                <w:color w:val="000000"/>
                <w:sz w:val="16"/>
                <w:szCs w:val="16"/>
              </w:rPr>
            </w:pPr>
            <w:r w:rsidRPr="00EB6B88">
              <w:rPr>
                <w:color w:val="000000"/>
                <w:sz w:val="16"/>
                <w:szCs w:val="16"/>
              </w:rPr>
              <w:t>J_ТП\Р\ТП\0022</w:t>
            </w:r>
          </w:p>
        </w:tc>
        <w:tc>
          <w:tcPr>
            <w:tcW w:w="1134" w:type="dxa"/>
            <w:shd w:val="clear" w:color="000000" w:fill="FFFFFF"/>
            <w:tcMar>
              <w:left w:w="28" w:type="dxa"/>
              <w:right w:w="28" w:type="dxa"/>
            </w:tcMar>
            <w:vAlign w:val="center"/>
            <w:hideMark/>
          </w:tcPr>
          <w:p w14:paraId="7DF4191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73553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B98A19B" w14:textId="77777777" w:rsidR="00EB6B88" w:rsidRPr="00EB6B88" w:rsidRDefault="00EB6B88" w:rsidP="00EB6B88">
            <w:pPr>
              <w:jc w:val="center"/>
              <w:rPr>
                <w:color w:val="000000"/>
                <w:sz w:val="16"/>
                <w:szCs w:val="16"/>
              </w:rPr>
            </w:pPr>
            <w:r w:rsidRPr="00EB6B88">
              <w:rPr>
                <w:color w:val="000000"/>
                <w:sz w:val="16"/>
                <w:szCs w:val="16"/>
              </w:rPr>
              <w:t>1,658</w:t>
            </w:r>
          </w:p>
        </w:tc>
        <w:tc>
          <w:tcPr>
            <w:tcW w:w="1269" w:type="dxa"/>
            <w:shd w:val="clear" w:color="auto" w:fill="auto"/>
            <w:tcMar>
              <w:left w:w="28" w:type="dxa"/>
              <w:right w:w="28" w:type="dxa"/>
            </w:tcMar>
            <w:vAlign w:val="center"/>
            <w:hideMark/>
          </w:tcPr>
          <w:p w14:paraId="497C787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6605FD" w14:textId="77777777" w:rsidTr="00C51C85">
        <w:trPr>
          <w:trHeight w:val="20"/>
        </w:trPr>
        <w:tc>
          <w:tcPr>
            <w:tcW w:w="3539" w:type="dxa"/>
            <w:shd w:val="clear" w:color="auto" w:fill="auto"/>
            <w:tcMar>
              <w:left w:w="28" w:type="dxa"/>
              <w:right w:w="28" w:type="dxa"/>
            </w:tcMar>
            <w:vAlign w:val="center"/>
            <w:hideMark/>
          </w:tcPr>
          <w:p w14:paraId="50A77BA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ТП-69</w:t>
            </w:r>
          </w:p>
        </w:tc>
        <w:tc>
          <w:tcPr>
            <w:tcW w:w="1559" w:type="dxa"/>
            <w:shd w:val="clear" w:color="000000" w:fill="FFFFFF"/>
            <w:tcMar>
              <w:left w:w="28" w:type="dxa"/>
              <w:right w:w="28" w:type="dxa"/>
            </w:tcMar>
            <w:vAlign w:val="center"/>
            <w:hideMark/>
          </w:tcPr>
          <w:p w14:paraId="4440AEA2" w14:textId="77777777" w:rsidR="00EB6B88" w:rsidRPr="00EB6B88" w:rsidRDefault="00EB6B88" w:rsidP="00EB6B88">
            <w:pPr>
              <w:jc w:val="center"/>
              <w:rPr>
                <w:color w:val="000000"/>
                <w:sz w:val="16"/>
                <w:szCs w:val="16"/>
              </w:rPr>
            </w:pPr>
            <w:r w:rsidRPr="00EB6B88">
              <w:rPr>
                <w:color w:val="000000"/>
                <w:sz w:val="16"/>
                <w:szCs w:val="16"/>
              </w:rPr>
              <w:t>J_ТП\Р\ТП\0023</w:t>
            </w:r>
          </w:p>
        </w:tc>
        <w:tc>
          <w:tcPr>
            <w:tcW w:w="1134" w:type="dxa"/>
            <w:shd w:val="clear" w:color="000000" w:fill="FFFFFF"/>
            <w:tcMar>
              <w:left w:w="28" w:type="dxa"/>
              <w:right w:w="28" w:type="dxa"/>
            </w:tcMar>
            <w:vAlign w:val="center"/>
            <w:hideMark/>
          </w:tcPr>
          <w:p w14:paraId="0078505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2AE40F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FF2225" w14:textId="77777777" w:rsidR="00EB6B88" w:rsidRPr="00EB6B88" w:rsidRDefault="00EB6B88" w:rsidP="00EB6B88">
            <w:pPr>
              <w:jc w:val="center"/>
              <w:rPr>
                <w:color w:val="000000"/>
                <w:sz w:val="16"/>
                <w:szCs w:val="16"/>
              </w:rPr>
            </w:pPr>
            <w:r w:rsidRPr="00EB6B88">
              <w:rPr>
                <w:color w:val="000000"/>
                <w:sz w:val="16"/>
                <w:szCs w:val="16"/>
              </w:rPr>
              <w:t>2,267</w:t>
            </w:r>
          </w:p>
        </w:tc>
        <w:tc>
          <w:tcPr>
            <w:tcW w:w="1269" w:type="dxa"/>
            <w:shd w:val="clear" w:color="auto" w:fill="auto"/>
            <w:tcMar>
              <w:left w:w="28" w:type="dxa"/>
              <w:right w:w="28" w:type="dxa"/>
            </w:tcMar>
            <w:vAlign w:val="center"/>
            <w:hideMark/>
          </w:tcPr>
          <w:p w14:paraId="03CD9F5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A06651" w14:textId="77777777" w:rsidTr="00C51C85">
        <w:trPr>
          <w:trHeight w:val="20"/>
        </w:trPr>
        <w:tc>
          <w:tcPr>
            <w:tcW w:w="3539" w:type="dxa"/>
            <w:shd w:val="clear" w:color="auto" w:fill="auto"/>
            <w:tcMar>
              <w:left w:w="28" w:type="dxa"/>
              <w:right w:w="28" w:type="dxa"/>
            </w:tcMar>
            <w:vAlign w:val="center"/>
            <w:hideMark/>
          </w:tcPr>
          <w:p w14:paraId="1F007A0A" w14:textId="77777777" w:rsidR="00EB6B88" w:rsidRPr="00EB6B88" w:rsidRDefault="00EB6B88" w:rsidP="00EB6B88">
            <w:pPr>
              <w:rPr>
                <w:color w:val="000000"/>
                <w:sz w:val="16"/>
                <w:szCs w:val="16"/>
              </w:rPr>
            </w:pPr>
            <w:r w:rsidRPr="00EB6B88">
              <w:rPr>
                <w:color w:val="000000"/>
                <w:sz w:val="16"/>
                <w:szCs w:val="16"/>
              </w:rPr>
              <w:t>Техническое перевооружение ПС 110/10кВ "Западная"</w:t>
            </w:r>
          </w:p>
        </w:tc>
        <w:tc>
          <w:tcPr>
            <w:tcW w:w="1559" w:type="dxa"/>
            <w:shd w:val="clear" w:color="000000" w:fill="FFFFFF"/>
            <w:tcMar>
              <w:left w:w="28" w:type="dxa"/>
              <w:right w:w="28" w:type="dxa"/>
            </w:tcMar>
            <w:vAlign w:val="center"/>
            <w:hideMark/>
          </w:tcPr>
          <w:p w14:paraId="70569987" w14:textId="77777777" w:rsidR="00EB6B88" w:rsidRPr="00EB6B88" w:rsidRDefault="00EB6B88" w:rsidP="00EB6B88">
            <w:pPr>
              <w:jc w:val="center"/>
              <w:rPr>
                <w:color w:val="000000"/>
                <w:sz w:val="16"/>
                <w:szCs w:val="16"/>
              </w:rPr>
            </w:pPr>
            <w:r w:rsidRPr="00EB6B88">
              <w:rPr>
                <w:color w:val="000000"/>
                <w:sz w:val="16"/>
                <w:szCs w:val="16"/>
              </w:rPr>
              <w:t>E_Ю\Р\ПС\0002</w:t>
            </w:r>
          </w:p>
        </w:tc>
        <w:tc>
          <w:tcPr>
            <w:tcW w:w="1134" w:type="dxa"/>
            <w:shd w:val="clear" w:color="000000" w:fill="FFFFFF"/>
            <w:tcMar>
              <w:left w:w="28" w:type="dxa"/>
              <w:right w:w="28" w:type="dxa"/>
            </w:tcMar>
            <w:vAlign w:val="center"/>
            <w:hideMark/>
          </w:tcPr>
          <w:p w14:paraId="454CB89B" w14:textId="77777777" w:rsidR="00EB6B88" w:rsidRPr="00EB6B88" w:rsidRDefault="00EB6B88" w:rsidP="00EB6B88">
            <w:pPr>
              <w:jc w:val="center"/>
              <w:rPr>
                <w:color w:val="000000"/>
                <w:sz w:val="16"/>
                <w:szCs w:val="16"/>
              </w:rPr>
            </w:pPr>
            <w:r w:rsidRPr="00EB6B88">
              <w:rPr>
                <w:color w:val="000000"/>
                <w:sz w:val="16"/>
                <w:szCs w:val="16"/>
              </w:rPr>
              <w:t>39,483</w:t>
            </w:r>
          </w:p>
        </w:tc>
        <w:tc>
          <w:tcPr>
            <w:tcW w:w="1276" w:type="dxa"/>
            <w:shd w:val="clear" w:color="000000" w:fill="FFFFFF"/>
            <w:tcMar>
              <w:left w:w="28" w:type="dxa"/>
              <w:right w:w="28" w:type="dxa"/>
            </w:tcMar>
            <w:vAlign w:val="center"/>
            <w:hideMark/>
          </w:tcPr>
          <w:p w14:paraId="2B52EB6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1D80C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E1E1C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CE99225" w14:textId="77777777" w:rsidTr="00C51C85">
        <w:trPr>
          <w:trHeight w:val="20"/>
        </w:trPr>
        <w:tc>
          <w:tcPr>
            <w:tcW w:w="3539" w:type="dxa"/>
            <w:shd w:val="clear" w:color="auto" w:fill="auto"/>
            <w:tcMar>
              <w:left w:w="28" w:type="dxa"/>
              <w:right w:w="28" w:type="dxa"/>
            </w:tcMar>
            <w:vAlign w:val="center"/>
            <w:hideMark/>
          </w:tcPr>
          <w:p w14:paraId="4181FA08"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РП-13</w:t>
            </w:r>
          </w:p>
        </w:tc>
        <w:tc>
          <w:tcPr>
            <w:tcW w:w="1559" w:type="dxa"/>
            <w:shd w:val="clear" w:color="000000" w:fill="FFFFFF"/>
            <w:tcMar>
              <w:left w:w="28" w:type="dxa"/>
              <w:right w:w="28" w:type="dxa"/>
            </w:tcMar>
            <w:vAlign w:val="center"/>
            <w:hideMark/>
          </w:tcPr>
          <w:p w14:paraId="3261DF1F" w14:textId="77777777" w:rsidR="00EB6B88" w:rsidRPr="00EB6B88" w:rsidRDefault="00EB6B88" w:rsidP="00EB6B88">
            <w:pPr>
              <w:jc w:val="center"/>
              <w:rPr>
                <w:color w:val="000000"/>
                <w:sz w:val="16"/>
                <w:szCs w:val="16"/>
              </w:rPr>
            </w:pPr>
            <w:r w:rsidRPr="00EB6B88">
              <w:rPr>
                <w:color w:val="000000"/>
                <w:sz w:val="16"/>
                <w:szCs w:val="16"/>
              </w:rPr>
              <w:t>J_Ю\Р\РП\0002</w:t>
            </w:r>
          </w:p>
        </w:tc>
        <w:tc>
          <w:tcPr>
            <w:tcW w:w="1134" w:type="dxa"/>
            <w:shd w:val="clear" w:color="000000" w:fill="FFFFFF"/>
            <w:tcMar>
              <w:left w:w="28" w:type="dxa"/>
              <w:right w:w="28" w:type="dxa"/>
            </w:tcMar>
            <w:vAlign w:val="center"/>
            <w:hideMark/>
          </w:tcPr>
          <w:p w14:paraId="6FB9766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900854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4065E7E" w14:textId="77777777" w:rsidR="00EB6B88" w:rsidRPr="00EB6B88" w:rsidRDefault="00EB6B88" w:rsidP="00EB6B88">
            <w:pPr>
              <w:jc w:val="center"/>
              <w:rPr>
                <w:color w:val="000000"/>
                <w:sz w:val="16"/>
                <w:szCs w:val="16"/>
              </w:rPr>
            </w:pPr>
            <w:r w:rsidRPr="00EB6B88">
              <w:rPr>
                <w:color w:val="000000"/>
                <w:sz w:val="16"/>
                <w:szCs w:val="16"/>
              </w:rPr>
              <w:t>1,277</w:t>
            </w:r>
          </w:p>
        </w:tc>
        <w:tc>
          <w:tcPr>
            <w:tcW w:w="1269" w:type="dxa"/>
            <w:shd w:val="clear" w:color="auto" w:fill="auto"/>
            <w:tcMar>
              <w:left w:w="28" w:type="dxa"/>
              <w:right w:w="28" w:type="dxa"/>
            </w:tcMar>
            <w:vAlign w:val="center"/>
            <w:hideMark/>
          </w:tcPr>
          <w:p w14:paraId="6363F63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B38D1EF" w14:textId="77777777" w:rsidTr="00C51C85">
        <w:trPr>
          <w:trHeight w:val="20"/>
        </w:trPr>
        <w:tc>
          <w:tcPr>
            <w:tcW w:w="3539" w:type="dxa"/>
            <w:shd w:val="clear" w:color="auto" w:fill="auto"/>
            <w:tcMar>
              <w:left w:w="28" w:type="dxa"/>
              <w:right w:w="28" w:type="dxa"/>
            </w:tcMar>
            <w:vAlign w:val="center"/>
            <w:hideMark/>
          </w:tcPr>
          <w:p w14:paraId="77985A1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ТП-117</w:t>
            </w:r>
          </w:p>
        </w:tc>
        <w:tc>
          <w:tcPr>
            <w:tcW w:w="1559" w:type="dxa"/>
            <w:shd w:val="clear" w:color="000000" w:fill="FFFFFF"/>
            <w:tcMar>
              <w:left w:w="28" w:type="dxa"/>
              <w:right w:w="28" w:type="dxa"/>
            </w:tcMar>
            <w:vAlign w:val="center"/>
            <w:hideMark/>
          </w:tcPr>
          <w:p w14:paraId="2AC4736E" w14:textId="77777777" w:rsidR="00EB6B88" w:rsidRPr="00EB6B88" w:rsidRDefault="00EB6B88" w:rsidP="00EB6B88">
            <w:pPr>
              <w:jc w:val="center"/>
              <w:rPr>
                <w:color w:val="000000"/>
                <w:sz w:val="16"/>
                <w:szCs w:val="16"/>
              </w:rPr>
            </w:pPr>
            <w:r w:rsidRPr="00EB6B88">
              <w:rPr>
                <w:color w:val="000000"/>
                <w:sz w:val="16"/>
                <w:szCs w:val="16"/>
              </w:rPr>
              <w:t>J_Ю\Р\ТП\0033</w:t>
            </w:r>
          </w:p>
        </w:tc>
        <w:tc>
          <w:tcPr>
            <w:tcW w:w="1134" w:type="dxa"/>
            <w:shd w:val="clear" w:color="000000" w:fill="FFFFFF"/>
            <w:tcMar>
              <w:left w:w="28" w:type="dxa"/>
              <w:right w:w="28" w:type="dxa"/>
            </w:tcMar>
            <w:vAlign w:val="center"/>
            <w:hideMark/>
          </w:tcPr>
          <w:p w14:paraId="4D8D056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615DE7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0574F3" w14:textId="77777777" w:rsidR="00EB6B88" w:rsidRPr="00EB6B88" w:rsidRDefault="00EB6B88" w:rsidP="00EB6B88">
            <w:pPr>
              <w:jc w:val="center"/>
              <w:rPr>
                <w:color w:val="000000"/>
                <w:sz w:val="16"/>
                <w:szCs w:val="16"/>
              </w:rPr>
            </w:pPr>
            <w:r w:rsidRPr="00EB6B88">
              <w:rPr>
                <w:color w:val="000000"/>
                <w:sz w:val="16"/>
                <w:szCs w:val="16"/>
              </w:rPr>
              <w:t>0,763</w:t>
            </w:r>
          </w:p>
        </w:tc>
        <w:tc>
          <w:tcPr>
            <w:tcW w:w="1269" w:type="dxa"/>
            <w:shd w:val="clear" w:color="auto" w:fill="auto"/>
            <w:tcMar>
              <w:left w:w="28" w:type="dxa"/>
              <w:right w:w="28" w:type="dxa"/>
            </w:tcMar>
            <w:vAlign w:val="center"/>
            <w:hideMark/>
          </w:tcPr>
          <w:p w14:paraId="6C64345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B62591" w14:textId="77777777" w:rsidTr="00C51C85">
        <w:trPr>
          <w:trHeight w:val="20"/>
        </w:trPr>
        <w:tc>
          <w:tcPr>
            <w:tcW w:w="3539" w:type="dxa"/>
            <w:shd w:val="clear" w:color="auto" w:fill="auto"/>
            <w:tcMar>
              <w:left w:w="28" w:type="dxa"/>
              <w:right w:w="28" w:type="dxa"/>
            </w:tcMar>
            <w:vAlign w:val="center"/>
            <w:hideMark/>
          </w:tcPr>
          <w:p w14:paraId="2DDAADD8"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ТП-146 </w:t>
            </w:r>
          </w:p>
        </w:tc>
        <w:tc>
          <w:tcPr>
            <w:tcW w:w="1559" w:type="dxa"/>
            <w:shd w:val="clear" w:color="000000" w:fill="FFFFFF"/>
            <w:tcMar>
              <w:left w:w="28" w:type="dxa"/>
              <w:right w:w="28" w:type="dxa"/>
            </w:tcMar>
            <w:vAlign w:val="center"/>
            <w:hideMark/>
          </w:tcPr>
          <w:p w14:paraId="394C0026" w14:textId="77777777" w:rsidR="00EB6B88" w:rsidRPr="00EB6B88" w:rsidRDefault="00EB6B88" w:rsidP="00EB6B88">
            <w:pPr>
              <w:jc w:val="center"/>
              <w:rPr>
                <w:color w:val="000000"/>
                <w:sz w:val="16"/>
                <w:szCs w:val="16"/>
              </w:rPr>
            </w:pPr>
            <w:r w:rsidRPr="00EB6B88">
              <w:rPr>
                <w:color w:val="000000"/>
                <w:sz w:val="16"/>
                <w:szCs w:val="16"/>
              </w:rPr>
              <w:t>J_Ю\Р\ТП\0034</w:t>
            </w:r>
          </w:p>
        </w:tc>
        <w:tc>
          <w:tcPr>
            <w:tcW w:w="1134" w:type="dxa"/>
            <w:shd w:val="clear" w:color="000000" w:fill="FFFFFF"/>
            <w:tcMar>
              <w:left w:w="28" w:type="dxa"/>
              <w:right w:w="28" w:type="dxa"/>
            </w:tcMar>
            <w:vAlign w:val="center"/>
            <w:hideMark/>
          </w:tcPr>
          <w:p w14:paraId="33AE92F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B49BDF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088BB5" w14:textId="77777777" w:rsidR="00EB6B88" w:rsidRPr="00EB6B88" w:rsidRDefault="00EB6B88" w:rsidP="00EB6B88">
            <w:pPr>
              <w:jc w:val="center"/>
              <w:rPr>
                <w:color w:val="000000"/>
                <w:sz w:val="16"/>
                <w:szCs w:val="16"/>
              </w:rPr>
            </w:pPr>
            <w:r w:rsidRPr="00EB6B88">
              <w:rPr>
                <w:color w:val="000000"/>
                <w:sz w:val="16"/>
                <w:szCs w:val="16"/>
              </w:rPr>
              <w:t>0,247</w:t>
            </w:r>
          </w:p>
        </w:tc>
        <w:tc>
          <w:tcPr>
            <w:tcW w:w="1269" w:type="dxa"/>
            <w:shd w:val="clear" w:color="auto" w:fill="auto"/>
            <w:tcMar>
              <w:left w:w="28" w:type="dxa"/>
              <w:right w:w="28" w:type="dxa"/>
            </w:tcMar>
            <w:vAlign w:val="center"/>
            <w:hideMark/>
          </w:tcPr>
          <w:p w14:paraId="4DE491B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A113D71" w14:textId="77777777" w:rsidTr="00C51C85">
        <w:trPr>
          <w:trHeight w:val="20"/>
        </w:trPr>
        <w:tc>
          <w:tcPr>
            <w:tcW w:w="3539" w:type="dxa"/>
            <w:shd w:val="clear" w:color="auto" w:fill="auto"/>
            <w:tcMar>
              <w:left w:w="28" w:type="dxa"/>
              <w:right w:w="28" w:type="dxa"/>
            </w:tcMar>
            <w:vAlign w:val="center"/>
            <w:hideMark/>
          </w:tcPr>
          <w:p w14:paraId="6ACC0596"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ТП-155 </w:t>
            </w:r>
          </w:p>
        </w:tc>
        <w:tc>
          <w:tcPr>
            <w:tcW w:w="1559" w:type="dxa"/>
            <w:shd w:val="clear" w:color="000000" w:fill="FFFFFF"/>
            <w:tcMar>
              <w:left w:w="28" w:type="dxa"/>
              <w:right w:w="28" w:type="dxa"/>
            </w:tcMar>
            <w:vAlign w:val="center"/>
            <w:hideMark/>
          </w:tcPr>
          <w:p w14:paraId="2FFF4A7F" w14:textId="77777777" w:rsidR="00EB6B88" w:rsidRPr="00EB6B88" w:rsidRDefault="00EB6B88" w:rsidP="00EB6B88">
            <w:pPr>
              <w:jc w:val="center"/>
              <w:rPr>
                <w:color w:val="000000"/>
                <w:sz w:val="16"/>
                <w:szCs w:val="16"/>
              </w:rPr>
            </w:pPr>
            <w:r w:rsidRPr="00EB6B88">
              <w:rPr>
                <w:color w:val="000000"/>
                <w:sz w:val="16"/>
                <w:szCs w:val="16"/>
              </w:rPr>
              <w:t>J_Ю\Р\ТП\0035</w:t>
            </w:r>
          </w:p>
        </w:tc>
        <w:tc>
          <w:tcPr>
            <w:tcW w:w="1134" w:type="dxa"/>
            <w:shd w:val="clear" w:color="000000" w:fill="FFFFFF"/>
            <w:tcMar>
              <w:left w:w="28" w:type="dxa"/>
              <w:right w:w="28" w:type="dxa"/>
            </w:tcMar>
            <w:vAlign w:val="center"/>
            <w:hideMark/>
          </w:tcPr>
          <w:p w14:paraId="6FD9BF7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93A74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E842CE0" w14:textId="77777777" w:rsidR="00EB6B88" w:rsidRPr="00EB6B88" w:rsidRDefault="00EB6B88" w:rsidP="00EB6B88">
            <w:pPr>
              <w:jc w:val="center"/>
              <w:rPr>
                <w:color w:val="000000"/>
                <w:sz w:val="16"/>
                <w:szCs w:val="16"/>
              </w:rPr>
            </w:pPr>
            <w:r w:rsidRPr="00EB6B88">
              <w:rPr>
                <w:color w:val="000000"/>
                <w:sz w:val="16"/>
                <w:szCs w:val="16"/>
              </w:rPr>
              <w:t>0,232</w:t>
            </w:r>
          </w:p>
        </w:tc>
        <w:tc>
          <w:tcPr>
            <w:tcW w:w="1269" w:type="dxa"/>
            <w:shd w:val="clear" w:color="auto" w:fill="auto"/>
            <w:tcMar>
              <w:left w:w="28" w:type="dxa"/>
              <w:right w:w="28" w:type="dxa"/>
            </w:tcMar>
            <w:vAlign w:val="center"/>
            <w:hideMark/>
          </w:tcPr>
          <w:p w14:paraId="1FBA531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ADD9E67" w14:textId="77777777" w:rsidTr="00C51C85">
        <w:trPr>
          <w:trHeight w:val="20"/>
        </w:trPr>
        <w:tc>
          <w:tcPr>
            <w:tcW w:w="3539" w:type="dxa"/>
            <w:shd w:val="clear" w:color="auto" w:fill="auto"/>
            <w:tcMar>
              <w:left w:w="28" w:type="dxa"/>
              <w:right w:w="28" w:type="dxa"/>
            </w:tcMar>
            <w:vAlign w:val="center"/>
            <w:hideMark/>
          </w:tcPr>
          <w:p w14:paraId="126EED79"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ТП-225 </w:t>
            </w:r>
          </w:p>
        </w:tc>
        <w:tc>
          <w:tcPr>
            <w:tcW w:w="1559" w:type="dxa"/>
            <w:shd w:val="clear" w:color="000000" w:fill="FFFFFF"/>
            <w:tcMar>
              <w:left w:w="28" w:type="dxa"/>
              <w:right w:w="28" w:type="dxa"/>
            </w:tcMar>
            <w:vAlign w:val="center"/>
            <w:hideMark/>
          </w:tcPr>
          <w:p w14:paraId="4498F121" w14:textId="77777777" w:rsidR="00EB6B88" w:rsidRPr="00EB6B88" w:rsidRDefault="00EB6B88" w:rsidP="00EB6B88">
            <w:pPr>
              <w:jc w:val="center"/>
              <w:rPr>
                <w:color w:val="000000"/>
                <w:sz w:val="16"/>
                <w:szCs w:val="16"/>
              </w:rPr>
            </w:pPr>
            <w:r w:rsidRPr="00EB6B88">
              <w:rPr>
                <w:color w:val="000000"/>
                <w:sz w:val="16"/>
                <w:szCs w:val="16"/>
              </w:rPr>
              <w:t>J_Ю\Р\ТП\0036</w:t>
            </w:r>
          </w:p>
        </w:tc>
        <w:tc>
          <w:tcPr>
            <w:tcW w:w="1134" w:type="dxa"/>
            <w:shd w:val="clear" w:color="000000" w:fill="FFFFFF"/>
            <w:tcMar>
              <w:left w:w="28" w:type="dxa"/>
              <w:right w:w="28" w:type="dxa"/>
            </w:tcMar>
            <w:vAlign w:val="center"/>
            <w:hideMark/>
          </w:tcPr>
          <w:p w14:paraId="3A67655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A7991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A8E311" w14:textId="77777777" w:rsidR="00EB6B88" w:rsidRPr="00EB6B88" w:rsidRDefault="00EB6B88" w:rsidP="00EB6B88">
            <w:pPr>
              <w:jc w:val="center"/>
              <w:rPr>
                <w:color w:val="000000"/>
                <w:sz w:val="16"/>
                <w:szCs w:val="16"/>
              </w:rPr>
            </w:pPr>
            <w:r w:rsidRPr="00EB6B88">
              <w:rPr>
                <w:color w:val="000000"/>
                <w:sz w:val="16"/>
                <w:szCs w:val="16"/>
              </w:rPr>
              <w:t>0,437</w:t>
            </w:r>
          </w:p>
        </w:tc>
        <w:tc>
          <w:tcPr>
            <w:tcW w:w="1269" w:type="dxa"/>
            <w:shd w:val="clear" w:color="auto" w:fill="auto"/>
            <w:tcMar>
              <w:left w:w="28" w:type="dxa"/>
              <w:right w:w="28" w:type="dxa"/>
            </w:tcMar>
            <w:vAlign w:val="center"/>
            <w:hideMark/>
          </w:tcPr>
          <w:p w14:paraId="051BE99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66F1F9" w14:textId="77777777" w:rsidTr="00C51C85">
        <w:trPr>
          <w:trHeight w:val="20"/>
        </w:trPr>
        <w:tc>
          <w:tcPr>
            <w:tcW w:w="3539" w:type="dxa"/>
            <w:shd w:val="clear" w:color="auto" w:fill="auto"/>
            <w:tcMar>
              <w:left w:w="28" w:type="dxa"/>
              <w:right w:w="28" w:type="dxa"/>
            </w:tcMar>
            <w:vAlign w:val="center"/>
            <w:hideMark/>
          </w:tcPr>
          <w:p w14:paraId="431286A5"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ТП-68 </w:t>
            </w:r>
          </w:p>
        </w:tc>
        <w:tc>
          <w:tcPr>
            <w:tcW w:w="1559" w:type="dxa"/>
            <w:shd w:val="clear" w:color="000000" w:fill="FFFFFF"/>
            <w:tcMar>
              <w:left w:w="28" w:type="dxa"/>
              <w:right w:w="28" w:type="dxa"/>
            </w:tcMar>
            <w:vAlign w:val="center"/>
            <w:hideMark/>
          </w:tcPr>
          <w:p w14:paraId="38C44EBE" w14:textId="77777777" w:rsidR="00EB6B88" w:rsidRPr="00EB6B88" w:rsidRDefault="00EB6B88" w:rsidP="00EB6B88">
            <w:pPr>
              <w:jc w:val="center"/>
              <w:rPr>
                <w:color w:val="000000"/>
                <w:sz w:val="16"/>
                <w:szCs w:val="16"/>
              </w:rPr>
            </w:pPr>
            <w:r w:rsidRPr="00EB6B88">
              <w:rPr>
                <w:color w:val="000000"/>
                <w:sz w:val="16"/>
                <w:szCs w:val="16"/>
              </w:rPr>
              <w:t>J_Ю\Р\ТП\0037</w:t>
            </w:r>
          </w:p>
        </w:tc>
        <w:tc>
          <w:tcPr>
            <w:tcW w:w="1134" w:type="dxa"/>
            <w:shd w:val="clear" w:color="000000" w:fill="FFFFFF"/>
            <w:tcMar>
              <w:left w:w="28" w:type="dxa"/>
              <w:right w:w="28" w:type="dxa"/>
            </w:tcMar>
            <w:vAlign w:val="center"/>
            <w:hideMark/>
          </w:tcPr>
          <w:p w14:paraId="5E0DB0F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4A69F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7D0F796" w14:textId="77777777" w:rsidR="00EB6B88" w:rsidRPr="00EB6B88" w:rsidRDefault="00EB6B88" w:rsidP="00EB6B88">
            <w:pPr>
              <w:jc w:val="center"/>
              <w:rPr>
                <w:color w:val="000000"/>
                <w:sz w:val="16"/>
                <w:szCs w:val="16"/>
              </w:rPr>
            </w:pPr>
            <w:r w:rsidRPr="00EB6B88">
              <w:rPr>
                <w:color w:val="000000"/>
                <w:sz w:val="16"/>
                <w:szCs w:val="16"/>
              </w:rPr>
              <w:t>0,232</w:t>
            </w:r>
          </w:p>
        </w:tc>
        <w:tc>
          <w:tcPr>
            <w:tcW w:w="1269" w:type="dxa"/>
            <w:shd w:val="clear" w:color="auto" w:fill="auto"/>
            <w:tcMar>
              <w:left w:w="28" w:type="dxa"/>
              <w:right w:w="28" w:type="dxa"/>
            </w:tcMar>
            <w:vAlign w:val="center"/>
            <w:hideMark/>
          </w:tcPr>
          <w:p w14:paraId="46B705D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5EA671" w14:textId="77777777" w:rsidTr="00C51C85">
        <w:trPr>
          <w:trHeight w:val="20"/>
        </w:trPr>
        <w:tc>
          <w:tcPr>
            <w:tcW w:w="3539" w:type="dxa"/>
            <w:shd w:val="clear" w:color="auto" w:fill="auto"/>
            <w:tcMar>
              <w:left w:w="28" w:type="dxa"/>
              <w:right w:w="28" w:type="dxa"/>
            </w:tcMar>
            <w:vAlign w:val="center"/>
            <w:hideMark/>
          </w:tcPr>
          <w:p w14:paraId="665DCF7F" w14:textId="77777777" w:rsidR="00EB6B88" w:rsidRPr="00EB6B88" w:rsidRDefault="00EB6B88" w:rsidP="00EB6B88">
            <w:pPr>
              <w:rPr>
                <w:color w:val="000000"/>
                <w:sz w:val="16"/>
                <w:szCs w:val="16"/>
              </w:rPr>
            </w:pPr>
            <w:r w:rsidRPr="00EB6B88">
              <w:rPr>
                <w:color w:val="000000"/>
                <w:sz w:val="16"/>
                <w:szCs w:val="16"/>
              </w:rPr>
              <w:t>Техническое перевооружение КТП-1</w:t>
            </w:r>
          </w:p>
        </w:tc>
        <w:tc>
          <w:tcPr>
            <w:tcW w:w="1559" w:type="dxa"/>
            <w:shd w:val="clear" w:color="000000" w:fill="FFFFFF"/>
            <w:tcMar>
              <w:left w:w="28" w:type="dxa"/>
              <w:right w:w="28" w:type="dxa"/>
            </w:tcMar>
            <w:vAlign w:val="center"/>
            <w:hideMark/>
          </w:tcPr>
          <w:p w14:paraId="37EE26A9" w14:textId="77777777" w:rsidR="00EB6B88" w:rsidRPr="00EB6B88" w:rsidRDefault="00EB6B88" w:rsidP="00EB6B88">
            <w:pPr>
              <w:jc w:val="center"/>
              <w:rPr>
                <w:color w:val="000000"/>
                <w:sz w:val="16"/>
                <w:szCs w:val="16"/>
              </w:rPr>
            </w:pPr>
            <w:r w:rsidRPr="00EB6B88">
              <w:rPr>
                <w:color w:val="000000"/>
                <w:sz w:val="16"/>
                <w:szCs w:val="16"/>
              </w:rPr>
              <w:t>J_НК\Р\ТП\0011</w:t>
            </w:r>
          </w:p>
        </w:tc>
        <w:tc>
          <w:tcPr>
            <w:tcW w:w="1134" w:type="dxa"/>
            <w:shd w:val="clear" w:color="000000" w:fill="FFFFFF"/>
            <w:tcMar>
              <w:left w:w="28" w:type="dxa"/>
              <w:right w:w="28" w:type="dxa"/>
            </w:tcMar>
            <w:vAlign w:val="center"/>
            <w:hideMark/>
          </w:tcPr>
          <w:p w14:paraId="464DEDF9" w14:textId="77777777" w:rsidR="00EB6B88" w:rsidRPr="00EB6B88" w:rsidRDefault="00EB6B88" w:rsidP="00EB6B88">
            <w:pPr>
              <w:jc w:val="center"/>
              <w:rPr>
                <w:color w:val="000000"/>
                <w:sz w:val="16"/>
                <w:szCs w:val="16"/>
              </w:rPr>
            </w:pPr>
            <w:r w:rsidRPr="00EB6B88">
              <w:rPr>
                <w:color w:val="000000"/>
                <w:sz w:val="16"/>
                <w:szCs w:val="16"/>
              </w:rPr>
              <w:t>0,215</w:t>
            </w:r>
          </w:p>
        </w:tc>
        <w:tc>
          <w:tcPr>
            <w:tcW w:w="1276" w:type="dxa"/>
            <w:shd w:val="clear" w:color="000000" w:fill="FFFFFF"/>
            <w:tcMar>
              <w:left w:w="28" w:type="dxa"/>
              <w:right w:w="28" w:type="dxa"/>
            </w:tcMar>
            <w:vAlign w:val="center"/>
            <w:hideMark/>
          </w:tcPr>
          <w:p w14:paraId="36AF355C" w14:textId="77777777" w:rsidR="00EB6B88" w:rsidRPr="00EB6B88" w:rsidRDefault="00EB6B88" w:rsidP="00EB6B88">
            <w:pPr>
              <w:jc w:val="center"/>
              <w:rPr>
                <w:color w:val="000000"/>
                <w:sz w:val="16"/>
                <w:szCs w:val="16"/>
              </w:rPr>
            </w:pPr>
            <w:r w:rsidRPr="00EB6B88">
              <w:rPr>
                <w:color w:val="000000"/>
                <w:sz w:val="16"/>
                <w:szCs w:val="16"/>
              </w:rPr>
              <w:t>0,271</w:t>
            </w:r>
          </w:p>
        </w:tc>
        <w:tc>
          <w:tcPr>
            <w:tcW w:w="1134" w:type="dxa"/>
            <w:shd w:val="clear" w:color="auto" w:fill="auto"/>
            <w:tcMar>
              <w:left w:w="28" w:type="dxa"/>
              <w:right w:w="28" w:type="dxa"/>
            </w:tcMar>
            <w:vAlign w:val="center"/>
            <w:hideMark/>
          </w:tcPr>
          <w:p w14:paraId="7A9EE455" w14:textId="77777777" w:rsidR="00EB6B88" w:rsidRPr="00EB6B88" w:rsidRDefault="00EB6B88" w:rsidP="00EB6B88">
            <w:pPr>
              <w:jc w:val="center"/>
              <w:rPr>
                <w:color w:val="000000"/>
                <w:sz w:val="16"/>
                <w:szCs w:val="16"/>
              </w:rPr>
            </w:pPr>
            <w:r w:rsidRPr="00EB6B88">
              <w:rPr>
                <w:color w:val="000000"/>
                <w:sz w:val="16"/>
                <w:szCs w:val="16"/>
              </w:rPr>
              <w:t>2,079</w:t>
            </w:r>
          </w:p>
        </w:tc>
        <w:tc>
          <w:tcPr>
            <w:tcW w:w="1269" w:type="dxa"/>
            <w:shd w:val="clear" w:color="auto" w:fill="auto"/>
            <w:tcMar>
              <w:left w:w="28" w:type="dxa"/>
              <w:right w:w="28" w:type="dxa"/>
            </w:tcMar>
            <w:vAlign w:val="center"/>
            <w:hideMark/>
          </w:tcPr>
          <w:p w14:paraId="3CAA8FE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114909A" w14:textId="77777777" w:rsidTr="00C51C85">
        <w:trPr>
          <w:trHeight w:val="20"/>
        </w:trPr>
        <w:tc>
          <w:tcPr>
            <w:tcW w:w="3539" w:type="dxa"/>
            <w:shd w:val="clear" w:color="auto" w:fill="auto"/>
            <w:tcMar>
              <w:left w:w="28" w:type="dxa"/>
              <w:right w:w="28" w:type="dxa"/>
            </w:tcMar>
            <w:vAlign w:val="center"/>
            <w:hideMark/>
          </w:tcPr>
          <w:p w14:paraId="282438FC"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 №35 </w:t>
            </w:r>
          </w:p>
        </w:tc>
        <w:tc>
          <w:tcPr>
            <w:tcW w:w="1559" w:type="dxa"/>
            <w:shd w:val="clear" w:color="000000" w:fill="FFFFFF"/>
            <w:tcMar>
              <w:left w:w="28" w:type="dxa"/>
              <w:right w:w="28" w:type="dxa"/>
            </w:tcMar>
            <w:vAlign w:val="center"/>
            <w:hideMark/>
          </w:tcPr>
          <w:p w14:paraId="10AADFCF" w14:textId="77777777" w:rsidR="00EB6B88" w:rsidRPr="00EB6B88" w:rsidRDefault="00EB6B88" w:rsidP="00EB6B88">
            <w:pPr>
              <w:jc w:val="center"/>
              <w:rPr>
                <w:color w:val="000000"/>
                <w:sz w:val="16"/>
                <w:szCs w:val="16"/>
              </w:rPr>
            </w:pPr>
            <w:r w:rsidRPr="00EB6B88">
              <w:rPr>
                <w:color w:val="000000"/>
                <w:sz w:val="16"/>
                <w:szCs w:val="16"/>
              </w:rPr>
              <w:t>J_НК\Р\ТП\0012</w:t>
            </w:r>
          </w:p>
        </w:tc>
        <w:tc>
          <w:tcPr>
            <w:tcW w:w="1134" w:type="dxa"/>
            <w:shd w:val="clear" w:color="000000" w:fill="FFFFFF"/>
            <w:tcMar>
              <w:left w:w="28" w:type="dxa"/>
              <w:right w:w="28" w:type="dxa"/>
            </w:tcMar>
            <w:vAlign w:val="center"/>
            <w:hideMark/>
          </w:tcPr>
          <w:p w14:paraId="0658CDE3" w14:textId="77777777" w:rsidR="00EB6B88" w:rsidRPr="00EB6B88" w:rsidRDefault="00EB6B88" w:rsidP="00EB6B88">
            <w:pPr>
              <w:jc w:val="center"/>
              <w:rPr>
                <w:color w:val="000000"/>
                <w:sz w:val="16"/>
                <w:szCs w:val="16"/>
              </w:rPr>
            </w:pPr>
            <w:r w:rsidRPr="00EB6B88">
              <w:rPr>
                <w:color w:val="000000"/>
                <w:sz w:val="16"/>
                <w:szCs w:val="16"/>
              </w:rPr>
              <w:t>0,249</w:t>
            </w:r>
          </w:p>
        </w:tc>
        <w:tc>
          <w:tcPr>
            <w:tcW w:w="1276" w:type="dxa"/>
            <w:shd w:val="clear" w:color="000000" w:fill="FFFFFF"/>
            <w:tcMar>
              <w:left w:w="28" w:type="dxa"/>
              <w:right w:w="28" w:type="dxa"/>
            </w:tcMar>
            <w:vAlign w:val="center"/>
            <w:hideMark/>
          </w:tcPr>
          <w:p w14:paraId="17DF2E19" w14:textId="77777777" w:rsidR="00EB6B88" w:rsidRPr="00EB6B88" w:rsidRDefault="00EB6B88" w:rsidP="00EB6B88">
            <w:pPr>
              <w:jc w:val="center"/>
              <w:rPr>
                <w:color w:val="000000"/>
                <w:sz w:val="16"/>
                <w:szCs w:val="16"/>
              </w:rPr>
            </w:pPr>
            <w:r w:rsidRPr="00EB6B88">
              <w:rPr>
                <w:color w:val="000000"/>
                <w:sz w:val="16"/>
                <w:szCs w:val="16"/>
              </w:rPr>
              <w:t>0,277</w:t>
            </w:r>
          </w:p>
        </w:tc>
        <w:tc>
          <w:tcPr>
            <w:tcW w:w="1134" w:type="dxa"/>
            <w:shd w:val="clear" w:color="auto" w:fill="auto"/>
            <w:tcMar>
              <w:left w:w="28" w:type="dxa"/>
              <w:right w:w="28" w:type="dxa"/>
            </w:tcMar>
            <w:vAlign w:val="center"/>
            <w:hideMark/>
          </w:tcPr>
          <w:p w14:paraId="67F82423" w14:textId="77777777" w:rsidR="00EB6B88" w:rsidRPr="00EB6B88" w:rsidRDefault="00EB6B88" w:rsidP="00EB6B88">
            <w:pPr>
              <w:jc w:val="center"/>
              <w:rPr>
                <w:color w:val="000000"/>
                <w:sz w:val="16"/>
                <w:szCs w:val="16"/>
              </w:rPr>
            </w:pPr>
            <w:r w:rsidRPr="00EB6B88">
              <w:rPr>
                <w:color w:val="000000"/>
                <w:sz w:val="16"/>
                <w:szCs w:val="16"/>
              </w:rPr>
              <w:t>1,843</w:t>
            </w:r>
          </w:p>
        </w:tc>
        <w:tc>
          <w:tcPr>
            <w:tcW w:w="1269" w:type="dxa"/>
            <w:shd w:val="clear" w:color="auto" w:fill="auto"/>
            <w:tcMar>
              <w:left w:w="28" w:type="dxa"/>
              <w:right w:w="28" w:type="dxa"/>
            </w:tcMar>
            <w:vAlign w:val="center"/>
            <w:hideMark/>
          </w:tcPr>
          <w:p w14:paraId="358F2F4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71BEA74" w14:textId="77777777" w:rsidTr="00C51C85">
        <w:trPr>
          <w:trHeight w:val="20"/>
        </w:trPr>
        <w:tc>
          <w:tcPr>
            <w:tcW w:w="3539" w:type="dxa"/>
            <w:shd w:val="clear" w:color="auto" w:fill="auto"/>
            <w:tcMar>
              <w:left w:w="28" w:type="dxa"/>
              <w:right w:w="28" w:type="dxa"/>
            </w:tcMar>
            <w:vAlign w:val="center"/>
            <w:hideMark/>
          </w:tcPr>
          <w:p w14:paraId="1CFC426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 "</w:t>
            </w:r>
            <w:proofErr w:type="spellStart"/>
            <w:r w:rsidRPr="00EB6B88">
              <w:rPr>
                <w:color w:val="000000"/>
                <w:sz w:val="16"/>
                <w:szCs w:val="16"/>
              </w:rPr>
              <w:t>Стройдвор</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148D51AD" w14:textId="77777777" w:rsidR="00EB6B88" w:rsidRPr="00EB6B88" w:rsidRDefault="00EB6B88" w:rsidP="00EB6B88">
            <w:pPr>
              <w:jc w:val="center"/>
              <w:rPr>
                <w:color w:val="000000"/>
                <w:sz w:val="16"/>
                <w:szCs w:val="16"/>
              </w:rPr>
            </w:pPr>
            <w:r w:rsidRPr="00EB6B88">
              <w:rPr>
                <w:color w:val="000000"/>
                <w:sz w:val="16"/>
                <w:szCs w:val="16"/>
              </w:rPr>
              <w:t>L_НК\Р\ТП\0003</w:t>
            </w:r>
          </w:p>
        </w:tc>
        <w:tc>
          <w:tcPr>
            <w:tcW w:w="1134" w:type="dxa"/>
            <w:shd w:val="clear" w:color="000000" w:fill="FFFFFF"/>
            <w:tcMar>
              <w:left w:w="28" w:type="dxa"/>
              <w:right w:w="28" w:type="dxa"/>
            </w:tcMar>
            <w:vAlign w:val="center"/>
            <w:hideMark/>
          </w:tcPr>
          <w:p w14:paraId="0C8319EA" w14:textId="77777777" w:rsidR="00EB6B88" w:rsidRPr="00EB6B88" w:rsidRDefault="00EB6B88" w:rsidP="00EB6B88">
            <w:pPr>
              <w:jc w:val="center"/>
              <w:rPr>
                <w:color w:val="000000"/>
                <w:sz w:val="16"/>
                <w:szCs w:val="16"/>
              </w:rPr>
            </w:pPr>
            <w:r w:rsidRPr="00EB6B88">
              <w:rPr>
                <w:color w:val="000000"/>
                <w:sz w:val="16"/>
                <w:szCs w:val="16"/>
              </w:rPr>
              <w:t>0,129</w:t>
            </w:r>
          </w:p>
        </w:tc>
        <w:tc>
          <w:tcPr>
            <w:tcW w:w="1276" w:type="dxa"/>
            <w:shd w:val="clear" w:color="000000" w:fill="FFFFFF"/>
            <w:tcMar>
              <w:left w:w="28" w:type="dxa"/>
              <w:right w:w="28" w:type="dxa"/>
            </w:tcMar>
            <w:vAlign w:val="center"/>
            <w:hideMark/>
          </w:tcPr>
          <w:p w14:paraId="1C85E51A" w14:textId="77777777" w:rsidR="00EB6B88" w:rsidRPr="00EB6B88" w:rsidRDefault="00EB6B88" w:rsidP="00EB6B88">
            <w:pPr>
              <w:jc w:val="center"/>
              <w:rPr>
                <w:color w:val="000000"/>
                <w:sz w:val="16"/>
                <w:szCs w:val="16"/>
              </w:rPr>
            </w:pPr>
            <w:r w:rsidRPr="00EB6B88">
              <w:rPr>
                <w:color w:val="000000"/>
                <w:sz w:val="16"/>
                <w:szCs w:val="16"/>
              </w:rPr>
              <w:t>0,331</w:t>
            </w:r>
          </w:p>
        </w:tc>
        <w:tc>
          <w:tcPr>
            <w:tcW w:w="1134" w:type="dxa"/>
            <w:shd w:val="clear" w:color="auto" w:fill="auto"/>
            <w:tcMar>
              <w:left w:w="28" w:type="dxa"/>
              <w:right w:w="28" w:type="dxa"/>
            </w:tcMar>
            <w:vAlign w:val="center"/>
            <w:hideMark/>
          </w:tcPr>
          <w:p w14:paraId="57B2C7A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A2F8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B52A079" w14:textId="77777777" w:rsidTr="00C51C85">
        <w:trPr>
          <w:trHeight w:val="20"/>
        </w:trPr>
        <w:tc>
          <w:tcPr>
            <w:tcW w:w="3539" w:type="dxa"/>
            <w:shd w:val="clear" w:color="auto" w:fill="auto"/>
            <w:tcMar>
              <w:left w:w="28" w:type="dxa"/>
              <w:right w:w="28" w:type="dxa"/>
            </w:tcMar>
            <w:vAlign w:val="center"/>
            <w:hideMark/>
          </w:tcPr>
          <w:p w14:paraId="54FE2720"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 1</w:t>
            </w:r>
          </w:p>
        </w:tc>
        <w:tc>
          <w:tcPr>
            <w:tcW w:w="1559" w:type="dxa"/>
            <w:shd w:val="clear" w:color="000000" w:fill="FFFFFF"/>
            <w:tcMar>
              <w:left w:w="28" w:type="dxa"/>
              <w:right w:w="28" w:type="dxa"/>
            </w:tcMar>
            <w:vAlign w:val="center"/>
            <w:hideMark/>
          </w:tcPr>
          <w:p w14:paraId="352FEACD"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\Р\РП\0002</w:t>
            </w:r>
          </w:p>
        </w:tc>
        <w:tc>
          <w:tcPr>
            <w:tcW w:w="1134" w:type="dxa"/>
            <w:shd w:val="clear" w:color="000000" w:fill="FFFFFF"/>
            <w:tcMar>
              <w:left w:w="28" w:type="dxa"/>
              <w:right w:w="28" w:type="dxa"/>
            </w:tcMar>
            <w:vAlign w:val="center"/>
            <w:hideMark/>
          </w:tcPr>
          <w:p w14:paraId="0A4F997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ABFE9D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F799A25" w14:textId="77777777" w:rsidR="00EB6B88" w:rsidRPr="00EB6B88" w:rsidRDefault="00EB6B88" w:rsidP="00EB6B88">
            <w:pPr>
              <w:jc w:val="center"/>
              <w:rPr>
                <w:color w:val="000000"/>
                <w:sz w:val="16"/>
                <w:szCs w:val="16"/>
              </w:rPr>
            </w:pPr>
            <w:r w:rsidRPr="00EB6B88">
              <w:rPr>
                <w:color w:val="000000"/>
                <w:sz w:val="16"/>
                <w:szCs w:val="16"/>
              </w:rPr>
              <w:t>10,165</w:t>
            </w:r>
          </w:p>
        </w:tc>
        <w:tc>
          <w:tcPr>
            <w:tcW w:w="1269" w:type="dxa"/>
            <w:shd w:val="clear" w:color="auto" w:fill="auto"/>
            <w:tcMar>
              <w:left w:w="28" w:type="dxa"/>
              <w:right w:w="28" w:type="dxa"/>
            </w:tcMar>
            <w:vAlign w:val="center"/>
            <w:hideMark/>
          </w:tcPr>
          <w:p w14:paraId="171B3F2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DEE053" w14:textId="77777777" w:rsidTr="00C51C85">
        <w:trPr>
          <w:trHeight w:val="20"/>
        </w:trPr>
        <w:tc>
          <w:tcPr>
            <w:tcW w:w="3539" w:type="dxa"/>
            <w:shd w:val="clear" w:color="auto" w:fill="auto"/>
            <w:tcMar>
              <w:left w:w="28" w:type="dxa"/>
              <w:right w:w="28" w:type="dxa"/>
            </w:tcMar>
            <w:vAlign w:val="center"/>
            <w:hideMark/>
          </w:tcPr>
          <w:p w14:paraId="7BE30B9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69</w:t>
            </w:r>
          </w:p>
        </w:tc>
        <w:tc>
          <w:tcPr>
            <w:tcW w:w="1559" w:type="dxa"/>
            <w:shd w:val="clear" w:color="000000" w:fill="FFFFFF"/>
            <w:tcMar>
              <w:left w:w="28" w:type="dxa"/>
              <w:right w:w="28" w:type="dxa"/>
            </w:tcMar>
            <w:vAlign w:val="center"/>
            <w:hideMark/>
          </w:tcPr>
          <w:p w14:paraId="50414EB7"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\Р\ТП\0001</w:t>
            </w:r>
          </w:p>
        </w:tc>
        <w:tc>
          <w:tcPr>
            <w:tcW w:w="1134" w:type="dxa"/>
            <w:shd w:val="clear" w:color="000000" w:fill="FFFFFF"/>
            <w:tcMar>
              <w:left w:w="28" w:type="dxa"/>
              <w:right w:w="28" w:type="dxa"/>
            </w:tcMar>
            <w:vAlign w:val="center"/>
            <w:hideMark/>
          </w:tcPr>
          <w:p w14:paraId="7475A3CF" w14:textId="77777777" w:rsidR="00EB6B88" w:rsidRPr="00EB6B88" w:rsidRDefault="00EB6B88" w:rsidP="00EB6B88">
            <w:pPr>
              <w:jc w:val="center"/>
              <w:rPr>
                <w:color w:val="000000"/>
                <w:sz w:val="16"/>
                <w:szCs w:val="16"/>
              </w:rPr>
            </w:pPr>
            <w:r w:rsidRPr="00EB6B88">
              <w:rPr>
                <w:color w:val="000000"/>
                <w:sz w:val="16"/>
                <w:szCs w:val="16"/>
              </w:rPr>
              <w:t>0,307</w:t>
            </w:r>
          </w:p>
        </w:tc>
        <w:tc>
          <w:tcPr>
            <w:tcW w:w="1276" w:type="dxa"/>
            <w:shd w:val="clear" w:color="000000" w:fill="FFFFFF"/>
            <w:tcMar>
              <w:left w:w="28" w:type="dxa"/>
              <w:right w:w="28" w:type="dxa"/>
            </w:tcMar>
            <w:vAlign w:val="center"/>
            <w:hideMark/>
          </w:tcPr>
          <w:p w14:paraId="601A3A87" w14:textId="77777777" w:rsidR="00EB6B88" w:rsidRPr="00EB6B88" w:rsidRDefault="00EB6B88" w:rsidP="00EB6B88">
            <w:pPr>
              <w:jc w:val="center"/>
              <w:rPr>
                <w:color w:val="000000"/>
                <w:sz w:val="16"/>
                <w:szCs w:val="16"/>
              </w:rPr>
            </w:pPr>
            <w:r w:rsidRPr="00EB6B88">
              <w:rPr>
                <w:color w:val="000000"/>
                <w:sz w:val="16"/>
                <w:szCs w:val="16"/>
              </w:rPr>
              <w:t>0,328</w:t>
            </w:r>
          </w:p>
        </w:tc>
        <w:tc>
          <w:tcPr>
            <w:tcW w:w="1134" w:type="dxa"/>
            <w:shd w:val="clear" w:color="auto" w:fill="auto"/>
            <w:tcMar>
              <w:left w:w="28" w:type="dxa"/>
              <w:right w:w="28" w:type="dxa"/>
            </w:tcMar>
            <w:vAlign w:val="center"/>
            <w:hideMark/>
          </w:tcPr>
          <w:p w14:paraId="6944307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8046D37" w14:textId="77777777" w:rsidR="00EB6B88" w:rsidRPr="00EB6B88" w:rsidRDefault="00EB6B88" w:rsidP="00EB6B88">
            <w:pPr>
              <w:jc w:val="center"/>
              <w:rPr>
                <w:color w:val="000000"/>
                <w:sz w:val="16"/>
                <w:szCs w:val="16"/>
              </w:rPr>
            </w:pPr>
            <w:r w:rsidRPr="00EB6B88">
              <w:rPr>
                <w:color w:val="000000"/>
                <w:sz w:val="16"/>
                <w:szCs w:val="16"/>
              </w:rPr>
              <w:t>6,428</w:t>
            </w:r>
          </w:p>
        </w:tc>
      </w:tr>
      <w:tr w:rsidR="00EB6B88" w:rsidRPr="00EB6B88" w14:paraId="1BAC7E09" w14:textId="77777777" w:rsidTr="00C51C85">
        <w:trPr>
          <w:trHeight w:val="20"/>
        </w:trPr>
        <w:tc>
          <w:tcPr>
            <w:tcW w:w="3539" w:type="dxa"/>
            <w:shd w:val="clear" w:color="auto" w:fill="auto"/>
            <w:tcMar>
              <w:left w:w="28" w:type="dxa"/>
              <w:right w:w="28" w:type="dxa"/>
            </w:tcMar>
            <w:vAlign w:val="center"/>
            <w:hideMark/>
          </w:tcPr>
          <w:p w14:paraId="6D50A80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ТП-171</w:t>
            </w:r>
          </w:p>
        </w:tc>
        <w:tc>
          <w:tcPr>
            <w:tcW w:w="1559" w:type="dxa"/>
            <w:shd w:val="clear" w:color="000000" w:fill="FFFFFF"/>
            <w:tcMar>
              <w:left w:w="28" w:type="dxa"/>
              <w:right w:w="28" w:type="dxa"/>
            </w:tcMar>
            <w:vAlign w:val="center"/>
            <w:hideMark/>
          </w:tcPr>
          <w:p w14:paraId="4A4B8A4F"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\Р\ТП\0001</w:t>
            </w:r>
          </w:p>
        </w:tc>
        <w:tc>
          <w:tcPr>
            <w:tcW w:w="1134" w:type="dxa"/>
            <w:shd w:val="clear" w:color="000000" w:fill="FFFFFF"/>
            <w:tcMar>
              <w:left w:w="28" w:type="dxa"/>
              <w:right w:w="28" w:type="dxa"/>
            </w:tcMar>
            <w:vAlign w:val="center"/>
            <w:hideMark/>
          </w:tcPr>
          <w:p w14:paraId="4F05CA2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28D84A" w14:textId="77777777" w:rsidR="00EB6B88" w:rsidRPr="00EB6B88" w:rsidRDefault="00EB6B88" w:rsidP="00EB6B88">
            <w:pPr>
              <w:jc w:val="center"/>
              <w:rPr>
                <w:color w:val="000000"/>
                <w:sz w:val="16"/>
                <w:szCs w:val="16"/>
              </w:rPr>
            </w:pPr>
            <w:r w:rsidRPr="00EB6B88">
              <w:rPr>
                <w:color w:val="000000"/>
                <w:sz w:val="16"/>
                <w:szCs w:val="16"/>
              </w:rPr>
              <w:t>0,230</w:t>
            </w:r>
          </w:p>
        </w:tc>
        <w:tc>
          <w:tcPr>
            <w:tcW w:w="1134" w:type="dxa"/>
            <w:shd w:val="clear" w:color="auto" w:fill="auto"/>
            <w:tcMar>
              <w:left w:w="28" w:type="dxa"/>
              <w:right w:w="28" w:type="dxa"/>
            </w:tcMar>
            <w:vAlign w:val="center"/>
            <w:hideMark/>
          </w:tcPr>
          <w:p w14:paraId="35FE697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211195" w14:textId="77777777" w:rsidR="00EB6B88" w:rsidRPr="00EB6B88" w:rsidRDefault="00EB6B88" w:rsidP="00EB6B88">
            <w:pPr>
              <w:jc w:val="center"/>
              <w:rPr>
                <w:color w:val="000000"/>
                <w:sz w:val="16"/>
                <w:szCs w:val="16"/>
              </w:rPr>
            </w:pPr>
            <w:r w:rsidRPr="00EB6B88">
              <w:rPr>
                <w:color w:val="000000"/>
                <w:sz w:val="16"/>
                <w:szCs w:val="16"/>
              </w:rPr>
              <w:t>2,232</w:t>
            </w:r>
          </w:p>
        </w:tc>
      </w:tr>
      <w:tr w:rsidR="00EB6B88" w:rsidRPr="00EB6B88" w14:paraId="36E30BEB" w14:textId="77777777" w:rsidTr="00C51C85">
        <w:trPr>
          <w:trHeight w:val="20"/>
        </w:trPr>
        <w:tc>
          <w:tcPr>
            <w:tcW w:w="3539" w:type="dxa"/>
            <w:shd w:val="clear" w:color="auto" w:fill="auto"/>
            <w:tcMar>
              <w:left w:w="28" w:type="dxa"/>
              <w:right w:w="28" w:type="dxa"/>
            </w:tcMar>
            <w:vAlign w:val="center"/>
            <w:hideMark/>
          </w:tcPr>
          <w:p w14:paraId="436BF15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ТП-172</w:t>
            </w:r>
          </w:p>
        </w:tc>
        <w:tc>
          <w:tcPr>
            <w:tcW w:w="1559" w:type="dxa"/>
            <w:shd w:val="clear" w:color="000000" w:fill="FFFFFF"/>
            <w:tcMar>
              <w:left w:w="28" w:type="dxa"/>
              <w:right w:w="28" w:type="dxa"/>
            </w:tcMar>
            <w:vAlign w:val="center"/>
            <w:hideMark/>
          </w:tcPr>
          <w:p w14:paraId="1F15864C"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\Р\ТП\0002</w:t>
            </w:r>
          </w:p>
        </w:tc>
        <w:tc>
          <w:tcPr>
            <w:tcW w:w="1134" w:type="dxa"/>
            <w:shd w:val="clear" w:color="000000" w:fill="FFFFFF"/>
            <w:tcMar>
              <w:left w:w="28" w:type="dxa"/>
              <w:right w:w="28" w:type="dxa"/>
            </w:tcMar>
            <w:vAlign w:val="center"/>
            <w:hideMark/>
          </w:tcPr>
          <w:p w14:paraId="17CDCB3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FA640F" w14:textId="77777777" w:rsidR="00EB6B88" w:rsidRPr="00EB6B88" w:rsidRDefault="00EB6B88" w:rsidP="00EB6B88">
            <w:pPr>
              <w:jc w:val="center"/>
              <w:rPr>
                <w:color w:val="000000"/>
                <w:sz w:val="16"/>
                <w:szCs w:val="16"/>
              </w:rPr>
            </w:pPr>
            <w:r w:rsidRPr="00EB6B88">
              <w:rPr>
                <w:color w:val="000000"/>
                <w:sz w:val="16"/>
                <w:szCs w:val="16"/>
              </w:rPr>
              <w:t>0,243</w:t>
            </w:r>
          </w:p>
        </w:tc>
        <w:tc>
          <w:tcPr>
            <w:tcW w:w="1134" w:type="dxa"/>
            <w:shd w:val="clear" w:color="auto" w:fill="auto"/>
            <w:tcMar>
              <w:left w:w="28" w:type="dxa"/>
              <w:right w:w="28" w:type="dxa"/>
            </w:tcMar>
            <w:vAlign w:val="center"/>
            <w:hideMark/>
          </w:tcPr>
          <w:p w14:paraId="3CDD742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BEF5A9" w14:textId="77777777" w:rsidR="00EB6B88" w:rsidRPr="00EB6B88" w:rsidRDefault="00EB6B88" w:rsidP="00EB6B88">
            <w:pPr>
              <w:jc w:val="center"/>
              <w:rPr>
                <w:color w:val="000000"/>
                <w:sz w:val="16"/>
                <w:szCs w:val="16"/>
              </w:rPr>
            </w:pPr>
            <w:r w:rsidRPr="00EB6B88">
              <w:rPr>
                <w:color w:val="000000"/>
                <w:sz w:val="16"/>
                <w:szCs w:val="16"/>
              </w:rPr>
              <w:t>2,048</w:t>
            </w:r>
          </w:p>
        </w:tc>
      </w:tr>
      <w:tr w:rsidR="00EB6B88" w:rsidRPr="00EB6B88" w14:paraId="65CC290C" w14:textId="77777777" w:rsidTr="00C51C85">
        <w:trPr>
          <w:trHeight w:val="20"/>
        </w:trPr>
        <w:tc>
          <w:tcPr>
            <w:tcW w:w="3539" w:type="dxa"/>
            <w:shd w:val="clear" w:color="auto" w:fill="auto"/>
            <w:tcMar>
              <w:left w:w="28" w:type="dxa"/>
              <w:right w:w="28" w:type="dxa"/>
            </w:tcMar>
            <w:vAlign w:val="center"/>
            <w:hideMark/>
          </w:tcPr>
          <w:p w14:paraId="3F4D00B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ТП-36</w:t>
            </w:r>
          </w:p>
        </w:tc>
        <w:tc>
          <w:tcPr>
            <w:tcW w:w="1559" w:type="dxa"/>
            <w:shd w:val="clear" w:color="000000" w:fill="FFFFFF"/>
            <w:tcMar>
              <w:left w:w="28" w:type="dxa"/>
              <w:right w:w="28" w:type="dxa"/>
            </w:tcMar>
            <w:vAlign w:val="center"/>
            <w:hideMark/>
          </w:tcPr>
          <w:p w14:paraId="0820B410" w14:textId="77777777" w:rsidR="00EB6B88" w:rsidRPr="00EB6B88" w:rsidRDefault="00EB6B88" w:rsidP="00EB6B88">
            <w:pPr>
              <w:jc w:val="center"/>
              <w:rPr>
                <w:color w:val="000000"/>
                <w:sz w:val="16"/>
                <w:szCs w:val="16"/>
              </w:rPr>
            </w:pPr>
            <w:r w:rsidRPr="00EB6B88">
              <w:rPr>
                <w:color w:val="000000"/>
                <w:sz w:val="16"/>
                <w:szCs w:val="16"/>
              </w:rPr>
              <w:t>J_АС\Р\ТП\0110</w:t>
            </w:r>
          </w:p>
        </w:tc>
        <w:tc>
          <w:tcPr>
            <w:tcW w:w="1134" w:type="dxa"/>
            <w:shd w:val="clear" w:color="000000" w:fill="FFFFFF"/>
            <w:tcMar>
              <w:left w:w="28" w:type="dxa"/>
              <w:right w:w="28" w:type="dxa"/>
            </w:tcMar>
            <w:vAlign w:val="center"/>
            <w:hideMark/>
          </w:tcPr>
          <w:p w14:paraId="69A885E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125E2B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761F67" w14:textId="77777777" w:rsidR="00EB6B88" w:rsidRPr="00EB6B88" w:rsidRDefault="00EB6B88" w:rsidP="00EB6B88">
            <w:pPr>
              <w:jc w:val="center"/>
              <w:rPr>
                <w:color w:val="000000"/>
                <w:sz w:val="16"/>
                <w:szCs w:val="16"/>
              </w:rPr>
            </w:pPr>
            <w:r w:rsidRPr="00EB6B88">
              <w:rPr>
                <w:color w:val="000000"/>
                <w:sz w:val="16"/>
                <w:szCs w:val="16"/>
              </w:rPr>
              <w:t>0,290</w:t>
            </w:r>
          </w:p>
        </w:tc>
        <w:tc>
          <w:tcPr>
            <w:tcW w:w="1269" w:type="dxa"/>
            <w:shd w:val="clear" w:color="auto" w:fill="auto"/>
            <w:tcMar>
              <w:left w:w="28" w:type="dxa"/>
              <w:right w:w="28" w:type="dxa"/>
            </w:tcMar>
            <w:vAlign w:val="center"/>
            <w:hideMark/>
          </w:tcPr>
          <w:p w14:paraId="3F9F855D" w14:textId="77777777" w:rsidR="00EB6B88" w:rsidRPr="00EB6B88" w:rsidRDefault="00EB6B88" w:rsidP="00EB6B88">
            <w:pPr>
              <w:jc w:val="center"/>
              <w:rPr>
                <w:color w:val="000000"/>
                <w:sz w:val="16"/>
                <w:szCs w:val="16"/>
              </w:rPr>
            </w:pPr>
            <w:r w:rsidRPr="00EB6B88">
              <w:rPr>
                <w:color w:val="000000"/>
                <w:sz w:val="16"/>
                <w:szCs w:val="16"/>
              </w:rPr>
              <w:t>0,282</w:t>
            </w:r>
          </w:p>
        </w:tc>
      </w:tr>
      <w:tr w:rsidR="00EB6B88" w:rsidRPr="00EB6B88" w14:paraId="13A4E427" w14:textId="77777777" w:rsidTr="00C51C85">
        <w:trPr>
          <w:trHeight w:val="20"/>
        </w:trPr>
        <w:tc>
          <w:tcPr>
            <w:tcW w:w="3539" w:type="dxa"/>
            <w:shd w:val="clear" w:color="auto" w:fill="auto"/>
            <w:tcMar>
              <w:left w:w="28" w:type="dxa"/>
              <w:right w:w="28" w:type="dxa"/>
            </w:tcMar>
            <w:vAlign w:val="center"/>
            <w:hideMark/>
          </w:tcPr>
          <w:p w14:paraId="644F94D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ТП-61</w:t>
            </w:r>
          </w:p>
        </w:tc>
        <w:tc>
          <w:tcPr>
            <w:tcW w:w="1559" w:type="dxa"/>
            <w:shd w:val="clear" w:color="000000" w:fill="FFFFFF"/>
            <w:tcMar>
              <w:left w:w="28" w:type="dxa"/>
              <w:right w:w="28" w:type="dxa"/>
            </w:tcMar>
            <w:vAlign w:val="center"/>
            <w:hideMark/>
          </w:tcPr>
          <w:p w14:paraId="5C0EC484" w14:textId="77777777" w:rsidR="00EB6B88" w:rsidRPr="00EB6B88" w:rsidRDefault="00EB6B88" w:rsidP="00EB6B88">
            <w:pPr>
              <w:jc w:val="center"/>
              <w:rPr>
                <w:color w:val="000000"/>
                <w:sz w:val="16"/>
                <w:szCs w:val="16"/>
              </w:rPr>
            </w:pPr>
            <w:r w:rsidRPr="00EB6B88">
              <w:rPr>
                <w:color w:val="000000"/>
                <w:sz w:val="16"/>
                <w:szCs w:val="16"/>
              </w:rPr>
              <w:t>J_АС\Р\ТП\0111</w:t>
            </w:r>
          </w:p>
        </w:tc>
        <w:tc>
          <w:tcPr>
            <w:tcW w:w="1134" w:type="dxa"/>
            <w:shd w:val="clear" w:color="000000" w:fill="FFFFFF"/>
            <w:tcMar>
              <w:left w:w="28" w:type="dxa"/>
              <w:right w:w="28" w:type="dxa"/>
            </w:tcMar>
            <w:vAlign w:val="center"/>
            <w:hideMark/>
          </w:tcPr>
          <w:p w14:paraId="3D95DAD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8F835C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32FEF0" w14:textId="77777777" w:rsidR="00EB6B88" w:rsidRPr="00EB6B88" w:rsidRDefault="00EB6B88" w:rsidP="00EB6B88">
            <w:pPr>
              <w:jc w:val="center"/>
              <w:rPr>
                <w:color w:val="000000"/>
                <w:sz w:val="16"/>
                <w:szCs w:val="16"/>
              </w:rPr>
            </w:pPr>
            <w:r w:rsidRPr="00EB6B88">
              <w:rPr>
                <w:color w:val="000000"/>
                <w:sz w:val="16"/>
                <w:szCs w:val="16"/>
              </w:rPr>
              <w:t>0,059</w:t>
            </w:r>
          </w:p>
        </w:tc>
        <w:tc>
          <w:tcPr>
            <w:tcW w:w="1269" w:type="dxa"/>
            <w:shd w:val="clear" w:color="auto" w:fill="auto"/>
            <w:tcMar>
              <w:left w:w="28" w:type="dxa"/>
              <w:right w:w="28" w:type="dxa"/>
            </w:tcMar>
            <w:vAlign w:val="center"/>
            <w:hideMark/>
          </w:tcPr>
          <w:p w14:paraId="306AFE2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137328" w14:textId="77777777" w:rsidTr="00C51C85">
        <w:trPr>
          <w:trHeight w:val="20"/>
        </w:trPr>
        <w:tc>
          <w:tcPr>
            <w:tcW w:w="3539" w:type="dxa"/>
            <w:shd w:val="clear" w:color="auto" w:fill="auto"/>
            <w:tcMar>
              <w:left w:w="28" w:type="dxa"/>
              <w:right w:w="28" w:type="dxa"/>
            </w:tcMar>
            <w:vAlign w:val="center"/>
            <w:hideMark/>
          </w:tcPr>
          <w:p w14:paraId="37D178A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ТП-199</w:t>
            </w:r>
          </w:p>
        </w:tc>
        <w:tc>
          <w:tcPr>
            <w:tcW w:w="1559" w:type="dxa"/>
            <w:shd w:val="clear" w:color="000000" w:fill="FFFFFF"/>
            <w:tcMar>
              <w:left w:w="28" w:type="dxa"/>
              <w:right w:w="28" w:type="dxa"/>
            </w:tcMar>
            <w:vAlign w:val="center"/>
            <w:hideMark/>
          </w:tcPr>
          <w:p w14:paraId="7A0F236A" w14:textId="77777777" w:rsidR="00EB6B88" w:rsidRPr="00EB6B88" w:rsidRDefault="00EB6B88" w:rsidP="00EB6B88">
            <w:pPr>
              <w:jc w:val="center"/>
              <w:rPr>
                <w:color w:val="000000"/>
                <w:sz w:val="16"/>
                <w:szCs w:val="16"/>
              </w:rPr>
            </w:pPr>
            <w:r w:rsidRPr="00EB6B88">
              <w:rPr>
                <w:color w:val="000000"/>
                <w:sz w:val="16"/>
                <w:szCs w:val="16"/>
              </w:rPr>
              <w:t>J_АС\Р\ТП\0112</w:t>
            </w:r>
          </w:p>
        </w:tc>
        <w:tc>
          <w:tcPr>
            <w:tcW w:w="1134" w:type="dxa"/>
            <w:shd w:val="clear" w:color="000000" w:fill="FFFFFF"/>
            <w:tcMar>
              <w:left w:w="28" w:type="dxa"/>
              <w:right w:w="28" w:type="dxa"/>
            </w:tcMar>
            <w:vAlign w:val="center"/>
            <w:hideMark/>
          </w:tcPr>
          <w:p w14:paraId="31CE9DE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E8CA59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BAA485" w14:textId="77777777" w:rsidR="00EB6B88" w:rsidRPr="00EB6B88" w:rsidRDefault="00EB6B88" w:rsidP="00EB6B88">
            <w:pPr>
              <w:jc w:val="center"/>
              <w:rPr>
                <w:color w:val="000000"/>
                <w:sz w:val="16"/>
                <w:szCs w:val="16"/>
              </w:rPr>
            </w:pPr>
            <w:r w:rsidRPr="00EB6B88">
              <w:rPr>
                <w:color w:val="000000"/>
                <w:sz w:val="16"/>
                <w:szCs w:val="16"/>
              </w:rPr>
              <w:t>0,185</w:t>
            </w:r>
          </w:p>
        </w:tc>
        <w:tc>
          <w:tcPr>
            <w:tcW w:w="1269" w:type="dxa"/>
            <w:shd w:val="clear" w:color="auto" w:fill="auto"/>
            <w:tcMar>
              <w:left w:w="28" w:type="dxa"/>
              <w:right w:w="28" w:type="dxa"/>
            </w:tcMar>
            <w:vAlign w:val="center"/>
            <w:hideMark/>
          </w:tcPr>
          <w:p w14:paraId="17466167" w14:textId="77777777" w:rsidR="00EB6B88" w:rsidRPr="00EB6B88" w:rsidRDefault="00EB6B88" w:rsidP="00EB6B88">
            <w:pPr>
              <w:jc w:val="center"/>
              <w:rPr>
                <w:color w:val="000000"/>
                <w:sz w:val="16"/>
                <w:szCs w:val="16"/>
              </w:rPr>
            </w:pPr>
            <w:r w:rsidRPr="00EB6B88">
              <w:rPr>
                <w:color w:val="000000"/>
                <w:sz w:val="16"/>
                <w:szCs w:val="16"/>
              </w:rPr>
              <w:t>0,326</w:t>
            </w:r>
          </w:p>
        </w:tc>
      </w:tr>
      <w:tr w:rsidR="00EB6B88" w:rsidRPr="00EB6B88" w14:paraId="6D3D95B5" w14:textId="77777777" w:rsidTr="00C51C85">
        <w:trPr>
          <w:trHeight w:val="20"/>
        </w:trPr>
        <w:tc>
          <w:tcPr>
            <w:tcW w:w="3539" w:type="dxa"/>
            <w:shd w:val="clear" w:color="auto" w:fill="auto"/>
            <w:tcMar>
              <w:left w:w="28" w:type="dxa"/>
              <w:right w:w="28" w:type="dxa"/>
            </w:tcMar>
            <w:vAlign w:val="center"/>
            <w:hideMark/>
          </w:tcPr>
          <w:p w14:paraId="3F3564A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ТП-202</w:t>
            </w:r>
          </w:p>
        </w:tc>
        <w:tc>
          <w:tcPr>
            <w:tcW w:w="1559" w:type="dxa"/>
            <w:shd w:val="clear" w:color="000000" w:fill="FFFFFF"/>
            <w:tcMar>
              <w:left w:w="28" w:type="dxa"/>
              <w:right w:w="28" w:type="dxa"/>
            </w:tcMar>
            <w:vAlign w:val="center"/>
            <w:hideMark/>
          </w:tcPr>
          <w:p w14:paraId="7E623693" w14:textId="77777777" w:rsidR="00EB6B88" w:rsidRPr="00EB6B88" w:rsidRDefault="00EB6B88" w:rsidP="00EB6B88">
            <w:pPr>
              <w:jc w:val="center"/>
              <w:rPr>
                <w:color w:val="000000"/>
                <w:sz w:val="16"/>
                <w:szCs w:val="16"/>
              </w:rPr>
            </w:pPr>
            <w:r w:rsidRPr="00EB6B88">
              <w:rPr>
                <w:color w:val="000000"/>
                <w:sz w:val="16"/>
                <w:szCs w:val="16"/>
              </w:rPr>
              <w:t>J_АС\Р\ТП\0113</w:t>
            </w:r>
          </w:p>
        </w:tc>
        <w:tc>
          <w:tcPr>
            <w:tcW w:w="1134" w:type="dxa"/>
            <w:shd w:val="clear" w:color="000000" w:fill="FFFFFF"/>
            <w:tcMar>
              <w:left w:w="28" w:type="dxa"/>
              <w:right w:w="28" w:type="dxa"/>
            </w:tcMar>
            <w:vAlign w:val="center"/>
            <w:hideMark/>
          </w:tcPr>
          <w:p w14:paraId="18D49E3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FC569C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3780F66" w14:textId="77777777" w:rsidR="00EB6B88" w:rsidRPr="00EB6B88" w:rsidRDefault="00EB6B88" w:rsidP="00EB6B88">
            <w:pPr>
              <w:jc w:val="center"/>
              <w:rPr>
                <w:color w:val="000000"/>
                <w:sz w:val="16"/>
                <w:szCs w:val="16"/>
              </w:rPr>
            </w:pPr>
            <w:r w:rsidRPr="00EB6B88">
              <w:rPr>
                <w:color w:val="000000"/>
                <w:sz w:val="16"/>
                <w:szCs w:val="16"/>
              </w:rPr>
              <w:t>0,181</w:t>
            </w:r>
          </w:p>
        </w:tc>
        <w:tc>
          <w:tcPr>
            <w:tcW w:w="1269" w:type="dxa"/>
            <w:shd w:val="clear" w:color="auto" w:fill="auto"/>
            <w:tcMar>
              <w:left w:w="28" w:type="dxa"/>
              <w:right w:w="28" w:type="dxa"/>
            </w:tcMar>
            <w:vAlign w:val="center"/>
            <w:hideMark/>
          </w:tcPr>
          <w:p w14:paraId="6FF38B8D" w14:textId="77777777" w:rsidR="00EB6B88" w:rsidRPr="00EB6B88" w:rsidRDefault="00EB6B88" w:rsidP="00EB6B88">
            <w:pPr>
              <w:jc w:val="center"/>
              <w:rPr>
                <w:color w:val="000000"/>
                <w:sz w:val="16"/>
                <w:szCs w:val="16"/>
              </w:rPr>
            </w:pPr>
            <w:r w:rsidRPr="00EB6B88">
              <w:rPr>
                <w:color w:val="000000"/>
                <w:sz w:val="16"/>
                <w:szCs w:val="16"/>
              </w:rPr>
              <w:t>0,321</w:t>
            </w:r>
          </w:p>
        </w:tc>
      </w:tr>
      <w:tr w:rsidR="00EB6B88" w:rsidRPr="00EB6B88" w14:paraId="61457B9E" w14:textId="77777777" w:rsidTr="00C51C85">
        <w:trPr>
          <w:trHeight w:val="20"/>
        </w:trPr>
        <w:tc>
          <w:tcPr>
            <w:tcW w:w="3539" w:type="dxa"/>
            <w:shd w:val="clear" w:color="auto" w:fill="auto"/>
            <w:tcMar>
              <w:left w:w="28" w:type="dxa"/>
              <w:right w:w="28" w:type="dxa"/>
            </w:tcMar>
            <w:vAlign w:val="center"/>
            <w:hideMark/>
          </w:tcPr>
          <w:p w14:paraId="6EA539C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ТП-203</w:t>
            </w:r>
          </w:p>
        </w:tc>
        <w:tc>
          <w:tcPr>
            <w:tcW w:w="1559" w:type="dxa"/>
            <w:shd w:val="clear" w:color="000000" w:fill="FFFFFF"/>
            <w:tcMar>
              <w:left w:w="28" w:type="dxa"/>
              <w:right w:w="28" w:type="dxa"/>
            </w:tcMar>
            <w:vAlign w:val="center"/>
            <w:hideMark/>
          </w:tcPr>
          <w:p w14:paraId="53A5D52A" w14:textId="77777777" w:rsidR="00EB6B88" w:rsidRPr="00EB6B88" w:rsidRDefault="00EB6B88" w:rsidP="00EB6B88">
            <w:pPr>
              <w:jc w:val="center"/>
              <w:rPr>
                <w:color w:val="000000"/>
                <w:sz w:val="16"/>
                <w:szCs w:val="16"/>
              </w:rPr>
            </w:pPr>
            <w:r w:rsidRPr="00EB6B88">
              <w:rPr>
                <w:color w:val="000000"/>
                <w:sz w:val="16"/>
                <w:szCs w:val="16"/>
              </w:rPr>
              <w:t>J_АС\Р\ТП\0114</w:t>
            </w:r>
          </w:p>
        </w:tc>
        <w:tc>
          <w:tcPr>
            <w:tcW w:w="1134" w:type="dxa"/>
            <w:shd w:val="clear" w:color="000000" w:fill="FFFFFF"/>
            <w:tcMar>
              <w:left w:w="28" w:type="dxa"/>
              <w:right w:w="28" w:type="dxa"/>
            </w:tcMar>
            <w:vAlign w:val="center"/>
            <w:hideMark/>
          </w:tcPr>
          <w:p w14:paraId="1BEF98A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1C11EA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C2E062" w14:textId="77777777" w:rsidR="00EB6B88" w:rsidRPr="00EB6B88" w:rsidRDefault="00EB6B88" w:rsidP="00EB6B88">
            <w:pPr>
              <w:jc w:val="center"/>
              <w:rPr>
                <w:color w:val="000000"/>
                <w:sz w:val="16"/>
                <w:szCs w:val="16"/>
              </w:rPr>
            </w:pPr>
            <w:r w:rsidRPr="00EB6B88">
              <w:rPr>
                <w:color w:val="000000"/>
                <w:sz w:val="16"/>
                <w:szCs w:val="16"/>
              </w:rPr>
              <w:t>0,181</w:t>
            </w:r>
          </w:p>
        </w:tc>
        <w:tc>
          <w:tcPr>
            <w:tcW w:w="1269" w:type="dxa"/>
            <w:shd w:val="clear" w:color="auto" w:fill="auto"/>
            <w:tcMar>
              <w:left w:w="28" w:type="dxa"/>
              <w:right w:w="28" w:type="dxa"/>
            </w:tcMar>
            <w:vAlign w:val="center"/>
            <w:hideMark/>
          </w:tcPr>
          <w:p w14:paraId="6727145F"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01B246A7" w14:textId="77777777" w:rsidTr="00C51C85">
        <w:trPr>
          <w:trHeight w:val="20"/>
        </w:trPr>
        <w:tc>
          <w:tcPr>
            <w:tcW w:w="3539" w:type="dxa"/>
            <w:shd w:val="clear" w:color="auto" w:fill="auto"/>
            <w:tcMar>
              <w:left w:w="28" w:type="dxa"/>
              <w:right w:w="28" w:type="dxa"/>
            </w:tcMar>
            <w:vAlign w:val="center"/>
            <w:hideMark/>
          </w:tcPr>
          <w:p w14:paraId="41A446F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ТП-204</w:t>
            </w:r>
          </w:p>
        </w:tc>
        <w:tc>
          <w:tcPr>
            <w:tcW w:w="1559" w:type="dxa"/>
            <w:shd w:val="clear" w:color="000000" w:fill="FFFFFF"/>
            <w:tcMar>
              <w:left w:w="28" w:type="dxa"/>
              <w:right w:w="28" w:type="dxa"/>
            </w:tcMar>
            <w:vAlign w:val="center"/>
            <w:hideMark/>
          </w:tcPr>
          <w:p w14:paraId="564296FE" w14:textId="77777777" w:rsidR="00EB6B88" w:rsidRPr="00EB6B88" w:rsidRDefault="00EB6B88" w:rsidP="00EB6B88">
            <w:pPr>
              <w:jc w:val="center"/>
              <w:rPr>
                <w:color w:val="000000"/>
                <w:sz w:val="16"/>
                <w:szCs w:val="16"/>
              </w:rPr>
            </w:pPr>
            <w:r w:rsidRPr="00EB6B88">
              <w:rPr>
                <w:color w:val="000000"/>
                <w:sz w:val="16"/>
                <w:szCs w:val="16"/>
              </w:rPr>
              <w:t>J_АС\Р\ТП\0115</w:t>
            </w:r>
          </w:p>
        </w:tc>
        <w:tc>
          <w:tcPr>
            <w:tcW w:w="1134" w:type="dxa"/>
            <w:shd w:val="clear" w:color="000000" w:fill="FFFFFF"/>
            <w:tcMar>
              <w:left w:w="28" w:type="dxa"/>
              <w:right w:w="28" w:type="dxa"/>
            </w:tcMar>
            <w:vAlign w:val="center"/>
            <w:hideMark/>
          </w:tcPr>
          <w:p w14:paraId="53A7696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82D00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D72BCC9" w14:textId="77777777" w:rsidR="00EB6B88" w:rsidRPr="00EB6B88" w:rsidRDefault="00EB6B88" w:rsidP="00EB6B88">
            <w:pPr>
              <w:jc w:val="center"/>
              <w:rPr>
                <w:color w:val="000000"/>
                <w:sz w:val="16"/>
                <w:szCs w:val="16"/>
              </w:rPr>
            </w:pPr>
            <w:r w:rsidRPr="00EB6B88">
              <w:rPr>
                <w:color w:val="000000"/>
                <w:sz w:val="16"/>
                <w:szCs w:val="16"/>
              </w:rPr>
              <w:t>0,217</w:t>
            </w:r>
          </w:p>
        </w:tc>
        <w:tc>
          <w:tcPr>
            <w:tcW w:w="1269" w:type="dxa"/>
            <w:shd w:val="clear" w:color="auto" w:fill="auto"/>
            <w:tcMar>
              <w:left w:w="28" w:type="dxa"/>
              <w:right w:w="28" w:type="dxa"/>
            </w:tcMar>
            <w:vAlign w:val="center"/>
            <w:hideMark/>
          </w:tcPr>
          <w:p w14:paraId="25C13F9E" w14:textId="77777777" w:rsidR="00EB6B88" w:rsidRPr="00EB6B88" w:rsidRDefault="00EB6B88" w:rsidP="00EB6B88">
            <w:pPr>
              <w:jc w:val="center"/>
              <w:rPr>
                <w:color w:val="000000"/>
                <w:sz w:val="16"/>
                <w:szCs w:val="16"/>
              </w:rPr>
            </w:pPr>
            <w:r w:rsidRPr="00EB6B88">
              <w:rPr>
                <w:color w:val="000000"/>
                <w:sz w:val="16"/>
                <w:szCs w:val="16"/>
              </w:rPr>
              <w:t>0,276</w:t>
            </w:r>
          </w:p>
        </w:tc>
      </w:tr>
      <w:tr w:rsidR="00EB6B88" w:rsidRPr="00EB6B88" w14:paraId="1CA82338" w14:textId="77777777" w:rsidTr="00C51C85">
        <w:trPr>
          <w:trHeight w:val="20"/>
        </w:trPr>
        <w:tc>
          <w:tcPr>
            <w:tcW w:w="3539" w:type="dxa"/>
            <w:shd w:val="clear" w:color="auto" w:fill="auto"/>
            <w:tcMar>
              <w:left w:w="28" w:type="dxa"/>
              <w:right w:w="28" w:type="dxa"/>
            </w:tcMar>
            <w:vAlign w:val="center"/>
            <w:hideMark/>
          </w:tcPr>
          <w:p w14:paraId="2F4D154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ТП-208</w:t>
            </w:r>
          </w:p>
        </w:tc>
        <w:tc>
          <w:tcPr>
            <w:tcW w:w="1559" w:type="dxa"/>
            <w:shd w:val="clear" w:color="000000" w:fill="FFFFFF"/>
            <w:tcMar>
              <w:left w:w="28" w:type="dxa"/>
              <w:right w:w="28" w:type="dxa"/>
            </w:tcMar>
            <w:vAlign w:val="center"/>
            <w:hideMark/>
          </w:tcPr>
          <w:p w14:paraId="3B3585B5" w14:textId="77777777" w:rsidR="00EB6B88" w:rsidRPr="00EB6B88" w:rsidRDefault="00EB6B88" w:rsidP="00EB6B88">
            <w:pPr>
              <w:jc w:val="center"/>
              <w:rPr>
                <w:color w:val="000000"/>
                <w:sz w:val="16"/>
                <w:szCs w:val="16"/>
              </w:rPr>
            </w:pPr>
            <w:r w:rsidRPr="00EB6B88">
              <w:rPr>
                <w:color w:val="000000"/>
                <w:sz w:val="16"/>
                <w:szCs w:val="16"/>
              </w:rPr>
              <w:t>J_АС\Р\ТП\0116</w:t>
            </w:r>
          </w:p>
        </w:tc>
        <w:tc>
          <w:tcPr>
            <w:tcW w:w="1134" w:type="dxa"/>
            <w:shd w:val="clear" w:color="000000" w:fill="FFFFFF"/>
            <w:tcMar>
              <w:left w:w="28" w:type="dxa"/>
              <w:right w:w="28" w:type="dxa"/>
            </w:tcMar>
            <w:vAlign w:val="center"/>
            <w:hideMark/>
          </w:tcPr>
          <w:p w14:paraId="0F573D7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DE718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B5F35B" w14:textId="77777777" w:rsidR="00EB6B88" w:rsidRPr="00EB6B88" w:rsidRDefault="00EB6B88" w:rsidP="00EB6B88">
            <w:pPr>
              <w:jc w:val="center"/>
              <w:rPr>
                <w:color w:val="000000"/>
                <w:sz w:val="16"/>
                <w:szCs w:val="16"/>
              </w:rPr>
            </w:pPr>
            <w:r w:rsidRPr="00EB6B88">
              <w:rPr>
                <w:color w:val="000000"/>
                <w:sz w:val="16"/>
                <w:szCs w:val="16"/>
              </w:rPr>
              <w:t>0,307</w:t>
            </w:r>
          </w:p>
        </w:tc>
        <w:tc>
          <w:tcPr>
            <w:tcW w:w="1269" w:type="dxa"/>
            <w:shd w:val="clear" w:color="auto" w:fill="auto"/>
            <w:tcMar>
              <w:left w:w="28" w:type="dxa"/>
              <w:right w:w="28" w:type="dxa"/>
            </w:tcMar>
            <w:vAlign w:val="center"/>
            <w:hideMark/>
          </w:tcPr>
          <w:p w14:paraId="2F459D16" w14:textId="77777777" w:rsidR="00EB6B88" w:rsidRPr="00EB6B88" w:rsidRDefault="00EB6B88" w:rsidP="00EB6B88">
            <w:pPr>
              <w:jc w:val="center"/>
              <w:rPr>
                <w:color w:val="000000"/>
                <w:sz w:val="16"/>
                <w:szCs w:val="16"/>
              </w:rPr>
            </w:pPr>
            <w:r w:rsidRPr="00EB6B88">
              <w:rPr>
                <w:color w:val="000000"/>
                <w:sz w:val="16"/>
                <w:szCs w:val="16"/>
              </w:rPr>
              <w:t>0,401</w:t>
            </w:r>
          </w:p>
        </w:tc>
      </w:tr>
      <w:tr w:rsidR="00EB6B88" w:rsidRPr="00EB6B88" w14:paraId="3C73BB89" w14:textId="77777777" w:rsidTr="00C51C85">
        <w:trPr>
          <w:trHeight w:val="20"/>
        </w:trPr>
        <w:tc>
          <w:tcPr>
            <w:tcW w:w="3539" w:type="dxa"/>
            <w:shd w:val="clear" w:color="auto" w:fill="auto"/>
            <w:tcMar>
              <w:left w:w="28" w:type="dxa"/>
              <w:right w:w="28" w:type="dxa"/>
            </w:tcMar>
            <w:vAlign w:val="center"/>
            <w:hideMark/>
          </w:tcPr>
          <w:p w14:paraId="795BE71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ТП-211</w:t>
            </w:r>
          </w:p>
        </w:tc>
        <w:tc>
          <w:tcPr>
            <w:tcW w:w="1559" w:type="dxa"/>
            <w:shd w:val="clear" w:color="000000" w:fill="FFFFFF"/>
            <w:tcMar>
              <w:left w:w="28" w:type="dxa"/>
              <w:right w:w="28" w:type="dxa"/>
            </w:tcMar>
            <w:vAlign w:val="center"/>
            <w:hideMark/>
          </w:tcPr>
          <w:p w14:paraId="55BD760F" w14:textId="77777777" w:rsidR="00EB6B88" w:rsidRPr="00EB6B88" w:rsidRDefault="00EB6B88" w:rsidP="00EB6B88">
            <w:pPr>
              <w:jc w:val="center"/>
              <w:rPr>
                <w:color w:val="000000"/>
                <w:sz w:val="16"/>
                <w:szCs w:val="16"/>
              </w:rPr>
            </w:pPr>
            <w:r w:rsidRPr="00EB6B88">
              <w:rPr>
                <w:color w:val="000000"/>
                <w:sz w:val="16"/>
                <w:szCs w:val="16"/>
              </w:rPr>
              <w:t>J_АС\Р\ТП\0117</w:t>
            </w:r>
          </w:p>
        </w:tc>
        <w:tc>
          <w:tcPr>
            <w:tcW w:w="1134" w:type="dxa"/>
            <w:shd w:val="clear" w:color="000000" w:fill="FFFFFF"/>
            <w:tcMar>
              <w:left w:w="28" w:type="dxa"/>
              <w:right w:w="28" w:type="dxa"/>
            </w:tcMar>
            <w:vAlign w:val="center"/>
            <w:hideMark/>
          </w:tcPr>
          <w:p w14:paraId="6066FE7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3D972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DC0D7A" w14:textId="77777777" w:rsidR="00EB6B88" w:rsidRPr="00EB6B88" w:rsidRDefault="00EB6B88" w:rsidP="00EB6B88">
            <w:pPr>
              <w:jc w:val="center"/>
              <w:rPr>
                <w:color w:val="000000"/>
                <w:sz w:val="16"/>
                <w:szCs w:val="16"/>
              </w:rPr>
            </w:pPr>
            <w:r w:rsidRPr="00EB6B88">
              <w:rPr>
                <w:color w:val="000000"/>
                <w:sz w:val="16"/>
                <w:szCs w:val="16"/>
              </w:rPr>
              <w:t>0,185</w:t>
            </w:r>
          </w:p>
        </w:tc>
        <w:tc>
          <w:tcPr>
            <w:tcW w:w="1269" w:type="dxa"/>
            <w:shd w:val="clear" w:color="auto" w:fill="auto"/>
            <w:tcMar>
              <w:left w:w="28" w:type="dxa"/>
              <w:right w:w="28" w:type="dxa"/>
            </w:tcMar>
            <w:vAlign w:val="center"/>
            <w:hideMark/>
          </w:tcPr>
          <w:p w14:paraId="2FFDF383" w14:textId="77777777" w:rsidR="00EB6B88" w:rsidRPr="00EB6B88" w:rsidRDefault="00EB6B88" w:rsidP="00EB6B88">
            <w:pPr>
              <w:jc w:val="center"/>
              <w:rPr>
                <w:color w:val="000000"/>
                <w:sz w:val="16"/>
                <w:szCs w:val="16"/>
              </w:rPr>
            </w:pPr>
            <w:r w:rsidRPr="00EB6B88">
              <w:rPr>
                <w:color w:val="000000"/>
                <w:sz w:val="16"/>
                <w:szCs w:val="16"/>
              </w:rPr>
              <w:t>0,253</w:t>
            </w:r>
          </w:p>
        </w:tc>
      </w:tr>
      <w:tr w:rsidR="00EB6B88" w:rsidRPr="00EB6B88" w14:paraId="63CCF8F7" w14:textId="77777777" w:rsidTr="00C51C85">
        <w:trPr>
          <w:trHeight w:val="20"/>
        </w:trPr>
        <w:tc>
          <w:tcPr>
            <w:tcW w:w="3539" w:type="dxa"/>
            <w:shd w:val="clear" w:color="auto" w:fill="auto"/>
            <w:tcMar>
              <w:left w:w="28" w:type="dxa"/>
              <w:right w:w="28" w:type="dxa"/>
            </w:tcMar>
            <w:vAlign w:val="center"/>
            <w:hideMark/>
          </w:tcPr>
          <w:p w14:paraId="3EEE538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ТП-222</w:t>
            </w:r>
          </w:p>
        </w:tc>
        <w:tc>
          <w:tcPr>
            <w:tcW w:w="1559" w:type="dxa"/>
            <w:shd w:val="clear" w:color="000000" w:fill="FFFFFF"/>
            <w:tcMar>
              <w:left w:w="28" w:type="dxa"/>
              <w:right w:w="28" w:type="dxa"/>
            </w:tcMar>
            <w:vAlign w:val="center"/>
            <w:hideMark/>
          </w:tcPr>
          <w:p w14:paraId="58075D4D" w14:textId="77777777" w:rsidR="00EB6B88" w:rsidRPr="00EB6B88" w:rsidRDefault="00EB6B88" w:rsidP="00EB6B88">
            <w:pPr>
              <w:jc w:val="center"/>
              <w:rPr>
                <w:color w:val="000000"/>
                <w:sz w:val="16"/>
                <w:szCs w:val="16"/>
              </w:rPr>
            </w:pPr>
            <w:r w:rsidRPr="00EB6B88">
              <w:rPr>
                <w:color w:val="000000"/>
                <w:sz w:val="16"/>
                <w:szCs w:val="16"/>
              </w:rPr>
              <w:t>J_АС\Р\ТП\0118</w:t>
            </w:r>
          </w:p>
        </w:tc>
        <w:tc>
          <w:tcPr>
            <w:tcW w:w="1134" w:type="dxa"/>
            <w:shd w:val="clear" w:color="000000" w:fill="FFFFFF"/>
            <w:tcMar>
              <w:left w:w="28" w:type="dxa"/>
              <w:right w:w="28" w:type="dxa"/>
            </w:tcMar>
            <w:vAlign w:val="center"/>
            <w:hideMark/>
          </w:tcPr>
          <w:p w14:paraId="2D93251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102E68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53B172"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10CB56C8" w14:textId="77777777" w:rsidR="00EB6B88" w:rsidRPr="00EB6B88" w:rsidRDefault="00EB6B88" w:rsidP="00EB6B88">
            <w:pPr>
              <w:jc w:val="center"/>
              <w:rPr>
                <w:color w:val="000000"/>
                <w:sz w:val="16"/>
                <w:szCs w:val="16"/>
              </w:rPr>
            </w:pPr>
            <w:r w:rsidRPr="00EB6B88">
              <w:rPr>
                <w:color w:val="000000"/>
                <w:sz w:val="16"/>
                <w:szCs w:val="16"/>
              </w:rPr>
              <w:t>0,326</w:t>
            </w:r>
          </w:p>
        </w:tc>
      </w:tr>
      <w:tr w:rsidR="00EB6B88" w:rsidRPr="00EB6B88" w14:paraId="456608DD" w14:textId="77777777" w:rsidTr="00C51C85">
        <w:trPr>
          <w:trHeight w:val="20"/>
        </w:trPr>
        <w:tc>
          <w:tcPr>
            <w:tcW w:w="3539" w:type="dxa"/>
            <w:shd w:val="clear" w:color="auto" w:fill="auto"/>
            <w:tcMar>
              <w:left w:w="28" w:type="dxa"/>
              <w:right w:w="28" w:type="dxa"/>
            </w:tcMar>
            <w:vAlign w:val="center"/>
            <w:hideMark/>
          </w:tcPr>
          <w:p w14:paraId="4978126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ТП-223</w:t>
            </w:r>
          </w:p>
        </w:tc>
        <w:tc>
          <w:tcPr>
            <w:tcW w:w="1559" w:type="dxa"/>
            <w:shd w:val="clear" w:color="000000" w:fill="FFFFFF"/>
            <w:tcMar>
              <w:left w:w="28" w:type="dxa"/>
              <w:right w:w="28" w:type="dxa"/>
            </w:tcMar>
            <w:vAlign w:val="center"/>
            <w:hideMark/>
          </w:tcPr>
          <w:p w14:paraId="1E6761EC" w14:textId="77777777" w:rsidR="00EB6B88" w:rsidRPr="00EB6B88" w:rsidRDefault="00EB6B88" w:rsidP="00EB6B88">
            <w:pPr>
              <w:jc w:val="center"/>
              <w:rPr>
                <w:color w:val="000000"/>
                <w:sz w:val="16"/>
                <w:szCs w:val="16"/>
              </w:rPr>
            </w:pPr>
            <w:r w:rsidRPr="00EB6B88">
              <w:rPr>
                <w:color w:val="000000"/>
                <w:sz w:val="16"/>
                <w:szCs w:val="16"/>
              </w:rPr>
              <w:t>J_АС\Р\ТП\0119</w:t>
            </w:r>
          </w:p>
        </w:tc>
        <w:tc>
          <w:tcPr>
            <w:tcW w:w="1134" w:type="dxa"/>
            <w:shd w:val="clear" w:color="000000" w:fill="FFFFFF"/>
            <w:tcMar>
              <w:left w:w="28" w:type="dxa"/>
              <w:right w:w="28" w:type="dxa"/>
            </w:tcMar>
            <w:vAlign w:val="center"/>
            <w:hideMark/>
          </w:tcPr>
          <w:p w14:paraId="7F24666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279B58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356E09" w14:textId="77777777" w:rsidR="00EB6B88" w:rsidRPr="00EB6B88" w:rsidRDefault="00EB6B88" w:rsidP="00EB6B88">
            <w:pPr>
              <w:jc w:val="center"/>
              <w:rPr>
                <w:color w:val="000000"/>
                <w:sz w:val="16"/>
                <w:szCs w:val="16"/>
              </w:rPr>
            </w:pPr>
            <w:r w:rsidRPr="00EB6B88">
              <w:rPr>
                <w:color w:val="000000"/>
                <w:sz w:val="16"/>
                <w:szCs w:val="16"/>
              </w:rPr>
              <w:t>0,208</w:t>
            </w:r>
          </w:p>
        </w:tc>
        <w:tc>
          <w:tcPr>
            <w:tcW w:w="1269" w:type="dxa"/>
            <w:shd w:val="clear" w:color="auto" w:fill="auto"/>
            <w:tcMar>
              <w:left w:w="28" w:type="dxa"/>
              <w:right w:w="28" w:type="dxa"/>
            </w:tcMar>
            <w:vAlign w:val="center"/>
            <w:hideMark/>
          </w:tcPr>
          <w:p w14:paraId="56CB0405" w14:textId="77777777" w:rsidR="00EB6B88" w:rsidRPr="00EB6B88" w:rsidRDefault="00EB6B88" w:rsidP="00EB6B88">
            <w:pPr>
              <w:jc w:val="center"/>
              <w:rPr>
                <w:color w:val="000000"/>
                <w:sz w:val="16"/>
                <w:szCs w:val="16"/>
              </w:rPr>
            </w:pPr>
            <w:r w:rsidRPr="00EB6B88">
              <w:rPr>
                <w:color w:val="000000"/>
                <w:sz w:val="16"/>
                <w:szCs w:val="16"/>
              </w:rPr>
              <w:t>0,359</w:t>
            </w:r>
          </w:p>
        </w:tc>
      </w:tr>
      <w:tr w:rsidR="00EB6B88" w:rsidRPr="00EB6B88" w14:paraId="780D0C2D" w14:textId="77777777" w:rsidTr="00C51C85">
        <w:trPr>
          <w:trHeight w:val="20"/>
        </w:trPr>
        <w:tc>
          <w:tcPr>
            <w:tcW w:w="3539" w:type="dxa"/>
            <w:shd w:val="clear" w:color="auto" w:fill="auto"/>
            <w:tcMar>
              <w:left w:w="28" w:type="dxa"/>
              <w:right w:w="28" w:type="dxa"/>
            </w:tcMar>
            <w:vAlign w:val="center"/>
            <w:hideMark/>
          </w:tcPr>
          <w:p w14:paraId="766ED6F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ТП-227</w:t>
            </w:r>
          </w:p>
        </w:tc>
        <w:tc>
          <w:tcPr>
            <w:tcW w:w="1559" w:type="dxa"/>
            <w:shd w:val="clear" w:color="000000" w:fill="FFFFFF"/>
            <w:tcMar>
              <w:left w:w="28" w:type="dxa"/>
              <w:right w:w="28" w:type="dxa"/>
            </w:tcMar>
            <w:vAlign w:val="center"/>
            <w:hideMark/>
          </w:tcPr>
          <w:p w14:paraId="153A4D14" w14:textId="77777777" w:rsidR="00EB6B88" w:rsidRPr="00EB6B88" w:rsidRDefault="00EB6B88" w:rsidP="00EB6B88">
            <w:pPr>
              <w:jc w:val="center"/>
              <w:rPr>
                <w:color w:val="000000"/>
                <w:sz w:val="16"/>
                <w:szCs w:val="16"/>
              </w:rPr>
            </w:pPr>
            <w:r w:rsidRPr="00EB6B88">
              <w:rPr>
                <w:color w:val="000000"/>
                <w:sz w:val="16"/>
                <w:szCs w:val="16"/>
              </w:rPr>
              <w:t>J_АС\Р\ТП\0120</w:t>
            </w:r>
          </w:p>
        </w:tc>
        <w:tc>
          <w:tcPr>
            <w:tcW w:w="1134" w:type="dxa"/>
            <w:shd w:val="clear" w:color="000000" w:fill="FFFFFF"/>
            <w:tcMar>
              <w:left w:w="28" w:type="dxa"/>
              <w:right w:w="28" w:type="dxa"/>
            </w:tcMar>
            <w:vAlign w:val="center"/>
            <w:hideMark/>
          </w:tcPr>
          <w:p w14:paraId="78ABAF5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D72637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5F85F4"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63A2CFDC" w14:textId="77777777" w:rsidR="00EB6B88" w:rsidRPr="00EB6B88" w:rsidRDefault="00EB6B88" w:rsidP="00EB6B88">
            <w:pPr>
              <w:jc w:val="center"/>
              <w:rPr>
                <w:color w:val="000000"/>
                <w:sz w:val="16"/>
                <w:szCs w:val="16"/>
              </w:rPr>
            </w:pPr>
            <w:r w:rsidRPr="00EB6B88">
              <w:rPr>
                <w:color w:val="000000"/>
                <w:sz w:val="16"/>
                <w:szCs w:val="16"/>
              </w:rPr>
              <w:t>0,253</w:t>
            </w:r>
          </w:p>
        </w:tc>
      </w:tr>
      <w:tr w:rsidR="00EB6B88" w:rsidRPr="00EB6B88" w14:paraId="236FE0B3" w14:textId="77777777" w:rsidTr="00C51C85">
        <w:trPr>
          <w:trHeight w:val="20"/>
        </w:trPr>
        <w:tc>
          <w:tcPr>
            <w:tcW w:w="3539" w:type="dxa"/>
            <w:shd w:val="clear" w:color="auto" w:fill="auto"/>
            <w:tcMar>
              <w:left w:w="28" w:type="dxa"/>
              <w:right w:w="28" w:type="dxa"/>
            </w:tcMar>
            <w:vAlign w:val="center"/>
            <w:hideMark/>
          </w:tcPr>
          <w:p w14:paraId="279911B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ТП-229</w:t>
            </w:r>
          </w:p>
        </w:tc>
        <w:tc>
          <w:tcPr>
            <w:tcW w:w="1559" w:type="dxa"/>
            <w:shd w:val="clear" w:color="000000" w:fill="FFFFFF"/>
            <w:tcMar>
              <w:left w:w="28" w:type="dxa"/>
              <w:right w:w="28" w:type="dxa"/>
            </w:tcMar>
            <w:vAlign w:val="center"/>
            <w:hideMark/>
          </w:tcPr>
          <w:p w14:paraId="3649343B" w14:textId="77777777" w:rsidR="00EB6B88" w:rsidRPr="00EB6B88" w:rsidRDefault="00EB6B88" w:rsidP="00EB6B88">
            <w:pPr>
              <w:jc w:val="center"/>
              <w:rPr>
                <w:color w:val="000000"/>
                <w:sz w:val="16"/>
                <w:szCs w:val="16"/>
              </w:rPr>
            </w:pPr>
            <w:r w:rsidRPr="00EB6B88">
              <w:rPr>
                <w:color w:val="000000"/>
                <w:sz w:val="16"/>
                <w:szCs w:val="16"/>
              </w:rPr>
              <w:t>J_АС\Р\ТП\0121</w:t>
            </w:r>
          </w:p>
        </w:tc>
        <w:tc>
          <w:tcPr>
            <w:tcW w:w="1134" w:type="dxa"/>
            <w:shd w:val="clear" w:color="000000" w:fill="FFFFFF"/>
            <w:tcMar>
              <w:left w:w="28" w:type="dxa"/>
              <w:right w:w="28" w:type="dxa"/>
            </w:tcMar>
            <w:vAlign w:val="center"/>
            <w:hideMark/>
          </w:tcPr>
          <w:p w14:paraId="31658F5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395A5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4AC179" w14:textId="77777777" w:rsidR="00EB6B88" w:rsidRPr="00EB6B88" w:rsidRDefault="00EB6B88" w:rsidP="00EB6B88">
            <w:pPr>
              <w:jc w:val="center"/>
              <w:rPr>
                <w:color w:val="000000"/>
                <w:sz w:val="16"/>
                <w:szCs w:val="16"/>
              </w:rPr>
            </w:pPr>
            <w:r w:rsidRPr="00EB6B88">
              <w:rPr>
                <w:color w:val="000000"/>
                <w:sz w:val="16"/>
                <w:szCs w:val="16"/>
              </w:rPr>
              <w:t>0,181</w:t>
            </w:r>
          </w:p>
        </w:tc>
        <w:tc>
          <w:tcPr>
            <w:tcW w:w="1269" w:type="dxa"/>
            <w:shd w:val="clear" w:color="auto" w:fill="auto"/>
            <w:tcMar>
              <w:left w:w="28" w:type="dxa"/>
              <w:right w:w="28" w:type="dxa"/>
            </w:tcMar>
            <w:vAlign w:val="center"/>
            <w:hideMark/>
          </w:tcPr>
          <w:p w14:paraId="75ED15F2"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5A356067" w14:textId="77777777" w:rsidTr="00C51C85">
        <w:trPr>
          <w:trHeight w:val="20"/>
        </w:trPr>
        <w:tc>
          <w:tcPr>
            <w:tcW w:w="3539" w:type="dxa"/>
            <w:shd w:val="clear" w:color="auto" w:fill="auto"/>
            <w:tcMar>
              <w:left w:w="28" w:type="dxa"/>
              <w:right w:w="28" w:type="dxa"/>
            </w:tcMar>
            <w:vAlign w:val="center"/>
            <w:hideMark/>
          </w:tcPr>
          <w:p w14:paraId="160BE93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ТП-240</w:t>
            </w:r>
          </w:p>
        </w:tc>
        <w:tc>
          <w:tcPr>
            <w:tcW w:w="1559" w:type="dxa"/>
            <w:shd w:val="clear" w:color="000000" w:fill="FFFFFF"/>
            <w:tcMar>
              <w:left w:w="28" w:type="dxa"/>
              <w:right w:w="28" w:type="dxa"/>
            </w:tcMar>
            <w:vAlign w:val="center"/>
            <w:hideMark/>
          </w:tcPr>
          <w:p w14:paraId="61FE2FE1" w14:textId="77777777" w:rsidR="00EB6B88" w:rsidRPr="00EB6B88" w:rsidRDefault="00EB6B88" w:rsidP="00EB6B88">
            <w:pPr>
              <w:jc w:val="center"/>
              <w:rPr>
                <w:color w:val="000000"/>
                <w:sz w:val="16"/>
                <w:szCs w:val="16"/>
              </w:rPr>
            </w:pPr>
            <w:r w:rsidRPr="00EB6B88">
              <w:rPr>
                <w:color w:val="000000"/>
                <w:sz w:val="16"/>
                <w:szCs w:val="16"/>
              </w:rPr>
              <w:t>J_АС\Р\ТП\0122</w:t>
            </w:r>
          </w:p>
        </w:tc>
        <w:tc>
          <w:tcPr>
            <w:tcW w:w="1134" w:type="dxa"/>
            <w:shd w:val="clear" w:color="000000" w:fill="FFFFFF"/>
            <w:tcMar>
              <w:left w:w="28" w:type="dxa"/>
              <w:right w:w="28" w:type="dxa"/>
            </w:tcMar>
            <w:vAlign w:val="center"/>
            <w:hideMark/>
          </w:tcPr>
          <w:p w14:paraId="6F7FA93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8BCB6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107AE4D" w14:textId="77777777" w:rsidR="00EB6B88" w:rsidRPr="00EB6B88" w:rsidRDefault="00EB6B88" w:rsidP="00EB6B88">
            <w:pPr>
              <w:jc w:val="center"/>
              <w:rPr>
                <w:color w:val="000000"/>
                <w:sz w:val="16"/>
                <w:szCs w:val="16"/>
              </w:rPr>
            </w:pPr>
            <w:r w:rsidRPr="00EB6B88">
              <w:rPr>
                <w:color w:val="000000"/>
                <w:sz w:val="16"/>
                <w:szCs w:val="16"/>
              </w:rPr>
              <w:t>0,091</w:t>
            </w:r>
          </w:p>
        </w:tc>
        <w:tc>
          <w:tcPr>
            <w:tcW w:w="1269" w:type="dxa"/>
            <w:shd w:val="clear" w:color="auto" w:fill="auto"/>
            <w:tcMar>
              <w:left w:w="28" w:type="dxa"/>
              <w:right w:w="28" w:type="dxa"/>
            </w:tcMar>
            <w:vAlign w:val="center"/>
            <w:hideMark/>
          </w:tcPr>
          <w:p w14:paraId="1EB67F11" w14:textId="77777777" w:rsidR="00EB6B88" w:rsidRPr="00EB6B88" w:rsidRDefault="00EB6B88" w:rsidP="00EB6B88">
            <w:pPr>
              <w:jc w:val="center"/>
              <w:rPr>
                <w:color w:val="000000"/>
                <w:sz w:val="16"/>
                <w:szCs w:val="16"/>
              </w:rPr>
            </w:pPr>
            <w:r w:rsidRPr="00EB6B88">
              <w:rPr>
                <w:color w:val="000000"/>
                <w:sz w:val="16"/>
                <w:szCs w:val="16"/>
              </w:rPr>
              <w:t>0,122</w:t>
            </w:r>
          </w:p>
        </w:tc>
      </w:tr>
      <w:tr w:rsidR="00EB6B88" w:rsidRPr="00EB6B88" w14:paraId="292AA0AB" w14:textId="77777777" w:rsidTr="00C51C85">
        <w:trPr>
          <w:trHeight w:val="20"/>
        </w:trPr>
        <w:tc>
          <w:tcPr>
            <w:tcW w:w="3539" w:type="dxa"/>
            <w:shd w:val="clear" w:color="auto" w:fill="auto"/>
            <w:tcMar>
              <w:left w:w="28" w:type="dxa"/>
              <w:right w:w="28" w:type="dxa"/>
            </w:tcMar>
            <w:vAlign w:val="center"/>
            <w:hideMark/>
          </w:tcPr>
          <w:p w14:paraId="4CC041B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ТП-257</w:t>
            </w:r>
          </w:p>
        </w:tc>
        <w:tc>
          <w:tcPr>
            <w:tcW w:w="1559" w:type="dxa"/>
            <w:shd w:val="clear" w:color="000000" w:fill="FFFFFF"/>
            <w:tcMar>
              <w:left w:w="28" w:type="dxa"/>
              <w:right w:w="28" w:type="dxa"/>
            </w:tcMar>
            <w:vAlign w:val="center"/>
            <w:hideMark/>
          </w:tcPr>
          <w:p w14:paraId="06A62064" w14:textId="77777777" w:rsidR="00EB6B88" w:rsidRPr="00EB6B88" w:rsidRDefault="00EB6B88" w:rsidP="00EB6B88">
            <w:pPr>
              <w:jc w:val="center"/>
              <w:rPr>
                <w:color w:val="000000"/>
                <w:sz w:val="16"/>
                <w:szCs w:val="16"/>
              </w:rPr>
            </w:pPr>
            <w:r w:rsidRPr="00EB6B88">
              <w:rPr>
                <w:color w:val="000000"/>
                <w:sz w:val="16"/>
                <w:szCs w:val="16"/>
              </w:rPr>
              <w:t>J_АС\Р\ТП\0123</w:t>
            </w:r>
          </w:p>
        </w:tc>
        <w:tc>
          <w:tcPr>
            <w:tcW w:w="1134" w:type="dxa"/>
            <w:shd w:val="clear" w:color="000000" w:fill="FFFFFF"/>
            <w:tcMar>
              <w:left w:w="28" w:type="dxa"/>
              <w:right w:w="28" w:type="dxa"/>
            </w:tcMar>
            <w:vAlign w:val="center"/>
            <w:hideMark/>
          </w:tcPr>
          <w:p w14:paraId="2E35491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D40AF2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8C1175" w14:textId="77777777" w:rsidR="00EB6B88" w:rsidRPr="00EB6B88" w:rsidRDefault="00EB6B88" w:rsidP="00EB6B88">
            <w:pPr>
              <w:jc w:val="center"/>
              <w:rPr>
                <w:color w:val="000000"/>
                <w:sz w:val="16"/>
                <w:szCs w:val="16"/>
              </w:rPr>
            </w:pPr>
            <w:r w:rsidRPr="00EB6B88">
              <w:rPr>
                <w:color w:val="000000"/>
                <w:sz w:val="16"/>
                <w:szCs w:val="16"/>
              </w:rPr>
              <w:t>0,135</w:t>
            </w:r>
          </w:p>
        </w:tc>
        <w:tc>
          <w:tcPr>
            <w:tcW w:w="1269" w:type="dxa"/>
            <w:shd w:val="clear" w:color="auto" w:fill="auto"/>
            <w:tcMar>
              <w:left w:w="28" w:type="dxa"/>
              <w:right w:w="28" w:type="dxa"/>
            </w:tcMar>
            <w:vAlign w:val="center"/>
            <w:hideMark/>
          </w:tcPr>
          <w:p w14:paraId="29868860" w14:textId="77777777" w:rsidR="00EB6B88" w:rsidRPr="00EB6B88" w:rsidRDefault="00EB6B88" w:rsidP="00EB6B88">
            <w:pPr>
              <w:jc w:val="center"/>
              <w:rPr>
                <w:color w:val="000000"/>
                <w:sz w:val="16"/>
                <w:szCs w:val="16"/>
              </w:rPr>
            </w:pPr>
            <w:r w:rsidRPr="00EB6B88">
              <w:rPr>
                <w:color w:val="000000"/>
                <w:sz w:val="16"/>
                <w:szCs w:val="16"/>
              </w:rPr>
              <w:t>0,145</w:t>
            </w:r>
          </w:p>
        </w:tc>
      </w:tr>
      <w:tr w:rsidR="00EB6B88" w:rsidRPr="00EB6B88" w14:paraId="3875AFA5" w14:textId="77777777" w:rsidTr="00C51C85">
        <w:trPr>
          <w:trHeight w:val="20"/>
        </w:trPr>
        <w:tc>
          <w:tcPr>
            <w:tcW w:w="3539" w:type="dxa"/>
            <w:shd w:val="clear" w:color="auto" w:fill="auto"/>
            <w:tcMar>
              <w:left w:w="28" w:type="dxa"/>
              <w:right w:w="28" w:type="dxa"/>
            </w:tcMar>
            <w:vAlign w:val="center"/>
            <w:hideMark/>
          </w:tcPr>
          <w:p w14:paraId="63629922" w14:textId="77777777" w:rsidR="00EB6B88" w:rsidRPr="00EB6B88" w:rsidRDefault="00EB6B88" w:rsidP="00EB6B88">
            <w:pPr>
              <w:rPr>
                <w:color w:val="000000"/>
                <w:sz w:val="16"/>
                <w:szCs w:val="16"/>
              </w:rPr>
            </w:pPr>
            <w:r w:rsidRPr="00EB6B88">
              <w:rPr>
                <w:color w:val="000000"/>
                <w:sz w:val="16"/>
                <w:szCs w:val="16"/>
              </w:rPr>
              <w:lastRenderedPageBreak/>
              <w:t>Техническое перевооружение ТП-Сан-1</w:t>
            </w:r>
          </w:p>
        </w:tc>
        <w:tc>
          <w:tcPr>
            <w:tcW w:w="1559" w:type="dxa"/>
            <w:shd w:val="clear" w:color="000000" w:fill="FFFFFF"/>
            <w:tcMar>
              <w:left w:w="28" w:type="dxa"/>
              <w:right w:w="28" w:type="dxa"/>
            </w:tcMar>
            <w:vAlign w:val="center"/>
            <w:hideMark/>
          </w:tcPr>
          <w:p w14:paraId="5899A576" w14:textId="77777777" w:rsidR="00EB6B88" w:rsidRPr="00EB6B88" w:rsidRDefault="00EB6B88" w:rsidP="00EB6B88">
            <w:pPr>
              <w:jc w:val="center"/>
              <w:rPr>
                <w:color w:val="000000"/>
                <w:sz w:val="16"/>
                <w:szCs w:val="16"/>
              </w:rPr>
            </w:pPr>
            <w:r w:rsidRPr="00EB6B88">
              <w:rPr>
                <w:color w:val="000000"/>
                <w:sz w:val="16"/>
                <w:szCs w:val="16"/>
              </w:rPr>
              <w:t>J_АС\Р\ТП\0124</w:t>
            </w:r>
          </w:p>
        </w:tc>
        <w:tc>
          <w:tcPr>
            <w:tcW w:w="1134" w:type="dxa"/>
            <w:shd w:val="clear" w:color="000000" w:fill="FFFFFF"/>
            <w:tcMar>
              <w:left w:w="28" w:type="dxa"/>
              <w:right w:w="28" w:type="dxa"/>
            </w:tcMar>
            <w:vAlign w:val="center"/>
            <w:hideMark/>
          </w:tcPr>
          <w:p w14:paraId="196D803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DCFB2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09CB979"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478445C7" w14:textId="77777777" w:rsidR="00EB6B88" w:rsidRPr="00EB6B88" w:rsidRDefault="00EB6B88" w:rsidP="00EB6B88">
            <w:pPr>
              <w:jc w:val="center"/>
              <w:rPr>
                <w:color w:val="000000"/>
                <w:sz w:val="16"/>
                <w:szCs w:val="16"/>
              </w:rPr>
            </w:pPr>
            <w:r w:rsidRPr="00EB6B88">
              <w:rPr>
                <w:color w:val="000000"/>
                <w:sz w:val="16"/>
                <w:szCs w:val="16"/>
              </w:rPr>
              <w:t>0,363</w:t>
            </w:r>
          </w:p>
        </w:tc>
      </w:tr>
      <w:tr w:rsidR="00EB6B88" w:rsidRPr="00EB6B88" w14:paraId="0CF0990A" w14:textId="77777777" w:rsidTr="00C51C85">
        <w:trPr>
          <w:trHeight w:val="20"/>
        </w:trPr>
        <w:tc>
          <w:tcPr>
            <w:tcW w:w="3539" w:type="dxa"/>
            <w:shd w:val="clear" w:color="auto" w:fill="auto"/>
            <w:tcMar>
              <w:left w:w="28" w:type="dxa"/>
              <w:right w:w="28" w:type="dxa"/>
            </w:tcMar>
            <w:vAlign w:val="center"/>
            <w:hideMark/>
          </w:tcPr>
          <w:p w14:paraId="15E02A4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ТП-Сан-2</w:t>
            </w:r>
          </w:p>
        </w:tc>
        <w:tc>
          <w:tcPr>
            <w:tcW w:w="1559" w:type="dxa"/>
            <w:shd w:val="clear" w:color="000000" w:fill="FFFFFF"/>
            <w:tcMar>
              <w:left w:w="28" w:type="dxa"/>
              <w:right w:w="28" w:type="dxa"/>
            </w:tcMar>
            <w:vAlign w:val="center"/>
            <w:hideMark/>
          </w:tcPr>
          <w:p w14:paraId="53C3B240" w14:textId="77777777" w:rsidR="00EB6B88" w:rsidRPr="00EB6B88" w:rsidRDefault="00EB6B88" w:rsidP="00EB6B88">
            <w:pPr>
              <w:jc w:val="center"/>
              <w:rPr>
                <w:color w:val="000000"/>
                <w:sz w:val="16"/>
                <w:szCs w:val="16"/>
              </w:rPr>
            </w:pPr>
            <w:r w:rsidRPr="00EB6B88">
              <w:rPr>
                <w:color w:val="000000"/>
                <w:sz w:val="16"/>
                <w:szCs w:val="16"/>
              </w:rPr>
              <w:t>J_АС\Р\ТП\0125</w:t>
            </w:r>
          </w:p>
        </w:tc>
        <w:tc>
          <w:tcPr>
            <w:tcW w:w="1134" w:type="dxa"/>
            <w:shd w:val="clear" w:color="000000" w:fill="FFFFFF"/>
            <w:tcMar>
              <w:left w:w="28" w:type="dxa"/>
              <w:right w:w="28" w:type="dxa"/>
            </w:tcMar>
            <w:vAlign w:val="center"/>
            <w:hideMark/>
          </w:tcPr>
          <w:p w14:paraId="159A18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3B4F70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075FA52" w14:textId="77777777" w:rsidR="00EB6B88" w:rsidRPr="00EB6B88" w:rsidRDefault="00EB6B88" w:rsidP="00EB6B88">
            <w:pPr>
              <w:jc w:val="center"/>
              <w:rPr>
                <w:color w:val="000000"/>
                <w:sz w:val="16"/>
                <w:szCs w:val="16"/>
              </w:rPr>
            </w:pPr>
            <w:r w:rsidRPr="00EB6B88">
              <w:rPr>
                <w:color w:val="000000"/>
                <w:sz w:val="16"/>
                <w:szCs w:val="16"/>
              </w:rPr>
              <w:t>0,194</w:t>
            </w:r>
          </w:p>
        </w:tc>
        <w:tc>
          <w:tcPr>
            <w:tcW w:w="1269" w:type="dxa"/>
            <w:shd w:val="clear" w:color="auto" w:fill="auto"/>
            <w:tcMar>
              <w:left w:w="28" w:type="dxa"/>
              <w:right w:w="28" w:type="dxa"/>
            </w:tcMar>
            <w:vAlign w:val="center"/>
            <w:hideMark/>
          </w:tcPr>
          <w:p w14:paraId="291104C4"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3187BA1E" w14:textId="77777777" w:rsidTr="00C51C85">
        <w:trPr>
          <w:trHeight w:val="20"/>
        </w:trPr>
        <w:tc>
          <w:tcPr>
            <w:tcW w:w="3539" w:type="dxa"/>
            <w:shd w:val="clear" w:color="auto" w:fill="auto"/>
            <w:tcMar>
              <w:left w:w="28" w:type="dxa"/>
              <w:right w:w="28" w:type="dxa"/>
            </w:tcMar>
            <w:vAlign w:val="center"/>
            <w:hideMark/>
          </w:tcPr>
          <w:p w14:paraId="052BD334"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РП-10</w:t>
            </w:r>
          </w:p>
        </w:tc>
        <w:tc>
          <w:tcPr>
            <w:tcW w:w="1559" w:type="dxa"/>
            <w:shd w:val="clear" w:color="000000" w:fill="FFFFFF"/>
            <w:tcMar>
              <w:left w:w="28" w:type="dxa"/>
              <w:right w:w="28" w:type="dxa"/>
            </w:tcMar>
            <w:vAlign w:val="center"/>
            <w:hideMark/>
          </w:tcPr>
          <w:p w14:paraId="7D5218B3" w14:textId="77777777" w:rsidR="00EB6B88" w:rsidRPr="00EB6B88" w:rsidRDefault="00EB6B88" w:rsidP="00EB6B88">
            <w:pPr>
              <w:jc w:val="center"/>
              <w:rPr>
                <w:color w:val="000000"/>
                <w:sz w:val="16"/>
                <w:szCs w:val="16"/>
              </w:rPr>
            </w:pPr>
            <w:r w:rsidRPr="00EB6B88">
              <w:rPr>
                <w:color w:val="000000"/>
                <w:sz w:val="16"/>
                <w:szCs w:val="16"/>
              </w:rPr>
              <w:t>J_АС\Р\РП\0002</w:t>
            </w:r>
          </w:p>
        </w:tc>
        <w:tc>
          <w:tcPr>
            <w:tcW w:w="1134" w:type="dxa"/>
            <w:shd w:val="clear" w:color="000000" w:fill="FFFFFF"/>
            <w:tcMar>
              <w:left w:w="28" w:type="dxa"/>
              <w:right w:w="28" w:type="dxa"/>
            </w:tcMar>
            <w:vAlign w:val="center"/>
            <w:hideMark/>
          </w:tcPr>
          <w:p w14:paraId="518A8EA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B90623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D155409" w14:textId="77777777" w:rsidR="00EB6B88" w:rsidRPr="00EB6B88" w:rsidRDefault="00EB6B88" w:rsidP="00EB6B88">
            <w:pPr>
              <w:jc w:val="center"/>
              <w:rPr>
                <w:color w:val="000000"/>
                <w:sz w:val="16"/>
                <w:szCs w:val="16"/>
              </w:rPr>
            </w:pPr>
            <w:r w:rsidRPr="00EB6B88">
              <w:rPr>
                <w:color w:val="000000"/>
                <w:sz w:val="16"/>
                <w:szCs w:val="16"/>
              </w:rPr>
              <w:t>0,440</w:t>
            </w:r>
          </w:p>
        </w:tc>
        <w:tc>
          <w:tcPr>
            <w:tcW w:w="1269" w:type="dxa"/>
            <w:shd w:val="clear" w:color="auto" w:fill="auto"/>
            <w:tcMar>
              <w:left w:w="28" w:type="dxa"/>
              <w:right w:w="28" w:type="dxa"/>
            </w:tcMar>
            <w:vAlign w:val="center"/>
            <w:hideMark/>
          </w:tcPr>
          <w:p w14:paraId="3645DEF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B3BC666" w14:textId="77777777" w:rsidTr="00C51C85">
        <w:trPr>
          <w:trHeight w:val="20"/>
        </w:trPr>
        <w:tc>
          <w:tcPr>
            <w:tcW w:w="3539" w:type="dxa"/>
            <w:shd w:val="clear" w:color="auto" w:fill="auto"/>
            <w:tcMar>
              <w:left w:w="28" w:type="dxa"/>
              <w:right w:w="28" w:type="dxa"/>
            </w:tcMar>
            <w:vAlign w:val="center"/>
            <w:hideMark/>
          </w:tcPr>
          <w:p w14:paraId="3EFBEB9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237</w:t>
            </w:r>
          </w:p>
        </w:tc>
        <w:tc>
          <w:tcPr>
            <w:tcW w:w="1559" w:type="dxa"/>
            <w:shd w:val="clear" w:color="000000" w:fill="FFFFFF"/>
            <w:tcMar>
              <w:left w:w="28" w:type="dxa"/>
              <w:right w:w="28" w:type="dxa"/>
            </w:tcMar>
            <w:vAlign w:val="center"/>
            <w:hideMark/>
          </w:tcPr>
          <w:p w14:paraId="6188C4E8" w14:textId="77777777" w:rsidR="00EB6B88" w:rsidRPr="00EB6B88" w:rsidRDefault="00EB6B88" w:rsidP="00EB6B88">
            <w:pPr>
              <w:jc w:val="center"/>
              <w:rPr>
                <w:color w:val="000000"/>
                <w:sz w:val="16"/>
                <w:szCs w:val="16"/>
              </w:rPr>
            </w:pPr>
            <w:r w:rsidRPr="00EB6B88">
              <w:rPr>
                <w:color w:val="000000"/>
                <w:sz w:val="16"/>
                <w:szCs w:val="16"/>
              </w:rPr>
              <w:t>J_Б\Р\ТП\0034</w:t>
            </w:r>
          </w:p>
        </w:tc>
        <w:tc>
          <w:tcPr>
            <w:tcW w:w="1134" w:type="dxa"/>
            <w:shd w:val="clear" w:color="000000" w:fill="FFFFFF"/>
            <w:tcMar>
              <w:left w:w="28" w:type="dxa"/>
              <w:right w:w="28" w:type="dxa"/>
            </w:tcMar>
            <w:vAlign w:val="center"/>
            <w:hideMark/>
          </w:tcPr>
          <w:p w14:paraId="56F6F1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8AEB8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E7A3F0F" w14:textId="77777777" w:rsidR="00EB6B88" w:rsidRPr="00EB6B88" w:rsidRDefault="00EB6B88" w:rsidP="00EB6B88">
            <w:pPr>
              <w:jc w:val="center"/>
              <w:rPr>
                <w:color w:val="000000"/>
                <w:sz w:val="16"/>
                <w:szCs w:val="16"/>
              </w:rPr>
            </w:pPr>
            <w:r w:rsidRPr="00EB6B88">
              <w:rPr>
                <w:color w:val="000000"/>
                <w:sz w:val="16"/>
                <w:szCs w:val="16"/>
              </w:rPr>
              <w:t>0,320</w:t>
            </w:r>
          </w:p>
        </w:tc>
        <w:tc>
          <w:tcPr>
            <w:tcW w:w="1269" w:type="dxa"/>
            <w:shd w:val="clear" w:color="auto" w:fill="auto"/>
            <w:tcMar>
              <w:left w:w="28" w:type="dxa"/>
              <w:right w:w="28" w:type="dxa"/>
            </w:tcMar>
            <w:vAlign w:val="center"/>
            <w:hideMark/>
          </w:tcPr>
          <w:p w14:paraId="52D1F1F3" w14:textId="77777777" w:rsidR="00EB6B88" w:rsidRPr="00EB6B88" w:rsidRDefault="00EB6B88" w:rsidP="00EB6B88">
            <w:pPr>
              <w:jc w:val="center"/>
              <w:rPr>
                <w:color w:val="000000"/>
                <w:sz w:val="16"/>
                <w:szCs w:val="16"/>
              </w:rPr>
            </w:pPr>
            <w:r w:rsidRPr="00EB6B88">
              <w:rPr>
                <w:color w:val="000000"/>
                <w:sz w:val="16"/>
                <w:szCs w:val="16"/>
              </w:rPr>
              <w:t>0,391</w:t>
            </w:r>
          </w:p>
        </w:tc>
      </w:tr>
      <w:tr w:rsidR="00EB6B88" w:rsidRPr="00EB6B88" w14:paraId="3AA1DEBC" w14:textId="77777777" w:rsidTr="00C51C85">
        <w:trPr>
          <w:trHeight w:val="20"/>
        </w:trPr>
        <w:tc>
          <w:tcPr>
            <w:tcW w:w="3539" w:type="dxa"/>
            <w:shd w:val="clear" w:color="auto" w:fill="auto"/>
            <w:tcMar>
              <w:left w:w="28" w:type="dxa"/>
              <w:right w:w="28" w:type="dxa"/>
            </w:tcMar>
            <w:vAlign w:val="center"/>
            <w:hideMark/>
          </w:tcPr>
          <w:p w14:paraId="1F37301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216</w:t>
            </w:r>
          </w:p>
        </w:tc>
        <w:tc>
          <w:tcPr>
            <w:tcW w:w="1559" w:type="dxa"/>
            <w:shd w:val="clear" w:color="000000" w:fill="FFFFFF"/>
            <w:tcMar>
              <w:left w:w="28" w:type="dxa"/>
              <w:right w:w="28" w:type="dxa"/>
            </w:tcMar>
            <w:vAlign w:val="center"/>
            <w:hideMark/>
          </w:tcPr>
          <w:p w14:paraId="233BBD11" w14:textId="77777777" w:rsidR="00EB6B88" w:rsidRPr="00EB6B88" w:rsidRDefault="00EB6B88" w:rsidP="00EB6B88">
            <w:pPr>
              <w:jc w:val="center"/>
              <w:rPr>
                <w:color w:val="000000"/>
                <w:sz w:val="16"/>
                <w:szCs w:val="16"/>
              </w:rPr>
            </w:pPr>
            <w:r w:rsidRPr="00EB6B88">
              <w:rPr>
                <w:color w:val="000000"/>
                <w:sz w:val="16"/>
                <w:szCs w:val="16"/>
              </w:rPr>
              <w:t>J_Б\Р\ТП\0035</w:t>
            </w:r>
          </w:p>
        </w:tc>
        <w:tc>
          <w:tcPr>
            <w:tcW w:w="1134" w:type="dxa"/>
            <w:shd w:val="clear" w:color="000000" w:fill="FFFFFF"/>
            <w:tcMar>
              <w:left w:w="28" w:type="dxa"/>
              <w:right w:w="28" w:type="dxa"/>
            </w:tcMar>
            <w:vAlign w:val="center"/>
            <w:hideMark/>
          </w:tcPr>
          <w:p w14:paraId="45D0F43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C34CC6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933629" w14:textId="77777777" w:rsidR="00EB6B88" w:rsidRPr="00EB6B88" w:rsidRDefault="00EB6B88" w:rsidP="00EB6B88">
            <w:pPr>
              <w:jc w:val="center"/>
              <w:rPr>
                <w:color w:val="000000"/>
                <w:sz w:val="16"/>
                <w:szCs w:val="16"/>
              </w:rPr>
            </w:pPr>
            <w:r w:rsidRPr="00EB6B88">
              <w:rPr>
                <w:color w:val="000000"/>
                <w:sz w:val="16"/>
                <w:szCs w:val="16"/>
              </w:rPr>
              <w:t>0,307</w:t>
            </w:r>
          </w:p>
        </w:tc>
        <w:tc>
          <w:tcPr>
            <w:tcW w:w="1269" w:type="dxa"/>
            <w:shd w:val="clear" w:color="auto" w:fill="auto"/>
            <w:tcMar>
              <w:left w:w="28" w:type="dxa"/>
              <w:right w:w="28" w:type="dxa"/>
            </w:tcMar>
            <w:vAlign w:val="center"/>
            <w:hideMark/>
          </w:tcPr>
          <w:p w14:paraId="7A917E29" w14:textId="77777777" w:rsidR="00EB6B88" w:rsidRPr="00EB6B88" w:rsidRDefault="00EB6B88" w:rsidP="00EB6B88">
            <w:pPr>
              <w:jc w:val="center"/>
              <w:rPr>
                <w:color w:val="000000"/>
                <w:sz w:val="16"/>
                <w:szCs w:val="16"/>
              </w:rPr>
            </w:pPr>
            <w:r w:rsidRPr="00EB6B88">
              <w:rPr>
                <w:color w:val="000000"/>
                <w:sz w:val="16"/>
                <w:szCs w:val="16"/>
              </w:rPr>
              <w:t>0,321</w:t>
            </w:r>
          </w:p>
        </w:tc>
      </w:tr>
      <w:tr w:rsidR="00EB6B88" w:rsidRPr="00EB6B88" w14:paraId="5095E831" w14:textId="77777777" w:rsidTr="00C51C85">
        <w:trPr>
          <w:trHeight w:val="20"/>
        </w:trPr>
        <w:tc>
          <w:tcPr>
            <w:tcW w:w="3539" w:type="dxa"/>
            <w:shd w:val="clear" w:color="auto" w:fill="auto"/>
            <w:tcMar>
              <w:left w:w="28" w:type="dxa"/>
              <w:right w:w="28" w:type="dxa"/>
            </w:tcMar>
            <w:vAlign w:val="center"/>
            <w:hideMark/>
          </w:tcPr>
          <w:p w14:paraId="6EEAA53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66</w:t>
            </w:r>
          </w:p>
        </w:tc>
        <w:tc>
          <w:tcPr>
            <w:tcW w:w="1559" w:type="dxa"/>
            <w:shd w:val="clear" w:color="000000" w:fill="FFFFFF"/>
            <w:tcMar>
              <w:left w:w="28" w:type="dxa"/>
              <w:right w:w="28" w:type="dxa"/>
            </w:tcMar>
            <w:vAlign w:val="center"/>
            <w:hideMark/>
          </w:tcPr>
          <w:p w14:paraId="3AD21849" w14:textId="77777777" w:rsidR="00EB6B88" w:rsidRPr="00EB6B88" w:rsidRDefault="00EB6B88" w:rsidP="00EB6B88">
            <w:pPr>
              <w:jc w:val="center"/>
              <w:rPr>
                <w:color w:val="000000"/>
                <w:sz w:val="16"/>
                <w:szCs w:val="16"/>
              </w:rPr>
            </w:pPr>
            <w:r w:rsidRPr="00EB6B88">
              <w:rPr>
                <w:color w:val="000000"/>
                <w:sz w:val="16"/>
                <w:szCs w:val="16"/>
              </w:rPr>
              <w:t>J_Б\Р\ТП\0036</w:t>
            </w:r>
          </w:p>
        </w:tc>
        <w:tc>
          <w:tcPr>
            <w:tcW w:w="1134" w:type="dxa"/>
            <w:shd w:val="clear" w:color="000000" w:fill="FFFFFF"/>
            <w:tcMar>
              <w:left w:w="28" w:type="dxa"/>
              <w:right w:w="28" w:type="dxa"/>
            </w:tcMar>
            <w:vAlign w:val="center"/>
            <w:hideMark/>
          </w:tcPr>
          <w:p w14:paraId="28FA7D9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AFDD5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1CC5A1A" w14:textId="77777777" w:rsidR="00EB6B88" w:rsidRPr="00EB6B88" w:rsidRDefault="00EB6B88" w:rsidP="00EB6B88">
            <w:pPr>
              <w:jc w:val="center"/>
              <w:rPr>
                <w:color w:val="000000"/>
                <w:sz w:val="16"/>
                <w:szCs w:val="16"/>
              </w:rPr>
            </w:pPr>
            <w:r w:rsidRPr="00EB6B88">
              <w:rPr>
                <w:color w:val="000000"/>
                <w:sz w:val="16"/>
                <w:szCs w:val="16"/>
              </w:rPr>
              <w:t>0,189</w:t>
            </w:r>
          </w:p>
        </w:tc>
        <w:tc>
          <w:tcPr>
            <w:tcW w:w="1269" w:type="dxa"/>
            <w:shd w:val="clear" w:color="auto" w:fill="auto"/>
            <w:tcMar>
              <w:left w:w="28" w:type="dxa"/>
              <w:right w:w="28" w:type="dxa"/>
            </w:tcMar>
            <w:vAlign w:val="center"/>
            <w:hideMark/>
          </w:tcPr>
          <w:p w14:paraId="47A99A6B" w14:textId="77777777" w:rsidR="00EB6B88" w:rsidRPr="00EB6B88" w:rsidRDefault="00EB6B88" w:rsidP="00EB6B88">
            <w:pPr>
              <w:jc w:val="center"/>
              <w:rPr>
                <w:color w:val="000000"/>
                <w:sz w:val="16"/>
                <w:szCs w:val="16"/>
              </w:rPr>
            </w:pPr>
            <w:r w:rsidRPr="00EB6B88">
              <w:rPr>
                <w:color w:val="000000"/>
                <w:sz w:val="16"/>
                <w:szCs w:val="16"/>
              </w:rPr>
              <w:t>0,208</w:t>
            </w:r>
          </w:p>
        </w:tc>
      </w:tr>
      <w:tr w:rsidR="00EB6B88" w:rsidRPr="00EB6B88" w14:paraId="6FD02A15" w14:textId="77777777" w:rsidTr="00C51C85">
        <w:trPr>
          <w:trHeight w:val="20"/>
        </w:trPr>
        <w:tc>
          <w:tcPr>
            <w:tcW w:w="3539" w:type="dxa"/>
            <w:shd w:val="clear" w:color="auto" w:fill="auto"/>
            <w:tcMar>
              <w:left w:w="28" w:type="dxa"/>
              <w:right w:w="28" w:type="dxa"/>
            </w:tcMar>
            <w:vAlign w:val="center"/>
            <w:hideMark/>
          </w:tcPr>
          <w:p w14:paraId="21F97A2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222</w:t>
            </w:r>
          </w:p>
        </w:tc>
        <w:tc>
          <w:tcPr>
            <w:tcW w:w="1559" w:type="dxa"/>
            <w:shd w:val="clear" w:color="000000" w:fill="FFFFFF"/>
            <w:tcMar>
              <w:left w:w="28" w:type="dxa"/>
              <w:right w:w="28" w:type="dxa"/>
            </w:tcMar>
            <w:vAlign w:val="center"/>
            <w:hideMark/>
          </w:tcPr>
          <w:p w14:paraId="7AD07957" w14:textId="77777777" w:rsidR="00EB6B88" w:rsidRPr="00EB6B88" w:rsidRDefault="00EB6B88" w:rsidP="00EB6B88">
            <w:pPr>
              <w:jc w:val="center"/>
              <w:rPr>
                <w:color w:val="000000"/>
                <w:sz w:val="16"/>
                <w:szCs w:val="16"/>
              </w:rPr>
            </w:pPr>
            <w:r w:rsidRPr="00EB6B88">
              <w:rPr>
                <w:color w:val="000000"/>
                <w:sz w:val="16"/>
                <w:szCs w:val="16"/>
              </w:rPr>
              <w:t>J_Б\Р\ТП\0037</w:t>
            </w:r>
          </w:p>
        </w:tc>
        <w:tc>
          <w:tcPr>
            <w:tcW w:w="1134" w:type="dxa"/>
            <w:shd w:val="clear" w:color="000000" w:fill="FFFFFF"/>
            <w:tcMar>
              <w:left w:w="28" w:type="dxa"/>
              <w:right w:w="28" w:type="dxa"/>
            </w:tcMar>
            <w:vAlign w:val="center"/>
            <w:hideMark/>
          </w:tcPr>
          <w:p w14:paraId="2ACC07E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056ED3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1D77D2C" w14:textId="77777777" w:rsidR="00EB6B88" w:rsidRPr="00EB6B88" w:rsidRDefault="00EB6B88" w:rsidP="00EB6B88">
            <w:pPr>
              <w:jc w:val="center"/>
              <w:rPr>
                <w:color w:val="000000"/>
                <w:sz w:val="16"/>
                <w:szCs w:val="16"/>
              </w:rPr>
            </w:pPr>
            <w:r w:rsidRPr="00EB6B88">
              <w:rPr>
                <w:color w:val="000000"/>
                <w:sz w:val="16"/>
                <w:szCs w:val="16"/>
              </w:rPr>
              <w:t>0,262</w:t>
            </w:r>
          </w:p>
        </w:tc>
        <w:tc>
          <w:tcPr>
            <w:tcW w:w="1269" w:type="dxa"/>
            <w:shd w:val="clear" w:color="auto" w:fill="auto"/>
            <w:tcMar>
              <w:left w:w="28" w:type="dxa"/>
              <w:right w:w="28" w:type="dxa"/>
            </w:tcMar>
            <w:vAlign w:val="center"/>
            <w:hideMark/>
          </w:tcPr>
          <w:p w14:paraId="52E9D654" w14:textId="77777777" w:rsidR="00EB6B88" w:rsidRPr="00EB6B88" w:rsidRDefault="00EB6B88" w:rsidP="00EB6B88">
            <w:pPr>
              <w:jc w:val="center"/>
              <w:rPr>
                <w:color w:val="000000"/>
                <w:sz w:val="16"/>
                <w:szCs w:val="16"/>
              </w:rPr>
            </w:pPr>
            <w:r w:rsidRPr="00EB6B88">
              <w:rPr>
                <w:color w:val="000000"/>
                <w:sz w:val="16"/>
                <w:szCs w:val="16"/>
              </w:rPr>
              <w:t>0,241</w:t>
            </w:r>
          </w:p>
        </w:tc>
      </w:tr>
      <w:tr w:rsidR="00EB6B88" w:rsidRPr="00EB6B88" w14:paraId="16BAD22A" w14:textId="77777777" w:rsidTr="00C51C85">
        <w:trPr>
          <w:trHeight w:val="20"/>
        </w:trPr>
        <w:tc>
          <w:tcPr>
            <w:tcW w:w="3539" w:type="dxa"/>
            <w:shd w:val="clear" w:color="auto" w:fill="auto"/>
            <w:tcMar>
              <w:left w:w="28" w:type="dxa"/>
              <w:right w:w="28" w:type="dxa"/>
            </w:tcMar>
            <w:vAlign w:val="center"/>
            <w:hideMark/>
          </w:tcPr>
          <w:p w14:paraId="1FEB521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652</w:t>
            </w:r>
          </w:p>
        </w:tc>
        <w:tc>
          <w:tcPr>
            <w:tcW w:w="1559" w:type="dxa"/>
            <w:shd w:val="clear" w:color="000000" w:fill="FFFFFF"/>
            <w:tcMar>
              <w:left w:w="28" w:type="dxa"/>
              <w:right w:w="28" w:type="dxa"/>
            </w:tcMar>
            <w:vAlign w:val="center"/>
            <w:hideMark/>
          </w:tcPr>
          <w:p w14:paraId="21B98DA2" w14:textId="77777777" w:rsidR="00EB6B88" w:rsidRPr="00EB6B88" w:rsidRDefault="00EB6B88" w:rsidP="00EB6B88">
            <w:pPr>
              <w:jc w:val="center"/>
              <w:rPr>
                <w:color w:val="000000"/>
                <w:sz w:val="16"/>
                <w:szCs w:val="16"/>
              </w:rPr>
            </w:pPr>
            <w:r w:rsidRPr="00EB6B88">
              <w:rPr>
                <w:color w:val="000000"/>
                <w:sz w:val="16"/>
                <w:szCs w:val="16"/>
              </w:rPr>
              <w:t>J_Б\Р\ТП\0038</w:t>
            </w:r>
          </w:p>
        </w:tc>
        <w:tc>
          <w:tcPr>
            <w:tcW w:w="1134" w:type="dxa"/>
            <w:shd w:val="clear" w:color="000000" w:fill="FFFFFF"/>
            <w:tcMar>
              <w:left w:w="28" w:type="dxa"/>
              <w:right w:w="28" w:type="dxa"/>
            </w:tcMar>
            <w:vAlign w:val="center"/>
            <w:hideMark/>
          </w:tcPr>
          <w:p w14:paraId="667B3FB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14739D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4831DC9" w14:textId="77777777" w:rsidR="00EB6B88" w:rsidRPr="00EB6B88" w:rsidRDefault="00EB6B88" w:rsidP="00EB6B88">
            <w:pPr>
              <w:jc w:val="center"/>
              <w:rPr>
                <w:color w:val="000000"/>
                <w:sz w:val="16"/>
                <w:szCs w:val="16"/>
              </w:rPr>
            </w:pPr>
            <w:r w:rsidRPr="00EB6B88">
              <w:rPr>
                <w:color w:val="000000"/>
                <w:sz w:val="16"/>
                <w:szCs w:val="16"/>
              </w:rPr>
              <w:t>0,258</w:t>
            </w:r>
          </w:p>
        </w:tc>
        <w:tc>
          <w:tcPr>
            <w:tcW w:w="1269" w:type="dxa"/>
            <w:shd w:val="clear" w:color="auto" w:fill="auto"/>
            <w:tcMar>
              <w:left w:w="28" w:type="dxa"/>
              <w:right w:w="28" w:type="dxa"/>
            </w:tcMar>
            <w:vAlign w:val="center"/>
            <w:hideMark/>
          </w:tcPr>
          <w:p w14:paraId="751A8DB2" w14:textId="77777777" w:rsidR="00EB6B88" w:rsidRPr="00EB6B88" w:rsidRDefault="00EB6B88" w:rsidP="00EB6B88">
            <w:pPr>
              <w:jc w:val="center"/>
              <w:rPr>
                <w:color w:val="000000"/>
                <w:sz w:val="16"/>
                <w:szCs w:val="16"/>
              </w:rPr>
            </w:pPr>
            <w:r w:rsidRPr="00EB6B88">
              <w:rPr>
                <w:color w:val="000000"/>
                <w:sz w:val="16"/>
                <w:szCs w:val="16"/>
              </w:rPr>
              <w:t>0,292</w:t>
            </w:r>
          </w:p>
        </w:tc>
      </w:tr>
      <w:tr w:rsidR="00EB6B88" w:rsidRPr="00EB6B88" w14:paraId="4419E3D7" w14:textId="77777777" w:rsidTr="00C51C85">
        <w:trPr>
          <w:trHeight w:val="20"/>
        </w:trPr>
        <w:tc>
          <w:tcPr>
            <w:tcW w:w="3539" w:type="dxa"/>
            <w:shd w:val="clear" w:color="auto" w:fill="auto"/>
            <w:tcMar>
              <w:left w:w="28" w:type="dxa"/>
              <w:right w:w="28" w:type="dxa"/>
            </w:tcMar>
            <w:vAlign w:val="center"/>
            <w:hideMark/>
          </w:tcPr>
          <w:p w14:paraId="181D495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770</w:t>
            </w:r>
          </w:p>
        </w:tc>
        <w:tc>
          <w:tcPr>
            <w:tcW w:w="1559" w:type="dxa"/>
            <w:shd w:val="clear" w:color="000000" w:fill="FFFFFF"/>
            <w:tcMar>
              <w:left w:w="28" w:type="dxa"/>
              <w:right w:w="28" w:type="dxa"/>
            </w:tcMar>
            <w:vAlign w:val="center"/>
            <w:hideMark/>
          </w:tcPr>
          <w:p w14:paraId="369324EF" w14:textId="77777777" w:rsidR="00EB6B88" w:rsidRPr="00EB6B88" w:rsidRDefault="00EB6B88" w:rsidP="00EB6B88">
            <w:pPr>
              <w:jc w:val="center"/>
              <w:rPr>
                <w:color w:val="000000"/>
                <w:sz w:val="16"/>
                <w:szCs w:val="16"/>
              </w:rPr>
            </w:pPr>
            <w:r w:rsidRPr="00EB6B88">
              <w:rPr>
                <w:color w:val="000000"/>
                <w:sz w:val="16"/>
                <w:szCs w:val="16"/>
              </w:rPr>
              <w:t>J_Б\Р\ТП\0039</w:t>
            </w:r>
          </w:p>
        </w:tc>
        <w:tc>
          <w:tcPr>
            <w:tcW w:w="1134" w:type="dxa"/>
            <w:shd w:val="clear" w:color="000000" w:fill="FFFFFF"/>
            <w:tcMar>
              <w:left w:w="28" w:type="dxa"/>
              <w:right w:w="28" w:type="dxa"/>
            </w:tcMar>
            <w:vAlign w:val="center"/>
            <w:hideMark/>
          </w:tcPr>
          <w:p w14:paraId="45FCC39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CE908E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3070F22" w14:textId="77777777" w:rsidR="00EB6B88" w:rsidRPr="00EB6B88" w:rsidRDefault="00EB6B88" w:rsidP="00EB6B88">
            <w:pPr>
              <w:jc w:val="center"/>
              <w:rPr>
                <w:color w:val="000000"/>
                <w:sz w:val="16"/>
                <w:szCs w:val="16"/>
              </w:rPr>
            </w:pPr>
            <w:r w:rsidRPr="00EB6B88">
              <w:rPr>
                <w:color w:val="000000"/>
                <w:sz w:val="16"/>
                <w:szCs w:val="16"/>
              </w:rPr>
              <w:t>0,177</w:t>
            </w:r>
          </w:p>
        </w:tc>
        <w:tc>
          <w:tcPr>
            <w:tcW w:w="1269" w:type="dxa"/>
            <w:shd w:val="clear" w:color="auto" w:fill="auto"/>
            <w:tcMar>
              <w:left w:w="28" w:type="dxa"/>
              <w:right w:w="28" w:type="dxa"/>
            </w:tcMar>
            <w:vAlign w:val="center"/>
            <w:hideMark/>
          </w:tcPr>
          <w:p w14:paraId="20DC724E" w14:textId="77777777" w:rsidR="00EB6B88" w:rsidRPr="00EB6B88" w:rsidRDefault="00EB6B88" w:rsidP="00EB6B88">
            <w:pPr>
              <w:jc w:val="center"/>
              <w:rPr>
                <w:color w:val="000000"/>
                <w:sz w:val="16"/>
                <w:szCs w:val="16"/>
              </w:rPr>
            </w:pPr>
            <w:r w:rsidRPr="00EB6B88">
              <w:rPr>
                <w:color w:val="000000"/>
                <w:sz w:val="16"/>
                <w:szCs w:val="16"/>
              </w:rPr>
              <w:t>0,194</w:t>
            </w:r>
          </w:p>
        </w:tc>
      </w:tr>
      <w:tr w:rsidR="00EB6B88" w:rsidRPr="00EB6B88" w14:paraId="40D840C0" w14:textId="77777777" w:rsidTr="00C51C85">
        <w:trPr>
          <w:trHeight w:val="20"/>
        </w:trPr>
        <w:tc>
          <w:tcPr>
            <w:tcW w:w="3539" w:type="dxa"/>
            <w:shd w:val="clear" w:color="auto" w:fill="auto"/>
            <w:tcMar>
              <w:left w:w="28" w:type="dxa"/>
              <w:right w:w="28" w:type="dxa"/>
            </w:tcMar>
            <w:vAlign w:val="center"/>
            <w:hideMark/>
          </w:tcPr>
          <w:p w14:paraId="3046903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645</w:t>
            </w:r>
          </w:p>
        </w:tc>
        <w:tc>
          <w:tcPr>
            <w:tcW w:w="1559" w:type="dxa"/>
            <w:shd w:val="clear" w:color="000000" w:fill="FFFFFF"/>
            <w:tcMar>
              <w:left w:w="28" w:type="dxa"/>
              <w:right w:w="28" w:type="dxa"/>
            </w:tcMar>
            <w:vAlign w:val="center"/>
            <w:hideMark/>
          </w:tcPr>
          <w:p w14:paraId="1E17510B" w14:textId="77777777" w:rsidR="00EB6B88" w:rsidRPr="00EB6B88" w:rsidRDefault="00EB6B88" w:rsidP="00EB6B88">
            <w:pPr>
              <w:jc w:val="center"/>
              <w:rPr>
                <w:color w:val="000000"/>
                <w:sz w:val="16"/>
                <w:szCs w:val="16"/>
              </w:rPr>
            </w:pPr>
            <w:r w:rsidRPr="00EB6B88">
              <w:rPr>
                <w:color w:val="000000"/>
                <w:sz w:val="16"/>
                <w:szCs w:val="16"/>
              </w:rPr>
              <w:t>J_Б\Р\ТП\0040</w:t>
            </w:r>
          </w:p>
        </w:tc>
        <w:tc>
          <w:tcPr>
            <w:tcW w:w="1134" w:type="dxa"/>
            <w:shd w:val="clear" w:color="000000" w:fill="FFFFFF"/>
            <w:tcMar>
              <w:left w:w="28" w:type="dxa"/>
              <w:right w:w="28" w:type="dxa"/>
            </w:tcMar>
            <w:vAlign w:val="center"/>
            <w:hideMark/>
          </w:tcPr>
          <w:p w14:paraId="7F8CDC4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9EB5B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5351523" w14:textId="77777777" w:rsidR="00EB6B88" w:rsidRPr="00EB6B88" w:rsidRDefault="00EB6B88" w:rsidP="00EB6B88">
            <w:pPr>
              <w:jc w:val="center"/>
              <w:rPr>
                <w:color w:val="000000"/>
                <w:sz w:val="16"/>
                <w:szCs w:val="16"/>
              </w:rPr>
            </w:pPr>
            <w:r w:rsidRPr="00EB6B88">
              <w:rPr>
                <w:color w:val="000000"/>
                <w:sz w:val="16"/>
                <w:szCs w:val="16"/>
              </w:rPr>
              <w:t>0,109</w:t>
            </w:r>
          </w:p>
        </w:tc>
        <w:tc>
          <w:tcPr>
            <w:tcW w:w="1269" w:type="dxa"/>
            <w:shd w:val="clear" w:color="auto" w:fill="auto"/>
            <w:tcMar>
              <w:left w:w="28" w:type="dxa"/>
              <w:right w:w="28" w:type="dxa"/>
            </w:tcMar>
            <w:vAlign w:val="center"/>
            <w:hideMark/>
          </w:tcPr>
          <w:p w14:paraId="5078AED7" w14:textId="77777777" w:rsidR="00EB6B88" w:rsidRPr="00EB6B88" w:rsidRDefault="00EB6B88" w:rsidP="00EB6B88">
            <w:pPr>
              <w:jc w:val="center"/>
              <w:rPr>
                <w:color w:val="000000"/>
                <w:sz w:val="16"/>
                <w:szCs w:val="16"/>
              </w:rPr>
            </w:pPr>
            <w:r w:rsidRPr="00EB6B88">
              <w:rPr>
                <w:color w:val="000000"/>
                <w:sz w:val="16"/>
                <w:szCs w:val="16"/>
              </w:rPr>
              <w:t>0,140</w:t>
            </w:r>
          </w:p>
        </w:tc>
      </w:tr>
      <w:tr w:rsidR="00EB6B88" w:rsidRPr="00EB6B88" w14:paraId="6D4753AD" w14:textId="77777777" w:rsidTr="00C51C85">
        <w:trPr>
          <w:trHeight w:val="20"/>
        </w:trPr>
        <w:tc>
          <w:tcPr>
            <w:tcW w:w="3539" w:type="dxa"/>
            <w:shd w:val="clear" w:color="auto" w:fill="auto"/>
            <w:tcMar>
              <w:left w:w="28" w:type="dxa"/>
              <w:right w:w="28" w:type="dxa"/>
            </w:tcMar>
            <w:vAlign w:val="center"/>
            <w:hideMark/>
          </w:tcPr>
          <w:p w14:paraId="4338ED0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639</w:t>
            </w:r>
          </w:p>
        </w:tc>
        <w:tc>
          <w:tcPr>
            <w:tcW w:w="1559" w:type="dxa"/>
            <w:shd w:val="clear" w:color="000000" w:fill="FFFFFF"/>
            <w:tcMar>
              <w:left w:w="28" w:type="dxa"/>
              <w:right w:w="28" w:type="dxa"/>
            </w:tcMar>
            <w:vAlign w:val="center"/>
            <w:hideMark/>
          </w:tcPr>
          <w:p w14:paraId="79E8FE60" w14:textId="77777777" w:rsidR="00EB6B88" w:rsidRPr="00EB6B88" w:rsidRDefault="00EB6B88" w:rsidP="00EB6B88">
            <w:pPr>
              <w:jc w:val="center"/>
              <w:rPr>
                <w:color w:val="000000"/>
                <w:sz w:val="16"/>
                <w:szCs w:val="16"/>
              </w:rPr>
            </w:pPr>
            <w:r w:rsidRPr="00EB6B88">
              <w:rPr>
                <w:color w:val="000000"/>
                <w:sz w:val="16"/>
                <w:szCs w:val="16"/>
              </w:rPr>
              <w:t>J_Б\Р\ТП\0041</w:t>
            </w:r>
          </w:p>
        </w:tc>
        <w:tc>
          <w:tcPr>
            <w:tcW w:w="1134" w:type="dxa"/>
            <w:shd w:val="clear" w:color="000000" w:fill="FFFFFF"/>
            <w:tcMar>
              <w:left w:w="28" w:type="dxa"/>
              <w:right w:w="28" w:type="dxa"/>
            </w:tcMar>
            <w:vAlign w:val="center"/>
            <w:hideMark/>
          </w:tcPr>
          <w:p w14:paraId="7A739FD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C8A5D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8F3119" w14:textId="77777777" w:rsidR="00EB6B88" w:rsidRPr="00EB6B88" w:rsidRDefault="00EB6B88" w:rsidP="00EB6B88">
            <w:pPr>
              <w:jc w:val="center"/>
              <w:rPr>
                <w:color w:val="000000"/>
                <w:sz w:val="16"/>
                <w:szCs w:val="16"/>
              </w:rPr>
            </w:pPr>
            <w:r w:rsidRPr="00EB6B88">
              <w:rPr>
                <w:color w:val="000000"/>
                <w:sz w:val="16"/>
                <w:szCs w:val="16"/>
              </w:rPr>
              <w:t>0,254</w:t>
            </w:r>
          </w:p>
        </w:tc>
        <w:tc>
          <w:tcPr>
            <w:tcW w:w="1269" w:type="dxa"/>
            <w:shd w:val="clear" w:color="auto" w:fill="auto"/>
            <w:tcMar>
              <w:left w:w="28" w:type="dxa"/>
              <w:right w:w="28" w:type="dxa"/>
            </w:tcMar>
            <w:vAlign w:val="center"/>
            <w:hideMark/>
          </w:tcPr>
          <w:p w14:paraId="4C5B7FEC" w14:textId="77777777" w:rsidR="00EB6B88" w:rsidRPr="00EB6B88" w:rsidRDefault="00EB6B88" w:rsidP="00EB6B88">
            <w:pPr>
              <w:jc w:val="center"/>
              <w:rPr>
                <w:color w:val="000000"/>
                <w:sz w:val="16"/>
                <w:szCs w:val="16"/>
              </w:rPr>
            </w:pPr>
            <w:r w:rsidRPr="00EB6B88">
              <w:rPr>
                <w:color w:val="000000"/>
                <w:sz w:val="16"/>
                <w:szCs w:val="16"/>
              </w:rPr>
              <w:t>0,284</w:t>
            </w:r>
          </w:p>
        </w:tc>
      </w:tr>
      <w:tr w:rsidR="00EB6B88" w:rsidRPr="00EB6B88" w14:paraId="4168595A" w14:textId="77777777" w:rsidTr="00C51C85">
        <w:trPr>
          <w:trHeight w:val="20"/>
        </w:trPr>
        <w:tc>
          <w:tcPr>
            <w:tcW w:w="3539" w:type="dxa"/>
            <w:shd w:val="clear" w:color="auto" w:fill="auto"/>
            <w:tcMar>
              <w:left w:w="28" w:type="dxa"/>
              <w:right w:w="28" w:type="dxa"/>
            </w:tcMar>
            <w:vAlign w:val="center"/>
            <w:hideMark/>
          </w:tcPr>
          <w:p w14:paraId="646216F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ТП№524А</w:t>
            </w:r>
          </w:p>
        </w:tc>
        <w:tc>
          <w:tcPr>
            <w:tcW w:w="1559" w:type="dxa"/>
            <w:shd w:val="clear" w:color="000000" w:fill="FFFFFF"/>
            <w:tcMar>
              <w:left w:w="28" w:type="dxa"/>
              <w:right w:w="28" w:type="dxa"/>
            </w:tcMar>
            <w:vAlign w:val="center"/>
            <w:hideMark/>
          </w:tcPr>
          <w:p w14:paraId="22182381"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\Р\ТП\0031</w:t>
            </w:r>
          </w:p>
        </w:tc>
        <w:tc>
          <w:tcPr>
            <w:tcW w:w="1134" w:type="dxa"/>
            <w:shd w:val="clear" w:color="000000" w:fill="FFFFFF"/>
            <w:tcMar>
              <w:left w:w="28" w:type="dxa"/>
              <w:right w:w="28" w:type="dxa"/>
            </w:tcMar>
            <w:vAlign w:val="center"/>
            <w:hideMark/>
          </w:tcPr>
          <w:p w14:paraId="1316C59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BA5D38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B1581B" w14:textId="77777777" w:rsidR="00EB6B88" w:rsidRPr="00EB6B88" w:rsidRDefault="00EB6B88" w:rsidP="00EB6B88">
            <w:pPr>
              <w:jc w:val="center"/>
              <w:rPr>
                <w:color w:val="000000"/>
                <w:sz w:val="16"/>
                <w:szCs w:val="16"/>
              </w:rPr>
            </w:pPr>
            <w:r w:rsidRPr="00EB6B88">
              <w:rPr>
                <w:color w:val="000000"/>
                <w:sz w:val="16"/>
                <w:szCs w:val="16"/>
              </w:rPr>
              <w:t>0,091</w:t>
            </w:r>
          </w:p>
        </w:tc>
        <w:tc>
          <w:tcPr>
            <w:tcW w:w="1269" w:type="dxa"/>
            <w:shd w:val="clear" w:color="auto" w:fill="auto"/>
            <w:tcMar>
              <w:left w:w="28" w:type="dxa"/>
              <w:right w:w="28" w:type="dxa"/>
            </w:tcMar>
            <w:vAlign w:val="center"/>
            <w:hideMark/>
          </w:tcPr>
          <w:p w14:paraId="558DF12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569D42" w14:textId="77777777" w:rsidTr="00C51C85">
        <w:trPr>
          <w:trHeight w:val="20"/>
        </w:trPr>
        <w:tc>
          <w:tcPr>
            <w:tcW w:w="3539" w:type="dxa"/>
            <w:shd w:val="clear" w:color="auto" w:fill="auto"/>
            <w:tcMar>
              <w:left w:w="28" w:type="dxa"/>
              <w:right w:w="28" w:type="dxa"/>
            </w:tcMar>
            <w:vAlign w:val="center"/>
            <w:hideMark/>
          </w:tcPr>
          <w:p w14:paraId="5B38ADC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ТП№17</w:t>
            </w:r>
          </w:p>
        </w:tc>
        <w:tc>
          <w:tcPr>
            <w:tcW w:w="1559" w:type="dxa"/>
            <w:shd w:val="clear" w:color="000000" w:fill="FFFFFF"/>
            <w:tcMar>
              <w:left w:w="28" w:type="dxa"/>
              <w:right w:w="28" w:type="dxa"/>
            </w:tcMar>
            <w:vAlign w:val="center"/>
            <w:hideMark/>
          </w:tcPr>
          <w:p w14:paraId="286FB490"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\Р\ТП\0032</w:t>
            </w:r>
          </w:p>
        </w:tc>
        <w:tc>
          <w:tcPr>
            <w:tcW w:w="1134" w:type="dxa"/>
            <w:shd w:val="clear" w:color="000000" w:fill="FFFFFF"/>
            <w:tcMar>
              <w:left w:w="28" w:type="dxa"/>
              <w:right w:w="28" w:type="dxa"/>
            </w:tcMar>
            <w:vAlign w:val="center"/>
            <w:hideMark/>
          </w:tcPr>
          <w:p w14:paraId="606EC92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528035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B15B59E" w14:textId="77777777" w:rsidR="00EB6B88" w:rsidRPr="00EB6B88" w:rsidRDefault="00EB6B88" w:rsidP="00EB6B88">
            <w:pPr>
              <w:jc w:val="center"/>
              <w:rPr>
                <w:color w:val="000000"/>
                <w:sz w:val="16"/>
                <w:szCs w:val="16"/>
              </w:rPr>
            </w:pPr>
            <w:r w:rsidRPr="00EB6B88">
              <w:rPr>
                <w:color w:val="000000"/>
                <w:sz w:val="16"/>
                <w:szCs w:val="16"/>
              </w:rPr>
              <w:t>0,031</w:t>
            </w:r>
          </w:p>
        </w:tc>
        <w:tc>
          <w:tcPr>
            <w:tcW w:w="1269" w:type="dxa"/>
            <w:shd w:val="clear" w:color="auto" w:fill="auto"/>
            <w:tcMar>
              <w:left w:w="28" w:type="dxa"/>
              <w:right w:w="28" w:type="dxa"/>
            </w:tcMar>
            <w:vAlign w:val="center"/>
            <w:hideMark/>
          </w:tcPr>
          <w:p w14:paraId="4AE5360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D3D49A8" w14:textId="77777777" w:rsidTr="00C51C85">
        <w:trPr>
          <w:trHeight w:val="20"/>
        </w:trPr>
        <w:tc>
          <w:tcPr>
            <w:tcW w:w="3539" w:type="dxa"/>
            <w:shd w:val="clear" w:color="auto" w:fill="auto"/>
            <w:tcMar>
              <w:left w:w="28" w:type="dxa"/>
              <w:right w:w="28" w:type="dxa"/>
            </w:tcMar>
            <w:vAlign w:val="center"/>
          </w:tcPr>
          <w:p w14:paraId="53DBCA56"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31EE2B85"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190864D6"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72111F36"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15E740AC"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63A8C93E"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2F293AAD" w14:textId="77777777" w:rsidTr="00C51C85">
        <w:trPr>
          <w:trHeight w:val="20"/>
        </w:trPr>
        <w:tc>
          <w:tcPr>
            <w:tcW w:w="3539" w:type="dxa"/>
            <w:shd w:val="clear" w:color="auto" w:fill="auto"/>
            <w:tcMar>
              <w:left w:w="28" w:type="dxa"/>
              <w:right w:w="28" w:type="dxa"/>
            </w:tcMar>
            <w:vAlign w:val="center"/>
            <w:hideMark/>
          </w:tcPr>
          <w:p w14:paraId="133F8EB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ТП№518</w:t>
            </w:r>
          </w:p>
        </w:tc>
        <w:tc>
          <w:tcPr>
            <w:tcW w:w="1559" w:type="dxa"/>
            <w:shd w:val="clear" w:color="000000" w:fill="FFFFFF"/>
            <w:tcMar>
              <w:left w:w="28" w:type="dxa"/>
              <w:right w:w="28" w:type="dxa"/>
            </w:tcMar>
            <w:vAlign w:val="center"/>
            <w:hideMark/>
          </w:tcPr>
          <w:p w14:paraId="0852F6C6"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\Р\ТП\0033</w:t>
            </w:r>
          </w:p>
        </w:tc>
        <w:tc>
          <w:tcPr>
            <w:tcW w:w="1134" w:type="dxa"/>
            <w:shd w:val="clear" w:color="000000" w:fill="FFFFFF"/>
            <w:tcMar>
              <w:left w:w="28" w:type="dxa"/>
              <w:right w:w="28" w:type="dxa"/>
            </w:tcMar>
            <w:vAlign w:val="center"/>
            <w:hideMark/>
          </w:tcPr>
          <w:p w14:paraId="71D1B9C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5D216A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7BC30EE" w14:textId="77777777" w:rsidR="00EB6B88" w:rsidRPr="00EB6B88" w:rsidRDefault="00EB6B88" w:rsidP="00EB6B88">
            <w:pPr>
              <w:jc w:val="center"/>
              <w:rPr>
                <w:color w:val="000000"/>
                <w:sz w:val="16"/>
                <w:szCs w:val="16"/>
              </w:rPr>
            </w:pPr>
            <w:r w:rsidRPr="00EB6B88">
              <w:rPr>
                <w:color w:val="000000"/>
                <w:sz w:val="16"/>
                <w:szCs w:val="16"/>
              </w:rPr>
              <w:t>0,022</w:t>
            </w:r>
          </w:p>
        </w:tc>
        <w:tc>
          <w:tcPr>
            <w:tcW w:w="1269" w:type="dxa"/>
            <w:shd w:val="clear" w:color="auto" w:fill="auto"/>
            <w:tcMar>
              <w:left w:w="28" w:type="dxa"/>
              <w:right w:w="28" w:type="dxa"/>
            </w:tcMar>
            <w:vAlign w:val="center"/>
            <w:hideMark/>
          </w:tcPr>
          <w:p w14:paraId="49ADE4A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186582" w14:textId="77777777" w:rsidTr="00C51C85">
        <w:trPr>
          <w:trHeight w:val="20"/>
        </w:trPr>
        <w:tc>
          <w:tcPr>
            <w:tcW w:w="3539" w:type="dxa"/>
            <w:shd w:val="clear" w:color="auto" w:fill="auto"/>
            <w:tcMar>
              <w:left w:w="28" w:type="dxa"/>
              <w:right w:w="28" w:type="dxa"/>
            </w:tcMar>
            <w:vAlign w:val="center"/>
            <w:hideMark/>
          </w:tcPr>
          <w:p w14:paraId="5BBCC32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w:t>
            </w:r>
          </w:p>
        </w:tc>
        <w:tc>
          <w:tcPr>
            <w:tcW w:w="1559" w:type="dxa"/>
            <w:shd w:val="clear" w:color="000000" w:fill="FFFFFF"/>
            <w:tcMar>
              <w:left w:w="28" w:type="dxa"/>
              <w:right w:w="28" w:type="dxa"/>
            </w:tcMar>
            <w:vAlign w:val="center"/>
            <w:hideMark/>
          </w:tcPr>
          <w:p w14:paraId="7398AEB9"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\Р\ТП\0042</w:t>
            </w:r>
          </w:p>
        </w:tc>
        <w:tc>
          <w:tcPr>
            <w:tcW w:w="1134" w:type="dxa"/>
            <w:shd w:val="clear" w:color="000000" w:fill="FFFFFF"/>
            <w:tcMar>
              <w:left w:w="28" w:type="dxa"/>
              <w:right w:w="28" w:type="dxa"/>
            </w:tcMar>
            <w:vAlign w:val="center"/>
            <w:hideMark/>
          </w:tcPr>
          <w:p w14:paraId="4373E87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0A90C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64533B" w14:textId="77777777" w:rsidR="00EB6B88" w:rsidRPr="00EB6B88" w:rsidRDefault="00EB6B88" w:rsidP="00EB6B88">
            <w:pPr>
              <w:jc w:val="center"/>
              <w:rPr>
                <w:color w:val="000000"/>
                <w:sz w:val="16"/>
                <w:szCs w:val="16"/>
              </w:rPr>
            </w:pPr>
            <w:r w:rsidRPr="00EB6B88">
              <w:rPr>
                <w:color w:val="000000"/>
                <w:sz w:val="16"/>
                <w:szCs w:val="16"/>
              </w:rPr>
              <w:t>0,153</w:t>
            </w:r>
          </w:p>
        </w:tc>
        <w:tc>
          <w:tcPr>
            <w:tcW w:w="1269" w:type="dxa"/>
            <w:shd w:val="clear" w:color="auto" w:fill="auto"/>
            <w:tcMar>
              <w:left w:w="28" w:type="dxa"/>
              <w:right w:w="28" w:type="dxa"/>
            </w:tcMar>
            <w:vAlign w:val="center"/>
            <w:hideMark/>
          </w:tcPr>
          <w:p w14:paraId="23D9A194" w14:textId="77777777" w:rsidR="00EB6B88" w:rsidRPr="00EB6B88" w:rsidRDefault="00EB6B88" w:rsidP="00EB6B88">
            <w:pPr>
              <w:jc w:val="center"/>
              <w:rPr>
                <w:color w:val="000000"/>
                <w:sz w:val="16"/>
                <w:szCs w:val="16"/>
              </w:rPr>
            </w:pPr>
            <w:r w:rsidRPr="00EB6B88">
              <w:rPr>
                <w:color w:val="000000"/>
                <w:sz w:val="16"/>
                <w:szCs w:val="16"/>
              </w:rPr>
              <w:t>0,202</w:t>
            </w:r>
          </w:p>
        </w:tc>
      </w:tr>
      <w:tr w:rsidR="00EB6B88" w:rsidRPr="00EB6B88" w14:paraId="11EBF099" w14:textId="77777777" w:rsidTr="00C51C85">
        <w:trPr>
          <w:trHeight w:val="20"/>
        </w:trPr>
        <w:tc>
          <w:tcPr>
            <w:tcW w:w="3539" w:type="dxa"/>
            <w:shd w:val="clear" w:color="auto" w:fill="auto"/>
            <w:tcMar>
              <w:left w:w="28" w:type="dxa"/>
              <w:right w:w="28" w:type="dxa"/>
            </w:tcMar>
            <w:vAlign w:val="center"/>
            <w:hideMark/>
          </w:tcPr>
          <w:p w14:paraId="15FB240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ТП-54</w:t>
            </w:r>
          </w:p>
        </w:tc>
        <w:tc>
          <w:tcPr>
            <w:tcW w:w="1559" w:type="dxa"/>
            <w:shd w:val="clear" w:color="000000" w:fill="FFFFFF"/>
            <w:tcMar>
              <w:left w:w="28" w:type="dxa"/>
              <w:right w:w="28" w:type="dxa"/>
            </w:tcMar>
            <w:vAlign w:val="center"/>
            <w:hideMark/>
          </w:tcPr>
          <w:p w14:paraId="5EA25831"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\Р\ТП\0043</w:t>
            </w:r>
          </w:p>
        </w:tc>
        <w:tc>
          <w:tcPr>
            <w:tcW w:w="1134" w:type="dxa"/>
            <w:shd w:val="clear" w:color="000000" w:fill="FFFFFF"/>
            <w:tcMar>
              <w:left w:w="28" w:type="dxa"/>
              <w:right w:w="28" w:type="dxa"/>
            </w:tcMar>
            <w:vAlign w:val="center"/>
            <w:hideMark/>
          </w:tcPr>
          <w:p w14:paraId="151E315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2585CE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F1ED60" w14:textId="77777777" w:rsidR="00EB6B88" w:rsidRPr="00EB6B88" w:rsidRDefault="00EB6B88" w:rsidP="00EB6B88">
            <w:pPr>
              <w:jc w:val="center"/>
              <w:rPr>
                <w:color w:val="000000"/>
                <w:sz w:val="16"/>
                <w:szCs w:val="16"/>
              </w:rPr>
            </w:pPr>
            <w:r w:rsidRPr="00EB6B88">
              <w:rPr>
                <w:color w:val="000000"/>
                <w:sz w:val="16"/>
                <w:szCs w:val="16"/>
              </w:rPr>
              <w:t>0,218</w:t>
            </w:r>
          </w:p>
        </w:tc>
        <w:tc>
          <w:tcPr>
            <w:tcW w:w="1269" w:type="dxa"/>
            <w:shd w:val="clear" w:color="auto" w:fill="auto"/>
            <w:tcMar>
              <w:left w:w="28" w:type="dxa"/>
              <w:right w:w="28" w:type="dxa"/>
            </w:tcMar>
            <w:vAlign w:val="center"/>
            <w:hideMark/>
          </w:tcPr>
          <w:p w14:paraId="262C70B1" w14:textId="77777777" w:rsidR="00EB6B88" w:rsidRPr="00EB6B88" w:rsidRDefault="00EB6B88" w:rsidP="00EB6B88">
            <w:pPr>
              <w:jc w:val="center"/>
              <w:rPr>
                <w:color w:val="000000"/>
                <w:sz w:val="16"/>
                <w:szCs w:val="16"/>
              </w:rPr>
            </w:pPr>
            <w:r w:rsidRPr="00EB6B88">
              <w:rPr>
                <w:color w:val="000000"/>
                <w:sz w:val="16"/>
                <w:szCs w:val="16"/>
              </w:rPr>
              <w:t>0,177</w:t>
            </w:r>
          </w:p>
        </w:tc>
      </w:tr>
      <w:tr w:rsidR="00EB6B88" w:rsidRPr="00EB6B88" w14:paraId="10813BBC" w14:textId="77777777" w:rsidTr="00C51C85">
        <w:trPr>
          <w:trHeight w:val="20"/>
        </w:trPr>
        <w:tc>
          <w:tcPr>
            <w:tcW w:w="3539" w:type="dxa"/>
            <w:shd w:val="clear" w:color="auto" w:fill="auto"/>
            <w:tcMar>
              <w:left w:w="28" w:type="dxa"/>
              <w:right w:w="28" w:type="dxa"/>
            </w:tcMar>
            <w:vAlign w:val="center"/>
            <w:hideMark/>
          </w:tcPr>
          <w:p w14:paraId="2379DD3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ТП-141</w:t>
            </w:r>
          </w:p>
        </w:tc>
        <w:tc>
          <w:tcPr>
            <w:tcW w:w="1559" w:type="dxa"/>
            <w:shd w:val="clear" w:color="000000" w:fill="FFFFFF"/>
            <w:tcMar>
              <w:left w:w="28" w:type="dxa"/>
              <w:right w:w="28" w:type="dxa"/>
            </w:tcMar>
            <w:vAlign w:val="center"/>
            <w:hideMark/>
          </w:tcPr>
          <w:p w14:paraId="1527A92C" w14:textId="77777777" w:rsidR="00EB6B88" w:rsidRPr="00EB6B88" w:rsidRDefault="00EB6B88" w:rsidP="00EB6B88">
            <w:pPr>
              <w:jc w:val="center"/>
              <w:rPr>
                <w:color w:val="000000"/>
                <w:sz w:val="16"/>
                <w:szCs w:val="16"/>
              </w:rPr>
            </w:pPr>
            <w:r w:rsidRPr="00EB6B88">
              <w:rPr>
                <w:color w:val="000000"/>
                <w:sz w:val="16"/>
                <w:szCs w:val="16"/>
              </w:rPr>
              <w:t>J_М\Р\ТП\0031</w:t>
            </w:r>
          </w:p>
        </w:tc>
        <w:tc>
          <w:tcPr>
            <w:tcW w:w="1134" w:type="dxa"/>
            <w:shd w:val="clear" w:color="000000" w:fill="FFFFFF"/>
            <w:tcMar>
              <w:left w:w="28" w:type="dxa"/>
              <w:right w:w="28" w:type="dxa"/>
            </w:tcMar>
            <w:vAlign w:val="center"/>
            <w:hideMark/>
          </w:tcPr>
          <w:p w14:paraId="2D91C6F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89C9B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D0D4EB8" w14:textId="77777777" w:rsidR="00EB6B88" w:rsidRPr="00EB6B88" w:rsidRDefault="00EB6B88" w:rsidP="00EB6B88">
            <w:pPr>
              <w:jc w:val="center"/>
              <w:rPr>
                <w:color w:val="000000"/>
                <w:sz w:val="16"/>
                <w:szCs w:val="16"/>
              </w:rPr>
            </w:pPr>
            <w:r w:rsidRPr="00EB6B88">
              <w:rPr>
                <w:color w:val="000000"/>
                <w:sz w:val="16"/>
                <w:szCs w:val="16"/>
              </w:rPr>
              <w:t>0,164</w:t>
            </w:r>
          </w:p>
        </w:tc>
        <w:tc>
          <w:tcPr>
            <w:tcW w:w="1269" w:type="dxa"/>
            <w:shd w:val="clear" w:color="auto" w:fill="auto"/>
            <w:tcMar>
              <w:left w:w="28" w:type="dxa"/>
              <w:right w:w="28" w:type="dxa"/>
            </w:tcMar>
            <w:vAlign w:val="center"/>
            <w:hideMark/>
          </w:tcPr>
          <w:p w14:paraId="6291DABC" w14:textId="77777777" w:rsidR="00EB6B88" w:rsidRPr="00EB6B88" w:rsidRDefault="00EB6B88" w:rsidP="00EB6B88">
            <w:pPr>
              <w:jc w:val="center"/>
              <w:rPr>
                <w:color w:val="000000"/>
                <w:sz w:val="16"/>
                <w:szCs w:val="16"/>
              </w:rPr>
            </w:pPr>
            <w:r w:rsidRPr="00EB6B88">
              <w:rPr>
                <w:color w:val="000000"/>
                <w:sz w:val="16"/>
                <w:szCs w:val="16"/>
              </w:rPr>
              <w:t>0,200</w:t>
            </w:r>
          </w:p>
        </w:tc>
      </w:tr>
      <w:tr w:rsidR="00EB6B88" w:rsidRPr="00EB6B88" w14:paraId="544D0196" w14:textId="77777777" w:rsidTr="00C51C85">
        <w:trPr>
          <w:trHeight w:val="20"/>
        </w:trPr>
        <w:tc>
          <w:tcPr>
            <w:tcW w:w="3539" w:type="dxa"/>
            <w:shd w:val="clear" w:color="auto" w:fill="auto"/>
            <w:tcMar>
              <w:left w:w="28" w:type="dxa"/>
              <w:right w:w="28" w:type="dxa"/>
            </w:tcMar>
            <w:vAlign w:val="center"/>
            <w:hideMark/>
          </w:tcPr>
          <w:p w14:paraId="48DD622E"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ТП-47</w:t>
            </w:r>
          </w:p>
        </w:tc>
        <w:tc>
          <w:tcPr>
            <w:tcW w:w="1559" w:type="dxa"/>
            <w:shd w:val="clear" w:color="000000" w:fill="FFFFFF"/>
            <w:tcMar>
              <w:left w:w="28" w:type="dxa"/>
              <w:right w:w="28" w:type="dxa"/>
            </w:tcMar>
            <w:vAlign w:val="center"/>
            <w:hideMark/>
          </w:tcPr>
          <w:p w14:paraId="700C521B" w14:textId="77777777" w:rsidR="00EB6B88" w:rsidRPr="00EB6B88" w:rsidRDefault="00EB6B88" w:rsidP="00EB6B88">
            <w:pPr>
              <w:jc w:val="center"/>
              <w:rPr>
                <w:color w:val="000000"/>
                <w:sz w:val="16"/>
                <w:szCs w:val="16"/>
              </w:rPr>
            </w:pPr>
            <w:r w:rsidRPr="00EB6B88">
              <w:rPr>
                <w:color w:val="000000"/>
                <w:sz w:val="16"/>
                <w:szCs w:val="16"/>
              </w:rPr>
              <w:t>J_М\Р\ТП\0032</w:t>
            </w:r>
          </w:p>
        </w:tc>
        <w:tc>
          <w:tcPr>
            <w:tcW w:w="1134" w:type="dxa"/>
            <w:shd w:val="clear" w:color="000000" w:fill="FFFFFF"/>
            <w:tcMar>
              <w:left w:w="28" w:type="dxa"/>
              <w:right w:w="28" w:type="dxa"/>
            </w:tcMar>
            <w:vAlign w:val="center"/>
            <w:hideMark/>
          </w:tcPr>
          <w:p w14:paraId="23B6B60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7199F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82D2CEB" w14:textId="77777777" w:rsidR="00EB6B88" w:rsidRPr="00EB6B88" w:rsidRDefault="00EB6B88" w:rsidP="00EB6B88">
            <w:pPr>
              <w:jc w:val="center"/>
              <w:rPr>
                <w:color w:val="000000"/>
                <w:sz w:val="16"/>
                <w:szCs w:val="16"/>
              </w:rPr>
            </w:pPr>
            <w:r w:rsidRPr="00EB6B88">
              <w:rPr>
                <w:color w:val="000000"/>
                <w:sz w:val="16"/>
                <w:szCs w:val="16"/>
              </w:rPr>
              <w:t>0,168</w:t>
            </w:r>
          </w:p>
        </w:tc>
        <w:tc>
          <w:tcPr>
            <w:tcW w:w="1269" w:type="dxa"/>
            <w:shd w:val="clear" w:color="auto" w:fill="auto"/>
            <w:tcMar>
              <w:left w:w="28" w:type="dxa"/>
              <w:right w:w="28" w:type="dxa"/>
            </w:tcMar>
            <w:vAlign w:val="center"/>
            <w:hideMark/>
          </w:tcPr>
          <w:p w14:paraId="6820FB13" w14:textId="77777777" w:rsidR="00EB6B88" w:rsidRPr="00EB6B88" w:rsidRDefault="00EB6B88" w:rsidP="00EB6B88">
            <w:pPr>
              <w:jc w:val="center"/>
              <w:rPr>
                <w:color w:val="000000"/>
                <w:sz w:val="16"/>
                <w:szCs w:val="16"/>
              </w:rPr>
            </w:pPr>
            <w:r w:rsidRPr="00EB6B88">
              <w:rPr>
                <w:color w:val="000000"/>
                <w:sz w:val="16"/>
                <w:szCs w:val="16"/>
              </w:rPr>
              <w:t>0,205</w:t>
            </w:r>
          </w:p>
        </w:tc>
      </w:tr>
      <w:tr w:rsidR="00EB6B88" w:rsidRPr="00EB6B88" w14:paraId="59812267" w14:textId="77777777" w:rsidTr="00C51C85">
        <w:trPr>
          <w:trHeight w:val="20"/>
        </w:trPr>
        <w:tc>
          <w:tcPr>
            <w:tcW w:w="3539" w:type="dxa"/>
            <w:shd w:val="clear" w:color="auto" w:fill="auto"/>
            <w:tcMar>
              <w:left w:w="28" w:type="dxa"/>
              <w:right w:w="28" w:type="dxa"/>
            </w:tcMar>
            <w:vAlign w:val="center"/>
            <w:hideMark/>
          </w:tcPr>
          <w:p w14:paraId="2942B0BC"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ТП-55</w:t>
            </w:r>
          </w:p>
        </w:tc>
        <w:tc>
          <w:tcPr>
            <w:tcW w:w="1559" w:type="dxa"/>
            <w:shd w:val="clear" w:color="000000" w:fill="FFFFFF"/>
            <w:tcMar>
              <w:left w:w="28" w:type="dxa"/>
              <w:right w:w="28" w:type="dxa"/>
            </w:tcMar>
            <w:vAlign w:val="center"/>
            <w:hideMark/>
          </w:tcPr>
          <w:p w14:paraId="7E82DC95" w14:textId="77777777" w:rsidR="00EB6B88" w:rsidRPr="00EB6B88" w:rsidRDefault="00EB6B88" w:rsidP="00EB6B88">
            <w:pPr>
              <w:jc w:val="center"/>
              <w:rPr>
                <w:color w:val="000000"/>
                <w:sz w:val="16"/>
                <w:szCs w:val="16"/>
              </w:rPr>
            </w:pPr>
            <w:r w:rsidRPr="00EB6B88">
              <w:rPr>
                <w:color w:val="000000"/>
                <w:sz w:val="16"/>
                <w:szCs w:val="16"/>
              </w:rPr>
              <w:t>J_М\Р\ТП\0033</w:t>
            </w:r>
          </w:p>
        </w:tc>
        <w:tc>
          <w:tcPr>
            <w:tcW w:w="1134" w:type="dxa"/>
            <w:shd w:val="clear" w:color="000000" w:fill="FFFFFF"/>
            <w:tcMar>
              <w:left w:w="28" w:type="dxa"/>
              <w:right w:w="28" w:type="dxa"/>
            </w:tcMar>
            <w:vAlign w:val="center"/>
            <w:hideMark/>
          </w:tcPr>
          <w:p w14:paraId="7D553A7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9B198B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D3C6D16" w14:textId="77777777" w:rsidR="00EB6B88" w:rsidRPr="00EB6B88" w:rsidRDefault="00EB6B88" w:rsidP="00EB6B88">
            <w:pPr>
              <w:jc w:val="center"/>
              <w:rPr>
                <w:color w:val="000000"/>
                <w:sz w:val="16"/>
                <w:szCs w:val="16"/>
              </w:rPr>
            </w:pPr>
            <w:r w:rsidRPr="00EB6B88">
              <w:rPr>
                <w:color w:val="000000"/>
                <w:sz w:val="16"/>
                <w:szCs w:val="16"/>
              </w:rPr>
              <w:t>0,129</w:t>
            </w:r>
          </w:p>
        </w:tc>
        <w:tc>
          <w:tcPr>
            <w:tcW w:w="1269" w:type="dxa"/>
            <w:shd w:val="clear" w:color="auto" w:fill="auto"/>
            <w:tcMar>
              <w:left w:w="28" w:type="dxa"/>
              <w:right w:w="28" w:type="dxa"/>
            </w:tcMar>
            <w:vAlign w:val="center"/>
            <w:hideMark/>
          </w:tcPr>
          <w:p w14:paraId="5231BF34" w14:textId="77777777" w:rsidR="00EB6B88" w:rsidRPr="00EB6B88" w:rsidRDefault="00EB6B88" w:rsidP="00EB6B88">
            <w:pPr>
              <w:jc w:val="center"/>
              <w:rPr>
                <w:color w:val="000000"/>
                <w:sz w:val="16"/>
                <w:szCs w:val="16"/>
              </w:rPr>
            </w:pPr>
            <w:r w:rsidRPr="00EB6B88">
              <w:rPr>
                <w:color w:val="000000"/>
                <w:sz w:val="16"/>
                <w:szCs w:val="16"/>
              </w:rPr>
              <w:t>0,158</w:t>
            </w:r>
          </w:p>
        </w:tc>
      </w:tr>
      <w:tr w:rsidR="00EB6B88" w:rsidRPr="00EB6B88" w14:paraId="3534FD5F" w14:textId="77777777" w:rsidTr="00C51C85">
        <w:trPr>
          <w:trHeight w:val="20"/>
        </w:trPr>
        <w:tc>
          <w:tcPr>
            <w:tcW w:w="3539" w:type="dxa"/>
            <w:shd w:val="clear" w:color="auto" w:fill="auto"/>
            <w:tcMar>
              <w:left w:w="28" w:type="dxa"/>
              <w:right w:w="28" w:type="dxa"/>
            </w:tcMar>
            <w:vAlign w:val="center"/>
            <w:hideMark/>
          </w:tcPr>
          <w:p w14:paraId="4A11B491"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ТП-21 </w:t>
            </w:r>
          </w:p>
        </w:tc>
        <w:tc>
          <w:tcPr>
            <w:tcW w:w="1559" w:type="dxa"/>
            <w:shd w:val="clear" w:color="000000" w:fill="FFFFFF"/>
            <w:tcMar>
              <w:left w:w="28" w:type="dxa"/>
              <w:right w:w="28" w:type="dxa"/>
            </w:tcMar>
            <w:vAlign w:val="center"/>
            <w:hideMark/>
          </w:tcPr>
          <w:p w14:paraId="2448EEC7" w14:textId="77777777" w:rsidR="00EB6B88" w:rsidRPr="00EB6B88" w:rsidRDefault="00EB6B88" w:rsidP="00EB6B88">
            <w:pPr>
              <w:jc w:val="center"/>
              <w:rPr>
                <w:color w:val="000000"/>
                <w:sz w:val="16"/>
                <w:szCs w:val="16"/>
              </w:rPr>
            </w:pPr>
            <w:r w:rsidRPr="00EB6B88">
              <w:rPr>
                <w:color w:val="000000"/>
                <w:sz w:val="16"/>
                <w:szCs w:val="16"/>
              </w:rPr>
              <w:t>J_О\Р\ТП\0031</w:t>
            </w:r>
          </w:p>
        </w:tc>
        <w:tc>
          <w:tcPr>
            <w:tcW w:w="1134" w:type="dxa"/>
            <w:shd w:val="clear" w:color="000000" w:fill="FFFFFF"/>
            <w:tcMar>
              <w:left w:w="28" w:type="dxa"/>
              <w:right w:w="28" w:type="dxa"/>
            </w:tcMar>
            <w:vAlign w:val="center"/>
            <w:hideMark/>
          </w:tcPr>
          <w:p w14:paraId="1CFD027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535AB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5CC7BD1"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70B6F07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02EAED" w14:textId="77777777" w:rsidTr="00C51C85">
        <w:trPr>
          <w:trHeight w:val="20"/>
        </w:trPr>
        <w:tc>
          <w:tcPr>
            <w:tcW w:w="3539" w:type="dxa"/>
            <w:shd w:val="clear" w:color="auto" w:fill="auto"/>
            <w:tcMar>
              <w:left w:w="28" w:type="dxa"/>
              <w:right w:w="28" w:type="dxa"/>
            </w:tcMar>
            <w:vAlign w:val="center"/>
            <w:hideMark/>
          </w:tcPr>
          <w:p w14:paraId="4CE8F90E"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ТП-141 </w:t>
            </w:r>
          </w:p>
        </w:tc>
        <w:tc>
          <w:tcPr>
            <w:tcW w:w="1559" w:type="dxa"/>
            <w:shd w:val="clear" w:color="000000" w:fill="FFFFFF"/>
            <w:tcMar>
              <w:left w:w="28" w:type="dxa"/>
              <w:right w:w="28" w:type="dxa"/>
            </w:tcMar>
            <w:vAlign w:val="center"/>
            <w:hideMark/>
          </w:tcPr>
          <w:p w14:paraId="20A77C3C" w14:textId="77777777" w:rsidR="00EB6B88" w:rsidRPr="00EB6B88" w:rsidRDefault="00EB6B88" w:rsidP="00EB6B88">
            <w:pPr>
              <w:jc w:val="center"/>
              <w:rPr>
                <w:color w:val="000000"/>
                <w:sz w:val="16"/>
                <w:szCs w:val="16"/>
              </w:rPr>
            </w:pPr>
            <w:r w:rsidRPr="00EB6B88">
              <w:rPr>
                <w:color w:val="000000"/>
                <w:sz w:val="16"/>
                <w:szCs w:val="16"/>
              </w:rPr>
              <w:t>J_О\Р\ТП\0032</w:t>
            </w:r>
          </w:p>
        </w:tc>
        <w:tc>
          <w:tcPr>
            <w:tcW w:w="1134" w:type="dxa"/>
            <w:shd w:val="clear" w:color="000000" w:fill="FFFFFF"/>
            <w:tcMar>
              <w:left w:w="28" w:type="dxa"/>
              <w:right w:w="28" w:type="dxa"/>
            </w:tcMar>
            <w:vAlign w:val="center"/>
            <w:hideMark/>
          </w:tcPr>
          <w:p w14:paraId="5455BDB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85C375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4C3522F" w14:textId="77777777" w:rsidR="00EB6B88" w:rsidRPr="00EB6B88" w:rsidRDefault="00EB6B88" w:rsidP="00EB6B88">
            <w:pPr>
              <w:jc w:val="center"/>
              <w:rPr>
                <w:color w:val="000000"/>
                <w:sz w:val="16"/>
                <w:szCs w:val="16"/>
              </w:rPr>
            </w:pPr>
            <w:r w:rsidRPr="00EB6B88">
              <w:rPr>
                <w:color w:val="000000"/>
                <w:sz w:val="16"/>
                <w:szCs w:val="16"/>
              </w:rPr>
              <w:t>0,212</w:t>
            </w:r>
          </w:p>
        </w:tc>
        <w:tc>
          <w:tcPr>
            <w:tcW w:w="1269" w:type="dxa"/>
            <w:shd w:val="clear" w:color="auto" w:fill="auto"/>
            <w:tcMar>
              <w:left w:w="28" w:type="dxa"/>
              <w:right w:w="28" w:type="dxa"/>
            </w:tcMar>
            <w:vAlign w:val="center"/>
            <w:hideMark/>
          </w:tcPr>
          <w:p w14:paraId="54347F4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586872" w14:textId="77777777" w:rsidTr="00C51C85">
        <w:trPr>
          <w:trHeight w:val="20"/>
        </w:trPr>
        <w:tc>
          <w:tcPr>
            <w:tcW w:w="3539" w:type="dxa"/>
            <w:shd w:val="clear" w:color="auto" w:fill="auto"/>
            <w:tcMar>
              <w:left w:w="28" w:type="dxa"/>
              <w:right w:w="28" w:type="dxa"/>
            </w:tcMar>
            <w:vAlign w:val="center"/>
            <w:hideMark/>
          </w:tcPr>
          <w:p w14:paraId="73FB9223"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ТП-153</w:t>
            </w:r>
          </w:p>
        </w:tc>
        <w:tc>
          <w:tcPr>
            <w:tcW w:w="1559" w:type="dxa"/>
            <w:shd w:val="clear" w:color="000000" w:fill="FFFFFF"/>
            <w:tcMar>
              <w:left w:w="28" w:type="dxa"/>
              <w:right w:w="28" w:type="dxa"/>
            </w:tcMar>
            <w:vAlign w:val="center"/>
            <w:hideMark/>
          </w:tcPr>
          <w:p w14:paraId="1522354A" w14:textId="77777777" w:rsidR="00EB6B88" w:rsidRPr="00EB6B88" w:rsidRDefault="00EB6B88" w:rsidP="00EB6B88">
            <w:pPr>
              <w:jc w:val="center"/>
              <w:rPr>
                <w:color w:val="000000"/>
                <w:sz w:val="16"/>
                <w:szCs w:val="16"/>
              </w:rPr>
            </w:pPr>
            <w:r w:rsidRPr="00EB6B88">
              <w:rPr>
                <w:color w:val="000000"/>
                <w:sz w:val="16"/>
                <w:szCs w:val="16"/>
              </w:rPr>
              <w:t>J_О\Р\ТП\0033</w:t>
            </w:r>
          </w:p>
        </w:tc>
        <w:tc>
          <w:tcPr>
            <w:tcW w:w="1134" w:type="dxa"/>
            <w:shd w:val="clear" w:color="000000" w:fill="FFFFFF"/>
            <w:tcMar>
              <w:left w:w="28" w:type="dxa"/>
              <w:right w:w="28" w:type="dxa"/>
            </w:tcMar>
            <w:vAlign w:val="center"/>
            <w:hideMark/>
          </w:tcPr>
          <w:p w14:paraId="5C6313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FDCCCE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AD94F5" w14:textId="77777777" w:rsidR="00EB6B88" w:rsidRPr="00EB6B88" w:rsidRDefault="00EB6B88" w:rsidP="00EB6B88">
            <w:pPr>
              <w:jc w:val="center"/>
              <w:rPr>
                <w:color w:val="000000"/>
                <w:sz w:val="16"/>
                <w:szCs w:val="16"/>
              </w:rPr>
            </w:pPr>
            <w:r w:rsidRPr="00EB6B88">
              <w:rPr>
                <w:color w:val="000000"/>
                <w:sz w:val="16"/>
                <w:szCs w:val="16"/>
              </w:rPr>
              <w:t>0,189</w:t>
            </w:r>
          </w:p>
        </w:tc>
        <w:tc>
          <w:tcPr>
            <w:tcW w:w="1269" w:type="dxa"/>
            <w:shd w:val="clear" w:color="auto" w:fill="auto"/>
            <w:tcMar>
              <w:left w:w="28" w:type="dxa"/>
              <w:right w:w="28" w:type="dxa"/>
            </w:tcMar>
            <w:vAlign w:val="center"/>
            <w:hideMark/>
          </w:tcPr>
          <w:p w14:paraId="02384915" w14:textId="77777777" w:rsidR="00EB6B88" w:rsidRPr="00EB6B88" w:rsidRDefault="00EB6B88" w:rsidP="00EB6B88">
            <w:pPr>
              <w:jc w:val="center"/>
              <w:rPr>
                <w:color w:val="000000"/>
                <w:sz w:val="16"/>
                <w:szCs w:val="16"/>
              </w:rPr>
            </w:pPr>
            <w:r w:rsidRPr="00EB6B88">
              <w:rPr>
                <w:color w:val="000000"/>
                <w:sz w:val="16"/>
                <w:szCs w:val="16"/>
              </w:rPr>
              <w:t>0,230</w:t>
            </w:r>
          </w:p>
        </w:tc>
      </w:tr>
      <w:tr w:rsidR="00EB6B88" w:rsidRPr="00EB6B88" w14:paraId="671BFE7D" w14:textId="77777777" w:rsidTr="00C51C85">
        <w:trPr>
          <w:trHeight w:val="20"/>
        </w:trPr>
        <w:tc>
          <w:tcPr>
            <w:tcW w:w="3539" w:type="dxa"/>
            <w:shd w:val="clear" w:color="auto" w:fill="auto"/>
            <w:tcMar>
              <w:left w:w="28" w:type="dxa"/>
              <w:right w:w="28" w:type="dxa"/>
            </w:tcMar>
            <w:vAlign w:val="center"/>
            <w:hideMark/>
          </w:tcPr>
          <w:p w14:paraId="0EABB1A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ТП-154</w:t>
            </w:r>
          </w:p>
        </w:tc>
        <w:tc>
          <w:tcPr>
            <w:tcW w:w="1559" w:type="dxa"/>
            <w:shd w:val="clear" w:color="000000" w:fill="FFFFFF"/>
            <w:tcMar>
              <w:left w:w="28" w:type="dxa"/>
              <w:right w:w="28" w:type="dxa"/>
            </w:tcMar>
            <w:vAlign w:val="center"/>
            <w:hideMark/>
          </w:tcPr>
          <w:p w14:paraId="6BCA8AFC" w14:textId="77777777" w:rsidR="00EB6B88" w:rsidRPr="00EB6B88" w:rsidRDefault="00EB6B88" w:rsidP="00EB6B88">
            <w:pPr>
              <w:jc w:val="center"/>
              <w:rPr>
                <w:color w:val="000000"/>
                <w:sz w:val="16"/>
                <w:szCs w:val="16"/>
              </w:rPr>
            </w:pPr>
            <w:r w:rsidRPr="00EB6B88">
              <w:rPr>
                <w:color w:val="000000"/>
                <w:sz w:val="16"/>
                <w:szCs w:val="16"/>
              </w:rPr>
              <w:t>J_О\Р\ТП\0034</w:t>
            </w:r>
          </w:p>
        </w:tc>
        <w:tc>
          <w:tcPr>
            <w:tcW w:w="1134" w:type="dxa"/>
            <w:shd w:val="clear" w:color="000000" w:fill="FFFFFF"/>
            <w:tcMar>
              <w:left w:w="28" w:type="dxa"/>
              <w:right w:w="28" w:type="dxa"/>
            </w:tcMar>
            <w:vAlign w:val="center"/>
            <w:hideMark/>
          </w:tcPr>
          <w:p w14:paraId="5442DE6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45B152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480735" w14:textId="77777777" w:rsidR="00EB6B88" w:rsidRPr="00EB6B88" w:rsidRDefault="00EB6B88" w:rsidP="00EB6B88">
            <w:pPr>
              <w:jc w:val="center"/>
              <w:rPr>
                <w:color w:val="000000"/>
                <w:sz w:val="16"/>
                <w:szCs w:val="16"/>
              </w:rPr>
            </w:pPr>
            <w:r w:rsidRPr="00EB6B88">
              <w:rPr>
                <w:color w:val="000000"/>
                <w:sz w:val="16"/>
                <w:szCs w:val="16"/>
              </w:rPr>
              <w:t>0,189</w:t>
            </w:r>
          </w:p>
        </w:tc>
        <w:tc>
          <w:tcPr>
            <w:tcW w:w="1269" w:type="dxa"/>
            <w:shd w:val="clear" w:color="auto" w:fill="auto"/>
            <w:tcMar>
              <w:left w:w="28" w:type="dxa"/>
              <w:right w:w="28" w:type="dxa"/>
            </w:tcMar>
            <w:vAlign w:val="center"/>
            <w:hideMark/>
          </w:tcPr>
          <w:p w14:paraId="47496E5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FBBDFE2" w14:textId="77777777" w:rsidTr="00C51C85">
        <w:trPr>
          <w:trHeight w:val="20"/>
        </w:trPr>
        <w:tc>
          <w:tcPr>
            <w:tcW w:w="3539" w:type="dxa"/>
            <w:shd w:val="clear" w:color="auto" w:fill="auto"/>
            <w:tcMar>
              <w:left w:w="28" w:type="dxa"/>
              <w:right w:w="28" w:type="dxa"/>
            </w:tcMar>
            <w:vAlign w:val="center"/>
            <w:hideMark/>
          </w:tcPr>
          <w:p w14:paraId="37FEE24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ТП-164</w:t>
            </w:r>
          </w:p>
        </w:tc>
        <w:tc>
          <w:tcPr>
            <w:tcW w:w="1559" w:type="dxa"/>
            <w:shd w:val="clear" w:color="000000" w:fill="FFFFFF"/>
            <w:tcMar>
              <w:left w:w="28" w:type="dxa"/>
              <w:right w:w="28" w:type="dxa"/>
            </w:tcMar>
            <w:vAlign w:val="center"/>
            <w:hideMark/>
          </w:tcPr>
          <w:p w14:paraId="483C2BC4" w14:textId="77777777" w:rsidR="00EB6B88" w:rsidRPr="00EB6B88" w:rsidRDefault="00EB6B88" w:rsidP="00EB6B88">
            <w:pPr>
              <w:jc w:val="center"/>
              <w:rPr>
                <w:color w:val="000000"/>
                <w:sz w:val="16"/>
                <w:szCs w:val="16"/>
              </w:rPr>
            </w:pPr>
            <w:r w:rsidRPr="00EB6B88">
              <w:rPr>
                <w:color w:val="000000"/>
                <w:sz w:val="16"/>
                <w:szCs w:val="16"/>
              </w:rPr>
              <w:t>J_О\Р\ТП\0035</w:t>
            </w:r>
          </w:p>
        </w:tc>
        <w:tc>
          <w:tcPr>
            <w:tcW w:w="1134" w:type="dxa"/>
            <w:shd w:val="clear" w:color="000000" w:fill="FFFFFF"/>
            <w:tcMar>
              <w:left w:w="28" w:type="dxa"/>
              <w:right w:w="28" w:type="dxa"/>
            </w:tcMar>
            <w:vAlign w:val="center"/>
            <w:hideMark/>
          </w:tcPr>
          <w:p w14:paraId="4767D3D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536F6E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AB22A2" w14:textId="77777777" w:rsidR="00EB6B88" w:rsidRPr="00EB6B88" w:rsidRDefault="00EB6B88" w:rsidP="00EB6B88">
            <w:pPr>
              <w:jc w:val="center"/>
              <w:rPr>
                <w:color w:val="000000"/>
                <w:sz w:val="16"/>
                <w:szCs w:val="16"/>
              </w:rPr>
            </w:pPr>
            <w:r w:rsidRPr="00EB6B88">
              <w:rPr>
                <w:color w:val="000000"/>
                <w:sz w:val="16"/>
                <w:szCs w:val="16"/>
              </w:rPr>
              <w:t>0,189</w:t>
            </w:r>
          </w:p>
        </w:tc>
        <w:tc>
          <w:tcPr>
            <w:tcW w:w="1269" w:type="dxa"/>
            <w:shd w:val="clear" w:color="auto" w:fill="auto"/>
            <w:tcMar>
              <w:left w:w="28" w:type="dxa"/>
              <w:right w:w="28" w:type="dxa"/>
            </w:tcMar>
            <w:vAlign w:val="center"/>
            <w:hideMark/>
          </w:tcPr>
          <w:p w14:paraId="385C8089" w14:textId="77777777" w:rsidR="00EB6B88" w:rsidRPr="00EB6B88" w:rsidRDefault="00EB6B88" w:rsidP="00EB6B88">
            <w:pPr>
              <w:jc w:val="center"/>
              <w:rPr>
                <w:color w:val="000000"/>
                <w:sz w:val="16"/>
                <w:szCs w:val="16"/>
              </w:rPr>
            </w:pPr>
            <w:r w:rsidRPr="00EB6B88">
              <w:rPr>
                <w:color w:val="000000"/>
                <w:sz w:val="16"/>
                <w:szCs w:val="16"/>
              </w:rPr>
              <w:t>0,230</w:t>
            </w:r>
          </w:p>
        </w:tc>
      </w:tr>
      <w:tr w:rsidR="00EB6B88" w:rsidRPr="00EB6B88" w14:paraId="77D1F8B5" w14:textId="77777777" w:rsidTr="00C51C85">
        <w:trPr>
          <w:trHeight w:val="20"/>
        </w:trPr>
        <w:tc>
          <w:tcPr>
            <w:tcW w:w="3539" w:type="dxa"/>
            <w:shd w:val="clear" w:color="auto" w:fill="auto"/>
            <w:tcMar>
              <w:left w:w="28" w:type="dxa"/>
              <w:right w:w="28" w:type="dxa"/>
            </w:tcMar>
            <w:vAlign w:val="center"/>
            <w:hideMark/>
          </w:tcPr>
          <w:p w14:paraId="7588D25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ТП-94</w:t>
            </w:r>
          </w:p>
        </w:tc>
        <w:tc>
          <w:tcPr>
            <w:tcW w:w="1559" w:type="dxa"/>
            <w:shd w:val="clear" w:color="000000" w:fill="FFFFFF"/>
            <w:tcMar>
              <w:left w:w="28" w:type="dxa"/>
              <w:right w:w="28" w:type="dxa"/>
            </w:tcMar>
            <w:vAlign w:val="center"/>
            <w:hideMark/>
          </w:tcPr>
          <w:p w14:paraId="1CF958E0" w14:textId="77777777" w:rsidR="00EB6B88" w:rsidRPr="00EB6B88" w:rsidRDefault="00EB6B88" w:rsidP="00EB6B88">
            <w:pPr>
              <w:jc w:val="center"/>
              <w:rPr>
                <w:color w:val="000000"/>
                <w:sz w:val="16"/>
                <w:szCs w:val="16"/>
              </w:rPr>
            </w:pPr>
            <w:r w:rsidRPr="00EB6B88">
              <w:rPr>
                <w:color w:val="000000"/>
                <w:sz w:val="16"/>
                <w:szCs w:val="16"/>
              </w:rPr>
              <w:t>J_О\Р\ТП\0036</w:t>
            </w:r>
          </w:p>
        </w:tc>
        <w:tc>
          <w:tcPr>
            <w:tcW w:w="1134" w:type="dxa"/>
            <w:shd w:val="clear" w:color="000000" w:fill="FFFFFF"/>
            <w:tcMar>
              <w:left w:w="28" w:type="dxa"/>
              <w:right w:w="28" w:type="dxa"/>
            </w:tcMar>
            <w:vAlign w:val="center"/>
            <w:hideMark/>
          </w:tcPr>
          <w:p w14:paraId="24D34F2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98FA94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5F335B" w14:textId="77777777" w:rsidR="00EB6B88" w:rsidRPr="00EB6B88" w:rsidRDefault="00EB6B88" w:rsidP="00EB6B88">
            <w:pPr>
              <w:jc w:val="center"/>
              <w:rPr>
                <w:color w:val="000000"/>
                <w:sz w:val="16"/>
                <w:szCs w:val="16"/>
              </w:rPr>
            </w:pPr>
            <w:r w:rsidRPr="00EB6B88">
              <w:rPr>
                <w:color w:val="000000"/>
                <w:sz w:val="16"/>
                <w:szCs w:val="16"/>
              </w:rPr>
              <w:t>0,112</w:t>
            </w:r>
          </w:p>
        </w:tc>
        <w:tc>
          <w:tcPr>
            <w:tcW w:w="1269" w:type="dxa"/>
            <w:shd w:val="clear" w:color="auto" w:fill="auto"/>
            <w:tcMar>
              <w:left w:w="28" w:type="dxa"/>
              <w:right w:w="28" w:type="dxa"/>
            </w:tcMar>
            <w:vAlign w:val="center"/>
            <w:hideMark/>
          </w:tcPr>
          <w:p w14:paraId="1A422D56" w14:textId="77777777" w:rsidR="00EB6B88" w:rsidRPr="00EB6B88" w:rsidRDefault="00EB6B88" w:rsidP="00EB6B88">
            <w:pPr>
              <w:jc w:val="center"/>
              <w:rPr>
                <w:color w:val="000000"/>
                <w:sz w:val="16"/>
                <w:szCs w:val="16"/>
              </w:rPr>
            </w:pPr>
            <w:r w:rsidRPr="00EB6B88">
              <w:rPr>
                <w:color w:val="000000"/>
                <w:sz w:val="16"/>
                <w:szCs w:val="16"/>
              </w:rPr>
              <w:t>0,136</w:t>
            </w:r>
          </w:p>
        </w:tc>
      </w:tr>
      <w:tr w:rsidR="00EB6B88" w:rsidRPr="00EB6B88" w14:paraId="79917DD8" w14:textId="77777777" w:rsidTr="00C51C85">
        <w:trPr>
          <w:trHeight w:val="20"/>
        </w:trPr>
        <w:tc>
          <w:tcPr>
            <w:tcW w:w="3539" w:type="dxa"/>
            <w:shd w:val="clear" w:color="auto" w:fill="auto"/>
            <w:tcMar>
              <w:left w:w="28" w:type="dxa"/>
              <w:right w:w="28" w:type="dxa"/>
            </w:tcMar>
            <w:vAlign w:val="center"/>
            <w:hideMark/>
          </w:tcPr>
          <w:p w14:paraId="4D3F27FF"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- 132</w:t>
            </w:r>
          </w:p>
        </w:tc>
        <w:tc>
          <w:tcPr>
            <w:tcW w:w="1559" w:type="dxa"/>
            <w:shd w:val="clear" w:color="000000" w:fill="FFFFFF"/>
            <w:tcMar>
              <w:left w:w="28" w:type="dxa"/>
              <w:right w:w="28" w:type="dxa"/>
            </w:tcMar>
            <w:vAlign w:val="center"/>
            <w:hideMark/>
          </w:tcPr>
          <w:p w14:paraId="0AEE3F60"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\Р\ТП\0007</w:t>
            </w:r>
          </w:p>
        </w:tc>
        <w:tc>
          <w:tcPr>
            <w:tcW w:w="1134" w:type="dxa"/>
            <w:shd w:val="clear" w:color="000000" w:fill="FFFFFF"/>
            <w:tcMar>
              <w:left w:w="28" w:type="dxa"/>
              <w:right w:w="28" w:type="dxa"/>
            </w:tcMar>
            <w:vAlign w:val="center"/>
            <w:hideMark/>
          </w:tcPr>
          <w:p w14:paraId="7102024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51DD3F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59FF9B" w14:textId="77777777" w:rsidR="00EB6B88" w:rsidRPr="00EB6B88" w:rsidRDefault="00EB6B88" w:rsidP="00EB6B88">
            <w:pPr>
              <w:jc w:val="center"/>
              <w:rPr>
                <w:color w:val="000000"/>
                <w:sz w:val="16"/>
                <w:szCs w:val="16"/>
              </w:rPr>
            </w:pPr>
            <w:r w:rsidRPr="00EB6B88">
              <w:rPr>
                <w:color w:val="000000"/>
                <w:sz w:val="16"/>
                <w:szCs w:val="16"/>
              </w:rPr>
              <w:t>0,158</w:t>
            </w:r>
          </w:p>
        </w:tc>
        <w:tc>
          <w:tcPr>
            <w:tcW w:w="1269" w:type="dxa"/>
            <w:shd w:val="clear" w:color="auto" w:fill="auto"/>
            <w:tcMar>
              <w:left w:w="28" w:type="dxa"/>
              <w:right w:w="28" w:type="dxa"/>
            </w:tcMar>
            <w:vAlign w:val="center"/>
            <w:hideMark/>
          </w:tcPr>
          <w:p w14:paraId="5BAF926E" w14:textId="77777777" w:rsidR="00EB6B88" w:rsidRPr="00EB6B88" w:rsidRDefault="00EB6B88" w:rsidP="00EB6B88">
            <w:pPr>
              <w:jc w:val="center"/>
              <w:rPr>
                <w:color w:val="000000"/>
                <w:sz w:val="16"/>
                <w:szCs w:val="16"/>
              </w:rPr>
            </w:pPr>
            <w:r w:rsidRPr="00EB6B88">
              <w:rPr>
                <w:color w:val="000000"/>
                <w:sz w:val="16"/>
                <w:szCs w:val="16"/>
              </w:rPr>
              <w:t>0,302</w:t>
            </w:r>
          </w:p>
        </w:tc>
      </w:tr>
      <w:tr w:rsidR="00EB6B88" w:rsidRPr="00EB6B88" w14:paraId="46E16D4B" w14:textId="77777777" w:rsidTr="00C51C85">
        <w:trPr>
          <w:trHeight w:val="20"/>
        </w:trPr>
        <w:tc>
          <w:tcPr>
            <w:tcW w:w="3539" w:type="dxa"/>
            <w:shd w:val="clear" w:color="auto" w:fill="auto"/>
            <w:tcMar>
              <w:left w:w="28" w:type="dxa"/>
              <w:right w:w="28" w:type="dxa"/>
            </w:tcMar>
            <w:vAlign w:val="center"/>
            <w:hideMark/>
          </w:tcPr>
          <w:p w14:paraId="5D95B94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- 135</w:t>
            </w:r>
          </w:p>
        </w:tc>
        <w:tc>
          <w:tcPr>
            <w:tcW w:w="1559" w:type="dxa"/>
            <w:shd w:val="clear" w:color="000000" w:fill="FFFFFF"/>
            <w:tcMar>
              <w:left w:w="28" w:type="dxa"/>
              <w:right w:w="28" w:type="dxa"/>
            </w:tcMar>
            <w:vAlign w:val="center"/>
            <w:hideMark/>
          </w:tcPr>
          <w:p w14:paraId="53F1FC10"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\Р\ТП\0008</w:t>
            </w:r>
          </w:p>
        </w:tc>
        <w:tc>
          <w:tcPr>
            <w:tcW w:w="1134" w:type="dxa"/>
            <w:shd w:val="clear" w:color="000000" w:fill="FFFFFF"/>
            <w:tcMar>
              <w:left w:w="28" w:type="dxa"/>
              <w:right w:w="28" w:type="dxa"/>
            </w:tcMar>
            <w:vAlign w:val="center"/>
            <w:hideMark/>
          </w:tcPr>
          <w:p w14:paraId="055FC3C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E6C4E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1D4F7A" w14:textId="77777777" w:rsidR="00EB6B88" w:rsidRPr="00EB6B88" w:rsidRDefault="00EB6B88" w:rsidP="00EB6B88">
            <w:pPr>
              <w:jc w:val="center"/>
              <w:rPr>
                <w:color w:val="000000"/>
                <w:sz w:val="16"/>
                <w:szCs w:val="16"/>
              </w:rPr>
            </w:pPr>
            <w:r w:rsidRPr="00EB6B88">
              <w:rPr>
                <w:color w:val="000000"/>
                <w:sz w:val="16"/>
                <w:szCs w:val="16"/>
              </w:rPr>
              <w:t>0,223</w:t>
            </w:r>
          </w:p>
        </w:tc>
        <w:tc>
          <w:tcPr>
            <w:tcW w:w="1269" w:type="dxa"/>
            <w:shd w:val="clear" w:color="auto" w:fill="auto"/>
            <w:tcMar>
              <w:left w:w="28" w:type="dxa"/>
              <w:right w:w="28" w:type="dxa"/>
            </w:tcMar>
            <w:vAlign w:val="center"/>
            <w:hideMark/>
          </w:tcPr>
          <w:p w14:paraId="1C7EC893" w14:textId="77777777" w:rsidR="00EB6B88" w:rsidRPr="00EB6B88" w:rsidRDefault="00EB6B88" w:rsidP="00EB6B88">
            <w:pPr>
              <w:jc w:val="center"/>
              <w:rPr>
                <w:color w:val="000000"/>
                <w:sz w:val="16"/>
                <w:szCs w:val="16"/>
              </w:rPr>
            </w:pPr>
            <w:r w:rsidRPr="00EB6B88">
              <w:rPr>
                <w:color w:val="000000"/>
                <w:sz w:val="16"/>
                <w:szCs w:val="16"/>
              </w:rPr>
              <w:t>0,363</w:t>
            </w:r>
          </w:p>
        </w:tc>
      </w:tr>
      <w:tr w:rsidR="00EB6B88" w:rsidRPr="00EB6B88" w14:paraId="763FED60" w14:textId="77777777" w:rsidTr="00C51C85">
        <w:trPr>
          <w:trHeight w:val="20"/>
        </w:trPr>
        <w:tc>
          <w:tcPr>
            <w:tcW w:w="3539" w:type="dxa"/>
            <w:shd w:val="clear" w:color="auto" w:fill="auto"/>
            <w:tcMar>
              <w:left w:w="28" w:type="dxa"/>
              <w:right w:w="28" w:type="dxa"/>
            </w:tcMar>
            <w:vAlign w:val="center"/>
            <w:hideMark/>
          </w:tcPr>
          <w:p w14:paraId="512AB16F"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ТП-795. 102 </w:t>
            </w:r>
            <w:proofErr w:type="spellStart"/>
            <w:r w:rsidRPr="00EB6B88">
              <w:rPr>
                <w:color w:val="000000"/>
                <w:sz w:val="16"/>
                <w:szCs w:val="16"/>
              </w:rPr>
              <w:t>кв.м</w:t>
            </w:r>
            <w:proofErr w:type="spellEnd"/>
            <w:r w:rsidRPr="00EB6B88">
              <w:rPr>
                <w:color w:val="000000"/>
                <w:sz w:val="16"/>
                <w:szCs w:val="16"/>
              </w:rPr>
              <w:t xml:space="preserve"> КТП-2*1000/6-0,4 котельная № 5) (ТП-795), </w:t>
            </w:r>
            <w:proofErr w:type="spellStart"/>
            <w:r w:rsidRPr="00EB6B88">
              <w:rPr>
                <w:color w:val="000000"/>
                <w:sz w:val="16"/>
                <w:szCs w:val="16"/>
              </w:rPr>
              <w:t>г.Прокопьевск</w:t>
            </w:r>
            <w:proofErr w:type="spellEnd"/>
          </w:p>
        </w:tc>
        <w:tc>
          <w:tcPr>
            <w:tcW w:w="1559" w:type="dxa"/>
            <w:shd w:val="clear" w:color="000000" w:fill="FFFFFF"/>
            <w:tcMar>
              <w:left w:w="28" w:type="dxa"/>
              <w:right w:w="28" w:type="dxa"/>
            </w:tcMar>
            <w:vAlign w:val="center"/>
            <w:hideMark/>
          </w:tcPr>
          <w:p w14:paraId="6DE5CB55" w14:textId="77777777" w:rsidR="00EB6B88" w:rsidRPr="00EB6B88" w:rsidRDefault="00EB6B88" w:rsidP="00EB6B88">
            <w:pPr>
              <w:jc w:val="center"/>
              <w:rPr>
                <w:color w:val="000000"/>
                <w:sz w:val="16"/>
                <w:szCs w:val="16"/>
              </w:rPr>
            </w:pPr>
            <w:r w:rsidRPr="00EB6B88">
              <w:rPr>
                <w:color w:val="000000"/>
                <w:sz w:val="16"/>
                <w:szCs w:val="16"/>
              </w:rPr>
              <w:t>H_ПРК\Р\РП\0133</w:t>
            </w:r>
          </w:p>
        </w:tc>
        <w:tc>
          <w:tcPr>
            <w:tcW w:w="1134" w:type="dxa"/>
            <w:shd w:val="clear" w:color="000000" w:fill="FFFFFF"/>
            <w:tcMar>
              <w:left w:w="28" w:type="dxa"/>
              <w:right w:w="28" w:type="dxa"/>
            </w:tcMar>
            <w:vAlign w:val="center"/>
            <w:hideMark/>
          </w:tcPr>
          <w:p w14:paraId="23B67E2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137FC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18EF2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59C3F95" w14:textId="77777777" w:rsidR="00EB6B88" w:rsidRPr="00EB6B88" w:rsidRDefault="00EB6B88" w:rsidP="00EB6B88">
            <w:pPr>
              <w:jc w:val="center"/>
              <w:rPr>
                <w:color w:val="000000"/>
                <w:sz w:val="16"/>
                <w:szCs w:val="16"/>
              </w:rPr>
            </w:pPr>
            <w:r w:rsidRPr="00EB6B88">
              <w:rPr>
                <w:color w:val="000000"/>
                <w:sz w:val="16"/>
                <w:szCs w:val="16"/>
              </w:rPr>
              <w:t>0,069</w:t>
            </w:r>
          </w:p>
        </w:tc>
      </w:tr>
      <w:tr w:rsidR="00EB6B88" w:rsidRPr="00EB6B88" w14:paraId="08BE8230" w14:textId="77777777" w:rsidTr="00C51C85">
        <w:trPr>
          <w:trHeight w:val="20"/>
        </w:trPr>
        <w:tc>
          <w:tcPr>
            <w:tcW w:w="3539" w:type="dxa"/>
            <w:shd w:val="clear" w:color="auto" w:fill="auto"/>
            <w:tcMar>
              <w:left w:w="28" w:type="dxa"/>
              <w:right w:w="28" w:type="dxa"/>
            </w:tcMar>
            <w:vAlign w:val="center"/>
            <w:hideMark/>
          </w:tcPr>
          <w:p w14:paraId="0D826933"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ТП-114 </w:t>
            </w:r>
          </w:p>
        </w:tc>
        <w:tc>
          <w:tcPr>
            <w:tcW w:w="1559" w:type="dxa"/>
            <w:shd w:val="clear" w:color="000000" w:fill="FFFFFF"/>
            <w:tcMar>
              <w:left w:w="28" w:type="dxa"/>
              <w:right w:w="28" w:type="dxa"/>
            </w:tcMar>
            <w:vAlign w:val="center"/>
            <w:hideMark/>
          </w:tcPr>
          <w:p w14:paraId="5F0A7D9A" w14:textId="77777777" w:rsidR="00EB6B88" w:rsidRPr="00EB6B88" w:rsidRDefault="00EB6B88" w:rsidP="00EB6B88">
            <w:pPr>
              <w:jc w:val="center"/>
              <w:rPr>
                <w:color w:val="000000"/>
                <w:sz w:val="16"/>
                <w:szCs w:val="16"/>
              </w:rPr>
            </w:pPr>
            <w:r w:rsidRPr="00EB6B88">
              <w:rPr>
                <w:color w:val="000000"/>
                <w:sz w:val="16"/>
                <w:szCs w:val="16"/>
              </w:rPr>
              <w:t>J_ПРК\Р\ТП\0051</w:t>
            </w:r>
          </w:p>
        </w:tc>
        <w:tc>
          <w:tcPr>
            <w:tcW w:w="1134" w:type="dxa"/>
            <w:shd w:val="clear" w:color="000000" w:fill="FFFFFF"/>
            <w:tcMar>
              <w:left w:w="28" w:type="dxa"/>
              <w:right w:w="28" w:type="dxa"/>
            </w:tcMar>
            <w:vAlign w:val="center"/>
            <w:hideMark/>
          </w:tcPr>
          <w:p w14:paraId="308160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E4CBEC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3FF63F" w14:textId="77777777" w:rsidR="00EB6B88" w:rsidRPr="00EB6B88" w:rsidRDefault="00EB6B88" w:rsidP="00EB6B88">
            <w:pPr>
              <w:jc w:val="center"/>
              <w:rPr>
                <w:color w:val="000000"/>
                <w:sz w:val="16"/>
                <w:szCs w:val="16"/>
              </w:rPr>
            </w:pPr>
            <w:r w:rsidRPr="00EB6B88">
              <w:rPr>
                <w:color w:val="000000"/>
                <w:sz w:val="16"/>
                <w:szCs w:val="16"/>
              </w:rPr>
              <w:t>0,124</w:t>
            </w:r>
          </w:p>
        </w:tc>
        <w:tc>
          <w:tcPr>
            <w:tcW w:w="1269" w:type="dxa"/>
            <w:shd w:val="clear" w:color="auto" w:fill="auto"/>
            <w:tcMar>
              <w:left w:w="28" w:type="dxa"/>
              <w:right w:w="28" w:type="dxa"/>
            </w:tcMar>
            <w:vAlign w:val="center"/>
            <w:hideMark/>
          </w:tcPr>
          <w:p w14:paraId="5DD67E77" w14:textId="77777777" w:rsidR="00EB6B88" w:rsidRPr="00EB6B88" w:rsidRDefault="00EB6B88" w:rsidP="00EB6B88">
            <w:pPr>
              <w:jc w:val="center"/>
              <w:rPr>
                <w:color w:val="000000"/>
                <w:sz w:val="16"/>
                <w:szCs w:val="16"/>
              </w:rPr>
            </w:pPr>
            <w:r w:rsidRPr="00EB6B88">
              <w:rPr>
                <w:color w:val="000000"/>
                <w:sz w:val="16"/>
                <w:szCs w:val="16"/>
              </w:rPr>
              <w:t>0,034</w:t>
            </w:r>
          </w:p>
        </w:tc>
      </w:tr>
      <w:tr w:rsidR="00EB6B88" w:rsidRPr="00EB6B88" w14:paraId="12678B6E" w14:textId="77777777" w:rsidTr="00C51C85">
        <w:trPr>
          <w:trHeight w:val="20"/>
        </w:trPr>
        <w:tc>
          <w:tcPr>
            <w:tcW w:w="3539" w:type="dxa"/>
            <w:shd w:val="clear" w:color="auto" w:fill="auto"/>
            <w:tcMar>
              <w:left w:w="28" w:type="dxa"/>
              <w:right w:w="28" w:type="dxa"/>
            </w:tcMar>
            <w:vAlign w:val="center"/>
            <w:hideMark/>
          </w:tcPr>
          <w:p w14:paraId="0F950E95"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ТП-420 </w:t>
            </w:r>
          </w:p>
        </w:tc>
        <w:tc>
          <w:tcPr>
            <w:tcW w:w="1559" w:type="dxa"/>
            <w:shd w:val="clear" w:color="000000" w:fill="FFFFFF"/>
            <w:tcMar>
              <w:left w:w="28" w:type="dxa"/>
              <w:right w:w="28" w:type="dxa"/>
            </w:tcMar>
            <w:vAlign w:val="center"/>
            <w:hideMark/>
          </w:tcPr>
          <w:p w14:paraId="645D24DF" w14:textId="77777777" w:rsidR="00EB6B88" w:rsidRPr="00EB6B88" w:rsidRDefault="00EB6B88" w:rsidP="00EB6B88">
            <w:pPr>
              <w:jc w:val="center"/>
              <w:rPr>
                <w:color w:val="000000"/>
                <w:sz w:val="16"/>
                <w:szCs w:val="16"/>
              </w:rPr>
            </w:pPr>
            <w:r w:rsidRPr="00EB6B88">
              <w:rPr>
                <w:color w:val="000000"/>
                <w:sz w:val="16"/>
                <w:szCs w:val="16"/>
              </w:rPr>
              <w:t>J_ПРК\Р\ТП\0053</w:t>
            </w:r>
          </w:p>
        </w:tc>
        <w:tc>
          <w:tcPr>
            <w:tcW w:w="1134" w:type="dxa"/>
            <w:shd w:val="clear" w:color="000000" w:fill="FFFFFF"/>
            <w:tcMar>
              <w:left w:w="28" w:type="dxa"/>
              <w:right w:w="28" w:type="dxa"/>
            </w:tcMar>
            <w:vAlign w:val="center"/>
            <w:hideMark/>
          </w:tcPr>
          <w:p w14:paraId="645C686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81F59F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CB4B4B" w14:textId="77777777" w:rsidR="00EB6B88" w:rsidRPr="00EB6B88" w:rsidRDefault="00EB6B88" w:rsidP="00EB6B88">
            <w:pPr>
              <w:jc w:val="center"/>
              <w:rPr>
                <w:color w:val="000000"/>
                <w:sz w:val="16"/>
                <w:szCs w:val="16"/>
              </w:rPr>
            </w:pPr>
            <w:r w:rsidRPr="00EB6B88">
              <w:rPr>
                <w:color w:val="000000"/>
                <w:sz w:val="16"/>
                <w:szCs w:val="16"/>
              </w:rPr>
              <w:t>0,124</w:t>
            </w:r>
          </w:p>
        </w:tc>
        <w:tc>
          <w:tcPr>
            <w:tcW w:w="1269" w:type="dxa"/>
            <w:shd w:val="clear" w:color="auto" w:fill="auto"/>
            <w:tcMar>
              <w:left w:w="28" w:type="dxa"/>
              <w:right w:w="28" w:type="dxa"/>
            </w:tcMar>
            <w:vAlign w:val="center"/>
            <w:hideMark/>
          </w:tcPr>
          <w:p w14:paraId="13147209" w14:textId="77777777" w:rsidR="00EB6B88" w:rsidRPr="00EB6B88" w:rsidRDefault="00EB6B88" w:rsidP="00EB6B88">
            <w:pPr>
              <w:jc w:val="center"/>
              <w:rPr>
                <w:color w:val="000000"/>
                <w:sz w:val="16"/>
                <w:szCs w:val="16"/>
              </w:rPr>
            </w:pPr>
            <w:r w:rsidRPr="00EB6B88">
              <w:rPr>
                <w:color w:val="000000"/>
                <w:sz w:val="16"/>
                <w:szCs w:val="16"/>
              </w:rPr>
              <w:t>0,029</w:t>
            </w:r>
          </w:p>
        </w:tc>
      </w:tr>
      <w:tr w:rsidR="00EB6B88" w:rsidRPr="00EB6B88" w14:paraId="2D784ADA" w14:textId="77777777" w:rsidTr="00C51C85">
        <w:trPr>
          <w:trHeight w:val="20"/>
        </w:trPr>
        <w:tc>
          <w:tcPr>
            <w:tcW w:w="3539" w:type="dxa"/>
            <w:shd w:val="clear" w:color="auto" w:fill="auto"/>
            <w:tcMar>
              <w:left w:w="28" w:type="dxa"/>
              <w:right w:w="28" w:type="dxa"/>
            </w:tcMar>
            <w:vAlign w:val="center"/>
            <w:hideMark/>
          </w:tcPr>
          <w:p w14:paraId="295CAB5E"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ТП-273 </w:t>
            </w:r>
          </w:p>
        </w:tc>
        <w:tc>
          <w:tcPr>
            <w:tcW w:w="1559" w:type="dxa"/>
            <w:shd w:val="clear" w:color="000000" w:fill="FFFFFF"/>
            <w:tcMar>
              <w:left w:w="28" w:type="dxa"/>
              <w:right w:w="28" w:type="dxa"/>
            </w:tcMar>
            <w:vAlign w:val="center"/>
            <w:hideMark/>
          </w:tcPr>
          <w:p w14:paraId="6326F5A9" w14:textId="77777777" w:rsidR="00EB6B88" w:rsidRPr="00EB6B88" w:rsidRDefault="00EB6B88" w:rsidP="00EB6B88">
            <w:pPr>
              <w:jc w:val="center"/>
              <w:rPr>
                <w:color w:val="000000"/>
                <w:sz w:val="16"/>
                <w:szCs w:val="16"/>
              </w:rPr>
            </w:pPr>
            <w:r w:rsidRPr="00EB6B88">
              <w:rPr>
                <w:color w:val="000000"/>
                <w:sz w:val="16"/>
                <w:szCs w:val="16"/>
              </w:rPr>
              <w:t>J_ПРК\Р\ТП\0059</w:t>
            </w:r>
          </w:p>
        </w:tc>
        <w:tc>
          <w:tcPr>
            <w:tcW w:w="1134" w:type="dxa"/>
            <w:shd w:val="clear" w:color="000000" w:fill="FFFFFF"/>
            <w:tcMar>
              <w:left w:w="28" w:type="dxa"/>
              <w:right w:w="28" w:type="dxa"/>
            </w:tcMar>
            <w:vAlign w:val="center"/>
            <w:hideMark/>
          </w:tcPr>
          <w:p w14:paraId="68AB3D4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C5B4B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6B4A02" w14:textId="77777777" w:rsidR="00EB6B88" w:rsidRPr="00EB6B88" w:rsidRDefault="00EB6B88" w:rsidP="00EB6B88">
            <w:pPr>
              <w:jc w:val="center"/>
              <w:rPr>
                <w:color w:val="000000"/>
                <w:sz w:val="16"/>
                <w:szCs w:val="16"/>
              </w:rPr>
            </w:pPr>
            <w:r w:rsidRPr="00EB6B88">
              <w:rPr>
                <w:color w:val="000000"/>
                <w:sz w:val="16"/>
                <w:szCs w:val="16"/>
              </w:rPr>
              <w:t>0,172</w:t>
            </w:r>
          </w:p>
        </w:tc>
        <w:tc>
          <w:tcPr>
            <w:tcW w:w="1269" w:type="dxa"/>
            <w:shd w:val="clear" w:color="auto" w:fill="auto"/>
            <w:tcMar>
              <w:left w:w="28" w:type="dxa"/>
              <w:right w:w="28" w:type="dxa"/>
            </w:tcMar>
            <w:vAlign w:val="center"/>
            <w:hideMark/>
          </w:tcPr>
          <w:p w14:paraId="2002FB88" w14:textId="77777777" w:rsidR="00EB6B88" w:rsidRPr="00EB6B88" w:rsidRDefault="00EB6B88" w:rsidP="00EB6B88">
            <w:pPr>
              <w:jc w:val="center"/>
              <w:rPr>
                <w:color w:val="000000"/>
                <w:sz w:val="16"/>
                <w:szCs w:val="16"/>
              </w:rPr>
            </w:pPr>
            <w:r w:rsidRPr="00EB6B88">
              <w:rPr>
                <w:color w:val="000000"/>
                <w:sz w:val="16"/>
                <w:szCs w:val="16"/>
              </w:rPr>
              <w:t>0,216</w:t>
            </w:r>
          </w:p>
        </w:tc>
      </w:tr>
      <w:tr w:rsidR="00EB6B88" w:rsidRPr="00EB6B88" w14:paraId="1846B7C7" w14:textId="77777777" w:rsidTr="00C51C85">
        <w:trPr>
          <w:trHeight w:val="20"/>
        </w:trPr>
        <w:tc>
          <w:tcPr>
            <w:tcW w:w="3539" w:type="dxa"/>
            <w:shd w:val="clear" w:color="auto" w:fill="auto"/>
            <w:tcMar>
              <w:left w:w="28" w:type="dxa"/>
              <w:right w:w="28" w:type="dxa"/>
            </w:tcMar>
            <w:vAlign w:val="center"/>
            <w:hideMark/>
          </w:tcPr>
          <w:p w14:paraId="7ADC5ABE"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ТП-505 </w:t>
            </w:r>
          </w:p>
        </w:tc>
        <w:tc>
          <w:tcPr>
            <w:tcW w:w="1559" w:type="dxa"/>
            <w:shd w:val="clear" w:color="000000" w:fill="FFFFFF"/>
            <w:tcMar>
              <w:left w:w="28" w:type="dxa"/>
              <w:right w:w="28" w:type="dxa"/>
            </w:tcMar>
            <w:vAlign w:val="center"/>
            <w:hideMark/>
          </w:tcPr>
          <w:p w14:paraId="72922B26" w14:textId="77777777" w:rsidR="00EB6B88" w:rsidRPr="00EB6B88" w:rsidRDefault="00EB6B88" w:rsidP="00EB6B88">
            <w:pPr>
              <w:jc w:val="center"/>
              <w:rPr>
                <w:color w:val="000000"/>
                <w:sz w:val="16"/>
                <w:szCs w:val="16"/>
              </w:rPr>
            </w:pPr>
            <w:r w:rsidRPr="00EB6B88">
              <w:rPr>
                <w:color w:val="000000"/>
                <w:sz w:val="16"/>
                <w:szCs w:val="16"/>
              </w:rPr>
              <w:t>J_ПРК\Р\ТП\0060</w:t>
            </w:r>
          </w:p>
        </w:tc>
        <w:tc>
          <w:tcPr>
            <w:tcW w:w="1134" w:type="dxa"/>
            <w:shd w:val="clear" w:color="000000" w:fill="FFFFFF"/>
            <w:tcMar>
              <w:left w:w="28" w:type="dxa"/>
              <w:right w:w="28" w:type="dxa"/>
            </w:tcMar>
            <w:vAlign w:val="center"/>
            <w:hideMark/>
          </w:tcPr>
          <w:p w14:paraId="6C8E420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887A55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6DEC741" w14:textId="77777777" w:rsidR="00EB6B88" w:rsidRPr="00EB6B88" w:rsidRDefault="00EB6B88" w:rsidP="00EB6B88">
            <w:pPr>
              <w:jc w:val="center"/>
              <w:rPr>
                <w:color w:val="000000"/>
                <w:sz w:val="16"/>
                <w:szCs w:val="16"/>
              </w:rPr>
            </w:pPr>
            <w:r w:rsidRPr="00EB6B88">
              <w:rPr>
                <w:color w:val="000000"/>
                <w:sz w:val="16"/>
                <w:szCs w:val="16"/>
              </w:rPr>
              <w:t>0,196</w:t>
            </w:r>
          </w:p>
        </w:tc>
        <w:tc>
          <w:tcPr>
            <w:tcW w:w="1269" w:type="dxa"/>
            <w:shd w:val="clear" w:color="auto" w:fill="auto"/>
            <w:tcMar>
              <w:left w:w="28" w:type="dxa"/>
              <w:right w:w="28" w:type="dxa"/>
            </w:tcMar>
            <w:vAlign w:val="center"/>
            <w:hideMark/>
          </w:tcPr>
          <w:p w14:paraId="5B8F01D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51C3DC1" w14:textId="77777777" w:rsidTr="00C51C85">
        <w:trPr>
          <w:trHeight w:val="20"/>
        </w:trPr>
        <w:tc>
          <w:tcPr>
            <w:tcW w:w="3539" w:type="dxa"/>
            <w:shd w:val="clear" w:color="auto" w:fill="auto"/>
            <w:tcMar>
              <w:left w:w="28" w:type="dxa"/>
              <w:right w:w="28" w:type="dxa"/>
            </w:tcMar>
            <w:vAlign w:val="center"/>
            <w:hideMark/>
          </w:tcPr>
          <w:p w14:paraId="6C050DE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ТП-513</w:t>
            </w:r>
          </w:p>
        </w:tc>
        <w:tc>
          <w:tcPr>
            <w:tcW w:w="1559" w:type="dxa"/>
            <w:shd w:val="clear" w:color="000000" w:fill="FFFFFF"/>
            <w:tcMar>
              <w:left w:w="28" w:type="dxa"/>
              <w:right w:w="28" w:type="dxa"/>
            </w:tcMar>
            <w:vAlign w:val="center"/>
            <w:hideMark/>
          </w:tcPr>
          <w:p w14:paraId="18F2609C" w14:textId="77777777" w:rsidR="00EB6B88" w:rsidRPr="00EB6B88" w:rsidRDefault="00EB6B88" w:rsidP="00EB6B88">
            <w:pPr>
              <w:jc w:val="center"/>
              <w:rPr>
                <w:color w:val="000000"/>
                <w:sz w:val="16"/>
                <w:szCs w:val="16"/>
              </w:rPr>
            </w:pPr>
            <w:r w:rsidRPr="00EB6B88">
              <w:rPr>
                <w:color w:val="000000"/>
                <w:sz w:val="16"/>
                <w:szCs w:val="16"/>
              </w:rPr>
              <w:t>J_ПРК\Р\ТП\0061</w:t>
            </w:r>
          </w:p>
        </w:tc>
        <w:tc>
          <w:tcPr>
            <w:tcW w:w="1134" w:type="dxa"/>
            <w:shd w:val="clear" w:color="000000" w:fill="FFFFFF"/>
            <w:tcMar>
              <w:left w:w="28" w:type="dxa"/>
              <w:right w:w="28" w:type="dxa"/>
            </w:tcMar>
            <w:vAlign w:val="center"/>
            <w:hideMark/>
          </w:tcPr>
          <w:p w14:paraId="2570FB7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A6CDAC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D12D5FF" w14:textId="77777777" w:rsidR="00EB6B88" w:rsidRPr="00EB6B88" w:rsidRDefault="00EB6B88" w:rsidP="00EB6B88">
            <w:pPr>
              <w:jc w:val="center"/>
              <w:rPr>
                <w:color w:val="000000"/>
                <w:sz w:val="16"/>
                <w:szCs w:val="16"/>
              </w:rPr>
            </w:pPr>
            <w:r w:rsidRPr="00EB6B88">
              <w:rPr>
                <w:color w:val="000000"/>
                <w:sz w:val="16"/>
                <w:szCs w:val="16"/>
              </w:rPr>
              <w:t>0,293</w:t>
            </w:r>
          </w:p>
        </w:tc>
        <w:tc>
          <w:tcPr>
            <w:tcW w:w="1269" w:type="dxa"/>
            <w:shd w:val="clear" w:color="auto" w:fill="auto"/>
            <w:tcMar>
              <w:left w:w="28" w:type="dxa"/>
              <w:right w:w="28" w:type="dxa"/>
            </w:tcMar>
            <w:vAlign w:val="center"/>
            <w:hideMark/>
          </w:tcPr>
          <w:p w14:paraId="16A8644B" w14:textId="77777777" w:rsidR="00EB6B88" w:rsidRPr="00EB6B88" w:rsidRDefault="00EB6B88" w:rsidP="00EB6B88">
            <w:pPr>
              <w:jc w:val="center"/>
              <w:rPr>
                <w:color w:val="000000"/>
                <w:sz w:val="16"/>
                <w:szCs w:val="16"/>
              </w:rPr>
            </w:pPr>
            <w:r w:rsidRPr="00EB6B88">
              <w:rPr>
                <w:color w:val="000000"/>
                <w:sz w:val="16"/>
                <w:szCs w:val="16"/>
              </w:rPr>
              <w:t>0,232</w:t>
            </w:r>
          </w:p>
        </w:tc>
      </w:tr>
      <w:tr w:rsidR="00EB6B88" w:rsidRPr="00EB6B88" w14:paraId="474515BC" w14:textId="77777777" w:rsidTr="00C51C85">
        <w:trPr>
          <w:trHeight w:val="20"/>
        </w:trPr>
        <w:tc>
          <w:tcPr>
            <w:tcW w:w="3539" w:type="dxa"/>
            <w:shd w:val="clear" w:color="auto" w:fill="auto"/>
            <w:tcMar>
              <w:left w:w="28" w:type="dxa"/>
              <w:right w:w="28" w:type="dxa"/>
            </w:tcMar>
            <w:vAlign w:val="center"/>
            <w:hideMark/>
          </w:tcPr>
          <w:p w14:paraId="3779EAE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ТП-563</w:t>
            </w:r>
          </w:p>
        </w:tc>
        <w:tc>
          <w:tcPr>
            <w:tcW w:w="1559" w:type="dxa"/>
            <w:shd w:val="clear" w:color="000000" w:fill="FFFFFF"/>
            <w:tcMar>
              <w:left w:w="28" w:type="dxa"/>
              <w:right w:w="28" w:type="dxa"/>
            </w:tcMar>
            <w:vAlign w:val="center"/>
            <w:hideMark/>
          </w:tcPr>
          <w:p w14:paraId="5B359F4B" w14:textId="77777777" w:rsidR="00EB6B88" w:rsidRPr="00EB6B88" w:rsidRDefault="00EB6B88" w:rsidP="00EB6B88">
            <w:pPr>
              <w:jc w:val="center"/>
              <w:rPr>
                <w:color w:val="000000"/>
                <w:sz w:val="16"/>
                <w:szCs w:val="16"/>
              </w:rPr>
            </w:pPr>
            <w:r w:rsidRPr="00EB6B88">
              <w:rPr>
                <w:color w:val="000000"/>
                <w:sz w:val="16"/>
                <w:szCs w:val="16"/>
              </w:rPr>
              <w:t>J_ПРК\Р\ТП\0062</w:t>
            </w:r>
          </w:p>
        </w:tc>
        <w:tc>
          <w:tcPr>
            <w:tcW w:w="1134" w:type="dxa"/>
            <w:shd w:val="clear" w:color="000000" w:fill="FFFFFF"/>
            <w:tcMar>
              <w:left w:w="28" w:type="dxa"/>
              <w:right w:w="28" w:type="dxa"/>
            </w:tcMar>
            <w:vAlign w:val="center"/>
            <w:hideMark/>
          </w:tcPr>
          <w:p w14:paraId="332CF85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F409B6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C9721FA" w14:textId="77777777" w:rsidR="00EB6B88" w:rsidRPr="00EB6B88" w:rsidRDefault="00EB6B88" w:rsidP="00EB6B88">
            <w:pPr>
              <w:jc w:val="center"/>
              <w:rPr>
                <w:color w:val="000000"/>
                <w:sz w:val="16"/>
                <w:szCs w:val="16"/>
              </w:rPr>
            </w:pPr>
            <w:r w:rsidRPr="00EB6B88">
              <w:rPr>
                <w:color w:val="000000"/>
                <w:sz w:val="16"/>
                <w:szCs w:val="16"/>
              </w:rPr>
              <w:t>0,336</w:t>
            </w:r>
          </w:p>
        </w:tc>
        <w:tc>
          <w:tcPr>
            <w:tcW w:w="1269" w:type="dxa"/>
            <w:shd w:val="clear" w:color="auto" w:fill="auto"/>
            <w:tcMar>
              <w:left w:w="28" w:type="dxa"/>
              <w:right w:w="28" w:type="dxa"/>
            </w:tcMar>
            <w:vAlign w:val="center"/>
            <w:hideMark/>
          </w:tcPr>
          <w:p w14:paraId="5CFF3FF2" w14:textId="77777777" w:rsidR="00EB6B88" w:rsidRPr="00EB6B88" w:rsidRDefault="00EB6B88" w:rsidP="00EB6B88">
            <w:pPr>
              <w:jc w:val="center"/>
              <w:rPr>
                <w:color w:val="000000"/>
                <w:sz w:val="16"/>
                <w:szCs w:val="16"/>
              </w:rPr>
            </w:pPr>
            <w:r w:rsidRPr="00EB6B88">
              <w:rPr>
                <w:color w:val="000000"/>
                <w:sz w:val="16"/>
                <w:szCs w:val="16"/>
              </w:rPr>
              <w:t>0,330</w:t>
            </w:r>
          </w:p>
        </w:tc>
      </w:tr>
      <w:tr w:rsidR="00EB6B88" w:rsidRPr="00EB6B88" w14:paraId="6079EEB5" w14:textId="77777777" w:rsidTr="00C51C85">
        <w:trPr>
          <w:trHeight w:val="20"/>
        </w:trPr>
        <w:tc>
          <w:tcPr>
            <w:tcW w:w="3539" w:type="dxa"/>
            <w:shd w:val="clear" w:color="auto" w:fill="auto"/>
            <w:tcMar>
              <w:left w:w="28" w:type="dxa"/>
              <w:right w:w="28" w:type="dxa"/>
            </w:tcMar>
            <w:vAlign w:val="center"/>
            <w:hideMark/>
          </w:tcPr>
          <w:p w14:paraId="405F9993"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ТП-569 </w:t>
            </w:r>
          </w:p>
        </w:tc>
        <w:tc>
          <w:tcPr>
            <w:tcW w:w="1559" w:type="dxa"/>
            <w:shd w:val="clear" w:color="000000" w:fill="FFFFFF"/>
            <w:tcMar>
              <w:left w:w="28" w:type="dxa"/>
              <w:right w:w="28" w:type="dxa"/>
            </w:tcMar>
            <w:vAlign w:val="center"/>
            <w:hideMark/>
          </w:tcPr>
          <w:p w14:paraId="2E9372CC" w14:textId="77777777" w:rsidR="00EB6B88" w:rsidRPr="00EB6B88" w:rsidRDefault="00EB6B88" w:rsidP="00EB6B88">
            <w:pPr>
              <w:jc w:val="center"/>
              <w:rPr>
                <w:color w:val="000000"/>
                <w:sz w:val="16"/>
                <w:szCs w:val="16"/>
              </w:rPr>
            </w:pPr>
            <w:r w:rsidRPr="00EB6B88">
              <w:rPr>
                <w:color w:val="000000"/>
                <w:sz w:val="16"/>
                <w:szCs w:val="16"/>
              </w:rPr>
              <w:t>J_ПРК\Р\ТП\0063</w:t>
            </w:r>
          </w:p>
        </w:tc>
        <w:tc>
          <w:tcPr>
            <w:tcW w:w="1134" w:type="dxa"/>
            <w:shd w:val="clear" w:color="000000" w:fill="FFFFFF"/>
            <w:tcMar>
              <w:left w:w="28" w:type="dxa"/>
              <w:right w:w="28" w:type="dxa"/>
            </w:tcMar>
            <w:vAlign w:val="center"/>
            <w:hideMark/>
          </w:tcPr>
          <w:p w14:paraId="69A7C02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383229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8D2917C" w14:textId="77777777" w:rsidR="00EB6B88" w:rsidRPr="00EB6B88" w:rsidRDefault="00EB6B88" w:rsidP="00EB6B88">
            <w:pPr>
              <w:jc w:val="center"/>
              <w:rPr>
                <w:color w:val="000000"/>
                <w:sz w:val="16"/>
                <w:szCs w:val="16"/>
              </w:rPr>
            </w:pPr>
            <w:r w:rsidRPr="00EB6B88">
              <w:rPr>
                <w:color w:val="000000"/>
                <w:sz w:val="16"/>
                <w:szCs w:val="16"/>
              </w:rPr>
              <w:t>0,413</w:t>
            </w:r>
          </w:p>
        </w:tc>
        <w:tc>
          <w:tcPr>
            <w:tcW w:w="1269" w:type="dxa"/>
            <w:shd w:val="clear" w:color="auto" w:fill="auto"/>
            <w:tcMar>
              <w:left w:w="28" w:type="dxa"/>
              <w:right w:w="28" w:type="dxa"/>
            </w:tcMar>
            <w:vAlign w:val="center"/>
            <w:hideMark/>
          </w:tcPr>
          <w:p w14:paraId="0124165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6767CD7" w14:textId="77777777" w:rsidTr="00C51C85">
        <w:trPr>
          <w:trHeight w:val="20"/>
        </w:trPr>
        <w:tc>
          <w:tcPr>
            <w:tcW w:w="3539" w:type="dxa"/>
            <w:shd w:val="clear" w:color="auto" w:fill="auto"/>
            <w:tcMar>
              <w:left w:w="28" w:type="dxa"/>
              <w:right w:w="28" w:type="dxa"/>
            </w:tcMar>
            <w:vAlign w:val="center"/>
            <w:hideMark/>
          </w:tcPr>
          <w:p w14:paraId="40C76D3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ТП-588</w:t>
            </w:r>
          </w:p>
        </w:tc>
        <w:tc>
          <w:tcPr>
            <w:tcW w:w="1559" w:type="dxa"/>
            <w:shd w:val="clear" w:color="000000" w:fill="FFFFFF"/>
            <w:tcMar>
              <w:left w:w="28" w:type="dxa"/>
              <w:right w:w="28" w:type="dxa"/>
            </w:tcMar>
            <w:vAlign w:val="center"/>
            <w:hideMark/>
          </w:tcPr>
          <w:p w14:paraId="3DB4FB7E" w14:textId="77777777" w:rsidR="00EB6B88" w:rsidRPr="00EB6B88" w:rsidRDefault="00EB6B88" w:rsidP="00EB6B88">
            <w:pPr>
              <w:jc w:val="center"/>
              <w:rPr>
                <w:color w:val="000000"/>
                <w:sz w:val="16"/>
                <w:szCs w:val="16"/>
              </w:rPr>
            </w:pPr>
            <w:r w:rsidRPr="00EB6B88">
              <w:rPr>
                <w:color w:val="000000"/>
                <w:sz w:val="16"/>
                <w:szCs w:val="16"/>
              </w:rPr>
              <w:t>J_ПРК\Р\ТП\0064</w:t>
            </w:r>
          </w:p>
        </w:tc>
        <w:tc>
          <w:tcPr>
            <w:tcW w:w="1134" w:type="dxa"/>
            <w:shd w:val="clear" w:color="000000" w:fill="FFFFFF"/>
            <w:tcMar>
              <w:left w:w="28" w:type="dxa"/>
              <w:right w:w="28" w:type="dxa"/>
            </w:tcMar>
            <w:vAlign w:val="center"/>
            <w:hideMark/>
          </w:tcPr>
          <w:p w14:paraId="6320F2E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2146C5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48D9501" w14:textId="77777777" w:rsidR="00EB6B88" w:rsidRPr="00EB6B88" w:rsidRDefault="00EB6B88" w:rsidP="00EB6B88">
            <w:pPr>
              <w:jc w:val="center"/>
              <w:rPr>
                <w:color w:val="000000"/>
                <w:sz w:val="16"/>
                <w:szCs w:val="16"/>
              </w:rPr>
            </w:pPr>
            <w:r w:rsidRPr="00EB6B88">
              <w:rPr>
                <w:color w:val="000000"/>
                <w:sz w:val="16"/>
                <w:szCs w:val="16"/>
              </w:rPr>
              <w:t>0,353</w:t>
            </w:r>
          </w:p>
        </w:tc>
        <w:tc>
          <w:tcPr>
            <w:tcW w:w="1269" w:type="dxa"/>
            <w:shd w:val="clear" w:color="auto" w:fill="auto"/>
            <w:tcMar>
              <w:left w:w="28" w:type="dxa"/>
              <w:right w:w="28" w:type="dxa"/>
            </w:tcMar>
            <w:vAlign w:val="center"/>
            <w:hideMark/>
          </w:tcPr>
          <w:p w14:paraId="269A3F2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D04F4BA" w14:textId="77777777" w:rsidTr="00C51C85">
        <w:trPr>
          <w:trHeight w:val="20"/>
        </w:trPr>
        <w:tc>
          <w:tcPr>
            <w:tcW w:w="3539" w:type="dxa"/>
            <w:shd w:val="clear" w:color="auto" w:fill="auto"/>
            <w:tcMar>
              <w:left w:w="28" w:type="dxa"/>
              <w:right w:w="28" w:type="dxa"/>
            </w:tcMar>
            <w:vAlign w:val="center"/>
            <w:hideMark/>
          </w:tcPr>
          <w:p w14:paraId="0A9FEF4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ТП-828</w:t>
            </w:r>
          </w:p>
        </w:tc>
        <w:tc>
          <w:tcPr>
            <w:tcW w:w="1559" w:type="dxa"/>
            <w:shd w:val="clear" w:color="000000" w:fill="FFFFFF"/>
            <w:tcMar>
              <w:left w:w="28" w:type="dxa"/>
              <w:right w:w="28" w:type="dxa"/>
            </w:tcMar>
            <w:vAlign w:val="center"/>
            <w:hideMark/>
          </w:tcPr>
          <w:p w14:paraId="34AACF28" w14:textId="77777777" w:rsidR="00EB6B88" w:rsidRPr="00EB6B88" w:rsidRDefault="00EB6B88" w:rsidP="00EB6B88">
            <w:pPr>
              <w:jc w:val="center"/>
              <w:rPr>
                <w:color w:val="000000"/>
                <w:sz w:val="16"/>
                <w:szCs w:val="16"/>
              </w:rPr>
            </w:pPr>
            <w:r w:rsidRPr="00EB6B88">
              <w:rPr>
                <w:color w:val="000000"/>
                <w:sz w:val="16"/>
                <w:szCs w:val="16"/>
              </w:rPr>
              <w:t>J_ПРК\Р\ТП\0065</w:t>
            </w:r>
          </w:p>
        </w:tc>
        <w:tc>
          <w:tcPr>
            <w:tcW w:w="1134" w:type="dxa"/>
            <w:shd w:val="clear" w:color="000000" w:fill="FFFFFF"/>
            <w:tcMar>
              <w:left w:w="28" w:type="dxa"/>
              <w:right w:w="28" w:type="dxa"/>
            </w:tcMar>
            <w:vAlign w:val="center"/>
            <w:hideMark/>
          </w:tcPr>
          <w:p w14:paraId="17DA08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271B30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ED0061" w14:textId="77777777" w:rsidR="00EB6B88" w:rsidRPr="00EB6B88" w:rsidRDefault="00EB6B88" w:rsidP="00EB6B88">
            <w:pPr>
              <w:jc w:val="center"/>
              <w:rPr>
                <w:color w:val="000000"/>
                <w:sz w:val="16"/>
                <w:szCs w:val="16"/>
              </w:rPr>
            </w:pPr>
            <w:r w:rsidRPr="00EB6B88">
              <w:rPr>
                <w:color w:val="000000"/>
                <w:sz w:val="16"/>
                <w:szCs w:val="16"/>
              </w:rPr>
              <w:t>0,348</w:t>
            </w:r>
          </w:p>
        </w:tc>
        <w:tc>
          <w:tcPr>
            <w:tcW w:w="1269" w:type="dxa"/>
            <w:shd w:val="clear" w:color="auto" w:fill="auto"/>
            <w:tcMar>
              <w:left w:w="28" w:type="dxa"/>
              <w:right w:w="28" w:type="dxa"/>
            </w:tcMar>
            <w:vAlign w:val="center"/>
            <w:hideMark/>
          </w:tcPr>
          <w:p w14:paraId="6534935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A4BB6CE" w14:textId="77777777" w:rsidTr="00C51C85">
        <w:trPr>
          <w:trHeight w:val="20"/>
        </w:trPr>
        <w:tc>
          <w:tcPr>
            <w:tcW w:w="3539" w:type="dxa"/>
            <w:shd w:val="clear" w:color="auto" w:fill="auto"/>
            <w:tcMar>
              <w:left w:w="28" w:type="dxa"/>
              <w:right w:w="28" w:type="dxa"/>
            </w:tcMar>
            <w:vAlign w:val="center"/>
            <w:hideMark/>
          </w:tcPr>
          <w:p w14:paraId="322D5D09"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ТП-899</w:t>
            </w:r>
          </w:p>
        </w:tc>
        <w:tc>
          <w:tcPr>
            <w:tcW w:w="1559" w:type="dxa"/>
            <w:shd w:val="clear" w:color="000000" w:fill="FFFFFF"/>
            <w:tcMar>
              <w:left w:w="28" w:type="dxa"/>
              <w:right w:w="28" w:type="dxa"/>
            </w:tcMar>
            <w:vAlign w:val="center"/>
            <w:hideMark/>
          </w:tcPr>
          <w:p w14:paraId="1156F777" w14:textId="77777777" w:rsidR="00EB6B88" w:rsidRPr="00EB6B88" w:rsidRDefault="00EB6B88" w:rsidP="00EB6B88">
            <w:pPr>
              <w:jc w:val="center"/>
              <w:rPr>
                <w:color w:val="000000"/>
                <w:sz w:val="16"/>
                <w:szCs w:val="16"/>
              </w:rPr>
            </w:pPr>
            <w:r w:rsidRPr="00EB6B88">
              <w:rPr>
                <w:color w:val="000000"/>
                <w:sz w:val="16"/>
                <w:szCs w:val="16"/>
              </w:rPr>
              <w:t>J_ПРК\Р\ТП\0066</w:t>
            </w:r>
          </w:p>
        </w:tc>
        <w:tc>
          <w:tcPr>
            <w:tcW w:w="1134" w:type="dxa"/>
            <w:shd w:val="clear" w:color="000000" w:fill="FFFFFF"/>
            <w:tcMar>
              <w:left w:w="28" w:type="dxa"/>
              <w:right w:w="28" w:type="dxa"/>
            </w:tcMar>
            <w:vAlign w:val="center"/>
            <w:hideMark/>
          </w:tcPr>
          <w:p w14:paraId="506057D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B1785A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06E9B93" w14:textId="77777777" w:rsidR="00EB6B88" w:rsidRPr="00EB6B88" w:rsidRDefault="00EB6B88" w:rsidP="00EB6B88">
            <w:pPr>
              <w:jc w:val="center"/>
              <w:rPr>
                <w:color w:val="000000"/>
                <w:sz w:val="16"/>
                <w:szCs w:val="16"/>
              </w:rPr>
            </w:pPr>
            <w:r w:rsidRPr="00EB6B88">
              <w:rPr>
                <w:color w:val="000000"/>
                <w:sz w:val="16"/>
                <w:szCs w:val="16"/>
              </w:rPr>
              <w:t>0,228</w:t>
            </w:r>
          </w:p>
        </w:tc>
        <w:tc>
          <w:tcPr>
            <w:tcW w:w="1269" w:type="dxa"/>
            <w:shd w:val="clear" w:color="auto" w:fill="auto"/>
            <w:tcMar>
              <w:left w:w="28" w:type="dxa"/>
              <w:right w:w="28" w:type="dxa"/>
            </w:tcMar>
            <w:vAlign w:val="center"/>
            <w:hideMark/>
          </w:tcPr>
          <w:p w14:paraId="5E533CAE" w14:textId="77777777" w:rsidR="00EB6B88" w:rsidRPr="00EB6B88" w:rsidRDefault="00EB6B88" w:rsidP="00EB6B88">
            <w:pPr>
              <w:jc w:val="center"/>
              <w:rPr>
                <w:color w:val="000000"/>
                <w:sz w:val="16"/>
                <w:szCs w:val="16"/>
              </w:rPr>
            </w:pPr>
            <w:r w:rsidRPr="00EB6B88">
              <w:rPr>
                <w:color w:val="000000"/>
                <w:sz w:val="16"/>
                <w:szCs w:val="16"/>
              </w:rPr>
              <w:t>0,167</w:t>
            </w:r>
          </w:p>
        </w:tc>
      </w:tr>
      <w:tr w:rsidR="00EB6B88" w:rsidRPr="00EB6B88" w14:paraId="4FEB1AC7" w14:textId="77777777" w:rsidTr="00C51C85">
        <w:trPr>
          <w:trHeight w:val="20"/>
        </w:trPr>
        <w:tc>
          <w:tcPr>
            <w:tcW w:w="3539" w:type="dxa"/>
            <w:shd w:val="clear" w:color="auto" w:fill="auto"/>
            <w:tcMar>
              <w:left w:w="28" w:type="dxa"/>
              <w:right w:w="28" w:type="dxa"/>
            </w:tcMar>
            <w:vAlign w:val="center"/>
            <w:hideMark/>
          </w:tcPr>
          <w:p w14:paraId="05B0BD4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ТП-202</w:t>
            </w:r>
          </w:p>
        </w:tc>
        <w:tc>
          <w:tcPr>
            <w:tcW w:w="1559" w:type="dxa"/>
            <w:shd w:val="clear" w:color="000000" w:fill="FFFFFF"/>
            <w:tcMar>
              <w:left w:w="28" w:type="dxa"/>
              <w:right w:w="28" w:type="dxa"/>
            </w:tcMar>
            <w:vAlign w:val="center"/>
            <w:hideMark/>
          </w:tcPr>
          <w:p w14:paraId="685A085C" w14:textId="77777777" w:rsidR="00EB6B88" w:rsidRPr="00EB6B88" w:rsidRDefault="00EB6B88" w:rsidP="00EB6B88">
            <w:pPr>
              <w:jc w:val="center"/>
              <w:rPr>
                <w:color w:val="000000"/>
                <w:sz w:val="16"/>
                <w:szCs w:val="16"/>
              </w:rPr>
            </w:pPr>
            <w:r w:rsidRPr="00EB6B88">
              <w:rPr>
                <w:color w:val="000000"/>
                <w:sz w:val="16"/>
                <w:szCs w:val="16"/>
              </w:rPr>
              <w:t>M_ПРК\Р\ТП\0002</w:t>
            </w:r>
          </w:p>
        </w:tc>
        <w:tc>
          <w:tcPr>
            <w:tcW w:w="1134" w:type="dxa"/>
            <w:shd w:val="clear" w:color="000000" w:fill="FFFFFF"/>
            <w:tcMar>
              <w:left w:w="28" w:type="dxa"/>
              <w:right w:w="28" w:type="dxa"/>
            </w:tcMar>
            <w:vAlign w:val="center"/>
            <w:hideMark/>
          </w:tcPr>
          <w:p w14:paraId="60FF9A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8E160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35FAD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6E525E1" w14:textId="77777777" w:rsidR="00EB6B88" w:rsidRPr="00EB6B88" w:rsidRDefault="00EB6B88" w:rsidP="00EB6B88">
            <w:pPr>
              <w:jc w:val="center"/>
              <w:rPr>
                <w:color w:val="000000"/>
                <w:sz w:val="16"/>
                <w:szCs w:val="16"/>
              </w:rPr>
            </w:pPr>
            <w:r w:rsidRPr="00EB6B88">
              <w:rPr>
                <w:color w:val="000000"/>
                <w:sz w:val="16"/>
                <w:szCs w:val="16"/>
              </w:rPr>
              <w:t>0,025</w:t>
            </w:r>
          </w:p>
        </w:tc>
      </w:tr>
      <w:tr w:rsidR="00EB6B88" w:rsidRPr="00EB6B88" w14:paraId="16F3BE05" w14:textId="77777777" w:rsidTr="00C51C85">
        <w:trPr>
          <w:trHeight w:val="20"/>
        </w:trPr>
        <w:tc>
          <w:tcPr>
            <w:tcW w:w="3539" w:type="dxa"/>
            <w:shd w:val="clear" w:color="auto" w:fill="auto"/>
            <w:tcMar>
              <w:left w:w="28" w:type="dxa"/>
              <w:right w:w="28" w:type="dxa"/>
            </w:tcMar>
            <w:vAlign w:val="center"/>
            <w:hideMark/>
          </w:tcPr>
          <w:p w14:paraId="096F2FD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№27</w:t>
            </w:r>
          </w:p>
        </w:tc>
        <w:tc>
          <w:tcPr>
            <w:tcW w:w="1559" w:type="dxa"/>
            <w:shd w:val="clear" w:color="000000" w:fill="FFFFFF"/>
            <w:tcMar>
              <w:left w:w="28" w:type="dxa"/>
              <w:right w:w="28" w:type="dxa"/>
            </w:tcMar>
            <w:vAlign w:val="center"/>
            <w:hideMark/>
          </w:tcPr>
          <w:p w14:paraId="098A3182" w14:textId="77777777" w:rsidR="00EB6B88" w:rsidRPr="00EB6B88" w:rsidRDefault="00EB6B88" w:rsidP="00EB6B88">
            <w:pPr>
              <w:jc w:val="center"/>
              <w:rPr>
                <w:color w:val="000000"/>
                <w:sz w:val="16"/>
                <w:szCs w:val="16"/>
              </w:rPr>
            </w:pPr>
            <w:r w:rsidRPr="00EB6B88">
              <w:rPr>
                <w:color w:val="000000"/>
                <w:sz w:val="16"/>
                <w:szCs w:val="16"/>
              </w:rPr>
              <w:t>J_ПРМ\Р\ТП\0030</w:t>
            </w:r>
          </w:p>
        </w:tc>
        <w:tc>
          <w:tcPr>
            <w:tcW w:w="1134" w:type="dxa"/>
            <w:shd w:val="clear" w:color="000000" w:fill="FFFFFF"/>
            <w:tcMar>
              <w:left w:w="28" w:type="dxa"/>
              <w:right w:w="28" w:type="dxa"/>
            </w:tcMar>
            <w:vAlign w:val="center"/>
            <w:hideMark/>
          </w:tcPr>
          <w:p w14:paraId="1599ED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D4352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B2218A" w14:textId="77777777" w:rsidR="00EB6B88" w:rsidRPr="00EB6B88" w:rsidRDefault="00EB6B88" w:rsidP="00EB6B88">
            <w:pPr>
              <w:jc w:val="center"/>
              <w:rPr>
                <w:color w:val="000000"/>
                <w:sz w:val="16"/>
                <w:szCs w:val="16"/>
              </w:rPr>
            </w:pPr>
            <w:r w:rsidRPr="00EB6B88">
              <w:rPr>
                <w:color w:val="000000"/>
                <w:sz w:val="16"/>
                <w:szCs w:val="16"/>
              </w:rPr>
              <w:t>0,056</w:t>
            </w:r>
          </w:p>
        </w:tc>
        <w:tc>
          <w:tcPr>
            <w:tcW w:w="1269" w:type="dxa"/>
            <w:shd w:val="clear" w:color="auto" w:fill="auto"/>
            <w:tcMar>
              <w:left w:w="28" w:type="dxa"/>
              <w:right w:w="28" w:type="dxa"/>
            </w:tcMar>
            <w:vAlign w:val="center"/>
            <w:hideMark/>
          </w:tcPr>
          <w:p w14:paraId="0EBD806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EDBBB5B" w14:textId="77777777" w:rsidTr="00C51C85">
        <w:trPr>
          <w:trHeight w:val="20"/>
        </w:trPr>
        <w:tc>
          <w:tcPr>
            <w:tcW w:w="3539" w:type="dxa"/>
            <w:shd w:val="clear" w:color="auto" w:fill="auto"/>
            <w:tcMar>
              <w:left w:w="28" w:type="dxa"/>
              <w:right w:w="28" w:type="dxa"/>
            </w:tcMar>
            <w:vAlign w:val="center"/>
            <w:hideMark/>
          </w:tcPr>
          <w:p w14:paraId="1FCD8E0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ТП-97</w:t>
            </w:r>
          </w:p>
        </w:tc>
        <w:tc>
          <w:tcPr>
            <w:tcW w:w="1559" w:type="dxa"/>
            <w:shd w:val="clear" w:color="000000" w:fill="FFFFFF"/>
            <w:tcMar>
              <w:left w:w="28" w:type="dxa"/>
              <w:right w:w="28" w:type="dxa"/>
            </w:tcMar>
            <w:vAlign w:val="center"/>
            <w:hideMark/>
          </w:tcPr>
          <w:p w14:paraId="2BCF4019" w14:textId="77777777" w:rsidR="00EB6B88" w:rsidRPr="00EB6B88" w:rsidRDefault="00EB6B88" w:rsidP="00EB6B88">
            <w:pPr>
              <w:jc w:val="center"/>
              <w:rPr>
                <w:color w:val="000000"/>
                <w:sz w:val="16"/>
                <w:szCs w:val="16"/>
              </w:rPr>
            </w:pPr>
            <w:r w:rsidRPr="00EB6B88">
              <w:rPr>
                <w:color w:val="000000"/>
                <w:sz w:val="16"/>
                <w:szCs w:val="16"/>
              </w:rPr>
              <w:t>J_ТГ\Р\ТП\0017</w:t>
            </w:r>
          </w:p>
        </w:tc>
        <w:tc>
          <w:tcPr>
            <w:tcW w:w="1134" w:type="dxa"/>
            <w:shd w:val="clear" w:color="000000" w:fill="FFFFFF"/>
            <w:tcMar>
              <w:left w:w="28" w:type="dxa"/>
              <w:right w:w="28" w:type="dxa"/>
            </w:tcMar>
            <w:vAlign w:val="center"/>
            <w:hideMark/>
          </w:tcPr>
          <w:p w14:paraId="48DABB7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A56FA3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CA8B24" w14:textId="77777777" w:rsidR="00EB6B88" w:rsidRPr="00EB6B88" w:rsidRDefault="00EB6B88" w:rsidP="00EB6B88">
            <w:pPr>
              <w:jc w:val="center"/>
              <w:rPr>
                <w:color w:val="000000"/>
                <w:sz w:val="16"/>
                <w:szCs w:val="16"/>
              </w:rPr>
            </w:pPr>
            <w:r w:rsidRPr="00EB6B88">
              <w:rPr>
                <w:color w:val="000000"/>
                <w:sz w:val="16"/>
                <w:szCs w:val="16"/>
              </w:rPr>
              <w:t>0,358</w:t>
            </w:r>
          </w:p>
        </w:tc>
        <w:tc>
          <w:tcPr>
            <w:tcW w:w="1269" w:type="dxa"/>
            <w:shd w:val="clear" w:color="auto" w:fill="auto"/>
            <w:tcMar>
              <w:left w:w="28" w:type="dxa"/>
              <w:right w:w="28" w:type="dxa"/>
            </w:tcMar>
            <w:vAlign w:val="center"/>
            <w:hideMark/>
          </w:tcPr>
          <w:p w14:paraId="0648B887" w14:textId="77777777" w:rsidR="00EB6B88" w:rsidRPr="00EB6B88" w:rsidRDefault="00EB6B88" w:rsidP="00EB6B88">
            <w:pPr>
              <w:jc w:val="center"/>
              <w:rPr>
                <w:color w:val="000000"/>
                <w:sz w:val="16"/>
                <w:szCs w:val="16"/>
              </w:rPr>
            </w:pPr>
            <w:r w:rsidRPr="00EB6B88">
              <w:rPr>
                <w:color w:val="000000"/>
                <w:sz w:val="16"/>
                <w:szCs w:val="16"/>
              </w:rPr>
              <w:t>0,245</w:t>
            </w:r>
          </w:p>
        </w:tc>
      </w:tr>
      <w:tr w:rsidR="00EB6B88" w:rsidRPr="00EB6B88" w14:paraId="639DBBA4" w14:textId="77777777" w:rsidTr="00C51C85">
        <w:trPr>
          <w:trHeight w:val="20"/>
        </w:trPr>
        <w:tc>
          <w:tcPr>
            <w:tcW w:w="3539" w:type="dxa"/>
            <w:shd w:val="clear" w:color="auto" w:fill="auto"/>
            <w:tcMar>
              <w:left w:w="28" w:type="dxa"/>
              <w:right w:w="28" w:type="dxa"/>
            </w:tcMar>
            <w:vAlign w:val="center"/>
            <w:hideMark/>
          </w:tcPr>
          <w:p w14:paraId="3EAF6142"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ТП-107</w:t>
            </w:r>
          </w:p>
        </w:tc>
        <w:tc>
          <w:tcPr>
            <w:tcW w:w="1559" w:type="dxa"/>
            <w:shd w:val="clear" w:color="000000" w:fill="FFFFFF"/>
            <w:tcMar>
              <w:left w:w="28" w:type="dxa"/>
              <w:right w:w="28" w:type="dxa"/>
            </w:tcMar>
            <w:vAlign w:val="center"/>
            <w:hideMark/>
          </w:tcPr>
          <w:p w14:paraId="6932FA97" w14:textId="77777777" w:rsidR="00EB6B88" w:rsidRPr="00EB6B88" w:rsidRDefault="00EB6B88" w:rsidP="00EB6B88">
            <w:pPr>
              <w:jc w:val="center"/>
              <w:rPr>
                <w:color w:val="000000"/>
                <w:sz w:val="16"/>
                <w:szCs w:val="16"/>
              </w:rPr>
            </w:pPr>
            <w:r w:rsidRPr="00EB6B88">
              <w:rPr>
                <w:color w:val="000000"/>
                <w:sz w:val="16"/>
                <w:szCs w:val="16"/>
              </w:rPr>
              <w:t>J_ТГ\Р\ТП\0018</w:t>
            </w:r>
          </w:p>
        </w:tc>
        <w:tc>
          <w:tcPr>
            <w:tcW w:w="1134" w:type="dxa"/>
            <w:shd w:val="clear" w:color="000000" w:fill="FFFFFF"/>
            <w:tcMar>
              <w:left w:w="28" w:type="dxa"/>
              <w:right w:w="28" w:type="dxa"/>
            </w:tcMar>
            <w:vAlign w:val="center"/>
            <w:hideMark/>
          </w:tcPr>
          <w:p w14:paraId="63C455F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E238A4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7D7913" w14:textId="77777777" w:rsidR="00EB6B88" w:rsidRPr="00EB6B88" w:rsidRDefault="00EB6B88" w:rsidP="00EB6B88">
            <w:pPr>
              <w:jc w:val="center"/>
              <w:rPr>
                <w:color w:val="000000"/>
                <w:sz w:val="16"/>
                <w:szCs w:val="16"/>
              </w:rPr>
            </w:pPr>
            <w:r w:rsidRPr="00EB6B88">
              <w:rPr>
                <w:color w:val="000000"/>
                <w:sz w:val="16"/>
                <w:szCs w:val="16"/>
              </w:rPr>
              <w:t>0,306</w:t>
            </w:r>
          </w:p>
        </w:tc>
        <w:tc>
          <w:tcPr>
            <w:tcW w:w="1269" w:type="dxa"/>
            <w:shd w:val="clear" w:color="auto" w:fill="auto"/>
            <w:tcMar>
              <w:left w:w="28" w:type="dxa"/>
              <w:right w:w="28" w:type="dxa"/>
            </w:tcMar>
            <w:vAlign w:val="center"/>
            <w:hideMark/>
          </w:tcPr>
          <w:p w14:paraId="4C9AA44B" w14:textId="77777777" w:rsidR="00EB6B88" w:rsidRPr="00EB6B88" w:rsidRDefault="00EB6B88" w:rsidP="00EB6B88">
            <w:pPr>
              <w:jc w:val="center"/>
              <w:rPr>
                <w:color w:val="000000"/>
                <w:sz w:val="16"/>
                <w:szCs w:val="16"/>
              </w:rPr>
            </w:pPr>
            <w:r w:rsidRPr="00EB6B88">
              <w:rPr>
                <w:color w:val="000000"/>
                <w:sz w:val="16"/>
                <w:szCs w:val="16"/>
              </w:rPr>
              <w:t>0,245</w:t>
            </w:r>
          </w:p>
        </w:tc>
      </w:tr>
      <w:tr w:rsidR="00EB6B88" w:rsidRPr="00EB6B88" w14:paraId="0B334838" w14:textId="77777777" w:rsidTr="00C51C85">
        <w:trPr>
          <w:trHeight w:val="20"/>
        </w:trPr>
        <w:tc>
          <w:tcPr>
            <w:tcW w:w="3539" w:type="dxa"/>
            <w:shd w:val="clear" w:color="auto" w:fill="auto"/>
            <w:tcMar>
              <w:left w:w="28" w:type="dxa"/>
              <w:right w:w="28" w:type="dxa"/>
            </w:tcMar>
            <w:vAlign w:val="center"/>
            <w:hideMark/>
          </w:tcPr>
          <w:p w14:paraId="3534801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ТП-217 "Нагорная", пгт. Каз.</w:t>
            </w:r>
          </w:p>
        </w:tc>
        <w:tc>
          <w:tcPr>
            <w:tcW w:w="1559" w:type="dxa"/>
            <w:shd w:val="clear" w:color="000000" w:fill="FFFFFF"/>
            <w:tcMar>
              <w:left w:w="28" w:type="dxa"/>
              <w:right w:w="28" w:type="dxa"/>
            </w:tcMar>
            <w:vAlign w:val="center"/>
            <w:hideMark/>
          </w:tcPr>
          <w:p w14:paraId="3A2288F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\Р\ТП\0068</w:t>
            </w:r>
          </w:p>
        </w:tc>
        <w:tc>
          <w:tcPr>
            <w:tcW w:w="1134" w:type="dxa"/>
            <w:shd w:val="clear" w:color="000000" w:fill="FFFFFF"/>
            <w:tcMar>
              <w:left w:w="28" w:type="dxa"/>
              <w:right w:w="28" w:type="dxa"/>
            </w:tcMar>
            <w:vAlign w:val="center"/>
            <w:hideMark/>
          </w:tcPr>
          <w:p w14:paraId="59EDFFD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A7CC23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F3342B2" w14:textId="77777777" w:rsidR="00EB6B88" w:rsidRPr="00EB6B88" w:rsidRDefault="00EB6B88" w:rsidP="00EB6B88">
            <w:pPr>
              <w:jc w:val="center"/>
              <w:rPr>
                <w:color w:val="000000"/>
                <w:sz w:val="16"/>
                <w:szCs w:val="16"/>
              </w:rPr>
            </w:pPr>
            <w:r w:rsidRPr="00EB6B88">
              <w:rPr>
                <w:color w:val="000000"/>
                <w:sz w:val="16"/>
                <w:szCs w:val="16"/>
              </w:rPr>
              <w:t>0,238</w:t>
            </w:r>
          </w:p>
        </w:tc>
        <w:tc>
          <w:tcPr>
            <w:tcW w:w="1269" w:type="dxa"/>
            <w:shd w:val="clear" w:color="auto" w:fill="auto"/>
            <w:tcMar>
              <w:left w:w="28" w:type="dxa"/>
              <w:right w:w="28" w:type="dxa"/>
            </w:tcMar>
            <w:vAlign w:val="center"/>
            <w:hideMark/>
          </w:tcPr>
          <w:p w14:paraId="2C927F88" w14:textId="77777777" w:rsidR="00EB6B88" w:rsidRPr="00EB6B88" w:rsidRDefault="00EB6B88" w:rsidP="00EB6B88">
            <w:pPr>
              <w:jc w:val="center"/>
              <w:rPr>
                <w:color w:val="000000"/>
                <w:sz w:val="16"/>
                <w:szCs w:val="16"/>
              </w:rPr>
            </w:pPr>
            <w:r w:rsidRPr="00EB6B88">
              <w:rPr>
                <w:color w:val="000000"/>
                <w:sz w:val="16"/>
                <w:szCs w:val="16"/>
              </w:rPr>
              <w:t>0,181</w:t>
            </w:r>
          </w:p>
        </w:tc>
      </w:tr>
      <w:tr w:rsidR="00EB6B88" w:rsidRPr="00EB6B88" w14:paraId="28546297" w14:textId="77777777" w:rsidTr="00C51C85">
        <w:trPr>
          <w:trHeight w:val="20"/>
        </w:trPr>
        <w:tc>
          <w:tcPr>
            <w:tcW w:w="3539" w:type="dxa"/>
            <w:shd w:val="clear" w:color="auto" w:fill="auto"/>
            <w:tcMar>
              <w:left w:w="28" w:type="dxa"/>
              <w:right w:w="28" w:type="dxa"/>
            </w:tcMar>
            <w:vAlign w:val="center"/>
            <w:hideMark/>
          </w:tcPr>
          <w:p w14:paraId="49664E9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ТП-55 "ДС Кристалл"</w:t>
            </w:r>
          </w:p>
        </w:tc>
        <w:tc>
          <w:tcPr>
            <w:tcW w:w="1559" w:type="dxa"/>
            <w:shd w:val="clear" w:color="000000" w:fill="FFFFFF"/>
            <w:tcMar>
              <w:left w:w="28" w:type="dxa"/>
              <w:right w:w="28" w:type="dxa"/>
            </w:tcMar>
            <w:vAlign w:val="center"/>
            <w:hideMark/>
          </w:tcPr>
          <w:p w14:paraId="74E1737B"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\Р\ТП\0069</w:t>
            </w:r>
          </w:p>
        </w:tc>
        <w:tc>
          <w:tcPr>
            <w:tcW w:w="1134" w:type="dxa"/>
            <w:shd w:val="clear" w:color="000000" w:fill="FFFFFF"/>
            <w:tcMar>
              <w:left w:w="28" w:type="dxa"/>
              <w:right w:w="28" w:type="dxa"/>
            </w:tcMar>
            <w:vAlign w:val="center"/>
            <w:hideMark/>
          </w:tcPr>
          <w:p w14:paraId="08182F3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2D842C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D876293" w14:textId="77777777" w:rsidR="00EB6B88" w:rsidRPr="00EB6B88" w:rsidRDefault="00EB6B88" w:rsidP="00EB6B88">
            <w:pPr>
              <w:jc w:val="center"/>
              <w:rPr>
                <w:color w:val="000000"/>
                <w:sz w:val="16"/>
                <w:szCs w:val="16"/>
              </w:rPr>
            </w:pPr>
            <w:r w:rsidRPr="00EB6B88">
              <w:rPr>
                <w:color w:val="000000"/>
                <w:sz w:val="16"/>
                <w:szCs w:val="16"/>
              </w:rPr>
              <w:t>0,238</w:t>
            </w:r>
          </w:p>
        </w:tc>
        <w:tc>
          <w:tcPr>
            <w:tcW w:w="1269" w:type="dxa"/>
            <w:shd w:val="clear" w:color="auto" w:fill="auto"/>
            <w:tcMar>
              <w:left w:w="28" w:type="dxa"/>
              <w:right w:w="28" w:type="dxa"/>
            </w:tcMar>
            <w:vAlign w:val="center"/>
            <w:hideMark/>
          </w:tcPr>
          <w:p w14:paraId="2DDD92C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2D172EF" w14:textId="77777777" w:rsidTr="00C51C85">
        <w:trPr>
          <w:trHeight w:val="20"/>
        </w:trPr>
        <w:tc>
          <w:tcPr>
            <w:tcW w:w="3539" w:type="dxa"/>
            <w:shd w:val="clear" w:color="auto" w:fill="auto"/>
            <w:tcMar>
              <w:left w:w="28" w:type="dxa"/>
              <w:right w:w="28" w:type="dxa"/>
            </w:tcMar>
            <w:vAlign w:val="center"/>
            <w:hideMark/>
          </w:tcPr>
          <w:p w14:paraId="4856F839"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ТП-78 </w:t>
            </w:r>
            <w:proofErr w:type="spellStart"/>
            <w:r w:rsidRPr="00EB6B88">
              <w:rPr>
                <w:color w:val="000000"/>
                <w:sz w:val="16"/>
                <w:szCs w:val="16"/>
              </w:rPr>
              <w:t>Алчек</w:t>
            </w:r>
            <w:proofErr w:type="spellEnd"/>
            <w:r w:rsidRPr="00EB6B88">
              <w:rPr>
                <w:color w:val="000000"/>
                <w:sz w:val="16"/>
                <w:szCs w:val="16"/>
              </w:rPr>
              <w:t xml:space="preserve"> (</w:t>
            </w:r>
            <w:proofErr w:type="spellStart"/>
            <w:r w:rsidRPr="00EB6B88">
              <w:rPr>
                <w:color w:val="000000"/>
                <w:sz w:val="16"/>
                <w:szCs w:val="16"/>
              </w:rPr>
              <w:t>диспет</w:t>
            </w:r>
            <w:proofErr w:type="spellEnd"/>
            <w:r w:rsidRPr="00EB6B88">
              <w:rPr>
                <w:color w:val="000000"/>
                <w:sz w:val="16"/>
                <w:szCs w:val="16"/>
              </w:rPr>
              <w:t xml:space="preserve">. </w:t>
            </w:r>
            <w:proofErr w:type="spellStart"/>
            <w:r w:rsidRPr="00EB6B88">
              <w:rPr>
                <w:color w:val="000000"/>
                <w:sz w:val="16"/>
                <w:szCs w:val="16"/>
              </w:rPr>
              <w:t>наименов</w:t>
            </w:r>
            <w:proofErr w:type="spellEnd"/>
            <w:r w:rsidRPr="00EB6B88">
              <w:rPr>
                <w:color w:val="000000"/>
                <w:sz w:val="16"/>
                <w:szCs w:val="16"/>
              </w:rPr>
              <w:t>. ТП-78 "Гаражи")</w:t>
            </w:r>
          </w:p>
        </w:tc>
        <w:tc>
          <w:tcPr>
            <w:tcW w:w="1559" w:type="dxa"/>
            <w:shd w:val="clear" w:color="000000" w:fill="FFFFFF"/>
            <w:tcMar>
              <w:left w:w="28" w:type="dxa"/>
              <w:right w:w="28" w:type="dxa"/>
            </w:tcMar>
            <w:vAlign w:val="center"/>
            <w:hideMark/>
          </w:tcPr>
          <w:p w14:paraId="4B7D737B"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\Р\ТП\0070</w:t>
            </w:r>
          </w:p>
        </w:tc>
        <w:tc>
          <w:tcPr>
            <w:tcW w:w="1134" w:type="dxa"/>
            <w:shd w:val="clear" w:color="000000" w:fill="FFFFFF"/>
            <w:tcMar>
              <w:left w:w="28" w:type="dxa"/>
              <w:right w:w="28" w:type="dxa"/>
            </w:tcMar>
            <w:vAlign w:val="center"/>
            <w:hideMark/>
          </w:tcPr>
          <w:p w14:paraId="26C4082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97AA6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14021CE" w14:textId="77777777" w:rsidR="00EB6B88" w:rsidRPr="00EB6B88" w:rsidRDefault="00EB6B88" w:rsidP="00EB6B88">
            <w:pPr>
              <w:jc w:val="center"/>
              <w:rPr>
                <w:color w:val="000000"/>
                <w:sz w:val="16"/>
                <w:szCs w:val="16"/>
              </w:rPr>
            </w:pPr>
            <w:r w:rsidRPr="00EB6B88">
              <w:rPr>
                <w:color w:val="000000"/>
                <w:sz w:val="16"/>
                <w:szCs w:val="16"/>
              </w:rPr>
              <w:t>0,238</w:t>
            </w:r>
          </w:p>
        </w:tc>
        <w:tc>
          <w:tcPr>
            <w:tcW w:w="1269" w:type="dxa"/>
            <w:shd w:val="clear" w:color="auto" w:fill="auto"/>
            <w:tcMar>
              <w:left w:w="28" w:type="dxa"/>
              <w:right w:w="28" w:type="dxa"/>
            </w:tcMar>
            <w:vAlign w:val="center"/>
            <w:hideMark/>
          </w:tcPr>
          <w:p w14:paraId="145D855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4646916" w14:textId="77777777" w:rsidTr="00C51C85">
        <w:trPr>
          <w:trHeight w:val="20"/>
        </w:trPr>
        <w:tc>
          <w:tcPr>
            <w:tcW w:w="3539" w:type="dxa"/>
            <w:shd w:val="clear" w:color="auto" w:fill="auto"/>
            <w:tcMar>
              <w:left w:w="28" w:type="dxa"/>
              <w:right w:w="28" w:type="dxa"/>
            </w:tcMar>
            <w:vAlign w:val="center"/>
            <w:hideMark/>
          </w:tcPr>
          <w:p w14:paraId="18332ABB"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№К-10</w:t>
            </w:r>
          </w:p>
        </w:tc>
        <w:tc>
          <w:tcPr>
            <w:tcW w:w="1559" w:type="dxa"/>
            <w:shd w:val="clear" w:color="000000" w:fill="FFFFFF"/>
            <w:tcMar>
              <w:left w:w="28" w:type="dxa"/>
              <w:right w:w="28" w:type="dxa"/>
            </w:tcMar>
            <w:vAlign w:val="center"/>
            <w:hideMark/>
          </w:tcPr>
          <w:p w14:paraId="7DFB194D"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\Р\ТП\0038</w:t>
            </w:r>
          </w:p>
        </w:tc>
        <w:tc>
          <w:tcPr>
            <w:tcW w:w="1134" w:type="dxa"/>
            <w:shd w:val="clear" w:color="000000" w:fill="FFFFFF"/>
            <w:tcMar>
              <w:left w:w="28" w:type="dxa"/>
              <w:right w:w="28" w:type="dxa"/>
            </w:tcMar>
            <w:vAlign w:val="center"/>
            <w:hideMark/>
          </w:tcPr>
          <w:p w14:paraId="2506A93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B9681C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FD0D6D" w14:textId="77777777" w:rsidR="00EB6B88" w:rsidRPr="00EB6B88" w:rsidRDefault="00EB6B88" w:rsidP="00EB6B88">
            <w:pPr>
              <w:jc w:val="center"/>
              <w:rPr>
                <w:color w:val="000000"/>
                <w:sz w:val="16"/>
                <w:szCs w:val="16"/>
              </w:rPr>
            </w:pPr>
            <w:r w:rsidRPr="00EB6B88">
              <w:rPr>
                <w:color w:val="000000"/>
                <w:sz w:val="16"/>
                <w:szCs w:val="16"/>
              </w:rPr>
              <w:t>0,087</w:t>
            </w:r>
          </w:p>
        </w:tc>
        <w:tc>
          <w:tcPr>
            <w:tcW w:w="1269" w:type="dxa"/>
            <w:shd w:val="clear" w:color="auto" w:fill="auto"/>
            <w:tcMar>
              <w:left w:w="28" w:type="dxa"/>
              <w:right w:w="28" w:type="dxa"/>
            </w:tcMar>
            <w:vAlign w:val="center"/>
            <w:hideMark/>
          </w:tcPr>
          <w:p w14:paraId="31F8E48B" w14:textId="77777777" w:rsidR="00EB6B88" w:rsidRPr="00EB6B88" w:rsidRDefault="00EB6B88" w:rsidP="00EB6B88">
            <w:pPr>
              <w:jc w:val="center"/>
              <w:rPr>
                <w:color w:val="000000"/>
                <w:sz w:val="16"/>
                <w:szCs w:val="16"/>
              </w:rPr>
            </w:pPr>
            <w:r w:rsidRPr="00EB6B88">
              <w:rPr>
                <w:color w:val="000000"/>
                <w:sz w:val="16"/>
                <w:szCs w:val="16"/>
              </w:rPr>
              <w:t>0,171</w:t>
            </w:r>
          </w:p>
        </w:tc>
      </w:tr>
      <w:tr w:rsidR="00EB6B88" w:rsidRPr="00EB6B88" w14:paraId="3D577F78" w14:textId="77777777" w:rsidTr="00C51C85">
        <w:trPr>
          <w:trHeight w:val="20"/>
        </w:trPr>
        <w:tc>
          <w:tcPr>
            <w:tcW w:w="3539" w:type="dxa"/>
            <w:shd w:val="clear" w:color="auto" w:fill="auto"/>
            <w:tcMar>
              <w:left w:w="28" w:type="dxa"/>
              <w:right w:w="28" w:type="dxa"/>
            </w:tcMar>
            <w:vAlign w:val="center"/>
            <w:hideMark/>
          </w:tcPr>
          <w:p w14:paraId="0B203A80"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 №13, пгт. Комсомольск</w:t>
            </w:r>
          </w:p>
        </w:tc>
        <w:tc>
          <w:tcPr>
            <w:tcW w:w="1559" w:type="dxa"/>
            <w:shd w:val="clear" w:color="000000" w:fill="FFFFFF"/>
            <w:tcMar>
              <w:left w:w="28" w:type="dxa"/>
              <w:right w:w="28" w:type="dxa"/>
            </w:tcMar>
            <w:vAlign w:val="center"/>
            <w:hideMark/>
          </w:tcPr>
          <w:p w14:paraId="6E70FB3E"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\Р\ТП\0039</w:t>
            </w:r>
          </w:p>
        </w:tc>
        <w:tc>
          <w:tcPr>
            <w:tcW w:w="1134" w:type="dxa"/>
            <w:shd w:val="clear" w:color="000000" w:fill="FFFFFF"/>
            <w:tcMar>
              <w:left w:w="28" w:type="dxa"/>
              <w:right w:w="28" w:type="dxa"/>
            </w:tcMar>
            <w:vAlign w:val="center"/>
            <w:hideMark/>
          </w:tcPr>
          <w:p w14:paraId="7F6362F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2D7CDA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F89319" w14:textId="77777777" w:rsidR="00EB6B88" w:rsidRPr="00EB6B88" w:rsidRDefault="00EB6B88" w:rsidP="00EB6B88">
            <w:pPr>
              <w:jc w:val="center"/>
              <w:rPr>
                <w:color w:val="000000"/>
                <w:sz w:val="16"/>
                <w:szCs w:val="16"/>
              </w:rPr>
            </w:pPr>
            <w:r w:rsidRPr="00EB6B88">
              <w:rPr>
                <w:color w:val="000000"/>
                <w:sz w:val="16"/>
                <w:szCs w:val="16"/>
              </w:rPr>
              <w:t>0,055</w:t>
            </w:r>
          </w:p>
        </w:tc>
        <w:tc>
          <w:tcPr>
            <w:tcW w:w="1269" w:type="dxa"/>
            <w:shd w:val="clear" w:color="auto" w:fill="auto"/>
            <w:tcMar>
              <w:left w:w="28" w:type="dxa"/>
              <w:right w:w="28" w:type="dxa"/>
            </w:tcMar>
            <w:vAlign w:val="center"/>
            <w:hideMark/>
          </w:tcPr>
          <w:p w14:paraId="1A2FF85B" w14:textId="77777777" w:rsidR="00EB6B88" w:rsidRPr="00EB6B88" w:rsidRDefault="00EB6B88" w:rsidP="00EB6B88">
            <w:pPr>
              <w:jc w:val="center"/>
              <w:rPr>
                <w:color w:val="000000"/>
                <w:sz w:val="16"/>
                <w:szCs w:val="16"/>
              </w:rPr>
            </w:pPr>
            <w:r w:rsidRPr="00EB6B88">
              <w:rPr>
                <w:color w:val="000000"/>
                <w:sz w:val="16"/>
                <w:szCs w:val="16"/>
              </w:rPr>
              <w:t>0,131</w:t>
            </w:r>
          </w:p>
        </w:tc>
      </w:tr>
      <w:tr w:rsidR="00EB6B88" w:rsidRPr="00EB6B88" w14:paraId="568F2E44" w14:textId="77777777" w:rsidTr="00C51C85">
        <w:trPr>
          <w:trHeight w:val="20"/>
        </w:trPr>
        <w:tc>
          <w:tcPr>
            <w:tcW w:w="3539" w:type="dxa"/>
            <w:shd w:val="clear" w:color="auto" w:fill="auto"/>
            <w:tcMar>
              <w:left w:w="28" w:type="dxa"/>
              <w:right w:w="28" w:type="dxa"/>
            </w:tcMar>
            <w:vAlign w:val="center"/>
            <w:hideMark/>
          </w:tcPr>
          <w:p w14:paraId="60C1F236"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ПС 35/6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Кайчакская</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0B75F6BC"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\Р\ПС\0001</w:t>
            </w:r>
          </w:p>
        </w:tc>
        <w:tc>
          <w:tcPr>
            <w:tcW w:w="1134" w:type="dxa"/>
            <w:shd w:val="clear" w:color="000000" w:fill="FFFFFF"/>
            <w:tcMar>
              <w:left w:w="28" w:type="dxa"/>
              <w:right w:w="28" w:type="dxa"/>
            </w:tcMar>
            <w:vAlign w:val="center"/>
            <w:hideMark/>
          </w:tcPr>
          <w:p w14:paraId="47873A1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9CCCCF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0DEF6B2" w14:textId="77777777" w:rsidR="00EB6B88" w:rsidRPr="00EB6B88" w:rsidRDefault="00EB6B88" w:rsidP="00EB6B88">
            <w:pPr>
              <w:jc w:val="center"/>
              <w:rPr>
                <w:color w:val="000000"/>
                <w:sz w:val="16"/>
                <w:szCs w:val="16"/>
              </w:rPr>
            </w:pPr>
            <w:r w:rsidRPr="00EB6B88">
              <w:rPr>
                <w:color w:val="000000"/>
                <w:sz w:val="16"/>
                <w:szCs w:val="16"/>
              </w:rPr>
              <w:t>0,348</w:t>
            </w:r>
          </w:p>
        </w:tc>
        <w:tc>
          <w:tcPr>
            <w:tcW w:w="1269" w:type="dxa"/>
            <w:shd w:val="clear" w:color="auto" w:fill="auto"/>
            <w:tcMar>
              <w:left w:w="28" w:type="dxa"/>
              <w:right w:w="28" w:type="dxa"/>
            </w:tcMar>
            <w:vAlign w:val="center"/>
            <w:hideMark/>
          </w:tcPr>
          <w:p w14:paraId="74AAC6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32CC2BA" w14:textId="77777777" w:rsidTr="00C51C85">
        <w:trPr>
          <w:trHeight w:val="20"/>
        </w:trPr>
        <w:tc>
          <w:tcPr>
            <w:tcW w:w="3539" w:type="dxa"/>
            <w:shd w:val="clear" w:color="auto" w:fill="auto"/>
            <w:tcMar>
              <w:left w:w="28" w:type="dxa"/>
              <w:right w:w="28" w:type="dxa"/>
            </w:tcMar>
            <w:vAlign w:val="center"/>
            <w:hideMark/>
          </w:tcPr>
          <w:p w14:paraId="4DEEBF0B"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ТП-35 </w:t>
            </w:r>
          </w:p>
        </w:tc>
        <w:tc>
          <w:tcPr>
            <w:tcW w:w="1559" w:type="dxa"/>
            <w:shd w:val="clear" w:color="000000" w:fill="FFFFFF"/>
            <w:tcMar>
              <w:left w:w="28" w:type="dxa"/>
              <w:right w:w="28" w:type="dxa"/>
            </w:tcMar>
            <w:vAlign w:val="center"/>
            <w:hideMark/>
          </w:tcPr>
          <w:p w14:paraId="5B23E8C1" w14:textId="77777777" w:rsidR="00EB6B88" w:rsidRPr="00EB6B88" w:rsidRDefault="00EB6B88" w:rsidP="00EB6B88">
            <w:pPr>
              <w:jc w:val="center"/>
              <w:rPr>
                <w:color w:val="000000"/>
                <w:sz w:val="16"/>
                <w:szCs w:val="16"/>
              </w:rPr>
            </w:pPr>
            <w:r w:rsidRPr="00EB6B88">
              <w:rPr>
                <w:color w:val="000000"/>
                <w:sz w:val="16"/>
                <w:szCs w:val="16"/>
              </w:rPr>
              <w:t>J_ТП\Р\ТП\0032</w:t>
            </w:r>
          </w:p>
        </w:tc>
        <w:tc>
          <w:tcPr>
            <w:tcW w:w="1134" w:type="dxa"/>
            <w:shd w:val="clear" w:color="000000" w:fill="FFFFFF"/>
            <w:tcMar>
              <w:left w:w="28" w:type="dxa"/>
              <w:right w:w="28" w:type="dxa"/>
            </w:tcMar>
            <w:vAlign w:val="center"/>
            <w:hideMark/>
          </w:tcPr>
          <w:p w14:paraId="0BA5133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6DE524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0699CD" w14:textId="77777777" w:rsidR="00EB6B88" w:rsidRPr="00EB6B88" w:rsidRDefault="00EB6B88" w:rsidP="00EB6B88">
            <w:pPr>
              <w:jc w:val="center"/>
              <w:rPr>
                <w:color w:val="000000"/>
                <w:sz w:val="16"/>
                <w:szCs w:val="16"/>
              </w:rPr>
            </w:pPr>
            <w:r w:rsidRPr="00EB6B88">
              <w:rPr>
                <w:color w:val="000000"/>
                <w:sz w:val="16"/>
                <w:szCs w:val="16"/>
              </w:rPr>
              <w:t>0,089</w:t>
            </w:r>
          </w:p>
        </w:tc>
        <w:tc>
          <w:tcPr>
            <w:tcW w:w="1269" w:type="dxa"/>
            <w:shd w:val="clear" w:color="auto" w:fill="auto"/>
            <w:tcMar>
              <w:left w:w="28" w:type="dxa"/>
              <w:right w:w="28" w:type="dxa"/>
            </w:tcMar>
            <w:vAlign w:val="center"/>
            <w:hideMark/>
          </w:tcPr>
          <w:p w14:paraId="5A470F8F"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6DBD6FD3" w14:textId="77777777" w:rsidTr="00C51C85">
        <w:trPr>
          <w:trHeight w:val="20"/>
        </w:trPr>
        <w:tc>
          <w:tcPr>
            <w:tcW w:w="3539" w:type="dxa"/>
            <w:shd w:val="clear" w:color="auto" w:fill="auto"/>
            <w:tcMar>
              <w:left w:w="28" w:type="dxa"/>
              <w:right w:w="28" w:type="dxa"/>
            </w:tcMar>
            <w:vAlign w:val="center"/>
            <w:hideMark/>
          </w:tcPr>
          <w:p w14:paraId="17375B59"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КТПН-50 </w:t>
            </w:r>
          </w:p>
        </w:tc>
        <w:tc>
          <w:tcPr>
            <w:tcW w:w="1559" w:type="dxa"/>
            <w:shd w:val="clear" w:color="000000" w:fill="FFFFFF"/>
            <w:tcMar>
              <w:left w:w="28" w:type="dxa"/>
              <w:right w:w="28" w:type="dxa"/>
            </w:tcMar>
            <w:vAlign w:val="center"/>
            <w:hideMark/>
          </w:tcPr>
          <w:p w14:paraId="41B82FE3" w14:textId="77777777" w:rsidR="00EB6B88" w:rsidRPr="00EB6B88" w:rsidRDefault="00EB6B88" w:rsidP="00EB6B88">
            <w:pPr>
              <w:jc w:val="center"/>
              <w:rPr>
                <w:color w:val="000000"/>
                <w:sz w:val="16"/>
                <w:szCs w:val="16"/>
              </w:rPr>
            </w:pPr>
            <w:r w:rsidRPr="00EB6B88">
              <w:rPr>
                <w:color w:val="000000"/>
                <w:sz w:val="16"/>
                <w:szCs w:val="16"/>
              </w:rPr>
              <w:t>J_ТП\Р\ТП\0033</w:t>
            </w:r>
          </w:p>
        </w:tc>
        <w:tc>
          <w:tcPr>
            <w:tcW w:w="1134" w:type="dxa"/>
            <w:shd w:val="clear" w:color="000000" w:fill="FFFFFF"/>
            <w:tcMar>
              <w:left w:w="28" w:type="dxa"/>
              <w:right w:w="28" w:type="dxa"/>
            </w:tcMar>
            <w:vAlign w:val="center"/>
            <w:hideMark/>
          </w:tcPr>
          <w:p w14:paraId="5211E70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3D940B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94EE19" w14:textId="77777777" w:rsidR="00EB6B88" w:rsidRPr="00EB6B88" w:rsidRDefault="00EB6B88" w:rsidP="00EB6B88">
            <w:pPr>
              <w:jc w:val="center"/>
              <w:rPr>
                <w:color w:val="000000"/>
                <w:sz w:val="16"/>
                <w:szCs w:val="16"/>
              </w:rPr>
            </w:pPr>
            <w:r w:rsidRPr="00EB6B88">
              <w:rPr>
                <w:color w:val="000000"/>
                <w:sz w:val="16"/>
                <w:szCs w:val="16"/>
              </w:rPr>
              <w:t>0,083</w:t>
            </w:r>
          </w:p>
        </w:tc>
        <w:tc>
          <w:tcPr>
            <w:tcW w:w="1269" w:type="dxa"/>
            <w:shd w:val="clear" w:color="auto" w:fill="auto"/>
            <w:tcMar>
              <w:left w:w="28" w:type="dxa"/>
              <w:right w:w="28" w:type="dxa"/>
            </w:tcMar>
            <w:vAlign w:val="center"/>
            <w:hideMark/>
          </w:tcPr>
          <w:p w14:paraId="3C7EF658" w14:textId="77777777" w:rsidR="00EB6B88" w:rsidRPr="00EB6B88" w:rsidRDefault="00EB6B88" w:rsidP="00EB6B88">
            <w:pPr>
              <w:jc w:val="center"/>
              <w:rPr>
                <w:color w:val="000000"/>
                <w:sz w:val="16"/>
                <w:szCs w:val="16"/>
              </w:rPr>
            </w:pPr>
            <w:r w:rsidRPr="00EB6B88">
              <w:rPr>
                <w:color w:val="000000"/>
                <w:sz w:val="16"/>
                <w:szCs w:val="16"/>
              </w:rPr>
              <w:t>0,085</w:t>
            </w:r>
          </w:p>
        </w:tc>
      </w:tr>
      <w:tr w:rsidR="00EB6B88" w:rsidRPr="00EB6B88" w14:paraId="03F61C25" w14:textId="77777777" w:rsidTr="00C51C85">
        <w:trPr>
          <w:trHeight w:val="20"/>
        </w:trPr>
        <w:tc>
          <w:tcPr>
            <w:tcW w:w="3539" w:type="dxa"/>
            <w:shd w:val="clear" w:color="auto" w:fill="auto"/>
            <w:tcMar>
              <w:left w:w="28" w:type="dxa"/>
              <w:right w:w="28" w:type="dxa"/>
            </w:tcMar>
            <w:vAlign w:val="center"/>
            <w:hideMark/>
          </w:tcPr>
          <w:p w14:paraId="1777D409"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РП-4</w:t>
            </w:r>
          </w:p>
        </w:tc>
        <w:tc>
          <w:tcPr>
            <w:tcW w:w="1559" w:type="dxa"/>
            <w:shd w:val="clear" w:color="000000" w:fill="FFFFFF"/>
            <w:tcMar>
              <w:left w:w="28" w:type="dxa"/>
              <w:right w:w="28" w:type="dxa"/>
            </w:tcMar>
            <w:vAlign w:val="center"/>
            <w:hideMark/>
          </w:tcPr>
          <w:p w14:paraId="6B0E23C6" w14:textId="77777777" w:rsidR="00EB6B88" w:rsidRPr="00EB6B88" w:rsidRDefault="00EB6B88" w:rsidP="00EB6B88">
            <w:pPr>
              <w:jc w:val="center"/>
              <w:rPr>
                <w:color w:val="000000"/>
                <w:sz w:val="16"/>
                <w:szCs w:val="16"/>
              </w:rPr>
            </w:pPr>
            <w:r w:rsidRPr="00EB6B88">
              <w:rPr>
                <w:color w:val="000000"/>
                <w:sz w:val="16"/>
                <w:szCs w:val="16"/>
              </w:rPr>
              <w:t>J_Ю\Р\РП\0003</w:t>
            </w:r>
          </w:p>
        </w:tc>
        <w:tc>
          <w:tcPr>
            <w:tcW w:w="1134" w:type="dxa"/>
            <w:shd w:val="clear" w:color="000000" w:fill="FFFFFF"/>
            <w:tcMar>
              <w:left w:w="28" w:type="dxa"/>
              <w:right w:w="28" w:type="dxa"/>
            </w:tcMar>
            <w:vAlign w:val="center"/>
            <w:hideMark/>
          </w:tcPr>
          <w:p w14:paraId="187F6036" w14:textId="77777777" w:rsidR="00EB6B88" w:rsidRPr="00EB6B88" w:rsidRDefault="00EB6B88" w:rsidP="00EB6B88">
            <w:pPr>
              <w:jc w:val="center"/>
              <w:rPr>
                <w:color w:val="000000"/>
                <w:sz w:val="16"/>
                <w:szCs w:val="16"/>
              </w:rPr>
            </w:pPr>
            <w:r w:rsidRPr="00EB6B88">
              <w:rPr>
                <w:color w:val="000000"/>
                <w:sz w:val="16"/>
                <w:szCs w:val="16"/>
              </w:rPr>
              <w:t>0,626</w:t>
            </w:r>
          </w:p>
        </w:tc>
        <w:tc>
          <w:tcPr>
            <w:tcW w:w="1276" w:type="dxa"/>
            <w:shd w:val="clear" w:color="000000" w:fill="FFFFFF"/>
            <w:tcMar>
              <w:left w:w="28" w:type="dxa"/>
              <w:right w:w="28" w:type="dxa"/>
            </w:tcMar>
            <w:vAlign w:val="center"/>
            <w:hideMark/>
          </w:tcPr>
          <w:p w14:paraId="699AC611" w14:textId="77777777" w:rsidR="00EB6B88" w:rsidRPr="00EB6B88" w:rsidRDefault="00EB6B88" w:rsidP="00EB6B88">
            <w:pPr>
              <w:jc w:val="center"/>
              <w:rPr>
                <w:color w:val="000000"/>
                <w:sz w:val="16"/>
                <w:szCs w:val="16"/>
              </w:rPr>
            </w:pPr>
            <w:r w:rsidRPr="00EB6B88">
              <w:rPr>
                <w:color w:val="000000"/>
                <w:sz w:val="16"/>
                <w:szCs w:val="16"/>
              </w:rPr>
              <w:t>0,721</w:t>
            </w:r>
          </w:p>
        </w:tc>
        <w:tc>
          <w:tcPr>
            <w:tcW w:w="1134" w:type="dxa"/>
            <w:shd w:val="clear" w:color="auto" w:fill="auto"/>
            <w:tcMar>
              <w:left w:w="28" w:type="dxa"/>
              <w:right w:w="28" w:type="dxa"/>
            </w:tcMar>
            <w:vAlign w:val="center"/>
            <w:hideMark/>
          </w:tcPr>
          <w:p w14:paraId="71AD5AD5" w14:textId="77777777" w:rsidR="00EB6B88" w:rsidRPr="00EB6B88" w:rsidRDefault="00EB6B88" w:rsidP="00EB6B88">
            <w:pPr>
              <w:jc w:val="center"/>
              <w:rPr>
                <w:color w:val="000000"/>
                <w:sz w:val="16"/>
                <w:szCs w:val="16"/>
              </w:rPr>
            </w:pPr>
            <w:r w:rsidRPr="00EB6B88">
              <w:rPr>
                <w:color w:val="000000"/>
                <w:sz w:val="16"/>
                <w:szCs w:val="16"/>
              </w:rPr>
              <w:t>0,654</w:t>
            </w:r>
          </w:p>
        </w:tc>
        <w:tc>
          <w:tcPr>
            <w:tcW w:w="1269" w:type="dxa"/>
            <w:shd w:val="clear" w:color="auto" w:fill="auto"/>
            <w:tcMar>
              <w:left w:w="28" w:type="dxa"/>
              <w:right w:w="28" w:type="dxa"/>
            </w:tcMar>
            <w:vAlign w:val="center"/>
            <w:hideMark/>
          </w:tcPr>
          <w:p w14:paraId="2282835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0016D1" w14:textId="77777777" w:rsidTr="00C51C85">
        <w:trPr>
          <w:trHeight w:val="20"/>
        </w:trPr>
        <w:tc>
          <w:tcPr>
            <w:tcW w:w="3539" w:type="dxa"/>
            <w:shd w:val="clear" w:color="auto" w:fill="auto"/>
            <w:tcMar>
              <w:left w:w="28" w:type="dxa"/>
              <w:right w:w="28" w:type="dxa"/>
            </w:tcMar>
            <w:vAlign w:val="center"/>
            <w:hideMark/>
          </w:tcPr>
          <w:p w14:paraId="13A2620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ТП-49</w:t>
            </w:r>
          </w:p>
        </w:tc>
        <w:tc>
          <w:tcPr>
            <w:tcW w:w="1559" w:type="dxa"/>
            <w:shd w:val="clear" w:color="000000" w:fill="FFFFFF"/>
            <w:tcMar>
              <w:left w:w="28" w:type="dxa"/>
              <w:right w:w="28" w:type="dxa"/>
            </w:tcMar>
            <w:vAlign w:val="center"/>
            <w:hideMark/>
          </w:tcPr>
          <w:p w14:paraId="57967A6E" w14:textId="77777777" w:rsidR="00EB6B88" w:rsidRPr="00EB6B88" w:rsidRDefault="00EB6B88" w:rsidP="00EB6B88">
            <w:pPr>
              <w:jc w:val="center"/>
              <w:rPr>
                <w:color w:val="000000"/>
                <w:sz w:val="16"/>
                <w:szCs w:val="16"/>
              </w:rPr>
            </w:pPr>
            <w:r w:rsidRPr="00EB6B88">
              <w:rPr>
                <w:color w:val="000000"/>
                <w:sz w:val="16"/>
                <w:szCs w:val="16"/>
              </w:rPr>
              <w:t>J_Ю\Р\ТП\0041</w:t>
            </w:r>
          </w:p>
        </w:tc>
        <w:tc>
          <w:tcPr>
            <w:tcW w:w="1134" w:type="dxa"/>
            <w:shd w:val="clear" w:color="000000" w:fill="FFFFFF"/>
            <w:tcMar>
              <w:left w:w="28" w:type="dxa"/>
              <w:right w:w="28" w:type="dxa"/>
            </w:tcMar>
            <w:vAlign w:val="center"/>
            <w:hideMark/>
          </w:tcPr>
          <w:p w14:paraId="42E3C56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718A21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0E08A5" w14:textId="77777777" w:rsidR="00EB6B88" w:rsidRPr="00EB6B88" w:rsidRDefault="00EB6B88" w:rsidP="00EB6B88">
            <w:pPr>
              <w:jc w:val="center"/>
              <w:rPr>
                <w:color w:val="000000"/>
                <w:sz w:val="16"/>
                <w:szCs w:val="16"/>
              </w:rPr>
            </w:pPr>
            <w:r w:rsidRPr="00EB6B88">
              <w:rPr>
                <w:color w:val="000000"/>
                <w:sz w:val="16"/>
                <w:szCs w:val="16"/>
              </w:rPr>
              <w:t>0,180</w:t>
            </w:r>
          </w:p>
        </w:tc>
        <w:tc>
          <w:tcPr>
            <w:tcW w:w="1269" w:type="dxa"/>
            <w:shd w:val="clear" w:color="auto" w:fill="auto"/>
            <w:tcMar>
              <w:left w:w="28" w:type="dxa"/>
              <w:right w:w="28" w:type="dxa"/>
            </w:tcMar>
            <w:vAlign w:val="center"/>
            <w:hideMark/>
          </w:tcPr>
          <w:p w14:paraId="006E6AB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C365C1" w14:textId="77777777" w:rsidTr="00C51C85">
        <w:trPr>
          <w:trHeight w:val="20"/>
        </w:trPr>
        <w:tc>
          <w:tcPr>
            <w:tcW w:w="3539" w:type="dxa"/>
            <w:shd w:val="clear" w:color="auto" w:fill="auto"/>
            <w:tcMar>
              <w:left w:w="28" w:type="dxa"/>
              <w:right w:w="28" w:type="dxa"/>
            </w:tcMar>
            <w:vAlign w:val="center"/>
            <w:hideMark/>
          </w:tcPr>
          <w:p w14:paraId="497815D6"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ТП-86</w:t>
            </w:r>
          </w:p>
        </w:tc>
        <w:tc>
          <w:tcPr>
            <w:tcW w:w="1559" w:type="dxa"/>
            <w:shd w:val="clear" w:color="000000" w:fill="FFFFFF"/>
            <w:tcMar>
              <w:left w:w="28" w:type="dxa"/>
              <w:right w:w="28" w:type="dxa"/>
            </w:tcMar>
            <w:vAlign w:val="center"/>
            <w:hideMark/>
          </w:tcPr>
          <w:p w14:paraId="1EEA83C8" w14:textId="77777777" w:rsidR="00EB6B88" w:rsidRPr="00EB6B88" w:rsidRDefault="00EB6B88" w:rsidP="00EB6B88">
            <w:pPr>
              <w:jc w:val="center"/>
              <w:rPr>
                <w:color w:val="000000"/>
                <w:sz w:val="16"/>
                <w:szCs w:val="16"/>
              </w:rPr>
            </w:pPr>
            <w:r w:rsidRPr="00EB6B88">
              <w:rPr>
                <w:color w:val="000000"/>
                <w:sz w:val="16"/>
                <w:szCs w:val="16"/>
              </w:rPr>
              <w:t>J_Ю\Р\ТП\0042</w:t>
            </w:r>
          </w:p>
        </w:tc>
        <w:tc>
          <w:tcPr>
            <w:tcW w:w="1134" w:type="dxa"/>
            <w:shd w:val="clear" w:color="000000" w:fill="FFFFFF"/>
            <w:tcMar>
              <w:left w:w="28" w:type="dxa"/>
              <w:right w:w="28" w:type="dxa"/>
            </w:tcMar>
            <w:vAlign w:val="center"/>
            <w:hideMark/>
          </w:tcPr>
          <w:p w14:paraId="25CE40F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49EE4C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EBB5DBE" w14:textId="77777777" w:rsidR="00EB6B88" w:rsidRPr="00EB6B88" w:rsidRDefault="00EB6B88" w:rsidP="00EB6B88">
            <w:pPr>
              <w:jc w:val="center"/>
              <w:rPr>
                <w:color w:val="000000"/>
                <w:sz w:val="16"/>
                <w:szCs w:val="16"/>
              </w:rPr>
            </w:pPr>
            <w:r w:rsidRPr="00EB6B88">
              <w:rPr>
                <w:color w:val="000000"/>
                <w:sz w:val="16"/>
                <w:szCs w:val="16"/>
              </w:rPr>
              <w:t>0,111</w:t>
            </w:r>
          </w:p>
        </w:tc>
        <w:tc>
          <w:tcPr>
            <w:tcW w:w="1269" w:type="dxa"/>
            <w:shd w:val="clear" w:color="auto" w:fill="auto"/>
            <w:tcMar>
              <w:left w:w="28" w:type="dxa"/>
              <w:right w:w="28" w:type="dxa"/>
            </w:tcMar>
            <w:vAlign w:val="center"/>
            <w:hideMark/>
          </w:tcPr>
          <w:p w14:paraId="45080562" w14:textId="77777777" w:rsidR="00EB6B88" w:rsidRPr="00EB6B88" w:rsidRDefault="00EB6B88" w:rsidP="00EB6B88">
            <w:pPr>
              <w:jc w:val="center"/>
              <w:rPr>
                <w:color w:val="000000"/>
                <w:sz w:val="16"/>
                <w:szCs w:val="16"/>
              </w:rPr>
            </w:pPr>
            <w:r w:rsidRPr="00EB6B88">
              <w:rPr>
                <w:color w:val="000000"/>
                <w:sz w:val="16"/>
                <w:szCs w:val="16"/>
              </w:rPr>
              <w:t>0,186</w:t>
            </w:r>
          </w:p>
        </w:tc>
      </w:tr>
      <w:tr w:rsidR="00EB6B88" w:rsidRPr="00EB6B88" w14:paraId="18F08703" w14:textId="77777777" w:rsidTr="00C51C85">
        <w:trPr>
          <w:trHeight w:val="20"/>
        </w:trPr>
        <w:tc>
          <w:tcPr>
            <w:tcW w:w="3539" w:type="dxa"/>
            <w:shd w:val="clear" w:color="auto" w:fill="auto"/>
            <w:tcMar>
              <w:left w:w="28" w:type="dxa"/>
              <w:right w:w="28" w:type="dxa"/>
            </w:tcMar>
            <w:vAlign w:val="center"/>
            <w:hideMark/>
          </w:tcPr>
          <w:p w14:paraId="66237F31"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ТП-179 </w:t>
            </w:r>
          </w:p>
        </w:tc>
        <w:tc>
          <w:tcPr>
            <w:tcW w:w="1559" w:type="dxa"/>
            <w:shd w:val="clear" w:color="000000" w:fill="FFFFFF"/>
            <w:tcMar>
              <w:left w:w="28" w:type="dxa"/>
              <w:right w:w="28" w:type="dxa"/>
            </w:tcMar>
            <w:vAlign w:val="center"/>
            <w:hideMark/>
          </w:tcPr>
          <w:p w14:paraId="7AD37215" w14:textId="77777777" w:rsidR="00EB6B88" w:rsidRPr="00EB6B88" w:rsidRDefault="00EB6B88" w:rsidP="00EB6B88">
            <w:pPr>
              <w:jc w:val="center"/>
              <w:rPr>
                <w:color w:val="000000"/>
                <w:sz w:val="16"/>
                <w:szCs w:val="16"/>
              </w:rPr>
            </w:pPr>
            <w:r w:rsidRPr="00EB6B88">
              <w:rPr>
                <w:color w:val="000000"/>
                <w:sz w:val="16"/>
                <w:szCs w:val="16"/>
              </w:rPr>
              <w:t>J_Ю\Р\ТП\0043</w:t>
            </w:r>
          </w:p>
        </w:tc>
        <w:tc>
          <w:tcPr>
            <w:tcW w:w="1134" w:type="dxa"/>
            <w:shd w:val="clear" w:color="000000" w:fill="FFFFFF"/>
            <w:tcMar>
              <w:left w:w="28" w:type="dxa"/>
              <w:right w:w="28" w:type="dxa"/>
            </w:tcMar>
            <w:vAlign w:val="center"/>
            <w:hideMark/>
          </w:tcPr>
          <w:p w14:paraId="1CCC966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FB3A4B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C4025C" w14:textId="77777777" w:rsidR="00EB6B88" w:rsidRPr="00EB6B88" w:rsidRDefault="00EB6B88" w:rsidP="00EB6B88">
            <w:pPr>
              <w:jc w:val="center"/>
              <w:rPr>
                <w:color w:val="000000"/>
                <w:sz w:val="16"/>
                <w:szCs w:val="16"/>
              </w:rPr>
            </w:pPr>
            <w:r w:rsidRPr="00EB6B88">
              <w:rPr>
                <w:color w:val="000000"/>
                <w:sz w:val="16"/>
                <w:szCs w:val="16"/>
              </w:rPr>
              <w:t>0,079</w:t>
            </w:r>
          </w:p>
        </w:tc>
        <w:tc>
          <w:tcPr>
            <w:tcW w:w="1269" w:type="dxa"/>
            <w:shd w:val="clear" w:color="auto" w:fill="auto"/>
            <w:tcMar>
              <w:left w:w="28" w:type="dxa"/>
              <w:right w:w="28" w:type="dxa"/>
            </w:tcMar>
            <w:vAlign w:val="center"/>
            <w:hideMark/>
          </w:tcPr>
          <w:p w14:paraId="4F9B6E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2EC34A9" w14:textId="77777777" w:rsidTr="00C51C85">
        <w:trPr>
          <w:trHeight w:val="20"/>
        </w:trPr>
        <w:tc>
          <w:tcPr>
            <w:tcW w:w="3539" w:type="dxa"/>
            <w:shd w:val="clear" w:color="auto" w:fill="auto"/>
            <w:tcMar>
              <w:left w:w="28" w:type="dxa"/>
              <w:right w:w="28" w:type="dxa"/>
            </w:tcMar>
            <w:vAlign w:val="center"/>
            <w:hideMark/>
          </w:tcPr>
          <w:p w14:paraId="5E78341D"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ТП-1</w:t>
            </w:r>
          </w:p>
        </w:tc>
        <w:tc>
          <w:tcPr>
            <w:tcW w:w="1559" w:type="dxa"/>
            <w:shd w:val="clear" w:color="000000" w:fill="FFFFFF"/>
            <w:tcMar>
              <w:left w:w="28" w:type="dxa"/>
              <w:right w:w="28" w:type="dxa"/>
            </w:tcMar>
            <w:vAlign w:val="center"/>
            <w:hideMark/>
          </w:tcPr>
          <w:p w14:paraId="447414F3" w14:textId="77777777" w:rsidR="00EB6B88" w:rsidRPr="00EB6B88" w:rsidRDefault="00EB6B88" w:rsidP="00EB6B88">
            <w:pPr>
              <w:jc w:val="center"/>
              <w:rPr>
                <w:color w:val="000000"/>
                <w:sz w:val="16"/>
                <w:szCs w:val="16"/>
              </w:rPr>
            </w:pPr>
            <w:r w:rsidRPr="00EB6B88">
              <w:rPr>
                <w:color w:val="000000"/>
                <w:sz w:val="16"/>
                <w:szCs w:val="16"/>
              </w:rPr>
              <w:t>J_Ю\Р\ТП\0044</w:t>
            </w:r>
          </w:p>
        </w:tc>
        <w:tc>
          <w:tcPr>
            <w:tcW w:w="1134" w:type="dxa"/>
            <w:shd w:val="clear" w:color="000000" w:fill="FFFFFF"/>
            <w:tcMar>
              <w:left w:w="28" w:type="dxa"/>
              <w:right w:w="28" w:type="dxa"/>
            </w:tcMar>
            <w:vAlign w:val="center"/>
            <w:hideMark/>
          </w:tcPr>
          <w:p w14:paraId="3454950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E52254" w14:textId="77777777" w:rsidR="00EB6B88" w:rsidRPr="00EB6B88" w:rsidRDefault="00EB6B88" w:rsidP="00EB6B88">
            <w:pPr>
              <w:jc w:val="center"/>
              <w:rPr>
                <w:color w:val="000000"/>
                <w:sz w:val="16"/>
                <w:szCs w:val="16"/>
              </w:rPr>
            </w:pPr>
            <w:r w:rsidRPr="00EB6B88">
              <w:rPr>
                <w:color w:val="000000"/>
                <w:sz w:val="16"/>
                <w:szCs w:val="16"/>
              </w:rPr>
              <w:t>0,251</w:t>
            </w:r>
          </w:p>
        </w:tc>
        <w:tc>
          <w:tcPr>
            <w:tcW w:w="1134" w:type="dxa"/>
            <w:shd w:val="clear" w:color="auto" w:fill="auto"/>
            <w:tcMar>
              <w:left w:w="28" w:type="dxa"/>
              <w:right w:w="28" w:type="dxa"/>
            </w:tcMar>
            <w:vAlign w:val="center"/>
            <w:hideMark/>
          </w:tcPr>
          <w:p w14:paraId="1062B7A0" w14:textId="77777777" w:rsidR="00EB6B88" w:rsidRPr="00EB6B88" w:rsidRDefault="00EB6B88" w:rsidP="00EB6B88">
            <w:pPr>
              <w:jc w:val="center"/>
              <w:rPr>
                <w:color w:val="000000"/>
                <w:sz w:val="16"/>
                <w:szCs w:val="16"/>
              </w:rPr>
            </w:pPr>
            <w:r w:rsidRPr="00EB6B88">
              <w:rPr>
                <w:color w:val="000000"/>
                <w:sz w:val="16"/>
                <w:szCs w:val="16"/>
              </w:rPr>
              <w:t>0,143</w:t>
            </w:r>
          </w:p>
        </w:tc>
        <w:tc>
          <w:tcPr>
            <w:tcW w:w="1269" w:type="dxa"/>
            <w:shd w:val="clear" w:color="auto" w:fill="auto"/>
            <w:tcMar>
              <w:left w:w="28" w:type="dxa"/>
              <w:right w:w="28" w:type="dxa"/>
            </w:tcMar>
            <w:vAlign w:val="center"/>
            <w:hideMark/>
          </w:tcPr>
          <w:p w14:paraId="362B3710" w14:textId="77777777" w:rsidR="00EB6B88" w:rsidRPr="00EB6B88" w:rsidRDefault="00EB6B88" w:rsidP="00EB6B88">
            <w:pPr>
              <w:jc w:val="center"/>
              <w:rPr>
                <w:color w:val="000000"/>
                <w:sz w:val="16"/>
                <w:szCs w:val="16"/>
              </w:rPr>
            </w:pPr>
            <w:r w:rsidRPr="00EB6B88">
              <w:rPr>
                <w:color w:val="000000"/>
                <w:sz w:val="16"/>
                <w:szCs w:val="16"/>
              </w:rPr>
              <w:t>1,557</w:t>
            </w:r>
          </w:p>
        </w:tc>
      </w:tr>
      <w:tr w:rsidR="00EB6B88" w:rsidRPr="00EB6B88" w14:paraId="0B0A3C00" w14:textId="77777777" w:rsidTr="00C51C85">
        <w:trPr>
          <w:trHeight w:val="20"/>
        </w:trPr>
        <w:tc>
          <w:tcPr>
            <w:tcW w:w="3539" w:type="dxa"/>
            <w:shd w:val="clear" w:color="auto" w:fill="auto"/>
            <w:tcMar>
              <w:left w:w="28" w:type="dxa"/>
              <w:right w:w="28" w:type="dxa"/>
            </w:tcMar>
            <w:vAlign w:val="center"/>
            <w:hideMark/>
          </w:tcPr>
          <w:p w14:paraId="2AACF4B0"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ТП-106 </w:t>
            </w:r>
          </w:p>
        </w:tc>
        <w:tc>
          <w:tcPr>
            <w:tcW w:w="1559" w:type="dxa"/>
            <w:shd w:val="clear" w:color="000000" w:fill="FFFFFF"/>
            <w:tcMar>
              <w:left w:w="28" w:type="dxa"/>
              <w:right w:w="28" w:type="dxa"/>
            </w:tcMar>
            <w:vAlign w:val="center"/>
            <w:hideMark/>
          </w:tcPr>
          <w:p w14:paraId="4833CDBE" w14:textId="77777777" w:rsidR="00EB6B88" w:rsidRPr="00EB6B88" w:rsidRDefault="00EB6B88" w:rsidP="00EB6B88">
            <w:pPr>
              <w:jc w:val="center"/>
              <w:rPr>
                <w:color w:val="000000"/>
                <w:sz w:val="16"/>
                <w:szCs w:val="16"/>
              </w:rPr>
            </w:pPr>
            <w:r w:rsidRPr="00EB6B88">
              <w:rPr>
                <w:color w:val="000000"/>
                <w:sz w:val="16"/>
                <w:szCs w:val="16"/>
              </w:rPr>
              <w:t>J_Ю\Р\ТП\0045</w:t>
            </w:r>
          </w:p>
        </w:tc>
        <w:tc>
          <w:tcPr>
            <w:tcW w:w="1134" w:type="dxa"/>
            <w:shd w:val="clear" w:color="000000" w:fill="FFFFFF"/>
            <w:tcMar>
              <w:left w:w="28" w:type="dxa"/>
              <w:right w:w="28" w:type="dxa"/>
            </w:tcMar>
            <w:vAlign w:val="center"/>
            <w:hideMark/>
          </w:tcPr>
          <w:p w14:paraId="0668C8A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CE6148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1ADFD19" w14:textId="77777777" w:rsidR="00EB6B88" w:rsidRPr="00EB6B88" w:rsidRDefault="00EB6B88" w:rsidP="00EB6B88">
            <w:pPr>
              <w:jc w:val="center"/>
              <w:rPr>
                <w:color w:val="000000"/>
                <w:sz w:val="16"/>
                <w:szCs w:val="16"/>
              </w:rPr>
            </w:pPr>
            <w:r w:rsidRPr="00EB6B88">
              <w:rPr>
                <w:color w:val="000000"/>
                <w:sz w:val="16"/>
                <w:szCs w:val="16"/>
              </w:rPr>
              <w:t>0,079</w:t>
            </w:r>
          </w:p>
        </w:tc>
        <w:tc>
          <w:tcPr>
            <w:tcW w:w="1269" w:type="dxa"/>
            <w:shd w:val="clear" w:color="auto" w:fill="auto"/>
            <w:tcMar>
              <w:left w:w="28" w:type="dxa"/>
              <w:right w:w="28" w:type="dxa"/>
            </w:tcMar>
            <w:vAlign w:val="center"/>
            <w:hideMark/>
          </w:tcPr>
          <w:p w14:paraId="2AD3665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8BFF7E5" w14:textId="77777777" w:rsidTr="00C51C85">
        <w:trPr>
          <w:trHeight w:val="20"/>
        </w:trPr>
        <w:tc>
          <w:tcPr>
            <w:tcW w:w="3539" w:type="dxa"/>
            <w:shd w:val="clear" w:color="auto" w:fill="auto"/>
            <w:tcMar>
              <w:left w:w="28" w:type="dxa"/>
              <w:right w:w="28" w:type="dxa"/>
            </w:tcMar>
            <w:vAlign w:val="center"/>
            <w:hideMark/>
          </w:tcPr>
          <w:p w14:paraId="22AC9369"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ТП-2 </w:t>
            </w:r>
          </w:p>
        </w:tc>
        <w:tc>
          <w:tcPr>
            <w:tcW w:w="1559" w:type="dxa"/>
            <w:shd w:val="clear" w:color="000000" w:fill="FFFFFF"/>
            <w:tcMar>
              <w:left w:w="28" w:type="dxa"/>
              <w:right w:w="28" w:type="dxa"/>
            </w:tcMar>
            <w:vAlign w:val="center"/>
            <w:hideMark/>
          </w:tcPr>
          <w:p w14:paraId="519FDA97" w14:textId="77777777" w:rsidR="00EB6B88" w:rsidRPr="00EB6B88" w:rsidRDefault="00EB6B88" w:rsidP="00EB6B88">
            <w:pPr>
              <w:jc w:val="center"/>
              <w:rPr>
                <w:color w:val="000000"/>
                <w:sz w:val="16"/>
                <w:szCs w:val="16"/>
              </w:rPr>
            </w:pPr>
            <w:r w:rsidRPr="00EB6B88">
              <w:rPr>
                <w:color w:val="000000"/>
                <w:sz w:val="16"/>
                <w:szCs w:val="16"/>
              </w:rPr>
              <w:t>J_Ю\Р\ТП\0046</w:t>
            </w:r>
          </w:p>
        </w:tc>
        <w:tc>
          <w:tcPr>
            <w:tcW w:w="1134" w:type="dxa"/>
            <w:shd w:val="clear" w:color="000000" w:fill="FFFFFF"/>
            <w:tcMar>
              <w:left w:w="28" w:type="dxa"/>
              <w:right w:w="28" w:type="dxa"/>
            </w:tcMar>
            <w:vAlign w:val="center"/>
            <w:hideMark/>
          </w:tcPr>
          <w:p w14:paraId="7C91BC9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DFC5EE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D23F9A" w14:textId="77777777" w:rsidR="00EB6B88" w:rsidRPr="00EB6B88" w:rsidRDefault="00EB6B88" w:rsidP="00EB6B88">
            <w:pPr>
              <w:jc w:val="center"/>
              <w:rPr>
                <w:color w:val="000000"/>
                <w:sz w:val="16"/>
                <w:szCs w:val="16"/>
              </w:rPr>
            </w:pPr>
            <w:r w:rsidRPr="00EB6B88">
              <w:rPr>
                <w:color w:val="000000"/>
                <w:sz w:val="16"/>
                <w:szCs w:val="16"/>
              </w:rPr>
              <w:t>0,153</w:t>
            </w:r>
          </w:p>
        </w:tc>
        <w:tc>
          <w:tcPr>
            <w:tcW w:w="1269" w:type="dxa"/>
            <w:shd w:val="clear" w:color="auto" w:fill="auto"/>
            <w:tcMar>
              <w:left w:w="28" w:type="dxa"/>
              <w:right w:w="28" w:type="dxa"/>
            </w:tcMar>
            <w:vAlign w:val="center"/>
            <w:hideMark/>
          </w:tcPr>
          <w:p w14:paraId="7DDED5E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30D3565" w14:textId="77777777" w:rsidTr="00C51C85">
        <w:trPr>
          <w:trHeight w:val="20"/>
        </w:trPr>
        <w:tc>
          <w:tcPr>
            <w:tcW w:w="3539" w:type="dxa"/>
            <w:shd w:val="clear" w:color="auto" w:fill="auto"/>
            <w:tcMar>
              <w:left w:w="28" w:type="dxa"/>
              <w:right w:w="28" w:type="dxa"/>
            </w:tcMar>
            <w:vAlign w:val="center"/>
            <w:hideMark/>
          </w:tcPr>
          <w:p w14:paraId="27960068"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ТП-32</w:t>
            </w:r>
          </w:p>
        </w:tc>
        <w:tc>
          <w:tcPr>
            <w:tcW w:w="1559" w:type="dxa"/>
            <w:shd w:val="clear" w:color="000000" w:fill="FFFFFF"/>
            <w:tcMar>
              <w:left w:w="28" w:type="dxa"/>
              <w:right w:w="28" w:type="dxa"/>
            </w:tcMar>
            <w:vAlign w:val="center"/>
            <w:hideMark/>
          </w:tcPr>
          <w:p w14:paraId="409A650E" w14:textId="77777777" w:rsidR="00EB6B88" w:rsidRPr="00EB6B88" w:rsidRDefault="00EB6B88" w:rsidP="00EB6B88">
            <w:pPr>
              <w:jc w:val="center"/>
              <w:rPr>
                <w:color w:val="000000"/>
                <w:sz w:val="16"/>
                <w:szCs w:val="16"/>
              </w:rPr>
            </w:pPr>
            <w:r w:rsidRPr="00EB6B88">
              <w:rPr>
                <w:color w:val="000000"/>
                <w:sz w:val="16"/>
                <w:szCs w:val="16"/>
              </w:rPr>
              <w:t>J_Ю\Р\ТП\0047</w:t>
            </w:r>
          </w:p>
        </w:tc>
        <w:tc>
          <w:tcPr>
            <w:tcW w:w="1134" w:type="dxa"/>
            <w:shd w:val="clear" w:color="000000" w:fill="FFFFFF"/>
            <w:tcMar>
              <w:left w:w="28" w:type="dxa"/>
              <w:right w:w="28" w:type="dxa"/>
            </w:tcMar>
            <w:vAlign w:val="center"/>
            <w:hideMark/>
          </w:tcPr>
          <w:p w14:paraId="7E23AAA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9574122" w14:textId="77777777" w:rsidR="00EB6B88" w:rsidRPr="00EB6B88" w:rsidRDefault="00EB6B88" w:rsidP="00EB6B88">
            <w:pPr>
              <w:jc w:val="center"/>
              <w:rPr>
                <w:color w:val="000000"/>
                <w:sz w:val="16"/>
                <w:szCs w:val="16"/>
              </w:rPr>
            </w:pPr>
            <w:r w:rsidRPr="00EB6B88">
              <w:rPr>
                <w:color w:val="000000"/>
                <w:sz w:val="16"/>
                <w:szCs w:val="16"/>
              </w:rPr>
              <w:t>0,245</w:t>
            </w:r>
          </w:p>
        </w:tc>
        <w:tc>
          <w:tcPr>
            <w:tcW w:w="1134" w:type="dxa"/>
            <w:shd w:val="clear" w:color="auto" w:fill="auto"/>
            <w:tcMar>
              <w:left w:w="28" w:type="dxa"/>
              <w:right w:w="28" w:type="dxa"/>
            </w:tcMar>
            <w:vAlign w:val="center"/>
            <w:hideMark/>
          </w:tcPr>
          <w:p w14:paraId="636A751D" w14:textId="77777777" w:rsidR="00EB6B88" w:rsidRPr="00EB6B88" w:rsidRDefault="00EB6B88" w:rsidP="00EB6B88">
            <w:pPr>
              <w:jc w:val="center"/>
              <w:rPr>
                <w:color w:val="000000"/>
                <w:sz w:val="16"/>
                <w:szCs w:val="16"/>
              </w:rPr>
            </w:pPr>
            <w:r w:rsidRPr="00EB6B88">
              <w:rPr>
                <w:color w:val="000000"/>
                <w:sz w:val="16"/>
                <w:szCs w:val="16"/>
              </w:rPr>
              <w:t>0,153</w:t>
            </w:r>
          </w:p>
        </w:tc>
        <w:tc>
          <w:tcPr>
            <w:tcW w:w="1269" w:type="dxa"/>
            <w:shd w:val="clear" w:color="auto" w:fill="auto"/>
            <w:tcMar>
              <w:left w:w="28" w:type="dxa"/>
              <w:right w:w="28" w:type="dxa"/>
            </w:tcMar>
            <w:vAlign w:val="center"/>
            <w:hideMark/>
          </w:tcPr>
          <w:p w14:paraId="061BC97B" w14:textId="77777777" w:rsidR="00EB6B88" w:rsidRPr="00EB6B88" w:rsidRDefault="00EB6B88" w:rsidP="00EB6B88">
            <w:pPr>
              <w:jc w:val="center"/>
              <w:rPr>
                <w:color w:val="000000"/>
                <w:sz w:val="16"/>
                <w:szCs w:val="16"/>
              </w:rPr>
            </w:pPr>
            <w:r w:rsidRPr="00EB6B88">
              <w:rPr>
                <w:color w:val="000000"/>
                <w:sz w:val="16"/>
                <w:szCs w:val="16"/>
              </w:rPr>
              <w:t>1,694</w:t>
            </w:r>
          </w:p>
        </w:tc>
      </w:tr>
      <w:tr w:rsidR="00EB6B88" w:rsidRPr="00EB6B88" w14:paraId="35F59E58" w14:textId="77777777" w:rsidTr="00C51C85">
        <w:trPr>
          <w:trHeight w:val="20"/>
        </w:trPr>
        <w:tc>
          <w:tcPr>
            <w:tcW w:w="3539" w:type="dxa"/>
            <w:shd w:val="clear" w:color="auto" w:fill="auto"/>
            <w:tcMar>
              <w:left w:w="28" w:type="dxa"/>
              <w:right w:w="28" w:type="dxa"/>
            </w:tcMar>
            <w:vAlign w:val="center"/>
            <w:hideMark/>
          </w:tcPr>
          <w:p w14:paraId="5CC648FE"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ТП-6 </w:t>
            </w:r>
          </w:p>
        </w:tc>
        <w:tc>
          <w:tcPr>
            <w:tcW w:w="1559" w:type="dxa"/>
            <w:shd w:val="clear" w:color="000000" w:fill="FFFFFF"/>
            <w:tcMar>
              <w:left w:w="28" w:type="dxa"/>
              <w:right w:w="28" w:type="dxa"/>
            </w:tcMar>
            <w:vAlign w:val="center"/>
            <w:hideMark/>
          </w:tcPr>
          <w:p w14:paraId="3DEB284B" w14:textId="77777777" w:rsidR="00EB6B88" w:rsidRPr="00EB6B88" w:rsidRDefault="00EB6B88" w:rsidP="00EB6B88">
            <w:pPr>
              <w:jc w:val="center"/>
              <w:rPr>
                <w:color w:val="000000"/>
                <w:sz w:val="16"/>
                <w:szCs w:val="16"/>
              </w:rPr>
            </w:pPr>
            <w:r w:rsidRPr="00EB6B88">
              <w:rPr>
                <w:color w:val="000000"/>
                <w:sz w:val="16"/>
                <w:szCs w:val="16"/>
              </w:rPr>
              <w:t>J_Ю\Р\ТП\0048</w:t>
            </w:r>
          </w:p>
        </w:tc>
        <w:tc>
          <w:tcPr>
            <w:tcW w:w="1134" w:type="dxa"/>
            <w:shd w:val="clear" w:color="000000" w:fill="FFFFFF"/>
            <w:tcMar>
              <w:left w:w="28" w:type="dxa"/>
              <w:right w:w="28" w:type="dxa"/>
            </w:tcMar>
            <w:vAlign w:val="center"/>
            <w:hideMark/>
          </w:tcPr>
          <w:p w14:paraId="01758DE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5D29E4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C0EFA30" w14:textId="77777777" w:rsidR="00EB6B88" w:rsidRPr="00EB6B88" w:rsidRDefault="00EB6B88" w:rsidP="00EB6B88">
            <w:pPr>
              <w:jc w:val="center"/>
              <w:rPr>
                <w:color w:val="000000"/>
                <w:sz w:val="16"/>
                <w:szCs w:val="16"/>
              </w:rPr>
            </w:pPr>
            <w:r w:rsidRPr="00EB6B88">
              <w:rPr>
                <w:color w:val="000000"/>
                <w:sz w:val="16"/>
                <w:szCs w:val="16"/>
              </w:rPr>
              <w:t>0,079</w:t>
            </w:r>
          </w:p>
        </w:tc>
        <w:tc>
          <w:tcPr>
            <w:tcW w:w="1269" w:type="dxa"/>
            <w:shd w:val="clear" w:color="auto" w:fill="auto"/>
            <w:tcMar>
              <w:left w:w="28" w:type="dxa"/>
              <w:right w:w="28" w:type="dxa"/>
            </w:tcMar>
            <w:vAlign w:val="center"/>
            <w:hideMark/>
          </w:tcPr>
          <w:p w14:paraId="75A0D41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D6369D" w14:textId="77777777" w:rsidTr="00C51C85">
        <w:trPr>
          <w:trHeight w:val="20"/>
        </w:trPr>
        <w:tc>
          <w:tcPr>
            <w:tcW w:w="3539" w:type="dxa"/>
            <w:shd w:val="clear" w:color="auto" w:fill="auto"/>
            <w:tcMar>
              <w:left w:w="28" w:type="dxa"/>
              <w:right w:w="28" w:type="dxa"/>
            </w:tcMar>
            <w:vAlign w:val="center"/>
            <w:hideMark/>
          </w:tcPr>
          <w:p w14:paraId="2AC8791A"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ТП-100 </w:t>
            </w:r>
          </w:p>
        </w:tc>
        <w:tc>
          <w:tcPr>
            <w:tcW w:w="1559" w:type="dxa"/>
            <w:shd w:val="clear" w:color="000000" w:fill="FFFFFF"/>
            <w:tcMar>
              <w:left w:w="28" w:type="dxa"/>
              <w:right w:w="28" w:type="dxa"/>
            </w:tcMar>
            <w:vAlign w:val="center"/>
            <w:hideMark/>
          </w:tcPr>
          <w:p w14:paraId="67DA99D5" w14:textId="77777777" w:rsidR="00EB6B88" w:rsidRPr="00EB6B88" w:rsidRDefault="00EB6B88" w:rsidP="00EB6B88">
            <w:pPr>
              <w:jc w:val="center"/>
              <w:rPr>
                <w:color w:val="000000"/>
                <w:sz w:val="16"/>
                <w:szCs w:val="16"/>
              </w:rPr>
            </w:pPr>
            <w:r w:rsidRPr="00EB6B88">
              <w:rPr>
                <w:color w:val="000000"/>
                <w:sz w:val="16"/>
                <w:szCs w:val="16"/>
              </w:rPr>
              <w:t>J_Ю\Р\ТП\0049</w:t>
            </w:r>
          </w:p>
        </w:tc>
        <w:tc>
          <w:tcPr>
            <w:tcW w:w="1134" w:type="dxa"/>
            <w:shd w:val="clear" w:color="000000" w:fill="FFFFFF"/>
            <w:tcMar>
              <w:left w:w="28" w:type="dxa"/>
              <w:right w:w="28" w:type="dxa"/>
            </w:tcMar>
            <w:vAlign w:val="center"/>
            <w:hideMark/>
          </w:tcPr>
          <w:p w14:paraId="484C73D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804FBC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23C3173" w14:textId="77777777" w:rsidR="00EB6B88" w:rsidRPr="00EB6B88" w:rsidRDefault="00EB6B88" w:rsidP="00EB6B88">
            <w:pPr>
              <w:jc w:val="center"/>
              <w:rPr>
                <w:color w:val="000000"/>
                <w:sz w:val="16"/>
                <w:szCs w:val="16"/>
              </w:rPr>
            </w:pPr>
            <w:r w:rsidRPr="00EB6B88">
              <w:rPr>
                <w:color w:val="000000"/>
                <w:sz w:val="16"/>
                <w:szCs w:val="16"/>
              </w:rPr>
              <w:t>0,079</w:t>
            </w:r>
          </w:p>
        </w:tc>
        <w:tc>
          <w:tcPr>
            <w:tcW w:w="1269" w:type="dxa"/>
            <w:shd w:val="clear" w:color="auto" w:fill="auto"/>
            <w:tcMar>
              <w:left w:w="28" w:type="dxa"/>
              <w:right w:w="28" w:type="dxa"/>
            </w:tcMar>
            <w:vAlign w:val="center"/>
            <w:hideMark/>
          </w:tcPr>
          <w:p w14:paraId="4A41E40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82A7F3" w14:textId="77777777" w:rsidTr="00C51C85">
        <w:trPr>
          <w:trHeight w:val="20"/>
        </w:trPr>
        <w:tc>
          <w:tcPr>
            <w:tcW w:w="3539" w:type="dxa"/>
            <w:shd w:val="clear" w:color="auto" w:fill="auto"/>
            <w:tcMar>
              <w:left w:w="28" w:type="dxa"/>
              <w:right w:w="28" w:type="dxa"/>
            </w:tcMar>
            <w:vAlign w:val="center"/>
            <w:hideMark/>
          </w:tcPr>
          <w:p w14:paraId="20F9FCD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ТП-80</w:t>
            </w:r>
          </w:p>
        </w:tc>
        <w:tc>
          <w:tcPr>
            <w:tcW w:w="1559" w:type="dxa"/>
            <w:shd w:val="clear" w:color="000000" w:fill="FFFFFF"/>
            <w:tcMar>
              <w:left w:w="28" w:type="dxa"/>
              <w:right w:w="28" w:type="dxa"/>
            </w:tcMar>
            <w:vAlign w:val="center"/>
            <w:hideMark/>
          </w:tcPr>
          <w:p w14:paraId="31660C8A" w14:textId="77777777" w:rsidR="00EB6B88" w:rsidRPr="00EB6B88" w:rsidRDefault="00EB6B88" w:rsidP="00EB6B88">
            <w:pPr>
              <w:jc w:val="center"/>
              <w:rPr>
                <w:color w:val="000000"/>
                <w:sz w:val="16"/>
                <w:szCs w:val="16"/>
              </w:rPr>
            </w:pPr>
            <w:r w:rsidRPr="00EB6B88">
              <w:rPr>
                <w:color w:val="000000"/>
                <w:sz w:val="16"/>
                <w:szCs w:val="16"/>
              </w:rPr>
              <w:t>J_Ю\Р\ТП\0050</w:t>
            </w:r>
          </w:p>
        </w:tc>
        <w:tc>
          <w:tcPr>
            <w:tcW w:w="1134" w:type="dxa"/>
            <w:shd w:val="clear" w:color="000000" w:fill="FFFFFF"/>
            <w:tcMar>
              <w:left w:w="28" w:type="dxa"/>
              <w:right w:w="28" w:type="dxa"/>
            </w:tcMar>
            <w:vAlign w:val="center"/>
            <w:hideMark/>
          </w:tcPr>
          <w:p w14:paraId="32FBDFB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C1C08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B02CC9C" w14:textId="77777777" w:rsidR="00EB6B88" w:rsidRPr="00EB6B88" w:rsidRDefault="00EB6B88" w:rsidP="00EB6B88">
            <w:pPr>
              <w:jc w:val="center"/>
              <w:rPr>
                <w:color w:val="000000"/>
                <w:sz w:val="16"/>
                <w:szCs w:val="16"/>
              </w:rPr>
            </w:pPr>
            <w:r w:rsidRPr="00EB6B88">
              <w:rPr>
                <w:color w:val="000000"/>
                <w:sz w:val="16"/>
                <w:szCs w:val="16"/>
              </w:rPr>
              <w:t>0,079</w:t>
            </w:r>
          </w:p>
        </w:tc>
        <w:tc>
          <w:tcPr>
            <w:tcW w:w="1269" w:type="dxa"/>
            <w:shd w:val="clear" w:color="auto" w:fill="auto"/>
            <w:tcMar>
              <w:left w:w="28" w:type="dxa"/>
              <w:right w:w="28" w:type="dxa"/>
            </w:tcMar>
            <w:vAlign w:val="center"/>
            <w:hideMark/>
          </w:tcPr>
          <w:p w14:paraId="75705BE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EB198C" w14:textId="77777777" w:rsidTr="00C51C85">
        <w:trPr>
          <w:trHeight w:val="20"/>
        </w:trPr>
        <w:tc>
          <w:tcPr>
            <w:tcW w:w="3539" w:type="dxa"/>
            <w:shd w:val="clear" w:color="auto" w:fill="auto"/>
            <w:tcMar>
              <w:left w:w="28" w:type="dxa"/>
              <w:right w:w="28" w:type="dxa"/>
            </w:tcMar>
            <w:vAlign w:val="center"/>
            <w:hideMark/>
          </w:tcPr>
          <w:p w14:paraId="1971F902"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ТП-30 </w:t>
            </w:r>
          </w:p>
        </w:tc>
        <w:tc>
          <w:tcPr>
            <w:tcW w:w="1559" w:type="dxa"/>
            <w:shd w:val="clear" w:color="000000" w:fill="FFFFFF"/>
            <w:tcMar>
              <w:left w:w="28" w:type="dxa"/>
              <w:right w:w="28" w:type="dxa"/>
            </w:tcMar>
            <w:vAlign w:val="center"/>
            <w:hideMark/>
          </w:tcPr>
          <w:p w14:paraId="446A9293" w14:textId="77777777" w:rsidR="00EB6B88" w:rsidRPr="00EB6B88" w:rsidRDefault="00EB6B88" w:rsidP="00EB6B88">
            <w:pPr>
              <w:jc w:val="center"/>
              <w:rPr>
                <w:color w:val="000000"/>
                <w:sz w:val="16"/>
                <w:szCs w:val="16"/>
              </w:rPr>
            </w:pPr>
            <w:r w:rsidRPr="00EB6B88">
              <w:rPr>
                <w:color w:val="000000"/>
                <w:sz w:val="16"/>
                <w:szCs w:val="16"/>
              </w:rPr>
              <w:t>J_Ю\Р\ТП\0051</w:t>
            </w:r>
          </w:p>
        </w:tc>
        <w:tc>
          <w:tcPr>
            <w:tcW w:w="1134" w:type="dxa"/>
            <w:shd w:val="clear" w:color="000000" w:fill="FFFFFF"/>
            <w:tcMar>
              <w:left w:w="28" w:type="dxa"/>
              <w:right w:w="28" w:type="dxa"/>
            </w:tcMar>
            <w:vAlign w:val="center"/>
            <w:hideMark/>
          </w:tcPr>
          <w:p w14:paraId="4785EAD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7901BD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88F519" w14:textId="77777777" w:rsidR="00EB6B88" w:rsidRPr="00EB6B88" w:rsidRDefault="00EB6B88" w:rsidP="00EB6B88">
            <w:pPr>
              <w:jc w:val="center"/>
              <w:rPr>
                <w:color w:val="000000"/>
                <w:sz w:val="16"/>
                <w:szCs w:val="16"/>
              </w:rPr>
            </w:pPr>
            <w:r w:rsidRPr="00EB6B88">
              <w:rPr>
                <w:color w:val="000000"/>
                <w:sz w:val="16"/>
                <w:szCs w:val="16"/>
              </w:rPr>
              <w:t>0,079</w:t>
            </w:r>
          </w:p>
        </w:tc>
        <w:tc>
          <w:tcPr>
            <w:tcW w:w="1269" w:type="dxa"/>
            <w:shd w:val="clear" w:color="auto" w:fill="auto"/>
            <w:tcMar>
              <w:left w:w="28" w:type="dxa"/>
              <w:right w:w="28" w:type="dxa"/>
            </w:tcMar>
            <w:vAlign w:val="center"/>
            <w:hideMark/>
          </w:tcPr>
          <w:p w14:paraId="172FB2C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6F63A6" w14:textId="77777777" w:rsidTr="00C51C85">
        <w:trPr>
          <w:trHeight w:val="20"/>
        </w:trPr>
        <w:tc>
          <w:tcPr>
            <w:tcW w:w="3539" w:type="dxa"/>
            <w:shd w:val="clear" w:color="auto" w:fill="auto"/>
            <w:tcMar>
              <w:left w:w="28" w:type="dxa"/>
              <w:right w:w="28" w:type="dxa"/>
            </w:tcMar>
            <w:vAlign w:val="center"/>
            <w:hideMark/>
          </w:tcPr>
          <w:p w14:paraId="253FD6BE" w14:textId="77777777" w:rsidR="00EB6B88" w:rsidRPr="00EB6B88" w:rsidRDefault="00EB6B88" w:rsidP="00EB6B88">
            <w:pPr>
              <w:rPr>
                <w:color w:val="000000"/>
                <w:sz w:val="16"/>
                <w:szCs w:val="16"/>
              </w:rPr>
            </w:pPr>
            <w:r w:rsidRPr="00EB6B88">
              <w:rPr>
                <w:color w:val="000000"/>
                <w:sz w:val="16"/>
                <w:szCs w:val="16"/>
              </w:rPr>
              <w:t xml:space="preserve">Техническое перевооружение ТП-3 </w:t>
            </w:r>
          </w:p>
        </w:tc>
        <w:tc>
          <w:tcPr>
            <w:tcW w:w="1559" w:type="dxa"/>
            <w:shd w:val="clear" w:color="000000" w:fill="FFFFFF"/>
            <w:tcMar>
              <w:left w:w="28" w:type="dxa"/>
              <w:right w:w="28" w:type="dxa"/>
            </w:tcMar>
            <w:vAlign w:val="center"/>
            <w:hideMark/>
          </w:tcPr>
          <w:p w14:paraId="1D1E0A6C" w14:textId="77777777" w:rsidR="00EB6B88" w:rsidRPr="00EB6B88" w:rsidRDefault="00EB6B88" w:rsidP="00EB6B88">
            <w:pPr>
              <w:jc w:val="center"/>
              <w:rPr>
                <w:color w:val="000000"/>
                <w:sz w:val="16"/>
                <w:szCs w:val="16"/>
              </w:rPr>
            </w:pPr>
            <w:r w:rsidRPr="00EB6B88">
              <w:rPr>
                <w:color w:val="000000"/>
                <w:sz w:val="16"/>
                <w:szCs w:val="16"/>
              </w:rPr>
              <w:t>J_Ю\Р\ТП\0052</w:t>
            </w:r>
          </w:p>
        </w:tc>
        <w:tc>
          <w:tcPr>
            <w:tcW w:w="1134" w:type="dxa"/>
            <w:shd w:val="clear" w:color="000000" w:fill="FFFFFF"/>
            <w:tcMar>
              <w:left w:w="28" w:type="dxa"/>
              <w:right w:w="28" w:type="dxa"/>
            </w:tcMar>
            <w:vAlign w:val="center"/>
            <w:hideMark/>
          </w:tcPr>
          <w:p w14:paraId="24828B1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F1E60C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B74467B" w14:textId="77777777" w:rsidR="00EB6B88" w:rsidRPr="00EB6B88" w:rsidRDefault="00EB6B88" w:rsidP="00EB6B88">
            <w:pPr>
              <w:jc w:val="center"/>
              <w:rPr>
                <w:color w:val="000000"/>
                <w:sz w:val="16"/>
                <w:szCs w:val="16"/>
              </w:rPr>
            </w:pPr>
            <w:r w:rsidRPr="00EB6B88">
              <w:rPr>
                <w:color w:val="000000"/>
                <w:sz w:val="16"/>
                <w:szCs w:val="16"/>
              </w:rPr>
              <w:t>0,153</w:t>
            </w:r>
          </w:p>
        </w:tc>
        <w:tc>
          <w:tcPr>
            <w:tcW w:w="1269" w:type="dxa"/>
            <w:shd w:val="clear" w:color="auto" w:fill="auto"/>
            <w:tcMar>
              <w:left w:w="28" w:type="dxa"/>
              <w:right w:w="28" w:type="dxa"/>
            </w:tcMar>
            <w:vAlign w:val="center"/>
            <w:hideMark/>
          </w:tcPr>
          <w:p w14:paraId="06C0A46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B45125C" w14:textId="77777777" w:rsidTr="00C51C85">
        <w:trPr>
          <w:trHeight w:val="20"/>
        </w:trPr>
        <w:tc>
          <w:tcPr>
            <w:tcW w:w="3539" w:type="dxa"/>
            <w:shd w:val="clear" w:color="auto" w:fill="auto"/>
            <w:tcMar>
              <w:left w:w="28" w:type="dxa"/>
              <w:right w:w="28" w:type="dxa"/>
            </w:tcMar>
            <w:vAlign w:val="center"/>
            <w:hideMark/>
          </w:tcPr>
          <w:p w14:paraId="774EB08B"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РП-1</w:t>
            </w:r>
          </w:p>
        </w:tc>
        <w:tc>
          <w:tcPr>
            <w:tcW w:w="1559" w:type="dxa"/>
            <w:shd w:val="clear" w:color="000000" w:fill="FFFFFF"/>
            <w:tcMar>
              <w:left w:w="28" w:type="dxa"/>
              <w:right w:w="28" w:type="dxa"/>
            </w:tcMar>
            <w:vAlign w:val="center"/>
            <w:hideMark/>
          </w:tcPr>
          <w:p w14:paraId="20D7AB26" w14:textId="77777777" w:rsidR="00EB6B88" w:rsidRPr="00EB6B88" w:rsidRDefault="00EB6B88" w:rsidP="00EB6B88">
            <w:pPr>
              <w:jc w:val="center"/>
              <w:rPr>
                <w:color w:val="000000"/>
                <w:sz w:val="16"/>
                <w:szCs w:val="16"/>
              </w:rPr>
            </w:pPr>
            <w:r w:rsidRPr="00EB6B88">
              <w:rPr>
                <w:color w:val="000000"/>
                <w:sz w:val="16"/>
                <w:szCs w:val="16"/>
              </w:rPr>
              <w:t>J_Ю\Р\РП\0004</w:t>
            </w:r>
          </w:p>
        </w:tc>
        <w:tc>
          <w:tcPr>
            <w:tcW w:w="1134" w:type="dxa"/>
            <w:shd w:val="clear" w:color="000000" w:fill="FFFFFF"/>
            <w:tcMar>
              <w:left w:w="28" w:type="dxa"/>
              <w:right w:w="28" w:type="dxa"/>
            </w:tcMar>
            <w:vAlign w:val="center"/>
            <w:hideMark/>
          </w:tcPr>
          <w:p w14:paraId="0CCDA4F4" w14:textId="77777777" w:rsidR="00EB6B88" w:rsidRPr="00EB6B88" w:rsidRDefault="00EB6B88" w:rsidP="00EB6B88">
            <w:pPr>
              <w:jc w:val="center"/>
              <w:rPr>
                <w:color w:val="000000"/>
                <w:sz w:val="16"/>
                <w:szCs w:val="16"/>
              </w:rPr>
            </w:pPr>
            <w:r w:rsidRPr="00EB6B88">
              <w:rPr>
                <w:color w:val="000000"/>
                <w:sz w:val="16"/>
                <w:szCs w:val="16"/>
              </w:rPr>
              <w:t>0,058</w:t>
            </w:r>
          </w:p>
        </w:tc>
        <w:tc>
          <w:tcPr>
            <w:tcW w:w="1276" w:type="dxa"/>
            <w:shd w:val="clear" w:color="000000" w:fill="FFFFFF"/>
            <w:tcMar>
              <w:left w:w="28" w:type="dxa"/>
              <w:right w:w="28" w:type="dxa"/>
            </w:tcMar>
            <w:vAlign w:val="center"/>
            <w:hideMark/>
          </w:tcPr>
          <w:p w14:paraId="483DD771" w14:textId="77777777" w:rsidR="00EB6B88" w:rsidRPr="00EB6B88" w:rsidRDefault="00EB6B88" w:rsidP="00EB6B88">
            <w:pPr>
              <w:jc w:val="center"/>
              <w:rPr>
                <w:color w:val="000000"/>
                <w:sz w:val="16"/>
                <w:szCs w:val="16"/>
              </w:rPr>
            </w:pPr>
            <w:r w:rsidRPr="00EB6B88">
              <w:rPr>
                <w:color w:val="000000"/>
                <w:sz w:val="16"/>
                <w:szCs w:val="16"/>
              </w:rPr>
              <w:t>0,160</w:t>
            </w:r>
          </w:p>
        </w:tc>
        <w:tc>
          <w:tcPr>
            <w:tcW w:w="1134" w:type="dxa"/>
            <w:shd w:val="clear" w:color="auto" w:fill="auto"/>
            <w:tcMar>
              <w:left w:w="28" w:type="dxa"/>
              <w:right w:w="28" w:type="dxa"/>
            </w:tcMar>
            <w:vAlign w:val="center"/>
            <w:hideMark/>
          </w:tcPr>
          <w:p w14:paraId="077EE9BD" w14:textId="77777777" w:rsidR="00EB6B88" w:rsidRPr="00EB6B88" w:rsidRDefault="00EB6B88" w:rsidP="00EB6B88">
            <w:pPr>
              <w:jc w:val="center"/>
              <w:rPr>
                <w:color w:val="000000"/>
                <w:sz w:val="16"/>
                <w:szCs w:val="16"/>
              </w:rPr>
            </w:pPr>
            <w:r w:rsidRPr="00EB6B88">
              <w:rPr>
                <w:color w:val="000000"/>
                <w:sz w:val="16"/>
                <w:szCs w:val="16"/>
              </w:rPr>
              <w:t>0,153</w:t>
            </w:r>
          </w:p>
        </w:tc>
        <w:tc>
          <w:tcPr>
            <w:tcW w:w="1269" w:type="dxa"/>
            <w:shd w:val="clear" w:color="auto" w:fill="auto"/>
            <w:tcMar>
              <w:left w:w="28" w:type="dxa"/>
              <w:right w:w="28" w:type="dxa"/>
            </w:tcMar>
            <w:vAlign w:val="center"/>
            <w:hideMark/>
          </w:tcPr>
          <w:p w14:paraId="2AD9A96A" w14:textId="77777777" w:rsidR="00EB6B88" w:rsidRPr="00EB6B88" w:rsidRDefault="00EB6B88" w:rsidP="00EB6B88">
            <w:pPr>
              <w:jc w:val="center"/>
              <w:rPr>
                <w:color w:val="000000"/>
                <w:sz w:val="16"/>
                <w:szCs w:val="16"/>
              </w:rPr>
            </w:pPr>
            <w:r w:rsidRPr="00EB6B88">
              <w:rPr>
                <w:color w:val="000000"/>
                <w:sz w:val="16"/>
                <w:szCs w:val="16"/>
              </w:rPr>
              <w:t>1,055</w:t>
            </w:r>
          </w:p>
        </w:tc>
      </w:tr>
      <w:tr w:rsidR="00EB6B88" w:rsidRPr="00EB6B88" w14:paraId="25F3CDFA" w14:textId="77777777" w:rsidTr="00C51C85">
        <w:trPr>
          <w:trHeight w:val="20"/>
        </w:trPr>
        <w:tc>
          <w:tcPr>
            <w:tcW w:w="3539" w:type="dxa"/>
            <w:shd w:val="clear" w:color="auto" w:fill="auto"/>
            <w:tcMar>
              <w:left w:w="28" w:type="dxa"/>
              <w:right w:w="28" w:type="dxa"/>
            </w:tcMar>
            <w:vAlign w:val="center"/>
            <w:hideMark/>
          </w:tcPr>
          <w:p w14:paraId="23DE3EDF" w14:textId="77777777" w:rsidR="00EB6B88" w:rsidRPr="00EB6B88" w:rsidRDefault="00EB6B88" w:rsidP="00EB6B88">
            <w:pPr>
              <w:rPr>
                <w:color w:val="000000"/>
                <w:sz w:val="16"/>
                <w:szCs w:val="16"/>
              </w:rPr>
            </w:pPr>
            <w:r w:rsidRPr="00EB6B88">
              <w:rPr>
                <w:color w:val="000000"/>
                <w:sz w:val="16"/>
                <w:szCs w:val="16"/>
              </w:rPr>
              <w:t>Техническое перевооружение ПС 35/10кВ "ГПП"</w:t>
            </w:r>
          </w:p>
        </w:tc>
        <w:tc>
          <w:tcPr>
            <w:tcW w:w="1559" w:type="dxa"/>
            <w:shd w:val="clear" w:color="000000" w:fill="FFFFFF"/>
            <w:tcMar>
              <w:left w:w="28" w:type="dxa"/>
              <w:right w:w="28" w:type="dxa"/>
            </w:tcMar>
            <w:vAlign w:val="center"/>
            <w:hideMark/>
          </w:tcPr>
          <w:p w14:paraId="201EB6C6" w14:textId="77777777" w:rsidR="00EB6B88" w:rsidRPr="00EB6B88" w:rsidRDefault="00EB6B88" w:rsidP="00EB6B88">
            <w:pPr>
              <w:jc w:val="center"/>
              <w:rPr>
                <w:color w:val="000000"/>
                <w:sz w:val="16"/>
                <w:szCs w:val="16"/>
              </w:rPr>
            </w:pPr>
            <w:r w:rsidRPr="00EB6B88">
              <w:rPr>
                <w:color w:val="000000"/>
                <w:sz w:val="16"/>
                <w:szCs w:val="16"/>
              </w:rPr>
              <w:t>E_Ю\Р\ПС\0011</w:t>
            </w:r>
          </w:p>
        </w:tc>
        <w:tc>
          <w:tcPr>
            <w:tcW w:w="1134" w:type="dxa"/>
            <w:shd w:val="clear" w:color="000000" w:fill="FFFFFF"/>
            <w:tcMar>
              <w:left w:w="28" w:type="dxa"/>
              <w:right w:w="28" w:type="dxa"/>
            </w:tcMar>
            <w:vAlign w:val="center"/>
            <w:hideMark/>
          </w:tcPr>
          <w:p w14:paraId="5556818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2B3E95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B0B8B8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4F429CA" w14:textId="77777777" w:rsidR="00EB6B88" w:rsidRPr="00EB6B88" w:rsidRDefault="00EB6B88" w:rsidP="00EB6B88">
            <w:pPr>
              <w:jc w:val="center"/>
              <w:rPr>
                <w:color w:val="000000"/>
                <w:sz w:val="16"/>
                <w:szCs w:val="16"/>
              </w:rPr>
            </w:pPr>
            <w:r w:rsidRPr="00EB6B88">
              <w:rPr>
                <w:color w:val="000000"/>
                <w:sz w:val="16"/>
                <w:szCs w:val="16"/>
              </w:rPr>
              <w:t>0,549</w:t>
            </w:r>
          </w:p>
        </w:tc>
      </w:tr>
      <w:tr w:rsidR="00EB6B88" w:rsidRPr="00EB6B88" w14:paraId="396D10C1" w14:textId="77777777" w:rsidTr="00C51C85">
        <w:trPr>
          <w:trHeight w:val="20"/>
        </w:trPr>
        <w:tc>
          <w:tcPr>
            <w:tcW w:w="3539" w:type="dxa"/>
            <w:shd w:val="clear" w:color="auto" w:fill="auto"/>
            <w:tcMar>
              <w:left w:w="28" w:type="dxa"/>
              <w:right w:w="28" w:type="dxa"/>
            </w:tcMar>
            <w:vAlign w:val="center"/>
            <w:hideMark/>
          </w:tcPr>
          <w:p w14:paraId="1531AE04"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ТП-52</w:t>
            </w:r>
          </w:p>
        </w:tc>
        <w:tc>
          <w:tcPr>
            <w:tcW w:w="1559" w:type="dxa"/>
            <w:shd w:val="clear" w:color="000000" w:fill="FFFFFF"/>
            <w:tcMar>
              <w:left w:w="28" w:type="dxa"/>
              <w:right w:w="28" w:type="dxa"/>
            </w:tcMar>
            <w:vAlign w:val="center"/>
            <w:hideMark/>
          </w:tcPr>
          <w:p w14:paraId="2DED79CA" w14:textId="77777777" w:rsidR="00EB6B88" w:rsidRPr="00EB6B88" w:rsidRDefault="00EB6B88" w:rsidP="00EB6B88">
            <w:pPr>
              <w:jc w:val="center"/>
              <w:rPr>
                <w:color w:val="000000"/>
                <w:sz w:val="16"/>
                <w:szCs w:val="16"/>
              </w:rPr>
            </w:pPr>
            <w:r w:rsidRPr="00EB6B88">
              <w:rPr>
                <w:color w:val="000000"/>
                <w:sz w:val="16"/>
                <w:szCs w:val="16"/>
              </w:rPr>
              <w:t>M_Ю\Р\ТП\0001</w:t>
            </w:r>
          </w:p>
        </w:tc>
        <w:tc>
          <w:tcPr>
            <w:tcW w:w="1134" w:type="dxa"/>
            <w:shd w:val="clear" w:color="000000" w:fill="FFFFFF"/>
            <w:tcMar>
              <w:left w:w="28" w:type="dxa"/>
              <w:right w:w="28" w:type="dxa"/>
            </w:tcMar>
            <w:vAlign w:val="center"/>
            <w:hideMark/>
          </w:tcPr>
          <w:p w14:paraId="0A6605E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6FD991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9E6818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0351FD" w14:textId="77777777" w:rsidR="00EB6B88" w:rsidRPr="00EB6B88" w:rsidRDefault="00EB6B88" w:rsidP="00EB6B88">
            <w:pPr>
              <w:jc w:val="center"/>
              <w:rPr>
                <w:color w:val="000000"/>
                <w:sz w:val="16"/>
                <w:szCs w:val="16"/>
              </w:rPr>
            </w:pPr>
            <w:r w:rsidRPr="00EB6B88">
              <w:rPr>
                <w:color w:val="000000"/>
                <w:sz w:val="16"/>
                <w:szCs w:val="16"/>
              </w:rPr>
              <w:t>0,186</w:t>
            </w:r>
          </w:p>
        </w:tc>
      </w:tr>
      <w:tr w:rsidR="00EB6B88" w:rsidRPr="00EB6B88" w14:paraId="2ECAFEFE" w14:textId="77777777" w:rsidTr="00C51C85">
        <w:trPr>
          <w:trHeight w:val="20"/>
        </w:trPr>
        <w:tc>
          <w:tcPr>
            <w:tcW w:w="3539" w:type="dxa"/>
            <w:shd w:val="clear" w:color="auto" w:fill="auto"/>
            <w:tcMar>
              <w:left w:w="28" w:type="dxa"/>
              <w:right w:w="28" w:type="dxa"/>
            </w:tcMar>
            <w:vAlign w:val="center"/>
            <w:hideMark/>
          </w:tcPr>
          <w:p w14:paraId="28289EA5"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ТП-40а</w:t>
            </w:r>
          </w:p>
        </w:tc>
        <w:tc>
          <w:tcPr>
            <w:tcW w:w="1559" w:type="dxa"/>
            <w:shd w:val="clear" w:color="000000" w:fill="FFFFFF"/>
            <w:tcMar>
              <w:left w:w="28" w:type="dxa"/>
              <w:right w:w="28" w:type="dxa"/>
            </w:tcMar>
            <w:vAlign w:val="center"/>
            <w:hideMark/>
          </w:tcPr>
          <w:p w14:paraId="395AF450" w14:textId="77777777" w:rsidR="00EB6B88" w:rsidRPr="00EB6B88" w:rsidRDefault="00EB6B88" w:rsidP="00EB6B88">
            <w:pPr>
              <w:jc w:val="center"/>
              <w:rPr>
                <w:color w:val="000000"/>
                <w:sz w:val="16"/>
                <w:szCs w:val="16"/>
              </w:rPr>
            </w:pPr>
            <w:r w:rsidRPr="00EB6B88">
              <w:rPr>
                <w:color w:val="000000"/>
                <w:sz w:val="16"/>
                <w:szCs w:val="16"/>
              </w:rPr>
              <w:t>M_Ю\Р\ТП\0002</w:t>
            </w:r>
          </w:p>
        </w:tc>
        <w:tc>
          <w:tcPr>
            <w:tcW w:w="1134" w:type="dxa"/>
            <w:shd w:val="clear" w:color="000000" w:fill="FFFFFF"/>
            <w:tcMar>
              <w:left w:w="28" w:type="dxa"/>
              <w:right w:w="28" w:type="dxa"/>
            </w:tcMar>
            <w:vAlign w:val="center"/>
            <w:hideMark/>
          </w:tcPr>
          <w:p w14:paraId="715B68C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CF20E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2D7DB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73C490C" w14:textId="77777777" w:rsidR="00EB6B88" w:rsidRPr="00EB6B88" w:rsidRDefault="00EB6B88" w:rsidP="00EB6B88">
            <w:pPr>
              <w:jc w:val="center"/>
              <w:rPr>
                <w:color w:val="000000"/>
                <w:sz w:val="16"/>
                <w:szCs w:val="16"/>
              </w:rPr>
            </w:pPr>
            <w:r w:rsidRPr="00EB6B88">
              <w:rPr>
                <w:color w:val="000000"/>
                <w:sz w:val="16"/>
                <w:szCs w:val="16"/>
              </w:rPr>
              <w:t>0,135</w:t>
            </w:r>
          </w:p>
        </w:tc>
      </w:tr>
      <w:tr w:rsidR="00EB6B88" w:rsidRPr="00EB6B88" w14:paraId="294EECF6" w14:textId="77777777" w:rsidTr="00C51C85">
        <w:trPr>
          <w:trHeight w:val="20"/>
        </w:trPr>
        <w:tc>
          <w:tcPr>
            <w:tcW w:w="3539" w:type="dxa"/>
            <w:shd w:val="clear" w:color="auto" w:fill="auto"/>
            <w:tcMar>
              <w:left w:w="28" w:type="dxa"/>
              <w:right w:w="28" w:type="dxa"/>
            </w:tcMar>
            <w:vAlign w:val="center"/>
            <w:hideMark/>
          </w:tcPr>
          <w:p w14:paraId="3CA52181"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ТП-64</w:t>
            </w:r>
          </w:p>
        </w:tc>
        <w:tc>
          <w:tcPr>
            <w:tcW w:w="1559" w:type="dxa"/>
            <w:shd w:val="clear" w:color="000000" w:fill="FFFFFF"/>
            <w:tcMar>
              <w:left w:w="28" w:type="dxa"/>
              <w:right w:w="28" w:type="dxa"/>
            </w:tcMar>
            <w:vAlign w:val="center"/>
            <w:hideMark/>
          </w:tcPr>
          <w:p w14:paraId="2603136D" w14:textId="77777777" w:rsidR="00EB6B88" w:rsidRPr="00EB6B88" w:rsidRDefault="00EB6B88" w:rsidP="00EB6B88">
            <w:pPr>
              <w:jc w:val="center"/>
              <w:rPr>
                <w:color w:val="000000"/>
                <w:sz w:val="16"/>
                <w:szCs w:val="16"/>
              </w:rPr>
            </w:pPr>
            <w:r w:rsidRPr="00EB6B88">
              <w:rPr>
                <w:color w:val="000000"/>
                <w:sz w:val="16"/>
                <w:szCs w:val="16"/>
              </w:rPr>
              <w:t>M_Ю\Р\ТП\0003</w:t>
            </w:r>
          </w:p>
        </w:tc>
        <w:tc>
          <w:tcPr>
            <w:tcW w:w="1134" w:type="dxa"/>
            <w:shd w:val="clear" w:color="000000" w:fill="FFFFFF"/>
            <w:tcMar>
              <w:left w:w="28" w:type="dxa"/>
              <w:right w:w="28" w:type="dxa"/>
            </w:tcMar>
            <w:vAlign w:val="center"/>
            <w:hideMark/>
          </w:tcPr>
          <w:p w14:paraId="5F0D13F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3C3BCA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28346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C6FD519" w14:textId="77777777" w:rsidR="00EB6B88" w:rsidRPr="00EB6B88" w:rsidRDefault="00EB6B88" w:rsidP="00EB6B88">
            <w:pPr>
              <w:jc w:val="center"/>
              <w:rPr>
                <w:color w:val="000000"/>
                <w:sz w:val="16"/>
                <w:szCs w:val="16"/>
              </w:rPr>
            </w:pPr>
            <w:r w:rsidRPr="00EB6B88">
              <w:rPr>
                <w:color w:val="000000"/>
                <w:sz w:val="16"/>
                <w:szCs w:val="16"/>
              </w:rPr>
              <w:t>0,289</w:t>
            </w:r>
          </w:p>
        </w:tc>
      </w:tr>
      <w:tr w:rsidR="00EB6B88" w:rsidRPr="00EB6B88" w14:paraId="24F58604" w14:textId="77777777" w:rsidTr="00C51C85">
        <w:trPr>
          <w:trHeight w:val="20"/>
        </w:trPr>
        <w:tc>
          <w:tcPr>
            <w:tcW w:w="3539" w:type="dxa"/>
            <w:shd w:val="clear" w:color="auto" w:fill="auto"/>
            <w:tcMar>
              <w:left w:w="28" w:type="dxa"/>
              <w:right w:w="28" w:type="dxa"/>
            </w:tcMar>
            <w:vAlign w:val="center"/>
            <w:hideMark/>
          </w:tcPr>
          <w:p w14:paraId="53E55AC7"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ТП-7 Хлебороб</w:t>
            </w:r>
          </w:p>
        </w:tc>
        <w:tc>
          <w:tcPr>
            <w:tcW w:w="1559" w:type="dxa"/>
            <w:shd w:val="clear" w:color="000000" w:fill="FFFFFF"/>
            <w:tcMar>
              <w:left w:w="28" w:type="dxa"/>
              <w:right w:w="28" w:type="dxa"/>
            </w:tcMar>
            <w:vAlign w:val="center"/>
            <w:hideMark/>
          </w:tcPr>
          <w:p w14:paraId="20D87417" w14:textId="77777777" w:rsidR="00EB6B88" w:rsidRPr="00EB6B88" w:rsidRDefault="00EB6B88" w:rsidP="00EB6B88">
            <w:pPr>
              <w:jc w:val="center"/>
              <w:rPr>
                <w:color w:val="000000"/>
                <w:sz w:val="16"/>
                <w:szCs w:val="16"/>
              </w:rPr>
            </w:pPr>
            <w:r w:rsidRPr="00EB6B88">
              <w:rPr>
                <w:color w:val="000000"/>
                <w:sz w:val="16"/>
                <w:szCs w:val="16"/>
              </w:rPr>
              <w:t>M_НК\Р\ТП\0003</w:t>
            </w:r>
          </w:p>
        </w:tc>
        <w:tc>
          <w:tcPr>
            <w:tcW w:w="1134" w:type="dxa"/>
            <w:shd w:val="clear" w:color="000000" w:fill="FFFFFF"/>
            <w:tcMar>
              <w:left w:w="28" w:type="dxa"/>
              <w:right w:w="28" w:type="dxa"/>
            </w:tcMar>
            <w:vAlign w:val="center"/>
            <w:hideMark/>
          </w:tcPr>
          <w:p w14:paraId="2AEA4A2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92AC18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4F6DA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2F55A6" w14:textId="77777777" w:rsidR="00EB6B88" w:rsidRPr="00EB6B88" w:rsidRDefault="00EB6B88" w:rsidP="00EB6B88">
            <w:pPr>
              <w:jc w:val="center"/>
              <w:rPr>
                <w:color w:val="000000"/>
                <w:sz w:val="16"/>
                <w:szCs w:val="16"/>
              </w:rPr>
            </w:pPr>
            <w:r w:rsidRPr="00EB6B88">
              <w:rPr>
                <w:color w:val="000000"/>
                <w:sz w:val="16"/>
                <w:szCs w:val="16"/>
              </w:rPr>
              <w:t>0,302</w:t>
            </w:r>
          </w:p>
        </w:tc>
      </w:tr>
      <w:tr w:rsidR="00EB6B88" w:rsidRPr="00EB6B88" w14:paraId="03D2AD80" w14:textId="77777777" w:rsidTr="00C51C85">
        <w:trPr>
          <w:trHeight w:val="20"/>
        </w:trPr>
        <w:tc>
          <w:tcPr>
            <w:tcW w:w="3539" w:type="dxa"/>
            <w:shd w:val="clear" w:color="auto" w:fill="auto"/>
            <w:tcMar>
              <w:left w:w="28" w:type="dxa"/>
              <w:right w:w="28" w:type="dxa"/>
            </w:tcMar>
            <w:vAlign w:val="center"/>
            <w:hideMark/>
          </w:tcPr>
          <w:p w14:paraId="7A231094" w14:textId="77777777" w:rsidR="00EB6B88" w:rsidRPr="00EB6B88" w:rsidRDefault="00EB6B88" w:rsidP="00EB6B88">
            <w:pPr>
              <w:rPr>
                <w:color w:val="000000"/>
                <w:sz w:val="16"/>
                <w:szCs w:val="16"/>
              </w:rPr>
            </w:pPr>
            <w:r w:rsidRPr="00EB6B88">
              <w:rPr>
                <w:color w:val="000000"/>
                <w:sz w:val="16"/>
                <w:szCs w:val="16"/>
              </w:rPr>
              <w:lastRenderedPageBreak/>
              <w:t>Техническое перевооружение ТП-23 (РП23)</w:t>
            </w:r>
          </w:p>
        </w:tc>
        <w:tc>
          <w:tcPr>
            <w:tcW w:w="1559" w:type="dxa"/>
            <w:shd w:val="clear" w:color="000000" w:fill="FFFFFF"/>
            <w:tcMar>
              <w:left w:w="28" w:type="dxa"/>
              <w:right w:w="28" w:type="dxa"/>
            </w:tcMar>
            <w:vAlign w:val="center"/>
            <w:hideMark/>
          </w:tcPr>
          <w:p w14:paraId="2E4008C2" w14:textId="77777777" w:rsidR="00EB6B88" w:rsidRPr="00EB6B88" w:rsidRDefault="00EB6B88" w:rsidP="00EB6B88">
            <w:pPr>
              <w:jc w:val="center"/>
              <w:rPr>
                <w:color w:val="000000"/>
                <w:sz w:val="16"/>
                <w:szCs w:val="16"/>
              </w:rPr>
            </w:pPr>
            <w:r w:rsidRPr="00EB6B88">
              <w:rPr>
                <w:color w:val="000000"/>
                <w:sz w:val="16"/>
                <w:szCs w:val="16"/>
              </w:rPr>
              <w:t>M_НК\Р\ТП\0004</w:t>
            </w:r>
          </w:p>
        </w:tc>
        <w:tc>
          <w:tcPr>
            <w:tcW w:w="1134" w:type="dxa"/>
            <w:shd w:val="clear" w:color="000000" w:fill="FFFFFF"/>
            <w:tcMar>
              <w:left w:w="28" w:type="dxa"/>
              <w:right w:w="28" w:type="dxa"/>
            </w:tcMar>
            <w:vAlign w:val="center"/>
            <w:hideMark/>
          </w:tcPr>
          <w:p w14:paraId="699CD23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397CB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72788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A86E381" w14:textId="77777777" w:rsidR="00EB6B88" w:rsidRPr="00EB6B88" w:rsidRDefault="00EB6B88" w:rsidP="00EB6B88">
            <w:pPr>
              <w:jc w:val="center"/>
              <w:rPr>
                <w:color w:val="000000"/>
                <w:sz w:val="16"/>
                <w:szCs w:val="16"/>
              </w:rPr>
            </w:pPr>
            <w:r w:rsidRPr="00EB6B88">
              <w:rPr>
                <w:color w:val="000000"/>
                <w:sz w:val="16"/>
                <w:szCs w:val="16"/>
              </w:rPr>
              <w:t>0,155</w:t>
            </w:r>
          </w:p>
        </w:tc>
      </w:tr>
      <w:tr w:rsidR="00EB6B88" w:rsidRPr="00EB6B88" w14:paraId="57B8912C" w14:textId="77777777" w:rsidTr="00C51C85">
        <w:trPr>
          <w:trHeight w:val="20"/>
        </w:trPr>
        <w:tc>
          <w:tcPr>
            <w:tcW w:w="3539" w:type="dxa"/>
            <w:shd w:val="clear" w:color="auto" w:fill="auto"/>
            <w:tcMar>
              <w:left w:w="28" w:type="dxa"/>
              <w:right w:w="28" w:type="dxa"/>
            </w:tcMar>
            <w:vAlign w:val="center"/>
            <w:hideMark/>
          </w:tcPr>
          <w:p w14:paraId="4456AE9D"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РП-5</w:t>
            </w:r>
          </w:p>
        </w:tc>
        <w:tc>
          <w:tcPr>
            <w:tcW w:w="1559" w:type="dxa"/>
            <w:shd w:val="clear" w:color="000000" w:fill="FFFFFF"/>
            <w:tcMar>
              <w:left w:w="28" w:type="dxa"/>
              <w:right w:w="28" w:type="dxa"/>
            </w:tcMar>
            <w:vAlign w:val="center"/>
            <w:hideMark/>
          </w:tcPr>
          <w:p w14:paraId="4C758FD5"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\Р\РП\0003</w:t>
            </w:r>
          </w:p>
        </w:tc>
        <w:tc>
          <w:tcPr>
            <w:tcW w:w="1134" w:type="dxa"/>
            <w:shd w:val="clear" w:color="000000" w:fill="FFFFFF"/>
            <w:tcMar>
              <w:left w:w="28" w:type="dxa"/>
              <w:right w:w="28" w:type="dxa"/>
            </w:tcMar>
            <w:vAlign w:val="center"/>
            <w:hideMark/>
          </w:tcPr>
          <w:p w14:paraId="551BAD3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1D0810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6F2BAEA" w14:textId="77777777" w:rsidR="00EB6B88" w:rsidRPr="00EB6B88" w:rsidRDefault="00EB6B88" w:rsidP="00EB6B88">
            <w:pPr>
              <w:jc w:val="center"/>
              <w:rPr>
                <w:color w:val="000000"/>
                <w:sz w:val="16"/>
                <w:szCs w:val="16"/>
              </w:rPr>
            </w:pPr>
            <w:r w:rsidRPr="00EB6B88">
              <w:rPr>
                <w:color w:val="000000"/>
                <w:sz w:val="16"/>
                <w:szCs w:val="16"/>
              </w:rPr>
              <w:t>0,754</w:t>
            </w:r>
          </w:p>
        </w:tc>
        <w:tc>
          <w:tcPr>
            <w:tcW w:w="1269" w:type="dxa"/>
            <w:shd w:val="clear" w:color="auto" w:fill="auto"/>
            <w:tcMar>
              <w:left w:w="28" w:type="dxa"/>
              <w:right w:w="28" w:type="dxa"/>
            </w:tcMar>
            <w:vAlign w:val="center"/>
            <w:hideMark/>
          </w:tcPr>
          <w:p w14:paraId="38F986E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5AA9CF" w14:textId="77777777" w:rsidTr="00C51C85">
        <w:trPr>
          <w:trHeight w:val="20"/>
        </w:trPr>
        <w:tc>
          <w:tcPr>
            <w:tcW w:w="3539" w:type="dxa"/>
            <w:shd w:val="clear" w:color="auto" w:fill="auto"/>
            <w:tcMar>
              <w:left w:w="28" w:type="dxa"/>
              <w:right w:w="28" w:type="dxa"/>
            </w:tcMar>
            <w:vAlign w:val="center"/>
            <w:hideMark/>
          </w:tcPr>
          <w:p w14:paraId="5EA6359A" w14:textId="77777777" w:rsidR="00EB6B88" w:rsidRPr="00EB6B88" w:rsidRDefault="00EB6B88" w:rsidP="00EB6B88">
            <w:pPr>
              <w:rPr>
                <w:color w:val="000000"/>
                <w:sz w:val="16"/>
                <w:szCs w:val="16"/>
              </w:rPr>
            </w:pPr>
            <w:r w:rsidRPr="00EB6B88">
              <w:rPr>
                <w:color w:val="000000"/>
                <w:sz w:val="16"/>
                <w:szCs w:val="16"/>
              </w:rPr>
              <w:t>Техническое перевооружение ТП-219</w:t>
            </w:r>
          </w:p>
        </w:tc>
        <w:tc>
          <w:tcPr>
            <w:tcW w:w="1559" w:type="dxa"/>
            <w:shd w:val="clear" w:color="000000" w:fill="FFFFFF"/>
            <w:tcMar>
              <w:left w:w="28" w:type="dxa"/>
              <w:right w:w="28" w:type="dxa"/>
            </w:tcMar>
            <w:vAlign w:val="center"/>
            <w:hideMark/>
          </w:tcPr>
          <w:p w14:paraId="29632F03"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\Р\ТП\0003</w:t>
            </w:r>
          </w:p>
        </w:tc>
        <w:tc>
          <w:tcPr>
            <w:tcW w:w="1134" w:type="dxa"/>
            <w:shd w:val="clear" w:color="000000" w:fill="FFFFFF"/>
            <w:tcMar>
              <w:left w:w="28" w:type="dxa"/>
              <w:right w:w="28" w:type="dxa"/>
            </w:tcMar>
            <w:vAlign w:val="center"/>
            <w:hideMark/>
          </w:tcPr>
          <w:p w14:paraId="5D0F464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E08EB5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3A1E2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BA2E5E6" w14:textId="77777777" w:rsidR="00EB6B88" w:rsidRPr="00EB6B88" w:rsidRDefault="00EB6B88" w:rsidP="00EB6B88">
            <w:pPr>
              <w:jc w:val="center"/>
              <w:rPr>
                <w:color w:val="000000"/>
                <w:sz w:val="16"/>
                <w:szCs w:val="16"/>
              </w:rPr>
            </w:pPr>
            <w:r w:rsidRPr="00EB6B88">
              <w:rPr>
                <w:color w:val="000000"/>
                <w:sz w:val="16"/>
                <w:szCs w:val="16"/>
              </w:rPr>
              <w:t>0,191</w:t>
            </w:r>
          </w:p>
        </w:tc>
      </w:tr>
      <w:tr w:rsidR="00EB6B88" w:rsidRPr="00EB6B88" w14:paraId="6FF0EC54" w14:textId="77777777" w:rsidTr="00C51C85">
        <w:trPr>
          <w:trHeight w:val="20"/>
        </w:trPr>
        <w:tc>
          <w:tcPr>
            <w:tcW w:w="3539" w:type="dxa"/>
            <w:shd w:val="clear" w:color="auto" w:fill="auto"/>
            <w:tcMar>
              <w:left w:w="28" w:type="dxa"/>
              <w:right w:w="28" w:type="dxa"/>
            </w:tcMar>
            <w:vAlign w:val="center"/>
            <w:hideMark/>
          </w:tcPr>
          <w:p w14:paraId="38312A6A" w14:textId="77777777" w:rsidR="00EB6B88" w:rsidRPr="00EB6B88" w:rsidRDefault="00EB6B88" w:rsidP="00EB6B88">
            <w:pPr>
              <w:rPr>
                <w:color w:val="000000"/>
                <w:sz w:val="16"/>
                <w:szCs w:val="16"/>
              </w:rPr>
            </w:pPr>
            <w:r w:rsidRPr="00EB6B88">
              <w:rPr>
                <w:color w:val="000000"/>
                <w:sz w:val="16"/>
                <w:szCs w:val="16"/>
              </w:rPr>
              <w:t>Техническое перевооружение РП-8</w:t>
            </w:r>
          </w:p>
        </w:tc>
        <w:tc>
          <w:tcPr>
            <w:tcW w:w="1559" w:type="dxa"/>
            <w:shd w:val="clear" w:color="000000" w:fill="FFFFFF"/>
            <w:tcMar>
              <w:left w:w="28" w:type="dxa"/>
              <w:right w:w="28" w:type="dxa"/>
            </w:tcMar>
            <w:vAlign w:val="center"/>
            <w:hideMark/>
          </w:tcPr>
          <w:p w14:paraId="5134F189"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\Р\ТП\0004</w:t>
            </w:r>
          </w:p>
        </w:tc>
        <w:tc>
          <w:tcPr>
            <w:tcW w:w="1134" w:type="dxa"/>
            <w:shd w:val="clear" w:color="000000" w:fill="FFFFFF"/>
            <w:tcMar>
              <w:left w:w="28" w:type="dxa"/>
              <w:right w:w="28" w:type="dxa"/>
            </w:tcMar>
            <w:vAlign w:val="center"/>
            <w:hideMark/>
          </w:tcPr>
          <w:p w14:paraId="7722E41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963A7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4D28D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23A801" w14:textId="77777777" w:rsidR="00EB6B88" w:rsidRPr="00EB6B88" w:rsidRDefault="00EB6B88" w:rsidP="00EB6B88">
            <w:pPr>
              <w:jc w:val="center"/>
              <w:rPr>
                <w:color w:val="000000"/>
                <w:sz w:val="16"/>
                <w:szCs w:val="16"/>
              </w:rPr>
            </w:pPr>
            <w:r w:rsidRPr="00EB6B88">
              <w:rPr>
                <w:color w:val="000000"/>
                <w:sz w:val="16"/>
                <w:szCs w:val="16"/>
              </w:rPr>
              <w:t>0,533</w:t>
            </w:r>
          </w:p>
        </w:tc>
      </w:tr>
      <w:tr w:rsidR="00EB6B88" w:rsidRPr="00EB6B88" w14:paraId="56432417" w14:textId="77777777" w:rsidTr="00C51C85">
        <w:trPr>
          <w:trHeight w:val="20"/>
        </w:trPr>
        <w:tc>
          <w:tcPr>
            <w:tcW w:w="3539" w:type="dxa"/>
            <w:shd w:val="clear" w:color="auto" w:fill="auto"/>
            <w:tcMar>
              <w:left w:w="28" w:type="dxa"/>
              <w:right w:w="28" w:type="dxa"/>
            </w:tcMar>
            <w:vAlign w:val="center"/>
            <w:hideMark/>
          </w:tcPr>
          <w:p w14:paraId="08A734AD" w14:textId="77777777" w:rsidR="00EB6B88" w:rsidRPr="00EB6B88" w:rsidRDefault="00EB6B88" w:rsidP="00EB6B88">
            <w:pPr>
              <w:rPr>
                <w:color w:val="000000"/>
                <w:sz w:val="16"/>
                <w:szCs w:val="16"/>
              </w:rPr>
            </w:pPr>
            <w:r w:rsidRPr="00EB6B88">
              <w:rPr>
                <w:color w:val="000000"/>
                <w:sz w:val="16"/>
                <w:szCs w:val="16"/>
              </w:rPr>
              <w:t xml:space="preserve">Реконструкция ЛЭП-10 </w:t>
            </w:r>
            <w:proofErr w:type="spellStart"/>
            <w:r w:rsidRPr="00EB6B88">
              <w:rPr>
                <w:color w:val="000000"/>
                <w:sz w:val="16"/>
                <w:szCs w:val="16"/>
              </w:rPr>
              <w:t>кВ</w:t>
            </w:r>
            <w:proofErr w:type="spellEnd"/>
            <w:r w:rsidRPr="00EB6B88">
              <w:rPr>
                <w:color w:val="000000"/>
                <w:sz w:val="16"/>
                <w:szCs w:val="16"/>
              </w:rPr>
              <w:t xml:space="preserve"> Ф 10-2-А, </w:t>
            </w:r>
            <w:proofErr w:type="spellStart"/>
            <w:r w:rsidRPr="00EB6B88">
              <w:rPr>
                <w:color w:val="000000"/>
                <w:sz w:val="16"/>
                <w:szCs w:val="16"/>
              </w:rPr>
              <w:t>п.Тяжинский</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119C8287"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3C4838EE" w14:textId="77777777" w:rsidR="00EB6B88" w:rsidRPr="00EB6B88" w:rsidRDefault="00EB6B88" w:rsidP="00EB6B88">
            <w:pPr>
              <w:jc w:val="center"/>
              <w:rPr>
                <w:color w:val="000000"/>
                <w:sz w:val="16"/>
                <w:szCs w:val="16"/>
              </w:rPr>
            </w:pPr>
            <w:r w:rsidRPr="00EB6B88">
              <w:rPr>
                <w:color w:val="000000"/>
                <w:sz w:val="16"/>
                <w:szCs w:val="16"/>
              </w:rPr>
              <w:t>2,859</w:t>
            </w:r>
          </w:p>
        </w:tc>
        <w:tc>
          <w:tcPr>
            <w:tcW w:w="1276" w:type="dxa"/>
            <w:shd w:val="clear" w:color="000000" w:fill="FFFFFF"/>
            <w:tcMar>
              <w:left w:w="28" w:type="dxa"/>
              <w:right w:w="28" w:type="dxa"/>
            </w:tcMar>
            <w:vAlign w:val="center"/>
            <w:hideMark/>
          </w:tcPr>
          <w:p w14:paraId="39BCCBAB" w14:textId="77777777" w:rsidR="00EB6B88" w:rsidRPr="00EB6B88" w:rsidRDefault="00EB6B88" w:rsidP="00EB6B88">
            <w:pPr>
              <w:jc w:val="center"/>
              <w:rPr>
                <w:color w:val="000000"/>
                <w:sz w:val="16"/>
                <w:szCs w:val="16"/>
              </w:rPr>
            </w:pPr>
            <w:r w:rsidRPr="00EB6B88">
              <w:rPr>
                <w:color w:val="000000"/>
                <w:sz w:val="16"/>
                <w:szCs w:val="16"/>
              </w:rPr>
              <w:t>4,926</w:t>
            </w:r>
          </w:p>
        </w:tc>
        <w:tc>
          <w:tcPr>
            <w:tcW w:w="1134" w:type="dxa"/>
            <w:shd w:val="clear" w:color="auto" w:fill="auto"/>
            <w:tcMar>
              <w:left w:w="28" w:type="dxa"/>
              <w:right w:w="28" w:type="dxa"/>
            </w:tcMar>
            <w:vAlign w:val="center"/>
            <w:hideMark/>
          </w:tcPr>
          <w:p w14:paraId="1ADE245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258A9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A678E0F" w14:textId="77777777" w:rsidTr="00C51C85">
        <w:trPr>
          <w:trHeight w:val="20"/>
        </w:trPr>
        <w:tc>
          <w:tcPr>
            <w:tcW w:w="3539" w:type="dxa"/>
            <w:shd w:val="clear" w:color="auto" w:fill="auto"/>
            <w:tcMar>
              <w:left w:w="28" w:type="dxa"/>
              <w:right w:w="28" w:type="dxa"/>
            </w:tcMar>
            <w:vAlign w:val="center"/>
            <w:hideMark/>
          </w:tcPr>
          <w:p w14:paraId="68CC60A4" w14:textId="77777777" w:rsidR="00EB6B88" w:rsidRPr="00EB6B88" w:rsidRDefault="00EB6B88" w:rsidP="00EB6B88">
            <w:pPr>
              <w:rPr>
                <w:color w:val="000000"/>
                <w:sz w:val="16"/>
                <w:szCs w:val="16"/>
              </w:rPr>
            </w:pPr>
            <w:r w:rsidRPr="00EB6B88">
              <w:rPr>
                <w:color w:val="000000"/>
                <w:sz w:val="16"/>
                <w:szCs w:val="16"/>
              </w:rPr>
              <w:t xml:space="preserve">Реконструкция ЛЭП-6 </w:t>
            </w:r>
            <w:proofErr w:type="spellStart"/>
            <w:r w:rsidRPr="00EB6B88">
              <w:rPr>
                <w:color w:val="000000"/>
                <w:sz w:val="16"/>
                <w:szCs w:val="16"/>
              </w:rPr>
              <w:t>кВ</w:t>
            </w:r>
            <w:proofErr w:type="spellEnd"/>
            <w:r w:rsidRPr="00EB6B88">
              <w:rPr>
                <w:color w:val="000000"/>
                <w:sz w:val="16"/>
                <w:szCs w:val="16"/>
              </w:rPr>
              <w:t xml:space="preserve"> ф.66 от РП-6 до ТП-140</w:t>
            </w:r>
          </w:p>
        </w:tc>
        <w:tc>
          <w:tcPr>
            <w:tcW w:w="1559" w:type="dxa"/>
            <w:shd w:val="clear" w:color="000000" w:fill="FFFFFF"/>
            <w:tcMar>
              <w:left w:w="28" w:type="dxa"/>
              <w:right w:w="28" w:type="dxa"/>
            </w:tcMar>
            <w:vAlign w:val="center"/>
            <w:hideMark/>
          </w:tcPr>
          <w:p w14:paraId="03A46F10" w14:textId="77777777" w:rsidR="00EB6B88" w:rsidRPr="00EB6B88" w:rsidRDefault="00EB6B88" w:rsidP="00EB6B88">
            <w:pPr>
              <w:jc w:val="center"/>
              <w:rPr>
                <w:color w:val="000000"/>
                <w:sz w:val="16"/>
                <w:szCs w:val="16"/>
              </w:rPr>
            </w:pPr>
            <w:r w:rsidRPr="00EB6B88">
              <w:rPr>
                <w:color w:val="000000"/>
                <w:sz w:val="16"/>
                <w:szCs w:val="16"/>
              </w:rPr>
              <w:t>J_АС\Р\ЛЭП\0003</w:t>
            </w:r>
          </w:p>
        </w:tc>
        <w:tc>
          <w:tcPr>
            <w:tcW w:w="1134" w:type="dxa"/>
            <w:shd w:val="clear" w:color="000000" w:fill="FFFFFF"/>
            <w:tcMar>
              <w:left w:w="28" w:type="dxa"/>
              <w:right w:w="28" w:type="dxa"/>
            </w:tcMar>
            <w:vAlign w:val="center"/>
            <w:hideMark/>
          </w:tcPr>
          <w:p w14:paraId="56457979" w14:textId="77777777" w:rsidR="00EB6B88" w:rsidRPr="00EB6B88" w:rsidRDefault="00EB6B88" w:rsidP="00EB6B88">
            <w:pPr>
              <w:jc w:val="center"/>
              <w:rPr>
                <w:color w:val="000000"/>
                <w:sz w:val="16"/>
                <w:szCs w:val="16"/>
              </w:rPr>
            </w:pPr>
            <w:r w:rsidRPr="00EB6B88">
              <w:rPr>
                <w:color w:val="000000"/>
                <w:sz w:val="16"/>
                <w:szCs w:val="16"/>
              </w:rPr>
              <w:t>0,313</w:t>
            </w:r>
          </w:p>
        </w:tc>
        <w:tc>
          <w:tcPr>
            <w:tcW w:w="1276" w:type="dxa"/>
            <w:shd w:val="clear" w:color="000000" w:fill="FFFFFF"/>
            <w:tcMar>
              <w:left w:w="28" w:type="dxa"/>
              <w:right w:w="28" w:type="dxa"/>
            </w:tcMar>
            <w:vAlign w:val="center"/>
            <w:hideMark/>
          </w:tcPr>
          <w:p w14:paraId="42520DCB" w14:textId="77777777" w:rsidR="00EB6B88" w:rsidRPr="00EB6B88" w:rsidRDefault="00EB6B88" w:rsidP="00EB6B88">
            <w:pPr>
              <w:jc w:val="center"/>
              <w:rPr>
                <w:color w:val="000000"/>
                <w:sz w:val="16"/>
                <w:szCs w:val="16"/>
              </w:rPr>
            </w:pPr>
            <w:r w:rsidRPr="00EB6B88">
              <w:rPr>
                <w:color w:val="000000"/>
                <w:sz w:val="16"/>
                <w:szCs w:val="16"/>
              </w:rPr>
              <w:t>1,169</w:t>
            </w:r>
          </w:p>
        </w:tc>
        <w:tc>
          <w:tcPr>
            <w:tcW w:w="1134" w:type="dxa"/>
            <w:shd w:val="clear" w:color="auto" w:fill="auto"/>
            <w:tcMar>
              <w:left w:w="28" w:type="dxa"/>
              <w:right w:w="28" w:type="dxa"/>
            </w:tcMar>
            <w:vAlign w:val="center"/>
            <w:hideMark/>
          </w:tcPr>
          <w:p w14:paraId="60E801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974CB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5D6A9C6" w14:textId="77777777" w:rsidTr="00C51C85">
        <w:trPr>
          <w:trHeight w:val="20"/>
        </w:trPr>
        <w:tc>
          <w:tcPr>
            <w:tcW w:w="3539" w:type="dxa"/>
            <w:shd w:val="clear" w:color="auto" w:fill="auto"/>
            <w:tcMar>
              <w:left w:w="28" w:type="dxa"/>
              <w:right w:w="28" w:type="dxa"/>
            </w:tcMar>
            <w:vAlign w:val="center"/>
            <w:hideMark/>
          </w:tcPr>
          <w:p w14:paraId="61C18D0B" w14:textId="77777777" w:rsidR="00EB6B88" w:rsidRPr="00EB6B88" w:rsidRDefault="00EB6B88" w:rsidP="00EB6B88">
            <w:pPr>
              <w:rPr>
                <w:color w:val="000000"/>
                <w:sz w:val="16"/>
                <w:szCs w:val="16"/>
              </w:rPr>
            </w:pPr>
            <w:r w:rsidRPr="00EB6B88">
              <w:rPr>
                <w:color w:val="000000"/>
                <w:sz w:val="16"/>
                <w:szCs w:val="16"/>
              </w:rPr>
              <w:t xml:space="preserve">Реконструкция ЛЭП-6 </w:t>
            </w:r>
            <w:proofErr w:type="spellStart"/>
            <w:r w:rsidRPr="00EB6B88">
              <w:rPr>
                <w:color w:val="000000"/>
                <w:sz w:val="16"/>
                <w:szCs w:val="16"/>
              </w:rPr>
              <w:t>кВ</w:t>
            </w:r>
            <w:proofErr w:type="spellEnd"/>
            <w:r w:rsidRPr="00EB6B88">
              <w:rPr>
                <w:color w:val="000000"/>
                <w:sz w:val="16"/>
                <w:szCs w:val="16"/>
              </w:rPr>
              <w:t xml:space="preserve"> ф.6-6-РТС (2КЛ-6 </w:t>
            </w:r>
            <w:proofErr w:type="spellStart"/>
            <w:r w:rsidRPr="00EB6B88">
              <w:rPr>
                <w:color w:val="000000"/>
                <w:sz w:val="16"/>
                <w:szCs w:val="16"/>
              </w:rPr>
              <w:t>кВ</w:t>
            </w:r>
            <w:proofErr w:type="spellEnd"/>
            <w:r w:rsidRPr="00EB6B88">
              <w:rPr>
                <w:color w:val="000000"/>
                <w:sz w:val="16"/>
                <w:szCs w:val="16"/>
              </w:rPr>
              <w:t xml:space="preserve"> - вынос из огородов)</w:t>
            </w:r>
          </w:p>
        </w:tc>
        <w:tc>
          <w:tcPr>
            <w:tcW w:w="1559" w:type="dxa"/>
            <w:shd w:val="clear" w:color="000000" w:fill="FFFFFF"/>
            <w:tcMar>
              <w:left w:w="28" w:type="dxa"/>
              <w:right w:w="28" w:type="dxa"/>
            </w:tcMar>
            <w:vAlign w:val="center"/>
            <w:hideMark/>
          </w:tcPr>
          <w:p w14:paraId="594CD6A8" w14:textId="77777777" w:rsidR="00EB6B88" w:rsidRPr="00EB6B88" w:rsidRDefault="00EB6B88" w:rsidP="00EB6B88">
            <w:pPr>
              <w:jc w:val="center"/>
              <w:rPr>
                <w:color w:val="000000"/>
                <w:sz w:val="16"/>
                <w:szCs w:val="16"/>
              </w:rPr>
            </w:pPr>
            <w:r w:rsidRPr="00EB6B88">
              <w:rPr>
                <w:color w:val="000000"/>
                <w:sz w:val="16"/>
                <w:szCs w:val="16"/>
              </w:rPr>
              <w:t>J_АС\Р\ЛЭП\0004</w:t>
            </w:r>
          </w:p>
        </w:tc>
        <w:tc>
          <w:tcPr>
            <w:tcW w:w="1134" w:type="dxa"/>
            <w:shd w:val="clear" w:color="000000" w:fill="FFFFFF"/>
            <w:tcMar>
              <w:left w:w="28" w:type="dxa"/>
              <w:right w:w="28" w:type="dxa"/>
            </w:tcMar>
            <w:vAlign w:val="center"/>
            <w:hideMark/>
          </w:tcPr>
          <w:p w14:paraId="73D3C7F1" w14:textId="77777777" w:rsidR="00EB6B88" w:rsidRPr="00EB6B88" w:rsidRDefault="00EB6B88" w:rsidP="00EB6B88">
            <w:pPr>
              <w:jc w:val="center"/>
              <w:rPr>
                <w:color w:val="000000"/>
                <w:sz w:val="16"/>
                <w:szCs w:val="16"/>
              </w:rPr>
            </w:pPr>
            <w:r w:rsidRPr="00EB6B88">
              <w:rPr>
                <w:color w:val="000000"/>
                <w:sz w:val="16"/>
                <w:szCs w:val="16"/>
              </w:rPr>
              <w:t>0,487</w:t>
            </w:r>
          </w:p>
        </w:tc>
        <w:tc>
          <w:tcPr>
            <w:tcW w:w="1276" w:type="dxa"/>
            <w:shd w:val="clear" w:color="000000" w:fill="FFFFFF"/>
            <w:tcMar>
              <w:left w:w="28" w:type="dxa"/>
              <w:right w:w="28" w:type="dxa"/>
            </w:tcMar>
            <w:vAlign w:val="center"/>
            <w:hideMark/>
          </w:tcPr>
          <w:p w14:paraId="1EAA4B62" w14:textId="77777777" w:rsidR="00EB6B88" w:rsidRPr="00EB6B88" w:rsidRDefault="00EB6B88" w:rsidP="00EB6B88">
            <w:pPr>
              <w:jc w:val="center"/>
              <w:rPr>
                <w:color w:val="000000"/>
                <w:sz w:val="16"/>
                <w:szCs w:val="16"/>
              </w:rPr>
            </w:pPr>
            <w:r w:rsidRPr="00EB6B88">
              <w:rPr>
                <w:color w:val="000000"/>
                <w:sz w:val="16"/>
                <w:szCs w:val="16"/>
              </w:rPr>
              <w:t>1,955</w:t>
            </w:r>
          </w:p>
        </w:tc>
        <w:tc>
          <w:tcPr>
            <w:tcW w:w="1134" w:type="dxa"/>
            <w:shd w:val="clear" w:color="auto" w:fill="auto"/>
            <w:tcMar>
              <w:left w:w="28" w:type="dxa"/>
              <w:right w:w="28" w:type="dxa"/>
            </w:tcMar>
            <w:vAlign w:val="center"/>
            <w:hideMark/>
          </w:tcPr>
          <w:p w14:paraId="061AB88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A27042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CAF710" w14:textId="77777777" w:rsidTr="00C51C85">
        <w:trPr>
          <w:trHeight w:val="20"/>
        </w:trPr>
        <w:tc>
          <w:tcPr>
            <w:tcW w:w="3539" w:type="dxa"/>
            <w:shd w:val="clear" w:color="auto" w:fill="auto"/>
            <w:tcMar>
              <w:left w:w="28" w:type="dxa"/>
              <w:right w:w="28" w:type="dxa"/>
            </w:tcMar>
            <w:vAlign w:val="center"/>
            <w:hideMark/>
          </w:tcPr>
          <w:p w14:paraId="273C02D3" w14:textId="77777777" w:rsidR="00EB6B88" w:rsidRPr="00EB6B88" w:rsidRDefault="00EB6B88" w:rsidP="00EB6B88">
            <w:pPr>
              <w:rPr>
                <w:color w:val="000000"/>
                <w:sz w:val="16"/>
                <w:szCs w:val="16"/>
              </w:rPr>
            </w:pPr>
            <w:r w:rsidRPr="00EB6B88">
              <w:rPr>
                <w:color w:val="000000"/>
                <w:sz w:val="16"/>
                <w:szCs w:val="16"/>
              </w:rPr>
              <w:t xml:space="preserve">Реконструкция ЛЭП-10 </w:t>
            </w:r>
            <w:proofErr w:type="spellStart"/>
            <w:r w:rsidRPr="00EB6B88">
              <w:rPr>
                <w:color w:val="000000"/>
                <w:sz w:val="16"/>
                <w:szCs w:val="16"/>
              </w:rPr>
              <w:t>кВ</w:t>
            </w:r>
            <w:proofErr w:type="spellEnd"/>
            <w:r w:rsidRPr="00EB6B88">
              <w:rPr>
                <w:color w:val="000000"/>
                <w:sz w:val="16"/>
                <w:szCs w:val="16"/>
              </w:rPr>
              <w:t xml:space="preserve"> Ф. 10-16-Х до ТП-9</w:t>
            </w:r>
          </w:p>
        </w:tc>
        <w:tc>
          <w:tcPr>
            <w:tcW w:w="1559" w:type="dxa"/>
            <w:shd w:val="clear" w:color="000000" w:fill="FFFFFF"/>
            <w:tcMar>
              <w:left w:w="28" w:type="dxa"/>
              <w:right w:w="28" w:type="dxa"/>
            </w:tcMar>
            <w:vAlign w:val="center"/>
            <w:hideMark/>
          </w:tcPr>
          <w:p w14:paraId="44450FBA" w14:textId="77777777" w:rsidR="00EB6B88" w:rsidRPr="00EB6B88" w:rsidRDefault="00EB6B88" w:rsidP="00EB6B88">
            <w:pPr>
              <w:jc w:val="center"/>
              <w:rPr>
                <w:color w:val="000000"/>
                <w:sz w:val="16"/>
                <w:szCs w:val="16"/>
              </w:rPr>
            </w:pPr>
            <w:proofErr w:type="spellStart"/>
            <w:r w:rsidRPr="00EB6B88">
              <w:rPr>
                <w:color w:val="000000"/>
                <w:sz w:val="16"/>
                <w:szCs w:val="16"/>
              </w:rPr>
              <w:t>K_Гур</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28791974" w14:textId="77777777" w:rsidR="00EB6B88" w:rsidRPr="00EB6B88" w:rsidRDefault="00EB6B88" w:rsidP="00EB6B88">
            <w:pPr>
              <w:jc w:val="center"/>
              <w:rPr>
                <w:color w:val="000000"/>
                <w:sz w:val="16"/>
                <w:szCs w:val="16"/>
              </w:rPr>
            </w:pPr>
            <w:r w:rsidRPr="00EB6B88">
              <w:rPr>
                <w:color w:val="000000"/>
                <w:sz w:val="16"/>
                <w:szCs w:val="16"/>
              </w:rPr>
              <w:t>0,414</w:t>
            </w:r>
          </w:p>
        </w:tc>
        <w:tc>
          <w:tcPr>
            <w:tcW w:w="1276" w:type="dxa"/>
            <w:shd w:val="clear" w:color="000000" w:fill="FFFFFF"/>
            <w:tcMar>
              <w:left w:w="28" w:type="dxa"/>
              <w:right w:w="28" w:type="dxa"/>
            </w:tcMar>
            <w:vAlign w:val="center"/>
            <w:hideMark/>
          </w:tcPr>
          <w:p w14:paraId="48D24A89" w14:textId="77777777" w:rsidR="00EB6B88" w:rsidRPr="00EB6B88" w:rsidRDefault="00EB6B88" w:rsidP="00EB6B88">
            <w:pPr>
              <w:jc w:val="center"/>
              <w:rPr>
                <w:color w:val="000000"/>
                <w:sz w:val="16"/>
                <w:szCs w:val="16"/>
              </w:rPr>
            </w:pPr>
            <w:r w:rsidRPr="00EB6B88">
              <w:rPr>
                <w:color w:val="000000"/>
                <w:sz w:val="16"/>
                <w:szCs w:val="16"/>
              </w:rPr>
              <w:t>0,730</w:t>
            </w:r>
          </w:p>
        </w:tc>
        <w:tc>
          <w:tcPr>
            <w:tcW w:w="1134" w:type="dxa"/>
            <w:shd w:val="clear" w:color="auto" w:fill="auto"/>
            <w:tcMar>
              <w:left w:w="28" w:type="dxa"/>
              <w:right w:w="28" w:type="dxa"/>
            </w:tcMar>
            <w:vAlign w:val="center"/>
            <w:hideMark/>
          </w:tcPr>
          <w:p w14:paraId="468249F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F5CDE5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F31F29" w14:textId="77777777" w:rsidTr="00C51C85">
        <w:trPr>
          <w:trHeight w:val="20"/>
        </w:trPr>
        <w:tc>
          <w:tcPr>
            <w:tcW w:w="3539" w:type="dxa"/>
            <w:shd w:val="clear" w:color="auto" w:fill="auto"/>
            <w:tcMar>
              <w:left w:w="28" w:type="dxa"/>
              <w:right w:w="28" w:type="dxa"/>
            </w:tcMar>
            <w:vAlign w:val="center"/>
            <w:hideMark/>
          </w:tcPr>
          <w:p w14:paraId="1D750EE2" w14:textId="77777777" w:rsidR="00EB6B88" w:rsidRPr="00EB6B88" w:rsidRDefault="00EB6B88" w:rsidP="00EB6B88">
            <w:pPr>
              <w:rPr>
                <w:color w:val="000000"/>
                <w:sz w:val="16"/>
                <w:szCs w:val="16"/>
              </w:rPr>
            </w:pPr>
            <w:r w:rsidRPr="00EB6B88">
              <w:rPr>
                <w:color w:val="000000"/>
                <w:sz w:val="16"/>
                <w:szCs w:val="16"/>
              </w:rPr>
              <w:t xml:space="preserve">Реконструкция КЛ 6кВ от ф.6-9-П до МТП-М-8 </w:t>
            </w:r>
          </w:p>
        </w:tc>
        <w:tc>
          <w:tcPr>
            <w:tcW w:w="1559" w:type="dxa"/>
            <w:shd w:val="clear" w:color="000000" w:fill="FFFFFF"/>
            <w:tcMar>
              <w:left w:w="28" w:type="dxa"/>
              <w:right w:w="28" w:type="dxa"/>
            </w:tcMar>
            <w:vAlign w:val="center"/>
            <w:hideMark/>
          </w:tcPr>
          <w:p w14:paraId="2EC8C780" w14:textId="77777777" w:rsidR="00EB6B88" w:rsidRPr="00EB6B88" w:rsidRDefault="00EB6B88" w:rsidP="00EB6B88">
            <w:pPr>
              <w:jc w:val="center"/>
              <w:rPr>
                <w:color w:val="000000"/>
                <w:sz w:val="16"/>
                <w:szCs w:val="16"/>
              </w:rPr>
            </w:pPr>
            <w:r w:rsidRPr="00EB6B88">
              <w:rPr>
                <w:color w:val="000000"/>
                <w:sz w:val="16"/>
                <w:szCs w:val="16"/>
              </w:rPr>
              <w:t>J_К\Р\ЛЭП\0001</w:t>
            </w:r>
          </w:p>
        </w:tc>
        <w:tc>
          <w:tcPr>
            <w:tcW w:w="1134" w:type="dxa"/>
            <w:shd w:val="clear" w:color="000000" w:fill="FFFFFF"/>
            <w:tcMar>
              <w:left w:w="28" w:type="dxa"/>
              <w:right w:w="28" w:type="dxa"/>
            </w:tcMar>
            <w:vAlign w:val="center"/>
            <w:hideMark/>
          </w:tcPr>
          <w:p w14:paraId="679A3358" w14:textId="77777777" w:rsidR="00EB6B88" w:rsidRPr="00EB6B88" w:rsidRDefault="00EB6B88" w:rsidP="00EB6B88">
            <w:pPr>
              <w:jc w:val="center"/>
              <w:rPr>
                <w:color w:val="000000"/>
                <w:sz w:val="16"/>
                <w:szCs w:val="16"/>
              </w:rPr>
            </w:pPr>
            <w:r w:rsidRPr="00EB6B88">
              <w:rPr>
                <w:color w:val="000000"/>
                <w:sz w:val="16"/>
                <w:szCs w:val="16"/>
              </w:rPr>
              <w:t>0,409</w:t>
            </w:r>
          </w:p>
        </w:tc>
        <w:tc>
          <w:tcPr>
            <w:tcW w:w="1276" w:type="dxa"/>
            <w:shd w:val="clear" w:color="000000" w:fill="FFFFFF"/>
            <w:tcMar>
              <w:left w:w="28" w:type="dxa"/>
              <w:right w:w="28" w:type="dxa"/>
            </w:tcMar>
            <w:vAlign w:val="center"/>
            <w:hideMark/>
          </w:tcPr>
          <w:p w14:paraId="21B09980" w14:textId="77777777" w:rsidR="00EB6B88" w:rsidRPr="00EB6B88" w:rsidRDefault="00EB6B88" w:rsidP="00EB6B88">
            <w:pPr>
              <w:jc w:val="center"/>
              <w:rPr>
                <w:color w:val="000000"/>
                <w:sz w:val="16"/>
                <w:szCs w:val="16"/>
              </w:rPr>
            </w:pPr>
            <w:r w:rsidRPr="00EB6B88">
              <w:rPr>
                <w:color w:val="000000"/>
                <w:sz w:val="16"/>
                <w:szCs w:val="16"/>
              </w:rPr>
              <w:t>0,739</w:t>
            </w:r>
          </w:p>
        </w:tc>
        <w:tc>
          <w:tcPr>
            <w:tcW w:w="1134" w:type="dxa"/>
            <w:shd w:val="clear" w:color="auto" w:fill="auto"/>
            <w:tcMar>
              <w:left w:w="28" w:type="dxa"/>
              <w:right w:w="28" w:type="dxa"/>
            </w:tcMar>
            <w:vAlign w:val="center"/>
            <w:hideMark/>
          </w:tcPr>
          <w:p w14:paraId="0EFD97D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B80DB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586C0CC" w14:textId="77777777" w:rsidTr="00C51C85">
        <w:trPr>
          <w:trHeight w:val="20"/>
        </w:trPr>
        <w:tc>
          <w:tcPr>
            <w:tcW w:w="3539" w:type="dxa"/>
            <w:shd w:val="clear" w:color="auto" w:fill="auto"/>
            <w:tcMar>
              <w:left w:w="28" w:type="dxa"/>
              <w:right w:w="28" w:type="dxa"/>
            </w:tcMar>
            <w:vAlign w:val="center"/>
            <w:hideMark/>
          </w:tcPr>
          <w:p w14:paraId="15FF6780" w14:textId="77777777" w:rsidR="00EB6B88" w:rsidRPr="00EB6B88" w:rsidRDefault="00EB6B88" w:rsidP="00EB6B88">
            <w:pPr>
              <w:rPr>
                <w:color w:val="000000"/>
                <w:sz w:val="16"/>
                <w:szCs w:val="16"/>
              </w:rPr>
            </w:pPr>
            <w:r w:rsidRPr="00EB6B88">
              <w:rPr>
                <w:color w:val="000000"/>
                <w:sz w:val="16"/>
                <w:szCs w:val="16"/>
              </w:rPr>
              <w:t>Реконструкция ЛЭП-10кВ ф.10-8-ТК до КТП-П-8</w:t>
            </w:r>
          </w:p>
        </w:tc>
        <w:tc>
          <w:tcPr>
            <w:tcW w:w="1559" w:type="dxa"/>
            <w:shd w:val="clear" w:color="000000" w:fill="FFFFFF"/>
            <w:tcMar>
              <w:left w:w="28" w:type="dxa"/>
              <w:right w:w="28" w:type="dxa"/>
            </w:tcMar>
            <w:vAlign w:val="center"/>
            <w:hideMark/>
          </w:tcPr>
          <w:p w14:paraId="023259DE" w14:textId="77777777" w:rsidR="00EB6B88" w:rsidRPr="00EB6B88" w:rsidRDefault="00EB6B88" w:rsidP="00EB6B88">
            <w:pPr>
              <w:jc w:val="center"/>
              <w:rPr>
                <w:color w:val="000000"/>
                <w:sz w:val="16"/>
                <w:szCs w:val="16"/>
              </w:rPr>
            </w:pPr>
            <w:r w:rsidRPr="00EB6B88">
              <w:rPr>
                <w:color w:val="000000"/>
                <w:sz w:val="16"/>
                <w:szCs w:val="16"/>
              </w:rPr>
              <w:t>K_К\Р\ЛЭП\0001</w:t>
            </w:r>
          </w:p>
        </w:tc>
        <w:tc>
          <w:tcPr>
            <w:tcW w:w="1134" w:type="dxa"/>
            <w:shd w:val="clear" w:color="000000" w:fill="FFFFFF"/>
            <w:tcMar>
              <w:left w:w="28" w:type="dxa"/>
              <w:right w:w="28" w:type="dxa"/>
            </w:tcMar>
            <w:vAlign w:val="center"/>
            <w:hideMark/>
          </w:tcPr>
          <w:p w14:paraId="60AE4E3F" w14:textId="77777777" w:rsidR="00EB6B88" w:rsidRPr="00EB6B88" w:rsidRDefault="00EB6B88" w:rsidP="00EB6B88">
            <w:pPr>
              <w:jc w:val="center"/>
              <w:rPr>
                <w:color w:val="000000"/>
                <w:sz w:val="16"/>
                <w:szCs w:val="16"/>
              </w:rPr>
            </w:pPr>
            <w:r w:rsidRPr="00EB6B88">
              <w:rPr>
                <w:color w:val="000000"/>
                <w:sz w:val="16"/>
                <w:szCs w:val="16"/>
              </w:rPr>
              <w:t>0,628</w:t>
            </w:r>
          </w:p>
        </w:tc>
        <w:tc>
          <w:tcPr>
            <w:tcW w:w="1276" w:type="dxa"/>
            <w:shd w:val="clear" w:color="000000" w:fill="FFFFFF"/>
            <w:tcMar>
              <w:left w:w="28" w:type="dxa"/>
              <w:right w:w="28" w:type="dxa"/>
            </w:tcMar>
            <w:vAlign w:val="center"/>
            <w:hideMark/>
          </w:tcPr>
          <w:p w14:paraId="19FCB45D" w14:textId="77777777" w:rsidR="00EB6B88" w:rsidRPr="00EB6B88" w:rsidRDefault="00EB6B88" w:rsidP="00EB6B88">
            <w:pPr>
              <w:jc w:val="center"/>
              <w:rPr>
                <w:color w:val="000000"/>
                <w:sz w:val="16"/>
                <w:szCs w:val="16"/>
              </w:rPr>
            </w:pPr>
            <w:r w:rsidRPr="00EB6B88">
              <w:rPr>
                <w:color w:val="000000"/>
                <w:sz w:val="16"/>
                <w:szCs w:val="16"/>
              </w:rPr>
              <w:t>0,895</w:t>
            </w:r>
          </w:p>
        </w:tc>
        <w:tc>
          <w:tcPr>
            <w:tcW w:w="1134" w:type="dxa"/>
            <w:shd w:val="clear" w:color="auto" w:fill="auto"/>
            <w:tcMar>
              <w:left w:w="28" w:type="dxa"/>
              <w:right w:w="28" w:type="dxa"/>
            </w:tcMar>
            <w:vAlign w:val="center"/>
            <w:hideMark/>
          </w:tcPr>
          <w:p w14:paraId="0EA006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20E89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A441CFB" w14:textId="77777777" w:rsidTr="00C51C85">
        <w:trPr>
          <w:trHeight w:val="20"/>
        </w:trPr>
        <w:tc>
          <w:tcPr>
            <w:tcW w:w="3539" w:type="dxa"/>
            <w:shd w:val="clear" w:color="auto" w:fill="auto"/>
            <w:tcMar>
              <w:left w:w="28" w:type="dxa"/>
              <w:right w:w="28" w:type="dxa"/>
            </w:tcMar>
            <w:vAlign w:val="center"/>
            <w:hideMark/>
          </w:tcPr>
          <w:p w14:paraId="1D9EF57A" w14:textId="77777777" w:rsidR="00EB6B88" w:rsidRPr="00EB6B88" w:rsidRDefault="00EB6B88" w:rsidP="00EB6B88">
            <w:pPr>
              <w:rPr>
                <w:color w:val="000000"/>
                <w:sz w:val="16"/>
                <w:szCs w:val="16"/>
              </w:rPr>
            </w:pPr>
            <w:r w:rsidRPr="00EB6B88">
              <w:rPr>
                <w:color w:val="000000"/>
                <w:sz w:val="16"/>
                <w:szCs w:val="16"/>
              </w:rPr>
              <w:t>Реконструкция ЛЭП 6кВ ф.6-9-ж до ТП-Ш-10</w:t>
            </w:r>
          </w:p>
        </w:tc>
        <w:tc>
          <w:tcPr>
            <w:tcW w:w="1559" w:type="dxa"/>
            <w:shd w:val="clear" w:color="000000" w:fill="FFFFFF"/>
            <w:tcMar>
              <w:left w:w="28" w:type="dxa"/>
              <w:right w:w="28" w:type="dxa"/>
            </w:tcMar>
            <w:vAlign w:val="center"/>
            <w:hideMark/>
          </w:tcPr>
          <w:p w14:paraId="763C18F7" w14:textId="77777777" w:rsidR="00EB6B88" w:rsidRPr="00EB6B88" w:rsidRDefault="00EB6B88" w:rsidP="00EB6B88">
            <w:pPr>
              <w:jc w:val="center"/>
              <w:rPr>
                <w:color w:val="000000"/>
                <w:sz w:val="16"/>
                <w:szCs w:val="16"/>
              </w:rPr>
            </w:pPr>
            <w:r w:rsidRPr="00EB6B88">
              <w:rPr>
                <w:color w:val="000000"/>
                <w:sz w:val="16"/>
                <w:szCs w:val="16"/>
              </w:rPr>
              <w:t>L_К\Р\ЛЭП\0001</w:t>
            </w:r>
          </w:p>
        </w:tc>
        <w:tc>
          <w:tcPr>
            <w:tcW w:w="1134" w:type="dxa"/>
            <w:shd w:val="clear" w:color="000000" w:fill="FFFFFF"/>
            <w:tcMar>
              <w:left w:w="28" w:type="dxa"/>
              <w:right w:w="28" w:type="dxa"/>
            </w:tcMar>
            <w:vAlign w:val="center"/>
            <w:hideMark/>
          </w:tcPr>
          <w:p w14:paraId="7A96BF27" w14:textId="77777777" w:rsidR="00EB6B88" w:rsidRPr="00EB6B88" w:rsidRDefault="00EB6B88" w:rsidP="00EB6B88">
            <w:pPr>
              <w:jc w:val="center"/>
              <w:rPr>
                <w:color w:val="000000"/>
                <w:sz w:val="16"/>
                <w:szCs w:val="16"/>
              </w:rPr>
            </w:pPr>
            <w:r w:rsidRPr="00EB6B88">
              <w:rPr>
                <w:color w:val="000000"/>
                <w:sz w:val="16"/>
                <w:szCs w:val="16"/>
              </w:rPr>
              <w:t>0,460</w:t>
            </w:r>
          </w:p>
        </w:tc>
        <w:tc>
          <w:tcPr>
            <w:tcW w:w="1276" w:type="dxa"/>
            <w:shd w:val="clear" w:color="000000" w:fill="FFFFFF"/>
            <w:tcMar>
              <w:left w:w="28" w:type="dxa"/>
              <w:right w:w="28" w:type="dxa"/>
            </w:tcMar>
            <w:vAlign w:val="center"/>
            <w:hideMark/>
          </w:tcPr>
          <w:p w14:paraId="04302C17" w14:textId="77777777" w:rsidR="00EB6B88" w:rsidRPr="00EB6B88" w:rsidRDefault="00EB6B88" w:rsidP="00EB6B88">
            <w:pPr>
              <w:jc w:val="center"/>
              <w:rPr>
                <w:color w:val="000000"/>
                <w:sz w:val="16"/>
                <w:szCs w:val="16"/>
              </w:rPr>
            </w:pPr>
            <w:r w:rsidRPr="00EB6B88">
              <w:rPr>
                <w:color w:val="000000"/>
                <w:sz w:val="16"/>
                <w:szCs w:val="16"/>
              </w:rPr>
              <w:t>0,894</w:t>
            </w:r>
          </w:p>
        </w:tc>
        <w:tc>
          <w:tcPr>
            <w:tcW w:w="1134" w:type="dxa"/>
            <w:shd w:val="clear" w:color="auto" w:fill="auto"/>
            <w:tcMar>
              <w:left w:w="28" w:type="dxa"/>
              <w:right w:w="28" w:type="dxa"/>
            </w:tcMar>
            <w:vAlign w:val="center"/>
            <w:hideMark/>
          </w:tcPr>
          <w:p w14:paraId="471817A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24FCB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0E3D81" w14:textId="77777777" w:rsidTr="00C51C85">
        <w:trPr>
          <w:trHeight w:val="20"/>
        </w:trPr>
        <w:tc>
          <w:tcPr>
            <w:tcW w:w="3539" w:type="dxa"/>
            <w:shd w:val="clear" w:color="auto" w:fill="auto"/>
            <w:tcMar>
              <w:left w:w="28" w:type="dxa"/>
              <w:right w:w="28" w:type="dxa"/>
            </w:tcMar>
            <w:vAlign w:val="center"/>
            <w:hideMark/>
          </w:tcPr>
          <w:p w14:paraId="3218B130" w14:textId="77777777" w:rsidR="00EB6B88" w:rsidRPr="00EB6B88" w:rsidRDefault="00EB6B88" w:rsidP="00EB6B88">
            <w:pPr>
              <w:rPr>
                <w:color w:val="000000"/>
                <w:sz w:val="16"/>
                <w:szCs w:val="16"/>
              </w:rPr>
            </w:pPr>
            <w:r w:rsidRPr="00EB6B88">
              <w:rPr>
                <w:color w:val="000000"/>
                <w:sz w:val="16"/>
                <w:szCs w:val="16"/>
              </w:rPr>
              <w:t xml:space="preserve">Реконструкция ВЛ-6 </w:t>
            </w:r>
            <w:proofErr w:type="spellStart"/>
            <w:r w:rsidRPr="00EB6B88">
              <w:rPr>
                <w:color w:val="000000"/>
                <w:sz w:val="16"/>
                <w:szCs w:val="16"/>
              </w:rPr>
              <w:t>кВ</w:t>
            </w:r>
            <w:proofErr w:type="spellEnd"/>
            <w:r w:rsidRPr="00EB6B88">
              <w:rPr>
                <w:color w:val="000000"/>
                <w:sz w:val="16"/>
                <w:szCs w:val="16"/>
              </w:rPr>
              <w:t xml:space="preserve"> на КЛ-6кВ Ф-703 </w:t>
            </w:r>
          </w:p>
        </w:tc>
        <w:tc>
          <w:tcPr>
            <w:tcW w:w="1559" w:type="dxa"/>
            <w:shd w:val="clear" w:color="000000" w:fill="FFFFFF"/>
            <w:tcMar>
              <w:left w:w="28" w:type="dxa"/>
              <w:right w:w="28" w:type="dxa"/>
            </w:tcMar>
            <w:vAlign w:val="center"/>
            <w:hideMark/>
          </w:tcPr>
          <w:p w14:paraId="78524D69" w14:textId="77777777" w:rsidR="00EB6B88" w:rsidRPr="00EB6B88" w:rsidRDefault="00EB6B88" w:rsidP="00EB6B88">
            <w:pPr>
              <w:jc w:val="center"/>
              <w:rPr>
                <w:color w:val="000000"/>
                <w:sz w:val="16"/>
                <w:szCs w:val="16"/>
              </w:rPr>
            </w:pPr>
            <w:r w:rsidRPr="00EB6B88">
              <w:rPr>
                <w:color w:val="000000"/>
                <w:sz w:val="16"/>
                <w:szCs w:val="16"/>
              </w:rPr>
              <w:t>K_ТГ\Р\ЛЭП\0001</w:t>
            </w:r>
          </w:p>
        </w:tc>
        <w:tc>
          <w:tcPr>
            <w:tcW w:w="1134" w:type="dxa"/>
            <w:shd w:val="clear" w:color="000000" w:fill="FFFFFF"/>
            <w:tcMar>
              <w:left w:w="28" w:type="dxa"/>
              <w:right w:w="28" w:type="dxa"/>
            </w:tcMar>
            <w:vAlign w:val="center"/>
            <w:hideMark/>
          </w:tcPr>
          <w:p w14:paraId="0870A039" w14:textId="77777777" w:rsidR="00EB6B88" w:rsidRPr="00EB6B88" w:rsidRDefault="00EB6B88" w:rsidP="00EB6B88">
            <w:pPr>
              <w:jc w:val="center"/>
              <w:rPr>
                <w:color w:val="000000"/>
                <w:sz w:val="16"/>
                <w:szCs w:val="16"/>
              </w:rPr>
            </w:pPr>
            <w:r w:rsidRPr="00EB6B88">
              <w:rPr>
                <w:color w:val="000000"/>
                <w:sz w:val="16"/>
                <w:szCs w:val="16"/>
              </w:rPr>
              <w:t>0,390</w:t>
            </w:r>
          </w:p>
        </w:tc>
        <w:tc>
          <w:tcPr>
            <w:tcW w:w="1276" w:type="dxa"/>
            <w:shd w:val="clear" w:color="000000" w:fill="FFFFFF"/>
            <w:tcMar>
              <w:left w:w="28" w:type="dxa"/>
              <w:right w:w="28" w:type="dxa"/>
            </w:tcMar>
            <w:vAlign w:val="center"/>
            <w:hideMark/>
          </w:tcPr>
          <w:p w14:paraId="63BF4D8C" w14:textId="77777777" w:rsidR="00EB6B88" w:rsidRPr="00EB6B88" w:rsidRDefault="00EB6B88" w:rsidP="00EB6B88">
            <w:pPr>
              <w:jc w:val="center"/>
              <w:rPr>
                <w:color w:val="000000"/>
                <w:sz w:val="16"/>
                <w:szCs w:val="16"/>
              </w:rPr>
            </w:pPr>
            <w:r w:rsidRPr="00EB6B88">
              <w:rPr>
                <w:color w:val="000000"/>
                <w:sz w:val="16"/>
                <w:szCs w:val="16"/>
              </w:rPr>
              <w:t>1,645</w:t>
            </w:r>
          </w:p>
        </w:tc>
        <w:tc>
          <w:tcPr>
            <w:tcW w:w="1134" w:type="dxa"/>
            <w:shd w:val="clear" w:color="auto" w:fill="auto"/>
            <w:tcMar>
              <w:left w:w="28" w:type="dxa"/>
              <w:right w:w="28" w:type="dxa"/>
            </w:tcMar>
            <w:vAlign w:val="center"/>
            <w:hideMark/>
          </w:tcPr>
          <w:p w14:paraId="3D0EDF7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E9F5F0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11DA35" w14:textId="77777777" w:rsidTr="00C51C85">
        <w:trPr>
          <w:trHeight w:val="20"/>
        </w:trPr>
        <w:tc>
          <w:tcPr>
            <w:tcW w:w="3539" w:type="dxa"/>
            <w:shd w:val="clear" w:color="auto" w:fill="auto"/>
            <w:tcMar>
              <w:left w:w="28" w:type="dxa"/>
              <w:right w:w="28" w:type="dxa"/>
            </w:tcMar>
            <w:vAlign w:val="center"/>
            <w:hideMark/>
          </w:tcPr>
          <w:p w14:paraId="145A584E" w14:textId="77777777" w:rsidR="00EB6B88" w:rsidRPr="00EB6B88" w:rsidRDefault="00EB6B88" w:rsidP="00EB6B88">
            <w:pPr>
              <w:rPr>
                <w:color w:val="000000"/>
                <w:sz w:val="16"/>
                <w:szCs w:val="16"/>
              </w:rPr>
            </w:pPr>
            <w:r w:rsidRPr="00EB6B88">
              <w:rPr>
                <w:color w:val="000000"/>
                <w:sz w:val="16"/>
                <w:szCs w:val="16"/>
              </w:rPr>
              <w:t xml:space="preserve">Реконструкция КЛ-10 </w:t>
            </w:r>
            <w:proofErr w:type="spellStart"/>
            <w:r w:rsidRPr="00EB6B88">
              <w:rPr>
                <w:color w:val="000000"/>
                <w:sz w:val="16"/>
                <w:szCs w:val="16"/>
              </w:rPr>
              <w:t>кВ</w:t>
            </w:r>
            <w:proofErr w:type="spellEnd"/>
            <w:r w:rsidRPr="00EB6B88">
              <w:rPr>
                <w:color w:val="000000"/>
                <w:sz w:val="16"/>
                <w:szCs w:val="16"/>
              </w:rPr>
              <w:t xml:space="preserve"> Ф-6 п. Таежный</w:t>
            </w:r>
          </w:p>
        </w:tc>
        <w:tc>
          <w:tcPr>
            <w:tcW w:w="1559" w:type="dxa"/>
            <w:shd w:val="clear" w:color="000000" w:fill="FFFFFF"/>
            <w:tcMar>
              <w:left w:w="28" w:type="dxa"/>
              <w:right w:w="28" w:type="dxa"/>
            </w:tcMar>
            <w:vAlign w:val="center"/>
            <w:hideMark/>
          </w:tcPr>
          <w:p w14:paraId="68FA6507" w14:textId="77777777" w:rsidR="00EB6B88" w:rsidRPr="00EB6B88" w:rsidRDefault="00EB6B88" w:rsidP="00EB6B88">
            <w:pPr>
              <w:jc w:val="center"/>
              <w:rPr>
                <w:color w:val="000000"/>
                <w:sz w:val="16"/>
                <w:szCs w:val="16"/>
              </w:rPr>
            </w:pPr>
            <w:r w:rsidRPr="00EB6B88">
              <w:rPr>
                <w:color w:val="000000"/>
                <w:sz w:val="16"/>
                <w:szCs w:val="16"/>
              </w:rPr>
              <w:t>K_ТГ\Р\ЛЭП\0002</w:t>
            </w:r>
          </w:p>
        </w:tc>
        <w:tc>
          <w:tcPr>
            <w:tcW w:w="1134" w:type="dxa"/>
            <w:shd w:val="clear" w:color="000000" w:fill="FFFFFF"/>
            <w:tcMar>
              <w:left w:w="28" w:type="dxa"/>
              <w:right w:w="28" w:type="dxa"/>
            </w:tcMar>
            <w:vAlign w:val="center"/>
            <w:hideMark/>
          </w:tcPr>
          <w:p w14:paraId="69029C53" w14:textId="77777777" w:rsidR="00EB6B88" w:rsidRPr="00EB6B88" w:rsidRDefault="00EB6B88" w:rsidP="00EB6B88">
            <w:pPr>
              <w:jc w:val="center"/>
              <w:rPr>
                <w:color w:val="000000"/>
                <w:sz w:val="16"/>
                <w:szCs w:val="16"/>
              </w:rPr>
            </w:pPr>
            <w:r w:rsidRPr="00EB6B88">
              <w:rPr>
                <w:color w:val="000000"/>
                <w:sz w:val="16"/>
                <w:szCs w:val="16"/>
              </w:rPr>
              <w:t>0,428</w:t>
            </w:r>
          </w:p>
        </w:tc>
        <w:tc>
          <w:tcPr>
            <w:tcW w:w="1276" w:type="dxa"/>
            <w:shd w:val="clear" w:color="000000" w:fill="FFFFFF"/>
            <w:tcMar>
              <w:left w:w="28" w:type="dxa"/>
              <w:right w:w="28" w:type="dxa"/>
            </w:tcMar>
            <w:vAlign w:val="center"/>
            <w:hideMark/>
          </w:tcPr>
          <w:p w14:paraId="243413BD" w14:textId="77777777" w:rsidR="00EB6B88" w:rsidRPr="00EB6B88" w:rsidRDefault="00EB6B88" w:rsidP="00EB6B88">
            <w:pPr>
              <w:jc w:val="center"/>
              <w:rPr>
                <w:color w:val="000000"/>
                <w:sz w:val="16"/>
                <w:szCs w:val="16"/>
              </w:rPr>
            </w:pPr>
            <w:r w:rsidRPr="00EB6B88">
              <w:rPr>
                <w:color w:val="000000"/>
                <w:sz w:val="16"/>
                <w:szCs w:val="16"/>
              </w:rPr>
              <w:t>1,454</w:t>
            </w:r>
          </w:p>
        </w:tc>
        <w:tc>
          <w:tcPr>
            <w:tcW w:w="1134" w:type="dxa"/>
            <w:shd w:val="clear" w:color="auto" w:fill="auto"/>
            <w:tcMar>
              <w:left w:w="28" w:type="dxa"/>
              <w:right w:w="28" w:type="dxa"/>
            </w:tcMar>
            <w:vAlign w:val="center"/>
            <w:hideMark/>
          </w:tcPr>
          <w:p w14:paraId="7CE60F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0F16D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A7628B" w14:textId="77777777" w:rsidTr="00C51C85">
        <w:trPr>
          <w:trHeight w:val="20"/>
        </w:trPr>
        <w:tc>
          <w:tcPr>
            <w:tcW w:w="3539" w:type="dxa"/>
            <w:shd w:val="clear" w:color="auto" w:fill="auto"/>
            <w:tcMar>
              <w:left w:w="28" w:type="dxa"/>
              <w:right w:w="28" w:type="dxa"/>
            </w:tcMar>
            <w:vAlign w:val="center"/>
          </w:tcPr>
          <w:p w14:paraId="6CED124C"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5DE3CECA"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07810BDB"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7CB07652"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18B8169C"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69482B06"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6DFA3239" w14:textId="77777777" w:rsidTr="00C51C85">
        <w:trPr>
          <w:trHeight w:val="20"/>
        </w:trPr>
        <w:tc>
          <w:tcPr>
            <w:tcW w:w="3539" w:type="dxa"/>
            <w:shd w:val="clear" w:color="auto" w:fill="auto"/>
            <w:tcMar>
              <w:left w:w="28" w:type="dxa"/>
              <w:right w:w="28" w:type="dxa"/>
            </w:tcMar>
            <w:vAlign w:val="center"/>
            <w:hideMark/>
          </w:tcPr>
          <w:p w14:paraId="007C2E6A" w14:textId="77777777" w:rsidR="00EB6B88" w:rsidRPr="00EB6B88" w:rsidRDefault="00EB6B88" w:rsidP="00EB6B88">
            <w:pPr>
              <w:rPr>
                <w:color w:val="000000"/>
                <w:sz w:val="16"/>
                <w:szCs w:val="16"/>
              </w:rPr>
            </w:pPr>
            <w:r w:rsidRPr="00EB6B88">
              <w:rPr>
                <w:color w:val="000000"/>
                <w:sz w:val="16"/>
                <w:szCs w:val="16"/>
              </w:rPr>
              <w:t xml:space="preserve">Реконструкция ЛЭП-6 </w:t>
            </w:r>
            <w:proofErr w:type="spellStart"/>
            <w:r w:rsidRPr="00EB6B88">
              <w:rPr>
                <w:color w:val="000000"/>
                <w:sz w:val="16"/>
                <w:szCs w:val="16"/>
              </w:rPr>
              <w:t>кВ</w:t>
            </w:r>
            <w:proofErr w:type="spellEnd"/>
            <w:r w:rsidRPr="00EB6B88">
              <w:rPr>
                <w:color w:val="000000"/>
                <w:sz w:val="16"/>
                <w:szCs w:val="16"/>
              </w:rPr>
              <w:t xml:space="preserve"> ф. №6-11 "Телецентр" </w:t>
            </w:r>
          </w:p>
        </w:tc>
        <w:tc>
          <w:tcPr>
            <w:tcW w:w="1559" w:type="dxa"/>
            <w:shd w:val="clear" w:color="000000" w:fill="FFFFFF"/>
            <w:tcMar>
              <w:left w:w="28" w:type="dxa"/>
              <w:right w:w="28" w:type="dxa"/>
            </w:tcMar>
            <w:vAlign w:val="center"/>
            <w:hideMark/>
          </w:tcPr>
          <w:p w14:paraId="370D49A9"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\Р\ЛЭП\0002</w:t>
            </w:r>
          </w:p>
        </w:tc>
        <w:tc>
          <w:tcPr>
            <w:tcW w:w="1134" w:type="dxa"/>
            <w:shd w:val="clear" w:color="000000" w:fill="FFFFFF"/>
            <w:tcMar>
              <w:left w:w="28" w:type="dxa"/>
              <w:right w:w="28" w:type="dxa"/>
            </w:tcMar>
            <w:vAlign w:val="center"/>
            <w:hideMark/>
          </w:tcPr>
          <w:p w14:paraId="13CFB83B" w14:textId="77777777" w:rsidR="00EB6B88" w:rsidRPr="00EB6B88" w:rsidRDefault="00EB6B88" w:rsidP="00EB6B88">
            <w:pPr>
              <w:jc w:val="center"/>
              <w:rPr>
                <w:color w:val="000000"/>
                <w:sz w:val="16"/>
                <w:szCs w:val="16"/>
              </w:rPr>
            </w:pPr>
            <w:r w:rsidRPr="00EB6B88">
              <w:rPr>
                <w:color w:val="000000"/>
                <w:sz w:val="16"/>
                <w:szCs w:val="16"/>
              </w:rPr>
              <w:t>2,230</w:t>
            </w:r>
          </w:p>
        </w:tc>
        <w:tc>
          <w:tcPr>
            <w:tcW w:w="1276" w:type="dxa"/>
            <w:shd w:val="clear" w:color="000000" w:fill="FFFFFF"/>
            <w:tcMar>
              <w:left w:w="28" w:type="dxa"/>
              <w:right w:w="28" w:type="dxa"/>
            </w:tcMar>
            <w:vAlign w:val="center"/>
            <w:hideMark/>
          </w:tcPr>
          <w:p w14:paraId="22DB7A97" w14:textId="77777777" w:rsidR="00EB6B88" w:rsidRPr="00EB6B88" w:rsidRDefault="00EB6B88" w:rsidP="00EB6B88">
            <w:pPr>
              <w:jc w:val="center"/>
              <w:rPr>
                <w:color w:val="000000"/>
                <w:sz w:val="16"/>
                <w:szCs w:val="16"/>
              </w:rPr>
            </w:pPr>
            <w:r w:rsidRPr="00EB6B88">
              <w:rPr>
                <w:color w:val="000000"/>
                <w:sz w:val="16"/>
                <w:szCs w:val="16"/>
              </w:rPr>
              <w:t>6,547</w:t>
            </w:r>
          </w:p>
        </w:tc>
        <w:tc>
          <w:tcPr>
            <w:tcW w:w="1134" w:type="dxa"/>
            <w:shd w:val="clear" w:color="auto" w:fill="auto"/>
            <w:tcMar>
              <w:left w:w="28" w:type="dxa"/>
              <w:right w:w="28" w:type="dxa"/>
            </w:tcMar>
            <w:vAlign w:val="center"/>
            <w:hideMark/>
          </w:tcPr>
          <w:p w14:paraId="58FAAD7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3DCF0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B77186" w14:textId="77777777" w:rsidTr="00C51C85">
        <w:trPr>
          <w:trHeight w:val="20"/>
        </w:trPr>
        <w:tc>
          <w:tcPr>
            <w:tcW w:w="3539" w:type="dxa"/>
            <w:shd w:val="clear" w:color="auto" w:fill="auto"/>
            <w:tcMar>
              <w:left w:w="28" w:type="dxa"/>
              <w:right w:w="28" w:type="dxa"/>
            </w:tcMar>
            <w:vAlign w:val="center"/>
            <w:hideMark/>
          </w:tcPr>
          <w:p w14:paraId="3265A686" w14:textId="77777777" w:rsidR="00EB6B88" w:rsidRPr="00EB6B88" w:rsidRDefault="00EB6B88" w:rsidP="00EB6B88">
            <w:pPr>
              <w:rPr>
                <w:color w:val="000000"/>
                <w:sz w:val="16"/>
                <w:szCs w:val="16"/>
              </w:rPr>
            </w:pPr>
            <w:r w:rsidRPr="00EB6B88">
              <w:rPr>
                <w:color w:val="000000"/>
                <w:sz w:val="16"/>
                <w:szCs w:val="16"/>
              </w:rPr>
              <w:t xml:space="preserve">Реконструкция ВЛ-6 </w:t>
            </w:r>
            <w:proofErr w:type="spellStart"/>
            <w:r w:rsidRPr="00EB6B88">
              <w:rPr>
                <w:color w:val="000000"/>
                <w:sz w:val="16"/>
                <w:szCs w:val="16"/>
              </w:rPr>
              <w:t>кВ</w:t>
            </w:r>
            <w:proofErr w:type="spellEnd"/>
            <w:r w:rsidRPr="00EB6B88">
              <w:rPr>
                <w:color w:val="000000"/>
                <w:sz w:val="16"/>
                <w:szCs w:val="16"/>
              </w:rPr>
              <w:t xml:space="preserve"> Ф-6-11-П, п. </w:t>
            </w:r>
            <w:proofErr w:type="spellStart"/>
            <w:r w:rsidRPr="00EB6B88">
              <w:rPr>
                <w:color w:val="000000"/>
                <w:sz w:val="16"/>
                <w:szCs w:val="16"/>
              </w:rPr>
              <w:t>Макаракский</w:t>
            </w:r>
            <w:proofErr w:type="spellEnd"/>
          </w:p>
        </w:tc>
        <w:tc>
          <w:tcPr>
            <w:tcW w:w="1559" w:type="dxa"/>
            <w:shd w:val="clear" w:color="000000" w:fill="FFFFFF"/>
            <w:tcMar>
              <w:left w:w="28" w:type="dxa"/>
              <w:right w:w="28" w:type="dxa"/>
            </w:tcMar>
            <w:vAlign w:val="center"/>
            <w:hideMark/>
          </w:tcPr>
          <w:p w14:paraId="00B2393A"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\Р\ЛЭП\0003</w:t>
            </w:r>
          </w:p>
        </w:tc>
        <w:tc>
          <w:tcPr>
            <w:tcW w:w="1134" w:type="dxa"/>
            <w:shd w:val="clear" w:color="000000" w:fill="FFFFFF"/>
            <w:tcMar>
              <w:left w:w="28" w:type="dxa"/>
              <w:right w:w="28" w:type="dxa"/>
            </w:tcMar>
            <w:vAlign w:val="center"/>
            <w:hideMark/>
          </w:tcPr>
          <w:p w14:paraId="504A11AE" w14:textId="77777777" w:rsidR="00EB6B88" w:rsidRPr="00EB6B88" w:rsidRDefault="00EB6B88" w:rsidP="00EB6B88">
            <w:pPr>
              <w:jc w:val="center"/>
              <w:rPr>
                <w:color w:val="000000"/>
                <w:sz w:val="16"/>
                <w:szCs w:val="16"/>
              </w:rPr>
            </w:pPr>
            <w:r w:rsidRPr="00EB6B88">
              <w:rPr>
                <w:color w:val="000000"/>
                <w:sz w:val="16"/>
                <w:szCs w:val="16"/>
              </w:rPr>
              <w:t>0,981</w:t>
            </w:r>
          </w:p>
        </w:tc>
        <w:tc>
          <w:tcPr>
            <w:tcW w:w="1276" w:type="dxa"/>
            <w:shd w:val="clear" w:color="000000" w:fill="FFFFFF"/>
            <w:tcMar>
              <w:left w:w="28" w:type="dxa"/>
              <w:right w:w="28" w:type="dxa"/>
            </w:tcMar>
            <w:vAlign w:val="center"/>
            <w:hideMark/>
          </w:tcPr>
          <w:p w14:paraId="44950F1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7194B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164024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982D0D" w14:textId="77777777" w:rsidTr="00C51C85">
        <w:trPr>
          <w:trHeight w:val="20"/>
        </w:trPr>
        <w:tc>
          <w:tcPr>
            <w:tcW w:w="3539" w:type="dxa"/>
            <w:shd w:val="clear" w:color="auto" w:fill="auto"/>
            <w:tcMar>
              <w:left w:w="28" w:type="dxa"/>
              <w:right w:w="28" w:type="dxa"/>
            </w:tcMar>
            <w:vAlign w:val="center"/>
            <w:hideMark/>
          </w:tcPr>
          <w:p w14:paraId="4C8AE976" w14:textId="77777777" w:rsidR="00EB6B88" w:rsidRPr="00EB6B88" w:rsidRDefault="00EB6B88" w:rsidP="00EB6B88">
            <w:pPr>
              <w:rPr>
                <w:color w:val="000000"/>
                <w:sz w:val="16"/>
                <w:szCs w:val="16"/>
              </w:rPr>
            </w:pPr>
            <w:r w:rsidRPr="00EB6B88">
              <w:rPr>
                <w:color w:val="000000"/>
                <w:sz w:val="16"/>
                <w:szCs w:val="16"/>
              </w:rPr>
              <w:t>Реконструкция ВЛ-10кВ ф.10-5"МЧ"</w:t>
            </w:r>
          </w:p>
        </w:tc>
        <w:tc>
          <w:tcPr>
            <w:tcW w:w="1559" w:type="dxa"/>
            <w:shd w:val="clear" w:color="000000" w:fill="FFFFFF"/>
            <w:tcMar>
              <w:left w:w="28" w:type="dxa"/>
              <w:right w:w="28" w:type="dxa"/>
            </w:tcMar>
            <w:vAlign w:val="center"/>
            <w:hideMark/>
          </w:tcPr>
          <w:p w14:paraId="082B2E29" w14:textId="77777777" w:rsidR="00EB6B88" w:rsidRPr="00EB6B88" w:rsidRDefault="00EB6B88" w:rsidP="00EB6B88">
            <w:pPr>
              <w:jc w:val="center"/>
              <w:rPr>
                <w:color w:val="000000"/>
                <w:sz w:val="16"/>
                <w:szCs w:val="16"/>
              </w:rPr>
            </w:pPr>
            <w:r w:rsidRPr="00EB6B88">
              <w:rPr>
                <w:color w:val="000000"/>
                <w:sz w:val="16"/>
                <w:szCs w:val="16"/>
              </w:rPr>
              <w:t xml:space="preserve">K_ТП\Р\ЛЭП\0001  </w:t>
            </w:r>
          </w:p>
        </w:tc>
        <w:tc>
          <w:tcPr>
            <w:tcW w:w="1134" w:type="dxa"/>
            <w:shd w:val="clear" w:color="000000" w:fill="FFFFFF"/>
            <w:tcMar>
              <w:left w:w="28" w:type="dxa"/>
              <w:right w:w="28" w:type="dxa"/>
            </w:tcMar>
            <w:vAlign w:val="center"/>
            <w:hideMark/>
          </w:tcPr>
          <w:p w14:paraId="7B9689A5" w14:textId="77777777" w:rsidR="00EB6B88" w:rsidRPr="00EB6B88" w:rsidRDefault="00EB6B88" w:rsidP="00EB6B88">
            <w:pPr>
              <w:jc w:val="center"/>
              <w:rPr>
                <w:color w:val="000000"/>
                <w:sz w:val="16"/>
                <w:szCs w:val="16"/>
              </w:rPr>
            </w:pPr>
            <w:r w:rsidRPr="00EB6B88">
              <w:rPr>
                <w:color w:val="000000"/>
                <w:sz w:val="16"/>
                <w:szCs w:val="16"/>
              </w:rPr>
              <w:t>6,425</w:t>
            </w:r>
          </w:p>
        </w:tc>
        <w:tc>
          <w:tcPr>
            <w:tcW w:w="1276" w:type="dxa"/>
            <w:shd w:val="clear" w:color="000000" w:fill="FFFFFF"/>
            <w:tcMar>
              <w:left w:w="28" w:type="dxa"/>
              <w:right w:w="28" w:type="dxa"/>
            </w:tcMar>
            <w:vAlign w:val="center"/>
            <w:hideMark/>
          </w:tcPr>
          <w:p w14:paraId="592B8C54" w14:textId="77777777" w:rsidR="00EB6B88" w:rsidRPr="00EB6B88" w:rsidRDefault="00EB6B88" w:rsidP="00EB6B88">
            <w:pPr>
              <w:jc w:val="center"/>
              <w:rPr>
                <w:color w:val="000000"/>
                <w:sz w:val="16"/>
                <w:szCs w:val="16"/>
              </w:rPr>
            </w:pPr>
            <w:r w:rsidRPr="00EB6B88">
              <w:rPr>
                <w:color w:val="000000"/>
                <w:sz w:val="16"/>
                <w:szCs w:val="16"/>
              </w:rPr>
              <w:t>5,267</w:t>
            </w:r>
          </w:p>
        </w:tc>
        <w:tc>
          <w:tcPr>
            <w:tcW w:w="1134" w:type="dxa"/>
            <w:shd w:val="clear" w:color="auto" w:fill="auto"/>
            <w:tcMar>
              <w:left w:w="28" w:type="dxa"/>
              <w:right w:w="28" w:type="dxa"/>
            </w:tcMar>
            <w:vAlign w:val="center"/>
            <w:hideMark/>
          </w:tcPr>
          <w:p w14:paraId="76B3696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E05E8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0BBEEF" w14:textId="77777777" w:rsidTr="00C51C85">
        <w:trPr>
          <w:trHeight w:val="20"/>
        </w:trPr>
        <w:tc>
          <w:tcPr>
            <w:tcW w:w="3539" w:type="dxa"/>
            <w:shd w:val="clear" w:color="auto" w:fill="auto"/>
            <w:tcMar>
              <w:left w:w="28" w:type="dxa"/>
              <w:right w:w="28" w:type="dxa"/>
            </w:tcMar>
            <w:vAlign w:val="center"/>
            <w:hideMark/>
          </w:tcPr>
          <w:p w14:paraId="6E051FCA" w14:textId="77777777" w:rsidR="00EB6B88" w:rsidRPr="00EB6B88" w:rsidRDefault="00EB6B88" w:rsidP="00EB6B88">
            <w:pPr>
              <w:rPr>
                <w:color w:val="000000"/>
                <w:sz w:val="16"/>
                <w:szCs w:val="16"/>
              </w:rPr>
            </w:pPr>
            <w:r w:rsidRPr="00EB6B88">
              <w:rPr>
                <w:color w:val="000000"/>
                <w:sz w:val="16"/>
                <w:szCs w:val="16"/>
              </w:rPr>
              <w:t>Реконструкция КЛ от ТП153</w:t>
            </w:r>
          </w:p>
        </w:tc>
        <w:tc>
          <w:tcPr>
            <w:tcW w:w="1559" w:type="dxa"/>
            <w:shd w:val="clear" w:color="000000" w:fill="FFFFFF"/>
            <w:tcMar>
              <w:left w:w="28" w:type="dxa"/>
              <w:right w:w="28" w:type="dxa"/>
            </w:tcMar>
            <w:vAlign w:val="center"/>
            <w:hideMark/>
          </w:tcPr>
          <w:p w14:paraId="55A180F1" w14:textId="77777777" w:rsidR="00EB6B88" w:rsidRPr="00EB6B88" w:rsidRDefault="00EB6B88" w:rsidP="00EB6B88">
            <w:pPr>
              <w:jc w:val="center"/>
              <w:rPr>
                <w:color w:val="000000"/>
                <w:sz w:val="16"/>
                <w:szCs w:val="16"/>
              </w:rPr>
            </w:pPr>
            <w:r w:rsidRPr="00EB6B88">
              <w:rPr>
                <w:color w:val="000000"/>
                <w:sz w:val="16"/>
                <w:szCs w:val="16"/>
              </w:rPr>
              <w:t>J_Ю\Р\ЛЭП\0001</w:t>
            </w:r>
          </w:p>
        </w:tc>
        <w:tc>
          <w:tcPr>
            <w:tcW w:w="1134" w:type="dxa"/>
            <w:shd w:val="clear" w:color="000000" w:fill="FFFFFF"/>
            <w:tcMar>
              <w:left w:w="28" w:type="dxa"/>
              <w:right w:w="28" w:type="dxa"/>
            </w:tcMar>
            <w:vAlign w:val="center"/>
            <w:hideMark/>
          </w:tcPr>
          <w:p w14:paraId="2FDC816E" w14:textId="77777777" w:rsidR="00EB6B88" w:rsidRPr="00EB6B88" w:rsidRDefault="00EB6B88" w:rsidP="00EB6B88">
            <w:pPr>
              <w:jc w:val="center"/>
              <w:rPr>
                <w:color w:val="000000"/>
                <w:sz w:val="16"/>
                <w:szCs w:val="16"/>
              </w:rPr>
            </w:pPr>
            <w:r w:rsidRPr="00EB6B88">
              <w:rPr>
                <w:color w:val="000000"/>
                <w:sz w:val="16"/>
                <w:szCs w:val="16"/>
              </w:rPr>
              <w:t>0,860</w:t>
            </w:r>
          </w:p>
        </w:tc>
        <w:tc>
          <w:tcPr>
            <w:tcW w:w="1276" w:type="dxa"/>
            <w:shd w:val="clear" w:color="000000" w:fill="FFFFFF"/>
            <w:tcMar>
              <w:left w:w="28" w:type="dxa"/>
              <w:right w:w="28" w:type="dxa"/>
            </w:tcMar>
            <w:vAlign w:val="center"/>
            <w:hideMark/>
          </w:tcPr>
          <w:p w14:paraId="395E37AC" w14:textId="77777777" w:rsidR="00EB6B88" w:rsidRPr="00EB6B88" w:rsidRDefault="00EB6B88" w:rsidP="00EB6B88">
            <w:pPr>
              <w:jc w:val="center"/>
              <w:rPr>
                <w:color w:val="000000"/>
                <w:sz w:val="16"/>
                <w:szCs w:val="16"/>
              </w:rPr>
            </w:pPr>
            <w:r w:rsidRPr="00EB6B88">
              <w:rPr>
                <w:color w:val="000000"/>
                <w:sz w:val="16"/>
                <w:szCs w:val="16"/>
              </w:rPr>
              <w:t>1,764</w:t>
            </w:r>
          </w:p>
        </w:tc>
        <w:tc>
          <w:tcPr>
            <w:tcW w:w="1134" w:type="dxa"/>
            <w:shd w:val="clear" w:color="auto" w:fill="auto"/>
            <w:tcMar>
              <w:left w:w="28" w:type="dxa"/>
              <w:right w:w="28" w:type="dxa"/>
            </w:tcMar>
            <w:vAlign w:val="center"/>
            <w:hideMark/>
          </w:tcPr>
          <w:p w14:paraId="6E8A8BB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1FABB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656AE9" w14:textId="77777777" w:rsidTr="00C51C85">
        <w:trPr>
          <w:trHeight w:val="20"/>
        </w:trPr>
        <w:tc>
          <w:tcPr>
            <w:tcW w:w="3539" w:type="dxa"/>
            <w:shd w:val="clear" w:color="auto" w:fill="auto"/>
            <w:tcMar>
              <w:left w:w="28" w:type="dxa"/>
              <w:right w:w="28" w:type="dxa"/>
            </w:tcMar>
            <w:vAlign w:val="center"/>
            <w:hideMark/>
          </w:tcPr>
          <w:p w14:paraId="03A8B1CB"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Ф6-0-О</w:t>
            </w:r>
          </w:p>
        </w:tc>
        <w:tc>
          <w:tcPr>
            <w:tcW w:w="1559" w:type="dxa"/>
            <w:shd w:val="clear" w:color="000000" w:fill="FFFFFF"/>
            <w:tcMar>
              <w:left w:w="28" w:type="dxa"/>
              <w:right w:w="28" w:type="dxa"/>
            </w:tcMar>
            <w:vAlign w:val="center"/>
            <w:hideMark/>
          </w:tcPr>
          <w:p w14:paraId="79B9597D"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\Р\ЛЭП\0003</w:t>
            </w:r>
          </w:p>
        </w:tc>
        <w:tc>
          <w:tcPr>
            <w:tcW w:w="1134" w:type="dxa"/>
            <w:shd w:val="clear" w:color="000000" w:fill="FFFFFF"/>
            <w:tcMar>
              <w:left w:w="28" w:type="dxa"/>
              <w:right w:w="28" w:type="dxa"/>
            </w:tcMar>
            <w:vAlign w:val="center"/>
            <w:hideMark/>
          </w:tcPr>
          <w:p w14:paraId="56AAF8B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81431F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CD8E0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DCE4623" w14:textId="77777777" w:rsidR="00EB6B88" w:rsidRPr="00EB6B88" w:rsidRDefault="00EB6B88" w:rsidP="00EB6B88">
            <w:pPr>
              <w:jc w:val="center"/>
              <w:rPr>
                <w:color w:val="000000"/>
                <w:sz w:val="16"/>
                <w:szCs w:val="16"/>
              </w:rPr>
            </w:pPr>
            <w:r w:rsidRPr="00EB6B88">
              <w:rPr>
                <w:color w:val="000000"/>
                <w:sz w:val="16"/>
                <w:szCs w:val="16"/>
              </w:rPr>
              <w:t>3,017</w:t>
            </w:r>
          </w:p>
        </w:tc>
      </w:tr>
      <w:tr w:rsidR="00EB6B88" w:rsidRPr="00EB6B88" w14:paraId="1B31C86F" w14:textId="77777777" w:rsidTr="00C51C85">
        <w:trPr>
          <w:trHeight w:val="20"/>
        </w:trPr>
        <w:tc>
          <w:tcPr>
            <w:tcW w:w="3539" w:type="dxa"/>
            <w:shd w:val="clear" w:color="auto" w:fill="auto"/>
            <w:tcMar>
              <w:left w:w="28" w:type="dxa"/>
              <w:right w:w="28" w:type="dxa"/>
            </w:tcMar>
            <w:vAlign w:val="center"/>
            <w:hideMark/>
          </w:tcPr>
          <w:p w14:paraId="06C316FC"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Ф6-12-Н</w:t>
            </w:r>
          </w:p>
        </w:tc>
        <w:tc>
          <w:tcPr>
            <w:tcW w:w="1559" w:type="dxa"/>
            <w:shd w:val="clear" w:color="000000" w:fill="FFFFFF"/>
            <w:tcMar>
              <w:left w:w="28" w:type="dxa"/>
              <w:right w:w="28" w:type="dxa"/>
            </w:tcMar>
            <w:vAlign w:val="center"/>
            <w:hideMark/>
          </w:tcPr>
          <w:p w14:paraId="055566B7"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3852318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443DB7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A475DF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EED931F" w14:textId="77777777" w:rsidR="00EB6B88" w:rsidRPr="00EB6B88" w:rsidRDefault="00EB6B88" w:rsidP="00EB6B88">
            <w:pPr>
              <w:jc w:val="center"/>
              <w:rPr>
                <w:color w:val="000000"/>
                <w:sz w:val="16"/>
                <w:szCs w:val="16"/>
              </w:rPr>
            </w:pPr>
            <w:r w:rsidRPr="00EB6B88">
              <w:rPr>
                <w:color w:val="000000"/>
                <w:sz w:val="16"/>
                <w:szCs w:val="16"/>
              </w:rPr>
              <w:t>2,968</w:t>
            </w:r>
          </w:p>
        </w:tc>
      </w:tr>
      <w:tr w:rsidR="00EB6B88" w:rsidRPr="00EB6B88" w14:paraId="15CA95FE" w14:textId="77777777" w:rsidTr="00C51C85">
        <w:trPr>
          <w:trHeight w:val="20"/>
        </w:trPr>
        <w:tc>
          <w:tcPr>
            <w:tcW w:w="3539" w:type="dxa"/>
            <w:shd w:val="clear" w:color="auto" w:fill="auto"/>
            <w:tcMar>
              <w:left w:w="28" w:type="dxa"/>
              <w:right w:w="28" w:type="dxa"/>
            </w:tcMar>
            <w:vAlign w:val="center"/>
            <w:hideMark/>
          </w:tcPr>
          <w:p w14:paraId="5FE2F854"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Ф6-21-Н</w:t>
            </w:r>
          </w:p>
        </w:tc>
        <w:tc>
          <w:tcPr>
            <w:tcW w:w="1559" w:type="dxa"/>
            <w:shd w:val="clear" w:color="000000" w:fill="FFFFFF"/>
            <w:tcMar>
              <w:left w:w="28" w:type="dxa"/>
              <w:right w:w="28" w:type="dxa"/>
            </w:tcMar>
            <w:vAlign w:val="center"/>
            <w:hideMark/>
          </w:tcPr>
          <w:p w14:paraId="215D9C96"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\Р\ЛЭП\0002</w:t>
            </w:r>
          </w:p>
        </w:tc>
        <w:tc>
          <w:tcPr>
            <w:tcW w:w="1134" w:type="dxa"/>
            <w:shd w:val="clear" w:color="000000" w:fill="FFFFFF"/>
            <w:tcMar>
              <w:left w:w="28" w:type="dxa"/>
              <w:right w:w="28" w:type="dxa"/>
            </w:tcMar>
            <w:vAlign w:val="center"/>
            <w:hideMark/>
          </w:tcPr>
          <w:p w14:paraId="1F4CF9D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71879C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105942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E10639F" w14:textId="77777777" w:rsidR="00EB6B88" w:rsidRPr="00EB6B88" w:rsidRDefault="00EB6B88" w:rsidP="00EB6B88">
            <w:pPr>
              <w:jc w:val="center"/>
              <w:rPr>
                <w:color w:val="000000"/>
                <w:sz w:val="16"/>
                <w:szCs w:val="16"/>
              </w:rPr>
            </w:pPr>
            <w:r w:rsidRPr="00EB6B88">
              <w:rPr>
                <w:color w:val="000000"/>
                <w:sz w:val="16"/>
                <w:szCs w:val="16"/>
              </w:rPr>
              <w:t>2,963</w:t>
            </w:r>
          </w:p>
        </w:tc>
      </w:tr>
      <w:tr w:rsidR="00EB6B88" w:rsidRPr="00EB6B88" w14:paraId="766A7C08" w14:textId="77777777" w:rsidTr="00C51C85">
        <w:trPr>
          <w:trHeight w:val="20"/>
        </w:trPr>
        <w:tc>
          <w:tcPr>
            <w:tcW w:w="3539" w:type="dxa"/>
            <w:shd w:val="clear" w:color="auto" w:fill="auto"/>
            <w:tcMar>
              <w:left w:w="28" w:type="dxa"/>
              <w:right w:w="28" w:type="dxa"/>
            </w:tcMar>
            <w:vAlign w:val="center"/>
            <w:hideMark/>
          </w:tcPr>
          <w:p w14:paraId="17E8F2D7"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Ф6-19-К</w:t>
            </w:r>
          </w:p>
        </w:tc>
        <w:tc>
          <w:tcPr>
            <w:tcW w:w="1559" w:type="dxa"/>
            <w:shd w:val="clear" w:color="000000" w:fill="FFFFFF"/>
            <w:tcMar>
              <w:left w:w="28" w:type="dxa"/>
              <w:right w:w="28" w:type="dxa"/>
            </w:tcMar>
            <w:vAlign w:val="center"/>
            <w:hideMark/>
          </w:tcPr>
          <w:p w14:paraId="5EB8D31B"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\Р\ЛЭП\0003</w:t>
            </w:r>
          </w:p>
        </w:tc>
        <w:tc>
          <w:tcPr>
            <w:tcW w:w="1134" w:type="dxa"/>
            <w:shd w:val="clear" w:color="000000" w:fill="FFFFFF"/>
            <w:tcMar>
              <w:left w:w="28" w:type="dxa"/>
              <w:right w:w="28" w:type="dxa"/>
            </w:tcMar>
            <w:vAlign w:val="center"/>
            <w:hideMark/>
          </w:tcPr>
          <w:p w14:paraId="7387AB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6BA997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F9E78D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D8DDD2A" w14:textId="77777777" w:rsidR="00EB6B88" w:rsidRPr="00EB6B88" w:rsidRDefault="00EB6B88" w:rsidP="00EB6B88">
            <w:pPr>
              <w:jc w:val="center"/>
              <w:rPr>
                <w:color w:val="000000"/>
                <w:sz w:val="16"/>
                <w:szCs w:val="16"/>
              </w:rPr>
            </w:pPr>
            <w:r w:rsidRPr="00EB6B88">
              <w:rPr>
                <w:color w:val="000000"/>
                <w:sz w:val="16"/>
                <w:szCs w:val="16"/>
              </w:rPr>
              <w:t>3,239</w:t>
            </w:r>
          </w:p>
        </w:tc>
      </w:tr>
      <w:tr w:rsidR="00EB6B88" w:rsidRPr="00EB6B88" w14:paraId="49A46A95" w14:textId="77777777" w:rsidTr="00C51C85">
        <w:trPr>
          <w:trHeight w:val="20"/>
        </w:trPr>
        <w:tc>
          <w:tcPr>
            <w:tcW w:w="3539" w:type="dxa"/>
            <w:shd w:val="clear" w:color="auto" w:fill="auto"/>
            <w:tcMar>
              <w:left w:w="28" w:type="dxa"/>
              <w:right w:w="28" w:type="dxa"/>
            </w:tcMar>
            <w:vAlign w:val="center"/>
            <w:hideMark/>
          </w:tcPr>
          <w:p w14:paraId="6E252EC6" w14:textId="77777777" w:rsidR="00EB6B88" w:rsidRPr="00EB6B88" w:rsidRDefault="00EB6B88" w:rsidP="00EB6B88">
            <w:pPr>
              <w:rPr>
                <w:color w:val="000000"/>
                <w:sz w:val="16"/>
                <w:szCs w:val="16"/>
              </w:rPr>
            </w:pPr>
            <w:r w:rsidRPr="00EB6B88">
              <w:rPr>
                <w:color w:val="000000"/>
                <w:sz w:val="16"/>
                <w:szCs w:val="16"/>
              </w:rPr>
              <w:t xml:space="preserve">Реконструкция ЛЭП 6 (10) </w:t>
            </w:r>
            <w:proofErr w:type="spellStart"/>
            <w:r w:rsidRPr="00EB6B88">
              <w:rPr>
                <w:color w:val="000000"/>
                <w:sz w:val="16"/>
                <w:szCs w:val="16"/>
              </w:rPr>
              <w:t>кВ</w:t>
            </w:r>
            <w:proofErr w:type="spellEnd"/>
            <w:r w:rsidRPr="00EB6B88">
              <w:rPr>
                <w:color w:val="000000"/>
                <w:sz w:val="16"/>
                <w:szCs w:val="16"/>
              </w:rPr>
              <w:t xml:space="preserve"> Ф-6-6-МЗ до ТП-20</w:t>
            </w:r>
          </w:p>
        </w:tc>
        <w:tc>
          <w:tcPr>
            <w:tcW w:w="1559" w:type="dxa"/>
            <w:shd w:val="clear" w:color="000000" w:fill="FFFFFF"/>
            <w:tcMar>
              <w:left w:w="28" w:type="dxa"/>
              <w:right w:w="28" w:type="dxa"/>
            </w:tcMar>
            <w:vAlign w:val="center"/>
            <w:hideMark/>
          </w:tcPr>
          <w:p w14:paraId="2380431D" w14:textId="77777777" w:rsidR="00EB6B88" w:rsidRPr="00EB6B88" w:rsidRDefault="00EB6B88" w:rsidP="00EB6B88">
            <w:pPr>
              <w:jc w:val="center"/>
              <w:rPr>
                <w:color w:val="000000"/>
                <w:sz w:val="16"/>
                <w:szCs w:val="16"/>
              </w:rPr>
            </w:pPr>
            <w:r w:rsidRPr="00EB6B88">
              <w:rPr>
                <w:color w:val="000000"/>
                <w:sz w:val="16"/>
                <w:szCs w:val="16"/>
              </w:rPr>
              <w:t>J_Я\Р\ЛЭП\0002</w:t>
            </w:r>
          </w:p>
        </w:tc>
        <w:tc>
          <w:tcPr>
            <w:tcW w:w="1134" w:type="dxa"/>
            <w:shd w:val="clear" w:color="000000" w:fill="FFFFFF"/>
            <w:tcMar>
              <w:left w:w="28" w:type="dxa"/>
              <w:right w:w="28" w:type="dxa"/>
            </w:tcMar>
            <w:vAlign w:val="center"/>
            <w:hideMark/>
          </w:tcPr>
          <w:p w14:paraId="0A9B79A5" w14:textId="77777777" w:rsidR="00EB6B88" w:rsidRPr="00EB6B88" w:rsidRDefault="00EB6B88" w:rsidP="00EB6B88">
            <w:pPr>
              <w:jc w:val="center"/>
              <w:rPr>
                <w:color w:val="000000"/>
                <w:sz w:val="16"/>
                <w:szCs w:val="16"/>
              </w:rPr>
            </w:pPr>
            <w:r w:rsidRPr="00EB6B88">
              <w:rPr>
                <w:color w:val="000000"/>
                <w:sz w:val="16"/>
                <w:szCs w:val="16"/>
              </w:rPr>
              <w:t>0,395</w:t>
            </w:r>
          </w:p>
        </w:tc>
        <w:tc>
          <w:tcPr>
            <w:tcW w:w="1276" w:type="dxa"/>
            <w:shd w:val="clear" w:color="000000" w:fill="FFFFFF"/>
            <w:tcMar>
              <w:left w:w="28" w:type="dxa"/>
              <w:right w:w="28" w:type="dxa"/>
            </w:tcMar>
            <w:vAlign w:val="center"/>
            <w:hideMark/>
          </w:tcPr>
          <w:p w14:paraId="099654B5" w14:textId="77777777" w:rsidR="00EB6B88" w:rsidRPr="00EB6B88" w:rsidRDefault="00EB6B88" w:rsidP="00EB6B88">
            <w:pPr>
              <w:jc w:val="center"/>
              <w:rPr>
                <w:color w:val="000000"/>
                <w:sz w:val="16"/>
                <w:szCs w:val="16"/>
              </w:rPr>
            </w:pPr>
            <w:r w:rsidRPr="00EB6B88">
              <w:rPr>
                <w:color w:val="000000"/>
                <w:sz w:val="16"/>
                <w:szCs w:val="16"/>
              </w:rPr>
              <w:t>1,123</w:t>
            </w:r>
          </w:p>
        </w:tc>
        <w:tc>
          <w:tcPr>
            <w:tcW w:w="1134" w:type="dxa"/>
            <w:shd w:val="clear" w:color="auto" w:fill="auto"/>
            <w:tcMar>
              <w:left w:w="28" w:type="dxa"/>
              <w:right w:w="28" w:type="dxa"/>
            </w:tcMar>
            <w:vAlign w:val="center"/>
            <w:hideMark/>
          </w:tcPr>
          <w:p w14:paraId="673C6C3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101F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293A00" w14:textId="77777777" w:rsidTr="00C51C85">
        <w:trPr>
          <w:trHeight w:val="20"/>
        </w:trPr>
        <w:tc>
          <w:tcPr>
            <w:tcW w:w="3539" w:type="dxa"/>
            <w:shd w:val="clear" w:color="auto" w:fill="auto"/>
            <w:tcMar>
              <w:left w:w="28" w:type="dxa"/>
              <w:right w:w="28" w:type="dxa"/>
            </w:tcMar>
            <w:vAlign w:val="center"/>
            <w:hideMark/>
          </w:tcPr>
          <w:p w14:paraId="4399C087" w14:textId="77777777" w:rsidR="00EB6B88" w:rsidRPr="00EB6B88" w:rsidRDefault="00EB6B88" w:rsidP="00EB6B88">
            <w:pPr>
              <w:rPr>
                <w:color w:val="000000"/>
                <w:sz w:val="16"/>
                <w:szCs w:val="16"/>
              </w:rPr>
            </w:pPr>
            <w:r w:rsidRPr="00EB6B88">
              <w:rPr>
                <w:color w:val="000000"/>
                <w:sz w:val="16"/>
                <w:szCs w:val="16"/>
              </w:rPr>
              <w:t xml:space="preserve">Реконструкция ВЛ-6 </w:t>
            </w:r>
            <w:proofErr w:type="spellStart"/>
            <w:r w:rsidRPr="00EB6B88">
              <w:rPr>
                <w:color w:val="000000"/>
                <w:sz w:val="16"/>
                <w:szCs w:val="16"/>
              </w:rPr>
              <w:t>кВ</w:t>
            </w:r>
            <w:proofErr w:type="spellEnd"/>
            <w:r w:rsidRPr="00EB6B88">
              <w:rPr>
                <w:color w:val="000000"/>
                <w:sz w:val="16"/>
                <w:szCs w:val="16"/>
              </w:rPr>
              <w:t xml:space="preserve"> ф. 6-514-О на КЛ-6 </w:t>
            </w:r>
            <w:proofErr w:type="spellStart"/>
            <w:r w:rsidRPr="00EB6B88">
              <w:rPr>
                <w:color w:val="000000"/>
                <w:sz w:val="16"/>
                <w:szCs w:val="16"/>
              </w:rPr>
              <w:t>кВ</w:t>
            </w:r>
            <w:proofErr w:type="spellEnd"/>
            <w:r w:rsidRPr="00EB6B88">
              <w:rPr>
                <w:color w:val="000000"/>
                <w:sz w:val="16"/>
                <w:szCs w:val="16"/>
              </w:rPr>
              <w:t xml:space="preserve"> на участке до ТП-86</w:t>
            </w:r>
          </w:p>
        </w:tc>
        <w:tc>
          <w:tcPr>
            <w:tcW w:w="1559" w:type="dxa"/>
            <w:shd w:val="clear" w:color="000000" w:fill="FFFFFF"/>
            <w:tcMar>
              <w:left w:w="28" w:type="dxa"/>
              <w:right w:w="28" w:type="dxa"/>
            </w:tcMar>
            <w:vAlign w:val="center"/>
            <w:hideMark/>
          </w:tcPr>
          <w:p w14:paraId="7C7BD22E" w14:textId="77777777" w:rsidR="00EB6B88" w:rsidRPr="00EB6B88" w:rsidRDefault="00EB6B88" w:rsidP="00EB6B88">
            <w:pPr>
              <w:jc w:val="center"/>
              <w:rPr>
                <w:color w:val="000000"/>
                <w:sz w:val="16"/>
                <w:szCs w:val="16"/>
              </w:rPr>
            </w:pPr>
            <w:proofErr w:type="spellStart"/>
            <w:r w:rsidRPr="00EB6B88">
              <w:rPr>
                <w:color w:val="000000"/>
                <w:sz w:val="16"/>
                <w:szCs w:val="16"/>
              </w:rPr>
              <w:t>K_Мс</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353B386E" w14:textId="77777777" w:rsidR="00EB6B88" w:rsidRPr="00EB6B88" w:rsidRDefault="00EB6B88" w:rsidP="00EB6B88">
            <w:pPr>
              <w:jc w:val="center"/>
              <w:rPr>
                <w:color w:val="000000"/>
                <w:sz w:val="16"/>
                <w:szCs w:val="16"/>
              </w:rPr>
            </w:pPr>
            <w:r w:rsidRPr="00EB6B88">
              <w:rPr>
                <w:color w:val="000000"/>
                <w:sz w:val="16"/>
                <w:szCs w:val="16"/>
              </w:rPr>
              <w:t>0,281</w:t>
            </w:r>
          </w:p>
        </w:tc>
        <w:tc>
          <w:tcPr>
            <w:tcW w:w="1276" w:type="dxa"/>
            <w:shd w:val="clear" w:color="000000" w:fill="FFFFFF"/>
            <w:tcMar>
              <w:left w:w="28" w:type="dxa"/>
              <w:right w:w="28" w:type="dxa"/>
            </w:tcMar>
            <w:vAlign w:val="center"/>
            <w:hideMark/>
          </w:tcPr>
          <w:p w14:paraId="3BF0A868" w14:textId="77777777" w:rsidR="00EB6B88" w:rsidRPr="00EB6B88" w:rsidRDefault="00EB6B88" w:rsidP="00EB6B88">
            <w:pPr>
              <w:jc w:val="center"/>
              <w:rPr>
                <w:color w:val="000000"/>
                <w:sz w:val="16"/>
                <w:szCs w:val="16"/>
              </w:rPr>
            </w:pPr>
            <w:r w:rsidRPr="00EB6B88">
              <w:rPr>
                <w:color w:val="000000"/>
                <w:sz w:val="16"/>
                <w:szCs w:val="16"/>
              </w:rPr>
              <w:t>0,894</w:t>
            </w:r>
          </w:p>
        </w:tc>
        <w:tc>
          <w:tcPr>
            <w:tcW w:w="1134" w:type="dxa"/>
            <w:shd w:val="clear" w:color="auto" w:fill="auto"/>
            <w:tcMar>
              <w:left w:w="28" w:type="dxa"/>
              <w:right w:w="28" w:type="dxa"/>
            </w:tcMar>
            <w:vAlign w:val="center"/>
            <w:hideMark/>
          </w:tcPr>
          <w:p w14:paraId="1A796C7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4293B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9A05C9" w14:textId="77777777" w:rsidTr="00C51C85">
        <w:trPr>
          <w:trHeight w:val="20"/>
        </w:trPr>
        <w:tc>
          <w:tcPr>
            <w:tcW w:w="3539" w:type="dxa"/>
            <w:shd w:val="clear" w:color="auto" w:fill="auto"/>
            <w:tcMar>
              <w:left w:w="28" w:type="dxa"/>
              <w:right w:w="28" w:type="dxa"/>
            </w:tcMar>
            <w:vAlign w:val="center"/>
            <w:hideMark/>
          </w:tcPr>
          <w:p w14:paraId="60A31B7E" w14:textId="77777777" w:rsidR="00EB6B88" w:rsidRPr="00EB6B88" w:rsidRDefault="00EB6B88" w:rsidP="00EB6B88">
            <w:pPr>
              <w:rPr>
                <w:color w:val="000000"/>
                <w:sz w:val="16"/>
                <w:szCs w:val="16"/>
              </w:rPr>
            </w:pPr>
            <w:r w:rsidRPr="00EB6B88">
              <w:rPr>
                <w:color w:val="000000"/>
                <w:sz w:val="16"/>
                <w:szCs w:val="16"/>
              </w:rPr>
              <w:t xml:space="preserve">Реконструкция ВЛ-6 </w:t>
            </w:r>
            <w:proofErr w:type="spellStart"/>
            <w:r w:rsidRPr="00EB6B88">
              <w:rPr>
                <w:color w:val="000000"/>
                <w:sz w:val="16"/>
                <w:szCs w:val="16"/>
              </w:rPr>
              <w:t>кВ</w:t>
            </w:r>
            <w:proofErr w:type="spellEnd"/>
            <w:r w:rsidRPr="00EB6B88">
              <w:rPr>
                <w:color w:val="000000"/>
                <w:sz w:val="16"/>
                <w:szCs w:val="16"/>
              </w:rPr>
              <w:t xml:space="preserve"> ф.6-7-ГЭС отпайка к МТП-280 (вынос из огородов)</w:t>
            </w:r>
          </w:p>
        </w:tc>
        <w:tc>
          <w:tcPr>
            <w:tcW w:w="1559" w:type="dxa"/>
            <w:shd w:val="clear" w:color="000000" w:fill="FFFFFF"/>
            <w:tcMar>
              <w:left w:w="28" w:type="dxa"/>
              <w:right w:w="28" w:type="dxa"/>
            </w:tcMar>
            <w:vAlign w:val="center"/>
            <w:hideMark/>
          </w:tcPr>
          <w:p w14:paraId="6C629699" w14:textId="77777777" w:rsidR="00EB6B88" w:rsidRPr="00EB6B88" w:rsidRDefault="00EB6B88" w:rsidP="00EB6B88">
            <w:pPr>
              <w:jc w:val="center"/>
              <w:rPr>
                <w:color w:val="000000"/>
                <w:sz w:val="16"/>
                <w:szCs w:val="16"/>
              </w:rPr>
            </w:pPr>
            <w:r w:rsidRPr="00EB6B88">
              <w:rPr>
                <w:color w:val="000000"/>
                <w:sz w:val="16"/>
                <w:szCs w:val="16"/>
              </w:rPr>
              <w:t>J_АС\Р\ЛЭП\0005</w:t>
            </w:r>
          </w:p>
        </w:tc>
        <w:tc>
          <w:tcPr>
            <w:tcW w:w="1134" w:type="dxa"/>
            <w:shd w:val="clear" w:color="000000" w:fill="FFFFFF"/>
            <w:tcMar>
              <w:left w:w="28" w:type="dxa"/>
              <w:right w:w="28" w:type="dxa"/>
            </w:tcMar>
            <w:vAlign w:val="center"/>
            <w:hideMark/>
          </w:tcPr>
          <w:p w14:paraId="1D386604"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17AE79CD"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1B8378DA" w14:textId="77777777" w:rsidR="00EB6B88" w:rsidRPr="00EB6B88" w:rsidRDefault="00EB6B88" w:rsidP="00EB6B88">
            <w:pPr>
              <w:jc w:val="center"/>
              <w:rPr>
                <w:color w:val="000000"/>
                <w:sz w:val="16"/>
                <w:szCs w:val="16"/>
              </w:rPr>
            </w:pPr>
            <w:r w:rsidRPr="00EB6B88">
              <w:rPr>
                <w:color w:val="000000"/>
                <w:sz w:val="16"/>
                <w:szCs w:val="16"/>
              </w:rPr>
              <w:t>0,682</w:t>
            </w:r>
          </w:p>
        </w:tc>
        <w:tc>
          <w:tcPr>
            <w:tcW w:w="1269" w:type="dxa"/>
            <w:shd w:val="clear" w:color="auto" w:fill="auto"/>
            <w:tcMar>
              <w:left w:w="28" w:type="dxa"/>
              <w:right w:w="28" w:type="dxa"/>
            </w:tcMar>
            <w:vAlign w:val="center"/>
            <w:hideMark/>
          </w:tcPr>
          <w:p w14:paraId="1DC012B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870D943" w14:textId="77777777" w:rsidTr="00C51C85">
        <w:trPr>
          <w:trHeight w:val="20"/>
        </w:trPr>
        <w:tc>
          <w:tcPr>
            <w:tcW w:w="3539" w:type="dxa"/>
            <w:shd w:val="clear" w:color="auto" w:fill="auto"/>
            <w:tcMar>
              <w:left w:w="28" w:type="dxa"/>
              <w:right w:w="28" w:type="dxa"/>
            </w:tcMar>
            <w:vAlign w:val="center"/>
            <w:hideMark/>
          </w:tcPr>
          <w:p w14:paraId="6BDCE907" w14:textId="77777777" w:rsidR="00EB6B88" w:rsidRPr="00EB6B88" w:rsidRDefault="00EB6B88" w:rsidP="00EB6B88">
            <w:pPr>
              <w:rPr>
                <w:color w:val="000000"/>
                <w:sz w:val="16"/>
                <w:szCs w:val="16"/>
              </w:rPr>
            </w:pPr>
            <w:r w:rsidRPr="00EB6B88">
              <w:rPr>
                <w:color w:val="000000"/>
                <w:sz w:val="16"/>
                <w:szCs w:val="16"/>
              </w:rPr>
              <w:t xml:space="preserve">Реконструкция ВЛ-0,4 </w:t>
            </w:r>
            <w:proofErr w:type="spellStart"/>
            <w:r w:rsidRPr="00EB6B88">
              <w:rPr>
                <w:color w:val="000000"/>
                <w:sz w:val="16"/>
                <w:szCs w:val="16"/>
              </w:rPr>
              <w:t>кВ</w:t>
            </w:r>
            <w:proofErr w:type="spellEnd"/>
            <w:r w:rsidRPr="00EB6B88">
              <w:rPr>
                <w:color w:val="000000"/>
                <w:sz w:val="16"/>
                <w:szCs w:val="16"/>
              </w:rPr>
              <w:t xml:space="preserve"> от ТП-42 до ТП-135 (совместная подвеска ф 10-15-г до ТП-135)</w:t>
            </w:r>
          </w:p>
        </w:tc>
        <w:tc>
          <w:tcPr>
            <w:tcW w:w="1559" w:type="dxa"/>
            <w:shd w:val="clear" w:color="000000" w:fill="FFFFFF"/>
            <w:tcMar>
              <w:left w:w="28" w:type="dxa"/>
              <w:right w:w="28" w:type="dxa"/>
            </w:tcMar>
            <w:vAlign w:val="center"/>
            <w:hideMark/>
          </w:tcPr>
          <w:p w14:paraId="14E498DF" w14:textId="77777777" w:rsidR="00EB6B88" w:rsidRPr="00EB6B88" w:rsidRDefault="00EB6B88" w:rsidP="00EB6B88">
            <w:pPr>
              <w:jc w:val="center"/>
              <w:rPr>
                <w:color w:val="000000"/>
                <w:sz w:val="16"/>
                <w:szCs w:val="16"/>
              </w:rPr>
            </w:pPr>
            <w:r w:rsidRPr="00EB6B88">
              <w:rPr>
                <w:color w:val="000000"/>
                <w:sz w:val="16"/>
                <w:szCs w:val="16"/>
              </w:rPr>
              <w:t>J_Б\Р\ЛЭП\0006</w:t>
            </w:r>
          </w:p>
        </w:tc>
        <w:tc>
          <w:tcPr>
            <w:tcW w:w="1134" w:type="dxa"/>
            <w:shd w:val="clear" w:color="000000" w:fill="FFFFFF"/>
            <w:tcMar>
              <w:left w:w="28" w:type="dxa"/>
              <w:right w:w="28" w:type="dxa"/>
            </w:tcMar>
            <w:vAlign w:val="center"/>
            <w:hideMark/>
          </w:tcPr>
          <w:p w14:paraId="20C9691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9D0AB0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53D52E8" w14:textId="77777777" w:rsidR="00EB6B88" w:rsidRPr="00EB6B88" w:rsidRDefault="00EB6B88" w:rsidP="00EB6B88">
            <w:pPr>
              <w:jc w:val="center"/>
              <w:rPr>
                <w:color w:val="000000"/>
                <w:sz w:val="16"/>
                <w:szCs w:val="16"/>
              </w:rPr>
            </w:pPr>
            <w:r w:rsidRPr="00EB6B88">
              <w:rPr>
                <w:color w:val="000000"/>
                <w:sz w:val="16"/>
                <w:szCs w:val="16"/>
              </w:rPr>
              <w:t>0,201</w:t>
            </w:r>
          </w:p>
        </w:tc>
        <w:tc>
          <w:tcPr>
            <w:tcW w:w="1269" w:type="dxa"/>
            <w:shd w:val="clear" w:color="auto" w:fill="auto"/>
            <w:tcMar>
              <w:left w:w="28" w:type="dxa"/>
              <w:right w:w="28" w:type="dxa"/>
            </w:tcMar>
            <w:vAlign w:val="center"/>
            <w:hideMark/>
          </w:tcPr>
          <w:p w14:paraId="1CA2465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026911B" w14:textId="77777777" w:rsidTr="00C51C85">
        <w:trPr>
          <w:trHeight w:val="20"/>
        </w:trPr>
        <w:tc>
          <w:tcPr>
            <w:tcW w:w="3539" w:type="dxa"/>
            <w:shd w:val="clear" w:color="auto" w:fill="auto"/>
            <w:tcMar>
              <w:left w:w="28" w:type="dxa"/>
              <w:right w:w="28" w:type="dxa"/>
            </w:tcMar>
            <w:vAlign w:val="center"/>
            <w:hideMark/>
          </w:tcPr>
          <w:p w14:paraId="3C4BA386" w14:textId="77777777" w:rsidR="00EB6B88" w:rsidRPr="00EB6B88" w:rsidRDefault="00EB6B88" w:rsidP="00EB6B88">
            <w:pPr>
              <w:rPr>
                <w:color w:val="000000"/>
                <w:sz w:val="16"/>
                <w:szCs w:val="16"/>
              </w:rPr>
            </w:pPr>
            <w:r w:rsidRPr="00EB6B88">
              <w:rPr>
                <w:color w:val="000000"/>
                <w:sz w:val="16"/>
                <w:szCs w:val="16"/>
              </w:rPr>
              <w:t xml:space="preserve">Реконструкция ВЛ-6 </w:t>
            </w:r>
            <w:proofErr w:type="spellStart"/>
            <w:r w:rsidRPr="00EB6B88">
              <w:rPr>
                <w:color w:val="000000"/>
                <w:sz w:val="16"/>
                <w:szCs w:val="16"/>
              </w:rPr>
              <w:t>кВ</w:t>
            </w:r>
            <w:proofErr w:type="spellEnd"/>
            <w:r w:rsidRPr="00EB6B88">
              <w:rPr>
                <w:color w:val="000000"/>
                <w:sz w:val="16"/>
                <w:szCs w:val="16"/>
              </w:rPr>
              <w:t xml:space="preserve"> ф. 6-1-Ф</w:t>
            </w:r>
          </w:p>
        </w:tc>
        <w:tc>
          <w:tcPr>
            <w:tcW w:w="1559" w:type="dxa"/>
            <w:shd w:val="clear" w:color="000000" w:fill="FFFFFF"/>
            <w:tcMar>
              <w:left w:w="28" w:type="dxa"/>
              <w:right w:w="28" w:type="dxa"/>
            </w:tcMar>
            <w:vAlign w:val="center"/>
            <w:hideMark/>
          </w:tcPr>
          <w:p w14:paraId="3CCD30C2"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26D45D97" w14:textId="77777777" w:rsidR="00EB6B88" w:rsidRPr="00EB6B88" w:rsidRDefault="00EB6B88" w:rsidP="00EB6B88">
            <w:pPr>
              <w:jc w:val="center"/>
              <w:rPr>
                <w:color w:val="000000"/>
                <w:sz w:val="16"/>
                <w:szCs w:val="16"/>
              </w:rPr>
            </w:pPr>
            <w:r w:rsidRPr="00EB6B88">
              <w:rPr>
                <w:color w:val="000000"/>
                <w:sz w:val="16"/>
                <w:szCs w:val="16"/>
              </w:rPr>
              <w:t>0,070</w:t>
            </w:r>
          </w:p>
        </w:tc>
        <w:tc>
          <w:tcPr>
            <w:tcW w:w="1276" w:type="dxa"/>
            <w:shd w:val="clear" w:color="000000" w:fill="FFFFFF"/>
            <w:tcMar>
              <w:left w:w="28" w:type="dxa"/>
              <w:right w:w="28" w:type="dxa"/>
            </w:tcMar>
            <w:vAlign w:val="center"/>
            <w:hideMark/>
          </w:tcPr>
          <w:p w14:paraId="3C173EE6" w14:textId="77777777" w:rsidR="00EB6B88" w:rsidRPr="00EB6B88" w:rsidRDefault="00EB6B88" w:rsidP="00EB6B88">
            <w:pPr>
              <w:jc w:val="center"/>
              <w:rPr>
                <w:color w:val="000000"/>
                <w:sz w:val="16"/>
                <w:szCs w:val="16"/>
              </w:rPr>
            </w:pPr>
            <w:r w:rsidRPr="00EB6B88">
              <w:rPr>
                <w:color w:val="000000"/>
                <w:sz w:val="16"/>
                <w:szCs w:val="16"/>
              </w:rPr>
              <w:t>0,101</w:t>
            </w:r>
          </w:p>
        </w:tc>
        <w:tc>
          <w:tcPr>
            <w:tcW w:w="1134" w:type="dxa"/>
            <w:shd w:val="clear" w:color="auto" w:fill="auto"/>
            <w:tcMar>
              <w:left w:w="28" w:type="dxa"/>
              <w:right w:w="28" w:type="dxa"/>
            </w:tcMar>
            <w:vAlign w:val="center"/>
            <w:hideMark/>
          </w:tcPr>
          <w:p w14:paraId="62D4DD9C" w14:textId="77777777" w:rsidR="00EB6B88" w:rsidRPr="00EB6B88" w:rsidRDefault="00EB6B88" w:rsidP="00EB6B88">
            <w:pPr>
              <w:jc w:val="center"/>
              <w:rPr>
                <w:color w:val="000000"/>
                <w:sz w:val="16"/>
                <w:szCs w:val="16"/>
              </w:rPr>
            </w:pPr>
            <w:r w:rsidRPr="00EB6B88">
              <w:rPr>
                <w:color w:val="000000"/>
                <w:sz w:val="16"/>
                <w:szCs w:val="16"/>
              </w:rPr>
              <w:t>0,773</w:t>
            </w:r>
          </w:p>
        </w:tc>
        <w:tc>
          <w:tcPr>
            <w:tcW w:w="1269" w:type="dxa"/>
            <w:shd w:val="clear" w:color="auto" w:fill="auto"/>
            <w:tcMar>
              <w:left w:w="28" w:type="dxa"/>
              <w:right w:w="28" w:type="dxa"/>
            </w:tcMar>
            <w:vAlign w:val="center"/>
            <w:hideMark/>
          </w:tcPr>
          <w:p w14:paraId="1B46A4A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2EB4B4D" w14:textId="77777777" w:rsidTr="00C51C85">
        <w:trPr>
          <w:trHeight w:val="20"/>
        </w:trPr>
        <w:tc>
          <w:tcPr>
            <w:tcW w:w="3539" w:type="dxa"/>
            <w:shd w:val="clear" w:color="auto" w:fill="auto"/>
            <w:tcMar>
              <w:left w:w="28" w:type="dxa"/>
              <w:right w:w="28" w:type="dxa"/>
            </w:tcMar>
            <w:vAlign w:val="center"/>
            <w:hideMark/>
          </w:tcPr>
          <w:p w14:paraId="62995967" w14:textId="77777777" w:rsidR="00EB6B88" w:rsidRPr="00EB6B88" w:rsidRDefault="00EB6B88" w:rsidP="00EB6B88">
            <w:pPr>
              <w:rPr>
                <w:color w:val="000000"/>
                <w:sz w:val="16"/>
                <w:szCs w:val="16"/>
              </w:rPr>
            </w:pPr>
            <w:r w:rsidRPr="00EB6B88">
              <w:rPr>
                <w:color w:val="000000"/>
                <w:sz w:val="16"/>
                <w:szCs w:val="16"/>
              </w:rPr>
              <w:t>Реконструкция ВЛ-0,4кВ от ТП-52 до здания АБК ул. Вокзальная, 1</w:t>
            </w:r>
          </w:p>
        </w:tc>
        <w:tc>
          <w:tcPr>
            <w:tcW w:w="1559" w:type="dxa"/>
            <w:shd w:val="clear" w:color="000000" w:fill="FFFFFF"/>
            <w:tcMar>
              <w:left w:w="28" w:type="dxa"/>
              <w:right w:w="28" w:type="dxa"/>
            </w:tcMar>
            <w:vAlign w:val="center"/>
            <w:hideMark/>
          </w:tcPr>
          <w:p w14:paraId="30079EC9"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\Р\ЛЭП\0002</w:t>
            </w:r>
          </w:p>
        </w:tc>
        <w:tc>
          <w:tcPr>
            <w:tcW w:w="1134" w:type="dxa"/>
            <w:shd w:val="clear" w:color="000000" w:fill="FFFFFF"/>
            <w:tcMar>
              <w:left w:w="28" w:type="dxa"/>
              <w:right w:w="28" w:type="dxa"/>
            </w:tcMar>
            <w:vAlign w:val="center"/>
            <w:hideMark/>
          </w:tcPr>
          <w:p w14:paraId="2F63492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EF9551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E427F52" w14:textId="77777777" w:rsidR="00EB6B88" w:rsidRPr="00EB6B88" w:rsidRDefault="00EB6B88" w:rsidP="00EB6B88">
            <w:pPr>
              <w:jc w:val="center"/>
              <w:rPr>
                <w:color w:val="000000"/>
                <w:sz w:val="16"/>
                <w:szCs w:val="16"/>
              </w:rPr>
            </w:pPr>
            <w:r w:rsidRPr="00EB6B88">
              <w:rPr>
                <w:color w:val="000000"/>
                <w:sz w:val="16"/>
                <w:szCs w:val="16"/>
              </w:rPr>
              <w:t>0,222</w:t>
            </w:r>
          </w:p>
        </w:tc>
        <w:tc>
          <w:tcPr>
            <w:tcW w:w="1269" w:type="dxa"/>
            <w:shd w:val="clear" w:color="auto" w:fill="auto"/>
            <w:tcMar>
              <w:left w:w="28" w:type="dxa"/>
              <w:right w:w="28" w:type="dxa"/>
            </w:tcMar>
            <w:vAlign w:val="center"/>
            <w:hideMark/>
          </w:tcPr>
          <w:p w14:paraId="281B1B1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ED7F23" w14:textId="77777777" w:rsidTr="00C51C85">
        <w:trPr>
          <w:trHeight w:val="20"/>
        </w:trPr>
        <w:tc>
          <w:tcPr>
            <w:tcW w:w="3539" w:type="dxa"/>
            <w:shd w:val="clear" w:color="auto" w:fill="auto"/>
            <w:tcMar>
              <w:left w:w="28" w:type="dxa"/>
              <w:right w:w="28" w:type="dxa"/>
            </w:tcMar>
            <w:vAlign w:val="center"/>
            <w:hideMark/>
          </w:tcPr>
          <w:p w14:paraId="07B48BD0" w14:textId="77777777" w:rsidR="00EB6B88" w:rsidRPr="00EB6B88" w:rsidRDefault="00EB6B88" w:rsidP="00EB6B88">
            <w:pPr>
              <w:rPr>
                <w:color w:val="000000"/>
                <w:sz w:val="16"/>
                <w:szCs w:val="16"/>
              </w:rPr>
            </w:pPr>
            <w:r w:rsidRPr="00EB6B88">
              <w:rPr>
                <w:color w:val="000000"/>
                <w:sz w:val="16"/>
                <w:szCs w:val="16"/>
              </w:rPr>
              <w:t xml:space="preserve">Реконструкция ВЛ-0,4кВ от ТП-540 до ул. </w:t>
            </w:r>
            <w:proofErr w:type="spellStart"/>
            <w:r w:rsidRPr="00EB6B88">
              <w:rPr>
                <w:color w:val="000000"/>
                <w:sz w:val="16"/>
                <w:szCs w:val="16"/>
              </w:rPr>
              <w:t>Тузовского</w:t>
            </w:r>
            <w:proofErr w:type="spellEnd"/>
            <w:r w:rsidRPr="00EB6B88">
              <w:rPr>
                <w:color w:val="000000"/>
                <w:sz w:val="16"/>
                <w:szCs w:val="16"/>
              </w:rPr>
              <w:t>, 2</w:t>
            </w:r>
          </w:p>
        </w:tc>
        <w:tc>
          <w:tcPr>
            <w:tcW w:w="1559" w:type="dxa"/>
            <w:shd w:val="clear" w:color="000000" w:fill="FFFFFF"/>
            <w:tcMar>
              <w:left w:w="28" w:type="dxa"/>
              <w:right w:w="28" w:type="dxa"/>
            </w:tcMar>
            <w:vAlign w:val="center"/>
            <w:hideMark/>
          </w:tcPr>
          <w:p w14:paraId="34645EF0"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\Р\ЛЭП\0003</w:t>
            </w:r>
          </w:p>
        </w:tc>
        <w:tc>
          <w:tcPr>
            <w:tcW w:w="1134" w:type="dxa"/>
            <w:shd w:val="clear" w:color="000000" w:fill="FFFFFF"/>
            <w:tcMar>
              <w:left w:w="28" w:type="dxa"/>
              <w:right w:w="28" w:type="dxa"/>
            </w:tcMar>
            <w:vAlign w:val="center"/>
            <w:hideMark/>
          </w:tcPr>
          <w:p w14:paraId="099AF5C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D2BB6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6CA43A" w14:textId="77777777" w:rsidR="00EB6B88" w:rsidRPr="00EB6B88" w:rsidRDefault="00EB6B88" w:rsidP="00EB6B88">
            <w:pPr>
              <w:jc w:val="center"/>
              <w:rPr>
                <w:color w:val="000000"/>
                <w:sz w:val="16"/>
                <w:szCs w:val="16"/>
              </w:rPr>
            </w:pPr>
            <w:r w:rsidRPr="00EB6B88">
              <w:rPr>
                <w:color w:val="000000"/>
                <w:sz w:val="16"/>
                <w:szCs w:val="16"/>
              </w:rPr>
              <w:t>0,200</w:t>
            </w:r>
          </w:p>
        </w:tc>
        <w:tc>
          <w:tcPr>
            <w:tcW w:w="1269" w:type="dxa"/>
            <w:shd w:val="clear" w:color="auto" w:fill="auto"/>
            <w:tcMar>
              <w:left w:w="28" w:type="dxa"/>
              <w:right w:w="28" w:type="dxa"/>
            </w:tcMar>
            <w:vAlign w:val="center"/>
            <w:hideMark/>
          </w:tcPr>
          <w:p w14:paraId="4DE533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4F4103E" w14:textId="77777777" w:rsidTr="00C51C85">
        <w:trPr>
          <w:trHeight w:val="20"/>
        </w:trPr>
        <w:tc>
          <w:tcPr>
            <w:tcW w:w="3539" w:type="dxa"/>
            <w:shd w:val="clear" w:color="auto" w:fill="auto"/>
            <w:tcMar>
              <w:left w:w="28" w:type="dxa"/>
              <w:right w:w="28" w:type="dxa"/>
            </w:tcMar>
            <w:vAlign w:val="center"/>
            <w:hideMark/>
          </w:tcPr>
          <w:p w14:paraId="6E335913" w14:textId="77777777" w:rsidR="00EB6B88" w:rsidRPr="00EB6B88" w:rsidRDefault="00EB6B88" w:rsidP="00EB6B88">
            <w:pPr>
              <w:rPr>
                <w:color w:val="000000"/>
                <w:sz w:val="16"/>
                <w:szCs w:val="16"/>
              </w:rPr>
            </w:pPr>
            <w:r w:rsidRPr="00EB6B88">
              <w:rPr>
                <w:color w:val="000000"/>
                <w:sz w:val="16"/>
                <w:szCs w:val="16"/>
              </w:rPr>
              <w:t xml:space="preserve">Реконструкция ЛЭП-10 </w:t>
            </w:r>
            <w:proofErr w:type="spellStart"/>
            <w:r w:rsidRPr="00EB6B88">
              <w:rPr>
                <w:color w:val="000000"/>
                <w:sz w:val="16"/>
                <w:szCs w:val="16"/>
              </w:rPr>
              <w:t>кВ</w:t>
            </w:r>
            <w:proofErr w:type="spellEnd"/>
            <w:r w:rsidRPr="00EB6B88">
              <w:rPr>
                <w:color w:val="000000"/>
                <w:sz w:val="16"/>
                <w:szCs w:val="16"/>
              </w:rPr>
              <w:t xml:space="preserve"> от ПС 110/35/10 «</w:t>
            </w:r>
            <w:proofErr w:type="spellStart"/>
            <w:r w:rsidRPr="00EB6B88">
              <w:rPr>
                <w:color w:val="000000"/>
                <w:sz w:val="16"/>
                <w:szCs w:val="16"/>
              </w:rPr>
              <w:t>Крас-нокаменская</w:t>
            </w:r>
            <w:proofErr w:type="spellEnd"/>
            <w:r w:rsidRPr="00EB6B88">
              <w:rPr>
                <w:color w:val="000000"/>
                <w:sz w:val="16"/>
                <w:szCs w:val="16"/>
              </w:rPr>
              <w:t>» до ЦРП-7 (участок до опоры №4)</w:t>
            </w:r>
          </w:p>
        </w:tc>
        <w:tc>
          <w:tcPr>
            <w:tcW w:w="1559" w:type="dxa"/>
            <w:shd w:val="clear" w:color="000000" w:fill="FFFFFF"/>
            <w:tcMar>
              <w:left w:w="28" w:type="dxa"/>
              <w:right w:w="28" w:type="dxa"/>
            </w:tcMar>
            <w:vAlign w:val="center"/>
            <w:hideMark/>
          </w:tcPr>
          <w:p w14:paraId="42ED1561"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1C59FE3C" w14:textId="77777777" w:rsidR="00EB6B88" w:rsidRPr="00EB6B88" w:rsidRDefault="00EB6B88" w:rsidP="00EB6B88">
            <w:pPr>
              <w:jc w:val="center"/>
              <w:rPr>
                <w:color w:val="000000"/>
                <w:sz w:val="16"/>
                <w:szCs w:val="16"/>
              </w:rPr>
            </w:pPr>
            <w:r w:rsidRPr="00EB6B88">
              <w:rPr>
                <w:color w:val="000000"/>
                <w:sz w:val="16"/>
                <w:szCs w:val="16"/>
              </w:rPr>
              <w:t>0,114</w:t>
            </w:r>
          </w:p>
        </w:tc>
        <w:tc>
          <w:tcPr>
            <w:tcW w:w="1276" w:type="dxa"/>
            <w:shd w:val="clear" w:color="000000" w:fill="FFFFFF"/>
            <w:tcMar>
              <w:left w:w="28" w:type="dxa"/>
              <w:right w:w="28" w:type="dxa"/>
            </w:tcMar>
            <w:vAlign w:val="center"/>
            <w:hideMark/>
          </w:tcPr>
          <w:p w14:paraId="437B0F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2FC411A" w14:textId="77777777" w:rsidR="00EB6B88" w:rsidRPr="00EB6B88" w:rsidRDefault="00EB6B88" w:rsidP="00EB6B88">
            <w:pPr>
              <w:jc w:val="center"/>
              <w:rPr>
                <w:color w:val="000000"/>
                <w:sz w:val="16"/>
                <w:szCs w:val="16"/>
              </w:rPr>
            </w:pPr>
            <w:r w:rsidRPr="00EB6B88">
              <w:rPr>
                <w:color w:val="000000"/>
                <w:sz w:val="16"/>
                <w:szCs w:val="16"/>
              </w:rPr>
              <w:t>1,511</w:t>
            </w:r>
          </w:p>
        </w:tc>
        <w:tc>
          <w:tcPr>
            <w:tcW w:w="1269" w:type="dxa"/>
            <w:shd w:val="clear" w:color="auto" w:fill="auto"/>
            <w:tcMar>
              <w:left w:w="28" w:type="dxa"/>
              <w:right w:w="28" w:type="dxa"/>
            </w:tcMar>
            <w:vAlign w:val="center"/>
            <w:hideMark/>
          </w:tcPr>
          <w:p w14:paraId="025A802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15CA05" w14:textId="77777777" w:rsidTr="00C51C85">
        <w:trPr>
          <w:trHeight w:val="20"/>
        </w:trPr>
        <w:tc>
          <w:tcPr>
            <w:tcW w:w="3539" w:type="dxa"/>
            <w:shd w:val="clear" w:color="auto" w:fill="auto"/>
            <w:tcMar>
              <w:left w:w="28" w:type="dxa"/>
              <w:right w:w="28" w:type="dxa"/>
            </w:tcMar>
            <w:vAlign w:val="center"/>
            <w:hideMark/>
          </w:tcPr>
          <w:p w14:paraId="022008D3" w14:textId="77777777" w:rsidR="00EB6B88" w:rsidRPr="00EB6B88" w:rsidRDefault="00EB6B88" w:rsidP="00EB6B88">
            <w:pPr>
              <w:rPr>
                <w:color w:val="000000"/>
                <w:sz w:val="16"/>
                <w:szCs w:val="16"/>
              </w:rPr>
            </w:pPr>
            <w:r w:rsidRPr="00EB6B88">
              <w:rPr>
                <w:color w:val="000000"/>
                <w:sz w:val="16"/>
                <w:szCs w:val="16"/>
              </w:rPr>
              <w:t xml:space="preserve">Реконструкция КЛ-6 </w:t>
            </w:r>
            <w:proofErr w:type="spellStart"/>
            <w:r w:rsidRPr="00EB6B88">
              <w:rPr>
                <w:color w:val="000000"/>
                <w:sz w:val="16"/>
                <w:szCs w:val="16"/>
              </w:rPr>
              <w:t>кВ</w:t>
            </w:r>
            <w:proofErr w:type="spellEnd"/>
            <w:r w:rsidRPr="00EB6B88">
              <w:rPr>
                <w:color w:val="000000"/>
                <w:sz w:val="16"/>
                <w:szCs w:val="16"/>
              </w:rPr>
              <w:t xml:space="preserve"> ф.6-36-Г от П/С "Шахта №13" до ТП-1</w:t>
            </w:r>
          </w:p>
        </w:tc>
        <w:tc>
          <w:tcPr>
            <w:tcW w:w="1559" w:type="dxa"/>
            <w:shd w:val="clear" w:color="000000" w:fill="FFFFFF"/>
            <w:tcMar>
              <w:left w:w="28" w:type="dxa"/>
              <w:right w:w="28" w:type="dxa"/>
            </w:tcMar>
            <w:vAlign w:val="center"/>
            <w:hideMark/>
          </w:tcPr>
          <w:p w14:paraId="21FF3928"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\Р\ЛЭП\0002</w:t>
            </w:r>
          </w:p>
        </w:tc>
        <w:tc>
          <w:tcPr>
            <w:tcW w:w="1134" w:type="dxa"/>
            <w:shd w:val="clear" w:color="000000" w:fill="FFFFFF"/>
            <w:tcMar>
              <w:left w:w="28" w:type="dxa"/>
              <w:right w:w="28" w:type="dxa"/>
            </w:tcMar>
            <w:vAlign w:val="center"/>
            <w:hideMark/>
          </w:tcPr>
          <w:p w14:paraId="57407758" w14:textId="77777777" w:rsidR="00EB6B88" w:rsidRPr="00EB6B88" w:rsidRDefault="00EB6B88" w:rsidP="00EB6B88">
            <w:pPr>
              <w:jc w:val="center"/>
              <w:rPr>
                <w:color w:val="000000"/>
                <w:sz w:val="16"/>
                <w:szCs w:val="16"/>
              </w:rPr>
            </w:pPr>
            <w:r w:rsidRPr="00EB6B88">
              <w:rPr>
                <w:color w:val="000000"/>
                <w:sz w:val="16"/>
                <w:szCs w:val="16"/>
              </w:rPr>
              <w:t>0,175</w:t>
            </w:r>
          </w:p>
        </w:tc>
        <w:tc>
          <w:tcPr>
            <w:tcW w:w="1276" w:type="dxa"/>
            <w:shd w:val="clear" w:color="000000" w:fill="FFFFFF"/>
            <w:tcMar>
              <w:left w:w="28" w:type="dxa"/>
              <w:right w:w="28" w:type="dxa"/>
            </w:tcMar>
            <w:vAlign w:val="center"/>
            <w:hideMark/>
          </w:tcPr>
          <w:p w14:paraId="5F2F4435" w14:textId="77777777" w:rsidR="00EB6B88" w:rsidRPr="00EB6B88" w:rsidRDefault="00EB6B88" w:rsidP="00EB6B88">
            <w:pPr>
              <w:jc w:val="center"/>
              <w:rPr>
                <w:color w:val="000000"/>
                <w:sz w:val="16"/>
                <w:szCs w:val="16"/>
              </w:rPr>
            </w:pPr>
            <w:r w:rsidRPr="00EB6B88">
              <w:rPr>
                <w:color w:val="000000"/>
                <w:sz w:val="16"/>
                <w:szCs w:val="16"/>
              </w:rPr>
              <w:t>0,181</w:t>
            </w:r>
          </w:p>
        </w:tc>
        <w:tc>
          <w:tcPr>
            <w:tcW w:w="1134" w:type="dxa"/>
            <w:shd w:val="clear" w:color="auto" w:fill="auto"/>
            <w:tcMar>
              <w:left w:w="28" w:type="dxa"/>
              <w:right w:w="28" w:type="dxa"/>
            </w:tcMar>
            <w:vAlign w:val="center"/>
            <w:hideMark/>
          </w:tcPr>
          <w:p w14:paraId="33588BE8" w14:textId="77777777" w:rsidR="00EB6B88" w:rsidRPr="00EB6B88" w:rsidRDefault="00EB6B88" w:rsidP="00EB6B88">
            <w:pPr>
              <w:jc w:val="center"/>
              <w:rPr>
                <w:color w:val="000000"/>
                <w:sz w:val="16"/>
                <w:szCs w:val="16"/>
              </w:rPr>
            </w:pPr>
            <w:r w:rsidRPr="00EB6B88">
              <w:rPr>
                <w:color w:val="000000"/>
                <w:sz w:val="16"/>
                <w:szCs w:val="16"/>
              </w:rPr>
              <w:t>2,418</w:t>
            </w:r>
          </w:p>
        </w:tc>
        <w:tc>
          <w:tcPr>
            <w:tcW w:w="1269" w:type="dxa"/>
            <w:shd w:val="clear" w:color="auto" w:fill="auto"/>
            <w:tcMar>
              <w:left w:w="28" w:type="dxa"/>
              <w:right w:w="28" w:type="dxa"/>
            </w:tcMar>
            <w:vAlign w:val="center"/>
            <w:hideMark/>
          </w:tcPr>
          <w:p w14:paraId="66FC1746" w14:textId="77777777" w:rsidR="00EB6B88" w:rsidRPr="00EB6B88" w:rsidRDefault="00EB6B88" w:rsidP="00EB6B88">
            <w:pPr>
              <w:jc w:val="center"/>
              <w:rPr>
                <w:color w:val="000000"/>
                <w:sz w:val="16"/>
                <w:szCs w:val="16"/>
              </w:rPr>
            </w:pPr>
            <w:r w:rsidRPr="00EB6B88">
              <w:rPr>
                <w:color w:val="000000"/>
                <w:sz w:val="16"/>
                <w:szCs w:val="16"/>
              </w:rPr>
              <w:t>2,453</w:t>
            </w:r>
          </w:p>
        </w:tc>
      </w:tr>
      <w:tr w:rsidR="00EB6B88" w:rsidRPr="00EB6B88" w14:paraId="280A7B99" w14:textId="77777777" w:rsidTr="00C51C85">
        <w:trPr>
          <w:trHeight w:val="20"/>
        </w:trPr>
        <w:tc>
          <w:tcPr>
            <w:tcW w:w="3539" w:type="dxa"/>
            <w:shd w:val="clear" w:color="auto" w:fill="auto"/>
            <w:tcMar>
              <w:left w:w="28" w:type="dxa"/>
              <w:right w:w="28" w:type="dxa"/>
            </w:tcMar>
            <w:vAlign w:val="center"/>
            <w:hideMark/>
          </w:tcPr>
          <w:p w14:paraId="0EF409BF" w14:textId="77777777" w:rsidR="00EB6B88" w:rsidRPr="00EB6B88" w:rsidRDefault="00EB6B88" w:rsidP="00EB6B88">
            <w:pPr>
              <w:rPr>
                <w:color w:val="000000"/>
                <w:sz w:val="16"/>
                <w:szCs w:val="16"/>
              </w:rPr>
            </w:pPr>
            <w:r w:rsidRPr="00EB6B88">
              <w:rPr>
                <w:color w:val="000000"/>
                <w:sz w:val="16"/>
                <w:szCs w:val="16"/>
              </w:rPr>
              <w:t xml:space="preserve">Реконструкция ВЛ-0,4 </w:t>
            </w:r>
            <w:proofErr w:type="spellStart"/>
            <w:r w:rsidRPr="00EB6B88">
              <w:rPr>
                <w:color w:val="000000"/>
                <w:sz w:val="16"/>
                <w:szCs w:val="16"/>
              </w:rPr>
              <w:t>кВ</w:t>
            </w:r>
            <w:proofErr w:type="spellEnd"/>
            <w:r w:rsidRPr="00EB6B88">
              <w:rPr>
                <w:color w:val="000000"/>
                <w:sz w:val="16"/>
                <w:szCs w:val="16"/>
              </w:rPr>
              <w:t xml:space="preserve"> от ТП-288: монтаж одной цепи ВЛЗ-10 </w:t>
            </w:r>
            <w:proofErr w:type="spellStart"/>
            <w:r w:rsidRPr="00EB6B88">
              <w:rPr>
                <w:color w:val="000000"/>
                <w:sz w:val="16"/>
                <w:szCs w:val="16"/>
              </w:rPr>
              <w:t>кВ</w:t>
            </w:r>
            <w:proofErr w:type="spellEnd"/>
            <w:r w:rsidRPr="00EB6B88">
              <w:rPr>
                <w:color w:val="000000"/>
                <w:sz w:val="16"/>
                <w:szCs w:val="16"/>
              </w:rPr>
              <w:t xml:space="preserve"> от опоры №1 до ТП-289</w:t>
            </w:r>
          </w:p>
        </w:tc>
        <w:tc>
          <w:tcPr>
            <w:tcW w:w="1559" w:type="dxa"/>
            <w:shd w:val="clear" w:color="000000" w:fill="FFFFFF"/>
            <w:tcMar>
              <w:left w:w="28" w:type="dxa"/>
              <w:right w:w="28" w:type="dxa"/>
            </w:tcMar>
            <w:vAlign w:val="center"/>
            <w:hideMark/>
          </w:tcPr>
          <w:p w14:paraId="4326957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\Р\ЛЭП\0003</w:t>
            </w:r>
          </w:p>
        </w:tc>
        <w:tc>
          <w:tcPr>
            <w:tcW w:w="1134" w:type="dxa"/>
            <w:shd w:val="clear" w:color="000000" w:fill="FFFFFF"/>
            <w:tcMar>
              <w:left w:w="28" w:type="dxa"/>
              <w:right w:w="28" w:type="dxa"/>
            </w:tcMar>
            <w:vAlign w:val="center"/>
            <w:hideMark/>
          </w:tcPr>
          <w:p w14:paraId="3A40CF1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355B5E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2FD46D" w14:textId="77777777" w:rsidR="00EB6B88" w:rsidRPr="00EB6B88" w:rsidRDefault="00EB6B88" w:rsidP="00EB6B88">
            <w:pPr>
              <w:jc w:val="center"/>
              <w:rPr>
                <w:color w:val="000000"/>
                <w:sz w:val="16"/>
                <w:szCs w:val="16"/>
              </w:rPr>
            </w:pPr>
            <w:r w:rsidRPr="00EB6B88">
              <w:rPr>
                <w:color w:val="000000"/>
                <w:sz w:val="16"/>
                <w:szCs w:val="16"/>
              </w:rPr>
              <w:t>0,886</w:t>
            </w:r>
          </w:p>
        </w:tc>
        <w:tc>
          <w:tcPr>
            <w:tcW w:w="1269" w:type="dxa"/>
            <w:shd w:val="clear" w:color="auto" w:fill="auto"/>
            <w:tcMar>
              <w:left w:w="28" w:type="dxa"/>
              <w:right w:w="28" w:type="dxa"/>
            </w:tcMar>
            <w:vAlign w:val="center"/>
            <w:hideMark/>
          </w:tcPr>
          <w:p w14:paraId="47F5495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E8CBAD4" w14:textId="77777777" w:rsidTr="00C51C85">
        <w:trPr>
          <w:trHeight w:val="20"/>
        </w:trPr>
        <w:tc>
          <w:tcPr>
            <w:tcW w:w="3539" w:type="dxa"/>
            <w:shd w:val="clear" w:color="auto" w:fill="auto"/>
            <w:tcMar>
              <w:left w:w="28" w:type="dxa"/>
              <w:right w:w="28" w:type="dxa"/>
            </w:tcMar>
            <w:vAlign w:val="center"/>
            <w:hideMark/>
          </w:tcPr>
          <w:p w14:paraId="353467E3" w14:textId="77777777" w:rsidR="00EB6B88" w:rsidRPr="00EB6B88" w:rsidRDefault="00EB6B88" w:rsidP="00EB6B88">
            <w:pPr>
              <w:rPr>
                <w:color w:val="000000"/>
                <w:sz w:val="16"/>
                <w:szCs w:val="16"/>
              </w:rPr>
            </w:pPr>
            <w:r w:rsidRPr="00EB6B88">
              <w:rPr>
                <w:color w:val="000000"/>
                <w:sz w:val="16"/>
                <w:szCs w:val="16"/>
              </w:rPr>
              <w:t xml:space="preserve">Реконструкция ВЛ-0,4 </w:t>
            </w:r>
            <w:proofErr w:type="spellStart"/>
            <w:r w:rsidRPr="00EB6B88">
              <w:rPr>
                <w:color w:val="000000"/>
                <w:sz w:val="16"/>
                <w:szCs w:val="16"/>
              </w:rPr>
              <w:t>кВ</w:t>
            </w:r>
            <w:proofErr w:type="spellEnd"/>
            <w:r w:rsidRPr="00EB6B88">
              <w:rPr>
                <w:color w:val="000000"/>
                <w:sz w:val="16"/>
                <w:szCs w:val="16"/>
              </w:rPr>
              <w:t xml:space="preserve"> от ТП-280: монтаж одной цепи ВЛЗ-10 </w:t>
            </w:r>
            <w:proofErr w:type="spellStart"/>
            <w:r w:rsidRPr="00EB6B88">
              <w:rPr>
                <w:color w:val="000000"/>
                <w:sz w:val="16"/>
                <w:szCs w:val="16"/>
              </w:rPr>
              <w:t>кВ</w:t>
            </w:r>
            <w:proofErr w:type="spellEnd"/>
            <w:r w:rsidRPr="00EB6B88">
              <w:rPr>
                <w:color w:val="000000"/>
                <w:sz w:val="16"/>
                <w:szCs w:val="16"/>
              </w:rPr>
              <w:t xml:space="preserve"> от опоры №106/30/1А ф.19-11-Г до ТП-290</w:t>
            </w:r>
          </w:p>
        </w:tc>
        <w:tc>
          <w:tcPr>
            <w:tcW w:w="1559" w:type="dxa"/>
            <w:shd w:val="clear" w:color="000000" w:fill="FFFFFF"/>
            <w:tcMar>
              <w:left w:w="28" w:type="dxa"/>
              <w:right w:w="28" w:type="dxa"/>
            </w:tcMar>
            <w:vAlign w:val="center"/>
            <w:hideMark/>
          </w:tcPr>
          <w:p w14:paraId="368237F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\Р\ЛЭП\0004</w:t>
            </w:r>
          </w:p>
        </w:tc>
        <w:tc>
          <w:tcPr>
            <w:tcW w:w="1134" w:type="dxa"/>
            <w:shd w:val="clear" w:color="000000" w:fill="FFFFFF"/>
            <w:tcMar>
              <w:left w:w="28" w:type="dxa"/>
              <w:right w:w="28" w:type="dxa"/>
            </w:tcMar>
            <w:vAlign w:val="center"/>
            <w:hideMark/>
          </w:tcPr>
          <w:p w14:paraId="3CAB04E2" w14:textId="77777777" w:rsidR="00EB6B88" w:rsidRPr="00EB6B88" w:rsidRDefault="00EB6B88" w:rsidP="00EB6B88">
            <w:pPr>
              <w:jc w:val="center"/>
              <w:rPr>
                <w:color w:val="000000"/>
                <w:sz w:val="16"/>
                <w:szCs w:val="16"/>
              </w:rPr>
            </w:pPr>
            <w:r w:rsidRPr="00EB6B88">
              <w:rPr>
                <w:color w:val="000000"/>
                <w:sz w:val="16"/>
                <w:szCs w:val="16"/>
              </w:rPr>
              <w:t>0,074</w:t>
            </w:r>
          </w:p>
        </w:tc>
        <w:tc>
          <w:tcPr>
            <w:tcW w:w="1276" w:type="dxa"/>
            <w:shd w:val="clear" w:color="000000" w:fill="FFFFFF"/>
            <w:tcMar>
              <w:left w:w="28" w:type="dxa"/>
              <w:right w:w="28" w:type="dxa"/>
            </w:tcMar>
            <w:vAlign w:val="center"/>
            <w:hideMark/>
          </w:tcPr>
          <w:p w14:paraId="07E7246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96B3B49" w14:textId="77777777" w:rsidR="00EB6B88" w:rsidRPr="00EB6B88" w:rsidRDefault="00EB6B88" w:rsidP="00EB6B88">
            <w:pPr>
              <w:jc w:val="center"/>
              <w:rPr>
                <w:color w:val="000000"/>
                <w:sz w:val="16"/>
                <w:szCs w:val="16"/>
              </w:rPr>
            </w:pPr>
            <w:r w:rsidRPr="00EB6B88">
              <w:rPr>
                <w:color w:val="000000"/>
                <w:sz w:val="16"/>
                <w:szCs w:val="16"/>
              </w:rPr>
              <w:t>1,178</w:t>
            </w:r>
          </w:p>
        </w:tc>
        <w:tc>
          <w:tcPr>
            <w:tcW w:w="1269" w:type="dxa"/>
            <w:shd w:val="clear" w:color="auto" w:fill="auto"/>
            <w:tcMar>
              <w:left w:w="28" w:type="dxa"/>
              <w:right w:w="28" w:type="dxa"/>
            </w:tcMar>
            <w:vAlign w:val="center"/>
            <w:hideMark/>
          </w:tcPr>
          <w:p w14:paraId="31CE332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FFF610" w14:textId="77777777" w:rsidTr="00C51C85">
        <w:trPr>
          <w:trHeight w:val="20"/>
        </w:trPr>
        <w:tc>
          <w:tcPr>
            <w:tcW w:w="3539" w:type="dxa"/>
            <w:shd w:val="clear" w:color="auto" w:fill="auto"/>
            <w:tcMar>
              <w:left w:w="28" w:type="dxa"/>
              <w:right w:w="28" w:type="dxa"/>
            </w:tcMar>
            <w:vAlign w:val="center"/>
            <w:hideMark/>
          </w:tcPr>
          <w:p w14:paraId="07E82D30" w14:textId="77777777" w:rsidR="00EB6B88" w:rsidRPr="00EB6B88" w:rsidRDefault="00EB6B88" w:rsidP="00EB6B88">
            <w:pPr>
              <w:rPr>
                <w:color w:val="000000"/>
                <w:sz w:val="16"/>
                <w:szCs w:val="16"/>
              </w:rPr>
            </w:pPr>
            <w:r w:rsidRPr="00EB6B88">
              <w:rPr>
                <w:color w:val="000000"/>
                <w:sz w:val="16"/>
                <w:szCs w:val="16"/>
              </w:rPr>
              <w:t xml:space="preserve">Реконструкция ВЛ-0,4 </w:t>
            </w:r>
            <w:proofErr w:type="spellStart"/>
            <w:r w:rsidRPr="00EB6B88">
              <w:rPr>
                <w:color w:val="000000"/>
                <w:sz w:val="16"/>
                <w:szCs w:val="16"/>
              </w:rPr>
              <w:t>кВ</w:t>
            </w:r>
            <w:proofErr w:type="spellEnd"/>
            <w:r w:rsidRPr="00EB6B88">
              <w:rPr>
                <w:color w:val="000000"/>
                <w:sz w:val="16"/>
                <w:szCs w:val="16"/>
              </w:rPr>
              <w:t xml:space="preserve"> от ТП-288: монтаж одной цепи ВЛЗ-10 </w:t>
            </w:r>
            <w:proofErr w:type="spellStart"/>
            <w:r w:rsidRPr="00EB6B88">
              <w:rPr>
                <w:color w:val="000000"/>
                <w:sz w:val="16"/>
                <w:szCs w:val="16"/>
              </w:rPr>
              <w:t>кВ</w:t>
            </w:r>
            <w:proofErr w:type="spellEnd"/>
            <w:r w:rsidRPr="00EB6B88">
              <w:rPr>
                <w:color w:val="000000"/>
                <w:sz w:val="16"/>
                <w:szCs w:val="16"/>
              </w:rPr>
              <w:t xml:space="preserve"> от опоры №4 до ТП-292</w:t>
            </w:r>
          </w:p>
        </w:tc>
        <w:tc>
          <w:tcPr>
            <w:tcW w:w="1559" w:type="dxa"/>
            <w:shd w:val="clear" w:color="000000" w:fill="FFFFFF"/>
            <w:tcMar>
              <w:left w:w="28" w:type="dxa"/>
              <w:right w:w="28" w:type="dxa"/>
            </w:tcMar>
            <w:vAlign w:val="center"/>
            <w:hideMark/>
          </w:tcPr>
          <w:p w14:paraId="711A3991"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\Р\ЛЭП\0005</w:t>
            </w:r>
          </w:p>
        </w:tc>
        <w:tc>
          <w:tcPr>
            <w:tcW w:w="1134" w:type="dxa"/>
            <w:shd w:val="clear" w:color="000000" w:fill="FFFFFF"/>
            <w:tcMar>
              <w:left w:w="28" w:type="dxa"/>
              <w:right w:w="28" w:type="dxa"/>
            </w:tcMar>
            <w:vAlign w:val="center"/>
            <w:hideMark/>
          </w:tcPr>
          <w:p w14:paraId="161F532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C6EDF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CA31569" w14:textId="77777777" w:rsidR="00EB6B88" w:rsidRPr="00EB6B88" w:rsidRDefault="00EB6B88" w:rsidP="00EB6B88">
            <w:pPr>
              <w:jc w:val="center"/>
              <w:rPr>
                <w:color w:val="000000"/>
                <w:sz w:val="16"/>
                <w:szCs w:val="16"/>
              </w:rPr>
            </w:pPr>
            <w:r w:rsidRPr="00EB6B88">
              <w:rPr>
                <w:color w:val="000000"/>
                <w:sz w:val="16"/>
                <w:szCs w:val="16"/>
              </w:rPr>
              <w:t>0,917</w:t>
            </w:r>
          </w:p>
        </w:tc>
        <w:tc>
          <w:tcPr>
            <w:tcW w:w="1269" w:type="dxa"/>
            <w:shd w:val="clear" w:color="auto" w:fill="auto"/>
            <w:tcMar>
              <w:left w:w="28" w:type="dxa"/>
              <w:right w:w="28" w:type="dxa"/>
            </w:tcMar>
            <w:vAlign w:val="center"/>
            <w:hideMark/>
          </w:tcPr>
          <w:p w14:paraId="2779355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B17C43" w14:textId="77777777" w:rsidTr="00C51C85">
        <w:trPr>
          <w:trHeight w:val="20"/>
        </w:trPr>
        <w:tc>
          <w:tcPr>
            <w:tcW w:w="3539" w:type="dxa"/>
            <w:shd w:val="clear" w:color="auto" w:fill="auto"/>
            <w:tcMar>
              <w:left w:w="28" w:type="dxa"/>
              <w:right w:w="28" w:type="dxa"/>
            </w:tcMar>
            <w:vAlign w:val="center"/>
            <w:hideMark/>
          </w:tcPr>
          <w:p w14:paraId="498FAB23" w14:textId="77777777" w:rsidR="00EB6B88" w:rsidRPr="00EB6B88" w:rsidRDefault="00EB6B88" w:rsidP="00EB6B88">
            <w:pPr>
              <w:rPr>
                <w:color w:val="000000"/>
                <w:sz w:val="16"/>
                <w:szCs w:val="16"/>
              </w:rPr>
            </w:pPr>
            <w:r w:rsidRPr="00EB6B88">
              <w:rPr>
                <w:color w:val="000000"/>
                <w:sz w:val="16"/>
                <w:szCs w:val="16"/>
              </w:rPr>
              <w:t xml:space="preserve">Реконструкция ЛЭП 6кВ Ф-704 </w:t>
            </w:r>
          </w:p>
        </w:tc>
        <w:tc>
          <w:tcPr>
            <w:tcW w:w="1559" w:type="dxa"/>
            <w:shd w:val="clear" w:color="000000" w:fill="FFFFFF"/>
            <w:tcMar>
              <w:left w:w="28" w:type="dxa"/>
              <w:right w:w="28" w:type="dxa"/>
            </w:tcMar>
            <w:vAlign w:val="center"/>
            <w:hideMark/>
          </w:tcPr>
          <w:p w14:paraId="27A54A23" w14:textId="77777777" w:rsidR="00EB6B88" w:rsidRPr="00EB6B88" w:rsidRDefault="00EB6B88" w:rsidP="00EB6B88">
            <w:pPr>
              <w:jc w:val="center"/>
              <w:rPr>
                <w:color w:val="000000"/>
                <w:sz w:val="16"/>
                <w:szCs w:val="16"/>
              </w:rPr>
            </w:pPr>
            <w:r w:rsidRPr="00EB6B88">
              <w:rPr>
                <w:color w:val="000000"/>
                <w:sz w:val="16"/>
                <w:szCs w:val="16"/>
              </w:rPr>
              <w:t>L_ТГ\Р\ЛЭП\0001</w:t>
            </w:r>
          </w:p>
        </w:tc>
        <w:tc>
          <w:tcPr>
            <w:tcW w:w="1134" w:type="dxa"/>
            <w:shd w:val="clear" w:color="000000" w:fill="FFFFFF"/>
            <w:tcMar>
              <w:left w:w="28" w:type="dxa"/>
              <w:right w:w="28" w:type="dxa"/>
            </w:tcMar>
            <w:vAlign w:val="center"/>
            <w:hideMark/>
          </w:tcPr>
          <w:p w14:paraId="0B19F430"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7DB9963F" w14:textId="77777777" w:rsidR="00EB6B88" w:rsidRPr="00EB6B88" w:rsidRDefault="00EB6B88" w:rsidP="00EB6B88">
            <w:pPr>
              <w:jc w:val="center"/>
              <w:rPr>
                <w:color w:val="000000"/>
                <w:sz w:val="16"/>
                <w:szCs w:val="16"/>
              </w:rPr>
            </w:pPr>
            <w:r w:rsidRPr="00EB6B88">
              <w:rPr>
                <w:color w:val="000000"/>
                <w:sz w:val="16"/>
                <w:szCs w:val="16"/>
              </w:rPr>
              <w:t>0,116</w:t>
            </w:r>
          </w:p>
        </w:tc>
        <w:tc>
          <w:tcPr>
            <w:tcW w:w="1134" w:type="dxa"/>
            <w:shd w:val="clear" w:color="auto" w:fill="auto"/>
            <w:tcMar>
              <w:left w:w="28" w:type="dxa"/>
              <w:right w:w="28" w:type="dxa"/>
            </w:tcMar>
            <w:vAlign w:val="center"/>
            <w:hideMark/>
          </w:tcPr>
          <w:p w14:paraId="53C5F3A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216F23" w14:textId="77777777" w:rsidR="00EB6B88" w:rsidRPr="00EB6B88" w:rsidRDefault="00EB6B88" w:rsidP="00EB6B88">
            <w:pPr>
              <w:jc w:val="center"/>
              <w:rPr>
                <w:color w:val="000000"/>
                <w:sz w:val="16"/>
                <w:szCs w:val="16"/>
              </w:rPr>
            </w:pPr>
            <w:r w:rsidRPr="00EB6B88">
              <w:rPr>
                <w:color w:val="000000"/>
                <w:sz w:val="16"/>
                <w:szCs w:val="16"/>
              </w:rPr>
              <w:t>1,550</w:t>
            </w:r>
          </w:p>
        </w:tc>
      </w:tr>
      <w:tr w:rsidR="00EB6B88" w:rsidRPr="00EB6B88" w14:paraId="537FF45D" w14:textId="77777777" w:rsidTr="00C51C85">
        <w:trPr>
          <w:trHeight w:val="20"/>
        </w:trPr>
        <w:tc>
          <w:tcPr>
            <w:tcW w:w="3539" w:type="dxa"/>
            <w:shd w:val="clear" w:color="auto" w:fill="auto"/>
            <w:tcMar>
              <w:left w:w="28" w:type="dxa"/>
              <w:right w:w="28" w:type="dxa"/>
            </w:tcMar>
            <w:vAlign w:val="center"/>
            <w:hideMark/>
          </w:tcPr>
          <w:p w14:paraId="08F8FB92" w14:textId="77777777" w:rsidR="00EB6B88" w:rsidRPr="00EB6B88" w:rsidRDefault="00EB6B88" w:rsidP="00EB6B88">
            <w:pPr>
              <w:rPr>
                <w:color w:val="000000"/>
                <w:sz w:val="16"/>
                <w:szCs w:val="16"/>
              </w:rPr>
            </w:pPr>
            <w:r w:rsidRPr="00EB6B88">
              <w:rPr>
                <w:color w:val="000000"/>
                <w:sz w:val="16"/>
                <w:szCs w:val="16"/>
              </w:rPr>
              <w:t>Реконструкция ЯКНО на Ф-604</w:t>
            </w:r>
          </w:p>
        </w:tc>
        <w:tc>
          <w:tcPr>
            <w:tcW w:w="1559" w:type="dxa"/>
            <w:shd w:val="clear" w:color="000000" w:fill="FFFFFF"/>
            <w:tcMar>
              <w:left w:w="28" w:type="dxa"/>
              <w:right w:w="28" w:type="dxa"/>
            </w:tcMar>
            <w:vAlign w:val="center"/>
            <w:hideMark/>
          </w:tcPr>
          <w:p w14:paraId="52D7D2B9" w14:textId="77777777" w:rsidR="00EB6B88" w:rsidRPr="00EB6B88" w:rsidRDefault="00EB6B88" w:rsidP="00EB6B88">
            <w:pPr>
              <w:jc w:val="center"/>
              <w:rPr>
                <w:color w:val="000000"/>
                <w:sz w:val="16"/>
                <w:szCs w:val="16"/>
              </w:rPr>
            </w:pPr>
            <w:r w:rsidRPr="00EB6B88">
              <w:rPr>
                <w:color w:val="000000"/>
                <w:sz w:val="16"/>
                <w:szCs w:val="16"/>
              </w:rPr>
              <w:t>M_ТГ\Р\ЛЭП\0001</w:t>
            </w:r>
          </w:p>
        </w:tc>
        <w:tc>
          <w:tcPr>
            <w:tcW w:w="1134" w:type="dxa"/>
            <w:shd w:val="clear" w:color="000000" w:fill="FFFFFF"/>
            <w:tcMar>
              <w:left w:w="28" w:type="dxa"/>
              <w:right w:w="28" w:type="dxa"/>
            </w:tcMar>
            <w:vAlign w:val="center"/>
            <w:hideMark/>
          </w:tcPr>
          <w:p w14:paraId="3CBBF65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1E77B52" w14:textId="77777777" w:rsidR="00EB6B88" w:rsidRPr="00EB6B88" w:rsidRDefault="00EB6B88" w:rsidP="00EB6B88">
            <w:pPr>
              <w:jc w:val="center"/>
              <w:rPr>
                <w:color w:val="000000"/>
                <w:sz w:val="16"/>
                <w:szCs w:val="16"/>
              </w:rPr>
            </w:pPr>
            <w:r w:rsidRPr="00EB6B88">
              <w:rPr>
                <w:color w:val="000000"/>
                <w:sz w:val="16"/>
                <w:szCs w:val="16"/>
              </w:rPr>
              <w:t>0,089</w:t>
            </w:r>
          </w:p>
        </w:tc>
        <w:tc>
          <w:tcPr>
            <w:tcW w:w="1134" w:type="dxa"/>
            <w:shd w:val="clear" w:color="auto" w:fill="auto"/>
            <w:tcMar>
              <w:left w:w="28" w:type="dxa"/>
              <w:right w:w="28" w:type="dxa"/>
            </w:tcMar>
            <w:vAlign w:val="center"/>
            <w:hideMark/>
          </w:tcPr>
          <w:p w14:paraId="7872C65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62FD15E" w14:textId="77777777" w:rsidR="00EB6B88" w:rsidRPr="00EB6B88" w:rsidRDefault="00EB6B88" w:rsidP="00EB6B88">
            <w:pPr>
              <w:jc w:val="center"/>
              <w:rPr>
                <w:color w:val="000000"/>
                <w:sz w:val="16"/>
                <w:szCs w:val="16"/>
              </w:rPr>
            </w:pPr>
            <w:r w:rsidRPr="00EB6B88">
              <w:rPr>
                <w:color w:val="000000"/>
                <w:sz w:val="16"/>
                <w:szCs w:val="16"/>
              </w:rPr>
              <w:t>1,000</w:t>
            </w:r>
          </w:p>
        </w:tc>
      </w:tr>
      <w:tr w:rsidR="00EB6B88" w:rsidRPr="00EB6B88" w14:paraId="6C4BF4F8" w14:textId="77777777" w:rsidTr="00C51C85">
        <w:trPr>
          <w:trHeight w:val="20"/>
        </w:trPr>
        <w:tc>
          <w:tcPr>
            <w:tcW w:w="3539" w:type="dxa"/>
            <w:shd w:val="clear" w:color="auto" w:fill="auto"/>
            <w:tcMar>
              <w:left w:w="28" w:type="dxa"/>
              <w:right w:w="28" w:type="dxa"/>
            </w:tcMar>
            <w:vAlign w:val="center"/>
            <w:hideMark/>
          </w:tcPr>
          <w:p w14:paraId="6ECE7F3B" w14:textId="77777777" w:rsidR="00EB6B88" w:rsidRPr="00EB6B88" w:rsidRDefault="00EB6B88" w:rsidP="00EB6B88">
            <w:pPr>
              <w:rPr>
                <w:color w:val="000000"/>
                <w:sz w:val="16"/>
                <w:szCs w:val="16"/>
              </w:rPr>
            </w:pPr>
            <w:r w:rsidRPr="00EB6B88">
              <w:rPr>
                <w:color w:val="000000"/>
                <w:sz w:val="16"/>
                <w:szCs w:val="16"/>
              </w:rPr>
              <w:t xml:space="preserve">Реконструкция ПСС на ЛЭП 6 </w:t>
            </w:r>
            <w:proofErr w:type="spellStart"/>
            <w:r w:rsidRPr="00EB6B88">
              <w:rPr>
                <w:color w:val="000000"/>
                <w:sz w:val="16"/>
                <w:szCs w:val="16"/>
              </w:rPr>
              <w:t>кВ</w:t>
            </w:r>
            <w:proofErr w:type="spellEnd"/>
            <w:r w:rsidRPr="00EB6B88">
              <w:rPr>
                <w:color w:val="000000"/>
                <w:sz w:val="16"/>
                <w:szCs w:val="16"/>
              </w:rPr>
              <w:t xml:space="preserve"> Ф.-6-9-РТС (перенос с ЛЭП 6 </w:t>
            </w:r>
            <w:proofErr w:type="spellStart"/>
            <w:r w:rsidRPr="00EB6B88">
              <w:rPr>
                <w:color w:val="000000"/>
                <w:sz w:val="16"/>
                <w:szCs w:val="16"/>
              </w:rPr>
              <w:t>кВ</w:t>
            </w:r>
            <w:proofErr w:type="spellEnd"/>
            <w:r w:rsidRPr="00EB6B88">
              <w:rPr>
                <w:color w:val="000000"/>
                <w:sz w:val="16"/>
                <w:szCs w:val="16"/>
              </w:rPr>
              <w:t xml:space="preserve"> Ф. 6- 5 «Тельбес»)</w:t>
            </w:r>
          </w:p>
        </w:tc>
        <w:tc>
          <w:tcPr>
            <w:tcW w:w="1559" w:type="dxa"/>
            <w:shd w:val="clear" w:color="000000" w:fill="FFFFFF"/>
            <w:tcMar>
              <w:left w:w="28" w:type="dxa"/>
              <w:right w:w="28" w:type="dxa"/>
            </w:tcMar>
            <w:vAlign w:val="center"/>
            <w:hideMark/>
          </w:tcPr>
          <w:p w14:paraId="02F3E669"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\Р\ПСС\0001</w:t>
            </w:r>
          </w:p>
        </w:tc>
        <w:tc>
          <w:tcPr>
            <w:tcW w:w="1134" w:type="dxa"/>
            <w:shd w:val="clear" w:color="000000" w:fill="FFFFFF"/>
            <w:tcMar>
              <w:left w:w="28" w:type="dxa"/>
              <w:right w:w="28" w:type="dxa"/>
            </w:tcMar>
            <w:vAlign w:val="center"/>
            <w:hideMark/>
          </w:tcPr>
          <w:p w14:paraId="61DAF3E1" w14:textId="77777777" w:rsidR="00EB6B88" w:rsidRPr="00EB6B88" w:rsidRDefault="00EB6B88" w:rsidP="00EB6B88">
            <w:pPr>
              <w:jc w:val="center"/>
              <w:rPr>
                <w:color w:val="000000"/>
                <w:sz w:val="16"/>
                <w:szCs w:val="16"/>
              </w:rPr>
            </w:pPr>
            <w:r w:rsidRPr="00EB6B88">
              <w:rPr>
                <w:color w:val="000000"/>
                <w:sz w:val="16"/>
                <w:szCs w:val="16"/>
              </w:rPr>
              <w:t>0,891</w:t>
            </w:r>
          </w:p>
        </w:tc>
        <w:tc>
          <w:tcPr>
            <w:tcW w:w="1276" w:type="dxa"/>
            <w:shd w:val="clear" w:color="000000" w:fill="FFFFFF"/>
            <w:tcMar>
              <w:left w:w="28" w:type="dxa"/>
              <w:right w:w="28" w:type="dxa"/>
            </w:tcMar>
            <w:vAlign w:val="center"/>
            <w:hideMark/>
          </w:tcPr>
          <w:p w14:paraId="27CADF40" w14:textId="77777777" w:rsidR="00EB6B88" w:rsidRPr="00EB6B88" w:rsidRDefault="00EB6B88" w:rsidP="00EB6B88">
            <w:pPr>
              <w:jc w:val="center"/>
              <w:rPr>
                <w:color w:val="000000"/>
                <w:sz w:val="16"/>
                <w:szCs w:val="16"/>
              </w:rPr>
            </w:pPr>
            <w:r w:rsidRPr="00EB6B88">
              <w:rPr>
                <w:color w:val="000000"/>
                <w:sz w:val="16"/>
                <w:szCs w:val="16"/>
              </w:rPr>
              <w:t>0,388</w:t>
            </w:r>
          </w:p>
        </w:tc>
        <w:tc>
          <w:tcPr>
            <w:tcW w:w="1134" w:type="dxa"/>
            <w:shd w:val="clear" w:color="auto" w:fill="auto"/>
            <w:tcMar>
              <w:left w:w="28" w:type="dxa"/>
              <w:right w:w="28" w:type="dxa"/>
            </w:tcMar>
            <w:vAlign w:val="center"/>
            <w:hideMark/>
          </w:tcPr>
          <w:p w14:paraId="2CE362E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5725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676FD5" w14:textId="77777777" w:rsidTr="00C51C85">
        <w:trPr>
          <w:trHeight w:val="20"/>
        </w:trPr>
        <w:tc>
          <w:tcPr>
            <w:tcW w:w="3539" w:type="dxa"/>
            <w:shd w:val="clear" w:color="auto" w:fill="auto"/>
            <w:tcMar>
              <w:left w:w="28" w:type="dxa"/>
              <w:right w:w="28" w:type="dxa"/>
            </w:tcMar>
            <w:vAlign w:val="center"/>
            <w:hideMark/>
          </w:tcPr>
          <w:p w14:paraId="3901B99E"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 №10-"Больница" и ф.№7-"7-й квартал" пгт. </w:t>
            </w:r>
            <w:proofErr w:type="spellStart"/>
            <w:r w:rsidRPr="00EB6B88">
              <w:rPr>
                <w:color w:val="000000"/>
                <w:sz w:val="16"/>
                <w:szCs w:val="16"/>
              </w:rPr>
              <w:t>Шерегеш</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123AAF0E"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705A5897" w14:textId="77777777" w:rsidR="00EB6B88" w:rsidRPr="00EB6B88" w:rsidRDefault="00EB6B88" w:rsidP="00EB6B88">
            <w:pPr>
              <w:jc w:val="center"/>
              <w:rPr>
                <w:color w:val="000000"/>
                <w:sz w:val="16"/>
                <w:szCs w:val="16"/>
              </w:rPr>
            </w:pPr>
            <w:r w:rsidRPr="00EB6B88">
              <w:rPr>
                <w:color w:val="000000"/>
                <w:sz w:val="16"/>
                <w:szCs w:val="16"/>
              </w:rPr>
              <w:t>0,132</w:t>
            </w:r>
          </w:p>
        </w:tc>
        <w:tc>
          <w:tcPr>
            <w:tcW w:w="1276" w:type="dxa"/>
            <w:shd w:val="clear" w:color="000000" w:fill="FFFFFF"/>
            <w:tcMar>
              <w:left w:w="28" w:type="dxa"/>
              <w:right w:w="28" w:type="dxa"/>
            </w:tcMar>
            <w:vAlign w:val="center"/>
            <w:hideMark/>
          </w:tcPr>
          <w:p w14:paraId="55059503" w14:textId="77777777" w:rsidR="00EB6B88" w:rsidRPr="00EB6B88" w:rsidRDefault="00EB6B88" w:rsidP="00EB6B88">
            <w:pPr>
              <w:jc w:val="center"/>
              <w:rPr>
                <w:color w:val="000000"/>
                <w:sz w:val="16"/>
                <w:szCs w:val="16"/>
              </w:rPr>
            </w:pPr>
            <w:r w:rsidRPr="00EB6B88">
              <w:rPr>
                <w:color w:val="000000"/>
                <w:sz w:val="16"/>
                <w:szCs w:val="16"/>
              </w:rPr>
              <w:t>0,183</w:t>
            </w:r>
          </w:p>
        </w:tc>
        <w:tc>
          <w:tcPr>
            <w:tcW w:w="1134" w:type="dxa"/>
            <w:shd w:val="clear" w:color="auto" w:fill="auto"/>
            <w:tcMar>
              <w:left w:w="28" w:type="dxa"/>
              <w:right w:w="28" w:type="dxa"/>
            </w:tcMar>
            <w:vAlign w:val="center"/>
            <w:hideMark/>
          </w:tcPr>
          <w:p w14:paraId="52326D2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393566C" w14:textId="77777777" w:rsidR="00EB6B88" w:rsidRPr="00EB6B88" w:rsidRDefault="00EB6B88" w:rsidP="00EB6B88">
            <w:pPr>
              <w:jc w:val="center"/>
              <w:rPr>
                <w:color w:val="000000"/>
                <w:sz w:val="16"/>
                <w:szCs w:val="16"/>
              </w:rPr>
            </w:pPr>
            <w:r w:rsidRPr="00EB6B88">
              <w:rPr>
                <w:color w:val="000000"/>
                <w:sz w:val="16"/>
                <w:szCs w:val="16"/>
              </w:rPr>
              <w:t>2,803</w:t>
            </w:r>
          </w:p>
        </w:tc>
      </w:tr>
      <w:tr w:rsidR="00EB6B88" w:rsidRPr="00EB6B88" w14:paraId="4F432F90" w14:textId="77777777" w:rsidTr="00C51C85">
        <w:trPr>
          <w:trHeight w:val="20"/>
        </w:trPr>
        <w:tc>
          <w:tcPr>
            <w:tcW w:w="3539" w:type="dxa"/>
            <w:shd w:val="clear" w:color="auto" w:fill="auto"/>
            <w:tcMar>
              <w:left w:w="28" w:type="dxa"/>
              <w:right w:w="28" w:type="dxa"/>
            </w:tcMar>
            <w:vAlign w:val="center"/>
            <w:hideMark/>
          </w:tcPr>
          <w:p w14:paraId="793A2F4B"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 6-8-"Тельбес-1" и №6-21-"Тельбес-2", пгт. Каз. </w:t>
            </w:r>
          </w:p>
        </w:tc>
        <w:tc>
          <w:tcPr>
            <w:tcW w:w="1559" w:type="dxa"/>
            <w:shd w:val="clear" w:color="000000" w:fill="FFFFFF"/>
            <w:tcMar>
              <w:left w:w="28" w:type="dxa"/>
              <w:right w:w="28" w:type="dxa"/>
            </w:tcMar>
            <w:vAlign w:val="center"/>
            <w:hideMark/>
          </w:tcPr>
          <w:p w14:paraId="48354642"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\Р\ЛЭП\0002</w:t>
            </w:r>
          </w:p>
        </w:tc>
        <w:tc>
          <w:tcPr>
            <w:tcW w:w="1134" w:type="dxa"/>
            <w:shd w:val="clear" w:color="000000" w:fill="FFFFFF"/>
            <w:tcMar>
              <w:left w:w="28" w:type="dxa"/>
              <w:right w:w="28" w:type="dxa"/>
            </w:tcMar>
            <w:vAlign w:val="center"/>
            <w:hideMark/>
          </w:tcPr>
          <w:p w14:paraId="3ED52F1D" w14:textId="77777777" w:rsidR="00EB6B88" w:rsidRPr="00EB6B88" w:rsidRDefault="00EB6B88" w:rsidP="00EB6B88">
            <w:pPr>
              <w:jc w:val="center"/>
              <w:rPr>
                <w:color w:val="000000"/>
                <w:sz w:val="16"/>
                <w:szCs w:val="16"/>
              </w:rPr>
            </w:pPr>
            <w:r w:rsidRPr="00EB6B88">
              <w:rPr>
                <w:color w:val="000000"/>
                <w:sz w:val="16"/>
                <w:szCs w:val="16"/>
              </w:rPr>
              <w:t>0,214</w:t>
            </w:r>
          </w:p>
        </w:tc>
        <w:tc>
          <w:tcPr>
            <w:tcW w:w="1276" w:type="dxa"/>
            <w:shd w:val="clear" w:color="000000" w:fill="FFFFFF"/>
            <w:tcMar>
              <w:left w:w="28" w:type="dxa"/>
              <w:right w:w="28" w:type="dxa"/>
            </w:tcMar>
            <w:vAlign w:val="center"/>
            <w:hideMark/>
          </w:tcPr>
          <w:p w14:paraId="137D3CE9" w14:textId="77777777" w:rsidR="00EB6B88" w:rsidRPr="00EB6B88" w:rsidRDefault="00EB6B88" w:rsidP="00EB6B88">
            <w:pPr>
              <w:jc w:val="center"/>
              <w:rPr>
                <w:color w:val="000000"/>
                <w:sz w:val="16"/>
                <w:szCs w:val="16"/>
              </w:rPr>
            </w:pPr>
            <w:r w:rsidRPr="00EB6B88">
              <w:rPr>
                <w:color w:val="000000"/>
                <w:sz w:val="16"/>
                <w:szCs w:val="16"/>
              </w:rPr>
              <w:t>0,236</w:t>
            </w:r>
          </w:p>
        </w:tc>
        <w:tc>
          <w:tcPr>
            <w:tcW w:w="1134" w:type="dxa"/>
            <w:shd w:val="clear" w:color="auto" w:fill="auto"/>
            <w:tcMar>
              <w:left w:w="28" w:type="dxa"/>
              <w:right w:w="28" w:type="dxa"/>
            </w:tcMar>
            <w:vAlign w:val="center"/>
            <w:hideMark/>
          </w:tcPr>
          <w:p w14:paraId="4696742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F3279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7349584" w14:textId="77777777" w:rsidTr="00C51C85">
        <w:trPr>
          <w:trHeight w:val="20"/>
        </w:trPr>
        <w:tc>
          <w:tcPr>
            <w:tcW w:w="3539" w:type="dxa"/>
            <w:shd w:val="clear" w:color="auto" w:fill="auto"/>
            <w:tcMar>
              <w:left w:w="28" w:type="dxa"/>
              <w:right w:w="28" w:type="dxa"/>
            </w:tcMar>
            <w:vAlign w:val="center"/>
            <w:hideMark/>
          </w:tcPr>
          <w:p w14:paraId="5F848160" w14:textId="77777777" w:rsidR="00EB6B88" w:rsidRPr="00EB6B88" w:rsidRDefault="00EB6B88" w:rsidP="00EB6B88">
            <w:pPr>
              <w:rPr>
                <w:color w:val="000000"/>
                <w:sz w:val="16"/>
                <w:szCs w:val="16"/>
              </w:rPr>
            </w:pPr>
            <w:r w:rsidRPr="00EB6B88">
              <w:rPr>
                <w:color w:val="000000"/>
                <w:sz w:val="16"/>
                <w:szCs w:val="16"/>
              </w:rPr>
              <w:t xml:space="preserve">Реконструкция КЛ-10 </w:t>
            </w:r>
            <w:proofErr w:type="spellStart"/>
            <w:r w:rsidRPr="00EB6B88">
              <w:rPr>
                <w:color w:val="000000"/>
                <w:sz w:val="16"/>
                <w:szCs w:val="16"/>
              </w:rPr>
              <w:t>кВ</w:t>
            </w:r>
            <w:proofErr w:type="spellEnd"/>
            <w:r w:rsidRPr="00EB6B88">
              <w:rPr>
                <w:color w:val="000000"/>
                <w:sz w:val="16"/>
                <w:szCs w:val="16"/>
              </w:rPr>
              <w:t xml:space="preserve"> Ф-10-6-Т от </w:t>
            </w:r>
            <w:proofErr w:type="spellStart"/>
            <w:r w:rsidRPr="00EB6B88">
              <w:rPr>
                <w:color w:val="000000"/>
                <w:sz w:val="16"/>
                <w:szCs w:val="16"/>
              </w:rPr>
              <w:t>яч</w:t>
            </w:r>
            <w:proofErr w:type="spellEnd"/>
            <w:r w:rsidRPr="00EB6B88">
              <w:rPr>
                <w:color w:val="000000"/>
                <w:sz w:val="16"/>
                <w:szCs w:val="16"/>
              </w:rPr>
              <w:t>. №6 ПС Тисульская до опоры №1</w:t>
            </w:r>
          </w:p>
        </w:tc>
        <w:tc>
          <w:tcPr>
            <w:tcW w:w="1559" w:type="dxa"/>
            <w:shd w:val="clear" w:color="000000" w:fill="FFFFFF"/>
            <w:tcMar>
              <w:left w:w="28" w:type="dxa"/>
              <w:right w:w="28" w:type="dxa"/>
            </w:tcMar>
            <w:vAlign w:val="center"/>
            <w:hideMark/>
          </w:tcPr>
          <w:p w14:paraId="79642673"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1223FD2C" w14:textId="77777777" w:rsidR="00EB6B88" w:rsidRPr="00EB6B88" w:rsidRDefault="00EB6B88" w:rsidP="00EB6B88">
            <w:pPr>
              <w:jc w:val="center"/>
              <w:rPr>
                <w:color w:val="000000"/>
                <w:sz w:val="16"/>
                <w:szCs w:val="16"/>
              </w:rPr>
            </w:pPr>
            <w:r w:rsidRPr="00EB6B88">
              <w:rPr>
                <w:color w:val="000000"/>
                <w:sz w:val="16"/>
                <w:szCs w:val="16"/>
              </w:rPr>
              <w:t>0,657</w:t>
            </w:r>
          </w:p>
        </w:tc>
        <w:tc>
          <w:tcPr>
            <w:tcW w:w="1276" w:type="dxa"/>
            <w:shd w:val="clear" w:color="000000" w:fill="FFFFFF"/>
            <w:tcMar>
              <w:left w:w="28" w:type="dxa"/>
              <w:right w:w="28" w:type="dxa"/>
            </w:tcMar>
            <w:vAlign w:val="center"/>
            <w:hideMark/>
          </w:tcPr>
          <w:p w14:paraId="09B429F9" w14:textId="77777777" w:rsidR="00EB6B88" w:rsidRPr="00EB6B88" w:rsidRDefault="00EB6B88" w:rsidP="00EB6B88">
            <w:pPr>
              <w:jc w:val="center"/>
              <w:rPr>
                <w:color w:val="000000"/>
                <w:sz w:val="16"/>
                <w:szCs w:val="16"/>
              </w:rPr>
            </w:pPr>
            <w:r w:rsidRPr="00EB6B88">
              <w:rPr>
                <w:color w:val="000000"/>
                <w:sz w:val="16"/>
                <w:szCs w:val="16"/>
              </w:rPr>
              <w:t>0,962</w:t>
            </w:r>
          </w:p>
        </w:tc>
        <w:tc>
          <w:tcPr>
            <w:tcW w:w="1134" w:type="dxa"/>
            <w:shd w:val="clear" w:color="auto" w:fill="auto"/>
            <w:tcMar>
              <w:left w:w="28" w:type="dxa"/>
              <w:right w:w="28" w:type="dxa"/>
            </w:tcMar>
            <w:vAlign w:val="center"/>
            <w:hideMark/>
          </w:tcPr>
          <w:p w14:paraId="5FBAF6A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294F2D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C69CAB" w14:textId="77777777" w:rsidTr="00C51C85">
        <w:trPr>
          <w:trHeight w:val="20"/>
        </w:trPr>
        <w:tc>
          <w:tcPr>
            <w:tcW w:w="3539" w:type="dxa"/>
            <w:shd w:val="clear" w:color="auto" w:fill="auto"/>
            <w:tcMar>
              <w:left w:w="28" w:type="dxa"/>
              <w:right w:w="28" w:type="dxa"/>
            </w:tcMar>
            <w:vAlign w:val="center"/>
            <w:hideMark/>
          </w:tcPr>
          <w:p w14:paraId="4758D560" w14:textId="77777777" w:rsidR="00EB6B88" w:rsidRPr="00EB6B88" w:rsidRDefault="00EB6B88" w:rsidP="00EB6B88">
            <w:pPr>
              <w:rPr>
                <w:color w:val="000000"/>
                <w:sz w:val="16"/>
                <w:szCs w:val="16"/>
              </w:rPr>
            </w:pPr>
            <w:r w:rsidRPr="00EB6B88">
              <w:rPr>
                <w:color w:val="000000"/>
                <w:sz w:val="16"/>
                <w:szCs w:val="16"/>
              </w:rPr>
              <w:t xml:space="preserve">Реконструкция КЛ-10 </w:t>
            </w:r>
            <w:proofErr w:type="spellStart"/>
            <w:r w:rsidRPr="00EB6B88">
              <w:rPr>
                <w:color w:val="000000"/>
                <w:sz w:val="16"/>
                <w:szCs w:val="16"/>
              </w:rPr>
              <w:t>кВ</w:t>
            </w:r>
            <w:proofErr w:type="spellEnd"/>
            <w:r w:rsidRPr="00EB6B88">
              <w:rPr>
                <w:color w:val="000000"/>
                <w:sz w:val="16"/>
                <w:szCs w:val="16"/>
              </w:rPr>
              <w:t xml:space="preserve"> Ф-10-13-А от </w:t>
            </w:r>
            <w:proofErr w:type="spellStart"/>
            <w:r w:rsidRPr="00EB6B88">
              <w:rPr>
                <w:color w:val="000000"/>
                <w:sz w:val="16"/>
                <w:szCs w:val="16"/>
              </w:rPr>
              <w:t>яч</w:t>
            </w:r>
            <w:proofErr w:type="spellEnd"/>
            <w:r w:rsidRPr="00EB6B88">
              <w:rPr>
                <w:color w:val="000000"/>
                <w:sz w:val="16"/>
                <w:szCs w:val="16"/>
              </w:rPr>
              <w:t>. №13 ПС Тисульская до опоры №1</w:t>
            </w:r>
          </w:p>
        </w:tc>
        <w:tc>
          <w:tcPr>
            <w:tcW w:w="1559" w:type="dxa"/>
            <w:shd w:val="clear" w:color="000000" w:fill="FFFFFF"/>
            <w:tcMar>
              <w:left w:w="28" w:type="dxa"/>
              <w:right w:w="28" w:type="dxa"/>
            </w:tcMar>
            <w:vAlign w:val="center"/>
            <w:hideMark/>
          </w:tcPr>
          <w:p w14:paraId="35FE9759"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\Р\ЛЭП\0002</w:t>
            </w:r>
          </w:p>
        </w:tc>
        <w:tc>
          <w:tcPr>
            <w:tcW w:w="1134" w:type="dxa"/>
            <w:shd w:val="clear" w:color="000000" w:fill="FFFFFF"/>
            <w:tcMar>
              <w:left w:w="28" w:type="dxa"/>
              <w:right w:w="28" w:type="dxa"/>
            </w:tcMar>
            <w:vAlign w:val="center"/>
            <w:hideMark/>
          </w:tcPr>
          <w:p w14:paraId="0300F226" w14:textId="77777777" w:rsidR="00EB6B88" w:rsidRPr="00EB6B88" w:rsidRDefault="00EB6B88" w:rsidP="00EB6B88">
            <w:pPr>
              <w:jc w:val="center"/>
              <w:rPr>
                <w:color w:val="000000"/>
                <w:sz w:val="16"/>
                <w:szCs w:val="16"/>
              </w:rPr>
            </w:pPr>
            <w:r w:rsidRPr="00EB6B88">
              <w:rPr>
                <w:color w:val="000000"/>
                <w:sz w:val="16"/>
                <w:szCs w:val="16"/>
              </w:rPr>
              <w:t>0,686</w:t>
            </w:r>
          </w:p>
        </w:tc>
        <w:tc>
          <w:tcPr>
            <w:tcW w:w="1276" w:type="dxa"/>
            <w:shd w:val="clear" w:color="000000" w:fill="FFFFFF"/>
            <w:tcMar>
              <w:left w:w="28" w:type="dxa"/>
              <w:right w:w="28" w:type="dxa"/>
            </w:tcMar>
            <w:vAlign w:val="center"/>
            <w:hideMark/>
          </w:tcPr>
          <w:p w14:paraId="565653DA" w14:textId="77777777" w:rsidR="00EB6B88" w:rsidRPr="00EB6B88" w:rsidRDefault="00EB6B88" w:rsidP="00EB6B88">
            <w:pPr>
              <w:jc w:val="center"/>
              <w:rPr>
                <w:color w:val="000000"/>
                <w:sz w:val="16"/>
                <w:szCs w:val="16"/>
              </w:rPr>
            </w:pPr>
            <w:r w:rsidRPr="00EB6B88">
              <w:rPr>
                <w:color w:val="000000"/>
                <w:sz w:val="16"/>
                <w:szCs w:val="16"/>
              </w:rPr>
              <w:t>0,998</w:t>
            </w:r>
          </w:p>
        </w:tc>
        <w:tc>
          <w:tcPr>
            <w:tcW w:w="1134" w:type="dxa"/>
            <w:shd w:val="clear" w:color="auto" w:fill="auto"/>
            <w:tcMar>
              <w:left w:w="28" w:type="dxa"/>
              <w:right w:w="28" w:type="dxa"/>
            </w:tcMar>
            <w:vAlign w:val="center"/>
            <w:hideMark/>
          </w:tcPr>
          <w:p w14:paraId="48DBA6F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DA046B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B60AF4" w14:textId="77777777" w:rsidTr="00C51C85">
        <w:trPr>
          <w:trHeight w:val="20"/>
        </w:trPr>
        <w:tc>
          <w:tcPr>
            <w:tcW w:w="3539" w:type="dxa"/>
            <w:shd w:val="clear" w:color="auto" w:fill="auto"/>
            <w:tcMar>
              <w:left w:w="28" w:type="dxa"/>
              <w:right w:w="28" w:type="dxa"/>
            </w:tcMar>
            <w:vAlign w:val="center"/>
            <w:hideMark/>
          </w:tcPr>
          <w:p w14:paraId="76754E6B" w14:textId="77777777" w:rsidR="00EB6B88" w:rsidRPr="00EB6B88" w:rsidRDefault="00EB6B88" w:rsidP="00EB6B88">
            <w:pPr>
              <w:rPr>
                <w:color w:val="000000"/>
                <w:sz w:val="16"/>
                <w:szCs w:val="16"/>
              </w:rPr>
            </w:pPr>
            <w:r w:rsidRPr="00EB6B88">
              <w:rPr>
                <w:color w:val="000000"/>
                <w:sz w:val="16"/>
                <w:szCs w:val="16"/>
              </w:rPr>
              <w:t xml:space="preserve">Реконструкция КЛ-10 </w:t>
            </w:r>
            <w:proofErr w:type="spellStart"/>
            <w:r w:rsidRPr="00EB6B88">
              <w:rPr>
                <w:color w:val="000000"/>
                <w:sz w:val="16"/>
                <w:szCs w:val="16"/>
              </w:rPr>
              <w:t>кВ</w:t>
            </w:r>
            <w:proofErr w:type="spellEnd"/>
            <w:r w:rsidRPr="00EB6B88">
              <w:rPr>
                <w:color w:val="000000"/>
                <w:sz w:val="16"/>
                <w:szCs w:val="16"/>
              </w:rPr>
              <w:t xml:space="preserve"> Ф-10-18-Ц от </w:t>
            </w:r>
            <w:proofErr w:type="spellStart"/>
            <w:r w:rsidRPr="00EB6B88">
              <w:rPr>
                <w:color w:val="000000"/>
                <w:sz w:val="16"/>
                <w:szCs w:val="16"/>
              </w:rPr>
              <w:t>яч</w:t>
            </w:r>
            <w:proofErr w:type="spellEnd"/>
            <w:r w:rsidRPr="00EB6B88">
              <w:rPr>
                <w:color w:val="000000"/>
                <w:sz w:val="16"/>
                <w:szCs w:val="16"/>
              </w:rPr>
              <w:t>. №18 ПС Тисульская до опоры №1</w:t>
            </w:r>
          </w:p>
        </w:tc>
        <w:tc>
          <w:tcPr>
            <w:tcW w:w="1559" w:type="dxa"/>
            <w:shd w:val="clear" w:color="000000" w:fill="FFFFFF"/>
            <w:tcMar>
              <w:left w:w="28" w:type="dxa"/>
              <w:right w:w="28" w:type="dxa"/>
            </w:tcMar>
            <w:vAlign w:val="center"/>
            <w:hideMark/>
          </w:tcPr>
          <w:p w14:paraId="0D4E5A48"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\Р\ЛЭП\0003</w:t>
            </w:r>
          </w:p>
        </w:tc>
        <w:tc>
          <w:tcPr>
            <w:tcW w:w="1134" w:type="dxa"/>
            <w:shd w:val="clear" w:color="000000" w:fill="FFFFFF"/>
            <w:tcMar>
              <w:left w:w="28" w:type="dxa"/>
              <w:right w:w="28" w:type="dxa"/>
            </w:tcMar>
            <w:vAlign w:val="center"/>
            <w:hideMark/>
          </w:tcPr>
          <w:p w14:paraId="11EA35EE" w14:textId="77777777" w:rsidR="00EB6B88" w:rsidRPr="00EB6B88" w:rsidRDefault="00EB6B88" w:rsidP="00EB6B88">
            <w:pPr>
              <w:jc w:val="center"/>
              <w:rPr>
                <w:color w:val="000000"/>
                <w:sz w:val="16"/>
                <w:szCs w:val="16"/>
              </w:rPr>
            </w:pPr>
            <w:r w:rsidRPr="00EB6B88">
              <w:rPr>
                <w:color w:val="000000"/>
                <w:sz w:val="16"/>
                <w:szCs w:val="16"/>
              </w:rPr>
              <w:t>0,656</w:t>
            </w:r>
          </w:p>
        </w:tc>
        <w:tc>
          <w:tcPr>
            <w:tcW w:w="1276" w:type="dxa"/>
            <w:shd w:val="clear" w:color="000000" w:fill="FFFFFF"/>
            <w:tcMar>
              <w:left w:w="28" w:type="dxa"/>
              <w:right w:w="28" w:type="dxa"/>
            </w:tcMar>
            <w:vAlign w:val="center"/>
            <w:hideMark/>
          </w:tcPr>
          <w:p w14:paraId="6123A0A9" w14:textId="77777777" w:rsidR="00EB6B88" w:rsidRPr="00EB6B88" w:rsidRDefault="00EB6B88" w:rsidP="00EB6B88">
            <w:pPr>
              <w:jc w:val="center"/>
              <w:rPr>
                <w:color w:val="000000"/>
                <w:sz w:val="16"/>
                <w:szCs w:val="16"/>
              </w:rPr>
            </w:pPr>
            <w:r w:rsidRPr="00EB6B88">
              <w:rPr>
                <w:color w:val="000000"/>
                <w:sz w:val="16"/>
                <w:szCs w:val="16"/>
              </w:rPr>
              <w:t>0,960</w:t>
            </w:r>
          </w:p>
        </w:tc>
        <w:tc>
          <w:tcPr>
            <w:tcW w:w="1134" w:type="dxa"/>
            <w:shd w:val="clear" w:color="auto" w:fill="auto"/>
            <w:tcMar>
              <w:left w:w="28" w:type="dxa"/>
              <w:right w:w="28" w:type="dxa"/>
            </w:tcMar>
            <w:vAlign w:val="center"/>
            <w:hideMark/>
          </w:tcPr>
          <w:p w14:paraId="2ED74BE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870AC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683942D" w14:textId="77777777" w:rsidTr="00C51C85">
        <w:trPr>
          <w:trHeight w:val="20"/>
        </w:trPr>
        <w:tc>
          <w:tcPr>
            <w:tcW w:w="3539" w:type="dxa"/>
            <w:shd w:val="clear" w:color="auto" w:fill="auto"/>
            <w:tcMar>
              <w:left w:w="28" w:type="dxa"/>
              <w:right w:w="28" w:type="dxa"/>
            </w:tcMar>
            <w:vAlign w:val="center"/>
            <w:hideMark/>
          </w:tcPr>
          <w:p w14:paraId="31CEFA20" w14:textId="77777777" w:rsidR="00EB6B88" w:rsidRPr="00EB6B88" w:rsidRDefault="00EB6B88" w:rsidP="00EB6B88">
            <w:pPr>
              <w:rPr>
                <w:color w:val="000000"/>
                <w:sz w:val="16"/>
                <w:szCs w:val="16"/>
              </w:rPr>
            </w:pPr>
            <w:r w:rsidRPr="00EB6B88">
              <w:rPr>
                <w:color w:val="000000"/>
                <w:sz w:val="16"/>
                <w:szCs w:val="16"/>
              </w:rPr>
              <w:t xml:space="preserve">Реконструкция ЛЭП-10 </w:t>
            </w:r>
            <w:proofErr w:type="spellStart"/>
            <w:r w:rsidRPr="00EB6B88">
              <w:rPr>
                <w:color w:val="000000"/>
                <w:sz w:val="16"/>
                <w:szCs w:val="16"/>
              </w:rPr>
              <w:t>кВ</w:t>
            </w:r>
            <w:proofErr w:type="spellEnd"/>
            <w:r w:rsidRPr="00EB6B88">
              <w:rPr>
                <w:color w:val="000000"/>
                <w:sz w:val="16"/>
                <w:szCs w:val="16"/>
              </w:rPr>
              <w:t xml:space="preserve"> Ф. 10-16</w:t>
            </w:r>
          </w:p>
        </w:tc>
        <w:tc>
          <w:tcPr>
            <w:tcW w:w="1559" w:type="dxa"/>
            <w:shd w:val="clear" w:color="000000" w:fill="FFFFFF"/>
            <w:tcMar>
              <w:left w:w="28" w:type="dxa"/>
              <w:right w:w="28" w:type="dxa"/>
            </w:tcMar>
            <w:vAlign w:val="center"/>
            <w:hideMark/>
          </w:tcPr>
          <w:p w14:paraId="6C5E5C0A" w14:textId="77777777" w:rsidR="00EB6B88" w:rsidRPr="00EB6B88" w:rsidRDefault="00EB6B88" w:rsidP="00EB6B88">
            <w:pPr>
              <w:jc w:val="center"/>
              <w:rPr>
                <w:color w:val="000000"/>
                <w:sz w:val="16"/>
                <w:szCs w:val="16"/>
              </w:rPr>
            </w:pPr>
            <w:r w:rsidRPr="00EB6B88">
              <w:rPr>
                <w:color w:val="000000"/>
                <w:sz w:val="16"/>
                <w:szCs w:val="16"/>
              </w:rPr>
              <w:t>L_ТП\Р\ЛЭП\0001</w:t>
            </w:r>
          </w:p>
        </w:tc>
        <w:tc>
          <w:tcPr>
            <w:tcW w:w="1134" w:type="dxa"/>
            <w:shd w:val="clear" w:color="000000" w:fill="FFFFFF"/>
            <w:tcMar>
              <w:left w:w="28" w:type="dxa"/>
              <w:right w:w="28" w:type="dxa"/>
            </w:tcMar>
            <w:vAlign w:val="center"/>
            <w:hideMark/>
          </w:tcPr>
          <w:p w14:paraId="7AFDD13B" w14:textId="77777777" w:rsidR="00EB6B88" w:rsidRPr="00EB6B88" w:rsidRDefault="00EB6B88" w:rsidP="00EB6B88">
            <w:pPr>
              <w:jc w:val="center"/>
              <w:rPr>
                <w:color w:val="000000"/>
                <w:sz w:val="16"/>
                <w:szCs w:val="16"/>
              </w:rPr>
            </w:pPr>
            <w:r w:rsidRPr="00EB6B88">
              <w:rPr>
                <w:color w:val="000000"/>
                <w:sz w:val="16"/>
                <w:szCs w:val="16"/>
              </w:rPr>
              <w:t>0,074</w:t>
            </w:r>
          </w:p>
        </w:tc>
        <w:tc>
          <w:tcPr>
            <w:tcW w:w="1276" w:type="dxa"/>
            <w:shd w:val="clear" w:color="000000" w:fill="FFFFFF"/>
            <w:tcMar>
              <w:left w:w="28" w:type="dxa"/>
              <w:right w:w="28" w:type="dxa"/>
            </w:tcMar>
            <w:vAlign w:val="center"/>
            <w:hideMark/>
          </w:tcPr>
          <w:p w14:paraId="7650D052" w14:textId="77777777" w:rsidR="00EB6B88" w:rsidRPr="00EB6B88" w:rsidRDefault="00EB6B88" w:rsidP="00EB6B88">
            <w:pPr>
              <w:jc w:val="center"/>
              <w:rPr>
                <w:color w:val="000000"/>
                <w:sz w:val="16"/>
                <w:szCs w:val="16"/>
              </w:rPr>
            </w:pPr>
            <w:r w:rsidRPr="00EB6B88">
              <w:rPr>
                <w:color w:val="000000"/>
                <w:sz w:val="16"/>
                <w:szCs w:val="16"/>
              </w:rPr>
              <w:t>0,077</w:t>
            </w:r>
          </w:p>
        </w:tc>
        <w:tc>
          <w:tcPr>
            <w:tcW w:w="1134" w:type="dxa"/>
            <w:shd w:val="clear" w:color="auto" w:fill="auto"/>
            <w:tcMar>
              <w:left w:w="28" w:type="dxa"/>
              <w:right w:w="28" w:type="dxa"/>
            </w:tcMar>
            <w:vAlign w:val="center"/>
            <w:hideMark/>
          </w:tcPr>
          <w:p w14:paraId="1554DEC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3F3AEBE" w14:textId="77777777" w:rsidR="00EB6B88" w:rsidRPr="00EB6B88" w:rsidRDefault="00EB6B88" w:rsidP="00EB6B88">
            <w:pPr>
              <w:jc w:val="center"/>
              <w:rPr>
                <w:color w:val="000000"/>
                <w:sz w:val="16"/>
                <w:szCs w:val="16"/>
              </w:rPr>
            </w:pPr>
            <w:r w:rsidRPr="00EB6B88">
              <w:rPr>
                <w:color w:val="000000"/>
                <w:sz w:val="16"/>
                <w:szCs w:val="16"/>
              </w:rPr>
              <w:t>0,941</w:t>
            </w:r>
          </w:p>
        </w:tc>
      </w:tr>
      <w:tr w:rsidR="00EB6B88" w:rsidRPr="00EB6B88" w14:paraId="69E1FA1A" w14:textId="77777777" w:rsidTr="00C51C85">
        <w:trPr>
          <w:trHeight w:val="20"/>
        </w:trPr>
        <w:tc>
          <w:tcPr>
            <w:tcW w:w="3539" w:type="dxa"/>
            <w:shd w:val="clear" w:color="auto" w:fill="auto"/>
            <w:tcMar>
              <w:left w:w="28" w:type="dxa"/>
              <w:right w:w="28" w:type="dxa"/>
            </w:tcMar>
            <w:vAlign w:val="center"/>
            <w:hideMark/>
          </w:tcPr>
          <w:p w14:paraId="60D86494" w14:textId="77777777" w:rsidR="00EB6B88" w:rsidRPr="00EB6B88" w:rsidRDefault="00EB6B88" w:rsidP="00EB6B88">
            <w:pPr>
              <w:rPr>
                <w:color w:val="000000"/>
                <w:sz w:val="16"/>
                <w:szCs w:val="16"/>
              </w:rPr>
            </w:pPr>
            <w:r w:rsidRPr="00EB6B88">
              <w:rPr>
                <w:color w:val="000000"/>
                <w:sz w:val="16"/>
                <w:szCs w:val="16"/>
              </w:rPr>
              <w:t>Реконструкция КЛ-0,4кВ от ТП №203 по ул. Советская, д.22</w:t>
            </w:r>
          </w:p>
        </w:tc>
        <w:tc>
          <w:tcPr>
            <w:tcW w:w="1559" w:type="dxa"/>
            <w:shd w:val="clear" w:color="000000" w:fill="FFFFFF"/>
            <w:tcMar>
              <w:left w:w="28" w:type="dxa"/>
              <w:right w:w="28" w:type="dxa"/>
            </w:tcMar>
            <w:vAlign w:val="center"/>
            <w:hideMark/>
          </w:tcPr>
          <w:p w14:paraId="6897609F"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\Р\ЛЭП\0007</w:t>
            </w:r>
          </w:p>
        </w:tc>
        <w:tc>
          <w:tcPr>
            <w:tcW w:w="1134" w:type="dxa"/>
            <w:shd w:val="clear" w:color="000000" w:fill="FFFFFF"/>
            <w:tcMar>
              <w:left w:w="28" w:type="dxa"/>
              <w:right w:w="28" w:type="dxa"/>
            </w:tcMar>
            <w:vAlign w:val="center"/>
            <w:hideMark/>
          </w:tcPr>
          <w:p w14:paraId="1262B25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F5F9F3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26D1B37" w14:textId="77777777" w:rsidR="00EB6B88" w:rsidRPr="00EB6B88" w:rsidRDefault="00EB6B88" w:rsidP="00EB6B88">
            <w:pPr>
              <w:jc w:val="center"/>
              <w:rPr>
                <w:color w:val="000000"/>
                <w:sz w:val="16"/>
                <w:szCs w:val="16"/>
              </w:rPr>
            </w:pPr>
            <w:r w:rsidRPr="00EB6B88">
              <w:rPr>
                <w:color w:val="000000"/>
                <w:sz w:val="16"/>
                <w:szCs w:val="16"/>
              </w:rPr>
              <w:t>0,120</w:t>
            </w:r>
          </w:p>
        </w:tc>
        <w:tc>
          <w:tcPr>
            <w:tcW w:w="1269" w:type="dxa"/>
            <w:shd w:val="clear" w:color="auto" w:fill="auto"/>
            <w:tcMar>
              <w:left w:w="28" w:type="dxa"/>
              <w:right w:w="28" w:type="dxa"/>
            </w:tcMar>
            <w:vAlign w:val="center"/>
            <w:hideMark/>
          </w:tcPr>
          <w:p w14:paraId="6EB9D30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60F460" w14:textId="77777777" w:rsidTr="00C51C85">
        <w:trPr>
          <w:trHeight w:val="20"/>
        </w:trPr>
        <w:tc>
          <w:tcPr>
            <w:tcW w:w="3539" w:type="dxa"/>
            <w:shd w:val="clear" w:color="auto" w:fill="auto"/>
            <w:tcMar>
              <w:left w:w="28" w:type="dxa"/>
              <w:right w:w="28" w:type="dxa"/>
            </w:tcMar>
            <w:vAlign w:val="center"/>
            <w:hideMark/>
          </w:tcPr>
          <w:p w14:paraId="1D449EC6" w14:textId="77777777" w:rsidR="00EB6B88" w:rsidRPr="00EB6B88" w:rsidRDefault="00EB6B88" w:rsidP="00EB6B88">
            <w:pPr>
              <w:rPr>
                <w:color w:val="000000"/>
                <w:sz w:val="16"/>
                <w:szCs w:val="16"/>
              </w:rPr>
            </w:pPr>
            <w:r w:rsidRPr="00EB6B88">
              <w:rPr>
                <w:color w:val="000000"/>
                <w:sz w:val="16"/>
                <w:szCs w:val="16"/>
              </w:rPr>
              <w:t>Реконструкция КЛ-0,4кВ от ТП №207 по ул. Горького, д.15</w:t>
            </w:r>
          </w:p>
        </w:tc>
        <w:tc>
          <w:tcPr>
            <w:tcW w:w="1559" w:type="dxa"/>
            <w:shd w:val="clear" w:color="000000" w:fill="FFFFFF"/>
            <w:tcMar>
              <w:left w:w="28" w:type="dxa"/>
              <w:right w:w="28" w:type="dxa"/>
            </w:tcMar>
            <w:vAlign w:val="center"/>
            <w:hideMark/>
          </w:tcPr>
          <w:p w14:paraId="6C8BD7E9"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\Р\ЛЭП\0008</w:t>
            </w:r>
          </w:p>
        </w:tc>
        <w:tc>
          <w:tcPr>
            <w:tcW w:w="1134" w:type="dxa"/>
            <w:shd w:val="clear" w:color="000000" w:fill="FFFFFF"/>
            <w:tcMar>
              <w:left w:w="28" w:type="dxa"/>
              <w:right w:w="28" w:type="dxa"/>
            </w:tcMar>
            <w:vAlign w:val="center"/>
            <w:hideMark/>
          </w:tcPr>
          <w:p w14:paraId="4BE6F88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D87E9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7D9895" w14:textId="77777777" w:rsidR="00EB6B88" w:rsidRPr="00EB6B88" w:rsidRDefault="00EB6B88" w:rsidP="00EB6B88">
            <w:pPr>
              <w:jc w:val="center"/>
              <w:rPr>
                <w:color w:val="000000"/>
                <w:sz w:val="16"/>
                <w:szCs w:val="16"/>
              </w:rPr>
            </w:pPr>
            <w:r w:rsidRPr="00EB6B88">
              <w:rPr>
                <w:color w:val="000000"/>
                <w:sz w:val="16"/>
                <w:szCs w:val="16"/>
              </w:rPr>
              <w:t>0,136</w:t>
            </w:r>
          </w:p>
        </w:tc>
        <w:tc>
          <w:tcPr>
            <w:tcW w:w="1269" w:type="dxa"/>
            <w:shd w:val="clear" w:color="auto" w:fill="auto"/>
            <w:tcMar>
              <w:left w:w="28" w:type="dxa"/>
              <w:right w:w="28" w:type="dxa"/>
            </w:tcMar>
            <w:vAlign w:val="center"/>
            <w:hideMark/>
          </w:tcPr>
          <w:p w14:paraId="6F5386A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E1EE8DF" w14:textId="77777777" w:rsidTr="00C51C85">
        <w:trPr>
          <w:trHeight w:val="20"/>
        </w:trPr>
        <w:tc>
          <w:tcPr>
            <w:tcW w:w="3539" w:type="dxa"/>
            <w:shd w:val="clear" w:color="auto" w:fill="auto"/>
            <w:tcMar>
              <w:left w:w="28" w:type="dxa"/>
              <w:right w:w="28" w:type="dxa"/>
            </w:tcMar>
            <w:vAlign w:val="center"/>
            <w:hideMark/>
          </w:tcPr>
          <w:p w14:paraId="0C8C0D13" w14:textId="77777777" w:rsidR="00EB6B88" w:rsidRPr="00EB6B88" w:rsidRDefault="00EB6B88" w:rsidP="00EB6B88">
            <w:pPr>
              <w:rPr>
                <w:color w:val="000000"/>
                <w:sz w:val="16"/>
                <w:szCs w:val="16"/>
              </w:rPr>
            </w:pPr>
            <w:r w:rsidRPr="00EB6B88">
              <w:rPr>
                <w:color w:val="000000"/>
                <w:sz w:val="16"/>
                <w:szCs w:val="16"/>
              </w:rPr>
              <w:t xml:space="preserve">Реконструкция ВЛИ-0,4кВ Ф-0,4-1 от СТП №243 (монтаж дополнительной цепи ВЛЗ-10 </w:t>
            </w:r>
            <w:proofErr w:type="spellStart"/>
            <w:r w:rsidRPr="00EB6B88">
              <w:rPr>
                <w:color w:val="000000"/>
                <w:sz w:val="16"/>
                <w:szCs w:val="16"/>
              </w:rPr>
              <w:t>кВ</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73DE51AA" w14:textId="77777777" w:rsidR="00EB6B88" w:rsidRPr="00EB6B88" w:rsidRDefault="00EB6B88" w:rsidP="00EB6B88">
            <w:pPr>
              <w:jc w:val="center"/>
              <w:rPr>
                <w:color w:val="000000"/>
                <w:sz w:val="16"/>
                <w:szCs w:val="16"/>
              </w:rPr>
            </w:pPr>
            <w:r w:rsidRPr="00EB6B88">
              <w:rPr>
                <w:color w:val="000000"/>
                <w:sz w:val="16"/>
                <w:szCs w:val="16"/>
              </w:rPr>
              <w:t>M_Ю\Р\ЛЭП\0001</w:t>
            </w:r>
          </w:p>
        </w:tc>
        <w:tc>
          <w:tcPr>
            <w:tcW w:w="1134" w:type="dxa"/>
            <w:shd w:val="clear" w:color="000000" w:fill="FFFFFF"/>
            <w:tcMar>
              <w:left w:w="28" w:type="dxa"/>
              <w:right w:w="28" w:type="dxa"/>
            </w:tcMar>
            <w:vAlign w:val="center"/>
            <w:hideMark/>
          </w:tcPr>
          <w:p w14:paraId="32EFD6B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60C7941" w14:textId="77777777" w:rsidR="00EB6B88" w:rsidRPr="00EB6B88" w:rsidRDefault="00EB6B88" w:rsidP="00EB6B88">
            <w:pPr>
              <w:jc w:val="center"/>
              <w:rPr>
                <w:color w:val="000000"/>
                <w:sz w:val="16"/>
                <w:szCs w:val="16"/>
              </w:rPr>
            </w:pPr>
            <w:r w:rsidRPr="00EB6B88">
              <w:rPr>
                <w:color w:val="000000"/>
                <w:sz w:val="16"/>
                <w:szCs w:val="16"/>
              </w:rPr>
              <w:t>0,105</w:t>
            </w:r>
          </w:p>
        </w:tc>
        <w:tc>
          <w:tcPr>
            <w:tcW w:w="1134" w:type="dxa"/>
            <w:shd w:val="clear" w:color="auto" w:fill="auto"/>
            <w:tcMar>
              <w:left w:w="28" w:type="dxa"/>
              <w:right w:w="28" w:type="dxa"/>
            </w:tcMar>
            <w:vAlign w:val="center"/>
            <w:hideMark/>
          </w:tcPr>
          <w:p w14:paraId="17947F7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6EBC630" w14:textId="77777777" w:rsidR="00EB6B88" w:rsidRPr="00EB6B88" w:rsidRDefault="00EB6B88" w:rsidP="00EB6B88">
            <w:pPr>
              <w:jc w:val="center"/>
              <w:rPr>
                <w:color w:val="000000"/>
                <w:sz w:val="16"/>
                <w:szCs w:val="16"/>
              </w:rPr>
            </w:pPr>
            <w:r w:rsidRPr="00EB6B88">
              <w:rPr>
                <w:color w:val="000000"/>
                <w:sz w:val="16"/>
                <w:szCs w:val="16"/>
              </w:rPr>
              <w:t>0,472</w:t>
            </w:r>
          </w:p>
        </w:tc>
      </w:tr>
      <w:tr w:rsidR="00EB6B88" w:rsidRPr="00EB6B88" w14:paraId="5D7E9B12" w14:textId="77777777" w:rsidTr="00C51C85">
        <w:trPr>
          <w:trHeight w:val="20"/>
        </w:trPr>
        <w:tc>
          <w:tcPr>
            <w:tcW w:w="3539" w:type="dxa"/>
            <w:shd w:val="clear" w:color="auto" w:fill="auto"/>
            <w:tcMar>
              <w:left w:w="28" w:type="dxa"/>
              <w:right w:w="28" w:type="dxa"/>
            </w:tcMar>
            <w:vAlign w:val="center"/>
            <w:hideMark/>
          </w:tcPr>
          <w:p w14:paraId="52D866C9" w14:textId="77777777" w:rsidR="00EB6B88" w:rsidRPr="00EB6B88" w:rsidRDefault="00EB6B88" w:rsidP="00EB6B88">
            <w:pPr>
              <w:rPr>
                <w:color w:val="000000"/>
                <w:sz w:val="16"/>
                <w:szCs w:val="16"/>
              </w:rPr>
            </w:pPr>
            <w:r w:rsidRPr="00EB6B88">
              <w:rPr>
                <w:color w:val="000000"/>
                <w:sz w:val="16"/>
                <w:szCs w:val="16"/>
              </w:rPr>
              <w:t>Реконструкция ЛЭП 6кВ Ф 6-25-О, переход под ж/д</w:t>
            </w:r>
          </w:p>
        </w:tc>
        <w:tc>
          <w:tcPr>
            <w:tcW w:w="1559" w:type="dxa"/>
            <w:shd w:val="clear" w:color="000000" w:fill="FFFFFF"/>
            <w:tcMar>
              <w:left w:w="28" w:type="dxa"/>
              <w:right w:w="28" w:type="dxa"/>
            </w:tcMar>
            <w:vAlign w:val="center"/>
            <w:hideMark/>
          </w:tcPr>
          <w:p w14:paraId="52EC1A90"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\Р\ЛЭП\0005</w:t>
            </w:r>
          </w:p>
        </w:tc>
        <w:tc>
          <w:tcPr>
            <w:tcW w:w="1134" w:type="dxa"/>
            <w:shd w:val="clear" w:color="000000" w:fill="FFFFFF"/>
            <w:tcMar>
              <w:left w:w="28" w:type="dxa"/>
              <w:right w:w="28" w:type="dxa"/>
            </w:tcMar>
            <w:vAlign w:val="center"/>
            <w:hideMark/>
          </w:tcPr>
          <w:p w14:paraId="46C3F595" w14:textId="77777777" w:rsidR="00EB6B88" w:rsidRPr="00EB6B88" w:rsidRDefault="00EB6B88" w:rsidP="00EB6B88">
            <w:pPr>
              <w:jc w:val="center"/>
              <w:rPr>
                <w:color w:val="000000"/>
                <w:sz w:val="16"/>
                <w:szCs w:val="16"/>
              </w:rPr>
            </w:pPr>
            <w:r w:rsidRPr="00EB6B88">
              <w:rPr>
                <w:color w:val="000000"/>
                <w:sz w:val="16"/>
                <w:szCs w:val="16"/>
              </w:rPr>
              <w:t>0,107</w:t>
            </w:r>
          </w:p>
        </w:tc>
        <w:tc>
          <w:tcPr>
            <w:tcW w:w="1276" w:type="dxa"/>
            <w:shd w:val="clear" w:color="000000" w:fill="FFFFFF"/>
            <w:tcMar>
              <w:left w:w="28" w:type="dxa"/>
              <w:right w:w="28" w:type="dxa"/>
            </w:tcMar>
            <w:vAlign w:val="center"/>
            <w:hideMark/>
          </w:tcPr>
          <w:p w14:paraId="66B124DA" w14:textId="77777777" w:rsidR="00EB6B88" w:rsidRPr="00EB6B88" w:rsidRDefault="00EB6B88" w:rsidP="00EB6B88">
            <w:pPr>
              <w:jc w:val="center"/>
              <w:rPr>
                <w:color w:val="000000"/>
                <w:sz w:val="16"/>
                <w:szCs w:val="16"/>
              </w:rPr>
            </w:pPr>
            <w:r w:rsidRPr="00EB6B88">
              <w:rPr>
                <w:color w:val="000000"/>
                <w:sz w:val="16"/>
                <w:szCs w:val="16"/>
              </w:rPr>
              <w:t>0,112</w:t>
            </w:r>
          </w:p>
        </w:tc>
        <w:tc>
          <w:tcPr>
            <w:tcW w:w="1134" w:type="dxa"/>
            <w:shd w:val="clear" w:color="auto" w:fill="auto"/>
            <w:tcMar>
              <w:left w:w="28" w:type="dxa"/>
              <w:right w:w="28" w:type="dxa"/>
            </w:tcMar>
            <w:vAlign w:val="center"/>
            <w:hideMark/>
          </w:tcPr>
          <w:p w14:paraId="34DFA33A" w14:textId="77777777" w:rsidR="00EB6B88" w:rsidRPr="00EB6B88" w:rsidRDefault="00EB6B88" w:rsidP="00EB6B88">
            <w:pPr>
              <w:jc w:val="center"/>
              <w:rPr>
                <w:color w:val="000000"/>
                <w:sz w:val="16"/>
                <w:szCs w:val="16"/>
              </w:rPr>
            </w:pPr>
            <w:r w:rsidRPr="00EB6B88">
              <w:rPr>
                <w:color w:val="000000"/>
                <w:sz w:val="16"/>
                <w:szCs w:val="16"/>
              </w:rPr>
              <w:t>0,465</w:t>
            </w:r>
          </w:p>
        </w:tc>
        <w:tc>
          <w:tcPr>
            <w:tcW w:w="1269" w:type="dxa"/>
            <w:shd w:val="clear" w:color="auto" w:fill="auto"/>
            <w:tcMar>
              <w:left w:w="28" w:type="dxa"/>
              <w:right w:w="28" w:type="dxa"/>
            </w:tcMar>
            <w:vAlign w:val="center"/>
            <w:hideMark/>
          </w:tcPr>
          <w:p w14:paraId="0285AE5B" w14:textId="77777777" w:rsidR="00EB6B88" w:rsidRPr="00EB6B88" w:rsidRDefault="00EB6B88" w:rsidP="00EB6B88">
            <w:pPr>
              <w:jc w:val="center"/>
              <w:rPr>
                <w:color w:val="000000"/>
                <w:sz w:val="16"/>
                <w:szCs w:val="16"/>
              </w:rPr>
            </w:pPr>
            <w:r w:rsidRPr="00EB6B88">
              <w:rPr>
                <w:color w:val="000000"/>
                <w:sz w:val="16"/>
                <w:szCs w:val="16"/>
              </w:rPr>
              <w:t>1,303</w:t>
            </w:r>
          </w:p>
        </w:tc>
      </w:tr>
      <w:tr w:rsidR="00EB6B88" w:rsidRPr="00EB6B88" w14:paraId="7CB34326" w14:textId="77777777" w:rsidTr="00C51C85">
        <w:trPr>
          <w:trHeight w:val="20"/>
        </w:trPr>
        <w:tc>
          <w:tcPr>
            <w:tcW w:w="3539" w:type="dxa"/>
            <w:shd w:val="clear" w:color="auto" w:fill="auto"/>
            <w:tcMar>
              <w:left w:w="28" w:type="dxa"/>
              <w:right w:w="28" w:type="dxa"/>
            </w:tcMar>
            <w:vAlign w:val="center"/>
            <w:hideMark/>
          </w:tcPr>
          <w:p w14:paraId="5D0FDC5A" w14:textId="77777777" w:rsidR="00EB6B88" w:rsidRPr="00EB6B88" w:rsidRDefault="00EB6B88" w:rsidP="00EB6B88">
            <w:pPr>
              <w:rPr>
                <w:color w:val="000000"/>
                <w:sz w:val="16"/>
                <w:szCs w:val="16"/>
              </w:rPr>
            </w:pPr>
            <w:r w:rsidRPr="00EB6B88">
              <w:rPr>
                <w:color w:val="000000"/>
                <w:sz w:val="16"/>
                <w:szCs w:val="16"/>
              </w:rPr>
              <w:t>Реконструкция ЛЭП 6кВ Ф 6-0-О, переход под ж/д</w:t>
            </w:r>
          </w:p>
        </w:tc>
        <w:tc>
          <w:tcPr>
            <w:tcW w:w="1559" w:type="dxa"/>
            <w:shd w:val="clear" w:color="000000" w:fill="FFFFFF"/>
            <w:tcMar>
              <w:left w:w="28" w:type="dxa"/>
              <w:right w:w="28" w:type="dxa"/>
            </w:tcMar>
            <w:vAlign w:val="center"/>
            <w:hideMark/>
          </w:tcPr>
          <w:p w14:paraId="44855F3B"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\Р\ЛЭП\0006</w:t>
            </w:r>
          </w:p>
        </w:tc>
        <w:tc>
          <w:tcPr>
            <w:tcW w:w="1134" w:type="dxa"/>
            <w:shd w:val="clear" w:color="000000" w:fill="FFFFFF"/>
            <w:tcMar>
              <w:left w:w="28" w:type="dxa"/>
              <w:right w:w="28" w:type="dxa"/>
            </w:tcMar>
            <w:vAlign w:val="center"/>
            <w:hideMark/>
          </w:tcPr>
          <w:p w14:paraId="4BA341E9" w14:textId="77777777" w:rsidR="00EB6B88" w:rsidRPr="00EB6B88" w:rsidRDefault="00EB6B88" w:rsidP="00EB6B88">
            <w:pPr>
              <w:jc w:val="center"/>
              <w:rPr>
                <w:color w:val="000000"/>
                <w:sz w:val="16"/>
                <w:szCs w:val="16"/>
              </w:rPr>
            </w:pPr>
            <w:r w:rsidRPr="00EB6B88">
              <w:rPr>
                <w:color w:val="000000"/>
                <w:sz w:val="16"/>
                <w:szCs w:val="16"/>
              </w:rPr>
              <w:t>0,107</w:t>
            </w:r>
          </w:p>
        </w:tc>
        <w:tc>
          <w:tcPr>
            <w:tcW w:w="1276" w:type="dxa"/>
            <w:shd w:val="clear" w:color="000000" w:fill="FFFFFF"/>
            <w:tcMar>
              <w:left w:w="28" w:type="dxa"/>
              <w:right w:w="28" w:type="dxa"/>
            </w:tcMar>
            <w:vAlign w:val="center"/>
            <w:hideMark/>
          </w:tcPr>
          <w:p w14:paraId="51245B90" w14:textId="77777777" w:rsidR="00EB6B88" w:rsidRPr="00EB6B88" w:rsidRDefault="00EB6B88" w:rsidP="00EB6B88">
            <w:pPr>
              <w:jc w:val="center"/>
              <w:rPr>
                <w:color w:val="000000"/>
                <w:sz w:val="16"/>
                <w:szCs w:val="16"/>
              </w:rPr>
            </w:pPr>
            <w:r w:rsidRPr="00EB6B88">
              <w:rPr>
                <w:color w:val="000000"/>
                <w:sz w:val="16"/>
                <w:szCs w:val="16"/>
              </w:rPr>
              <w:t>0,112</w:t>
            </w:r>
          </w:p>
        </w:tc>
        <w:tc>
          <w:tcPr>
            <w:tcW w:w="1134" w:type="dxa"/>
            <w:shd w:val="clear" w:color="auto" w:fill="auto"/>
            <w:tcMar>
              <w:left w:w="28" w:type="dxa"/>
              <w:right w:w="28" w:type="dxa"/>
            </w:tcMar>
            <w:vAlign w:val="center"/>
            <w:hideMark/>
          </w:tcPr>
          <w:p w14:paraId="7AD98DEF" w14:textId="77777777" w:rsidR="00EB6B88" w:rsidRPr="00EB6B88" w:rsidRDefault="00EB6B88" w:rsidP="00EB6B88">
            <w:pPr>
              <w:jc w:val="center"/>
              <w:rPr>
                <w:color w:val="000000"/>
                <w:sz w:val="16"/>
                <w:szCs w:val="16"/>
              </w:rPr>
            </w:pPr>
            <w:r w:rsidRPr="00EB6B88">
              <w:rPr>
                <w:color w:val="000000"/>
                <w:sz w:val="16"/>
                <w:szCs w:val="16"/>
              </w:rPr>
              <w:t>0,464</w:t>
            </w:r>
          </w:p>
        </w:tc>
        <w:tc>
          <w:tcPr>
            <w:tcW w:w="1269" w:type="dxa"/>
            <w:shd w:val="clear" w:color="auto" w:fill="auto"/>
            <w:tcMar>
              <w:left w:w="28" w:type="dxa"/>
              <w:right w:w="28" w:type="dxa"/>
            </w:tcMar>
            <w:vAlign w:val="center"/>
            <w:hideMark/>
          </w:tcPr>
          <w:p w14:paraId="0726F5E0" w14:textId="77777777" w:rsidR="00EB6B88" w:rsidRPr="00EB6B88" w:rsidRDefault="00EB6B88" w:rsidP="00EB6B88">
            <w:pPr>
              <w:jc w:val="center"/>
              <w:rPr>
                <w:color w:val="000000"/>
                <w:sz w:val="16"/>
                <w:szCs w:val="16"/>
              </w:rPr>
            </w:pPr>
            <w:r w:rsidRPr="00EB6B88">
              <w:rPr>
                <w:color w:val="000000"/>
                <w:sz w:val="16"/>
                <w:szCs w:val="16"/>
              </w:rPr>
              <w:t>1,324</w:t>
            </w:r>
          </w:p>
        </w:tc>
      </w:tr>
      <w:tr w:rsidR="00EB6B88" w:rsidRPr="00EB6B88" w14:paraId="47640346" w14:textId="77777777" w:rsidTr="00C51C85">
        <w:trPr>
          <w:trHeight w:val="20"/>
        </w:trPr>
        <w:tc>
          <w:tcPr>
            <w:tcW w:w="3539" w:type="dxa"/>
            <w:shd w:val="clear" w:color="auto" w:fill="auto"/>
            <w:tcMar>
              <w:left w:w="28" w:type="dxa"/>
              <w:right w:w="28" w:type="dxa"/>
            </w:tcMar>
            <w:vAlign w:val="center"/>
            <w:hideMark/>
          </w:tcPr>
          <w:p w14:paraId="04241287" w14:textId="77777777" w:rsidR="00EB6B88" w:rsidRPr="00EB6B88" w:rsidRDefault="00EB6B88" w:rsidP="00EB6B88">
            <w:pPr>
              <w:rPr>
                <w:color w:val="000000"/>
                <w:sz w:val="16"/>
                <w:szCs w:val="16"/>
              </w:rPr>
            </w:pPr>
            <w:r w:rsidRPr="00EB6B88">
              <w:rPr>
                <w:color w:val="000000"/>
                <w:sz w:val="16"/>
                <w:szCs w:val="16"/>
              </w:rPr>
              <w:t xml:space="preserve">Реконструкция ЛЭП-10кВ до ТП-26 Ф-6-6-МЗ </w:t>
            </w:r>
          </w:p>
        </w:tc>
        <w:tc>
          <w:tcPr>
            <w:tcW w:w="1559" w:type="dxa"/>
            <w:shd w:val="clear" w:color="000000" w:fill="FFFFFF"/>
            <w:tcMar>
              <w:left w:w="28" w:type="dxa"/>
              <w:right w:w="28" w:type="dxa"/>
            </w:tcMar>
            <w:vAlign w:val="center"/>
            <w:hideMark/>
          </w:tcPr>
          <w:p w14:paraId="76E7731F" w14:textId="77777777" w:rsidR="00EB6B88" w:rsidRPr="00EB6B88" w:rsidRDefault="00EB6B88" w:rsidP="00EB6B88">
            <w:pPr>
              <w:jc w:val="center"/>
              <w:rPr>
                <w:color w:val="000000"/>
                <w:sz w:val="16"/>
                <w:szCs w:val="16"/>
              </w:rPr>
            </w:pPr>
            <w:r w:rsidRPr="00EB6B88">
              <w:rPr>
                <w:color w:val="000000"/>
                <w:sz w:val="16"/>
                <w:szCs w:val="16"/>
              </w:rPr>
              <w:t>J_Я\Р\ЛЭП\0003</w:t>
            </w:r>
          </w:p>
        </w:tc>
        <w:tc>
          <w:tcPr>
            <w:tcW w:w="1134" w:type="dxa"/>
            <w:shd w:val="clear" w:color="000000" w:fill="FFFFFF"/>
            <w:tcMar>
              <w:left w:w="28" w:type="dxa"/>
              <w:right w:w="28" w:type="dxa"/>
            </w:tcMar>
            <w:vAlign w:val="center"/>
            <w:hideMark/>
          </w:tcPr>
          <w:p w14:paraId="2838614D" w14:textId="77777777" w:rsidR="00EB6B88" w:rsidRPr="00EB6B88" w:rsidRDefault="00EB6B88" w:rsidP="00EB6B88">
            <w:pPr>
              <w:jc w:val="center"/>
              <w:rPr>
                <w:color w:val="000000"/>
                <w:sz w:val="16"/>
                <w:szCs w:val="16"/>
              </w:rPr>
            </w:pPr>
            <w:r w:rsidRPr="00EB6B88">
              <w:rPr>
                <w:color w:val="000000"/>
                <w:sz w:val="16"/>
                <w:szCs w:val="16"/>
              </w:rPr>
              <w:t>0,087</w:t>
            </w:r>
          </w:p>
        </w:tc>
        <w:tc>
          <w:tcPr>
            <w:tcW w:w="1276" w:type="dxa"/>
            <w:shd w:val="clear" w:color="000000" w:fill="FFFFFF"/>
            <w:tcMar>
              <w:left w:w="28" w:type="dxa"/>
              <w:right w:w="28" w:type="dxa"/>
            </w:tcMar>
            <w:vAlign w:val="center"/>
            <w:hideMark/>
          </w:tcPr>
          <w:p w14:paraId="15F99653" w14:textId="77777777" w:rsidR="00EB6B88" w:rsidRPr="00EB6B88" w:rsidRDefault="00EB6B88" w:rsidP="00EB6B88">
            <w:pPr>
              <w:jc w:val="center"/>
              <w:rPr>
                <w:color w:val="000000"/>
                <w:sz w:val="16"/>
                <w:szCs w:val="16"/>
              </w:rPr>
            </w:pPr>
            <w:r w:rsidRPr="00EB6B88">
              <w:rPr>
                <w:color w:val="000000"/>
                <w:sz w:val="16"/>
                <w:szCs w:val="16"/>
              </w:rPr>
              <w:t>0,093</w:t>
            </w:r>
          </w:p>
        </w:tc>
        <w:tc>
          <w:tcPr>
            <w:tcW w:w="1134" w:type="dxa"/>
            <w:shd w:val="clear" w:color="auto" w:fill="auto"/>
            <w:tcMar>
              <w:left w:w="28" w:type="dxa"/>
              <w:right w:w="28" w:type="dxa"/>
            </w:tcMar>
            <w:vAlign w:val="center"/>
            <w:hideMark/>
          </w:tcPr>
          <w:p w14:paraId="2308AF58" w14:textId="77777777" w:rsidR="00EB6B88" w:rsidRPr="00EB6B88" w:rsidRDefault="00EB6B88" w:rsidP="00EB6B88">
            <w:pPr>
              <w:jc w:val="center"/>
              <w:rPr>
                <w:color w:val="000000"/>
                <w:sz w:val="16"/>
                <w:szCs w:val="16"/>
              </w:rPr>
            </w:pPr>
            <w:r w:rsidRPr="00EB6B88">
              <w:rPr>
                <w:color w:val="000000"/>
                <w:sz w:val="16"/>
                <w:szCs w:val="16"/>
              </w:rPr>
              <w:t>1,219</w:t>
            </w:r>
          </w:p>
        </w:tc>
        <w:tc>
          <w:tcPr>
            <w:tcW w:w="1269" w:type="dxa"/>
            <w:shd w:val="clear" w:color="auto" w:fill="auto"/>
            <w:tcMar>
              <w:left w:w="28" w:type="dxa"/>
              <w:right w:w="28" w:type="dxa"/>
            </w:tcMar>
            <w:vAlign w:val="center"/>
            <w:hideMark/>
          </w:tcPr>
          <w:p w14:paraId="1F3B777F" w14:textId="77777777" w:rsidR="00EB6B88" w:rsidRPr="00EB6B88" w:rsidRDefault="00EB6B88" w:rsidP="00EB6B88">
            <w:pPr>
              <w:jc w:val="center"/>
              <w:rPr>
                <w:color w:val="000000"/>
                <w:sz w:val="16"/>
                <w:szCs w:val="16"/>
              </w:rPr>
            </w:pPr>
            <w:r w:rsidRPr="00EB6B88">
              <w:rPr>
                <w:color w:val="000000"/>
                <w:sz w:val="16"/>
                <w:szCs w:val="16"/>
              </w:rPr>
              <w:t>1,191</w:t>
            </w:r>
          </w:p>
        </w:tc>
      </w:tr>
      <w:tr w:rsidR="00EB6B88" w:rsidRPr="00EB6B88" w14:paraId="0F17034B" w14:textId="77777777" w:rsidTr="00C51C85">
        <w:trPr>
          <w:trHeight w:val="20"/>
        </w:trPr>
        <w:tc>
          <w:tcPr>
            <w:tcW w:w="3539" w:type="dxa"/>
            <w:shd w:val="clear" w:color="auto" w:fill="auto"/>
            <w:tcMar>
              <w:left w:w="28" w:type="dxa"/>
              <w:right w:w="28" w:type="dxa"/>
            </w:tcMar>
            <w:vAlign w:val="center"/>
            <w:hideMark/>
          </w:tcPr>
          <w:p w14:paraId="62DE80D9" w14:textId="77777777" w:rsidR="00EB6B88" w:rsidRPr="00EB6B88" w:rsidRDefault="00EB6B88" w:rsidP="00EB6B88">
            <w:pPr>
              <w:rPr>
                <w:color w:val="000000"/>
                <w:sz w:val="16"/>
                <w:szCs w:val="16"/>
              </w:rPr>
            </w:pPr>
            <w:r w:rsidRPr="00EB6B88">
              <w:rPr>
                <w:color w:val="000000"/>
                <w:sz w:val="16"/>
                <w:szCs w:val="16"/>
              </w:rPr>
              <w:t>Реконструкция Ф-6-6-МЗ (участок ул. Октябрьская)</w:t>
            </w:r>
          </w:p>
        </w:tc>
        <w:tc>
          <w:tcPr>
            <w:tcW w:w="1559" w:type="dxa"/>
            <w:shd w:val="clear" w:color="000000" w:fill="FFFFFF"/>
            <w:tcMar>
              <w:left w:w="28" w:type="dxa"/>
              <w:right w:w="28" w:type="dxa"/>
            </w:tcMar>
            <w:vAlign w:val="center"/>
            <w:hideMark/>
          </w:tcPr>
          <w:p w14:paraId="0D01FEAB" w14:textId="77777777" w:rsidR="00EB6B88" w:rsidRPr="00EB6B88" w:rsidRDefault="00EB6B88" w:rsidP="00EB6B88">
            <w:pPr>
              <w:jc w:val="center"/>
              <w:rPr>
                <w:color w:val="000000"/>
                <w:sz w:val="16"/>
                <w:szCs w:val="16"/>
              </w:rPr>
            </w:pPr>
            <w:r w:rsidRPr="00EB6B88">
              <w:rPr>
                <w:color w:val="000000"/>
                <w:sz w:val="16"/>
                <w:szCs w:val="16"/>
              </w:rPr>
              <w:t>J_Я\Р\ЛЭП\0004</w:t>
            </w:r>
          </w:p>
        </w:tc>
        <w:tc>
          <w:tcPr>
            <w:tcW w:w="1134" w:type="dxa"/>
            <w:shd w:val="clear" w:color="000000" w:fill="FFFFFF"/>
            <w:tcMar>
              <w:left w:w="28" w:type="dxa"/>
              <w:right w:w="28" w:type="dxa"/>
            </w:tcMar>
            <w:vAlign w:val="center"/>
            <w:hideMark/>
          </w:tcPr>
          <w:p w14:paraId="2093A6F0" w14:textId="77777777" w:rsidR="00EB6B88" w:rsidRPr="00EB6B88" w:rsidRDefault="00EB6B88" w:rsidP="00EB6B88">
            <w:pPr>
              <w:jc w:val="center"/>
              <w:rPr>
                <w:color w:val="000000"/>
                <w:sz w:val="16"/>
                <w:szCs w:val="16"/>
              </w:rPr>
            </w:pPr>
            <w:r w:rsidRPr="00EB6B88">
              <w:rPr>
                <w:color w:val="000000"/>
                <w:sz w:val="16"/>
                <w:szCs w:val="16"/>
              </w:rPr>
              <w:t>0,068</w:t>
            </w:r>
          </w:p>
        </w:tc>
        <w:tc>
          <w:tcPr>
            <w:tcW w:w="1276" w:type="dxa"/>
            <w:shd w:val="clear" w:color="000000" w:fill="FFFFFF"/>
            <w:tcMar>
              <w:left w:w="28" w:type="dxa"/>
              <w:right w:w="28" w:type="dxa"/>
            </w:tcMar>
            <w:vAlign w:val="center"/>
            <w:hideMark/>
          </w:tcPr>
          <w:p w14:paraId="5B77FD3C" w14:textId="77777777" w:rsidR="00EB6B88" w:rsidRPr="00EB6B88" w:rsidRDefault="00EB6B88" w:rsidP="00EB6B88">
            <w:pPr>
              <w:jc w:val="center"/>
              <w:rPr>
                <w:color w:val="000000"/>
                <w:sz w:val="16"/>
                <w:szCs w:val="16"/>
              </w:rPr>
            </w:pPr>
            <w:r w:rsidRPr="00EB6B88">
              <w:rPr>
                <w:color w:val="000000"/>
                <w:sz w:val="16"/>
                <w:szCs w:val="16"/>
              </w:rPr>
              <w:t>0,070</w:t>
            </w:r>
          </w:p>
        </w:tc>
        <w:tc>
          <w:tcPr>
            <w:tcW w:w="1134" w:type="dxa"/>
            <w:shd w:val="clear" w:color="auto" w:fill="auto"/>
            <w:tcMar>
              <w:left w:w="28" w:type="dxa"/>
              <w:right w:w="28" w:type="dxa"/>
            </w:tcMar>
            <w:vAlign w:val="center"/>
            <w:hideMark/>
          </w:tcPr>
          <w:p w14:paraId="253ABB8B" w14:textId="77777777" w:rsidR="00EB6B88" w:rsidRPr="00EB6B88" w:rsidRDefault="00EB6B88" w:rsidP="00EB6B88">
            <w:pPr>
              <w:jc w:val="center"/>
              <w:rPr>
                <w:color w:val="000000"/>
                <w:sz w:val="16"/>
                <w:szCs w:val="16"/>
              </w:rPr>
            </w:pPr>
            <w:r w:rsidRPr="00EB6B88">
              <w:rPr>
                <w:color w:val="000000"/>
                <w:sz w:val="16"/>
                <w:szCs w:val="16"/>
              </w:rPr>
              <w:t>0,659</w:t>
            </w:r>
          </w:p>
        </w:tc>
        <w:tc>
          <w:tcPr>
            <w:tcW w:w="1269" w:type="dxa"/>
            <w:shd w:val="clear" w:color="auto" w:fill="auto"/>
            <w:tcMar>
              <w:left w:w="28" w:type="dxa"/>
              <w:right w:w="28" w:type="dxa"/>
            </w:tcMar>
            <w:vAlign w:val="center"/>
            <w:hideMark/>
          </w:tcPr>
          <w:p w14:paraId="593987AE" w14:textId="77777777" w:rsidR="00EB6B88" w:rsidRPr="00EB6B88" w:rsidRDefault="00EB6B88" w:rsidP="00EB6B88">
            <w:pPr>
              <w:jc w:val="center"/>
              <w:rPr>
                <w:color w:val="000000"/>
                <w:sz w:val="16"/>
                <w:szCs w:val="16"/>
              </w:rPr>
            </w:pPr>
            <w:r w:rsidRPr="00EB6B88">
              <w:rPr>
                <w:color w:val="000000"/>
                <w:sz w:val="16"/>
                <w:szCs w:val="16"/>
              </w:rPr>
              <w:t>0,986</w:t>
            </w:r>
          </w:p>
        </w:tc>
      </w:tr>
      <w:tr w:rsidR="00EB6B88" w:rsidRPr="00EB6B88" w14:paraId="7E4E8320" w14:textId="77777777" w:rsidTr="00C51C85">
        <w:trPr>
          <w:trHeight w:val="20"/>
        </w:trPr>
        <w:tc>
          <w:tcPr>
            <w:tcW w:w="3539" w:type="dxa"/>
            <w:shd w:val="clear" w:color="auto" w:fill="auto"/>
            <w:tcMar>
              <w:left w:w="28" w:type="dxa"/>
              <w:right w:w="28" w:type="dxa"/>
            </w:tcMar>
            <w:vAlign w:val="center"/>
            <w:hideMark/>
          </w:tcPr>
          <w:p w14:paraId="00E60900" w14:textId="77777777" w:rsidR="00EB6B88" w:rsidRPr="00EB6B88" w:rsidRDefault="00EB6B88" w:rsidP="00EB6B88">
            <w:pPr>
              <w:rPr>
                <w:color w:val="000000"/>
                <w:sz w:val="16"/>
                <w:szCs w:val="16"/>
              </w:rPr>
            </w:pPr>
            <w:r w:rsidRPr="00EB6B88">
              <w:rPr>
                <w:color w:val="000000"/>
                <w:sz w:val="16"/>
                <w:szCs w:val="16"/>
              </w:rPr>
              <w:t>Реконструкция ВЛ-10 до ТП СНТ "Алюминщик-М"</w:t>
            </w:r>
          </w:p>
        </w:tc>
        <w:tc>
          <w:tcPr>
            <w:tcW w:w="1559" w:type="dxa"/>
            <w:shd w:val="clear" w:color="000000" w:fill="FFFFFF"/>
            <w:tcMar>
              <w:left w:w="28" w:type="dxa"/>
              <w:right w:w="28" w:type="dxa"/>
            </w:tcMar>
            <w:vAlign w:val="center"/>
            <w:hideMark/>
          </w:tcPr>
          <w:p w14:paraId="13F3F3AF" w14:textId="77777777" w:rsidR="00EB6B88" w:rsidRPr="00EB6B88" w:rsidRDefault="00EB6B88" w:rsidP="00EB6B88">
            <w:pPr>
              <w:jc w:val="center"/>
              <w:rPr>
                <w:color w:val="000000"/>
                <w:sz w:val="16"/>
                <w:szCs w:val="16"/>
              </w:rPr>
            </w:pPr>
            <w:r w:rsidRPr="00EB6B88">
              <w:rPr>
                <w:color w:val="000000"/>
                <w:sz w:val="16"/>
                <w:szCs w:val="16"/>
              </w:rPr>
              <w:t>J_НК\Р\ЛЭП\0004</w:t>
            </w:r>
          </w:p>
        </w:tc>
        <w:tc>
          <w:tcPr>
            <w:tcW w:w="1134" w:type="dxa"/>
            <w:shd w:val="clear" w:color="000000" w:fill="FFFFFF"/>
            <w:tcMar>
              <w:left w:w="28" w:type="dxa"/>
              <w:right w:w="28" w:type="dxa"/>
            </w:tcMar>
            <w:vAlign w:val="center"/>
            <w:hideMark/>
          </w:tcPr>
          <w:p w14:paraId="10D83A4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240492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7439528" w14:textId="77777777" w:rsidR="00EB6B88" w:rsidRPr="00EB6B88" w:rsidRDefault="00EB6B88" w:rsidP="00EB6B88">
            <w:pPr>
              <w:jc w:val="center"/>
              <w:rPr>
                <w:color w:val="000000"/>
                <w:sz w:val="16"/>
                <w:szCs w:val="16"/>
              </w:rPr>
            </w:pPr>
            <w:r w:rsidRPr="00EB6B88">
              <w:rPr>
                <w:color w:val="000000"/>
                <w:sz w:val="16"/>
                <w:szCs w:val="16"/>
              </w:rPr>
              <w:t>0,448</w:t>
            </w:r>
          </w:p>
        </w:tc>
        <w:tc>
          <w:tcPr>
            <w:tcW w:w="1269" w:type="dxa"/>
            <w:shd w:val="clear" w:color="auto" w:fill="auto"/>
            <w:tcMar>
              <w:left w:w="28" w:type="dxa"/>
              <w:right w:w="28" w:type="dxa"/>
            </w:tcMar>
            <w:vAlign w:val="center"/>
            <w:hideMark/>
          </w:tcPr>
          <w:p w14:paraId="46BDE6D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BCEF23" w14:textId="77777777" w:rsidTr="00C51C85">
        <w:trPr>
          <w:trHeight w:val="20"/>
        </w:trPr>
        <w:tc>
          <w:tcPr>
            <w:tcW w:w="3539" w:type="dxa"/>
            <w:shd w:val="clear" w:color="auto" w:fill="auto"/>
            <w:tcMar>
              <w:left w:w="28" w:type="dxa"/>
              <w:right w:w="28" w:type="dxa"/>
            </w:tcMar>
            <w:vAlign w:val="center"/>
            <w:hideMark/>
          </w:tcPr>
          <w:p w14:paraId="25095079" w14:textId="77777777" w:rsidR="00EB6B88" w:rsidRPr="00EB6B88" w:rsidRDefault="00EB6B88" w:rsidP="00EB6B88">
            <w:pPr>
              <w:rPr>
                <w:color w:val="000000"/>
                <w:sz w:val="16"/>
                <w:szCs w:val="16"/>
              </w:rPr>
            </w:pPr>
            <w:r w:rsidRPr="00EB6B88">
              <w:rPr>
                <w:color w:val="000000"/>
                <w:sz w:val="16"/>
                <w:szCs w:val="16"/>
              </w:rPr>
              <w:t>Реконструкция ЛЭП-6кВ от РП-34 до ТП "Дом Сибири"</w:t>
            </w:r>
          </w:p>
        </w:tc>
        <w:tc>
          <w:tcPr>
            <w:tcW w:w="1559" w:type="dxa"/>
            <w:shd w:val="clear" w:color="000000" w:fill="FFFFFF"/>
            <w:tcMar>
              <w:left w:w="28" w:type="dxa"/>
              <w:right w:w="28" w:type="dxa"/>
            </w:tcMar>
            <w:vAlign w:val="center"/>
            <w:hideMark/>
          </w:tcPr>
          <w:p w14:paraId="7160F085" w14:textId="77777777" w:rsidR="00EB6B88" w:rsidRPr="00EB6B88" w:rsidRDefault="00EB6B88" w:rsidP="00EB6B88">
            <w:pPr>
              <w:jc w:val="center"/>
              <w:rPr>
                <w:color w:val="000000"/>
                <w:sz w:val="16"/>
                <w:szCs w:val="16"/>
              </w:rPr>
            </w:pPr>
            <w:r w:rsidRPr="00EB6B88">
              <w:rPr>
                <w:color w:val="000000"/>
                <w:sz w:val="16"/>
                <w:szCs w:val="16"/>
              </w:rPr>
              <w:t>J_НК\Р\ЛЭП\0005</w:t>
            </w:r>
          </w:p>
        </w:tc>
        <w:tc>
          <w:tcPr>
            <w:tcW w:w="1134" w:type="dxa"/>
            <w:shd w:val="clear" w:color="000000" w:fill="FFFFFF"/>
            <w:tcMar>
              <w:left w:w="28" w:type="dxa"/>
              <w:right w:w="28" w:type="dxa"/>
            </w:tcMar>
            <w:vAlign w:val="center"/>
            <w:hideMark/>
          </w:tcPr>
          <w:p w14:paraId="2EF811DB" w14:textId="77777777" w:rsidR="00EB6B88" w:rsidRPr="00EB6B88" w:rsidRDefault="00EB6B88" w:rsidP="00EB6B88">
            <w:pPr>
              <w:jc w:val="center"/>
              <w:rPr>
                <w:color w:val="000000"/>
                <w:sz w:val="16"/>
                <w:szCs w:val="16"/>
              </w:rPr>
            </w:pPr>
            <w:r w:rsidRPr="00EB6B88">
              <w:rPr>
                <w:color w:val="000000"/>
                <w:sz w:val="16"/>
                <w:szCs w:val="16"/>
              </w:rPr>
              <w:t>0,257</w:t>
            </w:r>
          </w:p>
        </w:tc>
        <w:tc>
          <w:tcPr>
            <w:tcW w:w="1276" w:type="dxa"/>
            <w:shd w:val="clear" w:color="000000" w:fill="FFFFFF"/>
            <w:tcMar>
              <w:left w:w="28" w:type="dxa"/>
              <w:right w:w="28" w:type="dxa"/>
            </w:tcMar>
            <w:vAlign w:val="center"/>
            <w:hideMark/>
          </w:tcPr>
          <w:p w14:paraId="7DD1DBFE"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76F18C84" w14:textId="77777777" w:rsidR="00EB6B88" w:rsidRPr="00EB6B88" w:rsidRDefault="00EB6B88" w:rsidP="00EB6B88">
            <w:pPr>
              <w:jc w:val="center"/>
              <w:rPr>
                <w:color w:val="000000"/>
                <w:sz w:val="16"/>
                <w:szCs w:val="16"/>
              </w:rPr>
            </w:pPr>
            <w:r w:rsidRPr="00EB6B88">
              <w:rPr>
                <w:color w:val="000000"/>
                <w:sz w:val="16"/>
                <w:szCs w:val="16"/>
              </w:rPr>
              <w:t>0,732</w:t>
            </w:r>
          </w:p>
        </w:tc>
        <w:tc>
          <w:tcPr>
            <w:tcW w:w="1269" w:type="dxa"/>
            <w:shd w:val="clear" w:color="auto" w:fill="auto"/>
            <w:tcMar>
              <w:left w:w="28" w:type="dxa"/>
              <w:right w:w="28" w:type="dxa"/>
            </w:tcMar>
            <w:vAlign w:val="center"/>
            <w:hideMark/>
          </w:tcPr>
          <w:p w14:paraId="2BA89DD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B82ED71" w14:textId="77777777" w:rsidTr="00C51C85">
        <w:trPr>
          <w:trHeight w:val="20"/>
        </w:trPr>
        <w:tc>
          <w:tcPr>
            <w:tcW w:w="3539" w:type="dxa"/>
            <w:shd w:val="clear" w:color="auto" w:fill="auto"/>
            <w:tcMar>
              <w:left w:w="28" w:type="dxa"/>
              <w:right w:w="28" w:type="dxa"/>
            </w:tcMar>
            <w:vAlign w:val="center"/>
            <w:hideMark/>
          </w:tcPr>
          <w:p w14:paraId="312F1956" w14:textId="77777777" w:rsidR="00EB6B88" w:rsidRPr="00EB6B88" w:rsidRDefault="00EB6B88" w:rsidP="00EB6B88">
            <w:pPr>
              <w:rPr>
                <w:color w:val="000000"/>
                <w:sz w:val="16"/>
                <w:szCs w:val="16"/>
              </w:rPr>
            </w:pPr>
            <w:r w:rsidRPr="00EB6B88">
              <w:rPr>
                <w:color w:val="000000"/>
                <w:sz w:val="16"/>
                <w:szCs w:val="16"/>
              </w:rPr>
              <w:t xml:space="preserve">Реконструкция КЛ-6 </w:t>
            </w:r>
            <w:proofErr w:type="spellStart"/>
            <w:r w:rsidRPr="00EB6B88">
              <w:rPr>
                <w:color w:val="000000"/>
                <w:sz w:val="16"/>
                <w:szCs w:val="16"/>
              </w:rPr>
              <w:t>кВ</w:t>
            </w:r>
            <w:proofErr w:type="spellEnd"/>
            <w:r w:rsidRPr="00EB6B88">
              <w:rPr>
                <w:color w:val="000000"/>
                <w:sz w:val="16"/>
                <w:szCs w:val="16"/>
              </w:rPr>
              <w:t xml:space="preserve"> ф.6-15г от ТП -79 до ТП-8</w:t>
            </w:r>
          </w:p>
        </w:tc>
        <w:tc>
          <w:tcPr>
            <w:tcW w:w="1559" w:type="dxa"/>
            <w:shd w:val="clear" w:color="000000" w:fill="FFFFFF"/>
            <w:tcMar>
              <w:left w:w="28" w:type="dxa"/>
              <w:right w:w="28" w:type="dxa"/>
            </w:tcMar>
            <w:vAlign w:val="center"/>
            <w:hideMark/>
          </w:tcPr>
          <w:p w14:paraId="76EBC963"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4E99D04D" w14:textId="77777777" w:rsidR="00EB6B88" w:rsidRPr="00EB6B88" w:rsidRDefault="00EB6B88" w:rsidP="00EB6B88">
            <w:pPr>
              <w:jc w:val="center"/>
              <w:rPr>
                <w:color w:val="000000"/>
                <w:sz w:val="16"/>
                <w:szCs w:val="16"/>
              </w:rPr>
            </w:pPr>
            <w:r w:rsidRPr="00EB6B88">
              <w:rPr>
                <w:color w:val="000000"/>
                <w:sz w:val="16"/>
                <w:szCs w:val="16"/>
              </w:rPr>
              <w:t>0,130</w:t>
            </w:r>
          </w:p>
        </w:tc>
        <w:tc>
          <w:tcPr>
            <w:tcW w:w="1276" w:type="dxa"/>
            <w:shd w:val="clear" w:color="000000" w:fill="FFFFFF"/>
            <w:tcMar>
              <w:left w:w="28" w:type="dxa"/>
              <w:right w:w="28" w:type="dxa"/>
            </w:tcMar>
            <w:vAlign w:val="center"/>
            <w:hideMark/>
          </w:tcPr>
          <w:p w14:paraId="7DD90531" w14:textId="77777777" w:rsidR="00EB6B88" w:rsidRPr="00EB6B88" w:rsidRDefault="00EB6B88" w:rsidP="00EB6B88">
            <w:pPr>
              <w:jc w:val="center"/>
              <w:rPr>
                <w:color w:val="000000"/>
                <w:sz w:val="16"/>
                <w:szCs w:val="16"/>
              </w:rPr>
            </w:pPr>
            <w:r w:rsidRPr="00EB6B88">
              <w:rPr>
                <w:color w:val="000000"/>
                <w:sz w:val="16"/>
                <w:szCs w:val="16"/>
              </w:rPr>
              <w:t>0,129</w:t>
            </w:r>
          </w:p>
        </w:tc>
        <w:tc>
          <w:tcPr>
            <w:tcW w:w="1134" w:type="dxa"/>
            <w:shd w:val="clear" w:color="auto" w:fill="auto"/>
            <w:tcMar>
              <w:left w:w="28" w:type="dxa"/>
              <w:right w:w="28" w:type="dxa"/>
            </w:tcMar>
            <w:vAlign w:val="center"/>
            <w:hideMark/>
          </w:tcPr>
          <w:p w14:paraId="09A9263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92C81F9" w14:textId="77777777" w:rsidR="00EB6B88" w:rsidRPr="00EB6B88" w:rsidRDefault="00EB6B88" w:rsidP="00EB6B88">
            <w:pPr>
              <w:jc w:val="center"/>
              <w:rPr>
                <w:color w:val="000000"/>
                <w:sz w:val="16"/>
                <w:szCs w:val="16"/>
              </w:rPr>
            </w:pPr>
            <w:r w:rsidRPr="00EB6B88">
              <w:rPr>
                <w:color w:val="000000"/>
                <w:sz w:val="16"/>
                <w:szCs w:val="16"/>
              </w:rPr>
              <w:t>1,414</w:t>
            </w:r>
          </w:p>
        </w:tc>
      </w:tr>
      <w:tr w:rsidR="00EB6B88" w:rsidRPr="00EB6B88" w14:paraId="5D367313" w14:textId="77777777" w:rsidTr="00C51C85">
        <w:trPr>
          <w:trHeight w:val="20"/>
        </w:trPr>
        <w:tc>
          <w:tcPr>
            <w:tcW w:w="3539" w:type="dxa"/>
            <w:shd w:val="clear" w:color="auto" w:fill="auto"/>
            <w:tcMar>
              <w:left w:w="28" w:type="dxa"/>
              <w:right w:w="28" w:type="dxa"/>
            </w:tcMar>
            <w:vAlign w:val="center"/>
            <w:hideMark/>
          </w:tcPr>
          <w:p w14:paraId="68DC0CE5" w14:textId="77777777" w:rsidR="00EB6B88" w:rsidRPr="00EB6B88" w:rsidRDefault="00EB6B88" w:rsidP="00EB6B88">
            <w:pPr>
              <w:rPr>
                <w:color w:val="000000"/>
                <w:sz w:val="16"/>
                <w:szCs w:val="16"/>
              </w:rPr>
            </w:pPr>
            <w:r w:rsidRPr="00EB6B88">
              <w:rPr>
                <w:color w:val="000000"/>
                <w:sz w:val="16"/>
                <w:szCs w:val="16"/>
              </w:rPr>
              <w:lastRenderedPageBreak/>
              <w:t xml:space="preserve">Реконструкция КЛ-6 </w:t>
            </w:r>
            <w:proofErr w:type="spellStart"/>
            <w:r w:rsidRPr="00EB6B88">
              <w:rPr>
                <w:color w:val="000000"/>
                <w:sz w:val="16"/>
                <w:szCs w:val="16"/>
              </w:rPr>
              <w:t>кВ</w:t>
            </w:r>
            <w:proofErr w:type="spellEnd"/>
            <w:r w:rsidRPr="00EB6B88">
              <w:rPr>
                <w:color w:val="000000"/>
                <w:sz w:val="16"/>
                <w:szCs w:val="16"/>
              </w:rPr>
              <w:t xml:space="preserve"> № 1 ф.6-6г ввод в РП-2</w:t>
            </w:r>
          </w:p>
        </w:tc>
        <w:tc>
          <w:tcPr>
            <w:tcW w:w="1559" w:type="dxa"/>
            <w:shd w:val="clear" w:color="000000" w:fill="FFFFFF"/>
            <w:tcMar>
              <w:left w:w="28" w:type="dxa"/>
              <w:right w:w="28" w:type="dxa"/>
            </w:tcMar>
            <w:vAlign w:val="center"/>
            <w:hideMark/>
          </w:tcPr>
          <w:p w14:paraId="5CE7AF57"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3F3E8A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D410355" w14:textId="77777777" w:rsidR="00EB6B88" w:rsidRPr="00EB6B88" w:rsidRDefault="00EB6B88" w:rsidP="00EB6B88">
            <w:pPr>
              <w:jc w:val="center"/>
              <w:rPr>
                <w:color w:val="000000"/>
                <w:sz w:val="16"/>
                <w:szCs w:val="16"/>
              </w:rPr>
            </w:pPr>
            <w:r w:rsidRPr="00EB6B88">
              <w:rPr>
                <w:color w:val="000000"/>
                <w:sz w:val="16"/>
                <w:szCs w:val="16"/>
              </w:rPr>
              <w:t>0,121</w:t>
            </w:r>
          </w:p>
        </w:tc>
        <w:tc>
          <w:tcPr>
            <w:tcW w:w="1134" w:type="dxa"/>
            <w:shd w:val="clear" w:color="auto" w:fill="auto"/>
            <w:tcMar>
              <w:left w:w="28" w:type="dxa"/>
              <w:right w:w="28" w:type="dxa"/>
            </w:tcMar>
            <w:vAlign w:val="center"/>
            <w:hideMark/>
          </w:tcPr>
          <w:p w14:paraId="2229ABD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3B260C0" w14:textId="77777777" w:rsidR="00EB6B88" w:rsidRPr="00EB6B88" w:rsidRDefault="00EB6B88" w:rsidP="00EB6B88">
            <w:pPr>
              <w:jc w:val="center"/>
              <w:rPr>
                <w:color w:val="000000"/>
                <w:sz w:val="16"/>
                <w:szCs w:val="16"/>
              </w:rPr>
            </w:pPr>
            <w:r w:rsidRPr="00EB6B88">
              <w:rPr>
                <w:color w:val="000000"/>
                <w:sz w:val="16"/>
                <w:szCs w:val="16"/>
              </w:rPr>
              <w:t>0,591</w:t>
            </w:r>
          </w:p>
        </w:tc>
      </w:tr>
      <w:tr w:rsidR="00EB6B88" w:rsidRPr="00EB6B88" w14:paraId="575ABFD6" w14:textId="77777777" w:rsidTr="00C51C85">
        <w:trPr>
          <w:trHeight w:val="20"/>
        </w:trPr>
        <w:tc>
          <w:tcPr>
            <w:tcW w:w="3539" w:type="dxa"/>
            <w:shd w:val="clear" w:color="auto" w:fill="auto"/>
            <w:tcMar>
              <w:left w:w="28" w:type="dxa"/>
              <w:right w:w="28" w:type="dxa"/>
            </w:tcMar>
            <w:vAlign w:val="center"/>
            <w:hideMark/>
          </w:tcPr>
          <w:p w14:paraId="0CE98B21" w14:textId="77777777" w:rsidR="00EB6B88" w:rsidRPr="00EB6B88" w:rsidRDefault="00EB6B88" w:rsidP="00EB6B88">
            <w:pPr>
              <w:rPr>
                <w:color w:val="000000"/>
                <w:sz w:val="16"/>
                <w:szCs w:val="16"/>
              </w:rPr>
            </w:pPr>
            <w:r w:rsidRPr="00EB6B88">
              <w:rPr>
                <w:color w:val="000000"/>
                <w:sz w:val="16"/>
                <w:szCs w:val="16"/>
              </w:rPr>
              <w:t xml:space="preserve">Реконструкция ВЛ-6 </w:t>
            </w:r>
            <w:proofErr w:type="spellStart"/>
            <w:r w:rsidRPr="00EB6B88">
              <w:rPr>
                <w:color w:val="000000"/>
                <w:sz w:val="16"/>
                <w:szCs w:val="16"/>
              </w:rPr>
              <w:t>кВ</w:t>
            </w:r>
            <w:proofErr w:type="spellEnd"/>
            <w:r w:rsidRPr="00EB6B88">
              <w:rPr>
                <w:color w:val="000000"/>
                <w:sz w:val="16"/>
                <w:szCs w:val="16"/>
              </w:rPr>
              <w:t xml:space="preserve"> ф.6-10-ДГ от опоры №13 до опоры №17 (вынос из огородов)</w:t>
            </w:r>
          </w:p>
        </w:tc>
        <w:tc>
          <w:tcPr>
            <w:tcW w:w="1559" w:type="dxa"/>
            <w:shd w:val="clear" w:color="000000" w:fill="FFFFFF"/>
            <w:tcMar>
              <w:left w:w="28" w:type="dxa"/>
              <w:right w:w="28" w:type="dxa"/>
            </w:tcMar>
            <w:vAlign w:val="center"/>
            <w:hideMark/>
          </w:tcPr>
          <w:p w14:paraId="768B21B0" w14:textId="77777777" w:rsidR="00EB6B88" w:rsidRPr="00EB6B88" w:rsidRDefault="00EB6B88" w:rsidP="00EB6B88">
            <w:pPr>
              <w:jc w:val="center"/>
              <w:rPr>
                <w:color w:val="000000"/>
                <w:sz w:val="16"/>
                <w:szCs w:val="16"/>
              </w:rPr>
            </w:pPr>
            <w:r w:rsidRPr="00EB6B88">
              <w:rPr>
                <w:color w:val="000000"/>
                <w:sz w:val="16"/>
                <w:szCs w:val="16"/>
              </w:rPr>
              <w:t>M_АС\Р\ЛЭП\0001</w:t>
            </w:r>
          </w:p>
        </w:tc>
        <w:tc>
          <w:tcPr>
            <w:tcW w:w="1134" w:type="dxa"/>
            <w:shd w:val="clear" w:color="000000" w:fill="FFFFFF"/>
            <w:tcMar>
              <w:left w:w="28" w:type="dxa"/>
              <w:right w:w="28" w:type="dxa"/>
            </w:tcMar>
            <w:vAlign w:val="center"/>
            <w:hideMark/>
          </w:tcPr>
          <w:p w14:paraId="52985FB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9BBB6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372324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003E16" w14:textId="77777777" w:rsidR="00EB6B88" w:rsidRPr="00EB6B88" w:rsidRDefault="00EB6B88" w:rsidP="00EB6B88">
            <w:pPr>
              <w:jc w:val="center"/>
              <w:rPr>
                <w:color w:val="000000"/>
                <w:sz w:val="16"/>
                <w:szCs w:val="16"/>
              </w:rPr>
            </w:pPr>
            <w:r w:rsidRPr="00EB6B88">
              <w:rPr>
                <w:color w:val="000000"/>
                <w:sz w:val="16"/>
                <w:szCs w:val="16"/>
              </w:rPr>
              <w:t>0,069</w:t>
            </w:r>
          </w:p>
        </w:tc>
      </w:tr>
      <w:tr w:rsidR="00EB6B88" w:rsidRPr="00EB6B88" w14:paraId="2CCD2F21" w14:textId="77777777" w:rsidTr="00C51C85">
        <w:trPr>
          <w:trHeight w:val="20"/>
        </w:trPr>
        <w:tc>
          <w:tcPr>
            <w:tcW w:w="3539" w:type="dxa"/>
            <w:shd w:val="clear" w:color="auto" w:fill="auto"/>
            <w:tcMar>
              <w:left w:w="28" w:type="dxa"/>
              <w:right w:w="28" w:type="dxa"/>
            </w:tcMar>
            <w:vAlign w:val="center"/>
            <w:hideMark/>
          </w:tcPr>
          <w:p w14:paraId="4F7E5985" w14:textId="77777777" w:rsidR="00EB6B88" w:rsidRPr="00EB6B88" w:rsidRDefault="00EB6B88" w:rsidP="00EB6B88">
            <w:pPr>
              <w:rPr>
                <w:color w:val="000000"/>
                <w:sz w:val="16"/>
                <w:szCs w:val="16"/>
              </w:rPr>
            </w:pPr>
            <w:r w:rsidRPr="00EB6B88">
              <w:rPr>
                <w:color w:val="000000"/>
                <w:sz w:val="16"/>
                <w:szCs w:val="16"/>
              </w:rPr>
              <w:t xml:space="preserve">Реконструкция ВЛ-0,4 </w:t>
            </w:r>
            <w:proofErr w:type="spellStart"/>
            <w:r w:rsidRPr="00EB6B88">
              <w:rPr>
                <w:color w:val="000000"/>
                <w:sz w:val="16"/>
                <w:szCs w:val="16"/>
              </w:rPr>
              <w:t>кВ</w:t>
            </w:r>
            <w:proofErr w:type="spellEnd"/>
            <w:r w:rsidRPr="00EB6B88">
              <w:rPr>
                <w:color w:val="000000"/>
                <w:sz w:val="16"/>
                <w:szCs w:val="16"/>
              </w:rPr>
              <w:t xml:space="preserve"> от ТП-4 до ТП-138 (совместная подвеска ф 1-1-ш до ТП-138)</w:t>
            </w:r>
          </w:p>
        </w:tc>
        <w:tc>
          <w:tcPr>
            <w:tcW w:w="1559" w:type="dxa"/>
            <w:shd w:val="clear" w:color="000000" w:fill="FFFFFF"/>
            <w:tcMar>
              <w:left w:w="28" w:type="dxa"/>
              <w:right w:w="28" w:type="dxa"/>
            </w:tcMar>
            <w:vAlign w:val="center"/>
            <w:hideMark/>
          </w:tcPr>
          <w:p w14:paraId="3D3D28EB" w14:textId="77777777" w:rsidR="00EB6B88" w:rsidRPr="00EB6B88" w:rsidRDefault="00EB6B88" w:rsidP="00EB6B88">
            <w:pPr>
              <w:jc w:val="center"/>
              <w:rPr>
                <w:color w:val="000000"/>
                <w:sz w:val="16"/>
                <w:szCs w:val="16"/>
              </w:rPr>
            </w:pPr>
            <w:r w:rsidRPr="00EB6B88">
              <w:rPr>
                <w:color w:val="000000"/>
                <w:sz w:val="16"/>
                <w:szCs w:val="16"/>
              </w:rPr>
              <w:t>J_Б\Р\ЛЭП\0007</w:t>
            </w:r>
          </w:p>
        </w:tc>
        <w:tc>
          <w:tcPr>
            <w:tcW w:w="1134" w:type="dxa"/>
            <w:shd w:val="clear" w:color="000000" w:fill="FFFFFF"/>
            <w:tcMar>
              <w:left w:w="28" w:type="dxa"/>
              <w:right w:w="28" w:type="dxa"/>
            </w:tcMar>
            <w:vAlign w:val="center"/>
            <w:hideMark/>
          </w:tcPr>
          <w:p w14:paraId="6E57A4E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5DEA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EB3D5E" w14:textId="77777777" w:rsidR="00EB6B88" w:rsidRPr="00EB6B88" w:rsidRDefault="00EB6B88" w:rsidP="00EB6B88">
            <w:pPr>
              <w:jc w:val="center"/>
              <w:rPr>
                <w:color w:val="000000"/>
                <w:sz w:val="16"/>
                <w:szCs w:val="16"/>
              </w:rPr>
            </w:pPr>
            <w:r w:rsidRPr="00EB6B88">
              <w:rPr>
                <w:color w:val="000000"/>
                <w:sz w:val="16"/>
                <w:szCs w:val="16"/>
              </w:rPr>
              <w:t>0,071</w:t>
            </w:r>
          </w:p>
        </w:tc>
        <w:tc>
          <w:tcPr>
            <w:tcW w:w="1269" w:type="dxa"/>
            <w:shd w:val="clear" w:color="auto" w:fill="auto"/>
            <w:tcMar>
              <w:left w:w="28" w:type="dxa"/>
              <w:right w:w="28" w:type="dxa"/>
            </w:tcMar>
            <w:vAlign w:val="center"/>
            <w:hideMark/>
          </w:tcPr>
          <w:p w14:paraId="3F9E090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17E2A7D" w14:textId="77777777" w:rsidTr="00C51C85">
        <w:trPr>
          <w:trHeight w:val="20"/>
        </w:trPr>
        <w:tc>
          <w:tcPr>
            <w:tcW w:w="3539" w:type="dxa"/>
            <w:shd w:val="clear" w:color="auto" w:fill="auto"/>
            <w:tcMar>
              <w:left w:w="28" w:type="dxa"/>
              <w:right w:w="28" w:type="dxa"/>
            </w:tcMar>
            <w:vAlign w:val="center"/>
            <w:hideMark/>
          </w:tcPr>
          <w:p w14:paraId="5695D9CE" w14:textId="77777777" w:rsidR="00EB6B88" w:rsidRPr="00EB6B88" w:rsidRDefault="00EB6B88" w:rsidP="00EB6B88">
            <w:pPr>
              <w:rPr>
                <w:color w:val="000000"/>
                <w:sz w:val="16"/>
                <w:szCs w:val="16"/>
              </w:rPr>
            </w:pPr>
            <w:r w:rsidRPr="00EB6B88">
              <w:rPr>
                <w:color w:val="000000"/>
                <w:sz w:val="16"/>
                <w:szCs w:val="16"/>
              </w:rPr>
              <w:t>Реконструкция ЛЭП 6кВ Ф.6-2-Ж, Ф.6-3-Ж</w:t>
            </w:r>
          </w:p>
        </w:tc>
        <w:tc>
          <w:tcPr>
            <w:tcW w:w="1559" w:type="dxa"/>
            <w:shd w:val="clear" w:color="000000" w:fill="FFFFFF"/>
            <w:tcMar>
              <w:left w:w="28" w:type="dxa"/>
              <w:right w:w="28" w:type="dxa"/>
            </w:tcMar>
            <w:vAlign w:val="center"/>
            <w:hideMark/>
          </w:tcPr>
          <w:p w14:paraId="4DD1A55A" w14:textId="77777777" w:rsidR="00EB6B88" w:rsidRPr="00EB6B88" w:rsidRDefault="00EB6B88" w:rsidP="00EB6B88">
            <w:pPr>
              <w:jc w:val="center"/>
              <w:rPr>
                <w:color w:val="000000"/>
                <w:sz w:val="16"/>
                <w:szCs w:val="16"/>
              </w:rPr>
            </w:pPr>
            <w:r w:rsidRPr="00EB6B88">
              <w:rPr>
                <w:color w:val="000000"/>
                <w:sz w:val="16"/>
                <w:szCs w:val="16"/>
              </w:rPr>
              <w:t>J_К\Р\ЛЭП\0002</w:t>
            </w:r>
          </w:p>
        </w:tc>
        <w:tc>
          <w:tcPr>
            <w:tcW w:w="1134" w:type="dxa"/>
            <w:shd w:val="clear" w:color="000000" w:fill="FFFFFF"/>
            <w:tcMar>
              <w:left w:w="28" w:type="dxa"/>
              <w:right w:w="28" w:type="dxa"/>
            </w:tcMar>
            <w:vAlign w:val="center"/>
            <w:hideMark/>
          </w:tcPr>
          <w:p w14:paraId="7EC14EA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F338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5BE2822" w14:textId="77777777" w:rsidR="00EB6B88" w:rsidRPr="00EB6B88" w:rsidRDefault="00EB6B88" w:rsidP="00EB6B88">
            <w:pPr>
              <w:jc w:val="center"/>
              <w:rPr>
                <w:color w:val="000000"/>
                <w:sz w:val="16"/>
                <w:szCs w:val="16"/>
              </w:rPr>
            </w:pPr>
            <w:r w:rsidRPr="00EB6B88">
              <w:rPr>
                <w:color w:val="000000"/>
                <w:sz w:val="16"/>
                <w:szCs w:val="16"/>
              </w:rPr>
              <w:t>0,108</w:t>
            </w:r>
          </w:p>
        </w:tc>
        <w:tc>
          <w:tcPr>
            <w:tcW w:w="1269" w:type="dxa"/>
            <w:shd w:val="clear" w:color="auto" w:fill="auto"/>
            <w:tcMar>
              <w:left w:w="28" w:type="dxa"/>
              <w:right w:w="28" w:type="dxa"/>
            </w:tcMar>
            <w:vAlign w:val="center"/>
            <w:hideMark/>
          </w:tcPr>
          <w:p w14:paraId="6B164C6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AEDEDAA" w14:textId="77777777" w:rsidTr="00C51C85">
        <w:trPr>
          <w:trHeight w:val="20"/>
        </w:trPr>
        <w:tc>
          <w:tcPr>
            <w:tcW w:w="3539" w:type="dxa"/>
            <w:shd w:val="clear" w:color="auto" w:fill="auto"/>
            <w:tcMar>
              <w:left w:w="28" w:type="dxa"/>
              <w:right w:w="28" w:type="dxa"/>
            </w:tcMar>
            <w:vAlign w:val="center"/>
            <w:hideMark/>
          </w:tcPr>
          <w:p w14:paraId="7030EF39" w14:textId="77777777" w:rsidR="00EB6B88" w:rsidRPr="00EB6B88" w:rsidRDefault="00EB6B88" w:rsidP="00EB6B88">
            <w:pPr>
              <w:rPr>
                <w:color w:val="000000"/>
                <w:sz w:val="16"/>
                <w:szCs w:val="16"/>
              </w:rPr>
            </w:pPr>
            <w:r w:rsidRPr="00EB6B88">
              <w:rPr>
                <w:color w:val="000000"/>
                <w:sz w:val="16"/>
                <w:szCs w:val="16"/>
              </w:rPr>
              <w:t xml:space="preserve">Реконструкция ЛЭП- 6кВ Ф-6-10-О </w:t>
            </w:r>
          </w:p>
        </w:tc>
        <w:tc>
          <w:tcPr>
            <w:tcW w:w="1559" w:type="dxa"/>
            <w:shd w:val="clear" w:color="000000" w:fill="FFFFFF"/>
            <w:tcMar>
              <w:left w:w="28" w:type="dxa"/>
              <w:right w:w="28" w:type="dxa"/>
            </w:tcMar>
            <w:vAlign w:val="center"/>
            <w:hideMark/>
          </w:tcPr>
          <w:p w14:paraId="20565A8A" w14:textId="77777777" w:rsidR="00EB6B88" w:rsidRPr="00EB6B88" w:rsidRDefault="00EB6B88" w:rsidP="00EB6B88">
            <w:pPr>
              <w:jc w:val="center"/>
              <w:rPr>
                <w:color w:val="000000"/>
                <w:sz w:val="16"/>
                <w:szCs w:val="16"/>
              </w:rPr>
            </w:pPr>
            <w:r w:rsidRPr="00EB6B88">
              <w:rPr>
                <w:color w:val="000000"/>
                <w:sz w:val="16"/>
                <w:szCs w:val="16"/>
              </w:rPr>
              <w:t>M_О\Р\ЛЭП\0001</w:t>
            </w:r>
          </w:p>
        </w:tc>
        <w:tc>
          <w:tcPr>
            <w:tcW w:w="1134" w:type="dxa"/>
            <w:shd w:val="clear" w:color="000000" w:fill="FFFFFF"/>
            <w:tcMar>
              <w:left w:w="28" w:type="dxa"/>
              <w:right w:w="28" w:type="dxa"/>
            </w:tcMar>
            <w:vAlign w:val="center"/>
            <w:hideMark/>
          </w:tcPr>
          <w:p w14:paraId="2BDC2B4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87570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68D3D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927DB9"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56819CE5" w14:textId="77777777" w:rsidTr="00C51C85">
        <w:trPr>
          <w:trHeight w:val="20"/>
        </w:trPr>
        <w:tc>
          <w:tcPr>
            <w:tcW w:w="3539" w:type="dxa"/>
            <w:shd w:val="clear" w:color="auto" w:fill="auto"/>
            <w:tcMar>
              <w:left w:w="28" w:type="dxa"/>
              <w:right w:w="28" w:type="dxa"/>
            </w:tcMar>
            <w:vAlign w:val="center"/>
            <w:hideMark/>
          </w:tcPr>
          <w:p w14:paraId="64C342DC" w14:textId="77777777" w:rsidR="00EB6B88" w:rsidRPr="00EB6B88" w:rsidRDefault="00EB6B88" w:rsidP="00EB6B88">
            <w:pPr>
              <w:rPr>
                <w:color w:val="000000"/>
                <w:sz w:val="16"/>
                <w:szCs w:val="16"/>
              </w:rPr>
            </w:pPr>
            <w:r w:rsidRPr="00EB6B88">
              <w:rPr>
                <w:color w:val="000000"/>
                <w:sz w:val="16"/>
                <w:szCs w:val="16"/>
              </w:rPr>
              <w:t xml:space="preserve">Реконструкция ЛЭП-6 </w:t>
            </w:r>
            <w:proofErr w:type="spellStart"/>
            <w:r w:rsidRPr="00EB6B88">
              <w:rPr>
                <w:color w:val="000000"/>
                <w:sz w:val="16"/>
                <w:szCs w:val="16"/>
              </w:rPr>
              <w:t>кВ</w:t>
            </w:r>
            <w:proofErr w:type="spellEnd"/>
            <w:r w:rsidRPr="00EB6B88">
              <w:rPr>
                <w:color w:val="000000"/>
                <w:sz w:val="16"/>
                <w:szCs w:val="16"/>
              </w:rPr>
              <w:t xml:space="preserve"> Ф-6-16-Ж</w:t>
            </w:r>
          </w:p>
        </w:tc>
        <w:tc>
          <w:tcPr>
            <w:tcW w:w="1559" w:type="dxa"/>
            <w:shd w:val="clear" w:color="000000" w:fill="FFFFFF"/>
            <w:tcMar>
              <w:left w:w="28" w:type="dxa"/>
              <w:right w:w="28" w:type="dxa"/>
            </w:tcMar>
            <w:vAlign w:val="center"/>
            <w:hideMark/>
          </w:tcPr>
          <w:p w14:paraId="31E8E34A" w14:textId="77777777" w:rsidR="00EB6B88" w:rsidRPr="00EB6B88" w:rsidRDefault="00EB6B88" w:rsidP="00EB6B88">
            <w:pPr>
              <w:jc w:val="center"/>
              <w:rPr>
                <w:color w:val="000000"/>
                <w:sz w:val="16"/>
                <w:szCs w:val="16"/>
              </w:rPr>
            </w:pPr>
            <w:r w:rsidRPr="00EB6B88">
              <w:rPr>
                <w:color w:val="000000"/>
                <w:sz w:val="16"/>
                <w:szCs w:val="16"/>
              </w:rPr>
              <w:t>M_О\Р\ЛЭП\0002</w:t>
            </w:r>
          </w:p>
        </w:tc>
        <w:tc>
          <w:tcPr>
            <w:tcW w:w="1134" w:type="dxa"/>
            <w:shd w:val="clear" w:color="000000" w:fill="FFFFFF"/>
            <w:tcMar>
              <w:left w:w="28" w:type="dxa"/>
              <w:right w:w="28" w:type="dxa"/>
            </w:tcMar>
            <w:vAlign w:val="center"/>
            <w:hideMark/>
          </w:tcPr>
          <w:p w14:paraId="4E6460E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BE661A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03CEE1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C8647E9" w14:textId="77777777" w:rsidR="00EB6B88" w:rsidRPr="00EB6B88" w:rsidRDefault="00EB6B88" w:rsidP="00EB6B88">
            <w:pPr>
              <w:jc w:val="center"/>
              <w:rPr>
                <w:color w:val="000000"/>
                <w:sz w:val="16"/>
                <w:szCs w:val="16"/>
              </w:rPr>
            </w:pPr>
            <w:r w:rsidRPr="00EB6B88">
              <w:rPr>
                <w:color w:val="000000"/>
                <w:sz w:val="16"/>
                <w:szCs w:val="16"/>
              </w:rPr>
              <w:t>0,082</w:t>
            </w:r>
          </w:p>
        </w:tc>
      </w:tr>
      <w:tr w:rsidR="00EB6B88" w:rsidRPr="00EB6B88" w14:paraId="071A7005" w14:textId="77777777" w:rsidTr="00C51C85">
        <w:trPr>
          <w:trHeight w:val="20"/>
        </w:trPr>
        <w:tc>
          <w:tcPr>
            <w:tcW w:w="3539" w:type="dxa"/>
            <w:shd w:val="clear" w:color="auto" w:fill="auto"/>
            <w:tcMar>
              <w:left w:w="28" w:type="dxa"/>
              <w:right w:w="28" w:type="dxa"/>
            </w:tcMar>
            <w:vAlign w:val="center"/>
            <w:hideMark/>
          </w:tcPr>
          <w:p w14:paraId="456CE292" w14:textId="77777777" w:rsidR="00EB6B88" w:rsidRPr="00EB6B88" w:rsidRDefault="00EB6B88" w:rsidP="00EB6B88">
            <w:pPr>
              <w:rPr>
                <w:color w:val="000000"/>
                <w:sz w:val="16"/>
                <w:szCs w:val="16"/>
              </w:rPr>
            </w:pPr>
            <w:r w:rsidRPr="00EB6B88">
              <w:rPr>
                <w:color w:val="000000"/>
                <w:sz w:val="16"/>
                <w:szCs w:val="16"/>
              </w:rPr>
              <w:t>Реконструкция ЯКНО-6У Ф-602</w:t>
            </w:r>
          </w:p>
        </w:tc>
        <w:tc>
          <w:tcPr>
            <w:tcW w:w="1559" w:type="dxa"/>
            <w:shd w:val="clear" w:color="000000" w:fill="FFFFFF"/>
            <w:tcMar>
              <w:left w:w="28" w:type="dxa"/>
              <w:right w:w="28" w:type="dxa"/>
            </w:tcMar>
            <w:vAlign w:val="center"/>
            <w:hideMark/>
          </w:tcPr>
          <w:p w14:paraId="7D3CCBA9" w14:textId="77777777" w:rsidR="00EB6B88" w:rsidRPr="00EB6B88" w:rsidRDefault="00EB6B88" w:rsidP="00EB6B88">
            <w:pPr>
              <w:jc w:val="center"/>
              <w:rPr>
                <w:color w:val="000000"/>
                <w:sz w:val="16"/>
                <w:szCs w:val="16"/>
              </w:rPr>
            </w:pPr>
            <w:r w:rsidRPr="00EB6B88">
              <w:rPr>
                <w:color w:val="000000"/>
                <w:sz w:val="16"/>
                <w:szCs w:val="16"/>
              </w:rPr>
              <w:t>M_ТГ\Р\ЛЭП\0002</w:t>
            </w:r>
          </w:p>
        </w:tc>
        <w:tc>
          <w:tcPr>
            <w:tcW w:w="1134" w:type="dxa"/>
            <w:shd w:val="clear" w:color="000000" w:fill="FFFFFF"/>
            <w:tcMar>
              <w:left w:w="28" w:type="dxa"/>
              <w:right w:w="28" w:type="dxa"/>
            </w:tcMar>
            <w:vAlign w:val="center"/>
            <w:hideMark/>
          </w:tcPr>
          <w:p w14:paraId="205DFD5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0CBEE0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7882E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C4390E5" w14:textId="77777777" w:rsidR="00EB6B88" w:rsidRPr="00EB6B88" w:rsidRDefault="00EB6B88" w:rsidP="00EB6B88">
            <w:pPr>
              <w:jc w:val="center"/>
              <w:rPr>
                <w:color w:val="000000"/>
                <w:sz w:val="16"/>
                <w:szCs w:val="16"/>
              </w:rPr>
            </w:pPr>
            <w:r w:rsidRPr="00EB6B88">
              <w:rPr>
                <w:color w:val="000000"/>
                <w:sz w:val="16"/>
                <w:szCs w:val="16"/>
              </w:rPr>
              <w:t>0,082</w:t>
            </w:r>
          </w:p>
        </w:tc>
      </w:tr>
      <w:tr w:rsidR="00EB6B88" w:rsidRPr="00EB6B88" w14:paraId="4D165150" w14:textId="77777777" w:rsidTr="00C51C85">
        <w:trPr>
          <w:trHeight w:val="20"/>
        </w:trPr>
        <w:tc>
          <w:tcPr>
            <w:tcW w:w="3539" w:type="dxa"/>
            <w:shd w:val="clear" w:color="auto" w:fill="auto"/>
            <w:tcMar>
              <w:left w:w="28" w:type="dxa"/>
              <w:right w:w="28" w:type="dxa"/>
            </w:tcMar>
            <w:vAlign w:val="center"/>
            <w:hideMark/>
          </w:tcPr>
          <w:p w14:paraId="1C482697" w14:textId="77777777" w:rsidR="00EB6B88" w:rsidRPr="00EB6B88" w:rsidRDefault="00EB6B88" w:rsidP="00EB6B88">
            <w:pPr>
              <w:rPr>
                <w:color w:val="000000"/>
                <w:sz w:val="16"/>
                <w:szCs w:val="16"/>
              </w:rPr>
            </w:pPr>
            <w:r w:rsidRPr="00EB6B88">
              <w:rPr>
                <w:color w:val="000000"/>
                <w:sz w:val="16"/>
                <w:szCs w:val="16"/>
              </w:rPr>
              <w:t xml:space="preserve">Реконструкция ВЛ-6 </w:t>
            </w:r>
            <w:proofErr w:type="spellStart"/>
            <w:r w:rsidRPr="00EB6B88">
              <w:rPr>
                <w:color w:val="000000"/>
                <w:sz w:val="16"/>
                <w:szCs w:val="16"/>
              </w:rPr>
              <w:t>кВ</w:t>
            </w:r>
            <w:proofErr w:type="spellEnd"/>
            <w:r w:rsidRPr="00EB6B88">
              <w:rPr>
                <w:color w:val="000000"/>
                <w:sz w:val="16"/>
                <w:szCs w:val="16"/>
              </w:rPr>
              <w:t xml:space="preserve"> ф. №6-7-"Турбаза", (от ПС-35/6 </w:t>
            </w:r>
            <w:proofErr w:type="spellStart"/>
            <w:r w:rsidRPr="00EB6B88">
              <w:rPr>
                <w:color w:val="000000"/>
                <w:sz w:val="16"/>
                <w:szCs w:val="16"/>
              </w:rPr>
              <w:t>кВ</w:t>
            </w:r>
            <w:proofErr w:type="spellEnd"/>
            <w:r w:rsidRPr="00EB6B88">
              <w:rPr>
                <w:color w:val="000000"/>
                <w:sz w:val="16"/>
                <w:szCs w:val="16"/>
              </w:rPr>
              <w:t xml:space="preserve"> "Шалым" до ТП-104)</w:t>
            </w:r>
          </w:p>
        </w:tc>
        <w:tc>
          <w:tcPr>
            <w:tcW w:w="1559" w:type="dxa"/>
            <w:shd w:val="clear" w:color="000000" w:fill="FFFFFF"/>
            <w:tcMar>
              <w:left w:w="28" w:type="dxa"/>
              <w:right w:w="28" w:type="dxa"/>
            </w:tcMar>
            <w:vAlign w:val="center"/>
            <w:hideMark/>
          </w:tcPr>
          <w:p w14:paraId="16FD403B"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\Р\ЛЭП\0003</w:t>
            </w:r>
          </w:p>
        </w:tc>
        <w:tc>
          <w:tcPr>
            <w:tcW w:w="1134" w:type="dxa"/>
            <w:shd w:val="clear" w:color="000000" w:fill="FFFFFF"/>
            <w:tcMar>
              <w:left w:w="28" w:type="dxa"/>
              <w:right w:w="28" w:type="dxa"/>
            </w:tcMar>
            <w:vAlign w:val="center"/>
            <w:hideMark/>
          </w:tcPr>
          <w:p w14:paraId="0C95D4F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B174CF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F15029" w14:textId="77777777" w:rsidR="00EB6B88" w:rsidRPr="00EB6B88" w:rsidRDefault="00EB6B88" w:rsidP="00EB6B88">
            <w:pPr>
              <w:jc w:val="center"/>
              <w:rPr>
                <w:color w:val="000000"/>
                <w:sz w:val="16"/>
                <w:szCs w:val="16"/>
              </w:rPr>
            </w:pPr>
            <w:r w:rsidRPr="00EB6B88">
              <w:rPr>
                <w:color w:val="000000"/>
                <w:sz w:val="16"/>
                <w:szCs w:val="16"/>
              </w:rPr>
              <w:t>0,062</w:t>
            </w:r>
          </w:p>
        </w:tc>
        <w:tc>
          <w:tcPr>
            <w:tcW w:w="1269" w:type="dxa"/>
            <w:shd w:val="clear" w:color="auto" w:fill="auto"/>
            <w:tcMar>
              <w:left w:w="28" w:type="dxa"/>
              <w:right w:w="28" w:type="dxa"/>
            </w:tcMar>
            <w:vAlign w:val="center"/>
            <w:hideMark/>
          </w:tcPr>
          <w:p w14:paraId="7F9D3565" w14:textId="77777777" w:rsidR="00EB6B88" w:rsidRPr="00EB6B88" w:rsidRDefault="00EB6B88" w:rsidP="00EB6B88">
            <w:pPr>
              <w:jc w:val="center"/>
              <w:rPr>
                <w:color w:val="000000"/>
                <w:sz w:val="16"/>
                <w:szCs w:val="16"/>
              </w:rPr>
            </w:pPr>
            <w:r w:rsidRPr="00EB6B88">
              <w:rPr>
                <w:color w:val="000000"/>
                <w:sz w:val="16"/>
                <w:szCs w:val="16"/>
              </w:rPr>
              <w:t>0,168</w:t>
            </w:r>
          </w:p>
        </w:tc>
      </w:tr>
      <w:tr w:rsidR="00EB6B88" w:rsidRPr="00EB6B88" w14:paraId="0640F428" w14:textId="77777777" w:rsidTr="00C51C85">
        <w:trPr>
          <w:trHeight w:val="20"/>
        </w:trPr>
        <w:tc>
          <w:tcPr>
            <w:tcW w:w="3539" w:type="dxa"/>
            <w:shd w:val="clear" w:color="auto" w:fill="auto"/>
            <w:tcMar>
              <w:left w:w="28" w:type="dxa"/>
              <w:right w:w="28" w:type="dxa"/>
            </w:tcMar>
            <w:vAlign w:val="center"/>
            <w:hideMark/>
          </w:tcPr>
          <w:p w14:paraId="6C3A3A02" w14:textId="77777777" w:rsidR="00EB6B88" w:rsidRPr="00EB6B88" w:rsidRDefault="00EB6B88" w:rsidP="00EB6B88">
            <w:pPr>
              <w:rPr>
                <w:color w:val="000000"/>
                <w:sz w:val="16"/>
                <w:szCs w:val="16"/>
              </w:rPr>
            </w:pPr>
            <w:r w:rsidRPr="00EB6B88">
              <w:rPr>
                <w:color w:val="000000"/>
                <w:sz w:val="16"/>
                <w:szCs w:val="16"/>
              </w:rPr>
              <w:t>Реконструкция КЛ-0,4кВ от ТП №202 по ул. Советская, д.25</w:t>
            </w:r>
          </w:p>
        </w:tc>
        <w:tc>
          <w:tcPr>
            <w:tcW w:w="1559" w:type="dxa"/>
            <w:shd w:val="clear" w:color="000000" w:fill="FFFFFF"/>
            <w:tcMar>
              <w:left w:w="28" w:type="dxa"/>
              <w:right w:w="28" w:type="dxa"/>
            </w:tcMar>
            <w:vAlign w:val="center"/>
            <w:hideMark/>
          </w:tcPr>
          <w:p w14:paraId="10D057AA"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\Р\ЛЭП\0009</w:t>
            </w:r>
          </w:p>
        </w:tc>
        <w:tc>
          <w:tcPr>
            <w:tcW w:w="1134" w:type="dxa"/>
            <w:shd w:val="clear" w:color="000000" w:fill="FFFFFF"/>
            <w:tcMar>
              <w:left w:w="28" w:type="dxa"/>
              <w:right w:w="28" w:type="dxa"/>
            </w:tcMar>
            <w:vAlign w:val="center"/>
            <w:hideMark/>
          </w:tcPr>
          <w:p w14:paraId="23BFCED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6E6C1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35765C"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590A969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5B6B5C7" w14:textId="77777777" w:rsidTr="00C51C85">
        <w:trPr>
          <w:trHeight w:val="20"/>
        </w:trPr>
        <w:tc>
          <w:tcPr>
            <w:tcW w:w="3539" w:type="dxa"/>
            <w:shd w:val="clear" w:color="auto" w:fill="auto"/>
            <w:tcMar>
              <w:left w:w="28" w:type="dxa"/>
              <w:right w:w="28" w:type="dxa"/>
            </w:tcMar>
            <w:vAlign w:val="center"/>
            <w:hideMark/>
          </w:tcPr>
          <w:p w14:paraId="04E36452"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 6-6-ОС и Ф 6-7-ОС</w:t>
            </w:r>
          </w:p>
        </w:tc>
        <w:tc>
          <w:tcPr>
            <w:tcW w:w="1559" w:type="dxa"/>
            <w:shd w:val="clear" w:color="000000" w:fill="FFFFFF"/>
            <w:tcMar>
              <w:left w:w="28" w:type="dxa"/>
              <w:right w:w="28" w:type="dxa"/>
            </w:tcMar>
            <w:vAlign w:val="center"/>
            <w:hideMark/>
          </w:tcPr>
          <w:p w14:paraId="228C63B3"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\Р\ЛЭП\0007</w:t>
            </w:r>
          </w:p>
        </w:tc>
        <w:tc>
          <w:tcPr>
            <w:tcW w:w="1134" w:type="dxa"/>
            <w:shd w:val="clear" w:color="000000" w:fill="FFFFFF"/>
            <w:tcMar>
              <w:left w:w="28" w:type="dxa"/>
              <w:right w:w="28" w:type="dxa"/>
            </w:tcMar>
            <w:vAlign w:val="center"/>
            <w:hideMark/>
          </w:tcPr>
          <w:p w14:paraId="7ED98F8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B65505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C903E1" w14:textId="77777777" w:rsidR="00EB6B88" w:rsidRPr="00EB6B88" w:rsidRDefault="00EB6B88" w:rsidP="00EB6B88">
            <w:pPr>
              <w:jc w:val="center"/>
              <w:rPr>
                <w:color w:val="000000"/>
                <w:sz w:val="16"/>
                <w:szCs w:val="16"/>
              </w:rPr>
            </w:pPr>
            <w:r w:rsidRPr="00EB6B88">
              <w:rPr>
                <w:color w:val="000000"/>
                <w:sz w:val="16"/>
                <w:szCs w:val="16"/>
              </w:rPr>
              <w:t>0,083</w:t>
            </w:r>
          </w:p>
        </w:tc>
        <w:tc>
          <w:tcPr>
            <w:tcW w:w="1269" w:type="dxa"/>
            <w:shd w:val="clear" w:color="auto" w:fill="auto"/>
            <w:tcMar>
              <w:left w:w="28" w:type="dxa"/>
              <w:right w:w="28" w:type="dxa"/>
            </w:tcMar>
            <w:vAlign w:val="center"/>
            <w:hideMark/>
          </w:tcPr>
          <w:p w14:paraId="52A6D7E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F2A6A6" w14:textId="77777777" w:rsidTr="00C51C85">
        <w:trPr>
          <w:trHeight w:val="20"/>
        </w:trPr>
        <w:tc>
          <w:tcPr>
            <w:tcW w:w="3539" w:type="dxa"/>
            <w:shd w:val="clear" w:color="auto" w:fill="auto"/>
            <w:tcMar>
              <w:left w:w="28" w:type="dxa"/>
              <w:right w:w="28" w:type="dxa"/>
            </w:tcMar>
            <w:vAlign w:val="center"/>
            <w:hideMark/>
          </w:tcPr>
          <w:p w14:paraId="2D6877D9"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 6-7-ОС</w:t>
            </w:r>
          </w:p>
        </w:tc>
        <w:tc>
          <w:tcPr>
            <w:tcW w:w="1559" w:type="dxa"/>
            <w:shd w:val="clear" w:color="000000" w:fill="FFFFFF"/>
            <w:tcMar>
              <w:left w:w="28" w:type="dxa"/>
              <w:right w:w="28" w:type="dxa"/>
            </w:tcMar>
            <w:vAlign w:val="center"/>
            <w:hideMark/>
          </w:tcPr>
          <w:p w14:paraId="1BCA9088"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\Р\ЛЭП\0001</w:t>
            </w:r>
          </w:p>
        </w:tc>
        <w:tc>
          <w:tcPr>
            <w:tcW w:w="1134" w:type="dxa"/>
            <w:shd w:val="clear" w:color="000000" w:fill="FFFFFF"/>
            <w:tcMar>
              <w:left w:w="28" w:type="dxa"/>
              <w:right w:w="28" w:type="dxa"/>
            </w:tcMar>
            <w:vAlign w:val="center"/>
            <w:hideMark/>
          </w:tcPr>
          <w:p w14:paraId="45177CE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20BA4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F96633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69551A" w14:textId="77777777" w:rsidR="00EB6B88" w:rsidRPr="00EB6B88" w:rsidRDefault="00EB6B88" w:rsidP="00EB6B88">
            <w:pPr>
              <w:jc w:val="center"/>
              <w:rPr>
                <w:color w:val="000000"/>
                <w:sz w:val="16"/>
                <w:szCs w:val="16"/>
              </w:rPr>
            </w:pPr>
            <w:r w:rsidRPr="00EB6B88">
              <w:rPr>
                <w:color w:val="000000"/>
                <w:sz w:val="16"/>
                <w:szCs w:val="16"/>
              </w:rPr>
              <w:t>0,066</w:t>
            </w:r>
          </w:p>
        </w:tc>
      </w:tr>
      <w:tr w:rsidR="00EB6B88" w:rsidRPr="00EB6B88" w14:paraId="1BAEF1A8" w14:textId="77777777" w:rsidTr="00C51C85">
        <w:trPr>
          <w:trHeight w:val="20"/>
        </w:trPr>
        <w:tc>
          <w:tcPr>
            <w:tcW w:w="3539" w:type="dxa"/>
            <w:shd w:val="clear" w:color="auto" w:fill="auto"/>
            <w:tcMar>
              <w:left w:w="28" w:type="dxa"/>
              <w:right w:w="28" w:type="dxa"/>
            </w:tcMar>
            <w:vAlign w:val="center"/>
          </w:tcPr>
          <w:p w14:paraId="3DF03733"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438273F9"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7EA7E621"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0A34758E"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198E7BEA"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0A3483BF"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59993994" w14:textId="77777777" w:rsidTr="00C51C85">
        <w:trPr>
          <w:trHeight w:val="20"/>
        </w:trPr>
        <w:tc>
          <w:tcPr>
            <w:tcW w:w="3539" w:type="dxa"/>
            <w:shd w:val="clear" w:color="auto" w:fill="auto"/>
            <w:tcMar>
              <w:left w:w="28" w:type="dxa"/>
              <w:right w:w="28" w:type="dxa"/>
            </w:tcMar>
            <w:vAlign w:val="center"/>
            <w:hideMark/>
          </w:tcPr>
          <w:p w14:paraId="21798782" w14:textId="77777777" w:rsidR="00EB6B88" w:rsidRPr="00EB6B88" w:rsidRDefault="00EB6B88" w:rsidP="00EB6B88">
            <w:pPr>
              <w:rPr>
                <w:color w:val="000000"/>
                <w:sz w:val="16"/>
                <w:szCs w:val="16"/>
              </w:rPr>
            </w:pPr>
            <w:r w:rsidRPr="00EB6B88">
              <w:rPr>
                <w:color w:val="000000"/>
                <w:sz w:val="16"/>
                <w:szCs w:val="16"/>
              </w:rPr>
              <w:t xml:space="preserve">Реконструкция ЛЭП 10 </w:t>
            </w:r>
            <w:proofErr w:type="spellStart"/>
            <w:r w:rsidRPr="00EB6B88">
              <w:rPr>
                <w:color w:val="000000"/>
                <w:sz w:val="16"/>
                <w:szCs w:val="16"/>
              </w:rPr>
              <w:t>кВ</w:t>
            </w:r>
            <w:proofErr w:type="spellEnd"/>
            <w:r w:rsidRPr="00EB6B88">
              <w:rPr>
                <w:color w:val="000000"/>
                <w:sz w:val="16"/>
                <w:szCs w:val="16"/>
              </w:rPr>
              <w:t xml:space="preserve"> Ф-10-4-К</w:t>
            </w:r>
          </w:p>
        </w:tc>
        <w:tc>
          <w:tcPr>
            <w:tcW w:w="1559" w:type="dxa"/>
            <w:shd w:val="clear" w:color="000000" w:fill="FFFFFF"/>
            <w:tcMar>
              <w:left w:w="28" w:type="dxa"/>
              <w:right w:w="28" w:type="dxa"/>
            </w:tcMar>
            <w:vAlign w:val="center"/>
            <w:hideMark/>
          </w:tcPr>
          <w:p w14:paraId="4E505906" w14:textId="77777777" w:rsidR="00EB6B88" w:rsidRPr="00EB6B88" w:rsidRDefault="00EB6B88" w:rsidP="00EB6B88">
            <w:pPr>
              <w:jc w:val="center"/>
              <w:rPr>
                <w:color w:val="000000"/>
                <w:sz w:val="16"/>
                <w:szCs w:val="16"/>
              </w:rPr>
            </w:pPr>
            <w:r w:rsidRPr="00EB6B88">
              <w:rPr>
                <w:color w:val="000000"/>
                <w:sz w:val="16"/>
                <w:szCs w:val="16"/>
              </w:rPr>
              <w:t>J_Я\Р\ЛЭП\0005</w:t>
            </w:r>
          </w:p>
        </w:tc>
        <w:tc>
          <w:tcPr>
            <w:tcW w:w="1134" w:type="dxa"/>
            <w:shd w:val="clear" w:color="000000" w:fill="FFFFFF"/>
            <w:tcMar>
              <w:left w:w="28" w:type="dxa"/>
              <w:right w:w="28" w:type="dxa"/>
            </w:tcMar>
            <w:vAlign w:val="center"/>
            <w:hideMark/>
          </w:tcPr>
          <w:p w14:paraId="7B740A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DB0A58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C9F0F2" w14:textId="77777777" w:rsidR="00EB6B88" w:rsidRPr="00EB6B88" w:rsidRDefault="00EB6B88" w:rsidP="00EB6B88">
            <w:pPr>
              <w:jc w:val="center"/>
              <w:rPr>
                <w:color w:val="000000"/>
                <w:sz w:val="16"/>
                <w:szCs w:val="16"/>
              </w:rPr>
            </w:pPr>
            <w:r w:rsidRPr="00EB6B88">
              <w:rPr>
                <w:color w:val="000000"/>
                <w:sz w:val="16"/>
                <w:szCs w:val="16"/>
              </w:rPr>
              <w:t>0,066</w:t>
            </w:r>
          </w:p>
        </w:tc>
        <w:tc>
          <w:tcPr>
            <w:tcW w:w="1269" w:type="dxa"/>
            <w:shd w:val="clear" w:color="auto" w:fill="auto"/>
            <w:tcMar>
              <w:left w:w="28" w:type="dxa"/>
              <w:right w:w="28" w:type="dxa"/>
            </w:tcMar>
            <w:vAlign w:val="center"/>
            <w:hideMark/>
          </w:tcPr>
          <w:p w14:paraId="1A2D5EC4" w14:textId="77777777" w:rsidR="00EB6B88" w:rsidRPr="00EB6B88" w:rsidRDefault="00EB6B88" w:rsidP="00EB6B88">
            <w:pPr>
              <w:jc w:val="center"/>
              <w:rPr>
                <w:color w:val="000000"/>
                <w:sz w:val="16"/>
                <w:szCs w:val="16"/>
              </w:rPr>
            </w:pPr>
            <w:r w:rsidRPr="00EB6B88">
              <w:rPr>
                <w:color w:val="000000"/>
                <w:sz w:val="16"/>
                <w:szCs w:val="16"/>
              </w:rPr>
              <w:t>0,086</w:t>
            </w:r>
          </w:p>
        </w:tc>
      </w:tr>
      <w:tr w:rsidR="00EB6B88" w:rsidRPr="00EB6B88" w14:paraId="35C16093" w14:textId="77777777" w:rsidTr="00C51C85">
        <w:trPr>
          <w:trHeight w:val="20"/>
        </w:trPr>
        <w:tc>
          <w:tcPr>
            <w:tcW w:w="3539" w:type="dxa"/>
            <w:shd w:val="clear" w:color="auto" w:fill="auto"/>
            <w:tcMar>
              <w:left w:w="28" w:type="dxa"/>
              <w:right w:w="28" w:type="dxa"/>
            </w:tcMar>
            <w:vAlign w:val="center"/>
            <w:hideMark/>
          </w:tcPr>
          <w:p w14:paraId="6642BB54"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Ф-6-6-МЗ </w:t>
            </w:r>
          </w:p>
        </w:tc>
        <w:tc>
          <w:tcPr>
            <w:tcW w:w="1559" w:type="dxa"/>
            <w:shd w:val="clear" w:color="000000" w:fill="FFFFFF"/>
            <w:tcMar>
              <w:left w:w="28" w:type="dxa"/>
              <w:right w:w="28" w:type="dxa"/>
            </w:tcMar>
            <w:vAlign w:val="center"/>
            <w:hideMark/>
          </w:tcPr>
          <w:p w14:paraId="29197A2E" w14:textId="77777777" w:rsidR="00EB6B88" w:rsidRPr="00EB6B88" w:rsidRDefault="00EB6B88" w:rsidP="00EB6B88">
            <w:pPr>
              <w:jc w:val="center"/>
              <w:rPr>
                <w:color w:val="000000"/>
                <w:sz w:val="16"/>
                <w:szCs w:val="16"/>
              </w:rPr>
            </w:pPr>
            <w:r w:rsidRPr="00EB6B88">
              <w:rPr>
                <w:color w:val="000000"/>
                <w:sz w:val="16"/>
                <w:szCs w:val="16"/>
              </w:rPr>
              <w:t>J_Я\Р\ЛЭП\0006</w:t>
            </w:r>
          </w:p>
        </w:tc>
        <w:tc>
          <w:tcPr>
            <w:tcW w:w="1134" w:type="dxa"/>
            <w:shd w:val="clear" w:color="000000" w:fill="FFFFFF"/>
            <w:tcMar>
              <w:left w:w="28" w:type="dxa"/>
              <w:right w:w="28" w:type="dxa"/>
            </w:tcMar>
            <w:vAlign w:val="center"/>
            <w:hideMark/>
          </w:tcPr>
          <w:p w14:paraId="5171096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883AF2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E458F7" w14:textId="77777777" w:rsidR="00EB6B88" w:rsidRPr="00EB6B88" w:rsidRDefault="00EB6B88" w:rsidP="00EB6B88">
            <w:pPr>
              <w:jc w:val="center"/>
              <w:rPr>
                <w:color w:val="000000"/>
                <w:sz w:val="16"/>
                <w:szCs w:val="16"/>
              </w:rPr>
            </w:pPr>
            <w:r w:rsidRPr="00EB6B88">
              <w:rPr>
                <w:color w:val="000000"/>
                <w:sz w:val="16"/>
                <w:szCs w:val="16"/>
              </w:rPr>
              <w:t>0,066</w:t>
            </w:r>
          </w:p>
        </w:tc>
        <w:tc>
          <w:tcPr>
            <w:tcW w:w="1269" w:type="dxa"/>
            <w:shd w:val="clear" w:color="auto" w:fill="auto"/>
            <w:tcMar>
              <w:left w:w="28" w:type="dxa"/>
              <w:right w:w="28" w:type="dxa"/>
            </w:tcMar>
            <w:vAlign w:val="center"/>
            <w:hideMark/>
          </w:tcPr>
          <w:p w14:paraId="4935F33E" w14:textId="77777777" w:rsidR="00EB6B88" w:rsidRPr="00EB6B88" w:rsidRDefault="00EB6B88" w:rsidP="00EB6B88">
            <w:pPr>
              <w:jc w:val="center"/>
              <w:rPr>
                <w:color w:val="000000"/>
                <w:sz w:val="16"/>
                <w:szCs w:val="16"/>
              </w:rPr>
            </w:pPr>
            <w:r w:rsidRPr="00EB6B88">
              <w:rPr>
                <w:color w:val="000000"/>
                <w:sz w:val="16"/>
                <w:szCs w:val="16"/>
              </w:rPr>
              <w:t>0,072</w:t>
            </w:r>
          </w:p>
        </w:tc>
      </w:tr>
      <w:tr w:rsidR="00EB6B88" w:rsidRPr="00EB6B88" w14:paraId="3BE7B3DF" w14:textId="77777777" w:rsidTr="00C51C85">
        <w:trPr>
          <w:trHeight w:val="20"/>
        </w:trPr>
        <w:tc>
          <w:tcPr>
            <w:tcW w:w="3539" w:type="dxa"/>
            <w:shd w:val="clear" w:color="auto" w:fill="auto"/>
            <w:tcMar>
              <w:left w:w="28" w:type="dxa"/>
              <w:right w:w="28" w:type="dxa"/>
            </w:tcMar>
            <w:vAlign w:val="center"/>
            <w:hideMark/>
          </w:tcPr>
          <w:p w14:paraId="56A2B314" w14:textId="77777777" w:rsidR="00EB6B88" w:rsidRPr="00EB6B88" w:rsidRDefault="00EB6B88" w:rsidP="00EB6B88">
            <w:pPr>
              <w:rPr>
                <w:color w:val="000000"/>
                <w:sz w:val="16"/>
                <w:szCs w:val="16"/>
              </w:rPr>
            </w:pPr>
            <w:r w:rsidRPr="00EB6B88">
              <w:rPr>
                <w:color w:val="000000"/>
                <w:sz w:val="16"/>
                <w:szCs w:val="16"/>
              </w:rPr>
              <w:t>Реконструкция ВЛ-6кВ от ТП-328 до ТП-69 СНТ "Родничок"</w:t>
            </w:r>
          </w:p>
        </w:tc>
        <w:tc>
          <w:tcPr>
            <w:tcW w:w="1559" w:type="dxa"/>
            <w:shd w:val="clear" w:color="000000" w:fill="FFFFFF"/>
            <w:tcMar>
              <w:left w:w="28" w:type="dxa"/>
              <w:right w:w="28" w:type="dxa"/>
            </w:tcMar>
            <w:vAlign w:val="center"/>
            <w:hideMark/>
          </w:tcPr>
          <w:p w14:paraId="3ABCF1A3" w14:textId="77777777" w:rsidR="00EB6B88" w:rsidRPr="00EB6B88" w:rsidRDefault="00EB6B88" w:rsidP="00EB6B88">
            <w:pPr>
              <w:jc w:val="center"/>
              <w:rPr>
                <w:color w:val="000000"/>
                <w:sz w:val="16"/>
                <w:szCs w:val="16"/>
              </w:rPr>
            </w:pPr>
            <w:r w:rsidRPr="00EB6B88">
              <w:rPr>
                <w:color w:val="000000"/>
                <w:sz w:val="16"/>
                <w:szCs w:val="16"/>
              </w:rPr>
              <w:t>J_НК\Р\ЛЭП\0006</w:t>
            </w:r>
          </w:p>
        </w:tc>
        <w:tc>
          <w:tcPr>
            <w:tcW w:w="1134" w:type="dxa"/>
            <w:shd w:val="clear" w:color="000000" w:fill="FFFFFF"/>
            <w:tcMar>
              <w:left w:w="28" w:type="dxa"/>
              <w:right w:w="28" w:type="dxa"/>
            </w:tcMar>
            <w:vAlign w:val="center"/>
            <w:hideMark/>
          </w:tcPr>
          <w:p w14:paraId="7D8EDF3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D163B7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8F503A7" w14:textId="77777777" w:rsidR="00EB6B88" w:rsidRPr="00EB6B88" w:rsidRDefault="00EB6B88" w:rsidP="00EB6B88">
            <w:pPr>
              <w:jc w:val="center"/>
              <w:rPr>
                <w:color w:val="000000"/>
                <w:sz w:val="16"/>
                <w:szCs w:val="16"/>
              </w:rPr>
            </w:pPr>
            <w:r w:rsidRPr="00EB6B88">
              <w:rPr>
                <w:color w:val="000000"/>
                <w:sz w:val="16"/>
                <w:szCs w:val="16"/>
              </w:rPr>
              <w:t>0,083</w:t>
            </w:r>
          </w:p>
        </w:tc>
        <w:tc>
          <w:tcPr>
            <w:tcW w:w="1269" w:type="dxa"/>
            <w:shd w:val="clear" w:color="auto" w:fill="auto"/>
            <w:tcMar>
              <w:left w:w="28" w:type="dxa"/>
              <w:right w:w="28" w:type="dxa"/>
            </w:tcMar>
            <w:vAlign w:val="center"/>
            <w:hideMark/>
          </w:tcPr>
          <w:p w14:paraId="3A99DE0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218A404" w14:textId="77777777" w:rsidTr="00C51C85">
        <w:trPr>
          <w:trHeight w:val="20"/>
        </w:trPr>
        <w:tc>
          <w:tcPr>
            <w:tcW w:w="3539" w:type="dxa"/>
            <w:shd w:val="clear" w:color="auto" w:fill="auto"/>
            <w:tcMar>
              <w:left w:w="28" w:type="dxa"/>
              <w:right w:w="28" w:type="dxa"/>
            </w:tcMar>
            <w:vAlign w:val="center"/>
            <w:hideMark/>
          </w:tcPr>
          <w:p w14:paraId="42EC391E" w14:textId="77777777" w:rsidR="00EB6B88" w:rsidRPr="00EB6B88" w:rsidRDefault="00EB6B88" w:rsidP="00EB6B88">
            <w:pPr>
              <w:rPr>
                <w:color w:val="000000"/>
                <w:sz w:val="16"/>
                <w:szCs w:val="16"/>
              </w:rPr>
            </w:pPr>
            <w:r w:rsidRPr="00EB6B88">
              <w:rPr>
                <w:color w:val="000000"/>
                <w:sz w:val="16"/>
                <w:szCs w:val="16"/>
              </w:rPr>
              <w:t xml:space="preserve">Реконструкция ЛЭП-6кВ от Ф.6-Пос.-1 ПС 35/6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Бунгурская</w:t>
            </w:r>
            <w:proofErr w:type="spellEnd"/>
            <w:r w:rsidRPr="00EB6B88">
              <w:rPr>
                <w:color w:val="000000"/>
                <w:sz w:val="16"/>
                <w:szCs w:val="16"/>
              </w:rPr>
              <w:t>», Ф.6-7-БШ, РП-12 до ТП-54 ФЛ-«</w:t>
            </w:r>
            <w:proofErr w:type="spellStart"/>
            <w:r w:rsidRPr="00EB6B88">
              <w:rPr>
                <w:color w:val="000000"/>
                <w:sz w:val="16"/>
                <w:szCs w:val="16"/>
              </w:rPr>
              <w:t>Ланцевский</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7B581C32" w14:textId="77777777" w:rsidR="00EB6B88" w:rsidRPr="00EB6B88" w:rsidRDefault="00EB6B88" w:rsidP="00EB6B88">
            <w:pPr>
              <w:jc w:val="center"/>
              <w:rPr>
                <w:color w:val="000000"/>
                <w:sz w:val="16"/>
                <w:szCs w:val="16"/>
              </w:rPr>
            </w:pPr>
            <w:r w:rsidRPr="00EB6B88">
              <w:rPr>
                <w:color w:val="000000"/>
                <w:sz w:val="16"/>
                <w:szCs w:val="16"/>
              </w:rPr>
              <w:t>M_НК\Р\ЛЭП\0001</w:t>
            </w:r>
          </w:p>
        </w:tc>
        <w:tc>
          <w:tcPr>
            <w:tcW w:w="1134" w:type="dxa"/>
            <w:shd w:val="clear" w:color="000000" w:fill="FFFFFF"/>
            <w:tcMar>
              <w:left w:w="28" w:type="dxa"/>
              <w:right w:w="28" w:type="dxa"/>
            </w:tcMar>
            <w:vAlign w:val="center"/>
            <w:hideMark/>
          </w:tcPr>
          <w:p w14:paraId="7E3EA45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434B4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F37F5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6A38F9" w14:textId="77777777" w:rsidR="00EB6B88" w:rsidRPr="00EB6B88" w:rsidRDefault="00EB6B88" w:rsidP="00EB6B88">
            <w:pPr>
              <w:jc w:val="center"/>
              <w:rPr>
                <w:color w:val="000000"/>
                <w:sz w:val="16"/>
                <w:szCs w:val="16"/>
              </w:rPr>
            </w:pPr>
            <w:r w:rsidRPr="00EB6B88">
              <w:rPr>
                <w:color w:val="000000"/>
                <w:sz w:val="16"/>
                <w:szCs w:val="16"/>
              </w:rPr>
              <w:t>0,135</w:t>
            </w:r>
          </w:p>
        </w:tc>
      </w:tr>
      <w:tr w:rsidR="00EB6B88" w:rsidRPr="00EB6B88" w14:paraId="24CDE910" w14:textId="77777777" w:rsidTr="00C51C85">
        <w:trPr>
          <w:trHeight w:val="20"/>
        </w:trPr>
        <w:tc>
          <w:tcPr>
            <w:tcW w:w="3539" w:type="dxa"/>
            <w:shd w:val="clear" w:color="auto" w:fill="auto"/>
            <w:tcMar>
              <w:left w:w="28" w:type="dxa"/>
              <w:right w:w="28" w:type="dxa"/>
            </w:tcMar>
            <w:vAlign w:val="center"/>
            <w:hideMark/>
          </w:tcPr>
          <w:p w14:paraId="5658F529" w14:textId="77777777" w:rsidR="00EB6B88" w:rsidRPr="00EB6B88" w:rsidRDefault="00EB6B88" w:rsidP="00EB6B88">
            <w:pPr>
              <w:rPr>
                <w:color w:val="000000"/>
                <w:sz w:val="16"/>
                <w:szCs w:val="16"/>
              </w:rPr>
            </w:pPr>
            <w:r w:rsidRPr="00EB6B88">
              <w:rPr>
                <w:color w:val="000000"/>
                <w:sz w:val="16"/>
                <w:szCs w:val="16"/>
              </w:rPr>
              <w:t xml:space="preserve">Реконструкция ЛЭП 6кВ (2КЛ) ф. </w:t>
            </w:r>
            <w:proofErr w:type="spellStart"/>
            <w:r w:rsidRPr="00EB6B88">
              <w:rPr>
                <w:color w:val="000000"/>
                <w:sz w:val="16"/>
                <w:szCs w:val="16"/>
              </w:rPr>
              <w:t>яч</w:t>
            </w:r>
            <w:proofErr w:type="spellEnd"/>
            <w:r w:rsidRPr="00EB6B88">
              <w:rPr>
                <w:color w:val="000000"/>
                <w:sz w:val="16"/>
                <w:szCs w:val="16"/>
              </w:rPr>
              <w:t>. 3-43, ф. яч.14-43 до ТП-43</w:t>
            </w:r>
          </w:p>
        </w:tc>
        <w:tc>
          <w:tcPr>
            <w:tcW w:w="1559" w:type="dxa"/>
            <w:shd w:val="clear" w:color="000000" w:fill="FFFFFF"/>
            <w:tcMar>
              <w:left w:w="28" w:type="dxa"/>
              <w:right w:w="28" w:type="dxa"/>
            </w:tcMar>
            <w:vAlign w:val="center"/>
            <w:hideMark/>
          </w:tcPr>
          <w:p w14:paraId="2DC1F937" w14:textId="77777777" w:rsidR="00EB6B88" w:rsidRPr="00EB6B88" w:rsidRDefault="00EB6B88" w:rsidP="00EB6B88">
            <w:pPr>
              <w:jc w:val="center"/>
              <w:rPr>
                <w:color w:val="000000"/>
                <w:sz w:val="16"/>
                <w:szCs w:val="16"/>
              </w:rPr>
            </w:pPr>
            <w:r w:rsidRPr="00EB6B88">
              <w:rPr>
                <w:color w:val="000000"/>
                <w:sz w:val="16"/>
                <w:szCs w:val="16"/>
              </w:rPr>
              <w:t>M_НК\Р\ЛЭП\0002</w:t>
            </w:r>
          </w:p>
        </w:tc>
        <w:tc>
          <w:tcPr>
            <w:tcW w:w="1134" w:type="dxa"/>
            <w:shd w:val="clear" w:color="000000" w:fill="FFFFFF"/>
            <w:tcMar>
              <w:left w:w="28" w:type="dxa"/>
              <w:right w:w="28" w:type="dxa"/>
            </w:tcMar>
            <w:vAlign w:val="center"/>
            <w:hideMark/>
          </w:tcPr>
          <w:p w14:paraId="05828C3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C4A26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3C6D8A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E718A28" w14:textId="77777777" w:rsidR="00EB6B88" w:rsidRPr="00EB6B88" w:rsidRDefault="00EB6B88" w:rsidP="00EB6B88">
            <w:pPr>
              <w:jc w:val="center"/>
              <w:rPr>
                <w:color w:val="000000"/>
                <w:sz w:val="16"/>
                <w:szCs w:val="16"/>
              </w:rPr>
            </w:pPr>
            <w:r w:rsidRPr="00EB6B88">
              <w:rPr>
                <w:color w:val="000000"/>
                <w:sz w:val="16"/>
                <w:szCs w:val="16"/>
              </w:rPr>
              <w:t>0,198</w:t>
            </w:r>
          </w:p>
        </w:tc>
      </w:tr>
      <w:tr w:rsidR="00EB6B88" w:rsidRPr="00EB6B88" w14:paraId="1DC04F2B" w14:textId="77777777" w:rsidTr="00C51C85">
        <w:trPr>
          <w:trHeight w:val="20"/>
        </w:trPr>
        <w:tc>
          <w:tcPr>
            <w:tcW w:w="3539" w:type="dxa"/>
            <w:shd w:val="clear" w:color="auto" w:fill="auto"/>
            <w:tcMar>
              <w:left w:w="28" w:type="dxa"/>
              <w:right w:w="28" w:type="dxa"/>
            </w:tcMar>
            <w:vAlign w:val="center"/>
            <w:hideMark/>
          </w:tcPr>
          <w:p w14:paraId="0A72DE10"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(КЛ) от РУ-6кВ ПС 110/35/6кВ "ОП-20" до ТП ГСК "Автомобилист-4"</w:t>
            </w:r>
          </w:p>
        </w:tc>
        <w:tc>
          <w:tcPr>
            <w:tcW w:w="1559" w:type="dxa"/>
            <w:shd w:val="clear" w:color="000000" w:fill="FFFFFF"/>
            <w:tcMar>
              <w:left w:w="28" w:type="dxa"/>
              <w:right w:w="28" w:type="dxa"/>
            </w:tcMar>
            <w:vAlign w:val="center"/>
            <w:hideMark/>
          </w:tcPr>
          <w:p w14:paraId="73BDB7B8" w14:textId="77777777" w:rsidR="00EB6B88" w:rsidRPr="00EB6B88" w:rsidRDefault="00EB6B88" w:rsidP="00EB6B88">
            <w:pPr>
              <w:jc w:val="center"/>
              <w:rPr>
                <w:color w:val="000000"/>
                <w:sz w:val="16"/>
                <w:szCs w:val="16"/>
              </w:rPr>
            </w:pPr>
            <w:r w:rsidRPr="00EB6B88">
              <w:rPr>
                <w:color w:val="000000"/>
                <w:sz w:val="16"/>
                <w:szCs w:val="16"/>
              </w:rPr>
              <w:t>M_НК\Р\ЛЭП\0003</w:t>
            </w:r>
          </w:p>
        </w:tc>
        <w:tc>
          <w:tcPr>
            <w:tcW w:w="1134" w:type="dxa"/>
            <w:shd w:val="clear" w:color="000000" w:fill="FFFFFF"/>
            <w:tcMar>
              <w:left w:w="28" w:type="dxa"/>
              <w:right w:w="28" w:type="dxa"/>
            </w:tcMar>
            <w:vAlign w:val="center"/>
            <w:hideMark/>
          </w:tcPr>
          <w:p w14:paraId="503DF89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477991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39037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45B1BC" w14:textId="77777777" w:rsidR="00EB6B88" w:rsidRPr="00EB6B88" w:rsidRDefault="00EB6B88" w:rsidP="00EB6B88">
            <w:pPr>
              <w:jc w:val="center"/>
              <w:rPr>
                <w:color w:val="000000"/>
                <w:sz w:val="16"/>
                <w:szCs w:val="16"/>
              </w:rPr>
            </w:pPr>
            <w:r w:rsidRPr="00EB6B88">
              <w:rPr>
                <w:color w:val="000000"/>
                <w:sz w:val="16"/>
                <w:szCs w:val="16"/>
              </w:rPr>
              <w:t>0,118</w:t>
            </w:r>
          </w:p>
        </w:tc>
      </w:tr>
      <w:tr w:rsidR="00EB6B88" w:rsidRPr="00EB6B88" w14:paraId="469FFF5A" w14:textId="77777777" w:rsidTr="00C51C85">
        <w:trPr>
          <w:trHeight w:val="20"/>
        </w:trPr>
        <w:tc>
          <w:tcPr>
            <w:tcW w:w="3539" w:type="dxa"/>
            <w:shd w:val="clear" w:color="auto" w:fill="auto"/>
            <w:tcMar>
              <w:left w:w="28" w:type="dxa"/>
              <w:right w:w="28" w:type="dxa"/>
            </w:tcMar>
            <w:vAlign w:val="center"/>
            <w:hideMark/>
          </w:tcPr>
          <w:p w14:paraId="75A9DE3D" w14:textId="77777777" w:rsidR="00EB6B88" w:rsidRPr="00EB6B88" w:rsidRDefault="00EB6B88" w:rsidP="00EB6B88">
            <w:pPr>
              <w:rPr>
                <w:color w:val="000000"/>
                <w:sz w:val="16"/>
                <w:szCs w:val="16"/>
              </w:rPr>
            </w:pPr>
            <w:r w:rsidRPr="00EB6B88">
              <w:rPr>
                <w:color w:val="000000"/>
                <w:sz w:val="16"/>
                <w:szCs w:val="16"/>
              </w:rPr>
              <w:t xml:space="preserve">Реконструкция ЛЭП-10 </w:t>
            </w:r>
            <w:proofErr w:type="spellStart"/>
            <w:r w:rsidRPr="00EB6B88">
              <w:rPr>
                <w:color w:val="000000"/>
                <w:sz w:val="16"/>
                <w:szCs w:val="16"/>
              </w:rPr>
              <w:t>кВ</w:t>
            </w:r>
            <w:proofErr w:type="spellEnd"/>
            <w:r w:rsidRPr="00EB6B88">
              <w:rPr>
                <w:color w:val="000000"/>
                <w:sz w:val="16"/>
                <w:szCs w:val="16"/>
              </w:rPr>
              <w:t xml:space="preserve"> ф.-10-14А в сторону МТП-160 </w:t>
            </w:r>
            <w:proofErr w:type="spellStart"/>
            <w:r w:rsidRPr="00EB6B88">
              <w:rPr>
                <w:color w:val="000000"/>
                <w:sz w:val="16"/>
                <w:szCs w:val="16"/>
              </w:rPr>
              <w:t>кВА</w:t>
            </w:r>
            <w:proofErr w:type="spellEnd"/>
            <w:r w:rsidRPr="00EB6B88">
              <w:rPr>
                <w:color w:val="000000"/>
                <w:sz w:val="16"/>
                <w:szCs w:val="16"/>
              </w:rPr>
              <w:t xml:space="preserve"> ДНТСН "Елань"</w:t>
            </w:r>
          </w:p>
        </w:tc>
        <w:tc>
          <w:tcPr>
            <w:tcW w:w="1559" w:type="dxa"/>
            <w:shd w:val="clear" w:color="000000" w:fill="FFFFFF"/>
            <w:tcMar>
              <w:left w:w="28" w:type="dxa"/>
              <w:right w:w="28" w:type="dxa"/>
            </w:tcMar>
            <w:vAlign w:val="center"/>
            <w:hideMark/>
          </w:tcPr>
          <w:p w14:paraId="10BFBE27" w14:textId="77777777" w:rsidR="00EB6B88" w:rsidRPr="00EB6B88" w:rsidRDefault="00EB6B88" w:rsidP="00EB6B88">
            <w:pPr>
              <w:jc w:val="center"/>
              <w:rPr>
                <w:color w:val="000000"/>
                <w:sz w:val="16"/>
                <w:szCs w:val="16"/>
              </w:rPr>
            </w:pPr>
            <w:r w:rsidRPr="00EB6B88">
              <w:rPr>
                <w:color w:val="000000"/>
                <w:sz w:val="16"/>
                <w:szCs w:val="16"/>
              </w:rPr>
              <w:t>M_НК\Р\ЛЭП\0004</w:t>
            </w:r>
          </w:p>
        </w:tc>
        <w:tc>
          <w:tcPr>
            <w:tcW w:w="1134" w:type="dxa"/>
            <w:shd w:val="clear" w:color="000000" w:fill="FFFFFF"/>
            <w:tcMar>
              <w:left w:w="28" w:type="dxa"/>
              <w:right w:w="28" w:type="dxa"/>
            </w:tcMar>
            <w:vAlign w:val="center"/>
            <w:hideMark/>
          </w:tcPr>
          <w:p w14:paraId="26EE988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A5EACB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D14C65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0ACE7A" w14:textId="77777777" w:rsidR="00EB6B88" w:rsidRPr="00EB6B88" w:rsidRDefault="00EB6B88" w:rsidP="00EB6B88">
            <w:pPr>
              <w:jc w:val="center"/>
              <w:rPr>
                <w:color w:val="000000"/>
                <w:sz w:val="16"/>
                <w:szCs w:val="16"/>
              </w:rPr>
            </w:pPr>
            <w:r w:rsidRPr="00EB6B88">
              <w:rPr>
                <w:color w:val="000000"/>
                <w:sz w:val="16"/>
                <w:szCs w:val="16"/>
              </w:rPr>
              <w:t>0,132</w:t>
            </w:r>
          </w:p>
        </w:tc>
      </w:tr>
      <w:tr w:rsidR="00EB6B88" w:rsidRPr="00EB6B88" w14:paraId="3D9DF6DE" w14:textId="77777777" w:rsidTr="00C51C85">
        <w:trPr>
          <w:trHeight w:val="20"/>
        </w:trPr>
        <w:tc>
          <w:tcPr>
            <w:tcW w:w="3539" w:type="dxa"/>
            <w:shd w:val="clear" w:color="auto" w:fill="auto"/>
            <w:tcMar>
              <w:left w:w="28" w:type="dxa"/>
              <w:right w:w="28" w:type="dxa"/>
            </w:tcMar>
            <w:vAlign w:val="center"/>
            <w:hideMark/>
          </w:tcPr>
          <w:p w14:paraId="0314023B" w14:textId="77777777" w:rsidR="00EB6B88" w:rsidRPr="00EB6B88" w:rsidRDefault="00EB6B88" w:rsidP="00EB6B88">
            <w:pPr>
              <w:rPr>
                <w:color w:val="000000"/>
                <w:sz w:val="16"/>
                <w:szCs w:val="16"/>
              </w:rPr>
            </w:pPr>
            <w:r w:rsidRPr="00EB6B88">
              <w:rPr>
                <w:color w:val="000000"/>
                <w:sz w:val="16"/>
                <w:szCs w:val="16"/>
              </w:rPr>
              <w:t xml:space="preserve">Реконструкция ВЛИ 0,4 </w:t>
            </w:r>
            <w:proofErr w:type="spellStart"/>
            <w:r w:rsidRPr="00EB6B88">
              <w:rPr>
                <w:color w:val="000000"/>
                <w:sz w:val="16"/>
                <w:szCs w:val="16"/>
              </w:rPr>
              <w:t>кВ</w:t>
            </w:r>
            <w:proofErr w:type="spellEnd"/>
            <w:r w:rsidRPr="00EB6B88">
              <w:rPr>
                <w:color w:val="000000"/>
                <w:sz w:val="16"/>
                <w:szCs w:val="16"/>
              </w:rPr>
              <w:t xml:space="preserve"> от КТП СНТ Береговой-1</w:t>
            </w:r>
          </w:p>
        </w:tc>
        <w:tc>
          <w:tcPr>
            <w:tcW w:w="1559" w:type="dxa"/>
            <w:shd w:val="clear" w:color="000000" w:fill="FFFFFF"/>
            <w:tcMar>
              <w:left w:w="28" w:type="dxa"/>
              <w:right w:w="28" w:type="dxa"/>
            </w:tcMar>
            <w:vAlign w:val="center"/>
            <w:hideMark/>
          </w:tcPr>
          <w:p w14:paraId="31A63F71" w14:textId="77777777" w:rsidR="00EB6B88" w:rsidRPr="00EB6B88" w:rsidRDefault="00EB6B88" w:rsidP="00EB6B88">
            <w:pPr>
              <w:jc w:val="center"/>
              <w:rPr>
                <w:color w:val="000000"/>
                <w:sz w:val="16"/>
                <w:szCs w:val="16"/>
              </w:rPr>
            </w:pPr>
            <w:r w:rsidRPr="00EB6B88">
              <w:rPr>
                <w:color w:val="000000"/>
                <w:sz w:val="16"/>
                <w:szCs w:val="16"/>
              </w:rPr>
              <w:t>M_НК\Р\ЛЭП\0005</w:t>
            </w:r>
          </w:p>
        </w:tc>
        <w:tc>
          <w:tcPr>
            <w:tcW w:w="1134" w:type="dxa"/>
            <w:shd w:val="clear" w:color="000000" w:fill="FFFFFF"/>
            <w:tcMar>
              <w:left w:w="28" w:type="dxa"/>
              <w:right w:w="28" w:type="dxa"/>
            </w:tcMar>
            <w:vAlign w:val="center"/>
            <w:hideMark/>
          </w:tcPr>
          <w:p w14:paraId="51DC99C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70391C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FD35A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2FFE26B" w14:textId="77777777" w:rsidR="00EB6B88" w:rsidRPr="00EB6B88" w:rsidRDefault="00EB6B88" w:rsidP="00EB6B88">
            <w:pPr>
              <w:jc w:val="center"/>
              <w:rPr>
                <w:color w:val="000000"/>
                <w:sz w:val="16"/>
                <w:szCs w:val="16"/>
              </w:rPr>
            </w:pPr>
            <w:r w:rsidRPr="00EB6B88">
              <w:rPr>
                <w:color w:val="000000"/>
                <w:sz w:val="16"/>
                <w:szCs w:val="16"/>
              </w:rPr>
              <w:t>0,074</w:t>
            </w:r>
          </w:p>
        </w:tc>
      </w:tr>
      <w:tr w:rsidR="00EB6B88" w:rsidRPr="00EB6B88" w14:paraId="51BF1993" w14:textId="77777777" w:rsidTr="00C51C85">
        <w:trPr>
          <w:trHeight w:val="20"/>
        </w:trPr>
        <w:tc>
          <w:tcPr>
            <w:tcW w:w="3539" w:type="dxa"/>
            <w:shd w:val="clear" w:color="auto" w:fill="auto"/>
            <w:tcMar>
              <w:left w:w="28" w:type="dxa"/>
              <w:right w:w="28" w:type="dxa"/>
            </w:tcMar>
            <w:vAlign w:val="center"/>
            <w:hideMark/>
          </w:tcPr>
          <w:p w14:paraId="70146DE0" w14:textId="77777777" w:rsidR="00EB6B88" w:rsidRPr="00EB6B88" w:rsidRDefault="00EB6B88" w:rsidP="00EB6B88">
            <w:pPr>
              <w:rPr>
                <w:color w:val="000000"/>
                <w:sz w:val="16"/>
                <w:szCs w:val="16"/>
              </w:rPr>
            </w:pPr>
            <w:r w:rsidRPr="00EB6B88">
              <w:rPr>
                <w:color w:val="000000"/>
                <w:sz w:val="16"/>
                <w:szCs w:val="16"/>
              </w:rPr>
              <w:t xml:space="preserve">Реконструкция ЛЭП 6 </w:t>
            </w:r>
            <w:proofErr w:type="spellStart"/>
            <w:r w:rsidRPr="00EB6B88">
              <w:rPr>
                <w:color w:val="000000"/>
                <w:sz w:val="16"/>
                <w:szCs w:val="16"/>
              </w:rPr>
              <w:t>кВ</w:t>
            </w:r>
            <w:proofErr w:type="spellEnd"/>
            <w:r w:rsidRPr="00EB6B88">
              <w:rPr>
                <w:color w:val="000000"/>
                <w:sz w:val="16"/>
                <w:szCs w:val="16"/>
              </w:rPr>
              <w:t xml:space="preserve"> (КЛ) ф.6-5к до ТП-219</w:t>
            </w:r>
          </w:p>
        </w:tc>
        <w:tc>
          <w:tcPr>
            <w:tcW w:w="1559" w:type="dxa"/>
            <w:shd w:val="clear" w:color="000000" w:fill="FFFFFF"/>
            <w:tcMar>
              <w:left w:w="28" w:type="dxa"/>
              <w:right w:w="28" w:type="dxa"/>
            </w:tcMar>
            <w:vAlign w:val="center"/>
            <w:hideMark/>
          </w:tcPr>
          <w:p w14:paraId="5AC8124D"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\Р\ЛЭП\0002</w:t>
            </w:r>
          </w:p>
        </w:tc>
        <w:tc>
          <w:tcPr>
            <w:tcW w:w="1134" w:type="dxa"/>
            <w:shd w:val="clear" w:color="000000" w:fill="FFFFFF"/>
            <w:tcMar>
              <w:left w:w="28" w:type="dxa"/>
              <w:right w:w="28" w:type="dxa"/>
            </w:tcMar>
            <w:vAlign w:val="center"/>
            <w:hideMark/>
          </w:tcPr>
          <w:p w14:paraId="4872EB6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BBE1A5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0698A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31C5A3F" w14:textId="77777777" w:rsidR="00EB6B88" w:rsidRPr="00EB6B88" w:rsidRDefault="00EB6B88" w:rsidP="00EB6B88">
            <w:pPr>
              <w:jc w:val="center"/>
              <w:rPr>
                <w:color w:val="000000"/>
                <w:sz w:val="16"/>
                <w:szCs w:val="16"/>
              </w:rPr>
            </w:pPr>
            <w:r w:rsidRPr="00EB6B88">
              <w:rPr>
                <w:color w:val="000000"/>
                <w:sz w:val="16"/>
                <w:szCs w:val="16"/>
              </w:rPr>
              <w:t>0,109</w:t>
            </w:r>
          </w:p>
        </w:tc>
      </w:tr>
      <w:tr w:rsidR="00EB6B88" w:rsidRPr="00EB6B88" w14:paraId="082B5E10" w14:textId="77777777" w:rsidTr="00C51C85">
        <w:trPr>
          <w:trHeight w:val="20"/>
        </w:trPr>
        <w:tc>
          <w:tcPr>
            <w:tcW w:w="3539" w:type="dxa"/>
            <w:shd w:val="clear" w:color="auto" w:fill="auto"/>
            <w:tcMar>
              <w:left w:w="28" w:type="dxa"/>
              <w:right w:w="28" w:type="dxa"/>
            </w:tcMar>
            <w:vAlign w:val="center"/>
            <w:hideMark/>
          </w:tcPr>
          <w:p w14:paraId="2B44EB74"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0E098CD2" w14:textId="77777777" w:rsidR="00EB6B88" w:rsidRPr="00EB6B88" w:rsidRDefault="00EB6B88" w:rsidP="00EB6B88">
            <w:pPr>
              <w:jc w:val="center"/>
              <w:rPr>
                <w:color w:val="000000"/>
                <w:sz w:val="16"/>
                <w:szCs w:val="16"/>
              </w:rPr>
            </w:pPr>
            <w:r w:rsidRPr="00EB6B88">
              <w:rPr>
                <w:color w:val="000000"/>
                <w:sz w:val="16"/>
                <w:szCs w:val="16"/>
              </w:rPr>
              <w:t>Е_АС\СУЭ\0001</w:t>
            </w:r>
          </w:p>
        </w:tc>
        <w:tc>
          <w:tcPr>
            <w:tcW w:w="1134" w:type="dxa"/>
            <w:shd w:val="clear" w:color="000000" w:fill="FFFFFF"/>
            <w:tcMar>
              <w:left w:w="28" w:type="dxa"/>
              <w:right w:w="28" w:type="dxa"/>
            </w:tcMar>
            <w:vAlign w:val="center"/>
            <w:hideMark/>
          </w:tcPr>
          <w:p w14:paraId="1F6C194D" w14:textId="77777777" w:rsidR="00EB6B88" w:rsidRPr="00EB6B88" w:rsidRDefault="00EB6B88" w:rsidP="00EB6B88">
            <w:pPr>
              <w:jc w:val="center"/>
              <w:rPr>
                <w:color w:val="000000"/>
                <w:sz w:val="16"/>
                <w:szCs w:val="16"/>
              </w:rPr>
            </w:pPr>
            <w:r w:rsidRPr="00EB6B88">
              <w:rPr>
                <w:color w:val="000000"/>
                <w:sz w:val="16"/>
                <w:szCs w:val="16"/>
              </w:rPr>
              <w:t>12,223</w:t>
            </w:r>
          </w:p>
        </w:tc>
        <w:tc>
          <w:tcPr>
            <w:tcW w:w="1276" w:type="dxa"/>
            <w:shd w:val="clear" w:color="000000" w:fill="FFFFFF"/>
            <w:tcMar>
              <w:left w:w="28" w:type="dxa"/>
              <w:right w:w="28" w:type="dxa"/>
            </w:tcMar>
            <w:vAlign w:val="center"/>
            <w:hideMark/>
          </w:tcPr>
          <w:p w14:paraId="11135D9E" w14:textId="77777777" w:rsidR="00EB6B88" w:rsidRPr="00EB6B88" w:rsidRDefault="00EB6B88" w:rsidP="00EB6B88">
            <w:pPr>
              <w:jc w:val="center"/>
              <w:rPr>
                <w:color w:val="000000"/>
                <w:sz w:val="16"/>
                <w:szCs w:val="16"/>
              </w:rPr>
            </w:pPr>
            <w:r w:rsidRPr="00EB6B88">
              <w:rPr>
                <w:color w:val="000000"/>
                <w:sz w:val="16"/>
                <w:szCs w:val="16"/>
              </w:rPr>
              <w:t>12,223</w:t>
            </w:r>
          </w:p>
        </w:tc>
        <w:tc>
          <w:tcPr>
            <w:tcW w:w="1134" w:type="dxa"/>
            <w:shd w:val="clear" w:color="auto" w:fill="auto"/>
            <w:tcMar>
              <w:left w:w="28" w:type="dxa"/>
              <w:right w:w="28" w:type="dxa"/>
            </w:tcMar>
            <w:vAlign w:val="center"/>
            <w:hideMark/>
          </w:tcPr>
          <w:p w14:paraId="2EFB242E" w14:textId="77777777" w:rsidR="00EB6B88" w:rsidRPr="00EB6B88" w:rsidRDefault="00EB6B88" w:rsidP="00EB6B88">
            <w:pPr>
              <w:jc w:val="center"/>
              <w:rPr>
                <w:color w:val="000000"/>
                <w:sz w:val="16"/>
                <w:szCs w:val="16"/>
              </w:rPr>
            </w:pPr>
            <w:r w:rsidRPr="00EB6B88">
              <w:rPr>
                <w:color w:val="000000"/>
                <w:sz w:val="16"/>
                <w:szCs w:val="16"/>
              </w:rPr>
              <w:t>26,941</w:t>
            </w:r>
          </w:p>
        </w:tc>
        <w:tc>
          <w:tcPr>
            <w:tcW w:w="1269" w:type="dxa"/>
            <w:shd w:val="clear" w:color="auto" w:fill="auto"/>
            <w:tcMar>
              <w:left w:w="28" w:type="dxa"/>
              <w:right w:w="28" w:type="dxa"/>
            </w:tcMar>
            <w:vAlign w:val="center"/>
            <w:hideMark/>
          </w:tcPr>
          <w:p w14:paraId="73A7D1DF" w14:textId="77777777" w:rsidR="00EB6B88" w:rsidRPr="00EB6B88" w:rsidRDefault="00EB6B88" w:rsidP="00EB6B88">
            <w:pPr>
              <w:jc w:val="center"/>
              <w:rPr>
                <w:color w:val="000000"/>
                <w:sz w:val="16"/>
                <w:szCs w:val="16"/>
              </w:rPr>
            </w:pPr>
            <w:r w:rsidRPr="00EB6B88">
              <w:rPr>
                <w:color w:val="000000"/>
                <w:sz w:val="16"/>
                <w:szCs w:val="16"/>
              </w:rPr>
              <w:t>8,902</w:t>
            </w:r>
          </w:p>
        </w:tc>
      </w:tr>
      <w:tr w:rsidR="00EB6B88" w:rsidRPr="00EB6B88" w14:paraId="1E970153" w14:textId="77777777" w:rsidTr="00C51C85">
        <w:trPr>
          <w:trHeight w:val="20"/>
        </w:trPr>
        <w:tc>
          <w:tcPr>
            <w:tcW w:w="3539" w:type="dxa"/>
            <w:shd w:val="clear" w:color="auto" w:fill="auto"/>
            <w:tcMar>
              <w:left w:w="28" w:type="dxa"/>
              <w:right w:w="28" w:type="dxa"/>
            </w:tcMar>
            <w:vAlign w:val="center"/>
            <w:hideMark/>
          </w:tcPr>
          <w:p w14:paraId="02C43DA5"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3D7D8E66" w14:textId="77777777" w:rsidR="00EB6B88" w:rsidRPr="00EB6B88" w:rsidRDefault="00EB6B88" w:rsidP="00EB6B88">
            <w:pPr>
              <w:jc w:val="center"/>
              <w:rPr>
                <w:color w:val="000000"/>
                <w:sz w:val="16"/>
                <w:szCs w:val="16"/>
              </w:rPr>
            </w:pPr>
            <w:r w:rsidRPr="00EB6B88">
              <w:rPr>
                <w:color w:val="000000"/>
                <w:sz w:val="16"/>
                <w:szCs w:val="16"/>
              </w:rPr>
              <w:t>Е_Б\СУЭ\0001</w:t>
            </w:r>
          </w:p>
        </w:tc>
        <w:tc>
          <w:tcPr>
            <w:tcW w:w="1134" w:type="dxa"/>
            <w:shd w:val="clear" w:color="000000" w:fill="FFFFFF"/>
            <w:tcMar>
              <w:left w:w="28" w:type="dxa"/>
              <w:right w:w="28" w:type="dxa"/>
            </w:tcMar>
            <w:vAlign w:val="center"/>
            <w:hideMark/>
          </w:tcPr>
          <w:p w14:paraId="14CCC663" w14:textId="77777777" w:rsidR="00EB6B88" w:rsidRPr="00EB6B88" w:rsidRDefault="00EB6B88" w:rsidP="00EB6B88">
            <w:pPr>
              <w:jc w:val="center"/>
              <w:rPr>
                <w:color w:val="000000"/>
                <w:sz w:val="16"/>
                <w:szCs w:val="16"/>
              </w:rPr>
            </w:pPr>
            <w:r w:rsidRPr="00EB6B88">
              <w:rPr>
                <w:color w:val="000000"/>
                <w:sz w:val="16"/>
                <w:szCs w:val="16"/>
              </w:rPr>
              <w:t>9,336</w:t>
            </w:r>
          </w:p>
        </w:tc>
        <w:tc>
          <w:tcPr>
            <w:tcW w:w="1276" w:type="dxa"/>
            <w:shd w:val="clear" w:color="000000" w:fill="FFFFFF"/>
            <w:tcMar>
              <w:left w:w="28" w:type="dxa"/>
              <w:right w:w="28" w:type="dxa"/>
            </w:tcMar>
            <w:vAlign w:val="center"/>
            <w:hideMark/>
          </w:tcPr>
          <w:p w14:paraId="0EE37A97" w14:textId="77777777" w:rsidR="00EB6B88" w:rsidRPr="00EB6B88" w:rsidRDefault="00EB6B88" w:rsidP="00EB6B88">
            <w:pPr>
              <w:jc w:val="center"/>
              <w:rPr>
                <w:color w:val="000000"/>
                <w:sz w:val="16"/>
                <w:szCs w:val="16"/>
              </w:rPr>
            </w:pPr>
            <w:r w:rsidRPr="00EB6B88">
              <w:rPr>
                <w:color w:val="000000"/>
                <w:sz w:val="16"/>
                <w:szCs w:val="16"/>
              </w:rPr>
              <w:t>13,411</w:t>
            </w:r>
          </w:p>
        </w:tc>
        <w:tc>
          <w:tcPr>
            <w:tcW w:w="1134" w:type="dxa"/>
            <w:shd w:val="clear" w:color="auto" w:fill="auto"/>
            <w:tcMar>
              <w:left w:w="28" w:type="dxa"/>
              <w:right w:w="28" w:type="dxa"/>
            </w:tcMar>
            <w:vAlign w:val="center"/>
            <w:hideMark/>
          </w:tcPr>
          <w:p w14:paraId="47E2B64A" w14:textId="77777777" w:rsidR="00EB6B88" w:rsidRPr="00EB6B88" w:rsidRDefault="00EB6B88" w:rsidP="00EB6B88">
            <w:pPr>
              <w:jc w:val="center"/>
              <w:rPr>
                <w:color w:val="000000"/>
                <w:sz w:val="16"/>
                <w:szCs w:val="16"/>
              </w:rPr>
            </w:pPr>
            <w:r w:rsidRPr="00EB6B88">
              <w:rPr>
                <w:color w:val="000000"/>
                <w:sz w:val="16"/>
                <w:szCs w:val="16"/>
              </w:rPr>
              <w:t>14,831</w:t>
            </w:r>
          </w:p>
        </w:tc>
        <w:tc>
          <w:tcPr>
            <w:tcW w:w="1269" w:type="dxa"/>
            <w:shd w:val="clear" w:color="auto" w:fill="auto"/>
            <w:tcMar>
              <w:left w:w="28" w:type="dxa"/>
              <w:right w:w="28" w:type="dxa"/>
            </w:tcMar>
            <w:vAlign w:val="center"/>
            <w:hideMark/>
          </w:tcPr>
          <w:p w14:paraId="5F782101" w14:textId="77777777" w:rsidR="00EB6B88" w:rsidRPr="00EB6B88" w:rsidRDefault="00EB6B88" w:rsidP="00EB6B88">
            <w:pPr>
              <w:jc w:val="center"/>
              <w:rPr>
                <w:color w:val="000000"/>
                <w:sz w:val="16"/>
                <w:szCs w:val="16"/>
              </w:rPr>
            </w:pPr>
            <w:r w:rsidRPr="00EB6B88">
              <w:rPr>
                <w:color w:val="000000"/>
                <w:sz w:val="16"/>
                <w:szCs w:val="16"/>
              </w:rPr>
              <w:t>8,819</w:t>
            </w:r>
          </w:p>
        </w:tc>
      </w:tr>
      <w:tr w:rsidR="00EB6B88" w:rsidRPr="00EB6B88" w14:paraId="062075B9" w14:textId="77777777" w:rsidTr="00C51C85">
        <w:trPr>
          <w:trHeight w:val="20"/>
        </w:trPr>
        <w:tc>
          <w:tcPr>
            <w:tcW w:w="3539" w:type="dxa"/>
            <w:shd w:val="clear" w:color="auto" w:fill="auto"/>
            <w:tcMar>
              <w:left w:w="28" w:type="dxa"/>
              <w:right w:w="28" w:type="dxa"/>
            </w:tcMar>
            <w:vAlign w:val="center"/>
            <w:hideMark/>
          </w:tcPr>
          <w:p w14:paraId="221A9E74"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723D7EB0" w14:textId="77777777" w:rsidR="00EB6B88" w:rsidRPr="00EB6B88" w:rsidRDefault="00EB6B88" w:rsidP="00EB6B88">
            <w:pPr>
              <w:jc w:val="center"/>
              <w:rPr>
                <w:color w:val="000000"/>
                <w:sz w:val="16"/>
                <w:szCs w:val="16"/>
              </w:rPr>
            </w:pPr>
            <w:r w:rsidRPr="00EB6B88">
              <w:rPr>
                <w:color w:val="000000"/>
                <w:sz w:val="16"/>
                <w:szCs w:val="16"/>
              </w:rPr>
              <w:t>Е_ГУР\СУЭ\0001</w:t>
            </w:r>
          </w:p>
        </w:tc>
        <w:tc>
          <w:tcPr>
            <w:tcW w:w="1134" w:type="dxa"/>
            <w:shd w:val="clear" w:color="000000" w:fill="FFFFFF"/>
            <w:tcMar>
              <w:left w:w="28" w:type="dxa"/>
              <w:right w:w="28" w:type="dxa"/>
            </w:tcMar>
            <w:vAlign w:val="center"/>
            <w:hideMark/>
          </w:tcPr>
          <w:p w14:paraId="3C3208C5" w14:textId="77777777" w:rsidR="00EB6B88" w:rsidRPr="00EB6B88" w:rsidRDefault="00EB6B88" w:rsidP="00EB6B88">
            <w:pPr>
              <w:jc w:val="center"/>
              <w:rPr>
                <w:color w:val="000000"/>
                <w:sz w:val="16"/>
                <w:szCs w:val="16"/>
              </w:rPr>
            </w:pPr>
            <w:r w:rsidRPr="00EB6B88">
              <w:rPr>
                <w:color w:val="000000"/>
                <w:sz w:val="16"/>
                <w:szCs w:val="16"/>
              </w:rPr>
              <w:t>3,973</w:t>
            </w:r>
          </w:p>
        </w:tc>
        <w:tc>
          <w:tcPr>
            <w:tcW w:w="1276" w:type="dxa"/>
            <w:shd w:val="clear" w:color="000000" w:fill="FFFFFF"/>
            <w:tcMar>
              <w:left w:w="28" w:type="dxa"/>
              <w:right w:w="28" w:type="dxa"/>
            </w:tcMar>
            <w:vAlign w:val="center"/>
            <w:hideMark/>
          </w:tcPr>
          <w:p w14:paraId="66873785" w14:textId="77777777" w:rsidR="00EB6B88" w:rsidRPr="00EB6B88" w:rsidRDefault="00EB6B88" w:rsidP="00EB6B88">
            <w:pPr>
              <w:jc w:val="center"/>
              <w:rPr>
                <w:color w:val="000000"/>
                <w:sz w:val="16"/>
                <w:szCs w:val="16"/>
              </w:rPr>
            </w:pPr>
            <w:r w:rsidRPr="00EB6B88">
              <w:rPr>
                <w:color w:val="000000"/>
                <w:sz w:val="16"/>
                <w:szCs w:val="16"/>
              </w:rPr>
              <w:t>3,973</w:t>
            </w:r>
          </w:p>
        </w:tc>
        <w:tc>
          <w:tcPr>
            <w:tcW w:w="1134" w:type="dxa"/>
            <w:shd w:val="clear" w:color="auto" w:fill="auto"/>
            <w:tcMar>
              <w:left w:w="28" w:type="dxa"/>
              <w:right w:w="28" w:type="dxa"/>
            </w:tcMar>
            <w:vAlign w:val="center"/>
            <w:hideMark/>
          </w:tcPr>
          <w:p w14:paraId="6C69CDDE" w14:textId="77777777" w:rsidR="00EB6B88" w:rsidRPr="00EB6B88" w:rsidRDefault="00EB6B88" w:rsidP="00EB6B88">
            <w:pPr>
              <w:jc w:val="center"/>
              <w:rPr>
                <w:color w:val="000000"/>
                <w:sz w:val="16"/>
                <w:szCs w:val="16"/>
              </w:rPr>
            </w:pPr>
            <w:r w:rsidRPr="00EB6B88">
              <w:rPr>
                <w:color w:val="000000"/>
                <w:sz w:val="16"/>
                <w:szCs w:val="16"/>
              </w:rPr>
              <w:t>4,110</w:t>
            </w:r>
          </w:p>
        </w:tc>
        <w:tc>
          <w:tcPr>
            <w:tcW w:w="1269" w:type="dxa"/>
            <w:shd w:val="clear" w:color="auto" w:fill="auto"/>
            <w:tcMar>
              <w:left w:w="28" w:type="dxa"/>
              <w:right w:w="28" w:type="dxa"/>
            </w:tcMar>
            <w:vAlign w:val="center"/>
            <w:hideMark/>
          </w:tcPr>
          <w:p w14:paraId="320BB4B6" w14:textId="77777777" w:rsidR="00EB6B88" w:rsidRPr="00EB6B88" w:rsidRDefault="00EB6B88" w:rsidP="00EB6B88">
            <w:pPr>
              <w:jc w:val="center"/>
              <w:rPr>
                <w:color w:val="000000"/>
                <w:sz w:val="16"/>
                <w:szCs w:val="16"/>
              </w:rPr>
            </w:pPr>
            <w:r w:rsidRPr="00EB6B88">
              <w:rPr>
                <w:color w:val="000000"/>
                <w:sz w:val="16"/>
                <w:szCs w:val="16"/>
              </w:rPr>
              <w:t>4,110</w:t>
            </w:r>
          </w:p>
        </w:tc>
      </w:tr>
      <w:tr w:rsidR="00EB6B88" w:rsidRPr="00EB6B88" w14:paraId="6531441D" w14:textId="77777777" w:rsidTr="00C51C85">
        <w:trPr>
          <w:trHeight w:val="20"/>
        </w:trPr>
        <w:tc>
          <w:tcPr>
            <w:tcW w:w="3539" w:type="dxa"/>
            <w:shd w:val="clear" w:color="auto" w:fill="auto"/>
            <w:tcMar>
              <w:left w:w="28" w:type="dxa"/>
              <w:right w:w="28" w:type="dxa"/>
            </w:tcMar>
            <w:vAlign w:val="center"/>
            <w:hideMark/>
          </w:tcPr>
          <w:p w14:paraId="2650F840"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0B507204" w14:textId="77777777" w:rsidR="00EB6B88" w:rsidRPr="00EB6B88" w:rsidRDefault="00EB6B88" w:rsidP="00EB6B88">
            <w:pPr>
              <w:jc w:val="center"/>
              <w:rPr>
                <w:color w:val="000000"/>
                <w:sz w:val="16"/>
                <w:szCs w:val="16"/>
              </w:rPr>
            </w:pPr>
            <w:r w:rsidRPr="00EB6B88">
              <w:rPr>
                <w:color w:val="000000"/>
                <w:sz w:val="16"/>
                <w:szCs w:val="16"/>
              </w:rPr>
              <w:t>Е_К\СУЭ\0001</w:t>
            </w:r>
          </w:p>
        </w:tc>
        <w:tc>
          <w:tcPr>
            <w:tcW w:w="1134" w:type="dxa"/>
            <w:shd w:val="clear" w:color="000000" w:fill="FFFFFF"/>
            <w:tcMar>
              <w:left w:w="28" w:type="dxa"/>
              <w:right w:w="28" w:type="dxa"/>
            </w:tcMar>
            <w:vAlign w:val="center"/>
            <w:hideMark/>
          </w:tcPr>
          <w:p w14:paraId="2832B0DD" w14:textId="77777777" w:rsidR="00EB6B88" w:rsidRPr="00EB6B88" w:rsidRDefault="00EB6B88" w:rsidP="00EB6B88">
            <w:pPr>
              <w:jc w:val="center"/>
              <w:rPr>
                <w:color w:val="000000"/>
                <w:sz w:val="16"/>
                <w:szCs w:val="16"/>
              </w:rPr>
            </w:pPr>
            <w:r w:rsidRPr="00EB6B88">
              <w:rPr>
                <w:color w:val="000000"/>
                <w:sz w:val="16"/>
                <w:szCs w:val="16"/>
              </w:rPr>
              <w:t>3,828</w:t>
            </w:r>
          </w:p>
        </w:tc>
        <w:tc>
          <w:tcPr>
            <w:tcW w:w="1276" w:type="dxa"/>
            <w:shd w:val="clear" w:color="000000" w:fill="FFFFFF"/>
            <w:tcMar>
              <w:left w:w="28" w:type="dxa"/>
              <w:right w:w="28" w:type="dxa"/>
            </w:tcMar>
            <w:vAlign w:val="center"/>
            <w:hideMark/>
          </w:tcPr>
          <w:p w14:paraId="3BB7C49C" w14:textId="77777777" w:rsidR="00EB6B88" w:rsidRPr="00EB6B88" w:rsidRDefault="00EB6B88" w:rsidP="00EB6B88">
            <w:pPr>
              <w:jc w:val="center"/>
              <w:rPr>
                <w:color w:val="000000"/>
                <w:sz w:val="16"/>
                <w:szCs w:val="16"/>
              </w:rPr>
            </w:pPr>
            <w:r w:rsidRPr="00EB6B88">
              <w:rPr>
                <w:color w:val="000000"/>
                <w:sz w:val="16"/>
                <w:szCs w:val="16"/>
              </w:rPr>
              <w:t>3,779</w:t>
            </w:r>
          </w:p>
        </w:tc>
        <w:tc>
          <w:tcPr>
            <w:tcW w:w="1134" w:type="dxa"/>
            <w:shd w:val="clear" w:color="auto" w:fill="auto"/>
            <w:tcMar>
              <w:left w:w="28" w:type="dxa"/>
              <w:right w:w="28" w:type="dxa"/>
            </w:tcMar>
            <w:vAlign w:val="center"/>
            <w:hideMark/>
          </w:tcPr>
          <w:p w14:paraId="13FE629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195DD4" w14:textId="77777777" w:rsidR="00EB6B88" w:rsidRPr="00EB6B88" w:rsidRDefault="00EB6B88" w:rsidP="00EB6B88">
            <w:pPr>
              <w:jc w:val="center"/>
              <w:rPr>
                <w:color w:val="000000"/>
                <w:sz w:val="16"/>
                <w:szCs w:val="16"/>
              </w:rPr>
            </w:pPr>
            <w:r w:rsidRPr="00EB6B88">
              <w:rPr>
                <w:color w:val="000000"/>
                <w:sz w:val="16"/>
                <w:szCs w:val="16"/>
              </w:rPr>
              <w:t>5,833</w:t>
            </w:r>
          </w:p>
        </w:tc>
      </w:tr>
      <w:tr w:rsidR="00EB6B88" w:rsidRPr="00EB6B88" w14:paraId="0A55130E" w14:textId="77777777" w:rsidTr="00C51C85">
        <w:trPr>
          <w:trHeight w:val="20"/>
        </w:trPr>
        <w:tc>
          <w:tcPr>
            <w:tcW w:w="3539" w:type="dxa"/>
            <w:shd w:val="clear" w:color="auto" w:fill="auto"/>
            <w:tcMar>
              <w:left w:w="28" w:type="dxa"/>
              <w:right w:w="28" w:type="dxa"/>
            </w:tcMar>
            <w:vAlign w:val="center"/>
            <w:hideMark/>
          </w:tcPr>
          <w:p w14:paraId="2E0EEBEC"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0D7D78FB" w14:textId="77777777" w:rsidR="00EB6B88" w:rsidRPr="00EB6B88" w:rsidRDefault="00EB6B88" w:rsidP="00EB6B88">
            <w:pPr>
              <w:jc w:val="center"/>
              <w:rPr>
                <w:color w:val="000000"/>
                <w:sz w:val="16"/>
                <w:szCs w:val="16"/>
              </w:rPr>
            </w:pPr>
            <w:proofErr w:type="spellStart"/>
            <w:r w:rsidRPr="00EB6B88">
              <w:rPr>
                <w:color w:val="000000"/>
                <w:sz w:val="16"/>
                <w:szCs w:val="16"/>
              </w:rPr>
              <w:t>Е_Кис</w:t>
            </w:r>
            <w:proofErr w:type="spellEnd"/>
            <w:r w:rsidRPr="00EB6B88">
              <w:rPr>
                <w:color w:val="000000"/>
                <w:sz w:val="16"/>
                <w:szCs w:val="16"/>
              </w:rPr>
              <w:t>\СУЭ\0001</w:t>
            </w:r>
          </w:p>
        </w:tc>
        <w:tc>
          <w:tcPr>
            <w:tcW w:w="1134" w:type="dxa"/>
            <w:shd w:val="clear" w:color="000000" w:fill="FFFFFF"/>
            <w:tcMar>
              <w:left w:w="28" w:type="dxa"/>
              <w:right w:w="28" w:type="dxa"/>
            </w:tcMar>
            <w:vAlign w:val="center"/>
            <w:hideMark/>
          </w:tcPr>
          <w:p w14:paraId="2196EA29" w14:textId="77777777" w:rsidR="00EB6B88" w:rsidRPr="00EB6B88" w:rsidRDefault="00EB6B88" w:rsidP="00EB6B88">
            <w:pPr>
              <w:jc w:val="center"/>
              <w:rPr>
                <w:color w:val="000000"/>
                <w:sz w:val="16"/>
                <w:szCs w:val="16"/>
              </w:rPr>
            </w:pPr>
            <w:r w:rsidRPr="00EB6B88">
              <w:rPr>
                <w:color w:val="000000"/>
                <w:sz w:val="16"/>
                <w:szCs w:val="16"/>
              </w:rPr>
              <w:t>9,098</w:t>
            </w:r>
          </w:p>
        </w:tc>
        <w:tc>
          <w:tcPr>
            <w:tcW w:w="1276" w:type="dxa"/>
            <w:shd w:val="clear" w:color="000000" w:fill="FFFFFF"/>
            <w:tcMar>
              <w:left w:w="28" w:type="dxa"/>
              <w:right w:w="28" w:type="dxa"/>
            </w:tcMar>
            <w:vAlign w:val="center"/>
            <w:hideMark/>
          </w:tcPr>
          <w:p w14:paraId="35A1EA7B" w14:textId="77777777" w:rsidR="00EB6B88" w:rsidRPr="00EB6B88" w:rsidRDefault="00EB6B88" w:rsidP="00EB6B88">
            <w:pPr>
              <w:jc w:val="center"/>
              <w:rPr>
                <w:color w:val="000000"/>
                <w:sz w:val="16"/>
                <w:szCs w:val="16"/>
              </w:rPr>
            </w:pPr>
            <w:r w:rsidRPr="00EB6B88">
              <w:rPr>
                <w:color w:val="000000"/>
                <w:sz w:val="16"/>
                <w:szCs w:val="16"/>
              </w:rPr>
              <w:t>9,098</w:t>
            </w:r>
          </w:p>
        </w:tc>
        <w:tc>
          <w:tcPr>
            <w:tcW w:w="1134" w:type="dxa"/>
            <w:shd w:val="clear" w:color="auto" w:fill="auto"/>
            <w:tcMar>
              <w:left w:w="28" w:type="dxa"/>
              <w:right w:w="28" w:type="dxa"/>
            </w:tcMar>
            <w:vAlign w:val="center"/>
            <w:hideMark/>
          </w:tcPr>
          <w:p w14:paraId="1FAD4461" w14:textId="77777777" w:rsidR="00EB6B88" w:rsidRPr="00EB6B88" w:rsidRDefault="00EB6B88" w:rsidP="00EB6B88">
            <w:pPr>
              <w:jc w:val="center"/>
              <w:rPr>
                <w:color w:val="000000"/>
                <w:sz w:val="16"/>
                <w:szCs w:val="16"/>
              </w:rPr>
            </w:pPr>
            <w:r w:rsidRPr="00EB6B88">
              <w:rPr>
                <w:color w:val="000000"/>
                <w:sz w:val="16"/>
                <w:szCs w:val="16"/>
              </w:rPr>
              <w:t>16,066</w:t>
            </w:r>
          </w:p>
        </w:tc>
        <w:tc>
          <w:tcPr>
            <w:tcW w:w="1269" w:type="dxa"/>
            <w:shd w:val="clear" w:color="auto" w:fill="auto"/>
            <w:tcMar>
              <w:left w:w="28" w:type="dxa"/>
              <w:right w:w="28" w:type="dxa"/>
            </w:tcMar>
            <w:vAlign w:val="center"/>
            <w:hideMark/>
          </w:tcPr>
          <w:p w14:paraId="552512F5" w14:textId="77777777" w:rsidR="00EB6B88" w:rsidRPr="00EB6B88" w:rsidRDefault="00EB6B88" w:rsidP="00EB6B88">
            <w:pPr>
              <w:jc w:val="center"/>
              <w:rPr>
                <w:color w:val="000000"/>
                <w:sz w:val="16"/>
                <w:szCs w:val="16"/>
              </w:rPr>
            </w:pPr>
            <w:r w:rsidRPr="00EB6B88">
              <w:rPr>
                <w:color w:val="000000"/>
                <w:sz w:val="16"/>
                <w:szCs w:val="16"/>
              </w:rPr>
              <w:t>8,993</w:t>
            </w:r>
          </w:p>
        </w:tc>
      </w:tr>
      <w:tr w:rsidR="00EB6B88" w:rsidRPr="00EB6B88" w14:paraId="0276A07F" w14:textId="77777777" w:rsidTr="00C51C85">
        <w:trPr>
          <w:trHeight w:val="20"/>
        </w:trPr>
        <w:tc>
          <w:tcPr>
            <w:tcW w:w="3539" w:type="dxa"/>
            <w:shd w:val="clear" w:color="auto" w:fill="auto"/>
            <w:tcMar>
              <w:left w:w="28" w:type="dxa"/>
              <w:right w:w="28" w:type="dxa"/>
            </w:tcMar>
            <w:vAlign w:val="center"/>
            <w:hideMark/>
          </w:tcPr>
          <w:p w14:paraId="7CC8AF96"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3A0513D7" w14:textId="77777777" w:rsidR="00EB6B88" w:rsidRPr="00EB6B88" w:rsidRDefault="00EB6B88" w:rsidP="00EB6B88">
            <w:pPr>
              <w:jc w:val="center"/>
              <w:rPr>
                <w:color w:val="000000"/>
                <w:sz w:val="16"/>
                <w:szCs w:val="16"/>
              </w:rPr>
            </w:pPr>
            <w:r w:rsidRPr="00EB6B88">
              <w:rPr>
                <w:color w:val="000000"/>
                <w:sz w:val="16"/>
                <w:szCs w:val="16"/>
              </w:rPr>
              <w:t>Е_КР\СУЭ\0001</w:t>
            </w:r>
          </w:p>
        </w:tc>
        <w:tc>
          <w:tcPr>
            <w:tcW w:w="1134" w:type="dxa"/>
            <w:shd w:val="clear" w:color="000000" w:fill="FFFFFF"/>
            <w:tcMar>
              <w:left w:w="28" w:type="dxa"/>
              <w:right w:w="28" w:type="dxa"/>
            </w:tcMar>
            <w:vAlign w:val="center"/>
            <w:hideMark/>
          </w:tcPr>
          <w:p w14:paraId="6FD6ECCE" w14:textId="77777777" w:rsidR="00EB6B88" w:rsidRPr="00EB6B88" w:rsidRDefault="00EB6B88" w:rsidP="00EB6B88">
            <w:pPr>
              <w:jc w:val="center"/>
              <w:rPr>
                <w:color w:val="000000"/>
                <w:sz w:val="16"/>
                <w:szCs w:val="16"/>
              </w:rPr>
            </w:pPr>
            <w:r w:rsidRPr="00EB6B88">
              <w:rPr>
                <w:color w:val="000000"/>
                <w:sz w:val="16"/>
                <w:szCs w:val="16"/>
              </w:rPr>
              <w:t>4,328</w:t>
            </w:r>
          </w:p>
        </w:tc>
        <w:tc>
          <w:tcPr>
            <w:tcW w:w="1276" w:type="dxa"/>
            <w:shd w:val="clear" w:color="000000" w:fill="FFFFFF"/>
            <w:tcMar>
              <w:left w:w="28" w:type="dxa"/>
              <w:right w:w="28" w:type="dxa"/>
            </w:tcMar>
            <w:vAlign w:val="center"/>
            <w:hideMark/>
          </w:tcPr>
          <w:p w14:paraId="2347828A" w14:textId="77777777" w:rsidR="00EB6B88" w:rsidRPr="00EB6B88" w:rsidRDefault="00EB6B88" w:rsidP="00EB6B88">
            <w:pPr>
              <w:jc w:val="center"/>
              <w:rPr>
                <w:color w:val="000000"/>
                <w:sz w:val="16"/>
                <w:szCs w:val="16"/>
              </w:rPr>
            </w:pPr>
            <w:r w:rsidRPr="00EB6B88">
              <w:rPr>
                <w:color w:val="000000"/>
                <w:sz w:val="16"/>
                <w:szCs w:val="16"/>
              </w:rPr>
              <w:t>4,327</w:t>
            </w:r>
          </w:p>
        </w:tc>
        <w:tc>
          <w:tcPr>
            <w:tcW w:w="1134" w:type="dxa"/>
            <w:shd w:val="clear" w:color="auto" w:fill="auto"/>
            <w:tcMar>
              <w:left w:w="28" w:type="dxa"/>
              <w:right w:w="28" w:type="dxa"/>
            </w:tcMar>
            <w:vAlign w:val="center"/>
            <w:hideMark/>
          </w:tcPr>
          <w:p w14:paraId="0967AA99" w14:textId="77777777" w:rsidR="00EB6B88" w:rsidRPr="00EB6B88" w:rsidRDefault="00EB6B88" w:rsidP="00EB6B88">
            <w:pPr>
              <w:jc w:val="center"/>
              <w:rPr>
                <w:color w:val="000000"/>
                <w:sz w:val="16"/>
                <w:szCs w:val="16"/>
              </w:rPr>
            </w:pPr>
            <w:r w:rsidRPr="00EB6B88">
              <w:rPr>
                <w:color w:val="000000"/>
                <w:sz w:val="16"/>
                <w:szCs w:val="16"/>
              </w:rPr>
              <w:t>3,558</w:t>
            </w:r>
          </w:p>
        </w:tc>
        <w:tc>
          <w:tcPr>
            <w:tcW w:w="1269" w:type="dxa"/>
            <w:shd w:val="clear" w:color="auto" w:fill="auto"/>
            <w:tcMar>
              <w:left w:w="28" w:type="dxa"/>
              <w:right w:w="28" w:type="dxa"/>
            </w:tcMar>
            <w:vAlign w:val="center"/>
            <w:hideMark/>
          </w:tcPr>
          <w:p w14:paraId="6908677A" w14:textId="77777777" w:rsidR="00EB6B88" w:rsidRPr="00EB6B88" w:rsidRDefault="00EB6B88" w:rsidP="00EB6B88">
            <w:pPr>
              <w:jc w:val="center"/>
              <w:rPr>
                <w:color w:val="000000"/>
                <w:sz w:val="16"/>
                <w:szCs w:val="16"/>
              </w:rPr>
            </w:pPr>
            <w:r w:rsidRPr="00EB6B88">
              <w:rPr>
                <w:color w:val="000000"/>
                <w:sz w:val="16"/>
                <w:szCs w:val="16"/>
              </w:rPr>
              <w:t>3,548</w:t>
            </w:r>
          </w:p>
        </w:tc>
      </w:tr>
      <w:tr w:rsidR="00EB6B88" w:rsidRPr="00EB6B88" w14:paraId="6167F536" w14:textId="77777777" w:rsidTr="00C51C85">
        <w:trPr>
          <w:trHeight w:val="20"/>
        </w:trPr>
        <w:tc>
          <w:tcPr>
            <w:tcW w:w="3539" w:type="dxa"/>
            <w:shd w:val="clear" w:color="auto" w:fill="auto"/>
            <w:tcMar>
              <w:left w:w="28" w:type="dxa"/>
              <w:right w:w="28" w:type="dxa"/>
            </w:tcMar>
            <w:vAlign w:val="center"/>
            <w:hideMark/>
          </w:tcPr>
          <w:p w14:paraId="1BF7CE34"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0CAE5EDD" w14:textId="77777777" w:rsidR="00EB6B88" w:rsidRPr="00EB6B88" w:rsidRDefault="00EB6B88" w:rsidP="00EB6B88">
            <w:pPr>
              <w:jc w:val="center"/>
              <w:rPr>
                <w:color w:val="000000"/>
                <w:sz w:val="16"/>
                <w:szCs w:val="16"/>
              </w:rPr>
            </w:pPr>
            <w:r w:rsidRPr="00EB6B88">
              <w:rPr>
                <w:color w:val="000000"/>
                <w:sz w:val="16"/>
                <w:szCs w:val="16"/>
              </w:rPr>
              <w:t>Е_М\СУЭ\0001</w:t>
            </w:r>
          </w:p>
        </w:tc>
        <w:tc>
          <w:tcPr>
            <w:tcW w:w="1134" w:type="dxa"/>
            <w:shd w:val="clear" w:color="000000" w:fill="FFFFFF"/>
            <w:tcMar>
              <w:left w:w="28" w:type="dxa"/>
              <w:right w:w="28" w:type="dxa"/>
            </w:tcMar>
            <w:vAlign w:val="center"/>
            <w:hideMark/>
          </w:tcPr>
          <w:p w14:paraId="1879F0B8" w14:textId="77777777" w:rsidR="00EB6B88" w:rsidRPr="00EB6B88" w:rsidRDefault="00EB6B88" w:rsidP="00EB6B88">
            <w:pPr>
              <w:jc w:val="center"/>
              <w:rPr>
                <w:color w:val="000000"/>
                <w:sz w:val="16"/>
                <w:szCs w:val="16"/>
              </w:rPr>
            </w:pPr>
            <w:r w:rsidRPr="00EB6B88">
              <w:rPr>
                <w:color w:val="000000"/>
                <w:sz w:val="16"/>
                <w:szCs w:val="16"/>
              </w:rPr>
              <w:t>5,194</w:t>
            </w:r>
          </w:p>
        </w:tc>
        <w:tc>
          <w:tcPr>
            <w:tcW w:w="1276" w:type="dxa"/>
            <w:shd w:val="clear" w:color="000000" w:fill="FFFFFF"/>
            <w:tcMar>
              <w:left w:w="28" w:type="dxa"/>
              <w:right w:w="28" w:type="dxa"/>
            </w:tcMar>
            <w:vAlign w:val="center"/>
            <w:hideMark/>
          </w:tcPr>
          <w:p w14:paraId="191491AC" w14:textId="77777777" w:rsidR="00EB6B88" w:rsidRPr="00EB6B88" w:rsidRDefault="00EB6B88" w:rsidP="00EB6B88">
            <w:pPr>
              <w:jc w:val="center"/>
              <w:rPr>
                <w:color w:val="000000"/>
                <w:sz w:val="16"/>
                <w:szCs w:val="16"/>
              </w:rPr>
            </w:pPr>
            <w:r w:rsidRPr="00EB6B88">
              <w:rPr>
                <w:color w:val="000000"/>
                <w:sz w:val="16"/>
                <w:szCs w:val="16"/>
              </w:rPr>
              <w:t>9,860</w:t>
            </w:r>
          </w:p>
        </w:tc>
        <w:tc>
          <w:tcPr>
            <w:tcW w:w="1134" w:type="dxa"/>
            <w:shd w:val="clear" w:color="auto" w:fill="auto"/>
            <w:tcMar>
              <w:left w:w="28" w:type="dxa"/>
              <w:right w:w="28" w:type="dxa"/>
            </w:tcMar>
            <w:vAlign w:val="center"/>
            <w:hideMark/>
          </w:tcPr>
          <w:p w14:paraId="45252A42" w14:textId="77777777" w:rsidR="00EB6B88" w:rsidRPr="00EB6B88" w:rsidRDefault="00EB6B88" w:rsidP="00EB6B88">
            <w:pPr>
              <w:jc w:val="center"/>
              <w:rPr>
                <w:color w:val="000000"/>
                <w:sz w:val="16"/>
                <w:szCs w:val="16"/>
              </w:rPr>
            </w:pPr>
            <w:r w:rsidRPr="00EB6B88">
              <w:rPr>
                <w:color w:val="000000"/>
                <w:sz w:val="16"/>
                <w:szCs w:val="16"/>
              </w:rPr>
              <w:t>8,747</w:t>
            </w:r>
          </w:p>
        </w:tc>
        <w:tc>
          <w:tcPr>
            <w:tcW w:w="1269" w:type="dxa"/>
            <w:shd w:val="clear" w:color="auto" w:fill="auto"/>
            <w:tcMar>
              <w:left w:w="28" w:type="dxa"/>
              <w:right w:w="28" w:type="dxa"/>
            </w:tcMar>
            <w:vAlign w:val="center"/>
            <w:hideMark/>
          </w:tcPr>
          <w:p w14:paraId="3DD2F759" w14:textId="77777777" w:rsidR="00EB6B88" w:rsidRPr="00EB6B88" w:rsidRDefault="00EB6B88" w:rsidP="00EB6B88">
            <w:pPr>
              <w:jc w:val="center"/>
              <w:rPr>
                <w:color w:val="000000"/>
                <w:sz w:val="16"/>
                <w:szCs w:val="16"/>
              </w:rPr>
            </w:pPr>
            <w:r w:rsidRPr="00EB6B88">
              <w:rPr>
                <w:color w:val="000000"/>
                <w:sz w:val="16"/>
                <w:szCs w:val="16"/>
              </w:rPr>
              <w:t>8,392</w:t>
            </w:r>
          </w:p>
        </w:tc>
      </w:tr>
      <w:tr w:rsidR="00EB6B88" w:rsidRPr="00EB6B88" w14:paraId="5BDE6714" w14:textId="77777777" w:rsidTr="00C51C85">
        <w:trPr>
          <w:trHeight w:val="20"/>
        </w:trPr>
        <w:tc>
          <w:tcPr>
            <w:tcW w:w="3539" w:type="dxa"/>
            <w:shd w:val="clear" w:color="auto" w:fill="auto"/>
            <w:tcMar>
              <w:left w:w="28" w:type="dxa"/>
              <w:right w:w="28" w:type="dxa"/>
            </w:tcMar>
            <w:vAlign w:val="center"/>
            <w:hideMark/>
          </w:tcPr>
          <w:p w14:paraId="6C36F753"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13BB1BC6" w14:textId="77777777" w:rsidR="00EB6B88" w:rsidRPr="00EB6B88" w:rsidRDefault="00EB6B88" w:rsidP="00EB6B88">
            <w:pPr>
              <w:jc w:val="center"/>
              <w:rPr>
                <w:color w:val="000000"/>
                <w:sz w:val="16"/>
                <w:szCs w:val="16"/>
              </w:rPr>
            </w:pPr>
            <w:r w:rsidRPr="00EB6B88">
              <w:rPr>
                <w:color w:val="000000"/>
                <w:sz w:val="16"/>
                <w:szCs w:val="16"/>
              </w:rPr>
              <w:t>Е_О\СУЭ\0001</w:t>
            </w:r>
          </w:p>
        </w:tc>
        <w:tc>
          <w:tcPr>
            <w:tcW w:w="1134" w:type="dxa"/>
            <w:shd w:val="clear" w:color="000000" w:fill="FFFFFF"/>
            <w:tcMar>
              <w:left w:w="28" w:type="dxa"/>
              <w:right w:w="28" w:type="dxa"/>
            </w:tcMar>
            <w:vAlign w:val="center"/>
            <w:hideMark/>
          </w:tcPr>
          <w:p w14:paraId="0C252EB5" w14:textId="77777777" w:rsidR="00EB6B88" w:rsidRPr="00EB6B88" w:rsidRDefault="00EB6B88" w:rsidP="00EB6B88">
            <w:pPr>
              <w:jc w:val="center"/>
              <w:rPr>
                <w:color w:val="000000"/>
                <w:sz w:val="16"/>
                <w:szCs w:val="16"/>
              </w:rPr>
            </w:pPr>
            <w:r w:rsidRPr="00EB6B88">
              <w:rPr>
                <w:color w:val="000000"/>
                <w:sz w:val="16"/>
                <w:szCs w:val="16"/>
              </w:rPr>
              <w:t>5,623</w:t>
            </w:r>
          </w:p>
        </w:tc>
        <w:tc>
          <w:tcPr>
            <w:tcW w:w="1276" w:type="dxa"/>
            <w:shd w:val="clear" w:color="000000" w:fill="FFFFFF"/>
            <w:tcMar>
              <w:left w:w="28" w:type="dxa"/>
              <w:right w:w="28" w:type="dxa"/>
            </w:tcMar>
            <w:vAlign w:val="center"/>
            <w:hideMark/>
          </w:tcPr>
          <w:p w14:paraId="097D9CF0" w14:textId="77777777" w:rsidR="00EB6B88" w:rsidRPr="00EB6B88" w:rsidRDefault="00EB6B88" w:rsidP="00EB6B88">
            <w:pPr>
              <w:jc w:val="center"/>
              <w:rPr>
                <w:color w:val="000000"/>
                <w:sz w:val="16"/>
                <w:szCs w:val="16"/>
              </w:rPr>
            </w:pPr>
            <w:r w:rsidRPr="00EB6B88">
              <w:rPr>
                <w:color w:val="000000"/>
                <w:sz w:val="16"/>
                <w:szCs w:val="16"/>
              </w:rPr>
              <w:t>5,623</w:t>
            </w:r>
          </w:p>
        </w:tc>
        <w:tc>
          <w:tcPr>
            <w:tcW w:w="1134" w:type="dxa"/>
            <w:shd w:val="clear" w:color="auto" w:fill="auto"/>
            <w:tcMar>
              <w:left w:w="28" w:type="dxa"/>
              <w:right w:w="28" w:type="dxa"/>
            </w:tcMar>
            <w:vAlign w:val="center"/>
            <w:hideMark/>
          </w:tcPr>
          <w:p w14:paraId="32FA6C18" w14:textId="77777777" w:rsidR="00EB6B88" w:rsidRPr="00EB6B88" w:rsidRDefault="00EB6B88" w:rsidP="00EB6B88">
            <w:pPr>
              <w:jc w:val="center"/>
              <w:rPr>
                <w:color w:val="000000"/>
                <w:sz w:val="16"/>
                <w:szCs w:val="16"/>
              </w:rPr>
            </w:pPr>
            <w:r w:rsidRPr="00EB6B88">
              <w:rPr>
                <w:color w:val="000000"/>
                <w:sz w:val="16"/>
                <w:szCs w:val="16"/>
              </w:rPr>
              <w:t>8,582</w:t>
            </w:r>
          </w:p>
        </w:tc>
        <w:tc>
          <w:tcPr>
            <w:tcW w:w="1269" w:type="dxa"/>
            <w:shd w:val="clear" w:color="auto" w:fill="auto"/>
            <w:tcMar>
              <w:left w:w="28" w:type="dxa"/>
              <w:right w:w="28" w:type="dxa"/>
            </w:tcMar>
            <w:vAlign w:val="center"/>
            <w:hideMark/>
          </w:tcPr>
          <w:p w14:paraId="4C11A471" w14:textId="77777777" w:rsidR="00EB6B88" w:rsidRPr="00EB6B88" w:rsidRDefault="00EB6B88" w:rsidP="00EB6B88">
            <w:pPr>
              <w:jc w:val="center"/>
              <w:rPr>
                <w:color w:val="000000"/>
                <w:sz w:val="16"/>
                <w:szCs w:val="16"/>
              </w:rPr>
            </w:pPr>
            <w:r w:rsidRPr="00EB6B88">
              <w:rPr>
                <w:color w:val="000000"/>
                <w:sz w:val="16"/>
                <w:szCs w:val="16"/>
              </w:rPr>
              <w:t>6,544</w:t>
            </w:r>
          </w:p>
        </w:tc>
      </w:tr>
      <w:tr w:rsidR="00EB6B88" w:rsidRPr="00EB6B88" w14:paraId="62192D39" w14:textId="77777777" w:rsidTr="00C51C85">
        <w:trPr>
          <w:trHeight w:val="20"/>
        </w:trPr>
        <w:tc>
          <w:tcPr>
            <w:tcW w:w="3539" w:type="dxa"/>
            <w:shd w:val="clear" w:color="auto" w:fill="auto"/>
            <w:tcMar>
              <w:left w:w="28" w:type="dxa"/>
              <w:right w:w="28" w:type="dxa"/>
            </w:tcMar>
            <w:vAlign w:val="center"/>
            <w:hideMark/>
          </w:tcPr>
          <w:p w14:paraId="7E2556E8"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79841104" w14:textId="77777777" w:rsidR="00EB6B88" w:rsidRPr="00EB6B88" w:rsidRDefault="00EB6B88" w:rsidP="00EB6B88">
            <w:pPr>
              <w:jc w:val="center"/>
              <w:rPr>
                <w:color w:val="000000"/>
                <w:sz w:val="16"/>
                <w:szCs w:val="16"/>
              </w:rPr>
            </w:pPr>
            <w:proofErr w:type="spellStart"/>
            <w:r w:rsidRPr="00EB6B88">
              <w:rPr>
                <w:color w:val="000000"/>
                <w:sz w:val="16"/>
                <w:szCs w:val="16"/>
              </w:rPr>
              <w:t>Е_Пол</w:t>
            </w:r>
            <w:proofErr w:type="spellEnd"/>
            <w:r w:rsidRPr="00EB6B88">
              <w:rPr>
                <w:color w:val="000000"/>
                <w:sz w:val="16"/>
                <w:szCs w:val="16"/>
              </w:rPr>
              <w:t>\СУЭ\0001</w:t>
            </w:r>
          </w:p>
        </w:tc>
        <w:tc>
          <w:tcPr>
            <w:tcW w:w="1134" w:type="dxa"/>
            <w:shd w:val="clear" w:color="000000" w:fill="FFFFFF"/>
            <w:tcMar>
              <w:left w:w="28" w:type="dxa"/>
              <w:right w:w="28" w:type="dxa"/>
            </w:tcMar>
            <w:vAlign w:val="center"/>
            <w:hideMark/>
          </w:tcPr>
          <w:p w14:paraId="5A8DC7B4" w14:textId="77777777" w:rsidR="00EB6B88" w:rsidRPr="00EB6B88" w:rsidRDefault="00EB6B88" w:rsidP="00EB6B88">
            <w:pPr>
              <w:jc w:val="center"/>
              <w:rPr>
                <w:color w:val="000000"/>
                <w:sz w:val="16"/>
                <w:szCs w:val="16"/>
              </w:rPr>
            </w:pPr>
            <w:r w:rsidRPr="00EB6B88">
              <w:rPr>
                <w:color w:val="000000"/>
                <w:sz w:val="16"/>
                <w:szCs w:val="16"/>
              </w:rPr>
              <w:t>4,076</w:t>
            </w:r>
          </w:p>
        </w:tc>
        <w:tc>
          <w:tcPr>
            <w:tcW w:w="1276" w:type="dxa"/>
            <w:shd w:val="clear" w:color="000000" w:fill="FFFFFF"/>
            <w:tcMar>
              <w:left w:w="28" w:type="dxa"/>
              <w:right w:w="28" w:type="dxa"/>
            </w:tcMar>
            <w:vAlign w:val="center"/>
            <w:hideMark/>
          </w:tcPr>
          <w:p w14:paraId="0C332AF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04391F" w14:textId="77777777" w:rsidR="00EB6B88" w:rsidRPr="00EB6B88" w:rsidRDefault="00EB6B88" w:rsidP="00EB6B88">
            <w:pPr>
              <w:jc w:val="center"/>
              <w:rPr>
                <w:color w:val="000000"/>
                <w:sz w:val="16"/>
                <w:szCs w:val="16"/>
              </w:rPr>
            </w:pPr>
            <w:r w:rsidRPr="00EB6B88">
              <w:rPr>
                <w:color w:val="000000"/>
                <w:sz w:val="16"/>
                <w:szCs w:val="16"/>
              </w:rPr>
              <w:t>4,979</w:t>
            </w:r>
          </w:p>
        </w:tc>
        <w:tc>
          <w:tcPr>
            <w:tcW w:w="1269" w:type="dxa"/>
            <w:shd w:val="clear" w:color="auto" w:fill="auto"/>
            <w:tcMar>
              <w:left w:w="28" w:type="dxa"/>
              <w:right w:w="28" w:type="dxa"/>
            </w:tcMar>
            <w:vAlign w:val="center"/>
            <w:hideMark/>
          </w:tcPr>
          <w:p w14:paraId="1710299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B6DCD15" w14:textId="77777777" w:rsidTr="00C51C85">
        <w:trPr>
          <w:trHeight w:val="20"/>
        </w:trPr>
        <w:tc>
          <w:tcPr>
            <w:tcW w:w="3539" w:type="dxa"/>
            <w:shd w:val="clear" w:color="auto" w:fill="auto"/>
            <w:tcMar>
              <w:left w:w="28" w:type="dxa"/>
              <w:right w:w="28" w:type="dxa"/>
            </w:tcMar>
            <w:vAlign w:val="center"/>
            <w:hideMark/>
          </w:tcPr>
          <w:p w14:paraId="7AE8BE97"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4DE4B3B8" w14:textId="77777777" w:rsidR="00EB6B88" w:rsidRPr="00EB6B88" w:rsidRDefault="00EB6B88" w:rsidP="00EB6B88">
            <w:pPr>
              <w:jc w:val="center"/>
              <w:rPr>
                <w:color w:val="000000"/>
                <w:sz w:val="16"/>
                <w:szCs w:val="16"/>
              </w:rPr>
            </w:pPr>
            <w:r w:rsidRPr="00EB6B88">
              <w:rPr>
                <w:color w:val="000000"/>
                <w:sz w:val="16"/>
                <w:szCs w:val="16"/>
              </w:rPr>
              <w:t>Е_ПРК\СУЭ\0001</w:t>
            </w:r>
          </w:p>
        </w:tc>
        <w:tc>
          <w:tcPr>
            <w:tcW w:w="1134" w:type="dxa"/>
            <w:shd w:val="clear" w:color="000000" w:fill="FFFFFF"/>
            <w:tcMar>
              <w:left w:w="28" w:type="dxa"/>
              <w:right w:w="28" w:type="dxa"/>
            </w:tcMar>
            <w:vAlign w:val="center"/>
            <w:hideMark/>
          </w:tcPr>
          <w:p w14:paraId="59CF8644" w14:textId="77777777" w:rsidR="00EB6B88" w:rsidRPr="00EB6B88" w:rsidRDefault="00EB6B88" w:rsidP="00EB6B88">
            <w:pPr>
              <w:jc w:val="center"/>
              <w:rPr>
                <w:color w:val="000000"/>
                <w:sz w:val="16"/>
                <w:szCs w:val="16"/>
              </w:rPr>
            </w:pPr>
            <w:r w:rsidRPr="00EB6B88">
              <w:rPr>
                <w:color w:val="000000"/>
                <w:sz w:val="16"/>
                <w:szCs w:val="16"/>
              </w:rPr>
              <w:t>10,154</w:t>
            </w:r>
          </w:p>
        </w:tc>
        <w:tc>
          <w:tcPr>
            <w:tcW w:w="1276" w:type="dxa"/>
            <w:shd w:val="clear" w:color="000000" w:fill="FFFFFF"/>
            <w:tcMar>
              <w:left w:w="28" w:type="dxa"/>
              <w:right w:w="28" w:type="dxa"/>
            </w:tcMar>
            <w:vAlign w:val="center"/>
            <w:hideMark/>
          </w:tcPr>
          <w:p w14:paraId="095EB22D" w14:textId="77777777" w:rsidR="00EB6B88" w:rsidRPr="00EB6B88" w:rsidRDefault="00EB6B88" w:rsidP="00EB6B88">
            <w:pPr>
              <w:jc w:val="center"/>
              <w:rPr>
                <w:color w:val="000000"/>
                <w:sz w:val="16"/>
                <w:szCs w:val="16"/>
              </w:rPr>
            </w:pPr>
            <w:r w:rsidRPr="00EB6B88">
              <w:rPr>
                <w:color w:val="000000"/>
                <w:sz w:val="16"/>
                <w:szCs w:val="16"/>
              </w:rPr>
              <w:t>10,154</w:t>
            </w:r>
          </w:p>
        </w:tc>
        <w:tc>
          <w:tcPr>
            <w:tcW w:w="1134" w:type="dxa"/>
            <w:shd w:val="clear" w:color="auto" w:fill="auto"/>
            <w:tcMar>
              <w:left w:w="28" w:type="dxa"/>
              <w:right w:w="28" w:type="dxa"/>
            </w:tcMar>
            <w:vAlign w:val="center"/>
            <w:hideMark/>
          </w:tcPr>
          <w:p w14:paraId="10E6292A" w14:textId="77777777" w:rsidR="00EB6B88" w:rsidRPr="00EB6B88" w:rsidRDefault="00EB6B88" w:rsidP="00EB6B88">
            <w:pPr>
              <w:jc w:val="center"/>
              <w:rPr>
                <w:color w:val="000000"/>
                <w:sz w:val="16"/>
                <w:szCs w:val="16"/>
              </w:rPr>
            </w:pPr>
            <w:r w:rsidRPr="00EB6B88">
              <w:rPr>
                <w:color w:val="000000"/>
                <w:sz w:val="16"/>
                <w:szCs w:val="16"/>
              </w:rPr>
              <w:t>16,172</w:t>
            </w:r>
          </w:p>
        </w:tc>
        <w:tc>
          <w:tcPr>
            <w:tcW w:w="1269" w:type="dxa"/>
            <w:shd w:val="clear" w:color="auto" w:fill="auto"/>
            <w:tcMar>
              <w:left w:w="28" w:type="dxa"/>
              <w:right w:w="28" w:type="dxa"/>
            </w:tcMar>
            <w:vAlign w:val="center"/>
            <w:hideMark/>
          </w:tcPr>
          <w:p w14:paraId="68C5E84D" w14:textId="77777777" w:rsidR="00EB6B88" w:rsidRPr="00EB6B88" w:rsidRDefault="00EB6B88" w:rsidP="00EB6B88">
            <w:pPr>
              <w:jc w:val="center"/>
              <w:rPr>
                <w:color w:val="000000"/>
                <w:sz w:val="16"/>
                <w:szCs w:val="16"/>
              </w:rPr>
            </w:pPr>
            <w:r w:rsidRPr="00EB6B88">
              <w:rPr>
                <w:color w:val="000000"/>
                <w:sz w:val="16"/>
                <w:szCs w:val="16"/>
              </w:rPr>
              <w:t>9,124</w:t>
            </w:r>
          </w:p>
        </w:tc>
      </w:tr>
      <w:tr w:rsidR="00EB6B88" w:rsidRPr="00EB6B88" w14:paraId="092A1F12" w14:textId="77777777" w:rsidTr="00C51C85">
        <w:trPr>
          <w:trHeight w:val="20"/>
        </w:trPr>
        <w:tc>
          <w:tcPr>
            <w:tcW w:w="3539" w:type="dxa"/>
            <w:shd w:val="clear" w:color="auto" w:fill="auto"/>
            <w:tcMar>
              <w:left w:w="28" w:type="dxa"/>
              <w:right w:w="28" w:type="dxa"/>
            </w:tcMar>
            <w:vAlign w:val="center"/>
            <w:hideMark/>
          </w:tcPr>
          <w:p w14:paraId="0E6162D1"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4918AAA4" w14:textId="77777777" w:rsidR="00EB6B88" w:rsidRPr="00EB6B88" w:rsidRDefault="00EB6B88" w:rsidP="00EB6B88">
            <w:pPr>
              <w:jc w:val="center"/>
              <w:rPr>
                <w:color w:val="000000"/>
                <w:sz w:val="16"/>
                <w:szCs w:val="16"/>
              </w:rPr>
            </w:pPr>
            <w:r w:rsidRPr="00EB6B88">
              <w:rPr>
                <w:color w:val="000000"/>
                <w:sz w:val="16"/>
                <w:szCs w:val="16"/>
              </w:rPr>
              <w:t>Е_ПРМ\СУЭ\0001</w:t>
            </w:r>
          </w:p>
        </w:tc>
        <w:tc>
          <w:tcPr>
            <w:tcW w:w="1134" w:type="dxa"/>
            <w:shd w:val="clear" w:color="000000" w:fill="FFFFFF"/>
            <w:tcMar>
              <w:left w:w="28" w:type="dxa"/>
              <w:right w:w="28" w:type="dxa"/>
            </w:tcMar>
            <w:vAlign w:val="center"/>
            <w:hideMark/>
          </w:tcPr>
          <w:p w14:paraId="525730B1" w14:textId="77777777" w:rsidR="00EB6B88" w:rsidRPr="00EB6B88" w:rsidRDefault="00EB6B88" w:rsidP="00EB6B88">
            <w:pPr>
              <w:jc w:val="center"/>
              <w:rPr>
                <w:color w:val="000000"/>
                <w:sz w:val="16"/>
                <w:szCs w:val="16"/>
              </w:rPr>
            </w:pPr>
            <w:r w:rsidRPr="00EB6B88">
              <w:rPr>
                <w:color w:val="000000"/>
                <w:sz w:val="16"/>
                <w:szCs w:val="16"/>
              </w:rPr>
              <w:t>4,778</w:t>
            </w:r>
          </w:p>
        </w:tc>
        <w:tc>
          <w:tcPr>
            <w:tcW w:w="1276" w:type="dxa"/>
            <w:shd w:val="clear" w:color="000000" w:fill="FFFFFF"/>
            <w:tcMar>
              <w:left w:w="28" w:type="dxa"/>
              <w:right w:w="28" w:type="dxa"/>
            </w:tcMar>
            <w:vAlign w:val="center"/>
            <w:hideMark/>
          </w:tcPr>
          <w:p w14:paraId="75F3CB57" w14:textId="77777777" w:rsidR="00EB6B88" w:rsidRPr="00EB6B88" w:rsidRDefault="00EB6B88" w:rsidP="00EB6B88">
            <w:pPr>
              <w:jc w:val="center"/>
              <w:rPr>
                <w:color w:val="000000"/>
                <w:sz w:val="16"/>
                <w:szCs w:val="16"/>
              </w:rPr>
            </w:pPr>
            <w:r w:rsidRPr="00EB6B88">
              <w:rPr>
                <w:color w:val="000000"/>
                <w:sz w:val="16"/>
                <w:szCs w:val="16"/>
              </w:rPr>
              <w:t>4,778</w:t>
            </w:r>
          </w:p>
        </w:tc>
        <w:tc>
          <w:tcPr>
            <w:tcW w:w="1134" w:type="dxa"/>
            <w:shd w:val="clear" w:color="auto" w:fill="auto"/>
            <w:tcMar>
              <w:left w:w="28" w:type="dxa"/>
              <w:right w:w="28" w:type="dxa"/>
            </w:tcMar>
            <w:vAlign w:val="center"/>
            <w:hideMark/>
          </w:tcPr>
          <w:p w14:paraId="24CCCF07" w14:textId="77777777" w:rsidR="00EB6B88" w:rsidRPr="00EB6B88" w:rsidRDefault="00EB6B88" w:rsidP="00EB6B88">
            <w:pPr>
              <w:jc w:val="center"/>
              <w:rPr>
                <w:color w:val="000000"/>
                <w:sz w:val="16"/>
                <w:szCs w:val="16"/>
              </w:rPr>
            </w:pPr>
            <w:r w:rsidRPr="00EB6B88">
              <w:rPr>
                <w:color w:val="000000"/>
                <w:sz w:val="16"/>
                <w:szCs w:val="16"/>
              </w:rPr>
              <w:t>6,042</w:t>
            </w:r>
          </w:p>
        </w:tc>
        <w:tc>
          <w:tcPr>
            <w:tcW w:w="1269" w:type="dxa"/>
            <w:shd w:val="clear" w:color="auto" w:fill="auto"/>
            <w:tcMar>
              <w:left w:w="28" w:type="dxa"/>
              <w:right w:w="28" w:type="dxa"/>
            </w:tcMar>
            <w:vAlign w:val="center"/>
            <w:hideMark/>
          </w:tcPr>
          <w:p w14:paraId="602F1449" w14:textId="77777777" w:rsidR="00EB6B88" w:rsidRPr="00EB6B88" w:rsidRDefault="00EB6B88" w:rsidP="00EB6B88">
            <w:pPr>
              <w:jc w:val="center"/>
              <w:rPr>
                <w:color w:val="000000"/>
                <w:sz w:val="16"/>
                <w:szCs w:val="16"/>
              </w:rPr>
            </w:pPr>
            <w:r w:rsidRPr="00EB6B88">
              <w:rPr>
                <w:color w:val="000000"/>
                <w:sz w:val="16"/>
                <w:szCs w:val="16"/>
              </w:rPr>
              <w:t>2,712</w:t>
            </w:r>
          </w:p>
        </w:tc>
      </w:tr>
      <w:tr w:rsidR="00EB6B88" w:rsidRPr="00EB6B88" w14:paraId="617960CE" w14:textId="77777777" w:rsidTr="00C51C85">
        <w:trPr>
          <w:trHeight w:val="20"/>
        </w:trPr>
        <w:tc>
          <w:tcPr>
            <w:tcW w:w="3539" w:type="dxa"/>
            <w:shd w:val="clear" w:color="auto" w:fill="auto"/>
            <w:tcMar>
              <w:left w:w="28" w:type="dxa"/>
              <w:right w:w="28" w:type="dxa"/>
            </w:tcMar>
            <w:vAlign w:val="center"/>
            <w:hideMark/>
          </w:tcPr>
          <w:p w14:paraId="2FF6B441"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266DFCBA" w14:textId="77777777" w:rsidR="00EB6B88" w:rsidRPr="00EB6B88" w:rsidRDefault="00EB6B88" w:rsidP="00EB6B88">
            <w:pPr>
              <w:jc w:val="center"/>
              <w:rPr>
                <w:color w:val="000000"/>
                <w:sz w:val="16"/>
                <w:szCs w:val="16"/>
              </w:rPr>
            </w:pPr>
            <w:r w:rsidRPr="00EB6B88">
              <w:rPr>
                <w:color w:val="000000"/>
                <w:sz w:val="16"/>
                <w:szCs w:val="16"/>
              </w:rPr>
              <w:t>Е_ТГ\СУЭ\0001</w:t>
            </w:r>
          </w:p>
        </w:tc>
        <w:tc>
          <w:tcPr>
            <w:tcW w:w="1134" w:type="dxa"/>
            <w:shd w:val="clear" w:color="000000" w:fill="FFFFFF"/>
            <w:tcMar>
              <w:left w:w="28" w:type="dxa"/>
              <w:right w:w="28" w:type="dxa"/>
            </w:tcMar>
            <w:vAlign w:val="center"/>
            <w:hideMark/>
          </w:tcPr>
          <w:p w14:paraId="6485409D" w14:textId="77777777" w:rsidR="00EB6B88" w:rsidRPr="00EB6B88" w:rsidRDefault="00EB6B88" w:rsidP="00EB6B88">
            <w:pPr>
              <w:jc w:val="center"/>
              <w:rPr>
                <w:color w:val="000000"/>
                <w:sz w:val="16"/>
                <w:szCs w:val="16"/>
              </w:rPr>
            </w:pPr>
            <w:r w:rsidRPr="00EB6B88">
              <w:rPr>
                <w:color w:val="000000"/>
                <w:sz w:val="16"/>
                <w:szCs w:val="16"/>
              </w:rPr>
              <w:t>4,130</w:t>
            </w:r>
          </w:p>
        </w:tc>
        <w:tc>
          <w:tcPr>
            <w:tcW w:w="1276" w:type="dxa"/>
            <w:shd w:val="clear" w:color="000000" w:fill="FFFFFF"/>
            <w:tcMar>
              <w:left w:w="28" w:type="dxa"/>
              <w:right w:w="28" w:type="dxa"/>
            </w:tcMar>
            <w:vAlign w:val="center"/>
            <w:hideMark/>
          </w:tcPr>
          <w:p w14:paraId="670CA717" w14:textId="77777777" w:rsidR="00EB6B88" w:rsidRPr="00EB6B88" w:rsidRDefault="00EB6B88" w:rsidP="00EB6B88">
            <w:pPr>
              <w:jc w:val="center"/>
              <w:rPr>
                <w:color w:val="000000"/>
                <w:sz w:val="16"/>
                <w:szCs w:val="16"/>
              </w:rPr>
            </w:pPr>
            <w:r w:rsidRPr="00EB6B88">
              <w:rPr>
                <w:color w:val="000000"/>
                <w:sz w:val="16"/>
                <w:szCs w:val="16"/>
              </w:rPr>
              <w:t>4,130</w:t>
            </w:r>
          </w:p>
        </w:tc>
        <w:tc>
          <w:tcPr>
            <w:tcW w:w="1134" w:type="dxa"/>
            <w:shd w:val="clear" w:color="auto" w:fill="auto"/>
            <w:tcMar>
              <w:left w:w="28" w:type="dxa"/>
              <w:right w:w="28" w:type="dxa"/>
            </w:tcMar>
            <w:vAlign w:val="center"/>
            <w:hideMark/>
          </w:tcPr>
          <w:p w14:paraId="6B73184F" w14:textId="77777777" w:rsidR="00EB6B88" w:rsidRPr="00EB6B88" w:rsidRDefault="00EB6B88" w:rsidP="00EB6B88">
            <w:pPr>
              <w:jc w:val="center"/>
              <w:rPr>
                <w:color w:val="000000"/>
                <w:sz w:val="16"/>
                <w:szCs w:val="16"/>
              </w:rPr>
            </w:pPr>
            <w:r w:rsidRPr="00EB6B88">
              <w:rPr>
                <w:color w:val="000000"/>
                <w:sz w:val="16"/>
                <w:szCs w:val="16"/>
              </w:rPr>
              <w:t>2,712</w:t>
            </w:r>
          </w:p>
        </w:tc>
        <w:tc>
          <w:tcPr>
            <w:tcW w:w="1269" w:type="dxa"/>
            <w:shd w:val="clear" w:color="auto" w:fill="auto"/>
            <w:tcMar>
              <w:left w:w="28" w:type="dxa"/>
              <w:right w:w="28" w:type="dxa"/>
            </w:tcMar>
            <w:vAlign w:val="center"/>
            <w:hideMark/>
          </w:tcPr>
          <w:p w14:paraId="397891AD" w14:textId="77777777" w:rsidR="00EB6B88" w:rsidRPr="00EB6B88" w:rsidRDefault="00EB6B88" w:rsidP="00EB6B88">
            <w:pPr>
              <w:jc w:val="center"/>
              <w:rPr>
                <w:color w:val="000000"/>
                <w:sz w:val="16"/>
                <w:szCs w:val="16"/>
              </w:rPr>
            </w:pPr>
            <w:r w:rsidRPr="00EB6B88">
              <w:rPr>
                <w:color w:val="000000"/>
                <w:sz w:val="16"/>
                <w:szCs w:val="16"/>
              </w:rPr>
              <w:t>2,712</w:t>
            </w:r>
          </w:p>
        </w:tc>
      </w:tr>
      <w:tr w:rsidR="00EB6B88" w:rsidRPr="00EB6B88" w14:paraId="66722C1C" w14:textId="77777777" w:rsidTr="00C51C85">
        <w:trPr>
          <w:trHeight w:val="20"/>
        </w:trPr>
        <w:tc>
          <w:tcPr>
            <w:tcW w:w="3539" w:type="dxa"/>
            <w:shd w:val="clear" w:color="auto" w:fill="auto"/>
            <w:tcMar>
              <w:left w:w="28" w:type="dxa"/>
              <w:right w:w="28" w:type="dxa"/>
            </w:tcMar>
            <w:vAlign w:val="center"/>
            <w:hideMark/>
          </w:tcPr>
          <w:p w14:paraId="08839934"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3B99159D" w14:textId="77777777" w:rsidR="00EB6B88" w:rsidRPr="00EB6B88" w:rsidRDefault="00EB6B88" w:rsidP="00EB6B88">
            <w:pPr>
              <w:jc w:val="center"/>
              <w:rPr>
                <w:color w:val="000000"/>
                <w:sz w:val="16"/>
                <w:szCs w:val="16"/>
              </w:rPr>
            </w:pPr>
            <w:proofErr w:type="spellStart"/>
            <w:r w:rsidRPr="00EB6B88">
              <w:rPr>
                <w:color w:val="000000"/>
                <w:sz w:val="16"/>
                <w:szCs w:val="16"/>
              </w:rPr>
              <w:t>Е_Таш</w:t>
            </w:r>
            <w:proofErr w:type="spellEnd"/>
            <w:r w:rsidRPr="00EB6B88">
              <w:rPr>
                <w:color w:val="000000"/>
                <w:sz w:val="16"/>
                <w:szCs w:val="16"/>
              </w:rPr>
              <w:t>\СУЭ\0001</w:t>
            </w:r>
          </w:p>
        </w:tc>
        <w:tc>
          <w:tcPr>
            <w:tcW w:w="1134" w:type="dxa"/>
            <w:shd w:val="clear" w:color="000000" w:fill="FFFFFF"/>
            <w:tcMar>
              <w:left w:w="28" w:type="dxa"/>
              <w:right w:w="28" w:type="dxa"/>
            </w:tcMar>
            <w:vAlign w:val="center"/>
            <w:hideMark/>
          </w:tcPr>
          <w:p w14:paraId="7ADF0AF0" w14:textId="77777777" w:rsidR="00EB6B88" w:rsidRPr="00EB6B88" w:rsidRDefault="00EB6B88" w:rsidP="00EB6B88">
            <w:pPr>
              <w:jc w:val="center"/>
              <w:rPr>
                <w:color w:val="000000"/>
                <w:sz w:val="16"/>
                <w:szCs w:val="16"/>
              </w:rPr>
            </w:pPr>
            <w:r w:rsidRPr="00EB6B88">
              <w:rPr>
                <w:color w:val="000000"/>
                <w:sz w:val="16"/>
                <w:szCs w:val="16"/>
              </w:rPr>
              <w:t>4,589</w:t>
            </w:r>
          </w:p>
        </w:tc>
        <w:tc>
          <w:tcPr>
            <w:tcW w:w="1276" w:type="dxa"/>
            <w:shd w:val="clear" w:color="000000" w:fill="FFFFFF"/>
            <w:tcMar>
              <w:left w:w="28" w:type="dxa"/>
              <w:right w:w="28" w:type="dxa"/>
            </w:tcMar>
            <w:vAlign w:val="center"/>
            <w:hideMark/>
          </w:tcPr>
          <w:p w14:paraId="59B39066" w14:textId="77777777" w:rsidR="00EB6B88" w:rsidRPr="00EB6B88" w:rsidRDefault="00EB6B88" w:rsidP="00EB6B88">
            <w:pPr>
              <w:jc w:val="center"/>
              <w:rPr>
                <w:color w:val="000000"/>
                <w:sz w:val="16"/>
                <w:szCs w:val="16"/>
              </w:rPr>
            </w:pPr>
            <w:r w:rsidRPr="00EB6B88">
              <w:rPr>
                <w:color w:val="000000"/>
                <w:sz w:val="16"/>
                <w:szCs w:val="16"/>
              </w:rPr>
              <w:t>4,589</w:t>
            </w:r>
          </w:p>
        </w:tc>
        <w:tc>
          <w:tcPr>
            <w:tcW w:w="1134" w:type="dxa"/>
            <w:shd w:val="clear" w:color="auto" w:fill="auto"/>
            <w:tcMar>
              <w:left w:w="28" w:type="dxa"/>
              <w:right w:w="28" w:type="dxa"/>
            </w:tcMar>
            <w:vAlign w:val="center"/>
            <w:hideMark/>
          </w:tcPr>
          <w:p w14:paraId="58B77298" w14:textId="77777777" w:rsidR="00EB6B88" w:rsidRPr="00EB6B88" w:rsidRDefault="00EB6B88" w:rsidP="00EB6B88">
            <w:pPr>
              <w:jc w:val="center"/>
              <w:rPr>
                <w:color w:val="000000"/>
                <w:sz w:val="16"/>
                <w:szCs w:val="16"/>
              </w:rPr>
            </w:pPr>
            <w:r w:rsidRPr="00EB6B88">
              <w:rPr>
                <w:color w:val="000000"/>
                <w:sz w:val="16"/>
                <w:szCs w:val="16"/>
              </w:rPr>
              <w:t>6,638</w:t>
            </w:r>
          </w:p>
        </w:tc>
        <w:tc>
          <w:tcPr>
            <w:tcW w:w="1269" w:type="dxa"/>
            <w:shd w:val="clear" w:color="auto" w:fill="auto"/>
            <w:tcMar>
              <w:left w:w="28" w:type="dxa"/>
              <w:right w:w="28" w:type="dxa"/>
            </w:tcMar>
            <w:vAlign w:val="center"/>
            <w:hideMark/>
          </w:tcPr>
          <w:p w14:paraId="10B40D62" w14:textId="77777777" w:rsidR="00EB6B88" w:rsidRPr="00EB6B88" w:rsidRDefault="00EB6B88" w:rsidP="00EB6B88">
            <w:pPr>
              <w:jc w:val="center"/>
              <w:rPr>
                <w:color w:val="000000"/>
                <w:sz w:val="16"/>
                <w:szCs w:val="16"/>
              </w:rPr>
            </w:pPr>
            <w:r w:rsidRPr="00EB6B88">
              <w:rPr>
                <w:color w:val="000000"/>
                <w:sz w:val="16"/>
                <w:szCs w:val="16"/>
              </w:rPr>
              <w:t>6,638</w:t>
            </w:r>
          </w:p>
        </w:tc>
      </w:tr>
      <w:tr w:rsidR="00EB6B88" w:rsidRPr="00EB6B88" w14:paraId="75113496" w14:textId="77777777" w:rsidTr="00C51C85">
        <w:trPr>
          <w:trHeight w:val="20"/>
        </w:trPr>
        <w:tc>
          <w:tcPr>
            <w:tcW w:w="3539" w:type="dxa"/>
            <w:shd w:val="clear" w:color="auto" w:fill="auto"/>
            <w:tcMar>
              <w:left w:w="28" w:type="dxa"/>
              <w:right w:w="28" w:type="dxa"/>
            </w:tcMar>
            <w:vAlign w:val="center"/>
            <w:hideMark/>
          </w:tcPr>
          <w:p w14:paraId="45132143"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09EFE12F" w14:textId="77777777" w:rsidR="00EB6B88" w:rsidRPr="00EB6B88" w:rsidRDefault="00EB6B88" w:rsidP="00EB6B88">
            <w:pPr>
              <w:jc w:val="center"/>
              <w:rPr>
                <w:color w:val="000000"/>
                <w:sz w:val="16"/>
                <w:szCs w:val="16"/>
              </w:rPr>
            </w:pPr>
            <w:proofErr w:type="spellStart"/>
            <w:r w:rsidRPr="00EB6B88">
              <w:rPr>
                <w:color w:val="000000"/>
                <w:sz w:val="16"/>
                <w:szCs w:val="16"/>
              </w:rPr>
              <w:t>Е_Тис</w:t>
            </w:r>
            <w:proofErr w:type="spellEnd"/>
            <w:r w:rsidRPr="00EB6B88">
              <w:rPr>
                <w:color w:val="000000"/>
                <w:sz w:val="16"/>
                <w:szCs w:val="16"/>
              </w:rPr>
              <w:t>\СУЭ\0001</w:t>
            </w:r>
          </w:p>
        </w:tc>
        <w:tc>
          <w:tcPr>
            <w:tcW w:w="1134" w:type="dxa"/>
            <w:shd w:val="clear" w:color="000000" w:fill="FFFFFF"/>
            <w:tcMar>
              <w:left w:w="28" w:type="dxa"/>
              <w:right w:w="28" w:type="dxa"/>
            </w:tcMar>
            <w:vAlign w:val="center"/>
            <w:hideMark/>
          </w:tcPr>
          <w:p w14:paraId="529E7362" w14:textId="77777777" w:rsidR="00EB6B88" w:rsidRPr="00EB6B88" w:rsidRDefault="00EB6B88" w:rsidP="00EB6B88">
            <w:pPr>
              <w:jc w:val="center"/>
              <w:rPr>
                <w:color w:val="000000"/>
                <w:sz w:val="16"/>
                <w:szCs w:val="16"/>
              </w:rPr>
            </w:pPr>
            <w:r w:rsidRPr="00EB6B88">
              <w:rPr>
                <w:color w:val="000000"/>
                <w:sz w:val="16"/>
                <w:szCs w:val="16"/>
              </w:rPr>
              <w:t>5,456</w:t>
            </w:r>
          </w:p>
        </w:tc>
        <w:tc>
          <w:tcPr>
            <w:tcW w:w="1276" w:type="dxa"/>
            <w:shd w:val="clear" w:color="000000" w:fill="FFFFFF"/>
            <w:tcMar>
              <w:left w:w="28" w:type="dxa"/>
              <w:right w:w="28" w:type="dxa"/>
            </w:tcMar>
            <w:vAlign w:val="center"/>
            <w:hideMark/>
          </w:tcPr>
          <w:p w14:paraId="23BD4FFE" w14:textId="77777777" w:rsidR="00EB6B88" w:rsidRPr="00EB6B88" w:rsidRDefault="00EB6B88" w:rsidP="00EB6B88">
            <w:pPr>
              <w:jc w:val="center"/>
              <w:rPr>
                <w:color w:val="000000"/>
                <w:sz w:val="16"/>
                <w:szCs w:val="16"/>
              </w:rPr>
            </w:pPr>
            <w:r w:rsidRPr="00EB6B88">
              <w:rPr>
                <w:color w:val="000000"/>
                <w:sz w:val="16"/>
                <w:szCs w:val="16"/>
              </w:rPr>
              <w:t>5,479</w:t>
            </w:r>
          </w:p>
        </w:tc>
        <w:tc>
          <w:tcPr>
            <w:tcW w:w="1134" w:type="dxa"/>
            <w:shd w:val="clear" w:color="auto" w:fill="auto"/>
            <w:tcMar>
              <w:left w:w="28" w:type="dxa"/>
              <w:right w:w="28" w:type="dxa"/>
            </w:tcMar>
            <w:vAlign w:val="center"/>
            <w:hideMark/>
          </w:tcPr>
          <w:p w14:paraId="30B29180" w14:textId="77777777" w:rsidR="00EB6B88" w:rsidRPr="00EB6B88" w:rsidRDefault="00EB6B88" w:rsidP="00EB6B88">
            <w:pPr>
              <w:jc w:val="center"/>
              <w:rPr>
                <w:color w:val="000000"/>
                <w:sz w:val="16"/>
                <w:szCs w:val="16"/>
              </w:rPr>
            </w:pPr>
            <w:r w:rsidRPr="00EB6B88">
              <w:rPr>
                <w:color w:val="000000"/>
                <w:sz w:val="16"/>
                <w:szCs w:val="16"/>
              </w:rPr>
              <w:t>4,237</w:t>
            </w:r>
          </w:p>
        </w:tc>
        <w:tc>
          <w:tcPr>
            <w:tcW w:w="1269" w:type="dxa"/>
            <w:shd w:val="clear" w:color="auto" w:fill="auto"/>
            <w:tcMar>
              <w:left w:w="28" w:type="dxa"/>
              <w:right w:w="28" w:type="dxa"/>
            </w:tcMar>
            <w:vAlign w:val="center"/>
            <w:hideMark/>
          </w:tcPr>
          <w:p w14:paraId="4D84A741" w14:textId="77777777" w:rsidR="00EB6B88" w:rsidRPr="00EB6B88" w:rsidRDefault="00EB6B88" w:rsidP="00EB6B88">
            <w:pPr>
              <w:jc w:val="center"/>
              <w:rPr>
                <w:color w:val="000000"/>
                <w:sz w:val="16"/>
                <w:szCs w:val="16"/>
              </w:rPr>
            </w:pPr>
            <w:r w:rsidRPr="00EB6B88">
              <w:rPr>
                <w:color w:val="000000"/>
                <w:sz w:val="16"/>
                <w:szCs w:val="16"/>
              </w:rPr>
              <w:t>4,238</w:t>
            </w:r>
          </w:p>
        </w:tc>
      </w:tr>
      <w:tr w:rsidR="00EB6B88" w:rsidRPr="00EB6B88" w14:paraId="0E3522F3" w14:textId="77777777" w:rsidTr="00C51C85">
        <w:trPr>
          <w:trHeight w:val="20"/>
        </w:trPr>
        <w:tc>
          <w:tcPr>
            <w:tcW w:w="3539" w:type="dxa"/>
            <w:shd w:val="clear" w:color="auto" w:fill="auto"/>
            <w:tcMar>
              <w:left w:w="28" w:type="dxa"/>
              <w:right w:w="28" w:type="dxa"/>
            </w:tcMar>
            <w:vAlign w:val="center"/>
            <w:hideMark/>
          </w:tcPr>
          <w:p w14:paraId="301B65BD"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261AD842" w14:textId="77777777" w:rsidR="00EB6B88" w:rsidRPr="00EB6B88" w:rsidRDefault="00EB6B88" w:rsidP="00EB6B88">
            <w:pPr>
              <w:jc w:val="center"/>
              <w:rPr>
                <w:color w:val="000000"/>
                <w:sz w:val="16"/>
                <w:szCs w:val="16"/>
              </w:rPr>
            </w:pPr>
            <w:r w:rsidRPr="00EB6B88">
              <w:rPr>
                <w:color w:val="000000"/>
                <w:sz w:val="16"/>
                <w:szCs w:val="16"/>
              </w:rPr>
              <w:t>Е_ТП\СУЭ\0001</w:t>
            </w:r>
          </w:p>
        </w:tc>
        <w:tc>
          <w:tcPr>
            <w:tcW w:w="1134" w:type="dxa"/>
            <w:shd w:val="clear" w:color="000000" w:fill="FFFFFF"/>
            <w:tcMar>
              <w:left w:w="28" w:type="dxa"/>
              <w:right w:w="28" w:type="dxa"/>
            </w:tcMar>
            <w:vAlign w:val="center"/>
            <w:hideMark/>
          </w:tcPr>
          <w:p w14:paraId="6EE71239" w14:textId="77777777" w:rsidR="00EB6B88" w:rsidRPr="00EB6B88" w:rsidRDefault="00EB6B88" w:rsidP="00EB6B88">
            <w:pPr>
              <w:jc w:val="center"/>
              <w:rPr>
                <w:color w:val="000000"/>
                <w:sz w:val="16"/>
                <w:szCs w:val="16"/>
              </w:rPr>
            </w:pPr>
            <w:r w:rsidRPr="00EB6B88">
              <w:rPr>
                <w:color w:val="000000"/>
                <w:sz w:val="16"/>
                <w:szCs w:val="16"/>
              </w:rPr>
              <w:t>6,502</w:t>
            </w:r>
          </w:p>
        </w:tc>
        <w:tc>
          <w:tcPr>
            <w:tcW w:w="1276" w:type="dxa"/>
            <w:shd w:val="clear" w:color="000000" w:fill="FFFFFF"/>
            <w:tcMar>
              <w:left w:w="28" w:type="dxa"/>
              <w:right w:w="28" w:type="dxa"/>
            </w:tcMar>
            <w:vAlign w:val="center"/>
            <w:hideMark/>
          </w:tcPr>
          <w:p w14:paraId="31B30207" w14:textId="77777777" w:rsidR="00EB6B88" w:rsidRPr="00EB6B88" w:rsidRDefault="00EB6B88" w:rsidP="00EB6B88">
            <w:pPr>
              <w:jc w:val="center"/>
              <w:rPr>
                <w:color w:val="000000"/>
                <w:sz w:val="16"/>
                <w:szCs w:val="16"/>
              </w:rPr>
            </w:pPr>
            <w:r w:rsidRPr="00EB6B88">
              <w:rPr>
                <w:color w:val="000000"/>
                <w:sz w:val="16"/>
                <w:szCs w:val="16"/>
              </w:rPr>
              <w:t>6,517</w:t>
            </w:r>
          </w:p>
        </w:tc>
        <w:tc>
          <w:tcPr>
            <w:tcW w:w="1134" w:type="dxa"/>
            <w:shd w:val="clear" w:color="auto" w:fill="auto"/>
            <w:tcMar>
              <w:left w:w="28" w:type="dxa"/>
              <w:right w:w="28" w:type="dxa"/>
            </w:tcMar>
            <w:vAlign w:val="center"/>
            <w:hideMark/>
          </w:tcPr>
          <w:p w14:paraId="3B61A0FB" w14:textId="77777777" w:rsidR="00EB6B88" w:rsidRPr="00EB6B88" w:rsidRDefault="00EB6B88" w:rsidP="00EB6B88">
            <w:pPr>
              <w:jc w:val="center"/>
              <w:rPr>
                <w:color w:val="000000"/>
                <w:sz w:val="16"/>
                <w:szCs w:val="16"/>
              </w:rPr>
            </w:pPr>
            <w:r w:rsidRPr="00EB6B88">
              <w:rPr>
                <w:color w:val="000000"/>
                <w:sz w:val="16"/>
                <w:szCs w:val="16"/>
              </w:rPr>
              <w:t>8,900</w:t>
            </w:r>
          </w:p>
        </w:tc>
        <w:tc>
          <w:tcPr>
            <w:tcW w:w="1269" w:type="dxa"/>
            <w:shd w:val="clear" w:color="auto" w:fill="auto"/>
            <w:tcMar>
              <w:left w:w="28" w:type="dxa"/>
              <w:right w:w="28" w:type="dxa"/>
            </w:tcMar>
            <w:vAlign w:val="center"/>
            <w:hideMark/>
          </w:tcPr>
          <w:p w14:paraId="2B69A03E" w14:textId="77777777" w:rsidR="00EB6B88" w:rsidRPr="00EB6B88" w:rsidRDefault="00EB6B88" w:rsidP="00EB6B88">
            <w:pPr>
              <w:jc w:val="center"/>
              <w:rPr>
                <w:color w:val="000000"/>
                <w:sz w:val="16"/>
                <w:szCs w:val="16"/>
              </w:rPr>
            </w:pPr>
            <w:r w:rsidRPr="00EB6B88">
              <w:rPr>
                <w:color w:val="000000"/>
                <w:sz w:val="16"/>
                <w:szCs w:val="16"/>
              </w:rPr>
              <w:t>6,454</w:t>
            </w:r>
          </w:p>
        </w:tc>
      </w:tr>
      <w:tr w:rsidR="00EB6B88" w:rsidRPr="00EB6B88" w14:paraId="42983855" w14:textId="77777777" w:rsidTr="00C51C85">
        <w:trPr>
          <w:trHeight w:val="20"/>
        </w:trPr>
        <w:tc>
          <w:tcPr>
            <w:tcW w:w="3539" w:type="dxa"/>
            <w:shd w:val="clear" w:color="auto" w:fill="auto"/>
            <w:tcMar>
              <w:left w:w="28" w:type="dxa"/>
              <w:right w:w="28" w:type="dxa"/>
            </w:tcMar>
            <w:vAlign w:val="center"/>
            <w:hideMark/>
          </w:tcPr>
          <w:p w14:paraId="278A6F23"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04D667A9" w14:textId="77777777" w:rsidR="00EB6B88" w:rsidRPr="00EB6B88" w:rsidRDefault="00EB6B88" w:rsidP="00EB6B88">
            <w:pPr>
              <w:jc w:val="center"/>
              <w:rPr>
                <w:color w:val="000000"/>
                <w:sz w:val="16"/>
                <w:szCs w:val="16"/>
              </w:rPr>
            </w:pPr>
            <w:proofErr w:type="spellStart"/>
            <w:r w:rsidRPr="00EB6B88">
              <w:rPr>
                <w:color w:val="000000"/>
                <w:sz w:val="16"/>
                <w:szCs w:val="16"/>
              </w:rPr>
              <w:t>Е_Тяж</w:t>
            </w:r>
            <w:proofErr w:type="spellEnd"/>
            <w:r w:rsidRPr="00EB6B88">
              <w:rPr>
                <w:color w:val="000000"/>
                <w:sz w:val="16"/>
                <w:szCs w:val="16"/>
              </w:rPr>
              <w:t>\СУЭ\0001</w:t>
            </w:r>
          </w:p>
        </w:tc>
        <w:tc>
          <w:tcPr>
            <w:tcW w:w="1134" w:type="dxa"/>
            <w:shd w:val="clear" w:color="000000" w:fill="FFFFFF"/>
            <w:tcMar>
              <w:left w:w="28" w:type="dxa"/>
              <w:right w:w="28" w:type="dxa"/>
            </w:tcMar>
            <w:vAlign w:val="center"/>
            <w:hideMark/>
          </w:tcPr>
          <w:p w14:paraId="30537EFC" w14:textId="77777777" w:rsidR="00EB6B88" w:rsidRPr="00EB6B88" w:rsidRDefault="00EB6B88" w:rsidP="00EB6B88">
            <w:pPr>
              <w:jc w:val="center"/>
              <w:rPr>
                <w:color w:val="000000"/>
                <w:sz w:val="16"/>
                <w:szCs w:val="16"/>
              </w:rPr>
            </w:pPr>
            <w:r w:rsidRPr="00EB6B88">
              <w:rPr>
                <w:color w:val="000000"/>
                <w:sz w:val="16"/>
                <w:szCs w:val="16"/>
              </w:rPr>
              <w:t>4,209</w:t>
            </w:r>
          </w:p>
        </w:tc>
        <w:tc>
          <w:tcPr>
            <w:tcW w:w="1276" w:type="dxa"/>
            <w:shd w:val="clear" w:color="000000" w:fill="FFFFFF"/>
            <w:tcMar>
              <w:left w:w="28" w:type="dxa"/>
              <w:right w:w="28" w:type="dxa"/>
            </w:tcMar>
            <w:vAlign w:val="center"/>
            <w:hideMark/>
          </w:tcPr>
          <w:p w14:paraId="0E3B530E" w14:textId="77777777" w:rsidR="00EB6B88" w:rsidRPr="00EB6B88" w:rsidRDefault="00EB6B88" w:rsidP="00EB6B88">
            <w:pPr>
              <w:jc w:val="center"/>
              <w:rPr>
                <w:color w:val="000000"/>
                <w:sz w:val="16"/>
                <w:szCs w:val="16"/>
              </w:rPr>
            </w:pPr>
            <w:r w:rsidRPr="00EB6B88">
              <w:rPr>
                <w:color w:val="000000"/>
                <w:sz w:val="16"/>
                <w:szCs w:val="16"/>
              </w:rPr>
              <w:t>4,209</w:t>
            </w:r>
          </w:p>
        </w:tc>
        <w:tc>
          <w:tcPr>
            <w:tcW w:w="1134" w:type="dxa"/>
            <w:shd w:val="clear" w:color="auto" w:fill="auto"/>
            <w:tcMar>
              <w:left w:w="28" w:type="dxa"/>
              <w:right w:w="28" w:type="dxa"/>
            </w:tcMar>
            <w:vAlign w:val="center"/>
            <w:hideMark/>
          </w:tcPr>
          <w:p w14:paraId="14EDFAD5" w14:textId="77777777" w:rsidR="00EB6B88" w:rsidRPr="00EB6B88" w:rsidRDefault="00EB6B88" w:rsidP="00EB6B88">
            <w:pPr>
              <w:jc w:val="center"/>
              <w:rPr>
                <w:color w:val="000000"/>
                <w:sz w:val="16"/>
                <w:szCs w:val="16"/>
              </w:rPr>
            </w:pPr>
            <w:r w:rsidRPr="00EB6B88">
              <w:rPr>
                <w:color w:val="000000"/>
                <w:sz w:val="16"/>
                <w:szCs w:val="16"/>
              </w:rPr>
              <w:t>2,895</w:t>
            </w:r>
          </w:p>
        </w:tc>
        <w:tc>
          <w:tcPr>
            <w:tcW w:w="1269" w:type="dxa"/>
            <w:shd w:val="clear" w:color="auto" w:fill="auto"/>
            <w:tcMar>
              <w:left w:w="28" w:type="dxa"/>
              <w:right w:w="28" w:type="dxa"/>
            </w:tcMar>
            <w:vAlign w:val="center"/>
            <w:hideMark/>
          </w:tcPr>
          <w:p w14:paraId="08BC8072" w14:textId="77777777" w:rsidR="00EB6B88" w:rsidRPr="00EB6B88" w:rsidRDefault="00EB6B88" w:rsidP="00EB6B88">
            <w:pPr>
              <w:jc w:val="center"/>
              <w:rPr>
                <w:color w:val="000000"/>
                <w:sz w:val="16"/>
                <w:szCs w:val="16"/>
              </w:rPr>
            </w:pPr>
            <w:r w:rsidRPr="00EB6B88">
              <w:rPr>
                <w:color w:val="000000"/>
                <w:sz w:val="16"/>
                <w:szCs w:val="16"/>
              </w:rPr>
              <w:t>2,848</w:t>
            </w:r>
          </w:p>
        </w:tc>
      </w:tr>
      <w:tr w:rsidR="00EB6B88" w:rsidRPr="00EB6B88" w14:paraId="78671BF8" w14:textId="77777777" w:rsidTr="00C51C85">
        <w:trPr>
          <w:trHeight w:val="20"/>
        </w:trPr>
        <w:tc>
          <w:tcPr>
            <w:tcW w:w="3539" w:type="dxa"/>
            <w:shd w:val="clear" w:color="auto" w:fill="auto"/>
            <w:tcMar>
              <w:left w:w="28" w:type="dxa"/>
              <w:right w:w="28" w:type="dxa"/>
            </w:tcMar>
            <w:vAlign w:val="center"/>
            <w:hideMark/>
          </w:tcPr>
          <w:p w14:paraId="64B5E114"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3088B20E" w14:textId="77777777" w:rsidR="00EB6B88" w:rsidRPr="00EB6B88" w:rsidRDefault="00EB6B88" w:rsidP="00EB6B88">
            <w:pPr>
              <w:jc w:val="center"/>
              <w:rPr>
                <w:color w:val="000000"/>
                <w:sz w:val="16"/>
                <w:szCs w:val="16"/>
              </w:rPr>
            </w:pPr>
            <w:r w:rsidRPr="00EB6B88">
              <w:rPr>
                <w:color w:val="000000"/>
                <w:sz w:val="16"/>
                <w:szCs w:val="16"/>
              </w:rPr>
              <w:t>J_Ч\СУЭ\0001</w:t>
            </w:r>
          </w:p>
        </w:tc>
        <w:tc>
          <w:tcPr>
            <w:tcW w:w="1134" w:type="dxa"/>
            <w:shd w:val="clear" w:color="000000" w:fill="FFFFFF"/>
            <w:tcMar>
              <w:left w:w="28" w:type="dxa"/>
              <w:right w:w="28" w:type="dxa"/>
            </w:tcMar>
            <w:vAlign w:val="center"/>
            <w:hideMark/>
          </w:tcPr>
          <w:p w14:paraId="07238B3F" w14:textId="77777777" w:rsidR="00EB6B88" w:rsidRPr="00EB6B88" w:rsidRDefault="00EB6B88" w:rsidP="00EB6B88">
            <w:pPr>
              <w:jc w:val="center"/>
              <w:rPr>
                <w:color w:val="000000"/>
                <w:sz w:val="16"/>
                <w:szCs w:val="16"/>
              </w:rPr>
            </w:pPr>
            <w:r w:rsidRPr="00EB6B88">
              <w:rPr>
                <w:color w:val="000000"/>
                <w:sz w:val="16"/>
                <w:szCs w:val="16"/>
              </w:rPr>
              <w:t>4,665</w:t>
            </w:r>
          </w:p>
        </w:tc>
        <w:tc>
          <w:tcPr>
            <w:tcW w:w="1276" w:type="dxa"/>
            <w:shd w:val="clear" w:color="000000" w:fill="FFFFFF"/>
            <w:tcMar>
              <w:left w:w="28" w:type="dxa"/>
              <w:right w:w="28" w:type="dxa"/>
            </w:tcMar>
            <w:vAlign w:val="center"/>
            <w:hideMark/>
          </w:tcPr>
          <w:p w14:paraId="79A1A04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88F1DC2" w14:textId="77777777" w:rsidR="00EB6B88" w:rsidRPr="00EB6B88" w:rsidRDefault="00EB6B88" w:rsidP="00EB6B88">
            <w:pPr>
              <w:jc w:val="center"/>
              <w:rPr>
                <w:color w:val="000000"/>
                <w:sz w:val="16"/>
                <w:szCs w:val="16"/>
              </w:rPr>
            </w:pPr>
            <w:r w:rsidRPr="00EB6B88">
              <w:rPr>
                <w:color w:val="000000"/>
                <w:sz w:val="16"/>
                <w:szCs w:val="16"/>
              </w:rPr>
              <w:t>3,977</w:t>
            </w:r>
          </w:p>
        </w:tc>
        <w:tc>
          <w:tcPr>
            <w:tcW w:w="1269" w:type="dxa"/>
            <w:shd w:val="clear" w:color="auto" w:fill="auto"/>
            <w:tcMar>
              <w:left w:w="28" w:type="dxa"/>
              <w:right w:w="28" w:type="dxa"/>
            </w:tcMar>
            <w:vAlign w:val="center"/>
            <w:hideMark/>
          </w:tcPr>
          <w:p w14:paraId="3575847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C27A82" w14:textId="77777777" w:rsidTr="00C51C85">
        <w:trPr>
          <w:trHeight w:val="20"/>
        </w:trPr>
        <w:tc>
          <w:tcPr>
            <w:tcW w:w="3539" w:type="dxa"/>
            <w:shd w:val="clear" w:color="auto" w:fill="auto"/>
            <w:tcMar>
              <w:left w:w="28" w:type="dxa"/>
              <w:right w:w="28" w:type="dxa"/>
            </w:tcMar>
            <w:vAlign w:val="center"/>
            <w:hideMark/>
          </w:tcPr>
          <w:p w14:paraId="26A90463"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3D1A1737" w14:textId="77777777" w:rsidR="00EB6B88" w:rsidRPr="00EB6B88" w:rsidRDefault="00EB6B88" w:rsidP="00EB6B88">
            <w:pPr>
              <w:jc w:val="center"/>
              <w:rPr>
                <w:color w:val="000000"/>
                <w:sz w:val="16"/>
                <w:szCs w:val="16"/>
              </w:rPr>
            </w:pPr>
            <w:r w:rsidRPr="00EB6B88">
              <w:rPr>
                <w:color w:val="000000"/>
                <w:sz w:val="16"/>
                <w:szCs w:val="16"/>
              </w:rPr>
              <w:t>Е_Ю\СУЭ\0001</w:t>
            </w:r>
          </w:p>
        </w:tc>
        <w:tc>
          <w:tcPr>
            <w:tcW w:w="1134" w:type="dxa"/>
            <w:shd w:val="clear" w:color="000000" w:fill="FFFFFF"/>
            <w:tcMar>
              <w:left w:w="28" w:type="dxa"/>
              <w:right w:w="28" w:type="dxa"/>
            </w:tcMar>
            <w:vAlign w:val="center"/>
            <w:hideMark/>
          </w:tcPr>
          <w:p w14:paraId="2CF97D3C" w14:textId="77777777" w:rsidR="00EB6B88" w:rsidRPr="00EB6B88" w:rsidRDefault="00EB6B88" w:rsidP="00EB6B88">
            <w:pPr>
              <w:jc w:val="center"/>
              <w:rPr>
                <w:color w:val="000000"/>
                <w:sz w:val="16"/>
                <w:szCs w:val="16"/>
              </w:rPr>
            </w:pPr>
            <w:r w:rsidRPr="00EB6B88">
              <w:rPr>
                <w:color w:val="000000"/>
                <w:sz w:val="16"/>
                <w:szCs w:val="16"/>
              </w:rPr>
              <w:t>4,430</w:t>
            </w:r>
          </w:p>
        </w:tc>
        <w:tc>
          <w:tcPr>
            <w:tcW w:w="1276" w:type="dxa"/>
            <w:shd w:val="clear" w:color="000000" w:fill="FFFFFF"/>
            <w:tcMar>
              <w:left w:w="28" w:type="dxa"/>
              <w:right w:w="28" w:type="dxa"/>
            </w:tcMar>
            <w:vAlign w:val="center"/>
            <w:hideMark/>
          </w:tcPr>
          <w:p w14:paraId="7A4641FB" w14:textId="77777777" w:rsidR="00EB6B88" w:rsidRPr="00EB6B88" w:rsidRDefault="00EB6B88" w:rsidP="00EB6B88">
            <w:pPr>
              <w:jc w:val="center"/>
              <w:rPr>
                <w:color w:val="000000"/>
                <w:sz w:val="16"/>
                <w:szCs w:val="16"/>
              </w:rPr>
            </w:pPr>
            <w:r w:rsidRPr="00EB6B88">
              <w:rPr>
                <w:color w:val="000000"/>
                <w:sz w:val="16"/>
                <w:szCs w:val="16"/>
              </w:rPr>
              <w:t>4,430</w:t>
            </w:r>
          </w:p>
        </w:tc>
        <w:tc>
          <w:tcPr>
            <w:tcW w:w="1134" w:type="dxa"/>
            <w:shd w:val="clear" w:color="auto" w:fill="auto"/>
            <w:tcMar>
              <w:left w:w="28" w:type="dxa"/>
              <w:right w:w="28" w:type="dxa"/>
            </w:tcMar>
            <w:vAlign w:val="center"/>
            <w:hideMark/>
          </w:tcPr>
          <w:p w14:paraId="745E3C8E" w14:textId="77777777" w:rsidR="00EB6B88" w:rsidRPr="00EB6B88" w:rsidRDefault="00EB6B88" w:rsidP="00EB6B88">
            <w:pPr>
              <w:jc w:val="center"/>
              <w:rPr>
                <w:color w:val="000000"/>
                <w:sz w:val="16"/>
                <w:szCs w:val="16"/>
              </w:rPr>
            </w:pPr>
            <w:r w:rsidRPr="00EB6B88">
              <w:rPr>
                <w:color w:val="000000"/>
                <w:sz w:val="16"/>
                <w:szCs w:val="16"/>
              </w:rPr>
              <w:t>4,298</w:t>
            </w:r>
          </w:p>
        </w:tc>
        <w:tc>
          <w:tcPr>
            <w:tcW w:w="1269" w:type="dxa"/>
            <w:shd w:val="clear" w:color="auto" w:fill="auto"/>
            <w:tcMar>
              <w:left w:w="28" w:type="dxa"/>
              <w:right w:w="28" w:type="dxa"/>
            </w:tcMar>
            <w:vAlign w:val="center"/>
            <w:hideMark/>
          </w:tcPr>
          <w:p w14:paraId="5E4615E2" w14:textId="77777777" w:rsidR="00EB6B88" w:rsidRPr="00EB6B88" w:rsidRDefault="00EB6B88" w:rsidP="00EB6B88">
            <w:pPr>
              <w:jc w:val="center"/>
              <w:rPr>
                <w:color w:val="000000"/>
                <w:sz w:val="16"/>
                <w:szCs w:val="16"/>
              </w:rPr>
            </w:pPr>
            <w:r w:rsidRPr="00EB6B88">
              <w:rPr>
                <w:color w:val="000000"/>
                <w:sz w:val="16"/>
                <w:szCs w:val="16"/>
              </w:rPr>
              <w:t>4,297</w:t>
            </w:r>
          </w:p>
        </w:tc>
      </w:tr>
      <w:tr w:rsidR="00EB6B88" w:rsidRPr="00EB6B88" w14:paraId="254275BA" w14:textId="77777777" w:rsidTr="00C51C85">
        <w:trPr>
          <w:trHeight w:val="20"/>
        </w:trPr>
        <w:tc>
          <w:tcPr>
            <w:tcW w:w="3539" w:type="dxa"/>
            <w:shd w:val="clear" w:color="auto" w:fill="auto"/>
            <w:tcMar>
              <w:left w:w="28" w:type="dxa"/>
              <w:right w:w="28" w:type="dxa"/>
            </w:tcMar>
            <w:vAlign w:val="center"/>
            <w:hideMark/>
          </w:tcPr>
          <w:p w14:paraId="5CE2AD48"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7F1E9E1C" w14:textId="77777777" w:rsidR="00EB6B88" w:rsidRPr="00EB6B88" w:rsidRDefault="00EB6B88" w:rsidP="00EB6B88">
            <w:pPr>
              <w:jc w:val="center"/>
              <w:rPr>
                <w:color w:val="000000"/>
                <w:sz w:val="16"/>
                <w:szCs w:val="16"/>
              </w:rPr>
            </w:pPr>
            <w:r w:rsidRPr="00EB6B88">
              <w:rPr>
                <w:color w:val="000000"/>
                <w:sz w:val="16"/>
                <w:szCs w:val="16"/>
              </w:rPr>
              <w:t>Е_ЯШ\СУЭ\0001</w:t>
            </w:r>
          </w:p>
        </w:tc>
        <w:tc>
          <w:tcPr>
            <w:tcW w:w="1134" w:type="dxa"/>
            <w:shd w:val="clear" w:color="000000" w:fill="FFFFFF"/>
            <w:tcMar>
              <w:left w:w="28" w:type="dxa"/>
              <w:right w:w="28" w:type="dxa"/>
            </w:tcMar>
            <w:vAlign w:val="center"/>
            <w:hideMark/>
          </w:tcPr>
          <w:p w14:paraId="54A49B25" w14:textId="77777777" w:rsidR="00EB6B88" w:rsidRPr="00EB6B88" w:rsidRDefault="00EB6B88" w:rsidP="00EB6B88">
            <w:pPr>
              <w:jc w:val="center"/>
              <w:rPr>
                <w:color w:val="000000"/>
                <w:sz w:val="16"/>
                <w:szCs w:val="16"/>
              </w:rPr>
            </w:pPr>
            <w:r w:rsidRPr="00EB6B88">
              <w:rPr>
                <w:color w:val="000000"/>
                <w:sz w:val="16"/>
                <w:szCs w:val="16"/>
              </w:rPr>
              <w:t>3,755</w:t>
            </w:r>
          </w:p>
        </w:tc>
        <w:tc>
          <w:tcPr>
            <w:tcW w:w="1276" w:type="dxa"/>
            <w:shd w:val="clear" w:color="000000" w:fill="FFFFFF"/>
            <w:tcMar>
              <w:left w:w="28" w:type="dxa"/>
              <w:right w:w="28" w:type="dxa"/>
            </w:tcMar>
            <w:vAlign w:val="center"/>
            <w:hideMark/>
          </w:tcPr>
          <w:p w14:paraId="49E0C7C3" w14:textId="77777777" w:rsidR="00EB6B88" w:rsidRPr="00EB6B88" w:rsidRDefault="00EB6B88" w:rsidP="00EB6B88">
            <w:pPr>
              <w:jc w:val="center"/>
              <w:rPr>
                <w:color w:val="000000"/>
                <w:sz w:val="16"/>
                <w:szCs w:val="16"/>
              </w:rPr>
            </w:pPr>
            <w:r w:rsidRPr="00EB6B88">
              <w:rPr>
                <w:color w:val="000000"/>
                <w:sz w:val="16"/>
                <w:szCs w:val="16"/>
              </w:rPr>
              <w:t>3,755</w:t>
            </w:r>
          </w:p>
        </w:tc>
        <w:tc>
          <w:tcPr>
            <w:tcW w:w="1134" w:type="dxa"/>
            <w:shd w:val="clear" w:color="auto" w:fill="auto"/>
            <w:tcMar>
              <w:left w:w="28" w:type="dxa"/>
              <w:right w:w="28" w:type="dxa"/>
            </w:tcMar>
            <w:vAlign w:val="center"/>
            <w:hideMark/>
          </w:tcPr>
          <w:p w14:paraId="4F5C5E34" w14:textId="77777777" w:rsidR="00EB6B88" w:rsidRPr="00EB6B88" w:rsidRDefault="00EB6B88" w:rsidP="00EB6B88">
            <w:pPr>
              <w:jc w:val="center"/>
              <w:rPr>
                <w:color w:val="000000"/>
                <w:sz w:val="16"/>
                <w:szCs w:val="16"/>
              </w:rPr>
            </w:pPr>
            <w:r w:rsidRPr="00EB6B88">
              <w:rPr>
                <w:color w:val="000000"/>
                <w:sz w:val="16"/>
                <w:szCs w:val="16"/>
              </w:rPr>
              <w:t>3,729</w:t>
            </w:r>
          </w:p>
        </w:tc>
        <w:tc>
          <w:tcPr>
            <w:tcW w:w="1269" w:type="dxa"/>
            <w:shd w:val="clear" w:color="auto" w:fill="auto"/>
            <w:tcMar>
              <w:left w:w="28" w:type="dxa"/>
              <w:right w:w="28" w:type="dxa"/>
            </w:tcMar>
            <w:vAlign w:val="center"/>
            <w:hideMark/>
          </w:tcPr>
          <w:p w14:paraId="2596CCFB" w14:textId="77777777" w:rsidR="00EB6B88" w:rsidRPr="00EB6B88" w:rsidRDefault="00EB6B88" w:rsidP="00EB6B88">
            <w:pPr>
              <w:jc w:val="center"/>
              <w:rPr>
                <w:color w:val="000000"/>
                <w:sz w:val="16"/>
                <w:szCs w:val="16"/>
              </w:rPr>
            </w:pPr>
            <w:r w:rsidRPr="00EB6B88">
              <w:rPr>
                <w:color w:val="000000"/>
                <w:sz w:val="16"/>
                <w:szCs w:val="16"/>
              </w:rPr>
              <w:t>3,729</w:t>
            </w:r>
          </w:p>
        </w:tc>
      </w:tr>
      <w:tr w:rsidR="00EB6B88" w:rsidRPr="00EB6B88" w14:paraId="2A9E921B" w14:textId="77777777" w:rsidTr="00C51C85">
        <w:trPr>
          <w:trHeight w:val="20"/>
        </w:trPr>
        <w:tc>
          <w:tcPr>
            <w:tcW w:w="3539" w:type="dxa"/>
            <w:shd w:val="clear" w:color="auto" w:fill="auto"/>
            <w:tcMar>
              <w:left w:w="28" w:type="dxa"/>
              <w:right w:w="28" w:type="dxa"/>
            </w:tcMar>
            <w:vAlign w:val="center"/>
            <w:hideMark/>
          </w:tcPr>
          <w:p w14:paraId="01AB316C"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1F93AF56" w14:textId="77777777" w:rsidR="00EB6B88" w:rsidRPr="00EB6B88" w:rsidRDefault="00EB6B88" w:rsidP="00EB6B88">
            <w:pPr>
              <w:jc w:val="center"/>
              <w:rPr>
                <w:color w:val="000000"/>
                <w:sz w:val="16"/>
                <w:szCs w:val="16"/>
              </w:rPr>
            </w:pPr>
            <w:r w:rsidRPr="00EB6B88">
              <w:rPr>
                <w:color w:val="000000"/>
                <w:sz w:val="16"/>
                <w:szCs w:val="16"/>
              </w:rPr>
              <w:t>Е_Я\СУЭ\0001</w:t>
            </w:r>
          </w:p>
        </w:tc>
        <w:tc>
          <w:tcPr>
            <w:tcW w:w="1134" w:type="dxa"/>
            <w:shd w:val="clear" w:color="000000" w:fill="FFFFFF"/>
            <w:tcMar>
              <w:left w:w="28" w:type="dxa"/>
              <w:right w:w="28" w:type="dxa"/>
            </w:tcMar>
            <w:vAlign w:val="center"/>
            <w:hideMark/>
          </w:tcPr>
          <w:p w14:paraId="7FBA4B6F" w14:textId="77777777" w:rsidR="00EB6B88" w:rsidRPr="00EB6B88" w:rsidRDefault="00EB6B88" w:rsidP="00EB6B88">
            <w:pPr>
              <w:jc w:val="center"/>
              <w:rPr>
                <w:color w:val="000000"/>
                <w:sz w:val="16"/>
                <w:szCs w:val="16"/>
              </w:rPr>
            </w:pPr>
            <w:r w:rsidRPr="00EB6B88">
              <w:rPr>
                <w:color w:val="000000"/>
                <w:sz w:val="16"/>
                <w:szCs w:val="16"/>
              </w:rPr>
              <w:t>4,570</w:t>
            </w:r>
          </w:p>
        </w:tc>
        <w:tc>
          <w:tcPr>
            <w:tcW w:w="1276" w:type="dxa"/>
            <w:shd w:val="clear" w:color="000000" w:fill="FFFFFF"/>
            <w:tcMar>
              <w:left w:w="28" w:type="dxa"/>
              <w:right w:w="28" w:type="dxa"/>
            </w:tcMar>
            <w:vAlign w:val="center"/>
            <w:hideMark/>
          </w:tcPr>
          <w:p w14:paraId="28ECE653" w14:textId="77777777" w:rsidR="00EB6B88" w:rsidRPr="00EB6B88" w:rsidRDefault="00EB6B88" w:rsidP="00EB6B88">
            <w:pPr>
              <w:jc w:val="center"/>
              <w:rPr>
                <w:color w:val="000000"/>
                <w:sz w:val="16"/>
                <w:szCs w:val="16"/>
              </w:rPr>
            </w:pPr>
            <w:r w:rsidRPr="00EB6B88">
              <w:rPr>
                <w:color w:val="000000"/>
                <w:sz w:val="16"/>
                <w:szCs w:val="16"/>
              </w:rPr>
              <w:t>4,532</w:t>
            </w:r>
          </w:p>
        </w:tc>
        <w:tc>
          <w:tcPr>
            <w:tcW w:w="1134" w:type="dxa"/>
            <w:shd w:val="clear" w:color="auto" w:fill="auto"/>
            <w:tcMar>
              <w:left w:w="28" w:type="dxa"/>
              <w:right w:w="28" w:type="dxa"/>
            </w:tcMar>
            <w:vAlign w:val="center"/>
            <w:hideMark/>
          </w:tcPr>
          <w:p w14:paraId="234CC184" w14:textId="77777777" w:rsidR="00EB6B88" w:rsidRPr="00EB6B88" w:rsidRDefault="00EB6B88" w:rsidP="00EB6B88">
            <w:pPr>
              <w:jc w:val="center"/>
              <w:rPr>
                <w:color w:val="000000"/>
                <w:sz w:val="16"/>
                <w:szCs w:val="16"/>
              </w:rPr>
            </w:pPr>
            <w:r w:rsidRPr="00EB6B88">
              <w:rPr>
                <w:color w:val="000000"/>
                <w:sz w:val="16"/>
                <w:szCs w:val="16"/>
              </w:rPr>
              <w:t>2,542</w:t>
            </w:r>
          </w:p>
        </w:tc>
        <w:tc>
          <w:tcPr>
            <w:tcW w:w="1269" w:type="dxa"/>
            <w:shd w:val="clear" w:color="auto" w:fill="auto"/>
            <w:tcMar>
              <w:left w:w="28" w:type="dxa"/>
              <w:right w:w="28" w:type="dxa"/>
            </w:tcMar>
            <w:vAlign w:val="center"/>
            <w:hideMark/>
          </w:tcPr>
          <w:p w14:paraId="52A8A3BE" w14:textId="77777777" w:rsidR="00EB6B88" w:rsidRPr="00EB6B88" w:rsidRDefault="00EB6B88" w:rsidP="00EB6B88">
            <w:pPr>
              <w:jc w:val="center"/>
              <w:rPr>
                <w:color w:val="000000"/>
                <w:sz w:val="16"/>
                <w:szCs w:val="16"/>
              </w:rPr>
            </w:pPr>
            <w:r w:rsidRPr="00EB6B88">
              <w:rPr>
                <w:color w:val="000000"/>
                <w:sz w:val="16"/>
                <w:szCs w:val="16"/>
              </w:rPr>
              <w:t>4,080</w:t>
            </w:r>
          </w:p>
        </w:tc>
      </w:tr>
      <w:tr w:rsidR="00EB6B88" w:rsidRPr="00EB6B88" w14:paraId="480246D6" w14:textId="77777777" w:rsidTr="00C51C85">
        <w:trPr>
          <w:trHeight w:val="20"/>
        </w:trPr>
        <w:tc>
          <w:tcPr>
            <w:tcW w:w="3539" w:type="dxa"/>
            <w:shd w:val="clear" w:color="auto" w:fill="auto"/>
            <w:tcMar>
              <w:left w:w="28" w:type="dxa"/>
              <w:right w:w="28" w:type="dxa"/>
            </w:tcMar>
            <w:vAlign w:val="center"/>
            <w:hideMark/>
          </w:tcPr>
          <w:p w14:paraId="2057E6BC"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673B745D" w14:textId="77777777" w:rsidR="00EB6B88" w:rsidRPr="00EB6B88" w:rsidRDefault="00EB6B88" w:rsidP="00EB6B88">
            <w:pPr>
              <w:jc w:val="center"/>
              <w:rPr>
                <w:color w:val="000000"/>
                <w:sz w:val="16"/>
                <w:szCs w:val="16"/>
              </w:rPr>
            </w:pPr>
            <w:proofErr w:type="spellStart"/>
            <w:r w:rsidRPr="00EB6B88">
              <w:rPr>
                <w:color w:val="000000"/>
                <w:sz w:val="16"/>
                <w:szCs w:val="16"/>
              </w:rPr>
              <w:t>I_Мс</w:t>
            </w:r>
            <w:proofErr w:type="spellEnd"/>
            <w:r w:rsidRPr="00EB6B88">
              <w:rPr>
                <w:color w:val="000000"/>
                <w:sz w:val="16"/>
                <w:szCs w:val="16"/>
              </w:rPr>
              <w:t>\СУЭ\0001</w:t>
            </w:r>
          </w:p>
        </w:tc>
        <w:tc>
          <w:tcPr>
            <w:tcW w:w="1134" w:type="dxa"/>
            <w:shd w:val="clear" w:color="000000" w:fill="FFFFFF"/>
            <w:tcMar>
              <w:left w:w="28" w:type="dxa"/>
              <w:right w:w="28" w:type="dxa"/>
            </w:tcMar>
            <w:vAlign w:val="center"/>
            <w:hideMark/>
          </w:tcPr>
          <w:p w14:paraId="6EEC0B38" w14:textId="77777777" w:rsidR="00EB6B88" w:rsidRPr="00EB6B88" w:rsidRDefault="00EB6B88" w:rsidP="00EB6B88">
            <w:pPr>
              <w:jc w:val="center"/>
              <w:rPr>
                <w:color w:val="000000"/>
                <w:sz w:val="16"/>
                <w:szCs w:val="16"/>
              </w:rPr>
            </w:pPr>
            <w:r w:rsidRPr="00EB6B88">
              <w:rPr>
                <w:color w:val="000000"/>
                <w:sz w:val="16"/>
                <w:szCs w:val="16"/>
              </w:rPr>
              <w:t>4,896</w:t>
            </w:r>
          </w:p>
        </w:tc>
        <w:tc>
          <w:tcPr>
            <w:tcW w:w="1276" w:type="dxa"/>
            <w:shd w:val="clear" w:color="000000" w:fill="FFFFFF"/>
            <w:tcMar>
              <w:left w:w="28" w:type="dxa"/>
              <w:right w:w="28" w:type="dxa"/>
            </w:tcMar>
            <w:vAlign w:val="center"/>
            <w:hideMark/>
          </w:tcPr>
          <w:p w14:paraId="707751B6" w14:textId="77777777" w:rsidR="00EB6B88" w:rsidRPr="00EB6B88" w:rsidRDefault="00EB6B88" w:rsidP="00EB6B88">
            <w:pPr>
              <w:jc w:val="center"/>
              <w:rPr>
                <w:color w:val="000000"/>
                <w:sz w:val="16"/>
                <w:szCs w:val="16"/>
              </w:rPr>
            </w:pPr>
            <w:r w:rsidRPr="00EB6B88">
              <w:rPr>
                <w:color w:val="000000"/>
                <w:sz w:val="16"/>
                <w:szCs w:val="16"/>
              </w:rPr>
              <w:t>4,896</w:t>
            </w:r>
          </w:p>
        </w:tc>
        <w:tc>
          <w:tcPr>
            <w:tcW w:w="1134" w:type="dxa"/>
            <w:shd w:val="clear" w:color="auto" w:fill="auto"/>
            <w:tcMar>
              <w:left w:w="28" w:type="dxa"/>
              <w:right w:w="28" w:type="dxa"/>
            </w:tcMar>
            <w:vAlign w:val="center"/>
            <w:hideMark/>
          </w:tcPr>
          <w:p w14:paraId="2C86A263" w14:textId="77777777" w:rsidR="00EB6B88" w:rsidRPr="00EB6B88" w:rsidRDefault="00EB6B88" w:rsidP="00EB6B88">
            <w:pPr>
              <w:jc w:val="center"/>
              <w:rPr>
                <w:color w:val="000000"/>
                <w:sz w:val="16"/>
                <w:szCs w:val="16"/>
              </w:rPr>
            </w:pPr>
            <w:r w:rsidRPr="00EB6B88">
              <w:rPr>
                <w:color w:val="000000"/>
                <w:sz w:val="16"/>
                <w:szCs w:val="16"/>
              </w:rPr>
              <w:t>5,207</w:t>
            </w:r>
          </w:p>
        </w:tc>
        <w:tc>
          <w:tcPr>
            <w:tcW w:w="1269" w:type="dxa"/>
            <w:shd w:val="clear" w:color="auto" w:fill="auto"/>
            <w:tcMar>
              <w:left w:w="28" w:type="dxa"/>
              <w:right w:w="28" w:type="dxa"/>
            </w:tcMar>
            <w:vAlign w:val="center"/>
            <w:hideMark/>
          </w:tcPr>
          <w:p w14:paraId="44107FC3" w14:textId="77777777" w:rsidR="00EB6B88" w:rsidRPr="00EB6B88" w:rsidRDefault="00EB6B88" w:rsidP="00EB6B88">
            <w:pPr>
              <w:jc w:val="center"/>
              <w:rPr>
                <w:color w:val="000000"/>
                <w:sz w:val="16"/>
                <w:szCs w:val="16"/>
              </w:rPr>
            </w:pPr>
            <w:r w:rsidRPr="00EB6B88">
              <w:rPr>
                <w:color w:val="000000"/>
                <w:sz w:val="16"/>
                <w:szCs w:val="16"/>
              </w:rPr>
              <w:t>4,110</w:t>
            </w:r>
          </w:p>
        </w:tc>
      </w:tr>
      <w:tr w:rsidR="00EB6B88" w:rsidRPr="00EB6B88" w14:paraId="4AB4F612" w14:textId="77777777" w:rsidTr="00C51C85">
        <w:trPr>
          <w:trHeight w:val="20"/>
        </w:trPr>
        <w:tc>
          <w:tcPr>
            <w:tcW w:w="3539" w:type="dxa"/>
            <w:shd w:val="clear" w:color="auto" w:fill="auto"/>
            <w:tcMar>
              <w:left w:w="28" w:type="dxa"/>
              <w:right w:w="28" w:type="dxa"/>
            </w:tcMar>
            <w:vAlign w:val="center"/>
            <w:hideMark/>
          </w:tcPr>
          <w:p w14:paraId="1A646845"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1900E175" w14:textId="77777777" w:rsidR="00EB6B88" w:rsidRPr="00EB6B88" w:rsidRDefault="00EB6B88" w:rsidP="00EB6B88">
            <w:pPr>
              <w:jc w:val="center"/>
              <w:rPr>
                <w:color w:val="000000"/>
                <w:sz w:val="16"/>
                <w:szCs w:val="16"/>
              </w:rPr>
            </w:pPr>
            <w:r w:rsidRPr="00EB6B88">
              <w:rPr>
                <w:color w:val="000000"/>
                <w:sz w:val="16"/>
                <w:szCs w:val="16"/>
              </w:rPr>
              <w:t>G_НК\СУЭ\0001</w:t>
            </w:r>
          </w:p>
        </w:tc>
        <w:tc>
          <w:tcPr>
            <w:tcW w:w="1134" w:type="dxa"/>
            <w:shd w:val="clear" w:color="000000" w:fill="FFFFFF"/>
            <w:tcMar>
              <w:left w:w="28" w:type="dxa"/>
              <w:right w:w="28" w:type="dxa"/>
            </w:tcMar>
            <w:vAlign w:val="center"/>
            <w:hideMark/>
          </w:tcPr>
          <w:p w14:paraId="51D5F66E" w14:textId="77777777" w:rsidR="00EB6B88" w:rsidRPr="00EB6B88" w:rsidRDefault="00EB6B88" w:rsidP="00EB6B88">
            <w:pPr>
              <w:jc w:val="center"/>
              <w:rPr>
                <w:color w:val="000000"/>
                <w:sz w:val="16"/>
                <w:szCs w:val="16"/>
              </w:rPr>
            </w:pPr>
            <w:r w:rsidRPr="00EB6B88">
              <w:rPr>
                <w:color w:val="000000"/>
                <w:sz w:val="16"/>
                <w:szCs w:val="16"/>
              </w:rPr>
              <w:t>5,000</w:t>
            </w:r>
          </w:p>
        </w:tc>
        <w:tc>
          <w:tcPr>
            <w:tcW w:w="1276" w:type="dxa"/>
            <w:shd w:val="clear" w:color="000000" w:fill="FFFFFF"/>
            <w:tcMar>
              <w:left w:w="28" w:type="dxa"/>
              <w:right w:w="28" w:type="dxa"/>
            </w:tcMar>
            <w:vAlign w:val="center"/>
            <w:hideMark/>
          </w:tcPr>
          <w:p w14:paraId="185BCB41" w14:textId="77777777" w:rsidR="00EB6B88" w:rsidRPr="00EB6B88" w:rsidRDefault="00EB6B88" w:rsidP="00EB6B88">
            <w:pPr>
              <w:jc w:val="center"/>
              <w:rPr>
                <w:color w:val="000000"/>
                <w:sz w:val="16"/>
                <w:szCs w:val="16"/>
              </w:rPr>
            </w:pPr>
            <w:r w:rsidRPr="00EB6B88">
              <w:rPr>
                <w:color w:val="000000"/>
                <w:sz w:val="16"/>
                <w:szCs w:val="16"/>
              </w:rPr>
              <w:t>5,000</w:t>
            </w:r>
          </w:p>
        </w:tc>
        <w:tc>
          <w:tcPr>
            <w:tcW w:w="1134" w:type="dxa"/>
            <w:shd w:val="clear" w:color="auto" w:fill="auto"/>
            <w:tcMar>
              <w:left w:w="28" w:type="dxa"/>
              <w:right w:w="28" w:type="dxa"/>
            </w:tcMar>
            <w:vAlign w:val="center"/>
            <w:hideMark/>
          </w:tcPr>
          <w:p w14:paraId="149148A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49D899C" w14:textId="77777777" w:rsidR="00EB6B88" w:rsidRPr="00EB6B88" w:rsidRDefault="00EB6B88" w:rsidP="00EB6B88">
            <w:pPr>
              <w:jc w:val="center"/>
              <w:rPr>
                <w:color w:val="000000"/>
                <w:sz w:val="16"/>
                <w:szCs w:val="16"/>
              </w:rPr>
            </w:pPr>
            <w:r w:rsidRPr="00EB6B88">
              <w:rPr>
                <w:color w:val="000000"/>
                <w:sz w:val="16"/>
                <w:szCs w:val="16"/>
              </w:rPr>
              <w:t>3,592</w:t>
            </w:r>
          </w:p>
        </w:tc>
      </w:tr>
      <w:tr w:rsidR="00EB6B88" w:rsidRPr="00EB6B88" w14:paraId="206B73D8" w14:textId="77777777" w:rsidTr="00C51C85">
        <w:trPr>
          <w:trHeight w:val="20"/>
        </w:trPr>
        <w:tc>
          <w:tcPr>
            <w:tcW w:w="3539" w:type="dxa"/>
            <w:shd w:val="clear" w:color="auto" w:fill="auto"/>
            <w:tcMar>
              <w:left w:w="28" w:type="dxa"/>
              <w:right w:w="28" w:type="dxa"/>
            </w:tcMar>
            <w:vAlign w:val="center"/>
            <w:hideMark/>
          </w:tcPr>
          <w:p w14:paraId="1B50E68F" w14:textId="77777777" w:rsidR="00EB6B88" w:rsidRPr="00EB6B88" w:rsidRDefault="00EB6B88" w:rsidP="00EB6B88">
            <w:pPr>
              <w:rPr>
                <w:color w:val="000000"/>
                <w:sz w:val="16"/>
                <w:szCs w:val="16"/>
              </w:rPr>
            </w:pPr>
            <w:r w:rsidRPr="00EB6B88">
              <w:rPr>
                <w:color w:val="000000"/>
                <w:sz w:val="16"/>
                <w:szCs w:val="16"/>
              </w:rPr>
              <w:t>Модернизация объекта "Технологический канал связи (ВОЛС) филиала "Энергосеть г. Анжеро-Судженск"</w:t>
            </w:r>
          </w:p>
        </w:tc>
        <w:tc>
          <w:tcPr>
            <w:tcW w:w="1559" w:type="dxa"/>
            <w:shd w:val="clear" w:color="000000" w:fill="FFFFFF"/>
            <w:tcMar>
              <w:left w:w="28" w:type="dxa"/>
              <w:right w:w="28" w:type="dxa"/>
            </w:tcMar>
            <w:vAlign w:val="center"/>
            <w:hideMark/>
          </w:tcPr>
          <w:p w14:paraId="09A9C382" w14:textId="77777777" w:rsidR="00EB6B88" w:rsidRPr="00EB6B88" w:rsidRDefault="00EB6B88" w:rsidP="00EB6B88">
            <w:pPr>
              <w:jc w:val="center"/>
              <w:rPr>
                <w:color w:val="000000"/>
                <w:sz w:val="16"/>
                <w:szCs w:val="16"/>
              </w:rPr>
            </w:pPr>
            <w:r w:rsidRPr="00EB6B88">
              <w:rPr>
                <w:color w:val="000000"/>
                <w:sz w:val="16"/>
                <w:szCs w:val="16"/>
              </w:rPr>
              <w:t>G_АС\СВ\0001</w:t>
            </w:r>
          </w:p>
        </w:tc>
        <w:tc>
          <w:tcPr>
            <w:tcW w:w="1134" w:type="dxa"/>
            <w:shd w:val="clear" w:color="000000" w:fill="FFFFFF"/>
            <w:tcMar>
              <w:left w:w="28" w:type="dxa"/>
              <w:right w:w="28" w:type="dxa"/>
            </w:tcMar>
            <w:vAlign w:val="center"/>
            <w:hideMark/>
          </w:tcPr>
          <w:p w14:paraId="50BE179C" w14:textId="77777777" w:rsidR="00EB6B88" w:rsidRPr="00EB6B88" w:rsidRDefault="00EB6B88" w:rsidP="00EB6B88">
            <w:pPr>
              <w:jc w:val="center"/>
              <w:rPr>
                <w:color w:val="000000"/>
                <w:sz w:val="16"/>
                <w:szCs w:val="16"/>
              </w:rPr>
            </w:pPr>
            <w:r w:rsidRPr="00EB6B88">
              <w:rPr>
                <w:color w:val="000000"/>
                <w:sz w:val="16"/>
                <w:szCs w:val="16"/>
              </w:rPr>
              <w:t>0,568</w:t>
            </w:r>
          </w:p>
        </w:tc>
        <w:tc>
          <w:tcPr>
            <w:tcW w:w="1276" w:type="dxa"/>
            <w:shd w:val="clear" w:color="000000" w:fill="FFFFFF"/>
            <w:tcMar>
              <w:left w:w="28" w:type="dxa"/>
              <w:right w:w="28" w:type="dxa"/>
            </w:tcMar>
            <w:vAlign w:val="center"/>
            <w:hideMark/>
          </w:tcPr>
          <w:p w14:paraId="279C9D28" w14:textId="77777777" w:rsidR="00EB6B88" w:rsidRPr="00EB6B88" w:rsidRDefault="00EB6B88" w:rsidP="00EB6B88">
            <w:pPr>
              <w:jc w:val="center"/>
              <w:rPr>
                <w:color w:val="000000"/>
                <w:sz w:val="16"/>
                <w:szCs w:val="16"/>
              </w:rPr>
            </w:pPr>
            <w:r w:rsidRPr="00EB6B88">
              <w:rPr>
                <w:color w:val="000000"/>
                <w:sz w:val="16"/>
                <w:szCs w:val="16"/>
              </w:rPr>
              <w:t>0,593</w:t>
            </w:r>
          </w:p>
        </w:tc>
        <w:tc>
          <w:tcPr>
            <w:tcW w:w="1134" w:type="dxa"/>
            <w:shd w:val="clear" w:color="auto" w:fill="auto"/>
            <w:tcMar>
              <w:left w:w="28" w:type="dxa"/>
              <w:right w:w="28" w:type="dxa"/>
            </w:tcMar>
            <w:vAlign w:val="center"/>
            <w:hideMark/>
          </w:tcPr>
          <w:p w14:paraId="3E45C712" w14:textId="77777777" w:rsidR="00EB6B88" w:rsidRPr="00EB6B88" w:rsidRDefault="00EB6B88" w:rsidP="00EB6B88">
            <w:pPr>
              <w:jc w:val="center"/>
              <w:rPr>
                <w:color w:val="000000"/>
                <w:sz w:val="16"/>
                <w:szCs w:val="16"/>
              </w:rPr>
            </w:pPr>
            <w:r w:rsidRPr="00EB6B88">
              <w:rPr>
                <w:color w:val="000000"/>
                <w:sz w:val="16"/>
                <w:szCs w:val="16"/>
              </w:rPr>
              <w:t>0,548</w:t>
            </w:r>
          </w:p>
        </w:tc>
        <w:tc>
          <w:tcPr>
            <w:tcW w:w="1269" w:type="dxa"/>
            <w:shd w:val="clear" w:color="auto" w:fill="auto"/>
            <w:tcMar>
              <w:left w:w="28" w:type="dxa"/>
              <w:right w:w="28" w:type="dxa"/>
            </w:tcMar>
            <w:vAlign w:val="center"/>
            <w:hideMark/>
          </w:tcPr>
          <w:p w14:paraId="15F2D894" w14:textId="77777777" w:rsidR="00EB6B88" w:rsidRPr="00EB6B88" w:rsidRDefault="00EB6B88" w:rsidP="00EB6B88">
            <w:pPr>
              <w:jc w:val="center"/>
              <w:rPr>
                <w:color w:val="000000"/>
                <w:sz w:val="16"/>
                <w:szCs w:val="16"/>
              </w:rPr>
            </w:pPr>
            <w:r w:rsidRPr="00EB6B88">
              <w:rPr>
                <w:color w:val="000000"/>
                <w:sz w:val="16"/>
                <w:szCs w:val="16"/>
              </w:rPr>
              <w:t>1,193</w:t>
            </w:r>
          </w:p>
        </w:tc>
      </w:tr>
      <w:tr w:rsidR="00EB6B88" w:rsidRPr="00EB6B88" w14:paraId="47056D32" w14:textId="77777777" w:rsidTr="00C51C85">
        <w:trPr>
          <w:trHeight w:val="20"/>
        </w:trPr>
        <w:tc>
          <w:tcPr>
            <w:tcW w:w="3539" w:type="dxa"/>
            <w:shd w:val="clear" w:color="auto" w:fill="auto"/>
            <w:tcMar>
              <w:left w:w="28" w:type="dxa"/>
              <w:right w:w="28" w:type="dxa"/>
            </w:tcMar>
            <w:vAlign w:val="center"/>
            <w:hideMark/>
          </w:tcPr>
          <w:p w14:paraId="5547E349" w14:textId="77777777" w:rsidR="00EB6B88" w:rsidRPr="00EB6B88" w:rsidRDefault="00EB6B88" w:rsidP="00EB6B88">
            <w:pPr>
              <w:rPr>
                <w:color w:val="000000"/>
                <w:sz w:val="16"/>
                <w:szCs w:val="16"/>
              </w:rPr>
            </w:pPr>
            <w:r w:rsidRPr="00EB6B88">
              <w:rPr>
                <w:color w:val="000000"/>
                <w:sz w:val="16"/>
                <w:szCs w:val="16"/>
              </w:rPr>
              <w:lastRenderedPageBreak/>
              <w:t>Модернизация объекта "Технологический канал связи (ВОЛС) филиала "Энергосеть г. Белово"</w:t>
            </w:r>
          </w:p>
        </w:tc>
        <w:tc>
          <w:tcPr>
            <w:tcW w:w="1559" w:type="dxa"/>
            <w:shd w:val="clear" w:color="000000" w:fill="FFFFFF"/>
            <w:tcMar>
              <w:left w:w="28" w:type="dxa"/>
              <w:right w:w="28" w:type="dxa"/>
            </w:tcMar>
            <w:vAlign w:val="center"/>
            <w:hideMark/>
          </w:tcPr>
          <w:p w14:paraId="41E73BBD" w14:textId="77777777" w:rsidR="00EB6B88" w:rsidRPr="00EB6B88" w:rsidRDefault="00EB6B88" w:rsidP="00EB6B88">
            <w:pPr>
              <w:jc w:val="center"/>
              <w:rPr>
                <w:color w:val="000000"/>
                <w:sz w:val="16"/>
                <w:szCs w:val="16"/>
              </w:rPr>
            </w:pPr>
            <w:r w:rsidRPr="00EB6B88">
              <w:rPr>
                <w:color w:val="000000"/>
                <w:sz w:val="16"/>
                <w:szCs w:val="16"/>
              </w:rPr>
              <w:t>G_Б\СВ\0001</w:t>
            </w:r>
          </w:p>
        </w:tc>
        <w:tc>
          <w:tcPr>
            <w:tcW w:w="1134" w:type="dxa"/>
            <w:shd w:val="clear" w:color="000000" w:fill="FFFFFF"/>
            <w:tcMar>
              <w:left w:w="28" w:type="dxa"/>
              <w:right w:w="28" w:type="dxa"/>
            </w:tcMar>
            <w:vAlign w:val="center"/>
            <w:hideMark/>
          </w:tcPr>
          <w:p w14:paraId="5EEBA1CB" w14:textId="77777777" w:rsidR="00EB6B88" w:rsidRPr="00EB6B88" w:rsidRDefault="00EB6B88" w:rsidP="00EB6B88">
            <w:pPr>
              <w:jc w:val="center"/>
              <w:rPr>
                <w:color w:val="000000"/>
                <w:sz w:val="16"/>
                <w:szCs w:val="16"/>
              </w:rPr>
            </w:pPr>
            <w:r w:rsidRPr="00EB6B88">
              <w:rPr>
                <w:color w:val="000000"/>
                <w:sz w:val="16"/>
                <w:szCs w:val="16"/>
              </w:rPr>
              <w:t>1,001</w:t>
            </w:r>
          </w:p>
        </w:tc>
        <w:tc>
          <w:tcPr>
            <w:tcW w:w="1276" w:type="dxa"/>
            <w:shd w:val="clear" w:color="000000" w:fill="FFFFFF"/>
            <w:tcMar>
              <w:left w:w="28" w:type="dxa"/>
              <w:right w:w="28" w:type="dxa"/>
            </w:tcMar>
            <w:vAlign w:val="center"/>
            <w:hideMark/>
          </w:tcPr>
          <w:p w14:paraId="10AAC45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39E332" w14:textId="77777777" w:rsidR="00EB6B88" w:rsidRPr="00EB6B88" w:rsidRDefault="00EB6B88" w:rsidP="00EB6B88">
            <w:pPr>
              <w:jc w:val="center"/>
              <w:rPr>
                <w:color w:val="000000"/>
                <w:sz w:val="16"/>
                <w:szCs w:val="16"/>
              </w:rPr>
            </w:pPr>
            <w:r w:rsidRPr="00EB6B88">
              <w:rPr>
                <w:color w:val="000000"/>
                <w:sz w:val="16"/>
                <w:szCs w:val="16"/>
              </w:rPr>
              <w:t>0,250</w:t>
            </w:r>
          </w:p>
        </w:tc>
        <w:tc>
          <w:tcPr>
            <w:tcW w:w="1269" w:type="dxa"/>
            <w:shd w:val="clear" w:color="auto" w:fill="auto"/>
            <w:tcMar>
              <w:left w:w="28" w:type="dxa"/>
              <w:right w:w="28" w:type="dxa"/>
            </w:tcMar>
            <w:vAlign w:val="center"/>
            <w:hideMark/>
          </w:tcPr>
          <w:p w14:paraId="01CD9623" w14:textId="77777777" w:rsidR="00EB6B88" w:rsidRPr="00EB6B88" w:rsidRDefault="00EB6B88" w:rsidP="00EB6B88">
            <w:pPr>
              <w:jc w:val="center"/>
              <w:rPr>
                <w:color w:val="000000"/>
                <w:sz w:val="16"/>
                <w:szCs w:val="16"/>
              </w:rPr>
            </w:pPr>
            <w:r w:rsidRPr="00EB6B88">
              <w:rPr>
                <w:color w:val="000000"/>
                <w:sz w:val="16"/>
                <w:szCs w:val="16"/>
              </w:rPr>
              <w:t>0,795</w:t>
            </w:r>
          </w:p>
        </w:tc>
      </w:tr>
      <w:tr w:rsidR="00EB6B88" w:rsidRPr="00EB6B88" w14:paraId="06AF523D" w14:textId="77777777" w:rsidTr="00C51C85">
        <w:trPr>
          <w:trHeight w:val="20"/>
        </w:trPr>
        <w:tc>
          <w:tcPr>
            <w:tcW w:w="3539" w:type="dxa"/>
            <w:shd w:val="clear" w:color="auto" w:fill="auto"/>
            <w:tcMar>
              <w:left w:w="28" w:type="dxa"/>
              <w:right w:w="28" w:type="dxa"/>
            </w:tcMar>
            <w:vAlign w:val="center"/>
            <w:hideMark/>
          </w:tcPr>
          <w:p w14:paraId="363AF5A5"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Гурьевск" </w:t>
            </w:r>
          </w:p>
        </w:tc>
        <w:tc>
          <w:tcPr>
            <w:tcW w:w="1559" w:type="dxa"/>
            <w:shd w:val="clear" w:color="000000" w:fill="FFFFFF"/>
            <w:tcMar>
              <w:left w:w="28" w:type="dxa"/>
              <w:right w:w="28" w:type="dxa"/>
            </w:tcMar>
            <w:vAlign w:val="center"/>
            <w:hideMark/>
          </w:tcPr>
          <w:p w14:paraId="0EEE8F04" w14:textId="77777777" w:rsidR="00EB6B88" w:rsidRPr="00EB6B88" w:rsidRDefault="00EB6B88" w:rsidP="00EB6B88">
            <w:pPr>
              <w:jc w:val="center"/>
              <w:rPr>
                <w:color w:val="000000"/>
                <w:sz w:val="16"/>
                <w:szCs w:val="16"/>
              </w:rPr>
            </w:pPr>
            <w:proofErr w:type="spellStart"/>
            <w:r w:rsidRPr="00EB6B88">
              <w:rPr>
                <w:color w:val="000000"/>
                <w:sz w:val="16"/>
                <w:szCs w:val="16"/>
              </w:rPr>
              <w:t>G_Гур</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70F13849" w14:textId="77777777" w:rsidR="00EB6B88" w:rsidRPr="00EB6B88" w:rsidRDefault="00EB6B88" w:rsidP="00EB6B88">
            <w:pPr>
              <w:jc w:val="center"/>
              <w:rPr>
                <w:color w:val="000000"/>
                <w:sz w:val="16"/>
                <w:szCs w:val="16"/>
              </w:rPr>
            </w:pPr>
            <w:r w:rsidRPr="00EB6B88">
              <w:rPr>
                <w:color w:val="000000"/>
                <w:sz w:val="16"/>
                <w:szCs w:val="16"/>
              </w:rPr>
              <w:t>0,060</w:t>
            </w:r>
          </w:p>
        </w:tc>
        <w:tc>
          <w:tcPr>
            <w:tcW w:w="1276" w:type="dxa"/>
            <w:shd w:val="clear" w:color="000000" w:fill="FFFFFF"/>
            <w:tcMar>
              <w:left w:w="28" w:type="dxa"/>
              <w:right w:w="28" w:type="dxa"/>
            </w:tcMar>
            <w:vAlign w:val="center"/>
            <w:hideMark/>
          </w:tcPr>
          <w:p w14:paraId="71092C52" w14:textId="77777777" w:rsidR="00EB6B88" w:rsidRPr="00EB6B88" w:rsidRDefault="00EB6B88" w:rsidP="00EB6B88">
            <w:pPr>
              <w:jc w:val="center"/>
              <w:rPr>
                <w:color w:val="000000"/>
                <w:sz w:val="16"/>
                <w:szCs w:val="16"/>
              </w:rPr>
            </w:pPr>
            <w:r w:rsidRPr="00EB6B88">
              <w:rPr>
                <w:color w:val="000000"/>
                <w:sz w:val="16"/>
                <w:szCs w:val="16"/>
              </w:rPr>
              <w:t>0,086</w:t>
            </w:r>
          </w:p>
        </w:tc>
        <w:tc>
          <w:tcPr>
            <w:tcW w:w="1134" w:type="dxa"/>
            <w:shd w:val="clear" w:color="auto" w:fill="auto"/>
            <w:tcMar>
              <w:left w:w="28" w:type="dxa"/>
              <w:right w:w="28" w:type="dxa"/>
            </w:tcMar>
            <w:vAlign w:val="center"/>
            <w:hideMark/>
          </w:tcPr>
          <w:p w14:paraId="07F643E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D9776A5" w14:textId="77777777" w:rsidR="00EB6B88" w:rsidRPr="00EB6B88" w:rsidRDefault="00EB6B88" w:rsidP="00EB6B88">
            <w:pPr>
              <w:jc w:val="center"/>
              <w:rPr>
                <w:color w:val="000000"/>
                <w:sz w:val="16"/>
                <w:szCs w:val="16"/>
              </w:rPr>
            </w:pPr>
            <w:r w:rsidRPr="00EB6B88">
              <w:rPr>
                <w:color w:val="000000"/>
                <w:sz w:val="16"/>
                <w:szCs w:val="16"/>
              </w:rPr>
              <w:t>0,757</w:t>
            </w:r>
          </w:p>
        </w:tc>
      </w:tr>
      <w:tr w:rsidR="00EB6B88" w:rsidRPr="00EB6B88" w14:paraId="05A9DA31" w14:textId="77777777" w:rsidTr="00C51C85">
        <w:trPr>
          <w:trHeight w:val="20"/>
        </w:trPr>
        <w:tc>
          <w:tcPr>
            <w:tcW w:w="3539" w:type="dxa"/>
            <w:shd w:val="clear" w:color="auto" w:fill="auto"/>
            <w:tcMar>
              <w:left w:w="28" w:type="dxa"/>
              <w:right w:w="28" w:type="dxa"/>
            </w:tcMar>
            <w:vAlign w:val="center"/>
            <w:hideMark/>
          </w:tcPr>
          <w:p w14:paraId="0EF2ADC7"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Киселевск" </w:t>
            </w:r>
          </w:p>
        </w:tc>
        <w:tc>
          <w:tcPr>
            <w:tcW w:w="1559" w:type="dxa"/>
            <w:shd w:val="clear" w:color="000000" w:fill="FFFFFF"/>
            <w:tcMar>
              <w:left w:w="28" w:type="dxa"/>
              <w:right w:w="28" w:type="dxa"/>
            </w:tcMar>
            <w:vAlign w:val="center"/>
            <w:hideMark/>
          </w:tcPr>
          <w:p w14:paraId="0F0166F0" w14:textId="77777777" w:rsidR="00EB6B88" w:rsidRPr="00EB6B88" w:rsidRDefault="00EB6B88" w:rsidP="00EB6B88">
            <w:pPr>
              <w:jc w:val="center"/>
              <w:rPr>
                <w:color w:val="000000"/>
                <w:sz w:val="16"/>
                <w:szCs w:val="16"/>
              </w:rPr>
            </w:pPr>
            <w:proofErr w:type="spellStart"/>
            <w:r w:rsidRPr="00EB6B88">
              <w:rPr>
                <w:color w:val="000000"/>
                <w:sz w:val="16"/>
                <w:szCs w:val="16"/>
              </w:rPr>
              <w:t>G_Кис</w:t>
            </w:r>
            <w:proofErr w:type="spellEnd"/>
            <w:r w:rsidRPr="00EB6B88">
              <w:rPr>
                <w:color w:val="000000"/>
                <w:sz w:val="16"/>
                <w:szCs w:val="16"/>
              </w:rPr>
              <w:t>\СВ\0002</w:t>
            </w:r>
          </w:p>
        </w:tc>
        <w:tc>
          <w:tcPr>
            <w:tcW w:w="1134" w:type="dxa"/>
            <w:shd w:val="clear" w:color="000000" w:fill="FFFFFF"/>
            <w:tcMar>
              <w:left w:w="28" w:type="dxa"/>
              <w:right w:w="28" w:type="dxa"/>
            </w:tcMar>
            <w:vAlign w:val="center"/>
            <w:hideMark/>
          </w:tcPr>
          <w:p w14:paraId="43D6CF24" w14:textId="77777777" w:rsidR="00EB6B88" w:rsidRPr="00EB6B88" w:rsidRDefault="00EB6B88" w:rsidP="00EB6B88">
            <w:pPr>
              <w:jc w:val="center"/>
              <w:rPr>
                <w:color w:val="000000"/>
                <w:sz w:val="16"/>
                <w:szCs w:val="16"/>
              </w:rPr>
            </w:pPr>
            <w:r w:rsidRPr="00EB6B88">
              <w:rPr>
                <w:color w:val="000000"/>
                <w:sz w:val="16"/>
                <w:szCs w:val="16"/>
              </w:rPr>
              <w:t>1,259</w:t>
            </w:r>
          </w:p>
        </w:tc>
        <w:tc>
          <w:tcPr>
            <w:tcW w:w="1276" w:type="dxa"/>
            <w:shd w:val="clear" w:color="000000" w:fill="FFFFFF"/>
            <w:tcMar>
              <w:left w:w="28" w:type="dxa"/>
              <w:right w:w="28" w:type="dxa"/>
            </w:tcMar>
            <w:vAlign w:val="center"/>
            <w:hideMark/>
          </w:tcPr>
          <w:p w14:paraId="22D57CA2" w14:textId="77777777" w:rsidR="00EB6B88" w:rsidRPr="00EB6B88" w:rsidRDefault="00EB6B88" w:rsidP="00EB6B88">
            <w:pPr>
              <w:jc w:val="center"/>
              <w:rPr>
                <w:color w:val="000000"/>
                <w:sz w:val="16"/>
                <w:szCs w:val="16"/>
              </w:rPr>
            </w:pPr>
            <w:r w:rsidRPr="00EB6B88">
              <w:rPr>
                <w:color w:val="000000"/>
                <w:sz w:val="16"/>
                <w:szCs w:val="16"/>
              </w:rPr>
              <w:t>2,019</w:t>
            </w:r>
          </w:p>
        </w:tc>
        <w:tc>
          <w:tcPr>
            <w:tcW w:w="1134" w:type="dxa"/>
            <w:shd w:val="clear" w:color="auto" w:fill="auto"/>
            <w:tcMar>
              <w:left w:w="28" w:type="dxa"/>
              <w:right w:w="28" w:type="dxa"/>
            </w:tcMar>
            <w:vAlign w:val="center"/>
            <w:hideMark/>
          </w:tcPr>
          <w:p w14:paraId="731B238C" w14:textId="77777777" w:rsidR="00EB6B88" w:rsidRPr="00EB6B88" w:rsidRDefault="00EB6B88" w:rsidP="00EB6B88">
            <w:pPr>
              <w:jc w:val="center"/>
              <w:rPr>
                <w:color w:val="000000"/>
                <w:sz w:val="16"/>
                <w:szCs w:val="16"/>
              </w:rPr>
            </w:pPr>
            <w:r w:rsidRPr="00EB6B88">
              <w:rPr>
                <w:color w:val="000000"/>
                <w:sz w:val="16"/>
                <w:szCs w:val="16"/>
              </w:rPr>
              <w:t>0,417</w:t>
            </w:r>
          </w:p>
        </w:tc>
        <w:tc>
          <w:tcPr>
            <w:tcW w:w="1269" w:type="dxa"/>
            <w:shd w:val="clear" w:color="auto" w:fill="auto"/>
            <w:tcMar>
              <w:left w:w="28" w:type="dxa"/>
              <w:right w:w="28" w:type="dxa"/>
            </w:tcMar>
            <w:vAlign w:val="center"/>
            <w:hideMark/>
          </w:tcPr>
          <w:p w14:paraId="732FA3BF" w14:textId="77777777" w:rsidR="00EB6B88" w:rsidRPr="00EB6B88" w:rsidRDefault="00EB6B88" w:rsidP="00EB6B88">
            <w:pPr>
              <w:jc w:val="center"/>
              <w:rPr>
                <w:color w:val="000000"/>
                <w:sz w:val="16"/>
                <w:szCs w:val="16"/>
              </w:rPr>
            </w:pPr>
            <w:r w:rsidRPr="00EB6B88">
              <w:rPr>
                <w:color w:val="000000"/>
                <w:sz w:val="16"/>
                <w:szCs w:val="16"/>
              </w:rPr>
              <w:t>1,882</w:t>
            </w:r>
          </w:p>
        </w:tc>
      </w:tr>
      <w:tr w:rsidR="00EB6B88" w:rsidRPr="00EB6B88" w14:paraId="429C8D42" w14:textId="77777777" w:rsidTr="00C51C85">
        <w:trPr>
          <w:trHeight w:val="20"/>
        </w:trPr>
        <w:tc>
          <w:tcPr>
            <w:tcW w:w="3539" w:type="dxa"/>
            <w:shd w:val="clear" w:color="auto" w:fill="auto"/>
            <w:tcMar>
              <w:left w:w="28" w:type="dxa"/>
              <w:right w:w="28" w:type="dxa"/>
            </w:tcMar>
            <w:vAlign w:val="center"/>
            <w:hideMark/>
          </w:tcPr>
          <w:p w14:paraId="60242A65" w14:textId="77777777" w:rsidR="00EB6B88" w:rsidRPr="00EB6B88" w:rsidRDefault="00EB6B88" w:rsidP="00EB6B88">
            <w:pPr>
              <w:rPr>
                <w:color w:val="000000"/>
                <w:sz w:val="16"/>
                <w:szCs w:val="16"/>
              </w:rPr>
            </w:pPr>
            <w:r w:rsidRPr="00EB6B88">
              <w:rPr>
                <w:color w:val="000000"/>
                <w:sz w:val="16"/>
                <w:szCs w:val="16"/>
              </w:rPr>
              <w:t>Модернизация объекта "Технологический канал связи (ВОЛС) филиала "Энергосеть Крапивинского района"</w:t>
            </w:r>
          </w:p>
        </w:tc>
        <w:tc>
          <w:tcPr>
            <w:tcW w:w="1559" w:type="dxa"/>
            <w:shd w:val="clear" w:color="000000" w:fill="FFFFFF"/>
            <w:tcMar>
              <w:left w:w="28" w:type="dxa"/>
              <w:right w:w="28" w:type="dxa"/>
            </w:tcMar>
            <w:vAlign w:val="center"/>
            <w:hideMark/>
          </w:tcPr>
          <w:p w14:paraId="667B3F0E" w14:textId="77777777" w:rsidR="00EB6B88" w:rsidRPr="00EB6B88" w:rsidRDefault="00EB6B88" w:rsidP="00EB6B88">
            <w:pPr>
              <w:jc w:val="center"/>
              <w:rPr>
                <w:color w:val="000000"/>
                <w:sz w:val="16"/>
                <w:szCs w:val="16"/>
              </w:rPr>
            </w:pPr>
            <w:proofErr w:type="spellStart"/>
            <w:r w:rsidRPr="00EB6B88">
              <w:rPr>
                <w:color w:val="000000"/>
                <w:sz w:val="16"/>
                <w:szCs w:val="16"/>
              </w:rPr>
              <w:t>G_Кр</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212ED82D" w14:textId="77777777" w:rsidR="00EB6B88" w:rsidRPr="00EB6B88" w:rsidRDefault="00EB6B88" w:rsidP="00EB6B88">
            <w:pPr>
              <w:jc w:val="center"/>
              <w:rPr>
                <w:color w:val="000000"/>
                <w:sz w:val="16"/>
                <w:szCs w:val="16"/>
              </w:rPr>
            </w:pPr>
            <w:r w:rsidRPr="00EB6B88">
              <w:rPr>
                <w:color w:val="000000"/>
                <w:sz w:val="16"/>
                <w:szCs w:val="16"/>
              </w:rPr>
              <w:t>0,145</w:t>
            </w:r>
          </w:p>
        </w:tc>
        <w:tc>
          <w:tcPr>
            <w:tcW w:w="1276" w:type="dxa"/>
            <w:shd w:val="clear" w:color="000000" w:fill="FFFFFF"/>
            <w:tcMar>
              <w:left w:w="28" w:type="dxa"/>
              <w:right w:w="28" w:type="dxa"/>
            </w:tcMar>
            <w:vAlign w:val="center"/>
            <w:hideMark/>
          </w:tcPr>
          <w:p w14:paraId="1D27F2E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09DE5AE" w14:textId="77777777" w:rsidR="00EB6B88" w:rsidRPr="00EB6B88" w:rsidRDefault="00EB6B88" w:rsidP="00EB6B88">
            <w:pPr>
              <w:jc w:val="center"/>
              <w:rPr>
                <w:color w:val="000000"/>
                <w:sz w:val="16"/>
                <w:szCs w:val="16"/>
              </w:rPr>
            </w:pPr>
            <w:r w:rsidRPr="00EB6B88">
              <w:rPr>
                <w:color w:val="000000"/>
                <w:sz w:val="16"/>
                <w:szCs w:val="16"/>
              </w:rPr>
              <w:t>0,520</w:t>
            </w:r>
          </w:p>
        </w:tc>
        <w:tc>
          <w:tcPr>
            <w:tcW w:w="1269" w:type="dxa"/>
            <w:shd w:val="clear" w:color="auto" w:fill="auto"/>
            <w:tcMar>
              <w:left w:w="28" w:type="dxa"/>
              <w:right w:w="28" w:type="dxa"/>
            </w:tcMar>
            <w:vAlign w:val="center"/>
            <w:hideMark/>
          </w:tcPr>
          <w:p w14:paraId="6480F74F" w14:textId="77777777" w:rsidR="00EB6B88" w:rsidRPr="00EB6B88" w:rsidRDefault="00EB6B88" w:rsidP="00EB6B88">
            <w:pPr>
              <w:jc w:val="center"/>
              <w:rPr>
                <w:color w:val="000000"/>
                <w:sz w:val="16"/>
                <w:szCs w:val="16"/>
              </w:rPr>
            </w:pPr>
            <w:r w:rsidRPr="00EB6B88">
              <w:rPr>
                <w:color w:val="000000"/>
                <w:sz w:val="16"/>
                <w:szCs w:val="16"/>
              </w:rPr>
              <w:t>0,230</w:t>
            </w:r>
          </w:p>
        </w:tc>
      </w:tr>
      <w:tr w:rsidR="00EB6B88" w:rsidRPr="00EB6B88" w14:paraId="66828D1F" w14:textId="77777777" w:rsidTr="00C51C85">
        <w:trPr>
          <w:trHeight w:val="20"/>
        </w:trPr>
        <w:tc>
          <w:tcPr>
            <w:tcW w:w="3539" w:type="dxa"/>
            <w:shd w:val="clear" w:color="auto" w:fill="auto"/>
            <w:tcMar>
              <w:left w:w="28" w:type="dxa"/>
              <w:right w:w="28" w:type="dxa"/>
            </w:tcMar>
            <w:vAlign w:val="center"/>
            <w:hideMark/>
          </w:tcPr>
          <w:p w14:paraId="0AE3E49D"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Мариинск" </w:t>
            </w:r>
          </w:p>
        </w:tc>
        <w:tc>
          <w:tcPr>
            <w:tcW w:w="1559" w:type="dxa"/>
            <w:shd w:val="clear" w:color="000000" w:fill="FFFFFF"/>
            <w:tcMar>
              <w:left w:w="28" w:type="dxa"/>
              <w:right w:w="28" w:type="dxa"/>
            </w:tcMar>
            <w:vAlign w:val="center"/>
            <w:hideMark/>
          </w:tcPr>
          <w:p w14:paraId="63C60106" w14:textId="77777777" w:rsidR="00EB6B88" w:rsidRPr="00EB6B88" w:rsidRDefault="00EB6B88" w:rsidP="00EB6B88">
            <w:pPr>
              <w:jc w:val="center"/>
              <w:rPr>
                <w:color w:val="000000"/>
                <w:sz w:val="16"/>
                <w:szCs w:val="16"/>
              </w:rPr>
            </w:pPr>
            <w:r w:rsidRPr="00EB6B88">
              <w:rPr>
                <w:color w:val="000000"/>
                <w:sz w:val="16"/>
                <w:szCs w:val="16"/>
              </w:rPr>
              <w:t>G_М\СВ\0001</w:t>
            </w:r>
          </w:p>
        </w:tc>
        <w:tc>
          <w:tcPr>
            <w:tcW w:w="1134" w:type="dxa"/>
            <w:shd w:val="clear" w:color="000000" w:fill="FFFFFF"/>
            <w:tcMar>
              <w:left w:w="28" w:type="dxa"/>
              <w:right w:w="28" w:type="dxa"/>
            </w:tcMar>
            <w:vAlign w:val="center"/>
            <w:hideMark/>
          </w:tcPr>
          <w:p w14:paraId="3E22208A" w14:textId="77777777" w:rsidR="00EB6B88" w:rsidRPr="00EB6B88" w:rsidRDefault="00EB6B88" w:rsidP="00EB6B88">
            <w:pPr>
              <w:jc w:val="center"/>
              <w:rPr>
                <w:color w:val="000000"/>
                <w:sz w:val="16"/>
                <w:szCs w:val="16"/>
              </w:rPr>
            </w:pPr>
            <w:r w:rsidRPr="00EB6B88">
              <w:rPr>
                <w:color w:val="000000"/>
                <w:sz w:val="16"/>
                <w:szCs w:val="16"/>
              </w:rPr>
              <w:t>0,332</w:t>
            </w:r>
          </w:p>
        </w:tc>
        <w:tc>
          <w:tcPr>
            <w:tcW w:w="1276" w:type="dxa"/>
            <w:shd w:val="clear" w:color="000000" w:fill="FFFFFF"/>
            <w:tcMar>
              <w:left w:w="28" w:type="dxa"/>
              <w:right w:w="28" w:type="dxa"/>
            </w:tcMar>
            <w:vAlign w:val="center"/>
            <w:hideMark/>
          </w:tcPr>
          <w:p w14:paraId="3E473469" w14:textId="77777777" w:rsidR="00EB6B88" w:rsidRPr="00EB6B88" w:rsidRDefault="00EB6B88" w:rsidP="00EB6B88">
            <w:pPr>
              <w:jc w:val="center"/>
              <w:rPr>
                <w:color w:val="000000"/>
                <w:sz w:val="16"/>
                <w:szCs w:val="16"/>
              </w:rPr>
            </w:pPr>
            <w:r w:rsidRPr="00EB6B88">
              <w:rPr>
                <w:color w:val="000000"/>
                <w:sz w:val="16"/>
                <w:szCs w:val="16"/>
              </w:rPr>
              <w:t>0,248</w:t>
            </w:r>
          </w:p>
        </w:tc>
        <w:tc>
          <w:tcPr>
            <w:tcW w:w="1134" w:type="dxa"/>
            <w:shd w:val="clear" w:color="auto" w:fill="auto"/>
            <w:tcMar>
              <w:left w:w="28" w:type="dxa"/>
              <w:right w:w="28" w:type="dxa"/>
            </w:tcMar>
            <w:vAlign w:val="center"/>
            <w:hideMark/>
          </w:tcPr>
          <w:p w14:paraId="4CB277A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5A56E3A" w14:textId="77777777" w:rsidR="00EB6B88" w:rsidRPr="00EB6B88" w:rsidRDefault="00EB6B88" w:rsidP="00EB6B88">
            <w:pPr>
              <w:jc w:val="center"/>
              <w:rPr>
                <w:color w:val="000000"/>
                <w:sz w:val="16"/>
                <w:szCs w:val="16"/>
              </w:rPr>
            </w:pPr>
            <w:r w:rsidRPr="00EB6B88">
              <w:rPr>
                <w:color w:val="000000"/>
                <w:sz w:val="16"/>
                <w:szCs w:val="16"/>
              </w:rPr>
              <w:t>1,756</w:t>
            </w:r>
          </w:p>
        </w:tc>
      </w:tr>
      <w:tr w:rsidR="00EB6B88" w:rsidRPr="00EB6B88" w14:paraId="0F14222B" w14:textId="77777777" w:rsidTr="00C51C85">
        <w:trPr>
          <w:trHeight w:val="20"/>
        </w:trPr>
        <w:tc>
          <w:tcPr>
            <w:tcW w:w="3539" w:type="dxa"/>
            <w:shd w:val="clear" w:color="auto" w:fill="auto"/>
            <w:tcMar>
              <w:left w:w="28" w:type="dxa"/>
              <w:right w:w="28" w:type="dxa"/>
            </w:tcMar>
            <w:vAlign w:val="center"/>
            <w:hideMark/>
          </w:tcPr>
          <w:p w14:paraId="396CC763"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Осинники" </w:t>
            </w:r>
          </w:p>
        </w:tc>
        <w:tc>
          <w:tcPr>
            <w:tcW w:w="1559" w:type="dxa"/>
            <w:shd w:val="clear" w:color="000000" w:fill="FFFFFF"/>
            <w:tcMar>
              <w:left w:w="28" w:type="dxa"/>
              <w:right w:w="28" w:type="dxa"/>
            </w:tcMar>
            <w:vAlign w:val="center"/>
            <w:hideMark/>
          </w:tcPr>
          <w:p w14:paraId="1D29F4BD" w14:textId="77777777" w:rsidR="00EB6B88" w:rsidRPr="00EB6B88" w:rsidRDefault="00EB6B88" w:rsidP="00EB6B88">
            <w:pPr>
              <w:jc w:val="center"/>
              <w:rPr>
                <w:color w:val="000000"/>
                <w:sz w:val="16"/>
                <w:szCs w:val="16"/>
              </w:rPr>
            </w:pPr>
            <w:r w:rsidRPr="00EB6B88">
              <w:rPr>
                <w:color w:val="000000"/>
                <w:sz w:val="16"/>
                <w:szCs w:val="16"/>
              </w:rPr>
              <w:t>G_О\СВ\0001</w:t>
            </w:r>
          </w:p>
        </w:tc>
        <w:tc>
          <w:tcPr>
            <w:tcW w:w="1134" w:type="dxa"/>
            <w:shd w:val="clear" w:color="000000" w:fill="FFFFFF"/>
            <w:tcMar>
              <w:left w:w="28" w:type="dxa"/>
              <w:right w:w="28" w:type="dxa"/>
            </w:tcMar>
            <w:vAlign w:val="center"/>
            <w:hideMark/>
          </w:tcPr>
          <w:p w14:paraId="6D9EACFB" w14:textId="77777777" w:rsidR="00EB6B88" w:rsidRPr="00EB6B88" w:rsidRDefault="00EB6B88" w:rsidP="00EB6B88">
            <w:pPr>
              <w:jc w:val="center"/>
              <w:rPr>
                <w:color w:val="000000"/>
                <w:sz w:val="16"/>
                <w:szCs w:val="16"/>
              </w:rPr>
            </w:pPr>
            <w:r w:rsidRPr="00EB6B88">
              <w:rPr>
                <w:color w:val="000000"/>
                <w:sz w:val="16"/>
                <w:szCs w:val="16"/>
              </w:rPr>
              <w:t>0,210</w:t>
            </w:r>
          </w:p>
        </w:tc>
        <w:tc>
          <w:tcPr>
            <w:tcW w:w="1276" w:type="dxa"/>
            <w:shd w:val="clear" w:color="000000" w:fill="FFFFFF"/>
            <w:tcMar>
              <w:left w:w="28" w:type="dxa"/>
              <w:right w:w="28" w:type="dxa"/>
            </w:tcMar>
            <w:vAlign w:val="center"/>
            <w:hideMark/>
          </w:tcPr>
          <w:p w14:paraId="7B5F0D7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894B134" w14:textId="77777777" w:rsidR="00EB6B88" w:rsidRPr="00EB6B88" w:rsidRDefault="00EB6B88" w:rsidP="00EB6B88">
            <w:pPr>
              <w:jc w:val="center"/>
              <w:rPr>
                <w:color w:val="000000"/>
                <w:sz w:val="16"/>
                <w:szCs w:val="16"/>
              </w:rPr>
            </w:pPr>
            <w:r w:rsidRPr="00EB6B88">
              <w:rPr>
                <w:color w:val="000000"/>
                <w:sz w:val="16"/>
                <w:szCs w:val="16"/>
              </w:rPr>
              <w:t>0,101</w:t>
            </w:r>
          </w:p>
        </w:tc>
        <w:tc>
          <w:tcPr>
            <w:tcW w:w="1269" w:type="dxa"/>
            <w:shd w:val="clear" w:color="auto" w:fill="auto"/>
            <w:tcMar>
              <w:left w:w="28" w:type="dxa"/>
              <w:right w:w="28" w:type="dxa"/>
            </w:tcMar>
            <w:vAlign w:val="center"/>
            <w:hideMark/>
          </w:tcPr>
          <w:p w14:paraId="4B5ECE10" w14:textId="77777777" w:rsidR="00EB6B88" w:rsidRPr="00EB6B88" w:rsidRDefault="00EB6B88" w:rsidP="00EB6B88">
            <w:pPr>
              <w:jc w:val="center"/>
              <w:rPr>
                <w:color w:val="000000"/>
                <w:sz w:val="16"/>
                <w:szCs w:val="16"/>
              </w:rPr>
            </w:pPr>
            <w:r w:rsidRPr="00EB6B88">
              <w:rPr>
                <w:color w:val="000000"/>
                <w:sz w:val="16"/>
                <w:szCs w:val="16"/>
              </w:rPr>
              <w:t>0,539</w:t>
            </w:r>
          </w:p>
        </w:tc>
      </w:tr>
      <w:tr w:rsidR="00EB6B88" w:rsidRPr="00EB6B88" w14:paraId="52FE4B43" w14:textId="77777777" w:rsidTr="00C51C85">
        <w:trPr>
          <w:trHeight w:val="20"/>
        </w:trPr>
        <w:tc>
          <w:tcPr>
            <w:tcW w:w="3539" w:type="dxa"/>
            <w:shd w:val="clear" w:color="auto" w:fill="auto"/>
            <w:tcMar>
              <w:left w:w="28" w:type="dxa"/>
              <w:right w:w="28" w:type="dxa"/>
            </w:tcMar>
            <w:vAlign w:val="center"/>
            <w:hideMark/>
          </w:tcPr>
          <w:p w14:paraId="126F83BF" w14:textId="77777777" w:rsidR="00EB6B88" w:rsidRPr="00EB6B88" w:rsidRDefault="00EB6B88" w:rsidP="00EB6B88">
            <w:pPr>
              <w:rPr>
                <w:color w:val="000000"/>
                <w:sz w:val="16"/>
                <w:szCs w:val="16"/>
              </w:rPr>
            </w:pPr>
            <w:r w:rsidRPr="00EB6B88">
              <w:rPr>
                <w:color w:val="000000"/>
                <w:sz w:val="16"/>
                <w:szCs w:val="16"/>
              </w:rPr>
              <w:t>Модернизация системы видеонаблюдения по адресу г. Прокопьевск, ул. Луговая, 18</w:t>
            </w:r>
          </w:p>
        </w:tc>
        <w:tc>
          <w:tcPr>
            <w:tcW w:w="1559" w:type="dxa"/>
            <w:shd w:val="clear" w:color="000000" w:fill="FFFFFF"/>
            <w:tcMar>
              <w:left w:w="28" w:type="dxa"/>
              <w:right w:w="28" w:type="dxa"/>
            </w:tcMar>
            <w:vAlign w:val="center"/>
            <w:hideMark/>
          </w:tcPr>
          <w:p w14:paraId="5B1DEBBC" w14:textId="77777777" w:rsidR="00EB6B88" w:rsidRPr="00EB6B88" w:rsidRDefault="00EB6B88" w:rsidP="00EB6B88">
            <w:pPr>
              <w:jc w:val="center"/>
              <w:rPr>
                <w:color w:val="000000"/>
                <w:sz w:val="16"/>
                <w:szCs w:val="16"/>
              </w:rPr>
            </w:pPr>
            <w:r w:rsidRPr="00EB6B88">
              <w:rPr>
                <w:color w:val="000000"/>
                <w:sz w:val="16"/>
                <w:szCs w:val="16"/>
              </w:rPr>
              <w:t>E_ПРК\В\0001</w:t>
            </w:r>
          </w:p>
        </w:tc>
        <w:tc>
          <w:tcPr>
            <w:tcW w:w="1134" w:type="dxa"/>
            <w:shd w:val="clear" w:color="000000" w:fill="FFFFFF"/>
            <w:tcMar>
              <w:left w:w="28" w:type="dxa"/>
              <w:right w:w="28" w:type="dxa"/>
            </w:tcMar>
            <w:vAlign w:val="center"/>
            <w:hideMark/>
          </w:tcPr>
          <w:p w14:paraId="25E971B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7BCABA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1249FC" w14:textId="77777777" w:rsidR="00EB6B88" w:rsidRPr="00EB6B88" w:rsidRDefault="00EB6B88" w:rsidP="00EB6B88">
            <w:pPr>
              <w:jc w:val="center"/>
              <w:rPr>
                <w:color w:val="000000"/>
                <w:sz w:val="16"/>
                <w:szCs w:val="16"/>
              </w:rPr>
            </w:pPr>
            <w:r w:rsidRPr="00EB6B88">
              <w:rPr>
                <w:color w:val="000000"/>
                <w:sz w:val="16"/>
                <w:szCs w:val="16"/>
              </w:rPr>
              <w:t>0,254</w:t>
            </w:r>
          </w:p>
        </w:tc>
        <w:tc>
          <w:tcPr>
            <w:tcW w:w="1269" w:type="dxa"/>
            <w:shd w:val="clear" w:color="auto" w:fill="auto"/>
            <w:tcMar>
              <w:left w:w="28" w:type="dxa"/>
              <w:right w:w="28" w:type="dxa"/>
            </w:tcMar>
            <w:vAlign w:val="center"/>
            <w:hideMark/>
          </w:tcPr>
          <w:p w14:paraId="14AD2F5A" w14:textId="77777777" w:rsidR="00EB6B88" w:rsidRPr="00EB6B88" w:rsidRDefault="00EB6B88" w:rsidP="00EB6B88">
            <w:pPr>
              <w:jc w:val="center"/>
              <w:rPr>
                <w:color w:val="000000"/>
                <w:sz w:val="16"/>
                <w:szCs w:val="16"/>
              </w:rPr>
            </w:pPr>
            <w:r w:rsidRPr="00EB6B88">
              <w:rPr>
                <w:color w:val="000000"/>
                <w:sz w:val="16"/>
                <w:szCs w:val="16"/>
              </w:rPr>
              <w:t>0,275</w:t>
            </w:r>
          </w:p>
        </w:tc>
      </w:tr>
      <w:tr w:rsidR="00EB6B88" w:rsidRPr="00EB6B88" w14:paraId="64BF26BB" w14:textId="77777777" w:rsidTr="00C51C85">
        <w:trPr>
          <w:trHeight w:val="20"/>
        </w:trPr>
        <w:tc>
          <w:tcPr>
            <w:tcW w:w="3539" w:type="dxa"/>
            <w:shd w:val="clear" w:color="auto" w:fill="auto"/>
            <w:tcMar>
              <w:left w:w="28" w:type="dxa"/>
              <w:right w:w="28" w:type="dxa"/>
            </w:tcMar>
            <w:vAlign w:val="center"/>
          </w:tcPr>
          <w:p w14:paraId="009A32B1"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3697729D"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6B14C15B"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164AC0F0"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4CD87AD9"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27EDB17F"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6361E05F" w14:textId="77777777" w:rsidTr="00C51C85">
        <w:trPr>
          <w:trHeight w:val="20"/>
        </w:trPr>
        <w:tc>
          <w:tcPr>
            <w:tcW w:w="3539" w:type="dxa"/>
            <w:shd w:val="clear" w:color="auto" w:fill="auto"/>
            <w:tcMar>
              <w:left w:w="28" w:type="dxa"/>
              <w:right w:w="28" w:type="dxa"/>
            </w:tcMar>
            <w:vAlign w:val="center"/>
            <w:hideMark/>
          </w:tcPr>
          <w:p w14:paraId="143DCCB9"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Прокопьевск" </w:t>
            </w:r>
          </w:p>
        </w:tc>
        <w:tc>
          <w:tcPr>
            <w:tcW w:w="1559" w:type="dxa"/>
            <w:shd w:val="clear" w:color="000000" w:fill="FFFFFF"/>
            <w:tcMar>
              <w:left w:w="28" w:type="dxa"/>
              <w:right w:w="28" w:type="dxa"/>
            </w:tcMar>
            <w:vAlign w:val="center"/>
            <w:hideMark/>
          </w:tcPr>
          <w:p w14:paraId="21E38131" w14:textId="77777777" w:rsidR="00EB6B88" w:rsidRPr="00EB6B88" w:rsidRDefault="00EB6B88" w:rsidP="00EB6B88">
            <w:pPr>
              <w:jc w:val="center"/>
              <w:rPr>
                <w:color w:val="000000"/>
                <w:sz w:val="16"/>
                <w:szCs w:val="16"/>
              </w:rPr>
            </w:pPr>
            <w:r w:rsidRPr="00EB6B88">
              <w:rPr>
                <w:color w:val="000000"/>
                <w:sz w:val="16"/>
                <w:szCs w:val="16"/>
              </w:rPr>
              <w:t>G_ПРК\СВ\0001</w:t>
            </w:r>
          </w:p>
        </w:tc>
        <w:tc>
          <w:tcPr>
            <w:tcW w:w="1134" w:type="dxa"/>
            <w:shd w:val="clear" w:color="000000" w:fill="FFFFFF"/>
            <w:tcMar>
              <w:left w:w="28" w:type="dxa"/>
              <w:right w:w="28" w:type="dxa"/>
            </w:tcMar>
            <w:vAlign w:val="center"/>
            <w:hideMark/>
          </w:tcPr>
          <w:p w14:paraId="2FE0002E" w14:textId="77777777" w:rsidR="00EB6B88" w:rsidRPr="00EB6B88" w:rsidRDefault="00EB6B88" w:rsidP="00EB6B88">
            <w:pPr>
              <w:jc w:val="center"/>
              <w:rPr>
                <w:color w:val="000000"/>
                <w:sz w:val="16"/>
                <w:szCs w:val="16"/>
              </w:rPr>
            </w:pPr>
            <w:r w:rsidRPr="00EB6B88">
              <w:rPr>
                <w:color w:val="000000"/>
                <w:sz w:val="16"/>
                <w:szCs w:val="16"/>
              </w:rPr>
              <w:t>1,048</w:t>
            </w:r>
          </w:p>
        </w:tc>
        <w:tc>
          <w:tcPr>
            <w:tcW w:w="1276" w:type="dxa"/>
            <w:shd w:val="clear" w:color="000000" w:fill="FFFFFF"/>
            <w:tcMar>
              <w:left w:w="28" w:type="dxa"/>
              <w:right w:w="28" w:type="dxa"/>
            </w:tcMar>
            <w:vAlign w:val="center"/>
            <w:hideMark/>
          </w:tcPr>
          <w:p w14:paraId="3F73B436" w14:textId="77777777" w:rsidR="00EB6B88" w:rsidRPr="00EB6B88" w:rsidRDefault="00EB6B88" w:rsidP="00EB6B88">
            <w:pPr>
              <w:jc w:val="center"/>
              <w:rPr>
                <w:color w:val="000000"/>
                <w:sz w:val="16"/>
                <w:szCs w:val="16"/>
              </w:rPr>
            </w:pPr>
            <w:r w:rsidRPr="00EB6B88">
              <w:rPr>
                <w:color w:val="000000"/>
                <w:sz w:val="16"/>
                <w:szCs w:val="16"/>
              </w:rPr>
              <w:t>1,596</w:t>
            </w:r>
          </w:p>
        </w:tc>
        <w:tc>
          <w:tcPr>
            <w:tcW w:w="1134" w:type="dxa"/>
            <w:shd w:val="clear" w:color="auto" w:fill="auto"/>
            <w:tcMar>
              <w:left w:w="28" w:type="dxa"/>
              <w:right w:w="28" w:type="dxa"/>
            </w:tcMar>
            <w:vAlign w:val="center"/>
            <w:hideMark/>
          </w:tcPr>
          <w:p w14:paraId="54D54ABE" w14:textId="77777777" w:rsidR="00EB6B88" w:rsidRPr="00EB6B88" w:rsidRDefault="00EB6B88" w:rsidP="00EB6B88">
            <w:pPr>
              <w:jc w:val="center"/>
              <w:rPr>
                <w:color w:val="000000"/>
                <w:sz w:val="16"/>
                <w:szCs w:val="16"/>
              </w:rPr>
            </w:pPr>
            <w:r w:rsidRPr="00EB6B88">
              <w:rPr>
                <w:color w:val="000000"/>
                <w:sz w:val="16"/>
                <w:szCs w:val="16"/>
              </w:rPr>
              <w:t>0,286</w:t>
            </w:r>
          </w:p>
        </w:tc>
        <w:tc>
          <w:tcPr>
            <w:tcW w:w="1269" w:type="dxa"/>
            <w:shd w:val="clear" w:color="auto" w:fill="auto"/>
            <w:tcMar>
              <w:left w:w="28" w:type="dxa"/>
              <w:right w:w="28" w:type="dxa"/>
            </w:tcMar>
            <w:vAlign w:val="center"/>
            <w:hideMark/>
          </w:tcPr>
          <w:p w14:paraId="15A12DAC" w14:textId="77777777" w:rsidR="00EB6B88" w:rsidRPr="00EB6B88" w:rsidRDefault="00EB6B88" w:rsidP="00EB6B88">
            <w:pPr>
              <w:jc w:val="center"/>
              <w:rPr>
                <w:color w:val="000000"/>
                <w:sz w:val="16"/>
                <w:szCs w:val="16"/>
              </w:rPr>
            </w:pPr>
            <w:r w:rsidRPr="00EB6B88">
              <w:rPr>
                <w:color w:val="000000"/>
                <w:sz w:val="16"/>
                <w:szCs w:val="16"/>
              </w:rPr>
              <w:t>1,575</w:t>
            </w:r>
          </w:p>
        </w:tc>
      </w:tr>
      <w:tr w:rsidR="00EB6B88" w:rsidRPr="00EB6B88" w14:paraId="6A93229A" w14:textId="77777777" w:rsidTr="00C51C85">
        <w:trPr>
          <w:trHeight w:val="20"/>
        </w:trPr>
        <w:tc>
          <w:tcPr>
            <w:tcW w:w="3539" w:type="dxa"/>
            <w:shd w:val="clear" w:color="auto" w:fill="auto"/>
            <w:tcMar>
              <w:left w:w="28" w:type="dxa"/>
              <w:right w:w="28" w:type="dxa"/>
            </w:tcMar>
            <w:vAlign w:val="center"/>
            <w:hideMark/>
          </w:tcPr>
          <w:p w14:paraId="3CE981E4"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Тайга"  </w:t>
            </w:r>
          </w:p>
        </w:tc>
        <w:tc>
          <w:tcPr>
            <w:tcW w:w="1559" w:type="dxa"/>
            <w:shd w:val="clear" w:color="000000" w:fill="FFFFFF"/>
            <w:tcMar>
              <w:left w:w="28" w:type="dxa"/>
              <w:right w:w="28" w:type="dxa"/>
            </w:tcMar>
            <w:vAlign w:val="center"/>
            <w:hideMark/>
          </w:tcPr>
          <w:p w14:paraId="6528D873" w14:textId="77777777" w:rsidR="00EB6B88" w:rsidRPr="00EB6B88" w:rsidRDefault="00EB6B88" w:rsidP="00EB6B88">
            <w:pPr>
              <w:jc w:val="center"/>
              <w:rPr>
                <w:color w:val="000000"/>
                <w:sz w:val="16"/>
                <w:szCs w:val="16"/>
              </w:rPr>
            </w:pPr>
            <w:r w:rsidRPr="00EB6B88">
              <w:rPr>
                <w:color w:val="000000"/>
                <w:sz w:val="16"/>
                <w:szCs w:val="16"/>
              </w:rPr>
              <w:t>G_ТГ\СВ\0001</w:t>
            </w:r>
          </w:p>
        </w:tc>
        <w:tc>
          <w:tcPr>
            <w:tcW w:w="1134" w:type="dxa"/>
            <w:shd w:val="clear" w:color="000000" w:fill="FFFFFF"/>
            <w:tcMar>
              <w:left w:w="28" w:type="dxa"/>
              <w:right w:w="28" w:type="dxa"/>
            </w:tcMar>
            <w:vAlign w:val="center"/>
            <w:hideMark/>
          </w:tcPr>
          <w:p w14:paraId="6B049EB3" w14:textId="77777777" w:rsidR="00EB6B88" w:rsidRPr="00EB6B88" w:rsidRDefault="00EB6B88" w:rsidP="00EB6B88">
            <w:pPr>
              <w:jc w:val="center"/>
              <w:rPr>
                <w:color w:val="000000"/>
                <w:sz w:val="16"/>
                <w:szCs w:val="16"/>
              </w:rPr>
            </w:pPr>
            <w:r w:rsidRPr="00EB6B88">
              <w:rPr>
                <w:color w:val="000000"/>
                <w:sz w:val="16"/>
                <w:szCs w:val="16"/>
              </w:rPr>
              <w:t>0,253</w:t>
            </w:r>
          </w:p>
        </w:tc>
        <w:tc>
          <w:tcPr>
            <w:tcW w:w="1276" w:type="dxa"/>
            <w:shd w:val="clear" w:color="000000" w:fill="FFFFFF"/>
            <w:tcMar>
              <w:left w:w="28" w:type="dxa"/>
              <w:right w:w="28" w:type="dxa"/>
            </w:tcMar>
            <w:vAlign w:val="center"/>
            <w:hideMark/>
          </w:tcPr>
          <w:p w14:paraId="2B491A96" w14:textId="77777777" w:rsidR="00EB6B88" w:rsidRPr="00EB6B88" w:rsidRDefault="00EB6B88" w:rsidP="00EB6B88">
            <w:pPr>
              <w:jc w:val="center"/>
              <w:rPr>
                <w:color w:val="000000"/>
                <w:sz w:val="16"/>
                <w:szCs w:val="16"/>
              </w:rPr>
            </w:pPr>
            <w:r w:rsidRPr="00EB6B88">
              <w:rPr>
                <w:color w:val="000000"/>
                <w:sz w:val="16"/>
                <w:szCs w:val="16"/>
              </w:rPr>
              <w:t>0,342</w:t>
            </w:r>
          </w:p>
        </w:tc>
        <w:tc>
          <w:tcPr>
            <w:tcW w:w="1134" w:type="dxa"/>
            <w:shd w:val="clear" w:color="auto" w:fill="auto"/>
            <w:tcMar>
              <w:left w:w="28" w:type="dxa"/>
              <w:right w:w="28" w:type="dxa"/>
            </w:tcMar>
            <w:vAlign w:val="center"/>
            <w:hideMark/>
          </w:tcPr>
          <w:p w14:paraId="2E8DB327" w14:textId="77777777" w:rsidR="00EB6B88" w:rsidRPr="00EB6B88" w:rsidRDefault="00EB6B88" w:rsidP="00EB6B88">
            <w:pPr>
              <w:jc w:val="center"/>
              <w:rPr>
                <w:color w:val="000000"/>
                <w:sz w:val="16"/>
                <w:szCs w:val="16"/>
              </w:rPr>
            </w:pPr>
            <w:r w:rsidRPr="00EB6B88">
              <w:rPr>
                <w:color w:val="000000"/>
                <w:sz w:val="16"/>
                <w:szCs w:val="16"/>
              </w:rPr>
              <w:t>0,038</w:t>
            </w:r>
          </w:p>
        </w:tc>
        <w:tc>
          <w:tcPr>
            <w:tcW w:w="1269" w:type="dxa"/>
            <w:shd w:val="clear" w:color="auto" w:fill="auto"/>
            <w:tcMar>
              <w:left w:w="28" w:type="dxa"/>
              <w:right w:w="28" w:type="dxa"/>
            </w:tcMar>
            <w:vAlign w:val="center"/>
            <w:hideMark/>
          </w:tcPr>
          <w:p w14:paraId="0D1E9DA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4DCAE1" w14:textId="77777777" w:rsidTr="00C51C85">
        <w:trPr>
          <w:trHeight w:val="20"/>
        </w:trPr>
        <w:tc>
          <w:tcPr>
            <w:tcW w:w="3539" w:type="dxa"/>
            <w:shd w:val="clear" w:color="auto" w:fill="auto"/>
            <w:tcMar>
              <w:left w:w="28" w:type="dxa"/>
              <w:right w:w="28" w:type="dxa"/>
            </w:tcMar>
            <w:vAlign w:val="center"/>
            <w:hideMark/>
          </w:tcPr>
          <w:p w14:paraId="29A34F5B"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Таштагол" </w:t>
            </w:r>
          </w:p>
        </w:tc>
        <w:tc>
          <w:tcPr>
            <w:tcW w:w="1559" w:type="dxa"/>
            <w:shd w:val="clear" w:color="000000" w:fill="FFFFFF"/>
            <w:tcMar>
              <w:left w:w="28" w:type="dxa"/>
              <w:right w:w="28" w:type="dxa"/>
            </w:tcMar>
            <w:vAlign w:val="center"/>
            <w:hideMark/>
          </w:tcPr>
          <w:p w14:paraId="79280EA0" w14:textId="77777777" w:rsidR="00EB6B88" w:rsidRPr="00EB6B88" w:rsidRDefault="00EB6B88" w:rsidP="00EB6B88">
            <w:pPr>
              <w:jc w:val="center"/>
              <w:rPr>
                <w:color w:val="000000"/>
                <w:sz w:val="16"/>
                <w:szCs w:val="16"/>
              </w:rPr>
            </w:pPr>
            <w:proofErr w:type="spellStart"/>
            <w:r w:rsidRPr="00EB6B88">
              <w:rPr>
                <w:color w:val="000000"/>
                <w:sz w:val="16"/>
                <w:szCs w:val="16"/>
              </w:rPr>
              <w:t>G_Таш</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10C615A7" w14:textId="77777777" w:rsidR="00EB6B88" w:rsidRPr="00EB6B88" w:rsidRDefault="00EB6B88" w:rsidP="00EB6B88">
            <w:pPr>
              <w:jc w:val="center"/>
              <w:rPr>
                <w:color w:val="000000"/>
                <w:sz w:val="16"/>
                <w:szCs w:val="16"/>
              </w:rPr>
            </w:pPr>
            <w:r w:rsidRPr="00EB6B88">
              <w:rPr>
                <w:color w:val="000000"/>
                <w:sz w:val="16"/>
                <w:szCs w:val="16"/>
              </w:rPr>
              <w:t>0,788</w:t>
            </w:r>
          </w:p>
        </w:tc>
        <w:tc>
          <w:tcPr>
            <w:tcW w:w="1276" w:type="dxa"/>
            <w:shd w:val="clear" w:color="000000" w:fill="FFFFFF"/>
            <w:tcMar>
              <w:left w:w="28" w:type="dxa"/>
              <w:right w:w="28" w:type="dxa"/>
            </w:tcMar>
            <w:vAlign w:val="center"/>
            <w:hideMark/>
          </w:tcPr>
          <w:p w14:paraId="1A394F28" w14:textId="77777777" w:rsidR="00EB6B88" w:rsidRPr="00EB6B88" w:rsidRDefault="00EB6B88" w:rsidP="00EB6B88">
            <w:pPr>
              <w:jc w:val="center"/>
              <w:rPr>
                <w:color w:val="000000"/>
                <w:sz w:val="16"/>
                <w:szCs w:val="16"/>
              </w:rPr>
            </w:pPr>
            <w:r w:rsidRPr="00EB6B88">
              <w:rPr>
                <w:color w:val="000000"/>
                <w:sz w:val="16"/>
                <w:szCs w:val="16"/>
              </w:rPr>
              <w:t>1,352</w:t>
            </w:r>
          </w:p>
        </w:tc>
        <w:tc>
          <w:tcPr>
            <w:tcW w:w="1134" w:type="dxa"/>
            <w:shd w:val="clear" w:color="auto" w:fill="auto"/>
            <w:tcMar>
              <w:left w:w="28" w:type="dxa"/>
              <w:right w:w="28" w:type="dxa"/>
            </w:tcMar>
            <w:vAlign w:val="center"/>
            <w:hideMark/>
          </w:tcPr>
          <w:p w14:paraId="239E80CF" w14:textId="77777777" w:rsidR="00EB6B88" w:rsidRPr="00EB6B88" w:rsidRDefault="00EB6B88" w:rsidP="00EB6B88">
            <w:pPr>
              <w:jc w:val="center"/>
              <w:rPr>
                <w:color w:val="000000"/>
                <w:sz w:val="16"/>
                <w:szCs w:val="16"/>
              </w:rPr>
            </w:pPr>
            <w:r w:rsidRPr="00EB6B88">
              <w:rPr>
                <w:color w:val="000000"/>
                <w:sz w:val="16"/>
                <w:szCs w:val="16"/>
              </w:rPr>
              <w:t>0,589</w:t>
            </w:r>
          </w:p>
        </w:tc>
        <w:tc>
          <w:tcPr>
            <w:tcW w:w="1269" w:type="dxa"/>
            <w:shd w:val="clear" w:color="auto" w:fill="auto"/>
            <w:tcMar>
              <w:left w:w="28" w:type="dxa"/>
              <w:right w:w="28" w:type="dxa"/>
            </w:tcMar>
            <w:vAlign w:val="center"/>
            <w:hideMark/>
          </w:tcPr>
          <w:p w14:paraId="12C03F6C" w14:textId="77777777" w:rsidR="00EB6B88" w:rsidRPr="00EB6B88" w:rsidRDefault="00EB6B88" w:rsidP="00EB6B88">
            <w:pPr>
              <w:jc w:val="center"/>
              <w:rPr>
                <w:color w:val="000000"/>
                <w:sz w:val="16"/>
                <w:szCs w:val="16"/>
              </w:rPr>
            </w:pPr>
            <w:r w:rsidRPr="00EB6B88">
              <w:rPr>
                <w:color w:val="000000"/>
                <w:sz w:val="16"/>
                <w:szCs w:val="16"/>
              </w:rPr>
              <w:t>0,952</w:t>
            </w:r>
          </w:p>
        </w:tc>
      </w:tr>
      <w:tr w:rsidR="00EB6B88" w:rsidRPr="00EB6B88" w14:paraId="68F46DEF" w14:textId="77777777" w:rsidTr="00C51C85">
        <w:trPr>
          <w:trHeight w:val="20"/>
        </w:trPr>
        <w:tc>
          <w:tcPr>
            <w:tcW w:w="3539" w:type="dxa"/>
            <w:shd w:val="clear" w:color="auto" w:fill="auto"/>
            <w:tcMar>
              <w:left w:w="28" w:type="dxa"/>
              <w:right w:w="28" w:type="dxa"/>
            </w:tcMar>
            <w:vAlign w:val="center"/>
            <w:hideMark/>
          </w:tcPr>
          <w:p w14:paraId="676CFFDD"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Топки" </w:t>
            </w:r>
          </w:p>
        </w:tc>
        <w:tc>
          <w:tcPr>
            <w:tcW w:w="1559" w:type="dxa"/>
            <w:shd w:val="clear" w:color="000000" w:fill="FFFFFF"/>
            <w:tcMar>
              <w:left w:w="28" w:type="dxa"/>
              <w:right w:w="28" w:type="dxa"/>
            </w:tcMar>
            <w:vAlign w:val="center"/>
            <w:hideMark/>
          </w:tcPr>
          <w:p w14:paraId="5BA0B14D" w14:textId="77777777" w:rsidR="00EB6B88" w:rsidRPr="00EB6B88" w:rsidRDefault="00EB6B88" w:rsidP="00EB6B88">
            <w:pPr>
              <w:jc w:val="center"/>
              <w:rPr>
                <w:color w:val="000000"/>
                <w:sz w:val="16"/>
                <w:szCs w:val="16"/>
              </w:rPr>
            </w:pPr>
            <w:r w:rsidRPr="00EB6B88">
              <w:rPr>
                <w:color w:val="000000"/>
                <w:sz w:val="16"/>
                <w:szCs w:val="16"/>
              </w:rPr>
              <w:t>G_ТП\СВ\0002</w:t>
            </w:r>
          </w:p>
        </w:tc>
        <w:tc>
          <w:tcPr>
            <w:tcW w:w="1134" w:type="dxa"/>
            <w:shd w:val="clear" w:color="000000" w:fill="FFFFFF"/>
            <w:tcMar>
              <w:left w:w="28" w:type="dxa"/>
              <w:right w:w="28" w:type="dxa"/>
            </w:tcMar>
            <w:vAlign w:val="center"/>
            <w:hideMark/>
          </w:tcPr>
          <w:p w14:paraId="3EBEC604" w14:textId="77777777" w:rsidR="00EB6B88" w:rsidRPr="00EB6B88" w:rsidRDefault="00EB6B88" w:rsidP="00EB6B88">
            <w:pPr>
              <w:jc w:val="center"/>
              <w:rPr>
                <w:color w:val="000000"/>
                <w:sz w:val="16"/>
                <w:szCs w:val="16"/>
              </w:rPr>
            </w:pPr>
            <w:r w:rsidRPr="00EB6B88">
              <w:rPr>
                <w:color w:val="000000"/>
                <w:sz w:val="16"/>
                <w:szCs w:val="16"/>
              </w:rPr>
              <w:t>0,677</w:t>
            </w:r>
          </w:p>
        </w:tc>
        <w:tc>
          <w:tcPr>
            <w:tcW w:w="1276" w:type="dxa"/>
            <w:shd w:val="clear" w:color="000000" w:fill="FFFFFF"/>
            <w:tcMar>
              <w:left w:w="28" w:type="dxa"/>
              <w:right w:w="28" w:type="dxa"/>
            </w:tcMar>
            <w:vAlign w:val="center"/>
            <w:hideMark/>
          </w:tcPr>
          <w:p w14:paraId="37BF68A3" w14:textId="77777777" w:rsidR="00EB6B88" w:rsidRPr="00EB6B88" w:rsidRDefault="00EB6B88" w:rsidP="00EB6B88">
            <w:pPr>
              <w:jc w:val="center"/>
              <w:rPr>
                <w:color w:val="000000"/>
                <w:sz w:val="16"/>
                <w:szCs w:val="16"/>
              </w:rPr>
            </w:pPr>
            <w:r w:rsidRPr="00EB6B88">
              <w:rPr>
                <w:color w:val="000000"/>
                <w:sz w:val="16"/>
                <w:szCs w:val="16"/>
              </w:rPr>
              <w:t>0,819</w:t>
            </w:r>
          </w:p>
        </w:tc>
        <w:tc>
          <w:tcPr>
            <w:tcW w:w="1134" w:type="dxa"/>
            <w:shd w:val="clear" w:color="auto" w:fill="auto"/>
            <w:tcMar>
              <w:left w:w="28" w:type="dxa"/>
              <w:right w:w="28" w:type="dxa"/>
            </w:tcMar>
            <w:vAlign w:val="center"/>
            <w:hideMark/>
          </w:tcPr>
          <w:p w14:paraId="451DFF3E" w14:textId="77777777" w:rsidR="00EB6B88" w:rsidRPr="00EB6B88" w:rsidRDefault="00EB6B88" w:rsidP="00EB6B88">
            <w:pPr>
              <w:jc w:val="center"/>
              <w:rPr>
                <w:color w:val="000000"/>
                <w:sz w:val="16"/>
                <w:szCs w:val="16"/>
              </w:rPr>
            </w:pPr>
            <w:r w:rsidRPr="00EB6B88">
              <w:rPr>
                <w:color w:val="000000"/>
                <w:sz w:val="16"/>
                <w:szCs w:val="16"/>
              </w:rPr>
              <w:t>0,424</w:t>
            </w:r>
          </w:p>
        </w:tc>
        <w:tc>
          <w:tcPr>
            <w:tcW w:w="1269" w:type="dxa"/>
            <w:shd w:val="clear" w:color="auto" w:fill="auto"/>
            <w:tcMar>
              <w:left w:w="28" w:type="dxa"/>
              <w:right w:w="28" w:type="dxa"/>
            </w:tcMar>
            <w:vAlign w:val="center"/>
            <w:hideMark/>
          </w:tcPr>
          <w:p w14:paraId="2AD5D90C" w14:textId="77777777" w:rsidR="00EB6B88" w:rsidRPr="00EB6B88" w:rsidRDefault="00EB6B88" w:rsidP="00EB6B88">
            <w:pPr>
              <w:jc w:val="center"/>
              <w:rPr>
                <w:color w:val="000000"/>
                <w:sz w:val="16"/>
                <w:szCs w:val="16"/>
              </w:rPr>
            </w:pPr>
            <w:r w:rsidRPr="00EB6B88">
              <w:rPr>
                <w:color w:val="000000"/>
                <w:sz w:val="16"/>
                <w:szCs w:val="16"/>
              </w:rPr>
              <w:t>1,079</w:t>
            </w:r>
          </w:p>
        </w:tc>
      </w:tr>
      <w:tr w:rsidR="00EB6B88" w:rsidRPr="00EB6B88" w14:paraId="46AC7633" w14:textId="77777777" w:rsidTr="00C51C85">
        <w:trPr>
          <w:trHeight w:val="20"/>
        </w:trPr>
        <w:tc>
          <w:tcPr>
            <w:tcW w:w="3539" w:type="dxa"/>
            <w:shd w:val="clear" w:color="auto" w:fill="auto"/>
            <w:tcMar>
              <w:left w:w="28" w:type="dxa"/>
              <w:right w:w="28" w:type="dxa"/>
            </w:tcMar>
            <w:vAlign w:val="center"/>
            <w:hideMark/>
          </w:tcPr>
          <w:p w14:paraId="042A5C18"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пгт. Тяжинский" </w:t>
            </w:r>
          </w:p>
        </w:tc>
        <w:tc>
          <w:tcPr>
            <w:tcW w:w="1559" w:type="dxa"/>
            <w:shd w:val="clear" w:color="000000" w:fill="FFFFFF"/>
            <w:tcMar>
              <w:left w:w="28" w:type="dxa"/>
              <w:right w:w="28" w:type="dxa"/>
            </w:tcMar>
            <w:vAlign w:val="center"/>
            <w:hideMark/>
          </w:tcPr>
          <w:p w14:paraId="681BB844" w14:textId="77777777" w:rsidR="00EB6B88" w:rsidRPr="00EB6B88" w:rsidRDefault="00EB6B88" w:rsidP="00EB6B88">
            <w:pPr>
              <w:jc w:val="center"/>
              <w:rPr>
                <w:color w:val="000000"/>
                <w:sz w:val="16"/>
                <w:szCs w:val="16"/>
              </w:rPr>
            </w:pPr>
            <w:proofErr w:type="spellStart"/>
            <w:r w:rsidRPr="00EB6B88">
              <w:rPr>
                <w:color w:val="000000"/>
                <w:sz w:val="16"/>
                <w:szCs w:val="16"/>
              </w:rPr>
              <w:t>H_Тяж</w:t>
            </w:r>
            <w:proofErr w:type="spellEnd"/>
            <w:r w:rsidRPr="00EB6B88">
              <w:rPr>
                <w:color w:val="000000"/>
                <w:sz w:val="16"/>
                <w:szCs w:val="16"/>
              </w:rPr>
              <w:t>\СВ\0002</w:t>
            </w:r>
          </w:p>
        </w:tc>
        <w:tc>
          <w:tcPr>
            <w:tcW w:w="1134" w:type="dxa"/>
            <w:shd w:val="clear" w:color="000000" w:fill="FFFFFF"/>
            <w:tcMar>
              <w:left w:w="28" w:type="dxa"/>
              <w:right w:w="28" w:type="dxa"/>
            </w:tcMar>
            <w:vAlign w:val="center"/>
            <w:hideMark/>
          </w:tcPr>
          <w:p w14:paraId="0A7907B6" w14:textId="77777777" w:rsidR="00EB6B88" w:rsidRPr="00EB6B88" w:rsidRDefault="00EB6B88" w:rsidP="00EB6B88">
            <w:pPr>
              <w:jc w:val="center"/>
              <w:rPr>
                <w:color w:val="000000"/>
                <w:sz w:val="16"/>
                <w:szCs w:val="16"/>
              </w:rPr>
            </w:pPr>
            <w:r w:rsidRPr="00EB6B88">
              <w:rPr>
                <w:color w:val="000000"/>
                <w:sz w:val="16"/>
                <w:szCs w:val="16"/>
              </w:rPr>
              <w:t>0,020</w:t>
            </w:r>
          </w:p>
        </w:tc>
        <w:tc>
          <w:tcPr>
            <w:tcW w:w="1276" w:type="dxa"/>
            <w:shd w:val="clear" w:color="000000" w:fill="FFFFFF"/>
            <w:tcMar>
              <w:left w:w="28" w:type="dxa"/>
              <w:right w:w="28" w:type="dxa"/>
            </w:tcMar>
            <w:vAlign w:val="center"/>
            <w:hideMark/>
          </w:tcPr>
          <w:p w14:paraId="6029800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2134C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BF2A4E4" w14:textId="77777777" w:rsidR="00EB6B88" w:rsidRPr="00EB6B88" w:rsidRDefault="00EB6B88" w:rsidP="00EB6B88">
            <w:pPr>
              <w:jc w:val="center"/>
              <w:rPr>
                <w:color w:val="000000"/>
                <w:sz w:val="16"/>
                <w:szCs w:val="16"/>
              </w:rPr>
            </w:pPr>
            <w:r w:rsidRPr="00EB6B88">
              <w:rPr>
                <w:color w:val="000000"/>
                <w:sz w:val="16"/>
                <w:szCs w:val="16"/>
              </w:rPr>
              <w:t>0,305</w:t>
            </w:r>
          </w:p>
        </w:tc>
      </w:tr>
      <w:tr w:rsidR="00EB6B88" w:rsidRPr="00EB6B88" w14:paraId="2FD129B3" w14:textId="77777777" w:rsidTr="00C51C85">
        <w:trPr>
          <w:trHeight w:val="20"/>
        </w:trPr>
        <w:tc>
          <w:tcPr>
            <w:tcW w:w="3539" w:type="dxa"/>
            <w:shd w:val="clear" w:color="auto" w:fill="auto"/>
            <w:tcMar>
              <w:left w:w="28" w:type="dxa"/>
              <w:right w:w="28" w:type="dxa"/>
            </w:tcMar>
            <w:vAlign w:val="center"/>
            <w:hideMark/>
          </w:tcPr>
          <w:p w14:paraId="613F6548" w14:textId="77777777" w:rsidR="00EB6B88" w:rsidRPr="00EB6B88" w:rsidRDefault="00EB6B88" w:rsidP="00EB6B88">
            <w:pPr>
              <w:rPr>
                <w:color w:val="000000"/>
                <w:sz w:val="16"/>
                <w:szCs w:val="16"/>
              </w:rPr>
            </w:pPr>
            <w:r w:rsidRPr="00EB6B88">
              <w:rPr>
                <w:color w:val="000000"/>
                <w:sz w:val="16"/>
                <w:szCs w:val="16"/>
              </w:rPr>
              <w:t>Модернизация серверной</w:t>
            </w:r>
          </w:p>
        </w:tc>
        <w:tc>
          <w:tcPr>
            <w:tcW w:w="1559" w:type="dxa"/>
            <w:shd w:val="clear" w:color="000000" w:fill="FFFFFF"/>
            <w:tcMar>
              <w:left w:w="28" w:type="dxa"/>
              <w:right w:w="28" w:type="dxa"/>
            </w:tcMar>
            <w:vAlign w:val="center"/>
            <w:hideMark/>
          </w:tcPr>
          <w:p w14:paraId="581D646E" w14:textId="77777777" w:rsidR="00EB6B88" w:rsidRPr="00EB6B88" w:rsidRDefault="00EB6B88" w:rsidP="00EB6B88">
            <w:pPr>
              <w:jc w:val="center"/>
              <w:rPr>
                <w:color w:val="000000"/>
                <w:sz w:val="16"/>
                <w:szCs w:val="16"/>
              </w:rPr>
            </w:pPr>
            <w:r w:rsidRPr="00EB6B88">
              <w:rPr>
                <w:color w:val="000000"/>
                <w:sz w:val="16"/>
                <w:szCs w:val="16"/>
              </w:rPr>
              <w:t>E_КЭНК\КТ\0005</w:t>
            </w:r>
          </w:p>
        </w:tc>
        <w:tc>
          <w:tcPr>
            <w:tcW w:w="1134" w:type="dxa"/>
            <w:shd w:val="clear" w:color="000000" w:fill="FFFFFF"/>
            <w:tcMar>
              <w:left w:w="28" w:type="dxa"/>
              <w:right w:w="28" w:type="dxa"/>
            </w:tcMar>
            <w:vAlign w:val="center"/>
            <w:hideMark/>
          </w:tcPr>
          <w:p w14:paraId="7AA2B1AA" w14:textId="77777777" w:rsidR="00EB6B88" w:rsidRPr="00EB6B88" w:rsidRDefault="00EB6B88" w:rsidP="00EB6B88">
            <w:pPr>
              <w:jc w:val="center"/>
              <w:rPr>
                <w:color w:val="000000"/>
                <w:sz w:val="16"/>
                <w:szCs w:val="16"/>
              </w:rPr>
            </w:pPr>
            <w:r w:rsidRPr="00EB6B88">
              <w:rPr>
                <w:color w:val="000000"/>
                <w:sz w:val="16"/>
                <w:szCs w:val="16"/>
              </w:rPr>
              <w:t>7,159</w:t>
            </w:r>
          </w:p>
        </w:tc>
        <w:tc>
          <w:tcPr>
            <w:tcW w:w="1276" w:type="dxa"/>
            <w:shd w:val="clear" w:color="000000" w:fill="FFFFFF"/>
            <w:tcMar>
              <w:left w:w="28" w:type="dxa"/>
              <w:right w:w="28" w:type="dxa"/>
            </w:tcMar>
            <w:vAlign w:val="center"/>
            <w:hideMark/>
          </w:tcPr>
          <w:p w14:paraId="4E86C191" w14:textId="77777777" w:rsidR="00EB6B88" w:rsidRPr="00EB6B88" w:rsidRDefault="00EB6B88" w:rsidP="00EB6B88">
            <w:pPr>
              <w:jc w:val="center"/>
              <w:rPr>
                <w:color w:val="000000"/>
                <w:sz w:val="16"/>
                <w:szCs w:val="16"/>
              </w:rPr>
            </w:pPr>
            <w:r w:rsidRPr="00EB6B88">
              <w:rPr>
                <w:color w:val="000000"/>
                <w:sz w:val="16"/>
                <w:szCs w:val="16"/>
              </w:rPr>
              <w:t>7,159</w:t>
            </w:r>
          </w:p>
        </w:tc>
        <w:tc>
          <w:tcPr>
            <w:tcW w:w="1134" w:type="dxa"/>
            <w:shd w:val="clear" w:color="auto" w:fill="auto"/>
            <w:tcMar>
              <w:left w:w="28" w:type="dxa"/>
              <w:right w:w="28" w:type="dxa"/>
            </w:tcMar>
            <w:vAlign w:val="center"/>
            <w:hideMark/>
          </w:tcPr>
          <w:p w14:paraId="22BCA66D" w14:textId="77777777" w:rsidR="00EB6B88" w:rsidRPr="00EB6B88" w:rsidRDefault="00EB6B88" w:rsidP="00EB6B88">
            <w:pPr>
              <w:jc w:val="center"/>
              <w:rPr>
                <w:color w:val="000000"/>
                <w:sz w:val="16"/>
                <w:szCs w:val="16"/>
              </w:rPr>
            </w:pPr>
            <w:r w:rsidRPr="00EB6B88">
              <w:rPr>
                <w:color w:val="000000"/>
                <w:sz w:val="16"/>
                <w:szCs w:val="16"/>
              </w:rPr>
              <w:t>12,061</w:t>
            </w:r>
          </w:p>
        </w:tc>
        <w:tc>
          <w:tcPr>
            <w:tcW w:w="1269" w:type="dxa"/>
            <w:shd w:val="clear" w:color="auto" w:fill="auto"/>
            <w:tcMar>
              <w:left w:w="28" w:type="dxa"/>
              <w:right w:w="28" w:type="dxa"/>
            </w:tcMar>
            <w:vAlign w:val="center"/>
            <w:hideMark/>
          </w:tcPr>
          <w:p w14:paraId="3A4979C4" w14:textId="77777777" w:rsidR="00EB6B88" w:rsidRPr="00EB6B88" w:rsidRDefault="00EB6B88" w:rsidP="00EB6B88">
            <w:pPr>
              <w:jc w:val="center"/>
              <w:rPr>
                <w:color w:val="000000"/>
                <w:sz w:val="16"/>
                <w:szCs w:val="16"/>
              </w:rPr>
            </w:pPr>
            <w:r w:rsidRPr="00EB6B88">
              <w:rPr>
                <w:color w:val="000000"/>
                <w:sz w:val="16"/>
                <w:szCs w:val="16"/>
              </w:rPr>
              <w:t>20,025</w:t>
            </w:r>
          </w:p>
        </w:tc>
      </w:tr>
      <w:tr w:rsidR="00EB6B88" w:rsidRPr="00EB6B88" w14:paraId="1A412BD9" w14:textId="77777777" w:rsidTr="00C51C85">
        <w:trPr>
          <w:trHeight w:val="20"/>
        </w:trPr>
        <w:tc>
          <w:tcPr>
            <w:tcW w:w="3539" w:type="dxa"/>
            <w:shd w:val="clear" w:color="auto" w:fill="auto"/>
            <w:tcMar>
              <w:left w:w="28" w:type="dxa"/>
              <w:right w:w="28" w:type="dxa"/>
            </w:tcMar>
            <w:vAlign w:val="center"/>
            <w:hideMark/>
          </w:tcPr>
          <w:p w14:paraId="0639752C" w14:textId="77777777" w:rsidR="00EB6B88" w:rsidRPr="00EB6B88" w:rsidRDefault="00EB6B88" w:rsidP="00EB6B88">
            <w:pPr>
              <w:rPr>
                <w:color w:val="000000"/>
                <w:sz w:val="16"/>
                <w:szCs w:val="16"/>
              </w:rPr>
            </w:pPr>
            <w:r w:rsidRPr="00EB6B88">
              <w:rPr>
                <w:color w:val="000000"/>
                <w:sz w:val="16"/>
                <w:szCs w:val="16"/>
              </w:rPr>
              <w:t>Модернизация объекта "Технологический канал связи (ВОЛС) филиала "Энергосеть Ижморского района"</w:t>
            </w:r>
          </w:p>
        </w:tc>
        <w:tc>
          <w:tcPr>
            <w:tcW w:w="1559" w:type="dxa"/>
            <w:shd w:val="clear" w:color="000000" w:fill="FFFFFF"/>
            <w:tcMar>
              <w:left w:w="28" w:type="dxa"/>
              <w:right w:w="28" w:type="dxa"/>
            </w:tcMar>
            <w:vAlign w:val="center"/>
            <w:hideMark/>
          </w:tcPr>
          <w:p w14:paraId="6550D4DA" w14:textId="77777777" w:rsidR="00EB6B88" w:rsidRPr="00EB6B88" w:rsidRDefault="00EB6B88" w:rsidP="00EB6B88">
            <w:pPr>
              <w:jc w:val="center"/>
              <w:rPr>
                <w:color w:val="000000"/>
                <w:sz w:val="16"/>
                <w:szCs w:val="16"/>
              </w:rPr>
            </w:pPr>
            <w:proofErr w:type="spellStart"/>
            <w:r w:rsidRPr="00EB6B88">
              <w:rPr>
                <w:color w:val="000000"/>
                <w:sz w:val="16"/>
                <w:szCs w:val="16"/>
              </w:rPr>
              <w:t>H_Ижм</w:t>
            </w:r>
            <w:proofErr w:type="spellEnd"/>
            <w:r w:rsidRPr="00EB6B88">
              <w:rPr>
                <w:color w:val="000000"/>
                <w:sz w:val="16"/>
                <w:szCs w:val="16"/>
              </w:rPr>
              <w:t>\СВ\0003</w:t>
            </w:r>
          </w:p>
        </w:tc>
        <w:tc>
          <w:tcPr>
            <w:tcW w:w="1134" w:type="dxa"/>
            <w:shd w:val="clear" w:color="000000" w:fill="FFFFFF"/>
            <w:tcMar>
              <w:left w:w="28" w:type="dxa"/>
              <w:right w:w="28" w:type="dxa"/>
            </w:tcMar>
            <w:vAlign w:val="center"/>
            <w:hideMark/>
          </w:tcPr>
          <w:p w14:paraId="69028E0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210874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F22809D" w14:textId="77777777" w:rsidR="00EB6B88" w:rsidRPr="00EB6B88" w:rsidRDefault="00EB6B88" w:rsidP="00EB6B88">
            <w:pPr>
              <w:jc w:val="center"/>
              <w:rPr>
                <w:color w:val="000000"/>
                <w:sz w:val="16"/>
                <w:szCs w:val="16"/>
              </w:rPr>
            </w:pPr>
            <w:r w:rsidRPr="00EB6B88">
              <w:rPr>
                <w:color w:val="000000"/>
                <w:sz w:val="16"/>
                <w:szCs w:val="16"/>
              </w:rPr>
              <w:t>0,766</w:t>
            </w:r>
          </w:p>
        </w:tc>
        <w:tc>
          <w:tcPr>
            <w:tcW w:w="1269" w:type="dxa"/>
            <w:shd w:val="clear" w:color="auto" w:fill="auto"/>
            <w:tcMar>
              <w:left w:w="28" w:type="dxa"/>
              <w:right w:w="28" w:type="dxa"/>
            </w:tcMar>
            <w:vAlign w:val="center"/>
            <w:hideMark/>
          </w:tcPr>
          <w:p w14:paraId="19ACEE5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BC271D5" w14:textId="77777777" w:rsidTr="00C51C85">
        <w:trPr>
          <w:trHeight w:val="20"/>
        </w:trPr>
        <w:tc>
          <w:tcPr>
            <w:tcW w:w="3539" w:type="dxa"/>
            <w:shd w:val="clear" w:color="auto" w:fill="auto"/>
            <w:tcMar>
              <w:left w:w="28" w:type="dxa"/>
              <w:right w:w="28" w:type="dxa"/>
            </w:tcMar>
            <w:vAlign w:val="center"/>
            <w:hideMark/>
          </w:tcPr>
          <w:p w14:paraId="513BD0F0"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Тисульского района" </w:t>
            </w:r>
          </w:p>
        </w:tc>
        <w:tc>
          <w:tcPr>
            <w:tcW w:w="1559" w:type="dxa"/>
            <w:shd w:val="clear" w:color="000000" w:fill="FFFFFF"/>
            <w:tcMar>
              <w:left w:w="28" w:type="dxa"/>
              <w:right w:w="28" w:type="dxa"/>
            </w:tcMar>
            <w:vAlign w:val="center"/>
            <w:hideMark/>
          </w:tcPr>
          <w:p w14:paraId="7ECB6E5C" w14:textId="77777777" w:rsidR="00EB6B88" w:rsidRPr="00EB6B88" w:rsidRDefault="00EB6B88" w:rsidP="00EB6B88">
            <w:pPr>
              <w:jc w:val="center"/>
              <w:rPr>
                <w:color w:val="000000"/>
                <w:sz w:val="16"/>
                <w:szCs w:val="16"/>
              </w:rPr>
            </w:pPr>
            <w:proofErr w:type="spellStart"/>
            <w:r w:rsidRPr="00EB6B88">
              <w:rPr>
                <w:color w:val="000000"/>
                <w:sz w:val="16"/>
                <w:szCs w:val="16"/>
              </w:rPr>
              <w:t>I_Тис</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5D55C431" w14:textId="77777777" w:rsidR="00EB6B88" w:rsidRPr="00EB6B88" w:rsidRDefault="00EB6B88" w:rsidP="00EB6B88">
            <w:pPr>
              <w:jc w:val="center"/>
              <w:rPr>
                <w:color w:val="000000"/>
                <w:sz w:val="16"/>
                <w:szCs w:val="16"/>
              </w:rPr>
            </w:pPr>
            <w:r w:rsidRPr="00EB6B88">
              <w:rPr>
                <w:color w:val="000000"/>
                <w:sz w:val="16"/>
                <w:szCs w:val="16"/>
              </w:rPr>
              <w:t>0,458</w:t>
            </w:r>
          </w:p>
        </w:tc>
        <w:tc>
          <w:tcPr>
            <w:tcW w:w="1276" w:type="dxa"/>
            <w:shd w:val="clear" w:color="000000" w:fill="FFFFFF"/>
            <w:tcMar>
              <w:left w:w="28" w:type="dxa"/>
              <w:right w:w="28" w:type="dxa"/>
            </w:tcMar>
            <w:vAlign w:val="center"/>
            <w:hideMark/>
          </w:tcPr>
          <w:p w14:paraId="3E5486E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C85CD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09E161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C2A05D5" w14:textId="77777777" w:rsidTr="00C51C85">
        <w:trPr>
          <w:trHeight w:val="20"/>
        </w:trPr>
        <w:tc>
          <w:tcPr>
            <w:tcW w:w="3539" w:type="dxa"/>
            <w:shd w:val="clear" w:color="auto" w:fill="auto"/>
            <w:tcMar>
              <w:left w:w="28" w:type="dxa"/>
              <w:right w:w="28" w:type="dxa"/>
            </w:tcMar>
            <w:vAlign w:val="center"/>
            <w:hideMark/>
          </w:tcPr>
          <w:p w14:paraId="5D95CD6C" w14:textId="77777777" w:rsidR="00EB6B88" w:rsidRPr="00EB6B88" w:rsidRDefault="00EB6B88" w:rsidP="00EB6B88">
            <w:pPr>
              <w:rPr>
                <w:color w:val="000000"/>
                <w:sz w:val="16"/>
                <w:szCs w:val="16"/>
              </w:rPr>
            </w:pPr>
            <w:r w:rsidRPr="00EB6B88">
              <w:rPr>
                <w:color w:val="000000"/>
                <w:sz w:val="16"/>
                <w:szCs w:val="16"/>
              </w:rPr>
              <w:t xml:space="preserve">Модернизация системы видеонаблюдения по адресу: </w:t>
            </w:r>
            <w:proofErr w:type="spellStart"/>
            <w:r w:rsidRPr="00EB6B88">
              <w:rPr>
                <w:color w:val="000000"/>
                <w:sz w:val="16"/>
                <w:szCs w:val="16"/>
              </w:rPr>
              <w:t>г.Юрга</w:t>
            </w:r>
            <w:proofErr w:type="spellEnd"/>
            <w:r w:rsidRPr="00EB6B88">
              <w:rPr>
                <w:color w:val="000000"/>
                <w:sz w:val="16"/>
                <w:szCs w:val="16"/>
              </w:rPr>
              <w:t xml:space="preserve">, ул. </w:t>
            </w:r>
            <w:proofErr w:type="spellStart"/>
            <w:r w:rsidRPr="00EB6B88">
              <w:rPr>
                <w:color w:val="000000"/>
                <w:sz w:val="16"/>
                <w:szCs w:val="16"/>
              </w:rPr>
              <w:t>Бурлачиха</w:t>
            </w:r>
            <w:proofErr w:type="spellEnd"/>
            <w:r w:rsidRPr="00EB6B88">
              <w:rPr>
                <w:color w:val="000000"/>
                <w:sz w:val="16"/>
                <w:szCs w:val="16"/>
              </w:rPr>
              <w:t>, 63</w:t>
            </w:r>
          </w:p>
        </w:tc>
        <w:tc>
          <w:tcPr>
            <w:tcW w:w="1559" w:type="dxa"/>
            <w:shd w:val="clear" w:color="000000" w:fill="FFFFFF"/>
            <w:tcMar>
              <w:left w:w="28" w:type="dxa"/>
              <w:right w:w="28" w:type="dxa"/>
            </w:tcMar>
            <w:vAlign w:val="center"/>
            <w:hideMark/>
          </w:tcPr>
          <w:p w14:paraId="56F6884B" w14:textId="77777777" w:rsidR="00EB6B88" w:rsidRPr="00EB6B88" w:rsidRDefault="00EB6B88" w:rsidP="00EB6B88">
            <w:pPr>
              <w:jc w:val="center"/>
              <w:rPr>
                <w:color w:val="000000"/>
                <w:sz w:val="16"/>
                <w:szCs w:val="16"/>
              </w:rPr>
            </w:pPr>
            <w:r w:rsidRPr="00EB6B88">
              <w:rPr>
                <w:color w:val="000000"/>
                <w:sz w:val="16"/>
                <w:szCs w:val="16"/>
              </w:rPr>
              <w:t>Е_Ю\В\0001</w:t>
            </w:r>
          </w:p>
        </w:tc>
        <w:tc>
          <w:tcPr>
            <w:tcW w:w="1134" w:type="dxa"/>
            <w:shd w:val="clear" w:color="000000" w:fill="FFFFFF"/>
            <w:tcMar>
              <w:left w:w="28" w:type="dxa"/>
              <w:right w:w="28" w:type="dxa"/>
            </w:tcMar>
            <w:vAlign w:val="center"/>
            <w:hideMark/>
          </w:tcPr>
          <w:p w14:paraId="4AD779D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76A09B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A039ECD" w14:textId="77777777" w:rsidR="00EB6B88" w:rsidRPr="00EB6B88" w:rsidRDefault="00EB6B88" w:rsidP="00EB6B88">
            <w:pPr>
              <w:jc w:val="center"/>
              <w:rPr>
                <w:color w:val="000000"/>
                <w:sz w:val="16"/>
                <w:szCs w:val="16"/>
              </w:rPr>
            </w:pPr>
            <w:r w:rsidRPr="00EB6B88">
              <w:rPr>
                <w:color w:val="000000"/>
                <w:sz w:val="16"/>
                <w:szCs w:val="16"/>
              </w:rPr>
              <w:t>0,254</w:t>
            </w:r>
          </w:p>
        </w:tc>
        <w:tc>
          <w:tcPr>
            <w:tcW w:w="1269" w:type="dxa"/>
            <w:shd w:val="clear" w:color="auto" w:fill="auto"/>
            <w:tcMar>
              <w:left w:w="28" w:type="dxa"/>
              <w:right w:w="28" w:type="dxa"/>
            </w:tcMar>
            <w:vAlign w:val="center"/>
            <w:hideMark/>
          </w:tcPr>
          <w:p w14:paraId="07EFF8D7" w14:textId="77777777" w:rsidR="00EB6B88" w:rsidRPr="00EB6B88" w:rsidRDefault="00EB6B88" w:rsidP="00EB6B88">
            <w:pPr>
              <w:jc w:val="center"/>
              <w:rPr>
                <w:color w:val="000000"/>
                <w:sz w:val="16"/>
                <w:szCs w:val="16"/>
              </w:rPr>
            </w:pPr>
            <w:r w:rsidRPr="00EB6B88">
              <w:rPr>
                <w:color w:val="000000"/>
                <w:sz w:val="16"/>
                <w:szCs w:val="16"/>
              </w:rPr>
              <w:t>0,261</w:t>
            </w:r>
          </w:p>
        </w:tc>
      </w:tr>
      <w:tr w:rsidR="00EB6B88" w:rsidRPr="00EB6B88" w14:paraId="1A6C6EB9" w14:textId="77777777" w:rsidTr="00C51C85">
        <w:trPr>
          <w:trHeight w:val="20"/>
        </w:trPr>
        <w:tc>
          <w:tcPr>
            <w:tcW w:w="3539" w:type="dxa"/>
            <w:shd w:val="clear" w:color="auto" w:fill="auto"/>
            <w:tcMar>
              <w:left w:w="28" w:type="dxa"/>
              <w:right w:w="28" w:type="dxa"/>
            </w:tcMar>
            <w:vAlign w:val="center"/>
            <w:hideMark/>
          </w:tcPr>
          <w:p w14:paraId="132E78ED" w14:textId="77777777" w:rsidR="00EB6B88" w:rsidRPr="00EB6B88" w:rsidRDefault="00EB6B88" w:rsidP="00EB6B88">
            <w:pPr>
              <w:rPr>
                <w:color w:val="000000"/>
                <w:sz w:val="16"/>
                <w:szCs w:val="16"/>
              </w:rPr>
            </w:pPr>
            <w:r w:rsidRPr="00EB6B88">
              <w:rPr>
                <w:color w:val="000000"/>
                <w:sz w:val="16"/>
                <w:szCs w:val="16"/>
              </w:rPr>
              <w:t xml:space="preserve">"Технологический канал связи (ВОЛС) филиала "Энергосеть г. Мыски" </w:t>
            </w:r>
          </w:p>
        </w:tc>
        <w:tc>
          <w:tcPr>
            <w:tcW w:w="1559" w:type="dxa"/>
            <w:shd w:val="clear" w:color="000000" w:fill="FFFFFF"/>
            <w:tcMar>
              <w:left w:w="28" w:type="dxa"/>
              <w:right w:w="28" w:type="dxa"/>
            </w:tcMar>
            <w:vAlign w:val="center"/>
            <w:hideMark/>
          </w:tcPr>
          <w:p w14:paraId="78E1C694"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\СВ\0002</w:t>
            </w:r>
          </w:p>
        </w:tc>
        <w:tc>
          <w:tcPr>
            <w:tcW w:w="1134" w:type="dxa"/>
            <w:shd w:val="clear" w:color="000000" w:fill="FFFFFF"/>
            <w:tcMar>
              <w:left w:w="28" w:type="dxa"/>
              <w:right w:w="28" w:type="dxa"/>
            </w:tcMar>
            <w:vAlign w:val="center"/>
            <w:hideMark/>
          </w:tcPr>
          <w:p w14:paraId="088C1B99" w14:textId="77777777" w:rsidR="00EB6B88" w:rsidRPr="00EB6B88" w:rsidRDefault="00EB6B88" w:rsidP="00EB6B88">
            <w:pPr>
              <w:jc w:val="center"/>
              <w:rPr>
                <w:color w:val="000000"/>
                <w:sz w:val="16"/>
                <w:szCs w:val="16"/>
              </w:rPr>
            </w:pPr>
            <w:r w:rsidRPr="00EB6B88">
              <w:rPr>
                <w:color w:val="000000"/>
                <w:sz w:val="16"/>
                <w:szCs w:val="16"/>
              </w:rPr>
              <w:t>1,316</w:t>
            </w:r>
          </w:p>
        </w:tc>
        <w:tc>
          <w:tcPr>
            <w:tcW w:w="1276" w:type="dxa"/>
            <w:shd w:val="clear" w:color="000000" w:fill="FFFFFF"/>
            <w:tcMar>
              <w:left w:w="28" w:type="dxa"/>
              <w:right w:w="28" w:type="dxa"/>
            </w:tcMar>
            <w:vAlign w:val="center"/>
            <w:hideMark/>
          </w:tcPr>
          <w:p w14:paraId="020B6B91" w14:textId="77777777" w:rsidR="00EB6B88" w:rsidRPr="00EB6B88" w:rsidRDefault="00EB6B88" w:rsidP="00EB6B88">
            <w:pPr>
              <w:jc w:val="center"/>
              <w:rPr>
                <w:color w:val="000000"/>
                <w:sz w:val="16"/>
                <w:szCs w:val="16"/>
              </w:rPr>
            </w:pPr>
            <w:r w:rsidRPr="00EB6B88">
              <w:rPr>
                <w:color w:val="000000"/>
                <w:sz w:val="16"/>
                <w:szCs w:val="16"/>
              </w:rPr>
              <w:t>1,910</w:t>
            </w:r>
          </w:p>
        </w:tc>
        <w:tc>
          <w:tcPr>
            <w:tcW w:w="1134" w:type="dxa"/>
            <w:shd w:val="clear" w:color="auto" w:fill="auto"/>
            <w:tcMar>
              <w:left w:w="28" w:type="dxa"/>
              <w:right w:w="28" w:type="dxa"/>
            </w:tcMar>
            <w:vAlign w:val="center"/>
            <w:hideMark/>
          </w:tcPr>
          <w:p w14:paraId="0B2A48E2" w14:textId="77777777" w:rsidR="00EB6B88" w:rsidRPr="00EB6B88" w:rsidRDefault="00EB6B88" w:rsidP="00EB6B88">
            <w:pPr>
              <w:jc w:val="center"/>
              <w:rPr>
                <w:color w:val="000000"/>
                <w:sz w:val="16"/>
                <w:szCs w:val="16"/>
              </w:rPr>
            </w:pPr>
            <w:r w:rsidRPr="00EB6B88">
              <w:rPr>
                <w:color w:val="000000"/>
                <w:sz w:val="16"/>
                <w:szCs w:val="16"/>
              </w:rPr>
              <w:t>0,833</w:t>
            </w:r>
          </w:p>
        </w:tc>
        <w:tc>
          <w:tcPr>
            <w:tcW w:w="1269" w:type="dxa"/>
            <w:shd w:val="clear" w:color="auto" w:fill="auto"/>
            <w:tcMar>
              <w:left w:w="28" w:type="dxa"/>
              <w:right w:w="28" w:type="dxa"/>
            </w:tcMar>
            <w:vAlign w:val="center"/>
            <w:hideMark/>
          </w:tcPr>
          <w:p w14:paraId="703ACA36" w14:textId="77777777" w:rsidR="00EB6B88" w:rsidRPr="00EB6B88" w:rsidRDefault="00EB6B88" w:rsidP="00EB6B88">
            <w:pPr>
              <w:jc w:val="center"/>
              <w:rPr>
                <w:color w:val="000000"/>
                <w:sz w:val="16"/>
                <w:szCs w:val="16"/>
              </w:rPr>
            </w:pPr>
            <w:r w:rsidRPr="00EB6B88">
              <w:rPr>
                <w:color w:val="000000"/>
                <w:sz w:val="16"/>
                <w:szCs w:val="16"/>
              </w:rPr>
              <w:t>2,723</w:t>
            </w:r>
          </w:p>
        </w:tc>
      </w:tr>
      <w:tr w:rsidR="00EB6B88" w:rsidRPr="00EB6B88" w14:paraId="37E903A5" w14:textId="77777777" w:rsidTr="00C51C85">
        <w:trPr>
          <w:trHeight w:val="20"/>
        </w:trPr>
        <w:tc>
          <w:tcPr>
            <w:tcW w:w="3539" w:type="dxa"/>
            <w:shd w:val="clear" w:color="auto" w:fill="auto"/>
            <w:tcMar>
              <w:left w:w="28" w:type="dxa"/>
              <w:right w:w="28" w:type="dxa"/>
            </w:tcMar>
            <w:vAlign w:val="center"/>
            <w:hideMark/>
          </w:tcPr>
          <w:p w14:paraId="4CE0762A" w14:textId="77777777" w:rsidR="00EB6B88" w:rsidRPr="00EB6B88" w:rsidRDefault="00EB6B88" w:rsidP="00EB6B88">
            <w:pPr>
              <w:rPr>
                <w:color w:val="000000"/>
                <w:sz w:val="16"/>
                <w:szCs w:val="16"/>
              </w:rPr>
            </w:pPr>
            <w:r w:rsidRPr="00EB6B88">
              <w:rPr>
                <w:color w:val="000000"/>
                <w:sz w:val="16"/>
                <w:szCs w:val="16"/>
              </w:rPr>
              <w:t>Модернизация системы видеонаблюдения ул. Краснобродская, 7</w:t>
            </w:r>
          </w:p>
        </w:tc>
        <w:tc>
          <w:tcPr>
            <w:tcW w:w="1559" w:type="dxa"/>
            <w:shd w:val="clear" w:color="000000" w:fill="FFFFFF"/>
            <w:tcMar>
              <w:left w:w="28" w:type="dxa"/>
              <w:right w:w="28" w:type="dxa"/>
            </w:tcMar>
            <w:vAlign w:val="center"/>
            <w:hideMark/>
          </w:tcPr>
          <w:p w14:paraId="5A22039F" w14:textId="77777777" w:rsidR="00EB6B88" w:rsidRPr="00EB6B88" w:rsidRDefault="00EB6B88" w:rsidP="00EB6B88">
            <w:pPr>
              <w:jc w:val="center"/>
              <w:rPr>
                <w:color w:val="000000"/>
                <w:sz w:val="16"/>
                <w:szCs w:val="16"/>
              </w:rPr>
            </w:pPr>
            <w:proofErr w:type="spellStart"/>
            <w:r w:rsidRPr="00EB6B88">
              <w:rPr>
                <w:color w:val="000000"/>
                <w:sz w:val="16"/>
                <w:szCs w:val="16"/>
              </w:rPr>
              <w:t>H_Кис</w:t>
            </w:r>
            <w:proofErr w:type="spellEnd"/>
            <w:r w:rsidRPr="00EB6B88">
              <w:rPr>
                <w:color w:val="000000"/>
                <w:sz w:val="16"/>
                <w:szCs w:val="16"/>
              </w:rPr>
              <w:t>\В\0001</w:t>
            </w:r>
          </w:p>
        </w:tc>
        <w:tc>
          <w:tcPr>
            <w:tcW w:w="1134" w:type="dxa"/>
            <w:shd w:val="clear" w:color="000000" w:fill="FFFFFF"/>
            <w:tcMar>
              <w:left w:w="28" w:type="dxa"/>
              <w:right w:w="28" w:type="dxa"/>
            </w:tcMar>
            <w:vAlign w:val="center"/>
            <w:hideMark/>
          </w:tcPr>
          <w:p w14:paraId="65F1C6D9" w14:textId="77777777" w:rsidR="00EB6B88" w:rsidRPr="00EB6B88" w:rsidRDefault="00EB6B88" w:rsidP="00EB6B88">
            <w:pPr>
              <w:jc w:val="center"/>
              <w:rPr>
                <w:color w:val="000000"/>
                <w:sz w:val="16"/>
                <w:szCs w:val="16"/>
              </w:rPr>
            </w:pPr>
            <w:r w:rsidRPr="00EB6B88">
              <w:rPr>
                <w:color w:val="000000"/>
                <w:sz w:val="16"/>
                <w:szCs w:val="16"/>
              </w:rPr>
              <w:t>0,246</w:t>
            </w:r>
          </w:p>
        </w:tc>
        <w:tc>
          <w:tcPr>
            <w:tcW w:w="1276" w:type="dxa"/>
            <w:shd w:val="clear" w:color="000000" w:fill="FFFFFF"/>
            <w:tcMar>
              <w:left w:w="28" w:type="dxa"/>
              <w:right w:w="28" w:type="dxa"/>
            </w:tcMar>
            <w:vAlign w:val="center"/>
            <w:hideMark/>
          </w:tcPr>
          <w:p w14:paraId="076655BE" w14:textId="77777777" w:rsidR="00EB6B88" w:rsidRPr="00EB6B88" w:rsidRDefault="00EB6B88" w:rsidP="00EB6B88">
            <w:pPr>
              <w:jc w:val="center"/>
              <w:rPr>
                <w:color w:val="000000"/>
                <w:sz w:val="16"/>
                <w:szCs w:val="16"/>
              </w:rPr>
            </w:pPr>
            <w:r w:rsidRPr="00EB6B88">
              <w:rPr>
                <w:color w:val="000000"/>
                <w:sz w:val="16"/>
                <w:szCs w:val="16"/>
              </w:rPr>
              <w:t>0,401</w:t>
            </w:r>
          </w:p>
        </w:tc>
        <w:tc>
          <w:tcPr>
            <w:tcW w:w="1134" w:type="dxa"/>
            <w:shd w:val="clear" w:color="auto" w:fill="auto"/>
            <w:tcMar>
              <w:left w:w="28" w:type="dxa"/>
              <w:right w:w="28" w:type="dxa"/>
            </w:tcMar>
            <w:vAlign w:val="center"/>
            <w:hideMark/>
          </w:tcPr>
          <w:p w14:paraId="7BF4048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5DC8B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27F41B" w14:textId="77777777" w:rsidTr="00C51C85">
        <w:trPr>
          <w:trHeight w:val="20"/>
        </w:trPr>
        <w:tc>
          <w:tcPr>
            <w:tcW w:w="3539" w:type="dxa"/>
            <w:shd w:val="clear" w:color="auto" w:fill="auto"/>
            <w:tcMar>
              <w:left w:w="28" w:type="dxa"/>
              <w:right w:w="28" w:type="dxa"/>
            </w:tcMar>
            <w:vAlign w:val="center"/>
            <w:hideMark/>
          </w:tcPr>
          <w:p w14:paraId="013DA684" w14:textId="77777777" w:rsidR="00EB6B88" w:rsidRPr="00EB6B88" w:rsidRDefault="00EB6B88" w:rsidP="00EB6B88">
            <w:pPr>
              <w:rPr>
                <w:color w:val="000000"/>
                <w:sz w:val="16"/>
                <w:szCs w:val="16"/>
              </w:rPr>
            </w:pPr>
            <w:r w:rsidRPr="00EB6B88">
              <w:rPr>
                <w:color w:val="000000"/>
                <w:sz w:val="16"/>
                <w:szCs w:val="16"/>
              </w:rPr>
              <w:t>Модернизация системы видеонаблюдения по адресу: г. Киселевск, ул. Краснобродская, 5</w:t>
            </w:r>
          </w:p>
        </w:tc>
        <w:tc>
          <w:tcPr>
            <w:tcW w:w="1559" w:type="dxa"/>
            <w:shd w:val="clear" w:color="000000" w:fill="FFFFFF"/>
            <w:tcMar>
              <w:left w:w="28" w:type="dxa"/>
              <w:right w:w="28" w:type="dxa"/>
            </w:tcMar>
            <w:vAlign w:val="center"/>
            <w:hideMark/>
          </w:tcPr>
          <w:p w14:paraId="3529B3B3" w14:textId="77777777" w:rsidR="00EB6B88" w:rsidRPr="00EB6B88" w:rsidRDefault="00EB6B88" w:rsidP="00EB6B88">
            <w:pPr>
              <w:jc w:val="center"/>
              <w:rPr>
                <w:color w:val="000000"/>
                <w:sz w:val="16"/>
                <w:szCs w:val="16"/>
              </w:rPr>
            </w:pPr>
            <w:proofErr w:type="spellStart"/>
            <w:r w:rsidRPr="00EB6B88">
              <w:rPr>
                <w:color w:val="000000"/>
                <w:sz w:val="16"/>
                <w:szCs w:val="16"/>
              </w:rPr>
              <w:t>H_Кис</w:t>
            </w:r>
            <w:proofErr w:type="spellEnd"/>
            <w:r w:rsidRPr="00EB6B88">
              <w:rPr>
                <w:color w:val="000000"/>
                <w:sz w:val="16"/>
                <w:szCs w:val="16"/>
              </w:rPr>
              <w:t>\В\0004</w:t>
            </w:r>
          </w:p>
        </w:tc>
        <w:tc>
          <w:tcPr>
            <w:tcW w:w="1134" w:type="dxa"/>
            <w:shd w:val="clear" w:color="000000" w:fill="FFFFFF"/>
            <w:tcMar>
              <w:left w:w="28" w:type="dxa"/>
              <w:right w:w="28" w:type="dxa"/>
            </w:tcMar>
            <w:vAlign w:val="center"/>
            <w:hideMark/>
          </w:tcPr>
          <w:p w14:paraId="1BDFB824" w14:textId="77777777" w:rsidR="00EB6B88" w:rsidRPr="00EB6B88" w:rsidRDefault="00EB6B88" w:rsidP="00EB6B88">
            <w:pPr>
              <w:jc w:val="center"/>
              <w:rPr>
                <w:color w:val="000000"/>
                <w:sz w:val="16"/>
                <w:szCs w:val="16"/>
              </w:rPr>
            </w:pPr>
            <w:r w:rsidRPr="00EB6B88">
              <w:rPr>
                <w:color w:val="000000"/>
                <w:sz w:val="16"/>
                <w:szCs w:val="16"/>
              </w:rPr>
              <w:t>0,138</w:t>
            </w:r>
          </w:p>
        </w:tc>
        <w:tc>
          <w:tcPr>
            <w:tcW w:w="1276" w:type="dxa"/>
            <w:shd w:val="clear" w:color="000000" w:fill="FFFFFF"/>
            <w:tcMar>
              <w:left w:w="28" w:type="dxa"/>
              <w:right w:w="28" w:type="dxa"/>
            </w:tcMar>
            <w:vAlign w:val="center"/>
            <w:hideMark/>
          </w:tcPr>
          <w:p w14:paraId="70A80173" w14:textId="77777777" w:rsidR="00EB6B88" w:rsidRPr="00EB6B88" w:rsidRDefault="00EB6B88" w:rsidP="00EB6B88">
            <w:pPr>
              <w:jc w:val="center"/>
              <w:rPr>
                <w:color w:val="000000"/>
                <w:sz w:val="16"/>
                <w:szCs w:val="16"/>
              </w:rPr>
            </w:pPr>
            <w:r w:rsidRPr="00EB6B88">
              <w:rPr>
                <w:color w:val="000000"/>
                <w:sz w:val="16"/>
                <w:szCs w:val="16"/>
              </w:rPr>
              <w:t>0,369</w:t>
            </w:r>
          </w:p>
        </w:tc>
        <w:tc>
          <w:tcPr>
            <w:tcW w:w="1134" w:type="dxa"/>
            <w:shd w:val="clear" w:color="auto" w:fill="auto"/>
            <w:tcMar>
              <w:left w:w="28" w:type="dxa"/>
              <w:right w:w="28" w:type="dxa"/>
            </w:tcMar>
            <w:vAlign w:val="center"/>
            <w:hideMark/>
          </w:tcPr>
          <w:p w14:paraId="784C7C1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94188C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E98A216" w14:textId="77777777" w:rsidTr="00C51C85">
        <w:trPr>
          <w:trHeight w:val="20"/>
        </w:trPr>
        <w:tc>
          <w:tcPr>
            <w:tcW w:w="3539" w:type="dxa"/>
            <w:shd w:val="clear" w:color="auto" w:fill="auto"/>
            <w:tcMar>
              <w:left w:w="28" w:type="dxa"/>
              <w:right w:w="28" w:type="dxa"/>
            </w:tcMar>
            <w:vAlign w:val="center"/>
            <w:hideMark/>
          </w:tcPr>
          <w:p w14:paraId="61CC9F26" w14:textId="77777777" w:rsidR="00EB6B88" w:rsidRPr="00EB6B88" w:rsidRDefault="00EB6B88" w:rsidP="00EB6B88">
            <w:pPr>
              <w:rPr>
                <w:color w:val="000000"/>
                <w:sz w:val="16"/>
                <w:szCs w:val="16"/>
              </w:rPr>
            </w:pPr>
            <w:r w:rsidRPr="00EB6B88">
              <w:rPr>
                <w:color w:val="000000"/>
                <w:sz w:val="16"/>
                <w:szCs w:val="16"/>
              </w:rPr>
              <w:t>Модернизация системы резервного электроснабжения</w:t>
            </w:r>
          </w:p>
        </w:tc>
        <w:tc>
          <w:tcPr>
            <w:tcW w:w="1559" w:type="dxa"/>
            <w:shd w:val="clear" w:color="000000" w:fill="FFFFFF"/>
            <w:tcMar>
              <w:left w:w="28" w:type="dxa"/>
              <w:right w:w="28" w:type="dxa"/>
            </w:tcMar>
            <w:vAlign w:val="center"/>
            <w:hideMark/>
          </w:tcPr>
          <w:p w14:paraId="020271DD" w14:textId="77777777" w:rsidR="00EB6B88" w:rsidRPr="00EB6B88" w:rsidRDefault="00EB6B88" w:rsidP="00EB6B88">
            <w:pPr>
              <w:jc w:val="center"/>
              <w:rPr>
                <w:color w:val="000000"/>
                <w:sz w:val="16"/>
                <w:szCs w:val="16"/>
              </w:rPr>
            </w:pPr>
            <w:proofErr w:type="spellStart"/>
            <w:r w:rsidRPr="00EB6B88">
              <w:rPr>
                <w:color w:val="000000"/>
                <w:sz w:val="16"/>
                <w:szCs w:val="16"/>
              </w:rPr>
              <w:t>G_Кр</w:t>
            </w:r>
            <w:proofErr w:type="spellEnd"/>
            <w:r w:rsidRPr="00EB6B88">
              <w:rPr>
                <w:color w:val="000000"/>
                <w:sz w:val="16"/>
                <w:szCs w:val="16"/>
              </w:rPr>
              <w:t>\СВ\0003</w:t>
            </w:r>
          </w:p>
        </w:tc>
        <w:tc>
          <w:tcPr>
            <w:tcW w:w="1134" w:type="dxa"/>
            <w:shd w:val="clear" w:color="000000" w:fill="FFFFFF"/>
            <w:tcMar>
              <w:left w:w="28" w:type="dxa"/>
              <w:right w:w="28" w:type="dxa"/>
            </w:tcMar>
            <w:vAlign w:val="center"/>
            <w:hideMark/>
          </w:tcPr>
          <w:p w14:paraId="32D6E4D5" w14:textId="77777777" w:rsidR="00EB6B88" w:rsidRPr="00EB6B88" w:rsidRDefault="00EB6B88" w:rsidP="00EB6B88">
            <w:pPr>
              <w:jc w:val="center"/>
              <w:rPr>
                <w:color w:val="000000"/>
                <w:sz w:val="16"/>
                <w:szCs w:val="16"/>
              </w:rPr>
            </w:pPr>
            <w:r w:rsidRPr="00EB6B88">
              <w:rPr>
                <w:color w:val="000000"/>
                <w:sz w:val="16"/>
                <w:szCs w:val="16"/>
              </w:rPr>
              <w:t>0,314</w:t>
            </w:r>
          </w:p>
        </w:tc>
        <w:tc>
          <w:tcPr>
            <w:tcW w:w="1276" w:type="dxa"/>
            <w:shd w:val="clear" w:color="000000" w:fill="FFFFFF"/>
            <w:tcMar>
              <w:left w:w="28" w:type="dxa"/>
              <w:right w:w="28" w:type="dxa"/>
            </w:tcMar>
            <w:vAlign w:val="center"/>
            <w:hideMark/>
          </w:tcPr>
          <w:p w14:paraId="79158609" w14:textId="77777777" w:rsidR="00EB6B88" w:rsidRPr="00EB6B88" w:rsidRDefault="00EB6B88" w:rsidP="00EB6B88">
            <w:pPr>
              <w:jc w:val="center"/>
              <w:rPr>
                <w:color w:val="000000"/>
                <w:sz w:val="16"/>
                <w:szCs w:val="16"/>
              </w:rPr>
            </w:pPr>
            <w:r w:rsidRPr="00EB6B88">
              <w:rPr>
                <w:color w:val="000000"/>
                <w:sz w:val="16"/>
                <w:szCs w:val="16"/>
              </w:rPr>
              <w:t>0,349</w:t>
            </w:r>
          </w:p>
        </w:tc>
        <w:tc>
          <w:tcPr>
            <w:tcW w:w="1134" w:type="dxa"/>
            <w:shd w:val="clear" w:color="auto" w:fill="auto"/>
            <w:tcMar>
              <w:left w:w="28" w:type="dxa"/>
              <w:right w:w="28" w:type="dxa"/>
            </w:tcMar>
            <w:vAlign w:val="center"/>
            <w:hideMark/>
          </w:tcPr>
          <w:p w14:paraId="49C4032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FB8C63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D07F42" w14:textId="77777777" w:rsidTr="00C51C85">
        <w:trPr>
          <w:trHeight w:val="20"/>
        </w:trPr>
        <w:tc>
          <w:tcPr>
            <w:tcW w:w="3539" w:type="dxa"/>
            <w:shd w:val="clear" w:color="auto" w:fill="auto"/>
            <w:tcMar>
              <w:left w:w="28" w:type="dxa"/>
              <w:right w:w="28" w:type="dxa"/>
            </w:tcMar>
            <w:vAlign w:val="center"/>
            <w:hideMark/>
          </w:tcPr>
          <w:p w14:paraId="708F2717" w14:textId="77777777" w:rsidR="00EB6B88" w:rsidRPr="00EB6B88" w:rsidRDefault="00EB6B88" w:rsidP="00EB6B88">
            <w:pPr>
              <w:rPr>
                <w:color w:val="000000"/>
                <w:sz w:val="16"/>
                <w:szCs w:val="16"/>
              </w:rPr>
            </w:pPr>
            <w:r w:rsidRPr="00EB6B88">
              <w:rPr>
                <w:color w:val="000000"/>
                <w:sz w:val="16"/>
                <w:szCs w:val="16"/>
              </w:rPr>
              <w:t>Модернизация системы резервного электроснабжения</w:t>
            </w:r>
          </w:p>
        </w:tc>
        <w:tc>
          <w:tcPr>
            <w:tcW w:w="1559" w:type="dxa"/>
            <w:shd w:val="clear" w:color="000000" w:fill="FFFFFF"/>
            <w:tcMar>
              <w:left w:w="28" w:type="dxa"/>
              <w:right w:w="28" w:type="dxa"/>
            </w:tcMar>
            <w:vAlign w:val="center"/>
            <w:hideMark/>
          </w:tcPr>
          <w:p w14:paraId="3EDB9C5C" w14:textId="77777777" w:rsidR="00EB6B88" w:rsidRPr="00EB6B88" w:rsidRDefault="00EB6B88" w:rsidP="00EB6B88">
            <w:pPr>
              <w:jc w:val="center"/>
              <w:rPr>
                <w:color w:val="000000"/>
                <w:sz w:val="16"/>
                <w:szCs w:val="16"/>
              </w:rPr>
            </w:pPr>
            <w:r w:rsidRPr="00EB6B88">
              <w:rPr>
                <w:color w:val="000000"/>
                <w:sz w:val="16"/>
                <w:szCs w:val="16"/>
              </w:rPr>
              <w:t>G_М\СВ\0002</w:t>
            </w:r>
          </w:p>
        </w:tc>
        <w:tc>
          <w:tcPr>
            <w:tcW w:w="1134" w:type="dxa"/>
            <w:shd w:val="clear" w:color="000000" w:fill="FFFFFF"/>
            <w:tcMar>
              <w:left w:w="28" w:type="dxa"/>
              <w:right w:w="28" w:type="dxa"/>
            </w:tcMar>
            <w:vAlign w:val="center"/>
            <w:hideMark/>
          </w:tcPr>
          <w:p w14:paraId="0A0A4AC5" w14:textId="77777777" w:rsidR="00EB6B88" w:rsidRPr="00EB6B88" w:rsidRDefault="00EB6B88" w:rsidP="00EB6B88">
            <w:pPr>
              <w:jc w:val="center"/>
              <w:rPr>
                <w:color w:val="000000"/>
                <w:sz w:val="16"/>
                <w:szCs w:val="16"/>
              </w:rPr>
            </w:pPr>
            <w:r w:rsidRPr="00EB6B88">
              <w:rPr>
                <w:color w:val="000000"/>
                <w:sz w:val="16"/>
                <w:szCs w:val="16"/>
              </w:rPr>
              <w:t>0,661</w:t>
            </w:r>
          </w:p>
        </w:tc>
        <w:tc>
          <w:tcPr>
            <w:tcW w:w="1276" w:type="dxa"/>
            <w:shd w:val="clear" w:color="000000" w:fill="FFFFFF"/>
            <w:tcMar>
              <w:left w:w="28" w:type="dxa"/>
              <w:right w:w="28" w:type="dxa"/>
            </w:tcMar>
            <w:vAlign w:val="center"/>
            <w:hideMark/>
          </w:tcPr>
          <w:p w14:paraId="47E316C5" w14:textId="77777777" w:rsidR="00EB6B88" w:rsidRPr="00EB6B88" w:rsidRDefault="00EB6B88" w:rsidP="00EB6B88">
            <w:pPr>
              <w:jc w:val="center"/>
              <w:rPr>
                <w:color w:val="000000"/>
                <w:sz w:val="16"/>
                <w:szCs w:val="16"/>
              </w:rPr>
            </w:pPr>
            <w:r w:rsidRPr="00EB6B88">
              <w:rPr>
                <w:color w:val="000000"/>
                <w:sz w:val="16"/>
                <w:szCs w:val="16"/>
              </w:rPr>
              <w:t>0,751</w:t>
            </w:r>
          </w:p>
        </w:tc>
        <w:tc>
          <w:tcPr>
            <w:tcW w:w="1134" w:type="dxa"/>
            <w:shd w:val="clear" w:color="auto" w:fill="auto"/>
            <w:tcMar>
              <w:left w:w="28" w:type="dxa"/>
              <w:right w:w="28" w:type="dxa"/>
            </w:tcMar>
            <w:vAlign w:val="center"/>
            <w:hideMark/>
          </w:tcPr>
          <w:p w14:paraId="6DED6E0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8A353B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C8E0200" w14:textId="77777777" w:rsidTr="00C51C85">
        <w:trPr>
          <w:trHeight w:val="20"/>
        </w:trPr>
        <w:tc>
          <w:tcPr>
            <w:tcW w:w="3539" w:type="dxa"/>
            <w:shd w:val="clear" w:color="auto" w:fill="auto"/>
            <w:tcMar>
              <w:left w:w="28" w:type="dxa"/>
              <w:right w:w="28" w:type="dxa"/>
            </w:tcMar>
            <w:vAlign w:val="center"/>
            <w:hideMark/>
          </w:tcPr>
          <w:p w14:paraId="25AEDBA6" w14:textId="77777777" w:rsidR="00EB6B88" w:rsidRPr="00EB6B88" w:rsidRDefault="00EB6B88" w:rsidP="00EB6B88">
            <w:pPr>
              <w:rPr>
                <w:color w:val="000000"/>
                <w:sz w:val="16"/>
                <w:szCs w:val="16"/>
              </w:rPr>
            </w:pPr>
            <w:r w:rsidRPr="00EB6B88">
              <w:rPr>
                <w:color w:val="000000"/>
                <w:sz w:val="16"/>
                <w:szCs w:val="16"/>
              </w:rPr>
              <w:t xml:space="preserve">Модернизация система видеонаблюдения по адресу: </w:t>
            </w:r>
            <w:proofErr w:type="spellStart"/>
            <w:r w:rsidRPr="00EB6B88">
              <w:rPr>
                <w:color w:val="000000"/>
                <w:sz w:val="16"/>
                <w:szCs w:val="16"/>
              </w:rPr>
              <w:t>г.Таштагол</w:t>
            </w:r>
            <w:proofErr w:type="spellEnd"/>
            <w:r w:rsidRPr="00EB6B88">
              <w:rPr>
                <w:color w:val="000000"/>
                <w:sz w:val="16"/>
                <w:szCs w:val="16"/>
              </w:rPr>
              <w:t xml:space="preserve"> ул.Энергетиков,1</w:t>
            </w:r>
          </w:p>
        </w:tc>
        <w:tc>
          <w:tcPr>
            <w:tcW w:w="1559" w:type="dxa"/>
            <w:shd w:val="clear" w:color="000000" w:fill="FFFFFF"/>
            <w:tcMar>
              <w:left w:w="28" w:type="dxa"/>
              <w:right w:w="28" w:type="dxa"/>
            </w:tcMar>
            <w:vAlign w:val="center"/>
            <w:hideMark/>
          </w:tcPr>
          <w:p w14:paraId="402D2C85" w14:textId="77777777" w:rsidR="00EB6B88" w:rsidRPr="00EB6B88" w:rsidRDefault="00EB6B88" w:rsidP="00EB6B88">
            <w:pPr>
              <w:jc w:val="center"/>
              <w:rPr>
                <w:color w:val="000000"/>
                <w:sz w:val="16"/>
                <w:szCs w:val="16"/>
              </w:rPr>
            </w:pPr>
            <w:proofErr w:type="spellStart"/>
            <w:r w:rsidRPr="00EB6B88">
              <w:rPr>
                <w:color w:val="000000"/>
                <w:sz w:val="16"/>
                <w:szCs w:val="16"/>
              </w:rPr>
              <w:t>Е_Таш</w:t>
            </w:r>
            <w:proofErr w:type="spellEnd"/>
            <w:r w:rsidRPr="00EB6B88">
              <w:rPr>
                <w:color w:val="000000"/>
                <w:sz w:val="16"/>
                <w:szCs w:val="16"/>
              </w:rPr>
              <w:t>\В\0001</w:t>
            </w:r>
          </w:p>
        </w:tc>
        <w:tc>
          <w:tcPr>
            <w:tcW w:w="1134" w:type="dxa"/>
            <w:shd w:val="clear" w:color="000000" w:fill="FFFFFF"/>
            <w:tcMar>
              <w:left w:w="28" w:type="dxa"/>
              <w:right w:w="28" w:type="dxa"/>
            </w:tcMar>
            <w:vAlign w:val="center"/>
            <w:hideMark/>
          </w:tcPr>
          <w:p w14:paraId="2011D385" w14:textId="77777777" w:rsidR="00EB6B88" w:rsidRPr="00EB6B88" w:rsidRDefault="00EB6B88" w:rsidP="00EB6B88">
            <w:pPr>
              <w:jc w:val="center"/>
              <w:rPr>
                <w:color w:val="000000"/>
                <w:sz w:val="16"/>
                <w:szCs w:val="16"/>
              </w:rPr>
            </w:pPr>
            <w:r w:rsidRPr="00EB6B88">
              <w:rPr>
                <w:color w:val="000000"/>
                <w:sz w:val="16"/>
                <w:szCs w:val="16"/>
              </w:rPr>
              <w:t>0,221</w:t>
            </w:r>
          </w:p>
        </w:tc>
        <w:tc>
          <w:tcPr>
            <w:tcW w:w="1276" w:type="dxa"/>
            <w:shd w:val="clear" w:color="000000" w:fill="FFFFFF"/>
            <w:tcMar>
              <w:left w:w="28" w:type="dxa"/>
              <w:right w:w="28" w:type="dxa"/>
            </w:tcMar>
            <w:vAlign w:val="center"/>
            <w:hideMark/>
          </w:tcPr>
          <w:p w14:paraId="66EC49B0" w14:textId="77777777" w:rsidR="00EB6B88" w:rsidRPr="00EB6B88" w:rsidRDefault="00EB6B88" w:rsidP="00EB6B88">
            <w:pPr>
              <w:jc w:val="center"/>
              <w:rPr>
                <w:color w:val="000000"/>
                <w:sz w:val="16"/>
                <w:szCs w:val="16"/>
              </w:rPr>
            </w:pPr>
            <w:r w:rsidRPr="00EB6B88">
              <w:rPr>
                <w:color w:val="000000"/>
                <w:sz w:val="16"/>
                <w:szCs w:val="16"/>
              </w:rPr>
              <w:t>0,318</w:t>
            </w:r>
          </w:p>
        </w:tc>
        <w:tc>
          <w:tcPr>
            <w:tcW w:w="1134" w:type="dxa"/>
            <w:shd w:val="clear" w:color="auto" w:fill="auto"/>
            <w:tcMar>
              <w:left w:w="28" w:type="dxa"/>
              <w:right w:w="28" w:type="dxa"/>
            </w:tcMar>
            <w:vAlign w:val="center"/>
            <w:hideMark/>
          </w:tcPr>
          <w:p w14:paraId="11D3E3D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8D989F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96032D" w14:textId="77777777" w:rsidTr="00C51C85">
        <w:trPr>
          <w:trHeight w:val="20"/>
        </w:trPr>
        <w:tc>
          <w:tcPr>
            <w:tcW w:w="3539" w:type="dxa"/>
            <w:shd w:val="clear" w:color="auto" w:fill="auto"/>
            <w:tcMar>
              <w:left w:w="28" w:type="dxa"/>
              <w:right w:w="28" w:type="dxa"/>
            </w:tcMar>
            <w:vAlign w:val="center"/>
            <w:hideMark/>
          </w:tcPr>
          <w:p w14:paraId="0EEF81DC" w14:textId="77777777" w:rsidR="00EB6B88" w:rsidRPr="00EB6B88" w:rsidRDefault="00EB6B88" w:rsidP="00EB6B88">
            <w:pPr>
              <w:rPr>
                <w:color w:val="000000"/>
                <w:sz w:val="16"/>
                <w:szCs w:val="16"/>
              </w:rPr>
            </w:pPr>
            <w:r w:rsidRPr="00EB6B88">
              <w:rPr>
                <w:color w:val="000000"/>
                <w:sz w:val="16"/>
                <w:szCs w:val="16"/>
              </w:rPr>
              <w:t xml:space="preserve">Модернизация </w:t>
            </w:r>
            <w:proofErr w:type="spellStart"/>
            <w:r w:rsidRPr="00EB6B88">
              <w:rPr>
                <w:color w:val="000000"/>
                <w:sz w:val="16"/>
                <w:szCs w:val="16"/>
              </w:rPr>
              <w:t>cистемs</w:t>
            </w:r>
            <w:proofErr w:type="spellEnd"/>
            <w:r w:rsidRPr="00EB6B88">
              <w:rPr>
                <w:color w:val="000000"/>
                <w:sz w:val="16"/>
                <w:szCs w:val="16"/>
              </w:rPr>
              <w:t xml:space="preserve"> видеонаблюдения по адресу: </w:t>
            </w:r>
            <w:proofErr w:type="spellStart"/>
            <w:r w:rsidRPr="00EB6B88">
              <w:rPr>
                <w:color w:val="000000"/>
                <w:sz w:val="16"/>
                <w:szCs w:val="16"/>
              </w:rPr>
              <w:t>п.Темиртау</w:t>
            </w:r>
            <w:proofErr w:type="spellEnd"/>
            <w:r w:rsidRPr="00EB6B88">
              <w:rPr>
                <w:color w:val="000000"/>
                <w:sz w:val="16"/>
                <w:szCs w:val="16"/>
              </w:rPr>
              <w:t xml:space="preserve"> , </w:t>
            </w:r>
            <w:proofErr w:type="spellStart"/>
            <w:r w:rsidRPr="00EB6B88">
              <w:rPr>
                <w:color w:val="000000"/>
                <w:sz w:val="16"/>
                <w:szCs w:val="16"/>
              </w:rPr>
              <w:t>ул.Шоссейная</w:t>
            </w:r>
            <w:proofErr w:type="spellEnd"/>
            <w:r w:rsidRPr="00EB6B88">
              <w:rPr>
                <w:color w:val="000000"/>
                <w:sz w:val="16"/>
                <w:szCs w:val="16"/>
              </w:rPr>
              <w:t xml:space="preserve">  2</w:t>
            </w:r>
          </w:p>
        </w:tc>
        <w:tc>
          <w:tcPr>
            <w:tcW w:w="1559" w:type="dxa"/>
            <w:shd w:val="clear" w:color="000000" w:fill="FFFFFF"/>
            <w:tcMar>
              <w:left w:w="28" w:type="dxa"/>
              <w:right w:w="28" w:type="dxa"/>
            </w:tcMar>
            <w:vAlign w:val="center"/>
            <w:hideMark/>
          </w:tcPr>
          <w:p w14:paraId="15558FD2"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\В\0006</w:t>
            </w:r>
          </w:p>
        </w:tc>
        <w:tc>
          <w:tcPr>
            <w:tcW w:w="1134" w:type="dxa"/>
            <w:shd w:val="clear" w:color="000000" w:fill="FFFFFF"/>
            <w:tcMar>
              <w:left w:w="28" w:type="dxa"/>
              <w:right w:w="28" w:type="dxa"/>
            </w:tcMar>
            <w:vAlign w:val="center"/>
            <w:hideMark/>
          </w:tcPr>
          <w:p w14:paraId="0E7B15ED" w14:textId="77777777" w:rsidR="00EB6B88" w:rsidRPr="00EB6B88" w:rsidRDefault="00EB6B88" w:rsidP="00EB6B88">
            <w:pPr>
              <w:jc w:val="center"/>
              <w:rPr>
                <w:color w:val="000000"/>
                <w:sz w:val="16"/>
                <w:szCs w:val="16"/>
              </w:rPr>
            </w:pPr>
            <w:r w:rsidRPr="00EB6B88">
              <w:rPr>
                <w:color w:val="000000"/>
                <w:sz w:val="16"/>
                <w:szCs w:val="16"/>
              </w:rPr>
              <w:t>0,328</w:t>
            </w:r>
          </w:p>
        </w:tc>
        <w:tc>
          <w:tcPr>
            <w:tcW w:w="1276" w:type="dxa"/>
            <w:shd w:val="clear" w:color="000000" w:fill="FFFFFF"/>
            <w:tcMar>
              <w:left w:w="28" w:type="dxa"/>
              <w:right w:w="28" w:type="dxa"/>
            </w:tcMar>
            <w:vAlign w:val="center"/>
            <w:hideMark/>
          </w:tcPr>
          <w:p w14:paraId="2304E623" w14:textId="77777777" w:rsidR="00EB6B88" w:rsidRPr="00EB6B88" w:rsidRDefault="00EB6B88" w:rsidP="00EB6B88">
            <w:pPr>
              <w:jc w:val="center"/>
              <w:rPr>
                <w:color w:val="000000"/>
                <w:sz w:val="16"/>
                <w:szCs w:val="16"/>
              </w:rPr>
            </w:pPr>
            <w:r w:rsidRPr="00EB6B88">
              <w:rPr>
                <w:color w:val="000000"/>
                <w:sz w:val="16"/>
                <w:szCs w:val="16"/>
              </w:rPr>
              <w:t>0,458</w:t>
            </w:r>
          </w:p>
        </w:tc>
        <w:tc>
          <w:tcPr>
            <w:tcW w:w="1134" w:type="dxa"/>
            <w:shd w:val="clear" w:color="auto" w:fill="auto"/>
            <w:tcMar>
              <w:left w:w="28" w:type="dxa"/>
              <w:right w:w="28" w:type="dxa"/>
            </w:tcMar>
            <w:vAlign w:val="center"/>
            <w:hideMark/>
          </w:tcPr>
          <w:p w14:paraId="0DFD99A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FCFD8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D6A6D9C" w14:textId="77777777" w:rsidTr="00C51C85">
        <w:trPr>
          <w:trHeight w:val="20"/>
        </w:trPr>
        <w:tc>
          <w:tcPr>
            <w:tcW w:w="3539" w:type="dxa"/>
            <w:shd w:val="clear" w:color="auto" w:fill="auto"/>
            <w:tcMar>
              <w:left w:w="28" w:type="dxa"/>
              <w:right w:w="28" w:type="dxa"/>
            </w:tcMar>
            <w:vAlign w:val="center"/>
            <w:hideMark/>
          </w:tcPr>
          <w:p w14:paraId="7E04897F" w14:textId="77777777" w:rsidR="00EB6B88" w:rsidRPr="00EB6B88" w:rsidRDefault="00EB6B88" w:rsidP="00EB6B88">
            <w:pPr>
              <w:rPr>
                <w:color w:val="000000"/>
                <w:sz w:val="16"/>
                <w:szCs w:val="16"/>
              </w:rPr>
            </w:pPr>
            <w:r w:rsidRPr="00EB6B88">
              <w:rPr>
                <w:color w:val="000000"/>
                <w:sz w:val="16"/>
                <w:szCs w:val="16"/>
              </w:rPr>
              <w:t>Модернизация системы видеонаблюдения (</w:t>
            </w:r>
            <w:proofErr w:type="spellStart"/>
            <w:r w:rsidRPr="00EB6B88">
              <w:rPr>
                <w:color w:val="000000"/>
                <w:sz w:val="16"/>
                <w:szCs w:val="16"/>
              </w:rPr>
              <w:t>п.Шерегеш</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0F1BB72A"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\В\0007</w:t>
            </w:r>
          </w:p>
        </w:tc>
        <w:tc>
          <w:tcPr>
            <w:tcW w:w="1134" w:type="dxa"/>
            <w:shd w:val="clear" w:color="000000" w:fill="FFFFFF"/>
            <w:tcMar>
              <w:left w:w="28" w:type="dxa"/>
              <w:right w:w="28" w:type="dxa"/>
            </w:tcMar>
            <w:vAlign w:val="center"/>
            <w:hideMark/>
          </w:tcPr>
          <w:p w14:paraId="354E7AA2" w14:textId="77777777" w:rsidR="00EB6B88" w:rsidRPr="00EB6B88" w:rsidRDefault="00EB6B88" w:rsidP="00EB6B88">
            <w:pPr>
              <w:jc w:val="center"/>
              <w:rPr>
                <w:color w:val="000000"/>
                <w:sz w:val="16"/>
                <w:szCs w:val="16"/>
              </w:rPr>
            </w:pPr>
            <w:r w:rsidRPr="00EB6B88">
              <w:rPr>
                <w:color w:val="000000"/>
                <w:sz w:val="16"/>
                <w:szCs w:val="16"/>
              </w:rPr>
              <w:t>0,201</w:t>
            </w:r>
          </w:p>
        </w:tc>
        <w:tc>
          <w:tcPr>
            <w:tcW w:w="1276" w:type="dxa"/>
            <w:shd w:val="clear" w:color="000000" w:fill="FFFFFF"/>
            <w:tcMar>
              <w:left w:w="28" w:type="dxa"/>
              <w:right w:w="28" w:type="dxa"/>
            </w:tcMar>
            <w:vAlign w:val="center"/>
            <w:hideMark/>
          </w:tcPr>
          <w:p w14:paraId="1EC3716B" w14:textId="77777777" w:rsidR="00EB6B88" w:rsidRPr="00EB6B88" w:rsidRDefault="00EB6B88" w:rsidP="00EB6B88">
            <w:pPr>
              <w:jc w:val="center"/>
              <w:rPr>
                <w:color w:val="000000"/>
                <w:sz w:val="16"/>
                <w:szCs w:val="16"/>
              </w:rPr>
            </w:pPr>
            <w:r w:rsidRPr="00EB6B88">
              <w:rPr>
                <w:color w:val="000000"/>
                <w:sz w:val="16"/>
                <w:szCs w:val="16"/>
              </w:rPr>
              <w:t>0,307</w:t>
            </w:r>
          </w:p>
        </w:tc>
        <w:tc>
          <w:tcPr>
            <w:tcW w:w="1134" w:type="dxa"/>
            <w:shd w:val="clear" w:color="auto" w:fill="auto"/>
            <w:tcMar>
              <w:left w:w="28" w:type="dxa"/>
              <w:right w:w="28" w:type="dxa"/>
            </w:tcMar>
            <w:vAlign w:val="center"/>
            <w:hideMark/>
          </w:tcPr>
          <w:p w14:paraId="4AE2E42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583EB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4BB7FB1" w14:textId="77777777" w:rsidTr="00C51C85">
        <w:trPr>
          <w:trHeight w:val="20"/>
        </w:trPr>
        <w:tc>
          <w:tcPr>
            <w:tcW w:w="3539" w:type="dxa"/>
            <w:shd w:val="clear" w:color="auto" w:fill="auto"/>
            <w:tcMar>
              <w:left w:w="28" w:type="dxa"/>
              <w:right w:w="28" w:type="dxa"/>
            </w:tcMar>
            <w:vAlign w:val="center"/>
            <w:hideMark/>
          </w:tcPr>
          <w:p w14:paraId="36FBDB01" w14:textId="77777777" w:rsidR="00EB6B88" w:rsidRPr="00EB6B88" w:rsidRDefault="00EB6B88" w:rsidP="00EB6B88">
            <w:pPr>
              <w:rPr>
                <w:color w:val="000000"/>
                <w:sz w:val="16"/>
                <w:szCs w:val="16"/>
              </w:rPr>
            </w:pPr>
            <w:r w:rsidRPr="00EB6B88">
              <w:rPr>
                <w:color w:val="000000"/>
                <w:sz w:val="16"/>
                <w:szCs w:val="16"/>
              </w:rPr>
              <w:t xml:space="preserve">Сети связи здания нежилого №4 пгт. </w:t>
            </w:r>
            <w:proofErr w:type="spellStart"/>
            <w:r w:rsidRPr="00EB6B88">
              <w:rPr>
                <w:color w:val="000000"/>
                <w:sz w:val="16"/>
                <w:szCs w:val="16"/>
              </w:rPr>
              <w:t>Шерегеш</w:t>
            </w:r>
            <w:proofErr w:type="spellEnd"/>
            <w:r w:rsidRPr="00EB6B88">
              <w:rPr>
                <w:color w:val="000000"/>
                <w:sz w:val="16"/>
                <w:szCs w:val="16"/>
              </w:rPr>
              <w:t>, ул. Весенняя, 20/10</w:t>
            </w:r>
          </w:p>
        </w:tc>
        <w:tc>
          <w:tcPr>
            <w:tcW w:w="1559" w:type="dxa"/>
            <w:shd w:val="clear" w:color="000000" w:fill="FFFFFF"/>
            <w:tcMar>
              <w:left w:w="28" w:type="dxa"/>
              <w:right w:w="28" w:type="dxa"/>
            </w:tcMar>
            <w:vAlign w:val="center"/>
            <w:hideMark/>
          </w:tcPr>
          <w:p w14:paraId="770D8D53"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5DF3B2C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91F0982" w14:textId="77777777" w:rsidR="00EB6B88" w:rsidRPr="00EB6B88" w:rsidRDefault="00EB6B88" w:rsidP="00EB6B88">
            <w:pPr>
              <w:jc w:val="center"/>
              <w:rPr>
                <w:color w:val="000000"/>
                <w:sz w:val="16"/>
                <w:szCs w:val="16"/>
              </w:rPr>
            </w:pPr>
            <w:r w:rsidRPr="00EB6B88">
              <w:rPr>
                <w:color w:val="000000"/>
                <w:sz w:val="16"/>
                <w:szCs w:val="16"/>
              </w:rPr>
              <w:t>0,258</w:t>
            </w:r>
          </w:p>
        </w:tc>
        <w:tc>
          <w:tcPr>
            <w:tcW w:w="1134" w:type="dxa"/>
            <w:shd w:val="clear" w:color="auto" w:fill="auto"/>
            <w:tcMar>
              <w:left w:w="28" w:type="dxa"/>
              <w:right w:w="28" w:type="dxa"/>
            </w:tcMar>
            <w:vAlign w:val="center"/>
            <w:hideMark/>
          </w:tcPr>
          <w:p w14:paraId="66BCB26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1585D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5EBDCB" w14:textId="77777777" w:rsidTr="00C51C85">
        <w:trPr>
          <w:trHeight w:val="20"/>
        </w:trPr>
        <w:tc>
          <w:tcPr>
            <w:tcW w:w="3539" w:type="dxa"/>
            <w:shd w:val="clear" w:color="auto" w:fill="auto"/>
            <w:tcMar>
              <w:left w:w="28" w:type="dxa"/>
              <w:right w:w="28" w:type="dxa"/>
            </w:tcMar>
            <w:vAlign w:val="center"/>
            <w:hideMark/>
          </w:tcPr>
          <w:p w14:paraId="281E57FC" w14:textId="77777777" w:rsidR="00EB6B88" w:rsidRPr="00EB6B88" w:rsidRDefault="00EB6B88" w:rsidP="00EB6B88">
            <w:pPr>
              <w:rPr>
                <w:color w:val="000000"/>
                <w:sz w:val="16"/>
                <w:szCs w:val="16"/>
              </w:rPr>
            </w:pPr>
            <w:r w:rsidRPr="00EB6B88">
              <w:rPr>
                <w:color w:val="000000"/>
                <w:sz w:val="16"/>
                <w:szCs w:val="16"/>
              </w:rPr>
              <w:t xml:space="preserve">Модернизация объекта "Технологический канал связи (ВОЛС) филиала "Энергосеть г. Юрга" </w:t>
            </w:r>
          </w:p>
        </w:tc>
        <w:tc>
          <w:tcPr>
            <w:tcW w:w="1559" w:type="dxa"/>
            <w:shd w:val="clear" w:color="000000" w:fill="FFFFFF"/>
            <w:tcMar>
              <w:left w:w="28" w:type="dxa"/>
              <w:right w:w="28" w:type="dxa"/>
            </w:tcMar>
            <w:vAlign w:val="center"/>
            <w:hideMark/>
          </w:tcPr>
          <w:p w14:paraId="2F22183E" w14:textId="77777777" w:rsidR="00EB6B88" w:rsidRPr="00EB6B88" w:rsidRDefault="00EB6B88" w:rsidP="00EB6B88">
            <w:pPr>
              <w:jc w:val="center"/>
              <w:rPr>
                <w:color w:val="000000"/>
                <w:sz w:val="16"/>
                <w:szCs w:val="16"/>
              </w:rPr>
            </w:pPr>
            <w:r w:rsidRPr="00EB6B88">
              <w:rPr>
                <w:color w:val="000000"/>
                <w:sz w:val="16"/>
                <w:szCs w:val="16"/>
              </w:rPr>
              <w:t>G_Ю\СВ\0002</w:t>
            </w:r>
          </w:p>
        </w:tc>
        <w:tc>
          <w:tcPr>
            <w:tcW w:w="1134" w:type="dxa"/>
            <w:shd w:val="clear" w:color="000000" w:fill="FFFFFF"/>
            <w:tcMar>
              <w:left w:w="28" w:type="dxa"/>
              <w:right w:w="28" w:type="dxa"/>
            </w:tcMar>
            <w:vAlign w:val="center"/>
            <w:hideMark/>
          </w:tcPr>
          <w:p w14:paraId="4A08D71E" w14:textId="77777777" w:rsidR="00EB6B88" w:rsidRPr="00EB6B88" w:rsidRDefault="00EB6B88" w:rsidP="00EB6B88">
            <w:pPr>
              <w:jc w:val="center"/>
              <w:rPr>
                <w:color w:val="000000"/>
                <w:sz w:val="16"/>
                <w:szCs w:val="16"/>
              </w:rPr>
            </w:pPr>
            <w:r w:rsidRPr="00EB6B88">
              <w:rPr>
                <w:color w:val="000000"/>
                <w:sz w:val="16"/>
                <w:szCs w:val="16"/>
              </w:rPr>
              <w:t>1,135</w:t>
            </w:r>
          </w:p>
        </w:tc>
        <w:tc>
          <w:tcPr>
            <w:tcW w:w="1276" w:type="dxa"/>
            <w:shd w:val="clear" w:color="000000" w:fill="FFFFFF"/>
            <w:tcMar>
              <w:left w:w="28" w:type="dxa"/>
              <w:right w:w="28" w:type="dxa"/>
            </w:tcMar>
            <w:vAlign w:val="center"/>
            <w:hideMark/>
          </w:tcPr>
          <w:p w14:paraId="50317682" w14:textId="77777777" w:rsidR="00EB6B88" w:rsidRPr="00EB6B88" w:rsidRDefault="00EB6B88" w:rsidP="00EB6B88">
            <w:pPr>
              <w:jc w:val="center"/>
              <w:rPr>
                <w:color w:val="000000"/>
                <w:sz w:val="16"/>
                <w:szCs w:val="16"/>
              </w:rPr>
            </w:pPr>
            <w:r w:rsidRPr="00EB6B88">
              <w:rPr>
                <w:color w:val="000000"/>
                <w:sz w:val="16"/>
                <w:szCs w:val="16"/>
              </w:rPr>
              <w:t>1,872</w:t>
            </w:r>
          </w:p>
        </w:tc>
        <w:tc>
          <w:tcPr>
            <w:tcW w:w="1134" w:type="dxa"/>
            <w:shd w:val="clear" w:color="auto" w:fill="auto"/>
            <w:tcMar>
              <w:left w:w="28" w:type="dxa"/>
              <w:right w:w="28" w:type="dxa"/>
            </w:tcMar>
            <w:vAlign w:val="center"/>
            <w:hideMark/>
          </w:tcPr>
          <w:p w14:paraId="149C468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A4B4339" w14:textId="77777777" w:rsidR="00EB6B88" w:rsidRPr="00EB6B88" w:rsidRDefault="00EB6B88" w:rsidP="00EB6B88">
            <w:pPr>
              <w:jc w:val="center"/>
              <w:rPr>
                <w:color w:val="000000"/>
                <w:sz w:val="16"/>
                <w:szCs w:val="16"/>
              </w:rPr>
            </w:pPr>
            <w:r w:rsidRPr="00EB6B88">
              <w:rPr>
                <w:color w:val="000000"/>
                <w:sz w:val="16"/>
                <w:szCs w:val="16"/>
              </w:rPr>
              <w:t>1,251</w:t>
            </w:r>
          </w:p>
        </w:tc>
      </w:tr>
      <w:tr w:rsidR="00EB6B88" w:rsidRPr="00EB6B88" w14:paraId="20D153A8" w14:textId="77777777" w:rsidTr="00C51C85">
        <w:trPr>
          <w:trHeight w:val="20"/>
        </w:trPr>
        <w:tc>
          <w:tcPr>
            <w:tcW w:w="3539" w:type="dxa"/>
            <w:shd w:val="clear" w:color="auto" w:fill="auto"/>
            <w:tcMar>
              <w:left w:w="28" w:type="dxa"/>
              <w:right w:w="28" w:type="dxa"/>
            </w:tcMar>
            <w:vAlign w:val="center"/>
            <w:hideMark/>
          </w:tcPr>
          <w:p w14:paraId="01A3F7A8" w14:textId="77777777" w:rsidR="00EB6B88" w:rsidRPr="00EB6B88" w:rsidRDefault="00EB6B88" w:rsidP="00EB6B88">
            <w:pPr>
              <w:rPr>
                <w:color w:val="000000"/>
                <w:sz w:val="16"/>
                <w:szCs w:val="16"/>
              </w:rPr>
            </w:pPr>
            <w:r w:rsidRPr="00EB6B88">
              <w:rPr>
                <w:color w:val="000000"/>
                <w:sz w:val="16"/>
                <w:szCs w:val="16"/>
              </w:rPr>
              <w:t>АТС</w:t>
            </w:r>
          </w:p>
        </w:tc>
        <w:tc>
          <w:tcPr>
            <w:tcW w:w="1559" w:type="dxa"/>
            <w:shd w:val="clear" w:color="000000" w:fill="FFFFFF"/>
            <w:tcMar>
              <w:left w:w="28" w:type="dxa"/>
              <w:right w:w="28" w:type="dxa"/>
            </w:tcMar>
            <w:vAlign w:val="center"/>
            <w:hideMark/>
          </w:tcPr>
          <w:p w14:paraId="0A609285" w14:textId="77777777" w:rsidR="00EB6B88" w:rsidRPr="00EB6B88" w:rsidRDefault="00EB6B88" w:rsidP="00EB6B88">
            <w:pPr>
              <w:jc w:val="center"/>
              <w:rPr>
                <w:color w:val="000000"/>
                <w:sz w:val="16"/>
                <w:szCs w:val="16"/>
              </w:rPr>
            </w:pPr>
            <w:proofErr w:type="spellStart"/>
            <w:r w:rsidRPr="00EB6B88">
              <w:rPr>
                <w:color w:val="000000"/>
                <w:sz w:val="16"/>
                <w:szCs w:val="16"/>
              </w:rPr>
              <w:t>J_Нк</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35E1AB6B" w14:textId="77777777" w:rsidR="00EB6B88" w:rsidRPr="00EB6B88" w:rsidRDefault="00EB6B88" w:rsidP="00EB6B88">
            <w:pPr>
              <w:jc w:val="center"/>
              <w:rPr>
                <w:color w:val="000000"/>
                <w:sz w:val="16"/>
                <w:szCs w:val="16"/>
              </w:rPr>
            </w:pPr>
            <w:r w:rsidRPr="00EB6B88">
              <w:rPr>
                <w:color w:val="000000"/>
                <w:sz w:val="16"/>
                <w:szCs w:val="16"/>
              </w:rPr>
              <w:t>0,722</w:t>
            </w:r>
          </w:p>
        </w:tc>
        <w:tc>
          <w:tcPr>
            <w:tcW w:w="1276" w:type="dxa"/>
            <w:shd w:val="clear" w:color="000000" w:fill="FFFFFF"/>
            <w:tcMar>
              <w:left w:w="28" w:type="dxa"/>
              <w:right w:w="28" w:type="dxa"/>
            </w:tcMar>
            <w:vAlign w:val="center"/>
            <w:hideMark/>
          </w:tcPr>
          <w:p w14:paraId="2D7A089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DA778F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CD98BB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25F6C9" w14:textId="77777777" w:rsidTr="00C51C85">
        <w:trPr>
          <w:trHeight w:val="20"/>
        </w:trPr>
        <w:tc>
          <w:tcPr>
            <w:tcW w:w="3539" w:type="dxa"/>
            <w:shd w:val="clear" w:color="auto" w:fill="auto"/>
            <w:tcMar>
              <w:left w:w="28" w:type="dxa"/>
              <w:right w:w="28" w:type="dxa"/>
            </w:tcMar>
            <w:vAlign w:val="center"/>
            <w:hideMark/>
          </w:tcPr>
          <w:p w14:paraId="198310A7" w14:textId="77777777" w:rsidR="00EB6B88" w:rsidRPr="00EB6B88" w:rsidRDefault="00EB6B88" w:rsidP="00EB6B88">
            <w:pPr>
              <w:rPr>
                <w:color w:val="000000"/>
                <w:sz w:val="16"/>
                <w:szCs w:val="16"/>
              </w:rPr>
            </w:pPr>
            <w:r w:rsidRPr="00EB6B88">
              <w:rPr>
                <w:color w:val="000000"/>
                <w:sz w:val="16"/>
                <w:szCs w:val="16"/>
              </w:rPr>
              <w:t xml:space="preserve">Модернизация системы видеонаблюдения </w:t>
            </w:r>
            <w:proofErr w:type="spellStart"/>
            <w:r w:rsidRPr="00EB6B88">
              <w:rPr>
                <w:color w:val="000000"/>
                <w:sz w:val="16"/>
                <w:szCs w:val="16"/>
              </w:rPr>
              <w:t>пер.Электрический</w:t>
            </w:r>
            <w:proofErr w:type="spellEnd"/>
            <w:r w:rsidRPr="00EB6B88">
              <w:rPr>
                <w:color w:val="000000"/>
                <w:sz w:val="16"/>
                <w:szCs w:val="16"/>
              </w:rPr>
              <w:t>, д.2</w:t>
            </w:r>
          </w:p>
        </w:tc>
        <w:tc>
          <w:tcPr>
            <w:tcW w:w="1559" w:type="dxa"/>
            <w:shd w:val="clear" w:color="000000" w:fill="FFFFFF"/>
            <w:tcMar>
              <w:left w:w="28" w:type="dxa"/>
              <w:right w:w="28" w:type="dxa"/>
            </w:tcMar>
            <w:vAlign w:val="center"/>
            <w:hideMark/>
          </w:tcPr>
          <w:p w14:paraId="5422881F" w14:textId="77777777" w:rsidR="00EB6B88" w:rsidRPr="00EB6B88" w:rsidRDefault="00EB6B88" w:rsidP="00EB6B88">
            <w:pPr>
              <w:jc w:val="center"/>
              <w:rPr>
                <w:color w:val="000000"/>
                <w:sz w:val="16"/>
                <w:szCs w:val="16"/>
              </w:rPr>
            </w:pPr>
            <w:r w:rsidRPr="00EB6B88">
              <w:rPr>
                <w:color w:val="000000"/>
                <w:sz w:val="16"/>
                <w:szCs w:val="16"/>
              </w:rPr>
              <w:t>G_АС\В\0001</w:t>
            </w:r>
          </w:p>
        </w:tc>
        <w:tc>
          <w:tcPr>
            <w:tcW w:w="1134" w:type="dxa"/>
            <w:shd w:val="clear" w:color="000000" w:fill="FFFFFF"/>
            <w:tcMar>
              <w:left w:w="28" w:type="dxa"/>
              <w:right w:w="28" w:type="dxa"/>
            </w:tcMar>
            <w:vAlign w:val="center"/>
            <w:hideMark/>
          </w:tcPr>
          <w:p w14:paraId="4BCCE29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E1E29E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63960D9" w14:textId="77777777" w:rsidR="00EB6B88" w:rsidRPr="00EB6B88" w:rsidRDefault="00EB6B88" w:rsidP="00EB6B88">
            <w:pPr>
              <w:jc w:val="center"/>
              <w:rPr>
                <w:color w:val="000000"/>
                <w:sz w:val="16"/>
                <w:szCs w:val="16"/>
              </w:rPr>
            </w:pPr>
            <w:r w:rsidRPr="00EB6B88">
              <w:rPr>
                <w:color w:val="000000"/>
                <w:sz w:val="16"/>
                <w:szCs w:val="16"/>
              </w:rPr>
              <w:t>0,692</w:t>
            </w:r>
          </w:p>
        </w:tc>
        <w:tc>
          <w:tcPr>
            <w:tcW w:w="1269" w:type="dxa"/>
            <w:shd w:val="clear" w:color="auto" w:fill="auto"/>
            <w:tcMar>
              <w:left w:w="28" w:type="dxa"/>
              <w:right w:w="28" w:type="dxa"/>
            </w:tcMar>
            <w:vAlign w:val="center"/>
            <w:hideMark/>
          </w:tcPr>
          <w:p w14:paraId="524542F1" w14:textId="77777777" w:rsidR="00EB6B88" w:rsidRPr="00EB6B88" w:rsidRDefault="00EB6B88" w:rsidP="00EB6B88">
            <w:pPr>
              <w:jc w:val="center"/>
              <w:rPr>
                <w:color w:val="000000"/>
                <w:sz w:val="16"/>
                <w:szCs w:val="16"/>
              </w:rPr>
            </w:pPr>
            <w:r w:rsidRPr="00EB6B88">
              <w:rPr>
                <w:color w:val="000000"/>
                <w:sz w:val="16"/>
                <w:szCs w:val="16"/>
              </w:rPr>
              <w:t>0,694</w:t>
            </w:r>
          </w:p>
        </w:tc>
      </w:tr>
      <w:tr w:rsidR="00EB6B88" w:rsidRPr="00EB6B88" w14:paraId="1139E31E" w14:textId="77777777" w:rsidTr="00C51C85">
        <w:trPr>
          <w:trHeight w:val="20"/>
        </w:trPr>
        <w:tc>
          <w:tcPr>
            <w:tcW w:w="3539" w:type="dxa"/>
            <w:shd w:val="clear" w:color="auto" w:fill="auto"/>
            <w:tcMar>
              <w:left w:w="28" w:type="dxa"/>
              <w:right w:w="28" w:type="dxa"/>
            </w:tcMar>
            <w:vAlign w:val="center"/>
            <w:hideMark/>
          </w:tcPr>
          <w:p w14:paraId="397951B0" w14:textId="77777777" w:rsidR="00EB6B88" w:rsidRPr="00EB6B88" w:rsidRDefault="00EB6B88" w:rsidP="00EB6B88">
            <w:pPr>
              <w:rPr>
                <w:color w:val="000000"/>
                <w:sz w:val="16"/>
                <w:szCs w:val="16"/>
              </w:rPr>
            </w:pPr>
            <w:r w:rsidRPr="00EB6B88">
              <w:rPr>
                <w:color w:val="000000"/>
                <w:sz w:val="16"/>
                <w:szCs w:val="16"/>
              </w:rPr>
              <w:t xml:space="preserve">Модернизация системы видеонаблюдения </w:t>
            </w:r>
            <w:proofErr w:type="spellStart"/>
            <w:r w:rsidRPr="00EB6B88">
              <w:rPr>
                <w:color w:val="000000"/>
                <w:sz w:val="16"/>
                <w:szCs w:val="16"/>
              </w:rPr>
              <w:t>пер.Электрический</w:t>
            </w:r>
            <w:proofErr w:type="spellEnd"/>
            <w:r w:rsidRPr="00EB6B88">
              <w:rPr>
                <w:color w:val="000000"/>
                <w:sz w:val="16"/>
                <w:szCs w:val="16"/>
              </w:rPr>
              <w:t>, д.4</w:t>
            </w:r>
          </w:p>
        </w:tc>
        <w:tc>
          <w:tcPr>
            <w:tcW w:w="1559" w:type="dxa"/>
            <w:shd w:val="clear" w:color="000000" w:fill="FFFFFF"/>
            <w:tcMar>
              <w:left w:w="28" w:type="dxa"/>
              <w:right w:w="28" w:type="dxa"/>
            </w:tcMar>
            <w:vAlign w:val="center"/>
            <w:hideMark/>
          </w:tcPr>
          <w:p w14:paraId="7E3FB084" w14:textId="77777777" w:rsidR="00EB6B88" w:rsidRPr="00EB6B88" w:rsidRDefault="00EB6B88" w:rsidP="00EB6B88">
            <w:pPr>
              <w:jc w:val="center"/>
              <w:rPr>
                <w:color w:val="000000"/>
                <w:sz w:val="16"/>
                <w:szCs w:val="16"/>
              </w:rPr>
            </w:pPr>
            <w:r w:rsidRPr="00EB6B88">
              <w:rPr>
                <w:color w:val="000000"/>
                <w:sz w:val="16"/>
                <w:szCs w:val="16"/>
              </w:rPr>
              <w:t>G_АС\В\0002</w:t>
            </w:r>
          </w:p>
        </w:tc>
        <w:tc>
          <w:tcPr>
            <w:tcW w:w="1134" w:type="dxa"/>
            <w:shd w:val="clear" w:color="000000" w:fill="FFFFFF"/>
            <w:tcMar>
              <w:left w:w="28" w:type="dxa"/>
              <w:right w:w="28" w:type="dxa"/>
            </w:tcMar>
            <w:vAlign w:val="center"/>
            <w:hideMark/>
          </w:tcPr>
          <w:p w14:paraId="6C63A12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2A2FE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7CAFEB" w14:textId="77777777" w:rsidR="00EB6B88" w:rsidRPr="00EB6B88" w:rsidRDefault="00EB6B88" w:rsidP="00EB6B88">
            <w:pPr>
              <w:jc w:val="center"/>
              <w:rPr>
                <w:color w:val="000000"/>
                <w:sz w:val="16"/>
                <w:szCs w:val="16"/>
              </w:rPr>
            </w:pPr>
            <w:r w:rsidRPr="00EB6B88">
              <w:rPr>
                <w:color w:val="000000"/>
                <w:sz w:val="16"/>
                <w:szCs w:val="16"/>
              </w:rPr>
              <w:t>0,417</w:t>
            </w:r>
          </w:p>
        </w:tc>
        <w:tc>
          <w:tcPr>
            <w:tcW w:w="1269" w:type="dxa"/>
            <w:shd w:val="clear" w:color="auto" w:fill="auto"/>
            <w:tcMar>
              <w:left w:w="28" w:type="dxa"/>
              <w:right w:w="28" w:type="dxa"/>
            </w:tcMar>
            <w:vAlign w:val="center"/>
            <w:hideMark/>
          </w:tcPr>
          <w:p w14:paraId="1075C602" w14:textId="77777777" w:rsidR="00EB6B88" w:rsidRPr="00EB6B88" w:rsidRDefault="00EB6B88" w:rsidP="00EB6B88">
            <w:pPr>
              <w:jc w:val="center"/>
              <w:rPr>
                <w:color w:val="000000"/>
                <w:sz w:val="16"/>
                <w:szCs w:val="16"/>
              </w:rPr>
            </w:pPr>
            <w:r w:rsidRPr="00EB6B88">
              <w:rPr>
                <w:color w:val="000000"/>
                <w:sz w:val="16"/>
                <w:szCs w:val="16"/>
              </w:rPr>
              <w:t>0,559</w:t>
            </w:r>
          </w:p>
        </w:tc>
      </w:tr>
      <w:tr w:rsidR="00EB6B88" w:rsidRPr="00EB6B88" w14:paraId="33C6824B" w14:textId="77777777" w:rsidTr="00C51C85">
        <w:trPr>
          <w:trHeight w:val="20"/>
        </w:trPr>
        <w:tc>
          <w:tcPr>
            <w:tcW w:w="3539" w:type="dxa"/>
            <w:shd w:val="clear" w:color="auto" w:fill="auto"/>
            <w:tcMar>
              <w:left w:w="28" w:type="dxa"/>
              <w:right w:w="28" w:type="dxa"/>
            </w:tcMar>
            <w:vAlign w:val="center"/>
            <w:hideMark/>
          </w:tcPr>
          <w:p w14:paraId="74CAA5B3" w14:textId="77777777" w:rsidR="00EB6B88" w:rsidRPr="00EB6B88" w:rsidRDefault="00EB6B88" w:rsidP="00EB6B88">
            <w:pPr>
              <w:rPr>
                <w:color w:val="000000"/>
                <w:sz w:val="16"/>
                <w:szCs w:val="16"/>
              </w:rPr>
            </w:pPr>
            <w:r w:rsidRPr="00EB6B88">
              <w:rPr>
                <w:color w:val="000000"/>
                <w:sz w:val="16"/>
                <w:szCs w:val="16"/>
              </w:rPr>
              <w:t>Модернизация АТС</w:t>
            </w:r>
          </w:p>
        </w:tc>
        <w:tc>
          <w:tcPr>
            <w:tcW w:w="1559" w:type="dxa"/>
            <w:shd w:val="clear" w:color="000000" w:fill="FFFFFF"/>
            <w:tcMar>
              <w:left w:w="28" w:type="dxa"/>
              <w:right w:w="28" w:type="dxa"/>
            </w:tcMar>
            <w:vAlign w:val="center"/>
            <w:hideMark/>
          </w:tcPr>
          <w:p w14:paraId="1D43BFE3" w14:textId="77777777" w:rsidR="00EB6B88" w:rsidRPr="00EB6B88" w:rsidRDefault="00EB6B88" w:rsidP="00EB6B88">
            <w:pPr>
              <w:jc w:val="center"/>
              <w:rPr>
                <w:color w:val="000000"/>
                <w:sz w:val="16"/>
                <w:szCs w:val="16"/>
              </w:rPr>
            </w:pPr>
            <w:r w:rsidRPr="00EB6B88">
              <w:rPr>
                <w:color w:val="000000"/>
                <w:sz w:val="16"/>
                <w:szCs w:val="16"/>
              </w:rPr>
              <w:t>G_Б\СВ\0003</w:t>
            </w:r>
          </w:p>
        </w:tc>
        <w:tc>
          <w:tcPr>
            <w:tcW w:w="1134" w:type="dxa"/>
            <w:shd w:val="clear" w:color="000000" w:fill="FFFFFF"/>
            <w:tcMar>
              <w:left w:w="28" w:type="dxa"/>
              <w:right w:w="28" w:type="dxa"/>
            </w:tcMar>
            <w:vAlign w:val="center"/>
            <w:hideMark/>
          </w:tcPr>
          <w:p w14:paraId="4B2524A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FD106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6B66E3" w14:textId="77777777" w:rsidR="00EB6B88" w:rsidRPr="00EB6B88" w:rsidRDefault="00EB6B88" w:rsidP="00EB6B88">
            <w:pPr>
              <w:jc w:val="center"/>
              <w:rPr>
                <w:color w:val="000000"/>
                <w:sz w:val="16"/>
                <w:szCs w:val="16"/>
              </w:rPr>
            </w:pPr>
            <w:r w:rsidRPr="00EB6B88">
              <w:rPr>
                <w:color w:val="000000"/>
                <w:sz w:val="16"/>
                <w:szCs w:val="16"/>
              </w:rPr>
              <w:t>0,244</w:t>
            </w:r>
          </w:p>
        </w:tc>
        <w:tc>
          <w:tcPr>
            <w:tcW w:w="1269" w:type="dxa"/>
            <w:shd w:val="clear" w:color="auto" w:fill="auto"/>
            <w:tcMar>
              <w:left w:w="28" w:type="dxa"/>
              <w:right w:w="28" w:type="dxa"/>
            </w:tcMar>
            <w:vAlign w:val="center"/>
            <w:hideMark/>
          </w:tcPr>
          <w:p w14:paraId="7856C4B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C4BC89" w14:textId="77777777" w:rsidTr="00C51C85">
        <w:trPr>
          <w:trHeight w:val="20"/>
        </w:trPr>
        <w:tc>
          <w:tcPr>
            <w:tcW w:w="3539" w:type="dxa"/>
            <w:shd w:val="clear" w:color="auto" w:fill="auto"/>
            <w:tcMar>
              <w:left w:w="28" w:type="dxa"/>
              <w:right w:w="28" w:type="dxa"/>
            </w:tcMar>
            <w:vAlign w:val="center"/>
            <w:hideMark/>
          </w:tcPr>
          <w:p w14:paraId="618145FE" w14:textId="77777777" w:rsidR="00EB6B88" w:rsidRPr="00EB6B88" w:rsidRDefault="00EB6B88" w:rsidP="00EB6B88">
            <w:pPr>
              <w:rPr>
                <w:color w:val="000000"/>
                <w:sz w:val="16"/>
                <w:szCs w:val="16"/>
              </w:rPr>
            </w:pPr>
            <w:r w:rsidRPr="00EB6B88">
              <w:rPr>
                <w:color w:val="000000"/>
                <w:sz w:val="16"/>
                <w:szCs w:val="16"/>
              </w:rPr>
              <w:t>Модернизация АТС</w:t>
            </w:r>
          </w:p>
        </w:tc>
        <w:tc>
          <w:tcPr>
            <w:tcW w:w="1559" w:type="dxa"/>
            <w:shd w:val="clear" w:color="000000" w:fill="FFFFFF"/>
            <w:tcMar>
              <w:left w:w="28" w:type="dxa"/>
              <w:right w:w="28" w:type="dxa"/>
            </w:tcMar>
            <w:vAlign w:val="center"/>
            <w:hideMark/>
          </w:tcPr>
          <w:p w14:paraId="37671DCE" w14:textId="77777777" w:rsidR="00EB6B88" w:rsidRPr="00EB6B88" w:rsidRDefault="00EB6B88" w:rsidP="00EB6B88">
            <w:pPr>
              <w:jc w:val="center"/>
              <w:rPr>
                <w:color w:val="000000"/>
                <w:sz w:val="16"/>
                <w:szCs w:val="16"/>
              </w:rPr>
            </w:pPr>
            <w:proofErr w:type="spellStart"/>
            <w:r w:rsidRPr="00EB6B88">
              <w:rPr>
                <w:color w:val="000000"/>
                <w:sz w:val="16"/>
                <w:szCs w:val="16"/>
              </w:rPr>
              <w:t>G_Ижм</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09EF3D5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10A30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4AD90D" w14:textId="77777777" w:rsidR="00EB6B88" w:rsidRPr="00EB6B88" w:rsidRDefault="00EB6B88" w:rsidP="00EB6B88">
            <w:pPr>
              <w:jc w:val="center"/>
              <w:rPr>
                <w:color w:val="000000"/>
                <w:sz w:val="16"/>
                <w:szCs w:val="16"/>
              </w:rPr>
            </w:pPr>
            <w:r w:rsidRPr="00EB6B88">
              <w:rPr>
                <w:color w:val="000000"/>
                <w:sz w:val="16"/>
                <w:szCs w:val="16"/>
              </w:rPr>
              <w:t>0,091</w:t>
            </w:r>
          </w:p>
        </w:tc>
        <w:tc>
          <w:tcPr>
            <w:tcW w:w="1269" w:type="dxa"/>
            <w:shd w:val="clear" w:color="auto" w:fill="auto"/>
            <w:tcMar>
              <w:left w:w="28" w:type="dxa"/>
              <w:right w:w="28" w:type="dxa"/>
            </w:tcMar>
            <w:vAlign w:val="center"/>
            <w:hideMark/>
          </w:tcPr>
          <w:p w14:paraId="7175803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28CFFE4" w14:textId="77777777" w:rsidTr="00C51C85">
        <w:trPr>
          <w:trHeight w:val="20"/>
        </w:trPr>
        <w:tc>
          <w:tcPr>
            <w:tcW w:w="3539" w:type="dxa"/>
            <w:shd w:val="clear" w:color="auto" w:fill="auto"/>
            <w:tcMar>
              <w:left w:w="28" w:type="dxa"/>
              <w:right w:w="28" w:type="dxa"/>
            </w:tcMar>
            <w:vAlign w:val="center"/>
            <w:hideMark/>
          </w:tcPr>
          <w:p w14:paraId="6D81A5AA" w14:textId="77777777" w:rsidR="00EB6B88" w:rsidRPr="00EB6B88" w:rsidRDefault="00EB6B88" w:rsidP="00EB6B88">
            <w:pPr>
              <w:rPr>
                <w:color w:val="000000"/>
                <w:sz w:val="16"/>
                <w:szCs w:val="16"/>
              </w:rPr>
            </w:pPr>
            <w:r w:rsidRPr="00EB6B88">
              <w:rPr>
                <w:color w:val="000000"/>
                <w:sz w:val="16"/>
                <w:szCs w:val="16"/>
              </w:rPr>
              <w:t>Модернизация объекта "Технологический канал связи (ВОЛС) филиала "Энергосеть г. Калтан"</w:t>
            </w:r>
          </w:p>
        </w:tc>
        <w:tc>
          <w:tcPr>
            <w:tcW w:w="1559" w:type="dxa"/>
            <w:shd w:val="clear" w:color="000000" w:fill="FFFFFF"/>
            <w:tcMar>
              <w:left w:w="28" w:type="dxa"/>
              <w:right w:w="28" w:type="dxa"/>
            </w:tcMar>
            <w:vAlign w:val="center"/>
            <w:hideMark/>
          </w:tcPr>
          <w:p w14:paraId="21BD590E" w14:textId="77777777" w:rsidR="00EB6B88" w:rsidRPr="00EB6B88" w:rsidRDefault="00EB6B88" w:rsidP="00EB6B88">
            <w:pPr>
              <w:jc w:val="center"/>
              <w:rPr>
                <w:color w:val="000000"/>
                <w:sz w:val="16"/>
                <w:szCs w:val="16"/>
              </w:rPr>
            </w:pPr>
            <w:r w:rsidRPr="00EB6B88">
              <w:rPr>
                <w:color w:val="000000"/>
                <w:sz w:val="16"/>
                <w:szCs w:val="16"/>
              </w:rPr>
              <w:t>G_К\СВ\0001</w:t>
            </w:r>
          </w:p>
        </w:tc>
        <w:tc>
          <w:tcPr>
            <w:tcW w:w="1134" w:type="dxa"/>
            <w:shd w:val="clear" w:color="000000" w:fill="FFFFFF"/>
            <w:tcMar>
              <w:left w:w="28" w:type="dxa"/>
              <w:right w:w="28" w:type="dxa"/>
            </w:tcMar>
            <w:vAlign w:val="center"/>
            <w:hideMark/>
          </w:tcPr>
          <w:p w14:paraId="780E2FF2" w14:textId="77777777" w:rsidR="00EB6B88" w:rsidRPr="00EB6B88" w:rsidRDefault="00EB6B88" w:rsidP="00EB6B88">
            <w:pPr>
              <w:jc w:val="center"/>
              <w:rPr>
                <w:color w:val="000000"/>
                <w:sz w:val="16"/>
                <w:szCs w:val="16"/>
              </w:rPr>
            </w:pPr>
            <w:r w:rsidRPr="00EB6B88">
              <w:rPr>
                <w:color w:val="000000"/>
                <w:sz w:val="16"/>
                <w:szCs w:val="16"/>
              </w:rPr>
              <w:t>0,088</w:t>
            </w:r>
          </w:p>
        </w:tc>
        <w:tc>
          <w:tcPr>
            <w:tcW w:w="1276" w:type="dxa"/>
            <w:shd w:val="clear" w:color="000000" w:fill="FFFFFF"/>
            <w:tcMar>
              <w:left w:w="28" w:type="dxa"/>
              <w:right w:w="28" w:type="dxa"/>
            </w:tcMar>
            <w:vAlign w:val="center"/>
            <w:hideMark/>
          </w:tcPr>
          <w:p w14:paraId="53524A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6F3A219" w14:textId="77777777" w:rsidR="00EB6B88" w:rsidRPr="00EB6B88" w:rsidRDefault="00EB6B88" w:rsidP="00EB6B88">
            <w:pPr>
              <w:jc w:val="center"/>
              <w:rPr>
                <w:color w:val="000000"/>
                <w:sz w:val="16"/>
                <w:szCs w:val="16"/>
              </w:rPr>
            </w:pPr>
            <w:r w:rsidRPr="00EB6B88">
              <w:rPr>
                <w:color w:val="000000"/>
                <w:sz w:val="16"/>
                <w:szCs w:val="16"/>
              </w:rPr>
              <w:t>1,275</w:t>
            </w:r>
          </w:p>
        </w:tc>
        <w:tc>
          <w:tcPr>
            <w:tcW w:w="1269" w:type="dxa"/>
            <w:shd w:val="clear" w:color="auto" w:fill="auto"/>
            <w:tcMar>
              <w:left w:w="28" w:type="dxa"/>
              <w:right w:w="28" w:type="dxa"/>
            </w:tcMar>
            <w:vAlign w:val="center"/>
            <w:hideMark/>
          </w:tcPr>
          <w:p w14:paraId="1B9E4A16" w14:textId="77777777" w:rsidR="00EB6B88" w:rsidRPr="00EB6B88" w:rsidRDefault="00EB6B88" w:rsidP="00EB6B88">
            <w:pPr>
              <w:jc w:val="center"/>
              <w:rPr>
                <w:color w:val="000000"/>
                <w:sz w:val="16"/>
                <w:szCs w:val="16"/>
              </w:rPr>
            </w:pPr>
            <w:r w:rsidRPr="00EB6B88">
              <w:rPr>
                <w:color w:val="000000"/>
                <w:sz w:val="16"/>
                <w:szCs w:val="16"/>
              </w:rPr>
              <w:t>1,283</w:t>
            </w:r>
          </w:p>
        </w:tc>
      </w:tr>
      <w:tr w:rsidR="00EB6B88" w:rsidRPr="00EB6B88" w14:paraId="2E879370" w14:textId="77777777" w:rsidTr="00C51C85">
        <w:trPr>
          <w:trHeight w:val="20"/>
        </w:trPr>
        <w:tc>
          <w:tcPr>
            <w:tcW w:w="3539" w:type="dxa"/>
            <w:shd w:val="clear" w:color="auto" w:fill="auto"/>
            <w:tcMar>
              <w:left w:w="28" w:type="dxa"/>
              <w:right w:w="28" w:type="dxa"/>
            </w:tcMar>
            <w:vAlign w:val="center"/>
            <w:hideMark/>
          </w:tcPr>
          <w:p w14:paraId="164195C3" w14:textId="77777777" w:rsidR="00EB6B88" w:rsidRPr="00EB6B88" w:rsidRDefault="00EB6B88" w:rsidP="00EB6B88">
            <w:pPr>
              <w:rPr>
                <w:color w:val="000000"/>
                <w:sz w:val="16"/>
                <w:szCs w:val="16"/>
              </w:rPr>
            </w:pPr>
            <w:r w:rsidRPr="00EB6B88">
              <w:rPr>
                <w:color w:val="000000"/>
                <w:sz w:val="16"/>
                <w:szCs w:val="16"/>
              </w:rPr>
              <w:t>Модернизация АТС</w:t>
            </w:r>
          </w:p>
        </w:tc>
        <w:tc>
          <w:tcPr>
            <w:tcW w:w="1559" w:type="dxa"/>
            <w:shd w:val="clear" w:color="000000" w:fill="FFFFFF"/>
            <w:tcMar>
              <w:left w:w="28" w:type="dxa"/>
              <w:right w:w="28" w:type="dxa"/>
            </w:tcMar>
            <w:vAlign w:val="center"/>
            <w:hideMark/>
          </w:tcPr>
          <w:p w14:paraId="6D1B1BB3" w14:textId="77777777" w:rsidR="00EB6B88" w:rsidRPr="00EB6B88" w:rsidRDefault="00EB6B88" w:rsidP="00EB6B88">
            <w:pPr>
              <w:jc w:val="center"/>
              <w:rPr>
                <w:color w:val="000000"/>
                <w:sz w:val="16"/>
                <w:szCs w:val="16"/>
              </w:rPr>
            </w:pPr>
            <w:r w:rsidRPr="00EB6B88">
              <w:rPr>
                <w:color w:val="000000"/>
                <w:sz w:val="16"/>
                <w:szCs w:val="16"/>
              </w:rPr>
              <w:t>G_ПРМ\СВ\0001</w:t>
            </w:r>
          </w:p>
        </w:tc>
        <w:tc>
          <w:tcPr>
            <w:tcW w:w="1134" w:type="dxa"/>
            <w:shd w:val="clear" w:color="000000" w:fill="FFFFFF"/>
            <w:tcMar>
              <w:left w:w="28" w:type="dxa"/>
              <w:right w:w="28" w:type="dxa"/>
            </w:tcMar>
            <w:vAlign w:val="center"/>
            <w:hideMark/>
          </w:tcPr>
          <w:p w14:paraId="4402954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22539A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20ACDA" w14:textId="77777777" w:rsidR="00EB6B88" w:rsidRPr="00EB6B88" w:rsidRDefault="00EB6B88" w:rsidP="00EB6B88">
            <w:pPr>
              <w:jc w:val="center"/>
              <w:rPr>
                <w:color w:val="000000"/>
                <w:sz w:val="16"/>
                <w:szCs w:val="16"/>
              </w:rPr>
            </w:pPr>
            <w:r w:rsidRPr="00EB6B88">
              <w:rPr>
                <w:color w:val="000000"/>
                <w:sz w:val="16"/>
                <w:szCs w:val="16"/>
              </w:rPr>
              <w:t>0,100</w:t>
            </w:r>
          </w:p>
        </w:tc>
        <w:tc>
          <w:tcPr>
            <w:tcW w:w="1269" w:type="dxa"/>
            <w:shd w:val="clear" w:color="auto" w:fill="auto"/>
            <w:tcMar>
              <w:left w:w="28" w:type="dxa"/>
              <w:right w:w="28" w:type="dxa"/>
            </w:tcMar>
            <w:vAlign w:val="center"/>
            <w:hideMark/>
          </w:tcPr>
          <w:p w14:paraId="55941F7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7747501" w14:textId="77777777" w:rsidTr="00C51C85">
        <w:trPr>
          <w:trHeight w:val="20"/>
        </w:trPr>
        <w:tc>
          <w:tcPr>
            <w:tcW w:w="3539" w:type="dxa"/>
            <w:shd w:val="clear" w:color="auto" w:fill="auto"/>
            <w:tcMar>
              <w:left w:w="28" w:type="dxa"/>
              <w:right w:w="28" w:type="dxa"/>
            </w:tcMar>
            <w:vAlign w:val="center"/>
            <w:hideMark/>
          </w:tcPr>
          <w:p w14:paraId="222FF18D" w14:textId="77777777" w:rsidR="00EB6B88" w:rsidRPr="00EB6B88" w:rsidRDefault="00EB6B88" w:rsidP="00EB6B88">
            <w:pPr>
              <w:rPr>
                <w:color w:val="000000"/>
                <w:sz w:val="16"/>
                <w:szCs w:val="16"/>
              </w:rPr>
            </w:pPr>
            <w:r w:rsidRPr="00EB6B88">
              <w:rPr>
                <w:color w:val="000000"/>
                <w:sz w:val="16"/>
                <w:szCs w:val="16"/>
              </w:rPr>
              <w:t>Модернизация АТС</w:t>
            </w:r>
          </w:p>
        </w:tc>
        <w:tc>
          <w:tcPr>
            <w:tcW w:w="1559" w:type="dxa"/>
            <w:shd w:val="clear" w:color="000000" w:fill="FFFFFF"/>
            <w:tcMar>
              <w:left w:w="28" w:type="dxa"/>
              <w:right w:w="28" w:type="dxa"/>
            </w:tcMar>
            <w:vAlign w:val="center"/>
            <w:hideMark/>
          </w:tcPr>
          <w:p w14:paraId="24527B1A" w14:textId="77777777" w:rsidR="00EB6B88" w:rsidRPr="00EB6B88" w:rsidRDefault="00EB6B88" w:rsidP="00EB6B88">
            <w:pPr>
              <w:jc w:val="center"/>
              <w:rPr>
                <w:color w:val="000000"/>
                <w:sz w:val="16"/>
                <w:szCs w:val="16"/>
              </w:rPr>
            </w:pPr>
            <w:r w:rsidRPr="00EB6B88">
              <w:rPr>
                <w:color w:val="000000"/>
                <w:sz w:val="16"/>
                <w:szCs w:val="16"/>
              </w:rPr>
              <w:t>G_Ч\СВ\0001</w:t>
            </w:r>
          </w:p>
        </w:tc>
        <w:tc>
          <w:tcPr>
            <w:tcW w:w="1134" w:type="dxa"/>
            <w:shd w:val="clear" w:color="000000" w:fill="FFFFFF"/>
            <w:tcMar>
              <w:left w:w="28" w:type="dxa"/>
              <w:right w:w="28" w:type="dxa"/>
            </w:tcMar>
            <w:vAlign w:val="center"/>
            <w:hideMark/>
          </w:tcPr>
          <w:p w14:paraId="0B4955D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76FA25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0B430D6" w14:textId="77777777" w:rsidR="00EB6B88" w:rsidRPr="00EB6B88" w:rsidRDefault="00EB6B88" w:rsidP="00EB6B88">
            <w:pPr>
              <w:jc w:val="center"/>
              <w:rPr>
                <w:color w:val="000000"/>
                <w:sz w:val="16"/>
                <w:szCs w:val="16"/>
              </w:rPr>
            </w:pPr>
            <w:r w:rsidRPr="00EB6B88">
              <w:rPr>
                <w:color w:val="000000"/>
                <w:sz w:val="16"/>
                <w:szCs w:val="16"/>
              </w:rPr>
              <w:t>0,090</w:t>
            </w:r>
          </w:p>
        </w:tc>
        <w:tc>
          <w:tcPr>
            <w:tcW w:w="1269" w:type="dxa"/>
            <w:shd w:val="clear" w:color="auto" w:fill="auto"/>
            <w:tcMar>
              <w:left w:w="28" w:type="dxa"/>
              <w:right w:w="28" w:type="dxa"/>
            </w:tcMar>
            <w:vAlign w:val="center"/>
            <w:hideMark/>
          </w:tcPr>
          <w:p w14:paraId="0BC248E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FFD9178" w14:textId="77777777" w:rsidTr="00C51C85">
        <w:trPr>
          <w:trHeight w:val="20"/>
        </w:trPr>
        <w:tc>
          <w:tcPr>
            <w:tcW w:w="3539" w:type="dxa"/>
            <w:shd w:val="clear" w:color="auto" w:fill="auto"/>
            <w:tcMar>
              <w:left w:w="28" w:type="dxa"/>
              <w:right w:w="28" w:type="dxa"/>
            </w:tcMar>
            <w:vAlign w:val="center"/>
            <w:hideMark/>
          </w:tcPr>
          <w:p w14:paraId="09B97717" w14:textId="77777777" w:rsidR="00EB6B88" w:rsidRPr="00EB6B88" w:rsidRDefault="00EB6B88" w:rsidP="00EB6B88">
            <w:pPr>
              <w:rPr>
                <w:color w:val="000000"/>
                <w:sz w:val="16"/>
                <w:szCs w:val="16"/>
              </w:rPr>
            </w:pPr>
            <w:r w:rsidRPr="00EB6B88">
              <w:rPr>
                <w:color w:val="000000"/>
                <w:sz w:val="16"/>
                <w:szCs w:val="16"/>
              </w:rPr>
              <w:t>Модернизация АТС</w:t>
            </w:r>
          </w:p>
        </w:tc>
        <w:tc>
          <w:tcPr>
            <w:tcW w:w="1559" w:type="dxa"/>
            <w:shd w:val="clear" w:color="000000" w:fill="FFFFFF"/>
            <w:tcMar>
              <w:left w:w="28" w:type="dxa"/>
              <w:right w:w="28" w:type="dxa"/>
            </w:tcMar>
            <w:vAlign w:val="center"/>
            <w:hideMark/>
          </w:tcPr>
          <w:p w14:paraId="2B1A6B06" w14:textId="77777777" w:rsidR="00EB6B88" w:rsidRPr="00EB6B88" w:rsidRDefault="00EB6B88" w:rsidP="00EB6B88">
            <w:pPr>
              <w:jc w:val="center"/>
              <w:rPr>
                <w:color w:val="000000"/>
                <w:sz w:val="16"/>
                <w:szCs w:val="16"/>
              </w:rPr>
            </w:pPr>
            <w:r w:rsidRPr="00EB6B88">
              <w:rPr>
                <w:color w:val="000000"/>
                <w:sz w:val="16"/>
                <w:szCs w:val="16"/>
              </w:rPr>
              <w:t>G_Я\СВ\0001</w:t>
            </w:r>
          </w:p>
        </w:tc>
        <w:tc>
          <w:tcPr>
            <w:tcW w:w="1134" w:type="dxa"/>
            <w:shd w:val="clear" w:color="000000" w:fill="FFFFFF"/>
            <w:tcMar>
              <w:left w:w="28" w:type="dxa"/>
              <w:right w:w="28" w:type="dxa"/>
            </w:tcMar>
            <w:vAlign w:val="center"/>
            <w:hideMark/>
          </w:tcPr>
          <w:p w14:paraId="2F888B7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45B163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712356" w14:textId="77777777" w:rsidR="00EB6B88" w:rsidRPr="00EB6B88" w:rsidRDefault="00EB6B88" w:rsidP="00EB6B88">
            <w:pPr>
              <w:jc w:val="center"/>
              <w:rPr>
                <w:color w:val="000000"/>
                <w:sz w:val="16"/>
                <w:szCs w:val="16"/>
              </w:rPr>
            </w:pPr>
            <w:r w:rsidRPr="00EB6B88">
              <w:rPr>
                <w:color w:val="000000"/>
                <w:sz w:val="16"/>
                <w:szCs w:val="16"/>
              </w:rPr>
              <w:t>0,101</w:t>
            </w:r>
          </w:p>
        </w:tc>
        <w:tc>
          <w:tcPr>
            <w:tcW w:w="1269" w:type="dxa"/>
            <w:shd w:val="clear" w:color="auto" w:fill="auto"/>
            <w:tcMar>
              <w:left w:w="28" w:type="dxa"/>
              <w:right w:w="28" w:type="dxa"/>
            </w:tcMar>
            <w:vAlign w:val="center"/>
            <w:hideMark/>
          </w:tcPr>
          <w:p w14:paraId="706579C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D419E4" w14:textId="77777777" w:rsidTr="00C51C85">
        <w:trPr>
          <w:trHeight w:val="20"/>
        </w:trPr>
        <w:tc>
          <w:tcPr>
            <w:tcW w:w="3539" w:type="dxa"/>
            <w:shd w:val="clear" w:color="auto" w:fill="auto"/>
            <w:tcMar>
              <w:left w:w="28" w:type="dxa"/>
              <w:right w:w="28" w:type="dxa"/>
            </w:tcMar>
            <w:vAlign w:val="center"/>
            <w:hideMark/>
          </w:tcPr>
          <w:p w14:paraId="3DC2A234"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 7 на опоре ВЛ-6 </w:t>
            </w:r>
            <w:proofErr w:type="spellStart"/>
            <w:r w:rsidRPr="00EB6B88">
              <w:rPr>
                <w:color w:val="000000"/>
                <w:sz w:val="16"/>
                <w:szCs w:val="16"/>
              </w:rPr>
              <w:t>кВ</w:t>
            </w:r>
            <w:proofErr w:type="spellEnd"/>
            <w:r w:rsidRPr="00EB6B88">
              <w:rPr>
                <w:color w:val="000000"/>
                <w:sz w:val="16"/>
                <w:szCs w:val="16"/>
              </w:rPr>
              <w:t xml:space="preserve"> ф.6-10-ГЭС (отпайка на ТП-294)</w:t>
            </w:r>
          </w:p>
        </w:tc>
        <w:tc>
          <w:tcPr>
            <w:tcW w:w="1559" w:type="dxa"/>
            <w:shd w:val="clear" w:color="000000" w:fill="FFFFFF"/>
            <w:tcMar>
              <w:left w:w="28" w:type="dxa"/>
              <w:right w:w="28" w:type="dxa"/>
            </w:tcMar>
            <w:vAlign w:val="center"/>
            <w:hideMark/>
          </w:tcPr>
          <w:p w14:paraId="6ED5773C" w14:textId="77777777" w:rsidR="00EB6B88" w:rsidRPr="00EB6B88" w:rsidRDefault="00EB6B88" w:rsidP="00EB6B88">
            <w:pPr>
              <w:jc w:val="center"/>
              <w:rPr>
                <w:color w:val="000000"/>
                <w:sz w:val="16"/>
                <w:szCs w:val="16"/>
              </w:rPr>
            </w:pPr>
            <w:r w:rsidRPr="00EB6B88">
              <w:rPr>
                <w:color w:val="000000"/>
                <w:sz w:val="16"/>
                <w:szCs w:val="16"/>
              </w:rPr>
              <w:t>J_АС\С\ПСС\0003</w:t>
            </w:r>
          </w:p>
        </w:tc>
        <w:tc>
          <w:tcPr>
            <w:tcW w:w="1134" w:type="dxa"/>
            <w:shd w:val="clear" w:color="000000" w:fill="FFFFFF"/>
            <w:tcMar>
              <w:left w:w="28" w:type="dxa"/>
              <w:right w:w="28" w:type="dxa"/>
            </w:tcMar>
            <w:vAlign w:val="center"/>
            <w:hideMark/>
          </w:tcPr>
          <w:p w14:paraId="0E4C2A8B" w14:textId="77777777" w:rsidR="00EB6B88" w:rsidRPr="00EB6B88" w:rsidRDefault="00EB6B88" w:rsidP="00EB6B88">
            <w:pPr>
              <w:jc w:val="center"/>
              <w:rPr>
                <w:color w:val="000000"/>
                <w:sz w:val="16"/>
                <w:szCs w:val="16"/>
              </w:rPr>
            </w:pPr>
            <w:r w:rsidRPr="00EB6B88">
              <w:rPr>
                <w:color w:val="000000"/>
                <w:sz w:val="16"/>
                <w:szCs w:val="16"/>
              </w:rPr>
              <w:t>0,079</w:t>
            </w:r>
          </w:p>
        </w:tc>
        <w:tc>
          <w:tcPr>
            <w:tcW w:w="1276" w:type="dxa"/>
            <w:shd w:val="clear" w:color="000000" w:fill="FFFFFF"/>
            <w:tcMar>
              <w:left w:w="28" w:type="dxa"/>
              <w:right w:w="28" w:type="dxa"/>
            </w:tcMar>
            <w:vAlign w:val="center"/>
            <w:hideMark/>
          </w:tcPr>
          <w:p w14:paraId="1B08BFC9"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39B238B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536B54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2863421" w14:textId="77777777" w:rsidTr="00C51C85">
        <w:trPr>
          <w:trHeight w:val="20"/>
        </w:trPr>
        <w:tc>
          <w:tcPr>
            <w:tcW w:w="3539" w:type="dxa"/>
            <w:shd w:val="clear" w:color="auto" w:fill="auto"/>
            <w:tcMar>
              <w:left w:w="28" w:type="dxa"/>
              <w:right w:w="28" w:type="dxa"/>
            </w:tcMar>
            <w:vAlign w:val="center"/>
            <w:hideMark/>
          </w:tcPr>
          <w:p w14:paraId="49F1F7CD"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ф.РП-2-13-ш  до ТП-759, ТП-778</w:t>
            </w:r>
          </w:p>
        </w:tc>
        <w:tc>
          <w:tcPr>
            <w:tcW w:w="1559" w:type="dxa"/>
            <w:shd w:val="clear" w:color="000000" w:fill="FFFFFF"/>
            <w:tcMar>
              <w:left w:w="28" w:type="dxa"/>
              <w:right w:w="28" w:type="dxa"/>
            </w:tcMar>
            <w:vAlign w:val="center"/>
            <w:hideMark/>
          </w:tcPr>
          <w:p w14:paraId="62BC413F" w14:textId="77777777" w:rsidR="00EB6B88" w:rsidRPr="00EB6B88" w:rsidRDefault="00EB6B88" w:rsidP="00EB6B88">
            <w:pPr>
              <w:jc w:val="center"/>
              <w:rPr>
                <w:color w:val="000000"/>
                <w:sz w:val="16"/>
                <w:szCs w:val="16"/>
              </w:rPr>
            </w:pPr>
            <w:r w:rsidRPr="00EB6B88">
              <w:rPr>
                <w:color w:val="000000"/>
                <w:sz w:val="16"/>
                <w:szCs w:val="16"/>
              </w:rPr>
              <w:t>I_Б\С\ЛЭП\0001</w:t>
            </w:r>
          </w:p>
        </w:tc>
        <w:tc>
          <w:tcPr>
            <w:tcW w:w="1134" w:type="dxa"/>
            <w:shd w:val="clear" w:color="000000" w:fill="FFFFFF"/>
            <w:tcMar>
              <w:left w:w="28" w:type="dxa"/>
              <w:right w:w="28" w:type="dxa"/>
            </w:tcMar>
            <w:vAlign w:val="center"/>
            <w:hideMark/>
          </w:tcPr>
          <w:p w14:paraId="6B1FFC8E" w14:textId="77777777" w:rsidR="00EB6B88" w:rsidRPr="00EB6B88" w:rsidRDefault="00EB6B88" w:rsidP="00EB6B88">
            <w:pPr>
              <w:jc w:val="center"/>
              <w:rPr>
                <w:color w:val="000000"/>
                <w:sz w:val="16"/>
                <w:szCs w:val="16"/>
              </w:rPr>
            </w:pPr>
            <w:r w:rsidRPr="00EB6B88">
              <w:rPr>
                <w:color w:val="000000"/>
                <w:sz w:val="16"/>
                <w:szCs w:val="16"/>
              </w:rPr>
              <w:t>2,132</w:t>
            </w:r>
          </w:p>
        </w:tc>
        <w:tc>
          <w:tcPr>
            <w:tcW w:w="1276" w:type="dxa"/>
            <w:shd w:val="clear" w:color="000000" w:fill="FFFFFF"/>
            <w:tcMar>
              <w:left w:w="28" w:type="dxa"/>
              <w:right w:w="28" w:type="dxa"/>
            </w:tcMar>
            <w:vAlign w:val="center"/>
            <w:hideMark/>
          </w:tcPr>
          <w:p w14:paraId="4528B84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32CD8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6032A9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EBE4D6E" w14:textId="77777777" w:rsidTr="00C51C85">
        <w:trPr>
          <w:trHeight w:val="20"/>
        </w:trPr>
        <w:tc>
          <w:tcPr>
            <w:tcW w:w="3539" w:type="dxa"/>
            <w:shd w:val="clear" w:color="auto" w:fill="auto"/>
            <w:tcMar>
              <w:left w:w="28" w:type="dxa"/>
              <w:right w:w="28" w:type="dxa"/>
            </w:tcMar>
            <w:vAlign w:val="center"/>
            <w:hideMark/>
          </w:tcPr>
          <w:p w14:paraId="518ABC31" w14:textId="77777777" w:rsidR="00EB6B88" w:rsidRPr="00EB6B88" w:rsidRDefault="00EB6B88" w:rsidP="00EB6B88">
            <w:pPr>
              <w:rPr>
                <w:color w:val="000000"/>
                <w:sz w:val="16"/>
                <w:szCs w:val="16"/>
              </w:rPr>
            </w:pPr>
            <w:r w:rsidRPr="00EB6B88">
              <w:rPr>
                <w:color w:val="000000"/>
                <w:sz w:val="16"/>
                <w:szCs w:val="16"/>
              </w:rPr>
              <w:t xml:space="preserve">Строительство: 2 ЛЭП 10 </w:t>
            </w:r>
            <w:proofErr w:type="spellStart"/>
            <w:r w:rsidRPr="00EB6B88">
              <w:rPr>
                <w:color w:val="000000"/>
                <w:sz w:val="16"/>
                <w:szCs w:val="16"/>
              </w:rPr>
              <w:t>кВ</w:t>
            </w:r>
            <w:proofErr w:type="spellEnd"/>
            <w:r w:rsidRPr="00EB6B88">
              <w:rPr>
                <w:color w:val="000000"/>
                <w:sz w:val="16"/>
                <w:szCs w:val="16"/>
              </w:rPr>
              <w:t xml:space="preserve"> от ПС Молодежная 110/10 </w:t>
            </w:r>
            <w:proofErr w:type="spellStart"/>
            <w:r w:rsidRPr="00EB6B88">
              <w:rPr>
                <w:color w:val="000000"/>
                <w:sz w:val="16"/>
                <w:szCs w:val="16"/>
              </w:rPr>
              <w:t>кВ</w:t>
            </w:r>
            <w:proofErr w:type="spellEnd"/>
            <w:r w:rsidRPr="00EB6B88">
              <w:rPr>
                <w:color w:val="000000"/>
                <w:sz w:val="16"/>
                <w:szCs w:val="16"/>
              </w:rPr>
              <w:t xml:space="preserve"> до Ф-10-15-Г (ТП-289, ТП-279)</w:t>
            </w:r>
          </w:p>
        </w:tc>
        <w:tc>
          <w:tcPr>
            <w:tcW w:w="1559" w:type="dxa"/>
            <w:shd w:val="clear" w:color="000000" w:fill="FFFFFF"/>
            <w:tcMar>
              <w:left w:w="28" w:type="dxa"/>
              <w:right w:w="28" w:type="dxa"/>
            </w:tcMar>
            <w:vAlign w:val="center"/>
            <w:hideMark/>
          </w:tcPr>
          <w:p w14:paraId="52627459" w14:textId="77777777" w:rsidR="00EB6B88" w:rsidRPr="00EB6B88" w:rsidRDefault="00EB6B88" w:rsidP="00EB6B88">
            <w:pPr>
              <w:jc w:val="center"/>
              <w:rPr>
                <w:color w:val="000000"/>
                <w:sz w:val="16"/>
                <w:szCs w:val="16"/>
              </w:rPr>
            </w:pPr>
            <w:r w:rsidRPr="00EB6B88">
              <w:rPr>
                <w:color w:val="000000"/>
                <w:sz w:val="16"/>
                <w:szCs w:val="16"/>
              </w:rPr>
              <w:t>I_Б\С\ЛЭП\0002</w:t>
            </w:r>
          </w:p>
        </w:tc>
        <w:tc>
          <w:tcPr>
            <w:tcW w:w="1134" w:type="dxa"/>
            <w:shd w:val="clear" w:color="000000" w:fill="FFFFFF"/>
            <w:tcMar>
              <w:left w:w="28" w:type="dxa"/>
              <w:right w:w="28" w:type="dxa"/>
            </w:tcMar>
            <w:vAlign w:val="center"/>
            <w:hideMark/>
          </w:tcPr>
          <w:p w14:paraId="26165E4A" w14:textId="77777777" w:rsidR="00EB6B88" w:rsidRPr="00EB6B88" w:rsidRDefault="00EB6B88" w:rsidP="00EB6B88">
            <w:pPr>
              <w:jc w:val="center"/>
              <w:rPr>
                <w:color w:val="000000"/>
                <w:sz w:val="16"/>
                <w:szCs w:val="16"/>
              </w:rPr>
            </w:pPr>
            <w:r w:rsidRPr="00EB6B88">
              <w:rPr>
                <w:color w:val="000000"/>
                <w:sz w:val="16"/>
                <w:szCs w:val="16"/>
              </w:rPr>
              <w:t>17,590</w:t>
            </w:r>
          </w:p>
        </w:tc>
        <w:tc>
          <w:tcPr>
            <w:tcW w:w="1276" w:type="dxa"/>
            <w:shd w:val="clear" w:color="000000" w:fill="FFFFFF"/>
            <w:tcMar>
              <w:left w:w="28" w:type="dxa"/>
              <w:right w:w="28" w:type="dxa"/>
            </w:tcMar>
            <w:vAlign w:val="center"/>
            <w:hideMark/>
          </w:tcPr>
          <w:p w14:paraId="432BFC33" w14:textId="77777777" w:rsidR="00EB6B88" w:rsidRPr="00EB6B88" w:rsidRDefault="00EB6B88" w:rsidP="00EB6B88">
            <w:pPr>
              <w:jc w:val="center"/>
              <w:rPr>
                <w:color w:val="000000"/>
                <w:sz w:val="16"/>
                <w:szCs w:val="16"/>
              </w:rPr>
            </w:pPr>
            <w:r w:rsidRPr="00EB6B88">
              <w:rPr>
                <w:color w:val="000000"/>
                <w:sz w:val="16"/>
                <w:szCs w:val="16"/>
              </w:rPr>
              <w:t>29,362</w:t>
            </w:r>
          </w:p>
        </w:tc>
        <w:tc>
          <w:tcPr>
            <w:tcW w:w="1134" w:type="dxa"/>
            <w:shd w:val="clear" w:color="auto" w:fill="auto"/>
            <w:tcMar>
              <w:left w:w="28" w:type="dxa"/>
              <w:right w:w="28" w:type="dxa"/>
            </w:tcMar>
            <w:vAlign w:val="center"/>
            <w:hideMark/>
          </w:tcPr>
          <w:p w14:paraId="0976F6A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3E18BD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876674" w14:textId="77777777" w:rsidTr="00C51C85">
        <w:trPr>
          <w:trHeight w:val="20"/>
        </w:trPr>
        <w:tc>
          <w:tcPr>
            <w:tcW w:w="3539" w:type="dxa"/>
            <w:shd w:val="clear" w:color="auto" w:fill="auto"/>
            <w:tcMar>
              <w:left w:w="28" w:type="dxa"/>
              <w:right w:w="28" w:type="dxa"/>
            </w:tcMar>
            <w:vAlign w:val="center"/>
            <w:hideMark/>
          </w:tcPr>
          <w:p w14:paraId="15AD7A1D"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 10 </w:t>
            </w:r>
            <w:proofErr w:type="spellStart"/>
            <w:r w:rsidRPr="00EB6B88">
              <w:rPr>
                <w:color w:val="000000"/>
                <w:sz w:val="16"/>
                <w:szCs w:val="16"/>
              </w:rPr>
              <w:t>кВ</w:t>
            </w:r>
            <w:proofErr w:type="spellEnd"/>
            <w:r w:rsidRPr="00EB6B88">
              <w:rPr>
                <w:color w:val="000000"/>
                <w:sz w:val="16"/>
                <w:szCs w:val="16"/>
              </w:rPr>
              <w:t xml:space="preserve"> от ПС Молодежная 110/10 </w:t>
            </w:r>
            <w:proofErr w:type="spellStart"/>
            <w:r w:rsidRPr="00EB6B88">
              <w:rPr>
                <w:color w:val="000000"/>
                <w:sz w:val="16"/>
                <w:szCs w:val="16"/>
              </w:rPr>
              <w:t>кВ</w:t>
            </w:r>
            <w:proofErr w:type="spellEnd"/>
            <w:r w:rsidRPr="00EB6B88">
              <w:rPr>
                <w:color w:val="000000"/>
                <w:sz w:val="16"/>
                <w:szCs w:val="16"/>
              </w:rPr>
              <w:t xml:space="preserve"> до ТП-289 Ф-10-15-Г</w:t>
            </w:r>
          </w:p>
        </w:tc>
        <w:tc>
          <w:tcPr>
            <w:tcW w:w="1559" w:type="dxa"/>
            <w:shd w:val="clear" w:color="000000" w:fill="FFFFFF"/>
            <w:tcMar>
              <w:left w:w="28" w:type="dxa"/>
              <w:right w:w="28" w:type="dxa"/>
            </w:tcMar>
            <w:vAlign w:val="center"/>
            <w:hideMark/>
          </w:tcPr>
          <w:p w14:paraId="3B325578" w14:textId="77777777" w:rsidR="00EB6B88" w:rsidRPr="00EB6B88" w:rsidRDefault="00EB6B88" w:rsidP="00EB6B88">
            <w:pPr>
              <w:jc w:val="center"/>
              <w:rPr>
                <w:color w:val="000000"/>
                <w:sz w:val="16"/>
                <w:szCs w:val="16"/>
              </w:rPr>
            </w:pPr>
            <w:r w:rsidRPr="00EB6B88">
              <w:rPr>
                <w:color w:val="000000"/>
                <w:sz w:val="16"/>
                <w:szCs w:val="16"/>
              </w:rPr>
              <w:t>I_Б\С\ПСС\0002</w:t>
            </w:r>
          </w:p>
        </w:tc>
        <w:tc>
          <w:tcPr>
            <w:tcW w:w="1134" w:type="dxa"/>
            <w:shd w:val="clear" w:color="000000" w:fill="FFFFFF"/>
            <w:tcMar>
              <w:left w:w="28" w:type="dxa"/>
              <w:right w:w="28" w:type="dxa"/>
            </w:tcMar>
            <w:vAlign w:val="center"/>
            <w:hideMark/>
          </w:tcPr>
          <w:p w14:paraId="1505B982" w14:textId="77777777" w:rsidR="00EB6B88" w:rsidRPr="00EB6B88" w:rsidRDefault="00EB6B88" w:rsidP="00EB6B88">
            <w:pPr>
              <w:jc w:val="center"/>
              <w:rPr>
                <w:color w:val="000000"/>
                <w:sz w:val="16"/>
                <w:szCs w:val="16"/>
              </w:rPr>
            </w:pPr>
            <w:r w:rsidRPr="00EB6B88">
              <w:rPr>
                <w:color w:val="000000"/>
                <w:sz w:val="16"/>
                <w:szCs w:val="16"/>
              </w:rPr>
              <w:t>0,576</w:t>
            </w:r>
          </w:p>
        </w:tc>
        <w:tc>
          <w:tcPr>
            <w:tcW w:w="1276" w:type="dxa"/>
            <w:shd w:val="clear" w:color="000000" w:fill="FFFFFF"/>
            <w:tcMar>
              <w:left w:w="28" w:type="dxa"/>
              <w:right w:w="28" w:type="dxa"/>
            </w:tcMar>
            <w:vAlign w:val="center"/>
            <w:hideMark/>
          </w:tcPr>
          <w:p w14:paraId="17AA6CB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18B28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E865C1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DC6084" w14:textId="77777777" w:rsidTr="00C51C85">
        <w:trPr>
          <w:trHeight w:val="20"/>
        </w:trPr>
        <w:tc>
          <w:tcPr>
            <w:tcW w:w="3539" w:type="dxa"/>
            <w:shd w:val="clear" w:color="auto" w:fill="auto"/>
            <w:tcMar>
              <w:left w:w="28" w:type="dxa"/>
              <w:right w:w="28" w:type="dxa"/>
            </w:tcMar>
            <w:vAlign w:val="center"/>
            <w:hideMark/>
          </w:tcPr>
          <w:p w14:paraId="4C722291"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 10 </w:t>
            </w:r>
            <w:proofErr w:type="spellStart"/>
            <w:r w:rsidRPr="00EB6B88">
              <w:rPr>
                <w:color w:val="000000"/>
                <w:sz w:val="16"/>
                <w:szCs w:val="16"/>
              </w:rPr>
              <w:t>кВ</w:t>
            </w:r>
            <w:proofErr w:type="spellEnd"/>
            <w:r w:rsidRPr="00EB6B88">
              <w:rPr>
                <w:color w:val="000000"/>
                <w:sz w:val="16"/>
                <w:szCs w:val="16"/>
              </w:rPr>
              <w:t xml:space="preserve"> от ПС Молодежная 110/10 </w:t>
            </w:r>
            <w:proofErr w:type="spellStart"/>
            <w:r w:rsidRPr="00EB6B88">
              <w:rPr>
                <w:color w:val="000000"/>
                <w:sz w:val="16"/>
                <w:szCs w:val="16"/>
              </w:rPr>
              <w:t>кВ</w:t>
            </w:r>
            <w:proofErr w:type="spellEnd"/>
            <w:r w:rsidRPr="00EB6B88">
              <w:rPr>
                <w:color w:val="000000"/>
                <w:sz w:val="16"/>
                <w:szCs w:val="16"/>
              </w:rPr>
              <w:t xml:space="preserve"> до ТП-279 Ф-10-15-Г</w:t>
            </w:r>
          </w:p>
        </w:tc>
        <w:tc>
          <w:tcPr>
            <w:tcW w:w="1559" w:type="dxa"/>
            <w:shd w:val="clear" w:color="000000" w:fill="FFFFFF"/>
            <w:tcMar>
              <w:left w:w="28" w:type="dxa"/>
              <w:right w:w="28" w:type="dxa"/>
            </w:tcMar>
            <w:vAlign w:val="center"/>
            <w:hideMark/>
          </w:tcPr>
          <w:p w14:paraId="51A4F7E1" w14:textId="77777777" w:rsidR="00EB6B88" w:rsidRPr="00EB6B88" w:rsidRDefault="00EB6B88" w:rsidP="00EB6B88">
            <w:pPr>
              <w:jc w:val="center"/>
              <w:rPr>
                <w:color w:val="000000"/>
                <w:sz w:val="16"/>
                <w:szCs w:val="16"/>
              </w:rPr>
            </w:pPr>
            <w:r w:rsidRPr="00EB6B88">
              <w:rPr>
                <w:color w:val="000000"/>
                <w:sz w:val="16"/>
                <w:szCs w:val="16"/>
              </w:rPr>
              <w:t>J_Б\С\ПСС\0001</w:t>
            </w:r>
          </w:p>
        </w:tc>
        <w:tc>
          <w:tcPr>
            <w:tcW w:w="1134" w:type="dxa"/>
            <w:shd w:val="clear" w:color="000000" w:fill="FFFFFF"/>
            <w:tcMar>
              <w:left w:w="28" w:type="dxa"/>
              <w:right w:w="28" w:type="dxa"/>
            </w:tcMar>
            <w:vAlign w:val="center"/>
            <w:hideMark/>
          </w:tcPr>
          <w:p w14:paraId="40C65F76" w14:textId="77777777" w:rsidR="00EB6B88" w:rsidRPr="00EB6B88" w:rsidRDefault="00EB6B88" w:rsidP="00EB6B88">
            <w:pPr>
              <w:jc w:val="center"/>
              <w:rPr>
                <w:color w:val="000000"/>
                <w:sz w:val="16"/>
                <w:szCs w:val="16"/>
              </w:rPr>
            </w:pPr>
            <w:r w:rsidRPr="00EB6B88">
              <w:rPr>
                <w:color w:val="000000"/>
                <w:sz w:val="16"/>
                <w:szCs w:val="16"/>
              </w:rPr>
              <w:t>0,576</w:t>
            </w:r>
          </w:p>
        </w:tc>
        <w:tc>
          <w:tcPr>
            <w:tcW w:w="1276" w:type="dxa"/>
            <w:shd w:val="clear" w:color="000000" w:fill="FFFFFF"/>
            <w:tcMar>
              <w:left w:w="28" w:type="dxa"/>
              <w:right w:w="28" w:type="dxa"/>
            </w:tcMar>
            <w:vAlign w:val="center"/>
            <w:hideMark/>
          </w:tcPr>
          <w:p w14:paraId="1548FAD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CC2D8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2FB4D9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00CC3B0" w14:textId="77777777" w:rsidTr="00C51C85">
        <w:trPr>
          <w:trHeight w:val="20"/>
        </w:trPr>
        <w:tc>
          <w:tcPr>
            <w:tcW w:w="3539" w:type="dxa"/>
            <w:shd w:val="clear" w:color="auto" w:fill="auto"/>
            <w:tcMar>
              <w:left w:w="28" w:type="dxa"/>
              <w:right w:w="28" w:type="dxa"/>
            </w:tcMar>
            <w:vAlign w:val="center"/>
            <w:hideMark/>
          </w:tcPr>
          <w:p w14:paraId="5A6F6671" w14:textId="77777777" w:rsidR="00EB6B88" w:rsidRPr="00EB6B88" w:rsidRDefault="00EB6B88" w:rsidP="00EB6B88">
            <w:pPr>
              <w:rPr>
                <w:color w:val="000000"/>
                <w:sz w:val="16"/>
                <w:szCs w:val="16"/>
              </w:rPr>
            </w:pPr>
            <w:r w:rsidRPr="00EB6B88">
              <w:rPr>
                <w:color w:val="000000"/>
                <w:sz w:val="16"/>
                <w:szCs w:val="16"/>
              </w:rPr>
              <w:lastRenderedPageBreak/>
              <w:t xml:space="preserve">Строительство пункт секционирования № 6 на опоре ВЛ-10кВ Ф 10-5-Х, </w:t>
            </w:r>
            <w:proofErr w:type="spellStart"/>
            <w:r w:rsidRPr="00EB6B88">
              <w:rPr>
                <w:color w:val="000000"/>
                <w:sz w:val="16"/>
                <w:szCs w:val="16"/>
              </w:rPr>
              <w:t>пгт.Итатский</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7EB9E99E" w14:textId="77777777" w:rsidR="00EB6B88" w:rsidRPr="00EB6B88" w:rsidRDefault="00EB6B88" w:rsidP="00EB6B88">
            <w:pPr>
              <w:jc w:val="center"/>
              <w:rPr>
                <w:color w:val="000000"/>
                <w:sz w:val="16"/>
                <w:szCs w:val="16"/>
              </w:rPr>
            </w:pPr>
            <w:proofErr w:type="spellStart"/>
            <w:r w:rsidRPr="00EB6B88">
              <w:rPr>
                <w:color w:val="000000"/>
                <w:sz w:val="16"/>
                <w:szCs w:val="16"/>
              </w:rPr>
              <w:t>I_Тяж</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3D445A2B" w14:textId="77777777" w:rsidR="00EB6B88" w:rsidRPr="00EB6B88" w:rsidRDefault="00EB6B88" w:rsidP="00EB6B88">
            <w:pPr>
              <w:jc w:val="center"/>
              <w:rPr>
                <w:color w:val="000000"/>
                <w:sz w:val="16"/>
                <w:szCs w:val="16"/>
              </w:rPr>
            </w:pPr>
            <w:r w:rsidRPr="00EB6B88">
              <w:rPr>
                <w:color w:val="000000"/>
                <w:sz w:val="16"/>
                <w:szCs w:val="16"/>
              </w:rPr>
              <w:t>0,680</w:t>
            </w:r>
          </w:p>
        </w:tc>
        <w:tc>
          <w:tcPr>
            <w:tcW w:w="1276" w:type="dxa"/>
            <w:shd w:val="clear" w:color="000000" w:fill="FFFFFF"/>
            <w:tcMar>
              <w:left w:w="28" w:type="dxa"/>
              <w:right w:w="28" w:type="dxa"/>
            </w:tcMar>
            <w:vAlign w:val="center"/>
            <w:hideMark/>
          </w:tcPr>
          <w:p w14:paraId="0244028F" w14:textId="77777777" w:rsidR="00EB6B88" w:rsidRPr="00EB6B88" w:rsidRDefault="00EB6B88" w:rsidP="00EB6B88">
            <w:pPr>
              <w:jc w:val="center"/>
              <w:rPr>
                <w:color w:val="000000"/>
                <w:sz w:val="16"/>
                <w:szCs w:val="16"/>
              </w:rPr>
            </w:pPr>
            <w:r w:rsidRPr="00EB6B88">
              <w:rPr>
                <w:color w:val="000000"/>
                <w:sz w:val="16"/>
                <w:szCs w:val="16"/>
              </w:rPr>
              <w:t>1,003</w:t>
            </w:r>
          </w:p>
        </w:tc>
        <w:tc>
          <w:tcPr>
            <w:tcW w:w="1134" w:type="dxa"/>
            <w:shd w:val="clear" w:color="auto" w:fill="auto"/>
            <w:tcMar>
              <w:left w:w="28" w:type="dxa"/>
              <w:right w:w="28" w:type="dxa"/>
            </w:tcMar>
            <w:vAlign w:val="center"/>
            <w:hideMark/>
          </w:tcPr>
          <w:p w14:paraId="0622E0C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314CD1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EA5513" w14:textId="77777777" w:rsidTr="00C51C85">
        <w:trPr>
          <w:trHeight w:val="20"/>
        </w:trPr>
        <w:tc>
          <w:tcPr>
            <w:tcW w:w="3539" w:type="dxa"/>
            <w:shd w:val="clear" w:color="auto" w:fill="auto"/>
            <w:tcMar>
              <w:left w:w="28" w:type="dxa"/>
              <w:right w:w="28" w:type="dxa"/>
            </w:tcMar>
            <w:vAlign w:val="center"/>
            <w:hideMark/>
          </w:tcPr>
          <w:p w14:paraId="14BC0772" w14:textId="77777777" w:rsidR="00EB6B88" w:rsidRPr="00EB6B88" w:rsidRDefault="00EB6B88" w:rsidP="00EB6B88">
            <w:pPr>
              <w:rPr>
                <w:color w:val="000000"/>
                <w:sz w:val="16"/>
                <w:szCs w:val="16"/>
              </w:rPr>
            </w:pPr>
            <w:r w:rsidRPr="00EB6B88">
              <w:rPr>
                <w:color w:val="000000"/>
                <w:sz w:val="16"/>
                <w:szCs w:val="16"/>
              </w:rPr>
              <w:t>Строительство ТП-313</w:t>
            </w:r>
          </w:p>
        </w:tc>
        <w:tc>
          <w:tcPr>
            <w:tcW w:w="1559" w:type="dxa"/>
            <w:shd w:val="clear" w:color="000000" w:fill="FFFFFF"/>
            <w:tcMar>
              <w:left w:w="28" w:type="dxa"/>
              <w:right w:w="28" w:type="dxa"/>
            </w:tcMar>
            <w:vAlign w:val="center"/>
            <w:hideMark/>
          </w:tcPr>
          <w:p w14:paraId="0C764F19"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\С\ТП\0003</w:t>
            </w:r>
          </w:p>
        </w:tc>
        <w:tc>
          <w:tcPr>
            <w:tcW w:w="1134" w:type="dxa"/>
            <w:shd w:val="clear" w:color="000000" w:fill="FFFFFF"/>
            <w:tcMar>
              <w:left w:w="28" w:type="dxa"/>
              <w:right w:w="28" w:type="dxa"/>
            </w:tcMar>
            <w:vAlign w:val="center"/>
            <w:hideMark/>
          </w:tcPr>
          <w:p w14:paraId="31C52BC7" w14:textId="77777777" w:rsidR="00EB6B88" w:rsidRPr="00EB6B88" w:rsidRDefault="00EB6B88" w:rsidP="00EB6B88">
            <w:pPr>
              <w:jc w:val="center"/>
              <w:rPr>
                <w:color w:val="000000"/>
                <w:sz w:val="16"/>
                <w:szCs w:val="16"/>
              </w:rPr>
            </w:pPr>
            <w:r w:rsidRPr="00EB6B88">
              <w:rPr>
                <w:color w:val="000000"/>
                <w:sz w:val="16"/>
                <w:szCs w:val="16"/>
              </w:rPr>
              <w:t>0,514</w:t>
            </w:r>
          </w:p>
        </w:tc>
        <w:tc>
          <w:tcPr>
            <w:tcW w:w="1276" w:type="dxa"/>
            <w:shd w:val="clear" w:color="000000" w:fill="FFFFFF"/>
            <w:tcMar>
              <w:left w:w="28" w:type="dxa"/>
              <w:right w:w="28" w:type="dxa"/>
            </w:tcMar>
            <w:vAlign w:val="center"/>
            <w:hideMark/>
          </w:tcPr>
          <w:p w14:paraId="742D45E2" w14:textId="77777777" w:rsidR="00EB6B88" w:rsidRPr="00EB6B88" w:rsidRDefault="00EB6B88" w:rsidP="00EB6B88">
            <w:pPr>
              <w:jc w:val="center"/>
              <w:rPr>
                <w:color w:val="000000"/>
                <w:sz w:val="16"/>
                <w:szCs w:val="16"/>
              </w:rPr>
            </w:pPr>
            <w:r w:rsidRPr="00EB6B88">
              <w:rPr>
                <w:color w:val="000000"/>
                <w:sz w:val="16"/>
                <w:szCs w:val="16"/>
              </w:rPr>
              <w:t>0,751</w:t>
            </w:r>
          </w:p>
        </w:tc>
        <w:tc>
          <w:tcPr>
            <w:tcW w:w="1134" w:type="dxa"/>
            <w:shd w:val="clear" w:color="auto" w:fill="auto"/>
            <w:tcMar>
              <w:left w:w="28" w:type="dxa"/>
              <w:right w:w="28" w:type="dxa"/>
            </w:tcMar>
            <w:vAlign w:val="center"/>
            <w:hideMark/>
          </w:tcPr>
          <w:p w14:paraId="07DEF21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F9B03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AE0B5A" w14:textId="77777777" w:rsidTr="00C51C85">
        <w:trPr>
          <w:trHeight w:val="20"/>
        </w:trPr>
        <w:tc>
          <w:tcPr>
            <w:tcW w:w="3539" w:type="dxa"/>
            <w:shd w:val="clear" w:color="auto" w:fill="auto"/>
            <w:tcMar>
              <w:left w:w="28" w:type="dxa"/>
              <w:right w:w="28" w:type="dxa"/>
            </w:tcMar>
            <w:vAlign w:val="center"/>
            <w:hideMark/>
          </w:tcPr>
          <w:p w14:paraId="07CE6FA1" w14:textId="77777777" w:rsidR="00EB6B88" w:rsidRPr="00EB6B88" w:rsidRDefault="00EB6B88" w:rsidP="00EB6B88">
            <w:pPr>
              <w:rPr>
                <w:color w:val="000000"/>
                <w:sz w:val="16"/>
                <w:szCs w:val="16"/>
              </w:rPr>
            </w:pPr>
            <w:r w:rsidRPr="00EB6B88">
              <w:rPr>
                <w:color w:val="000000"/>
                <w:sz w:val="16"/>
                <w:szCs w:val="16"/>
              </w:rPr>
              <w:t>Строительство ВЛ-10кВ Ф-10-2-А до КТП-313</w:t>
            </w:r>
          </w:p>
        </w:tc>
        <w:tc>
          <w:tcPr>
            <w:tcW w:w="1559" w:type="dxa"/>
            <w:shd w:val="clear" w:color="000000" w:fill="FFFFFF"/>
            <w:tcMar>
              <w:left w:w="28" w:type="dxa"/>
              <w:right w:w="28" w:type="dxa"/>
            </w:tcMar>
            <w:vAlign w:val="center"/>
            <w:hideMark/>
          </w:tcPr>
          <w:p w14:paraId="159D3009"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4A4873C1" w14:textId="77777777" w:rsidR="00EB6B88" w:rsidRPr="00EB6B88" w:rsidRDefault="00EB6B88" w:rsidP="00EB6B88">
            <w:pPr>
              <w:jc w:val="center"/>
              <w:rPr>
                <w:color w:val="000000"/>
                <w:sz w:val="16"/>
                <w:szCs w:val="16"/>
              </w:rPr>
            </w:pPr>
            <w:r w:rsidRPr="00EB6B88">
              <w:rPr>
                <w:color w:val="000000"/>
                <w:sz w:val="16"/>
                <w:szCs w:val="16"/>
              </w:rPr>
              <w:t>0,317</w:t>
            </w:r>
          </w:p>
        </w:tc>
        <w:tc>
          <w:tcPr>
            <w:tcW w:w="1276" w:type="dxa"/>
            <w:shd w:val="clear" w:color="000000" w:fill="FFFFFF"/>
            <w:tcMar>
              <w:left w:w="28" w:type="dxa"/>
              <w:right w:w="28" w:type="dxa"/>
            </w:tcMar>
            <w:vAlign w:val="center"/>
            <w:hideMark/>
          </w:tcPr>
          <w:p w14:paraId="588D8C94" w14:textId="77777777" w:rsidR="00EB6B88" w:rsidRPr="00EB6B88" w:rsidRDefault="00EB6B88" w:rsidP="00EB6B88">
            <w:pPr>
              <w:jc w:val="center"/>
              <w:rPr>
                <w:color w:val="000000"/>
                <w:sz w:val="16"/>
                <w:szCs w:val="16"/>
              </w:rPr>
            </w:pPr>
            <w:r w:rsidRPr="00EB6B88">
              <w:rPr>
                <w:color w:val="000000"/>
                <w:sz w:val="16"/>
                <w:szCs w:val="16"/>
              </w:rPr>
              <w:t>0,412</w:t>
            </w:r>
          </w:p>
        </w:tc>
        <w:tc>
          <w:tcPr>
            <w:tcW w:w="1134" w:type="dxa"/>
            <w:shd w:val="clear" w:color="auto" w:fill="auto"/>
            <w:tcMar>
              <w:left w:w="28" w:type="dxa"/>
              <w:right w:w="28" w:type="dxa"/>
            </w:tcMar>
            <w:vAlign w:val="center"/>
            <w:hideMark/>
          </w:tcPr>
          <w:p w14:paraId="4956DEF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4B44B0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45CF9E2" w14:textId="77777777" w:rsidTr="00C51C85">
        <w:trPr>
          <w:trHeight w:val="20"/>
        </w:trPr>
        <w:tc>
          <w:tcPr>
            <w:tcW w:w="3539" w:type="dxa"/>
            <w:shd w:val="clear" w:color="auto" w:fill="auto"/>
            <w:tcMar>
              <w:left w:w="28" w:type="dxa"/>
              <w:right w:w="28" w:type="dxa"/>
            </w:tcMar>
            <w:vAlign w:val="center"/>
            <w:hideMark/>
          </w:tcPr>
          <w:p w14:paraId="36F6590F"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6-12 к</w:t>
            </w:r>
          </w:p>
        </w:tc>
        <w:tc>
          <w:tcPr>
            <w:tcW w:w="1559" w:type="dxa"/>
            <w:shd w:val="clear" w:color="000000" w:fill="FFFFFF"/>
            <w:tcMar>
              <w:left w:w="28" w:type="dxa"/>
              <w:right w:w="28" w:type="dxa"/>
            </w:tcMar>
            <w:vAlign w:val="center"/>
            <w:hideMark/>
          </w:tcPr>
          <w:p w14:paraId="23C3545D"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17884B4E" w14:textId="77777777" w:rsidR="00EB6B88" w:rsidRPr="00EB6B88" w:rsidRDefault="00EB6B88" w:rsidP="00EB6B88">
            <w:pPr>
              <w:jc w:val="center"/>
              <w:rPr>
                <w:color w:val="000000"/>
                <w:sz w:val="16"/>
                <w:szCs w:val="16"/>
              </w:rPr>
            </w:pPr>
            <w:r w:rsidRPr="00EB6B88">
              <w:rPr>
                <w:color w:val="000000"/>
                <w:sz w:val="16"/>
                <w:szCs w:val="16"/>
              </w:rPr>
              <w:t>0,093</w:t>
            </w:r>
          </w:p>
        </w:tc>
        <w:tc>
          <w:tcPr>
            <w:tcW w:w="1276" w:type="dxa"/>
            <w:shd w:val="clear" w:color="000000" w:fill="FFFFFF"/>
            <w:tcMar>
              <w:left w:w="28" w:type="dxa"/>
              <w:right w:w="28" w:type="dxa"/>
            </w:tcMar>
            <w:vAlign w:val="center"/>
            <w:hideMark/>
          </w:tcPr>
          <w:p w14:paraId="62BDA8CE"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2101CCE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D1E0970" w14:textId="77777777" w:rsidR="00EB6B88" w:rsidRPr="00EB6B88" w:rsidRDefault="00EB6B88" w:rsidP="00EB6B88">
            <w:pPr>
              <w:jc w:val="center"/>
              <w:rPr>
                <w:color w:val="000000"/>
                <w:sz w:val="16"/>
                <w:szCs w:val="16"/>
              </w:rPr>
            </w:pPr>
            <w:r w:rsidRPr="00EB6B88">
              <w:rPr>
                <w:color w:val="000000"/>
                <w:sz w:val="16"/>
                <w:szCs w:val="16"/>
              </w:rPr>
              <w:t>1,243</w:t>
            </w:r>
          </w:p>
        </w:tc>
      </w:tr>
      <w:tr w:rsidR="00EB6B88" w:rsidRPr="00EB6B88" w14:paraId="798252C9" w14:textId="77777777" w:rsidTr="00C51C85">
        <w:trPr>
          <w:trHeight w:val="20"/>
        </w:trPr>
        <w:tc>
          <w:tcPr>
            <w:tcW w:w="3539" w:type="dxa"/>
            <w:shd w:val="clear" w:color="auto" w:fill="auto"/>
            <w:tcMar>
              <w:left w:w="28" w:type="dxa"/>
              <w:right w:w="28" w:type="dxa"/>
            </w:tcMar>
            <w:vAlign w:val="center"/>
            <w:hideMark/>
          </w:tcPr>
          <w:p w14:paraId="5DEB3807"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6-12 к</w:t>
            </w:r>
          </w:p>
        </w:tc>
        <w:tc>
          <w:tcPr>
            <w:tcW w:w="1559" w:type="dxa"/>
            <w:shd w:val="clear" w:color="000000" w:fill="FFFFFF"/>
            <w:tcMar>
              <w:left w:w="28" w:type="dxa"/>
              <w:right w:w="28" w:type="dxa"/>
            </w:tcMar>
            <w:vAlign w:val="center"/>
            <w:hideMark/>
          </w:tcPr>
          <w:p w14:paraId="23D15816"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\С\ПСС\0003</w:t>
            </w:r>
          </w:p>
        </w:tc>
        <w:tc>
          <w:tcPr>
            <w:tcW w:w="1134" w:type="dxa"/>
            <w:shd w:val="clear" w:color="000000" w:fill="FFFFFF"/>
            <w:tcMar>
              <w:left w:w="28" w:type="dxa"/>
              <w:right w:w="28" w:type="dxa"/>
            </w:tcMar>
            <w:vAlign w:val="center"/>
            <w:hideMark/>
          </w:tcPr>
          <w:p w14:paraId="312CFAEA" w14:textId="77777777" w:rsidR="00EB6B88" w:rsidRPr="00EB6B88" w:rsidRDefault="00EB6B88" w:rsidP="00EB6B88">
            <w:pPr>
              <w:jc w:val="center"/>
              <w:rPr>
                <w:color w:val="000000"/>
                <w:sz w:val="16"/>
                <w:szCs w:val="16"/>
              </w:rPr>
            </w:pPr>
            <w:r w:rsidRPr="00EB6B88">
              <w:rPr>
                <w:color w:val="000000"/>
                <w:sz w:val="16"/>
                <w:szCs w:val="16"/>
              </w:rPr>
              <w:t>0,093</w:t>
            </w:r>
          </w:p>
        </w:tc>
        <w:tc>
          <w:tcPr>
            <w:tcW w:w="1276" w:type="dxa"/>
            <w:shd w:val="clear" w:color="000000" w:fill="FFFFFF"/>
            <w:tcMar>
              <w:left w:w="28" w:type="dxa"/>
              <w:right w:w="28" w:type="dxa"/>
            </w:tcMar>
            <w:vAlign w:val="center"/>
            <w:hideMark/>
          </w:tcPr>
          <w:p w14:paraId="25A2C252"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7005790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D023A46" w14:textId="77777777" w:rsidR="00EB6B88" w:rsidRPr="00EB6B88" w:rsidRDefault="00EB6B88" w:rsidP="00EB6B88">
            <w:pPr>
              <w:jc w:val="center"/>
              <w:rPr>
                <w:color w:val="000000"/>
                <w:sz w:val="16"/>
                <w:szCs w:val="16"/>
              </w:rPr>
            </w:pPr>
            <w:r w:rsidRPr="00EB6B88">
              <w:rPr>
                <w:color w:val="000000"/>
                <w:sz w:val="16"/>
                <w:szCs w:val="16"/>
              </w:rPr>
              <w:t>1,370</w:t>
            </w:r>
          </w:p>
        </w:tc>
      </w:tr>
      <w:tr w:rsidR="00EB6B88" w:rsidRPr="00EB6B88" w14:paraId="5A0CFBF2" w14:textId="77777777" w:rsidTr="00C51C85">
        <w:trPr>
          <w:trHeight w:val="20"/>
        </w:trPr>
        <w:tc>
          <w:tcPr>
            <w:tcW w:w="3539" w:type="dxa"/>
            <w:shd w:val="clear" w:color="auto" w:fill="auto"/>
            <w:tcMar>
              <w:left w:w="28" w:type="dxa"/>
              <w:right w:w="28" w:type="dxa"/>
            </w:tcMar>
            <w:vAlign w:val="center"/>
            <w:hideMark/>
          </w:tcPr>
          <w:p w14:paraId="17AEF48A"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ЛЭП-6 </w:t>
            </w:r>
            <w:proofErr w:type="spellStart"/>
            <w:r w:rsidRPr="00EB6B88">
              <w:rPr>
                <w:color w:val="000000"/>
                <w:sz w:val="16"/>
                <w:szCs w:val="16"/>
              </w:rPr>
              <w:t>кВ</w:t>
            </w:r>
            <w:proofErr w:type="spellEnd"/>
            <w:r w:rsidRPr="00EB6B88">
              <w:rPr>
                <w:color w:val="000000"/>
                <w:sz w:val="16"/>
                <w:szCs w:val="16"/>
              </w:rPr>
              <w:t xml:space="preserve"> ф.93, (Ф-1)</w:t>
            </w:r>
          </w:p>
        </w:tc>
        <w:tc>
          <w:tcPr>
            <w:tcW w:w="1559" w:type="dxa"/>
            <w:shd w:val="clear" w:color="000000" w:fill="FFFFFF"/>
            <w:tcMar>
              <w:left w:w="28" w:type="dxa"/>
              <w:right w:w="28" w:type="dxa"/>
            </w:tcMar>
            <w:vAlign w:val="center"/>
            <w:hideMark/>
          </w:tcPr>
          <w:p w14:paraId="2DE80E00" w14:textId="77777777" w:rsidR="00EB6B88" w:rsidRPr="00EB6B88" w:rsidRDefault="00EB6B88" w:rsidP="00EB6B88">
            <w:pPr>
              <w:jc w:val="center"/>
              <w:rPr>
                <w:color w:val="000000"/>
                <w:sz w:val="16"/>
                <w:szCs w:val="16"/>
              </w:rPr>
            </w:pPr>
            <w:r w:rsidRPr="00EB6B88">
              <w:rPr>
                <w:color w:val="000000"/>
                <w:sz w:val="16"/>
                <w:szCs w:val="16"/>
              </w:rPr>
              <w:t>I_АС\С\ПСС\0001</w:t>
            </w:r>
          </w:p>
        </w:tc>
        <w:tc>
          <w:tcPr>
            <w:tcW w:w="1134" w:type="dxa"/>
            <w:shd w:val="clear" w:color="000000" w:fill="FFFFFF"/>
            <w:tcMar>
              <w:left w:w="28" w:type="dxa"/>
              <w:right w:w="28" w:type="dxa"/>
            </w:tcMar>
            <w:vAlign w:val="center"/>
            <w:hideMark/>
          </w:tcPr>
          <w:p w14:paraId="3A6DF4DC" w14:textId="77777777" w:rsidR="00EB6B88" w:rsidRPr="00EB6B88" w:rsidRDefault="00EB6B88" w:rsidP="00EB6B88">
            <w:pPr>
              <w:jc w:val="center"/>
              <w:rPr>
                <w:color w:val="000000"/>
                <w:sz w:val="16"/>
                <w:szCs w:val="16"/>
              </w:rPr>
            </w:pPr>
            <w:r w:rsidRPr="00EB6B88">
              <w:rPr>
                <w:color w:val="000000"/>
                <w:sz w:val="16"/>
                <w:szCs w:val="16"/>
              </w:rPr>
              <w:t>0,795</w:t>
            </w:r>
          </w:p>
        </w:tc>
        <w:tc>
          <w:tcPr>
            <w:tcW w:w="1276" w:type="dxa"/>
            <w:shd w:val="clear" w:color="000000" w:fill="FFFFFF"/>
            <w:tcMar>
              <w:left w:w="28" w:type="dxa"/>
              <w:right w:w="28" w:type="dxa"/>
            </w:tcMar>
            <w:vAlign w:val="center"/>
            <w:hideMark/>
          </w:tcPr>
          <w:p w14:paraId="2757741D" w14:textId="77777777" w:rsidR="00EB6B88" w:rsidRPr="00EB6B88" w:rsidRDefault="00EB6B88" w:rsidP="00EB6B88">
            <w:pPr>
              <w:jc w:val="center"/>
              <w:rPr>
                <w:color w:val="000000"/>
                <w:sz w:val="16"/>
                <w:szCs w:val="16"/>
              </w:rPr>
            </w:pPr>
            <w:r w:rsidRPr="00EB6B88">
              <w:rPr>
                <w:color w:val="000000"/>
                <w:sz w:val="16"/>
                <w:szCs w:val="16"/>
              </w:rPr>
              <w:t>0,957</w:t>
            </w:r>
          </w:p>
        </w:tc>
        <w:tc>
          <w:tcPr>
            <w:tcW w:w="1134" w:type="dxa"/>
            <w:shd w:val="clear" w:color="auto" w:fill="auto"/>
            <w:tcMar>
              <w:left w:w="28" w:type="dxa"/>
              <w:right w:w="28" w:type="dxa"/>
            </w:tcMar>
            <w:vAlign w:val="center"/>
            <w:hideMark/>
          </w:tcPr>
          <w:p w14:paraId="610E4E5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E0E06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D28B23" w14:textId="77777777" w:rsidTr="00C51C85">
        <w:trPr>
          <w:trHeight w:val="20"/>
        </w:trPr>
        <w:tc>
          <w:tcPr>
            <w:tcW w:w="3539" w:type="dxa"/>
            <w:shd w:val="clear" w:color="auto" w:fill="auto"/>
            <w:tcMar>
              <w:left w:w="28" w:type="dxa"/>
              <w:right w:w="28" w:type="dxa"/>
            </w:tcMar>
            <w:vAlign w:val="center"/>
            <w:hideMark/>
          </w:tcPr>
          <w:p w14:paraId="3F2A65EE"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ЛЭП-6 </w:t>
            </w:r>
            <w:proofErr w:type="spellStart"/>
            <w:r w:rsidRPr="00EB6B88">
              <w:rPr>
                <w:color w:val="000000"/>
                <w:sz w:val="16"/>
                <w:szCs w:val="16"/>
              </w:rPr>
              <w:t>кВ</w:t>
            </w:r>
            <w:proofErr w:type="spellEnd"/>
            <w:r w:rsidRPr="00EB6B88">
              <w:rPr>
                <w:color w:val="000000"/>
                <w:sz w:val="16"/>
                <w:szCs w:val="16"/>
              </w:rPr>
              <w:t xml:space="preserve"> ф.917, (Ф-2)</w:t>
            </w:r>
          </w:p>
        </w:tc>
        <w:tc>
          <w:tcPr>
            <w:tcW w:w="1559" w:type="dxa"/>
            <w:shd w:val="clear" w:color="000000" w:fill="FFFFFF"/>
            <w:tcMar>
              <w:left w:w="28" w:type="dxa"/>
              <w:right w:w="28" w:type="dxa"/>
            </w:tcMar>
            <w:vAlign w:val="center"/>
            <w:hideMark/>
          </w:tcPr>
          <w:p w14:paraId="58952E55" w14:textId="77777777" w:rsidR="00EB6B88" w:rsidRPr="00EB6B88" w:rsidRDefault="00EB6B88" w:rsidP="00EB6B88">
            <w:pPr>
              <w:jc w:val="center"/>
              <w:rPr>
                <w:color w:val="000000"/>
                <w:sz w:val="16"/>
                <w:szCs w:val="16"/>
              </w:rPr>
            </w:pPr>
            <w:r w:rsidRPr="00EB6B88">
              <w:rPr>
                <w:color w:val="000000"/>
                <w:sz w:val="16"/>
                <w:szCs w:val="16"/>
              </w:rPr>
              <w:t>I_АС\С\ПСС\0002</w:t>
            </w:r>
          </w:p>
        </w:tc>
        <w:tc>
          <w:tcPr>
            <w:tcW w:w="1134" w:type="dxa"/>
            <w:shd w:val="clear" w:color="000000" w:fill="FFFFFF"/>
            <w:tcMar>
              <w:left w:w="28" w:type="dxa"/>
              <w:right w:w="28" w:type="dxa"/>
            </w:tcMar>
            <w:vAlign w:val="center"/>
            <w:hideMark/>
          </w:tcPr>
          <w:p w14:paraId="6E1F48AB" w14:textId="77777777" w:rsidR="00EB6B88" w:rsidRPr="00EB6B88" w:rsidRDefault="00EB6B88" w:rsidP="00EB6B88">
            <w:pPr>
              <w:jc w:val="center"/>
              <w:rPr>
                <w:color w:val="000000"/>
                <w:sz w:val="16"/>
                <w:szCs w:val="16"/>
              </w:rPr>
            </w:pPr>
            <w:r w:rsidRPr="00EB6B88">
              <w:rPr>
                <w:color w:val="000000"/>
                <w:sz w:val="16"/>
                <w:szCs w:val="16"/>
              </w:rPr>
              <w:t>0,796</w:t>
            </w:r>
          </w:p>
        </w:tc>
        <w:tc>
          <w:tcPr>
            <w:tcW w:w="1276" w:type="dxa"/>
            <w:shd w:val="clear" w:color="000000" w:fill="FFFFFF"/>
            <w:tcMar>
              <w:left w:w="28" w:type="dxa"/>
              <w:right w:w="28" w:type="dxa"/>
            </w:tcMar>
            <w:vAlign w:val="center"/>
            <w:hideMark/>
          </w:tcPr>
          <w:p w14:paraId="4133C780" w14:textId="77777777" w:rsidR="00EB6B88" w:rsidRPr="00EB6B88" w:rsidRDefault="00EB6B88" w:rsidP="00EB6B88">
            <w:pPr>
              <w:jc w:val="center"/>
              <w:rPr>
                <w:color w:val="000000"/>
                <w:sz w:val="16"/>
                <w:szCs w:val="16"/>
              </w:rPr>
            </w:pPr>
            <w:r w:rsidRPr="00EB6B88">
              <w:rPr>
                <w:color w:val="000000"/>
                <w:sz w:val="16"/>
                <w:szCs w:val="16"/>
              </w:rPr>
              <w:t>0,969</w:t>
            </w:r>
          </w:p>
        </w:tc>
        <w:tc>
          <w:tcPr>
            <w:tcW w:w="1134" w:type="dxa"/>
            <w:shd w:val="clear" w:color="auto" w:fill="auto"/>
            <w:tcMar>
              <w:left w:w="28" w:type="dxa"/>
              <w:right w:w="28" w:type="dxa"/>
            </w:tcMar>
            <w:vAlign w:val="center"/>
            <w:hideMark/>
          </w:tcPr>
          <w:p w14:paraId="7A794B3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48903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0064A7A" w14:textId="77777777" w:rsidTr="00C51C85">
        <w:trPr>
          <w:trHeight w:val="20"/>
        </w:trPr>
        <w:tc>
          <w:tcPr>
            <w:tcW w:w="3539" w:type="dxa"/>
            <w:shd w:val="clear" w:color="auto" w:fill="auto"/>
            <w:tcMar>
              <w:left w:w="28" w:type="dxa"/>
              <w:right w:w="28" w:type="dxa"/>
            </w:tcMar>
            <w:vAlign w:val="center"/>
            <w:hideMark/>
          </w:tcPr>
          <w:p w14:paraId="6430BE24"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ЛЭП-6 </w:t>
            </w:r>
            <w:proofErr w:type="spellStart"/>
            <w:r w:rsidRPr="00EB6B88">
              <w:rPr>
                <w:color w:val="000000"/>
                <w:sz w:val="16"/>
                <w:szCs w:val="16"/>
              </w:rPr>
              <w:t>кВ</w:t>
            </w:r>
            <w:proofErr w:type="spellEnd"/>
            <w:r w:rsidRPr="00EB6B88">
              <w:rPr>
                <w:color w:val="000000"/>
                <w:sz w:val="16"/>
                <w:szCs w:val="16"/>
              </w:rPr>
              <w:t xml:space="preserve"> между ф.93 и ф.917, (Ф-3) </w:t>
            </w:r>
          </w:p>
        </w:tc>
        <w:tc>
          <w:tcPr>
            <w:tcW w:w="1559" w:type="dxa"/>
            <w:shd w:val="clear" w:color="000000" w:fill="FFFFFF"/>
            <w:tcMar>
              <w:left w:w="28" w:type="dxa"/>
              <w:right w:w="28" w:type="dxa"/>
            </w:tcMar>
            <w:vAlign w:val="center"/>
            <w:hideMark/>
          </w:tcPr>
          <w:p w14:paraId="3CFB51CE" w14:textId="77777777" w:rsidR="00EB6B88" w:rsidRPr="00EB6B88" w:rsidRDefault="00EB6B88" w:rsidP="00EB6B88">
            <w:pPr>
              <w:jc w:val="center"/>
              <w:rPr>
                <w:color w:val="000000"/>
                <w:sz w:val="16"/>
                <w:szCs w:val="16"/>
              </w:rPr>
            </w:pPr>
            <w:r w:rsidRPr="00EB6B88">
              <w:rPr>
                <w:color w:val="000000"/>
                <w:sz w:val="16"/>
                <w:szCs w:val="16"/>
              </w:rPr>
              <w:t>I_АС\С\ПСС\0003</w:t>
            </w:r>
          </w:p>
        </w:tc>
        <w:tc>
          <w:tcPr>
            <w:tcW w:w="1134" w:type="dxa"/>
            <w:shd w:val="clear" w:color="000000" w:fill="FFFFFF"/>
            <w:tcMar>
              <w:left w:w="28" w:type="dxa"/>
              <w:right w:w="28" w:type="dxa"/>
            </w:tcMar>
            <w:vAlign w:val="center"/>
            <w:hideMark/>
          </w:tcPr>
          <w:p w14:paraId="107E26CD" w14:textId="77777777" w:rsidR="00EB6B88" w:rsidRPr="00EB6B88" w:rsidRDefault="00EB6B88" w:rsidP="00EB6B88">
            <w:pPr>
              <w:jc w:val="center"/>
              <w:rPr>
                <w:color w:val="000000"/>
                <w:sz w:val="16"/>
                <w:szCs w:val="16"/>
              </w:rPr>
            </w:pPr>
            <w:r w:rsidRPr="00EB6B88">
              <w:rPr>
                <w:color w:val="000000"/>
                <w:sz w:val="16"/>
                <w:szCs w:val="16"/>
              </w:rPr>
              <w:t>0,869</w:t>
            </w:r>
          </w:p>
        </w:tc>
        <w:tc>
          <w:tcPr>
            <w:tcW w:w="1276" w:type="dxa"/>
            <w:shd w:val="clear" w:color="000000" w:fill="FFFFFF"/>
            <w:tcMar>
              <w:left w:w="28" w:type="dxa"/>
              <w:right w:w="28" w:type="dxa"/>
            </w:tcMar>
            <w:vAlign w:val="center"/>
            <w:hideMark/>
          </w:tcPr>
          <w:p w14:paraId="52A34D94" w14:textId="77777777" w:rsidR="00EB6B88" w:rsidRPr="00EB6B88" w:rsidRDefault="00EB6B88" w:rsidP="00EB6B88">
            <w:pPr>
              <w:jc w:val="center"/>
              <w:rPr>
                <w:color w:val="000000"/>
                <w:sz w:val="16"/>
                <w:szCs w:val="16"/>
              </w:rPr>
            </w:pPr>
            <w:r w:rsidRPr="00EB6B88">
              <w:rPr>
                <w:color w:val="000000"/>
                <w:sz w:val="16"/>
                <w:szCs w:val="16"/>
              </w:rPr>
              <w:t>1,124</w:t>
            </w:r>
          </w:p>
        </w:tc>
        <w:tc>
          <w:tcPr>
            <w:tcW w:w="1134" w:type="dxa"/>
            <w:shd w:val="clear" w:color="auto" w:fill="auto"/>
            <w:tcMar>
              <w:left w:w="28" w:type="dxa"/>
              <w:right w:w="28" w:type="dxa"/>
            </w:tcMar>
            <w:vAlign w:val="center"/>
            <w:hideMark/>
          </w:tcPr>
          <w:p w14:paraId="5DE40F1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122D30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B33AF78" w14:textId="77777777" w:rsidTr="00C51C85">
        <w:trPr>
          <w:trHeight w:val="20"/>
        </w:trPr>
        <w:tc>
          <w:tcPr>
            <w:tcW w:w="3539" w:type="dxa"/>
            <w:shd w:val="clear" w:color="auto" w:fill="auto"/>
            <w:tcMar>
              <w:left w:w="28" w:type="dxa"/>
              <w:right w:w="28" w:type="dxa"/>
            </w:tcMar>
            <w:vAlign w:val="center"/>
            <w:hideMark/>
          </w:tcPr>
          <w:p w14:paraId="0C63CDC4" w14:textId="77777777" w:rsidR="00EB6B88" w:rsidRPr="00EB6B88" w:rsidRDefault="00EB6B88" w:rsidP="00EB6B88">
            <w:pPr>
              <w:rPr>
                <w:color w:val="000000"/>
                <w:sz w:val="16"/>
                <w:szCs w:val="16"/>
              </w:rPr>
            </w:pPr>
            <w:r w:rsidRPr="00EB6B88">
              <w:rPr>
                <w:color w:val="000000"/>
                <w:sz w:val="16"/>
                <w:szCs w:val="16"/>
              </w:rPr>
              <w:t>Строительство ТП-326</w:t>
            </w:r>
          </w:p>
        </w:tc>
        <w:tc>
          <w:tcPr>
            <w:tcW w:w="1559" w:type="dxa"/>
            <w:shd w:val="clear" w:color="000000" w:fill="FFFFFF"/>
            <w:tcMar>
              <w:left w:w="28" w:type="dxa"/>
              <w:right w:w="28" w:type="dxa"/>
            </w:tcMar>
            <w:vAlign w:val="center"/>
            <w:hideMark/>
          </w:tcPr>
          <w:p w14:paraId="6BD98875" w14:textId="77777777" w:rsidR="00EB6B88" w:rsidRPr="00EB6B88" w:rsidRDefault="00EB6B88" w:rsidP="00EB6B88">
            <w:pPr>
              <w:jc w:val="center"/>
              <w:rPr>
                <w:color w:val="000000"/>
                <w:sz w:val="16"/>
                <w:szCs w:val="16"/>
              </w:rPr>
            </w:pPr>
            <w:r w:rsidRPr="00EB6B88">
              <w:rPr>
                <w:color w:val="000000"/>
                <w:sz w:val="16"/>
                <w:szCs w:val="16"/>
              </w:rPr>
              <w:t>J_АС\С\ТП\0007</w:t>
            </w:r>
          </w:p>
        </w:tc>
        <w:tc>
          <w:tcPr>
            <w:tcW w:w="1134" w:type="dxa"/>
            <w:shd w:val="clear" w:color="000000" w:fill="FFFFFF"/>
            <w:tcMar>
              <w:left w:w="28" w:type="dxa"/>
              <w:right w:w="28" w:type="dxa"/>
            </w:tcMar>
            <w:vAlign w:val="center"/>
            <w:hideMark/>
          </w:tcPr>
          <w:p w14:paraId="1354D71A" w14:textId="77777777" w:rsidR="00EB6B88" w:rsidRPr="00EB6B88" w:rsidRDefault="00EB6B88" w:rsidP="00EB6B88">
            <w:pPr>
              <w:jc w:val="center"/>
              <w:rPr>
                <w:color w:val="000000"/>
                <w:sz w:val="16"/>
                <w:szCs w:val="16"/>
              </w:rPr>
            </w:pPr>
            <w:r w:rsidRPr="00EB6B88">
              <w:rPr>
                <w:color w:val="000000"/>
                <w:sz w:val="16"/>
                <w:szCs w:val="16"/>
              </w:rPr>
              <w:t>0,628</w:t>
            </w:r>
          </w:p>
        </w:tc>
        <w:tc>
          <w:tcPr>
            <w:tcW w:w="1276" w:type="dxa"/>
            <w:shd w:val="clear" w:color="000000" w:fill="FFFFFF"/>
            <w:tcMar>
              <w:left w:w="28" w:type="dxa"/>
              <w:right w:w="28" w:type="dxa"/>
            </w:tcMar>
            <w:vAlign w:val="center"/>
            <w:hideMark/>
          </w:tcPr>
          <w:p w14:paraId="38CCC5C1" w14:textId="77777777" w:rsidR="00EB6B88" w:rsidRPr="00EB6B88" w:rsidRDefault="00EB6B88" w:rsidP="00EB6B88">
            <w:pPr>
              <w:jc w:val="center"/>
              <w:rPr>
                <w:color w:val="000000"/>
                <w:sz w:val="16"/>
                <w:szCs w:val="16"/>
              </w:rPr>
            </w:pPr>
            <w:r w:rsidRPr="00EB6B88">
              <w:rPr>
                <w:color w:val="000000"/>
                <w:sz w:val="16"/>
                <w:szCs w:val="16"/>
              </w:rPr>
              <w:t>1,022</w:t>
            </w:r>
          </w:p>
        </w:tc>
        <w:tc>
          <w:tcPr>
            <w:tcW w:w="1134" w:type="dxa"/>
            <w:shd w:val="clear" w:color="auto" w:fill="auto"/>
            <w:tcMar>
              <w:left w:w="28" w:type="dxa"/>
              <w:right w:w="28" w:type="dxa"/>
            </w:tcMar>
            <w:vAlign w:val="center"/>
            <w:hideMark/>
          </w:tcPr>
          <w:p w14:paraId="22CB57A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DED7F2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7685A67" w14:textId="77777777" w:rsidTr="00C51C85">
        <w:trPr>
          <w:trHeight w:val="20"/>
        </w:trPr>
        <w:tc>
          <w:tcPr>
            <w:tcW w:w="3539" w:type="dxa"/>
            <w:shd w:val="clear" w:color="auto" w:fill="auto"/>
            <w:tcMar>
              <w:left w:w="28" w:type="dxa"/>
              <w:right w:w="28" w:type="dxa"/>
            </w:tcMar>
            <w:vAlign w:val="center"/>
          </w:tcPr>
          <w:p w14:paraId="18DF6058"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4C7FC9F6"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5D73D2D5"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3F6C27DF"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33425E78"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142EEDE0"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64A513D3" w14:textId="77777777" w:rsidTr="00C51C85">
        <w:trPr>
          <w:trHeight w:val="20"/>
        </w:trPr>
        <w:tc>
          <w:tcPr>
            <w:tcW w:w="3539" w:type="dxa"/>
            <w:shd w:val="clear" w:color="auto" w:fill="auto"/>
            <w:tcMar>
              <w:left w:w="28" w:type="dxa"/>
              <w:right w:w="28" w:type="dxa"/>
            </w:tcMar>
            <w:vAlign w:val="center"/>
            <w:hideMark/>
          </w:tcPr>
          <w:p w14:paraId="29610BD1" w14:textId="77777777" w:rsidR="00EB6B88" w:rsidRPr="00EB6B88" w:rsidRDefault="00EB6B88" w:rsidP="00EB6B88">
            <w:pPr>
              <w:rPr>
                <w:color w:val="000000"/>
                <w:sz w:val="16"/>
                <w:szCs w:val="16"/>
              </w:rPr>
            </w:pPr>
            <w:r w:rsidRPr="00EB6B88">
              <w:rPr>
                <w:color w:val="000000"/>
                <w:sz w:val="16"/>
                <w:szCs w:val="16"/>
              </w:rPr>
              <w:t>Строительство ТП-327</w:t>
            </w:r>
          </w:p>
        </w:tc>
        <w:tc>
          <w:tcPr>
            <w:tcW w:w="1559" w:type="dxa"/>
            <w:shd w:val="clear" w:color="000000" w:fill="FFFFFF"/>
            <w:tcMar>
              <w:left w:w="28" w:type="dxa"/>
              <w:right w:w="28" w:type="dxa"/>
            </w:tcMar>
            <w:vAlign w:val="center"/>
            <w:hideMark/>
          </w:tcPr>
          <w:p w14:paraId="0B0F2812" w14:textId="77777777" w:rsidR="00EB6B88" w:rsidRPr="00EB6B88" w:rsidRDefault="00EB6B88" w:rsidP="00EB6B88">
            <w:pPr>
              <w:jc w:val="center"/>
              <w:rPr>
                <w:color w:val="000000"/>
                <w:sz w:val="16"/>
                <w:szCs w:val="16"/>
              </w:rPr>
            </w:pPr>
            <w:r w:rsidRPr="00EB6B88">
              <w:rPr>
                <w:color w:val="000000"/>
                <w:sz w:val="16"/>
                <w:szCs w:val="16"/>
              </w:rPr>
              <w:t>J_АС\С\ТП\0008</w:t>
            </w:r>
          </w:p>
        </w:tc>
        <w:tc>
          <w:tcPr>
            <w:tcW w:w="1134" w:type="dxa"/>
            <w:shd w:val="clear" w:color="000000" w:fill="FFFFFF"/>
            <w:tcMar>
              <w:left w:w="28" w:type="dxa"/>
              <w:right w:w="28" w:type="dxa"/>
            </w:tcMar>
            <w:vAlign w:val="center"/>
            <w:hideMark/>
          </w:tcPr>
          <w:p w14:paraId="5F80F787" w14:textId="77777777" w:rsidR="00EB6B88" w:rsidRPr="00EB6B88" w:rsidRDefault="00EB6B88" w:rsidP="00EB6B88">
            <w:pPr>
              <w:jc w:val="center"/>
              <w:rPr>
                <w:color w:val="000000"/>
                <w:sz w:val="16"/>
                <w:szCs w:val="16"/>
              </w:rPr>
            </w:pPr>
            <w:r w:rsidRPr="00EB6B88">
              <w:rPr>
                <w:color w:val="000000"/>
                <w:sz w:val="16"/>
                <w:szCs w:val="16"/>
              </w:rPr>
              <w:t>0,475</w:t>
            </w:r>
          </w:p>
        </w:tc>
        <w:tc>
          <w:tcPr>
            <w:tcW w:w="1276" w:type="dxa"/>
            <w:shd w:val="clear" w:color="000000" w:fill="FFFFFF"/>
            <w:tcMar>
              <w:left w:w="28" w:type="dxa"/>
              <w:right w:w="28" w:type="dxa"/>
            </w:tcMar>
            <w:vAlign w:val="center"/>
            <w:hideMark/>
          </w:tcPr>
          <w:p w14:paraId="71A4F0B3" w14:textId="77777777" w:rsidR="00EB6B88" w:rsidRPr="00EB6B88" w:rsidRDefault="00EB6B88" w:rsidP="00EB6B88">
            <w:pPr>
              <w:jc w:val="center"/>
              <w:rPr>
                <w:color w:val="000000"/>
                <w:sz w:val="16"/>
                <w:szCs w:val="16"/>
              </w:rPr>
            </w:pPr>
            <w:r w:rsidRPr="00EB6B88">
              <w:rPr>
                <w:color w:val="000000"/>
                <w:sz w:val="16"/>
                <w:szCs w:val="16"/>
              </w:rPr>
              <w:t>0,972</w:t>
            </w:r>
          </w:p>
        </w:tc>
        <w:tc>
          <w:tcPr>
            <w:tcW w:w="1134" w:type="dxa"/>
            <w:shd w:val="clear" w:color="auto" w:fill="auto"/>
            <w:tcMar>
              <w:left w:w="28" w:type="dxa"/>
              <w:right w:w="28" w:type="dxa"/>
            </w:tcMar>
            <w:vAlign w:val="center"/>
            <w:hideMark/>
          </w:tcPr>
          <w:p w14:paraId="5FB2EA2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DCCCB6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EC3DD87" w14:textId="77777777" w:rsidTr="00C51C85">
        <w:trPr>
          <w:trHeight w:val="20"/>
        </w:trPr>
        <w:tc>
          <w:tcPr>
            <w:tcW w:w="3539" w:type="dxa"/>
            <w:shd w:val="clear" w:color="auto" w:fill="auto"/>
            <w:tcMar>
              <w:left w:w="28" w:type="dxa"/>
              <w:right w:w="28" w:type="dxa"/>
            </w:tcMar>
            <w:vAlign w:val="center"/>
            <w:hideMark/>
          </w:tcPr>
          <w:p w14:paraId="2BF66FFA" w14:textId="77777777" w:rsidR="00EB6B88" w:rsidRPr="00EB6B88" w:rsidRDefault="00EB6B88" w:rsidP="00EB6B88">
            <w:pPr>
              <w:rPr>
                <w:color w:val="000000"/>
                <w:sz w:val="16"/>
                <w:szCs w:val="16"/>
              </w:rPr>
            </w:pPr>
            <w:r w:rsidRPr="00EB6B88">
              <w:rPr>
                <w:color w:val="000000"/>
                <w:sz w:val="16"/>
                <w:szCs w:val="16"/>
              </w:rPr>
              <w:t xml:space="preserve">Строительство ЛЭП - 6 </w:t>
            </w:r>
            <w:proofErr w:type="spellStart"/>
            <w:r w:rsidRPr="00EB6B88">
              <w:rPr>
                <w:color w:val="000000"/>
                <w:sz w:val="16"/>
                <w:szCs w:val="16"/>
              </w:rPr>
              <w:t>кВ</w:t>
            </w:r>
            <w:proofErr w:type="spellEnd"/>
            <w:r w:rsidRPr="00EB6B88">
              <w:rPr>
                <w:color w:val="000000"/>
                <w:sz w:val="16"/>
                <w:szCs w:val="16"/>
              </w:rPr>
              <w:t xml:space="preserve"> от ПС 35/6 Таежная до ТП-262</w:t>
            </w:r>
          </w:p>
        </w:tc>
        <w:tc>
          <w:tcPr>
            <w:tcW w:w="1559" w:type="dxa"/>
            <w:shd w:val="clear" w:color="000000" w:fill="FFFFFF"/>
            <w:tcMar>
              <w:left w:w="28" w:type="dxa"/>
              <w:right w:w="28" w:type="dxa"/>
            </w:tcMar>
            <w:vAlign w:val="center"/>
            <w:hideMark/>
          </w:tcPr>
          <w:p w14:paraId="283299FF" w14:textId="77777777" w:rsidR="00EB6B88" w:rsidRPr="00EB6B88" w:rsidRDefault="00EB6B88" w:rsidP="00EB6B88">
            <w:pPr>
              <w:jc w:val="center"/>
              <w:rPr>
                <w:color w:val="000000"/>
                <w:sz w:val="16"/>
                <w:szCs w:val="16"/>
              </w:rPr>
            </w:pPr>
            <w:r w:rsidRPr="00EB6B88">
              <w:rPr>
                <w:color w:val="000000"/>
                <w:sz w:val="16"/>
                <w:szCs w:val="16"/>
              </w:rPr>
              <w:t>J_АС\С\ЛЭП\0009</w:t>
            </w:r>
          </w:p>
        </w:tc>
        <w:tc>
          <w:tcPr>
            <w:tcW w:w="1134" w:type="dxa"/>
            <w:shd w:val="clear" w:color="000000" w:fill="FFFFFF"/>
            <w:tcMar>
              <w:left w:w="28" w:type="dxa"/>
              <w:right w:w="28" w:type="dxa"/>
            </w:tcMar>
            <w:vAlign w:val="center"/>
            <w:hideMark/>
          </w:tcPr>
          <w:p w14:paraId="384A8CC0" w14:textId="77777777" w:rsidR="00EB6B88" w:rsidRPr="00EB6B88" w:rsidRDefault="00EB6B88" w:rsidP="00EB6B88">
            <w:pPr>
              <w:jc w:val="center"/>
              <w:rPr>
                <w:color w:val="000000"/>
                <w:sz w:val="16"/>
                <w:szCs w:val="16"/>
              </w:rPr>
            </w:pPr>
            <w:r w:rsidRPr="00EB6B88">
              <w:rPr>
                <w:color w:val="000000"/>
                <w:sz w:val="16"/>
                <w:szCs w:val="16"/>
              </w:rPr>
              <w:t>1,377</w:t>
            </w:r>
          </w:p>
        </w:tc>
        <w:tc>
          <w:tcPr>
            <w:tcW w:w="1276" w:type="dxa"/>
            <w:shd w:val="clear" w:color="000000" w:fill="FFFFFF"/>
            <w:tcMar>
              <w:left w:w="28" w:type="dxa"/>
              <w:right w:w="28" w:type="dxa"/>
            </w:tcMar>
            <w:vAlign w:val="center"/>
            <w:hideMark/>
          </w:tcPr>
          <w:p w14:paraId="1F0675AC" w14:textId="77777777" w:rsidR="00EB6B88" w:rsidRPr="00EB6B88" w:rsidRDefault="00EB6B88" w:rsidP="00EB6B88">
            <w:pPr>
              <w:jc w:val="center"/>
              <w:rPr>
                <w:color w:val="000000"/>
                <w:sz w:val="16"/>
                <w:szCs w:val="16"/>
              </w:rPr>
            </w:pPr>
            <w:r w:rsidRPr="00EB6B88">
              <w:rPr>
                <w:color w:val="000000"/>
                <w:sz w:val="16"/>
                <w:szCs w:val="16"/>
              </w:rPr>
              <w:t>2,129</w:t>
            </w:r>
          </w:p>
        </w:tc>
        <w:tc>
          <w:tcPr>
            <w:tcW w:w="1134" w:type="dxa"/>
            <w:shd w:val="clear" w:color="auto" w:fill="auto"/>
            <w:tcMar>
              <w:left w:w="28" w:type="dxa"/>
              <w:right w:w="28" w:type="dxa"/>
            </w:tcMar>
            <w:vAlign w:val="center"/>
            <w:hideMark/>
          </w:tcPr>
          <w:p w14:paraId="55DD0BB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C18641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0CB0A7" w14:textId="77777777" w:rsidTr="00C51C85">
        <w:trPr>
          <w:trHeight w:val="20"/>
        </w:trPr>
        <w:tc>
          <w:tcPr>
            <w:tcW w:w="3539" w:type="dxa"/>
            <w:shd w:val="clear" w:color="auto" w:fill="auto"/>
            <w:tcMar>
              <w:left w:w="28" w:type="dxa"/>
              <w:right w:w="28" w:type="dxa"/>
            </w:tcMar>
            <w:vAlign w:val="center"/>
            <w:hideMark/>
          </w:tcPr>
          <w:p w14:paraId="6B167FD2"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отпайка от ф.814 до ТП-326</w:t>
            </w:r>
          </w:p>
        </w:tc>
        <w:tc>
          <w:tcPr>
            <w:tcW w:w="1559" w:type="dxa"/>
            <w:shd w:val="clear" w:color="000000" w:fill="FFFFFF"/>
            <w:tcMar>
              <w:left w:w="28" w:type="dxa"/>
              <w:right w:w="28" w:type="dxa"/>
            </w:tcMar>
            <w:vAlign w:val="center"/>
            <w:hideMark/>
          </w:tcPr>
          <w:p w14:paraId="59329E30" w14:textId="77777777" w:rsidR="00EB6B88" w:rsidRPr="00EB6B88" w:rsidRDefault="00EB6B88" w:rsidP="00EB6B88">
            <w:pPr>
              <w:jc w:val="center"/>
              <w:rPr>
                <w:color w:val="000000"/>
                <w:sz w:val="16"/>
                <w:szCs w:val="16"/>
              </w:rPr>
            </w:pPr>
            <w:r w:rsidRPr="00EB6B88">
              <w:rPr>
                <w:color w:val="000000"/>
                <w:sz w:val="16"/>
                <w:szCs w:val="16"/>
              </w:rPr>
              <w:t>J_АС\С\ЛЭП\0010</w:t>
            </w:r>
          </w:p>
        </w:tc>
        <w:tc>
          <w:tcPr>
            <w:tcW w:w="1134" w:type="dxa"/>
            <w:shd w:val="clear" w:color="000000" w:fill="FFFFFF"/>
            <w:tcMar>
              <w:left w:w="28" w:type="dxa"/>
              <w:right w:w="28" w:type="dxa"/>
            </w:tcMar>
            <w:vAlign w:val="center"/>
            <w:hideMark/>
          </w:tcPr>
          <w:p w14:paraId="05EB7DDE" w14:textId="77777777" w:rsidR="00EB6B88" w:rsidRPr="00EB6B88" w:rsidRDefault="00EB6B88" w:rsidP="00EB6B88">
            <w:pPr>
              <w:jc w:val="center"/>
              <w:rPr>
                <w:color w:val="000000"/>
                <w:sz w:val="16"/>
                <w:szCs w:val="16"/>
              </w:rPr>
            </w:pPr>
            <w:r w:rsidRPr="00EB6B88">
              <w:rPr>
                <w:color w:val="000000"/>
                <w:sz w:val="16"/>
                <w:szCs w:val="16"/>
              </w:rPr>
              <w:t>0,436</w:t>
            </w:r>
          </w:p>
        </w:tc>
        <w:tc>
          <w:tcPr>
            <w:tcW w:w="1276" w:type="dxa"/>
            <w:shd w:val="clear" w:color="000000" w:fill="FFFFFF"/>
            <w:tcMar>
              <w:left w:w="28" w:type="dxa"/>
              <w:right w:w="28" w:type="dxa"/>
            </w:tcMar>
            <w:vAlign w:val="center"/>
            <w:hideMark/>
          </w:tcPr>
          <w:p w14:paraId="36486CBD" w14:textId="77777777" w:rsidR="00EB6B88" w:rsidRPr="00EB6B88" w:rsidRDefault="00EB6B88" w:rsidP="00EB6B88">
            <w:pPr>
              <w:jc w:val="center"/>
              <w:rPr>
                <w:color w:val="000000"/>
                <w:sz w:val="16"/>
                <w:szCs w:val="16"/>
              </w:rPr>
            </w:pPr>
            <w:r w:rsidRPr="00EB6B88">
              <w:rPr>
                <w:color w:val="000000"/>
                <w:sz w:val="16"/>
                <w:szCs w:val="16"/>
              </w:rPr>
              <w:t>0,705</w:t>
            </w:r>
          </w:p>
        </w:tc>
        <w:tc>
          <w:tcPr>
            <w:tcW w:w="1134" w:type="dxa"/>
            <w:shd w:val="clear" w:color="auto" w:fill="auto"/>
            <w:tcMar>
              <w:left w:w="28" w:type="dxa"/>
              <w:right w:w="28" w:type="dxa"/>
            </w:tcMar>
            <w:vAlign w:val="center"/>
            <w:hideMark/>
          </w:tcPr>
          <w:p w14:paraId="1380664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DF8C0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67EABA" w14:textId="77777777" w:rsidTr="00C51C85">
        <w:trPr>
          <w:trHeight w:val="20"/>
        </w:trPr>
        <w:tc>
          <w:tcPr>
            <w:tcW w:w="3539" w:type="dxa"/>
            <w:shd w:val="clear" w:color="auto" w:fill="auto"/>
            <w:tcMar>
              <w:left w:w="28" w:type="dxa"/>
              <w:right w:w="28" w:type="dxa"/>
            </w:tcMar>
            <w:vAlign w:val="center"/>
            <w:hideMark/>
          </w:tcPr>
          <w:p w14:paraId="47E1E004"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отпайка от ф.6-19-С до ТП-327</w:t>
            </w:r>
          </w:p>
        </w:tc>
        <w:tc>
          <w:tcPr>
            <w:tcW w:w="1559" w:type="dxa"/>
            <w:shd w:val="clear" w:color="000000" w:fill="FFFFFF"/>
            <w:tcMar>
              <w:left w:w="28" w:type="dxa"/>
              <w:right w:w="28" w:type="dxa"/>
            </w:tcMar>
            <w:vAlign w:val="center"/>
            <w:hideMark/>
          </w:tcPr>
          <w:p w14:paraId="3F5BE247" w14:textId="77777777" w:rsidR="00EB6B88" w:rsidRPr="00EB6B88" w:rsidRDefault="00EB6B88" w:rsidP="00EB6B88">
            <w:pPr>
              <w:jc w:val="center"/>
              <w:rPr>
                <w:color w:val="000000"/>
                <w:sz w:val="16"/>
                <w:szCs w:val="16"/>
              </w:rPr>
            </w:pPr>
            <w:r w:rsidRPr="00EB6B88">
              <w:rPr>
                <w:color w:val="000000"/>
                <w:sz w:val="16"/>
                <w:szCs w:val="16"/>
              </w:rPr>
              <w:t>J_АС\С\ЛЭП\0011</w:t>
            </w:r>
          </w:p>
        </w:tc>
        <w:tc>
          <w:tcPr>
            <w:tcW w:w="1134" w:type="dxa"/>
            <w:shd w:val="clear" w:color="000000" w:fill="FFFFFF"/>
            <w:tcMar>
              <w:left w:w="28" w:type="dxa"/>
              <w:right w:w="28" w:type="dxa"/>
            </w:tcMar>
            <w:vAlign w:val="center"/>
            <w:hideMark/>
          </w:tcPr>
          <w:p w14:paraId="43049C0E" w14:textId="77777777" w:rsidR="00EB6B88" w:rsidRPr="00EB6B88" w:rsidRDefault="00EB6B88" w:rsidP="00EB6B88">
            <w:pPr>
              <w:jc w:val="center"/>
              <w:rPr>
                <w:color w:val="000000"/>
                <w:sz w:val="16"/>
                <w:szCs w:val="16"/>
              </w:rPr>
            </w:pPr>
            <w:r w:rsidRPr="00EB6B88">
              <w:rPr>
                <w:color w:val="000000"/>
                <w:sz w:val="16"/>
                <w:szCs w:val="16"/>
              </w:rPr>
              <w:t>1,098</w:t>
            </w:r>
          </w:p>
        </w:tc>
        <w:tc>
          <w:tcPr>
            <w:tcW w:w="1276" w:type="dxa"/>
            <w:shd w:val="clear" w:color="000000" w:fill="FFFFFF"/>
            <w:tcMar>
              <w:left w:w="28" w:type="dxa"/>
              <w:right w:w="28" w:type="dxa"/>
            </w:tcMar>
            <w:vAlign w:val="center"/>
            <w:hideMark/>
          </w:tcPr>
          <w:p w14:paraId="22E38BE5" w14:textId="77777777" w:rsidR="00EB6B88" w:rsidRPr="00EB6B88" w:rsidRDefault="00EB6B88" w:rsidP="00EB6B88">
            <w:pPr>
              <w:jc w:val="center"/>
              <w:rPr>
                <w:color w:val="000000"/>
                <w:sz w:val="16"/>
                <w:szCs w:val="16"/>
              </w:rPr>
            </w:pPr>
            <w:r w:rsidRPr="00EB6B88">
              <w:rPr>
                <w:color w:val="000000"/>
                <w:sz w:val="16"/>
                <w:szCs w:val="16"/>
              </w:rPr>
              <w:t>1,377</w:t>
            </w:r>
          </w:p>
        </w:tc>
        <w:tc>
          <w:tcPr>
            <w:tcW w:w="1134" w:type="dxa"/>
            <w:shd w:val="clear" w:color="auto" w:fill="auto"/>
            <w:tcMar>
              <w:left w:w="28" w:type="dxa"/>
              <w:right w:w="28" w:type="dxa"/>
            </w:tcMar>
            <w:vAlign w:val="center"/>
            <w:hideMark/>
          </w:tcPr>
          <w:p w14:paraId="0E7A9C9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0D73DB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A0217C" w14:textId="77777777" w:rsidTr="00C51C85">
        <w:trPr>
          <w:trHeight w:val="20"/>
        </w:trPr>
        <w:tc>
          <w:tcPr>
            <w:tcW w:w="3539" w:type="dxa"/>
            <w:shd w:val="clear" w:color="auto" w:fill="auto"/>
            <w:tcMar>
              <w:left w:w="28" w:type="dxa"/>
              <w:right w:w="28" w:type="dxa"/>
            </w:tcMar>
            <w:vAlign w:val="center"/>
            <w:hideMark/>
          </w:tcPr>
          <w:p w14:paraId="29A4B976"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РП-5 до ТП-191</w:t>
            </w:r>
          </w:p>
        </w:tc>
        <w:tc>
          <w:tcPr>
            <w:tcW w:w="1559" w:type="dxa"/>
            <w:shd w:val="clear" w:color="000000" w:fill="FFFFFF"/>
            <w:tcMar>
              <w:left w:w="28" w:type="dxa"/>
              <w:right w:w="28" w:type="dxa"/>
            </w:tcMar>
            <w:vAlign w:val="center"/>
            <w:hideMark/>
          </w:tcPr>
          <w:p w14:paraId="2F6BC02E" w14:textId="77777777" w:rsidR="00EB6B88" w:rsidRPr="00EB6B88" w:rsidRDefault="00EB6B88" w:rsidP="00EB6B88">
            <w:pPr>
              <w:jc w:val="center"/>
              <w:rPr>
                <w:color w:val="000000"/>
                <w:sz w:val="16"/>
                <w:szCs w:val="16"/>
              </w:rPr>
            </w:pPr>
            <w:r w:rsidRPr="00EB6B88">
              <w:rPr>
                <w:color w:val="000000"/>
                <w:sz w:val="16"/>
                <w:szCs w:val="16"/>
              </w:rPr>
              <w:t>J_АС\С\ЛЭП\0012</w:t>
            </w:r>
          </w:p>
        </w:tc>
        <w:tc>
          <w:tcPr>
            <w:tcW w:w="1134" w:type="dxa"/>
            <w:shd w:val="clear" w:color="000000" w:fill="FFFFFF"/>
            <w:tcMar>
              <w:left w:w="28" w:type="dxa"/>
              <w:right w:w="28" w:type="dxa"/>
            </w:tcMar>
            <w:vAlign w:val="center"/>
            <w:hideMark/>
          </w:tcPr>
          <w:p w14:paraId="53B87628" w14:textId="77777777" w:rsidR="00EB6B88" w:rsidRPr="00EB6B88" w:rsidRDefault="00EB6B88" w:rsidP="00EB6B88">
            <w:pPr>
              <w:jc w:val="center"/>
              <w:rPr>
                <w:color w:val="000000"/>
                <w:sz w:val="16"/>
                <w:szCs w:val="16"/>
              </w:rPr>
            </w:pPr>
            <w:r w:rsidRPr="00EB6B88">
              <w:rPr>
                <w:color w:val="000000"/>
                <w:sz w:val="16"/>
                <w:szCs w:val="16"/>
              </w:rPr>
              <w:t>0,314</w:t>
            </w:r>
          </w:p>
        </w:tc>
        <w:tc>
          <w:tcPr>
            <w:tcW w:w="1276" w:type="dxa"/>
            <w:shd w:val="clear" w:color="000000" w:fill="FFFFFF"/>
            <w:tcMar>
              <w:left w:w="28" w:type="dxa"/>
              <w:right w:w="28" w:type="dxa"/>
            </w:tcMar>
            <w:vAlign w:val="center"/>
            <w:hideMark/>
          </w:tcPr>
          <w:p w14:paraId="6699C761" w14:textId="77777777" w:rsidR="00EB6B88" w:rsidRPr="00EB6B88" w:rsidRDefault="00EB6B88" w:rsidP="00EB6B88">
            <w:pPr>
              <w:jc w:val="center"/>
              <w:rPr>
                <w:color w:val="000000"/>
                <w:sz w:val="16"/>
                <w:szCs w:val="16"/>
              </w:rPr>
            </w:pPr>
            <w:r w:rsidRPr="00EB6B88">
              <w:rPr>
                <w:color w:val="000000"/>
                <w:sz w:val="16"/>
                <w:szCs w:val="16"/>
              </w:rPr>
              <w:t>1,263</w:t>
            </w:r>
          </w:p>
        </w:tc>
        <w:tc>
          <w:tcPr>
            <w:tcW w:w="1134" w:type="dxa"/>
            <w:shd w:val="clear" w:color="auto" w:fill="auto"/>
            <w:tcMar>
              <w:left w:w="28" w:type="dxa"/>
              <w:right w:w="28" w:type="dxa"/>
            </w:tcMar>
            <w:vAlign w:val="center"/>
            <w:hideMark/>
          </w:tcPr>
          <w:p w14:paraId="3482AED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79C5A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E59EE7" w14:textId="77777777" w:rsidTr="00C51C85">
        <w:trPr>
          <w:trHeight w:val="20"/>
        </w:trPr>
        <w:tc>
          <w:tcPr>
            <w:tcW w:w="3539" w:type="dxa"/>
            <w:shd w:val="clear" w:color="auto" w:fill="auto"/>
            <w:tcMar>
              <w:left w:w="28" w:type="dxa"/>
              <w:right w:w="28" w:type="dxa"/>
            </w:tcMar>
            <w:vAlign w:val="center"/>
            <w:hideMark/>
          </w:tcPr>
          <w:p w14:paraId="00316406"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РП-6 до ТП-140</w:t>
            </w:r>
          </w:p>
        </w:tc>
        <w:tc>
          <w:tcPr>
            <w:tcW w:w="1559" w:type="dxa"/>
            <w:shd w:val="clear" w:color="000000" w:fill="FFFFFF"/>
            <w:tcMar>
              <w:left w:w="28" w:type="dxa"/>
              <w:right w:w="28" w:type="dxa"/>
            </w:tcMar>
            <w:vAlign w:val="center"/>
            <w:hideMark/>
          </w:tcPr>
          <w:p w14:paraId="01D6E2B8" w14:textId="77777777" w:rsidR="00EB6B88" w:rsidRPr="00EB6B88" w:rsidRDefault="00EB6B88" w:rsidP="00EB6B88">
            <w:pPr>
              <w:jc w:val="center"/>
              <w:rPr>
                <w:color w:val="000000"/>
                <w:sz w:val="16"/>
                <w:szCs w:val="16"/>
              </w:rPr>
            </w:pPr>
            <w:r w:rsidRPr="00EB6B88">
              <w:rPr>
                <w:color w:val="000000"/>
                <w:sz w:val="16"/>
                <w:szCs w:val="16"/>
              </w:rPr>
              <w:t>J_АС\С\ЛЭП\0013</w:t>
            </w:r>
          </w:p>
        </w:tc>
        <w:tc>
          <w:tcPr>
            <w:tcW w:w="1134" w:type="dxa"/>
            <w:shd w:val="clear" w:color="000000" w:fill="FFFFFF"/>
            <w:tcMar>
              <w:left w:w="28" w:type="dxa"/>
              <w:right w:w="28" w:type="dxa"/>
            </w:tcMar>
            <w:vAlign w:val="center"/>
            <w:hideMark/>
          </w:tcPr>
          <w:p w14:paraId="2BC46A96" w14:textId="77777777" w:rsidR="00EB6B88" w:rsidRPr="00EB6B88" w:rsidRDefault="00EB6B88" w:rsidP="00EB6B88">
            <w:pPr>
              <w:jc w:val="center"/>
              <w:rPr>
                <w:color w:val="000000"/>
                <w:sz w:val="16"/>
                <w:szCs w:val="16"/>
              </w:rPr>
            </w:pPr>
            <w:r w:rsidRPr="00EB6B88">
              <w:rPr>
                <w:color w:val="000000"/>
                <w:sz w:val="16"/>
                <w:szCs w:val="16"/>
              </w:rPr>
              <w:t>0,601</w:t>
            </w:r>
          </w:p>
        </w:tc>
        <w:tc>
          <w:tcPr>
            <w:tcW w:w="1276" w:type="dxa"/>
            <w:shd w:val="clear" w:color="000000" w:fill="FFFFFF"/>
            <w:tcMar>
              <w:left w:w="28" w:type="dxa"/>
              <w:right w:w="28" w:type="dxa"/>
            </w:tcMar>
            <w:vAlign w:val="center"/>
            <w:hideMark/>
          </w:tcPr>
          <w:p w14:paraId="2939D81F" w14:textId="77777777" w:rsidR="00EB6B88" w:rsidRPr="00EB6B88" w:rsidRDefault="00EB6B88" w:rsidP="00EB6B88">
            <w:pPr>
              <w:jc w:val="center"/>
              <w:rPr>
                <w:color w:val="000000"/>
                <w:sz w:val="16"/>
                <w:szCs w:val="16"/>
              </w:rPr>
            </w:pPr>
            <w:r w:rsidRPr="00EB6B88">
              <w:rPr>
                <w:color w:val="000000"/>
                <w:sz w:val="16"/>
                <w:szCs w:val="16"/>
              </w:rPr>
              <w:t>1,190</w:t>
            </w:r>
          </w:p>
        </w:tc>
        <w:tc>
          <w:tcPr>
            <w:tcW w:w="1134" w:type="dxa"/>
            <w:shd w:val="clear" w:color="auto" w:fill="auto"/>
            <w:tcMar>
              <w:left w:w="28" w:type="dxa"/>
              <w:right w:w="28" w:type="dxa"/>
            </w:tcMar>
            <w:vAlign w:val="center"/>
            <w:hideMark/>
          </w:tcPr>
          <w:p w14:paraId="2B24D67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449A7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8BB340" w14:textId="77777777" w:rsidTr="00C51C85">
        <w:trPr>
          <w:trHeight w:val="20"/>
        </w:trPr>
        <w:tc>
          <w:tcPr>
            <w:tcW w:w="3539" w:type="dxa"/>
            <w:shd w:val="clear" w:color="auto" w:fill="auto"/>
            <w:tcMar>
              <w:left w:w="28" w:type="dxa"/>
              <w:right w:w="28" w:type="dxa"/>
            </w:tcMar>
            <w:vAlign w:val="center"/>
            <w:hideMark/>
          </w:tcPr>
          <w:p w14:paraId="150DEEC5"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№8 на опоре между ЛЭП-6 </w:t>
            </w:r>
            <w:proofErr w:type="spellStart"/>
            <w:r w:rsidRPr="00EB6B88">
              <w:rPr>
                <w:color w:val="000000"/>
                <w:sz w:val="16"/>
                <w:szCs w:val="16"/>
              </w:rPr>
              <w:t>кВ</w:t>
            </w:r>
            <w:proofErr w:type="spellEnd"/>
            <w:r w:rsidRPr="00EB6B88">
              <w:rPr>
                <w:color w:val="000000"/>
                <w:sz w:val="16"/>
                <w:szCs w:val="16"/>
              </w:rPr>
              <w:t xml:space="preserve"> от ПС Таежная и ф.6-8-Карьер</w:t>
            </w:r>
          </w:p>
        </w:tc>
        <w:tc>
          <w:tcPr>
            <w:tcW w:w="1559" w:type="dxa"/>
            <w:shd w:val="clear" w:color="000000" w:fill="FFFFFF"/>
            <w:tcMar>
              <w:left w:w="28" w:type="dxa"/>
              <w:right w:w="28" w:type="dxa"/>
            </w:tcMar>
            <w:vAlign w:val="center"/>
            <w:hideMark/>
          </w:tcPr>
          <w:p w14:paraId="528DAFCA" w14:textId="77777777" w:rsidR="00EB6B88" w:rsidRPr="00EB6B88" w:rsidRDefault="00EB6B88" w:rsidP="00EB6B88">
            <w:pPr>
              <w:jc w:val="center"/>
              <w:rPr>
                <w:color w:val="000000"/>
                <w:sz w:val="16"/>
                <w:szCs w:val="16"/>
              </w:rPr>
            </w:pPr>
            <w:r w:rsidRPr="00EB6B88">
              <w:rPr>
                <w:color w:val="000000"/>
                <w:sz w:val="16"/>
                <w:szCs w:val="16"/>
              </w:rPr>
              <w:t>J_АС\С\ПСС\0004</w:t>
            </w:r>
          </w:p>
        </w:tc>
        <w:tc>
          <w:tcPr>
            <w:tcW w:w="1134" w:type="dxa"/>
            <w:shd w:val="clear" w:color="000000" w:fill="FFFFFF"/>
            <w:tcMar>
              <w:left w:w="28" w:type="dxa"/>
              <w:right w:w="28" w:type="dxa"/>
            </w:tcMar>
            <w:vAlign w:val="center"/>
            <w:hideMark/>
          </w:tcPr>
          <w:p w14:paraId="209DC960" w14:textId="77777777" w:rsidR="00EB6B88" w:rsidRPr="00EB6B88" w:rsidRDefault="00EB6B88" w:rsidP="00EB6B88">
            <w:pPr>
              <w:jc w:val="center"/>
              <w:rPr>
                <w:color w:val="000000"/>
                <w:sz w:val="16"/>
                <w:szCs w:val="16"/>
              </w:rPr>
            </w:pPr>
            <w:r w:rsidRPr="00EB6B88">
              <w:rPr>
                <w:color w:val="000000"/>
                <w:sz w:val="16"/>
                <w:szCs w:val="16"/>
              </w:rPr>
              <w:t>0,812</w:t>
            </w:r>
          </w:p>
        </w:tc>
        <w:tc>
          <w:tcPr>
            <w:tcW w:w="1276" w:type="dxa"/>
            <w:shd w:val="clear" w:color="000000" w:fill="FFFFFF"/>
            <w:tcMar>
              <w:left w:w="28" w:type="dxa"/>
              <w:right w:w="28" w:type="dxa"/>
            </w:tcMar>
            <w:vAlign w:val="center"/>
            <w:hideMark/>
          </w:tcPr>
          <w:p w14:paraId="60433E6A" w14:textId="77777777" w:rsidR="00EB6B88" w:rsidRPr="00EB6B88" w:rsidRDefault="00EB6B88" w:rsidP="00EB6B88">
            <w:pPr>
              <w:jc w:val="center"/>
              <w:rPr>
                <w:color w:val="000000"/>
                <w:sz w:val="16"/>
                <w:szCs w:val="16"/>
              </w:rPr>
            </w:pPr>
            <w:r w:rsidRPr="00EB6B88">
              <w:rPr>
                <w:color w:val="000000"/>
                <w:sz w:val="16"/>
                <w:szCs w:val="16"/>
              </w:rPr>
              <w:t>0,903</w:t>
            </w:r>
          </w:p>
        </w:tc>
        <w:tc>
          <w:tcPr>
            <w:tcW w:w="1134" w:type="dxa"/>
            <w:shd w:val="clear" w:color="auto" w:fill="auto"/>
            <w:tcMar>
              <w:left w:w="28" w:type="dxa"/>
              <w:right w:w="28" w:type="dxa"/>
            </w:tcMar>
            <w:vAlign w:val="center"/>
            <w:hideMark/>
          </w:tcPr>
          <w:p w14:paraId="0EBE60D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960D5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D4EA89" w14:textId="77777777" w:rsidTr="00C51C85">
        <w:trPr>
          <w:trHeight w:val="20"/>
        </w:trPr>
        <w:tc>
          <w:tcPr>
            <w:tcW w:w="3539" w:type="dxa"/>
            <w:shd w:val="clear" w:color="auto" w:fill="auto"/>
            <w:tcMar>
              <w:left w:w="28" w:type="dxa"/>
              <w:right w:w="28" w:type="dxa"/>
            </w:tcMar>
            <w:vAlign w:val="center"/>
            <w:hideMark/>
          </w:tcPr>
          <w:p w14:paraId="5D6891DD" w14:textId="77777777" w:rsidR="00EB6B88" w:rsidRPr="00EB6B88" w:rsidRDefault="00EB6B88" w:rsidP="00EB6B88">
            <w:pPr>
              <w:rPr>
                <w:color w:val="000000"/>
                <w:sz w:val="16"/>
                <w:szCs w:val="16"/>
              </w:rPr>
            </w:pPr>
            <w:r w:rsidRPr="00EB6B88">
              <w:rPr>
                <w:color w:val="000000"/>
                <w:sz w:val="16"/>
                <w:szCs w:val="16"/>
              </w:rPr>
              <w:t>Строительство ТП-133</w:t>
            </w:r>
          </w:p>
        </w:tc>
        <w:tc>
          <w:tcPr>
            <w:tcW w:w="1559" w:type="dxa"/>
            <w:shd w:val="clear" w:color="000000" w:fill="FFFFFF"/>
            <w:tcMar>
              <w:left w:w="28" w:type="dxa"/>
              <w:right w:w="28" w:type="dxa"/>
            </w:tcMar>
            <w:vAlign w:val="center"/>
            <w:hideMark/>
          </w:tcPr>
          <w:p w14:paraId="0FB0AF9E" w14:textId="77777777" w:rsidR="00EB6B88" w:rsidRPr="00EB6B88" w:rsidRDefault="00EB6B88" w:rsidP="00EB6B88">
            <w:pPr>
              <w:jc w:val="center"/>
              <w:rPr>
                <w:color w:val="000000"/>
                <w:sz w:val="16"/>
                <w:szCs w:val="16"/>
              </w:rPr>
            </w:pPr>
            <w:r w:rsidRPr="00EB6B88">
              <w:rPr>
                <w:color w:val="000000"/>
                <w:sz w:val="16"/>
                <w:szCs w:val="16"/>
              </w:rPr>
              <w:t>J_Б\С\ТП\0008</w:t>
            </w:r>
          </w:p>
        </w:tc>
        <w:tc>
          <w:tcPr>
            <w:tcW w:w="1134" w:type="dxa"/>
            <w:shd w:val="clear" w:color="000000" w:fill="FFFFFF"/>
            <w:tcMar>
              <w:left w:w="28" w:type="dxa"/>
              <w:right w:w="28" w:type="dxa"/>
            </w:tcMar>
            <w:vAlign w:val="center"/>
            <w:hideMark/>
          </w:tcPr>
          <w:p w14:paraId="084DFC32"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32D0BBB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BD519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5F0C57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EF988BA" w14:textId="77777777" w:rsidTr="00C51C85">
        <w:trPr>
          <w:trHeight w:val="20"/>
        </w:trPr>
        <w:tc>
          <w:tcPr>
            <w:tcW w:w="3539" w:type="dxa"/>
            <w:shd w:val="clear" w:color="auto" w:fill="auto"/>
            <w:tcMar>
              <w:left w:w="28" w:type="dxa"/>
              <w:right w:w="28" w:type="dxa"/>
            </w:tcMar>
            <w:vAlign w:val="center"/>
            <w:hideMark/>
          </w:tcPr>
          <w:p w14:paraId="53363DFE"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ф.10-11-г до ТП-133</w:t>
            </w:r>
          </w:p>
        </w:tc>
        <w:tc>
          <w:tcPr>
            <w:tcW w:w="1559" w:type="dxa"/>
            <w:shd w:val="clear" w:color="000000" w:fill="FFFFFF"/>
            <w:tcMar>
              <w:left w:w="28" w:type="dxa"/>
              <w:right w:w="28" w:type="dxa"/>
            </w:tcMar>
            <w:vAlign w:val="center"/>
            <w:hideMark/>
          </w:tcPr>
          <w:p w14:paraId="62F52A43" w14:textId="77777777" w:rsidR="00EB6B88" w:rsidRPr="00EB6B88" w:rsidRDefault="00EB6B88" w:rsidP="00EB6B88">
            <w:pPr>
              <w:jc w:val="center"/>
              <w:rPr>
                <w:color w:val="000000"/>
                <w:sz w:val="16"/>
                <w:szCs w:val="16"/>
              </w:rPr>
            </w:pPr>
            <w:r w:rsidRPr="00EB6B88">
              <w:rPr>
                <w:color w:val="000000"/>
                <w:sz w:val="16"/>
                <w:szCs w:val="16"/>
              </w:rPr>
              <w:t>J_Б\С\ЛЭП\0005</w:t>
            </w:r>
          </w:p>
        </w:tc>
        <w:tc>
          <w:tcPr>
            <w:tcW w:w="1134" w:type="dxa"/>
            <w:shd w:val="clear" w:color="000000" w:fill="FFFFFF"/>
            <w:tcMar>
              <w:left w:w="28" w:type="dxa"/>
              <w:right w:w="28" w:type="dxa"/>
            </w:tcMar>
            <w:vAlign w:val="center"/>
            <w:hideMark/>
          </w:tcPr>
          <w:p w14:paraId="7263493E" w14:textId="77777777" w:rsidR="00EB6B88" w:rsidRPr="00EB6B88" w:rsidRDefault="00EB6B88" w:rsidP="00EB6B88">
            <w:pPr>
              <w:jc w:val="center"/>
              <w:rPr>
                <w:color w:val="000000"/>
                <w:sz w:val="16"/>
                <w:szCs w:val="16"/>
              </w:rPr>
            </w:pPr>
            <w:r w:rsidRPr="00EB6B88">
              <w:rPr>
                <w:color w:val="000000"/>
                <w:sz w:val="16"/>
                <w:szCs w:val="16"/>
              </w:rPr>
              <w:t>0,067</w:t>
            </w:r>
          </w:p>
        </w:tc>
        <w:tc>
          <w:tcPr>
            <w:tcW w:w="1276" w:type="dxa"/>
            <w:shd w:val="clear" w:color="000000" w:fill="FFFFFF"/>
            <w:tcMar>
              <w:left w:w="28" w:type="dxa"/>
              <w:right w:w="28" w:type="dxa"/>
            </w:tcMar>
            <w:vAlign w:val="center"/>
            <w:hideMark/>
          </w:tcPr>
          <w:p w14:paraId="65FDC7D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E911F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63492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49BC3D7" w14:textId="77777777" w:rsidTr="00C51C85">
        <w:trPr>
          <w:trHeight w:val="20"/>
        </w:trPr>
        <w:tc>
          <w:tcPr>
            <w:tcW w:w="3539" w:type="dxa"/>
            <w:shd w:val="clear" w:color="auto" w:fill="auto"/>
            <w:tcMar>
              <w:left w:w="28" w:type="dxa"/>
              <w:right w:w="28" w:type="dxa"/>
            </w:tcMar>
            <w:vAlign w:val="center"/>
            <w:hideMark/>
          </w:tcPr>
          <w:p w14:paraId="15FF0637"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ЛЭП-10 </w:t>
            </w:r>
            <w:proofErr w:type="spellStart"/>
            <w:r w:rsidRPr="00EB6B88">
              <w:rPr>
                <w:color w:val="000000"/>
                <w:sz w:val="16"/>
                <w:szCs w:val="16"/>
              </w:rPr>
              <w:t>кВ</w:t>
            </w:r>
            <w:proofErr w:type="spellEnd"/>
            <w:r w:rsidRPr="00EB6B88">
              <w:rPr>
                <w:color w:val="000000"/>
                <w:sz w:val="16"/>
                <w:szCs w:val="16"/>
              </w:rPr>
              <w:t xml:space="preserve"> ф.10-11-г</w:t>
            </w:r>
          </w:p>
        </w:tc>
        <w:tc>
          <w:tcPr>
            <w:tcW w:w="1559" w:type="dxa"/>
            <w:shd w:val="clear" w:color="000000" w:fill="FFFFFF"/>
            <w:tcMar>
              <w:left w:w="28" w:type="dxa"/>
              <w:right w:w="28" w:type="dxa"/>
            </w:tcMar>
            <w:vAlign w:val="center"/>
            <w:hideMark/>
          </w:tcPr>
          <w:p w14:paraId="739E19C2" w14:textId="77777777" w:rsidR="00EB6B88" w:rsidRPr="00EB6B88" w:rsidRDefault="00EB6B88" w:rsidP="00EB6B88">
            <w:pPr>
              <w:jc w:val="center"/>
              <w:rPr>
                <w:color w:val="000000"/>
                <w:sz w:val="16"/>
                <w:szCs w:val="16"/>
              </w:rPr>
            </w:pPr>
            <w:r w:rsidRPr="00EB6B88">
              <w:rPr>
                <w:color w:val="000000"/>
                <w:sz w:val="16"/>
                <w:szCs w:val="16"/>
              </w:rPr>
              <w:t>J_Б\С\ПСС\0008</w:t>
            </w:r>
          </w:p>
        </w:tc>
        <w:tc>
          <w:tcPr>
            <w:tcW w:w="1134" w:type="dxa"/>
            <w:shd w:val="clear" w:color="000000" w:fill="FFFFFF"/>
            <w:tcMar>
              <w:left w:w="28" w:type="dxa"/>
              <w:right w:w="28" w:type="dxa"/>
            </w:tcMar>
            <w:vAlign w:val="center"/>
            <w:hideMark/>
          </w:tcPr>
          <w:p w14:paraId="134F2702" w14:textId="77777777" w:rsidR="00EB6B88" w:rsidRPr="00EB6B88" w:rsidRDefault="00EB6B88" w:rsidP="00EB6B88">
            <w:pPr>
              <w:jc w:val="center"/>
              <w:rPr>
                <w:color w:val="000000"/>
                <w:sz w:val="16"/>
                <w:szCs w:val="16"/>
              </w:rPr>
            </w:pPr>
            <w:r w:rsidRPr="00EB6B88">
              <w:rPr>
                <w:color w:val="000000"/>
                <w:sz w:val="16"/>
                <w:szCs w:val="16"/>
              </w:rPr>
              <w:t>0,576</w:t>
            </w:r>
          </w:p>
        </w:tc>
        <w:tc>
          <w:tcPr>
            <w:tcW w:w="1276" w:type="dxa"/>
            <w:shd w:val="clear" w:color="000000" w:fill="FFFFFF"/>
            <w:tcMar>
              <w:left w:w="28" w:type="dxa"/>
              <w:right w:w="28" w:type="dxa"/>
            </w:tcMar>
            <w:vAlign w:val="center"/>
            <w:hideMark/>
          </w:tcPr>
          <w:p w14:paraId="5E98313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A4313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900F3F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FE0F87" w14:textId="77777777" w:rsidTr="00C51C85">
        <w:trPr>
          <w:trHeight w:val="20"/>
        </w:trPr>
        <w:tc>
          <w:tcPr>
            <w:tcW w:w="3539" w:type="dxa"/>
            <w:shd w:val="clear" w:color="auto" w:fill="auto"/>
            <w:tcMar>
              <w:left w:w="28" w:type="dxa"/>
              <w:right w:w="28" w:type="dxa"/>
            </w:tcMar>
            <w:vAlign w:val="center"/>
            <w:hideMark/>
          </w:tcPr>
          <w:p w14:paraId="06B4CDAD"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ЛЭП-6 </w:t>
            </w:r>
            <w:proofErr w:type="spellStart"/>
            <w:r w:rsidRPr="00EB6B88">
              <w:rPr>
                <w:color w:val="000000"/>
                <w:sz w:val="16"/>
                <w:szCs w:val="16"/>
              </w:rPr>
              <w:t>кВ</w:t>
            </w:r>
            <w:proofErr w:type="spellEnd"/>
            <w:r w:rsidRPr="00EB6B88">
              <w:rPr>
                <w:color w:val="000000"/>
                <w:sz w:val="16"/>
                <w:szCs w:val="16"/>
              </w:rPr>
              <w:t xml:space="preserve"> ф.4-8-г </w:t>
            </w:r>
          </w:p>
        </w:tc>
        <w:tc>
          <w:tcPr>
            <w:tcW w:w="1559" w:type="dxa"/>
            <w:shd w:val="clear" w:color="000000" w:fill="FFFFFF"/>
            <w:tcMar>
              <w:left w:w="28" w:type="dxa"/>
              <w:right w:w="28" w:type="dxa"/>
            </w:tcMar>
            <w:vAlign w:val="center"/>
            <w:hideMark/>
          </w:tcPr>
          <w:p w14:paraId="61430CA9" w14:textId="77777777" w:rsidR="00EB6B88" w:rsidRPr="00EB6B88" w:rsidRDefault="00EB6B88" w:rsidP="00EB6B88">
            <w:pPr>
              <w:jc w:val="center"/>
              <w:rPr>
                <w:color w:val="000000"/>
                <w:sz w:val="16"/>
                <w:szCs w:val="16"/>
              </w:rPr>
            </w:pPr>
            <w:r w:rsidRPr="00EB6B88">
              <w:rPr>
                <w:color w:val="000000"/>
                <w:sz w:val="16"/>
                <w:szCs w:val="16"/>
              </w:rPr>
              <w:t>J_Б\С\ПСС\0010</w:t>
            </w:r>
          </w:p>
        </w:tc>
        <w:tc>
          <w:tcPr>
            <w:tcW w:w="1134" w:type="dxa"/>
            <w:shd w:val="clear" w:color="000000" w:fill="FFFFFF"/>
            <w:tcMar>
              <w:left w:w="28" w:type="dxa"/>
              <w:right w:w="28" w:type="dxa"/>
            </w:tcMar>
            <w:vAlign w:val="center"/>
            <w:hideMark/>
          </w:tcPr>
          <w:p w14:paraId="64498CAE" w14:textId="77777777" w:rsidR="00EB6B88" w:rsidRPr="00EB6B88" w:rsidRDefault="00EB6B88" w:rsidP="00EB6B88">
            <w:pPr>
              <w:jc w:val="center"/>
              <w:rPr>
                <w:color w:val="000000"/>
                <w:sz w:val="16"/>
                <w:szCs w:val="16"/>
              </w:rPr>
            </w:pPr>
            <w:r w:rsidRPr="00EB6B88">
              <w:rPr>
                <w:color w:val="000000"/>
                <w:sz w:val="16"/>
                <w:szCs w:val="16"/>
              </w:rPr>
              <w:t>0,576</w:t>
            </w:r>
          </w:p>
        </w:tc>
        <w:tc>
          <w:tcPr>
            <w:tcW w:w="1276" w:type="dxa"/>
            <w:shd w:val="clear" w:color="000000" w:fill="FFFFFF"/>
            <w:tcMar>
              <w:left w:w="28" w:type="dxa"/>
              <w:right w:w="28" w:type="dxa"/>
            </w:tcMar>
            <w:vAlign w:val="center"/>
            <w:hideMark/>
          </w:tcPr>
          <w:p w14:paraId="74A6CE8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E4D9FF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2FE332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5B27E9" w14:textId="77777777" w:rsidTr="00C51C85">
        <w:trPr>
          <w:trHeight w:val="20"/>
        </w:trPr>
        <w:tc>
          <w:tcPr>
            <w:tcW w:w="3539" w:type="dxa"/>
            <w:shd w:val="clear" w:color="auto" w:fill="auto"/>
            <w:tcMar>
              <w:left w:w="28" w:type="dxa"/>
              <w:right w:w="28" w:type="dxa"/>
            </w:tcMar>
            <w:vAlign w:val="center"/>
            <w:hideMark/>
          </w:tcPr>
          <w:p w14:paraId="29A68124"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ЛЭП-6 </w:t>
            </w:r>
            <w:proofErr w:type="spellStart"/>
            <w:r w:rsidRPr="00EB6B88">
              <w:rPr>
                <w:color w:val="000000"/>
                <w:sz w:val="16"/>
                <w:szCs w:val="16"/>
              </w:rPr>
              <w:t>кВ</w:t>
            </w:r>
            <w:proofErr w:type="spellEnd"/>
            <w:r w:rsidRPr="00EB6B88">
              <w:rPr>
                <w:color w:val="000000"/>
                <w:sz w:val="16"/>
                <w:szCs w:val="16"/>
              </w:rPr>
              <w:t xml:space="preserve"> ф.1-19-к</w:t>
            </w:r>
          </w:p>
        </w:tc>
        <w:tc>
          <w:tcPr>
            <w:tcW w:w="1559" w:type="dxa"/>
            <w:shd w:val="clear" w:color="000000" w:fill="FFFFFF"/>
            <w:tcMar>
              <w:left w:w="28" w:type="dxa"/>
              <w:right w:w="28" w:type="dxa"/>
            </w:tcMar>
            <w:vAlign w:val="center"/>
            <w:hideMark/>
          </w:tcPr>
          <w:p w14:paraId="73B50669" w14:textId="77777777" w:rsidR="00EB6B88" w:rsidRPr="00EB6B88" w:rsidRDefault="00EB6B88" w:rsidP="00EB6B88">
            <w:pPr>
              <w:jc w:val="center"/>
              <w:rPr>
                <w:color w:val="000000"/>
                <w:sz w:val="16"/>
                <w:szCs w:val="16"/>
              </w:rPr>
            </w:pPr>
            <w:r w:rsidRPr="00EB6B88">
              <w:rPr>
                <w:color w:val="000000"/>
                <w:sz w:val="16"/>
                <w:szCs w:val="16"/>
              </w:rPr>
              <w:t>J_Б\С\ПСС\0011</w:t>
            </w:r>
          </w:p>
        </w:tc>
        <w:tc>
          <w:tcPr>
            <w:tcW w:w="1134" w:type="dxa"/>
            <w:shd w:val="clear" w:color="000000" w:fill="FFFFFF"/>
            <w:tcMar>
              <w:left w:w="28" w:type="dxa"/>
              <w:right w:w="28" w:type="dxa"/>
            </w:tcMar>
            <w:vAlign w:val="center"/>
            <w:hideMark/>
          </w:tcPr>
          <w:p w14:paraId="02C3DD2A" w14:textId="77777777" w:rsidR="00EB6B88" w:rsidRPr="00EB6B88" w:rsidRDefault="00EB6B88" w:rsidP="00EB6B88">
            <w:pPr>
              <w:jc w:val="center"/>
              <w:rPr>
                <w:color w:val="000000"/>
                <w:sz w:val="16"/>
                <w:szCs w:val="16"/>
              </w:rPr>
            </w:pPr>
            <w:r w:rsidRPr="00EB6B88">
              <w:rPr>
                <w:color w:val="000000"/>
                <w:sz w:val="16"/>
                <w:szCs w:val="16"/>
              </w:rPr>
              <w:t>0,576</w:t>
            </w:r>
          </w:p>
        </w:tc>
        <w:tc>
          <w:tcPr>
            <w:tcW w:w="1276" w:type="dxa"/>
            <w:shd w:val="clear" w:color="000000" w:fill="FFFFFF"/>
            <w:tcMar>
              <w:left w:w="28" w:type="dxa"/>
              <w:right w:w="28" w:type="dxa"/>
            </w:tcMar>
            <w:vAlign w:val="center"/>
            <w:hideMark/>
          </w:tcPr>
          <w:p w14:paraId="2F0840D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AC54D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40B48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32EC560" w14:textId="77777777" w:rsidTr="00C51C85">
        <w:trPr>
          <w:trHeight w:val="20"/>
        </w:trPr>
        <w:tc>
          <w:tcPr>
            <w:tcW w:w="3539" w:type="dxa"/>
            <w:shd w:val="clear" w:color="auto" w:fill="auto"/>
            <w:tcMar>
              <w:left w:w="28" w:type="dxa"/>
              <w:right w:w="28" w:type="dxa"/>
            </w:tcMar>
            <w:vAlign w:val="center"/>
            <w:hideMark/>
          </w:tcPr>
          <w:p w14:paraId="2D1719BF" w14:textId="77777777" w:rsidR="00EB6B88" w:rsidRPr="00EB6B88" w:rsidRDefault="00EB6B88" w:rsidP="00EB6B88">
            <w:pPr>
              <w:rPr>
                <w:color w:val="000000"/>
                <w:sz w:val="16"/>
                <w:szCs w:val="16"/>
              </w:rPr>
            </w:pPr>
            <w:r w:rsidRPr="00EB6B88">
              <w:rPr>
                <w:color w:val="000000"/>
                <w:sz w:val="16"/>
                <w:szCs w:val="16"/>
              </w:rPr>
              <w:t>Строительство ТП -147</w:t>
            </w:r>
          </w:p>
        </w:tc>
        <w:tc>
          <w:tcPr>
            <w:tcW w:w="1559" w:type="dxa"/>
            <w:shd w:val="clear" w:color="000000" w:fill="FFFFFF"/>
            <w:tcMar>
              <w:left w:w="28" w:type="dxa"/>
              <w:right w:w="28" w:type="dxa"/>
            </w:tcMar>
            <w:vAlign w:val="center"/>
            <w:hideMark/>
          </w:tcPr>
          <w:p w14:paraId="6A4370DA" w14:textId="77777777" w:rsidR="00EB6B88" w:rsidRPr="00EB6B88" w:rsidRDefault="00EB6B88" w:rsidP="00EB6B88">
            <w:pPr>
              <w:jc w:val="center"/>
              <w:rPr>
                <w:color w:val="000000"/>
                <w:sz w:val="16"/>
                <w:szCs w:val="16"/>
              </w:rPr>
            </w:pPr>
            <w:proofErr w:type="spellStart"/>
            <w:r w:rsidRPr="00EB6B88">
              <w:rPr>
                <w:color w:val="000000"/>
                <w:sz w:val="16"/>
                <w:szCs w:val="16"/>
              </w:rPr>
              <w:t>K_Гур</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384D4B70" w14:textId="77777777" w:rsidR="00EB6B88" w:rsidRPr="00EB6B88" w:rsidRDefault="00EB6B88" w:rsidP="00EB6B88">
            <w:pPr>
              <w:jc w:val="center"/>
              <w:rPr>
                <w:color w:val="000000"/>
                <w:sz w:val="16"/>
                <w:szCs w:val="16"/>
              </w:rPr>
            </w:pPr>
            <w:r w:rsidRPr="00EB6B88">
              <w:rPr>
                <w:color w:val="000000"/>
                <w:sz w:val="16"/>
                <w:szCs w:val="16"/>
              </w:rPr>
              <w:t>0,310</w:t>
            </w:r>
          </w:p>
        </w:tc>
        <w:tc>
          <w:tcPr>
            <w:tcW w:w="1276" w:type="dxa"/>
            <w:shd w:val="clear" w:color="000000" w:fill="FFFFFF"/>
            <w:tcMar>
              <w:left w:w="28" w:type="dxa"/>
              <w:right w:w="28" w:type="dxa"/>
            </w:tcMar>
            <w:vAlign w:val="center"/>
            <w:hideMark/>
          </w:tcPr>
          <w:p w14:paraId="0853E547" w14:textId="77777777" w:rsidR="00EB6B88" w:rsidRPr="00EB6B88" w:rsidRDefault="00EB6B88" w:rsidP="00EB6B88">
            <w:pPr>
              <w:jc w:val="center"/>
              <w:rPr>
                <w:color w:val="000000"/>
                <w:sz w:val="16"/>
                <w:szCs w:val="16"/>
              </w:rPr>
            </w:pPr>
            <w:r w:rsidRPr="00EB6B88">
              <w:rPr>
                <w:color w:val="000000"/>
                <w:sz w:val="16"/>
                <w:szCs w:val="16"/>
              </w:rPr>
              <w:t>0,468</w:t>
            </w:r>
          </w:p>
        </w:tc>
        <w:tc>
          <w:tcPr>
            <w:tcW w:w="1134" w:type="dxa"/>
            <w:shd w:val="clear" w:color="auto" w:fill="auto"/>
            <w:tcMar>
              <w:left w:w="28" w:type="dxa"/>
              <w:right w:w="28" w:type="dxa"/>
            </w:tcMar>
            <w:vAlign w:val="center"/>
            <w:hideMark/>
          </w:tcPr>
          <w:p w14:paraId="158F834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DAAF96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DD063E" w14:textId="77777777" w:rsidTr="00C51C85">
        <w:trPr>
          <w:trHeight w:val="20"/>
        </w:trPr>
        <w:tc>
          <w:tcPr>
            <w:tcW w:w="3539" w:type="dxa"/>
            <w:shd w:val="clear" w:color="auto" w:fill="auto"/>
            <w:tcMar>
              <w:left w:w="28" w:type="dxa"/>
              <w:right w:w="28" w:type="dxa"/>
            </w:tcMar>
            <w:vAlign w:val="center"/>
            <w:hideMark/>
          </w:tcPr>
          <w:p w14:paraId="1456CF5E" w14:textId="77777777" w:rsidR="00EB6B88" w:rsidRPr="00EB6B88" w:rsidRDefault="00EB6B88" w:rsidP="00EB6B88">
            <w:pPr>
              <w:rPr>
                <w:color w:val="000000"/>
                <w:sz w:val="16"/>
                <w:szCs w:val="16"/>
              </w:rPr>
            </w:pPr>
            <w:r w:rsidRPr="00EB6B88">
              <w:rPr>
                <w:color w:val="000000"/>
                <w:sz w:val="16"/>
                <w:szCs w:val="16"/>
              </w:rPr>
              <w:t>Строительство ЛЭП-6кВ от КТП №138 до КТП № 93 ф. Город-2</w:t>
            </w:r>
          </w:p>
        </w:tc>
        <w:tc>
          <w:tcPr>
            <w:tcW w:w="1559" w:type="dxa"/>
            <w:shd w:val="clear" w:color="000000" w:fill="FFFFFF"/>
            <w:tcMar>
              <w:left w:w="28" w:type="dxa"/>
              <w:right w:w="28" w:type="dxa"/>
            </w:tcMar>
            <w:vAlign w:val="center"/>
            <w:hideMark/>
          </w:tcPr>
          <w:p w14:paraId="615DF44E"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6C724626" w14:textId="77777777" w:rsidR="00EB6B88" w:rsidRPr="00EB6B88" w:rsidRDefault="00EB6B88" w:rsidP="00EB6B88">
            <w:pPr>
              <w:jc w:val="center"/>
              <w:rPr>
                <w:color w:val="000000"/>
                <w:sz w:val="16"/>
                <w:szCs w:val="16"/>
              </w:rPr>
            </w:pPr>
            <w:r w:rsidRPr="00EB6B88">
              <w:rPr>
                <w:color w:val="000000"/>
                <w:sz w:val="16"/>
                <w:szCs w:val="16"/>
              </w:rPr>
              <w:t>2,096</w:t>
            </w:r>
          </w:p>
        </w:tc>
        <w:tc>
          <w:tcPr>
            <w:tcW w:w="1276" w:type="dxa"/>
            <w:shd w:val="clear" w:color="000000" w:fill="FFFFFF"/>
            <w:tcMar>
              <w:left w:w="28" w:type="dxa"/>
              <w:right w:w="28" w:type="dxa"/>
            </w:tcMar>
            <w:vAlign w:val="center"/>
            <w:hideMark/>
          </w:tcPr>
          <w:p w14:paraId="76FA1CA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42964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2FC4B2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FE9835" w14:textId="77777777" w:rsidTr="00C51C85">
        <w:trPr>
          <w:trHeight w:val="20"/>
        </w:trPr>
        <w:tc>
          <w:tcPr>
            <w:tcW w:w="3539" w:type="dxa"/>
            <w:shd w:val="clear" w:color="auto" w:fill="auto"/>
            <w:tcMar>
              <w:left w:w="28" w:type="dxa"/>
              <w:right w:w="28" w:type="dxa"/>
            </w:tcMar>
            <w:vAlign w:val="center"/>
            <w:hideMark/>
          </w:tcPr>
          <w:p w14:paraId="61454CF7" w14:textId="77777777" w:rsidR="00EB6B88" w:rsidRPr="00EB6B88" w:rsidRDefault="00EB6B88" w:rsidP="00EB6B88">
            <w:pPr>
              <w:rPr>
                <w:color w:val="000000"/>
                <w:sz w:val="16"/>
                <w:szCs w:val="16"/>
              </w:rPr>
            </w:pPr>
            <w:r w:rsidRPr="00EB6B88">
              <w:rPr>
                <w:color w:val="000000"/>
                <w:sz w:val="16"/>
                <w:szCs w:val="16"/>
              </w:rPr>
              <w:t xml:space="preserve">Строительство КЛ-6кВ от РП-6кВ до ВЛ-6кВ ф. 6-16-В5 г. Салаир </w:t>
            </w:r>
          </w:p>
        </w:tc>
        <w:tc>
          <w:tcPr>
            <w:tcW w:w="1559" w:type="dxa"/>
            <w:shd w:val="clear" w:color="000000" w:fill="FFFFFF"/>
            <w:tcMar>
              <w:left w:w="28" w:type="dxa"/>
              <w:right w:w="28" w:type="dxa"/>
            </w:tcMar>
            <w:vAlign w:val="center"/>
            <w:hideMark/>
          </w:tcPr>
          <w:p w14:paraId="3AA694C5"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\С\ЛЭП\0005</w:t>
            </w:r>
          </w:p>
        </w:tc>
        <w:tc>
          <w:tcPr>
            <w:tcW w:w="1134" w:type="dxa"/>
            <w:shd w:val="clear" w:color="000000" w:fill="FFFFFF"/>
            <w:tcMar>
              <w:left w:w="28" w:type="dxa"/>
              <w:right w:w="28" w:type="dxa"/>
            </w:tcMar>
            <w:vAlign w:val="center"/>
            <w:hideMark/>
          </w:tcPr>
          <w:p w14:paraId="23A618C5" w14:textId="77777777" w:rsidR="00EB6B88" w:rsidRPr="00EB6B88" w:rsidRDefault="00EB6B88" w:rsidP="00EB6B88">
            <w:pPr>
              <w:jc w:val="center"/>
              <w:rPr>
                <w:color w:val="000000"/>
                <w:sz w:val="16"/>
                <w:szCs w:val="16"/>
              </w:rPr>
            </w:pPr>
            <w:r w:rsidRPr="00EB6B88">
              <w:rPr>
                <w:color w:val="000000"/>
                <w:sz w:val="16"/>
                <w:szCs w:val="16"/>
              </w:rPr>
              <w:t>0,547</w:t>
            </w:r>
          </w:p>
        </w:tc>
        <w:tc>
          <w:tcPr>
            <w:tcW w:w="1276" w:type="dxa"/>
            <w:shd w:val="clear" w:color="000000" w:fill="FFFFFF"/>
            <w:tcMar>
              <w:left w:w="28" w:type="dxa"/>
              <w:right w:w="28" w:type="dxa"/>
            </w:tcMar>
            <w:vAlign w:val="center"/>
            <w:hideMark/>
          </w:tcPr>
          <w:p w14:paraId="3610F0D1" w14:textId="77777777" w:rsidR="00EB6B88" w:rsidRPr="00EB6B88" w:rsidRDefault="00EB6B88" w:rsidP="00EB6B88">
            <w:pPr>
              <w:jc w:val="center"/>
              <w:rPr>
                <w:color w:val="000000"/>
                <w:sz w:val="16"/>
                <w:szCs w:val="16"/>
              </w:rPr>
            </w:pPr>
            <w:r w:rsidRPr="00EB6B88">
              <w:rPr>
                <w:color w:val="000000"/>
                <w:sz w:val="16"/>
                <w:szCs w:val="16"/>
              </w:rPr>
              <w:t>0,721</w:t>
            </w:r>
          </w:p>
        </w:tc>
        <w:tc>
          <w:tcPr>
            <w:tcW w:w="1134" w:type="dxa"/>
            <w:shd w:val="clear" w:color="auto" w:fill="auto"/>
            <w:tcMar>
              <w:left w:w="28" w:type="dxa"/>
              <w:right w:w="28" w:type="dxa"/>
            </w:tcMar>
            <w:vAlign w:val="center"/>
            <w:hideMark/>
          </w:tcPr>
          <w:p w14:paraId="42F3650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78AFD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4518E55" w14:textId="77777777" w:rsidTr="00C51C85">
        <w:trPr>
          <w:trHeight w:val="20"/>
        </w:trPr>
        <w:tc>
          <w:tcPr>
            <w:tcW w:w="3539" w:type="dxa"/>
            <w:shd w:val="clear" w:color="auto" w:fill="auto"/>
            <w:tcMar>
              <w:left w:w="28" w:type="dxa"/>
              <w:right w:w="28" w:type="dxa"/>
            </w:tcMar>
            <w:vAlign w:val="center"/>
            <w:hideMark/>
          </w:tcPr>
          <w:p w14:paraId="3021FF93" w14:textId="77777777" w:rsidR="00EB6B88" w:rsidRPr="00EB6B88" w:rsidRDefault="00EB6B88" w:rsidP="00EB6B88">
            <w:pPr>
              <w:rPr>
                <w:color w:val="000000"/>
                <w:sz w:val="16"/>
                <w:szCs w:val="16"/>
              </w:rPr>
            </w:pPr>
            <w:r w:rsidRPr="00EB6B88">
              <w:rPr>
                <w:color w:val="000000"/>
                <w:sz w:val="16"/>
                <w:szCs w:val="16"/>
              </w:rPr>
              <w:t xml:space="preserve">Строительство КЛ-6кВ от РП-6кВ до ВЛ-6кВ ф. 6-17-К г. Салаир </w:t>
            </w:r>
          </w:p>
        </w:tc>
        <w:tc>
          <w:tcPr>
            <w:tcW w:w="1559" w:type="dxa"/>
            <w:shd w:val="clear" w:color="000000" w:fill="FFFFFF"/>
            <w:tcMar>
              <w:left w:w="28" w:type="dxa"/>
              <w:right w:w="28" w:type="dxa"/>
            </w:tcMar>
            <w:vAlign w:val="center"/>
            <w:hideMark/>
          </w:tcPr>
          <w:p w14:paraId="23566779"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\С\ЛЭП\0006</w:t>
            </w:r>
          </w:p>
        </w:tc>
        <w:tc>
          <w:tcPr>
            <w:tcW w:w="1134" w:type="dxa"/>
            <w:shd w:val="clear" w:color="000000" w:fill="FFFFFF"/>
            <w:tcMar>
              <w:left w:w="28" w:type="dxa"/>
              <w:right w:w="28" w:type="dxa"/>
            </w:tcMar>
            <w:vAlign w:val="center"/>
            <w:hideMark/>
          </w:tcPr>
          <w:p w14:paraId="44CC41DB" w14:textId="77777777" w:rsidR="00EB6B88" w:rsidRPr="00EB6B88" w:rsidRDefault="00EB6B88" w:rsidP="00EB6B88">
            <w:pPr>
              <w:jc w:val="center"/>
              <w:rPr>
                <w:color w:val="000000"/>
                <w:sz w:val="16"/>
                <w:szCs w:val="16"/>
              </w:rPr>
            </w:pPr>
            <w:r w:rsidRPr="00EB6B88">
              <w:rPr>
                <w:color w:val="000000"/>
                <w:sz w:val="16"/>
                <w:szCs w:val="16"/>
              </w:rPr>
              <w:t>0,980</w:t>
            </w:r>
          </w:p>
        </w:tc>
        <w:tc>
          <w:tcPr>
            <w:tcW w:w="1276" w:type="dxa"/>
            <w:shd w:val="clear" w:color="000000" w:fill="FFFFFF"/>
            <w:tcMar>
              <w:left w:w="28" w:type="dxa"/>
              <w:right w:w="28" w:type="dxa"/>
            </w:tcMar>
            <w:vAlign w:val="center"/>
            <w:hideMark/>
          </w:tcPr>
          <w:p w14:paraId="6B075189" w14:textId="77777777" w:rsidR="00EB6B88" w:rsidRPr="00EB6B88" w:rsidRDefault="00EB6B88" w:rsidP="00EB6B88">
            <w:pPr>
              <w:jc w:val="center"/>
              <w:rPr>
                <w:color w:val="000000"/>
                <w:sz w:val="16"/>
                <w:szCs w:val="16"/>
              </w:rPr>
            </w:pPr>
            <w:r w:rsidRPr="00EB6B88">
              <w:rPr>
                <w:color w:val="000000"/>
                <w:sz w:val="16"/>
                <w:szCs w:val="16"/>
              </w:rPr>
              <w:t>1,434</w:t>
            </w:r>
          </w:p>
        </w:tc>
        <w:tc>
          <w:tcPr>
            <w:tcW w:w="1134" w:type="dxa"/>
            <w:shd w:val="clear" w:color="auto" w:fill="auto"/>
            <w:tcMar>
              <w:left w:w="28" w:type="dxa"/>
              <w:right w:w="28" w:type="dxa"/>
            </w:tcMar>
            <w:vAlign w:val="center"/>
            <w:hideMark/>
          </w:tcPr>
          <w:p w14:paraId="12CFF2F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EA8299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61396C" w14:textId="77777777" w:rsidTr="00C51C85">
        <w:trPr>
          <w:trHeight w:val="20"/>
        </w:trPr>
        <w:tc>
          <w:tcPr>
            <w:tcW w:w="3539" w:type="dxa"/>
            <w:shd w:val="clear" w:color="auto" w:fill="auto"/>
            <w:tcMar>
              <w:left w:w="28" w:type="dxa"/>
              <w:right w:w="28" w:type="dxa"/>
            </w:tcMar>
            <w:vAlign w:val="center"/>
            <w:hideMark/>
          </w:tcPr>
          <w:p w14:paraId="67CE16FD" w14:textId="77777777" w:rsidR="00EB6B88" w:rsidRPr="00EB6B88" w:rsidRDefault="00EB6B88" w:rsidP="00EB6B88">
            <w:pPr>
              <w:rPr>
                <w:color w:val="000000"/>
                <w:sz w:val="16"/>
                <w:szCs w:val="16"/>
              </w:rPr>
            </w:pPr>
            <w:r w:rsidRPr="00EB6B88">
              <w:rPr>
                <w:color w:val="000000"/>
                <w:sz w:val="16"/>
                <w:szCs w:val="16"/>
              </w:rPr>
              <w:t xml:space="preserve">Строительство ЛЭП 10 </w:t>
            </w:r>
            <w:proofErr w:type="spellStart"/>
            <w:r w:rsidRPr="00EB6B88">
              <w:rPr>
                <w:color w:val="000000"/>
                <w:sz w:val="16"/>
                <w:szCs w:val="16"/>
              </w:rPr>
              <w:t>кВ</w:t>
            </w:r>
            <w:proofErr w:type="spellEnd"/>
            <w:r w:rsidRPr="00EB6B88">
              <w:rPr>
                <w:color w:val="000000"/>
                <w:sz w:val="16"/>
                <w:szCs w:val="16"/>
              </w:rPr>
              <w:t xml:space="preserve"> ф. 10-13-А до ТП-147</w:t>
            </w:r>
          </w:p>
        </w:tc>
        <w:tc>
          <w:tcPr>
            <w:tcW w:w="1559" w:type="dxa"/>
            <w:shd w:val="clear" w:color="000000" w:fill="FFFFFF"/>
            <w:tcMar>
              <w:left w:w="28" w:type="dxa"/>
              <w:right w:w="28" w:type="dxa"/>
            </w:tcMar>
            <w:vAlign w:val="center"/>
            <w:hideMark/>
          </w:tcPr>
          <w:p w14:paraId="6854C605" w14:textId="77777777" w:rsidR="00EB6B88" w:rsidRPr="00EB6B88" w:rsidRDefault="00EB6B88" w:rsidP="00EB6B88">
            <w:pPr>
              <w:jc w:val="center"/>
              <w:rPr>
                <w:color w:val="000000"/>
                <w:sz w:val="16"/>
                <w:szCs w:val="16"/>
              </w:rPr>
            </w:pPr>
            <w:proofErr w:type="spellStart"/>
            <w:r w:rsidRPr="00EB6B88">
              <w:rPr>
                <w:color w:val="000000"/>
                <w:sz w:val="16"/>
                <w:szCs w:val="16"/>
              </w:rPr>
              <w:t>K_Гур</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173D8D0E" w14:textId="77777777" w:rsidR="00EB6B88" w:rsidRPr="00EB6B88" w:rsidRDefault="00EB6B88" w:rsidP="00EB6B88">
            <w:pPr>
              <w:jc w:val="center"/>
              <w:rPr>
                <w:color w:val="000000"/>
                <w:sz w:val="16"/>
                <w:szCs w:val="16"/>
              </w:rPr>
            </w:pPr>
            <w:r w:rsidRPr="00EB6B88">
              <w:rPr>
                <w:color w:val="000000"/>
                <w:sz w:val="16"/>
                <w:szCs w:val="16"/>
              </w:rPr>
              <w:t>0,169</w:t>
            </w:r>
          </w:p>
        </w:tc>
        <w:tc>
          <w:tcPr>
            <w:tcW w:w="1276" w:type="dxa"/>
            <w:shd w:val="clear" w:color="000000" w:fill="FFFFFF"/>
            <w:tcMar>
              <w:left w:w="28" w:type="dxa"/>
              <w:right w:w="28" w:type="dxa"/>
            </w:tcMar>
            <w:vAlign w:val="center"/>
            <w:hideMark/>
          </w:tcPr>
          <w:p w14:paraId="2F590065" w14:textId="77777777" w:rsidR="00EB6B88" w:rsidRPr="00EB6B88" w:rsidRDefault="00EB6B88" w:rsidP="00EB6B88">
            <w:pPr>
              <w:jc w:val="center"/>
              <w:rPr>
                <w:color w:val="000000"/>
                <w:sz w:val="16"/>
                <w:szCs w:val="16"/>
              </w:rPr>
            </w:pPr>
            <w:r w:rsidRPr="00EB6B88">
              <w:rPr>
                <w:color w:val="000000"/>
                <w:sz w:val="16"/>
                <w:szCs w:val="16"/>
              </w:rPr>
              <w:t>0,211</w:t>
            </w:r>
          </w:p>
        </w:tc>
        <w:tc>
          <w:tcPr>
            <w:tcW w:w="1134" w:type="dxa"/>
            <w:shd w:val="clear" w:color="auto" w:fill="auto"/>
            <w:tcMar>
              <w:left w:w="28" w:type="dxa"/>
              <w:right w:w="28" w:type="dxa"/>
            </w:tcMar>
            <w:vAlign w:val="center"/>
            <w:hideMark/>
          </w:tcPr>
          <w:p w14:paraId="0470DFE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94AB07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2C05A1" w14:textId="77777777" w:rsidTr="00C51C85">
        <w:trPr>
          <w:trHeight w:val="20"/>
        </w:trPr>
        <w:tc>
          <w:tcPr>
            <w:tcW w:w="3539" w:type="dxa"/>
            <w:shd w:val="clear" w:color="auto" w:fill="auto"/>
            <w:tcMar>
              <w:left w:w="28" w:type="dxa"/>
              <w:right w:w="28" w:type="dxa"/>
            </w:tcMar>
            <w:vAlign w:val="center"/>
            <w:hideMark/>
          </w:tcPr>
          <w:p w14:paraId="49E4BCE0"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ЛЭП-10 </w:t>
            </w:r>
            <w:proofErr w:type="spellStart"/>
            <w:r w:rsidRPr="00EB6B88">
              <w:rPr>
                <w:color w:val="000000"/>
                <w:sz w:val="16"/>
                <w:szCs w:val="16"/>
              </w:rPr>
              <w:t>кВ</w:t>
            </w:r>
            <w:proofErr w:type="spellEnd"/>
            <w:r w:rsidRPr="00EB6B88">
              <w:rPr>
                <w:color w:val="000000"/>
                <w:sz w:val="16"/>
                <w:szCs w:val="16"/>
              </w:rPr>
              <w:t xml:space="preserve"> ф. 10-13-А отпайка на ТП-56</w:t>
            </w:r>
          </w:p>
        </w:tc>
        <w:tc>
          <w:tcPr>
            <w:tcW w:w="1559" w:type="dxa"/>
            <w:shd w:val="clear" w:color="000000" w:fill="FFFFFF"/>
            <w:tcMar>
              <w:left w:w="28" w:type="dxa"/>
              <w:right w:w="28" w:type="dxa"/>
            </w:tcMar>
            <w:vAlign w:val="center"/>
            <w:hideMark/>
          </w:tcPr>
          <w:p w14:paraId="672EB2A4" w14:textId="77777777" w:rsidR="00EB6B88" w:rsidRPr="00EB6B88" w:rsidRDefault="00EB6B88" w:rsidP="00EB6B88">
            <w:pPr>
              <w:jc w:val="center"/>
              <w:rPr>
                <w:color w:val="000000"/>
                <w:sz w:val="16"/>
                <w:szCs w:val="16"/>
              </w:rPr>
            </w:pPr>
            <w:proofErr w:type="spellStart"/>
            <w:r w:rsidRPr="00EB6B88">
              <w:rPr>
                <w:color w:val="000000"/>
                <w:sz w:val="16"/>
                <w:szCs w:val="16"/>
              </w:rPr>
              <w:t>K_Гур</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0588328C" w14:textId="77777777" w:rsidR="00EB6B88" w:rsidRPr="00EB6B88" w:rsidRDefault="00EB6B88" w:rsidP="00EB6B88">
            <w:pPr>
              <w:jc w:val="center"/>
              <w:rPr>
                <w:color w:val="000000"/>
                <w:sz w:val="16"/>
                <w:szCs w:val="16"/>
              </w:rPr>
            </w:pPr>
            <w:r w:rsidRPr="00EB6B88">
              <w:rPr>
                <w:color w:val="000000"/>
                <w:sz w:val="16"/>
                <w:szCs w:val="16"/>
              </w:rPr>
              <w:t>0,624</w:t>
            </w:r>
          </w:p>
        </w:tc>
        <w:tc>
          <w:tcPr>
            <w:tcW w:w="1276" w:type="dxa"/>
            <w:shd w:val="clear" w:color="000000" w:fill="FFFFFF"/>
            <w:tcMar>
              <w:left w:w="28" w:type="dxa"/>
              <w:right w:w="28" w:type="dxa"/>
            </w:tcMar>
            <w:vAlign w:val="center"/>
            <w:hideMark/>
          </w:tcPr>
          <w:p w14:paraId="5507C6B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5FAB4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3BB21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021F3AB" w14:textId="77777777" w:rsidTr="00C51C85">
        <w:trPr>
          <w:trHeight w:val="20"/>
        </w:trPr>
        <w:tc>
          <w:tcPr>
            <w:tcW w:w="3539" w:type="dxa"/>
            <w:shd w:val="clear" w:color="auto" w:fill="auto"/>
            <w:tcMar>
              <w:left w:w="28" w:type="dxa"/>
              <w:right w:w="28" w:type="dxa"/>
            </w:tcMar>
            <w:vAlign w:val="center"/>
            <w:hideMark/>
          </w:tcPr>
          <w:p w14:paraId="63E0D331" w14:textId="77777777" w:rsidR="00EB6B88" w:rsidRPr="00EB6B88" w:rsidRDefault="00EB6B88" w:rsidP="00EB6B88">
            <w:pPr>
              <w:rPr>
                <w:color w:val="000000"/>
                <w:sz w:val="16"/>
                <w:szCs w:val="16"/>
              </w:rPr>
            </w:pPr>
            <w:r w:rsidRPr="00EB6B88">
              <w:rPr>
                <w:color w:val="000000"/>
                <w:sz w:val="16"/>
                <w:szCs w:val="16"/>
              </w:rPr>
              <w:t xml:space="preserve">Строительство ТП-К-34 </w:t>
            </w:r>
          </w:p>
        </w:tc>
        <w:tc>
          <w:tcPr>
            <w:tcW w:w="1559" w:type="dxa"/>
            <w:shd w:val="clear" w:color="000000" w:fill="FFFFFF"/>
            <w:tcMar>
              <w:left w:w="28" w:type="dxa"/>
              <w:right w:w="28" w:type="dxa"/>
            </w:tcMar>
            <w:vAlign w:val="center"/>
            <w:hideMark/>
          </w:tcPr>
          <w:p w14:paraId="4312F99C" w14:textId="77777777" w:rsidR="00EB6B88" w:rsidRPr="00EB6B88" w:rsidRDefault="00EB6B88" w:rsidP="00EB6B88">
            <w:pPr>
              <w:jc w:val="center"/>
              <w:rPr>
                <w:color w:val="000000"/>
                <w:sz w:val="16"/>
                <w:szCs w:val="16"/>
              </w:rPr>
            </w:pPr>
            <w:r w:rsidRPr="00EB6B88">
              <w:rPr>
                <w:color w:val="000000"/>
                <w:sz w:val="16"/>
                <w:szCs w:val="16"/>
              </w:rPr>
              <w:t>K_К\С\ТП\0001</w:t>
            </w:r>
          </w:p>
        </w:tc>
        <w:tc>
          <w:tcPr>
            <w:tcW w:w="1134" w:type="dxa"/>
            <w:shd w:val="clear" w:color="000000" w:fill="FFFFFF"/>
            <w:tcMar>
              <w:left w:w="28" w:type="dxa"/>
              <w:right w:w="28" w:type="dxa"/>
            </w:tcMar>
            <w:vAlign w:val="center"/>
            <w:hideMark/>
          </w:tcPr>
          <w:p w14:paraId="49FEA459" w14:textId="77777777" w:rsidR="00EB6B88" w:rsidRPr="00EB6B88" w:rsidRDefault="00EB6B88" w:rsidP="00EB6B88">
            <w:pPr>
              <w:jc w:val="center"/>
              <w:rPr>
                <w:color w:val="000000"/>
                <w:sz w:val="16"/>
                <w:szCs w:val="16"/>
              </w:rPr>
            </w:pPr>
            <w:r w:rsidRPr="00EB6B88">
              <w:rPr>
                <w:color w:val="000000"/>
                <w:sz w:val="16"/>
                <w:szCs w:val="16"/>
              </w:rPr>
              <w:t>0,646</w:t>
            </w:r>
          </w:p>
        </w:tc>
        <w:tc>
          <w:tcPr>
            <w:tcW w:w="1276" w:type="dxa"/>
            <w:shd w:val="clear" w:color="000000" w:fill="FFFFFF"/>
            <w:tcMar>
              <w:left w:w="28" w:type="dxa"/>
              <w:right w:w="28" w:type="dxa"/>
            </w:tcMar>
            <w:vAlign w:val="center"/>
            <w:hideMark/>
          </w:tcPr>
          <w:p w14:paraId="48F3B988" w14:textId="77777777" w:rsidR="00EB6B88" w:rsidRPr="00EB6B88" w:rsidRDefault="00EB6B88" w:rsidP="00EB6B88">
            <w:pPr>
              <w:jc w:val="center"/>
              <w:rPr>
                <w:color w:val="000000"/>
                <w:sz w:val="16"/>
                <w:szCs w:val="16"/>
              </w:rPr>
            </w:pPr>
            <w:r w:rsidRPr="00EB6B88">
              <w:rPr>
                <w:color w:val="000000"/>
                <w:sz w:val="16"/>
                <w:szCs w:val="16"/>
              </w:rPr>
              <w:t>0,887</w:t>
            </w:r>
          </w:p>
        </w:tc>
        <w:tc>
          <w:tcPr>
            <w:tcW w:w="1134" w:type="dxa"/>
            <w:shd w:val="clear" w:color="auto" w:fill="auto"/>
            <w:tcMar>
              <w:left w:w="28" w:type="dxa"/>
              <w:right w:w="28" w:type="dxa"/>
            </w:tcMar>
            <w:vAlign w:val="center"/>
            <w:hideMark/>
          </w:tcPr>
          <w:p w14:paraId="4921700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2D352F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B792603" w14:textId="77777777" w:rsidTr="00C51C85">
        <w:trPr>
          <w:trHeight w:val="20"/>
        </w:trPr>
        <w:tc>
          <w:tcPr>
            <w:tcW w:w="3539" w:type="dxa"/>
            <w:shd w:val="clear" w:color="auto" w:fill="auto"/>
            <w:tcMar>
              <w:left w:w="28" w:type="dxa"/>
              <w:right w:w="28" w:type="dxa"/>
            </w:tcMar>
            <w:vAlign w:val="center"/>
            <w:hideMark/>
          </w:tcPr>
          <w:p w14:paraId="518DB439" w14:textId="77777777" w:rsidR="00EB6B88" w:rsidRPr="00EB6B88" w:rsidRDefault="00EB6B88" w:rsidP="00EB6B88">
            <w:pPr>
              <w:rPr>
                <w:color w:val="000000"/>
                <w:sz w:val="16"/>
                <w:szCs w:val="16"/>
              </w:rPr>
            </w:pPr>
            <w:r w:rsidRPr="00EB6B88">
              <w:rPr>
                <w:color w:val="000000"/>
                <w:sz w:val="16"/>
                <w:szCs w:val="16"/>
              </w:rPr>
              <w:t xml:space="preserve">Строительство ЛЭП-6кВ от ф.Город-3 до ТП-К-34 </w:t>
            </w:r>
          </w:p>
        </w:tc>
        <w:tc>
          <w:tcPr>
            <w:tcW w:w="1559" w:type="dxa"/>
            <w:shd w:val="clear" w:color="000000" w:fill="FFFFFF"/>
            <w:tcMar>
              <w:left w:w="28" w:type="dxa"/>
              <w:right w:w="28" w:type="dxa"/>
            </w:tcMar>
            <w:vAlign w:val="center"/>
            <w:hideMark/>
          </w:tcPr>
          <w:p w14:paraId="4447C506" w14:textId="77777777" w:rsidR="00EB6B88" w:rsidRPr="00EB6B88" w:rsidRDefault="00EB6B88" w:rsidP="00EB6B88">
            <w:pPr>
              <w:jc w:val="center"/>
              <w:rPr>
                <w:color w:val="000000"/>
                <w:sz w:val="16"/>
                <w:szCs w:val="16"/>
              </w:rPr>
            </w:pPr>
            <w:r w:rsidRPr="00EB6B88">
              <w:rPr>
                <w:color w:val="000000"/>
                <w:sz w:val="16"/>
                <w:szCs w:val="16"/>
              </w:rPr>
              <w:t>K_К\С\ЛЭП\0001</w:t>
            </w:r>
          </w:p>
        </w:tc>
        <w:tc>
          <w:tcPr>
            <w:tcW w:w="1134" w:type="dxa"/>
            <w:shd w:val="clear" w:color="000000" w:fill="FFFFFF"/>
            <w:tcMar>
              <w:left w:w="28" w:type="dxa"/>
              <w:right w:w="28" w:type="dxa"/>
            </w:tcMar>
            <w:vAlign w:val="center"/>
            <w:hideMark/>
          </w:tcPr>
          <w:p w14:paraId="105E5A9D" w14:textId="77777777" w:rsidR="00EB6B88" w:rsidRPr="00EB6B88" w:rsidRDefault="00EB6B88" w:rsidP="00EB6B88">
            <w:pPr>
              <w:jc w:val="center"/>
              <w:rPr>
                <w:color w:val="000000"/>
                <w:sz w:val="16"/>
                <w:szCs w:val="16"/>
              </w:rPr>
            </w:pPr>
            <w:r w:rsidRPr="00EB6B88">
              <w:rPr>
                <w:color w:val="000000"/>
                <w:sz w:val="16"/>
                <w:szCs w:val="16"/>
              </w:rPr>
              <w:t>2,546</w:t>
            </w:r>
          </w:p>
        </w:tc>
        <w:tc>
          <w:tcPr>
            <w:tcW w:w="1276" w:type="dxa"/>
            <w:shd w:val="clear" w:color="000000" w:fill="FFFFFF"/>
            <w:tcMar>
              <w:left w:w="28" w:type="dxa"/>
              <w:right w:w="28" w:type="dxa"/>
            </w:tcMar>
            <w:vAlign w:val="center"/>
            <w:hideMark/>
          </w:tcPr>
          <w:p w14:paraId="0EC6EDF0" w14:textId="77777777" w:rsidR="00EB6B88" w:rsidRPr="00EB6B88" w:rsidRDefault="00EB6B88" w:rsidP="00EB6B88">
            <w:pPr>
              <w:jc w:val="center"/>
              <w:rPr>
                <w:color w:val="000000"/>
                <w:sz w:val="16"/>
                <w:szCs w:val="16"/>
              </w:rPr>
            </w:pPr>
            <w:r w:rsidRPr="00EB6B88">
              <w:rPr>
                <w:color w:val="000000"/>
                <w:sz w:val="16"/>
                <w:szCs w:val="16"/>
              </w:rPr>
              <w:t>5,167</w:t>
            </w:r>
          </w:p>
        </w:tc>
        <w:tc>
          <w:tcPr>
            <w:tcW w:w="1134" w:type="dxa"/>
            <w:shd w:val="clear" w:color="auto" w:fill="auto"/>
            <w:tcMar>
              <w:left w:w="28" w:type="dxa"/>
              <w:right w:w="28" w:type="dxa"/>
            </w:tcMar>
            <w:vAlign w:val="center"/>
            <w:hideMark/>
          </w:tcPr>
          <w:p w14:paraId="00A2CCC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97D2A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D73D70" w14:textId="77777777" w:rsidTr="00C51C85">
        <w:trPr>
          <w:trHeight w:val="20"/>
        </w:trPr>
        <w:tc>
          <w:tcPr>
            <w:tcW w:w="3539" w:type="dxa"/>
            <w:shd w:val="clear" w:color="auto" w:fill="auto"/>
            <w:tcMar>
              <w:left w:w="28" w:type="dxa"/>
              <w:right w:w="28" w:type="dxa"/>
            </w:tcMar>
            <w:vAlign w:val="center"/>
            <w:hideMark/>
          </w:tcPr>
          <w:p w14:paraId="51B42228" w14:textId="77777777" w:rsidR="00EB6B88" w:rsidRPr="00EB6B88" w:rsidRDefault="00EB6B88" w:rsidP="00EB6B88">
            <w:pPr>
              <w:rPr>
                <w:color w:val="000000"/>
                <w:sz w:val="16"/>
                <w:szCs w:val="16"/>
              </w:rPr>
            </w:pPr>
            <w:r w:rsidRPr="00EB6B88">
              <w:rPr>
                <w:color w:val="000000"/>
                <w:sz w:val="16"/>
                <w:szCs w:val="16"/>
              </w:rPr>
              <w:t>Строительство ЦРП-10</w:t>
            </w:r>
          </w:p>
        </w:tc>
        <w:tc>
          <w:tcPr>
            <w:tcW w:w="1559" w:type="dxa"/>
            <w:shd w:val="clear" w:color="000000" w:fill="FFFFFF"/>
            <w:tcMar>
              <w:left w:w="28" w:type="dxa"/>
              <w:right w:w="28" w:type="dxa"/>
            </w:tcMar>
            <w:vAlign w:val="center"/>
            <w:hideMark/>
          </w:tcPr>
          <w:p w14:paraId="068F3AB1"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\С\РП\0001</w:t>
            </w:r>
          </w:p>
        </w:tc>
        <w:tc>
          <w:tcPr>
            <w:tcW w:w="1134" w:type="dxa"/>
            <w:shd w:val="clear" w:color="000000" w:fill="FFFFFF"/>
            <w:tcMar>
              <w:left w:w="28" w:type="dxa"/>
              <w:right w:w="28" w:type="dxa"/>
            </w:tcMar>
            <w:vAlign w:val="center"/>
            <w:hideMark/>
          </w:tcPr>
          <w:p w14:paraId="3FCB49D4" w14:textId="77777777" w:rsidR="00EB6B88" w:rsidRPr="00EB6B88" w:rsidRDefault="00EB6B88" w:rsidP="00EB6B88">
            <w:pPr>
              <w:jc w:val="center"/>
              <w:rPr>
                <w:color w:val="000000"/>
                <w:sz w:val="16"/>
                <w:szCs w:val="16"/>
              </w:rPr>
            </w:pPr>
            <w:r w:rsidRPr="00EB6B88">
              <w:rPr>
                <w:color w:val="000000"/>
                <w:sz w:val="16"/>
                <w:szCs w:val="16"/>
              </w:rPr>
              <w:t>8,421</w:t>
            </w:r>
          </w:p>
        </w:tc>
        <w:tc>
          <w:tcPr>
            <w:tcW w:w="1276" w:type="dxa"/>
            <w:shd w:val="clear" w:color="000000" w:fill="FFFFFF"/>
            <w:tcMar>
              <w:left w:w="28" w:type="dxa"/>
              <w:right w:w="28" w:type="dxa"/>
            </w:tcMar>
            <w:vAlign w:val="center"/>
            <w:hideMark/>
          </w:tcPr>
          <w:p w14:paraId="74DC265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B735F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9E09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A871372" w14:textId="77777777" w:rsidTr="00C51C85">
        <w:trPr>
          <w:trHeight w:val="20"/>
        </w:trPr>
        <w:tc>
          <w:tcPr>
            <w:tcW w:w="3539" w:type="dxa"/>
            <w:shd w:val="clear" w:color="auto" w:fill="auto"/>
            <w:tcMar>
              <w:left w:w="28" w:type="dxa"/>
              <w:right w:w="28" w:type="dxa"/>
            </w:tcMar>
            <w:vAlign w:val="center"/>
            <w:hideMark/>
          </w:tcPr>
          <w:p w14:paraId="545CDE8F" w14:textId="77777777" w:rsidR="00EB6B88" w:rsidRPr="00EB6B88" w:rsidRDefault="00EB6B88" w:rsidP="00EB6B88">
            <w:pPr>
              <w:rPr>
                <w:color w:val="000000"/>
                <w:sz w:val="16"/>
                <w:szCs w:val="16"/>
              </w:rPr>
            </w:pPr>
            <w:r w:rsidRPr="00EB6B88">
              <w:rPr>
                <w:color w:val="000000"/>
                <w:sz w:val="16"/>
                <w:szCs w:val="16"/>
              </w:rPr>
              <w:t xml:space="preserve">Строительство КЛ-10 </w:t>
            </w:r>
            <w:proofErr w:type="spellStart"/>
            <w:r w:rsidRPr="00EB6B88">
              <w:rPr>
                <w:color w:val="000000"/>
                <w:sz w:val="16"/>
                <w:szCs w:val="16"/>
              </w:rPr>
              <w:t>кВ</w:t>
            </w:r>
            <w:proofErr w:type="spellEnd"/>
            <w:r w:rsidRPr="00EB6B88">
              <w:rPr>
                <w:color w:val="000000"/>
                <w:sz w:val="16"/>
                <w:szCs w:val="16"/>
              </w:rPr>
              <w:t xml:space="preserve"> от ПС 110/35/10 №19 до ЦРП-10 г. Киселевск.</w:t>
            </w:r>
          </w:p>
        </w:tc>
        <w:tc>
          <w:tcPr>
            <w:tcW w:w="1559" w:type="dxa"/>
            <w:shd w:val="clear" w:color="000000" w:fill="FFFFFF"/>
            <w:tcMar>
              <w:left w:w="28" w:type="dxa"/>
              <w:right w:w="28" w:type="dxa"/>
            </w:tcMar>
            <w:vAlign w:val="center"/>
            <w:hideMark/>
          </w:tcPr>
          <w:p w14:paraId="09D2EAD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7B891518" w14:textId="77777777" w:rsidR="00EB6B88" w:rsidRPr="00EB6B88" w:rsidRDefault="00EB6B88" w:rsidP="00EB6B88">
            <w:pPr>
              <w:jc w:val="center"/>
              <w:rPr>
                <w:color w:val="000000"/>
                <w:sz w:val="16"/>
                <w:szCs w:val="16"/>
              </w:rPr>
            </w:pPr>
            <w:r w:rsidRPr="00EB6B88">
              <w:rPr>
                <w:color w:val="000000"/>
                <w:sz w:val="16"/>
                <w:szCs w:val="16"/>
              </w:rPr>
              <w:t>11,870</w:t>
            </w:r>
          </w:p>
        </w:tc>
        <w:tc>
          <w:tcPr>
            <w:tcW w:w="1276" w:type="dxa"/>
            <w:shd w:val="clear" w:color="000000" w:fill="FFFFFF"/>
            <w:tcMar>
              <w:left w:w="28" w:type="dxa"/>
              <w:right w:w="28" w:type="dxa"/>
            </w:tcMar>
            <w:vAlign w:val="center"/>
            <w:hideMark/>
          </w:tcPr>
          <w:p w14:paraId="54FB40B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EF78C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F9A6F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C14D24" w14:textId="77777777" w:rsidTr="00C51C85">
        <w:trPr>
          <w:trHeight w:val="20"/>
        </w:trPr>
        <w:tc>
          <w:tcPr>
            <w:tcW w:w="3539" w:type="dxa"/>
            <w:shd w:val="clear" w:color="auto" w:fill="auto"/>
            <w:tcMar>
              <w:left w:w="28" w:type="dxa"/>
              <w:right w:w="28" w:type="dxa"/>
            </w:tcMar>
            <w:vAlign w:val="center"/>
            <w:hideMark/>
          </w:tcPr>
          <w:p w14:paraId="4B01BB5A" w14:textId="77777777" w:rsidR="00EB6B88" w:rsidRPr="00EB6B88" w:rsidRDefault="00EB6B88" w:rsidP="00EB6B88">
            <w:pPr>
              <w:rPr>
                <w:color w:val="000000"/>
                <w:sz w:val="16"/>
                <w:szCs w:val="16"/>
              </w:rPr>
            </w:pPr>
            <w:r w:rsidRPr="00EB6B88">
              <w:rPr>
                <w:color w:val="000000"/>
                <w:sz w:val="16"/>
                <w:szCs w:val="16"/>
              </w:rPr>
              <w:t xml:space="preserve">Строительство ТП №185  </w:t>
            </w:r>
          </w:p>
        </w:tc>
        <w:tc>
          <w:tcPr>
            <w:tcW w:w="1559" w:type="dxa"/>
            <w:shd w:val="clear" w:color="000000" w:fill="FFFFFF"/>
            <w:tcMar>
              <w:left w:w="28" w:type="dxa"/>
              <w:right w:w="28" w:type="dxa"/>
            </w:tcMar>
            <w:vAlign w:val="center"/>
            <w:hideMark/>
          </w:tcPr>
          <w:p w14:paraId="1C7D5BB7" w14:textId="77777777" w:rsidR="00EB6B88" w:rsidRPr="00EB6B88" w:rsidRDefault="00EB6B88" w:rsidP="00EB6B88">
            <w:pPr>
              <w:jc w:val="center"/>
              <w:rPr>
                <w:color w:val="000000"/>
                <w:sz w:val="16"/>
                <w:szCs w:val="16"/>
              </w:rPr>
            </w:pPr>
            <w:r w:rsidRPr="00EB6B88">
              <w:rPr>
                <w:color w:val="000000"/>
                <w:sz w:val="16"/>
                <w:szCs w:val="16"/>
              </w:rPr>
              <w:t>J_О\С\ТП\0001</w:t>
            </w:r>
          </w:p>
        </w:tc>
        <w:tc>
          <w:tcPr>
            <w:tcW w:w="1134" w:type="dxa"/>
            <w:shd w:val="clear" w:color="000000" w:fill="FFFFFF"/>
            <w:tcMar>
              <w:left w:w="28" w:type="dxa"/>
              <w:right w:w="28" w:type="dxa"/>
            </w:tcMar>
            <w:vAlign w:val="center"/>
            <w:hideMark/>
          </w:tcPr>
          <w:p w14:paraId="1034442A" w14:textId="77777777" w:rsidR="00EB6B88" w:rsidRPr="00EB6B88" w:rsidRDefault="00EB6B88" w:rsidP="00EB6B88">
            <w:pPr>
              <w:jc w:val="center"/>
              <w:rPr>
                <w:color w:val="000000"/>
                <w:sz w:val="16"/>
                <w:szCs w:val="16"/>
              </w:rPr>
            </w:pPr>
            <w:r w:rsidRPr="00EB6B88">
              <w:rPr>
                <w:color w:val="000000"/>
                <w:sz w:val="16"/>
                <w:szCs w:val="16"/>
              </w:rPr>
              <w:t>0,440</w:t>
            </w:r>
          </w:p>
        </w:tc>
        <w:tc>
          <w:tcPr>
            <w:tcW w:w="1276" w:type="dxa"/>
            <w:shd w:val="clear" w:color="000000" w:fill="FFFFFF"/>
            <w:tcMar>
              <w:left w:w="28" w:type="dxa"/>
              <w:right w:w="28" w:type="dxa"/>
            </w:tcMar>
            <w:vAlign w:val="center"/>
            <w:hideMark/>
          </w:tcPr>
          <w:p w14:paraId="4027BA14" w14:textId="77777777" w:rsidR="00EB6B88" w:rsidRPr="00EB6B88" w:rsidRDefault="00EB6B88" w:rsidP="00EB6B88">
            <w:pPr>
              <w:jc w:val="center"/>
              <w:rPr>
                <w:color w:val="000000"/>
                <w:sz w:val="16"/>
                <w:szCs w:val="16"/>
              </w:rPr>
            </w:pPr>
            <w:r w:rsidRPr="00EB6B88">
              <w:rPr>
                <w:color w:val="000000"/>
                <w:sz w:val="16"/>
                <w:szCs w:val="16"/>
              </w:rPr>
              <w:t>0,841</w:t>
            </w:r>
          </w:p>
        </w:tc>
        <w:tc>
          <w:tcPr>
            <w:tcW w:w="1134" w:type="dxa"/>
            <w:shd w:val="clear" w:color="auto" w:fill="auto"/>
            <w:tcMar>
              <w:left w:w="28" w:type="dxa"/>
              <w:right w:w="28" w:type="dxa"/>
            </w:tcMar>
            <w:vAlign w:val="center"/>
            <w:hideMark/>
          </w:tcPr>
          <w:p w14:paraId="4F1A5B4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12D37C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788D8D8" w14:textId="77777777" w:rsidTr="00C51C85">
        <w:trPr>
          <w:trHeight w:val="20"/>
        </w:trPr>
        <w:tc>
          <w:tcPr>
            <w:tcW w:w="3539" w:type="dxa"/>
            <w:shd w:val="clear" w:color="auto" w:fill="auto"/>
            <w:tcMar>
              <w:left w:w="28" w:type="dxa"/>
              <w:right w:w="28" w:type="dxa"/>
            </w:tcMar>
            <w:vAlign w:val="center"/>
            <w:hideMark/>
          </w:tcPr>
          <w:p w14:paraId="58B95058" w14:textId="77777777" w:rsidR="00EB6B88" w:rsidRPr="00EB6B88" w:rsidRDefault="00EB6B88" w:rsidP="00EB6B88">
            <w:pPr>
              <w:rPr>
                <w:color w:val="000000"/>
                <w:sz w:val="16"/>
                <w:szCs w:val="16"/>
              </w:rPr>
            </w:pPr>
            <w:r w:rsidRPr="00EB6B88">
              <w:rPr>
                <w:color w:val="000000"/>
                <w:sz w:val="16"/>
                <w:szCs w:val="16"/>
              </w:rPr>
              <w:t>Строительство ВЛ 6кВ Ф-6-9-К до ТП 185</w:t>
            </w:r>
          </w:p>
        </w:tc>
        <w:tc>
          <w:tcPr>
            <w:tcW w:w="1559" w:type="dxa"/>
            <w:shd w:val="clear" w:color="000000" w:fill="FFFFFF"/>
            <w:tcMar>
              <w:left w:w="28" w:type="dxa"/>
              <w:right w:w="28" w:type="dxa"/>
            </w:tcMar>
            <w:vAlign w:val="center"/>
            <w:hideMark/>
          </w:tcPr>
          <w:p w14:paraId="584C19F5" w14:textId="77777777" w:rsidR="00EB6B88" w:rsidRPr="00EB6B88" w:rsidRDefault="00EB6B88" w:rsidP="00EB6B88">
            <w:pPr>
              <w:jc w:val="center"/>
              <w:rPr>
                <w:color w:val="000000"/>
                <w:sz w:val="16"/>
                <w:szCs w:val="16"/>
              </w:rPr>
            </w:pPr>
            <w:r w:rsidRPr="00EB6B88">
              <w:rPr>
                <w:color w:val="000000"/>
                <w:sz w:val="16"/>
                <w:szCs w:val="16"/>
              </w:rPr>
              <w:t>J_О\С\ЛЭП\0004</w:t>
            </w:r>
          </w:p>
        </w:tc>
        <w:tc>
          <w:tcPr>
            <w:tcW w:w="1134" w:type="dxa"/>
            <w:shd w:val="clear" w:color="000000" w:fill="FFFFFF"/>
            <w:tcMar>
              <w:left w:w="28" w:type="dxa"/>
              <w:right w:w="28" w:type="dxa"/>
            </w:tcMar>
            <w:vAlign w:val="center"/>
            <w:hideMark/>
          </w:tcPr>
          <w:p w14:paraId="7A8CAB9C" w14:textId="77777777" w:rsidR="00EB6B88" w:rsidRPr="00EB6B88" w:rsidRDefault="00EB6B88" w:rsidP="00EB6B88">
            <w:pPr>
              <w:jc w:val="center"/>
              <w:rPr>
                <w:color w:val="000000"/>
                <w:sz w:val="16"/>
                <w:szCs w:val="16"/>
              </w:rPr>
            </w:pPr>
            <w:r w:rsidRPr="00EB6B88">
              <w:rPr>
                <w:color w:val="000000"/>
                <w:sz w:val="16"/>
                <w:szCs w:val="16"/>
              </w:rPr>
              <w:t>0,457</w:t>
            </w:r>
          </w:p>
        </w:tc>
        <w:tc>
          <w:tcPr>
            <w:tcW w:w="1276" w:type="dxa"/>
            <w:shd w:val="clear" w:color="000000" w:fill="FFFFFF"/>
            <w:tcMar>
              <w:left w:w="28" w:type="dxa"/>
              <w:right w:w="28" w:type="dxa"/>
            </w:tcMar>
            <w:vAlign w:val="center"/>
            <w:hideMark/>
          </w:tcPr>
          <w:p w14:paraId="01A07730" w14:textId="77777777" w:rsidR="00EB6B88" w:rsidRPr="00EB6B88" w:rsidRDefault="00EB6B88" w:rsidP="00EB6B88">
            <w:pPr>
              <w:jc w:val="center"/>
              <w:rPr>
                <w:color w:val="000000"/>
                <w:sz w:val="16"/>
                <w:szCs w:val="16"/>
              </w:rPr>
            </w:pPr>
            <w:r w:rsidRPr="00EB6B88">
              <w:rPr>
                <w:color w:val="000000"/>
                <w:sz w:val="16"/>
                <w:szCs w:val="16"/>
              </w:rPr>
              <w:t>0,570</w:t>
            </w:r>
          </w:p>
        </w:tc>
        <w:tc>
          <w:tcPr>
            <w:tcW w:w="1134" w:type="dxa"/>
            <w:shd w:val="clear" w:color="auto" w:fill="auto"/>
            <w:tcMar>
              <w:left w:w="28" w:type="dxa"/>
              <w:right w:w="28" w:type="dxa"/>
            </w:tcMar>
            <w:vAlign w:val="center"/>
            <w:hideMark/>
          </w:tcPr>
          <w:p w14:paraId="0409152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B7C384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272F54E" w14:textId="77777777" w:rsidTr="00C51C85">
        <w:trPr>
          <w:trHeight w:val="20"/>
        </w:trPr>
        <w:tc>
          <w:tcPr>
            <w:tcW w:w="3539" w:type="dxa"/>
            <w:shd w:val="clear" w:color="auto" w:fill="auto"/>
            <w:tcMar>
              <w:left w:w="28" w:type="dxa"/>
              <w:right w:w="28" w:type="dxa"/>
            </w:tcMar>
            <w:vAlign w:val="center"/>
            <w:hideMark/>
          </w:tcPr>
          <w:p w14:paraId="77F39C39" w14:textId="77777777" w:rsidR="00EB6B88" w:rsidRPr="00EB6B88" w:rsidRDefault="00EB6B88" w:rsidP="00EB6B88">
            <w:pPr>
              <w:rPr>
                <w:color w:val="000000"/>
                <w:sz w:val="16"/>
                <w:szCs w:val="16"/>
              </w:rPr>
            </w:pPr>
            <w:r w:rsidRPr="00EB6B88">
              <w:rPr>
                <w:color w:val="000000"/>
                <w:sz w:val="16"/>
                <w:szCs w:val="16"/>
              </w:rPr>
              <w:t xml:space="preserve">Строительство ВЛ 0,4 </w:t>
            </w:r>
            <w:proofErr w:type="spellStart"/>
            <w:r w:rsidRPr="00EB6B88">
              <w:rPr>
                <w:color w:val="000000"/>
                <w:sz w:val="16"/>
                <w:szCs w:val="16"/>
              </w:rPr>
              <w:t>кВ</w:t>
            </w:r>
            <w:proofErr w:type="spellEnd"/>
            <w:r w:rsidRPr="00EB6B88">
              <w:rPr>
                <w:color w:val="000000"/>
                <w:sz w:val="16"/>
                <w:szCs w:val="16"/>
              </w:rPr>
              <w:t xml:space="preserve"> от ТП 185</w:t>
            </w:r>
          </w:p>
        </w:tc>
        <w:tc>
          <w:tcPr>
            <w:tcW w:w="1559" w:type="dxa"/>
            <w:shd w:val="clear" w:color="000000" w:fill="FFFFFF"/>
            <w:tcMar>
              <w:left w:w="28" w:type="dxa"/>
              <w:right w:w="28" w:type="dxa"/>
            </w:tcMar>
            <w:vAlign w:val="center"/>
            <w:hideMark/>
          </w:tcPr>
          <w:p w14:paraId="57BD3B07" w14:textId="77777777" w:rsidR="00EB6B88" w:rsidRPr="00EB6B88" w:rsidRDefault="00EB6B88" w:rsidP="00EB6B88">
            <w:pPr>
              <w:jc w:val="center"/>
              <w:rPr>
                <w:color w:val="000000"/>
                <w:sz w:val="16"/>
                <w:szCs w:val="16"/>
              </w:rPr>
            </w:pPr>
            <w:r w:rsidRPr="00EB6B88">
              <w:rPr>
                <w:color w:val="000000"/>
                <w:sz w:val="16"/>
                <w:szCs w:val="16"/>
              </w:rPr>
              <w:t>J_О\С\ЛЭП\0005</w:t>
            </w:r>
          </w:p>
        </w:tc>
        <w:tc>
          <w:tcPr>
            <w:tcW w:w="1134" w:type="dxa"/>
            <w:shd w:val="clear" w:color="000000" w:fill="FFFFFF"/>
            <w:tcMar>
              <w:left w:w="28" w:type="dxa"/>
              <w:right w:w="28" w:type="dxa"/>
            </w:tcMar>
            <w:vAlign w:val="center"/>
            <w:hideMark/>
          </w:tcPr>
          <w:p w14:paraId="118E735B" w14:textId="77777777" w:rsidR="00EB6B88" w:rsidRPr="00EB6B88" w:rsidRDefault="00EB6B88" w:rsidP="00EB6B88">
            <w:pPr>
              <w:jc w:val="center"/>
              <w:rPr>
                <w:color w:val="000000"/>
                <w:sz w:val="16"/>
                <w:szCs w:val="16"/>
              </w:rPr>
            </w:pPr>
            <w:r w:rsidRPr="00EB6B88">
              <w:rPr>
                <w:color w:val="000000"/>
                <w:sz w:val="16"/>
                <w:szCs w:val="16"/>
              </w:rPr>
              <w:t>0,087</w:t>
            </w:r>
          </w:p>
        </w:tc>
        <w:tc>
          <w:tcPr>
            <w:tcW w:w="1276" w:type="dxa"/>
            <w:shd w:val="clear" w:color="000000" w:fill="FFFFFF"/>
            <w:tcMar>
              <w:left w:w="28" w:type="dxa"/>
              <w:right w:w="28" w:type="dxa"/>
            </w:tcMar>
            <w:vAlign w:val="center"/>
            <w:hideMark/>
          </w:tcPr>
          <w:p w14:paraId="20EC2E8C" w14:textId="77777777" w:rsidR="00EB6B88" w:rsidRPr="00EB6B88" w:rsidRDefault="00EB6B88" w:rsidP="00EB6B88">
            <w:pPr>
              <w:jc w:val="center"/>
              <w:rPr>
                <w:color w:val="000000"/>
                <w:sz w:val="16"/>
                <w:szCs w:val="16"/>
              </w:rPr>
            </w:pPr>
            <w:r w:rsidRPr="00EB6B88">
              <w:rPr>
                <w:color w:val="000000"/>
                <w:sz w:val="16"/>
                <w:szCs w:val="16"/>
              </w:rPr>
              <w:t>0,130</w:t>
            </w:r>
          </w:p>
        </w:tc>
        <w:tc>
          <w:tcPr>
            <w:tcW w:w="1134" w:type="dxa"/>
            <w:shd w:val="clear" w:color="auto" w:fill="auto"/>
            <w:tcMar>
              <w:left w:w="28" w:type="dxa"/>
              <w:right w:w="28" w:type="dxa"/>
            </w:tcMar>
            <w:vAlign w:val="center"/>
            <w:hideMark/>
          </w:tcPr>
          <w:p w14:paraId="1FC2651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FACC79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791F94" w14:textId="77777777" w:rsidTr="00C51C85">
        <w:trPr>
          <w:trHeight w:val="20"/>
        </w:trPr>
        <w:tc>
          <w:tcPr>
            <w:tcW w:w="3539" w:type="dxa"/>
            <w:shd w:val="clear" w:color="auto" w:fill="auto"/>
            <w:tcMar>
              <w:left w:w="28" w:type="dxa"/>
              <w:right w:w="28" w:type="dxa"/>
            </w:tcMar>
            <w:vAlign w:val="center"/>
            <w:hideMark/>
          </w:tcPr>
          <w:p w14:paraId="2F398362"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Ф-6-4 -Ж (R-19)</w:t>
            </w:r>
          </w:p>
        </w:tc>
        <w:tc>
          <w:tcPr>
            <w:tcW w:w="1559" w:type="dxa"/>
            <w:shd w:val="clear" w:color="000000" w:fill="FFFFFF"/>
            <w:tcMar>
              <w:left w:w="28" w:type="dxa"/>
              <w:right w:w="28" w:type="dxa"/>
            </w:tcMar>
            <w:vAlign w:val="center"/>
            <w:hideMark/>
          </w:tcPr>
          <w:p w14:paraId="4C721C78" w14:textId="77777777" w:rsidR="00EB6B88" w:rsidRPr="00EB6B88" w:rsidRDefault="00EB6B88" w:rsidP="00EB6B88">
            <w:pPr>
              <w:jc w:val="center"/>
              <w:rPr>
                <w:color w:val="000000"/>
                <w:sz w:val="16"/>
                <w:szCs w:val="16"/>
              </w:rPr>
            </w:pPr>
            <w:r w:rsidRPr="00EB6B88">
              <w:rPr>
                <w:color w:val="000000"/>
                <w:sz w:val="16"/>
                <w:szCs w:val="16"/>
              </w:rPr>
              <w:t>J_О\С\ПСС\0005</w:t>
            </w:r>
          </w:p>
        </w:tc>
        <w:tc>
          <w:tcPr>
            <w:tcW w:w="1134" w:type="dxa"/>
            <w:shd w:val="clear" w:color="000000" w:fill="FFFFFF"/>
            <w:tcMar>
              <w:left w:w="28" w:type="dxa"/>
              <w:right w:w="28" w:type="dxa"/>
            </w:tcMar>
            <w:vAlign w:val="center"/>
            <w:hideMark/>
          </w:tcPr>
          <w:p w14:paraId="50BB0794" w14:textId="77777777" w:rsidR="00EB6B88" w:rsidRPr="00EB6B88" w:rsidRDefault="00EB6B88" w:rsidP="00EB6B88">
            <w:pPr>
              <w:jc w:val="center"/>
              <w:rPr>
                <w:color w:val="000000"/>
                <w:sz w:val="16"/>
                <w:szCs w:val="16"/>
              </w:rPr>
            </w:pPr>
            <w:r w:rsidRPr="00EB6B88">
              <w:rPr>
                <w:color w:val="000000"/>
                <w:sz w:val="16"/>
                <w:szCs w:val="16"/>
              </w:rPr>
              <w:t>0,607</w:t>
            </w:r>
          </w:p>
        </w:tc>
        <w:tc>
          <w:tcPr>
            <w:tcW w:w="1276" w:type="dxa"/>
            <w:shd w:val="clear" w:color="000000" w:fill="FFFFFF"/>
            <w:tcMar>
              <w:left w:w="28" w:type="dxa"/>
              <w:right w:w="28" w:type="dxa"/>
            </w:tcMar>
            <w:vAlign w:val="center"/>
            <w:hideMark/>
          </w:tcPr>
          <w:p w14:paraId="321E866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168B0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3E1AB6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EC1A190" w14:textId="77777777" w:rsidTr="00C51C85">
        <w:trPr>
          <w:trHeight w:val="20"/>
        </w:trPr>
        <w:tc>
          <w:tcPr>
            <w:tcW w:w="3539" w:type="dxa"/>
            <w:shd w:val="clear" w:color="auto" w:fill="auto"/>
            <w:tcMar>
              <w:left w:w="28" w:type="dxa"/>
              <w:right w:w="28" w:type="dxa"/>
            </w:tcMar>
            <w:vAlign w:val="center"/>
            <w:hideMark/>
          </w:tcPr>
          <w:p w14:paraId="48BD3B2B" w14:textId="77777777" w:rsidR="00EB6B88" w:rsidRPr="00EB6B88" w:rsidRDefault="00EB6B88" w:rsidP="00EB6B88">
            <w:pPr>
              <w:rPr>
                <w:color w:val="000000"/>
                <w:sz w:val="16"/>
                <w:szCs w:val="16"/>
              </w:rPr>
            </w:pPr>
            <w:r w:rsidRPr="00EB6B88">
              <w:rPr>
                <w:color w:val="000000"/>
                <w:sz w:val="16"/>
                <w:szCs w:val="16"/>
              </w:rPr>
              <w:t xml:space="preserve">Строительство ТП №85 </w:t>
            </w:r>
          </w:p>
        </w:tc>
        <w:tc>
          <w:tcPr>
            <w:tcW w:w="1559" w:type="dxa"/>
            <w:shd w:val="clear" w:color="000000" w:fill="FFFFFF"/>
            <w:tcMar>
              <w:left w:w="28" w:type="dxa"/>
              <w:right w:w="28" w:type="dxa"/>
            </w:tcMar>
            <w:vAlign w:val="center"/>
            <w:hideMark/>
          </w:tcPr>
          <w:p w14:paraId="1E93C8A0"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26845A19" w14:textId="77777777" w:rsidR="00EB6B88" w:rsidRPr="00EB6B88" w:rsidRDefault="00EB6B88" w:rsidP="00EB6B88">
            <w:pPr>
              <w:jc w:val="center"/>
              <w:rPr>
                <w:color w:val="000000"/>
                <w:sz w:val="16"/>
                <w:szCs w:val="16"/>
              </w:rPr>
            </w:pPr>
            <w:r w:rsidRPr="00EB6B88">
              <w:rPr>
                <w:color w:val="000000"/>
                <w:sz w:val="16"/>
                <w:szCs w:val="16"/>
              </w:rPr>
              <w:t>0,727</w:t>
            </w:r>
          </w:p>
        </w:tc>
        <w:tc>
          <w:tcPr>
            <w:tcW w:w="1276" w:type="dxa"/>
            <w:shd w:val="clear" w:color="000000" w:fill="FFFFFF"/>
            <w:tcMar>
              <w:left w:w="28" w:type="dxa"/>
              <w:right w:w="28" w:type="dxa"/>
            </w:tcMar>
            <w:vAlign w:val="center"/>
            <w:hideMark/>
          </w:tcPr>
          <w:p w14:paraId="3E813EDC" w14:textId="77777777" w:rsidR="00EB6B88" w:rsidRPr="00EB6B88" w:rsidRDefault="00EB6B88" w:rsidP="00EB6B88">
            <w:pPr>
              <w:jc w:val="center"/>
              <w:rPr>
                <w:color w:val="000000"/>
                <w:sz w:val="16"/>
                <w:szCs w:val="16"/>
              </w:rPr>
            </w:pPr>
            <w:r w:rsidRPr="00EB6B88">
              <w:rPr>
                <w:color w:val="000000"/>
                <w:sz w:val="16"/>
                <w:szCs w:val="16"/>
              </w:rPr>
              <w:t>1,010</w:t>
            </w:r>
          </w:p>
        </w:tc>
        <w:tc>
          <w:tcPr>
            <w:tcW w:w="1134" w:type="dxa"/>
            <w:shd w:val="clear" w:color="auto" w:fill="auto"/>
            <w:tcMar>
              <w:left w:w="28" w:type="dxa"/>
              <w:right w:w="28" w:type="dxa"/>
            </w:tcMar>
            <w:vAlign w:val="center"/>
            <w:hideMark/>
          </w:tcPr>
          <w:p w14:paraId="7F55463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57403C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C8B3737" w14:textId="77777777" w:rsidTr="00C51C85">
        <w:trPr>
          <w:trHeight w:val="20"/>
        </w:trPr>
        <w:tc>
          <w:tcPr>
            <w:tcW w:w="3539" w:type="dxa"/>
            <w:shd w:val="clear" w:color="auto" w:fill="auto"/>
            <w:tcMar>
              <w:left w:w="28" w:type="dxa"/>
              <w:right w:w="28" w:type="dxa"/>
            </w:tcMar>
            <w:vAlign w:val="center"/>
            <w:hideMark/>
          </w:tcPr>
          <w:p w14:paraId="755FFAF5" w14:textId="77777777" w:rsidR="00EB6B88" w:rsidRPr="00EB6B88" w:rsidRDefault="00EB6B88" w:rsidP="00EB6B88">
            <w:pPr>
              <w:rPr>
                <w:color w:val="000000"/>
                <w:sz w:val="16"/>
                <w:szCs w:val="16"/>
              </w:rPr>
            </w:pPr>
            <w:r w:rsidRPr="00EB6B88">
              <w:rPr>
                <w:color w:val="000000"/>
                <w:sz w:val="16"/>
                <w:szCs w:val="16"/>
              </w:rPr>
              <w:t>Строительство ВЛ 6кВ Ф-6-13-Б до ТП №85</w:t>
            </w:r>
          </w:p>
        </w:tc>
        <w:tc>
          <w:tcPr>
            <w:tcW w:w="1559" w:type="dxa"/>
            <w:shd w:val="clear" w:color="000000" w:fill="FFFFFF"/>
            <w:tcMar>
              <w:left w:w="28" w:type="dxa"/>
              <w:right w:w="28" w:type="dxa"/>
            </w:tcMar>
            <w:vAlign w:val="center"/>
            <w:hideMark/>
          </w:tcPr>
          <w:p w14:paraId="7E2B8D8C"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67E2407F" w14:textId="77777777" w:rsidR="00EB6B88" w:rsidRPr="00EB6B88" w:rsidRDefault="00EB6B88" w:rsidP="00EB6B88">
            <w:pPr>
              <w:jc w:val="center"/>
              <w:rPr>
                <w:color w:val="000000"/>
                <w:sz w:val="16"/>
                <w:szCs w:val="16"/>
              </w:rPr>
            </w:pPr>
            <w:r w:rsidRPr="00EB6B88">
              <w:rPr>
                <w:color w:val="000000"/>
                <w:sz w:val="16"/>
                <w:szCs w:val="16"/>
              </w:rPr>
              <w:t>0,108</w:t>
            </w:r>
          </w:p>
        </w:tc>
        <w:tc>
          <w:tcPr>
            <w:tcW w:w="1276" w:type="dxa"/>
            <w:shd w:val="clear" w:color="000000" w:fill="FFFFFF"/>
            <w:tcMar>
              <w:left w:w="28" w:type="dxa"/>
              <w:right w:w="28" w:type="dxa"/>
            </w:tcMar>
            <w:vAlign w:val="center"/>
            <w:hideMark/>
          </w:tcPr>
          <w:p w14:paraId="6DD14617" w14:textId="77777777" w:rsidR="00EB6B88" w:rsidRPr="00EB6B88" w:rsidRDefault="00EB6B88" w:rsidP="00EB6B88">
            <w:pPr>
              <w:jc w:val="center"/>
              <w:rPr>
                <w:color w:val="000000"/>
                <w:sz w:val="16"/>
                <w:szCs w:val="16"/>
              </w:rPr>
            </w:pPr>
            <w:r w:rsidRPr="00EB6B88">
              <w:rPr>
                <w:color w:val="000000"/>
                <w:sz w:val="16"/>
                <w:szCs w:val="16"/>
              </w:rPr>
              <w:t>0,139</w:t>
            </w:r>
          </w:p>
        </w:tc>
        <w:tc>
          <w:tcPr>
            <w:tcW w:w="1134" w:type="dxa"/>
            <w:shd w:val="clear" w:color="auto" w:fill="auto"/>
            <w:tcMar>
              <w:left w:w="28" w:type="dxa"/>
              <w:right w:w="28" w:type="dxa"/>
            </w:tcMar>
            <w:vAlign w:val="center"/>
            <w:hideMark/>
          </w:tcPr>
          <w:p w14:paraId="107AC72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372B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5AD76F" w14:textId="77777777" w:rsidTr="00C51C85">
        <w:trPr>
          <w:trHeight w:val="20"/>
        </w:trPr>
        <w:tc>
          <w:tcPr>
            <w:tcW w:w="3539" w:type="dxa"/>
            <w:shd w:val="clear" w:color="auto" w:fill="auto"/>
            <w:tcMar>
              <w:left w:w="28" w:type="dxa"/>
              <w:right w:w="28" w:type="dxa"/>
            </w:tcMar>
            <w:vAlign w:val="center"/>
            <w:hideMark/>
          </w:tcPr>
          <w:p w14:paraId="13D221A9"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№85</w:t>
            </w:r>
          </w:p>
        </w:tc>
        <w:tc>
          <w:tcPr>
            <w:tcW w:w="1559" w:type="dxa"/>
            <w:shd w:val="clear" w:color="000000" w:fill="FFFFFF"/>
            <w:tcMar>
              <w:left w:w="28" w:type="dxa"/>
              <w:right w:w="28" w:type="dxa"/>
            </w:tcMar>
            <w:vAlign w:val="center"/>
            <w:hideMark/>
          </w:tcPr>
          <w:p w14:paraId="7F61FA5A"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\С\ЛЭП\0003</w:t>
            </w:r>
          </w:p>
        </w:tc>
        <w:tc>
          <w:tcPr>
            <w:tcW w:w="1134" w:type="dxa"/>
            <w:shd w:val="clear" w:color="000000" w:fill="FFFFFF"/>
            <w:tcMar>
              <w:left w:w="28" w:type="dxa"/>
              <w:right w:w="28" w:type="dxa"/>
            </w:tcMar>
            <w:vAlign w:val="center"/>
            <w:hideMark/>
          </w:tcPr>
          <w:p w14:paraId="6CCE441B" w14:textId="77777777" w:rsidR="00EB6B88" w:rsidRPr="00EB6B88" w:rsidRDefault="00EB6B88" w:rsidP="00EB6B88">
            <w:pPr>
              <w:jc w:val="center"/>
              <w:rPr>
                <w:color w:val="000000"/>
                <w:sz w:val="16"/>
                <w:szCs w:val="16"/>
              </w:rPr>
            </w:pPr>
            <w:r w:rsidRPr="00EB6B88">
              <w:rPr>
                <w:color w:val="000000"/>
                <w:sz w:val="16"/>
                <w:szCs w:val="16"/>
              </w:rPr>
              <w:t>0,135</w:t>
            </w:r>
          </w:p>
        </w:tc>
        <w:tc>
          <w:tcPr>
            <w:tcW w:w="1276" w:type="dxa"/>
            <w:shd w:val="clear" w:color="000000" w:fill="FFFFFF"/>
            <w:tcMar>
              <w:left w:w="28" w:type="dxa"/>
              <w:right w:w="28" w:type="dxa"/>
            </w:tcMar>
            <w:vAlign w:val="center"/>
            <w:hideMark/>
          </w:tcPr>
          <w:p w14:paraId="4017B1ED" w14:textId="77777777" w:rsidR="00EB6B88" w:rsidRPr="00EB6B88" w:rsidRDefault="00EB6B88" w:rsidP="00EB6B88">
            <w:pPr>
              <w:jc w:val="center"/>
              <w:rPr>
                <w:color w:val="000000"/>
                <w:sz w:val="16"/>
                <w:szCs w:val="16"/>
              </w:rPr>
            </w:pPr>
            <w:r w:rsidRPr="00EB6B88">
              <w:rPr>
                <w:color w:val="000000"/>
                <w:sz w:val="16"/>
                <w:szCs w:val="16"/>
              </w:rPr>
              <w:t>0,130</w:t>
            </w:r>
          </w:p>
        </w:tc>
        <w:tc>
          <w:tcPr>
            <w:tcW w:w="1134" w:type="dxa"/>
            <w:shd w:val="clear" w:color="auto" w:fill="auto"/>
            <w:tcMar>
              <w:left w:w="28" w:type="dxa"/>
              <w:right w:w="28" w:type="dxa"/>
            </w:tcMar>
            <w:vAlign w:val="center"/>
            <w:hideMark/>
          </w:tcPr>
          <w:p w14:paraId="68119D2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C6A2A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332BC2" w14:textId="77777777" w:rsidTr="00C51C85">
        <w:trPr>
          <w:trHeight w:val="20"/>
        </w:trPr>
        <w:tc>
          <w:tcPr>
            <w:tcW w:w="3539" w:type="dxa"/>
            <w:shd w:val="clear" w:color="auto" w:fill="auto"/>
            <w:tcMar>
              <w:left w:w="28" w:type="dxa"/>
              <w:right w:w="28" w:type="dxa"/>
            </w:tcMar>
            <w:vAlign w:val="center"/>
            <w:hideMark/>
          </w:tcPr>
          <w:p w14:paraId="71076CFA"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6-16-Б</w:t>
            </w:r>
          </w:p>
        </w:tc>
        <w:tc>
          <w:tcPr>
            <w:tcW w:w="1559" w:type="dxa"/>
            <w:shd w:val="clear" w:color="000000" w:fill="FFFFFF"/>
            <w:tcMar>
              <w:left w:w="28" w:type="dxa"/>
              <w:right w:w="28" w:type="dxa"/>
            </w:tcMar>
            <w:vAlign w:val="center"/>
            <w:hideMark/>
          </w:tcPr>
          <w:p w14:paraId="44ECA0BD"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44DF5E7B" w14:textId="77777777" w:rsidR="00EB6B88" w:rsidRPr="00EB6B88" w:rsidRDefault="00EB6B88" w:rsidP="00EB6B88">
            <w:pPr>
              <w:jc w:val="center"/>
              <w:rPr>
                <w:color w:val="000000"/>
                <w:sz w:val="16"/>
                <w:szCs w:val="16"/>
              </w:rPr>
            </w:pPr>
            <w:r w:rsidRPr="00EB6B88">
              <w:rPr>
                <w:color w:val="000000"/>
                <w:sz w:val="16"/>
                <w:szCs w:val="16"/>
              </w:rPr>
              <w:t>0,079</w:t>
            </w:r>
          </w:p>
        </w:tc>
        <w:tc>
          <w:tcPr>
            <w:tcW w:w="1276" w:type="dxa"/>
            <w:shd w:val="clear" w:color="000000" w:fill="FFFFFF"/>
            <w:tcMar>
              <w:left w:w="28" w:type="dxa"/>
              <w:right w:w="28" w:type="dxa"/>
            </w:tcMar>
            <w:vAlign w:val="center"/>
            <w:hideMark/>
          </w:tcPr>
          <w:p w14:paraId="48387D22" w14:textId="77777777" w:rsidR="00EB6B88" w:rsidRPr="00EB6B88" w:rsidRDefault="00EB6B88" w:rsidP="00EB6B88">
            <w:pPr>
              <w:jc w:val="center"/>
              <w:rPr>
                <w:color w:val="000000"/>
                <w:sz w:val="16"/>
                <w:szCs w:val="16"/>
              </w:rPr>
            </w:pPr>
            <w:r w:rsidRPr="00EB6B88">
              <w:rPr>
                <w:color w:val="000000"/>
                <w:sz w:val="16"/>
                <w:szCs w:val="16"/>
              </w:rPr>
              <w:t>0,087</w:t>
            </w:r>
          </w:p>
        </w:tc>
        <w:tc>
          <w:tcPr>
            <w:tcW w:w="1134" w:type="dxa"/>
            <w:shd w:val="clear" w:color="auto" w:fill="auto"/>
            <w:tcMar>
              <w:left w:w="28" w:type="dxa"/>
              <w:right w:w="28" w:type="dxa"/>
            </w:tcMar>
            <w:vAlign w:val="center"/>
            <w:hideMark/>
          </w:tcPr>
          <w:p w14:paraId="3A25632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758EAC4" w14:textId="77777777" w:rsidR="00EB6B88" w:rsidRPr="00EB6B88" w:rsidRDefault="00EB6B88" w:rsidP="00EB6B88">
            <w:pPr>
              <w:jc w:val="center"/>
              <w:rPr>
                <w:color w:val="000000"/>
                <w:sz w:val="16"/>
                <w:szCs w:val="16"/>
              </w:rPr>
            </w:pPr>
            <w:r w:rsidRPr="00EB6B88">
              <w:rPr>
                <w:color w:val="000000"/>
                <w:sz w:val="16"/>
                <w:szCs w:val="16"/>
              </w:rPr>
              <w:t>1,073</w:t>
            </w:r>
          </w:p>
        </w:tc>
      </w:tr>
      <w:tr w:rsidR="00EB6B88" w:rsidRPr="00EB6B88" w14:paraId="5C4BC591" w14:textId="77777777" w:rsidTr="00C51C85">
        <w:trPr>
          <w:trHeight w:val="20"/>
        </w:trPr>
        <w:tc>
          <w:tcPr>
            <w:tcW w:w="3539" w:type="dxa"/>
            <w:shd w:val="clear" w:color="auto" w:fill="auto"/>
            <w:tcMar>
              <w:left w:w="28" w:type="dxa"/>
              <w:right w:w="28" w:type="dxa"/>
            </w:tcMar>
            <w:vAlign w:val="center"/>
            <w:hideMark/>
          </w:tcPr>
          <w:p w14:paraId="7B22810C"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6-18-ГР</w:t>
            </w:r>
          </w:p>
        </w:tc>
        <w:tc>
          <w:tcPr>
            <w:tcW w:w="1559" w:type="dxa"/>
            <w:shd w:val="clear" w:color="000000" w:fill="FFFFFF"/>
            <w:tcMar>
              <w:left w:w="28" w:type="dxa"/>
              <w:right w:w="28" w:type="dxa"/>
            </w:tcMar>
            <w:vAlign w:val="center"/>
            <w:hideMark/>
          </w:tcPr>
          <w:p w14:paraId="75BDA5D0"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078F1188" w14:textId="77777777" w:rsidR="00EB6B88" w:rsidRPr="00EB6B88" w:rsidRDefault="00EB6B88" w:rsidP="00EB6B88">
            <w:pPr>
              <w:jc w:val="center"/>
              <w:rPr>
                <w:color w:val="000000"/>
                <w:sz w:val="16"/>
                <w:szCs w:val="16"/>
              </w:rPr>
            </w:pPr>
            <w:r w:rsidRPr="00EB6B88">
              <w:rPr>
                <w:color w:val="000000"/>
                <w:sz w:val="16"/>
                <w:szCs w:val="16"/>
              </w:rPr>
              <w:t>0,115</w:t>
            </w:r>
          </w:p>
        </w:tc>
        <w:tc>
          <w:tcPr>
            <w:tcW w:w="1276" w:type="dxa"/>
            <w:shd w:val="clear" w:color="000000" w:fill="FFFFFF"/>
            <w:tcMar>
              <w:left w:w="28" w:type="dxa"/>
              <w:right w:w="28" w:type="dxa"/>
            </w:tcMar>
            <w:vAlign w:val="center"/>
            <w:hideMark/>
          </w:tcPr>
          <w:p w14:paraId="16A0305A" w14:textId="77777777" w:rsidR="00EB6B88" w:rsidRPr="00EB6B88" w:rsidRDefault="00EB6B88" w:rsidP="00EB6B88">
            <w:pPr>
              <w:jc w:val="center"/>
              <w:rPr>
                <w:color w:val="000000"/>
                <w:sz w:val="16"/>
                <w:szCs w:val="16"/>
              </w:rPr>
            </w:pPr>
            <w:r w:rsidRPr="00EB6B88">
              <w:rPr>
                <w:color w:val="000000"/>
                <w:sz w:val="16"/>
                <w:szCs w:val="16"/>
              </w:rPr>
              <w:t>0,087</w:t>
            </w:r>
          </w:p>
        </w:tc>
        <w:tc>
          <w:tcPr>
            <w:tcW w:w="1134" w:type="dxa"/>
            <w:shd w:val="clear" w:color="auto" w:fill="auto"/>
            <w:tcMar>
              <w:left w:w="28" w:type="dxa"/>
              <w:right w:w="28" w:type="dxa"/>
            </w:tcMar>
            <w:vAlign w:val="center"/>
            <w:hideMark/>
          </w:tcPr>
          <w:p w14:paraId="1A6BAB0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8D56E8" w14:textId="77777777" w:rsidR="00EB6B88" w:rsidRPr="00EB6B88" w:rsidRDefault="00EB6B88" w:rsidP="00EB6B88">
            <w:pPr>
              <w:jc w:val="center"/>
              <w:rPr>
                <w:color w:val="000000"/>
                <w:sz w:val="16"/>
                <w:szCs w:val="16"/>
              </w:rPr>
            </w:pPr>
            <w:r w:rsidRPr="00EB6B88">
              <w:rPr>
                <w:color w:val="000000"/>
                <w:sz w:val="16"/>
                <w:szCs w:val="16"/>
              </w:rPr>
              <w:t>1,100</w:t>
            </w:r>
          </w:p>
        </w:tc>
      </w:tr>
      <w:tr w:rsidR="00EB6B88" w:rsidRPr="00EB6B88" w14:paraId="1D74CB4D" w14:textId="77777777" w:rsidTr="00C51C85">
        <w:trPr>
          <w:trHeight w:val="20"/>
        </w:trPr>
        <w:tc>
          <w:tcPr>
            <w:tcW w:w="3539" w:type="dxa"/>
            <w:shd w:val="clear" w:color="auto" w:fill="auto"/>
            <w:tcMar>
              <w:left w:w="28" w:type="dxa"/>
              <w:right w:w="28" w:type="dxa"/>
            </w:tcMar>
            <w:vAlign w:val="center"/>
            <w:hideMark/>
          </w:tcPr>
          <w:p w14:paraId="61E729DC"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6-22-П6</w:t>
            </w:r>
          </w:p>
        </w:tc>
        <w:tc>
          <w:tcPr>
            <w:tcW w:w="1559" w:type="dxa"/>
            <w:shd w:val="clear" w:color="000000" w:fill="FFFFFF"/>
            <w:tcMar>
              <w:left w:w="28" w:type="dxa"/>
              <w:right w:w="28" w:type="dxa"/>
            </w:tcMar>
            <w:vAlign w:val="center"/>
            <w:hideMark/>
          </w:tcPr>
          <w:p w14:paraId="7C3DC31F"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\С\ПСС\0003</w:t>
            </w:r>
          </w:p>
        </w:tc>
        <w:tc>
          <w:tcPr>
            <w:tcW w:w="1134" w:type="dxa"/>
            <w:shd w:val="clear" w:color="000000" w:fill="FFFFFF"/>
            <w:tcMar>
              <w:left w:w="28" w:type="dxa"/>
              <w:right w:w="28" w:type="dxa"/>
            </w:tcMar>
            <w:vAlign w:val="center"/>
            <w:hideMark/>
          </w:tcPr>
          <w:p w14:paraId="6873732C" w14:textId="77777777" w:rsidR="00EB6B88" w:rsidRPr="00EB6B88" w:rsidRDefault="00EB6B88" w:rsidP="00EB6B88">
            <w:pPr>
              <w:jc w:val="center"/>
              <w:rPr>
                <w:color w:val="000000"/>
                <w:sz w:val="16"/>
                <w:szCs w:val="16"/>
              </w:rPr>
            </w:pPr>
            <w:r w:rsidRPr="00EB6B88">
              <w:rPr>
                <w:color w:val="000000"/>
                <w:sz w:val="16"/>
                <w:szCs w:val="16"/>
              </w:rPr>
              <w:t>0,079</w:t>
            </w:r>
          </w:p>
        </w:tc>
        <w:tc>
          <w:tcPr>
            <w:tcW w:w="1276" w:type="dxa"/>
            <w:shd w:val="clear" w:color="000000" w:fill="FFFFFF"/>
            <w:tcMar>
              <w:left w:w="28" w:type="dxa"/>
              <w:right w:w="28" w:type="dxa"/>
            </w:tcMar>
            <w:vAlign w:val="center"/>
            <w:hideMark/>
          </w:tcPr>
          <w:p w14:paraId="3016430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115B6B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1032A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402B38" w14:textId="77777777" w:rsidTr="00C51C85">
        <w:trPr>
          <w:trHeight w:val="20"/>
        </w:trPr>
        <w:tc>
          <w:tcPr>
            <w:tcW w:w="3539" w:type="dxa"/>
            <w:shd w:val="clear" w:color="auto" w:fill="auto"/>
            <w:tcMar>
              <w:left w:w="28" w:type="dxa"/>
              <w:right w:w="28" w:type="dxa"/>
            </w:tcMar>
            <w:vAlign w:val="center"/>
            <w:hideMark/>
          </w:tcPr>
          <w:p w14:paraId="24A80225" w14:textId="77777777" w:rsidR="00EB6B88" w:rsidRPr="00EB6B88" w:rsidRDefault="00EB6B88" w:rsidP="00EB6B88">
            <w:pPr>
              <w:rPr>
                <w:color w:val="000000"/>
                <w:sz w:val="16"/>
                <w:szCs w:val="16"/>
              </w:rPr>
            </w:pPr>
            <w:r w:rsidRPr="00EB6B88">
              <w:rPr>
                <w:color w:val="000000"/>
                <w:sz w:val="16"/>
                <w:szCs w:val="16"/>
              </w:rPr>
              <w:t>Строительство пункт секционирования на опоре ф.6-7-Т  от ПС 4</w:t>
            </w:r>
          </w:p>
        </w:tc>
        <w:tc>
          <w:tcPr>
            <w:tcW w:w="1559" w:type="dxa"/>
            <w:shd w:val="clear" w:color="000000" w:fill="FFFFFF"/>
            <w:tcMar>
              <w:left w:w="28" w:type="dxa"/>
              <w:right w:w="28" w:type="dxa"/>
            </w:tcMar>
            <w:vAlign w:val="center"/>
            <w:hideMark/>
          </w:tcPr>
          <w:p w14:paraId="5C670F9E" w14:textId="77777777" w:rsidR="00EB6B88" w:rsidRPr="00EB6B88" w:rsidRDefault="00EB6B88" w:rsidP="00EB6B88">
            <w:pPr>
              <w:jc w:val="center"/>
              <w:rPr>
                <w:color w:val="000000"/>
                <w:sz w:val="16"/>
                <w:szCs w:val="16"/>
              </w:rPr>
            </w:pPr>
            <w:r w:rsidRPr="00EB6B88">
              <w:rPr>
                <w:color w:val="000000"/>
                <w:sz w:val="16"/>
                <w:szCs w:val="16"/>
              </w:rPr>
              <w:t>J_ПРК\С\ПСС\0004</w:t>
            </w:r>
          </w:p>
        </w:tc>
        <w:tc>
          <w:tcPr>
            <w:tcW w:w="1134" w:type="dxa"/>
            <w:shd w:val="clear" w:color="000000" w:fill="FFFFFF"/>
            <w:tcMar>
              <w:left w:w="28" w:type="dxa"/>
              <w:right w:w="28" w:type="dxa"/>
            </w:tcMar>
            <w:vAlign w:val="center"/>
            <w:hideMark/>
          </w:tcPr>
          <w:p w14:paraId="78CF19DB" w14:textId="77777777" w:rsidR="00EB6B88" w:rsidRPr="00EB6B88" w:rsidRDefault="00EB6B88" w:rsidP="00EB6B88">
            <w:pPr>
              <w:jc w:val="center"/>
              <w:rPr>
                <w:color w:val="000000"/>
                <w:sz w:val="16"/>
                <w:szCs w:val="16"/>
              </w:rPr>
            </w:pPr>
            <w:r w:rsidRPr="00EB6B88">
              <w:rPr>
                <w:color w:val="000000"/>
                <w:sz w:val="16"/>
                <w:szCs w:val="16"/>
              </w:rPr>
              <w:t>0,563</w:t>
            </w:r>
          </w:p>
        </w:tc>
        <w:tc>
          <w:tcPr>
            <w:tcW w:w="1276" w:type="dxa"/>
            <w:shd w:val="clear" w:color="000000" w:fill="FFFFFF"/>
            <w:tcMar>
              <w:left w:w="28" w:type="dxa"/>
              <w:right w:w="28" w:type="dxa"/>
            </w:tcMar>
            <w:vAlign w:val="center"/>
            <w:hideMark/>
          </w:tcPr>
          <w:p w14:paraId="3C1FD142" w14:textId="77777777" w:rsidR="00EB6B88" w:rsidRPr="00EB6B88" w:rsidRDefault="00EB6B88" w:rsidP="00EB6B88">
            <w:pPr>
              <w:jc w:val="center"/>
              <w:rPr>
                <w:color w:val="000000"/>
                <w:sz w:val="16"/>
                <w:szCs w:val="16"/>
              </w:rPr>
            </w:pPr>
            <w:r w:rsidRPr="00EB6B88">
              <w:rPr>
                <w:color w:val="000000"/>
                <w:sz w:val="16"/>
                <w:szCs w:val="16"/>
              </w:rPr>
              <w:t>1,080</w:t>
            </w:r>
          </w:p>
        </w:tc>
        <w:tc>
          <w:tcPr>
            <w:tcW w:w="1134" w:type="dxa"/>
            <w:shd w:val="clear" w:color="auto" w:fill="auto"/>
            <w:tcMar>
              <w:left w:w="28" w:type="dxa"/>
              <w:right w:w="28" w:type="dxa"/>
            </w:tcMar>
            <w:vAlign w:val="center"/>
            <w:hideMark/>
          </w:tcPr>
          <w:p w14:paraId="2BAB9DA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CAFC5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F100136" w14:textId="77777777" w:rsidTr="00C51C85">
        <w:trPr>
          <w:trHeight w:val="20"/>
        </w:trPr>
        <w:tc>
          <w:tcPr>
            <w:tcW w:w="3539" w:type="dxa"/>
            <w:shd w:val="clear" w:color="auto" w:fill="auto"/>
            <w:tcMar>
              <w:left w:w="28" w:type="dxa"/>
              <w:right w:w="28" w:type="dxa"/>
            </w:tcMar>
            <w:vAlign w:val="center"/>
            <w:hideMark/>
          </w:tcPr>
          <w:p w14:paraId="1FC6B613" w14:textId="77777777" w:rsidR="00EB6B88" w:rsidRPr="00EB6B88" w:rsidRDefault="00EB6B88" w:rsidP="00EB6B88">
            <w:pPr>
              <w:rPr>
                <w:color w:val="000000"/>
                <w:sz w:val="16"/>
                <w:szCs w:val="16"/>
              </w:rPr>
            </w:pPr>
            <w:r w:rsidRPr="00EB6B88">
              <w:rPr>
                <w:color w:val="000000"/>
                <w:sz w:val="16"/>
                <w:szCs w:val="16"/>
              </w:rPr>
              <w:t>Строительство пункт секционирования на опоре ф.16 от ПС 8</w:t>
            </w:r>
          </w:p>
        </w:tc>
        <w:tc>
          <w:tcPr>
            <w:tcW w:w="1559" w:type="dxa"/>
            <w:shd w:val="clear" w:color="000000" w:fill="FFFFFF"/>
            <w:tcMar>
              <w:left w:w="28" w:type="dxa"/>
              <w:right w:w="28" w:type="dxa"/>
            </w:tcMar>
            <w:vAlign w:val="center"/>
            <w:hideMark/>
          </w:tcPr>
          <w:p w14:paraId="2543A942" w14:textId="77777777" w:rsidR="00EB6B88" w:rsidRPr="00EB6B88" w:rsidRDefault="00EB6B88" w:rsidP="00EB6B88">
            <w:pPr>
              <w:jc w:val="center"/>
              <w:rPr>
                <w:color w:val="000000"/>
                <w:sz w:val="16"/>
                <w:szCs w:val="16"/>
              </w:rPr>
            </w:pPr>
            <w:r w:rsidRPr="00EB6B88">
              <w:rPr>
                <w:color w:val="000000"/>
                <w:sz w:val="16"/>
                <w:szCs w:val="16"/>
              </w:rPr>
              <w:t>J_ПРК\С\ПСС\0005</w:t>
            </w:r>
          </w:p>
        </w:tc>
        <w:tc>
          <w:tcPr>
            <w:tcW w:w="1134" w:type="dxa"/>
            <w:shd w:val="clear" w:color="000000" w:fill="FFFFFF"/>
            <w:tcMar>
              <w:left w:w="28" w:type="dxa"/>
              <w:right w:w="28" w:type="dxa"/>
            </w:tcMar>
            <w:vAlign w:val="center"/>
            <w:hideMark/>
          </w:tcPr>
          <w:p w14:paraId="2FC0FEDA" w14:textId="77777777" w:rsidR="00EB6B88" w:rsidRPr="00EB6B88" w:rsidRDefault="00EB6B88" w:rsidP="00EB6B88">
            <w:pPr>
              <w:jc w:val="center"/>
              <w:rPr>
                <w:color w:val="000000"/>
                <w:sz w:val="16"/>
                <w:szCs w:val="16"/>
              </w:rPr>
            </w:pPr>
            <w:r w:rsidRPr="00EB6B88">
              <w:rPr>
                <w:color w:val="000000"/>
                <w:sz w:val="16"/>
                <w:szCs w:val="16"/>
              </w:rPr>
              <w:t>0,563</w:t>
            </w:r>
          </w:p>
        </w:tc>
        <w:tc>
          <w:tcPr>
            <w:tcW w:w="1276" w:type="dxa"/>
            <w:shd w:val="clear" w:color="000000" w:fill="FFFFFF"/>
            <w:tcMar>
              <w:left w:w="28" w:type="dxa"/>
              <w:right w:w="28" w:type="dxa"/>
            </w:tcMar>
            <w:vAlign w:val="center"/>
            <w:hideMark/>
          </w:tcPr>
          <w:p w14:paraId="19FDBBAD" w14:textId="77777777" w:rsidR="00EB6B88" w:rsidRPr="00EB6B88" w:rsidRDefault="00EB6B88" w:rsidP="00EB6B88">
            <w:pPr>
              <w:jc w:val="center"/>
              <w:rPr>
                <w:color w:val="000000"/>
                <w:sz w:val="16"/>
                <w:szCs w:val="16"/>
              </w:rPr>
            </w:pPr>
            <w:r w:rsidRPr="00EB6B88">
              <w:rPr>
                <w:color w:val="000000"/>
                <w:sz w:val="16"/>
                <w:szCs w:val="16"/>
              </w:rPr>
              <w:t>1,012</w:t>
            </w:r>
          </w:p>
        </w:tc>
        <w:tc>
          <w:tcPr>
            <w:tcW w:w="1134" w:type="dxa"/>
            <w:shd w:val="clear" w:color="auto" w:fill="auto"/>
            <w:tcMar>
              <w:left w:w="28" w:type="dxa"/>
              <w:right w:w="28" w:type="dxa"/>
            </w:tcMar>
            <w:vAlign w:val="center"/>
            <w:hideMark/>
          </w:tcPr>
          <w:p w14:paraId="3615A47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752D05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0C3966D" w14:textId="77777777" w:rsidTr="00C51C85">
        <w:trPr>
          <w:trHeight w:val="20"/>
        </w:trPr>
        <w:tc>
          <w:tcPr>
            <w:tcW w:w="3539" w:type="dxa"/>
            <w:shd w:val="clear" w:color="auto" w:fill="auto"/>
            <w:tcMar>
              <w:left w:w="28" w:type="dxa"/>
              <w:right w:w="28" w:type="dxa"/>
            </w:tcMar>
            <w:vAlign w:val="center"/>
            <w:hideMark/>
          </w:tcPr>
          <w:p w14:paraId="640B3979" w14:textId="77777777" w:rsidR="00EB6B88" w:rsidRPr="00EB6B88" w:rsidRDefault="00EB6B88" w:rsidP="00EB6B88">
            <w:pPr>
              <w:rPr>
                <w:color w:val="000000"/>
                <w:sz w:val="16"/>
                <w:szCs w:val="16"/>
              </w:rPr>
            </w:pPr>
            <w:r w:rsidRPr="00EB6B88">
              <w:rPr>
                <w:color w:val="000000"/>
                <w:sz w:val="16"/>
                <w:szCs w:val="16"/>
              </w:rPr>
              <w:t>Строительство пункт секционирования на опоре ф.7 от ПС 19</w:t>
            </w:r>
          </w:p>
        </w:tc>
        <w:tc>
          <w:tcPr>
            <w:tcW w:w="1559" w:type="dxa"/>
            <w:shd w:val="clear" w:color="000000" w:fill="FFFFFF"/>
            <w:tcMar>
              <w:left w:w="28" w:type="dxa"/>
              <w:right w:w="28" w:type="dxa"/>
            </w:tcMar>
            <w:vAlign w:val="center"/>
            <w:hideMark/>
          </w:tcPr>
          <w:p w14:paraId="1DA8D464" w14:textId="77777777" w:rsidR="00EB6B88" w:rsidRPr="00EB6B88" w:rsidRDefault="00EB6B88" w:rsidP="00EB6B88">
            <w:pPr>
              <w:jc w:val="center"/>
              <w:rPr>
                <w:color w:val="000000"/>
                <w:sz w:val="16"/>
                <w:szCs w:val="16"/>
              </w:rPr>
            </w:pPr>
            <w:r w:rsidRPr="00EB6B88">
              <w:rPr>
                <w:color w:val="000000"/>
                <w:sz w:val="16"/>
                <w:szCs w:val="16"/>
              </w:rPr>
              <w:t>L_ПРК\С\ПСС\0001</w:t>
            </w:r>
          </w:p>
        </w:tc>
        <w:tc>
          <w:tcPr>
            <w:tcW w:w="1134" w:type="dxa"/>
            <w:shd w:val="clear" w:color="000000" w:fill="FFFFFF"/>
            <w:tcMar>
              <w:left w:w="28" w:type="dxa"/>
              <w:right w:w="28" w:type="dxa"/>
            </w:tcMar>
            <w:vAlign w:val="center"/>
            <w:hideMark/>
          </w:tcPr>
          <w:p w14:paraId="70E8B659" w14:textId="77777777" w:rsidR="00EB6B88" w:rsidRPr="00EB6B88" w:rsidRDefault="00EB6B88" w:rsidP="00EB6B88">
            <w:pPr>
              <w:jc w:val="center"/>
              <w:rPr>
                <w:color w:val="000000"/>
                <w:sz w:val="16"/>
                <w:szCs w:val="16"/>
              </w:rPr>
            </w:pPr>
            <w:r w:rsidRPr="00EB6B88">
              <w:rPr>
                <w:color w:val="000000"/>
                <w:sz w:val="16"/>
                <w:szCs w:val="16"/>
              </w:rPr>
              <w:t>0,563</w:t>
            </w:r>
          </w:p>
        </w:tc>
        <w:tc>
          <w:tcPr>
            <w:tcW w:w="1276" w:type="dxa"/>
            <w:shd w:val="clear" w:color="000000" w:fill="FFFFFF"/>
            <w:tcMar>
              <w:left w:w="28" w:type="dxa"/>
              <w:right w:w="28" w:type="dxa"/>
            </w:tcMar>
            <w:vAlign w:val="center"/>
            <w:hideMark/>
          </w:tcPr>
          <w:p w14:paraId="2AA8731D" w14:textId="77777777" w:rsidR="00EB6B88" w:rsidRPr="00EB6B88" w:rsidRDefault="00EB6B88" w:rsidP="00EB6B88">
            <w:pPr>
              <w:jc w:val="center"/>
              <w:rPr>
                <w:color w:val="000000"/>
                <w:sz w:val="16"/>
                <w:szCs w:val="16"/>
              </w:rPr>
            </w:pPr>
            <w:r w:rsidRPr="00EB6B88">
              <w:rPr>
                <w:color w:val="000000"/>
                <w:sz w:val="16"/>
                <w:szCs w:val="16"/>
              </w:rPr>
              <w:t>1,050</w:t>
            </w:r>
          </w:p>
        </w:tc>
        <w:tc>
          <w:tcPr>
            <w:tcW w:w="1134" w:type="dxa"/>
            <w:shd w:val="clear" w:color="auto" w:fill="auto"/>
            <w:tcMar>
              <w:left w:w="28" w:type="dxa"/>
              <w:right w:w="28" w:type="dxa"/>
            </w:tcMar>
            <w:vAlign w:val="center"/>
            <w:hideMark/>
          </w:tcPr>
          <w:p w14:paraId="1B54DFE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21E558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051E3C" w14:textId="77777777" w:rsidTr="00C51C85">
        <w:trPr>
          <w:trHeight w:val="20"/>
        </w:trPr>
        <w:tc>
          <w:tcPr>
            <w:tcW w:w="3539" w:type="dxa"/>
            <w:shd w:val="clear" w:color="auto" w:fill="auto"/>
            <w:tcMar>
              <w:left w:w="28" w:type="dxa"/>
              <w:right w:w="28" w:type="dxa"/>
            </w:tcMar>
            <w:vAlign w:val="center"/>
            <w:hideMark/>
          </w:tcPr>
          <w:p w14:paraId="6A6E9588" w14:textId="77777777" w:rsidR="00EB6B88" w:rsidRPr="00EB6B88" w:rsidRDefault="00EB6B88" w:rsidP="00EB6B88">
            <w:pPr>
              <w:rPr>
                <w:color w:val="000000"/>
                <w:sz w:val="16"/>
                <w:szCs w:val="16"/>
              </w:rPr>
            </w:pPr>
            <w:r w:rsidRPr="00EB6B88">
              <w:rPr>
                <w:color w:val="000000"/>
                <w:sz w:val="16"/>
                <w:szCs w:val="16"/>
              </w:rPr>
              <w:t>Строительство ТП-65А</w:t>
            </w:r>
          </w:p>
        </w:tc>
        <w:tc>
          <w:tcPr>
            <w:tcW w:w="1559" w:type="dxa"/>
            <w:shd w:val="clear" w:color="000000" w:fill="FFFFFF"/>
            <w:tcMar>
              <w:left w:w="28" w:type="dxa"/>
              <w:right w:w="28" w:type="dxa"/>
            </w:tcMar>
            <w:vAlign w:val="center"/>
            <w:hideMark/>
          </w:tcPr>
          <w:p w14:paraId="2F6B7C9E" w14:textId="77777777" w:rsidR="00EB6B88" w:rsidRPr="00EB6B88" w:rsidRDefault="00EB6B88" w:rsidP="00EB6B88">
            <w:pPr>
              <w:jc w:val="center"/>
              <w:rPr>
                <w:color w:val="000000"/>
                <w:sz w:val="16"/>
                <w:szCs w:val="16"/>
              </w:rPr>
            </w:pPr>
            <w:r w:rsidRPr="00EB6B88">
              <w:rPr>
                <w:color w:val="000000"/>
                <w:sz w:val="16"/>
                <w:szCs w:val="16"/>
              </w:rPr>
              <w:t>J_ТГ\С\ТП\0001</w:t>
            </w:r>
          </w:p>
        </w:tc>
        <w:tc>
          <w:tcPr>
            <w:tcW w:w="1134" w:type="dxa"/>
            <w:shd w:val="clear" w:color="000000" w:fill="FFFFFF"/>
            <w:tcMar>
              <w:left w:w="28" w:type="dxa"/>
              <w:right w:w="28" w:type="dxa"/>
            </w:tcMar>
            <w:vAlign w:val="center"/>
            <w:hideMark/>
          </w:tcPr>
          <w:p w14:paraId="49988227" w14:textId="77777777" w:rsidR="00EB6B88" w:rsidRPr="00EB6B88" w:rsidRDefault="00EB6B88" w:rsidP="00EB6B88">
            <w:pPr>
              <w:jc w:val="center"/>
              <w:rPr>
                <w:color w:val="000000"/>
                <w:sz w:val="16"/>
                <w:szCs w:val="16"/>
              </w:rPr>
            </w:pPr>
            <w:r w:rsidRPr="00EB6B88">
              <w:rPr>
                <w:color w:val="000000"/>
                <w:sz w:val="16"/>
                <w:szCs w:val="16"/>
              </w:rPr>
              <w:t>0,639</w:t>
            </w:r>
          </w:p>
        </w:tc>
        <w:tc>
          <w:tcPr>
            <w:tcW w:w="1276" w:type="dxa"/>
            <w:shd w:val="clear" w:color="000000" w:fill="FFFFFF"/>
            <w:tcMar>
              <w:left w:w="28" w:type="dxa"/>
              <w:right w:w="28" w:type="dxa"/>
            </w:tcMar>
            <w:vAlign w:val="center"/>
            <w:hideMark/>
          </w:tcPr>
          <w:p w14:paraId="7AC5FA51" w14:textId="77777777" w:rsidR="00EB6B88" w:rsidRPr="00EB6B88" w:rsidRDefault="00EB6B88" w:rsidP="00EB6B88">
            <w:pPr>
              <w:jc w:val="center"/>
              <w:rPr>
                <w:color w:val="000000"/>
                <w:sz w:val="16"/>
                <w:szCs w:val="16"/>
              </w:rPr>
            </w:pPr>
            <w:r w:rsidRPr="00EB6B88">
              <w:rPr>
                <w:color w:val="000000"/>
                <w:sz w:val="16"/>
                <w:szCs w:val="16"/>
              </w:rPr>
              <w:t>0,925</w:t>
            </w:r>
          </w:p>
        </w:tc>
        <w:tc>
          <w:tcPr>
            <w:tcW w:w="1134" w:type="dxa"/>
            <w:shd w:val="clear" w:color="auto" w:fill="auto"/>
            <w:tcMar>
              <w:left w:w="28" w:type="dxa"/>
              <w:right w:w="28" w:type="dxa"/>
            </w:tcMar>
            <w:vAlign w:val="center"/>
            <w:hideMark/>
          </w:tcPr>
          <w:p w14:paraId="1820E1B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07F55A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198E89" w14:textId="77777777" w:rsidTr="00C51C85">
        <w:trPr>
          <w:trHeight w:val="20"/>
        </w:trPr>
        <w:tc>
          <w:tcPr>
            <w:tcW w:w="3539" w:type="dxa"/>
            <w:shd w:val="clear" w:color="auto" w:fill="auto"/>
            <w:tcMar>
              <w:left w:w="28" w:type="dxa"/>
              <w:right w:w="28" w:type="dxa"/>
            </w:tcMar>
            <w:vAlign w:val="center"/>
            <w:hideMark/>
          </w:tcPr>
          <w:p w14:paraId="0F65E3B4"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от Ф 707 до ТП-65А</w:t>
            </w:r>
          </w:p>
        </w:tc>
        <w:tc>
          <w:tcPr>
            <w:tcW w:w="1559" w:type="dxa"/>
            <w:shd w:val="clear" w:color="000000" w:fill="FFFFFF"/>
            <w:tcMar>
              <w:left w:w="28" w:type="dxa"/>
              <w:right w:w="28" w:type="dxa"/>
            </w:tcMar>
            <w:vAlign w:val="center"/>
            <w:hideMark/>
          </w:tcPr>
          <w:p w14:paraId="52DD2643" w14:textId="77777777" w:rsidR="00EB6B88" w:rsidRPr="00EB6B88" w:rsidRDefault="00EB6B88" w:rsidP="00EB6B88">
            <w:pPr>
              <w:jc w:val="center"/>
              <w:rPr>
                <w:color w:val="000000"/>
                <w:sz w:val="16"/>
                <w:szCs w:val="16"/>
              </w:rPr>
            </w:pPr>
            <w:r w:rsidRPr="00EB6B88">
              <w:rPr>
                <w:color w:val="000000"/>
                <w:sz w:val="16"/>
                <w:szCs w:val="16"/>
              </w:rPr>
              <w:t>J_ТГ\С\ЛЭП\0002</w:t>
            </w:r>
          </w:p>
        </w:tc>
        <w:tc>
          <w:tcPr>
            <w:tcW w:w="1134" w:type="dxa"/>
            <w:shd w:val="clear" w:color="000000" w:fill="FFFFFF"/>
            <w:tcMar>
              <w:left w:w="28" w:type="dxa"/>
              <w:right w:w="28" w:type="dxa"/>
            </w:tcMar>
            <w:vAlign w:val="center"/>
            <w:hideMark/>
          </w:tcPr>
          <w:p w14:paraId="0911C92F" w14:textId="77777777" w:rsidR="00EB6B88" w:rsidRPr="00EB6B88" w:rsidRDefault="00EB6B88" w:rsidP="00EB6B88">
            <w:pPr>
              <w:jc w:val="center"/>
              <w:rPr>
                <w:color w:val="000000"/>
                <w:sz w:val="16"/>
                <w:szCs w:val="16"/>
              </w:rPr>
            </w:pPr>
            <w:r w:rsidRPr="00EB6B88">
              <w:rPr>
                <w:color w:val="000000"/>
                <w:sz w:val="16"/>
                <w:szCs w:val="16"/>
              </w:rPr>
              <w:t>0,220</w:t>
            </w:r>
          </w:p>
        </w:tc>
        <w:tc>
          <w:tcPr>
            <w:tcW w:w="1276" w:type="dxa"/>
            <w:shd w:val="clear" w:color="000000" w:fill="FFFFFF"/>
            <w:tcMar>
              <w:left w:w="28" w:type="dxa"/>
              <w:right w:w="28" w:type="dxa"/>
            </w:tcMar>
            <w:vAlign w:val="center"/>
            <w:hideMark/>
          </w:tcPr>
          <w:p w14:paraId="0A5FD8AF" w14:textId="77777777" w:rsidR="00EB6B88" w:rsidRPr="00EB6B88" w:rsidRDefault="00EB6B88" w:rsidP="00EB6B88">
            <w:pPr>
              <w:jc w:val="center"/>
              <w:rPr>
                <w:color w:val="000000"/>
                <w:sz w:val="16"/>
                <w:szCs w:val="16"/>
              </w:rPr>
            </w:pPr>
            <w:r w:rsidRPr="00EB6B88">
              <w:rPr>
                <w:color w:val="000000"/>
                <w:sz w:val="16"/>
                <w:szCs w:val="16"/>
              </w:rPr>
              <w:t>0,398</w:t>
            </w:r>
          </w:p>
        </w:tc>
        <w:tc>
          <w:tcPr>
            <w:tcW w:w="1134" w:type="dxa"/>
            <w:shd w:val="clear" w:color="auto" w:fill="auto"/>
            <w:tcMar>
              <w:left w:w="28" w:type="dxa"/>
              <w:right w:w="28" w:type="dxa"/>
            </w:tcMar>
            <w:vAlign w:val="center"/>
            <w:hideMark/>
          </w:tcPr>
          <w:p w14:paraId="1A08656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27D4B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9D16267" w14:textId="77777777" w:rsidTr="00C51C85">
        <w:trPr>
          <w:trHeight w:val="20"/>
        </w:trPr>
        <w:tc>
          <w:tcPr>
            <w:tcW w:w="3539" w:type="dxa"/>
            <w:shd w:val="clear" w:color="auto" w:fill="auto"/>
            <w:tcMar>
              <w:left w:w="28" w:type="dxa"/>
              <w:right w:w="28" w:type="dxa"/>
            </w:tcMar>
            <w:vAlign w:val="center"/>
            <w:hideMark/>
          </w:tcPr>
          <w:p w14:paraId="5D7DEDDE" w14:textId="77777777" w:rsidR="00EB6B88" w:rsidRPr="00EB6B88" w:rsidRDefault="00EB6B88" w:rsidP="00EB6B88">
            <w:pPr>
              <w:rPr>
                <w:color w:val="000000"/>
                <w:sz w:val="16"/>
                <w:szCs w:val="16"/>
              </w:rPr>
            </w:pPr>
            <w:r w:rsidRPr="00EB6B88">
              <w:rPr>
                <w:color w:val="000000"/>
                <w:sz w:val="16"/>
                <w:szCs w:val="16"/>
              </w:rPr>
              <w:t>Строительство ВЛ-0,4кВ от ТП-65А</w:t>
            </w:r>
          </w:p>
        </w:tc>
        <w:tc>
          <w:tcPr>
            <w:tcW w:w="1559" w:type="dxa"/>
            <w:shd w:val="clear" w:color="000000" w:fill="FFFFFF"/>
            <w:tcMar>
              <w:left w:w="28" w:type="dxa"/>
              <w:right w:w="28" w:type="dxa"/>
            </w:tcMar>
            <w:vAlign w:val="center"/>
            <w:hideMark/>
          </w:tcPr>
          <w:p w14:paraId="431B3E28" w14:textId="77777777" w:rsidR="00EB6B88" w:rsidRPr="00EB6B88" w:rsidRDefault="00EB6B88" w:rsidP="00EB6B88">
            <w:pPr>
              <w:jc w:val="center"/>
              <w:rPr>
                <w:color w:val="000000"/>
                <w:sz w:val="16"/>
                <w:szCs w:val="16"/>
              </w:rPr>
            </w:pPr>
            <w:r w:rsidRPr="00EB6B88">
              <w:rPr>
                <w:color w:val="000000"/>
                <w:sz w:val="16"/>
                <w:szCs w:val="16"/>
              </w:rPr>
              <w:t>K_ТГ\С\ЛЭП\0001</w:t>
            </w:r>
          </w:p>
        </w:tc>
        <w:tc>
          <w:tcPr>
            <w:tcW w:w="1134" w:type="dxa"/>
            <w:shd w:val="clear" w:color="000000" w:fill="FFFFFF"/>
            <w:tcMar>
              <w:left w:w="28" w:type="dxa"/>
              <w:right w:w="28" w:type="dxa"/>
            </w:tcMar>
            <w:vAlign w:val="center"/>
            <w:hideMark/>
          </w:tcPr>
          <w:p w14:paraId="072C5C93" w14:textId="77777777" w:rsidR="00EB6B88" w:rsidRPr="00EB6B88" w:rsidRDefault="00EB6B88" w:rsidP="00EB6B88">
            <w:pPr>
              <w:jc w:val="center"/>
              <w:rPr>
                <w:color w:val="000000"/>
                <w:sz w:val="16"/>
                <w:szCs w:val="16"/>
              </w:rPr>
            </w:pPr>
            <w:r w:rsidRPr="00EB6B88">
              <w:rPr>
                <w:color w:val="000000"/>
                <w:sz w:val="16"/>
                <w:szCs w:val="16"/>
              </w:rPr>
              <w:t>0,159</w:t>
            </w:r>
          </w:p>
        </w:tc>
        <w:tc>
          <w:tcPr>
            <w:tcW w:w="1276" w:type="dxa"/>
            <w:shd w:val="clear" w:color="000000" w:fill="FFFFFF"/>
            <w:tcMar>
              <w:left w:w="28" w:type="dxa"/>
              <w:right w:w="28" w:type="dxa"/>
            </w:tcMar>
            <w:vAlign w:val="center"/>
            <w:hideMark/>
          </w:tcPr>
          <w:p w14:paraId="4BE83749" w14:textId="77777777" w:rsidR="00EB6B88" w:rsidRPr="00EB6B88" w:rsidRDefault="00EB6B88" w:rsidP="00EB6B88">
            <w:pPr>
              <w:jc w:val="center"/>
              <w:rPr>
                <w:color w:val="000000"/>
                <w:sz w:val="16"/>
                <w:szCs w:val="16"/>
              </w:rPr>
            </w:pPr>
            <w:r w:rsidRPr="00EB6B88">
              <w:rPr>
                <w:color w:val="000000"/>
                <w:sz w:val="16"/>
                <w:szCs w:val="16"/>
              </w:rPr>
              <w:t>0,281</w:t>
            </w:r>
          </w:p>
        </w:tc>
        <w:tc>
          <w:tcPr>
            <w:tcW w:w="1134" w:type="dxa"/>
            <w:shd w:val="clear" w:color="auto" w:fill="auto"/>
            <w:tcMar>
              <w:left w:w="28" w:type="dxa"/>
              <w:right w:w="28" w:type="dxa"/>
            </w:tcMar>
            <w:vAlign w:val="center"/>
            <w:hideMark/>
          </w:tcPr>
          <w:p w14:paraId="269DDB1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0EAC69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F8E5E5C" w14:textId="77777777" w:rsidTr="00C51C85">
        <w:trPr>
          <w:trHeight w:val="20"/>
        </w:trPr>
        <w:tc>
          <w:tcPr>
            <w:tcW w:w="3539" w:type="dxa"/>
            <w:shd w:val="clear" w:color="auto" w:fill="auto"/>
            <w:tcMar>
              <w:left w:w="28" w:type="dxa"/>
              <w:right w:w="28" w:type="dxa"/>
            </w:tcMar>
            <w:vAlign w:val="center"/>
            <w:hideMark/>
          </w:tcPr>
          <w:p w14:paraId="10B8D134"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 №6-13-"ГРЭ" от КТП-632 "Левитана-2" до КТП-76 "Левитана"</w:t>
            </w:r>
          </w:p>
        </w:tc>
        <w:tc>
          <w:tcPr>
            <w:tcW w:w="1559" w:type="dxa"/>
            <w:shd w:val="clear" w:color="000000" w:fill="FFFFFF"/>
            <w:tcMar>
              <w:left w:w="28" w:type="dxa"/>
              <w:right w:w="28" w:type="dxa"/>
            </w:tcMar>
            <w:vAlign w:val="center"/>
            <w:hideMark/>
          </w:tcPr>
          <w:p w14:paraId="1D3E6BD2"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\С\ЛЭП\0006</w:t>
            </w:r>
          </w:p>
        </w:tc>
        <w:tc>
          <w:tcPr>
            <w:tcW w:w="1134" w:type="dxa"/>
            <w:shd w:val="clear" w:color="000000" w:fill="FFFFFF"/>
            <w:tcMar>
              <w:left w:w="28" w:type="dxa"/>
              <w:right w:w="28" w:type="dxa"/>
            </w:tcMar>
            <w:vAlign w:val="center"/>
            <w:hideMark/>
          </w:tcPr>
          <w:p w14:paraId="7EBB060A" w14:textId="77777777" w:rsidR="00EB6B88" w:rsidRPr="00EB6B88" w:rsidRDefault="00EB6B88" w:rsidP="00EB6B88">
            <w:pPr>
              <w:jc w:val="center"/>
              <w:rPr>
                <w:color w:val="000000"/>
                <w:sz w:val="16"/>
                <w:szCs w:val="16"/>
              </w:rPr>
            </w:pPr>
            <w:r w:rsidRPr="00EB6B88">
              <w:rPr>
                <w:color w:val="000000"/>
                <w:sz w:val="16"/>
                <w:szCs w:val="16"/>
              </w:rPr>
              <w:t>0,980</w:t>
            </w:r>
          </w:p>
        </w:tc>
        <w:tc>
          <w:tcPr>
            <w:tcW w:w="1276" w:type="dxa"/>
            <w:shd w:val="clear" w:color="000000" w:fill="FFFFFF"/>
            <w:tcMar>
              <w:left w:w="28" w:type="dxa"/>
              <w:right w:w="28" w:type="dxa"/>
            </w:tcMar>
            <w:vAlign w:val="center"/>
            <w:hideMark/>
          </w:tcPr>
          <w:p w14:paraId="67E3BB05" w14:textId="77777777" w:rsidR="00EB6B88" w:rsidRPr="00EB6B88" w:rsidRDefault="00EB6B88" w:rsidP="00EB6B88">
            <w:pPr>
              <w:jc w:val="center"/>
              <w:rPr>
                <w:color w:val="000000"/>
                <w:sz w:val="16"/>
                <w:szCs w:val="16"/>
              </w:rPr>
            </w:pPr>
            <w:r w:rsidRPr="00EB6B88">
              <w:rPr>
                <w:color w:val="000000"/>
                <w:sz w:val="16"/>
                <w:szCs w:val="16"/>
              </w:rPr>
              <w:t>2,164</w:t>
            </w:r>
          </w:p>
        </w:tc>
        <w:tc>
          <w:tcPr>
            <w:tcW w:w="1134" w:type="dxa"/>
            <w:shd w:val="clear" w:color="auto" w:fill="auto"/>
            <w:tcMar>
              <w:left w:w="28" w:type="dxa"/>
              <w:right w:w="28" w:type="dxa"/>
            </w:tcMar>
            <w:vAlign w:val="center"/>
            <w:hideMark/>
          </w:tcPr>
          <w:p w14:paraId="268AA5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004B4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40B72A" w14:textId="77777777" w:rsidTr="00C51C85">
        <w:trPr>
          <w:trHeight w:val="20"/>
        </w:trPr>
        <w:tc>
          <w:tcPr>
            <w:tcW w:w="3539" w:type="dxa"/>
            <w:shd w:val="clear" w:color="auto" w:fill="auto"/>
            <w:tcMar>
              <w:left w:w="28" w:type="dxa"/>
              <w:right w:w="28" w:type="dxa"/>
            </w:tcMar>
            <w:vAlign w:val="center"/>
            <w:hideMark/>
          </w:tcPr>
          <w:p w14:paraId="53C6B58E" w14:textId="77777777" w:rsidR="00EB6B88" w:rsidRPr="00EB6B88" w:rsidRDefault="00EB6B88" w:rsidP="00EB6B88">
            <w:pPr>
              <w:rPr>
                <w:color w:val="000000"/>
                <w:sz w:val="16"/>
                <w:szCs w:val="16"/>
              </w:rPr>
            </w:pPr>
            <w:r w:rsidRPr="00EB6B88">
              <w:rPr>
                <w:color w:val="000000"/>
                <w:sz w:val="16"/>
                <w:szCs w:val="16"/>
              </w:rPr>
              <w:t>Строительство ТП №20</w:t>
            </w:r>
          </w:p>
        </w:tc>
        <w:tc>
          <w:tcPr>
            <w:tcW w:w="1559" w:type="dxa"/>
            <w:shd w:val="clear" w:color="000000" w:fill="FFFFFF"/>
            <w:tcMar>
              <w:left w:w="28" w:type="dxa"/>
              <w:right w:w="28" w:type="dxa"/>
            </w:tcMar>
            <w:vAlign w:val="center"/>
            <w:hideMark/>
          </w:tcPr>
          <w:p w14:paraId="092FE307"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0D25403D" w14:textId="77777777" w:rsidR="00EB6B88" w:rsidRPr="00EB6B88" w:rsidRDefault="00EB6B88" w:rsidP="00EB6B88">
            <w:pPr>
              <w:jc w:val="center"/>
              <w:rPr>
                <w:color w:val="000000"/>
                <w:sz w:val="16"/>
                <w:szCs w:val="16"/>
              </w:rPr>
            </w:pPr>
            <w:r w:rsidRPr="00EB6B88">
              <w:rPr>
                <w:color w:val="000000"/>
                <w:sz w:val="16"/>
                <w:szCs w:val="16"/>
              </w:rPr>
              <w:t>0,456</w:t>
            </w:r>
          </w:p>
        </w:tc>
        <w:tc>
          <w:tcPr>
            <w:tcW w:w="1276" w:type="dxa"/>
            <w:shd w:val="clear" w:color="000000" w:fill="FFFFFF"/>
            <w:tcMar>
              <w:left w:w="28" w:type="dxa"/>
              <w:right w:w="28" w:type="dxa"/>
            </w:tcMar>
            <w:vAlign w:val="center"/>
            <w:hideMark/>
          </w:tcPr>
          <w:p w14:paraId="691E1C94" w14:textId="77777777" w:rsidR="00EB6B88" w:rsidRPr="00EB6B88" w:rsidRDefault="00EB6B88" w:rsidP="00EB6B88">
            <w:pPr>
              <w:jc w:val="center"/>
              <w:rPr>
                <w:color w:val="000000"/>
                <w:sz w:val="16"/>
                <w:szCs w:val="16"/>
              </w:rPr>
            </w:pPr>
            <w:r w:rsidRPr="00EB6B88">
              <w:rPr>
                <w:color w:val="000000"/>
                <w:sz w:val="16"/>
                <w:szCs w:val="16"/>
              </w:rPr>
              <w:t>0,695</w:t>
            </w:r>
          </w:p>
        </w:tc>
        <w:tc>
          <w:tcPr>
            <w:tcW w:w="1134" w:type="dxa"/>
            <w:shd w:val="clear" w:color="auto" w:fill="auto"/>
            <w:tcMar>
              <w:left w:w="28" w:type="dxa"/>
              <w:right w:w="28" w:type="dxa"/>
            </w:tcMar>
            <w:vAlign w:val="center"/>
            <w:hideMark/>
          </w:tcPr>
          <w:p w14:paraId="433B515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5ACBFA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6FA819" w14:textId="77777777" w:rsidTr="00C51C85">
        <w:trPr>
          <w:trHeight w:val="20"/>
        </w:trPr>
        <w:tc>
          <w:tcPr>
            <w:tcW w:w="3539" w:type="dxa"/>
            <w:shd w:val="clear" w:color="auto" w:fill="auto"/>
            <w:tcMar>
              <w:left w:w="28" w:type="dxa"/>
              <w:right w:w="28" w:type="dxa"/>
            </w:tcMar>
            <w:vAlign w:val="center"/>
            <w:hideMark/>
          </w:tcPr>
          <w:p w14:paraId="50BFB620" w14:textId="77777777" w:rsidR="00EB6B88" w:rsidRPr="00EB6B88" w:rsidRDefault="00EB6B88" w:rsidP="00EB6B88">
            <w:pPr>
              <w:rPr>
                <w:color w:val="000000"/>
                <w:sz w:val="16"/>
                <w:szCs w:val="16"/>
              </w:rPr>
            </w:pPr>
            <w:r w:rsidRPr="00EB6B88">
              <w:rPr>
                <w:color w:val="000000"/>
                <w:sz w:val="16"/>
                <w:szCs w:val="16"/>
              </w:rPr>
              <w:t>Строительство ТП №22</w:t>
            </w:r>
          </w:p>
        </w:tc>
        <w:tc>
          <w:tcPr>
            <w:tcW w:w="1559" w:type="dxa"/>
            <w:shd w:val="clear" w:color="000000" w:fill="FFFFFF"/>
            <w:tcMar>
              <w:left w:w="28" w:type="dxa"/>
              <w:right w:w="28" w:type="dxa"/>
            </w:tcMar>
            <w:vAlign w:val="center"/>
            <w:hideMark/>
          </w:tcPr>
          <w:p w14:paraId="65BACABB"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\С\ТП\0003</w:t>
            </w:r>
          </w:p>
        </w:tc>
        <w:tc>
          <w:tcPr>
            <w:tcW w:w="1134" w:type="dxa"/>
            <w:shd w:val="clear" w:color="000000" w:fill="FFFFFF"/>
            <w:tcMar>
              <w:left w:w="28" w:type="dxa"/>
              <w:right w:w="28" w:type="dxa"/>
            </w:tcMar>
            <w:vAlign w:val="center"/>
            <w:hideMark/>
          </w:tcPr>
          <w:p w14:paraId="4A00515B" w14:textId="77777777" w:rsidR="00EB6B88" w:rsidRPr="00EB6B88" w:rsidRDefault="00EB6B88" w:rsidP="00EB6B88">
            <w:pPr>
              <w:jc w:val="center"/>
              <w:rPr>
                <w:color w:val="000000"/>
                <w:sz w:val="16"/>
                <w:szCs w:val="16"/>
              </w:rPr>
            </w:pPr>
            <w:r w:rsidRPr="00EB6B88">
              <w:rPr>
                <w:color w:val="000000"/>
                <w:sz w:val="16"/>
                <w:szCs w:val="16"/>
              </w:rPr>
              <w:t>0,484</w:t>
            </w:r>
          </w:p>
        </w:tc>
        <w:tc>
          <w:tcPr>
            <w:tcW w:w="1276" w:type="dxa"/>
            <w:shd w:val="clear" w:color="000000" w:fill="FFFFFF"/>
            <w:tcMar>
              <w:left w:w="28" w:type="dxa"/>
              <w:right w:w="28" w:type="dxa"/>
            </w:tcMar>
            <w:vAlign w:val="center"/>
            <w:hideMark/>
          </w:tcPr>
          <w:p w14:paraId="093DFFB5" w14:textId="77777777" w:rsidR="00EB6B88" w:rsidRPr="00EB6B88" w:rsidRDefault="00EB6B88" w:rsidP="00EB6B88">
            <w:pPr>
              <w:jc w:val="center"/>
              <w:rPr>
                <w:color w:val="000000"/>
                <w:sz w:val="16"/>
                <w:szCs w:val="16"/>
              </w:rPr>
            </w:pPr>
            <w:r w:rsidRPr="00EB6B88">
              <w:rPr>
                <w:color w:val="000000"/>
                <w:sz w:val="16"/>
                <w:szCs w:val="16"/>
              </w:rPr>
              <w:t>0,643</w:t>
            </w:r>
          </w:p>
        </w:tc>
        <w:tc>
          <w:tcPr>
            <w:tcW w:w="1134" w:type="dxa"/>
            <w:shd w:val="clear" w:color="auto" w:fill="auto"/>
            <w:tcMar>
              <w:left w:w="28" w:type="dxa"/>
              <w:right w:w="28" w:type="dxa"/>
            </w:tcMar>
            <w:vAlign w:val="center"/>
            <w:hideMark/>
          </w:tcPr>
          <w:p w14:paraId="2A87689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7C45E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FBB8F6" w14:textId="77777777" w:rsidTr="00C51C85">
        <w:trPr>
          <w:trHeight w:val="20"/>
        </w:trPr>
        <w:tc>
          <w:tcPr>
            <w:tcW w:w="3539" w:type="dxa"/>
            <w:shd w:val="clear" w:color="auto" w:fill="auto"/>
            <w:tcMar>
              <w:left w:w="28" w:type="dxa"/>
              <w:right w:w="28" w:type="dxa"/>
            </w:tcMar>
            <w:vAlign w:val="center"/>
            <w:hideMark/>
          </w:tcPr>
          <w:p w14:paraId="5D909DD9" w14:textId="77777777" w:rsidR="00EB6B88" w:rsidRPr="00EB6B88" w:rsidRDefault="00EB6B88" w:rsidP="00EB6B88">
            <w:pPr>
              <w:rPr>
                <w:color w:val="000000"/>
                <w:sz w:val="16"/>
                <w:szCs w:val="16"/>
              </w:rPr>
            </w:pPr>
            <w:r w:rsidRPr="00EB6B88">
              <w:rPr>
                <w:color w:val="000000"/>
                <w:sz w:val="16"/>
                <w:szCs w:val="16"/>
              </w:rPr>
              <w:lastRenderedPageBreak/>
              <w:t>Строительство ТП №23</w:t>
            </w:r>
          </w:p>
        </w:tc>
        <w:tc>
          <w:tcPr>
            <w:tcW w:w="1559" w:type="dxa"/>
            <w:shd w:val="clear" w:color="000000" w:fill="FFFFFF"/>
            <w:tcMar>
              <w:left w:w="28" w:type="dxa"/>
              <w:right w:w="28" w:type="dxa"/>
            </w:tcMar>
            <w:vAlign w:val="center"/>
            <w:hideMark/>
          </w:tcPr>
          <w:p w14:paraId="100474B6"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\С\ТП\0004</w:t>
            </w:r>
          </w:p>
        </w:tc>
        <w:tc>
          <w:tcPr>
            <w:tcW w:w="1134" w:type="dxa"/>
            <w:shd w:val="clear" w:color="000000" w:fill="FFFFFF"/>
            <w:tcMar>
              <w:left w:w="28" w:type="dxa"/>
              <w:right w:w="28" w:type="dxa"/>
            </w:tcMar>
            <w:vAlign w:val="center"/>
            <w:hideMark/>
          </w:tcPr>
          <w:p w14:paraId="15FE2CA8" w14:textId="77777777" w:rsidR="00EB6B88" w:rsidRPr="00EB6B88" w:rsidRDefault="00EB6B88" w:rsidP="00EB6B88">
            <w:pPr>
              <w:jc w:val="center"/>
              <w:rPr>
                <w:color w:val="000000"/>
                <w:sz w:val="16"/>
                <w:szCs w:val="16"/>
              </w:rPr>
            </w:pPr>
            <w:r w:rsidRPr="00EB6B88">
              <w:rPr>
                <w:color w:val="000000"/>
                <w:sz w:val="16"/>
                <w:szCs w:val="16"/>
              </w:rPr>
              <w:t>0,484</w:t>
            </w:r>
          </w:p>
        </w:tc>
        <w:tc>
          <w:tcPr>
            <w:tcW w:w="1276" w:type="dxa"/>
            <w:shd w:val="clear" w:color="000000" w:fill="FFFFFF"/>
            <w:tcMar>
              <w:left w:w="28" w:type="dxa"/>
              <w:right w:w="28" w:type="dxa"/>
            </w:tcMar>
            <w:vAlign w:val="center"/>
            <w:hideMark/>
          </w:tcPr>
          <w:p w14:paraId="5303E7E5" w14:textId="77777777" w:rsidR="00EB6B88" w:rsidRPr="00EB6B88" w:rsidRDefault="00EB6B88" w:rsidP="00EB6B88">
            <w:pPr>
              <w:jc w:val="center"/>
              <w:rPr>
                <w:color w:val="000000"/>
                <w:sz w:val="16"/>
                <w:szCs w:val="16"/>
              </w:rPr>
            </w:pPr>
            <w:r w:rsidRPr="00EB6B88">
              <w:rPr>
                <w:color w:val="000000"/>
                <w:sz w:val="16"/>
                <w:szCs w:val="16"/>
              </w:rPr>
              <w:t>0,712</w:t>
            </w:r>
          </w:p>
        </w:tc>
        <w:tc>
          <w:tcPr>
            <w:tcW w:w="1134" w:type="dxa"/>
            <w:shd w:val="clear" w:color="auto" w:fill="auto"/>
            <w:tcMar>
              <w:left w:w="28" w:type="dxa"/>
              <w:right w:w="28" w:type="dxa"/>
            </w:tcMar>
            <w:vAlign w:val="center"/>
            <w:hideMark/>
          </w:tcPr>
          <w:p w14:paraId="57E4253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675885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8814B4B" w14:textId="77777777" w:rsidTr="00C51C85">
        <w:trPr>
          <w:trHeight w:val="20"/>
        </w:trPr>
        <w:tc>
          <w:tcPr>
            <w:tcW w:w="3539" w:type="dxa"/>
            <w:shd w:val="clear" w:color="auto" w:fill="auto"/>
            <w:tcMar>
              <w:left w:w="28" w:type="dxa"/>
              <w:right w:w="28" w:type="dxa"/>
            </w:tcMar>
            <w:vAlign w:val="center"/>
            <w:hideMark/>
          </w:tcPr>
          <w:p w14:paraId="64F382EB" w14:textId="77777777" w:rsidR="00EB6B88" w:rsidRPr="00EB6B88" w:rsidRDefault="00EB6B88" w:rsidP="00EB6B88">
            <w:pPr>
              <w:rPr>
                <w:color w:val="000000"/>
                <w:sz w:val="16"/>
                <w:szCs w:val="16"/>
              </w:rPr>
            </w:pPr>
            <w:r w:rsidRPr="00EB6B88">
              <w:rPr>
                <w:color w:val="000000"/>
                <w:sz w:val="16"/>
                <w:szCs w:val="16"/>
              </w:rPr>
              <w:t>Строительство ТП №25</w:t>
            </w:r>
          </w:p>
        </w:tc>
        <w:tc>
          <w:tcPr>
            <w:tcW w:w="1559" w:type="dxa"/>
            <w:shd w:val="clear" w:color="000000" w:fill="FFFFFF"/>
            <w:tcMar>
              <w:left w:w="28" w:type="dxa"/>
              <w:right w:w="28" w:type="dxa"/>
            </w:tcMar>
            <w:vAlign w:val="center"/>
            <w:hideMark/>
          </w:tcPr>
          <w:p w14:paraId="6CF24B22" w14:textId="77777777" w:rsidR="00EB6B88" w:rsidRPr="00EB6B88" w:rsidRDefault="00EB6B88" w:rsidP="00EB6B88">
            <w:pPr>
              <w:jc w:val="center"/>
              <w:rPr>
                <w:color w:val="000000"/>
                <w:sz w:val="16"/>
                <w:szCs w:val="16"/>
              </w:rPr>
            </w:pPr>
            <w:proofErr w:type="spellStart"/>
            <w:r w:rsidRPr="00EB6B88">
              <w:rPr>
                <w:color w:val="000000"/>
                <w:sz w:val="16"/>
                <w:szCs w:val="16"/>
              </w:rPr>
              <w:t>K_Тис</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2639486C" w14:textId="77777777" w:rsidR="00EB6B88" w:rsidRPr="00EB6B88" w:rsidRDefault="00EB6B88" w:rsidP="00EB6B88">
            <w:pPr>
              <w:jc w:val="center"/>
              <w:rPr>
                <w:color w:val="000000"/>
                <w:sz w:val="16"/>
                <w:szCs w:val="16"/>
              </w:rPr>
            </w:pPr>
            <w:r w:rsidRPr="00EB6B88">
              <w:rPr>
                <w:color w:val="000000"/>
                <w:sz w:val="16"/>
                <w:szCs w:val="16"/>
              </w:rPr>
              <w:t>0,502</w:t>
            </w:r>
          </w:p>
        </w:tc>
        <w:tc>
          <w:tcPr>
            <w:tcW w:w="1276" w:type="dxa"/>
            <w:shd w:val="clear" w:color="000000" w:fill="FFFFFF"/>
            <w:tcMar>
              <w:left w:w="28" w:type="dxa"/>
              <w:right w:w="28" w:type="dxa"/>
            </w:tcMar>
            <w:vAlign w:val="center"/>
            <w:hideMark/>
          </w:tcPr>
          <w:p w14:paraId="7E9C0E74" w14:textId="77777777" w:rsidR="00EB6B88" w:rsidRPr="00EB6B88" w:rsidRDefault="00EB6B88" w:rsidP="00EB6B88">
            <w:pPr>
              <w:jc w:val="center"/>
              <w:rPr>
                <w:color w:val="000000"/>
                <w:sz w:val="16"/>
                <w:szCs w:val="16"/>
              </w:rPr>
            </w:pPr>
            <w:r w:rsidRPr="00EB6B88">
              <w:rPr>
                <w:color w:val="000000"/>
                <w:sz w:val="16"/>
                <w:szCs w:val="16"/>
              </w:rPr>
              <w:t>0,700</w:t>
            </w:r>
          </w:p>
        </w:tc>
        <w:tc>
          <w:tcPr>
            <w:tcW w:w="1134" w:type="dxa"/>
            <w:shd w:val="clear" w:color="auto" w:fill="auto"/>
            <w:tcMar>
              <w:left w:w="28" w:type="dxa"/>
              <w:right w:w="28" w:type="dxa"/>
            </w:tcMar>
            <w:vAlign w:val="center"/>
            <w:hideMark/>
          </w:tcPr>
          <w:p w14:paraId="43E3735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7CC024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372A792" w14:textId="77777777" w:rsidTr="00C51C85">
        <w:trPr>
          <w:trHeight w:val="20"/>
        </w:trPr>
        <w:tc>
          <w:tcPr>
            <w:tcW w:w="3539" w:type="dxa"/>
            <w:shd w:val="clear" w:color="auto" w:fill="auto"/>
            <w:tcMar>
              <w:left w:w="28" w:type="dxa"/>
              <w:right w:w="28" w:type="dxa"/>
            </w:tcMar>
            <w:vAlign w:val="center"/>
            <w:hideMark/>
          </w:tcPr>
          <w:p w14:paraId="533257BC"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Ф-6-5-В до ТП №20</w:t>
            </w:r>
          </w:p>
        </w:tc>
        <w:tc>
          <w:tcPr>
            <w:tcW w:w="1559" w:type="dxa"/>
            <w:shd w:val="clear" w:color="000000" w:fill="FFFFFF"/>
            <w:tcMar>
              <w:left w:w="28" w:type="dxa"/>
              <w:right w:w="28" w:type="dxa"/>
            </w:tcMar>
            <w:vAlign w:val="center"/>
            <w:hideMark/>
          </w:tcPr>
          <w:p w14:paraId="4D5C98D2"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745F7BBD" w14:textId="77777777" w:rsidR="00EB6B88" w:rsidRPr="00EB6B88" w:rsidRDefault="00EB6B88" w:rsidP="00EB6B88">
            <w:pPr>
              <w:jc w:val="center"/>
              <w:rPr>
                <w:color w:val="000000"/>
                <w:sz w:val="16"/>
                <w:szCs w:val="16"/>
              </w:rPr>
            </w:pPr>
            <w:r w:rsidRPr="00EB6B88">
              <w:rPr>
                <w:color w:val="000000"/>
                <w:sz w:val="16"/>
                <w:szCs w:val="16"/>
              </w:rPr>
              <w:t>0,241</w:t>
            </w:r>
          </w:p>
        </w:tc>
        <w:tc>
          <w:tcPr>
            <w:tcW w:w="1276" w:type="dxa"/>
            <w:shd w:val="clear" w:color="000000" w:fill="FFFFFF"/>
            <w:tcMar>
              <w:left w:w="28" w:type="dxa"/>
              <w:right w:w="28" w:type="dxa"/>
            </w:tcMar>
            <w:vAlign w:val="center"/>
            <w:hideMark/>
          </w:tcPr>
          <w:p w14:paraId="0E1AFE7E" w14:textId="77777777" w:rsidR="00EB6B88" w:rsidRPr="00EB6B88" w:rsidRDefault="00EB6B88" w:rsidP="00EB6B88">
            <w:pPr>
              <w:jc w:val="center"/>
              <w:rPr>
                <w:color w:val="000000"/>
                <w:sz w:val="16"/>
                <w:szCs w:val="16"/>
              </w:rPr>
            </w:pPr>
            <w:r w:rsidRPr="00EB6B88">
              <w:rPr>
                <w:color w:val="000000"/>
                <w:sz w:val="16"/>
                <w:szCs w:val="16"/>
              </w:rPr>
              <w:t>0,452</w:t>
            </w:r>
          </w:p>
        </w:tc>
        <w:tc>
          <w:tcPr>
            <w:tcW w:w="1134" w:type="dxa"/>
            <w:shd w:val="clear" w:color="auto" w:fill="auto"/>
            <w:tcMar>
              <w:left w:w="28" w:type="dxa"/>
              <w:right w:w="28" w:type="dxa"/>
            </w:tcMar>
            <w:vAlign w:val="center"/>
            <w:hideMark/>
          </w:tcPr>
          <w:p w14:paraId="3CA1F2E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F14F0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746B353" w14:textId="77777777" w:rsidTr="00C51C85">
        <w:trPr>
          <w:trHeight w:val="20"/>
        </w:trPr>
        <w:tc>
          <w:tcPr>
            <w:tcW w:w="3539" w:type="dxa"/>
            <w:shd w:val="clear" w:color="auto" w:fill="auto"/>
            <w:tcMar>
              <w:left w:w="28" w:type="dxa"/>
              <w:right w:w="28" w:type="dxa"/>
            </w:tcMar>
            <w:vAlign w:val="center"/>
            <w:hideMark/>
          </w:tcPr>
          <w:p w14:paraId="409383ED"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Ф-6-5-В до ТП №22</w:t>
            </w:r>
          </w:p>
        </w:tc>
        <w:tc>
          <w:tcPr>
            <w:tcW w:w="1559" w:type="dxa"/>
            <w:shd w:val="clear" w:color="000000" w:fill="FFFFFF"/>
            <w:tcMar>
              <w:left w:w="28" w:type="dxa"/>
              <w:right w:w="28" w:type="dxa"/>
            </w:tcMar>
            <w:vAlign w:val="center"/>
            <w:hideMark/>
          </w:tcPr>
          <w:p w14:paraId="7638E68C"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\С\ЛЭП\0006</w:t>
            </w:r>
          </w:p>
        </w:tc>
        <w:tc>
          <w:tcPr>
            <w:tcW w:w="1134" w:type="dxa"/>
            <w:shd w:val="clear" w:color="000000" w:fill="FFFFFF"/>
            <w:tcMar>
              <w:left w:w="28" w:type="dxa"/>
              <w:right w:w="28" w:type="dxa"/>
            </w:tcMar>
            <w:vAlign w:val="center"/>
            <w:hideMark/>
          </w:tcPr>
          <w:p w14:paraId="7FF185B0" w14:textId="77777777" w:rsidR="00EB6B88" w:rsidRPr="00EB6B88" w:rsidRDefault="00EB6B88" w:rsidP="00EB6B88">
            <w:pPr>
              <w:jc w:val="center"/>
              <w:rPr>
                <w:color w:val="000000"/>
                <w:sz w:val="16"/>
                <w:szCs w:val="16"/>
              </w:rPr>
            </w:pPr>
            <w:r w:rsidRPr="00EB6B88">
              <w:rPr>
                <w:color w:val="000000"/>
                <w:sz w:val="16"/>
                <w:szCs w:val="16"/>
              </w:rPr>
              <w:t>0,235</w:t>
            </w:r>
          </w:p>
        </w:tc>
        <w:tc>
          <w:tcPr>
            <w:tcW w:w="1276" w:type="dxa"/>
            <w:shd w:val="clear" w:color="000000" w:fill="FFFFFF"/>
            <w:tcMar>
              <w:left w:w="28" w:type="dxa"/>
              <w:right w:w="28" w:type="dxa"/>
            </w:tcMar>
            <w:vAlign w:val="center"/>
            <w:hideMark/>
          </w:tcPr>
          <w:p w14:paraId="6FA2A274" w14:textId="77777777" w:rsidR="00EB6B88" w:rsidRPr="00EB6B88" w:rsidRDefault="00EB6B88" w:rsidP="00EB6B88">
            <w:pPr>
              <w:jc w:val="center"/>
              <w:rPr>
                <w:color w:val="000000"/>
                <w:sz w:val="16"/>
                <w:szCs w:val="16"/>
              </w:rPr>
            </w:pPr>
            <w:r w:rsidRPr="00EB6B88">
              <w:rPr>
                <w:color w:val="000000"/>
                <w:sz w:val="16"/>
                <w:szCs w:val="16"/>
              </w:rPr>
              <w:t>0,327</w:t>
            </w:r>
          </w:p>
        </w:tc>
        <w:tc>
          <w:tcPr>
            <w:tcW w:w="1134" w:type="dxa"/>
            <w:shd w:val="clear" w:color="auto" w:fill="auto"/>
            <w:tcMar>
              <w:left w:w="28" w:type="dxa"/>
              <w:right w:w="28" w:type="dxa"/>
            </w:tcMar>
            <w:vAlign w:val="center"/>
            <w:hideMark/>
          </w:tcPr>
          <w:p w14:paraId="4D3F1D2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94F038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6CBABAC" w14:textId="77777777" w:rsidTr="00C51C85">
        <w:trPr>
          <w:trHeight w:val="20"/>
        </w:trPr>
        <w:tc>
          <w:tcPr>
            <w:tcW w:w="3539" w:type="dxa"/>
            <w:shd w:val="clear" w:color="auto" w:fill="auto"/>
            <w:tcMar>
              <w:left w:w="28" w:type="dxa"/>
              <w:right w:w="28" w:type="dxa"/>
            </w:tcMar>
            <w:vAlign w:val="center"/>
            <w:hideMark/>
          </w:tcPr>
          <w:p w14:paraId="2E5A3EDC"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Ф-6-2-Х до ТП №23</w:t>
            </w:r>
          </w:p>
        </w:tc>
        <w:tc>
          <w:tcPr>
            <w:tcW w:w="1559" w:type="dxa"/>
            <w:shd w:val="clear" w:color="000000" w:fill="FFFFFF"/>
            <w:tcMar>
              <w:left w:w="28" w:type="dxa"/>
              <w:right w:w="28" w:type="dxa"/>
            </w:tcMar>
            <w:vAlign w:val="center"/>
            <w:hideMark/>
          </w:tcPr>
          <w:p w14:paraId="572A513E"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\С\ЛЭП\0007</w:t>
            </w:r>
          </w:p>
        </w:tc>
        <w:tc>
          <w:tcPr>
            <w:tcW w:w="1134" w:type="dxa"/>
            <w:shd w:val="clear" w:color="000000" w:fill="FFFFFF"/>
            <w:tcMar>
              <w:left w:w="28" w:type="dxa"/>
              <w:right w:w="28" w:type="dxa"/>
            </w:tcMar>
            <w:vAlign w:val="center"/>
            <w:hideMark/>
          </w:tcPr>
          <w:p w14:paraId="0D7B90C4" w14:textId="77777777" w:rsidR="00EB6B88" w:rsidRPr="00EB6B88" w:rsidRDefault="00EB6B88" w:rsidP="00EB6B88">
            <w:pPr>
              <w:jc w:val="center"/>
              <w:rPr>
                <w:color w:val="000000"/>
                <w:sz w:val="16"/>
                <w:szCs w:val="16"/>
              </w:rPr>
            </w:pPr>
            <w:r w:rsidRPr="00EB6B88">
              <w:rPr>
                <w:color w:val="000000"/>
                <w:sz w:val="16"/>
                <w:szCs w:val="16"/>
              </w:rPr>
              <w:t>0,388</w:t>
            </w:r>
          </w:p>
        </w:tc>
        <w:tc>
          <w:tcPr>
            <w:tcW w:w="1276" w:type="dxa"/>
            <w:shd w:val="clear" w:color="000000" w:fill="FFFFFF"/>
            <w:tcMar>
              <w:left w:w="28" w:type="dxa"/>
              <w:right w:w="28" w:type="dxa"/>
            </w:tcMar>
            <w:vAlign w:val="center"/>
            <w:hideMark/>
          </w:tcPr>
          <w:p w14:paraId="586D6F7E" w14:textId="77777777" w:rsidR="00EB6B88" w:rsidRPr="00EB6B88" w:rsidRDefault="00EB6B88" w:rsidP="00EB6B88">
            <w:pPr>
              <w:jc w:val="center"/>
              <w:rPr>
                <w:color w:val="000000"/>
                <w:sz w:val="16"/>
                <w:szCs w:val="16"/>
              </w:rPr>
            </w:pPr>
            <w:r w:rsidRPr="00EB6B88">
              <w:rPr>
                <w:color w:val="000000"/>
                <w:sz w:val="16"/>
                <w:szCs w:val="16"/>
              </w:rPr>
              <w:t>0,492</w:t>
            </w:r>
          </w:p>
        </w:tc>
        <w:tc>
          <w:tcPr>
            <w:tcW w:w="1134" w:type="dxa"/>
            <w:shd w:val="clear" w:color="auto" w:fill="auto"/>
            <w:tcMar>
              <w:left w:w="28" w:type="dxa"/>
              <w:right w:w="28" w:type="dxa"/>
            </w:tcMar>
            <w:vAlign w:val="center"/>
            <w:hideMark/>
          </w:tcPr>
          <w:p w14:paraId="795B08C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46C38C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C86255" w14:textId="77777777" w:rsidTr="00C51C85">
        <w:trPr>
          <w:trHeight w:val="20"/>
        </w:trPr>
        <w:tc>
          <w:tcPr>
            <w:tcW w:w="3539" w:type="dxa"/>
            <w:shd w:val="clear" w:color="auto" w:fill="auto"/>
            <w:tcMar>
              <w:left w:w="28" w:type="dxa"/>
              <w:right w:w="28" w:type="dxa"/>
            </w:tcMar>
            <w:vAlign w:val="center"/>
            <w:hideMark/>
          </w:tcPr>
          <w:p w14:paraId="3E85BCDA"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Ф-6-5-В до ТП №25</w:t>
            </w:r>
          </w:p>
        </w:tc>
        <w:tc>
          <w:tcPr>
            <w:tcW w:w="1559" w:type="dxa"/>
            <w:shd w:val="clear" w:color="000000" w:fill="FFFFFF"/>
            <w:tcMar>
              <w:left w:w="28" w:type="dxa"/>
              <w:right w:w="28" w:type="dxa"/>
            </w:tcMar>
            <w:vAlign w:val="center"/>
            <w:hideMark/>
          </w:tcPr>
          <w:p w14:paraId="2BAAC918" w14:textId="77777777" w:rsidR="00EB6B88" w:rsidRPr="00EB6B88" w:rsidRDefault="00EB6B88" w:rsidP="00EB6B88">
            <w:pPr>
              <w:jc w:val="center"/>
              <w:rPr>
                <w:color w:val="000000"/>
                <w:sz w:val="16"/>
                <w:szCs w:val="16"/>
              </w:rPr>
            </w:pPr>
            <w:proofErr w:type="spellStart"/>
            <w:r w:rsidRPr="00EB6B88">
              <w:rPr>
                <w:color w:val="000000"/>
                <w:sz w:val="16"/>
                <w:szCs w:val="16"/>
              </w:rPr>
              <w:t>K_Тис</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51F165A6" w14:textId="77777777" w:rsidR="00EB6B88" w:rsidRPr="00EB6B88" w:rsidRDefault="00EB6B88" w:rsidP="00EB6B88">
            <w:pPr>
              <w:jc w:val="center"/>
              <w:rPr>
                <w:color w:val="000000"/>
                <w:sz w:val="16"/>
                <w:szCs w:val="16"/>
              </w:rPr>
            </w:pPr>
            <w:r w:rsidRPr="00EB6B88">
              <w:rPr>
                <w:color w:val="000000"/>
                <w:sz w:val="16"/>
                <w:szCs w:val="16"/>
              </w:rPr>
              <w:t>0,219</w:t>
            </w:r>
          </w:p>
        </w:tc>
        <w:tc>
          <w:tcPr>
            <w:tcW w:w="1276" w:type="dxa"/>
            <w:shd w:val="clear" w:color="000000" w:fill="FFFFFF"/>
            <w:tcMar>
              <w:left w:w="28" w:type="dxa"/>
              <w:right w:w="28" w:type="dxa"/>
            </w:tcMar>
            <w:vAlign w:val="center"/>
            <w:hideMark/>
          </w:tcPr>
          <w:p w14:paraId="34D57988" w14:textId="77777777" w:rsidR="00EB6B88" w:rsidRPr="00EB6B88" w:rsidRDefault="00EB6B88" w:rsidP="00EB6B88">
            <w:pPr>
              <w:jc w:val="center"/>
              <w:rPr>
                <w:color w:val="000000"/>
                <w:sz w:val="16"/>
                <w:szCs w:val="16"/>
              </w:rPr>
            </w:pPr>
            <w:r w:rsidRPr="00EB6B88">
              <w:rPr>
                <w:color w:val="000000"/>
                <w:sz w:val="16"/>
                <w:szCs w:val="16"/>
              </w:rPr>
              <w:t>0,188</w:t>
            </w:r>
          </w:p>
        </w:tc>
        <w:tc>
          <w:tcPr>
            <w:tcW w:w="1134" w:type="dxa"/>
            <w:shd w:val="clear" w:color="auto" w:fill="auto"/>
            <w:tcMar>
              <w:left w:w="28" w:type="dxa"/>
              <w:right w:w="28" w:type="dxa"/>
            </w:tcMar>
            <w:vAlign w:val="center"/>
            <w:hideMark/>
          </w:tcPr>
          <w:p w14:paraId="7CA4234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EA68E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6036A85" w14:textId="77777777" w:rsidTr="00C51C85">
        <w:trPr>
          <w:trHeight w:val="20"/>
        </w:trPr>
        <w:tc>
          <w:tcPr>
            <w:tcW w:w="3539" w:type="dxa"/>
            <w:shd w:val="clear" w:color="auto" w:fill="auto"/>
            <w:tcMar>
              <w:left w:w="28" w:type="dxa"/>
              <w:right w:w="28" w:type="dxa"/>
            </w:tcMar>
            <w:vAlign w:val="center"/>
            <w:hideMark/>
          </w:tcPr>
          <w:p w14:paraId="087111A0"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№20 по ул. Ленина, пгт. Комсомольск</w:t>
            </w:r>
          </w:p>
        </w:tc>
        <w:tc>
          <w:tcPr>
            <w:tcW w:w="1559" w:type="dxa"/>
            <w:shd w:val="clear" w:color="000000" w:fill="FFFFFF"/>
            <w:tcMar>
              <w:left w:w="28" w:type="dxa"/>
              <w:right w:w="28" w:type="dxa"/>
            </w:tcMar>
            <w:vAlign w:val="center"/>
            <w:hideMark/>
          </w:tcPr>
          <w:p w14:paraId="74BDEA2F"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\С\ЛЭП\0008</w:t>
            </w:r>
          </w:p>
        </w:tc>
        <w:tc>
          <w:tcPr>
            <w:tcW w:w="1134" w:type="dxa"/>
            <w:shd w:val="clear" w:color="000000" w:fill="FFFFFF"/>
            <w:tcMar>
              <w:left w:w="28" w:type="dxa"/>
              <w:right w:w="28" w:type="dxa"/>
            </w:tcMar>
            <w:vAlign w:val="center"/>
            <w:hideMark/>
          </w:tcPr>
          <w:p w14:paraId="34CDFCB8" w14:textId="77777777" w:rsidR="00EB6B88" w:rsidRPr="00EB6B88" w:rsidRDefault="00EB6B88" w:rsidP="00EB6B88">
            <w:pPr>
              <w:jc w:val="center"/>
              <w:rPr>
                <w:color w:val="000000"/>
                <w:sz w:val="16"/>
                <w:szCs w:val="16"/>
              </w:rPr>
            </w:pPr>
            <w:r w:rsidRPr="00EB6B88">
              <w:rPr>
                <w:color w:val="000000"/>
                <w:sz w:val="16"/>
                <w:szCs w:val="16"/>
              </w:rPr>
              <w:t>0,456</w:t>
            </w:r>
          </w:p>
        </w:tc>
        <w:tc>
          <w:tcPr>
            <w:tcW w:w="1276" w:type="dxa"/>
            <w:shd w:val="clear" w:color="000000" w:fill="FFFFFF"/>
            <w:tcMar>
              <w:left w:w="28" w:type="dxa"/>
              <w:right w:w="28" w:type="dxa"/>
            </w:tcMar>
            <w:vAlign w:val="center"/>
            <w:hideMark/>
          </w:tcPr>
          <w:p w14:paraId="5D64EB32" w14:textId="77777777" w:rsidR="00EB6B88" w:rsidRPr="00EB6B88" w:rsidRDefault="00EB6B88" w:rsidP="00EB6B88">
            <w:pPr>
              <w:jc w:val="center"/>
              <w:rPr>
                <w:color w:val="000000"/>
                <w:sz w:val="16"/>
                <w:szCs w:val="16"/>
              </w:rPr>
            </w:pPr>
            <w:r w:rsidRPr="00EB6B88">
              <w:rPr>
                <w:color w:val="000000"/>
                <w:sz w:val="16"/>
                <w:szCs w:val="16"/>
              </w:rPr>
              <w:t>0,500</w:t>
            </w:r>
          </w:p>
        </w:tc>
        <w:tc>
          <w:tcPr>
            <w:tcW w:w="1134" w:type="dxa"/>
            <w:shd w:val="clear" w:color="auto" w:fill="auto"/>
            <w:tcMar>
              <w:left w:w="28" w:type="dxa"/>
              <w:right w:w="28" w:type="dxa"/>
            </w:tcMar>
            <w:vAlign w:val="center"/>
            <w:hideMark/>
          </w:tcPr>
          <w:p w14:paraId="039FBA8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C38CF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E8D282" w14:textId="77777777" w:rsidTr="00C51C85">
        <w:trPr>
          <w:trHeight w:val="20"/>
        </w:trPr>
        <w:tc>
          <w:tcPr>
            <w:tcW w:w="3539" w:type="dxa"/>
            <w:shd w:val="clear" w:color="auto" w:fill="auto"/>
            <w:tcMar>
              <w:left w:w="28" w:type="dxa"/>
              <w:right w:w="28" w:type="dxa"/>
            </w:tcMar>
            <w:vAlign w:val="center"/>
            <w:hideMark/>
          </w:tcPr>
          <w:p w14:paraId="2C1A5027"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№23 по ул. Мира, пгт. Комсомольск</w:t>
            </w:r>
          </w:p>
        </w:tc>
        <w:tc>
          <w:tcPr>
            <w:tcW w:w="1559" w:type="dxa"/>
            <w:shd w:val="clear" w:color="000000" w:fill="FFFFFF"/>
            <w:tcMar>
              <w:left w:w="28" w:type="dxa"/>
              <w:right w:w="28" w:type="dxa"/>
            </w:tcMar>
            <w:vAlign w:val="center"/>
            <w:hideMark/>
          </w:tcPr>
          <w:p w14:paraId="0881A7DC"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\С\ЛЭП\0009</w:t>
            </w:r>
          </w:p>
        </w:tc>
        <w:tc>
          <w:tcPr>
            <w:tcW w:w="1134" w:type="dxa"/>
            <w:shd w:val="clear" w:color="000000" w:fill="FFFFFF"/>
            <w:tcMar>
              <w:left w:w="28" w:type="dxa"/>
              <w:right w:w="28" w:type="dxa"/>
            </w:tcMar>
            <w:vAlign w:val="center"/>
            <w:hideMark/>
          </w:tcPr>
          <w:p w14:paraId="71116588" w14:textId="77777777" w:rsidR="00EB6B88" w:rsidRPr="00EB6B88" w:rsidRDefault="00EB6B88" w:rsidP="00EB6B88">
            <w:pPr>
              <w:jc w:val="center"/>
              <w:rPr>
                <w:color w:val="000000"/>
                <w:sz w:val="16"/>
                <w:szCs w:val="16"/>
              </w:rPr>
            </w:pPr>
            <w:r w:rsidRPr="00EB6B88">
              <w:rPr>
                <w:color w:val="000000"/>
                <w:sz w:val="16"/>
                <w:szCs w:val="16"/>
              </w:rPr>
              <w:t>0,294</w:t>
            </w:r>
          </w:p>
        </w:tc>
        <w:tc>
          <w:tcPr>
            <w:tcW w:w="1276" w:type="dxa"/>
            <w:shd w:val="clear" w:color="000000" w:fill="FFFFFF"/>
            <w:tcMar>
              <w:left w:w="28" w:type="dxa"/>
              <w:right w:w="28" w:type="dxa"/>
            </w:tcMar>
            <w:vAlign w:val="center"/>
            <w:hideMark/>
          </w:tcPr>
          <w:p w14:paraId="4370FE9A" w14:textId="77777777" w:rsidR="00EB6B88" w:rsidRPr="00EB6B88" w:rsidRDefault="00EB6B88" w:rsidP="00EB6B88">
            <w:pPr>
              <w:jc w:val="center"/>
              <w:rPr>
                <w:color w:val="000000"/>
                <w:sz w:val="16"/>
                <w:szCs w:val="16"/>
              </w:rPr>
            </w:pPr>
            <w:r w:rsidRPr="00EB6B88">
              <w:rPr>
                <w:color w:val="000000"/>
                <w:sz w:val="16"/>
                <w:szCs w:val="16"/>
              </w:rPr>
              <w:t>0,514</w:t>
            </w:r>
          </w:p>
        </w:tc>
        <w:tc>
          <w:tcPr>
            <w:tcW w:w="1134" w:type="dxa"/>
            <w:shd w:val="clear" w:color="auto" w:fill="auto"/>
            <w:tcMar>
              <w:left w:w="28" w:type="dxa"/>
              <w:right w:w="28" w:type="dxa"/>
            </w:tcMar>
            <w:vAlign w:val="center"/>
            <w:hideMark/>
          </w:tcPr>
          <w:p w14:paraId="60E43ED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4CE48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C02C2F" w14:textId="77777777" w:rsidTr="00C51C85">
        <w:trPr>
          <w:trHeight w:val="20"/>
        </w:trPr>
        <w:tc>
          <w:tcPr>
            <w:tcW w:w="3539" w:type="dxa"/>
            <w:shd w:val="clear" w:color="auto" w:fill="auto"/>
            <w:tcMar>
              <w:left w:w="28" w:type="dxa"/>
              <w:right w:w="28" w:type="dxa"/>
            </w:tcMar>
            <w:vAlign w:val="center"/>
            <w:hideMark/>
          </w:tcPr>
          <w:p w14:paraId="05E0A48A"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№22 по ул. Суворова, пгт. Комсомольск</w:t>
            </w:r>
          </w:p>
        </w:tc>
        <w:tc>
          <w:tcPr>
            <w:tcW w:w="1559" w:type="dxa"/>
            <w:shd w:val="clear" w:color="000000" w:fill="FFFFFF"/>
            <w:tcMar>
              <w:left w:w="28" w:type="dxa"/>
              <w:right w:w="28" w:type="dxa"/>
            </w:tcMar>
            <w:vAlign w:val="center"/>
            <w:hideMark/>
          </w:tcPr>
          <w:p w14:paraId="1614F769" w14:textId="77777777" w:rsidR="00EB6B88" w:rsidRPr="00EB6B88" w:rsidRDefault="00EB6B88" w:rsidP="00EB6B88">
            <w:pPr>
              <w:jc w:val="center"/>
              <w:rPr>
                <w:color w:val="000000"/>
                <w:sz w:val="16"/>
                <w:szCs w:val="16"/>
              </w:rPr>
            </w:pPr>
            <w:proofErr w:type="spellStart"/>
            <w:r w:rsidRPr="00EB6B88">
              <w:rPr>
                <w:color w:val="000000"/>
                <w:sz w:val="16"/>
                <w:szCs w:val="16"/>
              </w:rPr>
              <w:t>K_Тис</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3D64303E" w14:textId="77777777" w:rsidR="00EB6B88" w:rsidRPr="00EB6B88" w:rsidRDefault="00EB6B88" w:rsidP="00EB6B88">
            <w:pPr>
              <w:jc w:val="center"/>
              <w:rPr>
                <w:color w:val="000000"/>
                <w:sz w:val="16"/>
                <w:szCs w:val="16"/>
              </w:rPr>
            </w:pPr>
            <w:r w:rsidRPr="00EB6B88">
              <w:rPr>
                <w:color w:val="000000"/>
                <w:sz w:val="16"/>
                <w:szCs w:val="16"/>
              </w:rPr>
              <w:t>0,138</w:t>
            </w:r>
          </w:p>
        </w:tc>
        <w:tc>
          <w:tcPr>
            <w:tcW w:w="1276" w:type="dxa"/>
            <w:shd w:val="clear" w:color="000000" w:fill="FFFFFF"/>
            <w:tcMar>
              <w:left w:w="28" w:type="dxa"/>
              <w:right w:w="28" w:type="dxa"/>
            </w:tcMar>
            <w:vAlign w:val="center"/>
            <w:hideMark/>
          </w:tcPr>
          <w:p w14:paraId="479B7DBC" w14:textId="77777777" w:rsidR="00EB6B88" w:rsidRPr="00EB6B88" w:rsidRDefault="00EB6B88" w:rsidP="00EB6B88">
            <w:pPr>
              <w:jc w:val="center"/>
              <w:rPr>
                <w:color w:val="000000"/>
                <w:sz w:val="16"/>
                <w:szCs w:val="16"/>
              </w:rPr>
            </w:pPr>
            <w:r w:rsidRPr="00EB6B88">
              <w:rPr>
                <w:color w:val="000000"/>
                <w:sz w:val="16"/>
                <w:szCs w:val="16"/>
              </w:rPr>
              <w:t>0,213</w:t>
            </w:r>
          </w:p>
        </w:tc>
        <w:tc>
          <w:tcPr>
            <w:tcW w:w="1134" w:type="dxa"/>
            <w:shd w:val="clear" w:color="auto" w:fill="auto"/>
            <w:tcMar>
              <w:left w:w="28" w:type="dxa"/>
              <w:right w:w="28" w:type="dxa"/>
            </w:tcMar>
            <w:vAlign w:val="center"/>
            <w:hideMark/>
          </w:tcPr>
          <w:p w14:paraId="33336C8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D6C7E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038BC54" w14:textId="77777777" w:rsidTr="00C51C85">
        <w:trPr>
          <w:trHeight w:val="20"/>
        </w:trPr>
        <w:tc>
          <w:tcPr>
            <w:tcW w:w="3539" w:type="dxa"/>
            <w:shd w:val="clear" w:color="auto" w:fill="auto"/>
            <w:tcMar>
              <w:left w:w="28" w:type="dxa"/>
              <w:right w:w="28" w:type="dxa"/>
            </w:tcMar>
            <w:vAlign w:val="center"/>
            <w:hideMark/>
          </w:tcPr>
          <w:p w14:paraId="4F6BC830"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№25 по ул. 7-Ноября, пгт. Комсомольск</w:t>
            </w:r>
          </w:p>
        </w:tc>
        <w:tc>
          <w:tcPr>
            <w:tcW w:w="1559" w:type="dxa"/>
            <w:shd w:val="clear" w:color="000000" w:fill="FFFFFF"/>
            <w:tcMar>
              <w:left w:w="28" w:type="dxa"/>
              <w:right w:w="28" w:type="dxa"/>
            </w:tcMar>
            <w:vAlign w:val="center"/>
            <w:hideMark/>
          </w:tcPr>
          <w:p w14:paraId="74EBAD5B" w14:textId="77777777" w:rsidR="00EB6B88" w:rsidRPr="00EB6B88" w:rsidRDefault="00EB6B88" w:rsidP="00EB6B88">
            <w:pPr>
              <w:jc w:val="center"/>
              <w:rPr>
                <w:color w:val="000000"/>
                <w:sz w:val="16"/>
                <w:szCs w:val="16"/>
              </w:rPr>
            </w:pPr>
            <w:proofErr w:type="spellStart"/>
            <w:r w:rsidRPr="00EB6B88">
              <w:rPr>
                <w:color w:val="000000"/>
                <w:sz w:val="16"/>
                <w:szCs w:val="16"/>
              </w:rPr>
              <w:t>K_Тис</w:t>
            </w:r>
            <w:proofErr w:type="spellEnd"/>
            <w:r w:rsidRPr="00EB6B88">
              <w:rPr>
                <w:color w:val="000000"/>
                <w:sz w:val="16"/>
                <w:szCs w:val="16"/>
              </w:rPr>
              <w:t>\С\ЛЭП\0003</w:t>
            </w:r>
          </w:p>
        </w:tc>
        <w:tc>
          <w:tcPr>
            <w:tcW w:w="1134" w:type="dxa"/>
            <w:shd w:val="clear" w:color="000000" w:fill="FFFFFF"/>
            <w:tcMar>
              <w:left w:w="28" w:type="dxa"/>
              <w:right w:w="28" w:type="dxa"/>
            </w:tcMar>
            <w:vAlign w:val="center"/>
            <w:hideMark/>
          </w:tcPr>
          <w:p w14:paraId="106666AF" w14:textId="77777777" w:rsidR="00EB6B88" w:rsidRPr="00EB6B88" w:rsidRDefault="00EB6B88" w:rsidP="00EB6B88">
            <w:pPr>
              <w:jc w:val="center"/>
              <w:rPr>
                <w:color w:val="000000"/>
                <w:sz w:val="16"/>
                <w:szCs w:val="16"/>
              </w:rPr>
            </w:pPr>
            <w:r w:rsidRPr="00EB6B88">
              <w:rPr>
                <w:color w:val="000000"/>
                <w:sz w:val="16"/>
                <w:szCs w:val="16"/>
              </w:rPr>
              <w:t>0,133</w:t>
            </w:r>
          </w:p>
        </w:tc>
        <w:tc>
          <w:tcPr>
            <w:tcW w:w="1276" w:type="dxa"/>
            <w:shd w:val="clear" w:color="000000" w:fill="FFFFFF"/>
            <w:tcMar>
              <w:left w:w="28" w:type="dxa"/>
              <w:right w:w="28" w:type="dxa"/>
            </w:tcMar>
            <w:vAlign w:val="center"/>
            <w:hideMark/>
          </w:tcPr>
          <w:p w14:paraId="437E0D55" w14:textId="77777777" w:rsidR="00EB6B88" w:rsidRPr="00EB6B88" w:rsidRDefault="00EB6B88" w:rsidP="00EB6B88">
            <w:pPr>
              <w:jc w:val="center"/>
              <w:rPr>
                <w:color w:val="000000"/>
                <w:sz w:val="16"/>
                <w:szCs w:val="16"/>
              </w:rPr>
            </w:pPr>
            <w:r w:rsidRPr="00EB6B88">
              <w:rPr>
                <w:color w:val="000000"/>
                <w:sz w:val="16"/>
                <w:szCs w:val="16"/>
              </w:rPr>
              <w:t>0,161</w:t>
            </w:r>
          </w:p>
        </w:tc>
        <w:tc>
          <w:tcPr>
            <w:tcW w:w="1134" w:type="dxa"/>
            <w:shd w:val="clear" w:color="auto" w:fill="auto"/>
            <w:tcMar>
              <w:left w:w="28" w:type="dxa"/>
              <w:right w:w="28" w:type="dxa"/>
            </w:tcMar>
            <w:vAlign w:val="center"/>
            <w:hideMark/>
          </w:tcPr>
          <w:p w14:paraId="55D253D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E7306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636C5B" w14:textId="77777777" w:rsidTr="00C51C85">
        <w:trPr>
          <w:trHeight w:val="20"/>
        </w:trPr>
        <w:tc>
          <w:tcPr>
            <w:tcW w:w="3539" w:type="dxa"/>
            <w:shd w:val="clear" w:color="auto" w:fill="auto"/>
            <w:tcMar>
              <w:left w:w="28" w:type="dxa"/>
              <w:right w:w="28" w:type="dxa"/>
            </w:tcMar>
            <w:vAlign w:val="center"/>
            <w:hideMark/>
          </w:tcPr>
          <w:p w14:paraId="5B9DC559"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№4 ВЛ-6 </w:t>
            </w:r>
            <w:proofErr w:type="spellStart"/>
            <w:r w:rsidRPr="00EB6B88">
              <w:rPr>
                <w:color w:val="000000"/>
                <w:sz w:val="16"/>
                <w:szCs w:val="16"/>
              </w:rPr>
              <w:t>кВ</w:t>
            </w:r>
            <w:proofErr w:type="spellEnd"/>
            <w:r w:rsidRPr="00EB6B88">
              <w:rPr>
                <w:color w:val="000000"/>
                <w:sz w:val="16"/>
                <w:szCs w:val="16"/>
              </w:rPr>
              <w:t xml:space="preserve"> Ф-6-2Х, п. Комсомольск</w:t>
            </w:r>
          </w:p>
        </w:tc>
        <w:tc>
          <w:tcPr>
            <w:tcW w:w="1559" w:type="dxa"/>
            <w:shd w:val="clear" w:color="000000" w:fill="FFFFFF"/>
            <w:tcMar>
              <w:left w:w="28" w:type="dxa"/>
              <w:right w:w="28" w:type="dxa"/>
            </w:tcMar>
            <w:vAlign w:val="center"/>
            <w:hideMark/>
          </w:tcPr>
          <w:p w14:paraId="4EA8BCAD"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\С\ПСС\0004</w:t>
            </w:r>
          </w:p>
        </w:tc>
        <w:tc>
          <w:tcPr>
            <w:tcW w:w="1134" w:type="dxa"/>
            <w:shd w:val="clear" w:color="000000" w:fill="FFFFFF"/>
            <w:tcMar>
              <w:left w:w="28" w:type="dxa"/>
              <w:right w:w="28" w:type="dxa"/>
            </w:tcMar>
            <w:vAlign w:val="center"/>
            <w:hideMark/>
          </w:tcPr>
          <w:p w14:paraId="3A5B0E6B" w14:textId="77777777" w:rsidR="00EB6B88" w:rsidRPr="00EB6B88" w:rsidRDefault="00EB6B88" w:rsidP="00EB6B88">
            <w:pPr>
              <w:jc w:val="center"/>
              <w:rPr>
                <w:color w:val="000000"/>
                <w:sz w:val="16"/>
                <w:szCs w:val="16"/>
              </w:rPr>
            </w:pPr>
            <w:r w:rsidRPr="00EB6B88">
              <w:rPr>
                <w:color w:val="000000"/>
                <w:sz w:val="16"/>
                <w:szCs w:val="16"/>
              </w:rPr>
              <w:t>0,697</w:t>
            </w:r>
          </w:p>
        </w:tc>
        <w:tc>
          <w:tcPr>
            <w:tcW w:w="1276" w:type="dxa"/>
            <w:shd w:val="clear" w:color="000000" w:fill="FFFFFF"/>
            <w:tcMar>
              <w:left w:w="28" w:type="dxa"/>
              <w:right w:w="28" w:type="dxa"/>
            </w:tcMar>
            <w:vAlign w:val="center"/>
            <w:hideMark/>
          </w:tcPr>
          <w:p w14:paraId="5244E2FB" w14:textId="77777777" w:rsidR="00EB6B88" w:rsidRPr="00EB6B88" w:rsidRDefault="00EB6B88" w:rsidP="00EB6B88">
            <w:pPr>
              <w:jc w:val="center"/>
              <w:rPr>
                <w:color w:val="000000"/>
                <w:sz w:val="16"/>
                <w:szCs w:val="16"/>
              </w:rPr>
            </w:pPr>
            <w:r w:rsidRPr="00EB6B88">
              <w:rPr>
                <w:color w:val="000000"/>
                <w:sz w:val="16"/>
                <w:szCs w:val="16"/>
              </w:rPr>
              <w:t>0,981</w:t>
            </w:r>
          </w:p>
        </w:tc>
        <w:tc>
          <w:tcPr>
            <w:tcW w:w="1134" w:type="dxa"/>
            <w:shd w:val="clear" w:color="auto" w:fill="auto"/>
            <w:tcMar>
              <w:left w:w="28" w:type="dxa"/>
              <w:right w:w="28" w:type="dxa"/>
            </w:tcMar>
            <w:vAlign w:val="center"/>
            <w:hideMark/>
          </w:tcPr>
          <w:p w14:paraId="37C4954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BA03D7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338BE7" w14:textId="77777777" w:rsidTr="00C51C85">
        <w:trPr>
          <w:trHeight w:val="20"/>
        </w:trPr>
        <w:tc>
          <w:tcPr>
            <w:tcW w:w="3539" w:type="dxa"/>
            <w:shd w:val="clear" w:color="auto" w:fill="auto"/>
            <w:tcMar>
              <w:left w:w="28" w:type="dxa"/>
              <w:right w:w="28" w:type="dxa"/>
            </w:tcMar>
            <w:vAlign w:val="center"/>
          </w:tcPr>
          <w:p w14:paraId="0A409C47"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6BB812A0"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0FAF853B"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5B96DAB6"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45514D63"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5B129D90"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79FAE63B" w14:textId="77777777" w:rsidTr="00C51C85">
        <w:trPr>
          <w:trHeight w:val="20"/>
        </w:trPr>
        <w:tc>
          <w:tcPr>
            <w:tcW w:w="3539" w:type="dxa"/>
            <w:shd w:val="clear" w:color="auto" w:fill="auto"/>
            <w:tcMar>
              <w:left w:w="28" w:type="dxa"/>
              <w:right w:w="28" w:type="dxa"/>
            </w:tcMar>
            <w:vAlign w:val="center"/>
            <w:hideMark/>
          </w:tcPr>
          <w:p w14:paraId="788B2103"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№5 ВЛ-6 </w:t>
            </w:r>
            <w:proofErr w:type="spellStart"/>
            <w:r w:rsidRPr="00EB6B88">
              <w:rPr>
                <w:color w:val="000000"/>
                <w:sz w:val="16"/>
                <w:szCs w:val="16"/>
              </w:rPr>
              <w:t>кВ</w:t>
            </w:r>
            <w:proofErr w:type="spellEnd"/>
            <w:r w:rsidRPr="00EB6B88">
              <w:rPr>
                <w:color w:val="000000"/>
                <w:sz w:val="16"/>
                <w:szCs w:val="16"/>
              </w:rPr>
              <w:t xml:space="preserve"> Ф-6-2Х, п. Комсомольск</w:t>
            </w:r>
          </w:p>
        </w:tc>
        <w:tc>
          <w:tcPr>
            <w:tcW w:w="1559" w:type="dxa"/>
            <w:shd w:val="clear" w:color="000000" w:fill="FFFFFF"/>
            <w:tcMar>
              <w:left w:w="28" w:type="dxa"/>
              <w:right w:w="28" w:type="dxa"/>
            </w:tcMar>
            <w:vAlign w:val="center"/>
            <w:hideMark/>
          </w:tcPr>
          <w:p w14:paraId="0C7E7949"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\С\ПСС\0005</w:t>
            </w:r>
          </w:p>
        </w:tc>
        <w:tc>
          <w:tcPr>
            <w:tcW w:w="1134" w:type="dxa"/>
            <w:shd w:val="clear" w:color="000000" w:fill="FFFFFF"/>
            <w:tcMar>
              <w:left w:w="28" w:type="dxa"/>
              <w:right w:w="28" w:type="dxa"/>
            </w:tcMar>
            <w:vAlign w:val="center"/>
            <w:hideMark/>
          </w:tcPr>
          <w:p w14:paraId="6AFFAF79" w14:textId="77777777" w:rsidR="00EB6B88" w:rsidRPr="00EB6B88" w:rsidRDefault="00EB6B88" w:rsidP="00EB6B88">
            <w:pPr>
              <w:jc w:val="center"/>
              <w:rPr>
                <w:color w:val="000000"/>
                <w:sz w:val="16"/>
                <w:szCs w:val="16"/>
              </w:rPr>
            </w:pPr>
            <w:r w:rsidRPr="00EB6B88">
              <w:rPr>
                <w:color w:val="000000"/>
                <w:sz w:val="16"/>
                <w:szCs w:val="16"/>
              </w:rPr>
              <w:t>0,697</w:t>
            </w:r>
          </w:p>
        </w:tc>
        <w:tc>
          <w:tcPr>
            <w:tcW w:w="1276" w:type="dxa"/>
            <w:shd w:val="clear" w:color="000000" w:fill="FFFFFF"/>
            <w:tcMar>
              <w:left w:w="28" w:type="dxa"/>
              <w:right w:w="28" w:type="dxa"/>
            </w:tcMar>
            <w:vAlign w:val="center"/>
            <w:hideMark/>
          </w:tcPr>
          <w:p w14:paraId="6DFB9982" w14:textId="77777777" w:rsidR="00EB6B88" w:rsidRPr="00EB6B88" w:rsidRDefault="00EB6B88" w:rsidP="00EB6B88">
            <w:pPr>
              <w:jc w:val="center"/>
              <w:rPr>
                <w:color w:val="000000"/>
                <w:sz w:val="16"/>
                <w:szCs w:val="16"/>
              </w:rPr>
            </w:pPr>
            <w:r w:rsidRPr="00EB6B88">
              <w:rPr>
                <w:color w:val="000000"/>
                <w:sz w:val="16"/>
                <w:szCs w:val="16"/>
              </w:rPr>
              <w:t>1,016</w:t>
            </w:r>
          </w:p>
        </w:tc>
        <w:tc>
          <w:tcPr>
            <w:tcW w:w="1134" w:type="dxa"/>
            <w:shd w:val="clear" w:color="auto" w:fill="auto"/>
            <w:tcMar>
              <w:left w:w="28" w:type="dxa"/>
              <w:right w:w="28" w:type="dxa"/>
            </w:tcMar>
            <w:vAlign w:val="center"/>
            <w:hideMark/>
          </w:tcPr>
          <w:p w14:paraId="683D076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8532D3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A5FA0A" w14:textId="77777777" w:rsidTr="00C51C85">
        <w:trPr>
          <w:trHeight w:val="20"/>
        </w:trPr>
        <w:tc>
          <w:tcPr>
            <w:tcW w:w="3539" w:type="dxa"/>
            <w:shd w:val="clear" w:color="auto" w:fill="auto"/>
            <w:tcMar>
              <w:left w:w="28" w:type="dxa"/>
              <w:right w:w="28" w:type="dxa"/>
            </w:tcMar>
            <w:vAlign w:val="center"/>
            <w:hideMark/>
          </w:tcPr>
          <w:p w14:paraId="295F4F4F"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№6 ВЛ-6 </w:t>
            </w:r>
            <w:proofErr w:type="spellStart"/>
            <w:r w:rsidRPr="00EB6B88">
              <w:rPr>
                <w:color w:val="000000"/>
                <w:sz w:val="16"/>
                <w:szCs w:val="16"/>
              </w:rPr>
              <w:t>кВ</w:t>
            </w:r>
            <w:proofErr w:type="spellEnd"/>
            <w:r w:rsidRPr="00EB6B88">
              <w:rPr>
                <w:color w:val="000000"/>
                <w:sz w:val="16"/>
                <w:szCs w:val="16"/>
              </w:rPr>
              <w:t xml:space="preserve"> Ф-6-11-П, п. </w:t>
            </w:r>
            <w:proofErr w:type="spellStart"/>
            <w:r w:rsidRPr="00EB6B88">
              <w:rPr>
                <w:color w:val="000000"/>
                <w:sz w:val="16"/>
                <w:szCs w:val="16"/>
              </w:rPr>
              <w:t>Макаракский</w:t>
            </w:r>
            <w:proofErr w:type="spellEnd"/>
          </w:p>
        </w:tc>
        <w:tc>
          <w:tcPr>
            <w:tcW w:w="1559" w:type="dxa"/>
            <w:shd w:val="clear" w:color="000000" w:fill="FFFFFF"/>
            <w:tcMar>
              <w:left w:w="28" w:type="dxa"/>
              <w:right w:w="28" w:type="dxa"/>
            </w:tcMar>
            <w:vAlign w:val="center"/>
            <w:hideMark/>
          </w:tcPr>
          <w:p w14:paraId="48725680"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\С\ПСС\0006</w:t>
            </w:r>
          </w:p>
        </w:tc>
        <w:tc>
          <w:tcPr>
            <w:tcW w:w="1134" w:type="dxa"/>
            <w:shd w:val="clear" w:color="000000" w:fill="FFFFFF"/>
            <w:tcMar>
              <w:left w:w="28" w:type="dxa"/>
              <w:right w:w="28" w:type="dxa"/>
            </w:tcMar>
            <w:vAlign w:val="center"/>
            <w:hideMark/>
          </w:tcPr>
          <w:p w14:paraId="656D4D4E" w14:textId="77777777" w:rsidR="00EB6B88" w:rsidRPr="00EB6B88" w:rsidRDefault="00EB6B88" w:rsidP="00EB6B88">
            <w:pPr>
              <w:jc w:val="center"/>
              <w:rPr>
                <w:color w:val="000000"/>
                <w:sz w:val="16"/>
                <w:szCs w:val="16"/>
              </w:rPr>
            </w:pPr>
            <w:r w:rsidRPr="00EB6B88">
              <w:rPr>
                <w:color w:val="000000"/>
                <w:sz w:val="16"/>
                <w:szCs w:val="16"/>
              </w:rPr>
              <w:t>0,697</w:t>
            </w:r>
          </w:p>
        </w:tc>
        <w:tc>
          <w:tcPr>
            <w:tcW w:w="1276" w:type="dxa"/>
            <w:shd w:val="clear" w:color="000000" w:fill="FFFFFF"/>
            <w:tcMar>
              <w:left w:w="28" w:type="dxa"/>
              <w:right w:w="28" w:type="dxa"/>
            </w:tcMar>
            <w:vAlign w:val="center"/>
            <w:hideMark/>
          </w:tcPr>
          <w:p w14:paraId="2D3B9D4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30C7A0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B1B62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E13B0BF" w14:textId="77777777" w:rsidTr="00C51C85">
        <w:trPr>
          <w:trHeight w:val="20"/>
        </w:trPr>
        <w:tc>
          <w:tcPr>
            <w:tcW w:w="3539" w:type="dxa"/>
            <w:shd w:val="clear" w:color="auto" w:fill="auto"/>
            <w:tcMar>
              <w:left w:w="28" w:type="dxa"/>
              <w:right w:w="28" w:type="dxa"/>
            </w:tcMar>
            <w:vAlign w:val="center"/>
            <w:hideMark/>
          </w:tcPr>
          <w:p w14:paraId="367645D9" w14:textId="77777777" w:rsidR="00EB6B88" w:rsidRPr="00EB6B88" w:rsidRDefault="00EB6B88" w:rsidP="00EB6B88">
            <w:pPr>
              <w:rPr>
                <w:color w:val="000000"/>
                <w:sz w:val="16"/>
                <w:szCs w:val="16"/>
              </w:rPr>
            </w:pPr>
            <w:r w:rsidRPr="00EB6B88">
              <w:rPr>
                <w:color w:val="000000"/>
                <w:sz w:val="16"/>
                <w:szCs w:val="16"/>
              </w:rPr>
              <w:t>Строительство КТПН-130</w:t>
            </w:r>
          </w:p>
        </w:tc>
        <w:tc>
          <w:tcPr>
            <w:tcW w:w="1559" w:type="dxa"/>
            <w:shd w:val="clear" w:color="000000" w:fill="FFFFFF"/>
            <w:tcMar>
              <w:left w:w="28" w:type="dxa"/>
              <w:right w:w="28" w:type="dxa"/>
            </w:tcMar>
            <w:vAlign w:val="center"/>
            <w:hideMark/>
          </w:tcPr>
          <w:p w14:paraId="7262652E" w14:textId="77777777" w:rsidR="00EB6B88" w:rsidRPr="00EB6B88" w:rsidRDefault="00EB6B88" w:rsidP="00EB6B88">
            <w:pPr>
              <w:jc w:val="center"/>
              <w:rPr>
                <w:color w:val="000000"/>
                <w:sz w:val="16"/>
                <w:szCs w:val="16"/>
              </w:rPr>
            </w:pPr>
            <w:r w:rsidRPr="00EB6B88">
              <w:rPr>
                <w:color w:val="000000"/>
                <w:sz w:val="16"/>
                <w:szCs w:val="16"/>
              </w:rPr>
              <w:t>J_ТП\С\ТП\0002</w:t>
            </w:r>
          </w:p>
        </w:tc>
        <w:tc>
          <w:tcPr>
            <w:tcW w:w="1134" w:type="dxa"/>
            <w:shd w:val="clear" w:color="000000" w:fill="FFFFFF"/>
            <w:tcMar>
              <w:left w:w="28" w:type="dxa"/>
              <w:right w:w="28" w:type="dxa"/>
            </w:tcMar>
            <w:vAlign w:val="center"/>
            <w:hideMark/>
          </w:tcPr>
          <w:p w14:paraId="43D07D43" w14:textId="77777777" w:rsidR="00EB6B88" w:rsidRPr="00EB6B88" w:rsidRDefault="00EB6B88" w:rsidP="00EB6B88">
            <w:pPr>
              <w:jc w:val="center"/>
              <w:rPr>
                <w:color w:val="000000"/>
                <w:sz w:val="16"/>
                <w:szCs w:val="16"/>
              </w:rPr>
            </w:pPr>
            <w:r w:rsidRPr="00EB6B88">
              <w:rPr>
                <w:color w:val="000000"/>
                <w:sz w:val="16"/>
                <w:szCs w:val="16"/>
              </w:rPr>
              <w:t>0,739</w:t>
            </w:r>
          </w:p>
        </w:tc>
        <w:tc>
          <w:tcPr>
            <w:tcW w:w="1276" w:type="dxa"/>
            <w:shd w:val="clear" w:color="000000" w:fill="FFFFFF"/>
            <w:tcMar>
              <w:left w:w="28" w:type="dxa"/>
              <w:right w:w="28" w:type="dxa"/>
            </w:tcMar>
            <w:vAlign w:val="center"/>
            <w:hideMark/>
          </w:tcPr>
          <w:p w14:paraId="30624E61" w14:textId="77777777" w:rsidR="00EB6B88" w:rsidRPr="00EB6B88" w:rsidRDefault="00EB6B88" w:rsidP="00EB6B88">
            <w:pPr>
              <w:jc w:val="center"/>
              <w:rPr>
                <w:color w:val="000000"/>
                <w:sz w:val="16"/>
                <w:szCs w:val="16"/>
              </w:rPr>
            </w:pPr>
            <w:r w:rsidRPr="00EB6B88">
              <w:rPr>
                <w:color w:val="000000"/>
                <w:sz w:val="16"/>
                <w:szCs w:val="16"/>
              </w:rPr>
              <w:t>1,033</w:t>
            </w:r>
          </w:p>
        </w:tc>
        <w:tc>
          <w:tcPr>
            <w:tcW w:w="1134" w:type="dxa"/>
            <w:shd w:val="clear" w:color="auto" w:fill="auto"/>
            <w:tcMar>
              <w:left w:w="28" w:type="dxa"/>
              <w:right w:w="28" w:type="dxa"/>
            </w:tcMar>
            <w:vAlign w:val="center"/>
            <w:hideMark/>
          </w:tcPr>
          <w:p w14:paraId="4665AD5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B6BA3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B2E293C" w14:textId="77777777" w:rsidTr="00C51C85">
        <w:trPr>
          <w:trHeight w:val="20"/>
        </w:trPr>
        <w:tc>
          <w:tcPr>
            <w:tcW w:w="3539" w:type="dxa"/>
            <w:shd w:val="clear" w:color="auto" w:fill="auto"/>
            <w:tcMar>
              <w:left w:w="28" w:type="dxa"/>
              <w:right w:w="28" w:type="dxa"/>
            </w:tcMar>
            <w:vAlign w:val="center"/>
            <w:hideMark/>
          </w:tcPr>
          <w:p w14:paraId="24704929" w14:textId="77777777" w:rsidR="00EB6B88" w:rsidRPr="00EB6B88" w:rsidRDefault="00EB6B88" w:rsidP="00EB6B88">
            <w:pPr>
              <w:rPr>
                <w:color w:val="000000"/>
                <w:sz w:val="16"/>
                <w:szCs w:val="16"/>
              </w:rPr>
            </w:pPr>
            <w:r w:rsidRPr="00EB6B88">
              <w:rPr>
                <w:color w:val="000000"/>
                <w:sz w:val="16"/>
                <w:szCs w:val="16"/>
              </w:rPr>
              <w:t>Строительство ТП-136</w:t>
            </w:r>
          </w:p>
        </w:tc>
        <w:tc>
          <w:tcPr>
            <w:tcW w:w="1559" w:type="dxa"/>
            <w:shd w:val="clear" w:color="000000" w:fill="FFFFFF"/>
            <w:tcMar>
              <w:left w:w="28" w:type="dxa"/>
              <w:right w:w="28" w:type="dxa"/>
            </w:tcMar>
            <w:vAlign w:val="center"/>
            <w:hideMark/>
          </w:tcPr>
          <w:p w14:paraId="02B35F19" w14:textId="77777777" w:rsidR="00EB6B88" w:rsidRPr="00EB6B88" w:rsidRDefault="00EB6B88" w:rsidP="00EB6B88">
            <w:pPr>
              <w:jc w:val="center"/>
              <w:rPr>
                <w:color w:val="000000"/>
                <w:sz w:val="16"/>
                <w:szCs w:val="16"/>
              </w:rPr>
            </w:pPr>
            <w:r w:rsidRPr="00EB6B88">
              <w:rPr>
                <w:color w:val="000000"/>
                <w:sz w:val="16"/>
                <w:szCs w:val="16"/>
              </w:rPr>
              <w:t>J_ТП\С\ТП\0003</w:t>
            </w:r>
          </w:p>
        </w:tc>
        <w:tc>
          <w:tcPr>
            <w:tcW w:w="1134" w:type="dxa"/>
            <w:shd w:val="clear" w:color="000000" w:fill="FFFFFF"/>
            <w:tcMar>
              <w:left w:w="28" w:type="dxa"/>
              <w:right w:w="28" w:type="dxa"/>
            </w:tcMar>
            <w:vAlign w:val="center"/>
            <w:hideMark/>
          </w:tcPr>
          <w:p w14:paraId="3653F436" w14:textId="77777777" w:rsidR="00EB6B88" w:rsidRPr="00EB6B88" w:rsidRDefault="00EB6B88" w:rsidP="00EB6B88">
            <w:pPr>
              <w:jc w:val="center"/>
              <w:rPr>
                <w:color w:val="000000"/>
                <w:sz w:val="16"/>
                <w:szCs w:val="16"/>
              </w:rPr>
            </w:pPr>
            <w:r w:rsidRPr="00EB6B88">
              <w:rPr>
                <w:color w:val="000000"/>
                <w:sz w:val="16"/>
                <w:szCs w:val="16"/>
              </w:rPr>
              <w:t>0,380</w:t>
            </w:r>
          </w:p>
        </w:tc>
        <w:tc>
          <w:tcPr>
            <w:tcW w:w="1276" w:type="dxa"/>
            <w:shd w:val="clear" w:color="000000" w:fill="FFFFFF"/>
            <w:tcMar>
              <w:left w:w="28" w:type="dxa"/>
              <w:right w:w="28" w:type="dxa"/>
            </w:tcMar>
            <w:vAlign w:val="center"/>
            <w:hideMark/>
          </w:tcPr>
          <w:p w14:paraId="4DCC82F3" w14:textId="77777777" w:rsidR="00EB6B88" w:rsidRPr="00EB6B88" w:rsidRDefault="00EB6B88" w:rsidP="00EB6B88">
            <w:pPr>
              <w:jc w:val="center"/>
              <w:rPr>
                <w:color w:val="000000"/>
                <w:sz w:val="16"/>
                <w:szCs w:val="16"/>
              </w:rPr>
            </w:pPr>
            <w:r w:rsidRPr="00EB6B88">
              <w:rPr>
                <w:color w:val="000000"/>
                <w:sz w:val="16"/>
                <w:szCs w:val="16"/>
              </w:rPr>
              <w:t>0,576</w:t>
            </w:r>
          </w:p>
        </w:tc>
        <w:tc>
          <w:tcPr>
            <w:tcW w:w="1134" w:type="dxa"/>
            <w:shd w:val="clear" w:color="auto" w:fill="auto"/>
            <w:tcMar>
              <w:left w:w="28" w:type="dxa"/>
              <w:right w:w="28" w:type="dxa"/>
            </w:tcMar>
            <w:vAlign w:val="center"/>
            <w:hideMark/>
          </w:tcPr>
          <w:p w14:paraId="39C8921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E9A940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9D88ED" w14:textId="77777777" w:rsidTr="00C51C85">
        <w:trPr>
          <w:trHeight w:val="20"/>
        </w:trPr>
        <w:tc>
          <w:tcPr>
            <w:tcW w:w="3539" w:type="dxa"/>
            <w:shd w:val="clear" w:color="auto" w:fill="auto"/>
            <w:tcMar>
              <w:left w:w="28" w:type="dxa"/>
              <w:right w:w="28" w:type="dxa"/>
            </w:tcMar>
            <w:vAlign w:val="center"/>
            <w:hideMark/>
          </w:tcPr>
          <w:p w14:paraId="64F0C853"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Ф. 10-16 "РП" до КТПН-130 </w:t>
            </w:r>
          </w:p>
        </w:tc>
        <w:tc>
          <w:tcPr>
            <w:tcW w:w="1559" w:type="dxa"/>
            <w:shd w:val="clear" w:color="000000" w:fill="FFFFFF"/>
            <w:tcMar>
              <w:left w:w="28" w:type="dxa"/>
              <w:right w:w="28" w:type="dxa"/>
            </w:tcMar>
            <w:vAlign w:val="center"/>
            <w:hideMark/>
          </w:tcPr>
          <w:p w14:paraId="0441F6CA" w14:textId="77777777" w:rsidR="00EB6B88" w:rsidRPr="00EB6B88" w:rsidRDefault="00EB6B88" w:rsidP="00EB6B88">
            <w:pPr>
              <w:jc w:val="center"/>
              <w:rPr>
                <w:color w:val="000000"/>
                <w:sz w:val="16"/>
                <w:szCs w:val="16"/>
              </w:rPr>
            </w:pPr>
            <w:r w:rsidRPr="00EB6B88">
              <w:rPr>
                <w:color w:val="000000"/>
                <w:sz w:val="16"/>
                <w:szCs w:val="16"/>
              </w:rPr>
              <w:t>J_ТП\С\ЛЭП\0002</w:t>
            </w:r>
          </w:p>
        </w:tc>
        <w:tc>
          <w:tcPr>
            <w:tcW w:w="1134" w:type="dxa"/>
            <w:shd w:val="clear" w:color="000000" w:fill="FFFFFF"/>
            <w:tcMar>
              <w:left w:w="28" w:type="dxa"/>
              <w:right w:w="28" w:type="dxa"/>
            </w:tcMar>
            <w:vAlign w:val="center"/>
            <w:hideMark/>
          </w:tcPr>
          <w:p w14:paraId="71A566AA" w14:textId="77777777" w:rsidR="00EB6B88" w:rsidRPr="00EB6B88" w:rsidRDefault="00EB6B88" w:rsidP="00EB6B88">
            <w:pPr>
              <w:jc w:val="center"/>
              <w:rPr>
                <w:color w:val="000000"/>
                <w:sz w:val="16"/>
                <w:szCs w:val="16"/>
              </w:rPr>
            </w:pPr>
            <w:r w:rsidRPr="00EB6B88">
              <w:rPr>
                <w:color w:val="000000"/>
                <w:sz w:val="16"/>
                <w:szCs w:val="16"/>
              </w:rPr>
              <w:t>0,374</w:t>
            </w:r>
          </w:p>
        </w:tc>
        <w:tc>
          <w:tcPr>
            <w:tcW w:w="1276" w:type="dxa"/>
            <w:shd w:val="clear" w:color="000000" w:fill="FFFFFF"/>
            <w:tcMar>
              <w:left w:w="28" w:type="dxa"/>
              <w:right w:w="28" w:type="dxa"/>
            </w:tcMar>
            <w:vAlign w:val="center"/>
            <w:hideMark/>
          </w:tcPr>
          <w:p w14:paraId="71608C4E" w14:textId="77777777" w:rsidR="00EB6B88" w:rsidRPr="00EB6B88" w:rsidRDefault="00EB6B88" w:rsidP="00EB6B88">
            <w:pPr>
              <w:jc w:val="center"/>
              <w:rPr>
                <w:color w:val="000000"/>
                <w:sz w:val="16"/>
                <w:szCs w:val="16"/>
              </w:rPr>
            </w:pPr>
            <w:r w:rsidRPr="00EB6B88">
              <w:rPr>
                <w:color w:val="000000"/>
                <w:sz w:val="16"/>
                <w:szCs w:val="16"/>
              </w:rPr>
              <w:t>0,581</w:t>
            </w:r>
          </w:p>
        </w:tc>
        <w:tc>
          <w:tcPr>
            <w:tcW w:w="1134" w:type="dxa"/>
            <w:shd w:val="clear" w:color="auto" w:fill="auto"/>
            <w:tcMar>
              <w:left w:w="28" w:type="dxa"/>
              <w:right w:w="28" w:type="dxa"/>
            </w:tcMar>
            <w:vAlign w:val="center"/>
            <w:hideMark/>
          </w:tcPr>
          <w:p w14:paraId="1FF3729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980C8A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4F6D92" w14:textId="77777777" w:rsidTr="00C51C85">
        <w:trPr>
          <w:trHeight w:val="20"/>
        </w:trPr>
        <w:tc>
          <w:tcPr>
            <w:tcW w:w="3539" w:type="dxa"/>
            <w:shd w:val="clear" w:color="auto" w:fill="auto"/>
            <w:tcMar>
              <w:left w:w="28" w:type="dxa"/>
              <w:right w:w="28" w:type="dxa"/>
            </w:tcMar>
            <w:vAlign w:val="center"/>
            <w:hideMark/>
          </w:tcPr>
          <w:p w14:paraId="029ACE08" w14:textId="77777777" w:rsidR="00EB6B88" w:rsidRPr="00EB6B88" w:rsidRDefault="00EB6B88" w:rsidP="00EB6B88">
            <w:pPr>
              <w:rPr>
                <w:color w:val="000000"/>
                <w:sz w:val="16"/>
                <w:szCs w:val="16"/>
              </w:rPr>
            </w:pPr>
            <w:r w:rsidRPr="00EB6B88">
              <w:rPr>
                <w:color w:val="000000"/>
                <w:sz w:val="16"/>
                <w:szCs w:val="16"/>
              </w:rPr>
              <w:t>Строительство ТП-214</w:t>
            </w:r>
          </w:p>
        </w:tc>
        <w:tc>
          <w:tcPr>
            <w:tcW w:w="1559" w:type="dxa"/>
            <w:shd w:val="clear" w:color="000000" w:fill="FFFFFF"/>
            <w:tcMar>
              <w:left w:w="28" w:type="dxa"/>
              <w:right w:w="28" w:type="dxa"/>
            </w:tcMar>
            <w:vAlign w:val="center"/>
            <w:hideMark/>
          </w:tcPr>
          <w:p w14:paraId="07DECBE5"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\С\ТП\0004</w:t>
            </w:r>
          </w:p>
        </w:tc>
        <w:tc>
          <w:tcPr>
            <w:tcW w:w="1134" w:type="dxa"/>
            <w:shd w:val="clear" w:color="000000" w:fill="FFFFFF"/>
            <w:tcMar>
              <w:left w:w="28" w:type="dxa"/>
              <w:right w:w="28" w:type="dxa"/>
            </w:tcMar>
            <w:vAlign w:val="center"/>
            <w:hideMark/>
          </w:tcPr>
          <w:p w14:paraId="0940D282" w14:textId="77777777" w:rsidR="00EB6B88" w:rsidRPr="00EB6B88" w:rsidRDefault="00EB6B88" w:rsidP="00EB6B88">
            <w:pPr>
              <w:jc w:val="center"/>
              <w:rPr>
                <w:color w:val="000000"/>
                <w:sz w:val="16"/>
                <w:szCs w:val="16"/>
              </w:rPr>
            </w:pPr>
            <w:r w:rsidRPr="00EB6B88">
              <w:rPr>
                <w:color w:val="000000"/>
                <w:sz w:val="16"/>
                <w:szCs w:val="16"/>
              </w:rPr>
              <w:t>0,514</w:t>
            </w:r>
          </w:p>
        </w:tc>
        <w:tc>
          <w:tcPr>
            <w:tcW w:w="1276" w:type="dxa"/>
            <w:shd w:val="clear" w:color="000000" w:fill="FFFFFF"/>
            <w:tcMar>
              <w:left w:w="28" w:type="dxa"/>
              <w:right w:w="28" w:type="dxa"/>
            </w:tcMar>
            <w:vAlign w:val="center"/>
            <w:hideMark/>
          </w:tcPr>
          <w:p w14:paraId="16D886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BA06FC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4EDDD4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1F6F60" w14:textId="77777777" w:rsidTr="00C51C85">
        <w:trPr>
          <w:trHeight w:val="20"/>
        </w:trPr>
        <w:tc>
          <w:tcPr>
            <w:tcW w:w="3539" w:type="dxa"/>
            <w:shd w:val="clear" w:color="auto" w:fill="auto"/>
            <w:tcMar>
              <w:left w:w="28" w:type="dxa"/>
              <w:right w:w="28" w:type="dxa"/>
            </w:tcMar>
            <w:vAlign w:val="center"/>
            <w:hideMark/>
          </w:tcPr>
          <w:p w14:paraId="062B6664" w14:textId="77777777" w:rsidR="00EB6B88" w:rsidRPr="00EB6B88" w:rsidRDefault="00EB6B88" w:rsidP="00EB6B88">
            <w:pPr>
              <w:rPr>
                <w:color w:val="000000"/>
                <w:sz w:val="16"/>
                <w:szCs w:val="16"/>
              </w:rPr>
            </w:pPr>
            <w:r w:rsidRPr="00EB6B88">
              <w:rPr>
                <w:color w:val="000000"/>
                <w:sz w:val="16"/>
                <w:szCs w:val="16"/>
              </w:rPr>
              <w:t>Строительство ТП-32</w:t>
            </w:r>
          </w:p>
        </w:tc>
        <w:tc>
          <w:tcPr>
            <w:tcW w:w="1559" w:type="dxa"/>
            <w:shd w:val="clear" w:color="000000" w:fill="FFFFFF"/>
            <w:tcMar>
              <w:left w:w="28" w:type="dxa"/>
              <w:right w:w="28" w:type="dxa"/>
            </w:tcMar>
            <w:vAlign w:val="center"/>
            <w:hideMark/>
          </w:tcPr>
          <w:p w14:paraId="4A03B077"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\С\ТП\0005</w:t>
            </w:r>
          </w:p>
        </w:tc>
        <w:tc>
          <w:tcPr>
            <w:tcW w:w="1134" w:type="dxa"/>
            <w:shd w:val="clear" w:color="000000" w:fill="FFFFFF"/>
            <w:tcMar>
              <w:left w:w="28" w:type="dxa"/>
              <w:right w:w="28" w:type="dxa"/>
            </w:tcMar>
            <w:vAlign w:val="center"/>
            <w:hideMark/>
          </w:tcPr>
          <w:p w14:paraId="0A95B088" w14:textId="77777777" w:rsidR="00EB6B88" w:rsidRPr="00EB6B88" w:rsidRDefault="00EB6B88" w:rsidP="00EB6B88">
            <w:pPr>
              <w:jc w:val="center"/>
              <w:rPr>
                <w:color w:val="000000"/>
                <w:sz w:val="16"/>
                <w:szCs w:val="16"/>
              </w:rPr>
            </w:pPr>
            <w:r w:rsidRPr="00EB6B88">
              <w:rPr>
                <w:color w:val="000000"/>
                <w:sz w:val="16"/>
                <w:szCs w:val="16"/>
              </w:rPr>
              <w:t>0,514</w:t>
            </w:r>
          </w:p>
        </w:tc>
        <w:tc>
          <w:tcPr>
            <w:tcW w:w="1276" w:type="dxa"/>
            <w:shd w:val="clear" w:color="000000" w:fill="FFFFFF"/>
            <w:tcMar>
              <w:left w:w="28" w:type="dxa"/>
              <w:right w:w="28" w:type="dxa"/>
            </w:tcMar>
            <w:vAlign w:val="center"/>
            <w:hideMark/>
          </w:tcPr>
          <w:p w14:paraId="2BA2091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431C8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3AA663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E0D791D" w14:textId="77777777" w:rsidTr="00C51C85">
        <w:trPr>
          <w:trHeight w:val="20"/>
        </w:trPr>
        <w:tc>
          <w:tcPr>
            <w:tcW w:w="3539" w:type="dxa"/>
            <w:shd w:val="clear" w:color="auto" w:fill="auto"/>
            <w:tcMar>
              <w:left w:w="28" w:type="dxa"/>
              <w:right w:w="28" w:type="dxa"/>
            </w:tcMar>
            <w:vAlign w:val="center"/>
            <w:hideMark/>
          </w:tcPr>
          <w:p w14:paraId="20006CE0" w14:textId="77777777" w:rsidR="00EB6B88" w:rsidRPr="00EB6B88" w:rsidRDefault="00EB6B88" w:rsidP="00EB6B88">
            <w:pPr>
              <w:rPr>
                <w:color w:val="000000"/>
                <w:sz w:val="16"/>
                <w:szCs w:val="16"/>
              </w:rPr>
            </w:pPr>
            <w:r w:rsidRPr="00EB6B88">
              <w:rPr>
                <w:color w:val="000000"/>
                <w:sz w:val="16"/>
                <w:szCs w:val="16"/>
              </w:rPr>
              <w:t>Строительство ЛЭП-10кВ Ф-10-8-Р до ТП-214</w:t>
            </w:r>
          </w:p>
        </w:tc>
        <w:tc>
          <w:tcPr>
            <w:tcW w:w="1559" w:type="dxa"/>
            <w:shd w:val="clear" w:color="000000" w:fill="FFFFFF"/>
            <w:tcMar>
              <w:left w:w="28" w:type="dxa"/>
              <w:right w:w="28" w:type="dxa"/>
            </w:tcMar>
            <w:vAlign w:val="center"/>
            <w:hideMark/>
          </w:tcPr>
          <w:p w14:paraId="4B5D8D4A"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\С\ЛЭП\0007</w:t>
            </w:r>
          </w:p>
        </w:tc>
        <w:tc>
          <w:tcPr>
            <w:tcW w:w="1134" w:type="dxa"/>
            <w:shd w:val="clear" w:color="000000" w:fill="FFFFFF"/>
            <w:tcMar>
              <w:left w:w="28" w:type="dxa"/>
              <w:right w:w="28" w:type="dxa"/>
            </w:tcMar>
            <w:vAlign w:val="center"/>
            <w:hideMark/>
          </w:tcPr>
          <w:p w14:paraId="5F022766" w14:textId="77777777" w:rsidR="00EB6B88" w:rsidRPr="00EB6B88" w:rsidRDefault="00EB6B88" w:rsidP="00EB6B88">
            <w:pPr>
              <w:jc w:val="center"/>
              <w:rPr>
                <w:color w:val="000000"/>
                <w:sz w:val="16"/>
                <w:szCs w:val="16"/>
              </w:rPr>
            </w:pPr>
            <w:r w:rsidRPr="00EB6B88">
              <w:rPr>
                <w:color w:val="000000"/>
                <w:sz w:val="16"/>
                <w:szCs w:val="16"/>
              </w:rPr>
              <w:t>0,425</w:t>
            </w:r>
          </w:p>
        </w:tc>
        <w:tc>
          <w:tcPr>
            <w:tcW w:w="1276" w:type="dxa"/>
            <w:shd w:val="clear" w:color="000000" w:fill="FFFFFF"/>
            <w:tcMar>
              <w:left w:w="28" w:type="dxa"/>
              <w:right w:w="28" w:type="dxa"/>
            </w:tcMar>
            <w:vAlign w:val="center"/>
            <w:hideMark/>
          </w:tcPr>
          <w:p w14:paraId="70AE53E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D5118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B0DDE1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6DEE5C6" w14:textId="77777777" w:rsidTr="00C51C85">
        <w:trPr>
          <w:trHeight w:val="20"/>
        </w:trPr>
        <w:tc>
          <w:tcPr>
            <w:tcW w:w="3539" w:type="dxa"/>
            <w:shd w:val="clear" w:color="auto" w:fill="auto"/>
            <w:tcMar>
              <w:left w:w="28" w:type="dxa"/>
              <w:right w:w="28" w:type="dxa"/>
            </w:tcMar>
            <w:vAlign w:val="center"/>
            <w:hideMark/>
          </w:tcPr>
          <w:p w14:paraId="55EC0AD3" w14:textId="77777777" w:rsidR="00EB6B88" w:rsidRPr="00EB6B88" w:rsidRDefault="00EB6B88" w:rsidP="00EB6B88">
            <w:pPr>
              <w:rPr>
                <w:color w:val="000000"/>
                <w:sz w:val="16"/>
                <w:szCs w:val="16"/>
              </w:rPr>
            </w:pPr>
            <w:r w:rsidRPr="00EB6B88">
              <w:rPr>
                <w:color w:val="000000"/>
                <w:sz w:val="16"/>
                <w:szCs w:val="16"/>
              </w:rPr>
              <w:t>Строительство ЛЭП-10кВ Ф-10-10-С до ТП-32</w:t>
            </w:r>
          </w:p>
        </w:tc>
        <w:tc>
          <w:tcPr>
            <w:tcW w:w="1559" w:type="dxa"/>
            <w:shd w:val="clear" w:color="000000" w:fill="FFFFFF"/>
            <w:tcMar>
              <w:left w:w="28" w:type="dxa"/>
              <w:right w:w="28" w:type="dxa"/>
            </w:tcMar>
            <w:vAlign w:val="center"/>
            <w:hideMark/>
          </w:tcPr>
          <w:p w14:paraId="5B6830D2"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\С\ЛЭП\0008</w:t>
            </w:r>
          </w:p>
        </w:tc>
        <w:tc>
          <w:tcPr>
            <w:tcW w:w="1134" w:type="dxa"/>
            <w:shd w:val="clear" w:color="000000" w:fill="FFFFFF"/>
            <w:tcMar>
              <w:left w:w="28" w:type="dxa"/>
              <w:right w:w="28" w:type="dxa"/>
            </w:tcMar>
            <w:vAlign w:val="center"/>
            <w:hideMark/>
          </w:tcPr>
          <w:p w14:paraId="4725BEE8" w14:textId="77777777" w:rsidR="00EB6B88" w:rsidRPr="00EB6B88" w:rsidRDefault="00EB6B88" w:rsidP="00EB6B88">
            <w:pPr>
              <w:jc w:val="center"/>
              <w:rPr>
                <w:color w:val="000000"/>
                <w:sz w:val="16"/>
                <w:szCs w:val="16"/>
              </w:rPr>
            </w:pPr>
            <w:r w:rsidRPr="00EB6B88">
              <w:rPr>
                <w:color w:val="000000"/>
                <w:sz w:val="16"/>
                <w:szCs w:val="16"/>
              </w:rPr>
              <w:t>0,579</w:t>
            </w:r>
          </w:p>
        </w:tc>
        <w:tc>
          <w:tcPr>
            <w:tcW w:w="1276" w:type="dxa"/>
            <w:shd w:val="clear" w:color="000000" w:fill="FFFFFF"/>
            <w:tcMar>
              <w:left w:w="28" w:type="dxa"/>
              <w:right w:w="28" w:type="dxa"/>
            </w:tcMar>
            <w:vAlign w:val="center"/>
            <w:hideMark/>
          </w:tcPr>
          <w:p w14:paraId="0E19A33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8978C7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F555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0F3BC59" w14:textId="77777777" w:rsidTr="00C51C85">
        <w:trPr>
          <w:trHeight w:val="20"/>
        </w:trPr>
        <w:tc>
          <w:tcPr>
            <w:tcW w:w="3539" w:type="dxa"/>
            <w:shd w:val="clear" w:color="auto" w:fill="auto"/>
            <w:tcMar>
              <w:left w:w="28" w:type="dxa"/>
              <w:right w:w="28" w:type="dxa"/>
            </w:tcMar>
            <w:vAlign w:val="center"/>
            <w:hideMark/>
          </w:tcPr>
          <w:p w14:paraId="2021AC95" w14:textId="77777777" w:rsidR="00EB6B88" w:rsidRPr="00EB6B88" w:rsidRDefault="00EB6B88" w:rsidP="00EB6B88">
            <w:pPr>
              <w:rPr>
                <w:color w:val="000000"/>
                <w:sz w:val="16"/>
                <w:szCs w:val="16"/>
              </w:rPr>
            </w:pPr>
            <w:r w:rsidRPr="00EB6B88">
              <w:rPr>
                <w:color w:val="000000"/>
                <w:sz w:val="16"/>
                <w:szCs w:val="16"/>
              </w:rPr>
              <w:t>Строительство ВЛИ-0,4кВ от КТП-214</w:t>
            </w:r>
          </w:p>
        </w:tc>
        <w:tc>
          <w:tcPr>
            <w:tcW w:w="1559" w:type="dxa"/>
            <w:shd w:val="clear" w:color="000000" w:fill="FFFFFF"/>
            <w:tcMar>
              <w:left w:w="28" w:type="dxa"/>
              <w:right w:w="28" w:type="dxa"/>
            </w:tcMar>
            <w:vAlign w:val="center"/>
            <w:hideMark/>
          </w:tcPr>
          <w:p w14:paraId="46E686D4" w14:textId="77777777" w:rsidR="00EB6B88" w:rsidRPr="00EB6B88" w:rsidRDefault="00EB6B88" w:rsidP="00EB6B88">
            <w:pPr>
              <w:jc w:val="center"/>
              <w:rPr>
                <w:color w:val="000000"/>
                <w:sz w:val="16"/>
                <w:szCs w:val="16"/>
              </w:rPr>
            </w:pPr>
            <w:proofErr w:type="spellStart"/>
            <w:r w:rsidRPr="00EB6B88">
              <w:rPr>
                <w:color w:val="000000"/>
                <w:sz w:val="16"/>
                <w:szCs w:val="16"/>
              </w:rPr>
              <w:t>L_Тяж</w:t>
            </w:r>
            <w:proofErr w:type="spellEnd"/>
            <w:r w:rsidRPr="00EB6B88">
              <w:rPr>
                <w:color w:val="000000"/>
                <w:sz w:val="16"/>
                <w:szCs w:val="16"/>
              </w:rPr>
              <w:t>\С\ЛЭП\0003</w:t>
            </w:r>
          </w:p>
        </w:tc>
        <w:tc>
          <w:tcPr>
            <w:tcW w:w="1134" w:type="dxa"/>
            <w:shd w:val="clear" w:color="000000" w:fill="FFFFFF"/>
            <w:tcMar>
              <w:left w:w="28" w:type="dxa"/>
              <w:right w:w="28" w:type="dxa"/>
            </w:tcMar>
            <w:vAlign w:val="center"/>
            <w:hideMark/>
          </w:tcPr>
          <w:p w14:paraId="14CF3D6C" w14:textId="77777777" w:rsidR="00EB6B88" w:rsidRPr="00EB6B88" w:rsidRDefault="00EB6B88" w:rsidP="00EB6B88">
            <w:pPr>
              <w:jc w:val="center"/>
              <w:rPr>
                <w:color w:val="000000"/>
                <w:sz w:val="16"/>
                <w:szCs w:val="16"/>
              </w:rPr>
            </w:pPr>
            <w:r w:rsidRPr="00EB6B88">
              <w:rPr>
                <w:color w:val="000000"/>
                <w:sz w:val="16"/>
                <w:szCs w:val="16"/>
              </w:rPr>
              <w:t>0,119</w:t>
            </w:r>
          </w:p>
        </w:tc>
        <w:tc>
          <w:tcPr>
            <w:tcW w:w="1276" w:type="dxa"/>
            <w:shd w:val="clear" w:color="000000" w:fill="FFFFFF"/>
            <w:tcMar>
              <w:left w:w="28" w:type="dxa"/>
              <w:right w:w="28" w:type="dxa"/>
            </w:tcMar>
            <w:vAlign w:val="center"/>
            <w:hideMark/>
          </w:tcPr>
          <w:p w14:paraId="6D7419D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115E5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75D4A2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FAF7671" w14:textId="77777777" w:rsidTr="00C51C85">
        <w:trPr>
          <w:trHeight w:val="20"/>
        </w:trPr>
        <w:tc>
          <w:tcPr>
            <w:tcW w:w="3539" w:type="dxa"/>
            <w:shd w:val="clear" w:color="auto" w:fill="auto"/>
            <w:tcMar>
              <w:left w:w="28" w:type="dxa"/>
              <w:right w:w="28" w:type="dxa"/>
            </w:tcMar>
            <w:vAlign w:val="center"/>
            <w:hideMark/>
          </w:tcPr>
          <w:p w14:paraId="618D82EA" w14:textId="77777777" w:rsidR="00EB6B88" w:rsidRPr="00EB6B88" w:rsidRDefault="00EB6B88" w:rsidP="00EB6B88">
            <w:pPr>
              <w:rPr>
                <w:color w:val="000000"/>
                <w:sz w:val="16"/>
                <w:szCs w:val="16"/>
              </w:rPr>
            </w:pPr>
            <w:r w:rsidRPr="00EB6B88">
              <w:rPr>
                <w:color w:val="000000"/>
                <w:sz w:val="16"/>
                <w:szCs w:val="16"/>
              </w:rPr>
              <w:t xml:space="preserve">Строительство ВЛИ-0,4кВ от КТП №32 </w:t>
            </w:r>
          </w:p>
        </w:tc>
        <w:tc>
          <w:tcPr>
            <w:tcW w:w="1559" w:type="dxa"/>
            <w:shd w:val="clear" w:color="000000" w:fill="FFFFFF"/>
            <w:tcMar>
              <w:left w:w="28" w:type="dxa"/>
              <w:right w:w="28" w:type="dxa"/>
            </w:tcMar>
            <w:vAlign w:val="center"/>
            <w:hideMark/>
          </w:tcPr>
          <w:p w14:paraId="0CE42A05" w14:textId="77777777" w:rsidR="00EB6B88" w:rsidRPr="00EB6B88" w:rsidRDefault="00EB6B88" w:rsidP="00EB6B88">
            <w:pPr>
              <w:jc w:val="center"/>
              <w:rPr>
                <w:color w:val="000000"/>
                <w:sz w:val="16"/>
                <w:szCs w:val="16"/>
              </w:rPr>
            </w:pPr>
            <w:proofErr w:type="spellStart"/>
            <w:r w:rsidRPr="00EB6B88">
              <w:rPr>
                <w:color w:val="000000"/>
                <w:sz w:val="16"/>
                <w:szCs w:val="16"/>
              </w:rPr>
              <w:t>L_Тяж</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282CC195" w14:textId="77777777" w:rsidR="00EB6B88" w:rsidRPr="00EB6B88" w:rsidRDefault="00EB6B88" w:rsidP="00EB6B88">
            <w:pPr>
              <w:jc w:val="center"/>
              <w:rPr>
                <w:color w:val="000000"/>
                <w:sz w:val="16"/>
                <w:szCs w:val="16"/>
              </w:rPr>
            </w:pPr>
            <w:r w:rsidRPr="00EB6B88">
              <w:rPr>
                <w:color w:val="000000"/>
                <w:sz w:val="16"/>
                <w:szCs w:val="16"/>
              </w:rPr>
              <w:t>0,260</w:t>
            </w:r>
          </w:p>
        </w:tc>
        <w:tc>
          <w:tcPr>
            <w:tcW w:w="1276" w:type="dxa"/>
            <w:shd w:val="clear" w:color="000000" w:fill="FFFFFF"/>
            <w:tcMar>
              <w:left w:w="28" w:type="dxa"/>
              <w:right w:w="28" w:type="dxa"/>
            </w:tcMar>
            <w:vAlign w:val="center"/>
            <w:hideMark/>
          </w:tcPr>
          <w:p w14:paraId="580B3AB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D819D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63BF5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F48609" w14:textId="77777777" w:rsidTr="00C51C85">
        <w:trPr>
          <w:trHeight w:val="20"/>
        </w:trPr>
        <w:tc>
          <w:tcPr>
            <w:tcW w:w="3539" w:type="dxa"/>
            <w:shd w:val="clear" w:color="auto" w:fill="auto"/>
            <w:tcMar>
              <w:left w:w="28" w:type="dxa"/>
              <w:right w:w="28" w:type="dxa"/>
            </w:tcMar>
            <w:vAlign w:val="center"/>
            <w:hideMark/>
          </w:tcPr>
          <w:p w14:paraId="095FBC19" w14:textId="77777777" w:rsidR="00EB6B88" w:rsidRPr="00EB6B88" w:rsidRDefault="00EB6B88" w:rsidP="00EB6B88">
            <w:pPr>
              <w:rPr>
                <w:color w:val="000000"/>
                <w:sz w:val="16"/>
                <w:szCs w:val="16"/>
              </w:rPr>
            </w:pPr>
            <w:r w:rsidRPr="00EB6B88">
              <w:rPr>
                <w:color w:val="000000"/>
                <w:sz w:val="16"/>
                <w:szCs w:val="16"/>
              </w:rPr>
              <w:t>Строительство ВЛИ-0,4кВ от КТП-313</w:t>
            </w:r>
          </w:p>
        </w:tc>
        <w:tc>
          <w:tcPr>
            <w:tcW w:w="1559" w:type="dxa"/>
            <w:shd w:val="clear" w:color="000000" w:fill="FFFFFF"/>
            <w:tcMar>
              <w:left w:w="28" w:type="dxa"/>
              <w:right w:w="28" w:type="dxa"/>
            </w:tcMar>
            <w:vAlign w:val="center"/>
            <w:hideMark/>
          </w:tcPr>
          <w:p w14:paraId="38BFC60D" w14:textId="77777777" w:rsidR="00EB6B88" w:rsidRPr="00EB6B88" w:rsidRDefault="00EB6B88" w:rsidP="00EB6B88">
            <w:pPr>
              <w:jc w:val="center"/>
              <w:rPr>
                <w:color w:val="000000"/>
                <w:sz w:val="16"/>
                <w:szCs w:val="16"/>
              </w:rPr>
            </w:pPr>
            <w:proofErr w:type="spellStart"/>
            <w:r w:rsidRPr="00EB6B88">
              <w:rPr>
                <w:color w:val="000000"/>
                <w:sz w:val="16"/>
                <w:szCs w:val="16"/>
              </w:rPr>
              <w:t>L_Тяж</w:t>
            </w:r>
            <w:proofErr w:type="spellEnd"/>
            <w:r w:rsidRPr="00EB6B88">
              <w:rPr>
                <w:color w:val="000000"/>
                <w:sz w:val="16"/>
                <w:szCs w:val="16"/>
              </w:rPr>
              <w:t>\С\ЛЭП\0005</w:t>
            </w:r>
          </w:p>
        </w:tc>
        <w:tc>
          <w:tcPr>
            <w:tcW w:w="1134" w:type="dxa"/>
            <w:shd w:val="clear" w:color="000000" w:fill="FFFFFF"/>
            <w:tcMar>
              <w:left w:w="28" w:type="dxa"/>
              <w:right w:w="28" w:type="dxa"/>
            </w:tcMar>
            <w:vAlign w:val="center"/>
            <w:hideMark/>
          </w:tcPr>
          <w:p w14:paraId="301DB8B1" w14:textId="77777777" w:rsidR="00EB6B88" w:rsidRPr="00EB6B88" w:rsidRDefault="00EB6B88" w:rsidP="00EB6B88">
            <w:pPr>
              <w:jc w:val="center"/>
              <w:rPr>
                <w:color w:val="000000"/>
                <w:sz w:val="16"/>
                <w:szCs w:val="16"/>
              </w:rPr>
            </w:pPr>
            <w:r w:rsidRPr="00EB6B88">
              <w:rPr>
                <w:color w:val="000000"/>
                <w:sz w:val="16"/>
                <w:szCs w:val="16"/>
              </w:rPr>
              <w:t>0,273</w:t>
            </w:r>
          </w:p>
        </w:tc>
        <w:tc>
          <w:tcPr>
            <w:tcW w:w="1276" w:type="dxa"/>
            <w:shd w:val="clear" w:color="000000" w:fill="FFFFFF"/>
            <w:tcMar>
              <w:left w:w="28" w:type="dxa"/>
              <w:right w:w="28" w:type="dxa"/>
            </w:tcMar>
            <w:vAlign w:val="center"/>
            <w:hideMark/>
          </w:tcPr>
          <w:p w14:paraId="7F431B37" w14:textId="77777777" w:rsidR="00EB6B88" w:rsidRPr="00EB6B88" w:rsidRDefault="00EB6B88" w:rsidP="00EB6B88">
            <w:pPr>
              <w:jc w:val="center"/>
              <w:rPr>
                <w:color w:val="000000"/>
                <w:sz w:val="16"/>
                <w:szCs w:val="16"/>
              </w:rPr>
            </w:pPr>
            <w:r w:rsidRPr="00EB6B88">
              <w:rPr>
                <w:color w:val="000000"/>
                <w:sz w:val="16"/>
                <w:szCs w:val="16"/>
              </w:rPr>
              <w:t>0,638</w:t>
            </w:r>
          </w:p>
        </w:tc>
        <w:tc>
          <w:tcPr>
            <w:tcW w:w="1134" w:type="dxa"/>
            <w:shd w:val="clear" w:color="auto" w:fill="auto"/>
            <w:tcMar>
              <w:left w:w="28" w:type="dxa"/>
              <w:right w:w="28" w:type="dxa"/>
            </w:tcMar>
            <w:vAlign w:val="center"/>
            <w:hideMark/>
          </w:tcPr>
          <w:p w14:paraId="4C7800A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2BE8B5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0001D04" w14:textId="77777777" w:rsidTr="00C51C85">
        <w:trPr>
          <w:trHeight w:val="20"/>
        </w:trPr>
        <w:tc>
          <w:tcPr>
            <w:tcW w:w="3539" w:type="dxa"/>
            <w:shd w:val="clear" w:color="auto" w:fill="auto"/>
            <w:tcMar>
              <w:left w:w="28" w:type="dxa"/>
              <w:right w:w="28" w:type="dxa"/>
            </w:tcMar>
            <w:vAlign w:val="center"/>
            <w:hideMark/>
          </w:tcPr>
          <w:p w14:paraId="09C6E3A9" w14:textId="77777777" w:rsidR="00EB6B88" w:rsidRPr="00EB6B88" w:rsidRDefault="00EB6B88" w:rsidP="00EB6B88">
            <w:pPr>
              <w:rPr>
                <w:color w:val="000000"/>
                <w:sz w:val="16"/>
                <w:szCs w:val="16"/>
              </w:rPr>
            </w:pPr>
            <w:r w:rsidRPr="00EB6B88">
              <w:rPr>
                <w:color w:val="000000"/>
                <w:sz w:val="16"/>
                <w:szCs w:val="16"/>
              </w:rPr>
              <w:t xml:space="preserve">Строительство ТП 295  </w:t>
            </w:r>
          </w:p>
        </w:tc>
        <w:tc>
          <w:tcPr>
            <w:tcW w:w="1559" w:type="dxa"/>
            <w:shd w:val="clear" w:color="000000" w:fill="FFFFFF"/>
            <w:tcMar>
              <w:left w:w="28" w:type="dxa"/>
              <w:right w:w="28" w:type="dxa"/>
            </w:tcMar>
            <w:vAlign w:val="center"/>
            <w:hideMark/>
          </w:tcPr>
          <w:p w14:paraId="2E187C73" w14:textId="77777777" w:rsidR="00EB6B88" w:rsidRPr="00EB6B88" w:rsidRDefault="00EB6B88" w:rsidP="00EB6B88">
            <w:pPr>
              <w:jc w:val="center"/>
              <w:rPr>
                <w:color w:val="000000"/>
                <w:sz w:val="16"/>
                <w:szCs w:val="16"/>
              </w:rPr>
            </w:pPr>
            <w:r w:rsidRPr="00EB6B88">
              <w:rPr>
                <w:color w:val="000000"/>
                <w:sz w:val="16"/>
                <w:szCs w:val="16"/>
              </w:rPr>
              <w:t>J_Ю\С\ТП\0002</w:t>
            </w:r>
          </w:p>
        </w:tc>
        <w:tc>
          <w:tcPr>
            <w:tcW w:w="1134" w:type="dxa"/>
            <w:shd w:val="clear" w:color="000000" w:fill="FFFFFF"/>
            <w:tcMar>
              <w:left w:w="28" w:type="dxa"/>
              <w:right w:w="28" w:type="dxa"/>
            </w:tcMar>
            <w:vAlign w:val="center"/>
            <w:hideMark/>
          </w:tcPr>
          <w:p w14:paraId="7C6B0823" w14:textId="77777777" w:rsidR="00EB6B88" w:rsidRPr="00EB6B88" w:rsidRDefault="00EB6B88" w:rsidP="00EB6B88">
            <w:pPr>
              <w:jc w:val="center"/>
              <w:rPr>
                <w:color w:val="000000"/>
                <w:sz w:val="16"/>
                <w:szCs w:val="16"/>
              </w:rPr>
            </w:pPr>
            <w:r w:rsidRPr="00EB6B88">
              <w:rPr>
                <w:color w:val="000000"/>
                <w:sz w:val="16"/>
                <w:szCs w:val="16"/>
              </w:rPr>
              <w:t>0,486</w:t>
            </w:r>
          </w:p>
        </w:tc>
        <w:tc>
          <w:tcPr>
            <w:tcW w:w="1276" w:type="dxa"/>
            <w:shd w:val="clear" w:color="000000" w:fill="FFFFFF"/>
            <w:tcMar>
              <w:left w:w="28" w:type="dxa"/>
              <w:right w:w="28" w:type="dxa"/>
            </w:tcMar>
            <w:vAlign w:val="center"/>
            <w:hideMark/>
          </w:tcPr>
          <w:p w14:paraId="3124280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20F54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26D8E7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1AA2245" w14:textId="77777777" w:rsidTr="00C51C85">
        <w:trPr>
          <w:trHeight w:val="20"/>
        </w:trPr>
        <w:tc>
          <w:tcPr>
            <w:tcW w:w="3539" w:type="dxa"/>
            <w:shd w:val="clear" w:color="auto" w:fill="auto"/>
            <w:tcMar>
              <w:left w:w="28" w:type="dxa"/>
              <w:right w:w="28" w:type="dxa"/>
            </w:tcMar>
            <w:vAlign w:val="center"/>
            <w:hideMark/>
          </w:tcPr>
          <w:p w14:paraId="0F65E07F" w14:textId="77777777" w:rsidR="00EB6B88" w:rsidRPr="00EB6B88" w:rsidRDefault="00EB6B88" w:rsidP="00EB6B88">
            <w:pPr>
              <w:rPr>
                <w:color w:val="000000"/>
                <w:sz w:val="16"/>
                <w:szCs w:val="16"/>
              </w:rPr>
            </w:pPr>
            <w:r w:rsidRPr="00EB6B88">
              <w:rPr>
                <w:color w:val="000000"/>
                <w:sz w:val="16"/>
                <w:szCs w:val="16"/>
              </w:rPr>
              <w:t xml:space="preserve">Строительство ТП 296  </w:t>
            </w:r>
          </w:p>
        </w:tc>
        <w:tc>
          <w:tcPr>
            <w:tcW w:w="1559" w:type="dxa"/>
            <w:shd w:val="clear" w:color="000000" w:fill="FFFFFF"/>
            <w:tcMar>
              <w:left w:w="28" w:type="dxa"/>
              <w:right w:w="28" w:type="dxa"/>
            </w:tcMar>
            <w:vAlign w:val="center"/>
            <w:hideMark/>
          </w:tcPr>
          <w:p w14:paraId="52622AE6" w14:textId="77777777" w:rsidR="00EB6B88" w:rsidRPr="00EB6B88" w:rsidRDefault="00EB6B88" w:rsidP="00EB6B88">
            <w:pPr>
              <w:jc w:val="center"/>
              <w:rPr>
                <w:color w:val="000000"/>
                <w:sz w:val="16"/>
                <w:szCs w:val="16"/>
              </w:rPr>
            </w:pPr>
            <w:r w:rsidRPr="00EB6B88">
              <w:rPr>
                <w:color w:val="000000"/>
                <w:sz w:val="16"/>
                <w:szCs w:val="16"/>
              </w:rPr>
              <w:t>J_Ю\С\ТП\0003</w:t>
            </w:r>
          </w:p>
        </w:tc>
        <w:tc>
          <w:tcPr>
            <w:tcW w:w="1134" w:type="dxa"/>
            <w:shd w:val="clear" w:color="000000" w:fill="FFFFFF"/>
            <w:tcMar>
              <w:left w:w="28" w:type="dxa"/>
              <w:right w:w="28" w:type="dxa"/>
            </w:tcMar>
            <w:vAlign w:val="center"/>
            <w:hideMark/>
          </w:tcPr>
          <w:p w14:paraId="1B148D54" w14:textId="77777777" w:rsidR="00EB6B88" w:rsidRPr="00EB6B88" w:rsidRDefault="00EB6B88" w:rsidP="00EB6B88">
            <w:pPr>
              <w:jc w:val="center"/>
              <w:rPr>
                <w:color w:val="000000"/>
                <w:sz w:val="16"/>
                <w:szCs w:val="16"/>
              </w:rPr>
            </w:pPr>
            <w:r w:rsidRPr="00EB6B88">
              <w:rPr>
                <w:color w:val="000000"/>
                <w:sz w:val="16"/>
                <w:szCs w:val="16"/>
              </w:rPr>
              <w:t>0,486</w:t>
            </w:r>
          </w:p>
        </w:tc>
        <w:tc>
          <w:tcPr>
            <w:tcW w:w="1276" w:type="dxa"/>
            <w:shd w:val="clear" w:color="000000" w:fill="FFFFFF"/>
            <w:tcMar>
              <w:left w:w="28" w:type="dxa"/>
              <w:right w:w="28" w:type="dxa"/>
            </w:tcMar>
            <w:vAlign w:val="center"/>
            <w:hideMark/>
          </w:tcPr>
          <w:p w14:paraId="7E7E85D6" w14:textId="77777777" w:rsidR="00EB6B88" w:rsidRPr="00EB6B88" w:rsidRDefault="00EB6B88" w:rsidP="00EB6B88">
            <w:pPr>
              <w:jc w:val="center"/>
              <w:rPr>
                <w:color w:val="000000"/>
                <w:sz w:val="16"/>
                <w:szCs w:val="16"/>
              </w:rPr>
            </w:pPr>
            <w:r w:rsidRPr="00EB6B88">
              <w:rPr>
                <w:color w:val="000000"/>
                <w:sz w:val="16"/>
                <w:szCs w:val="16"/>
              </w:rPr>
              <w:t>0,706</w:t>
            </w:r>
          </w:p>
        </w:tc>
        <w:tc>
          <w:tcPr>
            <w:tcW w:w="1134" w:type="dxa"/>
            <w:shd w:val="clear" w:color="auto" w:fill="auto"/>
            <w:tcMar>
              <w:left w:w="28" w:type="dxa"/>
              <w:right w:w="28" w:type="dxa"/>
            </w:tcMar>
            <w:vAlign w:val="center"/>
            <w:hideMark/>
          </w:tcPr>
          <w:p w14:paraId="56E1570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DD4A42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0EE439" w14:textId="77777777" w:rsidTr="00C51C85">
        <w:trPr>
          <w:trHeight w:val="20"/>
        </w:trPr>
        <w:tc>
          <w:tcPr>
            <w:tcW w:w="3539" w:type="dxa"/>
            <w:shd w:val="clear" w:color="auto" w:fill="auto"/>
            <w:tcMar>
              <w:left w:w="28" w:type="dxa"/>
              <w:right w:w="28" w:type="dxa"/>
            </w:tcMar>
            <w:vAlign w:val="center"/>
            <w:hideMark/>
          </w:tcPr>
          <w:p w14:paraId="76F16A15" w14:textId="77777777" w:rsidR="00EB6B88" w:rsidRPr="00EB6B88" w:rsidRDefault="00EB6B88" w:rsidP="00EB6B88">
            <w:pPr>
              <w:rPr>
                <w:color w:val="000000"/>
                <w:sz w:val="16"/>
                <w:szCs w:val="16"/>
              </w:rPr>
            </w:pPr>
            <w:r w:rsidRPr="00EB6B88">
              <w:rPr>
                <w:color w:val="000000"/>
                <w:sz w:val="16"/>
                <w:szCs w:val="16"/>
              </w:rPr>
              <w:t xml:space="preserve">Строительство ТП 297 </w:t>
            </w:r>
          </w:p>
        </w:tc>
        <w:tc>
          <w:tcPr>
            <w:tcW w:w="1559" w:type="dxa"/>
            <w:shd w:val="clear" w:color="000000" w:fill="FFFFFF"/>
            <w:tcMar>
              <w:left w:w="28" w:type="dxa"/>
              <w:right w:w="28" w:type="dxa"/>
            </w:tcMar>
            <w:vAlign w:val="center"/>
            <w:hideMark/>
          </w:tcPr>
          <w:p w14:paraId="267FB09A" w14:textId="77777777" w:rsidR="00EB6B88" w:rsidRPr="00EB6B88" w:rsidRDefault="00EB6B88" w:rsidP="00EB6B88">
            <w:pPr>
              <w:jc w:val="center"/>
              <w:rPr>
                <w:color w:val="000000"/>
                <w:sz w:val="16"/>
                <w:szCs w:val="16"/>
              </w:rPr>
            </w:pPr>
            <w:r w:rsidRPr="00EB6B88">
              <w:rPr>
                <w:color w:val="000000"/>
                <w:sz w:val="16"/>
                <w:szCs w:val="16"/>
              </w:rPr>
              <w:t>J_Ю\С\ТП\0004</w:t>
            </w:r>
          </w:p>
        </w:tc>
        <w:tc>
          <w:tcPr>
            <w:tcW w:w="1134" w:type="dxa"/>
            <w:shd w:val="clear" w:color="000000" w:fill="FFFFFF"/>
            <w:tcMar>
              <w:left w:w="28" w:type="dxa"/>
              <w:right w:w="28" w:type="dxa"/>
            </w:tcMar>
            <w:vAlign w:val="center"/>
            <w:hideMark/>
          </w:tcPr>
          <w:p w14:paraId="0BA6C476" w14:textId="77777777" w:rsidR="00EB6B88" w:rsidRPr="00EB6B88" w:rsidRDefault="00EB6B88" w:rsidP="00EB6B88">
            <w:pPr>
              <w:jc w:val="center"/>
              <w:rPr>
                <w:color w:val="000000"/>
                <w:sz w:val="16"/>
                <w:szCs w:val="16"/>
              </w:rPr>
            </w:pPr>
            <w:r w:rsidRPr="00EB6B88">
              <w:rPr>
                <w:color w:val="000000"/>
                <w:sz w:val="16"/>
                <w:szCs w:val="16"/>
              </w:rPr>
              <w:t>0,486</w:t>
            </w:r>
          </w:p>
        </w:tc>
        <w:tc>
          <w:tcPr>
            <w:tcW w:w="1276" w:type="dxa"/>
            <w:shd w:val="clear" w:color="000000" w:fill="FFFFFF"/>
            <w:tcMar>
              <w:left w:w="28" w:type="dxa"/>
              <w:right w:w="28" w:type="dxa"/>
            </w:tcMar>
            <w:vAlign w:val="center"/>
            <w:hideMark/>
          </w:tcPr>
          <w:p w14:paraId="17CBA568" w14:textId="77777777" w:rsidR="00EB6B88" w:rsidRPr="00EB6B88" w:rsidRDefault="00EB6B88" w:rsidP="00EB6B88">
            <w:pPr>
              <w:jc w:val="center"/>
              <w:rPr>
                <w:color w:val="000000"/>
                <w:sz w:val="16"/>
                <w:szCs w:val="16"/>
              </w:rPr>
            </w:pPr>
            <w:r w:rsidRPr="00EB6B88">
              <w:rPr>
                <w:color w:val="000000"/>
                <w:sz w:val="16"/>
                <w:szCs w:val="16"/>
              </w:rPr>
              <w:t>0,704</w:t>
            </w:r>
          </w:p>
        </w:tc>
        <w:tc>
          <w:tcPr>
            <w:tcW w:w="1134" w:type="dxa"/>
            <w:shd w:val="clear" w:color="auto" w:fill="auto"/>
            <w:tcMar>
              <w:left w:w="28" w:type="dxa"/>
              <w:right w:w="28" w:type="dxa"/>
            </w:tcMar>
            <w:vAlign w:val="center"/>
            <w:hideMark/>
          </w:tcPr>
          <w:p w14:paraId="7A9545A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B9DB3F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9563ED2" w14:textId="77777777" w:rsidTr="00C51C85">
        <w:trPr>
          <w:trHeight w:val="20"/>
        </w:trPr>
        <w:tc>
          <w:tcPr>
            <w:tcW w:w="3539" w:type="dxa"/>
            <w:shd w:val="clear" w:color="auto" w:fill="auto"/>
            <w:tcMar>
              <w:left w:w="28" w:type="dxa"/>
              <w:right w:w="28" w:type="dxa"/>
            </w:tcMar>
            <w:vAlign w:val="center"/>
            <w:hideMark/>
          </w:tcPr>
          <w:p w14:paraId="62564D73"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ф. 6-9-9 до ТП 295</w:t>
            </w:r>
          </w:p>
        </w:tc>
        <w:tc>
          <w:tcPr>
            <w:tcW w:w="1559" w:type="dxa"/>
            <w:shd w:val="clear" w:color="000000" w:fill="FFFFFF"/>
            <w:tcMar>
              <w:left w:w="28" w:type="dxa"/>
              <w:right w:w="28" w:type="dxa"/>
            </w:tcMar>
            <w:vAlign w:val="center"/>
            <w:hideMark/>
          </w:tcPr>
          <w:p w14:paraId="23E6209A" w14:textId="77777777" w:rsidR="00EB6B88" w:rsidRPr="00EB6B88" w:rsidRDefault="00EB6B88" w:rsidP="00EB6B88">
            <w:pPr>
              <w:jc w:val="center"/>
              <w:rPr>
                <w:color w:val="000000"/>
                <w:sz w:val="16"/>
                <w:szCs w:val="16"/>
              </w:rPr>
            </w:pPr>
            <w:r w:rsidRPr="00EB6B88">
              <w:rPr>
                <w:color w:val="000000"/>
                <w:sz w:val="16"/>
                <w:szCs w:val="16"/>
              </w:rPr>
              <w:t>J_Ю\С\ЛЭП\0008</w:t>
            </w:r>
          </w:p>
        </w:tc>
        <w:tc>
          <w:tcPr>
            <w:tcW w:w="1134" w:type="dxa"/>
            <w:shd w:val="clear" w:color="000000" w:fill="FFFFFF"/>
            <w:tcMar>
              <w:left w:w="28" w:type="dxa"/>
              <w:right w:w="28" w:type="dxa"/>
            </w:tcMar>
            <w:vAlign w:val="center"/>
            <w:hideMark/>
          </w:tcPr>
          <w:p w14:paraId="4E7D7608" w14:textId="77777777" w:rsidR="00EB6B88" w:rsidRPr="00EB6B88" w:rsidRDefault="00EB6B88" w:rsidP="00EB6B88">
            <w:pPr>
              <w:jc w:val="center"/>
              <w:rPr>
                <w:color w:val="000000"/>
                <w:sz w:val="16"/>
                <w:szCs w:val="16"/>
              </w:rPr>
            </w:pPr>
            <w:r w:rsidRPr="00EB6B88">
              <w:rPr>
                <w:color w:val="000000"/>
                <w:sz w:val="16"/>
                <w:szCs w:val="16"/>
              </w:rPr>
              <w:t>0,747</w:t>
            </w:r>
          </w:p>
        </w:tc>
        <w:tc>
          <w:tcPr>
            <w:tcW w:w="1276" w:type="dxa"/>
            <w:shd w:val="clear" w:color="000000" w:fill="FFFFFF"/>
            <w:tcMar>
              <w:left w:w="28" w:type="dxa"/>
              <w:right w:w="28" w:type="dxa"/>
            </w:tcMar>
            <w:vAlign w:val="center"/>
            <w:hideMark/>
          </w:tcPr>
          <w:p w14:paraId="3E25F2B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0DC255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891B84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CB5D51A" w14:textId="77777777" w:rsidTr="00C51C85">
        <w:trPr>
          <w:trHeight w:val="20"/>
        </w:trPr>
        <w:tc>
          <w:tcPr>
            <w:tcW w:w="3539" w:type="dxa"/>
            <w:shd w:val="clear" w:color="auto" w:fill="auto"/>
            <w:tcMar>
              <w:left w:w="28" w:type="dxa"/>
              <w:right w:w="28" w:type="dxa"/>
            </w:tcMar>
            <w:vAlign w:val="center"/>
            <w:hideMark/>
          </w:tcPr>
          <w:p w14:paraId="7CB4FABE"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ф. 6-9-9 до ТП 296 </w:t>
            </w:r>
          </w:p>
        </w:tc>
        <w:tc>
          <w:tcPr>
            <w:tcW w:w="1559" w:type="dxa"/>
            <w:shd w:val="clear" w:color="000000" w:fill="FFFFFF"/>
            <w:tcMar>
              <w:left w:w="28" w:type="dxa"/>
              <w:right w:w="28" w:type="dxa"/>
            </w:tcMar>
            <w:vAlign w:val="center"/>
            <w:hideMark/>
          </w:tcPr>
          <w:p w14:paraId="46043FFD" w14:textId="77777777" w:rsidR="00EB6B88" w:rsidRPr="00EB6B88" w:rsidRDefault="00EB6B88" w:rsidP="00EB6B88">
            <w:pPr>
              <w:jc w:val="center"/>
              <w:rPr>
                <w:color w:val="000000"/>
                <w:sz w:val="16"/>
                <w:szCs w:val="16"/>
              </w:rPr>
            </w:pPr>
            <w:r w:rsidRPr="00EB6B88">
              <w:rPr>
                <w:color w:val="000000"/>
                <w:sz w:val="16"/>
                <w:szCs w:val="16"/>
              </w:rPr>
              <w:t>J_Ю\С\ЛЭП\0009</w:t>
            </w:r>
          </w:p>
        </w:tc>
        <w:tc>
          <w:tcPr>
            <w:tcW w:w="1134" w:type="dxa"/>
            <w:shd w:val="clear" w:color="000000" w:fill="FFFFFF"/>
            <w:tcMar>
              <w:left w:w="28" w:type="dxa"/>
              <w:right w:w="28" w:type="dxa"/>
            </w:tcMar>
            <w:vAlign w:val="center"/>
            <w:hideMark/>
          </w:tcPr>
          <w:p w14:paraId="2C179538" w14:textId="77777777" w:rsidR="00EB6B88" w:rsidRPr="00EB6B88" w:rsidRDefault="00EB6B88" w:rsidP="00EB6B88">
            <w:pPr>
              <w:jc w:val="center"/>
              <w:rPr>
                <w:color w:val="000000"/>
                <w:sz w:val="16"/>
                <w:szCs w:val="16"/>
              </w:rPr>
            </w:pPr>
            <w:r w:rsidRPr="00EB6B88">
              <w:rPr>
                <w:color w:val="000000"/>
                <w:sz w:val="16"/>
                <w:szCs w:val="16"/>
              </w:rPr>
              <w:t>0,373</w:t>
            </w:r>
          </w:p>
        </w:tc>
        <w:tc>
          <w:tcPr>
            <w:tcW w:w="1276" w:type="dxa"/>
            <w:shd w:val="clear" w:color="000000" w:fill="FFFFFF"/>
            <w:tcMar>
              <w:left w:w="28" w:type="dxa"/>
              <w:right w:w="28" w:type="dxa"/>
            </w:tcMar>
            <w:vAlign w:val="center"/>
            <w:hideMark/>
          </w:tcPr>
          <w:p w14:paraId="1FC443B0" w14:textId="77777777" w:rsidR="00EB6B88" w:rsidRPr="00EB6B88" w:rsidRDefault="00EB6B88" w:rsidP="00EB6B88">
            <w:pPr>
              <w:jc w:val="center"/>
              <w:rPr>
                <w:color w:val="000000"/>
                <w:sz w:val="16"/>
                <w:szCs w:val="16"/>
              </w:rPr>
            </w:pPr>
            <w:r w:rsidRPr="00EB6B88">
              <w:rPr>
                <w:color w:val="000000"/>
                <w:sz w:val="16"/>
                <w:szCs w:val="16"/>
              </w:rPr>
              <w:t>0,742</w:t>
            </w:r>
          </w:p>
        </w:tc>
        <w:tc>
          <w:tcPr>
            <w:tcW w:w="1134" w:type="dxa"/>
            <w:shd w:val="clear" w:color="auto" w:fill="auto"/>
            <w:tcMar>
              <w:left w:w="28" w:type="dxa"/>
              <w:right w:w="28" w:type="dxa"/>
            </w:tcMar>
            <w:vAlign w:val="center"/>
            <w:hideMark/>
          </w:tcPr>
          <w:p w14:paraId="47656F3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682DE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B74303B" w14:textId="77777777" w:rsidTr="00C51C85">
        <w:trPr>
          <w:trHeight w:val="20"/>
        </w:trPr>
        <w:tc>
          <w:tcPr>
            <w:tcW w:w="3539" w:type="dxa"/>
            <w:shd w:val="clear" w:color="auto" w:fill="auto"/>
            <w:tcMar>
              <w:left w:w="28" w:type="dxa"/>
              <w:right w:w="28" w:type="dxa"/>
            </w:tcMar>
            <w:vAlign w:val="center"/>
            <w:hideMark/>
          </w:tcPr>
          <w:p w14:paraId="76BD2CA5"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ф. 6-9-9 до ТП 297 </w:t>
            </w:r>
          </w:p>
        </w:tc>
        <w:tc>
          <w:tcPr>
            <w:tcW w:w="1559" w:type="dxa"/>
            <w:shd w:val="clear" w:color="000000" w:fill="FFFFFF"/>
            <w:tcMar>
              <w:left w:w="28" w:type="dxa"/>
              <w:right w:w="28" w:type="dxa"/>
            </w:tcMar>
            <w:vAlign w:val="center"/>
            <w:hideMark/>
          </w:tcPr>
          <w:p w14:paraId="5266ACDA" w14:textId="77777777" w:rsidR="00EB6B88" w:rsidRPr="00EB6B88" w:rsidRDefault="00EB6B88" w:rsidP="00EB6B88">
            <w:pPr>
              <w:jc w:val="center"/>
              <w:rPr>
                <w:color w:val="000000"/>
                <w:sz w:val="16"/>
                <w:szCs w:val="16"/>
              </w:rPr>
            </w:pPr>
            <w:r w:rsidRPr="00EB6B88">
              <w:rPr>
                <w:color w:val="000000"/>
                <w:sz w:val="16"/>
                <w:szCs w:val="16"/>
              </w:rPr>
              <w:t>J_Ю\С\ЛЭП\0010</w:t>
            </w:r>
          </w:p>
        </w:tc>
        <w:tc>
          <w:tcPr>
            <w:tcW w:w="1134" w:type="dxa"/>
            <w:shd w:val="clear" w:color="000000" w:fill="FFFFFF"/>
            <w:tcMar>
              <w:left w:w="28" w:type="dxa"/>
              <w:right w:w="28" w:type="dxa"/>
            </w:tcMar>
            <w:vAlign w:val="center"/>
            <w:hideMark/>
          </w:tcPr>
          <w:p w14:paraId="48020B39" w14:textId="77777777" w:rsidR="00EB6B88" w:rsidRPr="00EB6B88" w:rsidRDefault="00EB6B88" w:rsidP="00EB6B88">
            <w:pPr>
              <w:jc w:val="center"/>
              <w:rPr>
                <w:color w:val="000000"/>
                <w:sz w:val="16"/>
                <w:szCs w:val="16"/>
              </w:rPr>
            </w:pPr>
            <w:r w:rsidRPr="00EB6B88">
              <w:rPr>
                <w:color w:val="000000"/>
                <w:sz w:val="16"/>
                <w:szCs w:val="16"/>
              </w:rPr>
              <w:t>0,241</w:t>
            </w:r>
          </w:p>
        </w:tc>
        <w:tc>
          <w:tcPr>
            <w:tcW w:w="1276" w:type="dxa"/>
            <w:shd w:val="clear" w:color="000000" w:fill="FFFFFF"/>
            <w:tcMar>
              <w:left w:w="28" w:type="dxa"/>
              <w:right w:w="28" w:type="dxa"/>
            </w:tcMar>
            <w:vAlign w:val="center"/>
            <w:hideMark/>
          </w:tcPr>
          <w:p w14:paraId="1175765B" w14:textId="77777777" w:rsidR="00EB6B88" w:rsidRPr="00EB6B88" w:rsidRDefault="00EB6B88" w:rsidP="00EB6B88">
            <w:pPr>
              <w:jc w:val="center"/>
              <w:rPr>
                <w:color w:val="000000"/>
                <w:sz w:val="16"/>
                <w:szCs w:val="16"/>
              </w:rPr>
            </w:pPr>
            <w:r w:rsidRPr="00EB6B88">
              <w:rPr>
                <w:color w:val="000000"/>
                <w:sz w:val="16"/>
                <w:szCs w:val="16"/>
              </w:rPr>
              <w:t>0,338</w:t>
            </w:r>
          </w:p>
        </w:tc>
        <w:tc>
          <w:tcPr>
            <w:tcW w:w="1134" w:type="dxa"/>
            <w:shd w:val="clear" w:color="auto" w:fill="auto"/>
            <w:tcMar>
              <w:left w:w="28" w:type="dxa"/>
              <w:right w:w="28" w:type="dxa"/>
            </w:tcMar>
            <w:vAlign w:val="center"/>
            <w:hideMark/>
          </w:tcPr>
          <w:p w14:paraId="624A431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5FBE45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AC6F60" w14:textId="77777777" w:rsidTr="00C51C85">
        <w:trPr>
          <w:trHeight w:val="20"/>
        </w:trPr>
        <w:tc>
          <w:tcPr>
            <w:tcW w:w="3539" w:type="dxa"/>
            <w:shd w:val="clear" w:color="auto" w:fill="auto"/>
            <w:tcMar>
              <w:left w:w="28" w:type="dxa"/>
              <w:right w:w="28" w:type="dxa"/>
            </w:tcMar>
            <w:vAlign w:val="center"/>
            <w:hideMark/>
          </w:tcPr>
          <w:p w14:paraId="736B119C" w14:textId="77777777" w:rsidR="00EB6B88" w:rsidRPr="00EB6B88" w:rsidRDefault="00EB6B88" w:rsidP="00EB6B88">
            <w:pPr>
              <w:rPr>
                <w:color w:val="000000"/>
                <w:sz w:val="16"/>
                <w:szCs w:val="16"/>
              </w:rPr>
            </w:pPr>
            <w:r w:rsidRPr="00EB6B88">
              <w:rPr>
                <w:color w:val="000000"/>
                <w:sz w:val="16"/>
                <w:szCs w:val="16"/>
              </w:rPr>
              <w:t xml:space="preserve">Строительство 2ВКЛ-10 </w:t>
            </w:r>
            <w:proofErr w:type="spellStart"/>
            <w:r w:rsidRPr="00EB6B88">
              <w:rPr>
                <w:color w:val="000000"/>
                <w:sz w:val="16"/>
                <w:szCs w:val="16"/>
              </w:rPr>
              <w:t>кВ</w:t>
            </w:r>
            <w:proofErr w:type="spellEnd"/>
            <w:r w:rsidRPr="00EB6B88">
              <w:rPr>
                <w:color w:val="000000"/>
                <w:sz w:val="16"/>
                <w:szCs w:val="16"/>
              </w:rPr>
              <w:t xml:space="preserve"> от ПС 110/10 </w:t>
            </w:r>
            <w:proofErr w:type="spellStart"/>
            <w:r w:rsidRPr="00EB6B88">
              <w:rPr>
                <w:color w:val="000000"/>
                <w:sz w:val="16"/>
                <w:szCs w:val="16"/>
              </w:rPr>
              <w:t>кВ</w:t>
            </w:r>
            <w:proofErr w:type="spellEnd"/>
            <w:r w:rsidRPr="00EB6B88">
              <w:rPr>
                <w:color w:val="000000"/>
                <w:sz w:val="16"/>
                <w:szCs w:val="16"/>
              </w:rPr>
              <w:t xml:space="preserve"> Ресурсная до РП-4</w:t>
            </w:r>
          </w:p>
        </w:tc>
        <w:tc>
          <w:tcPr>
            <w:tcW w:w="1559" w:type="dxa"/>
            <w:shd w:val="clear" w:color="000000" w:fill="FFFFFF"/>
            <w:tcMar>
              <w:left w:w="28" w:type="dxa"/>
              <w:right w:w="28" w:type="dxa"/>
            </w:tcMar>
            <w:vAlign w:val="center"/>
            <w:hideMark/>
          </w:tcPr>
          <w:p w14:paraId="6D8F8721" w14:textId="77777777" w:rsidR="00EB6B88" w:rsidRPr="00EB6B88" w:rsidRDefault="00EB6B88" w:rsidP="00EB6B88">
            <w:pPr>
              <w:jc w:val="center"/>
              <w:rPr>
                <w:color w:val="000000"/>
                <w:sz w:val="16"/>
                <w:szCs w:val="16"/>
              </w:rPr>
            </w:pPr>
            <w:r w:rsidRPr="00EB6B88">
              <w:rPr>
                <w:color w:val="000000"/>
                <w:sz w:val="16"/>
                <w:szCs w:val="16"/>
              </w:rPr>
              <w:t>J_Ю\С\ЛЭП\0015</w:t>
            </w:r>
          </w:p>
        </w:tc>
        <w:tc>
          <w:tcPr>
            <w:tcW w:w="1134" w:type="dxa"/>
            <w:shd w:val="clear" w:color="000000" w:fill="FFFFFF"/>
            <w:tcMar>
              <w:left w:w="28" w:type="dxa"/>
              <w:right w:w="28" w:type="dxa"/>
            </w:tcMar>
            <w:vAlign w:val="center"/>
            <w:hideMark/>
          </w:tcPr>
          <w:p w14:paraId="363FE7C3" w14:textId="77777777" w:rsidR="00EB6B88" w:rsidRPr="00EB6B88" w:rsidRDefault="00EB6B88" w:rsidP="00EB6B88">
            <w:pPr>
              <w:jc w:val="center"/>
              <w:rPr>
                <w:color w:val="000000"/>
                <w:sz w:val="16"/>
                <w:szCs w:val="16"/>
              </w:rPr>
            </w:pPr>
            <w:r w:rsidRPr="00EB6B88">
              <w:rPr>
                <w:color w:val="000000"/>
                <w:sz w:val="16"/>
                <w:szCs w:val="16"/>
              </w:rPr>
              <w:t>23,973</w:t>
            </w:r>
          </w:p>
        </w:tc>
        <w:tc>
          <w:tcPr>
            <w:tcW w:w="1276" w:type="dxa"/>
            <w:shd w:val="clear" w:color="000000" w:fill="FFFFFF"/>
            <w:tcMar>
              <w:left w:w="28" w:type="dxa"/>
              <w:right w:w="28" w:type="dxa"/>
            </w:tcMar>
            <w:vAlign w:val="center"/>
            <w:hideMark/>
          </w:tcPr>
          <w:p w14:paraId="4CAAF789" w14:textId="77777777" w:rsidR="00EB6B88" w:rsidRPr="00EB6B88" w:rsidRDefault="00EB6B88" w:rsidP="00EB6B88">
            <w:pPr>
              <w:jc w:val="center"/>
              <w:rPr>
                <w:color w:val="000000"/>
                <w:sz w:val="16"/>
                <w:szCs w:val="16"/>
              </w:rPr>
            </w:pPr>
            <w:r w:rsidRPr="00EB6B88">
              <w:rPr>
                <w:color w:val="000000"/>
                <w:sz w:val="16"/>
                <w:szCs w:val="16"/>
              </w:rPr>
              <w:t>40,100</w:t>
            </w:r>
          </w:p>
        </w:tc>
        <w:tc>
          <w:tcPr>
            <w:tcW w:w="1134" w:type="dxa"/>
            <w:shd w:val="clear" w:color="auto" w:fill="auto"/>
            <w:tcMar>
              <w:left w:w="28" w:type="dxa"/>
              <w:right w:w="28" w:type="dxa"/>
            </w:tcMar>
            <w:vAlign w:val="center"/>
            <w:hideMark/>
          </w:tcPr>
          <w:p w14:paraId="55E7187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DA345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6EFEB4" w14:textId="77777777" w:rsidTr="00C51C85">
        <w:trPr>
          <w:trHeight w:val="20"/>
        </w:trPr>
        <w:tc>
          <w:tcPr>
            <w:tcW w:w="3539" w:type="dxa"/>
            <w:shd w:val="clear" w:color="auto" w:fill="auto"/>
            <w:tcMar>
              <w:left w:w="28" w:type="dxa"/>
              <w:right w:w="28" w:type="dxa"/>
            </w:tcMar>
            <w:vAlign w:val="center"/>
            <w:hideMark/>
          </w:tcPr>
          <w:p w14:paraId="41396F7F" w14:textId="77777777" w:rsidR="00EB6B88" w:rsidRPr="00EB6B88" w:rsidRDefault="00EB6B88" w:rsidP="00EB6B88">
            <w:pPr>
              <w:rPr>
                <w:color w:val="000000"/>
                <w:sz w:val="16"/>
                <w:szCs w:val="16"/>
              </w:rPr>
            </w:pPr>
            <w:r w:rsidRPr="00EB6B88">
              <w:rPr>
                <w:color w:val="000000"/>
                <w:sz w:val="16"/>
                <w:szCs w:val="16"/>
              </w:rPr>
              <w:t xml:space="preserve">Строительство ПСС (R-11) на опоре ВЛ-6 </w:t>
            </w:r>
            <w:proofErr w:type="spellStart"/>
            <w:r w:rsidRPr="00EB6B88">
              <w:rPr>
                <w:color w:val="000000"/>
                <w:sz w:val="16"/>
                <w:szCs w:val="16"/>
              </w:rPr>
              <w:t>кВ</w:t>
            </w:r>
            <w:proofErr w:type="spellEnd"/>
            <w:r w:rsidRPr="00EB6B88">
              <w:rPr>
                <w:color w:val="000000"/>
                <w:sz w:val="16"/>
                <w:szCs w:val="16"/>
              </w:rPr>
              <w:t xml:space="preserve"> Ф6-10-О, пгт. Яшкино</w:t>
            </w:r>
          </w:p>
        </w:tc>
        <w:tc>
          <w:tcPr>
            <w:tcW w:w="1559" w:type="dxa"/>
            <w:shd w:val="clear" w:color="000000" w:fill="FFFFFF"/>
            <w:tcMar>
              <w:left w:w="28" w:type="dxa"/>
              <w:right w:w="28" w:type="dxa"/>
            </w:tcMar>
            <w:vAlign w:val="center"/>
            <w:hideMark/>
          </w:tcPr>
          <w:p w14:paraId="537728C3"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1D63A193" w14:textId="77777777" w:rsidR="00EB6B88" w:rsidRPr="00EB6B88" w:rsidRDefault="00EB6B88" w:rsidP="00EB6B88">
            <w:pPr>
              <w:jc w:val="center"/>
              <w:rPr>
                <w:color w:val="000000"/>
                <w:sz w:val="16"/>
                <w:szCs w:val="16"/>
              </w:rPr>
            </w:pPr>
            <w:r w:rsidRPr="00EB6B88">
              <w:rPr>
                <w:color w:val="000000"/>
                <w:sz w:val="16"/>
                <w:szCs w:val="16"/>
              </w:rPr>
              <w:t>0,962</w:t>
            </w:r>
          </w:p>
        </w:tc>
        <w:tc>
          <w:tcPr>
            <w:tcW w:w="1276" w:type="dxa"/>
            <w:shd w:val="clear" w:color="000000" w:fill="FFFFFF"/>
            <w:tcMar>
              <w:left w:w="28" w:type="dxa"/>
              <w:right w:w="28" w:type="dxa"/>
            </w:tcMar>
            <w:vAlign w:val="center"/>
            <w:hideMark/>
          </w:tcPr>
          <w:p w14:paraId="123A4AFD" w14:textId="77777777" w:rsidR="00EB6B88" w:rsidRPr="00EB6B88" w:rsidRDefault="00EB6B88" w:rsidP="00EB6B88">
            <w:pPr>
              <w:jc w:val="center"/>
              <w:rPr>
                <w:color w:val="000000"/>
                <w:sz w:val="16"/>
                <w:szCs w:val="16"/>
              </w:rPr>
            </w:pPr>
            <w:r w:rsidRPr="00EB6B88">
              <w:rPr>
                <w:color w:val="000000"/>
                <w:sz w:val="16"/>
                <w:szCs w:val="16"/>
              </w:rPr>
              <w:t>1,204</w:t>
            </w:r>
          </w:p>
        </w:tc>
        <w:tc>
          <w:tcPr>
            <w:tcW w:w="1134" w:type="dxa"/>
            <w:shd w:val="clear" w:color="auto" w:fill="auto"/>
            <w:tcMar>
              <w:left w:w="28" w:type="dxa"/>
              <w:right w:w="28" w:type="dxa"/>
            </w:tcMar>
            <w:vAlign w:val="center"/>
            <w:hideMark/>
          </w:tcPr>
          <w:p w14:paraId="615B836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CE03A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A4C71C4" w14:textId="77777777" w:rsidTr="00C51C85">
        <w:trPr>
          <w:trHeight w:val="20"/>
        </w:trPr>
        <w:tc>
          <w:tcPr>
            <w:tcW w:w="3539" w:type="dxa"/>
            <w:shd w:val="clear" w:color="auto" w:fill="auto"/>
            <w:tcMar>
              <w:left w:w="28" w:type="dxa"/>
              <w:right w:w="28" w:type="dxa"/>
            </w:tcMar>
            <w:vAlign w:val="center"/>
            <w:hideMark/>
          </w:tcPr>
          <w:p w14:paraId="0D2DFB7D" w14:textId="77777777" w:rsidR="00EB6B88" w:rsidRPr="00EB6B88" w:rsidRDefault="00EB6B88" w:rsidP="00EB6B88">
            <w:pPr>
              <w:rPr>
                <w:color w:val="000000"/>
                <w:sz w:val="16"/>
                <w:szCs w:val="16"/>
              </w:rPr>
            </w:pPr>
            <w:r w:rsidRPr="00EB6B88">
              <w:rPr>
                <w:color w:val="000000"/>
                <w:sz w:val="16"/>
                <w:szCs w:val="16"/>
              </w:rPr>
              <w:t xml:space="preserve">Строительство ПСС (R-12) на опоре ВЛ-6 </w:t>
            </w:r>
            <w:proofErr w:type="spellStart"/>
            <w:r w:rsidRPr="00EB6B88">
              <w:rPr>
                <w:color w:val="000000"/>
                <w:sz w:val="16"/>
                <w:szCs w:val="16"/>
              </w:rPr>
              <w:t>кВ</w:t>
            </w:r>
            <w:proofErr w:type="spellEnd"/>
            <w:r w:rsidRPr="00EB6B88">
              <w:rPr>
                <w:color w:val="000000"/>
                <w:sz w:val="16"/>
                <w:szCs w:val="16"/>
              </w:rPr>
              <w:t xml:space="preserve"> Ф6-0-О, пгт. Яшкино</w:t>
            </w:r>
          </w:p>
        </w:tc>
        <w:tc>
          <w:tcPr>
            <w:tcW w:w="1559" w:type="dxa"/>
            <w:shd w:val="clear" w:color="000000" w:fill="FFFFFF"/>
            <w:tcMar>
              <w:left w:w="28" w:type="dxa"/>
              <w:right w:w="28" w:type="dxa"/>
            </w:tcMar>
            <w:vAlign w:val="center"/>
            <w:hideMark/>
          </w:tcPr>
          <w:p w14:paraId="38159173"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2E79B49B" w14:textId="77777777" w:rsidR="00EB6B88" w:rsidRPr="00EB6B88" w:rsidRDefault="00EB6B88" w:rsidP="00EB6B88">
            <w:pPr>
              <w:jc w:val="center"/>
              <w:rPr>
                <w:color w:val="000000"/>
                <w:sz w:val="16"/>
                <w:szCs w:val="16"/>
              </w:rPr>
            </w:pPr>
            <w:r w:rsidRPr="00EB6B88">
              <w:rPr>
                <w:color w:val="000000"/>
                <w:sz w:val="16"/>
                <w:szCs w:val="16"/>
              </w:rPr>
              <w:t>0,962</w:t>
            </w:r>
          </w:p>
        </w:tc>
        <w:tc>
          <w:tcPr>
            <w:tcW w:w="1276" w:type="dxa"/>
            <w:shd w:val="clear" w:color="000000" w:fill="FFFFFF"/>
            <w:tcMar>
              <w:left w:w="28" w:type="dxa"/>
              <w:right w:w="28" w:type="dxa"/>
            </w:tcMar>
            <w:vAlign w:val="center"/>
            <w:hideMark/>
          </w:tcPr>
          <w:p w14:paraId="0E127142" w14:textId="77777777" w:rsidR="00EB6B88" w:rsidRPr="00EB6B88" w:rsidRDefault="00EB6B88" w:rsidP="00EB6B88">
            <w:pPr>
              <w:jc w:val="center"/>
              <w:rPr>
                <w:color w:val="000000"/>
                <w:sz w:val="16"/>
                <w:szCs w:val="16"/>
              </w:rPr>
            </w:pPr>
            <w:r w:rsidRPr="00EB6B88">
              <w:rPr>
                <w:color w:val="000000"/>
                <w:sz w:val="16"/>
                <w:szCs w:val="16"/>
              </w:rPr>
              <w:t>1,287</w:t>
            </w:r>
          </w:p>
        </w:tc>
        <w:tc>
          <w:tcPr>
            <w:tcW w:w="1134" w:type="dxa"/>
            <w:shd w:val="clear" w:color="auto" w:fill="auto"/>
            <w:tcMar>
              <w:left w:w="28" w:type="dxa"/>
              <w:right w:w="28" w:type="dxa"/>
            </w:tcMar>
            <w:vAlign w:val="center"/>
            <w:hideMark/>
          </w:tcPr>
          <w:p w14:paraId="748FA75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614E2C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6E54C7" w14:textId="77777777" w:rsidTr="00C51C85">
        <w:trPr>
          <w:trHeight w:val="20"/>
        </w:trPr>
        <w:tc>
          <w:tcPr>
            <w:tcW w:w="3539" w:type="dxa"/>
            <w:shd w:val="clear" w:color="auto" w:fill="auto"/>
            <w:tcMar>
              <w:left w:w="28" w:type="dxa"/>
              <w:right w:w="28" w:type="dxa"/>
            </w:tcMar>
            <w:vAlign w:val="center"/>
            <w:hideMark/>
          </w:tcPr>
          <w:p w14:paraId="51B529A5" w14:textId="77777777" w:rsidR="00EB6B88" w:rsidRPr="00EB6B88" w:rsidRDefault="00EB6B88" w:rsidP="00EB6B88">
            <w:pPr>
              <w:rPr>
                <w:color w:val="000000"/>
                <w:sz w:val="16"/>
                <w:szCs w:val="16"/>
              </w:rPr>
            </w:pPr>
            <w:r w:rsidRPr="00EB6B88">
              <w:rPr>
                <w:color w:val="000000"/>
                <w:sz w:val="16"/>
                <w:szCs w:val="16"/>
              </w:rPr>
              <w:t>Строительство ТП № 196</w:t>
            </w:r>
          </w:p>
        </w:tc>
        <w:tc>
          <w:tcPr>
            <w:tcW w:w="1559" w:type="dxa"/>
            <w:shd w:val="clear" w:color="000000" w:fill="FFFFFF"/>
            <w:tcMar>
              <w:left w:w="28" w:type="dxa"/>
              <w:right w:w="28" w:type="dxa"/>
            </w:tcMar>
            <w:vAlign w:val="center"/>
            <w:hideMark/>
          </w:tcPr>
          <w:p w14:paraId="2E0B76AF"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\С\ТП\0004</w:t>
            </w:r>
          </w:p>
        </w:tc>
        <w:tc>
          <w:tcPr>
            <w:tcW w:w="1134" w:type="dxa"/>
            <w:shd w:val="clear" w:color="000000" w:fill="FFFFFF"/>
            <w:tcMar>
              <w:left w:w="28" w:type="dxa"/>
              <w:right w:w="28" w:type="dxa"/>
            </w:tcMar>
            <w:vAlign w:val="center"/>
            <w:hideMark/>
          </w:tcPr>
          <w:p w14:paraId="08D4E5F4" w14:textId="77777777" w:rsidR="00EB6B88" w:rsidRPr="00EB6B88" w:rsidRDefault="00EB6B88" w:rsidP="00EB6B88">
            <w:pPr>
              <w:jc w:val="center"/>
              <w:rPr>
                <w:color w:val="000000"/>
                <w:sz w:val="16"/>
                <w:szCs w:val="16"/>
              </w:rPr>
            </w:pPr>
            <w:r w:rsidRPr="00EB6B88">
              <w:rPr>
                <w:color w:val="000000"/>
                <w:sz w:val="16"/>
                <w:szCs w:val="16"/>
              </w:rPr>
              <w:t>0,524</w:t>
            </w:r>
          </w:p>
        </w:tc>
        <w:tc>
          <w:tcPr>
            <w:tcW w:w="1276" w:type="dxa"/>
            <w:shd w:val="clear" w:color="000000" w:fill="FFFFFF"/>
            <w:tcMar>
              <w:left w:w="28" w:type="dxa"/>
              <w:right w:w="28" w:type="dxa"/>
            </w:tcMar>
            <w:vAlign w:val="center"/>
            <w:hideMark/>
          </w:tcPr>
          <w:p w14:paraId="6A8674F7" w14:textId="77777777" w:rsidR="00EB6B88" w:rsidRPr="00EB6B88" w:rsidRDefault="00EB6B88" w:rsidP="00EB6B88">
            <w:pPr>
              <w:jc w:val="center"/>
              <w:rPr>
                <w:color w:val="000000"/>
                <w:sz w:val="16"/>
                <w:szCs w:val="16"/>
              </w:rPr>
            </w:pPr>
            <w:r w:rsidRPr="00EB6B88">
              <w:rPr>
                <w:color w:val="000000"/>
                <w:sz w:val="16"/>
                <w:szCs w:val="16"/>
              </w:rPr>
              <w:t>0,728</w:t>
            </w:r>
          </w:p>
        </w:tc>
        <w:tc>
          <w:tcPr>
            <w:tcW w:w="1134" w:type="dxa"/>
            <w:shd w:val="clear" w:color="auto" w:fill="auto"/>
            <w:tcMar>
              <w:left w:w="28" w:type="dxa"/>
              <w:right w:w="28" w:type="dxa"/>
            </w:tcMar>
            <w:vAlign w:val="center"/>
            <w:hideMark/>
          </w:tcPr>
          <w:p w14:paraId="434211D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8B2D3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5E1C21" w14:textId="77777777" w:rsidTr="00C51C85">
        <w:trPr>
          <w:trHeight w:val="20"/>
        </w:trPr>
        <w:tc>
          <w:tcPr>
            <w:tcW w:w="3539" w:type="dxa"/>
            <w:shd w:val="clear" w:color="auto" w:fill="auto"/>
            <w:tcMar>
              <w:left w:w="28" w:type="dxa"/>
              <w:right w:w="28" w:type="dxa"/>
            </w:tcMar>
            <w:vAlign w:val="center"/>
            <w:hideMark/>
          </w:tcPr>
          <w:p w14:paraId="26B74F74" w14:textId="77777777" w:rsidR="00EB6B88" w:rsidRPr="00EB6B88" w:rsidRDefault="00EB6B88" w:rsidP="00EB6B88">
            <w:pPr>
              <w:rPr>
                <w:color w:val="000000"/>
                <w:sz w:val="16"/>
                <w:szCs w:val="16"/>
              </w:rPr>
            </w:pPr>
            <w:r w:rsidRPr="00EB6B88">
              <w:rPr>
                <w:color w:val="000000"/>
                <w:sz w:val="16"/>
                <w:szCs w:val="16"/>
              </w:rPr>
              <w:t>Строительство ТП № 265</w:t>
            </w:r>
          </w:p>
        </w:tc>
        <w:tc>
          <w:tcPr>
            <w:tcW w:w="1559" w:type="dxa"/>
            <w:shd w:val="clear" w:color="000000" w:fill="FFFFFF"/>
            <w:tcMar>
              <w:left w:w="28" w:type="dxa"/>
              <w:right w:w="28" w:type="dxa"/>
            </w:tcMar>
            <w:vAlign w:val="center"/>
            <w:hideMark/>
          </w:tcPr>
          <w:p w14:paraId="616FE3F7"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\С\ТП\0005</w:t>
            </w:r>
          </w:p>
        </w:tc>
        <w:tc>
          <w:tcPr>
            <w:tcW w:w="1134" w:type="dxa"/>
            <w:shd w:val="clear" w:color="000000" w:fill="FFFFFF"/>
            <w:tcMar>
              <w:left w:w="28" w:type="dxa"/>
              <w:right w:w="28" w:type="dxa"/>
            </w:tcMar>
            <w:vAlign w:val="center"/>
            <w:hideMark/>
          </w:tcPr>
          <w:p w14:paraId="1C8957DE" w14:textId="77777777" w:rsidR="00EB6B88" w:rsidRPr="00EB6B88" w:rsidRDefault="00EB6B88" w:rsidP="00EB6B88">
            <w:pPr>
              <w:jc w:val="center"/>
              <w:rPr>
                <w:color w:val="000000"/>
                <w:sz w:val="16"/>
                <w:szCs w:val="16"/>
              </w:rPr>
            </w:pPr>
            <w:r w:rsidRPr="00EB6B88">
              <w:rPr>
                <w:color w:val="000000"/>
                <w:sz w:val="16"/>
                <w:szCs w:val="16"/>
              </w:rPr>
              <w:t>0,524</w:t>
            </w:r>
          </w:p>
        </w:tc>
        <w:tc>
          <w:tcPr>
            <w:tcW w:w="1276" w:type="dxa"/>
            <w:shd w:val="clear" w:color="000000" w:fill="FFFFFF"/>
            <w:tcMar>
              <w:left w:w="28" w:type="dxa"/>
              <w:right w:w="28" w:type="dxa"/>
            </w:tcMar>
            <w:vAlign w:val="center"/>
            <w:hideMark/>
          </w:tcPr>
          <w:p w14:paraId="5BFCB105" w14:textId="77777777" w:rsidR="00EB6B88" w:rsidRPr="00EB6B88" w:rsidRDefault="00EB6B88" w:rsidP="00EB6B88">
            <w:pPr>
              <w:jc w:val="center"/>
              <w:rPr>
                <w:color w:val="000000"/>
                <w:sz w:val="16"/>
                <w:szCs w:val="16"/>
              </w:rPr>
            </w:pPr>
            <w:r w:rsidRPr="00EB6B88">
              <w:rPr>
                <w:color w:val="000000"/>
                <w:sz w:val="16"/>
                <w:szCs w:val="16"/>
              </w:rPr>
              <w:t>0,503</w:t>
            </w:r>
          </w:p>
        </w:tc>
        <w:tc>
          <w:tcPr>
            <w:tcW w:w="1134" w:type="dxa"/>
            <w:shd w:val="clear" w:color="auto" w:fill="auto"/>
            <w:tcMar>
              <w:left w:w="28" w:type="dxa"/>
              <w:right w:w="28" w:type="dxa"/>
            </w:tcMar>
            <w:vAlign w:val="center"/>
            <w:hideMark/>
          </w:tcPr>
          <w:p w14:paraId="081FF0B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C61BB5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AEABC6A" w14:textId="77777777" w:rsidTr="00C51C85">
        <w:trPr>
          <w:trHeight w:val="20"/>
        </w:trPr>
        <w:tc>
          <w:tcPr>
            <w:tcW w:w="3539" w:type="dxa"/>
            <w:shd w:val="clear" w:color="auto" w:fill="auto"/>
            <w:tcMar>
              <w:left w:w="28" w:type="dxa"/>
              <w:right w:w="28" w:type="dxa"/>
            </w:tcMar>
            <w:vAlign w:val="center"/>
            <w:hideMark/>
          </w:tcPr>
          <w:p w14:paraId="2169F80E"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ф.6-8х до ТП № 196</w:t>
            </w:r>
          </w:p>
        </w:tc>
        <w:tc>
          <w:tcPr>
            <w:tcW w:w="1559" w:type="dxa"/>
            <w:shd w:val="clear" w:color="000000" w:fill="FFFFFF"/>
            <w:tcMar>
              <w:left w:w="28" w:type="dxa"/>
              <w:right w:w="28" w:type="dxa"/>
            </w:tcMar>
            <w:vAlign w:val="center"/>
            <w:hideMark/>
          </w:tcPr>
          <w:p w14:paraId="795DF14C"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\С\ЛЭП\0005</w:t>
            </w:r>
          </w:p>
        </w:tc>
        <w:tc>
          <w:tcPr>
            <w:tcW w:w="1134" w:type="dxa"/>
            <w:shd w:val="clear" w:color="000000" w:fill="FFFFFF"/>
            <w:tcMar>
              <w:left w:w="28" w:type="dxa"/>
              <w:right w:w="28" w:type="dxa"/>
            </w:tcMar>
            <w:vAlign w:val="center"/>
            <w:hideMark/>
          </w:tcPr>
          <w:p w14:paraId="23FEE400" w14:textId="77777777" w:rsidR="00EB6B88" w:rsidRPr="00EB6B88" w:rsidRDefault="00EB6B88" w:rsidP="00EB6B88">
            <w:pPr>
              <w:jc w:val="center"/>
              <w:rPr>
                <w:color w:val="000000"/>
                <w:sz w:val="16"/>
                <w:szCs w:val="16"/>
              </w:rPr>
            </w:pPr>
            <w:r w:rsidRPr="00EB6B88">
              <w:rPr>
                <w:color w:val="000000"/>
                <w:sz w:val="16"/>
                <w:szCs w:val="16"/>
              </w:rPr>
              <w:t>0,215</w:t>
            </w:r>
          </w:p>
        </w:tc>
        <w:tc>
          <w:tcPr>
            <w:tcW w:w="1276" w:type="dxa"/>
            <w:shd w:val="clear" w:color="000000" w:fill="FFFFFF"/>
            <w:tcMar>
              <w:left w:w="28" w:type="dxa"/>
              <w:right w:w="28" w:type="dxa"/>
            </w:tcMar>
            <w:vAlign w:val="center"/>
            <w:hideMark/>
          </w:tcPr>
          <w:p w14:paraId="047DA35A" w14:textId="77777777" w:rsidR="00EB6B88" w:rsidRPr="00EB6B88" w:rsidRDefault="00EB6B88" w:rsidP="00EB6B88">
            <w:pPr>
              <w:jc w:val="center"/>
              <w:rPr>
                <w:color w:val="000000"/>
                <w:sz w:val="16"/>
                <w:szCs w:val="16"/>
              </w:rPr>
            </w:pPr>
            <w:r w:rsidRPr="00EB6B88">
              <w:rPr>
                <w:color w:val="000000"/>
                <w:sz w:val="16"/>
                <w:szCs w:val="16"/>
              </w:rPr>
              <w:t>0,207</w:t>
            </w:r>
          </w:p>
        </w:tc>
        <w:tc>
          <w:tcPr>
            <w:tcW w:w="1134" w:type="dxa"/>
            <w:shd w:val="clear" w:color="auto" w:fill="auto"/>
            <w:tcMar>
              <w:left w:w="28" w:type="dxa"/>
              <w:right w:w="28" w:type="dxa"/>
            </w:tcMar>
            <w:vAlign w:val="center"/>
            <w:hideMark/>
          </w:tcPr>
          <w:p w14:paraId="62F074E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DC0DCF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12506F" w14:textId="77777777" w:rsidTr="00C51C85">
        <w:trPr>
          <w:trHeight w:val="20"/>
        </w:trPr>
        <w:tc>
          <w:tcPr>
            <w:tcW w:w="3539" w:type="dxa"/>
            <w:shd w:val="clear" w:color="auto" w:fill="auto"/>
            <w:tcMar>
              <w:left w:w="28" w:type="dxa"/>
              <w:right w:w="28" w:type="dxa"/>
            </w:tcMar>
            <w:vAlign w:val="center"/>
            <w:hideMark/>
          </w:tcPr>
          <w:p w14:paraId="0A4AF492"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ф.6-514о до ТП № 265</w:t>
            </w:r>
          </w:p>
        </w:tc>
        <w:tc>
          <w:tcPr>
            <w:tcW w:w="1559" w:type="dxa"/>
            <w:shd w:val="clear" w:color="000000" w:fill="FFFFFF"/>
            <w:tcMar>
              <w:left w:w="28" w:type="dxa"/>
              <w:right w:w="28" w:type="dxa"/>
            </w:tcMar>
            <w:vAlign w:val="center"/>
            <w:hideMark/>
          </w:tcPr>
          <w:p w14:paraId="78953225"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\С\ЛЭП\0006</w:t>
            </w:r>
          </w:p>
        </w:tc>
        <w:tc>
          <w:tcPr>
            <w:tcW w:w="1134" w:type="dxa"/>
            <w:shd w:val="clear" w:color="000000" w:fill="FFFFFF"/>
            <w:tcMar>
              <w:left w:w="28" w:type="dxa"/>
              <w:right w:w="28" w:type="dxa"/>
            </w:tcMar>
            <w:vAlign w:val="center"/>
            <w:hideMark/>
          </w:tcPr>
          <w:p w14:paraId="0EB19C9F" w14:textId="77777777" w:rsidR="00EB6B88" w:rsidRPr="00EB6B88" w:rsidRDefault="00EB6B88" w:rsidP="00EB6B88">
            <w:pPr>
              <w:jc w:val="center"/>
              <w:rPr>
                <w:color w:val="000000"/>
                <w:sz w:val="16"/>
                <w:szCs w:val="16"/>
              </w:rPr>
            </w:pPr>
            <w:r w:rsidRPr="00EB6B88">
              <w:rPr>
                <w:color w:val="000000"/>
                <w:sz w:val="16"/>
                <w:szCs w:val="16"/>
              </w:rPr>
              <w:t>0,572</w:t>
            </w:r>
          </w:p>
        </w:tc>
        <w:tc>
          <w:tcPr>
            <w:tcW w:w="1276" w:type="dxa"/>
            <w:shd w:val="clear" w:color="000000" w:fill="FFFFFF"/>
            <w:tcMar>
              <w:left w:w="28" w:type="dxa"/>
              <w:right w:w="28" w:type="dxa"/>
            </w:tcMar>
            <w:vAlign w:val="center"/>
            <w:hideMark/>
          </w:tcPr>
          <w:p w14:paraId="4ED237E2" w14:textId="77777777" w:rsidR="00EB6B88" w:rsidRPr="00EB6B88" w:rsidRDefault="00EB6B88" w:rsidP="00EB6B88">
            <w:pPr>
              <w:jc w:val="center"/>
              <w:rPr>
                <w:color w:val="000000"/>
                <w:sz w:val="16"/>
                <w:szCs w:val="16"/>
              </w:rPr>
            </w:pPr>
            <w:r w:rsidRPr="00EB6B88">
              <w:rPr>
                <w:color w:val="000000"/>
                <w:sz w:val="16"/>
                <w:szCs w:val="16"/>
              </w:rPr>
              <w:t>0,324</w:t>
            </w:r>
          </w:p>
        </w:tc>
        <w:tc>
          <w:tcPr>
            <w:tcW w:w="1134" w:type="dxa"/>
            <w:shd w:val="clear" w:color="auto" w:fill="auto"/>
            <w:tcMar>
              <w:left w:w="28" w:type="dxa"/>
              <w:right w:w="28" w:type="dxa"/>
            </w:tcMar>
            <w:vAlign w:val="center"/>
            <w:hideMark/>
          </w:tcPr>
          <w:p w14:paraId="71B6B4D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94375F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999761" w14:textId="77777777" w:rsidTr="00C51C85">
        <w:trPr>
          <w:trHeight w:val="20"/>
        </w:trPr>
        <w:tc>
          <w:tcPr>
            <w:tcW w:w="3539" w:type="dxa"/>
            <w:shd w:val="clear" w:color="auto" w:fill="auto"/>
            <w:tcMar>
              <w:left w:w="28" w:type="dxa"/>
              <w:right w:w="28" w:type="dxa"/>
            </w:tcMar>
            <w:vAlign w:val="center"/>
            <w:hideMark/>
          </w:tcPr>
          <w:p w14:paraId="65A4B73F"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ПС 110/6 «</w:t>
            </w:r>
            <w:proofErr w:type="spellStart"/>
            <w:r w:rsidRPr="00EB6B88">
              <w:rPr>
                <w:color w:val="000000"/>
                <w:sz w:val="16"/>
                <w:szCs w:val="16"/>
              </w:rPr>
              <w:t>Безруковская</w:t>
            </w:r>
            <w:proofErr w:type="spellEnd"/>
            <w:r w:rsidRPr="00EB6B88">
              <w:rPr>
                <w:color w:val="000000"/>
                <w:sz w:val="16"/>
                <w:szCs w:val="16"/>
              </w:rPr>
              <w:t>» до РП-3</w:t>
            </w:r>
          </w:p>
        </w:tc>
        <w:tc>
          <w:tcPr>
            <w:tcW w:w="1559" w:type="dxa"/>
            <w:shd w:val="clear" w:color="000000" w:fill="FFFFFF"/>
            <w:tcMar>
              <w:left w:w="28" w:type="dxa"/>
              <w:right w:w="28" w:type="dxa"/>
            </w:tcMar>
            <w:vAlign w:val="center"/>
            <w:hideMark/>
          </w:tcPr>
          <w:p w14:paraId="7B16CEB7" w14:textId="77777777" w:rsidR="00EB6B88" w:rsidRPr="00EB6B88" w:rsidRDefault="00EB6B88" w:rsidP="00EB6B88">
            <w:pPr>
              <w:jc w:val="center"/>
              <w:rPr>
                <w:color w:val="000000"/>
                <w:sz w:val="16"/>
                <w:szCs w:val="16"/>
              </w:rPr>
            </w:pPr>
            <w:proofErr w:type="spellStart"/>
            <w:r w:rsidRPr="00EB6B88">
              <w:rPr>
                <w:color w:val="000000"/>
                <w:sz w:val="16"/>
                <w:szCs w:val="16"/>
              </w:rPr>
              <w:t>K_Мс</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350532B9" w14:textId="77777777" w:rsidR="00EB6B88" w:rsidRPr="00EB6B88" w:rsidRDefault="00EB6B88" w:rsidP="00EB6B88">
            <w:pPr>
              <w:jc w:val="center"/>
              <w:rPr>
                <w:color w:val="000000"/>
                <w:sz w:val="16"/>
                <w:szCs w:val="16"/>
              </w:rPr>
            </w:pPr>
            <w:r w:rsidRPr="00EB6B88">
              <w:rPr>
                <w:color w:val="000000"/>
                <w:sz w:val="16"/>
                <w:szCs w:val="16"/>
              </w:rPr>
              <w:t>3,499</w:t>
            </w:r>
          </w:p>
        </w:tc>
        <w:tc>
          <w:tcPr>
            <w:tcW w:w="1276" w:type="dxa"/>
            <w:shd w:val="clear" w:color="000000" w:fill="FFFFFF"/>
            <w:tcMar>
              <w:left w:w="28" w:type="dxa"/>
              <w:right w:w="28" w:type="dxa"/>
            </w:tcMar>
            <w:vAlign w:val="center"/>
            <w:hideMark/>
          </w:tcPr>
          <w:p w14:paraId="2377C0F2" w14:textId="77777777" w:rsidR="00EB6B88" w:rsidRPr="00EB6B88" w:rsidRDefault="00EB6B88" w:rsidP="00EB6B88">
            <w:pPr>
              <w:jc w:val="center"/>
              <w:rPr>
                <w:color w:val="000000"/>
                <w:sz w:val="16"/>
                <w:szCs w:val="16"/>
              </w:rPr>
            </w:pPr>
            <w:r w:rsidRPr="00EB6B88">
              <w:rPr>
                <w:color w:val="000000"/>
                <w:sz w:val="16"/>
                <w:szCs w:val="16"/>
              </w:rPr>
              <w:t>13,841</w:t>
            </w:r>
          </w:p>
        </w:tc>
        <w:tc>
          <w:tcPr>
            <w:tcW w:w="1134" w:type="dxa"/>
            <w:shd w:val="clear" w:color="auto" w:fill="auto"/>
            <w:tcMar>
              <w:left w:w="28" w:type="dxa"/>
              <w:right w:w="28" w:type="dxa"/>
            </w:tcMar>
            <w:vAlign w:val="center"/>
            <w:hideMark/>
          </w:tcPr>
          <w:p w14:paraId="4431C04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3AB599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C04D14" w14:textId="77777777" w:rsidTr="00C51C85">
        <w:trPr>
          <w:trHeight w:val="20"/>
        </w:trPr>
        <w:tc>
          <w:tcPr>
            <w:tcW w:w="3539" w:type="dxa"/>
            <w:shd w:val="clear" w:color="auto" w:fill="auto"/>
            <w:tcMar>
              <w:left w:w="28" w:type="dxa"/>
              <w:right w:w="28" w:type="dxa"/>
            </w:tcMar>
            <w:vAlign w:val="center"/>
            <w:hideMark/>
          </w:tcPr>
          <w:p w14:paraId="625138AE"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6-514о</w:t>
            </w:r>
          </w:p>
        </w:tc>
        <w:tc>
          <w:tcPr>
            <w:tcW w:w="1559" w:type="dxa"/>
            <w:shd w:val="clear" w:color="000000" w:fill="FFFFFF"/>
            <w:tcMar>
              <w:left w:w="28" w:type="dxa"/>
              <w:right w:w="28" w:type="dxa"/>
            </w:tcMar>
            <w:vAlign w:val="center"/>
            <w:hideMark/>
          </w:tcPr>
          <w:p w14:paraId="60F8603F"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\С\ПСС\0004</w:t>
            </w:r>
          </w:p>
        </w:tc>
        <w:tc>
          <w:tcPr>
            <w:tcW w:w="1134" w:type="dxa"/>
            <w:shd w:val="clear" w:color="000000" w:fill="FFFFFF"/>
            <w:tcMar>
              <w:left w:w="28" w:type="dxa"/>
              <w:right w:w="28" w:type="dxa"/>
            </w:tcMar>
            <w:vAlign w:val="center"/>
            <w:hideMark/>
          </w:tcPr>
          <w:p w14:paraId="3391467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748836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3E5767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4FE4C41" w14:textId="77777777" w:rsidR="00EB6B88" w:rsidRPr="00EB6B88" w:rsidRDefault="00EB6B88" w:rsidP="00EB6B88">
            <w:pPr>
              <w:jc w:val="center"/>
              <w:rPr>
                <w:color w:val="000000"/>
                <w:sz w:val="16"/>
                <w:szCs w:val="16"/>
              </w:rPr>
            </w:pPr>
            <w:r w:rsidRPr="00EB6B88">
              <w:rPr>
                <w:color w:val="000000"/>
                <w:sz w:val="16"/>
                <w:szCs w:val="16"/>
              </w:rPr>
              <w:t>0,094</w:t>
            </w:r>
          </w:p>
        </w:tc>
      </w:tr>
      <w:tr w:rsidR="00EB6B88" w:rsidRPr="00EB6B88" w14:paraId="1D308FBE" w14:textId="77777777" w:rsidTr="00C51C85">
        <w:trPr>
          <w:trHeight w:val="20"/>
        </w:trPr>
        <w:tc>
          <w:tcPr>
            <w:tcW w:w="3539" w:type="dxa"/>
            <w:shd w:val="clear" w:color="auto" w:fill="auto"/>
            <w:tcMar>
              <w:left w:w="28" w:type="dxa"/>
              <w:right w:w="28" w:type="dxa"/>
            </w:tcMar>
            <w:vAlign w:val="center"/>
            <w:hideMark/>
          </w:tcPr>
          <w:p w14:paraId="1E59CEA9"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6-514о</w:t>
            </w:r>
          </w:p>
        </w:tc>
        <w:tc>
          <w:tcPr>
            <w:tcW w:w="1559" w:type="dxa"/>
            <w:shd w:val="clear" w:color="000000" w:fill="FFFFFF"/>
            <w:tcMar>
              <w:left w:w="28" w:type="dxa"/>
              <w:right w:w="28" w:type="dxa"/>
            </w:tcMar>
            <w:vAlign w:val="center"/>
            <w:hideMark/>
          </w:tcPr>
          <w:p w14:paraId="7659ED6D"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\С\ПСС\0005</w:t>
            </w:r>
          </w:p>
        </w:tc>
        <w:tc>
          <w:tcPr>
            <w:tcW w:w="1134" w:type="dxa"/>
            <w:shd w:val="clear" w:color="000000" w:fill="FFFFFF"/>
            <w:tcMar>
              <w:left w:w="28" w:type="dxa"/>
              <w:right w:w="28" w:type="dxa"/>
            </w:tcMar>
            <w:vAlign w:val="center"/>
            <w:hideMark/>
          </w:tcPr>
          <w:p w14:paraId="72F66C1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29E04D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2DE0B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2129025" w14:textId="77777777" w:rsidR="00EB6B88" w:rsidRPr="00EB6B88" w:rsidRDefault="00EB6B88" w:rsidP="00EB6B88">
            <w:pPr>
              <w:jc w:val="center"/>
              <w:rPr>
                <w:color w:val="000000"/>
                <w:sz w:val="16"/>
                <w:szCs w:val="16"/>
              </w:rPr>
            </w:pPr>
            <w:r w:rsidRPr="00EB6B88">
              <w:rPr>
                <w:color w:val="000000"/>
                <w:sz w:val="16"/>
                <w:szCs w:val="16"/>
              </w:rPr>
              <w:t>0,094</w:t>
            </w:r>
          </w:p>
        </w:tc>
      </w:tr>
      <w:tr w:rsidR="00EB6B88" w:rsidRPr="00EB6B88" w14:paraId="6675ED7B" w14:textId="77777777" w:rsidTr="00C51C85">
        <w:trPr>
          <w:trHeight w:val="20"/>
        </w:trPr>
        <w:tc>
          <w:tcPr>
            <w:tcW w:w="3539" w:type="dxa"/>
            <w:shd w:val="clear" w:color="auto" w:fill="auto"/>
            <w:tcMar>
              <w:left w:w="28" w:type="dxa"/>
              <w:right w:w="28" w:type="dxa"/>
            </w:tcMar>
            <w:vAlign w:val="center"/>
            <w:hideMark/>
          </w:tcPr>
          <w:p w14:paraId="6B073D9F" w14:textId="77777777" w:rsidR="00EB6B88" w:rsidRPr="00EB6B88" w:rsidRDefault="00EB6B88" w:rsidP="00EB6B88">
            <w:pPr>
              <w:rPr>
                <w:color w:val="000000"/>
                <w:sz w:val="16"/>
                <w:szCs w:val="16"/>
              </w:rPr>
            </w:pPr>
            <w:r w:rsidRPr="00EB6B88">
              <w:rPr>
                <w:color w:val="000000"/>
                <w:sz w:val="16"/>
                <w:szCs w:val="16"/>
              </w:rPr>
              <w:t>Строительство ТП-328</w:t>
            </w:r>
          </w:p>
        </w:tc>
        <w:tc>
          <w:tcPr>
            <w:tcW w:w="1559" w:type="dxa"/>
            <w:shd w:val="clear" w:color="000000" w:fill="FFFFFF"/>
            <w:tcMar>
              <w:left w:w="28" w:type="dxa"/>
              <w:right w:w="28" w:type="dxa"/>
            </w:tcMar>
            <w:vAlign w:val="center"/>
            <w:hideMark/>
          </w:tcPr>
          <w:p w14:paraId="0FD3E630" w14:textId="77777777" w:rsidR="00EB6B88" w:rsidRPr="00EB6B88" w:rsidRDefault="00EB6B88" w:rsidP="00EB6B88">
            <w:pPr>
              <w:jc w:val="center"/>
              <w:rPr>
                <w:color w:val="000000"/>
                <w:sz w:val="16"/>
                <w:szCs w:val="16"/>
              </w:rPr>
            </w:pPr>
            <w:r w:rsidRPr="00EB6B88">
              <w:rPr>
                <w:color w:val="000000"/>
                <w:sz w:val="16"/>
                <w:szCs w:val="16"/>
              </w:rPr>
              <w:t>J_АС\С\ТП\0009</w:t>
            </w:r>
          </w:p>
        </w:tc>
        <w:tc>
          <w:tcPr>
            <w:tcW w:w="1134" w:type="dxa"/>
            <w:shd w:val="clear" w:color="000000" w:fill="FFFFFF"/>
            <w:tcMar>
              <w:left w:w="28" w:type="dxa"/>
              <w:right w:w="28" w:type="dxa"/>
            </w:tcMar>
            <w:vAlign w:val="center"/>
            <w:hideMark/>
          </w:tcPr>
          <w:p w14:paraId="4F3288CB"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0B6A6EA"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5A2E50AC" w14:textId="77777777" w:rsidR="00EB6B88" w:rsidRPr="00EB6B88" w:rsidRDefault="00EB6B88" w:rsidP="00EB6B88">
            <w:pPr>
              <w:jc w:val="center"/>
              <w:rPr>
                <w:color w:val="000000"/>
                <w:sz w:val="16"/>
                <w:szCs w:val="16"/>
              </w:rPr>
            </w:pPr>
            <w:r w:rsidRPr="00EB6B88">
              <w:rPr>
                <w:color w:val="000000"/>
                <w:sz w:val="16"/>
                <w:szCs w:val="16"/>
              </w:rPr>
              <w:t>0,364</w:t>
            </w:r>
          </w:p>
        </w:tc>
        <w:tc>
          <w:tcPr>
            <w:tcW w:w="1269" w:type="dxa"/>
            <w:shd w:val="clear" w:color="auto" w:fill="auto"/>
            <w:tcMar>
              <w:left w:w="28" w:type="dxa"/>
              <w:right w:w="28" w:type="dxa"/>
            </w:tcMar>
            <w:vAlign w:val="center"/>
            <w:hideMark/>
          </w:tcPr>
          <w:p w14:paraId="3DD9C561" w14:textId="77777777" w:rsidR="00EB6B88" w:rsidRPr="00EB6B88" w:rsidRDefault="00EB6B88" w:rsidP="00EB6B88">
            <w:pPr>
              <w:jc w:val="center"/>
              <w:rPr>
                <w:color w:val="000000"/>
                <w:sz w:val="16"/>
                <w:szCs w:val="16"/>
              </w:rPr>
            </w:pPr>
            <w:r w:rsidRPr="00EB6B88">
              <w:rPr>
                <w:color w:val="000000"/>
                <w:sz w:val="16"/>
                <w:szCs w:val="16"/>
              </w:rPr>
              <w:t>0,786</w:t>
            </w:r>
          </w:p>
        </w:tc>
      </w:tr>
      <w:tr w:rsidR="00EB6B88" w:rsidRPr="00EB6B88" w14:paraId="06D257DC" w14:textId="77777777" w:rsidTr="00C51C85">
        <w:trPr>
          <w:trHeight w:val="20"/>
        </w:trPr>
        <w:tc>
          <w:tcPr>
            <w:tcW w:w="3539" w:type="dxa"/>
            <w:shd w:val="clear" w:color="auto" w:fill="auto"/>
            <w:tcMar>
              <w:left w:w="28" w:type="dxa"/>
              <w:right w:w="28" w:type="dxa"/>
            </w:tcMar>
            <w:vAlign w:val="center"/>
            <w:hideMark/>
          </w:tcPr>
          <w:p w14:paraId="55248051" w14:textId="77777777" w:rsidR="00EB6B88" w:rsidRPr="00EB6B88" w:rsidRDefault="00EB6B88" w:rsidP="00EB6B88">
            <w:pPr>
              <w:rPr>
                <w:color w:val="000000"/>
                <w:sz w:val="16"/>
                <w:szCs w:val="16"/>
              </w:rPr>
            </w:pPr>
            <w:r w:rsidRPr="00EB6B88">
              <w:rPr>
                <w:color w:val="000000"/>
                <w:sz w:val="16"/>
                <w:szCs w:val="16"/>
              </w:rPr>
              <w:t>Строительство ТП-329</w:t>
            </w:r>
          </w:p>
        </w:tc>
        <w:tc>
          <w:tcPr>
            <w:tcW w:w="1559" w:type="dxa"/>
            <w:shd w:val="clear" w:color="000000" w:fill="FFFFFF"/>
            <w:tcMar>
              <w:left w:w="28" w:type="dxa"/>
              <w:right w:w="28" w:type="dxa"/>
            </w:tcMar>
            <w:vAlign w:val="center"/>
            <w:hideMark/>
          </w:tcPr>
          <w:p w14:paraId="745B8E32" w14:textId="77777777" w:rsidR="00EB6B88" w:rsidRPr="00EB6B88" w:rsidRDefault="00EB6B88" w:rsidP="00EB6B88">
            <w:pPr>
              <w:jc w:val="center"/>
              <w:rPr>
                <w:color w:val="000000"/>
                <w:sz w:val="16"/>
                <w:szCs w:val="16"/>
              </w:rPr>
            </w:pPr>
            <w:r w:rsidRPr="00EB6B88">
              <w:rPr>
                <w:color w:val="000000"/>
                <w:sz w:val="16"/>
                <w:szCs w:val="16"/>
              </w:rPr>
              <w:t>J_АС\С\ТП\0010</w:t>
            </w:r>
          </w:p>
        </w:tc>
        <w:tc>
          <w:tcPr>
            <w:tcW w:w="1134" w:type="dxa"/>
            <w:shd w:val="clear" w:color="000000" w:fill="FFFFFF"/>
            <w:tcMar>
              <w:left w:w="28" w:type="dxa"/>
              <w:right w:w="28" w:type="dxa"/>
            </w:tcMar>
            <w:vAlign w:val="center"/>
            <w:hideMark/>
          </w:tcPr>
          <w:p w14:paraId="776B0E25"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10A968D"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6E3E9BD3" w14:textId="77777777" w:rsidR="00EB6B88" w:rsidRPr="00EB6B88" w:rsidRDefault="00EB6B88" w:rsidP="00EB6B88">
            <w:pPr>
              <w:jc w:val="center"/>
              <w:rPr>
                <w:color w:val="000000"/>
                <w:sz w:val="16"/>
                <w:szCs w:val="16"/>
              </w:rPr>
            </w:pPr>
            <w:r w:rsidRPr="00EB6B88">
              <w:rPr>
                <w:color w:val="000000"/>
                <w:sz w:val="16"/>
                <w:szCs w:val="16"/>
              </w:rPr>
              <w:t>0,597</w:t>
            </w:r>
          </w:p>
        </w:tc>
        <w:tc>
          <w:tcPr>
            <w:tcW w:w="1269" w:type="dxa"/>
            <w:shd w:val="clear" w:color="auto" w:fill="auto"/>
            <w:tcMar>
              <w:left w:w="28" w:type="dxa"/>
              <w:right w:w="28" w:type="dxa"/>
            </w:tcMar>
            <w:vAlign w:val="center"/>
            <w:hideMark/>
          </w:tcPr>
          <w:p w14:paraId="72ECF079"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39CA87F3" w14:textId="77777777" w:rsidTr="00C51C85">
        <w:trPr>
          <w:trHeight w:val="20"/>
        </w:trPr>
        <w:tc>
          <w:tcPr>
            <w:tcW w:w="3539" w:type="dxa"/>
            <w:shd w:val="clear" w:color="auto" w:fill="auto"/>
            <w:tcMar>
              <w:left w:w="28" w:type="dxa"/>
              <w:right w:w="28" w:type="dxa"/>
            </w:tcMar>
            <w:vAlign w:val="center"/>
            <w:hideMark/>
          </w:tcPr>
          <w:p w14:paraId="4E8136D0"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ПС 110/6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Судженская</w:t>
            </w:r>
            <w:proofErr w:type="spellEnd"/>
            <w:r w:rsidRPr="00EB6B88">
              <w:rPr>
                <w:color w:val="000000"/>
                <w:sz w:val="16"/>
                <w:szCs w:val="16"/>
              </w:rPr>
              <w:t>" до ф.6-20-ДГ</w:t>
            </w:r>
          </w:p>
        </w:tc>
        <w:tc>
          <w:tcPr>
            <w:tcW w:w="1559" w:type="dxa"/>
            <w:shd w:val="clear" w:color="000000" w:fill="FFFFFF"/>
            <w:tcMar>
              <w:left w:w="28" w:type="dxa"/>
              <w:right w:w="28" w:type="dxa"/>
            </w:tcMar>
            <w:vAlign w:val="center"/>
            <w:hideMark/>
          </w:tcPr>
          <w:p w14:paraId="4E20A3A0" w14:textId="77777777" w:rsidR="00EB6B88" w:rsidRPr="00EB6B88" w:rsidRDefault="00EB6B88" w:rsidP="00EB6B88">
            <w:pPr>
              <w:jc w:val="center"/>
              <w:rPr>
                <w:color w:val="000000"/>
                <w:sz w:val="16"/>
                <w:szCs w:val="16"/>
              </w:rPr>
            </w:pPr>
            <w:r w:rsidRPr="00EB6B88">
              <w:rPr>
                <w:color w:val="000000"/>
                <w:sz w:val="16"/>
                <w:szCs w:val="16"/>
              </w:rPr>
              <w:t>J_АС\С\ЛЭП\0014</w:t>
            </w:r>
          </w:p>
        </w:tc>
        <w:tc>
          <w:tcPr>
            <w:tcW w:w="1134" w:type="dxa"/>
            <w:shd w:val="clear" w:color="000000" w:fill="FFFFFF"/>
            <w:tcMar>
              <w:left w:w="28" w:type="dxa"/>
              <w:right w:w="28" w:type="dxa"/>
            </w:tcMar>
            <w:vAlign w:val="center"/>
            <w:hideMark/>
          </w:tcPr>
          <w:p w14:paraId="553217B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DC4216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842D538" w14:textId="77777777" w:rsidR="00EB6B88" w:rsidRPr="00EB6B88" w:rsidRDefault="00EB6B88" w:rsidP="00EB6B88">
            <w:pPr>
              <w:jc w:val="center"/>
              <w:rPr>
                <w:color w:val="000000"/>
                <w:sz w:val="16"/>
                <w:szCs w:val="16"/>
              </w:rPr>
            </w:pPr>
            <w:r w:rsidRPr="00EB6B88">
              <w:rPr>
                <w:color w:val="000000"/>
                <w:sz w:val="16"/>
                <w:szCs w:val="16"/>
              </w:rPr>
              <w:t>1,718</w:t>
            </w:r>
          </w:p>
        </w:tc>
        <w:tc>
          <w:tcPr>
            <w:tcW w:w="1269" w:type="dxa"/>
            <w:shd w:val="clear" w:color="auto" w:fill="auto"/>
            <w:tcMar>
              <w:left w:w="28" w:type="dxa"/>
              <w:right w:w="28" w:type="dxa"/>
            </w:tcMar>
            <w:vAlign w:val="center"/>
            <w:hideMark/>
          </w:tcPr>
          <w:p w14:paraId="66FAACF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6610410" w14:textId="77777777" w:rsidTr="00C51C85">
        <w:trPr>
          <w:trHeight w:val="20"/>
        </w:trPr>
        <w:tc>
          <w:tcPr>
            <w:tcW w:w="3539" w:type="dxa"/>
            <w:shd w:val="clear" w:color="auto" w:fill="auto"/>
            <w:tcMar>
              <w:left w:w="28" w:type="dxa"/>
              <w:right w:w="28" w:type="dxa"/>
            </w:tcMar>
            <w:vAlign w:val="center"/>
            <w:hideMark/>
          </w:tcPr>
          <w:p w14:paraId="29CE57A9"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отпайка от ф.323 до ТП-328</w:t>
            </w:r>
          </w:p>
        </w:tc>
        <w:tc>
          <w:tcPr>
            <w:tcW w:w="1559" w:type="dxa"/>
            <w:shd w:val="clear" w:color="000000" w:fill="FFFFFF"/>
            <w:tcMar>
              <w:left w:w="28" w:type="dxa"/>
              <w:right w:w="28" w:type="dxa"/>
            </w:tcMar>
            <w:vAlign w:val="center"/>
            <w:hideMark/>
          </w:tcPr>
          <w:p w14:paraId="6C05B4D3" w14:textId="77777777" w:rsidR="00EB6B88" w:rsidRPr="00EB6B88" w:rsidRDefault="00EB6B88" w:rsidP="00EB6B88">
            <w:pPr>
              <w:jc w:val="center"/>
              <w:rPr>
                <w:color w:val="000000"/>
                <w:sz w:val="16"/>
                <w:szCs w:val="16"/>
              </w:rPr>
            </w:pPr>
            <w:r w:rsidRPr="00EB6B88">
              <w:rPr>
                <w:color w:val="000000"/>
                <w:sz w:val="16"/>
                <w:szCs w:val="16"/>
              </w:rPr>
              <w:t>J_АС\С\ЛЭП\0015</w:t>
            </w:r>
          </w:p>
        </w:tc>
        <w:tc>
          <w:tcPr>
            <w:tcW w:w="1134" w:type="dxa"/>
            <w:shd w:val="clear" w:color="000000" w:fill="FFFFFF"/>
            <w:tcMar>
              <w:left w:w="28" w:type="dxa"/>
              <w:right w:w="28" w:type="dxa"/>
            </w:tcMar>
            <w:vAlign w:val="center"/>
            <w:hideMark/>
          </w:tcPr>
          <w:p w14:paraId="31F6F8F7" w14:textId="77777777" w:rsidR="00EB6B88" w:rsidRPr="00EB6B88" w:rsidRDefault="00EB6B88" w:rsidP="00EB6B88">
            <w:pPr>
              <w:jc w:val="center"/>
              <w:rPr>
                <w:color w:val="000000"/>
                <w:sz w:val="16"/>
                <w:szCs w:val="16"/>
              </w:rPr>
            </w:pPr>
            <w:r w:rsidRPr="00EB6B88">
              <w:rPr>
                <w:color w:val="000000"/>
                <w:sz w:val="16"/>
                <w:szCs w:val="16"/>
              </w:rPr>
              <w:t>0,058</w:t>
            </w:r>
          </w:p>
        </w:tc>
        <w:tc>
          <w:tcPr>
            <w:tcW w:w="1276" w:type="dxa"/>
            <w:shd w:val="clear" w:color="000000" w:fill="FFFFFF"/>
            <w:tcMar>
              <w:left w:w="28" w:type="dxa"/>
              <w:right w:w="28" w:type="dxa"/>
            </w:tcMar>
            <w:vAlign w:val="center"/>
            <w:hideMark/>
          </w:tcPr>
          <w:p w14:paraId="6AB9EE60"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79FAC01F" w14:textId="77777777" w:rsidR="00EB6B88" w:rsidRPr="00EB6B88" w:rsidRDefault="00EB6B88" w:rsidP="00EB6B88">
            <w:pPr>
              <w:jc w:val="center"/>
              <w:rPr>
                <w:color w:val="000000"/>
                <w:sz w:val="16"/>
                <w:szCs w:val="16"/>
              </w:rPr>
            </w:pPr>
            <w:r w:rsidRPr="00EB6B88">
              <w:rPr>
                <w:color w:val="000000"/>
                <w:sz w:val="16"/>
                <w:szCs w:val="16"/>
              </w:rPr>
              <w:t>0,278</w:t>
            </w:r>
          </w:p>
        </w:tc>
        <w:tc>
          <w:tcPr>
            <w:tcW w:w="1269" w:type="dxa"/>
            <w:shd w:val="clear" w:color="auto" w:fill="auto"/>
            <w:tcMar>
              <w:left w:w="28" w:type="dxa"/>
              <w:right w:w="28" w:type="dxa"/>
            </w:tcMar>
            <w:vAlign w:val="center"/>
            <w:hideMark/>
          </w:tcPr>
          <w:p w14:paraId="23A97101" w14:textId="77777777" w:rsidR="00EB6B88" w:rsidRPr="00EB6B88" w:rsidRDefault="00EB6B88" w:rsidP="00EB6B88">
            <w:pPr>
              <w:jc w:val="center"/>
              <w:rPr>
                <w:color w:val="000000"/>
                <w:sz w:val="16"/>
                <w:szCs w:val="16"/>
              </w:rPr>
            </w:pPr>
            <w:r w:rsidRPr="00EB6B88">
              <w:rPr>
                <w:color w:val="000000"/>
                <w:sz w:val="16"/>
                <w:szCs w:val="16"/>
              </w:rPr>
              <w:t>0,365</w:t>
            </w:r>
          </w:p>
        </w:tc>
      </w:tr>
      <w:tr w:rsidR="00EB6B88" w:rsidRPr="00EB6B88" w14:paraId="605FF059" w14:textId="77777777" w:rsidTr="00C51C85">
        <w:trPr>
          <w:trHeight w:val="20"/>
        </w:trPr>
        <w:tc>
          <w:tcPr>
            <w:tcW w:w="3539" w:type="dxa"/>
            <w:shd w:val="clear" w:color="auto" w:fill="auto"/>
            <w:tcMar>
              <w:left w:w="28" w:type="dxa"/>
              <w:right w:w="28" w:type="dxa"/>
            </w:tcMar>
            <w:vAlign w:val="center"/>
            <w:hideMark/>
          </w:tcPr>
          <w:p w14:paraId="42E5A557"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отпайка от ф.Л-39-РТС  до ТП-329</w:t>
            </w:r>
          </w:p>
        </w:tc>
        <w:tc>
          <w:tcPr>
            <w:tcW w:w="1559" w:type="dxa"/>
            <w:shd w:val="clear" w:color="000000" w:fill="FFFFFF"/>
            <w:tcMar>
              <w:left w:w="28" w:type="dxa"/>
              <w:right w:w="28" w:type="dxa"/>
            </w:tcMar>
            <w:vAlign w:val="center"/>
            <w:hideMark/>
          </w:tcPr>
          <w:p w14:paraId="7F04D80A" w14:textId="77777777" w:rsidR="00EB6B88" w:rsidRPr="00EB6B88" w:rsidRDefault="00EB6B88" w:rsidP="00EB6B88">
            <w:pPr>
              <w:jc w:val="center"/>
              <w:rPr>
                <w:color w:val="000000"/>
                <w:sz w:val="16"/>
                <w:szCs w:val="16"/>
              </w:rPr>
            </w:pPr>
            <w:r w:rsidRPr="00EB6B88">
              <w:rPr>
                <w:color w:val="000000"/>
                <w:sz w:val="16"/>
                <w:szCs w:val="16"/>
              </w:rPr>
              <w:t>J_АС\С\ЛЭП\0016</w:t>
            </w:r>
          </w:p>
        </w:tc>
        <w:tc>
          <w:tcPr>
            <w:tcW w:w="1134" w:type="dxa"/>
            <w:shd w:val="clear" w:color="000000" w:fill="FFFFFF"/>
            <w:tcMar>
              <w:left w:w="28" w:type="dxa"/>
              <w:right w:w="28" w:type="dxa"/>
            </w:tcMar>
            <w:vAlign w:val="center"/>
            <w:hideMark/>
          </w:tcPr>
          <w:p w14:paraId="77E0E4E0" w14:textId="77777777" w:rsidR="00EB6B88" w:rsidRPr="00EB6B88" w:rsidRDefault="00EB6B88" w:rsidP="00EB6B88">
            <w:pPr>
              <w:jc w:val="center"/>
              <w:rPr>
                <w:color w:val="000000"/>
                <w:sz w:val="16"/>
                <w:szCs w:val="16"/>
              </w:rPr>
            </w:pPr>
            <w:r w:rsidRPr="00EB6B88">
              <w:rPr>
                <w:color w:val="000000"/>
                <w:sz w:val="16"/>
                <w:szCs w:val="16"/>
              </w:rPr>
              <w:t>0,098</w:t>
            </w:r>
          </w:p>
        </w:tc>
        <w:tc>
          <w:tcPr>
            <w:tcW w:w="1276" w:type="dxa"/>
            <w:shd w:val="clear" w:color="000000" w:fill="FFFFFF"/>
            <w:tcMar>
              <w:left w:w="28" w:type="dxa"/>
              <w:right w:w="28" w:type="dxa"/>
            </w:tcMar>
            <w:vAlign w:val="center"/>
            <w:hideMark/>
          </w:tcPr>
          <w:p w14:paraId="09B95F49" w14:textId="77777777" w:rsidR="00EB6B88" w:rsidRPr="00EB6B88" w:rsidRDefault="00EB6B88" w:rsidP="00EB6B88">
            <w:pPr>
              <w:jc w:val="center"/>
              <w:rPr>
                <w:color w:val="000000"/>
                <w:sz w:val="16"/>
                <w:szCs w:val="16"/>
              </w:rPr>
            </w:pPr>
            <w:r w:rsidRPr="00EB6B88">
              <w:rPr>
                <w:color w:val="000000"/>
                <w:sz w:val="16"/>
                <w:szCs w:val="16"/>
              </w:rPr>
              <w:t>0,120</w:t>
            </w:r>
          </w:p>
        </w:tc>
        <w:tc>
          <w:tcPr>
            <w:tcW w:w="1134" w:type="dxa"/>
            <w:shd w:val="clear" w:color="auto" w:fill="auto"/>
            <w:tcMar>
              <w:left w:w="28" w:type="dxa"/>
              <w:right w:w="28" w:type="dxa"/>
            </w:tcMar>
            <w:vAlign w:val="center"/>
            <w:hideMark/>
          </w:tcPr>
          <w:p w14:paraId="27893B61" w14:textId="77777777" w:rsidR="00EB6B88" w:rsidRPr="00EB6B88" w:rsidRDefault="00EB6B88" w:rsidP="00EB6B88">
            <w:pPr>
              <w:jc w:val="center"/>
              <w:rPr>
                <w:color w:val="000000"/>
                <w:sz w:val="16"/>
                <w:szCs w:val="16"/>
              </w:rPr>
            </w:pPr>
            <w:r w:rsidRPr="00EB6B88">
              <w:rPr>
                <w:color w:val="000000"/>
                <w:sz w:val="16"/>
                <w:szCs w:val="16"/>
              </w:rPr>
              <w:t>0,755</w:t>
            </w:r>
          </w:p>
        </w:tc>
        <w:tc>
          <w:tcPr>
            <w:tcW w:w="1269" w:type="dxa"/>
            <w:shd w:val="clear" w:color="auto" w:fill="auto"/>
            <w:tcMar>
              <w:left w:w="28" w:type="dxa"/>
              <w:right w:w="28" w:type="dxa"/>
            </w:tcMar>
            <w:vAlign w:val="center"/>
            <w:hideMark/>
          </w:tcPr>
          <w:p w14:paraId="56B7B322" w14:textId="77777777" w:rsidR="00EB6B88" w:rsidRPr="00EB6B88" w:rsidRDefault="00EB6B88" w:rsidP="00EB6B88">
            <w:pPr>
              <w:jc w:val="center"/>
              <w:rPr>
                <w:color w:val="000000"/>
                <w:sz w:val="16"/>
                <w:szCs w:val="16"/>
              </w:rPr>
            </w:pPr>
            <w:r w:rsidRPr="00EB6B88">
              <w:rPr>
                <w:color w:val="000000"/>
                <w:sz w:val="16"/>
                <w:szCs w:val="16"/>
              </w:rPr>
              <w:t>0,728</w:t>
            </w:r>
          </w:p>
        </w:tc>
      </w:tr>
      <w:tr w:rsidR="00EB6B88" w:rsidRPr="00EB6B88" w14:paraId="37FC0881" w14:textId="77777777" w:rsidTr="00C51C85">
        <w:trPr>
          <w:trHeight w:val="20"/>
        </w:trPr>
        <w:tc>
          <w:tcPr>
            <w:tcW w:w="3539" w:type="dxa"/>
            <w:shd w:val="clear" w:color="auto" w:fill="auto"/>
            <w:tcMar>
              <w:left w:w="28" w:type="dxa"/>
              <w:right w:w="28" w:type="dxa"/>
            </w:tcMar>
            <w:vAlign w:val="center"/>
            <w:hideMark/>
          </w:tcPr>
          <w:p w14:paraId="5B946DBB"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ф.6-3-СГ до ЛЭП-6 </w:t>
            </w:r>
            <w:proofErr w:type="spellStart"/>
            <w:r w:rsidRPr="00EB6B88">
              <w:rPr>
                <w:color w:val="000000"/>
                <w:sz w:val="16"/>
                <w:szCs w:val="16"/>
              </w:rPr>
              <w:t>кВ</w:t>
            </w:r>
            <w:proofErr w:type="spellEnd"/>
            <w:r w:rsidRPr="00EB6B88">
              <w:rPr>
                <w:color w:val="000000"/>
                <w:sz w:val="16"/>
                <w:szCs w:val="16"/>
              </w:rPr>
              <w:t xml:space="preserve"> ф.6-8-Карьер</w:t>
            </w:r>
          </w:p>
        </w:tc>
        <w:tc>
          <w:tcPr>
            <w:tcW w:w="1559" w:type="dxa"/>
            <w:shd w:val="clear" w:color="000000" w:fill="FFFFFF"/>
            <w:tcMar>
              <w:left w:w="28" w:type="dxa"/>
              <w:right w:w="28" w:type="dxa"/>
            </w:tcMar>
            <w:vAlign w:val="center"/>
            <w:hideMark/>
          </w:tcPr>
          <w:p w14:paraId="6842923F" w14:textId="77777777" w:rsidR="00EB6B88" w:rsidRPr="00EB6B88" w:rsidRDefault="00EB6B88" w:rsidP="00EB6B88">
            <w:pPr>
              <w:jc w:val="center"/>
              <w:rPr>
                <w:color w:val="000000"/>
                <w:sz w:val="16"/>
                <w:szCs w:val="16"/>
              </w:rPr>
            </w:pPr>
            <w:r w:rsidRPr="00EB6B88">
              <w:rPr>
                <w:color w:val="000000"/>
                <w:sz w:val="16"/>
                <w:szCs w:val="16"/>
              </w:rPr>
              <w:t>J_АС\С\ЛЭП\0017</w:t>
            </w:r>
          </w:p>
        </w:tc>
        <w:tc>
          <w:tcPr>
            <w:tcW w:w="1134" w:type="dxa"/>
            <w:shd w:val="clear" w:color="000000" w:fill="FFFFFF"/>
            <w:tcMar>
              <w:left w:w="28" w:type="dxa"/>
              <w:right w:w="28" w:type="dxa"/>
            </w:tcMar>
            <w:vAlign w:val="center"/>
            <w:hideMark/>
          </w:tcPr>
          <w:p w14:paraId="5CF169A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46E312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60CC69" w14:textId="77777777" w:rsidR="00EB6B88" w:rsidRPr="00EB6B88" w:rsidRDefault="00EB6B88" w:rsidP="00EB6B88">
            <w:pPr>
              <w:jc w:val="center"/>
              <w:rPr>
                <w:color w:val="000000"/>
                <w:sz w:val="16"/>
                <w:szCs w:val="16"/>
              </w:rPr>
            </w:pPr>
            <w:r w:rsidRPr="00EB6B88">
              <w:rPr>
                <w:color w:val="000000"/>
                <w:sz w:val="16"/>
                <w:szCs w:val="16"/>
              </w:rPr>
              <w:t>2,911</w:t>
            </w:r>
          </w:p>
        </w:tc>
        <w:tc>
          <w:tcPr>
            <w:tcW w:w="1269" w:type="dxa"/>
            <w:shd w:val="clear" w:color="auto" w:fill="auto"/>
            <w:tcMar>
              <w:left w:w="28" w:type="dxa"/>
              <w:right w:w="28" w:type="dxa"/>
            </w:tcMar>
            <w:vAlign w:val="center"/>
            <w:hideMark/>
          </w:tcPr>
          <w:p w14:paraId="568E9BC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70A0F3F" w14:textId="77777777" w:rsidTr="00C51C85">
        <w:trPr>
          <w:trHeight w:val="20"/>
        </w:trPr>
        <w:tc>
          <w:tcPr>
            <w:tcW w:w="3539" w:type="dxa"/>
            <w:shd w:val="clear" w:color="auto" w:fill="auto"/>
            <w:tcMar>
              <w:left w:w="28" w:type="dxa"/>
              <w:right w:w="28" w:type="dxa"/>
            </w:tcMar>
            <w:vAlign w:val="center"/>
            <w:hideMark/>
          </w:tcPr>
          <w:p w14:paraId="5ADEFF19"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ф.6-26-ДГ от ТП-201 до ТП-186</w:t>
            </w:r>
          </w:p>
        </w:tc>
        <w:tc>
          <w:tcPr>
            <w:tcW w:w="1559" w:type="dxa"/>
            <w:shd w:val="clear" w:color="000000" w:fill="FFFFFF"/>
            <w:tcMar>
              <w:left w:w="28" w:type="dxa"/>
              <w:right w:w="28" w:type="dxa"/>
            </w:tcMar>
            <w:vAlign w:val="center"/>
            <w:hideMark/>
          </w:tcPr>
          <w:p w14:paraId="37ED51CD" w14:textId="77777777" w:rsidR="00EB6B88" w:rsidRPr="00EB6B88" w:rsidRDefault="00EB6B88" w:rsidP="00EB6B88">
            <w:pPr>
              <w:jc w:val="center"/>
              <w:rPr>
                <w:color w:val="000000"/>
                <w:sz w:val="16"/>
                <w:szCs w:val="16"/>
              </w:rPr>
            </w:pPr>
            <w:r w:rsidRPr="00EB6B88">
              <w:rPr>
                <w:color w:val="000000"/>
                <w:sz w:val="16"/>
                <w:szCs w:val="16"/>
              </w:rPr>
              <w:t>J_АС\С\ЛЭП\0018</w:t>
            </w:r>
          </w:p>
        </w:tc>
        <w:tc>
          <w:tcPr>
            <w:tcW w:w="1134" w:type="dxa"/>
            <w:shd w:val="clear" w:color="000000" w:fill="FFFFFF"/>
            <w:tcMar>
              <w:left w:w="28" w:type="dxa"/>
              <w:right w:w="28" w:type="dxa"/>
            </w:tcMar>
            <w:vAlign w:val="center"/>
            <w:hideMark/>
          </w:tcPr>
          <w:p w14:paraId="2667F8A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DBA9D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B2F426A" w14:textId="77777777" w:rsidR="00EB6B88" w:rsidRPr="00EB6B88" w:rsidRDefault="00EB6B88" w:rsidP="00EB6B88">
            <w:pPr>
              <w:jc w:val="center"/>
              <w:rPr>
                <w:color w:val="000000"/>
                <w:sz w:val="16"/>
                <w:szCs w:val="16"/>
              </w:rPr>
            </w:pPr>
            <w:r w:rsidRPr="00EB6B88">
              <w:rPr>
                <w:color w:val="000000"/>
                <w:sz w:val="16"/>
                <w:szCs w:val="16"/>
              </w:rPr>
              <w:t>0,491</w:t>
            </w:r>
          </w:p>
        </w:tc>
        <w:tc>
          <w:tcPr>
            <w:tcW w:w="1269" w:type="dxa"/>
            <w:shd w:val="clear" w:color="auto" w:fill="auto"/>
            <w:tcMar>
              <w:left w:w="28" w:type="dxa"/>
              <w:right w:w="28" w:type="dxa"/>
            </w:tcMar>
            <w:vAlign w:val="center"/>
            <w:hideMark/>
          </w:tcPr>
          <w:p w14:paraId="5F13D61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45C6310" w14:textId="77777777" w:rsidTr="00C51C85">
        <w:trPr>
          <w:trHeight w:val="20"/>
        </w:trPr>
        <w:tc>
          <w:tcPr>
            <w:tcW w:w="3539" w:type="dxa"/>
            <w:shd w:val="clear" w:color="auto" w:fill="auto"/>
            <w:tcMar>
              <w:left w:w="28" w:type="dxa"/>
              <w:right w:w="28" w:type="dxa"/>
            </w:tcMar>
            <w:vAlign w:val="center"/>
            <w:hideMark/>
          </w:tcPr>
          <w:p w14:paraId="77F7AF43"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ф.6-19-ДГ от ТП-200 до ТП-202</w:t>
            </w:r>
          </w:p>
        </w:tc>
        <w:tc>
          <w:tcPr>
            <w:tcW w:w="1559" w:type="dxa"/>
            <w:shd w:val="clear" w:color="000000" w:fill="FFFFFF"/>
            <w:tcMar>
              <w:left w:w="28" w:type="dxa"/>
              <w:right w:w="28" w:type="dxa"/>
            </w:tcMar>
            <w:vAlign w:val="center"/>
            <w:hideMark/>
          </w:tcPr>
          <w:p w14:paraId="740B9333" w14:textId="77777777" w:rsidR="00EB6B88" w:rsidRPr="00EB6B88" w:rsidRDefault="00EB6B88" w:rsidP="00EB6B88">
            <w:pPr>
              <w:jc w:val="center"/>
              <w:rPr>
                <w:color w:val="000000"/>
                <w:sz w:val="16"/>
                <w:szCs w:val="16"/>
              </w:rPr>
            </w:pPr>
            <w:r w:rsidRPr="00EB6B88">
              <w:rPr>
                <w:color w:val="000000"/>
                <w:sz w:val="16"/>
                <w:szCs w:val="16"/>
              </w:rPr>
              <w:t>J_АС\С\ЛЭП\0019</w:t>
            </w:r>
          </w:p>
        </w:tc>
        <w:tc>
          <w:tcPr>
            <w:tcW w:w="1134" w:type="dxa"/>
            <w:shd w:val="clear" w:color="000000" w:fill="FFFFFF"/>
            <w:tcMar>
              <w:left w:w="28" w:type="dxa"/>
              <w:right w:w="28" w:type="dxa"/>
            </w:tcMar>
            <w:vAlign w:val="center"/>
            <w:hideMark/>
          </w:tcPr>
          <w:p w14:paraId="7B1B0116" w14:textId="77777777" w:rsidR="00EB6B88" w:rsidRPr="00EB6B88" w:rsidRDefault="00EB6B88" w:rsidP="00EB6B88">
            <w:pPr>
              <w:jc w:val="center"/>
              <w:rPr>
                <w:color w:val="000000"/>
                <w:sz w:val="16"/>
                <w:szCs w:val="16"/>
              </w:rPr>
            </w:pPr>
            <w:r w:rsidRPr="00EB6B88">
              <w:rPr>
                <w:color w:val="000000"/>
                <w:sz w:val="16"/>
                <w:szCs w:val="16"/>
              </w:rPr>
              <w:t>0,136</w:t>
            </w:r>
          </w:p>
        </w:tc>
        <w:tc>
          <w:tcPr>
            <w:tcW w:w="1276" w:type="dxa"/>
            <w:shd w:val="clear" w:color="000000" w:fill="FFFFFF"/>
            <w:tcMar>
              <w:left w:w="28" w:type="dxa"/>
              <w:right w:w="28" w:type="dxa"/>
            </w:tcMar>
            <w:vAlign w:val="center"/>
            <w:hideMark/>
          </w:tcPr>
          <w:p w14:paraId="5605A90B" w14:textId="77777777" w:rsidR="00EB6B88" w:rsidRPr="00EB6B88" w:rsidRDefault="00EB6B88" w:rsidP="00EB6B88">
            <w:pPr>
              <w:jc w:val="center"/>
              <w:rPr>
                <w:color w:val="000000"/>
                <w:sz w:val="16"/>
                <w:szCs w:val="16"/>
              </w:rPr>
            </w:pPr>
            <w:r w:rsidRPr="00EB6B88">
              <w:rPr>
                <w:color w:val="000000"/>
                <w:sz w:val="16"/>
                <w:szCs w:val="16"/>
              </w:rPr>
              <w:t>0,142</w:t>
            </w:r>
          </w:p>
        </w:tc>
        <w:tc>
          <w:tcPr>
            <w:tcW w:w="1134" w:type="dxa"/>
            <w:shd w:val="clear" w:color="auto" w:fill="auto"/>
            <w:tcMar>
              <w:left w:w="28" w:type="dxa"/>
              <w:right w:w="28" w:type="dxa"/>
            </w:tcMar>
            <w:vAlign w:val="center"/>
            <w:hideMark/>
          </w:tcPr>
          <w:p w14:paraId="3232F52C" w14:textId="77777777" w:rsidR="00EB6B88" w:rsidRPr="00EB6B88" w:rsidRDefault="00EB6B88" w:rsidP="00EB6B88">
            <w:pPr>
              <w:jc w:val="center"/>
              <w:rPr>
                <w:color w:val="000000"/>
                <w:sz w:val="16"/>
                <w:szCs w:val="16"/>
              </w:rPr>
            </w:pPr>
            <w:r w:rsidRPr="00EB6B88">
              <w:rPr>
                <w:color w:val="000000"/>
                <w:sz w:val="16"/>
                <w:szCs w:val="16"/>
              </w:rPr>
              <w:t>0,665</w:t>
            </w:r>
          </w:p>
        </w:tc>
        <w:tc>
          <w:tcPr>
            <w:tcW w:w="1269" w:type="dxa"/>
            <w:shd w:val="clear" w:color="auto" w:fill="auto"/>
            <w:tcMar>
              <w:left w:w="28" w:type="dxa"/>
              <w:right w:w="28" w:type="dxa"/>
            </w:tcMar>
            <w:vAlign w:val="center"/>
            <w:hideMark/>
          </w:tcPr>
          <w:p w14:paraId="67F45B38" w14:textId="77777777" w:rsidR="00EB6B88" w:rsidRPr="00EB6B88" w:rsidRDefault="00EB6B88" w:rsidP="00EB6B88">
            <w:pPr>
              <w:jc w:val="center"/>
              <w:rPr>
                <w:color w:val="000000"/>
                <w:sz w:val="16"/>
                <w:szCs w:val="16"/>
              </w:rPr>
            </w:pPr>
            <w:r w:rsidRPr="00EB6B88">
              <w:rPr>
                <w:color w:val="000000"/>
                <w:sz w:val="16"/>
                <w:szCs w:val="16"/>
              </w:rPr>
              <w:t>0,921</w:t>
            </w:r>
          </w:p>
        </w:tc>
      </w:tr>
      <w:tr w:rsidR="00EB6B88" w:rsidRPr="00EB6B88" w14:paraId="0DB540D0" w14:textId="77777777" w:rsidTr="00C51C85">
        <w:trPr>
          <w:trHeight w:val="20"/>
        </w:trPr>
        <w:tc>
          <w:tcPr>
            <w:tcW w:w="3539" w:type="dxa"/>
            <w:shd w:val="clear" w:color="auto" w:fill="auto"/>
            <w:tcMar>
              <w:left w:w="28" w:type="dxa"/>
              <w:right w:w="28" w:type="dxa"/>
            </w:tcMar>
            <w:vAlign w:val="center"/>
            <w:hideMark/>
          </w:tcPr>
          <w:p w14:paraId="07512FFD"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от ТП-61 до ж/д ул.Топкинская,14</w:t>
            </w:r>
          </w:p>
        </w:tc>
        <w:tc>
          <w:tcPr>
            <w:tcW w:w="1559" w:type="dxa"/>
            <w:shd w:val="clear" w:color="000000" w:fill="FFFFFF"/>
            <w:tcMar>
              <w:left w:w="28" w:type="dxa"/>
              <w:right w:w="28" w:type="dxa"/>
            </w:tcMar>
            <w:vAlign w:val="center"/>
            <w:hideMark/>
          </w:tcPr>
          <w:p w14:paraId="50AAA1D9" w14:textId="77777777" w:rsidR="00EB6B88" w:rsidRPr="00EB6B88" w:rsidRDefault="00EB6B88" w:rsidP="00EB6B88">
            <w:pPr>
              <w:jc w:val="center"/>
              <w:rPr>
                <w:color w:val="000000"/>
                <w:sz w:val="16"/>
                <w:szCs w:val="16"/>
              </w:rPr>
            </w:pPr>
            <w:r w:rsidRPr="00EB6B88">
              <w:rPr>
                <w:color w:val="000000"/>
                <w:sz w:val="16"/>
                <w:szCs w:val="16"/>
              </w:rPr>
              <w:t>J_АС\С\ЛЭП\0020</w:t>
            </w:r>
          </w:p>
        </w:tc>
        <w:tc>
          <w:tcPr>
            <w:tcW w:w="1134" w:type="dxa"/>
            <w:shd w:val="clear" w:color="000000" w:fill="FFFFFF"/>
            <w:tcMar>
              <w:left w:w="28" w:type="dxa"/>
              <w:right w:w="28" w:type="dxa"/>
            </w:tcMar>
            <w:vAlign w:val="center"/>
            <w:hideMark/>
          </w:tcPr>
          <w:p w14:paraId="3D0FF0BA" w14:textId="77777777" w:rsidR="00EB6B88" w:rsidRPr="00EB6B88" w:rsidRDefault="00EB6B88" w:rsidP="00EB6B88">
            <w:pPr>
              <w:jc w:val="center"/>
              <w:rPr>
                <w:color w:val="000000"/>
                <w:sz w:val="16"/>
                <w:szCs w:val="16"/>
              </w:rPr>
            </w:pPr>
            <w:r w:rsidRPr="00EB6B88">
              <w:rPr>
                <w:color w:val="000000"/>
                <w:sz w:val="16"/>
                <w:szCs w:val="16"/>
              </w:rPr>
              <w:t>0,070</w:t>
            </w:r>
          </w:p>
        </w:tc>
        <w:tc>
          <w:tcPr>
            <w:tcW w:w="1276" w:type="dxa"/>
            <w:shd w:val="clear" w:color="000000" w:fill="FFFFFF"/>
            <w:tcMar>
              <w:left w:w="28" w:type="dxa"/>
              <w:right w:w="28" w:type="dxa"/>
            </w:tcMar>
            <w:vAlign w:val="center"/>
            <w:hideMark/>
          </w:tcPr>
          <w:p w14:paraId="2792E2D1" w14:textId="77777777" w:rsidR="00EB6B88" w:rsidRPr="00EB6B88" w:rsidRDefault="00EB6B88" w:rsidP="00EB6B88">
            <w:pPr>
              <w:jc w:val="center"/>
              <w:rPr>
                <w:color w:val="000000"/>
                <w:sz w:val="16"/>
                <w:szCs w:val="16"/>
              </w:rPr>
            </w:pPr>
            <w:r w:rsidRPr="00EB6B88">
              <w:rPr>
                <w:color w:val="000000"/>
                <w:sz w:val="16"/>
                <w:szCs w:val="16"/>
              </w:rPr>
              <w:t>0,070</w:t>
            </w:r>
          </w:p>
        </w:tc>
        <w:tc>
          <w:tcPr>
            <w:tcW w:w="1134" w:type="dxa"/>
            <w:shd w:val="clear" w:color="auto" w:fill="auto"/>
            <w:tcMar>
              <w:left w:w="28" w:type="dxa"/>
              <w:right w:w="28" w:type="dxa"/>
            </w:tcMar>
            <w:vAlign w:val="center"/>
            <w:hideMark/>
          </w:tcPr>
          <w:p w14:paraId="49143E32" w14:textId="77777777" w:rsidR="00EB6B88" w:rsidRPr="00EB6B88" w:rsidRDefault="00EB6B88" w:rsidP="00EB6B88">
            <w:pPr>
              <w:jc w:val="center"/>
              <w:rPr>
                <w:color w:val="000000"/>
                <w:sz w:val="16"/>
                <w:szCs w:val="16"/>
              </w:rPr>
            </w:pPr>
            <w:r w:rsidRPr="00EB6B88">
              <w:rPr>
                <w:color w:val="000000"/>
                <w:sz w:val="16"/>
                <w:szCs w:val="16"/>
              </w:rPr>
              <w:t>0,153</w:t>
            </w:r>
          </w:p>
        </w:tc>
        <w:tc>
          <w:tcPr>
            <w:tcW w:w="1269" w:type="dxa"/>
            <w:shd w:val="clear" w:color="auto" w:fill="auto"/>
            <w:tcMar>
              <w:left w:w="28" w:type="dxa"/>
              <w:right w:w="28" w:type="dxa"/>
            </w:tcMar>
            <w:vAlign w:val="center"/>
            <w:hideMark/>
          </w:tcPr>
          <w:p w14:paraId="28A2EEF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66C81A" w14:textId="77777777" w:rsidTr="00C51C85">
        <w:trPr>
          <w:trHeight w:val="20"/>
        </w:trPr>
        <w:tc>
          <w:tcPr>
            <w:tcW w:w="3539" w:type="dxa"/>
            <w:shd w:val="clear" w:color="auto" w:fill="auto"/>
            <w:tcMar>
              <w:left w:w="28" w:type="dxa"/>
              <w:right w:w="28" w:type="dxa"/>
            </w:tcMar>
            <w:vAlign w:val="center"/>
            <w:hideMark/>
          </w:tcPr>
          <w:p w14:paraId="7D8413F2"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от ТП-167 до ж/д ул.Трудовая,57</w:t>
            </w:r>
          </w:p>
        </w:tc>
        <w:tc>
          <w:tcPr>
            <w:tcW w:w="1559" w:type="dxa"/>
            <w:shd w:val="clear" w:color="000000" w:fill="FFFFFF"/>
            <w:tcMar>
              <w:left w:w="28" w:type="dxa"/>
              <w:right w:w="28" w:type="dxa"/>
            </w:tcMar>
            <w:vAlign w:val="center"/>
            <w:hideMark/>
          </w:tcPr>
          <w:p w14:paraId="4EFE2772" w14:textId="77777777" w:rsidR="00EB6B88" w:rsidRPr="00EB6B88" w:rsidRDefault="00EB6B88" w:rsidP="00EB6B88">
            <w:pPr>
              <w:jc w:val="center"/>
              <w:rPr>
                <w:color w:val="000000"/>
                <w:sz w:val="16"/>
                <w:szCs w:val="16"/>
              </w:rPr>
            </w:pPr>
            <w:r w:rsidRPr="00EB6B88">
              <w:rPr>
                <w:color w:val="000000"/>
                <w:sz w:val="16"/>
                <w:szCs w:val="16"/>
              </w:rPr>
              <w:t>J_АС\С\ЛЭП\0021</w:t>
            </w:r>
          </w:p>
        </w:tc>
        <w:tc>
          <w:tcPr>
            <w:tcW w:w="1134" w:type="dxa"/>
            <w:shd w:val="clear" w:color="000000" w:fill="FFFFFF"/>
            <w:tcMar>
              <w:left w:w="28" w:type="dxa"/>
              <w:right w:w="28" w:type="dxa"/>
            </w:tcMar>
            <w:vAlign w:val="center"/>
            <w:hideMark/>
          </w:tcPr>
          <w:p w14:paraId="073C1610" w14:textId="77777777" w:rsidR="00EB6B88" w:rsidRPr="00EB6B88" w:rsidRDefault="00EB6B88" w:rsidP="00EB6B88">
            <w:pPr>
              <w:jc w:val="center"/>
              <w:rPr>
                <w:color w:val="000000"/>
                <w:sz w:val="16"/>
                <w:szCs w:val="16"/>
              </w:rPr>
            </w:pPr>
            <w:r w:rsidRPr="00EB6B88">
              <w:rPr>
                <w:color w:val="000000"/>
                <w:sz w:val="16"/>
                <w:szCs w:val="16"/>
              </w:rPr>
              <w:t>0,152</w:t>
            </w:r>
          </w:p>
        </w:tc>
        <w:tc>
          <w:tcPr>
            <w:tcW w:w="1276" w:type="dxa"/>
            <w:shd w:val="clear" w:color="000000" w:fill="FFFFFF"/>
            <w:tcMar>
              <w:left w:w="28" w:type="dxa"/>
              <w:right w:w="28" w:type="dxa"/>
            </w:tcMar>
            <w:vAlign w:val="center"/>
            <w:hideMark/>
          </w:tcPr>
          <w:p w14:paraId="27270887" w14:textId="77777777" w:rsidR="00EB6B88" w:rsidRPr="00EB6B88" w:rsidRDefault="00EB6B88" w:rsidP="00EB6B88">
            <w:pPr>
              <w:jc w:val="center"/>
              <w:rPr>
                <w:color w:val="000000"/>
                <w:sz w:val="16"/>
                <w:szCs w:val="16"/>
              </w:rPr>
            </w:pPr>
            <w:r w:rsidRPr="00EB6B88">
              <w:rPr>
                <w:color w:val="000000"/>
                <w:sz w:val="16"/>
                <w:szCs w:val="16"/>
              </w:rPr>
              <w:t>0,101</w:t>
            </w:r>
          </w:p>
        </w:tc>
        <w:tc>
          <w:tcPr>
            <w:tcW w:w="1134" w:type="dxa"/>
            <w:shd w:val="clear" w:color="auto" w:fill="auto"/>
            <w:tcMar>
              <w:left w:w="28" w:type="dxa"/>
              <w:right w:w="28" w:type="dxa"/>
            </w:tcMar>
            <w:vAlign w:val="center"/>
            <w:hideMark/>
          </w:tcPr>
          <w:p w14:paraId="1F7EFD09" w14:textId="77777777" w:rsidR="00EB6B88" w:rsidRPr="00EB6B88" w:rsidRDefault="00EB6B88" w:rsidP="00EB6B88">
            <w:pPr>
              <w:jc w:val="center"/>
              <w:rPr>
                <w:color w:val="000000"/>
                <w:sz w:val="16"/>
                <w:szCs w:val="16"/>
              </w:rPr>
            </w:pPr>
            <w:r w:rsidRPr="00EB6B88">
              <w:rPr>
                <w:color w:val="000000"/>
                <w:sz w:val="16"/>
                <w:szCs w:val="16"/>
              </w:rPr>
              <w:t>0,347</w:t>
            </w:r>
          </w:p>
        </w:tc>
        <w:tc>
          <w:tcPr>
            <w:tcW w:w="1269" w:type="dxa"/>
            <w:shd w:val="clear" w:color="auto" w:fill="auto"/>
            <w:tcMar>
              <w:left w:w="28" w:type="dxa"/>
              <w:right w:w="28" w:type="dxa"/>
            </w:tcMar>
            <w:vAlign w:val="center"/>
            <w:hideMark/>
          </w:tcPr>
          <w:p w14:paraId="65BDFB8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63397FB" w14:textId="77777777" w:rsidTr="00C51C85">
        <w:trPr>
          <w:trHeight w:val="20"/>
        </w:trPr>
        <w:tc>
          <w:tcPr>
            <w:tcW w:w="3539" w:type="dxa"/>
            <w:shd w:val="clear" w:color="auto" w:fill="auto"/>
            <w:tcMar>
              <w:left w:w="28" w:type="dxa"/>
              <w:right w:w="28" w:type="dxa"/>
            </w:tcMar>
            <w:vAlign w:val="center"/>
            <w:hideMark/>
          </w:tcPr>
          <w:p w14:paraId="36175C6C"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от ТП-167 до ж/д ул.Трудовая,59</w:t>
            </w:r>
          </w:p>
        </w:tc>
        <w:tc>
          <w:tcPr>
            <w:tcW w:w="1559" w:type="dxa"/>
            <w:shd w:val="clear" w:color="000000" w:fill="FFFFFF"/>
            <w:tcMar>
              <w:left w:w="28" w:type="dxa"/>
              <w:right w:w="28" w:type="dxa"/>
            </w:tcMar>
            <w:vAlign w:val="center"/>
            <w:hideMark/>
          </w:tcPr>
          <w:p w14:paraId="39415FF2" w14:textId="77777777" w:rsidR="00EB6B88" w:rsidRPr="00EB6B88" w:rsidRDefault="00EB6B88" w:rsidP="00EB6B88">
            <w:pPr>
              <w:jc w:val="center"/>
              <w:rPr>
                <w:color w:val="000000"/>
                <w:sz w:val="16"/>
                <w:szCs w:val="16"/>
              </w:rPr>
            </w:pPr>
            <w:r w:rsidRPr="00EB6B88">
              <w:rPr>
                <w:color w:val="000000"/>
                <w:sz w:val="16"/>
                <w:szCs w:val="16"/>
              </w:rPr>
              <w:t>J_АС\С\ЛЭП\0022</w:t>
            </w:r>
          </w:p>
        </w:tc>
        <w:tc>
          <w:tcPr>
            <w:tcW w:w="1134" w:type="dxa"/>
            <w:shd w:val="clear" w:color="000000" w:fill="FFFFFF"/>
            <w:tcMar>
              <w:left w:w="28" w:type="dxa"/>
              <w:right w:w="28" w:type="dxa"/>
            </w:tcMar>
            <w:vAlign w:val="center"/>
            <w:hideMark/>
          </w:tcPr>
          <w:p w14:paraId="1C0A900C" w14:textId="77777777" w:rsidR="00EB6B88" w:rsidRPr="00EB6B88" w:rsidRDefault="00EB6B88" w:rsidP="00EB6B88">
            <w:pPr>
              <w:jc w:val="center"/>
              <w:rPr>
                <w:color w:val="000000"/>
                <w:sz w:val="16"/>
                <w:szCs w:val="16"/>
              </w:rPr>
            </w:pPr>
            <w:r w:rsidRPr="00EB6B88">
              <w:rPr>
                <w:color w:val="000000"/>
                <w:sz w:val="16"/>
                <w:szCs w:val="16"/>
              </w:rPr>
              <w:t>0,171</w:t>
            </w:r>
          </w:p>
        </w:tc>
        <w:tc>
          <w:tcPr>
            <w:tcW w:w="1276" w:type="dxa"/>
            <w:shd w:val="clear" w:color="000000" w:fill="FFFFFF"/>
            <w:tcMar>
              <w:left w:w="28" w:type="dxa"/>
              <w:right w:w="28" w:type="dxa"/>
            </w:tcMar>
            <w:vAlign w:val="center"/>
            <w:hideMark/>
          </w:tcPr>
          <w:p w14:paraId="5C44DAA0" w14:textId="77777777" w:rsidR="00EB6B88" w:rsidRPr="00EB6B88" w:rsidRDefault="00EB6B88" w:rsidP="00EB6B88">
            <w:pPr>
              <w:jc w:val="center"/>
              <w:rPr>
                <w:color w:val="000000"/>
                <w:sz w:val="16"/>
                <w:szCs w:val="16"/>
              </w:rPr>
            </w:pPr>
            <w:r w:rsidRPr="00EB6B88">
              <w:rPr>
                <w:color w:val="000000"/>
                <w:sz w:val="16"/>
                <w:szCs w:val="16"/>
              </w:rPr>
              <w:t>0,111</w:t>
            </w:r>
          </w:p>
        </w:tc>
        <w:tc>
          <w:tcPr>
            <w:tcW w:w="1134" w:type="dxa"/>
            <w:shd w:val="clear" w:color="auto" w:fill="auto"/>
            <w:tcMar>
              <w:left w:w="28" w:type="dxa"/>
              <w:right w:w="28" w:type="dxa"/>
            </w:tcMar>
            <w:vAlign w:val="center"/>
            <w:hideMark/>
          </w:tcPr>
          <w:p w14:paraId="588403CA" w14:textId="77777777" w:rsidR="00EB6B88" w:rsidRPr="00EB6B88" w:rsidRDefault="00EB6B88" w:rsidP="00EB6B88">
            <w:pPr>
              <w:jc w:val="center"/>
              <w:rPr>
                <w:color w:val="000000"/>
                <w:sz w:val="16"/>
                <w:szCs w:val="16"/>
              </w:rPr>
            </w:pPr>
            <w:r w:rsidRPr="00EB6B88">
              <w:rPr>
                <w:color w:val="000000"/>
                <w:sz w:val="16"/>
                <w:szCs w:val="16"/>
              </w:rPr>
              <w:t>0,362</w:t>
            </w:r>
          </w:p>
        </w:tc>
        <w:tc>
          <w:tcPr>
            <w:tcW w:w="1269" w:type="dxa"/>
            <w:shd w:val="clear" w:color="auto" w:fill="auto"/>
            <w:tcMar>
              <w:left w:w="28" w:type="dxa"/>
              <w:right w:w="28" w:type="dxa"/>
            </w:tcMar>
            <w:vAlign w:val="center"/>
            <w:hideMark/>
          </w:tcPr>
          <w:p w14:paraId="5B924A2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16BC7E" w14:textId="77777777" w:rsidTr="00C51C85">
        <w:trPr>
          <w:trHeight w:val="20"/>
        </w:trPr>
        <w:tc>
          <w:tcPr>
            <w:tcW w:w="3539" w:type="dxa"/>
            <w:shd w:val="clear" w:color="auto" w:fill="auto"/>
            <w:tcMar>
              <w:left w:w="28" w:type="dxa"/>
              <w:right w:w="28" w:type="dxa"/>
            </w:tcMar>
            <w:vAlign w:val="center"/>
            <w:hideMark/>
          </w:tcPr>
          <w:p w14:paraId="545A3B8B"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ф.6-10-ДГ до ТП-162</w:t>
            </w:r>
          </w:p>
        </w:tc>
        <w:tc>
          <w:tcPr>
            <w:tcW w:w="1559" w:type="dxa"/>
            <w:shd w:val="clear" w:color="000000" w:fill="FFFFFF"/>
            <w:tcMar>
              <w:left w:w="28" w:type="dxa"/>
              <w:right w:w="28" w:type="dxa"/>
            </w:tcMar>
            <w:vAlign w:val="center"/>
            <w:hideMark/>
          </w:tcPr>
          <w:p w14:paraId="24AB28A7" w14:textId="77777777" w:rsidR="00EB6B88" w:rsidRPr="00EB6B88" w:rsidRDefault="00EB6B88" w:rsidP="00EB6B88">
            <w:pPr>
              <w:jc w:val="center"/>
              <w:rPr>
                <w:color w:val="000000"/>
                <w:sz w:val="16"/>
                <w:szCs w:val="16"/>
              </w:rPr>
            </w:pPr>
            <w:r w:rsidRPr="00EB6B88">
              <w:rPr>
                <w:color w:val="000000"/>
                <w:sz w:val="16"/>
                <w:szCs w:val="16"/>
              </w:rPr>
              <w:t>L_АС\С\ЛЭП\0001</w:t>
            </w:r>
          </w:p>
        </w:tc>
        <w:tc>
          <w:tcPr>
            <w:tcW w:w="1134" w:type="dxa"/>
            <w:shd w:val="clear" w:color="000000" w:fill="FFFFFF"/>
            <w:tcMar>
              <w:left w:w="28" w:type="dxa"/>
              <w:right w:w="28" w:type="dxa"/>
            </w:tcMar>
            <w:vAlign w:val="center"/>
            <w:hideMark/>
          </w:tcPr>
          <w:p w14:paraId="55434A63" w14:textId="77777777" w:rsidR="00EB6B88" w:rsidRPr="00EB6B88" w:rsidRDefault="00EB6B88" w:rsidP="00EB6B88">
            <w:pPr>
              <w:jc w:val="center"/>
              <w:rPr>
                <w:color w:val="000000"/>
                <w:sz w:val="16"/>
                <w:szCs w:val="16"/>
              </w:rPr>
            </w:pPr>
            <w:r w:rsidRPr="00EB6B88">
              <w:rPr>
                <w:color w:val="000000"/>
                <w:sz w:val="16"/>
                <w:szCs w:val="16"/>
              </w:rPr>
              <w:t>0,075</w:t>
            </w:r>
          </w:p>
        </w:tc>
        <w:tc>
          <w:tcPr>
            <w:tcW w:w="1276" w:type="dxa"/>
            <w:shd w:val="clear" w:color="000000" w:fill="FFFFFF"/>
            <w:tcMar>
              <w:left w:w="28" w:type="dxa"/>
              <w:right w:w="28" w:type="dxa"/>
            </w:tcMar>
            <w:vAlign w:val="center"/>
            <w:hideMark/>
          </w:tcPr>
          <w:p w14:paraId="118988E4" w14:textId="77777777" w:rsidR="00EB6B88" w:rsidRPr="00EB6B88" w:rsidRDefault="00EB6B88" w:rsidP="00EB6B88">
            <w:pPr>
              <w:jc w:val="center"/>
              <w:rPr>
                <w:color w:val="000000"/>
                <w:sz w:val="16"/>
                <w:szCs w:val="16"/>
              </w:rPr>
            </w:pPr>
            <w:r w:rsidRPr="00EB6B88">
              <w:rPr>
                <w:color w:val="000000"/>
                <w:sz w:val="16"/>
                <w:szCs w:val="16"/>
              </w:rPr>
              <w:t>0,078</w:t>
            </w:r>
          </w:p>
        </w:tc>
        <w:tc>
          <w:tcPr>
            <w:tcW w:w="1134" w:type="dxa"/>
            <w:shd w:val="clear" w:color="auto" w:fill="auto"/>
            <w:tcMar>
              <w:left w:w="28" w:type="dxa"/>
              <w:right w:w="28" w:type="dxa"/>
            </w:tcMar>
            <w:vAlign w:val="center"/>
            <w:hideMark/>
          </w:tcPr>
          <w:p w14:paraId="64554CE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773E4A1" w14:textId="77777777" w:rsidR="00EB6B88" w:rsidRPr="00EB6B88" w:rsidRDefault="00EB6B88" w:rsidP="00EB6B88">
            <w:pPr>
              <w:jc w:val="center"/>
              <w:rPr>
                <w:color w:val="000000"/>
                <w:sz w:val="16"/>
                <w:szCs w:val="16"/>
              </w:rPr>
            </w:pPr>
            <w:r w:rsidRPr="00EB6B88">
              <w:rPr>
                <w:color w:val="000000"/>
                <w:sz w:val="16"/>
                <w:szCs w:val="16"/>
              </w:rPr>
              <w:t>1,184</w:t>
            </w:r>
          </w:p>
        </w:tc>
      </w:tr>
      <w:tr w:rsidR="00EB6B88" w:rsidRPr="00EB6B88" w14:paraId="3EE84299" w14:textId="77777777" w:rsidTr="00C51C85">
        <w:trPr>
          <w:trHeight w:val="20"/>
        </w:trPr>
        <w:tc>
          <w:tcPr>
            <w:tcW w:w="3539" w:type="dxa"/>
            <w:shd w:val="clear" w:color="auto" w:fill="auto"/>
            <w:tcMar>
              <w:left w:w="28" w:type="dxa"/>
              <w:right w:w="28" w:type="dxa"/>
            </w:tcMar>
            <w:vAlign w:val="center"/>
            <w:hideMark/>
          </w:tcPr>
          <w:p w14:paraId="274A1CF8"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№9 на опоре ЛЭП-6 </w:t>
            </w:r>
            <w:proofErr w:type="spellStart"/>
            <w:r w:rsidRPr="00EB6B88">
              <w:rPr>
                <w:color w:val="000000"/>
                <w:sz w:val="16"/>
                <w:szCs w:val="16"/>
              </w:rPr>
              <w:t>кВ</w:t>
            </w:r>
            <w:proofErr w:type="spellEnd"/>
            <w:r w:rsidRPr="00EB6B88">
              <w:rPr>
                <w:color w:val="000000"/>
                <w:sz w:val="16"/>
                <w:szCs w:val="16"/>
              </w:rPr>
              <w:t xml:space="preserve"> ф.6-20-ДГ (в сторону головного участка) </w:t>
            </w:r>
          </w:p>
        </w:tc>
        <w:tc>
          <w:tcPr>
            <w:tcW w:w="1559" w:type="dxa"/>
            <w:shd w:val="clear" w:color="000000" w:fill="FFFFFF"/>
            <w:tcMar>
              <w:left w:w="28" w:type="dxa"/>
              <w:right w:w="28" w:type="dxa"/>
            </w:tcMar>
            <w:vAlign w:val="center"/>
            <w:hideMark/>
          </w:tcPr>
          <w:p w14:paraId="61461ED9" w14:textId="77777777" w:rsidR="00EB6B88" w:rsidRPr="00EB6B88" w:rsidRDefault="00EB6B88" w:rsidP="00EB6B88">
            <w:pPr>
              <w:jc w:val="center"/>
              <w:rPr>
                <w:color w:val="000000"/>
                <w:sz w:val="16"/>
                <w:szCs w:val="16"/>
              </w:rPr>
            </w:pPr>
            <w:r w:rsidRPr="00EB6B88">
              <w:rPr>
                <w:color w:val="000000"/>
                <w:sz w:val="16"/>
                <w:szCs w:val="16"/>
              </w:rPr>
              <w:t>J_АС\С\ПСС\0005</w:t>
            </w:r>
          </w:p>
        </w:tc>
        <w:tc>
          <w:tcPr>
            <w:tcW w:w="1134" w:type="dxa"/>
            <w:shd w:val="clear" w:color="000000" w:fill="FFFFFF"/>
            <w:tcMar>
              <w:left w:w="28" w:type="dxa"/>
              <w:right w:w="28" w:type="dxa"/>
            </w:tcMar>
            <w:vAlign w:val="center"/>
            <w:hideMark/>
          </w:tcPr>
          <w:p w14:paraId="5A1A52F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EEE537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047509" w14:textId="77777777" w:rsidR="00EB6B88" w:rsidRPr="00EB6B88" w:rsidRDefault="00EB6B88" w:rsidP="00EB6B88">
            <w:pPr>
              <w:jc w:val="center"/>
              <w:rPr>
                <w:color w:val="000000"/>
                <w:sz w:val="16"/>
                <w:szCs w:val="16"/>
              </w:rPr>
            </w:pPr>
            <w:r w:rsidRPr="00EB6B88">
              <w:rPr>
                <w:color w:val="000000"/>
                <w:sz w:val="16"/>
                <w:szCs w:val="16"/>
              </w:rPr>
              <w:t>0,776</w:t>
            </w:r>
          </w:p>
        </w:tc>
        <w:tc>
          <w:tcPr>
            <w:tcW w:w="1269" w:type="dxa"/>
            <w:shd w:val="clear" w:color="auto" w:fill="auto"/>
            <w:tcMar>
              <w:left w:w="28" w:type="dxa"/>
              <w:right w:w="28" w:type="dxa"/>
            </w:tcMar>
            <w:vAlign w:val="center"/>
            <w:hideMark/>
          </w:tcPr>
          <w:p w14:paraId="3E0AC9B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4FC2FCE" w14:textId="77777777" w:rsidTr="00C51C85">
        <w:trPr>
          <w:trHeight w:val="20"/>
        </w:trPr>
        <w:tc>
          <w:tcPr>
            <w:tcW w:w="3539" w:type="dxa"/>
            <w:shd w:val="clear" w:color="auto" w:fill="auto"/>
            <w:tcMar>
              <w:left w:w="28" w:type="dxa"/>
              <w:right w:w="28" w:type="dxa"/>
            </w:tcMar>
            <w:vAlign w:val="center"/>
            <w:hideMark/>
          </w:tcPr>
          <w:p w14:paraId="6F4FC35E" w14:textId="77777777" w:rsidR="00EB6B88" w:rsidRPr="00EB6B88" w:rsidRDefault="00EB6B88" w:rsidP="00EB6B88">
            <w:pPr>
              <w:rPr>
                <w:color w:val="000000"/>
                <w:sz w:val="16"/>
                <w:szCs w:val="16"/>
              </w:rPr>
            </w:pPr>
            <w:r w:rsidRPr="00EB6B88">
              <w:rPr>
                <w:color w:val="000000"/>
                <w:sz w:val="16"/>
                <w:szCs w:val="16"/>
              </w:rPr>
              <w:lastRenderedPageBreak/>
              <w:t xml:space="preserve">Строительство пункт секционирования №10 на опоре ЛЭП-6 </w:t>
            </w:r>
            <w:proofErr w:type="spellStart"/>
            <w:r w:rsidRPr="00EB6B88">
              <w:rPr>
                <w:color w:val="000000"/>
                <w:sz w:val="16"/>
                <w:szCs w:val="16"/>
              </w:rPr>
              <w:t>кВ</w:t>
            </w:r>
            <w:proofErr w:type="spellEnd"/>
            <w:r w:rsidRPr="00EB6B88">
              <w:rPr>
                <w:color w:val="000000"/>
                <w:sz w:val="16"/>
                <w:szCs w:val="16"/>
              </w:rPr>
              <w:t xml:space="preserve"> ф.6-20-ДГ (отпайка на ТП-215) </w:t>
            </w:r>
          </w:p>
        </w:tc>
        <w:tc>
          <w:tcPr>
            <w:tcW w:w="1559" w:type="dxa"/>
            <w:shd w:val="clear" w:color="000000" w:fill="FFFFFF"/>
            <w:tcMar>
              <w:left w:w="28" w:type="dxa"/>
              <w:right w:w="28" w:type="dxa"/>
            </w:tcMar>
            <w:vAlign w:val="center"/>
            <w:hideMark/>
          </w:tcPr>
          <w:p w14:paraId="6206DA8B" w14:textId="77777777" w:rsidR="00EB6B88" w:rsidRPr="00EB6B88" w:rsidRDefault="00EB6B88" w:rsidP="00EB6B88">
            <w:pPr>
              <w:jc w:val="center"/>
              <w:rPr>
                <w:color w:val="000000"/>
                <w:sz w:val="16"/>
                <w:szCs w:val="16"/>
              </w:rPr>
            </w:pPr>
            <w:r w:rsidRPr="00EB6B88">
              <w:rPr>
                <w:color w:val="000000"/>
                <w:sz w:val="16"/>
                <w:szCs w:val="16"/>
              </w:rPr>
              <w:t>J_АС\С\ПСС\0006</w:t>
            </w:r>
          </w:p>
        </w:tc>
        <w:tc>
          <w:tcPr>
            <w:tcW w:w="1134" w:type="dxa"/>
            <w:shd w:val="clear" w:color="000000" w:fill="FFFFFF"/>
            <w:tcMar>
              <w:left w:w="28" w:type="dxa"/>
              <w:right w:w="28" w:type="dxa"/>
            </w:tcMar>
            <w:vAlign w:val="center"/>
            <w:hideMark/>
          </w:tcPr>
          <w:p w14:paraId="3BFAE7D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39C87F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198B77" w14:textId="77777777" w:rsidR="00EB6B88" w:rsidRPr="00EB6B88" w:rsidRDefault="00EB6B88" w:rsidP="00EB6B88">
            <w:pPr>
              <w:jc w:val="center"/>
              <w:rPr>
                <w:color w:val="000000"/>
                <w:sz w:val="16"/>
                <w:szCs w:val="16"/>
              </w:rPr>
            </w:pPr>
            <w:r w:rsidRPr="00EB6B88">
              <w:rPr>
                <w:color w:val="000000"/>
                <w:sz w:val="16"/>
                <w:szCs w:val="16"/>
              </w:rPr>
              <w:t>0,776</w:t>
            </w:r>
          </w:p>
        </w:tc>
        <w:tc>
          <w:tcPr>
            <w:tcW w:w="1269" w:type="dxa"/>
            <w:shd w:val="clear" w:color="auto" w:fill="auto"/>
            <w:tcMar>
              <w:left w:w="28" w:type="dxa"/>
              <w:right w:w="28" w:type="dxa"/>
            </w:tcMar>
            <w:vAlign w:val="center"/>
            <w:hideMark/>
          </w:tcPr>
          <w:p w14:paraId="3A08218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FD6F8D" w14:textId="77777777" w:rsidTr="00C51C85">
        <w:trPr>
          <w:trHeight w:val="20"/>
        </w:trPr>
        <w:tc>
          <w:tcPr>
            <w:tcW w:w="3539" w:type="dxa"/>
            <w:shd w:val="clear" w:color="auto" w:fill="auto"/>
            <w:tcMar>
              <w:left w:w="28" w:type="dxa"/>
              <w:right w:w="28" w:type="dxa"/>
            </w:tcMar>
            <w:vAlign w:val="center"/>
            <w:hideMark/>
          </w:tcPr>
          <w:p w14:paraId="39C2EF44"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№11 на опоре ЛЭП-6 </w:t>
            </w:r>
            <w:proofErr w:type="spellStart"/>
            <w:r w:rsidRPr="00EB6B88">
              <w:rPr>
                <w:color w:val="000000"/>
                <w:sz w:val="16"/>
                <w:szCs w:val="16"/>
              </w:rPr>
              <w:t>кВ</w:t>
            </w:r>
            <w:proofErr w:type="spellEnd"/>
            <w:r w:rsidRPr="00EB6B88">
              <w:rPr>
                <w:color w:val="000000"/>
                <w:sz w:val="16"/>
                <w:szCs w:val="16"/>
              </w:rPr>
              <w:t xml:space="preserve"> между вновь построенной ЛЭП-6 </w:t>
            </w:r>
            <w:proofErr w:type="spellStart"/>
            <w:r w:rsidRPr="00EB6B88">
              <w:rPr>
                <w:color w:val="000000"/>
                <w:sz w:val="16"/>
                <w:szCs w:val="16"/>
              </w:rPr>
              <w:t>кВ</w:t>
            </w:r>
            <w:proofErr w:type="spellEnd"/>
            <w:r w:rsidRPr="00EB6B88">
              <w:rPr>
                <w:color w:val="000000"/>
                <w:sz w:val="16"/>
                <w:szCs w:val="16"/>
              </w:rPr>
              <w:t xml:space="preserve"> и ф.6-20-ДГ </w:t>
            </w:r>
          </w:p>
        </w:tc>
        <w:tc>
          <w:tcPr>
            <w:tcW w:w="1559" w:type="dxa"/>
            <w:shd w:val="clear" w:color="000000" w:fill="FFFFFF"/>
            <w:tcMar>
              <w:left w:w="28" w:type="dxa"/>
              <w:right w:w="28" w:type="dxa"/>
            </w:tcMar>
            <w:vAlign w:val="center"/>
            <w:hideMark/>
          </w:tcPr>
          <w:p w14:paraId="0661E018" w14:textId="77777777" w:rsidR="00EB6B88" w:rsidRPr="00EB6B88" w:rsidRDefault="00EB6B88" w:rsidP="00EB6B88">
            <w:pPr>
              <w:jc w:val="center"/>
              <w:rPr>
                <w:color w:val="000000"/>
                <w:sz w:val="16"/>
                <w:szCs w:val="16"/>
              </w:rPr>
            </w:pPr>
            <w:r w:rsidRPr="00EB6B88">
              <w:rPr>
                <w:color w:val="000000"/>
                <w:sz w:val="16"/>
                <w:szCs w:val="16"/>
              </w:rPr>
              <w:t>J_АС\С\ПСС\0007</w:t>
            </w:r>
          </w:p>
        </w:tc>
        <w:tc>
          <w:tcPr>
            <w:tcW w:w="1134" w:type="dxa"/>
            <w:shd w:val="clear" w:color="000000" w:fill="FFFFFF"/>
            <w:tcMar>
              <w:left w:w="28" w:type="dxa"/>
              <w:right w:w="28" w:type="dxa"/>
            </w:tcMar>
            <w:vAlign w:val="center"/>
            <w:hideMark/>
          </w:tcPr>
          <w:p w14:paraId="73DEAA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4A2E4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DECE48" w14:textId="77777777" w:rsidR="00EB6B88" w:rsidRPr="00EB6B88" w:rsidRDefault="00EB6B88" w:rsidP="00EB6B88">
            <w:pPr>
              <w:jc w:val="center"/>
              <w:rPr>
                <w:color w:val="000000"/>
                <w:sz w:val="16"/>
                <w:szCs w:val="16"/>
              </w:rPr>
            </w:pPr>
            <w:r w:rsidRPr="00EB6B88">
              <w:rPr>
                <w:color w:val="000000"/>
                <w:sz w:val="16"/>
                <w:szCs w:val="16"/>
              </w:rPr>
              <w:t>0,776</w:t>
            </w:r>
          </w:p>
        </w:tc>
        <w:tc>
          <w:tcPr>
            <w:tcW w:w="1269" w:type="dxa"/>
            <w:shd w:val="clear" w:color="auto" w:fill="auto"/>
            <w:tcMar>
              <w:left w:w="28" w:type="dxa"/>
              <w:right w:w="28" w:type="dxa"/>
            </w:tcMar>
            <w:vAlign w:val="center"/>
            <w:hideMark/>
          </w:tcPr>
          <w:p w14:paraId="169C949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FBA9DF" w14:textId="77777777" w:rsidTr="00C51C85">
        <w:trPr>
          <w:trHeight w:val="20"/>
        </w:trPr>
        <w:tc>
          <w:tcPr>
            <w:tcW w:w="3539" w:type="dxa"/>
            <w:shd w:val="clear" w:color="auto" w:fill="auto"/>
            <w:tcMar>
              <w:left w:w="28" w:type="dxa"/>
              <w:right w:w="28" w:type="dxa"/>
            </w:tcMar>
            <w:vAlign w:val="center"/>
            <w:hideMark/>
          </w:tcPr>
          <w:p w14:paraId="08AD3005"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 12 на опоре между ЛЭП-6 </w:t>
            </w:r>
            <w:proofErr w:type="spellStart"/>
            <w:r w:rsidRPr="00EB6B88">
              <w:rPr>
                <w:color w:val="000000"/>
                <w:sz w:val="16"/>
                <w:szCs w:val="16"/>
              </w:rPr>
              <w:t>кВ</w:t>
            </w:r>
            <w:proofErr w:type="spellEnd"/>
            <w:r w:rsidRPr="00EB6B88">
              <w:rPr>
                <w:color w:val="000000"/>
                <w:sz w:val="16"/>
                <w:szCs w:val="16"/>
              </w:rPr>
              <w:t xml:space="preserve"> ф.6-3-СГ и ф.6-8-Карьер</w:t>
            </w:r>
          </w:p>
        </w:tc>
        <w:tc>
          <w:tcPr>
            <w:tcW w:w="1559" w:type="dxa"/>
            <w:shd w:val="clear" w:color="000000" w:fill="FFFFFF"/>
            <w:tcMar>
              <w:left w:w="28" w:type="dxa"/>
              <w:right w:w="28" w:type="dxa"/>
            </w:tcMar>
            <w:vAlign w:val="center"/>
            <w:hideMark/>
          </w:tcPr>
          <w:p w14:paraId="7717E157" w14:textId="77777777" w:rsidR="00EB6B88" w:rsidRPr="00EB6B88" w:rsidRDefault="00EB6B88" w:rsidP="00EB6B88">
            <w:pPr>
              <w:jc w:val="center"/>
              <w:rPr>
                <w:color w:val="000000"/>
                <w:sz w:val="16"/>
                <w:szCs w:val="16"/>
              </w:rPr>
            </w:pPr>
            <w:r w:rsidRPr="00EB6B88">
              <w:rPr>
                <w:color w:val="000000"/>
                <w:sz w:val="16"/>
                <w:szCs w:val="16"/>
              </w:rPr>
              <w:t>J_АС\С\ПСС\0008</w:t>
            </w:r>
          </w:p>
        </w:tc>
        <w:tc>
          <w:tcPr>
            <w:tcW w:w="1134" w:type="dxa"/>
            <w:shd w:val="clear" w:color="000000" w:fill="FFFFFF"/>
            <w:tcMar>
              <w:left w:w="28" w:type="dxa"/>
              <w:right w:w="28" w:type="dxa"/>
            </w:tcMar>
            <w:vAlign w:val="center"/>
            <w:hideMark/>
          </w:tcPr>
          <w:p w14:paraId="6A2CC94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332A09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481ECB" w14:textId="77777777" w:rsidR="00EB6B88" w:rsidRPr="00EB6B88" w:rsidRDefault="00EB6B88" w:rsidP="00EB6B88">
            <w:pPr>
              <w:jc w:val="center"/>
              <w:rPr>
                <w:color w:val="000000"/>
                <w:sz w:val="16"/>
                <w:szCs w:val="16"/>
              </w:rPr>
            </w:pPr>
            <w:r w:rsidRPr="00EB6B88">
              <w:rPr>
                <w:color w:val="000000"/>
                <w:sz w:val="16"/>
                <w:szCs w:val="16"/>
              </w:rPr>
              <w:t>0,761</w:t>
            </w:r>
          </w:p>
        </w:tc>
        <w:tc>
          <w:tcPr>
            <w:tcW w:w="1269" w:type="dxa"/>
            <w:shd w:val="clear" w:color="auto" w:fill="auto"/>
            <w:tcMar>
              <w:left w:w="28" w:type="dxa"/>
              <w:right w:w="28" w:type="dxa"/>
            </w:tcMar>
            <w:vAlign w:val="center"/>
            <w:hideMark/>
          </w:tcPr>
          <w:p w14:paraId="61D22C5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CC5B7E4" w14:textId="77777777" w:rsidTr="00C51C85">
        <w:trPr>
          <w:trHeight w:val="20"/>
        </w:trPr>
        <w:tc>
          <w:tcPr>
            <w:tcW w:w="3539" w:type="dxa"/>
            <w:shd w:val="clear" w:color="auto" w:fill="auto"/>
            <w:tcMar>
              <w:left w:w="28" w:type="dxa"/>
              <w:right w:w="28" w:type="dxa"/>
            </w:tcMar>
            <w:vAlign w:val="center"/>
            <w:hideMark/>
          </w:tcPr>
          <w:p w14:paraId="0FB0A68F" w14:textId="77777777" w:rsidR="00EB6B88" w:rsidRPr="00EB6B88" w:rsidRDefault="00EB6B88" w:rsidP="00EB6B88">
            <w:pPr>
              <w:rPr>
                <w:color w:val="000000"/>
                <w:sz w:val="16"/>
                <w:szCs w:val="16"/>
              </w:rPr>
            </w:pPr>
            <w:r w:rsidRPr="00EB6B88">
              <w:rPr>
                <w:color w:val="000000"/>
                <w:sz w:val="16"/>
                <w:szCs w:val="16"/>
              </w:rPr>
              <w:t>Строительство ТП-134</w:t>
            </w:r>
          </w:p>
        </w:tc>
        <w:tc>
          <w:tcPr>
            <w:tcW w:w="1559" w:type="dxa"/>
            <w:shd w:val="clear" w:color="000000" w:fill="FFFFFF"/>
            <w:tcMar>
              <w:left w:w="28" w:type="dxa"/>
              <w:right w:w="28" w:type="dxa"/>
            </w:tcMar>
            <w:vAlign w:val="center"/>
            <w:hideMark/>
          </w:tcPr>
          <w:p w14:paraId="06F26790" w14:textId="77777777" w:rsidR="00EB6B88" w:rsidRPr="00EB6B88" w:rsidRDefault="00EB6B88" w:rsidP="00EB6B88">
            <w:pPr>
              <w:jc w:val="center"/>
              <w:rPr>
                <w:color w:val="000000"/>
                <w:sz w:val="16"/>
                <w:szCs w:val="16"/>
              </w:rPr>
            </w:pPr>
            <w:r w:rsidRPr="00EB6B88">
              <w:rPr>
                <w:color w:val="000000"/>
                <w:sz w:val="16"/>
                <w:szCs w:val="16"/>
              </w:rPr>
              <w:t>J_Б\С\ТП\0011</w:t>
            </w:r>
          </w:p>
        </w:tc>
        <w:tc>
          <w:tcPr>
            <w:tcW w:w="1134" w:type="dxa"/>
            <w:shd w:val="clear" w:color="000000" w:fill="FFFFFF"/>
            <w:tcMar>
              <w:left w:w="28" w:type="dxa"/>
              <w:right w:w="28" w:type="dxa"/>
            </w:tcMar>
            <w:vAlign w:val="center"/>
            <w:hideMark/>
          </w:tcPr>
          <w:p w14:paraId="1C7BA7D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E313F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80AB6F" w14:textId="77777777" w:rsidR="00EB6B88" w:rsidRPr="00EB6B88" w:rsidRDefault="00EB6B88" w:rsidP="00EB6B88">
            <w:pPr>
              <w:jc w:val="center"/>
              <w:rPr>
                <w:color w:val="000000"/>
                <w:sz w:val="16"/>
                <w:szCs w:val="16"/>
              </w:rPr>
            </w:pPr>
            <w:r w:rsidRPr="00EB6B88">
              <w:rPr>
                <w:color w:val="000000"/>
                <w:sz w:val="16"/>
                <w:szCs w:val="16"/>
              </w:rPr>
              <w:t>0,361</w:t>
            </w:r>
          </w:p>
        </w:tc>
        <w:tc>
          <w:tcPr>
            <w:tcW w:w="1269" w:type="dxa"/>
            <w:shd w:val="clear" w:color="auto" w:fill="auto"/>
            <w:tcMar>
              <w:left w:w="28" w:type="dxa"/>
              <w:right w:w="28" w:type="dxa"/>
            </w:tcMar>
            <w:vAlign w:val="center"/>
            <w:hideMark/>
          </w:tcPr>
          <w:p w14:paraId="7B3DCBF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B0B9E0A" w14:textId="77777777" w:rsidTr="00C51C85">
        <w:trPr>
          <w:trHeight w:val="20"/>
        </w:trPr>
        <w:tc>
          <w:tcPr>
            <w:tcW w:w="3539" w:type="dxa"/>
            <w:shd w:val="clear" w:color="auto" w:fill="auto"/>
            <w:tcMar>
              <w:left w:w="28" w:type="dxa"/>
              <w:right w:w="28" w:type="dxa"/>
            </w:tcMar>
            <w:vAlign w:val="center"/>
            <w:hideMark/>
          </w:tcPr>
          <w:p w14:paraId="182C697E" w14:textId="77777777" w:rsidR="00EB6B88" w:rsidRPr="00EB6B88" w:rsidRDefault="00EB6B88" w:rsidP="00EB6B88">
            <w:pPr>
              <w:rPr>
                <w:color w:val="000000"/>
                <w:sz w:val="16"/>
                <w:szCs w:val="16"/>
              </w:rPr>
            </w:pPr>
            <w:r w:rsidRPr="00EB6B88">
              <w:rPr>
                <w:color w:val="000000"/>
                <w:sz w:val="16"/>
                <w:szCs w:val="16"/>
              </w:rPr>
              <w:t>Строительство ТП-135</w:t>
            </w:r>
          </w:p>
        </w:tc>
        <w:tc>
          <w:tcPr>
            <w:tcW w:w="1559" w:type="dxa"/>
            <w:shd w:val="clear" w:color="000000" w:fill="FFFFFF"/>
            <w:tcMar>
              <w:left w:w="28" w:type="dxa"/>
              <w:right w:w="28" w:type="dxa"/>
            </w:tcMar>
            <w:vAlign w:val="center"/>
            <w:hideMark/>
          </w:tcPr>
          <w:p w14:paraId="7AD7BB12" w14:textId="77777777" w:rsidR="00EB6B88" w:rsidRPr="00EB6B88" w:rsidRDefault="00EB6B88" w:rsidP="00EB6B88">
            <w:pPr>
              <w:jc w:val="center"/>
              <w:rPr>
                <w:color w:val="000000"/>
                <w:sz w:val="16"/>
                <w:szCs w:val="16"/>
              </w:rPr>
            </w:pPr>
            <w:r w:rsidRPr="00EB6B88">
              <w:rPr>
                <w:color w:val="000000"/>
                <w:sz w:val="16"/>
                <w:szCs w:val="16"/>
              </w:rPr>
              <w:t>J_Б\С\ТП\0012</w:t>
            </w:r>
          </w:p>
        </w:tc>
        <w:tc>
          <w:tcPr>
            <w:tcW w:w="1134" w:type="dxa"/>
            <w:shd w:val="clear" w:color="000000" w:fill="FFFFFF"/>
            <w:tcMar>
              <w:left w:w="28" w:type="dxa"/>
              <w:right w:w="28" w:type="dxa"/>
            </w:tcMar>
            <w:vAlign w:val="center"/>
            <w:hideMark/>
          </w:tcPr>
          <w:p w14:paraId="4130998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07D960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F030F3" w14:textId="77777777" w:rsidR="00EB6B88" w:rsidRPr="00EB6B88" w:rsidRDefault="00EB6B88" w:rsidP="00EB6B88">
            <w:pPr>
              <w:jc w:val="center"/>
              <w:rPr>
                <w:color w:val="000000"/>
                <w:sz w:val="16"/>
                <w:szCs w:val="16"/>
              </w:rPr>
            </w:pPr>
            <w:r w:rsidRPr="00EB6B88">
              <w:rPr>
                <w:color w:val="000000"/>
                <w:sz w:val="16"/>
                <w:szCs w:val="16"/>
              </w:rPr>
              <w:t>0,361</w:t>
            </w:r>
          </w:p>
        </w:tc>
        <w:tc>
          <w:tcPr>
            <w:tcW w:w="1269" w:type="dxa"/>
            <w:shd w:val="clear" w:color="auto" w:fill="auto"/>
            <w:tcMar>
              <w:left w:w="28" w:type="dxa"/>
              <w:right w:w="28" w:type="dxa"/>
            </w:tcMar>
            <w:vAlign w:val="center"/>
            <w:hideMark/>
          </w:tcPr>
          <w:p w14:paraId="5592C7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000913" w14:textId="77777777" w:rsidTr="00C51C85">
        <w:trPr>
          <w:trHeight w:val="20"/>
        </w:trPr>
        <w:tc>
          <w:tcPr>
            <w:tcW w:w="3539" w:type="dxa"/>
            <w:shd w:val="clear" w:color="auto" w:fill="auto"/>
            <w:tcMar>
              <w:left w:w="28" w:type="dxa"/>
              <w:right w:w="28" w:type="dxa"/>
            </w:tcMar>
            <w:vAlign w:val="center"/>
            <w:hideMark/>
          </w:tcPr>
          <w:p w14:paraId="07BADD86" w14:textId="77777777" w:rsidR="00EB6B88" w:rsidRPr="00EB6B88" w:rsidRDefault="00EB6B88" w:rsidP="00EB6B88">
            <w:pPr>
              <w:rPr>
                <w:color w:val="000000"/>
                <w:sz w:val="16"/>
                <w:szCs w:val="16"/>
              </w:rPr>
            </w:pPr>
            <w:r w:rsidRPr="00EB6B88">
              <w:rPr>
                <w:color w:val="000000"/>
                <w:sz w:val="16"/>
                <w:szCs w:val="16"/>
              </w:rPr>
              <w:t>Строительство ТП-136</w:t>
            </w:r>
          </w:p>
        </w:tc>
        <w:tc>
          <w:tcPr>
            <w:tcW w:w="1559" w:type="dxa"/>
            <w:shd w:val="clear" w:color="000000" w:fill="FFFFFF"/>
            <w:tcMar>
              <w:left w:w="28" w:type="dxa"/>
              <w:right w:w="28" w:type="dxa"/>
            </w:tcMar>
            <w:vAlign w:val="center"/>
            <w:hideMark/>
          </w:tcPr>
          <w:p w14:paraId="26D102C5" w14:textId="77777777" w:rsidR="00EB6B88" w:rsidRPr="00EB6B88" w:rsidRDefault="00EB6B88" w:rsidP="00EB6B88">
            <w:pPr>
              <w:jc w:val="center"/>
              <w:rPr>
                <w:color w:val="000000"/>
                <w:sz w:val="16"/>
                <w:szCs w:val="16"/>
              </w:rPr>
            </w:pPr>
            <w:r w:rsidRPr="00EB6B88">
              <w:rPr>
                <w:color w:val="000000"/>
                <w:sz w:val="16"/>
                <w:szCs w:val="16"/>
              </w:rPr>
              <w:t>J_Б\С\ТП\0013</w:t>
            </w:r>
          </w:p>
        </w:tc>
        <w:tc>
          <w:tcPr>
            <w:tcW w:w="1134" w:type="dxa"/>
            <w:shd w:val="clear" w:color="000000" w:fill="FFFFFF"/>
            <w:tcMar>
              <w:left w:w="28" w:type="dxa"/>
              <w:right w:w="28" w:type="dxa"/>
            </w:tcMar>
            <w:vAlign w:val="center"/>
            <w:hideMark/>
          </w:tcPr>
          <w:p w14:paraId="3B641609"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09AE2247"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7865AA72" w14:textId="77777777" w:rsidR="00EB6B88" w:rsidRPr="00EB6B88" w:rsidRDefault="00EB6B88" w:rsidP="00EB6B88">
            <w:pPr>
              <w:jc w:val="center"/>
              <w:rPr>
                <w:color w:val="000000"/>
                <w:sz w:val="16"/>
                <w:szCs w:val="16"/>
              </w:rPr>
            </w:pPr>
            <w:r w:rsidRPr="00EB6B88">
              <w:rPr>
                <w:color w:val="000000"/>
                <w:sz w:val="16"/>
                <w:szCs w:val="16"/>
              </w:rPr>
              <w:t>0,361</w:t>
            </w:r>
          </w:p>
        </w:tc>
        <w:tc>
          <w:tcPr>
            <w:tcW w:w="1269" w:type="dxa"/>
            <w:shd w:val="clear" w:color="auto" w:fill="auto"/>
            <w:tcMar>
              <w:left w:w="28" w:type="dxa"/>
              <w:right w:w="28" w:type="dxa"/>
            </w:tcMar>
            <w:vAlign w:val="center"/>
            <w:hideMark/>
          </w:tcPr>
          <w:p w14:paraId="6F48E18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EC37921" w14:textId="77777777" w:rsidTr="00C51C85">
        <w:trPr>
          <w:trHeight w:val="20"/>
        </w:trPr>
        <w:tc>
          <w:tcPr>
            <w:tcW w:w="3539" w:type="dxa"/>
            <w:shd w:val="clear" w:color="auto" w:fill="auto"/>
            <w:tcMar>
              <w:left w:w="28" w:type="dxa"/>
              <w:right w:w="28" w:type="dxa"/>
            </w:tcMar>
            <w:vAlign w:val="center"/>
            <w:hideMark/>
          </w:tcPr>
          <w:p w14:paraId="4E68F771" w14:textId="77777777" w:rsidR="00EB6B88" w:rsidRPr="00EB6B88" w:rsidRDefault="00EB6B88" w:rsidP="00EB6B88">
            <w:pPr>
              <w:rPr>
                <w:color w:val="000000"/>
                <w:sz w:val="16"/>
                <w:szCs w:val="16"/>
              </w:rPr>
            </w:pPr>
            <w:r w:rsidRPr="00EB6B88">
              <w:rPr>
                <w:color w:val="000000"/>
                <w:sz w:val="16"/>
                <w:szCs w:val="16"/>
              </w:rPr>
              <w:t>Строительство ТП-403</w:t>
            </w:r>
          </w:p>
        </w:tc>
        <w:tc>
          <w:tcPr>
            <w:tcW w:w="1559" w:type="dxa"/>
            <w:shd w:val="clear" w:color="000000" w:fill="FFFFFF"/>
            <w:tcMar>
              <w:left w:w="28" w:type="dxa"/>
              <w:right w:w="28" w:type="dxa"/>
            </w:tcMar>
            <w:vAlign w:val="center"/>
            <w:hideMark/>
          </w:tcPr>
          <w:p w14:paraId="2BE98637" w14:textId="77777777" w:rsidR="00EB6B88" w:rsidRPr="00EB6B88" w:rsidRDefault="00EB6B88" w:rsidP="00EB6B88">
            <w:pPr>
              <w:jc w:val="center"/>
              <w:rPr>
                <w:color w:val="000000"/>
                <w:sz w:val="16"/>
                <w:szCs w:val="16"/>
              </w:rPr>
            </w:pPr>
            <w:r w:rsidRPr="00EB6B88">
              <w:rPr>
                <w:color w:val="000000"/>
                <w:sz w:val="16"/>
                <w:szCs w:val="16"/>
              </w:rPr>
              <w:t>J_Б\С\ТП\0014</w:t>
            </w:r>
          </w:p>
        </w:tc>
        <w:tc>
          <w:tcPr>
            <w:tcW w:w="1134" w:type="dxa"/>
            <w:shd w:val="clear" w:color="000000" w:fill="FFFFFF"/>
            <w:tcMar>
              <w:left w:w="28" w:type="dxa"/>
              <w:right w:w="28" w:type="dxa"/>
            </w:tcMar>
            <w:vAlign w:val="center"/>
            <w:hideMark/>
          </w:tcPr>
          <w:p w14:paraId="38CEAF7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C2F417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BF0A556" w14:textId="77777777" w:rsidR="00EB6B88" w:rsidRPr="00EB6B88" w:rsidRDefault="00EB6B88" w:rsidP="00EB6B88">
            <w:pPr>
              <w:jc w:val="center"/>
              <w:rPr>
                <w:color w:val="000000"/>
                <w:sz w:val="16"/>
                <w:szCs w:val="16"/>
              </w:rPr>
            </w:pPr>
            <w:r w:rsidRPr="00EB6B88">
              <w:rPr>
                <w:color w:val="000000"/>
                <w:sz w:val="16"/>
                <w:szCs w:val="16"/>
              </w:rPr>
              <w:t>0,361</w:t>
            </w:r>
          </w:p>
        </w:tc>
        <w:tc>
          <w:tcPr>
            <w:tcW w:w="1269" w:type="dxa"/>
            <w:shd w:val="clear" w:color="auto" w:fill="auto"/>
            <w:tcMar>
              <w:left w:w="28" w:type="dxa"/>
              <w:right w:w="28" w:type="dxa"/>
            </w:tcMar>
            <w:vAlign w:val="center"/>
            <w:hideMark/>
          </w:tcPr>
          <w:p w14:paraId="0A03CC5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DB661F" w14:textId="77777777" w:rsidTr="00C51C85">
        <w:trPr>
          <w:trHeight w:val="20"/>
        </w:trPr>
        <w:tc>
          <w:tcPr>
            <w:tcW w:w="3539" w:type="dxa"/>
            <w:shd w:val="clear" w:color="auto" w:fill="auto"/>
            <w:tcMar>
              <w:left w:w="28" w:type="dxa"/>
              <w:right w:w="28" w:type="dxa"/>
            </w:tcMar>
            <w:vAlign w:val="center"/>
            <w:hideMark/>
          </w:tcPr>
          <w:p w14:paraId="3C0AB810" w14:textId="77777777" w:rsidR="00EB6B88" w:rsidRPr="00EB6B88" w:rsidRDefault="00EB6B88" w:rsidP="00EB6B88">
            <w:pPr>
              <w:rPr>
                <w:color w:val="000000"/>
                <w:sz w:val="16"/>
                <w:szCs w:val="16"/>
              </w:rPr>
            </w:pPr>
            <w:r w:rsidRPr="00EB6B88">
              <w:rPr>
                <w:color w:val="000000"/>
                <w:sz w:val="16"/>
                <w:szCs w:val="16"/>
              </w:rPr>
              <w:t>Строительство ТП-404</w:t>
            </w:r>
          </w:p>
        </w:tc>
        <w:tc>
          <w:tcPr>
            <w:tcW w:w="1559" w:type="dxa"/>
            <w:shd w:val="clear" w:color="000000" w:fill="FFFFFF"/>
            <w:tcMar>
              <w:left w:w="28" w:type="dxa"/>
              <w:right w:w="28" w:type="dxa"/>
            </w:tcMar>
            <w:vAlign w:val="center"/>
            <w:hideMark/>
          </w:tcPr>
          <w:p w14:paraId="024405D3" w14:textId="77777777" w:rsidR="00EB6B88" w:rsidRPr="00EB6B88" w:rsidRDefault="00EB6B88" w:rsidP="00EB6B88">
            <w:pPr>
              <w:jc w:val="center"/>
              <w:rPr>
                <w:color w:val="000000"/>
                <w:sz w:val="16"/>
                <w:szCs w:val="16"/>
              </w:rPr>
            </w:pPr>
            <w:r w:rsidRPr="00EB6B88">
              <w:rPr>
                <w:color w:val="000000"/>
                <w:sz w:val="16"/>
                <w:szCs w:val="16"/>
              </w:rPr>
              <w:t>J_Б\С\ТП\0015</w:t>
            </w:r>
          </w:p>
        </w:tc>
        <w:tc>
          <w:tcPr>
            <w:tcW w:w="1134" w:type="dxa"/>
            <w:shd w:val="clear" w:color="000000" w:fill="FFFFFF"/>
            <w:tcMar>
              <w:left w:w="28" w:type="dxa"/>
              <w:right w:w="28" w:type="dxa"/>
            </w:tcMar>
            <w:vAlign w:val="center"/>
            <w:hideMark/>
          </w:tcPr>
          <w:p w14:paraId="06A01220"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45E3F80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AEB099" w14:textId="77777777" w:rsidR="00EB6B88" w:rsidRPr="00EB6B88" w:rsidRDefault="00EB6B88" w:rsidP="00EB6B88">
            <w:pPr>
              <w:jc w:val="center"/>
              <w:rPr>
                <w:color w:val="000000"/>
                <w:sz w:val="16"/>
                <w:szCs w:val="16"/>
              </w:rPr>
            </w:pPr>
            <w:r w:rsidRPr="00EB6B88">
              <w:rPr>
                <w:color w:val="000000"/>
                <w:sz w:val="16"/>
                <w:szCs w:val="16"/>
              </w:rPr>
              <w:t>0,361</w:t>
            </w:r>
          </w:p>
        </w:tc>
        <w:tc>
          <w:tcPr>
            <w:tcW w:w="1269" w:type="dxa"/>
            <w:shd w:val="clear" w:color="auto" w:fill="auto"/>
            <w:tcMar>
              <w:left w:w="28" w:type="dxa"/>
              <w:right w:w="28" w:type="dxa"/>
            </w:tcMar>
            <w:vAlign w:val="center"/>
            <w:hideMark/>
          </w:tcPr>
          <w:p w14:paraId="29B9B18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27B5552" w14:textId="77777777" w:rsidTr="00C51C85">
        <w:trPr>
          <w:trHeight w:val="20"/>
        </w:trPr>
        <w:tc>
          <w:tcPr>
            <w:tcW w:w="3539" w:type="dxa"/>
            <w:shd w:val="clear" w:color="auto" w:fill="auto"/>
            <w:tcMar>
              <w:left w:w="28" w:type="dxa"/>
              <w:right w:w="28" w:type="dxa"/>
            </w:tcMar>
            <w:vAlign w:val="center"/>
            <w:hideMark/>
          </w:tcPr>
          <w:p w14:paraId="22E99F4F" w14:textId="77777777" w:rsidR="00EB6B88" w:rsidRPr="00EB6B88" w:rsidRDefault="00EB6B88" w:rsidP="00EB6B88">
            <w:pPr>
              <w:rPr>
                <w:color w:val="000000"/>
                <w:sz w:val="16"/>
                <w:szCs w:val="16"/>
              </w:rPr>
            </w:pPr>
            <w:r w:rsidRPr="00EB6B88">
              <w:rPr>
                <w:color w:val="000000"/>
                <w:sz w:val="16"/>
                <w:szCs w:val="16"/>
              </w:rPr>
              <w:t>Строительство ТП-405</w:t>
            </w:r>
          </w:p>
        </w:tc>
        <w:tc>
          <w:tcPr>
            <w:tcW w:w="1559" w:type="dxa"/>
            <w:shd w:val="clear" w:color="000000" w:fill="FFFFFF"/>
            <w:tcMar>
              <w:left w:w="28" w:type="dxa"/>
              <w:right w:w="28" w:type="dxa"/>
            </w:tcMar>
            <w:vAlign w:val="center"/>
            <w:hideMark/>
          </w:tcPr>
          <w:p w14:paraId="779170B0" w14:textId="77777777" w:rsidR="00EB6B88" w:rsidRPr="00EB6B88" w:rsidRDefault="00EB6B88" w:rsidP="00EB6B88">
            <w:pPr>
              <w:jc w:val="center"/>
              <w:rPr>
                <w:color w:val="000000"/>
                <w:sz w:val="16"/>
                <w:szCs w:val="16"/>
              </w:rPr>
            </w:pPr>
            <w:r w:rsidRPr="00EB6B88">
              <w:rPr>
                <w:color w:val="000000"/>
                <w:sz w:val="16"/>
                <w:szCs w:val="16"/>
              </w:rPr>
              <w:t>J_Б\С\ТП\0016</w:t>
            </w:r>
          </w:p>
        </w:tc>
        <w:tc>
          <w:tcPr>
            <w:tcW w:w="1134" w:type="dxa"/>
            <w:shd w:val="clear" w:color="000000" w:fill="FFFFFF"/>
            <w:tcMar>
              <w:left w:w="28" w:type="dxa"/>
              <w:right w:w="28" w:type="dxa"/>
            </w:tcMar>
            <w:vAlign w:val="center"/>
            <w:hideMark/>
          </w:tcPr>
          <w:p w14:paraId="219D0BB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D76E6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3B26598" w14:textId="77777777" w:rsidR="00EB6B88" w:rsidRPr="00EB6B88" w:rsidRDefault="00EB6B88" w:rsidP="00EB6B88">
            <w:pPr>
              <w:jc w:val="center"/>
              <w:rPr>
                <w:color w:val="000000"/>
                <w:sz w:val="16"/>
                <w:szCs w:val="16"/>
              </w:rPr>
            </w:pPr>
            <w:r w:rsidRPr="00EB6B88">
              <w:rPr>
                <w:color w:val="000000"/>
                <w:sz w:val="16"/>
                <w:szCs w:val="16"/>
              </w:rPr>
              <w:t>0,361</w:t>
            </w:r>
          </w:p>
        </w:tc>
        <w:tc>
          <w:tcPr>
            <w:tcW w:w="1269" w:type="dxa"/>
            <w:shd w:val="clear" w:color="auto" w:fill="auto"/>
            <w:tcMar>
              <w:left w:w="28" w:type="dxa"/>
              <w:right w:w="28" w:type="dxa"/>
            </w:tcMar>
            <w:vAlign w:val="center"/>
            <w:hideMark/>
          </w:tcPr>
          <w:p w14:paraId="6DF0305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58F6B4" w14:textId="77777777" w:rsidTr="00C51C85">
        <w:trPr>
          <w:trHeight w:val="20"/>
        </w:trPr>
        <w:tc>
          <w:tcPr>
            <w:tcW w:w="3539" w:type="dxa"/>
            <w:shd w:val="clear" w:color="auto" w:fill="auto"/>
            <w:tcMar>
              <w:left w:w="28" w:type="dxa"/>
              <w:right w:w="28" w:type="dxa"/>
            </w:tcMar>
            <w:vAlign w:val="center"/>
            <w:hideMark/>
          </w:tcPr>
          <w:p w14:paraId="4084EADA" w14:textId="77777777" w:rsidR="00EB6B88" w:rsidRPr="00EB6B88" w:rsidRDefault="00EB6B88" w:rsidP="00EB6B88">
            <w:pPr>
              <w:rPr>
                <w:color w:val="000000"/>
                <w:sz w:val="16"/>
                <w:szCs w:val="16"/>
              </w:rPr>
            </w:pPr>
            <w:r w:rsidRPr="00EB6B88">
              <w:rPr>
                <w:color w:val="000000"/>
                <w:sz w:val="16"/>
                <w:szCs w:val="16"/>
              </w:rPr>
              <w:t>Строительство ТП-137</w:t>
            </w:r>
          </w:p>
        </w:tc>
        <w:tc>
          <w:tcPr>
            <w:tcW w:w="1559" w:type="dxa"/>
            <w:shd w:val="clear" w:color="000000" w:fill="FFFFFF"/>
            <w:tcMar>
              <w:left w:w="28" w:type="dxa"/>
              <w:right w:w="28" w:type="dxa"/>
            </w:tcMar>
            <w:vAlign w:val="center"/>
            <w:hideMark/>
          </w:tcPr>
          <w:p w14:paraId="463292A6" w14:textId="77777777" w:rsidR="00EB6B88" w:rsidRPr="00EB6B88" w:rsidRDefault="00EB6B88" w:rsidP="00EB6B88">
            <w:pPr>
              <w:jc w:val="center"/>
              <w:rPr>
                <w:color w:val="000000"/>
                <w:sz w:val="16"/>
                <w:szCs w:val="16"/>
              </w:rPr>
            </w:pPr>
            <w:r w:rsidRPr="00EB6B88">
              <w:rPr>
                <w:color w:val="000000"/>
                <w:sz w:val="16"/>
                <w:szCs w:val="16"/>
              </w:rPr>
              <w:t>J_Б\С\ТП\0017</w:t>
            </w:r>
          </w:p>
        </w:tc>
        <w:tc>
          <w:tcPr>
            <w:tcW w:w="1134" w:type="dxa"/>
            <w:shd w:val="clear" w:color="000000" w:fill="FFFFFF"/>
            <w:tcMar>
              <w:left w:w="28" w:type="dxa"/>
              <w:right w:w="28" w:type="dxa"/>
            </w:tcMar>
            <w:vAlign w:val="center"/>
            <w:hideMark/>
          </w:tcPr>
          <w:p w14:paraId="1D30C1E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28B54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6487634" w14:textId="77777777" w:rsidR="00EB6B88" w:rsidRPr="00EB6B88" w:rsidRDefault="00EB6B88" w:rsidP="00EB6B88">
            <w:pPr>
              <w:jc w:val="center"/>
              <w:rPr>
                <w:color w:val="000000"/>
                <w:sz w:val="16"/>
                <w:szCs w:val="16"/>
              </w:rPr>
            </w:pPr>
            <w:r w:rsidRPr="00EB6B88">
              <w:rPr>
                <w:color w:val="000000"/>
                <w:sz w:val="16"/>
                <w:szCs w:val="16"/>
              </w:rPr>
              <w:t>0,361</w:t>
            </w:r>
          </w:p>
        </w:tc>
        <w:tc>
          <w:tcPr>
            <w:tcW w:w="1269" w:type="dxa"/>
            <w:shd w:val="clear" w:color="auto" w:fill="auto"/>
            <w:tcMar>
              <w:left w:w="28" w:type="dxa"/>
              <w:right w:w="28" w:type="dxa"/>
            </w:tcMar>
            <w:vAlign w:val="center"/>
            <w:hideMark/>
          </w:tcPr>
          <w:p w14:paraId="04EB925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F379FB" w14:textId="77777777" w:rsidTr="00C51C85">
        <w:trPr>
          <w:trHeight w:val="20"/>
        </w:trPr>
        <w:tc>
          <w:tcPr>
            <w:tcW w:w="3539" w:type="dxa"/>
            <w:shd w:val="clear" w:color="auto" w:fill="auto"/>
            <w:tcMar>
              <w:left w:w="28" w:type="dxa"/>
              <w:right w:w="28" w:type="dxa"/>
            </w:tcMar>
            <w:vAlign w:val="center"/>
            <w:hideMark/>
          </w:tcPr>
          <w:p w14:paraId="5BFD49F4"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ф.10-15-г до ТП-134</w:t>
            </w:r>
          </w:p>
        </w:tc>
        <w:tc>
          <w:tcPr>
            <w:tcW w:w="1559" w:type="dxa"/>
            <w:shd w:val="clear" w:color="000000" w:fill="FFFFFF"/>
            <w:tcMar>
              <w:left w:w="28" w:type="dxa"/>
              <w:right w:w="28" w:type="dxa"/>
            </w:tcMar>
            <w:vAlign w:val="center"/>
            <w:hideMark/>
          </w:tcPr>
          <w:p w14:paraId="1F0B0B6E" w14:textId="77777777" w:rsidR="00EB6B88" w:rsidRPr="00EB6B88" w:rsidRDefault="00EB6B88" w:rsidP="00EB6B88">
            <w:pPr>
              <w:jc w:val="center"/>
              <w:rPr>
                <w:color w:val="000000"/>
                <w:sz w:val="16"/>
                <w:szCs w:val="16"/>
              </w:rPr>
            </w:pPr>
            <w:r w:rsidRPr="00EB6B88">
              <w:rPr>
                <w:color w:val="000000"/>
                <w:sz w:val="16"/>
                <w:szCs w:val="16"/>
              </w:rPr>
              <w:t>J_Б\С\ЛЭП\0008</w:t>
            </w:r>
          </w:p>
        </w:tc>
        <w:tc>
          <w:tcPr>
            <w:tcW w:w="1134" w:type="dxa"/>
            <w:shd w:val="clear" w:color="000000" w:fill="FFFFFF"/>
            <w:tcMar>
              <w:left w:w="28" w:type="dxa"/>
              <w:right w:w="28" w:type="dxa"/>
            </w:tcMar>
            <w:vAlign w:val="center"/>
            <w:hideMark/>
          </w:tcPr>
          <w:p w14:paraId="05C2431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95ACA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10DDCA2" w14:textId="77777777" w:rsidR="00EB6B88" w:rsidRPr="00EB6B88" w:rsidRDefault="00EB6B88" w:rsidP="00EB6B88">
            <w:pPr>
              <w:jc w:val="center"/>
              <w:rPr>
                <w:color w:val="000000"/>
                <w:sz w:val="16"/>
                <w:szCs w:val="16"/>
              </w:rPr>
            </w:pPr>
            <w:r w:rsidRPr="00EB6B88">
              <w:rPr>
                <w:color w:val="000000"/>
                <w:sz w:val="16"/>
                <w:szCs w:val="16"/>
              </w:rPr>
              <w:t>0,201</w:t>
            </w:r>
          </w:p>
        </w:tc>
        <w:tc>
          <w:tcPr>
            <w:tcW w:w="1269" w:type="dxa"/>
            <w:shd w:val="clear" w:color="auto" w:fill="auto"/>
            <w:tcMar>
              <w:left w:w="28" w:type="dxa"/>
              <w:right w:w="28" w:type="dxa"/>
            </w:tcMar>
            <w:vAlign w:val="center"/>
            <w:hideMark/>
          </w:tcPr>
          <w:p w14:paraId="3BD61BC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3D7851B" w14:textId="77777777" w:rsidTr="00C51C85">
        <w:trPr>
          <w:trHeight w:val="20"/>
        </w:trPr>
        <w:tc>
          <w:tcPr>
            <w:tcW w:w="3539" w:type="dxa"/>
            <w:shd w:val="clear" w:color="auto" w:fill="auto"/>
            <w:tcMar>
              <w:left w:w="28" w:type="dxa"/>
              <w:right w:w="28" w:type="dxa"/>
            </w:tcMar>
            <w:vAlign w:val="center"/>
            <w:hideMark/>
          </w:tcPr>
          <w:p w14:paraId="5A9B54DE"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ф.10-12-г до ТП-136</w:t>
            </w:r>
          </w:p>
        </w:tc>
        <w:tc>
          <w:tcPr>
            <w:tcW w:w="1559" w:type="dxa"/>
            <w:shd w:val="clear" w:color="000000" w:fill="FFFFFF"/>
            <w:tcMar>
              <w:left w:w="28" w:type="dxa"/>
              <w:right w:w="28" w:type="dxa"/>
            </w:tcMar>
            <w:vAlign w:val="center"/>
            <w:hideMark/>
          </w:tcPr>
          <w:p w14:paraId="1413BBD1" w14:textId="77777777" w:rsidR="00EB6B88" w:rsidRPr="00EB6B88" w:rsidRDefault="00EB6B88" w:rsidP="00EB6B88">
            <w:pPr>
              <w:jc w:val="center"/>
              <w:rPr>
                <w:color w:val="000000"/>
                <w:sz w:val="16"/>
                <w:szCs w:val="16"/>
              </w:rPr>
            </w:pPr>
            <w:r w:rsidRPr="00EB6B88">
              <w:rPr>
                <w:color w:val="000000"/>
                <w:sz w:val="16"/>
                <w:szCs w:val="16"/>
              </w:rPr>
              <w:t>J_Б\С\ЛЭП\0009</w:t>
            </w:r>
          </w:p>
        </w:tc>
        <w:tc>
          <w:tcPr>
            <w:tcW w:w="1134" w:type="dxa"/>
            <w:shd w:val="clear" w:color="000000" w:fill="FFFFFF"/>
            <w:tcMar>
              <w:left w:w="28" w:type="dxa"/>
              <w:right w:w="28" w:type="dxa"/>
            </w:tcMar>
            <w:vAlign w:val="center"/>
            <w:hideMark/>
          </w:tcPr>
          <w:p w14:paraId="5418FB5E" w14:textId="77777777" w:rsidR="00EB6B88" w:rsidRPr="00EB6B88" w:rsidRDefault="00EB6B88" w:rsidP="00EB6B88">
            <w:pPr>
              <w:jc w:val="center"/>
              <w:rPr>
                <w:color w:val="000000"/>
                <w:sz w:val="16"/>
                <w:szCs w:val="16"/>
              </w:rPr>
            </w:pPr>
            <w:r w:rsidRPr="00EB6B88">
              <w:rPr>
                <w:color w:val="000000"/>
                <w:sz w:val="16"/>
                <w:szCs w:val="16"/>
              </w:rPr>
              <w:t>0,067</w:t>
            </w:r>
          </w:p>
        </w:tc>
        <w:tc>
          <w:tcPr>
            <w:tcW w:w="1276" w:type="dxa"/>
            <w:shd w:val="clear" w:color="000000" w:fill="FFFFFF"/>
            <w:tcMar>
              <w:left w:w="28" w:type="dxa"/>
              <w:right w:w="28" w:type="dxa"/>
            </w:tcMar>
            <w:vAlign w:val="center"/>
            <w:hideMark/>
          </w:tcPr>
          <w:p w14:paraId="5D703910" w14:textId="77777777" w:rsidR="00EB6B88" w:rsidRPr="00EB6B88" w:rsidRDefault="00EB6B88" w:rsidP="00EB6B88">
            <w:pPr>
              <w:jc w:val="center"/>
              <w:rPr>
                <w:color w:val="000000"/>
                <w:sz w:val="16"/>
                <w:szCs w:val="16"/>
              </w:rPr>
            </w:pPr>
            <w:r w:rsidRPr="00EB6B88">
              <w:rPr>
                <w:color w:val="000000"/>
                <w:sz w:val="16"/>
                <w:szCs w:val="16"/>
              </w:rPr>
              <w:t>0,069</w:t>
            </w:r>
          </w:p>
        </w:tc>
        <w:tc>
          <w:tcPr>
            <w:tcW w:w="1134" w:type="dxa"/>
            <w:shd w:val="clear" w:color="auto" w:fill="auto"/>
            <w:tcMar>
              <w:left w:w="28" w:type="dxa"/>
              <w:right w:w="28" w:type="dxa"/>
            </w:tcMar>
            <w:vAlign w:val="center"/>
            <w:hideMark/>
          </w:tcPr>
          <w:p w14:paraId="3549F494"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71389C7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B5B75F3" w14:textId="77777777" w:rsidTr="00C51C85">
        <w:trPr>
          <w:trHeight w:val="20"/>
        </w:trPr>
        <w:tc>
          <w:tcPr>
            <w:tcW w:w="3539" w:type="dxa"/>
            <w:shd w:val="clear" w:color="auto" w:fill="auto"/>
            <w:tcMar>
              <w:left w:w="28" w:type="dxa"/>
              <w:right w:w="28" w:type="dxa"/>
            </w:tcMar>
            <w:vAlign w:val="center"/>
            <w:hideMark/>
          </w:tcPr>
          <w:p w14:paraId="1E1A2AA9"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ф.10-18-г до ТП-137</w:t>
            </w:r>
          </w:p>
        </w:tc>
        <w:tc>
          <w:tcPr>
            <w:tcW w:w="1559" w:type="dxa"/>
            <w:shd w:val="clear" w:color="000000" w:fill="FFFFFF"/>
            <w:tcMar>
              <w:left w:w="28" w:type="dxa"/>
              <w:right w:w="28" w:type="dxa"/>
            </w:tcMar>
            <w:vAlign w:val="center"/>
            <w:hideMark/>
          </w:tcPr>
          <w:p w14:paraId="6CE364AB" w14:textId="77777777" w:rsidR="00EB6B88" w:rsidRPr="00EB6B88" w:rsidRDefault="00EB6B88" w:rsidP="00EB6B88">
            <w:pPr>
              <w:jc w:val="center"/>
              <w:rPr>
                <w:color w:val="000000"/>
                <w:sz w:val="16"/>
                <w:szCs w:val="16"/>
              </w:rPr>
            </w:pPr>
            <w:r w:rsidRPr="00EB6B88">
              <w:rPr>
                <w:color w:val="000000"/>
                <w:sz w:val="16"/>
                <w:szCs w:val="16"/>
              </w:rPr>
              <w:t>J_Б\С\ЛЭП\0010</w:t>
            </w:r>
          </w:p>
        </w:tc>
        <w:tc>
          <w:tcPr>
            <w:tcW w:w="1134" w:type="dxa"/>
            <w:shd w:val="clear" w:color="000000" w:fill="FFFFFF"/>
            <w:tcMar>
              <w:left w:w="28" w:type="dxa"/>
              <w:right w:w="28" w:type="dxa"/>
            </w:tcMar>
            <w:vAlign w:val="center"/>
            <w:hideMark/>
          </w:tcPr>
          <w:p w14:paraId="6A99D4B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A81DC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F3FB0D"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74F30D8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EAF1883" w14:textId="77777777" w:rsidTr="00C51C85">
        <w:trPr>
          <w:trHeight w:val="20"/>
        </w:trPr>
        <w:tc>
          <w:tcPr>
            <w:tcW w:w="3539" w:type="dxa"/>
            <w:shd w:val="clear" w:color="auto" w:fill="auto"/>
            <w:tcMar>
              <w:left w:w="28" w:type="dxa"/>
              <w:right w:w="28" w:type="dxa"/>
            </w:tcMar>
            <w:vAlign w:val="center"/>
          </w:tcPr>
          <w:p w14:paraId="6EC8A6D8"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22B595D2"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2B415BC1"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0569B304"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430540E6"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3B9783FB"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77792905" w14:textId="77777777" w:rsidTr="00C51C85">
        <w:trPr>
          <w:trHeight w:val="20"/>
        </w:trPr>
        <w:tc>
          <w:tcPr>
            <w:tcW w:w="3539" w:type="dxa"/>
            <w:shd w:val="clear" w:color="auto" w:fill="auto"/>
            <w:tcMar>
              <w:left w:w="28" w:type="dxa"/>
              <w:right w:w="28" w:type="dxa"/>
            </w:tcMar>
            <w:vAlign w:val="center"/>
            <w:hideMark/>
          </w:tcPr>
          <w:p w14:paraId="5E4C3BBF"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ф.4-5-г до ТП-403</w:t>
            </w:r>
          </w:p>
        </w:tc>
        <w:tc>
          <w:tcPr>
            <w:tcW w:w="1559" w:type="dxa"/>
            <w:shd w:val="clear" w:color="000000" w:fill="FFFFFF"/>
            <w:tcMar>
              <w:left w:w="28" w:type="dxa"/>
              <w:right w:w="28" w:type="dxa"/>
            </w:tcMar>
            <w:vAlign w:val="center"/>
            <w:hideMark/>
          </w:tcPr>
          <w:p w14:paraId="2D9CE647" w14:textId="77777777" w:rsidR="00EB6B88" w:rsidRPr="00EB6B88" w:rsidRDefault="00EB6B88" w:rsidP="00EB6B88">
            <w:pPr>
              <w:jc w:val="center"/>
              <w:rPr>
                <w:color w:val="000000"/>
                <w:sz w:val="16"/>
                <w:szCs w:val="16"/>
              </w:rPr>
            </w:pPr>
            <w:r w:rsidRPr="00EB6B88">
              <w:rPr>
                <w:color w:val="000000"/>
                <w:sz w:val="16"/>
                <w:szCs w:val="16"/>
              </w:rPr>
              <w:t>J_Б\С\ЛЭП\0011</w:t>
            </w:r>
          </w:p>
        </w:tc>
        <w:tc>
          <w:tcPr>
            <w:tcW w:w="1134" w:type="dxa"/>
            <w:shd w:val="clear" w:color="000000" w:fill="FFFFFF"/>
            <w:tcMar>
              <w:left w:w="28" w:type="dxa"/>
              <w:right w:w="28" w:type="dxa"/>
            </w:tcMar>
            <w:vAlign w:val="center"/>
            <w:hideMark/>
          </w:tcPr>
          <w:p w14:paraId="773B0E1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F98F34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9B8EF8A"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66CA3C5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1D6C715" w14:textId="77777777" w:rsidTr="00C51C85">
        <w:trPr>
          <w:trHeight w:val="20"/>
        </w:trPr>
        <w:tc>
          <w:tcPr>
            <w:tcW w:w="3539" w:type="dxa"/>
            <w:shd w:val="clear" w:color="auto" w:fill="auto"/>
            <w:tcMar>
              <w:left w:w="28" w:type="dxa"/>
              <w:right w:w="28" w:type="dxa"/>
            </w:tcMar>
            <w:vAlign w:val="center"/>
            <w:hideMark/>
          </w:tcPr>
          <w:p w14:paraId="7E27A218"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ф.6-9-к до ТП-404</w:t>
            </w:r>
          </w:p>
        </w:tc>
        <w:tc>
          <w:tcPr>
            <w:tcW w:w="1559" w:type="dxa"/>
            <w:shd w:val="clear" w:color="000000" w:fill="FFFFFF"/>
            <w:tcMar>
              <w:left w:w="28" w:type="dxa"/>
              <w:right w:w="28" w:type="dxa"/>
            </w:tcMar>
            <w:vAlign w:val="center"/>
            <w:hideMark/>
          </w:tcPr>
          <w:p w14:paraId="51826788" w14:textId="77777777" w:rsidR="00EB6B88" w:rsidRPr="00EB6B88" w:rsidRDefault="00EB6B88" w:rsidP="00EB6B88">
            <w:pPr>
              <w:jc w:val="center"/>
              <w:rPr>
                <w:color w:val="000000"/>
                <w:sz w:val="16"/>
                <w:szCs w:val="16"/>
              </w:rPr>
            </w:pPr>
            <w:r w:rsidRPr="00EB6B88">
              <w:rPr>
                <w:color w:val="000000"/>
                <w:sz w:val="16"/>
                <w:szCs w:val="16"/>
              </w:rPr>
              <w:t>J_Б\С\ЛЭП\0012</w:t>
            </w:r>
          </w:p>
        </w:tc>
        <w:tc>
          <w:tcPr>
            <w:tcW w:w="1134" w:type="dxa"/>
            <w:shd w:val="clear" w:color="000000" w:fill="FFFFFF"/>
            <w:tcMar>
              <w:left w:w="28" w:type="dxa"/>
              <w:right w:w="28" w:type="dxa"/>
            </w:tcMar>
            <w:vAlign w:val="center"/>
            <w:hideMark/>
          </w:tcPr>
          <w:p w14:paraId="12CAAD24" w14:textId="77777777" w:rsidR="00EB6B88" w:rsidRPr="00EB6B88" w:rsidRDefault="00EB6B88" w:rsidP="00EB6B88">
            <w:pPr>
              <w:jc w:val="center"/>
              <w:rPr>
                <w:color w:val="000000"/>
                <w:sz w:val="16"/>
                <w:szCs w:val="16"/>
              </w:rPr>
            </w:pPr>
            <w:r w:rsidRPr="00EB6B88">
              <w:rPr>
                <w:color w:val="000000"/>
                <w:sz w:val="16"/>
                <w:szCs w:val="16"/>
              </w:rPr>
              <w:t>0,067</w:t>
            </w:r>
          </w:p>
        </w:tc>
        <w:tc>
          <w:tcPr>
            <w:tcW w:w="1276" w:type="dxa"/>
            <w:shd w:val="clear" w:color="000000" w:fill="FFFFFF"/>
            <w:tcMar>
              <w:left w:w="28" w:type="dxa"/>
              <w:right w:w="28" w:type="dxa"/>
            </w:tcMar>
            <w:vAlign w:val="center"/>
            <w:hideMark/>
          </w:tcPr>
          <w:p w14:paraId="046104A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FCA548"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2F5D857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25D0B9" w14:textId="77777777" w:rsidTr="00C51C85">
        <w:trPr>
          <w:trHeight w:val="20"/>
        </w:trPr>
        <w:tc>
          <w:tcPr>
            <w:tcW w:w="3539" w:type="dxa"/>
            <w:shd w:val="clear" w:color="auto" w:fill="auto"/>
            <w:tcMar>
              <w:left w:w="28" w:type="dxa"/>
              <w:right w:w="28" w:type="dxa"/>
            </w:tcMar>
            <w:vAlign w:val="center"/>
            <w:hideMark/>
          </w:tcPr>
          <w:p w14:paraId="17A02CB9"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ф.6-9-к до ТП-405</w:t>
            </w:r>
          </w:p>
        </w:tc>
        <w:tc>
          <w:tcPr>
            <w:tcW w:w="1559" w:type="dxa"/>
            <w:shd w:val="clear" w:color="000000" w:fill="FFFFFF"/>
            <w:tcMar>
              <w:left w:w="28" w:type="dxa"/>
              <w:right w:w="28" w:type="dxa"/>
            </w:tcMar>
            <w:vAlign w:val="center"/>
            <w:hideMark/>
          </w:tcPr>
          <w:p w14:paraId="76E0829B" w14:textId="77777777" w:rsidR="00EB6B88" w:rsidRPr="00EB6B88" w:rsidRDefault="00EB6B88" w:rsidP="00EB6B88">
            <w:pPr>
              <w:jc w:val="center"/>
              <w:rPr>
                <w:color w:val="000000"/>
                <w:sz w:val="16"/>
                <w:szCs w:val="16"/>
              </w:rPr>
            </w:pPr>
            <w:r w:rsidRPr="00EB6B88">
              <w:rPr>
                <w:color w:val="000000"/>
                <w:sz w:val="16"/>
                <w:szCs w:val="16"/>
              </w:rPr>
              <w:t>J_Б\С\ЛЭП\0013</w:t>
            </w:r>
          </w:p>
        </w:tc>
        <w:tc>
          <w:tcPr>
            <w:tcW w:w="1134" w:type="dxa"/>
            <w:shd w:val="clear" w:color="000000" w:fill="FFFFFF"/>
            <w:tcMar>
              <w:left w:w="28" w:type="dxa"/>
              <w:right w:w="28" w:type="dxa"/>
            </w:tcMar>
            <w:vAlign w:val="center"/>
            <w:hideMark/>
          </w:tcPr>
          <w:p w14:paraId="1DFF668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0C0F7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BB9652C" w14:textId="77777777" w:rsidR="00EB6B88" w:rsidRPr="00EB6B88" w:rsidRDefault="00EB6B88" w:rsidP="00EB6B88">
            <w:pPr>
              <w:jc w:val="center"/>
              <w:rPr>
                <w:color w:val="000000"/>
                <w:sz w:val="16"/>
                <w:szCs w:val="16"/>
              </w:rPr>
            </w:pPr>
            <w:r w:rsidRPr="00EB6B88">
              <w:rPr>
                <w:color w:val="000000"/>
                <w:sz w:val="16"/>
                <w:szCs w:val="16"/>
              </w:rPr>
              <w:t>0,190</w:t>
            </w:r>
          </w:p>
        </w:tc>
        <w:tc>
          <w:tcPr>
            <w:tcW w:w="1269" w:type="dxa"/>
            <w:shd w:val="clear" w:color="auto" w:fill="auto"/>
            <w:tcMar>
              <w:left w:w="28" w:type="dxa"/>
              <w:right w:w="28" w:type="dxa"/>
            </w:tcMar>
            <w:vAlign w:val="center"/>
            <w:hideMark/>
          </w:tcPr>
          <w:p w14:paraId="426B443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10B9E0" w14:textId="77777777" w:rsidTr="00C51C85">
        <w:trPr>
          <w:trHeight w:val="20"/>
        </w:trPr>
        <w:tc>
          <w:tcPr>
            <w:tcW w:w="3539" w:type="dxa"/>
            <w:shd w:val="clear" w:color="auto" w:fill="auto"/>
            <w:tcMar>
              <w:left w:w="28" w:type="dxa"/>
              <w:right w:w="28" w:type="dxa"/>
            </w:tcMar>
            <w:vAlign w:val="center"/>
            <w:hideMark/>
          </w:tcPr>
          <w:p w14:paraId="4DC506A6"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ЛЭП-6 </w:t>
            </w:r>
            <w:proofErr w:type="spellStart"/>
            <w:r w:rsidRPr="00EB6B88">
              <w:rPr>
                <w:color w:val="000000"/>
                <w:sz w:val="16"/>
                <w:szCs w:val="16"/>
              </w:rPr>
              <w:t>кВ</w:t>
            </w:r>
            <w:proofErr w:type="spellEnd"/>
            <w:r w:rsidRPr="00EB6B88">
              <w:rPr>
                <w:color w:val="000000"/>
                <w:sz w:val="16"/>
                <w:szCs w:val="16"/>
              </w:rPr>
              <w:t xml:space="preserve"> ф.4-16-г            </w:t>
            </w:r>
          </w:p>
        </w:tc>
        <w:tc>
          <w:tcPr>
            <w:tcW w:w="1559" w:type="dxa"/>
            <w:shd w:val="clear" w:color="000000" w:fill="FFFFFF"/>
            <w:tcMar>
              <w:left w:w="28" w:type="dxa"/>
              <w:right w:w="28" w:type="dxa"/>
            </w:tcMar>
            <w:vAlign w:val="center"/>
            <w:hideMark/>
          </w:tcPr>
          <w:p w14:paraId="1A9CE60C" w14:textId="77777777" w:rsidR="00EB6B88" w:rsidRPr="00EB6B88" w:rsidRDefault="00EB6B88" w:rsidP="00EB6B88">
            <w:pPr>
              <w:jc w:val="center"/>
              <w:rPr>
                <w:color w:val="000000"/>
                <w:sz w:val="16"/>
                <w:szCs w:val="16"/>
              </w:rPr>
            </w:pPr>
            <w:r w:rsidRPr="00EB6B88">
              <w:rPr>
                <w:color w:val="000000"/>
                <w:sz w:val="16"/>
                <w:szCs w:val="16"/>
              </w:rPr>
              <w:t>J_Б\С\ПСС\0013</w:t>
            </w:r>
          </w:p>
        </w:tc>
        <w:tc>
          <w:tcPr>
            <w:tcW w:w="1134" w:type="dxa"/>
            <w:shd w:val="clear" w:color="000000" w:fill="FFFFFF"/>
            <w:tcMar>
              <w:left w:w="28" w:type="dxa"/>
              <w:right w:w="28" w:type="dxa"/>
            </w:tcMar>
            <w:vAlign w:val="center"/>
            <w:hideMark/>
          </w:tcPr>
          <w:p w14:paraId="103228BD"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6F518DFC" w14:textId="77777777" w:rsidR="00EB6B88" w:rsidRPr="00EB6B88" w:rsidRDefault="00EB6B88" w:rsidP="00EB6B88">
            <w:pPr>
              <w:jc w:val="center"/>
              <w:rPr>
                <w:color w:val="000000"/>
                <w:sz w:val="16"/>
                <w:szCs w:val="16"/>
              </w:rPr>
            </w:pPr>
            <w:r w:rsidRPr="00EB6B88">
              <w:rPr>
                <w:color w:val="000000"/>
                <w:sz w:val="16"/>
                <w:szCs w:val="16"/>
              </w:rPr>
              <w:t>0,087</w:t>
            </w:r>
          </w:p>
        </w:tc>
        <w:tc>
          <w:tcPr>
            <w:tcW w:w="1134" w:type="dxa"/>
            <w:shd w:val="clear" w:color="auto" w:fill="auto"/>
            <w:tcMar>
              <w:left w:w="28" w:type="dxa"/>
              <w:right w:w="28" w:type="dxa"/>
            </w:tcMar>
            <w:vAlign w:val="center"/>
            <w:hideMark/>
          </w:tcPr>
          <w:p w14:paraId="26C0E6A6" w14:textId="77777777" w:rsidR="00EB6B88" w:rsidRPr="00EB6B88" w:rsidRDefault="00EB6B88" w:rsidP="00EB6B88">
            <w:pPr>
              <w:jc w:val="center"/>
              <w:rPr>
                <w:color w:val="000000"/>
                <w:sz w:val="16"/>
                <w:szCs w:val="16"/>
              </w:rPr>
            </w:pPr>
            <w:r w:rsidRPr="00EB6B88">
              <w:rPr>
                <w:color w:val="000000"/>
                <w:sz w:val="16"/>
                <w:szCs w:val="16"/>
              </w:rPr>
              <w:t>0,861</w:t>
            </w:r>
          </w:p>
        </w:tc>
        <w:tc>
          <w:tcPr>
            <w:tcW w:w="1269" w:type="dxa"/>
            <w:shd w:val="clear" w:color="auto" w:fill="auto"/>
            <w:tcMar>
              <w:left w:w="28" w:type="dxa"/>
              <w:right w:w="28" w:type="dxa"/>
            </w:tcMar>
            <w:vAlign w:val="center"/>
            <w:hideMark/>
          </w:tcPr>
          <w:p w14:paraId="515D299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C96116" w14:textId="77777777" w:rsidTr="00C51C85">
        <w:trPr>
          <w:trHeight w:val="20"/>
        </w:trPr>
        <w:tc>
          <w:tcPr>
            <w:tcW w:w="3539" w:type="dxa"/>
            <w:shd w:val="clear" w:color="auto" w:fill="auto"/>
            <w:tcMar>
              <w:left w:w="28" w:type="dxa"/>
              <w:right w:w="28" w:type="dxa"/>
            </w:tcMar>
            <w:vAlign w:val="center"/>
            <w:hideMark/>
          </w:tcPr>
          <w:p w14:paraId="62B7BF88"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ЛЭП-6 </w:t>
            </w:r>
            <w:proofErr w:type="spellStart"/>
            <w:r w:rsidRPr="00EB6B88">
              <w:rPr>
                <w:color w:val="000000"/>
                <w:sz w:val="16"/>
                <w:szCs w:val="16"/>
              </w:rPr>
              <w:t>кВ</w:t>
            </w:r>
            <w:proofErr w:type="spellEnd"/>
            <w:r w:rsidRPr="00EB6B88">
              <w:rPr>
                <w:color w:val="000000"/>
                <w:sz w:val="16"/>
                <w:szCs w:val="16"/>
              </w:rPr>
              <w:t xml:space="preserve"> ф.6-9-к</w:t>
            </w:r>
          </w:p>
        </w:tc>
        <w:tc>
          <w:tcPr>
            <w:tcW w:w="1559" w:type="dxa"/>
            <w:shd w:val="clear" w:color="000000" w:fill="FFFFFF"/>
            <w:tcMar>
              <w:left w:w="28" w:type="dxa"/>
              <w:right w:w="28" w:type="dxa"/>
            </w:tcMar>
            <w:vAlign w:val="center"/>
            <w:hideMark/>
          </w:tcPr>
          <w:p w14:paraId="3E3BB9AB" w14:textId="77777777" w:rsidR="00EB6B88" w:rsidRPr="00EB6B88" w:rsidRDefault="00EB6B88" w:rsidP="00EB6B88">
            <w:pPr>
              <w:jc w:val="center"/>
              <w:rPr>
                <w:color w:val="000000"/>
                <w:sz w:val="16"/>
                <w:szCs w:val="16"/>
              </w:rPr>
            </w:pPr>
            <w:r w:rsidRPr="00EB6B88">
              <w:rPr>
                <w:color w:val="000000"/>
                <w:sz w:val="16"/>
                <w:szCs w:val="16"/>
              </w:rPr>
              <w:t>J_Б\С\ПСС\0014</w:t>
            </w:r>
          </w:p>
        </w:tc>
        <w:tc>
          <w:tcPr>
            <w:tcW w:w="1134" w:type="dxa"/>
            <w:shd w:val="clear" w:color="000000" w:fill="FFFFFF"/>
            <w:tcMar>
              <w:left w:w="28" w:type="dxa"/>
              <w:right w:w="28" w:type="dxa"/>
            </w:tcMar>
            <w:vAlign w:val="center"/>
            <w:hideMark/>
          </w:tcPr>
          <w:p w14:paraId="144EB93A"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2B24B353" w14:textId="77777777" w:rsidR="00EB6B88" w:rsidRPr="00EB6B88" w:rsidRDefault="00EB6B88" w:rsidP="00EB6B88">
            <w:pPr>
              <w:jc w:val="center"/>
              <w:rPr>
                <w:color w:val="000000"/>
                <w:sz w:val="16"/>
                <w:szCs w:val="16"/>
              </w:rPr>
            </w:pPr>
            <w:r w:rsidRPr="00EB6B88">
              <w:rPr>
                <w:color w:val="000000"/>
                <w:sz w:val="16"/>
                <w:szCs w:val="16"/>
              </w:rPr>
              <w:t>0,087</w:t>
            </w:r>
          </w:p>
        </w:tc>
        <w:tc>
          <w:tcPr>
            <w:tcW w:w="1134" w:type="dxa"/>
            <w:shd w:val="clear" w:color="auto" w:fill="auto"/>
            <w:tcMar>
              <w:left w:w="28" w:type="dxa"/>
              <w:right w:w="28" w:type="dxa"/>
            </w:tcMar>
            <w:vAlign w:val="center"/>
            <w:hideMark/>
          </w:tcPr>
          <w:p w14:paraId="3A00350B" w14:textId="77777777" w:rsidR="00EB6B88" w:rsidRPr="00EB6B88" w:rsidRDefault="00EB6B88" w:rsidP="00EB6B88">
            <w:pPr>
              <w:jc w:val="center"/>
              <w:rPr>
                <w:color w:val="000000"/>
                <w:sz w:val="16"/>
                <w:szCs w:val="16"/>
              </w:rPr>
            </w:pPr>
            <w:r w:rsidRPr="00EB6B88">
              <w:rPr>
                <w:color w:val="000000"/>
                <w:sz w:val="16"/>
                <w:szCs w:val="16"/>
              </w:rPr>
              <w:t>0,861</w:t>
            </w:r>
          </w:p>
        </w:tc>
        <w:tc>
          <w:tcPr>
            <w:tcW w:w="1269" w:type="dxa"/>
            <w:shd w:val="clear" w:color="auto" w:fill="auto"/>
            <w:tcMar>
              <w:left w:w="28" w:type="dxa"/>
              <w:right w:w="28" w:type="dxa"/>
            </w:tcMar>
            <w:vAlign w:val="center"/>
            <w:hideMark/>
          </w:tcPr>
          <w:p w14:paraId="34FFC22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885C35F" w14:textId="77777777" w:rsidTr="00C51C85">
        <w:trPr>
          <w:trHeight w:val="20"/>
        </w:trPr>
        <w:tc>
          <w:tcPr>
            <w:tcW w:w="3539" w:type="dxa"/>
            <w:shd w:val="clear" w:color="auto" w:fill="auto"/>
            <w:tcMar>
              <w:left w:w="28" w:type="dxa"/>
              <w:right w:w="28" w:type="dxa"/>
            </w:tcMar>
            <w:vAlign w:val="center"/>
            <w:hideMark/>
          </w:tcPr>
          <w:p w14:paraId="129E64EF"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ЛЭП-10 </w:t>
            </w:r>
            <w:proofErr w:type="spellStart"/>
            <w:r w:rsidRPr="00EB6B88">
              <w:rPr>
                <w:color w:val="000000"/>
                <w:sz w:val="16"/>
                <w:szCs w:val="16"/>
              </w:rPr>
              <w:t>кВ</w:t>
            </w:r>
            <w:proofErr w:type="spellEnd"/>
            <w:r w:rsidRPr="00EB6B88">
              <w:rPr>
                <w:color w:val="000000"/>
                <w:sz w:val="16"/>
                <w:szCs w:val="16"/>
              </w:rPr>
              <w:t xml:space="preserve"> ф.10-18-г</w:t>
            </w:r>
          </w:p>
        </w:tc>
        <w:tc>
          <w:tcPr>
            <w:tcW w:w="1559" w:type="dxa"/>
            <w:shd w:val="clear" w:color="000000" w:fill="FFFFFF"/>
            <w:tcMar>
              <w:left w:w="28" w:type="dxa"/>
              <w:right w:w="28" w:type="dxa"/>
            </w:tcMar>
            <w:vAlign w:val="center"/>
            <w:hideMark/>
          </w:tcPr>
          <w:p w14:paraId="6192D36E" w14:textId="77777777" w:rsidR="00EB6B88" w:rsidRPr="00EB6B88" w:rsidRDefault="00EB6B88" w:rsidP="00EB6B88">
            <w:pPr>
              <w:jc w:val="center"/>
              <w:rPr>
                <w:color w:val="000000"/>
                <w:sz w:val="16"/>
                <w:szCs w:val="16"/>
              </w:rPr>
            </w:pPr>
            <w:r w:rsidRPr="00EB6B88">
              <w:rPr>
                <w:color w:val="000000"/>
                <w:sz w:val="16"/>
                <w:szCs w:val="16"/>
              </w:rPr>
              <w:t>J_Б\С\ПСС\0015</w:t>
            </w:r>
          </w:p>
        </w:tc>
        <w:tc>
          <w:tcPr>
            <w:tcW w:w="1134" w:type="dxa"/>
            <w:shd w:val="clear" w:color="000000" w:fill="FFFFFF"/>
            <w:tcMar>
              <w:left w:w="28" w:type="dxa"/>
              <w:right w:w="28" w:type="dxa"/>
            </w:tcMar>
            <w:vAlign w:val="center"/>
            <w:hideMark/>
          </w:tcPr>
          <w:p w14:paraId="58C5FC0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E63577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41E3FEE" w14:textId="77777777" w:rsidR="00EB6B88" w:rsidRPr="00EB6B88" w:rsidRDefault="00EB6B88" w:rsidP="00EB6B88">
            <w:pPr>
              <w:jc w:val="center"/>
              <w:rPr>
                <w:color w:val="000000"/>
                <w:sz w:val="16"/>
                <w:szCs w:val="16"/>
              </w:rPr>
            </w:pPr>
            <w:r w:rsidRPr="00EB6B88">
              <w:rPr>
                <w:color w:val="000000"/>
                <w:sz w:val="16"/>
                <w:szCs w:val="16"/>
              </w:rPr>
              <w:t>0,861</w:t>
            </w:r>
          </w:p>
        </w:tc>
        <w:tc>
          <w:tcPr>
            <w:tcW w:w="1269" w:type="dxa"/>
            <w:shd w:val="clear" w:color="auto" w:fill="auto"/>
            <w:tcMar>
              <w:left w:w="28" w:type="dxa"/>
              <w:right w:w="28" w:type="dxa"/>
            </w:tcMar>
            <w:vAlign w:val="center"/>
            <w:hideMark/>
          </w:tcPr>
          <w:p w14:paraId="1787319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091EE2E" w14:textId="77777777" w:rsidTr="00C51C85">
        <w:trPr>
          <w:trHeight w:val="20"/>
        </w:trPr>
        <w:tc>
          <w:tcPr>
            <w:tcW w:w="3539" w:type="dxa"/>
            <w:shd w:val="clear" w:color="auto" w:fill="auto"/>
            <w:tcMar>
              <w:left w:w="28" w:type="dxa"/>
              <w:right w:w="28" w:type="dxa"/>
            </w:tcMar>
            <w:vAlign w:val="center"/>
            <w:hideMark/>
          </w:tcPr>
          <w:p w14:paraId="7EA4EDB9"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ЛЭП-10 </w:t>
            </w:r>
            <w:proofErr w:type="spellStart"/>
            <w:r w:rsidRPr="00EB6B88">
              <w:rPr>
                <w:color w:val="000000"/>
                <w:sz w:val="16"/>
                <w:szCs w:val="16"/>
              </w:rPr>
              <w:t>кВ</w:t>
            </w:r>
            <w:proofErr w:type="spellEnd"/>
            <w:r w:rsidRPr="00EB6B88">
              <w:rPr>
                <w:color w:val="000000"/>
                <w:sz w:val="16"/>
                <w:szCs w:val="16"/>
              </w:rPr>
              <w:t xml:space="preserve"> ф.10-18-г ПС 35/10кВ Городская</w:t>
            </w:r>
          </w:p>
        </w:tc>
        <w:tc>
          <w:tcPr>
            <w:tcW w:w="1559" w:type="dxa"/>
            <w:shd w:val="clear" w:color="000000" w:fill="FFFFFF"/>
            <w:tcMar>
              <w:left w:w="28" w:type="dxa"/>
              <w:right w:w="28" w:type="dxa"/>
            </w:tcMar>
            <w:vAlign w:val="center"/>
            <w:hideMark/>
          </w:tcPr>
          <w:p w14:paraId="1840C6B9" w14:textId="77777777" w:rsidR="00EB6B88" w:rsidRPr="00EB6B88" w:rsidRDefault="00EB6B88" w:rsidP="00EB6B88">
            <w:pPr>
              <w:jc w:val="center"/>
              <w:rPr>
                <w:color w:val="000000"/>
                <w:sz w:val="16"/>
                <w:szCs w:val="16"/>
              </w:rPr>
            </w:pPr>
            <w:r w:rsidRPr="00EB6B88">
              <w:rPr>
                <w:color w:val="000000"/>
                <w:sz w:val="16"/>
                <w:szCs w:val="16"/>
              </w:rPr>
              <w:t>J_Б\С\ПСС\0016</w:t>
            </w:r>
          </w:p>
        </w:tc>
        <w:tc>
          <w:tcPr>
            <w:tcW w:w="1134" w:type="dxa"/>
            <w:shd w:val="clear" w:color="000000" w:fill="FFFFFF"/>
            <w:tcMar>
              <w:left w:w="28" w:type="dxa"/>
              <w:right w:w="28" w:type="dxa"/>
            </w:tcMar>
            <w:vAlign w:val="center"/>
            <w:hideMark/>
          </w:tcPr>
          <w:p w14:paraId="08146C12"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12829F3F" w14:textId="77777777" w:rsidR="00EB6B88" w:rsidRPr="00EB6B88" w:rsidRDefault="00EB6B88" w:rsidP="00EB6B88">
            <w:pPr>
              <w:jc w:val="center"/>
              <w:rPr>
                <w:color w:val="000000"/>
                <w:sz w:val="16"/>
                <w:szCs w:val="16"/>
              </w:rPr>
            </w:pPr>
            <w:r w:rsidRPr="00EB6B88">
              <w:rPr>
                <w:color w:val="000000"/>
                <w:sz w:val="16"/>
                <w:szCs w:val="16"/>
              </w:rPr>
              <w:t>0,087</w:t>
            </w:r>
          </w:p>
        </w:tc>
        <w:tc>
          <w:tcPr>
            <w:tcW w:w="1134" w:type="dxa"/>
            <w:shd w:val="clear" w:color="auto" w:fill="auto"/>
            <w:tcMar>
              <w:left w:w="28" w:type="dxa"/>
              <w:right w:w="28" w:type="dxa"/>
            </w:tcMar>
            <w:vAlign w:val="center"/>
            <w:hideMark/>
          </w:tcPr>
          <w:p w14:paraId="3823E9E9" w14:textId="77777777" w:rsidR="00EB6B88" w:rsidRPr="00EB6B88" w:rsidRDefault="00EB6B88" w:rsidP="00EB6B88">
            <w:pPr>
              <w:jc w:val="center"/>
              <w:rPr>
                <w:color w:val="000000"/>
                <w:sz w:val="16"/>
                <w:szCs w:val="16"/>
              </w:rPr>
            </w:pPr>
            <w:r w:rsidRPr="00EB6B88">
              <w:rPr>
                <w:color w:val="000000"/>
                <w:sz w:val="16"/>
                <w:szCs w:val="16"/>
              </w:rPr>
              <w:t>0,861</w:t>
            </w:r>
          </w:p>
        </w:tc>
        <w:tc>
          <w:tcPr>
            <w:tcW w:w="1269" w:type="dxa"/>
            <w:shd w:val="clear" w:color="auto" w:fill="auto"/>
            <w:tcMar>
              <w:left w:w="28" w:type="dxa"/>
              <w:right w:w="28" w:type="dxa"/>
            </w:tcMar>
            <w:vAlign w:val="center"/>
            <w:hideMark/>
          </w:tcPr>
          <w:p w14:paraId="54D1680F" w14:textId="77777777" w:rsidR="00EB6B88" w:rsidRPr="00EB6B88" w:rsidRDefault="00EB6B88" w:rsidP="00EB6B88">
            <w:pPr>
              <w:jc w:val="center"/>
              <w:rPr>
                <w:color w:val="000000"/>
                <w:sz w:val="16"/>
                <w:szCs w:val="16"/>
              </w:rPr>
            </w:pPr>
            <w:r w:rsidRPr="00EB6B88">
              <w:rPr>
                <w:color w:val="000000"/>
                <w:sz w:val="16"/>
                <w:szCs w:val="16"/>
              </w:rPr>
              <w:t>0,936</w:t>
            </w:r>
          </w:p>
        </w:tc>
      </w:tr>
      <w:tr w:rsidR="00EB6B88" w:rsidRPr="00EB6B88" w14:paraId="5B5AF350" w14:textId="77777777" w:rsidTr="00C51C85">
        <w:trPr>
          <w:trHeight w:val="20"/>
        </w:trPr>
        <w:tc>
          <w:tcPr>
            <w:tcW w:w="3539" w:type="dxa"/>
            <w:shd w:val="clear" w:color="auto" w:fill="auto"/>
            <w:tcMar>
              <w:left w:w="28" w:type="dxa"/>
              <w:right w:w="28" w:type="dxa"/>
            </w:tcMar>
            <w:vAlign w:val="center"/>
            <w:hideMark/>
          </w:tcPr>
          <w:p w14:paraId="796B0F4F"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ЛЭП-6 </w:t>
            </w:r>
            <w:proofErr w:type="spellStart"/>
            <w:r w:rsidRPr="00EB6B88">
              <w:rPr>
                <w:color w:val="000000"/>
                <w:sz w:val="16"/>
                <w:szCs w:val="16"/>
              </w:rPr>
              <w:t>кВ</w:t>
            </w:r>
            <w:proofErr w:type="spellEnd"/>
            <w:r w:rsidRPr="00EB6B88">
              <w:rPr>
                <w:color w:val="000000"/>
                <w:sz w:val="16"/>
                <w:szCs w:val="16"/>
              </w:rPr>
              <w:t xml:space="preserve"> ф.1-19-г           </w:t>
            </w:r>
          </w:p>
        </w:tc>
        <w:tc>
          <w:tcPr>
            <w:tcW w:w="1559" w:type="dxa"/>
            <w:shd w:val="clear" w:color="000000" w:fill="FFFFFF"/>
            <w:tcMar>
              <w:left w:w="28" w:type="dxa"/>
              <w:right w:w="28" w:type="dxa"/>
            </w:tcMar>
            <w:vAlign w:val="center"/>
            <w:hideMark/>
          </w:tcPr>
          <w:p w14:paraId="1B37372C" w14:textId="77777777" w:rsidR="00EB6B88" w:rsidRPr="00EB6B88" w:rsidRDefault="00EB6B88" w:rsidP="00EB6B88">
            <w:pPr>
              <w:jc w:val="center"/>
              <w:rPr>
                <w:color w:val="000000"/>
                <w:sz w:val="16"/>
                <w:szCs w:val="16"/>
              </w:rPr>
            </w:pPr>
            <w:r w:rsidRPr="00EB6B88">
              <w:rPr>
                <w:color w:val="000000"/>
                <w:sz w:val="16"/>
                <w:szCs w:val="16"/>
              </w:rPr>
              <w:t>J_Б\С\ПСС\0017</w:t>
            </w:r>
          </w:p>
        </w:tc>
        <w:tc>
          <w:tcPr>
            <w:tcW w:w="1134" w:type="dxa"/>
            <w:shd w:val="clear" w:color="000000" w:fill="FFFFFF"/>
            <w:tcMar>
              <w:left w:w="28" w:type="dxa"/>
              <w:right w:w="28" w:type="dxa"/>
            </w:tcMar>
            <w:vAlign w:val="center"/>
            <w:hideMark/>
          </w:tcPr>
          <w:p w14:paraId="304C608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D20418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7EEF79" w14:textId="77777777" w:rsidR="00EB6B88" w:rsidRPr="00EB6B88" w:rsidRDefault="00EB6B88" w:rsidP="00EB6B88">
            <w:pPr>
              <w:jc w:val="center"/>
              <w:rPr>
                <w:color w:val="000000"/>
                <w:sz w:val="16"/>
                <w:szCs w:val="16"/>
              </w:rPr>
            </w:pPr>
            <w:r w:rsidRPr="00EB6B88">
              <w:rPr>
                <w:color w:val="000000"/>
                <w:sz w:val="16"/>
                <w:szCs w:val="16"/>
              </w:rPr>
              <w:t>0,861</w:t>
            </w:r>
          </w:p>
        </w:tc>
        <w:tc>
          <w:tcPr>
            <w:tcW w:w="1269" w:type="dxa"/>
            <w:shd w:val="clear" w:color="auto" w:fill="auto"/>
            <w:tcMar>
              <w:left w:w="28" w:type="dxa"/>
              <w:right w:w="28" w:type="dxa"/>
            </w:tcMar>
            <w:vAlign w:val="center"/>
            <w:hideMark/>
          </w:tcPr>
          <w:p w14:paraId="75B5D28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6EED4C3" w14:textId="77777777" w:rsidTr="00C51C85">
        <w:trPr>
          <w:trHeight w:val="20"/>
        </w:trPr>
        <w:tc>
          <w:tcPr>
            <w:tcW w:w="3539" w:type="dxa"/>
            <w:shd w:val="clear" w:color="auto" w:fill="auto"/>
            <w:tcMar>
              <w:left w:w="28" w:type="dxa"/>
              <w:right w:w="28" w:type="dxa"/>
            </w:tcMar>
            <w:vAlign w:val="center"/>
            <w:hideMark/>
          </w:tcPr>
          <w:p w14:paraId="4B353594" w14:textId="77777777" w:rsidR="00EB6B88" w:rsidRPr="00EB6B88" w:rsidRDefault="00EB6B88" w:rsidP="00EB6B88">
            <w:pPr>
              <w:rPr>
                <w:color w:val="000000"/>
                <w:sz w:val="16"/>
                <w:szCs w:val="16"/>
              </w:rPr>
            </w:pPr>
            <w:r w:rsidRPr="00EB6B88">
              <w:rPr>
                <w:color w:val="000000"/>
                <w:sz w:val="16"/>
                <w:szCs w:val="16"/>
              </w:rPr>
              <w:t xml:space="preserve">Строительство ВЛ-6 </w:t>
            </w:r>
            <w:proofErr w:type="spellStart"/>
            <w:r w:rsidRPr="00EB6B88">
              <w:rPr>
                <w:color w:val="000000"/>
                <w:sz w:val="16"/>
                <w:szCs w:val="16"/>
              </w:rPr>
              <w:t>кВ</w:t>
            </w:r>
            <w:proofErr w:type="spellEnd"/>
            <w:r w:rsidRPr="00EB6B88">
              <w:rPr>
                <w:color w:val="000000"/>
                <w:sz w:val="16"/>
                <w:szCs w:val="16"/>
              </w:rPr>
              <w:t xml:space="preserve"> ф. 6-1-С от РП-1</w:t>
            </w:r>
          </w:p>
        </w:tc>
        <w:tc>
          <w:tcPr>
            <w:tcW w:w="1559" w:type="dxa"/>
            <w:shd w:val="clear" w:color="000000" w:fill="FFFFFF"/>
            <w:tcMar>
              <w:left w:w="28" w:type="dxa"/>
              <w:right w:w="28" w:type="dxa"/>
            </w:tcMar>
            <w:vAlign w:val="center"/>
            <w:hideMark/>
          </w:tcPr>
          <w:p w14:paraId="53554FB9"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\С\ЛЭП\0007</w:t>
            </w:r>
          </w:p>
        </w:tc>
        <w:tc>
          <w:tcPr>
            <w:tcW w:w="1134" w:type="dxa"/>
            <w:shd w:val="clear" w:color="000000" w:fill="FFFFFF"/>
            <w:tcMar>
              <w:left w:w="28" w:type="dxa"/>
              <w:right w:w="28" w:type="dxa"/>
            </w:tcMar>
            <w:vAlign w:val="center"/>
            <w:hideMark/>
          </w:tcPr>
          <w:p w14:paraId="0AE047B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92B49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A381E3" w14:textId="77777777" w:rsidR="00EB6B88" w:rsidRPr="00EB6B88" w:rsidRDefault="00EB6B88" w:rsidP="00EB6B88">
            <w:pPr>
              <w:jc w:val="center"/>
              <w:rPr>
                <w:color w:val="000000"/>
                <w:sz w:val="16"/>
                <w:szCs w:val="16"/>
              </w:rPr>
            </w:pPr>
            <w:r w:rsidRPr="00EB6B88">
              <w:rPr>
                <w:color w:val="000000"/>
                <w:sz w:val="16"/>
                <w:szCs w:val="16"/>
              </w:rPr>
              <w:t>7,039</w:t>
            </w:r>
          </w:p>
        </w:tc>
        <w:tc>
          <w:tcPr>
            <w:tcW w:w="1269" w:type="dxa"/>
            <w:shd w:val="clear" w:color="auto" w:fill="auto"/>
            <w:tcMar>
              <w:left w:w="28" w:type="dxa"/>
              <w:right w:w="28" w:type="dxa"/>
            </w:tcMar>
            <w:vAlign w:val="center"/>
            <w:hideMark/>
          </w:tcPr>
          <w:p w14:paraId="57BADE4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03EADA7" w14:textId="77777777" w:rsidTr="00C51C85">
        <w:trPr>
          <w:trHeight w:val="20"/>
        </w:trPr>
        <w:tc>
          <w:tcPr>
            <w:tcW w:w="3539" w:type="dxa"/>
            <w:shd w:val="clear" w:color="auto" w:fill="auto"/>
            <w:tcMar>
              <w:left w:w="28" w:type="dxa"/>
              <w:right w:w="28" w:type="dxa"/>
            </w:tcMar>
            <w:vAlign w:val="center"/>
            <w:hideMark/>
          </w:tcPr>
          <w:p w14:paraId="03651DCD" w14:textId="77777777" w:rsidR="00EB6B88" w:rsidRPr="00EB6B88" w:rsidRDefault="00EB6B88" w:rsidP="00EB6B88">
            <w:pPr>
              <w:rPr>
                <w:color w:val="000000"/>
                <w:sz w:val="16"/>
                <w:szCs w:val="16"/>
              </w:rPr>
            </w:pPr>
            <w:r w:rsidRPr="00EB6B88">
              <w:rPr>
                <w:color w:val="000000"/>
                <w:sz w:val="16"/>
                <w:szCs w:val="16"/>
              </w:rPr>
              <w:t xml:space="preserve">Строительство КЛ-6 </w:t>
            </w:r>
            <w:proofErr w:type="spellStart"/>
            <w:r w:rsidRPr="00EB6B88">
              <w:rPr>
                <w:color w:val="000000"/>
                <w:sz w:val="16"/>
                <w:szCs w:val="16"/>
              </w:rPr>
              <w:t>кВ</w:t>
            </w:r>
            <w:proofErr w:type="spellEnd"/>
            <w:r w:rsidRPr="00EB6B88">
              <w:rPr>
                <w:color w:val="000000"/>
                <w:sz w:val="16"/>
                <w:szCs w:val="16"/>
              </w:rPr>
              <w:t xml:space="preserve"> ф. 6-1-С от РП-1</w:t>
            </w:r>
          </w:p>
        </w:tc>
        <w:tc>
          <w:tcPr>
            <w:tcW w:w="1559" w:type="dxa"/>
            <w:shd w:val="clear" w:color="000000" w:fill="FFFFFF"/>
            <w:tcMar>
              <w:left w:w="28" w:type="dxa"/>
              <w:right w:w="28" w:type="dxa"/>
            </w:tcMar>
            <w:vAlign w:val="center"/>
            <w:hideMark/>
          </w:tcPr>
          <w:p w14:paraId="5934F698"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\С\ЛЭП\0008</w:t>
            </w:r>
          </w:p>
        </w:tc>
        <w:tc>
          <w:tcPr>
            <w:tcW w:w="1134" w:type="dxa"/>
            <w:shd w:val="clear" w:color="000000" w:fill="FFFFFF"/>
            <w:tcMar>
              <w:left w:w="28" w:type="dxa"/>
              <w:right w:w="28" w:type="dxa"/>
            </w:tcMar>
            <w:vAlign w:val="center"/>
            <w:hideMark/>
          </w:tcPr>
          <w:p w14:paraId="5FE51D1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39A604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46BC0D0" w14:textId="77777777" w:rsidR="00EB6B88" w:rsidRPr="00EB6B88" w:rsidRDefault="00EB6B88" w:rsidP="00EB6B88">
            <w:pPr>
              <w:jc w:val="center"/>
              <w:rPr>
                <w:color w:val="000000"/>
                <w:sz w:val="16"/>
                <w:szCs w:val="16"/>
              </w:rPr>
            </w:pPr>
            <w:r w:rsidRPr="00EB6B88">
              <w:rPr>
                <w:color w:val="000000"/>
                <w:sz w:val="16"/>
                <w:szCs w:val="16"/>
              </w:rPr>
              <w:t>0,090</w:t>
            </w:r>
          </w:p>
        </w:tc>
        <w:tc>
          <w:tcPr>
            <w:tcW w:w="1269" w:type="dxa"/>
            <w:shd w:val="clear" w:color="auto" w:fill="auto"/>
            <w:tcMar>
              <w:left w:w="28" w:type="dxa"/>
              <w:right w:w="28" w:type="dxa"/>
            </w:tcMar>
            <w:vAlign w:val="center"/>
            <w:hideMark/>
          </w:tcPr>
          <w:p w14:paraId="34D0905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561D1E" w14:textId="77777777" w:rsidTr="00C51C85">
        <w:trPr>
          <w:trHeight w:val="20"/>
        </w:trPr>
        <w:tc>
          <w:tcPr>
            <w:tcW w:w="3539" w:type="dxa"/>
            <w:shd w:val="clear" w:color="auto" w:fill="auto"/>
            <w:tcMar>
              <w:left w:w="28" w:type="dxa"/>
              <w:right w:w="28" w:type="dxa"/>
            </w:tcMar>
            <w:vAlign w:val="center"/>
            <w:hideMark/>
          </w:tcPr>
          <w:p w14:paraId="3F98BB28" w14:textId="77777777" w:rsidR="00EB6B88" w:rsidRPr="00EB6B88" w:rsidRDefault="00EB6B88" w:rsidP="00EB6B88">
            <w:pPr>
              <w:rPr>
                <w:color w:val="000000"/>
                <w:sz w:val="16"/>
                <w:szCs w:val="16"/>
              </w:rPr>
            </w:pPr>
            <w:r w:rsidRPr="00EB6B88">
              <w:rPr>
                <w:color w:val="000000"/>
                <w:sz w:val="16"/>
                <w:szCs w:val="16"/>
              </w:rPr>
              <w:t>Строительство ТП ГУ 154</w:t>
            </w:r>
          </w:p>
        </w:tc>
        <w:tc>
          <w:tcPr>
            <w:tcW w:w="1559" w:type="dxa"/>
            <w:shd w:val="clear" w:color="000000" w:fill="FFFFFF"/>
            <w:tcMar>
              <w:left w:w="28" w:type="dxa"/>
              <w:right w:w="28" w:type="dxa"/>
            </w:tcMar>
            <w:vAlign w:val="center"/>
            <w:hideMark/>
          </w:tcPr>
          <w:p w14:paraId="6150BF0D"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71BE4789" w14:textId="77777777" w:rsidR="00EB6B88" w:rsidRPr="00EB6B88" w:rsidRDefault="00EB6B88" w:rsidP="00EB6B88">
            <w:pPr>
              <w:jc w:val="center"/>
              <w:rPr>
                <w:color w:val="000000"/>
                <w:sz w:val="16"/>
                <w:szCs w:val="16"/>
              </w:rPr>
            </w:pPr>
            <w:r w:rsidRPr="00EB6B88">
              <w:rPr>
                <w:color w:val="000000"/>
                <w:sz w:val="16"/>
                <w:szCs w:val="16"/>
              </w:rPr>
              <w:t>0,071</w:t>
            </w:r>
          </w:p>
        </w:tc>
        <w:tc>
          <w:tcPr>
            <w:tcW w:w="1276" w:type="dxa"/>
            <w:shd w:val="clear" w:color="000000" w:fill="FFFFFF"/>
            <w:tcMar>
              <w:left w:w="28" w:type="dxa"/>
              <w:right w:w="28" w:type="dxa"/>
            </w:tcMar>
            <w:vAlign w:val="center"/>
            <w:hideMark/>
          </w:tcPr>
          <w:p w14:paraId="2BCB4F9A" w14:textId="77777777" w:rsidR="00EB6B88" w:rsidRPr="00EB6B88" w:rsidRDefault="00EB6B88" w:rsidP="00EB6B88">
            <w:pPr>
              <w:jc w:val="center"/>
              <w:rPr>
                <w:color w:val="000000"/>
                <w:sz w:val="16"/>
                <w:szCs w:val="16"/>
              </w:rPr>
            </w:pPr>
            <w:r w:rsidRPr="00EB6B88">
              <w:rPr>
                <w:color w:val="000000"/>
                <w:sz w:val="16"/>
                <w:szCs w:val="16"/>
              </w:rPr>
              <w:t>0,074</w:t>
            </w:r>
          </w:p>
        </w:tc>
        <w:tc>
          <w:tcPr>
            <w:tcW w:w="1134" w:type="dxa"/>
            <w:shd w:val="clear" w:color="auto" w:fill="auto"/>
            <w:tcMar>
              <w:left w:w="28" w:type="dxa"/>
              <w:right w:w="28" w:type="dxa"/>
            </w:tcMar>
            <w:vAlign w:val="center"/>
            <w:hideMark/>
          </w:tcPr>
          <w:p w14:paraId="31B9921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726AA0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953A1A3" w14:textId="77777777" w:rsidTr="00C51C85">
        <w:trPr>
          <w:trHeight w:val="20"/>
        </w:trPr>
        <w:tc>
          <w:tcPr>
            <w:tcW w:w="3539" w:type="dxa"/>
            <w:shd w:val="clear" w:color="auto" w:fill="auto"/>
            <w:tcMar>
              <w:left w:w="28" w:type="dxa"/>
              <w:right w:w="28" w:type="dxa"/>
            </w:tcMar>
            <w:vAlign w:val="center"/>
            <w:hideMark/>
          </w:tcPr>
          <w:p w14:paraId="3FA7FFC9"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 6-1-С от РП-1</w:t>
            </w:r>
          </w:p>
        </w:tc>
        <w:tc>
          <w:tcPr>
            <w:tcW w:w="1559" w:type="dxa"/>
            <w:shd w:val="clear" w:color="000000" w:fill="FFFFFF"/>
            <w:tcMar>
              <w:left w:w="28" w:type="dxa"/>
              <w:right w:w="28" w:type="dxa"/>
            </w:tcMar>
            <w:vAlign w:val="center"/>
            <w:hideMark/>
          </w:tcPr>
          <w:p w14:paraId="2B0C8D79"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1B9C316D" w14:textId="77777777" w:rsidR="00EB6B88" w:rsidRPr="00EB6B88" w:rsidRDefault="00EB6B88" w:rsidP="00EB6B88">
            <w:pPr>
              <w:jc w:val="center"/>
              <w:rPr>
                <w:color w:val="000000"/>
                <w:sz w:val="16"/>
                <w:szCs w:val="16"/>
              </w:rPr>
            </w:pPr>
            <w:r w:rsidRPr="00EB6B88">
              <w:rPr>
                <w:color w:val="000000"/>
                <w:sz w:val="16"/>
                <w:szCs w:val="16"/>
              </w:rPr>
              <w:t>0,233</w:t>
            </w:r>
          </w:p>
        </w:tc>
        <w:tc>
          <w:tcPr>
            <w:tcW w:w="1276" w:type="dxa"/>
            <w:shd w:val="clear" w:color="000000" w:fill="FFFFFF"/>
            <w:tcMar>
              <w:left w:w="28" w:type="dxa"/>
              <w:right w:w="28" w:type="dxa"/>
            </w:tcMar>
            <w:vAlign w:val="center"/>
            <w:hideMark/>
          </w:tcPr>
          <w:p w14:paraId="5220ED9A" w14:textId="77777777" w:rsidR="00EB6B88" w:rsidRPr="00EB6B88" w:rsidRDefault="00EB6B88" w:rsidP="00EB6B88">
            <w:pPr>
              <w:jc w:val="center"/>
              <w:rPr>
                <w:color w:val="000000"/>
                <w:sz w:val="16"/>
                <w:szCs w:val="16"/>
              </w:rPr>
            </w:pPr>
            <w:r w:rsidRPr="00EB6B88">
              <w:rPr>
                <w:color w:val="000000"/>
                <w:sz w:val="16"/>
                <w:szCs w:val="16"/>
              </w:rPr>
              <w:t>0,241</w:t>
            </w:r>
          </w:p>
        </w:tc>
        <w:tc>
          <w:tcPr>
            <w:tcW w:w="1134" w:type="dxa"/>
            <w:shd w:val="clear" w:color="auto" w:fill="auto"/>
            <w:tcMar>
              <w:left w:w="28" w:type="dxa"/>
              <w:right w:w="28" w:type="dxa"/>
            </w:tcMar>
            <w:vAlign w:val="center"/>
            <w:hideMark/>
          </w:tcPr>
          <w:p w14:paraId="5447FFF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338A7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4F89077" w14:textId="77777777" w:rsidTr="00C51C85">
        <w:trPr>
          <w:trHeight w:val="20"/>
        </w:trPr>
        <w:tc>
          <w:tcPr>
            <w:tcW w:w="3539" w:type="dxa"/>
            <w:shd w:val="clear" w:color="auto" w:fill="auto"/>
            <w:tcMar>
              <w:left w:w="28" w:type="dxa"/>
              <w:right w:w="28" w:type="dxa"/>
            </w:tcMar>
            <w:vAlign w:val="center"/>
            <w:hideMark/>
          </w:tcPr>
          <w:p w14:paraId="186CE314" w14:textId="77777777" w:rsidR="00EB6B88" w:rsidRPr="00EB6B88" w:rsidRDefault="00EB6B88" w:rsidP="00EB6B88">
            <w:pPr>
              <w:rPr>
                <w:color w:val="000000"/>
                <w:sz w:val="16"/>
                <w:szCs w:val="16"/>
              </w:rPr>
            </w:pPr>
            <w:r w:rsidRPr="00EB6B88">
              <w:rPr>
                <w:color w:val="000000"/>
                <w:sz w:val="16"/>
                <w:szCs w:val="16"/>
              </w:rPr>
              <w:t xml:space="preserve">Строительство ЛЭП - 10 </w:t>
            </w:r>
            <w:proofErr w:type="spellStart"/>
            <w:r w:rsidRPr="00EB6B88">
              <w:rPr>
                <w:color w:val="000000"/>
                <w:sz w:val="16"/>
                <w:szCs w:val="16"/>
              </w:rPr>
              <w:t>кВ</w:t>
            </w:r>
            <w:proofErr w:type="spellEnd"/>
            <w:r w:rsidRPr="00EB6B88">
              <w:rPr>
                <w:color w:val="000000"/>
                <w:sz w:val="16"/>
                <w:szCs w:val="16"/>
              </w:rPr>
              <w:t xml:space="preserve"> ф. 10-14-Д до ТП ГУ 154</w:t>
            </w:r>
          </w:p>
        </w:tc>
        <w:tc>
          <w:tcPr>
            <w:tcW w:w="1559" w:type="dxa"/>
            <w:shd w:val="clear" w:color="000000" w:fill="FFFFFF"/>
            <w:tcMar>
              <w:left w:w="28" w:type="dxa"/>
              <w:right w:w="28" w:type="dxa"/>
            </w:tcMar>
            <w:vAlign w:val="center"/>
            <w:hideMark/>
          </w:tcPr>
          <w:p w14:paraId="2450294B"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324CF079" w14:textId="77777777" w:rsidR="00EB6B88" w:rsidRPr="00EB6B88" w:rsidRDefault="00EB6B88" w:rsidP="00EB6B88">
            <w:pPr>
              <w:jc w:val="center"/>
              <w:rPr>
                <w:color w:val="000000"/>
                <w:sz w:val="16"/>
                <w:szCs w:val="16"/>
              </w:rPr>
            </w:pPr>
            <w:r w:rsidRPr="00EB6B88">
              <w:rPr>
                <w:color w:val="000000"/>
                <w:sz w:val="16"/>
                <w:szCs w:val="16"/>
              </w:rPr>
              <w:t>0,023</w:t>
            </w:r>
          </w:p>
        </w:tc>
        <w:tc>
          <w:tcPr>
            <w:tcW w:w="1276" w:type="dxa"/>
            <w:shd w:val="clear" w:color="000000" w:fill="FFFFFF"/>
            <w:tcMar>
              <w:left w:w="28" w:type="dxa"/>
              <w:right w:w="28" w:type="dxa"/>
            </w:tcMar>
            <w:vAlign w:val="center"/>
            <w:hideMark/>
          </w:tcPr>
          <w:p w14:paraId="4CB21DB6" w14:textId="77777777" w:rsidR="00EB6B88" w:rsidRPr="00EB6B88" w:rsidRDefault="00EB6B88" w:rsidP="00EB6B88">
            <w:pPr>
              <w:jc w:val="center"/>
              <w:rPr>
                <w:color w:val="000000"/>
                <w:sz w:val="16"/>
                <w:szCs w:val="16"/>
              </w:rPr>
            </w:pPr>
            <w:r w:rsidRPr="00EB6B88">
              <w:rPr>
                <w:color w:val="000000"/>
                <w:sz w:val="16"/>
                <w:szCs w:val="16"/>
              </w:rPr>
              <w:t>0,054</w:t>
            </w:r>
          </w:p>
        </w:tc>
        <w:tc>
          <w:tcPr>
            <w:tcW w:w="1134" w:type="dxa"/>
            <w:shd w:val="clear" w:color="auto" w:fill="auto"/>
            <w:tcMar>
              <w:left w:w="28" w:type="dxa"/>
              <w:right w:w="28" w:type="dxa"/>
            </w:tcMar>
            <w:vAlign w:val="center"/>
            <w:hideMark/>
          </w:tcPr>
          <w:p w14:paraId="682A9B1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8CC89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B4885A" w14:textId="77777777" w:rsidTr="00C51C85">
        <w:trPr>
          <w:trHeight w:val="20"/>
        </w:trPr>
        <w:tc>
          <w:tcPr>
            <w:tcW w:w="3539" w:type="dxa"/>
            <w:shd w:val="clear" w:color="auto" w:fill="auto"/>
            <w:tcMar>
              <w:left w:w="28" w:type="dxa"/>
              <w:right w:w="28" w:type="dxa"/>
            </w:tcMar>
            <w:vAlign w:val="center"/>
            <w:hideMark/>
          </w:tcPr>
          <w:p w14:paraId="0ECAFAE0"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ЛЭП-10 </w:t>
            </w:r>
            <w:proofErr w:type="spellStart"/>
            <w:r w:rsidRPr="00EB6B88">
              <w:rPr>
                <w:color w:val="000000"/>
                <w:sz w:val="16"/>
                <w:szCs w:val="16"/>
              </w:rPr>
              <w:t>кВ</w:t>
            </w:r>
            <w:proofErr w:type="spellEnd"/>
            <w:r w:rsidRPr="00EB6B88">
              <w:rPr>
                <w:color w:val="000000"/>
                <w:sz w:val="16"/>
                <w:szCs w:val="16"/>
              </w:rPr>
              <w:t xml:space="preserve"> ф. 10-13-А  </w:t>
            </w:r>
          </w:p>
        </w:tc>
        <w:tc>
          <w:tcPr>
            <w:tcW w:w="1559" w:type="dxa"/>
            <w:shd w:val="clear" w:color="000000" w:fill="FFFFFF"/>
            <w:tcMar>
              <w:left w:w="28" w:type="dxa"/>
              <w:right w:w="28" w:type="dxa"/>
            </w:tcMar>
            <w:vAlign w:val="center"/>
            <w:hideMark/>
          </w:tcPr>
          <w:p w14:paraId="1C072E75"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5A8DF221" w14:textId="77777777" w:rsidR="00EB6B88" w:rsidRPr="00EB6B88" w:rsidRDefault="00EB6B88" w:rsidP="00EB6B88">
            <w:pPr>
              <w:jc w:val="center"/>
              <w:rPr>
                <w:color w:val="000000"/>
                <w:sz w:val="16"/>
                <w:szCs w:val="16"/>
              </w:rPr>
            </w:pPr>
            <w:r w:rsidRPr="00EB6B88">
              <w:rPr>
                <w:color w:val="000000"/>
                <w:sz w:val="16"/>
                <w:szCs w:val="16"/>
              </w:rPr>
              <w:t>0,056</w:t>
            </w:r>
          </w:p>
        </w:tc>
        <w:tc>
          <w:tcPr>
            <w:tcW w:w="1276" w:type="dxa"/>
            <w:shd w:val="clear" w:color="000000" w:fill="FFFFFF"/>
            <w:tcMar>
              <w:left w:w="28" w:type="dxa"/>
              <w:right w:w="28" w:type="dxa"/>
            </w:tcMar>
            <w:vAlign w:val="center"/>
            <w:hideMark/>
          </w:tcPr>
          <w:p w14:paraId="128EBB9A"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08BFADB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C78ADE9" w14:textId="77777777" w:rsidR="00EB6B88" w:rsidRPr="00EB6B88" w:rsidRDefault="00EB6B88" w:rsidP="00EB6B88">
            <w:pPr>
              <w:jc w:val="center"/>
              <w:rPr>
                <w:color w:val="000000"/>
                <w:sz w:val="16"/>
                <w:szCs w:val="16"/>
              </w:rPr>
            </w:pPr>
            <w:r w:rsidRPr="00EB6B88">
              <w:rPr>
                <w:color w:val="000000"/>
                <w:sz w:val="16"/>
                <w:szCs w:val="16"/>
              </w:rPr>
              <w:t>0,942</w:t>
            </w:r>
          </w:p>
        </w:tc>
      </w:tr>
      <w:tr w:rsidR="00EB6B88" w:rsidRPr="00EB6B88" w14:paraId="3C15E043" w14:textId="77777777" w:rsidTr="00C51C85">
        <w:trPr>
          <w:trHeight w:val="20"/>
        </w:trPr>
        <w:tc>
          <w:tcPr>
            <w:tcW w:w="3539" w:type="dxa"/>
            <w:shd w:val="clear" w:color="auto" w:fill="auto"/>
            <w:tcMar>
              <w:left w:w="28" w:type="dxa"/>
              <w:right w:w="28" w:type="dxa"/>
            </w:tcMar>
            <w:vAlign w:val="center"/>
            <w:hideMark/>
          </w:tcPr>
          <w:p w14:paraId="34DFD431"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ЛЭП-10 </w:t>
            </w:r>
            <w:proofErr w:type="spellStart"/>
            <w:r w:rsidRPr="00EB6B88">
              <w:rPr>
                <w:color w:val="000000"/>
                <w:sz w:val="16"/>
                <w:szCs w:val="16"/>
              </w:rPr>
              <w:t>кВ</w:t>
            </w:r>
            <w:proofErr w:type="spellEnd"/>
            <w:r w:rsidRPr="00EB6B88">
              <w:rPr>
                <w:color w:val="000000"/>
                <w:sz w:val="16"/>
                <w:szCs w:val="16"/>
              </w:rPr>
              <w:t xml:space="preserve"> ф. 10-13-А отпайка на ТП-68</w:t>
            </w:r>
          </w:p>
        </w:tc>
        <w:tc>
          <w:tcPr>
            <w:tcW w:w="1559" w:type="dxa"/>
            <w:shd w:val="clear" w:color="000000" w:fill="FFFFFF"/>
            <w:tcMar>
              <w:left w:w="28" w:type="dxa"/>
              <w:right w:w="28" w:type="dxa"/>
            </w:tcMar>
            <w:vAlign w:val="center"/>
            <w:hideMark/>
          </w:tcPr>
          <w:p w14:paraId="09DC1A12"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5BE0D5D7" w14:textId="77777777" w:rsidR="00EB6B88" w:rsidRPr="00EB6B88" w:rsidRDefault="00EB6B88" w:rsidP="00EB6B88">
            <w:pPr>
              <w:jc w:val="center"/>
              <w:rPr>
                <w:color w:val="000000"/>
                <w:sz w:val="16"/>
                <w:szCs w:val="16"/>
              </w:rPr>
            </w:pPr>
            <w:r w:rsidRPr="00EB6B88">
              <w:rPr>
                <w:color w:val="000000"/>
                <w:sz w:val="16"/>
                <w:szCs w:val="16"/>
              </w:rPr>
              <w:t>0,056</w:t>
            </w:r>
          </w:p>
        </w:tc>
        <w:tc>
          <w:tcPr>
            <w:tcW w:w="1276" w:type="dxa"/>
            <w:shd w:val="clear" w:color="000000" w:fill="FFFFFF"/>
            <w:tcMar>
              <w:left w:w="28" w:type="dxa"/>
              <w:right w:w="28" w:type="dxa"/>
            </w:tcMar>
            <w:vAlign w:val="center"/>
            <w:hideMark/>
          </w:tcPr>
          <w:p w14:paraId="5B7886E0"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39DB1D3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5FB7DCD" w14:textId="77777777" w:rsidR="00EB6B88" w:rsidRPr="00EB6B88" w:rsidRDefault="00EB6B88" w:rsidP="00EB6B88">
            <w:pPr>
              <w:jc w:val="center"/>
              <w:rPr>
                <w:color w:val="000000"/>
                <w:sz w:val="16"/>
                <w:szCs w:val="16"/>
              </w:rPr>
            </w:pPr>
            <w:r w:rsidRPr="00EB6B88">
              <w:rPr>
                <w:color w:val="000000"/>
                <w:sz w:val="16"/>
                <w:szCs w:val="16"/>
              </w:rPr>
              <w:t>0,786</w:t>
            </w:r>
          </w:p>
        </w:tc>
      </w:tr>
      <w:tr w:rsidR="00EB6B88" w:rsidRPr="00EB6B88" w14:paraId="0BBD7583" w14:textId="77777777" w:rsidTr="00C51C85">
        <w:trPr>
          <w:trHeight w:val="20"/>
        </w:trPr>
        <w:tc>
          <w:tcPr>
            <w:tcW w:w="3539" w:type="dxa"/>
            <w:shd w:val="clear" w:color="auto" w:fill="auto"/>
            <w:tcMar>
              <w:left w:w="28" w:type="dxa"/>
              <w:right w:w="28" w:type="dxa"/>
            </w:tcMar>
            <w:vAlign w:val="center"/>
            <w:hideMark/>
          </w:tcPr>
          <w:p w14:paraId="2E494C6C"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ЛЭП-10 </w:t>
            </w:r>
            <w:proofErr w:type="spellStart"/>
            <w:r w:rsidRPr="00EB6B88">
              <w:rPr>
                <w:color w:val="000000"/>
                <w:sz w:val="16"/>
                <w:szCs w:val="16"/>
              </w:rPr>
              <w:t>кВ</w:t>
            </w:r>
            <w:proofErr w:type="spellEnd"/>
            <w:r w:rsidRPr="00EB6B88">
              <w:rPr>
                <w:color w:val="000000"/>
                <w:sz w:val="16"/>
                <w:szCs w:val="16"/>
              </w:rPr>
              <w:t xml:space="preserve"> ф. 10-13-А отпайка на ТП-27</w:t>
            </w:r>
          </w:p>
        </w:tc>
        <w:tc>
          <w:tcPr>
            <w:tcW w:w="1559" w:type="dxa"/>
            <w:shd w:val="clear" w:color="000000" w:fill="FFFFFF"/>
            <w:tcMar>
              <w:left w:w="28" w:type="dxa"/>
              <w:right w:w="28" w:type="dxa"/>
            </w:tcMar>
            <w:vAlign w:val="center"/>
            <w:hideMark/>
          </w:tcPr>
          <w:p w14:paraId="4D059C28"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\С\ПСС\0003</w:t>
            </w:r>
          </w:p>
        </w:tc>
        <w:tc>
          <w:tcPr>
            <w:tcW w:w="1134" w:type="dxa"/>
            <w:shd w:val="clear" w:color="000000" w:fill="FFFFFF"/>
            <w:tcMar>
              <w:left w:w="28" w:type="dxa"/>
              <w:right w:w="28" w:type="dxa"/>
            </w:tcMar>
            <w:vAlign w:val="center"/>
            <w:hideMark/>
          </w:tcPr>
          <w:p w14:paraId="6B448AF6" w14:textId="77777777" w:rsidR="00EB6B88" w:rsidRPr="00EB6B88" w:rsidRDefault="00EB6B88" w:rsidP="00EB6B88">
            <w:pPr>
              <w:jc w:val="center"/>
              <w:rPr>
                <w:color w:val="000000"/>
                <w:sz w:val="16"/>
                <w:szCs w:val="16"/>
              </w:rPr>
            </w:pPr>
            <w:r w:rsidRPr="00EB6B88">
              <w:rPr>
                <w:color w:val="000000"/>
                <w:sz w:val="16"/>
                <w:szCs w:val="16"/>
              </w:rPr>
              <w:t>0,056</w:t>
            </w:r>
          </w:p>
        </w:tc>
        <w:tc>
          <w:tcPr>
            <w:tcW w:w="1276" w:type="dxa"/>
            <w:shd w:val="clear" w:color="000000" w:fill="FFFFFF"/>
            <w:tcMar>
              <w:left w:w="28" w:type="dxa"/>
              <w:right w:w="28" w:type="dxa"/>
            </w:tcMar>
            <w:vAlign w:val="center"/>
            <w:hideMark/>
          </w:tcPr>
          <w:p w14:paraId="3F93F6CE"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2A7004F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67C5B0B" w14:textId="77777777" w:rsidR="00EB6B88" w:rsidRPr="00EB6B88" w:rsidRDefault="00EB6B88" w:rsidP="00EB6B88">
            <w:pPr>
              <w:jc w:val="center"/>
              <w:rPr>
                <w:color w:val="000000"/>
                <w:sz w:val="16"/>
                <w:szCs w:val="16"/>
              </w:rPr>
            </w:pPr>
            <w:r w:rsidRPr="00EB6B88">
              <w:rPr>
                <w:color w:val="000000"/>
                <w:sz w:val="16"/>
                <w:szCs w:val="16"/>
              </w:rPr>
              <w:t>0,813</w:t>
            </w:r>
          </w:p>
        </w:tc>
      </w:tr>
      <w:tr w:rsidR="00EB6B88" w:rsidRPr="00EB6B88" w14:paraId="6C7F7651" w14:textId="77777777" w:rsidTr="00C51C85">
        <w:trPr>
          <w:trHeight w:val="20"/>
        </w:trPr>
        <w:tc>
          <w:tcPr>
            <w:tcW w:w="3539" w:type="dxa"/>
            <w:shd w:val="clear" w:color="auto" w:fill="auto"/>
            <w:tcMar>
              <w:left w:w="28" w:type="dxa"/>
              <w:right w:w="28" w:type="dxa"/>
            </w:tcMar>
            <w:vAlign w:val="center"/>
            <w:hideMark/>
          </w:tcPr>
          <w:p w14:paraId="7E51E51F" w14:textId="77777777" w:rsidR="00EB6B88" w:rsidRPr="00EB6B88" w:rsidRDefault="00EB6B88" w:rsidP="00EB6B88">
            <w:pPr>
              <w:rPr>
                <w:color w:val="000000"/>
                <w:sz w:val="16"/>
                <w:szCs w:val="16"/>
              </w:rPr>
            </w:pPr>
            <w:r w:rsidRPr="00EB6B88">
              <w:rPr>
                <w:color w:val="000000"/>
                <w:sz w:val="16"/>
                <w:szCs w:val="16"/>
              </w:rPr>
              <w:t>Строительство ВЛ-10кВ Ф3-10 (от ТП-3-7) до Ф10-1-Иж1 (ТП-31)</w:t>
            </w:r>
          </w:p>
        </w:tc>
        <w:tc>
          <w:tcPr>
            <w:tcW w:w="1559" w:type="dxa"/>
            <w:shd w:val="clear" w:color="000000" w:fill="FFFFFF"/>
            <w:tcMar>
              <w:left w:w="28" w:type="dxa"/>
              <w:right w:w="28" w:type="dxa"/>
            </w:tcMar>
            <w:vAlign w:val="center"/>
            <w:hideMark/>
          </w:tcPr>
          <w:p w14:paraId="26CFE1DB"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1018515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F48A9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746CA3" w14:textId="77777777" w:rsidR="00EB6B88" w:rsidRPr="00EB6B88" w:rsidRDefault="00EB6B88" w:rsidP="00EB6B88">
            <w:pPr>
              <w:jc w:val="center"/>
              <w:rPr>
                <w:color w:val="000000"/>
                <w:sz w:val="16"/>
                <w:szCs w:val="16"/>
              </w:rPr>
            </w:pPr>
            <w:r w:rsidRPr="00EB6B88">
              <w:rPr>
                <w:color w:val="000000"/>
                <w:sz w:val="16"/>
                <w:szCs w:val="16"/>
              </w:rPr>
              <w:t>0,479</w:t>
            </w:r>
          </w:p>
        </w:tc>
        <w:tc>
          <w:tcPr>
            <w:tcW w:w="1269" w:type="dxa"/>
            <w:shd w:val="clear" w:color="auto" w:fill="auto"/>
            <w:tcMar>
              <w:left w:w="28" w:type="dxa"/>
              <w:right w:w="28" w:type="dxa"/>
            </w:tcMar>
            <w:vAlign w:val="center"/>
            <w:hideMark/>
          </w:tcPr>
          <w:p w14:paraId="1478772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0B909E1" w14:textId="77777777" w:rsidTr="00C51C85">
        <w:trPr>
          <w:trHeight w:val="20"/>
        </w:trPr>
        <w:tc>
          <w:tcPr>
            <w:tcW w:w="3539" w:type="dxa"/>
            <w:shd w:val="clear" w:color="auto" w:fill="auto"/>
            <w:tcMar>
              <w:left w:w="28" w:type="dxa"/>
              <w:right w:w="28" w:type="dxa"/>
            </w:tcMar>
            <w:vAlign w:val="center"/>
            <w:hideMark/>
          </w:tcPr>
          <w:p w14:paraId="70EB043F" w14:textId="77777777" w:rsidR="00EB6B88" w:rsidRPr="00EB6B88" w:rsidRDefault="00EB6B88" w:rsidP="00EB6B88">
            <w:pPr>
              <w:rPr>
                <w:color w:val="000000"/>
                <w:sz w:val="16"/>
                <w:szCs w:val="16"/>
              </w:rPr>
            </w:pPr>
            <w:r w:rsidRPr="00EB6B88">
              <w:rPr>
                <w:color w:val="000000"/>
                <w:sz w:val="16"/>
                <w:szCs w:val="16"/>
              </w:rPr>
              <w:t>Строительство ПСС №6 Ф10-1-Иж1</w:t>
            </w:r>
          </w:p>
        </w:tc>
        <w:tc>
          <w:tcPr>
            <w:tcW w:w="1559" w:type="dxa"/>
            <w:shd w:val="clear" w:color="000000" w:fill="FFFFFF"/>
            <w:tcMar>
              <w:left w:w="28" w:type="dxa"/>
              <w:right w:w="28" w:type="dxa"/>
            </w:tcMar>
            <w:vAlign w:val="center"/>
            <w:hideMark/>
          </w:tcPr>
          <w:p w14:paraId="030EEACA"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6E51EB4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7BBB67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54FD6D" w14:textId="77777777" w:rsidR="00EB6B88" w:rsidRPr="00EB6B88" w:rsidRDefault="00EB6B88" w:rsidP="00EB6B88">
            <w:pPr>
              <w:jc w:val="center"/>
              <w:rPr>
                <w:color w:val="000000"/>
                <w:sz w:val="16"/>
                <w:szCs w:val="16"/>
              </w:rPr>
            </w:pPr>
            <w:r w:rsidRPr="00EB6B88">
              <w:rPr>
                <w:color w:val="000000"/>
                <w:sz w:val="16"/>
                <w:szCs w:val="16"/>
              </w:rPr>
              <w:t>0,451</w:t>
            </w:r>
          </w:p>
        </w:tc>
        <w:tc>
          <w:tcPr>
            <w:tcW w:w="1269" w:type="dxa"/>
            <w:shd w:val="clear" w:color="auto" w:fill="auto"/>
            <w:tcMar>
              <w:left w:w="28" w:type="dxa"/>
              <w:right w:w="28" w:type="dxa"/>
            </w:tcMar>
            <w:vAlign w:val="center"/>
            <w:hideMark/>
          </w:tcPr>
          <w:p w14:paraId="728B2FE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BD59BD" w14:textId="77777777" w:rsidTr="00C51C85">
        <w:trPr>
          <w:trHeight w:val="20"/>
        </w:trPr>
        <w:tc>
          <w:tcPr>
            <w:tcW w:w="3539" w:type="dxa"/>
            <w:shd w:val="clear" w:color="auto" w:fill="auto"/>
            <w:tcMar>
              <w:left w:w="28" w:type="dxa"/>
              <w:right w:w="28" w:type="dxa"/>
            </w:tcMar>
            <w:vAlign w:val="center"/>
            <w:hideMark/>
          </w:tcPr>
          <w:p w14:paraId="35BCE4AA" w14:textId="77777777" w:rsidR="00EB6B88" w:rsidRPr="00EB6B88" w:rsidRDefault="00EB6B88" w:rsidP="00EB6B88">
            <w:pPr>
              <w:rPr>
                <w:color w:val="000000"/>
                <w:sz w:val="16"/>
                <w:szCs w:val="16"/>
              </w:rPr>
            </w:pPr>
            <w:r w:rsidRPr="00EB6B88">
              <w:rPr>
                <w:color w:val="000000"/>
                <w:sz w:val="16"/>
                <w:szCs w:val="16"/>
              </w:rPr>
              <w:t xml:space="preserve">Строительство РП 6кВ </w:t>
            </w:r>
            <w:proofErr w:type="spellStart"/>
            <w:r w:rsidRPr="00EB6B88">
              <w:rPr>
                <w:color w:val="000000"/>
                <w:sz w:val="16"/>
                <w:szCs w:val="16"/>
              </w:rPr>
              <w:t>п.Постоянный</w:t>
            </w:r>
            <w:proofErr w:type="spellEnd"/>
          </w:p>
        </w:tc>
        <w:tc>
          <w:tcPr>
            <w:tcW w:w="1559" w:type="dxa"/>
            <w:shd w:val="clear" w:color="000000" w:fill="FFFFFF"/>
            <w:tcMar>
              <w:left w:w="28" w:type="dxa"/>
              <w:right w:w="28" w:type="dxa"/>
            </w:tcMar>
            <w:vAlign w:val="center"/>
            <w:hideMark/>
          </w:tcPr>
          <w:p w14:paraId="2A9D2520" w14:textId="77777777" w:rsidR="00EB6B88" w:rsidRPr="00EB6B88" w:rsidRDefault="00EB6B88" w:rsidP="00EB6B88">
            <w:pPr>
              <w:jc w:val="center"/>
              <w:rPr>
                <w:color w:val="000000"/>
                <w:sz w:val="16"/>
                <w:szCs w:val="16"/>
              </w:rPr>
            </w:pPr>
            <w:r w:rsidRPr="00EB6B88">
              <w:rPr>
                <w:color w:val="000000"/>
                <w:sz w:val="16"/>
                <w:szCs w:val="16"/>
              </w:rPr>
              <w:t>J_К\С\РП\0001</w:t>
            </w:r>
          </w:p>
        </w:tc>
        <w:tc>
          <w:tcPr>
            <w:tcW w:w="1134" w:type="dxa"/>
            <w:shd w:val="clear" w:color="000000" w:fill="FFFFFF"/>
            <w:tcMar>
              <w:left w:w="28" w:type="dxa"/>
              <w:right w:w="28" w:type="dxa"/>
            </w:tcMar>
            <w:vAlign w:val="center"/>
            <w:hideMark/>
          </w:tcPr>
          <w:p w14:paraId="69A60E8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287F29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7332E5" w14:textId="77777777" w:rsidR="00EB6B88" w:rsidRPr="00EB6B88" w:rsidRDefault="00EB6B88" w:rsidP="00EB6B88">
            <w:pPr>
              <w:jc w:val="center"/>
              <w:rPr>
                <w:color w:val="000000"/>
                <w:sz w:val="16"/>
                <w:szCs w:val="16"/>
              </w:rPr>
            </w:pPr>
            <w:r w:rsidRPr="00EB6B88">
              <w:rPr>
                <w:color w:val="000000"/>
                <w:sz w:val="16"/>
                <w:szCs w:val="16"/>
              </w:rPr>
              <w:t>9,106</w:t>
            </w:r>
          </w:p>
        </w:tc>
        <w:tc>
          <w:tcPr>
            <w:tcW w:w="1269" w:type="dxa"/>
            <w:shd w:val="clear" w:color="auto" w:fill="auto"/>
            <w:tcMar>
              <w:left w:w="28" w:type="dxa"/>
              <w:right w:w="28" w:type="dxa"/>
            </w:tcMar>
            <w:vAlign w:val="center"/>
            <w:hideMark/>
          </w:tcPr>
          <w:p w14:paraId="62746E6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09E5637" w14:textId="77777777" w:rsidTr="00C51C85">
        <w:trPr>
          <w:trHeight w:val="20"/>
        </w:trPr>
        <w:tc>
          <w:tcPr>
            <w:tcW w:w="3539" w:type="dxa"/>
            <w:shd w:val="clear" w:color="auto" w:fill="auto"/>
            <w:tcMar>
              <w:left w:w="28" w:type="dxa"/>
              <w:right w:w="28" w:type="dxa"/>
            </w:tcMar>
            <w:vAlign w:val="center"/>
            <w:hideMark/>
          </w:tcPr>
          <w:p w14:paraId="26287117" w14:textId="77777777" w:rsidR="00EB6B88" w:rsidRPr="00EB6B88" w:rsidRDefault="00EB6B88" w:rsidP="00EB6B88">
            <w:pPr>
              <w:rPr>
                <w:color w:val="000000"/>
                <w:sz w:val="16"/>
                <w:szCs w:val="16"/>
              </w:rPr>
            </w:pPr>
            <w:r w:rsidRPr="00EB6B88">
              <w:rPr>
                <w:color w:val="000000"/>
                <w:sz w:val="16"/>
                <w:szCs w:val="16"/>
              </w:rPr>
              <w:t xml:space="preserve">Строительство КЛ 6кВ Ф.6-9-Ж до РП </w:t>
            </w:r>
            <w:proofErr w:type="spellStart"/>
            <w:r w:rsidRPr="00EB6B88">
              <w:rPr>
                <w:color w:val="000000"/>
                <w:sz w:val="16"/>
                <w:szCs w:val="16"/>
              </w:rPr>
              <w:t>п.Постоянный</w:t>
            </w:r>
            <w:proofErr w:type="spellEnd"/>
          </w:p>
        </w:tc>
        <w:tc>
          <w:tcPr>
            <w:tcW w:w="1559" w:type="dxa"/>
            <w:shd w:val="clear" w:color="000000" w:fill="FFFFFF"/>
            <w:tcMar>
              <w:left w:w="28" w:type="dxa"/>
              <w:right w:w="28" w:type="dxa"/>
            </w:tcMar>
            <w:vAlign w:val="center"/>
            <w:hideMark/>
          </w:tcPr>
          <w:p w14:paraId="7887597E" w14:textId="77777777" w:rsidR="00EB6B88" w:rsidRPr="00EB6B88" w:rsidRDefault="00EB6B88" w:rsidP="00EB6B88">
            <w:pPr>
              <w:jc w:val="center"/>
              <w:rPr>
                <w:color w:val="000000"/>
                <w:sz w:val="16"/>
                <w:szCs w:val="16"/>
              </w:rPr>
            </w:pPr>
            <w:r w:rsidRPr="00EB6B88">
              <w:rPr>
                <w:color w:val="000000"/>
                <w:sz w:val="16"/>
                <w:szCs w:val="16"/>
              </w:rPr>
              <w:t>J_К\С\ЛЭП\0005</w:t>
            </w:r>
          </w:p>
        </w:tc>
        <w:tc>
          <w:tcPr>
            <w:tcW w:w="1134" w:type="dxa"/>
            <w:shd w:val="clear" w:color="000000" w:fill="FFFFFF"/>
            <w:tcMar>
              <w:left w:w="28" w:type="dxa"/>
              <w:right w:w="28" w:type="dxa"/>
            </w:tcMar>
            <w:vAlign w:val="center"/>
            <w:hideMark/>
          </w:tcPr>
          <w:p w14:paraId="7B81245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45B26D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EE0A34" w14:textId="77777777" w:rsidR="00EB6B88" w:rsidRPr="00EB6B88" w:rsidRDefault="00EB6B88" w:rsidP="00EB6B88">
            <w:pPr>
              <w:jc w:val="center"/>
              <w:rPr>
                <w:color w:val="000000"/>
                <w:sz w:val="16"/>
                <w:szCs w:val="16"/>
              </w:rPr>
            </w:pPr>
            <w:r w:rsidRPr="00EB6B88">
              <w:rPr>
                <w:color w:val="000000"/>
                <w:sz w:val="16"/>
                <w:szCs w:val="16"/>
              </w:rPr>
              <w:t>0,452</w:t>
            </w:r>
          </w:p>
        </w:tc>
        <w:tc>
          <w:tcPr>
            <w:tcW w:w="1269" w:type="dxa"/>
            <w:shd w:val="clear" w:color="auto" w:fill="auto"/>
            <w:tcMar>
              <w:left w:w="28" w:type="dxa"/>
              <w:right w:w="28" w:type="dxa"/>
            </w:tcMar>
            <w:vAlign w:val="center"/>
            <w:hideMark/>
          </w:tcPr>
          <w:p w14:paraId="620A4F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160D9F8" w14:textId="77777777" w:rsidTr="00C51C85">
        <w:trPr>
          <w:trHeight w:val="20"/>
        </w:trPr>
        <w:tc>
          <w:tcPr>
            <w:tcW w:w="3539" w:type="dxa"/>
            <w:shd w:val="clear" w:color="auto" w:fill="auto"/>
            <w:tcMar>
              <w:left w:w="28" w:type="dxa"/>
              <w:right w:w="28" w:type="dxa"/>
            </w:tcMar>
            <w:vAlign w:val="center"/>
            <w:hideMark/>
          </w:tcPr>
          <w:p w14:paraId="155E5DB1" w14:textId="77777777" w:rsidR="00EB6B88" w:rsidRPr="00EB6B88" w:rsidRDefault="00EB6B88" w:rsidP="00EB6B88">
            <w:pPr>
              <w:rPr>
                <w:color w:val="000000"/>
                <w:sz w:val="16"/>
                <w:szCs w:val="16"/>
              </w:rPr>
            </w:pPr>
            <w:r w:rsidRPr="00EB6B88">
              <w:rPr>
                <w:color w:val="000000"/>
                <w:sz w:val="16"/>
                <w:szCs w:val="16"/>
              </w:rPr>
              <w:t xml:space="preserve">Строительство КЛ 6кВ Ф.6-6-ОП до РП </w:t>
            </w:r>
            <w:proofErr w:type="spellStart"/>
            <w:r w:rsidRPr="00EB6B88">
              <w:rPr>
                <w:color w:val="000000"/>
                <w:sz w:val="16"/>
                <w:szCs w:val="16"/>
              </w:rPr>
              <w:t>п.Постоянный</w:t>
            </w:r>
            <w:proofErr w:type="spellEnd"/>
          </w:p>
        </w:tc>
        <w:tc>
          <w:tcPr>
            <w:tcW w:w="1559" w:type="dxa"/>
            <w:shd w:val="clear" w:color="000000" w:fill="FFFFFF"/>
            <w:tcMar>
              <w:left w:w="28" w:type="dxa"/>
              <w:right w:w="28" w:type="dxa"/>
            </w:tcMar>
            <w:vAlign w:val="center"/>
            <w:hideMark/>
          </w:tcPr>
          <w:p w14:paraId="603CFD61" w14:textId="77777777" w:rsidR="00EB6B88" w:rsidRPr="00EB6B88" w:rsidRDefault="00EB6B88" w:rsidP="00EB6B88">
            <w:pPr>
              <w:jc w:val="center"/>
              <w:rPr>
                <w:color w:val="000000"/>
                <w:sz w:val="16"/>
                <w:szCs w:val="16"/>
              </w:rPr>
            </w:pPr>
            <w:r w:rsidRPr="00EB6B88">
              <w:rPr>
                <w:color w:val="000000"/>
                <w:sz w:val="16"/>
                <w:szCs w:val="16"/>
              </w:rPr>
              <w:t>J_К\С\ЛЭП\0006</w:t>
            </w:r>
          </w:p>
        </w:tc>
        <w:tc>
          <w:tcPr>
            <w:tcW w:w="1134" w:type="dxa"/>
            <w:shd w:val="clear" w:color="000000" w:fill="FFFFFF"/>
            <w:tcMar>
              <w:left w:w="28" w:type="dxa"/>
              <w:right w:w="28" w:type="dxa"/>
            </w:tcMar>
            <w:vAlign w:val="center"/>
            <w:hideMark/>
          </w:tcPr>
          <w:p w14:paraId="1ED1674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273DD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21832E4" w14:textId="77777777" w:rsidR="00EB6B88" w:rsidRPr="00EB6B88" w:rsidRDefault="00EB6B88" w:rsidP="00EB6B88">
            <w:pPr>
              <w:jc w:val="center"/>
              <w:rPr>
                <w:color w:val="000000"/>
                <w:sz w:val="16"/>
                <w:szCs w:val="16"/>
              </w:rPr>
            </w:pPr>
            <w:r w:rsidRPr="00EB6B88">
              <w:rPr>
                <w:color w:val="000000"/>
                <w:sz w:val="16"/>
                <w:szCs w:val="16"/>
              </w:rPr>
              <w:t>0,452</w:t>
            </w:r>
          </w:p>
        </w:tc>
        <w:tc>
          <w:tcPr>
            <w:tcW w:w="1269" w:type="dxa"/>
            <w:shd w:val="clear" w:color="auto" w:fill="auto"/>
            <w:tcMar>
              <w:left w:w="28" w:type="dxa"/>
              <w:right w:w="28" w:type="dxa"/>
            </w:tcMar>
            <w:vAlign w:val="center"/>
            <w:hideMark/>
          </w:tcPr>
          <w:p w14:paraId="4565119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3B41C68" w14:textId="77777777" w:rsidTr="00C51C85">
        <w:trPr>
          <w:trHeight w:val="20"/>
        </w:trPr>
        <w:tc>
          <w:tcPr>
            <w:tcW w:w="3539" w:type="dxa"/>
            <w:shd w:val="clear" w:color="auto" w:fill="auto"/>
            <w:tcMar>
              <w:left w:w="28" w:type="dxa"/>
              <w:right w:w="28" w:type="dxa"/>
            </w:tcMar>
            <w:vAlign w:val="center"/>
            <w:hideMark/>
          </w:tcPr>
          <w:p w14:paraId="0B96F290" w14:textId="77777777" w:rsidR="00EB6B88" w:rsidRPr="00EB6B88" w:rsidRDefault="00EB6B88" w:rsidP="00EB6B88">
            <w:pPr>
              <w:rPr>
                <w:color w:val="000000"/>
                <w:sz w:val="16"/>
                <w:szCs w:val="16"/>
              </w:rPr>
            </w:pPr>
            <w:r w:rsidRPr="00EB6B88">
              <w:rPr>
                <w:color w:val="000000"/>
                <w:sz w:val="16"/>
                <w:szCs w:val="16"/>
              </w:rPr>
              <w:t>Строительство ПСС ф.6-10-ОП</w:t>
            </w:r>
          </w:p>
        </w:tc>
        <w:tc>
          <w:tcPr>
            <w:tcW w:w="1559" w:type="dxa"/>
            <w:shd w:val="clear" w:color="000000" w:fill="FFFFFF"/>
            <w:tcMar>
              <w:left w:w="28" w:type="dxa"/>
              <w:right w:w="28" w:type="dxa"/>
            </w:tcMar>
            <w:vAlign w:val="center"/>
            <w:hideMark/>
          </w:tcPr>
          <w:p w14:paraId="38E42E44" w14:textId="77777777" w:rsidR="00EB6B88" w:rsidRPr="00EB6B88" w:rsidRDefault="00EB6B88" w:rsidP="00EB6B88">
            <w:pPr>
              <w:jc w:val="center"/>
              <w:rPr>
                <w:color w:val="000000"/>
                <w:sz w:val="16"/>
                <w:szCs w:val="16"/>
              </w:rPr>
            </w:pPr>
            <w:r w:rsidRPr="00EB6B88">
              <w:rPr>
                <w:color w:val="000000"/>
                <w:sz w:val="16"/>
                <w:szCs w:val="16"/>
              </w:rPr>
              <w:t>J_К\С\ПСС\0001</w:t>
            </w:r>
          </w:p>
        </w:tc>
        <w:tc>
          <w:tcPr>
            <w:tcW w:w="1134" w:type="dxa"/>
            <w:shd w:val="clear" w:color="000000" w:fill="FFFFFF"/>
            <w:tcMar>
              <w:left w:w="28" w:type="dxa"/>
              <w:right w:w="28" w:type="dxa"/>
            </w:tcMar>
            <w:vAlign w:val="center"/>
            <w:hideMark/>
          </w:tcPr>
          <w:p w14:paraId="24CFCA23" w14:textId="77777777" w:rsidR="00EB6B88" w:rsidRPr="00EB6B88" w:rsidRDefault="00EB6B88" w:rsidP="00EB6B88">
            <w:pPr>
              <w:jc w:val="center"/>
              <w:rPr>
                <w:color w:val="000000"/>
                <w:sz w:val="16"/>
                <w:szCs w:val="16"/>
              </w:rPr>
            </w:pPr>
            <w:r w:rsidRPr="00EB6B88">
              <w:rPr>
                <w:color w:val="000000"/>
                <w:sz w:val="16"/>
                <w:szCs w:val="16"/>
              </w:rPr>
              <w:t>0,089</w:t>
            </w:r>
          </w:p>
        </w:tc>
        <w:tc>
          <w:tcPr>
            <w:tcW w:w="1276" w:type="dxa"/>
            <w:shd w:val="clear" w:color="000000" w:fill="FFFFFF"/>
            <w:tcMar>
              <w:left w:w="28" w:type="dxa"/>
              <w:right w:w="28" w:type="dxa"/>
            </w:tcMar>
            <w:vAlign w:val="center"/>
            <w:hideMark/>
          </w:tcPr>
          <w:p w14:paraId="528A559D" w14:textId="77777777" w:rsidR="00EB6B88" w:rsidRPr="00EB6B88" w:rsidRDefault="00EB6B88" w:rsidP="00EB6B88">
            <w:pPr>
              <w:jc w:val="center"/>
              <w:rPr>
                <w:color w:val="000000"/>
                <w:sz w:val="16"/>
                <w:szCs w:val="16"/>
              </w:rPr>
            </w:pPr>
            <w:r w:rsidRPr="00EB6B88">
              <w:rPr>
                <w:color w:val="000000"/>
                <w:sz w:val="16"/>
                <w:szCs w:val="16"/>
              </w:rPr>
              <w:t>0,095</w:t>
            </w:r>
          </w:p>
        </w:tc>
        <w:tc>
          <w:tcPr>
            <w:tcW w:w="1134" w:type="dxa"/>
            <w:shd w:val="clear" w:color="auto" w:fill="auto"/>
            <w:tcMar>
              <w:left w:w="28" w:type="dxa"/>
              <w:right w:w="28" w:type="dxa"/>
            </w:tcMar>
            <w:vAlign w:val="center"/>
            <w:hideMark/>
          </w:tcPr>
          <w:p w14:paraId="20034B05" w14:textId="77777777" w:rsidR="00EB6B88" w:rsidRPr="00EB6B88" w:rsidRDefault="00EB6B88" w:rsidP="00EB6B88">
            <w:pPr>
              <w:jc w:val="center"/>
              <w:rPr>
                <w:color w:val="000000"/>
                <w:sz w:val="16"/>
                <w:szCs w:val="16"/>
              </w:rPr>
            </w:pPr>
            <w:r w:rsidRPr="00EB6B88">
              <w:rPr>
                <w:color w:val="000000"/>
                <w:sz w:val="16"/>
                <w:szCs w:val="16"/>
              </w:rPr>
              <w:t>0,783</w:t>
            </w:r>
          </w:p>
        </w:tc>
        <w:tc>
          <w:tcPr>
            <w:tcW w:w="1269" w:type="dxa"/>
            <w:shd w:val="clear" w:color="auto" w:fill="auto"/>
            <w:tcMar>
              <w:left w:w="28" w:type="dxa"/>
              <w:right w:w="28" w:type="dxa"/>
            </w:tcMar>
            <w:vAlign w:val="center"/>
            <w:hideMark/>
          </w:tcPr>
          <w:p w14:paraId="3961B045" w14:textId="77777777" w:rsidR="00EB6B88" w:rsidRPr="00EB6B88" w:rsidRDefault="00EB6B88" w:rsidP="00EB6B88">
            <w:pPr>
              <w:jc w:val="center"/>
              <w:rPr>
                <w:color w:val="000000"/>
                <w:sz w:val="16"/>
                <w:szCs w:val="16"/>
              </w:rPr>
            </w:pPr>
            <w:r w:rsidRPr="00EB6B88">
              <w:rPr>
                <w:color w:val="000000"/>
                <w:sz w:val="16"/>
                <w:szCs w:val="16"/>
              </w:rPr>
              <w:t>1,107</w:t>
            </w:r>
          </w:p>
        </w:tc>
      </w:tr>
      <w:tr w:rsidR="00EB6B88" w:rsidRPr="00EB6B88" w14:paraId="02FE76DE" w14:textId="77777777" w:rsidTr="00C51C85">
        <w:trPr>
          <w:trHeight w:val="20"/>
        </w:trPr>
        <w:tc>
          <w:tcPr>
            <w:tcW w:w="3539" w:type="dxa"/>
            <w:shd w:val="clear" w:color="auto" w:fill="auto"/>
            <w:tcMar>
              <w:left w:w="28" w:type="dxa"/>
              <w:right w:w="28" w:type="dxa"/>
            </w:tcMar>
            <w:vAlign w:val="center"/>
            <w:hideMark/>
          </w:tcPr>
          <w:p w14:paraId="5FB2BDB6" w14:textId="77777777" w:rsidR="00EB6B88" w:rsidRPr="00EB6B88" w:rsidRDefault="00EB6B88" w:rsidP="00EB6B88">
            <w:pPr>
              <w:rPr>
                <w:color w:val="000000"/>
                <w:sz w:val="16"/>
                <w:szCs w:val="16"/>
              </w:rPr>
            </w:pPr>
            <w:r w:rsidRPr="00EB6B88">
              <w:rPr>
                <w:color w:val="000000"/>
                <w:sz w:val="16"/>
                <w:szCs w:val="16"/>
              </w:rPr>
              <w:t>Строительство ПСС ф.6-6-ОП</w:t>
            </w:r>
          </w:p>
        </w:tc>
        <w:tc>
          <w:tcPr>
            <w:tcW w:w="1559" w:type="dxa"/>
            <w:shd w:val="clear" w:color="000000" w:fill="FFFFFF"/>
            <w:tcMar>
              <w:left w:w="28" w:type="dxa"/>
              <w:right w:w="28" w:type="dxa"/>
            </w:tcMar>
            <w:vAlign w:val="center"/>
            <w:hideMark/>
          </w:tcPr>
          <w:p w14:paraId="6724D9BD" w14:textId="77777777" w:rsidR="00EB6B88" w:rsidRPr="00EB6B88" w:rsidRDefault="00EB6B88" w:rsidP="00EB6B88">
            <w:pPr>
              <w:jc w:val="center"/>
              <w:rPr>
                <w:color w:val="000000"/>
                <w:sz w:val="16"/>
                <w:szCs w:val="16"/>
              </w:rPr>
            </w:pPr>
            <w:r w:rsidRPr="00EB6B88">
              <w:rPr>
                <w:color w:val="000000"/>
                <w:sz w:val="16"/>
                <w:szCs w:val="16"/>
              </w:rPr>
              <w:t>L_К\С\ПСС\0001</w:t>
            </w:r>
          </w:p>
        </w:tc>
        <w:tc>
          <w:tcPr>
            <w:tcW w:w="1134" w:type="dxa"/>
            <w:shd w:val="clear" w:color="000000" w:fill="FFFFFF"/>
            <w:tcMar>
              <w:left w:w="28" w:type="dxa"/>
              <w:right w:w="28" w:type="dxa"/>
            </w:tcMar>
            <w:vAlign w:val="center"/>
            <w:hideMark/>
          </w:tcPr>
          <w:p w14:paraId="0BC213B6" w14:textId="77777777" w:rsidR="00EB6B88" w:rsidRPr="00EB6B88" w:rsidRDefault="00EB6B88" w:rsidP="00EB6B88">
            <w:pPr>
              <w:jc w:val="center"/>
              <w:rPr>
                <w:color w:val="000000"/>
                <w:sz w:val="16"/>
                <w:szCs w:val="16"/>
              </w:rPr>
            </w:pPr>
            <w:r w:rsidRPr="00EB6B88">
              <w:rPr>
                <w:color w:val="000000"/>
                <w:sz w:val="16"/>
                <w:szCs w:val="16"/>
              </w:rPr>
              <w:t>0,089</w:t>
            </w:r>
          </w:p>
        </w:tc>
        <w:tc>
          <w:tcPr>
            <w:tcW w:w="1276" w:type="dxa"/>
            <w:shd w:val="clear" w:color="000000" w:fill="FFFFFF"/>
            <w:tcMar>
              <w:left w:w="28" w:type="dxa"/>
              <w:right w:w="28" w:type="dxa"/>
            </w:tcMar>
            <w:vAlign w:val="center"/>
            <w:hideMark/>
          </w:tcPr>
          <w:p w14:paraId="2F7ADDBF" w14:textId="77777777" w:rsidR="00EB6B88" w:rsidRPr="00EB6B88" w:rsidRDefault="00EB6B88" w:rsidP="00EB6B88">
            <w:pPr>
              <w:jc w:val="center"/>
              <w:rPr>
                <w:color w:val="000000"/>
                <w:sz w:val="16"/>
                <w:szCs w:val="16"/>
              </w:rPr>
            </w:pPr>
            <w:r w:rsidRPr="00EB6B88">
              <w:rPr>
                <w:color w:val="000000"/>
                <w:sz w:val="16"/>
                <w:szCs w:val="16"/>
              </w:rPr>
              <w:t>0,095</w:t>
            </w:r>
          </w:p>
        </w:tc>
        <w:tc>
          <w:tcPr>
            <w:tcW w:w="1134" w:type="dxa"/>
            <w:shd w:val="clear" w:color="auto" w:fill="auto"/>
            <w:tcMar>
              <w:left w:w="28" w:type="dxa"/>
              <w:right w:w="28" w:type="dxa"/>
            </w:tcMar>
            <w:vAlign w:val="center"/>
            <w:hideMark/>
          </w:tcPr>
          <w:p w14:paraId="1799BDC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136460" w14:textId="77777777" w:rsidR="00EB6B88" w:rsidRPr="00EB6B88" w:rsidRDefault="00EB6B88" w:rsidP="00EB6B88">
            <w:pPr>
              <w:jc w:val="center"/>
              <w:rPr>
                <w:color w:val="000000"/>
                <w:sz w:val="16"/>
                <w:szCs w:val="16"/>
              </w:rPr>
            </w:pPr>
            <w:r w:rsidRPr="00EB6B88">
              <w:rPr>
                <w:color w:val="000000"/>
                <w:sz w:val="16"/>
                <w:szCs w:val="16"/>
              </w:rPr>
              <w:t>1,124</w:t>
            </w:r>
          </w:p>
        </w:tc>
      </w:tr>
      <w:tr w:rsidR="00EB6B88" w:rsidRPr="00EB6B88" w14:paraId="39A03E2C" w14:textId="77777777" w:rsidTr="00C51C85">
        <w:trPr>
          <w:trHeight w:val="20"/>
        </w:trPr>
        <w:tc>
          <w:tcPr>
            <w:tcW w:w="3539" w:type="dxa"/>
            <w:shd w:val="clear" w:color="auto" w:fill="auto"/>
            <w:tcMar>
              <w:left w:w="28" w:type="dxa"/>
              <w:right w:w="28" w:type="dxa"/>
            </w:tcMar>
            <w:vAlign w:val="center"/>
            <w:hideMark/>
          </w:tcPr>
          <w:p w14:paraId="7722DAC5" w14:textId="77777777" w:rsidR="00EB6B88" w:rsidRPr="00EB6B88" w:rsidRDefault="00EB6B88" w:rsidP="00EB6B88">
            <w:pPr>
              <w:rPr>
                <w:color w:val="000000"/>
                <w:sz w:val="16"/>
                <w:szCs w:val="16"/>
              </w:rPr>
            </w:pPr>
            <w:r w:rsidRPr="00EB6B88">
              <w:rPr>
                <w:color w:val="000000"/>
                <w:sz w:val="16"/>
                <w:szCs w:val="16"/>
              </w:rPr>
              <w:t xml:space="preserve">Строительство ТП-289 </w:t>
            </w:r>
          </w:p>
        </w:tc>
        <w:tc>
          <w:tcPr>
            <w:tcW w:w="1559" w:type="dxa"/>
            <w:shd w:val="clear" w:color="000000" w:fill="FFFFFF"/>
            <w:tcMar>
              <w:left w:w="28" w:type="dxa"/>
              <w:right w:w="28" w:type="dxa"/>
            </w:tcMar>
            <w:vAlign w:val="center"/>
            <w:hideMark/>
          </w:tcPr>
          <w:p w14:paraId="0F2FA0F0"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313DD1B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A2E14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A91013" w14:textId="77777777" w:rsidR="00EB6B88" w:rsidRPr="00EB6B88" w:rsidRDefault="00EB6B88" w:rsidP="00EB6B88">
            <w:pPr>
              <w:jc w:val="center"/>
              <w:rPr>
                <w:color w:val="000000"/>
                <w:sz w:val="16"/>
                <w:szCs w:val="16"/>
              </w:rPr>
            </w:pPr>
            <w:r w:rsidRPr="00EB6B88">
              <w:rPr>
                <w:color w:val="000000"/>
                <w:sz w:val="16"/>
                <w:szCs w:val="16"/>
              </w:rPr>
              <w:t>0,318</w:t>
            </w:r>
          </w:p>
        </w:tc>
        <w:tc>
          <w:tcPr>
            <w:tcW w:w="1269" w:type="dxa"/>
            <w:shd w:val="clear" w:color="auto" w:fill="auto"/>
            <w:tcMar>
              <w:left w:w="28" w:type="dxa"/>
              <w:right w:w="28" w:type="dxa"/>
            </w:tcMar>
            <w:vAlign w:val="center"/>
            <w:hideMark/>
          </w:tcPr>
          <w:p w14:paraId="4ADA73F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65877BF" w14:textId="77777777" w:rsidTr="00C51C85">
        <w:trPr>
          <w:trHeight w:val="20"/>
        </w:trPr>
        <w:tc>
          <w:tcPr>
            <w:tcW w:w="3539" w:type="dxa"/>
            <w:shd w:val="clear" w:color="auto" w:fill="auto"/>
            <w:tcMar>
              <w:left w:w="28" w:type="dxa"/>
              <w:right w:w="28" w:type="dxa"/>
            </w:tcMar>
            <w:vAlign w:val="center"/>
            <w:hideMark/>
          </w:tcPr>
          <w:p w14:paraId="537DFD98" w14:textId="77777777" w:rsidR="00EB6B88" w:rsidRPr="00EB6B88" w:rsidRDefault="00EB6B88" w:rsidP="00EB6B88">
            <w:pPr>
              <w:rPr>
                <w:color w:val="000000"/>
                <w:sz w:val="16"/>
                <w:szCs w:val="16"/>
              </w:rPr>
            </w:pPr>
            <w:r w:rsidRPr="00EB6B88">
              <w:rPr>
                <w:color w:val="000000"/>
                <w:sz w:val="16"/>
                <w:szCs w:val="16"/>
              </w:rPr>
              <w:t xml:space="preserve">Строительство ТП-290 </w:t>
            </w:r>
          </w:p>
        </w:tc>
        <w:tc>
          <w:tcPr>
            <w:tcW w:w="1559" w:type="dxa"/>
            <w:shd w:val="clear" w:color="000000" w:fill="FFFFFF"/>
            <w:tcMar>
              <w:left w:w="28" w:type="dxa"/>
              <w:right w:w="28" w:type="dxa"/>
            </w:tcMar>
            <w:vAlign w:val="center"/>
            <w:hideMark/>
          </w:tcPr>
          <w:p w14:paraId="2376815E"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\С\ТП\0002</w:t>
            </w:r>
          </w:p>
        </w:tc>
        <w:tc>
          <w:tcPr>
            <w:tcW w:w="1134" w:type="dxa"/>
            <w:shd w:val="clear" w:color="000000" w:fill="FFFFFF"/>
            <w:tcMar>
              <w:left w:w="28" w:type="dxa"/>
              <w:right w:w="28" w:type="dxa"/>
            </w:tcMar>
            <w:vAlign w:val="center"/>
            <w:hideMark/>
          </w:tcPr>
          <w:p w14:paraId="144DC220" w14:textId="77777777" w:rsidR="00EB6B88" w:rsidRPr="00EB6B88" w:rsidRDefault="00EB6B88" w:rsidP="00EB6B88">
            <w:pPr>
              <w:jc w:val="center"/>
              <w:rPr>
                <w:color w:val="000000"/>
                <w:sz w:val="16"/>
                <w:szCs w:val="16"/>
              </w:rPr>
            </w:pPr>
            <w:r w:rsidRPr="00EB6B88">
              <w:rPr>
                <w:color w:val="000000"/>
                <w:sz w:val="16"/>
                <w:szCs w:val="16"/>
              </w:rPr>
              <w:t>0,027</w:t>
            </w:r>
          </w:p>
        </w:tc>
        <w:tc>
          <w:tcPr>
            <w:tcW w:w="1276" w:type="dxa"/>
            <w:shd w:val="clear" w:color="000000" w:fill="FFFFFF"/>
            <w:tcMar>
              <w:left w:w="28" w:type="dxa"/>
              <w:right w:w="28" w:type="dxa"/>
            </w:tcMar>
            <w:vAlign w:val="center"/>
            <w:hideMark/>
          </w:tcPr>
          <w:p w14:paraId="061D0A5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3224E60" w14:textId="77777777" w:rsidR="00EB6B88" w:rsidRPr="00EB6B88" w:rsidRDefault="00EB6B88" w:rsidP="00EB6B88">
            <w:pPr>
              <w:jc w:val="center"/>
              <w:rPr>
                <w:color w:val="000000"/>
                <w:sz w:val="16"/>
                <w:szCs w:val="16"/>
              </w:rPr>
            </w:pPr>
            <w:r w:rsidRPr="00EB6B88">
              <w:rPr>
                <w:color w:val="000000"/>
                <w:sz w:val="16"/>
                <w:szCs w:val="16"/>
              </w:rPr>
              <w:t>0,318</w:t>
            </w:r>
          </w:p>
        </w:tc>
        <w:tc>
          <w:tcPr>
            <w:tcW w:w="1269" w:type="dxa"/>
            <w:shd w:val="clear" w:color="auto" w:fill="auto"/>
            <w:tcMar>
              <w:left w:w="28" w:type="dxa"/>
              <w:right w:w="28" w:type="dxa"/>
            </w:tcMar>
            <w:vAlign w:val="center"/>
            <w:hideMark/>
          </w:tcPr>
          <w:p w14:paraId="7625772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AB77C19" w14:textId="77777777" w:rsidTr="00C51C85">
        <w:trPr>
          <w:trHeight w:val="20"/>
        </w:trPr>
        <w:tc>
          <w:tcPr>
            <w:tcW w:w="3539" w:type="dxa"/>
            <w:shd w:val="clear" w:color="auto" w:fill="auto"/>
            <w:tcMar>
              <w:left w:w="28" w:type="dxa"/>
              <w:right w:w="28" w:type="dxa"/>
            </w:tcMar>
            <w:vAlign w:val="center"/>
            <w:hideMark/>
          </w:tcPr>
          <w:p w14:paraId="5AF6A1F1" w14:textId="77777777" w:rsidR="00EB6B88" w:rsidRPr="00EB6B88" w:rsidRDefault="00EB6B88" w:rsidP="00EB6B88">
            <w:pPr>
              <w:rPr>
                <w:color w:val="000000"/>
                <w:sz w:val="16"/>
                <w:szCs w:val="16"/>
              </w:rPr>
            </w:pPr>
            <w:r w:rsidRPr="00EB6B88">
              <w:rPr>
                <w:color w:val="000000"/>
                <w:sz w:val="16"/>
                <w:szCs w:val="16"/>
              </w:rPr>
              <w:t>Строительство ТП-292</w:t>
            </w:r>
          </w:p>
        </w:tc>
        <w:tc>
          <w:tcPr>
            <w:tcW w:w="1559" w:type="dxa"/>
            <w:shd w:val="clear" w:color="000000" w:fill="FFFFFF"/>
            <w:tcMar>
              <w:left w:w="28" w:type="dxa"/>
              <w:right w:w="28" w:type="dxa"/>
            </w:tcMar>
            <w:vAlign w:val="center"/>
            <w:hideMark/>
          </w:tcPr>
          <w:p w14:paraId="42AF864C"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\С\ТП\0003</w:t>
            </w:r>
          </w:p>
        </w:tc>
        <w:tc>
          <w:tcPr>
            <w:tcW w:w="1134" w:type="dxa"/>
            <w:shd w:val="clear" w:color="000000" w:fill="FFFFFF"/>
            <w:tcMar>
              <w:left w:w="28" w:type="dxa"/>
              <w:right w:w="28" w:type="dxa"/>
            </w:tcMar>
            <w:vAlign w:val="center"/>
            <w:hideMark/>
          </w:tcPr>
          <w:p w14:paraId="62BFF31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8DD9F4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9338203" w14:textId="77777777" w:rsidR="00EB6B88" w:rsidRPr="00EB6B88" w:rsidRDefault="00EB6B88" w:rsidP="00EB6B88">
            <w:pPr>
              <w:jc w:val="center"/>
              <w:rPr>
                <w:color w:val="000000"/>
                <w:sz w:val="16"/>
                <w:szCs w:val="16"/>
              </w:rPr>
            </w:pPr>
            <w:r w:rsidRPr="00EB6B88">
              <w:rPr>
                <w:color w:val="000000"/>
                <w:sz w:val="16"/>
                <w:szCs w:val="16"/>
              </w:rPr>
              <w:t>0,318</w:t>
            </w:r>
          </w:p>
        </w:tc>
        <w:tc>
          <w:tcPr>
            <w:tcW w:w="1269" w:type="dxa"/>
            <w:shd w:val="clear" w:color="auto" w:fill="auto"/>
            <w:tcMar>
              <w:left w:w="28" w:type="dxa"/>
              <w:right w:w="28" w:type="dxa"/>
            </w:tcMar>
            <w:vAlign w:val="center"/>
            <w:hideMark/>
          </w:tcPr>
          <w:p w14:paraId="780FA19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BBE8098" w14:textId="77777777" w:rsidTr="00C51C85">
        <w:trPr>
          <w:trHeight w:val="20"/>
        </w:trPr>
        <w:tc>
          <w:tcPr>
            <w:tcW w:w="3539" w:type="dxa"/>
            <w:shd w:val="clear" w:color="auto" w:fill="auto"/>
            <w:tcMar>
              <w:left w:w="28" w:type="dxa"/>
              <w:right w:w="28" w:type="dxa"/>
            </w:tcMar>
            <w:vAlign w:val="center"/>
            <w:hideMark/>
          </w:tcPr>
          <w:p w14:paraId="3C2074F8" w14:textId="77777777" w:rsidR="00EB6B88" w:rsidRPr="00EB6B88" w:rsidRDefault="00EB6B88" w:rsidP="00EB6B88">
            <w:pPr>
              <w:rPr>
                <w:color w:val="000000"/>
                <w:sz w:val="16"/>
                <w:szCs w:val="16"/>
              </w:rPr>
            </w:pPr>
            <w:proofErr w:type="spellStart"/>
            <w:r w:rsidRPr="00EB6B88">
              <w:rPr>
                <w:color w:val="000000"/>
                <w:sz w:val="16"/>
                <w:szCs w:val="16"/>
              </w:rPr>
              <w:t>Строительсвто</w:t>
            </w:r>
            <w:proofErr w:type="spellEnd"/>
            <w:r w:rsidRPr="00EB6B88">
              <w:rPr>
                <w:color w:val="000000"/>
                <w:sz w:val="16"/>
                <w:szCs w:val="16"/>
              </w:rPr>
              <w:t xml:space="preserve"> ЦРП-8</w:t>
            </w:r>
          </w:p>
        </w:tc>
        <w:tc>
          <w:tcPr>
            <w:tcW w:w="1559" w:type="dxa"/>
            <w:shd w:val="clear" w:color="000000" w:fill="FFFFFF"/>
            <w:tcMar>
              <w:left w:w="28" w:type="dxa"/>
              <w:right w:w="28" w:type="dxa"/>
            </w:tcMar>
            <w:vAlign w:val="center"/>
            <w:hideMark/>
          </w:tcPr>
          <w:p w14:paraId="4434162D"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\С\РП\0002</w:t>
            </w:r>
          </w:p>
        </w:tc>
        <w:tc>
          <w:tcPr>
            <w:tcW w:w="1134" w:type="dxa"/>
            <w:shd w:val="clear" w:color="000000" w:fill="FFFFFF"/>
            <w:tcMar>
              <w:left w:w="28" w:type="dxa"/>
              <w:right w:w="28" w:type="dxa"/>
            </w:tcMar>
            <w:vAlign w:val="center"/>
            <w:hideMark/>
          </w:tcPr>
          <w:p w14:paraId="1D438C26" w14:textId="77777777" w:rsidR="00EB6B88" w:rsidRPr="00EB6B88" w:rsidRDefault="00EB6B88" w:rsidP="00EB6B88">
            <w:pPr>
              <w:jc w:val="center"/>
              <w:rPr>
                <w:color w:val="000000"/>
                <w:sz w:val="16"/>
                <w:szCs w:val="16"/>
              </w:rPr>
            </w:pPr>
            <w:r w:rsidRPr="00EB6B88">
              <w:rPr>
                <w:color w:val="000000"/>
                <w:sz w:val="16"/>
                <w:szCs w:val="16"/>
              </w:rPr>
              <w:t>1,007</w:t>
            </w:r>
          </w:p>
        </w:tc>
        <w:tc>
          <w:tcPr>
            <w:tcW w:w="1276" w:type="dxa"/>
            <w:shd w:val="clear" w:color="000000" w:fill="FFFFFF"/>
            <w:tcMar>
              <w:left w:w="28" w:type="dxa"/>
              <w:right w:w="28" w:type="dxa"/>
            </w:tcMar>
            <w:vAlign w:val="center"/>
            <w:hideMark/>
          </w:tcPr>
          <w:p w14:paraId="4364527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ABB7B36" w14:textId="77777777" w:rsidR="00EB6B88" w:rsidRPr="00EB6B88" w:rsidRDefault="00EB6B88" w:rsidP="00EB6B88">
            <w:pPr>
              <w:jc w:val="center"/>
              <w:rPr>
                <w:color w:val="000000"/>
                <w:sz w:val="16"/>
                <w:szCs w:val="16"/>
              </w:rPr>
            </w:pPr>
            <w:r w:rsidRPr="00EB6B88">
              <w:rPr>
                <w:color w:val="000000"/>
                <w:sz w:val="16"/>
                <w:szCs w:val="16"/>
              </w:rPr>
              <w:t>8,329</w:t>
            </w:r>
          </w:p>
        </w:tc>
        <w:tc>
          <w:tcPr>
            <w:tcW w:w="1269" w:type="dxa"/>
            <w:shd w:val="clear" w:color="auto" w:fill="auto"/>
            <w:tcMar>
              <w:left w:w="28" w:type="dxa"/>
              <w:right w:w="28" w:type="dxa"/>
            </w:tcMar>
            <w:vAlign w:val="center"/>
            <w:hideMark/>
          </w:tcPr>
          <w:p w14:paraId="0572AF5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2838FE" w14:textId="77777777" w:rsidTr="00C51C85">
        <w:trPr>
          <w:trHeight w:val="20"/>
        </w:trPr>
        <w:tc>
          <w:tcPr>
            <w:tcW w:w="3539" w:type="dxa"/>
            <w:shd w:val="clear" w:color="auto" w:fill="auto"/>
            <w:tcMar>
              <w:left w:w="28" w:type="dxa"/>
              <w:right w:w="28" w:type="dxa"/>
            </w:tcMar>
            <w:vAlign w:val="center"/>
            <w:hideMark/>
          </w:tcPr>
          <w:p w14:paraId="7657F9B8" w14:textId="77777777" w:rsidR="00EB6B88" w:rsidRPr="00EB6B88" w:rsidRDefault="00EB6B88" w:rsidP="00EB6B88">
            <w:pPr>
              <w:rPr>
                <w:color w:val="000000"/>
                <w:sz w:val="16"/>
                <w:szCs w:val="16"/>
              </w:rPr>
            </w:pPr>
            <w:r w:rsidRPr="00EB6B88">
              <w:rPr>
                <w:color w:val="000000"/>
                <w:sz w:val="16"/>
                <w:szCs w:val="16"/>
              </w:rPr>
              <w:t>Строительство ТП-397</w:t>
            </w:r>
          </w:p>
        </w:tc>
        <w:tc>
          <w:tcPr>
            <w:tcW w:w="1559" w:type="dxa"/>
            <w:shd w:val="clear" w:color="000000" w:fill="FFFFFF"/>
            <w:tcMar>
              <w:left w:w="28" w:type="dxa"/>
              <w:right w:w="28" w:type="dxa"/>
            </w:tcMar>
            <w:vAlign w:val="center"/>
            <w:hideMark/>
          </w:tcPr>
          <w:p w14:paraId="2813F205"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\С\ТП\0004</w:t>
            </w:r>
          </w:p>
        </w:tc>
        <w:tc>
          <w:tcPr>
            <w:tcW w:w="1134" w:type="dxa"/>
            <w:shd w:val="clear" w:color="000000" w:fill="FFFFFF"/>
            <w:tcMar>
              <w:left w:w="28" w:type="dxa"/>
              <w:right w:w="28" w:type="dxa"/>
            </w:tcMar>
            <w:vAlign w:val="center"/>
            <w:hideMark/>
          </w:tcPr>
          <w:p w14:paraId="20386C2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F98FE5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B61121D" w14:textId="77777777" w:rsidR="00EB6B88" w:rsidRPr="00EB6B88" w:rsidRDefault="00EB6B88" w:rsidP="00EB6B88">
            <w:pPr>
              <w:jc w:val="center"/>
              <w:rPr>
                <w:color w:val="000000"/>
                <w:sz w:val="16"/>
                <w:szCs w:val="16"/>
              </w:rPr>
            </w:pPr>
            <w:r w:rsidRPr="00EB6B88">
              <w:rPr>
                <w:color w:val="000000"/>
                <w:sz w:val="16"/>
                <w:szCs w:val="16"/>
              </w:rPr>
              <w:t>2,041</w:t>
            </w:r>
          </w:p>
        </w:tc>
        <w:tc>
          <w:tcPr>
            <w:tcW w:w="1269" w:type="dxa"/>
            <w:shd w:val="clear" w:color="auto" w:fill="auto"/>
            <w:tcMar>
              <w:left w:w="28" w:type="dxa"/>
              <w:right w:w="28" w:type="dxa"/>
            </w:tcMar>
            <w:vAlign w:val="center"/>
            <w:hideMark/>
          </w:tcPr>
          <w:p w14:paraId="7600AE3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51552A" w14:textId="77777777" w:rsidTr="00C51C85">
        <w:trPr>
          <w:trHeight w:val="20"/>
        </w:trPr>
        <w:tc>
          <w:tcPr>
            <w:tcW w:w="3539" w:type="dxa"/>
            <w:shd w:val="clear" w:color="auto" w:fill="auto"/>
            <w:tcMar>
              <w:left w:w="28" w:type="dxa"/>
              <w:right w:w="28" w:type="dxa"/>
            </w:tcMar>
            <w:vAlign w:val="center"/>
            <w:hideMark/>
          </w:tcPr>
          <w:p w14:paraId="091F26FE"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ЦРП-8 до ТП-289</w:t>
            </w:r>
          </w:p>
        </w:tc>
        <w:tc>
          <w:tcPr>
            <w:tcW w:w="1559" w:type="dxa"/>
            <w:shd w:val="clear" w:color="000000" w:fill="FFFFFF"/>
            <w:tcMar>
              <w:left w:w="28" w:type="dxa"/>
              <w:right w:w="28" w:type="dxa"/>
            </w:tcMar>
            <w:vAlign w:val="center"/>
            <w:hideMark/>
          </w:tcPr>
          <w:p w14:paraId="0B27930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0840223A" w14:textId="77777777" w:rsidR="00EB6B88" w:rsidRPr="00EB6B88" w:rsidRDefault="00EB6B88" w:rsidP="00EB6B88">
            <w:pPr>
              <w:jc w:val="center"/>
              <w:rPr>
                <w:color w:val="000000"/>
                <w:sz w:val="16"/>
                <w:szCs w:val="16"/>
              </w:rPr>
            </w:pPr>
            <w:r w:rsidRPr="00EB6B88">
              <w:rPr>
                <w:color w:val="000000"/>
                <w:sz w:val="16"/>
                <w:szCs w:val="16"/>
              </w:rPr>
              <w:t>0,183</w:t>
            </w:r>
          </w:p>
        </w:tc>
        <w:tc>
          <w:tcPr>
            <w:tcW w:w="1276" w:type="dxa"/>
            <w:shd w:val="clear" w:color="000000" w:fill="FFFFFF"/>
            <w:tcMar>
              <w:left w:w="28" w:type="dxa"/>
              <w:right w:w="28" w:type="dxa"/>
            </w:tcMar>
            <w:vAlign w:val="center"/>
            <w:hideMark/>
          </w:tcPr>
          <w:p w14:paraId="1F6DC4C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12267CC" w14:textId="77777777" w:rsidR="00EB6B88" w:rsidRPr="00EB6B88" w:rsidRDefault="00EB6B88" w:rsidP="00EB6B88">
            <w:pPr>
              <w:jc w:val="center"/>
              <w:rPr>
                <w:color w:val="000000"/>
                <w:sz w:val="16"/>
                <w:szCs w:val="16"/>
              </w:rPr>
            </w:pPr>
            <w:r w:rsidRPr="00EB6B88">
              <w:rPr>
                <w:color w:val="000000"/>
                <w:sz w:val="16"/>
                <w:szCs w:val="16"/>
              </w:rPr>
              <w:t>5,572</w:t>
            </w:r>
          </w:p>
        </w:tc>
        <w:tc>
          <w:tcPr>
            <w:tcW w:w="1269" w:type="dxa"/>
            <w:shd w:val="clear" w:color="auto" w:fill="auto"/>
            <w:tcMar>
              <w:left w:w="28" w:type="dxa"/>
              <w:right w:w="28" w:type="dxa"/>
            </w:tcMar>
            <w:vAlign w:val="center"/>
            <w:hideMark/>
          </w:tcPr>
          <w:p w14:paraId="2FF4D9B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4B31C4" w14:textId="77777777" w:rsidTr="00C51C85">
        <w:trPr>
          <w:trHeight w:val="20"/>
        </w:trPr>
        <w:tc>
          <w:tcPr>
            <w:tcW w:w="3539" w:type="dxa"/>
            <w:shd w:val="clear" w:color="auto" w:fill="auto"/>
            <w:tcMar>
              <w:left w:w="28" w:type="dxa"/>
              <w:right w:w="28" w:type="dxa"/>
            </w:tcMar>
            <w:vAlign w:val="center"/>
            <w:hideMark/>
          </w:tcPr>
          <w:p w14:paraId="4E3D069F"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ТП-112 до ул. 50 лет Октября, д.26</w:t>
            </w:r>
          </w:p>
        </w:tc>
        <w:tc>
          <w:tcPr>
            <w:tcW w:w="1559" w:type="dxa"/>
            <w:shd w:val="clear" w:color="000000" w:fill="FFFFFF"/>
            <w:tcMar>
              <w:left w:w="28" w:type="dxa"/>
              <w:right w:w="28" w:type="dxa"/>
            </w:tcMar>
            <w:vAlign w:val="center"/>
            <w:hideMark/>
          </w:tcPr>
          <w:p w14:paraId="1633DDDA"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\С\ЛЭП\0003</w:t>
            </w:r>
          </w:p>
        </w:tc>
        <w:tc>
          <w:tcPr>
            <w:tcW w:w="1134" w:type="dxa"/>
            <w:shd w:val="clear" w:color="000000" w:fill="FFFFFF"/>
            <w:tcMar>
              <w:left w:w="28" w:type="dxa"/>
              <w:right w:w="28" w:type="dxa"/>
            </w:tcMar>
            <w:vAlign w:val="center"/>
            <w:hideMark/>
          </w:tcPr>
          <w:p w14:paraId="5ED2B0BC" w14:textId="77777777" w:rsidR="00EB6B88" w:rsidRPr="00EB6B88" w:rsidRDefault="00EB6B88" w:rsidP="00EB6B88">
            <w:pPr>
              <w:jc w:val="center"/>
              <w:rPr>
                <w:color w:val="000000"/>
                <w:sz w:val="16"/>
                <w:szCs w:val="16"/>
              </w:rPr>
            </w:pPr>
            <w:r w:rsidRPr="00EB6B88">
              <w:rPr>
                <w:color w:val="000000"/>
                <w:sz w:val="16"/>
                <w:szCs w:val="16"/>
              </w:rPr>
              <w:t>0,124</w:t>
            </w:r>
          </w:p>
        </w:tc>
        <w:tc>
          <w:tcPr>
            <w:tcW w:w="1276" w:type="dxa"/>
            <w:shd w:val="clear" w:color="000000" w:fill="FFFFFF"/>
            <w:tcMar>
              <w:left w:w="28" w:type="dxa"/>
              <w:right w:w="28" w:type="dxa"/>
            </w:tcMar>
            <w:vAlign w:val="center"/>
            <w:hideMark/>
          </w:tcPr>
          <w:p w14:paraId="53D31382" w14:textId="77777777" w:rsidR="00EB6B88" w:rsidRPr="00EB6B88" w:rsidRDefault="00EB6B88" w:rsidP="00EB6B88">
            <w:pPr>
              <w:jc w:val="center"/>
              <w:rPr>
                <w:color w:val="000000"/>
                <w:sz w:val="16"/>
                <w:szCs w:val="16"/>
              </w:rPr>
            </w:pPr>
            <w:r w:rsidRPr="00EB6B88">
              <w:rPr>
                <w:color w:val="000000"/>
                <w:sz w:val="16"/>
                <w:szCs w:val="16"/>
              </w:rPr>
              <w:t>0,129</w:t>
            </w:r>
          </w:p>
        </w:tc>
        <w:tc>
          <w:tcPr>
            <w:tcW w:w="1134" w:type="dxa"/>
            <w:shd w:val="clear" w:color="auto" w:fill="auto"/>
            <w:tcMar>
              <w:left w:w="28" w:type="dxa"/>
              <w:right w:w="28" w:type="dxa"/>
            </w:tcMar>
            <w:vAlign w:val="center"/>
            <w:hideMark/>
          </w:tcPr>
          <w:p w14:paraId="63A03BB0" w14:textId="77777777" w:rsidR="00EB6B88" w:rsidRPr="00EB6B88" w:rsidRDefault="00EB6B88" w:rsidP="00EB6B88">
            <w:pPr>
              <w:jc w:val="center"/>
              <w:rPr>
                <w:color w:val="000000"/>
                <w:sz w:val="16"/>
                <w:szCs w:val="16"/>
              </w:rPr>
            </w:pPr>
            <w:r w:rsidRPr="00EB6B88">
              <w:rPr>
                <w:color w:val="000000"/>
                <w:sz w:val="16"/>
                <w:szCs w:val="16"/>
              </w:rPr>
              <w:t>1,350</w:t>
            </w:r>
          </w:p>
        </w:tc>
        <w:tc>
          <w:tcPr>
            <w:tcW w:w="1269" w:type="dxa"/>
            <w:shd w:val="clear" w:color="auto" w:fill="auto"/>
            <w:tcMar>
              <w:left w:w="28" w:type="dxa"/>
              <w:right w:w="28" w:type="dxa"/>
            </w:tcMar>
            <w:vAlign w:val="center"/>
            <w:hideMark/>
          </w:tcPr>
          <w:p w14:paraId="151ECA7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CB5C91" w14:textId="77777777" w:rsidTr="00C51C85">
        <w:trPr>
          <w:trHeight w:val="20"/>
        </w:trPr>
        <w:tc>
          <w:tcPr>
            <w:tcW w:w="3539" w:type="dxa"/>
            <w:shd w:val="clear" w:color="auto" w:fill="auto"/>
            <w:tcMar>
              <w:left w:w="28" w:type="dxa"/>
              <w:right w:w="28" w:type="dxa"/>
            </w:tcMar>
            <w:vAlign w:val="center"/>
            <w:hideMark/>
          </w:tcPr>
          <w:p w14:paraId="34C11EEB" w14:textId="77777777" w:rsidR="00EB6B88" w:rsidRPr="00EB6B88" w:rsidRDefault="00EB6B88" w:rsidP="00EB6B88">
            <w:pPr>
              <w:rPr>
                <w:color w:val="000000"/>
                <w:sz w:val="16"/>
                <w:szCs w:val="16"/>
              </w:rPr>
            </w:pPr>
            <w:r w:rsidRPr="00EB6B88">
              <w:rPr>
                <w:color w:val="000000"/>
                <w:sz w:val="16"/>
                <w:szCs w:val="16"/>
              </w:rPr>
              <w:t xml:space="preserve">СтроительствоКЛ-0,4 </w:t>
            </w:r>
            <w:proofErr w:type="spellStart"/>
            <w:r w:rsidRPr="00EB6B88">
              <w:rPr>
                <w:color w:val="000000"/>
                <w:sz w:val="16"/>
                <w:szCs w:val="16"/>
              </w:rPr>
              <w:t>кВ</w:t>
            </w:r>
            <w:proofErr w:type="spellEnd"/>
            <w:r w:rsidRPr="00EB6B88">
              <w:rPr>
                <w:color w:val="000000"/>
                <w:sz w:val="16"/>
                <w:szCs w:val="16"/>
              </w:rPr>
              <w:t xml:space="preserve"> от ТП-112 до ул. 50 лет Октября, д.28</w:t>
            </w:r>
          </w:p>
        </w:tc>
        <w:tc>
          <w:tcPr>
            <w:tcW w:w="1559" w:type="dxa"/>
            <w:shd w:val="clear" w:color="000000" w:fill="FFFFFF"/>
            <w:tcMar>
              <w:left w:w="28" w:type="dxa"/>
              <w:right w:w="28" w:type="dxa"/>
            </w:tcMar>
            <w:vAlign w:val="center"/>
            <w:hideMark/>
          </w:tcPr>
          <w:p w14:paraId="6FCBFABB"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7F5EBE35" w14:textId="77777777" w:rsidR="00EB6B88" w:rsidRPr="00EB6B88" w:rsidRDefault="00EB6B88" w:rsidP="00EB6B88">
            <w:pPr>
              <w:jc w:val="center"/>
              <w:rPr>
                <w:color w:val="000000"/>
                <w:sz w:val="16"/>
                <w:szCs w:val="16"/>
              </w:rPr>
            </w:pPr>
            <w:r w:rsidRPr="00EB6B88">
              <w:rPr>
                <w:color w:val="000000"/>
                <w:sz w:val="16"/>
                <w:szCs w:val="16"/>
              </w:rPr>
              <w:t>0,105</w:t>
            </w:r>
          </w:p>
        </w:tc>
        <w:tc>
          <w:tcPr>
            <w:tcW w:w="1276" w:type="dxa"/>
            <w:shd w:val="clear" w:color="000000" w:fill="FFFFFF"/>
            <w:tcMar>
              <w:left w:w="28" w:type="dxa"/>
              <w:right w:w="28" w:type="dxa"/>
            </w:tcMar>
            <w:vAlign w:val="center"/>
            <w:hideMark/>
          </w:tcPr>
          <w:p w14:paraId="70B3F535" w14:textId="77777777" w:rsidR="00EB6B88" w:rsidRPr="00EB6B88" w:rsidRDefault="00EB6B88" w:rsidP="00EB6B88">
            <w:pPr>
              <w:jc w:val="center"/>
              <w:rPr>
                <w:color w:val="000000"/>
                <w:sz w:val="16"/>
                <w:szCs w:val="16"/>
              </w:rPr>
            </w:pPr>
            <w:r w:rsidRPr="00EB6B88">
              <w:rPr>
                <w:color w:val="000000"/>
                <w:sz w:val="16"/>
                <w:szCs w:val="16"/>
              </w:rPr>
              <w:t>0,109</w:t>
            </w:r>
          </w:p>
        </w:tc>
        <w:tc>
          <w:tcPr>
            <w:tcW w:w="1134" w:type="dxa"/>
            <w:shd w:val="clear" w:color="auto" w:fill="auto"/>
            <w:tcMar>
              <w:left w:w="28" w:type="dxa"/>
              <w:right w:w="28" w:type="dxa"/>
            </w:tcMar>
            <w:vAlign w:val="center"/>
            <w:hideMark/>
          </w:tcPr>
          <w:p w14:paraId="42D2D921" w14:textId="77777777" w:rsidR="00EB6B88" w:rsidRPr="00EB6B88" w:rsidRDefault="00EB6B88" w:rsidP="00EB6B88">
            <w:pPr>
              <w:jc w:val="center"/>
              <w:rPr>
                <w:color w:val="000000"/>
                <w:sz w:val="16"/>
                <w:szCs w:val="16"/>
              </w:rPr>
            </w:pPr>
            <w:r w:rsidRPr="00EB6B88">
              <w:rPr>
                <w:color w:val="000000"/>
                <w:sz w:val="16"/>
                <w:szCs w:val="16"/>
              </w:rPr>
              <w:t>1,252</w:t>
            </w:r>
          </w:p>
        </w:tc>
        <w:tc>
          <w:tcPr>
            <w:tcW w:w="1269" w:type="dxa"/>
            <w:shd w:val="clear" w:color="auto" w:fill="auto"/>
            <w:tcMar>
              <w:left w:w="28" w:type="dxa"/>
              <w:right w:w="28" w:type="dxa"/>
            </w:tcMar>
            <w:vAlign w:val="center"/>
            <w:hideMark/>
          </w:tcPr>
          <w:p w14:paraId="2DE0AFF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041CEB" w14:textId="77777777" w:rsidTr="00C51C85">
        <w:trPr>
          <w:trHeight w:val="20"/>
        </w:trPr>
        <w:tc>
          <w:tcPr>
            <w:tcW w:w="3539" w:type="dxa"/>
            <w:shd w:val="clear" w:color="auto" w:fill="auto"/>
            <w:tcMar>
              <w:left w:w="28" w:type="dxa"/>
              <w:right w:w="28" w:type="dxa"/>
            </w:tcMar>
            <w:vAlign w:val="center"/>
            <w:hideMark/>
          </w:tcPr>
          <w:p w14:paraId="57AAE53D"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ТП-112 до ул. 50 лет Октября, д.30</w:t>
            </w:r>
          </w:p>
        </w:tc>
        <w:tc>
          <w:tcPr>
            <w:tcW w:w="1559" w:type="dxa"/>
            <w:shd w:val="clear" w:color="000000" w:fill="FFFFFF"/>
            <w:tcMar>
              <w:left w:w="28" w:type="dxa"/>
              <w:right w:w="28" w:type="dxa"/>
            </w:tcMar>
            <w:vAlign w:val="center"/>
            <w:hideMark/>
          </w:tcPr>
          <w:p w14:paraId="522948B3"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\С\ЛЭП\0005</w:t>
            </w:r>
          </w:p>
        </w:tc>
        <w:tc>
          <w:tcPr>
            <w:tcW w:w="1134" w:type="dxa"/>
            <w:shd w:val="clear" w:color="000000" w:fill="FFFFFF"/>
            <w:tcMar>
              <w:left w:w="28" w:type="dxa"/>
              <w:right w:w="28" w:type="dxa"/>
            </w:tcMar>
            <w:vAlign w:val="center"/>
            <w:hideMark/>
          </w:tcPr>
          <w:p w14:paraId="14D6D851" w14:textId="77777777" w:rsidR="00EB6B88" w:rsidRPr="00EB6B88" w:rsidRDefault="00EB6B88" w:rsidP="00EB6B88">
            <w:pPr>
              <w:jc w:val="center"/>
              <w:rPr>
                <w:color w:val="000000"/>
                <w:sz w:val="16"/>
                <w:szCs w:val="16"/>
              </w:rPr>
            </w:pPr>
            <w:r w:rsidRPr="00EB6B88">
              <w:rPr>
                <w:color w:val="000000"/>
                <w:sz w:val="16"/>
                <w:szCs w:val="16"/>
              </w:rPr>
              <w:t>0,090</w:t>
            </w:r>
          </w:p>
        </w:tc>
        <w:tc>
          <w:tcPr>
            <w:tcW w:w="1276" w:type="dxa"/>
            <w:shd w:val="clear" w:color="000000" w:fill="FFFFFF"/>
            <w:tcMar>
              <w:left w:w="28" w:type="dxa"/>
              <w:right w:w="28" w:type="dxa"/>
            </w:tcMar>
            <w:vAlign w:val="center"/>
            <w:hideMark/>
          </w:tcPr>
          <w:p w14:paraId="11355460" w14:textId="77777777" w:rsidR="00EB6B88" w:rsidRPr="00EB6B88" w:rsidRDefault="00EB6B88" w:rsidP="00EB6B88">
            <w:pPr>
              <w:jc w:val="center"/>
              <w:rPr>
                <w:color w:val="000000"/>
                <w:sz w:val="16"/>
                <w:szCs w:val="16"/>
              </w:rPr>
            </w:pPr>
            <w:r w:rsidRPr="00EB6B88">
              <w:rPr>
                <w:color w:val="000000"/>
                <w:sz w:val="16"/>
                <w:szCs w:val="16"/>
              </w:rPr>
              <w:t>0,094</w:t>
            </w:r>
          </w:p>
        </w:tc>
        <w:tc>
          <w:tcPr>
            <w:tcW w:w="1134" w:type="dxa"/>
            <w:shd w:val="clear" w:color="auto" w:fill="auto"/>
            <w:tcMar>
              <w:left w:w="28" w:type="dxa"/>
              <w:right w:w="28" w:type="dxa"/>
            </w:tcMar>
            <w:vAlign w:val="center"/>
            <w:hideMark/>
          </w:tcPr>
          <w:p w14:paraId="45F29C26" w14:textId="77777777" w:rsidR="00EB6B88" w:rsidRPr="00EB6B88" w:rsidRDefault="00EB6B88" w:rsidP="00EB6B88">
            <w:pPr>
              <w:jc w:val="center"/>
              <w:rPr>
                <w:color w:val="000000"/>
                <w:sz w:val="16"/>
                <w:szCs w:val="16"/>
              </w:rPr>
            </w:pPr>
            <w:r w:rsidRPr="00EB6B88">
              <w:rPr>
                <w:color w:val="000000"/>
                <w:sz w:val="16"/>
                <w:szCs w:val="16"/>
              </w:rPr>
              <w:t>1,178</w:t>
            </w:r>
          </w:p>
        </w:tc>
        <w:tc>
          <w:tcPr>
            <w:tcW w:w="1269" w:type="dxa"/>
            <w:shd w:val="clear" w:color="auto" w:fill="auto"/>
            <w:tcMar>
              <w:left w:w="28" w:type="dxa"/>
              <w:right w:w="28" w:type="dxa"/>
            </w:tcMar>
            <w:vAlign w:val="center"/>
            <w:hideMark/>
          </w:tcPr>
          <w:p w14:paraId="075D3D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D32567" w14:textId="77777777" w:rsidTr="00C51C85">
        <w:trPr>
          <w:trHeight w:val="20"/>
        </w:trPr>
        <w:tc>
          <w:tcPr>
            <w:tcW w:w="3539" w:type="dxa"/>
            <w:shd w:val="clear" w:color="auto" w:fill="auto"/>
            <w:tcMar>
              <w:left w:w="28" w:type="dxa"/>
              <w:right w:w="28" w:type="dxa"/>
            </w:tcMar>
            <w:vAlign w:val="center"/>
            <w:hideMark/>
          </w:tcPr>
          <w:p w14:paraId="7BD61439"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ТП-114 до ул. Томская, д.21</w:t>
            </w:r>
          </w:p>
        </w:tc>
        <w:tc>
          <w:tcPr>
            <w:tcW w:w="1559" w:type="dxa"/>
            <w:shd w:val="clear" w:color="000000" w:fill="FFFFFF"/>
            <w:tcMar>
              <w:left w:w="28" w:type="dxa"/>
              <w:right w:w="28" w:type="dxa"/>
            </w:tcMar>
            <w:vAlign w:val="center"/>
            <w:hideMark/>
          </w:tcPr>
          <w:p w14:paraId="5ED2B90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\С\ЛЭП\0006</w:t>
            </w:r>
          </w:p>
        </w:tc>
        <w:tc>
          <w:tcPr>
            <w:tcW w:w="1134" w:type="dxa"/>
            <w:shd w:val="clear" w:color="000000" w:fill="FFFFFF"/>
            <w:tcMar>
              <w:left w:w="28" w:type="dxa"/>
              <w:right w:w="28" w:type="dxa"/>
            </w:tcMar>
            <w:vAlign w:val="center"/>
            <w:hideMark/>
          </w:tcPr>
          <w:p w14:paraId="55113827"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10A41E9E" w14:textId="77777777" w:rsidR="00EB6B88" w:rsidRPr="00EB6B88" w:rsidRDefault="00EB6B88" w:rsidP="00EB6B88">
            <w:pPr>
              <w:jc w:val="center"/>
              <w:rPr>
                <w:color w:val="000000"/>
                <w:sz w:val="16"/>
                <w:szCs w:val="16"/>
              </w:rPr>
            </w:pPr>
            <w:r w:rsidRPr="00EB6B88">
              <w:rPr>
                <w:color w:val="000000"/>
                <w:sz w:val="16"/>
                <w:szCs w:val="16"/>
              </w:rPr>
              <w:t>0,079</w:t>
            </w:r>
          </w:p>
        </w:tc>
        <w:tc>
          <w:tcPr>
            <w:tcW w:w="1134" w:type="dxa"/>
            <w:shd w:val="clear" w:color="auto" w:fill="auto"/>
            <w:tcMar>
              <w:left w:w="28" w:type="dxa"/>
              <w:right w:w="28" w:type="dxa"/>
            </w:tcMar>
            <w:vAlign w:val="center"/>
            <w:hideMark/>
          </w:tcPr>
          <w:p w14:paraId="03373CD6" w14:textId="77777777" w:rsidR="00EB6B88" w:rsidRPr="00EB6B88" w:rsidRDefault="00EB6B88" w:rsidP="00EB6B88">
            <w:pPr>
              <w:jc w:val="center"/>
              <w:rPr>
                <w:color w:val="000000"/>
                <w:sz w:val="16"/>
                <w:szCs w:val="16"/>
              </w:rPr>
            </w:pPr>
            <w:r w:rsidRPr="00EB6B88">
              <w:rPr>
                <w:color w:val="000000"/>
                <w:sz w:val="16"/>
                <w:szCs w:val="16"/>
              </w:rPr>
              <w:t>0,483</w:t>
            </w:r>
          </w:p>
        </w:tc>
        <w:tc>
          <w:tcPr>
            <w:tcW w:w="1269" w:type="dxa"/>
            <w:shd w:val="clear" w:color="auto" w:fill="auto"/>
            <w:tcMar>
              <w:left w:w="28" w:type="dxa"/>
              <w:right w:w="28" w:type="dxa"/>
            </w:tcMar>
            <w:vAlign w:val="center"/>
            <w:hideMark/>
          </w:tcPr>
          <w:p w14:paraId="7925A260" w14:textId="77777777" w:rsidR="00EB6B88" w:rsidRPr="00EB6B88" w:rsidRDefault="00EB6B88" w:rsidP="00EB6B88">
            <w:pPr>
              <w:jc w:val="center"/>
              <w:rPr>
                <w:color w:val="000000"/>
                <w:sz w:val="16"/>
                <w:szCs w:val="16"/>
              </w:rPr>
            </w:pPr>
            <w:r w:rsidRPr="00EB6B88">
              <w:rPr>
                <w:color w:val="000000"/>
                <w:sz w:val="16"/>
                <w:szCs w:val="16"/>
              </w:rPr>
              <w:t>0,359</w:t>
            </w:r>
          </w:p>
        </w:tc>
      </w:tr>
      <w:tr w:rsidR="00EB6B88" w:rsidRPr="00EB6B88" w14:paraId="7AA657C3" w14:textId="77777777" w:rsidTr="00C51C85">
        <w:trPr>
          <w:trHeight w:val="20"/>
        </w:trPr>
        <w:tc>
          <w:tcPr>
            <w:tcW w:w="3539" w:type="dxa"/>
            <w:shd w:val="clear" w:color="auto" w:fill="auto"/>
            <w:tcMar>
              <w:left w:w="28" w:type="dxa"/>
              <w:right w:w="28" w:type="dxa"/>
            </w:tcMar>
            <w:vAlign w:val="center"/>
            <w:hideMark/>
          </w:tcPr>
          <w:p w14:paraId="464EB9CF"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ТП-113 до ул. Багратиона, д.38</w:t>
            </w:r>
          </w:p>
        </w:tc>
        <w:tc>
          <w:tcPr>
            <w:tcW w:w="1559" w:type="dxa"/>
            <w:shd w:val="clear" w:color="000000" w:fill="FFFFFF"/>
            <w:tcMar>
              <w:left w:w="28" w:type="dxa"/>
              <w:right w:w="28" w:type="dxa"/>
            </w:tcMar>
            <w:vAlign w:val="center"/>
            <w:hideMark/>
          </w:tcPr>
          <w:p w14:paraId="553B086C"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\С\ЛЭП\0007</w:t>
            </w:r>
          </w:p>
        </w:tc>
        <w:tc>
          <w:tcPr>
            <w:tcW w:w="1134" w:type="dxa"/>
            <w:shd w:val="clear" w:color="000000" w:fill="FFFFFF"/>
            <w:tcMar>
              <w:left w:w="28" w:type="dxa"/>
              <w:right w:w="28" w:type="dxa"/>
            </w:tcMar>
            <w:vAlign w:val="center"/>
            <w:hideMark/>
          </w:tcPr>
          <w:p w14:paraId="54BF0959" w14:textId="77777777" w:rsidR="00EB6B88" w:rsidRPr="00EB6B88" w:rsidRDefault="00EB6B88" w:rsidP="00EB6B88">
            <w:pPr>
              <w:jc w:val="center"/>
              <w:rPr>
                <w:color w:val="000000"/>
                <w:sz w:val="16"/>
                <w:szCs w:val="16"/>
              </w:rPr>
            </w:pPr>
            <w:r w:rsidRPr="00EB6B88">
              <w:rPr>
                <w:color w:val="000000"/>
                <w:sz w:val="16"/>
                <w:szCs w:val="16"/>
              </w:rPr>
              <w:t>0,104</w:t>
            </w:r>
          </w:p>
        </w:tc>
        <w:tc>
          <w:tcPr>
            <w:tcW w:w="1276" w:type="dxa"/>
            <w:shd w:val="clear" w:color="000000" w:fill="FFFFFF"/>
            <w:tcMar>
              <w:left w:w="28" w:type="dxa"/>
              <w:right w:w="28" w:type="dxa"/>
            </w:tcMar>
            <w:vAlign w:val="center"/>
            <w:hideMark/>
          </w:tcPr>
          <w:p w14:paraId="3FD68DAC" w14:textId="77777777" w:rsidR="00EB6B88" w:rsidRPr="00EB6B88" w:rsidRDefault="00EB6B88" w:rsidP="00EB6B88">
            <w:pPr>
              <w:jc w:val="center"/>
              <w:rPr>
                <w:color w:val="000000"/>
                <w:sz w:val="16"/>
                <w:szCs w:val="16"/>
              </w:rPr>
            </w:pPr>
            <w:r w:rsidRPr="00EB6B88">
              <w:rPr>
                <w:color w:val="000000"/>
                <w:sz w:val="16"/>
                <w:szCs w:val="16"/>
              </w:rPr>
              <w:t>0,108</w:t>
            </w:r>
          </w:p>
        </w:tc>
        <w:tc>
          <w:tcPr>
            <w:tcW w:w="1134" w:type="dxa"/>
            <w:shd w:val="clear" w:color="auto" w:fill="auto"/>
            <w:tcMar>
              <w:left w:w="28" w:type="dxa"/>
              <w:right w:w="28" w:type="dxa"/>
            </w:tcMar>
            <w:vAlign w:val="center"/>
            <w:hideMark/>
          </w:tcPr>
          <w:p w14:paraId="2505E05E" w14:textId="77777777" w:rsidR="00EB6B88" w:rsidRPr="00EB6B88" w:rsidRDefault="00EB6B88" w:rsidP="00EB6B88">
            <w:pPr>
              <w:jc w:val="center"/>
              <w:rPr>
                <w:color w:val="000000"/>
                <w:sz w:val="16"/>
                <w:szCs w:val="16"/>
              </w:rPr>
            </w:pPr>
            <w:r w:rsidRPr="00EB6B88">
              <w:rPr>
                <w:color w:val="000000"/>
                <w:sz w:val="16"/>
                <w:szCs w:val="16"/>
              </w:rPr>
              <w:t>1,019</w:t>
            </w:r>
          </w:p>
        </w:tc>
        <w:tc>
          <w:tcPr>
            <w:tcW w:w="1269" w:type="dxa"/>
            <w:shd w:val="clear" w:color="auto" w:fill="auto"/>
            <w:tcMar>
              <w:left w:w="28" w:type="dxa"/>
              <w:right w:w="28" w:type="dxa"/>
            </w:tcMar>
            <w:vAlign w:val="center"/>
            <w:hideMark/>
          </w:tcPr>
          <w:p w14:paraId="6D7D4AAA" w14:textId="77777777" w:rsidR="00EB6B88" w:rsidRPr="00EB6B88" w:rsidRDefault="00EB6B88" w:rsidP="00EB6B88">
            <w:pPr>
              <w:jc w:val="center"/>
              <w:rPr>
                <w:color w:val="000000"/>
                <w:sz w:val="16"/>
                <w:szCs w:val="16"/>
              </w:rPr>
            </w:pPr>
            <w:r w:rsidRPr="00EB6B88">
              <w:rPr>
                <w:color w:val="000000"/>
                <w:sz w:val="16"/>
                <w:szCs w:val="16"/>
              </w:rPr>
              <w:t>0,600</w:t>
            </w:r>
          </w:p>
        </w:tc>
      </w:tr>
      <w:tr w:rsidR="00EB6B88" w:rsidRPr="00EB6B88" w14:paraId="7903D1F3" w14:textId="77777777" w:rsidTr="00C51C85">
        <w:trPr>
          <w:trHeight w:val="20"/>
        </w:trPr>
        <w:tc>
          <w:tcPr>
            <w:tcW w:w="3539" w:type="dxa"/>
            <w:shd w:val="clear" w:color="auto" w:fill="auto"/>
            <w:tcMar>
              <w:left w:w="28" w:type="dxa"/>
              <w:right w:w="28" w:type="dxa"/>
            </w:tcMar>
            <w:vAlign w:val="center"/>
            <w:hideMark/>
          </w:tcPr>
          <w:p w14:paraId="5A81C55B"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ТП-131 до ул. Черноморская, д.31</w:t>
            </w:r>
          </w:p>
        </w:tc>
        <w:tc>
          <w:tcPr>
            <w:tcW w:w="1559" w:type="dxa"/>
            <w:shd w:val="clear" w:color="000000" w:fill="FFFFFF"/>
            <w:tcMar>
              <w:left w:w="28" w:type="dxa"/>
              <w:right w:w="28" w:type="dxa"/>
            </w:tcMar>
            <w:vAlign w:val="center"/>
            <w:hideMark/>
          </w:tcPr>
          <w:p w14:paraId="3F7D151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\С\ЛЭП\0008</w:t>
            </w:r>
          </w:p>
        </w:tc>
        <w:tc>
          <w:tcPr>
            <w:tcW w:w="1134" w:type="dxa"/>
            <w:shd w:val="clear" w:color="000000" w:fill="FFFFFF"/>
            <w:tcMar>
              <w:left w:w="28" w:type="dxa"/>
              <w:right w:w="28" w:type="dxa"/>
            </w:tcMar>
            <w:vAlign w:val="center"/>
            <w:hideMark/>
          </w:tcPr>
          <w:p w14:paraId="3C9EF5D0" w14:textId="77777777" w:rsidR="00EB6B88" w:rsidRPr="00EB6B88" w:rsidRDefault="00EB6B88" w:rsidP="00EB6B88">
            <w:pPr>
              <w:jc w:val="center"/>
              <w:rPr>
                <w:color w:val="000000"/>
                <w:sz w:val="16"/>
                <w:szCs w:val="16"/>
              </w:rPr>
            </w:pPr>
            <w:r w:rsidRPr="00EB6B88">
              <w:rPr>
                <w:color w:val="000000"/>
                <w:sz w:val="16"/>
                <w:szCs w:val="16"/>
              </w:rPr>
              <w:t>0,096</w:t>
            </w:r>
          </w:p>
        </w:tc>
        <w:tc>
          <w:tcPr>
            <w:tcW w:w="1276" w:type="dxa"/>
            <w:shd w:val="clear" w:color="000000" w:fill="FFFFFF"/>
            <w:tcMar>
              <w:left w:w="28" w:type="dxa"/>
              <w:right w:w="28" w:type="dxa"/>
            </w:tcMar>
            <w:vAlign w:val="center"/>
            <w:hideMark/>
          </w:tcPr>
          <w:p w14:paraId="3948F9F7"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3FAA448F" w14:textId="77777777" w:rsidR="00EB6B88" w:rsidRPr="00EB6B88" w:rsidRDefault="00EB6B88" w:rsidP="00EB6B88">
            <w:pPr>
              <w:jc w:val="center"/>
              <w:rPr>
                <w:color w:val="000000"/>
                <w:sz w:val="16"/>
                <w:szCs w:val="16"/>
              </w:rPr>
            </w:pPr>
            <w:r w:rsidRPr="00EB6B88">
              <w:rPr>
                <w:color w:val="000000"/>
                <w:sz w:val="16"/>
                <w:szCs w:val="16"/>
              </w:rPr>
              <w:t>0,678</w:t>
            </w:r>
          </w:p>
        </w:tc>
        <w:tc>
          <w:tcPr>
            <w:tcW w:w="1269" w:type="dxa"/>
            <w:shd w:val="clear" w:color="auto" w:fill="auto"/>
            <w:tcMar>
              <w:left w:w="28" w:type="dxa"/>
              <w:right w:w="28" w:type="dxa"/>
            </w:tcMar>
            <w:vAlign w:val="center"/>
            <w:hideMark/>
          </w:tcPr>
          <w:p w14:paraId="0214F4E6" w14:textId="77777777" w:rsidR="00EB6B88" w:rsidRPr="00EB6B88" w:rsidRDefault="00EB6B88" w:rsidP="00EB6B88">
            <w:pPr>
              <w:jc w:val="center"/>
              <w:rPr>
                <w:color w:val="000000"/>
                <w:sz w:val="16"/>
                <w:szCs w:val="16"/>
              </w:rPr>
            </w:pPr>
            <w:r w:rsidRPr="00EB6B88">
              <w:rPr>
                <w:color w:val="000000"/>
                <w:sz w:val="16"/>
                <w:szCs w:val="16"/>
              </w:rPr>
              <w:t>0,585</w:t>
            </w:r>
          </w:p>
        </w:tc>
      </w:tr>
      <w:tr w:rsidR="00EB6B88" w:rsidRPr="00EB6B88" w14:paraId="0229356B" w14:textId="77777777" w:rsidTr="00C51C85">
        <w:trPr>
          <w:trHeight w:val="20"/>
        </w:trPr>
        <w:tc>
          <w:tcPr>
            <w:tcW w:w="3539" w:type="dxa"/>
            <w:shd w:val="clear" w:color="auto" w:fill="auto"/>
            <w:tcMar>
              <w:left w:w="28" w:type="dxa"/>
              <w:right w:w="28" w:type="dxa"/>
            </w:tcMar>
            <w:vAlign w:val="center"/>
            <w:hideMark/>
          </w:tcPr>
          <w:p w14:paraId="229A528A" w14:textId="77777777" w:rsidR="00EB6B88" w:rsidRPr="00EB6B88" w:rsidRDefault="00EB6B88" w:rsidP="00EB6B88">
            <w:pPr>
              <w:rPr>
                <w:color w:val="000000"/>
                <w:sz w:val="16"/>
                <w:szCs w:val="16"/>
              </w:rPr>
            </w:pPr>
            <w:r w:rsidRPr="00EB6B88">
              <w:rPr>
                <w:color w:val="000000"/>
                <w:sz w:val="16"/>
                <w:szCs w:val="16"/>
              </w:rPr>
              <w:t xml:space="preserve">Строительство ТП №75 </w:t>
            </w:r>
          </w:p>
        </w:tc>
        <w:tc>
          <w:tcPr>
            <w:tcW w:w="1559" w:type="dxa"/>
            <w:shd w:val="clear" w:color="000000" w:fill="FFFFFF"/>
            <w:tcMar>
              <w:left w:w="28" w:type="dxa"/>
              <w:right w:w="28" w:type="dxa"/>
            </w:tcMar>
            <w:vAlign w:val="center"/>
            <w:hideMark/>
          </w:tcPr>
          <w:p w14:paraId="155D3AE6"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34A936F6"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5AAE580D"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6D74DF02" w14:textId="77777777" w:rsidR="00EB6B88" w:rsidRPr="00EB6B88" w:rsidRDefault="00EB6B88" w:rsidP="00EB6B88">
            <w:pPr>
              <w:jc w:val="center"/>
              <w:rPr>
                <w:color w:val="000000"/>
                <w:sz w:val="16"/>
                <w:szCs w:val="16"/>
              </w:rPr>
            </w:pPr>
            <w:r w:rsidRPr="00EB6B88">
              <w:rPr>
                <w:color w:val="000000"/>
                <w:sz w:val="16"/>
                <w:szCs w:val="16"/>
              </w:rPr>
              <w:t>0,500</w:t>
            </w:r>
          </w:p>
        </w:tc>
        <w:tc>
          <w:tcPr>
            <w:tcW w:w="1269" w:type="dxa"/>
            <w:shd w:val="clear" w:color="auto" w:fill="auto"/>
            <w:tcMar>
              <w:left w:w="28" w:type="dxa"/>
              <w:right w:w="28" w:type="dxa"/>
            </w:tcMar>
            <w:vAlign w:val="center"/>
            <w:hideMark/>
          </w:tcPr>
          <w:p w14:paraId="379C4C5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A065984" w14:textId="77777777" w:rsidTr="00C51C85">
        <w:trPr>
          <w:trHeight w:val="20"/>
        </w:trPr>
        <w:tc>
          <w:tcPr>
            <w:tcW w:w="3539" w:type="dxa"/>
            <w:shd w:val="clear" w:color="auto" w:fill="auto"/>
            <w:tcMar>
              <w:left w:w="28" w:type="dxa"/>
              <w:right w:w="28" w:type="dxa"/>
            </w:tcMar>
            <w:vAlign w:val="center"/>
            <w:hideMark/>
          </w:tcPr>
          <w:p w14:paraId="01F309DD" w14:textId="77777777" w:rsidR="00EB6B88" w:rsidRPr="00EB6B88" w:rsidRDefault="00EB6B88" w:rsidP="00EB6B88">
            <w:pPr>
              <w:rPr>
                <w:color w:val="000000"/>
                <w:sz w:val="16"/>
                <w:szCs w:val="16"/>
              </w:rPr>
            </w:pPr>
            <w:r w:rsidRPr="00EB6B88">
              <w:rPr>
                <w:color w:val="000000"/>
                <w:sz w:val="16"/>
                <w:szCs w:val="16"/>
              </w:rPr>
              <w:t xml:space="preserve">Строительство ТП №76 </w:t>
            </w:r>
          </w:p>
        </w:tc>
        <w:tc>
          <w:tcPr>
            <w:tcW w:w="1559" w:type="dxa"/>
            <w:shd w:val="clear" w:color="000000" w:fill="FFFFFF"/>
            <w:tcMar>
              <w:left w:w="28" w:type="dxa"/>
              <w:right w:w="28" w:type="dxa"/>
            </w:tcMar>
            <w:vAlign w:val="center"/>
            <w:hideMark/>
          </w:tcPr>
          <w:p w14:paraId="63CE1B68"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\С\ТП\0002</w:t>
            </w:r>
          </w:p>
        </w:tc>
        <w:tc>
          <w:tcPr>
            <w:tcW w:w="1134" w:type="dxa"/>
            <w:shd w:val="clear" w:color="000000" w:fill="FFFFFF"/>
            <w:tcMar>
              <w:left w:w="28" w:type="dxa"/>
              <w:right w:w="28" w:type="dxa"/>
            </w:tcMar>
            <w:vAlign w:val="center"/>
            <w:hideMark/>
          </w:tcPr>
          <w:p w14:paraId="74FE577D"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5C6F527D"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35BC7DD2" w14:textId="77777777" w:rsidR="00EB6B88" w:rsidRPr="00EB6B88" w:rsidRDefault="00EB6B88" w:rsidP="00EB6B88">
            <w:pPr>
              <w:jc w:val="center"/>
              <w:rPr>
                <w:color w:val="000000"/>
                <w:sz w:val="16"/>
                <w:szCs w:val="16"/>
              </w:rPr>
            </w:pPr>
            <w:r w:rsidRPr="00EB6B88">
              <w:rPr>
                <w:color w:val="000000"/>
                <w:sz w:val="16"/>
                <w:szCs w:val="16"/>
              </w:rPr>
              <w:t>0,500</w:t>
            </w:r>
          </w:p>
        </w:tc>
        <w:tc>
          <w:tcPr>
            <w:tcW w:w="1269" w:type="dxa"/>
            <w:shd w:val="clear" w:color="auto" w:fill="auto"/>
            <w:tcMar>
              <w:left w:w="28" w:type="dxa"/>
              <w:right w:w="28" w:type="dxa"/>
            </w:tcMar>
            <w:vAlign w:val="center"/>
            <w:hideMark/>
          </w:tcPr>
          <w:p w14:paraId="1B33B729" w14:textId="77777777" w:rsidR="00EB6B88" w:rsidRPr="00EB6B88" w:rsidRDefault="00EB6B88" w:rsidP="00EB6B88">
            <w:pPr>
              <w:jc w:val="center"/>
              <w:rPr>
                <w:color w:val="000000"/>
                <w:sz w:val="16"/>
                <w:szCs w:val="16"/>
              </w:rPr>
            </w:pPr>
            <w:r w:rsidRPr="00EB6B88">
              <w:rPr>
                <w:color w:val="000000"/>
                <w:sz w:val="16"/>
                <w:szCs w:val="16"/>
              </w:rPr>
              <w:t>0,757</w:t>
            </w:r>
          </w:p>
        </w:tc>
      </w:tr>
      <w:tr w:rsidR="00EB6B88" w:rsidRPr="00EB6B88" w14:paraId="31B4B8E5" w14:textId="77777777" w:rsidTr="00C51C85">
        <w:trPr>
          <w:trHeight w:val="20"/>
        </w:trPr>
        <w:tc>
          <w:tcPr>
            <w:tcW w:w="3539" w:type="dxa"/>
            <w:shd w:val="clear" w:color="auto" w:fill="auto"/>
            <w:tcMar>
              <w:left w:w="28" w:type="dxa"/>
              <w:right w:w="28" w:type="dxa"/>
            </w:tcMar>
            <w:vAlign w:val="center"/>
            <w:hideMark/>
          </w:tcPr>
          <w:p w14:paraId="50A4EA94"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до ТП №75</w:t>
            </w:r>
          </w:p>
        </w:tc>
        <w:tc>
          <w:tcPr>
            <w:tcW w:w="1559" w:type="dxa"/>
            <w:shd w:val="clear" w:color="000000" w:fill="FFFFFF"/>
            <w:tcMar>
              <w:left w:w="28" w:type="dxa"/>
              <w:right w:w="28" w:type="dxa"/>
            </w:tcMar>
            <w:vAlign w:val="center"/>
            <w:hideMark/>
          </w:tcPr>
          <w:p w14:paraId="61C8107F"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532DC515" w14:textId="77777777" w:rsidR="00EB6B88" w:rsidRPr="00EB6B88" w:rsidRDefault="00EB6B88" w:rsidP="00EB6B88">
            <w:pPr>
              <w:jc w:val="center"/>
              <w:rPr>
                <w:color w:val="000000"/>
                <w:sz w:val="16"/>
                <w:szCs w:val="16"/>
              </w:rPr>
            </w:pPr>
            <w:r w:rsidRPr="00EB6B88">
              <w:rPr>
                <w:color w:val="000000"/>
                <w:sz w:val="16"/>
                <w:szCs w:val="16"/>
              </w:rPr>
              <w:t>0,060</w:t>
            </w:r>
          </w:p>
        </w:tc>
        <w:tc>
          <w:tcPr>
            <w:tcW w:w="1276" w:type="dxa"/>
            <w:shd w:val="clear" w:color="000000" w:fill="FFFFFF"/>
            <w:tcMar>
              <w:left w:w="28" w:type="dxa"/>
              <w:right w:w="28" w:type="dxa"/>
            </w:tcMar>
            <w:vAlign w:val="center"/>
            <w:hideMark/>
          </w:tcPr>
          <w:p w14:paraId="1DEE9484" w14:textId="77777777" w:rsidR="00EB6B88" w:rsidRPr="00EB6B88" w:rsidRDefault="00EB6B88" w:rsidP="00EB6B88">
            <w:pPr>
              <w:jc w:val="center"/>
              <w:rPr>
                <w:color w:val="000000"/>
                <w:sz w:val="16"/>
                <w:szCs w:val="16"/>
              </w:rPr>
            </w:pPr>
            <w:r w:rsidRPr="00EB6B88">
              <w:rPr>
                <w:color w:val="000000"/>
                <w:sz w:val="16"/>
                <w:szCs w:val="16"/>
              </w:rPr>
              <w:t>0,062</w:t>
            </w:r>
          </w:p>
        </w:tc>
        <w:tc>
          <w:tcPr>
            <w:tcW w:w="1134" w:type="dxa"/>
            <w:shd w:val="clear" w:color="auto" w:fill="auto"/>
            <w:tcMar>
              <w:left w:w="28" w:type="dxa"/>
              <w:right w:w="28" w:type="dxa"/>
            </w:tcMar>
            <w:vAlign w:val="center"/>
            <w:hideMark/>
          </w:tcPr>
          <w:p w14:paraId="64C45648" w14:textId="77777777" w:rsidR="00EB6B88" w:rsidRPr="00EB6B88" w:rsidRDefault="00EB6B88" w:rsidP="00EB6B88">
            <w:pPr>
              <w:jc w:val="center"/>
              <w:rPr>
                <w:color w:val="000000"/>
                <w:sz w:val="16"/>
                <w:szCs w:val="16"/>
              </w:rPr>
            </w:pPr>
            <w:r w:rsidRPr="00EB6B88">
              <w:rPr>
                <w:color w:val="000000"/>
                <w:sz w:val="16"/>
                <w:szCs w:val="16"/>
              </w:rPr>
              <w:t>0,432</w:t>
            </w:r>
          </w:p>
        </w:tc>
        <w:tc>
          <w:tcPr>
            <w:tcW w:w="1269" w:type="dxa"/>
            <w:shd w:val="clear" w:color="auto" w:fill="auto"/>
            <w:tcMar>
              <w:left w:w="28" w:type="dxa"/>
              <w:right w:w="28" w:type="dxa"/>
            </w:tcMar>
            <w:vAlign w:val="center"/>
            <w:hideMark/>
          </w:tcPr>
          <w:p w14:paraId="5B2EE93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AB33A62" w14:textId="77777777" w:rsidTr="00C51C85">
        <w:trPr>
          <w:trHeight w:val="20"/>
        </w:trPr>
        <w:tc>
          <w:tcPr>
            <w:tcW w:w="3539" w:type="dxa"/>
            <w:shd w:val="clear" w:color="auto" w:fill="auto"/>
            <w:tcMar>
              <w:left w:w="28" w:type="dxa"/>
              <w:right w:w="28" w:type="dxa"/>
            </w:tcMar>
            <w:vAlign w:val="center"/>
            <w:hideMark/>
          </w:tcPr>
          <w:p w14:paraId="7D25F697"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до ТП №76</w:t>
            </w:r>
          </w:p>
        </w:tc>
        <w:tc>
          <w:tcPr>
            <w:tcW w:w="1559" w:type="dxa"/>
            <w:shd w:val="clear" w:color="000000" w:fill="FFFFFF"/>
            <w:tcMar>
              <w:left w:w="28" w:type="dxa"/>
              <w:right w:w="28" w:type="dxa"/>
            </w:tcMar>
            <w:vAlign w:val="center"/>
            <w:hideMark/>
          </w:tcPr>
          <w:p w14:paraId="3471F10C"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12392C4F" w14:textId="77777777" w:rsidR="00EB6B88" w:rsidRPr="00EB6B88" w:rsidRDefault="00EB6B88" w:rsidP="00EB6B88">
            <w:pPr>
              <w:jc w:val="center"/>
              <w:rPr>
                <w:color w:val="000000"/>
                <w:sz w:val="16"/>
                <w:szCs w:val="16"/>
              </w:rPr>
            </w:pPr>
            <w:r w:rsidRPr="00EB6B88">
              <w:rPr>
                <w:color w:val="000000"/>
                <w:sz w:val="16"/>
                <w:szCs w:val="16"/>
              </w:rPr>
              <w:t>0,057</w:t>
            </w:r>
          </w:p>
        </w:tc>
        <w:tc>
          <w:tcPr>
            <w:tcW w:w="1276" w:type="dxa"/>
            <w:shd w:val="clear" w:color="000000" w:fill="FFFFFF"/>
            <w:tcMar>
              <w:left w:w="28" w:type="dxa"/>
              <w:right w:w="28" w:type="dxa"/>
            </w:tcMar>
            <w:vAlign w:val="center"/>
            <w:hideMark/>
          </w:tcPr>
          <w:p w14:paraId="36658919" w14:textId="77777777" w:rsidR="00EB6B88" w:rsidRPr="00EB6B88" w:rsidRDefault="00EB6B88" w:rsidP="00EB6B88">
            <w:pPr>
              <w:jc w:val="center"/>
              <w:rPr>
                <w:color w:val="000000"/>
                <w:sz w:val="16"/>
                <w:szCs w:val="16"/>
              </w:rPr>
            </w:pPr>
            <w:r w:rsidRPr="00EB6B88">
              <w:rPr>
                <w:color w:val="000000"/>
                <w:sz w:val="16"/>
                <w:szCs w:val="16"/>
              </w:rPr>
              <w:t>0,059</w:t>
            </w:r>
          </w:p>
        </w:tc>
        <w:tc>
          <w:tcPr>
            <w:tcW w:w="1134" w:type="dxa"/>
            <w:shd w:val="clear" w:color="auto" w:fill="auto"/>
            <w:tcMar>
              <w:left w:w="28" w:type="dxa"/>
              <w:right w:w="28" w:type="dxa"/>
            </w:tcMar>
            <w:vAlign w:val="center"/>
            <w:hideMark/>
          </w:tcPr>
          <w:p w14:paraId="704958F9" w14:textId="77777777" w:rsidR="00EB6B88" w:rsidRPr="00EB6B88" w:rsidRDefault="00EB6B88" w:rsidP="00EB6B88">
            <w:pPr>
              <w:jc w:val="center"/>
              <w:rPr>
                <w:color w:val="000000"/>
                <w:sz w:val="16"/>
                <w:szCs w:val="16"/>
              </w:rPr>
            </w:pPr>
            <w:r w:rsidRPr="00EB6B88">
              <w:rPr>
                <w:color w:val="000000"/>
                <w:sz w:val="16"/>
                <w:szCs w:val="16"/>
              </w:rPr>
              <w:t>0,168</w:t>
            </w:r>
          </w:p>
        </w:tc>
        <w:tc>
          <w:tcPr>
            <w:tcW w:w="1269" w:type="dxa"/>
            <w:shd w:val="clear" w:color="auto" w:fill="auto"/>
            <w:tcMar>
              <w:left w:w="28" w:type="dxa"/>
              <w:right w:w="28" w:type="dxa"/>
            </w:tcMar>
            <w:vAlign w:val="center"/>
            <w:hideMark/>
          </w:tcPr>
          <w:p w14:paraId="48E740F1" w14:textId="77777777" w:rsidR="00EB6B88" w:rsidRPr="00EB6B88" w:rsidRDefault="00EB6B88" w:rsidP="00EB6B88">
            <w:pPr>
              <w:jc w:val="center"/>
              <w:rPr>
                <w:color w:val="000000"/>
                <w:sz w:val="16"/>
                <w:szCs w:val="16"/>
              </w:rPr>
            </w:pPr>
            <w:r w:rsidRPr="00EB6B88">
              <w:rPr>
                <w:color w:val="000000"/>
                <w:sz w:val="16"/>
                <w:szCs w:val="16"/>
              </w:rPr>
              <w:t>0,190</w:t>
            </w:r>
          </w:p>
        </w:tc>
      </w:tr>
      <w:tr w:rsidR="00EB6B88" w:rsidRPr="00EB6B88" w14:paraId="3ACBFC81" w14:textId="77777777" w:rsidTr="00C51C85">
        <w:trPr>
          <w:trHeight w:val="20"/>
        </w:trPr>
        <w:tc>
          <w:tcPr>
            <w:tcW w:w="3539" w:type="dxa"/>
            <w:shd w:val="clear" w:color="auto" w:fill="auto"/>
            <w:tcMar>
              <w:left w:w="28" w:type="dxa"/>
              <w:right w:w="28" w:type="dxa"/>
            </w:tcMar>
            <w:vAlign w:val="center"/>
            <w:hideMark/>
          </w:tcPr>
          <w:p w14:paraId="78D3C3D3"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№11 на опоре между Ф.10-6-К1 и </w:t>
            </w:r>
          </w:p>
          <w:p w14:paraId="6F0C6A03" w14:textId="77777777" w:rsidR="00EB6B88" w:rsidRPr="00EB6B88" w:rsidRDefault="00EB6B88" w:rsidP="00EB6B88">
            <w:pPr>
              <w:rPr>
                <w:color w:val="000000"/>
                <w:sz w:val="16"/>
                <w:szCs w:val="16"/>
              </w:rPr>
            </w:pPr>
            <w:r w:rsidRPr="00EB6B88">
              <w:rPr>
                <w:color w:val="000000"/>
                <w:sz w:val="16"/>
                <w:szCs w:val="16"/>
              </w:rPr>
              <w:t>Ф.10-8-ПБ2</w:t>
            </w:r>
          </w:p>
        </w:tc>
        <w:tc>
          <w:tcPr>
            <w:tcW w:w="1559" w:type="dxa"/>
            <w:shd w:val="clear" w:color="000000" w:fill="FFFFFF"/>
            <w:tcMar>
              <w:left w:w="28" w:type="dxa"/>
              <w:right w:w="28" w:type="dxa"/>
            </w:tcMar>
            <w:vAlign w:val="center"/>
            <w:hideMark/>
          </w:tcPr>
          <w:p w14:paraId="4A4BF8BD"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5F924A0B" w14:textId="77777777" w:rsidR="00EB6B88" w:rsidRPr="00EB6B88" w:rsidRDefault="00EB6B88" w:rsidP="00EB6B88">
            <w:pPr>
              <w:jc w:val="center"/>
              <w:rPr>
                <w:color w:val="000000"/>
                <w:sz w:val="16"/>
                <w:szCs w:val="16"/>
              </w:rPr>
            </w:pPr>
            <w:r w:rsidRPr="00EB6B88">
              <w:rPr>
                <w:color w:val="000000"/>
                <w:sz w:val="16"/>
                <w:szCs w:val="16"/>
              </w:rPr>
              <w:t>0,089</w:t>
            </w:r>
          </w:p>
        </w:tc>
        <w:tc>
          <w:tcPr>
            <w:tcW w:w="1276" w:type="dxa"/>
            <w:shd w:val="clear" w:color="000000" w:fill="FFFFFF"/>
            <w:tcMar>
              <w:left w:w="28" w:type="dxa"/>
              <w:right w:w="28" w:type="dxa"/>
            </w:tcMar>
            <w:vAlign w:val="center"/>
            <w:hideMark/>
          </w:tcPr>
          <w:p w14:paraId="0A2F6A9B" w14:textId="77777777" w:rsidR="00EB6B88" w:rsidRPr="00EB6B88" w:rsidRDefault="00EB6B88" w:rsidP="00EB6B88">
            <w:pPr>
              <w:jc w:val="center"/>
              <w:rPr>
                <w:color w:val="000000"/>
                <w:sz w:val="16"/>
                <w:szCs w:val="16"/>
              </w:rPr>
            </w:pPr>
            <w:r w:rsidRPr="00EB6B88">
              <w:rPr>
                <w:color w:val="000000"/>
                <w:sz w:val="16"/>
                <w:szCs w:val="16"/>
              </w:rPr>
              <w:t>0,093</w:t>
            </w:r>
          </w:p>
        </w:tc>
        <w:tc>
          <w:tcPr>
            <w:tcW w:w="1134" w:type="dxa"/>
            <w:shd w:val="clear" w:color="auto" w:fill="auto"/>
            <w:tcMar>
              <w:left w:w="28" w:type="dxa"/>
              <w:right w:w="28" w:type="dxa"/>
            </w:tcMar>
            <w:vAlign w:val="center"/>
            <w:hideMark/>
          </w:tcPr>
          <w:p w14:paraId="58197148" w14:textId="77777777" w:rsidR="00EB6B88" w:rsidRPr="00EB6B88" w:rsidRDefault="00EB6B88" w:rsidP="00EB6B88">
            <w:pPr>
              <w:jc w:val="center"/>
              <w:rPr>
                <w:color w:val="000000"/>
                <w:sz w:val="16"/>
                <w:szCs w:val="16"/>
              </w:rPr>
            </w:pPr>
            <w:r w:rsidRPr="00EB6B88">
              <w:rPr>
                <w:color w:val="000000"/>
                <w:sz w:val="16"/>
                <w:szCs w:val="16"/>
              </w:rPr>
              <w:t>0,843</w:t>
            </w:r>
          </w:p>
        </w:tc>
        <w:tc>
          <w:tcPr>
            <w:tcW w:w="1269" w:type="dxa"/>
            <w:shd w:val="clear" w:color="auto" w:fill="auto"/>
            <w:tcMar>
              <w:left w:w="28" w:type="dxa"/>
              <w:right w:w="28" w:type="dxa"/>
            </w:tcMar>
            <w:vAlign w:val="center"/>
            <w:hideMark/>
          </w:tcPr>
          <w:p w14:paraId="631BC11A" w14:textId="77777777" w:rsidR="00EB6B88" w:rsidRPr="00EB6B88" w:rsidRDefault="00EB6B88" w:rsidP="00EB6B88">
            <w:pPr>
              <w:jc w:val="center"/>
              <w:rPr>
                <w:color w:val="000000"/>
                <w:sz w:val="16"/>
                <w:szCs w:val="16"/>
              </w:rPr>
            </w:pPr>
            <w:r w:rsidRPr="00EB6B88">
              <w:rPr>
                <w:color w:val="000000"/>
                <w:sz w:val="16"/>
                <w:szCs w:val="16"/>
              </w:rPr>
              <w:t>0,990</w:t>
            </w:r>
          </w:p>
        </w:tc>
      </w:tr>
      <w:tr w:rsidR="00EB6B88" w:rsidRPr="00EB6B88" w14:paraId="3DE937C3" w14:textId="77777777" w:rsidTr="00C51C85">
        <w:trPr>
          <w:trHeight w:val="20"/>
        </w:trPr>
        <w:tc>
          <w:tcPr>
            <w:tcW w:w="3539" w:type="dxa"/>
            <w:shd w:val="clear" w:color="auto" w:fill="auto"/>
            <w:tcMar>
              <w:left w:w="28" w:type="dxa"/>
              <w:right w:w="28" w:type="dxa"/>
            </w:tcMar>
            <w:vAlign w:val="center"/>
            <w:hideMark/>
          </w:tcPr>
          <w:p w14:paraId="3EA2B695"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№12 на опоре ВЛ-10 </w:t>
            </w:r>
            <w:proofErr w:type="spellStart"/>
            <w:r w:rsidRPr="00EB6B88">
              <w:rPr>
                <w:color w:val="000000"/>
                <w:sz w:val="16"/>
                <w:szCs w:val="16"/>
              </w:rPr>
              <w:t>кВ</w:t>
            </w:r>
            <w:proofErr w:type="spellEnd"/>
            <w:r w:rsidRPr="00EB6B88">
              <w:rPr>
                <w:color w:val="000000"/>
                <w:sz w:val="16"/>
                <w:szCs w:val="16"/>
              </w:rPr>
              <w:t xml:space="preserve"> Ф.10-8-ПБ2</w:t>
            </w:r>
          </w:p>
        </w:tc>
        <w:tc>
          <w:tcPr>
            <w:tcW w:w="1559" w:type="dxa"/>
            <w:shd w:val="clear" w:color="000000" w:fill="FFFFFF"/>
            <w:tcMar>
              <w:left w:w="28" w:type="dxa"/>
              <w:right w:w="28" w:type="dxa"/>
            </w:tcMar>
            <w:vAlign w:val="center"/>
            <w:hideMark/>
          </w:tcPr>
          <w:p w14:paraId="0343442E"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469B483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2E45F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03EF95C" w14:textId="77777777" w:rsidR="00EB6B88" w:rsidRPr="00EB6B88" w:rsidRDefault="00EB6B88" w:rsidP="00EB6B88">
            <w:pPr>
              <w:jc w:val="center"/>
              <w:rPr>
                <w:color w:val="000000"/>
                <w:sz w:val="16"/>
                <w:szCs w:val="16"/>
              </w:rPr>
            </w:pPr>
            <w:r w:rsidRPr="00EB6B88">
              <w:rPr>
                <w:color w:val="000000"/>
                <w:sz w:val="16"/>
                <w:szCs w:val="16"/>
              </w:rPr>
              <w:t>1,096</w:t>
            </w:r>
          </w:p>
        </w:tc>
        <w:tc>
          <w:tcPr>
            <w:tcW w:w="1269" w:type="dxa"/>
            <w:shd w:val="clear" w:color="auto" w:fill="auto"/>
            <w:tcMar>
              <w:left w:w="28" w:type="dxa"/>
              <w:right w:w="28" w:type="dxa"/>
            </w:tcMar>
            <w:vAlign w:val="center"/>
            <w:hideMark/>
          </w:tcPr>
          <w:p w14:paraId="6AF1161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0FD4694" w14:textId="77777777" w:rsidTr="00C51C85">
        <w:trPr>
          <w:trHeight w:val="20"/>
        </w:trPr>
        <w:tc>
          <w:tcPr>
            <w:tcW w:w="3539" w:type="dxa"/>
            <w:shd w:val="clear" w:color="auto" w:fill="auto"/>
            <w:tcMar>
              <w:left w:w="28" w:type="dxa"/>
              <w:right w:w="28" w:type="dxa"/>
            </w:tcMar>
            <w:vAlign w:val="center"/>
            <w:hideMark/>
          </w:tcPr>
          <w:p w14:paraId="370D11BA" w14:textId="77777777" w:rsidR="00EB6B88" w:rsidRPr="00EB6B88" w:rsidRDefault="00EB6B88" w:rsidP="00EB6B88">
            <w:pPr>
              <w:rPr>
                <w:color w:val="000000"/>
                <w:sz w:val="16"/>
                <w:szCs w:val="16"/>
              </w:rPr>
            </w:pPr>
            <w:r w:rsidRPr="00EB6B88">
              <w:rPr>
                <w:color w:val="000000"/>
                <w:sz w:val="16"/>
                <w:szCs w:val="16"/>
              </w:rPr>
              <w:t xml:space="preserve">Строительство ПСС-18 на опоре ВЛ-10 </w:t>
            </w:r>
            <w:proofErr w:type="spellStart"/>
            <w:r w:rsidRPr="00EB6B88">
              <w:rPr>
                <w:color w:val="000000"/>
                <w:sz w:val="16"/>
                <w:szCs w:val="16"/>
              </w:rPr>
              <w:t>кВ</w:t>
            </w:r>
            <w:proofErr w:type="spellEnd"/>
            <w:r w:rsidRPr="00EB6B88">
              <w:rPr>
                <w:color w:val="000000"/>
                <w:sz w:val="16"/>
                <w:szCs w:val="16"/>
              </w:rPr>
              <w:t xml:space="preserve"> Ф-10-6М</w:t>
            </w:r>
          </w:p>
        </w:tc>
        <w:tc>
          <w:tcPr>
            <w:tcW w:w="1559" w:type="dxa"/>
            <w:shd w:val="clear" w:color="000000" w:fill="FFFFFF"/>
            <w:tcMar>
              <w:left w:w="28" w:type="dxa"/>
              <w:right w:w="28" w:type="dxa"/>
            </w:tcMar>
            <w:vAlign w:val="center"/>
            <w:hideMark/>
          </w:tcPr>
          <w:p w14:paraId="0B6DD6E7" w14:textId="77777777" w:rsidR="00EB6B88" w:rsidRPr="00EB6B88" w:rsidRDefault="00EB6B88" w:rsidP="00EB6B88">
            <w:pPr>
              <w:jc w:val="center"/>
              <w:rPr>
                <w:color w:val="000000"/>
                <w:sz w:val="16"/>
                <w:szCs w:val="16"/>
              </w:rPr>
            </w:pPr>
            <w:r w:rsidRPr="00EB6B88">
              <w:rPr>
                <w:color w:val="000000"/>
                <w:sz w:val="16"/>
                <w:szCs w:val="16"/>
              </w:rPr>
              <w:t>L_М\С\ПСС\0001</w:t>
            </w:r>
          </w:p>
        </w:tc>
        <w:tc>
          <w:tcPr>
            <w:tcW w:w="1134" w:type="dxa"/>
            <w:shd w:val="clear" w:color="000000" w:fill="FFFFFF"/>
            <w:tcMar>
              <w:left w:w="28" w:type="dxa"/>
              <w:right w:w="28" w:type="dxa"/>
            </w:tcMar>
            <w:vAlign w:val="center"/>
            <w:hideMark/>
          </w:tcPr>
          <w:p w14:paraId="0FDA1697" w14:textId="77777777" w:rsidR="00EB6B88" w:rsidRPr="00EB6B88" w:rsidRDefault="00EB6B88" w:rsidP="00EB6B88">
            <w:pPr>
              <w:jc w:val="center"/>
              <w:rPr>
                <w:color w:val="000000"/>
                <w:sz w:val="16"/>
                <w:szCs w:val="16"/>
              </w:rPr>
            </w:pPr>
            <w:r w:rsidRPr="00EB6B88">
              <w:rPr>
                <w:color w:val="000000"/>
                <w:sz w:val="16"/>
                <w:szCs w:val="16"/>
              </w:rPr>
              <w:t>0,082</w:t>
            </w:r>
          </w:p>
        </w:tc>
        <w:tc>
          <w:tcPr>
            <w:tcW w:w="1276" w:type="dxa"/>
            <w:shd w:val="clear" w:color="000000" w:fill="FFFFFF"/>
            <w:tcMar>
              <w:left w:w="28" w:type="dxa"/>
              <w:right w:w="28" w:type="dxa"/>
            </w:tcMar>
            <w:vAlign w:val="center"/>
            <w:hideMark/>
          </w:tcPr>
          <w:p w14:paraId="3CA15AF3"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152AE9A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53840A" w14:textId="77777777" w:rsidR="00EB6B88" w:rsidRPr="00EB6B88" w:rsidRDefault="00EB6B88" w:rsidP="00EB6B88">
            <w:pPr>
              <w:jc w:val="center"/>
              <w:rPr>
                <w:color w:val="000000"/>
                <w:sz w:val="16"/>
                <w:szCs w:val="16"/>
              </w:rPr>
            </w:pPr>
            <w:r w:rsidRPr="00EB6B88">
              <w:rPr>
                <w:color w:val="000000"/>
                <w:sz w:val="16"/>
                <w:szCs w:val="16"/>
              </w:rPr>
              <w:t>1,243</w:t>
            </w:r>
          </w:p>
        </w:tc>
      </w:tr>
      <w:tr w:rsidR="00EB6B88" w:rsidRPr="00EB6B88" w14:paraId="241E91ED" w14:textId="77777777" w:rsidTr="00C51C85">
        <w:trPr>
          <w:trHeight w:val="20"/>
        </w:trPr>
        <w:tc>
          <w:tcPr>
            <w:tcW w:w="3539" w:type="dxa"/>
            <w:shd w:val="clear" w:color="auto" w:fill="auto"/>
            <w:tcMar>
              <w:left w:w="28" w:type="dxa"/>
              <w:right w:w="28" w:type="dxa"/>
            </w:tcMar>
            <w:vAlign w:val="center"/>
            <w:hideMark/>
          </w:tcPr>
          <w:p w14:paraId="6F897886" w14:textId="77777777" w:rsidR="00EB6B88" w:rsidRPr="00EB6B88" w:rsidRDefault="00EB6B88" w:rsidP="00EB6B88">
            <w:pPr>
              <w:rPr>
                <w:color w:val="000000"/>
                <w:sz w:val="16"/>
                <w:szCs w:val="16"/>
              </w:rPr>
            </w:pPr>
            <w:r w:rsidRPr="00EB6B88">
              <w:rPr>
                <w:color w:val="000000"/>
                <w:sz w:val="16"/>
                <w:szCs w:val="16"/>
              </w:rPr>
              <w:lastRenderedPageBreak/>
              <w:t xml:space="preserve">Строительство ПСС-19 на опоре ВЛ-10 </w:t>
            </w:r>
            <w:proofErr w:type="spellStart"/>
            <w:r w:rsidRPr="00EB6B88">
              <w:rPr>
                <w:color w:val="000000"/>
                <w:sz w:val="16"/>
                <w:szCs w:val="16"/>
              </w:rPr>
              <w:t>кВ</w:t>
            </w:r>
            <w:proofErr w:type="spellEnd"/>
            <w:r w:rsidRPr="00EB6B88">
              <w:rPr>
                <w:color w:val="000000"/>
                <w:sz w:val="16"/>
                <w:szCs w:val="16"/>
              </w:rPr>
              <w:t xml:space="preserve"> Ф-10-6М</w:t>
            </w:r>
          </w:p>
        </w:tc>
        <w:tc>
          <w:tcPr>
            <w:tcW w:w="1559" w:type="dxa"/>
            <w:shd w:val="clear" w:color="000000" w:fill="FFFFFF"/>
            <w:tcMar>
              <w:left w:w="28" w:type="dxa"/>
              <w:right w:w="28" w:type="dxa"/>
            </w:tcMar>
            <w:vAlign w:val="center"/>
            <w:hideMark/>
          </w:tcPr>
          <w:p w14:paraId="07E1A7F1" w14:textId="77777777" w:rsidR="00EB6B88" w:rsidRPr="00EB6B88" w:rsidRDefault="00EB6B88" w:rsidP="00EB6B88">
            <w:pPr>
              <w:jc w:val="center"/>
              <w:rPr>
                <w:color w:val="000000"/>
                <w:sz w:val="16"/>
                <w:szCs w:val="16"/>
              </w:rPr>
            </w:pPr>
            <w:r w:rsidRPr="00EB6B88">
              <w:rPr>
                <w:color w:val="000000"/>
                <w:sz w:val="16"/>
                <w:szCs w:val="16"/>
              </w:rPr>
              <w:t>L_М\С\ПСС\0002</w:t>
            </w:r>
          </w:p>
        </w:tc>
        <w:tc>
          <w:tcPr>
            <w:tcW w:w="1134" w:type="dxa"/>
            <w:shd w:val="clear" w:color="000000" w:fill="FFFFFF"/>
            <w:tcMar>
              <w:left w:w="28" w:type="dxa"/>
              <w:right w:w="28" w:type="dxa"/>
            </w:tcMar>
            <w:vAlign w:val="center"/>
            <w:hideMark/>
          </w:tcPr>
          <w:p w14:paraId="76F47461" w14:textId="77777777" w:rsidR="00EB6B88" w:rsidRPr="00EB6B88" w:rsidRDefault="00EB6B88" w:rsidP="00EB6B88">
            <w:pPr>
              <w:jc w:val="center"/>
              <w:rPr>
                <w:color w:val="000000"/>
                <w:sz w:val="16"/>
                <w:szCs w:val="16"/>
              </w:rPr>
            </w:pPr>
            <w:r w:rsidRPr="00EB6B88">
              <w:rPr>
                <w:color w:val="000000"/>
                <w:sz w:val="16"/>
                <w:szCs w:val="16"/>
              </w:rPr>
              <w:t>0,082</w:t>
            </w:r>
          </w:p>
        </w:tc>
        <w:tc>
          <w:tcPr>
            <w:tcW w:w="1276" w:type="dxa"/>
            <w:shd w:val="clear" w:color="000000" w:fill="FFFFFF"/>
            <w:tcMar>
              <w:left w:w="28" w:type="dxa"/>
              <w:right w:w="28" w:type="dxa"/>
            </w:tcMar>
            <w:vAlign w:val="center"/>
            <w:hideMark/>
          </w:tcPr>
          <w:p w14:paraId="1B21B769"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7785E88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362B0D" w14:textId="77777777" w:rsidR="00EB6B88" w:rsidRPr="00EB6B88" w:rsidRDefault="00EB6B88" w:rsidP="00EB6B88">
            <w:pPr>
              <w:jc w:val="center"/>
              <w:rPr>
                <w:color w:val="000000"/>
                <w:sz w:val="16"/>
                <w:szCs w:val="16"/>
              </w:rPr>
            </w:pPr>
            <w:r w:rsidRPr="00EB6B88">
              <w:rPr>
                <w:color w:val="000000"/>
                <w:sz w:val="16"/>
                <w:szCs w:val="16"/>
              </w:rPr>
              <w:t>1,327</w:t>
            </w:r>
          </w:p>
        </w:tc>
      </w:tr>
      <w:tr w:rsidR="00EB6B88" w:rsidRPr="00EB6B88" w14:paraId="2AFA48D9" w14:textId="77777777" w:rsidTr="00C51C85">
        <w:trPr>
          <w:trHeight w:val="20"/>
        </w:trPr>
        <w:tc>
          <w:tcPr>
            <w:tcW w:w="3539" w:type="dxa"/>
            <w:shd w:val="clear" w:color="auto" w:fill="auto"/>
            <w:tcMar>
              <w:left w:w="28" w:type="dxa"/>
              <w:right w:w="28" w:type="dxa"/>
            </w:tcMar>
            <w:vAlign w:val="center"/>
            <w:hideMark/>
          </w:tcPr>
          <w:p w14:paraId="43D102C5" w14:textId="77777777" w:rsidR="00EB6B88" w:rsidRPr="00EB6B88" w:rsidRDefault="00EB6B88" w:rsidP="00EB6B88">
            <w:pPr>
              <w:rPr>
                <w:color w:val="000000"/>
                <w:sz w:val="16"/>
                <w:szCs w:val="16"/>
              </w:rPr>
            </w:pPr>
            <w:r w:rsidRPr="00EB6B88">
              <w:rPr>
                <w:color w:val="000000"/>
                <w:sz w:val="16"/>
                <w:szCs w:val="16"/>
              </w:rPr>
              <w:t xml:space="preserve">Строительство ПСС-20 на опоре ВЛ-10 </w:t>
            </w:r>
            <w:proofErr w:type="spellStart"/>
            <w:r w:rsidRPr="00EB6B88">
              <w:rPr>
                <w:color w:val="000000"/>
                <w:sz w:val="16"/>
                <w:szCs w:val="16"/>
              </w:rPr>
              <w:t>кВ</w:t>
            </w:r>
            <w:proofErr w:type="spellEnd"/>
            <w:r w:rsidRPr="00EB6B88">
              <w:rPr>
                <w:color w:val="000000"/>
                <w:sz w:val="16"/>
                <w:szCs w:val="16"/>
              </w:rPr>
              <w:t xml:space="preserve"> Ф-10-7М и Ф-10-15М</w:t>
            </w:r>
          </w:p>
        </w:tc>
        <w:tc>
          <w:tcPr>
            <w:tcW w:w="1559" w:type="dxa"/>
            <w:shd w:val="clear" w:color="000000" w:fill="FFFFFF"/>
            <w:tcMar>
              <w:left w:w="28" w:type="dxa"/>
              <w:right w:w="28" w:type="dxa"/>
            </w:tcMar>
            <w:vAlign w:val="center"/>
            <w:hideMark/>
          </w:tcPr>
          <w:p w14:paraId="446418F5" w14:textId="77777777" w:rsidR="00EB6B88" w:rsidRPr="00EB6B88" w:rsidRDefault="00EB6B88" w:rsidP="00EB6B88">
            <w:pPr>
              <w:jc w:val="center"/>
              <w:rPr>
                <w:color w:val="000000"/>
                <w:sz w:val="16"/>
                <w:szCs w:val="16"/>
              </w:rPr>
            </w:pPr>
            <w:r w:rsidRPr="00EB6B88">
              <w:rPr>
                <w:color w:val="000000"/>
                <w:sz w:val="16"/>
                <w:szCs w:val="16"/>
              </w:rPr>
              <w:t>L_М\С\ПСС\0003</w:t>
            </w:r>
          </w:p>
        </w:tc>
        <w:tc>
          <w:tcPr>
            <w:tcW w:w="1134" w:type="dxa"/>
            <w:shd w:val="clear" w:color="000000" w:fill="FFFFFF"/>
            <w:tcMar>
              <w:left w:w="28" w:type="dxa"/>
              <w:right w:w="28" w:type="dxa"/>
            </w:tcMar>
            <w:vAlign w:val="center"/>
            <w:hideMark/>
          </w:tcPr>
          <w:p w14:paraId="4F1E3D3A" w14:textId="77777777" w:rsidR="00EB6B88" w:rsidRPr="00EB6B88" w:rsidRDefault="00EB6B88" w:rsidP="00EB6B88">
            <w:pPr>
              <w:jc w:val="center"/>
              <w:rPr>
                <w:color w:val="000000"/>
                <w:sz w:val="16"/>
                <w:szCs w:val="16"/>
              </w:rPr>
            </w:pPr>
            <w:r w:rsidRPr="00EB6B88">
              <w:rPr>
                <w:color w:val="000000"/>
                <w:sz w:val="16"/>
                <w:szCs w:val="16"/>
              </w:rPr>
              <w:t>0,082</w:t>
            </w:r>
          </w:p>
        </w:tc>
        <w:tc>
          <w:tcPr>
            <w:tcW w:w="1276" w:type="dxa"/>
            <w:shd w:val="clear" w:color="000000" w:fill="FFFFFF"/>
            <w:tcMar>
              <w:left w:w="28" w:type="dxa"/>
              <w:right w:w="28" w:type="dxa"/>
            </w:tcMar>
            <w:vAlign w:val="center"/>
            <w:hideMark/>
          </w:tcPr>
          <w:p w14:paraId="561FCC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CE9196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80D864" w14:textId="77777777" w:rsidR="00EB6B88" w:rsidRPr="00EB6B88" w:rsidRDefault="00EB6B88" w:rsidP="00EB6B88">
            <w:pPr>
              <w:jc w:val="center"/>
              <w:rPr>
                <w:color w:val="000000"/>
                <w:sz w:val="16"/>
                <w:szCs w:val="16"/>
              </w:rPr>
            </w:pPr>
            <w:r w:rsidRPr="00EB6B88">
              <w:rPr>
                <w:color w:val="000000"/>
                <w:sz w:val="16"/>
                <w:szCs w:val="16"/>
              </w:rPr>
              <w:t>0,104</w:t>
            </w:r>
          </w:p>
        </w:tc>
      </w:tr>
      <w:tr w:rsidR="00EB6B88" w:rsidRPr="00EB6B88" w14:paraId="490B36AC" w14:textId="77777777" w:rsidTr="00C51C85">
        <w:trPr>
          <w:trHeight w:val="20"/>
        </w:trPr>
        <w:tc>
          <w:tcPr>
            <w:tcW w:w="3539" w:type="dxa"/>
            <w:shd w:val="clear" w:color="auto" w:fill="auto"/>
            <w:tcMar>
              <w:left w:w="28" w:type="dxa"/>
              <w:right w:w="28" w:type="dxa"/>
            </w:tcMar>
            <w:vAlign w:val="center"/>
            <w:hideMark/>
          </w:tcPr>
          <w:p w14:paraId="5EC98279" w14:textId="77777777" w:rsidR="00EB6B88" w:rsidRPr="00EB6B88" w:rsidRDefault="00EB6B88" w:rsidP="00EB6B88">
            <w:pPr>
              <w:rPr>
                <w:color w:val="000000"/>
                <w:sz w:val="16"/>
                <w:szCs w:val="16"/>
              </w:rPr>
            </w:pPr>
            <w:r w:rsidRPr="00EB6B88">
              <w:rPr>
                <w:color w:val="000000"/>
                <w:sz w:val="16"/>
                <w:szCs w:val="16"/>
              </w:rPr>
              <w:t xml:space="preserve">Строительство ПСС-21 на опоре ВЛ-10 </w:t>
            </w:r>
            <w:proofErr w:type="spellStart"/>
            <w:r w:rsidRPr="00EB6B88">
              <w:rPr>
                <w:color w:val="000000"/>
                <w:sz w:val="16"/>
                <w:szCs w:val="16"/>
              </w:rPr>
              <w:t>кВ</w:t>
            </w:r>
            <w:proofErr w:type="spellEnd"/>
            <w:r w:rsidRPr="00EB6B88">
              <w:rPr>
                <w:color w:val="000000"/>
                <w:sz w:val="16"/>
                <w:szCs w:val="16"/>
              </w:rPr>
              <w:t xml:space="preserve"> Ф-10-7М</w:t>
            </w:r>
          </w:p>
        </w:tc>
        <w:tc>
          <w:tcPr>
            <w:tcW w:w="1559" w:type="dxa"/>
            <w:shd w:val="clear" w:color="000000" w:fill="FFFFFF"/>
            <w:tcMar>
              <w:left w:w="28" w:type="dxa"/>
              <w:right w:w="28" w:type="dxa"/>
            </w:tcMar>
            <w:vAlign w:val="center"/>
            <w:hideMark/>
          </w:tcPr>
          <w:p w14:paraId="739F4D65" w14:textId="77777777" w:rsidR="00EB6B88" w:rsidRPr="00EB6B88" w:rsidRDefault="00EB6B88" w:rsidP="00EB6B88">
            <w:pPr>
              <w:jc w:val="center"/>
              <w:rPr>
                <w:color w:val="000000"/>
                <w:sz w:val="16"/>
                <w:szCs w:val="16"/>
              </w:rPr>
            </w:pPr>
            <w:r w:rsidRPr="00EB6B88">
              <w:rPr>
                <w:color w:val="000000"/>
                <w:sz w:val="16"/>
                <w:szCs w:val="16"/>
              </w:rPr>
              <w:t>L_М\С\ПСС\0004</w:t>
            </w:r>
          </w:p>
        </w:tc>
        <w:tc>
          <w:tcPr>
            <w:tcW w:w="1134" w:type="dxa"/>
            <w:shd w:val="clear" w:color="000000" w:fill="FFFFFF"/>
            <w:tcMar>
              <w:left w:w="28" w:type="dxa"/>
              <w:right w:w="28" w:type="dxa"/>
            </w:tcMar>
            <w:vAlign w:val="center"/>
            <w:hideMark/>
          </w:tcPr>
          <w:p w14:paraId="41691C0B" w14:textId="77777777" w:rsidR="00EB6B88" w:rsidRPr="00EB6B88" w:rsidRDefault="00EB6B88" w:rsidP="00EB6B88">
            <w:pPr>
              <w:jc w:val="center"/>
              <w:rPr>
                <w:color w:val="000000"/>
                <w:sz w:val="16"/>
                <w:szCs w:val="16"/>
              </w:rPr>
            </w:pPr>
            <w:r w:rsidRPr="00EB6B88">
              <w:rPr>
                <w:color w:val="000000"/>
                <w:sz w:val="16"/>
                <w:szCs w:val="16"/>
              </w:rPr>
              <w:t>0,082</w:t>
            </w:r>
          </w:p>
        </w:tc>
        <w:tc>
          <w:tcPr>
            <w:tcW w:w="1276" w:type="dxa"/>
            <w:shd w:val="clear" w:color="000000" w:fill="FFFFFF"/>
            <w:tcMar>
              <w:left w:w="28" w:type="dxa"/>
              <w:right w:w="28" w:type="dxa"/>
            </w:tcMar>
            <w:vAlign w:val="center"/>
            <w:hideMark/>
          </w:tcPr>
          <w:p w14:paraId="7865B1AD"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705E385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A3B95E" w14:textId="77777777" w:rsidR="00EB6B88" w:rsidRPr="00EB6B88" w:rsidRDefault="00EB6B88" w:rsidP="00EB6B88">
            <w:pPr>
              <w:jc w:val="center"/>
              <w:rPr>
                <w:color w:val="000000"/>
                <w:sz w:val="16"/>
                <w:szCs w:val="16"/>
              </w:rPr>
            </w:pPr>
            <w:r w:rsidRPr="00EB6B88">
              <w:rPr>
                <w:color w:val="000000"/>
                <w:sz w:val="16"/>
                <w:szCs w:val="16"/>
              </w:rPr>
              <w:t>1,211</w:t>
            </w:r>
          </w:p>
        </w:tc>
      </w:tr>
      <w:tr w:rsidR="00EB6B88" w:rsidRPr="00EB6B88" w14:paraId="7E37B302" w14:textId="77777777" w:rsidTr="00C51C85">
        <w:trPr>
          <w:trHeight w:val="20"/>
        </w:trPr>
        <w:tc>
          <w:tcPr>
            <w:tcW w:w="3539" w:type="dxa"/>
            <w:shd w:val="clear" w:color="auto" w:fill="auto"/>
            <w:tcMar>
              <w:left w:w="28" w:type="dxa"/>
              <w:right w:w="28" w:type="dxa"/>
            </w:tcMar>
            <w:vAlign w:val="center"/>
            <w:hideMark/>
          </w:tcPr>
          <w:p w14:paraId="4E3D3110" w14:textId="77777777" w:rsidR="00EB6B88" w:rsidRPr="00EB6B88" w:rsidRDefault="00EB6B88" w:rsidP="00EB6B88">
            <w:pPr>
              <w:rPr>
                <w:color w:val="000000"/>
                <w:sz w:val="16"/>
                <w:szCs w:val="16"/>
              </w:rPr>
            </w:pPr>
            <w:r w:rsidRPr="00EB6B88">
              <w:rPr>
                <w:color w:val="000000"/>
                <w:sz w:val="16"/>
                <w:szCs w:val="16"/>
              </w:rPr>
              <w:t xml:space="preserve">Строительство ПСС-22 на опоре ВЛ-10 </w:t>
            </w:r>
            <w:proofErr w:type="spellStart"/>
            <w:r w:rsidRPr="00EB6B88">
              <w:rPr>
                <w:color w:val="000000"/>
                <w:sz w:val="16"/>
                <w:szCs w:val="16"/>
              </w:rPr>
              <w:t>кВ</w:t>
            </w:r>
            <w:proofErr w:type="spellEnd"/>
            <w:r w:rsidRPr="00EB6B88">
              <w:rPr>
                <w:color w:val="000000"/>
                <w:sz w:val="16"/>
                <w:szCs w:val="16"/>
              </w:rPr>
              <w:t xml:space="preserve"> Ф-10-12-2Л</w:t>
            </w:r>
          </w:p>
        </w:tc>
        <w:tc>
          <w:tcPr>
            <w:tcW w:w="1559" w:type="dxa"/>
            <w:shd w:val="clear" w:color="000000" w:fill="FFFFFF"/>
            <w:tcMar>
              <w:left w:w="28" w:type="dxa"/>
              <w:right w:w="28" w:type="dxa"/>
            </w:tcMar>
            <w:vAlign w:val="center"/>
            <w:hideMark/>
          </w:tcPr>
          <w:p w14:paraId="1C8FFEB8" w14:textId="77777777" w:rsidR="00EB6B88" w:rsidRPr="00EB6B88" w:rsidRDefault="00EB6B88" w:rsidP="00EB6B88">
            <w:pPr>
              <w:jc w:val="center"/>
              <w:rPr>
                <w:color w:val="000000"/>
                <w:sz w:val="16"/>
                <w:szCs w:val="16"/>
              </w:rPr>
            </w:pPr>
            <w:r w:rsidRPr="00EB6B88">
              <w:rPr>
                <w:color w:val="000000"/>
                <w:sz w:val="16"/>
                <w:szCs w:val="16"/>
              </w:rPr>
              <w:t>L_М\С\ПСС\0005</w:t>
            </w:r>
          </w:p>
        </w:tc>
        <w:tc>
          <w:tcPr>
            <w:tcW w:w="1134" w:type="dxa"/>
            <w:shd w:val="clear" w:color="000000" w:fill="FFFFFF"/>
            <w:tcMar>
              <w:left w:w="28" w:type="dxa"/>
              <w:right w:w="28" w:type="dxa"/>
            </w:tcMar>
            <w:vAlign w:val="center"/>
            <w:hideMark/>
          </w:tcPr>
          <w:p w14:paraId="5B2B8C65" w14:textId="77777777" w:rsidR="00EB6B88" w:rsidRPr="00EB6B88" w:rsidRDefault="00EB6B88" w:rsidP="00EB6B88">
            <w:pPr>
              <w:jc w:val="center"/>
              <w:rPr>
                <w:color w:val="000000"/>
                <w:sz w:val="16"/>
                <w:szCs w:val="16"/>
              </w:rPr>
            </w:pPr>
            <w:r w:rsidRPr="00EB6B88">
              <w:rPr>
                <w:color w:val="000000"/>
                <w:sz w:val="16"/>
                <w:szCs w:val="16"/>
              </w:rPr>
              <w:t>0,082</w:t>
            </w:r>
          </w:p>
        </w:tc>
        <w:tc>
          <w:tcPr>
            <w:tcW w:w="1276" w:type="dxa"/>
            <w:shd w:val="clear" w:color="000000" w:fill="FFFFFF"/>
            <w:tcMar>
              <w:left w:w="28" w:type="dxa"/>
              <w:right w:w="28" w:type="dxa"/>
            </w:tcMar>
            <w:vAlign w:val="center"/>
            <w:hideMark/>
          </w:tcPr>
          <w:p w14:paraId="30B5D75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12AD2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6895968" w14:textId="77777777" w:rsidR="00EB6B88" w:rsidRPr="00EB6B88" w:rsidRDefault="00EB6B88" w:rsidP="00EB6B88">
            <w:pPr>
              <w:jc w:val="center"/>
              <w:rPr>
                <w:color w:val="000000"/>
                <w:sz w:val="16"/>
                <w:szCs w:val="16"/>
              </w:rPr>
            </w:pPr>
            <w:r w:rsidRPr="00EB6B88">
              <w:rPr>
                <w:color w:val="000000"/>
                <w:sz w:val="16"/>
                <w:szCs w:val="16"/>
              </w:rPr>
              <w:t>0,104</w:t>
            </w:r>
          </w:p>
        </w:tc>
      </w:tr>
      <w:tr w:rsidR="00EB6B88" w:rsidRPr="00EB6B88" w14:paraId="11B2E56E" w14:textId="77777777" w:rsidTr="00C51C85">
        <w:trPr>
          <w:trHeight w:val="20"/>
        </w:trPr>
        <w:tc>
          <w:tcPr>
            <w:tcW w:w="3539" w:type="dxa"/>
            <w:shd w:val="clear" w:color="auto" w:fill="auto"/>
            <w:tcMar>
              <w:left w:w="28" w:type="dxa"/>
              <w:right w:w="28" w:type="dxa"/>
            </w:tcMar>
            <w:vAlign w:val="center"/>
            <w:hideMark/>
          </w:tcPr>
          <w:p w14:paraId="39DB57D3" w14:textId="77777777" w:rsidR="00EB6B88" w:rsidRPr="00EB6B88" w:rsidRDefault="00EB6B88" w:rsidP="00EB6B88">
            <w:pPr>
              <w:ind w:right="-99"/>
              <w:rPr>
                <w:color w:val="000000"/>
                <w:sz w:val="16"/>
                <w:szCs w:val="16"/>
              </w:rPr>
            </w:pPr>
            <w:r w:rsidRPr="00EB6B88">
              <w:rPr>
                <w:color w:val="000000"/>
                <w:sz w:val="16"/>
                <w:szCs w:val="16"/>
              </w:rPr>
              <w:t xml:space="preserve">Строительство ВЛЭП Ф-6-10-О, пос. </w:t>
            </w:r>
            <w:proofErr w:type="spellStart"/>
            <w:r w:rsidRPr="00EB6B88">
              <w:rPr>
                <w:color w:val="000000"/>
                <w:sz w:val="16"/>
                <w:szCs w:val="16"/>
              </w:rPr>
              <w:t>Кульчаны</w:t>
            </w:r>
            <w:proofErr w:type="spellEnd"/>
          </w:p>
        </w:tc>
        <w:tc>
          <w:tcPr>
            <w:tcW w:w="1559" w:type="dxa"/>
            <w:shd w:val="clear" w:color="000000" w:fill="FFFFFF"/>
            <w:tcMar>
              <w:left w:w="28" w:type="dxa"/>
              <w:right w:w="28" w:type="dxa"/>
            </w:tcMar>
            <w:vAlign w:val="center"/>
            <w:hideMark/>
          </w:tcPr>
          <w:p w14:paraId="2EC51C7C" w14:textId="77777777" w:rsidR="00EB6B88" w:rsidRPr="00EB6B88" w:rsidRDefault="00EB6B88" w:rsidP="00EB6B88">
            <w:pPr>
              <w:jc w:val="center"/>
              <w:rPr>
                <w:color w:val="000000"/>
                <w:sz w:val="16"/>
                <w:szCs w:val="16"/>
              </w:rPr>
            </w:pPr>
            <w:r w:rsidRPr="00EB6B88">
              <w:rPr>
                <w:color w:val="000000"/>
                <w:sz w:val="16"/>
                <w:szCs w:val="16"/>
              </w:rPr>
              <w:t>J_О\С\ЛЭП\0006</w:t>
            </w:r>
          </w:p>
        </w:tc>
        <w:tc>
          <w:tcPr>
            <w:tcW w:w="1134" w:type="dxa"/>
            <w:shd w:val="clear" w:color="000000" w:fill="FFFFFF"/>
            <w:tcMar>
              <w:left w:w="28" w:type="dxa"/>
              <w:right w:w="28" w:type="dxa"/>
            </w:tcMar>
            <w:vAlign w:val="center"/>
            <w:hideMark/>
          </w:tcPr>
          <w:p w14:paraId="5AE28AED" w14:textId="77777777" w:rsidR="00EB6B88" w:rsidRPr="00EB6B88" w:rsidRDefault="00EB6B88" w:rsidP="00EB6B88">
            <w:pPr>
              <w:jc w:val="center"/>
              <w:rPr>
                <w:color w:val="000000"/>
                <w:sz w:val="16"/>
                <w:szCs w:val="16"/>
              </w:rPr>
            </w:pPr>
            <w:r w:rsidRPr="00EB6B88">
              <w:rPr>
                <w:color w:val="000000"/>
                <w:sz w:val="16"/>
                <w:szCs w:val="16"/>
              </w:rPr>
              <w:t>0,567</w:t>
            </w:r>
          </w:p>
        </w:tc>
        <w:tc>
          <w:tcPr>
            <w:tcW w:w="1276" w:type="dxa"/>
            <w:shd w:val="clear" w:color="000000" w:fill="FFFFFF"/>
            <w:tcMar>
              <w:left w:w="28" w:type="dxa"/>
              <w:right w:w="28" w:type="dxa"/>
            </w:tcMar>
            <w:vAlign w:val="center"/>
            <w:hideMark/>
          </w:tcPr>
          <w:p w14:paraId="3FF883A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BE0A565" w14:textId="77777777" w:rsidR="00EB6B88" w:rsidRPr="00EB6B88" w:rsidRDefault="00EB6B88" w:rsidP="00EB6B88">
            <w:pPr>
              <w:jc w:val="center"/>
              <w:rPr>
                <w:color w:val="000000"/>
                <w:sz w:val="16"/>
                <w:szCs w:val="16"/>
              </w:rPr>
            </w:pPr>
            <w:r w:rsidRPr="00EB6B88">
              <w:rPr>
                <w:color w:val="000000"/>
                <w:sz w:val="16"/>
                <w:szCs w:val="16"/>
              </w:rPr>
              <w:t>4,263</w:t>
            </w:r>
          </w:p>
        </w:tc>
        <w:tc>
          <w:tcPr>
            <w:tcW w:w="1269" w:type="dxa"/>
            <w:shd w:val="clear" w:color="auto" w:fill="auto"/>
            <w:tcMar>
              <w:left w:w="28" w:type="dxa"/>
              <w:right w:w="28" w:type="dxa"/>
            </w:tcMar>
            <w:vAlign w:val="center"/>
            <w:hideMark/>
          </w:tcPr>
          <w:p w14:paraId="3435DED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987F695" w14:textId="77777777" w:rsidTr="00C51C85">
        <w:trPr>
          <w:trHeight w:val="20"/>
        </w:trPr>
        <w:tc>
          <w:tcPr>
            <w:tcW w:w="3539" w:type="dxa"/>
            <w:shd w:val="clear" w:color="auto" w:fill="auto"/>
            <w:tcMar>
              <w:left w:w="28" w:type="dxa"/>
              <w:right w:w="28" w:type="dxa"/>
            </w:tcMar>
            <w:vAlign w:val="center"/>
            <w:hideMark/>
          </w:tcPr>
          <w:p w14:paraId="17186217" w14:textId="77777777" w:rsidR="00EB6B88" w:rsidRPr="00EB6B88" w:rsidRDefault="00EB6B88" w:rsidP="00EB6B88">
            <w:pPr>
              <w:rPr>
                <w:color w:val="000000"/>
                <w:sz w:val="16"/>
                <w:szCs w:val="16"/>
              </w:rPr>
            </w:pPr>
            <w:r w:rsidRPr="00EB6B88">
              <w:rPr>
                <w:color w:val="000000"/>
                <w:sz w:val="16"/>
                <w:szCs w:val="16"/>
              </w:rPr>
              <w:t>Строительство КЛ 6кВ Ф-6-4-С от ТП-184 до ТП-66</w:t>
            </w:r>
          </w:p>
        </w:tc>
        <w:tc>
          <w:tcPr>
            <w:tcW w:w="1559" w:type="dxa"/>
            <w:shd w:val="clear" w:color="000000" w:fill="FFFFFF"/>
            <w:tcMar>
              <w:left w:w="28" w:type="dxa"/>
              <w:right w:w="28" w:type="dxa"/>
            </w:tcMar>
            <w:vAlign w:val="center"/>
            <w:hideMark/>
          </w:tcPr>
          <w:p w14:paraId="1D77B784" w14:textId="77777777" w:rsidR="00EB6B88" w:rsidRPr="00EB6B88" w:rsidRDefault="00EB6B88" w:rsidP="00EB6B88">
            <w:pPr>
              <w:jc w:val="center"/>
              <w:rPr>
                <w:color w:val="000000"/>
                <w:sz w:val="16"/>
                <w:szCs w:val="16"/>
              </w:rPr>
            </w:pPr>
            <w:r w:rsidRPr="00EB6B88">
              <w:rPr>
                <w:color w:val="000000"/>
                <w:sz w:val="16"/>
                <w:szCs w:val="16"/>
              </w:rPr>
              <w:t>J_О\С\ЛЭП\0007</w:t>
            </w:r>
          </w:p>
        </w:tc>
        <w:tc>
          <w:tcPr>
            <w:tcW w:w="1134" w:type="dxa"/>
            <w:shd w:val="clear" w:color="000000" w:fill="FFFFFF"/>
            <w:tcMar>
              <w:left w:w="28" w:type="dxa"/>
              <w:right w:w="28" w:type="dxa"/>
            </w:tcMar>
            <w:vAlign w:val="center"/>
            <w:hideMark/>
          </w:tcPr>
          <w:p w14:paraId="14C80E69" w14:textId="77777777" w:rsidR="00EB6B88" w:rsidRPr="00EB6B88" w:rsidRDefault="00EB6B88" w:rsidP="00EB6B88">
            <w:pPr>
              <w:jc w:val="center"/>
              <w:rPr>
                <w:color w:val="000000"/>
                <w:sz w:val="16"/>
                <w:szCs w:val="16"/>
              </w:rPr>
            </w:pPr>
            <w:r w:rsidRPr="00EB6B88">
              <w:rPr>
                <w:color w:val="000000"/>
                <w:sz w:val="16"/>
                <w:szCs w:val="16"/>
              </w:rPr>
              <w:t>0,210</w:t>
            </w:r>
          </w:p>
        </w:tc>
        <w:tc>
          <w:tcPr>
            <w:tcW w:w="1276" w:type="dxa"/>
            <w:shd w:val="clear" w:color="000000" w:fill="FFFFFF"/>
            <w:tcMar>
              <w:left w:w="28" w:type="dxa"/>
              <w:right w:w="28" w:type="dxa"/>
            </w:tcMar>
            <w:vAlign w:val="center"/>
            <w:hideMark/>
          </w:tcPr>
          <w:p w14:paraId="59DD823F" w14:textId="77777777" w:rsidR="00EB6B88" w:rsidRPr="00EB6B88" w:rsidRDefault="00EB6B88" w:rsidP="00EB6B88">
            <w:pPr>
              <w:jc w:val="center"/>
              <w:rPr>
                <w:color w:val="000000"/>
                <w:sz w:val="16"/>
                <w:szCs w:val="16"/>
              </w:rPr>
            </w:pPr>
            <w:r w:rsidRPr="00EB6B88">
              <w:rPr>
                <w:color w:val="000000"/>
                <w:sz w:val="16"/>
                <w:szCs w:val="16"/>
              </w:rPr>
              <w:t>0,198</w:t>
            </w:r>
          </w:p>
        </w:tc>
        <w:tc>
          <w:tcPr>
            <w:tcW w:w="1134" w:type="dxa"/>
            <w:shd w:val="clear" w:color="auto" w:fill="auto"/>
            <w:tcMar>
              <w:left w:w="28" w:type="dxa"/>
              <w:right w:w="28" w:type="dxa"/>
            </w:tcMar>
            <w:vAlign w:val="center"/>
            <w:hideMark/>
          </w:tcPr>
          <w:p w14:paraId="21DA9C41" w14:textId="77777777" w:rsidR="00EB6B88" w:rsidRPr="00EB6B88" w:rsidRDefault="00EB6B88" w:rsidP="00EB6B88">
            <w:pPr>
              <w:jc w:val="center"/>
              <w:rPr>
                <w:color w:val="000000"/>
                <w:sz w:val="16"/>
                <w:szCs w:val="16"/>
              </w:rPr>
            </w:pPr>
            <w:r w:rsidRPr="00EB6B88">
              <w:rPr>
                <w:color w:val="000000"/>
                <w:sz w:val="16"/>
                <w:szCs w:val="16"/>
              </w:rPr>
              <w:t>1,085</w:t>
            </w:r>
          </w:p>
        </w:tc>
        <w:tc>
          <w:tcPr>
            <w:tcW w:w="1269" w:type="dxa"/>
            <w:shd w:val="clear" w:color="auto" w:fill="auto"/>
            <w:tcMar>
              <w:left w:w="28" w:type="dxa"/>
              <w:right w:w="28" w:type="dxa"/>
            </w:tcMar>
            <w:vAlign w:val="center"/>
            <w:hideMark/>
          </w:tcPr>
          <w:p w14:paraId="5AA93CA2" w14:textId="77777777" w:rsidR="00EB6B88" w:rsidRPr="00EB6B88" w:rsidRDefault="00EB6B88" w:rsidP="00EB6B88">
            <w:pPr>
              <w:jc w:val="center"/>
              <w:rPr>
                <w:color w:val="000000"/>
                <w:sz w:val="16"/>
                <w:szCs w:val="16"/>
              </w:rPr>
            </w:pPr>
            <w:r w:rsidRPr="00EB6B88">
              <w:rPr>
                <w:color w:val="000000"/>
                <w:sz w:val="16"/>
                <w:szCs w:val="16"/>
              </w:rPr>
              <w:t>1,832</w:t>
            </w:r>
          </w:p>
        </w:tc>
      </w:tr>
      <w:tr w:rsidR="00EB6B88" w:rsidRPr="00EB6B88" w14:paraId="07FCCAAB" w14:textId="77777777" w:rsidTr="00C51C85">
        <w:trPr>
          <w:trHeight w:val="70"/>
        </w:trPr>
        <w:tc>
          <w:tcPr>
            <w:tcW w:w="3539" w:type="dxa"/>
            <w:shd w:val="clear" w:color="auto" w:fill="auto"/>
            <w:tcMar>
              <w:left w:w="28" w:type="dxa"/>
              <w:right w:w="28" w:type="dxa"/>
            </w:tcMar>
            <w:vAlign w:val="center"/>
            <w:hideMark/>
          </w:tcPr>
          <w:p w14:paraId="600B82E6"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Ф-6-4-С (R-21)</w:t>
            </w:r>
          </w:p>
        </w:tc>
        <w:tc>
          <w:tcPr>
            <w:tcW w:w="1559" w:type="dxa"/>
            <w:shd w:val="clear" w:color="000000" w:fill="FFFFFF"/>
            <w:tcMar>
              <w:left w:w="28" w:type="dxa"/>
              <w:right w:w="28" w:type="dxa"/>
            </w:tcMar>
            <w:vAlign w:val="center"/>
            <w:hideMark/>
          </w:tcPr>
          <w:p w14:paraId="34A9AA6A" w14:textId="77777777" w:rsidR="00EB6B88" w:rsidRPr="00EB6B88" w:rsidRDefault="00EB6B88" w:rsidP="00EB6B88">
            <w:pPr>
              <w:jc w:val="center"/>
              <w:rPr>
                <w:color w:val="000000"/>
                <w:sz w:val="16"/>
                <w:szCs w:val="16"/>
              </w:rPr>
            </w:pPr>
            <w:r w:rsidRPr="00EB6B88">
              <w:rPr>
                <w:color w:val="000000"/>
                <w:sz w:val="16"/>
                <w:szCs w:val="16"/>
              </w:rPr>
              <w:t>J_О\С\ПСС\0006</w:t>
            </w:r>
          </w:p>
        </w:tc>
        <w:tc>
          <w:tcPr>
            <w:tcW w:w="1134" w:type="dxa"/>
            <w:shd w:val="clear" w:color="000000" w:fill="FFFFFF"/>
            <w:tcMar>
              <w:left w:w="28" w:type="dxa"/>
              <w:right w:w="28" w:type="dxa"/>
            </w:tcMar>
            <w:vAlign w:val="center"/>
            <w:hideMark/>
          </w:tcPr>
          <w:p w14:paraId="6BFB7DD2" w14:textId="77777777" w:rsidR="00EB6B88" w:rsidRPr="00EB6B88" w:rsidRDefault="00EB6B88" w:rsidP="00EB6B88">
            <w:pPr>
              <w:jc w:val="center"/>
              <w:rPr>
                <w:color w:val="000000"/>
                <w:sz w:val="16"/>
                <w:szCs w:val="16"/>
              </w:rPr>
            </w:pPr>
            <w:r w:rsidRPr="00EB6B88">
              <w:rPr>
                <w:color w:val="000000"/>
                <w:sz w:val="16"/>
                <w:szCs w:val="16"/>
              </w:rPr>
              <w:t>0,084</w:t>
            </w:r>
          </w:p>
        </w:tc>
        <w:tc>
          <w:tcPr>
            <w:tcW w:w="1276" w:type="dxa"/>
            <w:shd w:val="clear" w:color="000000" w:fill="FFFFFF"/>
            <w:tcMar>
              <w:left w:w="28" w:type="dxa"/>
              <w:right w:w="28" w:type="dxa"/>
            </w:tcMar>
            <w:vAlign w:val="center"/>
            <w:hideMark/>
          </w:tcPr>
          <w:p w14:paraId="2A16CEE9"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480C9098" w14:textId="77777777" w:rsidR="00EB6B88" w:rsidRPr="00EB6B88" w:rsidRDefault="00EB6B88" w:rsidP="00EB6B88">
            <w:pPr>
              <w:jc w:val="center"/>
              <w:rPr>
                <w:color w:val="000000"/>
                <w:sz w:val="16"/>
                <w:szCs w:val="16"/>
              </w:rPr>
            </w:pPr>
            <w:r w:rsidRPr="00EB6B88">
              <w:rPr>
                <w:color w:val="000000"/>
                <w:sz w:val="16"/>
                <w:szCs w:val="16"/>
              </w:rPr>
              <w:t>0,660</w:t>
            </w:r>
          </w:p>
        </w:tc>
        <w:tc>
          <w:tcPr>
            <w:tcW w:w="1269" w:type="dxa"/>
            <w:shd w:val="clear" w:color="auto" w:fill="auto"/>
            <w:tcMar>
              <w:left w:w="28" w:type="dxa"/>
              <w:right w:w="28" w:type="dxa"/>
            </w:tcMar>
            <w:vAlign w:val="center"/>
            <w:hideMark/>
          </w:tcPr>
          <w:p w14:paraId="2513E9CB" w14:textId="77777777" w:rsidR="00EB6B88" w:rsidRPr="00EB6B88" w:rsidRDefault="00EB6B88" w:rsidP="00EB6B88">
            <w:pPr>
              <w:jc w:val="center"/>
              <w:rPr>
                <w:color w:val="000000"/>
                <w:sz w:val="16"/>
                <w:szCs w:val="16"/>
              </w:rPr>
            </w:pPr>
            <w:r w:rsidRPr="00EB6B88">
              <w:rPr>
                <w:color w:val="000000"/>
                <w:sz w:val="16"/>
                <w:szCs w:val="16"/>
              </w:rPr>
              <w:t>1,098</w:t>
            </w:r>
          </w:p>
        </w:tc>
      </w:tr>
      <w:tr w:rsidR="00EB6B88" w:rsidRPr="00EB6B88" w14:paraId="65445E5B" w14:textId="77777777" w:rsidTr="00C51C85">
        <w:trPr>
          <w:trHeight w:val="20"/>
        </w:trPr>
        <w:tc>
          <w:tcPr>
            <w:tcW w:w="3539" w:type="dxa"/>
            <w:shd w:val="clear" w:color="auto" w:fill="auto"/>
            <w:tcMar>
              <w:left w:w="28" w:type="dxa"/>
              <w:right w:w="28" w:type="dxa"/>
            </w:tcMar>
            <w:vAlign w:val="center"/>
            <w:hideMark/>
          </w:tcPr>
          <w:p w14:paraId="07F7C543" w14:textId="77777777" w:rsidR="00EB6B88" w:rsidRPr="00EB6B88" w:rsidRDefault="00EB6B88" w:rsidP="00EB6B88">
            <w:pPr>
              <w:rPr>
                <w:color w:val="000000"/>
                <w:sz w:val="16"/>
                <w:szCs w:val="16"/>
              </w:rPr>
            </w:pPr>
            <w:r w:rsidRPr="00EB6B88">
              <w:rPr>
                <w:color w:val="000000"/>
                <w:sz w:val="16"/>
                <w:szCs w:val="16"/>
              </w:rPr>
              <w:t>Строительство ТП №21</w:t>
            </w:r>
          </w:p>
        </w:tc>
        <w:tc>
          <w:tcPr>
            <w:tcW w:w="1559" w:type="dxa"/>
            <w:shd w:val="clear" w:color="000000" w:fill="FFFFFF"/>
            <w:tcMar>
              <w:left w:w="28" w:type="dxa"/>
              <w:right w:w="28" w:type="dxa"/>
            </w:tcMar>
            <w:vAlign w:val="center"/>
            <w:hideMark/>
          </w:tcPr>
          <w:p w14:paraId="4757453A"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\С\ТП\0002</w:t>
            </w:r>
          </w:p>
        </w:tc>
        <w:tc>
          <w:tcPr>
            <w:tcW w:w="1134" w:type="dxa"/>
            <w:shd w:val="clear" w:color="000000" w:fill="FFFFFF"/>
            <w:tcMar>
              <w:left w:w="28" w:type="dxa"/>
              <w:right w:w="28" w:type="dxa"/>
            </w:tcMar>
            <w:vAlign w:val="center"/>
            <w:hideMark/>
          </w:tcPr>
          <w:p w14:paraId="7A078A26" w14:textId="77777777" w:rsidR="00EB6B88" w:rsidRPr="00EB6B88" w:rsidRDefault="00EB6B88" w:rsidP="00EB6B88">
            <w:pPr>
              <w:jc w:val="center"/>
              <w:rPr>
                <w:color w:val="000000"/>
                <w:sz w:val="16"/>
                <w:szCs w:val="16"/>
              </w:rPr>
            </w:pPr>
            <w:r w:rsidRPr="00EB6B88">
              <w:rPr>
                <w:color w:val="000000"/>
                <w:sz w:val="16"/>
                <w:szCs w:val="16"/>
              </w:rPr>
              <w:t>0,093</w:t>
            </w:r>
          </w:p>
        </w:tc>
        <w:tc>
          <w:tcPr>
            <w:tcW w:w="1276" w:type="dxa"/>
            <w:shd w:val="clear" w:color="000000" w:fill="FFFFFF"/>
            <w:tcMar>
              <w:left w:w="28" w:type="dxa"/>
              <w:right w:w="28" w:type="dxa"/>
            </w:tcMar>
            <w:vAlign w:val="center"/>
            <w:hideMark/>
          </w:tcPr>
          <w:p w14:paraId="0E4BC9F8"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0C8FF3CE" w14:textId="77777777" w:rsidR="00EB6B88" w:rsidRPr="00EB6B88" w:rsidRDefault="00EB6B88" w:rsidP="00EB6B88">
            <w:pPr>
              <w:jc w:val="center"/>
              <w:rPr>
                <w:color w:val="000000"/>
                <w:sz w:val="16"/>
                <w:szCs w:val="16"/>
              </w:rPr>
            </w:pPr>
            <w:r w:rsidRPr="00EB6B88">
              <w:rPr>
                <w:color w:val="000000"/>
                <w:sz w:val="16"/>
                <w:szCs w:val="16"/>
              </w:rPr>
              <w:t>0,696</w:t>
            </w:r>
          </w:p>
        </w:tc>
        <w:tc>
          <w:tcPr>
            <w:tcW w:w="1269" w:type="dxa"/>
            <w:shd w:val="clear" w:color="auto" w:fill="auto"/>
            <w:tcMar>
              <w:left w:w="28" w:type="dxa"/>
              <w:right w:w="28" w:type="dxa"/>
            </w:tcMar>
            <w:vAlign w:val="center"/>
            <w:hideMark/>
          </w:tcPr>
          <w:p w14:paraId="0988EEF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22C1B0E" w14:textId="77777777" w:rsidTr="00C51C85">
        <w:trPr>
          <w:trHeight w:val="20"/>
        </w:trPr>
        <w:tc>
          <w:tcPr>
            <w:tcW w:w="3539" w:type="dxa"/>
            <w:shd w:val="clear" w:color="auto" w:fill="auto"/>
            <w:tcMar>
              <w:left w:w="28" w:type="dxa"/>
              <w:right w:w="28" w:type="dxa"/>
            </w:tcMar>
            <w:vAlign w:val="center"/>
            <w:hideMark/>
          </w:tcPr>
          <w:p w14:paraId="0AE4C717"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до ТП № 21 </w:t>
            </w:r>
          </w:p>
        </w:tc>
        <w:tc>
          <w:tcPr>
            <w:tcW w:w="1559" w:type="dxa"/>
            <w:shd w:val="clear" w:color="000000" w:fill="FFFFFF"/>
            <w:tcMar>
              <w:left w:w="28" w:type="dxa"/>
              <w:right w:w="28" w:type="dxa"/>
            </w:tcMar>
            <w:vAlign w:val="center"/>
            <w:hideMark/>
          </w:tcPr>
          <w:p w14:paraId="05B684C4"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46100AA6" w14:textId="77777777" w:rsidR="00EB6B88" w:rsidRPr="00EB6B88" w:rsidRDefault="00EB6B88" w:rsidP="00EB6B88">
            <w:pPr>
              <w:jc w:val="center"/>
              <w:rPr>
                <w:color w:val="000000"/>
                <w:sz w:val="16"/>
                <w:szCs w:val="16"/>
              </w:rPr>
            </w:pPr>
            <w:r w:rsidRPr="00EB6B88">
              <w:rPr>
                <w:color w:val="000000"/>
                <w:sz w:val="16"/>
                <w:szCs w:val="16"/>
              </w:rPr>
              <w:t>0,051</w:t>
            </w:r>
          </w:p>
        </w:tc>
        <w:tc>
          <w:tcPr>
            <w:tcW w:w="1276" w:type="dxa"/>
            <w:shd w:val="clear" w:color="000000" w:fill="FFFFFF"/>
            <w:tcMar>
              <w:left w:w="28" w:type="dxa"/>
              <w:right w:w="28" w:type="dxa"/>
            </w:tcMar>
            <w:vAlign w:val="center"/>
            <w:hideMark/>
          </w:tcPr>
          <w:p w14:paraId="70756C07" w14:textId="77777777" w:rsidR="00EB6B88" w:rsidRPr="00EB6B88" w:rsidRDefault="00EB6B88" w:rsidP="00EB6B88">
            <w:pPr>
              <w:jc w:val="center"/>
              <w:rPr>
                <w:color w:val="000000"/>
                <w:sz w:val="16"/>
                <w:szCs w:val="16"/>
              </w:rPr>
            </w:pPr>
            <w:r w:rsidRPr="00EB6B88">
              <w:rPr>
                <w:color w:val="000000"/>
                <w:sz w:val="16"/>
                <w:szCs w:val="16"/>
              </w:rPr>
              <w:t>0,053</w:t>
            </w:r>
          </w:p>
        </w:tc>
        <w:tc>
          <w:tcPr>
            <w:tcW w:w="1134" w:type="dxa"/>
            <w:shd w:val="clear" w:color="auto" w:fill="auto"/>
            <w:tcMar>
              <w:left w:w="28" w:type="dxa"/>
              <w:right w:w="28" w:type="dxa"/>
            </w:tcMar>
            <w:vAlign w:val="center"/>
            <w:hideMark/>
          </w:tcPr>
          <w:p w14:paraId="63BE2DB2" w14:textId="77777777" w:rsidR="00EB6B88" w:rsidRPr="00EB6B88" w:rsidRDefault="00EB6B88" w:rsidP="00EB6B88">
            <w:pPr>
              <w:jc w:val="center"/>
              <w:rPr>
                <w:color w:val="000000"/>
                <w:sz w:val="16"/>
                <w:szCs w:val="16"/>
              </w:rPr>
            </w:pPr>
            <w:r w:rsidRPr="00EB6B88">
              <w:rPr>
                <w:color w:val="000000"/>
                <w:sz w:val="16"/>
                <w:szCs w:val="16"/>
              </w:rPr>
              <w:t>0,104</w:t>
            </w:r>
          </w:p>
        </w:tc>
        <w:tc>
          <w:tcPr>
            <w:tcW w:w="1269" w:type="dxa"/>
            <w:shd w:val="clear" w:color="auto" w:fill="auto"/>
            <w:tcMar>
              <w:left w:w="28" w:type="dxa"/>
              <w:right w:w="28" w:type="dxa"/>
            </w:tcMar>
            <w:vAlign w:val="center"/>
            <w:hideMark/>
          </w:tcPr>
          <w:p w14:paraId="11EBE7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374B5E9" w14:textId="77777777" w:rsidTr="00C51C85">
        <w:trPr>
          <w:trHeight w:val="20"/>
        </w:trPr>
        <w:tc>
          <w:tcPr>
            <w:tcW w:w="3539" w:type="dxa"/>
            <w:shd w:val="clear" w:color="auto" w:fill="auto"/>
            <w:tcMar>
              <w:left w:w="28" w:type="dxa"/>
              <w:right w:w="28" w:type="dxa"/>
            </w:tcMar>
            <w:vAlign w:val="center"/>
            <w:hideMark/>
          </w:tcPr>
          <w:p w14:paraId="111699EB"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 21</w:t>
            </w:r>
          </w:p>
        </w:tc>
        <w:tc>
          <w:tcPr>
            <w:tcW w:w="1559" w:type="dxa"/>
            <w:shd w:val="clear" w:color="000000" w:fill="FFFFFF"/>
            <w:tcMar>
              <w:left w:w="28" w:type="dxa"/>
              <w:right w:w="28" w:type="dxa"/>
            </w:tcMar>
            <w:vAlign w:val="center"/>
            <w:hideMark/>
          </w:tcPr>
          <w:p w14:paraId="2B1B77D5"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\С\ЛЭП\0005</w:t>
            </w:r>
          </w:p>
        </w:tc>
        <w:tc>
          <w:tcPr>
            <w:tcW w:w="1134" w:type="dxa"/>
            <w:shd w:val="clear" w:color="000000" w:fill="FFFFFF"/>
            <w:tcMar>
              <w:left w:w="28" w:type="dxa"/>
              <w:right w:w="28" w:type="dxa"/>
            </w:tcMar>
            <w:vAlign w:val="center"/>
            <w:hideMark/>
          </w:tcPr>
          <w:p w14:paraId="57D0E757" w14:textId="77777777" w:rsidR="00EB6B88" w:rsidRPr="00EB6B88" w:rsidRDefault="00EB6B88" w:rsidP="00EB6B88">
            <w:pPr>
              <w:jc w:val="center"/>
              <w:rPr>
                <w:color w:val="000000"/>
                <w:sz w:val="16"/>
                <w:szCs w:val="16"/>
              </w:rPr>
            </w:pPr>
            <w:r w:rsidRPr="00EB6B88">
              <w:rPr>
                <w:color w:val="000000"/>
                <w:sz w:val="16"/>
                <w:szCs w:val="16"/>
              </w:rPr>
              <w:t>0,036</w:t>
            </w:r>
          </w:p>
        </w:tc>
        <w:tc>
          <w:tcPr>
            <w:tcW w:w="1276" w:type="dxa"/>
            <w:shd w:val="clear" w:color="000000" w:fill="FFFFFF"/>
            <w:tcMar>
              <w:left w:w="28" w:type="dxa"/>
              <w:right w:w="28" w:type="dxa"/>
            </w:tcMar>
            <w:vAlign w:val="center"/>
            <w:hideMark/>
          </w:tcPr>
          <w:p w14:paraId="0447E0F5"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548DBD24" w14:textId="77777777" w:rsidR="00EB6B88" w:rsidRPr="00EB6B88" w:rsidRDefault="00EB6B88" w:rsidP="00EB6B88">
            <w:pPr>
              <w:jc w:val="center"/>
              <w:rPr>
                <w:color w:val="000000"/>
                <w:sz w:val="16"/>
                <w:szCs w:val="16"/>
              </w:rPr>
            </w:pPr>
            <w:r w:rsidRPr="00EB6B88">
              <w:rPr>
                <w:color w:val="000000"/>
                <w:sz w:val="16"/>
                <w:szCs w:val="16"/>
              </w:rPr>
              <w:t>0,129</w:t>
            </w:r>
          </w:p>
        </w:tc>
        <w:tc>
          <w:tcPr>
            <w:tcW w:w="1269" w:type="dxa"/>
            <w:shd w:val="clear" w:color="auto" w:fill="auto"/>
            <w:tcMar>
              <w:left w:w="28" w:type="dxa"/>
              <w:right w:w="28" w:type="dxa"/>
            </w:tcMar>
            <w:vAlign w:val="center"/>
            <w:hideMark/>
          </w:tcPr>
          <w:p w14:paraId="5C9DF96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B480E1D" w14:textId="77777777" w:rsidTr="00C51C85">
        <w:trPr>
          <w:trHeight w:val="20"/>
        </w:trPr>
        <w:tc>
          <w:tcPr>
            <w:tcW w:w="3539" w:type="dxa"/>
            <w:shd w:val="clear" w:color="auto" w:fill="auto"/>
            <w:tcMar>
              <w:left w:w="28" w:type="dxa"/>
              <w:right w:w="28" w:type="dxa"/>
            </w:tcMar>
            <w:vAlign w:val="center"/>
            <w:hideMark/>
          </w:tcPr>
          <w:p w14:paraId="1F7383EA" w14:textId="77777777" w:rsidR="00EB6B88" w:rsidRPr="00EB6B88" w:rsidRDefault="00EB6B88" w:rsidP="00EB6B88">
            <w:pPr>
              <w:rPr>
                <w:color w:val="000000"/>
                <w:sz w:val="16"/>
                <w:szCs w:val="16"/>
              </w:rPr>
            </w:pPr>
            <w:r w:rsidRPr="00EB6B88">
              <w:rPr>
                <w:color w:val="000000"/>
                <w:sz w:val="16"/>
                <w:szCs w:val="16"/>
              </w:rPr>
              <w:t xml:space="preserve">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6-19-Б</w:t>
            </w:r>
          </w:p>
        </w:tc>
        <w:tc>
          <w:tcPr>
            <w:tcW w:w="1559" w:type="dxa"/>
            <w:shd w:val="clear" w:color="000000" w:fill="FFFFFF"/>
            <w:tcMar>
              <w:left w:w="28" w:type="dxa"/>
              <w:right w:w="28" w:type="dxa"/>
            </w:tcMar>
            <w:vAlign w:val="center"/>
            <w:hideMark/>
          </w:tcPr>
          <w:p w14:paraId="2D985A70"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\С\ПСС\0004</w:t>
            </w:r>
          </w:p>
        </w:tc>
        <w:tc>
          <w:tcPr>
            <w:tcW w:w="1134" w:type="dxa"/>
            <w:shd w:val="clear" w:color="000000" w:fill="FFFFFF"/>
            <w:tcMar>
              <w:left w:w="28" w:type="dxa"/>
              <w:right w:w="28" w:type="dxa"/>
            </w:tcMar>
            <w:vAlign w:val="center"/>
            <w:hideMark/>
          </w:tcPr>
          <w:p w14:paraId="48D2378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3A922C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AA7822F" w14:textId="77777777" w:rsidR="00EB6B88" w:rsidRPr="00EB6B88" w:rsidRDefault="00EB6B88" w:rsidP="00EB6B88">
            <w:pPr>
              <w:jc w:val="center"/>
              <w:rPr>
                <w:color w:val="000000"/>
                <w:sz w:val="16"/>
                <w:szCs w:val="16"/>
              </w:rPr>
            </w:pPr>
            <w:r w:rsidRPr="00EB6B88">
              <w:rPr>
                <w:color w:val="000000"/>
                <w:sz w:val="16"/>
                <w:szCs w:val="16"/>
              </w:rPr>
              <w:t>0,985</w:t>
            </w:r>
          </w:p>
        </w:tc>
        <w:tc>
          <w:tcPr>
            <w:tcW w:w="1269" w:type="dxa"/>
            <w:shd w:val="clear" w:color="auto" w:fill="auto"/>
            <w:tcMar>
              <w:left w:w="28" w:type="dxa"/>
              <w:right w:w="28" w:type="dxa"/>
            </w:tcMar>
            <w:vAlign w:val="center"/>
            <w:hideMark/>
          </w:tcPr>
          <w:p w14:paraId="173A1BC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9C9F23B" w14:textId="77777777" w:rsidTr="00C51C85">
        <w:trPr>
          <w:trHeight w:val="20"/>
        </w:trPr>
        <w:tc>
          <w:tcPr>
            <w:tcW w:w="3539" w:type="dxa"/>
            <w:shd w:val="clear" w:color="auto" w:fill="auto"/>
            <w:tcMar>
              <w:left w:w="28" w:type="dxa"/>
              <w:right w:w="28" w:type="dxa"/>
            </w:tcMar>
            <w:vAlign w:val="center"/>
          </w:tcPr>
          <w:p w14:paraId="06523532"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1ACF7DA8"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25145C3E"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19237192"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7FC8A69B"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4FAC8DD5"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4729534E" w14:textId="77777777" w:rsidTr="00C51C85">
        <w:trPr>
          <w:trHeight w:val="20"/>
        </w:trPr>
        <w:tc>
          <w:tcPr>
            <w:tcW w:w="3539" w:type="dxa"/>
            <w:shd w:val="clear" w:color="auto" w:fill="auto"/>
            <w:tcMar>
              <w:left w:w="28" w:type="dxa"/>
              <w:right w:w="28" w:type="dxa"/>
            </w:tcMar>
            <w:vAlign w:val="center"/>
            <w:hideMark/>
          </w:tcPr>
          <w:p w14:paraId="435E90B5" w14:textId="77777777" w:rsidR="00EB6B88" w:rsidRPr="00EB6B88" w:rsidRDefault="00EB6B88" w:rsidP="00EB6B88">
            <w:pPr>
              <w:rPr>
                <w:color w:val="000000"/>
                <w:sz w:val="16"/>
                <w:szCs w:val="16"/>
              </w:rPr>
            </w:pPr>
            <w:r w:rsidRPr="00EB6B88">
              <w:rPr>
                <w:color w:val="000000"/>
                <w:sz w:val="16"/>
                <w:szCs w:val="16"/>
              </w:rPr>
              <w:t xml:space="preserve">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6-15-Ж</w:t>
            </w:r>
          </w:p>
        </w:tc>
        <w:tc>
          <w:tcPr>
            <w:tcW w:w="1559" w:type="dxa"/>
            <w:shd w:val="clear" w:color="000000" w:fill="FFFFFF"/>
            <w:tcMar>
              <w:left w:w="28" w:type="dxa"/>
              <w:right w:w="28" w:type="dxa"/>
            </w:tcMar>
            <w:vAlign w:val="center"/>
            <w:hideMark/>
          </w:tcPr>
          <w:p w14:paraId="1DE25057"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\С\ПСС\0005</w:t>
            </w:r>
          </w:p>
        </w:tc>
        <w:tc>
          <w:tcPr>
            <w:tcW w:w="1134" w:type="dxa"/>
            <w:shd w:val="clear" w:color="000000" w:fill="FFFFFF"/>
            <w:tcMar>
              <w:left w:w="28" w:type="dxa"/>
              <w:right w:w="28" w:type="dxa"/>
            </w:tcMar>
            <w:vAlign w:val="center"/>
            <w:hideMark/>
          </w:tcPr>
          <w:p w14:paraId="0E30D24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1FEC76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339DD2" w14:textId="77777777" w:rsidR="00EB6B88" w:rsidRPr="00EB6B88" w:rsidRDefault="00EB6B88" w:rsidP="00EB6B88">
            <w:pPr>
              <w:jc w:val="center"/>
              <w:rPr>
                <w:color w:val="000000"/>
                <w:sz w:val="16"/>
                <w:szCs w:val="16"/>
              </w:rPr>
            </w:pPr>
            <w:r w:rsidRPr="00EB6B88">
              <w:rPr>
                <w:color w:val="000000"/>
                <w:sz w:val="16"/>
                <w:szCs w:val="16"/>
              </w:rPr>
              <w:t>0,985</w:t>
            </w:r>
          </w:p>
        </w:tc>
        <w:tc>
          <w:tcPr>
            <w:tcW w:w="1269" w:type="dxa"/>
            <w:shd w:val="clear" w:color="auto" w:fill="auto"/>
            <w:tcMar>
              <w:left w:w="28" w:type="dxa"/>
              <w:right w:w="28" w:type="dxa"/>
            </w:tcMar>
            <w:vAlign w:val="center"/>
            <w:hideMark/>
          </w:tcPr>
          <w:p w14:paraId="253A430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10E40AC" w14:textId="77777777" w:rsidTr="00C51C85">
        <w:trPr>
          <w:trHeight w:val="20"/>
        </w:trPr>
        <w:tc>
          <w:tcPr>
            <w:tcW w:w="3539" w:type="dxa"/>
            <w:shd w:val="clear" w:color="auto" w:fill="auto"/>
            <w:tcMar>
              <w:left w:w="28" w:type="dxa"/>
              <w:right w:w="28" w:type="dxa"/>
            </w:tcMar>
            <w:vAlign w:val="center"/>
            <w:hideMark/>
          </w:tcPr>
          <w:p w14:paraId="176DBE4A" w14:textId="77777777" w:rsidR="00EB6B88" w:rsidRPr="00EB6B88" w:rsidRDefault="00EB6B88" w:rsidP="00EB6B88">
            <w:pPr>
              <w:rPr>
                <w:color w:val="000000"/>
                <w:sz w:val="16"/>
                <w:szCs w:val="16"/>
              </w:rPr>
            </w:pPr>
            <w:r w:rsidRPr="00EB6B88">
              <w:rPr>
                <w:color w:val="000000"/>
                <w:sz w:val="16"/>
                <w:szCs w:val="16"/>
              </w:rPr>
              <w:t xml:space="preserve">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6-46-Ж</w:t>
            </w:r>
          </w:p>
        </w:tc>
        <w:tc>
          <w:tcPr>
            <w:tcW w:w="1559" w:type="dxa"/>
            <w:shd w:val="clear" w:color="000000" w:fill="FFFFFF"/>
            <w:tcMar>
              <w:left w:w="28" w:type="dxa"/>
              <w:right w:w="28" w:type="dxa"/>
            </w:tcMar>
            <w:vAlign w:val="center"/>
            <w:hideMark/>
          </w:tcPr>
          <w:p w14:paraId="6829E663"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\С\ПСС\0006</w:t>
            </w:r>
          </w:p>
        </w:tc>
        <w:tc>
          <w:tcPr>
            <w:tcW w:w="1134" w:type="dxa"/>
            <w:shd w:val="clear" w:color="000000" w:fill="FFFFFF"/>
            <w:tcMar>
              <w:left w:w="28" w:type="dxa"/>
              <w:right w:w="28" w:type="dxa"/>
            </w:tcMar>
            <w:vAlign w:val="center"/>
            <w:hideMark/>
          </w:tcPr>
          <w:p w14:paraId="2A78451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2FEACF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F3E4902" w14:textId="77777777" w:rsidR="00EB6B88" w:rsidRPr="00EB6B88" w:rsidRDefault="00EB6B88" w:rsidP="00EB6B88">
            <w:pPr>
              <w:jc w:val="center"/>
              <w:rPr>
                <w:color w:val="000000"/>
                <w:sz w:val="16"/>
                <w:szCs w:val="16"/>
              </w:rPr>
            </w:pPr>
            <w:r w:rsidRPr="00EB6B88">
              <w:rPr>
                <w:color w:val="000000"/>
                <w:sz w:val="16"/>
                <w:szCs w:val="16"/>
              </w:rPr>
              <w:t>0,985</w:t>
            </w:r>
          </w:p>
        </w:tc>
        <w:tc>
          <w:tcPr>
            <w:tcW w:w="1269" w:type="dxa"/>
            <w:shd w:val="clear" w:color="auto" w:fill="auto"/>
            <w:tcMar>
              <w:left w:w="28" w:type="dxa"/>
              <w:right w:w="28" w:type="dxa"/>
            </w:tcMar>
            <w:vAlign w:val="center"/>
            <w:hideMark/>
          </w:tcPr>
          <w:p w14:paraId="7383C4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8C53BE6" w14:textId="77777777" w:rsidTr="00C51C85">
        <w:trPr>
          <w:trHeight w:val="20"/>
        </w:trPr>
        <w:tc>
          <w:tcPr>
            <w:tcW w:w="3539" w:type="dxa"/>
            <w:shd w:val="clear" w:color="auto" w:fill="auto"/>
            <w:tcMar>
              <w:left w:w="28" w:type="dxa"/>
              <w:right w:w="28" w:type="dxa"/>
            </w:tcMar>
            <w:vAlign w:val="center"/>
            <w:hideMark/>
          </w:tcPr>
          <w:p w14:paraId="3AD3CEA4" w14:textId="77777777" w:rsidR="00EB6B88" w:rsidRPr="00EB6B88" w:rsidRDefault="00EB6B88" w:rsidP="00EB6B88">
            <w:pPr>
              <w:rPr>
                <w:color w:val="000000"/>
                <w:sz w:val="16"/>
                <w:szCs w:val="16"/>
              </w:rPr>
            </w:pPr>
            <w:r w:rsidRPr="00EB6B88">
              <w:rPr>
                <w:color w:val="000000"/>
                <w:sz w:val="16"/>
                <w:szCs w:val="16"/>
              </w:rPr>
              <w:t>Строительство ПСС ф.6-110-П от ПС "</w:t>
            </w:r>
            <w:proofErr w:type="spellStart"/>
            <w:r w:rsidRPr="00EB6B88">
              <w:rPr>
                <w:color w:val="000000"/>
                <w:sz w:val="16"/>
                <w:szCs w:val="16"/>
              </w:rPr>
              <w:t>Зиминка</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6AAB4058" w14:textId="77777777" w:rsidR="00EB6B88" w:rsidRPr="00EB6B88" w:rsidRDefault="00EB6B88" w:rsidP="00EB6B88">
            <w:pPr>
              <w:jc w:val="center"/>
              <w:rPr>
                <w:color w:val="000000"/>
                <w:sz w:val="16"/>
                <w:szCs w:val="16"/>
              </w:rPr>
            </w:pPr>
            <w:r w:rsidRPr="00EB6B88">
              <w:rPr>
                <w:color w:val="000000"/>
                <w:sz w:val="16"/>
                <w:szCs w:val="16"/>
              </w:rPr>
              <w:t>J_ПРК\С\ПСС\0006</w:t>
            </w:r>
          </w:p>
        </w:tc>
        <w:tc>
          <w:tcPr>
            <w:tcW w:w="1134" w:type="dxa"/>
            <w:shd w:val="clear" w:color="000000" w:fill="FFFFFF"/>
            <w:tcMar>
              <w:left w:w="28" w:type="dxa"/>
              <w:right w:w="28" w:type="dxa"/>
            </w:tcMar>
            <w:vAlign w:val="center"/>
            <w:hideMark/>
          </w:tcPr>
          <w:p w14:paraId="46D056D8" w14:textId="77777777" w:rsidR="00EB6B88" w:rsidRPr="00EB6B88" w:rsidRDefault="00EB6B88" w:rsidP="00EB6B88">
            <w:pPr>
              <w:jc w:val="center"/>
              <w:rPr>
                <w:color w:val="000000"/>
                <w:sz w:val="16"/>
                <w:szCs w:val="16"/>
              </w:rPr>
            </w:pPr>
            <w:r w:rsidRPr="00EB6B88">
              <w:rPr>
                <w:color w:val="000000"/>
                <w:sz w:val="16"/>
                <w:szCs w:val="16"/>
              </w:rPr>
              <w:t>0,086</w:t>
            </w:r>
          </w:p>
        </w:tc>
        <w:tc>
          <w:tcPr>
            <w:tcW w:w="1276" w:type="dxa"/>
            <w:shd w:val="clear" w:color="000000" w:fill="FFFFFF"/>
            <w:tcMar>
              <w:left w:w="28" w:type="dxa"/>
              <w:right w:w="28" w:type="dxa"/>
            </w:tcMar>
            <w:vAlign w:val="center"/>
            <w:hideMark/>
          </w:tcPr>
          <w:p w14:paraId="41A0855E" w14:textId="77777777" w:rsidR="00EB6B88" w:rsidRPr="00EB6B88" w:rsidRDefault="00EB6B88" w:rsidP="00EB6B88">
            <w:pPr>
              <w:jc w:val="center"/>
              <w:rPr>
                <w:color w:val="000000"/>
                <w:sz w:val="16"/>
                <w:szCs w:val="16"/>
              </w:rPr>
            </w:pPr>
            <w:r w:rsidRPr="00EB6B88">
              <w:rPr>
                <w:color w:val="000000"/>
                <w:sz w:val="16"/>
                <w:szCs w:val="16"/>
              </w:rPr>
              <w:t>0,094</w:t>
            </w:r>
          </w:p>
        </w:tc>
        <w:tc>
          <w:tcPr>
            <w:tcW w:w="1134" w:type="dxa"/>
            <w:shd w:val="clear" w:color="auto" w:fill="auto"/>
            <w:tcMar>
              <w:left w:w="28" w:type="dxa"/>
              <w:right w:w="28" w:type="dxa"/>
            </w:tcMar>
            <w:vAlign w:val="center"/>
            <w:hideMark/>
          </w:tcPr>
          <w:p w14:paraId="46294C60" w14:textId="77777777" w:rsidR="00EB6B88" w:rsidRPr="00EB6B88" w:rsidRDefault="00EB6B88" w:rsidP="00EB6B88">
            <w:pPr>
              <w:jc w:val="center"/>
              <w:rPr>
                <w:color w:val="000000"/>
                <w:sz w:val="16"/>
                <w:szCs w:val="16"/>
              </w:rPr>
            </w:pPr>
            <w:r w:rsidRPr="00EB6B88">
              <w:rPr>
                <w:color w:val="000000"/>
                <w:sz w:val="16"/>
                <w:szCs w:val="16"/>
              </w:rPr>
              <w:t>0,581</w:t>
            </w:r>
          </w:p>
        </w:tc>
        <w:tc>
          <w:tcPr>
            <w:tcW w:w="1269" w:type="dxa"/>
            <w:shd w:val="clear" w:color="auto" w:fill="auto"/>
            <w:tcMar>
              <w:left w:w="28" w:type="dxa"/>
              <w:right w:w="28" w:type="dxa"/>
            </w:tcMar>
            <w:vAlign w:val="center"/>
            <w:hideMark/>
          </w:tcPr>
          <w:p w14:paraId="3963E7ED" w14:textId="77777777" w:rsidR="00EB6B88" w:rsidRPr="00EB6B88" w:rsidRDefault="00EB6B88" w:rsidP="00EB6B88">
            <w:pPr>
              <w:jc w:val="center"/>
              <w:rPr>
                <w:color w:val="000000"/>
                <w:sz w:val="16"/>
                <w:szCs w:val="16"/>
              </w:rPr>
            </w:pPr>
            <w:r w:rsidRPr="00EB6B88">
              <w:rPr>
                <w:color w:val="000000"/>
                <w:sz w:val="16"/>
                <w:szCs w:val="16"/>
              </w:rPr>
              <w:t>1,162</w:t>
            </w:r>
          </w:p>
        </w:tc>
      </w:tr>
      <w:tr w:rsidR="00EB6B88" w:rsidRPr="00EB6B88" w14:paraId="1A6F08B8" w14:textId="77777777" w:rsidTr="00C51C85">
        <w:trPr>
          <w:trHeight w:val="20"/>
        </w:trPr>
        <w:tc>
          <w:tcPr>
            <w:tcW w:w="3539" w:type="dxa"/>
            <w:shd w:val="clear" w:color="auto" w:fill="auto"/>
            <w:tcMar>
              <w:left w:w="28" w:type="dxa"/>
              <w:right w:w="28" w:type="dxa"/>
            </w:tcMar>
            <w:vAlign w:val="center"/>
            <w:hideMark/>
          </w:tcPr>
          <w:p w14:paraId="5197C75C" w14:textId="77777777" w:rsidR="00EB6B88" w:rsidRPr="00EB6B88" w:rsidRDefault="00EB6B88" w:rsidP="00EB6B88">
            <w:pPr>
              <w:rPr>
                <w:color w:val="000000"/>
                <w:sz w:val="16"/>
                <w:szCs w:val="16"/>
              </w:rPr>
            </w:pPr>
            <w:r w:rsidRPr="00EB6B88">
              <w:rPr>
                <w:color w:val="000000"/>
                <w:sz w:val="16"/>
                <w:szCs w:val="16"/>
              </w:rPr>
              <w:t>Строительство ПСС ф.1 от ПС 9</w:t>
            </w:r>
          </w:p>
        </w:tc>
        <w:tc>
          <w:tcPr>
            <w:tcW w:w="1559" w:type="dxa"/>
            <w:shd w:val="clear" w:color="000000" w:fill="FFFFFF"/>
            <w:tcMar>
              <w:left w:w="28" w:type="dxa"/>
              <w:right w:w="28" w:type="dxa"/>
            </w:tcMar>
            <w:vAlign w:val="center"/>
            <w:hideMark/>
          </w:tcPr>
          <w:p w14:paraId="46C80856" w14:textId="77777777" w:rsidR="00EB6B88" w:rsidRPr="00EB6B88" w:rsidRDefault="00EB6B88" w:rsidP="00EB6B88">
            <w:pPr>
              <w:jc w:val="center"/>
              <w:rPr>
                <w:color w:val="000000"/>
                <w:sz w:val="16"/>
                <w:szCs w:val="16"/>
              </w:rPr>
            </w:pPr>
            <w:r w:rsidRPr="00EB6B88">
              <w:rPr>
                <w:color w:val="000000"/>
                <w:sz w:val="16"/>
                <w:szCs w:val="16"/>
              </w:rPr>
              <w:t>J_ПРК\С\ПСС\0007</w:t>
            </w:r>
          </w:p>
        </w:tc>
        <w:tc>
          <w:tcPr>
            <w:tcW w:w="1134" w:type="dxa"/>
            <w:shd w:val="clear" w:color="000000" w:fill="FFFFFF"/>
            <w:tcMar>
              <w:left w:w="28" w:type="dxa"/>
              <w:right w:w="28" w:type="dxa"/>
            </w:tcMar>
            <w:vAlign w:val="center"/>
            <w:hideMark/>
          </w:tcPr>
          <w:p w14:paraId="02F4A503" w14:textId="77777777" w:rsidR="00EB6B88" w:rsidRPr="00EB6B88" w:rsidRDefault="00EB6B88" w:rsidP="00EB6B88">
            <w:pPr>
              <w:jc w:val="center"/>
              <w:rPr>
                <w:color w:val="000000"/>
                <w:sz w:val="16"/>
                <w:szCs w:val="16"/>
              </w:rPr>
            </w:pPr>
            <w:r w:rsidRPr="00EB6B88">
              <w:rPr>
                <w:color w:val="000000"/>
                <w:sz w:val="16"/>
                <w:szCs w:val="16"/>
              </w:rPr>
              <w:t>0,086</w:t>
            </w:r>
          </w:p>
        </w:tc>
        <w:tc>
          <w:tcPr>
            <w:tcW w:w="1276" w:type="dxa"/>
            <w:shd w:val="clear" w:color="000000" w:fill="FFFFFF"/>
            <w:tcMar>
              <w:left w:w="28" w:type="dxa"/>
              <w:right w:w="28" w:type="dxa"/>
            </w:tcMar>
            <w:vAlign w:val="center"/>
            <w:hideMark/>
          </w:tcPr>
          <w:p w14:paraId="7E6B086D" w14:textId="77777777" w:rsidR="00EB6B88" w:rsidRPr="00EB6B88" w:rsidRDefault="00EB6B88" w:rsidP="00EB6B88">
            <w:pPr>
              <w:jc w:val="center"/>
              <w:rPr>
                <w:color w:val="000000"/>
                <w:sz w:val="16"/>
                <w:szCs w:val="16"/>
              </w:rPr>
            </w:pPr>
            <w:r w:rsidRPr="00EB6B88">
              <w:rPr>
                <w:color w:val="000000"/>
                <w:sz w:val="16"/>
                <w:szCs w:val="16"/>
              </w:rPr>
              <w:t>0,094</w:t>
            </w:r>
          </w:p>
        </w:tc>
        <w:tc>
          <w:tcPr>
            <w:tcW w:w="1134" w:type="dxa"/>
            <w:shd w:val="clear" w:color="auto" w:fill="auto"/>
            <w:tcMar>
              <w:left w:w="28" w:type="dxa"/>
              <w:right w:w="28" w:type="dxa"/>
            </w:tcMar>
            <w:vAlign w:val="center"/>
            <w:hideMark/>
          </w:tcPr>
          <w:p w14:paraId="6B2F4179" w14:textId="77777777" w:rsidR="00EB6B88" w:rsidRPr="00EB6B88" w:rsidRDefault="00EB6B88" w:rsidP="00EB6B88">
            <w:pPr>
              <w:jc w:val="center"/>
              <w:rPr>
                <w:color w:val="000000"/>
                <w:sz w:val="16"/>
                <w:szCs w:val="16"/>
              </w:rPr>
            </w:pPr>
            <w:r w:rsidRPr="00EB6B88">
              <w:rPr>
                <w:color w:val="000000"/>
                <w:sz w:val="16"/>
                <w:szCs w:val="16"/>
              </w:rPr>
              <w:t>0,581</w:t>
            </w:r>
          </w:p>
        </w:tc>
        <w:tc>
          <w:tcPr>
            <w:tcW w:w="1269" w:type="dxa"/>
            <w:shd w:val="clear" w:color="auto" w:fill="auto"/>
            <w:tcMar>
              <w:left w:w="28" w:type="dxa"/>
              <w:right w:w="28" w:type="dxa"/>
            </w:tcMar>
            <w:vAlign w:val="center"/>
            <w:hideMark/>
          </w:tcPr>
          <w:p w14:paraId="0EEFA3E4" w14:textId="77777777" w:rsidR="00EB6B88" w:rsidRPr="00EB6B88" w:rsidRDefault="00EB6B88" w:rsidP="00EB6B88">
            <w:pPr>
              <w:jc w:val="center"/>
              <w:rPr>
                <w:color w:val="000000"/>
                <w:sz w:val="16"/>
                <w:szCs w:val="16"/>
              </w:rPr>
            </w:pPr>
            <w:r w:rsidRPr="00EB6B88">
              <w:rPr>
                <w:color w:val="000000"/>
                <w:sz w:val="16"/>
                <w:szCs w:val="16"/>
              </w:rPr>
              <w:t>1,050</w:t>
            </w:r>
          </w:p>
        </w:tc>
      </w:tr>
      <w:tr w:rsidR="00EB6B88" w:rsidRPr="00EB6B88" w14:paraId="2F5683B9" w14:textId="77777777" w:rsidTr="00C51C85">
        <w:trPr>
          <w:trHeight w:val="20"/>
        </w:trPr>
        <w:tc>
          <w:tcPr>
            <w:tcW w:w="3539" w:type="dxa"/>
            <w:shd w:val="clear" w:color="auto" w:fill="auto"/>
            <w:tcMar>
              <w:left w:w="28" w:type="dxa"/>
              <w:right w:w="28" w:type="dxa"/>
            </w:tcMar>
            <w:vAlign w:val="center"/>
            <w:hideMark/>
          </w:tcPr>
          <w:p w14:paraId="30AE38BC" w14:textId="77777777" w:rsidR="00EB6B88" w:rsidRPr="00EB6B88" w:rsidRDefault="00EB6B88" w:rsidP="00EB6B88">
            <w:pPr>
              <w:rPr>
                <w:color w:val="000000"/>
                <w:sz w:val="16"/>
                <w:szCs w:val="16"/>
              </w:rPr>
            </w:pPr>
            <w:r w:rsidRPr="00EB6B88">
              <w:rPr>
                <w:color w:val="000000"/>
                <w:sz w:val="16"/>
                <w:szCs w:val="16"/>
              </w:rPr>
              <w:t xml:space="preserve">Строительство ТП-97 </w:t>
            </w:r>
          </w:p>
        </w:tc>
        <w:tc>
          <w:tcPr>
            <w:tcW w:w="1559" w:type="dxa"/>
            <w:shd w:val="clear" w:color="000000" w:fill="FFFFFF"/>
            <w:tcMar>
              <w:left w:w="28" w:type="dxa"/>
              <w:right w:w="28" w:type="dxa"/>
            </w:tcMar>
            <w:vAlign w:val="center"/>
            <w:hideMark/>
          </w:tcPr>
          <w:p w14:paraId="26C35F7D" w14:textId="77777777" w:rsidR="00EB6B88" w:rsidRPr="00EB6B88" w:rsidRDefault="00EB6B88" w:rsidP="00EB6B88">
            <w:pPr>
              <w:jc w:val="center"/>
              <w:rPr>
                <w:color w:val="000000"/>
                <w:sz w:val="16"/>
                <w:szCs w:val="16"/>
              </w:rPr>
            </w:pPr>
            <w:r w:rsidRPr="00EB6B88">
              <w:rPr>
                <w:color w:val="000000"/>
                <w:sz w:val="16"/>
                <w:szCs w:val="16"/>
              </w:rPr>
              <w:t>L_ПРМ\С\ТП\0001</w:t>
            </w:r>
          </w:p>
        </w:tc>
        <w:tc>
          <w:tcPr>
            <w:tcW w:w="1134" w:type="dxa"/>
            <w:shd w:val="clear" w:color="000000" w:fill="FFFFFF"/>
            <w:tcMar>
              <w:left w:w="28" w:type="dxa"/>
              <w:right w:w="28" w:type="dxa"/>
            </w:tcMar>
            <w:vAlign w:val="center"/>
            <w:hideMark/>
          </w:tcPr>
          <w:p w14:paraId="3032F40F"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2DC9BF63" w14:textId="77777777" w:rsidR="00EB6B88" w:rsidRPr="00EB6B88" w:rsidRDefault="00EB6B88" w:rsidP="00EB6B88">
            <w:pPr>
              <w:jc w:val="center"/>
              <w:rPr>
                <w:color w:val="000000"/>
                <w:sz w:val="16"/>
                <w:szCs w:val="16"/>
              </w:rPr>
            </w:pPr>
            <w:r w:rsidRPr="00EB6B88">
              <w:rPr>
                <w:color w:val="000000"/>
                <w:sz w:val="16"/>
                <w:szCs w:val="16"/>
              </w:rPr>
              <w:t>0,041</w:t>
            </w:r>
          </w:p>
        </w:tc>
        <w:tc>
          <w:tcPr>
            <w:tcW w:w="1134" w:type="dxa"/>
            <w:shd w:val="clear" w:color="auto" w:fill="auto"/>
            <w:tcMar>
              <w:left w:w="28" w:type="dxa"/>
              <w:right w:w="28" w:type="dxa"/>
            </w:tcMar>
            <w:vAlign w:val="center"/>
            <w:hideMark/>
          </w:tcPr>
          <w:p w14:paraId="2FC00DE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5E362E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69CE85C" w14:textId="77777777" w:rsidTr="00C51C85">
        <w:trPr>
          <w:trHeight w:val="20"/>
        </w:trPr>
        <w:tc>
          <w:tcPr>
            <w:tcW w:w="3539" w:type="dxa"/>
            <w:shd w:val="clear" w:color="auto" w:fill="auto"/>
            <w:tcMar>
              <w:left w:w="28" w:type="dxa"/>
              <w:right w:w="28" w:type="dxa"/>
            </w:tcMar>
            <w:vAlign w:val="center"/>
            <w:hideMark/>
          </w:tcPr>
          <w:p w14:paraId="25082C72" w14:textId="77777777" w:rsidR="00EB6B88" w:rsidRPr="00EB6B88" w:rsidRDefault="00EB6B88" w:rsidP="00EB6B88">
            <w:pPr>
              <w:rPr>
                <w:color w:val="000000"/>
                <w:sz w:val="16"/>
                <w:szCs w:val="16"/>
              </w:rPr>
            </w:pPr>
            <w:r w:rsidRPr="00EB6B88">
              <w:rPr>
                <w:color w:val="000000"/>
                <w:sz w:val="16"/>
                <w:szCs w:val="16"/>
              </w:rPr>
              <w:t xml:space="preserve">Строительство ЛЭП-10кВ Ф-10-8П до ТП-97 </w:t>
            </w:r>
          </w:p>
        </w:tc>
        <w:tc>
          <w:tcPr>
            <w:tcW w:w="1559" w:type="dxa"/>
            <w:shd w:val="clear" w:color="000000" w:fill="FFFFFF"/>
            <w:tcMar>
              <w:left w:w="28" w:type="dxa"/>
              <w:right w:w="28" w:type="dxa"/>
            </w:tcMar>
            <w:vAlign w:val="center"/>
            <w:hideMark/>
          </w:tcPr>
          <w:p w14:paraId="459DDBE5" w14:textId="77777777" w:rsidR="00EB6B88" w:rsidRPr="00EB6B88" w:rsidRDefault="00EB6B88" w:rsidP="00EB6B88">
            <w:pPr>
              <w:jc w:val="center"/>
              <w:rPr>
                <w:color w:val="000000"/>
                <w:sz w:val="16"/>
                <w:szCs w:val="16"/>
              </w:rPr>
            </w:pPr>
            <w:r w:rsidRPr="00EB6B88">
              <w:rPr>
                <w:color w:val="000000"/>
                <w:sz w:val="16"/>
                <w:szCs w:val="16"/>
              </w:rPr>
              <w:t>L_ПРМ\С\ЛЭП\0001</w:t>
            </w:r>
          </w:p>
        </w:tc>
        <w:tc>
          <w:tcPr>
            <w:tcW w:w="1134" w:type="dxa"/>
            <w:shd w:val="clear" w:color="000000" w:fill="FFFFFF"/>
            <w:tcMar>
              <w:left w:w="28" w:type="dxa"/>
              <w:right w:w="28" w:type="dxa"/>
            </w:tcMar>
            <w:vAlign w:val="center"/>
            <w:hideMark/>
          </w:tcPr>
          <w:p w14:paraId="5409A8CC" w14:textId="77777777" w:rsidR="00EB6B88" w:rsidRPr="00EB6B88" w:rsidRDefault="00EB6B88" w:rsidP="00EB6B88">
            <w:pPr>
              <w:jc w:val="center"/>
              <w:rPr>
                <w:color w:val="000000"/>
                <w:sz w:val="16"/>
                <w:szCs w:val="16"/>
              </w:rPr>
            </w:pPr>
            <w:r w:rsidRPr="00EB6B88">
              <w:rPr>
                <w:color w:val="000000"/>
                <w:sz w:val="16"/>
                <w:szCs w:val="16"/>
              </w:rPr>
              <w:t>0,066</w:t>
            </w:r>
          </w:p>
        </w:tc>
        <w:tc>
          <w:tcPr>
            <w:tcW w:w="1276" w:type="dxa"/>
            <w:shd w:val="clear" w:color="000000" w:fill="FFFFFF"/>
            <w:tcMar>
              <w:left w:w="28" w:type="dxa"/>
              <w:right w:w="28" w:type="dxa"/>
            </w:tcMar>
            <w:vAlign w:val="center"/>
            <w:hideMark/>
          </w:tcPr>
          <w:p w14:paraId="119D7454" w14:textId="77777777" w:rsidR="00EB6B88" w:rsidRPr="00EB6B88" w:rsidRDefault="00EB6B88" w:rsidP="00EB6B88">
            <w:pPr>
              <w:jc w:val="center"/>
              <w:rPr>
                <w:color w:val="000000"/>
                <w:sz w:val="16"/>
                <w:szCs w:val="16"/>
              </w:rPr>
            </w:pPr>
            <w:r w:rsidRPr="00EB6B88">
              <w:rPr>
                <w:color w:val="000000"/>
                <w:sz w:val="16"/>
                <w:szCs w:val="16"/>
              </w:rPr>
              <w:t>0,064</w:t>
            </w:r>
          </w:p>
        </w:tc>
        <w:tc>
          <w:tcPr>
            <w:tcW w:w="1134" w:type="dxa"/>
            <w:shd w:val="clear" w:color="auto" w:fill="auto"/>
            <w:tcMar>
              <w:left w:w="28" w:type="dxa"/>
              <w:right w:w="28" w:type="dxa"/>
            </w:tcMar>
            <w:vAlign w:val="center"/>
            <w:hideMark/>
          </w:tcPr>
          <w:p w14:paraId="6084624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BC0F1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903F89" w14:textId="77777777" w:rsidTr="00C51C85">
        <w:trPr>
          <w:trHeight w:val="20"/>
        </w:trPr>
        <w:tc>
          <w:tcPr>
            <w:tcW w:w="3539" w:type="dxa"/>
            <w:shd w:val="clear" w:color="auto" w:fill="auto"/>
            <w:tcMar>
              <w:left w:w="28" w:type="dxa"/>
              <w:right w:w="28" w:type="dxa"/>
            </w:tcMar>
            <w:vAlign w:val="center"/>
            <w:hideMark/>
          </w:tcPr>
          <w:p w14:paraId="3C8AF1EE" w14:textId="77777777" w:rsidR="00EB6B88" w:rsidRPr="00EB6B88" w:rsidRDefault="00EB6B88" w:rsidP="00EB6B88">
            <w:pPr>
              <w:rPr>
                <w:color w:val="000000"/>
                <w:sz w:val="16"/>
                <w:szCs w:val="16"/>
              </w:rPr>
            </w:pPr>
            <w:r w:rsidRPr="00EB6B88">
              <w:rPr>
                <w:color w:val="000000"/>
                <w:sz w:val="16"/>
                <w:szCs w:val="16"/>
              </w:rPr>
              <w:t>Строительство ПСС на опоре ВЛ-6 Ф-604</w:t>
            </w:r>
          </w:p>
        </w:tc>
        <w:tc>
          <w:tcPr>
            <w:tcW w:w="1559" w:type="dxa"/>
            <w:shd w:val="clear" w:color="000000" w:fill="FFFFFF"/>
            <w:tcMar>
              <w:left w:w="28" w:type="dxa"/>
              <w:right w:w="28" w:type="dxa"/>
            </w:tcMar>
            <w:vAlign w:val="center"/>
            <w:hideMark/>
          </w:tcPr>
          <w:p w14:paraId="39700F81" w14:textId="77777777" w:rsidR="00EB6B88" w:rsidRPr="00EB6B88" w:rsidRDefault="00EB6B88" w:rsidP="00EB6B88">
            <w:pPr>
              <w:jc w:val="center"/>
              <w:rPr>
                <w:color w:val="000000"/>
                <w:sz w:val="16"/>
                <w:szCs w:val="16"/>
              </w:rPr>
            </w:pPr>
            <w:r w:rsidRPr="00EB6B88">
              <w:rPr>
                <w:color w:val="000000"/>
                <w:sz w:val="16"/>
                <w:szCs w:val="16"/>
              </w:rPr>
              <w:t>J_ТГ\С\ПСС\0003</w:t>
            </w:r>
          </w:p>
        </w:tc>
        <w:tc>
          <w:tcPr>
            <w:tcW w:w="1134" w:type="dxa"/>
            <w:shd w:val="clear" w:color="000000" w:fill="FFFFFF"/>
            <w:tcMar>
              <w:left w:w="28" w:type="dxa"/>
              <w:right w:w="28" w:type="dxa"/>
            </w:tcMar>
            <w:vAlign w:val="center"/>
            <w:hideMark/>
          </w:tcPr>
          <w:p w14:paraId="1B0F8BC0" w14:textId="77777777" w:rsidR="00EB6B88" w:rsidRPr="00EB6B88" w:rsidRDefault="00EB6B88" w:rsidP="00EB6B88">
            <w:pPr>
              <w:jc w:val="center"/>
              <w:rPr>
                <w:color w:val="000000"/>
                <w:sz w:val="16"/>
                <w:szCs w:val="16"/>
              </w:rPr>
            </w:pPr>
            <w:r w:rsidRPr="00EB6B88">
              <w:rPr>
                <w:color w:val="000000"/>
                <w:sz w:val="16"/>
                <w:szCs w:val="16"/>
              </w:rPr>
              <w:t>0,091</w:t>
            </w:r>
          </w:p>
        </w:tc>
        <w:tc>
          <w:tcPr>
            <w:tcW w:w="1276" w:type="dxa"/>
            <w:shd w:val="clear" w:color="000000" w:fill="FFFFFF"/>
            <w:tcMar>
              <w:left w:w="28" w:type="dxa"/>
              <w:right w:w="28" w:type="dxa"/>
            </w:tcMar>
            <w:vAlign w:val="center"/>
            <w:hideMark/>
          </w:tcPr>
          <w:p w14:paraId="3E710DF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231353E" w14:textId="77777777" w:rsidR="00EB6B88" w:rsidRPr="00EB6B88" w:rsidRDefault="00EB6B88" w:rsidP="00EB6B88">
            <w:pPr>
              <w:jc w:val="center"/>
              <w:rPr>
                <w:color w:val="000000"/>
                <w:sz w:val="16"/>
                <w:szCs w:val="16"/>
              </w:rPr>
            </w:pPr>
            <w:r w:rsidRPr="00EB6B88">
              <w:rPr>
                <w:color w:val="000000"/>
                <w:sz w:val="16"/>
                <w:szCs w:val="16"/>
              </w:rPr>
              <w:t>0,737</w:t>
            </w:r>
          </w:p>
        </w:tc>
        <w:tc>
          <w:tcPr>
            <w:tcW w:w="1269" w:type="dxa"/>
            <w:shd w:val="clear" w:color="auto" w:fill="auto"/>
            <w:tcMar>
              <w:left w:w="28" w:type="dxa"/>
              <w:right w:w="28" w:type="dxa"/>
            </w:tcMar>
            <w:vAlign w:val="center"/>
            <w:hideMark/>
          </w:tcPr>
          <w:p w14:paraId="04D438B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532FC67" w14:textId="77777777" w:rsidTr="00C51C85">
        <w:trPr>
          <w:trHeight w:val="20"/>
        </w:trPr>
        <w:tc>
          <w:tcPr>
            <w:tcW w:w="3539" w:type="dxa"/>
            <w:shd w:val="clear" w:color="auto" w:fill="auto"/>
            <w:tcMar>
              <w:left w:w="28" w:type="dxa"/>
              <w:right w:w="28" w:type="dxa"/>
            </w:tcMar>
            <w:vAlign w:val="center"/>
            <w:hideMark/>
          </w:tcPr>
          <w:p w14:paraId="24E2450F" w14:textId="77777777" w:rsidR="00EB6B88" w:rsidRPr="00EB6B88" w:rsidRDefault="00EB6B88" w:rsidP="00EB6B88">
            <w:pPr>
              <w:rPr>
                <w:color w:val="000000"/>
                <w:sz w:val="16"/>
                <w:szCs w:val="16"/>
              </w:rPr>
            </w:pPr>
            <w:r w:rsidRPr="00EB6B88">
              <w:rPr>
                <w:color w:val="000000"/>
                <w:sz w:val="16"/>
                <w:szCs w:val="16"/>
              </w:rPr>
              <w:t>Строительство ТП-325 "Титова", пгт. Темиртау.</w:t>
            </w:r>
          </w:p>
        </w:tc>
        <w:tc>
          <w:tcPr>
            <w:tcW w:w="1559" w:type="dxa"/>
            <w:shd w:val="clear" w:color="000000" w:fill="FFFFFF"/>
            <w:tcMar>
              <w:left w:w="28" w:type="dxa"/>
              <w:right w:w="28" w:type="dxa"/>
            </w:tcMar>
            <w:vAlign w:val="center"/>
            <w:hideMark/>
          </w:tcPr>
          <w:p w14:paraId="17802592"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\С\ТП\0003</w:t>
            </w:r>
          </w:p>
        </w:tc>
        <w:tc>
          <w:tcPr>
            <w:tcW w:w="1134" w:type="dxa"/>
            <w:shd w:val="clear" w:color="000000" w:fill="FFFFFF"/>
            <w:tcMar>
              <w:left w:w="28" w:type="dxa"/>
              <w:right w:w="28" w:type="dxa"/>
            </w:tcMar>
            <w:vAlign w:val="center"/>
            <w:hideMark/>
          </w:tcPr>
          <w:p w14:paraId="2A2E12B4"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449053DD" w14:textId="77777777" w:rsidR="00EB6B88" w:rsidRPr="00EB6B88" w:rsidRDefault="00EB6B88" w:rsidP="00EB6B88">
            <w:pPr>
              <w:jc w:val="center"/>
              <w:rPr>
                <w:color w:val="000000"/>
                <w:sz w:val="16"/>
                <w:szCs w:val="16"/>
              </w:rPr>
            </w:pPr>
            <w:r w:rsidRPr="00EB6B88">
              <w:rPr>
                <w:color w:val="000000"/>
                <w:sz w:val="16"/>
                <w:szCs w:val="16"/>
              </w:rPr>
              <w:t>0,056</w:t>
            </w:r>
          </w:p>
        </w:tc>
        <w:tc>
          <w:tcPr>
            <w:tcW w:w="1134" w:type="dxa"/>
            <w:shd w:val="clear" w:color="auto" w:fill="auto"/>
            <w:tcMar>
              <w:left w:w="28" w:type="dxa"/>
              <w:right w:w="28" w:type="dxa"/>
            </w:tcMar>
            <w:vAlign w:val="center"/>
            <w:hideMark/>
          </w:tcPr>
          <w:p w14:paraId="6FEE2245" w14:textId="77777777" w:rsidR="00EB6B88" w:rsidRPr="00EB6B88" w:rsidRDefault="00EB6B88" w:rsidP="00EB6B88">
            <w:pPr>
              <w:jc w:val="center"/>
              <w:rPr>
                <w:color w:val="000000"/>
                <w:sz w:val="16"/>
                <w:szCs w:val="16"/>
              </w:rPr>
            </w:pPr>
            <w:r w:rsidRPr="00EB6B88">
              <w:rPr>
                <w:color w:val="000000"/>
                <w:sz w:val="16"/>
                <w:szCs w:val="16"/>
              </w:rPr>
              <w:t>0,548</w:t>
            </w:r>
          </w:p>
        </w:tc>
        <w:tc>
          <w:tcPr>
            <w:tcW w:w="1269" w:type="dxa"/>
            <w:shd w:val="clear" w:color="auto" w:fill="auto"/>
            <w:tcMar>
              <w:left w:w="28" w:type="dxa"/>
              <w:right w:w="28" w:type="dxa"/>
            </w:tcMar>
            <w:vAlign w:val="center"/>
            <w:hideMark/>
          </w:tcPr>
          <w:p w14:paraId="1DA59ADE" w14:textId="77777777" w:rsidR="00EB6B88" w:rsidRPr="00EB6B88" w:rsidRDefault="00EB6B88" w:rsidP="00EB6B88">
            <w:pPr>
              <w:jc w:val="center"/>
              <w:rPr>
                <w:color w:val="000000"/>
                <w:sz w:val="16"/>
                <w:szCs w:val="16"/>
              </w:rPr>
            </w:pPr>
            <w:r w:rsidRPr="00EB6B88">
              <w:rPr>
                <w:color w:val="000000"/>
                <w:sz w:val="16"/>
                <w:szCs w:val="16"/>
              </w:rPr>
              <w:t>0,665</w:t>
            </w:r>
          </w:p>
        </w:tc>
      </w:tr>
      <w:tr w:rsidR="00EB6B88" w:rsidRPr="00EB6B88" w14:paraId="791A9914" w14:textId="77777777" w:rsidTr="00C51C85">
        <w:trPr>
          <w:trHeight w:val="20"/>
        </w:trPr>
        <w:tc>
          <w:tcPr>
            <w:tcW w:w="3539" w:type="dxa"/>
            <w:shd w:val="clear" w:color="auto" w:fill="auto"/>
            <w:tcMar>
              <w:left w:w="28" w:type="dxa"/>
              <w:right w:w="28" w:type="dxa"/>
            </w:tcMar>
            <w:vAlign w:val="center"/>
            <w:hideMark/>
          </w:tcPr>
          <w:p w14:paraId="4009FFBE"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КТП-610 "Дундича-2" до МТП-96 "Белинского" и ТП-69 "Дундича".</w:t>
            </w:r>
          </w:p>
        </w:tc>
        <w:tc>
          <w:tcPr>
            <w:tcW w:w="1559" w:type="dxa"/>
            <w:shd w:val="clear" w:color="000000" w:fill="FFFFFF"/>
            <w:tcMar>
              <w:left w:w="28" w:type="dxa"/>
              <w:right w:w="28" w:type="dxa"/>
            </w:tcMar>
            <w:vAlign w:val="center"/>
            <w:hideMark/>
          </w:tcPr>
          <w:p w14:paraId="5AA4ED78"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\С\ЛЭП\0007</w:t>
            </w:r>
          </w:p>
        </w:tc>
        <w:tc>
          <w:tcPr>
            <w:tcW w:w="1134" w:type="dxa"/>
            <w:shd w:val="clear" w:color="000000" w:fill="FFFFFF"/>
            <w:tcMar>
              <w:left w:w="28" w:type="dxa"/>
              <w:right w:w="28" w:type="dxa"/>
            </w:tcMar>
            <w:vAlign w:val="center"/>
            <w:hideMark/>
          </w:tcPr>
          <w:p w14:paraId="0436FF72" w14:textId="77777777" w:rsidR="00EB6B88" w:rsidRPr="00EB6B88" w:rsidRDefault="00EB6B88" w:rsidP="00EB6B88">
            <w:pPr>
              <w:jc w:val="center"/>
              <w:rPr>
                <w:color w:val="000000"/>
                <w:sz w:val="16"/>
                <w:szCs w:val="16"/>
              </w:rPr>
            </w:pPr>
            <w:r w:rsidRPr="00EB6B88">
              <w:rPr>
                <w:color w:val="000000"/>
                <w:sz w:val="16"/>
                <w:szCs w:val="16"/>
              </w:rPr>
              <w:t>0,097</w:t>
            </w:r>
          </w:p>
        </w:tc>
        <w:tc>
          <w:tcPr>
            <w:tcW w:w="1276" w:type="dxa"/>
            <w:shd w:val="clear" w:color="000000" w:fill="FFFFFF"/>
            <w:tcMar>
              <w:left w:w="28" w:type="dxa"/>
              <w:right w:w="28" w:type="dxa"/>
            </w:tcMar>
            <w:vAlign w:val="center"/>
            <w:hideMark/>
          </w:tcPr>
          <w:p w14:paraId="4CF26CA3" w14:textId="77777777" w:rsidR="00EB6B88" w:rsidRPr="00EB6B88" w:rsidRDefault="00EB6B88" w:rsidP="00EB6B88">
            <w:pPr>
              <w:jc w:val="center"/>
              <w:rPr>
                <w:color w:val="000000"/>
                <w:sz w:val="16"/>
                <w:szCs w:val="16"/>
              </w:rPr>
            </w:pPr>
            <w:r w:rsidRPr="00EB6B88">
              <w:rPr>
                <w:color w:val="000000"/>
                <w:sz w:val="16"/>
                <w:szCs w:val="16"/>
              </w:rPr>
              <w:t>0,102</w:t>
            </w:r>
          </w:p>
        </w:tc>
        <w:tc>
          <w:tcPr>
            <w:tcW w:w="1134" w:type="dxa"/>
            <w:shd w:val="clear" w:color="auto" w:fill="auto"/>
            <w:tcMar>
              <w:left w:w="28" w:type="dxa"/>
              <w:right w:w="28" w:type="dxa"/>
            </w:tcMar>
            <w:vAlign w:val="center"/>
            <w:hideMark/>
          </w:tcPr>
          <w:p w14:paraId="0B3E9A36" w14:textId="77777777" w:rsidR="00EB6B88" w:rsidRPr="00EB6B88" w:rsidRDefault="00EB6B88" w:rsidP="00EB6B88">
            <w:pPr>
              <w:jc w:val="center"/>
              <w:rPr>
                <w:color w:val="000000"/>
                <w:sz w:val="16"/>
                <w:szCs w:val="16"/>
              </w:rPr>
            </w:pPr>
            <w:r w:rsidRPr="00EB6B88">
              <w:rPr>
                <w:color w:val="000000"/>
                <w:sz w:val="16"/>
                <w:szCs w:val="16"/>
              </w:rPr>
              <w:t>1,716</w:t>
            </w:r>
          </w:p>
        </w:tc>
        <w:tc>
          <w:tcPr>
            <w:tcW w:w="1269" w:type="dxa"/>
            <w:shd w:val="clear" w:color="auto" w:fill="auto"/>
            <w:tcMar>
              <w:left w:w="28" w:type="dxa"/>
              <w:right w:w="28" w:type="dxa"/>
            </w:tcMar>
            <w:vAlign w:val="center"/>
            <w:hideMark/>
          </w:tcPr>
          <w:p w14:paraId="7BAEB9C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6C34B4" w14:textId="77777777" w:rsidTr="00C51C85">
        <w:trPr>
          <w:trHeight w:val="20"/>
        </w:trPr>
        <w:tc>
          <w:tcPr>
            <w:tcW w:w="3539" w:type="dxa"/>
            <w:shd w:val="clear" w:color="auto" w:fill="auto"/>
            <w:tcMar>
              <w:left w:w="28" w:type="dxa"/>
              <w:right w:w="28" w:type="dxa"/>
            </w:tcMar>
            <w:vAlign w:val="center"/>
            <w:hideMark/>
          </w:tcPr>
          <w:p w14:paraId="0C6F89AF"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 №6-1- "</w:t>
            </w:r>
            <w:proofErr w:type="spellStart"/>
            <w:r w:rsidRPr="00EB6B88">
              <w:rPr>
                <w:color w:val="000000"/>
                <w:sz w:val="16"/>
                <w:szCs w:val="16"/>
              </w:rPr>
              <w:t>Сухаринка</w:t>
            </w:r>
            <w:proofErr w:type="spellEnd"/>
            <w:r w:rsidRPr="00EB6B88">
              <w:rPr>
                <w:color w:val="000000"/>
                <w:sz w:val="16"/>
                <w:szCs w:val="16"/>
              </w:rPr>
              <w:t>" до ТП-325 "Титова",  пгт. Темиртау.</w:t>
            </w:r>
          </w:p>
        </w:tc>
        <w:tc>
          <w:tcPr>
            <w:tcW w:w="1559" w:type="dxa"/>
            <w:shd w:val="clear" w:color="000000" w:fill="FFFFFF"/>
            <w:tcMar>
              <w:left w:w="28" w:type="dxa"/>
              <w:right w:w="28" w:type="dxa"/>
            </w:tcMar>
            <w:vAlign w:val="center"/>
            <w:hideMark/>
          </w:tcPr>
          <w:p w14:paraId="2E01A3F7"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\С\ЛЭП\0008</w:t>
            </w:r>
          </w:p>
        </w:tc>
        <w:tc>
          <w:tcPr>
            <w:tcW w:w="1134" w:type="dxa"/>
            <w:shd w:val="clear" w:color="000000" w:fill="FFFFFF"/>
            <w:tcMar>
              <w:left w:w="28" w:type="dxa"/>
              <w:right w:w="28" w:type="dxa"/>
            </w:tcMar>
            <w:vAlign w:val="center"/>
            <w:hideMark/>
          </w:tcPr>
          <w:p w14:paraId="0FFC06B6" w14:textId="77777777" w:rsidR="00EB6B88" w:rsidRPr="00EB6B88" w:rsidRDefault="00EB6B88" w:rsidP="00EB6B88">
            <w:pPr>
              <w:jc w:val="center"/>
              <w:rPr>
                <w:color w:val="000000"/>
                <w:sz w:val="16"/>
                <w:szCs w:val="16"/>
              </w:rPr>
            </w:pPr>
            <w:r w:rsidRPr="00EB6B88">
              <w:rPr>
                <w:color w:val="000000"/>
                <w:sz w:val="16"/>
                <w:szCs w:val="16"/>
              </w:rPr>
              <w:t>0,088</w:t>
            </w:r>
          </w:p>
        </w:tc>
        <w:tc>
          <w:tcPr>
            <w:tcW w:w="1276" w:type="dxa"/>
            <w:shd w:val="clear" w:color="000000" w:fill="FFFFFF"/>
            <w:tcMar>
              <w:left w:w="28" w:type="dxa"/>
              <w:right w:w="28" w:type="dxa"/>
            </w:tcMar>
            <w:vAlign w:val="center"/>
            <w:hideMark/>
          </w:tcPr>
          <w:p w14:paraId="529A2EA3"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7FFBF7BB" w14:textId="77777777" w:rsidR="00EB6B88" w:rsidRPr="00EB6B88" w:rsidRDefault="00EB6B88" w:rsidP="00EB6B88">
            <w:pPr>
              <w:jc w:val="center"/>
              <w:rPr>
                <w:color w:val="000000"/>
                <w:sz w:val="16"/>
                <w:szCs w:val="16"/>
              </w:rPr>
            </w:pPr>
            <w:r w:rsidRPr="00EB6B88">
              <w:rPr>
                <w:color w:val="000000"/>
                <w:sz w:val="16"/>
                <w:szCs w:val="16"/>
              </w:rPr>
              <w:t>2,062</w:t>
            </w:r>
          </w:p>
        </w:tc>
        <w:tc>
          <w:tcPr>
            <w:tcW w:w="1269" w:type="dxa"/>
            <w:shd w:val="clear" w:color="auto" w:fill="auto"/>
            <w:tcMar>
              <w:left w:w="28" w:type="dxa"/>
              <w:right w:w="28" w:type="dxa"/>
            </w:tcMar>
            <w:vAlign w:val="center"/>
            <w:hideMark/>
          </w:tcPr>
          <w:p w14:paraId="005BBCF2" w14:textId="77777777" w:rsidR="00EB6B88" w:rsidRPr="00EB6B88" w:rsidRDefault="00EB6B88" w:rsidP="00EB6B88">
            <w:pPr>
              <w:jc w:val="center"/>
              <w:rPr>
                <w:color w:val="000000"/>
                <w:sz w:val="16"/>
                <w:szCs w:val="16"/>
              </w:rPr>
            </w:pPr>
            <w:r w:rsidRPr="00EB6B88">
              <w:rPr>
                <w:color w:val="000000"/>
                <w:sz w:val="16"/>
                <w:szCs w:val="16"/>
              </w:rPr>
              <w:t>1,592</w:t>
            </w:r>
          </w:p>
        </w:tc>
      </w:tr>
      <w:tr w:rsidR="00EB6B88" w:rsidRPr="00EB6B88" w14:paraId="384F59B8" w14:textId="77777777" w:rsidTr="00C51C85">
        <w:trPr>
          <w:trHeight w:val="20"/>
        </w:trPr>
        <w:tc>
          <w:tcPr>
            <w:tcW w:w="3539" w:type="dxa"/>
            <w:shd w:val="clear" w:color="auto" w:fill="auto"/>
            <w:tcMar>
              <w:left w:w="28" w:type="dxa"/>
              <w:right w:w="28" w:type="dxa"/>
            </w:tcMar>
            <w:vAlign w:val="center"/>
            <w:hideMark/>
          </w:tcPr>
          <w:p w14:paraId="042EBE5A"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ф.6-7-Т, пгт. Мундыбаш</w:t>
            </w:r>
          </w:p>
        </w:tc>
        <w:tc>
          <w:tcPr>
            <w:tcW w:w="1559" w:type="dxa"/>
            <w:shd w:val="clear" w:color="000000" w:fill="FFFFFF"/>
            <w:tcMar>
              <w:left w:w="28" w:type="dxa"/>
              <w:right w:w="28" w:type="dxa"/>
            </w:tcMar>
            <w:vAlign w:val="center"/>
            <w:hideMark/>
          </w:tcPr>
          <w:p w14:paraId="10494635"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66172BFA"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21FF1606"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51FCB5D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6D94595" w14:textId="77777777" w:rsidR="00EB6B88" w:rsidRPr="00EB6B88" w:rsidRDefault="00EB6B88" w:rsidP="00EB6B88">
            <w:pPr>
              <w:jc w:val="center"/>
              <w:rPr>
                <w:color w:val="000000"/>
                <w:sz w:val="16"/>
                <w:szCs w:val="16"/>
              </w:rPr>
            </w:pPr>
            <w:r w:rsidRPr="00EB6B88">
              <w:rPr>
                <w:color w:val="000000"/>
                <w:sz w:val="16"/>
                <w:szCs w:val="16"/>
              </w:rPr>
              <w:t>1,092</w:t>
            </w:r>
          </w:p>
        </w:tc>
      </w:tr>
      <w:tr w:rsidR="00EB6B88" w:rsidRPr="00EB6B88" w14:paraId="4DBB0572" w14:textId="77777777" w:rsidTr="00C51C85">
        <w:trPr>
          <w:trHeight w:val="20"/>
        </w:trPr>
        <w:tc>
          <w:tcPr>
            <w:tcW w:w="3539" w:type="dxa"/>
            <w:shd w:val="clear" w:color="auto" w:fill="auto"/>
            <w:tcMar>
              <w:left w:w="28" w:type="dxa"/>
              <w:right w:w="28" w:type="dxa"/>
            </w:tcMar>
            <w:vAlign w:val="center"/>
            <w:hideMark/>
          </w:tcPr>
          <w:p w14:paraId="5731B398"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ф.6-3-П1, пгт. Мундыбаш</w:t>
            </w:r>
          </w:p>
        </w:tc>
        <w:tc>
          <w:tcPr>
            <w:tcW w:w="1559" w:type="dxa"/>
            <w:shd w:val="clear" w:color="000000" w:fill="FFFFFF"/>
            <w:tcMar>
              <w:left w:w="28" w:type="dxa"/>
              <w:right w:w="28" w:type="dxa"/>
            </w:tcMar>
            <w:vAlign w:val="center"/>
            <w:hideMark/>
          </w:tcPr>
          <w:p w14:paraId="28C3C090"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78BF0ED4"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54A8D5E6"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6C22AE3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981A59C" w14:textId="77777777" w:rsidR="00EB6B88" w:rsidRPr="00EB6B88" w:rsidRDefault="00EB6B88" w:rsidP="00EB6B88">
            <w:pPr>
              <w:jc w:val="center"/>
              <w:rPr>
                <w:color w:val="000000"/>
                <w:sz w:val="16"/>
                <w:szCs w:val="16"/>
              </w:rPr>
            </w:pPr>
            <w:r w:rsidRPr="00EB6B88">
              <w:rPr>
                <w:color w:val="000000"/>
                <w:sz w:val="16"/>
                <w:szCs w:val="16"/>
              </w:rPr>
              <w:t>1,092</w:t>
            </w:r>
          </w:p>
        </w:tc>
      </w:tr>
      <w:tr w:rsidR="00EB6B88" w:rsidRPr="00EB6B88" w14:paraId="461D074A" w14:textId="77777777" w:rsidTr="00C51C85">
        <w:trPr>
          <w:trHeight w:val="20"/>
        </w:trPr>
        <w:tc>
          <w:tcPr>
            <w:tcW w:w="3539" w:type="dxa"/>
            <w:shd w:val="clear" w:color="auto" w:fill="auto"/>
            <w:tcMar>
              <w:left w:w="28" w:type="dxa"/>
              <w:right w:w="28" w:type="dxa"/>
            </w:tcMar>
            <w:vAlign w:val="center"/>
            <w:hideMark/>
          </w:tcPr>
          <w:p w14:paraId="1ACCD3F6"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ф.6-3-Кабарзинка, пгт. Спасск</w:t>
            </w:r>
          </w:p>
        </w:tc>
        <w:tc>
          <w:tcPr>
            <w:tcW w:w="1559" w:type="dxa"/>
            <w:shd w:val="clear" w:color="000000" w:fill="FFFFFF"/>
            <w:tcMar>
              <w:left w:w="28" w:type="dxa"/>
              <w:right w:w="28" w:type="dxa"/>
            </w:tcMar>
            <w:vAlign w:val="center"/>
            <w:hideMark/>
          </w:tcPr>
          <w:p w14:paraId="3EEC4D46"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\С\ПСС\0003</w:t>
            </w:r>
          </w:p>
        </w:tc>
        <w:tc>
          <w:tcPr>
            <w:tcW w:w="1134" w:type="dxa"/>
            <w:shd w:val="clear" w:color="000000" w:fill="FFFFFF"/>
            <w:tcMar>
              <w:left w:w="28" w:type="dxa"/>
              <w:right w:w="28" w:type="dxa"/>
            </w:tcMar>
            <w:vAlign w:val="center"/>
            <w:hideMark/>
          </w:tcPr>
          <w:p w14:paraId="0A5D4628"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37592A33"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72B4ACC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566994" w14:textId="77777777" w:rsidR="00EB6B88" w:rsidRPr="00EB6B88" w:rsidRDefault="00EB6B88" w:rsidP="00EB6B88">
            <w:pPr>
              <w:jc w:val="center"/>
              <w:rPr>
                <w:color w:val="000000"/>
                <w:sz w:val="16"/>
                <w:szCs w:val="16"/>
              </w:rPr>
            </w:pPr>
            <w:r w:rsidRPr="00EB6B88">
              <w:rPr>
                <w:color w:val="000000"/>
                <w:sz w:val="16"/>
                <w:szCs w:val="16"/>
              </w:rPr>
              <w:t>1,092</w:t>
            </w:r>
          </w:p>
        </w:tc>
      </w:tr>
      <w:tr w:rsidR="00EB6B88" w:rsidRPr="00EB6B88" w14:paraId="371A476B" w14:textId="77777777" w:rsidTr="00C51C85">
        <w:trPr>
          <w:trHeight w:val="20"/>
        </w:trPr>
        <w:tc>
          <w:tcPr>
            <w:tcW w:w="3539" w:type="dxa"/>
            <w:shd w:val="clear" w:color="auto" w:fill="auto"/>
            <w:tcMar>
              <w:left w:w="28" w:type="dxa"/>
              <w:right w:w="28" w:type="dxa"/>
            </w:tcMar>
            <w:vAlign w:val="center"/>
            <w:hideMark/>
          </w:tcPr>
          <w:p w14:paraId="62AD8862"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ф.6-107-БРУ, пгт. </w:t>
            </w:r>
            <w:proofErr w:type="spellStart"/>
            <w:r w:rsidRPr="00EB6B88">
              <w:rPr>
                <w:color w:val="000000"/>
                <w:sz w:val="16"/>
                <w:szCs w:val="16"/>
              </w:rPr>
              <w:t>Шерегеш</w:t>
            </w:r>
            <w:proofErr w:type="spellEnd"/>
          </w:p>
        </w:tc>
        <w:tc>
          <w:tcPr>
            <w:tcW w:w="1559" w:type="dxa"/>
            <w:shd w:val="clear" w:color="000000" w:fill="FFFFFF"/>
            <w:tcMar>
              <w:left w:w="28" w:type="dxa"/>
              <w:right w:w="28" w:type="dxa"/>
            </w:tcMar>
            <w:vAlign w:val="center"/>
            <w:hideMark/>
          </w:tcPr>
          <w:p w14:paraId="36560406"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\С\ПСС\0004</w:t>
            </w:r>
          </w:p>
        </w:tc>
        <w:tc>
          <w:tcPr>
            <w:tcW w:w="1134" w:type="dxa"/>
            <w:shd w:val="clear" w:color="000000" w:fill="FFFFFF"/>
            <w:tcMar>
              <w:left w:w="28" w:type="dxa"/>
              <w:right w:w="28" w:type="dxa"/>
            </w:tcMar>
            <w:vAlign w:val="center"/>
            <w:hideMark/>
          </w:tcPr>
          <w:p w14:paraId="1CE52DA7"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1F15207C"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088BED1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B1386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649A76B" w14:textId="77777777" w:rsidTr="00C51C85">
        <w:trPr>
          <w:trHeight w:val="20"/>
        </w:trPr>
        <w:tc>
          <w:tcPr>
            <w:tcW w:w="3539" w:type="dxa"/>
            <w:shd w:val="clear" w:color="auto" w:fill="auto"/>
            <w:tcMar>
              <w:left w:w="28" w:type="dxa"/>
              <w:right w:w="28" w:type="dxa"/>
            </w:tcMar>
            <w:vAlign w:val="center"/>
            <w:hideMark/>
          </w:tcPr>
          <w:p w14:paraId="063292BD"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ф.6-8-Дюкарева, г. Таштагол</w:t>
            </w:r>
          </w:p>
        </w:tc>
        <w:tc>
          <w:tcPr>
            <w:tcW w:w="1559" w:type="dxa"/>
            <w:shd w:val="clear" w:color="000000" w:fill="FFFFFF"/>
            <w:tcMar>
              <w:left w:w="28" w:type="dxa"/>
              <w:right w:w="28" w:type="dxa"/>
            </w:tcMar>
            <w:vAlign w:val="center"/>
            <w:hideMark/>
          </w:tcPr>
          <w:p w14:paraId="5D341F58"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\С\ПСС\0005</w:t>
            </w:r>
          </w:p>
        </w:tc>
        <w:tc>
          <w:tcPr>
            <w:tcW w:w="1134" w:type="dxa"/>
            <w:shd w:val="clear" w:color="000000" w:fill="FFFFFF"/>
            <w:tcMar>
              <w:left w:w="28" w:type="dxa"/>
              <w:right w:w="28" w:type="dxa"/>
            </w:tcMar>
            <w:vAlign w:val="center"/>
            <w:hideMark/>
          </w:tcPr>
          <w:p w14:paraId="33A36622"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1E920729"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63297D7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9BE582E" w14:textId="77777777" w:rsidR="00EB6B88" w:rsidRPr="00EB6B88" w:rsidRDefault="00EB6B88" w:rsidP="00EB6B88">
            <w:pPr>
              <w:jc w:val="center"/>
              <w:rPr>
                <w:color w:val="000000"/>
                <w:sz w:val="16"/>
                <w:szCs w:val="16"/>
              </w:rPr>
            </w:pPr>
            <w:r w:rsidRPr="00EB6B88">
              <w:rPr>
                <w:color w:val="000000"/>
                <w:sz w:val="16"/>
                <w:szCs w:val="16"/>
              </w:rPr>
              <w:t>1,092</w:t>
            </w:r>
          </w:p>
        </w:tc>
      </w:tr>
      <w:tr w:rsidR="00EB6B88" w:rsidRPr="00EB6B88" w14:paraId="65140EDF" w14:textId="77777777" w:rsidTr="00C51C85">
        <w:trPr>
          <w:trHeight w:val="20"/>
        </w:trPr>
        <w:tc>
          <w:tcPr>
            <w:tcW w:w="3539" w:type="dxa"/>
            <w:shd w:val="clear" w:color="auto" w:fill="auto"/>
            <w:tcMar>
              <w:left w:w="28" w:type="dxa"/>
              <w:right w:w="28" w:type="dxa"/>
            </w:tcMar>
            <w:vAlign w:val="center"/>
            <w:hideMark/>
          </w:tcPr>
          <w:p w14:paraId="72A86B04"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ф.6-105-В, пгт. </w:t>
            </w:r>
            <w:proofErr w:type="spellStart"/>
            <w:r w:rsidRPr="00EB6B88">
              <w:rPr>
                <w:color w:val="000000"/>
                <w:sz w:val="16"/>
                <w:szCs w:val="16"/>
              </w:rPr>
              <w:t>Шерегеш</w:t>
            </w:r>
            <w:proofErr w:type="spellEnd"/>
          </w:p>
        </w:tc>
        <w:tc>
          <w:tcPr>
            <w:tcW w:w="1559" w:type="dxa"/>
            <w:shd w:val="clear" w:color="000000" w:fill="FFFFFF"/>
            <w:tcMar>
              <w:left w:w="28" w:type="dxa"/>
              <w:right w:w="28" w:type="dxa"/>
            </w:tcMar>
            <w:vAlign w:val="center"/>
            <w:hideMark/>
          </w:tcPr>
          <w:p w14:paraId="421E6CAB"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\С\ПСС\0006</w:t>
            </w:r>
          </w:p>
        </w:tc>
        <w:tc>
          <w:tcPr>
            <w:tcW w:w="1134" w:type="dxa"/>
            <w:shd w:val="clear" w:color="000000" w:fill="FFFFFF"/>
            <w:tcMar>
              <w:left w:w="28" w:type="dxa"/>
              <w:right w:w="28" w:type="dxa"/>
            </w:tcMar>
            <w:vAlign w:val="center"/>
            <w:hideMark/>
          </w:tcPr>
          <w:p w14:paraId="243BAB79"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202E0226"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2015205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5861D0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F1E897D" w14:textId="77777777" w:rsidTr="00C51C85">
        <w:trPr>
          <w:trHeight w:val="20"/>
        </w:trPr>
        <w:tc>
          <w:tcPr>
            <w:tcW w:w="3539" w:type="dxa"/>
            <w:shd w:val="clear" w:color="auto" w:fill="auto"/>
            <w:tcMar>
              <w:left w:w="28" w:type="dxa"/>
              <w:right w:w="28" w:type="dxa"/>
            </w:tcMar>
            <w:vAlign w:val="center"/>
            <w:hideMark/>
          </w:tcPr>
          <w:p w14:paraId="4D8B7AD8"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ф.6-409-В, пгт. </w:t>
            </w:r>
            <w:proofErr w:type="spellStart"/>
            <w:r w:rsidRPr="00EB6B88">
              <w:rPr>
                <w:color w:val="000000"/>
                <w:sz w:val="16"/>
                <w:szCs w:val="16"/>
              </w:rPr>
              <w:t>Шерегеш</w:t>
            </w:r>
            <w:proofErr w:type="spellEnd"/>
          </w:p>
        </w:tc>
        <w:tc>
          <w:tcPr>
            <w:tcW w:w="1559" w:type="dxa"/>
            <w:shd w:val="clear" w:color="000000" w:fill="FFFFFF"/>
            <w:tcMar>
              <w:left w:w="28" w:type="dxa"/>
              <w:right w:w="28" w:type="dxa"/>
            </w:tcMar>
            <w:vAlign w:val="center"/>
            <w:hideMark/>
          </w:tcPr>
          <w:p w14:paraId="7AF497A4"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\С\ПСС\0007</w:t>
            </w:r>
          </w:p>
        </w:tc>
        <w:tc>
          <w:tcPr>
            <w:tcW w:w="1134" w:type="dxa"/>
            <w:shd w:val="clear" w:color="000000" w:fill="FFFFFF"/>
            <w:tcMar>
              <w:left w:w="28" w:type="dxa"/>
              <w:right w:w="28" w:type="dxa"/>
            </w:tcMar>
            <w:vAlign w:val="center"/>
            <w:hideMark/>
          </w:tcPr>
          <w:p w14:paraId="146A735B" w14:textId="77777777" w:rsidR="00EB6B88" w:rsidRPr="00EB6B88" w:rsidRDefault="00EB6B88" w:rsidP="00EB6B88">
            <w:pPr>
              <w:jc w:val="center"/>
              <w:rPr>
                <w:color w:val="000000"/>
                <w:sz w:val="16"/>
                <w:szCs w:val="16"/>
              </w:rPr>
            </w:pPr>
            <w:r w:rsidRPr="00EB6B88">
              <w:rPr>
                <w:color w:val="000000"/>
                <w:sz w:val="16"/>
                <w:szCs w:val="16"/>
              </w:rPr>
              <w:t>0,083</w:t>
            </w:r>
          </w:p>
        </w:tc>
        <w:tc>
          <w:tcPr>
            <w:tcW w:w="1276" w:type="dxa"/>
            <w:shd w:val="clear" w:color="000000" w:fill="FFFFFF"/>
            <w:tcMar>
              <w:left w:w="28" w:type="dxa"/>
              <w:right w:w="28" w:type="dxa"/>
            </w:tcMar>
            <w:vAlign w:val="center"/>
            <w:hideMark/>
          </w:tcPr>
          <w:p w14:paraId="52D81870" w14:textId="77777777" w:rsidR="00EB6B88" w:rsidRPr="00EB6B88" w:rsidRDefault="00EB6B88" w:rsidP="00EB6B88">
            <w:pPr>
              <w:jc w:val="center"/>
              <w:rPr>
                <w:color w:val="000000"/>
                <w:sz w:val="16"/>
                <w:szCs w:val="16"/>
              </w:rPr>
            </w:pPr>
            <w:r w:rsidRPr="00EB6B88">
              <w:rPr>
                <w:color w:val="000000"/>
                <w:sz w:val="16"/>
                <w:szCs w:val="16"/>
              </w:rPr>
              <w:t>0,088</w:t>
            </w:r>
          </w:p>
        </w:tc>
        <w:tc>
          <w:tcPr>
            <w:tcW w:w="1134" w:type="dxa"/>
            <w:shd w:val="clear" w:color="auto" w:fill="auto"/>
            <w:tcMar>
              <w:left w:w="28" w:type="dxa"/>
              <w:right w:w="28" w:type="dxa"/>
            </w:tcMar>
            <w:vAlign w:val="center"/>
            <w:hideMark/>
          </w:tcPr>
          <w:p w14:paraId="472E6B3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AD4C1E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A04CE9D" w14:textId="77777777" w:rsidTr="00C51C85">
        <w:trPr>
          <w:trHeight w:val="20"/>
        </w:trPr>
        <w:tc>
          <w:tcPr>
            <w:tcW w:w="3539" w:type="dxa"/>
            <w:shd w:val="clear" w:color="auto" w:fill="auto"/>
            <w:tcMar>
              <w:left w:w="28" w:type="dxa"/>
              <w:right w:w="28" w:type="dxa"/>
            </w:tcMar>
            <w:vAlign w:val="center"/>
            <w:hideMark/>
          </w:tcPr>
          <w:p w14:paraId="418D5574" w14:textId="77777777" w:rsidR="00EB6B88" w:rsidRPr="00EB6B88" w:rsidRDefault="00EB6B88" w:rsidP="00EB6B88">
            <w:pPr>
              <w:rPr>
                <w:color w:val="000000"/>
                <w:sz w:val="16"/>
                <w:szCs w:val="16"/>
              </w:rPr>
            </w:pPr>
            <w:r w:rsidRPr="00EB6B88">
              <w:rPr>
                <w:color w:val="000000"/>
                <w:sz w:val="16"/>
                <w:szCs w:val="16"/>
              </w:rPr>
              <w:t>Строительство ТП №24</w:t>
            </w:r>
          </w:p>
        </w:tc>
        <w:tc>
          <w:tcPr>
            <w:tcW w:w="1559" w:type="dxa"/>
            <w:shd w:val="clear" w:color="000000" w:fill="FFFFFF"/>
            <w:tcMar>
              <w:left w:w="28" w:type="dxa"/>
              <w:right w:w="28" w:type="dxa"/>
            </w:tcMar>
            <w:vAlign w:val="center"/>
            <w:hideMark/>
          </w:tcPr>
          <w:p w14:paraId="66142332"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\С\ТП\0005</w:t>
            </w:r>
          </w:p>
        </w:tc>
        <w:tc>
          <w:tcPr>
            <w:tcW w:w="1134" w:type="dxa"/>
            <w:shd w:val="clear" w:color="000000" w:fill="FFFFFF"/>
            <w:tcMar>
              <w:left w:w="28" w:type="dxa"/>
              <w:right w:w="28" w:type="dxa"/>
            </w:tcMar>
            <w:vAlign w:val="center"/>
            <w:hideMark/>
          </w:tcPr>
          <w:p w14:paraId="2D97301F" w14:textId="77777777" w:rsidR="00EB6B88" w:rsidRPr="00EB6B88" w:rsidRDefault="00EB6B88" w:rsidP="00EB6B88">
            <w:pPr>
              <w:jc w:val="center"/>
              <w:rPr>
                <w:color w:val="000000"/>
                <w:sz w:val="16"/>
                <w:szCs w:val="16"/>
              </w:rPr>
            </w:pPr>
            <w:r w:rsidRPr="00EB6B88">
              <w:rPr>
                <w:color w:val="000000"/>
                <w:sz w:val="16"/>
                <w:szCs w:val="16"/>
              </w:rPr>
              <w:t>0,051</w:t>
            </w:r>
          </w:p>
        </w:tc>
        <w:tc>
          <w:tcPr>
            <w:tcW w:w="1276" w:type="dxa"/>
            <w:shd w:val="clear" w:color="000000" w:fill="FFFFFF"/>
            <w:tcMar>
              <w:left w:w="28" w:type="dxa"/>
              <w:right w:w="28" w:type="dxa"/>
            </w:tcMar>
            <w:vAlign w:val="center"/>
            <w:hideMark/>
          </w:tcPr>
          <w:p w14:paraId="1C1DF1E0" w14:textId="77777777" w:rsidR="00EB6B88" w:rsidRPr="00EB6B88" w:rsidRDefault="00EB6B88" w:rsidP="00EB6B88">
            <w:pPr>
              <w:jc w:val="center"/>
              <w:rPr>
                <w:color w:val="000000"/>
                <w:sz w:val="16"/>
                <w:szCs w:val="16"/>
              </w:rPr>
            </w:pPr>
            <w:r w:rsidRPr="00EB6B88">
              <w:rPr>
                <w:color w:val="000000"/>
                <w:sz w:val="16"/>
                <w:szCs w:val="16"/>
              </w:rPr>
              <w:t>0,037</w:t>
            </w:r>
          </w:p>
        </w:tc>
        <w:tc>
          <w:tcPr>
            <w:tcW w:w="1134" w:type="dxa"/>
            <w:shd w:val="clear" w:color="auto" w:fill="auto"/>
            <w:tcMar>
              <w:left w:w="28" w:type="dxa"/>
              <w:right w:w="28" w:type="dxa"/>
            </w:tcMar>
            <w:vAlign w:val="center"/>
            <w:hideMark/>
          </w:tcPr>
          <w:p w14:paraId="43D4E555" w14:textId="77777777" w:rsidR="00EB6B88" w:rsidRPr="00EB6B88" w:rsidRDefault="00EB6B88" w:rsidP="00EB6B88">
            <w:pPr>
              <w:jc w:val="center"/>
              <w:rPr>
                <w:color w:val="000000"/>
                <w:sz w:val="16"/>
                <w:szCs w:val="16"/>
              </w:rPr>
            </w:pPr>
            <w:r w:rsidRPr="00EB6B88">
              <w:rPr>
                <w:color w:val="000000"/>
                <w:sz w:val="16"/>
                <w:szCs w:val="16"/>
              </w:rPr>
              <w:t>0,453</w:t>
            </w:r>
          </w:p>
        </w:tc>
        <w:tc>
          <w:tcPr>
            <w:tcW w:w="1269" w:type="dxa"/>
            <w:shd w:val="clear" w:color="auto" w:fill="auto"/>
            <w:tcMar>
              <w:left w:w="28" w:type="dxa"/>
              <w:right w:w="28" w:type="dxa"/>
            </w:tcMar>
            <w:vAlign w:val="center"/>
            <w:hideMark/>
          </w:tcPr>
          <w:p w14:paraId="596EC83E" w14:textId="77777777" w:rsidR="00EB6B88" w:rsidRPr="00EB6B88" w:rsidRDefault="00EB6B88" w:rsidP="00EB6B88">
            <w:pPr>
              <w:jc w:val="center"/>
              <w:rPr>
                <w:color w:val="000000"/>
                <w:sz w:val="16"/>
                <w:szCs w:val="16"/>
              </w:rPr>
            </w:pPr>
            <w:r w:rsidRPr="00EB6B88">
              <w:rPr>
                <w:color w:val="000000"/>
                <w:sz w:val="16"/>
                <w:szCs w:val="16"/>
              </w:rPr>
              <w:t>0,674</w:t>
            </w:r>
          </w:p>
        </w:tc>
      </w:tr>
      <w:tr w:rsidR="00EB6B88" w:rsidRPr="00EB6B88" w14:paraId="7EF2590F" w14:textId="77777777" w:rsidTr="00C51C85">
        <w:trPr>
          <w:trHeight w:val="20"/>
        </w:trPr>
        <w:tc>
          <w:tcPr>
            <w:tcW w:w="3539" w:type="dxa"/>
            <w:shd w:val="clear" w:color="auto" w:fill="auto"/>
            <w:tcMar>
              <w:left w:w="28" w:type="dxa"/>
              <w:right w:w="28" w:type="dxa"/>
            </w:tcMar>
            <w:vAlign w:val="center"/>
            <w:hideMark/>
          </w:tcPr>
          <w:p w14:paraId="75771993"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Ф-6-2-Х до ТП №24</w:t>
            </w:r>
          </w:p>
        </w:tc>
        <w:tc>
          <w:tcPr>
            <w:tcW w:w="1559" w:type="dxa"/>
            <w:shd w:val="clear" w:color="000000" w:fill="FFFFFF"/>
            <w:tcMar>
              <w:left w:w="28" w:type="dxa"/>
              <w:right w:w="28" w:type="dxa"/>
            </w:tcMar>
            <w:vAlign w:val="center"/>
            <w:hideMark/>
          </w:tcPr>
          <w:p w14:paraId="751D139C"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\С\ЛЭП\0010</w:t>
            </w:r>
          </w:p>
        </w:tc>
        <w:tc>
          <w:tcPr>
            <w:tcW w:w="1134" w:type="dxa"/>
            <w:shd w:val="clear" w:color="000000" w:fill="FFFFFF"/>
            <w:tcMar>
              <w:left w:w="28" w:type="dxa"/>
              <w:right w:w="28" w:type="dxa"/>
            </w:tcMar>
            <w:vAlign w:val="center"/>
            <w:hideMark/>
          </w:tcPr>
          <w:p w14:paraId="77864792" w14:textId="77777777" w:rsidR="00EB6B88" w:rsidRPr="00EB6B88" w:rsidRDefault="00EB6B88" w:rsidP="00EB6B88">
            <w:pPr>
              <w:jc w:val="center"/>
              <w:rPr>
                <w:color w:val="000000"/>
                <w:sz w:val="16"/>
                <w:szCs w:val="16"/>
              </w:rPr>
            </w:pPr>
            <w:r w:rsidRPr="00EB6B88">
              <w:rPr>
                <w:color w:val="000000"/>
                <w:sz w:val="16"/>
                <w:szCs w:val="16"/>
              </w:rPr>
              <w:t>0,081</w:t>
            </w:r>
          </w:p>
        </w:tc>
        <w:tc>
          <w:tcPr>
            <w:tcW w:w="1276" w:type="dxa"/>
            <w:shd w:val="clear" w:color="000000" w:fill="FFFFFF"/>
            <w:tcMar>
              <w:left w:w="28" w:type="dxa"/>
              <w:right w:w="28" w:type="dxa"/>
            </w:tcMar>
            <w:vAlign w:val="center"/>
            <w:hideMark/>
          </w:tcPr>
          <w:p w14:paraId="7574AEA3" w14:textId="77777777" w:rsidR="00EB6B88" w:rsidRPr="00EB6B88" w:rsidRDefault="00EB6B88" w:rsidP="00EB6B88">
            <w:pPr>
              <w:jc w:val="center"/>
              <w:rPr>
                <w:color w:val="000000"/>
                <w:sz w:val="16"/>
                <w:szCs w:val="16"/>
              </w:rPr>
            </w:pPr>
            <w:r w:rsidRPr="00EB6B88">
              <w:rPr>
                <w:color w:val="000000"/>
                <w:sz w:val="16"/>
                <w:szCs w:val="16"/>
              </w:rPr>
              <w:t>0,094</w:t>
            </w:r>
          </w:p>
        </w:tc>
        <w:tc>
          <w:tcPr>
            <w:tcW w:w="1134" w:type="dxa"/>
            <w:shd w:val="clear" w:color="auto" w:fill="auto"/>
            <w:tcMar>
              <w:left w:w="28" w:type="dxa"/>
              <w:right w:w="28" w:type="dxa"/>
            </w:tcMar>
            <w:vAlign w:val="center"/>
            <w:hideMark/>
          </w:tcPr>
          <w:p w14:paraId="185C9422" w14:textId="77777777" w:rsidR="00EB6B88" w:rsidRPr="00EB6B88" w:rsidRDefault="00EB6B88" w:rsidP="00EB6B88">
            <w:pPr>
              <w:jc w:val="center"/>
              <w:rPr>
                <w:color w:val="000000"/>
                <w:sz w:val="16"/>
                <w:szCs w:val="16"/>
              </w:rPr>
            </w:pPr>
            <w:r w:rsidRPr="00EB6B88">
              <w:rPr>
                <w:color w:val="000000"/>
                <w:sz w:val="16"/>
                <w:szCs w:val="16"/>
              </w:rPr>
              <w:t>0,883</w:t>
            </w:r>
          </w:p>
        </w:tc>
        <w:tc>
          <w:tcPr>
            <w:tcW w:w="1269" w:type="dxa"/>
            <w:shd w:val="clear" w:color="auto" w:fill="auto"/>
            <w:tcMar>
              <w:left w:w="28" w:type="dxa"/>
              <w:right w:w="28" w:type="dxa"/>
            </w:tcMar>
            <w:vAlign w:val="center"/>
            <w:hideMark/>
          </w:tcPr>
          <w:p w14:paraId="32ABAC00" w14:textId="77777777" w:rsidR="00EB6B88" w:rsidRPr="00EB6B88" w:rsidRDefault="00EB6B88" w:rsidP="00EB6B88">
            <w:pPr>
              <w:jc w:val="center"/>
              <w:rPr>
                <w:color w:val="000000"/>
                <w:sz w:val="16"/>
                <w:szCs w:val="16"/>
              </w:rPr>
            </w:pPr>
            <w:r w:rsidRPr="00EB6B88">
              <w:rPr>
                <w:color w:val="000000"/>
                <w:sz w:val="16"/>
                <w:szCs w:val="16"/>
              </w:rPr>
              <w:t>1,146</w:t>
            </w:r>
          </w:p>
        </w:tc>
      </w:tr>
      <w:tr w:rsidR="00EB6B88" w:rsidRPr="00EB6B88" w14:paraId="4AD6DFB8" w14:textId="77777777" w:rsidTr="00C51C85">
        <w:trPr>
          <w:trHeight w:val="20"/>
        </w:trPr>
        <w:tc>
          <w:tcPr>
            <w:tcW w:w="3539" w:type="dxa"/>
            <w:shd w:val="clear" w:color="auto" w:fill="auto"/>
            <w:tcMar>
              <w:left w:w="28" w:type="dxa"/>
              <w:right w:w="28" w:type="dxa"/>
            </w:tcMar>
            <w:vAlign w:val="center"/>
            <w:hideMark/>
          </w:tcPr>
          <w:p w14:paraId="324F8538"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№24 по ул. Школьная, пгт. Комсомольск</w:t>
            </w:r>
          </w:p>
        </w:tc>
        <w:tc>
          <w:tcPr>
            <w:tcW w:w="1559" w:type="dxa"/>
            <w:shd w:val="clear" w:color="000000" w:fill="FFFFFF"/>
            <w:tcMar>
              <w:left w:w="28" w:type="dxa"/>
              <w:right w:w="28" w:type="dxa"/>
            </w:tcMar>
            <w:vAlign w:val="center"/>
            <w:hideMark/>
          </w:tcPr>
          <w:p w14:paraId="2FB6770F"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\С\ЛЭП\0011</w:t>
            </w:r>
          </w:p>
        </w:tc>
        <w:tc>
          <w:tcPr>
            <w:tcW w:w="1134" w:type="dxa"/>
            <w:shd w:val="clear" w:color="000000" w:fill="FFFFFF"/>
            <w:tcMar>
              <w:left w:w="28" w:type="dxa"/>
              <w:right w:w="28" w:type="dxa"/>
            </w:tcMar>
            <w:vAlign w:val="center"/>
            <w:hideMark/>
          </w:tcPr>
          <w:p w14:paraId="06023965" w14:textId="77777777" w:rsidR="00EB6B88" w:rsidRPr="00EB6B88" w:rsidRDefault="00EB6B88" w:rsidP="00EB6B88">
            <w:pPr>
              <w:jc w:val="center"/>
              <w:rPr>
                <w:color w:val="000000"/>
                <w:sz w:val="16"/>
                <w:szCs w:val="16"/>
              </w:rPr>
            </w:pPr>
            <w:r w:rsidRPr="00EB6B88">
              <w:rPr>
                <w:color w:val="000000"/>
                <w:sz w:val="16"/>
                <w:szCs w:val="16"/>
              </w:rPr>
              <w:t>0,047</w:t>
            </w:r>
          </w:p>
        </w:tc>
        <w:tc>
          <w:tcPr>
            <w:tcW w:w="1276" w:type="dxa"/>
            <w:shd w:val="clear" w:color="000000" w:fill="FFFFFF"/>
            <w:tcMar>
              <w:left w:w="28" w:type="dxa"/>
              <w:right w:w="28" w:type="dxa"/>
            </w:tcMar>
            <w:vAlign w:val="center"/>
            <w:hideMark/>
          </w:tcPr>
          <w:p w14:paraId="1E607AFC" w14:textId="77777777" w:rsidR="00EB6B88" w:rsidRPr="00EB6B88" w:rsidRDefault="00EB6B88" w:rsidP="00EB6B88">
            <w:pPr>
              <w:jc w:val="center"/>
              <w:rPr>
                <w:color w:val="000000"/>
                <w:sz w:val="16"/>
                <w:szCs w:val="16"/>
              </w:rPr>
            </w:pPr>
            <w:r w:rsidRPr="00EB6B88">
              <w:rPr>
                <w:color w:val="000000"/>
                <w:sz w:val="16"/>
                <w:szCs w:val="16"/>
              </w:rPr>
              <w:t>0,046</w:t>
            </w:r>
          </w:p>
        </w:tc>
        <w:tc>
          <w:tcPr>
            <w:tcW w:w="1134" w:type="dxa"/>
            <w:shd w:val="clear" w:color="auto" w:fill="auto"/>
            <w:tcMar>
              <w:left w:w="28" w:type="dxa"/>
              <w:right w:w="28" w:type="dxa"/>
            </w:tcMar>
            <w:vAlign w:val="center"/>
            <w:hideMark/>
          </w:tcPr>
          <w:p w14:paraId="765ADE39" w14:textId="77777777" w:rsidR="00EB6B88" w:rsidRPr="00EB6B88" w:rsidRDefault="00EB6B88" w:rsidP="00EB6B88">
            <w:pPr>
              <w:jc w:val="center"/>
              <w:rPr>
                <w:color w:val="000000"/>
                <w:sz w:val="16"/>
                <w:szCs w:val="16"/>
              </w:rPr>
            </w:pPr>
            <w:r w:rsidRPr="00EB6B88">
              <w:rPr>
                <w:color w:val="000000"/>
                <w:sz w:val="16"/>
                <w:szCs w:val="16"/>
              </w:rPr>
              <w:t>0,242</w:t>
            </w:r>
          </w:p>
        </w:tc>
        <w:tc>
          <w:tcPr>
            <w:tcW w:w="1269" w:type="dxa"/>
            <w:shd w:val="clear" w:color="auto" w:fill="auto"/>
            <w:tcMar>
              <w:left w:w="28" w:type="dxa"/>
              <w:right w:w="28" w:type="dxa"/>
            </w:tcMar>
            <w:vAlign w:val="center"/>
            <w:hideMark/>
          </w:tcPr>
          <w:p w14:paraId="170C3841" w14:textId="77777777" w:rsidR="00EB6B88" w:rsidRPr="00EB6B88" w:rsidRDefault="00EB6B88" w:rsidP="00EB6B88">
            <w:pPr>
              <w:jc w:val="center"/>
              <w:rPr>
                <w:color w:val="000000"/>
                <w:sz w:val="16"/>
                <w:szCs w:val="16"/>
              </w:rPr>
            </w:pPr>
            <w:r w:rsidRPr="00EB6B88">
              <w:rPr>
                <w:color w:val="000000"/>
                <w:sz w:val="16"/>
                <w:szCs w:val="16"/>
              </w:rPr>
              <w:t>0,293</w:t>
            </w:r>
          </w:p>
        </w:tc>
      </w:tr>
      <w:tr w:rsidR="00EB6B88" w:rsidRPr="00EB6B88" w14:paraId="0C9AC413" w14:textId="77777777" w:rsidTr="00C51C85">
        <w:trPr>
          <w:trHeight w:val="20"/>
        </w:trPr>
        <w:tc>
          <w:tcPr>
            <w:tcW w:w="3539" w:type="dxa"/>
            <w:shd w:val="clear" w:color="auto" w:fill="auto"/>
            <w:tcMar>
              <w:left w:w="28" w:type="dxa"/>
              <w:right w:w="28" w:type="dxa"/>
            </w:tcMar>
            <w:vAlign w:val="center"/>
            <w:hideMark/>
          </w:tcPr>
          <w:p w14:paraId="305161F9"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№21 по ул. 7-Ноября, пгт. Комсомольск</w:t>
            </w:r>
          </w:p>
        </w:tc>
        <w:tc>
          <w:tcPr>
            <w:tcW w:w="1559" w:type="dxa"/>
            <w:shd w:val="clear" w:color="000000" w:fill="FFFFFF"/>
            <w:tcMar>
              <w:left w:w="28" w:type="dxa"/>
              <w:right w:w="28" w:type="dxa"/>
            </w:tcMar>
            <w:vAlign w:val="center"/>
            <w:hideMark/>
          </w:tcPr>
          <w:p w14:paraId="3D2855EA"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4F74BE49" w14:textId="77777777" w:rsidR="00EB6B88" w:rsidRPr="00EB6B88" w:rsidRDefault="00EB6B88" w:rsidP="00EB6B88">
            <w:pPr>
              <w:jc w:val="center"/>
              <w:rPr>
                <w:color w:val="000000"/>
                <w:sz w:val="16"/>
                <w:szCs w:val="16"/>
              </w:rPr>
            </w:pPr>
            <w:r w:rsidRPr="00EB6B88">
              <w:rPr>
                <w:color w:val="000000"/>
                <w:sz w:val="16"/>
                <w:szCs w:val="16"/>
              </w:rPr>
              <w:t>0,048</w:t>
            </w:r>
          </w:p>
        </w:tc>
        <w:tc>
          <w:tcPr>
            <w:tcW w:w="1276" w:type="dxa"/>
            <w:shd w:val="clear" w:color="000000" w:fill="FFFFFF"/>
            <w:tcMar>
              <w:left w:w="28" w:type="dxa"/>
              <w:right w:w="28" w:type="dxa"/>
            </w:tcMar>
            <w:vAlign w:val="center"/>
            <w:hideMark/>
          </w:tcPr>
          <w:p w14:paraId="4CB4CCE9" w14:textId="77777777" w:rsidR="00EB6B88" w:rsidRPr="00EB6B88" w:rsidRDefault="00EB6B88" w:rsidP="00EB6B88">
            <w:pPr>
              <w:jc w:val="center"/>
              <w:rPr>
                <w:color w:val="000000"/>
                <w:sz w:val="16"/>
                <w:szCs w:val="16"/>
              </w:rPr>
            </w:pPr>
            <w:r w:rsidRPr="00EB6B88">
              <w:rPr>
                <w:color w:val="000000"/>
                <w:sz w:val="16"/>
                <w:szCs w:val="16"/>
              </w:rPr>
              <w:t>0,048</w:t>
            </w:r>
          </w:p>
        </w:tc>
        <w:tc>
          <w:tcPr>
            <w:tcW w:w="1134" w:type="dxa"/>
            <w:shd w:val="clear" w:color="auto" w:fill="auto"/>
            <w:tcMar>
              <w:left w:w="28" w:type="dxa"/>
              <w:right w:w="28" w:type="dxa"/>
            </w:tcMar>
            <w:vAlign w:val="center"/>
            <w:hideMark/>
          </w:tcPr>
          <w:p w14:paraId="4F25F10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9D0A22" w14:textId="77777777" w:rsidR="00EB6B88" w:rsidRPr="00EB6B88" w:rsidRDefault="00EB6B88" w:rsidP="00EB6B88">
            <w:pPr>
              <w:jc w:val="center"/>
              <w:rPr>
                <w:color w:val="000000"/>
                <w:sz w:val="16"/>
                <w:szCs w:val="16"/>
              </w:rPr>
            </w:pPr>
            <w:r w:rsidRPr="00EB6B88">
              <w:rPr>
                <w:color w:val="000000"/>
                <w:sz w:val="16"/>
                <w:szCs w:val="16"/>
              </w:rPr>
              <w:t>0,313</w:t>
            </w:r>
          </w:p>
        </w:tc>
      </w:tr>
      <w:tr w:rsidR="00EB6B88" w:rsidRPr="00EB6B88" w14:paraId="5A2396BF" w14:textId="77777777" w:rsidTr="00C51C85">
        <w:trPr>
          <w:trHeight w:val="20"/>
        </w:trPr>
        <w:tc>
          <w:tcPr>
            <w:tcW w:w="3539" w:type="dxa"/>
            <w:shd w:val="clear" w:color="auto" w:fill="auto"/>
            <w:tcMar>
              <w:left w:w="28" w:type="dxa"/>
              <w:right w:w="28" w:type="dxa"/>
            </w:tcMar>
            <w:vAlign w:val="center"/>
            <w:hideMark/>
          </w:tcPr>
          <w:p w14:paraId="2860BAFC" w14:textId="77777777" w:rsidR="00EB6B88" w:rsidRPr="00EB6B88" w:rsidRDefault="00EB6B88" w:rsidP="00EB6B88">
            <w:pPr>
              <w:rPr>
                <w:color w:val="000000"/>
                <w:sz w:val="16"/>
                <w:szCs w:val="16"/>
              </w:rPr>
            </w:pPr>
            <w:r w:rsidRPr="00EB6B88">
              <w:rPr>
                <w:color w:val="000000"/>
                <w:sz w:val="16"/>
                <w:szCs w:val="16"/>
              </w:rPr>
              <w:t xml:space="preserve">Строительство ВЛИ-0,4 </w:t>
            </w:r>
            <w:proofErr w:type="spellStart"/>
            <w:r w:rsidRPr="00EB6B88">
              <w:rPr>
                <w:color w:val="000000"/>
                <w:sz w:val="16"/>
                <w:szCs w:val="16"/>
              </w:rPr>
              <w:t>кВ</w:t>
            </w:r>
            <w:proofErr w:type="spellEnd"/>
            <w:r w:rsidRPr="00EB6B88">
              <w:rPr>
                <w:color w:val="000000"/>
                <w:sz w:val="16"/>
                <w:szCs w:val="16"/>
              </w:rPr>
              <w:t xml:space="preserve"> от ТП №К-86 по ул. Антонова, пгт. Тисуль</w:t>
            </w:r>
          </w:p>
        </w:tc>
        <w:tc>
          <w:tcPr>
            <w:tcW w:w="1559" w:type="dxa"/>
            <w:shd w:val="clear" w:color="000000" w:fill="FFFFFF"/>
            <w:tcMar>
              <w:left w:w="28" w:type="dxa"/>
              <w:right w:w="28" w:type="dxa"/>
            </w:tcMar>
            <w:vAlign w:val="center"/>
            <w:hideMark/>
          </w:tcPr>
          <w:p w14:paraId="21F22439"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61646DE8" w14:textId="77777777" w:rsidR="00EB6B88" w:rsidRPr="00EB6B88" w:rsidRDefault="00EB6B88" w:rsidP="00EB6B88">
            <w:pPr>
              <w:jc w:val="center"/>
              <w:rPr>
                <w:color w:val="000000"/>
                <w:sz w:val="16"/>
                <w:szCs w:val="16"/>
              </w:rPr>
            </w:pPr>
            <w:r w:rsidRPr="00EB6B88">
              <w:rPr>
                <w:color w:val="000000"/>
                <w:sz w:val="16"/>
                <w:szCs w:val="16"/>
              </w:rPr>
              <w:t>0,046</w:t>
            </w:r>
          </w:p>
        </w:tc>
        <w:tc>
          <w:tcPr>
            <w:tcW w:w="1276" w:type="dxa"/>
            <w:shd w:val="clear" w:color="000000" w:fill="FFFFFF"/>
            <w:tcMar>
              <w:left w:w="28" w:type="dxa"/>
              <w:right w:w="28" w:type="dxa"/>
            </w:tcMar>
            <w:vAlign w:val="center"/>
            <w:hideMark/>
          </w:tcPr>
          <w:p w14:paraId="64D936E5" w14:textId="77777777" w:rsidR="00EB6B88" w:rsidRPr="00EB6B88" w:rsidRDefault="00EB6B88" w:rsidP="00EB6B88">
            <w:pPr>
              <w:jc w:val="center"/>
              <w:rPr>
                <w:color w:val="000000"/>
                <w:sz w:val="16"/>
                <w:szCs w:val="16"/>
              </w:rPr>
            </w:pPr>
            <w:r w:rsidRPr="00EB6B88">
              <w:rPr>
                <w:color w:val="000000"/>
                <w:sz w:val="16"/>
                <w:szCs w:val="16"/>
              </w:rPr>
              <w:t>0,045</w:t>
            </w:r>
          </w:p>
        </w:tc>
        <w:tc>
          <w:tcPr>
            <w:tcW w:w="1134" w:type="dxa"/>
            <w:shd w:val="clear" w:color="auto" w:fill="auto"/>
            <w:tcMar>
              <w:left w:w="28" w:type="dxa"/>
              <w:right w:w="28" w:type="dxa"/>
            </w:tcMar>
            <w:vAlign w:val="center"/>
            <w:hideMark/>
          </w:tcPr>
          <w:p w14:paraId="7C1BD25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260798A" w14:textId="77777777" w:rsidR="00EB6B88" w:rsidRPr="00EB6B88" w:rsidRDefault="00EB6B88" w:rsidP="00EB6B88">
            <w:pPr>
              <w:jc w:val="center"/>
              <w:rPr>
                <w:color w:val="000000"/>
                <w:sz w:val="16"/>
                <w:szCs w:val="16"/>
              </w:rPr>
            </w:pPr>
            <w:r w:rsidRPr="00EB6B88">
              <w:rPr>
                <w:color w:val="000000"/>
                <w:sz w:val="16"/>
                <w:szCs w:val="16"/>
              </w:rPr>
              <w:t>0,211</w:t>
            </w:r>
          </w:p>
        </w:tc>
      </w:tr>
      <w:tr w:rsidR="00EB6B88" w:rsidRPr="00EB6B88" w14:paraId="5B410C45" w14:textId="77777777" w:rsidTr="00C51C85">
        <w:trPr>
          <w:trHeight w:val="20"/>
        </w:trPr>
        <w:tc>
          <w:tcPr>
            <w:tcW w:w="3539" w:type="dxa"/>
            <w:shd w:val="clear" w:color="auto" w:fill="auto"/>
            <w:tcMar>
              <w:left w:w="28" w:type="dxa"/>
              <w:right w:w="28" w:type="dxa"/>
            </w:tcMar>
            <w:vAlign w:val="center"/>
            <w:hideMark/>
          </w:tcPr>
          <w:p w14:paraId="225B01A5" w14:textId="77777777" w:rsidR="00EB6B88" w:rsidRPr="00EB6B88" w:rsidRDefault="00EB6B88" w:rsidP="00EB6B88">
            <w:pPr>
              <w:rPr>
                <w:color w:val="000000"/>
                <w:sz w:val="16"/>
                <w:szCs w:val="16"/>
              </w:rPr>
            </w:pPr>
            <w:r w:rsidRPr="00EB6B88">
              <w:rPr>
                <w:color w:val="000000"/>
                <w:sz w:val="16"/>
                <w:szCs w:val="16"/>
              </w:rPr>
              <w:t>Строительство ПСС №2 между Ф-10-18-Ц и Ф-10-9-Ч пгт. Тисуль</w:t>
            </w:r>
          </w:p>
        </w:tc>
        <w:tc>
          <w:tcPr>
            <w:tcW w:w="1559" w:type="dxa"/>
            <w:shd w:val="clear" w:color="000000" w:fill="FFFFFF"/>
            <w:tcMar>
              <w:left w:w="28" w:type="dxa"/>
              <w:right w:w="28" w:type="dxa"/>
            </w:tcMar>
            <w:vAlign w:val="center"/>
            <w:hideMark/>
          </w:tcPr>
          <w:p w14:paraId="185ACBC5"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6E47FA36"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5A56EBEB" w14:textId="77777777" w:rsidR="00EB6B88" w:rsidRPr="00EB6B88" w:rsidRDefault="00EB6B88" w:rsidP="00EB6B88">
            <w:pPr>
              <w:jc w:val="center"/>
              <w:rPr>
                <w:color w:val="000000"/>
                <w:sz w:val="16"/>
                <w:szCs w:val="16"/>
              </w:rPr>
            </w:pPr>
            <w:r w:rsidRPr="00EB6B88">
              <w:rPr>
                <w:color w:val="000000"/>
                <w:sz w:val="16"/>
                <w:szCs w:val="16"/>
              </w:rPr>
              <w:t>0,079</w:t>
            </w:r>
          </w:p>
        </w:tc>
        <w:tc>
          <w:tcPr>
            <w:tcW w:w="1134" w:type="dxa"/>
            <w:shd w:val="clear" w:color="auto" w:fill="auto"/>
            <w:tcMar>
              <w:left w:w="28" w:type="dxa"/>
              <w:right w:w="28" w:type="dxa"/>
            </w:tcMar>
            <w:vAlign w:val="center"/>
            <w:hideMark/>
          </w:tcPr>
          <w:p w14:paraId="53A56B6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C16A19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A65109E" w14:textId="77777777" w:rsidTr="00C51C85">
        <w:trPr>
          <w:trHeight w:val="20"/>
        </w:trPr>
        <w:tc>
          <w:tcPr>
            <w:tcW w:w="3539" w:type="dxa"/>
            <w:shd w:val="clear" w:color="auto" w:fill="auto"/>
            <w:tcMar>
              <w:left w:w="28" w:type="dxa"/>
              <w:right w:w="28" w:type="dxa"/>
            </w:tcMar>
            <w:vAlign w:val="center"/>
            <w:hideMark/>
          </w:tcPr>
          <w:p w14:paraId="69808FAD" w14:textId="77777777" w:rsidR="00EB6B88" w:rsidRPr="00EB6B88" w:rsidRDefault="00EB6B88" w:rsidP="00EB6B88">
            <w:pPr>
              <w:rPr>
                <w:color w:val="000000"/>
                <w:sz w:val="16"/>
                <w:szCs w:val="16"/>
              </w:rPr>
            </w:pPr>
            <w:r w:rsidRPr="00EB6B88">
              <w:rPr>
                <w:color w:val="000000"/>
                <w:sz w:val="16"/>
                <w:szCs w:val="16"/>
              </w:rPr>
              <w:t>Строительство ПСС №3 между Ф-10-7-В и Ф-10-10-Г пгт. Тисуль</w:t>
            </w:r>
          </w:p>
        </w:tc>
        <w:tc>
          <w:tcPr>
            <w:tcW w:w="1559" w:type="dxa"/>
            <w:shd w:val="clear" w:color="000000" w:fill="FFFFFF"/>
            <w:tcMar>
              <w:left w:w="28" w:type="dxa"/>
              <w:right w:w="28" w:type="dxa"/>
            </w:tcMar>
            <w:vAlign w:val="center"/>
            <w:hideMark/>
          </w:tcPr>
          <w:p w14:paraId="0414CD2C"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2D0FC4FC"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5104D3A2" w14:textId="77777777" w:rsidR="00EB6B88" w:rsidRPr="00EB6B88" w:rsidRDefault="00EB6B88" w:rsidP="00EB6B88">
            <w:pPr>
              <w:jc w:val="center"/>
              <w:rPr>
                <w:color w:val="000000"/>
                <w:sz w:val="16"/>
                <w:szCs w:val="16"/>
              </w:rPr>
            </w:pPr>
            <w:r w:rsidRPr="00EB6B88">
              <w:rPr>
                <w:color w:val="000000"/>
                <w:sz w:val="16"/>
                <w:szCs w:val="16"/>
              </w:rPr>
              <w:t>0,079</w:t>
            </w:r>
          </w:p>
        </w:tc>
        <w:tc>
          <w:tcPr>
            <w:tcW w:w="1134" w:type="dxa"/>
            <w:shd w:val="clear" w:color="auto" w:fill="auto"/>
            <w:tcMar>
              <w:left w:w="28" w:type="dxa"/>
              <w:right w:w="28" w:type="dxa"/>
            </w:tcMar>
            <w:vAlign w:val="center"/>
            <w:hideMark/>
          </w:tcPr>
          <w:p w14:paraId="4137D0C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550735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2A93A0" w14:textId="77777777" w:rsidTr="00C51C85">
        <w:trPr>
          <w:trHeight w:val="20"/>
        </w:trPr>
        <w:tc>
          <w:tcPr>
            <w:tcW w:w="3539" w:type="dxa"/>
            <w:shd w:val="clear" w:color="auto" w:fill="auto"/>
            <w:tcMar>
              <w:left w:w="28" w:type="dxa"/>
              <w:right w:w="28" w:type="dxa"/>
            </w:tcMar>
            <w:vAlign w:val="center"/>
            <w:hideMark/>
          </w:tcPr>
          <w:p w14:paraId="223B5298" w14:textId="77777777" w:rsidR="00EB6B88" w:rsidRPr="00EB6B88" w:rsidRDefault="00EB6B88" w:rsidP="00EB6B88">
            <w:pPr>
              <w:rPr>
                <w:color w:val="000000"/>
                <w:sz w:val="16"/>
                <w:szCs w:val="16"/>
              </w:rPr>
            </w:pPr>
            <w:r w:rsidRPr="00EB6B88">
              <w:rPr>
                <w:color w:val="000000"/>
                <w:sz w:val="16"/>
                <w:szCs w:val="16"/>
              </w:rPr>
              <w:t>Строительство ПСС №7 на Ф-"ВС" пгт. Белогорск</w:t>
            </w:r>
          </w:p>
        </w:tc>
        <w:tc>
          <w:tcPr>
            <w:tcW w:w="1559" w:type="dxa"/>
            <w:shd w:val="clear" w:color="000000" w:fill="FFFFFF"/>
            <w:tcMar>
              <w:left w:w="28" w:type="dxa"/>
              <w:right w:w="28" w:type="dxa"/>
            </w:tcMar>
            <w:vAlign w:val="center"/>
            <w:hideMark/>
          </w:tcPr>
          <w:p w14:paraId="58DC58D9"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\С\ПСС\0003</w:t>
            </w:r>
          </w:p>
        </w:tc>
        <w:tc>
          <w:tcPr>
            <w:tcW w:w="1134" w:type="dxa"/>
            <w:shd w:val="clear" w:color="000000" w:fill="FFFFFF"/>
            <w:tcMar>
              <w:left w:w="28" w:type="dxa"/>
              <w:right w:w="28" w:type="dxa"/>
            </w:tcMar>
            <w:vAlign w:val="center"/>
            <w:hideMark/>
          </w:tcPr>
          <w:p w14:paraId="18496F8D"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54492B38" w14:textId="77777777" w:rsidR="00EB6B88" w:rsidRPr="00EB6B88" w:rsidRDefault="00EB6B88" w:rsidP="00EB6B88">
            <w:pPr>
              <w:jc w:val="center"/>
              <w:rPr>
                <w:color w:val="000000"/>
                <w:sz w:val="16"/>
                <w:szCs w:val="16"/>
              </w:rPr>
            </w:pPr>
            <w:r w:rsidRPr="00EB6B88">
              <w:rPr>
                <w:color w:val="000000"/>
                <w:sz w:val="16"/>
                <w:szCs w:val="16"/>
              </w:rPr>
              <w:t>0,079</w:t>
            </w:r>
          </w:p>
        </w:tc>
        <w:tc>
          <w:tcPr>
            <w:tcW w:w="1134" w:type="dxa"/>
            <w:shd w:val="clear" w:color="auto" w:fill="auto"/>
            <w:tcMar>
              <w:left w:w="28" w:type="dxa"/>
              <w:right w:w="28" w:type="dxa"/>
            </w:tcMar>
            <w:vAlign w:val="center"/>
            <w:hideMark/>
          </w:tcPr>
          <w:p w14:paraId="160BE9A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0E504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908D38C" w14:textId="77777777" w:rsidTr="00C51C85">
        <w:trPr>
          <w:trHeight w:val="20"/>
        </w:trPr>
        <w:tc>
          <w:tcPr>
            <w:tcW w:w="3539" w:type="dxa"/>
            <w:shd w:val="clear" w:color="auto" w:fill="auto"/>
            <w:tcMar>
              <w:left w:w="28" w:type="dxa"/>
              <w:right w:w="28" w:type="dxa"/>
            </w:tcMar>
            <w:vAlign w:val="center"/>
            <w:hideMark/>
          </w:tcPr>
          <w:p w14:paraId="2E6E472E" w14:textId="77777777" w:rsidR="00EB6B88" w:rsidRPr="00EB6B88" w:rsidRDefault="00EB6B88" w:rsidP="00EB6B88">
            <w:pPr>
              <w:rPr>
                <w:color w:val="000000"/>
                <w:sz w:val="16"/>
                <w:szCs w:val="16"/>
              </w:rPr>
            </w:pPr>
            <w:r w:rsidRPr="00EB6B88">
              <w:rPr>
                <w:color w:val="000000"/>
                <w:sz w:val="16"/>
                <w:szCs w:val="16"/>
              </w:rPr>
              <w:t>Строительство ПСС №8 на Ф№20 пгт. Белогорск</w:t>
            </w:r>
          </w:p>
        </w:tc>
        <w:tc>
          <w:tcPr>
            <w:tcW w:w="1559" w:type="dxa"/>
            <w:shd w:val="clear" w:color="000000" w:fill="FFFFFF"/>
            <w:tcMar>
              <w:left w:w="28" w:type="dxa"/>
              <w:right w:w="28" w:type="dxa"/>
            </w:tcMar>
            <w:vAlign w:val="center"/>
            <w:hideMark/>
          </w:tcPr>
          <w:p w14:paraId="57AD7252"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\С\ПСС\0004</w:t>
            </w:r>
          </w:p>
        </w:tc>
        <w:tc>
          <w:tcPr>
            <w:tcW w:w="1134" w:type="dxa"/>
            <w:shd w:val="clear" w:color="000000" w:fill="FFFFFF"/>
            <w:tcMar>
              <w:left w:w="28" w:type="dxa"/>
              <w:right w:w="28" w:type="dxa"/>
            </w:tcMar>
            <w:vAlign w:val="center"/>
            <w:hideMark/>
          </w:tcPr>
          <w:p w14:paraId="34079FFD"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23916B7A" w14:textId="77777777" w:rsidR="00EB6B88" w:rsidRPr="00EB6B88" w:rsidRDefault="00EB6B88" w:rsidP="00EB6B88">
            <w:pPr>
              <w:jc w:val="center"/>
              <w:rPr>
                <w:color w:val="000000"/>
                <w:sz w:val="16"/>
                <w:szCs w:val="16"/>
              </w:rPr>
            </w:pPr>
            <w:r w:rsidRPr="00EB6B88">
              <w:rPr>
                <w:color w:val="000000"/>
                <w:sz w:val="16"/>
                <w:szCs w:val="16"/>
              </w:rPr>
              <w:t>0,079</w:t>
            </w:r>
          </w:p>
        </w:tc>
        <w:tc>
          <w:tcPr>
            <w:tcW w:w="1134" w:type="dxa"/>
            <w:shd w:val="clear" w:color="auto" w:fill="auto"/>
            <w:tcMar>
              <w:left w:w="28" w:type="dxa"/>
              <w:right w:w="28" w:type="dxa"/>
            </w:tcMar>
            <w:vAlign w:val="center"/>
            <w:hideMark/>
          </w:tcPr>
          <w:p w14:paraId="1CD4F48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0B4896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BD6F9B" w14:textId="77777777" w:rsidTr="00C51C85">
        <w:trPr>
          <w:trHeight w:val="20"/>
        </w:trPr>
        <w:tc>
          <w:tcPr>
            <w:tcW w:w="3539" w:type="dxa"/>
            <w:shd w:val="clear" w:color="auto" w:fill="auto"/>
            <w:tcMar>
              <w:left w:w="28" w:type="dxa"/>
              <w:right w:w="28" w:type="dxa"/>
            </w:tcMar>
            <w:vAlign w:val="center"/>
            <w:hideMark/>
          </w:tcPr>
          <w:p w14:paraId="02A85723" w14:textId="77777777" w:rsidR="00EB6B88" w:rsidRPr="00EB6B88" w:rsidRDefault="00EB6B88" w:rsidP="00EB6B88">
            <w:pPr>
              <w:rPr>
                <w:color w:val="000000"/>
                <w:sz w:val="16"/>
                <w:szCs w:val="16"/>
              </w:rPr>
            </w:pPr>
            <w:r w:rsidRPr="00EB6B88">
              <w:rPr>
                <w:color w:val="000000"/>
                <w:sz w:val="16"/>
                <w:szCs w:val="16"/>
              </w:rPr>
              <w:t>Строительство ПСС №9 на Ф№6 пгт. Белогорск</w:t>
            </w:r>
          </w:p>
        </w:tc>
        <w:tc>
          <w:tcPr>
            <w:tcW w:w="1559" w:type="dxa"/>
            <w:shd w:val="clear" w:color="000000" w:fill="FFFFFF"/>
            <w:tcMar>
              <w:left w:w="28" w:type="dxa"/>
              <w:right w:w="28" w:type="dxa"/>
            </w:tcMar>
            <w:vAlign w:val="center"/>
            <w:hideMark/>
          </w:tcPr>
          <w:p w14:paraId="0F2392D0"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\С\ПСС\0005</w:t>
            </w:r>
          </w:p>
        </w:tc>
        <w:tc>
          <w:tcPr>
            <w:tcW w:w="1134" w:type="dxa"/>
            <w:shd w:val="clear" w:color="000000" w:fill="FFFFFF"/>
            <w:tcMar>
              <w:left w:w="28" w:type="dxa"/>
              <w:right w:w="28" w:type="dxa"/>
            </w:tcMar>
            <w:vAlign w:val="center"/>
            <w:hideMark/>
          </w:tcPr>
          <w:p w14:paraId="62C3F8C6"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132BB227" w14:textId="77777777" w:rsidR="00EB6B88" w:rsidRPr="00EB6B88" w:rsidRDefault="00EB6B88" w:rsidP="00EB6B88">
            <w:pPr>
              <w:jc w:val="center"/>
              <w:rPr>
                <w:color w:val="000000"/>
                <w:sz w:val="16"/>
                <w:szCs w:val="16"/>
              </w:rPr>
            </w:pPr>
            <w:r w:rsidRPr="00EB6B88">
              <w:rPr>
                <w:color w:val="000000"/>
                <w:sz w:val="16"/>
                <w:szCs w:val="16"/>
              </w:rPr>
              <w:t>0,079</w:t>
            </w:r>
          </w:p>
        </w:tc>
        <w:tc>
          <w:tcPr>
            <w:tcW w:w="1134" w:type="dxa"/>
            <w:shd w:val="clear" w:color="auto" w:fill="auto"/>
            <w:tcMar>
              <w:left w:w="28" w:type="dxa"/>
              <w:right w:w="28" w:type="dxa"/>
            </w:tcMar>
            <w:vAlign w:val="center"/>
            <w:hideMark/>
          </w:tcPr>
          <w:p w14:paraId="0E5E3D1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595FC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11400C" w14:textId="77777777" w:rsidTr="00C51C85">
        <w:trPr>
          <w:trHeight w:val="20"/>
        </w:trPr>
        <w:tc>
          <w:tcPr>
            <w:tcW w:w="3539" w:type="dxa"/>
            <w:shd w:val="clear" w:color="auto" w:fill="auto"/>
            <w:tcMar>
              <w:left w:w="28" w:type="dxa"/>
              <w:right w:w="28" w:type="dxa"/>
            </w:tcMar>
            <w:vAlign w:val="center"/>
            <w:hideMark/>
          </w:tcPr>
          <w:p w14:paraId="716F33E5" w14:textId="77777777" w:rsidR="00EB6B88" w:rsidRPr="00EB6B88" w:rsidRDefault="00EB6B88" w:rsidP="00EB6B88">
            <w:pPr>
              <w:rPr>
                <w:color w:val="000000"/>
                <w:sz w:val="16"/>
                <w:szCs w:val="16"/>
              </w:rPr>
            </w:pPr>
            <w:r w:rsidRPr="00EB6B88">
              <w:rPr>
                <w:color w:val="000000"/>
                <w:sz w:val="16"/>
                <w:szCs w:val="16"/>
              </w:rPr>
              <w:t>Строительство КТПН-131</w:t>
            </w:r>
          </w:p>
        </w:tc>
        <w:tc>
          <w:tcPr>
            <w:tcW w:w="1559" w:type="dxa"/>
            <w:shd w:val="clear" w:color="000000" w:fill="FFFFFF"/>
            <w:tcMar>
              <w:left w:w="28" w:type="dxa"/>
              <w:right w:w="28" w:type="dxa"/>
            </w:tcMar>
            <w:vAlign w:val="center"/>
            <w:hideMark/>
          </w:tcPr>
          <w:p w14:paraId="5226C6EF" w14:textId="77777777" w:rsidR="00EB6B88" w:rsidRPr="00EB6B88" w:rsidRDefault="00EB6B88" w:rsidP="00EB6B88">
            <w:pPr>
              <w:jc w:val="center"/>
              <w:rPr>
                <w:color w:val="000000"/>
                <w:sz w:val="16"/>
                <w:szCs w:val="16"/>
              </w:rPr>
            </w:pPr>
            <w:r w:rsidRPr="00EB6B88">
              <w:rPr>
                <w:color w:val="000000"/>
                <w:sz w:val="16"/>
                <w:szCs w:val="16"/>
              </w:rPr>
              <w:t>J_ТП\С\ТП\0004</w:t>
            </w:r>
          </w:p>
        </w:tc>
        <w:tc>
          <w:tcPr>
            <w:tcW w:w="1134" w:type="dxa"/>
            <w:shd w:val="clear" w:color="000000" w:fill="FFFFFF"/>
            <w:tcMar>
              <w:left w:w="28" w:type="dxa"/>
              <w:right w:w="28" w:type="dxa"/>
            </w:tcMar>
            <w:vAlign w:val="center"/>
            <w:hideMark/>
          </w:tcPr>
          <w:p w14:paraId="34AAAAA6" w14:textId="77777777" w:rsidR="00EB6B88" w:rsidRPr="00EB6B88" w:rsidRDefault="00EB6B88" w:rsidP="00EB6B88">
            <w:pPr>
              <w:jc w:val="center"/>
              <w:rPr>
                <w:color w:val="000000"/>
                <w:sz w:val="16"/>
                <w:szCs w:val="16"/>
              </w:rPr>
            </w:pPr>
            <w:r w:rsidRPr="00EB6B88">
              <w:rPr>
                <w:color w:val="000000"/>
                <w:sz w:val="16"/>
                <w:szCs w:val="16"/>
              </w:rPr>
              <w:t>0,033</w:t>
            </w:r>
          </w:p>
        </w:tc>
        <w:tc>
          <w:tcPr>
            <w:tcW w:w="1276" w:type="dxa"/>
            <w:shd w:val="clear" w:color="000000" w:fill="FFFFFF"/>
            <w:tcMar>
              <w:left w:w="28" w:type="dxa"/>
              <w:right w:w="28" w:type="dxa"/>
            </w:tcMar>
            <w:vAlign w:val="center"/>
            <w:hideMark/>
          </w:tcPr>
          <w:p w14:paraId="1261646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D55321C" w14:textId="77777777" w:rsidR="00EB6B88" w:rsidRPr="00EB6B88" w:rsidRDefault="00EB6B88" w:rsidP="00EB6B88">
            <w:pPr>
              <w:jc w:val="center"/>
              <w:rPr>
                <w:color w:val="000000"/>
                <w:sz w:val="16"/>
                <w:szCs w:val="16"/>
              </w:rPr>
            </w:pPr>
            <w:r w:rsidRPr="00EB6B88">
              <w:rPr>
                <w:color w:val="000000"/>
                <w:sz w:val="16"/>
                <w:szCs w:val="16"/>
              </w:rPr>
              <w:t>0,786</w:t>
            </w:r>
          </w:p>
        </w:tc>
        <w:tc>
          <w:tcPr>
            <w:tcW w:w="1269" w:type="dxa"/>
            <w:shd w:val="clear" w:color="auto" w:fill="auto"/>
            <w:tcMar>
              <w:left w:w="28" w:type="dxa"/>
              <w:right w:w="28" w:type="dxa"/>
            </w:tcMar>
            <w:vAlign w:val="center"/>
            <w:hideMark/>
          </w:tcPr>
          <w:p w14:paraId="08703797" w14:textId="77777777" w:rsidR="00EB6B88" w:rsidRPr="00EB6B88" w:rsidRDefault="00EB6B88" w:rsidP="00EB6B88">
            <w:pPr>
              <w:jc w:val="center"/>
              <w:rPr>
                <w:color w:val="000000"/>
                <w:sz w:val="16"/>
                <w:szCs w:val="16"/>
              </w:rPr>
            </w:pPr>
            <w:r w:rsidRPr="00EB6B88">
              <w:rPr>
                <w:color w:val="000000"/>
                <w:sz w:val="16"/>
                <w:szCs w:val="16"/>
              </w:rPr>
              <w:t>0,036</w:t>
            </w:r>
          </w:p>
        </w:tc>
      </w:tr>
      <w:tr w:rsidR="00EB6B88" w:rsidRPr="00EB6B88" w14:paraId="0DDEDDCF" w14:textId="77777777" w:rsidTr="00C51C85">
        <w:trPr>
          <w:trHeight w:val="20"/>
        </w:trPr>
        <w:tc>
          <w:tcPr>
            <w:tcW w:w="3539" w:type="dxa"/>
            <w:shd w:val="clear" w:color="auto" w:fill="auto"/>
            <w:tcMar>
              <w:left w:w="28" w:type="dxa"/>
              <w:right w:w="28" w:type="dxa"/>
            </w:tcMar>
            <w:vAlign w:val="center"/>
            <w:hideMark/>
          </w:tcPr>
          <w:p w14:paraId="34D2DBEF" w14:textId="77777777" w:rsidR="00EB6B88" w:rsidRPr="00EB6B88" w:rsidRDefault="00EB6B88" w:rsidP="00EB6B88">
            <w:pPr>
              <w:rPr>
                <w:color w:val="000000"/>
                <w:sz w:val="16"/>
                <w:szCs w:val="16"/>
              </w:rPr>
            </w:pPr>
            <w:r w:rsidRPr="00EB6B88">
              <w:rPr>
                <w:color w:val="000000"/>
                <w:sz w:val="16"/>
                <w:szCs w:val="16"/>
              </w:rPr>
              <w:t>Строительство КТПН-147</w:t>
            </w:r>
          </w:p>
        </w:tc>
        <w:tc>
          <w:tcPr>
            <w:tcW w:w="1559" w:type="dxa"/>
            <w:shd w:val="clear" w:color="000000" w:fill="FFFFFF"/>
            <w:tcMar>
              <w:left w:w="28" w:type="dxa"/>
              <w:right w:w="28" w:type="dxa"/>
            </w:tcMar>
            <w:vAlign w:val="center"/>
            <w:hideMark/>
          </w:tcPr>
          <w:p w14:paraId="184C35EB" w14:textId="77777777" w:rsidR="00EB6B88" w:rsidRPr="00EB6B88" w:rsidRDefault="00EB6B88" w:rsidP="00EB6B88">
            <w:pPr>
              <w:jc w:val="center"/>
              <w:rPr>
                <w:color w:val="000000"/>
                <w:sz w:val="16"/>
                <w:szCs w:val="16"/>
              </w:rPr>
            </w:pPr>
            <w:r w:rsidRPr="00EB6B88">
              <w:rPr>
                <w:color w:val="000000"/>
                <w:sz w:val="16"/>
                <w:szCs w:val="16"/>
              </w:rPr>
              <w:t>L_ТП\С\ТП\0001</w:t>
            </w:r>
          </w:p>
        </w:tc>
        <w:tc>
          <w:tcPr>
            <w:tcW w:w="1134" w:type="dxa"/>
            <w:shd w:val="clear" w:color="000000" w:fill="FFFFFF"/>
            <w:tcMar>
              <w:left w:w="28" w:type="dxa"/>
              <w:right w:w="28" w:type="dxa"/>
            </w:tcMar>
            <w:vAlign w:val="center"/>
            <w:hideMark/>
          </w:tcPr>
          <w:p w14:paraId="3EBD46E5" w14:textId="77777777" w:rsidR="00EB6B88" w:rsidRPr="00EB6B88" w:rsidRDefault="00EB6B88" w:rsidP="00EB6B88">
            <w:pPr>
              <w:jc w:val="center"/>
              <w:rPr>
                <w:color w:val="000000"/>
                <w:sz w:val="16"/>
                <w:szCs w:val="16"/>
              </w:rPr>
            </w:pPr>
            <w:r w:rsidRPr="00EB6B88">
              <w:rPr>
                <w:color w:val="000000"/>
                <w:sz w:val="16"/>
                <w:szCs w:val="16"/>
              </w:rPr>
              <w:t>0,033</w:t>
            </w:r>
          </w:p>
        </w:tc>
        <w:tc>
          <w:tcPr>
            <w:tcW w:w="1276" w:type="dxa"/>
            <w:shd w:val="clear" w:color="000000" w:fill="FFFFFF"/>
            <w:tcMar>
              <w:left w:w="28" w:type="dxa"/>
              <w:right w:w="28" w:type="dxa"/>
            </w:tcMar>
            <w:vAlign w:val="center"/>
            <w:hideMark/>
          </w:tcPr>
          <w:p w14:paraId="7E55A6D0" w14:textId="77777777" w:rsidR="00EB6B88" w:rsidRPr="00EB6B88" w:rsidRDefault="00EB6B88" w:rsidP="00EB6B88">
            <w:pPr>
              <w:jc w:val="center"/>
              <w:rPr>
                <w:color w:val="000000"/>
                <w:sz w:val="16"/>
                <w:szCs w:val="16"/>
              </w:rPr>
            </w:pPr>
            <w:r w:rsidRPr="00EB6B88">
              <w:rPr>
                <w:color w:val="000000"/>
                <w:sz w:val="16"/>
                <w:szCs w:val="16"/>
              </w:rPr>
              <w:t>0,034</w:t>
            </w:r>
          </w:p>
        </w:tc>
        <w:tc>
          <w:tcPr>
            <w:tcW w:w="1134" w:type="dxa"/>
            <w:shd w:val="clear" w:color="auto" w:fill="auto"/>
            <w:tcMar>
              <w:left w:w="28" w:type="dxa"/>
              <w:right w:w="28" w:type="dxa"/>
            </w:tcMar>
            <w:vAlign w:val="center"/>
            <w:hideMark/>
          </w:tcPr>
          <w:p w14:paraId="36ED81C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98B830" w14:textId="77777777" w:rsidR="00EB6B88" w:rsidRPr="00EB6B88" w:rsidRDefault="00EB6B88" w:rsidP="00EB6B88">
            <w:pPr>
              <w:jc w:val="center"/>
              <w:rPr>
                <w:color w:val="000000"/>
                <w:sz w:val="16"/>
                <w:szCs w:val="16"/>
              </w:rPr>
            </w:pPr>
            <w:r w:rsidRPr="00EB6B88">
              <w:rPr>
                <w:color w:val="000000"/>
                <w:sz w:val="16"/>
                <w:szCs w:val="16"/>
              </w:rPr>
              <w:t>1,067</w:t>
            </w:r>
          </w:p>
        </w:tc>
      </w:tr>
      <w:tr w:rsidR="00EB6B88" w:rsidRPr="00EB6B88" w14:paraId="3CF31F7F" w14:textId="77777777" w:rsidTr="00C51C85">
        <w:trPr>
          <w:trHeight w:val="20"/>
        </w:trPr>
        <w:tc>
          <w:tcPr>
            <w:tcW w:w="3539" w:type="dxa"/>
            <w:shd w:val="clear" w:color="auto" w:fill="auto"/>
            <w:tcMar>
              <w:left w:w="28" w:type="dxa"/>
              <w:right w:w="28" w:type="dxa"/>
            </w:tcMar>
            <w:vAlign w:val="center"/>
            <w:hideMark/>
          </w:tcPr>
          <w:p w14:paraId="39F015E8"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до ТП-31 </w:t>
            </w:r>
          </w:p>
        </w:tc>
        <w:tc>
          <w:tcPr>
            <w:tcW w:w="1559" w:type="dxa"/>
            <w:shd w:val="clear" w:color="000000" w:fill="FFFFFF"/>
            <w:tcMar>
              <w:left w:w="28" w:type="dxa"/>
              <w:right w:w="28" w:type="dxa"/>
            </w:tcMar>
            <w:vAlign w:val="center"/>
            <w:hideMark/>
          </w:tcPr>
          <w:p w14:paraId="4A85389A" w14:textId="77777777" w:rsidR="00EB6B88" w:rsidRPr="00EB6B88" w:rsidRDefault="00EB6B88" w:rsidP="00EB6B88">
            <w:pPr>
              <w:jc w:val="center"/>
              <w:rPr>
                <w:color w:val="000000"/>
                <w:sz w:val="16"/>
                <w:szCs w:val="16"/>
              </w:rPr>
            </w:pPr>
            <w:r w:rsidRPr="00EB6B88">
              <w:rPr>
                <w:color w:val="000000"/>
                <w:sz w:val="16"/>
                <w:szCs w:val="16"/>
              </w:rPr>
              <w:t>J_ТП\С\ЛЭП\0003</w:t>
            </w:r>
          </w:p>
        </w:tc>
        <w:tc>
          <w:tcPr>
            <w:tcW w:w="1134" w:type="dxa"/>
            <w:shd w:val="clear" w:color="000000" w:fill="FFFFFF"/>
            <w:tcMar>
              <w:left w:w="28" w:type="dxa"/>
              <w:right w:w="28" w:type="dxa"/>
            </w:tcMar>
            <w:vAlign w:val="center"/>
            <w:hideMark/>
          </w:tcPr>
          <w:p w14:paraId="73D9452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14002B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FB56DB7" w14:textId="77777777" w:rsidR="00EB6B88" w:rsidRPr="00EB6B88" w:rsidRDefault="00EB6B88" w:rsidP="00EB6B88">
            <w:pPr>
              <w:jc w:val="center"/>
              <w:rPr>
                <w:color w:val="000000"/>
                <w:sz w:val="16"/>
                <w:szCs w:val="16"/>
              </w:rPr>
            </w:pPr>
            <w:r w:rsidRPr="00EB6B88">
              <w:rPr>
                <w:color w:val="000000"/>
                <w:sz w:val="16"/>
                <w:szCs w:val="16"/>
              </w:rPr>
              <w:t>0,532</w:t>
            </w:r>
          </w:p>
        </w:tc>
        <w:tc>
          <w:tcPr>
            <w:tcW w:w="1269" w:type="dxa"/>
            <w:shd w:val="clear" w:color="auto" w:fill="auto"/>
            <w:tcMar>
              <w:left w:w="28" w:type="dxa"/>
              <w:right w:w="28" w:type="dxa"/>
            </w:tcMar>
            <w:vAlign w:val="center"/>
            <w:hideMark/>
          </w:tcPr>
          <w:p w14:paraId="2E3EDEB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9D389C" w14:textId="77777777" w:rsidTr="00C51C85">
        <w:trPr>
          <w:trHeight w:val="20"/>
        </w:trPr>
        <w:tc>
          <w:tcPr>
            <w:tcW w:w="3539" w:type="dxa"/>
            <w:shd w:val="clear" w:color="auto" w:fill="auto"/>
            <w:tcMar>
              <w:left w:w="28" w:type="dxa"/>
              <w:right w:w="28" w:type="dxa"/>
            </w:tcMar>
            <w:vAlign w:val="center"/>
            <w:hideMark/>
          </w:tcPr>
          <w:p w14:paraId="560C1F21" w14:textId="77777777" w:rsidR="00EB6B88" w:rsidRPr="00EB6B88" w:rsidRDefault="00EB6B88" w:rsidP="00EB6B88">
            <w:pPr>
              <w:rPr>
                <w:color w:val="000000"/>
                <w:sz w:val="16"/>
                <w:szCs w:val="16"/>
              </w:rPr>
            </w:pPr>
            <w:r w:rsidRPr="00EB6B88">
              <w:rPr>
                <w:color w:val="000000"/>
                <w:sz w:val="16"/>
                <w:szCs w:val="16"/>
              </w:rPr>
              <w:t xml:space="preserve">Строительство ЛЭП 10 </w:t>
            </w:r>
            <w:proofErr w:type="spellStart"/>
            <w:r w:rsidRPr="00EB6B88">
              <w:rPr>
                <w:color w:val="000000"/>
                <w:sz w:val="16"/>
                <w:szCs w:val="16"/>
              </w:rPr>
              <w:t>кВ</w:t>
            </w:r>
            <w:proofErr w:type="spellEnd"/>
            <w:r w:rsidRPr="00EB6B88">
              <w:rPr>
                <w:color w:val="000000"/>
                <w:sz w:val="16"/>
                <w:szCs w:val="16"/>
              </w:rPr>
              <w:t xml:space="preserve"> ф.22-2 до КТПН-147</w:t>
            </w:r>
          </w:p>
        </w:tc>
        <w:tc>
          <w:tcPr>
            <w:tcW w:w="1559" w:type="dxa"/>
            <w:shd w:val="clear" w:color="000000" w:fill="FFFFFF"/>
            <w:tcMar>
              <w:left w:w="28" w:type="dxa"/>
              <w:right w:w="28" w:type="dxa"/>
            </w:tcMar>
            <w:vAlign w:val="center"/>
            <w:hideMark/>
          </w:tcPr>
          <w:p w14:paraId="2A132695" w14:textId="77777777" w:rsidR="00EB6B88" w:rsidRPr="00EB6B88" w:rsidRDefault="00EB6B88" w:rsidP="00EB6B88">
            <w:pPr>
              <w:jc w:val="center"/>
              <w:rPr>
                <w:color w:val="000000"/>
                <w:sz w:val="16"/>
                <w:szCs w:val="16"/>
              </w:rPr>
            </w:pPr>
            <w:r w:rsidRPr="00EB6B88">
              <w:rPr>
                <w:color w:val="000000"/>
                <w:sz w:val="16"/>
                <w:szCs w:val="16"/>
              </w:rPr>
              <w:t>L_ТП\С\ЛЭП\0001</w:t>
            </w:r>
          </w:p>
        </w:tc>
        <w:tc>
          <w:tcPr>
            <w:tcW w:w="1134" w:type="dxa"/>
            <w:shd w:val="clear" w:color="000000" w:fill="FFFFFF"/>
            <w:tcMar>
              <w:left w:w="28" w:type="dxa"/>
              <w:right w:w="28" w:type="dxa"/>
            </w:tcMar>
            <w:vAlign w:val="center"/>
            <w:hideMark/>
          </w:tcPr>
          <w:p w14:paraId="3BBBE3B1" w14:textId="77777777" w:rsidR="00EB6B88" w:rsidRPr="00EB6B88" w:rsidRDefault="00EB6B88" w:rsidP="00EB6B88">
            <w:pPr>
              <w:jc w:val="center"/>
              <w:rPr>
                <w:color w:val="000000"/>
                <w:sz w:val="16"/>
                <w:szCs w:val="16"/>
              </w:rPr>
            </w:pPr>
            <w:r w:rsidRPr="00EB6B88">
              <w:rPr>
                <w:color w:val="000000"/>
                <w:sz w:val="16"/>
                <w:szCs w:val="16"/>
              </w:rPr>
              <w:t>0,189</w:t>
            </w:r>
          </w:p>
        </w:tc>
        <w:tc>
          <w:tcPr>
            <w:tcW w:w="1276" w:type="dxa"/>
            <w:shd w:val="clear" w:color="000000" w:fill="FFFFFF"/>
            <w:tcMar>
              <w:left w:w="28" w:type="dxa"/>
              <w:right w:w="28" w:type="dxa"/>
            </w:tcMar>
            <w:vAlign w:val="center"/>
            <w:hideMark/>
          </w:tcPr>
          <w:p w14:paraId="321AD4AB" w14:textId="77777777" w:rsidR="00EB6B88" w:rsidRPr="00EB6B88" w:rsidRDefault="00EB6B88" w:rsidP="00EB6B88">
            <w:pPr>
              <w:jc w:val="center"/>
              <w:rPr>
                <w:color w:val="000000"/>
                <w:sz w:val="16"/>
                <w:szCs w:val="16"/>
              </w:rPr>
            </w:pPr>
            <w:r w:rsidRPr="00EB6B88">
              <w:rPr>
                <w:color w:val="000000"/>
                <w:sz w:val="16"/>
                <w:szCs w:val="16"/>
              </w:rPr>
              <w:t>0,196</w:t>
            </w:r>
          </w:p>
        </w:tc>
        <w:tc>
          <w:tcPr>
            <w:tcW w:w="1134" w:type="dxa"/>
            <w:shd w:val="clear" w:color="auto" w:fill="auto"/>
            <w:tcMar>
              <w:left w:w="28" w:type="dxa"/>
              <w:right w:w="28" w:type="dxa"/>
            </w:tcMar>
            <w:vAlign w:val="center"/>
            <w:hideMark/>
          </w:tcPr>
          <w:p w14:paraId="4A5D760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E8565BE" w14:textId="77777777" w:rsidR="00EB6B88" w:rsidRPr="00EB6B88" w:rsidRDefault="00EB6B88" w:rsidP="00EB6B88">
            <w:pPr>
              <w:jc w:val="center"/>
              <w:rPr>
                <w:color w:val="000000"/>
                <w:sz w:val="16"/>
                <w:szCs w:val="16"/>
              </w:rPr>
            </w:pPr>
            <w:r w:rsidRPr="00EB6B88">
              <w:rPr>
                <w:color w:val="000000"/>
                <w:sz w:val="16"/>
                <w:szCs w:val="16"/>
              </w:rPr>
              <w:t>2,822</w:t>
            </w:r>
          </w:p>
        </w:tc>
      </w:tr>
      <w:tr w:rsidR="00EB6B88" w:rsidRPr="00EB6B88" w14:paraId="4DFF4BC2" w14:textId="77777777" w:rsidTr="00C51C85">
        <w:trPr>
          <w:trHeight w:val="20"/>
        </w:trPr>
        <w:tc>
          <w:tcPr>
            <w:tcW w:w="3539" w:type="dxa"/>
            <w:shd w:val="clear" w:color="auto" w:fill="auto"/>
            <w:tcMar>
              <w:left w:w="28" w:type="dxa"/>
              <w:right w:w="28" w:type="dxa"/>
            </w:tcMar>
            <w:vAlign w:val="center"/>
            <w:hideMark/>
          </w:tcPr>
          <w:p w14:paraId="5091ABFC"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 7 на опоре ЛЭП-10 </w:t>
            </w:r>
            <w:proofErr w:type="spellStart"/>
            <w:r w:rsidRPr="00EB6B88">
              <w:rPr>
                <w:color w:val="000000"/>
                <w:sz w:val="16"/>
                <w:szCs w:val="16"/>
              </w:rPr>
              <w:t>кВ</w:t>
            </w:r>
            <w:proofErr w:type="spellEnd"/>
            <w:r w:rsidRPr="00EB6B88">
              <w:rPr>
                <w:color w:val="000000"/>
                <w:sz w:val="16"/>
                <w:szCs w:val="16"/>
              </w:rPr>
              <w:t xml:space="preserve"> Ф. 10-15 СР</w:t>
            </w:r>
          </w:p>
        </w:tc>
        <w:tc>
          <w:tcPr>
            <w:tcW w:w="1559" w:type="dxa"/>
            <w:shd w:val="clear" w:color="000000" w:fill="FFFFFF"/>
            <w:tcMar>
              <w:left w:w="28" w:type="dxa"/>
              <w:right w:w="28" w:type="dxa"/>
            </w:tcMar>
            <w:vAlign w:val="center"/>
            <w:hideMark/>
          </w:tcPr>
          <w:p w14:paraId="7F7FD14A" w14:textId="77777777" w:rsidR="00EB6B88" w:rsidRPr="00EB6B88" w:rsidRDefault="00EB6B88" w:rsidP="00EB6B88">
            <w:pPr>
              <w:jc w:val="center"/>
              <w:rPr>
                <w:color w:val="000000"/>
                <w:sz w:val="16"/>
                <w:szCs w:val="16"/>
              </w:rPr>
            </w:pPr>
            <w:r w:rsidRPr="00EB6B88">
              <w:rPr>
                <w:color w:val="000000"/>
                <w:sz w:val="16"/>
                <w:szCs w:val="16"/>
              </w:rPr>
              <w:t>L_ТП\С\ПCC\0004</w:t>
            </w:r>
          </w:p>
        </w:tc>
        <w:tc>
          <w:tcPr>
            <w:tcW w:w="1134" w:type="dxa"/>
            <w:shd w:val="clear" w:color="000000" w:fill="FFFFFF"/>
            <w:tcMar>
              <w:left w:w="28" w:type="dxa"/>
              <w:right w:w="28" w:type="dxa"/>
            </w:tcMar>
            <w:vAlign w:val="center"/>
            <w:hideMark/>
          </w:tcPr>
          <w:p w14:paraId="658CEF8E" w14:textId="77777777" w:rsidR="00EB6B88" w:rsidRPr="00EB6B88" w:rsidRDefault="00EB6B88" w:rsidP="00EB6B88">
            <w:pPr>
              <w:jc w:val="center"/>
              <w:rPr>
                <w:color w:val="000000"/>
                <w:sz w:val="16"/>
                <w:szCs w:val="16"/>
              </w:rPr>
            </w:pPr>
            <w:r w:rsidRPr="00EB6B88">
              <w:rPr>
                <w:color w:val="000000"/>
                <w:sz w:val="16"/>
                <w:szCs w:val="16"/>
              </w:rPr>
              <w:t>0,818</w:t>
            </w:r>
          </w:p>
        </w:tc>
        <w:tc>
          <w:tcPr>
            <w:tcW w:w="1276" w:type="dxa"/>
            <w:shd w:val="clear" w:color="000000" w:fill="FFFFFF"/>
            <w:tcMar>
              <w:left w:w="28" w:type="dxa"/>
              <w:right w:w="28" w:type="dxa"/>
            </w:tcMar>
            <w:vAlign w:val="center"/>
            <w:hideMark/>
          </w:tcPr>
          <w:p w14:paraId="6ACEF52C" w14:textId="77777777" w:rsidR="00EB6B88" w:rsidRPr="00EB6B88" w:rsidRDefault="00EB6B88" w:rsidP="00EB6B88">
            <w:pPr>
              <w:jc w:val="center"/>
              <w:rPr>
                <w:color w:val="000000"/>
                <w:sz w:val="16"/>
                <w:szCs w:val="16"/>
              </w:rPr>
            </w:pPr>
            <w:r w:rsidRPr="00EB6B88">
              <w:rPr>
                <w:color w:val="000000"/>
                <w:sz w:val="16"/>
                <w:szCs w:val="16"/>
              </w:rPr>
              <w:t>0,973</w:t>
            </w:r>
          </w:p>
        </w:tc>
        <w:tc>
          <w:tcPr>
            <w:tcW w:w="1134" w:type="dxa"/>
            <w:shd w:val="clear" w:color="auto" w:fill="auto"/>
            <w:tcMar>
              <w:left w:w="28" w:type="dxa"/>
              <w:right w:w="28" w:type="dxa"/>
            </w:tcMar>
            <w:vAlign w:val="center"/>
            <w:hideMark/>
          </w:tcPr>
          <w:p w14:paraId="20A089F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9DA125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1427C9B" w14:textId="77777777" w:rsidTr="00C51C85">
        <w:trPr>
          <w:trHeight w:val="20"/>
        </w:trPr>
        <w:tc>
          <w:tcPr>
            <w:tcW w:w="3539" w:type="dxa"/>
            <w:shd w:val="clear" w:color="auto" w:fill="auto"/>
            <w:tcMar>
              <w:left w:w="28" w:type="dxa"/>
              <w:right w:w="28" w:type="dxa"/>
            </w:tcMar>
            <w:vAlign w:val="center"/>
            <w:hideMark/>
          </w:tcPr>
          <w:p w14:paraId="560A2060" w14:textId="77777777" w:rsidR="00EB6B88" w:rsidRPr="00EB6B88" w:rsidRDefault="00EB6B88" w:rsidP="00EB6B88">
            <w:pPr>
              <w:rPr>
                <w:color w:val="000000"/>
                <w:sz w:val="16"/>
                <w:szCs w:val="16"/>
              </w:rPr>
            </w:pPr>
            <w:r w:rsidRPr="00EB6B88">
              <w:rPr>
                <w:color w:val="000000"/>
                <w:sz w:val="16"/>
                <w:szCs w:val="16"/>
              </w:rPr>
              <w:t>Строительство ВЛ-10кВ Ф-10-7-А до ТП-36</w:t>
            </w:r>
          </w:p>
        </w:tc>
        <w:tc>
          <w:tcPr>
            <w:tcW w:w="1559" w:type="dxa"/>
            <w:shd w:val="clear" w:color="000000" w:fill="FFFFFF"/>
            <w:tcMar>
              <w:left w:w="28" w:type="dxa"/>
              <w:right w:w="28" w:type="dxa"/>
            </w:tcMar>
            <w:vAlign w:val="center"/>
            <w:hideMark/>
          </w:tcPr>
          <w:p w14:paraId="5D88E6FA"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\С\ЛЭП\0009</w:t>
            </w:r>
          </w:p>
        </w:tc>
        <w:tc>
          <w:tcPr>
            <w:tcW w:w="1134" w:type="dxa"/>
            <w:shd w:val="clear" w:color="000000" w:fill="FFFFFF"/>
            <w:tcMar>
              <w:left w:w="28" w:type="dxa"/>
              <w:right w:w="28" w:type="dxa"/>
            </w:tcMar>
            <w:vAlign w:val="center"/>
            <w:hideMark/>
          </w:tcPr>
          <w:p w14:paraId="6811F86F" w14:textId="77777777" w:rsidR="00EB6B88" w:rsidRPr="00EB6B88" w:rsidRDefault="00EB6B88" w:rsidP="00EB6B88">
            <w:pPr>
              <w:jc w:val="center"/>
              <w:rPr>
                <w:color w:val="000000"/>
                <w:sz w:val="16"/>
                <w:szCs w:val="16"/>
              </w:rPr>
            </w:pPr>
            <w:r w:rsidRPr="00EB6B88">
              <w:rPr>
                <w:color w:val="000000"/>
                <w:sz w:val="16"/>
                <w:szCs w:val="16"/>
              </w:rPr>
              <w:t>0,088</w:t>
            </w:r>
          </w:p>
        </w:tc>
        <w:tc>
          <w:tcPr>
            <w:tcW w:w="1276" w:type="dxa"/>
            <w:shd w:val="clear" w:color="000000" w:fill="FFFFFF"/>
            <w:tcMar>
              <w:left w:w="28" w:type="dxa"/>
              <w:right w:w="28" w:type="dxa"/>
            </w:tcMar>
            <w:vAlign w:val="center"/>
            <w:hideMark/>
          </w:tcPr>
          <w:p w14:paraId="14749E95" w14:textId="77777777" w:rsidR="00EB6B88" w:rsidRPr="00EB6B88" w:rsidRDefault="00EB6B88" w:rsidP="00EB6B88">
            <w:pPr>
              <w:jc w:val="center"/>
              <w:rPr>
                <w:color w:val="000000"/>
                <w:sz w:val="16"/>
                <w:szCs w:val="16"/>
              </w:rPr>
            </w:pPr>
            <w:r w:rsidRPr="00EB6B88">
              <w:rPr>
                <w:color w:val="000000"/>
                <w:sz w:val="16"/>
                <w:szCs w:val="16"/>
              </w:rPr>
              <w:t>0,090</w:t>
            </w:r>
          </w:p>
        </w:tc>
        <w:tc>
          <w:tcPr>
            <w:tcW w:w="1134" w:type="dxa"/>
            <w:shd w:val="clear" w:color="auto" w:fill="auto"/>
            <w:tcMar>
              <w:left w:w="28" w:type="dxa"/>
              <w:right w:w="28" w:type="dxa"/>
            </w:tcMar>
            <w:vAlign w:val="center"/>
            <w:hideMark/>
          </w:tcPr>
          <w:p w14:paraId="58F46EF4" w14:textId="77777777" w:rsidR="00EB6B88" w:rsidRPr="00EB6B88" w:rsidRDefault="00EB6B88" w:rsidP="00EB6B88">
            <w:pPr>
              <w:jc w:val="center"/>
              <w:rPr>
                <w:color w:val="000000"/>
                <w:sz w:val="16"/>
                <w:szCs w:val="16"/>
              </w:rPr>
            </w:pPr>
            <w:r w:rsidRPr="00EB6B88">
              <w:rPr>
                <w:color w:val="000000"/>
                <w:sz w:val="16"/>
                <w:szCs w:val="16"/>
              </w:rPr>
              <w:t>0,986</w:t>
            </w:r>
          </w:p>
        </w:tc>
        <w:tc>
          <w:tcPr>
            <w:tcW w:w="1269" w:type="dxa"/>
            <w:shd w:val="clear" w:color="auto" w:fill="auto"/>
            <w:tcMar>
              <w:left w:w="28" w:type="dxa"/>
              <w:right w:w="28" w:type="dxa"/>
            </w:tcMar>
            <w:vAlign w:val="center"/>
            <w:hideMark/>
          </w:tcPr>
          <w:p w14:paraId="345162A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0E941FE" w14:textId="77777777" w:rsidTr="00C51C85">
        <w:trPr>
          <w:trHeight w:val="20"/>
        </w:trPr>
        <w:tc>
          <w:tcPr>
            <w:tcW w:w="3539" w:type="dxa"/>
            <w:shd w:val="clear" w:color="auto" w:fill="auto"/>
            <w:tcMar>
              <w:left w:w="28" w:type="dxa"/>
              <w:right w:w="28" w:type="dxa"/>
            </w:tcMar>
            <w:vAlign w:val="center"/>
            <w:hideMark/>
          </w:tcPr>
          <w:p w14:paraId="5EB31B47" w14:textId="77777777" w:rsidR="00EB6B88" w:rsidRPr="00EB6B88" w:rsidRDefault="00EB6B88" w:rsidP="00EB6B88">
            <w:pPr>
              <w:rPr>
                <w:color w:val="000000"/>
                <w:sz w:val="16"/>
                <w:szCs w:val="16"/>
              </w:rPr>
            </w:pPr>
            <w:r w:rsidRPr="00EB6B88">
              <w:rPr>
                <w:color w:val="000000"/>
                <w:sz w:val="16"/>
                <w:szCs w:val="16"/>
              </w:rPr>
              <w:t>Строительство ВЛИ-0,4кВ от КТП-41</w:t>
            </w:r>
          </w:p>
        </w:tc>
        <w:tc>
          <w:tcPr>
            <w:tcW w:w="1559" w:type="dxa"/>
            <w:shd w:val="clear" w:color="000000" w:fill="FFFFFF"/>
            <w:tcMar>
              <w:left w:w="28" w:type="dxa"/>
              <w:right w:w="28" w:type="dxa"/>
            </w:tcMar>
            <w:vAlign w:val="center"/>
            <w:hideMark/>
          </w:tcPr>
          <w:p w14:paraId="182A4BE3" w14:textId="77777777" w:rsidR="00EB6B88" w:rsidRPr="00EB6B88" w:rsidRDefault="00EB6B88" w:rsidP="00EB6B88">
            <w:pPr>
              <w:jc w:val="center"/>
              <w:rPr>
                <w:color w:val="000000"/>
                <w:sz w:val="16"/>
                <w:szCs w:val="16"/>
              </w:rPr>
            </w:pPr>
            <w:proofErr w:type="spellStart"/>
            <w:r w:rsidRPr="00EB6B88">
              <w:rPr>
                <w:color w:val="000000"/>
                <w:sz w:val="16"/>
                <w:szCs w:val="16"/>
              </w:rPr>
              <w:t>L_Тяж</w:t>
            </w:r>
            <w:proofErr w:type="spellEnd"/>
            <w:r w:rsidRPr="00EB6B88">
              <w:rPr>
                <w:color w:val="000000"/>
                <w:sz w:val="16"/>
                <w:szCs w:val="16"/>
              </w:rPr>
              <w:t>\С\ЛЭП\0006</w:t>
            </w:r>
          </w:p>
        </w:tc>
        <w:tc>
          <w:tcPr>
            <w:tcW w:w="1134" w:type="dxa"/>
            <w:shd w:val="clear" w:color="000000" w:fill="FFFFFF"/>
            <w:tcMar>
              <w:left w:w="28" w:type="dxa"/>
              <w:right w:w="28" w:type="dxa"/>
            </w:tcMar>
            <w:vAlign w:val="center"/>
            <w:hideMark/>
          </w:tcPr>
          <w:p w14:paraId="29ADF5D1" w14:textId="77777777" w:rsidR="00EB6B88" w:rsidRPr="00EB6B88" w:rsidRDefault="00EB6B88" w:rsidP="00EB6B88">
            <w:pPr>
              <w:jc w:val="center"/>
              <w:rPr>
                <w:color w:val="000000"/>
                <w:sz w:val="16"/>
                <w:szCs w:val="16"/>
              </w:rPr>
            </w:pPr>
            <w:r w:rsidRPr="00EB6B88">
              <w:rPr>
                <w:color w:val="000000"/>
                <w:sz w:val="16"/>
                <w:szCs w:val="16"/>
              </w:rPr>
              <w:t>0,060</w:t>
            </w:r>
          </w:p>
        </w:tc>
        <w:tc>
          <w:tcPr>
            <w:tcW w:w="1276" w:type="dxa"/>
            <w:shd w:val="clear" w:color="000000" w:fill="FFFFFF"/>
            <w:tcMar>
              <w:left w:w="28" w:type="dxa"/>
              <w:right w:w="28" w:type="dxa"/>
            </w:tcMar>
            <w:vAlign w:val="center"/>
            <w:hideMark/>
          </w:tcPr>
          <w:p w14:paraId="11BC2F2A" w14:textId="77777777" w:rsidR="00EB6B88" w:rsidRPr="00EB6B88" w:rsidRDefault="00EB6B88" w:rsidP="00EB6B88">
            <w:pPr>
              <w:jc w:val="center"/>
              <w:rPr>
                <w:color w:val="000000"/>
                <w:sz w:val="16"/>
                <w:szCs w:val="16"/>
              </w:rPr>
            </w:pPr>
            <w:r w:rsidRPr="00EB6B88">
              <w:rPr>
                <w:color w:val="000000"/>
                <w:sz w:val="16"/>
                <w:szCs w:val="16"/>
              </w:rPr>
              <w:t>0,064</w:t>
            </w:r>
          </w:p>
        </w:tc>
        <w:tc>
          <w:tcPr>
            <w:tcW w:w="1134" w:type="dxa"/>
            <w:shd w:val="clear" w:color="auto" w:fill="auto"/>
            <w:tcMar>
              <w:left w:w="28" w:type="dxa"/>
              <w:right w:w="28" w:type="dxa"/>
            </w:tcMar>
            <w:vAlign w:val="center"/>
            <w:hideMark/>
          </w:tcPr>
          <w:p w14:paraId="7B6A28B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2A9A344" w14:textId="77777777" w:rsidR="00EB6B88" w:rsidRPr="00EB6B88" w:rsidRDefault="00EB6B88" w:rsidP="00EB6B88">
            <w:pPr>
              <w:jc w:val="center"/>
              <w:rPr>
                <w:color w:val="000000"/>
                <w:sz w:val="16"/>
                <w:szCs w:val="16"/>
              </w:rPr>
            </w:pPr>
            <w:r w:rsidRPr="00EB6B88">
              <w:rPr>
                <w:color w:val="000000"/>
                <w:sz w:val="16"/>
                <w:szCs w:val="16"/>
              </w:rPr>
              <w:t>0,405</w:t>
            </w:r>
          </w:p>
        </w:tc>
      </w:tr>
      <w:tr w:rsidR="00EB6B88" w:rsidRPr="00EB6B88" w14:paraId="29CB57B8" w14:textId="77777777" w:rsidTr="00C51C85">
        <w:trPr>
          <w:trHeight w:val="20"/>
        </w:trPr>
        <w:tc>
          <w:tcPr>
            <w:tcW w:w="3539" w:type="dxa"/>
            <w:shd w:val="clear" w:color="auto" w:fill="auto"/>
            <w:tcMar>
              <w:left w:w="28" w:type="dxa"/>
              <w:right w:w="28" w:type="dxa"/>
            </w:tcMar>
            <w:vAlign w:val="center"/>
            <w:hideMark/>
          </w:tcPr>
          <w:p w14:paraId="7F958263" w14:textId="77777777" w:rsidR="00EB6B88" w:rsidRPr="00EB6B88" w:rsidRDefault="00EB6B88" w:rsidP="00EB6B88">
            <w:pPr>
              <w:rPr>
                <w:color w:val="000000"/>
                <w:sz w:val="16"/>
                <w:szCs w:val="16"/>
              </w:rPr>
            </w:pPr>
            <w:r w:rsidRPr="00EB6B88">
              <w:rPr>
                <w:color w:val="000000"/>
                <w:sz w:val="16"/>
                <w:szCs w:val="16"/>
              </w:rPr>
              <w:t>Строительство пункт секционирования №13 на опоре ВЛ-10кВ Ф 10-10-С</w:t>
            </w:r>
          </w:p>
        </w:tc>
        <w:tc>
          <w:tcPr>
            <w:tcW w:w="1559" w:type="dxa"/>
            <w:shd w:val="clear" w:color="000000" w:fill="FFFFFF"/>
            <w:tcMar>
              <w:left w:w="28" w:type="dxa"/>
              <w:right w:w="28" w:type="dxa"/>
            </w:tcMar>
            <w:vAlign w:val="center"/>
            <w:hideMark/>
          </w:tcPr>
          <w:p w14:paraId="25B81D5B"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\С\ПСС\0005</w:t>
            </w:r>
          </w:p>
        </w:tc>
        <w:tc>
          <w:tcPr>
            <w:tcW w:w="1134" w:type="dxa"/>
            <w:shd w:val="clear" w:color="000000" w:fill="FFFFFF"/>
            <w:tcMar>
              <w:left w:w="28" w:type="dxa"/>
              <w:right w:w="28" w:type="dxa"/>
            </w:tcMar>
            <w:vAlign w:val="center"/>
            <w:hideMark/>
          </w:tcPr>
          <w:p w14:paraId="234AFC9C"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0EC9AA44"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6995B204" w14:textId="77777777" w:rsidR="00EB6B88" w:rsidRPr="00EB6B88" w:rsidRDefault="00EB6B88" w:rsidP="00EB6B88">
            <w:pPr>
              <w:jc w:val="center"/>
              <w:rPr>
                <w:color w:val="000000"/>
                <w:sz w:val="16"/>
                <w:szCs w:val="16"/>
              </w:rPr>
            </w:pPr>
            <w:r w:rsidRPr="00EB6B88">
              <w:rPr>
                <w:color w:val="000000"/>
                <w:sz w:val="16"/>
                <w:szCs w:val="16"/>
              </w:rPr>
              <w:t>0,653</w:t>
            </w:r>
          </w:p>
        </w:tc>
        <w:tc>
          <w:tcPr>
            <w:tcW w:w="1269" w:type="dxa"/>
            <w:shd w:val="clear" w:color="auto" w:fill="auto"/>
            <w:tcMar>
              <w:left w:w="28" w:type="dxa"/>
              <w:right w:w="28" w:type="dxa"/>
            </w:tcMar>
            <w:vAlign w:val="center"/>
            <w:hideMark/>
          </w:tcPr>
          <w:p w14:paraId="2EDB2FF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9ED39F" w14:textId="77777777" w:rsidTr="00C51C85">
        <w:trPr>
          <w:trHeight w:val="20"/>
        </w:trPr>
        <w:tc>
          <w:tcPr>
            <w:tcW w:w="3539" w:type="dxa"/>
            <w:shd w:val="clear" w:color="auto" w:fill="auto"/>
            <w:tcMar>
              <w:left w:w="28" w:type="dxa"/>
              <w:right w:w="28" w:type="dxa"/>
            </w:tcMar>
            <w:vAlign w:val="center"/>
            <w:hideMark/>
          </w:tcPr>
          <w:p w14:paraId="78F0EA88"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№9 на опоре ВЛ-10кВ Ф 10-6-Б </w:t>
            </w:r>
          </w:p>
        </w:tc>
        <w:tc>
          <w:tcPr>
            <w:tcW w:w="1559" w:type="dxa"/>
            <w:shd w:val="clear" w:color="000000" w:fill="FFFFFF"/>
            <w:tcMar>
              <w:left w:w="28" w:type="dxa"/>
              <w:right w:w="28" w:type="dxa"/>
            </w:tcMar>
            <w:vAlign w:val="center"/>
            <w:hideMark/>
          </w:tcPr>
          <w:p w14:paraId="4D62688E" w14:textId="77777777" w:rsidR="00EB6B88" w:rsidRPr="00EB6B88" w:rsidRDefault="00EB6B88" w:rsidP="00EB6B88">
            <w:pPr>
              <w:jc w:val="center"/>
              <w:rPr>
                <w:color w:val="000000"/>
                <w:sz w:val="16"/>
                <w:szCs w:val="16"/>
              </w:rPr>
            </w:pPr>
            <w:proofErr w:type="spellStart"/>
            <w:r w:rsidRPr="00EB6B88">
              <w:rPr>
                <w:color w:val="000000"/>
                <w:sz w:val="16"/>
                <w:szCs w:val="16"/>
              </w:rPr>
              <w:t>L_Тяж</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5351E0E2"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072D1B04"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687224E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FF3B9C" w14:textId="77777777" w:rsidR="00EB6B88" w:rsidRPr="00EB6B88" w:rsidRDefault="00EB6B88" w:rsidP="00EB6B88">
            <w:pPr>
              <w:jc w:val="center"/>
              <w:rPr>
                <w:color w:val="000000"/>
                <w:sz w:val="16"/>
                <w:szCs w:val="16"/>
              </w:rPr>
            </w:pPr>
            <w:r w:rsidRPr="00EB6B88">
              <w:rPr>
                <w:color w:val="000000"/>
                <w:sz w:val="16"/>
                <w:szCs w:val="16"/>
              </w:rPr>
              <w:t>1,048</w:t>
            </w:r>
          </w:p>
        </w:tc>
      </w:tr>
      <w:tr w:rsidR="00EB6B88" w:rsidRPr="00EB6B88" w14:paraId="5C44C109" w14:textId="77777777" w:rsidTr="00C51C85">
        <w:trPr>
          <w:trHeight w:val="20"/>
        </w:trPr>
        <w:tc>
          <w:tcPr>
            <w:tcW w:w="3539" w:type="dxa"/>
            <w:shd w:val="clear" w:color="auto" w:fill="auto"/>
            <w:tcMar>
              <w:left w:w="28" w:type="dxa"/>
              <w:right w:w="28" w:type="dxa"/>
            </w:tcMar>
            <w:vAlign w:val="center"/>
            <w:hideMark/>
          </w:tcPr>
          <w:p w14:paraId="3F294FA8" w14:textId="77777777" w:rsidR="00EB6B88" w:rsidRPr="00EB6B88" w:rsidRDefault="00EB6B88" w:rsidP="00EB6B88">
            <w:pPr>
              <w:rPr>
                <w:color w:val="000000"/>
                <w:sz w:val="16"/>
                <w:szCs w:val="16"/>
              </w:rPr>
            </w:pPr>
            <w:r w:rsidRPr="00EB6B88">
              <w:rPr>
                <w:color w:val="000000"/>
                <w:sz w:val="16"/>
                <w:szCs w:val="16"/>
              </w:rPr>
              <w:t xml:space="preserve">Строительство РП 10 </w:t>
            </w:r>
            <w:proofErr w:type="spellStart"/>
            <w:r w:rsidRPr="00EB6B88">
              <w:rPr>
                <w:color w:val="000000"/>
                <w:sz w:val="16"/>
                <w:szCs w:val="16"/>
              </w:rPr>
              <w:t>кВ</w:t>
            </w:r>
            <w:proofErr w:type="spellEnd"/>
            <w:r w:rsidRPr="00EB6B88">
              <w:rPr>
                <w:color w:val="000000"/>
                <w:sz w:val="16"/>
                <w:szCs w:val="16"/>
              </w:rPr>
              <w:t>, пгт. Верх-Чебула</w:t>
            </w:r>
          </w:p>
        </w:tc>
        <w:tc>
          <w:tcPr>
            <w:tcW w:w="1559" w:type="dxa"/>
            <w:shd w:val="clear" w:color="000000" w:fill="FFFFFF"/>
            <w:tcMar>
              <w:left w:w="28" w:type="dxa"/>
              <w:right w:w="28" w:type="dxa"/>
            </w:tcMar>
            <w:vAlign w:val="center"/>
            <w:hideMark/>
          </w:tcPr>
          <w:p w14:paraId="2EE1B227" w14:textId="77777777" w:rsidR="00EB6B88" w:rsidRPr="00EB6B88" w:rsidRDefault="00EB6B88" w:rsidP="00EB6B88">
            <w:pPr>
              <w:jc w:val="center"/>
              <w:rPr>
                <w:color w:val="000000"/>
                <w:sz w:val="16"/>
                <w:szCs w:val="16"/>
              </w:rPr>
            </w:pPr>
            <w:r w:rsidRPr="00EB6B88">
              <w:rPr>
                <w:color w:val="000000"/>
                <w:sz w:val="16"/>
                <w:szCs w:val="16"/>
              </w:rPr>
              <w:t>J_Ч\С\РП\0001</w:t>
            </w:r>
          </w:p>
        </w:tc>
        <w:tc>
          <w:tcPr>
            <w:tcW w:w="1134" w:type="dxa"/>
            <w:shd w:val="clear" w:color="000000" w:fill="FFFFFF"/>
            <w:tcMar>
              <w:left w:w="28" w:type="dxa"/>
              <w:right w:w="28" w:type="dxa"/>
            </w:tcMar>
            <w:vAlign w:val="center"/>
            <w:hideMark/>
          </w:tcPr>
          <w:p w14:paraId="237C5F0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555853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E4D011" w14:textId="77777777" w:rsidR="00EB6B88" w:rsidRPr="00EB6B88" w:rsidRDefault="00EB6B88" w:rsidP="00EB6B88">
            <w:pPr>
              <w:jc w:val="center"/>
              <w:rPr>
                <w:color w:val="000000"/>
                <w:sz w:val="16"/>
                <w:szCs w:val="16"/>
              </w:rPr>
            </w:pPr>
            <w:r w:rsidRPr="00EB6B88">
              <w:rPr>
                <w:color w:val="000000"/>
                <w:sz w:val="16"/>
                <w:szCs w:val="16"/>
              </w:rPr>
              <w:t>8,273</w:t>
            </w:r>
          </w:p>
        </w:tc>
        <w:tc>
          <w:tcPr>
            <w:tcW w:w="1269" w:type="dxa"/>
            <w:shd w:val="clear" w:color="auto" w:fill="auto"/>
            <w:tcMar>
              <w:left w:w="28" w:type="dxa"/>
              <w:right w:w="28" w:type="dxa"/>
            </w:tcMar>
            <w:vAlign w:val="center"/>
            <w:hideMark/>
          </w:tcPr>
          <w:p w14:paraId="210F1FD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0F76D0D" w14:textId="77777777" w:rsidTr="00C51C85">
        <w:trPr>
          <w:trHeight w:val="20"/>
        </w:trPr>
        <w:tc>
          <w:tcPr>
            <w:tcW w:w="3539" w:type="dxa"/>
            <w:shd w:val="clear" w:color="auto" w:fill="auto"/>
            <w:tcMar>
              <w:left w:w="28" w:type="dxa"/>
              <w:right w:w="28" w:type="dxa"/>
            </w:tcMar>
            <w:vAlign w:val="center"/>
            <w:hideMark/>
          </w:tcPr>
          <w:p w14:paraId="54AE58E0"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ПС "Чебулинская" 110/35/10 </w:t>
            </w:r>
            <w:proofErr w:type="spellStart"/>
            <w:r w:rsidRPr="00EB6B88">
              <w:rPr>
                <w:color w:val="000000"/>
                <w:sz w:val="16"/>
                <w:szCs w:val="16"/>
              </w:rPr>
              <w:t>кВ</w:t>
            </w:r>
            <w:proofErr w:type="spellEnd"/>
            <w:r w:rsidRPr="00EB6B88">
              <w:rPr>
                <w:color w:val="000000"/>
                <w:sz w:val="16"/>
                <w:szCs w:val="16"/>
              </w:rPr>
              <w:t xml:space="preserve"> до РП 10 </w:t>
            </w:r>
            <w:proofErr w:type="spellStart"/>
            <w:r w:rsidRPr="00EB6B88">
              <w:rPr>
                <w:color w:val="000000"/>
                <w:sz w:val="16"/>
                <w:szCs w:val="16"/>
              </w:rPr>
              <w:t>кВ</w:t>
            </w:r>
            <w:proofErr w:type="spellEnd"/>
          </w:p>
        </w:tc>
        <w:tc>
          <w:tcPr>
            <w:tcW w:w="1559" w:type="dxa"/>
            <w:shd w:val="clear" w:color="000000" w:fill="FFFFFF"/>
            <w:tcMar>
              <w:left w:w="28" w:type="dxa"/>
              <w:right w:w="28" w:type="dxa"/>
            </w:tcMar>
            <w:vAlign w:val="center"/>
            <w:hideMark/>
          </w:tcPr>
          <w:p w14:paraId="3F9464B7" w14:textId="77777777" w:rsidR="00EB6B88" w:rsidRPr="00EB6B88" w:rsidRDefault="00EB6B88" w:rsidP="00EB6B88">
            <w:pPr>
              <w:jc w:val="center"/>
              <w:rPr>
                <w:color w:val="000000"/>
                <w:sz w:val="16"/>
                <w:szCs w:val="16"/>
              </w:rPr>
            </w:pPr>
            <w:r w:rsidRPr="00EB6B88">
              <w:rPr>
                <w:color w:val="000000"/>
                <w:sz w:val="16"/>
                <w:szCs w:val="16"/>
              </w:rPr>
              <w:t>J_Ч\С\ЛЭП\0001</w:t>
            </w:r>
          </w:p>
        </w:tc>
        <w:tc>
          <w:tcPr>
            <w:tcW w:w="1134" w:type="dxa"/>
            <w:shd w:val="clear" w:color="000000" w:fill="FFFFFF"/>
            <w:tcMar>
              <w:left w:w="28" w:type="dxa"/>
              <w:right w:w="28" w:type="dxa"/>
            </w:tcMar>
            <w:vAlign w:val="center"/>
            <w:hideMark/>
          </w:tcPr>
          <w:p w14:paraId="3AE884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51F53E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E167BB" w14:textId="77777777" w:rsidR="00EB6B88" w:rsidRPr="00EB6B88" w:rsidRDefault="00EB6B88" w:rsidP="00EB6B88">
            <w:pPr>
              <w:jc w:val="center"/>
              <w:rPr>
                <w:color w:val="000000"/>
                <w:sz w:val="16"/>
                <w:szCs w:val="16"/>
              </w:rPr>
            </w:pPr>
            <w:r w:rsidRPr="00EB6B88">
              <w:rPr>
                <w:color w:val="000000"/>
                <w:sz w:val="16"/>
                <w:szCs w:val="16"/>
              </w:rPr>
              <w:t>4,567</w:t>
            </w:r>
          </w:p>
        </w:tc>
        <w:tc>
          <w:tcPr>
            <w:tcW w:w="1269" w:type="dxa"/>
            <w:shd w:val="clear" w:color="auto" w:fill="auto"/>
            <w:tcMar>
              <w:left w:w="28" w:type="dxa"/>
              <w:right w:w="28" w:type="dxa"/>
            </w:tcMar>
            <w:vAlign w:val="center"/>
            <w:hideMark/>
          </w:tcPr>
          <w:p w14:paraId="6B5542F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49AF04" w14:textId="77777777" w:rsidTr="00C51C85">
        <w:trPr>
          <w:trHeight w:val="20"/>
        </w:trPr>
        <w:tc>
          <w:tcPr>
            <w:tcW w:w="3539" w:type="dxa"/>
            <w:shd w:val="clear" w:color="auto" w:fill="auto"/>
            <w:tcMar>
              <w:left w:w="28" w:type="dxa"/>
              <w:right w:w="28" w:type="dxa"/>
            </w:tcMar>
            <w:vAlign w:val="center"/>
            <w:hideMark/>
          </w:tcPr>
          <w:p w14:paraId="6F1F6BDA" w14:textId="77777777" w:rsidR="00EB6B88" w:rsidRPr="00EB6B88" w:rsidRDefault="00EB6B88" w:rsidP="00EB6B88">
            <w:pPr>
              <w:ind w:right="42"/>
              <w:rPr>
                <w:color w:val="000000"/>
                <w:sz w:val="16"/>
                <w:szCs w:val="16"/>
              </w:rPr>
            </w:pPr>
            <w:r w:rsidRPr="00EB6B88">
              <w:rPr>
                <w:color w:val="000000"/>
                <w:sz w:val="16"/>
                <w:szCs w:val="16"/>
              </w:rPr>
              <w:lastRenderedPageBreak/>
              <w:t xml:space="preserve">Строительство ПСС № 1 на опоре ЛЭП-10 </w:t>
            </w:r>
            <w:proofErr w:type="spellStart"/>
            <w:r w:rsidRPr="00EB6B88">
              <w:rPr>
                <w:color w:val="000000"/>
                <w:sz w:val="16"/>
                <w:szCs w:val="16"/>
              </w:rPr>
              <w:t>кВ</w:t>
            </w:r>
            <w:proofErr w:type="spellEnd"/>
            <w:r w:rsidRPr="00EB6B88">
              <w:rPr>
                <w:color w:val="000000"/>
                <w:sz w:val="16"/>
                <w:szCs w:val="16"/>
              </w:rPr>
              <w:t xml:space="preserve"> Ф-10-12-Ч от ПС 110/35/10 "Чебулинская"</w:t>
            </w:r>
          </w:p>
        </w:tc>
        <w:tc>
          <w:tcPr>
            <w:tcW w:w="1559" w:type="dxa"/>
            <w:shd w:val="clear" w:color="000000" w:fill="FFFFFF"/>
            <w:tcMar>
              <w:left w:w="28" w:type="dxa"/>
              <w:right w:w="28" w:type="dxa"/>
            </w:tcMar>
            <w:vAlign w:val="center"/>
            <w:hideMark/>
          </w:tcPr>
          <w:p w14:paraId="23798C20" w14:textId="77777777" w:rsidR="00EB6B88" w:rsidRPr="00EB6B88" w:rsidRDefault="00EB6B88" w:rsidP="00EB6B88">
            <w:pPr>
              <w:jc w:val="center"/>
              <w:rPr>
                <w:color w:val="000000"/>
                <w:sz w:val="16"/>
                <w:szCs w:val="16"/>
              </w:rPr>
            </w:pPr>
            <w:r w:rsidRPr="00EB6B88">
              <w:rPr>
                <w:color w:val="000000"/>
                <w:sz w:val="16"/>
                <w:szCs w:val="16"/>
              </w:rPr>
              <w:t>L_Ч\С\ПСС\0001</w:t>
            </w:r>
          </w:p>
        </w:tc>
        <w:tc>
          <w:tcPr>
            <w:tcW w:w="1134" w:type="dxa"/>
            <w:shd w:val="clear" w:color="000000" w:fill="FFFFFF"/>
            <w:tcMar>
              <w:left w:w="28" w:type="dxa"/>
              <w:right w:w="28" w:type="dxa"/>
            </w:tcMar>
            <w:vAlign w:val="center"/>
            <w:hideMark/>
          </w:tcPr>
          <w:p w14:paraId="090159E8" w14:textId="77777777" w:rsidR="00EB6B88" w:rsidRPr="00EB6B88" w:rsidRDefault="00EB6B88" w:rsidP="00EB6B88">
            <w:pPr>
              <w:jc w:val="center"/>
              <w:rPr>
                <w:color w:val="000000"/>
                <w:sz w:val="16"/>
                <w:szCs w:val="16"/>
              </w:rPr>
            </w:pPr>
            <w:r w:rsidRPr="00EB6B88">
              <w:rPr>
                <w:color w:val="000000"/>
                <w:sz w:val="16"/>
                <w:szCs w:val="16"/>
              </w:rPr>
              <w:t>0,079</w:t>
            </w:r>
          </w:p>
        </w:tc>
        <w:tc>
          <w:tcPr>
            <w:tcW w:w="1276" w:type="dxa"/>
            <w:shd w:val="clear" w:color="000000" w:fill="FFFFFF"/>
            <w:tcMar>
              <w:left w:w="28" w:type="dxa"/>
              <w:right w:w="28" w:type="dxa"/>
            </w:tcMar>
            <w:vAlign w:val="center"/>
            <w:hideMark/>
          </w:tcPr>
          <w:p w14:paraId="13E2C830"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7E26A80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094FDD" w14:textId="77777777" w:rsidR="00EB6B88" w:rsidRPr="00EB6B88" w:rsidRDefault="00EB6B88" w:rsidP="00EB6B88">
            <w:pPr>
              <w:jc w:val="center"/>
              <w:rPr>
                <w:color w:val="000000"/>
                <w:sz w:val="16"/>
                <w:szCs w:val="16"/>
              </w:rPr>
            </w:pPr>
            <w:r w:rsidRPr="00EB6B88">
              <w:rPr>
                <w:color w:val="000000"/>
                <w:sz w:val="16"/>
                <w:szCs w:val="16"/>
              </w:rPr>
              <w:t>1,190</w:t>
            </w:r>
          </w:p>
        </w:tc>
      </w:tr>
      <w:tr w:rsidR="00EB6B88" w:rsidRPr="00EB6B88" w14:paraId="786CD816" w14:textId="77777777" w:rsidTr="00C51C85">
        <w:trPr>
          <w:trHeight w:val="20"/>
        </w:trPr>
        <w:tc>
          <w:tcPr>
            <w:tcW w:w="3539" w:type="dxa"/>
            <w:shd w:val="clear" w:color="auto" w:fill="auto"/>
            <w:tcMar>
              <w:left w:w="28" w:type="dxa"/>
              <w:right w:w="28" w:type="dxa"/>
            </w:tcMar>
            <w:vAlign w:val="center"/>
            <w:hideMark/>
          </w:tcPr>
          <w:p w14:paraId="31CC3593" w14:textId="77777777" w:rsidR="00EB6B88" w:rsidRPr="00EB6B88" w:rsidRDefault="00EB6B88" w:rsidP="00EB6B88">
            <w:pPr>
              <w:rPr>
                <w:color w:val="000000"/>
                <w:sz w:val="16"/>
                <w:szCs w:val="16"/>
              </w:rPr>
            </w:pPr>
            <w:r w:rsidRPr="00EB6B88">
              <w:rPr>
                <w:color w:val="000000"/>
                <w:sz w:val="16"/>
                <w:szCs w:val="16"/>
              </w:rPr>
              <w:t xml:space="preserve">Строительство ПСС № 2 на опоре ЛЭП-10 </w:t>
            </w:r>
            <w:proofErr w:type="spellStart"/>
            <w:r w:rsidRPr="00EB6B88">
              <w:rPr>
                <w:color w:val="000000"/>
                <w:sz w:val="16"/>
                <w:szCs w:val="16"/>
              </w:rPr>
              <w:t>кВ</w:t>
            </w:r>
            <w:proofErr w:type="spellEnd"/>
            <w:r w:rsidRPr="00EB6B88">
              <w:rPr>
                <w:color w:val="000000"/>
                <w:sz w:val="16"/>
                <w:szCs w:val="16"/>
              </w:rPr>
              <w:t xml:space="preserve"> Ф-10-12-Ч от ПС 110/35/10 "Чебулинская"</w:t>
            </w:r>
          </w:p>
        </w:tc>
        <w:tc>
          <w:tcPr>
            <w:tcW w:w="1559" w:type="dxa"/>
            <w:shd w:val="clear" w:color="000000" w:fill="FFFFFF"/>
            <w:tcMar>
              <w:left w:w="28" w:type="dxa"/>
              <w:right w:w="28" w:type="dxa"/>
            </w:tcMar>
            <w:vAlign w:val="center"/>
            <w:hideMark/>
          </w:tcPr>
          <w:p w14:paraId="02300B78" w14:textId="77777777" w:rsidR="00EB6B88" w:rsidRPr="00EB6B88" w:rsidRDefault="00EB6B88" w:rsidP="00EB6B88">
            <w:pPr>
              <w:jc w:val="center"/>
              <w:rPr>
                <w:color w:val="000000"/>
                <w:sz w:val="16"/>
                <w:szCs w:val="16"/>
              </w:rPr>
            </w:pPr>
            <w:r w:rsidRPr="00EB6B88">
              <w:rPr>
                <w:color w:val="000000"/>
                <w:sz w:val="16"/>
                <w:szCs w:val="16"/>
              </w:rPr>
              <w:t>L_Ч\С\ПСС\0002</w:t>
            </w:r>
          </w:p>
        </w:tc>
        <w:tc>
          <w:tcPr>
            <w:tcW w:w="1134" w:type="dxa"/>
            <w:shd w:val="clear" w:color="000000" w:fill="FFFFFF"/>
            <w:tcMar>
              <w:left w:w="28" w:type="dxa"/>
              <w:right w:w="28" w:type="dxa"/>
            </w:tcMar>
            <w:vAlign w:val="center"/>
            <w:hideMark/>
          </w:tcPr>
          <w:p w14:paraId="08349D84" w14:textId="77777777" w:rsidR="00EB6B88" w:rsidRPr="00EB6B88" w:rsidRDefault="00EB6B88" w:rsidP="00EB6B88">
            <w:pPr>
              <w:jc w:val="center"/>
              <w:rPr>
                <w:color w:val="000000"/>
                <w:sz w:val="16"/>
                <w:szCs w:val="16"/>
              </w:rPr>
            </w:pPr>
            <w:r w:rsidRPr="00EB6B88">
              <w:rPr>
                <w:color w:val="000000"/>
                <w:sz w:val="16"/>
                <w:szCs w:val="16"/>
              </w:rPr>
              <w:t>0,079</w:t>
            </w:r>
          </w:p>
        </w:tc>
        <w:tc>
          <w:tcPr>
            <w:tcW w:w="1276" w:type="dxa"/>
            <w:shd w:val="clear" w:color="000000" w:fill="FFFFFF"/>
            <w:tcMar>
              <w:left w:w="28" w:type="dxa"/>
              <w:right w:w="28" w:type="dxa"/>
            </w:tcMar>
            <w:vAlign w:val="center"/>
            <w:hideMark/>
          </w:tcPr>
          <w:p w14:paraId="658B76CB"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3259302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299916D" w14:textId="77777777" w:rsidR="00EB6B88" w:rsidRPr="00EB6B88" w:rsidRDefault="00EB6B88" w:rsidP="00EB6B88">
            <w:pPr>
              <w:jc w:val="center"/>
              <w:rPr>
                <w:color w:val="000000"/>
                <w:sz w:val="16"/>
                <w:szCs w:val="16"/>
              </w:rPr>
            </w:pPr>
            <w:r w:rsidRPr="00EB6B88">
              <w:rPr>
                <w:color w:val="000000"/>
                <w:sz w:val="16"/>
                <w:szCs w:val="16"/>
              </w:rPr>
              <w:t>1,054</w:t>
            </w:r>
          </w:p>
        </w:tc>
      </w:tr>
      <w:tr w:rsidR="00EB6B88" w:rsidRPr="00EB6B88" w14:paraId="5F6E8D65" w14:textId="77777777" w:rsidTr="00C51C85">
        <w:trPr>
          <w:trHeight w:val="20"/>
        </w:trPr>
        <w:tc>
          <w:tcPr>
            <w:tcW w:w="3539" w:type="dxa"/>
            <w:shd w:val="clear" w:color="auto" w:fill="auto"/>
            <w:tcMar>
              <w:left w:w="28" w:type="dxa"/>
              <w:right w:w="28" w:type="dxa"/>
            </w:tcMar>
            <w:vAlign w:val="center"/>
            <w:hideMark/>
          </w:tcPr>
          <w:p w14:paraId="02AACDDD" w14:textId="77777777" w:rsidR="00EB6B88" w:rsidRPr="00EB6B88" w:rsidRDefault="00EB6B88" w:rsidP="00EB6B88">
            <w:pPr>
              <w:rPr>
                <w:color w:val="000000"/>
                <w:sz w:val="16"/>
                <w:szCs w:val="16"/>
              </w:rPr>
            </w:pPr>
            <w:r w:rsidRPr="00EB6B88">
              <w:rPr>
                <w:color w:val="000000"/>
                <w:sz w:val="16"/>
                <w:szCs w:val="16"/>
              </w:rPr>
              <w:t xml:space="preserve">Строительство ПСС № 3 на опоре ЛЭП-10 </w:t>
            </w:r>
            <w:proofErr w:type="spellStart"/>
            <w:r w:rsidRPr="00EB6B88">
              <w:rPr>
                <w:color w:val="000000"/>
                <w:sz w:val="16"/>
                <w:szCs w:val="16"/>
              </w:rPr>
              <w:t>кВ</w:t>
            </w:r>
            <w:proofErr w:type="spellEnd"/>
            <w:r w:rsidRPr="00EB6B88">
              <w:rPr>
                <w:color w:val="000000"/>
                <w:sz w:val="16"/>
                <w:szCs w:val="16"/>
              </w:rPr>
              <w:t xml:space="preserve"> Ф-10-12-Ч от ПС 110/35/10 "Чебулинская"</w:t>
            </w:r>
          </w:p>
        </w:tc>
        <w:tc>
          <w:tcPr>
            <w:tcW w:w="1559" w:type="dxa"/>
            <w:shd w:val="clear" w:color="000000" w:fill="FFFFFF"/>
            <w:tcMar>
              <w:left w:w="28" w:type="dxa"/>
              <w:right w:w="28" w:type="dxa"/>
            </w:tcMar>
            <w:vAlign w:val="center"/>
            <w:hideMark/>
          </w:tcPr>
          <w:p w14:paraId="6DA85327" w14:textId="77777777" w:rsidR="00EB6B88" w:rsidRPr="00EB6B88" w:rsidRDefault="00EB6B88" w:rsidP="00EB6B88">
            <w:pPr>
              <w:jc w:val="center"/>
              <w:rPr>
                <w:color w:val="000000"/>
                <w:sz w:val="16"/>
                <w:szCs w:val="16"/>
              </w:rPr>
            </w:pPr>
            <w:r w:rsidRPr="00EB6B88">
              <w:rPr>
                <w:color w:val="000000"/>
                <w:sz w:val="16"/>
                <w:szCs w:val="16"/>
              </w:rPr>
              <w:t>L_Ч\С\ПСС\0003</w:t>
            </w:r>
          </w:p>
        </w:tc>
        <w:tc>
          <w:tcPr>
            <w:tcW w:w="1134" w:type="dxa"/>
            <w:shd w:val="clear" w:color="000000" w:fill="FFFFFF"/>
            <w:tcMar>
              <w:left w:w="28" w:type="dxa"/>
              <w:right w:w="28" w:type="dxa"/>
            </w:tcMar>
            <w:vAlign w:val="center"/>
            <w:hideMark/>
          </w:tcPr>
          <w:p w14:paraId="6D8ADE07" w14:textId="77777777" w:rsidR="00EB6B88" w:rsidRPr="00EB6B88" w:rsidRDefault="00EB6B88" w:rsidP="00EB6B88">
            <w:pPr>
              <w:jc w:val="center"/>
              <w:rPr>
                <w:color w:val="000000"/>
                <w:sz w:val="16"/>
                <w:szCs w:val="16"/>
              </w:rPr>
            </w:pPr>
            <w:r w:rsidRPr="00EB6B88">
              <w:rPr>
                <w:color w:val="000000"/>
                <w:sz w:val="16"/>
                <w:szCs w:val="16"/>
              </w:rPr>
              <w:t>0,079</w:t>
            </w:r>
          </w:p>
        </w:tc>
        <w:tc>
          <w:tcPr>
            <w:tcW w:w="1276" w:type="dxa"/>
            <w:shd w:val="clear" w:color="000000" w:fill="FFFFFF"/>
            <w:tcMar>
              <w:left w:w="28" w:type="dxa"/>
              <w:right w:w="28" w:type="dxa"/>
            </w:tcMar>
            <w:vAlign w:val="center"/>
            <w:hideMark/>
          </w:tcPr>
          <w:p w14:paraId="0374A1D1"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2C7078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C64C6B" w14:textId="77777777" w:rsidR="00EB6B88" w:rsidRPr="00EB6B88" w:rsidRDefault="00EB6B88" w:rsidP="00EB6B88">
            <w:pPr>
              <w:jc w:val="center"/>
              <w:rPr>
                <w:color w:val="000000"/>
                <w:sz w:val="16"/>
                <w:szCs w:val="16"/>
              </w:rPr>
            </w:pPr>
            <w:r w:rsidRPr="00EB6B88">
              <w:rPr>
                <w:color w:val="000000"/>
                <w:sz w:val="16"/>
                <w:szCs w:val="16"/>
              </w:rPr>
              <w:t>1,040</w:t>
            </w:r>
          </w:p>
        </w:tc>
      </w:tr>
      <w:tr w:rsidR="00EB6B88" w:rsidRPr="00EB6B88" w14:paraId="3B2FE16B" w14:textId="77777777" w:rsidTr="00C51C85">
        <w:trPr>
          <w:trHeight w:val="20"/>
        </w:trPr>
        <w:tc>
          <w:tcPr>
            <w:tcW w:w="3539" w:type="dxa"/>
            <w:shd w:val="clear" w:color="auto" w:fill="auto"/>
            <w:tcMar>
              <w:left w:w="28" w:type="dxa"/>
              <w:right w:w="28" w:type="dxa"/>
            </w:tcMar>
            <w:vAlign w:val="center"/>
            <w:hideMark/>
          </w:tcPr>
          <w:p w14:paraId="2F334484" w14:textId="77777777" w:rsidR="00EB6B88" w:rsidRPr="00EB6B88" w:rsidRDefault="00EB6B88" w:rsidP="00EB6B88">
            <w:pPr>
              <w:rPr>
                <w:color w:val="000000"/>
                <w:sz w:val="16"/>
                <w:szCs w:val="16"/>
              </w:rPr>
            </w:pPr>
            <w:r w:rsidRPr="00EB6B88">
              <w:rPr>
                <w:color w:val="000000"/>
                <w:sz w:val="16"/>
                <w:szCs w:val="16"/>
              </w:rPr>
              <w:t xml:space="preserve">Строительство ТП-323 </w:t>
            </w:r>
          </w:p>
        </w:tc>
        <w:tc>
          <w:tcPr>
            <w:tcW w:w="1559" w:type="dxa"/>
            <w:shd w:val="clear" w:color="000000" w:fill="FFFFFF"/>
            <w:tcMar>
              <w:left w:w="28" w:type="dxa"/>
              <w:right w:w="28" w:type="dxa"/>
            </w:tcMar>
            <w:vAlign w:val="center"/>
            <w:hideMark/>
          </w:tcPr>
          <w:p w14:paraId="5CD85A36" w14:textId="77777777" w:rsidR="00EB6B88" w:rsidRPr="00EB6B88" w:rsidRDefault="00EB6B88" w:rsidP="00EB6B88">
            <w:pPr>
              <w:jc w:val="center"/>
              <w:rPr>
                <w:color w:val="000000"/>
                <w:sz w:val="16"/>
                <w:szCs w:val="16"/>
              </w:rPr>
            </w:pPr>
            <w:r w:rsidRPr="00EB6B88">
              <w:rPr>
                <w:color w:val="000000"/>
                <w:sz w:val="16"/>
                <w:szCs w:val="16"/>
              </w:rPr>
              <w:t>J_Ю\С\ТП\0005</w:t>
            </w:r>
          </w:p>
        </w:tc>
        <w:tc>
          <w:tcPr>
            <w:tcW w:w="1134" w:type="dxa"/>
            <w:shd w:val="clear" w:color="000000" w:fill="FFFFFF"/>
            <w:tcMar>
              <w:left w:w="28" w:type="dxa"/>
              <w:right w:w="28" w:type="dxa"/>
            </w:tcMar>
            <w:vAlign w:val="center"/>
            <w:hideMark/>
          </w:tcPr>
          <w:p w14:paraId="7309B6C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6B62FC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54FC88"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2568A93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00EA644" w14:textId="77777777" w:rsidTr="00C51C85">
        <w:trPr>
          <w:trHeight w:val="20"/>
        </w:trPr>
        <w:tc>
          <w:tcPr>
            <w:tcW w:w="3539" w:type="dxa"/>
            <w:shd w:val="clear" w:color="auto" w:fill="auto"/>
            <w:tcMar>
              <w:left w:w="28" w:type="dxa"/>
              <w:right w:w="28" w:type="dxa"/>
            </w:tcMar>
            <w:vAlign w:val="center"/>
            <w:hideMark/>
          </w:tcPr>
          <w:p w14:paraId="36E7A22F" w14:textId="77777777" w:rsidR="00EB6B88" w:rsidRPr="00EB6B88" w:rsidRDefault="00EB6B88" w:rsidP="00EB6B88">
            <w:pPr>
              <w:rPr>
                <w:color w:val="000000"/>
                <w:sz w:val="16"/>
                <w:szCs w:val="16"/>
              </w:rPr>
            </w:pPr>
            <w:r w:rsidRPr="00EB6B88">
              <w:rPr>
                <w:color w:val="000000"/>
                <w:sz w:val="16"/>
                <w:szCs w:val="16"/>
              </w:rPr>
              <w:t xml:space="preserve">Строительство ТП-324 </w:t>
            </w:r>
          </w:p>
        </w:tc>
        <w:tc>
          <w:tcPr>
            <w:tcW w:w="1559" w:type="dxa"/>
            <w:shd w:val="clear" w:color="000000" w:fill="FFFFFF"/>
            <w:tcMar>
              <w:left w:w="28" w:type="dxa"/>
              <w:right w:w="28" w:type="dxa"/>
            </w:tcMar>
            <w:vAlign w:val="center"/>
            <w:hideMark/>
          </w:tcPr>
          <w:p w14:paraId="6F45B685" w14:textId="77777777" w:rsidR="00EB6B88" w:rsidRPr="00EB6B88" w:rsidRDefault="00EB6B88" w:rsidP="00EB6B88">
            <w:pPr>
              <w:jc w:val="center"/>
              <w:rPr>
                <w:color w:val="000000"/>
                <w:sz w:val="16"/>
                <w:szCs w:val="16"/>
              </w:rPr>
            </w:pPr>
            <w:r w:rsidRPr="00EB6B88">
              <w:rPr>
                <w:color w:val="000000"/>
                <w:sz w:val="16"/>
                <w:szCs w:val="16"/>
              </w:rPr>
              <w:t>J_Ю\С\ТП\0006</w:t>
            </w:r>
          </w:p>
        </w:tc>
        <w:tc>
          <w:tcPr>
            <w:tcW w:w="1134" w:type="dxa"/>
            <w:shd w:val="clear" w:color="000000" w:fill="FFFFFF"/>
            <w:tcMar>
              <w:left w:w="28" w:type="dxa"/>
              <w:right w:w="28" w:type="dxa"/>
            </w:tcMar>
            <w:vAlign w:val="center"/>
            <w:hideMark/>
          </w:tcPr>
          <w:p w14:paraId="6077F72A" w14:textId="77777777" w:rsidR="00EB6B88" w:rsidRPr="00EB6B88" w:rsidRDefault="00EB6B88" w:rsidP="00EB6B88">
            <w:pPr>
              <w:jc w:val="center"/>
              <w:rPr>
                <w:color w:val="000000"/>
                <w:sz w:val="16"/>
                <w:szCs w:val="16"/>
              </w:rPr>
            </w:pPr>
            <w:r w:rsidRPr="00EB6B88">
              <w:rPr>
                <w:color w:val="000000"/>
                <w:sz w:val="16"/>
                <w:szCs w:val="16"/>
              </w:rPr>
              <w:t>0,620</w:t>
            </w:r>
          </w:p>
        </w:tc>
        <w:tc>
          <w:tcPr>
            <w:tcW w:w="1276" w:type="dxa"/>
            <w:shd w:val="clear" w:color="000000" w:fill="FFFFFF"/>
            <w:tcMar>
              <w:left w:w="28" w:type="dxa"/>
              <w:right w:w="28" w:type="dxa"/>
            </w:tcMar>
            <w:vAlign w:val="center"/>
            <w:hideMark/>
          </w:tcPr>
          <w:p w14:paraId="7551E0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1316F33" w14:textId="77777777" w:rsidR="00EB6B88" w:rsidRPr="00EB6B88" w:rsidRDefault="00EB6B88" w:rsidP="00EB6B88">
            <w:pPr>
              <w:jc w:val="center"/>
              <w:rPr>
                <w:color w:val="000000"/>
                <w:sz w:val="16"/>
                <w:szCs w:val="16"/>
              </w:rPr>
            </w:pPr>
            <w:r w:rsidRPr="00EB6B88">
              <w:rPr>
                <w:color w:val="000000"/>
                <w:sz w:val="16"/>
                <w:szCs w:val="16"/>
              </w:rPr>
              <w:t>0,689</w:t>
            </w:r>
          </w:p>
        </w:tc>
        <w:tc>
          <w:tcPr>
            <w:tcW w:w="1269" w:type="dxa"/>
            <w:shd w:val="clear" w:color="auto" w:fill="auto"/>
            <w:tcMar>
              <w:left w:w="28" w:type="dxa"/>
              <w:right w:w="28" w:type="dxa"/>
            </w:tcMar>
            <w:vAlign w:val="center"/>
            <w:hideMark/>
          </w:tcPr>
          <w:p w14:paraId="4083EC5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E9E7C3" w14:textId="77777777" w:rsidTr="00C51C85">
        <w:trPr>
          <w:trHeight w:val="20"/>
        </w:trPr>
        <w:tc>
          <w:tcPr>
            <w:tcW w:w="3539" w:type="dxa"/>
            <w:shd w:val="clear" w:color="auto" w:fill="auto"/>
            <w:tcMar>
              <w:left w:w="28" w:type="dxa"/>
              <w:right w:w="28" w:type="dxa"/>
            </w:tcMar>
            <w:vAlign w:val="center"/>
            <w:hideMark/>
          </w:tcPr>
          <w:p w14:paraId="6D0D3E51" w14:textId="77777777" w:rsidR="00EB6B88" w:rsidRPr="00EB6B88" w:rsidRDefault="00EB6B88" w:rsidP="00EB6B88">
            <w:pPr>
              <w:rPr>
                <w:color w:val="000000"/>
                <w:sz w:val="16"/>
                <w:szCs w:val="16"/>
              </w:rPr>
            </w:pPr>
            <w:r w:rsidRPr="00EB6B88">
              <w:rPr>
                <w:color w:val="000000"/>
                <w:sz w:val="16"/>
                <w:szCs w:val="16"/>
              </w:rPr>
              <w:t>Строительство ТП-325</w:t>
            </w:r>
          </w:p>
        </w:tc>
        <w:tc>
          <w:tcPr>
            <w:tcW w:w="1559" w:type="dxa"/>
            <w:shd w:val="clear" w:color="000000" w:fill="FFFFFF"/>
            <w:tcMar>
              <w:left w:w="28" w:type="dxa"/>
              <w:right w:w="28" w:type="dxa"/>
            </w:tcMar>
            <w:vAlign w:val="center"/>
            <w:hideMark/>
          </w:tcPr>
          <w:p w14:paraId="301C8B6F" w14:textId="77777777" w:rsidR="00EB6B88" w:rsidRPr="00EB6B88" w:rsidRDefault="00EB6B88" w:rsidP="00EB6B88">
            <w:pPr>
              <w:jc w:val="center"/>
              <w:rPr>
                <w:color w:val="000000"/>
                <w:sz w:val="16"/>
                <w:szCs w:val="16"/>
              </w:rPr>
            </w:pPr>
            <w:r w:rsidRPr="00EB6B88">
              <w:rPr>
                <w:color w:val="000000"/>
                <w:sz w:val="16"/>
                <w:szCs w:val="16"/>
              </w:rPr>
              <w:t>J_Ю\С\ТП\0007</w:t>
            </w:r>
          </w:p>
        </w:tc>
        <w:tc>
          <w:tcPr>
            <w:tcW w:w="1134" w:type="dxa"/>
            <w:shd w:val="clear" w:color="000000" w:fill="FFFFFF"/>
            <w:tcMar>
              <w:left w:w="28" w:type="dxa"/>
              <w:right w:w="28" w:type="dxa"/>
            </w:tcMar>
            <w:vAlign w:val="center"/>
            <w:hideMark/>
          </w:tcPr>
          <w:p w14:paraId="521DEB47" w14:textId="77777777" w:rsidR="00EB6B88" w:rsidRPr="00EB6B88" w:rsidRDefault="00EB6B88" w:rsidP="00EB6B88">
            <w:pPr>
              <w:jc w:val="center"/>
              <w:rPr>
                <w:color w:val="000000"/>
                <w:sz w:val="16"/>
                <w:szCs w:val="16"/>
              </w:rPr>
            </w:pPr>
            <w:r w:rsidRPr="00EB6B88">
              <w:rPr>
                <w:color w:val="000000"/>
                <w:sz w:val="16"/>
                <w:szCs w:val="16"/>
              </w:rPr>
              <w:t>1,217</w:t>
            </w:r>
          </w:p>
        </w:tc>
        <w:tc>
          <w:tcPr>
            <w:tcW w:w="1276" w:type="dxa"/>
            <w:shd w:val="clear" w:color="000000" w:fill="FFFFFF"/>
            <w:tcMar>
              <w:left w:w="28" w:type="dxa"/>
              <w:right w:w="28" w:type="dxa"/>
            </w:tcMar>
            <w:vAlign w:val="center"/>
            <w:hideMark/>
          </w:tcPr>
          <w:p w14:paraId="60D7E75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D31207" w14:textId="77777777" w:rsidR="00EB6B88" w:rsidRPr="00EB6B88" w:rsidRDefault="00EB6B88" w:rsidP="00EB6B88">
            <w:pPr>
              <w:jc w:val="center"/>
              <w:rPr>
                <w:color w:val="000000"/>
                <w:sz w:val="16"/>
                <w:szCs w:val="16"/>
              </w:rPr>
            </w:pPr>
            <w:r w:rsidRPr="00EB6B88">
              <w:rPr>
                <w:color w:val="000000"/>
                <w:sz w:val="16"/>
                <w:szCs w:val="16"/>
              </w:rPr>
              <w:t>2,201</w:t>
            </w:r>
          </w:p>
        </w:tc>
        <w:tc>
          <w:tcPr>
            <w:tcW w:w="1269" w:type="dxa"/>
            <w:shd w:val="clear" w:color="auto" w:fill="auto"/>
            <w:tcMar>
              <w:left w:w="28" w:type="dxa"/>
              <w:right w:w="28" w:type="dxa"/>
            </w:tcMar>
            <w:vAlign w:val="center"/>
            <w:hideMark/>
          </w:tcPr>
          <w:p w14:paraId="1D67887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BFB10E" w14:textId="77777777" w:rsidTr="00C51C85">
        <w:trPr>
          <w:trHeight w:val="20"/>
        </w:trPr>
        <w:tc>
          <w:tcPr>
            <w:tcW w:w="3539" w:type="dxa"/>
            <w:shd w:val="clear" w:color="auto" w:fill="auto"/>
            <w:tcMar>
              <w:left w:w="28" w:type="dxa"/>
              <w:right w:w="28" w:type="dxa"/>
            </w:tcMar>
            <w:vAlign w:val="center"/>
            <w:hideMark/>
          </w:tcPr>
          <w:p w14:paraId="536CEAB9" w14:textId="77777777" w:rsidR="00EB6B88" w:rsidRPr="00EB6B88" w:rsidRDefault="00EB6B88" w:rsidP="00EB6B88">
            <w:pPr>
              <w:rPr>
                <w:color w:val="000000"/>
                <w:sz w:val="16"/>
                <w:szCs w:val="16"/>
              </w:rPr>
            </w:pPr>
            <w:r w:rsidRPr="00EB6B88">
              <w:rPr>
                <w:color w:val="000000"/>
                <w:sz w:val="16"/>
                <w:szCs w:val="16"/>
              </w:rPr>
              <w:t>Строительство ТП-331(53)</w:t>
            </w:r>
          </w:p>
        </w:tc>
        <w:tc>
          <w:tcPr>
            <w:tcW w:w="1559" w:type="dxa"/>
            <w:shd w:val="clear" w:color="000000" w:fill="FFFFFF"/>
            <w:tcMar>
              <w:left w:w="28" w:type="dxa"/>
              <w:right w:w="28" w:type="dxa"/>
            </w:tcMar>
            <w:vAlign w:val="center"/>
            <w:hideMark/>
          </w:tcPr>
          <w:p w14:paraId="14758E9B" w14:textId="77777777" w:rsidR="00EB6B88" w:rsidRPr="00EB6B88" w:rsidRDefault="00EB6B88" w:rsidP="00EB6B88">
            <w:pPr>
              <w:jc w:val="center"/>
              <w:rPr>
                <w:color w:val="000000"/>
                <w:sz w:val="16"/>
                <w:szCs w:val="16"/>
              </w:rPr>
            </w:pPr>
            <w:r w:rsidRPr="00EB6B88">
              <w:rPr>
                <w:color w:val="000000"/>
                <w:sz w:val="16"/>
                <w:szCs w:val="16"/>
              </w:rPr>
              <w:t>L_Ю\С\ТП\0001</w:t>
            </w:r>
          </w:p>
        </w:tc>
        <w:tc>
          <w:tcPr>
            <w:tcW w:w="1134" w:type="dxa"/>
            <w:shd w:val="clear" w:color="000000" w:fill="FFFFFF"/>
            <w:tcMar>
              <w:left w:w="28" w:type="dxa"/>
              <w:right w:w="28" w:type="dxa"/>
            </w:tcMar>
            <w:vAlign w:val="center"/>
            <w:hideMark/>
          </w:tcPr>
          <w:p w14:paraId="7CEC8A26" w14:textId="77777777" w:rsidR="00EB6B88" w:rsidRPr="00EB6B88" w:rsidRDefault="00EB6B88" w:rsidP="00EB6B88">
            <w:pPr>
              <w:jc w:val="center"/>
              <w:rPr>
                <w:color w:val="000000"/>
                <w:sz w:val="16"/>
                <w:szCs w:val="16"/>
              </w:rPr>
            </w:pPr>
            <w:r w:rsidRPr="00EB6B88">
              <w:rPr>
                <w:color w:val="000000"/>
                <w:sz w:val="16"/>
                <w:szCs w:val="16"/>
              </w:rPr>
              <w:t>0,142</w:t>
            </w:r>
          </w:p>
        </w:tc>
        <w:tc>
          <w:tcPr>
            <w:tcW w:w="1276" w:type="dxa"/>
            <w:shd w:val="clear" w:color="000000" w:fill="FFFFFF"/>
            <w:tcMar>
              <w:left w:w="28" w:type="dxa"/>
              <w:right w:w="28" w:type="dxa"/>
            </w:tcMar>
            <w:vAlign w:val="center"/>
            <w:hideMark/>
          </w:tcPr>
          <w:p w14:paraId="197CDCB4" w14:textId="77777777" w:rsidR="00EB6B88" w:rsidRPr="00EB6B88" w:rsidRDefault="00EB6B88" w:rsidP="00EB6B88">
            <w:pPr>
              <w:jc w:val="center"/>
              <w:rPr>
                <w:color w:val="000000"/>
                <w:sz w:val="16"/>
                <w:szCs w:val="16"/>
              </w:rPr>
            </w:pPr>
            <w:r w:rsidRPr="00EB6B88">
              <w:rPr>
                <w:color w:val="000000"/>
                <w:sz w:val="16"/>
                <w:szCs w:val="16"/>
              </w:rPr>
              <w:t>0,136</w:t>
            </w:r>
          </w:p>
        </w:tc>
        <w:tc>
          <w:tcPr>
            <w:tcW w:w="1134" w:type="dxa"/>
            <w:shd w:val="clear" w:color="auto" w:fill="auto"/>
            <w:tcMar>
              <w:left w:w="28" w:type="dxa"/>
              <w:right w:w="28" w:type="dxa"/>
            </w:tcMar>
            <w:vAlign w:val="center"/>
            <w:hideMark/>
          </w:tcPr>
          <w:p w14:paraId="662B937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0C557A2" w14:textId="77777777" w:rsidR="00EB6B88" w:rsidRPr="00EB6B88" w:rsidRDefault="00EB6B88" w:rsidP="00EB6B88">
            <w:pPr>
              <w:jc w:val="center"/>
              <w:rPr>
                <w:color w:val="000000"/>
                <w:sz w:val="16"/>
                <w:szCs w:val="16"/>
              </w:rPr>
            </w:pPr>
            <w:r w:rsidRPr="00EB6B88">
              <w:rPr>
                <w:color w:val="000000"/>
                <w:sz w:val="16"/>
                <w:szCs w:val="16"/>
              </w:rPr>
              <w:t>2,978</w:t>
            </w:r>
          </w:p>
        </w:tc>
      </w:tr>
      <w:tr w:rsidR="00EB6B88" w:rsidRPr="00EB6B88" w14:paraId="046446D9" w14:textId="77777777" w:rsidTr="00C51C85">
        <w:trPr>
          <w:trHeight w:val="20"/>
        </w:trPr>
        <w:tc>
          <w:tcPr>
            <w:tcW w:w="3539" w:type="dxa"/>
            <w:shd w:val="clear" w:color="auto" w:fill="auto"/>
            <w:tcMar>
              <w:left w:w="28" w:type="dxa"/>
              <w:right w:w="28" w:type="dxa"/>
            </w:tcMar>
            <w:vAlign w:val="center"/>
            <w:hideMark/>
          </w:tcPr>
          <w:p w14:paraId="5DF81956" w14:textId="77777777" w:rsidR="00EB6B88" w:rsidRPr="00EB6B88" w:rsidRDefault="00EB6B88" w:rsidP="00EB6B88">
            <w:pPr>
              <w:rPr>
                <w:color w:val="000000"/>
                <w:sz w:val="16"/>
                <w:szCs w:val="16"/>
              </w:rPr>
            </w:pPr>
            <w:r w:rsidRPr="00EB6B88">
              <w:rPr>
                <w:color w:val="000000"/>
                <w:sz w:val="16"/>
                <w:szCs w:val="16"/>
              </w:rPr>
              <w:t>Строительство ТП-329(ТП164)</w:t>
            </w:r>
          </w:p>
        </w:tc>
        <w:tc>
          <w:tcPr>
            <w:tcW w:w="1559" w:type="dxa"/>
            <w:shd w:val="clear" w:color="000000" w:fill="FFFFFF"/>
            <w:tcMar>
              <w:left w:w="28" w:type="dxa"/>
              <w:right w:w="28" w:type="dxa"/>
            </w:tcMar>
            <w:vAlign w:val="center"/>
            <w:hideMark/>
          </w:tcPr>
          <w:p w14:paraId="11F0DB60" w14:textId="77777777" w:rsidR="00EB6B88" w:rsidRPr="00EB6B88" w:rsidRDefault="00EB6B88" w:rsidP="00EB6B88">
            <w:pPr>
              <w:jc w:val="center"/>
              <w:rPr>
                <w:color w:val="000000"/>
                <w:sz w:val="16"/>
                <w:szCs w:val="16"/>
              </w:rPr>
            </w:pPr>
            <w:r w:rsidRPr="00EB6B88">
              <w:rPr>
                <w:color w:val="000000"/>
                <w:sz w:val="16"/>
                <w:szCs w:val="16"/>
              </w:rPr>
              <w:t>L_Ю\С\ТП\0002</w:t>
            </w:r>
          </w:p>
        </w:tc>
        <w:tc>
          <w:tcPr>
            <w:tcW w:w="1134" w:type="dxa"/>
            <w:shd w:val="clear" w:color="000000" w:fill="FFFFFF"/>
            <w:tcMar>
              <w:left w:w="28" w:type="dxa"/>
              <w:right w:w="28" w:type="dxa"/>
            </w:tcMar>
            <w:vAlign w:val="center"/>
            <w:hideMark/>
          </w:tcPr>
          <w:p w14:paraId="601CB143"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47C94AC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47972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57E969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BC008CE" w14:textId="77777777" w:rsidTr="00C51C85">
        <w:trPr>
          <w:trHeight w:val="20"/>
        </w:trPr>
        <w:tc>
          <w:tcPr>
            <w:tcW w:w="3539" w:type="dxa"/>
            <w:shd w:val="clear" w:color="auto" w:fill="auto"/>
            <w:tcMar>
              <w:left w:w="28" w:type="dxa"/>
              <w:right w:w="28" w:type="dxa"/>
            </w:tcMar>
            <w:vAlign w:val="center"/>
            <w:hideMark/>
          </w:tcPr>
          <w:p w14:paraId="15FEAF74"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РП-13 до ТП-117</w:t>
            </w:r>
          </w:p>
        </w:tc>
        <w:tc>
          <w:tcPr>
            <w:tcW w:w="1559" w:type="dxa"/>
            <w:shd w:val="clear" w:color="000000" w:fill="FFFFFF"/>
            <w:tcMar>
              <w:left w:w="28" w:type="dxa"/>
              <w:right w:w="28" w:type="dxa"/>
            </w:tcMar>
            <w:vAlign w:val="center"/>
            <w:hideMark/>
          </w:tcPr>
          <w:p w14:paraId="669DA697" w14:textId="77777777" w:rsidR="00EB6B88" w:rsidRPr="00EB6B88" w:rsidRDefault="00EB6B88" w:rsidP="00EB6B88">
            <w:pPr>
              <w:jc w:val="center"/>
              <w:rPr>
                <w:color w:val="000000"/>
                <w:sz w:val="16"/>
                <w:szCs w:val="16"/>
              </w:rPr>
            </w:pPr>
            <w:r w:rsidRPr="00EB6B88">
              <w:rPr>
                <w:color w:val="000000"/>
                <w:sz w:val="16"/>
                <w:szCs w:val="16"/>
              </w:rPr>
              <w:t>J_Ю\С\ЛЭП\0017</w:t>
            </w:r>
          </w:p>
        </w:tc>
        <w:tc>
          <w:tcPr>
            <w:tcW w:w="1134" w:type="dxa"/>
            <w:shd w:val="clear" w:color="000000" w:fill="FFFFFF"/>
            <w:tcMar>
              <w:left w:w="28" w:type="dxa"/>
              <w:right w:w="28" w:type="dxa"/>
            </w:tcMar>
            <w:vAlign w:val="center"/>
            <w:hideMark/>
          </w:tcPr>
          <w:p w14:paraId="490CEA9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8F6BE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2A8137" w14:textId="77777777" w:rsidR="00EB6B88" w:rsidRPr="00EB6B88" w:rsidRDefault="00EB6B88" w:rsidP="00EB6B88">
            <w:pPr>
              <w:jc w:val="center"/>
              <w:rPr>
                <w:color w:val="000000"/>
                <w:sz w:val="16"/>
                <w:szCs w:val="16"/>
              </w:rPr>
            </w:pPr>
            <w:r w:rsidRPr="00EB6B88">
              <w:rPr>
                <w:color w:val="000000"/>
                <w:sz w:val="16"/>
                <w:szCs w:val="16"/>
              </w:rPr>
              <w:t>1,292</w:t>
            </w:r>
          </w:p>
        </w:tc>
        <w:tc>
          <w:tcPr>
            <w:tcW w:w="1269" w:type="dxa"/>
            <w:shd w:val="clear" w:color="auto" w:fill="auto"/>
            <w:tcMar>
              <w:left w:w="28" w:type="dxa"/>
              <w:right w:w="28" w:type="dxa"/>
            </w:tcMar>
            <w:vAlign w:val="center"/>
            <w:hideMark/>
          </w:tcPr>
          <w:p w14:paraId="55ABD2B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3A68CDD" w14:textId="77777777" w:rsidTr="00C51C85">
        <w:trPr>
          <w:trHeight w:val="20"/>
        </w:trPr>
        <w:tc>
          <w:tcPr>
            <w:tcW w:w="3539" w:type="dxa"/>
            <w:shd w:val="clear" w:color="auto" w:fill="auto"/>
            <w:tcMar>
              <w:left w:w="28" w:type="dxa"/>
              <w:right w:w="28" w:type="dxa"/>
            </w:tcMar>
            <w:vAlign w:val="center"/>
            <w:hideMark/>
          </w:tcPr>
          <w:p w14:paraId="511E9B81"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к ТП-323</w:t>
            </w:r>
          </w:p>
        </w:tc>
        <w:tc>
          <w:tcPr>
            <w:tcW w:w="1559" w:type="dxa"/>
            <w:shd w:val="clear" w:color="000000" w:fill="FFFFFF"/>
            <w:tcMar>
              <w:left w:w="28" w:type="dxa"/>
              <w:right w:w="28" w:type="dxa"/>
            </w:tcMar>
            <w:vAlign w:val="center"/>
            <w:hideMark/>
          </w:tcPr>
          <w:p w14:paraId="1E408772" w14:textId="77777777" w:rsidR="00EB6B88" w:rsidRPr="00EB6B88" w:rsidRDefault="00EB6B88" w:rsidP="00EB6B88">
            <w:pPr>
              <w:jc w:val="center"/>
              <w:rPr>
                <w:color w:val="000000"/>
                <w:sz w:val="16"/>
                <w:szCs w:val="16"/>
              </w:rPr>
            </w:pPr>
            <w:r w:rsidRPr="00EB6B88">
              <w:rPr>
                <w:color w:val="000000"/>
                <w:sz w:val="16"/>
                <w:szCs w:val="16"/>
              </w:rPr>
              <w:t>J_Ю\С\ЛЭП\0018</w:t>
            </w:r>
          </w:p>
        </w:tc>
        <w:tc>
          <w:tcPr>
            <w:tcW w:w="1134" w:type="dxa"/>
            <w:shd w:val="clear" w:color="000000" w:fill="FFFFFF"/>
            <w:tcMar>
              <w:left w:w="28" w:type="dxa"/>
              <w:right w:w="28" w:type="dxa"/>
            </w:tcMar>
            <w:vAlign w:val="center"/>
            <w:hideMark/>
          </w:tcPr>
          <w:p w14:paraId="2C98E34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052E8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7C10A7B" w14:textId="77777777" w:rsidR="00EB6B88" w:rsidRPr="00EB6B88" w:rsidRDefault="00EB6B88" w:rsidP="00EB6B88">
            <w:pPr>
              <w:jc w:val="center"/>
              <w:rPr>
                <w:color w:val="000000"/>
                <w:sz w:val="16"/>
                <w:szCs w:val="16"/>
              </w:rPr>
            </w:pPr>
            <w:r w:rsidRPr="00EB6B88">
              <w:rPr>
                <w:color w:val="000000"/>
                <w:sz w:val="16"/>
                <w:szCs w:val="16"/>
              </w:rPr>
              <w:t>2,798</w:t>
            </w:r>
          </w:p>
        </w:tc>
        <w:tc>
          <w:tcPr>
            <w:tcW w:w="1269" w:type="dxa"/>
            <w:shd w:val="clear" w:color="auto" w:fill="auto"/>
            <w:tcMar>
              <w:left w:w="28" w:type="dxa"/>
              <w:right w:w="28" w:type="dxa"/>
            </w:tcMar>
            <w:vAlign w:val="center"/>
            <w:hideMark/>
          </w:tcPr>
          <w:p w14:paraId="13BBB8A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5BA68F" w14:textId="77777777" w:rsidTr="00C51C85">
        <w:trPr>
          <w:trHeight w:val="20"/>
        </w:trPr>
        <w:tc>
          <w:tcPr>
            <w:tcW w:w="3539" w:type="dxa"/>
            <w:shd w:val="clear" w:color="auto" w:fill="auto"/>
            <w:tcMar>
              <w:left w:w="28" w:type="dxa"/>
              <w:right w:w="28" w:type="dxa"/>
            </w:tcMar>
            <w:vAlign w:val="center"/>
            <w:hideMark/>
          </w:tcPr>
          <w:p w14:paraId="4776AE19" w14:textId="77777777" w:rsidR="00EB6B88" w:rsidRPr="00EB6B88" w:rsidRDefault="00EB6B88" w:rsidP="00EB6B88">
            <w:pPr>
              <w:rPr>
                <w:color w:val="000000"/>
                <w:sz w:val="16"/>
                <w:szCs w:val="16"/>
              </w:rPr>
            </w:pPr>
            <w:r w:rsidRPr="00EB6B88">
              <w:rPr>
                <w:color w:val="000000"/>
                <w:sz w:val="16"/>
                <w:szCs w:val="16"/>
              </w:rPr>
              <w:t xml:space="preserve">Строительство ВКЛ-10 </w:t>
            </w:r>
            <w:proofErr w:type="spellStart"/>
            <w:r w:rsidRPr="00EB6B88">
              <w:rPr>
                <w:color w:val="000000"/>
                <w:sz w:val="16"/>
                <w:szCs w:val="16"/>
              </w:rPr>
              <w:t>кВ</w:t>
            </w:r>
            <w:proofErr w:type="spellEnd"/>
            <w:r w:rsidRPr="00EB6B88">
              <w:rPr>
                <w:color w:val="000000"/>
                <w:sz w:val="16"/>
                <w:szCs w:val="16"/>
              </w:rPr>
              <w:t xml:space="preserve"> от ПС 110/10 </w:t>
            </w:r>
            <w:proofErr w:type="spellStart"/>
            <w:r w:rsidRPr="00EB6B88">
              <w:rPr>
                <w:color w:val="000000"/>
                <w:sz w:val="16"/>
                <w:szCs w:val="16"/>
              </w:rPr>
              <w:t>кВ</w:t>
            </w:r>
            <w:proofErr w:type="spellEnd"/>
            <w:r w:rsidRPr="00EB6B88">
              <w:rPr>
                <w:color w:val="000000"/>
                <w:sz w:val="16"/>
                <w:szCs w:val="16"/>
              </w:rPr>
              <w:t xml:space="preserve"> Ресурсная до РП-1</w:t>
            </w:r>
          </w:p>
        </w:tc>
        <w:tc>
          <w:tcPr>
            <w:tcW w:w="1559" w:type="dxa"/>
            <w:shd w:val="clear" w:color="000000" w:fill="FFFFFF"/>
            <w:tcMar>
              <w:left w:w="28" w:type="dxa"/>
              <w:right w:w="28" w:type="dxa"/>
            </w:tcMar>
            <w:vAlign w:val="center"/>
            <w:hideMark/>
          </w:tcPr>
          <w:p w14:paraId="2F01D2EE" w14:textId="77777777" w:rsidR="00EB6B88" w:rsidRPr="00EB6B88" w:rsidRDefault="00EB6B88" w:rsidP="00EB6B88">
            <w:pPr>
              <w:jc w:val="center"/>
              <w:rPr>
                <w:color w:val="000000"/>
                <w:sz w:val="16"/>
                <w:szCs w:val="16"/>
              </w:rPr>
            </w:pPr>
            <w:r w:rsidRPr="00EB6B88">
              <w:rPr>
                <w:color w:val="000000"/>
                <w:sz w:val="16"/>
                <w:szCs w:val="16"/>
              </w:rPr>
              <w:t>J_Ю\С\ЛЭП\0019</w:t>
            </w:r>
          </w:p>
        </w:tc>
        <w:tc>
          <w:tcPr>
            <w:tcW w:w="1134" w:type="dxa"/>
            <w:shd w:val="clear" w:color="000000" w:fill="FFFFFF"/>
            <w:tcMar>
              <w:left w:w="28" w:type="dxa"/>
              <w:right w:w="28" w:type="dxa"/>
            </w:tcMar>
            <w:vAlign w:val="center"/>
            <w:hideMark/>
          </w:tcPr>
          <w:p w14:paraId="7405CE86" w14:textId="77777777" w:rsidR="00EB6B88" w:rsidRPr="00EB6B88" w:rsidRDefault="00EB6B88" w:rsidP="00EB6B88">
            <w:pPr>
              <w:jc w:val="center"/>
              <w:rPr>
                <w:color w:val="000000"/>
                <w:sz w:val="16"/>
                <w:szCs w:val="16"/>
              </w:rPr>
            </w:pPr>
            <w:r w:rsidRPr="00EB6B88">
              <w:rPr>
                <w:color w:val="000000"/>
                <w:sz w:val="16"/>
                <w:szCs w:val="16"/>
              </w:rPr>
              <w:t>0,477</w:t>
            </w:r>
          </w:p>
        </w:tc>
        <w:tc>
          <w:tcPr>
            <w:tcW w:w="1276" w:type="dxa"/>
            <w:shd w:val="clear" w:color="000000" w:fill="FFFFFF"/>
            <w:tcMar>
              <w:left w:w="28" w:type="dxa"/>
              <w:right w:w="28" w:type="dxa"/>
            </w:tcMar>
            <w:vAlign w:val="center"/>
            <w:hideMark/>
          </w:tcPr>
          <w:p w14:paraId="1DD0D142" w14:textId="77777777" w:rsidR="00EB6B88" w:rsidRPr="00EB6B88" w:rsidRDefault="00EB6B88" w:rsidP="00EB6B88">
            <w:pPr>
              <w:jc w:val="center"/>
              <w:rPr>
                <w:color w:val="000000"/>
                <w:sz w:val="16"/>
                <w:szCs w:val="16"/>
              </w:rPr>
            </w:pPr>
            <w:r w:rsidRPr="00EB6B88">
              <w:rPr>
                <w:color w:val="000000"/>
                <w:sz w:val="16"/>
                <w:szCs w:val="16"/>
              </w:rPr>
              <w:t>0,948</w:t>
            </w:r>
          </w:p>
        </w:tc>
        <w:tc>
          <w:tcPr>
            <w:tcW w:w="1134" w:type="dxa"/>
            <w:shd w:val="clear" w:color="auto" w:fill="auto"/>
            <w:tcMar>
              <w:left w:w="28" w:type="dxa"/>
              <w:right w:w="28" w:type="dxa"/>
            </w:tcMar>
            <w:vAlign w:val="center"/>
            <w:hideMark/>
          </w:tcPr>
          <w:p w14:paraId="6EF89E13" w14:textId="77777777" w:rsidR="00EB6B88" w:rsidRPr="00EB6B88" w:rsidRDefault="00EB6B88" w:rsidP="00EB6B88">
            <w:pPr>
              <w:jc w:val="center"/>
              <w:rPr>
                <w:color w:val="000000"/>
                <w:sz w:val="16"/>
                <w:szCs w:val="16"/>
              </w:rPr>
            </w:pPr>
            <w:r w:rsidRPr="00EB6B88">
              <w:rPr>
                <w:color w:val="000000"/>
                <w:sz w:val="16"/>
                <w:szCs w:val="16"/>
              </w:rPr>
              <w:t>13,216</w:t>
            </w:r>
          </w:p>
        </w:tc>
        <w:tc>
          <w:tcPr>
            <w:tcW w:w="1269" w:type="dxa"/>
            <w:shd w:val="clear" w:color="auto" w:fill="auto"/>
            <w:tcMar>
              <w:left w:w="28" w:type="dxa"/>
              <w:right w:w="28" w:type="dxa"/>
            </w:tcMar>
            <w:vAlign w:val="center"/>
            <w:hideMark/>
          </w:tcPr>
          <w:p w14:paraId="52D53B95" w14:textId="77777777" w:rsidR="00EB6B88" w:rsidRPr="00EB6B88" w:rsidRDefault="00EB6B88" w:rsidP="00EB6B88">
            <w:pPr>
              <w:jc w:val="center"/>
              <w:rPr>
                <w:color w:val="000000"/>
                <w:sz w:val="16"/>
                <w:szCs w:val="16"/>
              </w:rPr>
            </w:pPr>
            <w:r w:rsidRPr="00EB6B88">
              <w:rPr>
                <w:color w:val="000000"/>
                <w:sz w:val="16"/>
                <w:szCs w:val="16"/>
              </w:rPr>
              <w:t>30,349</w:t>
            </w:r>
          </w:p>
        </w:tc>
      </w:tr>
      <w:tr w:rsidR="00EB6B88" w:rsidRPr="00EB6B88" w14:paraId="2FBB0BE8" w14:textId="77777777" w:rsidTr="00C51C85">
        <w:trPr>
          <w:trHeight w:val="20"/>
        </w:trPr>
        <w:tc>
          <w:tcPr>
            <w:tcW w:w="3539" w:type="dxa"/>
            <w:shd w:val="clear" w:color="auto" w:fill="auto"/>
            <w:tcMar>
              <w:left w:w="28" w:type="dxa"/>
              <w:right w:w="28" w:type="dxa"/>
            </w:tcMar>
            <w:vAlign w:val="center"/>
            <w:hideMark/>
          </w:tcPr>
          <w:p w14:paraId="2C119737"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оп ф 6-11-ТП187 до ТП324</w:t>
            </w:r>
          </w:p>
        </w:tc>
        <w:tc>
          <w:tcPr>
            <w:tcW w:w="1559" w:type="dxa"/>
            <w:shd w:val="clear" w:color="000000" w:fill="FFFFFF"/>
            <w:tcMar>
              <w:left w:w="28" w:type="dxa"/>
              <w:right w:w="28" w:type="dxa"/>
            </w:tcMar>
            <w:vAlign w:val="center"/>
            <w:hideMark/>
          </w:tcPr>
          <w:p w14:paraId="39E2D599" w14:textId="77777777" w:rsidR="00EB6B88" w:rsidRPr="00EB6B88" w:rsidRDefault="00EB6B88" w:rsidP="00EB6B88">
            <w:pPr>
              <w:jc w:val="center"/>
              <w:rPr>
                <w:color w:val="000000"/>
                <w:sz w:val="16"/>
                <w:szCs w:val="16"/>
              </w:rPr>
            </w:pPr>
            <w:r w:rsidRPr="00EB6B88">
              <w:rPr>
                <w:color w:val="000000"/>
                <w:sz w:val="16"/>
                <w:szCs w:val="16"/>
              </w:rPr>
              <w:t>L_Ю\С\ЛЭП\0001</w:t>
            </w:r>
          </w:p>
        </w:tc>
        <w:tc>
          <w:tcPr>
            <w:tcW w:w="1134" w:type="dxa"/>
            <w:shd w:val="clear" w:color="000000" w:fill="FFFFFF"/>
            <w:tcMar>
              <w:left w:w="28" w:type="dxa"/>
              <w:right w:w="28" w:type="dxa"/>
            </w:tcMar>
            <w:vAlign w:val="center"/>
            <w:hideMark/>
          </w:tcPr>
          <w:p w14:paraId="4E292666" w14:textId="77777777" w:rsidR="00EB6B88" w:rsidRPr="00EB6B88" w:rsidRDefault="00EB6B88" w:rsidP="00EB6B88">
            <w:pPr>
              <w:jc w:val="center"/>
              <w:rPr>
                <w:color w:val="000000"/>
                <w:sz w:val="16"/>
                <w:szCs w:val="16"/>
              </w:rPr>
            </w:pPr>
            <w:r w:rsidRPr="00EB6B88">
              <w:rPr>
                <w:color w:val="000000"/>
                <w:sz w:val="16"/>
                <w:szCs w:val="16"/>
              </w:rPr>
              <w:t>0,487</w:t>
            </w:r>
          </w:p>
        </w:tc>
        <w:tc>
          <w:tcPr>
            <w:tcW w:w="1276" w:type="dxa"/>
            <w:shd w:val="clear" w:color="000000" w:fill="FFFFFF"/>
            <w:tcMar>
              <w:left w:w="28" w:type="dxa"/>
              <w:right w:w="28" w:type="dxa"/>
            </w:tcMar>
            <w:vAlign w:val="center"/>
            <w:hideMark/>
          </w:tcPr>
          <w:p w14:paraId="1BB2EC6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23DAA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C86F03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A09B65" w14:textId="77777777" w:rsidTr="00C51C85">
        <w:trPr>
          <w:trHeight w:val="20"/>
        </w:trPr>
        <w:tc>
          <w:tcPr>
            <w:tcW w:w="3539" w:type="dxa"/>
            <w:shd w:val="clear" w:color="auto" w:fill="auto"/>
            <w:tcMar>
              <w:left w:w="28" w:type="dxa"/>
              <w:right w:w="28" w:type="dxa"/>
            </w:tcMar>
            <w:vAlign w:val="center"/>
            <w:hideMark/>
          </w:tcPr>
          <w:p w14:paraId="35C4A284" w14:textId="77777777" w:rsidR="00EB6B88" w:rsidRPr="00EB6B88" w:rsidRDefault="00EB6B88" w:rsidP="00EB6B88">
            <w:pPr>
              <w:rPr>
                <w:color w:val="000000"/>
                <w:sz w:val="16"/>
                <w:szCs w:val="16"/>
              </w:rPr>
            </w:pPr>
            <w:r w:rsidRPr="00EB6B88">
              <w:rPr>
                <w:color w:val="000000"/>
                <w:sz w:val="16"/>
                <w:szCs w:val="16"/>
              </w:rPr>
              <w:t xml:space="preserve">Строительство ЛЭП - 10 </w:t>
            </w:r>
            <w:proofErr w:type="spellStart"/>
            <w:r w:rsidRPr="00EB6B88">
              <w:rPr>
                <w:color w:val="000000"/>
                <w:sz w:val="16"/>
                <w:szCs w:val="16"/>
              </w:rPr>
              <w:t>кВ</w:t>
            </w:r>
            <w:proofErr w:type="spellEnd"/>
            <w:r w:rsidRPr="00EB6B88">
              <w:rPr>
                <w:color w:val="000000"/>
                <w:sz w:val="16"/>
                <w:szCs w:val="16"/>
              </w:rPr>
              <w:t xml:space="preserve"> от РП4 до ТП 325</w:t>
            </w:r>
          </w:p>
        </w:tc>
        <w:tc>
          <w:tcPr>
            <w:tcW w:w="1559" w:type="dxa"/>
            <w:shd w:val="clear" w:color="000000" w:fill="FFFFFF"/>
            <w:tcMar>
              <w:left w:w="28" w:type="dxa"/>
              <w:right w:w="28" w:type="dxa"/>
            </w:tcMar>
            <w:vAlign w:val="center"/>
            <w:hideMark/>
          </w:tcPr>
          <w:p w14:paraId="539B769F" w14:textId="77777777" w:rsidR="00EB6B88" w:rsidRPr="00EB6B88" w:rsidRDefault="00EB6B88" w:rsidP="00EB6B88">
            <w:pPr>
              <w:jc w:val="center"/>
              <w:rPr>
                <w:color w:val="000000"/>
                <w:sz w:val="16"/>
                <w:szCs w:val="16"/>
              </w:rPr>
            </w:pPr>
            <w:r w:rsidRPr="00EB6B88">
              <w:rPr>
                <w:color w:val="000000"/>
                <w:sz w:val="16"/>
                <w:szCs w:val="16"/>
              </w:rPr>
              <w:t>L_Ю\С\ЛЭП\0002</w:t>
            </w:r>
          </w:p>
        </w:tc>
        <w:tc>
          <w:tcPr>
            <w:tcW w:w="1134" w:type="dxa"/>
            <w:shd w:val="clear" w:color="000000" w:fill="FFFFFF"/>
            <w:tcMar>
              <w:left w:w="28" w:type="dxa"/>
              <w:right w:w="28" w:type="dxa"/>
            </w:tcMar>
            <w:vAlign w:val="center"/>
            <w:hideMark/>
          </w:tcPr>
          <w:p w14:paraId="0E229558" w14:textId="77777777" w:rsidR="00EB6B88" w:rsidRPr="00EB6B88" w:rsidRDefault="00EB6B88" w:rsidP="00EB6B88">
            <w:pPr>
              <w:jc w:val="center"/>
              <w:rPr>
                <w:color w:val="000000"/>
                <w:sz w:val="16"/>
                <w:szCs w:val="16"/>
              </w:rPr>
            </w:pPr>
            <w:r w:rsidRPr="00EB6B88">
              <w:rPr>
                <w:color w:val="000000"/>
                <w:sz w:val="16"/>
                <w:szCs w:val="16"/>
              </w:rPr>
              <w:t>0,233</w:t>
            </w:r>
          </w:p>
        </w:tc>
        <w:tc>
          <w:tcPr>
            <w:tcW w:w="1276" w:type="dxa"/>
            <w:shd w:val="clear" w:color="000000" w:fill="FFFFFF"/>
            <w:tcMar>
              <w:left w:w="28" w:type="dxa"/>
              <w:right w:w="28" w:type="dxa"/>
            </w:tcMar>
            <w:vAlign w:val="center"/>
            <w:hideMark/>
          </w:tcPr>
          <w:p w14:paraId="5FC813C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9ACA09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98FFF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7B399DB" w14:textId="77777777" w:rsidTr="00C51C85">
        <w:trPr>
          <w:trHeight w:val="20"/>
        </w:trPr>
        <w:tc>
          <w:tcPr>
            <w:tcW w:w="3539" w:type="dxa"/>
            <w:shd w:val="clear" w:color="auto" w:fill="auto"/>
            <w:tcMar>
              <w:left w:w="28" w:type="dxa"/>
              <w:right w:w="28" w:type="dxa"/>
            </w:tcMar>
            <w:vAlign w:val="center"/>
            <w:hideMark/>
          </w:tcPr>
          <w:p w14:paraId="1276446A" w14:textId="77777777" w:rsidR="00EB6B88" w:rsidRPr="00EB6B88" w:rsidRDefault="00EB6B88" w:rsidP="00EB6B88">
            <w:pPr>
              <w:rPr>
                <w:color w:val="000000"/>
                <w:sz w:val="16"/>
                <w:szCs w:val="16"/>
              </w:rPr>
            </w:pPr>
            <w:r w:rsidRPr="00EB6B88">
              <w:rPr>
                <w:color w:val="000000"/>
                <w:sz w:val="16"/>
                <w:szCs w:val="16"/>
              </w:rPr>
              <w:t xml:space="preserve">Строительство ЛЭП 10 </w:t>
            </w:r>
            <w:proofErr w:type="spellStart"/>
            <w:r w:rsidRPr="00EB6B88">
              <w:rPr>
                <w:color w:val="000000"/>
                <w:sz w:val="16"/>
                <w:szCs w:val="16"/>
              </w:rPr>
              <w:t>кВ</w:t>
            </w:r>
            <w:proofErr w:type="spellEnd"/>
            <w:r w:rsidRPr="00EB6B88">
              <w:rPr>
                <w:color w:val="000000"/>
                <w:sz w:val="16"/>
                <w:szCs w:val="16"/>
              </w:rPr>
              <w:t xml:space="preserve"> (2КЛ- 10 </w:t>
            </w:r>
            <w:proofErr w:type="spellStart"/>
            <w:r w:rsidRPr="00EB6B88">
              <w:rPr>
                <w:color w:val="000000"/>
                <w:sz w:val="16"/>
                <w:szCs w:val="16"/>
              </w:rPr>
              <w:t>кВ</w:t>
            </w:r>
            <w:proofErr w:type="spellEnd"/>
            <w:r w:rsidRPr="00EB6B88">
              <w:rPr>
                <w:color w:val="000000"/>
                <w:sz w:val="16"/>
                <w:szCs w:val="16"/>
              </w:rPr>
              <w:t>) до ТП-331(53)</w:t>
            </w:r>
          </w:p>
        </w:tc>
        <w:tc>
          <w:tcPr>
            <w:tcW w:w="1559" w:type="dxa"/>
            <w:shd w:val="clear" w:color="000000" w:fill="FFFFFF"/>
            <w:tcMar>
              <w:left w:w="28" w:type="dxa"/>
              <w:right w:w="28" w:type="dxa"/>
            </w:tcMar>
            <w:vAlign w:val="center"/>
            <w:hideMark/>
          </w:tcPr>
          <w:p w14:paraId="5E2B5E5D" w14:textId="77777777" w:rsidR="00EB6B88" w:rsidRPr="00EB6B88" w:rsidRDefault="00EB6B88" w:rsidP="00EB6B88">
            <w:pPr>
              <w:jc w:val="center"/>
              <w:rPr>
                <w:color w:val="000000"/>
                <w:sz w:val="16"/>
                <w:szCs w:val="16"/>
              </w:rPr>
            </w:pPr>
            <w:r w:rsidRPr="00EB6B88">
              <w:rPr>
                <w:color w:val="000000"/>
                <w:sz w:val="16"/>
                <w:szCs w:val="16"/>
              </w:rPr>
              <w:t>M_Ю\С\ЛЭП\0001</w:t>
            </w:r>
          </w:p>
        </w:tc>
        <w:tc>
          <w:tcPr>
            <w:tcW w:w="1134" w:type="dxa"/>
            <w:shd w:val="clear" w:color="000000" w:fill="FFFFFF"/>
            <w:tcMar>
              <w:left w:w="28" w:type="dxa"/>
              <w:right w:w="28" w:type="dxa"/>
            </w:tcMar>
            <w:vAlign w:val="center"/>
            <w:hideMark/>
          </w:tcPr>
          <w:p w14:paraId="40CFF70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54531FF" w14:textId="77777777" w:rsidR="00EB6B88" w:rsidRPr="00EB6B88" w:rsidRDefault="00EB6B88" w:rsidP="00EB6B88">
            <w:pPr>
              <w:jc w:val="center"/>
              <w:rPr>
                <w:color w:val="000000"/>
                <w:sz w:val="16"/>
                <w:szCs w:val="16"/>
              </w:rPr>
            </w:pPr>
            <w:r w:rsidRPr="00EB6B88">
              <w:rPr>
                <w:color w:val="000000"/>
                <w:sz w:val="16"/>
                <w:szCs w:val="16"/>
              </w:rPr>
              <w:t>0,070</w:t>
            </w:r>
          </w:p>
        </w:tc>
        <w:tc>
          <w:tcPr>
            <w:tcW w:w="1134" w:type="dxa"/>
            <w:shd w:val="clear" w:color="auto" w:fill="auto"/>
            <w:tcMar>
              <w:left w:w="28" w:type="dxa"/>
              <w:right w:w="28" w:type="dxa"/>
            </w:tcMar>
            <w:vAlign w:val="center"/>
            <w:hideMark/>
          </w:tcPr>
          <w:p w14:paraId="4A9BC4A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D4EDCC" w14:textId="77777777" w:rsidR="00EB6B88" w:rsidRPr="00EB6B88" w:rsidRDefault="00EB6B88" w:rsidP="00EB6B88">
            <w:pPr>
              <w:jc w:val="center"/>
              <w:rPr>
                <w:color w:val="000000"/>
                <w:sz w:val="16"/>
                <w:szCs w:val="16"/>
              </w:rPr>
            </w:pPr>
            <w:r w:rsidRPr="00EB6B88">
              <w:rPr>
                <w:color w:val="000000"/>
                <w:sz w:val="16"/>
                <w:szCs w:val="16"/>
              </w:rPr>
              <w:t>0,192</w:t>
            </w:r>
          </w:p>
        </w:tc>
      </w:tr>
      <w:tr w:rsidR="00EB6B88" w:rsidRPr="00EB6B88" w14:paraId="144687E3" w14:textId="77777777" w:rsidTr="00C51C85">
        <w:trPr>
          <w:trHeight w:val="20"/>
        </w:trPr>
        <w:tc>
          <w:tcPr>
            <w:tcW w:w="3539" w:type="dxa"/>
            <w:shd w:val="clear" w:color="auto" w:fill="auto"/>
            <w:tcMar>
              <w:left w:w="28" w:type="dxa"/>
              <w:right w:w="28" w:type="dxa"/>
            </w:tcMar>
            <w:vAlign w:val="center"/>
          </w:tcPr>
          <w:p w14:paraId="10222BDF"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09F9BE2A"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4D0114EB"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3D8C5609"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4BCD68DE"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223CDF12"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37FA2A6C" w14:textId="77777777" w:rsidTr="00C51C85">
        <w:trPr>
          <w:trHeight w:val="20"/>
        </w:trPr>
        <w:tc>
          <w:tcPr>
            <w:tcW w:w="3539" w:type="dxa"/>
            <w:shd w:val="clear" w:color="auto" w:fill="auto"/>
            <w:tcMar>
              <w:left w:w="28" w:type="dxa"/>
              <w:right w:w="28" w:type="dxa"/>
            </w:tcMar>
            <w:vAlign w:val="center"/>
            <w:hideMark/>
          </w:tcPr>
          <w:p w14:paraId="70D7DAD7" w14:textId="77777777" w:rsidR="00EB6B88" w:rsidRPr="00EB6B88" w:rsidRDefault="00EB6B88" w:rsidP="00EB6B88">
            <w:pPr>
              <w:rPr>
                <w:color w:val="000000"/>
                <w:sz w:val="16"/>
                <w:szCs w:val="16"/>
              </w:rPr>
            </w:pPr>
            <w:r w:rsidRPr="00EB6B88">
              <w:rPr>
                <w:color w:val="000000"/>
                <w:sz w:val="16"/>
                <w:szCs w:val="16"/>
              </w:rPr>
              <w:t xml:space="preserve">Строительство ЛЭП 10 </w:t>
            </w:r>
            <w:proofErr w:type="spellStart"/>
            <w:r w:rsidRPr="00EB6B88">
              <w:rPr>
                <w:color w:val="000000"/>
                <w:sz w:val="16"/>
                <w:szCs w:val="16"/>
              </w:rPr>
              <w:t>кВ</w:t>
            </w:r>
            <w:proofErr w:type="spellEnd"/>
            <w:r w:rsidRPr="00EB6B88">
              <w:rPr>
                <w:color w:val="000000"/>
                <w:sz w:val="16"/>
                <w:szCs w:val="16"/>
              </w:rPr>
              <w:t xml:space="preserve"> (ВКЛ-10 </w:t>
            </w:r>
            <w:proofErr w:type="spellStart"/>
            <w:r w:rsidRPr="00EB6B88">
              <w:rPr>
                <w:color w:val="000000"/>
                <w:sz w:val="16"/>
                <w:szCs w:val="16"/>
              </w:rPr>
              <w:t>кВ</w:t>
            </w:r>
            <w:proofErr w:type="spellEnd"/>
            <w:r w:rsidRPr="00EB6B88">
              <w:rPr>
                <w:color w:val="000000"/>
                <w:sz w:val="16"/>
                <w:szCs w:val="16"/>
              </w:rPr>
              <w:t xml:space="preserve">) от РП-1 до ВЛЗ-10 </w:t>
            </w:r>
            <w:proofErr w:type="spellStart"/>
            <w:r w:rsidRPr="00EB6B88">
              <w:rPr>
                <w:color w:val="000000"/>
                <w:sz w:val="16"/>
                <w:szCs w:val="16"/>
              </w:rPr>
              <w:t>кВ</w:t>
            </w:r>
            <w:proofErr w:type="spellEnd"/>
            <w:r w:rsidRPr="00EB6B88">
              <w:rPr>
                <w:color w:val="000000"/>
                <w:sz w:val="16"/>
                <w:szCs w:val="16"/>
              </w:rPr>
              <w:t xml:space="preserve"> ф. 10-8-ТП-243</w:t>
            </w:r>
          </w:p>
        </w:tc>
        <w:tc>
          <w:tcPr>
            <w:tcW w:w="1559" w:type="dxa"/>
            <w:shd w:val="clear" w:color="000000" w:fill="FFFFFF"/>
            <w:tcMar>
              <w:left w:w="28" w:type="dxa"/>
              <w:right w:w="28" w:type="dxa"/>
            </w:tcMar>
            <w:vAlign w:val="center"/>
            <w:hideMark/>
          </w:tcPr>
          <w:p w14:paraId="23F35FF8" w14:textId="77777777" w:rsidR="00EB6B88" w:rsidRPr="00EB6B88" w:rsidRDefault="00EB6B88" w:rsidP="00EB6B88">
            <w:pPr>
              <w:jc w:val="center"/>
              <w:rPr>
                <w:color w:val="000000"/>
                <w:sz w:val="16"/>
                <w:szCs w:val="16"/>
              </w:rPr>
            </w:pPr>
            <w:r w:rsidRPr="00EB6B88">
              <w:rPr>
                <w:color w:val="000000"/>
                <w:sz w:val="16"/>
                <w:szCs w:val="16"/>
              </w:rPr>
              <w:t>M_Ю\С\ЛЭП\0002</w:t>
            </w:r>
          </w:p>
        </w:tc>
        <w:tc>
          <w:tcPr>
            <w:tcW w:w="1134" w:type="dxa"/>
            <w:shd w:val="clear" w:color="000000" w:fill="FFFFFF"/>
            <w:tcMar>
              <w:left w:w="28" w:type="dxa"/>
              <w:right w:w="28" w:type="dxa"/>
            </w:tcMar>
            <w:vAlign w:val="center"/>
            <w:hideMark/>
          </w:tcPr>
          <w:p w14:paraId="4AB57C4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F6E22DD" w14:textId="77777777" w:rsidR="00EB6B88" w:rsidRPr="00EB6B88" w:rsidRDefault="00EB6B88" w:rsidP="00EB6B88">
            <w:pPr>
              <w:jc w:val="center"/>
              <w:rPr>
                <w:color w:val="000000"/>
                <w:sz w:val="16"/>
                <w:szCs w:val="16"/>
              </w:rPr>
            </w:pPr>
            <w:r w:rsidRPr="00EB6B88">
              <w:rPr>
                <w:color w:val="000000"/>
                <w:sz w:val="16"/>
                <w:szCs w:val="16"/>
              </w:rPr>
              <w:t>0,279</w:t>
            </w:r>
          </w:p>
        </w:tc>
        <w:tc>
          <w:tcPr>
            <w:tcW w:w="1134" w:type="dxa"/>
            <w:shd w:val="clear" w:color="auto" w:fill="auto"/>
            <w:tcMar>
              <w:left w:w="28" w:type="dxa"/>
              <w:right w:w="28" w:type="dxa"/>
            </w:tcMar>
            <w:vAlign w:val="center"/>
            <w:hideMark/>
          </w:tcPr>
          <w:p w14:paraId="2F3C350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3CC197A" w14:textId="77777777" w:rsidR="00EB6B88" w:rsidRPr="00EB6B88" w:rsidRDefault="00EB6B88" w:rsidP="00EB6B88">
            <w:pPr>
              <w:jc w:val="center"/>
              <w:rPr>
                <w:color w:val="000000"/>
                <w:sz w:val="16"/>
                <w:szCs w:val="16"/>
              </w:rPr>
            </w:pPr>
            <w:r w:rsidRPr="00EB6B88">
              <w:rPr>
                <w:color w:val="000000"/>
                <w:sz w:val="16"/>
                <w:szCs w:val="16"/>
              </w:rPr>
              <w:t>2,520</w:t>
            </w:r>
          </w:p>
        </w:tc>
      </w:tr>
      <w:tr w:rsidR="00EB6B88" w:rsidRPr="00EB6B88" w14:paraId="759385D7" w14:textId="77777777" w:rsidTr="00C51C85">
        <w:trPr>
          <w:trHeight w:val="20"/>
        </w:trPr>
        <w:tc>
          <w:tcPr>
            <w:tcW w:w="3539" w:type="dxa"/>
            <w:shd w:val="clear" w:color="auto" w:fill="auto"/>
            <w:tcMar>
              <w:left w:w="28" w:type="dxa"/>
              <w:right w:w="28" w:type="dxa"/>
            </w:tcMar>
            <w:vAlign w:val="center"/>
            <w:hideMark/>
          </w:tcPr>
          <w:p w14:paraId="133A478E"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 10 </w:t>
            </w:r>
            <w:proofErr w:type="spellStart"/>
            <w:r w:rsidRPr="00EB6B88">
              <w:rPr>
                <w:color w:val="000000"/>
                <w:sz w:val="16"/>
                <w:szCs w:val="16"/>
              </w:rPr>
              <w:t>кВ</w:t>
            </w:r>
            <w:proofErr w:type="spellEnd"/>
            <w:r w:rsidRPr="00EB6B88">
              <w:rPr>
                <w:color w:val="000000"/>
                <w:sz w:val="16"/>
                <w:szCs w:val="16"/>
              </w:rPr>
              <w:t xml:space="preserve"> ф. 10-6-ТП146</w:t>
            </w:r>
          </w:p>
        </w:tc>
        <w:tc>
          <w:tcPr>
            <w:tcW w:w="1559" w:type="dxa"/>
            <w:shd w:val="clear" w:color="000000" w:fill="FFFFFF"/>
            <w:tcMar>
              <w:left w:w="28" w:type="dxa"/>
              <w:right w:w="28" w:type="dxa"/>
            </w:tcMar>
            <w:vAlign w:val="center"/>
            <w:hideMark/>
          </w:tcPr>
          <w:p w14:paraId="3DD7CFA7" w14:textId="77777777" w:rsidR="00EB6B88" w:rsidRPr="00EB6B88" w:rsidRDefault="00EB6B88" w:rsidP="00EB6B88">
            <w:pPr>
              <w:jc w:val="center"/>
              <w:rPr>
                <w:color w:val="000000"/>
                <w:sz w:val="16"/>
                <w:szCs w:val="16"/>
              </w:rPr>
            </w:pPr>
            <w:r w:rsidRPr="00EB6B88">
              <w:rPr>
                <w:color w:val="000000"/>
                <w:sz w:val="16"/>
                <w:szCs w:val="16"/>
              </w:rPr>
              <w:t>L_Ю\С\ПСС\0001</w:t>
            </w:r>
          </w:p>
        </w:tc>
        <w:tc>
          <w:tcPr>
            <w:tcW w:w="1134" w:type="dxa"/>
            <w:shd w:val="clear" w:color="000000" w:fill="FFFFFF"/>
            <w:tcMar>
              <w:left w:w="28" w:type="dxa"/>
              <w:right w:w="28" w:type="dxa"/>
            </w:tcMar>
            <w:vAlign w:val="center"/>
            <w:hideMark/>
          </w:tcPr>
          <w:p w14:paraId="1B4614EF"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6A9DD17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378B3D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89920FF"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4C17F6D1" w14:textId="77777777" w:rsidTr="00C51C85">
        <w:trPr>
          <w:trHeight w:val="20"/>
        </w:trPr>
        <w:tc>
          <w:tcPr>
            <w:tcW w:w="3539" w:type="dxa"/>
            <w:shd w:val="clear" w:color="auto" w:fill="auto"/>
            <w:tcMar>
              <w:left w:w="28" w:type="dxa"/>
              <w:right w:w="28" w:type="dxa"/>
            </w:tcMar>
            <w:vAlign w:val="center"/>
            <w:hideMark/>
          </w:tcPr>
          <w:p w14:paraId="37827394"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 10 </w:t>
            </w:r>
            <w:proofErr w:type="spellStart"/>
            <w:r w:rsidRPr="00EB6B88">
              <w:rPr>
                <w:color w:val="000000"/>
                <w:sz w:val="16"/>
                <w:szCs w:val="16"/>
              </w:rPr>
              <w:t>кВ</w:t>
            </w:r>
            <w:proofErr w:type="spellEnd"/>
            <w:r w:rsidRPr="00EB6B88">
              <w:rPr>
                <w:color w:val="000000"/>
                <w:sz w:val="16"/>
                <w:szCs w:val="16"/>
              </w:rPr>
              <w:t xml:space="preserve"> ф. 10-6-ТП180</w:t>
            </w:r>
          </w:p>
        </w:tc>
        <w:tc>
          <w:tcPr>
            <w:tcW w:w="1559" w:type="dxa"/>
            <w:shd w:val="clear" w:color="000000" w:fill="FFFFFF"/>
            <w:tcMar>
              <w:left w:w="28" w:type="dxa"/>
              <w:right w:w="28" w:type="dxa"/>
            </w:tcMar>
            <w:vAlign w:val="center"/>
            <w:hideMark/>
          </w:tcPr>
          <w:p w14:paraId="2298D2F4" w14:textId="77777777" w:rsidR="00EB6B88" w:rsidRPr="00EB6B88" w:rsidRDefault="00EB6B88" w:rsidP="00EB6B88">
            <w:pPr>
              <w:jc w:val="center"/>
              <w:rPr>
                <w:color w:val="000000"/>
                <w:sz w:val="16"/>
                <w:szCs w:val="16"/>
              </w:rPr>
            </w:pPr>
            <w:r w:rsidRPr="00EB6B88">
              <w:rPr>
                <w:color w:val="000000"/>
                <w:sz w:val="16"/>
                <w:szCs w:val="16"/>
              </w:rPr>
              <w:t>L_Ю\С\ПСС\0002</w:t>
            </w:r>
          </w:p>
        </w:tc>
        <w:tc>
          <w:tcPr>
            <w:tcW w:w="1134" w:type="dxa"/>
            <w:shd w:val="clear" w:color="000000" w:fill="FFFFFF"/>
            <w:tcMar>
              <w:left w:w="28" w:type="dxa"/>
              <w:right w:w="28" w:type="dxa"/>
            </w:tcMar>
            <w:vAlign w:val="center"/>
            <w:hideMark/>
          </w:tcPr>
          <w:p w14:paraId="5BE19A7A"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78F0313A" w14:textId="77777777" w:rsidR="00EB6B88" w:rsidRPr="00EB6B88" w:rsidRDefault="00EB6B88" w:rsidP="00EB6B88">
            <w:pPr>
              <w:jc w:val="center"/>
              <w:rPr>
                <w:color w:val="000000"/>
                <w:sz w:val="16"/>
                <w:szCs w:val="16"/>
              </w:rPr>
            </w:pPr>
            <w:r w:rsidRPr="00EB6B88">
              <w:rPr>
                <w:color w:val="000000"/>
                <w:sz w:val="16"/>
                <w:szCs w:val="16"/>
              </w:rPr>
              <w:t>0,094</w:t>
            </w:r>
          </w:p>
        </w:tc>
        <w:tc>
          <w:tcPr>
            <w:tcW w:w="1134" w:type="dxa"/>
            <w:shd w:val="clear" w:color="auto" w:fill="auto"/>
            <w:tcMar>
              <w:left w:w="28" w:type="dxa"/>
              <w:right w:w="28" w:type="dxa"/>
            </w:tcMar>
            <w:vAlign w:val="center"/>
            <w:hideMark/>
          </w:tcPr>
          <w:p w14:paraId="319D886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38623CC" w14:textId="77777777" w:rsidR="00EB6B88" w:rsidRPr="00EB6B88" w:rsidRDefault="00EB6B88" w:rsidP="00EB6B88">
            <w:pPr>
              <w:jc w:val="center"/>
              <w:rPr>
                <w:color w:val="000000"/>
                <w:sz w:val="16"/>
                <w:szCs w:val="16"/>
              </w:rPr>
            </w:pPr>
            <w:r w:rsidRPr="00EB6B88">
              <w:rPr>
                <w:color w:val="000000"/>
                <w:sz w:val="16"/>
                <w:szCs w:val="16"/>
              </w:rPr>
              <w:t>0,962</w:t>
            </w:r>
          </w:p>
        </w:tc>
      </w:tr>
      <w:tr w:rsidR="00EB6B88" w:rsidRPr="00EB6B88" w14:paraId="243875E8" w14:textId="77777777" w:rsidTr="00C51C85">
        <w:trPr>
          <w:trHeight w:val="20"/>
        </w:trPr>
        <w:tc>
          <w:tcPr>
            <w:tcW w:w="3539" w:type="dxa"/>
            <w:shd w:val="clear" w:color="auto" w:fill="auto"/>
            <w:tcMar>
              <w:left w:w="28" w:type="dxa"/>
              <w:right w:w="28" w:type="dxa"/>
            </w:tcMar>
            <w:vAlign w:val="center"/>
            <w:hideMark/>
          </w:tcPr>
          <w:p w14:paraId="4E64821F"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 10 </w:t>
            </w:r>
            <w:proofErr w:type="spellStart"/>
            <w:r w:rsidRPr="00EB6B88">
              <w:rPr>
                <w:color w:val="000000"/>
                <w:sz w:val="16"/>
                <w:szCs w:val="16"/>
              </w:rPr>
              <w:t>кВ</w:t>
            </w:r>
            <w:proofErr w:type="spellEnd"/>
            <w:r w:rsidRPr="00EB6B88">
              <w:rPr>
                <w:color w:val="000000"/>
                <w:sz w:val="16"/>
                <w:szCs w:val="16"/>
              </w:rPr>
              <w:t xml:space="preserve"> ф. 10-7-ТП180</w:t>
            </w:r>
          </w:p>
        </w:tc>
        <w:tc>
          <w:tcPr>
            <w:tcW w:w="1559" w:type="dxa"/>
            <w:shd w:val="clear" w:color="000000" w:fill="FFFFFF"/>
            <w:tcMar>
              <w:left w:w="28" w:type="dxa"/>
              <w:right w:w="28" w:type="dxa"/>
            </w:tcMar>
            <w:vAlign w:val="center"/>
            <w:hideMark/>
          </w:tcPr>
          <w:p w14:paraId="00E0C312" w14:textId="77777777" w:rsidR="00EB6B88" w:rsidRPr="00EB6B88" w:rsidRDefault="00EB6B88" w:rsidP="00EB6B88">
            <w:pPr>
              <w:jc w:val="center"/>
              <w:rPr>
                <w:color w:val="000000"/>
                <w:sz w:val="16"/>
                <w:szCs w:val="16"/>
              </w:rPr>
            </w:pPr>
            <w:r w:rsidRPr="00EB6B88">
              <w:rPr>
                <w:color w:val="000000"/>
                <w:sz w:val="16"/>
                <w:szCs w:val="16"/>
              </w:rPr>
              <w:t>L_Ю\С\ПСС\0003</w:t>
            </w:r>
          </w:p>
        </w:tc>
        <w:tc>
          <w:tcPr>
            <w:tcW w:w="1134" w:type="dxa"/>
            <w:shd w:val="clear" w:color="000000" w:fill="FFFFFF"/>
            <w:tcMar>
              <w:left w:w="28" w:type="dxa"/>
              <w:right w:w="28" w:type="dxa"/>
            </w:tcMar>
            <w:vAlign w:val="center"/>
            <w:hideMark/>
          </w:tcPr>
          <w:p w14:paraId="49A83AEB"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55E917BF" w14:textId="77777777" w:rsidR="00EB6B88" w:rsidRPr="00EB6B88" w:rsidRDefault="00EB6B88" w:rsidP="00EB6B88">
            <w:pPr>
              <w:jc w:val="center"/>
              <w:rPr>
                <w:color w:val="000000"/>
                <w:sz w:val="16"/>
                <w:szCs w:val="16"/>
              </w:rPr>
            </w:pPr>
            <w:r w:rsidRPr="00EB6B88">
              <w:rPr>
                <w:color w:val="000000"/>
                <w:sz w:val="16"/>
                <w:szCs w:val="16"/>
              </w:rPr>
              <w:t>0,094</w:t>
            </w:r>
          </w:p>
        </w:tc>
        <w:tc>
          <w:tcPr>
            <w:tcW w:w="1134" w:type="dxa"/>
            <w:shd w:val="clear" w:color="auto" w:fill="auto"/>
            <w:tcMar>
              <w:left w:w="28" w:type="dxa"/>
              <w:right w:w="28" w:type="dxa"/>
            </w:tcMar>
            <w:vAlign w:val="center"/>
            <w:hideMark/>
          </w:tcPr>
          <w:p w14:paraId="6A40DF8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5CC9337" w14:textId="77777777" w:rsidR="00EB6B88" w:rsidRPr="00EB6B88" w:rsidRDefault="00EB6B88" w:rsidP="00EB6B88">
            <w:pPr>
              <w:jc w:val="center"/>
              <w:rPr>
                <w:color w:val="000000"/>
                <w:sz w:val="16"/>
                <w:szCs w:val="16"/>
              </w:rPr>
            </w:pPr>
            <w:r w:rsidRPr="00EB6B88">
              <w:rPr>
                <w:color w:val="000000"/>
                <w:sz w:val="16"/>
                <w:szCs w:val="16"/>
              </w:rPr>
              <w:t>0,962</w:t>
            </w:r>
          </w:p>
        </w:tc>
      </w:tr>
      <w:tr w:rsidR="00EB6B88" w:rsidRPr="00EB6B88" w14:paraId="6BB850FC" w14:textId="77777777" w:rsidTr="00C51C85">
        <w:trPr>
          <w:trHeight w:val="20"/>
        </w:trPr>
        <w:tc>
          <w:tcPr>
            <w:tcW w:w="3539" w:type="dxa"/>
            <w:shd w:val="clear" w:color="auto" w:fill="auto"/>
            <w:tcMar>
              <w:left w:w="28" w:type="dxa"/>
              <w:right w:w="28" w:type="dxa"/>
            </w:tcMar>
            <w:vAlign w:val="center"/>
            <w:hideMark/>
          </w:tcPr>
          <w:p w14:paraId="250FFF5A" w14:textId="77777777" w:rsidR="00EB6B88" w:rsidRPr="00EB6B88" w:rsidRDefault="00EB6B88" w:rsidP="00EB6B88">
            <w:pPr>
              <w:rPr>
                <w:color w:val="000000"/>
                <w:sz w:val="16"/>
                <w:szCs w:val="16"/>
              </w:rPr>
            </w:pPr>
            <w:r w:rsidRPr="00EB6B88">
              <w:rPr>
                <w:color w:val="000000"/>
                <w:sz w:val="16"/>
                <w:szCs w:val="16"/>
              </w:rPr>
              <w:t>Строительство ТП-80</w:t>
            </w:r>
          </w:p>
        </w:tc>
        <w:tc>
          <w:tcPr>
            <w:tcW w:w="1559" w:type="dxa"/>
            <w:shd w:val="clear" w:color="000000" w:fill="FFFFFF"/>
            <w:tcMar>
              <w:left w:w="28" w:type="dxa"/>
              <w:right w:w="28" w:type="dxa"/>
            </w:tcMar>
            <w:vAlign w:val="center"/>
            <w:hideMark/>
          </w:tcPr>
          <w:p w14:paraId="71C3F0C4"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04F87D94" w14:textId="77777777" w:rsidR="00EB6B88" w:rsidRPr="00EB6B88" w:rsidRDefault="00EB6B88" w:rsidP="00EB6B88">
            <w:pPr>
              <w:jc w:val="center"/>
              <w:rPr>
                <w:color w:val="000000"/>
                <w:sz w:val="16"/>
                <w:szCs w:val="16"/>
              </w:rPr>
            </w:pPr>
            <w:r w:rsidRPr="00EB6B88">
              <w:rPr>
                <w:color w:val="000000"/>
                <w:sz w:val="16"/>
                <w:szCs w:val="16"/>
              </w:rPr>
              <w:t>0,055</w:t>
            </w:r>
          </w:p>
        </w:tc>
        <w:tc>
          <w:tcPr>
            <w:tcW w:w="1276" w:type="dxa"/>
            <w:shd w:val="clear" w:color="000000" w:fill="FFFFFF"/>
            <w:tcMar>
              <w:left w:w="28" w:type="dxa"/>
              <w:right w:w="28" w:type="dxa"/>
            </w:tcMar>
            <w:vAlign w:val="center"/>
            <w:hideMark/>
          </w:tcPr>
          <w:p w14:paraId="4BF6394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0015B6C" w14:textId="77777777" w:rsidR="00EB6B88" w:rsidRPr="00EB6B88" w:rsidRDefault="00EB6B88" w:rsidP="00EB6B88">
            <w:pPr>
              <w:jc w:val="center"/>
              <w:rPr>
                <w:color w:val="000000"/>
                <w:sz w:val="16"/>
                <w:szCs w:val="16"/>
              </w:rPr>
            </w:pPr>
            <w:r w:rsidRPr="00EB6B88">
              <w:rPr>
                <w:color w:val="000000"/>
                <w:sz w:val="16"/>
                <w:szCs w:val="16"/>
              </w:rPr>
              <w:t>0,341</w:t>
            </w:r>
          </w:p>
        </w:tc>
        <w:tc>
          <w:tcPr>
            <w:tcW w:w="1269" w:type="dxa"/>
            <w:shd w:val="clear" w:color="auto" w:fill="auto"/>
            <w:tcMar>
              <w:left w:w="28" w:type="dxa"/>
              <w:right w:w="28" w:type="dxa"/>
            </w:tcMar>
            <w:vAlign w:val="center"/>
            <w:hideMark/>
          </w:tcPr>
          <w:p w14:paraId="0F1D22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0247C8" w14:textId="77777777" w:rsidTr="00C51C85">
        <w:trPr>
          <w:trHeight w:val="20"/>
        </w:trPr>
        <w:tc>
          <w:tcPr>
            <w:tcW w:w="3539" w:type="dxa"/>
            <w:shd w:val="clear" w:color="auto" w:fill="auto"/>
            <w:tcMar>
              <w:left w:w="28" w:type="dxa"/>
              <w:right w:w="28" w:type="dxa"/>
            </w:tcMar>
            <w:vAlign w:val="center"/>
            <w:hideMark/>
          </w:tcPr>
          <w:p w14:paraId="1907BBED" w14:textId="77777777" w:rsidR="00EB6B88" w:rsidRPr="00EB6B88" w:rsidRDefault="00EB6B88" w:rsidP="00EB6B88">
            <w:pPr>
              <w:rPr>
                <w:color w:val="000000"/>
                <w:sz w:val="16"/>
                <w:szCs w:val="16"/>
              </w:rPr>
            </w:pPr>
            <w:r w:rsidRPr="00EB6B88">
              <w:rPr>
                <w:color w:val="000000"/>
                <w:sz w:val="16"/>
                <w:szCs w:val="16"/>
              </w:rPr>
              <w:t>Строительство ТП-81</w:t>
            </w:r>
          </w:p>
        </w:tc>
        <w:tc>
          <w:tcPr>
            <w:tcW w:w="1559" w:type="dxa"/>
            <w:shd w:val="clear" w:color="000000" w:fill="FFFFFF"/>
            <w:tcMar>
              <w:left w:w="28" w:type="dxa"/>
              <w:right w:w="28" w:type="dxa"/>
            </w:tcMar>
            <w:vAlign w:val="center"/>
            <w:hideMark/>
          </w:tcPr>
          <w:p w14:paraId="58C1279F"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\С\ТП\0002</w:t>
            </w:r>
          </w:p>
        </w:tc>
        <w:tc>
          <w:tcPr>
            <w:tcW w:w="1134" w:type="dxa"/>
            <w:shd w:val="clear" w:color="000000" w:fill="FFFFFF"/>
            <w:tcMar>
              <w:left w:w="28" w:type="dxa"/>
              <w:right w:w="28" w:type="dxa"/>
            </w:tcMar>
            <w:vAlign w:val="center"/>
            <w:hideMark/>
          </w:tcPr>
          <w:p w14:paraId="0519E544" w14:textId="77777777" w:rsidR="00EB6B88" w:rsidRPr="00EB6B88" w:rsidRDefault="00EB6B88" w:rsidP="00EB6B88">
            <w:pPr>
              <w:jc w:val="center"/>
              <w:rPr>
                <w:color w:val="000000"/>
                <w:sz w:val="16"/>
                <w:szCs w:val="16"/>
              </w:rPr>
            </w:pPr>
            <w:r w:rsidRPr="00EB6B88">
              <w:rPr>
                <w:color w:val="000000"/>
                <w:sz w:val="16"/>
                <w:szCs w:val="16"/>
              </w:rPr>
              <w:t>0,055</w:t>
            </w:r>
          </w:p>
        </w:tc>
        <w:tc>
          <w:tcPr>
            <w:tcW w:w="1276" w:type="dxa"/>
            <w:shd w:val="clear" w:color="000000" w:fill="FFFFFF"/>
            <w:tcMar>
              <w:left w:w="28" w:type="dxa"/>
              <w:right w:w="28" w:type="dxa"/>
            </w:tcMar>
            <w:vAlign w:val="center"/>
            <w:hideMark/>
          </w:tcPr>
          <w:p w14:paraId="4D7D27C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6B374F" w14:textId="77777777" w:rsidR="00EB6B88" w:rsidRPr="00EB6B88" w:rsidRDefault="00EB6B88" w:rsidP="00EB6B88">
            <w:pPr>
              <w:jc w:val="center"/>
              <w:rPr>
                <w:color w:val="000000"/>
                <w:sz w:val="16"/>
                <w:szCs w:val="16"/>
              </w:rPr>
            </w:pPr>
            <w:r w:rsidRPr="00EB6B88">
              <w:rPr>
                <w:color w:val="000000"/>
                <w:sz w:val="16"/>
                <w:szCs w:val="16"/>
              </w:rPr>
              <w:t>0,341</w:t>
            </w:r>
          </w:p>
        </w:tc>
        <w:tc>
          <w:tcPr>
            <w:tcW w:w="1269" w:type="dxa"/>
            <w:shd w:val="clear" w:color="auto" w:fill="auto"/>
            <w:tcMar>
              <w:left w:w="28" w:type="dxa"/>
              <w:right w:w="28" w:type="dxa"/>
            </w:tcMar>
            <w:vAlign w:val="center"/>
            <w:hideMark/>
          </w:tcPr>
          <w:p w14:paraId="0D35B8E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F1CBE19" w14:textId="77777777" w:rsidTr="00C51C85">
        <w:trPr>
          <w:trHeight w:val="20"/>
        </w:trPr>
        <w:tc>
          <w:tcPr>
            <w:tcW w:w="3539" w:type="dxa"/>
            <w:shd w:val="clear" w:color="auto" w:fill="auto"/>
            <w:tcMar>
              <w:left w:w="28" w:type="dxa"/>
              <w:right w:w="28" w:type="dxa"/>
            </w:tcMar>
            <w:vAlign w:val="center"/>
            <w:hideMark/>
          </w:tcPr>
          <w:p w14:paraId="2F88BEC4" w14:textId="77777777" w:rsidR="00EB6B88" w:rsidRPr="00EB6B88" w:rsidRDefault="00EB6B88" w:rsidP="00EB6B88">
            <w:pPr>
              <w:rPr>
                <w:color w:val="000000"/>
                <w:sz w:val="16"/>
                <w:szCs w:val="16"/>
              </w:rPr>
            </w:pPr>
            <w:r w:rsidRPr="00EB6B88">
              <w:rPr>
                <w:color w:val="000000"/>
                <w:sz w:val="16"/>
                <w:szCs w:val="16"/>
              </w:rPr>
              <w:t>Строительство ТП-82</w:t>
            </w:r>
          </w:p>
        </w:tc>
        <w:tc>
          <w:tcPr>
            <w:tcW w:w="1559" w:type="dxa"/>
            <w:shd w:val="clear" w:color="000000" w:fill="FFFFFF"/>
            <w:tcMar>
              <w:left w:w="28" w:type="dxa"/>
              <w:right w:w="28" w:type="dxa"/>
            </w:tcMar>
            <w:vAlign w:val="center"/>
            <w:hideMark/>
          </w:tcPr>
          <w:p w14:paraId="2C0B2964"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\С\ТП\0003</w:t>
            </w:r>
          </w:p>
        </w:tc>
        <w:tc>
          <w:tcPr>
            <w:tcW w:w="1134" w:type="dxa"/>
            <w:shd w:val="clear" w:color="000000" w:fill="FFFFFF"/>
            <w:tcMar>
              <w:left w:w="28" w:type="dxa"/>
              <w:right w:w="28" w:type="dxa"/>
            </w:tcMar>
            <w:vAlign w:val="center"/>
            <w:hideMark/>
          </w:tcPr>
          <w:p w14:paraId="433FA00B" w14:textId="77777777" w:rsidR="00EB6B88" w:rsidRPr="00EB6B88" w:rsidRDefault="00EB6B88" w:rsidP="00EB6B88">
            <w:pPr>
              <w:jc w:val="center"/>
              <w:rPr>
                <w:color w:val="000000"/>
                <w:sz w:val="16"/>
                <w:szCs w:val="16"/>
              </w:rPr>
            </w:pPr>
            <w:r w:rsidRPr="00EB6B88">
              <w:rPr>
                <w:color w:val="000000"/>
                <w:sz w:val="16"/>
                <w:szCs w:val="16"/>
              </w:rPr>
              <w:t>0,055</w:t>
            </w:r>
          </w:p>
        </w:tc>
        <w:tc>
          <w:tcPr>
            <w:tcW w:w="1276" w:type="dxa"/>
            <w:shd w:val="clear" w:color="000000" w:fill="FFFFFF"/>
            <w:tcMar>
              <w:left w:w="28" w:type="dxa"/>
              <w:right w:w="28" w:type="dxa"/>
            </w:tcMar>
            <w:vAlign w:val="center"/>
            <w:hideMark/>
          </w:tcPr>
          <w:p w14:paraId="7AEBA11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908437" w14:textId="77777777" w:rsidR="00EB6B88" w:rsidRPr="00EB6B88" w:rsidRDefault="00EB6B88" w:rsidP="00EB6B88">
            <w:pPr>
              <w:jc w:val="center"/>
              <w:rPr>
                <w:color w:val="000000"/>
                <w:sz w:val="16"/>
                <w:szCs w:val="16"/>
              </w:rPr>
            </w:pPr>
            <w:r w:rsidRPr="00EB6B88">
              <w:rPr>
                <w:color w:val="000000"/>
                <w:sz w:val="16"/>
                <w:szCs w:val="16"/>
              </w:rPr>
              <w:t>0,341</w:t>
            </w:r>
          </w:p>
        </w:tc>
        <w:tc>
          <w:tcPr>
            <w:tcW w:w="1269" w:type="dxa"/>
            <w:shd w:val="clear" w:color="auto" w:fill="auto"/>
            <w:tcMar>
              <w:left w:w="28" w:type="dxa"/>
              <w:right w:w="28" w:type="dxa"/>
            </w:tcMar>
            <w:vAlign w:val="center"/>
            <w:hideMark/>
          </w:tcPr>
          <w:p w14:paraId="0F2D121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7221AB8" w14:textId="77777777" w:rsidTr="00C51C85">
        <w:trPr>
          <w:trHeight w:val="20"/>
        </w:trPr>
        <w:tc>
          <w:tcPr>
            <w:tcW w:w="3539" w:type="dxa"/>
            <w:shd w:val="clear" w:color="auto" w:fill="auto"/>
            <w:tcMar>
              <w:left w:w="28" w:type="dxa"/>
              <w:right w:w="28" w:type="dxa"/>
            </w:tcMar>
            <w:vAlign w:val="center"/>
            <w:hideMark/>
          </w:tcPr>
          <w:p w14:paraId="1CB59D93" w14:textId="77777777" w:rsidR="00EB6B88" w:rsidRPr="00EB6B88" w:rsidRDefault="00EB6B88" w:rsidP="00EB6B88">
            <w:pPr>
              <w:rPr>
                <w:color w:val="000000"/>
                <w:sz w:val="16"/>
                <w:szCs w:val="16"/>
              </w:rPr>
            </w:pPr>
            <w:r w:rsidRPr="00EB6B88">
              <w:rPr>
                <w:color w:val="000000"/>
                <w:sz w:val="16"/>
                <w:szCs w:val="16"/>
              </w:rPr>
              <w:t>Строительство ТП-83</w:t>
            </w:r>
          </w:p>
        </w:tc>
        <w:tc>
          <w:tcPr>
            <w:tcW w:w="1559" w:type="dxa"/>
            <w:shd w:val="clear" w:color="000000" w:fill="FFFFFF"/>
            <w:tcMar>
              <w:left w:w="28" w:type="dxa"/>
              <w:right w:w="28" w:type="dxa"/>
            </w:tcMar>
            <w:vAlign w:val="center"/>
            <w:hideMark/>
          </w:tcPr>
          <w:p w14:paraId="7E6AD7BB"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\С\ТП\0004</w:t>
            </w:r>
          </w:p>
        </w:tc>
        <w:tc>
          <w:tcPr>
            <w:tcW w:w="1134" w:type="dxa"/>
            <w:shd w:val="clear" w:color="000000" w:fill="FFFFFF"/>
            <w:tcMar>
              <w:left w:w="28" w:type="dxa"/>
              <w:right w:w="28" w:type="dxa"/>
            </w:tcMar>
            <w:vAlign w:val="center"/>
            <w:hideMark/>
          </w:tcPr>
          <w:p w14:paraId="63E31E23" w14:textId="77777777" w:rsidR="00EB6B88" w:rsidRPr="00EB6B88" w:rsidRDefault="00EB6B88" w:rsidP="00EB6B88">
            <w:pPr>
              <w:jc w:val="center"/>
              <w:rPr>
                <w:color w:val="000000"/>
                <w:sz w:val="16"/>
                <w:szCs w:val="16"/>
              </w:rPr>
            </w:pPr>
            <w:r w:rsidRPr="00EB6B88">
              <w:rPr>
                <w:color w:val="000000"/>
                <w:sz w:val="16"/>
                <w:szCs w:val="16"/>
              </w:rPr>
              <w:t>0,055</w:t>
            </w:r>
          </w:p>
        </w:tc>
        <w:tc>
          <w:tcPr>
            <w:tcW w:w="1276" w:type="dxa"/>
            <w:shd w:val="clear" w:color="000000" w:fill="FFFFFF"/>
            <w:tcMar>
              <w:left w:w="28" w:type="dxa"/>
              <w:right w:w="28" w:type="dxa"/>
            </w:tcMar>
            <w:vAlign w:val="center"/>
            <w:hideMark/>
          </w:tcPr>
          <w:p w14:paraId="1B0812A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FBFBC9A" w14:textId="77777777" w:rsidR="00EB6B88" w:rsidRPr="00EB6B88" w:rsidRDefault="00EB6B88" w:rsidP="00EB6B88">
            <w:pPr>
              <w:jc w:val="center"/>
              <w:rPr>
                <w:color w:val="000000"/>
                <w:sz w:val="16"/>
                <w:szCs w:val="16"/>
              </w:rPr>
            </w:pPr>
            <w:r w:rsidRPr="00EB6B88">
              <w:rPr>
                <w:color w:val="000000"/>
                <w:sz w:val="16"/>
                <w:szCs w:val="16"/>
              </w:rPr>
              <w:t>0,341</w:t>
            </w:r>
          </w:p>
        </w:tc>
        <w:tc>
          <w:tcPr>
            <w:tcW w:w="1269" w:type="dxa"/>
            <w:shd w:val="clear" w:color="auto" w:fill="auto"/>
            <w:tcMar>
              <w:left w:w="28" w:type="dxa"/>
              <w:right w:w="28" w:type="dxa"/>
            </w:tcMar>
            <w:vAlign w:val="center"/>
            <w:hideMark/>
          </w:tcPr>
          <w:p w14:paraId="19B31B1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9CAABA" w14:textId="77777777" w:rsidTr="00C51C85">
        <w:trPr>
          <w:trHeight w:val="20"/>
        </w:trPr>
        <w:tc>
          <w:tcPr>
            <w:tcW w:w="3539" w:type="dxa"/>
            <w:shd w:val="clear" w:color="auto" w:fill="auto"/>
            <w:tcMar>
              <w:left w:w="28" w:type="dxa"/>
              <w:right w:w="28" w:type="dxa"/>
            </w:tcMar>
            <w:vAlign w:val="center"/>
            <w:hideMark/>
          </w:tcPr>
          <w:p w14:paraId="4267B985" w14:textId="77777777" w:rsidR="00EB6B88" w:rsidRPr="00EB6B88" w:rsidRDefault="00EB6B88" w:rsidP="00EB6B88">
            <w:pPr>
              <w:rPr>
                <w:color w:val="000000"/>
                <w:sz w:val="16"/>
                <w:szCs w:val="16"/>
              </w:rPr>
            </w:pPr>
            <w:r w:rsidRPr="00EB6B88">
              <w:rPr>
                <w:color w:val="000000"/>
                <w:sz w:val="16"/>
                <w:szCs w:val="16"/>
              </w:rPr>
              <w:t xml:space="preserve">Строительство ПСС (R-13) на опоре ВЛ-6 </w:t>
            </w:r>
            <w:proofErr w:type="spellStart"/>
            <w:r w:rsidRPr="00EB6B88">
              <w:rPr>
                <w:color w:val="000000"/>
                <w:sz w:val="16"/>
                <w:szCs w:val="16"/>
              </w:rPr>
              <w:t>кВ</w:t>
            </w:r>
            <w:proofErr w:type="spellEnd"/>
            <w:r w:rsidRPr="00EB6B88">
              <w:rPr>
                <w:color w:val="000000"/>
                <w:sz w:val="16"/>
                <w:szCs w:val="16"/>
              </w:rPr>
              <w:t xml:space="preserve"> Ф6-25-О, пгт. Яшкино</w:t>
            </w:r>
          </w:p>
        </w:tc>
        <w:tc>
          <w:tcPr>
            <w:tcW w:w="1559" w:type="dxa"/>
            <w:shd w:val="clear" w:color="000000" w:fill="FFFFFF"/>
            <w:tcMar>
              <w:left w:w="28" w:type="dxa"/>
              <w:right w:w="28" w:type="dxa"/>
            </w:tcMar>
            <w:vAlign w:val="center"/>
            <w:hideMark/>
          </w:tcPr>
          <w:p w14:paraId="2044F165"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\С\ПСС\0003</w:t>
            </w:r>
          </w:p>
        </w:tc>
        <w:tc>
          <w:tcPr>
            <w:tcW w:w="1134" w:type="dxa"/>
            <w:shd w:val="clear" w:color="000000" w:fill="FFFFFF"/>
            <w:tcMar>
              <w:left w:w="28" w:type="dxa"/>
              <w:right w:w="28" w:type="dxa"/>
            </w:tcMar>
            <w:vAlign w:val="center"/>
            <w:hideMark/>
          </w:tcPr>
          <w:p w14:paraId="0FED6D83" w14:textId="77777777" w:rsidR="00EB6B88" w:rsidRPr="00EB6B88" w:rsidRDefault="00EB6B88" w:rsidP="00EB6B88">
            <w:pPr>
              <w:jc w:val="center"/>
              <w:rPr>
                <w:color w:val="000000"/>
                <w:sz w:val="16"/>
                <w:szCs w:val="16"/>
              </w:rPr>
            </w:pPr>
            <w:r w:rsidRPr="00EB6B88">
              <w:rPr>
                <w:color w:val="000000"/>
                <w:sz w:val="16"/>
                <w:szCs w:val="16"/>
              </w:rPr>
              <w:t>0,096</w:t>
            </w:r>
          </w:p>
        </w:tc>
        <w:tc>
          <w:tcPr>
            <w:tcW w:w="1276" w:type="dxa"/>
            <w:shd w:val="clear" w:color="000000" w:fill="FFFFFF"/>
            <w:tcMar>
              <w:left w:w="28" w:type="dxa"/>
              <w:right w:w="28" w:type="dxa"/>
            </w:tcMar>
            <w:vAlign w:val="center"/>
            <w:hideMark/>
          </w:tcPr>
          <w:p w14:paraId="228EE873" w14:textId="77777777" w:rsidR="00EB6B88" w:rsidRPr="00EB6B88" w:rsidRDefault="00EB6B88" w:rsidP="00EB6B88">
            <w:pPr>
              <w:jc w:val="center"/>
              <w:rPr>
                <w:color w:val="000000"/>
                <w:sz w:val="16"/>
                <w:szCs w:val="16"/>
              </w:rPr>
            </w:pPr>
            <w:r w:rsidRPr="00EB6B88">
              <w:rPr>
                <w:color w:val="000000"/>
                <w:sz w:val="16"/>
                <w:szCs w:val="16"/>
              </w:rPr>
              <w:t>0,104</w:t>
            </w:r>
          </w:p>
        </w:tc>
        <w:tc>
          <w:tcPr>
            <w:tcW w:w="1134" w:type="dxa"/>
            <w:shd w:val="clear" w:color="auto" w:fill="auto"/>
            <w:tcMar>
              <w:left w:w="28" w:type="dxa"/>
              <w:right w:w="28" w:type="dxa"/>
            </w:tcMar>
            <w:vAlign w:val="center"/>
            <w:hideMark/>
          </w:tcPr>
          <w:p w14:paraId="5F783D8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2DDFF6D" w14:textId="77777777" w:rsidR="00EB6B88" w:rsidRPr="00EB6B88" w:rsidRDefault="00EB6B88" w:rsidP="00EB6B88">
            <w:pPr>
              <w:jc w:val="center"/>
              <w:rPr>
                <w:color w:val="000000"/>
                <w:sz w:val="16"/>
                <w:szCs w:val="16"/>
              </w:rPr>
            </w:pPr>
            <w:r w:rsidRPr="00EB6B88">
              <w:rPr>
                <w:color w:val="000000"/>
                <w:sz w:val="16"/>
                <w:szCs w:val="16"/>
              </w:rPr>
              <w:t>0,922</w:t>
            </w:r>
          </w:p>
        </w:tc>
      </w:tr>
      <w:tr w:rsidR="00EB6B88" w:rsidRPr="00EB6B88" w14:paraId="3A49FF6D" w14:textId="77777777" w:rsidTr="00C51C85">
        <w:trPr>
          <w:trHeight w:val="20"/>
        </w:trPr>
        <w:tc>
          <w:tcPr>
            <w:tcW w:w="3539" w:type="dxa"/>
            <w:shd w:val="clear" w:color="auto" w:fill="auto"/>
            <w:tcMar>
              <w:left w:w="28" w:type="dxa"/>
              <w:right w:w="28" w:type="dxa"/>
            </w:tcMar>
            <w:vAlign w:val="center"/>
            <w:hideMark/>
          </w:tcPr>
          <w:p w14:paraId="4A4E68E7" w14:textId="77777777" w:rsidR="00EB6B88" w:rsidRPr="00EB6B88" w:rsidRDefault="00EB6B88" w:rsidP="00EB6B88">
            <w:pPr>
              <w:rPr>
                <w:color w:val="000000"/>
                <w:sz w:val="16"/>
                <w:szCs w:val="16"/>
              </w:rPr>
            </w:pPr>
            <w:r w:rsidRPr="00EB6B88">
              <w:rPr>
                <w:color w:val="000000"/>
                <w:sz w:val="16"/>
                <w:szCs w:val="16"/>
              </w:rPr>
              <w:t xml:space="preserve">Строительство ПСС (R-14) на опоре ВЛ-6 </w:t>
            </w:r>
            <w:proofErr w:type="spellStart"/>
            <w:r w:rsidRPr="00EB6B88">
              <w:rPr>
                <w:color w:val="000000"/>
                <w:sz w:val="16"/>
                <w:szCs w:val="16"/>
              </w:rPr>
              <w:t>кВ</w:t>
            </w:r>
            <w:proofErr w:type="spellEnd"/>
            <w:r w:rsidRPr="00EB6B88">
              <w:rPr>
                <w:color w:val="000000"/>
                <w:sz w:val="16"/>
                <w:szCs w:val="16"/>
              </w:rPr>
              <w:t xml:space="preserve"> Ф6-0-О, пгт. Яшкино</w:t>
            </w:r>
          </w:p>
        </w:tc>
        <w:tc>
          <w:tcPr>
            <w:tcW w:w="1559" w:type="dxa"/>
            <w:shd w:val="clear" w:color="000000" w:fill="FFFFFF"/>
            <w:tcMar>
              <w:left w:w="28" w:type="dxa"/>
              <w:right w:w="28" w:type="dxa"/>
            </w:tcMar>
            <w:vAlign w:val="center"/>
            <w:hideMark/>
          </w:tcPr>
          <w:p w14:paraId="3D1B3CC3"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\С\ПСС\0004</w:t>
            </w:r>
          </w:p>
        </w:tc>
        <w:tc>
          <w:tcPr>
            <w:tcW w:w="1134" w:type="dxa"/>
            <w:shd w:val="clear" w:color="000000" w:fill="FFFFFF"/>
            <w:tcMar>
              <w:left w:w="28" w:type="dxa"/>
              <w:right w:w="28" w:type="dxa"/>
            </w:tcMar>
            <w:vAlign w:val="center"/>
            <w:hideMark/>
          </w:tcPr>
          <w:p w14:paraId="58F6CC52" w14:textId="77777777" w:rsidR="00EB6B88" w:rsidRPr="00EB6B88" w:rsidRDefault="00EB6B88" w:rsidP="00EB6B88">
            <w:pPr>
              <w:jc w:val="center"/>
              <w:rPr>
                <w:color w:val="000000"/>
                <w:sz w:val="16"/>
                <w:szCs w:val="16"/>
              </w:rPr>
            </w:pPr>
            <w:r w:rsidRPr="00EB6B88">
              <w:rPr>
                <w:color w:val="000000"/>
                <w:sz w:val="16"/>
                <w:szCs w:val="16"/>
              </w:rPr>
              <w:t>0,096</w:t>
            </w:r>
          </w:p>
        </w:tc>
        <w:tc>
          <w:tcPr>
            <w:tcW w:w="1276" w:type="dxa"/>
            <w:shd w:val="clear" w:color="000000" w:fill="FFFFFF"/>
            <w:tcMar>
              <w:left w:w="28" w:type="dxa"/>
              <w:right w:w="28" w:type="dxa"/>
            </w:tcMar>
            <w:vAlign w:val="center"/>
            <w:hideMark/>
          </w:tcPr>
          <w:p w14:paraId="0F094A92" w14:textId="77777777" w:rsidR="00EB6B88" w:rsidRPr="00EB6B88" w:rsidRDefault="00EB6B88" w:rsidP="00EB6B88">
            <w:pPr>
              <w:jc w:val="center"/>
              <w:rPr>
                <w:color w:val="000000"/>
                <w:sz w:val="16"/>
                <w:szCs w:val="16"/>
              </w:rPr>
            </w:pPr>
            <w:r w:rsidRPr="00EB6B88">
              <w:rPr>
                <w:color w:val="000000"/>
                <w:sz w:val="16"/>
                <w:szCs w:val="16"/>
              </w:rPr>
              <w:t>0,104</w:t>
            </w:r>
          </w:p>
        </w:tc>
        <w:tc>
          <w:tcPr>
            <w:tcW w:w="1134" w:type="dxa"/>
            <w:shd w:val="clear" w:color="auto" w:fill="auto"/>
            <w:tcMar>
              <w:left w:w="28" w:type="dxa"/>
              <w:right w:w="28" w:type="dxa"/>
            </w:tcMar>
            <w:vAlign w:val="center"/>
            <w:hideMark/>
          </w:tcPr>
          <w:p w14:paraId="727E824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58C351" w14:textId="77777777" w:rsidR="00EB6B88" w:rsidRPr="00EB6B88" w:rsidRDefault="00EB6B88" w:rsidP="00EB6B88">
            <w:pPr>
              <w:jc w:val="center"/>
              <w:rPr>
                <w:color w:val="000000"/>
                <w:sz w:val="16"/>
                <w:szCs w:val="16"/>
              </w:rPr>
            </w:pPr>
            <w:r w:rsidRPr="00EB6B88">
              <w:rPr>
                <w:color w:val="000000"/>
                <w:sz w:val="16"/>
                <w:szCs w:val="16"/>
              </w:rPr>
              <w:t>0,926</w:t>
            </w:r>
          </w:p>
        </w:tc>
      </w:tr>
      <w:tr w:rsidR="00EB6B88" w:rsidRPr="00EB6B88" w14:paraId="5225B70D" w14:textId="77777777" w:rsidTr="00C51C85">
        <w:trPr>
          <w:trHeight w:val="20"/>
        </w:trPr>
        <w:tc>
          <w:tcPr>
            <w:tcW w:w="3539" w:type="dxa"/>
            <w:shd w:val="clear" w:color="auto" w:fill="auto"/>
            <w:tcMar>
              <w:left w:w="28" w:type="dxa"/>
              <w:right w:w="28" w:type="dxa"/>
            </w:tcMar>
            <w:vAlign w:val="center"/>
            <w:hideMark/>
          </w:tcPr>
          <w:p w14:paraId="43D8BBF5" w14:textId="77777777" w:rsidR="00EB6B88" w:rsidRPr="00EB6B88" w:rsidRDefault="00EB6B88" w:rsidP="00EB6B88">
            <w:pPr>
              <w:rPr>
                <w:color w:val="000000"/>
                <w:sz w:val="16"/>
                <w:szCs w:val="16"/>
              </w:rPr>
            </w:pPr>
            <w:r w:rsidRPr="00EB6B88">
              <w:rPr>
                <w:color w:val="000000"/>
                <w:sz w:val="16"/>
                <w:szCs w:val="16"/>
              </w:rPr>
              <w:t xml:space="preserve">Строительство ПСС №1 на опоре ЛЭП 10кВ ф.10-1-П от ПС 35/10 "Сосновская" в сторону МТП-8 ФЛ </w:t>
            </w:r>
            <w:proofErr w:type="spellStart"/>
            <w:r w:rsidRPr="00EB6B88">
              <w:rPr>
                <w:color w:val="000000"/>
                <w:sz w:val="16"/>
                <w:szCs w:val="16"/>
              </w:rPr>
              <w:t>Плинцовская</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6CAF8B28" w14:textId="77777777" w:rsidR="00EB6B88" w:rsidRPr="00EB6B88" w:rsidRDefault="00EB6B88" w:rsidP="00EB6B88">
            <w:pPr>
              <w:jc w:val="center"/>
              <w:rPr>
                <w:color w:val="000000"/>
                <w:sz w:val="16"/>
                <w:szCs w:val="16"/>
              </w:rPr>
            </w:pPr>
            <w:r w:rsidRPr="00EB6B88">
              <w:rPr>
                <w:color w:val="000000"/>
                <w:sz w:val="16"/>
                <w:szCs w:val="16"/>
              </w:rPr>
              <w:t>L_НК\С\ПСС\0002</w:t>
            </w:r>
          </w:p>
        </w:tc>
        <w:tc>
          <w:tcPr>
            <w:tcW w:w="1134" w:type="dxa"/>
            <w:shd w:val="clear" w:color="000000" w:fill="FFFFFF"/>
            <w:tcMar>
              <w:left w:w="28" w:type="dxa"/>
              <w:right w:w="28" w:type="dxa"/>
            </w:tcMar>
            <w:vAlign w:val="center"/>
            <w:hideMark/>
          </w:tcPr>
          <w:p w14:paraId="257A5F9D" w14:textId="77777777" w:rsidR="00EB6B88" w:rsidRPr="00EB6B88" w:rsidRDefault="00EB6B88" w:rsidP="00EB6B88">
            <w:pPr>
              <w:jc w:val="center"/>
              <w:rPr>
                <w:color w:val="000000"/>
                <w:sz w:val="16"/>
                <w:szCs w:val="16"/>
              </w:rPr>
            </w:pPr>
            <w:r w:rsidRPr="00EB6B88">
              <w:rPr>
                <w:color w:val="000000"/>
                <w:sz w:val="16"/>
                <w:szCs w:val="16"/>
              </w:rPr>
              <w:t>0,082</w:t>
            </w:r>
          </w:p>
        </w:tc>
        <w:tc>
          <w:tcPr>
            <w:tcW w:w="1276" w:type="dxa"/>
            <w:shd w:val="clear" w:color="000000" w:fill="FFFFFF"/>
            <w:tcMar>
              <w:left w:w="28" w:type="dxa"/>
              <w:right w:w="28" w:type="dxa"/>
            </w:tcMar>
            <w:vAlign w:val="center"/>
            <w:hideMark/>
          </w:tcPr>
          <w:p w14:paraId="62B2DB0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89A95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63108A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53F0E2" w14:textId="77777777" w:rsidTr="00C51C85">
        <w:trPr>
          <w:trHeight w:val="20"/>
        </w:trPr>
        <w:tc>
          <w:tcPr>
            <w:tcW w:w="3539" w:type="dxa"/>
            <w:shd w:val="clear" w:color="auto" w:fill="auto"/>
            <w:tcMar>
              <w:left w:w="28" w:type="dxa"/>
              <w:right w:w="28" w:type="dxa"/>
            </w:tcMar>
            <w:vAlign w:val="center"/>
            <w:hideMark/>
          </w:tcPr>
          <w:p w14:paraId="0BEC4A1D" w14:textId="77777777" w:rsidR="00EB6B88" w:rsidRPr="00EB6B88" w:rsidRDefault="00EB6B88" w:rsidP="00EB6B88">
            <w:pPr>
              <w:rPr>
                <w:color w:val="000000"/>
                <w:sz w:val="16"/>
                <w:szCs w:val="16"/>
              </w:rPr>
            </w:pPr>
            <w:r w:rsidRPr="00EB6B88">
              <w:rPr>
                <w:color w:val="000000"/>
                <w:sz w:val="16"/>
                <w:szCs w:val="16"/>
              </w:rPr>
              <w:t>Строительство ПСС №1 на опоре ПС 110/10кВ "Степная", ф.10-18 РП отпайка в сторону КТП-СНТ Птицевод</w:t>
            </w:r>
          </w:p>
        </w:tc>
        <w:tc>
          <w:tcPr>
            <w:tcW w:w="1559" w:type="dxa"/>
            <w:shd w:val="clear" w:color="000000" w:fill="FFFFFF"/>
            <w:tcMar>
              <w:left w:w="28" w:type="dxa"/>
              <w:right w:w="28" w:type="dxa"/>
            </w:tcMar>
            <w:vAlign w:val="center"/>
            <w:hideMark/>
          </w:tcPr>
          <w:p w14:paraId="02E3EC97" w14:textId="77777777" w:rsidR="00EB6B88" w:rsidRPr="00EB6B88" w:rsidRDefault="00EB6B88" w:rsidP="00EB6B88">
            <w:pPr>
              <w:jc w:val="center"/>
              <w:rPr>
                <w:color w:val="000000"/>
                <w:sz w:val="16"/>
                <w:szCs w:val="16"/>
              </w:rPr>
            </w:pPr>
            <w:r w:rsidRPr="00EB6B88">
              <w:rPr>
                <w:color w:val="000000"/>
                <w:sz w:val="16"/>
                <w:szCs w:val="16"/>
              </w:rPr>
              <w:t>L_НК\С\ПСС\0001</w:t>
            </w:r>
          </w:p>
        </w:tc>
        <w:tc>
          <w:tcPr>
            <w:tcW w:w="1134" w:type="dxa"/>
            <w:shd w:val="clear" w:color="000000" w:fill="FFFFFF"/>
            <w:tcMar>
              <w:left w:w="28" w:type="dxa"/>
              <w:right w:w="28" w:type="dxa"/>
            </w:tcMar>
            <w:vAlign w:val="center"/>
            <w:hideMark/>
          </w:tcPr>
          <w:p w14:paraId="7CF81D37" w14:textId="77777777" w:rsidR="00EB6B88" w:rsidRPr="00EB6B88" w:rsidRDefault="00EB6B88" w:rsidP="00EB6B88">
            <w:pPr>
              <w:jc w:val="center"/>
              <w:rPr>
                <w:color w:val="000000"/>
                <w:sz w:val="16"/>
                <w:szCs w:val="16"/>
              </w:rPr>
            </w:pPr>
            <w:r w:rsidRPr="00EB6B88">
              <w:rPr>
                <w:color w:val="000000"/>
                <w:sz w:val="16"/>
                <w:szCs w:val="16"/>
              </w:rPr>
              <w:t>0,082</w:t>
            </w:r>
          </w:p>
        </w:tc>
        <w:tc>
          <w:tcPr>
            <w:tcW w:w="1276" w:type="dxa"/>
            <w:shd w:val="clear" w:color="000000" w:fill="FFFFFF"/>
            <w:tcMar>
              <w:left w:w="28" w:type="dxa"/>
              <w:right w:w="28" w:type="dxa"/>
            </w:tcMar>
            <w:vAlign w:val="center"/>
            <w:hideMark/>
          </w:tcPr>
          <w:p w14:paraId="5585C84F"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08625CE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09230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363D86" w14:textId="77777777" w:rsidTr="00C51C85">
        <w:trPr>
          <w:trHeight w:val="20"/>
        </w:trPr>
        <w:tc>
          <w:tcPr>
            <w:tcW w:w="3539" w:type="dxa"/>
            <w:shd w:val="clear" w:color="auto" w:fill="auto"/>
            <w:tcMar>
              <w:left w:w="28" w:type="dxa"/>
              <w:right w:w="28" w:type="dxa"/>
            </w:tcMar>
            <w:vAlign w:val="center"/>
            <w:hideMark/>
          </w:tcPr>
          <w:p w14:paraId="064CF20F" w14:textId="77777777" w:rsidR="00EB6B88" w:rsidRPr="00EB6B88" w:rsidRDefault="00EB6B88" w:rsidP="00EB6B88">
            <w:pPr>
              <w:rPr>
                <w:color w:val="000000"/>
                <w:sz w:val="16"/>
                <w:szCs w:val="16"/>
              </w:rPr>
            </w:pPr>
            <w:r w:rsidRPr="00EB6B88">
              <w:rPr>
                <w:color w:val="000000"/>
                <w:sz w:val="16"/>
                <w:szCs w:val="16"/>
              </w:rPr>
              <w:t xml:space="preserve">Строительство ПСС №1 на опоре ЛЭП 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ф.Сады</w:t>
            </w:r>
            <w:proofErr w:type="spellEnd"/>
            <w:r w:rsidRPr="00EB6B88">
              <w:rPr>
                <w:color w:val="000000"/>
                <w:sz w:val="16"/>
                <w:szCs w:val="16"/>
              </w:rPr>
              <w:t xml:space="preserve"> отпайка в сторону КТП-370 СНТ Стройиндустрия</w:t>
            </w:r>
          </w:p>
        </w:tc>
        <w:tc>
          <w:tcPr>
            <w:tcW w:w="1559" w:type="dxa"/>
            <w:shd w:val="clear" w:color="000000" w:fill="FFFFFF"/>
            <w:tcMar>
              <w:left w:w="28" w:type="dxa"/>
              <w:right w:w="28" w:type="dxa"/>
            </w:tcMar>
            <w:vAlign w:val="center"/>
            <w:hideMark/>
          </w:tcPr>
          <w:p w14:paraId="50EEE8C3" w14:textId="77777777" w:rsidR="00EB6B88" w:rsidRPr="00EB6B88" w:rsidRDefault="00EB6B88" w:rsidP="00EB6B88">
            <w:pPr>
              <w:jc w:val="center"/>
              <w:rPr>
                <w:color w:val="000000"/>
                <w:sz w:val="16"/>
                <w:szCs w:val="16"/>
              </w:rPr>
            </w:pPr>
            <w:r w:rsidRPr="00EB6B88">
              <w:rPr>
                <w:color w:val="000000"/>
                <w:sz w:val="16"/>
                <w:szCs w:val="16"/>
              </w:rPr>
              <w:t>M_НК\С\ПСС\0001</w:t>
            </w:r>
          </w:p>
        </w:tc>
        <w:tc>
          <w:tcPr>
            <w:tcW w:w="1134" w:type="dxa"/>
            <w:shd w:val="clear" w:color="000000" w:fill="FFFFFF"/>
            <w:tcMar>
              <w:left w:w="28" w:type="dxa"/>
              <w:right w:w="28" w:type="dxa"/>
            </w:tcMar>
            <w:vAlign w:val="center"/>
            <w:hideMark/>
          </w:tcPr>
          <w:p w14:paraId="78646D5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FC356AE"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43E1345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A1D35C" w14:textId="77777777" w:rsidR="00EB6B88" w:rsidRPr="00EB6B88" w:rsidRDefault="00EB6B88" w:rsidP="00EB6B88">
            <w:pPr>
              <w:jc w:val="center"/>
              <w:rPr>
                <w:color w:val="000000"/>
                <w:sz w:val="16"/>
                <w:szCs w:val="16"/>
              </w:rPr>
            </w:pPr>
            <w:r w:rsidRPr="00EB6B88">
              <w:rPr>
                <w:color w:val="000000"/>
                <w:sz w:val="16"/>
                <w:szCs w:val="16"/>
              </w:rPr>
              <w:t>1,014</w:t>
            </w:r>
          </w:p>
        </w:tc>
      </w:tr>
      <w:tr w:rsidR="00EB6B88" w:rsidRPr="00EB6B88" w14:paraId="71FEBD61" w14:textId="77777777" w:rsidTr="00C51C85">
        <w:trPr>
          <w:trHeight w:val="20"/>
        </w:trPr>
        <w:tc>
          <w:tcPr>
            <w:tcW w:w="3539" w:type="dxa"/>
            <w:shd w:val="clear" w:color="auto" w:fill="auto"/>
            <w:tcMar>
              <w:left w:w="28" w:type="dxa"/>
              <w:right w:w="28" w:type="dxa"/>
            </w:tcMar>
            <w:vAlign w:val="center"/>
            <w:hideMark/>
          </w:tcPr>
          <w:p w14:paraId="43E313FF" w14:textId="77777777" w:rsidR="00EB6B88" w:rsidRPr="00EB6B88" w:rsidRDefault="00EB6B88" w:rsidP="00EB6B88">
            <w:pPr>
              <w:rPr>
                <w:color w:val="000000"/>
                <w:sz w:val="16"/>
                <w:szCs w:val="16"/>
              </w:rPr>
            </w:pPr>
            <w:r w:rsidRPr="00EB6B88">
              <w:rPr>
                <w:color w:val="000000"/>
                <w:sz w:val="16"/>
                <w:szCs w:val="16"/>
              </w:rPr>
              <w:t>Строительство ТП-330</w:t>
            </w:r>
          </w:p>
        </w:tc>
        <w:tc>
          <w:tcPr>
            <w:tcW w:w="1559" w:type="dxa"/>
            <w:shd w:val="clear" w:color="000000" w:fill="FFFFFF"/>
            <w:tcMar>
              <w:left w:w="28" w:type="dxa"/>
              <w:right w:w="28" w:type="dxa"/>
            </w:tcMar>
            <w:vAlign w:val="center"/>
            <w:hideMark/>
          </w:tcPr>
          <w:p w14:paraId="79830110" w14:textId="77777777" w:rsidR="00EB6B88" w:rsidRPr="00EB6B88" w:rsidRDefault="00EB6B88" w:rsidP="00EB6B88">
            <w:pPr>
              <w:jc w:val="center"/>
              <w:rPr>
                <w:color w:val="000000"/>
                <w:sz w:val="16"/>
                <w:szCs w:val="16"/>
              </w:rPr>
            </w:pPr>
            <w:r w:rsidRPr="00EB6B88">
              <w:rPr>
                <w:color w:val="000000"/>
                <w:sz w:val="16"/>
                <w:szCs w:val="16"/>
              </w:rPr>
              <w:t>J_АС\С\ТП\0011</w:t>
            </w:r>
          </w:p>
        </w:tc>
        <w:tc>
          <w:tcPr>
            <w:tcW w:w="1134" w:type="dxa"/>
            <w:shd w:val="clear" w:color="000000" w:fill="FFFFFF"/>
            <w:tcMar>
              <w:left w:w="28" w:type="dxa"/>
              <w:right w:w="28" w:type="dxa"/>
            </w:tcMar>
            <w:vAlign w:val="center"/>
            <w:hideMark/>
          </w:tcPr>
          <w:p w14:paraId="31CCC47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798DFD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ECF3AAD"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4F0AF250"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4462CCF3" w14:textId="77777777" w:rsidTr="00C51C85">
        <w:trPr>
          <w:trHeight w:val="20"/>
        </w:trPr>
        <w:tc>
          <w:tcPr>
            <w:tcW w:w="3539" w:type="dxa"/>
            <w:shd w:val="clear" w:color="auto" w:fill="auto"/>
            <w:tcMar>
              <w:left w:w="28" w:type="dxa"/>
              <w:right w:w="28" w:type="dxa"/>
            </w:tcMar>
            <w:vAlign w:val="center"/>
            <w:hideMark/>
          </w:tcPr>
          <w:p w14:paraId="54B415AB" w14:textId="77777777" w:rsidR="00EB6B88" w:rsidRPr="00EB6B88" w:rsidRDefault="00EB6B88" w:rsidP="00EB6B88">
            <w:pPr>
              <w:rPr>
                <w:color w:val="000000"/>
                <w:sz w:val="16"/>
                <w:szCs w:val="16"/>
              </w:rPr>
            </w:pPr>
            <w:r w:rsidRPr="00EB6B88">
              <w:rPr>
                <w:color w:val="000000"/>
                <w:sz w:val="16"/>
                <w:szCs w:val="16"/>
              </w:rPr>
              <w:t>Строительство ТП-334</w:t>
            </w:r>
          </w:p>
        </w:tc>
        <w:tc>
          <w:tcPr>
            <w:tcW w:w="1559" w:type="dxa"/>
            <w:shd w:val="clear" w:color="000000" w:fill="FFFFFF"/>
            <w:tcMar>
              <w:left w:w="28" w:type="dxa"/>
              <w:right w:w="28" w:type="dxa"/>
            </w:tcMar>
            <w:vAlign w:val="center"/>
            <w:hideMark/>
          </w:tcPr>
          <w:p w14:paraId="1BB01C76" w14:textId="77777777" w:rsidR="00EB6B88" w:rsidRPr="00EB6B88" w:rsidRDefault="00EB6B88" w:rsidP="00EB6B88">
            <w:pPr>
              <w:jc w:val="center"/>
              <w:rPr>
                <w:color w:val="000000"/>
                <w:sz w:val="16"/>
                <w:szCs w:val="16"/>
              </w:rPr>
            </w:pPr>
            <w:r w:rsidRPr="00EB6B88">
              <w:rPr>
                <w:color w:val="000000"/>
                <w:sz w:val="16"/>
                <w:szCs w:val="16"/>
              </w:rPr>
              <w:t>J_АС\С\ТП\0012</w:t>
            </w:r>
          </w:p>
        </w:tc>
        <w:tc>
          <w:tcPr>
            <w:tcW w:w="1134" w:type="dxa"/>
            <w:shd w:val="clear" w:color="000000" w:fill="FFFFFF"/>
            <w:tcMar>
              <w:left w:w="28" w:type="dxa"/>
              <w:right w:w="28" w:type="dxa"/>
            </w:tcMar>
            <w:vAlign w:val="center"/>
            <w:hideMark/>
          </w:tcPr>
          <w:p w14:paraId="4E409E7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0B9BD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663675"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04441EEB"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66419E80" w14:textId="77777777" w:rsidTr="00C51C85">
        <w:trPr>
          <w:trHeight w:val="20"/>
        </w:trPr>
        <w:tc>
          <w:tcPr>
            <w:tcW w:w="3539" w:type="dxa"/>
            <w:shd w:val="clear" w:color="auto" w:fill="auto"/>
            <w:tcMar>
              <w:left w:w="28" w:type="dxa"/>
              <w:right w:w="28" w:type="dxa"/>
            </w:tcMar>
            <w:vAlign w:val="center"/>
            <w:hideMark/>
          </w:tcPr>
          <w:p w14:paraId="1D5D6D3B"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ф.6-7-Г до ТП-330</w:t>
            </w:r>
          </w:p>
        </w:tc>
        <w:tc>
          <w:tcPr>
            <w:tcW w:w="1559" w:type="dxa"/>
            <w:shd w:val="clear" w:color="000000" w:fill="FFFFFF"/>
            <w:tcMar>
              <w:left w:w="28" w:type="dxa"/>
              <w:right w:w="28" w:type="dxa"/>
            </w:tcMar>
            <w:vAlign w:val="center"/>
            <w:hideMark/>
          </w:tcPr>
          <w:p w14:paraId="243439F1" w14:textId="77777777" w:rsidR="00EB6B88" w:rsidRPr="00EB6B88" w:rsidRDefault="00EB6B88" w:rsidP="00EB6B88">
            <w:pPr>
              <w:jc w:val="center"/>
              <w:rPr>
                <w:color w:val="000000"/>
                <w:sz w:val="16"/>
                <w:szCs w:val="16"/>
              </w:rPr>
            </w:pPr>
            <w:r w:rsidRPr="00EB6B88">
              <w:rPr>
                <w:color w:val="000000"/>
                <w:sz w:val="16"/>
                <w:szCs w:val="16"/>
              </w:rPr>
              <w:t>J_АС\С\ЛЭП\0023</w:t>
            </w:r>
          </w:p>
        </w:tc>
        <w:tc>
          <w:tcPr>
            <w:tcW w:w="1134" w:type="dxa"/>
            <w:shd w:val="clear" w:color="000000" w:fill="FFFFFF"/>
            <w:tcMar>
              <w:left w:w="28" w:type="dxa"/>
              <w:right w:w="28" w:type="dxa"/>
            </w:tcMar>
            <w:vAlign w:val="center"/>
            <w:hideMark/>
          </w:tcPr>
          <w:p w14:paraId="029F8D4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DFC5FA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5EF12C5" w14:textId="77777777" w:rsidR="00EB6B88" w:rsidRPr="00EB6B88" w:rsidRDefault="00EB6B88" w:rsidP="00EB6B88">
            <w:pPr>
              <w:jc w:val="center"/>
              <w:rPr>
                <w:color w:val="000000"/>
                <w:sz w:val="16"/>
                <w:szCs w:val="16"/>
              </w:rPr>
            </w:pPr>
            <w:r w:rsidRPr="00EB6B88">
              <w:rPr>
                <w:color w:val="000000"/>
                <w:sz w:val="16"/>
                <w:szCs w:val="16"/>
              </w:rPr>
              <w:t>0,049</w:t>
            </w:r>
          </w:p>
        </w:tc>
        <w:tc>
          <w:tcPr>
            <w:tcW w:w="1269" w:type="dxa"/>
            <w:shd w:val="clear" w:color="auto" w:fill="auto"/>
            <w:tcMar>
              <w:left w:w="28" w:type="dxa"/>
              <w:right w:w="28" w:type="dxa"/>
            </w:tcMar>
            <w:vAlign w:val="center"/>
            <w:hideMark/>
          </w:tcPr>
          <w:p w14:paraId="0FAFCC69"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27F5C271" w14:textId="77777777" w:rsidTr="00C51C85">
        <w:trPr>
          <w:trHeight w:val="20"/>
        </w:trPr>
        <w:tc>
          <w:tcPr>
            <w:tcW w:w="3539" w:type="dxa"/>
            <w:shd w:val="clear" w:color="auto" w:fill="auto"/>
            <w:tcMar>
              <w:left w:w="28" w:type="dxa"/>
              <w:right w:w="28" w:type="dxa"/>
            </w:tcMar>
            <w:vAlign w:val="center"/>
            <w:hideMark/>
          </w:tcPr>
          <w:p w14:paraId="7E6A83D7"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ф.6-7-Г до ТП-334</w:t>
            </w:r>
          </w:p>
        </w:tc>
        <w:tc>
          <w:tcPr>
            <w:tcW w:w="1559" w:type="dxa"/>
            <w:shd w:val="clear" w:color="000000" w:fill="FFFFFF"/>
            <w:tcMar>
              <w:left w:w="28" w:type="dxa"/>
              <w:right w:w="28" w:type="dxa"/>
            </w:tcMar>
            <w:vAlign w:val="center"/>
            <w:hideMark/>
          </w:tcPr>
          <w:p w14:paraId="5750CC29" w14:textId="77777777" w:rsidR="00EB6B88" w:rsidRPr="00EB6B88" w:rsidRDefault="00EB6B88" w:rsidP="00EB6B88">
            <w:pPr>
              <w:jc w:val="center"/>
              <w:rPr>
                <w:color w:val="000000"/>
                <w:sz w:val="16"/>
                <w:szCs w:val="16"/>
              </w:rPr>
            </w:pPr>
            <w:r w:rsidRPr="00EB6B88">
              <w:rPr>
                <w:color w:val="000000"/>
                <w:sz w:val="16"/>
                <w:szCs w:val="16"/>
              </w:rPr>
              <w:t>J_АС\С\ЛЭП\0024</w:t>
            </w:r>
          </w:p>
        </w:tc>
        <w:tc>
          <w:tcPr>
            <w:tcW w:w="1134" w:type="dxa"/>
            <w:shd w:val="clear" w:color="000000" w:fill="FFFFFF"/>
            <w:tcMar>
              <w:left w:w="28" w:type="dxa"/>
              <w:right w:w="28" w:type="dxa"/>
            </w:tcMar>
            <w:vAlign w:val="center"/>
            <w:hideMark/>
          </w:tcPr>
          <w:p w14:paraId="51B520E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BB255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954185" w14:textId="77777777" w:rsidR="00EB6B88" w:rsidRPr="00EB6B88" w:rsidRDefault="00EB6B88" w:rsidP="00EB6B88">
            <w:pPr>
              <w:jc w:val="center"/>
              <w:rPr>
                <w:color w:val="000000"/>
                <w:sz w:val="16"/>
                <w:szCs w:val="16"/>
              </w:rPr>
            </w:pPr>
            <w:r w:rsidRPr="00EB6B88">
              <w:rPr>
                <w:color w:val="000000"/>
                <w:sz w:val="16"/>
                <w:szCs w:val="16"/>
              </w:rPr>
              <w:t>0,091</w:t>
            </w:r>
          </w:p>
        </w:tc>
        <w:tc>
          <w:tcPr>
            <w:tcW w:w="1269" w:type="dxa"/>
            <w:shd w:val="clear" w:color="auto" w:fill="auto"/>
            <w:tcMar>
              <w:left w:w="28" w:type="dxa"/>
              <w:right w:w="28" w:type="dxa"/>
            </w:tcMar>
            <w:vAlign w:val="center"/>
            <w:hideMark/>
          </w:tcPr>
          <w:p w14:paraId="52FF51E6" w14:textId="77777777" w:rsidR="00EB6B88" w:rsidRPr="00EB6B88" w:rsidRDefault="00EB6B88" w:rsidP="00EB6B88">
            <w:pPr>
              <w:jc w:val="center"/>
              <w:rPr>
                <w:color w:val="000000"/>
                <w:sz w:val="16"/>
                <w:szCs w:val="16"/>
              </w:rPr>
            </w:pPr>
            <w:r w:rsidRPr="00EB6B88">
              <w:rPr>
                <w:color w:val="000000"/>
                <w:sz w:val="16"/>
                <w:szCs w:val="16"/>
              </w:rPr>
              <w:t>0,110</w:t>
            </w:r>
          </w:p>
        </w:tc>
      </w:tr>
      <w:tr w:rsidR="00EB6B88" w:rsidRPr="00EB6B88" w14:paraId="208A5AB5" w14:textId="77777777" w:rsidTr="00C51C85">
        <w:trPr>
          <w:trHeight w:val="20"/>
        </w:trPr>
        <w:tc>
          <w:tcPr>
            <w:tcW w:w="3539" w:type="dxa"/>
            <w:shd w:val="clear" w:color="auto" w:fill="auto"/>
            <w:tcMar>
              <w:left w:w="28" w:type="dxa"/>
              <w:right w:w="28" w:type="dxa"/>
            </w:tcMar>
            <w:vAlign w:val="center"/>
            <w:hideMark/>
          </w:tcPr>
          <w:p w14:paraId="1A313362"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(2КЛ-0,4 </w:t>
            </w:r>
            <w:proofErr w:type="spellStart"/>
            <w:r w:rsidRPr="00EB6B88">
              <w:rPr>
                <w:color w:val="000000"/>
                <w:sz w:val="16"/>
                <w:szCs w:val="16"/>
              </w:rPr>
              <w:t>кВ</w:t>
            </w:r>
            <w:proofErr w:type="spellEnd"/>
            <w:r w:rsidRPr="00EB6B88">
              <w:rPr>
                <w:color w:val="000000"/>
                <w:sz w:val="16"/>
                <w:szCs w:val="16"/>
              </w:rPr>
              <w:t>) от ТП-206 до ж/д ул.Матросова,105</w:t>
            </w:r>
          </w:p>
        </w:tc>
        <w:tc>
          <w:tcPr>
            <w:tcW w:w="1559" w:type="dxa"/>
            <w:shd w:val="clear" w:color="000000" w:fill="FFFFFF"/>
            <w:tcMar>
              <w:left w:w="28" w:type="dxa"/>
              <w:right w:w="28" w:type="dxa"/>
            </w:tcMar>
            <w:vAlign w:val="center"/>
            <w:hideMark/>
          </w:tcPr>
          <w:p w14:paraId="6C8CF145" w14:textId="77777777" w:rsidR="00EB6B88" w:rsidRPr="00EB6B88" w:rsidRDefault="00EB6B88" w:rsidP="00EB6B88">
            <w:pPr>
              <w:jc w:val="center"/>
              <w:rPr>
                <w:color w:val="000000"/>
                <w:sz w:val="16"/>
                <w:szCs w:val="16"/>
              </w:rPr>
            </w:pPr>
            <w:r w:rsidRPr="00EB6B88">
              <w:rPr>
                <w:color w:val="000000"/>
                <w:sz w:val="16"/>
                <w:szCs w:val="16"/>
              </w:rPr>
              <w:t>J_АС\С\ЛЭП\0025</w:t>
            </w:r>
          </w:p>
        </w:tc>
        <w:tc>
          <w:tcPr>
            <w:tcW w:w="1134" w:type="dxa"/>
            <w:shd w:val="clear" w:color="000000" w:fill="FFFFFF"/>
            <w:tcMar>
              <w:left w:w="28" w:type="dxa"/>
              <w:right w:w="28" w:type="dxa"/>
            </w:tcMar>
            <w:vAlign w:val="center"/>
            <w:hideMark/>
          </w:tcPr>
          <w:p w14:paraId="7610C68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C9CD03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ED4146" w14:textId="77777777" w:rsidR="00EB6B88" w:rsidRPr="00EB6B88" w:rsidRDefault="00EB6B88" w:rsidP="00EB6B88">
            <w:pPr>
              <w:jc w:val="center"/>
              <w:rPr>
                <w:color w:val="000000"/>
                <w:sz w:val="16"/>
                <w:szCs w:val="16"/>
              </w:rPr>
            </w:pPr>
            <w:r w:rsidRPr="00EB6B88">
              <w:rPr>
                <w:color w:val="000000"/>
                <w:sz w:val="16"/>
                <w:szCs w:val="16"/>
              </w:rPr>
              <w:t>0,189</w:t>
            </w:r>
          </w:p>
        </w:tc>
        <w:tc>
          <w:tcPr>
            <w:tcW w:w="1269" w:type="dxa"/>
            <w:shd w:val="clear" w:color="auto" w:fill="auto"/>
            <w:tcMar>
              <w:left w:w="28" w:type="dxa"/>
              <w:right w:w="28" w:type="dxa"/>
            </w:tcMar>
            <w:vAlign w:val="center"/>
            <w:hideMark/>
          </w:tcPr>
          <w:p w14:paraId="76EDEC2C" w14:textId="77777777" w:rsidR="00EB6B88" w:rsidRPr="00EB6B88" w:rsidRDefault="00EB6B88" w:rsidP="00EB6B88">
            <w:pPr>
              <w:jc w:val="center"/>
              <w:rPr>
                <w:color w:val="000000"/>
                <w:sz w:val="16"/>
                <w:szCs w:val="16"/>
              </w:rPr>
            </w:pPr>
            <w:r w:rsidRPr="00EB6B88">
              <w:rPr>
                <w:color w:val="000000"/>
                <w:sz w:val="16"/>
                <w:szCs w:val="16"/>
              </w:rPr>
              <w:t>0,122</w:t>
            </w:r>
          </w:p>
        </w:tc>
      </w:tr>
      <w:tr w:rsidR="00EB6B88" w:rsidRPr="00EB6B88" w14:paraId="0302D8B5" w14:textId="77777777" w:rsidTr="00C51C85">
        <w:trPr>
          <w:trHeight w:val="20"/>
        </w:trPr>
        <w:tc>
          <w:tcPr>
            <w:tcW w:w="3539" w:type="dxa"/>
            <w:shd w:val="clear" w:color="auto" w:fill="auto"/>
            <w:tcMar>
              <w:left w:w="28" w:type="dxa"/>
              <w:right w:w="28" w:type="dxa"/>
            </w:tcMar>
            <w:vAlign w:val="center"/>
            <w:hideMark/>
          </w:tcPr>
          <w:p w14:paraId="76C69C01"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(2КЛ-0,4 </w:t>
            </w:r>
            <w:proofErr w:type="spellStart"/>
            <w:r w:rsidRPr="00EB6B88">
              <w:rPr>
                <w:color w:val="000000"/>
                <w:sz w:val="16"/>
                <w:szCs w:val="16"/>
              </w:rPr>
              <w:t>кВ</w:t>
            </w:r>
            <w:proofErr w:type="spellEnd"/>
            <w:r w:rsidRPr="00EB6B88">
              <w:rPr>
                <w:color w:val="000000"/>
                <w:sz w:val="16"/>
                <w:szCs w:val="16"/>
              </w:rPr>
              <w:t>) от ТП-206 до ж/д ул.Матросова,103</w:t>
            </w:r>
          </w:p>
        </w:tc>
        <w:tc>
          <w:tcPr>
            <w:tcW w:w="1559" w:type="dxa"/>
            <w:shd w:val="clear" w:color="000000" w:fill="FFFFFF"/>
            <w:tcMar>
              <w:left w:w="28" w:type="dxa"/>
              <w:right w:w="28" w:type="dxa"/>
            </w:tcMar>
            <w:vAlign w:val="center"/>
            <w:hideMark/>
          </w:tcPr>
          <w:p w14:paraId="3C5BD2CA" w14:textId="77777777" w:rsidR="00EB6B88" w:rsidRPr="00EB6B88" w:rsidRDefault="00EB6B88" w:rsidP="00EB6B88">
            <w:pPr>
              <w:jc w:val="center"/>
              <w:rPr>
                <w:color w:val="000000"/>
                <w:sz w:val="16"/>
                <w:szCs w:val="16"/>
              </w:rPr>
            </w:pPr>
            <w:r w:rsidRPr="00EB6B88">
              <w:rPr>
                <w:color w:val="000000"/>
                <w:sz w:val="16"/>
                <w:szCs w:val="16"/>
              </w:rPr>
              <w:t>J_АС\С\ЛЭП\0026</w:t>
            </w:r>
          </w:p>
        </w:tc>
        <w:tc>
          <w:tcPr>
            <w:tcW w:w="1134" w:type="dxa"/>
            <w:shd w:val="clear" w:color="000000" w:fill="FFFFFF"/>
            <w:tcMar>
              <w:left w:w="28" w:type="dxa"/>
              <w:right w:w="28" w:type="dxa"/>
            </w:tcMar>
            <w:vAlign w:val="center"/>
            <w:hideMark/>
          </w:tcPr>
          <w:p w14:paraId="29B2761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E69EB2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6E64D3" w14:textId="77777777" w:rsidR="00EB6B88" w:rsidRPr="00EB6B88" w:rsidRDefault="00EB6B88" w:rsidP="00EB6B88">
            <w:pPr>
              <w:jc w:val="center"/>
              <w:rPr>
                <w:color w:val="000000"/>
                <w:sz w:val="16"/>
                <w:szCs w:val="16"/>
              </w:rPr>
            </w:pPr>
            <w:r w:rsidRPr="00EB6B88">
              <w:rPr>
                <w:color w:val="000000"/>
                <w:sz w:val="16"/>
                <w:szCs w:val="16"/>
              </w:rPr>
              <w:t>0,119</w:t>
            </w:r>
          </w:p>
        </w:tc>
        <w:tc>
          <w:tcPr>
            <w:tcW w:w="1269" w:type="dxa"/>
            <w:shd w:val="clear" w:color="auto" w:fill="auto"/>
            <w:tcMar>
              <w:left w:w="28" w:type="dxa"/>
              <w:right w:w="28" w:type="dxa"/>
            </w:tcMar>
            <w:vAlign w:val="center"/>
            <w:hideMark/>
          </w:tcPr>
          <w:p w14:paraId="261EB497"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66C54C74" w14:textId="77777777" w:rsidTr="00C51C85">
        <w:trPr>
          <w:trHeight w:val="20"/>
        </w:trPr>
        <w:tc>
          <w:tcPr>
            <w:tcW w:w="3539" w:type="dxa"/>
            <w:shd w:val="clear" w:color="auto" w:fill="auto"/>
            <w:tcMar>
              <w:left w:w="28" w:type="dxa"/>
              <w:right w:w="28" w:type="dxa"/>
            </w:tcMar>
            <w:vAlign w:val="center"/>
            <w:hideMark/>
          </w:tcPr>
          <w:p w14:paraId="1F403A30"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(2КЛ-0,4 </w:t>
            </w:r>
            <w:proofErr w:type="spellStart"/>
            <w:r w:rsidRPr="00EB6B88">
              <w:rPr>
                <w:color w:val="000000"/>
                <w:sz w:val="16"/>
                <w:szCs w:val="16"/>
              </w:rPr>
              <w:t>кВ</w:t>
            </w:r>
            <w:proofErr w:type="spellEnd"/>
            <w:r w:rsidRPr="00EB6B88">
              <w:rPr>
                <w:color w:val="000000"/>
                <w:sz w:val="16"/>
                <w:szCs w:val="16"/>
              </w:rPr>
              <w:t>) от ТП-184 до ж/д ул.Камышинская,11</w:t>
            </w:r>
          </w:p>
        </w:tc>
        <w:tc>
          <w:tcPr>
            <w:tcW w:w="1559" w:type="dxa"/>
            <w:shd w:val="clear" w:color="000000" w:fill="FFFFFF"/>
            <w:tcMar>
              <w:left w:w="28" w:type="dxa"/>
              <w:right w:w="28" w:type="dxa"/>
            </w:tcMar>
            <w:vAlign w:val="center"/>
            <w:hideMark/>
          </w:tcPr>
          <w:p w14:paraId="7E04F587" w14:textId="77777777" w:rsidR="00EB6B88" w:rsidRPr="00EB6B88" w:rsidRDefault="00EB6B88" w:rsidP="00EB6B88">
            <w:pPr>
              <w:jc w:val="center"/>
              <w:rPr>
                <w:color w:val="000000"/>
                <w:sz w:val="16"/>
                <w:szCs w:val="16"/>
              </w:rPr>
            </w:pPr>
            <w:r w:rsidRPr="00EB6B88">
              <w:rPr>
                <w:color w:val="000000"/>
                <w:sz w:val="16"/>
                <w:szCs w:val="16"/>
              </w:rPr>
              <w:t>J_АС\С\ЛЭП\0027</w:t>
            </w:r>
          </w:p>
        </w:tc>
        <w:tc>
          <w:tcPr>
            <w:tcW w:w="1134" w:type="dxa"/>
            <w:shd w:val="clear" w:color="000000" w:fill="FFFFFF"/>
            <w:tcMar>
              <w:left w:w="28" w:type="dxa"/>
              <w:right w:w="28" w:type="dxa"/>
            </w:tcMar>
            <w:vAlign w:val="center"/>
            <w:hideMark/>
          </w:tcPr>
          <w:p w14:paraId="1F4C2A1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7F6FE0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97C5EA8" w14:textId="77777777" w:rsidR="00EB6B88" w:rsidRPr="00EB6B88" w:rsidRDefault="00EB6B88" w:rsidP="00EB6B88">
            <w:pPr>
              <w:jc w:val="center"/>
              <w:rPr>
                <w:color w:val="000000"/>
                <w:sz w:val="16"/>
                <w:szCs w:val="16"/>
              </w:rPr>
            </w:pPr>
            <w:r w:rsidRPr="00EB6B88">
              <w:rPr>
                <w:color w:val="000000"/>
                <w:sz w:val="16"/>
                <w:szCs w:val="16"/>
              </w:rPr>
              <w:t>0,204</w:t>
            </w:r>
          </w:p>
        </w:tc>
        <w:tc>
          <w:tcPr>
            <w:tcW w:w="1269" w:type="dxa"/>
            <w:shd w:val="clear" w:color="auto" w:fill="auto"/>
            <w:tcMar>
              <w:left w:w="28" w:type="dxa"/>
              <w:right w:w="28" w:type="dxa"/>
            </w:tcMar>
            <w:vAlign w:val="center"/>
            <w:hideMark/>
          </w:tcPr>
          <w:p w14:paraId="6348467E" w14:textId="77777777" w:rsidR="00EB6B88" w:rsidRPr="00EB6B88" w:rsidRDefault="00EB6B88" w:rsidP="00EB6B88">
            <w:pPr>
              <w:jc w:val="center"/>
              <w:rPr>
                <w:color w:val="000000"/>
                <w:sz w:val="16"/>
                <w:szCs w:val="16"/>
              </w:rPr>
            </w:pPr>
            <w:r w:rsidRPr="00EB6B88">
              <w:rPr>
                <w:color w:val="000000"/>
                <w:sz w:val="16"/>
                <w:szCs w:val="16"/>
              </w:rPr>
              <w:t>0,122</w:t>
            </w:r>
          </w:p>
        </w:tc>
      </w:tr>
      <w:tr w:rsidR="00EB6B88" w:rsidRPr="00EB6B88" w14:paraId="0340B131" w14:textId="77777777" w:rsidTr="00C51C85">
        <w:trPr>
          <w:trHeight w:val="20"/>
        </w:trPr>
        <w:tc>
          <w:tcPr>
            <w:tcW w:w="3539" w:type="dxa"/>
            <w:shd w:val="clear" w:color="auto" w:fill="auto"/>
            <w:tcMar>
              <w:left w:w="28" w:type="dxa"/>
              <w:right w:w="28" w:type="dxa"/>
            </w:tcMar>
            <w:vAlign w:val="center"/>
            <w:hideMark/>
          </w:tcPr>
          <w:p w14:paraId="3A12E192"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(2КЛ-0,4 </w:t>
            </w:r>
            <w:proofErr w:type="spellStart"/>
            <w:r w:rsidRPr="00EB6B88">
              <w:rPr>
                <w:color w:val="000000"/>
                <w:sz w:val="16"/>
                <w:szCs w:val="16"/>
              </w:rPr>
              <w:t>кВ</w:t>
            </w:r>
            <w:proofErr w:type="spellEnd"/>
            <w:r w:rsidRPr="00EB6B88">
              <w:rPr>
                <w:color w:val="000000"/>
                <w:sz w:val="16"/>
                <w:szCs w:val="16"/>
              </w:rPr>
              <w:t>) от ТП-82 до ж/д ул.К.Маркса,10</w:t>
            </w:r>
          </w:p>
        </w:tc>
        <w:tc>
          <w:tcPr>
            <w:tcW w:w="1559" w:type="dxa"/>
            <w:shd w:val="clear" w:color="000000" w:fill="FFFFFF"/>
            <w:tcMar>
              <w:left w:w="28" w:type="dxa"/>
              <w:right w:w="28" w:type="dxa"/>
            </w:tcMar>
            <w:vAlign w:val="center"/>
            <w:hideMark/>
          </w:tcPr>
          <w:p w14:paraId="0164794E" w14:textId="77777777" w:rsidR="00EB6B88" w:rsidRPr="00EB6B88" w:rsidRDefault="00EB6B88" w:rsidP="00EB6B88">
            <w:pPr>
              <w:jc w:val="center"/>
              <w:rPr>
                <w:color w:val="000000"/>
                <w:sz w:val="16"/>
                <w:szCs w:val="16"/>
              </w:rPr>
            </w:pPr>
            <w:r w:rsidRPr="00EB6B88">
              <w:rPr>
                <w:color w:val="000000"/>
                <w:sz w:val="16"/>
                <w:szCs w:val="16"/>
              </w:rPr>
              <w:t>J_АС\С\ЛЭП\0028</w:t>
            </w:r>
          </w:p>
        </w:tc>
        <w:tc>
          <w:tcPr>
            <w:tcW w:w="1134" w:type="dxa"/>
            <w:shd w:val="clear" w:color="000000" w:fill="FFFFFF"/>
            <w:tcMar>
              <w:left w:w="28" w:type="dxa"/>
              <w:right w:w="28" w:type="dxa"/>
            </w:tcMar>
            <w:vAlign w:val="center"/>
            <w:hideMark/>
          </w:tcPr>
          <w:p w14:paraId="068E61F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F50A57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E85A57" w14:textId="77777777" w:rsidR="00EB6B88" w:rsidRPr="00EB6B88" w:rsidRDefault="00EB6B88" w:rsidP="00EB6B88">
            <w:pPr>
              <w:jc w:val="center"/>
              <w:rPr>
                <w:color w:val="000000"/>
                <w:sz w:val="16"/>
                <w:szCs w:val="16"/>
              </w:rPr>
            </w:pPr>
            <w:r w:rsidRPr="00EB6B88">
              <w:rPr>
                <w:color w:val="000000"/>
                <w:sz w:val="16"/>
                <w:szCs w:val="16"/>
              </w:rPr>
              <w:t>0,129</w:t>
            </w:r>
          </w:p>
        </w:tc>
        <w:tc>
          <w:tcPr>
            <w:tcW w:w="1269" w:type="dxa"/>
            <w:shd w:val="clear" w:color="auto" w:fill="auto"/>
            <w:tcMar>
              <w:left w:w="28" w:type="dxa"/>
              <w:right w:w="28" w:type="dxa"/>
            </w:tcMar>
            <w:vAlign w:val="center"/>
            <w:hideMark/>
          </w:tcPr>
          <w:p w14:paraId="33DEBE8B" w14:textId="77777777" w:rsidR="00EB6B88" w:rsidRPr="00EB6B88" w:rsidRDefault="00EB6B88" w:rsidP="00EB6B88">
            <w:pPr>
              <w:jc w:val="center"/>
              <w:rPr>
                <w:color w:val="000000"/>
                <w:sz w:val="16"/>
                <w:szCs w:val="16"/>
              </w:rPr>
            </w:pPr>
            <w:r w:rsidRPr="00EB6B88">
              <w:rPr>
                <w:color w:val="000000"/>
                <w:sz w:val="16"/>
                <w:szCs w:val="16"/>
              </w:rPr>
              <w:t>0,076</w:t>
            </w:r>
          </w:p>
        </w:tc>
      </w:tr>
      <w:tr w:rsidR="00EB6B88" w:rsidRPr="00EB6B88" w14:paraId="293569F9" w14:textId="77777777" w:rsidTr="00C51C85">
        <w:trPr>
          <w:trHeight w:val="20"/>
        </w:trPr>
        <w:tc>
          <w:tcPr>
            <w:tcW w:w="3539" w:type="dxa"/>
            <w:shd w:val="clear" w:color="auto" w:fill="auto"/>
            <w:tcMar>
              <w:left w:w="28" w:type="dxa"/>
              <w:right w:w="28" w:type="dxa"/>
            </w:tcMar>
            <w:vAlign w:val="center"/>
            <w:hideMark/>
          </w:tcPr>
          <w:p w14:paraId="63DA5E58" w14:textId="77777777" w:rsidR="00EB6B88" w:rsidRPr="00EB6B88" w:rsidRDefault="00EB6B88" w:rsidP="00EB6B88">
            <w:pPr>
              <w:rPr>
                <w:color w:val="000000"/>
                <w:sz w:val="16"/>
                <w:szCs w:val="16"/>
              </w:rPr>
            </w:pPr>
            <w:r w:rsidRPr="00EB6B88">
              <w:rPr>
                <w:color w:val="000000"/>
                <w:sz w:val="16"/>
                <w:szCs w:val="16"/>
              </w:rPr>
              <w:t>Строительство ТП-138</w:t>
            </w:r>
          </w:p>
        </w:tc>
        <w:tc>
          <w:tcPr>
            <w:tcW w:w="1559" w:type="dxa"/>
            <w:shd w:val="clear" w:color="000000" w:fill="FFFFFF"/>
            <w:tcMar>
              <w:left w:w="28" w:type="dxa"/>
              <w:right w:w="28" w:type="dxa"/>
            </w:tcMar>
            <w:vAlign w:val="center"/>
            <w:hideMark/>
          </w:tcPr>
          <w:p w14:paraId="4B6242FE" w14:textId="77777777" w:rsidR="00EB6B88" w:rsidRPr="00EB6B88" w:rsidRDefault="00EB6B88" w:rsidP="00EB6B88">
            <w:pPr>
              <w:jc w:val="center"/>
              <w:rPr>
                <w:color w:val="000000"/>
                <w:sz w:val="16"/>
                <w:szCs w:val="16"/>
              </w:rPr>
            </w:pPr>
            <w:r w:rsidRPr="00EB6B88">
              <w:rPr>
                <w:color w:val="000000"/>
                <w:sz w:val="16"/>
                <w:szCs w:val="16"/>
              </w:rPr>
              <w:t>J_Б\С\ТП\0018</w:t>
            </w:r>
          </w:p>
        </w:tc>
        <w:tc>
          <w:tcPr>
            <w:tcW w:w="1134" w:type="dxa"/>
            <w:shd w:val="clear" w:color="000000" w:fill="FFFFFF"/>
            <w:tcMar>
              <w:left w:w="28" w:type="dxa"/>
              <w:right w:w="28" w:type="dxa"/>
            </w:tcMar>
            <w:vAlign w:val="center"/>
            <w:hideMark/>
          </w:tcPr>
          <w:p w14:paraId="13B0DF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8545B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D012FD"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0B752C6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148235" w14:textId="77777777" w:rsidTr="00C51C85">
        <w:trPr>
          <w:trHeight w:val="20"/>
        </w:trPr>
        <w:tc>
          <w:tcPr>
            <w:tcW w:w="3539" w:type="dxa"/>
            <w:shd w:val="clear" w:color="auto" w:fill="auto"/>
            <w:tcMar>
              <w:left w:w="28" w:type="dxa"/>
              <w:right w:w="28" w:type="dxa"/>
            </w:tcMar>
            <w:vAlign w:val="center"/>
            <w:hideMark/>
          </w:tcPr>
          <w:p w14:paraId="012F4748" w14:textId="77777777" w:rsidR="00EB6B88" w:rsidRPr="00EB6B88" w:rsidRDefault="00EB6B88" w:rsidP="00EB6B88">
            <w:pPr>
              <w:rPr>
                <w:color w:val="000000"/>
                <w:sz w:val="16"/>
                <w:szCs w:val="16"/>
              </w:rPr>
            </w:pPr>
            <w:r w:rsidRPr="00EB6B88">
              <w:rPr>
                <w:color w:val="000000"/>
                <w:sz w:val="16"/>
                <w:szCs w:val="16"/>
              </w:rPr>
              <w:t>Строительство ТП-139</w:t>
            </w:r>
          </w:p>
        </w:tc>
        <w:tc>
          <w:tcPr>
            <w:tcW w:w="1559" w:type="dxa"/>
            <w:shd w:val="clear" w:color="000000" w:fill="FFFFFF"/>
            <w:tcMar>
              <w:left w:w="28" w:type="dxa"/>
              <w:right w:w="28" w:type="dxa"/>
            </w:tcMar>
            <w:vAlign w:val="center"/>
            <w:hideMark/>
          </w:tcPr>
          <w:p w14:paraId="0DCE561F" w14:textId="77777777" w:rsidR="00EB6B88" w:rsidRPr="00EB6B88" w:rsidRDefault="00EB6B88" w:rsidP="00EB6B88">
            <w:pPr>
              <w:jc w:val="center"/>
              <w:rPr>
                <w:color w:val="000000"/>
                <w:sz w:val="16"/>
                <w:szCs w:val="16"/>
              </w:rPr>
            </w:pPr>
            <w:r w:rsidRPr="00EB6B88">
              <w:rPr>
                <w:color w:val="000000"/>
                <w:sz w:val="16"/>
                <w:szCs w:val="16"/>
              </w:rPr>
              <w:t>J_Б\С\ТП\0019</w:t>
            </w:r>
          </w:p>
        </w:tc>
        <w:tc>
          <w:tcPr>
            <w:tcW w:w="1134" w:type="dxa"/>
            <w:shd w:val="clear" w:color="000000" w:fill="FFFFFF"/>
            <w:tcMar>
              <w:left w:w="28" w:type="dxa"/>
              <w:right w:w="28" w:type="dxa"/>
            </w:tcMar>
            <w:vAlign w:val="center"/>
            <w:hideMark/>
          </w:tcPr>
          <w:p w14:paraId="3FCAA93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CCBADE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DAD774"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428825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A56109E" w14:textId="77777777" w:rsidTr="00C51C85">
        <w:trPr>
          <w:trHeight w:val="20"/>
        </w:trPr>
        <w:tc>
          <w:tcPr>
            <w:tcW w:w="3539" w:type="dxa"/>
            <w:shd w:val="clear" w:color="auto" w:fill="auto"/>
            <w:tcMar>
              <w:left w:w="28" w:type="dxa"/>
              <w:right w:w="28" w:type="dxa"/>
            </w:tcMar>
            <w:vAlign w:val="center"/>
            <w:hideMark/>
          </w:tcPr>
          <w:p w14:paraId="39D4271C" w14:textId="77777777" w:rsidR="00EB6B88" w:rsidRPr="00EB6B88" w:rsidRDefault="00EB6B88" w:rsidP="00EB6B88">
            <w:pPr>
              <w:rPr>
                <w:color w:val="000000"/>
                <w:sz w:val="16"/>
                <w:szCs w:val="16"/>
              </w:rPr>
            </w:pPr>
            <w:r w:rsidRPr="00EB6B88">
              <w:rPr>
                <w:color w:val="000000"/>
                <w:sz w:val="16"/>
                <w:szCs w:val="16"/>
              </w:rPr>
              <w:t>Строительство ТП-140</w:t>
            </w:r>
          </w:p>
        </w:tc>
        <w:tc>
          <w:tcPr>
            <w:tcW w:w="1559" w:type="dxa"/>
            <w:shd w:val="clear" w:color="000000" w:fill="FFFFFF"/>
            <w:tcMar>
              <w:left w:w="28" w:type="dxa"/>
              <w:right w:w="28" w:type="dxa"/>
            </w:tcMar>
            <w:vAlign w:val="center"/>
            <w:hideMark/>
          </w:tcPr>
          <w:p w14:paraId="1AED40C1" w14:textId="77777777" w:rsidR="00EB6B88" w:rsidRPr="00EB6B88" w:rsidRDefault="00EB6B88" w:rsidP="00EB6B88">
            <w:pPr>
              <w:jc w:val="center"/>
              <w:rPr>
                <w:color w:val="000000"/>
                <w:sz w:val="16"/>
                <w:szCs w:val="16"/>
              </w:rPr>
            </w:pPr>
            <w:r w:rsidRPr="00EB6B88">
              <w:rPr>
                <w:color w:val="000000"/>
                <w:sz w:val="16"/>
                <w:szCs w:val="16"/>
              </w:rPr>
              <w:t>J_Б\С\ТП\0020</w:t>
            </w:r>
          </w:p>
        </w:tc>
        <w:tc>
          <w:tcPr>
            <w:tcW w:w="1134" w:type="dxa"/>
            <w:shd w:val="clear" w:color="000000" w:fill="FFFFFF"/>
            <w:tcMar>
              <w:left w:w="28" w:type="dxa"/>
              <w:right w:w="28" w:type="dxa"/>
            </w:tcMar>
            <w:vAlign w:val="center"/>
            <w:hideMark/>
          </w:tcPr>
          <w:p w14:paraId="1AD9EEF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5B0BB0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036104"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14ADCB1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1867576" w14:textId="77777777" w:rsidTr="00C51C85">
        <w:trPr>
          <w:trHeight w:val="20"/>
        </w:trPr>
        <w:tc>
          <w:tcPr>
            <w:tcW w:w="3539" w:type="dxa"/>
            <w:shd w:val="clear" w:color="auto" w:fill="auto"/>
            <w:tcMar>
              <w:left w:w="28" w:type="dxa"/>
              <w:right w:w="28" w:type="dxa"/>
            </w:tcMar>
            <w:vAlign w:val="center"/>
            <w:hideMark/>
          </w:tcPr>
          <w:p w14:paraId="02C86B9F" w14:textId="77777777" w:rsidR="00EB6B88" w:rsidRPr="00EB6B88" w:rsidRDefault="00EB6B88" w:rsidP="00EB6B88">
            <w:pPr>
              <w:rPr>
                <w:color w:val="000000"/>
                <w:sz w:val="16"/>
                <w:szCs w:val="16"/>
              </w:rPr>
            </w:pPr>
            <w:r w:rsidRPr="00EB6B88">
              <w:rPr>
                <w:color w:val="000000"/>
                <w:sz w:val="16"/>
                <w:szCs w:val="16"/>
              </w:rPr>
              <w:t>Строительство ТП-141</w:t>
            </w:r>
          </w:p>
        </w:tc>
        <w:tc>
          <w:tcPr>
            <w:tcW w:w="1559" w:type="dxa"/>
            <w:shd w:val="clear" w:color="000000" w:fill="FFFFFF"/>
            <w:tcMar>
              <w:left w:w="28" w:type="dxa"/>
              <w:right w:w="28" w:type="dxa"/>
            </w:tcMar>
            <w:vAlign w:val="center"/>
            <w:hideMark/>
          </w:tcPr>
          <w:p w14:paraId="5DD56DA7" w14:textId="77777777" w:rsidR="00EB6B88" w:rsidRPr="00EB6B88" w:rsidRDefault="00EB6B88" w:rsidP="00EB6B88">
            <w:pPr>
              <w:jc w:val="center"/>
              <w:rPr>
                <w:color w:val="000000"/>
                <w:sz w:val="16"/>
                <w:szCs w:val="16"/>
              </w:rPr>
            </w:pPr>
            <w:r w:rsidRPr="00EB6B88">
              <w:rPr>
                <w:color w:val="000000"/>
                <w:sz w:val="16"/>
                <w:szCs w:val="16"/>
              </w:rPr>
              <w:t>J_Б\С\ТП\0021</w:t>
            </w:r>
          </w:p>
        </w:tc>
        <w:tc>
          <w:tcPr>
            <w:tcW w:w="1134" w:type="dxa"/>
            <w:shd w:val="clear" w:color="000000" w:fill="FFFFFF"/>
            <w:tcMar>
              <w:left w:w="28" w:type="dxa"/>
              <w:right w:w="28" w:type="dxa"/>
            </w:tcMar>
            <w:vAlign w:val="center"/>
            <w:hideMark/>
          </w:tcPr>
          <w:p w14:paraId="5FDC970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9AE5F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745F29"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0473977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8CCFB4" w14:textId="77777777" w:rsidTr="00C51C85">
        <w:trPr>
          <w:trHeight w:val="20"/>
        </w:trPr>
        <w:tc>
          <w:tcPr>
            <w:tcW w:w="3539" w:type="dxa"/>
            <w:shd w:val="clear" w:color="auto" w:fill="auto"/>
            <w:tcMar>
              <w:left w:w="28" w:type="dxa"/>
              <w:right w:w="28" w:type="dxa"/>
            </w:tcMar>
            <w:vAlign w:val="center"/>
            <w:hideMark/>
          </w:tcPr>
          <w:p w14:paraId="7E5529C6"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ф.1-1-ш до ТП-139</w:t>
            </w:r>
          </w:p>
        </w:tc>
        <w:tc>
          <w:tcPr>
            <w:tcW w:w="1559" w:type="dxa"/>
            <w:shd w:val="clear" w:color="000000" w:fill="FFFFFF"/>
            <w:tcMar>
              <w:left w:w="28" w:type="dxa"/>
              <w:right w:w="28" w:type="dxa"/>
            </w:tcMar>
            <w:vAlign w:val="center"/>
            <w:hideMark/>
          </w:tcPr>
          <w:p w14:paraId="24307F14" w14:textId="77777777" w:rsidR="00EB6B88" w:rsidRPr="00EB6B88" w:rsidRDefault="00EB6B88" w:rsidP="00EB6B88">
            <w:pPr>
              <w:jc w:val="center"/>
              <w:rPr>
                <w:color w:val="000000"/>
                <w:sz w:val="16"/>
                <w:szCs w:val="16"/>
              </w:rPr>
            </w:pPr>
            <w:r w:rsidRPr="00EB6B88">
              <w:rPr>
                <w:color w:val="000000"/>
                <w:sz w:val="16"/>
                <w:szCs w:val="16"/>
              </w:rPr>
              <w:t>J_Б\С\ЛЭП\0014</w:t>
            </w:r>
          </w:p>
        </w:tc>
        <w:tc>
          <w:tcPr>
            <w:tcW w:w="1134" w:type="dxa"/>
            <w:shd w:val="clear" w:color="000000" w:fill="FFFFFF"/>
            <w:tcMar>
              <w:left w:w="28" w:type="dxa"/>
              <w:right w:w="28" w:type="dxa"/>
            </w:tcMar>
            <w:vAlign w:val="center"/>
            <w:hideMark/>
          </w:tcPr>
          <w:p w14:paraId="7387D65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D36AAA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3DF453" w14:textId="77777777" w:rsidR="00EB6B88" w:rsidRPr="00EB6B88" w:rsidRDefault="00EB6B88" w:rsidP="00EB6B88">
            <w:pPr>
              <w:jc w:val="center"/>
              <w:rPr>
                <w:color w:val="000000"/>
                <w:sz w:val="16"/>
                <w:szCs w:val="16"/>
              </w:rPr>
            </w:pPr>
            <w:r w:rsidRPr="00EB6B88">
              <w:rPr>
                <w:color w:val="000000"/>
                <w:sz w:val="16"/>
                <w:szCs w:val="16"/>
              </w:rPr>
              <w:t>0,060</w:t>
            </w:r>
          </w:p>
        </w:tc>
        <w:tc>
          <w:tcPr>
            <w:tcW w:w="1269" w:type="dxa"/>
            <w:shd w:val="clear" w:color="auto" w:fill="auto"/>
            <w:tcMar>
              <w:left w:w="28" w:type="dxa"/>
              <w:right w:w="28" w:type="dxa"/>
            </w:tcMar>
            <w:vAlign w:val="center"/>
            <w:hideMark/>
          </w:tcPr>
          <w:p w14:paraId="64D319A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EC3D909" w14:textId="77777777" w:rsidTr="00C51C85">
        <w:trPr>
          <w:trHeight w:val="20"/>
        </w:trPr>
        <w:tc>
          <w:tcPr>
            <w:tcW w:w="3539" w:type="dxa"/>
            <w:shd w:val="clear" w:color="auto" w:fill="auto"/>
            <w:tcMar>
              <w:left w:w="28" w:type="dxa"/>
              <w:right w:w="28" w:type="dxa"/>
            </w:tcMar>
            <w:vAlign w:val="center"/>
            <w:hideMark/>
          </w:tcPr>
          <w:p w14:paraId="6208D54D"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ф.1-22-ш до ТП-140</w:t>
            </w:r>
          </w:p>
        </w:tc>
        <w:tc>
          <w:tcPr>
            <w:tcW w:w="1559" w:type="dxa"/>
            <w:shd w:val="clear" w:color="000000" w:fill="FFFFFF"/>
            <w:tcMar>
              <w:left w:w="28" w:type="dxa"/>
              <w:right w:w="28" w:type="dxa"/>
            </w:tcMar>
            <w:vAlign w:val="center"/>
            <w:hideMark/>
          </w:tcPr>
          <w:p w14:paraId="07EBCB8F" w14:textId="77777777" w:rsidR="00EB6B88" w:rsidRPr="00EB6B88" w:rsidRDefault="00EB6B88" w:rsidP="00EB6B88">
            <w:pPr>
              <w:jc w:val="center"/>
              <w:rPr>
                <w:color w:val="000000"/>
                <w:sz w:val="16"/>
                <w:szCs w:val="16"/>
              </w:rPr>
            </w:pPr>
            <w:r w:rsidRPr="00EB6B88">
              <w:rPr>
                <w:color w:val="000000"/>
                <w:sz w:val="16"/>
                <w:szCs w:val="16"/>
              </w:rPr>
              <w:t>J_Б\С\ЛЭП\0015</w:t>
            </w:r>
          </w:p>
        </w:tc>
        <w:tc>
          <w:tcPr>
            <w:tcW w:w="1134" w:type="dxa"/>
            <w:shd w:val="clear" w:color="000000" w:fill="FFFFFF"/>
            <w:tcMar>
              <w:left w:w="28" w:type="dxa"/>
              <w:right w:w="28" w:type="dxa"/>
            </w:tcMar>
            <w:vAlign w:val="center"/>
            <w:hideMark/>
          </w:tcPr>
          <w:p w14:paraId="7BECE59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30DE5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FCEC5FC" w14:textId="77777777" w:rsidR="00EB6B88" w:rsidRPr="00EB6B88" w:rsidRDefault="00EB6B88" w:rsidP="00EB6B88">
            <w:pPr>
              <w:jc w:val="center"/>
              <w:rPr>
                <w:color w:val="000000"/>
                <w:sz w:val="16"/>
                <w:szCs w:val="16"/>
              </w:rPr>
            </w:pPr>
            <w:r w:rsidRPr="00EB6B88">
              <w:rPr>
                <w:color w:val="000000"/>
                <w:sz w:val="16"/>
                <w:szCs w:val="16"/>
              </w:rPr>
              <w:t>0,054</w:t>
            </w:r>
          </w:p>
        </w:tc>
        <w:tc>
          <w:tcPr>
            <w:tcW w:w="1269" w:type="dxa"/>
            <w:shd w:val="clear" w:color="auto" w:fill="auto"/>
            <w:tcMar>
              <w:left w:w="28" w:type="dxa"/>
              <w:right w:w="28" w:type="dxa"/>
            </w:tcMar>
            <w:vAlign w:val="center"/>
            <w:hideMark/>
          </w:tcPr>
          <w:p w14:paraId="4A8E439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B68FD9" w14:textId="77777777" w:rsidTr="00C51C85">
        <w:trPr>
          <w:trHeight w:val="20"/>
        </w:trPr>
        <w:tc>
          <w:tcPr>
            <w:tcW w:w="3539" w:type="dxa"/>
            <w:shd w:val="clear" w:color="auto" w:fill="auto"/>
            <w:tcMar>
              <w:left w:w="28" w:type="dxa"/>
              <w:right w:w="28" w:type="dxa"/>
            </w:tcMar>
            <w:vAlign w:val="center"/>
            <w:hideMark/>
          </w:tcPr>
          <w:p w14:paraId="4A6A1EA9"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ф.1-22-ш до ТП-141</w:t>
            </w:r>
          </w:p>
        </w:tc>
        <w:tc>
          <w:tcPr>
            <w:tcW w:w="1559" w:type="dxa"/>
            <w:shd w:val="clear" w:color="000000" w:fill="FFFFFF"/>
            <w:tcMar>
              <w:left w:w="28" w:type="dxa"/>
              <w:right w:w="28" w:type="dxa"/>
            </w:tcMar>
            <w:vAlign w:val="center"/>
            <w:hideMark/>
          </w:tcPr>
          <w:p w14:paraId="642724EA" w14:textId="77777777" w:rsidR="00EB6B88" w:rsidRPr="00EB6B88" w:rsidRDefault="00EB6B88" w:rsidP="00EB6B88">
            <w:pPr>
              <w:jc w:val="center"/>
              <w:rPr>
                <w:color w:val="000000"/>
                <w:sz w:val="16"/>
                <w:szCs w:val="16"/>
              </w:rPr>
            </w:pPr>
            <w:r w:rsidRPr="00EB6B88">
              <w:rPr>
                <w:color w:val="000000"/>
                <w:sz w:val="16"/>
                <w:szCs w:val="16"/>
              </w:rPr>
              <w:t>J_Б\С\ЛЭП\0016</w:t>
            </w:r>
          </w:p>
        </w:tc>
        <w:tc>
          <w:tcPr>
            <w:tcW w:w="1134" w:type="dxa"/>
            <w:shd w:val="clear" w:color="000000" w:fill="FFFFFF"/>
            <w:tcMar>
              <w:left w:w="28" w:type="dxa"/>
              <w:right w:w="28" w:type="dxa"/>
            </w:tcMar>
            <w:vAlign w:val="center"/>
            <w:hideMark/>
          </w:tcPr>
          <w:p w14:paraId="4CC017F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06391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6C56BA1" w14:textId="77777777" w:rsidR="00EB6B88" w:rsidRPr="00EB6B88" w:rsidRDefault="00EB6B88" w:rsidP="00EB6B88">
            <w:pPr>
              <w:jc w:val="center"/>
              <w:rPr>
                <w:color w:val="000000"/>
                <w:sz w:val="16"/>
                <w:szCs w:val="16"/>
              </w:rPr>
            </w:pPr>
            <w:r w:rsidRPr="00EB6B88">
              <w:rPr>
                <w:color w:val="000000"/>
                <w:sz w:val="16"/>
                <w:szCs w:val="16"/>
              </w:rPr>
              <w:t>0,054</w:t>
            </w:r>
          </w:p>
        </w:tc>
        <w:tc>
          <w:tcPr>
            <w:tcW w:w="1269" w:type="dxa"/>
            <w:shd w:val="clear" w:color="auto" w:fill="auto"/>
            <w:tcMar>
              <w:left w:w="28" w:type="dxa"/>
              <w:right w:w="28" w:type="dxa"/>
            </w:tcMar>
            <w:vAlign w:val="center"/>
            <w:hideMark/>
          </w:tcPr>
          <w:p w14:paraId="5EBEB1C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A42508F" w14:textId="77777777" w:rsidTr="00C51C85">
        <w:trPr>
          <w:trHeight w:val="20"/>
        </w:trPr>
        <w:tc>
          <w:tcPr>
            <w:tcW w:w="3539" w:type="dxa"/>
            <w:shd w:val="clear" w:color="auto" w:fill="auto"/>
            <w:tcMar>
              <w:left w:w="28" w:type="dxa"/>
              <w:right w:w="28" w:type="dxa"/>
            </w:tcMar>
            <w:vAlign w:val="center"/>
            <w:hideMark/>
          </w:tcPr>
          <w:p w14:paraId="7AB958B6"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ЛЭП-10 </w:t>
            </w:r>
            <w:proofErr w:type="spellStart"/>
            <w:r w:rsidRPr="00EB6B88">
              <w:rPr>
                <w:color w:val="000000"/>
                <w:sz w:val="16"/>
                <w:szCs w:val="16"/>
              </w:rPr>
              <w:t>кВ</w:t>
            </w:r>
            <w:proofErr w:type="spellEnd"/>
            <w:r w:rsidRPr="00EB6B88">
              <w:rPr>
                <w:color w:val="000000"/>
                <w:sz w:val="16"/>
                <w:szCs w:val="16"/>
              </w:rPr>
              <w:t xml:space="preserve"> ф.10-31-31 </w:t>
            </w:r>
          </w:p>
        </w:tc>
        <w:tc>
          <w:tcPr>
            <w:tcW w:w="1559" w:type="dxa"/>
            <w:shd w:val="clear" w:color="000000" w:fill="FFFFFF"/>
            <w:tcMar>
              <w:left w:w="28" w:type="dxa"/>
              <w:right w:w="28" w:type="dxa"/>
            </w:tcMar>
            <w:vAlign w:val="center"/>
            <w:hideMark/>
          </w:tcPr>
          <w:p w14:paraId="338D3900" w14:textId="77777777" w:rsidR="00EB6B88" w:rsidRPr="00EB6B88" w:rsidRDefault="00EB6B88" w:rsidP="00EB6B88">
            <w:pPr>
              <w:jc w:val="center"/>
              <w:rPr>
                <w:color w:val="000000"/>
                <w:sz w:val="16"/>
                <w:szCs w:val="16"/>
              </w:rPr>
            </w:pPr>
            <w:r w:rsidRPr="00EB6B88">
              <w:rPr>
                <w:color w:val="000000"/>
                <w:sz w:val="16"/>
                <w:szCs w:val="16"/>
              </w:rPr>
              <w:t>J_Б\С\ПСС\0018</w:t>
            </w:r>
          </w:p>
        </w:tc>
        <w:tc>
          <w:tcPr>
            <w:tcW w:w="1134" w:type="dxa"/>
            <w:shd w:val="clear" w:color="000000" w:fill="FFFFFF"/>
            <w:tcMar>
              <w:left w:w="28" w:type="dxa"/>
              <w:right w:w="28" w:type="dxa"/>
            </w:tcMar>
            <w:vAlign w:val="center"/>
            <w:hideMark/>
          </w:tcPr>
          <w:p w14:paraId="4BD08AA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A63A7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C0B44CD"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575B727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57F367" w14:textId="77777777" w:rsidTr="00C51C85">
        <w:trPr>
          <w:trHeight w:val="20"/>
        </w:trPr>
        <w:tc>
          <w:tcPr>
            <w:tcW w:w="3539" w:type="dxa"/>
            <w:shd w:val="clear" w:color="auto" w:fill="auto"/>
            <w:tcMar>
              <w:left w:w="28" w:type="dxa"/>
              <w:right w:w="28" w:type="dxa"/>
            </w:tcMar>
            <w:vAlign w:val="center"/>
            <w:hideMark/>
          </w:tcPr>
          <w:p w14:paraId="0D19734A"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ЛЭП-10 </w:t>
            </w:r>
            <w:proofErr w:type="spellStart"/>
            <w:r w:rsidRPr="00EB6B88">
              <w:rPr>
                <w:color w:val="000000"/>
                <w:sz w:val="16"/>
                <w:szCs w:val="16"/>
              </w:rPr>
              <w:t>кВ</w:t>
            </w:r>
            <w:proofErr w:type="spellEnd"/>
            <w:r w:rsidRPr="00EB6B88">
              <w:rPr>
                <w:color w:val="000000"/>
                <w:sz w:val="16"/>
                <w:szCs w:val="16"/>
              </w:rPr>
              <w:t xml:space="preserve"> ф.10-31-4</w:t>
            </w:r>
          </w:p>
        </w:tc>
        <w:tc>
          <w:tcPr>
            <w:tcW w:w="1559" w:type="dxa"/>
            <w:shd w:val="clear" w:color="000000" w:fill="FFFFFF"/>
            <w:tcMar>
              <w:left w:w="28" w:type="dxa"/>
              <w:right w:w="28" w:type="dxa"/>
            </w:tcMar>
            <w:vAlign w:val="center"/>
            <w:hideMark/>
          </w:tcPr>
          <w:p w14:paraId="2468A298" w14:textId="77777777" w:rsidR="00EB6B88" w:rsidRPr="00EB6B88" w:rsidRDefault="00EB6B88" w:rsidP="00EB6B88">
            <w:pPr>
              <w:jc w:val="center"/>
              <w:rPr>
                <w:color w:val="000000"/>
                <w:sz w:val="16"/>
                <w:szCs w:val="16"/>
              </w:rPr>
            </w:pPr>
            <w:r w:rsidRPr="00EB6B88">
              <w:rPr>
                <w:color w:val="000000"/>
                <w:sz w:val="16"/>
                <w:szCs w:val="16"/>
              </w:rPr>
              <w:t>J_Б\С\ПСС\0019</w:t>
            </w:r>
          </w:p>
        </w:tc>
        <w:tc>
          <w:tcPr>
            <w:tcW w:w="1134" w:type="dxa"/>
            <w:shd w:val="clear" w:color="000000" w:fill="FFFFFF"/>
            <w:tcMar>
              <w:left w:w="28" w:type="dxa"/>
              <w:right w:w="28" w:type="dxa"/>
            </w:tcMar>
            <w:vAlign w:val="center"/>
            <w:hideMark/>
          </w:tcPr>
          <w:p w14:paraId="5D326A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226BCF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2C0108"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5A307DD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8AA4F90" w14:textId="77777777" w:rsidTr="00C51C85">
        <w:trPr>
          <w:trHeight w:val="20"/>
        </w:trPr>
        <w:tc>
          <w:tcPr>
            <w:tcW w:w="3539" w:type="dxa"/>
            <w:shd w:val="clear" w:color="auto" w:fill="auto"/>
            <w:tcMar>
              <w:left w:w="28" w:type="dxa"/>
              <w:right w:w="28" w:type="dxa"/>
            </w:tcMar>
            <w:vAlign w:val="center"/>
            <w:hideMark/>
          </w:tcPr>
          <w:p w14:paraId="76217189"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ЛЭП-10 </w:t>
            </w:r>
            <w:proofErr w:type="spellStart"/>
            <w:r w:rsidRPr="00EB6B88">
              <w:rPr>
                <w:color w:val="000000"/>
                <w:sz w:val="16"/>
                <w:szCs w:val="16"/>
              </w:rPr>
              <w:t>кВ</w:t>
            </w:r>
            <w:proofErr w:type="spellEnd"/>
            <w:r w:rsidRPr="00EB6B88">
              <w:rPr>
                <w:color w:val="000000"/>
                <w:sz w:val="16"/>
                <w:szCs w:val="16"/>
              </w:rPr>
              <w:t xml:space="preserve"> ф.10-31-2</w:t>
            </w:r>
          </w:p>
        </w:tc>
        <w:tc>
          <w:tcPr>
            <w:tcW w:w="1559" w:type="dxa"/>
            <w:shd w:val="clear" w:color="000000" w:fill="FFFFFF"/>
            <w:tcMar>
              <w:left w:w="28" w:type="dxa"/>
              <w:right w:w="28" w:type="dxa"/>
            </w:tcMar>
            <w:vAlign w:val="center"/>
            <w:hideMark/>
          </w:tcPr>
          <w:p w14:paraId="7C0D7AAB" w14:textId="77777777" w:rsidR="00EB6B88" w:rsidRPr="00EB6B88" w:rsidRDefault="00EB6B88" w:rsidP="00EB6B88">
            <w:pPr>
              <w:jc w:val="center"/>
              <w:rPr>
                <w:color w:val="000000"/>
                <w:sz w:val="16"/>
                <w:szCs w:val="16"/>
              </w:rPr>
            </w:pPr>
            <w:r w:rsidRPr="00EB6B88">
              <w:rPr>
                <w:color w:val="000000"/>
                <w:sz w:val="16"/>
                <w:szCs w:val="16"/>
              </w:rPr>
              <w:t>J_Б\С\ПСС\0020</w:t>
            </w:r>
          </w:p>
        </w:tc>
        <w:tc>
          <w:tcPr>
            <w:tcW w:w="1134" w:type="dxa"/>
            <w:shd w:val="clear" w:color="000000" w:fill="FFFFFF"/>
            <w:tcMar>
              <w:left w:w="28" w:type="dxa"/>
              <w:right w:w="28" w:type="dxa"/>
            </w:tcMar>
            <w:vAlign w:val="center"/>
            <w:hideMark/>
          </w:tcPr>
          <w:p w14:paraId="2C27F38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3B629D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E6F952A"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29BA3C5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F6CFA86" w14:textId="77777777" w:rsidTr="00C51C85">
        <w:trPr>
          <w:trHeight w:val="20"/>
        </w:trPr>
        <w:tc>
          <w:tcPr>
            <w:tcW w:w="3539" w:type="dxa"/>
            <w:shd w:val="clear" w:color="auto" w:fill="auto"/>
            <w:tcMar>
              <w:left w:w="28" w:type="dxa"/>
              <w:right w:w="28" w:type="dxa"/>
            </w:tcMar>
            <w:vAlign w:val="center"/>
            <w:hideMark/>
          </w:tcPr>
          <w:p w14:paraId="68BB45B7"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ЛЭП-6 </w:t>
            </w:r>
            <w:proofErr w:type="spellStart"/>
            <w:r w:rsidRPr="00EB6B88">
              <w:rPr>
                <w:color w:val="000000"/>
                <w:sz w:val="16"/>
                <w:szCs w:val="16"/>
              </w:rPr>
              <w:t>кВ</w:t>
            </w:r>
            <w:proofErr w:type="spellEnd"/>
            <w:r w:rsidRPr="00EB6B88">
              <w:rPr>
                <w:color w:val="000000"/>
                <w:sz w:val="16"/>
                <w:szCs w:val="16"/>
              </w:rPr>
              <w:t xml:space="preserve"> ф.1-21-г </w:t>
            </w:r>
          </w:p>
        </w:tc>
        <w:tc>
          <w:tcPr>
            <w:tcW w:w="1559" w:type="dxa"/>
            <w:shd w:val="clear" w:color="000000" w:fill="FFFFFF"/>
            <w:tcMar>
              <w:left w:w="28" w:type="dxa"/>
              <w:right w:w="28" w:type="dxa"/>
            </w:tcMar>
            <w:vAlign w:val="center"/>
            <w:hideMark/>
          </w:tcPr>
          <w:p w14:paraId="736E67BA" w14:textId="77777777" w:rsidR="00EB6B88" w:rsidRPr="00EB6B88" w:rsidRDefault="00EB6B88" w:rsidP="00EB6B88">
            <w:pPr>
              <w:jc w:val="center"/>
              <w:rPr>
                <w:color w:val="000000"/>
                <w:sz w:val="16"/>
                <w:szCs w:val="16"/>
              </w:rPr>
            </w:pPr>
            <w:r w:rsidRPr="00EB6B88">
              <w:rPr>
                <w:color w:val="000000"/>
                <w:sz w:val="16"/>
                <w:szCs w:val="16"/>
              </w:rPr>
              <w:t>J_Б\С\ПСС\0021</w:t>
            </w:r>
          </w:p>
        </w:tc>
        <w:tc>
          <w:tcPr>
            <w:tcW w:w="1134" w:type="dxa"/>
            <w:shd w:val="clear" w:color="000000" w:fill="FFFFFF"/>
            <w:tcMar>
              <w:left w:w="28" w:type="dxa"/>
              <w:right w:w="28" w:type="dxa"/>
            </w:tcMar>
            <w:vAlign w:val="center"/>
            <w:hideMark/>
          </w:tcPr>
          <w:p w14:paraId="6D8E3A2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593C6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6E7C8D"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1FAD1E38"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24832C05" w14:textId="77777777" w:rsidTr="00C51C85">
        <w:trPr>
          <w:trHeight w:val="20"/>
        </w:trPr>
        <w:tc>
          <w:tcPr>
            <w:tcW w:w="3539" w:type="dxa"/>
            <w:shd w:val="clear" w:color="auto" w:fill="auto"/>
            <w:tcMar>
              <w:left w:w="28" w:type="dxa"/>
              <w:right w:w="28" w:type="dxa"/>
            </w:tcMar>
            <w:vAlign w:val="center"/>
            <w:hideMark/>
          </w:tcPr>
          <w:p w14:paraId="22D3B8A7"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ЛЭП-6 </w:t>
            </w:r>
            <w:proofErr w:type="spellStart"/>
            <w:r w:rsidRPr="00EB6B88">
              <w:rPr>
                <w:color w:val="000000"/>
                <w:sz w:val="16"/>
                <w:szCs w:val="16"/>
              </w:rPr>
              <w:t>кВ</w:t>
            </w:r>
            <w:proofErr w:type="spellEnd"/>
            <w:r w:rsidRPr="00EB6B88">
              <w:rPr>
                <w:color w:val="000000"/>
                <w:sz w:val="16"/>
                <w:szCs w:val="16"/>
              </w:rPr>
              <w:t xml:space="preserve"> ф.РП-2-13-ш на отпайке в сторону ТП-768</w:t>
            </w:r>
          </w:p>
        </w:tc>
        <w:tc>
          <w:tcPr>
            <w:tcW w:w="1559" w:type="dxa"/>
            <w:shd w:val="clear" w:color="000000" w:fill="FFFFFF"/>
            <w:tcMar>
              <w:left w:w="28" w:type="dxa"/>
              <w:right w:w="28" w:type="dxa"/>
            </w:tcMar>
            <w:vAlign w:val="center"/>
            <w:hideMark/>
          </w:tcPr>
          <w:p w14:paraId="2F5FAD92" w14:textId="77777777" w:rsidR="00EB6B88" w:rsidRPr="00EB6B88" w:rsidRDefault="00EB6B88" w:rsidP="00EB6B88">
            <w:pPr>
              <w:jc w:val="center"/>
              <w:rPr>
                <w:color w:val="000000"/>
                <w:sz w:val="16"/>
                <w:szCs w:val="16"/>
              </w:rPr>
            </w:pPr>
            <w:r w:rsidRPr="00EB6B88">
              <w:rPr>
                <w:color w:val="000000"/>
                <w:sz w:val="16"/>
                <w:szCs w:val="16"/>
              </w:rPr>
              <w:t>J_Б\С\ПСС\0022</w:t>
            </w:r>
          </w:p>
        </w:tc>
        <w:tc>
          <w:tcPr>
            <w:tcW w:w="1134" w:type="dxa"/>
            <w:shd w:val="clear" w:color="000000" w:fill="FFFFFF"/>
            <w:tcMar>
              <w:left w:w="28" w:type="dxa"/>
              <w:right w:w="28" w:type="dxa"/>
            </w:tcMar>
            <w:vAlign w:val="center"/>
            <w:hideMark/>
          </w:tcPr>
          <w:p w14:paraId="049277C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20A00E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D1A889"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0A3B6AF7"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425AC12E" w14:textId="77777777" w:rsidTr="00C51C85">
        <w:trPr>
          <w:trHeight w:val="20"/>
        </w:trPr>
        <w:tc>
          <w:tcPr>
            <w:tcW w:w="3539" w:type="dxa"/>
            <w:shd w:val="clear" w:color="auto" w:fill="auto"/>
            <w:tcMar>
              <w:left w:w="28" w:type="dxa"/>
              <w:right w:w="28" w:type="dxa"/>
            </w:tcMar>
            <w:vAlign w:val="center"/>
            <w:hideMark/>
          </w:tcPr>
          <w:p w14:paraId="573C8EB0"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ЛЭП-6 </w:t>
            </w:r>
            <w:proofErr w:type="spellStart"/>
            <w:r w:rsidRPr="00EB6B88">
              <w:rPr>
                <w:color w:val="000000"/>
                <w:sz w:val="16"/>
                <w:szCs w:val="16"/>
              </w:rPr>
              <w:t>кВ</w:t>
            </w:r>
            <w:proofErr w:type="spellEnd"/>
            <w:r w:rsidRPr="00EB6B88">
              <w:rPr>
                <w:color w:val="000000"/>
                <w:sz w:val="16"/>
                <w:szCs w:val="16"/>
              </w:rPr>
              <w:t xml:space="preserve"> ф.РП-2-13-ш на отпайке в сторону ТП-790</w:t>
            </w:r>
          </w:p>
        </w:tc>
        <w:tc>
          <w:tcPr>
            <w:tcW w:w="1559" w:type="dxa"/>
            <w:shd w:val="clear" w:color="000000" w:fill="FFFFFF"/>
            <w:tcMar>
              <w:left w:w="28" w:type="dxa"/>
              <w:right w:w="28" w:type="dxa"/>
            </w:tcMar>
            <w:vAlign w:val="center"/>
            <w:hideMark/>
          </w:tcPr>
          <w:p w14:paraId="493ACBBB" w14:textId="77777777" w:rsidR="00EB6B88" w:rsidRPr="00EB6B88" w:rsidRDefault="00EB6B88" w:rsidP="00EB6B88">
            <w:pPr>
              <w:jc w:val="center"/>
              <w:rPr>
                <w:color w:val="000000"/>
                <w:sz w:val="16"/>
                <w:szCs w:val="16"/>
              </w:rPr>
            </w:pPr>
            <w:r w:rsidRPr="00EB6B88">
              <w:rPr>
                <w:color w:val="000000"/>
                <w:sz w:val="16"/>
                <w:szCs w:val="16"/>
              </w:rPr>
              <w:t>J_Б\С\ПСС\0023</w:t>
            </w:r>
          </w:p>
        </w:tc>
        <w:tc>
          <w:tcPr>
            <w:tcW w:w="1134" w:type="dxa"/>
            <w:shd w:val="clear" w:color="000000" w:fill="FFFFFF"/>
            <w:tcMar>
              <w:left w:w="28" w:type="dxa"/>
              <w:right w:w="28" w:type="dxa"/>
            </w:tcMar>
            <w:vAlign w:val="center"/>
            <w:hideMark/>
          </w:tcPr>
          <w:p w14:paraId="6FA69DF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60645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992D79D"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3166731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07465D" w14:textId="77777777" w:rsidTr="00C51C85">
        <w:trPr>
          <w:trHeight w:val="20"/>
        </w:trPr>
        <w:tc>
          <w:tcPr>
            <w:tcW w:w="3539" w:type="dxa"/>
            <w:shd w:val="clear" w:color="auto" w:fill="auto"/>
            <w:tcMar>
              <w:left w:w="28" w:type="dxa"/>
              <w:right w:w="28" w:type="dxa"/>
            </w:tcMar>
            <w:vAlign w:val="center"/>
            <w:hideMark/>
          </w:tcPr>
          <w:p w14:paraId="2EB1CA8B"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ЛЭП-10 </w:t>
            </w:r>
            <w:proofErr w:type="spellStart"/>
            <w:r w:rsidRPr="00EB6B88">
              <w:rPr>
                <w:color w:val="000000"/>
                <w:sz w:val="16"/>
                <w:szCs w:val="16"/>
              </w:rPr>
              <w:t>кВ</w:t>
            </w:r>
            <w:proofErr w:type="spellEnd"/>
            <w:r w:rsidRPr="00EB6B88">
              <w:rPr>
                <w:color w:val="000000"/>
                <w:sz w:val="16"/>
                <w:szCs w:val="16"/>
              </w:rPr>
              <w:t xml:space="preserve"> ф.10-18-г</w:t>
            </w:r>
          </w:p>
        </w:tc>
        <w:tc>
          <w:tcPr>
            <w:tcW w:w="1559" w:type="dxa"/>
            <w:shd w:val="clear" w:color="000000" w:fill="FFFFFF"/>
            <w:tcMar>
              <w:left w:w="28" w:type="dxa"/>
              <w:right w:w="28" w:type="dxa"/>
            </w:tcMar>
            <w:vAlign w:val="center"/>
            <w:hideMark/>
          </w:tcPr>
          <w:p w14:paraId="75B3FF40" w14:textId="77777777" w:rsidR="00EB6B88" w:rsidRPr="00EB6B88" w:rsidRDefault="00EB6B88" w:rsidP="00EB6B88">
            <w:pPr>
              <w:jc w:val="center"/>
              <w:rPr>
                <w:color w:val="000000"/>
                <w:sz w:val="16"/>
                <w:szCs w:val="16"/>
              </w:rPr>
            </w:pPr>
            <w:r w:rsidRPr="00EB6B88">
              <w:rPr>
                <w:color w:val="000000"/>
                <w:sz w:val="16"/>
                <w:szCs w:val="16"/>
              </w:rPr>
              <w:t>M_Б\С\ПСС\0001</w:t>
            </w:r>
          </w:p>
        </w:tc>
        <w:tc>
          <w:tcPr>
            <w:tcW w:w="1134" w:type="dxa"/>
            <w:shd w:val="clear" w:color="000000" w:fill="FFFFFF"/>
            <w:tcMar>
              <w:left w:w="28" w:type="dxa"/>
              <w:right w:w="28" w:type="dxa"/>
            </w:tcMar>
            <w:vAlign w:val="center"/>
            <w:hideMark/>
          </w:tcPr>
          <w:p w14:paraId="1554226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7B88F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E650EC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5F5428F"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57D3CC06" w14:textId="77777777" w:rsidTr="00C51C85">
        <w:trPr>
          <w:trHeight w:val="20"/>
        </w:trPr>
        <w:tc>
          <w:tcPr>
            <w:tcW w:w="3539" w:type="dxa"/>
            <w:shd w:val="clear" w:color="auto" w:fill="auto"/>
            <w:tcMar>
              <w:left w:w="28" w:type="dxa"/>
              <w:right w:w="28" w:type="dxa"/>
            </w:tcMar>
            <w:vAlign w:val="center"/>
            <w:hideMark/>
          </w:tcPr>
          <w:p w14:paraId="6B230C2A"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ЛЭП-10 </w:t>
            </w:r>
            <w:proofErr w:type="spellStart"/>
            <w:r w:rsidRPr="00EB6B88">
              <w:rPr>
                <w:color w:val="000000"/>
                <w:sz w:val="16"/>
                <w:szCs w:val="16"/>
              </w:rPr>
              <w:t>кВ</w:t>
            </w:r>
            <w:proofErr w:type="spellEnd"/>
            <w:r w:rsidRPr="00EB6B88">
              <w:rPr>
                <w:color w:val="000000"/>
                <w:sz w:val="16"/>
                <w:szCs w:val="16"/>
              </w:rPr>
              <w:t xml:space="preserve"> ф.10-11-г</w:t>
            </w:r>
          </w:p>
        </w:tc>
        <w:tc>
          <w:tcPr>
            <w:tcW w:w="1559" w:type="dxa"/>
            <w:shd w:val="clear" w:color="000000" w:fill="FFFFFF"/>
            <w:tcMar>
              <w:left w:w="28" w:type="dxa"/>
              <w:right w:w="28" w:type="dxa"/>
            </w:tcMar>
            <w:vAlign w:val="center"/>
            <w:hideMark/>
          </w:tcPr>
          <w:p w14:paraId="3A9691CE" w14:textId="77777777" w:rsidR="00EB6B88" w:rsidRPr="00EB6B88" w:rsidRDefault="00EB6B88" w:rsidP="00EB6B88">
            <w:pPr>
              <w:jc w:val="center"/>
              <w:rPr>
                <w:color w:val="000000"/>
                <w:sz w:val="16"/>
                <w:szCs w:val="16"/>
              </w:rPr>
            </w:pPr>
            <w:r w:rsidRPr="00EB6B88">
              <w:rPr>
                <w:color w:val="000000"/>
                <w:sz w:val="16"/>
                <w:szCs w:val="16"/>
              </w:rPr>
              <w:t>M_Б\С\ПСС\0002</w:t>
            </w:r>
          </w:p>
        </w:tc>
        <w:tc>
          <w:tcPr>
            <w:tcW w:w="1134" w:type="dxa"/>
            <w:shd w:val="clear" w:color="000000" w:fill="FFFFFF"/>
            <w:tcMar>
              <w:left w:w="28" w:type="dxa"/>
              <w:right w:w="28" w:type="dxa"/>
            </w:tcMar>
            <w:vAlign w:val="center"/>
            <w:hideMark/>
          </w:tcPr>
          <w:p w14:paraId="3D6471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1525BD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F9AFA1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78FECC"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2D03761D" w14:textId="77777777" w:rsidTr="00C51C85">
        <w:trPr>
          <w:trHeight w:val="20"/>
        </w:trPr>
        <w:tc>
          <w:tcPr>
            <w:tcW w:w="3539" w:type="dxa"/>
            <w:shd w:val="clear" w:color="auto" w:fill="auto"/>
            <w:tcMar>
              <w:left w:w="28" w:type="dxa"/>
              <w:right w:w="28" w:type="dxa"/>
            </w:tcMar>
            <w:vAlign w:val="center"/>
            <w:hideMark/>
          </w:tcPr>
          <w:p w14:paraId="7346DBF1" w14:textId="77777777" w:rsidR="00EB6B88" w:rsidRPr="00EB6B88" w:rsidRDefault="00EB6B88" w:rsidP="00EB6B88">
            <w:pPr>
              <w:rPr>
                <w:color w:val="000000"/>
                <w:sz w:val="16"/>
                <w:szCs w:val="16"/>
              </w:rPr>
            </w:pPr>
            <w:r w:rsidRPr="00EB6B88">
              <w:rPr>
                <w:color w:val="000000"/>
                <w:sz w:val="16"/>
                <w:szCs w:val="16"/>
              </w:rPr>
              <w:t>Строительство ЛЭП-6кВ ф. 6-23-В до ТП-535, ТП-536, ТП-540</w:t>
            </w:r>
          </w:p>
        </w:tc>
        <w:tc>
          <w:tcPr>
            <w:tcW w:w="1559" w:type="dxa"/>
            <w:shd w:val="clear" w:color="000000" w:fill="FFFFFF"/>
            <w:tcMar>
              <w:left w:w="28" w:type="dxa"/>
              <w:right w:w="28" w:type="dxa"/>
            </w:tcMar>
            <w:vAlign w:val="center"/>
            <w:hideMark/>
          </w:tcPr>
          <w:p w14:paraId="00709D9F"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\С\ЛЭП\0009</w:t>
            </w:r>
          </w:p>
        </w:tc>
        <w:tc>
          <w:tcPr>
            <w:tcW w:w="1134" w:type="dxa"/>
            <w:shd w:val="clear" w:color="000000" w:fill="FFFFFF"/>
            <w:tcMar>
              <w:left w:w="28" w:type="dxa"/>
              <w:right w:w="28" w:type="dxa"/>
            </w:tcMar>
            <w:vAlign w:val="center"/>
            <w:hideMark/>
          </w:tcPr>
          <w:p w14:paraId="7B5B93F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48FF5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798FD8" w14:textId="77777777" w:rsidR="00EB6B88" w:rsidRPr="00EB6B88" w:rsidRDefault="00EB6B88" w:rsidP="00EB6B88">
            <w:pPr>
              <w:jc w:val="center"/>
              <w:rPr>
                <w:color w:val="000000"/>
                <w:sz w:val="16"/>
                <w:szCs w:val="16"/>
              </w:rPr>
            </w:pPr>
            <w:r w:rsidRPr="00EB6B88">
              <w:rPr>
                <w:color w:val="000000"/>
                <w:sz w:val="16"/>
                <w:szCs w:val="16"/>
              </w:rPr>
              <w:t>0,078</w:t>
            </w:r>
          </w:p>
        </w:tc>
        <w:tc>
          <w:tcPr>
            <w:tcW w:w="1269" w:type="dxa"/>
            <w:shd w:val="clear" w:color="auto" w:fill="auto"/>
            <w:tcMar>
              <w:left w:w="28" w:type="dxa"/>
              <w:right w:w="28" w:type="dxa"/>
            </w:tcMar>
            <w:vAlign w:val="center"/>
            <w:hideMark/>
          </w:tcPr>
          <w:p w14:paraId="2C900B04" w14:textId="77777777" w:rsidR="00EB6B88" w:rsidRPr="00EB6B88" w:rsidRDefault="00EB6B88" w:rsidP="00EB6B88">
            <w:pPr>
              <w:jc w:val="center"/>
              <w:rPr>
                <w:color w:val="000000"/>
                <w:sz w:val="16"/>
                <w:szCs w:val="16"/>
              </w:rPr>
            </w:pPr>
            <w:r w:rsidRPr="00EB6B88">
              <w:rPr>
                <w:color w:val="000000"/>
                <w:sz w:val="16"/>
                <w:szCs w:val="16"/>
              </w:rPr>
              <w:t>0,044</w:t>
            </w:r>
          </w:p>
        </w:tc>
      </w:tr>
      <w:tr w:rsidR="00EB6B88" w:rsidRPr="00EB6B88" w14:paraId="3B6975D7" w14:textId="77777777" w:rsidTr="00C51C85">
        <w:trPr>
          <w:trHeight w:val="20"/>
        </w:trPr>
        <w:tc>
          <w:tcPr>
            <w:tcW w:w="3539" w:type="dxa"/>
            <w:shd w:val="clear" w:color="auto" w:fill="auto"/>
            <w:tcMar>
              <w:left w:w="28" w:type="dxa"/>
              <w:right w:w="28" w:type="dxa"/>
            </w:tcMar>
            <w:vAlign w:val="center"/>
            <w:hideMark/>
          </w:tcPr>
          <w:p w14:paraId="78D71252" w14:textId="77777777" w:rsidR="00EB6B88" w:rsidRPr="00EB6B88" w:rsidRDefault="00EB6B88" w:rsidP="00EB6B88">
            <w:pPr>
              <w:rPr>
                <w:color w:val="000000"/>
                <w:sz w:val="16"/>
                <w:szCs w:val="16"/>
              </w:rPr>
            </w:pPr>
            <w:r w:rsidRPr="00EB6B88">
              <w:rPr>
                <w:color w:val="000000"/>
                <w:sz w:val="16"/>
                <w:szCs w:val="16"/>
              </w:rPr>
              <w:t xml:space="preserve">Строительство ТП 1-29 </w:t>
            </w:r>
          </w:p>
        </w:tc>
        <w:tc>
          <w:tcPr>
            <w:tcW w:w="1559" w:type="dxa"/>
            <w:shd w:val="clear" w:color="000000" w:fill="FFFFFF"/>
            <w:tcMar>
              <w:left w:w="28" w:type="dxa"/>
              <w:right w:w="28" w:type="dxa"/>
            </w:tcMar>
            <w:vAlign w:val="center"/>
            <w:hideMark/>
          </w:tcPr>
          <w:p w14:paraId="6DE6C12F"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488E096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C0BB2D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7D80C8A" w14:textId="77777777" w:rsidR="00EB6B88" w:rsidRPr="00EB6B88" w:rsidRDefault="00EB6B88" w:rsidP="00EB6B88">
            <w:pPr>
              <w:jc w:val="center"/>
              <w:rPr>
                <w:color w:val="000000"/>
                <w:sz w:val="16"/>
                <w:szCs w:val="16"/>
              </w:rPr>
            </w:pPr>
            <w:r w:rsidRPr="00EB6B88">
              <w:rPr>
                <w:color w:val="000000"/>
                <w:sz w:val="16"/>
                <w:szCs w:val="16"/>
              </w:rPr>
              <w:t>0,039</w:t>
            </w:r>
          </w:p>
        </w:tc>
        <w:tc>
          <w:tcPr>
            <w:tcW w:w="1269" w:type="dxa"/>
            <w:shd w:val="clear" w:color="auto" w:fill="auto"/>
            <w:tcMar>
              <w:left w:w="28" w:type="dxa"/>
              <w:right w:w="28" w:type="dxa"/>
            </w:tcMar>
            <w:vAlign w:val="center"/>
            <w:hideMark/>
          </w:tcPr>
          <w:p w14:paraId="7665D356"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7C7451C" w14:textId="77777777" w:rsidTr="00C51C85">
        <w:trPr>
          <w:trHeight w:val="20"/>
        </w:trPr>
        <w:tc>
          <w:tcPr>
            <w:tcW w:w="3539" w:type="dxa"/>
            <w:shd w:val="clear" w:color="auto" w:fill="auto"/>
            <w:tcMar>
              <w:left w:w="28" w:type="dxa"/>
              <w:right w:w="28" w:type="dxa"/>
            </w:tcMar>
            <w:vAlign w:val="center"/>
            <w:hideMark/>
          </w:tcPr>
          <w:p w14:paraId="57DA8CA6" w14:textId="77777777" w:rsidR="00EB6B88" w:rsidRPr="00EB6B88" w:rsidRDefault="00EB6B88" w:rsidP="00EB6B88">
            <w:pPr>
              <w:rPr>
                <w:color w:val="000000"/>
                <w:sz w:val="16"/>
                <w:szCs w:val="16"/>
              </w:rPr>
            </w:pPr>
            <w:r w:rsidRPr="00EB6B88">
              <w:rPr>
                <w:color w:val="000000"/>
                <w:sz w:val="16"/>
                <w:szCs w:val="16"/>
              </w:rPr>
              <w:lastRenderedPageBreak/>
              <w:t>Строительство ВЛ-10кВ Ф10-1-ИЖ1 до ТП-1-29</w:t>
            </w:r>
          </w:p>
        </w:tc>
        <w:tc>
          <w:tcPr>
            <w:tcW w:w="1559" w:type="dxa"/>
            <w:shd w:val="clear" w:color="000000" w:fill="FFFFFF"/>
            <w:tcMar>
              <w:left w:w="28" w:type="dxa"/>
              <w:right w:w="28" w:type="dxa"/>
            </w:tcMar>
            <w:vAlign w:val="center"/>
            <w:hideMark/>
          </w:tcPr>
          <w:p w14:paraId="7652AA72"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\С\ЛЭП\0003</w:t>
            </w:r>
          </w:p>
        </w:tc>
        <w:tc>
          <w:tcPr>
            <w:tcW w:w="1134" w:type="dxa"/>
            <w:shd w:val="clear" w:color="000000" w:fill="FFFFFF"/>
            <w:tcMar>
              <w:left w:w="28" w:type="dxa"/>
              <w:right w:w="28" w:type="dxa"/>
            </w:tcMar>
            <w:vAlign w:val="center"/>
            <w:hideMark/>
          </w:tcPr>
          <w:p w14:paraId="5C61D8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0AAD95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61D925" w14:textId="77777777" w:rsidR="00EB6B88" w:rsidRPr="00EB6B88" w:rsidRDefault="00EB6B88" w:rsidP="00EB6B88">
            <w:pPr>
              <w:jc w:val="center"/>
              <w:rPr>
                <w:color w:val="000000"/>
                <w:sz w:val="16"/>
                <w:szCs w:val="16"/>
              </w:rPr>
            </w:pPr>
            <w:r w:rsidRPr="00EB6B88">
              <w:rPr>
                <w:color w:val="000000"/>
                <w:sz w:val="16"/>
                <w:szCs w:val="16"/>
              </w:rPr>
              <w:t>0,038</w:t>
            </w:r>
          </w:p>
        </w:tc>
        <w:tc>
          <w:tcPr>
            <w:tcW w:w="1269" w:type="dxa"/>
            <w:shd w:val="clear" w:color="auto" w:fill="auto"/>
            <w:tcMar>
              <w:left w:w="28" w:type="dxa"/>
              <w:right w:w="28" w:type="dxa"/>
            </w:tcMar>
            <w:vAlign w:val="center"/>
            <w:hideMark/>
          </w:tcPr>
          <w:p w14:paraId="35D42CCB" w14:textId="77777777" w:rsidR="00EB6B88" w:rsidRPr="00EB6B88" w:rsidRDefault="00EB6B88" w:rsidP="00EB6B88">
            <w:pPr>
              <w:jc w:val="center"/>
              <w:rPr>
                <w:color w:val="000000"/>
                <w:sz w:val="16"/>
                <w:szCs w:val="16"/>
              </w:rPr>
            </w:pPr>
            <w:r w:rsidRPr="00EB6B88">
              <w:rPr>
                <w:color w:val="000000"/>
                <w:sz w:val="16"/>
                <w:szCs w:val="16"/>
              </w:rPr>
              <w:t>0,067</w:t>
            </w:r>
          </w:p>
        </w:tc>
      </w:tr>
      <w:tr w:rsidR="00EB6B88" w:rsidRPr="00EB6B88" w14:paraId="0FF36C08" w14:textId="77777777" w:rsidTr="00C51C85">
        <w:trPr>
          <w:trHeight w:val="20"/>
        </w:trPr>
        <w:tc>
          <w:tcPr>
            <w:tcW w:w="3539" w:type="dxa"/>
            <w:shd w:val="clear" w:color="auto" w:fill="auto"/>
            <w:tcMar>
              <w:left w:w="28" w:type="dxa"/>
              <w:right w:w="28" w:type="dxa"/>
            </w:tcMar>
            <w:vAlign w:val="center"/>
            <w:hideMark/>
          </w:tcPr>
          <w:p w14:paraId="22B30316" w14:textId="77777777" w:rsidR="00EB6B88" w:rsidRPr="00EB6B88" w:rsidRDefault="00EB6B88" w:rsidP="00EB6B88">
            <w:pPr>
              <w:rPr>
                <w:color w:val="000000"/>
                <w:sz w:val="16"/>
                <w:szCs w:val="16"/>
              </w:rPr>
            </w:pPr>
            <w:r w:rsidRPr="00EB6B88">
              <w:rPr>
                <w:color w:val="000000"/>
                <w:sz w:val="16"/>
                <w:szCs w:val="16"/>
              </w:rPr>
              <w:t>Строительство ВЛ-10кВ от Ф4-10 до ТП-130</w:t>
            </w:r>
          </w:p>
        </w:tc>
        <w:tc>
          <w:tcPr>
            <w:tcW w:w="1559" w:type="dxa"/>
            <w:shd w:val="clear" w:color="000000" w:fill="FFFFFF"/>
            <w:tcMar>
              <w:left w:w="28" w:type="dxa"/>
              <w:right w:w="28" w:type="dxa"/>
            </w:tcMar>
            <w:vAlign w:val="center"/>
            <w:hideMark/>
          </w:tcPr>
          <w:p w14:paraId="488A3A82"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79F36D0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AABBE8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9B81D9F" w14:textId="77777777" w:rsidR="00EB6B88" w:rsidRPr="00EB6B88" w:rsidRDefault="00EB6B88" w:rsidP="00EB6B88">
            <w:pPr>
              <w:jc w:val="center"/>
              <w:rPr>
                <w:color w:val="000000"/>
                <w:sz w:val="16"/>
                <w:szCs w:val="16"/>
              </w:rPr>
            </w:pPr>
            <w:r w:rsidRPr="00EB6B88">
              <w:rPr>
                <w:color w:val="000000"/>
                <w:sz w:val="16"/>
                <w:szCs w:val="16"/>
              </w:rPr>
              <w:t>0,070</w:t>
            </w:r>
          </w:p>
        </w:tc>
        <w:tc>
          <w:tcPr>
            <w:tcW w:w="1269" w:type="dxa"/>
            <w:shd w:val="clear" w:color="auto" w:fill="auto"/>
            <w:tcMar>
              <w:left w:w="28" w:type="dxa"/>
              <w:right w:w="28" w:type="dxa"/>
            </w:tcMar>
            <w:vAlign w:val="center"/>
            <w:hideMark/>
          </w:tcPr>
          <w:p w14:paraId="275556E6" w14:textId="77777777" w:rsidR="00EB6B88" w:rsidRPr="00EB6B88" w:rsidRDefault="00EB6B88" w:rsidP="00EB6B88">
            <w:pPr>
              <w:jc w:val="center"/>
              <w:rPr>
                <w:color w:val="000000"/>
                <w:sz w:val="16"/>
                <w:szCs w:val="16"/>
              </w:rPr>
            </w:pPr>
            <w:r w:rsidRPr="00EB6B88">
              <w:rPr>
                <w:color w:val="000000"/>
                <w:sz w:val="16"/>
                <w:szCs w:val="16"/>
              </w:rPr>
              <w:t>0,066</w:t>
            </w:r>
          </w:p>
        </w:tc>
      </w:tr>
      <w:tr w:rsidR="00EB6B88" w:rsidRPr="00EB6B88" w14:paraId="4CC447FC" w14:textId="77777777" w:rsidTr="00C51C85">
        <w:trPr>
          <w:trHeight w:val="20"/>
        </w:trPr>
        <w:tc>
          <w:tcPr>
            <w:tcW w:w="3539" w:type="dxa"/>
            <w:shd w:val="clear" w:color="auto" w:fill="auto"/>
            <w:tcMar>
              <w:left w:w="28" w:type="dxa"/>
              <w:right w:w="28" w:type="dxa"/>
            </w:tcMar>
            <w:vAlign w:val="center"/>
            <w:hideMark/>
          </w:tcPr>
          <w:p w14:paraId="08842469" w14:textId="77777777" w:rsidR="00EB6B88" w:rsidRPr="00EB6B88" w:rsidRDefault="00EB6B88" w:rsidP="00EB6B88">
            <w:pPr>
              <w:rPr>
                <w:color w:val="000000"/>
                <w:sz w:val="16"/>
                <w:szCs w:val="16"/>
              </w:rPr>
            </w:pPr>
            <w:r w:rsidRPr="00EB6B88">
              <w:rPr>
                <w:color w:val="000000"/>
                <w:sz w:val="16"/>
                <w:szCs w:val="16"/>
              </w:rPr>
              <w:t>Строительство ТП-3</w:t>
            </w:r>
          </w:p>
        </w:tc>
        <w:tc>
          <w:tcPr>
            <w:tcW w:w="1559" w:type="dxa"/>
            <w:shd w:val="clear" w:color="000000" w:fill="FFFFFF"/>
            <w:tcMar>
              <w:left w:w="28" w:type="dxa"/>
              <w:right w:w="28" w:type="dxa"/>
            </w:tcMar>
            <w:vAlign w:val="center"/>
            <w:hideMark/>
          </w:tcPr>
          <w:p w14:paraId="507577C8" w14:textId="77777777" w:rsidR="00EB6B88" w:rsidRPr="00EB6B88" w:rsidRDefault="00EB6B88" w:rsidP="00EB6B88">
            <w:pPr>
              <w:jc w:val="center"/>
              <w:rPr>
                <w:color w:val="000000"/>
                <w:sz w:val="16"/>
                <w:szCs w:val="16"/>
              </w:rPr>
            </w:pPr>
            <w:r w:rsidRPr="00EB6B88">
              <w:rPr>
                <w:color w:val="000000"/>
                <w:sz w:val="16"/>
                <w:szCs w:val="16"/>
              </w:rPr>
              <w:t>J_К\С\ТП\0003</w:t>
            </w:r>
          </w:p>
        </w:tc>
        <w:tc>
          <w:tcPr>
            <w:tcW w:w="1134" w:type="dxa"/>
            <w:shd w:val="clear" w:color="000000" w:fill="FFFFFF"/>
            <w:tcMar>
              <w:left w:w="28" w:type="dxa"/>
              <w:right w:w="28" w:type="dxa"/>
            </w:tcMar>
            <w:vAlign w:val="center"/>
            <w:hideMark/>
          </w:tcPr>
          <w:p w14:paraId="458110D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70EC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E4085AC"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2C54D035" w14:textId="77777777" w:rsidR="00EB6B88" w:rsidRPr="00EB6B88" w:rsidRDefault="00EB6B88" w:rsidP="00EB6B88">
            <w:pPr>
              <w:jc w:val="center"/>
              <w:rPr>
                <w:color w:val="000000"/>
                <w:sz w:val="16"/>
                <w:szCs w:val="16"/>
              </w:rPr>
            </w:pPr>
            <w:r w:rsidRPr="00EB6B88">
              <w:rPr>
                <w:color w:val="000000"/>
                <w:sz w:val="16"/>
                <w:szCs w:val="16"/>
              </w:rPr>
              <w:t>0,057</w:t>
            </w:r>
          </w:p>
        </w:tc>
      </w:tr>
      <w:tr w:rsidR="00EB6B88" w:rsidRPr="00EB6B88" w14:paraId="5D8ACEFB" w14:textId="77777777" w:rsidTr="00C51C85">
        <w:trPr>
          <w:trHeight w:val="20"/>
        </w:trPr>
        <w:tc>
          <w:tcPr>
            <w:tcW w:w="3539" w:type="dxa"/>
            <w:shd w:val="clear" w:color="auto" w:fill="auto"/>
            <w:tcMar>
              <w:left w:w="28" w:type="dxa"/>
              <w:right w:w="28" w:type="dxa"/>
            </w:tcMar>
            <w:vAlign w:val="center"/>
            <w:hideMark/>
          </w:tcPr>
          <w:p w14:paraId="210A7A5F" w14:textId="77777777" w:rsidR="00EB6B88" w:rsidRPr="00EB6B88" w:rsidRDefault="00EB6B88" w:rsidP="00EB6B88">
            <w:pPr>
              <w:rPr>
                <w:color w:val="000000"/>
                <w:sz w:val="16"/>
                <w:szCs w:val="16"/>
              </w:rPr>
            </w:pPr>
            <w:r w:rsidRPr="00EB6B88">
              <w:rPr>
                <w:color w:val="000000"/>
                <w:sz w:val="16"/>
                <w:szCs w:val="16"/>
              </w:rPr>
              <w:t>Строительство ТП-КА-009</w:t>
            </w:r>
          </w:p>
        </w:tc>
        <w:tc>
          <w:tcPr>
            <w:tcW w:w="1559" w:type="dxa"/>
            <w:shd w:val="clear" w:color="000000" w:fill="FFFFFF"/>
            <w:tcMar>
              <w:left w:w="28" w:type="dxa"/>
              <w:right w:w="28" w:type="dxa"/>
            </w:tcMar>
            <w:vAlign w:val="center"/>
            <w:hideMark/>
          </w:tcPr>
          <w:p w14:paraId="2A05509A" w14:textId="77777777" w:rsidR="00EB6B88" w:rsidRPr="00EB6B88" w:rsidRDefault="00EB6B88" w:rsidP="00EB6B88">
            <w:pPr>
              <w:jc w:val="center"/>
              <w:rPr>
                <w:color w:val="000000"/>
                <w:sz w:val="16"/>
                <w:szCs w:val="16"/>
              </w:rPr>
            </w:pPr>
            <w:r w:rsidRPr="00EB6B88">
              <w:rPr>
                <w:color w:val="000000"/>
                <w:sz w:val="16"/>
                <w:szCs w:val="16"/>
              </w:rPr>
              <w:t>M_К\С\ТП\0001</w:t>
            </w:r>
          </w:p>
        </w:tc>
        <w:tc>
          <w:tcPr>
            <w:tcW w:w="1134" w:type="dxa"/>
            <w:shd w:val="clear" w:color="000000" w:fill="FFFFFF"/>
            <w:tcMar>
              <w:left w:w="28" w:type="dxa"/>
              <w:right w:w="28" w:type="dxa"/>
            </w:tcMar>
            <w:vAlign w:val="center"/>
            <w:hideMark/>
          </w:tcPr>
          <w:p w14:paraId="28F1DF5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212CE3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67D451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D00635" w14:textId="77777777" w:rsidR="00EB6B88" w:rsidRPr="00EB6B88" w:rsidRDefault="00EB6B88" w:rsidP="00EB6B88">
            <w:pPr>
              <w:jc w:val="center"/>
              <w:rPr>
                <w:color w:val="000000"/>
                <w:sz w:val="16"/>
                <w:szCs w:val="16"/>
              </w:rPr>
            </w:pPr>
            <w:r w:rsidRPr="00EB6B88">
              <w:rPr>
                <w:color w:val="000000"/>
                <w:sz w:val="16"/>
                <w:szCs w:val="16"/>
              </w:rPr>
              <w:t>0,077</w:t>
            </w:r>
          </w:p>
        </w:tc>
      </w:tr>
      <w:tr w:rsidR="00EB6B88" w:rsidRPr="00EB6B88" w14:paraId="7311CF7A" w14:textId="77777777" w:rsidTr="00C51C85">
        <w:trPr>
          <w:trHeight w:val="20"/>
        </w:trPr>
        <w:tc>
          <w:tcPr>
            <w:tcW w:w="3539" w:type="dxa"/>
            <w:shd w:val="clear" w:color="auto" w:fill="auto"/>
            <w:tcMar>
              <w:left w:w="28" w:type="dxa"/>
              <w:right w:w="28" w:type="dxa"/>
            </w:tcMar>
            <w:vAlign w:val="center"/>
            <w:hideMark/>
          </w:tcPr>
          <w:p w14:paraId="31336813" w14:textId="77777777" w:rsidR="00EB6B88" w:rsidRPr="00EB6B88" w:rsidRDefault="00EB6B88" w:rsidP="00EB6B88">
            <w:pPr>
              <w:rPr>
                <w:color w:val="000000"/>
                <w:sz w:val="16"/>
                <w:szCs w:val="16"/>
              </w:rPr>
            </w:pPr>
            <w:r w:rsidRPr="00EB6B88">
              <w:rPr>
                <w:color w:val="000000"/>
                <w:sz w:val="16"/>
                <w:szCs w:val="16"/>
              </w:rPr>
              <w:t xml:space="preserve">Строительство ЛЭП 6кВ от ТП-170 до ТП-3 (отпайка от Ф.6-2-Л) </w:t>
            </w:r>
          </w:p>
        </w:tc>
        <w:tc>
          <w:tcPr>
            <w:tcW w:w="1559" w:type="dxa"/>
            <w:shd w:val="clear" w:color="000000" w:fill="FFFFFF"/>
            <w:tcMar>
              <w:left w:w="28" w:type="dxa"/>
              <w:right w:w="28" w:type="dxa"/>
            </w:tcMar>
            <w:vAlign w:val="center"/>
            <w:hideMark/>
          </w:tcPr>
          <w:p w14:paraId="1C2C622B" w14:textId="77777777" w:rsidR="00EB6B88" w:rsidRPr="00EB6B88" w:rsidRDefault="00EB6B88" w:rsidP="00EB6B88">
            <w:pPr>
              <w:jc w:val="center"/>
              <w:rPr>
                <w:color w:val="000000"/>
                <w:sz w:val="16"/>
                <w:szCs w:val="16"/>
              </w:rPr>
            </w:pPr>
            <w:r w:rsidRPr="00EB6B88">
              <w:rPr>
                <w:color w:val="000000"/>
                <w:sz w:val="16"/>
                <w:szCs w:val="16"/>
              </w:rPr>
              <w:t>J_К\С\ЛЭП\0007</w:t>
            </w:r>
          </w:p>
        </w:tc>
        <w:tc>
          <w:tcPr>
            <w:tcW w:w="1134" w:type="dxa"/>
            <w:shd w:val="clear" w:color="000000" w:fill="FFFFFF"/>
            <w:tcMar>
              <w:left w:w="28" w:type="dxa"/>
              <w:right w:w="28" w:type="dxa"/>
            </w:tcMar>
            <w:vAlign w:val="center"/>
            <w:hideMark/>
          </w:tcPr>
          <w:p w14:paraId="6DBEC71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E985E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BC34EE0" w14:textId="77777777" w:rsidR="00EB6B88" w:rsidRPr="00EB6B88" w:rsidRDefault="00EB6B88" w:rsidP="00EB6B88">
            <w:pPr>
              <w:jc w:val="center"/>
              <w:rPr>
                <w:color w:val="000000"/>
                <w:sz w:val="16"/>
                <w:szCs w:val="16"/>
              </w:rPr>
            </w:pPr>
            <w:r w:rsidRPr="00EB6B88">
              <w:rPr>
                <w:color w:val="000000"/>
                <w:sz w:val="16"/>
                <w:szCs w:val="16"/>
              </w:rPr>
              <w:t>0,094</w:t>
            </w:r>
          </w:p>
        </w:tc>
        <w:tc>
          <w:tcPr>
            <w:tcW w:w="1269" w:type="dxa"/>
            <w:shd w:val="clear" w:color="auto" w:fill="auto"/>
            <w:tcMar>
              <w:left w:w="28" w:type="dxa"/>
              <w:right w:w="28" w:type="dxa"/>
            </w:tcMar>
            <w:vAlign w:val="center"/>
            <w:hideMark/>
          </w:tcPr>
          <w:p w14:paraId="0EB5E4A9" w14:textId="77777777" w:rsidR="00EB6B88" w:rsidRPr="00EB6B88" w:rsidRDefault="00EB6B88" w:rsidP="00EB6B88">
            <w:pPr>
              <w:jc w:val="center"/>
              <w:rPr>
                <w:color w:val="000000"/>
                <w:sz w:val="16"/>
                <w:szCs w:val="16"/>
              </w:rPr>
            </w:pPr>
            <w:r w:rsidRPr="00EB6B88">
              <w:rPr>
                <w:color w:val="000000"/>
                <w:sz w:val="16"/>
                <w:szCs w:val="16"/>
              </w:rPr>
              <w:t>0,132</w:t>
            </w:r>
          </w:p>
        </w:tc>
      </w:tr>
      <w:tr w:rsidR="00EB6B88" w:rsidRPr="00EB6B88" w14:paraId="61363617" w14:textId="77777777" w:rsidTr="00C51C85">
        <w:trPr>
          <w:trHeight w:val="20"/>
        </w:trPr>
        <w:tc>
          <w:tcPr>
            <w:tcW w:w="3539" w:type="dxa"/>
            <w:shd w:val="clear" w:color="auto" w:fill="auto"/>
            <w:tcMar>
              <w:left w:w="28" w:type="dxa"/>
              <w:right w:w="28" w:type="dxa"/>
            </w:tcMar>
            <w:vAlign w:val="center"/>
            <w:hideMark/>
          </w:tcPr>
          <w:p w14:paraId="0D518258" w14:textId="77777777" w:rsidR="00EB6B88" w:rsidRPr="00EB6B88" w:rsidRDefault="00EB6B88" w:rsidP="00EB6B88">
            <w:pPr>
              <w:rPr>
                <w:color w:val="000000"/>
                <w:sz w:val="16"/>
                <w:szCs w:val="16"/>
              </w:rPr>
            </w:pPr>
            <w:r w:rsidRPr="00EB6B88">
              <w:rPr>
                <w:color w:val="000000"/>
                <w:sz w:val="16"/>
                <w:szCs w:val="16"/>
              </w:rPr>
              <w:t>Строительство ЛЭП 6кВ ф 6-8-Л</w:t>
            </w:r>
          </w:p>
        </w:tc>
        <w:tc>
          <w:tcPr>
            <w:tcW w:w="1559" w:type="dxa"/>
            <w:shd w:val="clear" w:color="000000" w:fill="FFFFFF"/>
            <w:tcMar>
              <w:left w:w="28" w:type="dxa"/>
              <w:right w:w="28" w:type="dxa"/>
            </w:tcMar>
            <w:vAlign w:val="center"/>
            <w:hideMark/>
          </w:tcPr>
          <w:p w14:paraId="0B0229BC" w14:textId="77777777" w:rsidR="00EB6B88" w:rsidRPr="00EB6B88" w:rsidRDefault="00EB6B88" w:rsidP="00EB6B88">
            <w:pPr>
              <w:jc w:val="center"/>
              <w:rPr>
                <w:color w:val="000000"/>
                <w:sz w:val="16"/>
                <w:szCs w:val="16"/>
              </w:rPr>
            </w:pPr>
            <w:r w:rsidRPr="00EB6B88">
              <w:rPr>
                <w:color w:val="000000"/>
                <w:sz w:val="16"/>
                <w:szCs w:val="16"/>
              </w:rPr>
              <w:t>M_К\С\ЛЭП\0001</w:t>
            </w:r>
          </w:p>
        </w:tc>
        <w:tc>
          <w:tcPr>
            <w:tcW w:w="1134" w:type="dxa"/>
            <w:shd w:val="clear" w:color="000000" w:fill="FFFFFF"/>
            <w:tcMar>
              <w:left w:w="28" w:type="dxa"/>
              <w:right w:w="28" w:type="dxa"/>
            </w:tcMar>
            <w:vAlign w:val="center"/>
            <w:hideMark/>
          </w:tcPr>
          <w:p w14:paraId="6D07DAE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164AB7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12402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D340F27" w14:textId="77777777" w:rsidR="00EB6B88" w:rsidRPr="00EB6B88" w:rsidRDefault="00EB6B88" w:rsidP="00EB6B88">
            <w:pPr>
              <w:jc w:val="center"/>
              <w:rPr>
                <w:color w:val="000000"/>
                <w:sz w:val="16"/>
                <w:szCs w:val="16"/>
              </w:rPr>
            </w:pPr>
            <w:r w:rsidRPr="00EB6B88">
              <w:rPr>
                <w:color w:val="000000"/>
                <w:sz w:val="16"/>
                <w:szCs w:val="16"/>
              </w:rPr>
              <w:t>0,078</w:t>
            </w:r>
          </w:p>
        </w:tc>
      </w:tr>
      <w:tr w:rsidR="00EB6B88" w:rsidRPr="00EB6B88" w14:paraId="3FAFFE9C" w14:textId="77777777" w:rsidTr="00C51C85">
        <w:trPr>
          <w:trHeight w:val="20"/>
        </w:trPr>
        <w:tc>
          <w:tcPr>
            <w:tcW w:w="3539" w:type="dxa"/>
            <w:shd w:val="clear" w:color="auto" w:fill="auto"/>
            <w:tcMar>
              <w:left w:w="28" w:type="dxa"/>
              <w:right w:w="28" w:type="dxa"/>
            </w:tcMar>
            <w:vAlign w:val="center"/>
            <w:hideMark/>
          </w:tcPr>
          <w:p w14:paraId="77C5F1E9" w14:textId="77777777" w:rsidR="00EB6B88" w:rsidRPr="00EB6B88" w:rsidRDefault="00EB6B88" w:rsidP="00EB6B88">
            <w:pPr>
              <w:rPr>
                <w:color w:val="000000"/>
                <w:sz w:val="16"/>
                <w:szCs w:val="16"/>
              </w:rPr>
            </w:pPr>
            <w:r w:rsidRPr="00EB6B88">
              <w:rPr>
                <w:color w:val="000000"/>
                <w:sz w:val="16"/>
                <w:szCs w:val="16"/>
              </w:rPr>
              <w:t>Строительство ЛЭП 6кВ ф 6-2-Л до ТП-КА-009</w:t>
            </w:r>
          </w:p>
        </w:tc>
        <w:tc>
          <w:tcPr>
            <w:tcW w:w="1559" w:type="dxa"/>
            <w:shd w:val="clear" w:color="000000" w:fill="FFFFFF"/>
            <w:tcMar>
              <w:left w:w="28" w:type="dxa"/>
              <w:right w:w="28" w:type="dxa"/>
            </w:tcMar>
            <w:vAlign w:val="center"/>
            <w:hideMark/>
          </w:tcPr>
          <w:p w14:paraId="7FDE6483" w14:textId="77777777" w:rsidR="00EB6B88" w:rsidRPr="00EB6B88" w:rsidRDefault="00EB6B88" w:rsidP="00EB6B88">
            <w:pPr>
              <w:jc w:val="center"/>
              <w:rPr>
                <w:color w:val="000000"/>
                <w:sz w:val="16"/>
                <w:szCs w:val="16"/>
              </w:rPr>
            </w:pPr>
            <w:r w:rsidRPr="00EB6B88">
              <w:rPr>
                <w:color w:val="000000"/>
                <w:sz w:val="16"/>
                <w:szCs w:val="16"/>
              </w:rPr>
              <w:t>M_К\С\ЛЭП\0002</w:t>
            </w:r>
          </w:p>
        </w:tc>
        <w:tc>
          <w:tcPr>
            <w:tcW w:w="1134" w:type="dxa"/>
            <w:shd w:val="clear" w:color="000000" w:fill="FFFFFF"/>
            <w:tcMar>
              <w:left w:w="28" w:type="dxa"/>
              <w:right w:w="28" w:type="dxa"/>
            </w:tcMar>
            <w:vAlign w:val="center"/>
            <w:hideMark/>
          </w:tcPr>
          <w:p w14:paraId="11C2F2F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EEF036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262904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A4622C1" w14:textId="77777777" w:rsidR="00EB6B88" w:rsidRPr="00EB6B88" w:rsidRDefault="00EB6B88" w:rsidP="00EB6B88">
            <w:pPr>
              <w:jc w:val="center"/>
              <w:rPr>
                <w:color w:val="000000"/>
                <w:sz w:val="16"/>
                <w:szCs w:val="16"/>
              </w:rPr>
            </w:pPr>
            <w:r w:rsidRPr="00EB6B88">
              <w:rPr>
                <w:color w:val="000000"/>
                <w:sz w:val="16"/>
                <w:szCs w:val="16"/>
              </w:rPr>
              <w:t>0,152</w:t>
            </w:r>
          </w:p>
        </w:tc>
      </w:tr>
      <w:tr w:rsidR="00EB6B88" w:rsidRPr="00EB6B88" w14:paraId="00FF81A5" w14:textId="77777777" w:rsidTr="00C51C85">
        <w:trPr>
          <w:trHeight w:val="20"/>
        </w:trPr>
        <w:tc>
          <w:tcPr>
            <w:tcW w:w="3539" w:type="dxa"/>
            <w:shd w:val="clear" w:color="auto" w:fill="auto"/>
            <w:tcMar>
              <w:left w:w="28" w:type="dxa"/>
              <w:right w:w="28" w:type="dxa"/>
            </w:tcMar>
            <w:vAlign w:val="center"/>
            <w:hideMark/>
          </w:tcPr>
          <w:p w14:paraId="5DC77EDC" w14:textId="77777777" w:rsidR="00EB6B88" w:rsidRPr="00EB6B88" w:rsidRDefault="00EB6B88" w:rsidP="00EB6B88">
            <w:pPr>
              <w:rPr>
                <w:color w:val="000000"/>
                <w:sz w:val="16"/>
                <w:szCs w:val="16"/>
              </w:rPr>
            </w:pPr>
            <w:r w:rsidRPr="00EB6B88">
              <w:rPr>
                <w:color w:val="000000"/>
                <w:sz w:val="16"/>
                <w:szCs w:val="16"/>
              </w:rPr>
              <w:t>Строительство ВЛИ 0,4кВ от ТП-КА-009</w:t>
            </w:r>
          </w:p>
        </w:tc>
        <w:tc>
          <w:tcPr>
            <w:tcW w:w="1559" w:type="dxa"/>
            <w:shd w:val="clear" w:color="000000" w:fill="FFFFFF"/>
            <w:tcMar>
              <w:left w:w="28" w:type="dxa"/>
              <w:right w:w="28" w:type="dxa"/>
            </w:tcMar>
            <w:vAlign w:val="center"/>
            <w:hideMark/>
          </w:tcPr>
          <w:p w14:paraId="495AB61B" w14:textId="77777777" w:rsidR="00EB6B88" w:rsidRPr="00EB6B88" w:rsidRDefault="00EB6B88" w:rsidP="00EB6B88">
            <w:pPr>
              <w:jc w:val="center"/>
              <w:rPr>
                <w:color w:val="000000"/>
                <w:sz w:val="16"/>
                <w:szCs w:val="16"/>
              </w:rPr>
            </w:pPr>
            <w:r w:rsidRPr="00EB6B88">
              <w:rPr>
                <w:color w:val="000000"/>
                <w:sz w:val="16"/>
                <w:szCs w:val="16"/>
              </w:rPr>
              <w:t>M_К\С\ЛЭП\0003</w:t>
            </w:r>
          </w:p>
        </w:tc>
        <w:tc>
          <w:tcPr>
            <w:tcW w:w="1134" w:type="dxa"/>
            <w:shd w:val="clear" w:color="000000" w:fill="FFFFFF"/>
            <w:tcMar>
              <w:left w:w="28" w:type="dxa"/>
              <w:right w:w="28" w:type="dxa"/>
            </w:tcMar>
            <w:vAlign w:val="center"/>
            <w:hideMark/>
          </w:tcPr>
          <w:p w14:paraId="3809112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E331B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CF66C8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AE6258" w14:textId="77777777" w:rsidR="00EB6B88" w:rsidRPr="00EB6B88" w:rsidRDefault="00EB6B88" w:rsidP="00EB6B88">
            <w:pPr>
              <w:jc w:val="center"/>
              <w:rPr>
                <w:color w:val="000000"/>
                <w:sz w:val="16"/>
                <w:szCs w:val="16"/>
              </w:rPr>
            </w:pPr>
            <w:r w:rsidRPr="00EB6B88">
              <w:rPr>
                <w:color w:val="000000"/>
                <w:sz w:val="16"/>
                <w:szCs w:val="16"/>
              </w:rPr>
              <w:t>0,052</w:t>
            </w:r>
          </w:p>
        </w:tc>
      </w:tr>
      <w:tr w:rsidR="00EB6B88" w:rsidRPr="00EB6B88" w14:paraId="232A30E9" w14:textId="77777777" w:rsidTr="00C51C85">
        <w:trPr>
          <w:trHeight w:val="20"/>
        </w:trPr>
        <w:tc>
          <w:tcPr>
            <w:tcW w:w="3539" w:type="dxa"/>
            <w:shd w:val="clear" w:color="auto" w:fill="auto"/>
            <w:tcMar>
              <w:left w:w="28" w:type="dxa"/>
              <w:right w:w="28" w:type="dxa"/>
            </w:tcMar>
            <w:vAlign w:val="center"/>
            <w:hideMark/>
          </w:tcPr>
          <w:p w14:paraId="651D48D7" w14:textId="77777777" w:rsidR="00EB6B88" w:rsidRPr="00EB6B88" w:rsidRDefault="00EB6B88" w:rsidP="00EB6B88">
            <w:pPr>
              <w:rPr>
                <w:color w:val="000000"/>
                <w:sz w:val="16"/>
                <w:szCs w:val="16"/>
              </w:rPr>
            </w:pPr>
            <w:r w:rsidRPr="00EB6B88">
              <w:rPr>
                <w:color w:val="000000"/>
                <w:sz w:val="16"/>
                <w:szCs w:val="16"/>
              </w:rPr>
              <w:t>Строительство ПСС ф.6-2-Л</w:t>
            </w:r>
          </w:p>
        </w:tc>
        <w:tc>
          <w:tcPr>
            <w:tcW w:w="1559" w:type="dxa"/>
            <w:shd w:val="clear" w:color="000000" w:fill="FFFFFF"/>
            <w:tcMar>
              <w:left w:w="28" w:type="dxa"/>
              <w:right w:w="28" w:type="dxa"/>
            </w:tcMar>
            <w:vAlign w:val="center"/>
            <w:hideMark/>
          </w:tcPr>
          <w:p w14:paraId="2F805F43" w14:textId="77777777" w:rsidR="00EB6B88" w:rsidRPr="00EB6B88" w:rsidRDefault="00EB6B88" w:rsidP="00EB6B88">
            <w:pPr>
              <w:jc w:val="center"/>
              <w:rPr>
                <w:color w:val="000000"/>
                <w:sz w:val="16"/>
                <w:szCs w:val="16"/>
              </w:rPr>
            </w:pPr>
            <w:r w:rsidRPr="00EB6B88">
              <w:rPr>
                <w:color w:val="000000"/>
                <w:sz w:val="16"/>
                <w:szCs w:val="16"/>
              </w:rPr>
              <w:t>M_К\С\ПСС\0001</w:t>
            </w:r>
          </w:p>
        </w:tc>
        <w:tc>
          <w:tcPr>
            <w:tcW w:w="1134" w:type="dxa"/>
            <w:shd w:val="clear" w:color="000000" w:fill="FFFFFF"/>
            <w:tcMar>
              <w:left w:w="28" w:type="dxa"/>
              <w:right w:w="28" w:type="dxa"/>
            </w:tcMar>
            <w:vAlign w:val="center"/>
            <w:hideMark/>
          </w:tcPr>
          <w:p w14:paraId="6AD355A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8897FA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DF2BB9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412E00D" w14:textId="77777777" w:rsidR="00EB6B88" w:rsidRPr="00EB6B88" w:rsidRDefault="00EB6B88" w:rsidP="00EB6B88">
            <w:pPr>
              <w:jc w:val="center"/>
              <w:rPr>
                <w:color w:val="000000"/>
                <w:sz w:val="16"/>
                <w:szCs w:val="16"/>
              </w:rPr>
            </w:pPr>
            <w:r w:rsidRPr="00EB6B88">
              <w:rPr>
                <w:color w:val="000000"/>
                <w:sz w:val="16"/>
                <w:szCs w:val="16"/>
              </w:rPr>
              <w:t>0,104</w:t>
            </w:r>
          </w:p>
        </w:tc>
      </w:tr>
      <w:tr w:rsidR="00EB6B88" w:rsidRPr="00EB6B88" w14:paraId="19B372C3" w14:textId="77777777" w:rsidTr="00C51C85">
        <w:trPr>
          <w:trHeight w:val="20"/>
        </w:trPr>
        <w:tc>
          <w:tcPr>
            <w:tcW w:w="3539" w:type="dxa"/>
            <w:shd w:val="clear" w:color="auto" w:fill="auto"/>
            <w:tcMar>
              <w:left w:w="28" w:type="dxa"/>
              <w:right w:w="28" w:type="dxa"/>
            </w:tcMar>
            <w:vAlign w:val="center"/>
            <w:hideMark/>
          </w:tcPr>
          <w:p w14:paraId="24A31A7C" w14:textId="77777777" w:rsidR="00EB6B88" w:rsidRPr="00EB6B88" w:rsidRDefault="00EB6B88" w:rsidP="00EB6B88">
            <w:pPr>
              <w:rPr>
                <w:color w:val="000000"/>
                <w:sz w:val="16"/>
                <w:szCs w:val="16"/>
              </w:rPr>
            </w:pPr>
            <w:r w:rsidRPr="00EB6B88">
              <w:rPr>
                <w:color w:val="000000"/>
                <w:sz w:val="16"/>
                <w:szCs w:val="16"/>
              </w:rPr>
              <w:t xml:space="preserve">Строительство ТП-295 </w:t>
            </w:r>
          </w:p>
        </w:tc>
        <w:tc>
          <w:tcPr>
            <w:tcW w:w="1559" w:type="dxa"/>
            <w:shd w:val="clear" w:color="000000" w:fill="FFFFFF"/>
            <w:tcMar>
              <w:left w:w="28" w:type="dxa"/>
              <w:right w:w="28" w:type="dxa"/>
            </w:tcMar>
            <w:vAlign w:val="center"/>
            <w:hideMark/>
          </w:tcPr>
          <w:p w14:paraId="203BD799"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\С\ТП\0005</w:t>
            </w:r>
          </w:p>
        </w:tc>
        <w:tc>
          <w:tcPr>
            <w:tcW w:w="1134" w:type="dxa"/>
            <w:shd w:val="clear" w:color="000000" w:fill="FFFFFF"/>
            <w:tcMar>
              <w:left w:w="28" w:type="dxa"/>
              <w:right w:w="28" w:type="dxa"/>
            </w:tcMar>
            <w:vAlign w:val="center"/>
            <w:hideMark/>
          </w:tcPr>
          <w:p w14:paraId="32CAC62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8216BA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2C1EE5" w14:textId="77777777" w:rsidR="00EB6B88" w:rsidRPr="00EB6B88" w:rsidRDefault="00EB6B88" w:rsidP="00EB6B88">
            <w:pPr>
              <w:jc w:val="center"/>
              <w:rPr>
                <w:color w:val="000000"/>
                <w:sz w:val="16"/>
                <w:szCs w:val="16"/>
              </w:rPr>
            </w:pPr>
            <w:r w:rsidRPr="00EB6B88">
              <w:rPr>
                <w:color w:val="000000"/>
                <w:sz w:val="16"/>
                <w:szCs w:val="16"/>
              </w:rPr>
              <w:t>0,048</w:t>
            </w:r>
          </w:p>
        </w:tc>
        <w:tc>
          <w:tcPr>
            <w:tcW w:w="1269" w:type="dxa"/>
            <w:shd w:val="clear" w:color="auto" w:fill="auto"/>
            <w:tcMar>
              <w:left w:w="28" w:type="dxa"/>
              <w:right w:w="28" w:type="dxa"/>
            </w:tcMar>
            <w:vAlign w:val="center"/>
            <w:hideMark/>
          </w:tcPr>
          <w:p w14:paraId="28A9EB4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44B038" w14:textId="77777777" w:rsidTr="00C51C85">
        <w:trPr>
          <w:trHeight w:val="20"/>
        </w:trPr>
        <w:tc>
          <w:tcPr>
            <w:tcW w:w="3539" w:type="dxa"/>
            <w:shd w:val="clear" w:color="auto" w:fill="auto"/>
            <w:tcMar>
              <w:left w:w="28" w:type="dxa"/>
              <w:right w:w="28" w:type="dxa"/>
            </w:tcMar>
            <w:vAlign w:val="center"/>
            <w:hideMark/>
          </w:tcPr>
          <w:p w14:paraId="14465B44" w14:textId="77777777" w:rsidR="00EB6B88" w:rsidRPr="00EB6B88" w:rsidRDefault="00EB6B88" w:rsidP="00EB6B88">
            <w:pPr>
              <w:rPr>
                <w:color w:val="000000"/>
                <w:sz w:val="16"/>
                <w:szCs w:val="16"/>
              </w:rPr>
            </w:pPr>
            <w:r w:rsidRPr="00EB6B88">
              <w:rPr>
                <w:color w:val="000000"/>
                <w:sz w:val="16"/>
                <w:szCs w:val="16"/>
              </w:rPr>
              <w:t>Строительство ТП-139</w:t>
            </w:r>
          </w:p>
        </w:tc>
        <w:tc>
          <w:tcPr>
            <w:tcW w:w="1559" w:type="dxa"/>
            <w:shd w:val="clear" w:color="000000" w:fill="FFFFFF"/>
            <w:tcMar>
              <w:left w:w="28" w:type="dxa"/>
              <w:right w:w="28" w:type="dxa"/>
            </w:tcMar>
            <w:vAlign w:val="center"/>
            <w:hideMark/>
          </w:tcPr>
          <w:p w14:paraId="6A27EA8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\С\ТП\0006</w:t>
            </w:r>
          </w:p>
        </w:tc>
        <w:tc>
          <w:tcPr>
            <w:tcW w:w="1134" w:type="dxa"/>
            <w:shd w:val="clear" w:color="000000" w:fill="FFFFFF"/>
            <w:tcMar>
              <w:left w:w="28" w:type="dxa"/>
              <w:right w:w="28" w:type="dxa"/>
            </w:tcMar>
            <w:vAlign w:val="center"/>
            <w:hideMark/>
          </w:tcPr>
          <w:p w14:paraId="185E6C4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96BE09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92E42E"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304899E5"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29512245" w14:textId="77777777" w:rsidTr="00C51C85">
        <w:trPr>
          <w:trHeight w:val="20"/>
        </w:trPr>
        <w:tc>
          <w:tcPr>
            <w:tcW w:w="3539" w:type="dxa"/>
            <w:shd w:val="clear" w:color="auto" w:fill="auto"/>
            <w:tcMar>
              <w:left w:w="28" w:type="dxa"/>
              <w:right w:w="28" w:type="dxa"/>
            </w:tcMar>
            <w:vAlign w:val="center"/>
            <w:hideMark/>
          </w:tcPr>
          <w:p w14:paraId="22293FDE"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ф.19-11-Г до ТП-295</w:t>
            </w:r>
          </w:p>
        </w:tc>
        <w:tc>
          <w:tcPr>
            <w:tcW w:w="1559" w:type="dxa"/>
            <w:shd w:val="clear" w:color="000000" w:fill="FFFFFF"/>
            <w:tcMar>
              <w:left w:w="28" w:type="dxa"/>
              <w:right w:w="28" w:type="dxa"/>
            </w:tcMar>
            <w:vAlign w:val="center"/>
            <w:hideMark/>
          </w:tcPr>
          <w:p w14:paraId="2383F44D"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\С\ЛЭП\0009</w:t>
            </w:r>
          </w:p>
        </w:tc>
        <w:tc>
          <w:tcPr>
            <w:tcW w:w="1134" w:type="dxa"/>
            <w:shd w:val="clear" w:color="000000" w:fill="FFFFFF"/>
            <w:tcMar>
              <w:left w:w="28" w:type="dxa"/>
              <w:right w:w="28" w:type="dxa"/>
            </w:tcMar>
            <w:vAlign w:val="center"/>
            <w:hideMark/>
          </w:tcPr>
          <w:p w14:paraId="184000D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6D344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A7AC75A"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533EBFC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0546D5" w14:textId="77777777" w:rsidTr="00C51C85">
        <w:trPr>
          <w:trHeight w:val="20"/>
        </w:trPr>
        <w:tc>
          <w:tcPr>
            <w:tcW w:w="3539" w:type="dxa"/>
            <w:shd w:val="clear" w:color="auto" w:fill="auto"/>
            <w:tcMar>
              <w:left w:w="28" w:type="dxa"/>
              <w:right w:w="28" w:type="dxa"/>
            </w:tcMar>
            <w:vAlign w:val="center"/>
            <w:hideMark/>
          </w:tcPr>
          <w:p w14:paraId="289C8224"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от ф.17-5-Г до ф.17-4-Г</w:t>
            </w:r>
          </w:p>
        </w:tc>
        <w:tc>
          <w:tcPr>
            <w:tcW w:w="1559" w:type="dxa"/>
            <w:shd w:val="clear" w:color="000000" w:fill="FFFFFF"/>
            <w:tcMar>
              <w:left w:w="28" w:type="dxa"/>
              <w:right w:w="28" w:type="dxa"/>
            </w:tcMar>
            <w:vAlign w:val="center"/>
            <w:hideMark/>
          </w:tcPr>
          <w:p w14:paraId="17396716"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\С\ЛЭП\0010</w:t>
            </w:r>
          </w:p>
        </w:tc>
        <w:tc>
          <w:tcPr>
            <w:tcW w:w="1134" w:type="dxa"/>
            <w:shd w:val="clear" w:color="000000" w:fill="FFFFFF"/>
            <w:tcMar>
              <w:left w:w="28" w:type="dxa"/>
              <w:right w:w="28" w:type="dxa"/>
            </w:tcMar>
            <w:vAlign w:val="center"/>
            <w:hideMark/>
          </w:tcPr>
          <w:p w14:paraId="10347FD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9188A6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829FEE" w14:textId="77777777" w:rsidR="00EB6B88" w:rsidRPr="00EB6B88" w:rsidRDefault="00EB6B88" w:rsidP="00EB6B88">
            <w:pPr>
              <w:jc w:val="center"/>
              <w:rPr>
                <w:color w:val="000000"/>
                <w:sz w:val="16"/>
                <w:szCs w:val="16"/>
              </w:rPr>
            </w:pPr>
            <w:r w:rsidRPr="00EB6B88">
              <w:rPr>
                <w:color w:val="000000"/>
                <w:sz w:val="16"/>
                <w:szCs w:val="16"/>
              </w:rPr>
              <w:t>0,059</w:t>
            </w:r>
          </w:p>
        </w:tc>
        <w:tc>
          <w:tcPr>
            <w:tcW w:w="1269" w:type="dxa"/>
            <w:shd w:val="clear" w:color="auto" w:fill="auto"/>
            <w:tcMar>
              <w:left w:w="28" w:type="dxa"/>
              <w:right w:w="28" w:type="dxa"/>
            </w:tcMar>
            <w:vAlign w:val="center"/>
            <w:hideMark/>
          </w:tcPr>
          <w:p w14:paraId="273E59BC" w14:textId="77777777" w:rsidR="00EB6B88" w:rsidRPr="00EB6B88" w:rsidRDefault="00EB6B88" w:rsidP="00EB6B88">
            <w:pPr>
              <w:jc w:val="center"/>
              <w:rPr>
                <w:color w:val="000000"/>
                <w:sz w:val="16"/>
                <w:szCs w:val="16"/>
              </w:rPr>
            </w:pPr>
            <w:r w:rsidRPr="00EB6B88">
              <w:rPr>
                <w:color w:val="000000"/>
                <w:sz w:val="16"/>
                <w:szCs w:val="16"/>
              </w:rPr>
              <w:t>0,258</w:t>
            </w:r>
          </w:p>
        </w:tc>
      </w:tr>
      <w:tr w:rsidR="00EB6B88" w:rsidRPr="00EB6B88" w14:paraId="2E68661E" w14:textId="77777777" w:rsidTr="00C51C85">
        <w:trPr>
          <w:trHeight w:val="20"/>
        </w:trPr>
        <w:tc>
          <w:tcPr>
            <w:tcW w:w="3539" w:type="dxa"/>
            <w:shd w:val="clear" w:color="auto" w:fill="auto"/>
            <w:tcMar>
              <w:left w:w="28" w:type="dxa"/>
              <w:right w:w="28" w:type="dxa"/>
            </w:tcMar>
            <w:vAlign w:val="center"/>
            <w:hideMark/>
          </w:tcPr>
          <w:p w14:paraId="4B7B226F" w14:textId="77777777" w:rsidR="00EB6B88" w:rsidRPr="00EB6B88" w:rsidRDefault="00EB6B88" w:rsidP="00EB6B88">
            <w:pPr>
              <w:rPr>
                <w:color w:val="000000"/>
                <w:sz w:val="16"/>
                <w:szCs w:val="16"/>
              </w:rPr>
            </w:pPr>
            <w:r w:rsidRPr="00EB6B88">
              <w:rPr>
                <w:color w:val="000000"/>
                <w:sz w:val="16"/>
                <w:szCs w:val="16"/>
              </w:rPr>
              <w:t>Строительство ЛЭП-10кВ от Ф-19-25-Г до ТП-289</w:t>
            </w:r>
          </w:p>
        </w:tc>
        <w:tc>
          <w:tcPr>
            <w:tcW w:w="1559" w:type="dxa"/>
            <w:shd w:val="clear" w:color="000000" w:fill="FFFFFF"/>
            <w:tcMar>
              <w:left w:w="28" w:type="dxa"/>
              <w:right w:w="28" w:type="dxa"/>
            </w:tcMar>
            <w:vAlign w:val="center"/>
            <w:hideMark/>
          </w:tcPr>
          <w:p w14:paraId="4DE4D9FC"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5F8B745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FACE4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C834C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69CF4CE" w14:textId="77777777" w:rsidR="00EB6B88" w:rsidRPr="00EB6B88" w:rsidRDefault="00EB6B88" w:rsidP="00EB6B88">
            <w:pPr>
              <w:jc w:val="center"/>
              <w:rPr>
                <w:color w:val="000000"/>
                <w:sz w:val="16"/>
                <w:szCs w:val="16"/>
              </w:rPr>
            </w:pPr>
            <w:r w:rsidRPr="00EB6B88">
              <w:rPr>
                <w:color w:val="000000"/>
                <w:sz w:val="16"/>
                <w:szCs w:val="16"/>
              </w:rPr>
              <w:t>0,382</w:t>
            </w:r>
          </w:p>
        </w:tc>
      </w:tr>
      <w:tr w:rsidR="00EB6B88" w:rsidRPr="00EB6B88" w14:paraId="60F11E47" w14:textId="77777777" w:rsidTr="00C51C85">
        <w:trPr>
          <w:trHeight w:val="20"/>
        </w:trPr>
        <w:tc>
          <w:tcPr>
            <w:tcW w:w="3539" w:type="dxa"/>
            <w:shd w:val="clear" w:color="auto" w:fill="auto"/>
            <w:tcMar>
              <w:left w:w="28" w:type="dxa"/>
              <w:right w:w="28" w:type="dxa"/>
            </w:tcMar>
            <w:vAlign w:val="center"/>
            <w:hideMark/>
          </w:tcPr>
          <w:p w14:paraId="76225A39"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КТП-397 до пр. Комсомольский, д.7</w:t>
            </w:r>
          </w:p>
        </w:tc>
        <w:tc>
          <w:tcPr>
            <w:tcW w:w="1559" w:type="dxa"/>
            <w:shd w:val="clear" w:color="000000" w:fill="FFFFFF"/>
            <w:tcMar>
              <w:left w:w="28" w:type="dxa"/>
              <w:right w:w="28" w:type="dxa"/>
            </w:tcMar>
            <w:vAlign w:val="center"/>
            <w:hideMark/>
          </w:tcPr>
          <w:p w14:paraId="1EEC27E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\С\ЛЭП\0011</w:t>
            </w:r>
          </w:p>
        </w:tc>
        <w:tc>
          <w:tcPr>
            <w:tcW w:w="1134" w:type="dxa"/>
            <w:shd w:val="clear" w:color="000000" w:fill="FFFFFF"/>
            <w:tcMar>
              <w:left w:w="28" w:type="dxa"/>
              <w:right w:w="28" w:type="dxa"/>
            </w:tcMar>
            <w:vAlign w:val="center"/>
            <w:hideMark/>
          </w:tcPr>
          <w:p w14:paraId="64C4AC9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1E734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3A2544" w14:textId="77777777" w:rsidR="00EB6B88" w:rsidRPr="00EB6B88" w:rsidRDefault="00EB6B88" w:rsidP="00EB6B88">
            <w:pPr>
              <w:jc w:val="center"/>
              <w:rPr>
                <w:color w:val="000000"/>
                <w:sz w:val="16"/>
                <w:szCs w:val="16"/>
              </w:rPr>
            </w:pPr>
            <w:r w:rsidRPr="00EB6B88">
              <w:rPr>
                <w:color w:val="000000"/>
                <w:sz w:val="16"/>
                <w:szCs w:val="16"/>
              </w:rPr>
              <w:t>0,121</w:t>
            </w:r>
          </w:p>
        </w:tc>
        <w:tc>
          <w:tcPr>
            <w:tcW w:w="1269" w:type="dxa"/>
            <w:shd w:val="clear" w:color="auto" w:fill="auto"/>
            <w:tcMar>
              <w:left w:w="28" w:type="dxa"/>
              <w:right w:w="28" w:type="dxa"/>
            </w:tcMar>
            <w:vAlign w:val="center"/>
            <w:hideMark/>
          </w:tcPr>
          <w:p w14:paraId="18B488C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057A10E" w14:textId="77777777" w:rsidTr="00C51C85">
        <w:trPr>
          <w:trHeight w:val="20"/>
        </w:trPr>
        <w:tc>
          <w:tcPr>
            <w:tcW w:w="3539" w:type="dxa"/>
            <w:shd w:val="clear" w:color="auto" w:fill="auto"/>
            <w:tcMar>
              <w:left w:w="28" w:type="dxa"/>
              <w:right w:w="28" w:type="dxa"/>
            </w:tcMar>
            <w:vAlign w:val="center"/>
            <w:hideMark/>
          </w:tcPr>
          <w:p w14:paraId="1D2362A9"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КТП-397 до пр. Комсомольский, д.9</w:t>
            </w:r>
          </w:p>
        </w:tc>
        <w:tc>
          <w:tcPr>
            <w:tcW w:w="1559" w:type="dxa"/>
            <w:shd w:val="clear" w:color="000000" w:fill="FFFFFF"/>
            <w:tcMar>
              <w:left w:w="28" w:type="dxa"/>
              <w:right w:w="28" w:type="dxa"/>
            </w:tcMar>
            <w:vAlign w:val="center"/>
            <w:hideMark/>
          </w:tcPr>
          <w:p w14:paraId="718CB134"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\С\ЛЭП\0012</w:t>
            </w:r>
          </w:p>
        </w:tc>
        <w:tc>
          <w:tcPr>
            <w:tcW w:w="1134" w:type="dxa"/>
            <w:shd w:val="clear" w:color="000000" w:fill="FFFFFF"/>
            <w:tcMar>
              <w:left w:w="28" w:type="dxa"/>
              <w:right w:w="28" w:type="dxa"/>
            </w:tcMar>
            <w:vAlign w:val="center"/>
            <w:hideMark/>
          </w:tcPr>
          <w:p w14:paraId="3D77007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95AAB2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63E429" w14:textId="77777777" w:rsidR="00EB6B88" w:rsidRPr="00EB6B88" w:rsidRDefault="00EB6B88" w:rsidP="00EB6B88">
            <w:pPr>
              <w:jc w:val="center"/>
              <w:rPr>
                <w:color w:val="000000"/>
                <w:sz w:val="16"/>
                <w:szCs w:val="16"/>
              </w:rPr>
            </w:pPr>
            <w:r w:rsidRPr="00EB6B88">
              <w:rPr>
                <w:color w:val="000000"/>
                <w:sz w:val="16"/>
                <w:szCs w:val="16"/>
              </w:rPr>
              <w:t>0,096</w:t>
            </w:r>
          </w:p>
        </w:tc>
        <w:tc>
          <w:tcPr>
            <w:tcW w:w="1269" w:type="dxa"/>
            <w:shd w:val="clear" w:color="auto" w:fill="auto"/>
            <w:tcMar>
              <w:left w:w="28" w:type="dxa"/>
              <w:right w:w="28" w:type="dxa"/>
            </w:tcMar>
            <w:vAlign w:val="center"/>
            <w:hideMark/>
          </w:tcPr>
          <w:p w14:paraId="0134C43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825C491" w14:textId="77777777" w:rsidTr="00C51C85">
        <w:trPr>
          <w:trHeight w:val="20"/>
        </w:trPr>
        <w:tc>
          <w:tcPr>
            <w:tcW w:w="3539" w:type="dxa"/>
            <w:shd w:val="clear" w:color="auto" w:fill="auto"/>
            <w:tcMar>
              <w:left w:w="28" w:type="dxa"/>
              <w:right w:w="28" w:type="dxa"/>
            </w:tcMar>
            <w:vAlign w:val="center"/>
            <w:hideMark/>
          </w:tcPr>
          <w:p w14:paraId="1CCA8FB3"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КТП-397 до пр. Комсомольский, д.11</w:t>
            </w:r>
          </w:p>
        </w:tc>
        <w:tc>
          <w:tcPr>
            <w:tcW w:w="1559" w:type="dxa"/>
            <w:shd w:val="clear" w:color="000000" w:fill="FFFFFF"/>
            <w:tcMar>
              <w:left w:w="28" w:type="dxa"/>
              <w:right w:w="28" w:type="dxa"/>
            </w:tcMar>
            <w:vAlign w:val="center"/>
            <w:hideMark/>
          </w:tcPr>
          <w:p w14:paraId="21F77D6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\С\ЛЭП\0013</w:t>
            </w:r>
          </w:p>
        </w:tc>
        <w:tc>
          <w:tcPr>
            <w:tcW w:w="1134" w:type="dxa"/>
            <w:shd w:val="clear" w:color="000000" w:fill="FFFFFF"/>
            <w:tcMar>
              <w:left w:w="28" w:type="dxa"/>
              <w:right w:w="28" w:type="dxa"/>
            </w:tcMar>
            <w:vAlign w:val="center"/>
            <w:hideMark/>
          </w:tcPr>
          <w:p w14:paraId="2E9294D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863B27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C2ADAA" w14:textId="77777777" w:rsidR="00EB6B88" w:rsidRPr="00EB6B88" w:rsidRDefault="00EB6B88" w:rsidP="00EB6B88">
            <w:pPr>
              <w:jc w:val="center"/>
              <w:rPr>
                <w:color w:val="000000"/>
                <w:sz w:val="16"/>
                <w:szCs w:val="16"/>
              </w:rPr>
            </w:pPr>
            <w:r w:rsidRPr="00EB6B88">
              <w:rPr>
                <w:color w:val="000000"/>
                <w:sz w:val="16"/>
                <w:szCs w:val="16"/>
              </w:rPr>
              <w:t>0,096</w:t>
            </w:r>
          </w:p>
        </w:tc>
        <w:tc>
          <w:tcPr>
            <w:tcW w:w="1269" w:type="dxa"/>
            <w:shd w:val="clear" w:color="auto" w:fill="auto"/>
            <w:tcMar>
              <w:left w:w="28" w:type="dxa"/>
              <w:right w:w="28" w:type="dxa"/>
            </w:tcMar>
            <w:vAlign w:val="center"/>
            <w:hideMark/>
          </w:tcPr>
          <w:p w14:paraId="4E8D273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0854735" w14:textId="77777777" w:rsidTr="00C51C85">
        <w:trPr>
          <w:trHeight w:val="20"/>
        </w:trPr>
        <w:tc>
          <w:tcPr>
            <w:tcW w:w="3539" w:type="dxa"/>
            <w:shd w:val="clear" w:color="auto" w:fill="auto"/>
            <w:tcMar>
              <w:left w:w="28" w:type="dxa"/>
              <w:right w:w="28" w:type="dxa"/>
            </w:tcMar>
            <w:vAlign w:val="center"/>
          </w:tcPr>
          <w:p w14:paraId="7BF2BDDF"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2A6B13FE"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68EAB40A"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0F09C964"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057FA812"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0D5F6A7F"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1E382472" w14:textId="77777777" w:rsidTr="00C51C85">
        <w:trPr>
          <w:trHeight w:val="20"/>
        </w:trPr>
        <w:tc>
          <w:tcPr>
            <w:tcW w:w="3539" w:type="dxa"/>
            <w:shd w:val="clear" w:color="auto" w:fill="auto"/>
            <w:tcMar>
              <w:left w:w="28" w:type="dxa"/>
              <w:right w:w="28" w:type="dxa"/>
            </w:tcMar>
            <w:vAlign w:val="center"/>
            <w:hideMark/>
          </w:tcPr>
          <w:p w14:paraId="34097128"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КТП-397 до ул. Большевистская, д.14</w:t>
            </w:r>
          </w:p>
        </w:tc>
        <w:tc>
          <w:tcPr>
            <w:tcW w:w="1559" w:type="dxa"/>
            <w:shd w:val="clear" w:color="000000" w:fill="FFFFFF"/>
            <w:tcMar>
              <w:left w:w="28" w:type="dxa"/>
              <w:right w:w="28" w:type="dxa"/>
            </w:tcMar>
            <w:vAlign w:val="center"/>
            <w:hideMark/>
          </w:tcPr>
          <w:p w14:paraId="6946C825"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\С\ЛЭП\0014</w:t>
            </w:r>
          </w:p>
        </w:tc>
        <w:tc>
          <w:tcPr>
            <w:tcW w:w="1134" w:type="dxa"/>
            <w:shd w:val="clear" w:color="000000" w:fill="FFFFFF"/>
            <w:tcMar>
              <w:left w:w="28" w:type="dxa"/>
              <w:right w:w="28" w:type="dxa"/>
            </w:tcMar>
            <w:vAlign w:val="center"/>
            <w:hideMark/>
          </w:tcPr>
          <w:p w14:paraId="5B79319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371761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2CCBF60" w14:textId="77777777" w:rsidR="00EB6B88" w:rsidRPr="00EB6B88" w:rsidRDefault="00EB6B88" w:rsidP="00EB6B88">
            <w:pPr>
              <w:jc w:val="center"/>
              <w:rPr>
                <w:color w:val="000000"/>
                <w:sz w:val="16"/>
                <w:szCs w:val="16"/>
              </w:rPr>
            </w:pPr>
            <w:r w:rsidRPr="00EB6B88">
              <w:rPr>
                <w:color w:val="000000"/>
                <w:sz w:val="16"/>
                <w:szCs w:val="16"/>
              </w:rPr>
              <w:t>0,071</w:t>
            </w:r>
          </w:p>
        </w:tc>
        <w:tc>
          <w:tcPr>
            <w:tcW w:w="1269" w:type="dxa"/>
            <w:shd w:val="clear" w:color="auto" w:fill="auto"/>
            <w:tcMar>
              <w:left w:w="28" w:type="dxa"/>
              <w:right w:w="28" w:type="dxa"/>
            </w:tcMar>
            <w:vAlign w:val="center"/>
            <w:hideMark/>
          </w:tcPr>
          <w:p w14:paraId="43D6B05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C379460" w14:textId="77777777" w:rsidTr="00C51C85">
        <w:trPr>
          <w:trHeight w:val="20"/>
        </w:trPr>
        <w:tc>
          <w:tcPr>
            <w:tcW w:w="3539" w:type="dxa"/>
            <w:shd w:val="clear" w:color="auto" w:fill="auto"/>
            <w:tcMar>
              <w:left w:w="28" w:type="dxa"/>
              <w:right w:w="28" w:type="dxa"/>
            </w:tcMar>
            <w:vAlign w:val="center"/>
            <w:hideMark/>
          </w:tcPr>
          <w:p w14:paraId="6ADAE248"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ТП-206 до ул. Большевистская, д.16</w:t>
            </w:r>
          </w:p>
        </w:tc>
        <w:tc>
          <w:tcPr>
            <w:tcW w:w="1559" w:type="dxa"/>
            <w:shd w:val="clear" w:color="000000" w:fill="FFFFFF"/>
            <w:tcMar>
              <w:left w:w="28" w:type="dxa"/>
              <w:right w:w="28" w:type="dxa"/>
            </w:tcMar>
            <w:vAlign w:val="center"/>
            <w:hideMark/>
          </w:tcPr>
          <w:p w14:paraId="6A27DF30"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\С\ЛЭП\0015</w:t>
            </w:r>
          </w:p>
        </w:tc>
        <w:tc>
          <w:tcPr>
            <w:tcW w:w="1134" w:type="dxa"/>
            <w:shd w:val="clear" w:color="000000" w:fill="FFFFFF"/>
            <w:tcMar>
              <w:left w:w="28" w:type="dxa"/>
              <w:right w:w="28" w:type="dxa"/>
            </w:tcMar>
            <w:vAlign w:val="center"/>
            <w:hideMark/>
          </w:tcPr>
          <w:p w14:paraId="16AA182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66DFA6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2BC731" w14:textId="77777777" w:rsidR="00EB6B88" w:rsidRPr="00EB6B88" w:rsidRDefault="00EB6B88" w:rsidP="00EB6B88">
            <w:pPr>
              <w:jc w:val="center"/>
              <w:rPr>
                <w:color w:val="000000"/>
                <w:sz w:val="16"/>
                <w:szCs w:val="16"/>
              </w:rPr>
            </w:pPr>
            <w:r w:rsidRPr="00EB6B88">
              <w:rPr>
                <w:color w:val="000000"/>
                <w:sz w:val="16"/>
                <w:szCs w:val="16"/>
              </w:rPr>
              <w:t>0,096</w:t>
            </w:r>
          </w:p>
        </w:tc>
        <w:tc>
          <w:tcPr>
            <w:tcW w:w="1269" w:type="dxa"/>
            <w:shd w:val="clear" w:color="auto" w:fill="auto"/>
            <w:tcMar>
              <w:left w:w="28" w:type="dxa"/>
              <w:right w:w="28" w:type="dxa"/>
            </w:tcMar>
            <w:vAlign w:val="center"/>
            <w:hideMark/>
          </w:tcPr>
          <w:p w14:paraId="6E8555C0" w14:textId="77777777" w:rsidR="00EB6B88" w:rsidRPr="00EB6B88" w:rsidRDefault="00EB6B88" w:rsidP="00EB6B88">
            <w:pPr>
              <w:jc w:val="center"/>
              <w:rPr>
                <w:color w:val="000000"/>
                <w:sz w:val="16"/>
                <w:szCs w:val="16"/>
              </w:rPr>
            </w:pPr>
            <w:r w:rsidRPr="00EB6B88">
              <w:rPr>
                <w:color w:val="000000"/>
                <w:sz w:val="16"/>
                <w:szCs w:val="16"/>
              </w:rPr>
              <w:t>0,146</w:t>
            </w:r>
          </w:p>
        </w:tc>
      </w:tr>
      <w:tr w:rsidR="00EB6B88" w:rsidRPr="00EB6B88" w14:paraId="58EB66A5" w14:textId="77777777" w:rsidTr="00C51C85">
        <w:trPr>
          <w:trHeight w:val="20"/>
        </w:trPr>
        <w:tc>
          <w:tcPr>
            <w:tcW w:w="3539" w:type="dxa"/>
            <w:shd w:val="clear" w:color="auto" w:fill="auto"/>
            <w:tcMar>
              <w:left w:w="28" w:type="dxa"/>
              <w:right w:w="28" w:type="dxa"/>
            </w:tcMar>
            <w:vAlign w:val="center"/>
            <w:hideMark/>
          </w:tcPr>
          <w:p w14:paraId="4B43D076"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ТП-203 до ул. Рейдовая, д.27</w:t>
            </w:r>
          </w:p>
        </w:tc>
        <w:tc>
          <w:tcPr>
            <w:tcW w:w="1559" w:type="dxa"/>
            <w:shd w:val="clear" w:color="000000" w:fill="FFFFFF"/>
            <w:tcMar>
              <w:left w:w="28" w:type="dxa"/>
              <w:right w:w="28" w:type="dxa"/>
            </w:tcMar>
            <w:vAlign w:val="center"/>
            <w:hideMark/>
          </w:tcPr>
          <w:p w14:paraId="03A11171"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\С\ЛЭП\0016</w:t>
            </w:r>
          </w:p>
        </w:tc>
        <w:tc>
          <w:tcPr>
            <w:tcW w:w="1134" w:type="dxa"/>
            <w:shd w:val="clear" w:color="000000" w:fill="FFFFFF"/>
            <w:tcMar>
              <w:left w:w="28" w:type="dxa"/>
              <w:right w:w="28" w:type="dxa"/>
            </w:tcMar>
            <w:vAlign w:val="center"/>
            <w:hideMark/>
          </w:tcPr>
          <w:p w14:paraId="5526D5F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DEB749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CE4BB77" w14:textId="77777777" w:rsidR="00EB6B88" w:rsidRPr="00EB6B88" w:rsidRDefault="00EB6B88" w:rsidP="00EB6B88">
            <w:pPr>
              <w:jc w:val="center"/>
              <w:rPr>
                <w:color w:val="000000"/>
                <w:sz w:val="16"/>
                <w:szCs w:val="16"/>
              </w:rPr>
            </w:pPr>
            <w:r w:rsidRPr="00EB6B88">
              <w:rPr>
                <w:color w:val="000000"/>
                <w:sz w:val="16"/>
                <w:szCs w:val="16"/>
              </w:rPr>
              <w:t>0,121</w:t>
            </w:r>
          </w:p>
        </w:tc>
        <w:tc>
          <w:tcPr>
            <w:tcW w:w="1269" w:type="dxa"/>
            <w:shd w:val="clear" w:color="auto" w:fill="auto"/>
            <w:tcMar>
              <w:left w:w="28" w:type="dxa"/>
              <w:right w:w="28" w:type="dxa"/>
            </w:tcMar>
            <w:vAlign w:val="center"/>
            <w:hideMark/>
          </w:tcPr>
          <w:p w14:paraId="4DF8B2A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AD2383A" w14:textId="77777777" w:rsidTr="00C51C85">
        <w:trPr>
          <w:trHeight w:val="20"/>
        </w:trPr>
        <w:tc>
          <w:tcPr>
            <w:tcW w:w="3539" w:type="dxa"/>
            <w:shd w:val="clear" w:color="auto" w:fill="auto"/>
            <w:tcMar>
              <w:left w:w="28" w:type="dxa"/>
              <w:right w:w="28" w:type="dxa"/>
            </w:tcMar>
            <w:vAlign w:val="center"/>
            <w:hideMark/>
          </w:tcPr>
          <w:p w14:paraId="59CDB2F0"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ТП-203 до пр. Прогрессивный, д.5</w:t>
            </w:r>
          </w:p>
        </w:tc>
        <w:tc>
          <w:tcPr>
            <w:tcW w:w="1559" w:type="dxa"/>
            <w:shd w:val="clear" w:color="000000" w:fill="FFFFFF"/>
            <w:tcMar>
              <w:left w:w="28" w:type="dxa"/>
              <w:right w:w="28" w:type="dxa"/>
            </w:tcMar>
            <w:vAlign w:val="center"/>
            <w:hideMark/>
          </w:tcPr>
          <w:p w14:paraId="435689B6"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\С\ЛЭП\0017</w:t>
            </w:r>
          </w:p>
        </w:tc>
        <w:tc>
          <w:tcPr>
            <w:tcW w:w="1134" w:type="dxa"/>
            <w:shd w:val="clear" w:color="000000" w:fill="FFFFFF"/>
            <w:tcMar>
              <w:left w:w="28" w:type="dxa"/>
              <w:right w:w="28" w:type="dxa"/>
            </w:tcMar>
            <w:vAlign w:val="center"/>
            <w:hideMark/>
          </w:tcPr>
          <w:p w14:paraId="69EDF3D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B162F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2D827A" w14:textId="77777777" w:rsidR="00EB6B88" w:rsidRPr="00EB6B88" w:rsidRDefault="00EB6B88" w:rsidP="00EB6B88">
            <w:pPr>
              <w:jc w:val="center"/>
              <w:rPr>
                <w:color w:val="000000"/>
                <w:sz w:val="16"/>
                <w:szCs w:val="16"/>
              </w:rPr>
            </w:pPr>
            <w:r w:rsidRPr="00EB6B88">
              <w:rPr>
                <w:color w:val="000000"/>
                <w:sz w:val="16"/>
                <w:szCs w:val="16"/>
              </w:rPr>
              <w:t>0,096</w:t>
            </w:r>
          </w:p>
        </w:tc>
        <w:tc>
          <w:tcPr>
            <w:tcW w:w="1269" w:type="dxa"/>
            <w:shd w:val="clear" w:color="auto" w:fill="auto"/>
            <w:tcMar>
              <w:left w:w="28" w:type="dxa"/>
              <w:right w:w="28" w:type="dxa"/>
            </w:tcMar>
            <w:vAlign w:val="center"/>
            <w:hideMark/>
          </w:tcPr>
          <w:p w14:paraId="04F374B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4317848" w14:textId="77777777" w:rsidTr="00C51C85">
        <w:trPr>
          <w:trHeight w:val="20"/>
        </w:trPr>
        <w:tc>
          <w:tcPr>
            <w:tcW w:w="3539" w:type="dxa"/>
            <w:shd w:val="clear" w:color="auto" w:fill="auto"/>
            <w:tcMar>
              <w:left w:w="28" w:type="dxa"/>
              <w:right w:w="28" w:type="dxa"/>
            </w:tcMar>
            <w:vAlign w:val="center"/>
            <w:hideMark/>
          </w:tcPr>
          <w:p w14:paraId="3DC3BA13"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ТП-203 до пр. Прогрессивный, д.8</w:t>
            </w:r>
          </w:p>
        </w:tc>
        <w:tc>
          <w:tcPr>
            <w:tcW w:w="1559" w:type="dxa"/>
            <w:shd w:val="clear" w:color="000000" w:fill="FFFFFF"/>
            <w:tcMar>
              <w:left w:w="28" w:type="dxa"/>
              <w:right w:w="28" w:type="dxa"/>
            </w:tcMar>
            <w:vAlign w:val="center"/>
            <w:hideMark/>
          </w:tcPr>
          <w:p w14:paraId="18C63CCD"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\С\ЛЭП\0018</w:t>
            </w:r>
          </w:p>
        </w:tc>
        <w:tc>
          <w:tcPr>
            <w:tcW w:w="1134" w:type="dxa"/>
            <w:shd w:val="clear" w:color="000000" w:fill="FFFFFF"/>
            <w:tcMar>
              <w:left w:w="28" w:type="dxa"/>
              <w:right w:w="28" w:type="dxa"/>
            </w:tcMar>
            <w:vAlign w:val="center"/>
            <w:hideMark/>
          </w:tcPr>
          <w:p w14:paraId="08174C6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0DAF3A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C1CDD1" w14:textId="77777777" w:rsidR="00EB6B88" w:rsidRPr="00EB6B88" w:rsidRDefault="00EB6B88" w:rsidP="00EB6B88">
            <w:pPr>
              <w:jc w:val="center"/>
              <w:rPr>
                <w:color w:val="000000"/>
                <w:sz w:val="16"/>
                <w:szCs w:val="16"/>
              </w:rPr>
            </w:pPr>
            <w:r w:rsidRPr="00EB6B88">
              <w:rPr>
                <w:color w:val="000000"/>
                <w:sz w:val="16"/>
                <w:szCs w:val="16"/>
              </w:rPr>
              <w:t>0,096</w:t>
            </w:r>
          </w:p>
        </w:tc>
        <w:tc>
          <w:tcPr>
            <w:tcW w:w="1269" w:type="dxa"/>
            <w:shd w:val="clear" w:color="auto" w:fill="auto"/>
            <w:tcMar>
              <w:left w:w="28" w:type="dxa"/>
              <w:right w:w="28" w:type="dxa"/>
            </w:tcMar>
            <w:vAlign w:val="center"/>
            <w:hideMark/>
          </w:tcPr>
          <w:p w14:paraId="2801B2B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E1A1353" w14:textId="77777777" w:rsidTr="00C51C85">
        <w:trPr>
          <w:trHeight w:val="20"/>
        </w:trPr>
        <w:tc>
          <w:tcPr>
            <w:tcW w:w="3539" w:type="dxa"/>
            <w:shd w:val="clear" w:color="auto" w:fill="auto"/>
            <w:tcMar>
              <w:left w:w="28" w:type="dxa"/>
              <w:right w:w="28" w:type="dxa"/>
            </w:tcMar>
            <w:vAlign w:val="center"/>
            <w:hideMark/>
          </w:tcPr>
          <w:p w14:paraId="58E05AA4"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ТП-203 до пр. Прогрессивный, д.25</w:t>
            </w:r>
          </w:p>
        </w:tc>
        <w:tc>
          <w:tcPr>
            <w:tcW w:w="1559" w:type="dxa"/>
            <w:shd w:val="clear" w:color="000000" w:fill="FFFFFF"/>
            <w:tcMar>
              <w:left w:w="28" w:type="dxa"/>
              <w:right w:w="28" w:type="dxa"/>
            </w:tcMar>
            <w:vAlign w:val="center"/>
            <w:hideMark/>
          </w:tcPr>
          <w:p w14:paraId="3202226A"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\С\ЛЭП\0019</w:t>
            </w:r>
          </w:p>
        </w:tc>
        <w:tc>
          <w:tcPr>
            <w:tcW w:w="1134" w:type="dxa"/>
            <w:shd w:val="clear" w:color="000000" w:fill="FFFFFF"/>
            <w:tcMar>
              <w:left w:w="28" w:type="dxa"/>
              <w:right w:w="28" w:type="dxa"/>
            </w:tcMar>
            <w:vAlign w:val="center"/>
            <w:hideMark/>
          </w:tcPr>
          <w:p w14:paraId="16EF185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D86C28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5E0F8CC" w14:textId="77777777" w:rsidR="00EB6B88" w:rsidRPr="00EB6B88" w:rsidRDefault="00EB6B88" w:rsidP="00EB6B88">
            <w:pPr>
              <w:jc w:val="center"/>
              <w:rPr>
                <w:color w:val="000000"/>
                <w:sz w:val="16"/>
                <w:szCs w:val="16"/>
              </w:rPr>
            </w:pPr>
            <w:r w:rsidRPr="00EB6B88">
              <w:rPr>
                <w:color w:val="000000"/>
                <w:sz w:val="16"/>
                <w:szCs w:val="16"/>
              </w:rPr>
              <w:t>0,071</w:t>
            </w:r>
          </w:p>
        </w:tc>
        <w:tc>
          <w:tcPr>
            <w:tcW w:w="1269" w:type="dxa"/>
            <w:shd w:val="clear" w:color="auto" w:fill="auto"/>
            <w:tcMar>
              <w:left w:w="28" w:type="dxa"/>
              <w:right w:w="28" w:type="dxa"/>
            </w:tcMar>
            <w:vAlign w:val="center"/>
            <w:hideMark/>
          </w:tcPr>
          <w:p w14:paraId="02B5A8D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B2EA90F" w14:textId="77777777" w:rsidTr="00C51C85">
        <w:trPr>
          <w:trHeight w:val="20"/>
        </w:trPr>
        <w:tc>
          <w:tcPr>
            <w:tcW w:w="3539" w:type="dxa"/>
            <w:shd w:val="clear" w:color="auto" w:fill="auto"/>
            <w:tcMar>
              <w:left w:w="28" w:type="dxa"/>
              <w:right w:w="28" w:type="dxa"/>
            </w:tcMar>
            <w:vAlign w:val="center"/>
            <w:hideMark/>
          </w:tcPr>
          <w:p w14:paraId="19640FE1" w14:textId="77777777" w:rsidR="00EB6B88" w:rsidRPr="00EB6B88" w:rsidRDefault="00EB6B88" w:rsidP="00EB6B88">
            <w:pPr>
              <w:rPr>
                <w:color w:val="000000"/>
                <w:sz w:val="16"/>
                <w:szCs w:val="16"/>
              </w:rPr>
            </w:pPr>
            <w:r w:rsidRPr="00EB6B88">
              <w:rPr>
                <w:color w:val="000000"/>
                <w:sz w:val="16"/>
                <w:szCs w:val="16"/>
              </w:rPr>
              <w:t xml:space="preserve">Строительство КЛ-0,4 </w:t>
            </w:r>
            <w:proofErr w:type="spellStart"/>
            <w:r w:rsidRPr="00EB6B88">
              <w:rPr>
                <w:color w:val="000000"/>
                <w:sz w:val="16"/>
                <w:szCs w:val="16"/>
              </w:rPr>
              <w:t>кВ</w:t>
            </w:r>
            <w:proofErr w:type="spellEnd"/>
            <w:r w:rsidRPr="00EB6B88">
              <w:rPr>
                <w:color w:val="000000"/>
                <w:sz w:val="16"/>
                <w:szCs w:val="16"/>
              </w:rPr>
              <w:t xml:space="preserve"> от ТП-205 до ул. Большевистская, д.14</w:t>
            </w:r>
          </w:p>
        </w:tc>
        <w:tc>
          <w:tcPr>
            <w:tcW w:w="1559" w:type="dxa"/>
            <w:shd w:val="clear" w:color="000000" w:fill="FFFFFF"/>
            <w:tcMar>
              <w:left w:w="28" w:type="dxa"/>
              <w:right w:w="28" w:type="dxa"/>
            </w:tcMar>
            <w:vAlign w:val="center"/>
            <w:hideMark/>
          </w:tcPr>
          <w:p w14:paraId="2EC1E21D"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5F0C2EE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171235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C66D53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00E99CA" w14:textId="77777777" w:rsidR="00EB6B88" w:rsidRPr="00EB6B88" w:rsidRDefault="00EB6B88" w:rsidP="00EB6B88">
            <w:pPr>
              <w:jc w:val="center"/>
              <w:rPr>
                <w:color w:val="000000"/>
                <w:sz w:val="16"/>
                <w:szCs w:val="16"/>
              </w:rPr>
            </w:pPr>
            <w:r w:rsidRPr="00EB6B88">
              <w:rPr>
                <w:color w:val="000000"/>
                <w:sz w:val="16"/>
                <w:szCs w:val="16"/>
              </w:rPr>
              <w:t>0,078</w:t>
            </w:r>
          </w:p>
        </w:tc>
      </w:tr>
      <w:tr w:rsidR="00EB6B88" w:rsidRPr="00EB6B88" w14:paraId="2BC2E78A" w14:textId="77777777" w:rsidTr="00C51C85">
        <w:trPr>
          <w:trHeight w:val="20"/>
        </w:trPr>
        <w:tc>
          <w:tcPr>
            <w:tcW w:w="3539" w:type="dxa"/>
            <w:shd w:val="clear" w:color="auto" w:fill="auto"/>
            <w:tcMar>
              <w:left w:w="28" w:type="dxa"/>
              <w:right w:w="28" w:type="dxa"/>
            </w:tcMar>
            <w:vAlign w:val="center"/>
            <w:hideMark/>
          </w:tcPr>
          <w:p w14:paraId="081873A7" w14:textId="77777777" w:rsidR="00EB6B88" w:rsidRPr="00EB6B88" w:rsidRDefault="00EB6B88" w:rsidP="00EB6B88">
            <w:pPr>
              <w:rPr>
                <w:color w:val="000000"/>
                <w:sz w:val="16"/>
                <w:szCs w:val="16"/>
              </w:rPr>
            </w:pPr>
            <w:r w:rsidRPr="00EB6B88">
              <w:rPr>
                <w:color w:val="000000"/>
                <w:sz w:val="16"/>
                <w:szCs w:val="16"/>
              </w:rPr>
              <w:t>Строительство ПСС № 31 на опоре ЛЭП Ф-19-25-Г</w:t>
            </w:r>
          </w:p>
        </w:tc>
        <w:tc>
          <w:tcPr>
            <w:tcW w:w="1559" w:type="dxa"/>
            <w:shd w:val="clear" w:color="000000" w:fill="FFFFFF"/>
            <w:tcMar>
              <w:left w:w="28" w:type="dxa"/>
              <w:right w:w="28" w:type="dxa"/>
            </w:tcMar>
            <w:vAlign w:val="center"/>
            <w:hideMark/>
          </w:tcPr>
          <w:p w14:paraId="2D1980EC"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46739A8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BFB064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82BB8B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5A1ACC" w14:textId="77777777" w:rsidR="00EB6B88" w:rsidRPr="00EB6B88" w:rsidRDefault="00EB6B88" w:rsidP="00EB6B88">
            <w:pPr>
              <w:jc w:val="center"/>
              <w:rPr>
                <w:color w:val="000000"/>
                <w:sz w:val="16"/>
                <w:szCs w:val="16"/>
              </w:rPr>
            </w:pPr>
            <w:r w:rsidRPr="00EB6B88">
              <w:rPr>
                <w:color w:val="000000"/>
                <w:sz w:val="16"/>
                <w:szCs w:val="16"/>
              </w:rPr>
              <w:t>0,094</w:t>
            </w:r>
          </w:p>
        </w:tc>
      </w:tr>
      <w:tr w:rsidR="00EB6B88" w:rsidRPr="00EB6B88" w14:paraId="0661ACDF" w14:textId="77777777" w:rsidTr="00C51C85">
        <w:trPr>
          <w:trHeight w:val="20"/>
        </w:trPr>
        <w:tc>
          <w:tcPr>
            <w:tcW w:w="3539" w:type="dxa"/>
            <w:shd w:val="clear" w:color="auto" w:fill="auto"/>
            <w:tcMar>
              <w:left w:w="28" w:type="dxa"/>
              <w:right w:w="28" w:type="dxa"/>
            </w:tcMar>
            <w:vAlign w:val="center"/>
            <w:hideMark/>
          </w:tcPr>
          <w:p w14:paraId="6F397465" w14:textId="77777777" w:rsidR="00EB6B88" w:rsidRPr="00EB6B88" w:rsidRDefault="00EB6B88" w:rsidP="00EB6B88">
            <w:pPr>
              <w:rPr>
                <w:color w:val="000000"/>
                <w:sz w:val="16"/>
                <w:szCs w:val="16"/>
              </w:rPr>
            </w:pPr>
            <w:r w:rsidRPr="00EB6B88">
              <w:rPr>
                <w:color w:val="000000"/>
                <w:sz w:val="16"/>
                <w:szCs w:val="16"/>
              </w:rPr>
              <w:t>Строительство ПСС №32 на опоре ЛЭП Ф-17-5-Г</w:t>
            </w:r>
          </w:p>
        </w:tc>
        <w:tc>
          <w:tcPr>
            <w:tcW w:w="1559" w:type="dxa"/>
            <w:shd w:val="clear" w:color="000000" w:fill="FFFFFF"/>
            <w:tcMar>
              <w:left w:w="28" w:type="dxa"/>
              <w:right w:w="28" w:type="dxa"/>
            </w:tcMar>
            <w:vAlign w:val="center"/>
            <w:hideMark/>
          </w:tcPr>
          <w:p w14:paraId="0A3329AD"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67D2836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206D63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53C0E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71B88F3" w14:textId="77777777" w:rsidR="00EB6B88" w:rsidRPr="00EB6B88" w:rsidRDefault="00EB6B88" w:rsidP="00EB6B88">
            <w:pPr>
              <w:jc w:val="center"/>
              <w:rPr>
                <w:color w:val="000000"/>
                <w:sz w:val="16"/>
                <w:szCs w:val="16"/>
              </w:rPr>
            </w:pPr>
            <w:r w:rsidRPr="00EB6B88">
              <w:rPr>
                <w:color w:val="000000"/>
                <w:sz w:val="16"/>
                <w:szCs w:val="16"/>
              </w:rPr>
              <w:t>0,094</w:t>
            </w:r>
          </w:p>
        </w:tc>
      </w:tr>
      <w:tr w:rsidR="00EB6B88" w:rsidRPr="00EB6B88" w14:paraId="564E2677" w14:textId="77777777" w:rsidTr="00C51C85">
        <w:trPr>
          <w:trHeight w:val="20"/>
        </w:trPr>
        <w:tc>
          <w:tcPr>
            <w:tcW w:w="3539" w:type="dxa"/>
            <w:shd w:val="clear" w:color="auto" w:fill="auto"/>
            <w:tcMar>
              <w:left w:w="28" w:type="dxa"/>
              <w:right w:w="28" w:type="dxa"/>
            </w:tcMar>
            <w:vAlign w:val="center"/>
            <w:hideMark/>
          </w:tcPr>
          <w:p w14:paraId="6C318B46" w14:textId="77777777" w:rsidR="00EB6B88" w:rsidRPr="00EB6B88" w:rsidRDefault="00EB6B88" w:rsidP="00EB6B88">
            <w:pPr>
              <w:rPr>
                <w:color w:val="000000"/>
                <w:sz w:val="16"/>
                <w:szCs w:val="16"/>
              </w:rPr>
            </w:pPr>
            <w:r w:rsidRPr="00EB6B88">
              <w:rPr>
                <w:color w:val="000000"/>
                <w:sz w:val="16"/>
                <w:szCs w:val="16"/>
              </w:rPr>
              <w:t>Строительство ПСС №29 между ТП-289 и ЛЭП-10кВ</w:t>
            </w:r>
          </w:p>
        </w:tc>
        <w:tc>
          <w:tcPr>
            <w:tcW w:w="1559" w:type="dxa"/>
            <w:shd w:val="clear" w:color="000000" w:fill="FFFFFF"/>
            <w:tcMar>
              <w:left w:w="28" w:type="dxa"/>
              <w:right w:w="28" w:type="dxa"/>
            </w:tcMar>
            <w:vAlign w:val="center"/>
            <w:hideMark/>
          </w:tcPr>
          <w:p w14:paraId="43B8F956"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\С\ПСС\0003</w:t>
            </w:r>
          </w:p>
        </w:tc>
        <w:tc>
          <w:tcPr>
            <w:tcW w:w="1134" w:type="dxa"/>
            <w:shd w:val="clear" w:color="000000" w:fill="FFFFFF"/>
            <w:tcMar>
              <w:left w:w="28" w:type="dxa"/>
              <w:right w:w="28" w:type="dxa"/>
            </w:tcMar>
            <w:vAlign w:val="center"/>
            <w:hideMark/>
          </w:tcPr>
          <w:p w14:paraId="2A422A4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75D2EC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CD75B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CE708EC" w14:textId="77777777" w:rsidR="00EB6B88" w:rsidRPr="00EB6B88" w:rsidRDefault="00EB6B88" w:rsidP="00EB6B88">
            <w:pPr>
              <w:jc w:val="center"/>
              <w:rPr>
                <w:color w:val="000000"/>
                <w:sz w:val="16"/>
                <w:szCs w:val="16"/>
              </w:rPr>
            </w:pPr>
            <w:r w:rsidRPr="00EB6B88">
              <w:rPr>
                <w:color w:val="000000"/>
                <w:sz w:val="16"/>
                <w:szCs w:val="16"/>
              </w:rPr>
              <w:t>0,094</w:t>
            </w:r>
          </w:p>
        </w:tc>
      </w:tr>
      <w:tr w:rsidR="00EB6B88" w:rsidRPr="00EB6B88" w14:paraId="58394677" w14:textId="77777777" w:rsidTr="00C51C85">
        <w:trPr>
          <w:trHeight w:val="20"/>
        </w:trPr>
        <w:tc>
          <w:tcPr>
            <w:tcW w:w="3539" w:type="dxa"/>
            <w:shd w:val="clear" w:color="auto" w:fill="auto"/>
            <w:tcMar>
              <w:left w:w="28" w:type="dxa"/>
              <w:right w:w="28" w:type="dxa"/>
            </w:tcMar>
            <w:vAlign w:val="center"/>
            <w:hideMark/>
          </w:tcPr>
          <w:p w14:paraId="0F26902E" w14:textId="77777777" w:rsidR="00EB6B88" w:rsidRPr="00EB6B88" w:rsidRDefault="00EB6B88" w:rsidP="00EB6B88">
            <w:pPr>
              <w:rPr>
                <w:color w:val="000000"/>
                <w:sz w:val="16"/>
                <w:szCs w:val="16"/>
              </w:rPr>
            </w:pPr>
            <w:r w:rsidRPr="00EB6B88">
              <w:rPr>
                <w:color w:val="000000"/>
                <w:sz w:val="16"/>
                <w:szCs w:val="16"/>
              </w:rPr>
              <w:t>Строительство ТП №71</w:t>
            </w:r>
          </w:p>
        </w:tc>
        <w:tc>
          <w:tcPr>
            <w:tcW w:w="1559" w:type="dxa"/>
            <w:shd w:val="clear" w:color="000000" w:fill="FFFFFF"/>
            <w:tcMar>
              <w:left w:w="28" w:type="dxa"/>
              <w:right w:w="28" w:type="dxa"/>
            </w:tcMar>
            <w:vAlign w:val="center"/>
            <w:hideMark/>
          </w:tcPr>
          <w:p w14:paraId="5575EC3B"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\С\ТП\0003</w:t>
            </w:r>
          </w:p>
        </w:tc>
        <w:tc>
          <w:tcPr>
            <w:tcW w:w="1134" w:type="dxa"/>
            <w:shd w:val="clear" w:color="000000" w:fill="FFFFFF"/>
            <w:tcMar>
              <w:left w:w="28" w:type="dxa"/>
              <w:right w:w="28" w:type="dxa"/>
            </w:tcMar>
            <w:vAlign w:val="center"/>
            <w:hideMark/>
          </w:tcPr>
          <w:p w14:paraId="27F4842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7DA0A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0892F7C" w14:textId="77777777" w:rsidR="00EB6B88" w:rsidRPr="00EB6B88" w:rsidRDefault="00EB6B88" w:rsidP="00EB6B88">
            <w:pPr>
              <w:jc w:val="center"/>
              <w:rPr>
                <w:color w:val="000000"/>
                <w:sz w:val="16"/>
                <w:szCs w:val="16"/>
              </w:rPr>
            </w:pPr>
            <w:r w:rsidRPr="00EB6B88">
              <w:rPr>
                <w:color w:val="000000"/>
                <w:sz w:val="16"/>
                <w:szCs w:val="16"/>
              </w:rPr>
              <w:t>0,035</w:t>
            </w:r>
          </w:p>
        </w:tc>
        <w:tc>
          <w:tcPr>
            <w:tcW w:w="1269" w:type="dxa"/>
            <w:shd w:val="clear" w:color="auto" w:fill="auto"/>
            <w:tcMar>
              <w:left w:w="28" w:type="dxa"/>
              <w:right w:w="28" w:type="dxa"/>
            </w:tcMar>
            <w:vAlign w:val="center"/>
            <w:hideMark/>
          </w:tcPr>
          <w:p w14:paraId="59EF9BCF"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70CC3F28" w14:textId="77777777" w:rsidTr="00C51C85">
        <w:trPr>
          <w:trHeight w:val="20"/>
        </w:trPr>
        <w:tc>
          <w:tcPr>
            <w:tcW w:w="3539" w:type="dxa"/>
            <w:shd w:val="clear" w:color="auto" w:fill="auto"/>
            <w:tcMar>
              <w:left w:w="28" w:type="dxa"/>
              <w:right w:w="28" w:type="dxa"/>
            </w:tcMar>
            <w:vAlign w:val="center"/>
            <w:hideMark/>
          </w:tcPr>
          <w:p w14:paraId="28511D25" w14:textId="77777777" w:rsidR="00EB6B88" w:rsidRPr="00EB6B88" w:rsidRDefault="00EB6B88" w:rsidP="00EB6B88">
            <w:pPr>
              <w:rPr>
                <w:color w:val="000000"/>
                <w:sz w:val="16"/>
                <w:szCs w:val="16"/>
              </w:rPr>
            </w:pPr>
            <w:r w:rsidRPr="00EB6B88">
              <w:rPr>
                <w:color w:val="000000"/>
                <w:sz w:val="16"/>
                <w:szCs w:val="16"/>
              </w:rPr>
              <w:t xml:space="preserve">Строительство ТП №74 </w:t>
            </w:r>
          </w:p>
        </w:tc>
        <w:tc>
          <w:tcPr>
            <w:tcW w:w="1559" w:type="dxa"/>
            <w:shd w:val="clear" w:color="000000" w:fill="FFFFFF"/>
            <w:tcMar>
              <w:left w:w="28" w:type="dxa"/>
              <w:right w:w="28" w:type="dxa"/>
            </w:tcMar>
            <w:vAlign w:val="center"/>
            <w:hideMark/>
          </w:tcPr>
          <w:p w14:paraId="4AD7ED15"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\С\ТП\0004</w:t>
            </w:r>
          </w:p>
        </w:tc>
        <w:tc>
          <w:tcPr>
            <w:tcW w:w="1134" w:type="dxa"/>
            <w:shd w:val="clear" w:color="000000" w:fill="FFFFFF"/>
            <w:tcMar>
              <w:left w:w="28" w:type="dxa"/>
              <w:right w:w="28" w:type="dxa"/>
            </w:tcMar>
            <w:vAlign w:val="center"/>
            <w:hideMark/>
          </w:tcPr>
          <w:p w14:paraId="58AF13E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F9B2D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201FC4" w14:textId="77777777" w:rsidR="00EB6B88" w:rsidRPr="00EB6B88" w:rsidRDefault="00EB6B88" w:rsidP="00EB6B88">
            <w:pPr>
              <w:jc w:val="center"/>
              <w:rPr>
                <w:color w:val="000000"/>
                <w:sz w:val="16"/>
                <w:szCs w:val="16"/>
              </w:rPr>
            </w:pPr>
            <w:r w:rsidRPr="00EB6B88">
              <w:rPr>
                <w:color w:val="000000"/>
                <w:sz w:val="16"/>
                <w:szCs w:val="16"/>
              </w:rPr>
              <w:t>0,035</w:t>
            </w:r>
          </w:p>
        </w:tc>
        <w:tc>
          <w:tcPr>
            <w:tcW w:w="1269" w:type="dxa"/>
            <w:shd w:val="clear" w:color="auto" w:fill="auto"/>
            <w:tcMar>
              <w:left w:w="28" w:type="dxa"/>
              <w:right w:w="28" w:type="dxa"/>
            </w:tcMar>
            <w:vAlign w:val="center"/>
            <w:hideMark/>
          </w:tcPr>
          <w:p w14:paraId="5E6F5993"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591D673F" w14:textId="77777777" w:rsidTr="00C51C85">
        <w:trPr>
          <w:trHeight w:val="20"/>
        </w:trPr>
        <w:tc>
          <w:tcPr>
            <w:tcW w:w="3539" w:type="dxa"/>
            <w:shd w:val="clear" w:color="auto" w:fill="auto"/>
            <w:tcMar>
              <w:left w:w="28" w:type="dxa"/>
              <w:right w:w="28" w:type="dxa"/>
            </w:tcMar>
            <w:vAlign w:val="center"/>
            <w:hideMark/>
          </w:tcPr>
          <w:p w14:paraId="669FCACE" w14:textId="77777777" w:rsidR="00EB6B88" w:rsidRPr="00EB6B88" w:rsidRDefault="00EB6B88" w:rsidP="00EB6B88">
            <w:pPr>
              <w:rPr>
                <w:color w:val="000000"/>
                <w:sz w:val="16"/>
                <w:szCs w:val="16"/>
              </w:rPr>
            </w:pPr>
            <w:r w:rsidRPr="00EB6B88">
              <w:rPr>
                <w:color w:val="000000"/>
                <w:sz w:val="16"/>
                <w:szCs w:val="16"/>
              </w:rPr>
              <w:t>Строительство ТП №84</w:t>
            </w:r>
          </w:p>
        </w:tc>
        <w:tc>
          <w:tcPr>
            <w:tcW w:w="1559" w:type="dxa"/>
            <w:shd w:val="clear" w:color="000000" w:fill="FFFFFF"/>
            <w:tcMar>
              <w:left w:w="28" w:type="dxa"/>
              <w:right w:w="28" w:type="dxa"/>
            </w:tcMar>
            <w:vAlign w:val="center"/>
            <w:hideMark/>
          </w:tcPr>
          <w:p w14:paraId="1B34229F"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\С\ТП\0005</w:t>
            </w:r>
          </w:p>
        </w:tc>
        <w:tc>
          <w:tcPr>
            <w:tcW w:w="1134" w:type="dxa"/>
            <w:shd w:val="clear" w:color="000000" w:fill="FFFFFF"/>
            <w:tcMar>
              <w:left w:w="28" w:type="dxa"/>
              <w:right w:w="28" w:type="dxa"/>
            </w:tcMar>
            <w:vAlign w:val="center"/>
            <w:hideMark/>
          </w:tcPr>
          <w:p w14:paraId="3A20E2D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AAA10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391E7A" w14:textId="77777777" w:rsidR="00EB6B88" w:rsidRPr="00EB6B88" w:rsidRDefault="00EB6B88" w:rsidP="00EB6B88">
            <w:pPr>
              <w:jc w:val="center"/>
              <w:rPr>
                <w:color w:val="000000"/>
                <w:sz w:val="16"/>
                <w:szCs w:val="16"/>
              </w:rPr>
            </w:pPr>
            <w:r w:rsidRPr="00EB6B88">
              <w:rPr>
                <w:color w:val="000000"/>
                <w:sz w:val="16"/>
                <w:szCs w:val="16"/>
              </w:rPr>
              <w:t>0,035</w:t>
            </w:r>
          </w:p>
        </w:tc>
        <w:tc>
          <w:tcPr>
            <w:tcW w:w="1269" w:type="dxa"/>
            <w:shd w:val="clear" w:color="auto" w:fill="auto"/>
            <w:tcMar>
              <w:left w:w="28" w:type="dxa"/>
              <w:right w:w="28" w:type="dxa"/>
            </w:tcMar>
            <w:vAlign w:val="center"/>
            <w:hideMark/>
          </w:tcPr>
          <w:p w14:paraId="6F52DE0C"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5178E3B3" w14:textId="77777777" w:rsidTr="00C51C85">
        <w:trPr>
          <w:trHeight w:val="20"/>
        </w:trPr>
        <w:tc>
          <w:tcPr>
            <w:tcW w:w="3539" w:type="dxa"/>
            <w:shd w:val="clear" w:color="auto" w:fill="auto"/>
            <w:tcMar>
              <w:left w:w="28" w:type="dxa"/>
              <w:right w:w="28" w:type="dxa"/>
            </w:tcMar>
            <w:vAlign w:val="center"/>
            <w:hideMark/>
          </w:tcPr>
          <w:p w14:paraId="580EC383"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Ф.10-7-ВП2 до ТП №71</w:t>
            </w:r>
          </w:p>
        </w:tc>
        <w:tc>
          <w:tcPr>
            <w:tcW w:w="1559" w:type="dxa"/>
            <w:shd w:val="clear" w:color="000000" w:fill="FFFFFF"/>
            <w:tcMar>
              <w:left w:w="28" w:type="dxa"/>
              <w:right w:w="28" w:type="dxa"/>
            </w:tcMar>
            <w:vAlign w:val="center"/>
            <w:hideMark/>
          </w:tcPr>
          <w:p w14:paraId="496F5A72"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\С\ЛЭП\0003</w:t>
            </w:r>
          </w:p>
        </w:tc>
        <w:tc>
          <w:tcPr>
            <w:tcW w:w="1134" w:type="dxa"/>
            <w:shd w:val="clear" w:color="000000" w:fill="FFFFFF"/>
            <w:tcMar>
              <w:left w:w="28" w:type="dxa"/>
              <w:right w:w="28" w:type="dxa"/>
            </w:tcMar>
            <w:vAlign w:val="center"/>
            <w:hideMark/>
          </w:tcPr>
          <w:p w14:paraId="4FEDA9C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B97BD8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74F4D72" w14:textId="77777777" w:rsidR="00EB6B88" w:rsidRPr="00EB6B88" w:rsidRDefault="00EB6B88" w:rsidP="00EB6B88">
            <w:pPr>
              <w:jc w:val="center"/>
              <w:rPr>
                <w:color w:val="000000"/>
                <w:sz w:val="16"/>
                <w:szCs w:val="16"/>
              </w:rPr>
            </w:pPr>
            <w:r w:rsidRPr="00EB6B88">
              <w:rPr>
                <w:color w:val="000000"/>
                <w:sz w:val="16"/>
                <w:szCs w:val="16"/>
              </w:rPr>
              <w:t>0,066</w:t>
            </w:r>
          </w:p>
        </w:tc>
        <w:tc>
          <w:tcPr>
            <w:tcW w:w="1269" w:type="dxa"/>
            <w:shd w:val="clear" w:color="auto" w:fill="auto"/>
            <w:tcMar>
              <w:left w:w="28" w:type="dxa"/>
              <w:right w:w="28" w:type="dxa"/>
            </w:tcMar>
            <w:vAlign w:val="center"/>
            <w:hideMark/>
          </w:tcPr>
          <w:p w14:paraId="785AE10F" w14:textId="77777777" w:rsidR="00EB6B88" w:rsidRPr="00EB6B88" w:rsidRDefault="00EB6B88" w:rsidP="00EB6B88">
            <w:pPr>
              <w:jc w:val="center"/>
              <w:rPr>
                <w:color w:val="000000"/>
                <w:sz w:val="16"/>
                <w:szCs w:val="16"/>
              </w:rPr>
            </w:pPr>
            <w:r w:rsidRPr="00EB6B88">
              <w:rPr>
                <w:color w:val="000000"/>
                <w:sz w:val="16"/>
                <w:szCs w:val="16"/>
              </w:rPr>
              <w:t>0,066</w:t>
            </w:r>
          </w:p>
        </w:tc>
      </w:tr>
      <w:tr w:rsidR="00EB6B88" w:rsidRPr="00EB6B88" w14:paraId="47665139" w14:textId="77777777" w:rsidTr="00C51C85">
        <w:trPr>
          <w:trHeight w:val="20"/>
        </w:trPr>
        <w:tc>
          <w:tcPr>
            <w:tcW w:w="3539" w:type="dxa"/>
            <w:shd w:val="clear" w:color="auto" w:fill="auto"/>
            <w:tcMar>
              <w:left w:w="28" w:type="dxa"/>
              <w:right w:w="28" w:type="dxa"/>
            </w:tcMar>
            <w:vAlign w:val="center"/>
            <w:hideMark/>
          </w:tcPr>
          <w:p w14:paraId="25C42F8F"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Ф.10-11-ВП1 до ТП №74</w:t>
            </w:r>
          </w:p>
        </w:tc>
        <w:tc>
          <w:tcPr>
            <w:tcW w:w="1559" w:type="dxa"/>
            <w:shd w:val="clear" w:color="000000" w:fill="FFFFFF"/>
            <w:tcMar>
              <w:left w:w="28" w:type="dxa"/>
              <w:right w:w="28" w:type="dxa"/>
            </w:tcMar>
            <w:vAlign w:val="center"/>
            <w:hideMark/>
          </w:tcPr>
          <w:p w14:paraId="72613925"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16DA232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9823EA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4AA0660" w14:textId="77777777" w:rsidR="00EB6B88" w:rsidRPr="00EB6B88" w:rsidRDefault="00EB6B88" w:rsidP="00EB6B88">
            <w:pPr>
              <w:jc w:val="center"/>
              <w:rPr>
                <w:color w:val="000000"/>
                <w:sz w:val="16"/>
                <w:szCs w:val="16"/>
              </w:rPr>
            </w:pPr>
            <w:r w:rsidRPr="00EB6B88">
              <w:rPr>
                <w:color w:val="000000"/>
                <w:sz w:val="16"/>
                <w:szCs w:val="16"/>
              </w:rPr>
              <w:t>0,066</w:t>
            </w:r>
          </w:p>
        </w:tc>
        <w:tc>
          <w:tcPr>
            <w:tcW w:w="1269" w:type="dxa"/>
            <w:shd w:val="clear" w:color="auto" w:fill="auto"/>
            <w:tcMar>
              <w:left w:w="28" w:type="dxa"/>
              <w:right w:w="28" w:type="dxa"/>
            </w:tcMar>
            <w:vAlign w:val="center"/>
            <w:hideMark/>
          </w:tcPr>
          <w:p w14:paraId="29C360D3" w14:textId="77777777" w:rsidR="00EB6B88" w:rsidRPr="00EB6B88" w:rsidRDefault="00EB6B88" w:rsidP="00EB6B88">
            <w:pPr>
              <w:jc w:val="center"/>
              <w:rPr>
                <w:color w:val="000000"/>
                <w:sz w:val="16"/>
                <w:szCs w:val="16"/>
              </w:rPr>
            </w:pPr>
            <w:r w:rsidRPr="00EB6B88">
              <w:rPr>
                <w:color w:val="000000"/>
                <w:sz w:val="16"/>
                <w:szCs w:val="16"/>
              </w:rPr>
              <w:t>0,063</w:t>
            </w:r>
          </w:p>
        </w:tc>
      </w:tr>
      <w:tr w:rsidR="00EB6B88" w:rsidRPr="00EB6B88" w14:paraId="46B3CC33" w14:textId="77777777" w:rsidTr="00C51C85">
        <w:trPr>
          <w:trHeight w:val="20"/>
        </w:trPr>
        <w:tc>
          <w:tcPr>
            <w:tcW w:w="3539" w:type="dxa"/>
            <w:shd w:val="clear" w:color="auto" w:fill="auto"/>
            <w:tcMar>
              <w:left w:w="28" w:type="dxa"/>
              <w:right w:w="28" w:type="dxa"/>
            </w:tcMar>
            <w:vAlign w:val="center"/>
            <w:hideMark/>
          </w:tcPr>
          <w:p w14:paraId="3B46D7FE" w14:textId="77777777" w:rsidR="00EB6B88" w:rsidRPr="00EB6B88" w:rsidRDefault="00EB6B88" w:rsidP="00EB6B88">
            <w:pPr>
              <w:rPr>
                <w:color w:val="000000"/>
                <w:sz w:val="16"/>
                <w:szCs w:val="16"/>
              </w:rPr>
            </w:pPr>
            <w:r w:rsidRPr="00EB6B88">
              <w:rPr>
                <w:color w:val="000000"/>
                <w:sz w:val="16"/>
                <w:szCs w:val="16"/>
              </w:rPr>
              <w:t>Строительство КТП-203</w:t>
            </w:r>
          </w:p>
        </w:tc>
        <w:tc>
          <w:tcPr>
            <w:tcW w:w="1559" w:type="dxa"/>
            <w:shd w:val="clear" w:color="000000" w:fill="FFFFFF"/>
            <w:tcMar>
              <w:left w:w="28" w:type="dxa"/>
              <w:right w:w="28" w:type="dxa"/>
            </w:tcMar>
            <w:vAlign w:val="center"/>
            <w:hideMark/>
          </w:tcPr>
          <w:p w14:paraId="27D8EE69" w14:textId="77777777" w:rsidR="00EB6B88" w:rsidRPr="00EB6B88" w:rsidRDefault="00EB6B88" w:rsidP="00EB6B88">
            <w:pPr>
              <w:jc w:val="center"/>
              <w:rPr>
                <w:color w:val="000000"/>
                <w:sz w:val="16"/>
                <w:szCs w:val="16"/>
              </w:rPr>
            </w:pPr>
            <w:r w:rsidRPr="00EB6B88">
              <w:rPr>
                <w:color w:val="000000"/>
                <w:sz w:val="16"/>
                <w:szCs w:val="16"/>
              </w:rPr>
              <w:t>M_О\С\ТП\0001</w:t>
            </w:r>
          </w:p>
        </w:tc>
        <w:tc>
          <w:tcPr>
            <w:tcW w:w="1134" w:type="dxa"/>
            <w:shd w:val="clear" w:color="000000" w:fill="FFFFFF"/>
            <w:tcMar>
              <w:left w:w="28" w:type="dxa"/>
              <w:right w:w="28" w:type="dxa"/>
            </w:tcMar>
            <w:vAlign w:val="center"/>
            <w:hideMark/>
          </w:tcPr>
          <w:p w14:paraId="483F026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44BA4C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FD0FB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B513D92" w14:textId="77777777" w:rsidR="00EB6B88" w:rsidRPr="00EB6B88" w:rsidRDefault="00EB6B88" w:rsidP="00EB6B88">
            <w:pPr>
              <w:jc w:val="center"/>
              <w:rPr>
                <w:color w:val="000000"/>
                <w:sz w:val="16"/>
                <w:szCs w:val="16"/>
              </w:rPr>
            </w:pPr>
            <w:r w:rsidRPr="00EB6B88">
              <w:rPr>
                <w:color w:val="000000"/>
                <w:sz w:val="16"/>
                <w:szCs w:val="16"/>
              </w:rPr>
              <w:t>0,059</w:t>
            </w:r>
          </w:p>
        </w:tc>
      </w:tr>
      <w:tr w:rsidR="00EB6B88" w:rsidRPr="00EB6B88" w14:paraId="061801BD" w14:textId="77777777" w:rsidTr="00C51C85">
        <w:trPr>
          <w:trHeight w:val="20"/>
        </w:trPr>
        <w:tc>
          <w:tcPr>
            <w:tcW w:w="3539" w:type="dxa"/>
            <w:shd w:val="clear" w:color="auto" w:fill="auto"/>
            <w:tcMar>
              <w:left w:w="28" w:type="dxa"/>
              <w:right w:w="28" w:type="dxa"/>
            </w:tcMar>
            <w:vAlign w:val="center"/>
            <w:hideMark/>
          </w:tcPr>
          <w:p w14:paraId="7AADA946" w14:textId="77777777" w:rsidR="00EB6B88" w:rsidRPr="00EB6B88" w:rsidRDefault="00EB6B88" w:rsidP="00EB6B88">
            <w:pPr>
              <w:rPr>
                <w:color w:val="000000"/>
                <w:sz w:val="16"/>
                <w:szCs w:val="16"/>
              </w:rPr>
            </w:pPr>
            <w:r w:rsidRPr="00EB6B88">
              <w:rPr>
                <w:color w:val="000000"/>
                <w:sz w:val="16"/>
                <w:szCs w:val="16"/>
              </w:rPr>
              <w:t>Строительство КЛ 6кВ Ф-6-4-С (переход через ж/д)</w:t>
            </w:r>
          </w:p>
        </w:tc>
        <w:tc>
          <w:tcPr>
            <w:tcW w:w="1559" w:type="dxa"/>
            <w:shd w:val="clear" w:color="000000" w:fill="FFFFFF"/>
            <w:tcMar>
              <w:left w:w="28" w:type="dxa"/>
              <w:right w:w="28" w:type="dxa"/>
            </w:tcMar>
            <w:vAlign w:val="center"/>
            <w:hideMark/>
          </w:tcPr>
          <w:p w14:paraId="7343E015" w14:textId="77777777" w:rsidR="00EB6B88" w:rsidRPr="00EB6B88" w:rsidRDefault="00EB6B88" w:rsidP="00EB6B88">
            <w:pPr>
              <w:jc w:val="center"/>
              <w:rPr>
                <w:color w:val="000000"/>
                <w:sz w:val="16"/>
                <w:szCs w:val="16"/>
              </w:rPr>
            </w:pPr>
            <w:r w:rsidRPr="00EB6B88">
              <w:rPr>
                <w:color w:val="000000"/>
                <w:sz w:val="16"/>
                <w:szCs w:val="16"/>
              </w:rPr>
              <w:t>J_О\С\ЛЭП\0008</w:t>
            </w:r>
          </w:p>
        </w:tc>
        <w:tc>
          <w:tcPr>
            <w:tcW w:w="1134" w:type="dxa"/>
            <w:shd w:val="clear" w:color="000000" w:fill="FFFFFF"/>
            <w:tcMar>
              <w:left w:w="28" w:type="dxa"/>
              <w:right w:w="28" w:type="dxa"/>
            </w:tcMar>
            <w:vAlign w:val="center"/>
            <w:hideMark/>
          </w:tcPr>
          <w:p w14:paraId="0DF877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F9E7B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13BDBA3" w14:textId="77777777" w:rsidR="00EB6B88" w:rsidRPr="00EB6B88" w:rsidRDefault="00EB6B88" w:rsidP="00EB6B88">
            <w:pPr>
              <w:jc w:val="center"/>
              <w:rPr>
                <w:color w:val="000000"/>
                <w:sz w:val="16"/>
                <w:szCs w:val="16"/>
              </w:rPr>
            </w:pPr>
            <w:r w:rsidRPr="00EB6B88">
              <w:rPr>
                <w:color w:val="000000"/>
                <w:sz w:val="16"/>
                <w:szCs w:val="16"/>
              </w:rPr>
              <w:t>0,078</w:t>
            </w:r>
          </w:p>
        </w:tc>
        <w:tc>
          <w:tcPr>
            <w:tcW w:w="1269" w:type="dxa"/>
            <w:shd w:val="clear" w:color="auto" w:fill="auto"/>
            <w:tcMar>
              <w:left w:w="28" w:type="dxa"/>
              <w:right w:w="28" w:type="dxa"/>
            </w:tcMar>
            <w:vAlign w:val="center"/>
            <w:hideMark/>
          </w:tcPr>
          <w:p w14:paraId="7065A28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8623643" w14:textId="77777777" w:rsidTr="00C51C85">
        <w:trPr>
          <w:trHeight w:val="20"/>
        </w:trPr>
        <w:tc>
          <w:tcPr>
            <w:tcW w:w="3539" w:type="dxa"/>
            <w:shd w:val="clear" w:color="auto" w:fill="auto"/>
            <w:tcMar>
              <w:left w:w="28" w:type="dxa"/>
              <w:right w:w="28" w:type="dxa"/>
            </w:tcMar>
            <w:vAlign w:val="center"/>
            <w:hideMark/>
          </w:tcPr>
          <w:p w14:paraId="62076AA1" w14:textId="77777777" w:rsidR="00EB6B88" w:rsidRPr="00EB6B88" w:rsidRDefault="00EB6B88" w:rsidP="00EB6B88">
            <w:pPr>
              <w:rPr>
                <w:color w:val="000000"/>
                <w:sz w:val="16"/>
                <w:szCs w:val="16"/>
              </w:rPr>
            </w:pPr>
            <w:r w:rsidRPr="00EB6B88">
              <w:rPr>
                <w:color w:val="000000"/>
                <w:sz w:val="16"/>
                <w:szCs w:val="16"/>
              </w:rPr>
              <w:t>Строительство КЛ-6кВ Ф-6-12-Ц к ТП-203</w:t>
            </w:r>
          </w:p>
        </w:tc>
        <w:tc>
          <w:tcPr>
            <w:tcW w:w="1559" w:type="dxa"/>
            <w:shd w:val="clear" w:color="000000" w:fill="FFFFFF"/>
            <w:tcMar>
              <w:left w:w="28" w:type="dxa"/>
              <w:right w:w="28" w:type="dxa"/>
            </w:tcMar>
            <w:vAlign w:val="center"/>
            <w:hideMark/>
          </w:tcPr>
          <w:p w14:paraId="51927A74" w14:textId="77777777" w:rsidR="00EB6B88" w:rsidRPr="00EB6B88" w:rsidRDefault="00EB6B88" w:rsidP="00EB6B88">
            <w:pPr>
              <w:jc w:val="center"/>
              <w:rPr>
                <w:color w:val="000000"/>
                <w:sz w:val="16"/>
                <w:szCs w:val="16"/>
              </w:rPr>
            </w:pPr>
            <w:r w:rsidRPr="00EB6B88">
              <w:rPr>
                <w:color w:val="000000"/>
                <w:sz w:val="16"/>
                <w:szCs w:val="16"/>
              </w:rPr>
              <w:t>M_О\С\ЛЭП\0001</w:t>
            </w:r>
          </w:p>
        </w:tc>
        <w:tc>
          <w:tcPr>
            <w:tcW w:w="1134" w:type="dxa"/>
            <w:shd w:val="clear" w:color="000000" w:fill="FFFFFF"/>
            <w:tcMar>
              <w:left w:w="28" w:type="dxa"/>
              <w:right w:w="28" w:type="dxa"/>
            </w:tcMar>
            <w:vAlign w:val="center"/>
            <w:hideMark/>
          </w:tcPr>
          <w:p w14:paraId="7B70976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96DD79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F3742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7BC930E" w14:textId="77777777" w:rsidR="00EB6B88" w:rsidRPr="00EB6B88" w:rsidRDefault="00EB6B88" w:rsidP="00EB6B88">
            <w:pPr>
              <w:jc w:val="center"/>
              <w:rPr>
                <w:color w:val="000000"/>
                <w:sz w:val="16"/>
                <w:szCs w:val="16"/>
              </w:rPr>
            </w:pPr>
            <w:r w:rsidRPr="00EB6B88">
              <w:rPr>
                <w:color w:val="000000"/>
                <w:sz w:val="16"/>
                <w:szCs w:val="16"/>
              </w:rPr>
              <w:t>0,178</w:t>
            </w:r>
          </w:p>
        </w:tc>
      </w:tr>
      <w:tr w:rsidR="00EB6B88" w:rsidRPr="00EB6B88" w14:paraId="2E1C2987" w14:textId="77777777" w:rsidTr="00C51C85">
        <w:trPr>
          <w:trHeight w:val="20"/>
        </w:trPr>
        <w:tc>
          <w:tcPr>
            <w:tcW w:w="3539" w:type="dxa"/>
            <w:shd w:val="clear" w:color="auto" w:fill="auto"/>
            <w:tcMar>
              <w:left w:w="28" w:type="dxa"/>
              <w:right w:w="28" w:type="dxa"/>
            </w:tcMar>
            <w:vAlign w:val="center"/>
            <w:hideMark/>
          </w:tcPr>
          <w:p w14:paraId="2AC86855" w14:textId="77777777" w:rsidR="00EB6B88" w:rsidRPr="00EB6B88" w:rsidRDefault="00EB6B88" w:rsidP="00EB6B88">
            <w:pPr>
              <w:rPr>
                <w:color w:val="000000"/>
                <w:sz w:val="16"/>
                <w:szCs w:val="16"/>
              </w:rPr>
            </w:pPr>
            <w:r w:rsidRPr="00EB6B88">
              <w:rPr>
                <w:color w:val="000000"/>
                <w:sz w:val="16"/>
                <w:szCs w:val="16"/>
              </w:rPr>
              <w:t>Строительство РП №1</w:t>
            </w:r>
          </w:p>
        </w:tc>
        <w:tc>
          <w:tcPr>
            <w:tcW w:w="1559" w:type="dxa"/>
            <w:shd w:val="clear" w:color="000000" w:fill="FFFFFF"/>
            <w:tcMar>
              <w:left w:w="28" w:type="dxa"/>
              <w:right w:w="28" w:type="dxa"/>
            </w:tcMar>
            <w:vAlign w:val="center"/>
            <w:hideMark/>
          </w:tcPr>
          <w:p w14:paraId="65573D00"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\С\РП\0001</w:t>
            </w:r>
          </w:p>
        </w:tc>
        <w:tc>
          <w:tcPr>
            <w:tcW w:w="1134" w:type="dxa"/>
            <w:shd w:val="clear" w:color="000000" w:fill="FFFFFF"/>
            <w:tcMar>
              <w:left w:w="28" w:type="dxa"/>
              <w:right w:w="28" w:type="dxa"/>
            </w:tcMar>
            <w:vAlign w:val="center"/>
            <w:hideMark/>
          </w:tcPr>
          <w:p w14:paraId="5ECC04B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3DDA08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64D9F2" w14:textId="77777777" w:rsidR="00EB6B88" w:rsidRPr="00EB6B88" w:rsidRDefault="00EB6B88" w:rsidP="00EB6B88">
            <w:pPr>
              <w:jc w:val="center"/>
              <w:rPr>
                <w:color w:val="000000"/>
                <w:sz w:val="16"/>
                <w:szCs w:val="16"/>
              </w:rPr>
            </w:pPr>
            <w:r w:rsidRPr="00EB6B88">
              <w:rPr>
                <w:color w:val="000000"/>
                <w:sz w:val="16"/>
                <w:szCs w:val="16"/>
              </w:rPr>
              <w:t>0,899</w:t>
            </w:r>
          </w:p>
        </w:tc>
        <w:tc>
          <w:tcPr>
            <w:tcW w:w="1269" w:type="dxa"/>
            <w:shd w:val="clear" w:color="auto" w:fill="auto"/>
            <w:tcMar>
              <w:left w:w="28" w:type="dxa"/>
              <w:right w:w="28" w:type="dxa"/>
            </w:tcMar>
            <w:vAlign w:val="center"/>
            <w:hideMark/>
          </w:tcPr>
          <w:p w14:paraId="500A16D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C93FB1" w14:textId="77777777" w:rsidTr="00C51C85">
        <w:trPr>
          <w:trHeight w:val="20"/>
        </w:trPr>
        <w:tc>
          <w:tcPr>
            <w:tcW w:w="3539" w:type="dxa"/>
            <w:shd w:val="clear" w:color="auto" w:fill="auto"/>
            <w:tcMar>
              <w:left w:w="28" w:type="dxa"/>
              <w:right w:w="28" w:type="dxa"/>
            </w:tcMar>
            <w:vAlign w:val="center"/>
            <w:hideMark/>
          </w:tcPr>
          <w:p w14:paraId="0971E295" w14:textId="77777777" w:rsidR="00EB6B88" w:rsidRPr="00EB6B88" w:rsidRDefault="00EB6B88" w:rsidP="00EB6B88">
            <w:pPr>
              <w:rPr>
                <w:color w:val="000000"/>
                <w:sz w:val="16"/>
                <w:szCs w:val="16"/>
              </w:rPr>
            </w:pPr>
            <w:r w:rsidRPr="00EB6B88">
              <w:rPr>
                <w:color w:val="000000"/>
                <w:sz w:val="16"/>
                <w:szCs w:val="16"/>
              </w:rPr>
              <w:t xml:space="preserve">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6-14-Ш</w:t>
            </w:r>
          </w:p>
        </w:tc>
        <w:tc>
          <w:tcPr>
            <w:tcW w:w="1559" w:type="dxa"/>
            <w:shd w:val="clear" w:color="000000" w:fill="FFFFFF"/>
            <w:tcMar>
              <w:left w:w="28" w:type="dxa"/>
              <w:right w:w="28" w:type="dxa"/>
            </w:tcMar>
            <w:vAlign w:val="center"/>
            <w:hideMark/>
          </w:tcPr>
          <w:p w14:paraId="710E2CFE"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\С\ПСС\0007</w:t>
            </w:r>
          </w:p>
        </w:tc>
        <w:tc>
          <w:tcPr>
            <w:tcW w:w="1134" w:type="dxa"/>
            <w:shd w:val="clear" w:color="000000" w:fill="FFFFFF"/>
            <w:tcMar>
              <w:left w:w="28" w:type="dxa"/>
              <w:right w:w="28" w:type="dxa"/>
            </w:tcMar>
            <w:vAlign w:val="center"/>
            <w:hideMark/>
          </w:tcPr>
          <w:p w14:paraId="47E0F55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C303E1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1CB5A32"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714FCF1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5B01D5" w14:textId="77777777" w:rsidTr="00C51C85">
        <w:trPr>
          <w:trHeight w:val="20"/>
        </w:trPr>
        <w:tc>
          <w:tcPr>
            <w:tcW w:w="3539" w:type="dxa"/>
            <w:shd w:val="clear" w:color="auto" w:fill="auto"/>
            <w:tcMar>
              <w:left w:w="28" w:type="dxa"/>
              <w:right w:w="28" w:type="dxa"/>
            </w:tcMar>
            <w:vAlign w:val="center"/>
            <w:hideMark/>
          </w:tcPr>
          <w:p w14:paraId="4C9D1DAD" w14:textId="77777777" w:rsidR="00EB6B88" w:rsidRPr="00EB6B88" w:rsidRDefault="00EB6B88" w:rsidP="00EB6B88">
            <w:pPr>
              <w:rPr>
                <w:color w:val="000000"/>
                <w:sz w:val="16"/>
                <w:szCs w:val="16"/>
              </w:rPr>
            </w:pPr>
            <w:r w:rsidRPr="00EB6B88">
              <w:rPr>
                <w:color w:val="000000"/>
                <w:sz w:val="16"/>
                <w:szCs w:val="16"/>
              </w:rPr>
              <w:t xml:space="preserve">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6-37-Ж</w:t>
            </w:r>
          </w:p>
        </w:tc>
        <w:tc>
          <w:tcPr>
            <w:tcW w:w="1559" w:type="dxa"/>
            <w:shd w:val="clear" w:color="000000" w:fill="FFFFFF"/>
            <w:tcMar>
              <w:left w:w="28" w:type="dxa"/>
              <w:right w:w="28" w:type="dxa"/>
            </w:tcMar>
            <w:vAlign w:val="center"/>
            <w:hideMark/>
          </w:tcPr>
          <w:p w14:paraId="42884E6A"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\С\ПСС\0008</w:t>
            </w:r>
          </w:p>
        </w:tc>
        <w:tc>
          <w:tcPr>
            <w:tcW w:w="1134" w:type="dxa"/>
            <w:shd w:val="clear" w:color="000000" w:fill="FFFFFF"/>
            <w:tcMar>
              <w:left w:w="28" w:type="dxa"/>
              <w:right w:w="28" w:type="dxa"/>
            </w:tcMar>
            <w:vAlign w:val="center"/>
            <w:hideMark/>
          </w:tcPr>
          <w:p w14:paraId="023506D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75305E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16F698"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26FEF71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608E2A" w14:textId="77777777" w:rsidTr="00C51C85">
        <w:trPr>
          <w:trHeight w:val="20"/>
        </w:trPr>
        <w:tc>
          <w:tcPr>
            <w:tcW w:w="3539" w:type="dxa"/>
            <w:shd w:val="clear" w:color="auto" w:fill="auto"/>
            <w:tcMar>
              <w:left w:w="28" w:type="dxa"/>
              <w:right w:w="28" w:type="dxa"/>
            </w:tcMar>
            <w:vAlign w:val="center"/>
            <w:hideMark/>
          </w:tcPr>
          <w:p w14:paraId="24620A3E" w14:textId="77777777" w:rsidR="00EB6B88" w:rsidRPr="00EB6B88" w:rsidRDefault="00EB6B88" w:rsidP="00EB6B88">
            <w:pPr>
              <w:rPr>
                <w:color w:val="000000"/>
                <w:sz w:val="16"/>
                <w:szCs w:val="16"/>
              </w:rPr>
            </w:pPr>
            <w:r w:rsidRPr="00EB6B88">
              <w:rPr>
                <w:color w:val="000000"/>
                <w:sz w:val="16"/>
                <w:szCs w:val="16"/>
              </w:rPr>
              <w:t xml:space="preserve">Пункт секционирования на опоре ВЛ-6 </w:t>
            </w:r>
            <w:proofErr w:type="spellStart"/>
            <w:r w:rsidRPr="00EB6B88">
              <w:rPr>
                <w:color w:val="000000"/>
                <w:sz w:val="16"/>
                <w:szCs w:val="16"/>
              </w:rPr>
              <w:t>кВ</w:t>
            </w:r>
            <w:proofErr w:type="spellEnd"/>
            <w:r w:rsidRPr="00EB6B88">
              <w:rPr>
                <w:color w:val="000000"/>
                <w:sz w:val="16"/>
                <w:szCs w:val="16"/>
              </w:rPr>
              <w:t xml:space="preserve"> Ф 6-29-Ш</w:t>
            </w:r>
          </w:p>
        </w:tc>
        <w:tc>
          <w:tcPr>
            <w:tcW w:w="1559" w:type="dxa"/>
            <w:shd w:val="clear" w:color="000000" w:fill="FFFFFF"/>
            <w:tcMar>
              <w:left w:w="28" w:type="dxa"/>
              <w:right w:w="28" w:type="dxa"/>
            </w:tcMar>
            <w:vAlign w:val="center"/>
            <w:hideMark/>
          </w:tcPr>
          <w:p w14:paraId="602FB966"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\С\ПСС\0009</w:t>
            </w:r>
          </w:p>
        </w:tc>
        <w:tc>
          <w:tcPr>
            <w:tcW w:w="1134" w:type="dxa"/>
            <w:shd w:val="clear" w:color="000000" w:fill="FFFFFF"/>
            <w:tcMar>
              <w:left w:w="28" w:type="dxa"/>
              <w:right w:w="28" w:type="dxa"/>
            </w:tcMar>
            <w:vAlign w:val="center"/>
            <w:hideMark/>
          </w:tcPr>
          <w:p w14:paraId="21E865D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B9765C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299057"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179320D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8BF789" w14:textId="77777777" w:rsidTr="00C51C85">
        <w:trPr>
          <w:trHeight w:val="20"/>
        </w:trPr>
        <w:tc>
          <w:tcPr>
            <w:tcW w:w="3539" w:type="dxa"/>
            <w:shd w:val="clear" w:color="auto" w:fill="auto"/>
            <w:tcMar>
              <w:left w:w="28" w:type="dxa"/>
              <w:right w:w="28" w:type="dxa"/>
            </w:tcMar>
            <w:vAlign w:val="center"/>
            <w:hideMark/>
          </w:tcPr>
          <w:p w14:paraId="4D3A867F" w14:textId="77777777" w:rsidR="00EB6B88" w:rsidRPr="00EB6B88" w:rsidRDefault="00EB6B88" w:rsidP="00EB6B88">
            <w:pPr>
              <w:rPr>
                <w:color w:val="000000"/>
                <w:sz w:val="16"/>
                <w:szCs w:val="16"/>
              </w:rPr>
            </w:pPr>
            <w:r w:rsidRPr="00EB6B88">
              <w:rPr>
                <w:color w:val="000000"/>
                <w:sz w:val="16"/>
                <w:szCs w:val="16"/>
              </w:rPr>
              <w:t xml:space="preserve">Строительство ТП-ПК 378 "пер. </w:t>
            </w:r>
            <w:proofErr w:type="spellStart"/>
            <w:r w:rsidRPr="00EB6B88">
              <w:rPr>
                <w:color w:val="000000"/>
                <w:sz w:val="16"/>
                <w:szCs w:val="16"/>
              </w:rPr>
              <w:t>Залинейный</w:t>
            </w:r>
            <w:proofErr w:type="spellEnd"/>
            <w:r w:rsidRPr="00EB6B88">
              <w:rPr>
                <w:color w:val="000000"/>
                <w:sz w:val="16"/>
                <w:szCs w:val="16"/>
              </w:rPr>
              <w:t>", г. Прокопьевск</w:t>
            </w:r>
          </w:p>
        </w:tc>
        <w:tc>
          <w:tcPr>
            <w:tcW w:w="1559" w:type="dxa"/>
            <w:shd w:val="clear" w:color="000000" w:fill="FFFFFF"/>
            <w:tcMar>
              <w:left w:w="28" w:type="dxa"/>
              <w:right w:w="28" w:type="dxa"/>
            </w:tcMar>
            <w:vAlign w:val="center"/>
            <w:hideMark/>
          </w:tcPr>
          <w:p w14:paraId="59469A8B" w14:textId="77777777" w:rsidR="00EB6B88" w:rsidRPr="00EB6B88" w:rsidRDefault="00EB6B88" w:rsidP="00EB6B88">
            <w:pPr>
              <w:jc w:val="center"/>
              <w:rPr>
                <w:color w:val="000000"/>
                <w:sz w:val="16"/>
                <w:szCs w:val="16"/>
              </w:rPr>
            </w:pPr>
            <w:r w:rsidRPr="00EB6B88">
              <w:rPr>
                <w:color w:val="000000"/>
                <w:sz w:val="16"/>
                <w:szCs w:val="16"/>
              </w:rPr>
              <w:t>M_ПРК\С\ТП\0001</w:t>
            </w:r>
          </w:p>
        </w:tc>
        <w:tc>
          <w:tcPr>
            <w:tcW w:w="1134" w:type="dxa"/>
            <w:shd w:val="clear" w:color="000000" w:fill="FFFFFF"/>
            <w:tcMar>
              <w:left w:w="28" w:type="dxa"/>
              <w:right w:w="28" w:type="dxa"/>
            </w:tcMar>
            <w:vAlign w:val="center"/>
            <w:hideMark/>
          </w:tcPr>
          <w:p w14:paraId="04A3A04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447F50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90848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E383D13" w14:textId="77777777" w:rsidR="00EB6B88" w:rsidRPr="00EB6B88" w:rsidRDefault="00EB6B88" w:rsidP="00EB6B88">
            <w:pPr>
              <w:jc w:val="center"/>
              <w:rPr>
                <w:color w:val="000000"/>
                <w:sz w:val="16"/>
                <w:szCs w:val="16"/>
              </w:rPr>
            </w:pPr>
            <w:r w:rsidRPr="00EB6B88">
              <w:rPr>
                <w:color w:val="000000"/>
                <w:sz w:val="16"/>
                <w:szCs w:val="16"/>
              </w:rPr>
              <w:t>0,054</w:t>
            </w:r>
          </w:p>
        </w:tc>
      </w:tr>
      <w:tr w:rsidR="00EB6B88" w:rsidRPr="00EB6B88" w14:paraId="3E1E93D3" w14:textId="77777777" w:rsidTr="00C51C85">
        <w:trPr>
          <w:trHeight w:val="20"/>
        </w:trPr>
        <w:tc>
          <w:tcPr>
            <w:tcW w:w="3539" w:type="dxa"/>
            <w:shd w:val="clear" w:color="auto" w:fill="auto"/>
            <w:tcMar>
              <w:left w:w="28" w:type="dxa"/>
              <w:right w:w="28" w:type="dxa"/>
            </w:tcMar>
            <w:vAlign w:val="center"/>
            <w:hideMark/>
          </w:tcPr>
          <w:p w14:paraId="5AA449DD" w14:textId="77777777" w:rsidR="00EB6B88" w:rsidRPr="00EB6B88" w:rsidRDefault="00EB6B88" w:rsidP="00EB6B88">
            <w:pPr>
              <w:rPr>
                <w:color w:val="000000"/>
                <w:sz w:val="16"/>
                <w:szCs w:val="16"/>
              </w:rPr>
            </w:pPr>
            <w:r w:rsidRPr="00EB6B88">
              <w:rPr>
                <w:color w:val="000000"/>
                <w:sz w:val="16"/>
                <w:szCs w:val="16"/>
              </w:rPr>
              <w:t>Строительство ЛЭП-6кВ ф. 6-7 от ПС № 19 до ТП-ПК 378</w:t>
            </w:r>
          </w:p>
        </w:tc>
        <w:tc>
          <w:tcPr>
            <w:tcW w:w="1559" w:type="dxa"/>
            <w:shd w:val="clear" w:color="000000" w:fill="FFFFFF"/>
            <w:tcMar>
              <w:left w:w="28" w:type="dxa"/>
              <w:right w:w="28" w:type="dxa"/>
            </w:tcMar>
            <w:vAlign w:val="center"/>
            <w:hideMark/>
          </w:tcPr>
          <w:p w14:paraId="6BB2904E" w14:textId="77777777" w:rsidR="00EB6B88" w:rsidRPr="00EB6B88" w:rsidRDefault="00EB6B88" w:rsidP="00EB6B88">
            <w:pPr>
              <w:jc w:val="center"/>
              <w:rPr>
                <w:color w:val="000000"/>
                <w:sz w:val="16"/>
                <w:szCs w:val="16"/>
              </w:rPr>
            </w:pPr>
            <w:r w:rsidRPr="00EB6B88">
              <w:rPr>
                <w:color w:val="000000"/>
                <w:sz w:val="16"/>
                <w:szCs w:val="16"/>
              </w:rPr>
              <w:t>M_ПРК\С\ЛЭП\0001</w:t>
            </w:r>
          </w:p>
        </w:tc>
        <w:tc>
          <w:tcPr>
            <w:tcW w:w="1134" w:type="dxa"/>
            <w:shd w:val="clear" w:color="000000" w:fill="FFFFFF"/>
            <w:tcMar>
              <w:left w:w="28" w:type="dxa"/>
              <w:right w:w="28" w:type="dxa"/>
            </w:tcMar>
            <w:vAlign w:val="center"/>
            <w:hideMark/>
          </w:tcPr>
          <w:p w14:paraId="3C56E53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CA34F2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020A0E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C88838" w14:textId="77777777" w:rsidR="00EB6B88" w:rsidRPr="00EB6B88" w:rsidRDefault="00EB6B88" w:rsidP="00EB6B88">
            <w:pPr>
              <w:jc w:val="center"/>
              <w:rPr>
                <w:color w:val="000000"/>
                <w:sz w:val="16"/>
                <w:szCs w:val="16"/>
              </w:rPr>
            </w:pPr>
            <w:r w:rsidRPr="00EB6B88">
              <w:rPr>
                <w:color w:val="000000"/>
                <w:sz w:val="16"/>
                <w:szCs w:val="16"/>
              </w:rPr>
              <w:t>0,136</w:t>
            </w:r>
          </w:p>
        </w:tc>
      </w:tr>
      <w:tr w:rsidR="00EB6B88" w:rsidRPr="00EB6B88" w14:paraId="33AE4A79" w14:textId="77777777" w:rsidTr="00C51C85">
        <w:trPr>
          <w:trHeight w:val="20"/>
        </w:trPr>
        <w:tc>
          <w:tcPr>
            <w:tcW w:w="3539" w:type="dxa"/>
            <w:shd w:val="clear" w:color="auto" w:fill="auto"/>
            <w:tcMar>
              <w:left w:w="28" w:type="dxa"/>
              <w:right w:w="28" w:type="dxa"/>
            </w:tcMar>
            <w:vAlign w:val="center"/>
            <w:hideMark/>
          </w:tcPr>
          <w:p w14:paraId="3619EA6F" w14:textId="77777777" w:rsidR="00EB6B88" w:rsidRPr="00EB6B88" w:rsidRDefault="00EB6B88" w:rsidP="00EB6B88">
            <w:pPr>
              <w:rPr>
                <w:color w:val="000000"/>
                <w:sz w:val="16"/>
                <w:szCs w:val="16"/>
              </w:rPr>
            </w:pPr>
            <w:r w:rsidRPr="00EB6B88">
              <w:rPr>
                <w:color w:val="000000"/>
                <w:sz w:val="16"/>
                <w:szCs w:val="16"/>
              </w:rPr>
              <w:t>Строительство ЛЭП-6кВ от ТП-744 до ТП-917</w:t>
            </w:r>
          </w:p>
        </w:tc>
        <w:tc>
          <w:tcPr>
            <w:tcW w:w="1559" w:type="dxa"/>
            <w:shd w:val="clear" w:color="000000" w:fill="FFFFFF"/>
            <w:tcMar>
              <w:left w:w="28" w:type="dxa"/>
              <w:right w:w="28" w:type="dxa"/>
            </w:tcMar>
            <w:vAlign w:val="center"/>
            <w:hideMark/>
          </w:tcPr>
          <w:p w14:paraId="1B436391" w14:textId="77777777" w:rsidR="00EB6B88" w:rsidRPr="00EB6B88" w:rsidRDefault="00EB6B88" w:rsidP="00EB6B88">
            <w:pPr>
              <w:jc w:val="center"/>
              <w:rPr>
                <w:color w:val="000000"/>
                <w:sz w:val="16"/>
                <w:szCs w:val="16"/>
              </w:rPr>
            </w:pPr>
            <w:r w:rsidRPr="00EB6B88">
              <w:rPr>
                <w:color w:val="000000"/>
                <w:sz w:val="16"/>
                <w:szCs w:val="16"/>
              </w:rPr>
              <w:t>M_ПРК\С\ЛЭП\0002</w:t>
            </w:r>
          </w:p>
        </w:tc>
        <w:tc>
          <w:tcPr>
            <w:tcW w:w="1134" w:type="dxa"/>
            <w:shd w:val="clear" w:color="000000" w:fill="FFFFFF"/>
            <w:tcMar>
              <w:left w:w="28" w:type="dxa"/>
              <w:right w:w="28" w:type="dxa"/>
            </w:tcMar>
            <w:vAlign w:val="center"/>
            <w:hideMark/>
          </w:tcPr>
          <w:p w14:paraId="034F70D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9A8C6A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ADA4A7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366A400" w14:textId="77777777" w:rsidR="00EB6B88" w:rsidRPr="00EB6B88" w:rsidRDefault="00EB6B88" w:rsidP="00EB6B88">
            <w:pPr>
              <w:jc w:val="center"/>
              <w:rPr>
                <w:color w:val="000000"/>
                <w:sz w:val="16"/>
                <w:szCs w:val="16"/>
              </w:rPr>
            </w:pPr>
            <w:r w:rsidRPr="00EB6B88">
              <w:rPr>
                <w:color w:val="000000"/>
                <w:sz w:val="16"/>
                <w:szCs w:val="16"/>
              </w:rPr>
              <w:t>0,227</w:t>
            </w:r>
          </w:p>
        </w:tc>
      </w:tr>
      <w:tr w:rsidR="00EB6B88" w:rsidRPr="00EB6B88" w14:paraId="60BDB556" w14:textId="77777777" w:rsidTr="00C51C85">
        <w:trPr>
          <w:trHeight w:val="20"/>
        </w:trPr>
        <w:tc>
          <w:tcPr>
            <w:tcW w:w="3539" w:type="dxa"/>
            <w:shd w:val="clear" w:color="auto" w:fill="auto"/>
            <w:tcMar>
              <w:left w:w="28" w:type="dxa"/>
              <w:right w:w="28" w:type="dxa"/>
            </w:tcMar>
            <w:vAlign w:val="center"/>
            <w:hideMark/>
          </w:tcPr>
          <w:p w14:paraId="406BDFD2" w14:textId="77777777" w:rsidR="00EB6B88" w:rsidRPr="00EB6B88" w:rsidRDefault="00EB6B88" w:rsidP="00EB6B88">
            <w:pPr>
              <w:rPr>
                <w:color w:val="000000"/>
                <w:sz w:val="16"/>
                <w:szCs w:val="16"/>
              </w:rPr>
            </w:pPr>
            <w:r w:rsidRPr="00EB6B88">
              <w:rPr>
                <w:color w:val="000000"/>
                <w:sz w:val="16"/>
                <w:szCs w:val="16"/>
              </w:rPr>
              <w:t>Строительство ЛЭП-6кВ ф. 6-13-С от ТП-357 до ф.6-4-ПМ</w:t>
            </w:r>
          </w:p>
        </w:tc>
        <w:tc>
          <w:tcPr>
            <w:tcW w:w="1559" w:type="dxa"/>
            <w:shd w:val="clear" w:color="000000" w:fill="FFFFFF"/>
            <w:tcMar>
              <w:left w:w="28" w:type="dxa"/>
              <w:right w:w="28" w:type="dxa"/>
            </w:tcMar>
            <w:vAlign w:val="center"/>
            <w:hideMark/>
          </w:tcPr>
          <w:p w14:paraId="0576494B" w14:textId="77777777" w:rsidR="00EB6B88" w:rsidRPr="00EB6B88" w:rsidRDefault="00EB6B88" w:rsidP="00EB6B88">
            <w:pPr>
              <w:jc w:val="center"/>
              <w:rPr>
                <w:color w:val="000000"/>
                <w:sz w:val="16"/>
                <w:szCs w:val="16"/>
              </w:rPr>
            </w:pPr>
            <w:r w:rsidRPr="00EB6B88">
              <w:rPr>
                <w:color w:val="000000"/>
                <w:sz w:val="16"/>
                <w:szCs w:val="16"/>
              </w:rPr>
              <w:t>M_ПРК\С\ЛЭП\0003</w:t>
            </w:r>
          </w:p>
        </w:tc>
        <w:tc>
          <w:tcPr>
            <w:tcW w:w="1134" w:type="dxa"/>
            <w:shd w:val="clear" w:color="000000" w:fill="FFFFFF"/>
            <w:tcMar>
              <w:left w:w="28" w:type="dxa"/>
              <w:right w:w="28" w:type="dxa"/>
            </w:tcMar>
            <w:vAlign w:val="center"/>
            <w:hideMark/>
          </w:tcPr>
          <w:p w14:paraId="25E6791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5C0661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182D3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8B2956" w14:textId="77777777" w:rsidR="00EB6B88" w:rsidRPr="00EB6B88" w:rsidRDefault="00EB6B88" w:rsidP="00EB6B88">
            <w:pPr>
              <w:jc w:val="center"/>
              <w:rPr>
                <w:color w:val="000000"/>
                <w:sz w:val="16"/>
                <w:szCs w:val="16"/>
              </w:rPr>
            </w:pPr>
            <w:r w:rsidRPr="00EB6B88">
              <w:rPr>
                <w:color w:val="000000"/>
                <w:sz w:val="16"/>
                <w:szCs w:val="16"/>
              </w:rPr>
              <w:t>0,137</w:t>
            </w:r>
          </w:p>
        </w:tc>
      </w:tr>
      <w:tr w:rsidR="00EB6B88" w:rsidRPr="00EB6B88" w14:paraId="10BF8D5F" w14:textId="77777777" w:rsidTr="00C51C85">
        <w:trPr>
          <w:trHeight w:val="20"/>
        </w:trPr>
        <w:tc>
          <w:tcPr>
            <w:tcW w:w="3539" w:type="dxa"/>
            <w:shd w:val="clear" w:color="auto" w:fill="auto"/>
            <w:tcMar>
              <w:left w:w="28" w:type="dxa"/>
              <w:right w:w="28" w:type="dxa"/>
            </w:tcMar>
            <w:vAlign w:val="center"/>
            <w:hideMark/>
          </w:tcPr>
          <w:p w14:paraId="68E29010" w14:textId="77777777" w:rsidR="00EB6B88" w:rsidRPr="00EB6B88" w:rsidRDefault="00EB6B88" w:rsidP="00EB6B88">
            <w:pPr>
              <w:rPr>
                <w:color w:val="000000"/>
                <w:sz w:val="16"/>
                <w:szCs w:val="16"/>
              </w:rPr>
            </w:pPr>
            <w:r w:rsidRPr="00EB6B88">
              <w:rPr>
                <w:color w:val="000000"/>
                <w:sz w:val="16"/>
                <w:szCs w:val="16"/>
              </w:rPr>
              <w:t>Строительство ЛЭП-6кВ ф.16 с РП-11</w:t>
            </w:r>
          </w:p>
        </w:tc>
        <w:tc>
          <w:tcPr>
            <w:tcW w:w="1559" w:type="dxa"/>
            <w:shd w:val="clear" w:color="000000" w:fill="FFFFFF"/>
            <w:tcMar>
              <w:left w:w="28" w:type="dxa"/>
              <w:right w:w="28" w:type="dxa"/>
            </w:tcMar>
            <w:vAlign w:val="center"/>
            <w:hideMark/>
          </w:tcPr>
          <w:p w14:paraId="56BD9E43" w14:textId="77777777" w:rsidR="00EB6B88" w:rsidRPr="00EB6B88" w:rsidRDefault="00EB6B88" w:rsidP="00EB6B88">
            <w:pPr>
              <w:jc w:val="center"/>
              <w:rPr>
                <w:color w:val="000000"/>
                <w:sz w:val="16"/>
                <w:szCs w:val="16"/>
              </w:rPr>
            </w:pPr>
            <w:r w:rsidRPr="00EB6B88">
              <w:rPr>
                <w:color w:val="000000"/>
                <w:sz w:val="16"/>
                <w:szCs w:val="16"/>
              </w:rPr>
              <w:t>M_ПРК\С\ЛЭП\0004</w:t>
            </w:r>
          </w:p>
        </w:tc>
        <w:tc>
          <w:tcPr>
            <w:tcW w:w="1134" w:type="dxa"/>
            <w:shd w:val="clear" w:color="000000" w:fill="FFFFFF"/>
            <w:tcMar>
              <w:left w:w="28" w:type="dxa"/>
              <w:right w:w="28" w:type="dxa"/>
            </w:tcMar>
            <w:vAlign w:val="center"/>
            <w:hideMark/>
          </w:tcPr>
          <w:p w14:paraId="436D521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3F44AA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DE1996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2C6D3FE" w14:textId="77777777" w:rsidR="00EB6B88" w:rsidRPr="00EB6B88" w:rsidRDefault="00EB6B88" w:rsidP="00EB6B88">
            <w:pPr>
              <w:jc w:val="center"/>
              <w:rPr>
                <w:color w:val="000000"/>
                <w:sz w:val="16"/>
                <w:szCs w:val="16"/>
              </w:rPr>
            </w:pPr>
            <w:r w:rsidRPr="00EB6B88">
              <w:rPr>
                <w:color w:val="000000"/>
                <w:sz w:val="16"/>
                <w:szCs w:val="16"/>
              </w:rPr>
              <w:t>0,081</w:t>
            </w:r>
          </w:p>
        </w:tc>
      </w:tr>
      <w:tr w:rsidR="00EB6B88" w:rsidRPr="00EB6B88" w14:paraId="61DF41A1" w14:textId="77777777" w:rsidTr="00C51C85">
        <w:trPr>
          <w:trHeight w:val="20"/>
        </w:trPr>
        <w:tc>
          <w:tcPr>
            <w:tcW w:w="3539" w:type="dxa"/>
            <w:shd w:val="clear" w:color="auto" w:fill="auto"/>
            <w:tcMar>
              <w:left w:w="28" w:type="dxa"/>
              <w:right w:w="28" w:type="dxa"/>
            </w:tcMar>
            <w:vAlign w:val="center"/>
            <w:hideMark/>
          </w:tcPr>
          <w:p w14:paraId="1F9F1DAD" w14:textId="77777777" w:rsidR="00EB6B88" w:rsidRPr="00EB6B88" w:rsidRDefault="00EB6B88" w:rsidP="00EB6B88">
            <w:pPr>
              <w:rPr>
                <w:color w:val="000000"/>
                <w:sz w:val="16"/>
                <w:szCs w:val="16"/>
              </w:rPr>
            </w:pPr>
            <w:r w:rsidRPr="00EB6B88">
              <w:rPr>
                <w:color w:val="000000"/>
                <w:sz w:val="16"/>
                <w:szCs w:val="16"/>
              </w:rPr>
              <w:t>Строительство ПСС ф.6-5-Н с п/</w:t>
            </w:r>
            <w:proofErr w:type="spellStart"/>
            <w:r w:rsidRPr="00EB6B88">
              <w:rPr>
                <w:color w:val="000000"/>
                <w:sz w:val="16"/>
                <w:szCs w:val="16"/>
              </w:rPr>
              <w:t>ст</w:t>
            </w:r>
            <w:proofErr w:type="spellEnd"/>
            <w:r w:rsidRPr="00EB6B88">
              <w:rPr>
                <w:color w:val="000000"/>
                <w:sz w:val="16"/>
                <w:szCs w:val="16"/>
              </w:rPr>
              <w:t xml:space="preserve"> "Красный Углекоп"</w:t>
            </w:r>
          </w:p>
        </w:tc>
        <w:tc>
          <w:tcPr>
            <w:tcW w:w="1559" w:type="dxa"/>
            <w:shd w:val="clear" w:color="000000" w:fill="FFFFFF"/>
            <w:tcMar>
              <w:left w:w="28" w:type="dxa"/>
              <w:right w:w="28" w:type="dxa"/>
            </w:tcMar>
            <w:vAlign w:val="center"/>
            <w:hideMark/>
          </w:tcPr>
          <w:p w14:paraId="3642371C" w14:textId="77777777" w:rsidR="00EB6B88" w:rsidRPr="00EB6B88" w:rsidRDefault="00EB6B88" w:rsidP="00EB6B88">
            <w:pPr>
              <w:jc w:val="center"/>
              <w:rPr>
                <w:color w:val="000000"/>
                <w:sz w:val="16"/>
                <w:szCs w:val="16"/>
              </w:rPr>
            </w:pPr>
            <w:r w:rsidRPr="00EB6B88">
              <w:rPr>
                <w:color w:val="000000"/>
                <w:sz w:val="16"/>
                <w:szCs w:val="16"/>
              </w:rPr>
              <w:t>J_ПРК\С\ПСС\0008</w:t>
            </w:r>
          </w:p>
        </w:tc>
        <w:tc>
          <w:tcPr>
            <w:tcW w:w="1134" w:type="dxa"/>
            <w:shd w:val="clear" w:color="000000" w:fill="FFFFFF"/>
            <w:tcMar>
              <w:left w:w="28" w:type="dxa"/>
              <w:right w:w="28" w:type="dxa"/>
            </w:tcMar>
            <w:vAlign w:val="center"/>
            <w:hideMark/>
          </w:tcPr>
          <w:p w14:paraId="25490F0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ED261E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8038787"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6A733C5A"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20D27CAE" w14:textId="77777777" w:rsidTr="00C51C85">
        <w:trPr>
          <w:trHeight w:val="20"/>
        </w:trPr>
        <w:tc>
          <w:tcPr>
            <w:tcW w:w="3539" w:type="dxa"/>
            <w:shd w:val="clear" w:color="auto" w:fill="auto"/>
            <w:tcMar>
              <w:left w:w="28" w:type="dxa"/>
              <w:right w:w="28" w:type="dxa"/>
            </w:tcMar>
            <w:vAlign w:val="center"/>
            <w:hideMark/>
          </w:tcPr>
          <w:p w14:paraId="4CE59DC5" w14:textId="77777777" w:rsidR="00EB6B88" w:rsidRPr="00EB6B88" w:rsidRDefault="00EB6B88" w:rsidP="00EB6B88">
            <w:pPr>
              <w:rPr>
                <w:color w:val="000000"/>
                <w:sz w:val="16"/>
                <w:szCs w:val="16"/>
              </w:rPr>
            </w:pPr>
            <w:r w:rsidRPr="00EB6B88">
              <w:rPr>
                <w:color w:val="000000"/>
                <w:sz w:val="16"/>
                <w:szCs w:val="16"/>
              </w:rPr>
              <w:t>Строительство ПСС ф.6-6-Н с п/</w:t>
            </w:r>
            <w:proofErr w:type="spellStart"/>
            <w:r w:rsidRPr="00EB6B88">
              <w:rPr>
                <w:color w:val="000000"/>
                <w:sz w:val="16"/>
                <w:szCs w:val="16"/>
              </w:rPr>
              <w:t>ст</w:t>
            </w:r>
            <w:proofErr w:type="spellEnd"/>
            <w:r w:rsidRPr="00EB6B88">
              <w:rPr>
                <w:color w:val="000000"/>
                <w:sz w:val="16"/>
                <w:szCs w:val="16"/>
              </w:rPr>
              <w:t xml:space="preserve"> "</w:t>
            </w:r>
            <w:proofErr w:type="spellStart"/>
            <w:r w:rsidRPr="00EB6B88">
              <w:rPr>
                <w:color w:val="000000"/>
                <w:sz w:val="16"/>
                <w:szCs w:val="16"/>
              </w:rPr>
              <w:t>Тырганская</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1FE27811" w14:textId="77777777" w:rsidR="00EB6B88" w:rsidRPr="00EB6B88" w:rsidRDefault="00EB6B88" w:rsidP="00EB6B88">
            <w:pPr>
              <w:jc w:val="center"/>
              <w:rPr>
                <w:color w:val="000000"/>
                <w:sz w:val="16"/>
                <w:szCs w:val="16"/>
              </w:rPr>
            </w:pPr>
            <w:r w:rsidRPr="00EB6B88">
              <w:rPr>
                <w:color w:val="000000"/>
                <w:sz w:val="16"/>
                <w:szCs w:val="16"/>
              </w:rPr>
              <w:t>J_ПРК\С\ПСС\0009</w:t>
            </w:r>
          </w:p>
        </w:tc>
        <w:tc>
          <w:tcPr>
            <w:tcW w:w="1134" w:type="dxa"/>
            <w:shd w:val="clear" w:color="000000" w:fill="FFFFFF"/>
            <w:tcMar>
              <w:left w:w="28" w:type="dxa"/>
              <w:right w:w="28" w:type="dxa"/>
            </w:tcMar>
            <w:vAlign w:val="center"/>
            <w:hideMark/>
          </w:tcPr>
          <w:p w14:paraId="4E24F46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AC1C1A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6300002"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2A7D37CD"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6BD22084" w14:textId="77777777" w:rsidTr="00C51C85">
        <w:trPr>
          <w:trHeight w:val="20"/>
        </w:trPr>
        <w:tc>
          <w:tcPr>
            <w:tcW w:w="3539" w:type="dxa"/>
            <w:shd w:val="clear" w:color="auto" w:fill="auto"/>
            <w:tcMar>
              <w:left w:w="28" w:type="dxa"/>
              <w:right w:w="28" w:type="dxa"/>
            </w:tcMar>
            <w:vAlign w:val="center"/>
            <w:hideMark/>
          </w:tcPr>
          <w:p w14:paraId="4605E472" w14:textId="77777777" w:rsidR="00EB6B88" w:rsidRPr="00EB6B88" w:rsidRDefault="00EB6B88" w:rsidP="00EB6B88">
            <w:pPr>
              <w:rPr>
                <w:color w:val="000000"/>
                <w:sz w:val="16"/>
                <w:szCs w:val="16"/>
              </w:rPr>
            </w:pPr>
            <w:r w:rsidRPr="00EB6B88">
              <w:rPr>
                <w:color w:val="000000"/>
                <w:sz w:val="16"/>
                <w:szCs w:val="16"/>
              </w:rPr>
              <w:t>Строительство ПСС ф.10-34-Б с п/</w:t>
            </w:r>
            <w:proofErr w:type="spellStart"/>
            <w:r w:rsidRPr="00EB6B88">
              <w:rPr>
                <w:color w:val="000000"/>
                <w:sz w:val="16"/>
                <w:szCs w:val="16"/>
              </w:rPr>
              <w:t>ст</w:t>
            </w:r>
            <w:proofErr w:type="spellEnd"/>
            <w:r w:rsidRPr="00EB6B88">
              <w:rPr>
                <w:color w:val="000000"/>
                <w:sz w:val="16"/>
                <w:szCs w:val="16"/>
              </w:rPr>
              <w:t xml:space="preserve"> "Коммунальная"</w:t>
            </w:r>
          </w:p>
        </w:tc>
        <w:tc>
          <w:tcPr>
            <w:tcW w:w="1559" w:type="dxa"/>
            <w:shd w:val="clear" w:color="000000" w:fill="FFFFFF"/>
            <w:tcMar>
              <w:left w:w="28" w:type="dxa"/>
              <w:right w:w="28" w:type="dxa"/>
            </w:tcMar>
            <w:vAlign w:val="center"/>
            <w:hideMark/>
          </w:tcPr>
          <w:p w14:paraId="6B19BCF5" w14:textId="77777777" w:rsidR="00EB6B88" w:rsidRPr="00EB6B88" w:rsidRDefault="00EB6B88" w:rsidP="00EB6B88">
            <w:pPr>
              <w:jc w:val="center"/>
              <w:rPr>
                <w:color w:val="000000"/>
                <w:sz w:val="16"/>
                <w:szCs w:val="16"/>
              </w:rPr>
            </w:pPr>
            <w:r w:rsidRPr="00EB6B88">
              <w:rPr>
                <w:color w:val="000000"/>
                <w:sz w:val="16"/>
                <w:szCs w:val="16"/>
              </w:rPr>
              <w:t>M_ПРК\С\ПСС\0001</w:t>
            </w:r>
          </w:p>
        </w:tc>
        <w:tc>
          <w:tcPr>
            <w:tcW w:w="1134" w:type="dxa"/>
            <w:shd w:val="clear" w:color="000000" w:fill="FFFFFF"/>
            <w:tcMar>
              <w:left w:w="28" w:type="dxa"/>
              <w:right w:w="28" w:type="dxa"/>
            </w:tcMar>
            <w:vAlign w:val="center"/>
            <w:hideMark/>
          </w:tcPr>
          <w:p w14:paraId="5572F12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59A19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C7429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E52068D"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41D161CC" w14:textId="77777777" w:rsidTr="00C51C85">
        <w:trPr>
          <w:trHeight w:val="20"/>
        </w:trPr>
        <w:tc>
          <w:tcPr>
            <w:tcW w:w="3539" w:type="dxa"/>
            <w:shd w:val="clear" w:color="auto" w:fill="auto"/>
            <w:tcMar>
              <w:left w:w="28" w:type="dxa"/>
              <w:right w:w="28" w:type="dxa"/>
            </w:tcMar>
            <w:vAlign w:val="center"/>
            <w:hideMark/>
          </w:tcPr>
          <w:p w14:paraId="77366B39" w14:textId="77777777" w:rsidR="00EB6B88" w:rsidRPr="00EB6B88" w:rsidRDefault="00EB6B88" w:rsidP="00EB6B88">
            <w:pPr>
              <w:rPr>
                <w:color w:val="000000"/>
                <w:sz w:val="16"/>
                <w:szCs w:val="16"/>
              </w:rPr>
            </w:pPr>
            <w:r w:rsidRPr="00EB6B88">
              <w:rPr>
                <w:color w:val="000000"/>
                <w:sz w:val="16"/>
                <w:szCs w:val="16"/>
              </w:rPr>
              <w:t>Строительство ПСС ф.6-26-Г от ПС  № 31</w:t>
            </w:r>
          </w:p>
        </w:tc>
        <w:tc>
          <w:tcPr>
            <w:tcW w:w="1559" w:type="dxa"/>
            <w:shd w:val="clear" w:color="000000" w:fill="FFFFFF"/>
            <w:tcMar>
              <w:left w:w="28" w:type="dxa"/>
              <w:right w:w="28" w:type="dxa"/>
            </w:tcMar>
            <w:vAlign w:val="center"/>
            <w:hideMark/>
          </w:tcPr>
          <w:p w14:paraId="7DBC72E6" w14:textId="77777777" w:rsidR="00EB6B88" w:rsidRPr="00EB6B88" w:rsidRDefault="00EB6B88" w:rsidP="00EB6B88">
            <w:pPr>
              <w:jc w:val="center"/>
              <w:rPr>
                <w:color w:val="000000"/>
                <w:sz w:val="16"/>
                <w:szCs w:val="16"/>
              </w:rPr>
            </w:pPr>
            <w:r w:rsidRPr="00EB6B88">
              <w:rPr>
                <w:color w:val="000000"/>
                <w:sz w:val="16"/>
                <w:szCs w:val="16"/>
              </w:rPr>
              <w:t>M_ПРК\С\ПСС\0002</w:t>
            </w:r>
          </w:p>
        </w:tc>
        <w:tc>
          <w:tcPr>
            <w:tcW w:w="1134" w:type="dxa"/>
            <w:shd w:val="clear" w:color="000000" w:fill="FFFFFF"/>
            <w:tcMar>
              <w:left w:w="28" w:type="dxa"/>
              <w:right w:w="28" w:type="dxa"/>
            </w:tcMar>
            <w:vAlign w:val="center"/>
            <w:hideMark/>
          </w:tcPr>
          <w:p w14:paraId="4190D1D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BD03CA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EB3373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5B3372"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616587BB" w14:textId="77777777" w:rsidTr="00C51C85">
        <w:trPr>
          <w:trHeight w:val="20"/>
        </w:trPr>
        <w:tc>
          <w:tcPr>
            <w:tcW w:w="3539" w:type="dxa"/>
            <w:shd w:val="clear" w:color="auto" w:fill="auto"/>
            <w:tcMar>
              <w:left w:w="28" w:type="dxa"/>
              <w:right w:w="28" w:type="dxa"/>
            </w:tcMar>
            <w:vAlign w:val="center"/>
            <w:hideMark/>
          </w:tcPr>
          <w:p w14:paraId="18A1B098" w14:textId="77777777" w:rsidR="00EB6B88" w:rsidRPr="00EB6B88" w:rsidRDefault="00EB6B88" w:rsidP="00EB6B88">
            <w:pPr>
              <w:rPr>
                <w:color w:val="000000"/>
                <w:sz w:val="16"/>
                <w:szCs w:val="16"/>
              </w:rPr>
            </w:pPr>
            <w:r w:rsidRPr="00EB6B88">
              <w:rPr>
                <w:color w:val="000000"/>
                <w:sz w:val="16"/>
                <w:szCs w:val="16"/>
              </w:rPr>
              <w:t>Строительство ПСС ф. 8 от РП-15</w:t>
            </w:r>
          </w:p>
        </w:tc>
        <w:tc>
          <w:tcPr>
            <w:tcW w:w="1559" w:type="dxa"/>
            <w:shd w:val="clear" w:color="000000" w:fill="FFFFFF"/>
            <w:tcMar>
              <w:left w:w="28" w:type="dxa"/>
              <w:right w:w="28" w:type="dxa"/>
            </w:tcMar>
            <w:vAlign w:val="center"/>
            <w:hideMark/>
          </w:tcPr>
          <w:p w14:paraId="0E0076C3" w14:textId="77777777" w:rsidR="00EB6B88" w:rsidRPr="00EB6B88" w:rsidRDefault="00EB6B88" w:rsidP="00EB6B88">
            <w:pPr>
              <w:jc w:val="center"/>
              <w:rPr>
                <w:color w:val="000000"/>
                <w:sz w:val="16"/>
                <w:szCs w:val="16"/>
              </w:rPr>
            </w:pPr>
            <w:r w:rsidRPr="00EB6B88">
              <w:rPr>
                <w:color w:val="000000"/>
                <w:sz w:val="16"/>
                <w:szCs w:val="16"/>
              </w:rPr>
              <w:t>M_ПРК\С\ПСС\0003</w:t>
            </w:r>
          </w:p>
        </w:tc>
        <w:tc>
          <w:tcPr>
            <w:tcW w:w="1134" w:type="dxa"/>
            <w:shd w:val="clear" w:color="000000" w:fill="FFFFFF"/>
            <w:tcMar>
              <w:left w:w="28" w:type="dxa"/>
              <w:right w:w="28" w:type="dxa"/>
            </w:tcMar>
            <w:vAlign w:val="center"/>
            <w:hideMark/>
          </w:tcPr>
          <w:p w14:paraId="42D8CB8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204550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3ED1B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4007A6D"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735A1922" w14:textId="77777777" w:rsidTr="00C51C85">
        <w:trPr>
          <w:trHeight w:val="20"/>
        </w:trPr>
        <w:tc>
          <w:tcPr>
            <w:tcW w:w="3539" w:type="dxa"/>
            <w:shd w:val="clear" w:color="auto" w:fill="auto"/>
            <w:tcMar>
              <w:left w:w="28" w:type="dxa"/>
              <w:right w:w="28" w:type="dxa"/>
            </w:tcMar>
            <w:vAlign w:val="center"/>
            <w:hideMark/>
          </w:tcPr>
          <w:p w14:paraId="0F14EC80" w14:textId="77777777" w:rsidR="00EB6B88" w:rsidRPr="00EB6B88" w:rsidRDefault="00EB6B88" w:rsidP="00EB6B88">
            <w:pPr>
              <w:rPr>
                <w:color w:val="000000"/>
                <w:sz w:val="16"/>
                <w:szCs w:val="16"/>
              </w:rPr>
            </w:pPr>
            <w:r w:rsidRPr="00EB6B88">
              <w:rPr>
                <w:color w:val="000000"/>
                <w:sz w:val="16"/>
                <w:szCs w:val="16"/>
              </w:rPr>
              <w:t>Строительство ТП-ПР 130</w:t>
            </w:r>
          </w:p>
        </w:tc>
        <w:tc>
          <w:tcPr>
            <w:tcW w:w="1559" w:type="dxa"/>
            <w:shd w:val="clear" w:color="000000" w:fill="FFFFFF"/>
            <w:tcMar>
              <w:left w:w="28" w:type="dxa"/>
              <w:right w:w="28" w:type="dxa"/>
            </w:tcMar>
            <w:vAlign w:val="center"/>
            <w:hideMark/>
          </w:tcPr>
          <w:p w14:paraId="30C19CA1" w14:textId="77777777" w:rsidR="00EB6B88" w:rsidRPr="00EB6B88" w:rsidRDefault="00EB6B88" w:rsidP="00EB6B88">
            <w:pPr>
              <w:jc w:val="center"/>
              <w:rPr>
                <w:color w:val="000000"/>
                <w:sz w:val="16"/>
                <w:szCs w:val="16"/>
              </w:rPr>
            </w:pPr>
            <w:r w:rsidRPr="00EB6B88">
              <w:rPr>
                <w:color w:val="000000"/>
                <w:sz w:val="16"/>
                <w:szCs w:val="16"/>
              </w:rPr>
              <w:t>M_ПРМ\С\ТП\0001</w:t>
            </w:r>
          </w:p>
        </w:tc>
        <w:tc>
          <w:tcPr>
            <w:tcW w:w="1134" w:type="dxa"/>
            <w:shd w:val="clear" w:color="000000" w:fill="FFFFFF"/>
            <w:tcMar>
              <w:left w:w="28" w:type="dxa"/>
              <w:right w:w="28" w:type="dxa"/>
            </w:tcMar>
            <w:vAlign w:val="center"/>
            <w:hideMark/>
          </w:tcPr>
          <w:p w14:paraId="0EA293D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E0DB62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F10FDD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9E6B929"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403D50EC" w14:textId="77777777" w:rsidTr="00C51C85">
        <w:trPr>
          <w:trHeight w:val="20"/>
        </w:trPr>
        <w:tc>
          <w:tcPr>
            <w:tcW w:w="3539" w:type="dxa"/>
            <w:shd w:val="clear" w:color="auto" w:fill="auto"/>
            <w:tcMar>
              <w:left w:w="28" w:type="dxa"/>
              <w:right w:w="28" w:type="dxa"/>
            </w:tcMar>
            <w:vAlign w:val="center"/>
            <w:hideMark/>
          </w:tcPr>
          <w:p w14:paraId="628312E1" w14:textId="77777777" w:rsidR="00EB6B88" w:rsidRPr="00EB6B88" w:rsidRDefault="00EB6B88" w:rsidP="00EB6B88">
            <w:pPr>
              <w:rPr>
                <w:color w:val="000000"/>
                <w:sz w:val="16"/>
                <w:szCs w:val="16"/>
              </w:rPr>
            </w:pPr>
            <w:r w:rsidRPr="00EB6B88">
              <w:rPr>
                <w:color w:val="000000"/>
                <w:sz w:val="16"/>
                <w:szCs w:val="16"/>
              </w:rPr>
              <w:t>Строительство ЛЭП-10кВ от Ф-10-5К до ТП-ПР 130</w:t>
            </w:r>
          </w:p>
        </w:tc>
        <w:tc>
          <w:tcPr>
            <w:tcW w:w="1559" w:type="dxa"/>
            <w:shd w:val="clear" w:color="000000" w:fill="FFFFFF"/>
            <w:tcMar>
              <w:left w:w="28" w:type="dxa"/>
              <w:right w:w="28" w:type="dxa"/>
            </w:tcMar>
            <w:vAlign w:val="center"/>
            <w:hideMark/>
          </w:tcPr>
          <w:p w14:paraId="5978205F" w14:textId="77777777" w:rsidR="00EB6B88" w:rsidRPr="00EB6B88" w:rsidRDefault="00EB6B88" w:rsidP="00EB6B88">
            <w:pPr>
              <w:jc w:val="center"/>
              <w:rPr>
                <w:color w:val="000000"/>
                <w:sz w:val="16"/>
                <w:szCs w:val="16"/>
              </w:rPr>
            </w:pPr>
            <w:r w:rsidRPr="00EB6B88">
              <w:rPr>
                <w:color w:val="000000"/>
                <w:sz w:val="16"/>
                <w:szCs w:val="16"/>
              </w:rPr>
              <w:t>M_ПРМ\С\ЛЭП\0001</w:t>
            </w:r>
          </w:p>
        </w:tc>
        <w:tc>
          <w:tcPr>
            <w:tcW w:w="1134" w:type="dxa"/>
            <w:shd w:val="clear" w:color="000000" w:fill="FFFFFF"/>
            <w:tcMar>
              <w:left w:w="28" w:type="dxa"/>
              <w:right w:w="28" w:type="dxa"/>
            </w:tcMar>
            <w:vAlign w:val="center"/>
            <w:hideMark/>
          </w:tcPr>
          <w:p w14:paraId="707EC62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84F11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921728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3341603" w14:textId="77777777" w:rsidR="00EB6B88" w:rsidRPr="00EB6B88" w:rsidRDefault="00EB6B88" w:rsidP="00EB6B88">
            <w:pPr>
              <w:jc w:val="center"/>
              <w:rPr>
                <w:color w:val="000000"/>
                <w:sz w:val="16"/>
                <w:szCs w:val="16"/>
              </w:rPr>
            </w:pPr>
            <w:r w:rsidRPr="00EB6B88">
              <w:rPr>
                <w:color w:val="000000"/>
                <w:sz w:val="16"/>
                <w:szCs w:val="16"/>
              </w:rPr>
              <w:t>0,062</w:t>
            </w:r>
          </w:p>
        </w:tc>
      </w:tr>
      <w:tr w:rsidR="00EB6B88" w:rsidRPr="00EB6B88" w14:paraId="0146188B" w14:textId="77777777" w:rsidTr="00C51C85">
        <w:trPr>
          <w:trHeight w:val="20"/>
        </w:trPr>
        <w:tc>
          <w:tcPr>
            <w:tcW w:w="3539" w:type="dxa"/>
            <w:shd w:val="clear" w:color="auto" w:fill="auto"/>
            <w:tcMar>
              <w:left w:w="28" w:type="dxa"/>
              <w:right w:w="28" w:type="dxa"/>
            </w:tcMar>
            <w:vAlign w:val="center"/>
            <w:hideMark/>
          </w:tcPr>
          <w:p w14:paraId="0B5653CA" w14:textId="77777777" w:rsidR="00EB6B88" w:rsidRPr="00EB6B88" w:rsidRDefault="00EB6B88" w:rsidP="00EB6B88">
            <w:pPr>
              <w:rPr>
                <w:color w:val="000000"/>
                <w:sz w:val="16"/>
                <w:szCs w:val="16"/>
              </w:rPr>
            </w:pPr>
            <w:r w:rsidRPr="00EB6B88">
              <w:rPr>
                <w:color w:val="000000"/>
                <w:sz w:val="16"/>
                <w:szCs w:val="16"/>
              </w:rPr>
              <w:lastRenderedPageBreak/>
              <w:t>Строительство пункт секционирования на опоре ВЛ-6  Ф-704, перед ЖД</w:t>
            </w:r>
          </w:p>
        </w:tc>
        <w:tc>
          <w:tcPr>
            <w:tcW w:w="1559" w:type="dxa"/>
            <w:shd w:val="clear" w:color="000000" w:fill="FFFFFF"/>
            <w:tcMar>
              <w:left w:w="28" w:type="dxa"/>
              <w:right w:w="28" w:type="dxa"/>
            </w:tcMar>
            <w:vAlign w:val="center"/>
            <w:hideMark/>
          </w:tcPr>
          <w:p w14:paraId="09D92EFF" w14:textId="77777777" w:rsidR="00EB6B88" w:rsidRPr="00EB6B88" w:rsidRDefault="00EB6B88" w:rsidP="00EB6B88">
            <w:pPr>
              <w:jc w:val="center"/>
              <w:rPr>
                <w:color w:val="000000"/>
                <w:sz w:val="16"/>
                <w:szCs w:val="16"/>
              </w:rPr>
            </w:pPr>
            <w:r w:rsidRPr="00EB6B88">
              <w:rPr>
                <w:color w:val="000000"/>
                <w:sz w:val="16"/>
                <w:szCs w:val="16"/>
              </w:rPr>
              <w:t>J_ТГ\С\ПСС\0004</w:t>
            </w:r>
          </w:p>
        </w:tc>
        <w:tc>
          <w:tcPr>
            <w:tcW w:w="1134" w:type="dxa"/>
            <w:shd w:val="clear" w:color="000000" w:fill="FFFFFF"/>
            <w:tcMar>
              <w:left w:w="28" w:type="dxa"/>
              <w:right w:w="28" w:type="dxa"/>
            </w:tcMar>
            <w:vAlign w:val="center"/>
            <w:hideMark/>
          </w:tcPr>
          <w:p w14:paraId="6BECB27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2878A8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DA03EE"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4AD5A5C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BEA25F" w14:textId="77777777" w:rsidTr="00C51C85">
        <w:trPr>
          <w:trHeight w:val="20"/>
        </w:trPr>
        <w:tc>
          <w:tcPr>
            <w:tcW w:w="3539" w:type="dxa"/>
            <w:shd w:val="clear" w:color="auto" w:fill="auto"/>
            <w:tcMar>
              <w:left w:w="28" w:type="dxa"/>
              <w:right w:w="28" w:type="dxa"/>
            </w:tcMar>
            <w:vAlign w:val="center"/>
            <w:hideMark/>
          </w:tcPr>
          <w:p w14:paraId="79283E05"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 6-1-"Килинск", п. </w:t>
            </w:r>
            <w:proofErr w:type="spellStart"/>
            <w:r w:rsidRPr="00EB6B88">
              <w:rPr>
                <w:color w:val="000000"/>
                <w:sz w:val="16"/>
                <w:szCs w:val="16"/>
              </w:rPr>
              <w:t>Килинск</w:t>
            </w:r>
            <w:proofErr w:type="spellEnd"/>
          </w:p>
        </w:tc>
        <w:tc>
          <w:tcPr>
            <w:tcW w:w="1559" w:type="dxa"/>
            <w:shd w:val="clear" w:color="000000" w:fill="FFFFFF"/>
            <w:tcMar>
              <w:left w:w="28" w:type="dxa"/>
              <w:right w:w="28" w:type="dxa"/>
            </w:tcMar>
            <w:vAlign w:val="center"/>
            <w:hideMark/>
          </w:tcPr>
          <w:p w14:paraId="17E0487F"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\С\ПСС\0001</w:t>
            </w:r>
          </w:p>
        </w:tc>
        <w:tc>
          <w:tcPr>
            <w:tcW w:w="1134" w:type="dxa"/>
            <w:shd w:val="clear" w:color="000000" w:fill="FFFFFF"/>
            <w:tcMar>
              <w:left w:w="28" w:type="dxa"/>
              <w:right w:w="28" w:type="dxa"/>
            </w:tcMar>
            <w:vAlign w:val="center"/>
            <w:hideMark/>
          </w:tcPr>
          <w:p w14:paraId="1249E6C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8268A4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938B8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5D7E2E"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0D8B09B4" w14:textId="77777777" w:rsidTr="00C51C85">
        <w:trPr>
          <w:trHeight w:val="20"/>
        </w:trPr>
        <w:tc>
          <w:tcPr>
            <w:tcW w:w="3539" w:type="dxa"/>
            <w:shd w:val="clear" w:color="auto" w:fill="auto"/>
            <w:tcMar>
              <w:left w:w="28" w:type="dxa"/>
              <w:right w:w="28" w:type="dxa"/>
            </w:tcMar>
            <w:vAlign w:val="center"/>
            <w:hideMark/>
          </w:tcPr>
          <w:p w14:paraId="0167F380"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ВЛ-6 </w:t>
            </w:r>
            <w:proofErr w:type="spellStart"/>
            <w:r w:rsidRPr="00EB6B88">
              <w:rPr>
                <w:color w:val="000000"/>
                <w:sz w:val="16"/>
                <w:szCs w:val="16"/>
              </w:rPr>
              <w:t>кВ</w:t>
            </w:r>
            <w:proofErr w:type="spellEnd"/>
            <w:r w:rsidRPr="00EB6B88">
              <w:rPr>
                <w:color w:val="000000"/>
                <w:sz w:val="16"/>
                <w:szCs w:val="16"/>
              </w:rPr>
              <w:t xml:space="preserve"> ф. 6-5-"Ключевой", п. </w:t>
            </w:r>
            <w:proofErr w:type="spellStart"/>
            <w:r w:rsidRPr="00EB6B88">
              <w:rPr>
                <w:color w:val="000000"/>
                <w:sz w:val="16"/>
                <w:szCs w:val="16"/>
              </w:rPr>
              <w:t>Чушла</w:t>
            </w:r>
            <w:proofErr w:type="spellEnd"/>
          </w:p>
        </w:tc>
        <w:tc>
          <w:tcPr>
            <w:tcW w:w="1559" w:type="dxa"/>
            <w:shd w:val="clear" w:color="000000" w:fill="FFFFFF"/>
            <w:tcMar>
              <w:left w:w="28" w:type="dxa"/>
              <w:right w:w="28" w:type="dxa"/>
            </w:tcMar>
            <w:vAlign w:val="center"/>
            <w:hideMark/>
          </w:tcPr>
          <w:p w14:paraId="0BF538F0"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\С\ПСС\0002</w:t>
            </w:r>
          </w:p>
        </w:tc>
        <w:tc>
          <w:tcPr>
            <w:tcW w:w="1134" w:type="dxa"/>
            <w:shd w:val="clear" w:color="000000" w:fill="FFFFFF"/>
            <w:tcMar>
              <w:left w:w="28" w:type="dxa"/>
              <w:right w:w="28" w:type="dxa"/>
            </w:tcMar>
            <w:vAlign w:val="center"/>
            <w:hideMark/>
          </w:tcPr>
          <w:p w14:paraId="599614F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DAE716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404FC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64198AE" w14:textId="77777777" w:rsidR="00EB6B88" w:rsidRPr="00EB6B88" w:rsidRDefault="00EB6B88" w:rsidP="00EB6B88">
            <w:pPr>
              <w:jc w:val="center"/>
              <w:rPr>
                <w:color w:val="000000"/>
                <w:sz w:val="16"/>
                <w:szCs w:val="16"/>
              </w:rPr>
            </w:pPr>
            <w:r w:rsidRPr="00EB6B88">
              <w:rPr>
                <w:color w:val="000000"/>
                <w:sz w:val="16"/>
                <w:szCs w:val="16"/>
              </w:rPr>
              <w:t>0,092</w:t>
            </w:r>
          </w:p>
        </w:tc>
      </w:tr>
      <w:tr w:rsidR="00EB6B88" w:rsidRPr="00EB6B88" w14:paraId="7CEFAD89" w14:textId="77777777" w:rsidTr="00C51C85">
        <w:trPr>
          <w:trHeight w:val="20"/>
        </w:trPr>
        <w:tc>
          <w:tcPr>
            <w:tcW w:w="3539" w:type="dxa"/>
            <w:shd w:val="clear" w:color="auto" w:fill="auto"/>
            <w:tcMar>
              <w:left w:w="28" w:type="dxa"/>
              <w:right w:w="28" w:type="dxa"/>
            </w:tcMar>
            <w:vAlign w:val="center"/>
            <w:hideMark/>
          </w:tcPr>
          <w:p w14:paraId="2A00049A" w14:textId="77777777" w:rsidR="00EB6B88" w:rsidRPr="00EB6B88" w:rsidRDefault="00EB6B88" w:rsidP="00EB6B88">
            <w:pPr>
              <w:rPr>
                <w:color w:val="000000"/>
                <w:sz w:val="16"/>
                <w:szCs w:val="16"/>
              </w:rPr>
            </w:pPr>
            <w:r w:rsidRPr="00EB6B88">
              <w:rPr>
                <w:color w:val="000000"/>
                <w:sz w:val="16"/>
                <w:szCs w:val="16"/>
              </w:rPr>
              <w:t xml:space="preserve">Строительство ВЛ-6 </w:t>
            </w:r>
            <w:proofErr w:type="spellStart"/>
            <w:r w:rsidRPr="00EB6B88">
              <w:rPr>
                <w:color w:val="000000"/>
                <w:sz w:val="16"/>
                <w:szCs w:val="16"/>
              </w:rPr>
              <w:t>кВ</w:t>
            </w:r>
            <w:proofErr w:type="spellEnd"/>
            <w:r w:rsidRPr="00EB6B88">
              <w:rPr>
                <w:color w:val="000000"/>
                <w:sz w:val="16"/>
                <w:szCs w:val="16"/>
              </w:rPr>
              <w:t xml:space="preserve"> Ф-6-4-Н и Ф-6-5-Б</w:t>
            </w:r>
          </w:p>
        </w:tc>
        <w:tc>
          <w:tcPr>
            <w:tcW w:w="1559" w:type="dxa"/>
            <w:shd w:val="clear" w:color="000000" w:fill="FFFFFF"/>
            <w:tcMar>
              <w:left w:w="28" w:type="dxa"/>
              <w:right w:w="28" w:type="dxa"/>
            </w:tcMar>
            <w:vAlign w:val="center"/>
            <w:hideMark/>
          </w:tcPr>
          <w:p w14:paraId="5DBD42FD"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\С\ЛЭП\0012</w:t>
            </w:r>
          </w:p>
        </w:tc>
        <w:tc>
          <w:tcPr>
            <w:tcW w:w="1134" w:type="dxa"/>
            <w:shd w:val="clear" w:color="000000" w:fill="FFFFFF"/>
            <w:tcMar>
              <w:left w:w="28" w:type="dxa"/>
              <w:right w:w="28" w:type="dxa"/>
            </w:tcMar>
            <w:vAlign w:val="center"/>
            <w:hideMark/>
          </w:tcPr>
          <w:p w14:paraId="40BFC2D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7A2B7A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6B6930" w14:textId="77777777" w:rsidR="00EB6B88" w:rsidRPr="00EB6B88" w:rsidRDefault="00EB6B88" w:rsidP="00EB6B88">
            <w:pPr>
              <w:jc w:val="center"/>
              <w:rPr>
                <w:color w:val="000000"/>
                <w:sz w:val="16"/>
                <w:szCs w:val="16"/>
              </w:rPr>
            </w:pPr>
            <w:r w:rsidRPr="00EB6B88">
              <w:rPr>
                <w:color w:val="000000"/>
                <w:sz w:val="16"/>
                <w:szCs w:val="16"/>
              </w:rPr>
              <w:t>0,054</w:t>
            </w:r>
          </w:p>
        </w:tc>
        <w:tc>
          <w:tcPr>
            <w:tcW w:w="1269" w:type="dxa"/>
            <w:shd w:val="clear" w:color="auto" w:fill="auto"/>
            <w:tcMar>
              <w:left w:w="28" w:type="dxa"/>
              <w:right w:w="28" w:type="dxa"/>
            </w:tcMar>
            <w:vAlign w:val="center"/>
            <w:hideMark/>
          </w:tcPr>
          <w:p w14:paraId="2BAF3E2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919F7D" w14:textId="77777777" w:rsidTr="00C51C85">
        <w:trPr>
          <w:trHeight w:val="20"/>
        </w:trPr>
        <w:tc>
          <w:tcPr>
            <w:tcW w:w="3539" w:type="dxa"/>
            <w:shd w:val="clear" w:color="auto" w:fill="auto"/>
            <w:tcMar>
              <w:left w:w="28" w:type="dxa"/>
              <w:right w:w="28" w:type="dxa"/>
            </w:tcMar>
            <w:vAlign w:val="center"/>
            <w:hideMark/>
          </w:tcPr>
          <w:p w14:paraId="11E16565"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№7 ВЛ-6 </w:t>
            </w:r>
            <w:proofErr w:type="spellStart"/>
            <w:r w:rsidRPr="00EB6B88">
              <w:rPr>
                <w:color w:val="000000"/>
                <w:sz w:val="16"/>
                <w:szCs w:val="16"/>
              </w:rPr>
              <w:t>кВ</w:t>
            </w:r>
            <w:proofErr w:type="spellEnd"/>
            <w:r w:rsidRPr="00EB6B88">
              <w:rPr>
                <w:color w:val="000000"/>
                <w:sz w:val="16"/>
                <w:szCs w:val="16"/>
              </w:rPr>
              <w:t xml:space="preserve"> Ф-6-4-Н</w:t>
            </w:r>
          </w:p>
        </w:tc>
        <w:tc>
          <w:tcPr>
            <w:tcW w:w="1559" w:type="dxa"/>
            <w:shd w:val="clear" w:color="000000" w:fill="FFFFFF"/>
            <w:tcMar>
              <w:left w:w="28" w:type="dxa"/>
              <w:right w:w="28" w:type="dxa"/>
            </w:tcMar>
            <w:vAlign w:val="center"/>
            <w:hideMark/>
          </w:tcPr>
          <w:p w14:paraId="0EFB9AA7"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\С\ПСС\0007</w:t>
            </w:r>
          </w:p>
        </w:tc>
        <w:tc>
          <w:tcPr>
            <w:tcW w:w="1134" w:type="dxa"/>
            <w:shd w:val="clear" w:color="000000" w:fill="FFFFFF"/>
            <w:tcMar>
              <w:left w:w="28" w:type="dxa"/>
              <w:right w:w="28" w:type="dxa"/>
            </w:tcMar>
            <w:vAlign w:val="center"/>
            <w:hideMark/>
          </w:tcPr>
          <w:p w14:paraId="6568ACA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BB4F83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8A2EC28"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4D4AB1B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B691CEB" w14:textId="77777777" w:rsidTr="00C51C85">
        <w:trPr>
          <w:trHeight w:val="20"/>
        </w:trPr>
        <w:tc>
          <w:tcPr>
            <w:tcW w:w="3539" w:type="dxa"/>
            <w:shd w:val="clear" w:color="auto" w:fill="auto"/>
            <w:tcMar>
              <w:left w:w="28" w:type="dxa"/>
              <w:right w:w="28" w:type="dxa"/>
            </w:tcMar>
            <w:vAlign w:val="center"/>
            <w:hideMark/>
          </w:tcPr>
          <w:p w14:paraId="7EA0539A" w14:textId="77777777" w:rsidR="00EB6B88" w:rsidRPr="00EB6B88" w:rsidRDefault="00EB6B88" w:rsidP="00EB6B88">
            <w:pPr>
              <w:rPr>
                <w:color w:val="000000"/>
                <w:sz w:val="16"/>
                <w:szCs w:val="16"/>
              </w:rPr>
            </w:pPr>
            <w:r w:rsidRPr="00EB6B88">
              <w:rPr>
                <w:color w:val="000000"/>
                <w:sz w:val="16"/>
                <w:szCs w:val="16"/>
              </w:rPr>
              <w:t>Строительство КТПН-138</w:t>
            </w:r>
          </w:p>
        </w:tc>
        <w:tc>
          <w:tcPr>
            <w:tcW w:w="1559" w:type="dxa"/>
            <w:shd w:val="clear" w:color="000000" w:fill="FFFFFF"/>
            <w:tcMar>
              <w:left w:w="28" w:type="dxa"/>
              <w:right w:w="28" w:type="dxa"/>
            </w:tcMar>
            <w:vAlign w:val="center"/>
            <w:hideMark/>
          </w:tcPr>
          <w:p w14:paraId="67B428F0" w14:textId="77777777" w:rsidR="00EB6B88" w:rsidRPr="00EB6B88" w:rsidRDefault="00EB6B88" w:rsidP="00EB6B88">
            <w:pPr>
              <w:jc w:val="center"/>
              <w:rPr>
                <w:color w:val="000000"/>
                <w:sz w:val="16"/>
                <w:szCs w:val="16"/>
              </w:rPr>
            </w:pPr>
            <w:r w:rsidRPr="00EB6B88">
              <w:rPr>
                <w:color w:val="000000"/>
                <w:sz w:val="16"/>
                <w:szCs w:val="16"/>
              </w:rPr>
              <w:t>J_ТП\С\ТП\0005</w:t>
            </w:r>
          </w:p>
        </w:tc>
        <w:tc>
          <w:tcPr>
            <w:tcW w:w="1134" w:type="dxa"/>
            <w:shd w:val="clear" w:color="000000" w:fill="FFFFFF"/>
            <w:tcMar>
              <w:left w:w="28" w:type="dxa"/>
              <w:right w:w="28" w:type="dxa"/>
            </w:tcMar>
            <w:vAlign w:val="center"/>
            <w:hideMark/>
          </w:tcPr>
          <w:p w14:paraId="059371E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85884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C9F213" w14:textId="77777777" w:rsidR="00EB6B88" w:rsidRPr="00EB6B88" w:rsidRDefault="00EB6B88" w:rsidP="00EB6B88">
            <w:pPr>
              <w:jc w:val="center"/>
              <w:rPr>
                <w:color w:val="000000"/>
                <w:sz w:val="16"/>
                <w:szCs w:val="16"/>
              </w:rPr>
            </w:pPr>
            <w:r w:rsidRPr="00EB6B88">
              <w:rPr>
                <w:color w:val="000000"/>
                <w:sz w:val="16"/>
                <w:szCs w:val="16"/>
              </w:rPr>
              <w:t>0,040</w:t>
            </w:r>
          </w:p>
        </w:tc>
        <w:tc>
          <w:tcPr>
            <w:tcW w:w="1269" w:type="dxa"/>
            <w:shd w:val="clear" w:color="auto" w:fill="auto"/>
            <w:tcMar>
              <w:left w:w="28" w:type="dxa"/>
              <w:right w:w="28" w:type="dxa"/>
            </w:tcMar>
            <w:vAlign w:val="center"/>
            <w:hideMark/>
          </w:tcPr>
          <w:p w14:paraId="0B58740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083BB3" w14:textId="77777777" w:rsidTr="00C51C85">
        <w:trPr>
          <w:trHeight w:val="20"/>
        </w:trPr>
        <w:tc>
          <w:tcPr>
            <w:tcW w:w="3539" w:type="dxa"/>
            <w:shd w:val="clear" w:color="auto" w:fill="auto"/>
            <w:tcMar>
              <w:left w:w="28" w:type="dxa"/>
              <w:right w:w="28" w:type="dxa"/>
            </w:tcMar>
            <w:vAlign w:val="center"/>
            <w:hideMark/>
          </w:tcPr>
          <w:p w14:paraId="6A87496C" w14:textId="77777777" w:rsidR="00EB6B88" w:rsidRPr="00EB6B88" w:rsidRDefault="00EB6B88" w:rsidP="00EB6B88">
            <w:pPr>
              <w:rPr>
                <w:color w:val="000000"/>
                <w:sz w:val="16"/>
                <w:szCs w:val="16"/>
              </w:rPr>
            </w:pPr>
            <w:r w:rsidRPr="00EB6B88">
              <w:rPr>
                <w:color w:val="000000"/>
                <w:sz w:val="16"/>
                <w:szCs w:val="16"/>
              </w:rPr>
              <w:t>Строительство КТПН-132</w:t>
            </w:r>
          </w:p>
        </w:tc>
        <w:tc>
          <w:tcPr>
            <w:tcW w:w="1559" w:type="dxa"/>
            <w:shd w:val="clear" w:color="000000" w:fill="FFFFFF"/>
            <w:tcMar>
              <w:left w:w="28" w:type="dxa"/>
              <w:right w:w="28" w:type="dxa"/>
            </w:tcMar>
            <w:vAlign w:val="center"/>
            <w:hideMark/>
          </w:tcPr>
          <w:p w14:paraId="63189D35" w14:textId="77777777" w:rsidR="00EB6B88" w:rsidRPr="00EB6B88" w:rsidRDefault="00EB6B88" w:rsidP="00EB6B88">
            <w:pPr>
              <w:jc w:val="center"/>
              <w:rPr>
                <w:color w:val="000000"/>
                <w:sz w:val="16"/>
                <w:szCs w:val="16"/>
              </w:rPr>
            </w:pPr>
            <w:r w:rsidRPr="00EB6B88">
              <w:rPr>
                <w:color w:val="000000"/>
                <w:sz w:val="16"/>
                <w:szCs w:val="16"/>
              </w:rPr>
              <w:t>J_ТП\С\ТП\0006</w:t>
            </w:r>
          </w:p>
        </w:tc>
        <w:tc>
          <w:tcPr>
            <w:tcW w:w="1134" w:type="dxa"/>
            <w:shd w:val="clear" w:color="000000" w:fill="FFFFFF"/>
            <w:tcMar>
              <w:left w:w="28" w:type="dxa"/>
              <w:right w:w="28" w:type="dxa"/>
            </w:tcMar>
            <w:vAlign w:val="center"/>
            <w:hideMark/>
          </w:tcPr>
          <w:p w14:paraId="4253E67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7BCAEB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8722EF" w14:textId="77777777" w:rsidR="00EB6B88" w:rsidRPr="00EB6B88" w:rsidRDefault="00EB6B88" w:rsidP="00EB6B88">
            <w:pPr>
              <w:jc w:val="center"/>
              <w:rPr>
                <w:color w:val="000000"/>
                <w:sz w:val="16"/>
                <w:szCs w:val="16"/>
              </w:rPr>
            </w:pPr>
            <w:r w:rsidRPr="00EB6B88">
              <w:rPr>
                <w:color w:val="000000"/>
                <w:sz w:val="16"/>
                <w:szCs w:val="16"/>
              </w:rPr>
              <w:t>0,040</w:t>
            </w:r>
          </w:p>
        </w:tc>
        <w:tc>
          <w:tcPr>
            <w:tcW w:w="1269" w:type="dxa"/>
            <w:shd w:val="clear" w:color="auto" w:fill="auto"/>
            <w:tcMar>
              <w:left w:w="28" w:type="dxa"/>
              <w:right w:w="28" w:type="dxa"/>
            </w:tcMar>
            <w:vAlign w:val="center"/>
            <w:hideMark/>
          </w:tcPr>
          <w:p w14:paraId="3753E1BF" w14:textId="77777777" w:rsidR="00EB6B88" w:rsidRPr="00EB6B88" w:rsidRDefault="00EB6B88" w:rsidP="00EB6B88">
            <w:pPr>
              <w:jc w:val="center"/>
              <w:rPr>
                <w:color w:val="000000"/>
                <w:sz w:val="16"/>
                <w:szCs w:val="16"/>
              </w:rPr>
            </w:pPr>
            <w:r w:rsidRPr="00EB6B88">
              <w:rPr>
                <w:color w:val="000000"/>
                <w:sz w:val="16"/>
                <w:szCs w:val="16"/>
              </w:rPr>
              <w:t>0,043</w:t>
            </w:r>
          </w:p>
        </w:tc>
      </w:tr>
      <w:tr w:rsidR="00EB6B88" w:rsidRPr="00EB6B88" w14:paraId="79D0D58C" w14:textId="77777777" w:rsidTr="00C51C85">
        <w:trPr>
          <w:trHeight w:val="20"/>
        </w:trPr>
        <w:tc>
          <w:tcPr>
            <w:tcW w:w="3539" w:type="dxa"/>
            <w:shd w:val="clear" w:color="auto" w:fill="auto"/>
            <w:tcMar>
              <w:left w:w="28" w:type="dxa"/>
              <w:right w:w="28" w:type="dxa"/>
            </w:tcMar>
            <w:vAlign w:val="center"/>
            <w:hideMark/>
          </w:tcPr>
          <w:p w14:paraId="5EE6F74D"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до КТПН-132 </w:t>
            </w:r>
          </w:p>
        </w:tc>
        <w:tc>
          <w:tcPr>
            <w:tcW w:w="1559" w:type="dxa"/>
            <w:shd w:val="clear" w:color="000000" w:fill="FFFFFF"/>
            <w:tcMar>
              <w:left w:w="28" w:type="dxa"/>
              <w:right w:w="28" w:type="dxa"/>
            </w:tcMar>
            <w:vAlign w:val="center"/>
            <w:hideMark/>
          </w:tcPr>
          <w:p w14:paraId="5DAA246E" w14:textId="77777777" w:rsidR="00EB6B88" w:rsidRPr="00EB6B88" w:rsidRDefault="00EB6B88" w:rsidP="00EB6B88">
            <w:pPr>
              <w:jc w:val="center"/>
              <w:rPr>
                <w:color w:val="000000"/>
                <w:sz w:val="16"/>
                <w:szCs w:val="16"/>
              </w:rPr>
            </w:pPr>
            <w:r w:rsidRPr="00EB6B88">
              <w:rPr>
                <w:color w:val="000000"/>
                <w:sz w:val="16"/>
                <w:szCs w:val="16"/>
              </w:rPr>
              <w:t>J_ТП\С\ЛЭП\0004</w:t>
            </w:r>
          </w:p>
        </w:tc>
        <w:tc>
          <w:tcPr>
            <w:tcW w:w="1134" w:type="dxa"/>
            <w:shd w:val="clear" w:color="000000" w:fill="FFFFFF"/>
            <w:tcMar>
              <w:left w:w="28" w:type="dxa"/>
              <w:right w:w="28" w:type="dxa"/>
            </w:tcMar>
            <w:vAlign w:val="center"/>
            <w:hideMark/>
          </w:tcPr>
          <w:p w14:paraId="6344798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4F753F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F5DD4DF" w14:textId="77777777" w:rsidR="00EB6B88" w:rsidRPr="00EB6B88" w:rsidRDefault="00EB6B88" w:rsidP="00EB6B88">
            <w:pPr>
              <w:jc w:val="center"/>
              <w:rPr>
                <w:color w:val="000000"/>
                <w:sz w:val="16"/>
                <w:szCs w:val="16"/>
              </w:rPr>
            </w:pPr>
            <w:r w:rsidRPr="00EB6B88">
              <w:rPr>
                <w:color w:val="000000"/>
                <w:sz w:val="16"/>
                <w:szCs w:val="16"/>
              </w:rPr>
              <w:t>0,134</w:t>
            </w:r>
          </w:p>
        </w:tc>
        <w:tc>
          <w:tcPr>
            <w:tcW w:w="1269" w:type="dxa"/>
            <w:shd w:val="clear" w:color="auto" w:fill="auto"/>
            <w:tcMar>
              <w:left w:w="28" w:type="dxa"/>
              <w:right w:w="28" w:type="dxa"/>
            </w:tcMar>
            <w:vAlign w:val="center"/>
            <w:hideMark/>
          </w:tcPr>
          <w:p w14:paraId="3DBC3F2F" w14:textId="77777777" w:rsidR="00EB6B88" w:rsidRPr="00EB6B88" w:rsidRDefault="00EB6B88" w:rsidP="00EB6B88">
            <w:pPr>
              <w:jc w:val="center"/>
              <w:rPr>
                <w:color w:val="000000"/>
                <w:sz w:val="16"/>
                <w:szCs w:val="16"/>
              </w:rPr>
            </w:pPr>
            <w:r w:rsidRPr="00EB6B88">
              <w:rPr>
                <w:color w:val="000000"/>
                <w:sz w:val="16"/>
                <w:szCs w:val="16"/>
              </w:rPr>
              <w:t>0,153</w:t>
            </w:r>
          </w:p>
        </w:tc>
      </w:tr>
      <w:tr w:rsidR="00EB6B88" w:rsidRPr="00EB6B88" w14:paraId="11E6B99C" w14:textId="77777777" w:rsidTr="00C51C85">
        <w:trPr>
          <w:trHeight w:val="20"/>
        </w:trPr>
        <w:tc>
          <w:tcPr>
            <w:tcW w:w="3539" w:type="dxa"/>
            <w:shd w:val="clear" w:color="auto" w:fill="auto"/>
            <w:tcMar>
              <w:left w:w="28" w:type="dxa"/>
              <w:right w:w="28" w:type="dxa"/>
            </w:tcMar>
            <w:vAlign w:val="center"/>
            <w:hideMark/>
          </w:tcPr>
          <w:p w14:paraId="5B9D5624"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Ф. 10-22 "ОС" до КТПН-78</w:t>
            </w:r>
          </w:p>
        </w:tc>
        <w:tc>
          <w:tcPr>
            <w:tcW w:w="1559" w:type="dxa"/>
            <w:shd w:val="clear" w:color="000000" w:fill="FFFFFF"/>
            <w:tcMar>
              <w:left w:w="28" w:type="dxa"/>
              <w:right w:w="28" w:type="dxa"/>
            </w:tcMar>
            <w:vAlign w:val="center"/>
            <w:hideMark/>
          </w:tcPr>
          <w:p w14:paraId="3DFE8DB4" w14:textId="77777777" w:rsidR="00EB6B88" w:rsidRPr="00EB6B88" w:rsidRDefault="00EB6B88" w:rsidP="00EB6B88">
            <w:pPr>
              <w:jc w:val="center"/>
              <w:rPr>
                <w:color w:val="000000"/>
                <w:sz w:val="16"/>
                <w:szCs w:val="16"/>
              </w:rPr>
            </w:pPr>
            <w:r w:rsidRPr="00EB6B88">
              <w:rPr>
                <w:color w:val="000000"/>
                <w:sz w:val="16"/>
                <w:szCs w:val="16"/>
              </w:rPr>
              <w:t>J_ТП\С\ЛЭП\0005</w:t>
            </w:r>
          </w:p>
        </w:tc>
        <w:tc>
          <w:tcPr>
            <w:tcW w:w="1134" w:type="dxa"/>
            <w:shd w:val="clear" w:color="000000" w:fill="FFFFFF"/>
            <w:tcMar>
              <w:left w:w="28" w:type="dxa"/>
              <w:right w:w="28" w:type="dxa"/>
            </w:tcMar>
            <w:vAlign w:val="center"/>
            <w:hideMark/>
          </w:tcPr>
          <w:p w14:paraId="698EF81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CFC7E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34719C" w14:textId="77777777" w:rsidR="00EB6B88" w:rsidRPr="00EB6B88" w:rsidRDefault="00EB6B88" w:rsidP="00EB6B88">
            <w:pPr>
              <w:jc w:val="center"/>
              <w:rPr>
                <w:color w:val="000000"/>
                <w:sz w:val="16"/>
                <w:szCs w:val="16"/>
              </w:rPr>
            </w:pPr>
            <w:r w:rsidRPr="00EB6B88">
              <w:rPr>
                <w:color w:val="000000"/>
                <w:sz w:val="16"/>
                <w:szCs w:val="16"/>
              </w:rPr>
              <w:t>0,096</w:t>
            </w:r>
          </w:p>
        </w:tc>
        <w:tc>
          <w:tcPr>
            <w:tcW w:w="1269" w:type="dxa"/>
            <w:shd w:val="clear" w:color="auto" w:fill="auto"/>
            <w:tcMar>
              <w:left w:w="28" w:type="dxa"/>
              <w:right w:w="28" w:type="dxa"/>
            </w:tcMar>
            <w:vAlign w:val="center"/>
            <w:hideMark/>
          </w:tcPr>
          <w:p w14:paraId="08F74A3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809688" w14:textId="77777777" w:rsidTr="00C51C85">
        <w:trPr>
          <w:trHeight w:val="20"/>
        </w:trPr>
        <w:tc>
          <w:tcPr>
            <w:tcW w:w="3539" w:type="dxa"/>
            <w:shd w:val="clear" w:color="auto" w:fill="auto"/>
            <w:tcMar>
              <w:left w:w="28" w:type="dxa"/>
              <w:right w:w="28" w:type="dxa"/>
            </w:tcMar>
            <w:vAlign w:val="center"/>
            <w:hideMark/>
          </w:tcPr>
          <w:p w14:paraId="5B6B4DCB" w14:textId="77777777" w:rsidR="00EB6B88" w:rsidRPr="00EB6B88" w:rsidRDefault="00EB6B88" w:rsidP="00EB6B88">
            <w:pPr>
              <w:rPr>
                <w:color w:val="000000"/>
                <w:sz w:val="16"/>
                <w:szCs w:val="16"/>
              </w:rPr>
            </w:pPr>
            <w:r w:rsidRPr="00EB6B88">
              <w:rPr>
                <w:color w:val="000000"/>
                <w:sz w:val="16"/>
                <w:szCs w:val="16"/>
              </w:rPr>
              <w:t xml:space="preserve">Строительство ЛЭП-0,4 </w:t>
            </w:r>
            <w:proofErr w:type="spellStart"/>
            <w:r w:rsidRPr="00EB6B88">
              <w:rPr>
                <w:color w:val="000000"/>
                <w:sz w:val="16"/>
                <w:szCs w:val="16"/>
              </w:rPr>
              <w:t>кВ</w:t>
            </w:r>
            <w:proofErr w:type="spellEnd"/>
            <w:r w:rsidRPr="00EB6B88">
              <w:rPr>
                <w:color w:val="000000"/>
                <w:sz w:val="16"/>
                <w:szCs w:val="16"/>
              </w:rPr>
              <w:t xml:space="preserve"> от КТПН-132</w:t>
            </w:r>
          </w:p>
        </w:tc>
        <w:tc>
          <w:tcPr>
            <w:tcW w:w="1559" w:type="dxa"/>
            <w:shd w:val="clear" w:color="000000" w:fill="FFFFFF"/>
            <w:tcMar>
              <w:left w:w="28" w:type="dxa"/>
              <w:right w:w="28" w:type="dxa"/>
            </w:tcMar>
            <w:vAlign w:val="center"/>
            <w:hideMark/>
          </w:tcPr>
          <w:p w14:paraId="3E944075" w14:textId="77777777" w:rsidR="00EB6B88" w:rsidRPr="00EB6B88" w:rsidRDefault="00EB6B88" w:rsidP="00EB6B88">
            <w:pPr>
              <w:jc w:val="center"/>
              <w:rPr>
                <w:color w:val="000000"/>
                <w:sz w:val="16"/>
                <w:szCs w:val="16"/>
              </w:rPr>
            </w:pPr>
            <w:r w:rsidRPr="00EB6B88">
              <w:rPr>
                <w:color w:val="000000"/>
                <w:sz w:val="16"/>
                <w:szCs w:val="16"/>
              </w:rPr>
              <w:t>M_ТП\С\ЛЭП\0001</w:t>
            </w:r>
          </w:p>
        </w:tc>
        <w:tc>
          <w:tcPr>
            <w:tcW w:w="1134" w:type="dxa"/>
            <w:shd w:val="clear" w:color="000000" w:fill="FFFFFF"/>
            <w:tcMar>
              <w:left w:w="28" w:type="dxa"/>
              <w:right w:w="28" w:type="dxa"/>
            </w:tcMar>
            <w:vAlign w:val="center"/>
            <w:hideMark/>
          </w:tcPr>
          <w:p w14:paraId="5879AEE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F38C5E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00D79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FEC963" w14:textId="77777777" w:rsidR="00EB6B88" w:rsidRPr="00EB6B88" w:rsidRDefault="00EB6B88" w:rsidP="00EB6B88">
            <w:pPr>
              <w:jc w:val="center"/>
              <w:rPr>
                <w:color w:val="000000"/>
                <w:sz w:val="16"/>
                <w:szCs w:val="16"/>
              </w:rPr>
            </w:pPr>
            <w:r w:rsidRPr="00EB6B88">
              <w:rPr>
                <w:color w:val="000000"/>
                <w:sz w:val="16"/>
                <w:szCs w:val="16"/>
              </w:rPr>
              <w:t>0,010</w:t>
            </w:r>
          </w:p>
        </w:tc>
      </w:tr>
      <w:tr w:rsidR="00EB6B88" w:rsidRPr="00EB6B88" w14:paraId="188DAF73" w14:textId="77777777" w:rsidTr="00C51C85">
        <w:trPr>
          <w:trHeight w:val="20"/>
        </w:trPr>
        <w:tc>
          <w:tcPr>
            <w:tcW w:w="3539" w:type="dxa"/>
            <w:shd w:val="clear" w:color="auto" w:fill="auto"/>
            <w:tcMar>
              <w:left w:w="28" w:type="dxa"/>
              <w:right w:w="28" w:type="dxa"/>
            </w:tcMar>
            <w:vAlign w:val="center"/>
            <w:hideMark/>
          </w:tcPr>
          <w:p w14:paraId="4C1BC8C1" w14:textId="77777777" w:rsidR="00EB6B88" w:rsidRPr="00EB6B88" w:rsidRDefault="00EB6B88" w:rsidP="00EB6B88">
            <w:pPr>
              <w:rPr>
                <w:color w:val="000000"/>
                <w:sz w:val="16"/>
                <w:szCs w:val="16"/>
              </w:rPr>
            </w:pPr>
            <w:r w:rsidRPr="00EB6B88">
              <w:rPr>
                <w:color w:val="000000"/>
                <w:sz w:val="16"/>
                <w:szCs w:val="16"/>
              </w:rPr>
              <w:t xml:space="preserve">Строительство ПСС №8 на опоре ЛЭП-10 </w:t>
            </w:r>
            <w:proofErr w:type="spellStart"/>
            <w:r w:rsidRPr="00EB6B88">
              <w:rPr>
                <w:color w:val="000000"/>
                <w:sz w:val="16"/>
                <w:szCs w:val="16"/>
              </w:rPr>
              <w:t>кВ</w:t>
            </w:r>
            <w:proofErr w:type="spellEnd"/>
            <w:r w:rsidRPr="00EB6B88">
              <w:rPr>
                <w:color w:val="000000"/>
                <w:sz w:val="16"/>
                <w:szCs w:val="16"/>
              </w:rPr>
              <w:t xml:space="preserve"> ф. 10-8 С</w:t>
            </w:r>
          </w:p>
        </w:tc>
        <w:tc>
          <w:tcPr>
            <w:tcW w:w="1559" w:type="dxa"/>
            <w:shd w:val="clear" w:color="000000" w:fill="FFFFFF"/>
            <w:tcMar>
              <w:left w:w="28" w:type="dxa"/>
              <w:right w:w="28" w:type="dxa"/>
            </w:tcMar>
            <w:vAlign w:val="center"/>
            <w:hideMark/>
          </w:tcPr>
          <w:p w14:paraId="60F17CC9" w14:textId="77777777" w:rsidR="00EB6B88" w:rsidRPr="00EB6B88" w:rsidRDefault="00EB6B88" w:rsidP="00EB6B88">
            <w:pPr>
              <w:jc w:val="center"/>
              <w:rPr>
                <w:color w:val="000000"/>
                <w:sz w:val="16"/>
                <w:szCs w:val="16"/>
              </w:rPr>
            </w:pPr>
            <w:r w:rsidRPr="00EB6B88">
              <w:rPr>
                <w:color w:val="000000"/>
                <w:sz w:val="16"/>
                <w:szCs w:val="16"/>
              </w:rPr>
              <w:t>M_ТП\С\ПСС\0001</w:t>
            </w:r>
          </w:p>
        </w:tc>
        <w:tc>
          <w:tcPr>
            <w:tcW w:w="1134" w:type="dxa"/>
            <w:shd w:val="clear" w:color="000000" w:fill="FFFFFF"/>
            <w:tcMar>
              <w:left w:w="28" w:type="dxa"/>
              <w:right w:w="28" w:type="dxa"/>
            </w:tcMar>
            <w:vAlign w:val="center"/>
            <w:hideMark/>
          </w:tcPr>
          <w:p w14:paraId="2B4D21B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912EBC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ED098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92D1F7" w14:textId="77777777" w:rsidR="00EB6B88" w:rsidRPr="00EB6B88" w:rsidRDefault="00EB6B88" w:rsidP="00EB6B88">
            <w:pPr>
              <w:jc w:val="center"/>
              <w:rPr>
                <w:color w:val="000000"/>
                <w:sz w:val="16"/>
                <w:szCs w:val="16"/>
              </w:rPr>
            </w:pPr>
            <w:r w:rsidRPr="00EB6B88">
              <w:rPr>
                <w:color w:val="000000"/>
                <w:sz w:val="16"/>
                <w:szCs w:val="16"/>
              </w:rPr>
              <w:t>0,095</w:t>
            </w:r>
          </w:p>
        </w:tc>
      </w:tr>
      <w:tr w:rsidR="00EB6B88" w:rsidRPr="00EB6B88" w14:paraId="25EA5339" w14:textId="77777777" w:rsidTr="00C51C85">
        <w:trPr>
          <w:trHeight w:val="20"/>
        </w:trPr>
        <w:tc>
          <w:tcPr>
            <w:tcW w:w="3539" w:type="dxa"/>
            <w:shd w:val="clear" w:color="auto" w:fill="auto"/>
            <w:tcMar>
              <w:left w:w="28" w:type="dxa"/>
              <w:right w:w="28" w:type="dxa"/>
            </w:tcMar>
            <w:vAlign w:val="center"/>
            <w:hideMark/>
          </w:tcPr>
          <w:p w14:paraId="0E908388" w14:textId="77777777" w:rsidR="00EB6B88" w:rsidRPr="00EB6B88" w:rsidRDefault="00EB6B88" w:rsidP="00EB6B88">
            <w:pPr>
              <w:rPr>
                <w:color w:val="000000"/>
                <w:sz w:val="16"/>
                <w:szCs w:val="16"/>
              </w:rPr>
            </w:pPr>
            <w:r w:rsidRPr="00EB6B88">
              <w:rPr>
                <w:color w:val="000000"/>
                <w:sz w:val="16"/>
                <w:szCs w:val="16"/>
              </w:rPr>
              <w:t xml:space="preserve">Строительство ПСС №9 на опоре ЛЭП-10 </w:t>
            </w:r>
            <w:proofErr w:type="spellStart"/>
            <w:r w:rsidRPr="00EB6B88">
              <w:rPr>
                <w:color w:val="000000"/>
                <w:sz w:val="16"/>
                <w:szCs w:val="16"/>
              </w:rPr>
              <w:t>кВ</w:t>
            </w:r>
            <w:proofErr w:type="spellEnd"/>
            <w:r w:rsidRPr="00EB6B88">
              <w:rPr>
                <w:color w:val="000000"/>
                <w:sz w:val="16"/>
                <w:szCs w:val="16"/>
              </w:rPr>
              <w:t xml:space="preserve"> ф. 10-4 ЖД</w:t>
            </w:r>
          </w:p>
        </w:tc>
        <w:tc>
          <w:tcPr>
            <w:tcW w:w="1559" w:type="dxa"/>
            <w:shd w:val="clear" w:color="000000" w:fill="FFFFFF"/>
            <w:tcMar>
              <w:left w:w="28" w:type="dxa"/>
              <w:right w:w="28" w:type="dxa"/>
            </w:tcMar>
            <w:vAlign w:val="center"/>
            <w:hideMark/>
          </w:tcPr>
          <w:p w14:paraId="5912A716" w14:textId="77777777" w:rsidR="00EB6B88" w:rsidRPr="00EB6B88" w:rsidRDefault="00EB6B88" w:rsidP="00EB6B88">
            <w:pPr>
              <w:jc w:val="center"/>
              <w:rPr>
                <w:color w:val="000000"/>
                <w:sz w:val="16"/>
                <w:szCs w:val="16"/>
              </w:rPr>
            </w:pPr>
            <w:r w:rsidRPr="00EB6B88">
              <w:rPr>
                <w:color w:val="000000"/>
                <w:sz w:val="16"/>
                <w:szCs w:val="16"/>
              </w:rPr>
              <w:t>M_ТП\С\ПСС\0002</w:t>
            </w:r>
          </w:p>
        </w:tc>
        <w:tc>
          <w:tcPr>
            <w:tcW w:w="1134" w:type="dxa"/>
            <w:shd w:val="clear" w:color="000000" w:fill="FFFFFF"/>
            <w:tcMar>
              <w:left w:w="28" w:type="dxa"/>
              <w:right w:w="28" w:type="dxa"/>
            </w:tcMar>
            <w:vAlign w:val="center"/>
            <w:hideMark/>
          </w:tcPr>
          <w:p w14:paraId="3BA0D70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466E25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051A0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C4B897" w14:textId="77777777" w:rsidR="00EB6B88" w:rsidRPr="00EB6B88" w:rsidRDefault="00EB6B88" w:rsidP="00EB6B88">
            <w:pPr>
              <w:jc w:val="center"/>
              <w:rPr>
                <w:color w:val="000000"/>
                <w:sz w:val="16"/>
                <w:szCs w:val="16"/>
              </w:rPr>
            </w:pPr>
            <w:r w:rsidRPr="00EB6B88">
              <w:rPr>
                <w:color w:val="000000"/>
                <w:sz w:val="16"/>
                <w:szCs w:val="16"/>
              </w:rPr>
              <w:t>0,095</w:t>
            </w:r>
          </w:p>
        </w:tc>
      </w:tr>
      <w:tr w:rsidR="00EB6B88" w:rsidRPr="00EB6B88" w14:paraId="2E1B9E78" w14:textId="77777777" w:rsidTr="00C51C85">
        <w:trPr>
          <w:trHeight w:val="20"/>
        </w:trPr>
        <w:tc>
          <w:tcPr>
            <w:tcW w:w="3539" w:type="dxa"/>
            <w:shd w:val="clear" w:color="auto" w:fill="auto"/>
            <w:tcMar>
              <w:left w:w="28" w:type="dxa"/>
              <w:right w:w="28" w:type="dxa"/>
            </w:tcMar>
            <w:vAlign w:val="center"/>
            <w:hideMark/>
          </w:tcPr>
          <w:p w14:paraId="2987676F" w14:textId="77777777" w:rsidR="00EB6B88" w:rsidRPr="00EB6B88" w:rsidRDefault="00EB6B88" w:rsidP="00EB6B88">
            <w:pPr>
              <w:rPr>
                <w:color w:val="000000"/>
                <w:sz w:val="16"/>
                <w:szCs w:val="16"/>
              </w:rPr>
            </w:pPr>
            <w:r w:rsidRPr="00EB6B88">
              <w:rPr>
                <w:color w:val="000000"/>
                <w:sz w:val="16"/>
                <w:szCs w:val="16"/>
              </w:rPr>
              <w:t>Строительство ЛЭП-10кВ Ф 10-7-А до ТП-301</w:t>
            </w:r>
          </w:p>
        </w:tc>
        <w:tc>
          <w:tcPr>
            <w:tcW w:w="1559" w:type="dxa"/>
            <w:shd w:val="clear" w:color="000000" w:fill="FFFFFF"/>
            <w:tcMar>
              <w:left w:w="28" w:type="dxa"/>
              <w:right w:w="28" w:type="dxa"/>
            </w:tcMar>
            <w:vAlign w:val="center"/>
            <w:hideMark/>
          </w:tcPr>
          <w:p w14:paraId="4A97C9DE"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\С\ЛЭП\0010</w:t>
            </w:r>
          </w:p>
        </w:tc>
        <w:tc>
          <w:tcPr>
            <w:tcW w:w="1134" w:type="dxa"/>
            <w:shd w:val="clear" w:color="000000" w:fill="FFFFFF"/>
            <w:tcMar>
              <w:left w:w="28" w:type="dxa"/>
              <w:right w:w="28" w:type="dxa"/>
            </w:tcMar>
            <w:vAlign w:val="center"/>
            <w:hideMark/>
          </w:tcPr>
          <w:p w14:paraId="3C281A7F" w14:textId="77777777" w:rsidR="00EB6B88" w:rsidRPr="00EB6B88" w:rsidRDefault="00EB6B88" w:rsidP="00EB6B88">
            <w:pPr>
              <w:jc w:val="center"/>
              <w:rPr>
                <w:color w:val="000000"/>
                <w:sz w:val="16"/>
                <w:szCs w:val="16"/>
              </w:rPr>
            </w:pPr>
            <w:r w:rsidRPr="00EB6B88">
              <w:rPr>
                <w:color w:val="000000"/>
                <w:sz w:val="16"/>
                <w:szCs w:val="16"/>
              </w:rPr>
              <w:t>0,518</w:t>
            </w:r>
          </w:p>
        </w:tc>
        <w:tc>
          <w:tcPr>
            <w:tcW w:w="1276" w:type="dxa"/>
            <w:shd w:val="clear" w:color="000000" w:fill="FFFFFF"/>
            <w:tcMar>
              <w:left w:w="28" w:type="dxa"/>
              <w:right w:w="28" w:type="dxa"/>
            </w:tcMar>
            <w:vAlign w:val="center"/>
            <w:hideMark/>
          </w:tcPr>
          <w:p w14:paraId="698D5399" w14:textId="77777777" w:rsidR="00EB6B88" w:rsidRPr="00EB6B88" w:rsidRDefault="00EB6B88" w:rsidP="00EB6B88">
            <w:pPr>
              <w:jc w:val="center"/>
              <w:rPr>
                <w:color w:val="000000"/>
                <w:sz w:val="16"/>
                <w:szCs w:val="16"/>
              </w:rPr>
            </w:pPr>
            <w:r w:rsidRPr="00EB6B88">
              <w:rPr>
                <w:color w:val="000000"/>
                <w:sz w:val="16"/>
                <w:szCs w:val="16"/>
              </w:rPr>
              <w:t>0,826</w:t>
            </w:r>
          </w:p>
        </w:tc>
        <w:tc>
          <w:tcPr>
            <w:tcW w:w="1134" w:type="dxa"/>
            <w:shd w:val="clear" w:color="auto" w:fill="auto"/>
            <w:tcMar>
              <w:left w:w="28" w:type="dxa"/>
              <w:right w:w="28" w:type="dxa"/>
            </w:tcMar>
            <w:vAlign w:val="center"/>
            <w:hideMark/>
          </w:tcPr>
          <w:p w14:paraId="6DCD1023" w14:textId="77777777" w:rsidR="00EB6B88" w:rsidRPr="00EB6B88" w:rsidRDefault="00EB6B88" w:rsidP="00EB6B88">
            <w:pPr>
              <w:jc w:val="center"/>
              <w:rPr>
                <w:color w:val="000000"/>
                <w:sz w:val="16"/>
                <w:szCs w:val="16"/>
              </w:rPr>
            </w:pPr>
            <w:r w:rsidRPr="00EB6B88">
              <w:rPr>
                <w:color w:val="000000"/>
                <w:sz w:val="16"/>
                <w:szCs w:val="16"/>
              </w:rPr>
              <w:t>0,068</w:t>
            </w:r>
          </w:p>
        </w:tc>
        <w:tc>
          <w:tcPr>
            <w:tcW w:w="1269" w:type="dxa"/>
            <w:shd w:val="clear" w:color="auto" w:fill="auto"/>
            <w:tcMar>
              <w:left w:w="28" w:type="dxa"/>
              <w:right w:w="28" w:type="dxa"/>
            </w:tcMar>
            <w:vAlign w:val="center"/>
            <w:hideMark/>
          </w:tcPr>
          <w:p w14:paraId="6EF0FCB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387B8BE" w14:textId="77777777" w:rsidTr="00C51C85">
        <w:trPr>
          <w:trHeight w:val="20"/>
        </w:trPr>
        <w:tc>
          <w:tcPr>
            <w:tcW w:w="3539" w:type="dxa"/>
            <w:shd w:val="clear" w:color="auto" w:fill="auto"/>
            <w:tcMar>
              <w:left w:w="28" w:type="dxa"/>
              <w:right w:w="28" w:type="dxa"/>
            </w:tcMar>
            <w:vAlign w:val="center"/>
            <w:hideMark/>
          </w:tcPr>
          <w:p w14:paraId="749B3F07" w14:textId="77777777" w:rsidR="00EB6B88" w:rsidRPr="00EB6B88" w:rsidRDefault="00EB6B88" w:rsidP="00EB6B88">
            <w:pPr>
              <w:rPr>
                <w:color w:val="000000"/>
                <w:sz w:val="16"/>
                <w:szCs w:val="16"/>
              </w:rPr>
            </w:pPr>
            <w:r w:rsidRPr="00EB6B88">
              <w:rPr>
                <w:color w:val="000000"/>
                <w:sz w:val="16"/>
                <w:szCs w:val="16"/>
              </w:rPr>
              <w:t xml:space="preserve">Строительство ЛЭП-10 </w:t>
            </w:r>
            <w:proofErr w:type="spellStart"/>
            <w:r w:rsidRPr="00EB6B88">
              <w:rPr>
                <w:color w:val="000000"/>
                <w:sz w:val="16"/>
                <w:szCs w:val="16"/>
              </w:rPr>
              <w:t>кВ</w:t>
            </w:r>
            <w:proofErr w:type="spellEnd"/>
            <w:r w:rsidRPr="00EB6B88">
              <w:rPr>
                <w:color w:val="000000"/>
                <w:sz w:val="16"/>
                <w:szCs w:val="16"/>
              </w:rPr>
              <w:t xml:space="preserve"> от РП 10кВ до ТП-Ч-424п</w:t>
            </w:r>
          </w:p>
        </w:tc>
        <w:tc>
          <w:tcPr>
            <w:tcW w:w="1559" w:type="dxa"/>
            <w:shd w:val="clear" w:color="000000" w:fill="FFFFFF"/>
            <w:tcMar>
              <w:left w:w="28" w:type="dxa"/>
              <w:right w:w="28" w:type="dxa"/>
            </w:tcMar>
            <w:vAlign w:val="center"/>
            <w:hideMark/>
          </w:tcPr>
          <w:p w14:paraId="02CDDCCB" w14:textId="77777777" w:rsidR="00EB6B88" w:rsidRPr="00EB6B88" w:rsidRDefault="00EB6B88" w:rsidP="00EB6B88">
            <w:pPr>
              <w:jc w:val="center"/>
              <w:rPr>
                <w:color w:val="000000"/>
                <w:sz w:val="16"/>
                <w:szCs w:val="16"/>
              </w:rPr>
            </w:pPr>
            <w:r w:rsidRPr="00EB6B88">
              <w:rPr>
                <w:color w:val="000000"/>
                <w:sz w:val="16"/>
                <w:szCs w:val="16"/>
              </w:rPr>
              <w:t>J_Ч\С\ЛЭП\0002</w:t>
            </w:r>
          </w:p>
        </w:tc>
        <w:tc>
          <w:tcPr>
            <w:tcW w:w="1134" w:type="dxa"/>
            <w:shd w:val="clear" w:color="000000" w:fill="FFFFFF"/>
            <w:tcMar>
              <w:left w:w="28" w:type="dxa"/>
              <w:right w:w="28" w:type="dxa"/>
            </w:tcMar>
            <w:vAlign w:val="center"/>
            <w:hideMark/>
          </w:tcPr>
          <w:p w14:paraId="2E9C04E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275E63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00EC9D0" w14:textId="77777777" w:rsidR="00EB6B88" w:rsidRPr="00EB6B88" w:rsidRDefault="00EB6B88" w:rsidP="00EB6B88">
            <w:pPr>
              <w:jc w:val="center"/>
              <w:rPr>
                <w:color w:val="000000"/>
                <w:sz w:val="16"/>
                <w:szCs w:val="16"/>
              </w:rPr>
            </w:pPr>
            <w:r w:rsidRPr="00EB6B88">
              <w:rPr>
                <w:color w:val="000000"/>
                <w:sz w:val="16"/>
                <w:szCs w:val="16"/>
              </w:rPr>
              <w:t>0,071</w:t>
            </w:r>
          </w:p>
        </w:tc>
        <w:tc>
          <w:tcPr>
            <w:tcW w:w="1269" w:type="dxa"/>
            <w:shd w:val="clear" w:color="auto" w:fill="auto"/>
            <w:tcMar>
              <w:left w:w="28" w:type="dxa"/>
              <w:right w:w="28" w:type="dxa"/>
            </w:tcMar>
            <w:vAlign w:val="center"/>
            <w:hideMark/>
          </w:tcPr>
          <w:p w14:paraId="026122F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608E17" w14:textId="77777777" w:rsidTr="00C51C85">
        <w:trPr>
          <w:trHeight w:val="20"/>
        </w:trPr>
        <w:tc>
          <w:tcPr>
            <w:tcW w:w="3539" w:type="dxa"/>
            <w:shd w:val="clear" w:color="auto" w:fill="auto"/>
            <w:tcMar>
              <w:left w:w="28" w:type="dxa"/>
              <w:right w:w="28" w:type="dxa"/>
            </w:tcMar>
            <w:vAlign w:val="center"/>
            <w:hideMark/>
          </w:tcPr>
          <w:p w14:paraId="68C74EC1" w14:textId="77777777" w:rsidR="00EB6B88" w:rsidRPr="00EB6B88" w:rsidRDefault="00EB6B88" w:rsidP="00EB6B88">
            <w:pPr>
              <w:rPr>
                <w:color w:val="000000"/>
                <w:sz w:val="16"/>
                <w:szCs w:val="16"/>
              </w:rPr>
            </w:pPr>
            <w:r w:rsidRPr="00EB6B88">
              <w:rPr>
                <w:color w:val="000000"/>
                <w:sz w:val="16"/>
                <w:szCs w:val="16"/>
              </w:rPr>
              <w:t>Строительство ТП-326</w:t>
            </w:r>
          </w:p>
        </w:tc>
        <w:tc>
          <w:tcPr>
            <w:tcW w:w="1559" w:type="dxa"/>
            <w:shd w:val="clear" w:color="000000" w:fill="FFFFFF"/>
            <w:tcMar>
              <w:left w:w="28" w:type="dxa"/>
              <w:right w:w="28" w:type="dxa"/>
            </w:tcMar>
            <w:vAlign w:val="center"/>
            <w:hideMark/>
          </w:tcPr>
          <w:p w14:paraId="41252B03" w14:textId="77777777" w:rsidR="00EB6B88" w:rsidRPr="00EB6B88" w:rsidRDefault="00EB6B88" w:rsidP="00EB6B88">
            <w:pPr>
              <w:jc w:val="center"/>
              <w:rPr>
                <w:color w:val="000000"/>
                <w:sz w:val="16"/>
                <w:szCs w:val="16"/>
              </w:rPr>
            </w:pPr>
            <w:r w:rsidRPr="00EB6B88">
              <w:rPr>
                <w:color w:val="000000"/>
                <w:sz w:val="16"/>
                <w:szCs w:val="16"/>
              </w:rPr>
              <w:t>J_Ю\С\ТП\0008</w:t>
            </w:r>
          </w:p>
        </w:tc>
        <w:tc>
          <w:tcPr>
            <w:tcW w:w="1134" w:type="dxa"/>
            <w:shd w:val="clear" w:color="000000" w:fill="FFFFFF"/>
            <w:tcMar>
              <w:left w:w="28" w:type="dxa"/>
              <w:right w:w="28" w:type="dxa"/>
            </w:tcMar>
            <w:vAlign w:val="center"/>
            <w:hideMark/>
          </w:tcPr>
          <w:p w14:paraId="49EFF75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5EFC7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C46020" w14:textId="77777777" w:rsidR="00EB6B88" w:rsidRPr="00EB6B88" w:rsidRDefault="00EB6B88" w:rsidP="00EB6B88">
            <w:pPr>
              <w:jc w:val="center"/>
              <w:rPr>
                <w:color w:val="000000"/>
                <w:sz w:val="16"/>
                <w:szCs w:val="16"/>
              </w:rPr>
            </w:pPr>
            <w:r w:rsidRPr="00EB6B88">
              <w:rPr>
                <w:color w:val="000000"/>
                <w:sz w:val="16"/>
                <w:szCs w:val="16"/>
              </w:rPr>
              <w:t>0,160</w:t>
            </w:r>
          </w:p>
        </w:tc>
        <w:tc>
          <w:tcPr>
            <w:tcW w:w="1269" w:type="dxa"/>
            <w:shd w:val="clear" w:color="auto" w:fill="auto"/>
            <w:tcMar>
              <w:left w:w="28" w:type="dxa"/>
              <w:right w:w="28" w:type="dxa"/>
            </w:tcMar>
            <w:vAlign w:val="center"/>
            <w:hideMark/>
          </w:tcPr>
          <w:p w14:paraId="4AA8661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1F5FEFA" w14:textId="77777777" w:rsidTr="00C51C85">
        <w:trPr>
          <w:trHeight w:val="20"/>
        </w:trPr>
        <w:tc>
          <w:tcPr>
            <w:tcW w:w="3539" w:type="dxa"/>
            <w:shd w:val="clear" w:color="auto" w:fill="auto"/>
            <w:tcMar>
              <w:left w:w="28" w:type="dxa"/>
              <w:right w:w="28" w:type="dxa"/>
            </w:tcMar>
            <w:vAlign w:val="center"/>
          </w:tcPr>
          <w:p w14:paraId="4837E21F"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22EA89F8"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1ABBA63E"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2BE56660"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1A954027"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6ACAD263"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6C99690A" w14:textId="77777777" w:rsidTr="00C51C85">
        <w:trPr>
          <w:trHeight w:val="20"/>
        </w:trPr>
        <w:tc>
          <w:tcPr>
            <w:tcW w:w="3539" w:type="dxa"/>
            <w:shd w:val="clear" w:color="auto" w:fill="auto"/>
            <w:tcMar>
              <w:left w:w="28" w:type="dxa"/>
              <w:right w:w="28" w:type="dxa"/>
            </w:tcMar>
            <w:vAlign w:val="center"/>
            <w:hideMark/>
          </w:tcPr>
          <w:p w14:paraId="55437C95"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(КЛ- 6 </w:t>
            </w:r>
            <w:proofErr w:type="spellStart"/>
            <w:r w:rsidRPr="00EB6B88">
              <w:rPr>
                <w:color w:val="000000"/>
                <w:sz w:val="16"/>
                <w:szCs w:val="16"/>
              </w:rPr>
              <w:t>кВ</w:t>
            </w:r>
            <w:proofErr w:type="spellEnd"/>
            <w:r w:rsidRPr="00EB6B88">
              <w:rPr>
                <w:color w:val="000000"/>
                <w:sz w:val="16"/>
                <w:szCs w:val="16"/>
              </w:rPr>
              <w:t>) от ТП 52 до ТП 312</w:t>
            </w:r>
          </w:p>
        </w:tc>
        <w:tc>
          <w:tcPr>
            <w:tcW w:w="1559" w:type="dxa"/>
            <w:shd w:val="clear" w:color="000000" w:fill="FFFFFF"/>
            <w:tcMar>
              <w:left w:w="28" w:type="dxa"/>
              <w:right w:w="28" w:type="dxa"/>
            </w:tcMar>
            <w:vAlign w:val="center"/>
            <w:hideMark/>
          </w:tcPr>
          <w:p w14:paraId="190F5014" w14:textId="77777777" w:rsidR="00EB6B88" w:rsidRPr="00EB6B88" w:rsidRDefault="00EB6B88" w:rsidP="00EB6B88">
            <w:pPr>
              <w:jc w:val="center"/>
              <w:rPr>
                <w:color w:val="000000"/>
                <w:sz w:val="16"/>
                <w:szCs w:val="16"/>
              </w:rPr>
            </w:pPr>
            <w:r w:rsidRPr="00EB6B88">
              <w:rPr>
                <w:color w:val="000000"/>
                <w:sz w:val="16"/>
                <w:szCs w:val="16"/>
              </w:rPr>
              <w:t>M_Ю\С\ЛЭП\0003</w:t>
            </w:r>
          </w:p>
        </w:tc>
        <w:tc>
          <w:tcPr>
            <w:tcW w:w="1134" w:type="dxa"/>
            <w:shd w:val="clear" w:color="000000" w:fill="FFFFFF"/>
            <w:tcMar>
              <w:left w:w="28" w:type="dxa"/>
              <w:right w:w="28" w:type="dxa"/>
            </w:tcMar>
            <w:vAlign w:val="center"/>
            <w:hideMark/>
          </w:tcPr>
          <w:p w14:paraId="7B7FC19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F33A6A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8C85C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8F4A637" w14:textId="77777777" w:rsidR="00EB6B88" w:rsidRPr="00EB6B88" w:rsidRDefault="00EB6B88" w:rsidP="00EB6B88">
            <w:pPr>
              <w:jc w:val="center"/>
              <w:rPr>
                <w:color w:val="000000"/>
                <w:sz w:val="16"/>
                <w:szCs w:val="16"/>
              </w:rPr>
            </w:pPr>
            <w:r w:rsidRPr="00EB6B88">
              <w:rPr>
                <w:color w:val="000000"/>
                <w:sz w:val="16"/>
                <w:szCs w:val="16"/>
              </w:rPr>
              <w:t>0,060</w:t>
            </w:r>
          </w:p>
        </w:tc>
      </w:tr>
      <w:tr w:rsidR="00EB6B88" w:rsidRPr="00EB6B88" w14:paraId="07F9A43C" w14:textId="77777777" w:rsidTr="00C51C85">
        <w:trPr>
          <w:trHeight w:val="20"/>
        </w:trPr>
        <w:tc>
          <w:tcPr>
            <w:tcW w:w="3539" w:type="dxa"/>
            <w:shd w:val="clear" w:color="auto" w:fill="auto"/>
            <w:tcMar>
              <w:left w:w="28" w:type="dxa"/>
              <w:right w:w="28" w:type="dxa"/>
            </w:tcMar>
            <w:vAlign w:val="center"/>
            <w:hideMark/>
          </w:tcPr>
          <w:p w14:paraId="545F9566"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(КЛ- 6 </w:t>
            </w:r>
            <w:proofErr w:type="spellStart"/>
            <w:r w:rsidRPr="00EB6B88">
              <w:rPr>
                <w:color w:val="000000"/>
                <w:sz w:val="16"/>
                <w:szCs w:val="16"/>
              </w:rPr>
              <w:t>кВ</w:t>
            </w:r>
            <w:proofErr w:type="spellEnd"/>
            <w:r w:rsidRPr="00EB6B88">
              <w:rPr>
                <w:color w:val="000000"/>
                <w:sz w:val="16"/>
                <w:szCs w:val="16"/>
              </w:rPr>
              <w:t xml:space="preserve">) от ТП- 312 до ТП- 188   </w:t>
            </w:r>
          </w:p>
        </w:tc>
        <w:tc>
          <w:tcPr>
            <w:tcW w:w="1559" w:type="dxa"/>
            <w:shd w:val="clear" w:color="000000" w:fill="FFFFFF"/>
            <w:tcMar>
              <w:left w:w="28" w:type="dxa"/>
              <w:right w:w="28" w:type="dxa"/>
            </w:tcMar>
            <w:vAlign w:val="center"/>
            <w:hideMark/>
          </w:tcPr>
          <w:p w14:paraId="71F35221" w14:textId="77777777" w:rsidR="00EB6B88" w:rsidRPr="00EB6B88" w:rsidRDefault="00EB6B88" w:rsidP="00EB6B88">
            <w:pPr>
              <w:jc w:val="center"/>
              <w:rPr>
                <w:color w:val="000000"/>
                <w:sz w:val="16"/>
                <w:szCs w:val="16"/>
              </w:rPr>
            </w:pPr>
            <w:r w:rsidRPr="00EB6B88">
              <w:rPr>
                <w:color w:val="000000"/>
                <w:sz w:val="16"/>
                <w:szCs w:val="16"/>
              </w:rPr>
              <w:t>M_Ю\С\ЛЭП\0004</w:t>
            </w:r>
          </w:p>
        </w:tc>
        <w:tc>
          <w:tcPr>
            <w:tcW w:w="1134" w:type="dxa"/>
            <w:shd w:val="clear" w:color="000000" w:fill="FFFFFF"/>
            <w:tcMar>
              <w:left w:w="28" w:type="dxa"/>
              <w:right w:w="28" w:type="dxa"/>
            </w:tcMar>
            <w:vAlign w:val="center"/>
            <w:hideMark/>
          </w:tcPr>
          <w:p w14:paraId="1EA2A14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01283E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5AFD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ABFB7C3" w14:textId="77777777" w:rsidR="00EB6B88" w:rsidRPr="00EB6B88" w:rsidRDefault="00EB6B88" w:rsidP="00EB6B88">
            <w:pPr>
              <w:jc w:val="center"/>
              <w:rPr>
                <w:color w:val="000000"/>
                <w:sz w:val="16"/>
                <w:szCs w:val="16"/>
              </w:rPr>
            </w:pPr>
            <w:r w:rsidRPr="00EB6B88">
              <w:rPr>
                <w:color w:val="000000"/>
                <w:sz w:val="16"/>
                <w:szCs w:val="16"/>
              </w:rPr>
              <w:t>0,071</w:t>
            </w:r>
          </w:p>
        </w:tc>
      </w:tr>
      <w:tr w:rsidR="00EB6B88" w:rsidRPr="00EB6B88" w14:paraId="7A8FD088" w14:textId="77777777" w:rsidTr="00C51C85">
        <w:trPr>
          <w:trHeight w:val="20"/>
        </w:trPr>
        <w:tc>
          <w:tcPr>
            <w:tcW w:w="3539" w:type="dxa"/>
            <w:shd w:val="clear" w:color="auto" w:fill="auto"/>
            <w:tcMar>
              <w:left w:w="28" w:type="dxa"/>
              <w:right w:w="28" w:type="dxa"/>
            </w:tcMar>
            <w:vAlign w:val="center"/>
            <w:hideMark/>
          </w:tcPr>
          <w:p w14:paraId="0F1E56F6"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(КЛ- 6 </w:t>
            </w:r>
            <w:proofErr w:type="spellStart"/>
            <w:r w:rsidRPr="00EB6B88">
              <w:rPr>
                <w:color w:val="000000"/>
                <w:sz w:val="16"/>
                <w:szCs w:val="16"/>
              </w:rPr>
              <w:t>кВ</w:t>
            </w:r>
            <w:proofErr w:type="spellEnd"/>
            <w:r w:rsidRPr="00EB6B88">
              <w:rPr>
                <w:color w:val="000000"/>
                <w:sz w:val="16"/>
                <w:szCs w:val="16"/>
              </w:rPr>
              <w:t xml:space="preserve">) от ТП- 312 до ВЛЗ-6 </w:t>
            </w:r>
            <w:proofErr w:type="spellStart"/>
            <w:r w:rsidRPr="00EB6B88">
              <w:rPr>
                <w:color w:val="000000"/>
                <w:sz w:val="16"/>
                <w:szCs w:val="16"/>
              </w:rPr>
              <w:t>кВ</w:t>
            </w:r>
            <w:proofErr w:type="spellEnd"/>
            <w:r w:rsidRPr="00EB6B88">
              <w:rPr>
                <w:color w:val="000000"/>
                <w:sz w:val="16"/>
                <w:szCs w:val="16"/>
              </w:rPr>
              <w:t xml:space="preserve"> ф.6-1-ТП87   </w:t>
            </w:r>
          </w:p>
        </w:tc>
        <w:tc>
          <w:tcPr>
            <w:tcW w:w="1559" w:type="dxa"/>
            <w:shd w:val="clear" w:color="000000" w:fill="FFFFFF"/>
            <w:tcMar>
              <w:left w:w="28" w:type="dxa"/>
              <w:right w:w="28" w:type="dxa"/>
            </w:tcMar>
            <w:vAlign w:val="center"/>
            <w:hideMark/>
          </w:tcPr>
          <w:p w14:paraId="19FAC195" w14:textId="77777777" w:rsidR="00EB6B88" w:rsidRPr="00EB6B88" w:rsidRDefault="00EB6B88" w:rsidP="00EB6B88">
            <w:pPr>
              <w:jc w:val="center"/>
              <w:rPr>
                <w:color w:val="000000"/>
                <w:sz w:val="16"/>
                <w:szCs w:val="16"/>
              </w:rPr>
            </w:pPr>
            <w:r w:rsidRPr="00EB6B88">
              <w:rPr>
                <w:color w:val="000000"/>
                <w:sz w:val="16"/>
                <w:szCs w:val="16"/>
              </w:rPr>
              <w:t>M_Ю\С\ЛЭП\0005</w:t>
            </w:r>
          </w:p>
        </w:tc>
        <w:tc>
          <w:tcPr>
            <w:tcW w:w="1134" w:type="dxa"/>
            <w:shd w:val="clear" w:color="000000" w:fill="FFFFFF"/>
            <w:tcMar>
              <w:left w:w="28" w:type="dxa"/>
              <w:right w:w="28" w:type="dxa"/>
            </w:tcMar>
            <w:vAlign w:val="center"/>
            <w:hideMark/>
          </w:tcPr>
          <w:p w14:paraId="43E13D0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2EF35D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F091E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1B2CBB" w14:textId="77777777" w:rsidR="00EB6B88" w:rsidRPr="00EB6B88" w:rsidRDefault="00EB6B88" w:rsidP="00EB6B88">
            <w:pPr>
              <w:jc w:val="center"/>
              <w:rPr>
                <w:color w:val="000000"/>
                <w:sz w:val="16"/>
                <w:szCs w:val="16"/>
              </w:rPr>
            </w:pPr>
            <w:r w:rsidRPr="00EB6B88">
              <w:rPr>
                <w:color w:val="000000"/>
                <w:sz w:val="16"/>
                <w:szCs w:val="16"/>
              </w:rPr>
              <w:t>0,009</w:t>
            </w:r>
          </w:p>
        </w:tc>
      </w:tr>
      <w:tr w:rsidR="00EB6B88" w:rsidRPr="00EB6B88" w14:paraId="744D23C0" w14:textId="77777777" w:rsidTr="00C51C85">
        <w:trPr>
          <w:trHeight w:val="20"/>
        </w:trPr>
        <w:tc>
          <w:tcPr>
            <w:tcW w:w="3539" w:type="dxa"/>
            <w:shd w:val="clear" w:color="auto" w:fill="auto"/>
            <w:tcMar>
              <w:left w:w="28" w:type="dxa"/>
              <w:right w:w="28" w:type="dxa"/>
            </w:tcMar>
            <w:vAlign w:val="center"/>
            <w:hideMark/>
          </w:tcPr>
          <w:p w14:paraId="7A3FDFFF" w14:textId="77777777" w:rsidR="00EB6B88" w:rsidRPr="00EB6B88" w:rsidRDefault="00EB6B88" w:rsidP="00EB6B88">
            <w:pPr>
              <w:rPr>
                <w:color w:val="000000"/>
                <w:sz w:val="16"/>
                <w:szCs w:val="16"/>
              </w:rPr>
            </w:pPr>
            <w:r w:rsidRPr="00EB6B88">
              <w:rPr>
                <w:color w:val="000000"/>
                <w:sz w:val="16"/>
                <w:szCs w:val="16"/>
              </w:rPr>
              <w:t xml:space="preserve">Строительство ЛЭП 10 </w:t>
            </w:r>
            <w:proofErr w:type="spellStart"/>
            <w:r w:rsidRPr="00EB6B88">
              <w:rPr>
                <w:color w:val="000000"/>
                <w:sz w:val="16"/>
                <w:szCs w:val="16"/>
              </w:rPr>
              <w:t>кВ</w:t>
            </w:r>
            <w:proofErr w:type="spellEnd"/>
            <w:r w:rsidRPr="00EB6B88">
              <w:rPr>
                <w:color w:val="000000"/>
                <w:sz w:val="16"/>
                <w:szCs w:val="16"/>
              </w:rPr>
              <w:t xml:space="preserve"> (ВКЛ- 10 </w:t>
            </w:r>
            <w:proofErr w:type="spellStart"/>
            <w:r w:rsidRPr="00EB6B88">
              <w:rPr>
                <w:color w:val="000000"/>
                <w:sz w:val="16"/>
                <w:szCs w:val="16"/>
              </w:rPr>
              <w:t>кВ</w:t>
            </w:r>
            <w:proofErr w:type="spellEnd"/>
            <w:r w:rsidRPr="00EB6B88">
              <w:rPr>
                <w:color w:val="000000"/>
                <w:sz w:val="16"/>
                <w:szCs w:val="16"/>
              </w:rPr>
              <w:t>) от РП 9 до СТП-190</w:t>
            </w:r>
          </w:p>
        </w:tc>
        <w:tc>
          <w:tcPr>
            <w:tcW w:w="1559" w:type="dxa"/>
            <w:shd w:val="clear" w:color="000000" w:fill="FFFFFF"/>
            <w:tcMar>
              <w:left w:w="28" w:type="dxa"/>
              <w:right w:w="28" w:type="dxa"/>
            </w:tcMar>
            <w:vAlign w:val="center"/>
            <w:hideMark/>
          </w:tcPr>
          <w:p w14:paraId="7F813DBB" w14:textId="77777777" w:rsidR="00EB6B88" w:rsidRPr="00EB6B88" w:rsidRDefault="00EB6B88" w:rsidP="00EB6B88">
            <w:pPr>
              <w:jc w:val="center"/>
              <w:rPr>
                <w:color w:val="000000"/>
                <w:sz w:val="16"/>
                <w:szCs w:val="16"/>
              </w:rPr>
            </w:pPr>
            <w:r w:rsidRPr="00EB6B88">
              <w:rPr>
                <w:color w:val="000000"/>
                <w:sz w:val="16"/>
                <w:szCs w:val="16"/>
              </w:rPr>
              <w:t>M_Ю\С\ЛЭП\0006</w:t>
            </w:r>
          </w:p>
        </w:tc>
        <w:tc>
          <w:tcPr>
            <w:tcW w:w="1134" w:type="dxa"/>
            <w:shd w:val="clear" w:color="000000" w:fill="FFFFFF"/>
            <w:tcMar>
              <w:left w:w="28" w:type="dxa"/>
              <w:right w:w="28" w:type="dxa"/>
            </w:tcMar>
            <w:vAlign w:val="center"/>
            <w:hideMark/>
          </w:tcPr>
          <w:p w14:paraId="1C2A382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AB813F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E1E91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B88181" w14:textId="77777777" w:rsidR="00EB6B88" w:rsidRPr="00EB6B88" w:rsidRDefault="00EB6B88" w:rsidP="00EB6B88">
            <w:pPr>
              <w:jc w:val="center"/>
              <w:rPr>
                <w:color w:val="000000"/>
                <w:sz w:val="16"/>
                <w:szCs w:val="16"/>
              </w:rPr>
            </w:pPr>
            <w:r w:rsidRPr="00EB6B88">
              <w:rPr>
                <w:color w:val="000000"/>
                <w:sz w:val="16"/>
                <w:szCs w:val="16"/>
              </w:rPr>
              <w:t>0,235</w:t>
            </w:r>
          </w:p>
        </w:tc>
      </w:tr>
      <w:tr w:rsidR="00EB6B88" w:rsidRPr="00EB6B88" w14:paraId="3FECD1E5" w14:textId="77777777" w:rsidTr="00C51C85">
        <w:trPr>
          <w:trHeight w:val="20"/>
        </w:trPr>
        <w:tc>
          <w:tcPr>
            <w:tcW w:w="3539" w:type="dxa"/>
            <w:shd w:val="clear" w:color="auto" w:fill="auto"/>
            <w:tcMar>
              <w:left w:w="28" w:type="dxa"/>
              <w:right w:w="28" w:type="dxa"/>
            </w:tcMar>
            <w:vAlign w:val="center"/>
            <w:hideMark/>
          </w:tcPr>
          <w:p w14:paraId="4E61808C"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 6 </w:t>
            </w:r>
            <w:proofErr w:type="spellStart"/>
            <w:r w:rsidRPr="00EB6B88">
              <w:rPr>
                <w:color w:val="000000"/>
                <w:sz w:val="16"/>
                <w:szCs w:val="16"/>
              </w:rPr>
              <w:t>кВ</w:t>
            </w:r>
            <w:proofErr w:type="spellEnd"/>
            <w:r w:rsidRPr="00EB6B88">
              <w:rPr>
                <w:color w:val="000000"/>
                <w:sz w:val="16"/>
                <w:szCs w:val="16"/>
              </w:rPr>
              <w:t xml:space="preserve"> ф. 6-11-ТП187</w:t>
            </w:r>
          </w:p>
        </w:tc>
        <w:tc>
          <w:tcPr>
            <w:tcW w:w="1559" w:type="dxa"/>
            <w:shd w:val="clear" w:color="000000" w:fill="FFFFFF"/>
            <w:tcMar>
              <w:left w:w="28" w:type="dxa"/>
              <w:right w:w="28" w:type="dxa"/>
            </w:tcMar>
            <w:vAlign w:val="center"/>
            <w:hideMark/>
          </w:tcPr>
          <w:p w14:paraId="0D8D682F" w14:textId="77777777" w:rsidR="00EB6B88" w:rsidRPr="00EB6B88" w:rsidRDefault="00EB6B88" w:rsidP="00EB6B88">
            <w:pPr>
              <w:jc w:val="center"/>
              <w:rPr>
                <w:color w:val="000000"/>
                <w:sz w:val="16"/>
                <w:szCs w:val="16"/>
              </w:rPr>
            </w:pPr>
            <w:r w:rsidRPr="00EB6B88">
              <w:rPr>
                <w:color w:val="000000"/>
                <w:sz w:val="16"/>
                <w:szCs w:val="16"/>
              </w:rPr>
              <w:t>M_Ю\С\ПСС\0001</w:t>
            </w:r>
          </w:p>
        </w:tc>
        <w:tc>
          <w:tcPr>
            <w:tcW w:w="1134" w:type="dxa"/>
            <w:shd w:val="clear" w:color="000000" w:fill="FFFFFF"/>
            <w:tcMar>
              <w:left w:w="28" w:type="dxa"/>
              <w:right w:w="28" w:type="dxa"/>
            </w:tcMar>
            <w:vAlign w:val="center"/>
            <w:hideMark/>
          </w:tcPr>
          <w:p w14:paraId="04E2871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164BF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262FD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10535C7"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57095B5B" w14:textId="77777777" w:rsidTr="00C51C85">
        <w:trPr>
          <w:trHeight w:val="20"/>
        </w:trPr>
        <w:tc>
          <w:tcPr>
            <w:tcW w:w="3539" w:type="dxa"/>
            <w:shd w:val="clear" w:color="auto" w:fill="auto"/>
            <w:tcMar>
              <w:left w:w="28" w:type="dxa"/>
              <w:right w:w="28" w:type="dxa"/>
            </w:tcMar>
            <w:vAlign w:val="center"/>
            <w:hideMark/>
          </w:tcPr>
          <w:p w14:paraId="7B3D2208"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 6 </w:t>
            </w:r>
            <w:proofErr w:type="spellStart"/>
            <w:r w:rsidRPr="00EB6B88">
              <w:rPr>
                <w:color w:val="000000"/>
                <w:sz w:val="16"/>
                <w:szCs w:val="16"/>
              </w:rPr>
              <w:t>кВ</w:t>
            </w:r>
            <w:proofErr w:type="spellEnd"/>
            <w:r w:rsidRPr="00EB6B88">
              <w:rPr>
                <w:color w:val="000000"/>
                <w:sz w:val="16"/>
                <w:szCs w:val="16"/>
              </w:rPr>
              <w:t xml:space="preserve"> ф. 6-25-6</w:t>
            </w:r>
          </w:p>
        </w:tc>
        <w:tc>
          <w:tcPr>
            <w:tcW w:w="1559" w:type="dxa"/>
            <w:shd w:val="clear" w:color="000000" w:fill="FFFFFF"/>
            <w:tcMar>
              <w:left w:w="28" w:type="dxa"/>
              <w:right w:w="28" w:type="dxa"/>
            </w:tcMar>
            <w:vAlign w:val="center"/>
            <w:hideMark/>
          </w:tcPr>
          <w:p w14:paraId="734F86D0" w14:textId="77777777" w:rsidR="00EB6B88" w:rsidRPr="00EB6B88" w:rsidRDefault="00EB6B88" w:rsidP="00EB6B88">
            <w:pPr>
              <w:jc w:val="center"/>
              <w:rPr>
                <w:color w:val="000000"/>
                <w:sz w:val="16"/>
                <w:szCs w:val="16"/>
              </w:rPr>
            </w:pPr>
            <w:r w:rsidRPr="00EB6B88">
              <w:rPr>
                <w:color w:val="000000"/>
                <w:sz w:val="16"/>
                <w:szCs w:val="16"/>
              </w:rPr>
              <w:t>M_Ю\С\ПСС\0002</w:t>
            </w:r>
          </w:p>
        </w:tc>
        <w:tc>
          <w:tcPr>
            <w:tcW w:w="1134" w:type="dxa"/>
            <w:shd w:val="clear" w:color="000000" w:fill="FFFFFF"/>
            <w:tcMar>
              <w:left w:w="28" w:type="dxa"/>
              <w:right w:w="28" w:type="dxa"/>
            </w:tcMar>
            <w:vAlign w:val="center"/>
            <w:hideMark/>
          </w:tcPr>
          <w:p w14:paraId="4CF3C7C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F4424F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4BD5E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C58D5A7"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140C956A" w14:textId="77777777" w:rsidTr="00C51C85">
        <w:trPr>
          <w:trHeight w:val="20"/>
        </w:trPr>
        <w:tc>
          <w:tcPr>
            <w:tcW w:w="3539" w:type="dxa"/>
            <w:shd w:val="clear" w:color="auto" w:fill="auto"/>
            <w:tcMar>
              <w:left w:w="28" w:type="dxa"/>
              <w:right w:w="28" w:type="dxa"/>
            </w:tcMar>
            <w:vAlign w:val="center"/>
            <w:hideMark/>
          </w:tcPr>
          <w:p w14:paraId="1D029D49" w14:textId="77777777" w:rsidR="00EB6B88" w:rsidRPr="00EB6B88" w:rsidRDefault="00EB6B88" w:rsidP="00EB6B88">
            <w:pPr>
              <w:rPr>
                <w:color w:val="000000"/>
                <w:sz w:val="16"/>
                <w:szCs w:val="16"/>
              </w:rPr>
            </w:pPr>
            <w:r w:rsidRPr="00EB6B88">
              <w:rPr>
                <w:color w:val="000000"/>
                <w:sz w:val="16"/>
                <w:szCs w:val="16"/>
              </w:rPr>
              <w:t>Строительство РП-3</w:t>
            </w:r>
          </w:p>
        </w:tc>
        <w:tc>
          <w:tcPr>
            <w:tcW w:w="1559" w:type="dxa"/>
            <w:shd w:val="clear" w:color="000000" w:fill="FFFFFF"/>
            <w:tcMar>
              <w:left w:w="28" w:type="dxa"/>
              <w:right w:w="28" w:type="dxa"/>
            </w:tcMar>
            <w:vAlign w:val="center"/>
            <w:hideMark/>
          </w:tcPr>
          <w:p w14:paraId="0858AA3A"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\С\РП\0002</w:t>
            </w:r>
          </w:p>
        </w:tc>
        <w:tc>
          <w:tcPr>
            <w:tcW w:w="1134" w:type="dxa"/>
            <w:shd w:val="clear" w:color="000000" w:fill="FFFFFF"/>
            <w:tcMar>
              <w:left w:w="28" w:type="dxa"/>
              <w:right w:w="28" w:type="dxa"/>
            </w:tcMar>
            <w:vAlign w:val="center"/>
            <w:hideMark/>
          </w:tcPr>
          <w:p w14:paraId="4C87291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840562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353D14" w14:textId="77777777" w:rsidR="00EB6B88" w:rsidRPr="00EB6B88" w:rsidRDefault="00EB6B88" w:rsidP="00EB6B88">
            <w:pPr>
              <w:jc w:val="center"/>
              <w:rPr>
                <w:color w:val="000000"/>
                <w:sz w:val="16"/>
                <w:szCs w:val="16"/>
              </w:rPr>
            </w:pPr>
            <w:r w:rsidRPr="00EB6B88">
              <w:rPr>
                <w:color w:val="000000"/>
                <w:sz w:val="16"/>
                <w:szCs w:val="16"/>
              </w:rPr>
              <w:t>1,062</w:t>
            </w:r>
          </w:p>
        </w:tc>
        <w:tc>
          <w:tcPr>
            <w:tcW w:w="1269" w:type="dxa"/>
            <w:shd w:val="clear" w:color="auto" w:fill="auto"/>
            <w:tcMar>
              <w:left w:w="28" w:type="dxa"/>
              <w:right w:w="28" w:type="dxa"/>
            </w:tcMar>
            <w:vAlign w:val="center"/>
            <w:hideMark/>
          </w:tcPr>
          <w:p w14:paraId="3075034E" w14:textId="77777777" w:rsidR="00EB6B88" w:rsidRPr="00EB6B88" w:rsidRDefault="00EB6B88" w:rsidP="00EB6B88">
            <w:pPr>
              <w:jc w:val="center"/>
              <w:rPr>
                <w:color w:val="000000"/>
                <w:sz w:val="16"/>
                <w:szCs w:val="16"/>
              </w:rPr>
            </w:pPr>
            <w:r w:rsidRPr="00EB6B88">
              <w:rPr>
                <w:color w:val="000000"/>
                <w:sz w:val="16"/>
                <w:szCs w:val="16"/>
              </w:rPr>
              <w:t>1,253</w:t>
            </w:r>
          </w:p>
        </w:tc>
      </w:tr>
      <w:tr w:rsidR="00EB6B88" w:rsidRPr="00EB6B88" w14:paraId="279C1C0B" w14:textId="77777777" w:rsidTr="00C51C85">
        <w:trPr>
          <w:trHeight w:val="20"/>
        </w:trPr>
        <w:tc>
          <w:tcPr>
            <w:tcW w:w="3539" w:type="dxa"/>
            <w:shd w:val="clear" w:color="auto" w:fill="auto"/>
            <w:tcMar>
              <w:left w:w="28" w:type="dxa"/>
              <w:right w:w="28" w:type="dxa"/>
            </w:tcMar>
            <w:vAlign w:val="center"/>
            <w:hideMark/>
          </w:tcPr>
          <w:p w14:paraId="41CCC153" w14:textId="77777777" w:rsidR="00EB6B88" w:rsidRPr="00EB6B88" w:rsidRDefault="00EB6B88" w:rsidP="00EB6B88">
            <w:pPr>
              <w:rPr>
                <w:color w:val="000000"/>
                <w:sz w:val="16"/>
                <w:szCs w:val="16"/>
              </w:rPr>
            </w:pPr>
            <w:r w:rsidRPr="00EB6B88">
              <w:rPr>
                <w:color w:val="000000"/>
                <w:sz w:val="16"/>
                <w:szCs w:val="16"/>
              </w:rPr>
              <w:t>Строительство ТП-84 (</w:t>
            </w:r>
            <w:proofErr w:type="spellStart"/>
            <w:r w:rsidRPr="00EB6B88">
              <w:rPr>
                <w:color w:val="000000"/>
                <w:sz w:val="16"/>
                <w:szCs w:val="16"/>
              </w:rPr>
              <w:t>ул</w:t>
            </w:r>
            <w:proofErr w:type="spellEnd"/>
            <w:r w:rsidRPr="00EB6B88">
              <w:rPr>
                <w:color w:val="000000"/>
                <w:sz w:val="16"/>
                <w:szCs w:val="16"/>
              </w:rPr>
              <w:t xml:space="preserve"> Кирова)</w:t>
            </w:r>
          </w:p>
        </w:tc>
        <w:tc>
          <w:tcPr>
            <w:tcW w:w="1559" w:type="dxa"/>
            <w:shd w:val="clear" w:color="000000" w:fill="FFFFFF"/>
            <w:tcMar>
              <w:left w:w="28" w:type="dxa"/>
              <w:right w:w="28" w:type="dxa"/>
            </w:tcMar>
            <w:vAlign w:val="center"/>
            <w:hideMark/>
          </w:tcPr>
          <w:p w14:paraId="6721615F"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06A159A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F8EA8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492F5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AA7D78"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41F17BB3" w14:textId="77777777" w:rsidTr="00C51C85">
        <w:trPr>
          <w:trHeight w:val="20"/>
        </w:trPr>
        <w:tc>
          <w:tcPr>
            <w:tcW w:w="3539" w:type="dxa"/>
            <w:shd w:val="clear" w:color="auto" w:fill="auto"/>
            <w:tcMar>
              <w:left w:w="28" w:type="dxa"/>
              <w:right w:w="28" w:type="dxa"/>
            </w:tcMar>
            <w:vAlign w:val="center"/>
            <w:hideMark/>
          </w:tcPr>
          <w:p w14:paraId="2AEC955C" w14:textId="77777777" w:rsidR="00EB6B88" w:rsidRPr="00EB6B88" w:rsidRDefault="00EB6B88" w:rsidP="00EB6B88">
            <w:pPr>
              <w:rPr>
                <w:color w:val="000000"/>
                <w:sz w:val="16"/>
                <w:szCs w:val="16"/>
              </w:rPr>
            </w:pPr>
            <w:r w:rsidRPr="00EB6B88">
              <w:rPr>
                <w:color w:val="000000"/>
                <w:sz w:val="16"/>
                <w:szCs w:val="16"/>
              </w:rPr>
              <w:t>Строительство ТП-86 (ул. Фестивальная)</w:t>
            </w:r>
          </w:p>
        </w:tc>
        <w:tc>
          <w:tcPr>
            <w:tcW w:w="1559" w:type="dxa"/>
            <w:shd w:val="clear" w:color="000000" w:fill="FFFFFF"/>
            <w:tcMar>
              <w:left w:w="28" w:type="dxa"/>
              <w:right w:w="28" w:type="dxa"/>
            </w:tcMar>
            <w:vAlign w:val="center"/>
            <w:hideMark/>
          </w:tcPr>
          <w:p w14:paraId="512AB4B6"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\С\ТП\0002</w:t>
            </w:r>
          </w:p>
        </w:tc>
        <w:tc>
          <w:tcPr>
            <w:tcW w:w="1134" w:type="dxa"/>
            <w:shd w:val="clear" w:color="000000" w:fill="FFFFFF"/>
            <w:tcMar>
              <w:left w:w="28" w:type="dxa"/>
              <w:right w:w="28" w:type="dxa"/>
            </w:tcMar>
            <w:vAlign w:val="center"/>
            <w:hideMark/>
          </w:tcPr>
          <w:p w14:paraId="6E639AD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E38483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036D6E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DFE217"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5F66AE38" w14:textId="77777777" w:rsidTr="00C51C85">
        <w:trPr>
          <w:trHeight w:val="20"/>
        </w:trPr>
        <w:tc>
          <w:tcPr>
            <w:tcW w:w="3539" w:type="dxa"/>
            <w:shd w:val="clear" w:color="auto" w:fill="auto"/>
            <w:tcMar>
              <w:left w:w="28" w:type="dxa"/>
              <w:right w:w="28" w:type="dxa"/>
            </w:tcMar>
            <w:vAlign w:val="center"/>
            <w:hideMark/>
          </w:tcPr>
          <w:p w14:paraId="682358B8" w14:textId="77777777" w:rsidR="00EB6B88" w:rsidRPr="00EB6B88" w:rsidRDefault="00EB6B88" w:rsidP="00EB6B88">
            <w:pPr>
              <w:rPr>
                <w:color w:val="000000"/>
                <w:sz w:val="16"/>
                <w:szCs w:val="16"/>
              </w:rPr>
            </w:pPr>
            <w:r w:rsidRPr="00EB6B88">
              <w:rPr>
                <w:color w:val="000000"/>
                <w:sz w:val="16"/>
                <w:szCs w:val="16"/>
              </w:rPr>
              <w:t>Строительство ТП-87 (ул. Войнова)</w:t>
            </w:r>
          </w:p>
        </w:tc>
        <w:tc>
          <w:tcPr>
            <w:tcW w:w="1559" w:type="dxa"/>
            <w:shd w:val="clear" w:color="000000" w:fill="FFFFFF"/>
            <w:tcMar>
              <w:left w:w="28" w:type="dxa"/>
              <w:right w:w="28" w:type="dxa"/>
            </w:tcMar>
            <w:vAlign w:val="center"/>
            <w:hideMark/>
          </w:tcPr>
          <w:p w14:paraId="2F0F6AC1"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\С\ТП\0003</w:t>
            </w:r>
          </w:p>
        </w:tc>
        <w:tc>
          <w:tcPr>
            <w:tcW w:w="1134" w:type="dxa"/>
            <w:shd w:val="clear" w:color="000000" w:fill="FFFFFF"/>
            <w:tcMar>
              <w:left w:w="28" w:type="dxa"/>
              <w:right w:w="28" w:type="dxa"/>
            </w:tcMar>
            <w:vAlign w:val="center"/>
            <w:hideMark/>
          </w:tcPr>
          <w:p w14:paraId="7D7F34C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4184E6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3854B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B1CF33" w14:textId="77777777" w:rsidR="00EB6B88" w:rsidRPr="00EB6B88" w:rsidRDefault="00EB6B88" w:rsidP="00EB6B88">
            <w:pPr>
              <w:jc w:val="center"/>
              <w:rPr>
                <w:color w:val="000000"/>
                <w:sz w:val="16"/>
                <w:szCs w:val="16"/>
              </w:rPr>
            </w:pPr>
            <w:r w:rsidRPr="00EB6B88">
              <w:rPr>
                <w:color w:val="000000"/>
                <w:sz w:val="16"/>
                <w:szCs w:val="16"/>
              </w:rPr>
              <w:t>0,048</w:t>
            </w:r>
          </w:p>
        </w:tc>
      </w:tr>
      <w:tr w:rsidR="00EB6B88" w:rsidRPr="00EB6B88" w14:paraId="2A32134F" w14:textId="77777777" w:rsidTr="00C51C85">
        <w:trPr>
          <w:trHeight w:val="20"/>
        </w:trPr>
        <w:tc>
          <w:tcPr>
            <w:tcW w:w="3539" w:type="dxa"/>
            <w:shd w:val="clear" w:color="auto" w:fill="auto"/>
            <w:tcMar>
              <w:left w:w="28" w:type="dxa"/>
              <w:right w:w="28" w:type="dxa"/>
            </w:tcMar>
            <w:vAlign w:val="center"/>
            <w:hideMark/>
          </w:tcPr>
          <w:p w14:paraId="01367A42"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до ТП-84</w:t>
            </w:r>
          </w:p>
        </w:tc>
        <w:tc>
          <w:tcPr>
            <w:tcW w:w="1559" w:type="dxa"/>
            <w:shd w:val="clear" w:color="000000" w:fill="FFFFFF"/>
            <w:tcMar>
              <w:left w:w="28" w:type="dxa"/>
              <w:right w:w="28" w:type="dxa"/>
            </w:tcMar>
            <w:vAlign w:val="center"/>
            <w:hideMark/>
          </w:tcPr>
          <w:p w14:paraId="21FCD646"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7BB4F9E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E4A47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85733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A201F5" w14:textId="77777777" w:rsidR="00EB6B88" w:rsidRPr="00EB6B88" w:rsidRDefault="00EB6B88" w:rsidP="00EB6B88">
            <w:pPr>
              <w:jc w:val="center"/>
              <w:rPr>
                <w:color w:val="000000"/>
                <w:sz w:val="16"/>
                <w:szCs w:val="16"/>
              </w:rPr>
            </w:pPr>
            <w:r w:rsidRPr="00EB6B88">
              <w:rPr>
                <w:color w:val="000000"/>
                <w:sz w:val="16"/>
                <w:szCs w:val="16"/>
              </w:rPr>
              <w:t>0,078</w:t>
            </w:r>
          </w:p>
        </w:tc>
      </w:tr>
      <w:tr w:rsidR="00EB6B88" w:rsidRPr="00EB6B88" w14:paraId="570C2CAC" w14:textId="77777777" w:rsidTr="00C51C85">
        <w:trPr>
          <w:trHeight w:val="20"/>
        </w:trPr>
        <w:tc>
          <w:tcPr>
            <w:tcW w:w="3539" w:type="dxa"/>
            <w:shd w:val="clear" w:color="auto" w:fill="auto"/>
            <w:tcMar>
              <w:left w:w="28" w:type="dxa"/>
              <w:right w:w="28" w:type="dxa"/>
            </w:tcMar>
            <w:vAlign w:val="center"/>
            <w:hideMark/>
          </w:tcPr>
          <w:p w14:paraId="5E1B887A"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до ТП-86</w:t>
            </w:r>
          </w:p>
        </w:tc>
        <w:tc>
          <w:tcPr>
            <w:tcW w:w="1559" w:type="dxa"/>
            <w:shd w:val="clear" w:color="000000" w:fill="FFFFFF"/>
            <w:tcMar>
              <w:left w:w="28" w:type="dxa"/>
              <w:right w:w="28" w:type="dxa"/>
            </w:tcMar>
            <w:vAlign w:val="center"/>
            <w:hideMark/>
          </w:tcPr>
          <w:p w14:paraId="614F94CC"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\С\ЛЭП\0002</w:t>
            </w:r>
          </w:p>
        </w:tc>
        <w:tc>
          <w:tcPr>
            <w:tcW w:w="1134" w:type="dxa"/>
            <w:shd w:val="clear" w:color="000000" w:fill="FFFFFF"/>
            <w:tcMar>
              <w:left w:w="28" w:type="dxa"/>
              <w:right w:w="28" w:type="dxa"/>
            </w:tcMar>
            <w:vAlign w:val="center"/>
            <w:hideMark/>
          </w:tcPr>
          <w:p w14:paraId="450C463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2EE088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CA733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B20F91" w14:textId="77777777" w:rsidR="00EB6B88" w:rsidRPr="00EB6B88" w:rsidRDefault="00EB6B88" w:rsidP="00EB6B88">
            <w:pPr>
              <w:jc w:val="center"/>
              <w:rPr>
                <w:color w:val="000000"/>
                <w:sz w:val="16"/>
                <w:szCs w:val="16"/>
              </w:rPr>
            </w:pPr>
            <w:r w:rsidRPr="00EB6B88">
              <w:rPr>
                <w:color w:val="000000"/>
                <w:sz w:val="16"/>
                <w:szCs w:val="16"/>
              </w:rPr>
              <w:t>0,078</w:t>
            </w:r>
          </w:p>
        </w:tc>
      </w:tr>
      <w:tr w:rsidR="00EB6B88" w:rsidRPr="00EB6B88" w14:paraId="4571DAA0" w14:textId="77777777" w:rsidTr="00C51C85">
        <w:trPr>
          <w:trHeight w:val="20"/>
        </w:trPr>
        <w:tc>
          <w:tcPr>
            <w:tcW w:w="3539" w:type="dxa"/>
            <w:shd w:val="clear" w:color="auto" w:fill="auto"/>
            <w:tcMar>
              <w:left w:w="28" w:type="dxa"/>
              <w:right w:w="28" w:type="dxa"/>
            </w:tcMar>
            <w:vAlign w:val="center"/>
            <w:hideMark/>
          </w:tcPr>
          <w:p w14:paraId="091AAB03"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до ТП-87</w:t>
            </w:r>
          </w:p>
        </w:tc>
        <w:tc>
          <w:tcPr>
            <w:tcW w:w="1559" w:type="dxa"/>
            <w:shd w:val="clear" w:color="000000" w:fill="FFFFFF"/>
            <w:tcMar>
              <w:left w:w="28" w:type="dxa"/>
              <w:right w:w="28" w:type="dxa"/>
            </w:tcMar>
            <w:vAlign w:val="center"/>
            <w:hideMark/>
          </w:tcPr>
          <w:p w14:paraId="5F1F547A"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\С\ЛЭП\0003</w:t>
            </w:r>
          </w:p>
        </w:tc>
        <w:tc>
          <w:tcPr>
            <w:tcW w:w="1134" w:type="dxa"/>
            <w:shd w:val="clear" w:color="000000" w:fill="FFFFFF"/>
            <w:tcMar>
              <w:left w:w="28" w:type="dxa"/>
              <w:right w:w="28" w:type="dxa"/>
            </w:tcMar>
            <w:vAlign w:val="center"/>
            <w:hideMark/>
          </w:tcPr>
          <w:p w14:paraId="4FF8A39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A988F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F837C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780DB82" w14:textId="77777777" w:rsidR="00EB6B88" w:rsidRPr="00EB6B88" w:rsidRDefault="00EB6B88" w:rsidP="00EB6B88">
            <w:pPr>
              <w:jc w:val="center"/>
              <w:rPr>
                <w:color w:val="000000"/>
                <w:sz w:val="16"/>
                <w:szCs w:val="16"/>
              </w:rPr>
            </w:pPr>
            <w:r w:rsidRPr="00EB6B88">
              <w:rPr>
                <w:color w:val="000000"/>
                <w:sz w:val="16"/>
                <w:szCs w:val="16"/>
              </w:rPr>
              <w:t>0,075</w:t>
            </w:r>
          </w:p>
        </w:tc>
      </w:tr>
      <w:tr w:rsidR="00EB6B88" w:rsidRPr="00EB6B88" w14:paraId="01720592" w14:textId="77777777" w:rsidTr="00C51C85">
        <w:trPr>
          <w:trHeight w:val="20"/>
        </w:trPr>
        <w:tc>
          <w:tcPr>
            <w:tcW w:w="3539" w:type="dxa"/>
            <w:shd w:val="clear" w:color="auto" w:fill="auto"/>
            <w:tcMar>
              <w:left w:w="28" w:type="dxa"/>
              <w:right w:w="28" w:type="dxa"/>
            </w:tcMar>
            <w:vAlign w:val="center"/>
            <w:hideMark/>
          </w:tcPr>
          <w:p w14:paraId="3BDD0225" w14:textId="77777777" w:rsidR="00EB6B88" w:rsidRPr="00EB6B88" w:rsidRDefault="00EB6B88" w:rsidP="00EB6B88">
            <w:pPr>
              <w:rPr>
                <w:color w:val="000000"/>
                <w:sz w:val="16"/>
                <w:szCs w:val="16"/>
              </w:rPr>
            </w:pPr>
            <w:r w:rsidRPr="00EB6B88">
              <w:rPr>
                <w:color w:val="000000"/>
                <w:sz w:val="16"/>
                <w:szCs w:val="16"/>
              </w:rPr>
              <w:t xml:space="preserve">Строительство ВЛИ 0,4 </w:t>
            </w:r>
            <w:proofErr w:type="spellStart"/>
            <w:r w:rsidRPr="00EB6B88">
              <w:rPr>
                <w:color w:val="000000"/>
                <w:sz w:val="16"/>
                <w:szCs w:val="16"/>
              </w:rPr>
              <w:t>кВ</w:t>
            </w:r>
            <w:proofErr w:type="spellEnd"/>
            <w:r w:rsidRPr="00EB6B88">
              <w:rPr>
                <w:color w:val="000000"/>
                <w:sz w:val="16"/>
                <w:szCs w:val="16"/>
              </w:rPr>
              <w:t xml:space="preserve"> от ТП-86</w:t>
            </w:r>
          </w:p>
        </w:tc>
        <w:tc>
          <w:tcPr>
            <w:tcW w:w="1559" w:type="dxa"/>
            <w:shd w:val="clear" w:color="000000" w:fill="FFFFFF"/>
            <w:tcMar>
              <w:left w:w="28" w:type="dxa"/>
              <w:right w:w="28" w:type="dxa"/>
            </w:tcMar>
            <w:vAlign w:val="center"/>
            <w:hideMark/>
          </w:tcPr>
          <w:p w14:paraId="28A80D00"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\С\ЛЭП\0004</w:t>
            </w:r>
          </w:p>
        </w:tc>
        <w:tc>
          <w:tcPr>
            <w:tcW w:w="1134" w:type="dxa"/>
            <w:shd w:val="clear" w:color="000000" w:fill="FFFFFF"/>
            <w:tcMar>
              <w:left w:w="28" w:type="dxa"/>
              <w:right w:w="28" w:type="dxa"/>
            </w:tcMar>
            <w:vAlign w:val="center"/>
            <w:hideMark/>
          </w:tcPr>
          <w:p w14:paraId="52077E6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88571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D81A68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DE8A71" w14:textId="77777777" w:rsidR="00EB6B88" w:rsidRPr="00EB6B88" w:rsidRDefault="00EB6B88" w:rsidP="00EB6B88">
            <w:pPr>
              <w:jc w:val="center"/>
              <w:rPr>
                <w:color w:val="000000"/>
                <w:sz w:val="16"/>
                <w:szCs w:val="16"/>
              </w:rPr>
            </w:pPr>
            <w:r w:rsidRPr="00EB6B88">
              <w:rPr>
                <w:color w:val="000000"/>
                <w:sz w:val="16"/>
                <w:szCs w:val="16"/>
              </w:rPr>
              <w:t>0,047</w:t>
            </w:r>
          </w:p>
        </w:tc>
      </w:tr>
      <w:tr w:rsidR="00EB6B88" w:rsidRPr="00EB6B88" w14:paraId="6C1729FD" w14:textId="77777777" w:rsidTr="00C51C85">
        <w:trPr>
          <w:trHeight w:val="20"/>
        </w:trPr>
        <w:tc>
          <w:tcPr>
            <w:tcW w:w="3539" w:type="dxa"/>
            <w:shd w:val="clear" w:color="auto" w:fill="auto"/>
            <w:tcMar>
              <w:left w:w="28" w:type="dxa"/>
              <w:right w:w="28" w:type="dxa"/>
            </w:tcMar>
            <w:vAlign w:val="center"/>
            <w:hideMark/>
          </w:tcPr>
          <w:p w14:paraId="0E4C508A"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от Ф.6-6-ОС до ТП-363п</w:t>
            </w:r>
          </w:p>
        </w:tc>
        <w:tc>
          <w:tcPr>
            <w:tcW w:w="1559" w:type="dxa"/>
            <w:shd w:val="clear" w:color="000000" w:fill="FFFFFF"/>
            <w:tcMar>
              <w:left w:w="28" w:type="dxa"/>
              <w:right w:w="28" w:type="dxa"/>
            </w:tcMar>
            <w:vAlign w:val="center"/>
            <w:hideMark/>
          </w:tcPr>
          <w:p w14:paraId="20BA6ED7"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\С\ЛЭП\0005</w:t>
            </w:r>
          </w:p>
        </w:tc>
        <w:tc>
          <w:tcPr>
            <w:tcW w:w="1134" w:type="dxa"/>
            <w:shd w:val="clear" w:color="000000" w:fill="FFFFFF"/>
            <w:tcMar>
              <w:left w:w="28" w:type="dxa"/>
              <w:right w:w="28" w:type="dxa"/>
            </w:tcMar>
            <w:vAlign w:val="center"/>
            <w:hideMark/>
          </w:tcPr>
          <w:p w14:paraId="2B3AEFA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07DA8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B583A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2C3C987" w14:textId="77777777" w:rsidR="00EB6B88" w:rsidRPr="00EB6B88" w:rsidRDefault="00EB6B88" w:rsidP="00EB6B88">
            <w:pPr>
              <w:jc w:val="center"/>
              <w:rPr>
                <w:color w:val="000000"/>
                <w:sz w:val="16"/>
                <w:szCs w:val="16"/>
              </w:rPr>
            </w:pPr>
            <w:r w:rsidRPr="00EB6B88">
              <w:rPr>
                <w:color w:val="000000"/>
                <w:sz w:val="16"/>
                <w:szCs w:val="16"/>
              </w:rPr>
              <w:t>0,078</w:t>
            </w:r>
          </w:p>
        </w:tc>
      </w:tr>
      <w:tr w:rsidR="00EB6B88" w:rsidRPr="00EB6B88" w14:paraId="4E628851" w14:textId="77777777" w:rsidTr="00C51C85">
        <w:trPr>
          <w:trHeight w:val="20"/>
        </w:trPr>
        <w:tc>
          <w:tcPr>
            <w:tcW w:w="3539" w:type="dxa"/>
            <w:shd w:val="clear" w:color="auto" w:fill="auto"/>
            <w:tcMar>
              <w:left w:w="28" w:type="dxa"/>
              <w:right w:w="28" w:type="dxa"/>
            </w:tcMar>
            <w:vAlign w:val="center"/>
            <w:hideMark/>
          </w:tcPr>
          <w:p w14:paraId="4FB2C8F8"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1 от ПС 110/6 </w:t>
            </w:r>
            <w:proofErr w:type="spellStart"/>
            <w:r w:rsidRPr="00EB6B88">
              <w:rPr>
                <w:color w:val="000000"/>
                <w:sz w:val="16"/>
                <w:szCs w:val="16"/>
              </w:rPr>
              <w:t>кВ</w:t>
            </w:r>
            <w:proofErr w:type="spellEnd"/>
            <w:r w:rsidRPr="00EB6B88">
              <w:rPr>
                <w:color w:val="000000"/>
                <w:sz w:val="16"/>
                <w:szCs w:val="16"/>
              </w:rPr>
              <w:t xml:space="preserve"> "ЯЦЗ" до РП-3</w:t>
            </w:r>
          </w:p>
        </w:tc>
        <w:tc>
          <w:tcPr>
            <w:tcW w:w="1559" w:type="dxa"/>
            <w:shd w:val="clear" w:color="000000" w:fill="FFFFFF"/>
            <w:tcMar>
              <w:left w:w="28" w:type="dxa"/>
              <w:right w:w="28" w:type="dxa"/>
            </w:tcMar>
            <w:vAlign w:val="center"/>
            <w:hideMark/>
          </w:tcPr>
          <w:p w14:paraId="18D4A7E4"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\С\ЛЭП\0006</w:t>
            </w:r>
          </w:p>
        </w:tc>
        <w:tc>
          <w:tcPr>
            <w:tcW w:w="1134" w:type="dxa"/>
            <w:shd w:val="clear" w:color="000000" w:fill="FFFFFF"/>
            <w:tcMar>
              <w:left w:w="28" w:type="dxa"/>
              <w:right w:w="28" w:type="dxa"/>
            </w:tcMar>
            <w:vAlign w:val="center"/>
            <w:hideMark/>
          </w:tcPr>
          <w:p w14:paraId="3139887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735A86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08B645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E9467E4" w14:textId="77777777" w:rsidR="00EB6B88" w:rsidRPr="00EB6B88" w:rsidRDefault="00EB6B88" w:rsidP="00EB6B88">
            <w:pPr>
              <w:jc w:val="center"/>
              <w:rPr>
                <w:color w:val="000000"/>
                <w:sz w:val="16"/>
                <w:szCs w:val="16"/>
              </w:rPr>
            </w:pPr>
            <w:r w:rsidRPr="00EB6B88">
              <w:rPr>
                <w:color w:val="000000"/>
                <w:sz w:val="16"/>
                <w:szCs w:val="16"/>
              </w:rPr>
              <w:t>0,959</w:t>
            </w:r>
          </w:p>
        </w:tc>
      </w:tr>
      <w:tr w:rsidR="00EB6B88" w:rsidRPr="00EB6B88" w14:paraId="5B6AA756" w14:textId="77777777" w:rsidTr="00C51C85">
        <w:trPr>
          <w:trHeight w:val="20"/>
        </w:trPr>
        <w:tc>
          <w:tcPr>
            <w:tcW w:w="3539" w:type="dxa"/>
            <w:shd w:val="clear" w:color="auto" w:fill="auto"/>
            <w:tcMar>
              <w:left w:w="28" w:type="dxa"/>
              <w:right w:w="28" w:type="dxa"/>
            </w:tcMar>
            <w:vAlign w:val="center"/>
            <w:hideMark/>
          </w:tcPr>
          <w:p w14:paraId="35147A3F" w14:textId="77777777" w:rsidR="00EB6B88" w:rsidRPr="00EB6B88" w:rsidRDefault="00EB6B88" w:rsidP="00EB6B88">
            <w:pPr>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от РП-3 до Ф.6-15-О</w:t>
            </w:r>
          </w:p>
        </w:tc>
        <w:tc>
          <w:tcPr>
            <w:tcW w:w="1559" w:type="dxa"/>
            <w:shd w:val="clear" w:color="000000" w:fill="FFFFFF"/>
            <w:tcMar>
              <w:left w:w="28" w:type="dxa"/>
              <w:right w:w="28" w:type="dxa"/>
            </w:tcMar>
            <w:vAlign w:val="center"/>
            <w:hideMark/>
          </w:tcPr>
          <w:p w14:paraId="6DA28F29"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\С\ЛЭП\0007</w:t>
            </w:r>
          </w:p>
        </w:tc>
        <w:tc>
          <w:tcPr>
            <w:tcW w:w="1134" w:type="dxa"/>
            <w:shd w:val="clear" w:color="000000" w:fill="FFFFFF"/>
            <w:tcMar>
              <w:left w:w="28" w:type="dxa"/>
              <w:right w:w="28" w:type="dxa"/>
            </w:tcMar>
            <w:vAlign w:val="center"/>
            <w:hideMark/>
          </w:tcPr>
          <w:p w14:paraId="105B14A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1340EC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527C66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F33CA7" w14:textId="77777777" w:rsidR="00EB6B88" w:rsidRPr="00EB6B88" w:rsidRDefault="00EB6B88" w:rsidP="00EB6B88">
            <w:pPr>
              <w:jc w:val="center"/>
              <w:rPr>
                <w:color w:val="000000"/>
                <w:sz w:val="16"/>
                <w:szCs w:val="16"/>
              </w:rPr>
            </w:pPr>
            <w:r w:rsidRPr="00EB6B88">
              <w:rPr>
                <w:color w:val="000000"/>
                <w:sz w:val="16"/>
                <w:szCs w:val="16"/>
              </w:rPr>
              <w:t>0,075</w:t>
            </w:r>
          </w:p>
        </w:tc>
      </w:tr>
      <w:tr w:rsidR="00EB6B88" w:rsidRPr="00EB6B88" w14:paraId="1CB2D661" w14:textId="77777777" w:rsidTr="00C51C85">
        <w:trPr>
          <w:trHeight w:val="20"/>
        </w:trPr>
        <w:tc>
          <w:tcPr>
            <w:tcW w:w="3539" w:type="dxa"/>
            <w:shd w:val="clear" w:color="auto" w:fill="auto"/>
            <w:tcMar>
              <w:left w:w="28" w:type="dxa"/>
              <w:right w:w="28" w:type="dxa"/>
            </w:tcMar>
            <w:vAlign w:val="center"/>
            <w:hideMark/>
          </w:tcPr>
          <w:p w14:paraId="25A271D3" w14:textId="77777777" w:rsidR="00EB6B88" w:rsidRPr="00EB6B88" w:rsidRDefault="00EB6B88" w:rsidP="00EB6B88">
            <w:pPr>
              <w:ind w:right="-99"/>
              <w:rPr>
                <w:color w:val="000000"/>
                <w:sz w:val="16"/>
                <w:szCs w:val="16"/>
              </w:rPr>
            </w:pPr>
            <w:r w:rsidRPr="00EB6B88">
              <w:rPr>
                <w:color w:val="000000"/>
                <w:sz w:val="16"/>
                <w:szCs w:val="16"/>
              </w:rPr>
              <w:t xml:space="preserve">Строительство ЛЭП 6 </w:t>
            </w:r>
            <w:proofErr w:type="spellStart"/>
            <w:r w:rsidRPr="00EB6B88">
              <w:rPr>
                <w:color w:val="000000"/>
                <w:sz w:val="16"/>
                <w:szCs w:val="16"/>
              </w:rPr>
              <w:t>кВ</w:t>
            </w:r>
            <w:proofErr w:type="spellEnd"/>
            <w:r w:rsidRPr="00EB6B88">
              <w:rPr>
                <w:color w:val="000000"/>
                <w:sz w:val="16"/>
                <w:szCs w:val="16"/>
              </w:rPr>
              <w:t xml:space="preserve"> от РП-3 до Ф.6-4-В</w:t>
            </w:r>
          </w:p>
        </w:tc>
        <w:tc>
          <w:tcPr>
            <w:tcW w:w="1559" w:type="dxa"/>
            <w:shd w:val="clear" w:color="000000" w:fill="FFFFFF"/>
            <w:tcMar>
              <w:left w:w="28" w:type="dxa"/>
              <w:right w:w="28" w:type="dxa"/>
            </w:tcMar>
            <w:vAlign w:val="center"/>
            <w:hideMark/>
          </w:tcPr>
          <w:p w14:paraId="63F56E7D"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\С\ЛЭП\0008</w:t>
            </w:r>
          </w:p>
        </w:tc>
        <w:tc>
          <w:tcPr>
            <w:tcW w:w="1134" w:type="dxa"/>
            <w:shd w:val="clear" w:color="000000" w:fill="FFFFFF"/>
            <w:tcMar>
              <w:left w:w="28" w:type="dxa"/>
              <w:right w:w="28" w:type="dxa"/>
            </w:tcMar>
            <w:vAlign w:val="center"/>
            <w:hideMark/>
          </w:tcPr>
          <w:p w14:paraId="599C8C2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5B9665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9918D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59B648" w14:textId="77777777" w:rsidR="00EB6B88" w:rsidRPr="00EB6B88" w:rsidRDefault="00EB6B88" w:rsidP="00EB6B88">
            <w:pPr>
              <w:jc w:val="center"/>
              <w:rPr>
                <w:color w:val="000000"/>
                <w:sz w:val="16"/>
                <w:szCs w:val="16"/>
              </w:rPr>
            </w:pPr>
            <w:r w:rsidRPr="00EB6B88">
              <w:rPr>
                <w:color w:val="000000"/>
                <w:sz w:val="16"/>
                <w:szCs w:val="16"/>
              </w:rPr>
              <w:t>0,114</w:t>
            </w:r>
          </w:p>
        </w:tc>
      </w:tr>
      <w:tr w:rsidR="00EB6B88" w:rsidRPr="00EB6B88" w14:paraId="759F8368" w14:textId="77777777" w:rsidTr="00C51C85">
        <w:trPr>
          <w:trHeight w:val="20"/>
        </w:trPr>
        <w:tc>
          <w:tcPr>
            <w:tcW w:w="3539" w:type="dxa"/>
            <w:shd w:val="clear" w:color="auto" w:fill="auto"/>
            <w:tcMar>
              <w:left w:w="28" w:type="dxa"/>
              <w:right w:w="28" w:type="dxa"/>
            </w:tcMar>
            <w:vAlign w:val="center"/>
            <w:hideMark/>
          </w:tcPr>
          <w:p w14:paraId="13D70223" w14:textId="77777777" w:rsidR="00EB6B88" w:rsidRPr="00EB6B88" w:rsidRDefault="00EB6B88" w:rsidP="00EB6B88">
            <w:pPr>
              <w:rPr>
                <w:color w:val="000000"/>
                <w:sz w:val="16"/>
                <w:szCs w:val="16"/>
              </w:rPr>
            </w:pPr>
            <w:r w:rsidRPr="00EB6B88">
              <w:rPr>
                <w:color w:val="000000"/>
                <w:sz w:val="16"/>
                <w:szCs w:val="16"/>
              </w:rPr>
              <w:t>Строительство ПСС Ф-6-6-МЗ</w:t>
            </w:r>
          </w:p>
        </w:tc>
        <w:tc>
          <w:tcPr>
            <w:tcW w:w="1559" w:type="dxa"/>
            <w:shd w:val="clear" w:color="000000" w:fill="FFFFFF"/>
            <w:tcMar>
              <w:left w:w="28" w:type="dxa"/>
              <w:right w:w="28" w:type="dxa"/>
            </w:tcMar>
            <w:vAlign w:val="center"/>
            <w:hideMark/>
          </w:tcPr>
          <w:p w14:paraId="3A79A35A" w14:textId="77777777" w:rsidR="00EB6B88" w:rsidRPr="00EB6B88" w:rsidRDefault="00EB6B88" w:rsidP="00EB6B88">
            <w:pPr>
              <w:jc w:val="center"/>
              <w:rPr>
                <w:color w:val="000000"/>
                <w:sz w:val="16"/>
                <w:szCs w:val="16"/>
              </w:rPr>
            </w:pPr>
            <w:r w:rsidRPr="00EB6B88">
              <w:rPr>
                <w:color w:val="000000"/>
                <w:sz w:val="16"/>
                <w:szCs w:val="16"/>
              </w:rPr>
              <w:t>J_Я\С\ПСС\0001</w:t>
            </w:r>
          </w:p>
        </w:tc>
        <w:tc>
          <w:tcPr>
            <w:tcW w:w="1134" w:type="dxa"/>
            <w:shd w:val="clear" w:color="000000" w:fill="FFFFFF"/>
            <w:tcMar>
              <w:left w:w="28" w:type="dxa"/>
              <w:right w:w="28" w:type="dxa"/>
            </w:tcMar>
            <w:vAlign w:val="center"/>
            <w:hideMark/>
          </w:tcPr>
          <w:p w14:paraId="677C74B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971D4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49E8A2"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7A6E5428"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0D97ABF0" w14:textId="77777777" w:rsidTr="00C51C85">
        <w:trPr>
          <w:trHeight w:val="20"/>
        </w:trPr>
        <w:tc>
          <w:tcPr>
            <w:tcW w:w="3539" w:type="dxa"/>
            <w:shd w:val="clear" w:color="auto" w:fill="auto"/>
            <w:tcMar>
              <w:left w:w="28" w:type="dxa"/>
              <w:right w:w="28" w:type="dxa"/>
            </w:tcMar>
            <w:vAlign w:val="center"/>
            <w:hideMark/>
          </w:tcPr>
          <w:p w14:paraId="038116CF" w14:textId="77777777" w:rsidR="00EB6B88" w:rsidRPr="00EB6B88" w:rsidRDefault="00EB6B88" w:rsidP="00EB6B88">
            <w:pPr>
              <w:rPr>
                <w:color w:val="000000"/>
                <w:sz w:val="16"/>
                <w:szCs w:val="16"/>
              </w:rPr>
            </w:pPr>
            <w:r w:rsidRPr="00EB6B88">
              <w:rPr>
                <w:color w:val="000000"/>
                <w:sz w:val="16"/>
                <w:szCs w:val="16"/>
              </w:rPr>
              <w:t>Строительство ПСС Ф-10-4-К (район ТП-17)</w:t>
            </w:r>
          </w:p>
        </w:tc>
        <w:tc>
          <w:tcPr>
            <w:tcW w:w="1559" w:type="dxa"/>
            <w:shd w:val="clear" w:color="000000" w:fill="FFFFFF"/>
            <w:tcMar>
              <w:left w:w="28" w:type="dxa"/>
              <w:right w:w="28" w:type="dxa"/>
            </w:tcMar>
            <w:vAlign w:val="center"/>
            <w:hideMark/>
          </w:tcPr>
          <w:p w14:paraId="0A54B794" w14:textId="77777777" w:rsidR="00EB6B88" w:rsidRPr="00EB6B88" w:rsidRDefault="00EB6B88" w:rsidP="00EB6B88">
            <w:pPr>
              <w:jc w:val="center"/>
              <w:rPr>
                <w:color w:val="000000"/>
                <w:sz w:val="16"/>
                <w:szCs w:val="16"/>
              </w:rPr>
            </w:pPr>
            <w:r w:rsidRPr="00EB6B88">
              <w:rPr>
                <w:color w:val="000000"/>
                <w:sz w:val="16"/>
                <w:szCs w:val="16"/>
              </w:rPr>
              <w:t>J_Я\С\ПСС\0002</w:t>
            </w:r>
          </w:p>
        </w:tc>
        <w:tc>
          <w:tcPr>
            <w:tcW w:w="1134" w:type="dxa"/>
            <w:shd w:val="clear" w:color="000000" w:fill="FFFFFF"/>
            <w:tcMar>
              <w:left w:w="28" w:type="dxa"/>
              <w:right w:w="28" w:type="dxa"/>
            </w:tcMar>
            <w:vAlign w:val="center"/>
            <w:hideMark/>
          </w:tcPr>
          <w:p w14:paraId="6F135AF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495AA6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B6B77E"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58AA053C" w14:textId="77777777" w:rsidR="00EB6B88" w:rsidRPr="00EB6B88" w:rsidRDefault="00EB6B88" w:rsidP="00EB6B88">
            <w:pPr>
              <w:jc w:val="center"/>
              <w:rPr>
                <w:color w:val="000000"/>
                <w:sz w:val="16"/>
                <w:szCs w:val="16"/>
              </w:rPr>
            </w:pPr>
            <w:r w:rsidRPr="00EB6B88">
              <w:rPr>
                <w:color w:val="000000"/>
                <w:sz w:val="16"/>
                <w:szCs w:val="16"/>
              </w:rPr>
              <w:t>0,099</w:t>
            </w:r>
          </w:p>
        </w:tc>
      </w:tr>
      <w:tr w:rsidR="00EB6B88" w:rsidRPr="00EB6B88" w14:paraId="179D0865" w14:textId="77777777" w:rsidTr="00C51C85">
        <w:trPr>
          <w:trHeight w:val="20"/>
        </w:trPr>
        <w:tc>
          <w:tcPr>
            <w:tcW w:w="3539" w:type="dxa"/>
            <w:shd w:val="clear" w:color="auto" w:fill="auto"/>
            <w:tcMar>
              <w:left w:w="28" w:type="dxa"/>
              <w:right w:w="28" w:type="dxa"/>
            </w:tcMar>
            <w:vAlign w:val="center"/>
            <w:hideMark/>
          </w:tcPr>
          <w:p w14:paraId="0EABC133" w14:textId="77777777" w:rsidR="00EB6B88" w:rsidRPr="00EB6B88" w:rsidRDefault="00EB6B88" w:rsidP="00EB6B88">
            <w:pPr>
              <w:rPr>
                <w:color w:val="000000"/>
                <w:sz w:val="16"/>
                <w:szCs w:val="16"/>
              </w:rPr>
            </w:pPr>
            <w:r w:rsidRPr="00EB6B88">
              <w:rPr>
                <w:color w:val="000000"/>
                <w:sz w:val="16"/>
                <w:szCs w:val="16"/>
              </w:rPr>
              <w:t>Строительство ЛЭП-6кВ ф.29, ф.30 от ПС №6 "Верхняя Островская" до РП-85</w:t>
            </w:r>
          </w:p>
        </w:tc>
        <w:tc>
          <w:tcPr>
            <w:tcW w:w="1559" w:type="dxa"/>
            <w:shd w:val="clear" w:color="000000" w:fill="FFFFFF"/>
            <w:tcMar>
              <w:left w:w="28" w:type="dxa"/>
              <w:right w:w="28" w:type="dxa"/>
            </w:tcMar>
            <w:vAlign w:val="center"/>
            <w:hideMark/>
          </w:tcPr>
          <w:p w14:paraId="6E1F7F0A" w14:textId="77777777" w:rsidR="00EB6B88" w:rsidRPr="00EB6B88" w:rsidRDefault="00EB6B88" w:rsidP="00EB6B88">
            <w:pPr>
              <w:jc w:val="center"/>
              <w:rPr>
                <w:color w:val="000000"/>
                <w:sz w:val="16"/>
                <w:szCs w:val="16"/>
              </w:rPr>
            </w:pPr>
            <w:r w:rsidRPr="00EB6B88">
              <w:rPr>
                <w:color w:val="000000"/>
                <w:sz w:val="16"/>
                <w:szCs w:val="16"/>
              </w:rPr>
              <w:t>M_НК\С\ЛЭП\0001</w:t>
            </w:r>
          </w:p>
        </w:tc>
        <w:tc>
          <w:tcPr>
            <w:tcW w:w="1134" w:type="dxa"/>
            <w:shd w:val="clear" w:color="000000" w:fill="FFFFFF"/>
            <w:tcMar>
              <w:left w:w="28" w:type="dxa"/>
              <w:right w:w="28" w:type="dxa"/>
            </w:tcMar>
            <w:vAlign w:val="center"/>
            <w:hideMark/>
          </w:tcPr>
          <w:p w14:paraId="4959A7B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83950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F847C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0E6F6F5" w14:textId="77777777" w:rsidR="00EB6B88" w:rsidRPr="00EB6B88" w:rsidRDefault="00EB6B88" w:rsidP="00EB6B88">
            <w:pPr>
              <w:jc w:val="center"/>
              <w:rPr>
                <w:color w:val="000000"/>
                <w:sz w:val="16"/>
                <w:szCs w:val="16"/>
              </w:rPr>
            </w:pPr>
            <w:r w:rsidRPr="00EB6B88">
              <w:rPr>
                <w:color w:val="000000"/>
                <w:sz w:val="16"/>
                <w:szCs w:val="16"/>
              </w:rPr>
              <w:t>1,088</w:t>
            </w:r>
          </w:p>
        </w:tc>
      </w:tr>
      <w:tr w:rsidR="00EB6B88" w:rsidRPr="00EB6B88" w14:paraId="44A772A4" w14:textId="77777777" w:rsidTr="00C51C85">
        <w:trPr>
          <w:trHeight w:val="20"/>
        </w:trPr>
        <w:tc>
          <w:tcPr>
            <w:tcW w:w="3539" w:type="dxa"/>
            <w:shd w:val="clear" w:color="auto" w:fill="auto"/>
            <w:tcMar>
              <w:left w:w="28" w:type="dxa"/>
              <w:right w:w="28" w:type="dxa"/>
            </w:tcMar>
            <w:vAlign w:val="center"/>
            <w:hideMark/>
          </w:tcPr>
          <w:p w14:paraId="7E57DA09" w14:textId="77777777" w:rsidR="00EB6B88" w:rsidRPr="00EB6B88" w:rsidRDefault="00EB6B88" w:rsidP="00EB6B88">
            <w:pPr>
              <w:rPr>
                <w:color w:val="000000"/>
                <w:sz w:val="16"/>
                <w:szCs w:val="16"/>
              </w:rPr>
            </w:pPr>
            <w:r w:rsidRPr="00EB6B88">
              <w:rPr>
                <w:color w:val="000000"/>
                <w:sz w:val="16"/>
                <w:szCs w:val="16"/>
              </w:rPr>
              <w:t xml:space="preserve">Строительство ЛЭП-10кВ ф.10-3-Л от ПС 35/10 </w:t>
            </w:r>
            <w:proofErr w:type="spellStart"/>
            <w:r w:rsidRPr="00EB6B88">
              <w:rPr>
                <w:color w:val="000000"/>
                <w:sz w:val="16"/>
                <w:szCs w:val="16"/>
              </w:rPr>
              <w:t>кВ</w:t>
            </w:r>
            <w:proofErr w:type="spellEnd"/>
            <w:r w:rsidRPr="00EB6B88">
              <w:rPr>
                <w:color w:val="000000"/>
                <w:sz w:val="16"/>
                <w:szCs w:val="16"/>
              </w:rPr>
              <w:t xml:space="preserve"> "Сосновская"</w:t>
            </w:r>
          </w:p>
        </w:tc>
        <w:tc>
          <w:tcPr>
            <w:tcW w:w="1559" w:type="dxa"/>
            <w:shd w:val="clear" w:color="000000" w:fill="FFFFFF"/>
            <w:tcMar>
              <w:left w:w="28" w:type="dxa"/>
              <w:right w:w="28" w:type="dxa"/>
            </w:tcMar>
            <w:vAlign w:val="center"/>
            <w:hideMark/>
          </w:tcPr>
          <w:p w14:paraId="0B549930" w14:textId="77777777" w:rsidR="00EB6B88" w:rsidRPr="00EB6B88" w:rsidRDefault="00EB6B88" w:rsidP="00EB6B88">
            <w:pPr>
              <w:jc w:val="center"/>
              <w:rPr>
                <w:color w:val="000000"/>
                <w:sz w:val="16"/>
                <w:szCs w:val="16"/>
              </w:rPr>
            </w:pPr>
            <w:r w:rsidRPr="00EB6B88">
              <w:rPr>
                <w:color w:val="000000"/>
                <w:sz w:val="16"/>
                <w:szCs w:val="16"/>
              </w:rPr>
              <w:t>M_НК\С\ЛЭП\0002</w:t>
            </w:r>
          </w:p>
        </w:tc>
        <w:tc>
          <w:tcPr>
            <w:tcW w:w="1134" w:type="dxa"/>
            <w:shd w:val="clear" w:color="000000" w:fill="FFFFFF"/>
            <w:tcMar>
              <w:left w:w="28" w:type="dxa"/>
              <w:right w:w="28" w:type="dxa"/>
            </w:tcMar>
            <w:vAlign w:val="center"/>
            <w:hideMark/>
          </w:tcPr>
          <w:p w14:paraId="47857B1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6D0D59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49FA5D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AA706B" w14:textId="77777777" w:rsidR="00EB6B88" w:rsidRPr="00EB6B88" w:rsidRDefault="00EB6B88" w:rsidP="00EB6B88">
            <w:pPr>
              <w:jc w:val="center"/>
              <w:rPr>
                <w:color w:val="000000"/>
                <w:sz w:val="16"/>
                <w:szCs w:val="16"/>
              </w:rPr>
            </w:pPr>
            <w:r w:rsidRPr="00EB6B88">
              <w:rPr>
                <w:color w:val="000000"/>
                <w:sz w:val="16"/>
                <w:szCs w:val="16"/>
              </w:rPr>
              <w:t>0,340</w:t>
            </w:r>
          </w:p>
        </w:tc>
      </w:tr>
      <w:tr w:rsidR="00EB6B88" w:rsidRPr="00EB6B88" w14:paraId="34C04540" w14:textId="77777777" w:rsidTr="00C51C85">
        <w:trPr>
          <w:trHeight w:val="20"/>
        </w:trPr>
        <w:tc>
          <w:tcPr>
            <w:tcW w:w="3539" w:type="dxa"/>
            <w:shd w:val="clear" w:color="auto" w:fill="auto"/>
            <w:tcMar>
              <w:left w:w="28" w:type="dxa"/>
              <w:right w:w="28" w:type="dxa"/>
            </w:tcMar>
            <w:vAlign w:val="center"/>
            <w:hideMark/>
          </w:tcPr>
          <w:p w14:paraId="66E5D923"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 6кВ отпайка от ф.6-12-МК ПС 28ОМК (ПС №28 Калачевская) в сторону СНТ Домостроитель </w:t>
            </w:r>
          </w:p>
        </w:tc>
        <w:tc>
          <w:tcPr>
            <w:tcW w:w="1559" w:type="dxa"/>
            <w:shd w:val="clear" w:color="000000" w:fill="FFFFFF"/>
            <w:tcMar>
              <w:left w:w="28" w:type="dxa"/>
              <w:right w:w="28" w:type="dxa"/>
            </w:tcMar>
            <w:vAlign w:val="center"/>
            <w:hideMark/>
          </w:tcPr>
          <w:p w14:paraId="1AC81292" w14:textId="77777777" w:rsidR="00EB6B88" w:rsidRPr="00EB6B88" w:rsidRDefault="00EB6B88" w:rsidP="00EB6B88">
            <w:pPr>
              <w:jc w:val="center"/>
              <w:rPr>
                <w:color w:val="000000"/>
                <w:sz w:val="16"/>
                <w:szCs w:val="16"/>
              </w:rPr>
            </w:pPr>
            <w:r w:rsidRPr="00EB6B88">
              <w:rPr>
                <w:color w:val="000000"/>
                <w:sz w:val="16"/>
                <w:szCs w:val="16"/>
              </w:rPr>
              <w:t>M_НК\С\ПСС\0002</w:t>
            </w:r>
          </w:p>
        </w:tc>
        <w:tc>
          <w:tcPr>
            <w:tcW w:w="1134" w:type="dxa"/>
            <w:shd w:val="clear" w:color="000000" w:fill="FFFFFF"/>
            <w:tcMar>
              <w:left w:w="28" w:type="dxa"/>
              <w:right w:w="28" w:type="dxa"/>
            </w:tcMar>
            <w:vAlign w:val="center"/>
            <w:hideMark/>
          </w:tcPr>
          <w:p w14:paraId="087D326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6023D5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EF8938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140F9EA" w14:textId="77777777" w:rsidR="00EB6B88" w:rsidRPr="00EB6B88" w:rsidRDefault="00EB6B88" w:rsidP="00EB6B88">
            <w:pPr>
              <w:jc w:val="center"/>
              <w:rPr>
                <w:color w:val="000000"/>
                <w:sz w:val="16"/>
                <w:szCs w:val="16"/>
              </w:rPr>
            </w:pPr>
            <w:r w:rsidRPr="00EB6B88">
              <w:rPr>
                <w:color w:val="000000"/>
                <w:sz w:val="16"/>
                <w:szCs w:val="16"/>
              </w:rPr>
              <w:t>0,086</w:t>
            </w:r>
          </w:p>
        </w:tc>
      </w:tr>
      <w:tr w:rsidR="00EB6B88" w:rsidRPr="00EB6B88" w14:paraId="080FE7F6" w14:textId="77777777" w:rsidTr="00C51C85">
        <w:trPr>
          <w:trHeight w:val="20"/>
        </w:trPr>
        <w:tc>
          <w:tcPr>
            <w:tcW w:w="3539" w:type="dxa"/>
            <w:shd w:val="clear" w:color="auto" w:fill="auto"/>
            <w:tcMar>
              <w:left w:w="28" w:type="dxa"/>
              <w:right w:w="28" w:type="dxa"/>
            </w:tcMar>
            <w:vAlign w:val="center"/>
            <w:hideMark/>
          </w:tcPr>
          <w:p w14:paraId="4F2D676A" w14:textId="77777777" w:rsidR="00EB6B88" w:rsidRPr="00EB6B88" w:rsidRDefault="00EB6B88" w:rsidP="00EB6B88">
            <w:pPr>
              <w:rPr>
                <w:color w:val="000000"/>
                <w:sz w:val="16"/>
                <w:szCs w:val="16"/>
              </w:rPr>
            </w:pPr>
            <w:r w:rsidRPr="00EB6B88">
              <w:rPr>
                <w:color w:val="000000"/>
                <w:sz w:val="16"/>
                <w:szCs w:val="16"/>
              </w:rPr>
              <w:t xml:space="preserve">Строительство ПСС на опоре ЛЭП 10 </w:t>
            </w:r>
            <w:proofErr w:type="spellStart"/>
            <w:r w:rsidRPr="00EB6B88">
              <w:rPr>
                <w:color w:val="000000"/>
                <w:sz w:val="16"/>
                <w:szCs w:val="16"/>
              </w:rPr>
              <w:t>кВ</w:t>
            </w:r>
            <w:proofErr w:type="spellEnd"/>
            <w:r w:rsidRPr="00EB6B88">
              <w:rPr>
                <w:color w:val="000000"/>
                <w:sz w:val="16"/>
                <w:szCs w:val="16"/>
              </w:rPr>
              <w:t xml:space="preserve"> ф.10-1-К от РП-10 </w:t>
            </w:r>
            <w:proofErr w:type="spellStart"/>
            <w:r w:rsidRPr="00EB6B88">
              <w:rPr>
                <w:color w:val="000000"/>
                <w:sz w:val="16"/>
                <w:szCs w:val="16"/>
              </w:rPr>
              <w:t>кВ</w:t>
            </w:r>
            <w:proofErr w:type="spellEnd"/>
            <w:r w:rsidRPr="00EB6B88">
              <w:rPr>
                <w:color w:val="000000"/>
                <w:sz w:val="16"/>
                <w:szCs w:val="16"/>
              </w:rPr>
              <w:t xml:space="preserve"> в сторону СНТ Чистые пруды-Н</w:t>
            </w:r>
          </w:p>
        </w:tc>
        <w:tc>
          <w:tcPr>
            <w:tcW w:w="1559" w:type="dxa"/>
            <w:shd w:val="clear" w:color="000000" w:fill="FFFFFF"/>
            <w:tcMar>
              <w:left w:w="28" w:type="dxa"/>
              <w:right w:w="28" w:type="dxa"/>
            </w:tcMar>
            <w:vAlign w:val="center"/>
            <w:hideMark/>
          </w:tcPr>
          <w:p w14:paraId="1BE53792" w14:textId="77777777" w:rsidR="00EB6B88" w:rsidRPr="00EB6B88" w:rsidRDefault="00EB6B88" w:rsidP="00EB6B88">
            <w:pPr>
              <w:jc w:val="center"/>
              <w:rPr>
                <w:color w:val="000000"/>
                <w:sz w:val="16"/>
                <w:szCs w:val="16"/>
              </w:rPr>
            </w:pPr>
            <w:r w:rsidRPr="00EB6B88">
              <w:rPr>
                <w:color w:val="000000"/>
                <w:sz w:val="16"/>
                <w:szCs w:val="16"/>
              </w:rPr>
              <w:t>M_НК\С\ПСС\0003</w:t>
            </w:r>
          </w:p>
        </w:tc>
        <w:tc>
          <w:tcPr>
            <w:tcW w:w="1134" w:type="dxa"/>
            <w:shd w:val="clear" w:color="000000" w:fill="FFFFFF"/>
            <w:tcMar>
              <w:left w:w="28" w:type="dxa"/>
              <w:right w:w="28" w:type="dxa"/>
            </w:tcMar>
            <w:vAlign w:val="center"/>
            <w:hideMark/>
          </w:tcPr>
          <w:p w14:paraId="4391A6F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BF442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A6274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3E38A4" w14:textId="77777777" w:rsidR="00EB6B88" w:rsidRPr="00EB6B88" w:rsidRDefault="00EB6B88" w:rsidP="00EB6B88">
            <w:pPr>
              <w:jc w:val="center"/>
              <w:rPr>
                <w:color w:val="000000"/>
                <w:sz w:val="16"/>
                <w:szCs w:val="16"/>
              </w:rPr>
            </w:pPr>
            <w:r w:rsidRPr="00EB6B88">
              <w:rPr>
                <w:color w:val="000000"/>
                <w:sz w:val="16"/>
                <w:szCs w:val="16"/>
              </w:rPr>
              <w:t>0,086</w:t>
            </w:r>
          </w:p>
        </w:tc>
      </w:tr>
      <w:tr w:rsidR="00EB6B88" w:rsidRPr="00EB6B88" w14:paraId="64E1C9BB" w14:textId="77777777" w:rsidTr="00C51C85">
        <w:trPr>
          <w:trHeight w:val="20"/>
        </w:trPr>
        <w:tc>
          <w:tcPr>
            <w:tcW w:w="3539" w:type="dxa"/>
            <w:shd w:val="clear" w:color="auto" w:fill="auto"/>
            <w:tcMar>
              <w:left w:w="28" w:type="dxa"/>
              <w:right w:w="28" w:type="dxa"/>
            </w:tcMar>
            <w:vAlign w:val="center"/>
            <w:hideMark/>
          </w:tcPr>
          <w:p w14:paraId="65428FEC"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6-9п</w:t>
            </w:r>
          </w:p>
        </w:tc>
        <w:tc>
          <w:tcPr>
            <w:tcW w:w="1559" w:type="dxa"/>
            <w:shd w:val="clear" w:color="000000" w:fill="FFFFFF"/>
            <w:tcMar>
              <w:left w:w="28" w:type="dxa"/>
              <w:right w:w="28" w:type="dxa"/>
            </w:tcMar>
            <w:vAlign w:val="center"/>
            <w:hideMark/>
          </w:tcPr>
          <w:p w14:paraId="45983C7B"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\С\ПСС\0006</w:t>
            </w:r>
          </w:p>
        </w:tc>
        <w:tc>
          <w:tcPr>
            <w:tcW w:w="1134" w:type="dxa"/>
            <w:shd w:val="clear" w:color="000000" w:fill="FFFFFF"/>
            <w:tcMar>
              <w:left w:w="28" w:type="dxa"/>
              <w:right w:w="28" w:type="dxa"/>
            </w:tcMar>
            <w:vAlign w:val="center"/>
            <w:hideMark/>
          </w:tcPr>
          <w:p w14:paraId="7C551C2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265D2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D0C8EF"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3EB946E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55A2D40" w14:textId="77777777" w:rsidTr="00C51C85">
        <w:trPr>
          <w:trHeight w:val="20"/>
        </w:trPr>
        <w:tc>
          <w:tcPr>
            <w:tcW w:w="3539" w:type="dxa"/>
            <w:shd w:val="clear" w:color="auto" w:fill="auto"/>
            <w:tcMar>
              <w:left w:w="28" w:type="dxa"/>
              <w:right w:w="28" w:type="dxa"/>
            </w:tcMar>
            <w:vAlign w:val="center"/>
            <w:hideMark/>
          </w:tcPr>
          <w:p w14:paraId="45050584"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6-23в</w:t>
            </w:r>
          </w:p>
        </w:tc>
        <w:tc>
          <w:tcPr>
            <w:tcW w:w="1559" w:type="dxa"/>
            <w:shd w:val="clear" w:color="000000" w:fill="FFFFFF"/>
            <w:tcMar>
              <w:left w:w="28" w:type="dxa"/>
              <w:right w:w="28" w:type="dxa"/>
            </w:tcMar>
            <w:vAlign w:val="center"/>
            <w:hideMark/>
          </w:tcPr>
          <w:p w14:paraId="6CB17915"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\С\ПСС\0007</w:t>
            </w:r>
          </w:p>
        </w:tc>
        <w:tc>
          <w:tcPr>
            <w:tcW w:w="1134" w:type="dxa"/>
            <w:shd w:val="clear" w:color="000000" w:fill="FFFFFF"/>
            <w:tcMar>
              <w:left w:w="28" w:type="dxa"/>
              <w:right w:w="28" w:type="dxa"/>
            </w:tcMar>
            <w:vAlign w:val="center"/>
            <w:hideMark/>
          </w:tcPr>
          <w:p w14:paraId="6F7F1C8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A774C3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B4226A"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1299122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CE85AB" w14:textId="77777777" w:rsidTr="00C51C85">
        <w:trPr>
          <w:trHeight w:val="20"/>
        </w:trPr>
        <w:tc>
          <w:tcPr>
            <w:tcW w:w="3539" w:type="dxa"/>
            <w:shd w:val="clear" w:color="auto" w:fill="auto"/>
            <w:tcMar>
              <w:left w:w="28" w:type="dxa"/>
              <w:right w:w="28" w:type="dxa"/>
            </w:tcMar>
            <w:vAlign w:val="center"/>
            <w:hideMark/>
          </w:tcPr>
          <w:p w14:paraId="3F86A3E0"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6-15г</w:t>
            </w:r>
          </w:p>
        </w:tc>
        <w:tc>
          <w:tcPr>
            <w:tcW w:w="1559" w:type="dxa"/>
            <w:shd w:val="clear" w:color="000000" w:fill="FFFFFF"/>
            <w:tcMar>
              <w:left w:w="28" w:type="dxa"/>
              <w:right w:w="28" w:type="dxa"/>
            </w:tcMar>
            <w:vAlign w:val="center"/>
            <w:hideMark/>
          </w:tcPr>
          <w:p w14:paraId="2B49A7FC"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\С\ПСС\0008</w:t>
            </w:r>
          </w:p>
        </w:tc>
        <w:tc>
          <w:tcPr>
            <w:tcW w:w="1134" w:type="dxa"/>
            <w:shd w:val="clear" w:color="000000" w:fill="FFFFFF"/>
            <w:tcMar>
              <w:left w:w="28" w:type="dxa"/>
              <w:right w:w="28" w:type="dxa"/>
            </w:tcMar>
            <w:vAlign w:val="center"/>
            <w:hideMark/>
          </w:tcPr>
          <w:p w14:paraId="43BE3FB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49E5EA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AA17E49"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2076A61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937303" w14:textId="77777777" w:rsidTr="00C51C85">
        <w:trPr>
          <w:trHeight w:val="20"/>
        </w:trPr>
        <w:tc>
          <w:tcPr>
            <w:tcW w:w="3539" w:type="dxa"/>
            <w:shd w:val="clear" w:color="auto" w:fill="auto"/>
            <w:tcMar>
              <w:left w:w="28" w:type="dxa"/>
              <w:right w:w="28" w:type="dxa"/>
            </w:tcMar>
            <w:vAlign w:val="center"/>
            <w:hideMark/>
          </w:tcPr>
          <w:p w14:paraId="47EAA545"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6-6г</w:t>
            </w:r>
          </w:p>
        </w:tc>
        <w:tc>
          <w:tcPr>
            <w:tcW w:w="1559" w:type="dxa"/>
            <w:shd w:val="clear" w:color="000000" w:fill="FFFFFF"/>
            <w:tcMar>
              <w:left w:w="28" w:type="dxa"/>
              <w:right w:w="28" w:type="dxa"/>
            </w:tcMar>
            <w:vAlign w:val="center"/>
            <w:hideMark/>
          </w:tcPr>
          <w:p w14:paraId="0FD33218"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\С\ПСС\0009</w:t>
            </w:r>
          </w:p>
        </w:tc>
        <w:tc>
          <w:tcPr>
            <w:tcW w:w="1134" w:type="dxa"/>
            <w:shd w:val="clear" w:color="000000" w:fill="FFFFFF"/>
            <w:tcMar>
              <w:left w:w="28" w:type="dxa"/>
              <w:right w:w="28" w:type="dxa"/>
            </w:tcMar>
            <w:vAlign w:val="center"/>
            <w:hideMark/>
          </w:tcPr>
          <w:p w14:paraId="34358E0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59644B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0D6CD5C"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7B913B0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C989DFE" w14:textId="77777777" w:rsidTr="00C51C85">
        <w:trPr>
          <w:trHeight w:val="20"/>
        </w:trPr>
        <w:tc>
          <w:tcPr>
            <w:tcW w:w="3539" w:type="dxa"/>
            <w:shd w:val="clear" w:color="auto" w:fill="auto"/>
            <w:tcMar>
              <w:left w:w="28" w:type="dxa"/>
              <w:right w:w="28" w:type="dxa"/>
            </w:tcMar>
            <w:vAlign w:val="center"/>
            <w:hideMark/>
          </w:tcPr>
          <w:p w14:paraId="6CAFF55B" w14:textId="77777777" w:rsidR="00EB6B88" w:rsidRPr="00EB6B88" w:rsidRDefault="00EB6B88" w:rsidP="00EB6B88">
            <w:pPr>
              <w:rPr>
                <w:color w:val="000000"/>
                <w:sz w:val="16"/>
                <w:szCs w:val="16"/>
              </w:rPr>
            </w:pPr>
            <w:r w:rsidRPr="00EB6B88">
              <w:rPr>
                <w:color w:val="000000"/>
                <w:sz w:val="16"/>
                <w:szCs w:val="16"/>
              </w:rPr>
              <w:t xml:space="preserve">Строительство пункт секционирования на опоре ВЛ -6 </w:t>
            </w:r>
            <w:proofErr w:type="spellStart"/>
            <w:r w:rsidRPr="00EB6B88">
              <w:rPr>
                <w:color w:val="000000"/>
                <w:sz w:val="16"/>
                <w:szCs w:val="16"/>
              </w:rPr>
              <w:t>кВ</w:t>
            </w:r>
            <w:proofErr w:type="spellEnd"/>
            <w:r w:rsidRPr="00EB6B88">
              <w:rPr>
                <w:color w:val="000000"/>
                <w:sz w:val="16"/>
                <w:szCs w:val="16"/>
              </w:rPr>
              <w:t xml:space="preserve"> ф. 6-24П</w:t>
            </w:r>
          </w:p>
        </w:tc>
        <w:tc>
          <w:tcPr>
            <w:tcW w:w="1559" w:type="dxa"/>
            <w:shd w:val="clear" w:color="000000" w:fill="FFFFFF"/>
            <w:tcMar>
              <w:left w:w="28" w:type="dxa"/>
              <w:right w:w="28" w:type="dxa"/>
            </w:tcMar>
            <w:vAlign w:val="center"/>
            <w:hideMark/>
          </w:tcPr>
          <w:p w14:paraId="356497E6"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\С\ПСС\0010</w:t>
            </w:r>
          </w:p>
        </w:tc>
        <w:tc>
          <w:tcPr>
            <w:tcW w:w="1134" w:type="dxa"/>
            <w:shd w:val="clear" w:color="000000" w:fill="FFFFFF"/>
            <w:tcMar>
              <w:left w:w="28" w:type="dxa"/>
              <w:right w:w="28" w:type="dxa"/>
            </w:tcMar>
            <w:vAlign w:val="center"/>
            <w:hideMark/>
          </w:tcPr>
          <w:p w14:paraId="6F24257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BF7C4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0EEB62" w14:textId="77777777" w:rsidR="00EB6B88" w:rsidRPr="00EB6B88" w:rsidRDefault="00EB6B88" w:rsidP="00EB6B88">
            <w:pPr>
              <w:jc w:val="center"/>
              <w:rPr>
                <w:color w:val="000000"/>
                <w:sz w:val="16"/>
                <w:szCs w:val="16"/>
              </w:rPr>
            </w:pPr>
            <w:r w:rsidRPr="00EB6B88">
              <w:rPr>
                <w:color w:val="000000"/>
                <w:sz w:val="16"/>
                <w:szCs w:val="16"/>
              </w:rPr>
              <w:t>0,077</w:t>
            </w:r>
          </w:p>
        </w:tc>
        <w:tc>
          <w:tcPr>
            <w:tcW w:w="1269" w:type="dxa"/>
            <w:shd w:val="clear" w:color="auto" w:fill="auto"/>
            <w:tcMar>
              <w:left w:w="28" w:type="dxa"/>
              <w:right w:w="28" w:type="dxa"/>
            </w:tcMar>
            <w:vAlign w:val="center"/>
            <w:hideMark/>
          </w:tcPr>
          <w:p w14:paraId="6868EEA8" w14:textId="77777777" w:rsidR="00EB6B88" w:rsidRPr="00EB6B88" w:rsidRDefault="00EB6B88" w:rsidP="00EB6B88">
            <w:pPr>
              <w:jc w:val="center"/>
              <w:rPr>
                <w:color w:val="000000"/>
                <w:sz w:val="16"/>
                <w:szCs w:val="16"/>
              </w:rPr>
            </w:pPr>
            <w:r w:rsidRPr="00EB6B88">
              <w:rPr>
                <w:color w:val="000000"/>
                <w:sz w:val="16"/>
                <w:szCs w:val="16"/>
              </w:rPr>
              <w:t>0,094</w:t>
            </w:r>
          </w:p>
        </w:tc>
      </w:tr>
      <w:tr w:rsidR="00EB6B88" w:rsidRPr="00EB6B88" w14:paraId="008BCCB7" w14:textId="77777777" w:rsidTr="00C51C85">
        <w:trPr>
          <w:trHeight w:val="20"/>
        </w:trPr>
        <w:tc>
          <w:tcPr>
            <w:tcW w:w="3539" w:type="dxa"/>
            <w:shd w:val="clear" w:color="auto" w:fill="auto"/>
            <w:tcMar>
              <w:left w:w="28" w:type="dxa"/>
              <w:right w:w="28" w:type="dxa"/>
            </w:tcMar>
            <w:vAlign w:val="center"/>
            <w:hideMark/>
          </w:tcPr>
          <w:p w14:paraId="25F1CF86" w14:textId="77777777" w:rsidR="00EB6B88" w:rsidRPr="00EB6B88" w:rsidRDefault="00EB6B88" w:rsidP="00EB6B88">
            <w:pPr>
              <w:rPr>
                <w:color w:val="000000"/>
                <w:sz w:val="16"/>
                <w:szCs w:val="16"/>
              </w:rPr>
            </w:pPr>
            <w:r w:rsidRPr="00EB6B88">
              <w:rPr>
                <w:color w:val="000000"/>
                <w:sz w:val="16"/>
                <w:szCs w:val="16"/>
              </w:rPr>
              <w:t>Строительство ТП № 197</w:t>
            </w:r>
          </w:p>
        </w:tc>
        <w:tc>
          <w:tcPr>
            <w:tcW w:w="1559" w:type="dxa"/>
            <w:shd w:val="clear" w:color="000000" w:fill="FFFFFF"/>
            <w:tcMar>
              <w:left w:w="28" w:type="dxa"/>
              <w:right w:w="28" w:type="dxa"/>
            </w:tcMar>
            <w:vAlign w:val="center"/>
            <w:hideMark/>
          </w:tcPr>
          <w:p w14:paraId="48B30EA3"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\С\ТП\0001</w:t>
            </w:r>
          </w:p>
        </w:tc>
        <w:tc>
          <w:tcPr>
            <w:tcW w:w="1134" w:type="dxa"/>
            <w:shd w:val="clear" w:color="000000" w:fill="FFFFFF"/>
            <w:tcMar>
              <w:left w:w="28" w:type="dxa"/>
              <w:right w:w="28" w:type="dxa"/>
            </w:tcMar>
            <w:vAlign w:val="center"/>
            <w:hideMark/>
          </w:tcPr>
          <w:p w14:paraId="18455D9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823D2D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15CD81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DB2E4A" w14:textId="77777777" w:rsidR="00EB6B88" w:rsidRPr="00EB6B88" w:rsidRDefault="00EB6B88" w:rsidP="00EB6B88">
            <w:pPr>
              <w:jc w:val="center"/>
              <w:rPr>
                <w:color w:val="000000"/>
                <w:sz w:val="16"/>
                <w:szCs w:val="16"/>
              </w:rPr>
            </w:pPr>
            <w:r w:rsidRPr="00EB6B88">
              <w:rPr>
                <w:color w:val="000000"/>
                <w:sz w:val="16"/>
                <w:szCs w:val="16"/>
              </w:rPr>
              <w:t>0,042</w:t>
            </w:r>
          </w:p>
        </w:tc>
      </w:tr>
      <w:tr w:rsidR="00EB6B88" w:rsidRPr="00EB6B88" w14:paraId="54A71504" w14:textId="77777777" w:rsidTr="00C51C85">
        <w:trPr>
          <w:trHeight w:val="20"/>
        </w:trPr>
        <w:tc>
          <w:tcPr>
            <w:tcW w:w="3539" w:type="dxa"/>
            <w:shd w:val="clear" w:color="auto" w:fill="auto"/>
            <w:tcMar>
              <w:left w:w="28" w:type="dxa"/>
              <w:right w:w="28" w:type="dxa"/>
            </w:tcMar>
            <w:vAlign w:val="center"/>
            <w:hideMark/>
          </w:tcPr>
          <w:p w14:paraId="0E393777" w14:textId="77777777" w:rsidR="00EB6B88" w:rsidRPr="00EB6B88" w:rsidRDefault="00EB6B88" w:rsidP="00EB6B88">
            <w:pPr>
              <w:rPr>
                <w:color w:val="000000"/>
                <w:sz w:val="16"/>
                <w:szCs w:val="16"/>
              </w:rPr>
            </w:pPr>
            <w:r w:rsidRPr="00EB6B88">
              <w:rPr>
                <w:color w:val="000000"/>
                <w:sz w:val="16"/>
                <w:szCs w:val="16"/>
              </w:rPr>
              <w:t>Строительство ТП № 198</w:t>
            </w:r>
          </w:p>
        </w:tc>
        <w:tc>
          <w:tcPr>
            <w:tcW w:w="1559" w:type="dxa"/>
            <w:shd w:val="clear" w:color="000000" w:fill="FFFFFF"/>
            <w:tcMar>
              <w:left w:w="28" w:type="dxa"/>
              <w:right w:w="28" w:type="dxa"/>
            </w:tcMar>
            <w:vAlign w:val="center"/>
            <w:hideMark/>
          </w:tcPr>
          <w:p w14:paraId="44117F70"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\С\ТП\0002</w:t>
            </w:r>
          </w:p>
        </w:tc>
        <w:tc>
          <w:tcPr>
            <w:tcW w:w="1134" w:type="dxa"/>
            <w:shd w:val="clear" w:color="000000" w:fill="FFFFFF"/>
            <w:tcMar>
              <w:left w:w="28" w:type="dxa"/>
              <w:right w:w="28" w:type="dxa"/>
            </w:tcMar>
            <w:vAlign w:val="center"/>
            <w:hideMark/>
          </w:tcPr>
          <w:p w14:paraId="6E52BB4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E83F6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D548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F540093" w14:textId="77777777" w:rsidR="00EB6B88" w:rsidRPr="00EB6B88" w:rsidRDefault="00EB6B88" w:rsidP="00EB6B88">
            <w:pPr>
              <w:jc w:val="center"/>
              <w:rPr>
                <w:color w:val="000000"/>
                <w:sz w:val="16"/>
                <w:szCs w:val="16"/>
              </w:rPr>
            </w:pPr>
            <w:r w:rsidRPr="00EB6B88">
              <w:rPr>
                <w:color w:val="000000"/>
                <w:sz w:val="16"/>
                <w:szCs w:val="16"/>
              </w:rPr>
              <w:t>0,042</w:t>
            </w:r>
          </w:p>
        </w:tc>
      </w:tr>
      <w:tr w:rsidR="00EB6B88" w:rsidRPr="00EB6B88" w14:paraId="6CE85BDE" w14:textId="77777777" w:rsidTr="00C51C85">
        <w:trPr>
          <w:trHeight w:val="20"/>
        </w:trPr>
        <w:tc>
          <w:tcPr>
            <w:tcW w:w="3539" w:type="dxa"/>
            <w:shd w:val="clear" w:color="auto" w:fill="auto"/>
            <w:tcMar>
              <w:left w:w="28" w:type="dxa"/>
              <w:right w:w="28" w:type="dxa"/>
            </w:tcMar>
            <w:vAlign w:val="center"/>
            <w:hideMark/>
          </w:tcPr>
          <w:p w14:paraId="28DE1FFC" w14:textId="77777777" w:rsidR="00EB6B88" w:rsidRPr="00EB6B88" w:rsidRDefault="00EB6B88" w:rsidP="00EB6B88">
            <w:pPr>
              <w:rPr>
                <w:color w:val="000000"/>
                <w:sz w:val="16"/>
                <w:szCs w:val="16"/>
              </w:rPr>
            </w:pPr>
            <w:r w:rsidRPr="00EB6B88">
              <w:rPr>
                <w:color w:val="000000"/>
                <w:sz w:val="16"/>
                <w:szCs w:val="16"/>
              </w:rPr>
              <w:t xml:space="preserve">Строительство ЛЭП-6 </w:t>
            </w:r>
            <w:proofErr w:type="spellStart"/>
            <w:r w:rsidRPr="00EB6B88">
              <w:rPr>
                <w:color w:val="000000"/>
                <w:sz w:val="16"/>
                <w:szCs w:val="16"/>
              </w:rPr>
              <w:t>кВ</w:t>
            </w:r>
            <w:proofErr w:type="spellEnd"/>
            <w:r w:rsidRPr="00EB6B88">
              <w:rPr>
                <w:color w:val="000000"/>
                <w:sz w:val="16"/>
                <w:szCs w:val="16"/>
              </w:rPr>
              <w:t xml:space="preserve"> до ТП № 197</w:t>
            </w:r>
          </w:p>
        </w:tc>
        <w:tc>
          <w:tcPr>
            <w:tcW w:w="1559" w:type="dxa"/>
            <w:shd w:val="clear" w:color="000000" w:fill="FFFFFF"/>
            <w:tcMar>
              <w:left w:w="28" w:type="dxa"/>
              <w:right w:w="28" w:type="dxa"/>
            </w:tcMar>
            <w:vAlign w:val="center"/>
            <w:hideMark/>
          </w:tcPr>
          <w:p w14:paraId="6C7DBEBE"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\С\ЛЭП\0001</w:t>
            </w:r>
          </w:p>
        </w:tc>
        <w:tc>
          <w:tcPr>
            <w:tcW w:w="1134" w:type="dxa"/>
            <w:shd w:val="clear" w:color="000000" w:fill="FFFFFF"/>
            <w:tcMar>
              <w:left w:w="28" w:type="dxa"/>
              <w:right w:w="28" w:type="dxa"/>
            </w:tcMar>
            <w:vAlign w:val="center"/>
            <w:hideMark/>
          </w:tcPr>
          <w:p w14:paraId="2F0B61B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2B018C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B32A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6D01BC" w14:textId="77777777" w:rsidR="00EB6B88" w:rsidRPr="00EB6B88" w:rsidRDefault="00EB6B88" w:rsidP="00EB6B88">
            <w:pPr>
              <w:jc w:val="center"/>
              <w:rPr>
                <w:color w:val="000000"/>
                <w:sz w:val="16"/>
                <w:szCs w:val="16"/>
              </w:rPr>
            </w:pPr>
            <w:r w:rsidRPr="00EB6B88">
              <w:rPr>
                <w:color w:val="000000"/>
                <w:sz w:val="16"/>
                <w:szCs w:val="16"/>
              </w:rPr>
              <w:t>0,054</w:t>
            </w:r>
          </w:p>
        </w:tc>
      </w:tr>
      <w:tr w:rsidR="00EB6B88" w:rsidRPr="00EB6B88" w14:paraId="038DD9A5" w14:textId="77777777" w:rsidTr="00C51C85">
        <w:trPr>
          <w:trHeight w:val="20"/>
        </w:trPr>
        <w:tc>
          <w:tcPr>
            <w:tcW w:w="3539" w:type="dxa"/>
            <w:shd w:val="clear" w:color="auto" w:fill="auto"/>
            <w:tcMar>
              <w:left w:w="28" w:type="dxa"/>
              <w:right w:w="28" w:type="dxa"/>
            </w:tcMar>
            <w:vAlign w:val="center"/>
            <w:hideMark/>
          </w:tcPr>
          <w:p w14:paraId="291933EF" w14:textId="77777777" w:rsidR="00EB6B88" w:rsidRPr="00EB6B88" w:rsidRDefault="00EB6B88" w:rsidP="00EB6B88">
            <w:pPr>
              <w:rPr>
                <w:color w:val="000000"/>
                <w:sz w:val="16"/>
                <w:szCs w:val="16"/>
              </w:rPr>
            </w:pPr>
            <w:r w:rsidRPr="00EB6B88">
              <w:rPr>
                <w:color w:val="000000"/>
                <w:sz w:val="16"/>
                <w:szCs w:val="16"/>
              </w:rPr>
              <w:t>Строительство ТП-41</w:t>
            </w:r>
          </w:p>
        </w:tc>
        <w:tc>
          <w:tcPr>
            <w:tcW w:w="1559" w:type="dxa"/>
            <w:shd w:val="clear" w:color="000000" w:fill="FFFFFF"/>
            <w:tcMar>
              <w:left w:w="28" w:type="dxa"/>
              <w:right w:w="28" w:type="dxa"/>
            </w:tcMar>
            <w:vAlign w:val="center"/>
            <w:hideMark/>
          </w:tcPr>
          <w:p w14:paraId="46EA1B09"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\С\ТП\0006</w:t>
            </w:r>
          </w:p>
        </w:tc>
        <w:tc>
          <w:tcPr>
            <w:tcW w:w="1134" w:type="dxa"/>
            <w:shd w:val="clear" w:color="000000" w:fill="FFFFFF"/>
            <w:tcMar>
              <w:left w:w="28" w:type="dxa"/>
              <w:right w:w="28" w:type="dxa"/>
            </w:tcMar>
            <w:vAlign w:val="center"/>
            <w:hideMark/>
          </w:tcPr>
          <w:p w14:paraId="1E1BFF7D" w14:textId="77777777" w:rsidR="00EB6B88" w:rsidRPr="00EB6B88" w:rsidRDefault="00EB6B88" w:rsidP="00EB6B88">
            <w:pPr>
              <w:jc w:val="center"/>
              <w:rPr>
                <w:color w:val="000000"/>
                <w:sz w:val="16"/>
                <w:szCs w:val="16"/>
              </w:rPr>
            </w:pPr>
            <w:r w:rsidRPr="00EB6B88">
              <w:rPr>
                <w:color w:val="000000"/>
                <w:sz w:val="16"/>
                <w:szCs w:val="16"/>
              </w:rPr>
              <w:t>0,094</w:t>
            </w:r>
          </w:p>
        </w:tc>
        <w:tc>
          <w:tcPr>
            <w:tcW w:w="1276" w:type="dxa"/>
            <w:shd w:val="clear" w:color="000000" w:fill="FFFFFF"/>
            <w:tcMar>
              <w:left w:w="28" w:type="dxa"/>
              <w:right w:w="28" w:type="dxa"/>
            </w:tcMar>
            <w:vAlign w:val="center"/>
            <w:hideMark/>
          </w:tcPr>
          <w:p w14:paraId="3325225F" w14:textId="77777777" w:rsidR="00EB6B88" w:rsidRPr="00EB6B88" w:rsidRDefault="00EB6B88" w:rsidP="00EB6B88">
            <w:pPr>
              <w:jc w:val="center"/>
              <w:rPr>
                <w:color w:val="000000"/>
                <w:sz w:val="16"/>
                <w:szCs w:val="16"/>
              </w:rPr>
            </w:pPr>
            <w:r w:rsidRPr="00EB6B88">
              <w:rPr>
                <w:color w:val="000000"/>
                <w:sz w:val="16"/>
                <w:szCs w:val="16"/>
              </w:rPr>
              <w:t>0,097</w:t>
            </w:r>
          </w:p>
        </w:tc>
        <w:tc>
          <w:tcPr>
            <w:tcW w:w="1134" w:type="dxa"/>
            <w:shd w:val="clear" w:color="auto" w:fill="auto"/>
            <w:tcMar>
              <w:left w:w="28" w:type="dxa"/>
              <w:right w:w="28" w:type="dxa"/>
            </w:tcMar>
            <w:vAlign w:val="center"/>
            <w:hideMark/>
          </w:tcPr>
          <w:p w14:paraId="32A466B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042F0C" w14:textId="77777777" w:rsidR="00EB6B88" w:rsidRPr="00EB6B88" w:rsidRDefault="00EB6B88" w:rsidP="00EB6B88">
            <w:pPr>
              <w:jc w:val="center"/>
              <w:rPr>
                <w:color w:val="000000"/>
                <w:sz w:val="16"/>
                <w:szCs w:val="16"/>
              </w:rPr>
            </w:pPr>
            <w:r w:rsidRPr="00EB6B88">
              <w:rPr>
                <w:color w:val="000000"/>
                <w:sz w:val="16"/>
                <w:szCs w:val="16"/>
              </w:rPr>
              <w:t>1,143</w:t>
            </w:r>
          </w:p>
        </w:tc>
      </w:tr>
      <w:tr w:rsidR="00EB6B88" w:rsidRPr="00EB6B88" w14:paraId="2B48963C" w14:textId="77777777" w:rsidTr="00C51C85">
        <w:trPr>
          <w:trHeight w:val="20"/>
        </w:trPr>
        <w:tc>
          <w:tcPr>
            <w:tcW w:w="3539" w:type="dxa"/>
            <w:shd w:val="clear" w:color="auto" w:fill="auto"/>
            <w:tcMar>
              <w:left w:w="28" w:type="dxa"/>
              <w:right w:w="28" w:type="dxa"/>
            </w:tcMar>
            <w:vAlign w:val="center"/>
            <w:hideMark/>
          </w:tcPr>
          <w:p w14:paraId="73E35333" w14:textId="77777777" w:rsidR="00EB6B88" w:rsidRPr="00EB6B88" w:rsidRDefault="00EB6B88" w:rsidP="00EB6B88">
            <w:pPr>
              <w:rPr>
                <w:color w:val="000000"/>
                <w:sz w:val="16"/>
                <w:szCs w:val="16"/>
              </w:rPr>
            </w:pPr>
            <w:r w:rsidRPr="00EB6B88">
              <w:rPr>
                <w:color w:val="000000"/>
                <w:sz w:val="16"/>
                <w:szCs w:val="16"/>
              </w:rPr>
              <w:t xml:space="preserve">Строительство ЛЭП-10кВ Ф-10-10-С до ТП-41 </w:t>
            </w:r>
          </w:p>
        </w:tc>
        <w:tc>
          <w:tcPr>
            <w:tcW w:w="1559" w:type="dxa"/>
            <w:shd w:val="clear" w:color="000000" w:fill="FFFFFF"/>
            <w:tcMar>
              <w:left w:w="28" w:type="dxa"/>
              <w:right w:w="28" w:type="dxa"/>
            </w:tcMar>
            <w:vAlign w:val="center"/>
            <w:hideMark/>
          </w:tcPr>
          <w:p w14:paraId="72FBB792"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\С\ЛЭП\0011</w:t>
            </w:r>
          </w:p>
        </w:tc>
        <w:tc>
          <w:tcPr>
            <w:tcW w:w="1134" w:type="dxa"/>
            <w:shd w:val="clear" w:color="000000" w:fill="FFFFFF"/>
            <w:tcMar>
              <w:left w:w="28" w:type="dxa"/>
              <w:right w:w="28" w:type="dxa"/>
            </w:tcMar>
            <w:vAlign w:val="center"/>
            <w:hideMark/>
          </w:tcPr>
          <w:p w14:paraId="3DBE598B" w14:textId="77777777" w:rsidR="00EB6B88" w:rsidRPr="00EB6B88" w:rsidRDefault="00EB6B88" w:rsidP="00EB6B88">
            <w:pPr>
              <w:jc w:val="center"/>
              <w:rPr>
                <w:color w:val="000000"/>
                <w:sz w:val="16"/>
                <w:szCs w:val="16"/>
              </w:rPr>
            </w:pPr>
            <w:r w:rsidRPr="00EB6B88">
              <w:rPr>
                <w:color w:val="000000"/>
                <w:sz w:val="16"/>
                <w:szCs w:val="16"/>
              </w:rPr>
              <w:t>0,080</w:t>
            </w:r>
          </w:p>
        </w:tc>
        <w:tc>
          <w:tcPr>
            <w:tcW w:w="1276" w:type="dxa"/>
            <w:shd w:val="clear" w:color="000000" w:fill="FFFFFF"/>
            <w:tcMar>
              <w:left w:w="28" w:type="dxa"/>
              <w:right w:w="28" w:type="dxa"/>
            </w:tcMar>
            <w:vAlign w:val="center"/>
            <w:hideMark/>
          </w:tcPr>
          <w:p w14:paraId="4A7E0CED"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60C2BB5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99A9B67" w14:textId="77777777" w:rsidR="00EB6B88" w:rsidRPr="00EB6B88" w:rsidRDefault="00EB6B88" w:rsidP="00EB6B88">
            <w:pPr>
              <w:jc w:val="center"/>
              <w:rPr>
                <w:color w:val="000000"/>
                <w:sz w:val="16"/>
                <w:szCs w:val="16"/>
              </w:rPr>
            </w:pPr>
            <w:r w:rsidRPr="00EB6B88">
              <w:rPr>
                <w:color w:val="000000"/>
                <w:sz w:val="16"/>
                <w:szCs w:val="16"/>
              </w:rPr>
              <w:t>1,991</w:t>
            </w:r>
          </w:p>
        </w:tc>
      </w:tr>
      <w:tr w:rsidR="00EB6B88" w:rsidRPr="00EB6B88" w14:paraId="1639CBE6" w14:textId="77777777" w:rsidTr="00C51C85">
        <w:trPr>
          <w:trHeight w:val="20"/>
        </w:trPr>
        <w:tc>
          <w:tcPr>
            <w:tcW w:w="3539" w:type="dxa"/>
            <w:shd w:val="clear" w:color="auto" w:fill="auto"/>
            <w:tcMar>
              <w:left w:w="28" w:type="dxa"/>
              <w:right w:w="28" w:type="dxa"/>
            </w:tcMar>
            <w:vAlign w:val="center"/>
            <w:hideMark/>
          </w:tcPr>
          <w:p w14:paraId="1AB85125" w14:textId="77777777" w:rsidR="00EB6B88" w:rsidRPr="00EB6B88" w:rsidRDefault="00EB6B88" w:rsidP="00EB6B88">
            <w:pPr>
              <w:rPr>
                <w:color w:val="000000"/>
                <w:sz w:val="16"/>
                <w:szCs w:val="16"/>
              </w:rPr>
            </w:pPr>
            <w:r w:rsidRPr="00EB6B88">
              <w:rPr>
                <w:color w:val="000000"/>
                <w:sz w:val="16"/>
                <w:szCs w:val="16"/>
              </w:rPr>
              <w:t xml:space="preserve">Листогибочный станок </w:t>
            </w:r>
          </w:p>
        </w:tc>
        <w:tc>
          <w:tcPr>
            <w:tcW w:w="1559" w:type="dxa"/>
            <w:shd w:val="clear" w:color="000000" w:fill="FFFFFF"/>
            <w:tcMar>
              <w:left w:w="28" w:type="dxa"/>
              <w:right w:w="28" w:type="dxa"/>
            </w:tcMar>
            <w:vAlign w:val="center"/>
            <w:hideMark/>
          </w:tcPr>
          <w:p w14:paraId="2C0DA7A6" w14:textId="77777777" w:rsidR="00EB6B88" w:rsidRPr="00EB6B88" w:rsidRDefault="00EB6B88" w:rsidP="00EB6B88">
            <w:pPr>
              <w:jc w:val="center"/>
              <w:rPr>
                <w:color w:val="000000"/>
                <w:sz w:val="16"/>
                <w:szCs w:val="16"/>
              </w:rPr>
            </w:pPr>
            <w:r w:rsidRPr="00EB6B88">
              <w:rPr>
                <w:color w:val="000000"/>
                <w:sz w:val="16"/>
                <w:szCs w:val="16"/>
              </w:rPr>
              <w:t>J_АС\А\0002</w:t>
            </w:r>
          </w:p>
        </w:tc>
        <w:tc>
          <w:tcPr>
            <w:tcW w:w="1134" w:type="dxa"/>
            <w:shd w:val="clear" w:color="000000" w:fill="FFFFFF"/>
            <w:tcMar>
              <w:left w:w="28" w:type="dxa"/>
              <w:right w:w="28" w:type="dxa"/>
            </w:tcMar>
            <w:vAlign w:val="center"/>
            <w:hideMark/>
          </w:tcPr>
          <w:p w14:paraId="22E54F6B" w14:textId="77777777" w:rsidR="00EB6B88" w:rsidRPr="00EB6B88" w:rsidRDefault="00EB6B88" w:rsidP="00EB6B88">
            <w:pPr>
              <w:jc w:val="center"/>
              <w:rPr>
                <w:color w:val="000000"/>
                <w:sz w:val="16"/>
                <w:szCs w:val="16"/>
              </w:rPr>
            </w:pPr>
            <w:r w:rsidRPr="00EB6B88">
              <w:rPr>
                <w:color w:val="000000"/>
                <w:sz w:val="16"/>
                <w:szCs w:val="16"/>
              </w:rPr>
              <w:t>0,188</w:t>
            </w:r>
          </w:p>
        </w:tc>
        <w:tc>
          <w:tcPr>
            <w:tcW w:w="1276" w:type="dxa"/>
            <w:shd w:val="clear" w:color="000000" w:fill="FFFFFF"/>
            <w:tcMar>
              <w:left w:w="28" w:type="dxa"/>
              <w:right w:w="28" w:type="dxa"/>
            </w:tcMar>
            <w:vAlign w:val="center"/>
            <w:hideMark/>
          </w:tcPr>
          <w:p w14:paraId="5224739E" w14:textId="77777777" w:rsidR="00EB6B88" w:rsidRPr="00EB6B88" w:rsidRDefault="00EB6B88" w:rsidP="00EB6B88">
            <w:pPr>
              <w:jc w:val="center"/>
              <w:rPr>
                <w:color w:val="000000"/>
                <w:sz w:val="16"/>
                <w:szCs w:val="16"/>
              </w:rPr>
            </w:pPr>
            <w:r w:rsidRPr="00EB6B88">
              <w:rPr>
                <w:color w:val="000000"/>
                <w:sz w:val="16"/>
                <w:szCs w:val="16"/>
              </w:rPr>
              <w:t>0,129</w:t>
            </w:r>
          </w:p>
        </w:tc>
        <w:tc>
          <w:tcPr>
            <w:tcW w:w="1134" w:type="dxa"/>
            <w:shd w:val="clear" w:color="auto" w:fill="auto"/>
            <w:tcMar>
              <w:left w:w="28" w:type="dxa"/>
              <w:right w:w="28" w:type="dxa"/>
            </w:tcMar>
            <w:vAlign w:val="center"/>
            <w:hideMark/>
          </w:tcPr>
          <w:p w14:paraId="5B7453A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B9428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7D68C75" w14:textId="77777777" w:rsidTr="00C51C85">
        <w:trPr>
          <w:trHeight w:val="20"/>
        </w:trPr>
        <w:tc>
          <w:tcPr>
            <w:tcW w:w="3539" w:type="dxa"/>
            <w:shd w:val="clear" w:color="auto" w:fill="auto"/>
            <w:tcMar>
              <w:left w:w="28" w:type="dxa"/>
              <w:right w:w="28" w:type="dxa"/>
            </w:tcMar>
            <w:vAlign w:val="center"/>
            <w:hideMark/>
          </w:tcPr>
          <w:p w14:paraId="424FF964" w14:textId="77777777" w:rsidR="00EB6B88" w:rsidRPr="00EB6B88" w:rsidRDefault="00EB6B88" w:rsidP="00EB6B88">
            <w:pPr>
              <w:rPr>
                <w:color w:val="000000"/>
                <w:sz w:val="16"/>
                <w:szCs w:val="16"/>
              </w:rPr>
            </w:pPr>
            <w:r w:rsidRPr="00EB6B88">
              <w:rPr>
                <w:color w:val="000000"/>
                <w:sz w:val="16"/>
                <w:szCs w:val="16"/>
              </w:rPr>
              <w:t>Сварочный полуавтомат</w:t>
            </w:r>
          </w:p>
        </w:tc>
        <w:tc>
          <w:tcPr>
            <w:tcW w:w="1559" w:type="dxa"/>
            <w:shd w:val="clear" w:color="000000" w:fill="FFFFFF"/>
            <w:tcMar>
              <w:left w:w="28" w:type="dxa"/>
              <w:right w:w="28" w:type="dxa"/>
            </w:tcMar>
            <w:vAlign w:val="center"/>
            <w:hideMark/>
          </w:tcPr>
          <w:p w14:paraId="111F4C12" w14:textId="77777777" w:rsidR="00EB6B88" w:rsidRPr="00EB6B88" w:rsidRDefault="00EB6B88" w:rsidP="00EB6B88">
            <w:pPr>
              <w:jc w:val="center"/>
              <w:rPr>
                <w:color w:val="000000"/>
                <w:sz w:val="16"/>
                <w:szCs w:val="16"/>
              </w:rPr>
            </w:pPr>
            <w:r w:rsidRPr="00EB6B88">
              <w:rPr>
                <w:color w:val="000000"/>
                <w:sz w:val="16"/>
                <w:szCs w:val="16"/>
              </w:rPr>
              <w:t>J_АС\А\0003</w:t>
            </w:r>
          </w:p>
        </w:tc>
        <w:tc>
          <w:tcPr>
            <w:tcW w:w="1134" w:type="dxa"/>
            <w:shd w:val="clear" w:color="000000" w:fill="FFFFFF"/>
            <w:tcMar>
              <w:left w:w="28" w:type="dxa"/>
              <w:right w:w="28" w:type="dxa"/>
            </w:tcMar>
            <w:vAlign w:val="center"/>
            <w:hideMark/>
          </w:tcPr>
          <w:p w14:paraId="78B600BD" w14:textId="77777777" w:rsidR="00EB6B88" w:rsidRPr="00EB6B88" w:rsidRDefault="00EB6B88" w:rsidP="00EB6B88">
            <w:pPr>
              <w:jc w:val="center"/>
              <w:rPr>
                <w:color w:val="000000"/>
                <w:sz w:val="16"/>
                <w:szCs w:val="16"/>
              </w:rPr>
            </w:pPr>
            <w:r w:rsidRPr="00EB6B88">
              <w:rPr>
                <w:color w:val="000000"/>
                <w:sz w:val="16"/>
                <w:szCs w:val="16"/>
              </w:rPr>
              <w:t>0,138</w:t>
            </w:r>
          </w:p>
        </w:tc>
        <w:tc>
          <w:tcPr>
            <w:tcW w:w="1276" w:type="dxa"/>
            <w:shd w:val="clear" w:color="000000" w:fill="FFFFFF"/>
            <w:tcMar>
              <w:left w:w="28" w:type="dxa"/>
              <w:right w:w="28" w:type="dxa"/>
            </w:tcMar>
            <w:vAlign w:val="center"/>
            <w:hideMark/>
          </w:tcPr>
          <w:p w14:paraId="7947475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E880DF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48BF22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658603" w14:textId="77777777" w:rsidTr="00C51C85">
        <w:trPr>
          <w:trHeight w:val="20"/>
        </w:trPr>
        <w:tc>
          <w:tcPr>
            <w:tcW w:w="3539" w:type="dxa"/>
            <w:shd w:val="clear" w:color="auto" w:fill="auto"/>
            <w:tcMar>
              <w:left w:w="28" w:type="dxa"/>
              <w:right w:w="28" w:type="dxa"/>
            </w:tcMar>
            <w:vAlign w:val="center"/>
            <w:hideMark/>
          </w:tcPr>
          <w:p w14:paraId="4CD70B64"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70DCDF94" w14:textId="77777777" w:rsidR="00EB6B88" w:rsidRPr="00EB6B88" w:rsidRDefault="00EB6B88" w:rsidP="00EB6B88">
            <w:pPr>
              <w:jc w:val="center"/>
              <w:rPr>
                <w:color w:val="000000"/>
                <w:sz w:val="16"/>
                <w:szCs w:val="16"/>
              </w:rPr>
            </w:pPr>
            <w:r w:rsidRPr="00EB6B88">
              <w:rPr>
                <w:color w:val="000000"/>
                <w:sz w:val="16"/>
                <w:szCs w:val="16"/>
              </w:rPr>
              <w:t>J_АС\П\0001</w:t>
            </w:r>
          </w:p>
        </w:tc>
        <w:tc>
          <w:tcPr>
            <w:tcW w:w="1134" w:type="dxa"/>
            <w:shd w:val="clear" w:color="000000" w:fill="FFFFFF"/>
            <w:tcMar>
              <w:left w:w="28" w:type="dxa"/>
              <w:right w:w="28" w:type="dxa"/>
            </w:tcMar>
            <w:vAlign w:val="center"/>
            <w:hideMark/>
          </w:tcPr>
          <w:p w14:paraId="647A3251" w14:textId="77777777" w:rsidR="00EB6B88" w:rsidRPr="00EB6B88" w:rsidRDefault="00EB6B88" w:rsidP="00EB6B88">
            <w:pPr>
              <w:jc w:val="center"/>
              <w:rPr>
                <w:color w:val="000000"/>
                <w:sz w:val="16"/>
                <w:szCs w:val="16"/>
              </w:rPr>
            </w:pPr>
            <w:r w:rsidRPr="00EB6B88">
              <w:rPr>
                <w:color w:val="000000"/>
                <w:sz w:val="16"/>
                <w:szCs w:val="16"/>
              </w:rPr>
              <w:t>0,207</w:t>
            </w:r>
          </w:p>
        </w:tc>
        <w:tc>
          <w:tcPr>
            <w:tcW w:w="1276" w:type="dxa"/>
            <w:shd w:val="clear" w:color="000000" w:fill="FFFFFF"/>
            <w:tcMar>
              <w:left w:w="28" w:type="dxa"/>
              <w:right w:w="28" w:type="dxa"/>
            </w:tcMar>
            <w:vAlign w:val="center"/>
            <w:hideMark/>
          </w:tcPr>
          <w:p w14:paraId="3EE9298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EA698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DDFDF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EE5FE8" w14:textId="77777777" w:rsidTr="00C51C85">
        <w:trPr>
          <w:trHeight w:val="20"/>
        </w:trPr>
        <w:tc>
          <w:tcPr>
            <w:tcW w:w="3539" w:type="dxa"/>
            <w:shd w:val="clear" w:color="auto" w:fill="auto"/>
            <w:tcMar>
              <w:left w:w="28" w:type="dxa"/>
              <w:right w:w="28" w:type="dxa"/>
            </w:tcMar>
            <w:vAlign w:val="center"/>
            <w:hideMark/>
          </w:tcPr>
          <w:p w14:paraId="7CD2F648"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443F1627" w14:textId="77777777" w:rsidR="00EB6B88" w:rsidRPr="00EB6B88" w:rsidRDefault="00EB6B88" w:rsidP="00EB6B88">
            <w:pPr>
              <w:jc w:val="center"/>
              <w:rPr>
                <w:color w:val="000000"/>
                <w:sz w:val="16"/>
                <w:szCs w:val="16"/>
              </w:rPr>
            </w:pPr>
            <w:r w:rsidRPr="00EB6B88">
              <w:rPr>
                <w:color w:val="000000"/>
                <w:sz w:val="16"/>
                <w:szCs w:val="16"/>
              </w:rPr>
              <w:t>J_Б\КТ\0001</w:t>
            </w:r>
          </w:p>
        </w:tc>
        <w:tc>
          <w:tcPr>
            <w:tcW w:w="1134" w:type="dxa"/>
            <w:shd w:val="clear" w:color="000000" w:fill="FFFFFF"/>
            <w:tcMar>
              <w:left w:w="28" w:type="dxa"/>
              <w:right w:w="28" w:type="dxa"/>
            </w:tcMar>
            <w:vAlign w:val="center"/>
            <w:hideMark/>
          </w:tcPr>
          <w:p w14:paraId="4341A285" w14:textId="77777777" w:rsidR="00EB6B88" w:rsidRPr="00EB6B88" w:rsidRDefault="00EB6B88" w:rsidP="00EB6B88">
            <w:pPr>
              <w:jc w:val="center"/>
              <w:rPr>
                <w:color w:val="000000"/>
                <w:sz w:val="16"/>
                <w:szCs w:val="16"/>
              </w:rPr>
            </w:pPr>
            <w:r w:rsidRPr="00EB6B88">
              <w:rPr>
                <w:color w:val="000000"/>
                <w:sz w:val="16"/>
                <w:szCs w:val="16"/>
              </w:rPr>
              <w:t>0,519</w:t>
            </w:r>
          </w:p>
        </w:tc>
        <w:tc>
          <w:tcPr>
            <w:tcW w:w="1276" w:type="dxa"/>
            <w:shd w:val="clear" w:color="000000" w:fill="FFFFFF"/>
            <w:tcMar>
              <w:left w:w="28" w:type="dxa"/>
              <w:right w:w="28" w:type="dxa"/>
            </w:tcMar>
            <w:vAlign w:val="center"/>
            <w:hideMark/>
          </w:tcPr>
          <w:p w14:paraId="4804A5A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54C41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F4D72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6FA257" w14:textId="77777777" w:rsidTr="00C51C85">
        <w:trPr>
          <w:trHeight w:val="20"/>
        </w:trPr>
        <w:tc>
          <w:tcPr>
            <w:tcW w:w="3539" w:type="dxa"/>
            <w:shd w:val="clear" w:color="auto" w:fill="auto"/>
            <w:tcMar>
              <w:left w:w="28" w:type="dxa"/>
              <w:right w:w="28" w:type="dxa"/>
            </w:tcMar>
            <w:vAlign w:val="center"/>
            <w:hideMark/>
          </w:tcPr>
          <w:p w14:paraId="19E253B3" w14:textId="77777777" w:rsidR="00EB6B88" w:rsidRPr="00EB6B88" w:rsidRDefault="00EB6B88" w:rsidP="00EB6B88">
            <w:pPr>
              <w:rPr>
                <w:color w:val="000000"/>
                <w:sz w:val="16"/>
                <w:szCs w:val="16"/>
              </w:rPr>
            </w:pPr>
            <w:r w:rsidRPr="00EB6B88">
              <w:rPr>
                <w:color w:val="000000"/>
                <w:sz w:val="16"/>
                <w:szCs w:val="16"/>
              </w:rPr>
              <w:lastRenderedPageBreak/>
              <w:t xml:space="preserve">Вентиляция здания Гараж по адресу </w:t>
            </w:r>
            <w:proofErr w:type="spellStart"/>
            <w:r w:rsidRPr="00EB6B88">
              <w:rPr>
                <w:color w:val="000000"/>
                <w:sz w:val="16"/>
                <w:szCs w:val="16"/>
              </w:rPr>
              <w:t>г.Гурьевск</w:t>
            </w:r>
            <w:proofErr w:type="spellEnd"/>
            <w:r w:rsidRPr="00EB6B88">
              <w:rPr>
                <w:color w:val="000000"/>
                <w:sz w:val="16"/>
                <w:szCs w:val="16"/>
              </w:rPr>
              <w:t xml:space="preserve"> ул. Лермонтва,9</w:t>
            </w:r>
          </w:p>
        </w:tc>
        <w:tc>
          <w:tcPr>
            <w:tcW w:w="1559" w:type="dxa"/>
            <w:shd w:val="clear" w:color="000000" w:fill="FFFFFF"/>
            <w:tcMar>
              <w:left w:w="28" w:type="dxa"/>
              <w:right w:w="28" w:type="dxa"/>
            </w:tcMar>
            <w:vAlign w:val="center"/>
            <w:hideMark/>
          </w:tcPr>
          <w:p w14:paraId="1AB1BCCB"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\Х\0002</w:t>
            </w:r>
          </w:p>
        </w:tc>
        <w:tc>
          <w:tcPr>
            <w:tcW w:w="1134" w:type="dxa"/>
            <w:shd w:val="clear" w:color="000000" w:fill="FFFFFF"/>
            <w:tcMar>
              <w:left w:w="28" w:type="dxa"/>
              <w:right w:w="28" w:type="dxa"/>
            </w:tcMar>
            <w:vAlign w:val="center"/>
            <w:hideMark/>
          </w:tcPr>
          <w:p w14:paraId="2FA46527" w14:textId="77777777" w:rsidR="00EB6B88" w:rsidRPr="00EB6B88" w:rsidRDefault="00EB6B88" w:rsidP="00EB6B88">
            <w:pPr>
              <w:jc w:val="center"/>
              <w:rPr>
                <w:color w:val="000000"/>
                <w:sz w:val="16"/>
                <w:szCs w:val="16"/>
              </w:rPr>
            </w:pPr>
            <w:r w:rsidRPr="00EB6B88">
              <w:rPr>
                <w:color w:val="000000"/>
                <w:sz w:val="16"/>
                <w:szCs w:val="16"/>
              </w:rPr>
              <w:t>0,076</w:t>
            </w:r>
          </w:p>
        </w:tc>
        <w:tc>
          <w:tcPr>
            <w:tcW w:w="1276" w:type="dxa"/>
            <w:shd w:val="clear" w:color="000000" w:fill="FFFFFF"/>
            <w:tcMar>
              <w:left w:w="28" w:type="dxa"/>
              <w:right w:w="28" w:type="dxa"/>
            </w:tcMar>
            <w:vAlign w:val="center"/>
            <w:hideMark/>
          </w:tcPr>
          <w:p w14:paraId="50C965D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55507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FD7B4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7B3AFD6" w14:textId="77777777" w:rsidTr="00C51C85">
        <w:trPr>
          <w:trHeight w:val="20"/>
        </w:trPr>
        <w:tc>
          <w:tcPr>
            <w:tcW w:w="3539" w:type="dxa"/>
            <w:shd w:val="clear" w:color="auto" w:fill="auto"/>
            <w:tcMar>
              <w:left w:w="28" w:type="dxa"/>
              <w:right w:w="28" w:type="dxa"/>
            </w:tcMar>
            <w:vAlign w:val="center"/>
            <w:hideMark/>
          </w:tcPr>
          <w:p w14:paraId="28B3E95B" w14:textId="77777777" w:rsidR="00EB6B88" w:rsidRPr="00EB6B88" w:rsidRDefault="00EB6B88" w:rsidP="00EB6B88">
            <w:pPr>
              <w:rPr>
                <w:color w:val="000000"/>
                <w:sz w:val="16"/>
                <w:szCs w:val="16"/>
              </w:rPr>
            </w:pPr>
            <w:r w:rsidRPr="00EB6B88">
              <w:rPr>
                <w:color w:val="000000"/>
                <w:sz w:val="16"/>
                <w:szCs w:val="16"/>
              </w:rPr>
              <w:t>Система учета электроэнергии с возможностью дистанционного снятия  показаний</w:t>
            </w:r>
          </w:p>
        </w:tc>
        <w:tc>
          <w:tcPr>
            <w:tcW w:w="1559" w:type="dxa"/>
            <w:shd w:val="clear" w:color="000000" w:fill="FFFFFF"/>
            <w:tcMar>
              <w:left w:w="28" w:type="dxa"/>
              <w:right w:w="28" w:type="dxa"/>
            </w:tcMar>
            <w:vAlign w:val="center"/>
            <w:hideMark/>
          </w:tcPr>
          <w:p w14:paraId="190C0461"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\СУЭ\0001</w:t>
            </w:r>
          </w:p>
        </w:tc>
        <w:tc>
          <w:tcPr>
            <w:tcW w:w="1134" w:type="dxa"/>
            <w:shd w:val="clear" w:color="000000" w:fill="FFFFFF"/>
            <w:tcMar>
              <w:left w:w="28" w:type="dxa"/>
              <w:right w:w="28" w:type="dxa"/>
            </w:tcMar>
            <w:vAlign w:val="center"/>
            <w:hideMark/>
          </w:tcPr>
          <w:p w14:paraId="7D10B92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59CFF8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042546" w14:textId="77777777" w:rsidR="00EB6B88" w:rsidRPr="00EB6B88" w:rsidRDefault="00EB6B88" w:rsidP="00EB6B88">
            <w:pPr>
              <w:jc w:val="center"/>
              <w:rPr>
                <w:color w:val="000000"/>
                <w:sz w:val="16"/>
                <w:szCs w:val="16"/>
              </w:rPr>
            </w:pPr>
            <w:r w:rsidRPr="00EB6B88">
              <w:rPr>
                <w:color w:val="000000"/>
                <w:sz w:val="16"/>
                <w:szCs w:val="16"/>
              </w:rPr>
              <w:t>1,160</w:t>
            </w:r>
          </w:p>
        </w:tc>
        <w:tc>
          <w:tcPr>
            <w:tcW w:w="1269" w:type="dxa"/>
            <w:shd w:val="clear" w:color="auto" w:fill="auto"/>
            <w:tcMar>
              <w:left w:w="28" w:type="dxa"/>
              <w:right w:w="28" w:type="dxa"/>
            </w:tcMar>
            <w:vAlign w:val="center"/>
            <w:hideMark/>
          </w:tcPr>
          <w:p w14:paraId="0116EDF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85F5945" w14:textId="77777777" w:rsidTr="00C51C85">
        <w:trPr>
          <w:trHeight w:val="20"/>
        </w:trPr>
        <w:tc>
          <w:tcPr>
            <w:tcW w:w="3539" w:type="dxa"/>
            <w:shd w:val="clear" w:color="auto" w:fill="auto"/>
            <w:tcMar>
              <w:left w:w="28" w:type="dxa"/>
              <w:right w:w="28" w:type="dxa"/>
            </w:tcMar>
            <w:vAlign w:val="center"/>
            <w:hideMark/>
          </w:tcPr>
          <w:p w14:paraId="736D8ACB" w14:textId="77777777" w:rsidR="00EB6B88" w:rsidRPr="00EB6B88" w:rsidRDefault="00EB6B88" w:rsidP="00EB6B88">
            <w:pPr>
              <w:rPr>
                <w:color w:val="000000"/>
                <w:sz w:val="16"/>
                <w:szCs w:val="16"/>
              </w:rPr>
            </w:pPr>
            <w:r w:rsidRPr="00EB6B88">
              <w:rPr>
                <w:color w:val="000000"/>
                <w:sz w:val="16"/>
                <w:szCs w:val="16"/>
              </w:rPr>
              <w:t>Пожарно-охранная сигнализация по адресу: г. Киселевск, ул. Ленина, 59</w:t>
            </w:r>
          </w:p>
        </w:tc>
        <w:tc>
          <w:tcPr>
            <w:tcW w:w="1559" w:type="dxa"/>
            <w:shd w:val="clear" w:color="000000" w:fill="FFFFFF"/>
            <w:tcMar>
              <w:left w:w="28" w:type="dxa"/>
              <w:right w:w="28" w:type="dxa"/>
            </w:tcMar>
            <w:vAlign w:val="center"/>
            <w:hideMark/>
          </w:tcPr>
          <w:p w14:paraId="4C72822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\ПОС\0001</w:t>
            </w:r>
          </w:p>
        </w:tc>
        <w:tc>
          <w:tcPr>
            <w:tcW w:w="1134" w:type="dxa"/>
            <w:shd w:val="clear" w:color="000000" w:fill="FFFFFF"/>
            <w:tcMar>
              <w:left w:w="28" w:type="dxa"/>
              <w:right w:w="28" w:type="dxa"/>
            </w:tcMar>
            <w:vAlign w:val="center"/>
            <w:hideMark/>
          </w:tcPr>
          <w:p w14:paraId="5FF92967" w14:textId="77777777" w:rsidR="00EB6B88" w:rsidRPr="00EB6B88" w:rsidRDefault="00EB6B88" w:rsidP="00EB6B88">
            <w:pPr>
              <w:jc w:val="center"/>
              <w:rPr>
                <w:color w:val="000000"/>
                <w:sz w:val="16"/>
                <w:szCs w:val="16"/>
              </w:rPr>
            </w:pPr>
            <w:r w:rsidRPr="00EB6B88">
              <w:rPr>
                <w:color w:val="000000"/>
                <w:sz w:val="16"/>
                <w:szCs w:val="16"/>
              </w:rPr>
              <w:t>1,885</w:t>
            </w:r>
          </w:p>
        </w:tc>
        <w:tc>
          <w:tcPr>
            <w:tcW w:w="1276" w:type="dxa"/>
            <w:shd w:val="clear" w:color="000000" w:fill="FFFFFF"/>
            <w:tcMar>
              <w:left w:w="28" w:type="dxa"/>
              <w:right w:w="28" w:type="dxa"/>
            </w:tcMar>
            <w:vAlign w:val="center"/>
            <w:hideMark/>
          </w:tcPr>
          <w:p w14:paraId="74B63692" w14:textId="77777777" w:rsidR="00EB6B88" w:rsidRPr="00EB6B88" w:rsidRDefault="00EB6B88" w:rsidP="00EB6B88">
            <w:pPr>
              <w:jc w:val="center"/>
              <w:rPr>
                <w:color w:val="000000"/>
                <w:sz w:val="16"/>
                <w:szCs w:val="16"/>
              </w:rPr>
            </w:pPr>
            <w:r w:rsidRPr="00EB6B88">
              <w:rPr>
                <w:color w:val="000000"/>
                <w:sz w:val="16"/>
                <w:szCs w:val="16"/>
              </w:rPr>
              <w:t>2,056</w:t>
            </w:r>
          </w:p>
        </w:tc>
        <w:tc>
          <w:tcPr>
            <w:tcW w:w="1134" w:type="dxa"/>
            <w:shd w:val="clear" w:color="auto" w:fill="auto"/>
            <w:tcMar>
              <w:left w:w="28" w:type="dxa"/>
              <w:right w:w="28" w:type="dxa"/>
            </w:tcMar>
            <w:vAlign w:val="center"/>
            <w:hideMark/>
          </w:tcPr>
          <w:p w14:paraId="0D587D4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CB82A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6156762" w14:textId="77777777" w:rsidTr="00C51C85">
        <w:trPr>
          <w:trHeight w:val="20"/>
        </w:trPr>
        <w:tc>
          <w:tcPr>
            <w:tcW w:w="3539" w:type="dxa"/>
            <w:shd w:val="clear" w:color="auto" w:fill="auto"/>
            <w:tcMar>
              <w:left w:w="28" w:type="dxa"/>
              <w:right w:w="28" w:type="dxa"/>
            </w:tcMar>
            <w:vAlign w:val="center"/>
            <w:hideMark/>
          </w:tcPr>
          <w:p w14:paraId="1CF06C6F"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4E7C92EC"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1C1D5535"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2C5A943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9F3EFA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3D709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C72BFB9" w14:textId="77777777" w:rsidTr="00C51C85">
        <w:trPr>
          <w:trHeight w:val="20"/>
        </w:trPr>
        <w:tc>
          <w:tcPr>
            <w:tcW w:w="3539" w:type="dxa"/>
            <w:shd w:val="clear" w:color="auto" w:fill="auto"/>
            <w:tcMar>
              <w:left w:w="28" w:type="dxa"/>
              <w:right w:w="28" w:type="dxa"/>
            </w:tcMar>
            <w:vAlign w:val="center"/>
            <w:hideMark/>
          </w:tcPr>
          <w:p w14:paraId="5E2C1795" w14:textId="77777777" w:rsidR="00EB6B88" w:rsidRPr="00EB6B88" w:rsidRDefault="00EB6B88" w:rsidP="00EB6B88">
            <w:pPr>
              <w:rPr>
                <w:color w:val="000000"/>
                <w:sz w:val="16"/>
                <w:szCs w:val="16"/>
              </w:rPr>
            </w:pPr>
            <w:proofErr w:type="spellStart"/>
            <w:r w:rsidRPr="00EB6B88">
              <w:rPr>
                <w:color w:val="000000"/>
                <w:sz w:val="16"/>
                <w:szCs w:val="16"/>
              </w:rPr>
              <w:t>Виброплита</w:t>
            </w:r>
            <w:proofErr w:type="spellEnd"/>
          </w:p>
        </w:tc>
        <w:tc>
          <w:tcPr>
            <w:tcW w:w="1559" w:type="dxa"/>
            <w:shd w:val="clear" w:color="000000" w:fill="FFFFFF"/>
            <w:tcMar>
              <w:left w:w="28" w:type="dxa"/>
              <w:right w:w="28" w:type="dxa"/>
            </w:tcMar>
            <w:vAlign w:val="center"/>
            <w:hideMark/>
          </w:tcPr>
          <w:p w14:paraId="5C918811" w14:textId="77777777" w:rsidR="00EB6B88" w:rsidRPr="00EB6B88" w:rsidRDefault="00EB6B88" w:rsidP="00EB6B88">
            <w:pPr>
              <w:jc w:val="center"/>
              <w:rPr>
                <w:color w:val="000000"/>
                <w:sz w:val="16"/>
                <w:szCs w:val="16"/>
              </w:rPr>
            </w:pPr>
            <w:r w:rsidRPr="00EB6B88">
              <w:rPr>
                <w:color w:val="000000"/>
                <w:sz w:val="16"/>
                <w:szCs w:val="16"/>
              </w:rPr>
              <w:t>J_О\А\0003</w:t>
            </w:r>
          </w:p>
        </w:tc>
        <w:tc>
          <w:tcPr>
            <w:tcW w:w="1134" w:type="dxa"/>
            <w:shd w:val="clear" w:color="000000" w:fill="FFFFFF"/>
            <w:tcMar>
              <w:left w:w="28" w:type="dxa"/>
              <w:right w:w="28" w:type="dxa"/>
            </w:tcMar>
            <w:vAlign w:val="center"/>
            <w:hideMark/>
          </w:tcPr>
          <w:p w14:paraId="561DE551" w14:textId="77777777" w:rsidR="00EB6B88" w:rsidRPr="00EB6B88" w:rsidRDefault="00EB6B88" w:rsidP="00EB6B88">
            <w:pPr>
              <w:jc w:val="center"/>
              <w:rPr>
                <w:color w:val="000000"/>
                <w:sz w:val="16"/>
                <w:szCs w:val="16"/>
              </w:rPr>
            </w:pPr>
            <w:r w:rsidRPr="00EB6B88">
              <w:rPr>
                <w:color w:val="000000"/>
                <w:sz w:val="16"/>
                <w:szCs w:val="16"/>
              </w:rPr>
              <w:t>0,056</w:t>
            </w:r>
          </w:p>
        </w:tc>
        <w:tc>
          <w:tcPr>
            <w:tcW w:w="1276" w:type="dxa"/>
            <w:shd w:val="clear" w:color="000000" w:fill="FFFFFF"/>
            <w:tcMar>
              <w:left w:w="28" w:type="dxa"/>
              <w:right w:w="28" w:type="dxa"/>
            </w:tcMar>
            <w:vAlign w:val="center"/>
            <w:hideMark/>
          </w:tcPr>
          <w:p w14:paraId="53F338E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DAE60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CB6D0B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FB6E340" w14:textId="77777777" w:rsidTr="00C51C85">
        <w:trPr>
          <w:trHeight w:val="20"/>
        </w:trPr>
        <w:tc>
          <w:tcPr>
            <w:tcW w:w="3539" w:type="dxa"/>
            <w:shd w:val="clear" w:color="auto" w:fill="auto"/>
            <w:tcMar>
              <w:left w:w="28" w:type="dxa"/>
              <w:right w:w="28" w:type="dxa"/>
            </w:tcMar>
            <w:vAlign w:val="center"/>
            <w:hideMark/>
          </w:tcPr>
          <w:p w14:paraId="7931E69C" w14:textId="77777777" w:rsidR="00EB6B88" w:rsidRPr="00EB6B88" w:rsidRDefault="00EB6B88" w:rsidP="00EB6B88">
            <w:pPr>
              <w:rPr>
                <w:color w:val="000000"/>
                <w:sz w:val="16"/>
                <w:szCs w:val="16"/>
              </w:rPr>
            </w:pPr>
            <w:r w:rsidRPr="00EB6B88">
              <w:rPr>
                <w:color w:val="000000"/>
                <w:sz w:val="16"/>
                <w:szCs w:val="16"/>
              </w:rPr>
              <w:t>Строительство здания гаража по адресу: пер. Комсомольский, 11а.</w:t>
            </w:r>
          </w:p>
        </w:tc>
        <w:tc>
          <w:tcPr>
            <w:tcW w:w="1559" w:type="dxa"/>
            <w:shd w:val="clear" w:color="000000" w:fill="FFFFFF"/>
            <w:tcMar>
              <w:left w:w="28" w:type="dxa"/>
              <w:right w:w="28" w:type="dxa"/>
            </w:tcMar>
            <w:vAlign w:val="center"/>
            <w:hideMark/>
          </w:tcPr>
          <w:p w14:paraId="0A68D6AD" w14:textId="77777777" w:rsidR="00EB6B88" w:rsidRPr="00EB6B88" w:rsidRDefault="00EB6B88" w:rsidP="00EB6B88">
            <w:pPr>
              <w:jc w:val="center"/>
              <w:rPr>
                <w:color w:val="000000"/>
                <w:sz w:val="16"/>
                <w:szCs w:val="16"/>
              </w:rPr>
            </w:pPr>
            <w:r w:rsidRPr="00EB6B88">
              <w:rPr>
                <w:color w:val="000000"/>
                <w:sz w:val="16"/>
                <w:szCs w:val="16"/>
              </w:rPr>
              <w:t>J_О\Х\0001</w:t>
            </w:r>
          </w:p>
        </w:tc>
        <w:tc>
          <w:tcPr>
            <w:tcW w:w="1134" w:type="dxa"/>
            <w:shd w:val="clear" w:color="000000" w:fill="FFFFFF"/>
            <w:tcMar>
              <w:left w:w="28" w:type="dxa"/>
              <w:right w:w="28" w:type="dxa"/>
            </w:tcMar>
            <w:vAlign w:val="center"/>
            <w:hideMark/>
          </w:tcPr>
          <w:p w14:paraId="730062D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0DBE01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E2FB4A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7317734" w14:textId="77777777" w:rsidR="00EB6B88" w:rsidRPr="00EB6B88" w:rsidRDefault="00EB6B88" w:rsidP="00EB6B88">
            <w:pPr>
              <w:jc w:val="center"/>
              <w:rPr>
                <w:color w:val="000000"/>
                <w:sz w:val="16"/>
                <w:szCs w:val="16"/>
              </w:rPr>
            </w:pPr>
            <w:r w:rsidRPr="00EB6B88">
              <w:rPr>
                <w:color w:val="000000"/>
                <w:sz w:val="16"/>
                <w:szCs w:val="16"/>
              </w:rPr>
              <w:t>1,000</w:t>
            </w:r>
          </w:p>
        </w:tc>
      </w:tr>
      <w:tr w:rsidR="00EB6B88" w:rsidRPr="00EB6B88" w14:paraId="6B5BFC21" w14:textId="77777777" w:rsidTr="00C51C85">
        <w:trPr>
          <w:trHeight w:val="20"/>
        </w:trPr>
        <w:tc>
          <w:tcPr>
            <w:tcW w:w="3539" w:type="dxa"/>
            <w:shd w:val="clear" w:color="auto" w:fill="auto"/>
            <w:tcMar>
              <w:left w:w="28" w:type="dxa"/>
              <w:right w:w="28" w:type="dxa"/>
            </w:tcMar>
            <w:vAlign w:val="center"/>
            <w:hideMark/>
          </w:tcPr>
          <w:p w14:paraId="3638F487" w14:textId="77777777" w:rsidR="00EB6B88" w:rsidRPr="00EB6B88" w:rsidRDefault="00EB6B88" w:rsidP="00EB6B88">
            <w:pPr>
              <w:rPr>
                <w:color w:val="000000"/>
                <w:sz w:val="16"/>
                <w:szCs w:val="16"/>
              </w:rPr>
            </w:pPr>
            <w:r w:rsidRPr="00EB6B88">
              <w:rPr>
                <w:color w:val="000000"/>
                <w:sz w:val="16"/>
                <w:szCs w:val="16"/>
              </w:rPr>
              <w:t>Сетевое хранилище</w:t>
            </w:r>
          </w:p>
        </w:tc>
        <w:tc>
          <w:tcPr>
            <w:tcW w:w="1559" w:type="dxa"/>
            <w:shd w:val="clear" w:color="000000" w:fill="FFFFFF"/>
            <w:tcMar>
              <w:left w:w="28" w:type="dxa"/>
              <w:right w:w="28" w:type="dxa"/>
            </w:tcMar>
            <w:vAlign w:val="center"/>
            <w:hideMark/>
          </w:tcPr>
          <w:p w14:paraId="4209B68F" w14:textId="77777777" w:rsidR="00EB6B88" w:rsidRPr="00EB6B88" w:rsidRDefault="00EB6B88" w:rsidP="00EB6B88">
            <w:pPr>
              <w:jc w:val="center"/>
              <w:rPr>
                <w:color w:val="000000"/>
                <w:sz w:val="16"/>
                <w:szCs w:val="16"/>
              </w:rPr>
            </w:pPr>
            <w:r w:rsidRPr="00EB6B88">
              <w:rPr>
                <w:color w:val="000000"/>
                <w:sz w:val="16"/>
                <w:szCs w:val="16"/>
              </w:rPr>
              <w:t>J_О\КТ\0001</w:t>
            </w:r>
          </w:p>
        </w:tc>
        <w:tc>
          <w:tcPr>
            <w:tcW w:w="1134" w:type="dxa"/>
            <w:shd w:val="clear" w:color="000000" w:fill="FFFFFF"/>
            <w:tcMar>
              <w:left w:w="28" w:type="dxa"/>
              <w:right w:w="28" w:type="dxa"/>
            </w:tcMar>
            <w:vAlign w:val="center"/>
            <w:hideMark/>
          </w:tcPr>
          <w:p w14:paraId="09AD6BC9" w14:textId="77777777" w:rsidR="00EB6B88" w:rsidRPr="00EB6B88" w:rsidRDefault="00EB6B88" w:rsidP="00EB6B88">
            <w:pPr>
              <w:jc w:val="center"/>
              <w:rPr>
                <w:color w:val="000000"/>
                <w:sz w:val="16"/>
                <w:szCs w:val="16"/>
              </w:rPr>
            </w:pPr>
            <w:r w:rsidRPr="00EB6B88">
              <w:rPr>
                <w:color w:val="000000"/>
                <w:sz w:val="16"/>
                <w:szCs w:val="16"/>
              </w:rPr>
              <w:t>0,575</w:t>
            </w:r>
          </w:p>
        </w:tc>
        <w:tc>
          <w:tcPr>
            <w:tcW w:w="1276" w:type="dxa"/>
            <w:shd w:val="clear" w:color="000000" w:fill="FFFFFF"/>
            <w:tcMar>
              <w:left w:w="28" w:type="dxa"/>
              <w:right w:w="28" w:type="dxa"/>
            </w:tcMar>
            <w:vAlign w:val="center"/>
            <w:hideMark/>
          </w:tcPr>
          <w:p w14:paraId="5D0CBDB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CD6B1B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36D18C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39D6BE" w14:textId="77777777" w:rsidTr="00C51C85">
        <w:trPr>
          <w:trHeight w:val="20"/>
        </w:trPr>
        <w:tc>
          <w:tcPr>
            <w:tcW w:w="3539" w:type="dxa"/>
            <w:shd w:val="clear" w:color="auto" w:fill="auto"/>
            <w:tcMar>
              <w:left w:w="28" w:type="dxa"/>
              <w:right w:w="28" w:type="dxa"/>
            </w:tcMar>
            <w:vAlign w:val="center"/>
            <w:hideMark/>
          </w:tcPr>
          <w:p w14:paraId="42E47187"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50E4257A" w14:textId="77777777" w:rsidR="00EB6B88" w:rsidRPr="00EB6B88" w:rsidRDefault="00EB6B88" w:rsidP="00EB6B88">
            <w:pPr>
              <w:jc w:val="center"/>
              <w:rPr>
                <w:color w:val="000000"/>
                <w:sz w:val="16"/>
                <w:szCs w:val="16"/>
              </w:rPr>
            </w:pPr>
            <w:r w:rsidRPr="00EB6B88">
              <w:rPr>
                <w:color w:val="000000"/>
                <w:sz w:val="16"/>
                <w:szCs w:val="16"/>
              </w:rPr>
              <w:t>J_О\КТ\0002</w:t>
            </w:r>
          </w:p>
        </w:tc>
        <w:tc>
          <w:tcPr>
            <w:tcW w:w="1134" w:type="dxa"/>
            <w:shd w:val="clear" w:color="000000" w:fill="FFFFFF"/>
            <w:tcMar>
              <w:left w:w="28" w:type="dxa"/>
              <w:right w:w="28" w:type="dxa"/>
            </w:tcMar>
            <w:vAlign w:val="center"/>
            <w:hideMark/>
          </w:tcPr>
          <w:p w14:paraId="5B7EA690" w14:textId="77777777" w:rsidR="00EB6B88" w:rsidRPr="00EB6B88" w:rsidRDefault="00EB6B88" w:rsidP="00EB6B88">
            <w:pPr>
              <w:jc w:val="center"/>
              <w:rPr>
                <w:color w:val="000000"/>
                <w:sz w:val="16"/>
                <w:szCs w:val="16"/>
              </w:rPr>
            </w:pPr>
            <w:r w:rsidRPr="00EB6B88">
              <w:rPr>
                <w:color w:val="000000"/>
                <w:sz w:val="16"/>
                <w:szCs w:val="16"/>
              </w:rPr>
              <w:t>0,393</w:t>
            </w:r>
          </w:p>
        </w:tc>
        <w:tc>
          <w:tcPr>
            <w:tcW w:w="1276" w:type="dxa"/>
            <w:shd w:val="clear" w:color="000000" w:fill="FFFFFF"/>
            <w:tcMar>
              <w:left w:w="28" w:type="dxa"/>
              <w:right w:w="28" w:type="dxa"/>
            </w:tcMar>
            <w:vAlign w:val="center"/>
            <w:hideMark/>
          </w:tcPr>
          <w:p w14:paraId="24C8DC13" w14:textId="77777777" w:rsidR="00EB6B88" w:rsidRPr="00EB6B88" w:rsidRDefault="00EB6B88" w:rsidP="00EB6B88">
            <w:pPr>
              <w:jc w:val="center"/>
              <w:rPr>
                <w:color w:val="000000"/>
                <w:sz w:val="16"/>
                <w:szCs w:val="16"/>
              </w:rPr>
            </w:pPr>
            <w:r w:rsidRPr="00EB6B88">
              <w:rPr>
                <w:color w:val="000000"/>
                <w:sz w:val="16"/>
                <w:szCs w:val="16"/>
              </w:rPr>
              <w:t>0,442</w:t>
            </w:r>
          </w:p>
        </w:tc>
        <w:tc>
          <w:tcPr>
            <w:tcW w:w="1134" w:type="dxa"/>
            <w:shd w:val="clear" w:color="auto" w:fill="auto"/>
            <w:tcMar>
              <w:left w:w="28" w:type="dxa"/>
              <w:right w:w="28" w:type="dxa"/>
            </w:tcMar>
            <w:vAlign w:val="center"/>
            <w:hideMark/>
          </w:tcPr>
          <w:p w14:paraId="48AF7EB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F9E47E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E4D499" w14:textId="77777777" w:rsidTr="00C51C85">
        <w:trPr>
          <w:trHeight w:val="20"/>
        </w:trPr>
        <w:tc>
          <w:tcPr>
            <w:tcW w:w="3539" w:type="dxa"/>
            <w:shd w:val="clear" w:color="auto" w:fill="auto"/>
            <w:tcMar>
              <w:left w:w="28" w:type="dxa"/>
              <w:right w:w="28" w:type="dxa"/>
            </w:tcMar>
            <w:vAlign w:val="center"/>
            <w:hideMark/>
          </w:tcPr>
          <w:p w14:paraId="33EFFEBB" w14:textId="77777777" w:rsidR="00EB6B88" w:rsidRPr="00EB6B88" w:rsidRDefault="00EB6B88" w:rsidP="00EB6B88">
            <w:pPr>
              <w:rPr>
                <w:color w:val="000000"/>
                <w:sz w:val="16"/>
                <w:szCs w:val="16"/>
              </w:rPr>
            </w:pPr>
            <w:r w:rsidRPr="00EB6B88">
              <w:rPr>
                <w:color w:val="000000"/>
                <w:sz w:val="16"/>
                <w:szCs w:val="16"/>
              </w:rPr>
              <w:t xml:space="preserve">Снегоуборщик </w:t>
            </w:r>
          </w:p>
        </w:tc>
        <w:tc>
          <w:tcPr>
            <w:tcW w:w="1559" w:type="dxa"/>
            <w:shd w:val="clear" w:color="000000" w:fill="FFFFFF"/>
            <w:tcMar>
              <w:left w:w="28" w:type="dxa"/>
              <w:right w:w="28" w:type="dxa"/>
            </w:tcMar>
            <w:vAlign w:val="center"/>
            <w:hideMark/>
          </w:tcPr>
          <w:p w14:paraId="190C1F42"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\А\0003</w:t>
            </w:r>
          </w:p>
        </w:tc>
        <w:tc>
          <w:tcPr>
            <w:tcW w:w="1134" w:type="dxa"/>
            <w:shd w:val="clear" w:color="000000" w:fill="FFFFFF"/>
            <w:tcMar>
              <w:left w:w="28" w:type="dxa"/>
              <w:right w:w="28" w:type="dxa"/>
            </w:tcMar>
            <w:vAlign w:val="center"/>
            <w:hideMark/>
          </w:tcPr>
          <w:p w14:paraId="0117D9DB" w14:textId="77777777" w:rsidR="00EB6B88" w:rsidRPr="00EB6B88" w:rsidRDefault="00EB6B88" w:rsidP="00EB6B88">
            <w:pPr>
              <w:jc w:val="center"/>
              <w:rPr>
                <w:color w:val="000000"/>
                <w:sz w:val="16"/>
                <w:szCs w:val="16"/>
              </w:rPr>
            </w:pPr>
            <w:r w:rsidRPr="00EB6B88">
              <w:rPr>
                <w:color w:val="000000"/>
                <w:sz w:val="16"/>
                <w:szCs w:val="16"/>
              </w:rPr>
              <w:t>0,058</w:t>
            </w:r>
          </w:p>
        </w:tc>
        <w:tc>
          <w:tcPr>
            <w:tcW w:w="1276" w:type="dxa"/>
            <w:shd w:val="clear" w:color="000000" w:fill="FFFFFF"/>
            <w:tcMar>
              <w:left w:w="28" w:type="dxa"/>
              <w:right w:w="28" w:type="dxa"/>
            </w:tcMar>
            <w:vAlign w:val="center"/>
            <w:hideMark/>
          </w:tcPr>
          <w:p w14:paraId="0B0D66D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C2F66D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88A9B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3556BEA" w14:textId="77777777" w:rsidTr="00C51C85">
        <w:trPr>
          <w:trHeight w:val="20"/>
        </w:trPr>
        <w:tc>
          <w:tcPr>
            <w:tcW w:w="3539" w:type="dxa"/>
            <w:shd w:val="clear" w:color="auto" w:fill="auto"/>
            <w:tcMar>
              <w:left w:w="28" w:type="dxa"/>
              <w:right w:w="28" w:type="dxa"/>
            </w:tcMar>
            <w:vAlign w:val="center"/>
            <w:hideMark/>
          </w:tcPr>
          <w:p w14:paraId="2FBCC966" w14:textId="77777777" w:rsidR="00EB6B88" w:rsidRPr="00EB6B88" w:rsidRDefault="00EB6B88" w:rsidP="00EB6B88">
            <w:pPr>
              <w:rPr>
                <w:color w:val="000000"/>
                <w:sz w:val="16"/>
                <w:szCs w:val="16"/>
              </w:rPr>
            </w:pPr>
            <w:r w:rsidRPr="00EB6B88">
              <w:rPr>
                <w:color w:val="000000"/>
                <w:sz w:val="16"/>
                <w:szCs w:val="16"/>
              </w:rPr>
              <w:t>Вентиляция нежилого здания (литер ВВ1В2) пгт. Промышленная, ул. Линейная, 2</w:t>
            </w:r>
          </w:p>
        </w:tc>
        <w:tc>
          <w:tcPr>
            <w:tcW w:w="1559" w:type="dxa"/>
            <w:shd w:val="clear" w:color="000000" w:fill="FFFFFF"/>
            <w:tcMar>
              <w:left w:w="28" w:type="dxa"/>
              <w:right w:w="28" w:type="dxa"/>
            </w:tcMar>
            <w:vAlign w:val="center"/>
            <w:hideMark/>
          </w:tcPr>
          <w:p w14:paraId="78872365" w14:textId="77777777" w:rsidR="00EB6B88" w:rsidRPr="00EB6B88" w:rsidRDefault="00EB6B88" w:rsidP="00EB6B88">
            <w:pPr>
              <w:jc w:val="center"/>
              <w:rPr>
                <w:color w:val="000000"/>
                <w:sz w:val="16"/>
                <w:szCs w:val="16"/>
              </w:rPr>
            </w:pPr>
            <w:r w:rsidRPr="00EB6B88">
              <w:rPr>
                <w:color w:val="000000"/>
                <w:sz w:val="16"/>
                <w:szCs w:val="16"/>
              </w:rPr>
              <w:t>J_ПРМ\Х\0002</w:t>
            </w:r>
          </w:p>
        </w:tc>
        <w:tc>
          <w:tcPr>
            <w:tcW w:w="1134" w:type="dxa"/>
            <w:shd w:val="clear" w:color="000000" w:fill="FFFFFF"/>
            <w:tcMar>
              <w:left w:w="28" w:type="dxa"/>
              <w:right w:w="28" w:type="dxa"/>
            </w:tcMar>
            <w:vAlign w:val="center"/>
            <w:hideMark/>
          </w:tcPr>
          <w:p w14:paraId="7365D59F" w14:textId="77777777" w:rsidR="00EB6B88" w:rsidRPr="00EB6B88" w:rsidRDefault="00EB6B88" w:rsidP="00EB6B88">
            <w:pPr>
              <w:jc w:val="center"/>
              <w:rPr>
                <w:color w:val="000000"/>
                <w:sz w:val="16"/>
                <w:szCs w:val="16"/>
              </w:rPr>
            </w:pPr>
            <w:r w:rsidRPr="00EB6B88">
              <w:rPr>
                <w:color w:val="000000"/>
                <w:sz w:val="16"/>
                <w:szCs w:val="16"/>
              </w:rPr>
              <w:t>0,064</w:t>
            </w:r>
          </w:p>
        </w:tc>
        <w:tc>
          <w:tcPr>
            <w:tcW w:w="1276" w:type="dxa"/>
            <w:shd w:val="clear" w:color="000000" w:fill="FFFFFF"/>
            <w:tcMar>
              <w:left w:w="28" w:type="dxa"/>
              <w:right w:w="28" w:type="dxa"/>
            </w:tcMar>
            <w:vAlign w:val="center"/>
            <w:hideMark/>
          </w:tcPr>
          <w:p w14:paraId="24C11F6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FDDDEB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DB63D2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2E823DA" w14:textId="77777777" w:rsidTr="00C51C85">
        <w:trPr>
          <w:trHeight w:val="20"/>
        </w:trPr>
        <w:tc>
          <w:tcPr>
            <w:tcW w:w="3539" w:type="dxa"/>
            <w:shd w:val="clear" w:color="auto" w:fill="auto"/>
            <w:tcMar>
              <w:left w:w="28" w:type="dxa"/>
              <w:right w:w="28" w:type="dxa"/>
            </w:tcMar>
            <w:vAlign w:val="center"/>
            <w:hideMark/>
          </w:tcPr>
          <w:p w14:paraId="2F19F349" w14:textId="77777777" w:rsidR="00EB6B88" w:rsidRPr="00EB6B88" w:rsidRDefault="00EB6B88" w:rsidP="00EB6B88">
            <w:pPr>
              <w:rPr>
                <w:color w:val="000000"/>
                <w:sz w:val="16"/>
                <w:szCs w:val="16"/>
              </w:rPr>
            </w:pPr>
            <w:r w:rsidRPr="00EB6B88">
              <w:rPr>
                <w:color w:val="000000"/>
                <w:sz w:val="16"/>
                <w:szCs w:val="16"/>
              </w:rPr>
              <w:t>Вентиляция здания гаража под автотехнику филиала "Энергосеть пгт. Промышленная" по адресу пгт. Промышленная, ул. Линейная, 2</w:t>
            </w:r>
          </w:p>
        </w:tc>
        <w:tc>
          <w:tcPr>
            <w:tcW w:w="1559" w:type="dxa"/>
            <w:shd w:val="clear" w:color="000000" w:fill="FFFFFF"/>
            <w:tcMar>
              <w:left w:w="28" w:type="dxa"/>
              <w:right w:w="28" w:type="dxa"/>
            </w:tcMar>
            <w:vAlign w:val="center"/>
            <w:hideMark/>
          </w:tcPr>
          <w:p w14:paraId="1196F3FD" w14:textId="77777777" w:rsidR="00EB6B88" w:rsidRPr="00EB6B88" w:rsidRDefault="00EB6B88" w:rsidP="00EB6B88">
            <w:pPr>
              <w:jc w:val="center"/>
              <w:rPr>
                <w:color w:val="000000"/>
                <w:sz w:val="16"/>
                <w:szCs w:val="16"/>
              </w:rPr>
            </w:pPr>
            <w:r w:rsidRPr="00EB6B88">
              <w:rPr>
                <w:color w:val="000000"/>
                <w:sz w:val="16"/>
                <w:szCs w:val="16"/>
              </w:rPr>
              <w:t>J_ПРМ\Х\0003</w:t>
            </w:r>
          </w:p>
        </w:tc>
        <w:tc>
          <w:tcPr>
            <w:tcW w:w="1134" w:type="dxa"/>
            <w:shd w:val="clear" w:color="000000" w:fill="FFFFFF"/>
            <w:tcMar>
              <w:left w:w="28" w:type="dxa"/>
              <w:right w:w="28" w:type="dxa"/>
            </w:tcMar>
            <w:vAlign w:val="center"/>
            <w:hideMark/>
          </w:tcPr>
          <w:p w14:paraId="671AFACA" w14:textId="77777777" w:rsidR="00EB6B88" w:rsidRPr="00EB6B88" w:rsidRDefault="00EB6B88" w:rsidP="00EB6B88">
            <w:pPr>
              <w:jc w:val="center"/>
              <w:rPr>
                <w:color w:val="000000"/>
                <w:sz w:val="16"/>
                <w:szCs w:val="16"/>
              </w:rPr>
            </w:pPr>
            <w:r w:rsidRPr="00EB6B88">
              <w:rPr>
                <w:color w:val="000000"/>
                <w:sz w:val="16"/>
                <w:szCs w:val="16"/>
              </w:rPr>
              <w:t>0,017</w:t>
            </w:r>
          </w:p>
        </w:tc>
        <w:tc>
          <w:tcPr>
            <w:tcW w:w="1276" w:type="dxa"/>
            <w:shd w:val="clear" w:color="000000" w:fill="FFFFFF"/>
            <w:tcMar>
              <w:left w:w="28" w:type="dxa"/>
              <w:right w:w="28" w:type="dxa"/>
            </w:tcMar>
            <w:vAlign w:val="center"/>
            <w:hideMark/>
          </w:tcPr>
          <w:p w14:paraId="1113F4F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A9A2E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7DBB62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A9B885" w14:textId="77777777" w:rsidTr="00C51C85">
        <w:trPr>
          <w:trHeight w:val="20"/>
        </w:trPr>
        <w:tc>
          <w:tcPr>
            <w:tcW w:w="3539" w:type="dxa"/>
            <w:shd w:val="clear" w:color="auto" w:fill="auto"/>
            <w:tcMar>
              <w:left w:w="28" w:type="dxa"/>
              <w:right w:w="28" w:type="dxa"/>
            </w:tcMar>
            <w:vAlign w:val="center"/>
            <w:hideMark/>
          </w:tcPr>
          <w:p w14:paraId="7EB43DAE" w14:textId="77777777" w:rsidR="00EB6B88" w:rsidRPr="00EB6B88" w:rsidRDefault="00EB6B88" w:rsidP="00EB6B88">
            <w:pPr>
              <w:rPr>
                <w:color w:val="000000"/>
                <w:sz w:val="16"/>
                <w:szCs w:val="16"/>
              </w:rPr>
            </w:pPr>
            <w:r w:rsidRPr="00EB6B88">
              <w:rPr>
                <w:color w:val="000000"/>
                <w:sz w:val="16"/>
                <w:szCs w:val="16"/>
              </w:rPr>
              <w:t xml:space="preserve">Пожарно-охранная сигнализация </w:t>
            </w:r>
          </w:p>
        </w:tc>
        <w:tc>
          <w:tcPr>
            <w:tcW w:w="1559" w:type="dxa"/>
            <w:shd w:val="clear" w:color="000000" w:fill="FFFFFF"/>
            <w:tcMar>
              <w:left w:w="28" w:type="dxa"/>
              <w:right w:w="28" w:type="dxa"/>
            </w:tcMar>
            <w:vAlign w:val="center"/>
            <w:hideMark/>
          </w:tcPr>
          <w:p w14:paraId="63AF3418" w14:textId="77777777" w:rsidR="00EB6B88" w:rsidRPr="00EB6B88" w:rsidRDefault="00EB6B88" w:rsidP="00EB6B88">
            <w:pPr>
              <w:jc w:val="center"/>
              <w:rPr>
                <w:color w:val="000000"/>
                <w:sz w:val="16"/>
                <w:szCs w:val="16"/>
              </w:rPr>
            </w:pPr>
            <w:r w:rsidRPr="00EB6B88">
              <w:rPr>
                <w:color w:val="000000"/>
                <w:sz w:val="16"/>
                <w:szCs w:val="16"/>
              </w:rPr>
              <w:t>J_ТГ\ПОС\0001</w:t>
            </w:r>
          </w:p>
        </w:tc>
        <w:tc>
          <w:tcPr>
            <w:tcW w:w="1134" w:type="dxa"/>
            <w:shd w:val="clear" w:color="000000" w:fill="FFFFFF"/>
            <w:tcMar>
              <w:left w:w="28" w:type="dxa"/>
              <w:right w:w="28" w:type="dxa"/>
            </w:tcMar>
            <w:vAlign w:val="center"/>
            <w:hideMark/>
          </w:tcPr>
          <w:p w14:paraId="536E6E89" w14:textId="77777777" w:rsidR="00EB6B88" w:rsidRPr="00EB6B88" w:rsidRDefault="00EB6B88" w:rsidP="00EB6B88">
            <w:pPr>
              <w:jc w:val="center"/>
              <w:rPr>
                <w:color w:val="000000"/>
                <w:sz w:val="16"/>
                <w:szCs w:val="16"/>
              </w:rPr>
            </w:pPr>
            <w:r w:rsidRPr="00EB6B88">
              <w:rPr>
                <w:color w:val="000000"/>
                <w:sz w:val="16"/>
                <w:szCs w:val="16"/>
              </w:rPr>
              <w:t>1,769</w:t>
            </w:r>
          </w:p>
        </w:tc>
        <w:tc>
          <w:tcPr>
            <w:tcW w:w="1276" w:type="dxa"/>
            <w:shd w:val="clear" w:color="000000" w:fill="FFFFFF"/>
            <w:tcMar>
              <w:left w:w="28" w:type="dxa"/>
              <w:right w:w="28" w:type="dxa"/>
            </w:tcMar>
            <w:vAlign w:val="center"/>
            <w:hideMark/>
          </w:tcPr>
          <w:p w14:paraId="4E93543C" w14:textId="77777777" w:rsidR="00EB6B88" w:rsidRPr="00EB6B88" w:rsidRDefault="00EB6B88" w:rsidP="00EB6B88">
            <w:pPr>
              <w:jc w:val="center"/>
              <w:rPr>
                <w:color w:val="000000"/>
                <w:sz w:val="16"/>
                <w:szCs w:val="16"/>
              </w:rPr>
            </w:pPr>
            <w:r w:rsidRPr="00EB6B88">
              <w:rPr>
                <w:color w:val="000000"/>
                <w:sz w:val="16"/>
                <w:szCs w:val="16"/>
              </w:rPr>
              <w:t>1,584</w:t>
            </w:r>
          </w:p>
        </w:tc>
        <w:tc>
          <w:tcPr>
            <w:tcW w:w="1134" w:type="dxa"/>
            <w:shd w:val="clear" w:color="auto" w:fill="auto"/>
            <w:tcMar>
              <w:left w:w="28" w:type="dxa"/>
              <w:right w:w="28" w:type="dxa"/>
            </w:tcMar>
            <w:vAlign w:val="center"/>
            <w:hideMark/>
          </w:tcPr>
          <w:p w14:paraId="0513732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35E54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A12E5C" w14:textId="77777777" w:rsidTr="00C51C85">
        <w:trPr>
          <w:trHeight w:val="20"/>
        </w:trPr>
        <w:tc>
          <w:tcPr>
            <w:tcW w:w="3539" w:type="dxa"/>
            <w:shd w:val="clear" w:color="auto" w:fill="auto"/>
            <w:tcMar>
              <w:left w:w="28" w:type="dxa"/>
              <w:right w:w="28" w:type="dxa"/>
            </w:tcMar>
            <w:vAlign w:val="center"/>
            <w:hideMark/>
          </w:tcPr>
          <w:p w14:paraId="4618BD74"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Микроомметр </w:t>
            </w:r>
          </w:p>
        </w:tc>
        <w:tc>
          <w:tcPr>
            <w:tcW w:w="1559" w:type="dxa"/>
            <w:shd w:val="clear" w:color="000000" w:fill="FFFFFF"/>
            <w:tcMar>
              <w:left w:w="28" w:type="dxa"/>
              <w:right w:w="28" w:type="dxa"/>
            </w:tcMar>
            <w:vAlign w:val="center"/>
            <w:hideMark/>
          </w:tcPr>
          <w:p w14:paraId="3E28DDC9"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40D14F45" w14:textId="77777777" w:rsidR="00EB6B88" w:rsidRPr="00EB6B88" w:rsidRDefault="00EB6B88" w:rsidP="00EB6B88">
            <w:pPr>
              <w:jc w:val="center"/>
              <w:rPr>
                <w:color w:val="000000"/>
                <w:sz w:val="16"/>
                <w:szCs w:val="16"/>
              </w:rPr>
            </w:pPr>
            <w:r w:rsidRPr="00EB6B88">
              <w:rPr>
                <w:color w:val="000000"/>
                <w:sz w:val="16"/>
                <w:szCs w:val="16"/>
              </w:rPr>
              <w:t>0,288</w:t>
            </w:r>
          </w:p>
        </w:tc>
        <w:tc>
          <w:tcPr>
            <w:tcW w:w="1276" w:type="dxa"/>
            <w:shd w:val="clear" w:color="000000" w:fill="FFFFFF"/>
            <w:tcMar>
              <w:left w:w="28" w:type="dxa"/>
              <w:right w:w="28" w:type="dxa"/>
            </w:tcMar>
            <w:vAlign w:val="center"/>
            <w:hideMark/>
          </w:tcPr>
          <w:p w14:paraId="38DAEF72" w14:textId="77777777" w:rsidR="00EB6B88" w:rsidRPr="00EB6B88" w:rsidRDefault="00EB6B88" w:rsidP="00EB6B88">
            <w:pPr>
              <w:jc w:val="center"/>
              <w:rPr>
                <w:color w:val="000000"/>
                <w:sz w:val="16"/>
                <w:szCs w:val="16"/>
              </w:rPr>
            </w:pPr>
            <w:r w:rsidRPr="00EB6B88">
              <w:rPr>
                <w:color w:val="000000"/>
                <w:sz w:val="16"/>
                <w:szCs w:val="16"/>
              </w:rPr>
              <w:t>0,288</w:t>
            </w:r>
          </w:p>
        </w:tc>
        <w:tc>
          <w:tcPr>
            <w:tcW w:w="1134" w:type="dxa"/>
            <w:shd w:val="clear" w:color="auto" w:fill="auto"/>
            <w:tcMar>
              <w:left w:w="28" w:type="dxa"/>
              <w:right w:w="28" w:type="dxa"/>
            </w:tcMar>
            <w:vAlign w:val="center"/>
            <w:hideMark/>
          </w:tcPr>
          <w:p w14:paraId="4220B90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67793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98D0840" w14:textId="77777777" w:rsidTr="00C51C85">
        <w:trPr>
          <w:trHeight w:val="20"/>
        </w:trPr>
        <w:tc>
          <w:tcPr>
            <w:tcW w:w="3539" w:type="dxa"/>
            <w:shd w:val="clear" w:color="auto" w:fill="auto"/>
            <w:tcMar>
              <w:left w:w="28" w:type="dxa"/>
              <w:right w:w="28" w:type="dxa"/>
            </w:tcMar>
            <w:vAlign w:val="center"/>
            <w:hideMark/>
          </w:tcPr>
          <w:p w14:paraId="4A7C4614" w14:textId="77777777" w:rsidR="00EB6B88" w:rsidRPr="00EB6B88" w:rsidRDefault="00EB6B88" w:rsidP="00EB6B88">
            <w:pPr>
              <w:rPr>
                <w:color w:val="000000"/>
                <w:sz w:val="16"/>
                <w:szCs w:val="16"/>
              </w:rPr>
            </w:pPr>
            <w:r w:rsidRPr="00EB6B88">
              <w:rPr>
                <w:color w:val="000000"/>
                <w:sz w:val="16"/>
                <w:szCs w:val="16"/>
              </w:rPr>
              <w:t xml:space="preserve">Покупка сварочного аппарата оптоволокна </w:t>
            </w:r>
          </w:p>
        </w:tc>
        <w:tc>
          <w:tcPr>
            <w:tcW w:w="1559" w:type="dxa"/>
            <w:shd w:val="clear" w:color="000000" w:fill="FFFFFF"/>
            <w:tcMar>
              <w:left w:w="28" w:type="dxa"/>
              <w:right w:w="28" w:type="dxa"/>
            </w:tcMar>
            <w:vAlign w:val="center"/>
            <w:hideMark/>
          </w:tcPr>
          <w:p w14:paraId="1C99521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40F03578" w14:textId="77777777" w:rsidR="00EB6B88" w:rsidRPr="00EB6B88" w:rsidRDefault="00EB6B88" w:rsidP="00EB6B88">
            <w:pPr>
              <w:jc w:val="center"/>
              <w:rPr>
                <w:color w:val="000000"/>
                <w:sz w:val="16"/>
                <w:szCs w:val="16"/>
              </w:rPr>
            </w:pPr>
            <w:r w:rsidRPr="00EB6B88">
              <w:rPr>
                <w:color w:val="000000"/>
                <w:sz w:val="16"/>
                <w:szCs w:val="16"/>
              </w:rPr>
              <w:t>0,338</w:t>
            </w:r>
          </w:p>
        </w:tc>
        <w:tc>
          <w:tcPr>
            <w:tcW w:w="1276" w:type="dxa"/>
            <w:shd w:val="clear" w:color="000000" w:fill="FFFFFF"/>
            <w:tcMar>
              <w:left w:w="28" w:type="dxa"/>
              <w:right w:w="28" w:type="dxa"/>
            </w:tcMar>
            <w:vAlign w:val="center"/>
            <w:hideMark/>
          </w:tcPr>
          <w:p w14:paraId="5A401E00" w14:textId="77777777" w:rsidR="00EB6B88" w:rsidRPr="00EB6B88" w:rsidRDefault="00EB6B88" w:rsidP="00EB6B88">
            <w:pPr>
              <w:jc w:val="center"/>
              <w:rPr>
                <w:color w:val="000000"/>
                <w:sz w:val="16"/>
                <w:szCs w:val="16"/>
              </w:rPr>
            </w:pPr>
            <w:r w:rsidRPr="00EB6B88">
              <w:rPr>
                <w:color w:val="000000"/>
                <w:sz w:val="16"/>
                <w:szCs w:val="16"/>
              </w:rPr>
              <w:t>0,352</w:t>
            </w:r>
          </w:p>
        </w:tc>
        <w:tc>
          <w:tcPr>
            <w:tcW w:w="1134" w:type="dxa"/>
            <w:shd w:val="clear" w:color="auto" w:fill="auto"/>
            <w:tcMar>
              <w:left w:w="28" w:type="dxa"/>
              <w:right w:w="28" w:type="dxa"/>
            </w:tcMar>
            <w:vAlign w:val="center"/>
            <w:hideMark/>
          </w:tcPr>
          <w:p w14:paraId="68CBC4E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4EE3F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C30957" w14:textId="77777777" w:rsidTr="00C51C85">
        <w:trPr>
          <w:trHeight w:val="20"/>
        </w:trPr>
        <w:tc>
          <w:tcPr>
            <w:tcW w:w="3539" w:type="dxa"/>
            <w:shd w:val="clear" w:color="auto" w:fill="auto"/>
            <w:tcMar>
              <w:left w:w="28" w:type="dxa"/>
              <w:right w:w="28" w:type="dxa"/>
            </w:tcMar>
            <w:vAlign w:val="center"/>
            <w:hideMark/>
          </w:tcPr>
          <w:p w14:paraId="228240AA" w14:textId="77777777" w:rsidR="00EB6B88" w:rsidRPr="00EB6B88" w:rsidRDefault="00EB6B88" w:rsidP="00EB6B88">
            <w:pPr>
              <w:rPr>
                <w:color w:val="000000"/>
                <w:sz w:val="16"/>
                <w:szCs w:val="16"/>
              </w:rPr>
            </w:pPr>
            <w:r w:rsidRPr="00EB6B88">
              <w:rPr>
                <w:color w:val="000000"/>
                <w:sz w:val="16"/>
                <w:szCs w:val="16"/>
              </w:rPr>
              <w:t xml:space="preserve">Покупка оптического рефлектометра </w:t>
            </w:r>
          </w:p>
        </w:tc>
        <w:tc>
          <w:tcPr>
            <w:tcW w:w="1559" w:type="dxa"/>
            <w:shd w:val="clear" w:color="000000" w:fill="FFFFFF"/>
            <w:tcMar>
              <w:left w:w="28" w:type="dxa"/>
              <w:right w:w="28" w:type="dxa"/>
            </w:tcMar>
            <w:vAlign w:val="center"/>
            <w:hideMark/>
          </w:tcPr>
          <w:p w14:paraId="79F7832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\П\0003</w:t>
            </w:r>
          </w:p>
        </w:tc>
        <w:tc>
          <w:tcPr>
            <w:tcW w:w="1134" w:type="dxa"/>
            <w:shd w:val="clear" w:color="000000" w:fill="FFFFFF"/>
            <w:tcMar>
              <w:left w:w="28" w:type="dxa"/>
              <w:right w:w="28" w:type="dxa"/>
            </w:tcMar>
            <w:vAlign w:val="center"/>
            <w:hideMark/>
          </w:tcPr>
          <w:p w14:paraId="2770A294" w14:textId="77777777" w:rsidR="00EB6B88" w:rsidRPr="00EB6B88" w:rsidRDefault="00EB6B88" w:rsidP="00EB6B88">
            <w:pPr>
              <w:jc w:val="center"/>
              <w:rPr>
                <w:color w:val="000000"/>
                <w:sz w:val="16"/>
                <w:szCs w:val="16"/>
              </w:rPr>
            </w:pPr>
            <w:r w:rsidRPr="00EB6B88">
              <w:rPr>
                <w:color w:val="000000"/>
                <w:sz w:val="16"/>
                <w:szCs w:val="16"/>
              </w:rPr>
              <w:t>0,352</w:t>
            </w:r>
          </w:p>
        </w:tc>
        <w:tc>
          <w:tcPr>
            <w:tcW w:w="1276" w:type="dxa"/>
            <w:shd w:val="clear" w:color="000000" w:fill="FFFFFF"/>
            <w:tcMar>
              <w:left w:w="28" w:type="dxa"/>
              <w:right w:w="28" w:type="dxa"/>
            </w:tcMar>
            <w:vAlign w:val="center"/>
            <w:hideMark/>
          </w:tcPr>
          <w:p w14:paraId="2719CF06" w14:textId="77777777" w:rsidR="00EB6B88" w:rsidRPr="00EB6B88" w:rsidRDefault="00EB6B88" w:rsidP="00EB6B88">
            <w:pPr>
              <w:jc w:val="center"/>
              <w:rPr>
                <w:color w:val="000000"/>
                <w:sz w:val="16"/>
                <w:szCs w:val="16"/>
              </w:rPr>
            </w:pPr>
            <w:r w:rsidRPr="00EB6B88">
              <w:rPr>
                <w:color w:val="000000"/>
                <w:sz w:val="16"/>
                <w:szCs w:val="16"/>
              </w:rPr>
              <w:t>0,292</w:t>
            </w:r>
          </w:p>
        </w:tc>
        <w:tc>
          <w:tcPr>
            <w:tcW w:w="1134" w:type="dxa"/>
            <w:shd w:val="clear" w:color="auto" w:fill="auto"/>
            <w:tcMar>
              <w:left w:w="28" w:type="dxa"/>
              <w:right w:w="28" w:type="dxa"/>
            </w:tcMar>
            <w:vAlign w:val="center"/>
            <w:hideMark/>
          </w:tcPr>
          <w:p w14:paraId="2427E90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2489B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2233342" w14:textId="77777777" w:rsidTr="00C51C85">
        <w:trPr>
          <w:trHeight w:val="20"/>
        </w:trPr>
        <w:tc>
          <w:tcPr>
            <w:tcW w:w="3539" w:type="dxa"/>
            <w:shd w:val="clear" w:color="auto" w:fill="auto"/>
            <w:tcMar>
              <w:left w:w="28" w:type="dxa"/>
              <w:right w:w="28" w:type="dxa"/>
            </w:tcMar>
            <w:vAlign w:val="center"/>
            <w:hideMark/>
          </w:tcPr>
          <w:p w14:paraId="134A37BC" w14:textId="77777777" w:rsidR="00EB6B88" w:rsidRPr="00EB6B88" w:rsidRDefault="00EB6B88" w:rsidP="00EB6B88">
            <w:pPr>
              <w:rPr>
                <w:color w:val="000000"/>
                <w:sz w:val="16"/>
                <w:szCs w:val="16"/>
              </w:rPr>
            </w:pPr>
            <w:r w:rsidRPr="00EB6B88">
              <w:rPr>
                <w:color w:val="000000"/>
                <w:sz w:val="16"/>
                <w:szCs w:val="16"/>
              </w:rPr>
              <w:t>Покупка набор инструментов для монтажа оптического кабеля в кейсе</w:t>
            </w:r>
          </w:p>
        </w:tc>
        <w:tc>
          <w:tcPr>
            <w:tcW w:w="1559" w:type="dxa"/>
            <w:shd w:val="clear" w:color="000000" w:fill="FFFFFF"/>
            <w:tcMar>
              <w:left w:w="28" w:type="dxa"/>
              <w:right w:w="28" w:type="dxa"/>
            </w:tcMar>
            <w:vAlign w:val="center"/>
            <w:hideMark/>
          </w:tcPr>
          <w:p w14:paraId="2148D4B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\П\0004</w:t>
            </w:r>
          </w:p>
        </w:tc>
        <w:tc>
          <w:tcPr>
            <w:tcW w:w="1134" w:type="dxa"/>
            <w:shd w:val="clear" w:color="000000" w:fill="FFFFFF"/>
            <w:tcMar>
              <w:left w:w="28" w:type="dxa"/>
              <w:right w:w="28" w:type="dxa"/>
            </w:tcMar>
            <w:vAlign w:val="center"/>
            <w:hideMark/>
          </w:tcPr>
          <w:p w14:paraId="0214DA15"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74FEFF30"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7590D10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B086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F6472CA" w14:textId="77777777" w:rsidTr="00C51C85">
        <w:trPr>
          <w:trHeight w:val="20"/>
        </w:trPr>
        <w:tc>
          <w:tcPr>
            <w:tcW w:w="3539" w:type="dxa"/>
            <w:shd w:val="clear" w:color="auto" w:fill="auto"/>
            <w:tcMar>
              <w:left w:w="28" w:type="dxa"/>
              <w:right w:w="28" w:type="dxa"/>
            </w:tcMar>
            <w:vAlign w:val="center"/>
          </w:tcPr>
          <w:p w14:paraId="5B725560"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4C421B04"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1F134BCF"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4250187E"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15C880E1"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4804E8D1"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0B81A365" w14:textId="77777777" w:rsidTr="00C51C85">
        <w:trPr>
          <w:trHeight w:val="20"/>
        </w:trPr>
        <w:tc>
          <w:tcPr>
            <w:tcW w:w="3539" w:type="dxa"/>
            <w:shd w:val="clear" w:color="auto" w:fill="auto"/>
            <w:tcMar>
              <w:left w:w="28" w:type="dxa"/>
              <w:right w:w="28" w:type="dxa"/>
            </w:tcMar>
            <w:vAlign w:val="center"/>
            <w:hideMark/>
          </w:tcPr>
          <w:p w14:paraId="4B94998E" w14:textId="77777777" w:rsidR="00EB6B88" w:rsidRPr="00EB6B88" w:rsidRDefault="00EB6B88" w:rsidP="00EB6B88">
            <w:pPr>
              <w:rPr>
                <w:color w:val="000000"/>
                <w:sz w:val="16"/>
                <w:szCs w:val="16"/>
              </w:rPr>
            </w:pPr>
            <w:r w:rsidRPr="00EB6B88">
              <w:rPr>
                <w:color w:val="000000"/>
                <w:sz w:val="16"/>
                <w:szCs w:val="16"/>
              </w:rPr>
              <w:t>Строительство КПП на территории филиала по адресу: пгт. Тисуль, ул. Ленина, 33А</w:t>
            </w:r>
          </w:p>
        </w:tc>
        <w:tc>
          <w:tcPr>
            <w:tcW w:w="1559" w:type="dxa"/>
            <w:shd w:val="clear" w:color="000000" w:fill="FFFFFF"/>
            <w:tcMar>
              <w:left w:w="28" w:type="dxa"/>
              <w:right w:w="28" w:type="dxa"/>
            </w:tcMar>
            <w:vAlign w:val="center"/>
            <w:hideMark/>
          </w:tcPr>
          <w:p w14:paraId="1ED3C543"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\Х\0003</w:t>
            </w:r>
          </w:p>
        </w:tc>
        <w:tc>
          <w:tcPr>
            <w:tcW w:w="1134" w:type="dxa"/>
            <w:shd w:val="clear" w:color="000000" w:fill="FFFFFF"/>
            <w:tcMar>
              <w:left w:w="28" w:type="dxa"/>
              <w:right w:w="28" w:type="dxa"/>
            </w:tcMar>
            <w:vAlign w:val="center"/>
            <w:hideMark/>
          </w:tcPr>
          <w:p w14:paraId="3D436BAA" w14:textId="77777777" w:rsidR="00EB6B88" w:rsidRPr="00EB6B88" w:rsidRDefault="00EB6B88" w:rsidP="00EB6B88">
            <w:pPr>
              <w:jc w:val="center"/>
              <w:rPr>
                <w:color w:val="000000"/>
                <w:sz w:val="16"/>
                <w:szCs w:val="16"/>
              </w:rPr>
            </w:pPr>
            <w:r w:rsidRPr="00EB6B88">
              <w:rPr>
                <w:color w:val="000000"/>
                <w:sz w:val="16"/>
                <w:szCs w:val="16"/>
              </w:rPr>
              <w:t>0,450</w:t>
            </w:r>
          </w:p>
        </w:tc>
        <w:tc>
          <w:tcPr>
            <w:tcW w:w="1276" w:type="dxa"/>
            <w:shd w:val="clear" w:color="000000" w:fill="FFFFFF"/>
            <w:tcMar>
              <w:left w:w="28" w:type="dxa"/>
              <w:right w:w="28" w:type="dxa"/>
            </w:tcMar>
            <w:vAlign w:val="center"/>
            <w:hideMark/>
          </w:tcPr>
          <w:p w14:paraId="5E8627C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BB1FBE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18ABB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3F785E8" w14:textId="77777777" w:rsidTr="00C51C85">
        <w:trPr>
          <w:trHeight w:val="20"/>
        </w:trPr>
        <w:tc>
          <w:tcPr>
            <w:tcW w:w="3539" w:type="dxa"/>
            <w:shd w:val="clear" w:color="auto" w:fill="auto"/>
            <w:tcMar>
              <w:left w:w="28" w:type="dxa"/>
              <w:right w:w="28" w:type="dxa"/>
            </w:tcMar>
            <w:vAlign w:val="center"/>
            <w:hideMark/>
          </w:tcPr>
          <w:p w14:paraId="0766077A"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7039861E"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69DB32F1" w14:textId="77777777" w:rsidR="00EB6B88" w:rsidRPr="00EB6B88" w:rsidRDefault="00EB6B88" w:rsidP="00EB6B88">
            <w:pPr>
              <w:jc w:val="center"/>
              <w:rPr>
                <w:color w:val="000000"/>
                <w:sz w:val="16"/>
                <w:szCs w:val="16"/>
              </w:rPr>
            </w:pPr>
            <w:r w:rsidRPr="00EB6B88">
              <w:rPr>
                <w:color w:val="000000"/>
                <w:sz w:val="16"/>
                <w:szCs w:val="16"/>
              </w:rPr>
              <w:t>0,182</w:t>
            </w:r>
          </w:p>
        </w:tc>
        <w:tc>
          <w:tcPr>
            <w:tcW w:w="1276" w:type="dxa"/>
            <w:shd w:val="clear" w:color="000000" w:fill="FFFFFF"/>
            <w:tcMar>
              <w:left w:w="28" w:type="dxa"/>
              <w:right w:w="28" w:type="dxa"/>
            </w:tcMar>
            <w:vAlign w:val="center"/>
            <w:hideMark/>
          </w:tcPr>
          <w:p w14:paraId="193E461B" w14:textId="77777777" w:rsidR="00EB6B88" w:rsidRPr="00EB6B88" w:rsidRDefault="00EB6B88" w:rsidP="00EB6B88">
            <w:pPr>
              <w:jc w:val="center"/>
              <w:rPr>
                <w:color w:val="000000"/>
                <w:sz w:val="16"/>
                <w:szCs w:val="16"/>
              </w:rPr>
            </w:pPr>
            <w:r w:rsidRPr="00EB6B88">
              <w:rPr>
                <w:color w:val="000000"/>
                <w:sz w:val="16"/>
                <w:szCs w:val="16"/>
              </w:rPr>
              <w:t>0,322</w:t>
            </w:r>
          </w:p>
        </w:tc>
        <w:tc>
          <w:tcPr>
            <w:tcW w:w="1134" w:type="dxa"/>
            <w:shd w:val="clear" w:color="auto" w:fill="auto"/>
            <w:tcMar>
              <w:left w:w="28" w:type="dxa"/>
              <w:right w:w="28" w:type="dxa"/>
            </w:tcMar>
            <w:vAlign w:val="center"/>
            <w:hideMark/>
          </w:tcPr>
          <w:p w14:paraId="05144BA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6A646D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A2D1AB" w14:textId="77777777" w:rsidTr="00C51C85">
        <w:trPr>
          <w:trHeight w:val="20"/>
        </w:trPr>
        <w:tc>
          <w:tcPr>
            <w:tcW w:w="3539" w:type="dxa"/>
            <w:shd w:val="clear" w:color="auto" w:fill="auto"/>
            <w:tcMar>
              <w:left w:w="28" w:type="dxa"/>
              <w:right w:w="28" w:type="dxa"/>
            </w:tcMar>
            <w:vAlign w:val="center"/>
            <w:hideMark/>
          </w:tcPr>
          <w:p w14:paraId="29D9084C"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06201E7C"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 xml:space="preserve">\СВ\0001 </w:t>
            </w:r>
          </w:p>
        </w:tc>
        <w:tc>
          <w:tcPr>
            <w:tcW w:w="1134" w:type="dxa"/>
            <w:shd w:val="clear" w:color="000000" w:fill="FFFFFF"/>
            <w:tcMar>
              <w:left w:w="28" w:type="dxa"/>
              <w:right w:w="28" w:type="dxa"/>
            </w:tcMar>
            <w:vAlign w:val="center"/>
            <w:hideMark/>
          </w:tcPr>
          <w:p w14:paraId="193E2A7B" w14:textId="77777777" w:rsidR="00EB6B88" w:rsidRPr="00EB6B88" w:rsidRDefault="00EB6B88" w:rsidP="00EB6B88">
            <w:pPr>
              <w:jc w:val="center"/>
              <w:rPr>
                <w:color w:val="000000"/>
                <w:sz w:val="16"/>
                <w:szCs w:val="16"/>
              </w:rPr>
            </w:pPr>
            <w:r w:rsidRPr="00EB6B88">
              <w:rPr>
                <w:color w:val="000000"/>
                <w:sz w:val="16"/>
                <w:szCs w:val="16"/>
              </w:rPr>
              <w:t>3,739</w:t>
            </w:r>
          </w:p>
        </w:tc>
        <w:tc>
          <w:tcPr>
            <w:tcW w:w="1276" w:type="dxa"/>
            <w:shd w:val="clear" w:color="000000" w:fill="FFFFFF"/>
            <w:tcMar>
              <w:left w:w="28" w:type="dxa"/>
              <w:right w:w="28" w:type="dxa"/>
            </w:tcMar>
            <w:vAlign w:val="center"/>
            <w:hideMark/>
          </w:tcPr>
          <w:p w14:paraId="00F06357" w14:textId="77777777" w:rsidR="00EB6B88" w:rsidRPr="00EB6B88" w:rsidRDefault="00EB6B88" w:rsidP="00EB6B88">
            <w:pPr>
              <w:jc w:val="center"/>
              <w:rPr>
                <w:color w:val="000000"/>
                <w:sz w:val="16"/>
                <w:szCs w:val="16"/>
              </w:rPr>
            </w:pPr>
            <w:r w:rsidRPr="00EB6B88">
              <w:rPr>
                <w:color w:val="000000"/>
                <w:sz w:val="16"/>
                <w:szCs w:val="16"/>
              </w:rPr>
              <w:t>3,834</w:t>
            </w:r>
          </w:p>
        </w:tc>
        <w:tc>
          <w:tcPr>
            <w:tcW w:w="1134" w:type="dxa"/>
            <w:shd w:val="clear" w:color="auto" w:fill="auto"/>
            <w:tcMar>
              <w:left w:w="28" w:type="dxa"/>
              <w:right w:w="28" w:type="dxa"/>
            </w:tcMar>
            <w:vAlign w:val="center"/>
            <w:hideMark/>
          </w:tcPr>
          <w:p w14:paraId="211FABF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15E94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29713F" w14:textId="77777777" w:rsidTr="00C51C85">
        <w:trPr>
          <w:trHeight w:val="20"/>
        </w:trPr>
        <w:tc>
          <w:tcPr>
            <w:tcW w:w="3539" w:type="dxa"/>
            <w:shd w:val="clear" w:color="auto" w:fill="auto"/>
            <w:tcMar>
              <w:left w:w="28" w:type="dxa"/>
              <w:right w:w="28" w:type="dxa"/>
            </w:tcMar>
            <w:vAlign w:val="center"/>
            <w:hideMark/>
          </w:tcPr>
          <w:p w14:paraId="47528E4C"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4529D925" w14:textId="77777777" w:rsidR="00EB6B88" w:rsidRPr="00EB6B88" w:rsidRDefault="00EB6B88" w:rsidP="00EB6B88">
            <w:pPr>
              <w:jc w:val="center"/>
              <w:rPr>
                <w:color w:val="000000"/>
                <w:sz w:val="16"/>
                <w:szCs w:val="16"/>
              </w:rPr>
            </w:pPr>
            <w:r w:rsidRPr="00EB6B88">
              <w:rPr>
                <w:color w:val="000000"/>
                <w:sz w:val="16"/>
                <w:szCs w:val="16"/>
              </w:rPr>
              <w:t>J_Ю\А\0001</w:t>
            </w:r>
          </w:p>
        </w:tc>
        <w:tc>
          <w:tcPr>
            <w:tcW w:w="1134" w:type="dxa"/>
            <w:shd w:val="clear" w:color="000000" w:fill="FFFFFF"/>
            <w:tcMar>
              <w:left w:w="28" w:type="dxa"/>
              <w:right w:w="28" w:type="dxa"/>
            </w:tcMar>
            <w:vAlign w:val="center"/>
            <w:hideMark/>
          </w:tcPr>
          <w:p w14:paraId="717C2A9E"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437BE8DB"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03A1045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330047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B939E1A" w14:textId="77777777" w:rsidTr="00C51C85">
        <w:trPr>
          <w:trHeight w:val="20"/>
        </w:trPr>
        <w:tc>
          <w:tcPr>
            <w:tcW w:w="3539" w:type="dxa"/>
            <w:shd w:val="clear" w:color="auto" w:fill="auto"/>
            <w:tcMar>
              <w:left w:w="28" w:type="dxa"/>
              <w:right w:w="28" w:type="dxa"/>
            </w:tcMar>
            <w:vAlign w:val="center"/>
            <w:hideMark/>
          </w:tcPr>
          <w:p w14:paraId="74EA7A6A" w14:textId="77777777" w:rsidR="00EB6B88" w:rsidRPr="00EB6B88" w:rsidRDefault="00EB6B88" w:rsidP="00EB6B88">
            <w:pPr>
              <w:rPr>
                <w:color w:val="000000"/>
                <w:sz w:val="16"/>
                <w:szCs w:val="16"/>
              </w:rPr>
            </w:pPr>
            <w:r w:rsidRPr="00EB6B88">
              <w:rPr>
                <w:color w:val="000000"/>
                <w:sz w:val="16"/>
                <w:szCs w:val="16"/>
              </w:rPr>
              <w:t>Пожарно-охранная сигнализация</w:t>
            </w:r>
          </w:p>
        </w:tc>
        <w:tc>
          <w:tcPr>
            <w:tcW w:w="1559" w:type="dxa"/>
            <w:shd w:val="clear" w:color="000000" w:fill="FFFFFF"/>
            <w:tcMar>
              <w:left w:w="28" w:type="dxa"/>
              <w:right w:w="28" w:type="dxa"/>
            </w:tcMar>
            <w:vAlign w:val="center"/>
            <w:hideMark/>
          </w:tcPr>
          <w:p w14:paraId="62673083" w14:textId="77777777" w:rsidR="00EB6B88" w:rsidRPr="00EB6B88" w:rsidRDefault="00EB6B88" w:rsidP="00EB6B88">
            <w:pPr>
              <w:jc w:val="center"/>
              <w:rPr>
                <w:color w:val="000000"/>
                <w:sz w:val="16"/>
                <w:szCs w:val="16"/>
              </w:rPr>
            </w:pPr>
            <w:r w:rsidRPr="00EB6B88">
              <w:rPr>
                <w:color w:val="000000"/>
                <w:sz w:val="16"/>
                <w:szCs w:val="16"/>
              </w:rPr>
              <w:t>J_Ю\ПОС\0001</w:t>
            </w:r>
          </w:p>
        </w:tc>
        <w:tc>
          <w:tcPr>
            <w:tcW w:w="1134" w:type="dxa"/>
            <w:shd w:val="clear" w:color="000000" w:fill="FFFFFF"/>
            <w:tcMar>
              <w:left w:w="28" w:type="dxa"/>
              <w:right w:w="28" w:type="dxa"/>
            </w:tcMar>
            <w:vAlign w:val="center"/>
            <w:hideMark/>
          </w:tcPr>
          <w:p w14:paraId="2BBD031C" w14:textId="77777777" w:rsidR="00EB6B88" w:rsidRPr="00EB6B88" w:rsidRDefault="00EB6B88" w:rsidP="00EB6B88">
            <w:pPr>
              <w:jc w:val="center"/>
              <w:rPr>
                <w:color w:val="000000"/>
                <w:sz w:val="16"/>
                <w:szCs w:val="16"/>
              </w:rPr>
            </w:pPr>
            <w:r w:rsidRPr="00EB6B88">
              <w:rPr>
                <w:color w:val="000000"/>
                <w:sz w:val="16"/>
                <w:szCs w:val="16"/>
              </w:rPr>
              <w:t>2,169</w:t>
            </w:r>
          </w:p>
        </w:tc>
        <w:tc>
          <w:tcPr>
            <w:tcW w:w="1276" w:type="dxa"/>
            <w:shd w:val="clear" w:color="000000" w:fill="FFFFFF"/>
            <w:tcMar>
              <w:left w:w="28" w:type="dxa"/>
              <w:right w:w="28" w:type="dxa"/>
            </w:tcMar>
            <w:vAlign w:val="center"/>
            <w:hideMark/>
          </w:tcPr>
          <w:p w14:paraId="0D2D03C5" w14:textId="77777777" w:rsidR="00EB6B88" w:rsidRPr="00EB6B88" w:rsidRDefault="00EB6B88" w:rsidP="00EB6B88">
            <w:pPr>
              <w:jc w:val="center"/>
              <w:rPr>
                <w:color w:val="000000"/>
                <w:sz w:val="16"/>
                <w:szCs w:val="16"/>
              </w:rPr>
            </w:pPr>
            <w:r w:rsidRPr="00EB6B88">
              <w:rPr>
                <w:color w:val="000000"/>
                <w:sz w:val="16"/>
                <w:szCs w:val="16"/>
              </w:rPr>
              <w:t>1,083</w:t>
            </w:r>
          </w:p>
        </w:tc>
        <w:tc>
          <w:tcPr>
            <w:tcW w:w="1134" w:type="dxa"/>
            <w:shd w:val="clear" w:color="auto" w:fill="auto"/>
            <w:tcMar>
              <w:left w:w="28" w:type="dxa"/>
              <w:right w:w="28" w:type="dxa"/>
            </w:tcMar>
            <w:vAlign w:val="center"/>
            <w:hideMark/>
          </w:tcPr>
          <w:p w14:paraId="12F651B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A8C4D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530A52" w14:textId="77777777" w:rsidTr="00C51C85">
        <w:trPr>
          <w:trHeight w:val="20"/>
        </w:trPr>
        <w:tc>
          <w:tcPr>
            <w:tcW w:w="3539" w:type="dxa"/>
            <w:shd w:val="clear" w:color="auto" w:fill="auto"/>
            <w:tcMar>
              <w:left w:w="28" w:type="dxa"/>
              <w:right w:w="28" w:type="dxa"/>
            </w:tcMar>
            <w:vAlign w:val="center"/>
            <w:hideMark/>
          </w:tcPr>
          <w:p w14:paraId="69254846"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65296F2" w14:textId="77777777" w:rsidR="00EB6B88" w:rsidRPr="00EB6B88" w:rsidRDefault="00EB6B88" w:rsidP="00EB6B88">
            <w:pPr>
              <w:jc w:val="center"/>
              <w:rPr>
                <w:color w:val="000000"/>
                <w:sz w:val="16"/>
                <w:szCs w:val="16"/>
              </w:rPr>
            </w:pPr>
            <w:r w:rsidRPr="00EB6B88">
              <w:rPr>
                <w:color w:val="000000"/>
                <w:sz w:val="16"/>
                <w:szCs w:val="16"/>
              </w:rPr>
              <w:t>J_Ю\СВ\0001</w:t>
            </w:r>
          </w:p>
        </w:tc>
        <w:tc>
          <w:tcPr>
            <w:tcW w:w="1134" w:type="dxa"/>
            <w:shd w:val="clear" w:color="000000" w:fill="FFFFFF"/>
            <w:tcMar>
              <w:left w:w="28" w:type="dxa"/>
              <w:right w:w="28" w:type="dxa"/>
            </w:tcMar>
            <w:vAlign w:val="center"/>
            <w:hideMark/>
          </w:tcPr>
          <w:p w14:paraId="3975A2DF" w14:textId="77777777" w:rsidR="00EB6B88" w:rsidRPr="00EB6B88" w:rsidRDefault="00EB6B88" w:rsidP="00EB6B88">
            <w:pPr>
              <w:jc w:val="center"/>
              <w:rPr>
                <w:color w:val="000000"/>
                <w:sz w:val="16"/>
                <w:szCs w:val="16"/>
              </w:rPr>
            </w:pPr>
            <w:r w:rsidRPr="00EB6B88">
              <w:rPr>
                <w:color w:val="000000"/>
                <w:sz w:val="16"/>
                <w:szCs w:val="16"/>
              </w:rPr>
              <w:t>3,785</w:t>
            </w:r>
          </w:p>
        </w:tc>
        <w:tc>
          <w:tcPr>
            <w:tcW w:w="1276" w:type="dxa"/>
            <w:shd w:val="clear" w:color="000000" w:fill="FFFFFF"/>
            <w:tcMar>
              <w:left w:w="28" w:type="dxa"/>
              <w:right w:w="28" w:type="dxa"/>
            </w:tcMar>
            <w:vAlign w:val="center"/>
            <w:hideMark/>
          </w:tcPr>
          <w:p w14:paraId="70F6207F" w14:textId="77777777" w:rsidR="00EB6B88" w:rsidRPr="00EB6B88" w:rsidRDefault="00EB6B88" w:rsidP="00EB6B88">
            <w:pPr>
              <w:jc w:val="center"/>
              <w:rPr>
                <w:color w:val="000000"/>
                <w:sz w:val="16"/>
                <w:szCs w:val="16"/>
              </w:rPr>
            </w:pPr>
            <w:r w:rsidRPr="00EB6B88">
              <w:rPr>
                <w:color w:val="000000"/>
                <w:sz w:val="16"/>
                <w:szCs w:val="16"/>
              </w:rPr>
              <w:t>3,902</w:t>
            </w:r>
          </w:p>
        </w:tc>
        <w:tc>
          <w:tcPr>
            <w:tcW w:w="1134" w:type="dxa"/>
            <w:shd w:val="clear" w:color="auto" w:fill="auto"/>
            <w:tcMar>
              <w:left w:w="28" w:type="dxa"/>
              <w:right w:w="28" w:type="dxa"/>
            </w:tcMar>
            <w:vAlign w:val="center"/>
            <w:hideMark/>
          </w:tcPr>
          <w:p w14:paraId="2D49A00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8CD1A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CE206B2" w14:textId="77777777" w:rsidTr="00C51C85">
        <w:trPr>
          <w:trHeight w:val="20"/>
        </w:trPr>
        <w:tc>
          <w:tcPr>
            <w:tcW w:w="3539" w:type="dxa"/>
            <w:shd w:val="clear" w:color="auto" w:fill="auto"/>
            <w:tcMar>
              <w:left w:w="28" w:type="dxa"/>
              <w:right w:w="28" w:type="dxa"/>
            </w:tcMar>
            <w:vAlign w:val="center"/>
            <w:hideMark/>
          </w:tcPr>
          <w:p w14:paraId="29BFB6F2" w14:textId="77777777" w:rsidR="00EB6B88" w:rsidRPr="00EB6B88" w:rsidRDefault="00EB6B88" w:rsidP="00EB6B88">
            <w:pPr>
              <w:rPr>
                <w:color w:val="000000"/>
                <w:sz w:val="16"/>
                <w:szCs w:val="16"/>
              </w:rPr>
            </w:pPr>
            <w:r w:rsidRPr="00EB6B88">
              <w:rPr>
                <w:color w:val="000000"/>
                <w:sz w:val="16"/>
                <w:szCs w:val="16"/>
              </w:rPr>
              <w:t xml:space="preserve">Стенд для испытаний </w:t>
            </w:r>
          </w:p>
        </w:tc>
        <w:tc>
          <w:tcPr>
            <w:tcW w:w="1559" w:type="dxa"/>
            <w:shd w:val="clear" w:color="000000" w:fill="FFFFFF"/>
            <w:tcMar>
              <w:left w:w="28" w:type="dxa"/>
              <w:right w:w="28" w:type="dxa"/>
            </w:tcMar>
            <w:vAlign w:val="center"/>
            <w:hideMark/>
          </w:tcPr>
          <w:p w14:paraId="3ADA1C82" w14:textId="77777777" w:rsidR="00EB6B88" w:rsidRPr="00EB6B88" w:rsidRDefault="00EB6B88" w:rsidP="00EB6B88">
            <w:pPr>
              <w:jc w:val="center"/>
              <w:rPr>
                <w:color w:val="000000"/>
                <w:sz w:val="16"/>
                <w:szCs w:val="16"/>
              </w:rPr>
            </w:pPr>
            <w:r w:rsidRPr="00EB6B88">
              <w:rPr>
                <w:color w:val="000000"/>
                <w:sz w:val="16"/>
                <w:szCs w:val="16"/>
              </w:rPr>
              <w:t>J_Ю\П\0006</w:t>
            </w:r>
          </w:p>
        </w:tc>
        <w:tc>
          <w:tcPr>
            <w:tcW w:w="1134" w:type="dxa"/>
            <w:shd w:val="clear" w:color="000000" w:fill="FFFFFF"/>
            <w:tcMar>
              <w:left w:w="28" w:type="dxa"/>
              <w:right w:w="28" w:type="dxa"/>
            </w:tcMar>
            <w:vAlign w:val="center"/>
            <w:hideMark/>
          </w:tcPr>
          <w:p w14:paraId="5C8482B6" w14:textId="77777777" w:rsidR="00EB6B88" w:rsidRPr="00EB6B88" w:rsidRDefault="00EB6B88" w:rsidP="00EB6B88">
            <w:pPr>
              <w:jc w:val="center"/>
              <w:rPr>
                <w:color w:val="000000"/>
                <w:sz w:val="16"/>
                <w:szCs w:val="16"/>
              </w:rPr>
            </w:pPr>
            <w:r w:rsidRPr="00EB6B88">
              <w:rPr>
                <w:color w:val="000000"/>
                <w:sz w:val="16"/>
                <w:szCs w:val="16"/>
              </w:rPr>
              <w:t>0,174</w:t>
            </w:r>
          </w:p>
        </w:tc>
        <w:tc>
          <w:tcPr>
            <w:tcW w:w="1276" w:type="dxa"/>
            <w:shd w:val="clear" w:color="000000" w:fill="FFFFFF"/>
            <w:tcMar>
              <w:left w:w="28" w:type="dxa"/>
              <w:right w:w="28" w:type="dxa"/>
            </w:tcMar>
            <w:vAlign w:val="center"/>
            <w:hideMark/>
          </w:tcPr>
          <w:p w14:paraId="62977800" w14:textId="77777777" w:rsidR="00EB6B88" w:rsidRPr="00EB6B88" w:rsidRDefault="00EB6B88" w:rsidP="00EB6B88">
            <w:pPr>
              <w:jc w:val="center"/>
              <w:rPr>
                <w:color w:val="000000"/>
                <w:sz w:val="16"/>
                <w:szCs w:val="16"/>
              </w:rPr>
            </w:pPr>
            <w:r w:rsidRPr="00EB6B88">
              <w:rPr>
                <w:color w:val="000000"/>
                <w:sz w:val="16"/>
                <w:szCs w:val="16"/>
              </w:rPr>
              <w:t>0,174</w:t>
            </w:r>
          </w:p>
        </w:tc>
        <w:tc>
          <w:tcPr>
            <w:tcW w:w="1134" w:type="dxa"/>
            <w:shd w:val="clear" w:color="auto" w:fill="auto"/>
            <w:tcMar>
              <w:left w:w="28" w:type="dxa"/>
              <w:right w:w="28" w:type="dxa"/>
            </w:tcMar>
            <w:vAlign w:val="center"/>
            <w:hideMark/>
          </w:tcPr>
          <w:p w14:paraId="67E389D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F2AED6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B012AC9" w14:textId="77777777" w:rsidTr="00C51C85">
        <w:trPr>
          <w:trHeight w:val="20"/>
        </w:trPr>
        <w:tc>
          <w:tcPr>
            <w:tcW w:w="3539" w:type="dxa"/>
            <w:shd w:val="clear" w:color="auto" w:fill="auto"/>
            <w:tcMar>
              <w:left w:w="28" w:type="dxa"/>
              <w:right w:w="28" w:type="dxa"/>
            </w:tcMar>
            <w:vAlign w:val="center"/>
            <w:hideMark/>
          </w:tcPr>
          <w:p w14:paraId="1627ADB0" w14:textId="77777777" w:rsidR="00EB6B88" w:rsidRPr="00EB6B88" w:rsidRDefault="00EB6B88" w:rsidP="00EB6B88">
            <w:pPr>
              <w:rPr>
                <w:color w:val="000000"/>
                <w:sz w:val="16"/>
                <w:szCs w:val="16"/>
              </w:rPr>
            </w:pPr>
            <w:r w:rsidRPr="00EB6B88">
              <w:rPr>
                <w:color w:val="000000"/>
                <w:sz w:val="16"/>
                <w:szCs w:val="16"/>
              </w:rPr>
              <w:t xml:space="preserve">Генератор трассировочный </w:t>
            </w:r>
          </w:p>
        </w:tc>
        <w:tc>
          <w:tcPr>
            <w:tcW w:w="1559" w:type="dxa"/>
            <w:shd w:val="clear" w:color="000000" w:fill="FFFFFF"/>
            <w:tcMar>
              <w:left w:w="28" w:type="dxa"/>
              <w:right w:w="28" w:type="dxa"/>
            </w:tcMar>
            <w:vAlign w:val="center"/>
            <w:hideMark/>
          </w:tcPr>
          <w:p w14:paraId="0B3EF64F" w14:textId="77777777" w:rsidR="00EB6B88" w:rsidRPr="00EB6B88" w:rsidRDefault="00EB6B88" w:rsidP="00EB6B88">
            <w:pPr>
              <w:jc w:val="center"/>
              <w:rPr>
                <w:color w:val="000000"/>
                <w:sz w:val="16"/>
                <w:szCs w:val="16"/>
              </w:rPr>
            </w:pPr>
            <w:r w:rsidRPr="00EB6B88">
              <w:rPr>
                <w:color w:val="000000"/>
                <w:sz w:val="16"/>
                <w:szCs w:val="16"/>
              </w:rPr>
              <w:t>J_Ю\П\0007</w:t>
            </w:r>
          </w:p>
        </w:tc>
        <w:tc>
          <w:tcPr>
            <w:tcW w:w="1134" w:type="dxa"/>
            <w:shd w:val="clear" w:color="000000" w:fill="FFFFFF"/>
            <w:tcMar>
              <w:left w:w="28" w:type="dxa"/>
              <w:right w:w="28" w:type="dxa"/>
            </w:tcMar>
            <w:vAlign w:val="center"/>
            <w:hideMark/>
          </w:tcPr>
          <w:p w14:paraId="097BDF1D" w14:textId="77777777" w:rsidR="00EB6B88" w:rsidRPr="00EB6B88" w:rsidRDefault="00EB6B88" w:rsidP="00EB6B88">
            <w:pPr>
              <w:jc w:val="center"/>
              <w:rPr>
                <w:color w:val="000000"/>
                <w:sz w:val="16"/>
                <w:szCs w:val="16"/>
              </w:rPr>
            </w:pPr>
            <w:r w:rsidRPr="00EB6B88">
              <w:rPr>
                <w:color w:val="000000"/>
                <w:sz w:val="16"/>
                <w:szCs w:val="16"/>
              </w:rPr>
              <w:t>0,047</w:t>
            </w:r>
          </w:p>
        </w:tc>
        <w:tc>
          <w:tcPr>
            <w:tcW w:w="1276" w:type="dxa"/>
            <w:shd w:val="clear" w:color="000000" w:fill="FFFFFF"/>
            <w:tcMar>
              <w:left w:w="28" w:type="dxa"/>
              <w:right w:w="28" w:type="dxa"/>
            </w:tcMar>
            <w:vAlign w:val="center"/>
            <w:hideMark/>
          </w:tcPr>
          <w:p w14:paraId="702B07AA" w14:textId="77777777" w:rsidR="00EB6B88" w:rsidRPr="00EB6B88" w:rsidRDefault="00EB6B88" w:rsidP="00EB6B88">
            <w:pPr>
              <w:jc w:val="center"/>
              <w:rPr>
                <w:color w:val="000000"/>
                <w:sz w:val="16"/>
                <w:szCs w:val="16"/>
              </w:rPr>
            </w:pPr>
            <w:r w:rsidRPr="00EB6B88">
              <w:rPr>
                <w:color w:val="000000"/>
                <w:sz w:val="16"/>
                <w:szCs w:val="16"/>
              </w:rPr>
              <w:t>0,047</w:t>
            </w:r>
          </w:p>
        </w:tc>
        <w:tc>
          <w:tcPr>
            <w:tcW w:w="1134" w:type="dxa"/>
            <w:shd w:val="clear" w:color="auto" w:fill="auto"/>
            <w:tcMar>
              <w:left w:w="28" w:type="dxa"/>
              <w:right w:w="28" w:type="dxa"/>
            </w:tcMar>
            <w:vAlign w:val="center"/>
            <w:hideMark/>
          </w:tcPr>
          <w:p w14:paraId="3DD2047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D0103F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127C60" w14:textId="77777777" w:rsidTr="00C51C85">
        <w:trPr>
          <w:trHeight w:val="20"/>
        </w:trPr>
        <w:tc>
          <w:tcPr>
            <w:tcW w:w="3539" w:type="dxa"/>
            <w:shd w:val="clear" w:color="auto" w:fill="auto"/>
            <w:tcMar>
              <w:left w:w="28" w:type="dxa"/>
              <w:right w:w="28" w:type="dxa"/>
            </w:tcMar>
            <w:vAlign w:val="center"/>
            <w:hideMark/>
          </w:tcPr>
          <w:p w14:paraId="26D352FD" w14:textId="77777777" w:rsidR="00EB6B88" w:rsidRPr="00EB6B88" w:rsidRDefault="00EB6B88" w:rsidP="00EB6B88">
            <w:pPr>
              <w:rPr>
                <w:color w:val="000000"/>
                <w:sz w:val="16"/>
                <w:szCs w:val="16"/>
              </w:rPr>
            </w:pPr>
            <w:r w:rsidRPr="00EB6B88">
              <w:rPr>
                <w:color w:val="000000"/>
                <w:sz w:val="16"/>
                <w:szCs w:val="16"/>
              </w:rPr>
              <w:t>Измеритель сопротивления заземления</w:t>
            </w:r>
          </w:p>
        </w:tc>
        <w:tc>
          <w:tcPr>
            <w:tcW w:w="1559" w:type="dxa"/>
            <w:shd w:val="clear" w:color="000000" w:fill="FFFFFF"/>
            <w:tcMar>
              <w:left w:w="28" w:type="dxa"/>
              <w:right w:w="28" w:type="dxa"/>
            </w:tcMar>
            <w:vAlign w:val="center"/>
            <w:hideMark/>
          </w:tcPr>
          <w:p w14:paraId="14237207" w14:textId="77777777" w:rsidR="00EB6B88" w:rsidRPr="00EB6B88" w:rsidRDefault="00EB6B88" w:rsidP="00EB6B88">
            <w:pPr>
              <w:jc w:val="center"/>
              <w:rPr>
                <w:color w:val="000000"/>
                <w:sz w:val="16"/>
                <w:szCs w:val="16"/>
              </w:rPr>
            </w:pPr>
            <w:r w:rsidRPr="00EB6B88">
              <w:rPr>
                <w:color w:val="000000"/>
                <w:sz w:val="16"/>
                <w:szCs w:val="16"/>
              </w:rPr>
              <w:t>J_Ю\П\0009</w:t>
            </w:r>
          </w:p>
        </w:tc>
        <w:tc>
          <w:tcPr>
            <w:tcW w:w="1134" w:type="dxa"/>
            <w:shd w:val="clear" w:color="000000" w:fill="FFFFFF"/>
            <w:tcMar>
              <w:left w:w="28" w:type="dxa"/>
              <w:right w:w="28" w:type="dxa"/>
            </w:tcMar>
            <w:vAlign w:val="center"/>
            <w:hideMark/>
          </w:tcPr>
          <w:p w14:paraId="2EDA4046" w14:textId="77777777" w:rsidR="00EB6B88" w:rsidRPr="00EB6B88" w:rsidRDefault="00EB6B88" w:rsidP="00EB6B88">
            <w:pPr>
              <w:jc w:val="center"/>
              <w:rPr>
                <w:color w:val="000000"/>
                <w:sz w:val="16"/>
                <w:szCs w:val="16"/>
              </w:rPr>
            </w:pPr>
            <w:r w:rsidRPr="00EB6B88">
              <w:rPr>
                <w:color w:val="000000"/>
                <w:sz w:val="16"/>
                <w:szCs w:val="16"/>
              </w:rPr>
              <w:t>0,044</w:t>
            </w:r>
          </w:p>
        </w:tc>
        <w:tc>
          <w:tcPr>
            <w:tcW w:w="1276" w:type="dxa"/>
            <w:shd w:val="clear" w:color="000000" w:fill="FFFFFF"/>
            <w:tcMar>
              <w:left w:w="28" w:type="dxa"/>
              <w:right w:w="28" w:type="dxa"/>
            </w:tcMar>
            <w:vAlign w:val="center"/>
            <w:hideMark/>
          </w:tcPr>
          <w:p w14:paraId="05E08D15" w14:textId="77777777" w:rsidR="00EB6B88" w:rsidRPr="00EB6B88" w:rsidRDefault="00EB6B88" w:rsidP="00EB6B88">
            <w:pPr>
              <w:jc w:val="center"/>
              <w:rPr>
                <w:color w:val="000000"/>
                <w:sz w:val="16"/>
                <w:szCs w:val="16"/>
              </w:rPr>
            </w:pPr>
            <w:r w:rsidRPr="00EB6B88">
              <w:rPr>
                <w:color w:val="000000"/>
                <w:sz w:val="16"/>
                <w:szCs w:val="16"/>
              </w:rPr>
              <w:t>0,044</w:t>
            </w:r>
          </w:p>
        </w:tc>
        <w:tc>
          <w:tcPr>
            <w:tcW w:w="1134" w:type="dxa"/>
            <w:shd w:val="clear" w:color="auto" w:fill="auto"/>
            <w:tcMar>
              <w:left w:w="28" w:type="dxa"/>
              <w:right w:w="28" w:type="dxa"/>
            </w:tcMar>
            <w:vAlign w:val="center"/>
            <w:hideMark/>
          </w:tcPr>
          <w:p w14:paraId="1291155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EC01E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0B6C2C" w14:textId="77777777" w:rsidTr="00C51C85">
        <w:trPr>
          <w:trHeight w:val="20"/>
        </w:trPr>
        <w:tc>
          <w:tcPr>
            <w:tcW w:w="3539" w:type="dxa"/>
            <w:shd w:val="clear" w:color="auto" w:fill="auto"/>
            <w:tcMar>
              <w:left w:w="28" w:type="dxa"/>
              <w:right w:w="28" w:type="dxa"/>
            </w:tcMar>
            <w:vAlign w:val="center"/>
            <w:hideMark/>
          </w:tcPr>
          <w:p w14:paraId="473A26D9" w14:textId="77777777" w:rsidR="00EB6B88" w:rsidRPr="00EB6B88" w:rsidRDefault="00EB6B88" w:rsidP="00EB6B88">
            <w:pPr>
              <w:rPr>
                <w:color w:val="000000"/>
                <w:sz w:val="16"/>
                <w:szCs w:val="16"/>
              </w:rPr>
            </w:pPr>
            <w:r w:rsidRPr="00EB6B88">
              <w:rPr>
                <w:color w:val="000000"/>
                <w:sz w:val="16"/>
                <w:szCs w:val="16"/>
              </w:rPr>
              <w:t>Пожарно-охранная сигнализация</w:t>
            </w:r>
          </w:p>
        </w:tc>
        <w:tc>
          <w:tcPr>
            <w:tcW w:w="1559" w:type="dxa"/>
            <w:shd w:val="clear" w:color="000000" w:fill="FFFFFF"/>
            <w:tcMar>
              <w:left w:w="28" w:type="dxa"/>
              <w:right w:w="28" w:type="dxa"/>
            </w:tcMar>
            <w:vAlign w:val="center"/>
            <w:hideMark/>
          </w:tcPr>
          <w:p w14:paraId="1CF1209C" w14:textId="77777777" w:rsidR="00EB6B88" w:rsidRPr="00EB6B88" w:rsidRDefault="00EB6B88" w:rsidP="00EB6B88">
            <w:pPr>
              <w:jc w:val="center"/>
              <w:rPr>
                <w:color w:val="000000"/>
                <w:sz w:val="16"/>
                <w:szCs w:val="16"/>
              </w:rPr>
            </w:pPr>
            <w:r w:rsidRPr="00EB6B88">
              <w:rPr>
                <w:color w:val="000000"/>
                <w:sz w:val="16"/>
                <w:szCs w:val="16"/>
              </w:rPr>
              <w:t>J_Я\ПОС\0001</w:t>
            </w:r>
          </w:p>
        </w:tc>
        <w:tc>
          <w:tcPr>
            <w:tcW w:w="1134" w:type="dxa"/>
            <w:shd w:val="clear" w:color="000000" w:fill="FFFFFF"/>
            <w:tcMar>
              <w:left w:w="28" w:type="dxa"/>
              <w:right w:w="28" w:type="dxa"/>
            </w:tcMar>
            <w:vAlign w:val="center"/>
            <w:hideMark/>
          </w:tcPr>
          <w:p w14:paraId="697CC8FA" w14:textId="77777777" w:rsidR="00EB6B88" w:rsidRPr="00EB6B88" w:rsidRDefault="00EB6B88" w:rsidP="00EB6B88">
            <w:pPr>
              <w:jc w:val="center"/>
              <w:rPr>
                <w:color w:val="000000"/>
                <w:sz w:val="16"/>
                <w:szCs w:val="16"/>
              </w:rPr>
            </w:pPr>
            <w:r w:rsidRPr="00EB6B88">
              <w:rPr>
                <w:color w:val="000000"/>
                <w:sz w:val="16"/>
                <w:szCs w:val="16"/>
              </w:rPr>
              <w:t>1,028</w:t>
            </w:r>
          </w:p>
        </w:tc>
        <w:tc>
          <w:tcPr>
            <w:tcW w:w="1276" w:type="dxa"/>
            <w:shd w:val="clear" w:color="000000" w:fill="FFFFFF"/>
            <w:tcMar>
              <w:left w:w="28" w:type="dxa"/>
              <w:right w:w="28" w:type="dxa"/>
            </w:tcMar>
            <w:vAlign w:val="center"/>
            <w:hideMark/>
          </w:tcPr>
          <w:p w14:paraId="73370385" w14:textId="77777777" w:rsidR="00EB6B88" w:rsidRPr="00EB6B88" w:rsidRDefault="00EB6B88" w:rsidP="00EB6B88">
            <w:pPr>
              <w:jc w:val="center"/>
              <w:rPr>
                <w:color w:val="000000"/>
                <w:sz w:val="16"/>
                <w:szCs w:val="16"/>
              </w:rPr>
            </w:pPr>
            <w:r w:rsidRPr="00EB6B88">
              <w:rPr>
                <w:color w:val="000000"/>
                <w:sz w:val="16"/>
                <w:szCs w:val="16"/>
              </w:rPr>
              <w:t>1,143</w:t>
            </w:r>
          </w:p>
        </w:tc>
        <w:tc>
          <w:tcPr>
            <w:tcW w:w="1134" w:type="dxa"/>
            <w:shd w:val="clear" w:color="auto" w:fill="auto"/>
            <w:tcMar>
              <w:left w:w="28" w:type="dxa"/>
              <w:right w:w="28" w:type="dxa"/>
            </w:tcMar>
            <w:vAlign w:val="center"/>
            <w:hideMark/>
          </w:tcPr>
          <w:p w14:paraId="208F0A5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8B88C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C04E2CA" w14:textId="77777777" w:rsidTr="00C51C85">
        <w:trPr>
          <w:trHeight w:val="20"/>
        </w:trPr>
        <w:tc>
          <w:tcPr>
            <w:tcW w:w="3539" w:type="dxa"/>
            <w:shd w:val="clear" w:color="auto" w:fill="auto"/>
            <w:tcMar>
              <w:left w:w="28" w:type="dxa"/>
              <w:right w:w="28" w:type="dxa"/>
            </w:tcMar>
            <w:vAlign w:val="center"/>
            <w:hideMark/>
          </w:tcPr>
          <w:p w14:paraId="3F41B611" w14:textId="77777777" w:rsidR="00EB6B88" w:rsidRPr="00EB6B88" w:rsidRDefault="00EB6B88" w:rsidP="00EB6B88">
            <w:pPr>
              <w:rPr>
                <w:color w:val="000000"/>
                <w:sz w:val="16"/>
                <w:szCs w:val="16"/>
              </w:rPr>
            </w:pPr>
            <w:r w:rsidRPr="00EB6B88">
              <w:rPr>
                <w:color w:val="000000"/>
                <w:sz w:val="16"/>
                <w:szCs w:val="16"/>
              </w:rPr>
              <w:t xml:space="preserve">Машина плазменной резки </w:t>
            </w:r>
          </w:p>
        </w:tc>
        <w:tc>
          <w:tcPr>
            <w:tcW w:w="1559" w:type="dxa"/>
            <w:shd w:val="clear" w:color="000000" w:fill="FFFFFF"/>
            <w:tcMar>
              <w:left w:w="28" w:type="dxa"/>
              <w:right w:w="28" w:type="dxa"/>
            </w:tcMar>
            <w:vAlign w:val="center"/>
            <w:hideMark/>
          </w:tcPr>
          <w:p w14:paraId="56F27B19"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\А\0007</w:t>
            </w:r>
          </w:p>
        </w:tc>
        <w:tc>
          <w:tcPr>
            <w:tcW w:w="1134" w:type="dxa"/>
            <w:shd w:val="clear" w:color="000000" w:fill="FFFFFF"/>
            <w:tcMar>
              <w:left w:w="28" w:type="dxa"/>
              <w:right w:w="28" w:type="dxa"/>
            </w:tcMar>
            <w:vAlign w:val="center"/>
            <w:hideMark/>
          </w:tcPr>
          <w:p w14:paraId="2F694E84" w14:textId="77777777" w:rsidR="00EB6B88" w:rsidRPr="00EB6B88" w:rsidRDefault="00EB6B88" w:rsidP="00EB6B88">
            <w:pPr>
              <w:jc w:val="center"/>
              <w:rPr>
                <w:color w:val="000000"/>
                <w:sz w:val="16"/>
                <w:szCs w:val="16"/>
              </w:rPr>
            </w:pPr>
            <w:r w:rsidRPr="00EB6B88">
              <w:rPr>
                <w:color w:val="000000"/>
                <w:sz w:val="16"/>
                <w:szCs w:val="16"/>
              </w:rPr>
              <w:t>10,018</w:t>
            </w:r>
          </w:p>
        </w:tc>
        <w:tc>
          <w:tcPr>
            <w:tcW w:w="1276" w:type="dxa"/>
            <w:shd w:val="clear" w:color="000000" w:fill="FFFFFF"/>
            <w:tcMar>
              <w:left w:w="28" w:type="dxa"/>
              <w:right w:w="28" w:type="dxa"/>
            </w:tcMar>
            <w:vAlign w:val="center"/>
            <w:hideMark/>
          </w:tcPr>
          <w:p w14:paraId="75F5EF06" w14:textId="77777777" w:rsidR="00EB6B88" w:rsidRPr="00EB6B88" w:rsidRDefault="00EB6B88" w:rsidP="00EB6B88">
            <w:pPr>
              <w:jc w:val="center"/>
              <w:rPr>
                <w:color w:val="000000"/>
                <w:sz w:val="16"/>
                <w:szCs w:val="16"/>
              </w:rPr>
            </w:pPr>
            <w:r w:rsidRPr="00EB6B88">
              <w:rPr>
                <w:color w:val="000000"/>
                <w:sz w:val="16"/>
                <w:szCs w:val="16"/>
              </w:rPr>
              <w:t>14,949</w:t>
            </w:r>
          </w:p>
        </w:tc>
        <w:tc>
          <w:tcPr>
            <w:tcW w:w="1134" w:type="dxa"/>
            <w:shd w:val="clear" w:color="auto" w:fill="auto"/>
            <w:tcMar>
              <w:left w:w="28" w:type="dxa"/>
              <w:right w:w="28" w:type="dxa"/>
            </w:tcMar>
            <w:vAlign w:val="center"/>
            <w:hideMark/>
          </w:tcPr>
          <w:p w14:paraId="76DFA78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2B952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A4D4341" w14:textId="77777777" w:rsidTr="00C51C85">
        <w:trPr>
          <w:trHeight w:val="20"/>
        </w:trPr>
        <w:tc>
          <w:tcPr>
            <w:tcW w:w="3539" w:type="dxa"/>
            <w:shd w:val="clear" w:color="auto" w:fill="auto"/>
            <w:tcMar>
              <w:left w:w="28" w:type="dxa"/>
              <w:right w:w="28" w:type="dxa"/>
            </w:tcMar>
            <w:vAlign w:val="center"/>
            <w:hideMark/>
          </w:tcPr>
          <w:p w14:paraId="327D2418"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05DE75DA" w14:textId="77777777" w:rsidR="00EB6B88" w:rsidRPr="00EB6B88" w:rsidRDefault="00EB6B88" w:rsidP="00EB6B88">
            <w:pPr>
              <w:jc w:val="center"/>
              <w:rPr>
                <w:color w:val="000000"/>
                <w:sz w:val="16"/>
                <w:szCs w:val="16"/>
              </w:rPr>
            </w:pPr>
            <w:r w:rsidRPr="00EB6B88">
              <w:rPr>
                <w:color w:val="000000"/>
                <w:sz w:val="16"/>
                <w:szCs w:val="16"/>
              </w:rPr>
              <w:t>J_НК\П\0001</w:t>
            </w:r>
          </w:p>
        </w:tc>
        <w:tc>
          <w:tcPr>
            <w:tcW w:w="1134" w:type="dxa"/>
            <w:shd w:val="clear" w:color="000000" w:fill="FFFFFF"/>
            <w:tcMar>
              <w:left w:w="28" w:type="dxa"/>
              <w:right w:w="28" w:type="dxa"/>
            </w:tcMar>
            <w:vAlign w:val="center"/>
            <w:hideMark/>
          </w:tcPr>
          <w:p w14:paraId="425BEA76" w14:textId="77777777" w:rsidR="00EB6B88" w:rsidRPr="00EB6B88" w:rsidRDefault="00EB6B88" w:rsidP="00EB6B88">
            <w:pPr>
              <w:jc w:val="center"/>
              <w:rPr>
                <w:color w:val="000000"/>
                <w:sz w:val="16"/>
                <w:szCs w:val="16"/>
              </w:rPr>
            </w:pPr>
            <w:r w:rsidRPr="00EB6B88">
              <w:rPr>
                <w:color w:val="000000"/>
                <w:sz w:val="16"/>
                <w:szCs w:val="16"/>
              </w:rPr>
              <w:t>0,128</w:t>
            </w:r>
          </w:p>
        </w:tc>
        <w:tc>
          <w:tcPr>
            <w:tcW w:w="1276" w:type="dxa"/>
            <w:shd w:val="clear" w:color="000000" w:fill="FFFFFF"/>
            <w:tcMar>
              <w:left w:w="28" w:type="dxa"/>
              <w:right w:w="28" w:type="dxa"/>
            </w:tcMar>
            <w:vAlign w:val="center"/>
            <w:hideMark/>
          </w:tcPr>
          <w:p w14:paraId="5B3E888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08B72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E68172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4A0A8B6" w14:textId="77777777" w:rsidTr="00C51C85">
        <w:trPr>
          <w:trHeight w:val="20"/>
        </w:trPr>
        <w:tc>
          <w:tcPr>
            <w:tcW w:w="3539" w:type="dxa"/>
            <w:shd w:val="clear" w:color="auto" w:fill="auto"/>
            <w:tcMar>
              <w:left w:w="28" w:type="dxa"/>
              <w:right w:w="28" w:type="dxa"/>
            </w:tcMar>
            <w:vAlign w:val="center"/>
            <w:hideMark/>
          </w:tcPr>
          <w:p w14:paraId="3119F9C5"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4C8FB649"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4050DF71" w14:textId="77777777" w:rsidR="00EB6B88" w:rsidRPr="00EB6B88" w:rsidRDefault="00EB6B88" w:rsidP="00EB6B88">
            <w:pPr>
              <w:jc w:val="center"/>
              <w:rPr>
                <w:color w:val="000000"/>
                <w:sz w:val="16"/>
                <w:szCs w:val="16"/>
              </w:rPr>
            </w:pPr>
            <w:r w:rsidRPr="00EB6B88">
              <w:rPr>
                <w:color w:val="000000"/>
                <w:sz w:val="16"/>
                <w:szCs w:val="16"/>
              </w:rPr>
              <w:t>0,500</w:t>
            </w:r>
          </w:p>
        </w:tc>
        <w:tc>
          <w:tcPr>
            <w:tcW w:w="1276" w:type="dxa"/>
            <w:shd w:val="clear" w:color="000000" w:fill="FFFFFF"/>
            <w:tcMar>
              <w:left w:w="28" w:type="dxa"/>
              <w:right w:w="28" w:type="dxa"/>
            </w:tcMar>
            <w:vAlign w:val="center"/>
            <w:hideMark/>
          </w:tcPr>
          <w:p w14:paraId="7998D27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6CFB01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A45D6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0D8EB4" w14:textId="77777777" w:rsidTr="00C51C85">
        <w:trPr>
          <w:trHeight w:val="20"/>
        </w:trPr>
        <w:tc>
          <w:tcPr>
            <w:tcW w:w="3539" w:type="dxa"/>
            <w:shd w:val="clear" w:color="auto" w:fill="auto"/>
            <w:tcMar>
              <w:left w:w="28" w:type="dxa"/>
              <w:right w:w="28" w:type="dxa"/>
            </w:tcMar>
            <w:vAlign w:val="center"/>
            <w:hideMark/>
          </w:tcPr>
          <w:p w14:paraId="52753BF6"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-охранная сигнализация</w:t>
            </w:r>
          </w:p>
        </w:tc>
        <w:tc>
          <w:tcPr>
            <w:tcW w:w="1559" w:type="dxa"/>
            <w:shd w:val="clear" w:color="000000" w:fill="FFFFFF"/>
            <w:tcMar>
              <w:left w:w="28" w:type="dxa"/>
              <w:right w:w="28" w:type="dxa"/>
            </w:tcMar>
            <w:vAlign w:val="center"/>
            <w:hideMark/>
          </w:tcPr>
          <w:p w14:paraId="768A314B" w14:textId="77777777" w:rsidR="00EB6B88" w:rsidRPr="00EB6B88" w:rsidRDefault="00EB6B88" w:rsidP="00EB6B88">
            <w:pPr>
              <w:jc w:val="center"/>
              <w:rPr>
                <w:color w:val="000000"/>
                <w:sz w:val="16"/>
                <w:szCs w:val="16"/>
              </w:rPr>
            </w:pPr>
            <w:r w:rsidRPr="00EB6B88">
              <w:rPr>
                <w:color w:val="000000"/>
                <w:sz w:val="16"/>
                <w:szCs w:val="16"/>
              </w:rPr>
              <w:t>J_К\ПОС\0001</w:t>
            </w:r>
          </w:p>
        </w:tc>
        <w:tc>
          <w:tcPr>
            <w:tcW w:w="1134" w:type="dxa"/>
            <w:shd w:val="clear" w:color="000000" w:fill="FFFFFF"/>
            <w:tcMar>
              <w:left w:w="28" w:type="dxa"/>
              <w:right w:w="28" w:type="dxa"/>
            </w:tcMar>
            <w:vAlign w:val="center"/>
            <w:hideMark/>
          </w:tcPr>
          <w:p w14:paraId="2E91FDC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C1E575" w14:textId="77777777" w:rsidR="00EB6B88" w:rsidRPr="00EB6B88" w:rsidRDefault="00EB6B88" w:rsidP="00EB6B88">
            <w:pPr>
              <w:jc w:val="center"/>
              <w:rPr>
                <w:color w:val="000000"/>
                <w:sz w:val="16"/>
                <w:szCs w:val="16"/>
              </w:rPr>
            </w:pPr>
            <w:r w:rsidRPr="00EB6B88">
              <w:rPr>
                <w:color w:val="000000"/>
                <w:sz w:val="16"/>
                <w:szCs w:val="16"/>
              </w:rPr>
              <w:t>2,291</w:t>
            </w:r>
          </w:p>
        </w:tc>
        <w:tc>
          <w:tcPr>
            <w:tcW w:w="1134" w:type="dxa"/>
            <w:shd w:val="clear" w:color="auto" w:fill="auto"/>
            <w:tcMar>
              <w:left w:w="28" w:type="dxa"/>
              <w:right w:w="28" w:type="dxa"/>
            </w:tcMar>
            <w:vAlign w:val="center"/>
            <w:hideMark/>
          </w:tcPr>
          <w:p w14:paraId="768C806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726295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1DD1F4A" w14:textId="77777777" w:rsidTr="00C51C85">
        <w:trPr>
          <w:trHeight w:val="20"/>
        </w:trPr>
        <w:tc>
          <w:tcPr>
            <w:tcW w:w="3539" w:type="dxa"/>
            <w:shd w:val="clear" w:color="auto" w:fill="auto"/>
            <w:tcMar>
              <w:left w:w="28" w:type="dxa"/>
              <w:right w:w="28" w:type="dxa"/>
            </w:tcMar>
            <w:vAlign w:val="center"/>
            <w:hideMark/>
          </w:tcPr>
          <w:p w14:paraId="492878E4"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30B29314"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 xml:space="preserve">\СВ\0001 </w:t>
            </w:r>
          </w:p>
        </w:tc>
        <w:tc>
          <w:tcPr>
            <w:tcW w:w="1134" w:type="dxa"/>
            <w:shd w:val="clear" w:color="000000" w:fill="FFFFFF"/>
            <w:tcMar>
              <w:left w:w="28" w:type="dxa"/>
              <w:right w:w="28" w:type="dxa"/>
            </w:tcMar>
            <w:vAlign w:val="center"/>
            <w:hideMark/>
          </w:tcPr>
          <w:p w14:paraId="4DC12E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71BDC2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D8C8F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A35412" w14:textId="77777777" w:rsidR="00EB6B88" w:rsidRPr="00EB6B88" w:rsidRDefault="00EB6B88" w:rsidP="00EB6B88">
            <w:pPr>
              <w:jc w:val="center"/>
              <w:rPr>
                <w:color w:val="000000"/>
                <w:sz w:val="16"/>
                <w:szCs w:val="16"/>
              </w:rPr>
            </w:pPr>
            <w:r w:rsidRPr="00EB6B88">
              <w:rPr>
                <w:color w:val="000000"/>
                <w:sz w:val="16"/>
                <w:szCs w:val="16"/>
              </w:rPr>
              <w:t>0,833</w:t>
            </w:r>
          </w:p>
        </w:tc>
      </w:tr>
      <w:tr w:rsidR="00EB6B88" w:rsidRPr="00EB6B88" w14:paraId="5BCFE00F" w14:textId="77777777" w:rsidTr="00C51C85">
        <w:trPr>
          <w:trHeight w:val="20"/>
        </w:trPr>
        <w:tc>
          <w:tcPr>
            <w:tcW w:w="3539" w:type="dxa"/>
            <w:shd w:val="clear" w:color="auto" w:fill="auto"/>
            <w:tcMar>
              <w:left w:w="28" w:type="dxa"/>
              <w:right w:w="28" w:type="dxa"/>
            </w:tcMar>
            <w:vAlign w:val="center"/>
            <w:hideMark/>
          </w:tcPr>
          <w:p w14:paraId="2B06312D" w14:textId="77777777" w:rsidR="00EB6B88" w:rsidRPr="00EB6B88" w:rsidRDefault="00EB6B88" w:rsidP="00EB6B88">
            <w:pPr>
              <w:rPr>
                <w:color w:val="000000"/>
                <w:sz w:val="16"/>
                <w:szCs w:val="16"/>
              </w:rPr>
            </w:pPr>
            <w:r w:rsidRPr="00EB6B88">
              <w:rPr>
                <w:color w:val="000000"/>
                <w:sz w:val="16"/>
                <w:szCs w:val="16"/>
              </w:rPr>
              <w:t xml:space="preserve">Диспетчерский </w:t>
            </w:r>
            <w:proofErr w:type="spellStart"/>
            <w:r w:rsidRPr="00EB6B88">
              <w:rPr>
                <w:color w:val="000000"/>
                <w:sz w:val="16"/>
                <w:szCs w:val="16"/>
              </w:rPr>
              <w:t>видеощит</w:t>
            </w:r>
            <w:proofErr w:type="spellEnd"/>
          </w:p>
        </w:tc>
        <w:tc>
          <w:tcPr>
            <w:tcW w:w="1559" w:type="dxa"/>
            <w:shd w:val="clear" w:color="000000" w:fill="FFFFFF"/>
            <w:tcMar>
              <w:left w:w="28" w:type="dxa"/>
              <w:right w:w="28" w:type="dxa"/>
            </w:tcMar>
            <w:vAlign w:val="center"/>
            <w:hideMark/>
          </w:tcPr>
          <w:p w14:paraId="2799564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\М\0001</w:t>
            </w:r>
          </w:p>
        </w:tc>
        <w:tc>
          <w:tcPr>
            <w:tcW w:w="1134" w:type="dxa"/>
            <w:shd w:val="clear" w:color="000000" w:fill="FFFFFF"/>
            <w:tcMar>
              <w:left w:w="28" w:type="dxa"/>
              <w:right w:w="28" w:type="dxa"/>
            </w:tcMar>
            <w:vAlign w:val="center"/>
            <w:hideMark/>
          </w:tcPr>
          <w:p w14:paraId="408FADD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30D1F5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775D3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33ED075" w14:textId="77777777" w:rsidR="00EB6B88" w:rsidRPr="00EB6B88" w:rsidRDefault="00EB6B88" w:rsidP="00EB6B88">
            <w:pPr>
              <w:jc w:val="center"/>
              <w:rPr>
                <w:color w:val="000000"/>
                <w:sz w:val="16"/>
                <w:szCs w:val="16"/>
              </w:rPr>
            </w:pPr>
            <w:r w:rsidRPr="00EB6B88">
              <w:rPr>
                <w:color w:val="000000"/>
                <w:sz w:val="16"/>
                <w:szCs w:val="16"/>
              </w:rPr>
              <w:t>18,397</w:t>
            </w:r>
          </w:p>
        </w:tc>
      </w:tr>
      <w:tr w:rsidR="00EB6B88" w:rsidRPr="00EB6B88" w14:paraId="46D76563" w14:textId="77777777" w:rsidTr="00C51C85">
        <w:trPr>
          <w:trHeight w:val="20"/>
        </w:trPr>
        <w:tc>
          <w:tcPr>
            <w:tcW w:w="3539" w:type="dxa"/>
            <w:shd w:val="clear" w:color="auto" w:fill="auto"/>
            <w:tcMar>
              <w:left w:w="28" w:type="dxa"/>
              <w:right w:w="28" w:type="dxa"/>
            </w:tcMar>
            <w:vAlign w:val="center"/>
            <w:hideMark/>
          </w:tcPr>
          <w:p w14:paraId="50D38B32" w14:textId="77777777" w:rsidR="00EB6B88" w:rsidRPr="00EB6B88" w:rsidRDefault="00EB6B88" w:rsidP="00EB6B88">
            <w:pPr>
              <w:rPr>
                <w:color w:val="000000"/>
                <w:sz w:val="16"/>
                <w:szCs w:val="16"/>
              </w:rPr>
            </w:pPr>
            <w:r w:rsidRPr="00EB6B88">
              <w:rPr>
                <w:color w:val="000000"/>
                <w:sz w:val="16"/>
                <w:szCs w:val="16"/>
              </w:rPr>
              <w:t>Пожарно-охранная сигнализация по адресу: г. Мариинск, ул. Красноармейская, 44</w:t>
            </w:r>
          </w:p>
        </w:tc>
        <w:tc>
          <w:tcPr>
            <w:tcW w:w="1559" w:type="dxa"/>
            <w:shd w:val="clear" w:color="000000" w:fill="FFFFFF"/>
            <w:tcMar>
              <w:left w:w="28" w:type="dxa"/>
              <w:right w:w="28" w:type="dxa"/>
            </w:tcMar>
            <w:vAlign w:val="center"/>
            <w:hideMark/>
          </w:tcPr>
          <w:p w14:paraId="5E8FDEA5" w14:textId="77777777" w:rsidR="00EB6B88" w:rsidRPr="00EB6B88" w:rsidRDefault="00EB6B88" w:rsidP="00EB6B88">
            <w:pPr>
              <w:jc w:val="center"/>
              <w:rPr>
                <w:color w:val="000000"/>
                <w:sz w:val="16"/>
                <w:szCs w:val="16"/>
              </w:rPr>
            </w:pPr>
            <w:r w:rsidRPr="00EB6B88">
              <w:rPr>
                <w:color w:val="000000"/>
                <w:sz w:val="16"/>
                <w:szCs w:val="16"/>
              </w:rPr>
              <w:t>J_М\ПОС\0001</w:t>
            </w:r>
          </w:p>
        </w:tc>
        <w:tc>
          <w:tcPr>
            <w:tcW w:w="1134" w:type="dxa"/>
            <w:shd w:val="clear" w:color="000000" w:fill="FFFFFF"/>
            <w:tcMar>
              <w:left w:w="28" w:type="dxa"/>
              <w:right w:w="28" w:type="dxa"/>
            </w:tcMar>
            <w:vAlign w:val="center"/>
            <w:hideMark/>
          </w:tcPr>
          <w:p w14:paraId="505D45D8" w14:textId="77777777" w:rsidR="00EB6B88" w:rsidRPr="00EB6B88" w:rsidRDefault="00EB6B88" w:rsidP="00EB6B88">
            <w:pPr>
              <w:jc w:val="center"/>
              <w:rPr>
                <w:color w:val="000000"/>
                <w:sz w:val="16"/>
                <w:szCs w:val="16"/>
              </w:rPr>
            </w:pPr>
            <w:r w:rsidRPr="00EB6B88">
              <w:rPr>
                <w:color w:val="000000"/>
                <w:sz w:val="16"/>
                <w:szCs w:val="16"/>
              </w:rPr>
              <w:t>0,128</w:t>
            </w:r>
          </w:p>
        </w:tc>
        <w:tc>
          <w:tcPr>
            <w:tcW w:w="1276" w:type="dxa"/>
            <w:shd w:val="clear" w:color="000000" w:fill="FFFFFF"/>
            <w:tcMar>
              <w:left w:w="28" w:type="dxa"/>
              <w:right w:w="28" w:type="dxa"/>
            </w:tcMar>
            <w:vAlign w:val="center"/>
            <w:hideMark/>
          </w:tcPr>
          <w:p w14:paraId="254D4A8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1302B4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FA0D27" w14:textId="77777777" w:rsidR="00EB6B88" w:rsidRPr="00EB6B88" w:rsidRDefault="00EB6B88" w:rsidP="00EB6B88">
            <w:pPr>
              <w:jc w:val="center"/>
              <w:rPr>
                <w:color w:val="000000"/>
                <w:sz w:val="16"/>
                <w:szCs w:val="16"/>
              </w:rPr>
            </w:pPr>
            <w:r w:rsidRPr="00EB6B88">
              <w:rPr>
                <w:color w:val="000000"/>
                <w:sz w:val="16"/>
                <w:szCs w:val="16"/>
              </w:rPr>
              <w:t>0,138</w:t>
            </w:r>
          </w:p>
        </w:tc>
      </w:tr>
      <w:tr w:rsidR="00EB6B88" w:rsidRPr="00EB6B88" w14:paraId="7909E956" w14:textId="77777777" w:rsidTr="00C51C85">
        <w:trPr>
          <w:trHeight w:val="20"/>
        </w:trPr>
        <w:tc>
          <w:tcPr>
            <w:tcW w:w="3539" w:type="dxa"/>
            <w:shd w:val="clear" w:color="auto" w:fill="auto"/>
            <w:tcMar>
              <w:left w:w="28" w:type="dxa"/>
              <w:right w:w="28" w:type="dxa"/>
            </w:tcMar>
            <w:vAlign w:val="center"/>
            <w:hideMark/>
          </w:tcPr>
          <w:p w14:paraId="50596719" w14:textId="77777777" w:rsidR="00EB6B88" w:rsidRPr="00EB6B88" w:rsidRDefault="00EB6B88" w:rsidP="00EB6B88">
            <w:pPr>
              <w:rPr>
                <w:color w:val="000000"/>
                <w:sz w:val="16"/>
                <w:szCs w:val="16"/>
              </w:rPr>
            </w:pPr>
            <w:r w:rsidRPr="00EB6B88">
              <w:rPr>
                <w:color w:val="000000"/>
                <w:sz w:val="16"/>
                <w:szCs w:val="16"/>
              </w:rPr>
              <w:t>Пожарная сигнализация по адресу: г. Мариинск, ул. Котовского, 66</w:t>
            </w:r>
          </w:p>
        </w:tc>
        <w:tc>
          <w:tcPr>
            <w:tcW w:w="1559" w:type="dxa"/>
            <w:shd w:val="clear" w:color="000000" w:fill="FFFFFF"/>
            <w:tcMar>
              <w:left w:w="28" w:type="dxa"/>
              <w:right w:w="28" w:type="dxa"/>
            </w:tcMar>
            <w:vAlign w:val="center"/>
            <w:hideMark/>
          </w:tcPr>
          <w:p w14:paraId="10D505A6" w14:textId="77777777" w:rsidR="00EB6B88" w:rsidRPr="00EB6B88" w:rsidRDefault="00EB6B88" w:rsidP="00EB6B88">
            <w:pPr>
              <w:jc w:val="center"/>
              <w:rPr>
                <w:color w:val="000000"/>
                <w:sz w:val="16"/>
                <w:szCs w:val="16"/>
              </w:rPr>
            </w:pPr>
            <w:r w:rsidRPr="00EB6B88">
              <w:rPr>
                <w:color w:val="000000"/>
                <w:sz w:val="16"/>
                <w:szCs w:val="16"/>
              </w:rPr>
              <w:t>J_М\ПОС\0002</w:t>
            </w:r>
          </w:p>
        </w:tc>
        <w:tc>
          <w:tcPr>
            <w:tcW w:w="1134" w:type="dxa"/>
            <w:shd w:val="clear" w:color="000000" w:fill="FFFFFF"/>
            <w:tcMar>
              <w:left w:w="28" w:type="dxa"/>
              <w:right w:w="28" w:type="dxa"/>
            </w:tcMar>
            <w:vAlign w:val="center"/>
            <w:hideMark/>
          </w:tcPr>
          <w:p w14:paraId="5746636E" w14:textId="77777777" w:rsidR="00EB6B88" w:rsidRPr="00EB6B88" w:rsidRDefault="00EB6B88" w:rsidP="00EB6B88">
            <w:pPr>
              <w:jc w:val="center"/>
              <w:rPr>
                <w:color w:val="000000"/>
                <w:sz w:val="16"/>
                <w:szCs w:val="16"/>
              </w:rPr>
            </w:pPr>
            <w:r w:rsidRPr="00EB6B88">
              <w:rPr>
                <w:color w:val="000000"/>
                <w:sz w:val="16"/>
                <w:szCs w:val="16"/>
              </w:rPr>
              <w:t>0,293</w:t>
            </w:r>
          </w:p>
        </w:tc>
        <w:tc>
          <w:tcPr>
            <w:tcW w:w="1276" w:type="dxa"/>
            <w:shd w:val="clear" w:color="000000" w:fill="FFFFFF"/>
            <w:tcMar>
              <w:left w:w="28" w:type="dxa"/>
              <w:right w:w="28" w:type="dxa"/>
            </w:tcMar>
            <w:vAlign w:val="center"/>
            <w:hideMark/>
          </w:tcPr>
          <w:p w14:paraId="426160A8" w14:textId="77777777" w:rsidR="00EB6B88" w:rsidRPr="00EB6B88" w:rsidRDefault="00EB6B88" w:rsidP="00EB6B88">
            <w:pPr>
              <w:jc w:val="center"/>
              <w:rPr>
                <w:color w:val="000000"/>
                <w:sz w:val="16"/>
                <w:szCs w:val="16"/>
              </w:rPr>
            </w:pPr>
            <w:r w:rsidRPr="00EB6B88">
              <w:rPr>
                <w:color w:val="000000"/>
                <w:sz w:val="16"/>
                <w:szCs w:val="16"/>
              </w:rPr>
              <w:t>0,225</w:t>
            </w:r>
          </w:p>
        </w:tc>
        <w:tc>
          <w:tcPr>
            <w:tcW w:w="1134" w:type="dxa"/>
            <w:shd w:val="clear" w:color="auto" w:fill="auto"/>
            <w:tcMar>
              <w:left w:w="28" w:type="dxa"/>
              <w:right w:w="28" w:type="dxa"/>
            </w:tcMar>
            <w:vAlign w:val="center"/>
            <w:hideMark/>
          </w:tcPr>
          <w:p w14:paraId="2CC5E3E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EC3CFDB" w14:textId="77777777" w:rsidR="00EB6B88" w:rsidRPr="00EB6B88" w:rsidRDefault="00EB6B88" w:rsidP="00EB6B88">
            <w:pPr>
              <w:jc w:val="center"/>
              <w:rPr>
                <w:color w:val="000000"/>
                <w:sz w:val="16"/>
                <w:szCs w:val="16"/>
              </w:rPr>
            </w:pPr>
            <w:r w:rsidRPr="00EB6B88">
              <w:rPr>
                <w:color w:val="000000"/>
                <w:sz w:val="16"/>
                <w:szCs w:val="16"/>
              </w:rPr>
              <w:t>3,739</w:t>
            </w:r>
          </w:p>
        </w:tc>
      </w:tr>
      <w:tr w:rsidR="00EB6B88" w:rsidRPr="00EB6B88" w14:paraId="31EA24F4" w14:textId="77777777" w:rsidTr="00C51C85">
        <w:trPr>
          <w:trHeight w:val="20"/>
        </w:trPr>
        <w:tc>
          <w:tcPr>
            <w:tcW w:w="3539" w:type="dxa"/>
            <w:shd w:val="clear" w:color="auto" w:fill="auto"/>
            <w:tcMar>
              <w:left w:w="28" w:type="dxa"/>
              <w:right w:w="28" w:type="dxa"/>
            </w:tcMar>
            <w:vAlign w:val="center"/>
            <w:hideMark/>
          </w:tcPr>
          <w:p w14:paraId="0C496DD9" w14:textId="77777777" w:rsidR="00EB6B88" w:rsidRPr="00EB6B88" w:rsidRDefault="00EB6B88" w:rsidP="00EB6B88">
            <w:pPr>
              <w:rPr>
                <w:color w:val="000000"/>
                <w:sz w:val="16"/>
                <w:szCs w:val="16"/>
              </w:rPr>
            </w:pPr>
            <w:r w:rsidRPr="00EB6B88">
              <w:rPr>
                <w:color w:val="000000"/>
                <w:sz w:val="16"/>
                <w:szCs w:val="16"/>
              </w:rPr>
              <w:t>Устройство наружного пожарно-хозяйственного водопровода по адресу: г. Полысаево, ул. Бакинская, 22</w:t>
            </w:r>
          </w:p>
        </w:tc>
        <w:tc>
          <w:tcPr>
            <w:tcW w:w="1559" w:type="dxa"/>
            <w:shd w:val="clear" w:color="000000" w:fill="FFFFFF"/>
            <w:tcMar>
              <w:left w:w="28" w:type="dxa"/>
              <w:right w:w="28" w:type="dxa"/>
            </w:tcMar>
            <w:vAlign w:val="center"/>
            <w:hideMark/>
          </w:tcPr>
          <w:p w14:paraId="7807DCFE"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\Х\0004</w:t>
            </w:r>
          </w:p>
        </w:tc>
        <w:tc>
          <w:tcPr>
            <w:tcW w:w="1134" w:type="dxa"/>
            <w:shd w:val="clear" w:color="000000" w:fill="FFFFFF"/>
            <w:tcMar>
              <w:left w:w="28" w:type="dxa"/>
              <w:right w:w="28" w:type="dxa"/>
            </w:tcMar>
            <w:vAlign w:val="center"/>
            <w:hideMark/>
          </w:tcPr>
          <w:p w14:paraId="60B60132" w14:textId="77777777" w:rsidR="00EB6B88" w:rsidRPr="00EB6B88" w:rsidRDefault="00EB6B88" w:rsidP="00EB6B88">
            <w:pPr>
              <w:jc w:val="center"/>
              <w:rPr>
                <w:color w:val="000000"/>
                <w:sz w:val="16"/>
                <w:szCs w:val="16"/>
              </w:rPr>
            </w:pPr>
            <w:r w:rsidRPr="00EB6B88">
              <w:rPr>
                <w:color w:val="000000"/>
                <w:sz w:val="16"/>
                <w:szCs w:val="16"/>
              </w:rPr>
              <w:t>0,533</w:t>
            </w:r>
          </w:p>
        </w:tc>
        <w:tc>
          <w:tcPr>
            <w:tcW w:w="1276" w:type="dxa"/>
            <w:shd w:val="clear" w:color="000000" w:fill="FFFFFF"/>
            <w:tcMar>
              <w:left w:w="28" w:type="dxa"/>
              <w:right w:w="28" w:type="dxa"/>
            </w:tcMar>
            <w:vAlign w:val="center"/>
            <w:hideMark/>
          </w:tcPr>
          <w:p w14:paraId="4158BDFF"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047DA98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3DD0A8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AC3C297" w14:textId="77777777" w:rsidTr="00C51C85">
        <w:trPr>
          <w:trHeight w:val="20"/>
        </w:trPr>
        <w:tc>
          <w:tcPr>
            <w:tcW w:w="3539" w:type="dxa"/>
            <w:shd w:val="clear" w:color="auto" w:fill="auto"/>
            <w:tcMar>
              <w:left w:w="28" w:type="dxa"/>
              <w:right w:w="28" w:type="dxa"/>
            </w:tcMar>
            <w:vAlign w:val="center"/>
            <w:hideMark/>
          </w:tcPr>
          <w:p w14:paraId="7E986FCA" w14:textId="77777777" w:rsidR="00EB6B88" w:rsidRPr="00EB6B88" w:rsidRDefault="00EB6B88" w:rsidP="00EB6B88">
            <w:pPr>
              <w:rPr>
                <w:color w:val="000000"/>
                <w:sz w:val="16"/>
                <w:szCs w:val="16"/>
              </w:rPr>
            </w:pPr>
            <w:r w:rsidRPr="00EB6B88">
              <w:rPr>
                <w:color w:val="000000"/>
                <w:sz w:val="16"/>
                <w:szCs w:val="16"/>
              </w:rPr>
              <w:t>"Технологический канал связи (ВОЛС) филиала "Энергосеть пгт. Полысаево"</w:t>
            </w:r>
          </w:p>
        </w:tc>
        <w:tc>
          <w:tcPr>
            <w:tcW w:w="1559" w:type="dxa"/>
            <w:shd w:val="clear" w:color="000000" w:fill="FFFFFF"/>
            <w:tcMar>
              <w:left w:w="28" w:type="dxa"/>
              <w:right w:w="28" w:type="dxa"/>
            </w:tcMar>
            <w:vAlign w:val="center"/>
            <w:hideMark/>
          </w:tcPr>
          <w:p w14:paraId="39059FB4" w14:textId="77777777" w:rsidR="00EB6B88" w:rsidRPr="00EB6B88" w:rsidRDefault="00EB6B88" w:rsidP="00EB6B88">
            <w:pPr>
              <w:jc w:val="center"/>
              <w:rPr>
                <w:color w:val="000000"/>
                <w:sz w:val="16"/>
                <w:szCs w:val="16"/>
              </w:rPr>
            </w:pPr>
            <w:proofErr w:type="spellStart"/>
            <w:r w:rsidRPr="00EB6B88">
              <w:rPr>
                <w:color w:val="000000"/>
                <w:sz w:val="16"/>
                <w:szCs w:val="16"/>
              </w:rPr>
              <w:t>K_Пол</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27CC9808" w14:textId="77777777" w:rsidR="00EB6B88" w:rsidRPr="00EB6B88" w:rsidRDefault="00EB6B88" w:rsidP="00EB6B88">
            <w:pPr>
              <w:jc w:val="center"/>
              <w:rPr>
                <w:color w:val="000000"/>
                <w:sz w:val="16"/>
                <w:szCs w:val="16"/>
              </w:rPr>
            </w:pPr>
            <w:r w:rsidRPr="00EB6B88">
              <w:rPr>
                <w:color w:val="000000"/>
                <w:sz w:val="16"/>
                <w:szCs w:val="16"/>
              </w:rPr>
              <w:t>0,202</w:t>
            </w:r>
          </w:p>
        </w:tc>
        <w:tc>
          <w:tcPr>
            <w:tcW w:w="1276" w:type="dxa"/>
            <w:shd w:val="clear" w:color="000000" w:fill="FFFFFF"/>
            <w:tcMar>
              <w:left w:w="28" w:type="dxa"/>
              <w:right w:w="28" w:type="dxa"/>
            </w:tcMar>
            <w:vAlign w:val="center"/>
            <w:hideMark/>
          </w:tcPr>
          <w:p w14:paraId="6EF1240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FEFD9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852C7B1" w14:textId="77777777" w:rsidR="00EB6B88" w:rsidRPr="00EB6B88" w:rsidRDefault="00EB6B88" w:rsidP="00EB6B88">
            <w:pPr>
              <w:jc w:val="center"/>
              <w:rPr>
                <w:color w:val="000000"/>
                <w:sz w:val="16"/>
                <w:szCs w:val="16"/>
              </w:rPr>
            </w:pPr>
            <w:r w:rsidRPr="00EB6B88">
              <w:rPr>
                <w:color w:val="000000"/>
                <w:sz w:val="16"/>
                <w:szCs w:val="16"/>
              </w:rPr>
              <w:t>1,160</w:t>
            </w:r>
          </w:p>
        </w:tc>
      </w:tr>
      <w:tr w:rsidR="00EB6B88" w:rsidRPr="00EB6B88" w14:paraId="325E0333" w14:textId="77777777" w:rsidTr="00C51C85">
        <w:trPr>
          <w:trHeight w:val="20"/>
        </w:trPr>
        <w:tc>
          <w:tcPr>
            <w:tcW w:w="3539" w:type="dxa"/>
            <w:shd w:val="clear" w:color="auto" w:fill="auto"/>
            <w:tcMar>
              <w:left w:w="28" w:type="dxa"/>
              <w:right w:w="28" w:type="dxa"/>
            </w:tcMar>
            <w:vAlign w:val="center"/>
            <w:hideMark/>
          </w:tcPr>
          <w:p w14:paraId="430D0D45" w14:textId="77777777" w:rsidR="00EB6B88" w:rsidRPr="00EB6B88" w:rsidRDefault="00EB6B88" w:rsidP="00EB6B88">
            <w:pPr>
              <w:rPr>
                <w:color w:val="000000"/>
                <w:sz w:val="16"/>
                <w:szCs w:val="16"/>
              </w:rPr>
            </w:pPr>
            <w:r w:rsidRPr="00EB6B88">
              <w:rPr>
                <w:color w:val="000000"/>
                <w:sz w:val="16"/>
                <w:szCs w:val="16"/>
              </w:rPr>
              <w:t xml:space="preserve">Строительство здания нежилого №4 в </w:t>
            </w:r>
            <w:proofErr w:type="spellStart"/>
            <w:r w:rsidRPr="00EB6B88">
              <w:rPr>
                <w:color w:val="000000"/>
                <w:sz w:val="16"/>
                <w:szCs w:val="16"/>
              </w:rPr>
              <w:t>пгт.Шерегеш</w:t>
            </w:r>
            <w:proofErr w:type="spellEnd"/>
            <w:r w:rsidRPr="00EB6B88">
              <w:rPr>
                <w:color w:val="000000"/>
                <w:sz w:val="16"/>
                <w:szCs w:val="16"/>
              </w:rPr>
              <w:t>, ул. Весенняя, №20/10</w:t>
            </w:r>
          </w:p>
        </w:tc>
        <w:tc>
          <w:tcPr>
            <w:tcW w:w="1559" w:type="dxa"/>
            <w:shd w:val="clear" w:color="000000" w:fill="FFFFFF"/>
            <w:tcMar>
              <w:left w:w="28" w:type="dxa"/>
              <w:right w:w="28" w:type="dxa"/>
            </w:tcMar>
            <w:vAlign w:val="center"/>
            <w:hideMark/>
          </w:tcPr>
          <w:p w14:paraId="66C2F7FD" w14:textId="77777777" w:rsidR="00EB6B88" w:rsidRPr="00EB6B88" w:rsidRDefault="00EB6B88" w:rsidP="00EB6B88">
            <w:pPr>
              <w:jc w:val="center"/>
              <w:rPr>
                <w:color w:val="000000"/>
                <w:sz w:val="16"/>
                <w:szCs w:val="16"/>
              </w:rPr>
            </w:pPr>
            <w:proofErr w:type="spellStart"/>
            <w:r w:rsidRPr="00EB6B88">
              <w:rPr>
                <w:color w:val="000000"/>
                <w:sz w:val="16"/>
                <w:szCs w:val="16"/>
              </w:rPr>
              <w:t>K_Таш</w:t>
            </w:r>
            <w:proofErr w:type="spellEnd"/>
            <w:r w:rsidRPr="00EB6B88">
              <w:rPr>
                <w:color w:val="000000"/>
                <w:sz w:val="16"/>
                <w:szCs w:val="16"/>
              </w:rPr>
              <w:t>\Х\0001</w:t>
            </w:r>
          </w:p>
        </w:tc>
        <w:tc>
          <w:tcPr>
            <w:tcW w:w="1134" w:type="dxa"/>
            <w:shd w:val="clear" w:color="000000" w:fill="FFFFFF"/>
            <w:tcMar>
              <w:left w:w="28" w:type="dxa"/>
              <w:right w:w="28" w:type="dxa"/>
            </w:tcMar>
            <w:vAlign w:val="center"/>
            <w:hideMark/>
          </w:tcPr>
          <w:p w14:paraId="60B0A2A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35C3F79" w14:textId="77777777" w:rsidR="00EB6B88" w:rsidRPr="00EB6B88" w:rsidRDefault="00EB6B88" w:rsidP="00EB6B88">
            <w:pPr>
              <w:jc w:val="center"/>
              <w:rPr>
                <w:color w:val="000000"/>
                <w:sz w:val="16"/>
                <w:szCs w:val="16"/>
              </w:rPr>
            </w:pPr>
            <w:r w:rsidRPr="00EB6B88">
              <w:rPr>
                <w:color w:val="000000"/>
                <w:sz w:val="16"/>
                <w:szCs w:val="16"/>
              </w:rPr>
              <w:t>10,129</w:t>
            </w:r>
          </w:p>
        </w:tc>
        <w:tc>
          <w:tcPr>
            <w:tcW w:w="1134" w:type="dxa"/>
            <w:shd w:val="clear" w:color="auto" w:fill="auto"/>
            <w:tcMar>
              <w:left w:w="28" w:type="dxa"/>
              <w:right w:w="28" w:type="dxa"/>
            </w:tcMar>
            <w:vAlign w:val="center"/>
            <w:hideMark/>
          </w:tcPr>
          <w:p w14:paraId="34FBF34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0AFC67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E8C4C12" w14:textId="77777777" w:rsidTr="00C51C85">
        <w:trPr>
          <w:trHeight w:val="20"/>
        </w:trPr>
        <w:tc>
          <w:tcPr>
            <w:tcW w:w="3539" w:type="dxa"/>
            <w:shd w:val="clear" w:color="auto" w:fill="auto"/>
            <w:tcMar>
              <w:left w:w="28" w:type="dxa"/>
              <w:right w:w="28" w:type="dxa"/>
            </w:tcMar>
            <w:vAlign w:val="center"/>
            <w:hideMark/>
          </w:tcPr>
          <w:p w14:paraId="5BAD7CF0" w14:textId="77777777" w:rsidR="00EB6B88" w:rsidRPr="00EB6B88" w:rsidRDefault="00EB6B88" w:rsidP="00EB6B88">
            <w:pPr>
              <w:rPr>
                <w:color w:val="000000"/>
                <w:sz w:val="16"/>
                <w:szCs w:val="16"/>
              </w:rPr>
            </w:pPr>
            <w:r w:rsidRPr="00EB6B88">
              <w:rPr>
                <w:color w:val="000000"/>
                <w:sz w:val="16"/>
                <w:szCs w:val="16"/>
              </w:rPr>
              <w:t>Пожарно-охранная сигнализация</w:t>
            </w:r>
          </w:p>
        </w:tc>
        <w:tc>
          <w:tcPr>
            <w:tcW w:w="1559" w:type="dxa"/>
            <w:shd w:val="clear" w:color="000000" w:fill="FFFFFF"/>
            <w:tcMar>
              <w:left w:w="28" w:type="dxa"/>
              <w:right w:w="28" w:type="dxa"/>
            </w:tcMar>
            <w:vAlign w:val="center"/>
            <w:hideMark/>
          </w:tcPr>
          <w:p w14:paraId="299EF2FB"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\ПОС\0001</w:t>
            </w:r>
          </w:p>
        </w:tc>
        <w:tc>
          <w:tcPr>
            <w:tcW w:w="1134" w:type="dxa"/>
            <w:shd w:val="clear" w:color="000000" w:fill="FFFFFF"/>
            <w:tcMar>
              <w:left w:w="28" w:type="dxa"/>
              <w:right w:w="28" w:type="dxa"/>
            </w:tcMar>
            <w:vAlign w:val="center"/>
            <w:hideMark/>
          </w:tcPr>
          <w:p w14:paraId="51DC6152" w14:textId="77777777" w:rsidR="00EB6B88" w:rsidRPr="00EB6B88" w:rsidRDefault="00EB6B88" w:rsidP="00EB6B88">
            <w:pPr>
              <w:jc w:val="center"/>
              <w:rPr>
                <w:color w:val="000000"/>
                <w:sz w:val="16"/>
                <w:szCs w:val="16"/>
              </w:rPr>
            </w:pPr>
            <w:r w:rsidRPr="00EB6B88">
              <w:rPr>
                <w:color w:val="000000"/>
                <w:sz w:val="16"/>
                <w:szCs w:val="16"/>
              </w:rPr>
              <w:t>0,286</w:t>
            </w:r>
          </w:p>
        </w:tc>
        <w:tc>
          <w:tcPr>
            <w:tcW w:w="1276" w:type="dxa"/>
            <w:shd w:val="clear" w:color="000000" w:fill="FFFFFF"/>
            <w:tcMar>
              <w:left w:w="28" w:type="dxa"/>
              <w:right w:w="28" w:type="dxa"/>
            </w:tcMar>
            <w:vAlign w:val="center"/>
            <w:hideMark/>
          </w:tcPr>
          <w:p w14:paraId="0E8E745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A11D02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6B1187" w14:textId="77777777" w:rsidR="00EB6B88" w:rsidRPr="00EB6B88" w:rsidRDefault="00EB6B88" w:rsidP="00EB6B88">
            <w:pPr>
              <w:jc w:val="center"/>
              <w:rPr>
                <w:color w:val="000000"/>
                <w:sz w:val="16"/>
                <w:szCs w:val="16"/>
              </w:rPr>
            </w:pPr>
            <w:r w:rsidRPr="00EB6B88">
              <w:rPr>
                <w:color w:val="000000"/>
                <w:sz w:val="16"/>
                <w:szCs w:val="16"/>
              </w:rPr>
              <w:t>0,293</w:t>
            </w:r>
          </w:p>
        </w:tc>
      </w:tr>
      <w:tr w:rsidR="00EB6B88" w:rsidRPr="00EB6B88" w14:paraId="47E6B64D" w14:textId="77777777" w:rsidTr="00C51C85">
        <w:trPr>
          <w:trHeight w:val="20"/>
        </w:trPr>
        <w:tc>
          <w:tcPr>
            <w:tcW w:w="3539" w:type="dxa"/>
            <w:shd w:val="clear" w:color="auto" w:fill="auto"/>
            <w:tcMar>
              <w:left w:w="28" w:type="dxa"/>
              <w:right w:w="28" w:type="dxa"/>
            </w:tcMar>
            <w:vAlign w:val="center"/>
            <w:hideMark/>
          </w:tcPr>
          <w:p w14:paraId="174F3B30"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59E6299" w14:textId="77777777" w:rsidR="00EB6B88" w:rsidRPr="00EB6B88" w:rsidRDefault="00EB6B88" w:rsidP="00EB6B88">
            <w:pPr>
              <w:jc w:val="center"/>
              <w:rPr>
                <w:color w:val="000000"/>
                <w:sz w:val="16"/>
                <w:szCs w:val="16"/>
              </w:rPr>
            </w:pPr>
            <w:r w:rsidRPr="00EB6B88">
              <w:rPr>
                <w:color w:val="000000"/>
                <w:sz w:val="16"/>
                <w:szCs w:val="16"/>
              </w:rPr>
              <w:t>J_Я\СВ\0001</w:t>
            </w:r>
          </w:p>
        </w:tc>
        <w:tc>
          <w:tcPr>
            <w:tcW w:w="1134" w:type="dxa"/>
            <w:shd w:val="clear" w:color="000000" w:fill="FFFFFF"/>
            <w:tcMar>
              <w:left w:w="28" w:type="dxa"/>
              <w:right w:w="28" w:type="dxa"/>
            </w:tcMar>
            <w:vAlign w:val="center"/>
            <w:hideMark/>
          </w:tcPr>
          <w:p w14:paraId="38397055" w14:textId="77777777" w:rsidR="00EB6B88" w:rsidRPr="00EB6B88" w:rsidRDefault="00EB6B88" w:rsidP="00EB6B88">
            <w:pPr>
              <w:jc w:val="center"/>
              <w:rPr>
                <w:color w:val="000000"/>
                <w:sz w:val="16"/>
                <w:szCs w:val="16"/>
              </w:rPr>
            </w:pPr>
            <w:r w:rsidRPr="00EB6B88">
              <w:rPr>
                <w:color w:val="000000"/>
                <w:sz w:val="16"/>
                <w:szCs w:val="16"/>
              </w:rPr>
              <w:t>0,500</w:t>
            </w:r>
          </w:p>
        </w:tc>
        <w:tc>
          <w:tcPr>
            <w:tcW w:w="1276" w:type="dxa"/>
            <w:shd w:val="clear" w:color="000000" w:fill="FFFFFF"/>
            <w:tcMar>
              <w:left w:w="28" w:type="dxa"/>
              <w:right w:w="28" w:type="dxa"/>
            </w:tcMar>
            <w:vAlign w:val="center"/>
            <w:hideMark/>
          </w:tcPr>
          <w:p w14:paraId="0E97442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C1F16E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BEDB1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3E2219" w14:textId="77777777" w:rsidTr="00C51C85">
        <w:trPr>
          <w:trHeight w:val="20"/>
        </w:trPr>
        <w:tc>
          <w:tcPr>
            <w:tcW w:w="3539" w:type="dxa"/>
            <w:shd w:val="clear" w:color="auto" w:fill="auto"/>
            <w:tcMar>
              <w:left w:w="28" w:type="dxa"/>
              <w:right w:w="28" w:type="dxa"/>
            </w:tcMar>
            <w:vAlign w:val="center"/>
            <w:hideMark/>
          </w:tcPr>
          <w:p w14:paraId="78EC785E" w14:textId="77777777" w:rsidR="00EB6B88" w:rsidRPr="00EB6B88" w:rsidRDefault="00EB6B88" w:rsidP="00EB6B88">
            <w:pPr>
              <w:rPr>
                <w:color w:val="000000"/>
                <w:sz w:val="16"/>
                <w:szCs w:val="16"/>
              </w:rPr>
            </w:pPr>
            <w:r w:rsidRPr="00EB6B88">
              <w:rPr>
                <w:color w:val="000000"/>
                <w:sz w:val="16"/>
                <w:szCs w:val="16"/>
              </w:rPr>
              <w:t xml:space="preserve">Механический кривошипный пресс </w:t>
            </w:r>
          </w:p>
        </w:tc>
        <w:tc>
          <w:tcPr>
            <w:tcW w:w="1559" w:type="dxa"/>
            <w:shd w:val="clear" w:color="000000" w:fill="FFFFFF"/>
            <w:tcMar>
              <w:left w:w="28" w:type="dxa"/>
              <w:right w:w="28" w:type="dxa"/>
            </w:tcMar>
            <w:vAlign w:val="center"/>
            <w:hideMark/>
          </w:tcPr>
          <w:p w14:paraId="22D2AA88"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\А\0011</w:t>
            </w:r>
          </w:p>
        </w:tc>
        <w:tc>
          <w:tcPr>
            <w:tcW w:w="1134" w:type="dxa"/>
            <w:shd w:val="clear" w:color="000000" w:fill="FFFFFF"/>
            <w:tcMar>
              <w:left w:w="28" w:type="dxa"/>
              <w:right w:w="28" w:type="dxa"/>
            </w:tcMar>
            <w:vAlign w:val="center"/>
            <w:hideMark/>
          </w:tcPr>
          <w:p w14:paraId="06E4EAF7" w14:textId="77777777" w:rsidR="00EB6B88" w:rsidRPr="00EB6B88" w:rsidRDefault="00EB6B88" w:rsidP="00EB6B88">
            <w:pPr>
              <w:jc w:val="center"/>
              <w:rPr>
                <w:color w:val="000000"/>
                <w:sz w:val="16"/>
                <w:szCs w:val="16"/>
              </w:rPr>
            </w:pPr>
            <w:r w:rsidRPr="00EB6B88">
              <w:rPr>
                <w:color w:val="000000"/>
                <w:sz w:val="16"/>
                <w:szCs w:val="16"/>
              </w:rPr>
              <w:t>0,765</w:t>
            </w:r>
          </w:p>
        </w:tc>
        <w:tc>
          <w:tcPr>
            <w:tcW w:w="1276" w:type="dxa"/>
            <w:shd w:val="clear" w:color="000000" w:fill="FFFFFF"/>
            <w:tcMar>
              <w:left w:w="28" w:type="dxa"/>
              <w:right w:w="28" w:type="dxa"/>
            </w:tcMar>
            <w:vAlign w:val="center"/>
            <w:hideMark/>
          </w:tcPr>
          <w:p w14:paraId="1716CB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07AF90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8AFF45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3068C8" w14:textId="77777777" w:rsidTr="00C51C85">
        <w:trPr>
          <w:trHeight w:val="20"/>
        </w:trPr>
        <w:tc>
          <w:tcPr>
            <w:tcW w:w="3539" w:type="dxa"/>
            <w:shd w:val="clear" w:color="auto" w:fill="auto"/>
            <w:tcMar>
              <w:left w:w="28" w:type="dxa"/>
              <w:right w:w="28" w:type="dxa"/>
            </w:tcMar>
            <w:vAlign w:val="center"/>
            <w:hideMark/>
          </w:tcPr>
          <w:p w14:paraId="07AEE729" w14:textId="77777777" w:rsidR="00EB6B88" w:rsidRPr="00EB6B88" w:rsidRDefault="00EB6B88" w:rsidP="00EB6B88">
            <w:pPr>
              <w:rPr>
                <w:color w:val="000000"/>
                <w:sz w:val="16"/>
                <w:szCs w:val="16"/>
              </w:rPr>
            </w:pPr>
            <w:r w:rsidRPr="00EB6B88">
              <w:rPr>
                <w:color w:val="000000"/>
                <w:sz w:val="16"/>
                <w:szCs w:val="16"/>
              </w:rPr>
              <w:t xml:space="preserve">Станок фрезерный </w:t>
            </w:r>
          </w:p>
        </w:tc>
        <w:tc>
          <w:tcPr>
            <w:tcW w:w="1559" w:type="dxa"/>
            <w:shd w:val="clear" w:color="000000" w:fill="FFFFFF"/>
            <w:tcMar>
              <w:left w:w="28" w:type="dxa"/>
              <w:right w:w="28" w:type="dxa"/>
            </w:tcMar>
            <w:vAlign w:val="center"/>
            <w:hideMark/>
          </w:tcPr>
          <w:p w14:paraId="5BE6CDB6"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\А\0013</w:t>
            </w:r>
          </w:p>
        </w:tc>
        <w:tc>
          <w:tcPr>
            <w:tcW w:w="1134" w:type="dxa"/>
            <w:shd w:val="clear" w:color="000000" w:fill="FFFFFF"/>
            <w:tcMar>
              <w:left w:w="28" w:type="dxa"/>
              <w:right w:w="28" w:type="dxa"/>
            </w:tcMar>
            <w:vAlign w:val="center"/>
            <w:hideMark/>
          </w:tcPr>
          <w:p w14:paraId="406E9356" w14:textId="77777777" w:rsidR="00EB6B88" w:rsidRPr="00EB6B88" w:rsidRDefault="00EB6B88" w:rsidP="00EB6B88">
            <w:pPr>
              <w:jc w:val="center"/>
              <w:rPr>
                <w:color w:val="000000"/>
                <w:sz w:val="16"/>
                <w:szCs w:val="16"/>
              </w:rPr>
            </w:pPr>
            <w:r w:rsidRPr="00EB6B88">
              <w:rPr>
                <w:color w:val="000000"/>
                <w:sz w:val="16"/>
                <w:szCs w:val="16"/>
              </w:rPr>
              <w:t>2,481</w:t>
            </w:r>
          </w:p>
        </w:tc>
        <w:tc>
          <w:tcPr>
            <w:tcW w:w="1276" w:type="dxa"/>
            <w:shd w:val="clear" w:color="000000" w:fill="FFFFFF"/>
            <w:tcMar>
              <w:left w:w="28" w:type="dxa"/>
              <w:right w:w="28" w:type="dxa"/>
            </w:tcMar>
            <w:vAlign w:val="center"/>
            <w:hideMark/>
          </w:tcPr>
          <w:p w14:paraId="6D172A5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CC1807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69215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2B856C4" w14:textId="77777777" w:rsidTr="00C51C85">
        <w:trPr>
          <w:trHeight w:val="20"/>
        </w:trPr>
        <w:tc>
          <w:tcPr>
            <w:tcW w:w="3539" w:type="dxa"/>
            <w:shd w:val="clear" w:color="auto" w:fill="auto"/>
            <w:tcMar>
              <w:left w:w="28" w:type="dxa"/>
              <w:right w:w="28" w:type="dxa"/>
            </w:tcMar>
            <w:vAlign w:val="center"/>
            <w:hideMark/>
          </w:tcPr>
          <w:p w14:paraId="0E30B59F" w14:textId="77777777" w:rsidR="00EB6B88" w:rsidRPr="00EB6B88" w:rsidRDefault="00EB6B88" w:rsidP="00EB6B88">
            <w:pPr>
              <w:rPr>
                <w:color w:val="000000"/>
                <w:sz w:val="16"/>
                <w:szCs w:val="16"/>
              </w:rPr>
            </w:pPr>
            <w:r w:rsidRPr="00EB6B88">
              <w:rPr>
                <w:color w:val="000000"/>
                <w:sz w:val="16"/>
                <w:szCs w:val="16"/>
              </w:rPr>
              <w:t xml:space="preserve">Диспетчерский </w:t>
            </w:r>
            <w:proofErr w:type="spellStart"/>
            <w:r w:rsidRPr="00EB6B88">
              <w:rPr>
                <w:color w:val="000000"/>
                <w:sz w:val="16"/>
                <w:szCs w:val="16"/>
              </w:rPr>
              <w:t>видеощит</w:t>
            </w:r>
            <w:proofErr w:type="spellEnd"/>
          </w:p>
        </w:tc>
        <w:tc>
          <w:tcPr>
            <w:tcW w:w="1559" w:type="dxa"/>
            <w:shd w:val="clear" w:color="000000" w:fill="FFFFFF"/>
            <w:tcMar>
              <w:left w:w="28" w:type="dxa"/>
              <w:right w:w="28" w:type="dxa"/>
            </w:tcMar>
            <w:vAlign w:val="center"/>
            <w:hideMark/>
          </w:tcPr>
          <w:p w14:paraId="7DB45CFD" w14:textId="77777777" w:rsidR="00EB6B88" w:rsidRPr="00EB6B88" w:rsidRDefault="00EB6B88" w:rsidP="00EB6B88">
            <w:pPr>
              <w:jc w:val="center"/>
              <w:rPr>
                <w:color w:val="000000"/>
                <w:sz w:val="16"/>
                <w:szCs w:val="16"/>
              </w:rPr>
            </w:pPr>
            <w:r w:rsidRPr="00EB6B88">
              <w:rPr>
                <w:color w:val="000000"/>
                <w:sz w:val="16"/>
                <w:szCs w:val="16"/>
              </w:rPr>
              <w:t>K_НК\М\0001</w:t>
            </w:r>
          </w:p>
        </w:tc>
        <w:tc>
          <w:tcPr>
            <w:tcW w:w="1134" w:type="dxa"/>
            <w:shd w:val="clear" w:color="000000" w:fill="FFFFFF"/>
            <w:tcMar>
              <w:left w:w="28" w:type="dxa"/>
              <w:right w:w="28" w:type="dxa"/>
            </w:tcMar>
            <w:vAlign w:val="center"/>
            <w:hideMark/>
          </w:tcPr>
          <w:p w14:paraId="0B605A0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A69E19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FEF4D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203469A" w14:textId="77777777" w:rsidR="00EB6B88" w:rsidRPr="00EB6B88" w:rsidRDefault="00EB6B88" w:rsidP="00EB6B88">
            <w:pPr>
              <w:jc w:val="center"/>
              <w:rPr>
                <w:color w:val="000000"/>
                <w:sz w:val="16"/>
                <w:szCs w:val="16"/>
              </w:rPr>
            </w:pPr>
            <w:r w:rsidRPr="00EB6B88">
              <w:rPr>
                <w:color w:val="000000"/>
                <w:sz w:val="16"/>
                <w:szCs w:val="16"/>
              </w:rPr>
              <w:t>12,970</w:t>
            </w:r>
          </w:p>
        </w:tc>
      </w:tr>
      <w:tr w:rsidR="00EB6B88" w:rsidRPr="00EB6B88" w14:paraId="37C87A0C" w14:textId="77777777" w:rsidTr="00C51C85">
        <w:trPr>
          <w:trHeight w:val="20"/>
        </w:trPr>
        <w:tc>
          <w:tcPr>
            <w:tcW w:w="3539" w:type="dxa"/>
            <w:shd w:val="clear" w:color="auto" w:fill="auto"/>
            <w:tcMar>
              <w:left w:w="28" w:type="dxa"/>
              <w:right w:w="28" w:type="dxa"/>
            </w:tcMar>
            <w:vAlign w:val="center"/>
            <w:hideMark/>
          </w:tcPr>
          <w:p w14:paraId="44E5685B" w14:textId="77777777" w:rsidR="00EB6B88" w:rsidRPr="00EB6B88" w:rsidRDefault="00EB6B88" w:rsidP="00EB6B88">
            <w:pPr>
              <w:rPr>
                <w:color w:val="000000"/>
                <w:sz w:val="16"/>
                <w:szCs w:val="16"/>
              </w:rPr>
            </w:pPr>
            <w:r w:rsidRPr="00EB6B88">
              <w:rPr>
                <w:color w:val="000000"/>
                <w:sz w:val="16"/>
                <w:szCs w:val="16"/>
              </w:rPr>
              <w:t xml:space="preserve">Измеритель параметров заземляющих устройств </w:t>
            </w:r>
          </w:p>
        </w:tc>
        <w:tc>
          <w:tcPr>
            <w:tcW w:w="1559" w:type="dxa"/>
            <w:shd w:val="clear" w:color="000000" w:fill="FFFFFF"/>
            <w:tcMar>
              <w:left w:w="28" w:type="dxa"/>
              <w:right w:w="28" w:type="dxa"/>
            </w:tcMar>
            <w:vAlign w:val="center"/>
            <w:hideMark/>
          </w:tcPr>
          <w:p w14:paraId="2FE14C04"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\П\0004</w:t>
            </w:r>
          </w:p>
        </w:tc>
        <w:tc>
          <w:tcPr>
            <w:tcW w:w="1134" w:type="dxa"/>
            <w:shd w:val="clear" w:color="000000" w:fill="FFFFFF"/>
            <w:tcMar>
              <w:left w:w="28" w:type="dxa"/>
              <w:right w:w="28" w:type="dxa"/>
            </w:tcMar>
            <w:vAlign w:val="center"/>
            <w:hideMark/>
          </w:tcPr>
          <w:p w14:paraId="712E10F0" w14:textId="77777777" w:rsidR="00EB6B88" w:rsidRPr="00EB6B88" w:rsidRDefault="00EB6B88" w:rsidP="00EB6B88">
            <w:pPr>
              <w:jc w:val="center"/>
              <w:rPr>
                <w:color w:val="000000"/>
                <w:sz w:val="16"/>
                <w:szCs w:val="16"/>
              </w:rPr>
            </w:pPr>
            <w:r w:rsidRPr="00EB6B88">
              <w:rPr>
                <w:color w:val="000000"/>
                <w:sz w:val="16"/>
                <w:szCs w:val="16"/>
              </w:rPr>
              <w:t>0,042</w:t>
            </w:r>
          </w:p>
        </w:tc>
        <w:tc>
          <w:tcPr>
            <w:tcW w:w="1276" w:type="dxa"/>
            <w:shd w:val="clear" w:color="000000" w:fill="FFFFFF"/>
            <w:tcMar>
              <w:left w:w="28" w:type="dxa"/>
              <w:right w:w="28" w:type="dxa"/>
            </w:tcMar>
            <w:vAlign w:val="center"/>
            <w:hideMark/>
          </w:tcPr>
          <w:p w14:paraId="0F4CBF13" w14:textId="77777777" w:rsidR="00EB6B88" w:rsidRPr="00EB6B88" w:rsidRDefault="00EB6B88" w:rsidP="00EB6B88">
            <w:pPr>
              <w:jc w:val="center"/>
              <w:rPr>
                <w:color w:val="000000"/>
                <w:sz w:val="16"/>
                <w:szCs w:val="16"/>
              </w:rPr>
            </w:pPr>
            <w:r w:rsidRPr="00EB6B88">
              <w:rPr>
                <w:color w:val="000000"/>
                <w:sz w:val="16"/>
                <w:szCs w:val="16"/>
              </w:rPr>
              <w:t>0,054</w:t>
            </w:r>
          </w:p>
        </w:tc>
        <w:tc>
          <w:tcPr>
            <w:tcW w:w="1134" w:type="dxa"/>
            <w:shd w:val="clear" w:color="auto" w:fill="auto"/>
            <w:tcMar>
              <w:left w:w="28" w:type="dxa"/>
              <w:right w:w="28" w:type="dxa"/>
            </w:tcMar>
            <w:vAlign w:val="center"/>
            <w:hideMark/>
          </w:tcPr>
          <w:p w14:paraId="0E4B075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66048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2E83744" w14:textId="77777777" w:rsidTr="00C51C85">
        <w:trPr>
          <w:trHeight w:val="20"/>
        </w:trPr>
        <w:tc>
          <w:tcPr>
            <w:tcW w:w="3539" w:type="dxa"/>
            <w:shd w:val="clear" w:color="auto" w:fill="auto"/>
            <w:tcMar>
              <w:left w:w="28" w:type="dxa"/>
              <w:right w:w="28" w:type="dxa"/>
            </w:tcMar>
            <w:vAlign w:val="center"/>
            <w:hideMark/>
          </w:tcPr>
          <w:p w14:paraId="20FEF175" w14:textId="77777777" w:rsidR="00EB6B88" w:rsidRPr="00EB6B88" w:rsidRDefault="00EB6B88" w:rsidP="00EB6B88">
            <w:pPr>
              <w:rPr>
                <w:color w:val="000000"/>
                <w:sz w:val="16"/>
                <w:szCs w:val="16"/>
              </w:rPr>
            </w:pPr>
            <w:r w:rsidRPr="00EB6B88">
              <w:rPr>
                <w:color w:val="000000"/>
                <w:sz w:val="16"/>
                <w:szCs w:val="16"/>
              </w:rPr>
              <w:t>Универсальный токарно-винторезный станок</w:t>
            </w:r>
          </w:p>
        </w:tc>
        <w:tc>
          <w:tcPr>
            <w:tcW w:w="1559" w:type="dxa"/>
            <w:shd w:val="clear" w:color="000000" w:fill="FFFFFF"/>
            <w:tcMar>
              <w:left w:w="28" w:type="dxa"/>
              <w:right w:w="28" w:type="dxa"/>
            </w:tcMar>
            <w:vAlign w:val="center"/>
            <w:hideMark/>
          </w:tcPr>
          <w:p w14:paraId="6F81D9D6" w14:textId="77777777" w:rsidR="00EB6B88" w:rsidRPr="00EB6B88" w:rsidRDefault="00EB6B88" w:rsidP="00EB6B88">
            <w:pPr>
              <w:jc w:val="center"/>
              <w:rPr>
                <w:color w:val="000000"/>
                <w:sz w:val="16"/>
                <w:szCs w:val="16"/>
              </w:rPr>
            </w:pPr>
            <w:r w:rsidRPr="00EB6B88">
              <w:rPr>
                <w:color w:val="000000"/>
                <w:sz w:val="16"/>
                <w:szCs w:val="16"/>
              </w:rPr>
              <w:t>J_АС\А\0011</w:t>
            </w:r>
          </w:p>
        </w:tc>
        <w:tc>
          <w:tcPr>
            <w:tcW w:w="1134" w:type="dxa"/>
            <w:shd w:val="clear" w:color="000000" w:fill="FFFFFF"/>
            <w:tcMar>
              <w:left w:w="28" w:type="dxa"/>
              <w:right w:w="28" w:type="dxa"/>
            </w:tcMar>
            <w:vAlign w:val="center"/>
            <w:hideMark/>
          </w:tcPr>
          <w:p w14:paraId="638ED9C1" w14:textId="77777777" w:rsidR="00EB6B88" w:rsidRPr="00EB6B88" w:rsidRDefault="00EB6B88" w:rsidP="00EB6B88">
            <w:pPr>
              <w:jc w:val="center"/>
              <w:rPr>
                <w:color w:val="000000"/>
                <w:sz w:val="16"/>
                <w:szCs w:val="16"/>
              </w:rPr>
            </w:pPr>
            <w:r w:rsidRPr="00EB6B88">
              <w:rPr>
                <w:color w:val="000000"/>
                <w:sz w:val="16"/>
                <w:szCs w:val="16"/>
              </w:rPr>
              <w:t>0,315</w:t>
            </w:r>
          </w:p>
        </w:tc>
        <w:tc>
          <w:tcPr>
            <w:tcW w:w="1276" w:type="dxa"/>
            <w:shd w:val="clear" w:color="000000" w:fill="FFFFFF"/>
            <w:tcMar>
              <w:left w:w="28" w:type="dxa"/>
              <w:right w:w="28" w:type="dxa"/>
            </w:tcMar>
            <w:vAlign w:val="center"/>
            <w:hideMark/>
          </w:tcPr>
          <w:p w14:paraId="7A44BA6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B09DF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7AA14A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4379A4C" w14:textId="77777777" w:rsidTr="00C51C85">
        <w:trPr>
          <w:trHeight w:val="20"/>
        </w:trPr>
        <w:tc>
          <w:tcPr>
            <w:tcW w:w="3539" w:type="dxa"/>
            <w:shd w:val="clear" w:color="auto" w:fill="auto"/>
            <w:tcMar>
              <w:left w:w="28" w:type="dxa"/>
              <w:right w:w="28" w:type="dxa"/>
            </w:tcMar>
            <w:vAlign w:val="center"/>
            <w:hideMark/>
          </w:tcPr>
          <w:p w14:paraId="019D26AA" w14:textId="77777777" w:rsidR="00EB6B88" w:rsidRPr="00EB6B88" w:rsidRDefault="00EB6B88" w:rsidP="00EB6B88">
            <w:pPr>
              <w:rPr>
                <w:color w:val="000000"/>
                <w:sz w:val="16"/>
                <w:szCs w:val="16"/>
              </w:rPr>
            </w:pPr>
            <w:r w:rsidRPr="00EB6B88">
              <w:rPr>
                <w:color w:val="000000"/>
                <w:sz w:val="16"/>
                <w:szCs w:val="16"/>
              </w:rPr>
              <w:t>Самосвал г/п 15тн</w:t>
            </w:r>
          </w:p>
        </w:tc>
        <w:tc>
          <w:tcPr>
            <w:tcW w:w="1559" w:type="dxa"/>
            <w:shd w:val="clear" w:color="000000" w:fill="FFFFFF"/>
            <w:tcMar>
              <w:left w:w="28" w:type="dxa"/>
              <w:right w:w="28" w:type="dxa"/>
            </w:tcMar>
            <w:vAlign w:val="center"/>
            <w:hideMark/>
          </w:tcPr>
          <w:p w14:paraId="04E0FE03" w14:textId="77777777" w:rsidR="00EB6B88" w:rsidRPr="00EB6B88" w:rsidRDefault="00EB6B88" w:rsidP="00EB6B88">
            <w:pPr>
              <w:jc w:val="center"/>
              <w:rPr>
                <w:color w:val="000000"/>
                <w:sz w:val="16"/>
                <w:szCs w:val="16"/>
              </w:rPr>
            </w:pPr>
            <w:r w:rsidRPr="00EB6B88">
              <w:rPr>
                <w:color w:val="000000"/>
                <w:sz w:val="16"/>
                <w:szCs w:val="16"/>
              </w:rPr>
              <w:t>J_АС\А\0013</w:t>
            </w:r>
          </w:p>
        </w:tc>
        <w:tc>
          <w:tcPr>
            <w:tcW w:w="1134" w:type="dxa"/>
            <w:shd w:val="clear" w:color="000000" w:fill="FFFFFF"/>
            <w:tcMar>
              <w:left w:w="28" w:type="dxa"/>
              <w:right w:w="28" w:type="dxa"/>
            </w:tcMar>
            <w:vAlign w:val="center"/>
            <w:hideMark/>
          </w:tcPr>
          <w:p w14:paraId="467D59AF" w14:textId="77777777" w:rsidR="00EB6B88" w:rsidRPr="00EB6B88" w:rsidRDefault="00EB6B88" w:rsidP="00EB6B88">
            <w:pPr>
              <w:jc w:val="center"/>
              <w:rPr>
                <w:color w:val="000000"/>
                <w:sz w:val="16"/>
                <w:szCs w:val="16"/>
              </w:rPr>
            </w:pPr>
            <w:r w:rsidRPr="00EB6B88">
              <w:rPr>
                <w:color w:val="000000"/>
                <w:sz w:val="16"/>
                <w:szCs w:val="16"/>
              </w:rPr>
              <w:t>3,873</w:t>
            </w:r>
          </w:p>
        </w:tc>
        <w:tc>
          <w:tcPr>
            <w:tcW w:w="1276" w:type="dxa"/>
            <w:shd w:val="clear" w:color="000000" w:fill="FFFFFF"/>
            <w:tcMar>
              <w:left w:w="28" w:type="dxa"/>
              <w:right w:w="28" w:type="dxa"/>
            </w:tcMar>
            <w:vAlign w:val="center"/>
            <w:hideMark/>
          </w:tcPr>
          <w:p w14:paraId="51E6746F" w14:textId="77777777" w:rsidR="00EB6B88" w:rsidRPr="00EB6B88" w:rsidRDefault="00EB6B88" w:rsidP="00EB6B88">
            <w:pPr>
              <w:jc w:val="center"/>
              <w:rPr>
                <w:color w:val="000000"/>
                <w:sz w:val="16"/>
                <w:szCs w:val="16"/>
              </w:rPr>
            </w:pPr>
            <w:r w:rsidRPr="00EB6B88">
              <w:rPr>
                <w:color w:val="000000"/>
                <w:sz w:val="16"/>
                <w:szCs w:val="16"/>
              </w:rPr>
              <w:t>4,335</w:t>
            </w:r>
          </w:p>
        </w:tc>
        <w:tc>
          <w:tcPr>
            <w:tcW w:w="1134" w:type="dxa"/>
            <w:shd w:val="clear" w:color="auto" w:fill="auto"/>
            <w:tcMar>
              <w:left w:w="28" w:type="dxa"/>
              <w:right w:w="28" w:type="dxa"/>
            </w:tcMar>
            <w:vAlign w:val="center"/>
            <w:hideMark/>
          </w:tcPr>
          <w:p w14:paraId="110DA97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2AACE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A38422" w14:textId="77777777" w:rsidTr="00C51C85">
        <w:trPr>
          <w:trHeight w:val="20"/>
        </w:trPr>
        <w:tc>
          <w:tcPr>
            <w:tcW w:w="3539" w:type="dxa"/>
            <w:shd w:val="clear" w:color="auto" w:fill="auto"/>
            <w:tcMar>
              <w:left w:w="28" w:type="dxa"/>
              <w:right w:w="28" w:type="dxa"/>
            </w:tcMar>
            <w:vAlign w:val="center"/>
            <w:hideMark/>
          </w:tcPr>
          <w:p w14:paraId="64270590"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480D48BE" w14:textId="77777777" w:rsidR="00EB6B88" w:rsidRPr="00EB6B88" w:rsidRDefault="00EB6B88" w:rsidP="00EB6B88">
            <w:pPr>
              <w:jc w:val="center"/>
              <w:rPr>
                <w:color w:val="000000"/>
                <w:sz w:val="16"/>
                <w:szCs w:val="16"/>
              </w:rPr>
            </w:pPr>
            <w:r w:rsidRPr="00EB6B88">
              <w:rPr>
                <w:color w:val="000000"/>
                <w:sz w:val="16"/>
                <w:szCs w:val="16"/>
              </w:rPr>
              <w:t>J_АС\А\0014</w:t>
            </w:r>
          </w:p>
        </w:tc>
        <w:tc>
          <w:tcPr>
            <w:tcW w:w="1134" w:type="dxa"/>
            <w:shd w:val="clear" w:color="000000" w:fill="FFFFFF"/>
            <w:tcMar>
              <w:left w:w="28" w:type="dxa"/>
              <w:right w:w="28" w:type="dxa"/>
            </w:tcMar>
            <w:vAlign w:val="center"/>
            <w:hideMark/>
          </w:tcPr>
          <w:p w14:paraId="40AC7C49"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3428DF80"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1F13095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593DC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DF7D544" w14:textId="77777777" w:rsidTr="00C51C85">
        <w:trPr>
          <w:trHeight w:val="20"/>
        </w:trPr>
        <w:tc>
          <w:tcPr>
            <w:tcW w:w="3539" w:type="dxa"/>
            <w:shd w:val="clear" w:color="auto" w:fill="auto"/>
            <w:tcMar>
              <w:left w:w="28" w:type="dxa"/>
              <w:right w:w="28" w:type="dxa"/>
            </w:tcMar>
            <w:vAlign w:val="center"/>
            <w:hideMark/>
          </w:tcPr>
          <w:p w14:paraId="6610F6D3" w14:textId="77777777" w:rsidR="00EB6B88" w:rsidRPr="00EB6B88" w:rsidRDefault="00EB6B88" w:rsidP="00EB6B88">
            <w:pPr>
              <w:rPr>
                <w:color w:val="000000"/>
                <w:sz w:val="16"/>
                <w:szCs w:val="16"/>
              </w:rPr>
            </w:pPr>
            <w:proofErr w:type="spellStart"/>
            <w:r w:rsidRPr="00EB6B88">
              <w:rPr>
                <w:color w:val="000000"/>
                <w:sz w:val="16"/>
                <w:szCs w:val="16"/>
              </w:rPr>
              <w:t>Швонорез</w:t>
            </w:r>
            <w:proofErr w:type="spellEnd"/>
          </w:p>
        </w:tc>
        <w:tc>
          <w:tcPr>
            <w:tcW w:w="1559" w:type="dxa"/>
            <w:shd w:val="clear" w:color="000000" w:fill="FFFFFF"/>
            <w:tcMar>
              <w:left w:w="28" w:type="dxa"/>
              <w:right w:w="28" w:type="dxa"/>
            </w:tcMar>
            <w:vAlign w:val="center"/>
            <w:hideMark/>
          </w:tcPr>
          <w:p w14:paraId="33D9DAC3" w14:textId="77777777" w:rsidR="00EB6B88" w:rsidRPr="00EB6B88" w:rsidRDefault="00EB6B88" w:rsidP="00EB6B88">
            <w:pPr>
              <w:jc w:val="center"/>
              <w:rPr>
                <w:color w:val="000000"/>
                <w:sz w:val="16"/>
                <w:szCs w:val="16"/>
              </w:rPr>
            </w:pPr>
            <w:r w:rsidRPr="00EB6B88">
              <w:rPr>
                <w:color w:val="000000"/>
                <w:sz w:val="16"/>
                <w:szCs w:val="16"/>
              </w:rPr>
              <w:t>J_АС\А\0015</w:t>
            </w:r>
          </w:p>
        </w:tc>
        <w:tc>
          <w:tcPr>
            <w:tcW w:w="1134" w:type="dxa"/>
            <w:shd w:val="clear" w:color="000000" w:fill="FFFFFF"/>
            <w:tcMar>
              <w:left w:w="28" w:type="dxa"/>
              <w:right w:w="28" w:type="dxa"/>
            </w:tcMar>
            <w:vAlign w:val="center"/>
            <w:hideMark/>
          </w:tcPr>
          <w:p w14:paraId="47AA4A13" w14:textId="77777777" w:rsidR="00EB6B88" w:rsidRPr="00EB6B88" w:rsidRDefault="00EB6B88" w:rsidP="00EB6B88">
            <w:pPr>
              <w:jc w:val="center"/>
              <w:rPr>
                <w:color w:val="000000"/>
                <w:sz w:val="16"/>
                <w:szCs w:val="16"/>
              </w:rPr>
            </w:pPr>
            <w:r w:rsidRPr="00EB6B88">
              <w:rPr>
                <w:color w:val="000000"/>
                <w:sz w:val="16"/>
                <w:szCs w:val="16"/>
              </w:rPr>
              <w:t>0,043</w:t>
            </w:r>
          </w:p>
        </w:tc>
        <w:tc>
          <w:tcPr>
            <w:tcW w:w="1276" w:type="dxa"/>
            <w:shd w:val="clear" w:color="000000" w:fill="FFFFFF"/>
            <w:tcMar>
              <w:left w:w="28" w:type="dxa"/>
              <w:right w:w="28" w:type="dxa"/>
            </w:tcMar>
            <w:vAlign w:val="center"/>
            <w:hideMark/>
          </w:tcPr>
          <w:p w14:paraId="6AE88F9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6D8B79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30911A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BB2FC37" w14:textId="77777777" w:rsidTr="00C51C85">
        <w:trPr>
          <w:trHeight w:val="20"/>
        </w:trPr>
        <w:tc>
          <w:tcPr>
            <w:tcW w:w="3539" w:type="dxa"/>
            <w:shd w:val="clear" w:color="auto" w:fill="auto"/>
            <w:tcMar>
              <w:left w:w="28" w:type="dxa"/>
              <w:right w:w="28" w:type="dxa"/>
            </w:tcMar>
            <w:vAlign w:val="center"/>
            <w:hideMark/>
          </w:tcPr>
          <w:p w14:paraId="67BD6D30" w14:textId="77777777" w:rsidR="00EB6B88" w:rsidRPr="00EB6B88" w:rsidRDefault="00EB6B88" w:rsidP="00EB6B88">
            <w:pPr>
              <w:rPr>
                <w:color w:val="000000"/>
                <w:sz w:val="16"/>
                <w:szCs w:val="16"/>
              </w:rPr>
            </w:pPr>
            <w:r w:rsidRPr="00EB6B88">
              <w:rPr>
                <w:color w:val="000000"/>
                <w:sz w:val="16"/>
                <w:szCs w:val="16"/>
              </w:rPr>
              <w:t>Шлагбаум пер. Электрический, 2</w:t>
            </w:r>
          </w:p>
        </w:tc>
        <w:tc>
          <w:tcPr>
            <w:tcW w:w="1559" w:type="dxa"/>
            <w:shd w:val="clear" w:color="000000" w:fill="FFFFFF"/>
            <w:tcMar>
              <w:left w:w="28" w:type="dxa"/>
              <w:right w:w="28" w:type="dxa"/>
            </w:tcMar>
            <w:vAlign w:val="center"/>
            <w:hideMark/>
          </w:tcPr>
          <w:p w14:paraId="6912C252" w14:textId="77777777" w:rsidR="00EB6B88" w:rsidRPr="00EB6B88" w:rsidRDefault="00EB6B88" w:rsidP="00EB6B88">
            <w:pPr>
              <w:jc w:val="center"/>
              <w:rPr>
                <w:color w:val="000000"/>
                <w:sz w:val="16"/>
                <w:szCs w:val="16"/>
              </w:rPr>
            </w:pPr>
            <w:r w:rsidRPr="00EB6B88">
              <w:rPr>
                <w:color w:val="000000"/>
                <w:sz w:val="16"/>
                <w:szCs w:val="16"/>
              </w:rPr>
              <w:t>J_АС\Х\0002</w:t>
            </w:r>
          </w:p>
        </w:tc>
        <w:tc>
          <w:tcPr>
            <w:tcW w:w="1134" w:type="dxa"/>
            <w:shd w:val="clear" w:color="000000" w:fill="FFFFFF"/>
            <w:tcMar>
              <w:left w:w="28" w:type="dxa"/>
              <w:right w:w="28" w:type="dxa"/>
            </w:tcMar>
            <w:vAlign w:val="center"/>
            <w:hideMark/>
          </w:tcPr>
          <w:p w14:paraId="0FB5B59C" w14:textId="77777777" w:rsidR="00EB6B88" w:rsidRPr="00EB6B88" w:rsidRDefault="00EB6B88" w:rsidP="00EB6B88">
            <w:pPr>
              <w:jc w:val="center"/>
              <w:rPr>
                <w:color w:val="000000"/>
                <w:sz w:val="16"/>
                <w:szCs w:val="16"/>
              </w:rPr>
            </w:pPr>
            <w:r w:rsidRPr="00EB6B88">
              <w:rPr>
                <w:color w:val="000000"/>
                <w:sz w:val="16"/>
                <w:szCs w:val="16"/>
              </w:rPr>
              <w:t>0,130</w:t>
            </w:r>
          </w:p>
        </w:tc>
        <w:tc>
          <w:tcPr>
            <w:tcW w:w="1276" w:type="dxa"/>
            <w:shd w:val="clear" w:color="000000" w:fill="FFFFFF"/>
            <w:tcMar>
              <w:left w:w="28" w:type="dxa"/>
              <w:right w:w="28" w:type="dxa"/>
            </w:tcMar>
            <w:vAlign w:val="center"/>
            <w:hideMark/>
          </w:tcPr>
          <w:p w14:paraId="4904D1C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8F08A4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EF658A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B47A9F5" w14:textId="77777777" w:rsidTr="00C51C85">
        <w:trPr>
          <w:trHeight w:val="20"/>
        </w:trPr>
        <w:tc>
          <w:tcPr>
            <w:tcW w:w="3539" w:type="dxa"/>
            <w:shd w:val="clear" w:color="auto" w:fill="auto"/>
            <w:tcMar>
              <w:left w:w="28" w:type="dxa"/>
              <w:right w:w="28" w:type="dxa"/>
            </w:tcMar>
            <w:vAlign w:val="center"/>
            <w:hideMark/>
          </w:tcPr>
          <w:p w14:paraId="4C82C11E" w14:textId="77777777" w:rsidR="00EB6B88" w:rsidRPr="00EB6B88" w:rsidRDefault="00EB6B88" w:rsidP="00EB6B88">
            <w:pPr>
              <w:rPr>
                <w:color w:val="000000"/>
                <w:sz w:val="16"/>
                <w:szCs w:val="16"/>
              </w:rPr>
            </w:pPr>
            <w:r w:rsidRPr="00EB6B88">
              <w:rPr>
                <w:color w:val="000000"/>
                <w:sz w:val="16"/>
                <w:szCs w:val="16"/>
              </w:rPr>
              <w:t>Монтаж системы вентиляции РМЦ ул.Тульская,9</w:t>
            </w:r>
          </w:p>
        </w:tc>
        <w:tc>
          <w:tcPr>
            <w:tcW w:w="1559" w:type="dxa"/>
            <w:shd w:val="clear" w:color="000000" w:fill="FFFFFF"/>
            <w:tcMar>
              <w:left w:w="28" w:type="dxa"/>
              <w:right w:w="28" w:type="dxa"/>
            </w:tcMar>
            <w:vAlign w:val="center"/>
            <w:hideMark/>
          </w:tcPr>
          <w:p w14:paraId="4F376E8B" w14:textId="77777777" w:rsidR="00EB6B88" w:rsidRPr="00EB6B88" w:rsidRDefault="00EB6B88" w:rsidP="00EB6B88">
            <w:pPr>
              <w:jc w:val="center"/>
              <w:rPr>
                <w:color w:val="000000"/>
                <w:sz w:val="16"/>
                <w:szCs w:val="16"/>
              </w:rPr>
            </w:pPr>
            <w:r w:rsidRPr="00EB6B88">
              <w:rPr>
                <w:color w:val="000000"/>
                <w:sz w:val="16"/>
                <w:szCs w:val="16"/>
              </w:rPr>
              <w:t>L_АС\Х\0002</w:t>
            </w:r>
          </w:p>
        </w:tc>
        <w:tc>
          <w:tcPr>
            <w:tcW w:w="1134" w:type="dxa"/>
            <w:shd w:val="clear" w:color="000000" w:fill="FFFFFF"/>
            <w:tcMar>
              <w:left w:w="28" w:type="dxa"/>
              <w:right w:w="28" w:type="dxa"/>
            </w:tcMar>
            <w:vAlign w:val="center"/>
            <w:hideMark/>
          </w:tcPr>
          <w:p w14:paraId="1C98B1C0" w14:textId="77777777" w:rsidR="00EB6B88" w:rsidRPr="00EB6B88" w:rsidRDefault="00EB6B88" w:rsidP="00EB6B88">
            <w:pPr>
              <w:jc w:val="center"/>
              <w:rPr>
                <w:color w:val="000000"/>
                <w:sz w:val="16"/>
                <w:szCs w:val="16"/>
              </w:rPr>
            </w:pPr>
            <w:r w:rsidRPr="00EB6B88">
              <w:rPr>
                <w:color w:val="000000"/>
                <w:sz w:val="16"/>
                <w:szCs w:val="16"/>
              </w:rPr>
              <w:t>0,400</w:t>
            </w:r>
          </w:p>
        </w:tc>
        <w:tc>
          <w:tcPr>
            <w:tcW w:w="1276" w:type="dxa"/>
            <w:shd w:val="clear" w:color="000000" w:fill="FFFFFF"/>
            <w:tcMar>
              <w:left w:w="28" w:type="dxa"/>
              <w:right w:w="28" w:type="dxa"/>
            </w:tcMar>
            <w:vAlign w:val="center"/>
            <w:hideMark/>
          </w:tcPr>
          <w:p w14:paraId="28E7D1C4" w14:textId="77777777" w:rsidR="00EB6B88" w:rsidRPr="00EB6B88" w:rsidRDefault="00EB6B88" w:rsidP="00EB6B88">
            <w:pPr>
              <w:jc w:val="center"/>
              <w:rPr>
                <w:color w:val="000000"/>
                <w:sz w:val="16"/>
                <w:szCs w:val="16"/>
              </w:rPr>
            </w:pPr>
            <w:r w:rsidRPr="00EB6B88">
              <w:rPr>
                <w:color w:val="000000"/>
                <w:sz w:val="16"/>
                <w:szCs w:val="16"/>
              </w:rPr>
              <w:t>0,187</w:t>
            </w:r>
          </w:p>
        </w:tc>
        <w:tc>
          <w:tcPr>
            <w:tcW w:w="1134" w:type="dxa"/>
            <w:shd w:val="clear" w:color="auto" w:fill="auto"/>
            <w:tcMar>
              <w:left w:w="28" w:type="dxa"/>
              <w:right w:w="28" w:type="dxa"/>
            </w:tcMar>
            <w:vAlign w:val="center"/>
            <w:hideMark/>
          </w:tcPr>
          <w:p w14:paraId="60671CD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EC9B593" w14:textId="77777777" w:rsidR="00EB6B88" w:rsidRPr="00EB6B88" w:rsidRDefault="00EB6B88" w:rsidP="00EB6B88">
            <w:pPr>
              <w:jc w:val="center"/>
              <w:rPr>
                <w:color w:val="000000"/>
                <w:sz w:val="16"/>
                <w:szCs w:val="16"/>
              </w:rPr>
            </w:pPr>
            <w:r w:rsidRPr="00EB6B88">
              <w:rPr>
                <w:color w:val="000000"/>
                <w:sz w:val="16"/>
                <w:szCs w:val="16"/>
              </w:rPr>
              <w:t>1,021</w:t>
            </w:r>
          </w:p>
        </w:tc>
      </w:tr>
      <w:tr w:rsidR="00EB6B88" w:rsidRPr="00EB6B88" w14:paraId="5BA60215" w14:textId="77777777" w:rsidTr="00C51C85">
        <w:trPr>
          <w:trHeight w:val="20"/>
        </w:trPr>
        <w:tc>
          <w:tcPr>
            <w:tcW w:w="3539" w:type="dxa"/>
            <w:shd w:val="clear" w:color="auto" w:fill="auto"/>
            <w:tcMar>
              <w:left w:w="28" w:type="dxa"/>
              <w:right w:w="28" w:type="dxa"/>
            </w:tcMar>
            <w:vAlign w:val="center"/>
            <w:hideMark/>
          </w:tcPr>
          <w:p w14:paraId="17500907" w14:textId="77777777" w:rsidR="00EB6B88" w:rsidRPr="00EB6B88" w:rsidRDefault="00EB6B88" w:rsidP="00EB6B88">
            <w:pPr>
              <w:rPr>
                <w:color w:val="000000"/>
                <w:sz w:val="16"/>
                <w:szCs w:val="16"/>
              </w:rPr>
            </w:pPr>
            <w:r w:rsidRPr="00EB6B88">
              <w:rPr>
                <w:color w:val="000000"/>
                <w:sz w:val="16"/>
                <w:szCs w:val="16"/>
              </w:rPr>
              <w:t>Монтаж системы вентиляции гаража (бокс №11,12) пер. Электрический, 2</w:t>
            </w:r>
          </w:p>
        </w:tc>
        <w:tc>
          <w:tcPr>
            <w:tcW w:w="1559" w:type="dxa"/>
            <w:shd w:val="clear" w:color="000000" w:fill="FFFFFF"/>
            <w:tcMar>
              <w:left w:w="28" w:type="dxa"/>
              <w:right w:w="28" w:type="dxa"/>
            </w:tcMar>
            <w:vAlign w:val="center"/>
            <w:hideMark/>
          </w:tcPr>
          <w:p w14:paraId="74771008" w14:textId="77777777" w:rsidR="00EB6B88" w:rsidRPr="00EB6B88" w:rsidRDefault="00EB6B88" w:rsidP="00EB6B88">
            <w:pPr>
              <w:jc w:val="center"/>
              <w:rPr>
                <w:color w:val="000000"/>
                <w:sz w:val="16"/>
                <w:szCs w:val="16"/>
              </w:rPr>
            </w:pPr>
            <w:r w:rsidRPr="00EB6B88">
              <w:rPr>
                <w:color w:val="000000"/>
                <w:sz w:val="16"/>
                <w:szCs w:val="16"/>
              </w:rPr>
              <w:t>L_АС\Х\0003</w:t>
            </w:r>
          </w:p>
        </w:tc>
        <w:tc>
          <w:tcPr>
            <w:tcW w:w="1134" w:type="dxa"/>
            <w:shd w:val="clear" w:color="000000" w:fill="FFFFFF"/>
            <w:tcMar>
              <w:left w:w="28" w:type="dxa"/>
              <w:right w:w="28" w:type="dxa"/>
            </w:tcMar>
            <w:vAlign w:val="center"/>
            <w:hideMark/>
          </w:tcPr>
          <w:p w14:paraId="16AEEF7B" w14:textId="77777777" w:rsidR="00EB6B88" w:rsidRPr="00EB6B88" w:rsidRDefault="00EB6B88" w:rsidP="00EB6B88">
            <w:pPr>
              <w:jc w:val="center"/>
              <w:rPr>
                <w:color w:val="000000"/>
                <w:sz w:val="16"/>
                <w:szCs w:val="16"/>
              </w:rPr>
            </w:pPr>
            <w:r w:rsidRPr="00EB6B88">
              <w:rPr>
                <w:color w:val="000000"/>
                <w:sz w:val="16"/>
                <w:szCs w:val="16"/>
              </w:rPr>
              <w:t>0,400</w:t>
            </w:r>
          </w:p>
        </w:tc>
        <w:tc>
          <w:tcPr>
            <w:tcW w:w="1276" w:type="dxa"/>
            <w:shd w:val="clear" w:color="000000" w:fill="FFFFFF"/>
            <w:tcMar>
              <w:left w:w="28" w:type="dxa"/>
              <w:right w:w="28" w:type="dxa"/>
            </w:tcMar>
            <w:vAlign w:val="center"/>
            <w:hideMark/>
          </w:tcPr>
          <w:p w14:paraId="5025FCCD" w14:textId="77777777" w:rsidR="00EB6B88" w:rsidRPr="00EB6B88" w:rsidRDefault="00EB6B88" w:rsidP="00EB6B88">
            <w:pPr>
              <w:jc w:val="center"/>
              <w:rPr>
                <w:color w:val="000000"/>
                <w:sz w:val="16"/>
                <w:szCs w:val="16"/>
              </w:rPr>
            </w:pPr>
            <w:r w:rsidRPr="00EB6B88">
              <w:rPr>
                <w:color w:val="000000"/>
                <w:sz w:val="16"/>
                <w:szCs w:val="16"/>
              </w:rPr>
              <w:t>0,037</w:t>
            </w:r>
          </w:p>
        </w:tc>
        <w:tc>
          <w:tcPr>
            <w:tcW w:w="1134" w:type="dxa"/>
            <w:shd w:val="clear" w:color="auto" w:fill="auto"/>
            <w:tcMar>
              <w:left w:w="28" w:type="dxa"/>
              <w:right w:w="28" w:type="dxa"/>
            </w:tcMar>
            <w:vAlign w:val="center"/>
            <w:hideMark/>
          </w:tcPr>
          <w:p w14:paraId="5C602A6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467FE9"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37E1BA97" w14:textId="77777777" w:rsidTr="00C51C85">
        <w:trPr>
          <w:trHeight w:val="20"/>
        </w:trPr>
        <w:tc>
          <w:tcPr>
            <w:tcW w:w="3539" w:type="dxa"/>
            <w:shd w:val="clear" w:color="auto" w:fill="auto"/>
            <w:tcMar>
              <w:left w:w="28" w:type="dxa"/>
              <w:right w:w="28" w:type="dxa"/>
            </w:tcMar>
            <w:vAlign w:val="center"/>
            <w:hideMark/>
          </w:tcPr>
          <w:p w14:paraId="0AAAC3F6" w14:textId="77777777" w:rsidR="00EB6B88" w:rsidRPr="00EB6B88" w:rsidRDefault="00EB6B88" w:rsidP="00EB6B88">
            <w:pPr>
              <w:rPr>
                <w:color w:val="000000"/>
                <w:sz w:val="16"/>
                <w:szCs w:val="16"/>
              </w:rPr>
            </w:pPr>
            <w:r w:rsidRPr="00EB6B88">
              <w:rPr>
                <w:color w:val="000000"/>
                <w:sz w:val="16"/>
                <w:szCs w:val="16"/>
              </w:rPr>
              <w:t>Монтаж системы вентиляции линейного пункта с пристройкой (бокс №14-16) пер. Электрический, 2</w:t>
            </w:r>
          </w:p>
        </w:tc>
        <w:tc>
          <w:tcPr>
            <w:tcW w:w="1559" w:type="dxa"/>
            <w:shd w:val="clear" w:color="000000" w:fill="FFFFFF"/>
            <w:tcMar>
              <w:left w:w="28" w:type="dxa"/>
              <w:right w:w="28" w:type="dxa"/>
            </w:tcMar>
            <w:vAlign w:val="center"/>
            <w:hideMark/>
          </w:tcPr>
          <w:p w14:paraId="542C7029" w14:textId="77777777" w:rsidR="00EB6B88" w:rsidRPr="00EB6B88" w:rsidRDefault="00EB6B88" w:rsidP="00EB6B88">
            <w:pPr>
              <w:jc w:val="center"/>
              <w:rPr>
                <w:color w:val="000000"/>
                <w:sz w:val="16"/>
                <w:szCs w:val="16"/>
              </w:rPr>
            </w:pPr>
            <w:r w:rsidRPr="00EB6B88">
              <w:rPr>
                <w:color w:val="000000"/>
                <w:sz w:val="16"/>
                <w:szCs w:val="16"/>
              </w:rPr>
              <w:t>L_АС\Х\0004</w:t>
            </w:r>
          </w:p>
        </w:tc>
        <w:tc>
          <w:tcPr>
            <w:tcW w:w="1134" w:type="dxa"/>
            <w:shd w:val="clear" w:color="000000" w:fill="FFFFFF"/>
            <w:tcMar>
              <w:left w:w="28" w:type="dxa"/>
              <w:right w:w="28" w:type="dxa"/>
            </w:tcMar>
            <w:vAlign w:val="center"/>
            <w:hideMark/>
          </w:tcPr>
          <w:p w14:paraId="47D7ACC9" w14:textId="77777777" w:rsidR="00EB6B88" w:rsidRPr="00EB6B88" w:rsidRDefault="00EB6B88" w:rsidP="00EB6B88">
            <w:pPr>
              <w:jc w:val="center"/>
              <w:rPr>
                <w:color w:val="000000"/>
                <w:sz w:val="16"/>
                <w:szCs w:val="16"/>
              </w:rPr>
            </w:pPr>
            <w:r w:rsidRPr="00EB6B88">
              <w:rPr>
                <w:color w:val="000000"/>
                <w:sz w:val="16"/>
                <w:szCs w:val="16"/>
              </w:rPr>
              <w:t>0,400</w:t>
            </w:r>
          </w:p>
        </w:tc>
        <w:tc>
          <w:tcPr>
            <w:tcW w:w="1276" w:type="dxa"/>
            <w:shd w:val="clear" w:color="000000" w:fill="FFFFFF"/>
            <w:tcMar>
              <w:left w:w="28" w:type="dxa"/>
              <w:right w:w="28" w:type="dxa"/>
            </w:tcMar>
            <w:vAlign w:val="center"/>
            <w:hideMark/>
          </w:tcPr>
          <w:p w14:paraId="380C7755" w14:textId="77777777" w:rsidR="00EB6B88" w:rsidRPr="00EB6B88" w:rsidRDefault="00EB6B88" w:rsidP="00EB6B88">
            <w:pPr>
              <w:jc w:val="center"/>
              <w:rPr>
                <w:color w:val="000000"/>
                <w:sz w:val="16"/>
                <w:szCs w:val="16"/>
              </w:rPr>
            </w:pPr>
            <w:r w:rsidRPr="00EB6B88">
              <w:rPr>
                <w:color w:val="000000"/>
                <w:sz w:val="16"/>
                <w:szCs w:val="16"/>
              </w:rPr>
              <w:t>0,038</w:t>
            </w:r>
          </w:p>
        </w:tc>
        <w:tc>
          <w:tcPr>
            <w:tcW w:w="1134" w:type="dxa"/>
            <w:shd w:val="clear" w:color="auto" w:fill="auto"/>
            <w:tcMar>
              <w:left w:w="28" w:type="dxa"/>
              <w:right w:w="28" w:type="dxa"/>
            </w:tcMar>
            <w:vAlign w:val="center"/>
            <w:hideMark/>
          </w:tcPr>
          <w:p w14:paraId="514AC95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D1A6000" w14:textId="77777777" w:rsidR="00EB6B88" w:rsidRPr="00EB6B88" w:rsidRDefault="00EB6B88" w:rsidP="00EB6B88">
            <w:pPr>
              <w:jc w:val="center"/>
              <w:rPr>
                <w:color w:val="000000"/>
                <w:sz w:val="16"/>
                <w:szCs w:val="16"/>
              </w:rPr>
            </w:pPr>
            <w:r w:rsidRPr="00EB6B88">
              <w:rPr>
                <w:color w:val="000000"/>
                <w:sz w:val="16"/>
                <w:szCs w:val="16"/>
              </w:rPr>
              <w:t>0,564</w:t>
            </w:r>
          </w:p>
        </w:tc>
      </w:tr>
      <w:tr w:rsidR="00EB6B88" w:rsidRPr="00EB6B88" w14:paraId="60EA8646" w14:textId="77777777" w:rsidTr="00C51C85">
        <w:trPr>
          <w:trHeight w:val="20"/>
        </w:trPr>
        <w:tc>
          <w:tcPr>
            <w:tcW w:w="3539" w:type="dxa"/>
            <w:shd w:val="clear" w:color="auto" w:fill="auto"/>
            <w:tcMar>
              <w:left w:w="28" w:type="dxa"/>
              <w:right w:w="28" w:type="dxa"/>
            </w:tcMar>
            <w:vAlign w:val="center"/>
            <w:hideMark/>
          </w:tcPr>
          <w:p w14:paraId="69BFFD7B" w14:textId="77777777" w:rsidR="00EB6B88" w:rsidRPr="00EB6B88" w:rsidRDefault="00EB6B88" w:rsidP="00EB6B88">
            <w:pPr>
              <w:rPr>
                <w:color w:val="000000"/>
                <w:sz w:val="16"/>
                <w:szCs w:val="16"/>
              </w:rPr>
            </w:pPr>
            <w:r w:rsidRPr="00EB6B88">
              <w:rPr>
                <w:color w:val="000000"/>
                <w:sz w:val="16"/>
                <w:szCs w:val="16"/>
              </w:rPr>
              <w:t>Пожарно-охранная сигнализация по адресу: г. Анжеро-Судженск, пер. Электрический, 2</w:t>
            </w:r>
          </w:p>
        </w:tc>
        <w:tc>
          <w:tcPr>
            <w:tcW w:w="1559" w:type="dxa"/>
            <w:shd w:val="clear" w:color="000000" w:fill="FFFFFF"/>
            <w:tcMar>
              <w:left w:w="28" w:type="dxa"/>
              <w:right w:w="28" w:type="dxa"/>
            </w:tcMar>
            <w:vAlign w:val="center"/>
            <w:hideMark/>
          </w:tcPr>
          <w:p w14:paraId="056C5498" w14:textId="77777777" w:rsidR="00EB6B88" w:rsidRPr="00EB6B88" w:rsidRDefault="00EB6B88" w:rsidP="00EB6B88">
            <w:pPr>
              <w:jc w:val="center"/>
              <w:rPr>
                <w:color w:val="000000"/>
                <w:sz w:val="16"/>
                <w:szCs w:val="16"/>
              </w:rPr>
            </w:pPr>
            <w:r w:rsidRPr="00EB6B88">
              <w:rPr>
                <w:color w:val="000000"/>
                <w:sz w:val="16"/>
                <w:szCs w:val="16"/>
              </w:rPr>
              <w:t>J_АС\ПОС\0001</w:t>
            </w:r>
          </w:p>
        </w:tc>
        <w:tc>
          <w:tcPr>
            <w:tcW w:w="1134" w:type="dxa"/>
            <w:shd w:val="clear" w:color="000000" w:fill="FFFFFF"/>
            <w:tcMar>
              <w:left w:w="28" w:type="dxa"/>
              <w:right w:w="28" w:type="dxa"/>
            </w:tcMar>
            <w:vAlign w:val="center"/>
            <w:hideMark/>
          </w:tcPr>
          <w:p w14:paraId="27F5F6D4" w14:textId="77777777" w:rsidR="00EB6B88" w:rsidRPr="00EB6B88" w:rsidRDefault="00EB6B88" w:rsidP="00EB6B88">
            <w:pPr>
              <w:jc w:val="center"/>
              <w:rPr>
                <w:color w:val="000000"/>
                <w:sz w:val="16"/>
                <w:szCs w:val="16"/>
              </w:rPr>
            </w:pPr>
            <w:r w:rsidRPr="00EB6B88">
              <w:rPr>
                <w:color w:val="000000"/>
                <w:sz w:val="16"/>
                <w:szCs w:val="16"/>
              </w:rPr>
              <w:t>0,181</w:t>
            </w:r>
          </w:p>
        </w:tc>
        <w:tc>
          <w:tcPr>
            <w:tcW w:w="1276" w:type="dxa"/>
            <w:shd w:val="clear" w:color="000000" w:fill="FFFFFF"/>
            <w:tcMar>
              <w:left w:w="28" w:type="dxa"/>
              <w:right w:w="28" w:type="dxa"/>
            </w:tcMar>
            <w:vAlign w:val="center"/>
            <w:hideMark/>
          </w:tcPr>
          <w:p w14:paraId="220AF1EB" w14:textId="77777777" w:rsidR="00EB6B88" w:rsidRPr="00EB6B88" w:rsidRDefault="00EB6B88" w:rsidP="00EB6B88">
            <w:pPr>
              <w:jc w:val="center"/>
              <w:rPr>
                <w:color w:val="000000"/>
                <w:sz w:val="16"/>
                <w:szCs w:val="16"/>
              </w:rPr>
            </w:pPr>
            <w:r w:rsidRPr="00EB6B88">
              <w:rPr>
                <w:color w:val="000000"/>
                <w:sz w:val="16"/>
                <w:szCs w:val="16"/>
              </w:rPr>
              <w:t>0,179</w:t>
            </w:r>
          </w:p>
        </w:tc>
        <w:tc>
          <w:tcPr>
            <w:tcW w:w="1134" w:type="dxa"/>
            <w:shd w:val="clear" w:color="auto" w:fill="auto"/>
            <w:tcMar>
              <w:left w:w="28" w:type="dxa"/>
              <w:right w:w="28" w:type="dxa"/>
            </w:tcMar>
            <w:vAlign w:val="center"/>
            <w:hideMark/>
          </w:tcPr>
          <w:p w14:paraId="18EF821D" w14:textId="77777777" w:rsidR="00EB6B88" w:rsidRPr="00EB6B88" w:rsidRDefault="00EB6B88" w:rsidP="00EB6B88">
            <w:pPr>
              <w:jc w:val="center"/>
              <w:rPr>
                <w:color w:val="000000"/>
                <w:sz w:val="16"/>
                <w:szCs w:val="16"/>
              </w:rPr>
            </w:pPr>
            <w:r w:rsidRPr="00EB6B88">
              <w:rPr>
                <w:color w:val="000000"/>
                <w:sz w:val="16"/>
                <w:szCs w:val="16"/>
              </w:rPr>
              <w:t>1,427</w:t>
            </w:r>
          </w:p>
        </w:tc>
        <w:tc>
          <w:tcPr>
            <w:tcW w:w="1269" w:type="dxa"/>
            <w:shd w:val="clear" w:color="auto" w:fill="auto"/>
            <w:tcMar>
              <w:left w:w="28" w:type="dxa"/>
              <w:right w:w="28" w:type="dxa"/>
            </w:tcMar>
            <w:vAlign w:val="center"/>
            <w:hideMark/>
          </w:tcPr>
          <w:p w14:paraId="375F5FC9" w14:textId="77777777" w:rsidR="00EB6B88" w:rsidRPr="00EB6B88" w:rsidRDefault="00EB6B88" w:rsidP="00EB6B88">
            <w:pPr>
              <w:jc w:val="center"/>
              <w:rPr>
                <w:color w:val="000000"/>
                <w:sz w:val="16"/>
                <w:szCs w:val="16"/>
              </w:rPr>
            </w:pPr>
            <w:r w:rsidRPr="00EB6B88">
              <w:rPr>
                <w:color w:val="000000"/>
                <w:sz w:val="16"/>
                <w:szCs w:val="16"/>
              </w:rPr>
              <w:t>0,833</w:t>
            </w:r>
          </w:p>
        </w:tc>
      </w:tr>
      <w:tr w:rsidR="00EB6B88" w:rsidRPr="00EB6B88" w14:paraId="14E81EC4" w14:textId="77777777" w:rsidTr="00C51C85">
        <w:trPr>
          <w:trHeight w:val="20"/>
        </w:trPr>
        <w:tc>
          <w:tcPr>
            <w:tcW w:w="3539" w:type="dxa"/>
            <w:shd w:val="clear" w:color="auto" w:fill="auto"/>
            <w:tcMar>
              <w:left w:w="28" w:type="dxa"/>
              <w:right w:w="28" w:type="dxa"/>
            </w:tcMar>
            <w:vAlign w:val="center"/>
            <w:hideMark/>
          </w:tcPr>
          <w:p w14:paraId="202E069F" w14:textId="77777777" w:rsidR="00EB6B88" w:rsidRPr="00EB6B88" w:rsidRDefault="00EB6B88" w:rsidP="00EB6B88">
            <w:pPr>
              <w:rPr>
                <w:color w:val="000000"/>
                <w:sz w:val="16"/>
                <w:szCs w:val="16"/>
              </w:rPr>
            </w:pPr>
            <w:r w:rsidRPr="00EB6B88">
              <w:rPr>
                <w:color w:val="000000"/>
                <w:sz w:val="16"/>
                <w:szCs w:val="16"/>
              </w:rPr>
              <w:t>Пожарная сигнализация по адресу: г. Анжеро-Судженск, ул. Коминтерна, 20</w:t>
            </w:r>
          </w:p>
        </w:tc>
        <w:tc>
          <w:tcPr>
            <w:tcW w:w="1559" w:type="dxa"/>
            <w:shd w:val="clear" w:color="000000" w:fill="FFFFFF"/>
            <w:tcMar>
              <w:left w:w="28" w:type="dxa"/>
              <w:right w:w="28" w:type="dxa"/>
            </w:tcMar>
            <w:vAlign w:val="center"/>
            <w:hideMark/>
          </w:tcPr>
          <w:p w14:paraId="20C0B76A" w14:textId="77777777" w:rsidR="00EB6B88" w:rsidRPr="00EB6B88" w:rsidRDefault="00EB6B88" w:rsidP="00EB6B88">
            <w:pPr>
              <w:jc w:val="center"/>
              <w:rPr>
                <w:color w:val="000000"/>
                <w:sz w:val="16"/>
                <w:szCs w:val="16"/>
              </w:rPr>
            </w:pPr>
            <w:r w:rsidRPr="00EB6B88">
              <w:rPr>
                <w:color w:val="000000"/>
                <w:sz w:val="16"/>
                <w:szCs w:val="16"/>
              </w:rPr>
              <w:t>J_АС\ПОС\0002</w:t>
            </w:r>
          </w:p>
        </w:tc>
        <w:tc>
          <w:tcPr>
            <w:tcW w:w="1134" w:type="dxa"/>
            <w:shd w:val="clear" w:color="000000" w:fill="FFFFFF"/>
            <w:tcMar>
              <w:left w:w="28" w:type="dxa"/>
              <w:right w:w="28" w:type="dxa"/>
            </w:tcMar>
            <w:vAlign w:val="center"/>
            <w:hideMark/>
          </w:tcPr>
          <w:p w14:paraId="1C491316" w14:textId="77777777" w:rsidR="00EB6B88" w:rsidRPr="00EB6B88" w:rsidRDefault="00EB6B88" w:rsidP="00EB6B88">
            <w:pPr>
              <w:jc w:val="center"/>
              <w:rPr>
                <w:color w:val="000000"/>
                <w:sz w:val="16"/>
                <w:szCs w:val="16"/>
              </w:rPr>
            </w:pPr>
            <w:r w:rsidRPr="00EB6B88">
              <w:rPr>
                <w:color w:val="000000"/>
                <w:sz w:val="16"/>
                <w:szCs w:val="16"/>
              </w:rPr>
              <w:t>0,050</w:t>
            </w:r>
          </w:p>
        </w:tc>
        <w:tc>
          <w:tcPr>
            <w:tcW w:w="1276" w:type="dxa"/>
            <w:shd w:val="clear" w:color="000000" w:fill="FFFFFF"/>
            <w:tcMar>
              <w:left w:w="28" w:type="dxa"/>
              <w:right w:w="28" w:type="dxa"/>
            </w:tcMar>
            <w:vAlign w:val="center"/>
            <w:hideMark/>
          </w:tcPr>
          <w:p w14:paraId="3A6DE199" w14:textId="77777777" w:rsidR="00EB6B88" w:rsidRPr="00EB6B88" w:rsidRDefault="00EB6B88" w:rsidP="00EB6B88">
            <w:pPr>
              <w:jc w:val="center"/>
              <w:rPr>
                <w:color w:val="000000"/>
                <w:sz w:val="16"/>
                <w:szCs w:val="16"/>
              </w:rPr>
            </w:pPr>
            <w:r w:rsidRPr="00EB6B88">
              <w:rPr>
                <w:color w:val="000000"/>
                <w:sz w:val="16"/>
                <w:szCs w:val="16"/>
              </w:rPr>
              <w:t>0,049</w:t>
            </w:r>
          </w:p>
        </w:tc>
        <w:tc>
          <w:tcPr>
            <w:tcW w:w="1134" w:type="dxa"/>
            <w:shd w:val="clear" w:color="auto" w:fill="auto"/>
            <w:tcMar>
              <w:left w:w="28" w:type="dxa"/>
              <w:right w:w="28" w:type="dxa"/>
            </w:tcMar>
            <w:vAlign w:val="center"/>
            <w:hideMark/>
          </w:tcPr>
          <w:p w14:paraId="247483A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4EC3634" w14:textId="77777777" w:rsidR="00EB6B88" w:rsidRPr="00EB6B88" w:rsidRDefault="00EB6B88" w:rsidP="00EB6B88">
            <w:pPr>
              <w:jc w:val="center"/>
              <w:rPr>
                <w:color w:val="000000"/>
                <w:sz w:val="16"/>
                <w:szCs w:val="16"/>
              </w:rPr>
            </w:pPr>
            <w:r w:rsidRPr="00EB6B88">
              <w:rPr>
                <w:color w:val="000000"/>
                <w:sz w:val="16"/>
                <w:szCs w:val="16"/>
              </w:rPr>
              <w:t>0,300</w:t>
            </w:r>
          </w:p>
        </w:tc>
      </w:tr>
      <w:tr w:rsidR="00EB6B88" w:rsidRPr="00EB6B88" w14:paraId="50B6E066" w14:textId="77777777" w:rsidTr="00C51C85">
        <w:trPr>
          <w:trHeight w:val="20"/>
        </w:trPr>
        <w:tc>
          <w:tcPr>
            <w:tcW w:w="3539" w:type="dxa"/>
            <w:shd w:val="clear" w:color="auto" w:fill="auto"/>
            <w:tcMar>
              <w:left w:w="28" w:type="dxa"/>
              <w:right w:w="28" w:type="dxa"/>
            </w:tcMar>
            <w:vAlign w:val="center"/>
            <w:hideMark/>
          </w:tcPr>
          <w:p w14:paraId="27F10FAF" w14:textId="77777777" w:rsidR="00EB6B88" w:rsidRPr="00EB6B88" w:rsidRDefault="00EB6B88" w:rsidP="00EB6B88">
            <w:pPr>
              <w:rPr>
                <w:color w:val="000000"/>
                <w:sz w:val="16"/>
                <w:szCs w:val="16"/>
              </w:rPr>
            </w:pPr>
            <w:r w:rsidRPr="00EB6B88">
              <w:rPr>
                <w:color w:val="000000"/>
                <w:sz w:val="16"/>
                <w:szCs w:val="16"/>
              </w:rPr>
              <w:t>АТС</w:t>
            </w:r>
          </w:p>
        </w:tc>
        <w:tc>
          <w:tcPr>
            <w:tcW w:w="1559" w:type="dxa"/>
            <w:shd w:val="clear" w:color="000000" w:fill="FFFFFF"/>
            <w:tcMar>
              <w:left w:w="28" w:type="dxa"/>
              <w:right w:w="28" w:type="dxa"/>
            </w:tcMar>
            <w:vAlign w:val="center"/>
            <w:hideMark/>
          </w:tcPr>
          <w:p w14:paraId="65F3752E" w14:textId="77777777" w:rsidR="00EB6B88" w:rsidRPr="00EB6B88" w:rsidRDefault="00EB6B88" w:rsidP="00EB6B88">
            <w:pPr>
              <w:jc w:val="center"/>
              <w:rPr>
                <w:color w:val="000000"/>
                <w:sz w:val="16"/>
                <w:szCs w:val="16"/>
              </w:rPr>
            </w:pPr>
            <w:r w:rsidRPr="00EB6B88">
              <w:rPr>
                <w:color w:val="000000"/>
                <w:sz w:val="16"/>
                <w:szCs w:val="16"/>
              </w:rPr>
              <w:t>J_АС\СВ\0001</w:t>
            </w:r>
          </w:p>
        </w:tc>
        <w:tc>
          <w:tcPr>
            <w:tcW w:w="1134" w:type="dxa"/>
            <w:shd w:val="clear" w:color="000000" w:fill="FFFFFF"/>
            <w:tcMar>
              <w:left w:w="28" w:type="dxa"/>
              <w:right w:w="28" w:type="dxa"/>
            </w:tcMar>
            <w:vAlign w:val="center"/>
            <w:hideMark/>
          </w:tcPr>
          <w:p w14:paraId="47E33FED" w14:textId="77777777" w:rsidR="00EB6B88" w:rsidRPr="00EB6B88" w:rsidRDefault="00EB6B88" w:rsidP="00EB6B88">
            <w:pPr>
              <w:jc w:val="center"/>
              <w:rPr>
                <w:color w:val="000000"/>
                <w:sz w:val="16"/>
                <w:szCs w:val="16"/>
              </w:rPr>
            </w:pPr>
            <w:r w:rsidRPr="00EB6B88">
              <w:rPr>
                <w:color w:val="000000"/>
                <w:sz w:val="16"/>
                <w:szCs w:val="16"/>
              </w:rPr>
              <w:t>0,873</w:t>
            </w:r>
          </w:p>
        </w:tc>
        <w:tc>
          <w:tcPr>
            <w:tcW w:w="1276" w:type="dxa"/>
            <w:shd w:val="clear" w:color="000000" w:fill="FFFFFF"/>
            <w:tcMar>
              <w:left w:w="28" w:type="dxa"/>
              <w:right w:w="28" w:type="dxa"/>
            </w:tcMar>
            <w:vAlign w:val="center"/>
            <w:hideMark/>
          </w:tcPr>
          <w:p w14:paraId="7418353F" w14:textId="77777777" w:rsidR="00EB6B88" w:rsidRPr="00EB6B88" w:rsidRDefault="00EB6B88" w:rsidP="00EB6B88">
            <w:pPr>
              <w:jc w:val="center"/>
              <w:rPr>
                <w:color w:val="000000"/>
                <w:sz w:val="16"/>
                <w:szCs w:val="16"/>
              </w:rPr>
            </w:pPr>
            <w:r w:rsidRPr="00EB6B88">
              <w:rPr>
                <w:color w:val="000000"/>
                <w:sz w:val="16"/>
                <w:szCs w:val="16"/>
              </w:rPr>
              <w:t>0,972</w:t>
            </w:r>
          </w:p>
        </w:tc>
        <w:tc>
          <w:tcPr>
            <w:tcW w:w="1134" w:type="dxa"/>
            <w:shd w:val="clear" w:color="auto" w:fill="auto"/>
            <w:tcMar>
              <w:left w:w="28" w:type="dxa"/>
              <w:right w:w="28" w:type="dxa"/>
            </w:tcMar>
            <w:vAlign w:val="center"/>
            <w:hideMark/>
          </w:tcPr>
          <w:p w14:paraId="5FBF9D0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F8328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294BE9" w14:textId="77777777" w:rsidTr="00C51C85">
        <w:trPr>
          <w:trHeight w:val="20"/>
        </w:trPr>
        <w:tc>
          <w:tcPr>
            <w:tcW w:w="3539" w:type="dxa"/>
            <w:shd w:val="clear" w:color="auto" w:fill="auto"/>
            <w:tcMar>
              <w:left w:w="28" w:type="dxa"/>
              <w:right w:w="28" w:type="dxa"/>
            </w:tcMar>
            <w:vAlign w:val="center"/>
            <w:hideMark/>
          </w:tcPr>
          <w:p w14:paraId="12CB78DB" w14:textId="77777777" w:rsidR="00EB6B88" w:rsidRPr="00EB6B88" w:rsidRDefault="00EB6B88" w:rsidP="00EB6B88">
            <w:pPr>
              <w:rPr>
                <w:color w:val="000000"/>
                <w:sz w:val="16"/>
                <w:szCs w:val="16"/>
              </w:rPr>
            </w:pPr>
            <w:r w:rsidRPr="00EB6B88">
              <w:rPr>
                <w:color w:val="000000"/>
                <w:sz w:val="16"/>
                <w:szCs w:val="16"/>
              </w:rPr>
              <w:t xml:space="preserve">Диспетчерский </w:t>
            </w:r>
            <w:proofErr w:type="spellStart"/>
            <w:r w:rsidRPr="00EB6B88">
              <w:rPr>
                <w:color w:val="000000"/>
                <w:sz w:val="16"/>
                <w:szCs w:val="16"/>
              </w:rPr>
              <w:t>видеощит</w:t>
            </w:r>
            <w:proofErr w:type="spellEnd"/>
          </w:p>
        </w:tc>
        <w:tc>
          <w:tcPr>
            <w:tcW w:w="1559" w:type="dxa"/>
            <w:shd w:val="clear" w:color="000000" w:fill="FFFFFF"/>
            <w:tcMar>
              <w:left w:w="28" w:type="dxa"/>
              <w:right w:w="28" w:type="dxa"/>
            </w:tcMar>
            <w:vAlign w:val="center"/>
            <w:hideMark/>
          </w:tcPr>
          <w:p w14:paraId="22E82E32" w14:textId="77777777" w:rsidR="00EB6B88" w:rsidRPr="00EB6B88" w:rsidRDefault="00EB6B88" w:rsidP="00EB6B88">
            <w:pPr>
              <w:jc w:val="center"/>
              <w:rPr>
                <w:color w:val="000000"/>
                <w:sz w:val="16"/>
                <w:szCs w:val="16"/>
              </w:rPr>
            </w:pPr>
            <w:r w:rsidRPr="00EB6B88">
              <w:rPr>
                <w:color w:val="000000"/>
                <w:sz w:val="16"/>
                <w:szCs w:val="16"/>
              </w:rPr>
              <w:t>J_АС\М\0001</w:t>
            </w:r>
          </w:p>
        </w:tc>
        <w:tc>
          <w:tcPr>
            <w:tcW w:w="1134" w:type="dxa"/>
            <w:shd w:val="clear" w:color="000000" w:fill="FFFFFF"/>
            <w:tcMar>
              <w:left w:w="28" w:type="dxa"/>
              <w:right w:w="28" w:type="dxa"/>
            </w:tcMar>
            <w:vAlign w:val="center"/>
            <w:hideMark/>
          </w:tcPr>
          <w:p w14:paraId="4040F653" w14:textId="77777777" w:rsidR="00EB6B88" w:rsidRPr="00EB6B88" w:rsidRDefault="00EB6B88" w:rsidP="00EB6B88">
            <w:pPr>
              <w:jc w:val="center"/>
              <w:rPr>
                <w:color w:val="000000"/>
                <w:sz w:val="16"/>
                <w:szCs w:val="16"/>
              </w:rPr>
            </w:pPr>
            <w:r w:rsidRPr="00EB6B88">
              <w:rPr>
                <w:color w:val="000000"/>
                <w:sz w:val="16"/>
                <w:szCs w:val="16"/>
              </w:rPr>
              <w:t>12,784</w:t>
            </w:r>
          </w:p>
        </w:tc>
        <w:tc>
          <w:tcPr>
            <w:tcW w:w="1276" w:type="dxa"/>
            <w:shd w:val="clear" w:color="000000" w:fill="FFFFFF"/>
            <w:tcMar>
              <w:left w:w="28" w:type="dxa"/>
              <w:right w:w="28" w:type="dxa"/>
            </w:tcMar>
            <w:vAlign w:val="center"/>
            <w:hideMark/>
          </w:tcPr>
          <w:p w14:paraId="1736B6E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913933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03498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7521FB4" w14:textId="77777777" w:rsidTr="00C51C85">
        <w:trPr>
          <w:trHeight w:val="20"/>
        </w:trPr>
        <w:tc>
          <w:tcPr>
            <w:tcW w:w="3539" w:type="dxa"/>
            <w:shd w:val="clear" w:color="auto" w:fill="auto"/>
            <w:tcMar>
              <w:left w:w="28" w:type="dxa"/>
              <w:right w:w="28" w:type="dxa"/>
            </w:tcMar>
            <w:vAlign w:val="center"/>
            <w:hideMark/>
          </w:tcPr>
          <w:p w14:paraId="07521193"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7278E57A" w14:textId="77777777" w:rsidR="00EB6B88" w:rsidRPr="00EB6B88" w:rsidRDefault="00EB6B88" w:rsidP="00EB6B88">
            <w:pPr>
              <w:jc w:val="center"/>
              <w:rPr>
                <w:color w:val="000000"/>
                <w:sz w:val="16"/>
                <w:szCs w:val="16"/>
              </w:rPr>
            </w:pPr>
            <w:r w:rsidRPr="00EB6B88">
              <w:rPr>
                <w:color w:val="000000"/>
                <w:sz w:val="16"/>
                <w:szCs w:val="16"/>
              </w:rPr>
              <w:t>J_АС\П\0019</w:t>
            </w:r>
          </w:p>
        </w:tc>
        <w:tc>
          <w:tcPr>
            <w:tcW w:w="1134" w:type="dxa"/>
            <w:shd w:val="clear" w:color="000000" w:fill="FFFFFF"/>
            <w:tcMar>
              <w:left w:w="28" w:type="dxa"/>
              <w:right w:w="28" w:type="dxa"/>
            </w:tcMar>
            <w:vAlign w:val="center"/>
            <w:hideMark/>
          </w:tcPr>
          <w:p w14:paraId="2308788D" w14:textId="77777777" w:rsidR="00EB6B88" w:rsidRPr="00EB6B88" w:rsidRDefault="00EB6B88" w:rsidP="00EB6B88">
            <w:pPr>
              <w:jc w:val="center"/>
              <w:rPr>
                <w:color w:val="000000"/>
                <w:sz w:val="16"/>
                <w:szCs w:val="16"/>
              </w:rPr>
            </w:pPr>
            <w:r w:rsidRPr="00EB6B88">
              <w:rPr>
                <w:color w:val="000000"/>
                <w:sz w:val="16"/>
                <w:szCs w:val="16"/>
              </w:rPr>
              <w:t>0,207</w:t>
            </w:r>
          </w:p>
        </w:tc>
        <w:tc>
          <w:tcPr>
            <w:tcW w:w="1276" w:type="dxa"/>
            <w:shd w:val="clear" w:color="000000" w:fill="FFFFFF"/>
            <w:tcMar>
              <w:left w:w="28" w:type="dxa"/>
              <w:right w:w="28" w:type="dxa"/>
            </w:tcMar>
            <w:vAlign w:val="center"/>
            <w:hideMark/>
          </w:tcPr>
          <w:p w14:paraId="17057D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8A0443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7670C5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376267A" w14:textId="77777777" w:rsidTr="00C51C85">
        <w:trPr>
          <w:trHeight w:val="20"/>
        </w:trPr>
        <w:tc>
          <w:tcPr>
            <w:tcW w:w="3539" w:type="dxa"/>
            <w:shd w:val="clear" w:color="auto" w:fill="auto"/>
            <w:tcMar>
              <w:left w:w="28" w:type="dxa"/>
              <w:right w:w="28" w:type="dxa"/>
            </w:tcMar>
            <w:vAlign w:val="center"/>
            <w:hideMark/>
          </w:tcPr>
          <w:p w14:paraId="04972704"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35C08A23" w14:textId="77777777" w:rsidR="00EB6B88" w:rsidRPr="00EB6B88" w:rsidRDefault="00EB6B88" w:rsidP="00EB6B88">
            <w:pPr>
              <w:jc w:val="center"/>
              <w:rPr>
                <w:color w:val="000000"/>
                <w:sz w:val="16"/>
                <w:szCs w:val="16"/>
              </w:rPr>
            </w:pPr>
            <w:r w:rsidRPr="00EB6B88">
              <w:rPr>
                <w:color w:val="000000"/>
                <w:sz w:val="16"/>
                <w:szCs w:val="16"/>
              </w:rPr>
              <w:t>J_Б\А\0006</w:t>
            </w:r>
          </w:p>
        </w:tc>
        <w:tc>
          <w:tcPr>
            <w:tcW w:w="1134" w:type="dxa"/>
            <w:shd w:val="clear" w:color="000000" w:fill="FFFFFF"/>
            <w:tcMar>
              <w:left w:w="28" w:type="dxa"/>
              <w:right w:w="28" w:type="dxa"/>
            </w:tcMar>
            <w:vAlign w:val="center"/>
            <w:hideMark/>
          </w:tcPr>
          <w:p w14:paraId="368037B5"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6FE5F02B"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633BA48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22368B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23244C" w14:textId="77777777" w:rsidTr="00C51C85">
        <w:trPr>
          <w:trHeight w:val="20"/>
        </w:trPr>
        <w:tc>
          <w:tcPr>
            <w:tcW w:w="3539" w:type="dxa"/>
            <w:shd w:val="clear" w:color="auto" w:fill="auto"/>
            <w:tcMar>
              <w:left w:w="28" w:type="dxa"/>
              <w:right w:w="28" w:type="dxa"/>
            </w:tcMar>
            <w:vAlign w:val="center"/>
            <w:hideMark/>
          </w:tcPr>
          <w:p w14:paraId="06AEEDEB" w14:textId="77777777" w:rsidR="00EB6B88" w:rsidRPr="00EB6B88" w:rsidRDefault="00EB6B88" w:rsidP="00EB6B88">
            <w:pPr>
              <w:rPr>
                <w:color w:val="000000"/>
                <w:sz w:val="16"/>
                <w:szCs w:val="16"/>
              </w:rPr>
            </w:pPr>
            <w:r w:rsidRPr="00EB6B88">
              <w:rPr>
                <w:color w:val="000000"/>
                <w:sz w:val="16"/>
                <w:szCs w:val="16"/>
              </w:rPr>
              <w:t>Пассажирский полноприводной автомобиль</w:t>
            </w:r>
          </w:p>
        </w:tc>
        <w:tc>
          <w:tcPr>
            <w:tcW w:w="1559" w:type="dxa"/>
            <w:shd w:val="clear" w:color="000000" w:fill="FFFFFF"/>
            <w:tcMar>
              <w:left w:w="28" w:type="dxa"/>
              <w:right w:w="28" w:type="dxa"/>
            </w:tcMar>
            <w:vAlign w:val="center"/>
            <w:hideMark/>
          </w:tcPr>
          <w:p w14:paraId="7FEA0172" w14:textId="77777777" w:rsidR="00EB6B88" w:rsidRPr="00EB6B88" w:rsidRDefault="00EB6B88" w:rsidP="00EB6B88">
            <w:pPr>
              <w:jc w:val="center"/>
              <w:rPr>
                <w:color w:val="000000"/>
                <w:sz w:val="16"/>
                <w:szCs w:val="16"/>
              </w:rPr>
            </w:pPr>
            <w:r w:rsidRPr="00EB6B88">
              <w:rPr>
                <w:color w:val="000000"/>
                <w:sz w:val="16"/>
                <w:szCs w:val="16"/>
              </w:rPr>
              <w:t>J_Б\А\0008</w:t>
            </w:r>
          </w:p>
        </w:tc>
        <w:tc>
          <w:tcPr>
            <w:tcW w:w="1134" w:type="dxa"/>
            <w:shd w:val="clear" w:color="000000" w:fill="FFFFFF"/>
            <w:tcMar>
              <w:left w:w="28" w:type="dxa"/>
              <w:right w:w="28" w:type="dxa"/>
            </w:tcMar>
            <w:vAlign w:val="center"/>
            <w:hideMark/>
          </w:tcPr>
          <w:p w14:paraId="4F4671A4" w14:textId="77777777" w:rsidR="00EB6B88" w:rsidRPr="00EB6B88" w:rsidRDefault="00EB6B88" w:rsidP="00EB6B88">
            <w:pPr>
              <w:jc w:val="center"/>
              <w:rPr>
                <w:color w:val="000000"/>
                <w:sz w:val="16"/>
                <w:szCs w:val="16"/>
              </w:rPr>
            </w:pPr>
            <w:r w:rsidRPr="00EB6B88">
              <w:rPr>
                <w:color w:val="000000"/>
                <w:sz w:val="16"/>
                <w:szCs w:val="16"/>
              </w:rPr>
              <w:t>0,808</w:t>
            </w:r>
          </w:p>
        </w:tc>
        <w:tc>
          <w:tcPr>
            <w:tcW w:w="1276" w:type="dxa"/>
            <w:shd w:val="clear" w:color="000000" w:fill="FFFFFF"/>
            <w:tcMar>
              <w:left w:w="28" w:type="dxa"/>
              <w:right w:w="28" w:type="dxa"/>
            </w:tcMar>
            <w:vAlign w:val="center"/>
            <w:hideMark/>
          </w:tcPr>
          <w:p w14:paraId="5C828AE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717901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FFA9D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4FDF48" w14:textId="77777777" w:rsidTr="00C51C85">
        <w:trPr>
          <w:trHeight w:val="20"/>
        </w:trPr>
        <w:tc>
          <w:tcPr>
            <w:tcW w:w="3539" w:type="dxa"/>
            <w:shd w:val="clear" w:color="auto" w:fill="auto"/>
            <w:tcMar>
              <w:left w:w="28" w:type="dxa"/>
              <w:right w:w="28" w:type="dxa"/>
            </w:tcMar>
            <w:vAlign w:val="center"/>
            <w:hideMark/>
          </w:tcPr>
          <w:p w14:paraId="6334623B" w14:textId="77777777" w:rsidR="00EB6B88" w:rsidRPr="00EB6B88" w:rsidRDefault="00EB6B88" w:rsidP="00EB6B88">
            <w:pPr>
              <w:rPr>
                <w:color w:val="000000"/>
                <w:sz w:val="16"/>
                <w:szCs w:val="16"/>
              </w:rPr>
            </w:pPr>
            <w:r w:rsidRPr="00EB6B88">
              <w:rPr>
                <w:color w:val="000000"/>
                <w:sz w:val="16"/>
                <w:szCs w:val="16"/>
              </w:rPr>
              <w:lastRenderedPageBreak/>
              <w:t xml:space="preserve">Сварочный </w:t>
            </w:r>
            <w:proofErr w:type="spellStart"/>
            <w:r w:rsidRPr="00EB6B88">
              <w:rPr>
                <w:color w:val="000000"/>
                <w:sz w:val="16"/>
                <w:szCs w:val="16"/>
              </w:rPr>
              <w:t>бензогенератор</w:t>
            </w:r>
            <w:proofErr w:type="spellEnd"/>
          </w:p>
        </w:tc>
        <w:tc>
          <w:tcPr>
            <w:tcW w:w="1559" w:type="dxa"/>
            <w:shd w:val="clear" w:color="000000" w:fill="FFFFFF"/>
            <w:tcMar>
              <w:left w:w="28" w:type="dxa"/>
              <w:right w:w="28" w:type="dxa"/>
            </w:tcMar>
            <w:vAlign w:val="center"/>
            <w:hideMark/>
          </w:tcPr>
          <w:p w14:paraId="6BA95D7A" w14:textId="77777777" w:rsidR="00EB6B88" w:rsidRPr="00EB6B88" w:rsidRDefault="00EB6B88" w:rsidP="00EB6B88">
            <w:pPr>
              <w:jc w:val="center"/>
              <w:rPr>
                <w:color w:val="000000"/>
                <w:sz w:val="16"/>
                <w:szCs w:val="16"/>
              </w:rPr>
            </w:pPr>
            <w:r w:rsidRPr="00EB6B88">
              <w:rPr>
                <w:color w:val="000000"/>
                <w:sz w:val="16"/>
                <w:szCs w:val="16"/>
              </w:rPr>
              <w:t>J_Б\А\0009</w:t>
            </w:r>
          </w:p>
        </w:tc>
        <w:tc>
          <w:tcPr>
            <w:tcW w:w="1134" w:type="dxa"/>
            <w:shd w:val="clear" w:color="000000" w:fill="FFFFFF"/>
            <w:tcMar>
              <w:left w:w="28" w:type="dxa"/>
              <w:right w:w="28" w:type="dxa"/>
            </w:tcMar>
            <w:vAlign w:val="center"/>
            <w:hideMark/>
          </w:tcPr>
          <w:p w14:paraId="5B740EAD" w14:textId="77777777" w:rsidR="00EB6B88" w:rsidRPr="00EB6B88" w:rsidRDefault="00EB6B88" w:rsidP="00EB6B88">
            <w:pPr>
              <w:jc w:val="center"/>
              <w:rPr>
                <w:color w:val="000000"/>
                <w:sz w:val="16"/>
                <w:szCs w:val="16"/>
              </w:rPr>
            </w:pPr>
            <w:r w:rsidRPr="00EB6B88">
              <w:rPr>
                <w:color w:val="000000"/>
                <w:sz w:val="16"/>
                <w:szCs w:val="16"/>
              </w:rPr>
              <w:t>0,151</w:t>
            </w:r>
          </w:p>
        </w:tc>
        <w:tc>
          <w:tcPr>
            <w:tcW w:w="1276" w:type="dxa"/>
            <w:shd w:val="clear" w:color="000000" w:fill="FFFFFF"/>
            <w:tcMar>
              <w:left w:w="28" w:type="dxa"/>
              <w:right w:w="28" w:type="dxa"/>
            </w:tcMar>
            <w:vAlign w:val="center"/>
            <w:hideMark/>
          </w:tcPr>
          <w:p w14:paraId="0E63D85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6F651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786C56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5CE3B8" w14:textId="77777777" w:rsidTr="00C51C85">
        <w:trPr>
          <w:trHeight w:val="20"/>
        </w:trPr>
        <w:tc>
          <w:tcPr>
            <w:tcW w:w="3539" w:type="dxa"/>
            <w:shd w:val="clear" w:color="auto" w:fill="auto"/>
            <w:tcMar>
              <w:left w:w="28" w:type="dxa"/>
              <w:right w:w="28" w:type="dxa"/>
            </w:tcMar>
            <w:vAlign w:val="center"/>
            <w:hideMark/>
          </w:tcPr>
          <w:p w14:paraId="7B357F21" w14:textId="77777777" w:rsidR="00EB6B88" w:rsidRPr="00EB6B88" w:rsidRDefault="00EB6B88" w:rsidP="00EB6B88">
            <w:pPr>
              <w:rPr>
                <w:color w:val="000000"/>
                <w:sz w:val="16"/>
                <w:szCs w:val="16"/>
              </w:rPr>
            </w:pPr>
            <w:r w:rsidRPr="00EB6B88">
              <w:rPr>
                <w:color w:val="000000"/>
                <w:sz w:val="16"/>
                <w:szCs w:val="16"/>
              </w:rPr>
              <w:t>Электротехническая лаборатория на полноприводном шасси</w:t>
            </w:r>
          </w:p>
        </w:tc>
        <w:tc>
          <w:tcPr>
            <w:tcW w:w="1559" w:type="dxa"/>
            <w:shd w:val="clear" w:color="000000" w:fill="FFFFFF"/>
            <w:tcMar>
              <w:left w:w="28" w:type="dxa"/>
              <w:right w:w="28" w:type="dxa"/>
            </w:tcMar>
            <w:vAlign w:val="center"/>
            <w:hideMark/>
          </w:tcPr>
          <w:p w14:paraId="4E5B1B1C" w14:textId="77777777" w:rsidR="00EB6B88" w:rsidRPr="00EB6B88" w:rsidRDefault="00EB6B88" w:rsidP="00EB6B88">
            <w:pPr>
              <w:jc w:val="center"/>
              <w:rPr>
                <w:color w:val="000000"/>
                <w:sz w:val="16"/>
                <w:szCs w:val="16"/>
              </w:rPr>
            </w:pPr>
            <w:r w:rsidRPr="00EB6B88">
              <w:rPr>
                <w:color w:val="000000"/>
                <w:sz w:val="16"/>
                <w:szCs w:val="16"/>
              </w:rPr>
              <w:t>J_Б\А\0010</w:t>
            </w:r>
          </w:p>
        </w:tc>
        <w:tc>
          <w:tcPr>
            <w:tcW w:w="1134" w:type="dxa"/>
            <w:shd w:val="clear" w:color="000000" w:fill="FFFFFF"/>
            <w:tcMar>
              <w:left w:w="28" w:type="dxa"/>
              <w:right w:w="28" w:type="dxa"/>
            </w:tcMar>
            <w:vAlign w:val="center"/>
            <w:hideMark/>
          </w:tcPr>
          <w:p w14:paraId="182BE069" w14:textId="77777777" w:rsidR="00EB6B88" w:rsidRPr="00EB6B88" w:rsidRDefault="00EB6B88" w:rsidP="00EB6B88">
            <w:pPr>
              <w:jc w:val="center"/>
              <w:rPr>
                <w:color w:val="000000"/>
                <w:sz w:val="16"/>
                <w:szCs w:val="16"/>
              </w:rPr>
            </w:pPr>
            <w:r w:rsidRPr="00EB6B88">
              <w:rPr>
                <w:color w:val="000000"/>
                <w:sz w:val="16"/>
                <w:szCs w:val="16"/>
              </w:rPr>
              <w:t>9,583</w:t>
            </w:r>
          </w:p>
        </w:tc>
        <w:tc>
          <w:tcPr>
            <w:tcW w:w="1276" w:type="dxa"/>
            <w:shd w:val="clear" w:color="000000" w:fill="FFFFFF"/>
            <w:tcMar>
              <w:left w:w="28" w:type="dxa"/>
              <w:right w:w="28" w:type="dxa"/>
            </w:tcMar>
            <w:vAlign w:val="center"/>
            <w:hideMark/>
          </w:tcPr>
          <w:p w14:paraId="664CCA73" w14:textId="77777777" w:rsidR="00EB6B88" w:rsidRPr="00EB6B88" w:rsidRDefault="00EB6B88" w:rsidP="00EB6B88">
            <w:pPr>
              <w:jc w:val="center"/>
              <w:rPr>
                <w:color w:val="000000"/>
                <w:sz w:val="16"/>
                <w:szCs w:val="16"/>
              </w:rPr>
            </w:pPr>
            <w:r w:rsidRPr="00EB6B88">
              <w:rPr>
                <w:color w:val="000000"/>
                <w:sz w:val="16"/>
                <w:szCs w:val="16"/>
              </w:rPr>
              <w:t>9,583</w:t>
            </w:r>
          </w:p>
        </w:tc>
        <w:tc>
          <w:tcPr>
            <w:tcW w:w="1134" w:type="dxa"/>
            <w:shd w:val="clear" w:color="auto" w:fill="auto"/>
            <w:tcMar>
              <w:left w:w="28" w:type="dxa"/>
              <w:right w:w="28" w:type="dxa"/>
            </w:tcMar>
            <w:vAlign w:val="center"/>
            <w:hideMark/>
          </w:tcPr>
          <w:p w14:paraId="2AFF815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712694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FFD3F7" w14:textId="77777777" w:rsidTr="00C51C85">
        <w:trPr>
          <w:trHeight w:val="20"/>
        </w:trPr>
        <w:tc>
          <w:tcPr>
            <w:tcW w:w="3539" w:type="dxa"/>
            <w:shd w:val="clear" w:color="auto" w:fill="auto"/>
            <w:tcMar>
              <w:left w:w="28" w:type="dxa"/>
              <w:right w:w="28" w:type="dxa"/>
            </w:tcMar>
            <w:vAlign w:val="center"/>
            <w:hideMark/>
          </w:tcPr>
          <w:p w14:paraId="6E98BC0B" w14:textId="77777777" w:rsidR="00EB6B88" w:rsidRPr="00EB6B88" w:rsidRDefault="00EB6B88" w:rsidP="00EB6B88">
            <w:pPr>
              <w:rPr>
                <w:color w:val="000000"/>
                <w:sz w:val="16"/>
                <w:szCs w:val="16"/>
              </w:rPr>
            </w:pPr>
            <w:r w:rsidRPr="00EB6B88">
              <w:rPr>
                <w:color w:val="000000"/>
                <w:sz w:val="16"/>
                <w:szCs w:val="16"/>
              </w:rPr>
              <w:t>Приобретение лебедки</w:t>
            </w:r>
          </w:p>
        </w:tc>
        <w:tc>
          <w:tcPr>
            <w:tcW w:w="1559" w:type="dxa"/>
            <w:shd w:val="clear" w:color="000000" w:fill="FFFFFF"/>
            <w:tcMar>
              <w:left w:w="28" w:type="dxa"/>
              <w:right w:w="28" w:type="dxa"/>
            </w:tcMar>
            <w:vAlign w:val="center"/>
            <w:hideMark/>
          </w:tcPr>
          <w:p w14:paraId="7472E6A8" w14:textId="77777777" w:rsidR="00EB6B88" w:rsidRPr="00EB6B88" w:rsidRDefault="00EB6B88" w:rsidP="00EB6B88">
            <w:pPr>
              <w:jc w:val="center"/>
              <w:rPr>
                <w:color w:val="000000"/>
                <w:sz w:val="16"/>
                <w:szCs w:val="16"/>
              </w:rPr>
            </w:pPr>
            <w:r w:rsidRPr="00EB6B88">
              <w:rPr>
                <w:color w:val="000000"/>
                <w:sz w:val="16"/>
                <w:szCs w:val="16"/>
              </w:rPr>
              <w:t>L_Б\А\0001</w:t>
            </w:r>
          </w:p>
        </w:tc>
        <w:tc>
          <w:tcPr>
            <w:tcW w:w="1134" w:type="dxa"/>
            <w:shd w:val="clear" w:color="000000" w:fill="FFFFFF"/>
            <w:tcMar>
              <w:left w:w="28" w:type="dxa"/>
              <w:right w:w="28" w:type="dxa"/>
            </w:tcMar>
            <w:vAlign w:val="center"/>
            <w:hideMark/>
          </w:tcPr>
          <w:p w14:paraId="7707B430" w14:textId="77777777" w:rsidR="00EB6B88" w:rsidRPr="00EB6B88" w:rsidRDefault="00EB6B88" w:rsidP="00EB6B88">
            <w:pPr>
              <w:jc w:val="center"/>
              <w:rPr>
                <w:color w:val="000000"/>
                <w:sz w:val="16"/>
                <w:szCs w:val="16"/>
              </w:rPr>
            </w:pPr>
            <w:r w:rsidRPr="00EB6B88">
              <w:rPr>
                <w:color w:val="000000"/>
                <w:sz w:val="16"/>
                <w:szCs w:val="16"/>
              </w:rPr>
              <w:t>0,233</w:t>
            </w:r>
          </w:p>
        </w:tc>
        <w:tc>
          <w:tcPr>
            <w:tcW w:w="1276" w:type="dxa"/>
            <w:shd w:val="clear" w:color="000000" w:fill="FFFFFF"/>
            <w:tcMar>
              <w:left w:w="28" w:type="dxa"/>
              <w:right w:w="28" w:type="dxa"/>
            </w:tcMar>
            <w:vAlign w:val="center"/>
            <w:hideMark/>
          </w:tcPr>
          <w:p w14:paraId="7D988AB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00DD93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529A8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9346A1" w14:textId="77777777" w:rsidTr="00C51C85">
        <w:trPr>
          <w:trHeight w:val="20"/>
        </w:trPr>
        <w:tc>
          <w:tcPr>
            <w:tcW w:w="3539" w:type="dxa"/>
            <w:shd w:val="clear" w:color="auto" w:fill="auto"/>
            <w:tcMar>
              <w:left w:w="28" w:type="dxa"/>
              <w:right w:w="28" w:type="dxa"/>
            </w:tcMar>
            <w:vAlign w:val="center"/>
            <w:hideMark/>
          </w:tcPr>
          <w:p w14:paraId="1E735BD0" w14:textId="77777777" w:rsidR="00EB6B88" w:rsidRPr="00EB6B88" w:rsidRDefault="00EB6B88" w:rsidP="00EB6B88">
            <w:pPr>
              <w:rPr>
                <w:color w:val="000000"/>
                <w:sz w:val="16"/>
                <w:szCs w:val="16"/>
              </w:rPr>
            </w:pPr>
            <w:r w:rsidRPr="00EB6B88">
              <w:rPr>
                <w:color w:val="000000"/>
                <w:sz w:val="16"/>
                <w:szCs w:val="16"/>
              </w:rPr>
              <w:t>Строительство модульного склада на территории филиала по ул.Энгельса,10</w:t>
            </w:r>
          </w:p>
        </w:tc>
        <w:tc>
          <w:tcPr>
            <w:tcW w:w="1559" w:type="dxa"/>
            <w:shd w:val="clear" w:color="000000" w:fill="FFFFFF"/>
            <w:tcMar>
              <w:left w:w="28" w:type="dxa"/>
              <w:right w:w="28" w:type="dxa"/>
            </w:tcMar>
            <w:vAlign w:val="center"/>
            <w:hideMark/>
          </w:tcPr>
          <w:p w14:paraId="4A95ED10" w14:textId="77777777" w:rsidR="00EB6B88" w:rsidRPr="00EB6B88" w:rsidRDefault="00EB6B88" w:rsidP="00EB6B88">
            <w:pPr>
              <w:jc w:val="center"/>
              <w:rPr>
                <w:color w:val="000000"/>
                <w:sz w:val="16"/>
                <w:szCs w:val="16"/>
              </w:rPr>
            </w:pPr>
            <w:r w:rsidRPr="00EB6B88">
              <w:rPr>
                <w:color w:val="000000"/>
                <w:sz w:val="16"/>
                <w:szCs w:val="16"/>
              </w:rPr>
              <w:t>J_Б\Х\0005</w:t>
            </w:r>
          </w:p>
        </w:tc>
        <w:tc>
          <w:tcPr>
            <w:tcW w:w="1134" w:type="dxa"/>
            <w:shd w:val="clear" w:color="000000" w:fill="FFFFFF"/>
            <w:tcMar>
              <w:left w:w="28" w:type="dxa"/>
              <w:right w:w="28" w:type="dxa"/>
            </w:tcMar>
            <w:vAlign w:val="center"/>
            <w:hideMark/>
          </w:tcPr>
          <w:p w14:paraId="74B468F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82C742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709F28" w14:textId="77777777" w:rsidR="00EB6B88" w:rsidRPr="00EB6B88" w:rsidRDefault="00EB6B88" w:rsidP="00EB6B88">
            <w:pPr>
              <w:jc w:val="center"/>
              <w:rPr>
                <w:color w:val="000000"/>
                <w:sz w:val="16"/>
                <w:szCs w:val="16"/>
              </w:rPr>
            </w:pPr>
            <w:r w:rsidRPr="00EB6B88">
              <w:rPr>
                <w:color w:val="000000"/>
                <w:sz w:val="16"/>
                <w:szCs w:val="16"/>
              </w:rPr>
              <w:t>6,250</w:t>
            </w:r>
          </w:p>
        </w:tc>
        <w:tc>
          <w:tcPr>
            <w:tcW w:w="1269" w:type="dxa"/>
            <w:shd w:val="clear" w:color="auto" w:fill="auto"/>
            <w:tcMar>
              <w:left w:w="28" w:type="dxa"/>
              <w:right w:w="28" w:type="dxa"/>
            </w:tcMar>
            <w:vAlign w:val="center"/>
            <w:hideMark/>
          </w:tcPr>
          <w:p w14:paraId="3796BB1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80B17F" w14:textId="77777777" w:rsidTr="00C51C85">
        <w:trPr>
          <w:trHeight w:val="20"/>
        </w:trPr>
        <w:tc>
          <w:tcPr>
            <w:tcW w:w="3539" w:type="dxa"/>
            <w:shd w:val="clear" w:color="auto" w:fill="auto"/>
            <w:tcMar>
              <w:left w:w="28" w:type="dxa"/>
              <w:right w:w="28" w:type="dxa"/>
            </w:tcMar>
            <w:vAlign w:val="center"/>
            <w:hideMark/>
          </w:tcPr>
          <w:p w14:paraId="290964F5" w14:textId="77777777" w:rsidR="00EB6B88" w:rsidRPr="00EB6B88" w:rsidRDefault="00EB6B88" w:rsidP="00EB6B88">
            <w:pPr>
              <w:rPr>
                <w:color w:val="000000"/>
                <w:sz w:val="16"/>
                <w:szCs w:val="16"/>
              </w:rPr>
            </w:pPr>
            <w:r w:rsidRPr="00EB6B88">
              <w:rPr>
                <w:color w:val="000000"/>
                <w:sz w:val="16"/>
                <w:szCs w:val="16"/>
              </w:rPr>
              <w:t>Приобретение прибора аппарат высоковольтный испытательный</w:t>
            </w:r>
          </w:p>
        </w:tc>
        <w:tc>
          <w:tcPr>
            <w:tcW w:w="1559" w:type="dxa"/>
            <w:shd w:val="clear" w:color="000000" w:fill="FFFFFF"/>
            <w:tcMar>
              <w:left w:w="28" w:type="dxa"/>
              <w:right w:w="28" w:type="dxa"/>
            </w:tcMar>
            <w:vAlign w:val="center"/>
            <w:hideMark/>
          </w:tcPr>
          <w:p w14:paraId="6872D601" w14:textId="77777777" w:rsidR="00EB6B88" w:rsidRPr="00EB6B88" w:rsidRDefault="00EB6B88" w:rsidP="00EB6B88">
            <w:pPr>
              <w:jc w:val="center"/>
              <w:rPr>
                <w:color w:val="000000"/>
                <w:sz w:val="16"/>
                <w:szCs w:val="16"/>
              </w:rPr>
            </w:pPr>
            <w:r w:rsidRPr="00EB6B88">
              <w:rPr>
                <w:color w:val="000000"/>
                <w:sz w:val="16"/>
                <w:szCs w:val="16"/>
              </w:rPr>
              <w:t>J_Б\П\0020</w:t>
            </w:r>
          </w:p>
        </w:tc>
        <w:tc>
          <w:tcPr>
            <w:tcW w:w="1134" w:type="dxa"/>
            <w:shd w:val="clear" w:color="000000" w:fill="FFFFFF"/>
            <w:tcMar>
              <w:left w:w="28" w:type="dxa"/>
              <w:right w:w="28" w:type="dxa"/>
            </w:tcMar>
            <w:vAlign w:val="center"/>
            <w:hideMark/>
          </w:tcPr>
          <w:p w14:paraId="1888DDC0" w14:textId="77777777" w:rsidR="00EB6B88" w:rsidRPr="00EB6B88" w:rsidRDefault="00EB6B88" w:rsidP="00EB6B88">
            <w:pPr>
              <w:jc w:val="center"/>
              <w:rPr>
                <w:color w:val="000000"/>
                <w:sz w:val="16"/>
                <w:szCs w:val="16"/>
              </w:rPr>
            </w:pPr>
            <w:r w:rsidRPr="00EB6B88">
              <w:rPr>
                <w:color w:val="000000"/>
                <w:sz w:val="16"/>
                <w:szCs w:val="16"/>
              </w:rPr>
              <w:t>0,297</w:t>
            </w:r>
          </w:p>
        </w:tc>
        <w:tc>
          <w:tcPr>
            <w:tcW w:w="1276" w:type="dxa"/>
            <w:shd w:val="clear" w:color="000000" w:fill="FFFFFF"/>
            <w:tcMar>
              <w:left w:w="28" w:type="dxa"/>
              <w:right w:w="28" w:type="dxa"/>
            </w:tcMar>
            <w:vAlign w:val="center"/>
            <w:hideMark/>
          </w:tcPr>
          <w:p w14:paraId="55AFCC1E" w14:textId="77777777" w:rsidR="00EB6B88" w:rsidRPr="00EB6B88" w:rsidRDefault="00EB6B88" w:rsidP="00EB6B88">
            <w:pPr>
              <w:jc w:val="center"/>
              <w:rPr>
                <w:color w:val="000000"/>
                <w:sz w:val="16"/>
                <w:szCs w:val="16"/>
              </w:rPr>
            </w:pPr>
            <w:r w:rsidRPr="00EB6B88">
              <w:rPr>
                <w:color w:val="000000"/>
                <w:sz w:val="16"/>
                <w:szCs w:val="16"/>
              </w:rPr>
              <w:t>0,170</w:t>
            </w:r>
          </w:p>
        </w:tc>
        <w:tc>
          <w:tcPr>
            <w:tcW w:w="1134" w:type="dxa"/>
            <w:shd w:val="clear" w:color="auto" w:fill="auto"/>
            <w:tcMar>
              <w:left w:w="28" w:type="dxa"/>
              <w:right w:w="28" w:type="dxa"/>
            </w:tcMar>
            <w:vAlign w:val="center"/>
            <w:hideMark/>
          </w:tcPr>
          <w:p w14:paraId="54366BA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6CD77F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00E76F" w14:textId="77777777" w:rsidTr="00C51C85">
        <w:trPr>
          <w:trHeight w:val="20"/>
        </w:trPr>
        <w:tc>
          <w:tcPr>
            <w:tcW w:w="3539" w:type="dxa"/>
            <w:shd w:val="clear" w:color="auto" w:fill="auto"/>
            <w:tcMar>
              <w:left w:w="28" w:type="dxa"/>
              <w:right w:w="28" w:type="dxa"/>
            </w:tcMar>
            <w:vAlign w:val="center"/>
            <w:hideMark/>
          </w:tcPr>
          <w:p w14:paraId="0B2642C3"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55DBDC59" w14:textId="77777777" w:rsidR="00EB6B88" w:rsidRPr="00EB6B88" w:rsidRDefault="00EB6B88" w:rsidP="00EB6B88">
            <w:pPr>
              <w:jc w:val="center"/>
              <w:rPr>
                <w:color w:val="000000"/>
                <w:sz w:val="16"/>
                <w:szCs w:val="16"/>
              </w:rPr>
            </w:pPr>
            <w:r w:rsidRPr="00EB6B88">
              <w:rPr>
                <w:color w:val="000000"/>
                <w:sz w:val="16"/>
                <w:szCs w:val="16"/>
              </w:rPr>
              <w:t>J_Б\П\0021</w:t>
            </w:r>
          </w:p>
        </w:tc>
        <w:tc>
          <w:tcPr>
            <w:tcW w:w="1134" w:type="dxa"/>
            <w:shd w:val="clear" w:color="000000" w:fill="FFFFFF"/>
            <w:tcMar>
              <w:left w:w="28" w:type="dxa"/>
              <w:right w:w="28" w:type="dxa"/>
            </w:tcMar>
            <w:vAlign w:val="center"/>
            <w:hideMark/>
          </w:tcPr>
          <w:p w14:paraId="6EA1344C"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39602C0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85583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B9609C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02093D" w14:textId="77777777" w:rsidTr="00C51C85">
        <w:trPr>
          <w:trHeight w:val="20"/>
        </w:trPr>
        <w:tc>
          <w:tcPr>
            <w:tcW w:w="3539" w:type="dxa"/>
            <w:shd w:val="clear" w:color="auto" w:fill="auto"/>
            <w:tcMar>
              <w:left w:w="28" w:type="dxa"/>
              <w:right w:w="28" w:type="dxa"/>
            </w:tcMar>
            <w:vAlign w:val="center"/>
            <w:hideMark/>
          </w:tcPr>
          <w:p w14:paraId="7BBB819C"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63683A47" w14:textId="77777777" w:rsidR="00EB6B88" w:rsidRPr="00EB6B88" w:rsidRDefault="00EB6B88" w:rsidP="00EB6B88">
            <w:pPr>
              <w:jc w:val="center"/>
              <w:rPr>
                <w:color w:val="000000"/>
                <w:sz w:val="16"/>
                <w:szCs w:val="16"/>
              </w:rPr>
            </w:pPr>
            <w:r w:rsidRPr="00EB6B88">
              <w:rPr>
                <w:color w:val="000000"/>
                <w:sz w:val="16"/>
                <w:szCs w:val="16"/>
              </w:rPr>
              <w:t>J_Б\П\0023</w:t>
            </w:r>
          </w:p>
        </w:tc>
        <w:tc>
          <w:tcPr>
            <w:tcW w:w="1134" w:type="dxa"/>
            <w:shd w:val="clear" w:color="000000" w:fill="FFFFFF"/>
            <w:tcMar>
              <w:left w:w="28" w:type="dxa"/>
              <w:right w:w="28" w:type="dxa"/>
            </w:tcMar>
            <w:vAlign w:val="center"/>
            <w:hideMark/>
          </w:tcPr>
          <w:p w14:paraId="30909255" w14:textId="77777777" w:rsidR="00EB6B88" w:rsidRPr="00EB6B88" w:rsidRDefault="00EB6B88" w:rsidP="00EB6B88">
            <w:pPr>
              <w:jc w:val="center"/>
              <w:rPr>
                <w:color w:val="000000"/>
                <w:sz w:val="16"/>
                <w:szCs w:val="16"/>
              </w:rPr>
            </w:pPr>
            <w:r w:rsidRPr="00EB6B88">
              <w:rPr>
                <w:color w:val="000000"/>
                <w:sz w:val="16"/>
                <w:szCs w:val="16"/>
              </w:rPr>
              <w:t>0,207</w:t>
            </w:r>
          </w:p>
        </w:tc>
        <w:tc>
          <w:tcPr>
            <w:tcW w:w="1276" w:type="dxa"/>
            <w:shd w:val="clear" w:color="000000" w:fill="FFFFFF"/>
            <w:tcMar>
              <w:left w:w="28" w:type="dxa"/>
              <w:right w:w="28" w:type="dxa"/>
            </w:tcMar>
            <w:vAlign w:val="center"/>
            <w:hideMark/>
          </w:tcPr>
          <w:p w14:paraId="354A86D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724D12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77E11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67EA26D" w14:textId="77777777" w:rsidTr="00C51C85">
        <w:trPr>
          <w:trHeight w:val="20"/>
        </w:trPr>
        <w:tc>
          <w:tcPr>
            <w:tcW w:w="3539" w:type="dxa"/>
            <w:shd w:val="clear" w:color="auto" w:fill="auto"/>
            <w:tcMar>
              <w:left w:w="28" w:type="dxa"/>
              <w:right w:w="28" w:type="dxa"/>
            </w:tcMar>
            <w:vAlign w:val="center"/>
            <w:hideMark/>
          </w:tcPr>
          <w:p w14:paraId="6D294E9C" w14:textId="77777777" w:rsidR="00EB6B88" w:rsidRPr="00EB6B88" w:rsidRDefault="00EB6B88" w:rsidP="00EB6B88">
            <w:pPr>
              <w:rPr>
                <w:color w:val="000000"/>
                <w:sz w:val="16"/>
                <w:szCs w:val="16"/>
              </w:rPr>
            </w:pPr>
            <w:r w:rsidRPr="00EB6B88">
              <w:rPr>
                <w:color w:val="000000"/>
                <w:sz w:val="16"/>
                <w:szCs w:val="16"/>
              </w:rPr>
              <w:t>Приобретение измерителя параметров силовых трансформаторов</w:t>
            </w:r>
          </w:p>
        </w:tc>
        <w:tc>
          <w:tcPr>
            <w:tcW w:w="1559" w:type="dxa"/>
            <w:shd w:val="clear" w:color="000000" w:fill="FFFFFF"/>
            <w:tcMar>
              <w:left w:w="28" w:type="dxa"/>
              <w:right w:w="28" w:type="dxa"/>
            </w:tcMar>
            <w:vAlign w:val="center"/>
            <w:hideMark/>
          </w:tcPr>
          <w:p w14:paraId="64B9B4A0" w14:textId="77777777" w:rsidR="00EB6B88" w:rsidRPr="00EB6B88" w:rsidRDefault="00EB6B88" w:rsidP="00EB6B88">
            <w:pPr>
              <w:jc w:val="center"/>
              <w:rPr>
                <w:color w:val="000000"/>
                <w:sz w:val="16"/>
                <w:szCs w:val="16"/>
              </w:rPr>
            </w:pPr>
            <w:r w:rsidRPr="00EB6B88">
              <w:rPr>
                <w:color w:val="000000"/>
                <w:sz w:val="16"/>
                <w:szCs w:val="16"/>
              </w:rPr>
              <w:t>L_Б\П\0001</w:t>
            </w:r>
          </w:p>
        </w:tc>
        <w:tc>
          <w:tcPr>
            <w:tcW w:w="1134" w:type="dxa"/>
            <w:shd w:val="clear" w:color="000000" w:fill="FFFFFF"/>
            <w:tcMar>
              <w:left w:w="28" w:type="dxa"/>
              <w:right w:w="28" w:type="dxa"/>
            </w:tcMar>
            <w:vAlign w:val="center"/>
            <w:hideMark/>
          </w:tcPr>
          <w:p w14:paraId="43534500" w14:textId="77777777" w:rsidR="00EB6B88" w:rsidRPr="00EB6B88" w:rsidRDefault="00EB6B88" w:rsidP="00EB6B88">
            <w:pPr>
              <w:jc w:val="center"/>
              <w:rPr>
                <w:color w:val="000000"/>
                <w:sz w:val="16"/>
                <w:szCs w:val="16"/>
              </w:rPr>
            </w:pPr>
            <w:r w:rsidRPr="00EB6B88">
              <w:rPr>
                <w:color w:val="000000"/>
                <w:sz w:val="16"/>
                <w:szCs w:val="16"/>
              </w:rPr>
              <w:t>0,229</w:t>
            </w:r>
          </w:p>
        </w:tc>
        <w:tc>
          <w:tcPr>
            <w:tcW w:w="1276" w:type="dxa"/>
            <w:shd w:val="clear" w:color="000000" w:fill="FFFFFF"/>
            <w:tcMar>
              <w:left w:w="28" w:type="dxa"/>
              <w:right w:w="28" w:type="dxa"/>
            </w:tcMar>
            <w:vAlign w:val="center"/>
            <w:hideMark/>
          </w:tcPr>
          <w:p w14:paraId="6C8AF9E6" w14:textId="77777777" w:rsidR="00EB6B88" w:rsidRPr="00EB6B88" w:rsidRDefault="00EB6B88" w:rsidP="00EB6B88">
            <w:pPr>
              <w:jc w:val="center"/>
              <w:rPr>
                <w:color w:val="000000"/>
                <w:sz w:val="16"/>
                <w:szCs w:val="16"/>
              </w:rPr>
            </w:pPr>
            <w:r w:rsidRPr="00EB6B88">
              <w:rPr>
                <w:color w:val="000000"/>
                <w:sz w:val="16"/>
                <w:szCs w:val="16"/>
              </w:rPr>
              <w:t>0,258</w:t>
            </w:r>
          </w:p>
        </w:tc>
        <w:tc>
          <w:tcPr>
            <w:tcW w:w="1134" w:type="dxa"/>
            <w:shd w:val="clear" w:color="auto" w:fill="auto"/>
            <w:tcMar>
              <w:left w:w="28" w:type="dxa"/>
              <w:right w:w="28" w:type="dxa"/>
            </w:tcMar>
            <w:vAlign w:val="center"/>
            <w:hideMark/>
          </w:tcPr>
          <w:p w14:paraId="2AA1D1C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CF9CEC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229CA41" w14:textId="77777777" w:rsidTr="00C51C85">
        <w:trPr>
          <w:trHeight w:val="20"/>
        </w:trPr>
        <w:tc>
          <w:tcPr>
            <w:tcW w:w="3539" w:type="dxa"/>
            <w:shd w:val="clear" w:color="auto" w:fill="auto"/>
            <w:tcMar>
              <w:left w:w="28" w:type="dxa"/>
              <w:right w:w="28" w:type="dxa"/>
            </w:tcMar>
            <w:vAlign w:val="center"/>
            <w:hideMark/>
          </w:tcPr>
          <w:p w14:paraId="332A0C49" w14:textId="77777777" w:rsidR="00EB6B88" w:rsidRPr="00EB6B88" w:rsidRDefault="00EB6B88" w:rsidP="00EB6B88">
            <w:pPr>
              <w:rPr>
                <w:color w:val="000000"/>
                <w:sz w:val="16"/>
                <w:szCs w:val="16"/>
              </w:rPr>
            </w:pPr>
            <w:r w:rsidRPr="00EB6B88">
              <w:rPr>
                <w:color w:val="000000"/>
                <w:sz w:val="16"/>
                <w:szCs w:val="16"/>
              </w:rPr>
              <w:t>Приобретение прибора МИКО</w:t>
            </w:r>
          </w:p>
        </w:tc>
        <w:tc>
          <w:tcPr>
            <w:tcW w:w="1559" w:type="dxa"/>
            <w:shd w:val="clear" w:color="000000" w:fill="FFFFFF"/>
            <w:tcMar>
              <w:left w:w="28" w:type="dxa"/>
              <w:right w:w="28" w:type="dxa"/>
            </w:tcMar>
            <w:vAlign w:val="center"/>
            <w:hideMark/>
          </w:tcPr>
          <w:p w14:paraId="6F261A71" w14:textId="77777777" w:rsidR="00EB6B88" w:rsidRPr="00EB6B88" w:rsidRDefault="00EB6B88" w:rsidP="00EB6B88">
            <w:pPr>
              <w:jc w:val="center"/>
              <w:rPr>
                <w:color w:val="000000"/>
                <w:sz w:val="16"/>
                <w:szCs w:val="16"/>
              </w:rPr>
            </w:pPr>
            <w:r w:rsidRPr="00EB6B88">
              <w:rPr>
                <w:color w:val="000000"/>
                <w:sz w:val="16"/>
                <w:szCs w:val="16"/>
              </w:rPr>
              <w:t>L_Б\П\0002</w:t>
            </w:r>
          </w:p>
        </w:tc>
        <w:tc>
          <w:tcPr>
            <w:tcW w:w="1134" w:type="dxa"/>
            <w:shd w:val="clear" w:color="000000" w:fill="FFFFFF"/>
            <w:tcMar>
              <w:left w:w="28" w:type="dxa"/>
              <w:right w:w="28" w:type="dxa"/>
            </w:tcMar>
            <w:vAlign w:val="center"/>
            <w:hideMark/>
          </w:tcPr>
          <w:p w14:paraId="23D15DA9" w14:textId="77777777" w:rsidR="00EB6B88" w:rsidRPr="00EB6B88" w:rsidRDefault="00EB6B88" w:rsidP="00EB6B88">
            <w:pPr>
              <w:jc w:val="center"/>
              <w:rPr>
                <w:color w:val="000000"/>
                <w:sz w:val="16"/>
                <w:szCs w:val="16"/>
              </w:rPr>
            </w:pPr>
            <w:r w:rsidRPr="00EB6B88">
              <w:rPr>
                <w:color w:val="000000"/>
                <w:sz w:val="16"/>
                <w:szCs w:val="16"/>
              </w:rPr>
              <w:t>0,183</w:t>
            </w:r>
          </w:p>
        </w:tc>
        <w:tc>
          <w:tcPr>
            <w:tcW w:w="1276" w:type="dxa"/>
            <w:shd w:val="clear" w:color="000000" w:fill="FFFFFF"/>
            <w:tcMar>
              <w:left w:w="28" w:type="dxa"/>
              <w:right w:w="28" w:type="dxa"/>
            </w:tcMar>
            <w:vAlign w:val="center"/>
            <w:hideMark/>
          </w:tcPr>
          <w:p w14:paraId="3202D292" w14:textId="77777777" w:rsidR="00EB6B88" w:rsidRPr="00EB6B88" w:rsidRDefault="00EB6B88" w:rsidP="00EB6B88">
            <w:pPr>
              <w:jc w:val="center"/>
              <w:rPr>
                <w:color w:val="000000"/>
                <w:sz w:val="16"/>
                <w:szCs w:val="16"/>
              </w:rPr>
            </w:pPr>
            <w:r w:rsidRPr="00EB6B88">
              <w:rPr>
                <w:color w:val="000000"/>
                <w:sz w:val="16"/>
                <w:szCs w:val="16"/>
              </w:rPr>
              <w:t>0,108</w:t>
            </w:r>
          </w:p>
        </w:tc>
        <w:tc>
          <w:tcPr>
            <w:tcW w:w="1134" w:type="dxa"/>
            <w:shd w:val="clear" w:color="auto" w:fill="auto"/>
            <w:tcMar>
              <w:left w:w="28" w:type="dxa"/>
              <w:right w:w="28" w:type="dxa"/>
            </w:tcMar>
            <w:vAlign w:val="center"/>
            <w:hideMark/>
          </w:tcPr>
          <w:p w14:paraId="3154EB0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C94A0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3BBBEAC" w14:textId="77777777" w:rsidTr="00C51C85">
        <w:trPr>
          <w:trHeight w:val="20"/>
        </w:trPr>
        <w:tc>
          <w:tcPr>
            <w:tcW w:w="3539" w:type="dxa"/>
            <w:shd w:val="clear" w:color="auto" w:fill="auto"/>
            <w:tcMar>
              <w:left w:w="28" w:type="dxa"/>
              <w:right w:w="28" w:type="dxa"/>
            </w:tcMar>
            <w:vAlign w:val="center"/>
            <w:hideMark/>
          </w:tcPr>
          <w:p w14:paraId="5841060A" w14:textId="77777777" w:rsidR="00EB6B88" w:rsidRPr="00EB6B88" w:rsidRDefault="00EB6B88" w:rsidP="00EB6B88">
            <w:pPr>
              <w:rPr>
                <w:color w:val="000000"/>
                <w:sz w:val="16"/>
                <w:szCs w:val="16"/>
              </w:rPr>
            </w:pPr>
            <w:r w:rsidRPr="00EB6B88">
              <w:rPr>
                <w:color w:val="000000"/>
                <w:sz w:val="16"/>
                <w:szCs w:val="16"/>
              </w:rPr>
              <w:t>KVM-коммутатор</w:t>
            </w:r>
          </w:p>
        </w:tc>
        <w:tc>
          <w:tcPr>
            <w:tcW w:w="1559" w:type="dxa"/>
            <w:shd w:val="clear" w:color="000000" w:fill="FFFFFF"/>
            <w:tcMar>
              <w:left w:w="28" w:type="dxa"/>
              <w:right w:w="28" w:type="dxa"/>
            </w:tcMar>
            <w:vAlign w:val="center"/>
            <w:hideMark/>
          </w:tcPr>
          <w:p w14:paraId="51919316" w14:textId="77777777" w:rsidR="00EB6B88" w:rsidRPr="00EB6B88" w:rsidRDefault="00EB6B88" w:rsidP="00EB6B88">
            <w:pPr>
              <w:jc w:val="center"/>
              <w:rPr>
                <w:color w:val="000000"/>
                <w:sz w:val="16"/>
                <w:szCs w:val="16"/>
              </w:rPr>
            </w:pPr>
            <w:r w:rsidRPr="00EB6B88">
              <w:rPr>
                <w:color w:val="000000"/>
                <w:sz w:val="16"/>
                <w:szCs w:val="16"/>
              </w:rPr>
              <w:t>J_Б\КТ\0004</w:t>
            </w:r>
          </w:p>
        </w:tc>
        <w:tc>
          <w:tcPr>
            <w:tcW w:w="1134" w:type="dxa"/>
            <w:shd w:val="clear" w:color="000000" w:fill="FFFFFF"/>
            <w:tcMar>
              <w:left w:w="28" w:type="dxa"/>
              <w:right w:w="28" w:type="dxa"/>
            </w:tcMar>
            <w:vAlign w:val="center"/>
            <w:hideMark/>
          </w:tcPr>
          <w:p w14:paraId="58C48A95"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07055CE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CAF86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CA7FDA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CBFF77" w14:textId="77777777" w:rsidTr="00C51C85">
        <w:trPr>
          <w:trHeight w:val="20"/>
        </w:trPr>
        <w:tc>
          <w:tcPr>
            <w:tcW w:w="3539" w:type="dxa"/>
            <w:shd w:val="clear" w:color="auto" w:fill="auto"/>
            <w:tcMar>
              <w:left w:w="28" w:type="dxa"/>
              <w:right w:w="28" w:type="dxa"/>
            </w:tcMar>
            <w:vAlign w:val="center"/>
            <w:hideMark/>
          </w:tcPr>
          <w:p w14:paraId="348EAABF" w14:textId="77777777" w:rsidR="00EB6B88" w:rsidRPr="00EB6B88" w:rsidRDefault="00EB6B88" w:rsidP="00EB6B88">
            <w:pPr>
              <w:rPr>
                <w:color w:val="000000"/>
                <w:sz w:val="16"/>
                <w:szCs w:val="16"/>
              </w:rPr>
            </w:pPr>
            <w:r w:rsidRPr="00EB6B88">
              <w:rPr>
                <w:color w:val="000000"/>
                <w:sz w:val="16"/>
                <w:szCs w:val="16"/>
              </w:rPr>
              <w:t>KVM-коммутатор</w:t>
            </w:r>
          </w:p>
        </w:tc>
        <w:tc>
          <w:tcPr>
            <w:tcW w:w="1559" w:type="dxa"/>
            <w:shd w:val="clear" w:color="000000" w:fill="FFFFFF"/>
            <w:tcMar>
              <w:left w:w="28" w:type="dxa"/>
              <w:right w:w="28" w:type="dxa"/>
            </w:tcMar>
            <w:vAlign w:val="center"/>
            <w:hideMark/>
          </w:tcPr>
          <w:p w14:paraId="60392831" w14:textId="77777777" w:rsidR="00EB6B88" w:rsidRPr="00EB6B88" w:rsidRDefault="00EB6B88" w:rsidP="00EB6B88">
            <w:pPr>
              <w:jc w:val="center"/>
              <w:rPr>
                <w:color w:val="000000"/>
                <w:sz w:val="16"/>
                <w:szCs w:val="16"/>
              </w:rPr>
            </w:pPr>
            <w:r w:rsidRPr="00EB6B88">
              <w:rPr>
                <w:color w:val="000000"/>
                <w:sz w:val="16"/>
                <w:szCs w:val="16"/>
              </w:rPr>
              <w:t>L_Б\КТ\0001</w:t>
            </w:r>
          </w:p>
        </w:tc>
        <w:tc>
          <w:tcPr>
            <w:tcW w:w="1134" w:type="dxa"/>
            <w:shd w:val="clear" w:color="000000" w:fill="FFFFFF"/>
            <w:tcMar>
              <w:left w:w="28" w:type="dxa"/>
              <w:right w:w="28" w:type="dxa"/>
            </w:tcMar>
            <w:vAlign w:val="center"/>
            <w:hideMark/>
          </w:tcPr>
          <w:p w14:paraId="0BC7D298" w14:textId="77777777" w:rsidR="00EB6B88" w:rsidRPr="00EB6B88" w:rsidRDefault="00EB6B88" w:rsidP="00EB6B88">
            <w:pPr>
              <w:jc w:val="center"/>
              <w:rPr>
                <w:color w:val="000000"/>
                <w:sz w:val="16"/>
                <w:szCs w:val="16"/>
              </w:rPr>
            </w:pPr>
            <w:r w:rsidRPr="00EB6B88">
              <w:rPr>
                <w:color w:val="000000"/>
                <w:sz w:val="16"/>
                <w:szCs w:val="16"/>
              </w:rPr>
              <w:t>0,052</w:t>
            </w:r>
          </w:p>
        </w:tc>
        <w:tc>
          <w:tcPr>
            <w:tcW w:w="1276" w:type="dxa"/>
            <w:shd w:val="clear" w:color="000000" w:fill="FFFFFF"/>
            <w:tcMar>
              <w:left w:w="28" w:type="dxa"/>
              <w:right w:w="28" w:type="dxa"/>
            </w:tcMar>
            <w:vAlign w:val="center"/>
            <w:hideMark/>
          </w:tcPr>
          <w:p w14:paraId="0BE6CF3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0A7203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8C4F5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0082950" w14:textId="77777777" w:rsidTr="00C51C85">
        <w:trPr>
          <w:trHeight w:val="20"/>
        </w:trPr>
        <w:tc>
          <w:tcPr>
            <w:tcW w:w="3539" w:type="dxa"/>
            <w:shd w:val="clear" w:color="auto" w:fill="auto"/>
            <w:tcMar>
              <w:left w:w="28" w:type="dxa"/>
              <w:right w:w="28" w:type="dxa"/>
            </w:tcMar>
            <w:vAlign w:val="center"/>
            <w:hideMark/>
          </w:tcPr>
          <w:p w14:paraId="701449AD"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555B5CB2"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\А\0006</w:t>
            </w:r>
          </w:p>
        </w:tc>
        <w:tc>
          <w:tcPr>
            <w:tcW w:w="1134" w:type="dxa"/>
            <w:shd w:val="clear" w:color="000000" w:fill="FFFFFF"/>
            <w:tcMar>
              <w:left w:w="28" w:type="dxa"/>
              <w:right w:w="28" w:type="dxa"/>
            </w:tcMar>
            <w:vAlign w:val="center"/>
            <w:hideMark/>
          </w:tcPr>
          <w:p w14:paraId="2CFFF367"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72298EFB"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3F5F27D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08882A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C21899" w14:textId="77777777" w:rsidTr="00C51C85">
        <w:trPr>
          <w:trHeight w:val="20"/>
        </w:trPr>
        <w:tc>
          <w:tcPr>
            <w:tcW w:w="3539" w:type="dxa"/>
            <w:shd w:val="clear" w:color="auto" w:fill="auto"/>
            <w:tcMar>
              <w:left w:w="28" w:type="dxa"/>
              <w:right w:w="28" w:type="dxa"/>
            </w:tcMar>
            <w:vAlign w:val="center"/>
            <w:hideMark/>
          </w:tcPr>
          <w:p w14:paraId="6425BF32" w14:textId="77777777" w:rsidR="00EB6B88" w:rsidRPr="00EB6B88" w:rsidRDefault="00EB6B88" w:rsidP="00EB6B88">
            <w:pPr>
              <w:rPr>
                <w:color w:val="000000"/>
                <w:sz w:val="16"/>
                <w:szCs w:val="16"/>
              </w:rPr>
            </w:pPr>
            <w:r w:rsidRPr="00EB6B88">
              <w:rPr>
                <w:color w:val="000000"/>
                <w:sz w:val="16"/>
                <w:szCs w:val="16"/>
              </w:rPr>
              <w:t>АТС</w:t>
            </w:r>
          </w:p>
        </w:tc>
        <w:tc>
          <w:tcPr>
            <w:tcW w:w="1559" w:type="dxa"/>
            <w:shd w:val="clear" w:color="000000" w:fill="FFFFFF"/>
            <w:tcMar>
              <w:left w:w="28" w:type="dxa"/>
              <w:right w:w="28" w:type="dxa"/>
            </w:tcMar>
            <w:vAlign w:val="center"/>
            <w:hideMark/>
          </w:tcPr>
          <w:p w14:paraId="1724D8E7"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7BA1D36E" w14:textId="77777777" w:rsidR="00EB6B88" w:rsidRPr="00EB6B88" w:rsidRDefault="00EB6B88" w:rsidP="00EB6B88">
            <w:pPr>
              <w:jc w:val="center"/>
              <w:rPr>
                <w:color w:val="000000"/>
                <w:sz w:val="16"/>
                <w:szCs w:val="16"/>
              </w:rPr>
            </w:pPr>
            <w:r w:rsidRPr="00EB6B88">
              <w:rPr>
                <w:color w:val="000000"/>
                <w:sz w:val="16"/>
                <w:szCs w:val="16"/>
              </w:rPr>
              <w:t>0,530</w:t>
            </w:r>
          </w:p>
        </w:tc>
        <w:tc>
          <w:tcPr>
            <w:tcW w:w="1276" w:type="dxa"/>
            <w:shd w:val="clear" w:color="000000" w:fill="FFFFFF"/>
            <w:tcMar>
              <w:left w:w="28" w:type="dxa"/>
              <w:right w:w="28" w:type="dxa"/>
            </w:tcMar>
            <w:vAlign w:val="center"/>
            <w:hideMark/>
          </w:tcPr>
          <w:p w14:paraId="0A39280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C1AB8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DE0DB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56D2E77" w14:textId="77777777" w:rsidTr="00C51C85">
        <w:trPr>
          <w:trHeight w:val="20"/>
        </w:trPr>
        <w:tc>
          <w:tcPr>
            <w:tcW w:w="3539" w:type="dxa"/>
            <w:shd w:val="clear" w:color="auto" w:fill="auto"/>
            <w:tcMar>
              <w:left w:w="28" w:type="dxa"/>
              <w:right w:w="28" w:type="dxa"/>
            </w:tcMar>
            <w:vAlign w:val="center"/>
            <w:hideMark/>
          </w:tcPr>
          <w:p w14:paraId="0F3698FA"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3C9757CE"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\П\0008</w:t>
            </w:r>
          </w:p>
        </w:tc>
        <w:tc>
          <w:tcPr>
            <w:tcW w:w="1134" w:type="dxa"/>
            <w:shd w:val="clear" w:color="000000" w:fill="FFFFFF"/>
            <w:tcMar>
              <w:left w:w="28" w:type="dxa"/>
              <w:right w:w="28" w:type="dxa"/>
            </w:tcMar>
            <w:vAlign w:val="center"/>
            <w:hideMark/>
          </w:tcPr>
          <w:p w14:paraId="15106164"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3074EDD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D5AAB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025B1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0AB3398" w14:textId="77777777" w:rsidTr="00C51C85">
        <w:trPr>
          <w:trHeight w:val="20"/>
        </w:trPr>
        <w:tc>
          <w:tcPr>
            <w:tcW w:w="3539" w:type="dxa"/>
            <w:shd w:val="clear" w:color="auto" w:fill="auto"/>
            <w:tcMar>
              <w:left w:w="28" w:type="dxa"/>
              <w:right w:w="28" w:type="dxa"/>
            </w:tcMar>
            <w:vAlign w:val="center"/>
            <w:hideMark/>
          </w:tcPr>
          <w:p w14:paraId="689C4C31"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4F23E026"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\П\0009</w:t>
            </w:r>
          </w:p>
        </w:tc>
        <w:tc>
          <w:tcPr>
            <w:tcW w:w="1134" w:type="dxa"/>
            <w:shd w:val="clear" w:color="000000" w:fill="FFFFFF"/>
            <w:tcMar>
              <w:left w:w="28" w:type="dxa"/>
              <w:right w:w="28" w:type="dxa"/>
            </w:tcMar>
            <w:vAlign w:val="center"/>
            <w:hideMark/>
          </w:tcPr>
          <w:p w14:paraId="2E5ADE4F"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6F0F41A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755C1E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FBF9C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932CFB" w14:textId="77777777" w:rsidTr="00C51C85">
        <w:trPr>
          <w:trHeight w:val="20"/>
        </w:trPr>
        <w:tc>
          <w:tcPr>
            <w:tcW w:w="3539" w:type="dxa"/>
            <w:shd w:val="clear" w:color="auto" w:fill="auto"/>
            <w:tcMar>
              <w:left w:w="28" w:type="dxa"/>
              <w:right w:w="28" w:type="dxa"/>
            </w:tcMar>
            <w:vAlign w:val="center"/>
            <w:hideMark/>
          </w:tcPr>
          <w:p w14:paraId="32E72D74" w14:textId="77777777" w:rsidR="00EB6B88" w:rsidRPr="00EB6B88" w:rsidRDefault="00EB6B88" w:rsidP="00EB6B88">
            <w:pPr>
              <w:rPr>
                <w:color w:val="000000"/>
                <w:sz w:val="16"/>
                <w:szCs w:val="16"/>
              </w:rPr>
            </w:pPr>
            <w:r w:rsidRPr="00EB6B88">
              <w:rPr>
                <w:color w:val="000000"/>
                <w:sz w:val="16"/>
                <w:szCs w:val="16"/>
              </w:rPr>
              <w:t>Микроомметр</w:t>
            </w:r>
          </w:p>
        </w:tc>
        <w:tc>
          <w:tcPr>
            <w:tcW w:w="1559" w:type="dxa"/>
            <w:shd w:val="clear" w:color="000000" w:fill="FFFFFF"/>
            <w:tcMar>
              <w:left w:w="28" w:type="dxa"/>
              <w:right w:w="28" w:type="dxa"/>
            </w:tcMar>
            <w:vAlign w:val="center"/>
            <w:hideMark/>
          </w:tcPr>
          <w:p w14:paraId="69C78FCF"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27E4DBC8" w14:textId="77777777" w:rsidR="00EB6B88" w:rsidRPr="00EB6B88" w:rsidRDefault="00EB6B88" w:rsidP="00EB6B88">
            <w:pPr>
              <w:jc w:val="center"/>
              <w:rPr>
                <w:color w:val="000000"/>
                <w:sz w:val="16"/>
                <w:szCs w:val="16"/>
              </w:rPr>
            </w:pPr>
            <w:r w:rsidRPr="00EB6B88">
              <w:rPr>
                <w:color w:val="000000"/>
                <w:sz w:val="16"/>
                <w:szCs w:val="16"/>
              </w:rPr>
              <w:t>0,108</w:t>
            </w:r>
          </w:p>
        </w:tc>
        <w:tc>
          <w:tcPr>
            <w:tcW w:w="1276" w:type="dxa"/>
            <w:shd w:val="clear" w:color="000000" w:fill="FFFFFF"/>
            <w:tcMar>
              <w:left w:w="28" w:type="dxa"/>
              <w:right w:w="28" w:type="dxa"/>
            </w:tcMar>
            <w:vAlign w:val="center"/>
            <w:hideMark/>
          </w:tcPr>
          <w:p w14:paraId="11D04A7F" w14:textId="77777777" w:rsidR="00EB6B88" w:rsidRPr="00EB6B88" w:rsidRDefault="00EB6B88" w:rsidP="00EB6B88">
            <w:pPr>
              <w:jc w:val="center"/>
              <w:rPr>
                <w:color w:val="000000"/>
                <w:sz w:val="16"/>
                <w:szCs w:val="16"/>
              </w:rPr>
            </w:pPr>
            <w:r w:rsidRPr="00EB6B88">
              <w:rPr>
                <w:color w:val="000000"/>
                <w:sz w:val="16"/>
                <w:szCs w:val="16"/>
              </w:rPr>
              <w:t>0,108</w:t>
            </w:r>
          </w:p>
        </w:tc>
        <w:tc>
          <w:tcPr>
            <w:tcW w:w="1134" w:type="dxa"/>
            <w:shd w:val="clear" w:color="auto" w:fill="auto"/>
            <w:tcMar>
              <w:left w:w="28" w:type="dxa"/>
              <w:right w:w="28" w:type="dxa"/>
            </w:tcMar>
            <w:vAlign w:val="center"/>
            <w:hideMark/>
          </w:tcPr>
          <w:p w14:paraId="7EC69E8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4BBE02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9A59A5A" w14:textId="77777777" w:rsidTr="00C51C85">
        <w:trPr>
          <w:trHeight w:val="20"/>
        </w:trPr>
        <w:tc>
          <w:tcPr>
            <w:tcW w:w="3539" w:type="dxa"/>
            <w:shd w:val="clear" w:color="auto" w:fill="auto"/>
            <w:tcMar>
              <w:left w:w="28" w:type="dxa"/>
              <w:right w:w="28" w:type="dxa"/>
            </w:tcMar>
            <w:vAlign w:val="center"/>
            <w:hideMark/>
          </w:tcPr>
          <w:p w14:paraId="673179D7"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701C1315" w14:textId="77777777" w:rsidR="00EB6B88" w:rsidRPr="00EB6B88" w:rsidRDefault="00EB6B88" w:rsidP="00EB6B88">
            <w:pPr>
              <w:jc w:val="center"/>
              <w:rPr>
                <w:color w:val="000000"/>
                <w:sz w:val="16"/>
                <w:szCs w:val="16"/>
              </w:rPr>
            </w:pPr>
            <w:proofErr w:type="spellStart"/>
            <w:r w:rsidRPr="00EB6B88">
              <w:rPr>
                <w:color w:val="000000"/>
                <w:sz w:val="16"/>
                <w:szCs w:val="16"/>
              </w:rPr>
              <w:t>L_Гур</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0014EEA4"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3E13AD2B"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13E72F2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709AFA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9929D44" w14:textId="77777777" w:rsidTr="00C51C85">
        <w:trPr>
          <w:trHeight w:val="20"/>
        </w:trPr>
        <w:tc>
          <w:tcPr>
            <w:tcW w:w="3539" w:type="dxa"/>
            <w:shd w:val="clear" w:color="auto" w:fill="auto"/>
            <w:tcMar>
              <w:left w:w="28" w:type="dxa"/>
              <w:right w:w="28" w:type="dxa"/>
            </w:tcMar>
            <w:vAlign w:val="center"/>
            <w:hideMark/>
          </w:tcPr>
          <w:p w14:paraId="211F3701"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458DDFB4"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\КТ\0004</w:t>
            </w:r>
          </w:p>
        </w:tc>
        <w:tc>
          <w:tcPr>
            <w:tcW w:w="1134" w:type="dxa"/>
            <w:shd w:val="clear" w:color="000000" w:fill="FFFFFF"/>
            <w:tcMar>
              <w:left w:w="28" w:type="dxa"/>
              <w:right w:w="28" w:type="dxa"/>
            </w:tcMar>
            <w:vAlign w:val="center"/>
            <w:hideMark/>
          </w:tcPr>
          <w:p w14:paraId="6ECBDB06" w14:textId="77777777" w:rsidR="00EB6B88" w:rsidRPr="00EB6B88" w:rsidRDefault="00EB6B88" w:rsidP="00EB6B88">
            <w:pPr>
              <w:jc w:val="center"/>
              <w:rPr>
                <w:color w:val="000000"/>
                <w:sz w:val="16"/>
                <w:szCs w:val="16"/>
              </w:rPr>
            </w:pPr>
            <w:r w:rsidRPr="00EB6B88">
              <w:rPr>
                <w:color w:val="000000"/>
                <w:sz w:val="16"/>
                <w:szCs w:val="16"/>
              </w:rPr>
              <w:t>0,208</w:t>
            </w:r>
          </w:p>
        </w:tc>
        <w:tc>
          <w:tcPr>
            <w:tcW w:w="1276" w:type="dxa"/>
            <w:shd w:val="clear" w:color="000000" w:fill="FFFFFF"/>
            <w:tcMar>
              <w:left w:w="28" w:type="dxa"/>
              <w:right w:w="28" w:type="dxa"/>
            </w:tcMar>
            <w:vAlign w:val="center"/>
            <w:hideMark/>
          </w:tcPr>
          <w:p w14:paraId="1D9E5ED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FA8C95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414F7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956822" w14:textId="77777777" w:rsidTr="00C51C85">
        <w:trPr>
          <w:trHeight w:val="20"/>
        </w:trPr>
        <w:tc>
          <w:tcPr>
            <w:tcW w:w="3539" w:type="dxa"/>
            <w:shd w:val="clear" w:color="auto" w:fill="auto"/>
            <w:tcMar>
              <w:left w:w="28" w:type="dxa"/>
              <w:right w:w="28" w:type="dxa"/>
            </w:tcMar>
            <w:vAlign w:val="center"/>
            <w:hideMark/>
          </w:tcPr>
          <w:p w14:paraId="58A7F80B"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3EE39CA2" w14:textId="77777777" w:rsidR="00EB6B88" w:rsidRPr="00EB6B88" w:rsidRDefault="00EB6B88" w:rsidP="00EB6B88">
            <w:pPr>
              <w:jc w:val="center"/>
              <w:rPr>
                <w:color w:val="000000"/>
                <w:sz w:val="16"/>
                <w:szCs w:val="16"/>
              </w:rPr>
            </w:pPr>
            <w:r w:rsidRPr="00EB6B88">
              <w:rPr>
                <w:color w:val="000000"/>
                <w:sz w:val="16"/>
                <w:szCs w:val="16"/>
              </w:rPr>
              <w:t>J_К\А\0005</w:t>
            </w:r>
          </w:p>
        </w:tc>
        <w:tc>
          <w:tcPr>
            <w:tcW w:w="1134" w:type="dxa"/>
            <w:shd w:val="clear" w:color="000000" w:fill="FFFFFF"/>
            <w:tcMar>
              <w:left w:w="28" w:type="dxa"/>
              <w:right w:w="28" w:type="dxa"/>
            </w:tcMar>
            <w:vAlign w:val="center"/>
            <w:hideMark/>
          </w:tcPr>
          <w:p w14:paraId="3CFCB623"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45E43AE6"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5FB46FC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830360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EF89F6F" w14:textId="77777777" w:rsidTr="00C51C85">
        <w:trPr>
          <w:trHeight w:val="20"/>
        </w:trPr>
        <w:tc>
          <w:tcPr>
            <w:tcW w:w="3539" w:type="dxa"/>
            <w:shd w:val="clear" w:color="auto" w:fill="auto"/>
            <w:tcMar>
              <w:left w:w="28" w:type="dxa"/>
              <w:right w:w="28" w:type="dxa"/>
            </w:tcMar>
            <w:vAlign w:val="center"/>
          </w:tcPr>
          <w:p w14:paraId="6AC8C607"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3361E70A"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4DE94512"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090BA699"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1F02F401"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4F579B96"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47DA3431" w14:textId="77777777" w:rsidTr="00C51C85">
        <w:trPr>
          <w:trHeight w:val="20"/>
        </w:trPr>
        <w:tc>
          <w:tcPr>
            <w:tcW w:w="3539" w:type="dxa"/>
            <w:shd w:val="clear" w:color="auto" w:fill="auto"/>
            <w:tcMar>
              <w:left w:w="28" w:type="dxa"/>
              <w:right w:w="28" w:type="dxa"/>
            </w:tcMar>
            <w:vAlign w:val="center"/>
            <w:hideMark/>
          </w:tcPr>
          <w:p w14:paraId="53094C46" w14:textId="77777777" w:rsidR="00EB6B88" w:rsidRPr="00EB6B88" w:rsidRDefault="00EB6B88" w:rsidP="00EB6B88">
            <w:pPr>
              <w:rPr>
                <w:color w:val="000000"/>
                <w:sz w:val="16"/>
                <w:szCs w:val="16"/>
              </w:rPr>
            </w:pPr>
            <w:r w:rsidRPr="00EB6B88">
              <w:rPr>
                <w:color w:val="000000"/>
                <w:sz w:val="16"/>
                <w:szCs w:val="16"/>
              </w:rPr>
              <w:t>Асфальтобетонное покрытие территории по адресу г. Калтан, ул. Совхозная, 14</w:t>
            </w:r>
          </w:p>
        </w:tc>
        <w:tc>
          <w:tcPr>
            <w:tcW w:w="1559" w:type="dxa"/>
            <w:shd w:val="clear" w:color="000000" w:fill="FFFFFF"/>
            <w:tcMar>
              <w:left w:w="28" w:type="dxa"/>
              <w:right w:w="28" w:type="dxa"/>
            </w:tcMar>
            <w:vAlign w:val="center"/>
            <w:hideMark/>
          </w:tcPr>
          <w:p w14:paraId="26C00973" w14:textId="77777777" w:rsidR="00EB6B88" w:rsidRPr="00EB6B88" w:rsidRDefault="00EB6B88" w:rsidP="00EB6B88">
            <w:pPr>
              <w:jc w:val="center"/>
              <w:rPr>
                <w:color w:val="000000"/>
                <w:sz w:val="16"/>
                <w:szCs w:val="16"/>
              </w:rPr>
            </w:pPr>
            <w:r w:rsidRPr="00EB6B88">
              <w:rPr>
                <w:color w:val="000000"/>
                <w:sz w:val="16"/>
                <w:szCs w:val="16"/>
              </w:rPr>
              <w:t>J_К\Х\0002</w:t>
            </w:r>
          </w:p>
        </w:tc>
        <w:tc>
          <w:tcPr>
            <w:tcW w:w="1134" w:type="dxa"/>
            <w:shd w:val="clear" w:color="000000" w:fill="FFFFFF"/>
            <w:tcMar>
              <w:left w:w="28" w:type="dxa"/>
              <w:right w:w="28" w:type="dxa"/>
            </w:tcMar>
            <w:vAlign w:val="center"/>
            <w:hideMark/>
          </w:tcPr>
          <w:p w14:paraId="30374976" w14:textId="77777777" w:rsidR="00EB6B88" w:rsidRPr="00EB6B88" w:rsidRDefault="00EB6B88" w:rsidP="00EB6B88">
            <w:pPr>
              <w:jc w:val="center"/>
              <w:rPr>
                <w:color w:val="000000"/>
                <w:sz w:val="16"/>
                <w:szCs w:val="16"/>
              </w:rPr>
            </w:pPr>
            <w:r w:rsidRPr="00EB6B88">
              <w:rPr>
                <w:color w:val="000000"/>
                <w:sz w:val="16"/>
                <w:szCs w:val="16"/>
              </w:rPr>
              <w:t>0,775</w:t>
            </w:r>
          </w:p>
        </w:tc>
        <w:tc>
          <w:tcPr>
            <w:tcW w:w="1276" w:type="dxa"/>
            <w:shd w:val="clear" w:color="000000" w:fill="FFFFFF"/>
            <w:tcMar>
              <w:left w:w="28" w:type="dxa"/>
              <w:right w:w="28" w:type="dxa"/>
            </w:tcMar>
            <w:vAlign w:val="center"/>
            <w:hideMark/>
          </w:tcPr>
          <w:p w14:paraId="5409EEA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C169FF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03B24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133C889" w14:textId="77777777" w:rsidTr="00C51C85">
        <w:trPr>
          <w:trHeight w:val="20"/>
        </w:trPr>
        <w:tc>
          <w:tcPr>
            <w:tcW w:w="3539" w:type="dxa"/>
            <w:shd w:val="clear" w:color="auto" w:fill="auto"/>
            <w:tcMar>
              <w:left w:w="28" w:type="dxa"/>
              <w:right w:w="28" w:type="dxa"/>
            </w:tcMar>
            <w:vAlign w:val="center"/>
            <w:hideMark/>
          </w:tcPr>
          <w:p w14:paraId="191107B5"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3D615E4E" w14:textId="77777777" w:rsidR="00EB6B88" w:rsidRPr="00EB6B88" w:rsidRDefault="00EB6B88" w:rsidP="00EB6B88">
            <w:pPr>
              <w:jc w:val="center"/>
              <w:rPr>
                <w:color w:val="000000"/>
                <w:sz w:val="16"/>
                <w:szCs w:val="16"/>
              </w:rPr>
            </w:pPr>
            <w:r w:rsidRPr="00EB6B88">
              <w:rPr>
                <w:color w:val="000000"/>
                <w:sz w:val="16"/>
                <w:szCs w:val="16"/>
              </w:rPr>
              <w:t>J_К\П\0005</w:t>
            </w:r>
          </w:p>
        </w:tc>
        <w:tc>
          <w:tcPr>
            <w:tcW w:w="1134" w:type="dxa"/>
            <w:shd w:val="clear" w:color="000000" w:fill="FFFFFF"/>
            <w:tcMar>
              <w:left w:w="28" w:type="dxa"/>
              <w:right w:w="28" w:type="dxa"/>
            </w:tcMar>
            <w:vAlign w:val="center"/>
            <w:hideMark/>
          </w:tcPr>
          <w:p w14:paraId="5B6BAEFA"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4D24821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9F7AF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D3CD13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EB0531C" w14:textId="77777777" w:rsidTr="00C51C85">
        <w:trPr>
          <w:trHeight w:val="20"/>
        </w:trPr>
        <w:tc>
          <w:tcPr>
            <w:tcW w:w="3539" w:type="dxa"/>
            <w:shd w:val="clear" w:color="auto" w:fill="auto"/>
            <w:tcMar>
              <w:left w:w="28" w:type="dxa"/>
              <w:right w:w="28" w:type="dxa"/>
            </w:tcMar>
            <w:vAlign w:val="center"/>
            <w:hideMark/>
          </w:tcPr>
          <w:p w14:paraId="3AA0EC2A" w14:textId="77777777" w:rsidR="00EB6B88" w:rsidRPr="00EB6B88" w:rsidRDefault="00EB6B88" w:rsidP="00EB6B88">
            <w:pPr>
              <w:rPr>
                <w:color w:val="000000"/>
                <w:sz w:val="16"/>
                <w:szCs w:val="16"/>
              </w:rPr>
            </w:pPr>
            <w:r w:rsidRPr="00EB6B88">
              <w:rPr>
                <w:color w:val="000000"/>
                <w:sz w:val="16"/>
                <w:szCs w:val="16"/>
              </w:rPr>
              <w:t>Приобретение стенда для испытания перчаток и диэлектрических бот</w:t>
            </w:r>
          </w:p>
        </w:tc>
        <w:tc>
          <w:tcPr>
            <w:tcW w:w="1559" w:type="dxa"/>
            <w:shd w:val="clear" w:color="000000" w:fill="FFFFFF"/>
            <w:tcMar>
              <w:left w:w="28" w:type="dxa"/>
              <w:right w:w="28" w:type="dxa"/>
            </w:tcMar>
            <w:vAlign w:val="center"/>
            <w:hideMark/>
          </w:tcPr>
          <w:p w14:paraId="4A90CA2B" w14:textId="77777777" w:rsidR="00EB6B88" w:rsidRPr="00EB6B88" w:rsidRDefault="00EB6B88" w:rsidP="00EB6B88">
            <w:pPr>
              <w:jc w:val="center"/>
              <w:rPr>
                <w:color w:val="000000"/>
                <w:sz w:val="16"/>
                <w:szCs w:val="16"/>
              </w:rPr>
            </w:pPr>
            <w:r w:rsidRPr="00EB6B88">
              <w:rPr>
                <w:color w:val="000000"/>
                <w:sz w:val="16"/>
                <w:szCs w:val="16"/>
              </w:rPr>
              <w:t>J_К\П\0006</w:t>
            </w:r>
          </w:p>
        </w:tc>
        <w:tc>
          <w:tcPr>
            <w:tcW w:w="1134" w:type="dxa"/>
            <w:shd w:val="clear" w:color="000000" w:fill="FFFFFF"/>
            <w:tcMar>
              <w:left w:w="28" w:type="dxa"/>
              <w:right w:w="28" w:type="dxa"/>
            </w:tcMar>
            <w:vAlign w:val="center"/>
            <w:hideMark/>
          </w:tcPr>
          <w:p w14:paraId="2FA8C0CB" w14:textId="77777777" w:rsidR="00EB6B88" w:rsidRPr="00EB6B88" w:rsidRDefault="00EB6B88" w:rsidP="00EB6B88">
            <w:pPr>
              <w:jc w:val="center"/>
              <w:rPr>
                <w:color w:val="000000"/>
                <w:sz w:val="16"/>
                <w:szCs w:val="16"/>
              </w:rPr>
            </w:pPr>
            <w:r w:rsidRPr="00EB6B88">
              <w:rPr>
                <w:color w:val="000000"/>
                <w:sz w:val="16"/>
                <w:szCs w:val="16"/>
              </w:rPr>
              <w:t>0,143</w:t>
            </w:r>
          </w:p>
        </w:tc>
        <w:tc>
          <w:tcPr>
            <w:tcW w:w="1276" w:type="dxa"/>
            <w:shd w:val="clear" w:color="000000" w:fill="FFFFFF"/>
            <w:tcMar>
              <w:left w:w="28" w:type="dxa"/>
              <w:right w:w="28" w:type="dxa"/>
            </w:tcMar>
            <w:vAlign w:val="center"/>
            <w:hideMark/>
          </w:tcPr>
          <w:p w14:paraId="77F8F82B" w14:textId="77777777" w:rsidR="00EB6B88" w:rsidRPr="00EB6B88" w:rsidRDefault="00EB6B88" w:rsidP="00EB6B88">
            <w:pPr>
              <w:jc w:val="center"/>
              <w:rPr>
                <w:color w:val="000000"/>
                <w:sz w:val="16"/>
                <w:szCs w:val="16"/>
              </w:rPr>
            </w:pPr>
            <w:r w:rsidRPr="00EB6B88">
              <w:rPr>
                <w:color w:val="000000"/>
                <w:sz w:val="16"/>
                <w:szCs w:val="16"/>
              </w:rPr>
              <w:t>0,143</w:t>
            </w:r>
          </w:p>
        </w:tc>
        <w:tc>
          <w:tcPr>
            <w:tcW w:w="1134" w:type="dxa"/>
            <w:shd w:val="clear" w:color="auto" w:fill="auto"/>
            <w:tcMar>
              <w:left w:w="28" w:type="dxa"/>
              <w:right w:w="28" w:type="dxa"/>
            </w:tcMar>
            <w:vAlign w:val="center"/>
            <w:hideMark/>
          </w:tcPr>
          <w:p w14:paraId="2555945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27A34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99A10F" w14:textId="77777777" w:rsidTr="00C51C85">
        <w:trPr>
          <w:trHeight w:val="20"/>
        </w:trPr>
        <w:tc>
          <w:tcPr>
            <w:tcW w:w="3539" w:type="dxa"/>
            <w:shd w:val="clear" w:color="auto" w:fill="auto"/>
            <w:tcMar>
              <w:left w:w="28" w:type="dxa"/>
              <w:right w:w="28" w:type="dxa"/>
            </w:tcMar>
            <w:vAlign w:val="center"/>
            <w:hideMark/>
          </w:tcPr>
          <w:p w14:paraId="1D710B00"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14BFD0D3" w14:textId="77777777" w:rsidR="00EB6B88" w:rsidRPr="00EB6B88" w:rsidRDefault="00EB6B88" w:rsidP="00EB6B88">
            <w:pPr>
              <w:jc w:val="center"/>
              <w:rPr>
                <w:color w:val="000000"/>
                <w:sz w:val="16"/>
                <w:szCs w:val="16"/>
              </w:rPr>
            </w:pPr>
            <w:r w:rsidRPr="00EB6B88">
              <w:rPr>
                <w:color w:val="000000"/>
                <w:sz w:val="16"/>
                <w:szCs w:val="16"/>
              </w:rPr>
              <w:t>L_К\П\0001</w:t>
            </w:r>
          </w:p>
        </w:tc>
        <w:tc>
          <w:tcPr>
            <w:tcW w:w="1134" w:type="dxa"/>
            <w:shd w:val="clear" w:color="000000" w:fill="FFFFFF"/>
            <w:tcMar>
              <w:left w:w="28" w:type="dxa"/>
              <w:right w:w="28" w:type="dxa"/>
            </w:tcMar>
            <w:vAlign w:val="center"/>
            <w:hideMark/>
          </w:tcPr>
          <w:p w14:paraId="1DBAEF9E"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27874662"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0BA3EA1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58D2B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E0123B" w14:textId="77777777" w:rsidTr="00C51C85">
        <w:trPr>
          <w:trHeight w:val="20"/>
        </w:trPr>
        <w:tc>
          <w:tcPr>
            <w:tcW w:w="3539" w:type="dxa"/>
            <w:shd w:val="clear" w:color="auto" w:fill="auto"/>
            <w:tcMar>
              <w:left w:w="28" w:type="dxa"/>
              <w:right w:w="28" w:type="dxa"/>
            </w:tcMar>
            <w:vAlign w:val="center"/>
            <w:hideMark/>
          </w:tcPr>
          <w:p w14:paraId="1CC494B8"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3C8A0945" w14:textId="77777777" w:rsidR="00EB6B88" w:rsidRPr="00EB6B88" w:rsidRDefault="00EB6B88" w:rsidP="00EB6B88">
            <w:pPr>
              <w:jc w:val="center"/>
              <w:rPr>
                <w:color w:val="000000"/>
                <w:sz w:val="16"/>
                <w:szCs w:val="16"/>
              </w:rPr>
            </w:pPr>
            <w:r w:rsidRPr="00EB6B88">
              <w:rPr>
                <w:color w:val="000000"/>
                <w:sz w:val="16"/>
                <w:szCs w:val="16"/>
              </w:rPr>
              <w:t>J_К\КТ\0001</w:t>
            </w:r>
          </w:p>
        </w:tc>
        <w:tc>
          <w:tcPr>
            <w:tcW w:w="1134" w:type="dxa"/>
            <w:shd w:val="clear" w:color="000000" w:fill="FFFFFF"/>
            <w:tcMar>
              <w:left w:w="28" w:type="dxa"/>
              <w:right w:w="28" w:type="dxa"/>
            </w:tcMar>
            <w:vAlign w:val="center"/>
            <w:hideMark/>
          </w:tcPr>
          <w:p w14:paraId="16927F4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2966C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8591C5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DA1F27A"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3D878A8A" w14:textId="77777777" w:rsidTr="00C51C85">
        <w:trPr>
          <w:trHeight w:val="20"/>
        </w:trPr>
        <w:tc>
          <w:tcPr>
            <w:tcW w:w="3539" w:type="dxa"/>
            <w:shd w:val="clear" w:color="auto" w:fill="auto"/>
            <w:tcMar>
              <w:left w:w="28" w:type="dxa"/>
              <w:right w:w="28" w:type="dxa"/>
            </w:tcMar>
            <w:vAlign w:val="center"/>
            <w:hideMark/>
          </w:tcPr>
          <w:p w14:paraId="37282818" w14:textId="77777777" w:rsidR="00EB6B88" w:rsidRPr="00EB6B88" w:rsidRDefault="00EB6B88" w:rsidP="00EB6B88">
            <w:pPr>
              <w:rPr>
                <w:color w:val="000000"/>
                <w:sz w:val="16"/>
                <w:szCs w:val="16"/>
              </w:rPr>
            </w:pPr>
            <w:r w:rsidRPr="00EB6B88">
              <w:rPr>
                <w:color w:val="000000"/>
                <w:sz w:val="16"/>
                <w:szCs w:val="16"/>
              </w:rPr>
              <w:t>Приобретение плоттера</w:t>
            </w:r>
          </w:p>
        </w:tc>
        <w:tc>
          <w:tcPr>
            <w:tcW w:w="1559" w:type="dxa"/>
            <w:shd w:val="clear" w:color="000000" w:fill="FFFFFF"/>
            <w:tcMar>
              <w:left w:w="28" w:type="dxa"/>
              <w:right w:w="28" w:type="dxa"/>
            </w:tcMar>
            <w:vAlign w:val="center"/>
            <w:hideMark/>
          </w:tcPr>
          <w:p w14:paraId="1A96DF36" w14:textId="77777777" w:rsidR="00EB6B88" w:rsidRPr="00EB6B88" w:rsidRDefault="00EB6B88" w:rsidP="00EB6B88">
            <w:pPr>
              <w:jc w:val="center"/>
              <w:rPr>
                <w:color w:val="000000"/>
                <w:sz w:val="16"/>
                <w:szCs w:val="16"/>
              </w:rPr>
            </w:pPr>
            <w:r w:rsidRPr="00EB6B88">
              <w:rPr>
                <w:color w:val="000000"/>
                <w:sz w:val="16"/>
                <w:szCs w:val="16"/>
              </w:rPr>
              <w:t>L_К\КТ\0001</w:t>
            </w:r>
          </w:p>
        </w:tc>
        <w:tc>
          <w:tcPr>
            <w:tcW w:w="1134" w:type="dxa"/>
            <w:shd w:val="clear" w:color="000000" w:fill="FFFFFF"/>
            <w:tcMar>
              <w:left w:w="28" w:type="dxa"/>
              <w:right w:w="28" w:type="dxa"/>
            </w:tcMar>
            <w:vAlign w:val="center"/>
            <w:hideMark/>
          </w:tcPr>
          <w:p w14:paraId="28FDE0D4" w14:textId="77777777" w:rsidR="00EB6B88" w:rsidRPr="00EB6B88" w:rsidRDefault="00EB6B88" w:rsidP="00EB6B88">
            <w:pPr>
              <w:jc w:val="center"/>
              <w:rPr>
                <w:color w:val="000000"/>
                <w:sz w:val="16"/>
                <w:szCs w:val="16"/>
              </w:rPr>
            </w:pPr>
            <w:r w:rsidRPr="00EB6B88">
              <w:rPr>
                <w:color w:val="000000"/>
                <w:sz w:val="16"/>
                <w:szCs w:val="16"/>
              </w:rPr>
              <w:t>0,124</w:t>
            </w:r>
          </w:p>
        </w:tc>
        <w:tc>
          <w:tcPr>
            <w:tcW w:w="1276" w:type="dxa"/>
            <w:shd w:val="clear" w:color="000000" w:fill="FFFFFF"/>
            <w:tcMar>
              <w:left w:w="28" w:type="dxa"/>
              <w:right w:w="28" w:type="dxa"/>
            </w:tcMar>
            <w:vAlign w:val="center"/>
            <w:hideMark/>
          </w:tcPr>
          <w:p w14:paraId="2EA6E00F" w14:textId="77777777" w:rsidR="00EB6B88" w:rsidRPr="00EB6B88" w:rsidRDefault="00EB6B88" w:rsidP="00EB6B88">
            <w:pPr>
              <w:jc w:val="center"/>
              <w:rPr>
                <w:color w:val="000000"/>
                <w:sz w:val="16"/>
                <w:szCs w:val="16"/>
              </w:rPr>
            </w:pPr>
            <w:r w:rsidRPr="00EB6B88">
              <w:rPr>
                <w:color w:val="000000"/>
                <w:sz w:val="16"/>
                <w:szCs w:val="16"/>
              </w:rPr>
              <w:t>0,124</w:t>
            </w:r>
          </w:p>
        </w:tc>
        <w:tc>
          <w:tcPr>
            <w:tcW w:w="1134" w:type="dxa"/>
            <w:shd w:val="clear" w:color="auto" w:fill="auto"/>
            <w:tcMar>
              <w:left w:w="28" w:type="dxa"/>
              <w:right w:w="28" w:type="dxa"/>
            </w:tcMar>
            <w:vAlign w:val="center"/>
            <w:hideMark/>
          </w:tcPr>
          <w:p w14:paraId="52EE7E6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27354C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A3CE22" w14:textId="77777777" w:rsidTr="00C51C85">
        <w:trPr>
          <w:trHeight w:val="20"/>
        </w:trPr>
        <w:tc>
          <w:tcPr>
            <w:tcW w:w="3539" w:type="dxa"/>
            <w:shd w:val="clear" w:color="auto" w:fill="auto"/>
            <w:tcMar>
              <w:left w:w="28" w:type="dxa"/>
              <w:right w:w="28" w:type="dxa"/>
            </w:tcMar>
            <w:vAlign w:val="center"/>
            <w:hideMark/>
          </w:tcPr>
          <w:p w14:paraId="13DAB7D6"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48CB4F34"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\А\0009</w:t>
            </w:r>
          </w:p>
        </w:tc>
        <w:tc>
          <w:tcPr>
            <w:tcW w:w="1134" w:type="dxa"/>
            <w:shd w:val="clear" w:color="000000" w:fill="FFFFFF"/>
            <w:tcMar>
              <w:left w:w="28" w:type="dxa"/>
              <w:right w:w="28" w:type="dxa"/>
            </w:tcMar>
            <w:vAlign w:val="center"/>
            <w:hideMark/>
          </w:tcPr>
          <w:p w14:paraId="3AAA5C27"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349E0AFA"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2E17E54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5C2863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A9D7314" w14:textId="77777777" w:rsidTr="00C51C85">
        <w:trPr>
          <w:trHeight w:val="20"/>
        </w:trPr>
        <w:tc>
          <w:tcPr>
            <w:tcW w:w="3539" w:type="dxa"/>
            <w:shd w:val="clear" w:color="auto" w:fill="auto"/>
            <w:tcMar>
              <w:left w:w="28" w:type="dxa"/>
              <w:right w:w="28" w:type="dxa"/>
            </w:tcMar>
            <w:vAlign w:val="center"/>
            <w:hideMark/>
          </w:tcPr>
          <w:p w14:paraId="1127EC9C" w14:textId="77777777" w:rsidR="00EB6B88" w:rsidRPr="00EB6B88" w:rsidRDefault="00EB6B88" w:rsidP="00EB6B88">
            <w:pPr>
              <w:rPr>
                <w:color w:val="000000"/>
                <w:sz w:val="16"/>
                <w:szCs w:val="16"/>
              </w:rPr>
            </w:pPr>
            <w:r w:rsidRPr="00EB6B88">
              <w:rPr>
                <w:color w:val="000000"/>
                <w:sz w:val="16"/>
                <w:szCs w:val="16"/>
              </w:rPr>
              <w:t>Передвижная мастерская на полноприводном шасси</w:t>
            </w:r>
          </w:p>
        </w:tc>
        <w:tc>
          <w:tcPr>
            <w:tcW w:w="1559" w:type="dxa"/>
            <w:shd w:val="clear" w:color="000000" w:fill="FFFFFF"/>
            <w:tcMar>
              <w:left w:w="28" w:type="dxa"/>
              <w:right w:w="28" w:type="dxa"/>
            </w:tcMar>
            <w:vAlign w:val="center"/>
            <w:hideMark/>
          </w:tcPr>
          <w:p w14:paraId="43ACD2B2"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\А\0012</w:t>
            </w:r>
          </w:p>
        </w:tc>
        <w:tc>
          <w:tcPr>
            <w:tcW w:w="1134" w:type="dxa"/>
            <w:shd w:val="clear" w:color="000000" w:fill="FFFFFF"/>
            <w:tcMar>
              <w:left w:w="28" w:type="dxa"/>
              <w:right w:w="28" w:type="dxa"/>
            </w:tcMar>
            <w:vAlign w:val="center"/>
            <w:hideMark/>
          </w:tcPr>
          <w:p w14:paraId="581BCF14" w14:textId="77777777" w:rsidR="00EB6B88" w:rsidRPr="00EB6B88" w:rsidRDefault="00EB6B88" w:rsidP="00EB6B88">
            <w:pPr>
              <w:jc w:val="center"/>
              <w:rPr>
                <w:color w:val="000000"/>
                <w:sz w:val="16"/>
                <w:szCs w:val="16"/>
              </w:rPr>
            </w:pPr>
            <w:r w:rsidRPr="00EB6B88">
              <w:rPr>
                <w:color w:val="000000"/>
                <w:sz w:val="16"/>
                <w:szCs w:val="16"/>
              </w:rPr>
              <w:t>2,796</w:t>
            </w:r>
          </w:p>
        </w:tc>
        <w:tc>
          <w:tcPr>
            <w:tcW w:w="1276" w:type="dxa"/>
            <w:shd w:val="clear" w:color="000000" w:fill="FFFFFF"/>
            <w:tcMar>
              <w:left w:w="28" w:type="dxa"/>
              <w:right w:w="28" w:type="dxa"/>
            </w:tcMar>
            <w:vAlign w:val="center"/>
            <w:hideMark/>
          </w:tcPr>
          <w:p w14:paraId="3DE418FE" w14:textId="77777777" w:rsidR="00EB6B88" w:rsidRPr="00EB6B88" w:rsidRDefault="00EB6B88" w:rsidP="00EB6B88">
            <w:pPr>
              <w:jc w:val="center"/>
              <w:rPr>
                <w:color w:val="000000"/>
                <w:sz w:val="16"/>
                <w:szCs w:val="16"/>
              </w:rPr>
            </w:pPr>
            <w:r w:rsidRPr="00EB6B88">
              <w:rPr>
                <w:color w:val="000000"/>
                <w:sz w:val="16"/>
                <w:szCs w:val="16"/>
              </w:rPr>
              <w:t>2,796</w:t>
            </w:r>
          </w:p>
        </w:tc>
        <w:tc>
          <w:tcPr>
            <w:tcW w:w="1134" w:type="dxa"/>
            <w:shd w:val="clear" w:color="auto" w:fill="auto"/>
            <w:tcMar>
              <w:left w:w="28" w:type="dxa"/>
              <w:right w:w="28" w:type="dxa"/>
            </w:tcMar>
            <w:vAlign w:val="center"/>
            <w:hideMark/>
          </w:tcPr>
          <w:p w14:paraId="729FA33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46224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E2F0FA" w14:textId="77777777" w:rsidTr="00C51C85">
        <w:trPr>
          <w:trHeight w:val="20"/>
        </w:trPr>
        <w:tc>
          <w:tcPr>
            <w:tcW w:w="3539" w:type="dxa"/>
            <w:shd w:val="clear" w:color="auto" w:fill="auto"/>
            <w:tcMar>
              <w:left w:w="28" w:type="dxa"/>
              <w:right w:w="28" w:type="dxa"/>
            </w:tcMar>
            <w:vAlign w:val="center"/>
            <w:hideMark/>
          </w:tcPr>
          <w:p w14:paraId="7554A127" w14:textId="77777777" w:rsidR="00EB6B88" w:rsidRPr="00EB6B88" w:rsidRDefault="00EB6B88" w:rsidP="00EB6B88">
            <w:pPr>
              <w:rPr>
                <w:color w:val="000000"/>
                <w:sz w:val="16"/>
                <w:szCs w:val="16"/>
              </w:rPr>
            </w:pPr>
            <w:r w:rsidRPr="00EB6B88">
              <w:rPr>
                <w:color w:val="000000"/>
                <w:sz w:val="16"/>
                <w:szCs w:val="16"/>
              </w:rPr>
              <w:t>Приобретение газоанализатора</w:t>
            </w:r>
          </w:p>
        </w:tc>
        <w:tc>
          <w:tcPr>
            <w:tcW w:w="1559" w:type="dxa"/>
            <w:shd w:val="clear" w:color="000000" w:fill="FFFFFF"/>
            <w:tcMar>
              <w:left w:w="28" w:type="dxa"/>
              <w:right w:w="28" w:type="dxa"/>
            </w:tcMar>
            <w:vAlign w:val="center"/>
            <w:hideMark/>
          </w:tcPr>
          <w:p w14:paraId="4AB73BAB" w14:textId="77777777" w:rsidR="00EB6B88" w:rsidRPr="00EB6B88" w:rsidRDefault="00EB6B88" w:rsidP="00EB6B88">
            <w:pPr>
              <w:jc w:val="center"/>
              <w:rPr>
                <w:color w:val="000000"/>
                <w:sz w:val="16"/>
                <w:szCs w:val="16"/>
              </w:rPr>
            </w:pPr>
            <w:proofErr w:type="spellStart"/>
            <w:r w:rsidRPr="00EB6B88">
              <w:rPr>
                <w:color w:val="000000"/>
                <w:sz w:val="16"/>
                <w:szCs w:val="16"/>
              </w:rPr>
              <w:t>L_Кис</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7278FB8A" w14:textId="77777777" w:rsidR="00EB6B88" w:rsidRPr="00EB6B88" w:rsidRDefault="00EB6B88" w:rsidP="00EB6B88">
            <w:pPr>
              <w:jc w:val="center"/>
              <w:rPr>
                <w:color w:val="000000"/>
                <w:sz w:val="16"/>
                <w:szCs w:val="16"/>
              </w:rPr>
            </w:pPr>
            <w:r w:rsidRPr="00EB6B88">
              <w:rPr>
                <w:color w:val="000000"/>
                <w:sz w:val="16"/>
                <w:szCs w:val="16"/>
              </w:rPr>
              <w:t>0,068</w:t>
            </w:r>
          </w:p>
        </w:tc>
        <w:tc>
          <w:tcPr>
            <w:tcW w:w="1276" w:type="dxa"/>
            <w:shd w:val="clear" w:color="000000" w:fill="FFFFFF"/>
            <w:tcMar>
              <w:left w:w="28" w:type="dxa"/>
              <w:right w:w="28" w:type="dxa"/>
            </w:tcMar>
            <w:vAlign w:val="center"/>
            <w:hideMark/>
          </w:tcPr>
          <w:p w14:paraId="2656D6F8" w14:textId="77777777" w:rsidR="00EB6B88" w:rsidRPr="00EB6B88" w:rsidRDefault="00EB6B88" w:rsidP="00EB6B88">
            <w:pPr>
              <w:jc w:val="center"/>
              <w:rPr>
                <w:color w:val="000000"/>
                <w:sz w:val="16"/>
                <w:szCs w:val="16"/>
              </w:rPr>
            </w:pPr>
            <w:r w:rsidRPr="00EB6B88">
              <w:rPr>
                <w:color w:val="000000"/>
                <w:sz w:val="16"/>
                <w:szCs w:val="16"/>
              </w:rPr>
              <w:t>0,068</w:t>
            </w:r>
          </w:p>
        </w:tc>
        <w:tc>
          <w:tcPr>
            <w:tcW w:w="1134" w:type="dxa"/>
            <w:shd w:val="clear" w:color="auto" w:fill="auto"/>
            <w:tcMar>
              <w:left w:w="28" w:type="dxa"/>
              <w:right w:w="28" w:type="dxa"/>
            </w:tcMar>
            <w:vAlign w:val="center"/>
            <w:hideMark/>
          </w:tcPr>
          <w:p w14:paraId="6C81A90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3F6A6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371A62" w14:textId="77777777" w:rsidTr="00C51C85">
        <w:trPr>
          <w:trHeight w:val="20"/>
        </w:trPr>
        <w:tc>
          <w:tcPr>
            <w:tcW w:w="3539" w:type="dxa"/>
            <w:shd w:val="clear" w:color="auto" w:fill="auto"/>
            <w:tcMar>
              <w:left w:w="28" w:type="dxa"/>
              <w:right w:w="28" w:type="dxa"/>
            </w:tcMar>
            <w:vAlign w:val="center"/>
            <w:hideMark/>
          </w:tcPr>
          <w:p w14:paraId="194379B2" w14:textId="77777777" w:rsidR="00EB6B88" w:rsidRPr="00EB6B88" w:rsidRDefault="00EB6B88" w:rsidP="00EB6B88">
            <w:pPr>
              <w:rPr>
                <w:color w:val="000000"/>
                <w:sz w:val="16"/>
                <w:szCs w:val="16"/>
              </w:rPr>
            </w:pPr>
            <w:r w:rsidRPr="00EB6B88">
              <w:rPr>
                <w:color w:val="000000"/>
                <w:sz w:val="16"/>
                <w:szCs w:val="16"/>
              </w:rPr>
              <w:t>Пожарная сигнализация по адресу: г. Киселевск, ул. Краснобродская, 7</w:t>
            </w:r>
          </w:p>
        </w:tc>
        <w:tc>
          <w:tcPr>
            <w:tcW w:w="1559" w:type="dxa"/>
            <w:shd w:val="clear" w:color="000000" w:fill="FFFFFF"/>
            <w:tcMar>
              <w:left w:w="28" w:type="dxa"/>
              <w:right w:w="28" w:type="dxa"/>
            </w:tcMar>
            <w:vAlign w:val="center"/>
            <w:hideMark/>
          </w:tcPr>
          <w:p w14:paraId="4CA05118"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\ПОС\0002</w:t>
            </w:r>
          </w:p>
        </w:tc>
        <w:tc>
          <w:tcPr>
            <w:tcW w:w="1134" w:type="dxa"/>
            <w:shd w:val="clear" w:color="000000" w:fill="FFFFFF"/>
            <w:tcMar>
              <w:left w:w="28" w:type="dxa"/>
              <w:right w:w="28" w:type="dxa"/>
            </w:tcMar>
            <w:vAlign w:val="center"/>
            <w:hideMark/>
          </w:tcPr>
          <w:p w14:paraId="3D53DEBC" w14:textId="77777777" w:rsidR="00EB6B88" w:rsidRPr="00EB6B88" w:rsidRDefault="00EB6B88" w:rsidP="00EB6B88">
            <w:pPr>
              <w:jc w:val="center"/>
              <w:rPr>
                <w:color w:val="000000"/>
                <w:sz w:val="16"/>
                <w:szCs w:val="16"/>
              </w:rPr>
            </w:pPr>
            <w:r w:rsidRPr="00EB6B88">
              <w:rPr>
                <w:color w:val="000000"/>
                <w:sz w:val="16"/>
                <w:szCs w:val="16"/>
              </w:rPr>
              <w:t>0,480</w:t>
            </w:r>
          </w:p>
        </w:tc>
        <w:tc>
          <w:tcPr>
            <w:tcW w:w="1276" w:type="dxa"/>
            <w:shd w:val="clear" w:color="000000" w:fill="FFFFFF"/>
            <w:tcMar>
              <w:left w:w="28" w:type="dxa"/>
              <w:right w:w="28" w:type="dxa"/>
            </w:tcMar>
            <w:vAlign w:val="center"/>
            <w:hideMark/>
          </w:tcPr>
          <w:p w14:paraId="5594A40B" w14:textId="77777777" w:rsidR="00EB6B88" w:rsidRPr="00EB6B88" w:rsidRDefault="00EB6B88" w:rsidP="00EB6B88">
            <w:pPr>
              <w:jc w:val="center"/>
              <w:rPr>
                <w:color w:val="000000"/>
                <w:sz w:val="16"/>
                <w:szCs w:val="16"/>
              </w:rPr>
            </w:pPr>
            <w:r w:rsidRPr="00EB6B88">
              <w:rPr>
                <w:color w:val="000000"/>
                <w:sz w:val="16"/>
                <w:szCs w:val="16"/>
              </w:rPr>
              <w:t>0,497</w:t>
            </w:r>
          </w:p>
        </w:tc>
        <w:tc>
          <w:tcPr>
            <w:tcW w:w="1134" w:type="dxa"/>
            <w:shd w:val="clear" w:color="auto" w:fill="auto"/>
            <w:tcMar>
              <w:left w:w="28" w:type="dxa"/>
              <w:right w:w="28" w:type="dxa"/>
            </w:tcMar>
            <w:vAlign w:val="center"/>
            <w:hideMark/>
          </w:tcPr>
          <w:p w14:paraId="42661A5B" w14:textId="77777777" w:rsidR="00EB6B88" w:rsidRPr="00EB6B88" w:rsidRDefault="00EB6B88" w:rsidP="00EB6B88">
            <w:pPr>
              <w:jc w:val="center"/>
              <w:rPr>
                <w:color w:val="000000"/>
                <w:sz w:val="16"/>
                <w:szCs w:val="16"/>
              </w:rPr>
            </w:pPr>
            <w:r w:rsidRPr="00EB6B88">
              <w:rPr>
                <w:color w:val="000000"/>
                <w:sz w:val="16"/>
                <w:szCs w:val="16"/>
              </w:rPr>
              <w:t>3,088</w:t>
            </w:r>
          </w:p>
        </w:tc>
        <w:tc>
          <w:tcPr>
            <w:tcW w:w="1269" w:type="dxa"/>
            <w:shd w:val="clear" w:color="auto" w:fill="auto"/>
            <w:tcMar>
              <w:left w:w="28" w:type="dxa"/>
              <w:right w:w="28" w:type="dxa"/>
            </w:tcMar>
            <w:vAlign w:val="center"/>
            <w:hideMark/>
          </w:tcPr>
          <w:p w14:paraId="620DDF29" w14:textId="77777777" w:rsidR="00EB6B88" w:rsidRPr="00EB6B88" w:rsidRDefault="00EB6B88" w:rsidP="00EB6B88">
            <w:pPr>
              <w:jc w:val="center"/>
              <w:rPr>
                <w:color w:val="000000"/>
                <w:sz w:val="16"/>
                <w:szCs w:val="16"/>
              </w:rPr>
            </w:pPr>
            <w:r w:rsidRPr="00EB6B88">
              <w:rPr>
                <w:color w:val="000000"/>
                <w:sz w:val="16"/>
                <w:szCs w:val="16"/>
              </w:rPr>
              <w:t>1,665</w:t>
            </w:r>
          </w:p>
        </w:tc>
      </w:tr>
      <w:tr w:rsidR="00EB6B88" w:rsidRPr="00EB6B88" w14:paraId="462191AE" w14:textId="77777777" w:rsidTr="00C51C85">
        <w:trPr>
          <w:trHeight w:val="20"/>
        </w:trPr>
        <w:tc>
          <w:tcPr>
            <w:tcW w:w="3539" w:type="dxa"/>
            <w:shd w:val="clear" w:color="auto" w:fill="auto"/>
            <w:tcMar>
              <w:left w:w="28" w:type="dxa"/>
              <w:right w:w="28" w:type="dxa"/>
            </w:tcMar>
            <w:vAlign w:val="center"/>
            <w:hideMark/>
          </w:tcPr>
          <w:p w14:paraId="61FC106B" w14:textId="77777777" w:rsidR="00EB6B88" w:rsidRPr="00EB6B88" w:rsidRDefault="00EB6B88" w:rsidP="00EB6B88">
            <w:pPr>
              <w:rPr>
                <w:color w:val="000000"/>
                <w:sz w:val="16"/>
                <w:szCs w:val="16"/>
              </w:rPr>
            </w:pPr>
            <w:r w:rsidRPr="00EB6B88">
              <w:rPr>
                <w:color w:val="000000"/>
                <w:sz w:val="16"/>
                <w:szCs w:val="16"/>
              </w:rPr>
              <w:t xml:space="preserve">Покупка сварочного аппарата оптоволокна </w:t>
            </w:r>
          </w:p>
        </w:tc>
        <w:tc>
          <w:tcPr>
            <w:tcW w:w="1559" w:type="dxa"/>
            <w:shd w:val="clear" w:color="000000" w:fill="FFFFFF"/>
            <w:tcMar>
              <w:left w:w="28" w:type="dxa"/>
              <w:right w:w="28" w:type="dxa"/>
            </w:tcMar>
            <w:vAlign w:val="center"/>
            <w:hideMark/>
          </w:tcPr>
          <w:p w14:paraId="1E0ECB84"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\П\0022</w:t>
            </w:r>
          </w:p>
        </w:tc>
        <w:tc>
          <w:tcPr>
            <w:tcW w:w="1134" w:type="dxa"/>
            <w:shd w:val="clear" w:color="000000" w:fill="FFFFFF"/>
            <w:tcMar>
              <w:left w:w="28" w:type="dxa"/>
              <w:right w:w="28" w:type="dxa"/>
            </w:tcMar>
            <w:vAlign w:val="center"/>
            <w:hideMark/>
          </w:tcPr>
          <w:p w14:paraId="38A236FC" w14:textId="77777777" w:rsidR="00EB6B88" w:rsidRPr="00EB6B88" w:rsidRDefault="00EB6B88" w:rsidP="00EB6B88">
            <w:pPr>
              <w:jc w:val="center"/>
              <w:rPr>
                <w:color w:val="000000"/>
                <w:sz w:val="16"/>
                <w:szCs w:val="16"/>
              </w:rPr>
            </w:pPr>
            <w:r w:rsidRPr="00EB6B88">
              <w:rPr>
                <w:color w:val="000000"/>
                <w:sz w:val="16"/>
                <w:szCs w:val="16"/>
              </w:rPr>
              <w:t>0,302</w:t>
            </w:r>
          </w:p>
        </w:tc>
        <w:tc>
          <w:tcPr>
            <w:tcW w:w="1276" w:type="dxa"/>
            <w:shd w:val="clear" w:color="000000" w:fill="FFFFFF"/>
            <w:tcMar>
              <w:left w:w="28" w:type="dxa"/>
              <w:right w:w="28" w:type="dxa"/>
            </w:tcMar>
            <w:vAlign w:val="center"/>
            <w:hideMark/>
          </w:tcPr>
          <w:p w14:paraId="4224259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FC29C4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F1E66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EAE3664" w14:textId="77777777" w:rsidTr="00C51C85">
        <w:trPr>
          <w:trHeight w:val="20"/>
        </w:trPr>
        <w:tc>
          <w:tcPr>
            <w:tcW w:w="3539" w:type="dxa"/>
            <w:shd w:val="clear" w:color="auto" w:fill="auto"/>
            <w:tcMar>
              <w:left w:w="28" w:type="dxa"/>
              <w:right w:w="28" w:type="dxa"/>
            </w:tcMar>
            <w:vAlign w:val="center"/>
            <w:hideMark/>
          </w:tcPr>
          <w:p w14:paraId="10DE8EE4" w14:textId="77777777" w:rsidR="00EB6B88" w:rsidRPr="00EB6B88" w:rsidRDefault="00EB6B88" w:rsidP="00EB6B88">
            <w:pPr>
              <w:rPr>
                <w:color w:val="000000"/>
                <w:sz w:val="16"/>
                <w:szCs w:val="16"/>
              </w:rPr>
            </w:pPr>
            <w:r w:rsidRPr="00EB6B88">
              <w:rPr>
                <w:color w:val="000000"/>
                <w:sz w:val="16"/>
                <w:szCs w:val="16"/>
              </w:rPr>
              <w:t xml:space="preserve">Покупка оптического рефлектометра </w:t>
            </w:r>
          </w:p>
        </w:tc>
        <w:tc>
          <w:tcPr>
            <w:tcW w:w="1559" w:type="dxa"/>
            <w:shd w:val="clear" w:color="000000" w:fill="FFFFFF"/>
            <w:tcMar>
              <w:left w:w="28" w:type="dxa"/>
              <w:right w:w="28" w:type="dxa"/>
            </w:tcMar>
            <w:vAlign w:val="center"/>
            <w:hideMark/>
          </w:tcPr>
          <w:p w14:paraId="451C69AA"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\П\0023</w:t>
            </w:r>
          </w:p>
        </w:tc>
        <w:tc>
          <w:tcPr>
            <w:tcW w:w="1134" w:type="dxa"/>
            <w:shd w:val="clear" w:color="000000" w:fill="FFFFFF"/>
            <w:tcMar>
              <w:left w:w="28" w:type="dxa"/>
              <w:right w:w="28" w:type="dxa"/>
            </w:tcMar>
            <w:vAlign w:val="center"/>
            <w:hideMark/>
          </w:tcPr>
          <w:p w14:paraId="6E0E785F" w14:textId="77777777" w:rsidR="00EB6B88" w:rsidRPr="00EB6B88" w:rsidRDefault="00EB6B88" w:rsidP="00EB6B88">
            <w:pPr>
              <w:jc w:val="center"/>
              <w:rPr>
                <w:color w:val="000000"/>
                <w:sz w:val="16"/>
                <w:szCs w:val="16"/>
              </w:rPr>
            </w:pPr>
            <w:r w:rsidRPr="00EB6B88">
              <w:rPr>
                <w:color w:val="000000"/>
                <w:sz w:val="16"/>
                <w:szCs w:val="16"/>
              </w:rPr>
              <w:t>0,319</w:t>
            </w:r>
          </w:p>
        </w:tc>
        <w:tc>
          <w:tcPr>
            <w:tcW w:w="1276" w:type="dxa"/>
            <w:shd w:val="clear" w:color="000000" w:fill="FFFFFF"/>
            <w:tcMar>
              <w:left w:w="28" w:type="dxa"/>
              <w:right w:w="28" w:type="dxa"/>
            </w:tcMar>
            <w:vAlign w:val="center"/>
            <w:hideMark/>
          </w:tcPr>
          <w:p w14:paraId="3C2CB7A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8DF46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2E60DD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A1307D" w14:textId="77777777" w:rsidTr="00C51C85">
        <w:trPr>
          <w:trHeight w:val="20"/>
        </w:trPr>
        <w:tc>
          <w:tcPr>
            <w:tcW w:w="3539" w:type="dxa"/>
            <w:shd w:val="clear" w:color="auto" w:fill="auto"/>
            <w:tcMar>
              <w:left w:w="28" w:type="dxa"/>
              <w:right w:w="28" w:type="dxa"/>
            </w:tcMar>
            <w:vAlign w:val="center"/>
            <w:hideMark/>
          </w:tcPr>
          <w:p w14:paraId="5C697E22" w14:textId="77777777" w:rsidR="00EB6B88" w:rsidRPr="00EB6B88" w:rsidRDefault="00EB6B88" w:rsidP="00EB6B88">
            <w:pPr>
              <w:rPr>
                <w:color w:val="000000"/>
                <w:sz w:val="16"/>
                <w:szCs w:val="16"/>
              </w:rPr>
            </w:pPr>
            <w:r w:rsidRPr="00EB6B88">
              <w:rPr>
                <w:color w:val="000000"/>
                <w:sz w:val="16"/>
                <w:szCs w:val="16"/>
              </w:rPr>
              <w:t>Покупка набор инструментов для монтажа оптического кабеля в кейсе</w:t>
            </w:r>
          </w:p>
        </w:tc>
        <w:tc>
          <w:tcPr>
            <w:tcW w:w="1559" w:type="dxa"/>
            <w:shd w:val="clear" w:color="000000" w:fill="FFFFFF"/>
            <w:tcMar>
              <w:left w:w="28" w:type="dxa"/>
              <w:right w:w="28" w:type="dxa"/>
            </w:tcMar>
            <w:vAlign w:val="center"/>
            <w:hideMark/>
          </w:tcPr>
          <w:p w14:paraId="5618B617"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\П\0024</w:t>
            </w:r>
          </w:p>
        </w:tc>
        <w:tc>
          <w:tcPr>
            <w:tcW w:w="1134" w:type="dxa"/>
            <w:shd w:val="clear" w:color="000000" w:fill="FFFFFF"/>
            <w:tcMar>
              <w:left w:w="28" w:type="dxa"/>
              <w:right w:w="28" w:type="dxa"/>
            </w:tcMar>
            <w:vAlign w:val="center"/>
            <w:hideMark/>
          </w:tcPr>
          <w:p w14:paraId="0D0E8519" w14:textId="77777777" w:rsidR="00EB6B88" w:rsidRPr="00EB6B88" w:rsidRDefault="00EB6B88" w:rsidP="00EB6B88">
            <w:pPr>
              <w:jc w:val="center"/>
              <w:rPr>
                <w:color w:val="000000"/>
                <w:sz w:val="16"/>
                <w:szCs w:val="16"/>
              </w:rPr>
            </w:pPr>
            <w:r w:rsidRPr="00EB6B88">
              <w:rPr>
                <w:color w:val="000000"/>
                <w:sz w:val="16"/>
                <w:szCs w:val="16"/>
              </w:rPr>
              <w:t>0,046</w:t>
            </w:r>
          </w:p>
        </w:tc>
        <w:tc>
          <w:tcPr>
            <w:tcW w:w="1276" w:type="dxa"/>
            <w:shd w:val="clear" w:color="000000" w:fill="FFFFFF"/>
            <w:tcMar>
              <w:left w:w="28" w:type="dxa"/>
              <w:right w:w="28" w:type="dxa"/>
            </w:tcMar>
            <w:vAlign w:val="center"/>
            <w:hideMark/>
          </w:tcPr>
          <w:p w14:paraId="0114C36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9956E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9A6D75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6463278" w14:textId="77777777" w:rsidTr="00C51C85">
        <w:trPr>
          <w:trHeight w:val="20"/>
        </w:trPr>
        <w:tc>
          <w:tcPr>
            <w:tcW w:w="3539" w:type="dxa"/>
            <w:shd w:val="clear" w:color="auto" w:fill="auto"/>
            <w:tcMar>
              <w:left w:w="28" w:type="dxa"/>
              <w:right w:w="28" w:type="dxa"/>
            </w:tcMar>
            <w:vAlign w:val="center"/>
            <w:hideMark/>
          </w:tcPr>
          <w:p w14:paraId="72CE0CD0" w14:textId="77777777" w:rsidR="00EB6B88" w:rsidRPr="00EB6B88" w:rsidRDefault="00EB6B88" w:rsidP="00EB6B88">
            <w:pPr>
              <w:rPr>
                <w:color w:val="000000"/>
                <w:sz w:val="16"/>
                <w:szCs w:val="16"/>
              </w:rPr>
            </w:pPr>
            <w:r w:rsidRPr="00EB6B88">
              <w:rPr>
                <w:color w:val="000000"/>
                <w:sz w:val="16"/>
                <w:szCs w:val="16"/>
              </w:rPr>
              <w:t>Стек коммутаторов</w:t>
            </w:r>
          </w:p>
        </w:tc>
        <w:tc>
          <w:tcPr>
            <w:tcW w:w="1559" w:type="dxa"/>
            <w:shd w:val="clear" w:color="000000" w:fill="FFFFFF"/>
            <w:tcMar>
              <w:left w:w="28" w:type="dxa"/>
              <w:right w:w="28" w:type="dxa"/>
            </w:tcMar>
            <w:vAlign w:val="center"/>
            <w:hideMark/>
          </w:tcPr>
          <w:p w14:paraId="65CE8CDC"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\КТ\0004</w:t>
            </w:r>
          </w:p>
        </w:tc>
        <w:tc>
          <w:tcPr>
            <w:tcW w:w="1134" w:type="dxa"/>
            <w:shd w:val="clear" w:color="000000" w:fill="FFFFFF"/>
            <w:tcMar>
              <w:left w:w="28" w:type="dxa"/>
              <w:right w:w="28" w:type="dxa"/>
            </w:tcMar>
            <w:vAlign w:val="center"/>
            <w:hideMark/>
          </w:tcPr>
          <w:p w14:paraId="3FFEB328" w14:textId="77777777" w:rsidR="00EB6B88" w:rsidRPr="00EB6B88" w:rsidRDefault="00EB6B88" w:rsidP="00EB6B88">
            <w:pPr>
              <w:jc w:val="center"/>
              <w:rPr>
                <w:color w:val="000000"/>
                <w:sz w:val="16"/>
                <w:szCs w:val="16"/>
              </w:rPr>
            </w:pPr>
            <w:r w:rsidRPr="00EB6B88">
              <w:rPr>
                <w:color w:val="000000"/>
                <w:sz w:val="16"/>
                <w:szCs w:val="16"/>
              </w:rPr>
              <w:t>0,112</w:t>
            </w:r>
          </w:p>
        </w:tc>
        <w:tc>
          <w:tcPr>
            <w:tcW w:w="1276" w:type="dxa"/>
            <w:shd w:val="clear" w:color="000000" w:fill="FFFFFF"/>
            <w:tcMar>
              <w:left w:w="28" w:type="dxa"/>
              <w:right w:w="28" w:type="dxa"/>
            </w:tcMar>
            <w:vAlign w:val="center"/>
            <w:hideMark/>
          </w:tcPr>
          <w:p w14:paraId="292BDA3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25EBA1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16870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D3FD831" w14:textId="77777777" w:rsidTr="00C51C85">
        <w:trPr>
          <w:trHeight w:val="20"/>
        </w:trPr>
        <w:tc>
          <w:tcPr>
            <w:tcW w:w="3539" w:type="dxa"/>
            <w:shd w:val="clear" w:color="auto" w:fill="auto"/>
            <w:tcMar>
              <w:left w:w="28" w:type="dxa"/>
              <w:right w:w="28" w:type="dxa"/>
            </w:tcMar>
            <w:vAlign w:val="center"/>
            <w:hideMark/>
          </w:tcPr>
          <w:p w14:paraId="1E0AD7CC"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21057B69"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\КТ\0001</w:t>
            </w:r>
          </w:p>
        </w:tc>
        <w:tc>
          <w:tcPr>
            <w:tcW w:w="1134" w:type="dxa"/>
            <w:shd w:val="clear" w:color="000000" w:fill="FFFFFF"/>
            <w:tcMar>
              <w:left w:w="28" w:type="dxa"/>
              <w:right w:w="28" w:type="dxa"/>
            </w:tcMar>
            <w:vAlign w:val="center"/>
            <w:hideMark/>
          </w:tcPr>
          <w:p w14:paraId="6A5C3DDD" w14:textId="77777777" w:rsidR="00EB6B88" w:rsidRPr="00EB6B88" w:rsidRDefault="00EB6B88" w:rsidP="00EB6B88">
            <w:pPr>
              <w:jc w:val="center"/>
              <w:rPr>
                <w:color w:val="000000"/>
                <w:sz w:val="16"/>
                <w:szCs w:val="16"/>
              </w:rPr>
            </w:pPr>
            <w:r w:rsidRPr="00EB6B88">
              <w:rPr>
                <w:color w:val="000000"/>
                <w:sz w:val="16"/>
                <w:szCs w:val="16"/>
              </w:rPr>
              <w:t>0,221</w:t>
            </w:r>
          </w:p>
        </w:tc>
        <w:tc>
          <w:tcPr>
            <w:tcW w:w="1276" w:type="dxa"/>
            <w:shd w:val="clear" w:color="000000" w:fill="FFFFFF"/>
            <w:tcMar>
              <w:left w:w="28" w:type="dxa"/>
              <w:right w:w="28" w:type="dxa"/>
            </w:tcMar>
            <w:vAlign w:val="center"/>
            <w:hideMark/>
          </w:tcPr>
          <w:p w14:paraId="6FBE358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F17771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241B16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40B0A3F" w14:textId="77777777" w:rsidTr="00C51C85">
        <w:trPr>
          <w:trHeight w:val="20"/>
        </w:trPr>
        <w:tc>
          <w:tcPr>
            <w:tcW w:w="3539" w:type="dxa"/>
            <w:shd w:val="clear" w:color="auto" w:fill="auto"/>
            <w:tcMar>
              <w:left w:w="28" w:type="dxa"/>
              <w:right w:w="28" w:type="dxa"/>
            </w:tcMar>
            <w:vAlign w:val="center"/>
            <w:hideMark/>
          </w:tcPr>
          <w:p w14:paraId="7555C1EA"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75FD2058" w14:textId="77777777" w:rsidR="00EB6B88" w:rsidRPr="00EB6B88" w:rsidRDefault="00EB6B88" w:rsidP="00EB6B88">
            <w:pPr>
              <w:jc w:val="center"/>
              <w:rPr>
                <w:color w:val="000000"/>
                <w:sz w:val="16"/>
                <w:szCs w:val="16"/>
              </w:rPr>
            </w:pPr>
            <w:r w:rsidRPr="00EB6B88">
              <w:rPr>
                <w:color w:val="000000"/>
                <w:sz w:val="16"/>
                <w:szCs w:val="16"/>
              </w:rPr>
              <w:t>J_М\А\0004</w:t>
            </w:r>
          </w:p>
        </w:tc>
        <w:tc>
          <w:tcPr>
            <w:tcW w:w="1134" w:type="dxa"/>
            <w:shd w:val="clear" w:color="000000" w:fill="FFFFFF"/>
            <w:tcMar>
              <w:left w:w="28" w:type="dxa"/>
              <w:right w:w="28" w:type="dxa"/>
            </w:tcMar>
            <w:vAlign w:val="center"/>
            <w:hideMark/>
          </w:tcPr>
          <w:p w14:paraId="0ACED75E"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3C28ED51"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092510C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E0229D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B1452D" w14:textId="77777777" w:rsidTr="00C51C85">
        <w:trPr>
          <w:trHeight w:val="20"/>
        </w:trPr>
        <w:tc>
          <w:tcPr>
            <w:tcW w:w="3539" w:type="dxa"/>
            <w:shd w:val="clear" w:color="auto" w:fill="auto"/>
            <w:tcMar>
              <w:left w:w="28" w:type="dxa"/>
              <w:right w:w="28" w:type="dxa"/>
            </w:tcMar>
            <w:vAlign w:val="center"/>
            <w:hideMark/>
          </w:tcPr>
          <w:p w14:paraId="1694EC21" w14:textId="77777777" w:rsidR="00EB6B88" w:rsidRPr="00EB6B88" w:rsidRDefault="00EB6B88" w:rsidP="00EB6B88">
            <w:pPr>
              <w:rPr>
                <w:color w:val="000000"/>
                <w:sz w:val="16"/>
                <w:szCs w:val="16"/>
              </w:rPr>
            </w:pPr>
            <w:r w:rsidRPr="00EB6B88">
              <w:rPr>
                <w:color w:val="000000"/>
                <w:sz w:val="16"/>
                <w:szCs w:val="16"/>
              </w:rPr>
              <w:t>АТС</w:t>
            </w:r>
          </w:p>
        </w:tc>
        <w:tc>
          <w:tcPr>
            <w:tcW w:w="1559" w:type="dxa"/>
            <w:shd w:val="clear" w:color="000000" w:fill="FFFFFF"/>
            <w:tcMar>
              <w:left w:w="28" w:type="dxa"/>
              <w:right w:w="28" w:type="dxa"/>
            </w:tcMar>
            <w:vAlign w:val="center"/>
            <w:hideMark/>
          </w:tcPr>
          <w:p w14:paraId="6A336E46" w14:textId="77777777" w:rsidR="00EB6B88" w:rsidRPr="00EB6B88" w:rsidRDefault="00EB6B88" w:rsidP="00EB6B88">
            <w:pPr>
              <w:jc w:val="center"/>
              <w:rPr>
                <w:color w:val="000000"/>
                <w:sz w:val="16"/>
                <w:szCs w:val="16"/>
              </w:rPr>
            </w:pPr>
            <w:r w:rsidRPr="00EB6B88">
              <w:rPr>
                <w:color w:val="000000"/>
                <w:sz w:val="16"/>
                <w:szCs w:val="16"/>
              </w:rPr>
              <w:t xml:space="preserve">J_М\СВ\0001 </w:t>
            </w:r>
          </w:p>
        </w:tc>
        <w:tc>
          <w:tcPr>
            <w:tcW w:w="1134" w:type="dxa"/>
            <w:shd w:val="clear" w:color="000000" w:fill="FFFFFF"/>
            <w:tcMar>
              <w:left w:w="28" w:type="dxa"/>
              <w:right w:w="28" w:type="dxa"/>
            </w:tcMar>
            <w:vAlign w:val="center"/>
            <w:hideMark/>
          </w:tcPr>
          <w:p w14:paraId="521A6DC9" w14:textId="77777777" w:rsidR="00EB6B88" w:rsidRPr="00EB6B88" w:rsidRDefault="00EB6B88" w:rsidP="00EB6B88">
            <w:pPr>
              <w:jc w:val="center"/>
              <w:rPr>
                <w:color w:val="000000"/>
                <w:sz w:val="16"/>
                <w:szCs w:val="16"/>
              </w:rPr>
            </w:pPr>
            <w:r w:rsidRPr="00EB6B88">
              <w:rPr>
                <w:color w:val="000000"/>
                <w:sz w:val="16"/>
                <w:szCs w:val="16"/>
              </w:rPr>
              <w:t>0,799</w:t>
            </w:r>
          </w:p>
        </w:tc>
        <w:tc>
          <w:tcPr>
            <w:tcW w:w="1276" w:type="dxa"/>
            <w:shd w:val="clear" w:color="000000" w:fill="FFFFFF"/>
            <w:tcMar>
              <w:left w:w="28" w:type="dxa"/>
              <w:right w:w="28" w:type="dxa"/>
            </w:tcMar>
            <w:vAlign w:val="center"/>
            <w:hideMark/>
          </w:tcPr>
          <w:p w14:paraId="5AF2A99C" w14:textId="77777777" w:rsidR="00EB6B88" w:rsidRPr="00EB6B88" w:rsidRDefault="00EB6B88" w:rsidP="00EB6B88">
            <w:pPr>
              <w:jc w:val="center"/>
              <w:rPr>
                <w:color w:val="000000"/>
                <w:sz w:val="16"/>
                <w:szCs w:val="16"/>
              </w:rPr>
            </w:pPr>
            <w:r w:rsidRPr="00EB6B88">
              <w:rPr>
                <w:color w:val="000000"/>
                <w:sz w:val="16"/>
                <w:szCs w:val="16"/>
              </w:rPr>
              <w:t>0,834</w:t>
            </w:r>
          </w:p>
        </w:tc>
        <w:tc>
          <w:tcPr>
            <w:tcW w:w="1134" w:type="dxa"/>
            <w:shd w:val="clear" w:color="auto" w:fill="auto"/>
            <w:tcMar>
              <w:left w:w="28" w:type="dxa"/>
              <w:right w:w="28" w:type="dxa"/>
            </w:tcMar>
            <w:vAlign w:val="center"/>
            <w:hideMark/>
          </w:tcPr>
          <w:p w14:paraId="2A61AD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4D9DF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200E4C" w14:textId="77777777" w:rsidTr="00C51C85">
        <w:trPr>
          <w:trHeight w:val="20"/>
        </w:trPr>
        <w:tc>
          <w:tcPr>
            <w:tcW w:w="3539" w:type="dxa"/>
            <w:shd w:val="clear" w:color="auto" w:fill="auto"/>
            <w:tcMar>
              <w:left w:w="28" w:type="dxa"/>
              <w:right w:w="28" w:type="dxa"/>
            </w:tcMar>
            <w:vAlign w:val="center"/>
            <w:hideMark/>
          </w:tcPr>
          <w:p w14:paraId="77B79747"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9337567" w14:textId="77777777" w:rsidR="00EB6B88" w:rsidRPr="00EB6B88" w:rsidRDefault="00EB6B88" w:rsidP="00EB6B88">
            <w:pPr>
              <w:jc w:val="center"/>
              <w:rPr>
                <w:color w:val="000000"/>
                <w:sz w:val="16"/>
                <w:szCs w:val="16"/>
              </w:rPr>
            </w:pPr>
            <w:r w:rsidRPr="00EB6B88">
              <w:rPr>
                <w:color w:val="000000"/>
                <w:sz w:val="16"/>
                <w:szCs w:val="16"/>
              </w:rPr>
              <w:t>J_М\СВ\0002</w:t>
            </w:r>
          </w:p>
        </w:tc>
        <w:tc>
          <w:tcPr>
            <w:tcW w:w="1134" w:type="dxa"/>
            <w:shd w:val="clear" w:color="000000" w:fill="FFFFFF"/>
            <w:tcMar>
              <w:left w:w="28" w:type="dxa"/>
              <w:right w:w="28" w:type="dxa"/>
            </w:tcMar>
            <w:vAlign w:val="center"/>
            <w:hideMark/>
          </w:tcPr>
          <w:p w14:paraId="262BDEF0" w14:textId="77777777" w:rsidR="00EB6B88" w:rsidRPr="00EB6B88" w:rsidRDefault="00EB6B88" w:rsidP="00EB6B88">
            <w:pPr>
              <w:jc w:val="center"/>
              <w:rPr>
                <w:color w:val="000000"/>
                <w:sz w:val="16"/>
                <w:szCs w:val="16"/>
              </w:rPr>
            </w:pPr>
            <w:r w:rsidRPr="00EB6B88">
              <w:rPr>
                <w:color w:val="000000"/>
                <w:sz w:val="16"/>
                <w:szCs w:val="16"/>
              </w:rPr>
              <w:t>0,508</w:t>
            </w:r>
          </w:p>
        </w:tc>
        <w:tc>
          <w:tcPr>
            <w:tcW w:w="1276" w:type="dxa"/>
            <w:shd w:val="clear" w:color="000000" w:fill="FFFFFF"/>
            <w:tcMar>
              <w:left w:w="28" w:type="dxa"/>
              <w:right w:w="28" w:type="dxa"/>
            </w:tcMar>
            <w:vAlign w:val="center"/>
            <w:hideMark/>
          </w:tcPr>
          <w:p w14:paraId="7C1473F3" w14:textId="77777777" w:rsidR="00EB6B88" w:rsidRPr="00EB6B88" w:rsidRDefault="00EB6B88" w:rsidP="00EB6B88">
            <w:pPr>
              <w:jc w:val="center"/>
              <w:rPr>
                <w:color w:val="000000"/>
                <w:sz w:val="16"/>
                <w:szCs w:val="16"/>
              </w:rPr>
            </w:pPr>
            <w:r w:rsidRPr="00EB6B88">
              <w:rPr>
                <w:color w:val="000000"/>
                <w:sz w:val="16"/>
                <w:szCs w:val="16"/>
              </w:rPr>
              <w:t>0,833</w:t>
            </w:r>
          </w:p>
        </w:tc>
        <w:tc>
          <w:tcPr>
            <w:tcW w:w="1134" w:type="dxa"/>
            <w:shd w:val="clear" w:color="auto" w:fill="auto"/>
            <w:tcMar>
              <w:left w:w="28" w:type="dxa"/>
              <w:right w:w="28" w:type="dxa"/>
            </w:tcMar>
            <w:vAlign w:val="center"/>
            <w:hideMark/>
          </w:tcPr>
          <w:p w14:paraId="37B13E85" w14:textId="77777777" w:rsidR="00EB6B88" w:rsidRPr="00EB6B88" w:rsidRDefault="00EB6B88" w:rsidP="00EB6B88">
            <w:pPr>
              <w:jc w:val="center"/>
              <w:rPr>
                <w:color w:val="000000"/>
                <w:sz w:val="16"/>
                <w:szCs w:val="16"/>
              </w:rPr>
            </w:pPr>
            <w:r w:rsidRPr="00EB6B88">
              <w:rPr>
                <w:color w:val="000000"/>
                <w:sz w:val="16"/>
                <w:szCs w:val="16"/>
              </w:rPr>
              <w:t>3,813</w:t>
            </w:r>
          </w:p>
        </w:tc>
        <w:tc>
          <w:tcPr>
            <w:tcW w:w="1269" w:type="dxa"/>
            <w:shd w:val="clear" w:color="auto" w:fill="auto"/>
            <w:tcMar>
              <w:left w:w="28" w:type="dxa"/>
              <w:right w:w="28" w:type="dxa"/>
            </w:tcMar>
            <w:vAlign w:val="center"/>
            <w:hideMark/>
          </w:tcPr>
          <w:p w14:paraId="25B836EE" w14:textId="77777777" w:rsidR="00EB6B88" w:rsidRPr="00EB6B88" w:rsidRDefault="00EB6B88" w:rsidP="00EB6B88">
            <w:pPr>
              <w:jc w:val="center"/>
              <w:rPr>
                <w:color w:val="000000"/>
                <w:sz w:val="16"/>
                <w:szCs w:val="16"/>
              </w:rPr>
            </w:pPr>
            <w:r w:rsidRPr="00EB6B88">
              <w:rPr>
                <w:color w:val="000000"/>
                <w:sz w:val="16"/>
                <w:szCs w:val="16"/>
              </w:rPr>
              <w:t>5,840</w:t>
            </w:r>
          </w:p>
        </w:tc>
      </w:tr>
      <w:tr w:rsidR="00EB6B88" w:rsidRPr="00EB6B88" w14:paraId="2C4F6641" w14:textId="77777777" w:rsidTr="00C51C85">
        <w:trPr>
          <w:trHeight w:val="20"/>
        </w:trPr>
        <w:tc>
          <w:tcPr>
            <w:tcW w:w="3539" w:type="dxa"/>
            <w:shd w:val="clear" w:color="auto" w:fill="auto"/>
            <w:tcMar>
              <w:left w:w="28" w:type="dxa"/>
              <w:right w:w="28" w:type="dxa"/>
            </w:tcMar>
            <w:vAlign w:val="center"/>
            <w:hideMark/>
          </w:tcPr>
          <w:p w14:paraId="13D1382D"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5C64E386" w14:textId="77777777" w:rsidR="00EB6B88" w:rsidRPr="00EB6B88" w:rsidRDefault="00EB6B88" w:rsidP="00EB6B88">
            <w:pPr>
              <w:jc w:val="center"/>
              <w:rPr>
                <w:color w:val="000000"/>
                <w:sz w:val="16"/>
                <w:szCs w:val="16"/>
              </w:rPr>
            </w:pPr>
            <w:r w:rsidRPr="00EB6B88">
              <w:rPr>
                <w:color w:val="000000"/>
                <w:sz w:val="16"/>
                <w:szCs w:val="16"/>
              </w:rPr>
              <w:t>J_М\П\0007</w:t>
            </w:r>
          </w:p>
        </w:tc>
        <w:tc>
          <w:tcPr>
            <w:tcW w:w="1134" w:type="dxa"/>
            <w:shd w:val="clear" w:color="000000" w:fill="FFFFFF"/>
            <w:tcMar>
              <w:left w:w="28" w:type="dxa"/>
              <w:right w:w="28" w:type="dxa"/>
            </w:tcMar>
            <w:vAlign w:val="center"/>
            <w:hideMark/>
          </w:tcPr>
          <w:p w14:paraId="257968F8" w14:textId="77777777" w:rsidR="00EB6B88" w:rsidRPr="00EB6B88" w:rsidRDefault="00EB6B88" w:rsidP="00EB6B88">
            <w:pPr>
              <w:jc w:val="center"/>
              <w:rPr>
                <w:color w:val="000000"/>
                <w:sz w:val="16"/>
                <w:szCs w:val="16"/>
              </w:rPr>
            </w:pPr>
            <w:r w:rsidRPr="00EB6B88">
              <w:rPr>
                <w:color w:val="000000"/>
                <w:sz w:val="16"/>
                <w:szCs w:val="16"/>
              </w:rPr>
              <w:t>0,451</w:t>
            </w:r>
          </w:p>
        </w:tc>
        <w:tc>
          <w:tcPr>
            <w:tcW w:w="1276" w:type="dxa"/>
            <w:shd w:val="clear" w:color="000000" w:fill="FFFFFF"/>
            <w:tcMar>
              <w:left w:w="28" w:type="dxa"/>
              <w:right w:w="28" w:type="dxa"/>
            </w:tcMar>
            <w:vAlign w:val="center"/>
            <w:hideMark/>
          </w:tcPr>
          <w:p w14:paraId="3DBCAB0A" w14:textId="77777777" w:rsidR="00EB6B88" w:rsidRPr="00EB6B88" w:rsidRDefault="00EB6B88" w:rsidP="00EB6B88">
            <w:pPr>
              <w:jc w:val="center"/>
              <w:rPr>
                <w:color w:val="000000"/>
                <w:sz w:val="16"/>
                <w:szCs w:val="16"/>
              </w:rPr>
            </w:pPr>
            <w:r w:rsidRPr="00EB6B88">
              <w:rPr>
                <w:color w:val="000000"/>
                <w:sz w:val="16"/>
                <w:szCs w:val="16"/>
              </w:rPr>
              <w:t>0,364</w:t>
            </w:r>
          </w:p>
        </w:tc>
        <w:tc>
          <w:tcPr>
            <w:tcW w:w="1134" w:type="dxa"/>
            <w:shd w:val="clear" w:color="auto" w:fill="auto"/>
            <w:tcMar>
              <w:left w:w="28" w:type="dxa"/>
              <w:right w:w="28" w:type="dxa"/>
            </w:tcMar>
            <w:vAlign w:val="center"/>
            <w:hideMark/>
          </w:tcPr>
          <w:p w14:paraId="09FA7A4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31888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AED651" w14:textId="77777777" w:rsidTr="00C51C85">
        <w:trPr>
          <w:trHeight w:val="20"/>
        </w:trPr>
        <w:tc>
          <w:tcPr>
            <w:tcW w:w="3539" w:type="dxa"/>
            <w:shd w:val="clear" w:color="auto" w:fill="auto"/>
            <w:tcMar>
              <w:left w:w="28" w:type="dxa"/>
              <w:right w:w="28" w:type="dxa"/>
            </w:tcMar>
            <w:vAlign w:val="center"/>
            <w:hideMark/>
          </w:tcPr>
          <w:p w14:paraId="7D12A2D4" w14:textId="77777777" w:rsidR="00EB6B88" w:rsidRPr="00EB6B88" w:rsidRDefault="00EB6B88" w:rsidP="00EB6B88">
            <w:pPr>
              <w:rPr>
                <w:color w:val="000000"/>
                <w:sz w:val="16"/>
                <w:szCs w:val="16"/>
              </w:rPr>
            </w:pPr>
            <w:r w:rsidRPr="00EB6B88">
              <w:rPr>
                <w:color w:val="000000"/>
                <w:sz w:val="16"/>
                <w:szCs w:val="16"/>
              </w:rPr>
              <w:t>Стенд высоковольтный стационарный</w:t>
            </w:r>
          </w:p>
        </w:tc>
        <w:tc>
          <w:tcPr>
            <w:tcW w:w="1559" w:type="dxa"/>
            <w:shd w:val="clear" w:color="000000" w:fill="FFFFFF"/>
            <w:tcMar>
              <w:left w:w="28" w:type="dxa"/>
              <w:right w:w="28" w:type="dxa"/>
            </w:tcMar>
            <w:vAlign w:val="center"/>
            <w:hideMark/>
          </w:tcPr>
          <w:p w14:paraId="4EFD8957" w14:textId="77777777" w:rsidR="00EB6B88" w:rsidRPr="00EB6B88" w:rsidRDefault="00EB6B88" w:rsidP="00EB6B88">
            <w:pPr>
              <w:jc w:val="center"/>
              <w:rPr>
                <w:color w:val="000000"/>
                <w:sz w:val="16"/>
                <w:szCs w:val="16"/>
              </w:rPr>
            </w:pPr>
            <w:r w:rsidRPr="00EB6B88">
              <w:rPr>
                <w:color w:val="000000"/>
                <w:sz w:val="16"/>
                <w:szCs w:val="16"/>
              </w:rPr>
              <w:t>J_М\П\0008</w:t>
            </w:r>
          </w:p>
        </w:tc>
        <w:tc>
          <w:tcPr>
            <w:tcW w:w="1134" w:type="dxa"/>
            <w:shd w:val="clear" w:color="000000" w:fill="FFFFFF"/>
            <w:tcMar>
              <w:left w:w="28" w:type="dxa"/>
              <w:right w:w="28" w:type="dxa"/>
            </w:tcMar>
            <w:vAlign w:val="center"/>
            <w:hideMark/>
          </w:tcPr>
          <w:p w14:paraId="6F8A9EDA" w14:textId="77777777" w:rsidR="00EB6B88" w:rsidRPr="00EB6B88" w:rsidRDefault="00EB6B88" w:rsidP="00EB6B88">
            <w:pPr>
              <w:jc w:val="center"/>
              <w:rPr>
                <w:color w:val="000000"/>
                <w:sz w:val="16"/>
                <w:szCs w:val="16"/>
              </w:rPr>
            </w:pPr>
            <w:r w:rsidRPr="00EB6B88">
              <w:rPr>
                <w:color w:val="000000"/>
                <w:sz w:val="16"/>
                <w:szCs w:val="16"/>
              </w:rPr>
              <w:t>0,250</w:t>
            </w:r>
          </w:p>
        </w:tc>
        <w:tc>
          <w:tcPr>
            <w:tcW w:w="1276" w:type="dxa"/>
            <w:shd w:val="clear" w:color="000000" w:fill="FFFFFF"/>
            <w:tcMar>
              <w:left w:w="28" w:type="dxa"/>
              <w:right w:w="28" w:type="dxa"/>
            </w:tcMar>
            <w:vAlign w:val="center"/>
            <w:hideMark/>
          </w:tcPr>
          <w:p w14:paraId="33FCFFA4" w14:textId="77777777" w:rsidR="00EB6B88" w:rsidRPr="00EB6B88" w:rsidRDefault="00EB6B88" w:rsidP="00EB6B88">
            <w:pPr>
              <w:jc w:val="center"/>
              <w:rPr>
                <w:color w:val="000000"/>
                <w:sz w:val="16"/>
                <w:szCs w:val="16"/>
              </w:rPr>
            </w:pPr>
            <w:r w:rsidRPr="00EB6B88">
              <w:rPr>
                <w:color w:val="000000"/>
                <w:sz w:val="16"/>
                <w:szCs w:val="16"/>
              </w:rPr>
              <w:t>0,415</w:t>
            </w:r>
          </w:p>
        </w:tc>
        <w:tc>
          <w:tcPr>
            <w:tcW w:w="1134" w:type="dxa"/>
            <w:shd w:val="clear" w:color="auto" w:fill="auto"/>
            <w:tcMar>
              <w:left w:w="28" w:type="dxa"/>
              <w:right w:w="28" w:type="dxa"/>
            </w:tcMar>
            <w:vAlign w:val="center"/>
            <w:hideMark/>
          </w:tcPr>
          <w:p w14:paraId="0BE8068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4F3B9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2B1722B" w14:textId="77777777" w:rsidTr="00C51C85">
        <w:trPr>
          <w:trHeight w:val="20"/>
        </w:trPr>
        <w:tc>
          <w:tcPr>
            <w:tcW w:w="3539" w:type="dxa"/>
            <w:shd w:val="clear" w:color="auto" w:fill="auto"/>
            <w:tcMar>
              <w:left w:w="28" w:type="dxa"/>
              <w:right w:w="28" w:type="dxa"/>
            </w:tcMar>
            <w:vAlign w:val="center"/>
            <w:hideMark/>
          </w:tcPr>
          <w:p w14:paraId="3760CAED"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1755B659" w14:textId="77777777" w:rsidR="00EB6B88" w:rsidRPr="00EB6B88" w:rsidRDefault="00EB6B88" w:rsidP="00EB6B88">
            <w:pPr>
              <w:jc w:val="center"/>
              <w:rPr>
                <w:color w:val="000000"/>
                <w:sz w:val="16"/>
                <w:szCs w:val="16"/>
              </w:rPr>
            </w:pPr>
            <w:r w:rsidRPr="00EB6B88">
              <w:rPr>
                <w:color w:val="000000"/>
                <w:sz w:val="16"/>
                <w:szCs w:val="16"/>
              </w:rPr>
              <w:t>L_М\П\0001</w:t>
            </w:r>
          </w:p>
        </w:tc>
        <w:tc>
          <w:tcPr>
            <w:tcW w:w="1134" w:type="dxa"/>
            <w:shd w:val="clear" w:color="000000" w:fill="FFFFFF"/>
            <w:tcMar>
              <w:left w:w="28" w:type="dxa"/>
              <w:right w:w="28" w:type="dxa"/>
            </w:tcMar>
            <w:vAlign w:val="center"/>
            <w:hideMark/>
          </w:tcPr>
          <w:p w14:paraId="4E413C6A"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37B77E4F"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1575615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323E26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4E1B84" w14:textId="77777777" w:rsidTr="00C51C85">
        <w:trPr>
          <w:trHeight w:val="20"/>
        </w:trPr>
        <w:tc>
          <w:tcPr>
            <w:tcW w:w="3539" w:type="dxa"/>
            <w:shd w:val="clear" w:color="auto" w:fill="auto"/>
            <w:tcMar>
              <w:left w:w="28" w:type="dxa"/>
              <w:right w:w="28" w:type="dxa"/>
            </w:tcMar>
            <w:vAlign w:val="center"/>
            <w:hideMark/>
          </w:tcPr>
          <w:p w14:paraId="0C75B2EB"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1A5D85F0" w14:textId="77777777" w:rsidR="00EB6B88" w:rsidRPr="00EB6B88" w:rsidRDefault="00EB6B88" w:rsidP="00EB6B88">
            <w:pPr>
              <w:jc w:val="center"/>
              <w:rPr>
                <w:color w:val="000000"/>
                <w:sz w:val="16"/>
                <w:szCs w:val="16"/>
              </w:rPr>
            </w:pPr>
            <w:r w:rsidRPr="00EB6B88">
              <w:rPr>
                <w:color w:val="000000"/>
                <w:sz w:val="16"/>
                <w:szCs w:val="16"/>
              </w:rPr>
              <w:t>J_М\КТ\0003</w:t>
            </w:r>
          </w:p>
        </w:tc>
        <w:tc>
          <w:tcPr>
            <w:tcW w:w="1134" w:type="dxa"/>
            <w:shd w:val="clear" w:color="000000" w:fill="FFFFFF"/>
            <w:tcMar>
              <w:left w:w="28" w:type="dxa"/>
              <w:right w:w="28" w:type="dxa"/>
            </w:tcMar>
            <w:vAlign w:val="center"/>
            <w:hideMark/>
          </w:tcPr>
          <w:p w14:paraId="10E8143E" w14:textId="77777777" w:rsidR="00EB6B88" w:rsidRPr="00EB6B88" w:rsidRDefault="00EB6B88" w:rsidP="00EB6B88">
            <w:pPr>
              <w:jc w:val="center"/>
              <w:rPr>
                <w:color w:val="000000"/>
                <w:sz w:val="16"/>
                <w:szCs w:val="16"/>
              </w:rPr>
            </w:pPr>
            <w:r w:rsidRPr="00EB6B88">
              <w:rPr>
                <w:color w:val="000000"/>
                <w:sz w:val="16"/>
                <w:szCs w:val="16"/>
              </w:rPr>
              <w:t>0,358</w:t>
            </w:r>
          </w:p>
        </w:tc>
        <w:tc>
          <w:tcPr>
            <w:tcW w:w="1276" w:type="dxa"/>
            <w:shd w:val="clear" w:color="000000" w:fill="FFFFFF"/>
            <w:tcMar>
              <w:left w:w="28" w:type="dxa"/>
              <w:right w:w="28" w:type="dxa"/>
            </w:tcMar>
            <w:vAlign w:val="center"/>
            <w:hideMark/>
          </w:tcPr>
          <w:p w14:paraId="325D5003" w14:textId="77777777" w:rsidR="00EB6B88" w:rsidRPr="00EB6B88" w:rsidRDefault="00EB6B88" w:rsidP="00EB6B88">
            <w:pPr>
              <w:jc w:val="center"/>
              <w:rPr>
                <w:color w:val="000000"/>
                <w:sz w:val="16"/>
                <w:szCs w:val="16"/>
              </w:rPr>
            </w:pPr>
            <w:r w:rsidRPr="00EB6B88">
              <w:rPr>
                <w:color w:val="000000"/>
                <w:sz w:val="16"/>
                <w:szCs w:val="16"/>
              </w:rPr>
              <w:t>0,391</w:t>
            </w:r>
          </w:p>
        </w:tc>
        <w:tc>
          <w:tcPr>
            <w:tcW w:w="1134" w:type="dxa"/>
            <w:shd w:val="clear" w:color="auto" w:fill="auto"/>
            <w:tcMar>
              <w:left w:w="28" w:type="dxa"/>
              <w:right w:w="28" w:type="dxa"/>
            </w:tcMar>
            <w:vAlign w:val="center"/>
            <w:hideMark/>
          </w:tcPr>
          <w:p w14:paraId="40D3537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36B86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DD7E6CC" w14:textId="77777777" w:rsidTr="00C51C85">
        <w:trPr>
          <w:trHeight w:val="20"/>
        </w:trPr>
        <w:tc>
          <w:tcPr>
            <w:tcW w:w="3539" w:type="dxa"/>
            <w:shd w:val="clear" w:color="auto" w:fill="auto"/>
            <w:tcMar>
              <w:left w:w="28" w:type="dxa"/>
              <w:right w:w="28" w:type="dxa"/>
            </w:tcMar>
            <w:vAlign w:val="center"/>
            <w:hideMark/>
          </w:tcPr>
          <w:p w14:paraId="5B8282B3" w14:textId="77777777" w:rsidR="00EB6B88" w:rsidRPr="00EB6B88" w:rsidRDefault="00EB6B88" w:rsidP="00EB6B88">
            <w:pPr>
              <w:rPr>
                <w:color w:val="000000"/>
                <w:sz w:val="16"/>
                <w:szCs w:val="16"/>
              </w:rPr>
            </w:pPr>
            <w:r w:rsidRPr="00EB6B88">
              <w:rPr>
                <w:color w:val="000000"/>
                <w:sz w:val="16"/>
                <w:szCs w:val="16"/>
              </w:rPr>
              <w:t>Легковой полноприводный автомобиль (4 места)</w:t>
            </w:r>
          </w:p>
        </w:tc>
        <w:tc>
          <w:tcPr>
            <w:tcW w:w="1559" w:type="dxa"/>
            <w:shd w:val="clear" w:color="000000" w:fill="FFFFFF"/>
            <w:tcMar>
              <w:left w:w="28" w:type="dxa"/>
              <w:right w:w="28" w:type="dxa"/>
            </w:tcMar>
            <w:vAlign w:val="center"/>
            <w:hideMark/>
          </w:tcPr>
          <w:p w14:paraId="38DCEEA9" w14:textId="77777777" w:rsidR="00EB6B88" w:rsidRPr="00EB6B88" w:rsidRDefault="00EB6B88" w:rsidP="00EB6B88">
            <w:pPr>
              <w:jc w:val="center"/>
              <w:rPr>
                <w:color w:val="000000"/>
                <w:sz w:val="16"/>
                <w:szCs w:val="16"/>
              </w:rPr>
            </w:pPr>
            <w:r w:rsidRPr="00EB6B88">
              <w:rPr>
                <w:color w:val="000000"/>
                <w:sz w:val="16"/>
                <w:szCs w:val="16"/>
              </w:rPr>
              <w:t>J_О\А\0006</w:t>
            </w:r>
          </w:p>
        </w:tc>
        <w:tc>
          <w:tcPr>
            <w:tcW w:w="1134" w:type="dxa"/>
            <w:shd w:val="clear" w:color="000000" w:fill="FFFFFF"/>
            <w:tcMar>
              <w:left w:w="28" w:type="dxa"/>
              <w:right w:w="28" w:type="dxa"/>
            </w:tcMar>
            <w:vAlign w:val="center"/>
            <w:hideMark/>
          </w:tcPr>
          <w:p w14:paraId="0EBC96E0" w14:textId="77777777" w:rsidR="00EB6B88" w:rsidRPr="00EB6B88" w:rsidRDefault="00EB6B88" w:rsidP="00EB6B88">
            <w:pPr>
              <w:jc w:val="center"/>
              <w:rPr>
                <w:color w:val="000000"/>
                <w:sz w:val="16"/>
                <w:szCs w:val="16"/>
              </w:rPr>
            </w:pPr>
            <w:r w:rsidRPr="00EB6B88">
              <w:rPr>
                <w:color w:val="000000"/>
                <w:sz w:val="16"/>
                <w:szCs w:val="16"/>
              </w:rPr>
              <w:t>0,808</w:t>
            </w:r>
          </w:p>
        </w:tc>
        <w:tc>
          <w:tcPr>
            <w:tcW w:w="1276" w:type="dxa"/>
            <w:shd w:val="clear" w:color="000000" w:fill="FFFFFF"/>
            <w:tcMar>
              <w:left w:w="28" w:type="dxa"/>
              <w:right w:w="28" w:type="dxa"/>
            </w:tcMar>
            <w:vAlign w:val="center"/>
            <w:hideMark/>
          </w:tcPr>
          <w:p w14:paraId="73F4BBC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ED5C30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9A79A5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BF7B895" w14:textId="77777777" w:rsidTr="00C51C85">
        <w:trPr>
          <w:trHeight w:val="20"/>
        </w:trPr>
        <w:tc>
          <w:tcPr>
            <w:tcW w:w="3539" w:type="dxa"/>
            <w:shd w:val="clear" w:color="auto" w:fill="auto"/>
            <w:tcMar>
              <w:left w:w="28" w:type="dxa"/>
              <w:right w:w="28" w:type="dxa"/>
            </w:tcMar>
            <w:vAlign w:val="center"/>
            <w:hideMark/>
          </w:tcPr>
          <w:p w14:paraId="0EBE03FE" w14:textId="77777777" w:rsidR="00EB6B88" w:rsidRPr="00EB6B88" w:rsidRDefault="00EB6B88" w:rsidP="00EB6B88">
            <w:pPr>
              <w:rPr>
                <w:color w:val="000000"/>
                <w:sz w:val="16"/>
                <w:szCs w:val="16"/>
              </w:rPr>
            </w:pPr>
            <w:proofErr w:type="spellStart"/>
            <w:r w:rsidRPr="00EB6B88">
              <w:rPr>
                <w:color w:val="000000"/>
                <w:sz w:val="16"/>
                <w:szCs w:val="16"/>
              </w:rPr>
              <w:t>Швонорез</w:t>
            </w:r>
            <w:proofErr w:type="spellEnd"/>
          </w:p>
        </w:tc>
        <w:tc>
          <w:tcPr>
            <w:tcW w:w="1559" w:type="dxa"/>
            <w:shd w:val="clear" w:color="000000" w:fill="FFFFFF"/>
            <w:tcMar>
              <w:left w:w="28" w:type="dxa"/>
              <w:right w:w="28" w:type="dxa"/>
            </w:tcMar>
            <w:vAlign w:val="center"/>
            <w:hideMark/>
          </w:tcPr>
          <w:p w14:paraId="2AABDFB2" w14:textId="77777777" w:rsidR="00EB6B88" w:rsidRPr="00EB6B88" w:rsidRDefault="00EB6B88" w:rsidP="00EB6B88">
            <w:pPr>
              <w:jc w:val="center"/>
              <w:rPr>
                <w:color w:val="000000"/>
                <w:sz w:val="16"/>
                <w:szCs w:val="16"/>
              </w:rPr>
            </w:pPr>
            <w:r w:rsidRPr="00EB6B88">
              <w:rPr>
                <w:color w:val="000000"/>
                <w:sz w:val="16"/>
                <w:szCs w:val="16"/>
              </w:rPr>
              <w:t>L_О\А\0001</w:t>
            </w:r>
          </w:p>
        </w:tc>
        <w:tc>
          <w:tcPr>
            <w:tcW w:w="1134" w:type="dxa"/>
            <w:shd w:val="clear" w:color="000000" w:fill="FFFFFF"/>
            <w:tcMar>
              <w:left w:w="28" w:type="dxa"/>
              <w:right w:w="28" w:type="dxa"/>
            </w:tcMar>
            <w:vAlign w:val="center"/>
            <w:hideMark/>
          </w:tcPr>
          <w:p w14:paraId="1EB180E4" w14:textId="77777777" w:rsidR="00EB6B88" w:rsidRPr="00EB6B88" w:rsidRDefault="00EB6B88" w:rsidP="00EB6B88">
            <w:pPr>
              <w:jc w:val="center"/>
              <w:rPr>
                <w:color w:val="000000"/>
                <w:sz w:val="16"/>
                <w:szCs w:val="16"/>
              </w:rPr>
            </w:pPr>
            <w:r w:rsidRPr="00EB6B88">
              <w:rPr>
                <w:color w:val="000000"/>
                <w:sz w:val="16"/>
                <w:szCs w:val="16"/>
              </w:rPr>
              <w:t>0,043</w:t>
            </w:r>
          </w:p>
        </w:tc>
        <w:tc>
          <w:tcPr>
            <w:tcW w:w="1276" w:type="dxa"/>
            <w:shd w:val="clear" w:color="000000" w:fill="FFFFFF"/>
            <w:tcMar>
              <w:left w:w="28" w:type="dxa"/>
              <w:right w:w="28" w:type="dxa"/>
            </w:tcMar>
            <w:vAlign w:val="center"/>
            <w:hideMark/>
          </w:tcPr>
          <w:p w14:paraId="1AAA5A6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5B2EB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91CABC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DEA0583" w14:textId="77777777" w:rsidTr="00C51C85">
        <w:trPr>
          <w:trHeight w:val="20"/>
        </w:trPr>
        <w:tc>
          <w:tcPr>
            <w:tcW w:w="3539" w:type="dxa"/>
            <w:shd w:val="clear" w:color="auto" w:fill="auto"/>
            <w:tcMar>
              <w:left w:w="28" w:type="dxa"/>
              <w:right w:w="28" w:type="dxa"/>
            </w:tcMar>
            <w:vAlign w:val="center"/>
            <w:hideMark/>
          </w:tcPr>
          <w:p w14:paraId="5970EF30" w14:textId="77777777" w:rsidR="00EB6B88" w:rsidRPr="00EB6B88" w:rsidRDefault="00EB6B88" w:rsidP="00EB6B88">
            <w:pPr>
              <w:rPr>
                <w:color w:val="000000"/>
                <w:sz w:val="16"/>
                <w:szCs w:val="16"/>
              </w:rPr>
            </w:pPr>
            <w:r w:rsidRPr="00EB6B88">
              <w:rPr>
                <w:color w:val="000000"/>
                <w:sz w:val="16"/>
                <w:szCs w:val="16"/>
              </w:rPr>
              <w:t xml:space="preserve">Асфальтобетонное покрытие территории по адресу: </w:t>
            </w:r>
            <w:proofErr w:type="spellStart"/>
            <w:r w:rsidRPr="00EB6B88">
              <w:rPr>
                <w:color w:val="000000"/>
                <w:sz w:val="16"/>
                <w:szCs w:val="16"/>
              </w:rPr>
              <w:t>г.Осинники</w:t>
            </w:r>
            <w:proofErr w:type="spellEnd"/>
            <w:r w:rsidRPr="00EB6B88">
              <w:rPr>
                <w:color w:val="000000"/>
                <w:sz w:val="16"/>
                <w:szCs w:val="16"/>
              </w:rPr>
              <w:t>, пер. Комсомольский, 11А</w:t>
            </w:r>
          </w:p>
        </w:tc>
        <w:tc>
          <w:tcPr>
            <w:tcW w:w="1559" w:type="dxa"/>
            <w:shd w:val="clear" w:color="000000" w:fill="FFFFFF"/>
            <w:tcMar>
              <w:left w:w="28" w:type="dxa"/>
              <w:right w:w="28" w:type="dxa"/>
            </w:tcMar>
            <w:vAlign w:val="center"/>
            <w:hideMark/>
          </w:tcPr>
          <w:p w14:paraId="5C94F414" w14:textId="77777777" w:rsidR="00EB6B88" w:rsidRPr="00EB6B88" w:rsidRDefault="00EB6B88" w:rsidP="00EB6B88">
            <w:pPr>
              <w:jc w:val="center"/>
              <w:rPr>
                <w:color w:val="000000"/>
                <w:sz w:val="16"/>
                <w:szCs w:val="16"/>
              </w:rPr>
            </w:pPr>
            <w:r w:rsidRPr="00EB6B88">
              <w:rPr>
                <w:color w:val="000000"/>
                <w:sz w:val="16"/>
                <w:szCs w:val="16"/>
              </w:rPr>
              <w:t>J_О\Х\0003</w:t>
            </w:r>
          </w:p>
        </w:tc>
        <w:tc>
          <w:tcPr>
            <w:tcW w:w="1134" w:type="dxa"/>
            <w:shd w:val="clear" w:color="000000" w:fill="FFFFFF"/>
            <w:tcMar>
              <w:left w:w="28" w:type="dxa"/>
              <w:right w:w="28" w:type="dxa"/>
            </w:tcMar>
            <w:vAlign w:val="center"/>
            <w:hideMark/>
          </w:tcPr>
          <w:p w14:paraId="596495D4" w14:textId="77777777" w:rsidR="00EB6B88" w:rsidRPr="00EB6B88" w:rsidRDefault="00EB6B88" w:rsidP="00EB6B88">
            <w:pPr>
              <w:jc w:val="center"/>
              <w:rPr>
                <w:color w:val="000000"/>
                <w:sz w:val="16"/>
                <w:szCs w:val="16"/>
              </w:rPr>
            </w:pPr>
            <w:r w:rsidRPr="00EB6B88">
              <w:rPr>
                <w:color w:val="000000"/>
                <w:sz w:val="16"/>
                <w:szCs w:val="16"/>
              </w:rPr>
              <w:t>3,295</w:t>
            </w:r>
          </w:p>
        </w:tc>
        <w:tc>
          <w:tcPr>
            <w:tcW w:w="1276" w:type="dxa"/>
            <w:shd w:val="clear" w:color="000000" w:fill="FFFFFF"/>
            <w:tcMar>
              <w:left w:w="28" w:type="dxa"/>
              <w:right w:w="28" w:type="dxa"/>
            </w:tcMar>
            <w:vAlign w:val="center"/>
            <w:hideMark/>
          </w:tcPr>
          <w:p w14:paraId="02D4DBCF" w14:textId="77777777" w:rsidR="00EB6B88" w:rsidRPr="00EB6B88" w:rsidRDefault="00EB6B88" w:rsidP="00EB6B88">
            <w:pPr>
              <w:jc w:val="center"/>
              <w:rPr>
                <w:color w:val="000000"/>
                <w:sz w:val="16"/>
                <w:szCs w:val="16"/>
              </w:rPr>
            </w:pPr>
            <w:r w:rsidRPr="00EB6B88">
              <w:rPr>
                <w:color w:val="000000"/>
                <w:sz w:val="16"/>
                <w:szCs w:val="16"/>
              </w:rPr>
              <w:t>2,420</w:t>
            </w:r>
          </w:p>
        </w:tc>
        <w:tc>
          <w:tcPr>
            <w:tcW w:w="1134" w:type="dxa"/>
            <w:shd w:val="clear" w:color="auto" w:fill="auto"/>
            <w:tcMar>
              <w:left w:w="28" w:type="dxa"/>
              <w:right w:w="28" w:type="dxa"/>
            </w:tcMar>
            <w:vAlign w:val="center"/>
            <w:hideMark/>
          </w:tcPr>
          <w:p w14:paraId="3B0135F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81280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F43B8D" w14:textId="77777777" w:rsidTr="00C51C85">
        <w:trPr>
          <w:trHeight w:val="20"/>
        </w:trPr>
        <w:tc>
          <w:tcPr>
            <w:tcW w:w="3539" w:type="dxa"/>
            <w:shd w:val="clear" w:color="auto" w:fill="auto"/>
            <w:tcMar>
              <w:left w:w="28" w:type="dxa"/>
              <w:right w:w="28" w:type="dxa"/>
            </w:tcMar>
            <w:vAlign w:val="center"/>
            <w:hideMark/>
          </w:tcPr>
          <w:p w14:paraId="25E2526D" w14:textId="77777777" w:rsidR="00EB6B88" w:rsidRPr="00EB6B88" w:rsidRDefault="00EB6B88" w:rsidP="00EB6B88">
            <w:pPr>
              <w:rPr>
                <w:color w:val="000000"/>
                <w:sz w:val="16"/>
                <w:szCs w:val="16"/>
              </w:rPr>
            </w:pPr>
            <w:r w:rsidRPr="00EB6B88">
              <w:rPr>
                <w:color w:val="000000"/>
                <w:sz w:val="16"/>
                <w:szCs w:val="16"/>
              </w:rPr>
              <w:t>Пожарно-охранная сигнализация</w:t>
            </w:r>
          </w:p>
        </w:tc>
        <w:tc>
          <w:tcPr>
            <w:tcW w:w="1559" w:type="dxa"/>
            <w:shd w:val="clear" w:color="000000" w:fill="FFFFFF"/>
            <w:tcMar>
              <w:left w:w="28" w:type="dxa"/>
              <w:right w:w="28" w:type="dxa"/>
            </w:tcMar>
            <w:vAlign w:val="center"/>
            <w:hideMark/>
          </w:tcPr>
          <w:p w14:paraId="7680DF49" w14:textId="77777777" w:rsidR="00EB6B88" w:rsidRPr="00EB6B88" w:rsidRDefault="00EB6B88" w:rsidP="00EB6B88">
            <w:pPr>
              <w:jc w:val="center"/>
              <w:rPr>
                <w:color w:val="000000"/>
                <w:sz w:val="16"/>
                <w:szCs w:val="16"/>
              </w:rPr>
            </w:pPr>
            <w:r w:rsidRPr="00EB6B88">
              <w:rPr>
                <w:color w:val="000000"/>
                <w:sz w:val="16"/>
                <w:szCs w:val="16"/>
              </w:rPr>
              <w:t>J_О\ПОС\0001</w:t>
            </w:r>
          </w:p>
        </w:tc>
        <w:tc>
          <w:tcPr>
            <w:tcW w:w="1134" w:type="dxa"/>
            <w:shd w:val="clear" w:color="000000" w:fill="FFFFFF"/>
            <w:tcMar>
              <w:left w:w="28" w:type="dxa"/>
              <w:right w:w="28" w:type="dxa"/>
            </w:tcMar>
            <w:vAlign w:val="center"/>
            <w:hideMark/>
          </w:tcPr>
          <w:p w14:paraId="4902DC7E" w14:textId="77777777" w:rsidR="00EB6B88" w:rsidRPr="00EB6B88" w:rsidRDefault="00EB6B88" w:rsidP="00EB6B88">
            <w:pPr>
              <w:jc w:val="center"/>
              <w:rPr>
                <w:color w:val="000000"/>
                <w:sz w:val="16"/>
                <w:szCs w:val="16"/>
              </w:rPr>
            </w:pPr>
            <w:r w:rsidRPr="00EB6B88">
              <w:rPr>
                <w:color w:val="000000"/>
                <w:sz w:val="16"/>
                <w:szCs w:val="16"/>
              </w:rPr>
              <w:t>0,266</w:t>
            </w:r>
          </w:p>
        </w:tc>
        <w:tc>
          <w:tcPr>
            <w:tcW w:w="1276" w:type="dxa"/>
            <w:shd w:val="clear" w:color="000000" w:fill="FFFFFF"/>
            <w:tcMar>
              <w:left w:w="28" w:type="dxa"/>
              <w:right w:w="28" w:type="dxa"/>
            </w:tcMar>
            <w:vAlign w:val="center"/>
            <w:hideMark/>
          </w:tcPr>
          <w:p w14:paraId="0DD1BA0C" w14:textId="77777777" w:rsidR="00EB6B88" w:rsidRPr="00EB6B88" w:rsidRDefault="00EB6B88" w:rsidP="00EB6B88">
            <w:pPr>
              <w:jc w:val="center"/>
              <w:rPr>
                <w:color w:val="000000"/>
                <w:sz w:val="16"/>
                <w:szCs w:val="16"/>
              </w:rPr>
            </w:pPr>
            <w:r w:rsidRPr="00EB6B88">
              <w:rPr>
                <w:color w:val="000000"/>
                <w:sz w:val="16"/>
                <w:szCs w:val="16"/>
              </w:rPr>
              <w:t>3,802</w:t>
            </w:r>
          </w:p>
        </w:tc>
        <w:tc>
          <w:tcPr>
            <w:tcW w:w="1134" w:type="dxa"/>
            <w:shd w:val="clear" w:color="auto" w:fill="auto"/>
            <w:tcMar>
              <w:left w:w="28" w:type="dxa"/>
              <w:right w:w="28" w:type="dxa"/>
            </w:tcMar>
            <w:vAlign w:val="center"/>
            <w:hideMark/>
          </w:tcPr>
          <w:p w14:paraId="41DB23E5" w14:textId="77777777" w:rsidR="00EB6B88" w:rsidRPr="00EB6B88" w:rsidRDefault="00EB6B88" w:rsidP="00EB6B88">
            <w:pPr>
              <w:jc w:val="center"/>
              <w:rPr>
                <w:color w:val="000000"/>
                <w:sz w:val="16"/>
                <w:szCs w:val="16"/>
              </w:rPr>
            </w:pPr>
            <w:r w:rsidRPr="00EB6B88">
              <w:rPr>
                <w:color w:val="000000"/>
                <w:sz w:val="16"/>
                <w:szCs w:val="16"/>
              </w:rPr>
              <w:t>0,836</w:t>
            </w:r>
          </w:p>
        </w:tc>
        <w:tc>
          <w:tcPr>
            <w:tcW w:w="1269" w:type="dxa"/>
            <w:shd w:val="clear" w:color="auto" w:fill="auto"/>
            <w:tcMar>
              <w:left w:w="28" w:type="dxa"/>
              <w:right w:w="28" w:type="dxa"/>
            </w:tcMar>
            <w:vAlign w:val="center"/>
            <w:hideMark/>
          </w:tcPr>
          <w:p w14:paraId="0EFCD14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96E8F1" w14:textId="77777777" w:rsidTr="00C51C85">
        <w:trPr>
          <w:trHeight w:val="20"/>
        </w:trPr>
        <w:tc>
          <w:tcPr>
            <w:tcW w:w="3539" w:type="dxa"/>
            <w:shd w:val="clear" w:color="auto" w:fill="auto"/>
            <w:tcMar>
              <w:left w:w="28" w:type="dxa"/>
              <w:right w:w="28" w:type="dxa"/>
            </w:tcMar>
            <w:vAlign w:val="center"/>
            <w:hideMark/>
          </w:tcPr>
          <w:p w14:paraId="1B9D45A6"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7B85B855" w14:textId="77777777" w:rsidR="00EB6B88" w:rsidRPr="00EB6B88" w:rsidRDefault="00EB6B88" w:rsidP="00EB6B88">
            <w:pPr>
              <w:jc w:val="center"/>
              <w:rPr>
                <w:color w:val="000000"/>
                <w:sz w:val="16"/>
                <w:szCs w:val="16"/>
              </w:rPr>
            </w:pPr>
            <w:r w:rsidRPr="00EB6B88">
              <w:rPr>
                <w:color w:val="000000"/>
                <w:sz w:val="16"/>
                <w:szCs w:val="16"/>
              </w:rPr>
              <w:t>J_О\П\0027</w:t>
            </w:r>
          </w:p>
        </w:tc>
        <w:tc>
          <w:tcPr>
            <w:tcW w:w="1134" w:type="dxa"/>
            <w:shd w:val="clear" w:color="000000" w:fill="FFFFFF"/>
            <w:tcMar>
              <w:left w:w="28" w:type="dxa"/>
              <w:right w:w="28" w:type="dxa"/>
            </w:tcMar>
            <w:vAlign w:val="center"/>
            <w:hideMark/>
          </w:tcPr>
          <w:p w14:paraId="53FD9C93"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436C8B7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62E584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FE4B2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399E6E" w14:textId="77777777" w:rsidTr="00C51C85">
        <w:trPr>
          <w:trHeight w:val="20"/>
        </w:trPr>
        <w:tc>
          <w:tcPr>
            <w:tcW w:w="3539" w:type="dxa"/>
            <w:shd w:val="clear" w:color="auto" w:fill="auto"/>
            <w:tcMar>
              <w:left w:w="28" w:type="dxa"/>
              <w:right w:w="28" w:type="dxa"/>
            </w:tcMar>
            <w:vAlign w:val="center"/>
            <w:hideMark/>
          </w:tcPr>
          <w:p w14:paraId="50735F75"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7521F9B8" w14:textId="77777777" w:rsidR="00EB6B88" w:rsidRPr="00EB6B88" w:rsidRDefault="00EB6B88" w:rsidP="00EB6B88">
            <w:pPr>
              <w:jc w:val="center"/>
              <w:rPr>
                <w:color w:val="000000"/>
                <w:sz w:val="16"/>
                <w:szCs w:val="16"/>
              </w:rPr>
            </w:pPr>
            <w:r w:rsidRPr="00EB6B88">
              <w:rPr>
                <w:color w:val="000000"/>
                <w:sz w:val="16"/>
                <w:szCs w:val="16"/>
              </w:rPr>
              <w:t>L_О\П\0001</w:t>
            </w:r>
          </w:p>
        </w:tc>
        <w:tc>
          <w:tcPr>
            <w:tcW w:w="1134" w:type="dxa"/>
            <w:shd w:val="clear" w:color="000000" w:fill="FFFFFF"/>
            <w:tcMar>
              <w:left w:w="28" w:type="dxa"/>
              <w:right w:w="28" w:type="dxa"/>
            </w:tcMar>
            <w:vAlign w:val="center"/>
            <w:hideMark/>
          </w:tcPr>
          <w:p w14:paraId="33760F77"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533C1961"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43A66D3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B89BB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06BB8AB" w14:textId="77777777" w:rsidTr="00C51C85">
        <w:trPr>
          <w:trHeight w:val="20"/>
        </w:trPr>
        <w:tc>
          <w:tcPr>
            <w:tcW w:w="3539" w:type="dxa"/>
            <w:shd w:val="clear" w:color="auto" w:fill="auto"/>
            <w:tcMar>
              <w:left w:w="28" w:type="dxa"/>
              <w:right w:w="28" w:type="dxa"/>
            </w:tcMar>
            <w:vAlign w:val="center"/>
            <w:hideMark/>
          </w:tcPr>
          <w:p w14:paraId="407FC697" w14:textId="77777777" w:rsidR="00EB6B88" w:rsidRPr="00EB6B88" w:rsidRDefault="00EB6B88" w:rsidP="00EB6B88">
            <w:pPr>
              <w:rPr>
                <w:color w:val="000000"/>
                <w:sz w:val="16"/>
                <w:szCs w:val="16"/>
              </w:rPr>
            </w:pPr>
            <w:r w:rsidRPr="00EB6B88">
              <w:rPr>
                <w:color w:val="000000"/>
                <w:sz w:val="16"/>
                <w:szCs w:val="16"/>
              </w:rPr>
              <w:t>Плоттер</w:t>
            </w:r>
          </w:p>
        </w:tc>
        <w:tc>
          <w:tcPr>
            <w:tcW w:w="1559" w:type="dxa"/>
            <w:shd w:val="clear" w:color="000000" w:fill="FFFFFF"/>
            <w:tcMar>
              <w:left w:w="28" w:type="dxa"/>
              <w:right w:w="28" w:type="dxa"/>
            </w:tcMar>
            <w:vAlign w:val="center"/>
            <w:hideMark/>
          </w:tcPr>
          <w:p w14:paraId="00F26687" w14:textId="77777777" w:rsidR="00EB6B88" w:rsidRPr="00EB6B88" w:rsidRDefault="00EB6B88" w:rsidP="00EB6B88">
            <w:pPr>
              <w:jc w:val="center"/>
              <w:rPr>
                <w:color w:val="000000"/>
                <w:sz w:val="16"/>
                <w:szCs w:val="16"/>
              </w:rPr>
            </w:pPr>
            <w:r w:rsidRPr="00EB6B88">
              <w:rPr>
                <w:color w:val="000000"/>
                <w:sz w:val="16"/>
                <w:szCs w:val="16"/>
              </w:rPr>
              <w:t>J_О\КТ\0004</w:t>
            </w:r>
          </w:p>
        </w:tc>
        <w:tc>
          <w:tcPr>
            <w:tcW w:w="1134" w:type="dxa"/>
            <w:shd w:val="clear" w:color="000000" w:fill="FFFFFF"/>
            <w:tcMar>
              <w:left w:w="28" w:type="dxa"/>
              <w:right w:w="28" w:type="dxa"/>
            </w:tcMar>
            <w:vAlign w:val="center"/>
            <w:hideMark/>
          </w:tcPr>
          <w:p w14:paraId="6E53EA15" w14:textId="77777777" w:rsidR="00EB6B88" w:rsidRPr="00EB6B88" w:rsidRDefault="00EB6B88" w:rsidP="00EB6B88">
            <w:pPr>
              <w:jc w:val="center"/>
              <w:rPr>
                <w:color w:val="000000"/>
                <w:sz w:val="16"/>
                <w:szCs w:val="16"/>
              </w:rPr>
            </w:pPr>
            <w:r w:rsidRPr="00EB6B88">
              <w:rPr>
                <w:color w:val="000000"/>
                <w:sz w:val="16"/>
                <w:szCs w:val="16"/>
              </w:rPr>
              <w:t>0,124</w:t>
            </w:r>
          </w:p>
        </w:tc>
        <w:tc>
          <w:tcPr>
            <w:tcW w:w="1276" w:type="dxa"/>
            <w:shd w:val="clear" w:color="000000" w:fill="FFFFFF"/>
            <w:tcMar>
              <w:left w:w="28" w:type="dxa"/>
              <w:right w:w="28" w:type="dxa"/>
            </w:tcMar>
            <w:vAlign w:val="center"/>
            <w:hideMark/>
          </w:tcPr>
          <w:p w14:paraId="24482BCE" w14:textId="77777777" w:rsidR="00EB6B88" w:rsidRPr="00EB6B88" w:rsidRDefault="00EB6B88" w:rsidP="00EB6B88">
            <w:pPr>
              <w:jc w:val="center"/>
              <w:rPr>
                <w:color w:val="000000"/>
                <w:sz w:val="16"/>
                <w:szCs w:val="16"/>
              </w:rPr>
            </w:pPr>
            <w:r w:rsidRPr="00EB6B88">
              <w:rPr>
                <w:color w:val="000000"/>
                <w:sz w:val="16"/>
                <w:szCs w:val="16"/>
              </w:rPr>
              <w:t>0,124</w:t>
            </w:r>
          </w:p>
        </w:tc>
        <w:tc>
          <w:tcPr>
            <w:tcW w:w="1134" w:type="dxa"/>
            <w:shd w:val="clear" w:color="auto" w:fill="auto"/>
            <w:tcMar>
              <w:left w:w="28" w:type="dxa"/>
              <w:right w:w="28" w:type="dxa"/>
            </w:tcMar>
            <w:vAlign w:val="center"/>
            <w:hideMark/>
          </w:tcPr>
          <w:p w14:paraId="7FC54C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1DAC6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BFE161B" w14:textId="77777777" w:rsidTr="00C51C85">
        <w:trPr>
          <w:trHeight w:val="20"/>
        </w:trPr>
        <w:tc>
          <w:tcPr>
            <w:tcW w:w="3539" w:type="dxa"/>
            <w:shd w:val="clear" w:color="auto" w:fill="auto"/>
            <w:tcMar>
              <w:left w:w="28" w:type="dxa"/>
              <w:right w:w="28" w:type="dxa"/>
            </w:tcMar>
            <w:vAlign w:val="center"/>
            <w:hideMark/>
          </w:tcPr>
          <w:p w14:paraId="7F985C5F" w14:textId="77777777" w:rsidR="00EB6B88" w:rsidRPr="00EB6B88" w:rsidRDefault="00EB6B88" w:rsidP="00EB6B88">
            <w:pPr>
              <w:rPr>
                <w:color w:val="000000"/>
                <w:sz w:val="16"/>
                <w:szCs w:val="16"/>
              </w:rPr>
            </w:pPr>
            <w:r w:rsidRPr="00EB6B88">
              <w:rPr>
                <w:color w:val="000000"/>
                <w:sz w:val="16"/>
                <w:szCs w:val="16"/>
              </w:rPr>
              <w:t>Асфальтобетонное покрытие по адресу г. Полысаево, ул. Бакинская, 22</w:t>
            </w:r>
          </w:p>
        </w:tc>
        <w:tc>
          <w:tcPr>
            <w:tcW w:w="1559" w:type="dxa"/>
            <w:shd w:val="clear" w:color="000000" w:fill="FFFFFF"/>
            <w:tcMar>
              <w:left w:w="28" w:type="dxa"/>
              <w:right w:w="28" w:type="dxa"/>
            </w:tcMar>
            <w:vAlign w:val="center"/>
            <w:hideMark/>
          </w:tcPr>
          <w:p w14:paraId="131CAA11"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\Х\0005</w:t>
            </w:r>
          </w:p>
        </w:tc>
        <w:tc>
          <w:tcPr>
            <w:tcW w:w="1134" w:type="dxa"/>
            <w:shd w:val="clear" w:color="000000" w:fill="FFFFFF"/>
            <w:tcMar>
              <w:left w:w="28" w:type="dxa"/>
              <w:right w:w="28" w:type="dxa"/>
            </w:tcMar>
            <w:vAlign w:val="center"/>
            <w:hideMark/>
          </w:tcPr>
          <w:p w14:paraId="4DB503E6" w14:textId="77777777" w:rsidR="00EB6B88" w:rsidRPr="00EB6B88" w:rsidRDefault="00EB6B88" w:rsidP="00EB6B88">
            <w:pPr>
              <w:jc w:val="center"/>
              <w:rPr>
                <w:color w:val="000000"/>
                <w:sz w:val="16"/>
                <w:szCs w:val="16"/>
              </w:rPr>
            </w:pPr>
            <w:r w:rsidRPr="00EB6B88">
              <w:rPr>
                <w:color w:val="000000"/>
                <w:sz w:val="16"/>
                <w:szCs w:val="16"/>
              </w:rPr>
              <w:t>0,129</w:t>
            </w:r>
          </w:p>
        </w:tc>
        <w:tc>
          <w:tcPr>
            <w:tcW w:w="1276" w:type="dxa"/>
            <w:shd w:val="clear" w:color="000000" w:fill="FFFFFF"/>
            <w:tcMar>
              <w:left w:w="28" w:type="dxa"/>
              <w:right w:w="28" w:type="dxa"/>
            </w:tcMar>
            <w:vAlign w:val="center"/>
            <w:hideMark/>
          </w:tcPr>
          <w:p w14:paraId="3463717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6048CB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9721F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0476E5" w14:textId="77777777" w:rsidTr="00C51C85">
        <w:trPr>
          <w:trHeight w:val="20"/>
        </w:trPr>
        <w:tc>
          <w:tcPr>
            <w:tcW w:w="3539" w:type="dxa"/>
            <w:shd w:val="clear" w:color="auto" w:fill="auto"/>
            <w:tcMar>
              <w:left w:w="28" w:type="dxa"/>
              <w:right w:w="28" w:type="dxa"/>
            </w:tcMar>
            <w:vAlign w:val="center"/>
            <w:hideMark/>
          </w:tcPr>
          <w:p w14:paraId="3DA2F7CE" w14:textId="77777777" w:rsidR="00EB6B88" w:rsidRPr="00EB6B88" w:rsidRDefault="00EB6B88" w:rsidP="00EB6B88">
            <w:pPr>
              <w:rPr>
                <w:color w:val="000000"/>
                <w:sz w:val="16"/>
                <w:szCs w:val="16"/>
              </w:rPr>
            </w:pPr>
            <w:r w:rsidRPr="00EB6B88">
              <w:rPr>
                <w:color w:val="000000"/>
                <w:sz w:val="16"/>
                <w:szCs w:val="16"/>
              </w:rPr>
              <w:t xml:space="preserve">Теплотрасса с тепловым узлом и погодным регулированием г. Полысаево, </w:t>
            </w:r>
            <w:proofErr w:type="spellStart"/>
            <w:r w:rsidRPr="00EB6B88">
              <w:rPr>
                <w:color w:val="000000"/>
                <w:sz w:val="16"/>
                <w:szCs w:val="16"/>
              </w:rPr>
              <w:t>ул.Бакинская</w:t>
            </w:r>
            <w:proofErr w:type="spellEnd"/>
            <w:r w:rsidRPr="00EB6B88">
              <w:rPr>
                <w:color w:val="000000"/>
                <w:sz w:val="16"/>
                <w:szCs w:val="16"/>
              </w:rPr>
              <w:t>, 22</w:t>
            </w:r>
          </w:p>
        </w:tc>
        <w:tc>
          <w:tcPr>
            <w:tcW w:w="1559" w:type="dxa"/>
            <w:shd w:val="clear" w:color="000000" w:fill="FFFFFF"/>
            <w:tcMar>
              <w:left w:w="28" w:type="dxa"/>
              <w:right w:w="28" w:type="dxa"/>
            </w:tcMar>
            <w:vAlign w:val="center"/>
            <w:hideMark/>
          </w:tcPr>
          <w:p w14:paraId="30096630" w14:textId="77777777" w:rsidR="00EB6B88" w:rsidRPr="00EB6B88" w:rsidRDefault="00EB6B88" w:rsidP="00EB6B88">
            <w:pPr>
              <w:jc w:val="center"/>
              <w:rPr>
                <w:color w:val="000000"/>
                <w:sz w:val="16"/>
                <w:szCs w:val="16"/>
              </w:rPr>
            </w:pPr>
            <w:proofErr w:type="spellStart"/>
            <w:r w:rsidRPr="00EB6B88">
              <w:rPr>
                <w:color w:val="000000"/>
                <w:sz w:val="16"/>
                <w:szCs w:val="16"/>
              </w:rPr>
              <w:t>L_Пол</w:t>
            </w:r>
            <w:proofErr w:type="spellEnd"/>
            <w:r w:rsidRPr="00EB6B88">
              <w:rPr>
                <w:color w:val="000000"/>
                <w:sz w:val="16"/>
                <w:szCs w:val="16"/>
              </w:rPr>
              <w:t>\Х\0001</w:t>
            </w:r>
          </w:p>
        </w:tc>
        <w:tc>
          <w:tcPr>
            <w:tcW w:w="1134" w:type="dxa"/>
            <w:shd w:val="clear" w:color="000000" w:fill="FFFFFF"/>
            <w:tcMar>
              <w:left w:w="28" w:type="dxa"/>
              <w:right w:w="28" w:type="dxa"/>
            </w:tcMar>
            <w:vAlign w:val="center"/>
            <w:hideMark/>
          </w:tcPr>
          <w:p w14:paraId="73A21CCC" w14:textId="77777777" w:rsidR="00EB6B88" w:rsidRPr="00EB6B88" w:rsidRDefault="00EB6B88" w:rsidP="00EB6B88">
            <w:pPr>
              <w:jc w:val="center"/>
              <w:rPr>
                <w:color w:val="000000"/>
                <w:sz w:val="16"/>
                <w:szCs w:val="16"/>
              </w:rPr>
            </w:pPr>
            <w:r w:rsidRPr="00EB6B88">
              <w:rPr>
                <w:color w:val="000000"/>
                <w:sz w:val="16"/>
                <w:szCs w:val="16"/>
              </w:rPr>
              <w:t>2,421</w:t>
            </w:r>
          </w:p>
        </w:tc>
        <w:tc>
          <w:tcPr>
            <w:tcW w:w="1276" w:type="dxa"/>
            <w:shd w:val="clear" w:color="000000" w:fill="FFFFFF"/>
            <w:tcMar>
              <w:left w:w="28" w:type="dxa"/>
              <w:right w:w="28" w:type="dxa"/>
            </w:tcMar>
            <w:vAlign w:val="center"/>
            <w:hideMark/>
          </w:tcPr>
          <w:p w14:paraId="2D37A46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AAA418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A1CB6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D728BC" w14:textId="77777777" w:rsidTr="00C51C85">
        <w:trPr>
          <w:trHeight w:val="20"/>
        </w:trPr>
        <w:tc>
          <w:tcPr>
            <w:tcW w:w="3539" w:type="dxa"/>
            <w:shd w:val="clear" w:color="auto" w:fill="auto"/>
            <w:tcMar>
              <w:left w:w="28" w:type="dxa"/>
              <w:right w:w="28" w:type="dxa"/>
            </w:tcMar>
            <w:vAlign w:val="center"/>
            <w:hideMark/>
          </w:tcPr>
          <w:p w14:paraId="7852188A" w14:textId="77777777" w:rsidR="00EB6B88" w:rsidRPr="00EB6B88" w:rsidRDefault="00EB6B88" w:rsidP="00EB6B88">
            <w:pPr>
              <w:rPr>
                <w:color w:val="000000"/>
                <w:sz w:val="16"/>
                <w:szCs w:val="16"/>
              </w:rPr>
            </w:pPr>
            <w:proofErr w:type="spellStart"/>
            <w:r w:rsidRPr="00EB6B88">
              <w:rPr>
                <w:color w:val="000000"/>
                <w:sz w:val="16"/>
                <w:szCs w:val="16"/>
              </w:rPr>
              <w:t>Миллиомметр</w:t>
            </w:r>
            <w:proofErr w:type="spellEnd"/>
          </w:p>
        </w:tc>
        <w:tc>
          <w:tcPr>
            <w:tcW w:w="1559" w:type="dxa"/>
            <w:shd w:val="clear" w:color="000000" w:fill="FFFFFF"/>
            <w:tcMar>
              <w:left w:w="28" w:type="dxa"/>
              <w:right w:w="28" w:type="dxa"/>
            </w:tcMar>
            <w:vAlign w:val="center"/>
            <w:hideMark/>
          </w:tcPr>
          <w:p w14:paraId="00845A47" w14:textId="77777777" w:rsidR="00EB6B88" w:rsidRPr="00EB6B88" w:rsidRDefault="00EB6B88" w:rsidP="00EB6B88">
            <w:pPr>
              <w:jc w:val="center"/>
              <w:rPr>
                <w:color w:val="000000"/>
                <w:sz w:val="16"/>
                <w:szCs w:val="16"/>
              </w:rPr>
            </w:pPr>
            <w:proofErr w:type="spellStart"/>
            <w:r w:rsidRPr="00EB6B88">
              <w:rPr>
                <w:color w:val="000000"/>
                <w:sz w:val="16"/>
                <w:szCs w:val="16"/>
              </w:rPr>
              <w:t>L_Пол</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7087F7E2" w14:textId="77777777" w:rsidR="00EB6B88" w:rsidRPr="00EB6B88" w:rsidRDefault="00EB6B88" w:rsidP="00EB6B88">
            <w:pPr>
              <w:jc w:val="center"/>
              <w:rPr>
                <w:color w:val="000000"/>
                <w:sz w:val="16"/>
                <w:szCs w:val="16"/>
              </w:rPr>
            </w:pPr>
            <w:r w:rsidRPr="00EB6B88">
              <w:rPr>
                <w:color w:val="000000"/>
                <w:sz w:val="16"/>
                <w:szCs w:val="16"/>
              </w:rPr>
              <w:t>0,246</w:t>
            </w:r>
          </w:p>
        </w:tc>
        <w:tc>
          <w:tcPr>
            <w:tcW w:w="1276" w:type="dxa"/>
            <w:shd w:val="clear" w:color="000000" w:fill="FFFFFF"/>
            <w:tcMar>
              <w:left w:w="28" w:type="dxa"/>
              <w:right w:w="28" w:type="dxa"/>
            </w:tcMar>
            <w:vAlign w:val="center"/>
            <w:hideMark/>
          </w:tcPr>
          <w:p w14:paraId="2B3D8BB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26D9F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4844EF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AC6A2C7" w14:textId="77777777" w:rsidTr="00C51C85">
        <w:trPr>
          <w:trHeight w:val="20"/>
        </w:trPr>
        <w:tc>
          <w:tcPr>
            <w:tcW w:w="3539" w:type="dxa"/>
            <w:shd w:val="clear" w:color="auto" w:fill="auto"/>
            <w:tcMar>
              <w:left w:w="28" w:type="dxa"/>
              <w:right w:w="28" w:type="dxa"/>
            </w:tcMar>
            <w:vAlign w:val="center"/>
            <w:hideMark/>
          </w:tcPr>
          <w:p w14:paraId="2342928F"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4BFD3EC2" w14:textId="77777777" w:rsidR="00EB6B88" w:rsidRPr="00EB6B88" w:rsidRDefault="00EB6B88" w:rsidP="00EB6B88">
            <w:pPr>
              <w:jc w:val="center"/>
              <w:rPr>
                <w:color w:val="000000"/>
                <w:sz w:val="16"/>
                <w:szCs w:val="16"/>
              </w:rPr>
            </w:pPr>
            <w:proofErr w:type="spellStart"/>
            <w:r w:rsidRPr="00EB6B88">
              <w:rPr>
                <w:color w:val="000000"/>
                <w:sz w:val="16"/>
                <w:szCs w:val="16"/>
              </w:rPr>
              <w:t>L_Пол</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4D5D64E7"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12F4D64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CC110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0B6AAE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9BB9024" w14:textId="77777777" w:rsidTr="00C51C85">
        <w:trPr>
          <w:trHeight w:val="20"/>
        </w:trPr>
        <w:tc>
          <w:tcPr>
            <w:tcW w:w="3539" w:type="dxa"/>
            <w:shd w:val="clear" w:color="auto" w:fill="auto"/>
            <w:tcMar>
              <w:left w:w="28" w:type="dxa"/>
              <w:right w:w="28" w:type="dxa"/>
            </w:tcMar>
            <w:vAlign w:val="center"/>
            <w:hideMark/>
          </w:tcPr>
          <w:p w14:paraId="415F7DBE" w14:textId="77777777" w:rsidR="00EB6B88" w:rsidRPr="00EB6B88" w:rsidRDefault="00EB6B88" w:rsidP="00EB6B88">
            <w:pPr>
              <w:rPr>
                <w:color w:val="000000"/>
                <w:sz w:val="16"/>
                <w:szCs w:val="16"/>
              </w:rPr>
            </w:pPr>
            <w:r w:rsidRPr="00EB6B88">
              <w:rPr>
                <w:color w:val="000000"/>
                <w:sz w:val="16"/>
                <w:szCs w:val="16"/>
              </w:rPr>
              <w:t xml:space="preserve">Генератор </w:t>
            </w:r>
          </w:p>
        </w:tc>
        <w:tc>
          <w:tcPr>
            <w:tcW w:w="1559" w:type="dxa"/>
            <w:shd w:val="clear" w:color="000000" w:fill="FFFFFF"/>
            <w:tcMar>
              <w:left w:w="28" w:type="dxa"/>
              <w:right w:w="28" w:type="dxa"/>
            </w:tcMar>
            <w:vAlign w:val="center"/>
            <w:hideMark/>
          </w:tcPr>
          <w:p w14:paraId="0767A683" w14:textId="77777777" w:rsidR="00EB6B88" w:rsidRPr="00EB6B88" w:rsidRDefault="00EB6B88" w:rsidP="00EB6B88">
            <w:pPr>
              <w:jc w:val="center"/>
              <w:rPr>
                <w:color w:val="000000"/>
                <w:sz w:val="16"/>
                <w:szCs w:val="16"/>
              </w:rPr>
            </w:pPr>
            <w:proofErr w:type="spellStart"/>
            <w:r w:rsidRPr="00EB6B88">
              <w:rPr>
                <w:color w:val="000000"/>
                <w:sz w:val="16"/>
                <w:szCs w:val="16"/>
              </w:rPr>
              <w:t>L_Пол</w:t>
            </w:r>
            <w:proofErr w:type="spellEnd"/>
            <w:r w:rsidRPr="00EB6B88">
              <w:rPr>
                <w:color w:val="000000"/>
                <w:sz w:val="16"/>
                <w:szCs w:val="16"/>
              </w:rPr>
              <w:t>\П\0003</w:t>
            </w:r>
          </w:p>
        </w:tc>
        <w:tc>
          <w:tcPr>
            <w:tcW w:w="1134" w:type="dxa"/>
            <w:shd w:val="clear" w:color="000000" w:fill="FFFFFF"/>
            <w:tcMar>
              <w:left w:w="28" w:type="dxa"/>
              <w:right w:w="28" w:type="dxa"/>
            </w:tcMar>
            <w:vAlign w:val="center"/>
            <w:hideMark/>
          </w:tcPr>
          <w:p w14:paraId="2E6BA3D1" w14:textId="77777777" w:rsidR="00EB6B88" w:rsidRPr="00EB6B88" w:rsidRDefault="00EB6B88" w:rsidP="00EB6B88">
            <w:pPr>
              <w:jc w:val="center"/>
              <w:rPr>
                <w:color w:val="000000"/>
                <w:sz w:val="16"/>
                <w:szCs w:val="16"/>
              </w:rPr>
            </w:pPr>
            <w:r w:rsidRPr="00EB6B88">
              <w:rPr>
                <w:color w:val="000000"/>
                <w:sz w:val="16"/>
                <w:szCs w:val="16"/>
              </w:rPr>
              <w:t>0,273</w:t>
            </w:r>
          </w:p>
        </w:tc>
        <w:tc>
          <w:tcPr>
            <w:tcW w:w="1276" w:type="dxa"/>
            <w:shd w:val="clear" w:color="000000" w:fill="FFFFFF"/>
            <w:tcMar>
              <w:left w:w="28" w:type="dxa"/>
              <w:right w:w="28" w:type="dxa"/>
            </w:tcMar>
            <w:vAlign w:val="center"/>
            <w:hideMark/>
          </w:tcPr>
          <w:p w14:paraId="7278538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D2A452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9AAD50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CC0AA6" w14:textId="77777777" w:rsidTr="00C51C85">
        <w:trPr>
          <w:trHeight w:val="20"/>
        </w:trPr>
        <w:tc>
          <w:tcPr>
            <w:tcW w:w="3539" w:type="dxa"/>
            <w:shd w:val="clear" w:color="auto" w:fill="auto"/>
            <w:tcMar>
              <w:left w:w="28" w:type="dxa"/>
              <w:right w:w="28" w:type="dxa"/>
            </w:tcMar>
            <w:vAlign w:val="center"/>
            <w:hideMark/>
          </w:tcPr>
          <w:p w14:paraId="4B956EB3" w14:textId="77777777" w:rsidR="00EB6B88" w:rsidRPr="00EB6B88" w:rsidRDefault="00EB6B88" w:rsidP="00EB6B88">
            <w:pPr>
              <w:rPr>
                <w:color w:val="000000"/>
                <w:sz w:val="16"/>
                <w:szCs w:val="16"/>
              </w:rPr>
            </w:pPr>
            <w:r w:rsidRPr="00EB6B88">
              <w:rPr>
                <w:color w:val="000000"/>
                <w:sz w:val="16"/>
                <w:szCs w:val="16"/>
              </w:rPr>
              <w:t xml:space="preserve">Переносное устройство </w:t>
            </w:r>
            <w:proofErr w:type="spellStart"/>
            <w:r w:rsidRPr="00EB6B88">
              <w:rPr>
                <w:color w:val="000000"/>
                <w:sz w:val="16"/>
                <w:szCs w:val="16"/>
              </w:rPr>
              <w:t>дожига</w:t>
            </w:r>
            <w:proofErr w:type="spellEnd"/>
          </w:p>
        </w:tc>
        <w:tc>
          <w:tcPr>
            <w:tcW w:w="1559" w:type="dxa"/>
            <w:shd w:val="clear" w:color="000000" w:fill="FFFFFF"/>
            <w:tcMar>
              <w:left w:w="28" w:type="dxa"/>
              <w:right w:w="28" w:type="dxa"/>
            </w:tcMar>
            <w:vAlign w:val="center"/>
            <w:hideMark/>
          </w:tcPr>
          <w:p w14:paraId="3EC496A7" w14:textId="77777777" w:rsidR="00EB6B88" w:rsidRPr="00EB6B88" w:rsidRDefault="00EB6B88" w:rsidP="00EB6B88">
            <w:pPr>
              <w:jc w:val="center"/>
              <w:rPr>
                <w:color w:val="000000"/>
                <w:sz w:val="16"/>
                <w:szCs w:val="16"/>
              </w:rPr>
            </w:pPr>
            <w:proofErr w:type="spellStart"/>
            <w:r w:rsidRPr="00EB6B88">
              <w:rPr>
                <w:color w:val="000000"/>
                <w:sz w:val="16"/>
                <w:szCs w:val="16"/>
              </w:rPr>
              <w:t>L_Пол</w:t>
            </w:r>
            <w:proofErr w:type="spellEnd"/>
            <w:r w:rsidRPr="00EB6B88">
              <w:rPr>
                <w:color w:val="000000"/>
                <w:sz w:val="16"/>
                <w:szCs w:val="16"/>
              </w:rPr>
              <w:t>\П\0004</w:t>
            </w:r>
          </w:p>
        </w:tc>
        <w:tc>
          <w:tcPr>
            <w:tcW w:w="1134" w:type="dxa"/>
            <w:shd w:val="clear" w:color="000000" w:fill="FFFFFF"/>
            <w:tcMar>
              <w:left w:w="28" w:type="dxa"/>
              <w:right w:w="28" w:type="dxa"/>
            </w:tcMar>
            <w:vAlign w:val="center"/>
            <w:hideMark/>
          </w:tcPr>
          <w:p w14:paraId="16D46567" w14:textId="77777777" w:rsidR="00EB6B88" w:rsidRPr="00EB6B88" w:rsidRDefault="00EB6B88" w:rsidP="00EB6B88">
            <w:pPr>
              <w:jc w:val="center"/>
              <w:rPr>
                <w:color w:val="000000"/>
                <w:sz w:val="16"/>
                <w:szCs w:val="16"/>
              </w:rPr>
            </w:pPr>
            <w:r w:rsidRPr="00EB6B88">
              <w:rPr>
                <w:color w:val="000000"/>
                <w:sz w:val="16"/>
                <w:szCs w:val="16"/>
              </w:rPr>
              <w:t>0,133</w:t>
            </w:r>
          </w:p>
        </w:tc>
        <w:tc>
          <w:tcPr>
            <w:tcW w:w="1276" w:type="dxa"/>
            <w:shd w:val="clear" w:color="000000" w:fill="FFFFFF"/>
            <w:tcMar>
              <w:left w:w="28" w:type="dxa"/>
              <w:right w:w="28" w:type="dxa"/>
            </w:tcMar>
            <w:vAlign w:val="center"/>
            <w:hideMark/>
          </w:tcPr>
          <w:p w14:paraId="6D42E6F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A4C8E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EBB76D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A92120" w14:textId="77777777" w:rsidTr="00C51C85">
        <w:trPr>
          <w:trHeight w:val="20"/>
        </w:trPr>
        <w:tc>
          <w:tcPr>
            <w:tcW w:w="3539" w:type="dxa"/>
            <w:shd w:val="clear" w:color="auto" w:fill="auto"/>
            <w:tcMar>
              <w:left w:w="28" w:type="dxa"/>
              <w:right w:w="28" w:type="dxa"/>
            </w:tcMar>
            <w:vAlign w:val="center"/>
            <w:hideMark/>
          </w:tcPr>
          <w:p w14:paraId="26C160A4"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63A5415A" w14:textId="77777777" w:rsidR="00EB6B88" w:rsidRPr="00EB6B88" w:rsidRDefault="00EB6B88" w:rsidP="00EB6B88">
            <w:pPr>
              <w:jc w:val="center"/>
              <w:rPr>
                <w:color w:val="000000"/>
                <w:sz w:val="16"/>
                <w:szCs w:val="16"/>
              </w:rPr>
            </w:pPr>
            <w:r w:rsidRPr="00EB6B88">
              <w:rPr>
                <w:color w:val="000000"/>
                <w:sz w:val="16"/>
                <w:szCs w:val="16"/>
              </w:rPr>
              <w:t>L_ПРК\А\0002</w:t>
            </w:r>
          </w:p>
        </w:tc>
        <w:tc>
          <w:tcPr>
            <w:tcW w:w="1134" w:type="dxa"/>
            <w:shd w:val="clear" w:color="000000" w:fill="FFFFFF"/>
            <w:tcMar>
              <w:left w:w="28" w:type="dxa"/>
              <w:right w:w="28" w:type="dxa"/>
            </w:tcMar>
            <w:vAlign w:val="center"/>
            <w:hideMark/>
          </w:tcPr>
          <w:p w14:paraId="55C9085D"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1C52BC7E"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2D15E60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C271D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43E6F6E" w14:textId="77777777" w:rsidTr="00C51C85">
        <w:trPr>
          <w:trHeight w:val="20"/>
        </w:trPr>
        <w:tc>
          <w:tcPr>
            <w:tcW w:w="3539" w:type="dxa"/>
            <w:shd w:val="clear" w:color="auto" w:fill="auto"/>
            <w:tcMar>
              <w:left w:w="28" w:type="dxa"/>
              <w:right w:w="28" w:type="dxa"/>
            </w:tcMar>
            <w:vAlign w:val="center"/>
            <w:hideMark/>
          </w:tcPr>
          <w:p w14:paraId="4A68AED4"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2D07CB91" w14:textId="77777777" w:rsidR="00EB6B88" w:rsidRPr="00EB6B88" w:rsidRDefault="00EB6B88" w:rsidP="00EB6B88">
            <w:pPr>
              <w:jc w:val="center"/>
              <w:rPr>
                <w:color w:val="000000"/>
                <w:sz w:val="16"/>
                <w:szCs w:val="16"/>
              </w:rPr>
            </w:pPr>
            <w:r w:rsidRPr="00EB6B88">
              <w:rPr>
                <w:color w:val="000000"/>
                <w:sz w:val="16"/>
                <w:szCs w:val="16"/>
              </w:rPr>
              <w:t>L_ПРК\А\0003</w:t>
            </w:r>
          </w:p>
        </w:tc>
        <w:tc>
          <w:tcPr>
            <w:tcW w:w="1134" w:type="dxa"/>
            <w:shd w:val="clear" w:color="000000" w:fill="FFFFFF"/>
            <w:tcMar>
              <w:left w:w="28" w:type="dxa"/>
              <w:right w:w="28" w:type="dxa"/>
            </w:tcMar>
            <w:vAlign w:val="center"/>
            <w:hideMark/>
          </w:tcPr>
          <w:p w14:paraId="1F193745"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256A1162"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7129A2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554E0B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AB1DD0" w14:textId="77777777" w:rsidTr="00C51C85">
        <w:trPr>
          <w:trHeight w:val="20"/>
        </w:trPr>
        <w:tc>
          <w:tcPr>
            <w:tcW w:w="3539" w:type="dxa"/>
            <w:shd w:val="clear" w:color="auto" w:fill="auto"/>
            <w:tcMar>
              <w:left w:w="28" w:type="dxa"/>
              <w:right w:w="28" w:type="dxa"/>
            </w:tcMar>
            <w:vAlign w:val="center"/>
            <w:hideMark/>
          </w:tcPr>
          <w:p w14:paraId="6A458E59"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0972DFCD" w14:textId="77777777" w:rsidR="00EB6B88" w:rsidRPr="00EB6B88" w:rsidRDefault="00EB6B88" w:rsidP="00EB6B88">
            <w:pPr>
              <w:jc w:val="center"/>
              <w:rPr>
                <w:color w:val="000000"/>
                <w:sz w:val="16"/>
                <w:szCs w:val="16"/>
              </w:rPr>
            </w:pPr>
            <w:r w:rsidRPr="00EB6B88">
              <w:rPr>
                <w:color w:val="000000"/>
                <w:sz w:val="16"/>
                <w:szCs w:val="16"/>
              </w:rPr>
              <w:t>L_ПРК\А\0004</w:t>
            </w:r>
          </w:p>
        </w:tc>
        <w:tc>
          <w:tcPr>
            <w:tcW w:w="1134" w:type="dxa"/>
            <w:shd w:val="clear" w:color="000000" w:fill="FFFFFF"/>
            <w:tcMar>
              <w:left w:w="28" w:type="dxa"/>
              <w:right w:w="28" w:type="dxa"/>
            </w:tcMar>
            <w:vAlign w:val="center"/>
            <w:hideMark/>
          </w:tcPr>
          <w:p w14:paraId="17006B6E"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06261808"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7E749FC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2384D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7761E5F" w14:textId="77777777" w:rsidTr="00C51C85">
        <w:trPr>
          <w:trHeight w:val="20"/>
        </w:trPr>
        <w:tc>
          <w:tcPr>
            <w:tcW w:w="3539" w:type="dxa"/>
            <w:shd w:val="clear" w:color="auto" w:fill="auto"/>
            <w:tcMar>
              <w:left w:w="28" w:type="dxa"/>
              <w:right w:w="28" w:type="dxa"/>
            </w:tcMar>
            <w:vAlign w:val="center"/>
            <w:hideMark/>
          </w:tcPr>
          <w:p w14:paraId="4BA3B73D"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62B9709B" w14:textId="77777777" w:rsidR="00EB6B88" w:rsidRPr="00EB6B88" w:rsidRDefault="00EB6B88" w:rsidP="00EB6B88">
            <w:pPr>
              <w:jc w:val="center"/>
              <w:rPr>
                <w:color w:val="000000"/>
                <w:sz w:val="16"/>
                <w:szCs w:val="16"/>
              </w:rPr>
            </w:pPr>
            <w:r w:rsidRPr="00EB6B88">
              <w:rPr>
                <w:color w:val="000000"/>
                <w:sz w:val="16"/>
                <w:szCs w:val="16"/>
              </w:rPr>
              <w:t>L_ПРК\А\0005</w:t>
            </w:r>
          </w:p>
        </w:tc>
        <w:tc>
          <w:tcPr>
            <w:tcW w:w="1134" w:type="dxa"/>
            <w:shd w:val="clear" w:color="000000" w:fill="FFFFFF"/>
            <w:tcMar>
              <w:left w:w="28" w:type="dxa"/>
              <w:right w:w="28" w:type="dxa"/>
            </w:tcMar>
            <w:vAlign w:val="center"/>
            <w:hideMark/>
          </w:tcPr>
          <w:p w14:paraId="7F21D527"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4FFB3A1E"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73F181F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313BE3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34CC3A" w14:textId="77777777" w:rsidTr="00C51C85">
        <w:trPr>
          <w:trHeight w:val="20"/>
        </w:trPr>
        <w:tc>
          <w:tcPr>
            <w:tcW w:w="3539" w:type="dxa"/>
            <w:shd w:val="clear" w:color="auto" w:fill="auto"/>
            <w:tcMar>
              <w:left w:w="28" w:type="dxa"/>
              <w:right w:w="28" w:type="dxa"/>
            </w:tcMar>
            <w:vAlign w:val="center"/>
            <w:hideMark/>
          </w:tcPr>
          <w:p w14:paraId="09781827"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5F434A89" w14:textId="77777777" w:rsidR="00EB6B88" w:rsidRPr="00EB6B88" w:rsidRDefault="00EB6B88" w:rsidP="00EB6B88">
            <w:pPr>
              <w:jc w:val="center"/>
              <w:rPr>
                <w:color w:val="000000"/>
                <w:sz w:val="16"/>
                <w:szCs w:val="16"/>
              </w:rPr>
            </w:pPr>
            <w:r w:rsidRPr="00EB6B88">
              <w:rPr>
                <w:color w:val="000000"/>
                <w:sz w:val="16"/>
                <w:szCs w:val="16"/>
              </w:rPr>
              <w:t>L_ПРК\А\0006</w:t>
            </w:r>
          </w:p>
        </w:tc>
        <w:tc>
          <w:tcPr>
            <w:tcW w:w="1134" w:type="dxa"/>
            <w:shd w:val="clear" w:color="000000" w:fill="FFFFFF"/>
            <w:tcMar>
              <w:left w:w="28" w:type="dxa"/>
              <w:right w:w="28" w:type="dxa"/>
            </w:tcMar>
            <w:vAlign w:val="center"/>
            <w:hideMark/>
          </w:tcPr>
          <w:p w14:paraId="338F56B7"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1CFE885E"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6BC2487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763515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D990F7" w14:textId="77777777" w:rsidTr="00C51C85">
        <w:trPr>
          <w:trHeight w:val="20"/>
        </w:trPr>
        <w:tc>
          <w:tcPr>
            <w:tcW w:w="3539" w:type="dxa"/>
            <w:shd w:val="clear" w:color="auto" w:fill="auto"/>
            <w:tcMar>
              <w:left w:w="28" w:type="dxa"/>
              <w:right w:w="28" w:type="dxa"/>
            </w:tcMar>
            <w:vAlign w:val="center"/>
            <w:hideMark/>
          </w:tcPr>
          <w:p w14:paraId="7C8BA170" w14:textId="77777777" w:rsidR="00EB6B88" w:rsidRPr="00EB6B88" w:rsidRDefault="00EB6B88" w:rsidP="00EB6B88">
            <w:pPr>
              <w:rPr>
                <w:color w:val="000000"/>
                <w:sz w:val="16"/>
                <w:szCs w:val="16"/>
              </w:rPr>
            </w:pPr>
            <w:r w:rsidRPr="00EB6B88">
              <w:rPr>
                <w:color w:val="000000"/>
                <w:sz w:val="16"/>
                <w:szCs w:val="16"/>
              </w:rPr>
              <w:t xml:space="preserve">Система погодного регулирования </w:t>
            </w:r>
            <w:proofErr w:type="spellStart"/>
            <w:r w:rsidRPr="00EB6B88">
              <w:rPr>
                <w:color w:val="000000"/>
                <w:sz w:val="16"/>
                <w:szCs w:val="16"/>
              </w:rPr>
              <w:t>ул.Ближняя</w:t>
            </w:r>
            <w:proofErr w:type="spellEnd"/>
            <w:r w:rsidRPr="00EB6B88">
              <w:rPr>
                <w:color w:val="000000"/>
                <w:sz w:val="16"/>
                <w:szCs w:val="16"/>
              </w:rPr>
              <w:t>, 72</w:t>
            </w:r>
          </w:p>
        </w:tc>
        <w:tc>
          <w:tcPr>
            <w:tcW w:w="1559" w:type="dxa"/>
            <w:shd w:val="clear" w:color="000000" w:fill="FFFFFF"/>
            <w:tcMar>
              <w:left w:w="28" w:type="dxa"/>
              <w:right w:w="28" w:type="dxa"/>
            </w:tcMar>
            <w:vAlign w:val="center"/>
            <w:hideMark/>
          </w:tcPr>
          <w:p w14:paraId="13BD33C3" w14:textId="77777777" w:rsidR="00EB6B88" w:rsidRPr="00EB6B88" w:rsidRDefault="00EB6B88" w:rsidP="00EB6B88">
            <w:pPr>
              <w:jc w:val="center"/>
              <w:rPr>
                <w:color w:val="000000"/>
                <w:sz w:val="16"/>
                <w:szCs w:val="16"/>
              </w:rPr>
            </w:pPr>
            <w:r w:rsidRPr="00EB6B88">
              <w:rPr>
                <w:color w:val="000000"/>
                <w:sz w:val="16"/>
                <w:szCs w:val="16"/>
              </w:rPr>
              <w:t>J_ПРК\Х\0001</w:t>
            </w:r>
          </w:p>
        </w:tc>
        <w:tc>
          <w:tcPr>
            <w:tcW w:w="1134" w:type="dxa"/>
            <w:shd w:val="clear" w:color="000000" w:fill="FFFFFF"/>
            <w:tcMar>
              <w:left w:w="28" w:type="dxa"/>
              <w:right w:w="28" w:type="dxa"/>
            </w:tcMar>
            <w:vAlign w:val="center"/>
            <w:hideMark/>
          </w:tcPr>
          <w:p w14:paraId="5C776CDF" w14:textId="77777777" w:rsidR="00EB6B88" w:rsidRPr="00EB6B88" w:rsidRDefault="00EB6B88" w:rsidP="00EB6B88">
            <w:pPr>
              <w:jc w:val="center"/>
              <w:rPr>
                <w:color w:val="000000"/>
                <w:sz w:val="16"/>
                <w:szCs w:val="16"/>
              </w:rPr>
            </w:pPr>
            <w:r w:rsidRPr="00EB6B88">
              <w:rPr>
                <w:color w:val="000000"/>
                <w:sz w:val="16"/>
                <w:szCs w:val="16"/>
              </w:rPr>
              <w:t>0,430</w:t>
            </w:r>
          </w:p>
        </w:tc>
        <w:tc>
          <w:tcPr>
            <w:tcW w:w="1276" w:type="dxa"/>
            <w:shd w:val="clear" w:color="000000" w:fill="FFFFFF"/>
            <w:tcMar>
              <w:left w:w="28" w:type="dxa"/>
              <w:right w:w="28" w:type="dxa"/>
            </w:tcMar>
            <w:vAlign w:val="center"/>
            <w:hideMark/>
          </w:tcPr>
          <w:p w14:paraId="6C988738" w14:textId="77777777" w:rsidR="00EB6B88" w:rsidRPr="00EB6B88" w:rsidRDefault="00EB6B88" w:rsidP="00EB6B88">
            <w:pPr>
              <w:jc w:val="center"/>
              <w:rPr>
                <w:color w:val="000000"/>
                <w:sz w:val="16"/>
                <w:szCs w:val="16"/>
              </w:rPr>
            </w:pPr>
            <w:r w:rsidRPr="00EB6B88">
              <w:rPr>
                <w:color w:val="000000"/>
                <w:sz w:val="16"/>
                <w:szCs w:val="16"/>
              </w:rPr>
              <w:t>0,883</w:t>
            </w:r>
          </w:p>
        </w:tc>
        <w:tc>
          <w:tcPr>
            <w:tcW w:w="1134" w:type="dxa"/>
            <w:shd w:val="clear" w:color="auto" w:fill="auto"/>
            <w:tcMar>
              <w:left w:w="28" w:type="dxa"/>
              <w:right w:w="28" w:type="dxa"/>
            </w:tcMar>
            <w:vAlign w:val="center"/>
            <w:hideMark/>
          </w:tcPr>
          <w:p w14:paraId="328851E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2B9D2D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588593" w14:textId="77777777" w:rsidTr="00C51C85">
        <w:trPr>
          <w:trHeight w:val="20"/>
        </w:trPr>
        <w:tc>
          <w:tcPr>
            <w:tcW w:w="3539" w:type="dxa"/>
            <w:shd w:val="clear" w:color="auto" w:fill="auto"/>
            <w:tcMar>
              <w:left w:w="28" w:type="dxa"/>
              <w:right w:w="28" w:type="dxa"/>
            </w:tcMar>
            <w:vAlign w:val="center"/>
            <w:hideMark/>
          </w:tcPr>
          <w:p w14:paraId="3E9B22EE" w14:textId="77777777" w:rsidR="00EB6B88" w:rsidRPr="00EB6B88" w:rsidRDefault="00EB6B88" w:rsidP="00EB6B88">
            <w:pPr>
              <w:rPr>
                <w:color w:val="000000"/>
                <w:sz w:val="16"/>
                <w:szCs w:val="16"/>
              </w:rPr>
            </w:pPr>
            <w:r w:rsidRPr="00EB6B88">
              <w:rPr>
                <w:color w:val="000000"/>
                <w:sz w:val="16"/>
                <w:szCs w:val="16"/>
              </w:rPr>
              <w:lastRenderedPageBreak/>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6097DE13" w14:textId="77777777" w:rsidR="00EB6B88" w:rsidRPr="00EB6B88" w:rsidRDefault="00EB6B88" w:rsidP="00EB6B88">
            <w:pPr>
              <w:jc w:val="center"/>
              <w:rPr>
                <w:color w:val="000000"/>
                <w:sz w:val="16"/>
                <w:szCs w:val="16"/>
              </w:rPr>
            </w:pPr>
            <w:r w:rsidRPr="00EB6B88">
              <w:rPr>
                <w:color w:val="000000"/>
                <w:sz w:val="16"/>
                <w:szCs w:val="16"/>
              </w:rPr>
              <w:t>J_ПРК\П\0008</w:t>
            </w:r>
          </w:p>
        </w:tc>
        <w:tc>
          <w:tcPr>
            <w:tcW w:w="1134" w:type="dxa"/>
            <w:shd w:val="clear" w:color="000000" w:fill="FFFFFF"/>
            <w:tcMar>
              <w:left w:w="28" w:type="dxa"/>
              <w:right w:w="28" w:type="dxa"/>
            </w:tcMar>
            <w:vAlign w:val="center"/>
            <w:hideMark/>
          </w:tcPr>
          <w:p w14:paraId="3D2F6208" w14:textId="77777777" w:rsidR="00EB6B88" w:rsidRPr="00EB6B88" w:rsidRDefault="00EB6B88" w:rsidP="00EB6B88">
            <w:pPr>
              <w:jc w:val="center"/>
              <w:rPr>
                <w:color w:val="000000"/>
                <w:sz w:val="16"/>
                <w:szCs w:val="16"/>
              </w:rPr>
            </w:pPr>
            <w:r w:rsidRPr="00EB6B88">
              <w:rPr>
                <w:color w:val="000000"/>
                <w:sz w:val="16"/>
                <w:szCs w:val="16"/>
              </w:rPr>
              <w:t>0,060</w:t>
            </w:r>
          </w:p>
        </w:tc>
        <w:tc>
          <w:tcPr>
            <w:tcW w:w="1276" w:type="dxa"/>
            <w:shd w:val="clear" w:color="000000" w:fill="FFFFFF"/>
            <w:tcMar>
              <w:left w:w="28" w:type="dxa"/>
              <w:right w:w="28" w:type="dxa"/>
            </w:tcMar>
            <w:vAlign w:val="center"/>
            <w:hideMark/>
          </w:tcPr>
          <w:p w14:paraId="5DD0B2A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62CA7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AFF407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8CB4427" w14:textId="77777777" w:rsidTr="00C51C85">
        <w:trPr>
          <w:trHeight w:val="20"/>
        </w:trPr>
        <w:tc>
          <w:tcPr>
            <w:tcW w:w="3539" w:type="dxa"/>
            <w:shd w:val="clear" w:color="auto" w:fill="auto"/>
            <w:tcMar>
              <w:left w:w="28" w:type="dxa"/>
              <w:right w:w="28" w:type="dxa"/>
            </w:tcMar>
            <w:vAlign w:val="center"/>
            <w:hideMark/>
          </w:tcPr>
          <w:p w14:paraId="68090D4D"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3E5025F4" w14:textId="77777777" w:rsidR="00EB6B88" w:rsidRPr="00EB6B88" w:rsidRDefault="00EB6B88" w:rsidP="00EB6B88">
            <w:pPr>
              <w:jc w:val="center"/>
              <w:rPr>
                <w:color w:val="000000"/>
                <w:sz w:val="16"/>
                <w:szCs w:val="16"/>
              </w:rPr>
            </w:pPr>
            <w:r w:rsidRPr="00EB6B88">
              <w:rPr>
                <w:color w:val="000000"/>
                <w:sz w:val="16"/>
                <w:szCs w:val="16"/>
              </w:rPr>
              <w:t>J_ПРК\П\0009</w:t>
            </w:r>
          </w:p>
        </w:tc>
        <w:tc>
          <w:tcPr>
            <w:tcW w:w="1134" w:type="dxa"/>
            <w:shd w:val="clear" w:color="000000" w:fill="FFFFFF"/>
            <w:tcMar>
              <w:left w:w="28" w:type="dxa"/>
              <w:right w:w="28" w:type="dxa"/>
            </w:tcMar>
            <w:vAlign w:val="center"/>
            <w:hideMark/>
          </w:tcPr>
          <w:p w14:paraId="23CCD975" w14:textId="77777777" w:rsidR="00EB6B88" w:rsidRPr="00EB6B88" w:rsidRDefault="00EB6B88" w:rsidP="00EB6B88">
            <w:pPr>
              <w:jc w:val="center"/>
              <w:rPr>
                <w:color w:val="000000"/>
                <w:sz w:val="16"/>
                <w:szCs w:val="16"/>
              </w:rPr>
            </w:pPr>
            <w:r w:rsidRPr="00EB6B88">
              <w:rPr>
                <w:color w:val="000000"/>
                <w:sz w:val="16"/>
                <w:szCs w:val="16"/>
              </w:rPr>
              <w:t>0,060</w:t>
            </w:r>
          </w:p>
        </w:tc>
        <w:tc>
          <w:tcPr>
            <w:tcW w:w="1276" w:type="dxa"/>
            <w:shd w:val="clear" w:color="000000" w:fill="FFFFFF"/>
            <w:tcMar>
              <w:left w:w="28" w:type="dxa"/>
              <w:right w:w="28" w:type="dxa"/>
            </w:tcMar>
            <w:vAlign w:val="center"/>
            <w:hideMark/>
          </w:tcPr>
          <w:p w14:paraId="04BF32D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60E846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5FA27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4D38981" w14:textId="77777777" w:rsidTr="00C51C85">
        <w:trPr>
          <w:trHeight w:val="20"/>
        </w:trPr>
        <w:tc>
          <w:tcPr>
            <w:tcW w:w="3539" w:type="dxa"/>
            <w:shd w:val="clear" w:color="auto" w:fill="auto"/>
            <w:tcMar>
              <w:left w:w="28" w:type="dxa"/>
              <w:right w:w="28" w:type="dxa"/>
            </w:tcMar>
            <w:vAlign w:val="center"/>
            <w:hideMark/>
          </w:tcPr>
          <w:p w14:paraId="39026B67"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2CDF2317" w14:textId="77777777" w:rsidR="00EB6B88" w:rsidRPr="00EB6B88" w:rsidRDefault="00EB6B88" w:rsidP="00EB6B88">
            <w:pPr>
              <w:jc w:val="center"/>
              <w:rPr>
                <w:color w:val="000000"/>
                <w:sz w:val="16"/>
                <w:szCs w:val="16"/>
              </w:rPr>
            </w:pPr>
            <w:r w:rsidRPr="00EB6B88">
              <w:rPr>
                <w:color w:val="000000"/>
                <w:sz w:val="16"/>
                <w:szCs w:val="16"/>
              </w:rPr>
              <w:t>L_ПРК\П\0001</w:t>
            </w:r>
          </w:p>
        </w:tc>
        <w:tc>
          <w:tcPr>
            <w:tcW w:w="1134" w:type="dxa"/>
            <w:shd w:val="clear" w:color="000000" w:fill="FFFFFF"/>
            <w:tcMar>
              <w:left w:w="28" w:type="dxa"/>
              <w:right w:w="28" w:type="dxa"/>
            </w:tcMar>
            <w:vAlign w:val="center"/>
            <w:hideMark/>
          </w:tcPr>
          <w:p w14:paraId="0751E693"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6C07583C"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70D0F6E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B9CAE3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9F09B19" w14:textId="77777777" w:rsidTr="00C51C85">
        <w:trPr>
          <w:trHeight w:val="20"/>
        </w:trPr>
        <w:tc>
          <w:tcPr>
            <w:tcW w:w="3539" w:type="dxa"/>
            <w:shd w:val="clear" w:color="auto" w:fill="auto"/>
            <w:tcMar>
              <w:left w:w="28" w:type="dxa"/>
              <w:right w:w="28" w:type="dxa"/>
            </w:tcMar>
            <w:vAlign w:val="center"/>
            <w:hideMark/>
          </w:tcPr>
          <w:p w14:paraId="224F15CC" w14:textId="77777777" w:rsidR="00EB6B88" w:rsidRPr="00EB6B88" w:rsidRDefault="00EB6B88" w:rsidP="00EB6B88">
            <w:pPr>
              <w:rPr>
                <w:color w:val="000000"/>
                <w:sz w:val="16"/>
                <w:szCs w:val="16"/>
              </w:rPr>
            </w:pPr>
            <w:r w:rsidRPr="00EB6B88">
              <w:rPr>
                <w:color w:val="000000"/>
                <w:sz w:val="16"/>
                <w:szCs w:val="16"/>
              </w:rPr>
              <w:t xml:space="preserve">Асфальтобетонное покрытие территории по адресу: пгт. Промышленное, </w:t>
            </w:r>
            <w:proofErr w:type="spellStart"/>
            <w:r w:rsidRPr="00EB6B88">
              <w:rPr>
                <w:color w:val="000000"/>
                <w:sz w:val="16"/>
                <w:szCs w:val="16"/>
              </w:rPr>
              <w:t>улл</w:t>
            </w:r>
            <w:proofErr w:type="spellEnd"/>
            <w:r w:rsidRPr="00EB6B88">
              <w:rPr>
                <w:color w:val="000000"/>
                <w:sz w:val="16"/>
                <w:szCs w:val="16"/>
              </w:rPr>
              <w:t>. Линейная 2</w:t>
            </w:r>
          </w:p>
        </w:tc>
        <w:tc>
          <w:tcPr>
            <w:tcW w:w="1559" w:type="dxa"/>
            <w:shd w:val="clear" w:color="000000" w:fill="FFFFFF"/>
            <w:tcMar>
              <w:left w:w="28" w:type="dxa"/>
              <w:right w:w="28" w:type="dxa"/>
            </w:tcMar>
            <w:vAlign w:val="center"/>
            <w:hideMark/>
          </w:tcPr>
          <w:p w14:paraId="4F03F738" w14:textId="77777777" w:rsidR="00EB6B88" w:rsidRPr="00EB6B88" w:rsidRDefault="00EB6B88" w:rsidP="00EB6B88">
            <w:pPr>
              <w:jc w:val="center"/>
              <w:rPr>
                <w:color w:val="000000"/>
                <w:sz w:val="16"/>
                <w:szCs w:val="16"/>
              </w:rPr>
            </w:pPr>
            <w:r w:rsidRPr="00EB6B88">
              <w:rPr>
                <w:color w:val="000000"/>
                <w:sz w:val="16"/>
                <w:szCs w:val="16"/>
              </w:rPr>
              <w:t>J_ПРМ\Х\0004</w:t>
            </w:r>
          </w:p>
        </w:tc>
        <w:tc>
          <w:tcPr>
            <w:tcW w:w="1134" w:type="dxa"/>
            <w:shd w:val="clear" w:color="000000" w:fill="FFFFFF"/>
            <w:tcMar>
              <w:left w:w="28" w:type="dxa"/>
              <w:right w:w="28" w:type="dxa"/>
            </w:tcMar>
            <w:vAlign w:val="center"/>
            <w:hideMark/>
          </w:tcPr>
          <w:p w14:paraId="662FFD74" w14:textId="77777777" w:rsidR="00EB6B88" w:rsidRPr="00EB6B88" w:rsidRDefault="00EB6B88" w:rsidP="00EB6B88">
            <w:pPr>
              <w:jc w:val="center"/>
              <w:rPr>
                <w:color w:val="000000"/>
                <w:sz w:val="16"/>
                <w:szCs w:val="16"/>
              </w:rPr>
            </w:pPr>
            <w:r w:rsidRPr="00EB6B88">
              <w:rPr>
                <w:color w:val="000000"/>
                <w:sz w:val="16"/>
                <w:szCs w:val="16"/>
              </w:rPr>
              <w:t>0,707</w:t>
            </w:r>
          </w:p>
        </w:tc>
        <w:tc>
          <w:tcPr>
            <w:tcW w:w="1276" w:type="dxa"/>
            <w:shd w:val="clear" w:color="000000" w:fill="FFFFFF"/>
            <w:tcMar>
              <w:left w:w="28" w:type="dxa"/>
              <w:right w:w="28" w:type="dxa"/>
            </w:tcMar>
            <w:vAlign w:val="center"/>
            <w:hideMark/>
          </w:tcPr>
          <w:p w14:paraId="5A1B2A6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F35798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84AD1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D57A28A" w14:textId="77777777" w:rsidTr="00C51C85">
        <w:trPr>
          <w:trHeight w:val="20"/>
        </w:trPr>
        <w:tc>
          <w:tcPr>
            <w:tcW w:w="3539" w:type="dxa"/>
            <w:shd w:val="clear" w:color="auto" w:fill="auto"/>
            <w:tcMar>
              <w:left w:w="28" w:type="dxa"/>
              <w:right w:w="28" w:type="dxa"/>
            </w:tcMar>
            <w:vAlign w:val="center"/>
            <w:hideMark/>
          </w:tcPr>
          <w:p w14:paraId="1E7B0F30"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-охранная сигнализация</w:t>
            </w:r>
          </w:p>
        </w:tc>
        <w:tc>
          <w:tcPr>
            <w:tcW w:w="1559" w:type="dxa"/>
            <w:shd w:val="clear" w:color="000000" w:fill="FFFFFF"/>
            <w:tcMar>
              <w:left w:w="28" w:type="dxa"/>
              <w:right w:w="28" w:type="dxa"/>
            </w:tcMar>
            <w:vAlign w:val="center"/>
            <w:hideMark/>
          </w:tcPr>
          <w:p w14:paraId="720256B6" w14:textId="77777777" w:rsidR="00EB6B88" w:rsidRPr="00EB6B88" w:rsidRDefault="00EB6B88" w:rsidP="00EB6B88">
            <w:pPr>
              <w:jc w:val="center"/>
              <w:rPr>
                <w:color w:val="000000"/>
                <w:sz w:val="16"/>
                <w:szCs w:val="16"/>
              </w:rPr>
            </w:pPr>
            <w:r w:rsidRPr="00EB6B88">
              <w:rPr>
                <w:color w:val="000000"/>
                <w:sz w:val="16"/>
                <w:szCs w:val="16"/>
              </w:rPr>
              <w:t>J_ПРМ\ПОС\0001</w:t>
            </w:r>
          </w:p>
        </w:tc>
        <w:tc>
          <w:tcPr>
            <w:tcW w:w="1134" w:type="dxa"/>
            <w:shd w:val="clear" w:color="000000" w:fill="FFFFFF"/>
            <w:tcMar>
              <w:left w:w="28" w:type="dxa"/>
              <w:right w:w="28" w:type="dxa"/>
            </w:tcMar>
            <w:vAlign w:val="center"/>
            <w:hideMark/>
          </w:tcPr>
          <w:p w14:paraId="5EC57FB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9C2B78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E067FAC" w14:textId="77777777" w:rsidR="00EB6B88" w:rsidRPr="00EB6B88" w:rsidRDefault="00EB6B88" w:rsidP="00EB6B88">
            <w:pPr>
              <w:jc w:val="center"/>
              <w:rPr>
                <w:color w:val="000000"/>
                <w:sz w:val="16"/>
                <w:szCs w:val="16"/>
              </w:rPr>
            </w:pPr>
            <w:r w:rsidRPr="00EB6B88">
              <w:rPr>
                <w:color w:val="000000"/>
                <w:sz w:val="16"/>
                <w:szCs w:val="16"/>
              </w:rPr>
              <w:t>0,703</w:t>
            </w:r>
          </w:p>
        </w:tc>
        <w:tc>
          <w:tcPr>
            <w:tcW w:w="1269" w:type="dxa"/>
            <w:shd w:val="clear" w:color="auto" w:fill="auto"/>
            <w:tcMar>
              <w:left w:w="28" w:type="dxa"/>
              <w:right w:w="28" w:type="dxa"/>
            </w:tcMar>
            <w:vAlign w:val="center"/>
            <w:hideMark/>
          </w:tcPr>
          <w:p w14:paraId="7A5C989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D32FADC" w14:textId="77777777" w:rsidTr="00C51C85">
        <w:trPr>
          <w:trHeight w:val="20"/>
        </w:trPr>
        <w:tc>
          <w:tcPr>
            <w:tcW w:w="3539" w:type="dxa"/>
            <w:shd w:val="clear" w:color="auto" w:fill="auto"/>
            <w:tcMar>
              <w:left w:w="28" w:type="dxa"/>
              <w:right w:w="28" w:type="dxa"/>
            </w:tcMar>
            <w:vAlign w:val="center"/>
            <w:hideMark/>
          </w:tcPr>
          <w:p w14:paraId="36036A5D"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3C1450A5" w14:textId="77777777" w:rsidR="00EB6B88" w:rsidRPr="00EB6B88" w:rsidRDefault="00EB6B88" w:rsidP="00EB6B88">
            <w:pPr>
              <w:jc w:val="center"/>
              <w:rPr>
                <w:color w:val="000000"/>
                <w:sz w:val="16"/>
                <w:szCs w:val="16"/>
              </w:rPr>
            </w:pPr>
            <w:r w:rsidRPr="00EB6B88">
              <w:rPr>
                <w:color w:val="000000"/>
                <w:sz w:val="16"/>
                <w:szCs w:val="16"/>
              </w:rPr>
              <w:t>J_ПРМ\П\0001</w:t>
            </w:r>
          </w:p>
        </w:tc>
        <w:tc>
          <w:tcPr>
            <w:tcW w:w="1134" w:type="dxa"/>
            <w:shd w:val="clear" w:color="000000" w:fill="FFFFFF"/>
            <w:tcMar>
              <w:left w:w="28" w:type="dxa"/>
              <w:right w:w="28" w:type="dxa"/>
            </w:tcMar>
            <w:vAlign w:val="center"/>
            <w:hideMark/>
          </w:tcPr>
          <w:p w14:paraId="7266A221"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666C42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80B35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6BCA0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415A47" w14:textId="77777777" w:rsidTr="00C51C85">
        <w:trPr>
          <w:trHeight w:val="20"/>
        </w:trPr>
        <w:tc>
          <w:tcPr>
            <w:tcW w:w="3539" w:type="dxa"/>
            <w:shd w:val="clear" w:color="auto" w:fill="auto"/>
            <w:tcMar>
              <w:left w:w="28" w:type="dxa"/>
              <w:right w:w="28" w:type="dxa"/>
            </w:tcMar>
            <w:vAlign w:val="center"/>
            <w:hideMark/>
          </w:tcPr>
          <w:p w14:paraId="07CEB539" w14:textId="77777777" w:rsidR="00EB6B88" w:rsidRPr="00EB6B88" w:rsidRDefault="00EB6B88" w:rsidP="00EB6B88">
            <w:pPr>
              <w:rPr>
                <w:color w:val="000000"/>
                <w:sz w:val="16"/>
                <w:szCs w:val="16"/>
              </w:rPr>
            </w:pPr>
            <w:r w:rsidRPr="00EB6B88">
              <w:rPr>
                <w:color w:val="000000"/>
                <w:sz w:val="16"/>
                <w:szCs w:val="16"/>
              </w:rPr>
              <w:t xml:space="preserve">Приобретение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200B0362" w14:textId="77777777" w:rsidR="00EB6B88" w:rsidRPr="00EB6B88" w:rsidRDefault="00EB6B88" w:rsidP="00EB6B88">
            <w:pPr>
              <w:jc w:val="center"/>
              <w:rPr>
                <w:color w:val="000000"/>
                <w:sz w:val="16"/>
                <w:szCs w:val="16"/>
              </w:rPr>
            </w:pPr>
            <w:r w:rsidRPr="00EB6B88">
              <w:rPr>
                <w:color w:val="000000"/>
                <w:sz w:val="16"/>
                <w:szCs w:val="16"/>
              </w:rPr>
              <w:t>L_ПРМ\П\0001</w:t>
            </w:r>
          </w:p>
        </w:tc>
        <w:tc>
          <w:tcPr>
            <w:tcW w:w="1134" w:type="dxa"/>
            <w:shd w:val="clear" w:color="000000" w:fill="FFFFFF"/>
            <w:tcMar>
              <w:left w:w="28" w:type="dxa"/>
              <w:right w:w="28" w:type="dxa"/>
            </w:tcMar>
            <w:vAlign w:val="center"/>
            <w:hideMark/>
          </w:tcPr>
          <w:p w14:paraId="618D7881" w14:textId="77777777" w:rsidR="00EB6B88" w:rsidRPr="00EB6B88" w:rsidRDefault="00EB6B88" w:rsidP="00EB6B88">
            <w:pPr>
              <w:jc w:val="center"/>
              <w:rPr>
                <w:color w:val="000000"/>
                <w:sz w:val="16"/>
                <w:szCs w:val="16"/>
              </w:rPr>
            </w:pPr>
            <w:r w:rsidRPr="00EB6B88">
              <w:rPr>
                <w:color w:val="000000"/>
                <w:sz w:val="16"/>
                <w:szCs w:val="16"/>
              </w:rPr>
              <w:t>0,268</w:t>
            </w:r>
          </w:p>
        </w:tc>
        <w:tc>
          <w:tcPr>
            <w:tcW w:w="1276" w:type="dxa"/>
            <w:shd w:val="clear" w:color="000000" w:fill="FFFFFF"/>
            <w:tcMar>
              <w:left w:w="28" w:type="dxa"/>
              <w:right w:w="28" w:type="dxa"/>
            </w:tcMar>
            <w:vAlign w:val="center"/>
            <w:hideMark/>
          </w:tcPr>
          <w:p w14:paraId="0B54C5A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E2F7AD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89A9B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16C893" w14:textId="77777777" w:rsidTr="00C51C85">
        <w:trPr>
          <w:trHeight w:val="20"/>
        </w:trPr>
        <w:tc>
          <w:tcPr>
            <w:tcW w:w="3539" w:type="dxa"/>
            <w:shd w:val="clear" w:color="auto" w:fill="auto"/>
            <w:tcMar>
              <w:left w:w="28" w:type="dxa"/>
              <w:right w:w="28" w:type="dxa"/>
            </w:tcMar>
            <w:vAlign w:val="center"/>
            <w:hideMark/>
          </w:tcPr>
          <w:p w14:paraId="30312C7C"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698470F4" w14:textId="77777777" w:rsidR="00EB6B88" w:rsidRPr="00EB6B88" w:rsidRDefault="00EB6B88" w:rsidP="00EB6B88">
            <w:pPr>
              <w:jc w:val="center"/>
              <w:rPr>
                <w:color w:val="000000"/>
                <w:sz w:val="16"/>
                <w:szCs w:val="16"/>
              </w:rPr>
            </w:pPr>
            <w:r w:rsidRPr="00EB6B88">
              <w:rPr>
                <w:color w:val="000000"/>
                <w:sz w:val="16"/>
                <w:szCs w:val="16"/>
              </w:rPr>
              <w:t>J_ТГ\А\0003</w:t>
            </w:r>
          </w:p>
        </w:tc>
        <w:tc>
          <w:tcPr>
            <w:tcW w:w="1134" w:type="dxa"/>
            <w:shd w:val="clear" w:color="000000" w:fill="FFFFFF"/>
            <w:tcMar>
              <w:left w:w="28" w:type="dxa"/>
              <w:right w:w="28" w:type="dxa"/>
            </w:tcMar>
            <w:vAlign w:val="center"/>
            <w:hideMark/>
          </w:tcPr>
          <w:p w14:paraId="18EE2DAA"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045A9141"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21830A7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B350BE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80516CF" w14:textId="77777777" w:rsidTr="00C51C85">
        <w:trPr>
          <w:trHeight w:val="20"/>
        </w:trPr>
        <w:tc>
          <w:tcPr>
            <w:tcW w:w="3539" w:type="dxa"/>
            <w:shd w:val="clear" w:color="auto" w:fill="auto"/>
            <w:tcMar>
              <w:left w:w="28" w:type="dxa"/>
              <w:right w:w="28" w:type="dxa"/>
            </w:tcMar>
            <w:vAlign w:val="center"/>
            <w:hideMark/>
          </w:tcPr>
          <w:p w14:paraId="6E19B4EC" w14:textId="77777777" w:rsidR="00EB6B88" w:rsidRPr="00EB6B88" w:rsidRDefault="00EB6B88" w:rsidP="00EB6B88">
            <w:pPr>
              <w:rPr>
                <w:color w:val="000000"/>
                <w:sz w:val="16"/>
                <w:szCs w:val="16"/>
              </w:rPr>
            </w:pPr>
            <w:r w:rsidRPr="00EB6B88">
              <w:rPr>
                <w:color w:val="000000"/>
                <w:sz w:val="16"/>
                <w:szCs w:val="16"/>
              </w:rPr>
              <w:t>Щебеночное покрытие территории по ул. Советская 109б</w:t>
            </w:r>
          </w:p>
        </w:tc>
        <w:tc>
          <w:tcPr>
            <w:tcW w:w="1559" w:type="dxa"/>
            <w:shd w:val="clear" w:color="000000" w:fill="FFFFFF"/>
            <w:tcMar>
              <w:left w:w="28" w:type="dxa"/>
              <w:right w:w="28" w:type="dxa"/>
            </w:tcMar>
            <w:vAlign w:val="center"/>
            <w:hideMark/>
          </w:tcPr>
          <w:p w14:paraId="6B3EB5F2" w14:textId="77777777" w:rsidR="00EB6B88" w:rsidRPr="00EB6B88" w:rsidRDefault="00EB6B88" w:rsidP="00EB6B88">
            <w:pPr>
              <w:jc w:val="center"/>
              <w:rPr>
                <w:color w:val="000000"/>
                <w:sz w:val="16"/>
                <w:szCs w:val="16"/>
              </w:rPr>
            </w:pPr>
            <w:r w:rsidRPr="00EB6B88">
              <w:rPr>
                <w:color w:val="000000"/>
                <w:sz w:val="16"/>
                <w:szCs w:val="16"/>
              </w:rPr>
              <w:t>J_ТГ\Х\0003</w:t>
            </w:r>
          </w:p>
        </w:tc>
        <w:tc>
          <w:tcPr>
            <w:tcW w:w="1134" w:type="dxa"/>
            <w:shd w:val="clear" w:color="000000" w:fill="FFFFFF"/>
            <w:tcMar>
              <w:left w:w="28" w:type="dxa"/>
              <w:right w:w="28" w:type="dxa"/>
            </w:tcMar>
            <w:vAlign w:val="center"/>
            <w:hideMark/>
          </w:tcPr>
          <w:p w14:paraId="5FD6FAA0" w14:textId="77777777" w:rsidR="00EB6B88" w:rsidRPr="00EB6B88" w:rsidRDefault="00EB6B88" w:rsidP="00EB6B88">
            <w:pPr>
              <w:jc w:val="center"/>
              <w:rPr>
                <w:color w:val="000000"/>
                <w:sz w:val="16"/>
                <w:szCs w:val="16"/>
              </w:rPr>
            </w:pPr>
            <w:r w:rsidRPr="00EB6B88">
              <w:rPr>
                <w:color w:val="000000"/>
                <w:sz w:val="16"/>
                <w:szCs w:val="16"/>
              </w:rPr>
              <w:t>2,223</w:t>
            </w:r>
          </w:p>
        </w:tc>
        <w:tc>
          <w:tcPr>
            <w:tcW w:w="1276" w:type="dxa"/>
            <w:shd w:val="clear" w:color="000000" w:fill="FFFFFF"/>
            <w:tcMar>
              <w:left w:w="28" w:type="dxa"/>
              <w:right w:w="28" w:type="dxa"/>
            </w:tcMar>
            <w:vAlign w:val="center"/>
            <w:hideMark/>
          </w:tcPr>
          <w:p w14:paraId="5559B3C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D51AE9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A452B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5A6385B" w14:textId="77777777" w:rsidTr="00C51C85">
        <w:trPr>
          <w:trHeight w:val="20"/>
        </w:trPr>
        <w:tc>
          <w:tcPr>
            <w:tcW w:w="3539" w:type="dxa"/>
            <w:shd w:val="clear" w:color="auto" w:fill="auto"/>
            <w:tcMar>
              <w:left w:w="28" w:type="dxa"/>
              <w:right w:w="28" w:type="dxa"/>
            </w:tcMar>
            <w:vAlign w:val="center"/>
            <w:hideMark/>
          </w:tcPr>
          <w:p w14:paraId="0648DA32"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33E75F38" w14:textId="77777777" w:rsidR="00EB6B88" w:rsidRPr="00EB6B88" w:rsidRDefault="00EB6B88" w:rsidP="00EB6B88">
            <w:pPr>
              <w:jc w:val="center"/>
              <w:rPr>
                <w:color w:val="000000"/>
                <w:sz w:val="16"/>
                <w:szCs w:val="16"/>
              </w:rPr>
            </w:pPr>
            <w:r w:rsidRPr="00EB6B88">
              <w:rPr>
                <w:color w:val="000000"/>
                <w:sz w:val="16"/>
                <w:szCs w:val="16"/>
              </w:rPr>
              <w:t>L_ТГ\П\0001</w:t>
            </w:r>
          </w:p>
        </w:tc>
        <w:tc>
          <w:tcPr>
            <w:tcW w:w="1134" w:type="dxa"/>
            <w:shd w:val="clear" w:color="000000" w:fill="FFFFFF"/>
            <w:tcMar>
              <w:left w:w="28" w:type="dxa"/>
              <w:right w:w="28" w:type="dxa"/>
            </w:tcMar>
            <w:vAlign w:val="center"/>
            <w:hideMark/>
          </w:tcPr>
          <w:p w14:paraId="4E3CC3E1" w14:textId="77777777" w:rsidR="00EB6B88" w:rsidRPr="00EB6B88" w:rsidRDefault="00EB6B88" w:rsidP="00EB6B88">
            <w:pPr>
              <w:jc w:val="center"/>
              <w:rPr>
                <w:color w:val="000000"/>
                <w:sz w:val="16"/>
                <w:szCs w:val="16"/>
              </w:rPr>
            </w:pPr>
            <w:r w:rsidRPr="00EB6B88">
              <w:rPr>
                <w:color w:val="000000"/>
                <w:sz w:val="16"/>
                <w:szCs w:val="16"/>
              </w:rPr>
              <w:t>0,208</w:t>
            </w:r>
          </w:p>
        </w:tc>
        <w:tc>
          <w:tcPr>
            <w:tcW w:w="1276" w:type="dxa"/>
            <w:shd w:val="clear" w:color="000000" w:fill="FFFFFF"/>
            <w:tcMar>
              <w:left w:w="28" w:type="dxa"/>
              <w:right w:w="28" w:type="dxa"/>
            </w:tcMar>
            <w:vAlign w:val="center"/>
            <w:hideMark/>
          </w:tcPr>
          <w:p w14:paraId="0C33751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D1FD1D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C200D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05CBB91" w14:textId="77777777" w:rsidTr="00C51C85">
        <w:trPr>
          <w:trHeight w:val="20"/>
        </w:trPr>
        <w:tc>
          <w:tcPr>
            <w:tcW w:w="3539" w:type="dxa"/>
            <w:shd w:val="clear" w:color="auto" w:fill="auto"/>
            <w:tcMar>
              <w:left w:w="28" w:type="dxa"/>
              <w:right w:w="28" w:type="dxa"/>
            </w:tcMar>
            <w:vAlign w:val="center"/>
            <w:hideMark/>
          </w:tcPr>
          <w:p w14:paraId="54CCBA26" w14:textId="77777777" w:rsidR="00EB6B88" w:rsidRPr="00EB6B88" w:rsidRDefault="00EB6B88" w:rsidP="00EB6B88">
            <w:pPr>
              <w:rPr>
                <w:color w:val="000000"/>
                <w:sz w:val="16"/>
                <w:szCs w:val="16"/>
              </w:rPr>
            </w:pPr>
            <w:r w:rsidRPr="00EB6B88">
              <w:rPr>
                <w:color w:val="000000"/>
                <w:sz w:val="16"/>
                <w:szCs w:val="16"/>
              </w:rPr>
              <w:t>Самосвал</w:t>
            </w:r>
          </w:p>
        </w:tc>
        <w:tc>
          <w:tcPr>
            <w:tcW w:w="1559" w:type="dxa"/>
            <w:shd w:val="clear" w:color="000000" w:fill="FFFFFF"/>
            <w:tcMar>
              <w:left w:w="28" w:type="dxa"/>
              <w:right w:w="28" w:type="dxa"/>
            </w:tcMar>
            <w:vAlign w:val="center"/>
            <w:hideMark/>
          </w:tcPr>
          <w:p w14:paraId="4D0E1B6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\А\0011</w:t>
            </w:r>
          </w:p>
        </w:tc>
        <w:tc>
          <w:tcPr>
            <w:tcW w:w="1134" w:type="dxa"/>
            <w:shd w:val="clear" w:color="000000" w:fill="FFFFFF"/>
            <w:tcMar>
              <w:left w:w="28" w:type="dxa"/>
              <w:right w:w="28" w:type="dxa"/>
            </w:tcMar>
            <w:vAlign w:val="center"/>
            <w:hideMark/>
          </w:tcPr>
          <w:p w14:paraId="313DD87F" w14:textId="77777777" w:rsidR="00EB6B88" w:rsidRPr="00EB6B88" w:rsidRDefault="00EB6B88" w:rsidP="00EB6B88">
            <w:pPr>
              <w:jc w:val="center"/>
              <w:rPr>
                <w:color w:val="000000"/>
                <w:sz w:val="16"/>
                <w:szCs w:val="16"/>
              </w:rPr>
            </w:pPr>
            <w:r w:rsidRPr="00EB6B88">
              <w:rPr>
                <w:color w:val="000000"/>
                <w:sz w:val="16"/>
                <w:szCs w:val="16"/>
              </w:rPr>
              <w:t>3,873</w:t>
            </w:r>
          </w:p>
        </w:tc>
        <w:tc>
          <w:tcPr>
            <w:tcW w:w="1276" w:type="dxa"/>
            <w:shd w:val="clear" w:color="000000" w:fill="FFFFFF"/>
            <w:tcMar>
              <w:left w:w="28" w:type="dxa"/>
              <w:right w:w="28" w:type="dxa"/>
            </w:tcMar>
            <w:vAlign w:val="center"/>
            <w:hideMark/>
          </w:tcPr>
          <w:p w14:paraId="2CA73BB5" w14:textId="77777777" w:rsidR="00EB6B88" w:rsidRPr="00EB6B88" w:rsidRDefault="00EB6B88" w:rsidP="00EB6B88">
            <w:pPr>
              <w:jc w:val="center"/>
              <w:rPr>
                <w:color w:val="000000"/>
                <w:sz w:val="16"/>
                <w:szCs w:val="16"/>
              </w:rPr>
            </w:pPr>
            <w:r w:rsidRPr="00EB6B88">
              <w:rPr>
                <w:color w:val="000000"/>
                <w:sz w:val="16"/>
                <w:szCs w:val="16"/>
              </w:rPr>
              <w:t>4,335</w:t>
            </w:r>
          </w:p>
        </w:tc>
        <w:tc>
          <w:tcPr>
            <w:tcW w:w="1134" w:type="dxa"/>
            <w:shd w:val="clear" w:color="auto" w:fill="auto"/>
            <w:tcMar>
              <w:left w:w="28" w:type="dxa"/>
              <w:right w:w="28" w:type="dxa"/>
            </w:tcMar>
            <w:vAlign w:val="center"/>
            <w:hideMark/>
          </w:tcPr>
          <w:p w14:paraId="26AA51B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0EA85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0635A19" w14:textId="77777777" w:rsidTr="00C51C85">
        <w:trPr>
          <w:trHeight w:val="20"/>
        </w:trPr>
        <w:tc>
          <w:tcPr>
            <w:tcW w:w="3539" w:type="dxa"/>
            <w:shd w:val="clear" w:color="auto" w:fill="auto"/>
            <w:tcMar>
              <w:left w:w="28" w:type="dxa"/>
              <w:right w:w="28" w:type="dxa"/>
            </w:tcMar>
            <w:vAlign w:val="center"/>
            <w:hideMark/>
          </w:tcPr>
          <w:p w14:paraId="209478BA" w14:textId="77777777" w:rsidR="00EB6B88" w:rsidRPr="00EB6B88" w:rsidRDefault="00EB6B88" w:rsidP="00EB6B88">
            <w:pPr>
              <w:rPr>
                <w:color w:val="000000"/>
                <w:sz w:val="16"/>
                <w:szCs w:val="16"/>
              </w:rPr>
            </w:pPr>
            <w:r w:rsidRPr="00EB6B88">
              <w:rPr>
                <w:color w:val="000000"/>
                <w:sz w:val="16"/>
                <w:szCs w:val="16"/>
              </w:rPr>
              <w:t>Асфальтирование территории (вновь приобретен-</w:t>
            </w:r>
            <w:proofErr w:type="spellStart"/>
            <w:r w:rsidRPr="00EB6B88">
              <w:rPr>
                <w:color w:val="000000"/>
                <w:sz w:val="16"/>
                <w:szCs w:val="16"/>
              </w:rPr>
              <w:t>ный</w:t>
            </w:r>
            <w:proofErr w:type="spellEnd"/>
            <w:r w:rsidRPr="00EB6B88">
              <w:rPr>
                <w:color w:val="000000"/>
                <w:sz w:val="16"/>
                <w:szCs w:val="16"/>
              </w:rPr>
              <w:t xml:space="preserve"> участок) пгт. </w:t>
            </w:r>
            <w:proofErr w:type="spellStart"/>
            <w:r w:rsidRPr="00EB6B88">
              <w:rPr>
                <w:color w:val="000000"/>
                <w:sz w:val="16"/>
                <w:szCs w:val="16"/>
              </w:rPr>
              <w:t>Шерегеш</w:t>
            </w:r>
            <w:proofErr w:type="spellEnd"/>
            <w:r w:rsidRPr="00EB6B88">
              <w:rPr>
                <w:color w:val="000000"/>
                <w:sz w:val="16"/>
                <w:szCs w:val="16"/>
              </w:rPr>
              <w:t>, ул. Весенняя</w:t>
            </w:r>
          </w:p>
        </w:tc>
        <w:tc>
          <w:tcPr>
            <w:tcW w:w="1559" w:type="dxa"/>
            <w:shd w:val="clear" w:color="000000" w:fill="FFFFFF"/>
            <w:tcMar>
              <w:left w:w="28" w:type="dxa"/>
              <w:right w:w="28" w:type="dxa"/>
            </w:tcMar>
            <w:vAlign w:val="center"/>
            <w:hideMark/>
          </w:tcPr>
          <w:p w14:paraId="7AE8433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\Х\0005</w:t>
            </w:r>
          </w:p>
        </w:tc>
        <w:tc>
          <w:tcPr>
            <w:tcW w:w="1134" w:type="dxa"/>
            <w:shd w:val="clear" w:color="000000" w:fill="FFFFFF"/>
            <w:tcMar>
              <w:left w:w="28" w:type="dxa"/>
              <w:right w:w="28" w:type="dxa"/>
            </w:tcMar>
            <w:vAlign w:val="center"/>
            <w:hideMark/>
          </w:tcPr>
          <w:p w14:paraId="3B68B342" w14:textId="77777777" w:rsidR="00EB6B88" w:rsidRPr="00EB6B88" w:rsidRDefault="00EB6B88" w:rsidP="00EB6B88">
            <w:pPr>
              <w:jc w:val="center"/>
              <w:rPr>
                <w:color w:val="000000"/>
                <w:sz w:val="16"/>
                <w:szCs w:val="16"/>
              </w:rPr>
            </w:pPr>
            <w:r w:rsidRPr="00EB6B88">
              <w:rPr>
                <w:color w:val="000000"/>
                <w:sz w:val="16"/>
                <w:szCs w:val="16"/>
              </w:rPr>
              <w:t>2,670</w:t>
            </w:r>
          </w:p>
        </w:tc>
        <w:tc>
          <w:tcPr>
            <w:tcW w:w="1276" w:type="dxa"/>
            <w:shd w:val="clear" w:color="000000" w:fill="FFFFFF"/>
            <w:tcMar>
              <w:left w:w="28" w:type="dxa"/>
              <w:right w:w="28" w:type="dxa"/>
            </w:tcMar>
            <w:vAlign w:val="center"/>
            <w:hideMark/>
          </w:tcPr>
          <w:p w14:paraId="3AB1D00E" w14:textId="77777777" w:rsidR="00EB6B88" w:rsidRPr="00EB6B88" w:rsidRDefault="00EB6B88" w:rsidP="00EB6B88">
            <w:pPr>
              <w:jc w:val="center"/>
              <w:rPr>
                <w:color w:val="000000"/>
                <w:sz w:val="16"/>
                <w:szCs w:val="16"/>
              </w:rPr>
            </w:pPr>
            <w:r w:rsidRPr="00EB6B88">
              <w:rPr>
                <w:color w:val="000000"/>
                <w:sz w:val="16"/>
                <w:szCs w:val="16"/>
              </w:rPr>
              <w:t>1,444</w:t>
            </w:r>
          </w:p>
        </w:tc>
        <w:tc>
          <w:tcPr>
            <w:tcW w:w="1134" w:type="dxa"/>
            <w:shd w:val="clear" w:color="auto" w:fill="auto"/>
            <w:tcMar>
              <w:left w:w="28" w:type="dxa"/>
              <w:right w:w="28" w:type="dxa"/>
            </w:tcMar>
            <w:vAlign w:val="center"/>
            <w:hideMark/>
          </w:tcPr>
          <w:p w14:paraId="5287843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3E76D9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88D8E7A" w14:textId="77777777" w:rsidTr="00C51C85">
        <w:trPr>
          <w:trHeight w:val="20"/>
        </w:trPr>
        <w:tc>
          <w:tcPr>
            <w:tcW w:w="3539" w:type="dxa"/>
            <w:shd w:val="clear" w:color="auto" w:fill="auto"/>
            <w:tcMar>
              <w:left w:w="28" w:type="dxa"/>
              <w:right w:w="28" w:type="dxa"/>
            </w:tcMar>
            <w:vAlign w:val="center"/>
            <w:hideMark/>
          </w:tcPr>
          <w:p w14:paraId="0E8445AE" w14:textId="77777777" w:rsidR="00EB6B88" w:rsidRPr="00EB6B88" w:rsidRDefault="00EB6B88" w:rsidP="00EB6B88">
            <w:pPr>
              <w:rPr>
                <w:color w:val="000000"/>
                <w:sz w:val="16"/>
                <w:szCs w:val="16"/>
              </w:rPr>
            </w:pPr>
            <w:r w:rsidRPr="00EB6B88">
              <w:rPr>
                <w:color w:val="000000"/>
                <w:sz w:val="16"/>
                <w:szCs w:val="16"/>
              </w:rPr>
              <w:t xml:space="preserve">Наружные сети пгт. </w:t>
            </w:r>
            <w:proofErr w:type="spellStart"/>
            <w:r w:rsidRPr="00EB6B88">
              <w:rPr>
                <w:color w:val="000000"/>
                <w:sz w:val="16"/>
                <w:szCs w:val="16"/>
              </w:rPr>
              <w:t>Шерегеш</w:t>
            </w:r>
            <w:proofErr w:type="spellEnd"/>
            <w:r w:rsidRPr="00EB6B88">
              <w:rPr>
                <w:color w:val="000000"/>
                <w:sz w:val="16"/>
                <w:szCs w:val="16"/>
              </w:rPr>
              <w:t>, ул. Весенняя.</w:t>
            </w:r>
          </w:p>
        </w:tc>
        <w:tc>
          <w:tcPr>
            <w:tcW w:w="1559" w:type="dxa"/>
            <w:shd w:val="clear" w:color="000000" w:fill="FFFFFF"/>
            <w:tcMar>
              <w:left w:w="28" w:type="dxa"/>
              <w:right w:w="28" w:type="dxa"/>
            </w:tcMar>
            <w:vAlign w:val="center"/>
            <w:hideMark/>
          </w:tcPr>
          <w:p w14:paraId="0371DA77"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\Х\0001</w:t>
            </w:r>
          </w:p>
        </w:tc>
        <w:tc>
          <w:tcPr>
            <w:tcW w:w="1134" w:type="dxa"/>
            <w:shd w:val="clear" w:color="000000" w:fill="FFFFFF"/>
            <w:tcMar>
              <w:left w:w="28" w:type="dxa"/>
              <w:right w:w="28" w:type="dxa"/>
            </w:tcMar>
            <w:vAlign w:val="center"/>
            <w:hideMark/>
          </w:tcPr>
          <w:p w14:paraId="41D6A7D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2F12404" w14:textId="77777777" w:rsidR="00EB6B88" w:rsidRPr="00EB6B88" w:rsidRDefault="00EB6B88" w:rsidP="00EB6B88">
            <w:pPr>
              <w:jc w:val="center"/>
              <w:rPr>
                <w:color w:val="000000"/>
                <w:sz w:val="16"/>
                <w:szCs w:val="16"/>
              </w:rPr>
            </w:pPr>
            <w:r w:rsidRPr="00EB6B88">
              <w:rPr>
                <w:color w:val="000000"/>
                <w:sz w:val="16"/>
                <w:szCs w:val="16"/>
              </w:rPr>
              <w:t>1,225</w:t>
            </w:r>
          </w:p>
        </w:tc>
        <w:tc>
          <w:tcPr>
            <w:tcW w:w="1134" w:type="dxa"/>
            <w:shd w:val="clear" w:color="auto" w:fill="auto"/>
            <w:tcMar>
              <w:left w:w="28" w:type="dxa"/>
              <w:right w:w="28" w:type="dxa"/>
            </w:tcMar>
            <w:vAlign w:val="center"/>
            <w:hideMark/>
          </w:tcPr>
          <w:p w14:paraId="57FF898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14C560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290DF3E" w14:textId="77777777" w:rsidTr="00C51C85">
        <w:trPr>
          <w:trHeight w:val="20"/>
        </w:trPr>
        <w:tc>
          <w:tcPr>
            <w:tcW w:w="3539" w:type="dxa"/>
            <w:shd w:val="clear" w:color="auto" w:fill="auto"/>
            <w:tcMar>
              <w:left w:w="28" w:type="dxa"/>
              <w:right w:w="28" w:type="dxa"/>
            </w:tcMar>
            <w:vAlign w:val="center"/>
            <w:hideMark/>
          </w:tcPr>
          <w:p w14:paraId="199FDE27" w14:textId="77777777" w:rsidR="00EB6B88" w:rsidRPr="00EB6B88" w:rsidRDefault="00EB6B88" w:rsidP="00EB6B88">
            <w:pPr>
              <w:rPr>
                <w:color w:val="000000"/>
                <w:sz w:val="16"/>
                <w:szCs w:val="16"/>
              </w:rPr>
            </w:pPr>
            <w:r w:rsidRPr="00EB6B88">
              <w:rPr>
                <w:color w:val="000000"/>
                <w:sz w:val="16"/>
                <w:szCs w:val="16"/>
              </w:rPr>
              <w:t xml:space="preserve">Монтаж системы видеонаблюдения по адресу п. </w:t>
            </w:r>
            <w:proofErr w:type="spellStart"/>
            <w:r w:rsidRPr="00EB6B88">
              <w:rPr>
                <w:color w:val="000000"/>
                <w:sz w:val="16"/>
                <w:szCs w:val="16"/>
              </w:rPr>
              <w:t>Шерегеш</w:t>
            </w:r>
            <w:proofErr w:type="spellEnd"/>
            <w:r w:rsidRPr="00EB6B88">
              <w:rPr>
                <w:color w:val="000000"/>
                <w:sz w:val="16"/>
                <w:szCs w:val="16"/>
              </w:rPr>
              <w:t>, ул. Дзержинского, 17а</w:t>
            </w:r>
          </w:p>
        </w:tc>
        <w:tc>
          <w:tcPr>
            <w:tcW w:w="1559" w:type="dxa"/>
            <w:shd w:val="clear" w:color="000000" w:fill="FFFFFF"/>
            <w:tcMar>
              <w:left w:w="28" w:type="dxa"/>
              <w:right w:w="28" w:type="dxa"/>
            </w:tcMar>
            <w:vAlign w:val="center"/>
            <w:hideMark/>
          </w:tcPr>
          <w:p w14:paraId="251A3877"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\В\0008</w:t>
            </w:r>
          </w:p>
        </w:tc>
        <w:tc>
          <w:tcPr>
            <w:tcW w:w="1134" w:type="dxa"/>
            <w:shd w:val="clear" w:color="000000" w:fill="FFFFFF"/>
            <w:tcMar>
              <w:left w:w="28" w:type="dxa"/>
              <w:right w:w="28" w:type="dxa"/>
            </w:tcMar>
            <w:vAlign w:val="center"/>
            <w:hideMark/>
          </w:tcPr>
          <w:p w14:paraId="79F4ECD7" w14:textId="77777777" w:rsidR="00EB6B88" w:rsidRPr="00EB6B88" w:rsidRDefault="00EB6B88" w:rsidP="00EB6B88">
            <w:pPr>
              <w:jc w:val="center"/>
              <w:rPr>
                <w:color w:val="000000"/>
                <w:sz w:val="16"/>
                <w:szCs w:val="16"/>
              </w:rPr>
            </w:pPr>
            <w:r w:rsidRPr="00EB6B88">
              <w:rPr>
                <w:color w:val="000000"/>
                <w:sz w:val="16"/>
                <w:szCs w:val="16"/>
              </w:rPr>
              <w:t>0,155</w:t>
            </w:r>
          </w:p>
        </w:tc>
        <w:tc>
          <w:tcPr>
            <w:tcW w:w="1276" w:type="dxa"/>
            <w:shd w:val="clear" w:color="000000" w:fill="FFFFFF"/>
            <w:tcMar>
              <w:left w:w="28" w:type="dxa"/>
              <w:right w:w="28" w:type="dxa"/>
            </w:tcMar>
            <w:vAlign w:val="center"/>
            <w:hideMark/>
          </w:tcPr>
          <w:p w14:paraId="442EFC7A" w14:textId="77777777" w:rsidR="00EB6B88" w:rsidRPr="00EB6B88" w:rsidRDefault="00EB6B88" w:rsidP="00EB6B88">
            <w:pPr>
              <w:jc w:val="center"/>
              <w:rPr>
                <w:color w:val="000000"/>
                <w:sz w:val="16"/>
                <w:szCs w:val="16"/>
              </w:rPr>
            </w:pPr>
            <w:r w:rsidRPr="00EB6B88">
              <w:rPr>
                <w:color w:val="000000"/>
                <w:sz w:val="16"/>
                <w:szCs w:val="16"/>
              </w:rPr>
              <w:t>0,208</w:t>
            </w:r>
          </w:p>
        </w:tc>
        <w:tc>
          <w:tcPr>
            <w:tcW w:w="1134" w:type="dxa"/>
            <w:shd w:val="clear" w:color="auto" w:fill="auto"/>
            <w:tcMar>
              <w:left w:w="28" w:type="dxa"/>
              <w:right w:w="28" w:type="dxa"/>
            </w:tcMar>
            <w:vAlign w:val="center"/>
            <w:hideMark/>
          </w:tcPr>
          <w:p w14:paraId="59989E4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EFCC7F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9161E9" w14:textId="77777777" w:rsidTr="00C51C85">
        <w:trPr>
          <w:trHeight w:val="20"/>
        </w:trPr>
        <w:tc>
          <w:tcPr>
            <w:tcW w:w="3539" w:type="dxa"/>
            <w:shd w:val="clear" w:color="auto" w:fill="auto"/>
            <w:tcMar>
              <w:left w:w="28" w:type="dxa"/>
              <w:right w:w="28" w:type="dxa"/>
            </w:tcMar>
            <w:vAlign w:val="center"/>
            <w:hideMark/>
          </w:tcPr>
          <w:p w14:paraId="1AD13F6B" w14:textId="77777777" w:rsidR="00EB6B88" w:rsidRPr="00EB6B88" w:rsidRDefault="00EB6B88" w:rsidP="00EB6B88">
            <w:pPr>
              <w:rPr>
                <w:color w:val="000000"/>
                <w:sz w:val="16"/>
                <w:szCs w:val="16"/>
              </w:rPr>
            </w:pPr>
            <w:r w:rsidRPr="00EB6B88">
              <w:rPr>
                <w:color w:val="000000"/>
                <w:sz w:val="16"/>
                <w:szCs w:val="16"/>
              </w:rPr>
              <w:t xml:space="preserve">Монтаж системы видеонаблюдения ПС 35/6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Коура</w:t>
            </w:r>
            <w:proofErr w:type="spellEnd"/>
          </w:p>
        </w:tc>
        <w:tc>
          <w:tcPr>
            <w:tcW w:w="1559" w:type="dxa"/>
            <w:shd w:val="clear" w:color="000000" w:fill="FFFFFF"/>
            <w:tcMar>
              <w:left w:w="28" w:type="dxa"/>
              <w:right w:w="28" w:type="dxa"/>
            </w:tcMar>
            <w:vAlign w:val="center"/>
            <w:hideMark/>
          </w:tcPr>
          <w:p w14:paraId="687AA2F1"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\В\0009</w:t>
            </w:r>
          </w:p>
        </w:tc>
        <w:tc>
          <w:tcPr>
            <w:tcW w:w="1134" w:type="dxa"/>
            <w:shd w:val="clear" w:color="000000" w:fill="FFFFFF"/>
            <w:tcMar>
              <w:left w:w="28" w:type="dxa"/>
              <w:right w:w="28" w:type="dxa"/>
            </w:tcMar>
            <w:vAlign w:val="center"/>
            <w:hideMark/>
          </w:tcPr>
          <w:p w14:paraId="43C9E4CC" w14:textId="77777777" w:rsidR="00EB6B88" w:rsidRPr="00EB6B88" w:rsidRDefault="00EB6B88" w:rsidP="00EB6B88">
            <w:pPr>
              <w:jc w:val="center"/>
              <w:rPr>
                <w:color w:val="000000"/>
                <w:sz w:val="16"/>
                <w:szCs w:val="16"/>
              </w:rPr>
            </w:pPr>
            <w:r w:rsidRPr="00EB6B88">
              <w:rPr>
                <w:color w:val="000000"/>
                <w:sz w:val="16"/>
                <w:szCs w:val="16"/>
              </w:rPr>
              <w:t>0,151</w:t>
            </w:r>
          </w:p>
        </w:tc>
        <w:tc>
          <w:tcPr>
            <w:tcW w:w="1276" w:type="dxa"/>
            <w:shd w:val="clear" w:color="000000" w:fill="FFFFFF"/>
            <w:tcMar>
              <w:left w:w="28" w:type="dxa"/>
              <w:right w:w="28" w:type="dxa"/>
            </w:tcMar>
            <w:vAlign w:val="center"/>
            <w:hideMark/>
          </w:tcPr>
          <w:p w14:paraId="335B3981" w14:textId="77777777" w:rsidR="00EB6B88" w:rsidRPr="00EB6B88" w:rsidRDefault="00EB6B88" w:rsidP="00EB6B88">
            <w:pPr>
              <w:jc w:val="center"/>
              <w:rPr>
                <w:color w:val="000000"/>
                <w:sz w:val="16"/>
                <w:szCs w:val="16"/>
              </w:rPr>
            </w:pPr>
            <w:r w:rsidRPr="00EB6B88">
              <w:rPr>
                <w:color w:val="000000"/>
                <w:sz w:val="16"/>
                <w:szCs w:val="16"/>
              </w:rPr>
              <w:t>0,196</w:t>
            </w:r>
          </w:p>
        </w:tc>
        <w:tc>
          <w:tcPr>
            <w:tcW w:w="1134" w:type="dxa"/>
            <w:shd w:val="clear" w:color="auto" w:fill="auto"/>
            <w:tcMar>
              <w:left w:w="28" w:type="dxa"/>
              <w:right w:w="28" w:type="dxa"/>
            </w:tcMar>
            <w:vAlign w:val="center"/>
            <w:hideMark/>
          </w:tcPr>
          <w:p w14:paraId="4DB9EA1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55971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2F8A829" w14:textId="77777777" w:rsidTr="00C51C85">
        <w:trPr>
          <w:trHeight w:val="20"/>
        </w:trPr>
        <w:tc>
          <w:tcPr>
            <w:tcW w:w="3539" w:type="dxa"/>
            <w:shd w:val="clear" w:color="auto" w:fill="auto"/>
            <w:tcMar>
              <w:left w:w="28" w:type="dxa"/>
              <w:right w:w="28" w:type="dxa"/>
            </w:tcMar>
            <w:vAlign w:val="center"/>
            <w:hideMark/>
          </w:tcPr>
          <w:p w14:paraId="4A65EF80" w14:textId="77777777" w:rsidR="00EB6B88" w:rsidRPr="00EB6B88" w:rsidRDefault="00EB6B88" w:rsidP="00EB6B88">
            <w:pPr>
              <w:rPr>
                <w:color w:val="000000"/>
                <w:sz w:val="16"/>
                <w:szCs w:val="16"/>
              </w:rPr>
            </w:pPr>
            <w:r w:rsidRPr="00EB6B88">
              <w:rPr>
                <w:color w:val="000000"/>
                <w:sz w:val="16"/>
                <w:szCs w:val="16"/>
              </w:rPr>
              <w:t xml:space="preserve">Монтаж системы видеонаблюдения ПС 35/6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Чулеш</w:t>
            </w:r>
            <w:proofErr w:type="spellEnd"/>
          </w:p>
        </w:tc>
        <w:tc>
          <w:tcPr>
            <w:tcW w:w="1559" w:type="dxa"/>
            <w:shd w:val="clear" w:color="000000" w:fill="FFFFFF"/>
            <w:tcMar>
              <w:left w:w="28" w:type="dxa"/>
              <w:right w:w="28" w:type="dxa"/>
            </w:tcMar>
            <w:vAlign w:val="center"/>
            <w:hideMark/>
          </w:tcPr>
          <w:p w14:paraId="43A1E2C2"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\В\0010</w:t>
            </w:r>
          </w:p>
        </w:tc>
        <w:tc>
          <w:tcPr>
            <w:tcW w:w="1134" w:type="dxa"/>
            <w:shd w:val="clear" w:color="000000" w:fill="FFFFFF"/>
            <w:tcMar>
              <w:left w:w="28" w:type="dxa"/>
              <w:right w:w="28" w:type="dxa"/>
            </w:tcMar>
            <w:vAlign w:val="center"/>
            <w:hideMark/>
          </w:tcPr>
          <w:p w14:paraId="3484FD7A" w14:textId="77777777" w:rsidR="00EB6B88" w:rsidRPr="00EB6B88" w:rsidRDefault="00EB6B88" w:rsidP="00EB6B88">
            <w:pPr>
              <w:jc w:val="center"/>
              <w:rPr>
                <w:color w:val="000000"/>
                <w:sz w:val="16"/>
                <w:szCs w:val="16"/>
              </w:rPr>
            </w:pPr>
            <w:r w:rsidRPr="00EB6B88">
              <w:rPr>
                <w:color w:val="000000"/>
                <w:sz w:val="16"/>
                <w:szCs w:val="16"/>
              </w:rPr>
              <w:t>0,133</w:t>
            </w:r>
          </w:p>
        </w:tc>
        <w:tc>
          <w:tcPr>
            <w:tcW w:w="1276" w:type="dxa"/>
            <w:shd w:val="clear" w:color="000000" w:fill="FFFFFF"/>
            <w:tcMar>
              <w:left w:w="28" w:type="dxa"/>
              <w:right w:w="28" w:type="dxa"/>
            </w:tcMar>
            <w:vAlign w:val="center"/>
            <w:hideMark/>
          </w:tcPr>
          <w:p w14:paraId="6CFCF25B" w14:textId="77777777" w:rsidR="00EB6B88" w:rsidRPr="00EB6B88" w:rsidRDefault="00EB6B88" w:rsidP="00EB6B88">
            <w:pPr>
              <w:jc w:val="center"/>
              <w:rPr>
                <w:color w:val="000000"/>
                <w:sz w:val="16"/>
                <w:szCs w:val="16"/>
              </w:rPr>
            </w:pPr>
            <w:r w:rsidRPr="00EB6B88">
              <w:rPr>
                <w:color w:val="000000"/>
                <w:sz w:val="16"/>
                <w:szCs w:val="16"/>
              </w:rPr>
              <w:t>0,177</w:t>
            </w:r>
          </w:p>
        </w:tc>
        <w:tc>
          <w:tcPr>
            <w:tcW w:w="1134" w:type="dxa"/>
            <w:shd w:val="clear" w:color="auto" w:fill="auto"/>
            <w:tcMar>
              <w:left w:w="28" w:type="dxa"/>
              <w:right w:w="28" w:type="dxa"/>
            </w:tcMar>
            <w:vAlign w:val="center"/>
            <w:hideMark/>
          </w:tcPr>
          <w:p w14:paraId="3EEA806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4BAB5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D0811C" w14:textId="77777777" w:rsidTr="00C51C85">
        <w:trPr>
          <w:trHeight w:val="20"/>
        </w:trPr>
        <w:tc>
          <w:tcPr>
            <w:tcW w:w="3539" w:type="dxa"/>
            <w:shd w:val="clear" w:color="auto" w:fill="auto"/>
            <w:tcMar>
              <w:left w:w="28" w:type="dxa"/>
              <w:right w:w="28" w:type="dxa"/>
            </w:tcMar>
            <w:vAlign w:val="center"/>
            <w:hideMark/>
          </w:tcPr>
          <w:p w14:paraId="1857DCED" w14:textId="77777777" w:rsidR="00EB6B88" w:rsidRPr="00EB6B88" w:rsidRDefault="00EB6B88" w:rsidP="00EB6B88">
            <w:pPr>
              <w:rPr>
                <w:color w:val="000000"/>
                <w:sz w:val="16"/>
                <w:szCs w:val="16"/>
              </w:rPr>
            </w:pPr>
            <w:r w:rsidRPr="00EB6B88">
              <w:rPr>
                <w:color w:val="000000"/>
                <w:sz w:val="16"/>
                <w:szCs w:val="16"/>
              </w:rPr>
              <w:t xml:space="preserve">Монтаж системы видеонаблюдения здания №4 пгт. </w:t>
            </w:r>
            <w:proofErr w:type="spellStart"/>
            <w:r w:rsidRPr="00EB6B88">
              <w:rPr>
                <w:color w:val="000000"/>
                <w:sz w:val="16"/>
                <w:szCs w:val="16"/>
              </w:rPr>
              <w:t>Шерегеш</w:t>
            </w:r>
            <w:proofErr w:type="spellEnd"/>
            <w:r w:rsidRPr="00EB6B88">
              <w:rPr>
                <w:color w:val="000000"/>
                <w:sz w:val="16"/>
                <w:szCs w:val="16"/>
              </w:rPr>
              <w:t>, ул. Весенняя, 20/10</w:t>
            </w:r>
          </w:p>
        </w:tc>
        <w:tc>
          <w:tcPr>
            <w:tcW w:w="1559" w:type="dxa"/>
            <w:shd w:val="clear" w:color="000000" w:fill="FFFFFF"/>
            <w:tcMar>
              <w:left w:w="28" w:type="dxa"/>
              <w:right w:w="28" w:type="dxa"/>
            </w:tcMar>
            <w:vAlign w:val="center"/>
            <w:hideMark/>
          </w:tcPr>
          <w:p w14:paraId="7DC33422"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\В\0001</w:t>
            </w:r>
          </w:p>
        </w:tc>
        <w:tc>
          <w:tcPr>
            <w:tcW w:w="1134" w:type="dxa"/>
            <w:shd w:val="clear" w:color="000000" w:fill="FFFFFF"/>
            <w:tcMar>
              <w:left w:w="28" w:type="dxa"/>
              <w:right w:w="28" w:type="dxa"/>
            </w:tcMar>
            <w:vAlign w:val="center"/>
            <w:hideMark/>
          </w:tcPr>
          <w:p w14:paraId="44B3EA7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37E493" w14:textId="77777777" w:rsidR="00EB6B88" w:rsidRPr="00EB6B88" w:rsidRDefault="00EB6B88" w:rsidP="00EB6B88">
            <w:pPr>
              <w:jc w:val="center"/>
              <w:rPr>
                <w:color w:val="000000"/>
                <w:sz w:val="16"/>
                <w:szCs w:val="16"/>
              </w:rPr>
            </w:pPr>
            <w:r w:rsidRPr="00EB6B88">
              <w:rPr>
                <w:color w:val="000000"/>
                <w:sz w:val="16"/>
                <w:szCs w:val="16"/>
              </w:rPr>
              <w:t>0,646</w:t>
            </w:r>
          </w:p>
        </w:tc>
        <w:tc>
          <w:tcPr>
            <w:tcW w:w="1134" w:type="dxa"/>
            <w:shd w:val="clear" w:color="auto" w:fill="auto"/>
            <w:tcMar>
              <w:left w:w="28" w:type="dxa"/>
              <w:right w:w="28" w:type="dxa"/>
            </w:tcMar>
            <w:vAlign w:val="center"/>
            <w:hideMark/>
          </w:tcPr>
          <w:p w14:paraId="0C48BE7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DBF6D4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A00E26D" w14:textId="77777777" w:rsidTr="00C51C85">
        <w:trPr>
          <w:trHeight w:val="20"/>
        </w:trPr>
        <w:tc>
          <w:tcPr>
            <w:tcW w:w="3539" w:type="dxa"/>
            <w:shd w:val="clear" w:color="auto" w:fill="auto"/>
            <w:tcMar>
              <w:left w:w="28" w:type="dxa"/>
              <w:right w:w="28" w:type="dxa"/>
            </w:tcMar>
            <w:vAlign w:val="center"/>
          </w:tcPr>
          <w:p w14:paraId="40F5BEC0"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2EA3B2B4"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590B6CE5"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265D6E4D"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695D4308"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39E1798D"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078C7F1F" w14:textId="77777777" w:rsidTr="00C51C85">
        <w:trPr>
          <w:trHeight w:val="20"/>
        </w:trPr>
        <w:tc>
          <w:tcPr>
            <w:tcW w:w="3539" w:type="dxa"/>
            <w:shd w:val="clear" w:color="auto" w:fill="auto"/>
            <w:tcMar>
              <w:left w:w="28" w:type="dxa"/>
              <w:right w:w="28" w:type="dxa"/>
            </w:tcMar>
            <w:vAlign w:val="center"/>
            <w:hideMark/>
          </w:tcPr>
          <w:p w14:paraId="2EFB3F06" w14:textId="77777777" w:rsidR="00EB6B88" w:rsidRPr="00EB6B88" w:rsidRDefault="00EB6B88" w:rsidP="00EB6B88">
            <w:pPr>
              <w:rPr>
                <w:color w:val="000000"/>
                <w:sz w:val="16"/>
                <w:szCs w:val="16"/>
              </w:rPr>
            </w:pPr>
            <w:r w:rsidRPr="00EB6B88">
              <w:rPr>
                <w:color w:val="000000"/>
                <w:sz w:val="16"/>
                <w:szCs w:val="16"/>
              </w:rPr>
              <w:t>Пожарно-охранная сигнализация</w:t>
            </w:r>
          </w:p>
        </w:tc>
        <w:tc>
          <w:tcPr>
            <w:tcW w:w="1559" w:type="dxa"/>
            <w:shd w:val="clear" w:color="000000" w:fill="FFFFFF"/>
            <w:tcMar>
              <w:left w:w="28" w:type="dxa"/>
              <w:right w:w="28" w:type="dxa"/>
            </w:tcMar>
            <w:vAlign w:val="center"/>
            <w:hideMark/>
          </w:tcPr>
          <w:p w14:paraId="77AD9155"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\ПОС\0002</w:t>
            </w:r>
          </w:p>
        </w:tc>
        <w:tc>
          <w:tcPr>
            <w:tcW w:w="1134" w:type="dxa"/>
            <w:shd w:val="clear" w:color="000000" w:fill="FFFFFF"/>
            <w:tcMar>
              <w:left w:w="28" w:type="dxa"/>
              <w:right w:w="28" w:type="dxa"/>
            </w:tcMar>
            <w:vAlign w:val="center"/>
            <w:hideMark/>
          </w:tcPr>
          <w:p w14:paraId="58AD6702" w14:textId="77777777" w:rsidR="00EB6B88" w:rsidRPr="00EB6B88" w:rsidRDefault="00EB6B88" w:rsidP="00EB6B88">
            <w:pPr>
              <w:jc w:val="center"/>
              <w:rPr>
                <w:color w:val="000000"/>
                <w:sz w:val="16"/>
                <w:szCs w:val="16"/>
              </w:rPr>
            </w:pPr>
            <w:r w:rsidRPr="00EB6B88">
              <w:rPr>
                <w:color w:val="000000"/>
                <w:sz w:val="16"/>
                <w:szCs w:val="16"/>
              </w:rPr>
              <w:t>0,268</w:t>
            </w:r>
          </w:p>
        </w:tc>
        <w:tc>
          <w:tcPr>
            <w:tcW w:w="1276" w:type="dxa"/>
            <w:shd w:val="clear" w:color="000000" w:fill="FFFFFF"/>
            <w:tcMar>
              <w:left w:w="28" w:type="dxa"/>
              <w:right w:w="28" w:type="dxa"/>
            </w:tcMar>
            <w:vAlign w:val="center"/>
            <w:hideMark/>
          </w:tcPr>
          <w:p w14:paraId="0F559EC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2B82296" w14:textId="77777777" w:rsidR="00EB6B88" w:rsidRPr="00EB6B88" w:rsidRDefault="00EB6B88" w:rsidP="00EB6B88">
            <w:pPr>
              <w:jc w:val="center"/>
              <w:rPr>
                <w:color w:val="000000"/>
                <w:sz w:val="16"/>
                <w:szCs w:val="16"/>
              </w:rPr>
            </w:pPr>
            <w:r w:rsidRPr="00EB6B88">
              <w:rPr>
                <w:color w:val="000000"/>
                <w:sz w:val="16"/>
                <w:szCs w:val="16"/>
              </w:rPr>
              <w:t>2,109</w:t>
            </w:r>
          </w:p>
        </w:tc>
        <w:tc>
          <w:tcPr>
            <w:tcW w:w="1269" w:type="dxa"/>
            <w:shd w:val="clear" w:color="auto" w:fill="auto"/>
            <w:tcMar>
              <w:left w:w="28" w:type="dxa"/>
              <w:right w:w="28" w:type="dxa"/>
            </w:tcMar>
            <w:vAlign w:val="center"/>
            <w:hideMark/>
          </w:tcPr>
          <w:p w14:paraId="4D13B17A" w14:textId="77777777" w:rsidR="00EB6B88" w:rsidRPr="00EB6B88" w:rsidRDefault="00EB6B88" w:rsidP="00EB6B88">
            <w:pPr>
              <w:jc w:val="center"/>
              <w:rPr>
                <w:color w:val="000000"/>
                <w:sz w:val="16"/>
                <w:szCs w:val="16"/>
              </w:rPr>
            </w:pPr>
            <w:r w:rsidRPr="00EB6B88">
              <w:rPr>
                <w:color w:val="000000"/>
                <w:sz w:val="16"/>
                <w:szCs w:val="16"/>
              </w:rPr>
              <w:t>0,108</w:t>
            </w:r>
          </w:p>
        </w:tc>
      </w:tr>
      <w:tr w:rsidR="00EB6B88" w:rsidRPr="00EB6B88" w14:paraId="59E08D7B" w14:textId="77777777" w:rsidTr="00C51C85">
        <w:trPr>
          <w:trHeight w:val="20"/>
        </w:trPr>
        <w:tc>
          <w:tcPr>
            <w:tcW w:w="3539" w:type="dxa"/>
            <w:shd w:val="clear" w:color="auto" w:fill="auto"/>
            <w:tcMar>
              <w:left w:w="28" w:type="dxa"/>
              <w:right w:w="28" w:type="dxa"/>
            </w:tcMar>
            <w:vAlign w:val="center"/>
            <w:hideMark/>
          </w:tcPr>
          <w:p w14:paraId="33F58E05" w14:textId="77777777" w:rsidR="00EB6B88" w:rsidRPr="00EB6B88" w:rsidRDefault="00EB6B88" w:rsidP="00EB6B88">
            <w:pPr>
              <w:rPr>
                <w:color w:val="000000"/>
                <w:sz w:val="16"/>
                <w:szCs w:val="16"/>
              </w:rPr>
            </w:pPr>
            <w:r w:rsidRPr="00EB6B88">
              <w:rPr>
                <w:color w:val="000000"/>
                <w:sz w:val="16"/>
                <w:szCs w:val="16"/>
              </w:rPr>
              <w:t xml:space="preserve">Пожарно-охранная сигнализация, г. </w:t>
            </w:r>
            <w:proofErr w:type="spellStart"/>
            <w:r w:rsidRPr="00EB6B88">
              <w:rPr>
                <w:color w:val="000000"/>
                <w:sz w:val="16"/>
                <w:szCs w:val="16"/>
              </w:rPr>
              <w:t>Шерегеш</w:t>
            </w:r>
            <w:proofErr w:type="spellEnd"/>
            <w:r w:rsidRPr="00EB6B88">
              <w:rPr>
                <w:color w:val="000000"/>
                <w:sz w:val="16"/>
                <w:szCs w:val="16"/>
              </w:rPr>
              <w:t>, ул. Весенняя 20/10</w:t>
            </w:r>
          </w:p>
        </w:tc>
        <w:tc>
          <w:tcPr>
            <w:tcW w:w="1559" w:type="dxa"/>
            <w:shd w:val="clear" w:color="000000" w:fill="FFFFFF"/>
            <w:tcMar>
              <w:left w:w="28" w:type="dxa"/>
              <w:right w:w="28" w:type="dxa"/>
            </w:tcMar>
            <w:vAlign w:val="center"/>
            <w:hideMark/>
          </w:tcPr>
          <w:p w14:paraId="6E5633C6"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\ПОС\0001</w:t>
            </w:r>
          </w:p>
        </w:tc>
        <w:tc>
          <w:tcPr>
            <w:tcW w:w="1134" w:type="dxa"/>
            <w:shd w:val="clear" w:color="000000" w:fill="FFFFFF"/>
            <w:tcMar>
              <w:left w:w="28" w:type="dxa"/>
              <w:right w:w="28" w:type="dxa"/>
            </w:tcMar>
            <w:vAlign w:val="center"/>
            <w:hideMark/>
          </w:tcPr>
          <w:p w14:paraId="7C0D2A9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27BFD8" w14:textId="77777777" w:rsidR="00EB6B88" w:rsidRPr="00EB6B88" w:rsidRDefault="00EB6B88" w:rsidP="00EB6B88">
            <w:pPr>
              <w:jc w:val="center"/>
              <w:rPr>
                <w:color w:val="000000"/>
                <w:sz w:val="16"/>
                <w:szCs w:val="16"/>
              </w:rPr>
            </w:pPr>
            <w:r w:rsidRPr="00EB6B88">
              <w:rPr>
                <w:color w:val="000000"/>
                <w:sz w:val="16"/>
                <w:szCs w:val="16"/>
              </w:rPr>
              <w:t>0,894</w:t>
            </w:r>
          </w:p>
        </w:tc>
        <w:tc>
          <w:tcPr>
            <w:tcW w:w="1134" w:type="dxa"/>
            <w:shd w:val="clear" w:color="auto" w:fill="auto"/>
            <w:tcMar>
              <w:left w:w="28" w:type="dxa"/>
              <w:right w:w="28" w:type="dxa"/>
            </w:tcMar>
            <w:vAlign w:val="center"/>
            <w:hideMark/>
          </w:tcPr>
          <w:p w14:paraId="2FF784F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5B55DE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4B7679" w14:textId="77777777" w:rsidTr="00C51C85">
        <w:trPr>
          <w:trHeight w:val="20"/>
        </w:trPr>
        <w:tc>
          <w:tcPr>
            <w:tcW w:w="3539" w:type="dxa"/>
            <w:shd w:val="clear" w:color="auto" w:fill="auto"/>
            <w:tcMar>
              <w:left w:w="28" w:type="dxa"/>
              <w:right w:w="28" w:type="dxa"/>
            </w:tcMar>
            <w:vAlign w:val="center"/>
            <w:hideMark/>
          </w:tcPr>
          <w:p w14:paraId="16A09FB9" w14:textId="77777777" w:rsidR="00EB6B88" w:rsidRPr="00EB6B88" w:rsidRDefault="00EB6B88" w:rsidP="00EB6B88">
            <w:pPr>
              <w:rPr>
                <w:color w:val="000000"/>
                <w:sz w:val="16"/>
                <w:szCs w:val="16"/>
              </w:rPr>
            </w:pPr>
            <w:r w:rsidRPr="00EB6B88">
              <w:rPr>
                <w:color w:val="000000"/>
                <w:sz w:val="16"/>
                <w:szCs w:val="16"/>
              </w:rPr>
              <w:t>Приобретение прибора СЕ-601</w:t>
            </w:r>
          </w:p>
        </w:tc>
        <w:tc>
          <w:tcPr>
            <w:tcW w:w="1559" w:type="dxa"/>
            <w:shd w:val="clear" w:color="000000" w:fill="FFFFFF"/>
            <w:tcMar>
              <w:left w:w="28" w:type="dxa"/>
              <w:right w:w="28" w:type="dxa"/>
            </w:tcMar>
            <w:vAlign w:val="center"/>
            <w:hideMark/>
          </w:tcPr>
          <w:p w14:paraId="2B1C2F3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\П\0011</w:t>
            </w:r>
          </w:p>
        </w:tc>
        <w:tc>
          <w:tcPr>
            <w:tcW w:w="1134" w:type="dxa"/>
            <w:shd w:val="clear" w:color="000000" w:fill="FFFFFF"/>
            <w:tcMar>
              <w:left w:w="28" w:type="dxa"/>
              <w:right w:w="28" w:type="dxa"/>
            </w:tcMar>
            <w:vAlign w:val="center"/>
            <w:hideMark/>
          </w:tcPr>
          <w:p w14:paraId="734CDF05" w14:textId="77777777" w:rsidR="00EB6B88" w:rsidRPr="00EB6B88" w:rsidRDefault="00EB6B88" w:rsidP="00EB6B88">
            <w:pPr>
              <w:jc w:val="center"/>
              <w:rPr>
                <w:color w:val="000000"/>
                <w:sz w:val="16"/>
                <w:szCs w:val="16"/>
              </w:rPr>
            </w:pPr>
            <w:r w:rsidRPr="00EB6B88">
              <w:rPr>
                <w:color w:val="000000"/>
                <w:sz w:val="16"/>
                <w:szCs w:val="16"/>
              </w:rPr>
              <w:t>0,092</w:t>
            </w:r>
          </w:p>
        </w:tc>
        <w:tc>
          <w:tcPr>
            <w:tcW w:w="1276" w:type="dxa"/>
            <w:shd w:val="clear" w:color="000000" w:fill="FFFFFF"/>
            <w:tcMar>
              <w:left w:w="28" w:type="dxa"/>
              <w:right w:w="28" w:type="dxa"/>
            </w:tcMar>
            <w:vAlign w:val="center"/>
            <w:hideMark/>
          </w:tcPr>
          <w:p w14:paraId="6714B4E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06E00E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724793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637636" w14:textId="77777777" w:rsidTr="00C51C85">
        <w:trPr>
          <w:trHeight w:val="20"/>
        </w:trPr>
        <w:tc>
          <w:tcPr>
            <w:tcW w:w="3539" w:type="dxa"/>
            <w:shd w:val="clear" w:color="auto" w:fill="auto"/>
            <w:tcMar>
              <w:left w:w="28" w:type="dxa"/>
              <w:right w:w="28" w:type="dxa"/>
            </w:tcMar>
            <w:vAlign w:val="center"/>
            <w:hideMark/>
          </w:tcPr>
          <w:p w14:paraId="230CAF9D" w14:textId="77777777" w:rsidR="00EB6B88" w:rsidRPr="00EB6B88" w:rsidRDefault="00EB6B88" w:rsidP="00EB6B88">
            <w:pPr>
              <w:rPr>
                <w:color w:val="000000"/>
                <w:sz w:val="16"/>
                <w:szCs w:val="16"/>
              </w:rPr>
            </w:pPr>
            <w:r w:rsidRPr="00EB6B88">
              <w:rPr>
                <w:color w:val="000000"/>
                <w:sz w:val="16"/>
                <w:szCs w:val="16"/>
              </w:rPr>
              <w:t>Приобретение прибора "ТМ-5001"</w:t>
            </w:r>
          </w:p>
        </w:tc>
        <w:tc>
          <w:tcPr>
            <w:tcW w:w="1559" w:type="dxa"/>
            <w:shd w:val="clear" w:color="000000" w:fill="FFFFFF"/>
            <w:tcMar>
              <w:left w:w="28" w:type="dxa"/>
              <w:right w:w="28" w:type="dxa"/>
            </w:tcMar>
            <w:vAlign w:val="center"/>
            <w:hideMark/>
          </w:tcPr>
          <w:p w14:paraId="38B9E198"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\П\0003</w:t>
            </w:r>
          </w:p>
        </w:tc>
        <w:tc>
          <w:tcPr>
            <w:tcW w:w="1134" w:type="dxa"/>
            <w:shd w:val="clear" w:color="000000" w:fill="FFFFFF"/>
            <w:tcMar>
              <w:left w:w="28" w:type="dxa"/>
              <w:right w:w="28" w:type="dxa"/>
            </w:tcMar>
            <w:vAlign w:val="center"/>
            <w:hideMark/>
          </w:tcPr>
          <w:p w14:paraId="4E10499A" w14:textId="77777777" w:rsidR="00EB6B88" w:rsidRPr="00EB6B88" w:rsidRDefault="00EB6B88" w:rsidP="00EB6B88">
            <w:pPr>
              <w:jc w:val="center"/>
              <w:rPr>
                <w:color w:val="000000"/>
                <w:sz w:val="16"/>
                <w:szCs w:val="16"/>
              </w:rPr>
            </w:pPr>
            <w:r w:rsidRPr="00EB6B88">
              <w:rPr>
                <w:color w:val="000000"/>
                <w:sz w:val="16"/>
                <w:szCs w:val="16"/>
              </w:rPr>
              <w:t>0,054</w:t>
            </w:r>
          </w:p>
        </w:tc>
        <w:tc>
          <w:tcPr>
            <w:tcW w:w="1276" w:type="dxa"/>
            <w:shd w:val="clear" w:color="000000" w:fill="FFFFFF"/>
            <w:tcMar>
              <w:left w:w="28" w:type="dxa"/>
              <w:right w:w="28" w:type="dxa"/>
            </w:tcMar>
            <w:vAlign w:val="center"/>
            <w:hideMark/>
          </w:tcPr>
          <w:p w14:paraId="61E47A6D" w14:textId="77777777" w:rsidR="00EB6B88" w:rsidRPr="00EB6B88" w:rsidRDefault="00EB6B88" w:rsidP="00EB6B88">
            <w:pPr>
              <w:jc w:val="center"/>
              <w:rPr>
                <w:color w:val="000000"/>
                <w:sz w:val="16"/>
                <w:szCs w:val="16"/>
              </w:rPr>
            </w:pPr>
            <w:r w:rsidRPr="00EB6B88">
              <w:rPr>
                <w:color w:val="000000"/>
                <w:sz w:val="16"/>
                <w:szCs w:val="16"/>
              </w:rPr>
              <w:t>0,054</w:t>
            </w:r>
          </w:p>
        </w:tc>
        <w:tc>
          <w:tcPr>
            <w:tcW w:w="1134" w:type="dxa"/>
            <w:shd w:val="clear" w:color="auto" w:fill="auto"/>
            <w:tcMar>
              <w:left w:w="28" w:type="dxa"/>
              <w:right w:w="28" w:type="dxa"/>
            </w:tcMar>
            <w:vAlign w:val="center"/>
            <w:hideMark/>
          </w:tcPr>
          <w:p w14:paraId="15398D8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F6428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118A0E7" w14:textId="77777777" w:rsidTr="00C51C85">
        <w:trPr>
          <w:trHeight w:val="20"/>
        </w:trPr>
        <w:tc>
          <w:tcPr>
            <w:tcW w:w="3539" w:type="dxa"/>
            <w:shd w:val="clear" w:color="auto" w:fill="auto"/>
            <w:tcMar>
              <w:left w:w="28" w:type="dxa"/>
              <w:right w:w="28" w:type="dxa"/>
            </w:tcMar>
            <w:vAlign w:val="center"/>
            <w:hideMark/>
          </w:tcPr>
          <w:p w14:paraId="2FBAB36F" w14:textId="77777777" w:rsidR="00EB6B88" w:rsidRPr="00EB6B88" w:rsidRDefault="00EB6B88" w:rsidP="00EB6B88">
            <w:pPr>
              <w:rPr>
                <w:color w:val="000000"/>
                <w:sz w:val="16"/>
                <w:szCs w:val="16"/>
              </w:rPr>
            </w:pPr>
            <w:r w:rsidRPr="00EB6B88">
              <w:rPr>
                <w:color w:val="000000"/>
                <w:sz w:val="16"/>
                <w:szCs w:val="16"/>
              </w:rPr>
              <w:t>Спутниковый телефон</w:t>
            </w:r>
          </w:p>
        </w:tc>
        <w:tc>
          <w:tcPr>
            <w:tcW w:w="1559" w:type="dxa"/>
            <w:shd w:val="clear" w:color="000000" w:fill="FFFFFF"/>
            <w:tcMar>
              <w:left w:w="28" w:type="dxa"/>
              <w:right w:w="28" w:type="dxa"/>
            </w:tcMar>
            <w:vAlign w:val="center"/>
            <w:hideMark/>
          </w:tcPr>
          <w:p w14:paraId="28827D8C" w14:textId="77777777" w:rsidR="00EB6B88" w:rsidRPr="00EB6B88" w:rsidRDefault="00EB6B88" w:rsidP="00EB6B88">
            <w:pPr>
              <w:jc w:val="center"/>
              <w:rPr>
                <w:color w:val="000000"/>
                <w:sz w:val="16"/>
                <w:szCs w:val="16"/>
              </w:rPr>
            </w:pPr>
            <w:proofErr w:type="spellStart"/>
            <w:r w:rsidRPr="00EB6B88">
              <w:rPr>
                <w:color w:val="000000"/>
                <w:sz w:val="16"/>
                <w:szCs w:val="16"/>
              </w:rPr>
              <w:t>L_Таш</w:t>
            </w:r>
            <w:proofErr w:type="spellEnd"/>
            <w:r w:rsidRPr="00EB6B88">
              <w:rPr>
                <w:color w:val="000000"/>
                <w:sz w:val="16"/>
                <w:szCs w:val="16"/>
              </w:rPr>
              <w:t>\П\0004</w:t>
            </w:r>
          </w:p>
        </w:tc>
        <w:tc>
          <w:tcPr>
            <w:tcW w:w="1134" w:type="dxa"/>
            <w:shd w:val="clear" w:color="000000" w:fill="FFFFFF"/>
            <w:tcMar>
              <w:left w:w="28" w:type="dxa"/>
              <w:right w:w="28" w:type="dxa"/>
            </w:tcMar>
            <w:vAlign w:val="center"/>
            <w:hideMark/>
          </w:tcPr>
          <w:p w14:paraId="31171DA1"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5ED8850D"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33751C3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EC8315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96E36E" w14:textId="77777777" w:rsidTr="00C51C85">
        <w:trPr>
          <w:trHeight w:val="20"/>
        </w:trPr>
        <w:tc>
          <w:tcPr>
            <w:tcW w:w="3539" w:type="dxa"/>
            <w:shd w:val="clear" w:color="auto" w:fill="auto"/>
            <w:tcMar>
              <w:left w:w="28" w:type="dxa"/>
              <w:right w:w="28" w:type="dxa"/>
            </w:tcMar>
            <w:vAlign w:val="center"/>
            <w:hideMark/>
          </w:tcPr>
          <w:p w14:paraId="38E1ABC3" w14:textId="77777777" w:rsidR="00EB6B88" w:rsidRPr="00EB6B88" w:rsidRDefault="00EB6B88" w:rsidP="00EB6B88">
            <w:pPr>
              <w:rPr>
                <w:color w:val="000000"/>
                <w:sz w:val="16"/>
                <w:szCs w:val="16"/>
              </w:rPr>
            </w:pPr>
            <w:r w:rsidRPr="00EB6B88">
              <w:rPr>
                <w:color w:val="000000"/>
                <w:sz w:val="16"/>
                <w:szCs w:val="16"/>
              </w:rPr>
              <w:t xml:space="preserve">Структурированная кабельная система здания нежилого №4 пгт. </w:t>
            </w:r>
            <w:proofErr w:type="spellStart"/>
            <w:r w:rsidRPr="00EB6B88">
              <w:rPr>
                <w:color w:val="000000"/>
                <w:sz w:val="16"/>
                <w:szCs w:val="16"/>
              </w:rPr>
              <w:t>Шерегеш</w:t>
            </w:r>
            <w:proofErr w:type="spellEnd"/>
            <w:r w:rsidRPr="00EB6B88">
              <w:rPr>
                <w:color w:val="000000"/>
                <w:sz w:val="16"/>
                <w:szCs w:val="16"/>
              </w:rPr>
              <w:t>, ул. Весенняя, 20/10</w:t>
            </w:r>
          </w:p>
        </w:tc>
        <w:tc>
          <w:tcPr>
            <w:tcW w:w="1559" w:type="dxa"/>
            <w:shd w:val="clear" w:color="000000" w:fill="FFFFFF"/>
            <w:tcMar>
              <w:left w:w="28" w:type="dxa"/>
              <w:right w:w="28" w:type="dxa"/>
            </w:tcMar>
            <w:vAlign w:val="center"/>
            <w:hideMark/>
          </w:tcPr>
          <w:p w14:paraId="44873C9E"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\КТ\0001</w:t>
            </w:r>
          </w:p>
        </w:tc>
        <w:tc>
          <w:tcPr>
            <w:tcW w:w="1134" w:type="dxa"/>
            <w:shd w:val="clear" w:color="000000" w:fill="FFFFFF"/>
            <w:tcMar>
              <w:left w:w="28" w:type="dxa"/>
              <w:right w:w="28" w:type="dxa"/>
            </w:tcMar>
            <w:vAlign w:val="center"/>
            <w:hideMark/>
          </w:tcPr>
          <w:p w14:paraId="132D5F0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A26887" w14:textId="77777777" w:rsidR="00EB6B88" w:rsidRPr="00EB6B88" w:rsidRDefault="00EB6B88" w:rsidP="00EB6B88">
            <w:pPr>
              <w:jc w:val="center"/>
              <w:rPr>
                <w:color w:val="000000"/>
                <w:sz w:val="16"/>
                <w:szCs w:val="16"/>
              </w:rPr>
            </w:pPr>
            <w:r w:rsidRPr="00EB6B88">
              <w:rPr>
                <w:color w:val="000000"/>
                <w:sz w:val="16"/>
                <w:szCs w:val="16"/>
              </w:rPr>
              <w:t>0,865</w:t>
            </w:r>
          </w:p>
        </w:tc>
        <w:tc>
          <w:tcPr>
            <w:tcW w:w="1134" w:type="dxa"/>
            <w:shd w:val="clear" w:color="auto" w:fill="auto"/>
            <w:tcMar>
              <w:left w:w="28" w:type="dxa"/>
              <w:right w:w="28" w:type="dxa"/>
            </w:tcMar>
            <w:vAlign w:val="center"/>
            <w:hideMark/>
          </w:tcPr>
          <w:p w14:paraId="4790E19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C2BB3A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5090D9" w14:textId="77777777" w:rsidTr="00C51C85">
        <w:trPr>
          <w:trHeight w:val="20"/>
        </w:trPr>
        <w:tc>
          <w:tcPr>
            <w:tcW w:w="3539" w:type="dxa"/>
            <w:shd w:val="clear" w:color="auto" w:fill="auto"/>
            <w:tcMar>
              <w:left w:w="28" w:type="dxa"/>
              <w:right w:w="28" w:type="dxa"/>
            </w:tcMar>
            <w:vAlign w:val="center"/>
            <w:hideMark/>
          </w:tcPr>
          <w:p w14:paraId="5E9FD8C9" w14:textId="77777777" w:rsidR="00EB6B88" w:rsidRPr="00EB6B88" w:rsidRDefault="00EB6B88" w:rsidP="00EB6B88">
            <w:pPr>
              <w:rPr>
                <w:color w:val="000000"/>
                <w:sz w:val="16"/>
                <w:szCs w:val="16"/>
              </w:rPr>
            </w:pPr>
            <w:r w:rsidRPr="00EB6B88">
              <w:rPr>
                <w:color w:val="000000"/>
                <w:sz w:val="16"/>
                <w:szCs w:val="16"/>
              </w:rPr>
              <w:t xml:space="preserve">Телевизионное вещание здания нежилого №4 пгт. </w:t>
            </w:r>
            <w:proofErr w:type="spellStart"/>
            <w:r w:rsidRPr="00EB6B88">
              <w:rPr>
                <w:color w:val="000000"/>
                <w:sz w:val="16"/>
                <w:szCs w:val="16"/>
              </w:rPr>
              <w:t>Шерегеш</w:t>
            </w:r>
            <w:proofErr w:type="spellEnd"/>
            <w:r w:rsidRPr="00EB6B88">
              <w:rPr>
                <w:color w:val="000000"/>
                <w:sz w:val="16"/>
                <w:szCs w:val="16"/>
              </w:rPr>
              <w:t>, ул. Весенняя, 20/10</w:t>
            </w:r>
          </w:p>
        </w:tc>
        <w:tc>
          <w:tcPr>
            <w:tcW w:w="1559" w:type="dxa"/>
            <w:shd w:val="clear" w:color="000000" w:fill="FFFFFF"/>
            <w:tcMar>
              <w:left w:w="28" w:type="dxa"/>
              <w:right w:w="28" w:type="dxa"/>
            </w:tcMar>
            <w:vAlign w:val="center"/>
            <w:hideMark/>
          </w:tcPr>
          <w:p w14:paraId="354C9174"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\КТ\0002</w:t>
            </w:r>
          </w:p>
        </w:tc>
        <w:tc>
          <w:tcPr>
            <w:tcW w:w="1134" w:type="dxa"/>
            <w:shd w:val="clear" w:color="000000" w:fill="FFFFFF"/>
            <w:tcMar>
              <w:left w:w="28" w:type="dxa"/>
              <w:right w:w="28" w:type="dxa"/>
            </w:tcMar>
            <w:vAlign w:val="center"/>
            <w:hideMark/>
          </w:tcPr>
          <w:p w14:paraId="5574E15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FF5840B" w14:textId="77777777" w:rsidR="00EB6B88" w:rsidRPr="00EB6B88" w:rsidRDefault="00EB6B88" w:rsidP="00EB6B88">
            <w:pPr>
              <w:jc w:val="center"/>
              <w:rPr>
                <w:color w:val="000000"/>
                <w:sz w:val="16"/>
                <w:szCs w:val="16"/>
              </w:rPr>
            </w:pPr>
            <w:r w:rsidRPr="00EB6B88">
              <w:rPr>
                <w:color w:val="000000"/>
                <w:sz w:val="16"/>
                <w:szCs w:val="16"/>
              </w:rPr>
              <w:t>0,102</w:t>
            </w:r>
          </w:p>
        </w:tc>
        <w:tc>
          <w:tcPr>
            <w:tcW w:w="1134" w:type="dxa"/>
            <w:shd w:val="clear" w:color="auto" w:fill="auto"/>
            <w:tcMar>
              <w:left w:w="28" w:type="dxa"/>
              <w:right w:w="28" w:type="dxa"/>
            </w:tcMar>
            <w:vAlign w:val="center"/>
            <w:hideMark/>
          </w:tcPr>
          <w:p w14:paraId="08D7981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1F2EBE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A81FF0B" w14:textId="77777777" w:rsidTr="00C51C85">
        <w:trPr>
          <w:trHeight w:val="20"/>
        </w:trPr>
        <w:tc>
          <w:tcPr>
            <w:tcW w:w="3539" w:type="dxa"/>
            <w:shd w:val="clear" w:color="auto" w:fill="auto"/>
            <w:tcMar>
              <w:left w:w="28" w:type="dxa"/>
              <w:right w:w="28" w:type="dxa"/>
            </w:tcMar>
            <w:vAlign w:val="center"/>
            <w:hideMark/>
          </w:tcPr>
          <w:p w14:paraId="00D1BAD0" w14:textId="77777777" w:rsidR="00EB6B88" w:rsidRPr="00EB6B88" w:rsidRDefault="00EB6B88" w:rsidP="00EB6B88">
            <w:pPr>
              <w:rPr>
                <w:color w:val="000000"/>
                <w:sz w:val="16"/>
                <w:szCs w:val="16"/>
              </w:rPr>
            </w:pPr>
            <w:r w:rsidRPr="00EB6B88">
              <w:rPr>
                <w:color w:val="000000"/>
                <w:sz w:val="16"/>
                <w:szCs w:val="16"/>
              </w:rPr>
              <w:t>Автомобиль бортовой с КМУ</w:t>
            </w:r>
          </w:p>
        </w:tc>
        <w:tc>
          <w:tcPr>
            <w:tcW w:w="1559" w:type="dxa"/>
            <w:shd w:val="clear" w:color="000000" w:fill="FFFFFF"/>
            <w:tcMar>
              <w:left w:w="28" w:type="dxa"/>
              <w:right w:w="28" w:type="dxa"/>
            </w:tcMar>
            <w:vAlign w:val="center"/>
            <w:hideMark/>
          </w:tcPr>
          <w:p w14:paraId="08F87949"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\А\0004</w:t>
            </w:r>
          </w:p>
        </w:tc>
        <w:tc>
          <w:tcPr>
            <w:tcW w:w="1134" w:type="dxa"/>
            <w:shd w:val="clear" w:color="000000" w:fill="FFFFFF"/>
            <w:tcMar>
              <w:left w:w="28" w:type="dxa"/>
              <w:right w:w="28" w:type="dxa"/>
            </w:tcMar>
            <w:vAlign w:val="center"/>
            <w:hideMark/>
          </w:tcPr>
          <w:p w14:paraId="3F519015" w14:textId="77777777" w:rsidR="00EB6B88" w:rsidRPr="00EB6B88" w:rsidRDefault="00EB6B88" w:rsidP="00EB6B88">
            <w:pPr>
              <w:jc w:val="center"/>
              <w:rPr>
                <w:color w:val="000000"/>
                <w:sz w:val="16"/>
                <w:szCs w:val="16"/>
              </w:rPr>
            </w:pPr>
            <w:r w:rsidRPr="00EB6B88">
              <w:rPr>
                <w:color w:val="000000"/>
                <w:sz w:val="16"/>
                <w:szCs w:val="16"/>
              </w:rPr>
              <w:t>5,788</w:t>
            </w:r>
          </w:p>
        </w:tc>
        <w:tc>
          <w:tcPr>
            <w:tcW w:w="1276" w:type="dxa"/>
            <w:shd w:val="clear" w:color="000000" w:fill="FFFFFF"/>
            <w:tcMar>
              <w:left w:w="28" w:type="dxa"/>
              <w:right w:w="28" w:type="dxa"/>
            </w:tcMar>
            <w:vAlign w:val="center"/>
            <w:hideMark/>
          </w:tcPr>
          <w:p w14:paraId="37113B3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18F34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73A169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E982548" w14:textId="77777777" w:rsidTr="00C51C85">
        <w:trPr>
          <w:trHeight w:val="20"/>
        </w:trPr>
        <w:tc>
          <w:tcPr>
            <w:tcW w:w="3539" w:type="dxa"/>
            <w:shd w:val="clear" w:color="auto" w:fill="auto"/>
            <w:tcMar>
              <w:left w:w="28" w:type="dxa"/>
              <w:right w:w="28" w:type="dxa"/>
            </w:tcMar>
            <w:vAlign w:val="center"/>
            <w:hideMark/>
          </w:tcPr>
          <w:p w14:paraId="38220E75" w14:textId="77777777" w:rsidR="00EB6B88" w:rsidRPr="00EB6B88" w:rsidRDefault="00EB6B88" w:rsidP="00EB6B88">
            <w:pPr>
              <w:rPr>
                <w:color w:val="000000"/>
                <w:sz w:val="16"/>
                <w:szCs w:val="16"/>
              </w:rPr>
            </w:pPr>
            <w:r w:rsidRPr="00EB6B88">
              <w:rPr>
                <w:color w:val="000000"/>
                <w:sz w:val="16"/>
                <w:szCs w:val="16"/>
              </w:rPr>
              <w:t>Система погодного регулирования здания Кузницы, ул. Ленина, 33Д</w:t>
            </w:r>
          </w:p>
        </w:tc>
        <w:tc>
          <w:tcPr>
            <w:tcW w:w="1559" w:type="dxa"/>
            <w:shd w:val="clear" w:color="000000" w:fill="FFFFFF"/>
            <w:tcMar>
              <w:left w:w="28" w:type="dxa"/>
              <w:right w:w="28" w:type="dxa"/>
            </w:tcMar>
            <w:vAlign w:val="center"/>
            <w:hideMark/>
          </w:tcPr>
          <w:p w14:paraId="0D916098"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\Х\0005</w:t>
            </w:r>
          </w:p>
        </w:tc>
        <w:tc>
          <w:tcPr>
            <w:tcW w:w="1134" w:type="dxa"/>
            <w:shd w:val="clear" w:color="000000" w:fill="FFFFFF"/>
            <w:tcMar>
              <w:left w:w="28" w:type="dxa"/>
              <w:right w:w="28" w:type="dxa"/>
            </w:tcMar>
            <w:vAlign w:val="center"/>
            <w:hideMark/>
          </w:tcPr>
          <w:p w14:paraId="1D3362A4" w14:textId="77777777" w:rsidR="00EB6B88" w:rsidRPr="00EB6B88" w:rsidRDefault="00EB6B88" w:rsidP="00EB6B88">
            <w:pPr>
              <w:jc w:val="center"/>
              <w:rPr>
                <w:color w:val="000000"/>
                <w:sz w:val="16"/>
                <w:szCs w:val="16"/>
              </w:rPr>
            </w:pPr>
            <w:r w:rsidRPr="00EB6B88">
              <w:rPr>
                <w:color w:val="000000"/>
                <w:sz w:val="16"/>
                <w:szCs w:val="16"/>
              </w:rPr>
              <w:t>0,309</w:t>
            </w:r>
          </w:p>
        </w:tc>
        <w:tc>
          <w:tcPr>
            <w:tcW w:w="1276" w:type="dxa"/>
            <w:shd w:val="clear" w:color="000000" w:fill="FFFFFF"/>
            <w:tcMar>
              <w:left w:w="28" w:type="dxa"/>
              <w:right w:w="28" w:type="dxa"/>
            </w:tcMar>
            <w:vAlign w:val="center"/>
            <w:hideMark/>
          </w:tcPr>
          <w:p w14:paraId="575BE2A0" w14:textId="77777777" w:rsidR="00EB6B88" w:rsidRPr="00EB6B88" w:rsidRDefault="00EB6B88" w:rsidP="00EB6B88">
            <w:pPr>
              <w:jc w:val="center"/>
              <w:rPr>
                <w:color w:val="000000"/>
                <w:sz w:val="16"/>
                <w:szCs w:val="16"/>
              </w:rPr>
            </w:pPr>
            <w:r w:rsidRPr="00EB6B88">
              <w:rPr>
                <w:color w:val="000000"/>
                <w:sz w:val="16"/>
                <w:szCs w:val="16"/>
              </w:rPr>
              <w:t>0,435</w:t>
            </w:r>
          </w:p>
        </w:tc>
        <w:tc>
          <w:tcPr>
            <w:tcW w:w="1134" w:type="dxa"/>
            <w:shd w:val="clear" w:color="auto" w:fill="auto"/>
            <w:tcMar>
              <w:left w:w="28" w:type="dxa"/>
              <w:right w:w="28" w:type="dxa"/>
            </w:tcMar>
            <w:vAlign w:val="center"/>
            <w:hideMark/>
          </w:tcPr>
          <w:p w14:paraId="7B12050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58469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7BCD3A" w14:textId="77777777" w:rsidTr="00C51C85">
        <w:trPr>
          <w:trHeight w:val="20"/>
        </w:trPr>
        <w:tc>
          <w:tcPr>
            <w:tcW w:w="3539" w:type="dxa"/>
            <w:shd w:val="clear" w:color="auto" w:fill="auto"/>
            <w:tcMar>
              <w:left w:w="28" w:type="dxa"/>
              <w:right w:w="28" w:type="dxa"/>
            </w:tcMar>
            <w:vAlign w:val="center"/>
            <w:hideMark/>
          </w:tcPr>
          <w:p w14:paraId="6DDB17B1" w14:textId="77777777" w:rsidR="00EB6B88" w:rsidRPr="00EB6B88" w:rsidRDefault="00EB6B88" w:rsidP="00EB6B88">
            <w:pPr>
              <w:rPr>
                <w:color w:val="000000"/>
                <w:sz w:val="16"/>
                <w:szCs w:val="16"/>
              </w:rPr>
            </w:pPr>
            <w:r w:rsidRPr="00EB6B88">
              <w:rPr>
                <w:color w:val="000000"/>
                <w:sz w:val="16"/>
                <w:szCs w:val="16"/>
              </w:rPr>
              <w:t>Щебеночное покрытие территории филиала по адресу: ул. Ленина, 33Д</w:t>
            </w:r>
          </w:p>
        </w:tc>
        <w:tc>
          <w:tcPr>
            <w:tcW w:w="1559" w:type="dxa"/>
            <w:shd w:val="clear" w:color="000000" w:fill="FFFFFF"/>
            <w:tcMar>
              <w:left w:w="28" w:type="dxa"/>
              <w:right w:w="28" w:type="dxa"/>
            </w:tcMar>
            <w:vAlign w:val="center"/>
            <w:hideMark/>
          </w:tcPr>
          <w:p w14:paraId="0928C7A8"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\Х\0006</w:t>
            </w:r>
          </w:p>
        </w:tc>
        <w:tc>
          <w:tcPr>
            <w:tcW w:w="1134" w:type="dxa"/>
            <w:shd w:val="clear" w:color="000000" w:fill="FFFFFF"/>
            <w:tcMar>
              <w:left w:w="28" w:type="dxa"/>
              <w:right w:w="28" w:type="dxa"/>
            </w:tcMar>
            <w:vAlign w:val="center"/>
            <w:hideMark/>
          </w:tcPr>
          <w:p w14:paraId="7C80304D" w14:textId="77777777" w:rsidR="00EB6B88" w:rsidRPr="00EB6B88" w:rsidRDefault="00EB6B88" w:rsidP="00EB6B88">
            <w:pPr>
              <w:jc w:val="center"/>
              <w:rPr>
                <w:color w:val="000000"/>
                <w:sz w:val="16"/>
                <w:szCs w:val="16"/>
              </w:rPr>
            </w:pPr>
            <w:r w:rsidRPr="00EB6B88">
              <w:rPr>
                <w:color w:val="000000"/>
                <w:sz w:val="16"/>
                <w:szCs w:val="16"/>
              </w:rPr>
              <w:t>2,030</w:t>
            </w:r>
          </w:p>
        </w:tc>
        <w:tc>
          <w:tcPr>
            <w:tcW w:w="1276" w:type="dxa"/>
            <w:shd w:val="clear" w:color="000000" w:fill="FFFFFF"/>
            <w:tcMar>
              <w:left w:w="28" w:type="dxa"/>
              <w:right w:w="28" w:type="dxa"/>
            </w:tcMar>
            <w:vAlign w:val="center"/>
            <w:hideMark/>
          </w:tcPr>
          <w:p w14:paraId="5CC9E39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82E291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DEB71D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3F0B80C" w14:textId="77777777" w:rsidTr="00C51C85">
        <w:trPr>
          <w:trHeight w:val="20"/>
        </w:trPr>
        <w:tc>
          <w:tcPr>
            <w:tcW w:w="3539" w:type="dxa"/>
            <w:shd w:val="clear" w:color="auto" w:fill="auto"/>
            <w:tcMar>
              <w:left w:w="28" w:type="dxa"/>
              <w:right w:w="28" w:type="dxa"/>
            </w:tcMar>
            <w:vAlign w:val="center"/>
            <w:hideMark/>
          </w:tcPr>
          <w:p w14:paraId="747D0EC5"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7CACA090"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\СВ\0002</w:t>
            </w:r>
          </w:p>
        </w:tc>
        <w:tc>
          <w:tcPr>
            <w:tcW w:w="1134" w:type="dxa"/>
            <w:shd w:val="clear" w:color="000000" w:fill="FFFFFF"/>
            <w:tcMar>
              <w:left w:w="28" w:type="dxa"/>
              <w:right w:w="28" w:type="dxa"/>
            </w:tcMar>
            <w:vAlign w:val="center"/>
            <w:hideMark/>
          </w:tcPr>
          <w:p w14:paraId="05989E0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F3A47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FFA852F" w14:textId="77777777" w:rsidR="00EB6B88" w:rsidRPr="00EB6B88" w:rsidRDefault="00EB6B88" w:rsidP="00EB6B88">
            <w:pPr>
              <w:jc w:val="center"/>
              <w:rPr>
                <w:color w:val="000000"/>
                <w:sz w:val="16"/>
                <w:szCs w:val="16"/>
              </w:rPr>
            </w:pPr>
            <w:r w:rsidRPr="00EB6B88">
              <w:rPr>
                <w:color w:val="000000"/>
                <w:sz w:val="16"/>
                <w:szCs w:val="16"/>
              </w:rPr>
              <w:t>3,750</w:t>
            </w:r>
          </w:p>
        </w:tc>
        <w:tc>
          <w:tcPr>
            <w:tcW w:w="1269" w:type="dxa"/>
            <w:shd w:val="clear" w:color="auto" w:fill="auto"/>
            <w:tcMar>
              <w:left w:w="28" w:type="dxa"/>
              <w:right w:w="28" w:type="dxa"/>
            </w:tcMar>
            <w:vAlign w:val="center"/>
            <w:hideMark/>
          </w:tcPr>
          <w:p w14:paraId="48D44F3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0F3140" w14:textId="77777777" w:rsidTr="00C51C85">
        <w:trPr>
          <w:trHeight w:val="20"/>
        </w:trPr>
        <w:tc>
          <w:tcPr>
            <w:tcW w:w="3539" w:type="dxa"/>
            <w:shd w:val="clear" w:color="auto" w:fill="auto"/>
            <w:tcMar>
              <w:left w:w="28" w:type="dxa"/>
              <w:right w:w="28" w:type="dxa"/>
            </w:tcMar>
            <w:vAlign w:val="center"/>
            <w:hideMark/>
          </w:tcPr>
          <w:p w14:paraId="14D15285"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3D576799" w14:textId="77777777" w:rsidR="00EB6B88" w:rsidRPr="00EB6B88" w:rsidRDefault="00EB6B88" w:rsidP="00EB6B88">
            <w:pPr>
              <w:jc w:val="center"/>
              <w:rPr>
                <w:color w:val="000000"/>
                <w:sz w:val="16"/>
                <w:szCs w:val="16"/>
              </w:rPr>
            </w:pPr>
            <w:proofErr w:type="spellStart"/>
            <w:r w:rsidRPr="00EB6B88">
              <w:rPr>
                <w:color w:val="000000"/>
                <w:sz w:val="16"/>
                <w:szCs w:val="16"/>
              </w:rPr>
              <w:t>L_Тис</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5D2E23A9"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4E1AE462"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78B8633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C2DFC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D8B2AD" w14:textId="77777777" w:rsidTr="00C51C85">
        <w:trPr>
          <w:trHeight w:val="20"/>
        </w:trPr>
        <w:tc>
          <w:tcPr>
            <w:tcW w:w="3539" w:type="dxa"/>
            <w:shd w:val="clear" w:color="auto" w:fill="auto"/>
            <w:tcMar>
              <w:left w:w="28" w:type="dxa"/>
              <w:right w:w="28" w:type="dxa"/>
            </w:tcMar>
            <w:vAlign w:val="center"/>
            <w:hideMark/>
          </w:tcPr>
          <w:p w14:paraId="08E1564B" w14:textId="77777777" w:rsidR="00EB6B88" w:rsidRPr="00EB6B88" w:rsidRDefault="00EB6B88" w:rsidP="00EB6B88">
            <w:pPr>
              <w:rPr>
                <w:color w:val="000000"/>
                <w:sz w:val="16"/>
                <w:szCs w:val="16"/>
              </w:rPr>
            </w:pPr>
            <w:r w:rsidRPr="00EB6B88">
              <w:rPr>
                <w:color w:val="000000"/>
                <w:sz w:val="16"/>
                <w:szCs w:val="16"/>
              </w:rPr>
              <w:t xml:space="preserve">Измельчитель веток на трактор </w:t>
            </w:r>
          </w:p>
        </w:tc>
        <w:tc>
          <w:tcPr>
            <w:tcW w:w="1559" w:type="dxa"/>
            <w:shd w:val="clear" w:color="000000" w:fill="FFFFFF"/>
            <w:tcMar>
              <w:left w:w="28" w:type="dxa"/>
              <w:right w:w="28" w:type="dxa"/>
            </w:tcMar>
            <w:vAlign w:val="center"/>
            <w:hideMark/>
          </w:tcPr>
          <w:p w14:paraId="47B84041" w14:textId="77777777" w:rsidR="00EB6B88" w:rsidRPr="00EB6B88" w:rsidRDefault="00EB6B88" w:rsidP="00EB6B88">
            <w:pPr>
              <w:jc w:val="center"/>
              <w:rPr>
                <w:color w:val="000000"/>
                <w:sz w:val="16"/>
                <w:szCs w:val="16"/>
              </w:rPr>
            </w:pPr>
            <w:r w:rsidRPr="00EB6B88">
              <w:rPr>
                <w:color w:val="000000"/>
                <w:sz w:val="16"/>
                <w:szCs w:val="16"/>
              </w:rPr>
              <w:t>L_ТП\А\0001</w:t>
            </w:r>
          </w:p>
        </w:tc>
        <w:tc>
          <w:tcPr>
            <w:tcW w:w="1134" w:type="dxa"/>
            <w:shd w:val="clear" w:color="000000" w:fill="FFFFFF"/>
            <w:tcMar>
              <w:left w:w="28" w:type="dxa"/>
              <w:right w:w="28" w:type="dxa"/>
            </w:tcMar>
            <w:vAlign w:val="center"/>
            <w:hideMark/>
          </w:tcPr>
          <w:p w14:paraId="0285E29F" w14:textId="77777777" w:rsidR="00EB6B88" w:rsidRPr="00EB6B88" w:rsidRDefault="00EB6B88" w:rsidP="00EB6B88">
            <w:pPr>
              <w:jc w:val="center"/>
              <w:rPr>
                <w:color w:val="000000"/>
                <w:sz w:val="16"/>
                <w:szCs w:val="16"/>
              </w:rPr>
            </w:pPr>
            <w:r w:rsidRPr="00EB6B88">
              <w:rPr>
                <w:color w:val="000000"/>
                <w:sz w:val="16"/>
                <w:szCs w:val="16"/>
              </w:rPr>
              <w:t>0,298</w:t>
            </w:r>
          </w:p>
        </w:tc>
        <w:tc>
          <w:tcPr>
            <w:tcW w:w="1276" w:type="dxa"/>
            <w:shd w:val="clear" w:color="000000" w:fill="FFFFFF"/>
            <w:tcMar>
              <w:left w:w="28" w:type="dxa"/>
              <w:right w:w="28" w:type="dxa"/>
            </w:tcMar>
            <w:vAlign w:val="center"/>
            <w:hideMark/>
          </w:tcPr>
          <w:p w14:paraId="65539B8A" w14:textId="77777777" w:rsidR="00EB6B88" w:rsidRPr="00EB6B88" w:rsidRDefault="00EB6B88" w:rsidP="00EB6B88">
            <w:pPr>
              <w:jc w:val="center"/>
              <w:rPr>
                <w:color w:val="000000"/>
                <w:sz w:val="16"/>
                <w:szCs w:val="16"/>
              </w:rPr>
            </w:pPr>
            <w:r w:rsidRPr="00EB6B88">
              <w:rPr>
                <w:color w:val="000000"/>
                <w:sz w:val="16"/>
                <w:szCs w:val="16"/>
              </w:rPr>
              <w:t>0,518</w:t>
            </w:r>
          </w:p>
        </w:tc>
        <w:tc>
          <w:tcPr>
            <w:tcW w:w="1134" w:type="dxa"/>
            <w:shd w:val="clear" w:color="auto" w:fill="auto"/>
            <w:tcMar>
              <w:left w:w="28" w:type="dxa"/>
              <w:right w:w="28" w:type="dxa"/>
            </w:tcMar>
            <w:vAlign w:val="center"/>
            <w:hideMark/>
          </w:tcPr>
          <w:p w14:paraId="5382FCA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323D61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A2B0123" w14:textId="77777777" w:rsidTr="00C51C85">
        <w:trPr>
          <w:trHeight w:val="20"/>
        </w:trPr>
        <w:tc>
          <w:tcPr>
            <w:tcW w:w="3539" w:type="dxa"/>
            <w:shd w:val="clear" w:color="auto" w:fill="auto"/>
            <w:tcMar>
              <w:left w:w="28" w:type="dxa"/>
              <w:right w:w="28" w:type="dxa"/>
            </w:tcMar>
            <w:vAlign w:val="center"/>
            <w:hideMark/>
          </w:tcPr>
          <w:p w14:paraId="444B88E3" w14:textId="77777777" w:rsidR="00EB6B88" w:rsidRPr="00EB6B88" w:rsidRDefault="00EB6B88" w:rsidP="00EB6B88">
            <w:pPr>
              <w:rPr>
                <w:color w:val="000000"/>
                <w:sz w:val="16"/>
                <w:szCs w:val="16"/>
              </w:rPr>
            </w:pPr>
            <w:r w:rsidRPr="00EB6B88">
              <w:rPr>
                <w:color w:val="000000"/>
                <w:sz w:val="16"/>
                <w:szCs w:val="16"/>
              </w:rPr>
              <w:t xml:space="preserve">Диспетчерский </w:t>
            </w:r>
            <w:proofErr w:type="spellStart"/>
            <w:r w:rsidRPr="00EB6B88">
              <w:rPr>
                <w:color w:val="000000"/>
                <w:sz w:val="16"/>
                <w:szCs w:val="16"/>
              </w:rPr>
              <w:t>видеощит</w:t>
            </w:r>
            <w:proofErr w:type="spellEnd"/>
          </w:p>
        </w:tc>
        <w:tc>
          <w:tcPr>
            <w:tcW w:w="1559" w:type="dxa"/>
            <w:shd w:val="clear" w:color="000000" w:fill="FFFFFF"/>
            <w:tcMar>
              <w:left w:w="28" w:type="dxa"/>
              <w:right w:w="28" w:type="dxa"/>
            </w:tcMar>
            <w:vAlign w:val="center"/>
            <w:hideMark/>
          </w:tcPr>
          <w:p w14:paraId="20CF57FD" w14:textId="77777777" w:rsidR="00EB6B88" w:rsidRPr="00EB6B88" w:rsidRDefault="00EB6B88" w:rsidP="00EB6B88">
            <w:pPr>
              <w:jc w:val="center"/>
              <w:rPr>
                <w:color w:val="000000"/>
                <w:sz w:val="16"/>
                <w:szCs w:val="16"/>
              </w:rPr>
            </w:pPr>
            <w:r w:rsidRPr="00EB6B88">
              <w:rPr>
                <w:color w:val="000000"/>
                <w:sz w:val="16"/>
                <w:szCs w:val="16"/>
              </w:rPr>
              <w:t>J_ТП\М\0001</w:t>
            </w:r>
          </w:p>
        </w:tc>
        <w:tc>
          <w:tcPr>
            <w:tcW w:w="1134" w:type="dxa"/>
            <w:shd w:val="clear" w:color="000000" w:fill="FFFFFF"/>
            <w:tcMar>
              <w:left w:w="28" w:type="dxa"/>
              <w:right w:w="28" w:type="dxa"/>
            </w:tcMar>
            <w:vAlign w:val="center"/>
            <w:hideMark/>
          </w:tcPr>
          <w:p w14:paraId="4D6F517D" w14:textId="77777777" w:rsidR="00EB6B88" w:rsidRPr="00EB6B88" w:rsidRDefault="00EB6B88" w:rsidP="00EB6B88">
            <w:pPr>
              <w:jc w:val="center"/>
              <w:rPr>
                <w:color w:val="000000"/>
                <w:sz w:val="16"/>
                <w:szCs w:val="16"/>
              </w:rPr>
            </w:pPr>
            <w:r w:rsidRPr="00EB6B88">
              <w:rPr>
                <w:color w:val="000000"/>
                <w:sz w:val="16"/>
                <w:szCs w:val="16"/>
              </w:rPr>
              <w:t>10,843</w:t>
            </w:r>
          </w:p>
        </w:tc>
        <w:tc>
          <w:tcPr>
            <w:tcW w:w="1276" w:type="dxa"/>
            <w:shd w:val="clear" w:color="000000" w:fill="FFFFFF"/>
            <w:tcMar>
              <w:left w:w="28" w:type="dxa"/>
              <w:right w:w="28" w:type="dxa"/>
            </w:tcMar>
            <w:vAlign w:val="center"/>
            <w:hideMark/>
          </w:tcPr>
          <w:p w14:paraId="4295F45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DCA7AF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DCA17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B012BD1" w14:textId="77777777" w:rsidTr="00C51C85">
        <w:trPr>
          <w:trHeight w:val="20"/>
        </w:trPr>
        <w:tc>
          <w:tcPr>
            <w:tcW w:w="3539" w:type="dxa"/>
            <w:shd w:val="clear" w:color="auto" w:fill="auto"/>
            <w:tcMar>
              <w:left w:w="28" w:type="dxa"/>
              <w:right w:w="28" w:type="dxa"/>
            </w:tcMar>
            <w:vAlign w:val="center"/>
            <w:hideMark/>
          </w:tcPr>
          <w:p w14:paraId="6ED76A50"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59166DA8" w14:textId="77777777" w:rsidR="00EB6B88" w:rsidRPr="00EB6B88" w:rsidRDefault="00EB6B88" w:rsidP="00EB6B88">
            <w:pPr>
              <w:jc w:val="center"/>
              <w:rPr>
                <w:color w:val="000000"/>
                <w:sz w:val="16"/>
                <w:szCs w:val="16"/>
              </w:rPr>
            </w:pPr>
            <w:r w:rsidRPr="00EB6B88">
              <w:rPr>
                <w:color w:val="000000"/>
                <w:sz w:val="16"/>
                <w:szCs w:val="16"/>
              </w:rPr>
              <w:t>J_ТП\КТ\0002</w:t>
            </w:r>
          </w:p>
        </w:tc>
        <w:tc>
          <w:tcPr>
            <w:tcW w:w="1134" w:type="dxa"/>
            <w:shd w:val="clear" w:color="000000" w:fill="FFFFFF"/>
            <w:tcMar>
              <w:left w:w="28" w:type="dxa"/>
              <w:right w:w="28" w:type="dxa"/>
            </w:tcMar>
            <w:vAlign w:val="center"/>
            <w:hideMark/>
          </w:tcPr>
          <w:p w14:paraId="4C79A3C4" w14:textId="77777777" w:rsidR="00EB6B88" w:rsidRPr="00EB6B88" w:rsidRDefault="00EB6B88" w:rsidP="00EB6B88">
            <w:pPr>
              <w:jc w:val="center"/>
              <w:rPr>
                <w:color w:val="000000"/>
                <w:sz w:val="16"/>
                <w:szCs w:val="16"/>
              </w:rPr>
            </w:pPr>
            <w:r w:rsidRPr="00EB6B88">
              <w:rPr>
                <w:color w:val="000000"/>
                <w:sz w:val="16"/>
                <w:szCs w:val="16"/>
              </w:rPr>
              <w:t>0,221</w:t>
            </w:r>
          </w:p>
        </w:tc>
        <w:tc>
          <w:tcPr>
            <w:tcW w:w="1276" w:type="dxa"/>
            <w:shd w:val="clear" w:color="000000" w:fill="FFFFFF"/>
            <w:tcMar>
              <w:left w:w="28" w:type="dxa"/>
              <w:right w:w="28" w:type="dxa"/>
            </w:tcMar>
            <w:vAlign w:val="center"/>
            <w:hideMark/>
          </w:tcPr>
          <w:p w14:paraId="718C78F5" w14:textId="77777777" w:rsidR="00EB6B88" w:rsidRPr="00EB6B88" w:rsidRDefault="00EB6B88" w:rsidP="00EB6B88">
            <w:pPr>
              <w:jc w:val="center"/>
              <w:rPr>
                <w:color w:val="000000"/>
                <w:sz w:val="16"/>
                <w:szCs w:val="16"/>
              </w:rPr>
            </w:pPr>
            <w:r w:rsidRPr="00EB6B88">
              <w:rPr>
                <w:color w:val="000000"/>
                <w:sz w:val="16"/>
                <w:szCs w:val="16"/>
              </w:rPr>
              <w:t>0,321</w:t>
            </w:r>
          </w:p>
        </w:tc>
        <w:tc>
          <w:tcPr>
            <w:tcW w:w="1134" w:type="dxa"/>
            <w:shd w:val="clear" w:color="auto" w:fill="auto"/>
            <w:tcMar>
              <w:left w:w="28" w:type="dxa"/>
              <w:right w:w="28" w:type="dxa"/>
            </w:tcMar>
            <w:vAlign w:val="center"/>
            <w:hideMark/>
          </w:tcPr>
          <w:p w14:paraId="3509384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DC0DD9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5DD5D2" w14:textId="77777777" w:rsidTr="00C51C85">
        <w:trPr>
          <w:trHeight w:val="20"/>
        </w:trPr>
        <w:tc>
          <w:tcPr>
            <w:tcW w:w="3539" w:type="dxa"/>
            <w:shd w:val="clear" w:color="auto" w:fill="auto"/>
            <w:tcMar>
              <w:left w:w="28" w:type="dxa"/>
              <w:right w:w="28" w:type="dxa"/>
            </w:tcMar>
            <w:vAlign w:val="center"/>
            <w:hideMark/>
          </w:tcPr>
          <w:p w14:paraId="66FABB7A"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3BF72D42"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\А\0006</w:t>
            </w:r>
          </w:p>
        </w:tc>
        <w:tc>
          <w:tcPr>
            <w:tcW w:w="1134" w:type="dxa"/>
            <w:shd w:val="clear" w:color="000000" w:fill="FFFFFF"/>
            <w:tcMar>
              <w:left w:w="28" w:type="dxa"/>
              <w:right w:w="28" w:type="dxa"/>
            </w:tcMar>
            <w:vAlign w:val="center"/>
            <w:hideMark/>
          </w:tcPr>
          <w:p w14:paraId="14901312"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76386810"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6CFD157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42C4B9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CD7493B" w14:textId="77777777" w:rsidTr="00C51C85">
        <w:trPr>
          <w:trHeight w:val="20"/>
        </w:trPr>
        <w:tc>
          <w:tcPr>
            <w:tcW w:w="3539" w:type="dxa"/>
            <w:shd w:val="clear" w:color="auto" w:fill="auto"/>
            <w:tcMar>
              <w:left w:w="28" w:type="dxa"/>
              <w:right w:w="28" w:type="dxa"/>
            </w:tcMar>
            <w:vAlign w:val="center"/>
            <w:hideMark/>
          </w:tcPr>
          <w:p w14:paraId="14E0C8EF" w14:textId="77777777" w:rsidR="00EB6B88" w:rsidRPr="00EB6B88" w:rsidRDefault="00EB6B88" w:rsidP="00EB6B88">
            <w:pPr>
              <w:rPr>
                <w:color w:val="000000"/>
                <w:sz w:val="16"/>
                <w:szCs w:val="16"/>
              </w:rPr>
            </w:pPr>
            <w:r w:rsidRPr="00EB6B88">
              <w:rPr>
                <w:color w:val="000000"/>
                <w:sz w:val="16"/>
                <w:szCs w:val="16"/>
              </w:rPr>
              <w:t>Приобретение газоанализатора</w:t>
            </w:r>
          </w:p>
        </w:tc>
        <w:tc>
          <w:tcPr>
            <w:tcW w:w="1559" w:type="dxa"/>
            <w:shd w:val="clear" w:color="000000" w:fill="FFFFFF"/>
            <w:tcMar>
              <w:left w:w="28" w:type="dxa"/>
              <w:right w:w="28" w:type="dxa"/>
            </w:tcMar>
            <w:vAlign w:val="center"/>
            <w:hideMark/>
          </w:tcPr>
          <w:p w14:paraId="0E89452E" w14:textId="77777777" w:rsidR="00EB6B88" w:rsidRPr="00EB6B88" w:rsidRDefault="00EB6B88" w:rsidP="00EB6B88">
            <w:pPr>
              <w:jc w:val="center"/>
              <w:rPr>
                <w:color w:val="000000"/>
                <w:sz w:val="16"/>
                <w:szCs w:val="16"/>
              </w:rPr>
            </w:pPr>
            <w:proofErr w:type="spellStart"/>
            <w:r w:rsidRPr="00EB6B88">
              <w:rPr>
                <w:color w:val="000000"/>
                <w:sz w:val="16"/>
                <w:szCs w:val="16"/>
              </w:rPr>
              <w:t>L_Тяж</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432FACB5" w14:textId="77777777" w:rsidR="00EB6B88" w:rsidRPr="00EB6B88" w:rsidRDefault="00EB6B88" w:rsidP="00EB6B88">
            <w:pPr>
              <w:jc w:val="center"/>
              <w:rPr>
                <w:color w:val="000000"/>
                <w:sz w:val="16"/>
                <w:szCs w:val="16"/>
              </w:rPr>
            </w:pPr>
            <w:r w:rsidRPr="00EB6B88">
              <w:rPr>
                <w:color w:val="000000"/>
                <w:sz w:val="16"/>
                <w:szCs w:val="16"/>
              </w:rPr>
              <w:t>0,068</w:t>
            </w:r>
          </w:p>
        </w:tc>
        <w:tc>
          <w:tcPr>
            <w:tcW w:w="1276" w:type="dxa"/>
            <w:shd w:val="clear" w:color="000000" w:fill="FFFFFF"/>
            <w:tcMar>
              <w:left w:w="28" w:type="dxa"/>
              <w:right w:w="28" w:type="dxa"/>
            </w:tcMar>
            <w:vAlign w:val="center"/>
            <w:hideMark/>
          </w:tcPr>
          <w:p w14:paraId="1701820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FE6446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DBC31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46790AB" w14:textId="77777777" w:rsidTr="00C51C85">
        <w:trPr>
          <w:trHeight w:val="20"/>
        </w:trPr>
        <w:tc>
          <w:tcPr>
            <w:tcW w:w="3539" w:type="dxa"/>
            <w:shd w:val="clear" w:color="auto" w:fill="auto"/>
            <w:tcMar>
              <w:left w:w="28" w:type="dxa"/>
              <w:right w:w="28" w:type="dxa"/>
            </w:tcMar>
            <w:vAlign w:val="center"/>
            <w:hideMark/>
          </w:tcPr>
          <w:p w14:paraId="0A211F0C" w14:textId="77777777" w:rsidR="00EB6B88" w:rsidRPr="00EB6B88" w:rsidRDefault="00EB6B88" w:rsidP="00EB6B88">
            <w:pPr>
              <w:rPr>
                <w:color w:val="000000"/>
                <w:sz w:val="16"/>
                <w:szCs w:val="16"/>
              </w:rPr>
            </w:pPr>
            <w:r w:rsidRPr="00EB6B88">
              <w:rPr>
                <w:color w:val="000000"/>
                <w:sz w:val="16"/>
                <w:szCs w:val="16"/>
              </w:rPr>
              <w:t>Приобретение прибора СЕ-601</w:t>
            </w:r>
          </w:p>
        </w:tc>
        <w:tc>
          <w:tcPr>
            <w:tcW w:w="1559" w:type="dxa"/>
            <w:shd w:val="clear" w:color="000000" w:fill="FFFFFF"/>
            <w:tcMar>
              <w:left w:w="28" w:type="dxa"/>
              <w:right w:w="28" w:type="dxa"/>
            </w:tcMar>
            <w:vAlign w:val="center"/>
            <w:hideMark/>
          </w:tcPr>
          <w:p w14:paraId="33B0D532"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\П\0005</w:t>
            </w:r>
          </w:p>
        </w:tc>
        <w:tc>
          <w:tcPr>
            <w:tcW w:w="1134" w:type="dxa"/>
            <w:shd w:val="clear" w:color="000000" w:fill="FFFFFF"/>
            <w:tcMar>
              <w:left w:w="28" w:type="dxa"/>
              <w:right w:w="28" w:type="dxa"/>
            </w:tcMar>
            <w:vAlign w:val="center"/>
            <w:hideMark/>
          </w:tcPr>
          <w:p w14:paraId="21EF9DBB"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0082DC1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742FB7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FB596D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514D3F" w14:textId="77777777" w:rsidTr="00C51C85">
        <w:trPr>
          <w:trHeight w:val="20"/>
        </w:trPr>
        <w:tc>
          <w:tcPr>
            <w:tcW w:w="3539" w:type="dxa"/>
            <w:shd w:val="clear" w:color="auto" w:fill="auto"/>
            <w:tcMar>
              <w:left w:w="28" w:type="dxa"/>
              <w:right w:w="28" w:type="dxa"/>
            </w:tcMar>
            <w:vAlign w:val="center"/>
            <w:hideMark/>
          </w:tcPr>
          <w:p w14:paraId="6425A132" w14:textId="77777777" w:rsidR="00EB6B88" w:rsidRPr="00EB6B88" w:rsidRDefault="00EB6B88" w:rsidP="00EB6B88">
            <w:pPr>
              <w:rPr>
                <w:color w:val="000000"/>
                <w:sz w:val="16"/>
                <w:szCs w:val="16"/>
              </w:rPr>
            </w:pPr>
            <w:r w:rsidRPr="00EB6B88">
              <w:rPr>
                <w:color w:val="000000"/>
                <w:sz w:val="16"/>
                <w:szCs w:val="16"/>
              </w:rPr>
              <w:t>Приобретение прибора СЕ-601</w:t>
            </w:r>
          </w:p>
        </w:tc>
        <w:tc>
          <w:tcPr>
            <w:tcW w:w="1559" w:type="dxa"/>
            <w:shd w:val="clear" w:color="000000" w:fill="FFFFFF"/>
            <w:tcMar>
              <w:left w:w="28" w:type="dxa"/>
              <w:right w:w="28" w:type="dxa"/>
            </w:tcMar>
            <w:vAlign w:val="center"/>
            <w:hideMark/>
          </w:tcPr>
          <w:p w14:paraId="12A5FA65"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\П\0006</w:t>
            </w:r>
          </w:p>
        </w:tc>
        <w:tc>
          <w:tcPr>
            <w:tcW w:w="1134" w:type="dxa"/>
            <w:shd w:val="clear" w:color="000000" w:fill="FFFFFF"/>
            <w:tcMar>
              <w:left w:w="28" w:type="dxa"/>
              <w:right w:w="28" w:type="dxa"/>
            </w:tcMar>
            <w:vAlign w:val="center"/>
            <w:hideMark/>
          </w:tcPr>
          <w:p w14:paraId="0483B881"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4C49EF1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6681C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68E68A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0E61BB" w14:textId="77777777" w:rsidTr="00C51C85">
        <w:trPr>
          <w:trHeight w:val="20"/>
        </w:trPr>
        <w:tc>
          <w:tcPr>
            <w:tcW w:w="3539" w:type="dxa"/>
            <w:shd w:val="clear" w:color="auto" w:fill="auto"/>
            <w:tcMar>
              <w:left w:w="28" w:type="dxa"/>
              <w:right w:w="28" w:type="dxa"/>
            </w:tcMar>
            <w:vAlign w:val="center"/>
            <w:hideMark/>
          </w:tcPr>
          <w:p w14:paraId="1A0D326C"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0754061F" w14:textId="77777777" w:rsidR="00EB6B88" w:rsidRPr="00EB6B88" w:rsidRDefault="00EB6B88" w:rsidP="00EB6B88">
            <w:pPr>
              <w:jc w:val="center"/>
              <w:rPr>
                <w:color w:val="000000"/>
                <w:sz w:val="16"/>
                <w:szCs w:val="16"/>
              </w:rPr>
            </w:pPr>
            <w:r w:rsidRPr="00EB6B88">
              <w:rPr>
                <w:color w:val="000000"/>
                <w:sz w:val="16"/>
                <w:szCs w:val="16"/>
              </w:rPr>
              <w:t>J_Ч\СВ\0001</w:t>
            </w:r>
          </w:p>
        </w:tc>
        <w:tc>
          <w:tcPr>
            <w:tcW w:w="1134" w:type="dxa"/>
            <w:shd w:val="clear" w:color="000000" w:fill="FFFFFF"/>
            <w:tcMar>
              <w:left w:w="28" w:type="dxa"/>
              <w:right w:w="28" w:type="dxa"/>
            </w:tcMar>
            <w:vAlign w:val="center"/>
            <w:hideMark/>
          </w:tcPr>
          <w:p w14:paraId="3D7B7F2C" w14:textId="77777777" w:rsidR="00EB6B88" w:rsidRPr="00EB6B88" w:rsidRDefault="00EB6B88" w:rsidP="00EB6B88">
            <w:pPr>
              <w:jc w:val="center"/>
              <w:rPr>
                <w:color w:val="000000"/>
                <w:sz w:val="16"/>
                <w:szCs w:val="16"/>
              </w:rPr>
            </w:pPr>
            <w:r w:rsidRPr="00EB6B88">
              <w:rPr>
                <w:color w:val="000000"/>
                <w:sz w:val="16"/>
                <w:szCs w:val="16"/>
              </w:rPr>
              <w:t>0,500</w:t>
            </w:r>
          </w:p>
        </w:tc>
        <w:tc>
          <w:tcPr>
            <w:tcW w:w="1276" w:type="dxa"/>
            <w:shd w:val="clear" w:color="000000" w:fill="FFFFFF"/>
            <w:tcMar>
              <w:left w:w="28" w:type="dxa"/>
              <w:right w:w="28" w:type="dxa"/>
            </w:tcMar>
            <w:vAlign w:val="center"/>
            <w:hideMark/>
          </w:tcPr>
          <w:p w14:paraId="45CA7F65" w14:textId="77777777" w:rsidR="00EB6B88" w:rsidRPr="00EB6B88" w:rsidRDefault="00EB6B88" w:rsidP="00EB6B88">
            <w:pPr>
              <w:jc w:val="center"/>
              <w:rPr>
                <w:color w:val="000000"/>
                <w:sz w:val="16"/>
                <w:szCs w:val="16"/>
              </w:rPr>
            </w:pPr>
            <w:r w:rsidRPr="00EB6B88">
              <w:rPr>
                <w:color w:val="000000"/>
                <w:sz w:val="16"/>
                <w:szCs w:val="16"/>
              </w:rPr>
              <w:t>0,833</w:t>
            </w:r>
          </w:p>
        </w:tc>
        <w:tc>
          <w:tcPr>
            <w:tcW w:w="1134" w:type="dxa"/>
            <w:shd w:val="clear" w:color="auto" w:fill="auto"/>
            <w:tcMar>
              <w:left w:w="28" w:type="dxa"/>
              <w:right w:w="28" w:type="dxa"/>
            </w:tcMar>
            <w:vAlign w:val="center"/>
            <w:hideMark/>
          </w:tcPr>
          <w:p w14:paraId="04861951" w14:textId="77777777" w:rsidR="00EB6B88" w:rsidRPr="00EB6B88" w:rsidRDefault="00EB6B88" w:rsidP="00EB6B88">
            <w:pPr>
              <w:jc w:val="center"/>
              <w:rPr>
                <w:color w:val="000000"/>
                <w:sz w:val="16"/>
                <w:szCs w:val="16"/>
              </w:rPr>
            </w:pPr>
            <w:r w:rsidRPr="00EB6B88">
              <w:rPr>
                <w:color w:val="000000"/>
                <w:sz w:val="16"/>
                <w:szCs w:val="16"/>
              </w:rPr>
              <w:t>2,500</w:t>
            </w:r>
          </w:p>
        </w:tc>
        <w:tc>
          <w:tcPr>
            <w:tcW w:w="1269" w:type="dxa"/>
            <w:shd w:val="clear" w:color="auto" w:fill="auto"/>
            <w:tcMar>
              <w:left w:w="28" w:type="dxa"/>
              <w:right w:w="28" w:type="dxa"/>
            </w:tcMar>
            <w:vAlign w:val="center"/>
            <w:hideMark/>
          </w:tcPr>
          <w:p w14:paraId="2785E0D0" w14:textId="77777777" w:rsidR="00EB6B88" w:rsidRPr="00EB6B88" w:rsidRDefault="00EB6B88" w:rsidP="00EB6B88">
            <w:pPr>
              <w:jc w:val="center"/>
              <w:rPr>
                <w:color w:val="000000"/>
                <w:sz w:val="16"/>
                <w:szCs w:val="16"/>
              </w:rPr>
            </w:pPr>
            <w:r w:rsidRPr="00EB6B88">
              <w:rPr>
                <w:color w:val="000000"/>
                <w:sz w:val="16"/>
                <w:szCs w:val="16"/>
              </w:rPr>
              <w:t>6,263</w:t>
            </w:r>
          </w:p>
        </w:tc>
      </w:tr>
      <w:tr w:rsidR="00EB6B88" w:rsidRPr="00EB6B88" w14:paraId="692F958D" w14:textId="77777777" w:rsidTr="00C51C85">
        <w:trPr>
          <w:trHeight w:val="20"/>
        </w:trPr>
        <w:tc>
          <w:tcPr>
            <w:tcW w:w="3539" w:type="dxa"/>
            <w:shd w:val="clear" w:color="auto" w:fill="auto"/>
            <w:tcMar>
              <w:left w:w="28" w:type="dxa"/>
              <w:right w:w="28" w:type="dxa"/>
            </w:tcMar>
            <w:vAlign w:val="center"/>
            <w:hideMark/>
          </w:tcPr>
          <w:p w14:paraId="00C8186E" w14:textId="77777777" w:rsidR="00EB6B88" w:rsidRPr="00EB6B88" w:rsidRDefault="00EB6B88" w:rsidP="00EB6B88">
            <w:pPr>
              <w:rPr>
                <w:color w:val="000000"/>
                <w:sz w:val="16"/>
                <w:szCs w:val="16"/>
              </w:rPr>
            </w:pPr>
            <w:r w:rsidRPr="00EB6B88">
              <w:rPr>
                <w:color w:val="000000"/>
                <w:sz w:val="16"/>
                <w:szCs w:val="16"/>
              </w:rPr>
              <w:t xml:space="preserve">Технологический канал связи (ВОЛС) филиала "Энергосеть Чебулинского района" </w:t>
            </w:r>
          </w:p>
        </w:tc>
        <w:tc>
          <w:tcPr>
            <w:tcW w:w="1559" w:type="dxa"/>
            <w:shd w:val="clear" w:color="000000" w:fill="FFFFFF"/>
            <w:tcMar>
              <w:left w:w="28" w:type="dxa"/>
              <w:right w:w="28" w:type="dxa"/>
            </w:tcMar>
            <w:vAlign w:val="center"/>
            <w:hideMark/>
          </w:tcPr>
          <w:p w14:paraId="175DF11B" w14:textId="77777777" w:rsidR="00EB6B88" w:rsidRPr="00EB6B88" w:rsidRDefault="00EB6B88" w:rsidP="00EB6B88">
            <w:pPr>
              <w:jc w:val="center"/>
              <w:rPr>
                <w:color w:val="000000"/>
                <w:sz w:val="16"/>
                <w:szCs w:val="16"/>
              </w:rPr>
            </w:pPr>
            <w:r w:rsidRPr="00EB6B88">
              <w:rPr>
                <w:color w:val="000000"/>
                <w:sz w:val="16"/>
                <w:szCs w:val="16"/>
              </w:rPr>
              <w:t>L_Ч\СВ\0001</w:t>
            </w:r>
          </w:p>
        </w:tc>
        <w:tc>
          <w:tcPr>
            <w:tcW w:w="1134" w:type="dxa"/>
            <w:shd w:val="clear" w:color="000000" w:fill="FFFFFF"/>
            <w:tcMar>
              <w:left w:w="28" w:type="dxa"/>
              <w:right w:w="28" w:type="dxa"/>
            </w:tcMar>
            <w:vAlign w:val="center"/>
            <w:hideMark/>
          </w:tcPr>
          <w:p w14:paraId="09F754AE" w14:textId="77777777" w:rsidR="00EB6B88" w:rsidRPr="00EB6B88" w:rsidRDefault="00EB6B88" w:rsidP="00EB6B88">
            <w:pPr>
              <w:jc w:val="center"/>
              <w:rPr>
                <w:color w:val="000000"/>
                <w:sz w:val="16"/>
                <w:szCs w:val="16"/>
              </w:rPr>
            </w:pPr>
            <w:r w:rsidRPr="00EB6B88">
              <w:rPr>
                <w:color w:val="000000"/>
                <w:sz w:val="16"/>
                <w:szCs w:val="16"/>
              </w:rPr>
              <w:t>0,053</w:t>
            </w:r>
          </w:p>
        </w:tc>
        <w:tc>
          <w:tcPr>
            <w:tcW w:w="1276" w:type="dxa"/>
            <w:shd w:val="clear" w:color="000000" w:fill="FFFFFF"/>
            <w:tcMar>
              <w:left w:w="28" w:type="dxa"/>
              <w:right w:w="28" w:type="dxa"/>
            </w:tcMar>
            <w:vAlign w:val="center"/>
            <w:hideMark/>
          </w:tcPr>
          <w:p w14:paraId="70785B3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4FE71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615611" w14:textId="77777777" w:rsidR="00EB6B88" w:rsidRPr="00EB6B88" w:rsidRDefault="00EB6B88" w:rsidP="00EB6B88">
            <w:pPr>
              <w:jc w:val="center"/>
              <w:rPr>
                <w:color w:val="000000"/>
                <w:sz w:val="16"/>
                <w:szCs w:val="16"/>
              </w:rPr>
            </w:pPr>
            <w:r w:rsidRPr="00EB6B88">
              <w:rPr>
                <w:color w:val="000000"/>
                <w:sz w:val="16"/>
                <w:szCs w:val="16"/>
              </w:rPr>
              <w:t>1,174</w:t>
            </w:r>
          </w:p>
        </w:tc>
      </w:tr>
      <w:tr w:rsidR="00EB6B88" w:rsidRPr="00EB6B88" w14:paraId="1A31535C" w14:textId="77777777" w:rsidTr="00C51C85">
        <w:trPr>
          <w:trHeight w:val="20"/>
        </w:trPr>
        <w:tc>
          <w:tcPr>
            <w:tcW w:w="3539" w:type="dxa"/>
            <w:shd w:val="clear" w:color="auto" w:fill="auto"/>
            <w:tcMar>
              <w:left w:w="28" w:type="dxa"/>
              <w:right w:w="28" w:type="dxa"/>
            </w:tcMar>
            <w:vAlign w:val="center"/>
            <w:hideMark/>
          </w:tcPr>
          <w:p w14:paraId="61893815" w14:textId="77777777" w:rsidR="00EB6B88" w:rsidRPr="00EB6B88" w:rsidRDefault="00EB6B88" w:rsidP="00EB6B88">
            <w:pPr>
              <w:rPr>
                <w:color w:val="000000"/>
                <w:sz w:val="16"/>
                <w:szCs w:val="16"/>
              </w:rPr>
            </w:pPr>
            <w:r w:rsidRPr="00EB6B88">
              <w:rPr>
                <w:color w:val="000000"/>
                <w:sz w:val="16"/>
                <w:szCs w:val="16"/>
              </w:rPr>
              <w:t>Пожарно-охранная сигнализация</w:t>
            </w:r>
          </w:p>
        </w:tc>
        <w:tc>
          <w:tcPr>
            <w:tcW w:w="1559" w:type="dxa"/>
            <w:shd w:val="clear" w:color="000000" w:fill="FFFFFF"/>
            <w:tcMar>
              <w:left w:w="28" w:type="dxa"/>
              <w:right w:w="28" w:type="dxa"/>
            </w:tcMar>
            <w:vAlign w:val="center"/>
            <w:hideMark/>
          </w:tcPr>
          <w:p w14:paraId="6839731D" w14:textId="77777777" w:rsidR="00EB6B88" w:rsidRPr="00EB6B88" w:rsidRDefault="00EB6B88" w:rsidP="00EB6B88">
            <w:pPr>
              <w:jc w:val="center"/>
              <w:rPr>
                <w:color w:val="000000"/>
                <w:sz w:val="16"/>
                <w:szCs w:val="16"/>
              </w:rPr>
            </w:pPr>
            <w:r w:rsidRPr="00EB6B88">
              <w:rPr>
                <w:color w:val="000000"/>
                <w:sz w:val="16"/>
                <w:szCs w:val="16"/>
              </w:rPr>
              <w:t>J_Ч\ПОС\0001</w:t>
            </w:r>
          </w:p>
        </w:tc>
        <w:tc>
          <w:tcPr>
            <w:tcW w:w="1134" w:type="dxa"/>
            <w:shd w:val="clear" w:color="000000" w:fill="FFFFFF"/>
            <w:tcMar>
              <w:left w:w="28" w:type="dxa"/>
              <w:right w:w="28" w:type="dxa"/>
            </w:tcMar>
            <w:vAlign w:val="center"/>
            <w:hideMark/>
          </w:tcPr>
          <w:p w14:paraId="7F02188A" w14:textId="77777777" w:rsidR="00EB6B88" w:rsidRPr="00EB6B88" w:rsidRDefault="00EB6B88" w:rsidP="00EB6B88">
            <w:pPr>
              <w:jc w:val="center"/>
              <w:rPr>
                <w:color w:val="000000"/>
                <w:sz w:val="16"/>
                <w:szCs w:val="16"/>
              </w:rPr>
            </w:pPr>
            <w:r w:rsidRPr="00EB6B88">
              <w:rPr>
                <w:color w:val="000000"/>
                <w:sz w:val="16"/>
                <w:szCs w:val="16"/>
              </w:rPr>
              <w:t>0,233</w:t>
            </w:r>
          </w:p>
        </w:tc>
        <w:tc>
          <w:tcPr>
            <w:tcW w:w="1276" w:type="dxa"/>
            <w:shd w:val="clear" w:color="000000" w:fill="FFFFFF"/>
            <w:tcMar>
              <w:left w:w="28" w:type="dxa"/>
              <w:right w:w="28" w:type="dxa"/>
            </w:tcMar>
            <w:vAlign w:val="center"/>
            <w:hideMark/>
          </w:tcPr>
          <w:p w14:paraId="0E7473C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4894BE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2322E9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8616650" w14:textId="77777777" w:rsidTr="00C51C85">
        <w:trPr>
          <w:trHeight w:val="20"/>
        </w:trPr>
        <w:tc>
          <w:tcPr>
            <w:tcW w:w="3539" w:type="dxa"/>
            <w:shd w:val="clear" w:color="auto" w:fill="auto"/>
            <w:tcMar>
              <w:left w:w="28" w:type="dxa"/>
              <w:right w:w="28" w:type="dxa"/>
            </w:tcMar>
            <w:vAlign w:val="center"/>
            <w:hideMark/>
          </w:tcPr>
          <w:p w14:paraId="7157AC5D" w14:textId="77777777" w:rsidR="00EB6B88" w:rsidRPr="00EB6B88" w:rsidRDefault="00EB6B88" w:rsidP="00EB6B88">
            <w:pPr>
              <w:rPr>
                <w:color w:val="000000"/>
                <w:sz w:val="16"/>
                <w:szCs w:val="16"/>
              </w:rPr>
            </w:pPr>
            <w:r w:rsidRPr="00EB6B88">
              <w:rPr>
                <w:color w:val="000000"/>
                <w:sz w:val="16"/>
                <w:szCs w:val="16"/>
              </w:rPr>
              <w:t>Автомобиль легковой</w:t>
            </w:r>
          </w:p>
        </w:tc>
        <w:tc>
          <w:tcPr>
            <w:tcW w:w="1559" w:type="dxa"/>
            <w:shd w:val="clear" w:color="000000" w:fill="FFFFFF"/>
            <w:tcMar>
              <w:left w:w="28" w:type="dxa"/>
              <w:right w:w="28" w:type="dxa"/>
            </w:tcMar>
            <w:vAlign w:val="center"/>
            <w:hideMark/>
          </w:tcPr>
          <w:p w14:paraId="4B7C519D" w14:textId="77777777" w:rsidR="00EB6B88" w:rsidRPr="00EB6B88" w:rsidRDefault="00EB6B88" w:rsidP="00EB6B88">
            <w:pPr>
              <w:jc w:val="center"/>
              <w:rPr>
                <w:color w:val="000000"/>
                <w:sz w:val="16"/>
                <w:szCs w:val="16"/>
              </w:rPr>
            </w:pPr>
            <w:r w:rsidRPr="00EB6B88">
              <w:rPr>
                <w:color w:val="000000"/>
                <w:sz w:val="16"/>
                <w:szCs w:val="16"/>
              </w:rPr>
              <w:t>J_Ю\А\0004</w:t>
            </w:r>
          </w:p>
        </w:tc>
        <w:tc>
          <w:tcPr>
            <w:tcW w:w="1134" w:type="dxa"/>
            <w:shd w:val="clear" w:color="000000" w:fill="FFFFFF"/>
            <w:tcMar>
              <w:left w:w="28" w:type="dxa"/>
              <w:right w:w="28" w:type="dxa"/>
            </w:tcMar>
            <w:vAlign w:val="center"/>
            <w:hideMark/>
          </w:tcPr>
          <w:p w14:paraId="7B53C82D" w14:textId="77777777" w:rsidR="00EB6B88" w:rsidRPr="00EB6B88" w:rsidRDefault="00EB6B88" w:rsidP="00EB6B88">
            <w:pPr>
              <w:jc w:val="center"/>
              <w:rPr>
                <w:color w:val="000000"/>
                <w:sz w:val="16"/>
                <w:szCs w:val="16"/>
              </w:rPr>
            </w:pPr>
            <w:r w:rsidRPr="00EB6B88">
              <w:rPr>
                <w:color w:val="000000"/>
                <w:sz w:val="16"/>
                <w:szCs w:val="16"/>
              </w:rPr>
              <w:t>0,654</w:t>
            </w:r>
          </w:p>
        </w:tc>
        <w:tc>
          <w:tcPr>
            <w:tcW w:w="1276" w:type="dxa"/>
            <w:shd w:val="clear" w:color="000000" w:fill="FFFFFF"/>
            <w:tcMar>
              <w:left w:w="28" w:type="dxa"/>
              <w:right w:w="28" w:type="dxa"/>
            </w:tcMar>
            <w:vAlign w:val="center"/>
            <w:hideMark/>
          </w:tcPr>
          <w:p w14:paraId="583365E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D8223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A531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4C669B7" w14:textId="77777777" w:rsidTr="00C51C85">
        <w:trPr>
          <w:trHeight w:val="20"/>
        </w:trPr>
        <w:tc>
          <w:tcPr>
            <w:tcW w:w="3539" w:type="dxa"/>
            <w:shd w:val="clear" w:color="auto" w:fill="auto"/>
            <w:tcMar>
              <w:left w:w="28" w:type="dxa"/>
              <w:right w:w="28" w:type="dxa"/>
            </w:tcMar>
            <w:vAlign w:val="center"/>
            <w:hideMark/>
          </w:tcPr>
          <w:p w14:paraId="6B9ED0F8"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46C3A5FE" w14:textId="77777777" w:rsidR="00EB6B88" w:rsidRPr="00EB6B88" w:rsidRDefault="00EB6B88" w:rsidP="00EB6B88">
            <w:pPr>
              <w:jc w:val="center"/>
              <w:rPr>
                <w:color w:val="000000"/>
                <w:sz w:val="16"/>
                <w:szCs w:val="16"/>
              </w:rPr>
            </w:pPr>
            <w:r w:rsidRPr="00EB6B88">
              <w:rPr>
                <w:color w:val="000000"/>
                <w:sz w:val="16"/>
                <w:szCs w:val="16"/>
              </w:rPr>
              <w:t>J_Ю\А\0005</w:t>
            </w:r>
          </w:p>
        </w:tc>
        <w:tc>
          <w:tcPr>
            <w:tcW w:w="1134" w:type="dxa"/>
            <w:shd w:val="clear" w:color="000000" w:fill="FFFFFF"/>
            <w:tcMar>
              <w:left w:w="28" w:type="dxa"/>
              <w:right w:w="28" w:type="dxa"/>
            </w:tcMar>
            <w:vAlign w:val="center"/>
            <w:hideMark/>
          </w:tcPr>
          <w:p w14:paraId="5AC3CA54"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2435D62E"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4066582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4FFDC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A5AE7A" w14:textId="77777777" w:rsidTr="00C51C85">
        <w:trPr>
          <w:trHeight w:val="20"/>
        </w:trPr>
        <w:tc>
          <w:tcPr>
            <w:tcW w:w="3539" w:type="dxa"/>
            <w:shd w:val="clear" w:color="auto" w:fill="auto"/>
            <w:tcMar>
              <w:left w:w="28" w:type="dxa"/>
              <w:right w:w="28" w:type="dxa"/>
            </w:tcMar>
            <w:vAlign w:val="center"/>
            <w:hideMark/>
          </w:tcPr>
          <w:p w14:paraId="2AD28FD0" w14:textId="77777777" w:rsidR="00EB6B88" w:rsidRPr="00EB6B88" w:rsidRDefault="00EB6B88" w:rsidP="00EB6B88">
            <w:pPr>
              <w:rPr>
                <w:color w:val="000000"/>
                <w:sz w:val="16"/>
                <w:szCs w:val="16"/>
              </w:rPr>
            </w:pPr>
            <w:r w:rsidRPr="00EB6B88">
              <w:rPr>
                <w:color w:val="000000"/>
                <w:sz w:val="16"/>
                <w:szCs w:val="16"/>
              </w:rPr>
              <w:t>Трехфазный измеритель параметров силовых трансформаторов</w:t>
            </w:r>
          </w:p>
        </w:tc>
        <w:tc>
          <w:tcPr>
            <w:tcW w:w="1559" w:type="dxa"/>
            <w:shd w:val="clear" w:color="000000" w:fill="FFFFFF"/>
            <w:tcMar>
              <w:left w:w="28" w:type="dxa"/>
              <w:right w:w="28" w:type="dxa"/>
            </w:tcMar>
            <w:vAlign w:val="center"/>
            <w:hideMark/>
          </w:tcPr>
          <w:p w14:paraId="6AE3DB7A" w14:textId="77777777" w:rsidR="00EB6B88" w:rsidRPr="00EB6B88" w:rsidRDefault="00EB6B88" w:rsidP="00EB6B88">
            <w:pPr>
              <w:jc w:val="center"/>
              <w:rPr>
                <w:color w:val="000000"/>
                <w:sz w:val="16"/>
                <w:szCs w:val="16"/>
              </w:rPr>
            </w:pPr>
            <w:r w:rsidRPr="00EB6B88">
              <w:rPr>
                <w:color w:val="000000"/>
                <w:sz w:val="16"/>
                <w:szCs w:val="16"/>
              </w:rPr>
              <w:t>L_Ю\П\0001</w:t>
            </w:r>
          </w:p>
        </w:tc>
        <w:tc>
          <w:tcPr>
            <w:tcW w:w="1134" w:type="dxa"/>
            <w:shd w:val="clear" w:color="000000" w:fill="FFFFFF"/>
            <w:tcMar>
              <w:left w:w="28" w:type="dxa"/>
              <w:right w:w="28" w:type="dxa"/>
            </w:tcMar>
            <w:vAlign w:val="center"/>
            <w:hideMark/>
          </w:tcPr>
          <w:p w14:paraId="4267CB03" w14:textId="77777777" w:rsidR="00EB6B88" w:rsidRPr="00EB6B88" w:rsidRDefault="00EB6B88" w:rsidP="00EB6B88">
            <w:pPr>
              <w:jc w:val="center"/>
              <w:rPr>
                <w:color w:val="000000"/>
                <w:sz w:val="16"/>
                <w:szCs w:val="16"/>
              </w:rPr>
            </w:pPr>
            <w:r w:rsidRPr="00EB6B88">
              <w:rPr>
                <w:color w:val="000000"/>
                <w:sz w:val="16"/>
                <w:szCs w:val="16"/>
              </w:rPr>
              <w:t>0,252</w:t>
            </w:r>
          </w:p>
        </w:tc>
        <w:tc>
          <w:tcPr>
            <w:tcW w:w="1276" w:type="dxa"/>
            <w:shd w:val="clear" w:color="000000" w:fill="FFFFFF"/>
            <w:tcMar>
              <w:left w:w="28" w:type="dxa"/>
              <w:right w:w="28" w:type="dxa"/>
            </w:tcMar>
            <w:vAlign w:val="center"/>
            <w:hideMark/>
          </w:tcPr>
          <w:p w14:paraId="22E3F6F3" w14:textId="77777777" w:rsidR="00EB6B88" w:rsidRPr="00EB6B88" w:rsidRDefault="00EB6B88" w:rsidP="00EB6B88">
            <w:pPr>
              <w:jc w:val="center"/>
              <w:rPr>
                <w:color w:val="000000"/>
                <w:sz w:val="16"/>
                <w:szCs w:val="16"/>
              </w:rPr>
            </w:pPr>
            <w:r w:rsidRPr="00EB6B88">
              <w:rPr>
                <w:color w:val="000000"/>
                <w:sz w:val="16"/>
                <w:szCs w:val="16"/>
              </w:rPr>
              <w:t>0,252</w:t>
            </w:r>
          </w:p>
        </w:tc>
        <w:tc>
          <w:tcPr>
            <w:tcW w:w="1134" w:type="dxa"/>
            <w:shd w:val="clear" w:color="auto" w:fill="auto"/>
            <w:tcMar>
              <w:left w:w="28" w:type="dxa"/>
              <w:right w:w="28" w:type="dxa"/>
            </w:tcMar>
            <w:vAlign w:val="center"/>
            <w:hideMark/>
          </w:tcPr>
          <w:p w14:paraId="1E859F5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73ECF5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F20FEF" w14:textId="77777777" w:rsidTr="00C51C85">
        <w:trPr>
          <w:trHeight w:val="20"/>
        </w:trPr>
        <w:tc>
          <w:tcPr>
            <w:tcW w:w="3539" w:type="dxa"/>
            <w:shd w:val="clear" w:color="auto" w:fill="auto"/>
            <w:tcMar>
              <w:left w:w="28" w:type="dxa"/>
              <w:right w:w="28" w:type="dxa"/>
            </w:tcMar>
            <w:vAlign w:val="center"/>
            <w:hideMark/>
          </w:tcPr>
          <w:p w14:paraId="62233EAF" w14:textId="77777777" w:rsidR="00EB6B88" w:rsidRPr="00EB6B88" w:rsidRDefault="00EB6B88" w:rsidP="00EB6B88">
            <w:pPr>
              <w:rPr>
                <w:color w:val="000000"/>
                <w:sz w:val="16"/>
                <w:szCs w:val="16"/>
              </w:rPr>
            </w:pPr>
            <w:r w:rsidRPr="00EB6B88">
              <w:rPr>
                <w:color w:val="000000"/>
                <w:sz w:val="16"/>
                <w:szCs w:val="16"/>
              </w:rPr>
              <w:t>Микроомметр</w:t>
            </w:r>
          </w:p>
        </w:tc>
        <w:tc>
          <w:tcPr>
            <w:tcW w:w="1559" w:type="dxa"/>
            <w:shd w:val="clear" w:color="000000" w:fill="FFFFFF"/>
            <w:tcMar>
              <w:left w:w="28" w:type="dxa"/>
              <w:right w:w="28" w:type="dxa"/>
            </w:tcMar>
            <w:vAlign w:val="center"/>
            <w:hideMark/>
          </w:tcPr>
          <w:p w14:paraId="7D289A89" w14:textId="77777777" w:rsidR="00EB6B88" w:rsidRPr="00EB6B88" w:rsidRDefault="00EB6B88" w:rsidP="00EB6B88">
            <w:pPr>
              <w:jc w:val="center"/>
              <w:rPr>
                <w:color w:val="000000"/>
                <w:sz w:val="16"/>
                <w:szCs w:val="16"/>
              </w:rPr>
            </w:pPr>
            <w:r w:rsidRPr="00EB6B88">
              <w:rPr>
                <w:color w:val="000000"/>
                <w:sz w:val="16"/>
                <w:szCs w:val="16"/>
              </w:rPr>
              <w:t>L_Ю\П\0002</w:t>
            </w:r>
          </w:p>
        </w:tc>
        <w:tc>
          <w:tcPr>
            <w:tcW w:w="1134" w:type="dxa"/>
            <w:shd w:val="clear" w:color="000000" w:fill="FFFFFF"/>
            <w:tcMar>
              <w:left w:w="28" w:type="dxa"/>
              <w:right w:w="28" w:type="dxa"/>
            </w:tcMar>
            <w:vAlign w:val="center"/>
            <w:hideMark/>
          </w:tcPr>
          <w:p w14:paraId="19BD673E" w14:textId="77777777" w:rsidR="00EB6B88" w:rsidRPr="00EB6B88" w:rsidRDefault="00EB6B88" w:rsidP="00EB6B88">
            <w:pPr>
              <w:jc w:val="center"/>
              <w:rPr>
                <w:color w:val="000000"/>
                <w:sz w:val="16"/>
                <w:szCs w:val="16"/>
              </w:rPr>
            </w:pPr>
            <w:r w:rsidRPr="00EB6B88">
              <w:rPr>
                <w:color w:val="000000"/>
                <w:sz w:val="16"/>
                <w:szCs w:val="16"/>
              </w:rPr>
              <w:t>0,120</w:t>
            </w:r>
          </w:p>
        </w:tc>
        <w:tc>
          <w:tcPr>
            <w:tcW w:w="1276" w:type="dxa"/>
            <w:shd w:val="clear" w:color="000000" w:fill="FFFFFF"/>
            <w:tcMar>
              <w:left w:w="28" w:type="dxa"/>
              <w:right w:w="28" w:type="dxa"/>
            </w:tcMar>
            <w:vAlign w:val="center"/>
            <w:hideMark/>
          </w:tcPr>
          <w:p w14:paraId="122E778A" w14:textId="77777777" w:rsidR="00EB6B88" w:rsidRPr="00EB6B88" w:rsidRDefault="00EB6B88" w:rsidP="00EB6B88">
            <w:pPr>
              <w:jc w:val="center"/>
              <w:rPr>
                <w:color w:val="000000"/>
                <w:sz w:val="16"/>
                <w:szCs w:val="16"/>
              </w:rPr>
            </w:pPr>
            <w:r w:rsidRPr="00EB6B88">
              <w:rPr>
                <w:color w:val="000000"/>
                <w:sz w:val="16"/>
                <w:szCs w:val="16"/>
              </w:rPr>
              <w:t>0,120</w:t>
            </w:r>
          </w:p>
        </w:tc>
        <w:tc>
          <w:tcPr>
            <w:tcW w:w="1134" w:type="dxa"/>
            <w:shd w:val="clear" w:color="auto" w:fill="auto"/>
            <w:tcMar>
              <w:left w:w="28" w:type="dxa"/>
              <w:right w:w="28" w:type="dxa"/>
            </w:tcMar>
            <w:vAlign w:val="center"/>
            <w:hideMark/>
          </w:tcPr>
          <w:p w14:paraId="1BAC9D9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8263CA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31AEE3D" w14:textId="77777777" w:rsidTr="00C51C85">
        <w:trPr>
          <w:trHeight w:val="20"/>
        </w:trPr>
        <w:tc>
          <w:tcPr>
            <w:tcW w:w="3539" w:type="dxa"/>
            <w:shd w:val="clear" w:color="auto" w:fill="auto"/>
            <w:tcMar>
              <w:left w:w="28" w:type="dxa"/>
              <w:right w:w="28" w:type="dxa"/>
            </w:tcMar>
            <w:vAlign w:val="center"/>
            <w:hideMark/>
          </w:tcPr>
          <w:p w14:paraId="4A5A3D48" w14:textId="77777777" w:rsidR="00EB6B88" w:rsidRPr="00EB6B88" w:rsidRDefault="00EB6B88" w:rsidP="00EB6B88">
            <w:pPr>
              <w:rPr>
                <w:color w:val="000000"/>
                <w:sz w:val="16"/>
                <w:szCs w:val="16"/>
              </w:rPr>
            </w:pPr>
            <w:r w:rsidRPr="00EB6B88">
              <w:rPr>
                <w:color w:val="000000"/>
                <w:sz w:val="16"/>
                <w:szCs w:val="16"/>
              </w:rPr>
              <w:t>Блок низковольтных измерений</w:t>
            </w:r>
          </w:p>
        </w:tc>
        <w:tc>
          <w:tcPr>
            <w:tcW w:w="1559" w:type="dxa"/>
            <w:shd w:val="clear" w:color="000000" w:fill="FFFFFF"/>
            <w:tcMar>
              <w:left w:w="28" w:type="dxa"/>
              <w:right w:w="28" w:type="dxa"/>
            </w:tcMar>
            <w:vAlign w:val="center"/>
            <w:hideMark/>
          </w:tcPr>
          <w:p w14:paraId="02EDDDEF" w14:textId="77777777" w:rsidR="00EB6B88" w:rsidRPr="00EB6B88" w:rsidRDefault="00EB6B88" w:rsidP="00EB6B88">
            <w:pPr>
              <w:jc w:val="center"/>
              <w:rPr>
                <w:color w:val="000000"/>
                <w:sz w:val="16"/>
                <w:szCs w:val="16"/>
              </w:rPr>
            </w:pPr>
            <w:r w:rsidRPr="00EB6B88">
              <w:rPr>
                <w:color w:val="000000"/>
                <w:sz w:val="16"/>
                <w:szCs w:val="16"/>
              </w:rPr>
              <w:t>L_Ю\П\0003</w:t>
            </w:r>
          </w:p>
        </w:tc>
        <w:tc>
          <w:tcPr>
            <w:tcW w:w="1134" w:type="dxa"/>
            <w:shd w:val="clear" w:color="000000" w:fill="FFFFFF"/>
            <w:tcMar>
              <w:left w:w="28" w:type="dxa"/>
              <w:right w:w="28" w:type="dxa"/>
            </w:tcMar>
            <w:vAlign w:val="center"/>
            <w:hideMark/>
          </w:tcPr>
          <w:p w14:paraId="7A67C714" w14:textId="77777777" w:rsidR="00EB6B88" w:rsidRPr="00EB6B88" w:rsidRDefault="00EB6B88" w:rsidP="00EB6B88">
            <w:pPr>
              <w:jc w:val="center"/>
              <w:rPr>
                <w:color w:val="000000"/>
                <w:sz w:val="16"/>
                <w:szCs w:val="16"/>
              </w:rPr>
            </w:pPr>
            <w:r w:rsidRPr="00EB6B88">
              <w:rPr>
                <w:color w:val="000000"/>
                <w:sz w:val="16"/>
                <w:szCs w:val="16"/>
              </w:rPr>
              <w:t>0,091</w:t>
            </w:r>
          </w:p>
        </w:tc>
        <w:tc>
          <w:tcPr>
            <w:tcW w:w="1276" w:type="dxa"/>
            <w:shd w:val="clear" w:color="000000" w:fill="FFFFFF"/>
            <w:tcMar>
              <w:left w:w="28" w:type="dxa"/>
              <w:right w:w="28" w:type="dxa"/>
            </w:tcMar>
            <w:vAlign w:val="center"/>
            <w:hideMark/>
          </w:tcPr>
          <w:p w14:paraId="7A4D3F61" w14:textId="77777777" w:rsidR="00EB6B88" w:rsidRPr="00EB6B88" w:rsidRDefault="00EB6B88" w:rsidP="00EB6B88">
            <w:pPr>
              <w:jc w:val="center"/>
              <w:rPr>
                <w:color w:val="000000"/>
                <w:sz w:val="16"/>
                <w:szCs w:val="16"/>
              </w:rPr>
            </w:pPr>
            <w:r w:rsidRPr="00EB6B88">
              <w:rPr>
                <w:color w:val="000000"/>
                <w:sz w:val="16"/>
                <w:szCs w:val="16"/>
              </w:rPr>
              <w:t>0,091</w:t>
            </w:r>
          </w:p>
        </w:tc>
        <w:tc>
          <w:tcPr>
            <w:tcW w:w="1134" w:type="dxa"/>
            <w:shd w:val="clear" w:color="auto" w:fill="auto"/>
            <w:tcMar>
              <w:left w:w="28" w:type="dxa"/>
              <w:right w:w="28" w:type="dxa"/>
            </w:tcMar>
            <w:vAlign w:val="center"/>
            <w:hideMark/>
          </w:tcPr>
          <w:p w14:paraId="0085596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C3DDA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2B5D856" w14:textId="77777777" w:rsidTr="00C51C85">
        <w:trPr>
          <w:trHeight w:val="20"/>
        </w:trPr>
        <w:tc>
          <w:tcPr>
            <w:tcW w:w="3539" w:type="dxa"/>
            <w:shd w:val="clear" w:color="auto" w:fill="auto"/>
            <w:tcMar>
              <w:left w:w="28" w:type="dxa"/>
              <w:right w:w="28" w:type="dxa"/>
            </w:tcMar>
            <w:vAlign w:val="center"/>
            <w:hideMark/>
          </w:tcPr>
          <w:p w14:paraId="6B3283B2" w14:textId="77777777" w:rsidR="00EB6B88" w:rsidRPr="00EB6B88" w:rsidRDefault="00EB6B88" w:rsidP="00EB6B88">
            <w:pPr>
              <w:rPr>
                <w:color w:val="000000"/>
                <w:sz w:val="16"/>
                <w:szCs w:val="16"/>
              </w:rPr>
            </w:pPr>
            <w:r w:rsidRPr="00EB6B88">
              <w:rPr>
                <w:color w:val="000000"/>
                <w:sz w:val="16"/>
                <w:szCs w:val="16"/>
              </w:rPr>
              <w:t>Асфальтовое и щебеночное покрытие территории по ул.Больничная,16</w:t>
            </w:r>
          </w:p>
        </w:tc>
        <w:tc>
          <w:tcPr>
            <w:tcW w:w="1559" w:type="dxa"/>
            <w:shd w:val="clear" w:color="000000" w:fill="FFFFFF"/>
            <w:tcMar>
              <w:left w:w="28" w:type="dxa"/>
              <w:right w:w="28" w:type="dxa"/>
            </w:tcMar>
            <w:vAlign w:val="center"/>
            <w:hideMark/>
          </w:tcPr>
          <w:p w14:paraId="0BF32AB2"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\Х\0001</w:t>
            </w:r>
          </w:p>
        </w:tc>
        <w:tc>
          <w:tcPr>
            <w:tcW w:w="1134" w:type="dxa"/>
            <w:shd w:val="clear" w:color="000000" w:fill="FFFFFF"/>
            <w:tcMar>
              <w:left w:w="28" w:type="dxa"/>
              <w:right w:w="28" w:type="dxa"/>
            </w:tcMar>
            <w:vAlign w:val="center"/>
            <w:hideMark/>
          </w:tcPr>
          <w:p w14:paraId="0AB998DA" w14:textId="77777777" w:rsidR="00EB6B88" w:rsidRPr="00EB6B88" w:rsidRDefault="00EB6B88" w:rsidP="00EB6B88">
            <w:pPr>
              <w:jc w:val="center"/>
              <w:rPr>
                <w:color w:val="000000"/>
                <w:sz w:val="16"/>
                <w:szCs w:val="16"/>
              </w:rPr>
            </w:pPr>
            <w:r w:rsidRPr="00EB6B88">
              <w:rPr>
                <w:color w:val="000000"/>
                <w:sz w:val="16"/>
                <w:szCs w:val="16"/>
              </w:rPr>
              <w:t>0,302</w:t>
            </w:r>
          </w:p>
        </w:tc>
        <w:tc>
          <w:tcPr>
            <w:tcW w:w="1276" w:type="dxa"/>
            <w:shd w:val="clear" w:color="000000" w:fill="FFFFFF"/>
            <w:tcMar>
              <w:left w:w="28" w:type="dxa"/>
              <w:right w:w="28" w:type="dxa"/>
            </w:tcMar>
            <w:vAlign w:val="center"/>
            <w:hideMark/>
          </w:tcPr>
          <w:p w14:paraId="0D29A0C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0A24B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D2EAD2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31B51A" w14:textId="77777777" w:rsidTr="00C51C85">
        <w:trPr>
          <w:trHeight w:val="20"/>
        </w:trPr>
        <w:tc>
          <w:tcPr>
            <w:tcW w:w="3539" w:type="dxa"/>
            <w:shd w:val="clear" w:color="auto" w:fill="auto"/>
            <w:tcMar>
              <w:left w:w="28" w:type="dxa"/>
              <w:right w:w="28" w:type="dxa"/>
            </w:tcMar>
            <w:vAlign w:val="center"/>
            <w:hideMark/>
          </w:tcPr>
          <w:p w14:paraId="653917EF"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A580A9B"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\СВ\0002</w:t>
            </w:r>
          </w:p>
        </w:tc>
        <w:tc>
          <w:tcPr>
            <w:tcW w:w="1134" w:type="dxa"/>
            <w:shd w:val="clear" w:color="000000" w:fill="FFFFFF"/>
            <w:tcMar>
              <w:left w:w="28" w:type="dxa"/>
              <w:right w:w="28" w:type="dxa"/>
            </w:tcMar>
            <w:vAlign w:val="center"/>
            <w:hideMark/>
          </w:tcPr>
          <w:p w14:paraId="7E9BD3E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B1CCE2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B1CD560" w14:textId="77777777" w:rsidR="00EB6B88" w:rsidRPr="00EB6B88" w:rsidRDefault="00EB6B88" w:rsidP="00EB6B88">
            <w:pPr>
              <w:jc w:val="center"/>
              <w:rPr>
                <w:color w:val="000000"/>
                <w:sz w:val="16"/>
                <w:szCs w:val="16"/>
              </w:rPr>
            </w:pPr>
            <w:r w:rsidRPr="00EB6B88">
              <w:rPr>
                <w:color w:val="000000"/>
                <w:sz w:val="16"/>
                <w:szCs w:val="16"/>
              </w:rPr>
              <w:t>3,333</w:t>
            </w:r>
          </w:p>
        </w:tc>
        <w:tc>
          <w:tcPr>
            <w:tcW w:w="1269" w:type="dxa"/>
            <w:shd w:val="clear" w:color="auto" w:fill="auto"/>
            <w:tcMar>
              <w:left w:w="28" w:type="dxa"/>
              <w:right w:w="28" w:type="dxa"/>
            </w:tcMar>
            <w:vAlign w:val="center"/>
            <w:hideMark/>
          </w:tcPr>
          <w:p w14:paraId="7C32BAB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C15806F" w14:textId="77777777" w:rsidTr="00C51C85">
        <w:trPr>
          <w:trHeight w:val="20"/>
        </w:trPr>
        <w:tc>
          <w:tcPr>
            <w:tcW w:w="3539" w:type="dxa"/>
            <w:shd w:val="clear" w:color="auto" w:fill="auto"/>
            <w:tcMar>
              <w:left w:w="28" w:type="dxa"/>
              <w:right w:w="28" w:type="dxa"/>
            </w:tcMar>
            <w:vAlign w:val="center"/>
            <w:hideMark/>
          </w:tcPr>
          <w:p w14:paraId="2AFD9052"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5C966684" w14:textId="77777777" w:rsidR="00EB6B88" w:rsidRPr="00EB6B88" w:rsidRDefault="00EB6B88" w:rsidP="00EB6B88">
            <w:pPr>
              <w:jc w:val="center"/>
              <w:rPr>
                <w:color w:val="000000"/>
                <w:sz w:val="16"/>
                <w:szCs w:val="16"/>
              </w:rPr>
            </w:pPr>
            <w:proofErr w:type="spellStart"/>
            <w:r w:rsidRPr="00EB6B88">
              <w:rPr>
                <w:color w:val="000000"/>
                <w:sz w:val="16"/>
                <w:szCs w:val="16"/>
              </w:rPr>
              <w:t>L_Яш</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10E7AFCC"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234FD06C"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47FB724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5B429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52C9CB1" w14:textId="77777777" w:rsidTr="00C51C85">
        <w:trPr>
          <w:trHeight w:val="20"/>
        </w:trPr>
        <w:tc>
          <w:tcPr>
            <w:tcW w:w="3539" w:type="dxa"/>
            <w:shd w:val="clear" w:color="auto" w:fill="auto"/>
            <w:tcMar>
              <w:left w:w="28" w:type="dxa"/>
              <w:right w:w="28" w:type="dxa"/>
            </w:tcMar>
            <w:vAlign w:val="center"/>
            <w:hideMark/>
          </w:tcPr>
          <w:p w14:paraId="2FECC7F1" w14:textId="77777777" w:rsidR="00EB6B88" w:rsidRPr="00EB6B88" w:rsidRDefault="00EB6B88" w:rsidP="00EB6B88">
            <w:pPr>
              <w:rPr>
                <w:color w:val="000000"/>
                <w:sz w:val="16"/>
                <w:szCs w:val="16"/>
              </w:rPr>
            </w:pPr>
            <w:r w:rsidRPr="00EB6B88">
              <w:rPr>
                <w:color w:val="000000"/>
                <w:sz w:val="16"/>
                <w:szCs w:val="16"/>
              </w:rPr>
              <w:t>Асфальтобетонное покрытие территории филиала ул. Комсомольская, 21</w:t>
            </w:r>
          </w:p>
        </w:tc>
        <w:tc>
          <w:tcPr>
            <w:tcW w:w="1559" w:type="dxa"/>
            <w:shd w:val="clear" w:color="000000" w:fill="FFFFFF"/>
            <w:tcMar>
              <w:left w:w="28" w:type="dxa"/>
              <w:right w:w="28" w:type="dxa"/>
            </w:tcMar>
            <w:vAlign w:val="center"/>
            <w:hideMark/>
          </w:tcPr>
          <w:p w14:paraId="29BF2312" w14:textId="77777777" w:rsidR="00EB6B88" w:rsidRPr="00EB6B88" w:rsidRDefault="00EB6B88" w:rsidP="00EB6B88">
            <w:pPr>
              <w:jc w:val="center"/>
              <w:rPr>
                <w:color w:val="000000"/>
                <w:sz w:val="16"/>
                <w:szCs w:val="16"/>
              </w:rPr>
            </w:pPr>
            <w:r w:rsidRPr="00EB6B88">
              <w:rPr>
                <w:color w:val="000000"/>
                <w:sz w:val="16"/>
                <w:szCs w:val="16"/>
              </w:rPr>
              <w:t>J_Я\Х\0004</w:t>
            </w:r>
          </w:p>
        </w:tc>
        <w:tc>
          <w:tcPr>
            <w:tcW w:w="1134" w:type="dxa"/>
            <w:shd w:val="clear" w:color="000000" w:fill="FFFFFF"/>
            <w:tcMar>
              <w:left w:w="28" w:type="dxa"/>
              <w:right w:w="28" w:type="dxa"/>
            </w:tcMar>
            <w:vAlign w:val="center"/>
            <w:hideMark/>
          </w:tcPr>
          <w:p w14:paraId="24B13E0F" w14:textId="77777777" w:rsidR="00EB6B88" w:rsidRPr="00EB6B88" w:rsidRDefault="00EB6B88" w:rsidP="00EB6B88">
            <w:pPr>
              <w:jc w:val="center"/>
              <w:rPr>
                <w:color w:val="000000"/>
                <w:sz w:val="16"/>
                <w:szCs w:val="16"/>
              </w:rPr>
            </w:pPr>
            <w:r w:rsidRPr="00EB6B88">
              <w:rPr>
                <w:color w:val="000000"/>
                <w:sz w:val="16"/>
                <w:szCs w:val="16"/>
              </w:rPr>
              <w:t>0,700</w:t>
            </w:r>
          </w:p>
        </w:tc>
        <w:tc>
          <w:tcPr>
            <w:tcW w:w="1276" w:type="dxa"/>
            <w:shd w:val="clear" w:color="000000" w:fill="FFFFFF"/>
            <w:tcMar>
              <w:left w:w="28" w:type="dxa"/>
              <w:right w:w="28" w:type="dxa"/>
            </w:tcMar>
            <w:vAlign w:val="center"/>
            <w:hideMark/>
          </w:tcPr>
          <w:p w14:paraId="3EA69B1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98B2C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10161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77FFE3" w14:textId="77777777" w:rsidTr="00C51C85">
        <w:trPr>
          <w:trHeight w:val="20"/>
        </w:trPr>
        <w:tc>
          <w:tcPr>
            <w:tcW w:w="3539" w:type="dxa"/>
            <w:shd w:val="clear" w:color="auto" w:fill="auto"/>
            <w:tcMar>
              <w:left w:w="28" w:type="dxa"/>
              <w:right w:w="28" w:type="dxa"/>
            </w:tcMar>
            <w:vAlign w:val="center"/>
            <w:hideMark/>
          </w:tcPr>
          <w:p w14:paraId="5B840372" w14:textId="77777777" w:rsidR="00EB6B88" w:rsidRPr="00EB6B88" w:rsidRDefault="00EB6B88" w:rsidP="00EB6B88">
            <w:pPr>
              <w:rPr>
                <w:color w:val="000000"/>
                <w:sz w:val="16"/>
                <w:szCs w:val="16"/>
              </w:rPr>
            </w:pPr>
            <w:r w:rsidRPr="00EB6B88">
              <w:rPr>
                <w:color w:val="000000"/>
                <w:sz w:val="16"/>
                <w:szCs w:val="16"/>
              </w:rPr>
              <w:t xml:space="preserve">Строительство контрольно-пропускного пункта на территории филиала  </w:t>
            </w:r>
          </w:p>
        </w:tc>
        <w:tc>
          <w:tcPr>
            <w:tcW w:w="1559" w:type="dxa"/>
            <w:shd w:val="clear" w:color="000000" w:fill="FFFFFF"/>
            <w:tcMar>
              <w:left w:w="28" w:type="dxa"/>
              <w:right w:w="28" w:type="dxa"/>
            </w:tcMar>
            <w:vAlign w:val="center"/>
            <w:hideMark/>
          </w:tcPr>
          <w:p w14:paraId="728521C0" w14:textId="77777777" w:rsidR="00EB6B88" w:rsidRPr="00EB6B88" w:rsidRDefault="00EB6B88" w:rsidP="00EB6B88">
            <w:pPr>
              <w:jc w:val="center"/>
              <w:rPr>
                <w:color w:val="000000"/>
                <w:sz w:val="16"/>
                <w:szCs w:val="16"/>
              </w:rPr>
            </w:pPr>
            <w:r w:rsidRPr="00EB6B88">
              <w:rPr>
                <w:color w:val="000000"/>
                <w:sz w:val="16"/>
                <w:szCs w:val="16"/>
              </w:rPr>
              <w:t>J_Я\Х\0005</w:t>
            </w:r>
          </w:p>
        </w:tc>
        <w:tc>
          <w:tcPr>
            <w:tcW w:w="1134" w:type="dxa"/>
            <w:shd w:val="clear" w:color="000000" w:fill="FFFFFF"/>
            <w:tcMar>
              <w:left w:w="28" w:type="dxa"/>
              <w:right w:w="28" w:type="dxa"/>
            </w:tcMar>
            <w:vAlign w:val="center"/>
            <w:hideMark/>
          </w:tcPr>
          <w:p w14:paraId="786CADD2" w14:textId="77777777" w:rsidR="00EB6B88" w:rsidRPr="00EB6B88" w:rsidRDefault="00EB6B88" w:rsidP="00EB6B88">
            <w:pPr>
              <w:jc w:val="center"/>
              <w:rPr>
                <w:color w:val="000000"/>
                <w:sz w:val="16"/>
                <w:szCs w:val="16"/>
              </w:rPr>
            </w:pPr>
            <w:r w:rsidRPr="00EB6B88">
              <w:rPr>
                <w:color w:val="000000"/>
                <w:sz w:val="16"/>
                <w:szCs w:val="16"/>
              </w:rPr>
              <w:t>0,141</w:t>
            </w:r>
          </w:p>
        </w:tc>
        <w:tc>
          <w:tcPr>
            <w:tcW w:w="1276" w:type="dxa"/>
            <w:shd w:val="clear" w:color="000000" w:fill="FFFFFF"/>
            <w:tcMar>
              <w:left w:w="28" w:type="dxa"/>
              <w:right w:w="28" w:type="dxa"/>
            </w:tcMar>
            <w:vAlign w:val="center"/>
            <w:hideMark/>
          </w:tcPr>
          <w:p w14:paraId="7C5540D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DA5FD3A" w14:textId="77777777" w:rsidR="00EB6B88" w:rsidRPr="00EB6B88" w:rsidRDefault="00EB6B88" w:rsidP="00EB6B88">
            <w:pPr>
              <w:jc w:val="center"/>
              <w:rPr>
                <w:color w:val="000000"/>
                <w:sz w:val="16"/>
                <w:szCs w:val="16"/>
              </w:rPr>
            </w:pPr>
            <w:r w:rsidRPr="00EB6B88">
              <w:rPr>
                <w:color w:val="000000"/>
                <w:sz w:val="16"/>
                <w:szCs w:val="16"/>
              </w:rPr>
              <w:t>0,340</w:t>
            </w:r>
          </w:p>
        </w:tc>
        <w:tc>
          <w:tcPr>
            <w:tcW w:w="1269" w:type="dxa"/>
            <w:shd w:val="clear" w:color="auto" w:fill="auto"/>
            <w:tcMar>
              <w:left w:w="28" w:type="dxa"/>
              <w:right w:w="28" w:type="dxa"/>
            </w:tcMar>
            <w:vAlign w:val="center"/>
            <w:hideMark/>
          </w:tcPr>
          <w:p w14:paraId="13F09B0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3D3F6BE" w14:textId="77777777" w:rsidTr="00C51C85">
        <w:trPr>
          <w:trHeight w:val="20"/>
        </w:trPr>
        <w:tc>
          <w:tcPr>
            <w:tcW w:w="3539" w:type="dxa"/>
            <w:shd w:val="clear" w:color="auto" w:fill="auto"/>
            <w:tcMar>
              <w:left w:w="28" w:type="dxa"/>
              <w:right w:w="28" w:type="dxa"/>
            </w:tcMar>
            <w:vAlign w:val="center"/>
            <w:hideMark/>
          </w:tcPr>
          <w:p w14:paraId="66A05E9C" w14:textId="77777777" w:rsidR="00EB6B88" w:rsidRPr="00EB6B88" w:rsidRDefault="00EB6B88" w:rsidP="00EB6B88">
            <w:pPr>
              <w:rPr>
                <w:color w:val="000000"/>
                <w:sz w:val="16"/>
                <w:szCs w:val="16"/>
              </w:rPr>
            </w:pPr>
            <w:r w:rsidRPr="00EB6B88">
              <w:rPr>
                <w:color w:val="000000"/>
                <w:sz w:val="16"/>
                <w:szCs w:val="16"/>
              </w:rPr>
              <w:t>Приобретение прибора СЕ-601</w:t>
            </w:r>
          </w:p>
        </w:tc>
        <w:tc>
          <w:tcPr>
            <w:tcW w:w="1559" w:type="dxa"/>
            <w:shd w:val="clear" w:color="000000" w:fill="FFFFFF"/>
            <w:tcMar>
              <w:left w:w="28" w:type="dxa"/>
              <w:right w:w="28" w:type="dxa"/>
            </w:tcMar>
            <w:vAlign w:val="center"/>
            <w:hideMark/>
          </w:tcPr>
          <w:p w14:paraId="315A7AE3" w14:textId="77777777" w:rsidR="00EB6B88" w:rsidRPr="00EB6B88" w:rsidRDefault="00EB6B88" w:rsidP="00EB6B88">
            <w:pPr>
              <w:jc w:val="center"/>
              <w:rPr>
                <w:color w:val="000000"/>
                <w:sz w:val="16"/>
                <w:szCs w:val="16"/>
              </w:rPr>
            </w:pPr>
            <w:r w:rsidRPr="00EB6B88">
              <w:rPr>
                <w:color w:val="000000"/>
                <w:sz w:val="16"/>
                <w:szCs w:val="16"/>
              </w:rPr>
              <w:t>J_Я\П\0003</w:t>
            </w:r>
          </w:p>
        </w:tc>
        <w:tc>
          <w:tcPr>
            <w:tcW w:w="1134" w:type="dxa"/>
            <w:shd w:val="clear" w:color="000000" w:fill="FFFFFF"/>
            <w:tcMar>
              <w:left w:w="28" w:type="dxa"/>
              <w:right w:w="28" w:type="dxa"/>
            </w:tcMar>
            <w:vAlign w:val="center"/>
            <w:hideMark/>
          </w:tcPr>
          <w:p w14:paraId="772925BC" w14:textId="77777777" w:rsidR="00EB6B88" w:rsidRPr="00EB6B88" w:rsidRDefault="00EB6B88" w:rsidP="00EB6B88">
            <w:pPr>
              <w:jc w:val="center"/>
              <w:rPr>
                <w:color w:val="000000"/>
                <w:sz w:val="16"/>
                <w:szCs w:val="16"/>
              </w:rPr>
            </w:pPr>
            <w:r w:rsidRPr="00EB6B88">
              <w:rPr>
                <w:color w:val="000000"/>
                <w:sz w:val="16"/>
                <w:szCs w:val="16"/>
              </w:rPr>
              <w:t>0,061</w:t>
            </w:r>
          </w:p>
        </w:tc>
        <w:tc>
          <w:tcPr>
            <w:tcW w:w="1276" w:type="dxa"/>
            <w:shd w:val="clear" w:color="000000" w:fill="FFFFFF"/>
            <w:tcMar>
              <w:left w:w="28" w:type="dxa"/>
              <w:right w:w="28" w:type="dxa"/>
            </w:tcMar>
            <w:vAlign w:val="center"/>
            <w:hideMark/>
          </w:tcPr>
          <w:p w14:paraId="0099A43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13EBD9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EFCD06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693CB71" w14:textId="77777777" w:rsidTr="00C51C85">
        <w:trPr>
          <w:trHeight w:val="20"/>
        </w:trPr>
        <w:tc>
          <w:tcPr>
            <w:tcW w:w="3539" w:type="dxa"/>
            <w:shd w:val="clear" w:color="auto" w:fill="auto"/>
            <w:tcMar>
              <w:left w:w="28" w:type="dxa"/>
              <w:right w:w="28" w:type="dxa"/>
            </w:tcMar>
            <w:vAlign w:val="center"/>
            <w:hideMark/>
          </w:tcPr>
          <w:p w14:paraId="35ADA7DF" w14:textId="77777777" w:rsidR="00EB6B88" w:rsidRPr="00EB6B88" w:rsidRDefault="00EB6B88" w:rsidP="00EB6B88">
            <w:pPr>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620DEF79" w14:textId="77777777" w:rsidR="00EB6B88" w:rsidRPr="00EB6B88" w:rsidRDefault="00EB6B88" w:rsidP="00EB6B88">
            <w:pPr>
              <w:jc w:val="center"/>
              <w:rPr>
                <w:color w:val="000000"/>
                <w:sz w:val="16"/>
                <w:szCs w:val="16"/>
              </w:rPr>
            </w:pPr>
            <w:r w:rsidRPr="00EB6B88">
              <w:rPr>
                <w:color w:val="000000"/>
                <w:sz w:val="16"/>
                <w:szCs w:val="16"/>
              </w:rPr>
              <w:t>L_Я\П\0001</w:t>
            </w:r>
          </w:p>
        </w:tc>
        <w:tc>
          <w:tcPr>
            <w:tcW w:w="1134" w:type="dxa"/>
            <w:shd w:val="clear" w:color="000000" w:fill="FFFFFF"/>
            <w:tcMar>
              <w:left w:w="28" w:type="dxa"/>
              <w:right w:w="28" w:type="dxa"/>
            </w:tcMar>
            <w:vAlign w:val="center"/>
            <w:hideMark/>
          </w:tcPr>
          <w:p w14:paraId="4BA8F083"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2B1FBF96"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7C05A9D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51A0D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55D3B10" w14:textId="77777777" w:rsidTr="00C51C85">
        <w:trPr>
          <w:trHeight w:val="20"/>
        </w:trPr>
        <w:tc>
          <w:tcPr>
            <w:tcW w:w="3539" w:type="dxa"/>
            <w:shd w:val="clear" w:color="auto" w:fill="auto"/>
            <w:tcMar>
              <w:left w:w="28" w:type="dxa"/>
              <w:right w:w="28" w:type="dxa"/>
            </w:tcMar>
            <w:vAlign w:val="center"/>
            <w:hideMark/>
          </w:tcPr>
          <w:p w14:paraId="7EF09380"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6E57A1D7" w14:textId="77777777" w:rsidR="00EB6B88" w:rsidRPr="00EB6B88" w:rsidRDefault="00EB6B88" w:rsidP="00EB6B88">
            <w:pPr>
              <w:jc w:val="center"/>
              <w:rPr>
                <w:color w:val="000000"/>
                <w:sz w:val="16"/>
                <w:szCs w:val="16"/>
              </w:rPr>
            </w:pPr>
            <w:r w:rsidRPr="00EB6B88">
              <w:rPr>
                <w:color w:val="000000"/>
                <w:sz w:val="16"/>
                <w:szCs w:val="16"/>
              </w:rPr>
              <w:t>J_Я\КТ\0001</w:t>
            </w:r>
          </w:p>
        </w:tc>
        <w:tc>
          <w:tcPr>
            <w:tcW w:w="1134" w:type="dxa"/>
            <w:shd w:val="clear" w:color="000000" w:fill="FFFFFF"/>
            <w:tcMar>
              <w:left w:w="28" w:type="dxa"/>
              <w:right w:w="28" w:type="dxa"/>
            </w:tcMar>
            <w:vAlign w:val="center"/>
            <w:hideMark/>
          </w:tcPr>
          <w:p w14:paraId="32E89730" w14:textId="77777777" w:rsidR="00EB6B88" w:rsidRPr="00EB6B88" w:rsidRDefault="00EB6B88" w:rsidP="00EB6B88">
            <w:pPr>
              <w:jc w:val="center"/>
              <w:rPr>
                <w:color w:val="000000"/>
                <w:sz w:val="16"/>
                <w:szCs w:val="16"/>
              </w:rPr>
            </w:pPr>
            <w:r w:rsidRPr="00EB6B88">
              <w:rPr>
                <w:color w:val="000000"/>
                <w:sz w:val="16"/>
                <w:szCs w:val="16"/>
              </w:rPr>
              <w:t>0,192</w:t>
            </w:r>
          </w:p>
        </w:tc>
        <w:tc>
          <w:tcPr>
            <w:tcW w:w="1276" w:type="dxa"/>
            <w:shd w:val="clear" w:color="000000" w:fill="FFFFFF"/>
            <w:tcMar>
              <w:left w:w="28" w:type="dxa"/>
              <w:right w:w="28" w:type="dxa"/>
            </w:tcMar>
            <w:vAlign w:val="center"/>
            <w:hideMark/>
          </w:tcPr>
          <w:p w14:paraId="1FFCDD7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2C7D2B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6EBF6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372FC1A" w14:textId="77777777" w:rsidTr="00C51C85">
        <w:trPr>
          <w:trHeight w:val="20"/>
        </w:trPr>
        <w:tc>
          <w:tcPr>
            <w:tcW w:w="3539" w:type="dxa"/>
            <w:shd w:val="clear" w:color="auto" w:fill="auto"/>
            <w:tcMar>
              <w:left w:w="28" w:type="dxa"/>
              <w:right w:w="28" w:type="dxa"/>
            </w:tcMar>
            <w:vAlign w:val="center"/>
            <w:hideMark/>
          </w:tcPr>
          <w:p w14:paraId="04AF9A20" w14:textId="77777777" w:rsidR="00EB6B88" w:rsidRPr="00EB6B88" w:rsidRDefault="00EB6B88" w:rsidP="00EB6B88">
            <w:pPr>
              <w:rPr>
                <w:color w:val="000000"/>
                <w:sz w:val="16"/>
                <w:szCs w:val="16"/>
              </w:rPr>
            </w:pPr>
            <w:r w:rsidRPr="00EB6B88">
              <w:rPr>
                <w:color w:val="000000"/>
                <w:sz w:val="16"/>
                <w:szCs w:val="16"/>
              </w:rPr>
              <w:t>Концевая балка подвесная</w:t>
            </w:r>
          </w:p>
        </w:tc>
        <w:tc>
          <w:tcPr>
            <w:tcW w:w="1559" w:type="dxa"/>
            <w:shd w:val="clear" w:color="000000" w:fill="FFFFFF"/>
            <w:tcMar>
              <w:left w:w="28" w:type="dxa"/>
              <w:right w:w="28" w:type="dxa"/>
            </w:tcMar>
            <w:vAlign w:val="center"/>
            <w:hideMark/>
          </w:tcPr>
          <w:p w14:paraId="5FB871C6"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\А\0016</w:t>
            </w:r>
          </w:p>
        </w:tc>
        <w:tc>
          <w:tcPr>
            <w:tcW w:w="1134" w:type="dxa"/>
            <w:shd w:val="clear" w:color="000000" w:fill="FFFFFF"/>
            <w:tcMar>
              <w:left w:w="28" w:type="dxa"/>
              <w:right w:w="28" w:type="dxa"/>
            </w:tcMar>
            <w:vAlign w:val="center"/>
            <w:hideMark/>
          </w:tcPr>
          <w:p w14:paraId="41F1A2F4" w14:textId="77777777" w:rsidR="00EB6B88" w:rsidRPr="00EB6B88" w:rsidRDefault="00EB6B88" w:rsidP="00EB6B88">
            <w:pPr>
              <w:jc w:val="center"/>
              <w:rPr>
                <w:color w:val="000000"/>
                <w:sz w:val="16"/>
                <w:szCs w:val="16"/>
              </w:rPr>
            </w:pPr>
            <w:r w:rsidRPr="00EB6B88">
              <w:rPr>
                <w:color w:val="000000"/>
                <w:sz w:val="16"/>
                <w:szCs w:val="16"/>
              </w:rPr>
              <w:t>0,157</w:t>
            </w:r>
          </w:p>
        </w:tc>
        <w:tc>
          <w:tcPr>
            <w:tcW w:w="1276" w:type="dxa"/>
            <w:shd w:val="clear" w:color="000000" w:fill="FFFFFF"/>
            <w:tcMar>
              <w:left w:w="28" w:type="dxa"/>
              <w:right w:w="28" w:type="dxa"/>
            </w:tcMar>
            <w:vAlign w:val="center"/>
            <w:hideMark/>
          </w:tcPr>
          <w:p w14:paraId="6E05454D" w14:textId="77777777" w:rsidR="00EB6B88" w:rsidRPr="00EB6B88" w:rsidRDefault="00EB6B88" w:rsidP="00EB6B88">
            <w:pPr>
              <w:jc w:val="center"/>
              <w:rPr>
                <w:color w:val="000000"/>
                <w:sz w:val="16"/>
                <w:szCs w:val="16"/>
              </w:rPr>
            </w:pPr>
            <w:r w:rsidRPr="00EB6B88">
              <w:rPr>
                <w:color w:val="000000"/>
                <w:sz w:val="16"/>
                <w:szCs w:val="16"/>
              </w:rPr>
              <w:t>0,292</w:t>
            </w:r>
          </w:p>
        </w:tc>
        <w:tc>
          <w:tcPr>
            <w:tcW w:w="1134" w:type="dxa"/>
            <w:shd w:val="clear" w:color="auto" w:fill="auto"/>
            <w:tcMar>
              <w:left w:w="28" w:type="dxa"/>
              <w:right w:w="28" w:type="dxa"/>
            </w:tcMar>
            <w:vAlign w:val="center"/>
            <w:hideMark/>
          </w:tcPr>
          <w:p w14:paraId="5B4092E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51AD5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965BE77" w14:textId="77777777" w:rsidTr="00C51C85">
        <w:trPr>
          <w:trHeight w:val="20"/>
        </w:trPr>
        <w:tc>
          <w:tcPr>
            <w:tcW w:w="3539" w:type="dxa"/>
            <w:shd w:val="clear" w:color="auto" w:fill="auto"/>
            <w:tcMar>
              <w:left w:w="28" w:type="dxa"/>
              <w:right w:w="28" w:type="dxa"/>
            </w:tcMar>
            <w:vAlign w:val="center"/>
            <w:hideMark/>
          </w:tcPr>
          <w:p w14:paraId="1D3E5F11" w14:textId="77777777" w:rsidR="00EB6B88" w:rsidRPr="00EB6B88" w:rsidRDefault="00EB6B88" w:rsidP="00EB6B88">
            <w:pPr>
              <w:rPr>
                <w:color w:val="000000"/>
                <w:sz w:val="16"/>
                <w:szCs w:val="16"/>
              </w:rPr>
            </w:pPr>
            <w:r w:rsidRPr="00EB6B88">
              <w:rPr>
                <w:color w:val="000000"/>
                <w:sz w:val="16"/>
                <w:szCs w:val="16"/>
              </w:rPr>
              <w:t xml:space="preserve">Сварочный инверторный аппарат   </w:t>
            </w:r>
            <w:proofErr w:type="spellStart"/>
            <w:r w:rsidRPr="00EB6B88">
              <w:rPr>
                <w:color w:val="000000"/>
                <w:sz w:val="16"/>
                <w:szCs w:val="16"/>
              </w:rPr>
              <w:t>MiG</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7CD1DF1F"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\А\0017</w:t>
            </w:r>
          </w:p>
        </w:tc>
        <w:tc>
          <w:tcPr>
            <w:tcW w:w="1134" w:type="dxa"/>
            <w:shd w:val="clear" w:color="000000" w:fill="FFFFFF"/>
            <w:tcMar>
              <w:left w:w="28" w:type="dxa"/>
              <w:right w:w="28" w:type="dxa"/>
            </w:tcMar>
            <w:vAlign w:val="center"/>
            <w:hideMark/>
          </w:tcPr>
          <w:p w14:paraId="1A69A133" w14:textId="77777777" w:rsidR="00EB6B88" w:rsidRPr="00EB6B88" w:rsidRDefault="00EB6B88" w:rsidP="00EB6B88">
            <w:pPr>
              <w:jc w:val="center"/>
              <w:rPr>
                <w:color w:val="000000"/>
                <w:sz w:val="16"/>
                <w:szCs w:val="16"/>
              </w:rPr>
            </w:pPr>
            <w:r w:rsidRPr="00EB6B88">
              <w:rPr>
                <w:color w:val="000000"/>
                <w:sz w:val="16"/>
                <w:szCs w:val="16"/>
              </w:rPr>
              <w:t>0,187</w:t>
            </w:r>
          </w:p>
        </w:tc>
        <w:tc>
          <w:tcPr>
            <w:tcW w:w="1276" w:type="dxa"/>
            <w:shd w:val="clear" w:color="000000" w:fill="FFFFFF"/>
            <w:tcMar>
              <w:left w:w="28" w:type="dxa"/>
              <w:right w:w="28" w:type="dxa"/>
            </w:tcMar>
            <w:vAlign w:val="center"/>
            <w:hideMark/>
          </w:tcPr>
          <w:p w14:paraId="6159DB9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F4A4DA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91EE0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8EA33F0" w14:textId="77777777" w:rsidTr="00C51C85">
        <w:trPr>
          <w:trHeight w:val="20"/>
        </w:trPr>
        <w:tc>
          <w:tcPr>
            <w:tcW w:w="3539" w:type="dxa"/>
            <w:shd w:val="clear" w:color="auto" w:fill="auto"/>
            <w:tcMar>
              <w:left w:w="28" w:type="dxa"/>
              <w:right w:w="28" w:type="dxa"/>
            </w:tcMar>
            <w:vAlign w:val="center"/>
            <w:hideMark/>
          </w:tcPr>
          <w:p w14:paraId="3F48A3FC" w14:textId="77777777" w:rsidR="00EB6B88" w:rsidRPr="00EB6B88" w:rsidRDefault="00EB6B88" w:rsidP="00EB6B88">
            <w:pPr>
              <w:rPr>
                <w:color w:val="000000"/>
                <w:sz w:val="16"/>
                <w:szCs w:val="16"/>
              </w:rPr>
            </w:pPr>
            <w:r w:rsidRPr="00EB6B88">
              <w:rPr>
                <w:color w:val="000000"/>
                <w:sz w:val="16"/>
                <w:szCs w:val="16"/>
              </w:rPr>
              <w:t>Листогибочный кривошипный пресс</w:t>
            </w:r>
          </w:p>
        </w:tc>
        <w:tc>
          <w:tcPr>
            <w:tcW w:w="1559" w:type="dxa"/>
            <w:shd w:val="clear" w:color="000000" w:fill="FFFFFF"/>
            <w:tcMar>
              <w:left w:w="28" w:type="dxa"/>
              <w:right w:w="28" w:type="dxa"/>
            </w:tcMar>
            <w:vAlign w:val="center"/>
            <w:hideMark/>
          </w:tcPr>
          <w:p w14:paraId="60C7E2B2"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\А\0018</w:t>
            </w:r>
          </w:p>
        </w:tc>
        <w:tc>
          <w:tcPr>
            <w:tcW w:w="1134" w:type="dxa"/>
            <w:shd w:val="clear" w:color="000000" w:fill="FFFFFF"/>
            <w:tcMar>
              <w:left w:w="28" w:type="dxa"/>
              <w:right w:w="28" w:type="dxa"/>
            </w:tcMar>
            <w:vAlign w:val="center"/>
            <w:hideMark/>
          </w:tcPr>
          <w:p w14:paraId="6F50B2EF" w14:textId="77777777" w:rsidR="00EB6B88" w:rsidRPr="00EB6B88" w:rsidRDefault="00EB6B88" w:rsidP="00EB6B88">
            <w:pPr>
              <w:jc w:val="center"/>
              <w:rPr>
                <w:color w:val="000000"/>
                <w:sz w:val="16"/>
                <w:szCs w:val="16"/>
              </w:rPr>
            </w:pPr>
            <w:r w:rsidRPr="00EB6B88">
              <w:rPr>
                <w:color w:val="000000"/>
                <w:sz w:val="16"/>
                <w:szCs w:val="16"/>
              </w:rPr>
              <w:t>2,415</w:t>
            </w:r>
          </w:p>
        </w:tc>
        <w:tc>
          <w:tcPr>
            <w:tcW w:w="1276" w:type="dxa"/>
            <w:shd w:val="clear" w:color="000000" w:fill="FFFFFF"/>
            <w:tcMar>
              <w:left w:w="28" w:type="dxa"/>
              <w:right w:w="28" w:type="dxa"/>
            </w:tcMar>
            <w:vAlign w:val="center"/>
            <w:hideMark/>
          </w:tcPr>
          <w:p w14:paraId="05ED66B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F8A904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1CD380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9ED96F4" w14:textId="77777777" w:rsidTr="00C51C85">
        <w:trPr>
          <w:trHeight w:val="20"/>
        </w:trPr>
        <w:tc>
          <w:tcPr>
            <w:tcW w:w="3539" w:type="dxa"/>
            <w:shd w:val="clear" w:color="auto" w:fill="auto"/>
            <w:tcMar>
              <w:left w:w="28" w:type="dxa"/>
              <w:right w:w="28" w:type="dxa"/>
            </w:tcMar>
            <w:vAlign w:val="center"/>
            <w:hideMark/>
          </w:tcPr>
          <w:p w14:paraId="0BD75329"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E9E159F"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71B06AC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7FD0AF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19B7CD3" w14:textId="77777777" w:rsidR="00EB6B88" w:rsidRPr="00EB6B88" w:rsidRDefault="00EB6B88" w:rsidP="00EB6B88">
            <w:pPr>
              <w:jc w:val="center"/>
              <w:rPr>
                <w:color w:val="000000"/>
                <w:sz w:val="16"/>
                <w:szCs w:val="16"/>
              </w:rPr>
            </w:pPr>
            <w:r w:rsidRPr="00EB6B88">
              <w:rPr>
                <w:color w:val="000000"/>
                <w:sz w:val="16"/>
                <w:szCs w:val="16"/>
              </w:rPr>
              <w:t>2,542</w:t>
            </w:r>
          </w:p>
        </w:tc>
        <w:tc>
          <w:tcPr>
            <w:tcW w:w="1269" w:type="dxa"/>
            <w:shd w:val="clear" w:color="auto" w:fill="auto"/>
            <w:tcMar>
              <w:left w:w="28" w:type="dxa"/>
              <w:right w:w="28" w:type="dxa"/>
            </w:tcMar>
            <w:vAlign w:val="center"/>
            <w:hideMark/>
          </w:tcPr>
          <w:p w14:paraId="2510A09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5BBDD39" w14:textId="77777777" w:rsidTr="00C51C85">
        <w:trPr>
          <w:trHeight w:val="20"/>
        </w:trPr>
        <w:tc>
          <w:tcPr>
            <w:tcW w:w="3539" w:type="dxa"/>
            <w:shd w:val="clear" w:color="auto" w:fill="auto"/>
            <w:tcMar>
              <w:left w:w="28" w:type="dxa"/>
              <w:right w:w="28" w:type="dxa"/>
            </w:tcMar>
            <w:vAlign w:val="center"/>
            <w:hideMark/>
          </w:tcPr>
          <w:p w14:paraId="7AC4B6CD" w14:textId="77777777" w:rsidR="00EB6B88" w:rsidRPr="00EB6B88" w:rsidRDefault="00EB6B88" w:rsidP="00EB6B88">
            <w:pPr>
              <w:rPr>
                <w:color w:val="000000"/>
                <w:sz w:val="16"/>
                <w:szCs w:val="16"/>
              </w:rPr>
            </w:pPr>
            <w:r w:rsidRPr="00EB6B88">
              <w:rPr>
                <w:color w:val="000000"/>
                <w:sz w:val="16"/>
                <w:szCs w:val="16"/>
              </w:rPr>
              <w:lastRenderedPageBreak/>
              <w:t>Система пожаротушения в боксах № 4-6 и ремонтной зоне АБК-2 по адресу: г. Кемерово, ул. Терешковой, 55а</w:t>
            </w:r>
          </w:p>
        </w:tc>
        <w:tc>
          <w:tcPr>
            <w:tcW w:w="1559" w:type="dxa"/>
            <w:shd w:val="clear" w:color="000000" w:fill="FFFFFF"/>
            <w:tcMar>
              <w:left w:w="28" w:type="dxa"/>
              <w:right w:w="28" w:type="dxa"/>
            </w:tcMar>
            <w:vAlign w:val="center"/>
            <w:hideMark/>
          </w:tcPr>
          <w:p w14:paraId="67A5BE19" w14:textId="77777777" w:rsidR="00EB6B88" w:rsidRPr="00EB6B88" w:rsidRDefault="00EB6B88" w:rsidP="00EB6B88">
            <w:pPr>
              <w:jc w:val="center"/>
              <w:rPr>
                <w:color w:val="000000"/>
                <w:sz w:val="16"/>
                <w:szCs w:val="16"/>
              </w:rPr>
            </w:pPr>
            <w:proofErr w:type="spellStart"/>
            <w:r w:rsidRPr="00EB6B88">
              <w:rPr>
                <w:color w:val="000000"/>
                <w:sz w:val="16"/>
                <w:szCs w:val="16"/>
              </w:rPr>
              <w:t>L_Кем</w:t>
            </w:r>
            <w:proofErr w:type="spellEnd"/>
            <w:r w:rsidRPr="00EB6B88">
              <w:rPr>
                <w:color w:val="000000"/>
                <w:sz w:val="16"/>
                <w:szCs w:val="16"/>
              </w:rPr>
              <w:t>\ПОС\0001</w:t>
            </w:r>
          </w:p>
        </w:tc>
        <w:tc>
          <w:tcPr>
            <w:tcW w:w="1134" w:type="dxa"/>
            <w:shd w:val="clear" w:color="000000" w:fill="FFFFFF"/>
            <w:tcMar>
              <w:left w:w="28" w:type="dxa"/>
              <w:right w:w="28" w:type="dxa"/>
            </w:tcMar>
            <w:vAlign w:val="center"/>
            <w:hideMark/>
          </w:tcPr>
          <w:p w14:paraId="5C7AA703" w14:textId="77777777" w:rsidR="00EB6B88" w:rsidRPr="00EB6B88" w:rsidRDefault="00EB6B88" w:rsidP="00EB6B88">
            <w:pPr>
              <w:jc w:val="center"/>
              <w:rPr>
                <w:color w:val="000000"/>
                <w:sz w:val="16"/>
                <w:szCs w:val="16"/>
              </w:rPr>
            </w:pPr>
            <w:r w:rsidRPr="00EB6B88">
              <w:rPr>
                <w:color w:val="000000"/>
                <w:sz w:val="16"/>
                <w:szCs w:val="16"/>
              </w:rPr>
              <w:t>0,937</w:t>
            </w:r>
          </w:p>
        </w:tc>
        <w:tc>
          <w:tcPr>
            <w:tcW w:w="1276" w:type="dxa"/>
            <w:shd w:val="clear" w:color="000000" w:fill="FFFFFF"/>
            <w:tcMar>
              <w:left w:w="28" w:type="dxa"/>
              <w:right w:w="28" w:type="dxa"/>
            </w:tcMar>
            <w:vAlign w:val="center"/>
            <w:hideMark/>
          </w:tcPr>
          <w:p w14:paraId="68660770" w14:textId="77777777" w:rsidR="00EB6B88" w:rsidRPr="00EB6B88" w:rsidRDefault="00EB6B88" w:rsidP="00EB6B88">
            <w:pPr>
              <w:jc w:val="center"/>
              <w:rPr>
                <w:color w:val="000000"/>
                <w:sz w:val="16"/>
                <w:szCs w:val="16"/>
              </w:rPr>
            </w:pPr>
            <w:r w:rsidRPr="00EB6B88">
              <w:rPr>
                <w:color w:val="000000"/>
                <w:sz w:val="16"/>
                <w:szCs w:val="16"/>
              </w:rPr>
              <w:t>1,031</w:t>
            </w:r>
          </w:p>
        </w:tc>
        <w:tc>
          <w:tcPr>
            <w:tcW w:w="1134" w:type="dxa"/>
            <w:shd w:val="clear" w:color="auto" w:fill="auto"/>
            <w:tcMar>
              <w:left w:w="28" w:type="dxa"/>
              <w:right w:w="28" w:type="dxa"/>
            </w:tcMar>
            <w:vAlign w:val="center"/>
            <w:hideMark/>
          </w:tcPr>
          <w:p w14:paraId="2D383C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708C1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7260BF9" w14:textId="77777777" w:rsidTr="00C51C85">
        <w:trPr>
          <w:trHeight w:val="20"/>
        </w:trPr>
        <w:tc>
          <w:tcPr>
            <w:tcW w:w="3539" w:type="dxa"/>
            <w:shd w:val="clear" w:color="auto" w:fill="auto"/>
            <w:tcMar>
              <w:left w:w="28" w:type="dxa"/>
              <w:right w:w="28" w:type="dxa"/>
            </w:tcMar>
            <w:vAlign w:val="center"/>
            <w:hideMark/>
          </w:tcPr>
          <w:p w14:paraId="03229F63"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62495DF9"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\КТ\0003</w:t>
            </w:r>
          </w:p>
        </w:tc>
        <w:tc>
          <w:tcPr>
            <w:tcW w:w="1134" w:type="dxa"/>
            <w:shd w:val="clear" w:color="000000" w:fill="FFFFFF"/>
            <w:tcMar>
              <w:left w:w="28" w:type="dxa"/>
              <w:right w:w="28" w:type="dxa"/>
            </w:tcMar>
            <w:vAlign w:val="center"/>
            <w:hideMark/>
          </w:tcPr>
          <w:p w14:paraId="33A6FE77" w14:textId="77777777" w:rsidR="00EB6B88" w:rsidRPr="00EB6B88" w:rsidRDefault="00EB6B88" w:rsidP="00EB6B88">
            <w:pPr>
              <w:jc w:val="center"/>
              <w:rPr>
                <w:color w:val="000000"/>
                <w:sz w:val="16"/>
                <w:szCs w:val="16"/>
              </w:rPr>
            </w:pPr>
            <w:r w:rsidRPr="00EB6B88">
              <w:rPr>
                <w:color w:val="000000"/>
                <w:sz w:val="16"/>
                <w:szCs w:val="16"/>
              </w:rPr>
              <w:t>0,221</w:t>
            </w:r>
          </w:p>
        </w:tc>
        <w:tc>
          <w:tcPr>
            <w:tcW w:w="1276" w:type="dxa"/>
            <w:shd w:val="clear" w:color="000000" w:fill="FFFFFF"/>
            <w:tcMar>
              <w:left w:w="28" w:type="dxa"/>
              <w:right w:w="28" w:type="dxa"/>
            </w:tcMar>
            <w:vAlign w:val="center"/>
            <w:hideMark/>
          </w:tcPr>
          <w:p w14:paraId="287CE00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AAC98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80306B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A3B861" w14:textId="77777777" w:rsidTr="00C51C85">
        <w:trPr>
          <w:trHeight w:val="20"/>
        </w:trPr>
        <w:tc>
          <w:tcPr>
            <w:tcW w:w="3539" w:type="dxa"/>
            <w:shd w:val="clear" w:color="auto" w:fill="auto"/>
            <w:tcMar>
              <w:left w:w="28" w:type="dxa"/>
              <w:right w:w="28" w:type="dxa"/>
            </w:tcMar>
            <w:vAlign w:val="center"/>
            <w:hideMark/>
          </w:tcPr>
          <w:p w14:paraId="09A639B6" w14:textId="77777777" w:rsidR="00EB6B88" w:rsidRPr="00EB6B88" w:rsidRDefault="00EB6B88" w:rsidP="00EB6B88">
            <w:pPr>
              <w:rPr>
                <w:color w:val="000000"/>
                <w:sz w:val="16"/>
                <w:szCs w:val="16"/>
              </w:rPr>
            </w:pPr>
            <w:r w:rsidRPr="00EB6B88">
              <w:rPr>
                <w:color w:val="000000"/>
                <w:sz w:val="16"/>
                <w:szCs w:val="16"/>
              </w:rPr>
              <w:t>Седельный тягач</w:t>
            </w:r>
          </w:p>
        </w:tc>
        <w:tc>
          <w:tcPr>
            <w:tcW w:w="1559" w:type="dxa"/>
            <w:shd w:val="clear" w:color="000000" w:fill="FFFFFF"/>
            <w:tcMar>
              <w:left w:w="28" w:type="dxa"/>
              <w:right w:w="28" w:type="dxa"/>
            </w:tcMar>
            <w:vAlign w:val="center"/>
            <w:hideMark/>
          </w:tcPr>
          <w:p w14:paraId="49009E1C" w14:textId="77777777" w:rsidR="00EB6B88" w:rsidRPr="00EB6B88" w:rsidRDefault="00EB6B88" w:rsidP="00EB6B88">
            <w:pPr>
              <w:jc w:val="center"/>
              <w:rPr>
                <w:color w:val="000000"/>
                <w:sz w:val="16"/>
                <w:szCs w:val="16"/>
              </w:rPr>
            </w:pPr>
            <w:r w:rsidRPr="00EB6B88">
              <w:rPr>
                <w:color w:val="000000"/>
                <w:sz w:val="16"/>
                <w:szCs w:val="16"/>
              </w:rPr>
              <w:t>J_КЭНК\А\0017</w:t>
            </w:r>
          </w:p>
        </w:tc>
        <w:tc>
          <w:tcPr>
            <w:tcW w:w="1134" w:type="dxa"/>
            <w:shd w:val="clear" w:color="000000" w:fill="FFFFFF"/>
            <w:tcMar>
              <w:left w:w="28" w:type="dxa"/>
              <w:right w:w="28" w:type="dxa"/>
            </w:tcMar>
            <w:vAlign w:val="center"/>
            <w:hideMark/>
          </w:tcPr>
          <w:p w14:paraId="37BE6B58" w14:textId="77777777" w:rsidR="00EB6B88" w:rsidRPr="00EB6B88" w:rsidRDefault="00EB6B88" w:rsidP="00EB6B88">
            <w:pPr>
              <w:jc w:val="center"/>
              <w:rPr>
                <w:color w:val="000000"/>
                <w:sz w:val="16"/>
                <w:szCs w:val="16"/>
              </w:rPr>
            </w:pPr>
            <w:r w:rsidRPr="00EB6B88">
              <w:rPr>
                <w:color w:val="000000"/>
                <w:sz w:val="16"/>
                <w:szCs w:val="16"/>
              </w:rPr>
              <w:t>9,583</w:t>
            </w:r>
          </w:p>
        </w:tc>
        <w:tc>
          <w:tcPr>
            <w:tcW w:w="1276" w:type="dxa"/>
            <w:shd w:val="clear" w:color="000000" w:fill="FFFFFF"/>
            <w:tcMar>
              <w:left w:w="28" w:type="dxa"/>
              <w:right w:w="28" w:type="dxa"/>
            </w:tcMar>
            <w:vAlign w:val="center"/>
            <w:hideMark/>
          </w:tcPr>
          <w:p w14:paraId="1F28DA4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D4A77F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E8EB9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4420448" w14:textId="77777777" w:rsidTr="00C51C85">
        <w:trPr>
          <w:trHeight w:val="20"/>
        </w:trPr>
        <w:tc>
          <w:tcPr>
            <w:tcW w:w="3539" w:type="dxa"/>
            <w:shd w:val="clear" w:color="auto" w:fill="auto"/>
            <w:tcMar>
              <w:left w:w="28" w:type="dxa"/>
              <w:right w:w="28" w:type="dxa"/>
            </w:tcMar>
            <w:vAlign w:val="center"/>
            <w:hideMark/>
          </w:tcPr>
          <w:p w14:paraId="69E552FA" w14:textId="77777777" w:rsidR="00EB6B88" w:rsidRPr="00EB6B88" w:rsidRDefault="00EB6B88" w:rsidP="00EB6B88">
            <w:pPr>
              <w:rPr>
                <w:color w:val="000000"/>
                <w:sz w:val="16"/>
                <w:szCs w:val="16"/>
              </w:rPr>
            </w:pPr>
            <w:r w:rsidRPr="00EB6B88">
              <w:rPr>
                <w:color w:val="000000"/>
                <w:sz w:val="16"/>
                <w:szCs w:val="16"/>
              </w:rPr>
              <w:t>Автомобиль легковой полноприводный импортного производства</w:t>
            </w:r>
          </w:p>
        </w:tc>
        <w:tc>
          <w:tcPr>
            <w:tcW w:w="1559" w:type="dxa"/>
            <w:shd w:val="clear" w:color="000000" w:fill="FFFFFF"/>
            <w:tcMar>
              <w:left w:w="28" w:type="dxa"/>
              <w:right w:w="28" w:type="dxa"/>
            </w:tcMar>
            <w:vAlign w:val="center"/>
            <w:hideMark/>
          </w:tcPr>
          <w:p w14:paraId="1DAD36D6" w14:textId="77777777" w:rsidR="00EB6B88" w:rsidRPr="00EB6B88" w:rsidRDefault="00EB6B88" w:rsidP="00EB6B88">
            <w:pPr>
              <w:jc w:val="center"/>
              <w:rPr>
                <w:color w:val="000000"/>
                <w:sz w:val="16"/>
                <w:szCs w:val="16"/>
              </w:rPr>
            </w:pPr>
            <w:r w:rsidRPr="00EB6B88">
              <w:rPr>
                <w:color w:val="000000"/>
                <w:sz w:val="16"/>
                <w:szCs w:val="16"/>
              </w:rPr>
              <w:t>J_КЭНК\А\0018</w:t>
            </w:r>
          </w:p>
        </w:tc>
        <w:tc>
          <w:tcPr>
            <w:tcW w:w="1134" w:type="dxa"/>
            <w:shd w:val="clear" w:color="000000" w:fill="FFFFFF"/>
            <w:tcMar>
              <w:left w:w="28" w:type="dxa"/>
              <w:right w:w="28" w:type="dxa"/>
            </w:tcMar>
            <w:vAlign w:val="center"/>
            <w:hideMark/>
          </w:tcPr>
          <w:p w14:paraId="191D6671" w14:textId="77777777" w:rsidR="00EB6B88" w:rsidRPr="00EB6B88" w:rsidRDefault="00EB6B88" w:rsidP="00EB6B88">
            <w:pPr>
              <w:jc w:val="center"/>
              <w:rPr>
                <w:color w:val="000000"/>
                <w:sz w:val="16"/>
                <w:szCs w:val="16"/>
              </w:rPr>
            </w:pPr>
            <w:r w:rsidRPr="00EB6B88">
              <w:rPr>
                <w:color w:val="000000"/>
                <w:sz w:val="16"/>
                <w:szCs w:val="16"/>
              </w:rPr>
              <w:t>2,500</w:t>
            </w:r>
          </w:p>
        </w:tc>
        <w:tc>
          <w:tcPr>
            <w:tcW w:w="1276" w:type="dxa"/>
            <w:shd w:val="clear" w:color="000000" w:fill="FFFFFF"/>
            <w:tcMar>
              <w:left w:w="28" w:type="dxa"/>
              <w:right w:w="28" w:type="dxa"/>
            </w:tcMar>
            <w:vAlign w:val="center"/>
            <w:hideMark/>
          </w:tcPr>
          <w:p w14:paraId="17EFC775" w14:textId="77777777" w:rsidR="00EB6B88" w:rsidRPr="00EB6B88" w:rsidRDefault="00EB6B88" w:rsidP="00EB6B88">
            <w:pPr>
              <w:jc w:val="center"/>
              <w:rPr>
                <w:color w:val="000000"/>
                <w:sz w:val="16"/>
                <w:szCs w:val="16"/>
              </w:rPr>
            </w:pPr>
            <w:r w:rsidRPr="00EB6B88">
              <w:rPr>
                <w:color w:val="000000"/>
                <w:sz w:val="16"/>
                <w:szCs w:val="16"/>
              </w:rPr>
              <w:t>2,500</w:t>
            </w:r>
          </w:p>
        </w:tc>
        <w:tc>
          <w:tcPr>
            <w:tcW w:w="1134" w:type="dxa"/>
            <w:shd w:val="clear" w:color="auto" w:fill="auto"/>
            <w:tcMar>
              <w:left w:w="28" w:type="dxa"/>
              <w:right w:w="28" w:type="dxa"/>
            </w:tcMar>
            <w:vAlign w:val="center"/>
            <w:hideMark/>
          </w:tcPr>
          <w:p w14:paraId="64C3952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E3D646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F0B3B16" w14:textId="77777777" w:rsidTr="00C51C85">
        <w:trPr>
          <w:trHeight w:val="20"/>
        </w:trPr>
        <w:tc>
          <w:tcPr>
            <w:tcW w:w="3539" w:type="dxa"/>
            <w:shd w:val="clear" w:color="auto" w:fill="auto"/>
            <w:tcMar>
              <w:left w:w="28" w:type="dxa"/>
              <w:right w:w="28" w:type="dxa"/>
            </w:tcMar>
            <w:vAlign w:val="center"/>
            <w:hideMark/>
          </w:tcPr>
          <w:p w14:paraId="03AB2CD4" w14:textId="77777777" w:rsidR="00EB6B88" w:rsidRPr="00EB6B88" w:rsidRDefault="00EB6B88" w:rsidP="00EB6B88">
            <w:pPr>
              <w:rPr>
                <w:color w:val="000000"/>
                <w:sz w:val="16"/>
                <w:szCs w:val="16"/>
              </w:rPr>
            </w:pPr>
            <w:r w:rsidRPr="00EB6B88">
              <w:rPr>
                <w:color w:val="000000"/>
                <w:sz w:val="16"/>
                <w:szCs w:val="16"/>
              </w:rPr>
              <w:t>Автомобильный сканер</w:t>
            </w:r>
          </w:p>
        </w:tc>
        <w:tc>
          <w:tcPr>
            <w:tcW w:w="1559" w:type="dxa"/>
            <w:shd w:val="clear" w:color="000000" w:fill="FFFFFF"/>
            <w:tcMar>
              <w:left w:w="28" w:type="dxa"/>
              <w:right w:w="28" w:type="dxa"/>
            </w:tcMar>
            <w:vAlign w:val="center"/>
            <w:hideMark/>
          </w:tcPr>
          <w:p w14:paraId="58E37F5B" w14:textId="77777777" w:rsidR="00EB6B88" w:rsidRPr="00EB6B88" w:rsidRDefault="00EB6B88" w:rsidP="00EB6B88">
            <w:pPr>
              <w:jc w:val="center"/>
              <w:rPr>
                <w:color w:val="000000"/>
                <w:sz w:val="16"/>
                <w:szCs w:val="16"/>
              </w:rPr>
            </w:pPr>
            <w:r w:rsidRPr="00EB6B88">
              <w:rPr>
                <w:color w:val="000000"/>
                <w:sz w:val="16"/>
                <w:szCs w:val="16"/>
              </w:rPr>
              <w:t>L_КЭНК\А\0001</w:t>
            </w:r>
          </w:p>
        </w:tc>
        <w:tc>
          <w:tcPr>
            <w:tcW w:w="1134" w:type="dxa"/>
            <w:shd w:val="clear" w:color="000000" w:fill="FFFFFF"/>
            <w:tcMar>
              <w:left w:w="28" w:type="dxa"/>
              <w:right w:w="28" w:type="dxa"/>
            </w:tcMar>
            <w:vAlign w:val="center"/>
            <w:hideMark/>
          </w:tcPr>
          <w:p w14:paraId="2A99A4B2" w14:textId="77777777" w:rsidR="00EB6B88" w:rsidRPr="00EB6B88" w:rsidRDefault="00EB6B88" w:rsidP="00EB6B88">
            <w:pPr>
              <w:jc w:val="center"/>
              <w:rPr>
                <w:color w:val="000000"/>
                <w:sz w:val="16"/>
                <w:szCs w:val="16"/>
              </w:rPr>
            </w:pPr>
            <w:r w:rsidRPr="00EB6B88">
              <w:rPr>
                <w:color w:val="000000"/>
                <w:sz w:val="16"/>
                <w:szCs w:val="16"/>
              </w:rPr>
              <w:t>0,207</w:t>
            </w:r>
          </w:p>
        </w:tc>
        <w:tc>
          <w:tcPr>
            <w:tcW w:w="1276" w:type="dxa"/>
            <w:shd w:val="clear" w:color="000000" w:fill="FFFFFF"/>
            <w:tcMar>
              <w:left w:w="28" w:type="dxa"/>
              <w:right w:w="28" w:type="dxa"/>
            </w:tcMar>
            <w:vAlign w:val="center"/>
            <w:hideMark/>
          </w:tcPr>
          <w:p w14:paraId="635003F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B45F7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5BF181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DDEF5E5" w14:textId="77777777" w:rsidTr="00C51C85">
        <w:trPr>
          <w:trHeight w:val="20"/>
        </w:trPr>
        <w:tc>
          <w:tcPr>
            <w:tcW w:w="3539" w:type="dxa"/>
            <w:shd w:val="clear" w:color="auto" w:fill="auto"/>
            <w:tcMar>
              <w:left w:w="28" w:type="dxa"/>
              <w:right w:w="28" w:type="dxa"/>
            </w:tcMar>
            <w:vAlign w:val="center"/>
            <w:hideMark/>
          </w:tcPr>
          <w:p w14:paraId="4CE69EF2" w14:textId="77777777" w:rsidR="00EB6B88" w:rsidRPr="00EB6B88" w:rsidRDefault="00EB6B88" w:rsidP="00EB6B88">
            <w:pPr>
              <w:rPr>
                <w:color w:val="000000"/>
                <w:sz w:val="16"/>
                <w:szCs w:val="16"/>
              </w:rPr>
            </w:pPr>
            <w:r w:rsidRPr="00EB6B88">
              <w:rPr>
                <w:color w:val="000000"/>
                <w:sz w:val="16"/>
                <w:szCs w:val="16"/>
              </w:rPr>
              <w:t>Покупка сварочного аппарата оптического волокна</w:t>
            </w:r>
          </w:p>
        </w:tc>
        <w:tc>
          <w:tcPr>
            <w:tcW w:w="1559" w:type="dxa"/>
            <w:shd w:val="clear" w:color="000000" w:fill="FFFFFF"/>
            <w:tcMar>
              <w:left w:w="28" w:type="dxa"/>
              <w:right w:w="28" w:type="dxa"/>
            </w:tcMar>
            <w:vAlign w:val="center"/>
            <w:hideMark/>
          </w:tcPr>
          <w:p w14:paraId="466C8F97" w14:textId="77777777" w:rsidR="00EB6B88" w:rsidRPr="00EB6B88" w:rsidRDefault="00EB6B88" w:rsidP="00EB6B88">
            <w:pPr>
              <w:jc w:val="center"/>
              <w:rPr>
                <w:color w:val="000000"/>
                <w:sz w:val="16"/>
                <w:szCs w:val="16"/>
              </w:rPr>
            </w:pPr>
            <w:r w:rsidRPr="00EB6B88">
              <w:rPr>
                <w:color w:val="000000"/>
                <w:sz w:val="16"/>
                <w:szCs w:val="16"/>
              </w:rPr>
              <w:t>J_КЭНК\П\0002</w:t>
            </w:r>
          </w:p>
        </w:tc>
        <w:tc>
          <w:tcPr>
            <w:tcW w:w="1134" w:type="dxa"/>
            <w:shd w:val="clear" w:color="000000" w:fill="FFFFFF"/>
            <w:tcMar>
              <w:left w:w="28" w:type="dxa"/>
              <w:right w:w="28" w:type="dxa"/>
            </w:tcMar>
            <w:vAlign w:val="center"/>
            <w:hideMark/>
          </w:tcPr>
          <w:p w14:paraId="4DCD805A" w14:textId="77777777" w:rsidR="00EB6B88" w:rsidRPr="00EB6B88" w:rsidRDefault="00EB6B88" w:rsidP="00EB6B88">
            <w:pPr>
              <w:jc w:val="center"/>
              <w:rPr>
                <w:color w:val="000000"/>
                <w:sz w:val="16"/>
                <w:szCs w:val="16"/>
              </w:rPr>
            </w:pPr>
            <w:r w:rsidRPr="00EB6B88">
              <w:rPr>
                <w:color w:val="000000"/>
                <w:sz w:val="16"/>
                <w:szCs w:val="16"/>
              </w:rPr>
              <w:t>0,302</w:t>
            </w:r>
          </w:p>
        </w:tc>
        <w:tc>
          <w:tcPr>
            <w:tcW w:w="1276" w:type="dxa"/>
            <w:shd w:val="clear" w:color="000000" w:fill="FFFFFF"/>
            <w:tcMar>
              <w:left w:w="28" w:type="dxa"/>
              <w:right w:w="28" w:type="dxa"/>
            </w:tcMar>
            <w:vAlign w:val="center"/>
            <w:hideMark/>
          </w:tcPr>
          <w:p w14:paraId="5FC1D722" w14:textId="77777777" w:rsidR="00EB6B88" w:rsidRPr="00EB6B88" w:rsidRDefault="00EB6B88" w:rsidP="00EB6B88">
            <w:pPr>
              <w:jc w:val="center"/>
              <w:rPr>
                <w:color w:val="000000"/>
                <w:sz w:val="16"/>
                <w:szCs w:val="16"/>
              </w:rPr>
            </w:pPr>
            <w:r w:rsidRPr="00EB6B88">
              <w:rPr>
                <w:color w:val="000000"/>
                <w:sz w:val="16"/>
                <w:szCs w:val="16"/>
              </w:rPr>
              <w:t>0,353</w:t>
            </w:r>
          </w:p>
        </w:tc>
        <w:tc>
          <w:tcPr>
            <w:tcW w:w="1134" w:type="dxa"/>
            <w:shd w:val="clear" w:color="auto" w:fill="auto"/>
            <w:tcMar>
              <w:left w:w="28" w:type="dxa"/>
              <w:right w:w="28" w:type="dxa"/>
            </w:tcMar>
            <w:vAlign w:val="center"/>
            <w:hideMark/>
          </w:tcPr>
          <w:p w14:paraId="2A67166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D3729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74F2123" w14:textId="77777777" w:rsidTr="00C51C85">
        <w:trPr>
          <w:trHeight w:val="20"/>
        </w:trPr>
        <w:tc>
          <w:tcPr>
            <w:tcW w:w="3539" w:type="dxa"/>
            <w:shd w:val="clear" w:color="auto" w:fill="auto"/>
            <w:tcMar>
              <w:left w:w="28" w:type="dxa"/>
              <w:right w:w="28" w:type="dxa"/>
            </w:tcMar>
            <w:vAlign w:val="center"/>
            <w:hideMark/>
          </w:tcPr>
          <w:p w14:paraId="6D8C4E7F" w14:textId="77777777" w:rsidR="00EB6B88" w:rsidRPr="00EB6B88" w:rsidRDefault="00EB6B88" w:rsidP="00EB6B88">
            <w:pPr>
              <w:rPr>
                <w:color w:val="000000"/>
                <w:sz w:val="16"/>
                <w:szCs w:val="16"/>
              </w:rPr>
            </w:pPr>
            <w:r w:rsidRPr="00EB6B88">
              <w:rPr>
                <w:color w:val="000000"/>
                <w:sz w:val="16"/>
                <w:szCs w:val="16"/>
              </w:rPr>
              <w:t xml:space="preserve">Покупка оптического рефлектометра </w:t>
            </w:r>
          </w:p>
        </w:tc>
        <w:tc>
          <w:tcPr>
            <w:tcW w:w="1559" w:type="dxa"/>
            <w:shd w:val="clear" w:color="000000" w:fill="FFFFFF"/>
            <w:tcMar>
              <w:left w:w="28" w:type="dxa"/>
              <w:right w:w="28" w:type="dxa"/>
            </w:tcMar>
            <w:vAlign w:val="center"/>
            <w:hideMark/>
          </w:tcPr>
          <w:p w14:paraId="3AAC452A" w14:textId="77777777" w:rsidR="00EB6B88" w:rsidRPr="00EB6B88" w:rsidRDefault="00EB6B88" w:rsidP="00EB6B88">
            <w:pPr>
              <w:jc w:val="center"/>
              <w:rPr>
                <w:color w:val="000000"/>
                <w:sz w:val="16"/>
                <w:szCs w:val="16"/>
              </w:rPr>
            </w:pPr>
            <w:r w:rsidRPr="00EB6B88">
              <w:rPr>
                <w:color w:val="000000"/>
                <w:sz w:val="16"/>
                <w:szCs w:val="16"/>
              </w:rPr>
              <w:t>J_КЭНК\П\0003</w:t>
            </w:r>
          </w:p>
        </w:tc>
        <w:tc>
          <w:tcPr>
            <w:tcW w:w="1134" w:type="dxa"/>
            <w:shd w:val="clear" w:color="000000" w:fill="FFFFFF"/>
            <w:tcMar>
              <w:left w:w="28" w:type="dxa"/>
              <w:right w:w="28" w:type="dxa"/>
            </w:tcMar>
            <w:vAlign w:val="center"/>
            <w:hideMark/>
          </w:tcPr>
          <w:p w14:paraId="7DE62CCD" w14:textId="77777777" w:rsidR="00EB6B88" w:rsidRPr="00EB6B88" w:rsidRDefault="00EB6B88" w:rsidP="00EB6B88">
            <w:pPr>
              <w:jc w:val="center"/>
              <w:rPr>
                <w:color w:val="000000"/>
                <w:sz w:val="16"/>
                <w:szCs w:val="16"/>
              </w:rPr>
            </w:pPr>
            <w:r w:rsidRPr="00EB6B88">
              <w:rPr>
                <w:color w:val="000000"/>
                <w:sz w:val="16"/>
                <w:szCs w:val="16"/>
              </w:rPr>
              <w:t>0,318</w:t>
            </w:r>
          </w:p>
        </w:tc>
        <w:tc>
          <w:tcPr>
            <w:tcW w:w="1276" w:type="dxa"/>
            <w:shd w:val="clear" w:color="000000" w:fill="FFFFFF"/>
            <w:tcMar>
              <w:left w:w="28" w:type="dxa"/>
              <w:right w:w="28" w:type="dxa"/>
            </w:tcMar>
            <w:vAlign w:val="center"/>
            <w:hideMark/>
          </w:tcPr>
          <w:p w14:paraId="0251BECB" w14:textId="77777777" w:rsidR="00EB6B88" w:rsidRPr="00EB6B88" w:rsidRDefault="00EB6B88" w:rsidP="00EB6B88">
            <w:pPr>
              <w:jc w:val="center"/>
              <w:rPr>
                <w:color w:val="000000"/>
                <w:sz w:val="16"/>
                <w:szCs w:val="16"/>
              </w:rPr>
            </w:pPr>
            <w:r w:rsidRPr="00EB6B88">
              <w:rPr>
                <w:color w:val="000000"/>
                <w:sz w:val="16"/>
                <w:szCs w:val="16"/>
              </w:rPr>
              <w:t>0,292</w:t>
            </w:r>
          </w:p>
        </w:tc>
        <w:tc>
          <w:tcPr>
            <w:tcW w:w="1134" w:type="dxa"/>
            <w:shd w:val="clear" w:color="auto" w:fill="auto"/>
            <w:tcMar>
              <w:left w:w="28" w:type="dxa"/>
              <w:right w:w="28" w:type="dxa"/>
            </w:tcMar>
            <w:vAlign w:val="center"/>
            <w:hideMark/>
          </w:tcPr>
          <w:p w14:paraId="1511313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F99B8B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7F684F7" w14:textId="77777777" w:rsidTr="00C51C85">
        <w:trPr>
          <w:trHeight w:val="20"/>
        </w:trPr>
        <w:tc>
          <w:tcPr>
            <w:tcW w:w="3539" w:type="dxa"/>
            <w:shd w:val="clear" w:color="auto" w:fill="auto"/>
            <w:tcMar>
              <w:left w:w="28" w:type="dxa"/>
              <w:right w:w="28" w:type="dxa"/>
            </w:tcMar>
            <w:vAlign w:val="center"/>
            <w:hideMark/>
          </w:tcPr>
          <w:p w14:paraId="11B71675" w14:textId="77777777" w:rsidR="00EB6B88" w:rsidRPr="00EB6B88" w:rsidRDefault="00EB6B88" w:rsidP="00EB6B88">
            <w:pPr>
              <w:rPr>
                <w:color w:val="000000"/>
                <w:sz w:val="16"/>
                <w:szCs w:val="16"/>
              </w:rPr>
            </w:pPr>
            <w:r w:rsidRPr="00EB6B88">
              <w:rPr>
                <w:color w:val="000000"/>
                <w:sz w:val="16"/>
                <w:szCs w:val="16"/>
              </w:rPr>
              <w:t>Покупка набор инструментов для монтажа оптического кабеля в кейсе</w:t>
            </w:r>
          </w:p>
        </w:tc>
        <w:tc>
          <w:tcPr>
            <w:tcW w:w="1559" w:type="dxa"/>
            <w:shd w:val="clear" w:color="000000" w:fill="FFFFFF"/>
            <w:tcMar>
              <w:left w:w="28" w:type="dxa"/>
              <w:right w:w="28" w:type="dxa"/>
            </w:tcMar>
            <w:vAlign w:val="center"/>
            <w:hideMark/>
          </w:tcPr>
          <w:p w14:paraId="37E538B5" w14:textId="77777777" w:rsidR="00EB6B88" w:rsidRPr="00EB6B88" w:rsidRDefault="00EB6B88" w:rsidP="00EB6B88">
            <w:pPr>
              <w:jc w:val="center"/>
              <w:rPr>
                <w:color w:val="000000"/>
                <w:sz w:val="16"/>
                <w:szCs w:val="16"/>
              </w:rPr>
            </w:pPr>
            <w:r w:rsidRPr="00EB6B88">
              <w:rPr>
                <w:color w:val="000000"/>
                <w:sz w:val="16"/>
                <w:szCs w:val="16"/>
              </w:rPr>
              <w:t>J_КЭНК\П\0004</w:t>
            </w:r>
          </w:p>
        </w:tc>
        <w:tc>
          <w:tcPr>
            <w:tcW w:w="1134" w:type="dxa"/>
            <w:shd w:val="clear" w:color="000000" w:fill="FFFFFF"/>
            <w:tcMar>
              <w:left w:w="28" w:type="dxa"/>
              <w:right w:w="28" w:type="dxa"/>
            </w:tcMar>
            <w:vAlign w:val="center"/>
            <w:hideMark/>
          </w:tcPr>
          <w:p w14:paraId="6FBD460D" w14:textId="77777777" w:rsidR="00EB6B88" w:rsidRPr="00EB6B88" w:rsidRDefault="00EB6B88" w:rsidP="00EB6B88">
            <w:pPr>
              <w:jc w:val="center"/>
              <w:rPr>
                <w:color w:val="000000"/>
                <w:sz w:val="16"/>
                <w:szCs w:val="16"/>
              </w:rPr>
            </w:pPr>
            <w:r w:rsidRPr="00EB6B88">
              <w:rPr>
                <w:color w:val="000000"/>
                <w:sz w:val="16"/>
                <w:szCs w:val="16"/>
              </w:rPr>
              <w:t>0,043</w:t>
            </w:r>
          </w:p>
        </w:tc>
        <w:tc>
          <w:tcPr>
            <w:tcW w:w="1276" w:type="dxa"/>
            <w:shd w:val="clear" w:color="000000" w:fill="FFFFFF"/>
            <w:tcMar>
              <w:left w:w="28" w:type="dxa"/>
              <w:right w:w="28" w:type="dxa"/>
            </w:tcMar>
            <w:vAlign w:val="center"/>
            <w:hideMark/>
          </w:tcPr>
          <w:p w14:paraId="4B3559CE" w14:textId="77777777" w:rsidR="00EB6B88" w:rsidRPr="00EB6B88" w:rsidRDefault="00EB6B88" w:rsidP="00EB6B88">
            <w:pPr>
              <w:jc w:val="center"/>
              <w:rPr>
                <w:color w:val="000000"/>
                <w:sz w:val="16"/>
                <w:szCs w:val="16"/>
              </w:rPr>
            </w:pPr>
            <w:r w:rsidRPr="00EB6B88">
              <w:rPr>
                <w:color w:val="000000"/>
                <w:sz w:val="16"/>
                <w:szCs w:val="16"/>
              </w:rPr>
              <w:t>0,058</w:t>
            </w:r>
          </w:p>
        </w:tc>
        <w:tc>
          <w:tcPr>
            <w:tcW w:w="1134" w:type="dxa"/>
            <w:shd w:val="clear" w:color="auto" w:fill="auto"/>
            <w:tcMar>
              <w:left w:w="28" w:type="dxa"/>
              <w:right w:w="28" w:type="dxa"/>
            </w:tcMar>
            <w:vAlign w:val="center"/>
            <w:hideMark/>
          </w:tcPr>
          <w:p w14:paraId="58C3220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0FE545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A79655A" w14:textId="77777777" w:rsidTr="00C51C85">
        <w:trPr>
          <w:trHeight w:val="20"/>
        </w:trPr>
        <w:tc>
          <w:tcPr>
            <w:tcW w:w="3539" w:type="dxa"/>
            <w:shd w:val="clear" w:color="auto" w:fill="auto"/>
            <w:tcMar>
              <w:left w:w="28" w:type="dxa"/>
              <w:right w:w="28" w:type="dxa"/>
            </w:tcMar>
            <w:vAlign w:val="center"/>
            <w:hideMark/>
          </w:tcPr>
          <w:p w14:paraId="5757DF21" w14:textId="77777777" w:rsidR="00EB6B88" w:rsidRPr="00EB6B88" w:rsidRDefault="00EB6B88" w:rsidP="00EB6B88">
            <w:pPr>
              <w:rPr>
                <w:color w:val="000000"/>
                <w:sz w:val="16"/>
                <w:szCs w:val="16"/>
              </w:rPr>
            </w:pPr>
            <w:r w:rsidRPr="00EB6B88">
              <w:rPr>
                <w:color w:val="000000"/>
                <w:sz w:val="16"/>
                <w:szCs w:val="16"/>
              </w:rPr>
              <w:t>Система резервного электроснабжения</w:t>
            </w:r>
          </w:p>
        </w:tc>
        <w:tc>
          <w:tcPr>
            <w:tcW w:w="1559" w:type="dxa"/>
            <w:shd w:val="clear" w:color="000000" w:fill="FFFFFF"/>
            <w:tcMar>
              <w:left w:w="28" w:type="dxa"/>
              <w:right w:w="28" w:type="dxa"/>
            </w:tcMar>
            <w:vAlign w:val="center"/>
            <w:hideMark/>
          </w:tcPr>
          <w:p w14:paraId="6117E84D" w14:textId="77777777" w:rsidR="00EB6B88" w:rsidRPr="00EB6B88" w:rsidRDefault="00EB6B88" w:rsidP="00EB6B88">
            <w:pPr>
              <w:jc w:val="center"/>
              <w:rPr>
                <w:color w:val="000000"/>
                <w:sz w:val="16"/>
                <w:szCs w:val="16"/>
              </w:rPr>
            </w:pPr>
            <w:r w:rsidRPr="00EB6B88">
              <w:rPr>
                <w:color w:val="000000"/>
                <w:sz w:val="16"/>
                <w:szCs w:val="16"/>
              </w:rPr>
              <w:t>L_КЭНК\СВ\0001</w:t>
            </w:r>
          </w:p>
        </w:tc>
        <w:tc>
          <w:tcPr>
            <w:tcW w:w="1134" w:type="dxa"/>
            <w:shd w:val="clear" w:color="000000" w:fill="FFFFFF"/>
            <w:tcMar>
              <w:left w:w="28" w:type="dxa"/>
              <w:right w:w="28" w:type="dxa"/>
            </w:tcMar>
            <w:vAlign w:val="center"/>
            <w:hideMark/>
          </w:tcPr>
          <w:p w14:paraId="6D37C0B7" w14:textId="77777777" w:rsidR="00EB6B88" w:rsidRPr="00EB6B88" w:rsidRDefault="00EB6B88" w:rsidP="00EB6B88">
            <w:pPr>
              <w:jc w:val="center"/>
              <w:rPr>
                <w:color w:val="000000"/>
                <w:sz w:val="16"/>
                <w:szCs w:val="16"/>
              </w:rPr>
            </w:pPr>
            <w:r w:rsidRPr="00EB6B88">
              <w:rPr>
                <w:color w:val="000000"/>
                <w:sz w:val="16"/>
                <w:szCs w:val="16"/>
              </w:rPr>
              <w:t>0,462</w:t>
            </w:r>
          </w:p>
        </w:tc>
        <w:tc>
          <w:tcPr>
            <w:tcW w:w="1276" w:type="dxa"/>
            <w:shd w:val="clear" w:color="000000" w:fill="FFFFFF"/>
            <w:tcMar>
              <w:left w:w="28" w:type="dxa"/>
              <w:right w:w="28" w:type="dxa"/>
            </w:tcMar>
            <w:vAlign w:val="center"/>
            <w:hideMark/>
          </w:tcPr>
          <w:p w14:paraId="0EE91828" w14:textId="77777777" w:rsidR="00EB6B88" w:rsidRPr="00EB6B88" w:rsidRDefault="00EB6B88" w:rsidP="00EB6B88">
            <w:pPr>
              <w:jc w:val="center"/>
              <w:rPr>
                <w:color w:val="000000"/>
                <w:sz w:val="16"/>
                <w:szCs w:val="16"/>
              </w:rPr>
            </w:pPr>
            <w:r w:rsidRPr="00EB6B88">
              <w:rPr>
                <w:color w:val="000000"/>
                <w:sz w:val="16"/>
                <w:szCs w:val="16"/>
              </w:rPr>
              <w:t>0,600</w:t>
            </w:r>
          </w:p>
        </w:tc>
        <w:tc>
          <w:tcPr>
            <w:tcW w:w="1134" w:type="dxa"/>
            <w:shd w:val="clear" w:color="auto" w:fill="auto"/>
            <w:tcMar>
              <w:left w:w="28" w:type="dxa"/>
              <w:right w:w="28" w:type="dxa"/>
            </w:tcMar>
            <w:vAlign w:val="center"/>
            <w:hideMark/>
          </w:tcPr>
          <w:p w14:paraId="1F506AC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B1C5F1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A940490" w14:textId="77777777" w:rsidTr="00C51C85">
        <w:trPr>
          <w:trHeight w:val="20"/>
        </w:trPr>
        <w:tc>
          <w:tcPr>
            <w:tcW w:w="3539" w:type="dxa"/>
            <w:shd w:val="clear" w:color="auto" w:fill="auto"/>
            <w:tcMar>
              <w:left w:w="28" w:type="dxa"/>
              <w:right w:w="28" w:type="dxa"/>
            </w:tcMar>
            <w:vAlign w:val="center"/>
            <w:hideMark/>
          </w:tcPr>
          <w:p w14:paraId="5E31FFBE"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3F2CF1E4" w14:textId="77777777" w:rsidR="00EB6B88" w:rsidRPr="00EB6B88" w:rsidRDefault="00EB6B88" w:rsidP="00EB6B88">
            <w:pPr>
              <w:jc w:val="center"/>
              <w:rPr>
                <w:color w:val="000000"/>
                <w:sz w:val="16"/>
                <w:szCs w:val="16"/>
              </w:rPr>
            </w:pPr>
            <w:r w:rsidRPr="00EB6B88">
              <w:rPr>
                <w:color w:val="000000"/>
                <w:sz w:val="16"/>
                <w:szCs w:val="16"/>
              </w:rPr>
              <w:t>L_НК\А\0002</w:t>
            </w:r>
          </w:p>
        </w:tc>
        <w:tc>
          <w:tcPr>
            <w:tcW w:w="1134" w:type="dxa"/>
            <w:shd w:val="clear" w:color="000000" w:fill="FFFFFF"/>
            <w:tcMar>
              <w:left w:w="28" w:type="dxa"/>
              <w:right w:w="28" w:type="dxa"/>
            </w:tcMar>
            <w:vAlign w:val="center"/>
            <w:hideMark/>
          </w:tcPr>
          <w:p w14:paraId="3A4897D0"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0DF4D431"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047D162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DC85C9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F8B6E14" w14:textId="77777777" w:rsidTr="00C51C85">
        <w:trPr>
          <w:trHeight w:val="20"/>
        </w:trPr>
        <w:tc>
          <w:tcPr>
            <w:tcW w:w="3539" w:type="dxa"/>
            <w:shd w:val="clear" w:color="auto" w:fill="auto"/>
            <w:tcMar>
              <w:left w:w="28" w:type="dxa"/>
              <w:right w:w="28" w:type="dxa"/>
            </w:tcMar>
            <w:vAlign w:val="center"/>
            <w:hideMark/>
          </w:tcPr>
          <w:p w14:paraId="3B7FD2A4" w14:textId="77777777" w:rsidR="00EB6B88" w:rsidRPr="00EB6B88" w:rsidRDefault="00EB6B88" w:rsidP="00EB6B88">
            <w:pPr>
              <w:rPr>
                <w:color w:val="000000"/>
                <w:sz w:val="16"/>
                <w:szCs w:val="16"/>
              </w:rPr>
            </w:pPr>
            <w:r w:rsidRPr="00EB6B88">
              <w:rPr>
                <w:color w:val="000000"/>
                <w:sz w:val="16"/>
                <w:szCs w:val="16"/>
              </w:rPr>
              <w:t>Трактор с навесным фронтальным оборудованием (</w:t>
            </w:r>
            <w:proofErr w:type="spellStart"/>
            <w:r w:rsidRPr="00EB6B88">
              <w:rPr>
                <w:color w:val="000000"/>
                <w:sz w:val="16"/>
                <w:szCs w:val="16"/>
              </w:rPr>
              <w:t>Мульчер</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31C0BE9D" w14:textId="77777777" w:rsidR="00EB6B88" w:rsidRPr="00EB6B88" w:rsidRDefault="00EB6B88" w:rsidP="00EB6B88">
            <w:pPr>
              <w:jc w:val="center"/>
              <w:rPr>
                <w:color w:val="000000"/>
                <w:sz w:val="16"/>
                <w:szCs w:val="16"/>
              </w:rPr>
            </w:pPr>
            <w:r w:rsidRPr="00EB6B88">
              <w:rPr>
                <w:color w:val="000000"/>
                <w:sz w:val="16"/>
                <w:szCs w:val="16"/>
              </w:rPr>
              <w:t>L_НК\А\0003</w:t>
            </w:r>
          </w:p>
        </w:tc>
        <w:tc>
          <w:tcPr>
            <w:tcW w:w="1134" w:type="dxa"/>
            <w:shd w:val="clear" w:color="000000" w:fill="FFFFFF"/>
            <w:tcMar>
              <w:left w:w="28" w:type="dxa"/>
              <w:right w:w="28" w:type="dxa"/>
            </w:tcMar>
            <w:vAlign w:val="center"/>
            <w:hideMark/>
          </w:tcPr>
          <w:p w14:paraId="4A5D4921" w14:textId="77777777" w:rsidR="00EB6B88" w:rsidRPr="00EB6B88" w:rsidRDefault="00EB6B88" w:rsidP="00EB6B88">
            <w:pPr>
              <w:jc w:val="center"/>
              <w:rPr>
                <w:color w:val="000000"/>
                <w:sz w:val="16"/>
                <w:szCs w:val="16"/>
              </w:rPr>
            </w:pPr>
            <w:r w:rsidRPr="00EB6B88">
              <w:rPr>
                <w:color w:val="000000"/>
                <w:sz w:val="16"/>
                <w:szCs w:val="16"/>
              </w:rPr>
              <w:t>7,651</w:t>
            </w:r>
          </w:p>
        </w:tc>
        <w:tc>
          <w:tcPr>
            <w:tcW w:w="1276" w:type="dxa"/>
            <w:shd w:val="clear" w:color="000000" w:fill="FFFFFF"/>
            <w:tcMar>
              <w:left w:w="28" w:type="dxa"/>
              <w:right w:w="28" w:type="dxa"/>
            </w:tcMar>
            <w:vAlign w:val="center"/>
            <w:hideMark/>
          </w:tcPr>
          <w:p w14:paraId="77CB4463" w14:textId="77777777" w:rsidR="00EB6B88" w:rsidRPr="00EB6B88" w:rsidRDefault="00EB6B88" w:rsidP="00EB6B88">
            <w:pPr>
              <w:jc w:val="center"/>
              <w:rPr>
                <w:color w:val="000000"/>
                <w:sz w:val="16"/>
                <w:szCs w:val="16"/>
              </w:rPr>
            </w:pPr>
            <w:r w:rsidRPr="00EB6B88">
              <w:rPr>
                <w:color w:val="000000"/>
                <w:sz w:val="16"/>
                <w:szCs w:val="16"/>
              </w:rPr>
              <w:t>7,651</w:t>
            </w:r>
          </w:p>
        </w:tc>
        <w:tc>
          <w:tcPr>
            <w:tcW w:w="1134" w:type="dxa"/>
            <w:shd w:val="clear" w:color="auto" w:fill="auto"/>
            <w:tcMar>
              <w:left w:w="28" w:type="dxa"/>
              <w:right w:w="28" w:type="dxa"/>
            </w:tcMar>
            <w:vAlign w:val="center"/>
            <w:hideMark/>
          </w:tcPr>
          <w:p w14:paraId="4C0B7C2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A6DD7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9E4B9FC" w14:textId="77777777" w:rsidTr="00C51C85">
        <w:trPr>
          <w:trHeight w:val="20"/>
        </w:trPr>
        <w:tc>
          <w:tcPr>
            <w:tcW w:w="3539" w:type="dxa"/>
            <w:shd w:val="clear" w:color="auto" w:fill="auto"/>
            <w:tcMar>
              <w:left w:w="28" w:type="dxa"/>
              <w:right w:w="28" w:type="dxa"/>
            </w:tcMar>
            <w:vAlign w:val="center"/>
            <w:hideMark/>
          </w:tcPr>
          <w:p w14:paraId="530AF0AC" w14:textId="77777777" w:rsidR="00EB6B88" w:rsidRPr="00EB6B88" w:rsidRDefault="00EB6B88" w:rsidP="00EB6B88">
            <w:pPr>
              <w:rPr>
                <w:color w:val="000000"/>
                <w:sz w:val="16"/>
                <w:szCs w:val="16"/>
              </w:rPr>
            </w:pPr>
            <w:r w:rsidRPr="00EB6B88">
              <w:rPr>
                <w:color w:val="000000"/>
                <w:sz w:val="16"/>
                <w:szCs w:val="16"/>
              </w:rPr>
              <w:t>Сварочный аппарат</w:t>
            </w:r>
          </w:p>
        </w:tc>
        <w:tc>
          <w:tcPr>
            <w:tcW w:w="1559" w:type="dxa"/>
            <w:shd w:val="clear" w:color="000000" w:fill="FFFFFF"/>
            <w:tcMar>
              <w:left w:w="28" w:type="dxa"/>
              <w:right w:w="28" w:type="dxa"/>
            </w:tcMar>
            <w:vAlign w:val="center"/>
            <w:hideMark/>
          </w:tcPr>
          <w:p w14:paraId="65BFD69E" w14:textId="77777777" w:rsidR="00EB6B88" w:rsidRPr="00EB6B88" w:rsidRDefault="00EB6B88" w:rsidP="00EB6B88">
            <w:pPr>
              <w:jc w:val="center"/>
              <w:rPr>
                <w:color w:val="000000"/>
                <w:sz w:val="16"/>
                <w:szCs w:val="16"/>
              </w:rPr>
            </w:pPr>
            <w:r w:rsidRPr="00EB6B88">
              <w:rPr>
                <w:color w:val="000000"/>
                <w:sz w:val="16"/>
                <w:szCs w:val="16"/>
              </w:rPr>
              <w:t>L_НК\А\0004</w:t>
            </w:r>
          </w:p>
        </w:tc>
        <w:tc>
          <w:tcPr>
            <w:tcW w:w="1134" w:type="dxa"/>
            <w:shd w:val="clear" w:color="000000" w:fill="FFFFFF"/>
            <w:tcMar>
              <w:left w:w="28" w:type="dxa"/>
              <w:right w:w="28" w:type="dxa"/>
            </w:tcMar>
            <w:vAlign w:val="center"/>
            <w:hideMark/>
          </w:tcPr>
          <w:p w14:paraId="0B9946F7" w14:textId="77777777" w:rsidR="00EB6B88" w:rsidRPr="00EB6B88" w:rsidRDefault="00EB6B88" w:rsidP="00EB6B88">
            <w:pPr>
              <w:jc w:val="center"/>
              <w:rPr>
                <w:color w:val="000000"/>
                <w:sz w:val="16"/>
                <w:szCs w:val="16"/>
              </w:rPr>
            </w:pPr>
            <w:r w:rsidRPr="00EB6B88">
              <w:rPr>
                <w:color w:val="000000"/>
                <w:sz w:val="16"/>
                <w:szCs w:val="16"/>
              </w:rPr>
              <w:t>0,140</w:t>
            </w:r>
          </w:p>
        </w:tc>
        <w:tc>
          <w:tcPr>
            <w:tcW w:w="1276" w:type="dxa"/>
            <w:shd w:val="clear" w:color="000000" w:fill="FFFFFF"/>
            <w:tcMar>
              <w:left w:w="28" w:type="dxa"/>
              <w:right w:w="28" w:type="dxa"/>
            </w:tcMar>
            <w:vAlign w:val="center"/>
            <w:hideMark/>
          </w:tcPr>
          <w:p w14:paraId="124423D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B20764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765727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0FEAAB" w14:textId="77777777" w:rsidTr="00C51C85">
        <w:trPr>
          <w:trHeight w:val="20"/>
        </w:trPr>
        <w:tc>
          <w:tcPr>
            <w:tcW w:w="3539" w:type="dxa"/>
            <w:shd w:val="clear" w:color="auto" w:fill="auto"/>
            <w:tcMar>
              <w:left w:w="28" w:type="dxa"/>
              <w:right w:w="28" w:type="dxa"/>
            </w:tcMar>
            <w:vAlign w:val="center"/>
            <w:hideMark/>
          </w:tcPr>
          <w:p w14:paraId="36BFDD54" w14:textId="77777777" w:rsidR="00EB6B88" w:rsidRPr="00EB6B88" w:rsidRDefault="00EB6B88" w:rsidP="00EB6B88">
            <w:pPr>
              <w:rPr>
                <w:color w:val="000000"/>
                <w:sz w:val="16"/>
                <w:szCs w:val="16"/>
              </w:rPr>
            </w:pPr>
            <w:r w:rsidRPr="00EB6B88">
              <w:rPr>
                <w:color w:val="000000"/>
                <w:sz w:val="16"/>
                <w:szCs w:val="16"/>
              </w:rPr>
              <w:t>Покупка прибора контроля оболочки ПКО-10</w:t>
            </w:r>
          </w:p>
        </w:tc>
        <w:tc>
          <w:tcPr>
            <w:tcW w:w="1559" w:type="dxa"/>
            <w:shd w:val="clear" w:color="000000" w:fill="FFFFFF"/>
            <w:tcMar>
              <w:left w:w="28" w:type="dxa"/>
              <w:right w:w="28" w:type="dxa"/>
            </w:tcMar>
            <w:vAlign w:val="center"/>
            <w:hideMark/>
          </w:tcPr>
          <w:p w14:paraId="799A9EC0" w14:textId="77777777" w:rsidR="00EB6B88" w:rsidRPr="00EB6B88" w:rsidRDefault="00EB6B88" w:rsidP="00EB6B88">
            <w:pPr>
              <w:jc w:val="center"/>
              <w:rPr>
                <w:color w:val="000000"/>
                <w:sz w:val="16"/>
                <w:szCs w:val="16"/>
              </w:rPr>
            </w:pPr>
            <w:r w:rsidRPr="00EB6B88">
              <w:rPr>
                <w:color w:val="000000"/>
                <w:sz w:val="16"/>
                <w:szCs w:val="16"/>
              </w:rPr>
              <w:t>J_НК\П\0004</w:t>
            </w:r>
          </w:p>
        </w:tc>
        <w:tc>
          <w:tcPr>
            <w:tcW w:w="1134" w:type="dxa"/>
            <w:shd w:val="clear" w:color="000000" w:fill="FFFFFF"/>
            <w:tcMar>
              <w:left w:w="28" w:type="dxa"/>
              <w:right w:w="28" w:type="dxa"/>
            </w:tcMar>
            <w:vAlign w:val="center"/>
            <w:hideMark/>
          </w:tcPr>
          <w:p w14:paraId="3BC937A4" w14:textId="77777777" w:rsidR="00EB6B88" w:rsidRPr="00EB6B88" w:rsidRDefault="00EB6B88" w:rsidP="00EB6B88">
            <w:pPr>
              <w:jc w:val="center"/>
              <w:rPr>
                <w:color w:val="000000"/>
                <w:sz w:val="16"/>
                <w:szCs w:val="16"/>
              </w:rPr>
            </w:pPr>
            <w:r w:rsidRPr="00EB6B88">
              <w:rPr>
                <w:color w:val="000000"/>
                <w:sz w:val="16"/>
                <w:szCs w:val="16"/>
              </w:rPr>
              <w:t>0,720</w:t>
            </w:r>
          </w:p>
        </w:tc>
        <w:tc>
          <w:tcPr>
            <w:tcW w:w="1276" w:type="dxa"/>
            <w:shd w:val="clear" w:color="000000" w:fill="FFFFFF"/>
            <w:tcMar>
              <w:left w:w="28" w:type="dxa"/>
              <w:right w:w="28" w:type="dxa"/>
            </w:tcMar>
            <w:vAlign w:val="center"/>
            <w:hideMark/>
          </w:tcPr>
          <w:p w14:paraId="31686D37" w14:textId="77777777" w:rsidR="00EB6B88" w:rsidRPr="00EB6B88" w:rsidRDefault="00EB6B88" w:rsidP="00EB6B88">
            <w:pPr>
              <w:jc w:val="center"/>
              <w:rPr>
                <w:color w:val="000000"/>
                <w:sz w:val="16"/>
                <w:szCs w:val="16"/>
              </w:rPr>
            </w:pPr>
            <w:r w:rsidRPr="00EB6B88">
              <w:rPr>
                <w:color w:val="000000"/>
                <w:sz w:val="16"/>
                <w:szCs w:val="16"/>
              </w:rPr>
              <w:t>0,720</w:t>
            </w:r>
          </w:p>
        </w:tc>
        <w:tc>
          <w:tcPr>
            <w:tcW w:w="1134" w:type="dxa"/>
            <w:shd w:val="clear" w:color="auto" w:fill="auto"/>
            <w:tcMar>
              <w:left w:w="28" w:type="dxa"/>
              <w:right w:w="28" w:type="dxa"/>
            </w:tcMar>
            <w:vAlign w:val="center"/>
            <w:hideMark/>
          </w:tcPr>
          <w:p w14:paraId="0E329A4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65500E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2339EDC" w14:textId="77777777" w:rsidTr="00C51C85">
        <w:trPr>
          <w:trHeight w:val="20"/>
        </w:trPr>
        <w:tc>
          <w:tcPr>
            <w:tcW w:w="3539" w:type="dxa"/>
            <w:shd w:val="clear" w:color="auto" w:fill="auto"/>
            <w:tcMar>
              <w:left w:w="28" w:type="dxa"/>
              <w:right w:w="28" w:type="dxa"/>
            </w:tcMar>
            <w:vAlign w:val="center"/>
            <w:hideMark/>
          </w:tcPr>
          <w:p w14:paraId="6BAA72AB"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04FDEE14" w14:textId="77777777" w:rsidR="00EB6B88" w:rsidRPr="00EB6B88" w:rsidRDefault="00EB6B88" w:rsidP="00EB6B88">
            <w:pPr>
              <w:jc w:val="center"/>
              <w:rPr>
                <w:color w:val="000000"/>
                <w:sz w:val="16"/>
                <w:szCs w:val="16"/>
              </w:rPr>
            </w:pPr>
            <w:r w:rsidRPr="00EB6B88">
              <w:rPr>
                <w:color w:val="000000"/>
                <w:sz w:val="16"/>
                <w:szCs w:val="16"/>
              </w:rPr>
              <w:t>J_НК\П\0005</w:t>
            </w:r>
          </w:p>
        </w:tc>
        <w:tc>
          <w:tcPr>
            <w:tcW w:w="1134" w:type="dxa"/>
            <w:shd w:val="clear" w:color="000000" w:fill="FFFFFF"/>
            <w:tcMar>
              <w:left w:w="28" w:type="dxa"/>
              <w:right w:w="28" w:type="dxa"/>
            </w:tcMar>
            <w:vAlign w:val="center"/>
            <w:hideMark/>
          </w:tcPr>
          <w:p w14:paraId="1CA334BB" w14:textId="77777777" w:rsidR="00EB6B88" w:rsidRPr="00EB6B88" w:rsidRDefault="00EB6B88" w:rsidP="00EB6B88">
            <w:pPr>
              <w:jc w:val="center"/>
              <w:rPr>
                <w:color w:val="000000"/>
                <w:sz w:val="16"/>
                <w:szCs w:val="16"/>
              </w:rPr>
            </w:pPr>
            <w:r w:rsidRPr="00EB6B88">
              <w:rPr>
                <w:color w:val="000000"/>
                <w:sz w:val="16"/>
                <w:szCs w:val="16"/>
              </w:rPr>
              <w:t>0,063</w:t>
            </w:r>
          </w:p>
        </w:tc>
        <w:tc>
          <w:tcPr>
            <w:tcW w:w="1276" w:type="dxa"/>
            <w:shd w:val="clear" w:color="000000" w:fill="FFFFFF"/>
            <w:tcMar>
              <w:left w:w="28" w:type="dxa"/>
              <w:right w:w="28" w:type="dxa"/>
            </w:tcMar>
            <w:vAlign w:val="center"/>
            <w:hideMark/>
          </w:tcPr>
          <w:p w14:paraId="3C2ABE0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EC7FE8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7D97C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20CF14" w14:textId="77777777" w:rsidTr="00C51C85">
        <w:trPr>
          <w:trHeight w:val="20"/>
        </w:trPr>
        <w:tc>
          <w:tcPr>
            <w:tcW w:w="3539" w:type="dxa"/>
            <w:shd w:val="clear" w:color="auto" w:fill="auto"/>
            <w:tcMar>
              <w:left w:w="28" w:type="dxa"/>
              <w:right w:w="28" w:type="dxa"/>
            </w:tcMar>
            <w:vAlign w:val="center"/>
            <w:hideMark/>
          </w:tcPr>
          <w:p w14:paraId="616205EF"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088A7B84" w14:textId="77777777" w:rsidR="00EB6B88" w:rsidRPr="00EB6B88" w:rsidRDefault="00EB6B88" w:rsidP="00EB6B88">
            <w:pPr>
              <w:jc w:val="center"/>
              <w:rPr>
                <w:color w:val="000000"/>
                <w:sz w:val="16"/>
                <w:szCs w:val="16"/>
              </w:rPr>
            </w:pPr>
            <w:r w:rsidRPr="00EB6B88">
              <w:rPr>
                <w:color w:val="000000"/>
                <w:sz w:val="16"/>
                <w:szCs w:val="16"/>
              </w:rPr>
              <w:t>L_НК\П\0001</w:t>
            </w:r>
          </w:p>
        </w:tc>
        <w:tc>
          <w:tcPr>
            <w:tcW w:w="1134" w:type="dxa"/>
            <w:shd w:val="clear" w:color="000000" w:fill="FFFFFF"/>
            <w:tcMar>
              <w:left w:w="28" w:type="dxa"/>
              <w:right w:w="28" w:type="dxa"/>
            </w:tcMar>
            <w:vAlign w:val="center"/>
            <w:hideMark/>
          </w:tcPr>
          <w:p w14:paraId="43B13AB0" w14:textId="77777777" w:rsidR="00EB6B88" w:rsidRPr="00EB6B88" w:rsidRDefault="00EB6B88" w:rsidP="00EB6B88">
            <w:pPr>
              <w:jc w:val="center"/>
              <w:rPr>
                <w:color w:val="000000"/>
                <w:sz w:val="16"/>
                <w:szCs w:val="16"/>
              </w:rPr>
            </w:pPr>
            <w:r w:rsidRPr="00EB6B88">
              <w:rPr>
                <w:color w:val="000000"/>
                <w:sz w:val="16"/>
                <w:szCs w:val="16"/>
              </w:rPr>
              <w:t>0,395</w:t>
            </w:r>
          </w:p>
        </w:tc>
        <w:tc>
          <w:tcPr>
            <w:tcW w:w="1276" w:type="dxa"/>
            <w:shd w:val="clear" w:color="000000" w:fill="FFFFFF"/>
            <w:tcMar>
              <w:left w:w="28" w:type="dxa"/>
              <w:right w:w="28" w:type="dxa"/>
            </w:tcMar>
            <w:vAlign w:val="center"/>
            <w:hideMark/>
          </w:tcPr>
          <w:p w14:paraId="01255393" w14:textId="77777777" w:rsidR="00EB6B88" w:rsidRPr="00EB6B88" w:rsidRDefault="00EB6B88" w:rsidP="00EB6B88">
            <w:pPr>
              <w:jc w:val="center"/>
              <w:rPr>
                <w:color w:val="000000"/>
                <w:sz w:val="16"/>
                <w:szCs w:val="16"/>
              </w:rPr>
            </w:pPr>
            <w:r w:rsidRPr="00EB6B88">
              <w:rPr>
                <w:color w:val="000000"/>
                <w:sz w:val="16"/>
                <w:szCs w:val="16"/>
              </w:rPr>
              <w:t>0,395</w:t>
            </w:r>
          </w:p>
        </w:tc>
        <w:tc>
          <w:tcPr>
            <w:tcW w:w="1134" w:type="dxa"/>
            <w:shd w:val="clear" w:color="auto" w:fill="auto"/>
            <w:tcMar>
              <w:left w:w="28" w:type="dxa"/>
              <w:right w:w="28" w:type="dxa"/>
            </w:tcMar>
            <w:vAlign w:val="center"/>
            <w:hideMark/>
          </w:tcPr>
          <w:p w14:paraId="1003D58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E22FBB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754DCBD" w14:textId="77777777" w:rsidTr="00C51C85">
        <w:trPr>
          <w:trHeight w:val="20"/>
        </w:trPr>
        <w:tc>
          <w:tcPr>
            <w:tcW w:w="3539" w:type="dxa"/>
            <w:shd w:val="clear" w:color="auto" w:fill="auto"/>
            <w:tcMar>
              <w:left w:w="28" w:type="dxa"/>
              <w:right w:w="28" w:type="dxa"/>
            </w:tcMar>
            <w:vAlign w:val="center"/>
            <w:hideMark/>
          </w:tcPr>
          <w:p w14:paraId="48B4F7B9" w14:textId="77777777" w:rsidR="00EB6B88" w:rsidRPr="00EB6B88" w:rsidRDefault="00EB6B88" w:rsidP="00EB6B88">
            <w:pPr>
              <w:rPr>
                <w:color w:val="000000"/>
                <w:sz w:val="16"/>
                <w:szCs w:val="16"/>
              </w:rPr>
            </w:pPr>
            <w:r w:rsidRPr="00EB6B88">
              <w:rPr>
                <w:color w:val="000000"/>
                <w:sz w:val="16"/>
                <w:szCs w:val="16"/>
              </w:rPr>
              <w:t>Технологический канал связи (ВОЛС) филиала «Энергосеть г. Новокузнецка</w:t>
            </w:r>
          </w:p>
        </w:tc>
        <w:tc>
          <w:tcPr>
            <w:tcW w:w="1559" w:type="dxa"/>
            <w:shd w:val="clear" w:color="000000" w:fill="FFFFFF"/>
            <w:tcMar>
              <w:left w:w="28" w:type="dxa"/>
              <w:right w:w="28" w:type="dxa"/>
            </w:tcMar>
            <w:vAlign w:val="center"/>
            <w:hideMark/>
          </w:tcPr>
          <w:p w14:paraId="61905CA8" w14:textId="77777777" w:rsidR="00EB6B88" w:rsidRPr="00EB6B88" w:rsidRDefault="00EB6B88" w:rsidP="00EB6B88">
            <w:pPr>
              <w:jc w:val="center"/>
              <w:rPr>
                <w:color w:val="000000"/>
                <w:sz w:val="16"/>
                <w:szCs w:val="16"/>
              </w:rPr>
            </w:pPr>
            <w:proofErr w:type="spellStart"/>
            <w:r w:rsidRPr="00EB6B88">
              <w:rPr>
                <w:color w:val="000000"/>
                <w:sz w:val="16"/>
                <w:szCs w:val="16"/>
              </w:rPr>
              <w:t>L_Нк</w:t>
            </w:r>
            <w:proofErr w:type="spellEnd"/>
            <w:r w:rsidRPr="00EB6B88">
              <w:rPr>
                <w:color w:val="000000"/>
                <w:sz w:val="16"/>
                <w:szCs w:val="16"/>
              </w:rPr>
              <w:t>\СВ\0001</w:t>
            </w:r>
          </w:p>
        </w:tc>
        <w:tc>
          <w:tcPr>
            <w:tcW w:w="1134" w:type="dxa"/>
            <w:shd w:val="clear" w:color="000000" w:fill="FFFFFF"/>
            <w:tcMar>
              <w:left w:w="28" w:type="dxa"/>
              <w:right w:w="28" w:type="dxa"/>
            </w:tcMar>
            <w:vAlign w:val="center"/>
            <w:hideMark/>
          </w:tcPr>
          <w:p w14:paraId="7A3F7ACF" w14:textId="77777777" w:rsidR="00EB6B88" w:rsidRPr="00EB6B88" w:rsidRDefault="00EB6B88" w:rsidP="00EB6B88">
            <w:pPr>
              <w:jc w:val="center"/>
              <w:rPr>
                <w:color w:val="000000"/>
                <w:sz w:val="16"/>
                <w:szCs w:val="16"/>
              </w:rPr>
            </w:pPr>
            <w:r w:rsidRPr="00EB6B88">
              <w:rPr>
                <w:color w:val="000000"/>
                <w:sz w:val="16"/>
                <w:szCs w:val="16"/>
              </w:rPr>
              <w:t>1,221</w:t>
            </w:r>
          </w:p>
        </w:tc>
        <w:tc>
          <w:tcPr>
            <w:tcW w:w="1276" w:type="dxa"/>
            <w:shd w:val="clear" w:color="000000" w:fill="FFFFFF"/>
            <w:tcMar>
              <w:left w:w="28" w:type="dxa"/>
              <w:right w:w="28" w:type="dxa"/>
            </w:tcMar>
            <w:vAlign w:val="center"/>
            <w:hideMark/>
          </w:tcPr>
          <w:p w14:paraId="705758F9" w14:textId="77777777" w:rsidR="00EB6B88" w:rsidRPr="00EB6B88" w:rsidRDefault="00EB6B88" w:rsidP="00EB6B88">
            <w:pPr>
              <w:jc w:val="center"/>
              <w:rPr>
                <w:color w:val="000000"/>
                <w:sz w:val="16"/>
                <w:szCs w:val="16"/>
              </w:rPr>
            </w:pPr>
            <w:r w:rsidRPr="00EB6B88">
              <w:rPr>
                <w:color w:val="000000"/>
                <w:sz w:val="16"/>
                <w:szCs w:val="16"/>
              </w:rPr>
              <w:t>0,100</w:t>
            </w:r>
          </w:p>
        </w:tc>
        <w:tc>
          <w:tcPr>
            <w:tcW w:w="1134" w:type="dxa"/>
            <w:shd w:val="clear" w:color="auto" w:fill="auto"/>
            <w:tcMar>
              <w:left w:w="28" w:type="dxa"/>
              <w:right w:w="28" w:type="dxa"/>
            </w:tcMar>
            <w:vAlign w:val="center"/>
            <w:hideMark/>
          </w:tcPr>
          <w:p w14:paraId="61FD395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A8EE78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E281C03" w14:textId="77777777" w:rsidTr="00C51C85">
        <w:trPr>
          <w:trHeight w:val="20"/>
        </w:trPr>
        <w:tc>
          <w:tcPr>
            <w:tcW w:w="3539" w:type="dxa"/>
            <w:shd w:val="clear" w:color="auto" w:fill="auto"/>
            <w:tcMar>
              <w:left w:w="28" w:type="dxa"/>
              <w:right w:w="28" w:type="dxa"/>
            </w:tcMar>
            <w:vAlign w:val="center"/>
            <w:hideMark/>
          </w:tcPr>
          <w:p w14:paraId="3DA52F6D"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0519509A" w14:textId="77777777" w:rsidR="00EB6B88" w:rsidRPr="00EB6B88" w:rsidRDefault="00EB6B88" w:rsidP="00EB6B88">
            <w:pPr>
              <w:jc w:val="center"/>
              <w:rPr>
                <w:color w:val="000000"/>
                <w:sz w:val="16"/>
                <w:szCs w:val="16"/>
              </w:rPr>
            </w:pPr>
            <w:r w:rsidRPr="00EB6B88">
              <w:rPr>
                <w:color w:val="000000"/>
                <w:sz w:val="16"/>
                <w:szCs w:val="16"/>
              </w:rPr>
              <w:t>J_НК\КТ\0002</w:t>
            </w:r>
          </w:p>
        </w:tc>
        <w:tc>
          <w:tcPr>
            <w:tcW w:w="1134" w:type="dxa"/>
            <w:shd w:val="clear" w:color="000000" w:fill="FFFFFF"/>
            <w:tcMar>
              <w:left w:w="28" w:type="dxa"/>
              <w:right w:w="28" w:type="dxa"/>
            </w:tcMar>
            <w:vAlign w:val="center"/>
            <w:hideMark/>
          </w:tcPr>
          <w:p w14:paraId="3735DBEB" w14:textId="77777777" w:rsidR="00EB6B88" w:rsidRPr="00EB6B88" w:rsidRDefault="00EB6B88" w:rsidP="00EB6B88">
            <w:pPr>
              <w:jc w:val="center"/>
              <w:rPr>
                <w:color w:val="000000"/>
                <w:sz w:val="16"/>
                <w:szCs w:val="16"/>
              </w:rPr>
            </w:pPr>
            <w:r w:rsidRPr="00EB6B88">
              <w:rPr>
                <w:color w:val="000000"/>
                <w:sz w:val="16"/>
                <w:szCs w:val="16"/>
              </w:rPr>
              <w:t>0,525</w:t>
            </w:r>
          </w:p>
        </w:tc>
        <w:tc>
          <w:tcPr>
            <w:tcW w:w="1276" w:type="dxa"/>
            <w:shd w:val="clear" w:color="000000" w:fill="FFFFFF"/>
            <w:tcMar>
              <w:left w:w="28" w:type="dxa"/>
              <w:right w:w="28" w:type="dxa"/>
            </w:tcMar>
            <w:vAlign w:val="center"/>
            <w:hideMark/>
          </w:tcPr>
          <w:p w14:paraId="2842942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3A3E1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E6D9CE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0CF48FF" w14:textId="77777777" w:rsidTr="00C51C85">
        <w:trPr>
          <w:trHeight w:val="20"/>
        </w:trPr>
        <w:tc>
          <w:tcPr>
            <w:tcW w:w="3539" w:type="dxa"/>
            <w:shd w:val="clear" w:color="auto" w:fill="auto"/>
            <w:tcMar>
              <w:left w:w="28" w:type="dxa"/>
              <w:right w:w="28" w:type="dxa"/>
            </w:tcMar>
            <w:vAlign w:val="center"/>
            <w:hideMark/>
          </w:tcPr>
          <w:p w14:paraId="53C76260" w14:textId="77777777" w:rsidR="00EB6B88" w:rsidRPr="00EB6B88" w:rsidRDefault="00EB6B88" w:rsidP="00EB6B88">
            <w:pPr>
              <w:rPr>
                <w:color w:val="000000"/>
                <w:sz w:val="16"/>
                <w:szCs w:val="16"/>
              </w:rPr>
            </w:pPr>
            <w:r w:rsidRPr="00EB6B88">
              <w:rPr>
                <w:color w:val="000000"/>
                <w:sz w:val="16"/>
                <w:szCs w:val="16"/>
              </w:rPr>
              <w:t xml:space="preserve">Грузопассажирский полноприводный автомобиль </w:t>
            </w:r>
          </w:p>
        </w:tc>
        <w:tc>
          <w:tcPr>
            <w:tcW w:w="1559" w:type="dxa"/>
            <w:shd w:val="clear" w:color="000000" w:fill="FFFFFF"/>
            <w:tcMar>
              <w:left w:w="28" w:type="dxa"/>
              <w:right w:w="28" w:type="dxa"/>
            </w:tcMar>
            <w:vAlign w:val="center"/>
            <w:hideMark/>
          </w:tcPr>
          <w:p w14:paraId="2315DB10"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1881B4A7" w14:textId="77777777" w:rsidR="00EB6B88" w:rsidRPr="00EB6B88" w:rsidRDefault="00EB6B88" w:rsidP="00EB6B88">
            <w:pPr>
              <w:jc w:val="center"/>
              <w:rPr>
                <w:color w:val="000000"/>
                <w:sz w:val="16"/>
                <w:szCs w:val="16"/>
              </w:rPr>
            </w:pPr>
            <w:r w:rsidRPr="00EB6B88">
              <w:rPr>
                <w:color w:val="000000"/>
                <w:sz w:val="16"/>
                <w:szCs w:val="16"/>
              </w:rPr>
              <w:t>0,846</w:t>
            </w:r>
          </w:p>
        </w:tc>
        <w:tc>
          <w:tcPr>
            <w:tcW w:w="1276" w:type="dxa"/>
            <w:shd w:val="clear" w:color="000000" w:fill="FFFFFF"/>
            <w:tcMar>
              <w:left w:w="28" w:type="dxa"/>
              <w:right w:w="28" w:type="dxa"/>
            </w:tcMar>
            <w:vAlign w:val="center"/>
            <w:hideMark/>
          </w:tcPr>
          <w:p w14:paraId="42FC3B37" w14:textId="77777777" w:rsidR="00EB6B88" w:rsidRPr="00EB6B88" w:rsidRDefault="00EB6B88" w:rsidP="00EB6B88">
            <w:pPr>
              <w:jc w:val="center"/>
              <w:rPr>
                <w:color w:val="000000"/>
                <w:sz w:val="16"/>
                <w:szCs w:val="16"/>
              </w:rPr>
            </w:pPr>
            <w:r w:rsidRPr="00EB6B88">
              <w:rPr>
                <w:color w:val="000000"/>
                <w:sz w:val="16"/>
                <w:szCs w:val="16"/>
              </w:rPr>
              <w:t>0,846</w:t>
            </w:r>
          </w:p>
        </w:tc>
        <w:tc>
          <w:tcPr>
            <w:tcW w:w="1134" w:type="dxa"/>
            <w:shd w:val="clear" w:color="auto" w:fill="auto"/>
            <w:tcMar>
              <w:left w:w="28" w:type="dxa"/>
              <w:right w:w="28" w:type="dxa"/>
            </w:tcMar>
            <w:vAlign w:val="center"/>
            <w:hideMark/>
          </w:tcPr>
          <w:p w14:paraId="617890E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95D068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73AD65" w14:textId="77777777" w:rsidTr="00C51C85">
        <w:trPr>
          <w:trHeight w:val="20"/>
        </w:trPr>
        <w:tc>
          <w:tcPr>
            <w:tcW w:w="3539" w:type="dxa"/>
            <w:shd w:val="clear" w:color="auto" w:fill="auto"/>
            <w:tcMar>
              <w:left w:w="28" w:type="dxa"/>
              <w:right w:w="28" w:type="dxa"/>
            </w:tcMar>
            <w:vAlign w:val="center"/>
            <w:hideMark/>
          </w:tcPr>
          <w:p w14:paraId="1B303914" w14:textId="77777777" w:rsidR="00EB6B88" w:rsidRPr="00EB6B88" w:rsidRDefault="00EB6B88" w:rsidP="00EB6B88">
            <w:pPr>
              <w:rPr>
                <w:color w:val="000000"/>
                <w:sz w:val="16"/>
                <w:szCs w:val="16"/>
              </w:rPr>
            </w:pPr>
            <w:r w:rsidRPr="00EB6B88">
              <w:rPr>
                <w:color w:val="000000"/>
                <w:sz w:val="16"/>
                <w:szCs w:val="16"/>
              </w:rPr>
              <w:t>Измельчитель сучьев</w:t>
            </w:r>
          </w:p>
        </w:tc>
        <w:tc>
          <w:tcPr>
            <w:tcW w:w="1559" w:type="dxa"/>
            <w:shd w:val="clear" w:color="000000" w:fill="FFFFFF"/>
            <w:tcMar>
              <w:left w:w="28" w:type="dxa"/>
              <w:right w:w="28" w:type="dxa"/>
            </w:tcMar>
            <w:vAlign w:val="center"/>
            <w:hideMark/>
          </w:tcPr>
          <w:p w14:paraId="240A70F6"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\А\0002</w:t>
            </w:r>
          </w:p>
        </w:tc>
        <w:tc>
          <w:tcPr>
            <w:tcW w:w="1134" w:type="dxa"/>
            <w:shd w:val="clear" w:color="000000" w:fill="FFFFFF"/>
            <w:tcMar>
              <w:left w:w="28" w:type="dxa"/>
              <w:right w:w="28" w:type="dxa"/>
            </w:tcMar>
            <w:vAlign w:val="center"/>
            <w:hideMark/>
          </w:tcPr>
          <w:p w14:paraId="3F9C45CA" w14:textId="77777777" w:rsidR="00EB6B88" w:rsidRPr="00EB6B88" w:rsidRDefault="00EB6B88" w:rsidP="00EB6B88">
            <w:pPr>
              <w:jc w:val="center"/>
              <w:rPr>
                <w:color w:val="000000"/>
                <w:sz w:val="16"/>
                <w:szCs w:val="16"/>
              </w:rPr>
            </w:pPr>
            <w:r w:rsidRPr="00EB6B88">
              <w:rPr>
                <w:color w:val="000000"/>
                <w:sz w:val="16"/>
                <w:szCs w:val="16"/>
              </w:rPr>
              <w:t>2,012</w:t>
            </w:r>
          </w:p>
        </w:tc>
        <w:tc>
          <w:tcPr>
            <w:tcW w:w="1276" w:type="dxa"/>
            <w:shd w:val="clear" w:color="000000" w:fill="FFFFFF"/>
            <w:tcMar>
              <w:left w:w="28" w:type="dxa"/>
              <w:right w:w="28" w:type="dxa"/>
            </w:tcMar>
            <w:vAlign w:val="center"/>
            <w:hideMark/>
          </w:tcPr>
          <w:p w14:paraId="692E279A" w14:textId="77777777" w:rsidR="00EB6B88" w:rsidRPr="00EB6B88" w:rsidRDefault="00EB6B88" w:rsidP="00EB6B88">
            <w:pPr>
              <w:jc w:val="center"/>
              <w:rPr>
                <w:color w:val="000000"/>
                <w:sz w:val="16"/>
                <w:szCs w:val="16"/>
              </w:rPr>
            </w:pPr>
            <w:r w:rsidRPr="00EB6B88">
              <w:rPr>
                <w:color w:val="000000"/>
                <w:sz w:val="16"/>
                <w:szCs w:val="16"/>
              </w:rPr>
              <w:t>2,009</w:t>
            </w:r>
          </w:p>
        </w:tc>
        <w:tc>
          <w:tcPr>
            <w:tcW w:w="1134" w:type="dxa"/>
            <w:shd w:val="clear" w:color="auto" w:fill="auto"/>
            <w:tcMar>
              <w:left w:w="28" w:type="dxa"/>
              <w:right w:w="28" w:type="dxa"/>
            </w:tcMar>
            <w:vAlign w:val="center"/>
            <w:hideMark/>
          </w:tcPr>
          <w:p w14:paraId="2AB23B4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297ED3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223183" w14:textId="77777777" w:rsidTr="00C51C85">
        <w:trPr>
          <w:trHeight w:val="20"/>
        </w:trPr>
        <w:tc>
          <w:tcPr>
            <w:tcW w:w="3539" w:type="dxa"/>
            <w:shd w:val="clear" w:color="auto" w:fill="auto"/>
            <w:tcMar>
              <w:left w:w="28" w:type="dxa"/>
              <w:right w:w="28" w:type="dxa"/>
            </w:tcMar>
            <w:vAlign w:val="center"/>
          </w:tcPr>
          <w:p w14:paraId="15CFDCCD"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62566788"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27CEBC0D"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41110AED"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45DCF586"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48C3DDD6"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5F8B60D2" w14:textId="77777777" w:rsidTr="00C51C85">
        <w:trPr>
          <w:trHeight w:val="20"/>
        </w:trPr>
        <w:tc>
          <w:tcPr>
            <w:tcW w:w="3539" w:type="dxa"/>
            <w:shd w:val="clear" w:color="auto" w:fill="auto"/>
            <w:tcMar>
              <w:left w:w="28" w:type="dxa"/>
              <w:right w:w="28" w:type="dxa"/>
            </w:tcMar>
            <w:vAlign w:val="center"/>
            <w:hideMark/>
          </w:tcPr>
          <w:p w14:paraId="43D22F1A" w14:textId="77777777" w:rsidR="00EB6B88" w:rsidRPr="00EB6B88" w:rsidRDefault="00EB6B88" w:rsidP="00EB6B88">
            <w:pPr>
              <w:rPr>
                <w:color w:val="000000"/>
                <w:sz w:val="16"/>
                <w:szCs w:val="16"/>
              </w:rPr>
            </w:pPr>
            <w:r w:rsidRPr="00EB6B88">
              <w:rPr>
                <w:color w:val="000000"/>
                <w:sz w:val="16"/>
                <w:szCs w:val="16"/>
              </w:rPr>
              <w:t>Строительство КПП по адресу: ул. Первомайская, 22</w:t>
            </w:r>
          </w:p>
        </w:tc>
        <w:tc>
          <w:tcPr>
            <w:tcW w:w="1559" w:type="dxa"/>
            <w:shd w:val="clear" w:color="000000" w:fill="FFFFFF"/>
            <w:tcMar>
              <w:left w:w="28" w:type="dxa"/>
              <w:right w:w="28" w:type="dxa"/>
            </w:tcMar>
            <w:vAlign w:val="center"/>
            <w:hideMark/>
          </w:tcPr>
          <w:p w14:paraId="7165E158"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\Х\0001</w:t>
            </w:r>
          </w:p>
        </w:tc>
        <w:tc>
          <w:tcPr>
            <w:tcW w:w="1134" w:type="dxa"/>
            <w:shd w:val="clear" w:color="000000" w:fill="FFFFFF"/>
            <w:tcMar>
              <w:left w:w="28" w:type="dxa"/>
              <w:right w:w="28" w:type="dxa"/>
            </w:tcMar>
            <w:vAlign w:val="center"/>
            <w:hideMark/>
          </w:tcPr>
          <w:p w14:paraId="6C82D232" w14:textId="77777777" w:rsidR="00EB6B88" w:rsidRPr="00EB6B88" w:rsidRDefault="00EB6B88" w:rsidP="00EB6B88">
            <w:pPr>
              <w:jc w:val="center"/>
              <w:rPr>
                <w:color w:val="000000"/>
                <w:sz w:val="16"/>
                <w:szCs w:val="16"/>
              </w:rPr>
            </w:pPr>
            <w:r w:rsidRPr="00EB6B88">
              <w:rPr>
                <w:color w:val="000000"/>
                <w:sz w:val="16"/>
                <w:szCs w:val="16"/>
              </w:rPr>
              <w:t>1,743</w:t>
            </w:r>
          </w:p>
        </w:tc>
        <w:tc>
          <w:tcPr>
            <w:tcW w:w="1276" w:type="dxa"/>
            <w:shd w:val="clear" w:color="000000" w:fill="FFFFFF"/>
            <w:tcMar>
              <w:left w:w="28" w:type="dxa"/>
              <w:right w:w="28" w:type="dxa"/>
            </w:tcMar>
            <w:vAlign w:val="center"/>
            <w:hideMark/>
          </w:tcPr>
          <w:p w14:paraId="71C6B14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8C37B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442BE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EEA3E2" w14:textId="77777777" w:rsidTr="00C51C85">
        <w:trPr>
          <w:trHeight w:val="20"/>
        </w:trPr>
        <w:tc>
          <w:tcPr>
            <w:tcW w:w="3539" w:type="dxa"/>
            <w:shd w:val="clear" w:color="auto" w:fill="auto"/>
            <w:tcMar>
              <w:left w:w="28" w:type="dxa"/>
              <w:right w:w="28" w:type="dxa"/>
            </w:tcMar>
            <w:vAlign w:val="center"/>
            <w:hideMark/>
          </w:tcPr>
          <w:p w14:paraId="010E31C2" w14:textId="77777777" w:rsidR="00EB6B88" w:rsidRPr="00EB6B88" w:rsidRDefault="00EB6B88" w:rsidP="00EB6B88">
            <w:pPr>
              <w:rPr>
                <w:color w:val="000000"/>
                <w:sz w:val="16"/>
                <w:szCs w:val="16"/>
              </w:rPr>
            </w:pPr>
            <w:r w:rsidRPr="00EB6B88">
              <w:rPr>
                <w:color w:val="000000"/>
                <w:sz w:val="16"/>
                <w:szCs w:val="16"/>
              </w:rPr>
              <w:t>Асфальтобетонное покрытие с ливневками площадки для автомобилей по адресу: ул. Первомайская, 22</w:t>
            </w:r>
          </w:p>
        </w:tc>
        <w:tc>
          <w:tcPr>
            <w:tcW w:w="1559" w:type="dxa"/>
            <w:shd w:val="clear" w:color="000000" w:fill="FFFFFF"/>
            <w:tcMar>
              <w:left w:w="28" w:type="dxa"/>
              <w:right w:w="28" w:type="dxa"/>
            </w:tcMar>
            <w:vAlign w:val="center"/>
            <w:hideMark/>
          </w:tcPr>
          <w:p w14:paraId="18978E4F"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\Х\0002</w:t>
            </w:r>
          </w:p>
        </w:tc>
        <w:tc>
          <w:tcPr>
            <w:tcW w:w="1134" w:type="dxa"/>
            <w:shd w:val="clear" w:color="000000" w:fill="FFFFFF"/>
            <w:tcMar>
              <w:left w:w="28" w:type="dxa"/>
              <w:right w:w="28" w:type="dxa"/>
            </w:tcMar>
            <w:vAlign w:val="center"/>
            <w:hideMark/>
          </w:tcPr>
          <w:p w14:paraId="093B3456" w14:textId="77777777" w:rsidR="00EB6B88" w:rsidRPr="00EB6B88" w:rsidRDefault="00EB6B88" w:rsidP="00EB6B88">
            <w:pPr>
              <w:jc w:val="center"/>
              <w:rPr>
                <w:color w:val="000000"/>
                <w:sz w:val="16"/>
                <w:szCs w:val="16"/>
              </w:rPr>
            </w:pPr>
            <w:r w:rsidRPr="00EB6B88">
              <w:rPr>
                <w:color w:val="000000"/>
                <w:sz w:val="16"/>
                <w:szCs w:val="16"/>
              </w:rPr>
              <w:t>5,227</w:t>
            </w:r>
          </w:p>
        </w:tc>
        <w:tc>
          <w:tcPr>
            <w:tcW w:w="1276" w:type="dxa"/>
            <w:shd w:val="clear" w:color="000000" w:fill="FFFFFF"/>
            <w:tcMar>
              <w:left w:w="28" w:type="dxa"/>
              <w:right w:w="28" w:type="dxa"/>
            </w:tcMar>
            <w:vAlign w:val="center"/>
            <w:hideMark/>
          </w:tcPr>
          <w:p w14:paraId="3F5378BC" w14:textId="77777777" w:rsidR="00EB6B88" w:rsidRPr="00EB6B88" w:rsidRDefault="00EB6B88" w:rsidP="00EB6B88">
            <w:pPr>
              <w:jc w:val="center"/>
              <w:rPr>
                <w:color w:val="000000"/>
                <w:sz w:val="16"/>
                <w:szCs w:val="16"/>
              </w:rPr>
            </w:pPr>
            <w:r w:rsidRPr="00EB6B88">
              <w:rPr>
                <w:color w:val="000000"/>
                <w:sz w:val="16"/>
                <w:szCs w:val="16"/>
              </w:rPr>
              <w:t>0,375</w:t>
            </w:r>
          </w:p>
        </w:tc>
        <w:tc>
          <w:tcPr>
            <w:tcW w:w="1134" w:type="dxa"/>
            <w:shd w:val="clear" w:color="auto" w:fill="auto"/>
            <w:tcMar>
              <w:left w:w="28" w:type="dxa"/>
              <w:right w:w="28" w:type="dxa"/>
            </w:tcMar>
            <w:vAlign w:val="center"/>
            <w:hideMark/>
          </w:tcPr>
          <w:p w14:paraId="004B89F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F7C933" w14:textId="77777777" w:rsidR="00EB6B88" w:rsidRPr="00EB6B88" w:rsidRDefault="00EB6B88" w:rsidP="00EB6B88">
            <w:pPr>
              <w:jc w:val="center"/>
              <w:rPr>
                <w:color w:val="000000"/>
                <w:sz w:val="16"/>
                <w:szCs w:val="16"/>
              </w:rPr>
            </w:pPr>
            <w:r w:rsidRPr="00EB6B88">
              <w:rPr>
                <w:color w:val="000000"/>
                <w:sz w:val="16"/>
                <w:szCs w:val="16"/>
              </w:rPr>
              <w:t>5,226</w:t>
            </w:r>
          </w:p>
        </w:tc>
      </w:tr>
      <w:tr w:rsidR="00EB6B88" w:rsidRPr="00EB6B88" w14:paraId="774A16D4" w14:textId="77777777" w:rsidTr="00C51C85">
        <w:trPr>
          <w:trHeight w:val="20"/>
        </w:trPr>
        <w:tc>
          <w:tcPr>
            <w:tcW w:w="3539" w:type="dxa"/>
            <w:shd w:val="clear" w:color="auto" w:fill="auto"/>
            <w:tcMar>
              <w:left w:w="28" w:type="dxa"/>
              <w:right w:w="28" w:type="dxa"/>
            </w:tcMar>
            <w:vAlign w:val="center"/>
            <w:hideMark/>
          </w:tcPr>
          <w:p w14:paraId="76121527" w14:textId="77777777" w:rsidR="00EB6B88" w:rsidRPr="00EB6B88" w:rsidRDefault="00EB6B88" w:rsidP="00EB6B88">
            <w:pPr>
              <w:rPr>
                <w:color w:val="000000"/>
                <w:sz w:val="16"/>
                <w:szCs w:val="16"/>
              </w:rPr>
            </w:pPr>
            <w:r w:rsidRPr="00EB6B88">
              <w:rPr>
                <w:color w:val="000000"/>
                <w:sz w:val="16"/>
                <w:szCs w:val="16"/>
              </w:rPr>
              <w:t xml:space="preserve">Сеть водоснабжения промплощадки по адресу: </w:t>
            </w:r>
            <w:proofErr w:type="spellStart"/>
            <w:r w:rsidRPr="00EB6B88">
              <w:rPr>
                <w:color w:val="000000"/>
                <w:sz w:val="16"/>
                <w:szCs w:val="16"/>
              </w:rPr>
              <w:t>г.Мыски</w:t>
            </w:r>
            <w:proofErr w:type="spellEnd"/>
            <w:r w:rsidRPr="00EB6B88">
              <w:rPr>
                <w:color w:val="000000"/>
                <w:sz w:val="16"/>
                <w:szCs w:val="16"/>
              </w:rPr>
              <w:t xml:space="preserve"> ул. Первомайская ,1.</w:t>
            </w:r>
          </w:p>
        </w:tc>
        <w:tc>
          <w:tcPr>
            <w:tcW w:w="1559" w:type="dxa"/>
            <w:shd w:val="clear" w:color="000000" w:fill="FFFFFF"/>
            <w:tcMar>
              <w:left w:w="28" w:type="dxa"/>
              <w:right w:w="28" w:type="dxa"/>
            </w:tcMar>
            <w:vAlign w:val="center"/>
            <w:hideMark/>
          </w:tcPr>
          <w:p w14:paraId="2EC26358"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\Х\0003</w:t>
            </w:r>
          </w:p>
        </w:tc>
        <w:tc>
          <w:tcPr>
            <w:tcW w:w="1134" w:type="dxa"/>
            <w:shd w:val="clear" w:color="000000" w:fill="FFFFFF"/>
            <w:tcMar>
              <w:left w:w="28" w:type="dxa"/>
              <w:right w:w="28" w:type="dxa"/>
            </w:tcMar>
            <w:vAlign w:val="center"/>
            <w:hideMark/>
          </w:tcPr>
          <w:p w14:paraId="7269E947" w14:textId="77777777" w:rsidR="00EB6B88" w:rsidRPr="00EB6B88" w:rsidRDefault="00EB6B88" w:rsidP="00EB6B88">
            <w:pPr>
              <w:jc w:val="center"/>
              <w:rPr>
                <w:color w:val="000000"/>
                <w:sz w:val="16"/>
                <w:szCs w:val="16"/>
              </w:rPr>
            </w:pPr>
            <w:r w:rsidRPr="00EB6B88">
              <w:rPr>
                <w:color w:val="000000"/>
                <w:sz w:val="16"/>
                <w:szCs w:val="16"/>
              </w:rPr>
              <w:t>1,911</w:t>
            </w:r>
          </w:p>
        </w:tc>
        <w:tc>
          <w:tcPr>
            <w:tcW w:w="1276" w:type="dxa"/>
            <w:shd w:val="clear" w:color="000000" w:fill="FFFFFF"/>
            <w:tcMar>
              <w:left w:w="28" w:type="dxa"/>
              <w:right w:w="28" w:type="dxa"/>
            </w:tcMar>
            <w:vAlign w:val="center"/>
            <w:hideMark/>
          </w:tcPr>
          <w:p w14:paraId="64273F7A" w14:textId="77777777" w:rsidR="00EB6B88" w:rsidRPr="00EB6B88" w:rsidRDefault="00EB6B88" w:rsidP="00EB6B88">
            <w:pPr>
              <w:jc w:val="center"/>
              <w:rPr>
                <w:color w:val="000000"/>
                <w:sz w:val="16"/>
                <w:szCs w:val="16"/>
              </w:rPr>
            </w:pPr>
            <w:r w:rsidRPr="00EB6B88">
              <w:rPr>
                <w:color w:val="000000"/>
                <w:sz w:val="16"/>
                <w:szCs w:val="16"/>
              </w:rPr>
              <w:t>0,366</w:t>
            </w:r>
          </w:p>
        </w:tc>
        <w:tc>
          <w:tcPr>
            <w:tcW w:w="1134" w:type="dxa"/>
            <w:shd w:val="clear" w:color="auto" w:fill="auto"/>
            <w:tcMar>
              <w:left w:w="28" w:type="dxa"/>
              <w:right w:w="28" w:type="dxa"/>
            </w:tcMar>
            <w:vAlign w:val="center"/>
            <w:hideMark/>
          </w:tcPr>
          <w:p w14:paraId="50BB20B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E397FA" w14:textId="77777777" w:rsidR="00EB6B88" w:rsidRPr="00EB6B88" w:rsidRDefault="00EB6B88" w:rsidP="00EB6B88">
            <w:pPr>
              <w:jc w:val="center"/>
              <w:rPr>
                <w:color w:val="000000"/>
                <w:sz w:val="16"/>
                <w:szCs w:val="16"/>
              </w:rPr>
            </w:pPr>
            <w:r w:rsidRPr="00EB6B88">
              <w:rPr>
                <w:color w:val="000000"/>
                <w:sz w:val="16"/>
                <w:szCs w:val="16"/>
              </w:rPr>
              <w:t>0,750</w:t>
            </w:r>
          </w:p>
        </w:tc>
      </w:tr>
      <w:tr w:rsidR="00EB6B88" w:rsidRPr="00EB6B88" w14:paraId="4C26CBCC" w14:textId="77777777" w:rsidTr="00C51C85">
        <w:trPr>
          <w:trHeight w:val="20"/>
        </w:trPr>
        <w:tc>
          <w:tcPr>
            <w:tcW w:w="3539" w:type="dxa"/>
            <w:shd w:val="clear" w:color="auto" w:fill="auto"/>
            <w:tcMar>
              <w:left w:w="28" w:type="dxa"/>
              <w:right w:w="28" w:type="dxa"/>
            </w:tcMar>
            <w:vAlign w:val="center"/>
            <w:hideMark/>
          </w:tcPr>
          <w:p w14:paraId="705AA804"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Рефлектометр </w:t>
            </w:r>
          </w:p>
        </w:tc>
        <w:tc>
          <w:tcPr>
            <w:tcW w:w="1559" w:type="dxa"/>
            <w:shd w:val="clear" w:color="000000" w:fill="FFFFFF"/>
            <w:tcMar>
              <w:left w:w="28" w:type="dxa"/>
              <w:right w:w="28" w:type="dxa"/>
            </w:tcMar>
            <w:vAlign w:val="center"/>
            <w:hideMark/>
          </w:tcPr>
          <w:p w14:paraId="60EC9BF6"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\П\0007</w:t>
            </w:r>
          </w:p>
        </w:tc>
        <w:tc>
          <w:tcPr>
            <w:tcW w:w="1134" w:type="dxa"/>
            <w:shd w:val="clear" w:color="000000" w:fill="FFFFFF"/>
            <w:tcMar>
              <w:left w:w="28" w:type="dxa"/>
              <w:right w:w="28" w:type="dxa"/>
            </w:tcMar>
            <w:vAlign w:val="center"/>
            <w:hideMark/>
          </w:tcPr>
          <w:p w14:paraId="7028059B" w14:textId="77777777" w:rsidR="00EB6B88" w:rsidRPr="00EB6B88" w:rsidRDefault="00EB6B88" w:rsidP="00EB6B88">
            <w:pPr>
              <w:jc w:val="center"/>
              <w:rPr>
                <w:color w:val="000000"/>
                <w:sz w:val="16"/>
                <w:szCs w:val="16"/>
              </w:rPr>
            </w:pPr>
            <w:r w:rsidRPr="00EB6B88">
              <w:rPr>
                <w:color w:val="000000"/>
                <w:sz w:val="16"/>
                <w:szCs w:val="16"/>
              </w:rPr>
              <w:t>0,063</w:t>
            </w:r>
          </w:p>
        </w:tc>
        <w:tc>
          <w:tcPr>
            <w:tcW w:w="1276" w:type="dxa"/>
            <w:shd w:val="clear" w:color="000000" w:fill="FFFFFF"/>
            <w:tcMar>
              <w:left w:w="28" w:type="dxa"/>
              <w:right w:w="28" w:type="dxa"/>
            </w:tcMar>
            <w:vAlign w:val="center"/>
            <w:hideMark/>
          </w:tcPr>
          <w:p w14:paraId="4A6BF1F6" w14:textId="77777777" w:rsidR="00EB6B88" w:rsidRPr="00EB6B88" w:rsidRDefault="00EB6B88" w:rsidP="00EB6B88">
            <w:pPr>
              <w:jc w:val="center"/>
              <w:rPr>
                <w:color w:val="000000"/>
                <w:sz w:val="16"/>
                <w:szCs w:val="16"/>
              </w:rPr>
            </w:pPr>
            <w:r w:rsidRPr="00EB6B88">
              <w:rPr>
                <w:color w:val="000000"/>
                <w:sz w:val="16"/>
                <w:szCs w:val="16"/>
              </w:rPr>
              <w:t>0,082</w:t>
            </w:r>
          </w:p>
        </w:tc>
        <w:tc>
          <w:tcPr>
            <w:tcW w:w="1134" w:type="dxa"/>
            <w:shd w:val="clear" w:color="auto" w:fill="auto"/>
            <w:tcMar>
              <w:left w:w="28" w:type="dxa"/>
              <w:right w:w="28" w:type="dxa"/>
            </w:tcMar>
            <w:vAlign w:val="center"/>
            <w:hideMark/>
          </w:tcPr>
          <w:p w14:paraId="2A2E3E8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B2100C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FB7D6C" w14:textId="77777777" w:rsidTr="00C51C85">
        <w:trPr>
          <w:trHeight w:val="20"/>
        </w:trPr>
        <w:tc>
          <w:tcPr>
            <w:tcW w:w="3539" w:type="dxa"/>
            <w:shd w:val="clear" w:color="auto" w:fill="auto"/>
            <w:tcMar>
              <w:left w:w="28" w:type="dxa"/>
              <w:right w:w="28" w:type="dxa"/>
            </w:tcMar>
            <w:vAlign w:val="center"/>
            <w:hideMark/>
          </w:tcPr>
          <w:p w14:paraId="0765293B"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4EEB60EC"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\П\0008</w:t>
            </w:r>
          </w:p>
        </w:tc>
        <w:tc>
          <w:tcPr>
            <w:tcW w:w="1134" w:type="dxa"/>
            <w:shd w:val="clear" w:color="000000" w:fill="FFFFFF"/>
            <w:tcMar>
              <w:left w:w="28" w:type="dxa"/>
              <w:right w:w="28" w:type="dxa"/>
            </w:tcMar>
            <w:vAlign w:val="center"/>
            <w:hideMark/>
          </w:tcPr>
          <w:p w14:paraId="36F2292F" w14:textId="77777777" w:rsidR="00EB6B88" w:rsidRPr="00EB6B88" w:rsidRDefault="00EB6B88" w:rsidP="00EB6B88">
            <w:pPr>
              <w:jc w:val="center"/>
              <w:rPr>
                <w:color w:val="000000"/>
                <w:sz w:val="16"/>
                <w:szCs w:val="16"/>
              </w:rPr>
            </w:pPr>
            <w:r w:rsidRPr="00EB6B88">
              <w:rPr>
                <w:color w:val="000000"/>
                <w:sz w:val="16"/>
                <w:szCs w:val="16"/>
              </w:rPr>
              <w:t>0,213</w:t>
            </w:r>
          </w:p>
        </w:tc>
        <w:tc>
          <w:tcPr>
            <w:tcW w:w="1276" w:type="dxa"/>
            <w:shd w:val="clear" w:color="000000" w:fill="FFFFFF"/>
            <w:tcMar>
              <w:left w:w="28" w:type="dxa"/>
              <w:right w:w="28" w:type="dxa"/>
            </w:tcMar>
            <w:vAlign w:val="center"/>
            <w:hideMark/>
          </w:tcPr>
          <w:p w14:paraId="0322B5B0" w14:textId="77777777" w:rsidR="00EB6B88" w:rsidRPr="00EB6B88" w:rsidRDefault="00EB6B88" w:rsidP="00EB6B88">
            <w:pPr>
              <w:jc w:val="center"/>
              <w:rPr>
                <w:color w:val="000000"/>
                <w:sz w:val="16"/>
                <w:szCs w:val="16"/>
              </w:rPr>
            </w:pPr>
            <w:r w:rsidRPr="00EB6B88">
              <w:rPr>
                <w:color w:val="000000"/>
                <w:sz w:val="16"/>
                <w:szCs w:val="16"/>
              </w:rPr>
              <w:t>0,364</w:t>
            </w:r>
          </w:p>
        </w:tc>
        <w:tc>
          <w:tcPr>
            <w:tcW w:w="1134" w:type="dxa"/>
            <w:shd w:val="clear" w:color="auto" w:fill="auto"/>
            <w:tcMar>
              <w:left w:w="28" w:type="dxa"/>
              <w:right w:w="28" w:type="dxa"/>
            </w:tcMar>
            <w:vAlign w:val="center"/>
            <w:hideMark/>
          </w:tcPr>
          <w:p w14:paraId="65A0CA9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489291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025B98D" w14:textId="77777777" w:rsidTr="00C51C85">
        <w:trPr>
          <w:trHeight w:val="20"/>
        </w:trPr>
        <w:tc>
          <w:tcPr>
            <w:tcW w:w="3539" w:type="dxa"/>
            <w:shd w:val="clear" w:color="auto" w:fill="auto"/>
            <w:tcMar>
              <w:left w:w="28" w:type="dxa"/>
              <w:right w:w="28" w:type="dxa"/>
            </w:tcMar>
            <w:vAlign w:val="center"/>
            <w:hideMark/>
          </w:tcPr>
          <w:p w14:paraId="57079F67" w14:textId="77777777" w:rsidR="00EB6B88" w:rsidRPr="00EB6B88" w:rsidRDefault="00EB6B88" w:rsidP="00EB6B88">
            <w:pPr>
              <w:rPr>
                <w:color w:val="000000"/>
                <w:sz w:val="16"/>
                <w:szCs w:val="16"/>
              </w:rPr>
            </w:pPr>
            <w:r w:rsidRPr="00EB6B88">
              <w:rPr>
                <w:color w:val="000000"/>
                <w:sz w:val="16"/>
                <w:szCs w:val="16"/>
              </w:rPr>
              <w:t xml:space="preserve">Измеритель параметров электроизоляции </w:t>
            </w:r>
          </w:p>
        </w:tc>
        <w:tc>
          <w:tcPr>
            <w:tcW w:w="1559" w:type="dxa"/>
            <w:shd w:val="clear" w:color="000000" w:fill="FFFFFF"/>
            <w:tcMar>
              <w:left w:w="28" w:type="dxa"/>
              <w:right w:w="28" w:type="dxa"/>
            </w:tcMar>
            <w:vAlign w:val="center"/>
            <w:hideMark/>
          </w:tcPr>
          <w:p w14:paraId="5A7B2655"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417A64A5" w14:textId="77777777" w:rsidR="00EB6B88" w:rsidRPr="00EB6B88" w:rsidRDefault="00EB6B88" w:rsidP="00EB6B88">
            <w:pPr>
              <w:jc w:val="center"/>
              <w:rPr>
                <w:color w:val="000000"/>
                <w:sz w:val="16"/>
                <w:szCs w:val="16"/>
              </w:rPr>
            </w:pPr>
            <w:r w:rsidRPr="00EB6B88">
              <w:rPr>
                <w:color w:val="000000"/>
                <w:sz w:val="16"/>
                <w:szCs w:val="16"/>
              </w:rPr>
              <w:t>0,042</w:t>
            </w:r>
          </w:p>
        </w:tc>
        <w:tc>
          <w:tcPr>
            <w:tcW w:w="1276" w:type="dxa"/>
            <w:shd w:val="clear" w:color="000000" w:fill="FFFFFF"/>
            <w:tcMar>
              <w:left w:w="28" w:type="dxa"/>
              <w:right w:w="28" w:type="dxa"/>
            </w:tcMar>
            <w:vAlign w:val="center"/>
            <w:hideMark/>
          </w:tcPr>
          <w:p w14:paraId="0F73D8A6" w14:textId="77777777" w:rsidR="00EB6B88" w:rsidRPr="00EB6B88" w:rsidRDefault="00EB6B88" w:rsidP="00EB6B88">
            <w:pPr>
              <w:jc w:val="center"/>
              <w:rPr>
                <w:color w:val="000000"/>
                <w:sz w:val="16"/>
                <w:szCs w:val="16"/>
              </w:rPr>
            </w:pPr>
            <w:r w:rsidRPr="00EB6B88">
              <w:rPr>
                <w:color w:val="000000"/>
                <w:sz w:val="16"/>
                <w:szCs w:val="16"/>
              </w:rPr>
              <w:t>0,039</w:t>
            </w:r>
          </w:p>
        </w:tc>
        <w:tc>
          <w:tcPr>
            <w:tcW w:w="1134" w:type="dxa"/>
            <w:shd w:val="clear" w:color="auto" w:fill="auto"/>
            <w:tcMar>
              <w:left w:w="28" w:type="dxa"/>
              <w:right w:w="28" w:type="dxa"/>
            </w:tcMar>
            <w:vAlign w:val="center"/>
            <w:hideMark/>
          </w:tcPr>
          <w:p w14:paraId="6A4B0F7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C9CA2F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C59CFAD" w14:textId="77777777" w:rsidTr="00C51C85">
        <w:trPr>
          <w:trHeight w:val="20"/>
        </w:trPr>
        <w:tc>
          <w:tcPr>
            <w:tcW w:w="3539" w:type="dxa"/>
            <w:shd w:val="clear" w:color="auto" w:fill="auto"/>
            <w:tcMar>
              <w:left w:w="28" w:type="dxa"/>
              <w:right w:w="28" w:type="dxa"/>
            </w:tcMar>
            <w:vAlign w:val="center"/>
            <w:hideMark/>
          </w:tcPr>
          <w:p w14:paraId="424C1071" w14:textId="77777777" w:rsidR="00EB6B88" w:rsidRPr="00EB6B88" w:rsidRDefault="00EB6B88" w:rsidP="00EB6B88">
            <w:pPr>
              <w:ind w:right="-171"/>
              <w:rPr>
                <w:color w:val="000000"/>
                <w:sz w:val="16"/>
                <w:szCs w:val="16"/>
              </w:rPr>
            </w:pPr>
            <w:r w:rsidRPr="00EB6B88">
              <w:rPr>
                <w:color w:val="000000"/>
                <w:sz w:val="16"/>
                <w:szCs w:val="16"/>
              </w:rPr>
              <w:t>Комплект гидравлических ножниц с ножной помпой</w:t>
            </w:r>
          </w:p>
        </w:tc>
        <w:tc>
          <w:tcPr>
            <w:tcW w:w="1559" w:type="dxa"/>
            <w:shd w:val="clear" w:color="000000" w:fill="FFFFFF"/>
            <w:tcMar>
              <w:left w:w="28" w:type="dxa"/>
              <w:right w:w="28" w:type="dxa"/>
            </w:tcMar>
            <w:vAlign w:val="center"/>
            <w:hideMark/>
          </w:tcPr>
          <w:p w14:paraId="7B1F9E0F"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06FF99F7" w14:textId="77777777" w:rsidR="00EB6B88" w:rsidRPr="00EB6B88" w:rsidRDefault="00EB6B88" w:rsidP="00EB6B88">
            <w:pPr>
              <w:jc w:val="center"/>
              <w:rPr>
                <w:color w:val="000000"/>
                <w:sz w:val="16"/>
                <w:szCs w:val="16"/>
              </w:rPr>
            </w:pPr>
            <w:r w:rsidRPr="00EB6B88">
              <w:rPr>
                <w:color w:val="000000"/>
                <w:sz w:val="16"/>
                <w:szCs w:val="16"/>
              </w:rPr>
              <w:t>0,117</w:t>
            </w:r>
          </w:p>
        </w:tc>
        <w:tc>
          <w:tcPr>
            <w:tcW w:w="1276" w:type="dxa"/>
            <w:shd w:val="clear" w:color="000000" w:fill="FFFFFF"/>
            <w:tcMar>
              <w:left w:w="28" w:type="dxa"/>
              <w:right w:w="28" w:type="dxa"/>
            </w:tcMar>
            <w:vAlign w:val="center"/>
            <w:hideMark/>
          </w:tcPr>
          <w:p w14:paraId="16C25D98" w14:textId="77777777" w:rsidR="00EB6B88" w:rsidRPr="00EB6B88" w:rsidRDefault="00EB6B88" w:rsidP="00EB6B88">
            <w:pPr>
              <w:jc w:val="center"/>
              <w:rPr>
                <w:color w:val="000000"/>
                <w:sz w:val="16"/>
                <w:szCs w:val="16"/>
              </w:rPr>
            </w:pPr>
            <w:r w:rsidRPr="00EB6B88">
              <w:rPr>
                <w:color w:val="000000"/>
                <w:sz w:val="16"/>
                <w:szCs w:val="16"/>
              </w:rPr>
              <w:t>0,117</w:t>
            </w:r>
          </w:p>
        </w:tc>
        <w:tc>
          <w:tcPr>
            <w:tcW w:w="1134" w:type="dxa"/>
            <w:shd w:val="clear" w:color="auto" w:fill="auto"/>
            <w:tcMar>
              <w:left w:w="28" w:type="dxa"/>
              <w:right w:w="28" w:type="dxa"/>
            </w:tcMar>
            <w:vAlign w:val="center"/>
            <w:hideMark/>
          </w:tcPr>
          <w:p w14:paraId="398D40E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B007A1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A3983F0" w14:textId="77777777" w:rsidTr="00C51C85">
        <w:trPr>
          <w:trHeight w:val="20"/>
        </w:trPr>
        <w:tc>
          <w:tcPr>
            <w:tcW w:w="3539" w:type="dxa"/>
            <w:shd w:val="clear" w:color="auto" w:fill="auto"/>
            <w:tcMar>
              <w:left w:w="28" w:type="dxa"/>
              <w:right w:w="28" w:type="dxa"/>
            </w:tcMar>
            <w:vAlign w:val="center"/>
            <w:hideMark/>
          </w:tcPr>
          <w:p w14:paraId="7C810692" w14:textId="77777777" w:rsidR="00EB6B88" w:rsidRPr="00EB6B88" w:rsidRDefault="00EB6B88" w:rsidP="00EB6B88">
            <w:pPr>
              <w:rPr>
                <w:color w:val="000000"/>
                <w:sz w:val="16"/>
                <w:szCs w:val="16"/>
              </w:rPr>
            </w:pPr>
            <w:r w:rsidRPr="00EB6B88">
              <w:rPr>
                <w:color w:val="000000"/>
                <w:sz w:val="16"/>
                <w:szCs w:val="16"/>
              </w:rPr>
              <w:t>Система резервного электроснабжения</w:t>
            </w:r>
          </w:p>
        </w:tc>
        <w:tc>
          <w:tcPr>
            <w:tcW w:w="1559" w:type="dxa"/>
            <w:shd w:val="clear" w:color="000000" w:fill="FFFFFF"/>
            <w:tcMar>
              <w:left w:w="28" w:type="dxa"/>
              <w:right w:w="28" w:type="dxa"/>
            </w:tcMar>
            <w:vAlign w:val="center"/>
            <w:hideMark/>
          </w:tcPr>
          <w:p w14:paraId="7CE6105D" w14:textId="77777777" w:rsidR="00EB6B88" w:rsidRPr="00EB6B88" w:rsidRDefault="00EB6B88" w:rsidP="00EB6B88">
            <w:pPr>
              <w:jc w:val="center"/>
              <w:rPr>
                <w:color w:val="000000"/>
                <w:sz w:val="16"/>
                <w:szCs w:val="16"/>
              </w:rPr>
            </w:pPr>
            <w:proofErr w:type="spellStart"/>
            <w:r w:rsidRPr="00EB6B88">
              <w:rPr>
                <w:color w:val="000000"/>
                <w:sz w:val="16"/>
                <w:szCs w:val="16"/>
              </w:rPr>
              <w:t>L_Мс</w:t>
            </w:r>
            <w:proofErr w:type="spellEnd"/>
            <w:r w:rsidRPr="00EB6B88">
              <w:rPr>
                <w:color w:val="000000"/>
                <w:sz w:val="16"/>
                <w:szCs w:val="16"/>
              </w:rPr>
              <w:t>\СВ\0003</w:t>
            </w:r>
          </w:p>
        </w:tc>
        <w:tc>
          <w:tcPr>
            <w:tcW w:w="1134" w:type="dxa"/>
            <w:shd w:val="clear" w:color="000000" w:fill="FFFFFF"/>
            <w:tcMar>
              <w:left w:w="28" w:type="dxa"/>
              <w:right w:w="28" w:type="dxa"/>
            </w:tcMar>
            <w:vAlign w:val="center"/>
            <w:hideMark/>
          </w:tcPr>
          <w:p w14:paraId="210EAD68" w14:textId="77777777" w:rsidR="00EB6B88" w:rsidRPr="00EB6B88" w:rsidRDefault="00EB6B88" w:rsidP="00EB6B88">
            <w:pPr>
              <w:jc w:val="center"/>
              <w:rPr>
                <w:color w:val="000000"/>
                <w:sz w:val="16"/>
                <w:szCs w:val="16"/>
              </w:rPr>
            </w:pPr>
            <w:r w:rsidRPr="00EB6B88">
              <w:rPr>
                <w:color w:val="000000"/>
                <w:sz w:val="16"/>
                <w:szCs w:val="16"/>
              </w:rPr>
              <w:t>0,629</w:t>
            </w:r>
          </w:p>
        </w:tc>
        <w:tc>
          <w:tcPr>
            <w:tcW w:w="1276" w:type="dxa"/>
            <w:shd w:val="clear" w:color="000000" w:fill="FFFFFF"/>
            <w:tcMar>
              <w:left w:w="28" w:type="dxa"/>
              <w:right w:w="28" w:type="dxa"/>
            </w:tcMar>
            <w:vAlign w:val="center"/>
            <w:hideMark/>
          </w:tcPr>
          <w:p w14:paraId="4B1F3EBB" w14:textId="77777777" w:rsidR="00EB6B88" w:rsidRPr="00EB6B88" w:rsidRDefault="00EB6B88" w:rsidP="00EB6B88">
            <w:pPr>
              <w:jc w:val="center"/>
              <w:rPr>
                <w:color w:val="000000"/>
                <w:sz w:val="16"/>
                <w:szCs w:val="16"/>
              </w:rPr>
            </w:pPr>
            <w:r w:rsidRPr="00EB6B88">
              <w:rPr>
                <w:color w:val="000000"/>
                <w:sz w:val="16"/>
                <w:szCs w:val="16"/>
              </w:rPr>
              <w:t>0,729</w:t>
            </w:r>
          </w:p>
        </w:tc>
        <w:tc>
          <w:tcPr>
            <w:tcW w:w="1134" w:type="dxa"/>
            <w:shd w:val="clear" w:color="auto" w:fill="auto"/>
            <w:tcMar>
              <w:left w:w="28" w:type="dxa"/>
              <w:right w:w="28" w:type="dxa"/>
            </w:tcMar>
            <w:vAlign w:val="center"/>
            <w:hideMark/>
          </w:tcPr>
          <w:p w14:paraId="08B65E8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7545B2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96CAFA" w14:textId="77777777" w:rsidTr="00C51C85">
        <w:trPr>
          <w:trHeight w:val="20"/>
        </w:trPr>
        <w:tc>
          <w:tcPr>
            <w:tcW w:w="3539" w:type="dxa"/>
            <w:shd w:val="clear" w:color="auto" w:fill="auto"/>
            <w:tcMar>
              <w:left w:w="28" w:type="dxa"/>
              <w:right w:w="28" w:type="dxa"/>
            </w:tcMar>
            <w:vAlign w:val="center"/>
            <w:hideMark/>
          </w:tcPr>
          <w:p w14:paraId="6B8784CC" w14:textId="77777777" w:rsidR="00EB6B88" w:rsidRPr="00EB6B88" w:rsidRDefault="00EB6B88" w:rsidP="00EB6B88">
            <w:pPr>
              <w:rPr>
                <w:color w:val="000000"/>
                <w:sz w:val="16"/>
                <w:szCs w:val="16"/>
              </w:rPr>
            </w:pPr>
            <w:r w:rsidRPr="00EB6B88">
              <w:rPr>
                <w:color w:val="000000"/>
                <w:sz w:val="16"/>
                <w:szCs w:val="16"/>
              </w:rPr>
              <w:t>Автогидроподъемник</w:t>
            </w:r>
          </w:p>
        </w:tc>
        <w:tc>
          <w:tcPr>
            <w:tcW w:w="1559" w:type="dxa"/>
            <w:shd w:val="clear" w:color="000000" w:fill="FFFFFF"/>
            <w:tcMar>
              <w:left w:w="28" w:type="dxa"/>
              <w:right w:w="28" w:type="dxa"/>
            </w:tcMar>
            <w:vAlign w:val="center"/>
            <w:hideMark/>
          </w:tcPr>
          <w:p w14:paraId="48FE748E" w14:textId="77777777" w:rsidR="00EB6B88" w:rsidRPr="00EB6B88" w:rsidRDefault="00EB6B88" w:rsidP="00EB6B88">
            <w:pPr>
              <w:jc w:val="center"/>
              <w:rPr>
                <w:color w:val="000000"/>
                <w:sz w:val="16"/>
                <w:szCs w:val="16"/>
              </w:rPr>
            </w:pPr>
            <w:r w:rsidRPr="00EB6B88">
              <w:rPr>
                <w:color w:val="000000"/>
                <w:sz w:val="16"/>
                <w:szCs w:val="16"/>
              </w:rPr>
              <w:t>J_АС\А\0016</w:t>
            </w:r>
          </w:p>
        </w:tc>
        <w:tc>
          <w:tcPr>
            <w:tcW w:w="1134" w:type="dxa"/>
            <w:shd w:val="clear" w:color="000000" w:fill="FFFFFF"/>
            <w:tcMar>
              <w:left w:w="28" w:type="dxa"/>
              <w:right w:w="28" w:type="dxa"/>
            </w:tcMar>
            <w:vAlign w:val="center"/>
            <w:hideMark/>
          </w:tcPr>
          <w:p w14:paraId="64CA3B8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D5AC95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EEAEEE3" w14:textId="77777777" w:rsidR="00EB6B88" w:rsidRPr="00EB6B88" w:rsidRDefault="00EB6B88" w:rsidP="00EB6B88">
            <w:pPr>
              <w:jc w:val="center"/>
              <w:rPr>
                <w:color w:val="000000"/>
                <w:sz w:val="16"/>
                <w:szCs w:val="16"/>
              </w:rPr>
            </w:pPr>
            <w:r w:rsidRPr="00EB6B88">
              <w:rPr>
                <w:color w:val="000000"/>
                <w:sz w:val="16"/>
                <w:szCs w:val="16"/>
              </w:rPr>
              <w:t>6,594</w:t>
            </w:r>
          </w:p>
        </w:tc>
        <w:tc>
          <w:tcPr>
            <w:tcW w:w="1269" w:type="dxa"/>
            <w:shd w:val="clear" w:color="auto" w:fill="auto"/>
            <w:tcMar>
              <w:left w:w="28" w:type="dxa"/>
              <w:right w:w="28" w:type="dxa"/>
            </w:tcMar>
            <w:vAlign w:val="center"/>
            <w:hideMark/>
          </w:tcPr>
          <w:p w14:paraId="75DB63F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2D3A22D" w14:textId="77777777" w:rsidTr="00C51C85">
        <w:trPr>
          <w:trHeight w:val="20"/>
        </w:trPr>
        <w:tc>
          <w:tcPr>
            <w:tcW w:w="3539" w:type="dxa"/>
            <w:shd w:val="clear" w:color="auto" w:fill="auto"/>
            <w:tcMar>
              <w:left w:w="28" w:type="dxa"/>
              <w:right w:w="28" w:type="dxa"/>
            </w:tcMar>
            <w:vAlign w:val="center"/>
            <w:hideMark/>
          </w:tcPr>
          <w:p w14:paraId="3FF5C757"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52ED2B72" w14:textId="77777777" w:rsidR="00EB6B88" w:rsidRPr="00EB6B88" w:rsidRDefault="00EB6B88" w:rsidP="00EB6B88">
            <w:pPr>
              <w:jc w:val="center"/>
              <w:rPr>
                <w:color w:val="000000"/>
                <w:sz w:val="16"/>
                <w:szCs w:val="16"/>
              </w:rPr>
            </w:pPr>
            <w:r w:rsidRPr="00EB6B88">
              <w:rPr>
                <w:color w:val="000000"/>
                <w:sz w:val="16"/>
                <w:szCs w:val="16"/>
              </w:rPr>
              <w:t>M_АС\А\0001</w:t>
            </w:r>
          </w:p>
        </w:tc>
        <w:tc>
          <w:tcPr>
            <w:tcW w:w="1134" w:type="dxa"/>
            <w:shd w:val="clear" w:color="000000" w:fill="FFFFFF"/>
            <w:tcMar>
              <w:left w:w="28" w:type="dxa"/>
              <w:right w:w="28" w:type="dxa"/>
            </w:tcMar>
            <w:vAlign w:val="center"/>
            <w:hideMark/>
          </w:tcPr>
          <w:p w14:paraId="6FA8A24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65A2C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D21ABC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C850E0"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2E2184FE" w14:textId="77777777" w:rsidTr="00C51C85">
        <w:trPr>
          <w:trHeight w:val="20"/>
        </w:trPr>
        <w:tc>
          <w:tcPr>
            <w:tcW w:w="3539" w:type="dxa"/>
            <w:shd w:val="clear" w:color="auto" w:fill="auto"/>
            <w:tcMar>
              <w:left w:w="28" w:type="dxa"/>
              <w:right w:w="28" w:type="dxa"/>
            </w:tcMar>
            <w:vAlign w:val="center"/>
            <w:hideMark/>
          </w:tcPr>
          <w:p w14:paraId="3C017B7A" w14:textId="77777777" w:rsidR="00EB6B88" w:rsidRPr="00EB6B88" w:rsidRDefault="00EB6B88" w:rsidP="00EB6B88">
            <w:pPr>
              <w:rPr>
                <w:color w:val="000000"/>
                <w:sz w:val="16"/>
                <w:szCs w:val="16"/>
              </w:rPr>
            </w:pPr>
            <w:r w:rsidRPr="00EB6B88">
              <w:rPr>
                <w:color w:val="000000"/>
                <w:sz w:val="16"/>
                <w:szCs w:val="16"/>
              </w:rPr>
              <w:t xml:space="preserve">Отбойный молоток </w:t>
            </w:r>
          </w:p>
        </w:tc>
        <w:tc>
          <w:tcPr>
            <w:tcW w:w="1559" w:type="dxa"/>
            <w:shd w:val="clear" w:color="000000" w:fill="FFFFFF"/>
            <w:tcMar>
              <w:left w:w="28" w:type="dxa"/>
              <w:right w:w="28" w:type="dxa"/>
            </w:tcMar>
            <w:vAlign w:val="center"/>
            <w:hideMark/>
          </w:tcPr>
          <w:p w14:paraId="1FEADD26" w14:textId="77777777" w:rsidR="00EB6B88" w:rsidRPr="00EB6B88" w:rsidRDefault="00EB6B88" w:rsidP="00EB6B88">
            <w:pPr>
              <w:jc w:val="center"/>
              <w:rPr>
                <w:color w:val="000000"/>
                <w:sz w:val="16"/>
                <w:szCs w:val="16"/>
              </w:rPr>
            </w:pPr>
            <w:r w:rsidRPr="00EB6B88">
              <w:rPr>
                <w:color w:val="000000"/>
                <w:sz w:val="16"/>
                <w:szCs w:val="16"/>
              </w:rPr>
              <w:t>M_АС\А\0002</w:t>
            </w:r>
          </w:p>
        </w:tc>
        <w:tc>
          <w:tcPr>
            <w:tcW w:w="1134" w:type="dxa"/>
            <w:shd w:val="clear" w:color="000000" w:fill="FFFFFF"/>
            <w:tcMar>
              <w:left w:w="28" w:type="dxa"/>
              <w:right w:w="28" w:type="dxa"/>
            </w:tcMar>
            <w:vAlign w:val="center"/>
            <w:hideMark/>
          </w:tcPr>
          <w:p w14:paraId="1032CEE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37399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9A879D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572B35" w14:textId="77777777" w:rsidR="00EB6B88" w:rsidRPr="00EB6B88" w:rsidRDefault="00EB6B88" w:rsidP="00EB6B88">
            <w:pPr>
              <w:jc w:val="center"/>
              <w:rPr>
                <w:color w:val="000000"/>
                <w:sz w:val="16"/>
                <w:szCs w:val="16"/>
              </w:rPr>
            </w:pPr>
            <w:r w:rsidRPr="00EB6B88">
              <w:rPr>
                <w:color w:val="000000"/>
                <w:sz w:val="16"/>
                <w:szCs w:val="16"/>
              </w:rPr>
              <w:t>0,093</w:t>
            </w:r>
          </w:p>
        </w:tc>
      </w:tr>
      <w:tr w:rsidR="00EB6B88" w:rsidRPr="00EB6B88" w14:paraId="1CB318F9" w14:textId="77777777" w:rsidTr="00C51C85">
        <w:trPr>
          <w:trHeight w:val="20"/>
        </w:trPr>
        <w:tc>
          <w:tcPr>
            <w:tcW w:w="3539" w:type="dxa"/>
            <w:shd w:val="clear" w:color="auto" w:fill="auto"/>
            <w:tcMar>
              <w:left w:w="28" w:type="dxa"/>
              <w:right w:w="28" w:type="dxa"/>
            </w:tcMar>
            <w:vAlign w:val="center"/>
            <w:hideMark/>
          </w:tcPr>
          <w:p w14:paraId="56F7DDF6" w14:textId="77777777" w:rsidR="00EB6B88" w:rsidRPr="00EB6B88" w:rsidRDefault="00EB6B88" w:rsidP="00EB6B88">
            <w:pPr>
              <w:rPr>
                <w:color w:val="000000"/>
                <w:sz w:val="16"/>
                <w:szCs w:val="16"/>
              </w:rPr>
            </w:pPr>
            <w:r w:rsidRPr="00EB6B88">
              <w:rPr>
                <w:color w:val="000000"/>
                <w:sz w:val="16"/>
                <w:szCs w:val="16"/>
              </w:rPr>
              <w:t xml:space="preserve">Аппарат для стыковой сварки полимерных труб </w:t>
            </w:r>
          </w:p>
        </w:tc>
        <w:tc>
          <w:tcPr>
            <w:tcW w:w="1559" w:type="dxa"/>
            <w:shd w:val="clear" w:color="000000" w:fill="FFFFFF"/>
            <w:tcMar>
              <w:left w:w="28" w:type="dxa"/>
              <w:right w:w="28" w:type="dxa"/>
            </w:tcMar>
            <w:vAlign w:val="center"/>
            <w:hideMark/>
          </w:tcPr>
          <w:p w14:paraId="7E0B1076" w14:textId="77777777" w:rsidR="00EB6B88" w:rsidRPr="00EB6B88" w:rsidRDefault="00EB6B88" w:rsidP="00EB6B88">
            <w:pPr>
              <w:jc w:val="center"/>
              <w:rPr>
                <w:color w:val="000000"/>
                <w:sz w:val="16"/>
                <w:szCs w:val="16"/>
              </w:rPr>
            </w:pPr>
            <w:r w:rsidRPr="00EB6B88">
              <w:rPr>
                <w:color w:val="000000"/>
                <w:sz w:val="16"/>
                <w:szCs w:val="16"/>
              </w:rPr>
              <w:t>M_АС\А\0003</w:t>
            </w:r>
          </w:p>
        </w:tc>
        <w:tc>
          <w:tcPr>
            <w:tcW w:w="1134" w:type="dxa"/>
            <w:shd w:val="clear" w:color="000000" w:fill="FFFFFF"/>
            <w:tcMar>
              <w:left w:w="28" w:type="dxa"/>
              <w:right w:w="28" w:type="dxa"/>
            </w:tcMar>
            <w:vAlign w:val="center"/>
            <w:hideMark/>
          </w:tcPr>
          <w:p w14:paraId="098386D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5D999D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EF808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A21C5EF" w14:textId="77777777" w:rsidR="00EB6B88" w:rsidRPr="00EB6B88" w:rsidRDefault="00EB6B88" w:rsidP="00EB6B88">
            <w:pPr>
              <w:jc w:val="center"/>
              <w:rPr>
                <w:color w:val="000000"/>
                <w:sz w:val="16"/>
                <w:szCs w:val="16"/>
              </w:rPr>
            </w:pPr>
            <w:r w:rsidRPr="00EB6B88">
              <w:rPr>
                <w:color w:val="000000"/>
                <w:sz w:val="16"/>
                <w:szCs w:val="16"/>
              </w:rPr>
              <w:t>0,235</w:t>
            </w:r>
          </w:p>
        </w:tc>
      </w:tr>
      <w:tr w:rsidR="00EB6B88" w:rsidRPr="00EB6B88" w14:paraId="51B3C8F4" w14:textId="77777777" w:rsidTr="00C51C85">
        <w:trPr>
          <w:trHeight w:val="20"/>
        </w:trPr>
        <w:tc>
          <w:tcPr>
            <w:tcW w:w="3539" w:type="dxa"/>
            <w:shd w:val="clear" w:color="auto" w:fill="auto"/>
            <w:tcMar>
              <w:left w:w="28" w:type="dxa"/>
              <w:right w:w="28" w:type="dxa"/>
            </w:tcMar>
            <w:vAlign w:val="center"/>
            <w:hideMark/>
          </w:tcPr>
          <w:p w14:paraId="1DD1D64F"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-охранная сигнализация по адресу: г. Анжеро-Судженск, пер. Электрический, 4</w:t>
            </w:r>
          </w:p>
        </w:tc>
        <w:tc>
          <w:tcPr>
            <w:tcW w:w="1559" w:type="dxa"/>
            <w:shd w:val="clear" w:color="000000" w:fill="FFFFFF"/>
            <w:tcMar>
              <w:left w:w="28" w:type="dxa"/>
              <w:right w:w="28" w:type="dxa"/>
            </w:tcMar>
            <w:vAlign w:val="center"/>
            <w:hideMark/>
          </w:tcPr>
          <w:p w14:paraId="161763FA" w14:textId="77777777" w:rsidR="00EB6B88" w:rsidRPr="00EB6B88" w:rsidRDefault="00EB6B88" w:rsidP="00EB6B88">
            <w:pPr>
              <w:jc w:val="center"/>
              <w:rPr>
                <w:color w:val="000000"/>
                <w:sz w:val="16"/>
                <w:szCs w:val="16"/>
              </w:rPr>
            </w:pPr>
            <w:r w:rsidRPr="00EB6B88">
              <w:rPr>
                <w:color w:val="000000"/>
                <w:sz w:val="16"/>
                <w:szCs w:val="16"/>
              </w:rPr>
              <w:t>J_АС\ПОС\0003</w:t>
            </w:r>
          </w:p>
        </w:tc>
        <w:tc>
          <w:tcPr>
            <w:tcW w:w="1134" w:type="dxa"/>
            <w:shd w:val="clear" w:color="000000" w:fill="FFFFFF"/>
            <w:tcMar>
              <w:left w:w="28" w:type="dxa"/>
              <w:right w:w="28" w:type="dxa"/>
            </w:tcMar>
            <w:vAlign w:val="center"/>
            <w:hideMark/>
          </w:tcPr>
          <w:p w14:paraId="1A63280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903E6A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B407B4" w14:textId="77777777" w:rsidR="00EB6B88" w:rsidRPr="00EB6B88" w:rsidRDefault="00EB6B88" w:rsidP="00EB6B88">
            <w:pPr>
              <w:jc w:val="center"/>
              <w:rPr>
                <w:color w:val="000000"/>
                <w:sz w:val="16"/>
                <w:szCs w:val="16"/>
              </w:rPr>
            </w:pPr>
            <w:r w:rsidRPr="00EB6B88">
              <w:rPr>
                <w:color w:val="000000"/>
                <w:sz w:val="16"/>
                <w:szCs w:val="16"/>
              </w:rPr>
              <w:t>0,154</w:t>
            </w:r>
          </w:p>
        </w:tc>
        <w:tc>
          <w:tcPr>
            <w:tcW w:w="1269" w:type="dxa"/>
            <w:shd w:val="clear" w:color="auto" w:fill="auto"/>
            <w:tcMar>
              <w:left w:w="28" w:type="dxa"/>
              <w:right w:w="28" w:type="dxa"/>
            </w:tcMar>
            <w:vAlign w:val="center"/>
            <w:hideMark/>
          </w:tcPr>
          <w:p w14:paraId="7698745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C50AE40" w14:textId="77777777" w:rsidTr="00C51C85">
        <w:trPr>
          <w:trHeight w:val="20"/>
        </w:trPr>
        <w:tc>
          <w:tcPr>
            <w:tcW w:w="3539" w:type="dxa"/>
            <w:shd w:val="clear" w:color="auto" w:fill="auto"/>
            <w:tcMar>
              <w:left w:w="28" w:type="dxa"/>
              <w:right w:w="28" w:type="dxa"/>
            </w:tcMar>
            <w:vAlign w:val="center"/>
            <w:hideMark/>
          </w:tcPr>
          <w:p w14:paraId="79311E04"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-охранная сигнализация по адресу: г. Анжеро-Судженск, ул. Тульская, 9</w:t>
            </w:r>
          </w:p>
        </w:tc>
        <w:tc>
          <w:tcPr>
            <w:tcW w:w="1559" w:type="dxa"/>
            <w:shd w:val="clear" w:color="000000" w:fill="FFFFFF"/>
            <w:tcMar>
              <w:left w:w="28" w:type="dxa"/>
              <w:right w:w="28" w:type="dxa"/>
            </w:tcMar>
            <w:vAlign w:val="center"/>
            <w:hideMark/>
          </w:tcPr>
          <w:p w14:paraId="6C597670" w14:textId="77777777" w:rsidR="00EB6B88" w:rsidRPr="00EB6B88" w:rsidRDefault="00EB6B88" w:rsidP="00EB6B88">
            <w:pPr>
              <w:jc w:val="center"/>
              <w:rPr>
                <w:color w:val="000000"/>
                <w:sz w:val="16"/>
                <w:szCs w:val="16"/>
              </w:rPr>
            </w:pPr>
            <w:r w:rsidRPr="00EB6B88">
              <w:rPr>
                <w:color w:val="000000"/>
                <w:sz w:val="16"/>
                <w:szCs w:val="16"/>
              </w:rPr>
              <w:t>J_АС\ПОС\0004</w:t>
            </w:r>
          </w:p>
        </w:tc>
        <w:tc>
          <w:tcPr>
            <w:tcW w:w="1134" w:type="dxa"/>
            <w:shd w:val="clear" w:color="000000" w:fill="FFFFFF"/>
            <w:tcMar>
              <w:left w:w="28" w:type="dxa"/>
              <w:right w:w="28" w:type="dxa"/>
            </w:tcMar>
            <w:vAlign w:val="center"/>
            <w:hideMark/>
          </w:tcPr>
          <w:p w14:paraId="3F21919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5DBEF4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17850CF" w14:textId="77777777" w:rsidR="00EB6B88" w:rsidRPr="00EB6B88" w:rsidRDefault="00EB6B88" w:rsidP="00EB6B88">
            <w:pPr>
              <w:jc w:val="center"/>
              <w:rPr>
                <w:color w:val="000000"/>
                <w:sz w:val="16"/>
                <w:szCs w:val="16"/>
              </w:rPr>
            </w:pPr>
            <w:r w:rsidRPr="00EB6B88">
              <w:rPr>
                <w:color w:val="000000"/>
                <w:sz w:val="16"/>
                <w:szCs w:val="16"/>
              </w:rPr>
              <w:t>0,073</w:t>
            </w:r>
          </w:p>
        </w:tc>
        <w:tc>
          <w:tcPr>
            <w:tcW w:w="1269" w:type="dxa"/>
            <w:shd w:val="clear" w:color="auto" w:fill="auto"/>
            <w:tcMar>
              <w:left w:w="28" w:type="dxa"/>
              <w:right w:w="28" w:type="dxa"/>
            </w:tcMar>
            <w:vAlign w:val="center"/>
            <w:hideMark/>
          </w:tcPr>
          <w:p w14:paraId="5FC10E5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3DA115" w14:textId="77777777" w:rsidTr="00C51C85">
        <w:trPr>
          <w:trHeight w:val="20"/>
        </w:trPr>
        <w:tc>
          <w:tcPr>
            <w:tcW w:w="3539" w:type="dxa"/>
            <w:shd w:val="clear" w:color="auto" w:fill="auto"/>
            <w:tcMar>
              <w:left w:w="28" w:type="dxa"/>
              <w:right w:w="28" w:type="dxa"/>
            </w:tcMar>
            <w:vAlign w:val="center"/>
            <w:hideMark/>
          </w:tcPr>
          <w:p w14:paraId="0E398407"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4F8AAB8D" w14:textId="77777777" w:rsidR="00EB6B88" w:rsidRPr="00EB6B88" w:rsidRDefault="00EB6B88" w:rsidP="00EB6B88">
            <w:pPr>
              <w:jc w:val="center"/>
              <w:rPr>
                <w:color w:val="000000"/>
                <w:sz w:val="16"/>
                <w:szCs w:val="16"/>
              </w:rPr>
            </w:pPr>
            <w:r w:rsidRPr="00EB6B88">
              <w:rPr>
                <w:color w:val="000000"/>
                <w:sz w:val="16"/>
                <w:szCs w:val="16"/>
              </w:rPr>
              <w:t>J_АС\П\0021</w:t>
            </w:r>
          </w:p>
        </w:tc>
        <w:tc>
          <w:tcPr>
            <w:tcW w:w="1134" w:type="dxa"/>
            <w:shd w:val="clear" w:color="000000" w:fill="FFFFFF"/>
            <w:tcMar>
              <w:left w:w="28" w:type="dxa"/>
              <w:right w:w="28" w:type="dxa"/>
            </w:tcMar>
            <w:vAlign w:val="center"/>
            <w:hideMark/>
          </w:tcPr>
          <w:p w14:paraId="15E4241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C49D8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7F640C8"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6D20392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F613E48" w14:textId="77777777" w:rsidTr="00C51C85">
        <w:trPr>
          <w:trHeight w:val="20"/>
        </w:trPr>
        <w:tc>
          <w:tcPr>
            <w:tcW w:w="3539" w:type="dxa"/>
            <w:shd w:val="clear" w:color="auto" w:fill="auto"/>
            <w:tcMar>
              <w:left w:w="28" w:type="dxa"/>
              <w:right w:w="28" w:type="dxa"/>
            </w:tcMar>
            <w:vAlign w:val="center"/>
            <w:hideMark/>
          </w:tcPr>
          <w:p w14:paraId="3F594552"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5EC53873" w14:textId="77777777" w:rsidR="00EB6B88" w:rsidRPr="00EB6B88" w:rsidRDefault="00EB6B88" w:rsidP="00EB6B88">
            <w:pPr>
              <w:jc w:val="center"/>
              <w:rPr>
                <w:color w:val="000000"/>
                <w:sz w:val="16"/>
                <w:szCs w:val="16"/>
              </w:rPr>
            </w:pPr>
            <w:r w:rsidRPr="00EB6B88">
              <w:rPr>
                <w:color w:val="000000"/>
                <w:sz w:val="16"/>
                <w:szCs w:val="16"/>
              </w:rPr>
              <w:t>J_АС\П\0022</w:t>
            </w:r>
          </w:p>
        </w:tc>
        <w:tc>
          <w:tcPr>
            <w:tcW w:w="1134" w:type="dxa"/>
            <w:shd w:val="clear" w:color="000000" w:fill="FFFFFF"/>
            <w:tcMar>
              <w:left w:w="28" w:type="dxa"/>
              <w:right w:w="28" w:type="dxa"/>
            </w:tcMar>
            <w:vAlign w:val="center"/>
            <w:hideMark/>
          </w:tcPr>
          <w:p w14:paraId="4F136F9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7ABD4B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60C0516"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262BF4F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1EF4770" w14:textId="77777777" w:rsidTr="00C51C85">
        <w:trPr>
          <w:trHeight w:val="20"/>
        </w:trPr>
        <w:tc>
          <w:tcPr>
            <w:tcW w:w="3539" w:type="dxa"/>
            <w:shd w:val="clear" w:color="auto" w:fill="auto"/>
            <w:tcMar>
              <w:left w:w="28" w:type="dxa"/>
              <w:right w:w="28" w:type="dxa"/>
            </w:tcMar>
            <w:vAlign w:val="center"/>
            <w:hideMark/>
          </w:tcPr>
          <w:p w14:paraId="509F43D8"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08FAA0B2" w14:textId="77777777" w:rsidR="00EB6B88" w:rsidRPr="00EB6B88" w:rsidRDefault="00EB6B88" w:rsidP="00EB6B88">
            <w:pPr>
              <w:jc w:val="center"/>
              <w:rPr>
                <w:color w:val="000000"/>
                <w:sz w:val="16"/>
                <w:szCs w:val="16"/>
              </w:rPr>
            </w:pPr>
            <w:r w:rsidRPr="00EB6B88">
              <w:rPr>
                <w:color w:val="000000"/>
                <w:sz w:val="16"/>
                <w:szCs w:val="16"/>
              </w:rPr>
              <w:t>J_АС\П\0023</w:t>
            </w:r>
          </w:p>
        </w:tc>
        <w:tc>
          <w:tcPr>
            <w:tcW w:w="1134" w:type="dxa"/>
            <w:shd w:val="clear" w:color="000000" w:fill="FFFFFF"/>
            <w:tcMar>
              <w:left w:w="28" w:type="dxa"/>
              <w:right w:w="28" w:type="dxa"/>
            </w:tcMar>
            <w:vAlign w:val="center"/>
            <w:hideMark/>
          </w:tcPr>
          <w:p w14:paraId="11F37D5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1D5B8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24D6F30"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3FAF44C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BB97BF" w14:textId="77777777" w:rsidTr="00C51C85">
        <w:trPr>
          <w:trHeight w:val="20"/>
        </w:trPr>
        <w:tc>
          <w:tcPr>
            <w:tcW w:w="3539" w:type="dxa"/>
            <w:shd w:val="clear" w:color="auto" w:fill="auto"/>
            <w:tcMar>
              <w:left w:w="28" w:type="dxa"/>
              <w:right w:w="28" w:type="dxa"/>
            </w:tcMar>
            <w:vAlign w:val="center"/>
            <w:hideMark/>
          </w:tcPr>
          <w:p w14:paraId="13945ACC" w14:textId="77777777" w:rsidR="00EB6B88" w:rsidRPr="00EB6B88" w:rsidRDefault="00EB6B88" w:rsidP="00EB6B88">
            <w:pPr>
              <w:rPr>
                <w:color w:val="000000"/>
                <w:sz w:val="16"/>
                <w:szCs w:val="16"/>
              </w:rPr>
            </w:pPr>
            <w:proofErr w:type="spellStart"/>
            <w:r w:rsidRPr="00EB6B88">
              <w:rPr>
                <w:color w:val="000000"/>
                <w:sz w:val="16"/>
                <w:szCs w:val="16"/>
              </w:rPr>
              <w:t>Трассоискатель</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3D6C060C" w14:textId="77777777" w:rsidR="00EB6B88" w:rsidRPr="00EB6B88" w:rsidRDefault="00EB6B88" w:rsidP="00EB6B88">
            <w:pPr>
              <w:jc w:val="center"/>
              <w:rPr>
                <w:color w:val="000000"/>
                <w:sz w:val="16"/>
                <w:szCs w:val="16"/>
              </w:rPr>
            </w:pPr>
            <w:r w:rsidRPr="00EB6B88">
              <w:rPr>
                <w:color w:val="000000"/>
                <w:sz w:val="16"/>
                <w:szCs w:val="16"/>
              </w:rPr>
              <w:t>M_АС\П\0001</w:t>
            </w:r>
          </w:p>
        </w:tc>
        <w:tc>
          <w:tcPr>
            <w:tcW w:w="1134" w:type="dxa"/>
            <w:shd w:val="clear" w:color="000000" w:fill="FFFFFF"/>
            <w:tcMar>
              <w:left w:w="28" w:type="dxa"/>
              <w:right w:w="28" w:type="dxa"/>
            </w:tcMar>
            <w:vAlign w:val="center"/>
            <w:hideMark/>
          </w:tcPr>
          <w:p w14:paraId="7430CE3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F63848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E0B8C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31EE81F" w14:textId="77777777" w:rsidR="00EB6B88" w:rsidRPr="00EB6B88" w:rsidRDefault="00EB6B88" w:rsidP="00EB6B88">
            <w:pPr>
              <w:jc w:val="center"/>
              <w:rPr>
                <w:color w:val="000000"/>
                <w:sz w:val="16"/>
                <w:szCs w:val="16"/>
              </w:rPr>
            </w:pPr>
            <w:r w:rsidRPr="00EB6B88">
              <w:rPr>
                <w:color w:val="000000"/>
                <w:sz w:val="16"/>
                <w:szCs w:val="16"/>
              </w:rPr>
              <w:t>0,500</w:t>
            </w:r>
          </w:p>
        </w:tc>
      </w:tr>
      <w:tr w:rsidR="00EB6B88" w:rsidRPr="00EB6B88" w14:paraId="65B7DD6A" w14:textId="77777777" w:rsidTr="00C51C85">
        <w:trPr>
          <w:trHeight w:val="20"/>
        </w:trPr>
        <w:tc>
          <w:tcPr>
            <w:tcW w:w="3539" w:type="dxa"/>
            <w:shd w:val="clear" w:color="auto" w:fill="auto"/>
            <w:tcMar>
              <w:left w:w="28" w:type="dxa"/>
              <w:right w:w="28" w:type="dxa"/>
            </w:tcMar>
            <w:vAlign w:val="center"/>
            <w:hideMark/>
          </w:tcPr>
          <w:p w14:paraId="5EB953DA" w14:textId="77777777" w:rsidR="00EB6B88" w:rsidRPr="00EB6B88" w:rsidRDefault="00EB6B88" w:rsidP="00EB6B88">
            <w:pPr>
              <w:rPr>
                <w:color w:val="000000"/>
                <w:sz w:val="16"/>
                <w:szCs w:val="16"/>
              </w:rPr>
            </w:pPr>
            <w:r w:rsidRPr="00EB6B88">
              <w:rPr>
                <w:color w:val="000000"/>
                <w:sz w:val="16"/>
                <w:szCs w:val="16"/>
              </w:rPr>
              <w:t xml:space="preserve">Кабелеискатель </w:t>
            </w:r>
          </w:p>
        </w:tc>
        <w:tc>
          <w:tcPr>
            <w:tcW w:w="1559" w:type="dxa"/>
            <w:shd w:val="clear" w:color="000000" w:fill="FFFFFF"/>
            <w:tcMar>
              <w:left w:w="28" w:type="dxa"/>
              <w:right w:w="28" w:type="dxa"/>
            </w:tcMar>
            <w:vAlign w:val="center"/>
            <w:hideMark/>
          </w:tcPr>
          <w:p w14:paraId="06D2BE65" w14:textId="77777777" w:rsidR="00EB6B88" w:rsidRPr="00EB6B88" w:rsidRDefault="00EB6B88" w:rsidP="00EB6B88">
            <w:pPr>
              <w:jc w:val="center"/>
              <w:rPr>
                <w:color w:val="000000"/>
                <w:sz w:val="16"/>
                <w:szCs w:val="16"/>
              </w:rPr>
            </w:pPr>
            <w:r w:rsidRPr="00EB6B88">
              <w:rPr>
                <w:color w:val="000000"/>
                <w:sz w:val="16"/>
                <w:szCs w:val="16"/>
              </w:rPr>
              <w:t>M_АС\П\0002</w:t>
            </w:r>
          </w:p>
        </w:tc>
        <w:tc>
          <w:tcPr>
            <w:tcW w:w="1134" w:type="dxa"/>
            <w:shd w:val="clear" w:color="000000" w:fill="FFFFFF"/>
            <w:tcMar>
              <w:left w:w="28" w:type="dxa"/>
              <w:right w:w="28" w:type="dxa"/>
            </w:tcMar>
            <w:vAlign w:val="center"/>
            <w:hideMark/>
          </w:tcPr>
          <w:p w14:paraId="5DDEE74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B5A9C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25617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B187E73" w14:textId="77777777" w:rsidR="00EB6B88" w:rsidRPr="00EB6B88" w:rsidRDefault="00EB6B88" w:rsidP="00EB6B88">
            <w:pPr>
              <w:jc w:val="center"/>
              <w:rPr>
                <w:color w:val="000000"/>
                <w:sz w:val="16"/>
                <w:szCs w:val="16"/>
              </w:rPr>
            </w:pPr>
            <w:r w:rsidRPr="00EB6B88">
              <w:rPr>
                <w:color w:val="000000"/>
                <w:sz w:val="16"/>
                <w:szCs w:val="16"/>
              </w:rPr>
              <w:t>0,061</w:t>
            </w:r>
          </w:p>
        </w:tc>
      </w:tr>
      <w:tr w:rsidR="00EB6B88" w:rsidRPr="00EB6B88" w14:paraId="15432986" w14:textId="77777777" w:rsidTr="00C51C85">
        <w:trPr>
          <w:trHeight w:val="20"/>
        </w:trPr>
        <w:tc>
          <w:tcPr>
            <w:tcW w:w="3539" w:type="dxa"/>
            <w:shd w:val="clear" w:color="auto" w:fill="auto"/>
            <w:tcMar>
              <w:left w:w="28" w:type="dxa"/>
              <w:right w:w="28" w:type="dxa"/>
            </w:tcMar>
            <w:vAlign w:val="center"/>
            <w:hideMark/>
          </w:tcPr>
          <w:p w14:paraId="59B60AF7" w14:textId="77777777" w:rsidR="00EB6B88" w:rsidRPr="00EB6B88" w:rsidRDefault="00EB6B88" w:rsidP="00EB6B88">
            <w:pPr>
              <w:rPr>
                <w:color w:val="000000"/>
                <w:sz w:val="16"/>
                <w:szCs w:val="16"/>
              </w:rPr>
            </w:pPr>
            <w:r w:rsidRPr="00EB6B88">
              <w:rPr>
                <w:color w:val="000000"/>
                <w:sz w:val="16"/>
                <w:szCs w:val="16"/>
              </w:rPr>
              <w:t xml:space="preserve">Легковой полноприводный автомобиль </w:t>
            </w:r>
          </w:p>
        </w:tc>
        <w:tc>
          <w:tcPr>
            <w:tcW w:w="1559" w:type="dxa"/>
            <w:shd w:val="clear" w:color="000000" w:fill="FFFFFF"/>
            <w:tcMar>
              <w:left w:w="28" w:type="dxa"/>
              <w:right w:w="28" w:type="dxa"/>
            </w:tcMar>
            <w:vAlign w:val="center"/>
            <w:hideMark/>
          </w:tcPr>
          <w:p w14:paraId="37CF8F4E" w14:textId="77777777" w:rsidR="00EB6B88" w:rsidRPr="00EB6B88" w:rsidRDefault="00EB6B88" w:rsidP="00EB6B88">
            <w:pPr>
              <w:jc w:val="center"/>
              <w:rPr>
                <w:color w:val="000000"/>
                <w:sz w:val="16"/>
                <w:szCs w:val="16"/>
              </w:rPr>
            </w:pPr>
            <w:r w:rsidRPr="00EB6B88">
              <w:rPr>
                <w:color w:val="000000"/>
                <w:sz w:val="16"/>
                <w:szCs w:val="16"/>
              </w:rPr>
              <w:t>J_Б\А\0011</w:t>
            </w:r>
          </w:p>
        </w:tc>
        <w:tc>
          <w:tcPr>
            <w:tcW w:w="1134" w:type="dxa"/>
            <w:shd w:val="clear" w:color="000000" w:fill="FFFFFF"/>
            <w:tcMar>
              <w:left w:w="28" w:type="dxa"/>
              <w:right w:w="28" w:type="dxa"/>
            </w:tcMar>
            <w:vAlign w:val="center"/>
            <w:hideMark/>
          </w:tcPr>
          <w:p w14:paraId="30B97A8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69F5D8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AD49409" w14:textId="77777777" w:rsidR="00EB6B88" w:rsidRPr="00EB6B88" w:rsidRDefault="00EB6B88" w:rsidP="00EB6B88">
            <w:pPr>
              <w:jc w:val="center"/>
              <w:rPr>
                <w:color w:val="000000"/>
                <w:sz w:val="16"/>
                <w:szCs w:val="16"/>
              </w:rPr>
            </w:pPr>
            <w:r w:rsidRPr="00EB6B88">
              <w:rPr>
                <w:color w:val="000000"/>
                <w:sz w:val="16"/>
                <w:szCs w:val="16"/>
              </w:rPr>
              <w:t>0,713</w:t>
            </w:r>
          </w:p>
        </w:tc>
        <w:tc>
          <w:tcPr>
            <w:tcW w:w="1269" w:type="dxa"/>
            <w:shd w:val="clear" w:color="auto" w:fill="auto"/>
            <w:tcMar>
              <w:left w:w="28" w:type="dxa"/>
              <w:right w:w="28" w:type="dxa"/>
            </w:tcMar>
            <w:vAlign w:val="center"/>
            <w:hideMark/>
          </w:tcPr>
          <w:p w14:paraId="083FDE63" w14:textId="77777777" w:rsidR="00EB6B88" w:rsidRPr="00EB6B88" w:rsidRDefault="00EB6B88" w:rsidP="00EB6B88">
            <w:pPr>
              <w:jc w:val="center"/>
              <w:rPr>
                <w:color w:val="000000"/>
                <w:sz w:val="16"/>
                <w:szCs w:val="16"/>
              </w:rPr>
            </w:pPr>
            <w:r w:rsidRPr="00EB6B88">
              <w:rPr>
                <w:color w:val="000000"/>
                <w:sz w:val="16"/>
                <w:szCs w:val="16"/>
              </w:rPr>
              <w:t>0,768</w:t>
            </w:r>
          </w:p>
        </w:tc>
      </w:tr>
      <w:tr w:rsidR="00EB6B88" w:rsidRPr="00EB6B88" w14:paraId="7BC093E6" w14:textId="77777777" w:rsidTr="00C51C85">
        <w:trPr>
          <w:trHeight w:val="20"/>
        </w:trPr>
        <w:tc>
          <w:tcPr>
            <w:tcW w:w="3539" w:type="dxa"/>
            <w:shd w:val="clear" w:color="auto" w:fill="auto"/>
            <w:tcMar>
              <w:left w:w="28" w:type="dxa"/>
              <w:right w:w="28" w:type="dxa"/>
            </w:tcMar>
            <w:vAlign w:val="center"/>
            <w:hideMark/>
          </w:tcPr>
          <w:p w14:paraId="4C9CBDF0" w14:textId="77777777" w:rsidR="00EB6B88" w:rsidRPr="00EB6B88" w:rsidRDefault="00EB6B88" w:rsidP="00EB6B88">
            <w:pPr>
              <w:rPr>
                <w:color w:val="000000"/>
                <w:sz w:val="16"/>
                <w:szCs w:val="16"/>
              </w:rPr>
            </w:pPr>
            <w:r w:rsidRPr="00EB6B88">
              <w:rPr>
                <w:color w:val="000000"/>
                <w:sz w:val="16"/>
                <w:szCs w:val="16"/>
              </w:rPr>
              <w:t>Автогидроподъемник</w:t>
            </w:r>
          </w:p>
        </w:tc>
        <w:tc>
          <w:tcPr>
            <w:tcW w:w="1559" w:type="dxa"/>
            <w:shd w:val="clear" w:color="000000" w:fill="FFFFFF"/>
            <w:tcMar>
              <w:left w:w="28" w:type="dxa"/>
              <w:right w:w="28" w:type="dxa"/>
            </w:tcMar>
            <w:vAlign w:val="center"/>
            <w:hideMark/>
          </w:tcPr>
          <w:p w14:paraId="342F8C3C" w14:textId="77777777" w:rsidR="00EB6B88" w:rsidRPr="00EB6B88" w:rsidRDefault="00EB6B88" w:rsidP="00EB6B88">
            <w:pPr>
              <w:jc w:val="center"/>
              <w:rPr>
                <w:color w:val="000000"/>
                <w:sz w:val="16"/>
                <w:szCs w:val="16"/>
              </w:rPr>
            </w:pPr>
            <w:r w:rsidRPr="00EB6B88">
              <w:rPr>
                <w:color w:val="000000"/>
                <w:sz w:val="16"/>
                <w:szCs w:val="16"/>
              </w:rPr>
              <w:t>J_Б\А\0012</w:t>
            </w:r>
          </w:p>
        </w:tc>
        <w:tc>
          <w:tcPr>
            <w:tcW w:w="1134" w:type="dxa"/>
            <w:shd w:val="clear" w:color="000000" w:fill="FFFFFF"/>
            <w:tcMar>
              <w:left w:w="28" w:type="dxa"/>
              <w:right w:w="28" w:type="dxa"/>
            </w:tcMar>
            <w:vAlign w:val="center"/>
            <w:hideMark/>
          </w:tcPr>
          <w:p w14:paraId="1F23B0C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7420AC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BA53701" w14:textId="77777777" w:rsidR="00EB6B88" w:rsidRPr="00EB6B88" w:rsidRDefault="00EB6B88" w:rsidP="00EB6B88">
            <w:pPr>
              <w:jc w:val="center"/>
              <w:rPr>
                <w:color w:val="000000"/>
                <w:sz w:val="16"/>
                <w:szCs w:val="16"/>
              </w:rPr>
            </w:pPr>
            <w:r w:rsidRPr="00EB6B88">
              <w:rPr>
                <w:color w:val="000000"/>
                <w:sz w:val="16"/>
                <w:szCs w:val="16"/>
              </w:rPr>
              <w:t>4,529</w:t>
            </w:r>
          </w:p>
        </w:tc>
        <w:tc>
          <w:tcPr>
            <w:tcW w:w="1269" w:type="dxa"/>
            <w:shd w:val="clear" w:color="auto" w:fill="auto"/>
            <w:tcMar>
              <w:left w:w="28" w:type="dxa"/>
              <w:right w:w="28" w:type="dxa"/>
            </w:tcMar>
            <w:vAlign w:val="center"/>
            <w:hideMark/>
          </w:tcPr>
          <w:p w14:paraId="0C3C2E1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21D0084" w14:textId="77777777" w:rsidTr="00C51C85">
        <w:trPr>
          <w:trHeight w:val="20"/>
        </w:trPr>
        <w:tc>
          <w:tcPr>
            <w:tcW w:w="3539" w:type="dxa"/>
            <w:shd w:val="clear" w:color="auto" w:fill="auto"/>
            <w:tcMar>
              <w:left w:w="28" w:type="dxa"/>
              <w:right w:w="28" w:type="dxa"/>
            </w:tcMar>
            <w:vAlign w:val="center"/>
            <w:hideMark/>
          </w:tcPr>
          <w:p w14:paraId="25F6C835"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076B513B" w14:textId="77777777" w:rsidR="00EB6B88" w:rsidRPr="00EB6B88" w:rsidRDefault="00EB6B88" w:rsidP="00EB6B88">
            <w:pPr>
              <w:jc w:val="center"/>
              <w:rPr>
                <w:color w:val="000000"/>
                <w:sz w:val="16"/>
                <w:szCs w:val="16"/>
              </w:rPr>
            </w:pPr>
            <w:r w:rsidRPr="00EB6B88">
              <w:rPr>
                <w:color w:val="000000"/>
                <w:sz w:val="16"/>
                <w:szCs w:val="16"/>
              </w:rPr>
              <w:t>J_Б\А\0013</w:t>
            </w:r>
          </w:p>
        </w:tc>
        <w:tc>
          <w:tcPr>
            <w:tcW w:w="1134" w:type="dxa"/>
            <w:shd w:val="clear" w:color="000000" w:fill="FFFFFF"/>
            <w:tcMar>
              <w:left w:w="28" w:type="dxa"/>
              <w:right w:w="28" w:type="dxa"/>
            </w:tcMar>
            <w:vAlign w:val="center"/>
            <w:hideMark/>
          </w:tcPr>
          <w:p w14:paraId="3B17EBD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FBFAC2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73B9F6C"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655FAA81" w14:textId="77777777" w:rsidR="00EB6B88" w:rsidRPr="00EB6B88" w:rsidRDefault="00EB6B88" w:rsidP="00EB6B88">
            <w:pPr>
              <w:jc w:val="center"/>
              <w:rPr>
                <w:color w:val="000000"/>
                <w:sz w:val="16"/>
                <w:szCs w:val="16"/>
              </w:rPr>
            </w:pPr>
            <w:r w:rsidRPr="00EB6B88">
              <w:rPr>
                <w:color w:val="000000"/>
                <w:sz w:val="16"/>
                <w:szCs w:val="16"/>
              </w:rPr>
              <w:t>0,938</w:t>
            </w:r>
          </w:p>
        </w:tc>
      </w:tr>
      <w:tr w:rsidR="00EB6B88" w:rsidRPr="00EB6B88" w14:paraId="23CF4F27" w14:textId="77777777" w:rsidTr="00C51C85">
        <w:trPr>
          <w:trHeight w:val="20"/>
        </w:trPr>
        <w:tc>
          <w:tcPr>
            <w:tcW w:w="3539" w:type="dxa"/>
            <w:shd w:val="clear" w:color="auto" w:fill="auto"/>
            <w:tcMar>
              <w:left w:w="28" w:type="dxa"/>
              <w:right w:w="28" w:type="dxa"/>
            </w:tcMar>
            <w:vAlign w:val="center"/>
            <w:hideMark/>
          </w:tcPr>
          <w:p w14:paraId="4DA97FC6" w14:textId="77777777" w:rsidR="00EB6B88" w:rsidRPr="00EB6B88" w:rsidRDefault="00EB6B88" w:rsidP="00EB6B88">
            <w:pPr>
              <w:rPr>
                <w:color w:val="000000"/>
                <w:sz w:val="16"/>
                <w:szCs w:val="16"/>
              </w:rPr>
            </w:pPr>
            <w:r w:rsidRPr="00EB6B88">
              <w:rPr>
                <w:color w:val="000000"/>
                <w:sz w:val="16"/>
                <w:szCs w:val="16"/>
              </w:rPr>
              <w:t>Локационная система</w:t>
            </w:r>
          </w:p>
        </w:tc>
        <w:tc>
          <w:tcPr>
            <w:tcW w:w="1559" w:type="dxa"/>
            <w:shd w:val="clear" w:color="000000" w:fill="FFFFFF"/>
            <w:tcMar>
              <w:left w:w="28" w:type="dxa"/>
              <w:right w:w="28" w:type="dxa"/>
            </w:tcMar>
            <w:vAlign w:val="center"/>
            <w:hideMark/>
          </w:tcPr>
          <w:p w14:paraId="7A97B521" w14:textId="77777777" w:rsidR="00EB6B88" w:rsidRPr="00EB6B88" w:rsidRDefault="00EB6B88" w:rsidP="00EB6B88">
            <w:pPr>
              <w:jc w:val="center"/>
              <w:rPr>
                <w:color w:val="000000"/>
                <w:sz w:val="16"/>
                <w:szCs w:val="16"/>
              </w:rPr>
            </w:pPr>
            <w:r w:rsidRPr="00EB6B88">
              <w:rPr>
                <w:color w:val="000000"/>
                <w:sz w:val="16"/>
                <w:szCs w:val="16"/>
              </w:rPr>
              <w:t>M_Б\А\0001</w:t>
            </w:r>
          </w:p>
        </w:tc>
        <w:tc>
          <w:tcPr>
            <w:tcW w:w="1134" w:type="dxa"/>
            <w:shd w:val="clear" w:color="000000" w:fill="FFFFFF"/>
            <w:tcMar>
              <w:left w:w="28" w:type="dxa"/>
              <w:right w:w="28" w:type="dxa"/>
            </w:tcMar>
            <w:vAlign w:val="center"/>
            <w:hideMark/>
          </w:tcPr>
          <w:p w14:paraId="290CA9E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5DEC09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D8F00C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21D944E" w14:textId="77777777" w:rsidR="00EB6B88" w:rsidRPr="00EB6B88" w:rsidRDefault="00EB6B88" w:rsidP="00EB6B88">
            <w:pPr>
              <w:jc w:val="center"/>
              <w:rPr>
                <w:color w:val="000000"/>
                <w:sz w:val="16"/>
                <w:szCs w:val="16"/>
              </w:rPr>
            </w:pPr>
            <w:r w:rsidRPr="00EB6B88">
              <w:rPr>
                <w:color w:val="000000"/>
                <w:sz w:val="16"/>
                <w:szCs w:val="16"/>
              </w:rPr>
              <w:t>0,375</w:t>
            </w:r>
          </w:p>
        </w:tc>
      </w:tr>
      <w:tr w:rsidR="00EB6B88" w:rsidRPr="00EB6B88" w14:paraId="5E5D423F" w14:textId="77777777" w:rsidTr="00C51C85">
        <w:trPr>
          <w:trHeight w:val="20"/>
        </w:trPr>
        <w:tc>
          <w:tcPr>
            <w:tcW w:w="3539" w:type="dxa"/>
            <w:shd w:val="clear" w:color="auto" w:fill="auto"/>
            <w:tcMar>
              <w:left w:w="28" w:type="dxa"/>
              <w:right w:w="28" w:type="dxa"/>
            </w:tcMar>
            <w:vAlign w:val="center"/>
            <w:hideMark/>
          </w:tcPr>
          <w:p w14:paraId="631C4456" w14:textId="77777777" w:rsidR="00EB6B88" w:rsidRPr="00EB6B88" w:rsidRDefault="00EB6B88" w:rsidP="00EB6B88">
            <w:pPr>
              <w:rPr>
                <w:color w:val="000000"/>
                <w:sz w:val="16"/>
                <w:szCs w:val="16"/>
              </w:rPr>
            </w:pPr>
            <w:r w:rsidRPr="00EB6B88">
              <w:rPr>
                <w:color w:val="000000"/>
                <w:sz w:val="16"/>
                <w:szCs w:val="16"/>
              </w:rPr>
              <w:t>Станция для пайки труб</w:t>
            </w:r>
          </w:p>
        </w:tc>
        <w:tc>
          <w:tcPr>
            <w:tcW w:w="1559" w:type="dxa"/>
            <w:shd w:val="clear" w:color="000000" w:fill="FFFFFF"/>
            <w:tcMar>
              <w:left w:w="28" w:type="dxa"/>
              <w:right w:w="28" w:type="dxa"/>
            </w:tcMar>
            <w:vAlign w:val="center"/>
            <w:hideMark/>
          </w:tcPr>
          <w:p w14:paraId="4E7687C9" w14:textId="77777777" w:rsidR="00EB6B88" w:rsidRPr="00EB6B88" w:rsidRDefault="00EB6B88" w:rsidP="00EB6B88">
            <w:pPr>
              <w:jc w:val="center"/>
              <w:rPr>
                <w:color w:val="000000"/>
                <w:sz w:val="16"/>
                <w:szCs w:val="16"/>
              </w:rPr>
            </w:pPr>
            <w:r w:rsidRPr="00EB6B88">
              <w:rPr>
                <w:color w:val="000000"/>
                <w:sz w:val="16"/>
                <w:szCs w:val="16"/>
              </w:rPr>
              <w:t>M_Б\А\0002</w:t>
            </w:r>
          </w:p>
        </w:tc>
        <w:tc>
          <w:tcPr>
            <w:tcW w:w="1134" w:type="dxa"/>
            <w:shd w:val="clear" w:color="000000" w:fill="FFFFFF"/>
            <w:tcMar>
              <w:left w:w="28" w:type="dxa"/>
              <w:right w:w="28" w:type="dxa"/>
            </w:tcMar>
            <w:vAlign w:val="center"/>
            <w:hideMark/>
          </w:tcPr>
          <w:p w14:paraId="3443FD1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F522C3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77C67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404FCA6" w14:textId="77777777" w:rsidR="00EB6B88" w:rsidRPr="00EB6B88" w:rsidRDefault="00EB6B88" w:rsidP="00EB6B88">
            <w:pPr>
              <w:jc w:val="center"/>
              <w:rPr>
                <w:color w:val="000000"/>
                <w:sz w:val="16"/>
                <w:szCs w:val="16"/>
              </w:rPr>
            </w:pPr>
            <w:r w:rsidRPr="00EB6B88">
              <w:rPr>
                <w:color w:val="000000"/>
                <w:sz w:val="16"/>
                <w:szCs w:val="16"/>
              </w:rPr>
              <w:t>0,208</w:t>
            </w:r>
          </w:p>
        </w:tc>
      </w:tr>
      <w:tr w:rsidR="00EB6B88" w:rsidRPr="00EB6B88" w14:paraId="0ED3A355" w14:textId="77777777" w:rsidTr="00C51C85">
        <w:trPr>
          <w:trHeight w:val="20"/>
        </w:trPr>
        <w:tc>
          <w:tcPr>
            <w:tcW w:w="3539" w:type="dxa"/>
            <w:shd w:val="clear" w:color="auto" w:fill="auto"/>
            <w:tcMar>
              <w:left w:w="28" w:type="dxa"/>
              <w:right w:w="28" w:type="dxa"/>
            </w:tcMar>
            <w:vAlign w:val="center"/>
            <w:hideMark/>
          </w:tcPr>
          <w:p w14:paraId="3AC351D7" w14:textId="77777777" w:rsidR="00EB6B88" w:rsidRPr="00EB6B88" w:rsidRDefault="00EB6B88" w:rsidP="00EB6B88">
            <w:pPr>
              <w:rPr>
                <w:color w:val="000000"/>
                <w:sz w:val="16"/>
                <w:szCs w:val="16"/>
              </w:rPr>
            </w:pPr>
            <w:r w:rsidRPr="00EB6B88">
              <w:rPr>
                <w:color w:val="000000"/>
                <w:sz w:val="16"/>
                <w:szCs w:val="16"/>
              </w:rPr>
              <w:t>Бурильная установка</w:t>
            </w:r>
          </w:p>
        </w:tc>
        <w:tc>
          <w:tcPr>
            <w:tcW w:w="1559" w:type="dxa"/>
            <w:shd w:val="clear" w:color="000000" w:fill="FFFFFF"/>
            <w:tcMar>
              <w:left w:w="28" w:type="dxa"/>
              <w:right w:w="28" w:type="dxa"/>
            </w:tcMar>
            <w:vAlign w:val="center"/>
            <w:hideMark/>
          </w:tcPr>
          <w:p w14:paraId="72276E9B" w14:textId="77777777" w:rsidR="00EB6B88" w:rsidRPr="00EB6B88" w:rsidRDefault="00EB6B88" w:rsidP="00EB6B88">
            <w:pPr>
              <w:jc w:val="center"/>
              <w:rPr>
                <w:color w:val="000000"/>
                <w:sz w:val="16"/>
                <w:szCs w:val="16"/>
              </w:rPr>
            </w:pPr>
            <w:r w:rsidRPr="00EB6B88">
              <w:rPr>
                <w:color w:val="000000"/>
                <w:sz w:val="16"/>
                <w:szCs w:val="16"/>
              </w:rPr>
              <w:t>M_Б\А\0003</w:t>
            </w:r>
          </w:p>
        </w:tc>
        <w:tc>
          <w:tcPr>
            <w:tcW w:w="1134" w:type="dxa"/>
            <w:shd w:val="clear" w:color="000000" w:fill="FFFFFF"/>
            <w:tcMar>
              <w:left w:w="28" w:type="dxa"/>
              <w:right w:w="28" w:type="dxa"/>
            </w:tcMar>
            <w:vAlign w:val="center"/>
            <w:hideMark/>
          </w:tcPr>
          <w:p w14:paraId="6DCB37C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827B6B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6997A3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F1C9B3" w14:textId="77777777" w:rsidR="00EB6B88" w:rsidRPr="00EB6B88" w:rsidRDefault="00EB6B88" w:rsidP="00EB6B88">
            <w:pPr>
              <w:jc w:val="center"/>
              <w:rPr>
                <w:color w:val="000000"/>
                <w:sz w:val="16"/>
                <w:szCs w:val="16"/>
              </w:rPr>
            </w:pPr>
            <w:r w:rsidRPr="00EB6B88">
              <w:rPr>
                <w:color w:val="000000"/>
                <w:sz w:val="16"/>
                <w:szCs w:val="16"/>
              </w:rPr>
              <w:t>1,667</w:t>
            </w:r>
          </w:p>
        </w:tc>
      </w:tr>
      <w:tr w:rsidR="00EB6B88" w:rsidRPr="00EB6B88" w14:paraId="00503B9D" w14:textId="77777777" w:rsidTr="00C51C85">
        <w:trPr>
          <w:trHeight w:val="20"/>
        </w:trPr>
        <w:tc>
          <w:tcPr>
            <w:tcW w:w="3539" w:type="dxa"/>
            <w:shd w:val="clear" w:color="auto" w:fill="auto"/>
            <w:tcMar>
              <w:left w:w="28" w:type="dxa"/>
              <w:right w:w="28" w:type="dxa"/>
            </w:tcMar>
            <w:vAlign w:val="center"/>
            <w:hideMark/>
          </w:tcPr>
          <w:p w14:paraId="682DBC68" w14:textId="77777777" w:rsidR="00EB6B88" w:rsidRPr="00EB6B88" w:rsidRDefault="00EB6B88" w:rsidP="00EB6B88">
            <w:pPr>
              <w:rPr>
                <w:color w:val="000000"/>
                <w:sz w:val="16"/>
                <w:szCs w:val="16"/>
              </w:rPr>
            </w:pPr>
            <w:r w:rsidRPr="00EB6B88">
              <w:rPr>
                <w:color w:val="000000"/>
                <w:sz w:val="16"/>
                <w:szCs w:val="16"/>
              </w:rPr>
              <w:t>Устройство пожарной емкости на территории филиала пер. Цинкзаводской,22</w:t>
            </w:r>
          </w:p>
        </w:tc>
        <w:tc>
          <w:tcPr>
            <w:tcW w:w="1559" w:type="dxa"/>
            <w:shd w:val="clear" w:color="000000" w:fill="FFFFFF"/>
            <w:tcMar>
              <w:left w:w="28" w:type="dxa"/>
              <w:right w:w="28" w:type="dxa"/>
            </w:tcMar>
            <w:vAlign w:val="center"/>
            <w:hideMark/>
          </w:tcPr>
          <w:p w14:paraId="3DA1DB64" w14:textId="77777777" w:rsidR="00EB6B88" w:rsidRPr="00EB6B88" w:rsidRDefault="00EB6B88" w:rsidP="00EB6B88">
            <w:pPr>
              <w:jc w:val="center"/>
              <w:rPr>
                <w:color w:val="000000"/>
                <w:sz w:val="16"/>
                <w:szCs w:val="16"/>
              </w:rPr>
            </w:pPr>
            <w:r w:rsidRPr="00EB6B88">
              <w:rPr>
                <w:color w:val="000000"/>
                <w:sz w:val="16"/>
                <w:szCs w:val="16"/>
              </w:rPr>
              <w:t>J_Б\Х\0006</w:t>
            </w:r>
          </w:p>
        </w:tc>
        <w:tc>
          <w:tcPr>
            <w:tcW w:w="1134" w:type="dxa"/>
            <w:shd w:val="clear" w:color="000000" w:fill="FFFFFF"/>
            <w:tcMar>
              <w:left w:w="28" w:type="dxa"/>
              <w:right w:w="28" w:type="dxa"/>
            </w:tcMar>
            <w:vAlign w:val="center"/>
            <w:hideMark/>
          </w:tcPr>
          <w:p w14:paraId="056A5D9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C95A15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5BF3AD" w14:textId="77777777" w:rsidR="00EB6B88" w:rsidRPr="00EB6B88" w:rsidRDefault="00EB6B88" w:rsidP="00EB6B88">
            <w:pPr>
              <w:jc w:val="center"/>
              <w:rPr>
                <w:color w:val="000000"/>
                <w:sz w:val="16"/>
                <w:szCs w:val="16"/>
              </w:rPr>
            </w:pPr>
            <w:r w:rsidRPr="00EB6B88">
              <w:rPr>
                <w:color w:val="000000"/>
                <w:sz w:val="16"/>
                <w:szCs w:val="16"/>
              </w:rPr>
              <w:t>0,208</w:t>
            </w:r>
          </w:p>
        </w:tc>
        <w:tc>
          <w:tcPr>
            <w:tcW w:w="1269" w:type="dxa"/>
            <w:shd w:val="clear" w:color="auto" w:fill="auto"/>
            <w:tcMar>
              <w:left w:w="28" w:type="dxa"/>
              <w:right w:w="28" w:type="dxa"/>
            </w:tcMar>
            <w:vAlign w:val="center"/>
            <w:hideMark/>
          </w:tcPr>
          <w:p w14:paraId="29A028F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7E3C30" w14:textId="77777777" w:rsidTr="00C51C85">
        <w:trPr>
          <w:trHeight w:val="20"/>
        </w:trPr>
        <w:tc>
          <w:tcPr>
            <w:tcW w:w="3539" w:type="dxa"/>
            <w:shd w:val="clear" w:color="auto" w:fill="auto"/>
            <w:tcMar>
              <w:left w:w="28" w:type="dxa"/>
              <w:right w:w="28" w:type="dxa"/>
            </w:tcMar>
            <w:vAlign w:val="center"/>
            <w:hideMark/>
          </w:tcPr>
          <w:p w14:paraId="210BAC23"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7D773BC" w14:textId="77777777" w:rsidR="00EB6B88" w:rsidRPr="00EB6B88" w:rsidRDefault="00EB6B88" w:rsidP="00EB6B88">
            <w:pPr>
              <w:jc w:val="center"/>
              <w:rPr>
                <w:color w:val="000000"/>
                <w:sz w:val="16"/>
                <w:szCs w:val="16"/>
              </w:rPr>
            </w:pPr>
            <w:r w:rsidRPr="00EB6B88">
              <w:rPr>
                <w:color w:val="000000"/>
                <w:sz w:val="16"/>
                <w:szCs w:val="16"/>
              </w:rPr>
              <w:t>J_Б\СВ\0001</w:t>
            </w:r>
          </w:p>
        </w:tc>
        <w:tc>
          <w:tcPr>
            <w:tcW w:w="1134" w:type="dxa"/>
            <w:shd w:val="clear" w:color="000000" w:fill="FFFFFF"/>
            <w:tcMar>
              <w:left w:w="28" w:type="dxa"/>
              <w:right w:w="28" w:type="dxa"/>
            </w:tcMar>
            <w:vAlign w:val="center"/>
            <w:hideMark/>
          </w:tcPr>
          <w:p w14:paraId="7F7FE44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65C16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BA44A5" w14:textId="77777777" w:rsidR="00EB6B88" w:rsidRPr="00EB6B88" w:rsidRDefault="00EB6B88" w:rsidP="00EB6B88">
            <w:pPr>
              <w:jc w:val="center"/>
              <w:rPr>
                <w:color w:val="000000"/>
                <w:sz w:val="16"/>
                <w:szCs w:val="16"/>
              </w:rPr>
            </w:pPr>
            <w:r w:rsidRPr="00EB6B88">
              <w:rPr>
                <w:color w:val="000000"/>
                <w:sz w:val="16"/>
                <w:szCs w:val="16"/>
              </w:rPr>
              <w:t>0,508</w:t>
            </w:r>
          </w:p>
        </w:tc>
        <w:tc>
          <w:tcPr>
            <w:tcW w:w="1269" w:type="dxa"/>
            <w:shd w:val="clear" w:color="auto" w:fill="auto"/>
            <w:tcMar>
              <w:left w:w="28" w:type="dxa"/>
              <w:right w:w="28" w:type="dxa"/>
            </w:tcMar>
            <w:vAlign w:val="center"/>
            <w:hideMark/>
          </w:tcPr>
          <w:p w14:paraId="5EE843C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29DED4A" w14:textId="77777777" w:rsidTr="00C51C85">
        <w:trPr>
          <w:trHeight w:val="20"/>
        </w:trPr>
        <w:tc>
          <w:tcPr>
            <w:tcW w:w="3539" w:type="dxa"/>
            <w:shd w:val="clear" w:color="auto" w:fill="auto"/>
            <w:tcMar>
              <w:left w:w="28" w:type="dxa"/>
              <w:right w:w="28" w:type="dxa"/>
            </w:tcMar>
            <w:vAlign w:val="center"/>
            <w:hideMark/>
          </w:tcPr>
          <w:p w14:paraId="78D7A4B2" w14:textId="77777777" w:rsidR="00EB6B88" w:rsidRPr="00EB6B88" w:rsidRDefault="00EB6B88" w:rsidP="00EB6B88">
            <w:pPr>
              <w:rPr>
                <w:color w:val="000000"/>
                <w:sz w:val="16"/>
                <w:szCs w:val="16"/>
              </w:rPr>
            </w:pPr>
            <w:r w:rsidRPr="00EB6B88">
              <w:rPr>
                <w:color w:val="000000"/>
                <w:sz w:val="16"/>
                <w:szCs w:val="16"/>
              </w:rPr>
              <w:t>Приобретение измерительно-поискового комплекса</w:t>
            </w:r>
          </w:p>
        </w:tc>
        <w:tc>
          <w:tcPr>
            <w:tcW w:w="1559" w:type="dxa"/>
            <w:shd w:val="clear" w:color="000000" w:fill="FFFFFF"/>
            <w:tcMar>
              <w:left w:w="28" w:type="dxa"/>
              <w:right w:w="28" w:type="dxa"/>
            </w:tcMar>
            <w:vAlign w:val="center"/>
            <w:hideMark/>
          </w:tcPr>
          <w:p w14:paraId="03D647C4" w14:textId="77777777" w:rsidR="00EB6B88" w:rsidRPr="00EB6B88" w:rsidRDefault="00EB6B88" w:rsidP="00EB6B88">
            <w:pPr>
              <w:jc w:val="center"/>
              <w:rPr>
                <w:color w:val="000000"/>
                <w:sz w:val="16"/>
                <w:szCs w:val="16"/>
              </w:rPr>
            </w:pPr>
            <w:r w:rsidRPr="00EB6B88">
              <w:rPr>
                <w:color w:val="000000"/>
                <w:sz w:val="16"/>
                <w:szCs w:val="16"/>
              </w:rPr>
              <w:t>J_Б\П\0024</w:t>
            </w:r>
          </w:p>
        </w:tc>
        <w:tc>
          <w:tcPr>
            <w:tcW w:w="1134" w:type="dxa"/>
            <w:shd w:val="clear" w:color="000000" w:fill="FFFFFF"/>
            <w:tcMar>
              <w:left w:w="28" w:type="dxa"/>
              <w:right w:w="28" w:type="dxa"/>
            </w:tcMar>
            <w:vAlign w:val="center"/>
            <w:hideMark/>
          </w:tcPr>
          <w:p w14:paraId="4E8BCA7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3E44EF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8B72C7B" w14:textId="77777777" w:rsidR="00EB6B88" w:rsidRPr="00EB6B88" w:rsidRDefault="00EB6B88" w:rsidP="00EB6B88">
            <w:pPr>
              <w:jc w:val="center"/>
              <w:rPr>
                <w:color w:val="000000"/>
                <w:sz w:val="16"/>
                <w:szCs w:val="16"/>
              </w:rPr>
            </w:pPr>
            <w:r w:rsidRPr="00EB6B88">
              <w:rPr>
                <w:color w:val="000000"/>
                <w:sz w:val="16"/>
                <w:szCs w:val="16"/>
              </w:rPr>
              <w:t>0,075</w:t>
            </w:r>
          </w:p>
        </w:tc>
        <w:tc>
          <w:tcPr>
            <w:tcW w:w="1269" w:type="dxa"/>
            <w:shd w:val="clear" w:color="auto" w:fill="auto"/>
            <w:tcMar>
              <w:left w:w="28" w:type="dxa"/>
              <w:right w:w="28" w:type="dxa"/>
            </w:tcMar>
            <w:vAlign w:val="center"/>
            <w:hideMark/>
          </w:tcPr>
          <w:p w14:paraId="36324C1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6B59648" w14:textId="77777777" w:rsidTr="00C51C85">
        <w:trPr>
          <w:trHeight w:val="20"/>
        </w:trPr>
        <w:tc>
          <w:tcPr>
            <w:tcW w:w="3539" w:type="dxa"/>
            <w:shd w:val="clear" w:color="auto" w:fill="auto"/>
            <w:tcMar>
              <w:left w:w="28" w:type="dxa"/>
              <w:right w:w="28" w:type="dxa"/>
            </w:tcMar>
            <w:vAlign w:val="center"/>
            <w:hideMark/>
          </w:tcPr>
          <w:p w14:paraId="3FA50F0B" w14:textId="77777777" w:rsidR="00EB6B88" w:rsidRPr="00EB6B88" w:rsidRDefault="00EB6B88" w:rsidP="00EB6B88">
            <w:pPr>
              <w:rPr>
                <w:color w:val="000000"/>
                <w:sz w:val="16"/>
                <w:szCs w:val="16"/>
              </w:rPr>
            </w:pPr>
            <w:r w:rsidRPr="00EB6B88">
              <w:rPr>
                <w:color w:val="000000"/>
                <w:sz w:val="16"/>
                <w:szCs w:val="16"/>
              </w:rPr>
              <w:t xml:space="preserve">Покупка сварочного аппарата оптического волокна </w:t>
            </w:r>
          </w:p>
        </w:tc>
        <w:tc>
          <w:tcPr>
            <w:tcW w:w="1559" w:type="dxa"/>
            <w:shd w:val="clear" w:color="000000" w:fill="FFFFFF"/>
            <w:tcMar>
              <w:left w:w="28" w:type="dxa"/>
              <w:right w:w="28" w:type="dxa"/>
            </w:tcMar>
            <w:vAlign w:val="center"/>
            <w:hideMark/>
          </w:tcPr>
          <w:p w14:paraId="3A3EE6B3" w14:textId="77777777" w:rsidR="00EB6B88" w:rsidRPr="00EB6B88" w:rsidRDefault="00EB6B88" w:rsidP="00EB6B88">
            <w:pPr>
              <w:jc w:val="center"/>
              <w:rPr>
                <w:color w:val="000000"/>
                <w:sz w:val="16"/>
                <w:szCs w:val="16"/>
              </w:rPr>
            </w:pPr>
            <w:r w:rsidRPr="00EB6B88">
              <w:rPr>
                <w:color w:val="000000"/>
                <w:sz w:val="16"/>
                <w:szCs w:val="16"/>
              </w:rPr>
              <w:t>J_Б\П\0025</w:t>
            </w:r>
          </w:p>
        </w:tc>
        <w:tc>
          <w:tcPr>
            <w:tcW w:w="1134" w:type="dxa"/>
            <w:shd w:val="clear" w:color="000000" w:fill="FFFFFF"/>
            <w:tcMar>
              <w:left w:w="28" w:type="dxa"/>
              <w:right w:w="28" w:type="dxa"/>
            </w:tcMar>
            <w:vAlign w:val="center"/>
            <w:hideMark/>
          </w:tcPr>
          <w:p w14:paraId="1A25225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DA4329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F3668EF" w14:textId="77777777" w:rsidR="00EB6B88" w:rsidRPr="00EB6B88" w:rsidRDefault="00EB6B88" w:rsidP="00EB6B88">
            <w:pPr>
              <w:jc w:val="center"/>
              <w:rPr>
                <w:color w:val="000000"/>
                <w:sz w:val="16"/>
                <w:szCs w:val="16"/>
              </w:rPr>
            </w:pPr>
            <w:r w:rsidRPr="00EB6B88">
              <w:rPr>
                <w:color w:val="000000"/>
                <w:sz w:val="16"/>
                <w:szCs w:val="16"/>
              </w:rPr>
              <w:t>0,311</w:t>
            </w:r>
          </w:p>
        </w:tc>
        <w:tc>
          <w:tcPr>
            <w:tcW w:w="1269" w:type="dxa"/>
            <w:shd w:val="clear" w:color="auto" w:fill="auto"/>
            <w:tcMar>
              <w:left w:w="28" w:type="dxa"/>
              <w:right w:w="28" w:type="dxa"/>
            </w:tcMar>
            <w:vAlign w:val="center"/>
            <w:hideMark/>
          </w:tcPr>
          <w:p w14:paraId="25645FA2" w14:textId="77777777" w:rsidR="00EB6B88" w:rsidRPr="00EB6B88" w:rsidRDefault="00EB6B88" w:rsidP="00EB6B88">
            <w:pPr>
              <w:jc w:val="center"/>
              <w:rPr>
                <w:color w:val="000000"/>
                <w:sz w:val="16"/>
                <w:szCs w:val="16"/>
              </w:rPr>
            </w:pPr>
            <w:r w:rsidRPr="00EB6B88">
              <w:rPr>
                <w:color w:val="000000"/>
                <w:sz w:val="16"/>
                <w:szCs w:val="16"/>
              </w:rPr>
              <w:t>0,417</w:t>
            </w:r>
          </w:p>
        </w:tc>
      </w:tr>
      <w:tr w:rsidR="00EB6B88" w:rsidRPr="00EB6B88" w14:paraId="79E450B0" w14:textId="77777777" w:rsidTr="00C51C85">
        <w:trPr>
          <w:trHeight w:val="20"/>
        </w:trPr>
        <w:tc>
          <w:tcPr>
            <w:tcW w:w="3539" w:type="dxa"/>
            <w:shd w:val="clear" w:color="auto" w:fill="auto"/>
            <w:tcMar>
              <w:left w:w="28" w:type="dxa"/>
              <w:right w:w="28" w:type="dxa"/>
            </w:tcMar>
            <w:vAlign w:val="center"/>
            <w:hideMark/>
          </w:tcPr>
          <w:p w14:paraId="4F53061F" w14:textId="77777777" w:rsidR="00EB6B88" w:rsidRPr="00EB6B88" w:rsidRDefault="00EB6B88" w:rsidP="00EB6B88">
            <w:pPr>
              <w:rPr>
                <w:color w:val="000000"/>
                <w:sz w:val="16"/>
                <w:szCs w:val="16"/>
              </w:rPr>
            </w:pPr>
            <w:r w:rsidRPr="00EB6B88">
              <w:rPr>
                <w:color w:val="000000"/>
                <w:sz w:val="16"/>
                <w:szCs w:val="16"/>
              </w:rPr>
              <w:t xml:space="preserve">Покупка оптического рефлектометра </w:t>
            </w:r>
          </w:p>
        </w:tc>
        <w:tc>
          <w:tcPr>
            <w:tcW w:w="1559" w:type="dxa"/>
            <w:shd w:val="clear" w:color="000000" w:fill="FFFFFF"/>
            <w:tcMar>
              <w:left w:w="28" w:type="dxa"/>
              <w:right w:w="28" w:type="dxa"/>
            </w:tcMar>
            <w:vAlign w:val="center"/>
            <w:hideMark/>
          </w:tcPr>
          <w:p w14:paraId="3F1EB56B" w14:textId="77777777" w:rsidR="00EB6B88" w:rsidRPr="00EB6B88" w:rsidRDefault="00EB6B88" w:rsidP="00EB6B88">
            <w:pPr>
              <w:jc w:val="center"/>
              <w:rPr>
                <w:color w:val="000000"/>
                <w:sz w:val="16"/>
                <w:szCs w:val="16"/>
              </w:rPr>
            </w:pPr>
            <w:r w:rsidRPr="00EB6B88">
              <w:rPr>
                <w:color w:val="000000"/>
                <w:sz w:val="16"/>
                <w:szCs w:val="16"/>
              </w:rPr>
              <w:t>J_Б\П\0026</w:t>
            </w:r>
          </w:p>
        </w:tc>
        <w:tc>
          <w:tcPr>
            <w:tcW w:w="1134" w:type="dxa"/>
            <w:shd w:val="clear" w:color="000000" w:fill="FFFFFF"/>
            <w:tcMar>
              <w:left w:w="28" w:type="dxa"/>
              <w:right w:w="28" w:type="dxa"/>
            </w:tcMar>
            <w:vAlign w:val="center"/>
            <w:hideMark/>
          </w:tcPr>
          <w:p w14:paraId="1822A1C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A4922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B87B39D" w14:textId="77777777" w:rsidR="00EB6B88" w:rsidRPr="00EB6B88" w:rsidRDefault="00EB6B88" w:rsidP="00EB6B88">
            <w:pPr>
              <w:jc w:val="center"/>
              <w:rPr>
                <w:color w:val="000000"/>
                <w:sz w:val="16"/>
                <w:szCs w:val="16"/>
              </w:rPr>
            </w:pPr>
            <w:r w:rsidRPr="00EB6B88">
              <w:rPr>
                <w:color w:val="000000"/>
                <w:sz w:val="16"/>
                <w:szCs w:val="16"/>
              </w:rPr>
              <w:t>0,329</w:t>
            </w:r>
          </w:p>
        </w:tc>
        <w:tc>
          <w:tcPr>
            <w:tcW w:w="1269" w:type="dxa"/>
            <w:shd w:val="clear" w:color="auto" w:fill="auto"/>
            <w:tcMar>
              <w:left w:w="28" w:type="dxa"/>
              <w:right w:w="28" w:type="dxa"/>
            </w:tcMar>
            <w:vAlign w:val="center"/>
            <w:hideMark/>
          </w:tcPr>
          <w:p w14:paraId="000278E3" w14:textId="77777777" w:rsidR="00EB6B88" w:rsidRPr="00EB6B88" w:rsidRDefault="00EB6B88" w:rsidP="00EB6B88">
            <w:pPr>
              <w:jc w:val="center"/>
              <w:rPr>
                <w:color w:val="000000"/>
                <w:sz w:val="16"/>
                <w:szCs w:val="16"/>
              </w:rPr>
            </w:pPr>
            <w:r w:rsidRPr="00EB6B88">
              <w:rPr>
                <w:color w:val="000000"/>
                <w:sz w:val="16"/>
                <w:szCs w:val="16"/>
              </w:rPr>
              <w:t>0,258</w:t>
            </w:r>
          </w:p>
        </w:tc>
      </w:tr>
      <w:tr w:rsidR="00EB6B88" w:rsidRPr="00EB6B88" w14:paraId="68C538BE" w14:textId="77777777" w:rsidTr="00C51C85">
        <w:trPr>
          <w:trHeight w:val="20"/>
        </w:trPr>
        <w:tc>
          <w:tcPr>
            <w:tcW w:w="3539" w:type="dxa"/>
            <w:shd w:val="clear" w:color="auto" w:fill="auto"/>
            <w:tcMar>
              <w:left w:w="28" w:type="dxa"/>
              <w:right w:w="28" w:type="dxa"/>
            </w:tcMar>
            <w:vAlign w:val="center"/>
            <w:hideMark/>
          </w:tcPr>
          <w:p w14:paraId="46F860EE" w14:textId="77777777" w:rsidR="00EB6B88" w:rsidRPr="00EB6B88" w:rsidRDefault="00EB6B88" w:rsidP="00EB6B88">
            <w:pPr>
              <w:rPr>
                <w:color w:val="000000"/>
                <w:sz w:val="16"/>
                <w:szCs w:val="16"/>
              </w:rPr>
            </w:pPr>
            <w:r w:rsidRPr="00EB6B88">
              <w:rPr>
                <w:color w:val="000000"/>
                <w:sz w:val="16"/>
                <w:szCs w:val="16"/>
              </w:rPr>
              <w:t>Покупка набор инструментов для монтажа оптического кабеля в кейсе</w:t>
            </w:r>
          </w:p>
        </w:tc>
        <w:tc>
          <w:tcPr>
            <w:tcW w:w="1559" w:type="dxa"/>
            <w:shd w:val="clear" w:color="000000" w:fill="FFFFFF"/>
            <w:tcMar>
              <w:left w:w="28" w:type="dxa"/>
              <w:right w:w="28" w:type="dxa"/>
            </w:tcMar>
            <w:vAlign w:val="center"/>
            <w:hideMark/>
          </w:tcPr>
          <w:p w14:paraId="41AB6EF1" w14:textId="77777777" w:rsidR="00EB6B88" w:rsidRPr="00EB6B88" w:rsidRDefault="00EB6B88" w:rsidP="00EB6B88">
            <w:pPr>
              <w:jc w:val="center"/>
              <w:rPr>
                <w:color w:val="000000"/>
                <w:sz w:val="16"/>
                <w:szCs w:val="16"/>
              </w:rPr>
            </w:pPr>
            <w:r w:rsidRPr="00EB6B88">
              <w:rPr>
                <w:color w:val="000000"/>
                <w:sz w:val="16"/>
                <w:szCs w:val="16"/>
              </w:rPr>
              <w:t>J_Б\П\0027</w:t>
            </w:r>
          </w:p>
        </w:tc>
        <w:tc>
          <w:tcPr>
            <w:tcW w:w="1134" w:type="dxa"/>
            <w:shd w:val="clear" w:color="000000" w:fill="FFFFFF"/>
            <w:tcMar>
              <w:left w:w="28" w:type="dxa"/>
              <w:right w:w="28" w:type="dxa"/>
            </w:tcMar>
            <w:vAlign w:val="center"/>
            <w:hideMark/>
          </w:tcPr>
          <w:p w14:paraId="68CBDD4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FF4E2C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0ADD5E6"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47F3A31C" w14:textId="77777777" w:rsidR="00EB6B88" w:rsidRPr="00EB6B88" w:rsidRDefault="00EB6B88" w:rsidP="00EB6B88">
            <w:pPr>
              <w:jc w:val="center"/>
              <w:rPr>
                <w:color w:val="000000"/>
                <w:sz w:val="16"/>
                <w:szCs w:val="16"/>
              </w:rPr>
            </w:pPr>
            <w:r w:rsidRPr="00EB6B88">
              <w:rPr>
                <w:color w:val="000000"/>
                <w:sz w:val="16"/>
                <w:szCs w:val="16"/>
              </w:rPr>
              <w:t>0,075</w:t>
            </w:r>
          </w:p>
        </w:tc>
      </w:tr>
      <w:tr w:rsidR="00EB6B88" w:rsidRPr="00EB6B88" w14:paraId="22E90F30" w14:textId="77777777" w:rsidTr="00C51C85">
        <w:trPr>
          <w:trHeight w:val="20"/>
        </w:trPr>
        <w:tc>
          <w:tcPr>
            <w:tcW w:w="3539" w:type="dxa"/>
            <w:shd w:val="clear" w:color="auto" w:fill="auto"/>
            <w:tcMar>
              <w:left w:w="28" w:type="dxa"/>
              <w:right w:w="28" w:type="dxa"/>
            </w:tcMar>
            <w:vAlign w:val="center"/>
            <w:hideMark/>
          </w:tcPr>
          <w:p w14:paraId="711ECD7A"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45BDB635" w14:textId="77777777" w:rsidR="00EB6B88" w:rsidRPr="00EB6B88" w:rsidRDefault="00EB6B88" w:rsidP="00EB6B88">
            <w:pPr>
              <w:jc w:val="center"/>
              <w:rPr>
                <w:color w:val="000000"/>
                <w:sz w:val="16"/>
                <w:szCs w:val="16"/>
              </w:rPr>
            </w:pPr>
            <w:r w:rsidRPr="00EB6B88">
              <w:rPr>
                <w:color w:val="000000"/>
                <w:sz w:val="16"/>
                <w:szCs w:val="16"/>
              </w:rPr>
              <w:t>M_Б\П\0001</w:t>
            </w:r>
          </w:p>
        </w:tc>
        <w:tc>
          <w:tcPr>
            <w:tcW w:w="1134" w:type="dxa"/>
            <w:shd w:val="clear" w:color="000000" w:fill="FFFFFF"/>
            <w:tcMar>
              <w:left w:w="28" w:type="dxa"/>
              <w:right w:w="28" w:type="dxa"/>
            </w:tcMar>
            <w:vAlign w:val="center"/>
            <w:hideMark/>
          </w:tcPr>
          <w:p w14:paraId="1A03F6E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522F79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98164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3FD2E62"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2FB73E33" w14:textId="77777777" w:rsidTr="00C51C85">
        <w:trPr>
          <w:trHeight w:val="20"/>
        </w:trPr>
        <w:tc>
          <w:tcPr>
            <w:tcW w:w="3539" w:type="dxa"/>
            <w:shd w:val="clear" w:color="auto" w:fill="auto"/>
            <w:tcMar>
              <w:left w:w="28" w:type="dxa"/>
              <w:right w:w="28" w:type="dxa"/>
            </w:tcMar>
            <w:vAlign w:val="center"/>
            <w:hideMark/>
          </w:tcPr>
          <w:p w14:paraId="61F87702" w14:textId="77777777" w:rsidR="00EB6B88" w:rsidRPr="00EB6B88" w:rsidRDefault="00EB6B88" w:rsidP="00EB6B88">
            <w:pPr>
              <w:rPr>
                <w:color w:val="000000"/>
                <w:sz w:val="16"/>
                <w:szCs w:val="16"/>
              </w:rPr>
            </w:pPr>
            <w:r w:rsidRPr="00EB6B88">
              <w:rPr>
                <w:color w:val="000000"/>
                <w:sz w:val="16"/>
                <w:szCs w:val="16"/>
              </w:rPr>
              <w:t>Стек коммутаторов</w:t>
            </w:r>
          </w:p>
        </w:tc>
        <w:tc>
          <w:tcPr>
            <w:tcW w:w="1559" w:type="dxa"/>
            <w:shd w:val="clear" w:color="000000" w:fill="FFFFFF"/>
            <w:tcMar>
              <w:left w:w="28" w:type="dxa"/>
              <w:right w:w="28" w:type="dxa"/>
            </w:tcMar>
            <w:vAlign w:val="center"/>
            <w:hideMark/>
          </w:tcPr>
          <w:p w14:paraId="13FA6803" w14:textId="77777777" w:rsidR="00EB6B88" w:rsidRPr="00EB6B88" w:rsidRDefault="00EB6B88" w:rsidP="00EB6B88">
            <w:pPr>
              <w:jc w:val="center"/>
              <w:rPr>
                <w:color w:val="000000"/>
                <w:sz w:val="16"/>
                <w:szCs w:val="16"/>
              </w:rPr>
            </w:pPr>
            <w:r w:rsidRPr="00EB6B88">
              <w:rPr>
                <w:color w:val="000000"/>
                <w:sz w:val="16"/>
                <w:szCs w:val="16"/>
              </w:rPr>
              <w:t>J_Б\КТ\0005</w:t>
            </w:r>
          </w:p>
        </w:tc>
        <w:tc>
          <w:tcPr>
            <w:tcW w:w="1134" w:type="dxa"/>
            <w:shd w:val="clear" w:color="000000" w:fill="FFFFFF"/>
            <w:tcMar>
              <w:left w:w="28" w:type="dxa"/>
              <w:right w:w="28" w:type="dxa"/>
            </w:tcMar>
            <w:vAlign w:val="center"/>
            <w:hideMark/>
          </w:tcPr>
          <w:p w14:paraId="0874FE3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B49C75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8705CDF" w14:textId="77777777" w:rsidR="00EB6B88" w:rsidRPr="00EB6B88" w:rsidRDefault="00EB6B88" w:rsidP="00EB6B88">
            <w:pPr>
              <w:jc w:val="center"/>
              <w:rPr>
                <w:color w:val="000000"/>
                <w:sz w:val="16"/>
                <w:szCs w:val="16"/>
              </w:rPr>
            </w:pPr>
            <w:r w:rsidRPr="00EB6B88">
              <w:rPr>
                <w:color w:val="000000"/>
                <w:sz w:val="16"/>
                <w:szCs w:val="16"/>
              </w:rPr>
              <w:t>0,400</w:t>
            </w:r>
          </w:p>
        </w:tc>
        <w:tc>
          <w:tcPr>
            <w:tcW w:w="1269" w:type="dxa"/>
            <w:shd w:val="clear" w:color="auto" w:fill="auto"/>
            <w:tcMar>
              <w:left w:w="28" w:type="dxa"/>
              <w:right w:w="28" w:type="dxa"/>
            </w:tcMar>
            <w:vAlign w:val="center"/>
            <w:hideMark/>
          </w:tcPr>
          <w:p w14:paraId="79A7A6CF" w14:textId="77777777" w:rsidR="00EB6B88" w:rsidRPr="00EB6B88" w:rsidRDefault="00EB6B88" w:rsidP="00EB6B88">
            <w:pPr>
              <w:jc w:val="center"/>
              <w:rPr>
                <w:color w:val="000000"/>
                <w:sz w:val="16"/>
                <w:szCs w:val="16"/>
              </w:rPr>
            </w:pPr>
            <w:r w:rsidRPr="00EB6B88">
              <w:rPr>
                <w:color w:val="000000"/>
                <w:sz w:val="16"/>
                <w:szCs w:val="16"/>
              </w:rPr>
              <w:t>0,400</w:t>
            </w:r>
          </w:p>
        </w:tc>
      </w:tr>
      <w:tr w:rsidR="00EB6B88" w:rsidRPr="00EB6B88" w14:paraId="122EF4E6" w14:textId="77777777" w:rsidTr="00C51C85">
        <w:trPr>
          <w:trHeight w:val="20"/>
        </w:trPr>
        <w:tc>
          <w:tcPr>
            <w:tcW w:w="3539" w:type="dxa"/>
            <w:shd w:val="clear" w:color="auto" w:fill="auto"/>
            <w:tcMar>
              <w:left w:w="28" w:type="dxa"/>
              <w:right w:w="28" w:type="dxa"/>
            </w:tcMar>
            <w:vAlign w:val="center"/>
            <w:hideMark/>
          </w:tcPr>
          <w:p w14:paraId="23D9ECB1" w14:textId="77777777" w:rsidR="00EB6B88" w:rsidRPr="00EB6B88" w:rsidRDefault="00EB6B88" w:rsidP="00EB6B88">
            <w:pPr>
              <w:rPr>
                <w:color w:val="000000"/>
                <w:sz w:val="16"/>
                <w:szCs w:val="16"/>
              </w:rPr>
            </w:pPr>
            <w:r w:rsidRPr="00EB6B88">
              <w:rPr>
                <w:color w:val="000000"/>
                <w:sz w:val="16"/>
                <w:szCs w:val="16"/>
              </w:rPr>
              <w:t xml:space="preserve">Легковой полноприводный автомобиль </w:t>
            </w:r>
          </w:p>
        </w:tc>
        <w:tc>
          <w:tcPr>
            <w:tcW w:w="1559" w:type="dxa"/>
            <w:shd w:val="clear" w:color="000000" w:fill="FFFFFF"/>
            <w:tcMar>
              <w:left w:w="28" w:type="dxa"/>
              <w:right w:w="28" w:type="dxa"/>
            </w:tcMar>
            <w:vAlign w:val="center"/>
            <w:hideMark/>
          </w:tcPr>
          <w:p w14:paraId="7A5A04AF" w14:textId="77777777" w:rsidR="00EB6B88" w:rsidRPr="00EB6B88" w:rsidRDefault="00EB6B88" w:rsidP="00EB6B88">
            <w:pPr>
              <w:jc w:val="center"/>
              <w:rPr>
                <w:color w:val="000000"/>
                <w:sz w:val="16"/>
                <w:szCs w:val="16"/>
              </w:rPr>
            </w:pPr>
            <w:proofErr w:type="spellStart"/>
            <w:r w:rsidRPr="00EB6B88">
              <w:rPr>
                <w:color w:val="000000"/>
                <w:sz w:val="16"/>
                <w:szCs w:val="16"/>
              </w:rPr>
              <w:t>J_Бел</w:t>
            </w:r>
            <w:proofErr w:type="spellEnd"/>
            <w:r w:rsidRPr="00EB6B88">
              <w:rPr>
                <w:color w:val="000000"/>
                <w:sz w:val="16"/>
                <w:szCs w:val="16"/>
              </w:rPr>
              <w:t>\А\0002</w:t>
            </w:r>
          </w:p>
        </w:tc>
        <w:tc>
          <w:tcPr>
            <w:tcW w:w="1134" w:type="dxa"/>
            <w:shd w:val="clear" w:color="000000" w:fill="FFFFFF"/>
            <w:tcMar>
              <w:left w:w="28" w:type="dxa"/>
              <w:right w:w="28" w:type="dxa"/>
            </w:tcMar>
            <w:vAlign w:val="center"/>
            <w:hideMark/>
          </w:tcPr>
          <w:p w14:paraId="6A72AB3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1FC17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94CB8B4" w14:textId="77777777" w:rsidR="00EB6B88" w:rsidRPr="00EB6B88" w:rsidRDefault="00EB6B88" w:rsidP="00EB6B88">
            <w:pPr>
              <w:jc w:val="center"/>
              <w:rPr>
                <w:color w:val="000000"/>
                <w:sz w:val="16"/>
                <w:szCs w:val="16"/>
              </w:rPr>
            </w:pPr>
            <w:r w:rsidRPr="00EB6B88">
              <w:rPr>
                <w:color w:val="000000"/>
                <w:sz w:val="16"/>
                <w:szCs w:val="16"/>
              </w:rPr>
              <w:t>0,713</w:t>
            </w:r>
          </w:p>
        </w:tc>
        <w:tc>
          <w:tcPr>
            <w:tcW w:w="1269" w:type="dxa"/>
            <w:shd w:val="clear" w:color="auto" w:fill="auto"/>
            <w:tcMar>
              <w:left w:w="28" w:type="dxa"/>
              <w:right w:w="28" w:type="dxa"/>
            </w:tcMar>
            <w:vAlign w:val="center"/>
            <w:hideMark/>
          </w:tcPr>
          <w:p w14:paraId="0F56DB7D" w14:textId="77777777" w:rsidR="00EB6B88" w:rsidRPr="00EB6B88" w:rsidRDefault="00EB6B88" w:rsidP="00EB6B88">
            <w:pPr>
              <w:jc w:val="center"/>
              <w:rPr>
                <w:color w:val="000000"/>
                <w:sz w:val="16"/>
                <w:szCs w:val="16"/>
              </w:rPr>
            </w:pPr>
            <w:r w:rsidRPr="00EB6B88">
              <w:rPr>
                <w:color w:val="000000"/>
                <w:sz w:val="16"/>
                <w:szCs w:val="16"/>
              </w:rPr>
              <w:t>0,808</w:t>
            </w:r>
          </w:p>
        </w:tc>
      </w:tr>
      <w:tr w:rsidR="00EB6B88" w:rsidRPr="00EB6B88" w14:paraId="754AFF54" w14:textId="77777777" w:rsidTr="00C51C85">
        <w:trPr>
          <w:trHeight w:val="20"/>
        </w:trPr>
        <w:tc>
          <w:tcPr>
            <w:tcW w:w="3539" w:type="dxa"/>
            <w:shd w:val="clear" w:color="auto" w:fill="auto"/>
            <w:tcMar>
              <w:left w:w="28" w:type="dxa"/>
              <w:right w:w="28" w:type="dxa"/>
            </w:tcMar>
            <w:vAlign w:val="center"/>
            <w:hideMark/>
          </w:tcPr>
          <w:p w14:paraId="2E75CEA8"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7885D839" w14:textId="77777777" w:rsidR="00EB6B88" w:rsidRPr="00EB6B88" w:rsidRDefault="00EB6B88" w:rsidP="00EB6B88">
            <w:pPr>
              <w:jc w:val="center"/>
              <w:rPr>
                <w:color w:val="000000"/>
                <w:sz w:val="16"/>
                <w:szCs w:val="16"/>
              </w:rPr>
            </w:pPr>
            <w:proofErr w:type="spellStart"/>
            <w:r w:rsidRPr="00EB6B88">
              <w:rPr>
                <w:color w:val="000000"/>
                <w:sz w:val="16"/>
                <w:szCs w:val="16"/>
              </w:rPr>
              <w:t>J_Бел</w:t>
            </w:r>
            <w:proofErr w:type="spellEnd"/>
            <w:r w:rsidRPr="00EB6B88">
              <w:rPr>
                <w:color w:val="000000"/>
                <w:sz w:val="16"/>
                <w:szCs w:val="16"/>
              </w:rPr>
              <w:t>\КТ\0003</w:t>
            </w:r>
          </w:p>
        </w:tc>
        <w:tc>
          <w:tcPr>
            <w:tcW w:w="1134" w:type="dxa"/>
            <w:shd w:val="clear" w:color="000000" w:fill="FFFFFF"/>
            <w:tcMar>
              <w:left w:w="28" w:type="dxa"/>
              <w:right w:w="28" w:type="dxa"/>
            </w:tcMar>
            <w:vAlign w:val="center"/>
            <w:hideMark/>
          </w:tcPr>
          <w:p w14:paraId="41C4F0B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B52F5B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AA5762" w14:textId="77777777" w:rsidR="00EB6B88" w:rsidRPr="00EB6B88" w:rsidRDefault="00EB6B88" w:rsidP="00EB6B88">
            <w:pPr>
              <w:jc w:val="center"/>
              <w:rPr>
                <w:color w:val="000000"/>
                <w:sz w:val="16"/>
                <w:szCs w:val="16"/>
              </w:rPr>
            </w:pPr>
            <w:r w:rsidRPr="00EB6B88">
              <w:rPr>
                <w:color w:val="000000"/>
                <w:sz w:val="16"/>
                <w:szCs w:val="16"/>
              </w:rPr>
              <w:t>0,150</w:t>
            </w:r>
          </w:p>
        </w:tc>
        <w:tc>
          <w:tcPr>
            <w:tcW w:w="1269" w:type="dxa"/>
            <w:shd w:val="clear" w:color="auto" w:fill="auto"/>
            <w:tcMar>
              <w:left w:w="28" w:type="dxa"/>
              <w:right w:w="28" w:type="dxa"/>
            </w:tcMar>
            <w:vAlign w:val="center"/>
            <w:hideMark/>
          </w:tcPr>
          <w:p w14:paraId="39E730E1" w14:textId="77777777" w:rsidR="00EB6B88" w:rsidRPr="00EB6B88" w:rsidRDefault="00EB6B88" w:rsidP="00EB6B88">
            <w:pPr>
              <w:jc w:val="center"/>
              <w:rPr>
                <w:color w:val="000000"/>
                <w:sz w:val="16"/>
                <w:szCs w:val="16"/>
              </w:rPr>
            </w:pPr>
            <w:r w:rsidRPr="00EB6B88">
              <w:rPr>
                <w:color w:val="000000"/>
                <w:sz w:val="16"/>
                <w:szCs w:val="16"/>
              </w:rPr>
              <w:t>0,133</w:t>
            </w:r>
          </w:p>
        </w:tc>
      </w:tr>
      <w:tr w:rsidR="00EB6B88" w:rsidRPr="00EB6B88" w14:paraId="57565742" w14:textId="77777777" w:rsidTr="00C51C85">
        <w:trPr>
          <w:trHeight w:val="20"/>
        </w:trPr>
        <w:tc>
          <w:tcPr>
            <w:tcW w:w="3539" w:type="dxa"/>
            <w:shd w:val="clear" w:color="auto" w:fill="auto"/>
            <w:tcMar>
              <w:left w:w="28" w:type="dxa"/>
              <w:right w:w="28" w:type="dxa"/>
            </w:tcMar>
            <w:vAlign w:val="center"/>
            <w:hideMark/>
          </w:tcPr>
          <w:p w14:paraId="59322051" w14:textId="77777777" w:rsidR="00EB6B88" w:rsidRPr="00EB6B88" w:rsidRDefault="00EB6B88" w:rsidP="00EB6B88">
            <w:pPr>
              <w:rPr>
                <w:color w:val="000000"/>
                <w:sz w:val="16"/>
                <w:szCs w:val="16"/>
              </w:rPr>
            </w:pPr>
            <w:r w:rsidRPr="00EB6B88">
              <w:rPr>
                <w:color w:val="000000"/>
                <w:sz w:val="16"/>
                <w:szCs w:val="16"/>
              </w:rPr>
              <w:t xml:space="preserve">Бурильно-крановое оборудование </w:t>
            </w:r>
          </w:p>
        </w:tc>
        <w:tc>
          <w:tcPr>
            <w:tcW w:w="1559" w:type="dxa"/>
            <w:shd w:val="clear" w:color="000000" w:fill="FFFFFF"/>
            <w:tcMar>
              <w:left w:w="28" w:type="dxa"/>
              <w:right w:w="28" w:type="dxa"/>
            </w:tcMar>
            <w:vAlign w:val="center"/>
            <w:hideMark/>
          </w:tcPr>
          <w:p w14:paraId="730EA55B"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\А\0007</w:t>
            </w:r>
          </w:p>
        </w:tc>
        <w:tc>
          <w:tcPr>
            <w:tcW w:w="1134" w:type="dxa"/>
            <w:shd w:val="clear" w:color="000000" w:fill="FFFFFF"/>
            <w:tcMar>
              <w:left w:w="28" w:type="dxa"/>
              <w:right w:w="28" w:type="dxa"/>
            </w:tcMar>
            <w:vAlign w:val="center"/>
            <w:hideMark/>
          </w:tcPr>
          <w:p w14:paraId="13EA7D6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5D9E79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3970392" w14:textId="77777777" w:rsidR="00EB6B88" w:rsidRPr="00EB6B88" w:rsidRDefault="00EB6B88" w:rsidP="00EB6B88">
            <w:pPr>
              <w:jc w:val="center"/>
              <w:rPr>
                <w:color w:val="000000"/>
                <w:sz w:val="16"/>
                <w:szCs w:val="16"/>
              </w:rPr>
            </w:pPr>
            <w:r w:rsidRPr="00EB6B88">
              <w:rPr>
                <w:color w:val="000000"/>
                <w:sz w:val="16"/>
                <w:szCs w:val="16"/>
              </w:rPr>
              <w:t>1,540</w:t>
            </w:r>
          </w:p>
        </w:tc>
        <w:tc>
          <w:tcPr>
            <w:tcW w:w="1269" w:type="dxa"/>
            <w:shd w:val="clear" w:color="auto" w:fill="auto"/>
            <w:tcMar>
              <w:left w:w="28" w:type="dxa"/>
              <w:right w:w="28" w:type="dxa"/>
            </w:tcMar>
            <w:vAlign w:val="center"/>
            <w:hideMark/>
          </w:tcPr>
          <w:p w14:paraId="4370BED9" w14:textId="77777777" w:rsidR="00EB6B88" w:rsidRPr="00EB6B88" w:rsidRDefault="00EB6B88" w:rsidP="00EB6B88">
            <w:pPr>
              <w:jc w:val="center"/>
              <w:rPr>
                <w:color w:val="000000"/>
                <w:sz w:val="16"/>
                <w:szCs w:val="16"/>
              </w:rPr>
            </w:pPr>
            <w:r w:rsidRPr="00EB6B88">
              <w:rPr>
                <w:color w:val="000000"/>
                <w:sz w:val="16"/>
                <w:szCs w:val="16"/>
              </w:rPr>
              <w:t>1,540</w:t>
            </w:r>
          </w:p>
        </w:tc>
      </w:tr>
      <w:tr w:rsidR="00EB6B88" w:rsidRPr="00EB6B88" w14:paraId="13219A48" w14:textId="77777777" w:rsidTr="00C51C85">
        <w:trPr>
          <w:trHeight w:val="20"/>
        </w:trPr>
        <w:tc>
          <w:tcPr>
            <w:tcW w:w="3539" w:type="dxa"/>
            <w:shd w:val="clear" w:color="auto" w:fill="auto"/>
            <w:tcMar>
              <w:left w:w="28" w:type="dxa"/>
              <w:right w:w="28" w:type="dxa"/>
            </w:tcMar>
            <w:vAlign w:val="center"/>
            <w:hideMark/>
          </w:tcPr>
          <w:p w14:paraId="265E634F"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0E14897F"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\А\0008</w:t>
            </w:r>
          </w:p>
        </w:tc>
        <w:tc>
          <w:tcPr>
            <w:tcW w:w="1134" w:type="dxa"/>
            <w:shd w:val="clear" w:color="000000" w:fill="FFFFFF"/>
            <w:tcMar>
              <w:left w:w="28" w:type="dxa"/>
              <w:right w:w="28" w:type="dxa"/>
            </w:tcMar>
            <w:vAlign w:val="center"/>
            <w:hideMark/>
          </w:tcPr>
          <w:p w14:paraId="44EB7EA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9671C1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3ACAFFD"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32E84165"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4821F73D" w14:textId="77777777" w:rsidTr="00C51C85">
        <w:trPr>
          <w:trHeight w:val="20"/>
        </w:trPr>
        <w:tc>
          <w:tcPr>
            <w:tcW w:w="3539" w:type="dxa"/>
            <w:shd w:val="clear" w:color="auto" w:fill="auto"/>
            <w:tcMar>
              <w:left w:w="28" w:type="dxa"/>
              <w:right w:w="28" w:type="dxa"/>
            </w:tcMar>
            <w:vAlign w:val="center"/>
            <w:hideMark/>
          </w:tcPr>
          <w:p w14:paraId="0B2886CA" w14:textId="77777777" w:rsidR="00EB6B88" w:rsidRPr="00EB6B88" w:rsidRDefault="00EB6B88" w:rsidP="00EB6B88">
            <w:pPr>
              <w:rPr>
                <w:color w:val="000000"/>
                <w:sz w:val="16"/>
                <w:szCs w:val="16"/>
              </w:rPr>
            </w:pPr>
            <w:r w:rsidRPr="00EB6B88">
              <w:rPr>
                <w:color w:val="000000"/>
                <w:sz w:val="16"/>
                <w:szCs w:val="16"/>
              </w:rPr>
              <w:t>Измельчитель сучьев (</w:t>
            </w:r>
            <w:proofErr w:type="spellStart"/>
            <w:r w:rsidRPr="00EB6B88">
              <w:rPr>
                <w:color w:val="000000"/>
                <w:sz w:val="16"/>
                <w:szCs w:val="16"/>
              </w:rPr>
              <w:t>мульчер</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2CC7A390"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01DA9D4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D0C86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6A594F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9511F13" w14:textId="77777777" w:rsidR="00EB6B88" w:rsidRPr="00EB6B88" w:rsidRDefault="00EB6B88" w:rsidP="00EB6B88">
            <w:pPr>
              <w:jc w:val="center"/>
              <w:rPr>
                <w:color w:val="000000"/>
                <w:sz w:val="16"/>
                <w:szCs w:val="16"/>
              </w:rPr>
            </w:pPr>
            <w:r w:rsidRPr="00EB6B88">
              <w:rPr>
                <w:color w:val="000000"/>
                <w:sz w:val="16"/>
                <w:szCs w:val="16"/>
              </w:rPr>
              <w:t>2,500</w:t>
            </w:r>
          </w:p>
        </w:tc>
      </w:tr>
      <w:tr w:rsidR="00EB6B88" w:rsidRPr="00EB6B88" w14:paraId="580EE458" w14:textId="77777777" w:rsidTr="00C51C85">
        <w:trPr>
          <w:trHeight w:val="20"/>
        </w:trPr>
        <w:tc>
          <w:tcPr>
            <w:tcW w:w="3539" w:type="dxa"/>
            <w:shd w:val="clear" w:color="auto" w:fill="auto"/>
            <w:tcMar>
              <w:left w:w="28" w:type="dxa"/>
              <w:right w:w="28" w:type="dxa"/>
            </w:tcMar>
            <w:vAlign w:val="center"/>
            <w:hideMark/>
          </w:tcPr>
          <w:p w14:paraId="5A16C91C" w14:textId="77777777" w:rsidR="00EB6B88" w:rsidRPr="00EB6B88" w:rsidRDefault="00EB6B88" w:rsidP="00EB6B88">
            <w:pPr>
              <w:rPr>
                <w:color w:val="000000"/>
                <w:sz w:val="16"/>
                <w:szCs w:val="16"/>
              </w:rPr>
            </w:pPr>
            <w:r w:rsidRPr="00EB6B88">
              <w:rPr>
                <w:color w:val="000000"/>
                <w:sz w:val="16"/>
                <w:szCs w:val="16"/>
              </w:rPr>
              <w:t>Тельфер</w:t>
            </w:r>
          </w:p>
        </w:tc>
        <w:tc>
          <w:tcPr>
            <w:tcW w:w="1559" w:type="dxa"/>
            <w:shd w:val="clear" w:color="000000" w:fill="FFFFFF"/>
            <w:tcMar>
              <w:left w:w="28" w:type="dxa"/>
              <w:right w:w="28" w:type="dxa"/>
            </w:tcMar>
            <w:vAlign w:val="center"/>
            <w:hideMark/>
          </w:tcPr>
          <w:p w14:paraId="372E0ADE"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\А\0002</w:t>
            </w:r>
          </w:p>
        </w:tc>
        <w:tc>
          <w:tcPr>
            <w:tcW w:w="1134" w:type="dxa"/>
            <w:shd w:val="clear" w:color="000000" w:fill="FFFFFF"/>
            <w:tcMar>
              <w:left w:w="28" w:type="dxa"/>
              <w:right w:w="28" w:type="dxa"/>
            </w:tcMar>
            <w:vAlign w:val="center"/>
            <w:hideMark/>
          </w:tcPr>
          <w:p w14:paraId="7C63BC5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93E343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65381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0264AC4" w14:textId="77777777" w:rsidR="00EB6B88" w:rsidRPr="00EB6B88" w:rsidRDefault="00EB6B88" w:rsidP="00EB6B88">
            <w:pPr>
              <w:jc w:val="center"/>
              <w:rPr>
                <w:color w:val="000000"/>
                <w:sz w:val="16"/>
                <w:szCs w:val="16"/>
              </w:rPr>
            </w:pPr>
            <w:r w:rsidRPr="00EB6B88">
              <w:rPr>
                <w:color w:val="000000"/>
                <w:sz w:val="16"/>
                <w:szCs w:val="16"/>
              </w:rPr>
              <w:t>0,146</w:t>
            </w:r>
          </w:p>
        </w:tc>
      </w:tr>
      <w:tr w:rsidR="00EB6B88" w:rsidRPr="00EB6B88" w14:paraId="574702F5" w14:textId="77777777" w:rsidTr="00C51C85">
        <w:trPr>
          <w:trHeight w:val="20"/>
        </w:trPr>
        <w:tc>
          <w:tcPr>
            <w:tcW w:w="3539" w:type="dxa"/>
            <w:shd w:val="clear" w:color="auto" w:fill="auto"/>
            <w:tcMar>
              <w:left w:w="28" w:type="dxa"/>
              <w:right w:w="28" w:type="dxa"/>
            </w:tcMar>
            <w:vAlign w:val="center"/>
            <w:hideMark/>
          </w:tcPr>
          <w:p w14:paraId="4E5AFC13" w14:textId="77777777" w:rsidR="00EB6B88" w:rsidRPr="00EB6B88" w:rsidRDefault="00EB6B88" w:rsidP="00EB6B88">
            <w:pPr>
              <w:rPr>
                <w:color w:val="000000"/>
                <w:sz w:val="16"/>
                <w:szCs w:val="16"/>
              </w:rPr>
            </w:pPr>
            <w:r w:rsidRPr="00EB6B88">
              <w:rPr>
                <w:color w:val="000000"/>
                <w:sz w:val="16"/>
                <w:szCs w:val="16"/>
              </w:rPr>
              <w:t>Кабельный транспортер</w:t>
            </w:r>
          </w:p>
        </w:tc>
        <w:tc>
          <w:tcPr>
            <w:tcW w:w="1559" w:type="dxa"/>
            <w:shd w:val="clear" w:color="000000" w:fill="FFFFFF"/>
            <w:tcMar>
              <w:left w:w="28" w:type="dxa"/>
              <w:right w:w="28" w:type="dxa"/>
            </w:tcMar>
            <w:vAlign w:val="center"/>
            <w:hideMark/>
          </w:tcPr>
          <w:p w14:paraId="13853501"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\А\0003</w:t>
            </w:r>
          </w:p>
        </w:tc>
        <w:tc>
          <w:tcPr>
            <w:tcW w:w="1134" w:type="dxa"/>
            <w:shd w:val="clear" w:color="000000" w:fill="FFFFFF"/>
            <w:tcMar>
              <w:left w:w="28" w:type="dxa"/>
              <w:right w:w="28" w:type="dxa"/>
            </w:tcMar>
            <w:vAlign w:val="center"/>
            <w:hideMark/>
          </w:tcPr>
          <w:p w14:paraId="784F218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EC5504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2A52B0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5707BB7" w14:textId="77777777" w:rsidR="00EB6B88" w:rsidRPr="00EB6B88" w:rsidRDefault="00EB6B88" w:rsidP="00EB6B88">
            <w:pPr>
              <w:jc w:val="center"/>
              <w:rPr>
                <w:color w:val="000000"/>
                <w:sz w:val="16"/>
                <w:szCs w:val="16"/>
              </w:rPr>
            </w:pPr>
            <w:r w:rsidRPr="00EB6B88">
              <w:rPr>
                <w:color w:val="000000"/>
                <w:sz w:val="16"/>
                <w:szCs w:val="16"/>
              </w:rPr>
              <w:t>0,333</w:t>
            </w:r>
          </w:p>
        </w:tc>
      </w:tr>
      <w:tr w:rsidR="00EB6B88" w:rsidRPr="00EB6B88" w14:paraId="109B8B24" w14:textId="77777777" w:rsidTr="00C51C85">
        <w:trPr>
          <w:trHeight w:val="20"/>
        </w:trPr>
        <w:tc>
          <w:tcPr>
            <w:tcW w:w="3539" w:type="dxa"/>
            <w:shd w:val="clear" w:color="auto" w:fill="auto"/>
            <w:tcMar>
              <w:left w:w="28" w:type="dxa"/>
              <w:right w:w="28" w:type="dxa"/>
            </w:tcMar>
            <w:vAlign w:val="center"/>
            <w:hideMark/>
          </w:tcPr>
          <w:p w14:paraId="5A4944EC" w14:textId="77777777" w:rsidR="00EB6B88" w:rsidRPr="00EB6B88" w:rsidRDefault="00EB6B88" w:rsidP="00EB6B88">
            <w:pPr>
              <w:rPr>
                <w:color w:val="000000"/>
                <w:sz w:val="16"/>
                <w:szCs w:val="16"/>
              </w:rPr>
            </w:pPr>
            <w:r w:rsidRPr="00EB6B88">
              <w:rPr>
                <w:color w:val="000000"/>
                <w:sz w:val="16"/>
                <w:szCs w:val="16"/>
              </w:rPr>
              <w:t>Электрическая лебедка</w:t>
            </w:r>
          </w:p>
        </w:tc>
        <w:tc>
          <w:tcPr>
            <w:tcW w:w="1559" w:type="dxa"/>
            <w:shd w:val="clear" w:color="000000" w:fill="FFFFFF"/>
            <w:tcMar>
              <w:left w:w="28" w:type="dxa"/>
              <w:right w:w="28" w:type="dxa"/>
            </w:tcMar>
            <w:vAlign w:val="center"/>
            <w:hideMark/>
          </w:tcPr>
          <w:p w14:paraId="47E5FC5B"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\А\0004</w:t>
            </w:r>
          </w:p>
        </w:tc>
        <w:tc>
          <w:tcPr>
            <w:tcW w:w="1134" w:type="dxa"/>
            <w:shd w:val="clear" w:color="000000" w:fill="FFFFFF"/>
            <w:tcMar>
              <w:left w:w="28" w:type="dxa"/>
              <w:right w:w="28" w:type="dxa"/>
            </w:tcMar>
            <w:vAlign w:val="center"/>
            <w:hideMark/>
          </w:tcPr>
          <w:p w14:paraId="5D0F1B1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78FB1C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EA4DAE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56E395E" w14:textId="77777777" w:rsidR="00EB6B88" w:rsidRPr="00EB6B88" w:rsidRDefault="00EB6B88" w:rsidP="00EB6B88">
            <w:pPr>
              <w:jc w:val="center"/>
              <w:rPr>
                <w:color w:val="000000"/>
                <w:sz w:val="16"/>
                <w:szCs w:val="16"/>
              </w:rPr>
            </w:pPr>
            <w:r w:rsidRPr="00EB6B88">
              <w:rPr>
                <w:color w:val="000000"/>
                <w:sz w:val="16"/>
                <w:szCs w:val="16"/>
              </w:rPr>
              <w:t>0,167</w:t>
            </w:r>
          </w:p>
        </w:tc>
      </w:tr>
      <w:tr w:rsidR="00EB6B88" w:rsidRPr="00EB6B88" w14:paraId="19FEBEB1" w14:textId="77777777" w:rsidTr="00C51C85">
        <w:trPr>
          <w:trHeight w:val="20"/>
        </w:trPr>
        <w:tc>
          <w:tcPr>
            <w:tcW w:w="3539" w:type="dxa"/>
            <w:shd w:val="clear" w:color="auto" w:fill="auto"/>
            <w:tcMar>
              <w:left w:w="28" w:type="dxa"/>
              <w:right w:w="28" w:type="dxa"/>
            </w:tcMar>
            <w:vAlign w:val="center"/>
            <w:hideMark/>
          </w:tcPr>
          <w:p w14:paraId="3A359C33" w14:textId="77777777" w:rsidR="00EB6B88" w:rsidRPr="00EB6B88" w:rsidRDefault="00EB6B88" w:rsidP="00EB6B88">
            <w:pPr>
              <w:rPr>
                <w:color w:val="000000"/>
                <w:sz w:val="16"/>
                <w:szCs w:val="16"/>
              </w:rPr>
            </w:pPr>
            <w:r w:rsidRPr="00EB6B88">
              <w:rPr>
                <w:color w:val="000000"/>
                <w:sz w:val="16"/>
                <w:szCs w:val="16"/>
              </w:rPr>
              <w:lastRenderedPageBreak/>
              <w:t>Автомобильная мойка</w:t>
            </w:r>
          </w:p>
        </w:tc>
        <w:tc>
          <w:tcPr>
            <w:tcW w:w="1559" w:type="dxa"/>
            <w:shd w:val="clear" w:color="000000" w:fill="FFFFFF"/>
            <w:tcMar>
              <w:left w:w="28" w:type="dxa"/>
              <w:right w:w="28" w:type="dxa"/>
            </w:tcMar>
            <w:vAlign w:val="center"/>
            <w:hideMark/>
          </w:tcPr>
          <w:p w14:paraId="35B62C3E"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\А\0005</w:t>
            </w:r>
          </w:p>
        </w:tc>
        <w:tc>
          <w:tcPr>
            <w:tcW w:w="1134" w:type="dxa"/>
            <w:shd w:val="clear" w:color="000000" w:fill="FFFFFF"/>
            <w:tcMar>
              <w:left w:w="28" w:type="dxa"/>
              <w:right w:w="28" w:type="dxa"/>
            </w:tcMar>
            <w:vAlign w:val="center"/>
            <w:hideMark/>
          </w:tcPr>
          <w:p w14:paraId="28CC069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6258DF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C3548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58DBFAA" w14:textId="77777777" w:rsidR="00EB6B88" w:rsidRPr="00EB6B88" w:rsidRDefault="00EB6B88" w:rsidP="00EB6B88">
            <w:pPr>
              <w:jc w:val="center"/>
              <w:rPr>
                <w:color w:val="000000"/>
                <w:sz w:val="16"/>
                <w:szCs w:val="16"/>
              </w:rPr>
            </w:pPr>
            <w:r w:rsidRPr="00EB6B88">
              <w:rPr>
                <w:color w:val="000000"/>
                <w:sz w:val="16"/>
                <w:szCs w:val="16"/>
              </w:rPr>
              <w:t>0,167</w:t>
            </w:r>
          </w:p>
        </w:tc>
      </w:tr>
      <w:tr w:rsidR="00EB6B88" w:rsidRPr="00EB6B88" w14:paraId="0E4B52BB" w14:textId="77777777" w:rsidTr="00C51C85">
        <w:trPr>
          <w:trHeight w:val="20"/>
        </w:trPr>
        <w:tc>
          <w:tcPr>
            <w:tcW w:w="3539" w:type="dxa"/>
            <w:shd w:val="clear" w:color="auto" w:fill="auto"/>
            <w:tcMar>
              <w:left w:w="28" w:type="dxa"/>
              <w:right w:w="28" w:type="dxa"/>
            </w:tcMar>
            <w:vAlign w:val="center"/>
            <w:hideMark/>
          </w:tcPr>
          <w:p w14:paraId="5CE64F49" w14:textId="77777777" w:rsidR="00EB6B88" w:rsidRPr="00EB6B88" w:rsidRDefault="00EB6B88" w:rsidP="00EB6B88">
            <w:pPr>
              <w:rPr>
                <w:color w:val="000000"/>
                <w:sz w:val="16"/>
                <w:szCs w:val="16"/>
              </w:rPr>
            </w:pPr>
            <w:r w:rsidRPr="00EB6B88">
              <w:rPr>
                <w:color w:val="000000"/>
                <w:sz w:val="16"/>
                <w:szCs w:val="16"/>
              </w:rPr>
              <w:t>Аппарат для стыковой сварки полимерных труб</w:t>
            </w:r>
          </w:p>
        </w:tc>
        <w:tc>
          <w:tcPr>
            <w:tcW w:w="1559" w:type="dxa"/>
            <w:shd w:val="clear" w:color="000000" w:fill="FFFFFF"/>
            <w:tcMar>
              <w:left w:w="28" w:type="dxa"/>
              <w:right w:w="28" w:type="dxa"/>
            </w:tcMar>
            <w:vAlign w:val="center"/>
            <w:hideMark/>
          </w:tcPr>
          <w:p w14:paraId="0A7C8C33"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\А\0006</w:t>
            </w:r>
          </w:p>
        </w:tc>
        <w:tc>
          <w:tcPr>
            <w:tcW w:w="1134" w:type="dxa"/>
            <w:shd w:val="clear" w:color="000000" w:fill="FFFFFF"/>
            <w:tcMar>
              <w:left w:w="28" w:type="dxa"/>
              <w:right w:w="28" w:type="dxa"/>
            </w:tcMar>
            <w:vAlign w:val="center"/>
            <w:hideMark/>
          </w:tcPr>
          <w:p w14:paraId="671B2A7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39CC7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C65968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04D3DDE" w14:textId="77777777" w:rsidR="00EB6B88" w:rsidRPr="00EB6B88" w:rsidRDefault="00EB6B88" w:rsidP="00EB6B88">
            <w:pPr>
              <w:jc w:val="center"/>
              <w:rPr>
                <w:color w:val="000000"/>
                <w:sz w:val="16"/>
                <w:szCs w:val="16"/>
              </w:rPr>
            </w:pPr>
            <w:r w:rsidRPr="00EB6B88">
              <w:rPr>
                <w:color w:val="000000"/>
                <w:sz w:val="16"/>
                <w:szCs w:val="16"/>
              </w:rPr>
              <w:t>0,235</w:t>
            </w:r>
          </w:p>
        </w:tc>
      </w:tr>
      <w:tr w:rsidR="00EB6B88" w:rsidRPr="00EB6B88" w14:paraId="067CC780" w14:textId="77777777" w:rsidTr="00C51C85">
        <w:trPr>
          <w:trHeight w:val="20"/>
        </w:trPr>
        <w:tc>
          <w:tcPr>
            <w:tcW w:w="3539" w:type="dxa"/>
            <w:shd w:val="clear" w:color="auto" w:fill="auto"/>
            <w:tcMar>
              <w:left w:w="28" w:type="dxa"/>
              <w:right w:w="28" w:type="dxa"/>
            </w:tcMar>
            <w:vAlign w:val="center"/>
            <w:hideMark/>
          </w:tcPr>
          <w:p w14:paraId="7AB184AE"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-охранная сигнализация, г. Гурьевск</w:t>
            </w:r>
          </w:p>
        </w:tc>
        <w:tc>
          <w:tcPr>
            <w:tcW w:w="1559" w:type="dxa"/>
            <w:shd w:val="clear" w:color="000000" w:fill="FFFFFF"/>
            <w:tcMar>
              <w:left w:w="28" w:type="dxa"/>
              <w:right w:w="28" w:type="dxa"/>
            </w:tcMar>
            <w:vAlign w:val="center"/>
            <w:hideMark/>
          </w:tcPr>
          <w:p w14:paraId="073C029F"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\ПОС\0002</w:t>
            </w:r>
          </w:p>
        </w:tc>
        <w:tc>
          <w:tcPr>
            <w:tcW w:w="1134" w:type="dxa"/>
            <w:shd w:val="clear" w:color="000000" w:fill="FFFFFF"/>
            <w:tcMar>
              <w:left w:w="28" w:type="dxa"/>
              <w:right w:w="28" w:type="dxa"/>
            </w:tcMar>
            <w:vAlign w:val="center"/>
            <w:hideMark/>
          </w:tcPr>
          <w:p w14:paraId="243D478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DEE07F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B48D96" w14:textId="77777777" w:rsidR="00EB6B88" w:rsidRPr="00EB6B88" w:rsidRDefault="00EB6B88" w:rsidP="00EB6B88">
            <w:pPr>
              <w:jc w:val="center"/>
              <w:rPr>
                <w:color w:val="000000"/>
                <w:sz w:val="16"/>
                <w:szCs w:val="16"/>
              </w:rPr>
            </w:pPr>
            <w:r w:rsidRPr="00EB6B88">
              <w:rPr>
                <w:color w:val="000000"/>
                <w:sz w:val="16"/>
                <w:szCs w:val="16"/>
              </w:rPr>
              <w:t>0,306</w:t>
            </w:r>
          </w:p>
        </w:tc>
        <w:tc>
          <w:tcPr>
            <w:tcW w:w="1269" w:type="dxa"/>
            <w:shd w:val="clear" w:color="auto" w:fill="auto"/>
            <w:tcMar>
              <w:left w:w="28" w:type="dxa"/>
              <w:right w:w="28" w:type="dxa"/>
            </w:tcMar>
            <w:vAlign w:val="center"/>
            <w:hideMark/>
          </w:tcPr>
          <w:p w14:paraId="1CA87AD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DA5E0F" w14:textId="77777777" w:rsidTr="00C51C85">
        <w:trPr>
          <w:trHeight w:val="20"/>
        </w:trPr>
        <w:tc>
          <w:tcPr>
            <w:tcW w:w="3539" w:type="dxa"/>
            <w:shd w:val="clear" w:color="auto" w:fill="auto"/>
            <w:tcMar>
              <w:left w:w="28" w:type="dxa"/>
              <w:right w:w="28" w:type="dxa"/>
            </w:tcMar>
            <w:vAlign w:val="center"/>
            <w:hideMark/>
          </w:tcPr>
          <w:p w14:paraId="7BFE1A9D"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-охранная сигнализация, г. Салаир</w:t>
            </w:r>
          </w:p>
        </w:tc>
        <w:tc>
          <w:tcPr>
            <w:tcW w:w="1559" w:type="dxa"/>
            <w:shd w:val="clear" w:color="000000" w:fill="FFFFFF"/>
            <w:tcMar>
              <w:left w:w="28" w:type="dxa"/>
              <w:right w:w="28" w:type="dxa"/>
            </w:tcMar>
            <w:vAlign w:val="center"/>
            <w:hideMark/>
          </w:tcPr>
          <w:p w14:paraId="5E50042D"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\ПОС\0003</w:t>
            </w:r>
          </w:p>
        </w:tc>
        <w:tc>
          <w:tcPr>
            <w:tcW w:w="1134" w:type="dxa"/>
            <w:shd w:val="clear" w:color="000000" w:fill="FFFFFF"/>
            <w:tcMar>
              <w:left w:w="28" w:type="dxa"/>
              <w:right w:w="28" w:type="dxa"/>
            </w:tcMar>
            <w:vAlign w:val="center"/>
            <w:hideMark/>
          </w:tcPr>
          <w:p w14:paraId="3EBD180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74F8AA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87E949" w14:textId="77777777" w:rsidR="00EB6B88" w:rsidRPr="00EB6B88" w:rsidRDefault="00EB6B88" w:rsidP="00EB6B88">
            <w:pPr>
              <w:jc w:val="center"/>
              <w:rPr>
                <w:color w:val="000000"/>
                <w:sz w:val="16"/>
                <w:szCs w:val="16"/>
              </w:rPr>
            </w:pPr>
            <w:r w:rsidRPr="00EB6B88">
              <w:rPr>
                <w:color w:val="000000"/>
                <w:sz w:val="16"/>
                <w:szCs w:val="16"/>
              </w:rPr>
              <w:t>0,088</w:t>
            </w:r>
          </w:p>
        </w:tc>
        <w:tc>
          <w:tcPr>
            <w:tcW w:w="1269" w:type="dxa"/>
            <w:shd w:val="clear" w:color="auto" w:fill="auto"/>
            <w:tcMar>
              <w:left w:w="28" w:type="dxa"/>
              <w:right w:w="28" w:type="dxa"/>
            </w:tcMar>
            <w:vAlign w:val="center"/>
            <w:hideMark/>
          </w:tcPr>
          <w:p w14:paraId="160D78A7" w14:textId="77777777" w:rsidR="00EB6B88" w:rsidRPr="00EB6B88" w:rsidRDefault="00EB6B88" w:rsidP="00EB6B88">
            <w:pPr>
              <w:jc w:val="center"/>
              <w:rPr>
                <w:color w:val="000000"/>
                <w:sz w:val="16"/>
                <w:szCs w:val="16"/>
              </w:rPr>
            </w:pPr>
            <w:r w:rsidRPr="00EB6B88">
              <w:rPr>
                <w:color w:val="000000"/>
                <w:sz w:val="16"/>
                <w:szCs w:val="16"/>
              </w:rPr>
              <w:t>0,106</w:t>
            </w:r>
          </w:p>
        </w:tc>
      </w:tr>
      <w:tr w:rsidR="00EB6B88" w:rsidRPr="00EB6B88" w14:paraId="3C01764F" w14:textId="77777777" w:rsidTr="00C51C85">
        <w:trPr>
          <w:trHeight w:val="20"/>
        </w:trPr>
        <w:tc>
          <w:tcPr>
            <w:tcW w:w="3539" w:type="dxa"/>
            <w:shd w:val="clear" w:color="auto" w:fill="auto"/>
            <w:tcMar>
              <w:left w:w="28" w:type="dxa"/>
              <w:right w:w="28" w:type="dxa"/>
            </w:tcMar>
            <w:vAlign w:val="center"/>
            <w:hideMark/>
          </w:tcPr>
          <w:p w14:paraId="5D57328D"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753B218A"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\СВ\0002</w:t>
            </w:r>
          </w:p>
        </w:tc>
        <w:tc>
          <w:tcPr>
            <w:tcW w:w="1134" w:type="dxa"/>
            <w:shd w:val="clear" w:color="000000" w:fill="FFFFFF"/>
            <w:tcMar>
              <w:left w:w="28" w:type="dxa"/>
              <w:right w:w="28" w:type="dxa"/>
            </w:tcMar>
            <w:vAlign w:val="center"/>
            <w:hideMark/>
          </w:tcPr>
          <w:p w14:paraId="78828E8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3A405A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6799B55" w14:textId="77777777" w:rsidR="00EB6B88" w:rsidRPr="00EB6B88" w:rsidRDefault="00EB6B88" w:rsidP="00EB6B88">
            <w:pPr>
              <w:jc w:val="center"/>
              <w:rPr>
                <w:color w:val="000000"/>
                <w:sz w:val="16"/>
                <w:szCs w:val="16"/>
              </w:rPr>
            </w:pPr>
            <w:r w:rsidRPr="00EB6B88">
              <w:rPr>
                <w:color w:val="000000"/>
                <w:sz w:val="16"/>
                <w:szCs w:val="16"/>
              </w:rPr>
              <w:t>0,508</w:t>
            </w:r>
          </w:p>
        </w:tc>
        <w:tc>
          <w:tcPr>
            <w:tcW w:w="1269" w:type="dxa"/>
            <w:shd w:val="clear" w:color="auto" w:fill="auto"/>
            <w:tcMar>
              <w:left w:w="28" w:type="dxa"/>
              <w:right w:w="28" w:type="dxa"/>
            </w:tcMar>
            <w:vAlign w:val="center"/>
            <w:hideMark/>
          </w:tcPr>
          <w:p w14:paraId="0248C02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985E095" w14:textId="77777777" w:rsidTr="00C51C85">
        <w:trPr>
          <w:trHeight w:val="20"/>
        </w:trPr>
        <w:tc>
          <w:tcPr>
            <w:tcW w:w="3539" w:type="dxa"/>
            <w:shd w:val="clear" w:color="auto" w:fill="auto"/>
            <w:tcMar>
              <w:left w:w="28" w:type="dxa"/>
              <w:right w:w="28" w:type="dxa"/>
            </w:tcMar>
            <w:vAlign w:val="center"/>
            <w:hideMark/>
          </w:tcPr>
          <w:p w14:paraId="1F248720"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5760999C"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\П\0010</w:t>
            </w:r>
          </w:p>
        </w:tc>
        <w:tc>
          <w:tcPr>
            <w:tcW w:w="1134" w:type="dxa"/>
            <w:shd w:val="clear" w:color="000000" w:fill="FFFFFF"/>
            <w:tcMar>
              <w:left w:w="28" w:type="dxa"/>
              <w:right w:w="28" w:type="dxa"/>
            </w:tcMar>
            <w:vAlign w:val="center"/>
            <w:hideMark/>
          </w:tcPr>
          <w:p w14:paraId="2FF1DE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CEBCCA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D171815" w14:textId="77777777" w:rsidR="00EB6B88" w:rsidRPr="00EB6B88" w:rsidRDefault="00EB6B88" w:rsidP="00EB6B88">
            <w:pPr>
              <w:jc w:val="center"/>
              <w:rPr>
                <w:color w:val="000000"/>
                <w:sz w:val="16"/>
                <w:szCs w:val="16"/>
              </w:rPr>
            </w:pPr>
            <w:r w:rsidRPr="00EB6B88">
              <w:rPr>
                <w:color w:val="000000"/>
                <w:sz w:val="16"/>
                <w:szCs w:val="16"/>
              </w:rPr>
              <w:t>0,207</w:t>
            </w:r>
          </w:p>
        </w:tc>
        <w:tc>
          <w:tcPr>
            <w:tcW w:w="1269" w:type="dxa"/>
            <w:shd w:val="clear" w:color="auto" w:fill="auto"/>
            <w:tcMar>
              <w:left w:w="28" w:type="dxa"/>
              <w:right w:w="28" w:type="dxa"/>
            </w:tcMar>
            <w:vAlign w:val="center"/>
            <w:hideMark/>
          </w:tcPr>
          <w:p w14:paraId="6A03A96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9ADA4E7" w14:textId="77777777" w:rsidTr="00C51C85">
        <w:trPr>
          <w:trHeight w:val="20"/>
        </w:trPr>
        <w:tc>
          <w:tcPr>
            <w:tcW w:w="3539" w:type="dxa"/>
            <w:shd w:val="clear" w:color="auto" w:fill="auto"/>
            <w:tcMar>
              <w:left w:w="28" w:type="dxa"/>
              <w:right w:w="28" w:type="dxa"/>
            </w:tcMar>
            <w:vAlign w:val="center"/>
            <w:hideMark/>
          </w:tcPr>
          <w:p w14:paraId="10056EA7"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3B72AAD3"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\П\0011</w:t>
            </w:r>
          </w:p>
        </w:tc>
        <w:tc>
          <w:tcPr>
            <w:tcW w:w="1134" w:type="dxa"/>
            <w:shd w:val="clear" w:color="000000" w:fill="FFFFFF"/>
            <w:tcMar>
              <w:left w:w="28" w:type="dxa"/>
              <w:right w:w="28" w:type="dxa"/>
            </w:tcMar>
            <w:vAlign w:val="center"/>
            <w:hideMark/>
          </w:tcPr>
          <w:p w14:paraId="3910364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DFFCCB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95C55EE"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065944B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A6F7CB" w14:textId="77777777" w:rsidTr="00C51C85">
        <w:trPr>
          <w:trHeight w:val="20"/>
        </w:trPr>
        <w:tc>
          <w:tcPr>
            <w:tcW w:w="3539" w:type="dxa"/>
            <w:shd w:val="clear" w:color="auto" w:fill="auto"/>
            <w:tcMar>
              <w:left w:w="28" w:type="dxa"/>
              <w:right w:w="28" w:type="dxa"/>
            </w:tcMar>
            <w:vAlign w:val="center"/>
            <w:hideMark/>
          </w:tcPr>
          <w:p w14:paraId="059C00E5" w14:textId="77777777" w:rsidR="00EB6B88" w:rsidRPr="00EB6B88" w:rsidRDefault="00EB6B88" w:rsidP="00EB6B88">
            <w:pPr>
              <w:rPr>
                <w:color w:val="000000"/>
                <w:sz w:val="16"/>
                <w:szCs w:val="16"/>
              </w:rPr>
            </w:pPr>
            <w:r w:rsidRPr="00EB6B88">
              <w:rPr>
                <w:color w:val="000000"/>
                <w:sz w:val="16"/>
                <w:szCs w:val="16"/>
              </w:rPr>
              <w:t>Проектор</w:t>
            </w:r>
          </w:p>
        </w:tc>
        <w:tc>
          <w:tcPr>
            <w:tcW w:w="1559" w:type="dxa"/>
            <w:shd w:val="clear" w:color="000000" w:fill="FFFFFF"/>
            <w:tcMar>
              <w:left w:w="28" w:type="dxa"/>
              <w:right w:w="28" w:type="dxa"/>
            </w:tcMar>
            <w:vAlign w:val="center"/>
            <w:hideMark/>
          </w:tcPr>
          <w:p w14:paraId="4CDB15E6" w14:textId="77777777" w:rsidR="00EB6B88" w:rsidRPr="00EB6B88" w:rsidRDefault="00EB6B88" w:rsidP="00EB6B88">
            <w:pPr>
              <w:jc w:val="center"/>
              <w:rPr>
                <w:color w:val="000000"/>
                <w:sz w:val="16"/>
                <w:szCs w:val="16"/>
              </w:rPr>
            </w:pPr>
            <w:proofErr w:type="spellStart"/>
            <w:r w:rsidRPr="00EB6B88">
              <w:rPr>
                <w:color w:val="000000"/>
                <w:sz w:val="16"/>
                <w:szCs w:val="16"/>
              </w:rPr>
              <w:t>J_Гур</w:t>
            </w:r>
            <w:proofErr w:type="spellEnd"/>
            <w:r w:rsidRPr="00EB6B88">
              <w:rPr>
                <w:color w:val="000000"/>
                <w:sz w:val="16"/>
                <w:szCs w:val="16"/>
              </w:rPr>
              <w:t>\КТ\0005</w:t>
            </w:r>
          </w:p>
        </w:tc>
        <w:tc>
          <w:tcPr>
            <w:tcW w:w="1134" w:type="dxa"/>
            <w:shd w:val="clear" w:color="000000" w:fill="FFFFFF"/>
            <w:tcMar>
              <w:left w:w="28" w:type="dxa"/>
              <w:right w:w="28" w:type="dxa"/>
            </w:tcMar>
            <w:vAlign w:val="center"/>
            <w:hideMark/>
          </w:tcPr>
          <w:p w14:paraId="0BE4080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61598F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9AF994" w14:textId="77777777" w:rsidR="00EB6B88" w:rsidRPr="00EB6B88" w:rsidRDefault="00EB6B88" w:rsidP="00EB6B88">
            <w:pPr>
              <w:jc w:val="center"/>
              <w:rPr>
                <w:color w:val="000000"/>
                <w:sz w:val="16"/>
                <w:szCs w:val="16"/>
              </w:rPr>
            </w:pPr>
            <w:r w:rsidRPr="00EB6B88">
              <w:rPr>
                <w:color w:val="000000"/>
                <w:sz w:val="16"/>
                <w:szCs w:val="16"/>
              </w:rPr>
              <w:t>0,042</w:t>
            </w:r>
          </w:p>
        </w:tc>
        <w:tc>
          <w:tcPr>
            <w:tcW w:w="1269" w:type="dxa"/>
            <w:shd w:val="clear" w:color="auto" w:fill="auto"/>
            <w:tcMar>
              <w:left w:w="28" w:type="dxa"/>
              <w:right w:w="28" w:type="dxa"/>
            </w:tcMar>
            <w:vAlign w:val="center"/>
            <w:hideMark/>
          </w:tcPr>
          <w:p w14:paraId="65656A2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A055A8C" w14:textId="77777777" w:rsidTr="00C51C85">
        <w:trPr>
          <w:trHeight w:val="20"/>
        </w:trPr>
        <w:tc>
          <w:tcPr>
            <w:tcW w:w="3539" w:type="dxa"/>
            <w:shd w:val="clear" w:color="auto" w:fill="auto"/>
            <w:tcMar>
              <w:left w:w="28" w:type="dxa"/>
              <w:right w:w="28" w:type="dxa"/>
            </w:tcMar>
            <w:vAlign w:val="center"/>
            <w:hideMark/>
          </w:tcPr>
          <w:p w14:paraId="667D1078" w14:textId="77777777" w:rsidR="00EB6B88" w:rsidRPr="00EB6B88" w:rsidRDefault="00EB6B88" w:rsidP="00EB6B88">
            <w:pPr>
              <w:rPr>
                <w:color w:val="000000"/>
                <w:sz w:val="16"/>
                <w:szCs w:val="16"/>
              </w:rPr>
            </w:pPr>
            <w:r w:rsidRPr="00EB6B88">
              <w:rPr>
                <w:color w:val="000000"/>
                <w:sz w:val="16"/>
                <w:szCs w:val="16"/>
              </w:rPr>
              <w:t xml:space="preserve">Система </w:t>
            </w:r>
            <w:proofErr w:type="spellStart"/>
            <w:r w:rsidRPr="00EB6B88">
              <w:rPr>
                <w:color w:val="000000"/>
                <w:sz w:val="16"/>
                <w:szCs w:val="16"/>
              </w:rPr>
              <w:t>видеоконфернцсвязи</w:t>
            </w:r>
            <w:proofErr w:type="spellEnd"/>
          </w:p>
        </w:tc>
        <w:tc>
          <w:tcPr>
            <w:tcW w:w="1559" w:type="dxa"/>
            <w:shd w:val="clear" w:color="000000" w:fill="FFFFFF"/>
            <w:tcMar>
              <w:left w:w="28" w:type="dxa"/>
              <w:right w:w="28" w:type="dxa"/>
            </w:tcMar>
            <w:vAlign w:val="center"/>
            <w:hideMark/>
          </w:tcPr>
          <w:p w14:paraId="66EDB0D2" w14:textId="77777777" w:rsidR="00EB6B88" w:rsidRPr="00EB6B88" w:rsidRDefault="00EB6B88" w:rsidP="00EB6B88">
            <w:pPr>
              <w:jc w:val="center"/>
              <w:rPr>
                <w:color w:val="000000"/>
                <w:sz w:val="16"/>
                <w:szCs w:val="16"/>
              </w:rPr>
            </w:pPr>
            <w:proofErr w:type="spellStart"/>
            <w:r w:rsidRPr="00EB6B88">
              <w:rPr>
                <w:color w:val="000000"/>
                <w:sz w:val="16"/>
                <w:szCs w:val="16"/>
              </w:rPr>
              <w:t>M_Гур</w:t>
            </w:r>
            <w:proofErr w:type="spellEnd"/>
            <w:r w:rsidRPr="00EB6B88">
              <w:rPr>
                <w:color w:val="000000"/>
                <w:sz w:val="16"/>
                <w:szCs w:val="16"/>
              </w:rPr>
              <w:t>\КТ\0001</w:t>
            </w:r>
          </w:p>
        </w:tc>
        <w:tc>
          <w:tcPr>
            <w:tcW w:w="1134" w:type="dxa"/>
            <w:shd w:val="clear" w:color="000000" w:fill="FFFFFF"/>
            <w:tcMar>
              <w:left w:w="28" w:type="dxa"/>
              <w:right w:w="28" w:type="dxa"/>
            </w:tcMar>
            <w:vAlign w:val="center"/>
            <w:hideMark/>
          </w:tcPr>
          <w:p w14:paraId="47A5515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C2E436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5DCCD9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2C7E769" w14:textId="77777777" w:rsidR="00EB6B88" w:rsidRPr="00EB6B88" w:rsidRDefault="00EB6B88" w:rsidP="00EB6B88">
            <w:pPr>
              <w:jc w:val="center"/>
              <w:rPr>
                <w:color w:val="000000"/>
                <w:sz w:val="16"/>
                <w:szCs w:val="16"/>
              </w:rPr>
            </w:pPr>
            <w:r w:rsidRPr="00EB6B88">
              <w:rPr>
                <w:color w:val="000000"/>
                <w:sz w:val="16"/>
                <w:szCs w:val="16"/>
              </w:rPr>
              <w:t>0,091</w:t>
            </w:r>
          </w:p>
        </w:tc>
      </w:tr>
      <w:tr w:rsidR="00EB6B88" w:rsidRPr="00EB6B88" w14:paraId="616A3CE0" w14:textId="77777777" w:rsidTr="00C51C85">
        <w:trPr>
          <w:trHeight w:val="20"/>
        </w:trPr>
        <w:tc>
          <w:tcPr>
            <w:tcW w:w="3539" w:type="dxa"/>
            <w:shd w:val="clear" w:color="auto" w:fill="auto"/>
            <w:tcMar>
              <w:left w:w="28" w:type="dxa"/>
              <w:right w:w="28" w:type="dxa"/>
            </w:tcMar>
            <w:vAlign w:val="center"/>
            <w:hideMark/>
          </w:tcPr>
          <w:p w14:paraId="4A6F7791" w14:textId="77777777" w:rsidR="00EB6B88" w:rsidRPr="00EB6B88" w:rsidRDefault="00EB6B88" w:rsidP="00EB6B88">
            <w:pPr>
              <w:rPr>
                <w:color w:val="000000"/>
                <w:sz w:val="16"/>
                <w:szCs w:val="16"/>
              </w:rPr>
            </w:pPr>
            <w:r w:rsidRPr="00EB6B88">
              <w:rPr>
                <w:color w:val="000000"/>
                <w:sz w:val="16"/>
                <w:szCs w:val="16"/>
              </w:rPr>
              <w:t xml:space="preserve">Диспетчерский </w:t>
            </w:r>
            <w:proofErr w:type="spellStart"/>
            <w:r w:rsidRPr="00EB6B88">
              <w:rPr>
                <w:color w:val="000000"/>
                <w:sz w:val="16"/>
                <w:szCs w:val="16"/>
              </w:rPr>
              <w:t>видеощит</w:t>
            </w:r>
            <w:proofErr w:type="spellEnd"/>
          </w:p>
        </w:tc>
        <w:tc>
          <w:tcPr>
            <w:tcW w:w="1559" w:type="dxa"/>
            <w:shd w:val="clear" w:color="000000" w:fill="FFFFFF"/>
            <w:tcMar>
              <w:left w:w="28" w:type="dxa"/>
              <w:right w:w="28" w:type="dxa"/>
            </w:tcMar>
            <w:vAlign w:val="center"/>
            <w:hideMark/>
          </w:tcPr>
          <w:p w14:paraId="314AC3D4"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\М\0001</w:t>
            </w:r>
          </w:p>
        </w:tc>
        <w:tc>
          <w:tcPr>
            <w:tcW w:w="1134" w:type="dxa"/>
            <w:shd w:val="clear" w:color="000000" w:fill="FFFFFF"/>
            <w:tcMar>
              <w:left w:w="28" w:type="dxa"/>
              <w:right w:w="28" w:type="dxa"/>
            </w:tcMar>
            <w:vAlign w:val="center"/>
            <w:hideMark/>
          </w:tcPr>
          <w:p w14:paraId="1C4760C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959689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60D898B" w14:textId="77777777" w:rsidR="00EB6B88" w:rsidRPr="00EB6B88" w:rsidRDefault="00EB6B88" w:rsidP="00EB6B88">
            <w:pPr>
              <w:jc w:val="center"/>
              <w:rPr>
                <w:color w:val="000000"/>
                <w:sz w:val="16"/>
                <w:szCs w:val="16"/>
              </w:rPr>
            </w:pPr>
            <w:r w:rsidRPr="00EB6B88">
              <w:rPr>
                <w:color w:val="000000"/>
                <w:sz w:val="16"/>
                <w:szCs w:val="16"/>
              </w:rPr>
              <w:t>1,118</w:t>
            </w:r>
          </w:p>
        </w:tc>
        <w:tc>
          <w:tcPr>
            <w:tcW w:w="1269" w:type="dxa"/>
            <w:shd w:val="clear" w:color="auto" w:fill="auto"/>
            <w:tcMar>
              <w:left w:w="28" w:type="dxa"/>
              <w:right w:w="28" w:type="dxa"/>
            </w:tcMar>
            <w:vAlign w:val="center"/>
            <w:hideMark/>
          </w:tcPr>
          <w:p w14:paraId="006297E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909858D" w14:textId="77777777" w:rsidTr="00C51C85">
        <w:trPr>
          <w:trHeight w:val="20"/>
        </w:trPr>
        <w:tc>
          <w:tcPr>
            <w:tcW w:w="3539" w:type="dxa"/>
            <w:shd w:val="clear" w:color="auto" w:fill="auto"/>
            <w:tcMar>
              <w:left w:w="28" w:type="dxa"/>
              <w:right w:w="28" w:type="dxa"/>
            </w:tcMar>
            <w:vAlign w:val="center"/>
            <w:hideMark/>
          </w:tcPr>
          <w:p w14:paraId="43AE53EA"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11D60783" w14:textId="77777777" w:rsidR="00EB6B88" w:rsidRPr="00EB6B88" w:rsidRDefault="00EB6B88" w:rsidP="00EB6B88">
            <w:pPr>
              <w:jc w:val="center"/>
              <w:rPr>
                <w:color w:val="000000"/>
                <w:sz w:val="16"/>
                <w:szCs w:val="16"/>
              </w:rPr>
            </w:pPr>
            <w:proofErr w:type="spellStart"/>
            <w:r w:rsidRPr="00EB6B88">
              <w:rPr>
                <w:color w:val="000000"/>
                <w:sz w:val="16"/>
                <w:szCs w:val="16"/>
              </w:rPr>
              <w:t>J_Ижм</w:t>
            </w:r>
            <w:proofErr w:type="spellEnd"/>
            <w:r w:rsidRPr="00EB6B88">
              <w:rPr>
                <w:color w:val="000000"/>
                <w:sz w:val="16"/>
                <w:szCs w:val="16"/>
              </w:rPr>
              <w:t>\КТ\0002</w:t>
            </w:r>
          </w:p>
        </w:tc>
        <w:tc>
          <w:tcPr>
            <w:tcW w:w="1134" w:type="dxa"/>
            <w:shd w:val="clear" w:color="000000" w:fill="FFFFFF"/>
            <w:tcMar>
              <w:left w:w="28" w:type="dxa"/>
              <w:right w:w="28" w:type="dxa"/>
            </w:tcMar>
            <w:vAlign w:val="center"/>
            <w:hideMark/>
          </w:tcPr>
          <w:p w14:paraId="5AEAD5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E07B05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804E0DC" w14:textId="77777777" w:rsidR="00EB6B88" w:rsidRPr="00EB6B88" w:rsidRDefault="00EB6B88" w:rsidP="00EB6B88">
            <w:pPr>
              <w:jc w:val="center"/>
              <w:rPr>
                <w:color w:val="000000"/>
                <w:sz w:val="16"/>
                <w:szCs w:val="16"/>
              </w:rPr>
            </w:pPr>
            <w:r w:rsidRPr="00EB6B88">
              <w:rPr>
                <w:color w:val="000000"/>
                <w:sz w:val="16"/>
                <w:szCs w:val="16"/>
              </w:rPr>
              <w:t>0,200</w:t>
            </w:r>
          </w:p>
        </w:tc>
        <w:tc>
          <w:tcPr>
            <w:tcW w:w="1269" w:type="dxa"/>
            <w:shd w:val="clear" w:color="auto" w:fill="auto"/>
            <w:tcMar>
              <w:left w:w="28" w:type="dxa"/>
              <w:right w:w="28" w:type="dxa"/>
            </w:tcMar>
            <w:vAlign w:val="center"/>
            <w:hideMark/>
          </w:tcPr>
          <w:p w14:paraId="3E33171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6D50809" w14:textId="77777777" w:rsidTr="00C51C85">
        <w:trPr>
          <w:trHeight w:val="20"/>
        </w:trPr>
        <w:tc>
          <w:tcPr>
            <w:tcW w:w="3539" w:type="dxa"/>
            <w:shd w:val="clear" w:color="auto" w:fill="auto"/>
            <w:tcMar>
              <w:left w:w="28" w:type="dxa"/>
              <w:right w:w="28" w:type="dxa"/>
            </w:tcMar>
            <w:vAlign w:val="center"/>
            <w:hideMark/>
          </w:tcPr>
          <w:p w14:paraId="0D5554E8"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1DA7043A" w14:textId="77777777" w:rsidR="00EB6B88" w:rsidRPr="00EB6B88" w:rsidRDefault="00EB6B88" w:rsidP="00EB6B88">
            <w:pPr>
              <w:jc w:val="center"/>
              <w:rPr>
                <w:color w:val="000000"/>
                <w:sz w:val="16"/>
                <w:szCs w:val="16"/>
              </w:rPr>
            </w:pPr>
            <w:r w:rsidRPr="00EB6B88">
              <w:rPr>
                <w:color w:val="000000"/>
                <w:sz w:val="16"/>
                <w:szCs w:val="16"/>
              </w:rPr>
              <w:t>M_К\А\0001</w:t>
            </w:r>
          </w:p>
        </w:tc>
        <w:tc>
          <w:tcPr>
            <w:tcW w:w="1134" w:type="dxa"/>
            <w:shd w:val="clear" w:color="000000" w:fill="FFFFFF"/>
            <w:tcMar>
              <w:left w:w="28" w:type="dxa"/>
              <w:right w:w="28" w:type="dxa"/>
            </w:tcMar>
            <w:vAlign w:val="center"/>
            <w:hideMark/>
          </w:tcPr>
          <w:p w14:paraId="2B59E48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2A12FD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B51D4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B31F6C6" w14:textId="77777777" w:rsidR="00EB6B88" w:rsidRPr="00EB6B88" w:rsidRDefault="00EB6B88" w:rsidP="00EB6B88">
            <w:pPr>
              <w:jc w:val="center"/>
              <w:rPr>
                <w:color w:val="000000"/>
                <w:sz w:val="16"/>
                <w:szCs w:val="16"/>
              </w:rPr>
            </w:pPr>
            <w:r w:rsidRPr="00EB6B88">
              <w:rPr>
                <w:color w:val="000000"/>
                <w:sz w:val="16"/>
                <w:szCs w:val="16"/>
              </w:rPr>
              <w:t>1,079</w:t>
            </w:r>
          </w:p>
        </w:tc>
      </w:tr>
      <w:tr w:rsidR="00EB6B88" w:rsidRPr="00EB6B88" w14:paraId="3D2CE51D" w14:textId="77777777" w:rsidTr="00C51C85">
        <w:trPr>
          <w:trHeight w:val="20"/>
        </w:trPr>
        <w:tc>
          <w:tcPr>
            <w:tcW w:w="3539" w:type="dxa"/>
            <w:shd w:val="clear" w:color="auto" w:fill="auto"/>
            <w:tcMar>
              <w:left w:w="28" w:type="dxa"/>
              <w:right w:w="28" w:type="dxa"/>
            </w:tcMar>
            <w:vAlign w:val="center"/>
            <w:hideMark/>
          </w:tcPr>
          <w:p w14:paraId="75A20FB7" w14:textId="77777777" w:rsidR="00EB6B88" w:rsidRPr="00EB6B88" w:rsidRDefault="00EB6B88" w:rsidP="00EB6B88">
            <w:pPr>
              <w:rPr>
                <w:color w:val="000000"/>
                <w:sz w:val="16"/>
                <w:szCs w:val="16"/>
              </w:rPr>
            </w:pPr>
            <w:r w:rsidRPr="00EB6B88">
              <w:rPr>
                <w:color w:val="000000"/>
                <w:sz w:val="16"/>
                <w:szCs w:val="16"/>
              </w:rPr>
              <w:t xml:space="preserve">Гидробур на экскаватор-погрузчик </w:t>
            </w:r>
          </w:p>
        </w:tc>
        <w:tc>
          <w:tcPr>
            <w:tcW w:w="1559" w:type="dxa"/>
            <w:shd w:val="clear" w:color="000000" w:fill="FFFFFF"/>
            <w:tcMar>
              <w:left w:w="28" w:type="dxa"/>
              <w:right w:w="28" w:type="dxa"/>
            </w:tcMar>
            <w:vAlign w:val="center"/>
            <w:hideMark/>
          </w:tcPr>
          <w:p w14:paraId="6541E680" w14:textId="77777777" w:rsidR="00EB6B88" w:rsidRPr="00EB6B88" w:rsidRDefault="00EB6B88" w:rsidP="00EB6B88">
            <w:pPr>
              <w:jc w:val="center"/>
              <w:rPr>
                <w:color w:val="000000"/>
                <w:sz w:val="16"/>
                <w:szCs w:val="16"/>
              </w:rPr>
            </w:pPr>
            <w:r w:rsidRPr="00EB6B88">
              <w:rPr>
                <w:color w:val="000000"/>
                <w:sz w:val="16"/>
                <w:szCs w:val="16"/>
              </w:rPr>
              <w:t>M_К\А\0002</w:t>
            </w:r>
          </w:p>
        </w:tc>
        <w:tc>
          <w:tcPr>
            <w:tcW w:w="1134" w:type="dxa"/>
            <w:shd w:val="clear" w:color="000000" w:fill="FFFFFF"/>
            <w:tcMar>
              <w:left w:w="28" w:type="dxa"/>
              <w:right w:w="28" w:type="dxa"/>
            </w:tcMar>
            <w:vAlign w:val="center"/>
            <w:hideMark/>
          </w:tcPr>
          <w:p w14:paraId="2C34A2A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A4FC41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121A84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34084A0" w14:textId="77777777" w:rsidR="00EB6B88" w:rsidRPr="00EB6B88" w:rsidRDefault="00EB6B88" w:rsidP="00EB6B88">
            <w:pPr>
              <w:jc w:val="center"/>
              <w:rPr>
                <w:color w:val="000000"/>
                <w:sz w:val="16"/>
                <w:szCs w:val="16"/>
              </w:rPr>
            </w:pPr>
            <w:r w:rsidRPr="00EB6B88">
              <w:rPr>
                <w:color w:val="000000"/>
                <w:sz w:val="16"/>
                <w:szCs w:val="16"/>
              </w:rPr>
              <w:t>0,458</w:t>
            </w:r>
          </w:p>
        </w:tc>
      </w:tr>
      <w:tr w:rsidR="00EB6B88" w:rsidRPr="00EB6B88" w14:paraId="039CA5D2" w14:textId="77777777" w:rsidTr="00C51C85">
        <w:trPr>
          <w:trHeight w:val="20"/>
        </w:trPr>
        <w:tc>
          <w:tcPr>
            <w:tcW w:w="3539" w:type="dxa"/>
            <w:shd w:val="clear" w:color="auto" w:fill="auto"/>
            <w:tcMar>
              <w:left w:w="28" w:type="dxa"/>
              <w:right w:w="28" w:type="dxa"/>
            </w:tcMar>
            <w:vAlign w:val="center"/>
            <w:hideMark/>
          </w:tcPr>
          <w:p w14:paraId="7E5E4E17" w14:textId="77777777" w:rsidR="00EB6B88" w:rsidRPr="00EB6B88" w:rsidRDefault="00EB6B88" w:rsidP="00EB6B88">
            <w:pPr>
              <w:rPr>
                <w:color w:val="000000"/>
                <w:sz w:val="16"/>
                <w:szCs w:val="16"/>
              </w:rPr>
            </w:pPr>
            <w:r w:rsidRPr="00EB6B88">
              <w:rPr>
                <w:color w:val="000000"/>
                <w:sz w:val="16"/>
                <w:szCs w:val="16"/>
              </w:rPr>
              <w:t xml:space="preserve">Строительство КПП по адресу: г. Калтан, ул. Совхозная, 14  </w:t>
            </w:r>
          </w:p>
        </w:tc>
        <w:tc>
          <w:tcPr>
            <w:tcW w:w="1559" w:type="dxa"/>
            <w:shd w:val="clear" w:color="000000" w:fill="FFFFFF"/>
            <w:tcMar>
              <w:left w:w="28" w:type="dxa"/>
              <w:right w:w="28" w:type="dxa"/>
            </w:tcMar>
            <w:vAlign w:val="center"/>
            <w:hideMark/>
          </w:tcPr>
          <w:p w14:paraId="02E6D048" w14:textId="77777777" w:rsidR="00EB6B88" w:rsidRPr="00EB6B88" w:rsidRDefault="00EB6B88" w:rsidP="00EB6B88">
            <w:pPr>
              <w:jc w:val="center"/>
              <w:rPr>
                <w:color w:val="000000"/>
                <w:sz w:val="16"/>
                <w:szCs w:val="16"/>
              </w:rPr>
            </w:pPr>
            <w:r w:rsidRPr="00EB6B88">
              <w:rPr>
                <w:color w:val="000000"/>
                <w:sz w:val="16"/>
                <w:szCs w:val="16"/>
              </w:rPr>
              <w:t>J_К\Х\0003</w:t>
            </w:r>
          </w:p>
        </w:tc>
        <w:tc>
          <w:tcPr>
            <w:tcW w:w="1134" w:type="dxa"/>
            <w:shd w:val="clear" w:color="000000" w:fill="FFFFFF"/>
            <w:tcMar>
              <w:left w:w="28" w:type="dxa"/>
              <w:right w:w="28" w:type="dxa"/>
            </w:tcMar>
            <w:vAlign w:val="center"/>
            <w:hideMark/>
          </w:tcPr>
          <w:p w14:paraId="6BD0FA7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B24F2A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37D0E23" w14:textId="77777777" w:rsidR="00EB6B88" w:rsidRPr="00EB6B88" w:rsidRDefault="00EB6B88" w:rsidP="00EB6B88">
            <w:pPr>
              <w:jc w:val="center"/>
              <w:rPr>
                <w:color w:val="000000"/>
                <w:sz w:val="16"/>
                <w:szCs w:val="16"/>
              </w:rPr>
            </w:pPr>
            <w:r w:rsidRPr="00EB6B88">
              <w:rPr>
                <w:color w:val="000000"/>
                <w:sz w:val="16"/>
                <w:szCs w:val="16"/>
              </w:rPr>
              <w:t>1,903</w:t>
            </w:r>
          </w:p>
        </w:tc>
        <w:tc>
          <w:tcPr>
            <w:tcW w:w="1269" w:type="dxa"/>
            <w:shd w:val="clear" w:color="auto" w:fill="auto"/>
            <w:tcMar>
              <w:left w:w="28" w:type="dxa"/>
              <w:right w:w="28" w:type="dxa"/>
            </w:tcMar>
            <w:vAlign w:val="center"/>
            <w:hideMark/>
          </w:tcPr>
          <w:p w14:paraId="4F94340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55F62F8" w14:textId="77777777" w:rsidTr="00C51C85">
        <w:trPr>
          <w:trHeight w:val="20"/>
        </w:trPr>
        <w:tc>
          <w:tcPr>
            <w:tcW w:w="3539" w:type="dxa"/>
            <w:shd w:val="clear" w:color="auto" w:fill="auto"/>
            <w:tcMar>
              <w:left w:w="28" w:type="dxa"/>
              <w:right w:w="28" w:type="dxa"/>
            </w:tcMar>
            <w:vAlign w:val="center"/>
            <w:hideMark/>
          </w:tcPr>
          <w:p w14:paraId="2B922263"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ЦРП-5 п. Малиновка</w:t>
            </w:r>
          </w:p>
        </w:tc>
        <w:tc>
          <w:tcPr>
            <w:tcW w:w="1559" w:type="dxa"/>
            <w:shd w:val="clear" w:color="000000" w:fill="FFFFFF"/>
            <w:tcMar>
              <w:left w:w="28" w:type="dxa"/>
              <w:right w:w="28" w:type="dxa"/>
            </w:tcMar>
            <w:vAlign w:val="center"/>
            <w:hideMark/>
          </w:tcPr>
          <w:p w14:paraId="203DF32E" w14:textId="77777777" w:rsidR="00EB6B88" w:rsidRPr="00EB6B88" w:rsidRDefault="00EB6B88" w:rsidP="00EB6B88">
            <w:pPr>
              <w:jc w:val="center"/>
              <w:rPr>
                <w:color w:val="000000"/>
                <w:sz w:val="16"/>
                <w:szCs w:val="16"/>
              </w:rPr>
            </w:pPr>
            <w:r w:rsidRPr="00EB6B88">
              <w:rPr>
                <w:color w:val="000000"/>
                <w:sz w:val="16"/>
                <w:szCs w:val="16"/>
              </w:rPr>
              <w:t>J_К\В\0001</w:t>
            </w:r>
          </w:p>
        </w:tc>
        <w:tc>
          <w:tcPr>
            <w:tcW w:w="1134" w:type="dxa"/>
            <w:shd w:val="clear" w:color="000000" w:fill="FFFFFF"/>
            <w:tcMar>
              <w:left w:w="28" w:type="dxa"/>
              <w:right w:w="28" w:type="dxa"/>
            </w:tcMar>
            <w:vAlign w:val="center"/>
            <w:hideMark/>
          </w:tcPr>
          <w:p w14:paraId="03A6DC9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686AA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CFBF63"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07EE2072" w14:textId="77777777" w:rsidR="00EB6B88" w:rsidRPr="00EB6B88" w:rsidRDefault="00EB6B88" w:rsidP="00EB6B88">
            <w:pPr>
              <w:jc w:val="center"/>
              <w:rPr>
                <w:color w:val="000000"/>
                <w:sz w:val="16"/>
                <w:szCs w:val="16"/>
              </w:rPr>
            </w:pPr>
            <w:r w:rsidRPr="00EB6B88">
              <w:rPr>
                <w:color w:val="000000"/>
                <w:sz w:val="16"/>
                <w:szCs w:val="16"/>
              </w:rPr>
              <w:t>0,083</w:t>
            </w:r>
          </w:p>
        </w:tc>
      </w:tr>
      <w:tr w:rsidR="00EB6B88" w:rsidRPr="00EB6B88" w14:paraId="1B981764" w14:textId="77777777" w:rsidTr="00C51C85">
        <w:trPr>
          <w:trHeight w:val="20"/>
        </w:trPr>
        <w:tc>
          <w:tcPr>
            <w:tcW w:w="3539" w:type="dxa"/>
            <w:shd w:val="clear" w:color="auto" w:fill="auto"/>
            <w:tcMar>
              <w:left w:w="28" w:type="dxa"/>
              <w:right w:w="28" w:type="dxa"/>
            </w:tcMar>
            <w:vAlign w:val="center"/>
            <w:hideMark/>
          </w:tcPr>
          <w:p w14:paraId="4764AEB7"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РПГ-6</w:t>
            </w:r>
          </w:p>
        </w:tc>
        <w:tc>
          <w:tcPr>
            <w:tcW w:w="1559" w:type="dxa"/>
            <w:shd w:val="clear" w:color="000000" w:fill="FFFFFF"/>
            <w:tcMar>
              <w:left w:w="28" w:type="dxa"/>
              <w:right w:w="28" w:type="dxa"/>
            </w:tcMar>
            <w:vAlign w:val="center"/>
            <w:hideMark/>
          </w:tcPr>
          <w:p w14:paraId="7C8F8E86" w14:textId="77777777" w:rsidR="00EB6B88" w:rsidRPr="00EB6B88" w:rsidRDefault="00EB6B88" w:rsidP="00EB6B88">
            <w:pPr>
              <w:jc w:val="center"/>
              <w:rPr>
                <w:color w:val="000000"/>
                <w:sz w:val="16"/>
                <w:szCs w:val="16"/>
              </w:rPr>
            </w:pPr>
            <w:r w:rsidRPr="00EB6B88">
              <w:rPr>
                <w:color w:val="000000"/>
                <w:sz w:val="16"/>
                <w:szCs w:val="16"/>
              </w:rPr>
              <w:t>J_К\В\0002</w:t>
            </w:r>
          </w:p>
        </w:tc>
        <w:tc>
          <w:tcPr>
            <w:tcW w:w="1134" w:type="dxa"/>
            <w:shd w:val="clear" w:color="000000" w:fill="FFFFFF"/>
            <w:tcMar>
              <w:left w:w="28" w:type="dxa"/>
              <w:right w:w="28" w:type="dxa"/>
            </w:tcMar>
            <w:vAlign w:val="center"/>
            <w:hideMark/>
          </w:tcPr>
          <w:p w14:paraId="2A5BA80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94A36C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F23BA58"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28B0A434" w14:textId="77777777" w:rsidR="00EB6B88" w:rsidRPr="00EB6B88" w:rsidRDefault="00EB6B88" w:rsidP="00EB6B88">
            <w:pPr>
              <w:jc w:val="center"/>
              <w:rPr>
                <w:color w:val="000000"/>
                <w:sz w:val="16"/>
                <w:szCs w:val="16"/>
              </w:rPr>
            </w:pPr>
            <w:r w:rsidRPr="00EB6B88">
              <w:rPr>
                <w:color w:val="000000"/>
                <w:sz w:val="16"/>
                <w:szCs w:val="16"/>
              </w:rPr>
              <w:t>0,083</w:t>
            </w:r>
          </w:p>
        </w:tc>
      </w:tr>
      <w:tr w:rsidR="00EB6B88" w:rsidRPr="00EB6B88" w14:paraId="6D2EF2F6" w14:textId="77777777" w:rsidTr="00C51C85">
        <w:trPr>
          <w:trHeight w:val="20"/>
        </w:trPr>
        <w:tc>
          <w:tcPr>
            <w:tcW w:w="3539" w:type="dxa"/>
            <w:shd w:val="clear" w:color="auto" w:fill="auto"/>
            <w:tcMar>
              <w:left w:w="28" w:type="dxa"/>
              <w:right w:w="28" w:type="dxa"/>
            </w:tcMar>
            <w:vAlign w:val="center"/>
            <w:hideMark/>
          </w:tcPr>
          <w:p w14:paraId="34C60928"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РП-П-6</w:t>
            </w:r>
          </w:p>
        </w:tc>
        <w:tc>
          <w:tcPr>
            <w:tcW w:w="1559" w:type="dxa"/>
            <w:shd w:val="clear" w:color="000000" w:fill="FFFFFF"/>
            <w:tcMar>
              <w:left w:w="28" w:type="dxa"/>
              <w:right w:w="28" w:type="dxa"/>
            </w:tcMar>
            <w:vAlign w:val="center"/>
            <w:hideMark/>
          </w:tcPr>
          <w:p w14:paraId="2C5A155B" w14:textId="77777777" w:rsidR="00EB6B88" w:rsidRPr="00EB6B88" w:rsidRDefault="00EB6B88" w:rsidP="00EB6B88">
            <w:pPr>
              <w:jc w:val="center"/>
              <w:rPr>
                <w:color w:val="000000"/>
                <w:sz w:val="16"/>
                <w:szCs w:val="16"/>
              </w:rPr>
            </w:pPr>
            <w:r w:rsidRPr="00EB6B88">
              <w:rPr>
                <w:color w:val="000000"/>
                <w:sz w:val="16"/>
                <w:szCs w:val="16"/>
              </w:rPr>
              <w:t>M_К\В\0001</w:t>
            </w:r>
          </w:p>
        </w:tc>
        <w:tc>
          <w:tcPr>
            <w:tcW w:w="1134" w:type="dxa"/>
            <w:shd w:val="clear" w:color="000000" w:fill="FFFFFF"/>
            <w:tcMar>
              <w:left w:w="28" w:type="dxa"/>
              <w:right w:w="28" w:type="dxa"/>
            </w:tcMar>
            <w:vAlign w:val="center"/>
            <w:hideMark/>
          </w:tcPr>
          <w:p w14:paraId="16F2050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DB77D2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34980C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5DD7DC7" w14:textId="77777777" w:rsidR="00EB6B88" w:rsidRPr="00EB6B88" w:rsidRDefault="00EB6B88" w:rsidP="00EB6B88">
            <w:pPr>
              <w:jc w:val="center"/>
              <w:rPr>
                <w:color w:val="000000"/>
                <w:sz w:val="16"/>
                <w:szCs w:val="16"/>
              </w:rPr>
            </w:pPr>
            <w:r w:rsidRPr="00EB6B88">
              <w:rPr>
                <w:color w:val="000000"/>
                <w:sz w:val="16"/>
                <w:szCs w:val="16"/>
              </w:rPr>
              <w:t>0,358</w:t>
            </w:r>
          </w:p>
        </w:tc>
      </w:tr>
      <w:tr w:rsidR="00EB6B88" w:rsidRPr="00EB6B88" w14:paraId="3632E813" w14:textId="77777777" w:rsidTr="00C51C85">
        <w:trPr>
          <w:trHeight w:val="20"/>
        </w:trPr>
        <w:tc>
          <w:tcPr>
            <w:tcW w:w="3539" w:type="dxa"/>
            <w:shd w:val="clear" w:color="auto" w:fill="auto"/>
            <w:tcMar>
              <w:left w:w="28" w:type="dxa"/>
              <w:right w:w="28" w:type="dxa"/>
            </w:tcMar>
            <w:vAlign w:val="center"/>
            <w:hideMark/>
          </w:tcPr>
          <w:p w14:paraId="3D2BC5FF" w14:textId="77777777" w:rsidR="00EB6B88" w:rsidRPr="00EB6B88" w:rsidRDefault="00EB6B88" w:rsidP="00EB6B88">
            <w:pPr>
              <w:rPr>
                <w:color w:val="000000"/>
                <w:sz w:val="16"/>
                <w:szCs w:val="16"/>
              </w:rPr>
            </w:pPr>
            <w:r w:rsidRPr="00EB6B88">
              <w:rPr>
                <w:color w:val="000000"/>
                <w:sz w:val="16"/>
                <w:szCs w:val="16"/>
              </w:rPr>
              <w:t xml:space="preserve">Приобретение устройства для </w:t>
            </w:r>
            <w:proofErr w:type="spellStart"/>
            <w:r w:rsidRPr="00EB6B88">
              <w:rPr>
                <w:color w:val="000000"/>
                <w:sz w:val="16"/>
                <w:szCs w:val="16"/>
              </w:rPr>
              <w:t>прогрузки</w:t>
            </w:r>
            <w:proofErr w:type="spellEnd"/>
            <w:r w:rsidRPr="00EB6B88">
              <w:rPr>
                <w:color w:val="000000"/>
                <w:sz w:val="16"/>
                <w:szCs w:val="16"/>
              </w:rPr>
              <w:t xml:space="preserve"> автоматических выключателей</w:t>
            </w:r>
          </w:p>
        </w:tc>
        <w:tc>
          <w:tcPr>
            <w:tcW w:w="1559" w:type="dxa"/>
            <w:shd w:val="clear" w:color="000000" w:fill="FFFFFF"/>
            <w:tcMar>
              <w:left w:w="28" w:type="dxa"/>
              <w:right w:w="28" w:type="dxa"/>
            </w:tcMar>
            <w:vAlign w:val="center"/>
            <w:hideMark/>
          </w:tcPr>
          <w:p w14:paraId="5357A093" w14:textId="77777777" w:rsidR="00EB6B88" w:rsidRPr="00EB6B88" w:rsidRDefault="00EB6B88" w:rsidP="00EB6B88">
            <w:pPr>
              <w:jc w:val="center"/>
              <w:rPr>
                <w:color w:val="000000"/>
                <w:sz w:val="16"/>
                <w:szCs w:val="16"/>
              </w:rPr>
            </w:pPr>
            <w:r w:rsidRPr="00EB6B88">
              <w:rPr>
                <w:color w:val="000000"/>
                <w:sz w:val="16"/>
                <w:szCs w:val="16"/>
              </w:rPr>
              <w:t>J_К\П\0007</w:t>
            </w:r>
          </w:p>
        </w:tc>
        <w:tc>
          <w:tcPr>
            <w:tcW w:w="1134" w:type="dxa"/>
            <w:shd w:val="clear" w:color="000000" w:fill="FFFFFF"/>
            <w:tcMar>
              <w:left w:w="28" w:type="dxa"/>
              <w:right w:w="28" w:type="dxa"/>
            </w:tcMar>
            <w:vAlign w:val="center"/>
            <w:hideMark/>
          </w:tcPr>
          <w:p w14:paraId="63B8188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89270F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504F08D" w14:textId="77777777" w:rsidR="00EB6B88" w:rsidRPr="00EB6B88" w:rsidRDefault="00EB6B88" w:rsidP="00EB6B88">
            <w:pPr>
              <w:jc w:val="center"/>
              <w:rPr>
                <w:color w:val="000000"/>
                <w:sz w:val="16"/>
                <w:szCs w:val="16"/>
              </w:rPr>
            </w:pPr>
            <w:r w:rsidRPr="00EB6B88">
              <w:rPr>
                <w:color w:val="000000"/>
                <w:sz w:val="16"/>
                <w:szCs w:val="16"/>
              </w:rPr>
              <w:t>0,135</w:t>
            </w:r>
          </w:p>
        </w:tc>
        <w:tc>
          <w:tcPr>
            <w:tcW w:w="1269" w:type="dxa"/>
            <w:shd w:val="clear" w:color="auto" w:fill="auto"/>
            <w:tcMar>
              <w:left w:w="28" w:type="dxa"/>
              <w:right w:w="28" w:type="dxa"/>
            </w:tcMar>
            <w:vAlign w:val="center"/>
            <w:hideMark/>
          </w:tcPr>
          <w:p w14:paraId="798D20D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D4157E" w14:textId="77777777" w:rsidTr="00C51C85">
        <w:trPr>
          <w:trHeight w:val="20"/>
        </w:trPr>
        <w:tc>
          <w:tcPr>
            <w:tcW w:w="3539" w:type="dxa"/>
            <w:shd w:val="clear" w:color="auto" w:fill="auto"/>
            <w:tcMar>
              <w:left w:w="28" w:type="dxa"/>
              <w:right w:w="28" w:type="dxa"/>
            </w:tcMar>
            <w:vAlign w:val="center"/>
            <w:hideMark/>
          </w:tcPr>
          <w:p w14:paraId="59FDEB74" w14:textId="77777777" w:rsidR="00EB6B88" w:rsidRPr="00EB6B88" w:rsidRDefault="00EB6B88" w:rsidP="00EB6B88">
            <w:pPr>
              <w:rPr>
                <w:color w:val="000000"/>
                <w:sz w:val="16"/>
                <w:szCs w:val="16"/>
              </w:rPr>
            </w:pPr>
            <w:r w:rsidRPr="00EB6B88">
              <w:rPr>
                <w:color w:val="000000"/>
                <w:sz w:val="16"/>
                <w:szCs w:val="16"/>
              </w:rPr>
              <w:t xml:space="preserve">Измеритель параметров электроизоляции </w:t>
            </w:r>
          </w:p>
        </w:tc>
        <w:tc>
          <w:tcPr>
            <w:tcW w:w="1559" w:type="dxa"/>
            <w:shd w:val="clear" w:color="000000" w:fill="FFFFFF"/>
            <w:tcMar>
              <w:left w:w="28" w:type="dxa"/>
              <w:right w:w="28" w:type="dxa"/>
            </w:tcMar>
            <w:vAlign w:val="center"/>
            <w:hideMark/>
          </w:tcPr>
          <w:p w14:paraId="7D3EB713" w14:textId="77777777" w:rsidR="00EB6B88" w:rsidRPr="00EB6B88" w:rsidRDefault="00EB6B88" w:rsidP="00EB6B88">
            <w:pPr>
              <w:jc w:val="center"/>
              <w:rPr>
                <w:color w:val="000000"/>
                <w:sz w:val="16"/>
                <w:szCs w:val="16"/>
              </w:rPr>
            </w:pPr>
            <w:r w:rsidRPr="00EB6B88">
              <w:rPr>
                <w:color w:val="000000"/>
                <w:sz w:val="16"/>
                <w:szCs w:val="16"/>
              </w:rPr>
              <w:t>M_К\П\0001</w:t>
            </w:r>
          </w:p>
        </w:tc>
        <w:tc>
          <w:tcPr>
            <w:tcW w:w="1134" w:type="dxa"/>
            <w:shd w:val="clear" w:color="000000" w:fill="FFFFFF"/>
            <w:tcMar>
              <w:left w:w="28" w:type="dxa"/>
              <w:right w:w="28" w:type="dxa"/>
            </w:tcMar>
            <w:vAlign w:val="center"/>
            <w:hideMark/>
          </w:tcPr>
          <w:p w14:paraId="6A02505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5D1A80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727B66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8DB7E2" w14:textId="77777777" w:rsidR="00EB6B88" w:rsidRPr="00EB6B88" w:rsidRDefault="00EB6B88" w:rsidP="00EB6B88">
            <w:pPr>
              <w:jc w:val="center"/>
              <w:rPr>
                <w:color w:val="000000"/>
                <w:sz w:val="16"/>
                <w:szCs w:val="16"/>
              </w:rPr>
            </w:pPr>
            <w:r w:rsidRPr="00EB6B88">
              <w:rPr>
                <w:color w:val="000000"/>
                <w:sz w:val="16"/>
                <w:szCs w:val="16"/>
              </w:rPr>
              <w:t>0,044</w:t>
            </w:r>
          </w:p>
        </w:tc>
      </w:tr>
      <w:tr w:rsidR="00EB6B88" w:rsidRPr="00EB6B88" w14:paraId="502CF031" w14:textId="77777777" w:rsidTr="00C51C85">
        <w:trPr>
          <w:trHeight w:val="20"/>
        </w:trPr>
        <w:tc>
          <w:tcPr>
            <w:tcW w:w="3539" w:type="dxa"/>
            <w:shd w:val="clear" w:color="auto" w:fill="auto"/>
            <w:tcMar>
              <w:left w:w="28" w:type="dxa"/>
              <w:right w:w="28" w:type="dxa"/>
            </w:tcMar>
            <w:vAlign w:val="center"/>
            <w:hideMark/>
          </w:tcPr>
          <w:p w14:paraId="1F496C0D" w14:textId="77777777" w:rsidR="00EB6B88" w:rsidRPr="00EB6B88" w:rsidRDefault="00EB6B88" w:rsidP="00EB6B88">
            <w:pPr>
              <w:rPr>
                <w:color w:val="000000"/>
                <w:sz w:val="16"/>
                <w:szCs w:val="16"/>
              </w:rPr>
            </w:pPr>
            <w:proofErr w:type="spellStart"/>
            <w:r w:rsidRPr="00EB6B88">
              <w:rPr>
                <w:color w:val="000000"/>
                <w:sz w:val="16"/>
                <w:szCs w:val="16"/>
              </w:rPr>
              <w:t>Кабелетрассоискатель</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5EC2EA24" w14:textId="77777777" w:rsidR="00EB6B88" w:rsidRPr="00EB6B88" w:rsidRDefault="00EB6B88" w:rsidP="00EB6B88">
            <w:pPr>
              <w:jc w:val="center"/>
              <w:rPr>
                <w:color w:val="000000"/>
                <w:sz w:val="16"/>
                <w:szCs w:val="16"/>
              </w:rPr>
            </w:pPr>
            <w:r w:rsidRPr="00EB6B88">
              <w:rPr>
                <w:color w:val="000000"/>
                <w:sz w:val="16"/>
                <w:szCs w:val="16"/>
              </w:rPr>
              <w:t>M_К\П\0002</w:t>
            </w:r>
          </w:p>
        </w:tc>
        <w:tc>
          <w:tcPr>
            <w:tcW w:w="1134" w:type="dxa"/>
            <w:shd w:val="clear" w:color="000000" w:fill="FFFFFF"/>
            <w:tcMar>
              <w:left w:w="28" w:type="dxa"/>
              <w:right w:w="28" w:type="dxa"/>
            </w:tcMar>
            <w:vAlign w:val="center"/>
            <w:hideMark/>
          </w:tcPr>
          <w:p w14:paraId="769D427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A0CA65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255B42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CED8C51" w14:textId="77777777" w:rsidR="00EB6B88" w:rsidRPr="00EB6B88" w:rsidRDefault="00EB6B88" w:rsidP="00EB6B88">
            <w:pPr>
              <w:jc w:val="center"/>
              <w:rPr>
                <w:color w:val="000000"/>
                <w:sz w:val="16"/>
                <w:szCs w:val="16"/>
              </w:rPr>
            </w:pPr>
            <w:r w:rsidRPr="00EB6B88">
              <w:rPr>
                <w:color w:val="000000"/>
                <w:sz w:val="16"/>
                <w:szCs w:val="16"/>
              </w:rPr>
              <w:t>0,545</w:t>
            </w:r>
          </w:p>
        </w:tc>
      </w:tr>
      <w:tr w:rsidR="00EB6B88" w:rsidRPr="00EB6B88" w14:paraId="0366AE75" w14:textId="77777777" w:rsidTr="00C51C85">
        <w:trPr>
          <w:trHeight w:val="20"/>
        </w:trPr>
        <w:tc>
          <w:tcPr>
            <w:tcW w:w="3539" w:type="dxa"/>
            <w:shd w:val="clear" w:color="auto" w:fill="auto"/>
            <w:tcMar>
              <w:left w:w="28" w:type="dxa"/>
              <w:right w:w="28" w:type="dxa"/>
            </w:tcMar>
            <w:vAlign w:val="center"/>
            <w:hideMark/>
          </w:tcPr>
          <w:p w14:paraId="67076FCD"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2358E9C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\А\0014</w:t>
            </w:r>
          </w:p>
        </w:tc>
        <w:tc>
          <w:tcPr>
            <w:tcW w:w="1134" w:type="dxa"/>
            <w:shd w:val="clear" w:color="000000" w:fill="FFFFFF"/>
            <w:tcMar>
              <w:left w:w="28" w:type="dxa"/>
              <w:right w:w="28" w:type="dxa"/>
            </w:tcMar>
            <w:vAlign w:val="center"/>
            <w:hideMark/>
          </w:tcPr>
          <w:p w14:paraId="250E77F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71D7A2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E30255"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1FDD2F27"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78530DFD" w14:textId="77777777" w:rsidTr="00C51C85">
        <w:trPr>
          <w:trHeight w:val="20"/>
        </w:trPr>
        <w:tc>
          <w:tcPr>
            <w:tcW w:w="3539" w:type="dxa"/>
            <w:shd w:val="clear" w:color="auto" w:fill="auto"/>
            <w:tcMar>
              <w:left w:w="28" w:type="dxa"/>
              <w:right w:w="28" w:type="dxa"/>
            </w:tcMar>
            <w:vAlign w:val="center"/>
            <w:hideMark/>
          </w:tcPr>
          <w:p w14:paraId="153F81D4" w14:textId="77777777" w:rsidR="00EB6B88" w:rsidRPr="00EB6B88" w:rsidRDefault="00EB6B88" w:rsidP="00EB6B88">
            <w:pPr>
              <w:rPr>
                <w:color w:val="000000"/>
                <w:sz w:val="16"/>
                <w:szCs w:val="16"/>
              </w:rPr>
            </w:pPr>
            <w:r w:rsidRPr="00EB6B88">
              <w:rPr>
                <w:color w:val="000000"/>
                <w:sz w:val="16"/>
                <w:szCs w:val="16"/>
              </w:rPr>
              <w:t xml:space="preserve">Приобретение передвижной электротехнической лаборатории </w:t>
            </w:r>
          </w:p>
        </w:tc>
        <w:tc>
          <w:tcPr>
            <w:tcW w:w="1559" w:type="dxa"/>
            <w:shd w:val="clear" w:color="000000" w:fill="FFFFFF"/>
            <w:tcMar>
              <w:left w:w="28" w:type="dxa"/>
              <w:right w:w="28" w:type="dxa"/>
            </w:tcMar>
            <w:vAlign w:val="center"/>
            <w:hideMark/>
          </w:tcPr>
          <w:p w14:paraId="40647081"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\А\0015</w:t>
            </w:r>
          </w:p>
        </w:tc>
        <w:tc>
          <w:tcPr>
            <w:tcW w:w="1134" w:type="dxa"/>
            <w:shd w:val="clear" w:color="000000" w:fill="FFFFFF"/>
            <w:tcMar>
              <w:left w:w="28" w:type="dxa"/>
              <w:right w:w="28" w:type="dxa"/>
            </w:tcMar>
            <w:vAlign w:val="center"/>
            <w:hideMark/>
          </w:tcPr>
          <w:p w14:paraId="683CD5D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0E3D06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EBFB818" w14:textId="77777777" w:rsidR="00EB6B88" w:rsidRPr="00EB6B88" w:rsidRDefault="00EB6B88" w:rsidP="00EB6B88">
            <w:pPr>
              <w:jc w:val="center"/>
              <w:rPr>
                <w:color w:val="000000"/>
                <w:sz w:val="16"/>
                <w:szCs w:val="16"/>
              </w:rPr>
            </w:pPr>
            <w:r w:rsidRPr="00EB6B88">
              <w:rPr>
                <w:color w:val="000000"/>
                <w:sz w:val="16"/>
                <w:szCs w:val="16"/>
              </w:rPr>
              <w:t>9,293</w:t>
            </w:r>
          </w:p>
        </w:tc>
        <w:tc>
          <w:tcPr>
            <w:tcW w:w="1269" w:type="dxa"/>
            <w:shd w:val="clear" w:color="auto" w:fill="auto"/>
            <w:tcMar>
              <w:left w:w="28" w:type="dxa"/>
              <w:right w:w="28" w:type="dxa"/>
            </w:tcMar>
            <w:vAlign w:val="center"/>
            <w:hideMark/>
          </w:tcPr>
          <w:p w14:paraId="5C064A0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3D9A3EA" w14:textId="77777777" w:rsidTr="00C51C85">
        <w:trPr>
          <w:trHeight w:val="20"/>
        </w:trPr>
        <w:tc>
          <w:tcPr>
            <w:tcW w:w="3539" w:type="dxa"/>
            <w:shd w:val="clear" w:color="auto" w:fill="auto"/>
            <w:tcMar>
              <w:left w:w="28" w:type="dxa"/>
              <w:right w:w="28" w:type="dxa"/>
            </w:tcMar>
            <w:vAlign w:val="center"/>
          </w:tcPr>
          <w:p w14:paraId="254C9122"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05688053"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150FA1C2"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13BD4C65"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60288C04"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0E9060AE"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13F72BB1" w14:textId="77777777" w:rsidTr="00C51C85">
        <w:trPr>
          <w:trHeight w:val="20"/>
        </w:trPr>
        <w:tc>
          <w:tcPr>
            <w:tcW w:w="3539" w:type="dxa"/>
            <w:shd w:val="clear" w:color="auto" w:fill="auto"/>
            <w:tcMar>
              <w:left w:w="28" w:type="dxa"/>
              <w:right w:w="28" w:type="dxa"/>
            </w:tcMar>
            <w:vAlign w:val="center"/>
            <w:hideMark/>
          </w:tcPr>
          <w:p w14:paraId="5F722465"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38EB0F1C"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2CAF658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FD713B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1CDA6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2F389B8"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1D6CA1F5" w14:textId="77777777" w:rsidTr="00C51C85">
        <w:trPr>
          <w:trHeight w:val="20"/>
        </w:trPr>
        <w:tc>
          <w:tcPr>
            <w:tcW w:w="3539" w:type="dxa"/>
            <w:shd w:val="clear" w:color="auto" w:fill="auto"/>
            <w:tcMar>
              <w:left w:w="28" w:type="dxa"/>
              <w:right w:w="28" w:type="dxa"/>
            </w:tcMar>
            <w:vAlign w:val="center"/>
            <w:hideMark/>
          </w:tcPr>
          <w:p w14:paraId="0C53E298" w14:textId="77777777" w:rsidR="00EB6B88" w:rsidRPr="00EB6B88" w:rsidRDefault="00EB6B88" w:rsidP="00EB6B88">
            <w:pPr>
              <w:rPr>
                <w:color w:val="000000"/>
                <w:sz w:val="16"/>
                <w:szCs w:val="16"/>
              </w:rPr>
            </w:pPr>
            <w:r w:rsidRPr="00EB6B88">
              <w:rPr>
                <w:color w:val="000000"/>
                <w:sz w:val="16"/>
                <w:szCs w:val="16"/>
              </w:rPr>
              <w:t>Лебедка тяговая автономная</w:t>
            </w:r>
          </w:p>
        </w:tc>
        <w:tc>
          <w:tcPr>
            <w:tcW w:w="1559" w:type="dxa"/>
            <w:shd w:val="clear" w:color="000000" w:fill="FFFFFF"/>
            <w:tcMar>
              <w:left w:w="28" w:type="dxa"/>
              <w:right w:w="28" w:type="dxa"/>
            </w:tcMar>
            <w:vAlign w:val="center"/>
            <w:hideMark/>
          </w:tcPr>
          <w:p w14:paraId="0928AB07"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\А\0002</w:t>
            </w:r>
          </w:p>
        </w:tc>
        <w:tc>
          <w:tcPr>
            <w:tcW w:w="1134" w:type="dxa"/>
            <w:shd w:val="clear" w:color="000000" w:fill="FFFFFF"/>
            <w:tcMar>
              <w:left w:w="28" w:type="dxa"/>
              <w:right w:w="28" w:type="dxa"/>
            </w:tcMar>
            <w:vAlign w:val="center"/>
            <w:hideMark/>
          </w:tcPr>
          <w:p w14:paraId="7835DBC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53DFA0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AE8F9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4C6E5D9" w14:textId="77777777" w:rsidR="00EB6B88" w:rsidRPr="00EB6B88" w:rsidRDefault="00EB6B88" w:rsidP="00EB6B88">
            <w:pPr>
              <w:jc w:val="center"/>
              <w:rPr>
                <w:color w:val="000000"/>
                <w:sz w:val="16"/>
                <w:szCs w:val="16"/>
              </w:rPr>
            </w:pPr>
            <w:r w:rsidRPr="00EB6B88">
              <w:rPr>
                <w:color w:val="000000"/>
                <w:sz w:val="16"/>
                <w:szCs w:val="16"/>
              </w:rPr>
              <w:t>0,231</w:t>
            </w:r>
          </w:p>
        </w:tc>
      </w:tr>
      <w:tr w:rsidR="00EB6B88" w:rsidRPr="00EB6B88" w14:paraId="37BFB31F" w14:textId="77777777" w:rsidTr="00C51C85">
        <w:trPr>
          <w:trHeight w:val="20"/>
        </w:trPr>
        <w:tc>
          <w:tcPr>
            <w:tcW w:w="3539" w:type="dxa"/>
            <w:shd w:val="clear" w:color="auto" w:fill="auto"/>
            <w:tcMar>
              <w:left w:w="28" w:type="dxa"/>
              <w:right w:w="28" w:type="dxa"/>
            </w:tcMar>
            <w:vAlign w:val="center"/>
            <w:hideMark/>
          </w:tcPr>
          <w:p w14:paraId="6B8DEB99" w14:textId="77777777" w:rsidR="00EB6B88" w:rsidRPr="00EB6B88" w:rsidRDefault="00EB6B88" w:rsidP="00EB6B88">
            <w:pPr>
              <w:rPr>
                <w:color w:val="000000"/>
                <w:sz w:val="16"/>
                <w:szCs w:val="16"/>
              </w:rPr>
            </w:pPr>
            <w:r w:rsidRPr="00EB6B88">
              <w:rPr>
                <w:color w:val="000000"/>
                <w:sz w:val="16"/>
                <w:szCs w:val="16"/>
              </w:rPr>
              <w:t>КАМАЗ</w:t>
            </w:r>
          </w:p>
        </w:tc>
        <w:tc>
          <w:tcPr>
            <w:tcW w:w="1559" w:type="dxa"/>
            <w:shd w:val="clear" w:color="000000" w:fill="FFFFFF"/>
            <w:tcMar>
              <w:left w:w="28" w:type="dxa"/>
              <w:right w:w="28" w:type="dxa"/>
            </w:tcMar>
            <w:vAlign w:val="center"/>
            <w:hideMark/>
          </w:tcPr>
          <w:p w14:paraId="3E94443E"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\А\0003</w:t>
            </w:r>
          </w:p>
        </w:tc>
        <w:tc>
          <w:tcPr>
            <w:tcW w:w="1134" w:type="dxa"/>
            <w:shd w:val="clear" w:color="000000" w:fill="FFFFFF"/>
            <w:tcMar>
              <w:left w:w="28" w:type="dxa"/>
              <w:right w:w="28" w:type="dxa"/>
            </w:tcMar>
            <w:vAlign w:val="center"/>
            <w:hideMark/>
          </w:tcPr>
          <w:p w14:paraId="590ADB8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93F40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705764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79845EF" w14:textId="77777777" w:rsidR="00EB6B88" w:rsidRPr="00EB6B88" w:rsidRDefault="00EB6B88" w:rsidP="00EB6B88">
            <w:pPr>
              <w:jc w:val="center"/>
              <w:rPr>
                <w:color w:val="000000"/>
                <w:sz w:val="16"/>
                <w:szCs w:val="16"/>
              </w:rPr>
            </w:pPr>
            <w:r w:rsidRPr="00EB6B88">
              <w:rPr>
                <w:color w:val="000000"/>
                <w:sz w:val="16"/>
                <w:szCs w:val="16"/>
              </w:rPr>
              <w:t>5,093</w:t>
            </w:r>
          </w:p>
        </w:tc>
      </w:tr>
      <w:tr w:rsidR="00EB6B88" w:rsidRPr="00EB6B88" w14:paraId="3999071E" w14:textId="77777777" w:rsidTr="00C51C85">
        <w:trPr>
          <w:trHeight w:val="20"/>
        </w:trPr>
        <w:tc>
          <w:tcPr>
            <w:tcW w:w="3539" w:type="dxa"/>
            <w:shd w:val="clear" w:color="auto" w:fill="auto"/>
            <w:tcMar>
              <w:left w:w="28" w:type="dxa"/>
              <w:right w:w="28" w:type="dxa"/>
            </w:tcMar>
            <w:vAlign w:val="center"/>
            <w:hideMark/>
          </w:tcPr>
          <w:p w14:paraId="5047892C" w14:textId="77777777" w:rsidR="00EB6B88" w:rsidRPr="00EB6B88" w:rsidRDefault="00EB6B88" w:rsidP="00EB6B88">
            <w:pPr>
              <w:rPr>
                <w:color w:val="000000"/>
                <w:sz w:val="16"/>
                <w:szCs w:val="16"/>
              </w:rPr>
            </w:pPr>
            <w:r w:rsidRPr="00EB6B88">
              <w:rPr>
                <w:color w:val="000000"/>
                <w:sz w:val="16"/>
                <w:szCs w:val="16"/>
              </w:rPr>
              <w:t>Аппарат для стыковой сварки полимерных труб</w:t>
            </w:r>
          </w:p>
        </w:tc>
        <w:tc>
          <w:tcPr>
            <w:tcW w:w="1559" w:type="dxa"/>
            <w:shd w:val="clear" w:color="000000" w:fill="FFFFFF"/>
            <w:tcMar>
              <w:left w:w="28" w:type="dxa"/>
              <w:right w:w="28" w:type="dxa"/>
            </w:tcMar>
            <w:vAlign w:val="center"/>
            <w:hideMark/>
          </w:tcPr>
          <w:p w14:paraId="63663FD0"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\А\0004</w:t>
            </w:r>
          </w:p>
        </w:tc>
        <w:tc>
          <w:tcPr>
            <w:tcW w:w="1134" w:type="dxa"/>
            <w:shd w:val="clear" w:color="000000" w:fill="FFFFFF"/>
            <w:tcMar>
              <w:left w:w="28" w:type="dxa"/>
              <w:right w:w="28" w:type="dxa"/>
            </w:tcMar>
            <w:vAlign w:val="center"/>
            <w:hideMark/>
          </w:tcPr>
          <w:p w14:paraId="64AAFEC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EFE026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AFBE0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E1AEA3E" w14:textId="77777777" w:rsidR="00EB6B88" w:rsidRPr="00EB6B88" w:rsidRDefault="00EB6B88" w:rsidP="00EB6B88">
            <w:pPr>
              <w:jc w:val="center"/>
              <w:rPr>
                <w:color w:val="000000"/>
                <w:sz w:val="16"/>
                <w:szCs w:val="16"/>
              </w:rPr>
            </w:pPr>
            <w:r w:rsidRPr="00EB6B88">
              <w:rPr>
                <w:color w:val="000000"/>
                <w:sz w:val="16"/>
                <w:szCs w:val="16"/>
              </w:rPr>
              <w:t>0,235</w:t>
            </w:r>
          </w:p>
        </w:tc>
      </w:tr>
      <w:tr w:rsidR="00EB6B88" w:rsidRPr="00EB6B88" w14:paraId="289AA94E" w14:textId="77777777" w:rsidTr="00C51C85">
        <w:trPr>
          <w:trHeight w:val="20"/>
        </w:trPr>
        <w:tc>
          <w:tcPr>
            <w:tcW w:w="3539" w:type="dxa"/>
            <w:shd w:val="clear" w:color="auto" w:fill="auto"/>
            <w:tcMar>
              <w:left w:w="28" w:type="dxa"/>
              <w:right w:w="28" w:type="dxa"/>
            </w:tcMar>
            <w:vAlign w:val="center"/>
            <w:hideMark/>
          </w:tcPr>
          <w:p w14:paraId="3EB2E563"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7016D87C"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\П\0025</w:t>
            </w:r>
          </w:p>
        </w:tc>
        <w:tc>
          <w:tcPr>
            <w:tcW w:w="1134" w:type="dxa"/>
            <w:shd w:val="clear" w:color="000000" w:fill="FFFFFF"/>
            <w:tcMar>
              <w:left w:w="28" w:type="dxa"/>
              <w:right w:w="28" w:type="dxa"/>
            </w:tcMar>
            <w:vAlign w:val="center"/>
            <w:hideMark/>
          </w:tcPr>
          <w:p w14:paraId="377BFED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AED3AD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9F6A8FC"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36BDC0C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016D9B1" w14:textId="77777777" w:rsidTr="00C51C85">
        <w:trPr>
          <w:trHeight w:val="20"/>
        </w:trPr>
        <w:tc>
          <w:tcPr>
            <w:tcW w:w="3539" w:type="dxa"/>
            <w:shd w:val="clear" w:color="auto" w:fill="auto"/>
            <w:tcMar>
              <w:left w:w="28" w:type="dxa"/>
              <w:right w:w="28" w:type="dxa"/>
            </w:tcMar>
            <w:vAlign w:val="center"/>
            <w:hideMark/>
          </w:tcPr>
          <w:p w14:paraId="505DE296"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3CCA78B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\П\0026</w:t>
            </w:r>
          </w:p>
        </w:tc>
        <w:tc>
          <w:tcPr>
            <w:tcW w:w="1134" w:type="dxa"/>
            <w:shd w:val="clear" w:color="000000" w:fill="FFFFFF"/>
            <w:tcMar>
              <w:left w:w="28" w:type="dxa"/>
              <w:right w:w="28" w:type="dxa"/>
            </w:tcMar>
            <w:vAlign w:val="center"/>
            <w:hideMark/>
          </w:tcPr>
          <w:p w14:paraId="3E87129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EE06D6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2D25771"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3A71856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2BFEDC2" w14:textId="77777777" w:rsidTr="00C51C85">
        <w:trPr>
          <w:trHeight w:val="20"/>
        </w:trPr>
        <w:tc>
          <w:tcPr>
            <w:tcW w:w="3539" w:type="dxa"/>
            <w:shd w:val="clear" w:color="auto" w:fill="auto"/>
            <w:tcMar>
              <w:left w:w="28" w:type="dxa"/>
              <w:right w:w="28" w:type="dxa"/>
            </w:tcMar>
            <w:vAlign w:val="center"/>
            <w:hideMark/>
          </w:tcPr>
          <w:p w14:paraId="77AA3403"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579A59B0"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\П\0027</w:t>
            </w:r>
          </w:p>
        </w:tc>
        <w:tc>
          <w:tcPr>
            <w:tcW w:w="1134" w:type="dxa"/>
            <w:shd w:val="clear" w:color="000000" w:fill="FFFFFF"/>
            <w:tcMar>
              <w:left w:w="28" w:type="dxa"/>
              <w:right w:w="28" w:type="dxa"/>
            </w:tcMar>
            <w:vAlign w:val="center"/>
            <w:hideMark/>
          </w:tcPr>
          <w:p w14:paraId="576FA5D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13A922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F04F871" w14:textId="77777777" w:rsidR="00EB6B88" w:rsidRPr="00EB6B88" w:rsidRDefault="00EB6B88" w:rsidP="00EB6B88">
            <w:pPr>
              <w:jc w:val="center"/>
              <w:rPr>
                <w:color w:val="000000"/>
                <w:sz w:val="16"/>
                <w:szCs w:val="16"/>
              </w:rPr>
            </w:pPr>
            <w:r w:rsidRPr="00EB6B88">
              <w:rPr>
                <w:color w:val="000000"/>
                <w:sz w:val="16"/>
                <w:szCs w:val="16"/>
              </w:rPr>
              <w:t>0,207</w:t>
            </w:r>
          </w:p>
        </w:tc>
        <w:tc>
          <w:tcPr>
            <w:tcW w:w="1269" w:type="dxa"/>
            <w:shd w:val="clear" w:color="auto" w:fill="auto"/>
            <w:tcMar>
              <w:left w:w="28" w:type="dxa"/>
              <w:right w:w="28" w:type="dxa"/>
            </w:tcMar>
            <w:vAlign w:val="center"/>
            <w:hideMark/>
          </w:tcPr>
          <w:p w14:paraId="2CBBFC0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FA4338E" w14:textId="77777777" w:rsidTr="00C51C85">
        <w:trPr>
          <w:trHeight w:val="20"/>
        </w:trPr>
        <w:tc>
          <w:tcPr>
            <w:tcW w:w="3539" w:type="dxa"/>
            <w:shd w:val="clear" w:color="auto" w:fill="auto"/>
            <w:tcMar>
              <w:left w:w="28" w:type="dxa"/>
              <w:right w:w="28" w:type="dxa"/>
            </w:tcMar>
            <w:vAlign w:val="center"/>
            <w:hideMark/>
          </w:tcPr>
          <w:p w14:paraId="5811102E"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21A69359"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\П\0028</w:t>
            </w:r>
          </w:p>
        </w:tc>
        <w:tc>
          <w:tcPr>
            <w:tcW w:w="1134" w:type="dxa"/>
            <w:shd w:val="clear" w:color="000000" w:fill="FFFFFF"/>
            <w:tcMar>
              <w:left w:w="28" w:type="dxa"/>
              <w:right w:w="28" w:type="dxa"/>
            </w:tcMar>
            <w:vAlign w:val="center"/>
            <w:hideMark/>
          </w:tcPr>
          <w:p w14:paraId="0E6F809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6A60B9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B173956"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14FF426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8755436" w14:textId="77777777" w:rsidTr="00C51C85">
        <w:trPr>
          <w:trHeight w:val="20"/>
        </w:trPr>
        <w:tc>
          <w:tcPr>
            <w:tcW w:w="3539" w:type="dxa"/>
            <w:shd w:val="clear" w:color="auto" w:fill="auto"/>
            <w:tcMar>
              <w:left w:w="28" w:type="dxa"/>
              <w:right w:w="28" w:type="dxa"/>
            </w:tcMar>
            <w:vAlign w:val="center"/>
            <w:hideMark/>
          </w:tcPr>
          <w:p w14:paraId="795A8DE6" w14:textId="77777777" w:rsidR="00EB6B88" w:rsidRPr="00EB6B88" w:rsidRDefault="00EB6B88" w:rsidP="00EB6B88">
            <w:pPr>
              <w:rPr>
                <w:color w:val="000000"/>
                <w:sz w:val="16"/>
                <w:szCs w:val="16"/>
              </w:rPr>
            </w:pPr>
            <w:r w:rsidRPr="00EB6B88">
              <w:rPr>
                <w:color w:val="000000"/>
                <w:sz w:val="16"/>
                <w:szCs w:val="16"/>
              </w:rPr>
              <w:t>Покупка комплекса программно-технического измерительного РЕТОМ</w:t>
            </w:r>
          </w:p>
        </w:tc>
        <w:tc>
          <w:tcPr>
            <w:tcW w:w="1559" w:type="dxa"/>
            <w:shd w:val="clear" w:color="000000" w:fill="FFFFFF"/>
            <w:tcMar>
              <w:left w:w="28" w:type="dxa"/>
              <w:right w:w="28" w:type="dxa"/>
            </w:tcMar>
            <w:vAlign w:val="center"/>
            <w:hideMark/>
          </w:tcPr>
          <w:p w14:paraId="22029D0E"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\П\0029</w:t>
            </w:r>
          </w:p>
        </w:tc>
        <w:tc>
          <w:tcPr>
            <w:tcW w:w="1134" w:type="dxa"/>
            <w:shd w:val="clear" w:color="000000" w:fill="FFFFFF"/>
            <w:tcMar>
              <w:left w:w="28" w:type="dxa"/>
              <w:right w:w="28" w:type="dxa"/>
            </w:tcMar>
            <w:vAlign w:val="center"/>
            <w:hideMark/>
          </w:tcPr>
          <w:p w14:paraId="594FD62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6D7C5F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D1DA0F" w14:textId="77777777" w:rsidR="00EB6B88" w:rsidRPr="00EB6B88" w:rsidRDefault="00EB6B88" w:rsidP="00EB6B88">
            <w:pPr>
              <w:jc w:val="center"/>
              <w:rPr>
                <w:color w:val="000000"/>
                <w:sz w:val="16"/>
                <w:szCs w:val="16"/>
              </w:rPr>
            </w:pPr>
            <w:r w:rsidRPr="00EB6B88">
              <w:rPr>
                <w:color w:val="000000"/>
                <w:sz w:val="16"/>
                <w:szCs w:val="16"/>
              </w:rPr>
              <w:t>2,250</w:t>
            </w:r>
          </w:p>
        </w:tc>
        <w:tc>
          <w:tcPr>
            <w:tcW w:w="1269" w:type="dxa"/>
            <w:shd w:val="clear" w:color="auto" w:fill="auto"/>
            <w:tcMar>
              <w:left w:w="28" w:type="dxa"/>
              <w:right w:w="28" w:type="dxa"/>
            </w:tcMar>
            <w:vAlign w:val="center"/>
            <w:hideMark/>
          </w:tcPr>
          <w:p w14:paraId="53A7690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E49B7EB" w14:textId="77777777" w:rsidTr="00C51C85">
        <w:trPr>
          <w:trHeight w:val="20"/>
        </w:trPr>
        <w:tc>
          <w:tcPr>
            <w:tcW w:w="3539" w:type="dxa"/>
            <w:shd w:val="clear" w:color="auto" w:fill="auto"/>
            <w:tcMar>
              <w:left w:w="28" w:type="dxa"/>
              <w:right w:w="28" w:type="dxa"/>
            </w:tcMar>
            <w:vAlign w:val="center"/>
            <w:hideMark/>
          </w:tcPr>
          <w:p w14:paraId="282C8292" w14:textId="77777777" w:rsidR="00EB6B88" w:rsidRPr="00EB6B88" w:rsidRDefault="00EB6B88" w:rsidP="00EB6B88">
            <w:pPr>
              <w:rPr>
                <w:color w:val="000000"/>
                <w:sz w:val="16"/>
                <w:szCs w:val="16"/>
              </w:rPr>
            </w:pPr>
            <w:r w:rsidRPr="00EB6B88">
              <w:rPr>
                <w:color w:val="000000"/>
                <w:sz w:val="16"/>
                <w:szCs w:val="16"/>
              </w:rPr>
              <w:t xml:space="preserve">Комплект поисковый </w:t>
            </w:r>
          </w:p>
        </w:tc>
        <w:tc>
          <w:tcPr>
            <w:tcW w:w="1559" w:type="dxa"/>
            <w:shd w:val="clear" w:color="000000" w:fill="FFFFFF"/>
            <w:tcMar>
              <w:left w:w="28" w:type="dxa"/>
              <w:right w:w="28" w:type="dxa"/>
            </w:tcMar>
            <w:vAlign w:val="center"/>
            <w:hideMark/>
          </w:tcPr>
          <w:p w14:paraId="4E99E48B"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00E1899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768C25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8F57FC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D34666A" w14:textId="77777777" w:rsidR="00EB6B88" w:rsidRPr="00EB6B88" w:rsidRDefault="00EB6B88" w:rsidP="00EB6B88">
            <w:pPr>
              <w:jc w:val="center"/>
              <w:rPr>
                <w:color w:val="000000"/>
                <w:sz w:val="16"/>
                <w:szCs w:val="16"/>
              </w:rPr>
            </w:pPr>
            <w:r w:rsidRPr="00EB6B88">
              <w:rPr>
                <w:color w:val="000000"/>
                <w:sz w:val="16"/>
                <w:szCs w:val="16"/>
              </w:rPr>
              <w:t>0,496</w:t>
            </w:r>
          </w:p>
        </w:tc>
      </w:tr>
      <w:tr w:rsidR="00EB6B88" w:rsidRPr="00EB6B88" w14:paraId="67DF129F" w14:textId="77777777" w:rsidTr="00C51C85">
        <w:trPr>
          <w:trHeight w:val="20"/>
        </w:trPr>
        <w:tc>
          <w:tcPr>
            <w:tcW w:w="3539" w:type="dxa"/>
            <w:shd w:val="clear" w:color="auto" w:fill="auto"/>
            <w:tcMar>
              <w:left w:w="28" w:type="dxa"/>
              <w:right w:w="28" w:type="dxa"/>
            </w:tcMar>
            <w:vAlign w:val="center"/>
            <w:hideMark/>
          </w:tcPr>
          <w:p w14:paraId="0D2169D2"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55E560A6" w14:textId="77777777" w:rsidR="00EB6B88" w:rsidRPr="00EB6B88" w:rsidRDefault="00EB6B88" w:rsidP="00EB6B88">
            <w:pPr>
              <w:jc w:val="center"/>
              <w:rPr>
                <w:color w:val="000000"/>
                <w:sz w:val="16"/>
                <w:szCs w:val="16"/>
              </w:rPr>
            </w:pPr>
            <w:proofErr w:type="spellStart"/>
            <w:r w:rsidRPr="00EB6B88">
              <w:rPr>
                <w:color w:val="000000"/>
                <w:sz w:val="16"/>
                <w:szCs w:val="16"/>
              </w:rPr>
              <w:t>M_Кис</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5BB9A57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C0D5B9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7F5A6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BC74F0"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7D141462" w14:textId="77777777" w:rsidTr="00C51C85">
        <w:trPr>
          <w:trHeight w:val="20"/>
        </w:trPr>
        <w:tc>
          <w:tcPr>
            <w:tcW w:w="3539" w:type="dxa"/>
            <w:shd w:val="clear" w:color="auto" w:fill="auto"/>
            <w:tcMar>
              <w:left w:w="28" w:type="dxa"/>
              <w:right w:w="28" w:type="dxa"/>
            </w:tcMar>
            <w:vAlign w:val="center"/>
            <w:hideMark/>
          </w:tcPr>
          <w:p w14:paraId="73DA4C21"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18A77D2F" w14:textId="77777777" w:rsidR="00EB6B88" w:rsidRPr="00EB6B88" w:rsidRDefault="00EB6B88" w:rsidP="00EB6B88">
            <w:pPr>
              <w:jc w:val="center"/>
              <w:rPr>
                <w:color w:val="000000"/>
                <w:sz w:val="16"/>
                <w:szCs w:val="16"/>
              </w:rPr>
            </w:pPr>
            <w:proofErr w:type="spellStart"/>
            <w:r w:rsidRPr="00EB6B88">
              <w:rPr>
                <w:color w:val="000000"/>
                <w:sz w:val="16"/>
                <w:szCs w:val="16"/>
              </w:rPr>
              <w:t>J_Кис</w:t>
            </w:r>
            <w:proofErr w:type="spellEnd"/>
            <w:r w:rsidRPr="00EB6B88">
              <w:rPr>
                <w:color w:val="000000"/>
                <w:sz w:val="16"/>
                <w:szCs w:val="16"/>
              </w:rPr>
              <w:t>\КТ\0005</w:t>
            </w:r>
          </w:p>
        </w:tc>
        <w:tc>
          <w:tcPr>
            <w:tcW w:w="1134" w:type="dxa"/>
            <w:shd w:val="clear" w:color="000000" w:fill="FFFFFF"/>
            <w:tcMar>
              <w:left w:w="28" w:type="dxa"/>
              <w:right w:w="28" w:type="dxa"/>
            </w:tcMar>
            <w:vAlign w:val="center"/>
            <w:hideMark/>
          </w:tcPr>
          <w:p w14:paraId="6C7A3CD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87C792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A412CAE" w14:textId="77777777" w:rsidR="00EB6B88" w:rsidRPr="00EB6B88" w:rsidRDefault="00EB6B88" w:rsidP="00EB6B88">
            <w:pPr>
              <w:jc w:val="center"/>
              <w:rPr>
                <w:color w:val="000000"/>
                <w:sz w:val="16"/>
                <w:szCs w:val="16"/>
              </w:rPr>
            </w:pPr>
            <w:r w:rsidRPr="00EB6B88">
              <w:rPr>
                <w:color w:val="000000"/>
                <w:sz w:val="16"/>
                <w:szCs w:val="16"/>
              </w:rPr>
              <w:t>0,179</w:t>
            </w:r>
          </w:p>
        </w:tc>
        <w:tc>
          <w:tcPr>
            <w:tcW w:w="1269" w:type="dxa"/>
            <w:shd w:val="clear" w:color="auto" w:fill="auto"/>
            <w:tcMar>
              <w:left w:w="28" w:type="dxa"/>
              <w:right w:w="28" w:type="dxa"/>
            </w:tcMar>
            <w:vAlign w:val="center"/>
            <w:hideMark/>
          </w:tcPr>
          <w:p w14:paraId="415BE2AE"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172800CA" w14:textId="77777777" w:rsidTr="00C51C85">
        <w:trPr>
          <w:trHeight w:val="20"/>
        </w:trPr>
        <w:tc>
          <w:tcPr>
            <w:tcW w:w="3539" w:type="dxa"/>
            <w:shd w:val="clear" w:color="auto" w:fill="auto"/>
            <w:tcMar>
              <w:left w:w="28" w:type="dxa"/>
              <w:right w:w="28" w:type="dxa"/>
            </w:tcMar>
            <w:vAlign w:val="center"/>
            <w:hideMark/>
          </w:tcPr>
          <w:p w14:paraId="065EF861"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046B4F9F"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\А\0005</w:t>
            </w:r>
          </w:p>
        </w:tc>
        <w:tc>
          <w:tcPr>
            <w:tcW w:w="1134" w:type="dxa"/>
            <w:shd w:val="clear" w:color="000000" w:fill="FFFFFF"/>
            <w:tcMar>
              <w:left w:w="28" w:type="dxa"/>
              <w:right w:w="28" w:type="dxa"/>
            </w:tcMar>
            <w:vAlign w:val="center"/>
            <w:hideMark/>
          </w:tcPr>
          <w:p w14:paraId="23DA4AF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7A0AF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048D63"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42B0E402"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6E226AC9" w14:textId="77777777" w:rsidTr="00C51C85">
        <w:trPr>
          <w:trHeight w:val="20"/>
        </w:trPr>
        <w:tc>
          <w:tcPr>
            <w:tcW w:w="3539" w:type="dxa"/>
            <w:shd w:val="clear" w:color="auto" w:fill="auto"/>
            <w:tcMar>
              <w:left w:w="28" w:type="dxa"/>
              <w:right w:w="28" w:type="dxa"/>
            </w:tcMar>
            <w:vAlign w:val="center"/>
            <w:hideMark/>
          </w:tcPr>
          <w:p w14:paraId="74B2F39C" w14:textId="77777777" w:rsidR="00EB6B88" w:rsidRPr="00EB6B88" w:rsidRDefault="00EB6B88" w:rsidP="00EB6B88">
            <w:pPr>
              <w:rPr>
                <w:color w:val="000000"/>
                <w:sz w:val="16"/>
                <w:szCs w:val="16"/>
              </w:rPr>
            </w:pPr>
            <w:r w:rsidRPr="00EB6B88">
              <w:rPr>
                <w:color w:val="000000"/>
                <w:sz w:val="16"/>
                <w:szCs w:val="16"/>
              </w:rPr>
              <w:t>Строительство угольного склада для котельной по адресу: пгт. Крапивинский, ул. Советская, 43б</w:t>
            </w:r>
          </w:p>
        </w:tc>
        <w:tc>
          <w:tcPr>
            <w:tcW w:w="1559" w:type="dxa"/>
            <w:shd w:val="clear" w:color="000000" w:fill="FFFFFF"/>
            <w:tcMar>
              <w:left w:w="28" w:type="dxa"/>
              <w:right w:w="28" w:type="dxa"/>
            </w:tcMar>
            <w:vAlign w:val="center"/>
            <w:hideMark/>
          </w:tcPr>
          <w:p w14:paraId="1038AAA6" w14:textId="77777777" w:rsidR="00EB6B88" w:rsidRPr="00EB6B88" w:rsidRDefault="00EB6B88" w:rsidP="00EB6B88">
            <w:pPr>
              <w:jc w:val="center"/>
              <w:rPr>
                <w:color w:val="000000"/>
                <w:sz w:val="16"/>
                <w:szCs w:val="16"/>
              </w:rPr>
            </w:pPr>
            <w:proofErr w:type="spellStart"/>
            <w:r w:rsidRPr="00EB6B88">
              <w:rPr>
                <w:color w:val="000000"/>
                <w:sz w:val="16"/>
                <w:szCs w:val="16"/>
              </w:rPr>
              <w:t>I_Кр</w:t>
            </w:r>
            <w:proofErr w:type="spellEnd"/>
            <w:r w:rsidRPr="00EB6B88">
              <w:rPr>
                <w:color w:val="000000"/>
                <w:sz w:val="16"/>
                <w:szCs w:val="16"/>
              </w:rPr>
              <w:t>\Х\0007</w:t>
            </w:r>
          </w:p>
        </w:tc>
        <w:tc>
          <w:tcPr>
            <w:tcW w:w="1134" w:type="dxa"/>
            <w:shd w:val="clear" w:color="000000" w:fill="FFFFFF"/>
            <w:tcMar>
              <w:left w:w="28" w:type="dxa"/>
              <w:right w:w="28" w:type="dxa"/>
            </w:tcMar>
            <w:vAlign w:val="center"/>
            <w:hideMark/>
          </w:tcPr>
          <w:p w14:paraId="68F7694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8E09B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2171A7A" w14:textId="77777777" w:rsidR="00EB6B88" w:rsidRPr="00EB6B88" w:rsidRDefault="00EB6B88" w:rsidP="00EB6B88">
            <w:pPr>
              <w:jc w:val="center"/>
              <w:rPr>
                <w:color w:val="000000"/>
                <w:sz w:val="16"/>
                <w:szCs w:val="16"/>
              </w:rPr>
            </w:pPr>
            <w:r w:rsidRPr="00EB6B88">
              <w:rPr>
                <w:color w:val="000000"/>
                <w:sz w:val="16"/>
                <w:szCs w:val="16"/>
              </w:rPr>
              <w:t>0,131</w:t>
            </w:r>
          </w:p>
        </w:tc>
        <w:tc>
          <w:tcPr>
            <w:tcW w:w="1269" w:type="dxa"/>
            <w:shd w:val="clear" w:color="auto" w:fill="auto"/>
            <w:tcMar>
              <w:left w:w="28" w:type="dxa"/>
              <w:right w:w="28" w:type="dxa"/>
            </w:tcMar>
            <w:vAlign w:val="center"/>
            <w:hideMark/>
          </w:tcPr>
          <w:p w14:paraId="0B5F9D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65CBA58" w14:textId="77777777" w:rsidTr="00C51C85">
        <w:trPr>
          <w:trHeight w:val="20"/>
        </w:trPr>
        <w:tc>
          <w:tcPr>
            <w:tcW w:w="3539" w:type="dxa"/>
            <w:shd w:val="clear" w:color="auto" w:fill="auto"/>
            <w:tcMar>
              <w:left w:w="28" w:type="dxa"/>
              <w:right w:w="28" w:type="dxa"/>
            </w:tcMar>
            <w:vAlign w:val="center"/>
            <w:hideMark/>
          </w:tcPr>
          <w:p w14:paraId="39679CBA"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6F46136"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\СВ\0002</w:t>
            </w:r>
          </w:p>
        </w:tc>
        <w:tc>
          <w:tcPr>
            <w:tcW w:w="1134" w:type="dxa"/>
            <w:shd w:val="clear" w:color="000000" w:fill="FFFFFF"/>
            <w:tcMar>
              <w:left w:w="28" w:type="dxa"/>
              <w:right w:w="28" w:type="dxa"/>
            </w:tcMar>
            <w:vAlign w:val="center"/>
            <w:hideMark/>
          </w:tcPr>
          <w:p w14:paraId="7842460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186877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06B35F" w14:textId="77777777" w:rsidR="00EB6B88" w:rsidRPr="00EB6B88" w:rsidRDefault="00EB6B88" w:rsidP="00EB6B88">
            <w:pPr>
              <w:jc w:val="center"/>
              <w:rPr>
                <w:color w:val="000000"/>
                <w:sz w:val="16"/>
                <w:szCs w:val="16"/>
              </w:rPr>
            </w:pPr>
            <w:r w:rsidRPr="00EB6B88">
              <w:rPr>
                <w:color w:val="000000"/>
                <w:sz w:val="16"/>
                <w:szCs w:val="16"/>
              </w:rPr>
              <w:t>0,250</w:t>
            </w:r>
          </w:p>
        </w:tc>
        <w:tc>
          <w:tcPr>
            <w:tcW w:w="1269" w:type="dxa"/>
            <w:shd w:val="clear" w:color="auto" w:fill="auto"/>
            <w:tcMar>
              <w:left w:w="28" w:type="dxa"/>
              <w:right w:w="28" w:type="dxa"/>
            </w:tcMar>
            <w:vAlign w:val="center"/>
            <w:hideMark/>
          </w:tcPr>
          <w:p w14:paraId="391C1BA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B6E84AD" w14:textId="77777777" w:rsidTr="00C51C85">
        <w:trPr>
          <w:trHeight w:val="20"/>
        </w:trPr>
        <w:tc>
          <w:tcPr>
            <w:tcW w:w="3539" w:type="dxa"/>
            <w:shd w:val="clear" w:color="auto" w:fill="auto"/>
            <w:tcMar>
              <w:left w:w="28" w:type="dxa"/>
              <w:right w:w="28" w:type="dxa"/>
            </w:tcMar>
            <w:vAlign w:val="center"/>
            <w:hideMark/>
          </w:tcPr>
          <w:p w14:paraId="2E65870E"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-Цифровой микроомметр </w:t>
            </w:r>
          </w:p>
        </w:tc>
        <w:tc>
          <w:tcPr>
            <w:tcW w:w="1559" w:type="dxa"/>
            <w:shd w:val="clear" w:color="000000" w:fill="FFFFFF"/>
            <w:tcMar>
              <w:left w:w="28" w:type="dxa"/>
              <w:right w:w="28" w:type="dxa"/>
            </w:tcMar>
            <w:vAlign w:val="center"/>
            <w:hideMark/>
          </w:tcPr>
          <w:p w14:paraId="07FAE9B3" w14:textId="77777777" w:rsidR="00EB6B88" w:rsidRPr="00EB6B88" w:rsidRDefault="00EB6B88" w:rsidP="00EB6B88">
            <w:pPr>
              <w:jc w:val="center"/>
              <w:rPr>
                <w:color w:val="000000"/>
                <w:sz w:val="16"/>
                <w:szCs w:val="16"/>
              </w:rPr>
            </w:pPr>
            <w:proofErr w:type="spellStart"/>
            <w:r w:rsidRPr="00EB6B88">
              <w:rPr>
                <w:color w:val="000000"/>
                <w:sz w:val="16"/>
                <w:szCs w:val="16"/>
              </w:rPr>
              <w:t>J_Кр</w:t>
            </w:r>
            <w:proofErr w:type="spellEnd"/>
            <w:r w:rsidRPr="00EB6B88">
              <w:rPr>
                <w:color w:val="000000"/>
                <w:sz w:val="16"/>
                <w:szCs w:val="16"/>
              </w:rPr>
              <w:t>\П\0005</w:t>
            </w:r>
          </w:p>
        </w:tc>
        <w:tc>
          <w:tcPr>
            <w:tcW w:w="1134" w:type="dxa"/>
            <w:shd w:val="clear" w:color="000000" w:fill="FFFFFF"/>
            <w:tcMar>
              <w:left w:w="28" w:type="dxa"/>
              <w:right w:w="28" w:type="dxa"/>
            </w:tcMar>
            <w:vAlign w:val="center"/>
            <w:hideMark/>
          </w:tcPr>
          <w:p w14:paraId="3FE421B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DED36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4FC27C" w14:textId="77777777" w:rsidR="00EB6B88" w:rsidRPr="00EB6B88" w:rsidRDefault="00EB6B88" w:rsidP="00EB6B88">
            <w:pPr>
              <w:jc w:val="center"/>
              <w:rPr>
                <w:color w:val="000000"/>
                <w:sz w:val="16"/>
                <w:szCs w:val="16"/>
              </w:rPr>
            </w:pPr>
            <w:r w:rsidRPr="00EB6B88">
              <w:rPr>
                <w:color w:val="000000"/>
                <w:sz w:val="16"/>
                <w:szCs w:val="16"/>
              </w:rPr>
              <w:t>0,169</w:t>
            </w:r>
          </w:p>
        </w:tc>
        <w:tc>
          <w:tcPr>
            <w:tcW w:w="1269" w:type="dxa"/>
            <w:shd w:val="clear" w:color="auto" w:fill="auto"/>
            <w:tcMar>
              <w:left w:w="28" w:type="dxa"/>
              <w:right w:w="28" w:type="dxa"/>
            </w:tcMar>
            <w:vAlign w:val="center"/>
            <w:hideMark/>
          </w:tcPr>
          <w:p w14:paraId="0EE4D290" w14:textId="77777777" w:rsidR="00EB6B88" w:rsidRPr="00EB6B88" w:rsidRDefault="00EB6B88" w:rsidP="00EB6B88">
            <w:pPr>
              <w:jc w:val="center"/>
              <w:rPr>
                <w:color w:val="000000"/>
                <w:sz w:val="16"/>
                <w:szCs w:val="16"/>
              </w:rPr>
            </w:pPr>
            <w:r w:rsidRPr="00EB6B88">
              <w:rPr>
                <w:color w:val="000000"/>
                <w:sz w:val="16"/>
                <w:szCs w:val="16"/>
              </w:rPr>
              <w:t>0,169</w:t>
            </w:r>
          </w:p>
        </w:tc>
      </w:tr>
      <w:tr w:rsidR="00EB6B88" w:rsidRPr="00EB6B88" w14:paraId="0B2CC1C8" w14:textId="77777777" w:rsidTr="00C51C85">
        <w:trPr>
          <w:trHeight w:val="20"/>
        </w:trPr>
        <w:tc>
          <w:tcPr>
            <w:tcW w:w="3539" w:type="dxa"/>
            <w:shd w:val="clear" w:color="auto" w:fill="auto"/>
            <w:tcMar>
              <w:left w:w="28" w:type="dxa"/>
              <w:right w:w="28" w:type="dxa"/>
            </w:tcMar>
            <w:vAlign w:val="center"/>
            <w:hideMark/>
          </w:tcPr>
          <w:p w14:paraId="59E4C90E"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3901F2D5" w14:textId="77777777" w:rsidR="00EB6B88" w:rsidRPr="00EB6B88" w:rsidRDefault="00EB6B88" w:rsidP="00EB6B88">
            <w:pPr>
              <w:jc w:val="center"/>
              <w:rPr>
                <w:color w:val="000000"/>
                <w:sz w:val="16"/>
                <w:szCs w:val="16"/>
              </w:rPr>
            </w:pPr>
            <w:proofErr w:type="spellStart"/>
            <w:r w:rsidRPr="00EB6B88">
              <w:rPr>
                <w:color w:val="000000"/>
                <w:sz w:val="16"/>
                <w:szCs w:val="16"/>
              </w:rPr>
              <w:t>M_Кр</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1ACD999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C890E6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F9ED7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16DD18"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1711C1C2" w14:textId="77777777" w:rsidTr="00C51C85">
        <w:trPr>
          <w:trHeight w:val="20"/>
        </w:trPr>
        <w:tc>
          <w:tcPr>
            <w:tcW w:w="3539" w:type="dxa"/>
            <w:shd w:val="clear" w:color="auto" w:fill="auto"/>
            <w:tcMar>
              <w:left w:w="28" w:type="dxa"/>
              <w:right w:w="28" w:type="dxa"/>
            </w:tcMar>
            <w:vAlign w:val="center"/>
            <w:hideMark/>
          </w:tcPr>
          <w:p w14:paraId="4F12C3E3" w14:textId="77777777" w:rsidR="00EB6B88" w:rsidRPr="00EB6B88" w:rsidRDefault="00EB6B88" w:rsidP="00EB6B88">
            <w:pPr>
              <w:rPr>
                <w:color w:val="000000"/>
                <w:sz w:val="16"/>
                <w:szCs w:val="16"/>
              </w:rPr>
            </w:pPr>
            <w:r w:rsidRPr="00EB6B88">
              <w:rPr>
                <w:color w:val="000000"/>
                <w:sz w:val="16"/>
                <w:szCs w:val="16"/>
              </w:rPr>
              <w:t xml:space="preserve">Автомобиль (самосвал) </w:t>
            </w:r>
          </w:p>
        </w:tc>
        <w:tc>
          <w:tcPr>
            <w:tcW w:w="1559" w:type="dxa"/>
            <w:shd w:val="clear" w:color="000000" w:fill="FFFFFF"/>
            <w:tcMar>
              <w:left w:w="28" w:type="dxa"/>
              <w:right w:w="28" w:type="dxa"/>
            </w:tcMar>
            <w:vAlign w:val="center"/>
            <w:hideMark/>
          </w:tcPr>
          <w:p w14:paraId="1DF1B814" w14:textId="77777777" w:rsidR="00EB6B88" w:rsidRPr="00EB6B88" w:rsidRDefault="00EB6B88" w:rsidP="00EB6B88">
            <w:pPr>
              <w:jc w:val="center"/>
              <w:rPr>
                <w:color w:val="000000"/>
                <w:sz w:val="16"/>
                <w:szCs w:val="16"/>
              </w:rPr>
            </w:pPr>
            <w:r w:rsidRPr="00EB6B88">
              <w:rPr>
                <w:color w:val="000000"/>
                <w:sz w:val="16"/>
                <w:szCs w:val="16"/>
              </w:rPr>
              <w:t>J_М\А\0005</w:t>
            </w:r>
          </w:p>
        </w:tc>
        <w:tc>
          <w:tcPr>
            <w:tcW w:w="1134" w:type="dxa"/>
            <w:shd w:val="clear" w:color="000000" w:fill="FFFFFF"/>
            <w:tcMar>
              <w:left w:w="28" w:type="dxa"/>
              <w:right w:w="28" w:type="dxa"/>
            </w:tcMar>
            <w:vAlign w:val="center"/>
            <w:hideMark/>
          </w:tcPr>
          <w:p w14:paraId="5D2F9E3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6D5CB1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DC4DA0" w14:textId="77777777" w:rsidR="00EB6B88" w:rsidRPr="00EB6B88" w:rsidRDefault="00EB6B88" w:rsidP="00EB6B88">
            <w:pPr>
              <w:jc w:val="center"/>
              <w:rPr>
                <w:color w:val="000000"/>
                <w:sz w:val="16"/>
                <w:szCs w:val="16"/>
              </w:rPr>
            </w:pPr>
            <w:r w:rsidRPr="00EB6B88">
              <w:rPr>
                <w:color w:val="000000"/>
                <w:sz w:val="16"/>
                <w:szCs w:val="16"/>
              </w:rPr>
              <w:t>2,032</w:t>
            </w:r>
          </w:p>
        </w:tc>
        <w:tc>
          <w:tcPr>
            <w:tcW w:w="1269" w:type="dxa"/>
            <w:shd w:val="clear" w:color="auto" w:fill="auto"/>
            <w:tcMar>
              <w:left w:w="28" w:type="dxa"/>
              <w:right w:w="28" w:type="dxa"/>
            </w:tcMar>
            <w:vAlign w:val="center"/>
            <w:hideMark/>
          </w:tcPr>
          <w:p w14:paraId="689AD607" w14:textId="77777777" w:rsidR="00EB6B88" w:rsidRPr="00EB6B88" w:rsidRDefault="00EB6B88" w:rsidP="00EB6B88">
            <w:pPr>
              <w:jc w:val="center"/>
              <w:rPr>
                <w:color w:val="000000"/>
                <w:sz w:val="16"/>
                <w:szCs w:val="16"/>
              </w:rPr>
            </w:pPr>
            <w:r w:rsidRPr="00EB6B88">
              <w:rPr>
                <w:color w:val="000000"/>
                <w:sz w:val="16"/>
                <w:szCs w:val="16"/>
              </w:rPr>
              <w:t>2,917</w:t>
            </w:r>
          </w:p>
        </w:tc>
      </w:tr>
      <w:tr w:rsidR="00EB6B88" w:rsidRPr="00EB6B88" w14:paraId="031DB14E" w14:textId="77777777" w:rsidTr="00C51C85">
        <w:trPr>
          <w:trHeight w:val="20"/>
        </w:trPr>
        <w:tc>
          <w:tcPr>
            <w:tcW w:w="3539" w:type="dxa"/>
            <w:shd w:val="clear" w:color="auto" w:fill="auto"/>
            <w:tcMar>
              <w:left w:w="28" w:type="dxa"/>
              <w:right w:w="28" w:type="dxa"/>
            </w:tcMar>
            <w:vAlign w:val="center"/>
            <w:hideMark/>
          </w:tcPr>
          <w:p w14:paraId="1F42E294" w14:textId="77777777" w:rsidR="00EB6B88" w:rsidRPr="00EB6B88" w:rsidRDefault="00EB6B88" w:rsidP="00EB6B88">
            <w:pPr>
              <w:rPr>
                <w:color w:val="000000"/>
                <w:sz w:val="16"/>
                <w:szCs w:val="16"/>
              </w:rPr>
            </w:pPr>
            <w:r w:rsidRPr="00EB6B88">
              <w:rPr>
                <w:color w:val="000000"/>
                <w:sz w:val="16"/>
                <w:szCs w:val="16"/>
              </w:rPr>
              <w:t xml:space="preserve">Гараж по адресу </w:t>
            </w:r>
            <w:proofErr w:type="spellStart"/>
            <w:r w:rsidRPr="00EB6B88">
              <w:rPr>
                <w:color w:val="000000"/>
                <w:sz w:val="16"/>
                <w:szCs w:val="16"/>
              </w:rPr>
              <w:t>г.Мариинск</w:t>
            </w:r>
            <w:proofErr w:type="spellEnd"/>
            <w:r w:rsidRPr="00EB6B88">
              <w:rPr>
                <w:color w:val="000000"/>
                <w:sz w:val="16"/>
                <w:szCs w:val="16"/>
              </w:rPr>
              <w:t>, ул.Котовского,66</w:t>
            </w:r>
          </w:p>
        </w:tc>
        <w:tc>
          <w:tcPr>
            <w:tcW w:w="1559" w:type="dxa"/>
            <w:shd w:val="clear" w:color="000000" w:fill="FFFFFF"/>
            <w:tcMar>
              <w:left w:w="28" w:type="dxa"/>
              <w:right w:w="28" w:type="dxa"/>
            </w:tcMar>
            <w:vAlign w:val="center"/>
            <w:hideMark/>
          </w:tcPr>
          <w:p w14:paraId="63FB1CF5" w14:textId="77777777" w:rsidR="00EB6B88" w:rsidRPr="00EB6B88" w:rsidRDefault="00EB6B88" w:rsidP="00EB6B88">
            <w:pPr>
              <w:jc w:val="center"/>
              <w:rPr>
                <w:color w:val="000000"/>
                <w:sz w:val="16"/>
                <w:szCs w:val="16"/>
              </w:rPr>
            </w:pPr>
            <w:r w:rsidRPr="00EB6B88">
              <w:rPr>
                <w:color w:val="000000"/>
                <w:sz w:val="16"/>
                <w:szCs w:val="16"/>
              </w:rPr>
              <w:t>M_М\Х\0001</w:t>
            </w:r>
          </w:p>
        </w:tc>
        <w:tc>
          <w:tcPr>
            <w:tcW w:w="1134" w:type="dxa"/>
            <w:shd w:val="clear" w:color="000000" w:fill="FFFFFF"/>
            <w:tcMar>
              <w:left w:w="28" w:type="dxa"/>
              <w:right w:w="28" w:type="dxa"/>
            </w:tcMar>
            <w:vAlign w:val="center"/>
            <w:hideMark/>
          </w:tcPr>
          <w:p w14:paraId="3392D1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268B95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9B8F0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CBF25D" w14:textId="77777777" w:rsidR="00EB6B88" w:rsidRPr="00EB6B88" w:rsidRDefault="00EB6B88" w:rsidP="00EB6B88">
            <w:pPr>
              <w:jc w:val="center"/>
              <w:rPr>
                <w:color w:val="000000"/>
                <w:sz w:val="16"/>
                <w:szCs w:val="16"/>
              </w:rPr>
            </w:pPr>
            <w:r w:rsidRPr="00EB6B88">
              <w:rPr>
                <w:color w:val="000000"/>
                <w:sz w:val="16"/>
                <w:szCs w:val="16"/>
              </w:rPr>
              <w:t>0,923</w:t>
            </w:r>
          </w:p>
        </w:tc>
      </w:tr>
      <w:tr w:rsidR="00EB6B88" w:rsidRPr="00EB6B88" w14:paraId="11CA9F33" w14:textId="77777777" w:rsidTr="00C51C85">
        <w:trPr>
          <w:trHeight w:val="20"/>
        </w:trPr>
        <w:tc>
          <w:tcPr>
            <w:tcW w:w="3539" w:type="dxa"/>
            <w:shd w:val="clear" w:color="auto" w:fill="auto"/>
            <w:tcMar>
              <w:left w:w="28" w:type="dxa"/>
              <w:right w:w="28" w:type="dxa"/>
            </w:tcMar>
            <w:vAlign w:val="center"/>
            <w:hideMark/>
          </w:tcPr>
          <w:p w14:paraId="2527B6CF"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7F9CE2E3" w14:textId="77777777" w:rsidR="00EB6B88" w:rsidRPr="00EB6B88" w:rsidRDefault="00EB6B88" w:rsidP="00EB6B88">
            <w:pPr>
              <w:jc w:val="center"/>
              <w:rPr>
                <w:color w:val="000000"/>
                <w:sz w:val="16"/>
                <w:szCs w:val="16"/>
              </w:rPr>
            </w:pPr>
            <w:r w:rsidRPr="00EB6B88">
              <w:rPr>
                <w:color w:val="000000"/>
                <w:sz w:val="16"/>
                <w:szCs w:val="16"/>
              </w:rPr>
              <w:t>M_М\П\0001</w:t>
            </w:r>
          </w:p>
        </w:tc>
        <w:tc>
          <w:tcPr>
            <w:tcW w:w="1134" w:type="dxa"/>
            <w:shd w:val="clear" w:color="000000" w:fill="FFFFFF"/>
            <w:tcMar>
              <w:left w:w="28" w:type="dxa"/>
              <w:right w:w="28" w:type="dxa"/>
            </w:tcMar>
            <w:vAlign w:val="center"/>
            <w:hideMark/>
          </w:tcPr>
          <w:p w14:paraId="40B91E7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D1B8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093A27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CC7C54"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63E58F1D" w14:textId="77777777" w:rsidTr="00C51C85">
        <w:trPr>
          <w:trHeight w:val="20"/>
        </w:trPr>
        <w:tc>
          <w:tcPr>
            <w:tcW w:w="3539" w:type="dxa"/>
            <w:shd w:val="clear" w:color="auto" w:fill="auto"/>
            <w:tcMar>
              <w:left w:w="28" w:type="dxa"/>
              <w:right w:w="28" w:type="dxa"/>
            </w:tcMar>
            <w:vAlign w:val="center"/>
            <w:hideMark/>
          </w:tcPr>
          <w:p w14:paraId="254A2499"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286AB67C" w14:textId="77777777" w:rsidR="00EB6B88" w:rsidRPr="00EB6B88" w:rsidRDefault="00EB6B88" w:rsidP="00EB6B88">
            <w:pPr>
              <w:jc w:val="center"/>
              <w:rPr>
                <w:color w:val="000000"/>
                <w:sz w:val="16"/>
                <w:szCs w:val="16"/>
              </w:rPr>
            </w:pPr>
            <w:r w:rsidRPr="00EB6B88">
              <w:rPr>
                <w:color w:val="000000"/>
                <w:sz w:val="16"/>
                <w:szCs w:val="16"/>
              </w:rPr>
              <w:t>M_М\П\0002</w:t>
            </w:r>
          </w:p>
        </w:tc>
        <w:tc>
          <w:tcPr>
            <w:tcW w:w="1134" w:type="dxa"/>
            <w:shd w:val="clear" w:color="000000" w:fill="FFFFFF"/>
            <w:tcMar>
              <w:left w:w="28" w:type="dxa"/>
              <w:right w:w="28" w:type="dxa"/>
            </w:tcMar>
            <w:vAlign w:val="center"/>
            <w:hideMark/>
          </w:tcPr>
          <w:p w14:paraId="20E76FA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9B3A49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BBD70B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D9B24F5"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49112293" w14:textId="77777777" w:rsidTr="00C51C85">
        <w:trPr>
          <w:trHeight w:val="20"/>
        </w:trPr>
        <w:tc>
          <w:tcPr>
            <w:tcW w:w="3539" w:type="dxa"/>
            <w:shd w:val="clear" w:color="auto" w:fill="auto"/>
            <w:tcMar>
              <w:left w:w="28" w:type="dxa"/>
              <w:right w:w="28" w:type="dxa"/>
            </w:tcMar>
            <w:vAlign w:val="center"/>
            <w:hideMark/>
          </w:tcPr>
          <w:p w14:paraId="78B029A4"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193A7E2E" w14:textId="77777777" w:rsidR="00EB6B88" w:rsidRPr="00EB6B88" w:rsidRDefault="00EB6B88" w:rsidP="00EB6B88">
            <w:pPr>
              <w:jc w:val="center"/>
              <w:rPr>
                <w:color w:val="000000"/>
                <w:sz w:val="16"/>
                <w:szCs w:val="16"/>
              </w:rPr>
            </w:pPr>
            <w:r w:rsidRPr="00EB6B88">
              <w:rPr>
                <w:color w:val="000000"/>
                <w:sz w:val="16"/>
                <w:szCs w:val="16"/>
              </w:rPr>
              <w:t>J_О\А\0007</w:t>
            </w:r>
          </w:p>
        </w:tc>
        <w:tc>
          <w:tcPr>
            <w:tcW w:w="1134" w:type="dxa"/>
            <w:shd w:val="clear" w:color="000000" w:fill="FFFFFF"/>
            <w:tcMar>
              <w:left w:w="28" w:type="dxa"/>
              <w:right w:w="28" w:type="dxa"/>
            </w:tcMar>
            <w:vAlign w:val="center"/>
            <w:hideMark/>
          </w:tcPr>
          <w:p w14:paraId="7407591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F1B1E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42D025"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5D38047D"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14E2FFAB" w14:textId="77777777" w:rsidTr="00C51C85">
        <w:trPr>
          <w:trHeight w:val="20"/>
        </w:trPr>
        <w:tc>
          <w:tcPr>
            <w:tcW w:w="3539" w:type="dxa"/>
            <w:shd w:val="clear" w:color="auto" w:fill="auto"/>
            <w:tcMar>
              <w:left w:w="28" w:type="dxa"/>
              <w:right w:w="28" w:type="dxa"/>
            </w:tcMar>
            <w:vAlign w:val="center"/>
            <w:hideMark/>
          </w:tcPr>
          <w:p w14:paraId="31684236" w14:textId="77777777" w:rsidR="00EB6B88" w:rsidRPr="00EB6B88" w:rsidRDefault="00EB6B88" w:rsidP="00EB6B88">
            <w:pPr>
              <w:rPr>
                <w:color w:val="000000"/>
                <w:sz w:val="16"/>
                <w:szCs w:val="16"/>
              </w:rPr>
            </w:pPr>
            <w:r w:rsidRPr="00EB6B88">
              <w:rPr>
                <w:color w:val="000000"/>
                <w:sz w:val="16"/>
                <w:szCs w:val="16"/>
              </w:rPr>
              <w:t>Измельчитель сучьев</w:t>
            </w:r>
          </w:p>
        </w:tc>
        <w:tc>
          <w:tcPr>
            <w:tcW w:w="1559" w:type="dxa"/>
            <w:shd w:val="clear" w:color="000000" w:fill="FFFFFF"/>
            <w:tcMar>
              <w:left w:w="28" w:type="dxa"/>
              <w:right w:w="28" w:type="dxa"/>
            </w:tcMar>
            <w:vAlign w:val="center"/>
            <w:hideMark/>
          </w:tcPr>
          <w:p w14:paraId="07C0DF2C" w14:textId="77777777" w:rsidR="00EB6B88" w:rsidRPr="00EB6B88" w:rsidRDefault="00EB6B88" w:rsidP="00EB6B88">
            <w:pPr>
              <w:jc w:val="center"/>
              <w:rPr>
                <w:color w:val="000000"/>
                <w:sz w:val="16"/>
                <w:szCs w:val="16"/>
              </w:rPr>
            </w:pPr>
            <w:r w:rsidRPr="00EB6B88">
              <w:rPr>
                <w:color w:val="000000"/>
                <w:sz w:val="16"/>
                <w:szCs w:val="16"/>
              </w:rPr>
              <w:t>J_О\А\0008</w:t>
            </w:r>
          </w:p>
        </w:tc>
        <w:tc>
          <w:tcPr>
            <w:tcW w:w="1134" w:type="dxa"/>
            <w:shd w:val="clear" w:color="000000" w:fill="FFFFFF"/>
            <w:tcMar>
              <w:left w:w="28" w:type="dxa"/>
              <w:right w:w="28" w:type="dxa"/>
            </w:tcMar>
            <w:vAlign w:val="center"/>
            <w:hideMark/>
          </w:tcPr>
          <w:p w14:paraId="0D3E4E6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A51F6A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570DBA2" w14:textId="77777777" w:rsidR="00EB6B88" w:rsidRPr="00EB6B88" w:rsidRDefault="00EB6B88" w:rsidP="00EB6B88">
            <w:pPr>
              <w:jc w:val="center"/>
              <w:rPr>
                <w:color w:val="000000"/>
                <w:sz w:val="16"/>
                <w:szCs w:val="16"/>
              </w:rPr>
            </w:pPr>
            <w:r w:rsidRPr="00EB6B88">
              <w:rPr>
                <w:color w:val="000000"/>
                <w:sz w:val="16"/>
                <w:szCs w:val="16"/>
              </w:rPr>
              <w:t>1,913</w:t>
            </w:r>
          </w:p>
        </w:tc>
        <w:tc>
          <w:tcPr>
            <w:tcW w:w="1269" w:type="dxa"/>
            <w:shd w:val="clear" w:color="auto" w:fill="auto"/>
            <w:tcMar>
              <w:left w:w="28" w:type="dxa"/>
              <w:right w:w="28" w:type="dxa"/>
            </w:tcMar>
            <w:vAlign w:val="center"/>
            <w:hideMark/>
          </w:tcPr>
          <w:p w14:paraId="75A6A3B3" w14:textId="77777777" w:rsidR="00EB6B88" w:rsidRPr="00EB6B88" w:rsidRDefault="00EB6B88" w:rsidP="00EB6B88">
            <w:pPr>
              <w:jc w:val="center"/>
              <w:rPr>
                <w:color w:val="000000"/>
                <w:sz w:val="16"/>
                <w:szCs w:val="16"/>
              </w:rPr>
            </w:pPr>
            <w:r w:rsidRPr="00EB6B88">
              <w:rPr>
                <w:color w:val="000000"/>
                <w:sz w:val="16"/>
                <w:szCs w:val="16"/>
              </w:rPr>
              <w:t>2,500</w:t>
            </w:r>
          </w:p>
        </w:tc>
      </w:tr>
      <w:tr w:rsidR="00EB6B88" w:rsidRPr="00EB6B88" w14:paraId="4FBF7B65" w14:textId="77777777" w:rsidTr="00C51C85">
        <w:trPr>
          <w:trHeight w:val="20"/>
        </w:trPr>
        <w:tc>
          <w:tcPr>
            <w:tcW w:w="3539" w:type="dxa"/>
            <w:shd w:val="clear" w:color="auto" w:fill="auto"/>
            <w:tcMar>
              <w:left w:w="28" w:type="dxa"/>
              <w:right w:w="28" w:type="dxa"/>
            </w:tcMar>
            <w:vAlign w:val="center"/>
            <w:hideMark/>
          </w:tcPr>
          <w:p w14:paraId="6376FD7D"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66E7915B" w14:textId="77777777" w:rsidR="00EB6B88" w:rsidRPr="00EB6B88" w:rsidRDefault="00EB6B88" w:rsidP="00EB6B88">
            <w:pPr>
              <w:jc w:val="center"/>
              <w:rPr>
                <w:color w:val="000000"/>
                <w:sz w:val="16"/>
                <w:szCs w:val="16"/>
              </w:rPr>
            </w:pPr>
            <w:r w:rsidRPr="00EB6B88">
              <w:rPr>
                <w:color w:val="000000"/>
                <w:sz w:val="16"/>
                <w:szCs w:val="16"/>
              </w:rPr>
              <w:t>M_О\А\0001</w:t>
            </w:r>
          </w:p>
        </w:tc>
        <w:tc>
          <w:tcPr>
            <w:tcW w:w="1134" w:type="dxa"/>
            <w:shd w:val="clear" w:color="000000" w:fill="FFFFFF"/>
            <w:tcMar>
              <w:left w:w="28" w:type="dxa"/>
              <w:right w:w="28" w:type="dxa"/>
            </w:tcMar>
            <w:vAlign w:val="center"/>
            <w:hideMark/>
          </w:tcPr>
          <w:p w14:paraId="5CC02DF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3AF67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B18968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954A80B"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0B0AF20B" w14:textId="77777777" w:rsidTr="00C51C85">
        <w:trPr>
          <w:trHeight w:val="20"/>
        </w:trPr>
        <w:tc>
          <w:tcPr>
            <w:tcW w:w="3539" w:type="dxa"/>
            <w:shd w:val="clear" w:color="auto" w:fill="auto"/>
            <w:tcMar>
              <w:left w:w="28" w:type="dxa"/>
              <w:right w:w="28" w:type="dxa"/>
            </w:tcMar>
            <w:vAlign w:val="center"/>
            <w:hideMark/>
          </w:tcPr>
          <w:p w14:paraId="7FEDC3E1" w14:textId="77777777" w:rsidR="00EB6B88" w:rsidRPr="00EB6B88" w:rsidRDefault="00EB6B88" w:rsidP="00EB6B88">
            <w:pPr>
              <w:rPr>
                <w:color w:val="000000"/>
                <w:sz w:val="16"/>
                <w:szCs w:val="16"/>
              </w:rPr>
            </w:pPr>
            <w:r w:rsidRPr="00EB6B88">
              <w:rPr>
                <w:color w:val="000000"/>
                <w:sz w:val="16"/>
                <w:szCs w:val="16"/>
              </w:rPr>
              <w:t xml:space="preserve">Аппарат для стыковой сварки полимерных труб </w:t>
            </w:r>
          </w:p>
        </w:tc>
        <w:tc>
          <w:tcPr>
            <w:tcW w:w="1559" w:type="dxa"/>
            <w:shd w:val="clear" w:color="000000" w:fill="FFFFFF"/>
            <w:tcMar>
              <w:left w:w="28" w:type="dxa"/>
              <w:right w:w="28" w:type="dxa"/>
            </w:tcMar>
            <w:vAlign w:val="center"/>
            <w:hideMark/>
          </w:tcPr>
          <w:p w14:paraId="5F80880C" w14:textId="77777777" w:rsidR="00EB6B88" w:rsidRPr="00EB6B88" w:rsidRDefault="00EB6B88" w:rsidP="00EB6B88">
            <w:pPr>
              <w:jc w:val="center"/>
              <w:rPr>
                <w:color w:val="000000"/>
                <w:sz w:val="16"/>
                <w:szCs w:val="16"/>
              </w:rPr>
            </w:pPr>
            <w:r w:rsidRPr="00EB6B88">
              <w:rPr>
                <w:color w:val="000000"/>
                <w:sz w:val="16"/>
                <w:szCs w:val="16"/>
              </w:rPr>
              <w:t>M_О\А\0002</w:t>
            </w:r>
          </w:p>
        </w:tc>
        <w:tc>
          <w:tcPr>
            <w:tcW w:w="1134" w:type="dxa"/>
            <w:shd w:val="clear" w:color="000000" w:fill="FFFFFF"/>
            <w:tcMar>
              <w:left w:w="28" w:type="dxa"/>
              <w:right w:w="28" w:type="dxa"/>
            </w:tcMar>
            <w:vAlign w:val="center"/>
            <w:hideMark/>
          </w:tcPr>
          <w:p w14:paraId="60F0113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4D087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D8E58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EAE2C8" w14:textId="77777777" w:rsidR="00EB6B88" w:rsidRPr="00EB6B88" w:rsidRDefault="00EB6B88" w:rsidP="00EB6B88">
            <w:pPr>
              <w:jc w:val="center"/>
              <w:rPr>
                <w:color w:val="000000"/>
                <w:sz w:val="16"/>
                <w:szCs w:val="16"/>
              </w:rPr>
            </w:pPr>
            <w:r w:rsidRPr="00EB6B88">
              <w:rPr>
                <w:color w:val="000000"/>
                <w:sz w:val="16"/>
                <w:szCs w:val="16"/>
              </w:rPr>
              <w:t>0,235</w:t>
            </w:r>
          </w:p>
        </w:tc>
      </w:tr>
      <w:tr w:rsidR="00EB6B88" w:rsidRPr="00EB6B88" w14:paraId="581F2B06" w14:textId="77777777" w:rsidTr="00C51C85">
        <w:trPr>
          <w:trHeight w:val="20"/>
        </w:trPr>
        <w:tc>
          <w:tcPr>
            <w:tcW w:w="3539" w:type="dxa"/>
            <w:shd w:val="clear" w:color="auto" w:fill="auto"/>
            <w:tcMar>
              <w:left w:w="28" w:type="dxa"/>
              <w:right w:w="28" w:type="dxa"/>
            </w:tcMar>
            <w:vAlign w:val="center"/>
            <w:hideMark/>
          </w:tcPr>
          <w:p w14:paraId="3DF44C3D" w14:textId="77777777" w:rsidR="00EB6B88" w:rsidRPr="00EB6B88" w:rsidRDefault="00EB6B88" w:rsidP="00EB6B88">
            <w:pPr>
              <w:rPr>
                <w:color w:val="000000"/>
                <w:sz w:val="16"/>
                <w:szCs w:val="16"/>
              </w:rPr>
            </w:pPr>
            <w:r w:rsidRPr="00EB6B88">
              <w:rPr>
                <w:color w:val="000000"/>
                <w:sz w:val="16"/>
                <w:szCs w:val="16"/>
              </w:rPr>
              <w:t xml:space="preserve">Асфальтобетонное покрытие территории по адресу: </w:t>
            </w:r>
            <w:proofErr w:type="spellStart"/>
            <w:r w:rsidRPr="00EB6B88">
              <w:rPr>
                <w:color w:val="000000"/>
                <w:sz w:val="16"/>
                <w:szCs w:val="16"/>
              </w:rPr>
              <w:t>г.Осинники</w:t>
            </w:r>
            <w:proofErr w:type="spellEnd"/>
            <w:r w:rsidRPr="00EB6B88">
              <w:rPr>
                <w:color w:val="000000"/>
                <w:sz w:val="16"/>
                <w:szCs w:val="16"/>
              </w:rPr>
              <w:t>, пер. Комсомольский, 11А</w:t>
            </w:r>
          </w:p>
        </w:tc>
        <w:tc>
          <w:tcPr>
            <w:tcW w:w="1559" w:type="dxa"/>
            <w:shd w:val="clear" w:color="000000" w:fill="FFFFFF"/>
            <w:tcMar>
              <w:left w:w="28" w:type="dxa"/>
              <w:right w:w="28" w:type="dxa"/>
            </w:tcMar>
            <w:vAlign w:val="center"/>
            <w:hideMark/>
          </w:tcPr>
          <w:p w14:paraId="601D9B7F" w14:textId="77777777" w:rsidR="00EB6B88" w:rsidRPr="00EB6B88" w:rsidRDefault="00EB6B88" w:rsidP="00EB6B88">
            <w:pPr>
              <w:jc w:val="center"/>
              <w:rPr>
                <w:color w:val="000000"/>
                <w:sz w:val="16"/>
                <w:szCs w:val="16"/>
              </w:rPr>
            </w:pPr>
            <w:r w:rsidRPr="00EB6B88">
              <w:rPr>
                <w:color w:val="000000"/>
                <w:sz w:val="16"/>
                <w:szCs w:val="16"/>
              </w:rPr>
              <w:t>J_О\Х\0004</w:t>
            </w:r>
          </w:p>
        </w:tc>
        <w:tc>
          <w:tcPr>
            <w:tcW w:w="1134" w:type="dxa"/>
            <w:shd w:val="clear" w:color="000000" w:fill="FFFFFF"/>
            <w:tcMar>
              <w:left w:w="28" w:type="dxa"/>
              <w:right w:w="28" w:type="dxa"/>
            </w:tcMar>
            <w:vAlign w:val="center"/>
            <w:hideMark/>
          </w:tcPr>
          <w:p w14:paraId="6AE3411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44BCB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70781BC" w14:textId="77777777" w:rsidR="00EB6B88" w:rsidRPr="00EB6B88" w:rsidRDefault="00EB6B88" w:rsidP="00EB6B88">
            <w:pPr>
              <w:jc w:val="center"/>
              <w:rPr>
                <w:color w:val="000000"/>
                <w:sz w:val="16"/>
                <w:szCs w:val="16"/>
              </w:rPr>
            </w:pPr>
            <w:r w:rsidRPr="00EB6B88">
              <w:rPr>
                <w:color w:val="000000"/>
                <w:sz w:val="16"/>
                <w:szCs w:val="16"/>
              </w:rPr>
              <w:t>2,051</w:t>
            </w:r>
          </w:p>
        </w:tc>
        <w:tc>
          <w:tcPr>
            <w:tcW w:w="1269" w:type="dxa"/>
            <w:shd w:val="clear" w:color="auto" w:fill="auto"/>
            <w:tcMar>
              <w:left w:w="28" w:type="dxa"/>
              <w:right w:w="28" w:type="dxa"/>
            </w:tcMar>
            <w:vAlign w:val="center"/>
            <w:hideMark/>
          </w:tcPr>
          <w:p w14:paraId="4608BBF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7A8AD2B" w14:textId="77777777" w:rsidTr="00C51C85">
        <w:trPr>
          <w:trHeight w:val="20"/>
        </w:trPr>
        <w:tc>
          <w:tcPr>
            <w:tcW w:w="3539" w:type="dxa"/>
            <w:shd w:val="clear" w:color="auto" w:fill="auto"/>
            <w:tcMar>
              <w:left w:w="28" w:type="dxa"/>
              <w:right w:w="28" w:type="dxa"/>
            </w:tcMar>
            <w:vAlign w:val="center"/>
            <w:hideMark/>
          </w:tcPr>
          <w:p w14:paraId="3EC2658A"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Тепловизор </w:t>
            </w:r>
          </w:p>
        </w:tc>
        <w:tc>
          <w:tcPr>
            <w:tcW w:w="1559" w:type="dxa"/>
            <w:shd w:val="clear" w:color="000000" w:fill="FFFFFF"/>
            <w:tcMar>
              <w:left w:w="28" w:type="dxa"/>
              <w:right w:w="28" w:type="dxa"/>
            </w:tcMar>
            <w:vAlign w:val="center"/>
            <w:hideMark/>
          </w:tcPr>
          <w:p w14:paraId="42BE293D" w14:textId="77777777" w:rsidR="00EB6B88" w:rsidRPr="00EB6B88" w:rsidRDefault="00EB6B88" w:rsidP="00EB6B88">
            <w:pPr>
              <w:jc w:val="center"/>
              <w:rPr>
                <w:color w:val="000000"/>
                <w:sz w:val="16"/>
                <w:szCs w:val="16"/>
              </w:rPr>
            </w:pPr>
            <w:r w:rsidRPr="00EB6B88">
              <w:rPr>
                <w:color w:val="000000"/>
                <w:sz w:val="16"/>
                <w:szCs w:val="16"/>
              </w:rPr>
              <w:t>J_О\П\0028</w:t>
            </w:r>
          </w:p>
        </w:tc>
        <w:tc>
          <w:tcPr>
            <w:tcW w:w="1134" w:type="dxa"/>
            <w:shd w:val="clear" w:color="000000" w:fill="FFFFFF"/>
            <w:tcMar>
              <w:left w:w="28" w:type="dxa"/>
              <w:right w:w="28" w:type="dxa"/>
            </w:tcMar>
            <w:vAlign w:val="center"/>
            <w:hideMark/>
          </w:tcPr>
          <w:p w14:paraId="1440D54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643405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D0815E2" w14:textId="77777777" w:rsidR="00EB6B88" w:rsidRPr="00EB6B88" w:rsidRDefault="00EB6B88" w:rsidP="00EB6B88">
            <w:pPr>
              <w:jc w:val="center"/>
              <w:rPr>
                <w:color w:val="000000"/>
                <w:sz w:val="16"/>
                <w:szCs w:val="16"/>
              </w:rPr>
            </w:pPr>
            <w:r w:rsidRPr="00EB6B88">
              <w:rPr>
                <w:color w:val="000000"/>
                <w:sz w:val="16"/>
                <w:szCs w:val="16"/>
              </w:rPr>
              <w:t>0,161</w:t>
            </w:r>
          </w:p>
        </w:tc>
        <w:tc>
          <w:tcPr>
            <w:tcW w:w="1269" w:type="dxa"/>
            <w:shd w:val="clear" w:color="auto" w:fill="auto"/>
            <w:tcMar>
              <w:left w:w="28" w:type="dxa"/>
              <w:right w:w="28" w:type="dxa"/>
            </w:tcMar>
            <w:vAlign w:val="center"/>
            <w:hideMark/>
          </w:tcPr>
          <w:p w14:paraId="2A3C557F" w14:textId="77777777" w:rsidR="00EB6B88" w:rsidRPr="00EB6B88" w:rsidRDefault="00EB6B88" w:rsidP="00EB6B88">
            <w:pPr>
              <w:jc w:val="center"/>
              <w:rPr>
                <w:color w:val="000000"/>
                <w:sz w:val="16"/>
                <w:szCs w:val="16"/>
              </w:rPr>
            </w:pPr>
            <w:r w:rsidRPr="00EB6B88">
              <w:rPr>
                <w:color w:val="000000"/>
                <w:sz w:val="16"/>
                <w:szCs w:val="16"/>
              </w:rPr>
              <w:t>0,161</w:t>
            </w:r>
          </w:p>
        </w:tc>
      </w:tr>
      <w:tr w:rsidR="00EB6B88" w:rsidRPr="00EB6B88" w14:paraId="2324A13D" w14:textId="77777777" w:rsidTr="00C51C85">
        <w:trPr>
          <w:trHeight w:val="20"/>
        </w:trPr>
        <w:tc>
          <w:tcPr>
            <w:tcW w:w="3539" w:type="dxa"/>
            <w:shd w:val="clear" w:color="auto" w:fill="auto"/>
            <w:tcMar>
              <w:left w:w="28" w:type="dxa"/>
              <w:right w:w="28" w:type="dxa"/>
            </w:tcMar>
            <w:vAlign w:val="center"/>
            <w:hideMark/>
          </w:tcPr>
          <w:p w14:paraId="4D084820"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51C3D6FB" w14:textId="77777777" w:rsidR="00EB6B88" w:rsidRPr="00EB6B88" w:rsidRDefault="00EB6B88" w:rsidP="00EB6B88">
            <w:pPr>
              <w:jc w:val="center"/>
              <w:rPr>
                <w:color w:val="000000"/>
                <w:sz w:val="16"/>
                <w:szCs w:val="16"/>
              </w:rPr>
            </w:pPr>
            <w:r w:rsidRPr="00EB6B88">
              <w:rPr>
                <w:color w:val="000000"/>
                <w:sz w:val="16"/>
                <w:szCs w:val="16"/>
              </w:rPr>
              <w:t>J_О\П\0029</w:t>
            </w:r>
          </w:p>
        </w:tc>
        <w:tc>
          <w:tcPr>
            <w:tcW w:w="1134" w:type="dxa"/>
            <w:shd w:val="clear" w:color="000000" w:fill="FFFFFF"/>
            <w:tcMar>
              <w:left w:w="28" w:type="dxa"/>
              <w:right w:w="28" w:type="dxa"/>
            </w:tcMar>
            <w:vAlign w:val="center"/>
            <w:hideMark/>
          </w:tcPr>
          <w:p w14:paraId="611B2F7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F9426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7600AC"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0504C5C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952076" w14:textId="77777777" w:rsidTr="00C51C85">
        <w:trPr>
          <w:trHeight w:val="20"/>
        </w:trPr>
        <w:tc>
          <w:tcPr>
            <w:tcW w:w="3539" w:type="dxa"/>
            <w:shd w:val="clear" w:color="auto" w:fill="auto"/>
            <w:tcMar>
              <w:left w:w="28" w:type="dxa"/>
              <w:right w:w="28" w:type="dxa"/>
            </w:tcMar>
            <w:vAlign w:val="center"/>
            <w:hideMark/>
          </w:tcPr>
          <w:p w14:paraId="4F4A663E" w14:textId="77777777" w:rsidR="00EB6B88" w:rsidRPr="00EB6B88" w:rsidRDefault="00EB6B88" w:rsidP="00EB6B88">
            <w:pPr>
              <w:rPr>
                <w:color w:val="000000"/>
                <w:sz w:val="16"/>
                <w:szCs w:val="16"/>
              </w:rPr>
            </w:pPr>
            <w:r w:rsidRPr="00EB6B88">
              <w:rPr>
                <w:color w:val="000000"/>
                <w:sz w:val="16"/>
                <w:szCs w:val="16"/>
              </w:rPr>
              <w:t>Покупка сварочного аппарата оптоволокна</w:t>
            </w:r>
          </w:p>
        </w:tc>
        <w:tc>
          <w:tcPr>
            <w:tcW w:w="1559" w:type="dxa"/>
            <w:shd w:val="clear" w:color="000000" w:fill="FFFFFF"/>
            <w:tcMar>
              <w:left w:w="28" w:type="dxa"/>
              <w:right w:w="28" w:type="dxa"/>
            </w:tcMar>
            <w:vAlign w:val="center"/>
            <w:hideMark/>
          </w:tcPr>
          <w:p w14:paraId="7441447E" w14:textId="77777777" w:rsidR="00EB6B88" w:rsidRPr="00EB6B88" w:rsidRDefault="00EB6B88" w:rsidP="00EB6B88">
            <w:pPr>
              <w:jc w:val="center"/>
              <w:rPr>
                <w:color w:val="000000"/>
                <w:sz w:val="16"/>
                <w:szCs w:val="16"/>
              </w:rPr>
            </w:pPr>
            <w:r w:rsidRPr="00EB6B88">
              <w:rPr>
                <w:color w:val="000000"/>
                <w:sz w:val="16"/>
                <w:szCs w:val="16"/>
              </w:rPr>
              <w:t>J_О\П\0030</w:t>
            </w:r>
          </w:p>
        </w:tc>
        <w:tc>
          <w:tcPr>
            <w:tcW w:w="1134" w:type="dxa"/>
            <w:shd w:val="clear" w:color="000000" w:fill="FFFFFF"/>
            <w:tcMar>
              <w:left w:w="28" w:type="dxa"/>
              <w:right w:w="28" w:type="dxa"/>
            </w:tcMar>
            <w:vAlign w:val="center"/>
            <w:hideMark/>
          </w:tcPr>
          <w:p w14:paraId="06ED8C2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226DA6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796B07D" w14:textId="77777777" w:rsidR="00EB6B88" w:rsidRPr="00EB6B88" w:rsidRDefault="00EB6B88" w:rsidP="00EB6B88">
            <w:pPr>
              <w:jc w:val="center"/>
              <w:rPr>
                <w:color w:val="000000"/>
                <w:sz w:val="16"/>
                <w:szCs w:val="16"/>
              </w:rPr>
            </w:pPr>
            <w:r w:rsidRPr="00EB6B88">
              <w:rPr>
                <w:color w:val="000000"/>
                <w:sz w:val="16"/>
                <w:szCs w:val="16"/>
              </w:rPr>
              <w:t>0,311</w:t>
            </w:r>
          </w:p>
        </w:tc>
        <w:tc>
          <w:tcPr>
            <w:tcW w:w="1269" w:type="dxa"/>
            <w:shd w:val="clear" w:color="auto" w:fill="auto"/>
            <w:tcMar>
              <w:left w:w="28" w:type="dxa"/>
              <w:right w:w="28" w:type="dxa"/>
            </w:tcMar>
            <w:vAlign w:val="center"/>
            <w:hideMark/>
          </w:tcPr>
          <w:p w14:paraId="3AFD6EEC" w14:textId="77777777" w:rsidR="00EB6B88" w:rsidRPr="00EB6B88" w:rsidRDefault="00EB6B88" w:rsidP="00EB6B88">
            <w:pPr>
              <w:jc w:val="center"/>
              <w:rPr>
                <w:color w:val="000000"/>
                <w:sz w:val="16"/>
                <w:szCs w:val="16"/>
              </w:rPr>
            </w:pPr>
            <w:r w:rsidRPr="00EB6B88">
              <w:rPr>
                <w:color w:val="000000"/>
                <w:sz w:val="16"/>
                <w:szCs w:val="16"/>
              </w:rPr>
              <w:t>0,417</w:t>
            </w:r>
          </w:p>
        </w:tc>
      </w:tr>
      <w:tr w:rsidR="00EB6B88" w:rsidRPr="00EB6B88" w14:paraId="270611EC" w14:textId="77777777" w:rsidTr="00C51C85">
        <w:trPr>
          <w:trHeight w:val="20"/>
        </w:trPr>
        <w:tc>
          <w:tcPr>
            <w:tcW w:w="3539" w:type="dxa"/>
            <w:shd w:val="clear" w:color="auto" w:fill="auto"/>
            <w:tcMar>
              <w:left w:w="28" w:type="dxa"/>
              <w:right w:w="28" w:type="dxa"/>
            </w:tcMar>
            <w:vAlign w:val="center"/>
            <w:hideMark/>
          </w:tcPr>
          <w:p w14:paraId="1F0B28B5" w14:textId="77777777" w:rsidR="00EB6B88" w:rsidRPr="00EB6B88" w:rsidRDefault="00EB6B88" w:rsidP="00EB6B88">
            <w:pPr>
              <w:rPr>
                <w:color w:val="000000"/>
                <w:sz w:val="16"/>
                <w:szCs w:val="16"/>
              </w:rPr>
            </w:pPr>
            <w:r w:rsidRPr="00EB6B88">
              <w:rPr>
                <w:color w:val="000000"/>
                <w:sz w:val="16"/>
                <w:szCs w:val="16"/>
              </w:rPr>
              <w:t xml:space="preserve">Покупка оптического </w:t>
            </w:r>
            <w:proofErr w:type="spellStart"/>
            <w:r w:rsidRPr="00EB6B88">
              <w:rPr>
                <w:color w:val="000000"/>
                <w:sz w:val="16"/>
                <w:szCs w:val="16"/>
              </w:rPr>
              <w:t>рефлектометора</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0A25796E" w14:textId="77777777" w:rsidR="00EB6B88" w:rsidRPr="00EB6B88" w:rsidRDefault="00EB6B88" w:rsidP="00EB6B88">
            <w:pPr>
              <w:jc w:val="center"/>
              <w:rPr>
                <w:color w:val="000000"/>
                <w:sz w:val="16"/>
                <w:szCs w:val="16"/>
              </w:rPr>
            </w:pPr>
            <w:r w:rsidRPr="00EB6B88">
              <w:rPr>
                <w:color w:val="000000"/>
                <w:sz w:val="16"/>
                <w:szCs w:val="16"/>
              </w:rPr>
              <w:t>J_О\П\0031</w:t>
            </w:r>
          </w:p>
        </w:tc>
        <w:tc>
          <w:tcPr>
            <w:tcW w:w="1134" w:type="dxa"/>
            <w:shd w:val="clear" w:color="000000" w:fill="FFFFFF"/>
            <w:tcMar>
              <w:left w:w="28" w:type="dxa"/>
              <w:right w:w="28" w:type="dxa"/>
            </w:tcMar>
            <w:vAlign w:val="center"/>
            <w:hideMark/>
          </w:tcPr>
          <w:p w14:paraId="5AB023F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2616F2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EF15D77" w14:textId="77777777" w:rsidR="00EB6B88" w:rsidRPr="00EB6B88" w:rsidRDefault="00EB6B88" w:rsidP="00EB6B88">
            <w:pPr>
              <w:jc w:val="center"/>
              <w:rPr>
                <w:color w:val="000000"/>
                <w:sz w:val="16"/>
                <w:szCs w:val="16"/>
              </w:rPr>
            </w:pPr>
            <w:r w:rsidRPr="00EB6B88">
              <w:rPr>
                <w:color w:val="000000"/>
                <w:sz w:val="16"/>
                <w:szCs w:val="16"/>
              </w:rPr>
              <w:t>0,329</w:t>
            </w:r>
          </w:p>
        </w:tc>
        <w:tc>
          <w:tcPr>
            <w:tcW w:w="1269" w:type="dxa"/>
            <w:shd w:val="clear" w:color="auto" w:fill="auto"/>
            <w:tcMar>
              <w:left w:w="28" w:type="dxa"/>
              <w:right w:w="28" w:type="dxa"/>
            </w:tcMar>
            <w:vAlign w:val="center"/>
            <w:hideMark/>
          </w:tcPr>
          <w:p w14:paraId="6C9B9092" w14:textId="77777777" w:rsidR="00EB6B88" w:rsidRPr="00EB6B88" w:rsidRDefault="00EB6B88" w:rsidP="00EB6B88">
            <w:pPr>
              <w:jc w:val="center"/>
              <w:rPr>
                <w:color w:val="000000"/>
                <w:sz w:val="16"/>
                <w:szCs w:val="16"/>
              </w:rPr>
            </w:pPr>
            <w:r w:rsidRPr="00EB6B88">
              <w:rPr>
                <w:color w:val="000000"/>
                <w:sz w:val="16"/>
                <w:szCs w:val="16"/>
              </w:rPr>
              <w:t>0,258</w:t>
            </w:r>
          </w:p>
        </w:tc>
      </w:tr>
      <w:tr w:rsidR="00EB6B88" w:rsidRPr="00EB6B88" w14:paraId="60B379E1" w14:textId="77777777" w:rsidTr="00C51C85">
        <w:trPr>
          <w:trHeight w:val="20"/>
        </w:trPr>
        <w:tc>
          <w:tcPr>
            <w:tcW w:w="3539" w:type="dxa"/>
            <w:shd w:val="clear" w:color="auto" w:fill="auto"/>
            <w:tcMar>
              <w:left w:w="28" w:type="dxa"/>
              <w:right w:w="28" w:type="dxa"/>
            </w:tcMar>
            <w:vAlign w:val="center"/>
            <w:hideMark/>
          </w:tcPr>
          <w:p w14:paraId="2EEA5F54" w14:textId="77777777" w:rsidR="00EB6B88" w:rsidRPr="00EB6B88" w:rsidRDefault="00EB6B88" w:rsidP="00EB6B88">
            <w:pPr>
              <w:rPr>
                <w:color w:val="000000"/>
                <w:sz w:val="16"/>
                <w:szCs w:val="16"/>
              </w:rPr>
            </w:pPr>
            <w:r w:rsidRPr="00EB6B88">
              <w:rPr>
                <w:color w:val="000000"/>
                <w:sz w:val="16"/>
                <w:szCs w:val="16"/>
              </w:rPr>
              <w:t>Покупка набор инструментов для монтажа оптического кабеля в кейсе</w:t>
            </w:r>
          </w:p>
        </w:tc>
        <w:tc>
          <w:tcPr>
            <w:tcW w:w="1559" w:type="dxa"/>
            <w:shd w:val="clear" w:color="000000" w:fill="FFFFFF"/>
            <w:tcMar>
              <w:left w:w="28" w:type="dxa"/>
              <w:right w:w="28" w:type="dxa"/>
            </w:tcMar>
            <w:vAlign w:val="center"/>
            <w:hideMark/>
          </w:tcPr>
          <w:p w14:paraId="7057F620" w14:textId="77777777" w:rsidR="00EB6B88" w:rsidRPr="00EB6B88" w:rsidRDefault="00EB6B88" w:rsidP="00EB6B88">
            <w:pPr>
              <w:jc w:val="center"/>
              <w:rPr>
                <w:color w:val="000000"/>
                <w:sz w:val="16"/>
                <w:szCs w:val="16"/>
              </w:rPr>
            </w:pPr>
            <w:r w:rsidRPr="00EB6B88">
              <w:rPr>
                <w:color w:val="000000"/>
                <w:sz w:val="16"/>
                <w:szCs w:val="16"/>
              </w:rPr>
              <w:t>J_О\П\0032</w:t>
            </w:r>
          </w:p>
        </w:tc>
        <w:tc>
          <w:tcPr>
            <w:tcW w:w="1134" w:type="dxa"/>
            <w:shd w:val="clear" w:color="000000" w:fill="FFFFFF"/>
            <w:tcMar>
              <w:left w:w="28" w:type="dxa"/>
              <w:right w:w="28" w:type="dxa"/>
            </w:tcMar>
            <w:vAlign w:val="center"/>
            <w:hideMark/>
          </w:tcPr>
          <w:p w14:paraId="798A16F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19F1C5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0F8BD4" w14:textId="77777777" w:rsidR="00EB6B88" w:rsidRPr="00EB6B88" w:rsidRDefault="00EB6B88" w:rsidP="00EB6B88">
            <w:pPr>
              <w:jc w:val="center"/>
              <w:rPr>
                <w:color w:val="000000"/>
                <w:sz w:val="16"/>
                <w:szCs w:val="16"/>
              </w:rPr>
            </w:pPr>
            <w:r w:rsidRPr="00EB6B88">
              <w:rPr>
                <w:color w:val="000000"/>
                <w:sz w:val="16"/>
                <w:szCs w:val="16"/>
              </w:rPr>
              <w:t>0,047</w:t>
            </w:r>
          </w:p>
        </w:tc>
        <w:tc>
          <w:tcPr>
            <w:tcW w:w="1269" w:type="dxa"/>
            <w:shd w:val="clear" w:color="auto" w:fill="auto"/>
            <w:tcMar>
              <w:left w:w="28" w:type="dxa"/>
              <w:right w:w="28" w:type="dxa"/>
            </w:tcMar>
            <w:vAlign w:val="center"/>
            <w:hideMark/>
          </w:tcPr>
          <w:p w14:paraId="3F740368" w14:textId="77777777" w:rsidR="00EB6B88" w:rsidRPr="00EB6B88" w:rsidRDefault="00EB6B88" w:rsidP="00EB6B88">
            <w:pPr>
              <w:jc w:val="center"/>
              <w:rPr>
                <w:color w:val="000000"/>
                <w:sz w:val="16"/>
                <w:szCs w:val="16"/>
              </w:rPr>
            </w:pPr>
            <w:r w:rsidRPr="00EB6B88">
              <w:rPr>
                <w:color w:val="000000"/>
                <w:sz w:val="16"/>
                <w:szCs w:val="16"/>
              </w:rPr>
              <w:t>0,075</w:t>
            </w:r>
          </w:p>
        </w:tc>
      </w:tr>
      <w:tr w:rsidR="00EB6B88" w:rsidRPr="00EB6B88" w14:paraId="1D4C7486" w14:textId="77777777" w:rsidTr="00C51C85">
        <w:trPr>
          <w:trHeight w:val="20"/>
        </w:trPr>
        <w:tc>
          <w:tcPr>
            <w:tcW w:w="3539" w:type="dxa"/>
            <w:shd w:val="clear" w:color="auto" w:fill="auto"/>
            <w:tcMar>
              <w:left w:w="28" w:type="dxa"/>
              <w:right w:w="28" w:type="dxa"/>
            </w:tcMar>
            <w:vAlign w:val="center"/>
            <w:hideMark/>
          </w:tcPr>
          <w:p w14:paraId="6057A96B" w14:textId="77777777" w:rsidR="00EB6B88" w:rsidRPr="00EB6B88" w:rsidRDefault="00EB6B88" w:rsidP="00EB6B88">
            <w:pPr>
              <w:rPr>
                <w:color w:val="000000"/>
                <w:sz w:val="16"/>
                <w:szCs w:val="16"/>
              </w:rPr>
            </w:pPr>
            <w:r w:rsidRPr="00EB6B88">
              <w:rPr>
                <w:color w:val="000000"/>
                <w:sz w:val="16"/>
                <w:szCs w:val="16"/>
              </w:rPr>
              <w:t xml:space="preserve">Бурильно-крановое оборудование </w:t>
            </w:r>
          </w:p>
        </w:tc>
        <w:tc>
          <w:tcPr>
            <w:tcW w:w="1559" w:type="dxa"/>
            <w:shd w:val="clear" w:color="000000" w:fill="FFFFFF"/>
            <w:tcMar>
              <w:left w:w="28" w:type="dxa"/>
              <w:right w:w="28" w:type="dxa"/>
            </w:tcMar>
            <w:vAlign w:val="center"/>
            <w:hideMark/>
          </w:tcPr>
          <w:p w14:paraId="1E0B514E"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\А\0008</w:t>
            </w:r>
          </w:p>
        </w:tc>
        <w:tc>
          <w:tcPr>
            <w:tcW w:w="1134" w:type="dxa"/>
            <w:shd w:val="clear" w:color="000000" w:fill="FFFFFF"/>
            <w:tcMar>
              <w:left w:w="28" w:type="dxa"/>
              <w:right w:w="28" w:type="dxa"/>
            </w:tcMar>
            <w:vAlign w:val="center"/>
            <w:hideMark/>
          </w:tcPr>
          <w:p w14:paraId="333AD23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2A02AC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595EC1D" w14:textId="77777777" w:rsidR="00EB6B88" w:rsidRPr="00EB6B88" w:rsidRDefault="00EB6B88" w:rsidP="00EB6B88">
            <w:pPr>
              <w:jc w:val="center"/>
              <w:rPr>
                <w:color w:val="000000"/>
                <w:sz w:val="16"/>
                <w:szCs w:val="16"/>
              </w:rPr>
            </w:pPr>
            <w:r w:rsidRPr="00EB6B88">
              <w:rPr>
                <w:color w:val="000000"/>
                <w:sz w:val="16"/>
                <w:szCs w:val="16"/>
              </w:rPr>
              <w:t>1,540</w:t>
            </w:r>
          </w:p>
        </w:tc>
        <w:tc>
          <w:tcPr>
            <w:tcW w:w="1269" w:type="dxa"/>
            <w:shd w:val="clear" w:color="auto" w:fill="auto"/>
            <w:tcMar>
              <w:left w:w="28" w:type="dxa"/>
              <w:right w:w="28" w:type="dxa"/>
            </w:tcMar>
            <w:vAlign w:val="center"/>
            <w:hideMark/>
          </w:tcPr>
          <w:p w14:paraId="638FC38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0C0E38" w14:textId="77777777" w:rsidTr="00C51C85">
        <w:trPr>
          <w:trHeight w:val="20"/>
        </w:trPr>
        <w:tc>
          <w:tcPr>
            <w:tcW w:w="3539" w:type="dxa"/>
            <w:shd w:val="clear" w:color="auto" w:fill="auto"/>
            <w:tcMar>
              <w:left w:w="28" w:type="dxa"/>
              <w:right w:w="28" w:type="dxa"/>
            </w:tcMar>
            <w:vAlign w:val="center"/>
            <w:hideMark/>
          </w:tcPr>
          <w:p w14:paraId="191EFCCB" w14:textId="77777777" w:rsidR="00EB6B88" w:rsidRPr="00EB6B88" w:rsidRDefault="00EB6B88" w:rsidP="00EB6B88">
            <w:pPr>
              <w:rPr>
                <w:color w:val="000000"/>
                <w:sz w:val="16"/>
                <w:szCs w:val="16"/>
              </w:rPr>
            </w:pPr>
            <w:r w:rsidRPr="00EB6B88">
              <w:rPr>
                <w:color w:val="000000"/>
                <w:sz w:val="16"/>
                <w:szCs w:val="16"/>
              </w:rPr>
              <w:t>Асфальтобетонное покрытие по адресу г. Полысаево, ул. Бакинская, 22</w:t>
            </w:r>
          </w:p>
        </w:tc>
        <w:tc>
          <w:tcPr>
            <w:tcW w:w="1559" w:type="dxa"/>
            <w:shd w:val="clear" w:color="000000" w:fill="FFFFFF"/>
            <w:tcMar>
              <w:left w:w="28" w:type="dxa"/>
              <w:right w:w="28" w:type="dxa"/>
            </w:tcMar>
            <w:vAlign w:val="center"/>
            <w:hideMark/>
          </w:tcPr>
          <w:p w14:paraId="54D4AF7E"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\Х\0006</w:t>
            </w:r>
          </w:p>
        </w:tc>
        <w:tc>
          <w:tcPr>
            <w:tcW w:w="1134" w:type="dxa"/>
            <w:shd w:val="clear" w:color="000000" w:fill="FFFFFF"/>
            <w:tcMar>
              <w:left w:w="28" w:type="dxa"/>
              <w:right w:w="28" w:type="dxa"/>
            </w:tcMar>
            <w:vAlign w:val="center"/>
            <w:hideMark/>
          </w:tcPr>
          <w:p w14:paraId="7E5D540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D6CA56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C11F76C" w14:textId="77777777" w:rsidR="00EB6B88" w:rsidRPr="00EB6B88" w:rsidRDefault="00EB6B88" w:rsidP="00EB6B88">
            <w:pPr>
              <w:jc w:val="center"/>
              <w:rPr>
                <w:color w:val="000000"/>
                <w:sz w:val="16"/>
                <w:szCs w:val="16"/>
              </w:rPr>
            </w:pPr>
            <w:r w:rsidRPr="00EB6B88">
              <w:rPr>
                <w:color w:val="000000"/>
                <w:sz w:val="16"/>
                <w:szCs w:val="16"/>
              </w:rPr>
              <w:t>0,259</w:t>
            </w:r>
          </w:p>
        </w:tc>
        <w:tc>
          <w:tcPr>
            <w:tcW w:w="1269" w:type="dxa"/>
            <w:shd w:val="clear" w:color="auto" w:fill="auto"/>
            <w:tcMar>
              <w:left w:w="28" w:type="dxa"/>
              <w:right w:w="28" w:type="dxa"/>
            </w:tcMar>
            <w:vAlign w:val="center"/>
            <w:hideMark/>
          </w:tcPr>
          <w:p w14:paraId="484DBB0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EAE1F3D" w14:textId="77777777" w:rsidTr="00C51C85">
        <w:trPr>
          <w:trHeight w:val="20"/>
        </w:trPr>
        <w:tc>
          <w:tcPr>
            <w:tcW w:w="3539" w:type="dxa"/>
            <w:shd w:val="clear" w:color="auto" w:fill="auto"/>
            <w:tcMar>
              <w:left w:w="28" w:type="dxa"/>
              <w:right w:w="28" w:type="dxa"/>
            </w:tcMar>
            <w:vAlign w:val="center"/>
            <w:hideMark/>
          </w:tcPr>
          <w:p w14:paraId="0E8A7A06"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РП-5</w:t>
            </w:r>
          </w:p>
        </w:tc>
        <w:tc>
          <w:tcPr>
            <w:tcW w:w="1559" w:type="dxa"/>
            <w:shd w:val="clear" w:color="000000" w:fill="FFFFFF"/>
            <w:tcMar>
              <w:left w:w="28" w:type="dxa"/>
              <w:right w:w="28" w:type="dxa"/>
            </w:tcMar>
            <w:vAlign w:val="center"/>
            <w:hideMark/>
          </w:tcPr>
          <w:p w14:paraId="7177FF6F"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\В\0001</w:t>
            </w:r>
          </w:p>
        </w:tc>
        <w:tc>
          <w:tcPr>
            <w:tcW w:w="1134" w:type="dxa"/>
            <w:shd w:val="clear" w:color="000000" w:fill="FFFFFF"/>
            <w:tcMar>
              <w:left w:w="28" w:type="dxa"/>
              <w:right w:w="28" w:type="dxa"/>
            </w:tcMar>
            <w:vAlign w:val="center"/>
            <w:hideMark/>
          </w:tcPr>
          <w:p w14:paraId="238F3B9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8ECCF1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FD08B27"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3E77380D" w14:textId="77777777" w:rsidR="00EB6B88" w:rsidRPr="00EB6B88" w:rsidRDefault="00EB6B88" w:rsidP="00EB6B88">
            <w:pPr>
              <w:jc w:val="center"/>
              <w:rPr>
                <w:color w:val="000000"/>
                <w:sz w:val="16"/>
                <w:szCs w:val="16"/>
              </w:rPr>
            </w:pPr>
            <w:r w:rsidRPr="00EB6B88">
              <w:rPr>
                <w:color w:val="000000"/>
                <w:sz w:val="16"/>
                <w:szCs w:val="16"/>
              </w:rPr>
              <w:t>0,083</w:t>
            </w:r>
          </w:p>
        </w:tc>
      </w:tr>
      <w:tr w:rsidR="00EB6B88" w:rsidRPr="00EB6B88" w14:paraId="512FC1F4" w14:textId="77777777" w:rsidTr="00C51C85">
        <w:trPr>
          <w:trHeight w:val="20"/>
        </w:trPr>
        <w:tc>
          <w:tcPr>
            <w:tcW w:w="3539" w:type="dxa"/>
            <w:shd w:val="clear" w:color="auto" w:fill="auto"/>
            <w:tcMar>
              <w:left w:w="28" w:type="dxa"/>
              <w:right w:w="28" w:type="dxa"/>
            </w:tcMar>
            <w:vAlign w:val="center"/>
            <w:hideMark/>
          </w:tcPr>
          <w:p w14:paraId="78F1632A"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РП-10</w:t>
            </w:r>
          </w:p>
        </w:tc>
        <w:tc>
          <w:tcPr>
            <w:tcW w:w="1559" w:type="dxa"/>
            <w:shd w:val="clear" w:color="000000" w:fill="FFFFFF"/>
            <w:tcMar>
              <w:left w:w="28" w:type="dxa"/>
              <w:right w:w="28" w:type="dxa"/>
            </w:tcMar>
            <w:vAlign w:val="center"/>
            <w:hideMark/>
          </w:tcPr>
          <w:p w14:paraId="5F7633C6" w14:textId="77777777" w:rsidR="00EB6B88" w:rsidRPr="00EB6B88" w:rsidRDefault="00EB6B88" w:rsidP="00EB6B88">
            <w:pPr>
              <w:jc w:val="center"/>
              <w:rPr>
                <w:color w:val="000000"/>
                <w:sz w:val="16"/>
                <w:szCs w:val="16"/>
              </w:rPr>
            </w:pPr>
            <w:proofErr w:type="spellStart"/>
            <w:r w:rsidRPr="00EB6B88">
              <w:rPr>
                <w:color w:val="000000"/>
                <w:sz w:val="16"/>
                <w:szCs w:val="16"/>
              </w:rPr>
              <w:t>J_Пол</w:t>
            </w:r>
            <w:proofErr w:type="spellEnd"/>
            <w:r w:rsidRPr="00EB6B88">
              <w:rPr>
                <w:color w:val="000000"/>
                <w:sz w:val="16"/>
                <w:szCs w:val="16"/>
              </w:rPr>
              <w:t>\В\0002</w:t>
            </w:r>
          </w:p>
        </w:tc>
        <w:tc>
          <w:tcPr>
            <w:tcW w:w="1134" w:type="dxa"/>
            <w:shd w:val="clear" w:color="000000" w:fill="FFFFFF"/>
            <w:tcMar>
              <w:left w:w="28" w:type="dxa"/>
              <w:right w:w="28" w:type="dxa"/>
            </w:tcMar>
            <w:vAlign w:val="center"/>
            <w:hideMark/>
          </w:tcPr>
          <w:p w14:paraId="54AD13F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EE3A6D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E83BA0D"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2E8576E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5B47947" w14:textId="77777777" w:rsidTr="00C51C85">
        <w:trPr>
          <w:trHeight w:val="20"/>
        </w:trPr>
        <w:tc>
          <w:tcPr>
            <w:tcW w:w="3539" w:type="dxa"/>
            <w:shd w:val="clear" w:color="auto" w:fill="auto"/>
            <w:tcMar>
              <w:left w:w="28" w:type="dxa"/>
              <w:right w:w="28" w:type="dxa"/>
            </w:tcMar>
            <w:vAlign w:val="center"/>
            <w:hideMark/>
          </w:tcPr>
          <w:p w14:paraId="30308A67" w14:textId="77777777" w:rsidR="00EB6B88" w:rsidRPr="00EB6B88" w:rsidRDefault="00EB6B88" w:rsidP="00EB6B88">
            <w:pPr>
              <w:rPr>
                <w:color w:val="000000"/>
                <w:sz w:val="16"/>
                <w:szCs w:val="16"/>
              </w:rPr>
            </w:pPr>
            <w:r w:rsidRPr="00EB6B88">
              <w:rPr>
                <w:color w:val="000000"/>
                <w:sz w:val="16"/>
                <w:szCs w:val="16"/>
              </w:rPr>
              <w:t>Автогидроподъемник</w:t>
            </w:r>
          </w:p>
        </w:tc>
        <w:tc>
          <w:tcPr>
            <w:tcW w:w="1559" w:type="dxa"/>
            <w:shd w:val="clear" w:color="000000" w:fill="FFFFFF"/>
            <w:tcMar>
              <w:left w:w="28" w:type="dxa"/>
              <w:right w:w="28" w:type="dxa"/>
            </w:tcMar>
            <w:vAlign w:val="center"/>
            <w:hideMark/>
          </w:tcPr>
          <w:p w14:paraId="513A6650" w14:textId="77777777" w:rsidR="00EB6B88" w:rsidRPr="00EB6B88" w:rsidRDefault="00EB6B88" w:rsidP="00EB6B88">
            <w:pPr>
              <w:jc w:val="center"/>
              <w:rPr>
                <w:color w:val="000000"/>
                <w:sz w:val="16"/>
                <w:szCs w:val="16"/>
              </w:rPr>
            </w:pPr>
            <w:r w:rsidRPr="00EB6B88">
              <w:rPr>
                <w:color w:val="000000"/>
                <w:sz w:val="16"/>
                <w:szCs w:val="16"/>
              </w:rPr>
              <w:t>M_ПРК\А\0001</w:t>
            </w:r>
          </w:p>
        </w:tc>
        <w:tc>
          <w:tcPr>
            <w:tcW w:w="1134" w:type="dxa"/>
            <w:shd w:val="clear" w:color="000000" w:fill="FFFFFF"/>
            <w:tcMar>
              <w:left w:w="28" w:type="dxa"/>
              <w:right w:w="28" w:type="dxa"/>
            </w:tcMar>
            <w:vAlign w:val="center"/>
            <w:hideMark/>
          </w:tcPr>
          <w:p w14:paraId="4873DD2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FF930E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5D6368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5F5E739" w14:textId="77777777" w:rsidR="00EB6B88" w:rsidRPr="00EB6B88" w:rsidRDefault="00EB6B88" w:rsidP="00EB6B88">
            <w:pPr>
              <w:jc w:val="center"/>
              <w:rPr>
                <w:color w:val="000000"/>
                <w:sz w:val="16"/>
                <w:szCs w:val="16"/>
              </w:rPr>
            </w:pPr>
            <w:r w:rsidRPr="00EB6B88">
              <w:rPr>
                <w:color w:val="000000"/>
                <w:sz w:val="16"/>
                <w:szCs w:val="16"/>
              </w:rPr>
              <w:t>8,258</w:t>
            </w:r>
          </w:p>
        </w:tc>
      </w:tr>
      <w:tr w:rsidR="00EB6B88" w:rsidRPr="00EB6B88" w14:paraId="71C868F6" w14:textId="77777777" w:rsidTr="00C51C85">
        <w:trPr>
          <w:trHeight w:val="20"/>
        </w:trPr>
        <w:tc>
          <w:tcPr>
            <w:tcW w:w="3539" w:type="dxa"/>
            <w:shd w:val="clear" w:color="auto" w:fill="auto"/>
            <w:tcMar>
              <w:left w:w="28" w:type="dxa"/>
              <w:right w:w="28" w:type="dxa"/>
            </w:tcMar>
            <w:vAlign w:val="center"/>
            <w:hideMark/>
          </w:tcPr>
          <w:p w14:paraId="279D9780"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63C9C2F8" w14:textId="77777777" w:rsidR="00EB6B88" w:rsidRPr="00EB6B88" w:rsidRDefault="00EB6B88" w:rsidP="00EB6B88">
            <w:pPr>
              <w:jc w:val="center"/>
              <w:rPr>
                <w:color w:val="000000"/>
                <w:sz w:val="16"/>
                <w:szCs w:val="16"/>
              </w:rPr>
            </w:pPr>
            <w:r w:rsidRPr="00EB6B88">
              <w:rPr>
                <w:color w:val="000000"/>
                <w:sz w:val="16"/>
                <w:szCs w:val="16"/>
              </w:rPr>
              <w:t>M_ПРК\А\0002</w:t>
            </w:r>
          </w:p>
        </w:tc>
        <w:tc>
          <w:tcPr>
            <w:tcW w:w="1134" w:type="dxa"/>
            <w:shd w:val="clear" w:color="000000" w:fill="FFFFFF"/>
            <w:tcMar>
              <w:left w:w="28" w:type="dxa"/>
              <w:right w:w="28" w:type="dxa"/>
            </w:tcMar>
            <w:vAlign w:val="center"/>
            <w:hideMark/>
          </w:tcPr>
          <w:p w14:paraId="4E498A2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45966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6A84CB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937A51"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4E82078E" w14:textId="77777777" w:rsidTr="00C51C85">
        <w:trPr>
          <w:trHeight w:val="20"/>
        </w:trPr>
        <w:tc>
          <w:tcPr>
            <w:tcW w:w="3539" w:type="dxa"/>
            <w:shd w:val="clear" w:color="auto" w:fill="auto"/>
            <w:tcMar>
              <w:left w:w="28" w:type="dxa"/>
              <w:right w:w="28" w:type="dxa"/>
            </w:tcMar>
            <w:vAlign w:val="center"/>
            <w:hideMark/>
          </w:tcPr>
          <w:p w14:paraId="306FA904"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46B3DDD6" w14:textId="77777777" w:rsidR="00EB6B88" w:rsidRPr="00EB6B88" w:rsidRDefault="00EB6B88" w:rsidP="00EB6B88">
            <w:pPr>
              <w:jc w:val="center"/>
              <w:rPr>
                <w:color w:val="000000"/>
                <w:sz w:val="16"/>
                <w:szCs w:val="16"/>
              </w:rPr>
            </w:pPr>
            <w:r w:rsidRPr="00EB6B88">
              <w:rPr>
                <w:color w:val="000000"/>
                <w:sz w:val="16"/>
                <w:szCs w:val="16"/>
              </w:rPr>
              <w:t>M_ПРК\А\0003</w:t>
            </w:r>
          </w:p>
        </w:tc>
        <w:tc>
          <w:tcPr>
            <w:tcW w:w="1134" w:type="dxa"/>
            <w:shd w:val="clear" w:color="000000" w:fill="FFFFFF"/>
            <w:tcMar>
              <w:left w:w="28" w:type="dxa"/>
              <w:right w:w="28" w:type="dxa"/>
            </w:tcMar>
            <w:vAlign w:val="center"/>
            <w:hideMark/>
          </w:tcPr>
          <w:p w14:paraId="7D523D5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7085AA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68B3C2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68F321B"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327393B3" w14:textId="77777777" w:rsidTr="00C51C85">
        <w:trPr>
          <w:trHeight w:val="20"/>
        </w:trPr>
        <w:tc>
          <w:tcPr>
            <w:tcW w:w="3539" w:type="dxa"/>
            <w:shd w:val="clear" w:color="auto" w:fill="auto"/>
            <w:tcMar>
              <w:left w:w="28" w:type="dxa"/>
              <w:right w:w="28" w:type="dxa"/>
            </w:tcMar>
            <w:vAlign w:val="center"/>
            <w:hideMark/>
          </w:tcPr>
          <w:p w14:paraId="6D68B2F1"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64A5B804" w14:textId="77777777" w:rsidR="00EB6B88" w:rsidRPr="00EB6B88" w:rsidRDefault="00EB6B88" w:rsidP="00EB6B88">
            <w:pPr>
              <w:jc w:val="center"/>
              <w:rPr>
                <w:color w:val="000000"/>
                <w:sz w:val="16"/>
                <w:szCs w:val="16"/>
              </w:rPr>
            </w:pPr>
            <w:r w:rsidRPr="00EB6B88">
              <w:rPr>
                <w:color w:val="000000"/>
                <w:sz w:val="16"/>
                <w:szCs w:val="16"/>
              </w:rPr>
              <w:t>M_ПРК\А\0004</w:t>
            </w:r>
          </w:p>
        </w:tc>
        <w:tc>
          <w:tcPr>
            <w:tcW w:w="1134" w:type="dxa"/>
            <w:shd w:val="clear" w:color="000000" w:fill="FFFFFF"/>
            <w:tcMar>
              <w:left w:w="28" w:type="dxa"/>
              <w:right w:w="28" w:type="dxa"/>
            </w:tcMar>
            <w:vAlign w:val="center"/>
            <w:hideMark/>
          </w:tcPr>
          <w:p w14:paraId="4491640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B6E33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B3889A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306AEFB"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640E755F" w14:textId="77777777" w:rsidTr="00C51C85">
        <w:trPr>
          <w:trHeight w:val="20"/>
        </w:trPr>
        <w:tc>
          <w:tcPr>
            <w:tcW w:w="3539" w:type="dxa"/>
            <w:shd w:val="clear" w:color="auto" w:fill="auto"/>
            <w:tcMar>
              <w:left w:w="28" w:type="dxa"/>
              <w:right w:w="28" w:type="dxa"/>
            </w:tcMar>
            <w:vAlign w:val="center"/>
            <w:hideMark/>
          </w:tcPr>
          <w:p w14:paraId="16F5FC92" w14:textId="77777777" w:rsidR="00EB6B88" w:rsidRPr="00EB6B88" w:rsidRDefault="00EB6B88" w:rsidP="00EB6B88">
            <w:pPr>
              <w:rPr>
                <w:color w:val="000000"/>
                <w:sz w:val="16"/>
                <w:szCs w:val="16"/>
              </w:rPr>
            </w:pPr>
            <w:r w:rsidRPr="00EB6B88">
              <w:rPr>
                <w:color w:val="000000"/>
                <w:sz w:val="16"/>
                <w:szCs w:val="16"/>
              </w:rPr>
              <w:t>Гидромолот</w:t>
            </w:r>
          </w:p>
        </w:tc>
        <w:tc>
          <w:tcPr>
            <w:tcW w:w="1559" w:type="dxa"/>
            <w:shd w:val="clear" w:color="000000" w:fill="FFFFFF"/>
            <w:tcMar>
              <w:left w:w="28" w:type="dxa"/>
              <w:right w:w="28" w:type="dxa"/>
            </w:tcMar>
            <w:vAlign w:val="center"/>
            <w:hideMark/>
          </w:tcPr>
          <w:p w14:paraId="75E71C8A" w14:textId="77777777" w:rsidR="00EB6B88" w:rsidRPr="00EB6B88" w:rsidRDefault="00EB6B88" w:rsidP="00EB6B88">
            <w:pPr>
              <w:jc w:val="center"/>
              <w:rPr>
                <w:color w:val="000000"/>
                <w:sz w:val="16"/>
                <w:szCs w:val="16"/>
              </w:rPr>
            </w:pPr>
            <w:r w:rsidRPr="00EB6B88">
              <w:rPr>
                <w:color w:val="000000"/>
                <w:sz w:val="16"/>
                <w:szCs w:val="16"/>
              </w:rPr>
              <w:t>M_ПРК\А\0005</w:t>
            </w:r>
          </w:p>
        </w:tc>
        <w:tc>
          <w:tcPr>
            <w:tcW w:w="1134" w:type="dxa"/>
            <w:shd w:val="clear" w:color="000000" w:fill="FFFFFF"/>
            <w:tcMar>
              <w:left w:w="28" w:type="dxa"/>
              <w:right w:w="28" w:type="dxa"/>
            </w:tcMar>
            <w:vAlign w:val="center"/>
            <w:hideMark/>
          </w:tcPr>
          <w:p w14:paraId="3E3EE07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369C6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31A434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194C9CD" w14:textId="77777777" w:rsidR="00EB6B88" w:rsidRPr="00EB6B88" w:rsidRDefault="00EB6B88" w:rsidP="00EB6B88">
            <w:pPr>
              <w:jc w:val="center"/>
              <w:rPr>
                <w:color w:val="000000"/>
                <w:sz w:val="16"/>
                <w:szCs w:val="16"/>
              </w:rPr>
            </w:pPr>
            <w:r w:rsidRPr="00EB6B88">
              <w:rPr>
                <w:color w:val="000000"/>
                <w:sz w:val="16"/>
                <w:szCs w:val="16"/>
              </w:rPr>
              <w:t>0,323</w:t>
            </w:r>
          </w:p>
        </w:tc>
      </w:tr>
      <w:tr w:rsidR="00EB6B88" w:rsidRPr="00EB6B88" w14:paraId="6E33A65F" w14:textId="77777777" w:rsidTr="00C51C85">
        <w:trPr>
          <w:trHeight w:val="20"/>
        </w:trPr>
        <w:tc>
          <w:tcPr>
            <w:tcW w:w="3539" w:type="dxa"/>
            <w:shd w:val="clear" w:color="auto" w:fill="auto"/>
            <w:tcMar>
              <w:left w:w="28" w:type="dxa"/>
              <w:right w:w="28" w:type="dxa"/>
            </w:tcMar>
            <w:vAlign w:val="center"/>
            <w:hideMark/>
          </w:tcPr>
          <w:p w14:paraId="19B99B53" w14:textId="77777777" w:rsidR="00EB6B88" w:rsidRPr="00EB6B88" w:rsidRDefault="00EB6B88" w:rsidP="00EB6B88">
            <w:pPr>
              <w:rPr>
                <w:color w:val="000000"/>
                <w:sz w:val="16"/>
                <w:szCs w:val="16"/>
              </w:rPr>
            </w:pPr>
            <w:proofErr w:type="spellStart"/>
            <w:r w:rsidRPr="00EB6B88">
              <w:rPr>
                <w:color w:val="000000"/>
                <w:sz w:val="16"/>
                <w:szCs w:val="16"/>
              </w:rPr>
              <w:t>Инфракар</w:t>
            </w:r>
            <w:proofErr w:type="spellEnd"/>
            <w:r w:rsidRPr="00EB6B88">
              <w:rPr>
                <w:color w:val="000000"/>
                <w:sz w:val="16"/>
                <w:szCs w:val="16"/>
              </w:rPr>
              <w:t xml:space="preserve"> – М1</w:t>
            </w:r>
          </w:p>
        </w:tc>
        <w:tc>
          <w:tcPr>
            <w:tcW w:w="1559" w:type="dxa"/>
            <w:shd w:val="clear" w:color="000000" w:fill="FFFFFF"/>
            <w:tcMar>
              <w:left w:w="28" w:type="dxa"/>
              <w:right w:w="28" w:type="dxa"/>
            </w:tcMar>
            <w:vAlign w:val="center"/>
            <w:hideMark/>
          </w:tcPr>
          <w:p w14:paraId="00888284" w14:textId="77777777" w:rsidR="00EB6B88" w:rsidRPr="00EB6B88" w:rsidRDefault="00EB6B88" w:rsidP="00EB6B88">
            <w:pPr>
              <w:jc w:val="center"/>
              <w:rPr>
                <w:color w:val="000000"/>
                <w:sz w:val="16"/>
                <w:szCs w:val="16"/>
              </w:rPr>
            </w:pPr>
            <w:r w:rsidRPr="00EB6B88">
              <w:rPr>
                <w:color w:val="000000"/>
                <w:sz w:val="16"/>
                <w:szCs w:val="16"/>
              </w:rPr>
              <w:t>M_ПРК\А\0006</w:t>
            </w:r>
          </w:p>
        </w:tc>
        <w:tc>
          <w:tcPr>
            <w:tcW w:w="1134" w:type="dxa"/>
            <w:shd w:val="clear" w:color="000000" w:fill="FFFFFF"/>
            <w:tcMar>
              <w:left w:w="28" w:type="dxa"/>
              <w:right w:w="28" w:type="dxa"/>
            </w:tcMar>
            <w:vAlign w:val="center"/>
            <w:hideMark/>
          </w:tcPr>
          <w:p w14:paraId="1003C0B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B061B1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44AB73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164418E" w14:textId="77777777" w:rsidR="00EB6B88" w:rsidRPr="00EB6B88" w:rsidRDefault="00EB6B88" w:rsidP="00EB6B88">
            <w:pPr>
              <w:jc w:val="center"/>
              <w:rPr>
                <w:color w:val="000000"/>
                <w:sz w:val="16"/>
                <w:szCs w:val="16"/>
              </w:rPr>
            </w:pPr>
            <w:r w:rsidRPr="00EB6B88">
              <w:rPr>
                <w:color w:val="000000"/>
                <w:sz w:val="16"/>
                <w:szCs w:val="16"/>
              </w:rPr>
              <w:t>0,056</w:t>
            </w:r>
          </w:p>
        </w:tc>
      </w:tr>
      <w:tr w:rsidR="00EB6B88" w:rsidRPr="00EB6B88" w14:paraId="3130DDF0" w14:textId="77777777" w:rsidTr="00C51C85">
        <w:trPr>
          <w:trHeight w:val="20"/>
        </w:trPr>
        <w:tc>
          <w:tcPr>
            <w:tcW w:w="3539" w:type="dxa"/>
            <w:shd w:val="clear" w:color="auto" w:fill="auto"/>
            <w:tcMar>
              <w:left w:w="28" w:type="dxa"/>
              <w:right w:w="28" w:type="dxa"/>
            </w:tcMar>
            <w:vAlign w:val="center"/>
            <w:hideMark/>
          </w:tcPr>
          <w:p w14:paraId="4E8276C8" w14:textId="77777777" w:rsidR="00EB6B88" w:rsidRPr="00EB6B88" w:rsidRDefault="00EB6B88" w:rsidP="00EB6B88">
            <w:pPr>
              <w:rPr>
                <w:color w:val="000000"/>
                <w:sz w:val="16"/>
                <w:szCs w:val="16"/>
              </w:rPr>
            </w:pPr>
            <w:r w:rsidRPr="00EB6B88">
              <w:rPr>
                <w:color w:val="000000"/>
                <w:sz w:val="16"/>
                <w:szCs w:val="16"/>
              </w:rPr>
              <w:t>Аппарат для стыковой сварки полимерных труб</w:t>
            </w:r>
          </w:p>
        </w:tc>
        <w:tc>
          <w:tcPr>
            <w:tcW w:w="1559" w:type="dxa"/>
            <w:shd w:val="clear" w:color="000000" w:fill="FFFFFF"/>
            <w:tcMar>
              <w:left w:w="28" w:type="dxa"/>
              <w:right w:w="28" w:type="dxa"/>
            </w:tcMar>
            <w:vAlign w:val="center"/>
            <w:hideMark/>
          </w:tcPr>
          <w:p w14:paraId="7E13C2A0" w14:textId="77777777" w:rsidR="00EB6B88" w:rsidRPr="00EB6B88" w:rsidRDefault="00EB6B88" w:rsidP="00EB6B88">
            <w:pPr>
              <w:jc w:val="center"/>
              <w:rPr>
                <w:color w:val="000000"/>
                <w:sz w:val="16"/>
                <w:szCs w:val="16"/>
              </w:rPr>
            </w:pPr>
            <w:r w:rsidRPr="00EB6B88">
              <w:rPr>
                <w:color w:val="000000"/>
                <w:sz w:val="16"/>
                <w:szCs w:val="16"/>
              </w:rPr>
              <w:t>M_ПРК\А\0007</w:t>
            </w:r>
          </w:p>
        </w:tc>
        <w:tc>
          <w:tcPr>
            <w:tcW w:w="1134" w:type="dxa"/>
            <w:shd w:val="clear" w:color="000000" w:fill="FFFFFF"/>
            <w:tcMar>
              <w:left w:w="28" w:type="dxa"/>
              <w:right w:w="28" w:type="dxa"/>
            </w:tcMar>
            <w:vAlign w:val="center"/>
            <w:hideMark/>
          </w:tcPr>
          <w:p w14:paraId="571E6A8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4E8FD2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43B72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5D616AD" w14:textId="77777777" w:rsidR="00EB6B88" w:rsidRPr="00EB6B88" w:rsidRDefault="00EB6B88" w:rsidP="00EB6B88">
            <w:pPr>
              <w:jc w:val="center"/>
              <w:rPr>
                <w:color w:val="000000"/>
                <w:sz w:val="16"/>
                <w:szCs w:val="16"/>
              </w:rPr>
            </w:pPr>
            <w:r w:rsidRPr="00EB6B88">
              <w:rPr>
                <w:color w:val="000000"/>
                <w:sz w:val="16"/>
                <w:szCs w:val="16"/>
              </w:rPr>
              <w:t>0,235</w:t>
            </w:r>
          </w:p>
        </w:tc>
      </w:tr>
      <w:tr w:rsidR="00EB6B88" w:rsidRPr="00EB6B88" w14:paraId="474542EE" w14:textId="77777777" w:rsidTr="00C51C85">
        <w:trPr>
          <w:trHeight w:val="20"/>
        </w:trPr>
        <w:tc>
          <w:tcPr>
            <w:tcW w:w="3539" w:type="dxa"/>
            <w:shd w:val="clear" w:color="auto" w:fill="auto"/>
            <w:tcMar>
              <w:left w:w="28" w:type="dxa"/>
              <w:right w:w="28" w:type="dxa"/>
            </w:tcMar>
            <w:vAlign w:val="center"/>
            <w:hideMark/>
          </w:tcPr>
          <w:p w14:paraId="3ABF1A07" w14:textId="77777777" w:rsidR="00EB6B88" w:rsidRPr="00EB6B88" w:rsidRDefault="00EB6B88" w:rsidP="00EB6B88">
            <w:pPr>
              <w:rPr>
                <w:color w:val="000000"/>
                <w:sz w:val="16"/>
                <w:szCs w:val="16"/>
              </w:rPr>
            </w:pPr>
            <w:r w:rsidRPr="00EB6B88">
              <w:rPr>
                <w:color w:val="000000"/>
                <w:sz w:val="16"/>
                <w:szCs w:val="16"/>
              </w:rPr>
              <w:t xml:space="preserve">Система погодного регулирования </w:t>
            </w:r>
            <w:proofErr w:type="spellStart"/>
            <w:r w:rsidRPr="00EB6B88">
              <w:rPr>
                <w:color w:val="000000"/>
                <w:sz w:val="16"/>
                <w:szCs w:val="16"/>
              </w:rPr>
              <w:t>ул.Калинина</w:t>
            </w:r>
            <w:proofErr w:type="spellEnd"/>
            <w:r w:rsidRPr="00EB6B88">
              <w:rPr>
                <w:color w:val="000000"/>
                <w:sz w:val="16"/>
                <w:szCs w:val="16"/>
              </w:rPr>
              <w:t>, 5</w:t>
            </w:r>
          </w:p>
        </w:tc>
        <w:tc>
          <w:tcPr>
            <w:tcW w:w="1559" w:type="dxa"/>
            <w:shd w:val="clear" w:color="000000" w:fill="FFFFFF"/>
            <w:tcMar>
              <w:left w:w="28" w:type="dxa"/>
              <w:right w:w="28" w:type="dxa"/>
            </w:tcMar>
            <w:vAlign w:val="center"/>
            <w:hideMark/>
          </w:tcPr>
          <w:p w14:paraId="50565037" w14:textId="77777777" w:rsidR="00EB6B88" w:rsidRPr="00EB6B88" w:rsidRDefault="00EB6B88" w:rsidP="00EB6B88">
            <w:pPr>
              <w:jc w:val="center"/>
              <w:rPr>
                <w:color w:val="000000"/>
                <w:sz w:val="16"/>
                <w:szCs w:val="16"/>
              </w:rPr>
            </w:pPr>
            <w:r w:rsidRPr="00EB6B88">
              <w:rPr>
                <w:color w:val="000000"/>
                <w:sz w:val="16"/>
                <w:szCs w:val="16"/>
              </w:rPr>
              <w:t>J_ПРК\Х\0002</w:t>
            </w:r>
          </w:p>
        </w:tc>
        <w:tc>
          <w:tcPr>
            <w:tcW w:w="1134" w:type="dxa"/>
            <w:shd w:val="clear" w:color="000000" w:fill="FFFFFF"/>
            <w:tcMar>
              <w:left w:w="28" w:type="dxa"/>
              <w:right w:w="28" w:type="dxa"/>
            </w:tcMar>
            <w:vAlign w:val="center"/>
            <w:hideMark/>
          </w:tcPr>
          <w:p w14:paraId="1A50275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0335B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6315F69" w14:textId="77777777" w:rsidR="00EB6B88" w:rsidRPr="00EB6B88" w:rsidRDefault="00EB6B88" w:rsidP="00EB6B88">
            <w:pPr>
              <w:jc w:val="center"/>
              <w:rPr>
                <w:color w:val="000000"/>
                <w:sz w:val="16"/>
                <w:szCs w:val="16"/>
              </w:rPr>
            </w:pPr>
            <w:r w:rsidRPr="00EB6B88">
              <w:rPr>
                <w:color w:val="000000"/>
                <w:sz w:val="16"/>
                <w:szCs w:val="16"/>
              </w:rPr>
              <w:t>0,375</w:t>
            </w:r>
          </w:p>
        </w:tc>
        <w:tc>
          <w:tcPr>
            <w:tcW w:w="1269" w:type="dxa"/>
            <w:shd w:val="clear" w:color="auto" w:fill="auto"/>
            <w:tcMar>
              <w:left w:w="28" w:type="dxa"/>
              <w:right w:w="28" w:type="dxa"/>
            </w:tcMar>
            <w:vAlign w:val="center"/>
            <w:hideMark/>
          </w:tcPr>
          <w:p w14:paraId="0F26317D" w14:textId="77777777" w:rsidR="00EB6B88" w:rsidRPr="00EB6B88" w:rsidRDefault="00EB6B88" w:rsidP="00EB6B88">
            <w:pPr>
              <w:jc w:val="center"/>
              <w:rPr>
                <w:color w:val="000000"/>
                <w:sz w:val="16"/>
                <w:szCs w:val="16"/>
              </w:rPr>
            </w:pPr>
            <w:r w:rsidRPr="00EB6B88">
              <w:rPr>
                <w:color w:val="000000"/>
                <w:sz w:val="16"/>
                <w:szCs w:val="16"/>
              </w:rPr>
              <w:t>0,352</w:t>
            </w:r>
          </w:p>
        </w:tc>
      </w:tr>
      <w:tr w:rsidR="00EB6B88" w:rsidRPr="00EB6B88" w14:paraId="6C5AA2CC" w14:textId="77777777" w:rsidTr="00C51C85">
        <w:trPr>
          <w:trHeight w:val="20"/>
        </w:trPr>
        <w:tc>
          <w:tcPr>
            <w:tcW w:w="3539" w:type="dxa"/>
            <w:shd w:val="clear" w:color="auto" w:fill="auto"/>
            <w:tcMar>
              <w:left w:w="28" w:type="dxa"/>
              <w:right w:w="28" w:type="dxa"/>
            </w:tcMar>
            <w:vAlign w:val="center"/>
            <w:hideMark/>
          </w:tcPr>
          <w:p w14:paraId="472578FB"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РП-1</w:t>
            </w:r>
          </w:p>
        </w:tc>
        <w:tc>
          <w:tcPr>
            <w:tcW w:w="1559" w:type="dxa"/>
            <w:shd w:val="clear" w:color="000000" w:fill="FFFFFF"/>
            <w:tcMar>
              <w:left w:w="28" w:type="dxa"/>
              <w:right w:w="28" w:type="dxa"/>
            </w:tcMar>
            <w:vAlign w:val="center"/>
            <w:hideMark/>
          </w:tcPr>
          <w:p w14:paraId="039F0AD5" w14:textId="77777777" w:rsidR="00EB6B88" w:rsidRPr="00EB6B88" w:rsidRDefault="00EB6B88" w:rsidP="00EB6B88">
            <w:pPr>
              <w:jc w:val="center"/>
              <w:rPr>
                <w:color w:val="000000"/>
                <w:sz w:val="16"/>
                <w:szCs w:val="16"/>
              </w:rPr>
            </w:pPr>
            <w:r w:rsidRPr="00EB6B88">
              <w:rPr>
                <w:color w:val="000000"/>
                <w:sz w:val="16"/>
                <w:szCs w:val="16"/>
              </w:rPr>
              <w:t>J_ПРК\В\0018</w:t>
            </w:r>
          </w:p>
        </w:tc>
        <w:tc>
          <w:tcPr>
            <w:tcW w:w="1134" w:type="dxa"/>
            <w:shd w:val="clear" w:color="000000" w:fill="FFFFFF"/>
            <w:tcMar>
              <w:left w:w="28" w:type="dxa"/>
              <w:right w:w="28" w:type="dxa"/>
            </w:tcMar>
            <w:vAlign w:val="center"/>
            <w:hideMark/>
          </w:tcPr>
          <w:p w14:paraId="076F321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FE19CB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D45AB5D"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14CBDFEF" w14:textId="77777777" w:rsidR="00EB6B88" w:rsidRPr="00EB6B88" w:rsidRDefault="00EB6B88" w:rsidP="00EB6B88">
            <w:pPr>
              <w:jc w:val="center"/>
              <w:rPr>
                <w:color w:val="000000"/>
                <w:sz w:val="16"/>
                <w:szCs w:val="16"/>
              </w:rPr>
            </w:pPr>
            <w:r w:rsidRPr="00EB6B88">
              <w:rPr>
                <w:color w:val="000000"/>
                <w:sz w:val="16"/>
                <w:szCs w:val="16"/>
              </w:rPr>
              <w:t>0,097</w:t>
            </w:r>
          </w:p>
        </w:tc>
      </w:tr>
      <w:tr w:rsidR="00EB6B88" w:rsidRPr="00EB6B88" w14:paraId="131E0AC8" w14:textId="77777777" w:rsidTr="00C51C85">
        <w:trPr>
          <w:trHeight w:val="20"/>
        </w:trPr>
        <w:tc>
          <w:tcPr>
            <w:tcW w:w="3539" w:type="dxa"/>
            <w:shd w:val="clear" w:color="auto" w:fill="auto"/>
            <w:tcMar>
              <w:left w:w="28" w:type="dxa"/>
              <w:right w:w="28" w:type="dxa"/>
            </w:tcMar>
            <w:vAlign w:val="center"/>
            <w:hideMark/>
          </w:tcPr>
          <w:p w14:paraId="6C24572E"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РП-2</w:t>
            </w:r>
          </w:p>
        </w:tc>
        <w:tc>
          <w:tcPr>
            <w:tcW w:w="1559" w:type="dxa"/>
            <w:shd w:val="clear" w:color="000000" w:fill="FFFFFF"/>
            <w:tcMar>
              <w:left w:w="28" w:type="dxa"/>
              <w:right w:w="28" w:type="dxa"/>
            </w:tcMar>
            <w:vAlign w:val="center"/>
            <w:hideMark/>
          </w:tcPr>
          <w:p w14:paraId="49316F47" w14:textId="77777777" w:rsidR="00EB6B88" w:rsidRPr="00EB6B88" w:rsidRDefault="00EB6B88" w:rsidP="00EB6B88">
            <w:pPr>
              <w:jc w:val="center"/>
              <w:rPr>
                <w:color w:val="000000"/>
                <w:sz w:val="16"/>
                <w:szCs w:val="16"/>
              </w:rPr>
            </w:pPr>
            <w:r w:rsidRPr="00EB6B88">
              <w:rPr>
                <w:color w:val="000000"/>
                <w:sz w:val="16"/>
                <w:szCs w:val="16"/>
              </w:rPr>
              <w:t>J_ПРК\В\0019</w:t>
            </w:r>
          </w:p>
        </w:tc>
        <w:tc>
          <w:tcPr>
            <w:tcW w:w="1134" w:type="dxa"/>
            <w:shd w:val="clear" w:color="000000" w:fill="FFFFFF"/>
            <w:tcMar>
              <w:left w:w="28" w:type="dxa"/>
              <w:right w:w="28" w:type="dxa"/>
            </w:tcMar>
            <w:vAlign w:val="center"/>
            <w:hideMark/>
          </w:tcPr>
          <w:p w14:paraId="0886E27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9AAC9B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80A680B"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72466F05" w14:textId="77777777" w:rsidR="00EB6B88" w:rsidRPr="00EB6B88" w:rsidRDefault="00EB6B88" w:rsidP="00EB6B88">
            <w:pPr>
              <w:jc w:val="center"/>
              <w:rPr>
                <w:color w:val="000000"/>
                <w:sz w:val="16"/>
                <w:szCs w:val="16"/>
              </w:rPr>
            </w:pPr>
            <w:r w:rsidRPr="00EB6B88">
              <w:rPr>
                <w:color w:val="000000"/>
                <w:sz w:val="16"/>
                <w:szCs w:val="16"/>
              </w:rPr>
              <w:t>0,050</w:t>
            </w:r>
          </w:p>
        </w:tc>
      </w:tr>
      <w:tr w:rsidR="00EB6B88" w:rsidRPr="00EB6B88" w14:paraId="31A2E8AE" w14:textId="77777777" w:rsidTr="00C51C85">
        <w:trPr>
          <w:trHeight w:val="20"/>
        </w:trPr>
        <w:tc>
          <w:tcPr>
            <w:tcW w:w="3539" w:type="dxa"/>
            <w:shd w:val="clear" w:color="auto" w:fill="auto"/>
            <w:tcMar>
              <w:left w:w="28" w:type="dxa"/>
              <w:right w:w="28" w:type="dxa"/>
            </w:tcMar>
            <w:vAlign w:val="center"/>
            <w:hideMark/>
          </w:tcPr>
          <w:p w14:paraId="029046CB" w14:textId="77777777" w:rsidR="00EB6B88" w:rsidRPr="00EB6B88" w:rsidRDefault="00EB6B88" w:rsidP="00EB6B88">
            <w:pPr>
              <w:rPr>
                <w:color w:val="000000"/>
                <w:sz w:val="16"/>
                <w:szCs w:val="16"/>
              </w:rPr>
            </w:pPr>
            <w:r w:rsidRPr="00EB6B88">
              <w:rPr>
                <w:color w:val="000000"/>
                <w:sz w:val="16"/>
                <w:szCs w:val="16"/>
              </w:rPr>
              <w:lastRenderedPageBreak/>
              <w:t>Монтаж системы видеонаблюдения РП-3</w:t>
            </w:r>
          </w:p>
        </w:tc>
        <w:tc>
          <w:tcPr>
            <w:tcW w:w="1559" w:type="dxa"/>
            <w:shd w:val="clear" w:color="000000" w:fill="FFFFFF"/>
            <w:tcMar>
              <w:left w:w="28" w:type="dxa"/>
              <w:right w:w="28" w:type="dxa"/>
            </w:tcMar>
            <w:vAlign w:val="center"/>
            <w:hideMark/>
          </w:tcPr>
          <w:p w14:paraId="73F88CB2" w14:textId="77777777" w:rsidR="00EB6B88" w:rsidRPr="00EB6B88" w:rsidRDefault="00EB6B88" w:rsidP="00EB6B88">
            <w:pPr>
              <w:jc w:val="center"/>
              <w:rPr>
                <w:color w:val="000000"/>
                <w:sz w:val="16"/>
                <w:szCs w:val="16"/>
              </w:rPr>
            </w:pPr>
            <w:r w:rsidRPr="00EB6B88">
              <w:rPr>
                <w:color w:val="000000"/>
                <w:sz w:val="16"/>
                <w:szCs w:val="16"/>
              </w:rPr>
              <w:t>J_ПРК\В\0003</w:t>
            </w:r>
          </w:p>
        </w:tc>
        <w:tc>
          <w:tcPr>
            <w:tcW w:w="1134" w:type="dxa"/>
            <w:shd w:val="clear" w:color="000000" w:fill="FFFFFF"/>
            <w:tcMar>
              <w:left w:w="28" w:type="dxa"/>
              <w:right w:w="28" w:type="dxa"/>
            </w:tcMar>
            <w:vAlign w:val="center"/>
            <w:hideMark/>
          </w:tcPr>
          <w:p w14:paraId="213A764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D8B56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B3CC97"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7ABCA215" w14:textId="77777777" w:rsidR="00EB6B88" w:rsidRPr="00EB6B88" w:rsidRDefault="00EB6B88" w:rsidP="00EB6B88">
            <w:pPr>
              <w:jc w:val="center"/>
              <w:rPr>
                <w:color w:val="000000"/>
                <w:sz w:val="16"/>
                <w:szCs w:val="16"/>
              </w:rPr>
            </w:pPr>
            <w:r w:rsidRPr="00EB6B88">
              <w:rPr>
                <w:color w:val="000000"/>
                <w:sz w:val="16"/>
                <w:szCs w:val="16"/>
              </w:rPr>
              <w:t>0,097</w:t>
            </w:r>
          </w:p>
        </w:tc>
      </w:tr>
      <w:tr w:rsidR="00EB6B88" w:rsidRPr="00EB6B88" w14:paraId="1CFFABF3" w14:textId="77777777" w:rsidTr="00C51C85">
        <w:trPr>
          <w:trHeight w:val="20"/>
        </w:trPr>
        <w:tc>
          <w:tcPr>
            <w:tcW w:w="3539" w:type="dxa"/>
            <w:shd w:val="clear" w:color="auto" w:fill="auto"/>
            <w:tcMar>
              <w:left w:w="28" w:type="dxa"/>
              <w:right w:w="28" w:type="dxa"/>
            </w:tcMar>
            <w:vAlign w:val="center"/>
            <w:hideMark/>
          </w:tcPr>
          <w:p w14:paraId="51C52829"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РП-4</w:t>
            </w:r>
          </w:p>
        </w:tc>
        <w:tc>
          <w:tcPr>
            <w:tcW w:w="1559" w:type="dxa"/>
            <w:shd w:val="clear" w:color="000000" w:fill="FFFFFF"/>
            <w:tcMar>
              <w:left w:w="28" w:type="dxa"/>
              <w:right w:w="28" w:type="dxa"/>
            </w:tcMar>
            <w:vAlign w:val="center"/>
            <w:hideMark/>
          </w:tcPr>
          <w:p w14:paraId="13A29BA4" w14:textId="77777777" w:rsidR="00EB6B88" w:rsidRPr="00EB6B88" w:rsidRDefault="00EB6B88" w:rsidP="00EB6B88">
            <w:pPr>
              <w:jc w:val="center"/>
              <w:rPr>
                <w:color w:val="000000"/>
                <w:sz w:val="16"/>
                <w:szCs w:val="16"/>
              </w:rPr>
            </w:pPr>
            <w:r w:rsidRPr="00EB6B88">
              <w:rPr>
                <w:color w:val="000000"/>
                <w:sz w:val="16"/>
                <w:szCs w:val="16"/>
              </w:rPr>
              <w:t>J_ПРК\В\0004</w:t>
            </w:r>
          </w:p>
        </w:tc>
        <w:tc>
          <w:tcPr>
            <w:tcW w:w="1134" w:type="dxa"/>
            <w:shd w:val="clear" w:color="000000" w:fill="FFFFFF"/>
            <w:tcMar>
              <w:left w:w="28" w:type="dxa"/>
              <w:right w:w="28" w:type="dxa"/>
            </w:tcMar>
            <w:vAlign w:val="center"/>
            <w:hideMark/>
          </w:tcPr>
          <w:p w14:paraId="6039A7E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EEA89F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BC25D9"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1B04AA22" w14:textId="77777777" w:rsidR="00EB6B88" w:rsidRPr="00EB6B88" w:rsidRDefault="00EB6B88" w:rsidP="00EB6B88">
            <w:pPr>
              <w:jc w:val="center"/>
              <w:rPr>
                <w:color w:val="000000"/>
                <w:sz w:val="16"/>
                <w:szCs w:val="16"/>
              </w:rPr>
            </w:pPr>
            <w:r w:rsidRPr="00EB6B88">
              <w:rPr>
                <w:color w:val="000000"/>
                <w:sz w:val="16"/>
                <w:szCs w:val="16"/>
              </w:rPr>
              <w:t>0,097</w:t>
            </w:r>
          </w:p>
        </w:tc>
      </w:tr>
      <w:tr w:rsidR="00EB6B88" w:rsidRPr="00EB6B88" w14:paraId="5448C6E2" w14:textId="77777777" w:rsidTr="00C51C85">
        <w:trPr>
          <w:trHeight w:val="20"/>
        </w:trPr>
        <w:tc>
          <w:tcPr>
            <w:tcW w:w="3539" w:type="dxa"/>
            <w:shd w:val="clear" w:color="auto" w:fill="auto"/>
            <w:tcMar>
              <w:left w:w="28" w:type="dxa"/>
              <w:right w:w="28" w:type="dxa"/>
            </w:tcMar>
            <w:vAlign w:val="center"/>
            <w:hideMark/>
          </w:tcPr>
          <w:p w14:paraId="17745BB4"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РП-5</w:t>
            </w:r>
          </w:p>
        </w:tc>
        <w:tc>
          <w:tcPr>
            <w:tcW w:w="1559" w:type="dxa"/>
            <w:shd w:val="clear" w:color="000000" w:fill="FFFFFF"/>
            <w:tcMar>
              <w:left w:w="28" w:type="dxa"/>
              <w:right w:w="28" w:type="dxa"/>
            </w:tcMar>
            <w:vAlign w:val="center"/>
            <w:hideMark/>
          </w:tcPr>
          <w:p w14:paraId="65EEB45F" w14:textId="77777777" w:rsidR="00EB6B88" w:rsidRPr="00EB6B88" w:rsidRDefault="00EB6B88" w:rsidP="00EB6B88">
            <w:pPr>
              <w:jc w:val="center"/>
              <w:rPr>
                <w:color w:val="000000"/>
                <w:sz w:val="16"/>
                <w:szCs w:val="16"/>
              </w:rPr>
            </w:pPr>
            <w:r w:rsidRPr="00EB6B88">
              <w:rPr>
                <w:color w:val="000000"/>
                <w:sz w:val="16"/>
                <w:szCs w:val="16"/>
              </w:rPr>
              <w:t>J_ПРК\В\0005</w:t>
            </w:r>
          </w:p>
        </w:tc>
        <w:tc>
          <w:tcPr>
            <w:tcW w:w="1134" w:type="dxa"/>
            <w:shd w:val="clear" w:color="000000" w:fill="FFFFFF"/>
            <w:tcMar>
              <w:left w:w="28" w:type="dxa"/>
              <w:right w:w="28" w:type="dxa"/>
            </w:tcMar>
            <w:vAlign w:val="center"/>
            <w:hideMark/>
          </w:tcPr>
          <w:p w14:paraId="118A924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C1997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CC702A9"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09BDE00B" w14:textId="77777777" w:rsidR="00EB6B88" w:rsidRPr="00EB6B88" w:rsidRDefault="00EB6B88" w:rsidP="00EB6B88">
            <w:pPr>
              <w:jc w:val="center"/>
              <w:rPr>
                <w:color w:val="000000"/>
                <w:sz w:val="16"/>
                <w:szCs w:val="16"/>
              </w:rPr>
            </w:pPr>
            <w:r w:rsidRPr="00EB6B88">
              <w:rPr>
                <w:color w:val="000000"/>
                <w:sz w:val="16"/>
                <w:szCs w:val="16"/>
              </w:rPr>
              <w:t>0,097</w:t>
            </w:r>
          </w:p>
        </w:tc>
      </w:tr>
      <w:tr w:rsidR="00EB6B88" w:rsidRPr="00EB6B88" w14:paraId="4E99A491" w14:textId="77777777" w:rsidTr="00C51C85">
        <w:trPr>
          <w:trHeight w:val="20"/>
        </w:trPr>
        <w:tc>
          <w:tcPr>
            <w:tcW w:w="3539" w:type="dxa"/>
            <w:shd w:val="clear" w:color="auto" w:fill="auto"/>
            <w:tcMar>
              <w:left w:w="28" w:type="dxa"/>
              <w:right w:w="28" w:type="dxa"/>
            </w:tcMar>
            <w:vAlign w:val="center"/>
            <w:hideMark/>
          </w:tcPr>
          <w:p w14:paraId="0702B17C"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РП-6</w:t>
            </w:r>
          </w:p>
        </w:tc>
        <w:tc>
          <w:tcPr>
            <w:tcW w:w="1559" w:type="dxa"/>
            <w:shd w:val="clear" w:color="000000" w:fill="FFFFFF"/>
            <w:tcMar>
              <w:left w:w="28" w:type="dxa"/>
              <w:right w:w="28" w:type="dxa"/>
            </w:tcMar>
            <w:vAlign w:val="center"/>
            <w:hideMark/>
          </w:tcPr>
          <w:p w14:paraId="0D5F8C4F" w14:textId="77777777" w:rsidR="00EB6B88" w:rsidRPr="00EB6B88" w:rsidRDefault="00EB6B88" w:rsidP="00EB6B88">
            <w:pPr>
              <w:jc w:val="center"/>
              <w:rPr>
                <w:color w:val="000000"/>
                <w:sz w:val="16"/>
                <w:szCs w:val="16"/>
              </w:rPr>
            </w:pPr>
            <w:r w:rsidRPr="00EB6B88">
              <w:rPr>
                <w:color w:val="000000"/>
                <w:sz w:val="16"/>
                <w:szCs w:val="16"/>
              </w:rPr>
              <w:t>J_ПРК\В\0006</w:t>
            </w:r>
          </w:p>
        </w:tc>
        <w:tc>
          <w:tcPr>
            <w:tcW w:w="1134" w:type="dxa"/>
            <w:shd w:val="clear" w:color="000000" w:fill="FFFFFF"/>
            <w:tcMar>
              <w:left w:w="28" w:type="dxa"/>
              <w:right w:w="28" w:type="dxa"/>
            </w:tcMar>
            <w:vAlign w:val="center"/>
            <w:hideMark/>
          </w:tcPr>
          <w:p w14:paraId="2596774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6A008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5A34E47"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54FED0B5" w14:textId="77777777" w:rsidR="00EB6B88" w:rsidRPr="00EB6B88" w:rsidRDefault="00EB6B88" w:rsidP="00EB6B88">
            <w:pPr>
              <w:jc w:val="center"/>
              <w:rPr>
                <w:color w:val="000000"/>
                <w:sz w:val="16"/>
                <w:szCs w:val="16"/>
              </w:rPr>
            </w:pPr>
            <w:r w:rsidRPr="00EB6B88">
              <w:rPr>
                <w:color w:val="000000"/>
                <w:sz w:val="16"/>
                <w:szCs w:val="16"/>
              </w:rPr>
              <w:t>0,097</w:t>
            </w:r>
          </w:p>
        </w:tc>
      </w:tr>
      <w:tr w:rsidR="00EB6B88" w:rsidRPr="00EB6B88" w14:paraId="66AA628F" w14:textId="77777777" w:rsidTr="00C51C85">
        <w:trPr>
          <w:trHeight w:val="20"/>
        </w:trPr>
        <w:tc>
          <w:tcPr>
            <w:tcW w:w="3539" w:type="dxa"/>
            <w:shd w:val="clear" w:color="auto" w:fill="auto"/>
            <w:tcMar>
              <w:left w:w="28" w:type="dxa"/>
              <w:right w:w="28" w:type="dxa"/>
            </w:tcMar>
            <w:vAlign w:val="center"/>
            <w:hideMark/>
          </w:tcPr>
          <w:p w14:paraId="774B2F55"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РП-7</w:t>
            </w:r>
          </w:p>
        </w:tc>
        <w:tc>
          <w:tcPr>
            <w:tcW w:w="1559" w:type="dxa"/>
            <w:shd w:val="clear" w:color="000000" w:fill="FFFFFF"/>
            <w:tcMar>
              <w:left w:w="28" w:type="dxa"/>
              <w:right w:w="28" w:type="dxa"/>
            </w:tcMar>
            <w:vAlign w:val="center"/>
            <w:hideMark/>
          </w:tcPr>
          <w:p w14:paraId="1A63B5DC" w14:textId="77777777" w:rsidR="00EB6B88" w:rsidRPr="00EB6B88" w:rsidRDefault="00EB6B88" w:rsidP="00EB6B88">
            <w:pPr>
              <w:jc w:val="center"/>
              <w:rPr>
                <w:color w:val="000000"/>
                <w:sz w:val="16"/>
                <w:szCs w:val="16"/>
              </w:rPr>
            </w:pPr>
            <w:r w:rsidRPr="00EB6B88">
              <w:rPr>
                <w:color w:val="000000"/>
                <w:sz w:val="16"/>
                <w:szCs w:val="16"/>
              </w:rPr>
              <w:t>J_ПРК\В\0007</w:t>
            </w:r>
          </w:p>
        </w:tc>
        <w:tc>
          <w:tcPr>
            <w:tcW w:w="1134" w:type="dxa"/>
            <w:shd w:val="clear" w:color="000000" w:fill="FFFFFF"/>
            <w:tcMar>
              <w:left w:w="28" w:type="dxa"/>
              <w:right w:w="28" w:type="dxa"/>
            </w:tcMar>
            <w:vAlign w:val="center"/>
            <w:hideMark/>
          </w:tcPr>
          <w:p w14:paraId="7E4474A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33B888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DF076EF"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4D0F7FE5" w14:textId="77777777" w:rsidR="00EB6B88" w:rsidRPr="00EB6B88" w:rsidRDefault="00EB6B88" w:rsidP="00EB6B88">
            <w:pPr>
              <w:jc w:val="center"/>
              <w:rPr>
                <w:color w:val="000000"/>
                <w:sz w:val="16"/>
                <w:szCs w:val="16"/>
              </w:rPr>
            </w:pPr>
            <w:r w:rsidRPr="00EB6B88">
              <w:rPr>
                <w:color w:val="000000"/>
                <w:sz w:val="16"/>
                <w:szCs w:val="16"/>
              </w:rPr>
              <w:t>0,097</w:t>
            </w:r>
          </w:p>
        </w:tc>
      </w:tr>
      <w:tr w:rsidR="00EB6B88" w:rsidRPr="00EB6B88" w14:paraId="76C420FD" w14:textId="77777777" w:rsidTr="00C51C85">
        <w:trPr>
          <w:trHeight w:val="20"/>
        </w:trPr>
        <w:tc>
          <w:tcPr>
            <w:tcW w:w="3539" w:type="dxa"/>
            <w:shd w:val="clear" w:color="auto" w:fill="auto"/>
            <w:tcMar>
              <w:left w:w="28" w:type="dxa"/>
              <w:right w:w="28" w:type="dxa"/>
            </w:tcMar>
            <w:vAlign w:val="center"/>
            <w:hideMark/>
          </w:tcPr>
          <w:p w14:paraId="3193F725" w14:textId="77777777" w:rsidR="00EB6B88" w:rsidRPr="00EB6B88" w:rsidRDefault="00EB6B88" w:rsidP="00EB6B88">
            <w:pPr>
              <w:rPr>
                <w:color w:val="000000"/>
                <w:sz w:val="16"/>
                <w:szCs w:val="16"/>
              </w:rPr>
            </w:pPr>
            <w:r w:rsidRPr="00EB6B88">
              <w:rPr>
                <w:color w:val="000000"/>
                <w:sz w:val="16"/>
                <w:szCs w:val="16"/>
              </w:rPr>
              <w:t>Система пожаротушения в трансформаторном цехе по адресу: г. Прокопьевск, ул. Луговая, 18</w:t>
            </w:r>
          </w:p>
        </w:tc>
        <w:tc>
          <w:tcPr>
            <w:tcW w:w="1559" w:type="dxa"/>
            <w:shd w:val="clear" w:color="000000" w:fill="FFFFFF"/>
            <w:tcMar>
              <w:left w:w="28" w:type="dxa"/>
              <w:right w:w="28" w:type="dxa"/>
            </w:tcMar>
            <w:vAlign w:val="center"/>
            <w:hideMark/>
          </w:tcPr>
          <w:p w14:paraId="147D0F33" w14:textId="77777777" w:rsidR="00EB6B88" w:rsidRPr="00EB6B88" w:rsidRDefault="00EB6B88" w:rsidP="00EB6B88">
            <w:pPr>
              <w:jc w:val="center"/>
              <w:rPr>
                <w:color w:val="000000"/>
                <w:sz w:val="16"/>
                <w:szCs w:val="16"/>
              </w:rPr>
            </w:pPr>
            <w:r w:rsidRPr="00EB6B88">
              <w:rPr>
                <w:color w:val="000000"/>
                <w:sz w:val="16"/>
                <w:szCs w:val="16"/>
              </w:rPr>
              <w:t>M_ПРК\ПОС\0001</w:t>
            </w:r>
          </w:p>
        </w:tc>
        <w:tc>
          <w:tcPr>
            <w:tcW w:w="1134" w:type="dxa"/>
            <w:shd w:val="clear" w:color="000000" w:fill="FFFFFF"/>
            <w:tcMar>
              <w:left w:w="28" w:type="dxa"/>
              <w:right w:w="28" w:type="dxa"/>
            </w:tcMar>
            <w:vAlign w:val="center"/>
            <w:hideMark/>
          </w:tcPr>
          <w:p w14:paraId="1CBCD95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3E9BE5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37AEC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838D159" w14:textId="77777777" w:rsidR="00EB6B88" w:rsidRPr="00EB6B88" w:rsidRDefault="00EB6B88" w:rsidP="00EB6B88">
            <w:pPr>
              <w:jc w:val="center"/>
              <w:rPr>
                <w:color w:val="000000"/>
                <w:sz w:val="16"/>
                <w:szCs w:val="16"/>
              </w:rPr>
            </w:pPr>
            <w:r w:rsidRPr="00EB6B88">
              <w:rPr>
                <w:color w:val="000000"/>
                <w:sz w:val="16"/>
                <w:szCs w:val="16"/>
              </w:rPr>
              <w:t>0,197</w:t>
            </w:r>
          </w:p>
        </w:tc>
      </w:tr>
      <w:tr w:rsidR="00EB6B88" w:rsidRPr="00EB6B88" w14:paraId="7B8CDBFF" w14:textId="77777777" w:rsidTr="00C51C85">
        <w:trPr>
          <w:trHeight w:val="20"/>
        </w:trPr>
        <w:tc>
          <w:tcPr>
            <w:tcW w:w="3539" w:type="dxa"/>
            <w:shd w:val="clear" w:color="auto" w:fill="auto"/>
            <w:tcMar>
              <w:left w:w="28" w:type="dxa"/>
              <w:right w:w="28" w:type="dxa"/>
            </w:tcMar>
            <w:vAlign w:val="center"/>
            <w:hideMark/>
          </w:tcPr>
          <w:p w14:paraId="5D328C0F" w14:textId="77777777" w:rsidR="00EB6B88" w:rsidRPr="00EB6B88" w:rsidRDefault="00EB6B88" w:rsidP="00EB6B88">
            <w:pPr>
              <w:rPr>
                <w:color w:val="000000"/>
                <w:sz w:val="16"/>
                <w:szCs w:val="16"/>
              </w:rPr>
            </w:pPr>
            <w:r w:rsidRPr="00EB6B88">
              <w:rPr>
                <w:color w:val="000000"/>
                <w:sz w:val="16"/>
                <w:szCs w:val="16"/>
              </w:rPr>
              <w:t>Система пожаротушения в помещении архива по адресу: г. Прокопьевск, ул. Луговая, 18</w:t>
            </w:r>
          </w:p>
        </w:tc>
        <w:tc>
          <w:tcPr>
            <w:tcW w:w="1559" w:type="dxa"/>
            <w:shd w:val="clear" w:color="000000" w:fill="FFFFFF"/>
            <w:tcMar>
              <w:left w:w="28" w:type="dxa"/>
              <w:right w:w="28" w:type="dxa"/>
            </w:tcMar>
            <w:vAlign w:val="center"/>
            <w:hideMark/>
          </w:tcPr>
          <w:p w14:paraId="773408EB" w14:textId="77777777" w:rsidR="00EB6B88" w:rsidRPr="00EB6B88" w:rsidRDefault="00EB6B88" w:rsidP="00EB6B88">
            <w:pPr>
              <w:jc w:val="center"/>
              <w:rPr>
                <w:color w:val="000000"/>
                <w:sz w:val="16"/>
                <w:szCs w:val="16"/>
              </w:rPr>
            </w:pPr>
            <w:r w:rsidRPr="00EB6B88">
              <w:rPr>
                <w:color w:val="000000"/>
                <w:sz w:val="16"/>
                <w:szCs w:val="16"/>
              </w:rPr>
              <w:t>M_ПРК\ПОС\0002</w:t>
            </w:r>
          </w:p>
        </w:tc>
        <w:tc>
          <w:tcPr>
            <w:tcW w:w="1134" w:type="dxa"/>
            <w:shd w:val="clear" w:color="000000" w:fill="FFFFFF"/>
            <w:tcMar>
              <w:left w:w="28" w:type="dxa"/>
              <w:right w:w="28" w:type="dxa"/>
            </w:tcMar>
            <w:vAlign w:val="center"/>
            <w:hideMark/>
          </w:tcPr>
          <w:p w14:paraId="224707A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9FE255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5EAEB2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04CC0C9" w14:textId="77777777" w:rsidR="00EB6B88" w:rsidRPr="00EB6B88" w:rsidRDefault="00EB6B88" w:rsidP="00EB6B88">
            <w:pPr>
              <w:jc w:val="center"/>
              <w:rPr>
                <w:color w:val="000000"/>
                <w:sz w:val="16"/>
                <w:szCs w:val="16"/>
              </w:rPr>
            </w:pPr>
            <w:r w:rsidRPr="00EB6B88">
              <w:rPr>
                <w:color w:val="000000"/>
                <w:sz w:val="16"/>
                <w:szCs w:val="16"/>
              </w:rPr>
              <w:t>0,133</w:t>
            </w:r>
          </w:p>
        </w:tc>
      </w:tr>
      <w:tr w:rsidR="00EB6B88" w:rsidRPr="00EB6B88" w14:paraId="663DEBB3" w14:textId="77777777" w:rsidTr="00C51C85">
        <w:trPr>
          <w:trHeight w:val="20"/>
        </w:trPr>
        <w:tc>
          <w:tcPr>
            <w:tcW w:w="3539" w:type="dxa"/>
            <w:shd w:val="clear" w:color="auto" w:fill="auto"/>
            <w:tcMar>
              <w:left w:w="28" w:type="dxa"/>
              <w:right w:w="28" w:type="dxa"/>
            </w:tcMar>
            <w:vAlign w:val="center"/>
            <w:hideMark/>
          </w:tcPr>
          <w:p w14:paraId="65E0C4F0"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7AF01C67" w14:textId="77777777" w:rsidR="00EB6B88" w:rsidRPr="00EB6B88" w:rsidRDefault="00EB6B88" w:rsidP="00EB6B88">
            <w:pPr>
              <w:jc w:val="center"/>
              <w:rPr>
                <w:color w:val="000000"/>
                <w:sz w:val="16"/>
                <w:szCs w:val="16"/>
              </w:rPr>
            </w:pPr>
            <w:r w:rsidRPr="00EB6B88">
              <w:rPr>
                <w:color w:val="000000"/>
                <w:sz w:val="16"/>
                <w:szCs w:val="16"/>
              </w:rPr>
              <w:t>J_ПРК\П\0010</w:t>
            </w:r>
          </w:p>
        </w:tc>
        <w:tc>
          <w:tcPr>
            <w:tcW w:w="1134" w:type="dxa"/>
            <w:shd w:val="clear" w:color="000000" w:fill="FFFFFF"/>
            <w:tcMar>
              <w:left w:w="28" w:type="dxa"/>
              <w:right w:w="28" w:type="dxa"/>
            </w:tcMar>
            <w:vAlign w:val="center"/>
            <w:hideMark/>
          </w:tcPr>
          <w:p w14:paraId="687E86D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908B86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E974BBE"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4D41895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784CA93" w14:textId="77777777" w:rsidTr="00C51C85">
        <w:trPr>
          <w:trHeight w:val="20"/>
        </w:trPr>
        <w:tc>
          <w:tcPr>
            <w:tcW w:w="3539" w:type="dxa"/>
            <w:shd w:val="clear" w:color="auto" w:fill="auto"/>
            <w:tcMar>
              <w:left w:w="28" w:type="dxa"/>
              <w:right w:w="28" w:type="dxa"/>
            </w:tcMar>
            <w:vAlign w:val="center"/>
            <w:hideMark/>
          </w:tcPr>
          <w:p w14:paraId="708814DB"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2F9505CD" w14:textId="77777777" w:rsidR="00EB6B88" w:rsidRPr="00EB6B88" w:rsidRDefault="00EB6B88" w:rsidP="00EB6B88">
            <w:pPr>
              <w:jc w:val="center"/>
              <w:rPr>
                <w:color w:val="000000"/>
                <w:sz w:val="16"/>
                <w:szCs w:val="16"/>
              </w:rPr>
            </w:pPr>
            <w:r w:rsidRPr="00EB6B88">
              <w:rPr>
                <w:color w:val="000000"/>
                <w:sz w:val="16"/>
                <w:szCs w:val="16"/>
              </w:rPr>
              <w:t>J_ПРК\П\0011</w:t>
            </w:r>
          </w:p>
        </w:tc>
        <w:tc>
          <w:tcPr>
            <w:tcW w:w="1134" w:type="dxa"/>
            <w:shd w:val="clear" w:color="000000" w:fill="FFFFFF"/>
            <w:tcMar>
              <w:left w:w="28" w:type="dxa"/>
              <w:right w:w="28" w:type="dxa"/>
            </w:tcMar>
            <w:vAlign w:val="center"/>
            <w:hideMark/>
          </w:tcPr>
          <w:p w14:paraId="030C673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E03F0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EDE1900"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59720DB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287E344" w14:textId="77777777" w:rsidTr="00C51C85">
        <w:trPr>
          <w:trHeight w:val="20"/>
        </w:trPr>
        <w:tc>
          <w:tcPr>
            <w:tcW w:w="3539" w:type="dxa"/>
            <w:shd w:val="clear" w:color="auto" w:fill="auto"/>
            <w:tcMar>
              <w:left w:w="28" w:type="dxa"/>
              <w:right w:w="28" w:type="dxa"/>
            </w:tcMar>
            <w:vAlign w:val="center"/>
            <w:hideMark/>
          </w:tcPr>
          <w:p w14:paraId="0C5C1983"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444B5B3B" w14:textId="77777777" w:rsidR="00EB6B88" w:rsidRPr="00EB6B88" w:rsidRDefault="00EB6B88" w:rsidP="00EB6B88">
            <w:pPr>
              <w:jc w:val="center"/>
              <w:rPr>
                <w:color w:val="000000"/>
                <w:sz w:val="16"/>
                <w:szCs w:val="16"/>
              </w:rPr>
            </w:pPr>
            <w:r w:rsidRPr="00EB6B88">
              <w:rPr>
                <w:color w:val="000000"/>
                <w:sz w:val="16"/>
                <w:szCs w:val="16"/>
              </w:rPr>
              <w:t>J_ПРК\П\0012</w:t>
            </w:r>
          </w:p>
        </w:tc>
        <w:tc>
          <w:tcPr>
            <w:tcW w:w="1134" w:type="dxa"/>
            <w:shd w:val="clear" w:color="000000" w:fill="FFFFFF"/>
            <w:tcMar>
              <w:left w:w="28" w:type="dxa"/>
              <w:right w:w="28" w:type="dxa"/>
            </w:tcMar>
            <w:vAlign w:val="center"/>
            <w:hideMark/>
          </w:tcPr>
          <w:p w14:paraId="19F7B97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F927AD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808DC9"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7BCC2A8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CC017CD" w14:textId="77777777" w:rsidTr="00C51C85">
        <w:trPr>
          <w:trHeight w:val="20"/>
        </w:trPr>
        <w:tc>
          <w:tcPr>
            <w:tcW w:w="3539" w:type="dxa"/>
            <w:shd w:val="clear" w:color="auto" w:fill="auto"/>
            <w:tcMar>
              <w:left w:w="28" w:type="dxa"/>
              <w:right w:w="28" w:type="dxa"/>
            </w:tcMar>
            <w:vAlign w:val="center"/>
            <w:hideMark/>
          </w:tcPr>
          <w:p w14:paraId="12269554" w14:textId="77777777" w:rsidR="00EB6B88" w:rsidRPr="00EB6B88" w:rsidRDefault="00EB6B88" w:rsidP="00EB6B88">
            <w:pPr>
              <w:rPr>
                <w:color w:val="000000"/>
                <w:sz w:val="16"/>
                <w:szCs w:val="16"/>
              </w:rPr>
            </w:pPr>
            <w:r w:rsidRPr="00EB6B88">
              <w:rPr>
                <w:color w:val="000000"/>
                <w:sz w:val="16"/>
                <w:szCs w:val="16"/>
              </w:rPr>
              <w:t>Кабельный транспортер</w:t>
            </w:r>
          </w:p>
        </w:tc>
        <w:tc>
          <w:tcPr>
            <w:tcW w:w="1559" w:type="dxa"/>
            <w:shd w:val="clear" w:color="000000" w:fill="FFFFFF"/>
            <w:tcMar>
              <w:left w:w="28" w:type="dxa"/>
              <w:right w:w="28" w:type="dxa"/>
            </w:tcMar>
            <w:vAlign w:val="center"/>
            <w:hideMark/>
          </w:tcPr>
          <w:p w14:paraId="6D3B6106" w14:textId="77777777" w:rsidR="00EB6B88" w:rsidRPr="00EB6B88" w:rsidRDefault="00EB6B88" w:rsidP="00EB6B88">
            <w:pPr>
              <w:jc w:val="center"/>
              <w:rPr>
                <w:color w:val="000000"/>
                <w:sz w:val="16"/>
                <w:szCs w:val="16"/>
              </w:rPr>
            </w:pPr>
            <w:r w:rsidRPr="00EB6B88">
              <w:rPr>
                <w:color w:val="000000"/>
                <w:sz w:val="16"/>
                <w:szCs w:val="16"/>
              </w:rPr>
              <w:t>M_ПРК\П\0001</w:t>
            </w:r>
          </w:p>
        </w:tc>
        <w:tc>
          <w:tcPr>
            <w:tcW w:w="1134" w:type="dxa"/>
            <w:shd w:val="clear" w:color="000000" w:fill="FFFFFF"/>
            <w:tcMar>
              <w:left w:w="28" w:type="dxa"/>
              <w:right w:w="28" w:type="dxa"/>
            </w:tcMar>
            <w:vAlign w:val="center"/>
            <w:hideMark/>
          </w:tcPr>
          <w:p w14:paraId="1A06152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6610E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4A3F77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595FE1" w14:textId="77777777" w:rsidR="00EB6B88" w:rsidRPr="00EB6B88" w:rsidRDefault="00EB6B88" w:rsidP="00EB6B88">
            <w:pPr>
              <w:jc w:val="center"/>
              <w:rPr>
                <w:color w:val="000000"/>
                <w:sz w:val="16"/>
                <w:szCs w:val="16"/>
              </w:rPr>
            </w:pPr>
            <w:r w:rsidRPr="00EB6B88">
              <w:rPr>
                <w:color w:val="000000"/>
                <w:sz w:val="16"/>
                <w:szCs w:val="16"/>
              </w:rPr>
              <w:t>0,252</w:t>
            </w:r>
          </w:p>
        </w:tc>
      </w:tr>
      <w:tr w:rsidR="00EB6B88" w:rsidRPr="00EB6B88" w14:paraId="35AD953E" w14:textId="77777777" w:rsidTr="00C51C85">
        <w:trPr>
          <w:trHeight w:val="20"/>
        </w:trPr>
        <w:tc>
          <w:tcPr>
            <w:tcW w:w="3539" w:type="dxa"/>
            <w:shd w:val="clear" w:color="auto" w:fill="auto"/>
            <w:tcMar>
              <w:left w:w="28" w:type="dxa"/>
              <w:right w:w="28" w:type="dxa"/>
            </w:tcMar>
            <w:vAlign w:val="center"/>
            <w:hideMark/>
          </w:tcPr>
          <w:p w14:paraId="305DDDE1" w14:textId="77777777" w:rsidR="00EB6B88" w:rsidRPr="00EB6B88" w:rsidRDefault="00EB6B88" w:rsidP="00EB6B88">
            <w:pPr>
              <w:rPr>
                <w:color w:val="000000"/>
                <w:sz w:val="16"/>
                <w:szCs w:val="16"/>
              </w:rPr>
            </w:pPr>
            <w:r w:rsidRPr="00EB6B88">
              <w:rPr>
                <w:color w:val="000000"/>
                <w:sz w:val="16"/>
                <w:szCs w:val="16"/>
              </w:rPr>
              <w:t>Кабельный транспортер</w:t>
            </w:r>
          </w:p>
        </w:tc>
        <w:tc>
          <w:tcPr>
            <w:tcW w:w="1559" w:type="dxa"/>
            <w:shd w:val="clear" w:color="000000" w:fill="FFFFFF"/>
            <w:tcMar>
              <w:left w:w="28" w:type="dxa"/>
              <w:right w:w="28" w:type="dxa"/>
            </w:tcMar>
            <w:vAlign w:val="center"/>
            <w:hideMark/>
          </w:tcPr>
          <w:p w14:paraId="1C15C261" w14:textId="77777777" w:rsidR="00EB6B88" w:rsidRPr="00EB6B88" w:rsidRDefault="00EB6B88" w:rsidP="00EB6B88">
            <w:pPr>
              <w:jc w:val="center"/>
              <w:rPr>
                <w:color w:val="000000"/>
                <w:sz w:val="16"/>
                <w:szCs w:val="16"/>
              </w:rPr>
            </w:pPr>
            <w:r w:rsidRPr="00EB6B88">
              <w:rPr>
                <w:color w:val="000000"/>
                <w:sz w:val="16"/>
                <w:szCs w:val="16"/>
              </w:rPr>
              <w:t>M_ПРК\П\0002</w:t>
            </w:r>
          </w:p>
        </w:tc>
        <w:tc>
          <w:tcPr>
            <w:tcW w:w="1134" w:type="dxa"/>
            <w:shd w:val="clear" w:color="000000" w:fill="FFFFFF"/>
            <w:tcMar>
              <w:left w:w="28" w:type="dxa"/>
              <w:right w:w="28" w:type="dxa"/>
            </w:tcMar>
            <w:vAlign w:val="center"/>
            <w:hideMark/>
          </w:tcPr>
          <w:p w14:paraId="09CEBB3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F0D46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410EEF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8AD9156" w14:textId="77777777" w:rsidR="00EB6B88" w:rsidRPr="00EB6B88" w:rsidRDefault="00EB6B88" w:rsidP="00EB6B88">
            <w:pPr>
              <w:jc w:val="center"/>
              <w:rPr>
                <w:color w:val="000000"/>
                <w:sz w:val="16"/>
                <w:szCs w:val="16"/>
              </w:rPr>
            </w:pPr>
            <w:r w:rsidRPr="00EB6B88">
              <w:rPr>
                <w:color w:val="000000"/>
                <w:sz w:val="16"/>
                <w:szCs w:val="16"/>
              </w:rPr>
              <w:t>0,252</w:t>
            </w:r>
          </w:p>
        </w:tc>
      </w:tr>
      <w:tr w:rsidR="00EB6B88" w:rsidRPr="00EB6B88" w14:paraId="0AC30FDD" w14:textId="77777777" w:rsidTr="00C51C85">
        <w:trPr>
          <w:trHeight w:val="20"/>
        </w:trPr>
        <w:tc>
          <w:tcPr>
            <w:tcW w:w="3539" w:type="dxa"/>
            <w:shd w:val="clear" w:color="auto" w:fill="auto"/>
            <w:tcMar>
              <w:left w:w="28" w:type="dxa"/>
              <w:right w:w="28" w:type="dxa"/>
            </w:tcMar>
            <w:vAlign w:val="center"/>
            <w:hideMark/>
          </w:tcPr>
          <w:p w14:paraId="5F432EE2" w14:textId="77777777" w:rsidR="00EB6B88" w:rsidRPr="00EB6B88" w:rsidRDefault="00EB6B88" w:rsidP="00EB6B88">
            <w:pPr>
              <w:rPr>
                <w:color w:val="000000"/>
                <w:sz w:val="16"/>
                <w:szCs w:val="16"/>
              </w:rPr>
            </w:pPr>
            <w:r w:rsidRPr="00EB6B88">
              <w:rPr>
                <w:color w:val="000000"/>
                <w:sz w:val="16"/>
                <w:szCs w:val="16"/>
              </w:rPr>
              <w:t>Омметр "Виток"</w:t>
            </w:r>
          </w:p>
        </w:tc>
        <w:tc>
          <w:tcPr>
            <w:tcW w:w="1559" w:type="dxa"/>
            <w:shd w:val="clear" w:color="000000" w:fill="FFFFFF"/>
            <w:tcMar>
              <w:left w:w="28" w:type="dxa"/>
              <w:right w:w="28" w:type="dxa"/>
            </w:tcMar>
            <w:vAlign w:val="center"/>
            <w:hideMark/>
          </w:tcPr>
          <w:p w14:paraId="2F6A7942" w14:textId="77777777" w:rsidR="00EB6B88" w:rsidRPr="00EB6B88" w:rsidRDefault="00EB6B88" w:rsidP="00EB6B88">
            <w:pPr>
              <w:jc w:val="center"/>
              <w:rPr>
                <w:color w:val="000000"/>
                <w:sz w:val="16"/>
                <w:szCs w:val="16"/>
              </w:rPr>
            </w:pPr>
            <w:r w:rsidRPr="00EB6B88">
              <w:rPr>
                <w:color w:val="000000"/>
                <w:sz w:val="16"/>
                <w:szCs w:val="16"/>
              </w:rPr>
              <w:t>M_ПРК\П\0003</w:t>
            </w:r>
          </w:p>
        </w:tc>
        <w:tc>
          <w:tcPr>
            <w:tcW w:w="1134" w:type="dxa"/>
            <w:shd w:val="clear" w:color="000000" w:fill="FFFFFF"/>
            <w:tcMar>
              <w:left w:w="28" w:type="dxa"/>
              <w:right w:w="28" w:type="dxa"/>
            </w:tcMar>
            <w:vAlign w:val="center"/>
            <w:hideMark/>
          </w:tcPr>
          <w:p w14:paraId="22BA94B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E7419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4CBF7E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FF3103E" w14:textId="77777777" w:rsidR="00EB6B88" w:rsidRPr="00EB6B88" w:rsidRDefault="00EB6B88" w:rsidP="00EB6B88">
            <w:pPr>
              <w:jc w:val="center"/>
              <w:rPr>
                <w:color w:val="000000"/>
                <w:sz w:val="16"/>
                <w:szCs w:val="16"/>
              </w:rPr>
            </w:pPr>
            <w:r w:rsidRPr="00EB6B88">
              <w:rPr>
                <w:color w:val="000000"/>
                <w:sz w:val="16"/>
                <w:szCs w:val="16"/>
              </w:rPr>
              <w:t>0,129</w:t>
            </w:r>
          </w:p>
        </w:tc>
      </w:tr>
      <w:tr w:rsidR="00EB6B88" w:rsidRPr="00EB6B88" w14:paraId="179C2318" w14:textId="77777777" w:rsidTr="00C51C85">
        <w:trPr>
          <w:trHeight w:val="20"/>
        </w:trPr>
        <w:tc>
          <w:tcPr>
            <w:tcW w:w="3539" w:type="dxa"/>
            <w:shd w:val="clear" w:color="auto" w:fill="auto"/>
            <w:tcMar>
              <w:left w:w="28" w:type="dxa"/>
              <w:right w:w="28" w:type="dxa"/>
            </w:tcMar>
            <w:vAlign w:val="center"/>
            <w:hideMark/>
          </w:tcPr>
          <w:p w14:paraId="784455FE" w14:textId="77777777" w:rsidR="00EB6B88" w:rsidRPr="00EB6B88" w:rsidRDefault="00EB6B88" w:rsidP="00EB6B88">
            <w:pPr>
              <w:rPr>
                <w:color w:val="000000"/>
                <w:sz w:val="16"/>
                <w:szCs w:val="16"/>
              </w:rPr>
            </w:pPr>
            <w:r w:rsidRPr="00EB6B88">
              <w:rPr>
                <w:color w:val="000000"/>
                <w:sz w:val="16"/>
                <w:szCs w:val="16"/>
              </w:rPr>
              <w:t>Лестница ЛСПСО</w:t>
            </w:r>
          </w:p>
        </w:tc>
        <w:tc>
          <w:tcPr>
            <w:tcW w:w="1559" w:type="dxa"/>
            <w:shd w:val="clear" w:color="000000" w:fill="FFFFFF"/>
            <w:tcMar>
              <w:left w:w="28" w:type="dxa"/>
              <w:right w:w="28" w:type="dxa"/>
            </w:tcMar>
            <w:vAlign w:val="center"/>
            <w:hideMark/>
          </w:tcPr>
          <w:p w14:paraId="70A3E0C4" w14:textId="77777777" w:rsidR="00EB6B88" w:rsidRPr="00EB6B88" w:rsidRDefault="00EB6B88" w:rsidP="00EB6B88">
            <w:pPr>
              <w:jc w:val="center"/>
              <w:rPr>
                <w:color w:val="000000"/>
                <w:sz w:val="16"/>
                <w:szCs w:val="16"/>
              </w:rPr>
            </w:pPr>
            <w:r w:rsidRPr="00EB6B88">
              <w:rPr>
                <w:color w:val="000000"/>
                <w:sz w:val="16"/>
                <w:szCs w:val="16"/>
              </w:rPr>
              <w:t>M_ПРК\П\0004</w:t>
            </w:r>
          </w:p>
        </w:tc>
        <w:tc>
          <w:tcPr>
            <w:tcW w:w="1134" w:type="dxa"/>
            <w:shd w:val="clear" w:color="000000" w:fill="FFFFFF"/>
            <w:tcMar>
              <w:left w:w="28" w:type="dxa"/>
              <w:right w:w="28" w:type="dxa"/>
            </w:tcMar>
            <w:vAlign w:val="center"/>
            <w:hideMark/>
          </w:tcPr>
          <w:p w14:paraId="59F2A3D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83FA1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1F45A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0BF57E8" w14:textId="77777777" w:rsidR="00EB6B88" w:rsidRPr="00EB6B88" w:rsidRDefault="00EB6B88" w:rsidP="00EB6B88">
            <w:pPr>
              <w:jc w:val="center"/>
              <w:rPr>
                <w:color w:val="000000"/>
                <w:sz w:val="16"/>
                <w:szCs w:val="16"/>
              </w:rPr>
            </w:pPr>
            <w:r w:rsidRPr="00EB6B88">
              <w:rPr>
                <w:color w:val="000000"/>
                <w:sz w:val="16"/>
                <w:szCs w:val="16"/>
              </w:rPr>
              <w:t>0,058</w:t>
            </w:r>
          </w:p>
        </w:tc>
      </w:tr>
      <w:tr w:rsidR="00EB6B88" w:rsidRPr="00EB6B88" w14:paraId="51E0D6A1" w14:textId="77777777" w:rsidTr="00C51C85">
        <w:trPr>
          <w:trHeight w:val="20"/>
        </w:trPr>
        <w:tc>
          <w:tcPr>
            <w:tcW w:w="3539" w:type="dxa"/>
            <w:shd w:val="clear" w:color="auto" w:fill="auto"/>
            <w:tcMar>
              <w:left w:w="28" w:type="dxa"/>
              <w:right w:w="28" w:type="dxa"/>
            </w:tcMar>
            <w:vAlign w:val="center"/>
            <w:hideMark/>
          </w:tcPr>
          <w:p w14:paraId="5BFB11F4" w14:textId="77777777" w:rsidR="00EB6B88" w:rsidRPr="00EB6B88" w:rsidRDefault="00EB6B88" w:rsidP="00EB6B88">
            <w:pPr>
              <w:rPr>
                <w:color w:val="000000"/>
                <w:sz w:val="16"/>
                <w:szCs w:val="16"/>
              </w:rPr>
            </w:pPr>
            <w:r w:rsidRPr="00EB6B88">
              <w:rPr>
                <w:color w:val="000000"/>
                <w:sz w:val="16"/>
                <w:szCs w:val="16"/>
              </w:rPr>
              <w:t>Световая башня</w:t>
            </w:r>
          </w:p>
        </w:tc>
        <w:tc>
          <w:tcPr>
            <w:tcW w:w="1559" w:type="dxa"/>
            <w:shd w:val="clear" w:color="000000" w:fill="FFFFFF"/>
            <w:tcMar>
              <w:left w:w="28" w:type="dxa"/>
              <w:right w:w="28" w:type="dxa"/>
            </w:tcMar>
            <w:vAlign w:val="center"/>
            <w:hideMark/>
          </w:tcPr>
          <w:p w14:paraId="49ECAD5C" w14:textId="77777777" w:rsidR="00EB6B88" w:rsidRPr="00EB6B88" w:rsidRDefault="00EB6B88" w:rsidP="00EB6B88">
            <w:pPr>
              <w:jc w:val="center"/>
              <w:rPr>
                <w:color w:val="000000"/>
                <w:sz w:val="16"/>
                <w:szCs w:val="16"/>
              </w:rPr>
            </w:pPr>
            <w:r w:rsidRPr="00EB6B88">
              <w:rPr>
                <w:color w:val="000000"/>
                <w:sz w:val="16"/>
                <w:szCs w:val="16"/>
              </w:rPr>
              <w:t>M_ПРК\П\0005</w:t>
            </w:r>
          </w:p>
        </w:tc>
        <w:tc>
          <w:tcPr>
            <w:tcW w:w="1134" w:type="dxa"/>
            <w:shd w:val="clear" w:color="000000" w:fill="FFFFFF"/>
            <w:tcMar>
              <w:left w:w="28" w:type="dxa"/>
              <w:right w:w="28" w:type="dxa"/>
            </w:tcMar>
            <w:vAlign w:val="center"/>
            <w:hideMark/>
          </w:tcPr>
          <w:p w14:paraId="17C3759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83138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F90C43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FC41EDC" w14:textId="77777777" w:rsidR="00EB6B88" w:rsidRPr="00EB6B88" w:rsidRDefault="00EB6B88" w:rsidP="00EB6B88">
            <w:pPr>
              <w:jc w:val="center"/>
              <w:rPr>
                <w:color w:val="000000"/>
                <w:sz w:val="16"/>
                <w:szCs w:val="16"/>
              </w:rPr>
            </w:pPr>
            <w:r w:rsidRPr="00EB6B88">
              <w:rPr>
                <w:color w:val="000000"/>
                <w:sz w:val="16"/>
                <w:szCs w:val="16"/>
              </w:rPr>
              <w:t>0,199</w:t>
            </w:r>
          </w:p>
        </w:tc>
      </w:tr>
      <w:tr w:rsidR="00EB6B88" w:rsidRPr="00EB6B88" w14:paraId="4EE379E0" w14:textId="77777777" w:rsidTr="00C51C85">
        <w:trPr>
          <w:trHeight w:val="20"/>
        </w:trPr>
        <w:tc>
          <w:tcPr>
            <w:tcW w:w="3539" w:type="dxa"/>
            <w:shd w:val="clear" w:color="auto" w:fill="auto"/>
            <w:tcMar>
              <w:left w:w="28" w:type="dxa"/>
              <w:right w:w="28" w:type="dxa"/>
            </w:tcMar>
            <w:vAlign w:val="center"/>
            <w:hideMark/>
          </w:tcPr>
          <w:p w14:paraId="3996D04E" w14:textId="77777777" w:rsidR="00EB6B88" w:rsidRPr="00EB6B88" w:rsidRDefault="00EB6B88" w:rsidP="00EB6B88">
            <w:pPr>
              <w:rPr>
                <w:color w:val="000000"/>
                <w:sz w:val="16"/>
                <w:szCs w:val="16"/>
              </w:rPr>
            </w:pPr>
            <w:r w:rsidRPr="00EB6B88">
              <w:rPr>
                <w:color w:val="000000"/>
                <w:sz w:val="16"/>
                <w:szCs w:val="16"/>
              </w:rPr>
              <w:t>Прибор контроля оболочки</w:t>
            </w:r>
          </w:p>
        </w:tc>
        <w:tc>
          <w:tcPr>
            <w:tcW w:w="1559" w:type="dxa"/>
            <w:shd w:val="clear" w:color="000000" w:fill="FFFFFF"/>
            <w:tcMar>
              <w:left w:w="28" w:type="dxa"/>
              <w:right w:w="28" w:type="dxa"/>
            </w:tcMar>
            <w:vAlign w:val="center"/>
            <w:hideMark/>
          </w:tcPr>
          <w:p w14:paraId="69C216CD" w14:textId="77777777" w:rsidR="00EB6B88" w:rsidRPr="00EB6B88" w:rsidRDefault="00EB6B88" w:rsidP="00EB6B88">
            <w:pPr>
              <w:jc w:val="center"/>
              <w:rPr>
                <w:color w:val="000000"/>
                <w:sz w:val="16"/>
                <w:szCs w:val="16"/>
              </w:rPr>
            </w:pPr>
            <w:r w:rsidRPr="00EB6B88">
              <w:rPr>
                <w:color w:val="000000"/>
                <w:sz w:val="16"/>
                <w:szCs w:val="16"/>
              </w:rPr>
              <w:t>M_ПРК\П\0006</w:t>
            </w:r>
          </w:p>
        </w:tc>
        <w:tc>
          <w:tcPr>
            <w:tcW w:w="1134" w:type="dxa"/>
            <w:shd w:val="clear" w:color="000000" w:fill="FFFFFF"/>
            <w:tcMar>
              <w:left w:w="28" w:type="dxa"/>
              <w:right w:w="28" w:type="dxa"/>
            </w:tcMar>
            <w:vAlign w:val="center"/>
            <w:hideMark/>
          </w:tcPr>
          <w:p w14:paraId="55F1A7D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2C0B62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17CD5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2DECD4" w14:textId="77777777" w:rsidR="00EB6B88" w:rsidRPr="00EB6B88" w:rsidRDefault="00EB6B88" w:rsidP="00EB6B88">
            <w:pPr>
              <w:jc w:val="center"/>
              <w:rPr>
                <w:color w:val="000000"/>
                <w:sz w:val="16"/>
                <w:szCs w:val="16"/>
              </w:rPr>
            </w:pPr>
            <w:r w:rsidRPr="00EB6B88">
              <w:rPr>
                <w:color w:val="000000"/>
                <w:sz w:val="16"/>
                <w:szCs w:val="16"/>
              </w:rPr>
              <w:t>0,795</w:t>
            </w:r>
          </w:p>
        </w:tc>
      </w:tr>
      <w:tr w:rsidR="00EB6B88" w:rsidRPr="00EB6B88" w14:paraId="5A8E9CB0" w14:textId="77777777" w:rsidTr="00C51C85">
        <w:trPr>
          <w:trHeight w:val="20"/>
        </w:trPr>
        <w:tc>
          <w:tcPr>
            <w:tcW w:w="3539" w:type="dxa"/>
            <w:shd w:val="clear" w:color="auto" w:fill="auto"/>
            <w:tcMar>
              <w:left w:w="28" w:type="dxa"/>
              <w:right w:w="28" w:type="dxa"/>
            </w:tcMar>
            <w:vAlign w:val="center"/>
            <w:hideMark/>
          </w:tcPr>
          <w:p w14:paraId="07C75FC5"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06B1B06F" w14:textId="77777777" w:rsidR="00EB6B88" w:rsidRPr="00EB6B88" w:rsidRDefault="00EB6B88" w:rsidP="00EB6B88">
            <w:pPr>
              <w:jc w:val="center"/>
              <w:rPr>
                <w:color w:val="000000"/>
                <w:sz w:val="16"/>
                <w:szCs w:val="16"/>
              </w:rPr>
            </w:pPr>
            <w:r w:rsidRPr="00EB6B88">
              <w:rPr>
                <w:color w:val="000000"/>
                <w:sz w:val="16"/>
                <w:szCs w:val="16"/>
              </w:rPr>
              <w:t>J_ПРК\КТ\0003</w:t>
            </w:r>
          </w:p>
        </w:tc>
        <w:tc>
          <w:tcPr>
            <w:tcW w:w="1134" w:type="dxa"/>
            <w:shd w:val="clear" w:color="000000" w:fill="FFFFFF"/>
            <w:tcMar>
              <w:left w:w="28" w:type="dxa"/>
              <w:right w:w="28" w:type="dxa"/>
            </w:tcMar>
            <w:vAlign w:val="center"/>
            <w:hideMark/>
          </w:tcPr>
          <w:p w14:paraId="69CA37B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C8337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6AF063" w14:textId="77777777" w:rsidR="00EB6B88" w:rsidRPr="00EB6B88" w:rsidRDefault="00EB6B88" w:rsidP="00EB6B88">
            <w:pPr>
              <w:jc w:val="center"/>
              <w:rPr>
                <w:color w:val="000000"/>
                <w:sz w:val="16"/>
                <w:szCs w:val="16"/>
              </w:rPr>
            </w:pPr>
            <w:r w:rsidRPr="00EB6B88">
              <w:rPr>
                <w:color w:val="000000"/>
                <w:sz w:val="16"/>
                <w:szCs w:val="16"/>
              </w:rPr>
              <w:t>0,177</w:t>
            </w:r>
          </w:p>
        </w:tc>
        <w:tc>
          <w:tcPr>
            <w:tcW w:w="1269" w:type="dxa"/>
            <w:shd w:val="clear" w:color="auto" w:fill="auto"/>
            <w:tcMar>
              <w:left w:w="28" w:type="dxa"/>
              <w:right w:w="28" w:type="dxa"/>
            </w:tcMar>
            <w:vAlign w:val="center"/>
            <w:hideMark/>
          </w:tcPr>
          <w:p w14:paraId="2594DA7C"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2C5B9956" w14:textId="77777777" w:rsidTr="00C51C85">
        <w:trPr>
          <w:trHeight w:val="20"/>
        </w:trPr>
        <w:tc>
          <w:tcPr>
            <w:tcW w:w="3539" w:type="dxa"/>
            <w:shd w:val="clear" w:color="auto" w:fill="auto"/>
            <w:tcMar>
              <w:left w:w="28" w:type="dxa"/>
              <w:right w:w="28" w:type="dxa"/>
            </w:tcMar>
            <w:vAlign w:val="center"/>
            <w:hideMark/>
          </w:tcPr>
          <w:p w14:paraId="2C1DFD61" w14:textId="77777777" w:rsidR="00EB6B88" w:rsidRPr="00EB6B88" w:rsidRDefault="00EB6B88" w:rsidP="00EB6B88">
            <w:pPr>
              <w:rPr>
                <w:color w:val="000000"/>
                <w:sz w:val="16"/>
                <w:szCs w:val="16"/>
              </w:rPr>
            </w:pPr>
            <w:r w:rsidRPr="00EB6B88">
              <w:rPr>
                <w:color w:val="000000"/>
                <w:sz w:val="16"/>
                <w:szCs w:val="16"/>
              </w:rPr>
              <w:t>Генератор сварочный</w:t>
            </w:r>
          </w:p>
        </w:tc>
        <w:tc>
          <w:tcPr>
            <w:tcW w:w="1559" w:type="dxa"/>
            <w:shd w:val="clear" w:color="000000" w:fill="FFFFFF"/>
            <w:tcMar>
              <w:left w:w="28" w:type="dxa"/>
              <w:right w:w="28" w:type="dxa"/>
            </w:tcMar>
            <w:vAlign w:val="center"/>
            <w:hideMark/>
          </w:tcPr>
          <w:p w14:paraId="158E4C3B" w14:textId="77777777" w:rsidR="00EB6B88" w:rsidRPr="00EB6B88" w:rsidRDefault="00EB6B88" w:rsidP="00EB6B88">
            <w:pPr>
              <w:jc w:val="center"/>
              <w:rPr>
                <w:color w:val="000000"/>
                <w:sz w:val="16"/>
                <w:szCs w:val="16"/>
              </w:rPr>
            </w:pPr>
            <w:r w:rsidRPr="00EB6B88">
              <w:rPr>
                <w:color w:val="000000"/>
                <w:sz w:val="16"/>
                <w:szCs w:val="16"/>
              </w:rPr>
              <w:t>J_ПРМ\А\0003</w:t>
            </w:r>
          </w:p>
        </w:tc>
        <w:tc>
          <w:tcPr>
            <w:tcW w:w="1134" w:type="dxa"/>
            <w:shd w:val="clear" w:color="000000" w:fill="FFFFFF"/>
            <w:tcMar>
              <w:left w:w="28" w:type="dxa"/>
              <w:right w:w="28" w:type="dxa"/>
            </w:tcMar>
            <w:vAlign w:val="center"/>
            <w:hideMark/>
          </w:tcPr>
          <w:p w14:paraId="0F0F2CA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431E05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78F866" w14:textId="77777777" w:rsidR="00EB6B88" w:rsidRPr="00EB6B88" w:rsidRDefault="00EB6B88" w:rsidP="00EB6B88">
            <w:pPr>
              <w:jc w:val="center"/>
              <w:rPr>
                <w:color w:val="000000"/>
                <w:sz w:val="16"/>
                <w:szCs w:val="16"/>
              </w:rPr>
            </w:pPr>
            <w:r w:rsidRPr="00EB6B88">
              <w:rPr>
                <w:color w:val="000000"/>
                <w:sz w:val="16"/>
                <w:szCs w:val="16"/>
              </w:rPr>
              <w:t>0,137</w:t>
            </w:r>
          </w:p>
        </w:tc>
        <w:tc>
          <w:tcPr>
            <w:tcW w:w="1269" w:type="dxa"/>
            <w:shd w:val="clear" w:color="auto" w:fill="auto"/>
            <w:tcMar>
              <w:left w:w="28" w:type="dxa"/>
              <w:right w:w="28" w:type="dxa"/>
            </w:tcMar>
            <w:vAlign w:val="center"/>
            <w:hideMark/>
          </w:tcPr>
          <w:p w14:paraId="73DE25C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C6E375" w14:textId="77777777" w:rsidTr="00C51C85">
        <w:trPr>
          <w:trHeight w:val="20"/>
        </w:trPr>
        <w:tc>
          <w:tcPr>
            <w:tcW w:w="3539" w:type="dxa"/>
            <w:shd w:val="clear" w:color="auto" w:fill="auto"/>
            <w:tcMar>
              <w:left w:w="28" w:type="dxa"/>
              <w:right w:w="28" w:type="dxa"/>
            </w:tcMar>
            <w:vAlign w:val="center"/>
            <w:hideMark/>
          </w:tcPr>
          <w:p w14:paraId="51163682"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5C35F0E4" w14:textId="77777777" w:rsidR="00EB6B88" w:rsidRPr="00EB6B88" w:rsidRDefault="00EB6B88" w:rsidP="00EB6B88">
            <w:pPr>
              <w:jc w:val="center"/>
              <w:rPr>
                <w:color w:val="000000"/>
                <w:sz w:val="16"/>
                <w:szCs w:val="16"/>
              </w:rPr>
            </w:pPr>
            <w:r w:rsidRPr="00EB6B88">
              <w:rPr>
                <w:color w:val="000000"/>
                <w:sz w:val="16"/>
                <w:szCs w:val="16"/>
              </w:rPr>
              <w:t>J_ПРМ\СВ\0001</w:t>
            </w:r>
          </w:p>
        </w:tc>
        <w:tc>
          <w:tcPr>
            <w:tcW w:w="1134" w:type="dxa"/>
            <w:shd w:val="clear" w:color="000000" w:fill="FFFFFF"/>
            <w:tcMar>
              <w:left w:w="28" w:type="dxa"/>
              <w:right w:w="28" w:type="dxa"/>
            </w:tcMar>
            <w:vAlign w:val="center"/>
            <w:hideMark/>
          </w:tcPr>
          <w:p w14:paraId="1C67489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158F36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7E2D0E" w14:textId="77777777" w:rsidR="00EB6B88" w:rsidRPr="00EB6B88" w:rsidRDefault="00EB6B88" w:rsidP="00EB6B88">
            <w:pPr>
              <w:jc w:val="center"/>
              <w:rPr>
                <w:color w:val="000000"/>
                <w:sz w:val="16"/>
                <w:szCs w:val="16"/>
              </w:rPr>
            </w:pPr>
            <w:r w:rsidRPr="00EB6B88">
              <w:rPr>
                <w:color w:val="000000"/>
                <w:sz w:val="16"/>
                <w:szCs w:val="16"/>
              </w:rPr>
              <w:t>0,508</w:t>
            </w:r>
          </w:p>
        </w:tc>
        <w:tc>
          <w:tcPr>
            <w:tcW w:w="1269" w:type="dxa"/>
            <w:shd w:val="clear" w:color="auto" w:fill="auto"/>
            <w:tcMar>
              <w:left w:w="28" w:type="dxa"/>
              <w:right w:w="28" w:type="dxa"/>
            </w:tcMar>
            <w:vAlign w:val="center"/>
            <w:hideMark/>
          </w:tcPr>
          <w:p w14:paraId="5F9330E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F226F8A" w14:textId="77777777" w:rsidTr="00C51C85">
        <w:trPr>
          <w:trHeight w:val="20"/>
        </w:trPr>
        <w:tc>
          <w:tcPr>
            <w:tcW w:w="3539" w:type="dxa"/>
            <w:shd w:val="clear" w:color="auto" w:fill="auto"/>
            <w:tcMar>
              <w:left w:w="28" w:type="dxa"/>
              <w:right w:w="28" w:type="dxa"/>
            </w:tcMar>
            <w:vAlign w:val="center"/>
            <w:hideMark/>
          </w:tcPr>
          <w:p w14:paraId="6510D06D" w14:textId="77777777" w:rsidR="00EB6B88" w:rsidRPr="00EB6B88" w:rsidRDefault="00EB6B88" w:rsidP="00EB6B88">
            <w:pPr>
              <w:rPr>
                <w:color w:val="000000"/>
                <w:sz w:val="16"/>
                <w:szCs w:val="16"/>
              </w:rPr>
            </w:pPr>
            <w:r w:rsidRPr="00EB6B88">
              <w:rPr>
                <w:color w:val="000000"/>
                <w:sz w:val="16"/>
                <w:szCs w:val="16"/>
              </w:rPr>
              <w:t xml:space="preserve">Диспетчерский </w:t>
            </w:r>
            <w:proofErr w:type="spellStart"/>
            <w:r w:rsidRPr="00EB6B88">
              <w:rPr>
                <w:color w:val="000000"/>
                <w:sz w:val="16"/>
                <w:szCs w:val="16"/>
              </w:rPr>
              <w:t>видеощит</w:t>
            </w:r>
            <w:proofErr w:type="spellEnd"/>
          </w:p>
        </w:tc>
        <w:tc>
          <w:tcPr>
            <w:tcW w:w="1559" w:type="dxa"/>
            <w:shd w:val="clear" w:color="000000" w:fill="FFFFFF"/>
            <w:tcMar>
              <w:left w:w="28" w:type="dxa"/>
              <w:right w:w="28" w:type="dxa"/>
            </w:tcMar>
            <w:vAlign w:val="center"/>
            <w:hideMark/>
          </w:tcPr>
          <w:p w14:paraId="5118C608" w14:textId="77777777" w:rsidR="00EB6B88" w:rsidRPr="00EB6B88" w:rsidRDefault="00EB6B88" w:rsidP="00EB6B88">
            <w:pPr>
              <w:jc w:val="center"/>
              <w:rPr>
                <w:color w:val="000000"/>
                <w:sz w:val="16"/>
                <w:szCs w:val="16"/>
              </w:rPr>
            </w:pPr>
            <w:r w:rsidRPr="00EB6B88">
              <w:rPr>
                <w:color w:val="000000"/>
                <w:sz w:val="16"/>
                <w:szCs w:val="16"/>
              </w:rPr>
              <w:t>J_ПРМ\М\0001</w:t>
            </w:r>
          </w:p>
        </w:tc>
        <w:tc>
          <w:tcPr>
            <w:tcW w:w="1134" w:type="dxa"/>
            <w:shd w:val="clear" w:color="000000" w:fill="FFFFFF"/>
            <w:tcMar>
              <w:left w:w="28" w:type="dxa"/>
              <w:right w:w="28" w:type="dxa"/>
            </w:tcMar>
            <w:vAlign w:val="center"/>
            <w:hideMark/>
          </w:tcPr>
          <w:p w14:paraId="3E71F1F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45CF23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C40AA1" w14:textId="77777777" w:rsidR="00EB6B88" w:rsidRPr="00EB6B88" w:rsidRDefault="00EB6B88" w:rsidP="00EB6B88">
            <w:pPr>
              <w:jc w:val="center"/>
              <w:rPr>
                <w:color w:val="000000"/>
                <w:sz w:val="16"/>
                <w:szCs w:val="16"/>
              </w:rPr>
            </w:pPr>
            <w:r w:rsidRPr="00EB6B88">
              <w:rPr>
                <w:color w:val="000000"/>
                <w:sz w:val="16"/>
                <w:szCs w:val="16"/>
              </w:rPr>
              <w:t>1,118</w:t>
            </w:r>
          </w:p>
        </w:tc>
        <w:tc>
          <w:tcPr>
            <w:tcW w:w="1269" w:type="dxa"/>
            <w:shd w:val="clear" w:color="auto" w:fill="auto"/>
            <w:tcMar>
              <w:left w:w="28" w:type="dxa"/>
              <w:right w:w="28" w:type="dxa"/>
            </w:tcMar>
            <w:vAlign w:val="center"/>
            <w:hideMark/>
          </w:tcPr>
          <w:p w14:paraId="37D8B19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7E90C3" w14:textId="77777777" w:rsidTr="00C51C85">
        <w:trPr>
          <w:trHeight w:val="20"/>
        </w:trPr>
        <w:tc>
          <w:tcPr>
            <w:tcW w:w="3539" w:type="dxa"/>
            <w:shd w:val="clear" w:color="auto" w:fill="auto"/>
            <w:tcMar>
              <w:left w:w="28" w:type="dxa"/>
              <w:right w:w="28" w:type="dxa"/>
            </w:tcMar>
            <w:vAlign w:val="center"/>
            <w:hideMark/>
          </w:tcPr>
          <w:p w14:paraId="371DA7A6"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07B54CB9" w14:textId="77777777" w:rsidR="00EB6B88" w:rsidRPr="00EB6B88" w:rsidRDefault="00EB6B88" w:rsidP="00EB6B88">
            <w:pPr>
              <w:jc w:val="center"/>
              <w:rPr>
                <w:color w:val="000000"/>
                <w:sz w:val="16"/>
                <w:szCs w:val="16"/>
              </w:rPr>
            </w:pPr>
            <w:r w:rsidRPr="00EB6B88">
              <w:rPr>
                <w:color w:val="000000"/>
                <w:sz w:val="16"/>
                <w:szCs w:val="16"/>
              </w:rPr>
              <w:t>J_ПРМ\П\0003</w:t>
            </w:r>
          </w:p>
        </w:tc>
        <w:tc>
          <w:tcPr>
            <w:tcW w:w="1134" w:type="dxa"/>
            <w:shd w:val="clear" w:color="000000" w:fill="FFFFFF"/>
            <w:tcMar>
              <w:left w:w="28" w:type="dxa"/>
              <w:right w:w="28" w:type="dxa"/>
            </w:tcMar>
            <w:vAlign w:val="center"/>
            <w:hideMark/>
          </w:tcPr>
          <w:p w14:paraId="514CF84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DD6F9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A0DFB39"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256B829D"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8DCB108" w14:textId="77777777" w:rsidTr="00C51C85">
        <w:trPr>
          <w:trHeight w:val="20"/>
        </w:trPr>
        <w:tc>
          <w:tcPr>
            <w:tcW w:w="3539" w:type="dxa"/>
            <w:shd w:val="clear" w:color="auto" w:fill="auto"/>
            <w:tcMar>
              <w:left w:w="28" w:type="dxa"/>
              <w:right w:w="28" w:type="dxa"/>
            </w:tcMar>
            <w:vAlign w:val="center"/>
            <w:hideMark/>
          </w:tcPr>
          <w:p w14:paraId="1A844682"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5F91AF82" w14:textId="77777777" w:rsidR="00EB6B88" w:rsidRPr="00EB6B88" w:rsidRDefault="00EB6B88" w:rsidP="00EB6B88">
            <w:pPr>
              <w:jc w:val="center"/>
              <w:rPr>
                <w:color w:val="000000"/>
                <w:sz w:val="16"/>
                <w:szCs w:val="16"/>
              </w:rPr>
            </w:pPr>
            <w:r w:rsidRPr="00EB6B88">
              <w:rPr>
                <w:color w:val="000000"/>
                <w:sz w:val="16"/>
                <w:szCs w:val="16"/>
              </w:rPr>
              <w:t>M_ПРМ\П\0001</w:t>
            </w:r>
          </w:p>
        </w:tc>
        <w:tc>
          <w:tcPr>
            <w:tcW w:w="1134" w:type="dxa"/>
            <w:shd w:val="clear" w:color="000000" w:fill="FFFFFF"/>
            <w:tcMar>
              <w:left w:w="28" w:type="dxa"/>
              <w:right w:w="28" w:type="dxa"/>
            </w:tcMar>
            <w:vAlign w:val="center"/>
            <w:hideMark/>
          </w:tcPr>
          <w:p w14:paraId="7306F69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D2F4CC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AA08E0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C74D359"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16AFF011" w14:textId="77777777" w:rsidTr="00C51C85">
        <w:trPr>
          <w:trHeight w:val="20"/>
        </w:trPr>
        <w:tc>
          <w:tcPr>
            <w:tcW w:w="3539" w:type="dxa"/>
            <w:shd w:val="clear" w:color="auto" w:fill="auto"/>
            <w:tcMar>
              <w:left w:w="28" w:type="dxa"/>
              <w:right w:w="28" w:type="dxa"/>
            </w:tcMar>
            <w:vAlign w:val="center"/>
            <w:hideMark/>
          </w:tcPr>
          <w:p w14:paraId="4580667C"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69E87025" w14:textId="77777777" w:rsidR="00EB6B88" w:rsidRPr="00EB6B88" w:rsidRDefault="00EB6B88" w:rsidP="00EB6B88">
            <w:pPr>
              <w:jc w:val="center"/>
              <w:rPr>
                <w:color w:val="000000"/>
                <w:sz w:val="16"/>
                <w:szCs w:val="16"/>
              </w:rPr>
            </w:pPr>
            <w:r w:rsidRPr="00EB6B88">
              <w:rPr>
                <w:color w:val="000000"/>
                <w:sz w:val="16"/>
                <w:szCs w:val="16"/>
              </w:rPr>
              <w:t>J_ПРМ\КТ\0002</w:t>
            </w:r>
          </w:p>
        </w:tc>
        <w:tc>
          <w:tcPr>
            <w:tcW w:w="1134" w:type="dxa"/>
            <w:shd w:val="clear" w:color="000000" w:fill="FFFFFF"/>
            <w:tcMar>
              <w:left w:w="28" w:type="dxa"/>
              <w:right w:w="28" w:type="dxa"/>
            </w:tcMar>
            <w:vAlign w:val="center"/>
            <w:hideMark/>
          </w:tcPr>
          <w:p w14:paraId="1523382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2CE0B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BB4C190" w14:textId="77777777" w:rsidR="00EB6B88" w:rsidRPr="00EB6B88" w:rsidRDefault="00EB6B88" w:rsidP="00EB6B88">
            <w:pPr>
              <w:jc w:val="center"/>
              <w:rPr>
                <w:color w:val="000000"/>
                <w:sz w:val="16"/>
                <w:szCs w:val="16"/>
              </w:rPr>
            </w:pPr>
            <w:r w:rsidRPr="00EB6B88">
              <w:rPr>
                <w:color w:val="000000"/>
                <w:sz w:val="16"/>
                <w:szCs w:val="16"/>
              </w:rPr>
              <w:t>0,179</w:t>
            </w:r>
          </w:p>
        </w:tc>
        <w:tc>
          <w:tcPr>
            <w:tcW w:w="1269" w:type="dxa"/>
            <w:shd w:val="clear" w:color="auto" w:fill="auto"/>
            <w:tcMar>
              <w:left w:w="28" w:type="dxa"/>
              <w:right w:w="28" w:type="dxa"/>
            </w:tcMar>
            <w:vAlign w:val="center"/>
            <w:hideMark/>
          </w:tcPr>
          <w:p w14:paraId="1072944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F0B3A41" w14:textId="77777777" w:rsidTr="00C51C85">
        <w:trPr>
          <w:trHeight w:val="20"/>
        </w:trPr>
        <w:tc>
          <w:tcPr>
            <w:tcW w:w="3539" w:type="dxa"/>
            <w:shd w:val="clear" w:color="auto" w:fill="auto"/>
            <w:tcMar>
              <w:left w:w="28" w:type="dxa"/>
              <w:right w:w="28" w:type="dxa"/>
            </w:tcMar>
            <w:vAlign w:val="center"/>
            <w:hideMark/>
          </w:tcPr>
          <w:p w14:paraId="76998873" w14:textId="77777777" w:rsidR="00EB6B88" w:rsidRPr="00EB6B88" w:rsidRDefault="00EB6B88" w:rsidP="00EB6B88">
            <w:pPr>
              <w:rPr>
                <w:color w:val="000000"/>
                <w:sz w:val="16"/>
                <w:szCs w:val="16"/>
              </w:rPr>
            </w:pPr>
            <w:r w:rsidRPr="00EB6B88">
              <w:rPr>
                <w:color w:val="000000"/>
                <w:sz w:val="16"/>
                <w:szCs w:val="16"/>
              </w:rPr>
              <w:t>Трактор с погрузчиком универсал</w:t>
            </w:r>
          </w:p>
        </w:tc>
        <w:tc>
          <w:tcPr>
            <w:tcW w:w="1559" w:type="dxa"/>
            <w:shd w:val="clear" w:color="000000" w:fill="FFFFFF"/>
            <w:tcMar>
              <w:left w:w="28" w:type="dxa"/>
              <w:right w:w="28" w:type="dxa"/>
            </w:tcMar>
            <w:vAlign w:val="center"/>
            <w:hideMark/>
          </w:tcPr>
          <w:p w14:paraId="7B14A088" w14:textId="77777777" w:rsidR="00EB6B88" w:rsidRPr="00EB6B88" w:rsidRDefault="00EB6B88" w:rsidP="00EB6B88">
            <w:pPr>
              <w:jc w:val="center"/>
              <w:rPr>
                <w:color w:val="000000"/>
                <w:sz w:val="16"/>
                <w:szCs w:val="16"/>
              </w:rPr>
            </w:pPr>
            <w:r w:rsidRPr="00EB6B88">
              <w:rPr>
                <w:color w:val="000000"/>
                <w:sz w:val="16"/>
                <w:szCs w:val="16"/>
              </w:rPr>
              <w:t>M_ТГ\А\0001</w:t>
            </w:r>
          </w:p>
        </w:tc>
        <w:tc>
          <w:tcPr>
            <w:tcW w:w="1134" w:type="dxa"/>
            <w:shd w:val="clear" w:color="000000" w:fill="FFFFFF"/>
            <w:tcMar>
              <w:left w:w="28" w:type="dxa"/>
              <w:right w:w="28" w:type="dxa"/>
            </w:tcMar>
            <w:vAlign w:val="center"/>
            <w:hideMark/>
          </w:tcPr>
          <w:p w14:paraId="615F6BE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4BA74E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02467F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B432BD" w14:textId="77777777" w:rsidR="00EB6B88" w:rsidRPr="00EB6B88" w:rsidRDefault="00EB6B88" w:rsidP="00EB6B88">
            <w:pPr>
              <w:jc w:val="center"/>
              <w:rPr>
                <w:color w:val="000000"/>
                <w:sz w:val="16"/>
                <w:szCs w:val="16"/>
              </w:rPr>
            </w:pPr>
            <w:r w:rsidRPr="00EB6B88">
              <w:rPr>
                <w:color w:val="000000"/>
                <w:sz w:val="16"/>
                <w:szCs w:val="16"/>
              </w:rPr>
              <w:t>2,250</w:t>
            </w:r>
          </w:p>
        </w:tc>
      </w:tr>
      <w:tr w:rsidR="00EB6B88" w:rsidRPr="00EB6B88" w14:paraId="6B7A1DE5" w14:textId="77777777" w:rsidTr="00C51C85">
        <w:trPr>
          <w:trHeight w:val="20"/>
        </w:trPr>
        <w:tc>
          <w:tcPr>
            <w:tcW w:w="3539" w:type="dxa"/>
            <w:shd w:val="clear" w:color="auto" w:fill="auto"/>
            <w:tcMar>
              <w:left w:w="28" w:type="dxa"/>
              <w:right w:w="28" w:type="dxa"/>
            </w:tcMar>
            <w:vAlign w:val="center"/>
            <w:hideMark/>
          </w:tcPr>
          <w:p w14:paraId="5CC68EED" w14:textId="77777777" w:rsidR="00EB6B88" w:rsidRPr="00EB6B88" w:rsidRDefault="00EB6B88" w:rsidP="00EB6B88">
            <w:pPr>
              <w:rPr>
                <w:color w:val="000000"/>
                <w:sz w:val="16"/>
                <w:szCs w:val="16"/>
              </w:rPr>
            </w:pPr>
            <w:r w:rsidRPr="00EB6B88">
              <w:rPr>
                <w:color w:val="000000"/>
                <w:sz w:val="16"/>
                <w:szCs w:val="16"/>
              </w:rPr>
              <w:t>Измельчитель сучьев (</w:t>
            </w:r>
            <w:proofErr w:type="spellStart"/>
            <w:r w:rsidRPr="00EB6B88">
              <w:rPr>
                <w:color w:val="000000"/>
                <w:sz w:val="16"/>
                <w:szCs w:val="16"/>
              </w:rPr>
              <w:t>мульчер</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48660698" w14:textId="77777777" w:rsidR="00EB6B88" w:rsidRPr="00EB6B88" w:rsidRDefault="00EB6B88" w:rsidP="00EB6B88">
            <w:pPr>
              <w:jc w:val="center"/>
              <w:rPr>
                <w:color w:val="000000"/>
                <w:sz w:val="16"/>
                <w:szCs w:val="16"/>
              </w:rPr>
            </w:pPr>
            <w:r w:rsidRPr="00EB6B88">
              <w:rPr>
                <w:color w:val="000000"/>
                <w:sz w:val="16"/>
                <w:szCs w:val="16"/>
              </w:rPr>
              <w:t>M_ТГ\А\0002</w:t>
            </w:r>
          </w:p>
        </w:tc>
        <w:tc>
          <w:tcPr>
            <w:tcW w:w="1134" w:type="dxa"/>
            <w:shd w:val="clear" w:color="000000" w:fill="FFFFFF"/>
            <w:tcMar>
              <w:left w:w="28" w:type="dxa"/>
              <w:right w:w="28" w:type="dxa"/>
            </w:tcMar>
            <w:vAlign w:val="center"/>
            <w:hideMark/>
          </w:tcPr>
          <w:p w14:paraId="0D17CFA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586431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C881C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9278084" w14:textId="77777777" w:rsidR="00EB6B88" w:rsidRPr="00EB6B88" w:rsidRDefault="00EB6B88" w:rsidP="00EB6B88">
            <w:pPr>
              <w:jc w:val="center"/>
              <w:rPr>
                <w:color w:val="000000"/>
                <w:sz w:val="16"/>
                <w:szCs w:val="16"/>
              </w:rPr>
            </w:pPr>
            <w:r w:rsidRPr="00EB6B88">
              <w:rPr>
                <w:color w:val="000000"/>
                <w:sz w:val="16"/>
                <w:szCs w:val="16"/>
              </w:rPr>
              <w:t>2,500</w:t>
            </w:r>
          </w:p>
        </w:tc>
      </w:tr>
      <w:tr w:rsidR="00EB6B88" w:rsidRPr="00EB6B88" w14:paraId="157FFDDF" w14:textId="77777777" w:rsidTr="00C51C85">
        <w:trPr>
          <w:trHeight w:val="20"/>
        </w:trPr>
        <w:tc>
          <w:tcPr>
            <w:tcW w:w="3539" w:type="dxa"/>
            <w:shd w:val="clear" w:color="auto" w:fill="auto"/>
            <w:tcMar>
              <w:left w:w="28" w:type="dxa"/>
              <w:right w:w="28" w:type="dxa"/>
            </w:tcMar>
            <w:vAlign w:val="center"/>
          </w:tcPr>
          <w:p w14:paraId="46D9C125"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2AD37219"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0CCCF1C4"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2D63A706"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630B5B35"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45B6EBC7"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41565615" w14:textId="77777777" w:rsidTr="00C51C85">
        <w:trPr>
          <w:trHeight w:val="20"/>
        </w:trPr>
        <w:tc>
          <w:tcPr>
            <w:tcW w:w="3539" w:type="dxa"/>
            <w:shd w:val="clear" w:color="auto" w:fill="auto"/>
            <w:tcMar>
              <w:left w:w="28" w:type="dxa"/>
              <w:right w:w="28" w:type="dxa"/>
            </w:tcMar>
            <w:vAlign w:val="center"/>
            <w:hideMark/>
          </w:tcPr>
          <w:p w14:paraId="6A3B1FE9"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79442DEB" w14:textId="77777777" w:rsidR="00EB6B88" w:rsidRPr="00EB6B88" w:rsidRDefault="00EB6B88" w:rsidP="00EB6B88">
            <w:pPr>
              <w:jc w:val="center"/>
              <w:rPr>
                <w:color w:val="000000"/>
                <w:sz w:val="16"/>
                <w:szCs w:val="16"/>
              </w:rPr>
            </w:pPr>
            <w:r w:rsidRPr="00EB6B88">
              <w:rPr>
                <w:color w:val="000000"/>
                <w:sz w:val="16"/>
                <w:szCs w:val="16"/>
              </w:rPr>
              <w:t>M_ТГ\П\0001</w:t>
            </w:r>
          </w:p>
        </w:tc>
        <w:tc>
          <w:tcPr>
            <w:tcW w:w="1134" w:type="dxa"/>
            <w:shd w:val="clear" w:color="000000" w:fill="FFFFFF"/>
            <w:tcMar>
              <w:left w:w="28" w:type="dxa"/>
              <w:right w:w="28" w:type="dxa"/>
            </w:tcMar>
            <w:vAlign w:val="center"/>
            <w:hideMark/>
          </w:tcPr>
          <w:p w14:paraId="47A28F6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2632B3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17DD8E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3F74D1F"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7E4B6DF3" w14:textId="77777777" w:rsidTr="00C51C85">
        <w:trPr>
          <w:trHeight w:val="20"/>
        </w:trPr>
        <w:tc>
          <w:tcPr>
            <w:tcW w:w="3539" w:type="dxa"/>
            <w:shd w:val="clear" w:color="auto" w:fill="auto"/>
            <w:tcMar>
              <w:left w:w="28" w:type="dxa"/>
              <w:right w:w="28" w:type="dxa"/>
            </w:tcMar>
            <w:vAlign w:val="center"/>
            <w:hideMark/>
          </w:tcPr>
          <w:p w14:paraId="283149D5"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05EA40EE" w14:textId="77777777" w:rsidR="00EB6B88" w:rsidRPr="00EB6B88" w:rsidRDefault="00EB6B88" w:rsidP="00EB6B88">
            <w:pPr>
              <w:jc w:val="center"/>
              <w:rPr>
                <w:color w:val="000000"/>
                <w:sz w:val="16"/>
                <w:szCs w:val="16"/>
              </w:rPr>
            </w:pPr>
            <w:r w:rsidRPr="00EB6B88">
              <w:rPr>
                <w:color w:val="000000"/>
                <w:sz w:val="16"/>
                <w:szCs w:val="16"/>
              </w:rPr>
              <w:t>J_ТГ\КТ\0002</w:t>
            </w:r>
          </w:p>
        </w:tc>
        <w:tc>
          <w:tcPr>
            <w:tcW w:w="1134" w:type="dxa"/>
            <w:shd w:val="clear" w:color="000000" w:fill="FFFFFF"/>
            <w:tcMar>
              <w:left w:w="28" w:type="dxa"/>
              <w:right w:w="28" w:type="dxa"/>
            </w:tcMar>
            <w:vAlign w:val="center"/>
            <w:hideMark/>
          </w:tcPr>
          <w:p w14:paraId="06C9A80E" w14:textId="77777777" w:rsidR="00EB6B88" w:rsidRPr="00EB6B88" w:rsidRDefault="00EB6B88" w:rsidP="00EB6B88">
            <w:pPr>
              <w:jc w:val="center"/>
              <w:rPr>
                <w:color w:val="000000"/>
                <w:sz w:val="16"/>
                <w:szCs w:val="16"/>
              </w:rPr>
            </w:pPr>
            <w:r w:rsidRPr="00EB6B88">
              <w:rPr>
                <w:color w:val="000000"/>
                <w:sz w:val="16"/>
                <w:szCs w:val="16"/>
              </w:rPr>
              <w:t>0,221</w:t>
            </w:r>
          </w:p>
        </w:tc>
        <w:tc>
          <w:tcPr>
            <w:tcW w:w="1276" w:type="dxa"/>
            <w:shd w:val="clear" w:color="000000" w:fill="FFFFFF"/>
            <w:tcMar>
              <w:left w:w="28" w:type="dxa"/>
              <w:right w:w="28" w:type="dxa"/>
            </w:tcMar>
            <w:vAlign w:val="center"/>
            <w:hideMark/>
          </w:tcPr>
          <w:p w14:paraId="0140E068" w14:textId="77777777" w:rsidR="00EB6B88" w:rsidRPr="00EB6B88" w:rsidRDefault="00EB6B88" w:rsidP="00EB6B88">
            <w:pPr>
              <w:jc w:val="center"/>
              <w:rPr>
                <w:color w:val="000000"/>
                <w:sz w:val="16"/>
                <w:szCs w:val="16"/>
              </w:rPr>
            </w:pPr>
            <w:r w:rsidRPr="00EB6B88">
              <w:rPr>
                <w:color w:val="000000"/>
                <w:sz w:val="16"/>
                <w:szCs w:val="16"/>
              </w:rPr>
              <w:t>0,321</w:t>
            </w:r>
          </w:p>
        </w:tc>
        <w:tc>
          <w:tcPr>
            <w:tcW w:w="1134" w:type="dxa"/>
            <w:shd w:val="clear" w:color="auto" w:fill="auto"/>
            <w:tcMar>
              <w:left w:w="28" w:type="dxa"/>
              <w:right w:w="28" w:type="dxa"/>
            </w:tcMar>
            <w:vAlign w:val="center"/>
            <w:hideMark/>
          </w:tcPr>
          <w:p w14:paraId="30ED958D" w14:textId="77777777" w:rsidR="00EB6B88" w:rsidRPr="00EB6B88" w:rsidRDefault="00EB6B88" w:rsidP="00EB6B88">
            <w:pPr>
              <w:jc w:val="center"/>
              <w:rPr>
                <w:color w:val="000000"/>
                <w:sz w:val="16"/>
                <w:szCs w:val="16"/>
              </w:rPr>
            </w:pPr>
            <w:r w:rsidRPr="00EB6B88">
              <w:rPr>
                <w:color w:val="000000"/>
                <w:sz w:val="16"/>
                <w:szCs w:val="16"/>
              </w:rPr>
              <w:t>0,179</w:t>
            </w:r>
          </w:p>
        </w:tc>
        <w:tc>
          <w:tcPr>
            <w:tcW w:w="1269" w:type="dxa"/>
            <w:shd w:val="clear" w:color="auto" w:fill="auto"/>
            <w:tcMar>
              <w:left w:w="28" w:type="dxa"/>
              <w:right w:w="28" w:type="dxa"/>
            </w:tcMar>
            <w:vAlign w:val="center"/>
            <w:hideMark/>
          </w:tcPr>
          <w:p w14:paraId="258F1CA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6484D67" w14:textId="77777777" w:rsidTr="00C51C85">
        <w:trPr>
          <w:trHeight w:val="20"/>
        </w:trPr>
        <w:tc>
          <w:tcPr>
            <w:tcW w:w="3539" w:type="dxa"/>
            <w:shd w:val="clear" w:color="auto" w:fill="auto"/>
            <w:tcMar>
              <w:left w:w="28" w:type="dxa"/>
              <w:right w:w="28" w:type="dxa"/>
            </w:tcMar>
            <w:vAlign w:val="center"/>
            <w:hideMark/>
          </w:tcPr>
          <w:p w14:paraId="2EC5F0B6" w14:textId="77777777" w:rsidR="00EB6B88" w:rsidRPr="00EB6B88" w:rsidRDefault="00EB6B88" w:rsidP="00EB6B88">
            <w:pPr>
              <w:rPr>
                <w:color w:val="000000"/>
                <w:sz w:val="16"/>
                <w:szCs w:val="16"/>
              </w:rPr>
            </w:pPr>
            <w:r w:rsidRPr="00EB6B88">
              <w:rPr>
                <w:color w:val="000000"/>
                <w:sz w:val="16"/>
                <w:szCs w:val="16"/>
              </w:rPr>
              <w:t>Автогидроподъемник</w:t>
            </w:r>
          </w:p>
        </w:tc>
        <w:tc>
          <w:tcPr>
            <w:tcW w:w="1559" w:type="dxa"/>
            <w:shd w:val="clear" w:color="000000" w:fill="FFFFFF"/>
            <w:tcMar>
              <w:left w:w="28" w:type="dxa"/>
              <w:right w:w="28" w:type="dxa"/>
            </w:tcMar>
            <w:vAlign w:val="center"/>
            <w:hideMark/>
          </w:tcPr>
          <w:p w14:paraId="7AB047DC"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\А\0012</w:t>
            </w:r>
          </w:p>
        </w:tc>
        <w:tc>
          <w:tcPr>
            <w:tcW w:w="1134" w:type="dxa"/>
            <w:shd w:val="clear" w:color="000000" w:fill="FFFFFF"/>
            <w:tcMar>
              <w:left w:w="28" w:type="dxa"/>
              <w:right w:w="28" w:type="dxa"/>
            </w:tcMar>
            <w:vAlign w:val="center"/>
            <w:hideMark/>
          </w:tcPr>
          <w:p w14:paraId="57C1C9A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61893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D91D3A" w14:textId="77777777" w:rsidR="00EB6B88" w:rsidRPr="00EB6B88" w:rsidRDefault="00EB6B88" w:rsidP="00EB6B88">
            <w:pPr>
              <w:jc w:val="center"/>
              <w:rPr>
                <w:color w:val="000000"/>
                <w:sz w:val="16"/>
                <w:szCs w:val="16"/>
              </w:rPr>
            </w:pPr>
            <w:r w:rsidRPr="00EB6B88">
              <w:rPr>
                <w:color w:val="000000"/>
                <w:sz w:val="16"/>
                <w:szCs w:val="16"/>
              </w:rPr>
              <w:t>4,529</w:t>
            </w:r>
          </w:p>
        </w:tc>
        <w:tc>
          <w:tcPr>
            <w:tcW w:w="1269" w:type="dxa"/>
            <w:shd w:val="clear" w:color="auto" w:fill="auto"/>
            <w:tcMar>
              <w:left w:w="28" w:type="dxa"/>
              <w:right w:w="28" w:type="dxa"/>
            </w:tcMar>
            <w:vAlign w:val="center"/>
            <w:hideMark/>
          </w:tcPr>
          <w:p w14:paraId="3C4320A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C82884" w14:textId="77777777" w:rsidTr="00C51C85">
        <w:trPr>
          <w:trHeight w:val="20"/>
        </w:trPr>
        <w:tc>
          <w:tcPr>
            <w:tcW w:w="3539" w:type="dxa"/>
            <w:shd w:val="clear" w:color="auto" w:fill="auto"/>
            <w:tcMar>
              <w:left w:w="28" w:type="dxa"/>
              <w:right w:w="28" w:type="dxa"/>
            </w:tcMar>
            <w:vAlign w:val="center"/>
            <w:hideMark/>
          </w:tcPr>
          <w:p w14:paraId="4ECE6519"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5F095383"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\А\0013</w:t>
            </w:r>
          </w:p>
        </w:tc>
        <w:tc>
          <w:tcPr>
            <w:tcW w:w="1134" w:type="dxa"/>
            <w:shd w:val="clear" w:color="000000" w:fill="FFFFFF"/>
            <w:tcMar>
              <w:left w:w="28" w:type="dxa"/>
              <w:right w:w="28" w:type="dxa"/>
            </w:tcMar>
            <w:vAlign w:val="center"/>
            <w:hideMark/>
          </w:tcPr>
          <w:p w14:paraId="03D5A3D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5FBC52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6C8272B"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17934B9B"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19FAF86B" w14:textId="77777777" w:rsidTr="00C51C85">
        <w:trPr>
          <w:trHeight w:val="20"/>
        </w:trPr>
        <w:tc>
          <w:tcPr>
            <w:tcW w:w="3539" w:type="dxa"/>
            <w:shd w:val="clear" w:color="auto" w:fill="auto"/>
            <w:tcMar>
              <w:left w:w="28" w:type="dxa"/>
              <w:right w:w="28" w:type="dxa"/>
            </w:tcMar>
            <w:vAlign w:val="center"/>
            <w:hideMark/>
          </w:tcPr>
          <w:p w14:paraId="01C71411" w14:textId="77777777" w:rsidR="00EB6B88" w:rsidRPr="00EB6B88" w:rsidRDefault="00EB6B88" w:rsidP="00EB6B88">
            <w:pPr>
              <w:rPr>
                <w:color w:val="000000"/>
                <w:sz w:val="16"/>
                <w:szCs w:val="16"/>
              </w:rPr>
            </w:pPr>
            <w:r w:rsidRPr="00EB6B88">
              <w:rPr>
                <w:color w:val="000000"/>
                <w:sz w:val="16"/>
                <w:szCs w:val="16"/>
              </w:rPr>
              <w:t xml:space="preserve">Экскаватор-погрузчик  </w:t>
            </w:r>
          </w:p>
        </w:tc>
        <w:tc>
          <w:tcPr>
            <w:tcW w:w="1559" w:type="dxa"/>
            <w:shd w:val="clear" w:color="000000" w:fill="FFFFFF"/>
            <w:tcMar>
              <w:left w:w="28" w:type="dxa"/>
              <w:right w:w="28" w:type="dxa"/>
            </w:tcMar>
            <w:vAlign w:val="center"/>
            <w:hideMark/>
          </w:tcPr>
          <w:p w14:paraId="4D5987EC"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7EC047F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195E0C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DDC99C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304CB5F" w14:textId="77777777" w:rsidR="00EB6B88" w:rsidRPr="00EB6B88" w:rsidRDefault="00EB6B88" w:rsidP="00EB6B88">
            <w:pPr>
              <w:jc w:val="center"/>
              <w:rPr>
                <w:color w:val="000000"/>
                <w:sz w:val="16"/>
                <w:szCs w:val="16"/>
              </w:rPr>
            </w:pPr>
            <w:r w:rsidRPr="00EB6B88">
              <w:rPr>
                <w:color w:val="000000"/>
                <w:sz w:val="16"/>
                <w:szCs w:val="16"/>
              </w:rPr>
              <w:t>8,669</w:t>
            </w:r>
          </w:p>
        </w:tc>
      </w:tr>
      <w:tr w:rsidR="00EB6B88" w:rsidRPr="00EB6B88" w14:paraId="3163A429" w14:textId="77777777" w:rsidTr="00C51C85">
        <w:trPr>
          <w:trHeight w:val="20"/>
        </w:trPr>
        <w:tc>
          <w:tcPr>
            <w:tcW w:w="3539" w:type="dxa"/>
            <w:shd w:val="clear" w:color="auto" w:fill="auto"/>
            <w:tcMar>
              <w:left w:w="28" w:type="dxa"/>
              <w:right w:w="28" w:type="dxa"/>
            </w:tcMar>
            <w:vAlign w:val="center"/>
            <w:hideMark/>
          </w:tcPr>
          <w:p w14:paraId="4C18F2EB" w14:textId="77777777" w:rsidR="00EB6B88" w:rsidRPr="00EB6B88" w:rsidRDefault="00EB6B88" w:rsidP="00EB6B88">
            <w:pPr>
              <w:rPr>
                <w:color w:val="000000"/>
                <w:sz w:val="16"/>
                <w:szCs w:val="16"/>
              </w:rPr>
            </w:pPr>
            <w:r w:rsidRPr="00EB6B88">
              <w:rPr>
                <w:color w:val="000000"/>
                <w:sz w:val="16"/>
                <w:szCs w:val="16"/>
              </w:rPr>
              <w:t xml:space="preserve">Строительство. Здание </w:t>
            </w:r>
            <w:proofErr w:type="spellStart"/>
            <w:r w:rsidRPr="00EB6B88">
              <w:rPr>
                <w:color w:val="000000"/>
                <w:sz w:val="16"/>
                <w:szCs w:val="16"/>
              </w:rPr>
              <w:t>блочно</w:t>
            </w:r>
            <w:proofErr w:type="spellEnd"/>
            <w:r w:rsidRPr="00EB6B88">
              <w:rPr>
                <w:color w:val="000000"/>
                <w:sz w:val="16"/>
                <w:szCs w:val="16"/>
              </w:rPr>
              <w:t xml:space="preserve">-модульной </w:t>
            </w:r>
            <w:proofErr w:type="spellStart"/>
            <w:r w:rsidRPr="00EB6B88">
              <w:rPr>
                <w:color w:val="000000"/>
                <w:sz w:val="16"/>
                <w:szCs w:val="16"/>
              </w:rPr>
              <w:t>котель</w:t>
            </w:r>
            <w:proofErr w:type="spellEnd"/>
            <w:r w:rsidRPr="00EB6B88">
              <w:rPr>
                <w:color w:val="000000"/>
                <w:sz w:val="16"/>
                <w:szCs w:val="16"/>
              </w:rPr>
              <w:t xml:space="preserve">-ной и тепловые сети по ул. Весенней, 20/10 в пгт. </w:t>
            </w:r>
            <w:proofErr w:type="spellStart"/>
            <w:r w:rsidRPr="00EB6B88">
              <w:rPr>
                <w:color w:val="000000"/>
                <w:sz w:val="16"/>
                <w:szCs w:val="16"/>
              </w:rPr>
              <w:t>Шерегеш</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742BF73C"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\Х\0002</w:t>
            </w:r>
          </w:p>
        </w:tc>
        <w:tc>
          <w:tcPr>
            <w:tcW w:w="1134" w:type="dxa"/>
            <w:shd w:val="clear" w:color="000000" w:fill="FFFFFF"/>
            <w:tcMar>
              <w:left w:w="28" w:type="dxa"/>
              <w:right w:w="28" w:type="dxa"/>
            </w:tcMar>
            <w:vAlign w:val="center"/>
            <w:hideMark/>
          </w:tcPr>
          <w:p w14:paraId="55B8BF2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89BC2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E0398C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B08F31E" w14:textId="77777777" w:rsidR="00EB6B88" w:rsidRPr="00EB6B88" w:rsidRDefault="00EB6B88" w:rsidP="00EB6B88">
            <w:pPr>
              <w:jc w:val="center"/>
              <w:rPr>
                <w:color w:val="000000"/>
                <w:sz w:val="16"/>
                <w:szCs w:val="16"/>
              </w:rPr>
            </w:pPr>
            <w:r w:rsidRPr="00EB6B88">
              <w:rPr>
                <w:color w:val="000000"/>
                <w:sz w:val="16"/>
                <w:szCs w:val="16"/>
              </w:rPr>
              <w:t>1,474</w:t>
            </w:r>
          </w:p>
        </w:tc>
      </w:tr>
      <w:tr w:rsidR="00EB6B88" w:rsidRPr="00EB6B88" w14:paraId="18D0C5A7" w14:textId="77777777" w:rsidTr="00C51C85">
        <w:trPr>
          <w:trHeight w:val="20"/>
        </w:trPr>
        <w:tc>
          <w:tcPr>
            <w:tcW w:w="3539" w:type="dxa"/>
            <w:shd w:val="clear" w:color="auto" w:fill="auto"/>
            <w:tcMar>
              <w:left w:w="28" w:type="dxa"/>
              <w:right w:w="28" w:type="dxa"/>
            </w:tcMar>
            <w:vAlign w:val="center"/>
            <w:hideMark/>
          </w:tcPr>
          <w:p w14:paraId="569D7FB3" w14:textId="77777777" w:rsidR="00EB6B88" w:rsidRPr="00EB6B88" w:rsidRDefault="00EB6B88" w:rsidP="00EB6B88">
            <w:pPr>
              <w:rPr>
                <w:color w:val="000000"/>
                <w:sz w:val="16"/>
                <w:szCs w:val="16"/>
              </w:rPr>
            </w:pPr>
            <w:r w:rsidRPr="00EB6B88">
              <w:rPr>
                <w:color w:val="000000"/>
                <w:sz w:val="16"/>
                <w:szCs w:val="16"/>
              </w:rPr>
              <w:t xml:space="preserve">Монтаж системы видеонаблюдения ПС-35/6 </w:t>
            </w:r>
            <w:proofErr w:type="spellStart"/>
            <w:r w:rsidRPr="00EB6B88">
              <w:rPr>
                <w:color w:val="000000"/>
                <w:sz w:val="16"/>
                <w:szCs w:val="16"/>
              </w:rPr>
              <w:t>кВ</w:t>
            </w:r>
            <w:proofErr w:type="spellEnd"/>
            <w:r w:rsidRPr="00EB6B88">
              <w:rPr>
                <w:color w:val="000000"/>
                <w:sz w:val="16"/>
                <w:szCs w:val="16"/>
              </w:rPr>
              <w:t xml:space="preserve"> "</w:t>
            </w:r>
            <w:proofErr w:type="spellStart"/>
            <w:r w:rsidRPr="00EB6B88">
              <w:rPr>
                <w:color w:val="000000"/>
                <w:sz w:val="16"/>
                <w:szCs w:val="16"/>
              </w:rPr>
              <w:t>Утуя</w:t>
            </w:r>
            <w:proofErr w:type="spellEnd"/>
            <w:r w:rsidRPr="00EB6B88">
              <w:rPr>
                <w:color w:val="000000"/>
                <w:sz w:val="16"/>
                <w:szCs w:val="16"/>
              </w:rPr>
              <w:t>"</w:t>
            </w:r>
          </w:p>
        </w:tc>
        <w:tc>
          <w:tcPr>
            <w:tcW w:w="1559" w:type="dxa"/>
            <w:shd w:val="clear" w:color="000000" w:fill="FFFFFF"/>
            <w:tcMar>
              <w:left w:w="28" w:type="dxa"/>
              <w:right w:w="28" w:type="dxa"/>
            </w:tcMar>
            <w:vAlign w:val="center"/>
            <w:hideMark/>
          </w:tcPr>
          <w:p w14:paraId="7338E8D1"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\В\0002</w:t>
            </w:r>
          </w:p>
        </w:tc>
        <w:tc>
          <w:tcPr>
            <w:tcW w:w="1134" w:type="dxa"/>
            <w:shd w:val="clear" w:color="000000" w:fill="FFFFFF"/>
            <w:tcMar>
              <w:left w:w="28" w:type="dxa"/>
              <w:right w:w="28" w:type="dxa"/>
            </w:tcMar>
            <w:vAlign w:val="center"/>
            <w:hideMark/>
          </w:tcPr>
          <w:p w14:paraId="69487E4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D2065D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EEFEE5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596E4B5" w14:textId="77777777" w:rsidR="00EB6B88" w:rsidRPr="00EB6B88" w:rsidRDefault="00EB6B88" w:rsidP="00EB6B88">
            <w:pPr>
              <w:jc w:val="center"/>
              <w:rPr>
                <w:color w:val="000000"/>
                <w:sz w:val="16"/>
                <w:szCs w:val="16"/>
              </w:rPr>
            </w:pPr>
            <w:r w:rsidRPr="00EB6B88">
              <w:rPr>
                <w:color w:val="000000"/>
                <w:sz w:val="16"/>
                <w:szCs w:val="16"/>
              </w:rPr>
              <w:t>0,150</w:t>
            </w:r>
          </w:p>
        </w:tc>
      </w:tr>
      <w:tr w:rsidR="00EB6B88" w:rsidRPr="00EB6B88" w14:paraId="62055906" w14:textId="77777777" w:rsidTr="00C51C85">
        <w:trPr>
          <w:trHeight w:val="20"/>
        </w:trPr>
        <w:tc>
          <w:tcPr>
            <w:tcW w:w="3539" w:type="dxa"/>
            <w:shd w:val="clear" w:color="auto" w:fill="auto"/>
            <w:tcMar>
              <w:left w:w="28" w:type="dxa"/>
              <w:right w:w="28" w:type="dxa"/>
            </w:tcMar>
            <w:vAlign w:val="center"/>
            <w:hideMark/>
          </w:tcPr>
          <w:p w14:paraId="1C3B5F9A" w14:textId="77777777" w:rsidR="00EB6B88" w:rsidRPr="00EB6B88" w:rsidRDefault="00EB6B88" w:rsidP="00EB6B88">
            <w:pPr>
              <w:rPr>
                <w:color w:val="000000"/>
                <w:sz w:val="16"/>
                <w:szCs w:val="16"/>
              </w:rPr>
            </w:pPr>
            <w:r w:rsidRPr="00EB6B88">
              <w:rPr>
                <w:color w:val="000000"/>
                <w:sz w:val="16"/>
                <w:szCs w:val="16"/>
              </w:rPr>
              <w:t xml:space="preserve">Диспетчерский </w:t>
            </w:r>
            <w:proofErr w:type="spellStart"/>
            <w:r w:rsidRPr="00EB6B88">
              <w:rPr>
                <w:color w:val="000000"/>
                <w:sz w:val="16"/>
                <w:szCs w:val="16"/>
              </w:rPr>
              <w:t>видеощит</w:t>
            </w:r>
            <w:proofErr w:type="spellEnd"/>
            <w:r w:rsidRPr="00EB6B88">
              <w:rPr>
                <w:color w:val="000000"/>
                <w:sz w:val="16"/>
                <w:szCs w:val="16"/>
              </w:rPr>
              <w:t xml:space="preserve"> в ОДС-1</w:t>
            </w:r>
          </w:p>
        </w:tc>
        <w:tc>
          <w:tcPr>
            <w:tcW w:w="1559" w:type="dxa"/>
            <w:shd w:val="clear" w:color="000000" w:fill="FFFFFF"/>
            <w:tcMar>
              <w:left w:w="28" w:type="dxa"/>
              <w:right w:w="28" w:type="dxa"/>
            </w:tcMar>
            <w:vAlign w:val="center"/>
            <w:hideMark/>
          </w:tcPr>
          <w:p w14:paraId="2CCF58CF"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\М\0001</w:t>
            </w:r>
          </w:p>
        </w:tc>
        <w:tc>
          <w:tcPr>
            <w:tcW w:w="1134" w:type="dxa"/>
            <w:shd w:val="clear" w:color="000000" w:fill="FFFFFF"/>
            <w:tcMar>
              <w:left w:w="28" w:type="dxa"/>
              <w:right w:w="28" w:type="dxa"/>
            </w:tcMar>
            <w:vAlign w:val="center"/>
            <w:hideMark/>
          </w:tcPr>
          <w:p w14:paraId="298ECA1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5EB22A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89E36A5" w14:textId="77777777" w:rsidR="00EB6B88" w:rsidRPr="00EB6B88" w:rsidRDefault="00EB6B88" w:rsidP="00EB6B88">
            <w:pPr>
              <w:jc w:val="center"/>
              <w:rPr>
                <w:color w:val="000000"/>
                <w:sz w:val="16"/>
                <w:szCs w:val="16"/>
              </w:rPr>
            </w:pPr>
            <w:r w:rsidRPr="00EB6B88">
              <w:rPr>
                <w:color w:val="000000"/>
                <w:sz w:val="16"/>
                <w:szCs w:val="16"/>
              </w:rPr>
              <w:t>11,545</w:t>
            </w:r>
          </w:p>
        </w:tc>
        <w:tc>
          <w:tcPr>
            <w:tcW w:w="1269" w:type="dxa"/>
            <w:shd w:val="clear" w:color="auto" w:fill="auto"/>
            <w:tcMar>
              <w:left w:w="28" w:type="dxa"/>
              <w:right w:w="28" w:type="dxa"/>
            </w:tcMar>
            <w:vAlign w:val="center"/>
            <w:hideMark/>
          </w:tcPr>
          <w:p w14:paraId="38A30BB8" w14:textId="77777777" w:rsidR="00EB6B88" w:rsidRPr="00EB6B88" w:rsidRDefault="00EB6B88" w:rsidP="00EB6B88">
            <w:pPr>
              <w:jc w:val="center"/>
              <w:rPr>
                <w:color w:val="000000"/>
                <w:sz w:val="16"/>
                <w:szCs w:val="16"/>
              </w:rPr>
            </w:pPr>
            <w:r w:rsidRPr="00EB6B88">
              <w:rPr>
                <w:color w:val="000000"/>
                <w:sz w:val="16"/>
                <w:szCs w:val="16"/>
              </w:rPr>
              <w:t>12,288</w:t>
            </w:r>
          </w:p>
        </w:tc>
      </w:tr>
      <w:tr w:rsidR="00EB6B88" w:rsidRPr="00EB6B88" w14:paraId="61620028" w14:textId="77777777" w:rsidTr="00C51C85">
        <w:trPr>
          <w:trHeight w:val="20"/>
        </w:trPr>
        <w:tc>
          <w:tcPr>
            <w:tcW w:w="3539" w:type="dxa"/>
            <w:shd w:val="clear" w:color="auto" w:fill="auto"/>
            <w:tcMar>
              <w:left w:w="28" w:type="dxa"/>
              <w:right w:w="28" w:type="dxa"/>
            </w:tcMar>
            <w:vAlign w:val="center"/>
            <w:hideMark/>
          </w:tcPr>
          <w:p w14:paraId="02352A74" w14:textId="77777777" w:rsidR="00EB6B88" w:rsidRPr="00EB6B88" w:rsidRDefault="00EB6B88" w:rsidP="00EB6B88">
            <w:pPr>
              <w:rPr>
                <w:color w:val="000000"/>
                <w:sz w:val="16"/>
                <w:szCs w:val="16"/>
              </w:rPr>
            </w:pPr>
            <w:r w:rsidRPr="00EB6B88">
              <w:rPr>
                <w:color w:val="000000"/>
                <w:sz w:val="16"/>
                <w:szCs w:val="16"/>
              </w:rPr>
              <w:t>Приобретение стенда высоковольтного стационарного</w:t>
            </w:r>
          </w:p>
        </w:tc>
        <w:tc>
          <w:tcPr>
            <w:tcW w:w="1559" w:type="dxa"/>
            <w:shd w:val="clear" w:color="000000" w:fill="FFFFFF"/>
            <w:tcMar>
              <w:left w:w="28" w:type="dxa"/>
              <w:right w:w="28" w:type="dxa"/>
            </w:tcMar>
            <w:vAlign w:val="center"/>
            <w:hideMark/>
          </w:tcPr>
          <w:p w14:paraId="4CAA4D80"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\П\0012</w:t>
            </w:r>
          </w:p>
        </w:tc>
        <w:tc>
          <w:tcPr>
            <w:tcW w:w="1134" w:type="dxa"/>
            <w:shd w:val="clear" w:color="000000" w:fill="FFFFFF"/>
            <w:tcMar>
              <w:left w:w="28" w:type="dxa"/>
              <w:right w:w="28" w:type="dxa"/>
            </w:tcMar>
            <w:vAlign w:val="center"/>
            <w:hideMark/>
          </w:tcPr>
          <w:p w14:paraId="3C6C0B8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8033DB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F628E9C" w14:textId="77777777" w:rsidR="00EB6B88" w:rsidRPr="00EB6B88" w:rsidRDefault="00EB6B88" w:rsidP="00EB6B88">
            <w:pPr>
              <w:jc w:val="center"/>
              <w:rPr>
                <w:color w:val="000000"/>
                <w:sz w:val="16"/>
                <w:szCs w:val="16"/>
              </w:rPr>
            </w:pPr>
            <w:r w:rsidRPr="00EB6B88">
              <w:rPr>
                <w:color w:val="000000"/>
                <w:sz w:val="16"/>
                <w:szCs w:val="16"/>
              </w:rPr>
              <w:t>0,551</w:t>
            </w:r>
          </w:p>
        </w:tc>
        <w:tc>
          <w:tcPr>
            <w:tcW w:w="1269" w:type="dxa"/>
            <w:shd w:val="clear" w:color="auto" w:fill="auto"/>
            <w:tcMar>
              <w:left w:w="28" w:type="dxa"/>
              <w:right w:w="28" w:type="dxa"/>
            </w:tcMar>
            <w:vAlign w:val="center"/>
            <w:hideMark/>
          </w:tcPr>
          <w:p w14:paraId="1305D250" w14:textId="77777777" w:rsidR="00EB6B88" w:rsidRPr="00EB6B88" w:rsidRDefault="00EB6B88" w:rsidP="00EB6B88">
            <w:pPr>
              <w:jc w:val="center"/>
              <w:rPr>
                <w:color w:val="000000"/>
                <w:sz w:val="16"/>
                <w:szCs w:val="16"/>
              </w:rPr>
            </w:pPr>
            <w:r w:rsidRPr="00EB6B88">
              <w:rPr>
                <w:color w:val="000000"/>
                <w:sz w:val="16"/>
                <w:szCs w:val="16"/>
              </w:rPr>
              <w:t>0,455</w:t>
            </w:r>
          </w:p>
        </w:tc>
      </w:tr>
      <w:tr w:rsidR="00EB6B88" w:rsidRPr="00EB6B88" w14:paraId="6FE1F9F5" w14:textId="77777777" w:rsidTr="00C51C85">
        <w:trPr>
          <w:trHeight w:val="20"/>
        </w:trPr>
        <w:tc>
          <w:tcPr>
            <w:tcW w:w="3539" w:type="dxa"/>
            <w:shd w:val="clear" w:color="auto" w:fill="auto"/>
            <w:tcMar>
              <w:left w:w="28" w:type="dxa"/>
              <w:right w:w="28" w:type="dxa"/>
            </w:tcMar>
            <w:vAlign w:val="center"/>
            <w:hideMark/>
          </w:tcPr>
          <w:p w14:paraId="07ACE81C"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0F512B07"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\П\0013</w:t>
            </w:r>
          </w:p>
        </w:tc>
        <w:tc>
          <w:tcPr>
            <w:tcW w:w="1134" w:type="dxa"/>
            <w:shd w:val="clear" w:color="000000" w:fill="FFFFFF"/>
            <w:tcMar>
              <w:left w:w="28" w:type="dxa"/>
              <w:right w:w="28" w:type="dxa"/>
            </w:tcMar>
            <w:vAlign w:val="center"/>
            <w:hideMark/>
          </w:tcPr>
          <w:p w14:paraId="37EC6F8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7E780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2CFD8C0" w14:textId="77777777" w:rsidR="00EB6B88" w:rsidRPr="00EB6B88" w:rsidRDefault="00EB6B88" w:rsidP="00EB6B88">
            <w:pPr>
              <w:jc w:val="center"/>
              <w:rPr>
                <w:color w:val="000000"/>
                <w:sz w:val="16"/>
                <w:szCs w:val="16"/>
              </w:rPr>
            </w:pPr>
            <w:r w:rsidRPr="00EB6B88">
              <w:rPr>
                <w:color w:val="000000"/>
                <w:sz w:val="16"/>
                <w:szCs w:val="16"/>
              </w:rPr>
              <w:t>0,207</w:t>
            </w:r>
          </w:p>
        </w:tc>
        <w:tc>
          <w:tcPr>
            <w:tcW w:w="1269" w:type="dxa"/>
            <w:shd w:val="clear" w:color="auto" w:fill="auto"/>
            <w:tcMar>
              <w:left w:w="28" w:type="dxa"/>
              <w:right w:w="28" w:type="dxa"/>
            </w:tcMar>
            <w:vAlign w:val="center"/>
            <w:hideMark/>
          </w:tcPr>
          <w:p w14:paraId="7ABAEB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833AA76" w14:textId="77777777" w:rsidTr="00C51C85">
        <w:trPr>
          <w:trHeight w:val="20"/>
        </w:trPr>
        <w:tc>
          <w:tcPr>
            <w:tcW w:w="3539" w:type="dxa"/>
            <w:shd w:val="clear" w:color="auto" w:fill="auto"/>
            <w:tcMar>
              <w:left w:w="28" w:type="dxa"/>
              <w:right w:w="28" w:type="dxa"/>
            </w:tcMar>
            <w:vAlign w:val="center"/>
            <w:hideMark/>
          </w:tcPr>
          <w:p w14:paraId="4B3F2F0E"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51FCFA16"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\П\0014</w:t>
            </w:r>
          </w:p>
        </w:tc>
        <w:tc>
          <w:tcPr>
            <w:tcW w:w="1134" w:type="dxa"/>
            <w:shd w:val="clear" w:color="000000" w:fill="FFFFFF"/>
            <w:tcMar>
              <w:left w:w="28" w:type="dxa"/>
              <w:right w:w="28" w:type="dxa"/>
            </w:tcMar>
            <w:vAlign w:val="center"/>
            <w:hideMark/>
          </w:tcPr>
          <w:p w14:paraId="7112FB3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03BD23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FD0145"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322673C2"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B5845DE" w14:textId="77777777" w:rsidTr="00C51C85">
        <w:trPr>
          <w:trHeight w:val="20"/>
        </w:trPr>
        <w:tc>
          <w:tcPr>
            <w:tcW w:w="3539" w:type="dxa"/>
            <w:shd w:val="clear" w:color="auto" w:fill="auto"/>
            <w:tcMar>
              <w:left w:w="28" w:type="dxa"/>
              <w:right w:w="28" w:type="dxa"/>
            </w:tcMar>
            <w:vAlign w:val="center"/>
            <w:hideMark/>
          </w:tcPr>
          <w:p w14:paraId="411F1369"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603872DE"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709B92A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B56E37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F62414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76FE95C"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01052A5E" w14:textId="77777777" w:rsidTr="00C51C85">
        <w:trPr>
          <w:trHeight w:val="20"/>
        </w:trPr>
        <w:tc>
          <w:tcPr>
            <w:tcW w:w="3539" w:type="dxa"/>
            <w:shd w:val="clear" w:color="auto" w:fill="auto"/>
            <w:tcMar>
              <w:left w:w="28" w:type="dxa"/>
              <w:right w:w="28" w:type="dxa"/>
            </w:tcMar>
            <w:vAlign w:val="center"/>
            <w:hideMark/>
          </w:tcPr>
          <w:p w14:paraId="547D0826"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5BAE83FA" w14:textId="77777777" w:rsidR="00EB6B88" w:rsidRPr="00EB6B88" w:rsidRDefault="00EB6B88" w:rsidP="00EB6B88">
            <w:pPr>
              <w:jc w:val="center"/>
              <w:rPr>
                <w:color w:val="000000"/>
                <w:sz w:val="16"/>
                <w:szCs w:val="16"/>
              </w:rPr>
            </w:pPr>
            <w:proofErr w:type="spellStart"/>
            <w:r w:rsidRPr="00EB6B88">
              <w:rPr>
                <w:color w:val="000000"/>
                <w:sz w:val="16"/>
                <w:szCs w:val="16"/>
              </w:rPr>
              <w:t>J_Таш</w:t>
            </w:r>
            <w:proofErr w:type="spellEnd"/>
            <w:r w:rsidRPr="00EB6B88">
              <w:rPr>
                <w:color w:val="000000"/>
                <w:sz w:val="16"/>
                <w:szCs w:val="16"/>
              </w:rPr>
              <w:t>\КТ\0004</w:t>
            </w:r>
          </w:p>
        </w:tc>
        <w:tc>
          <w:tcPr>
            <w:tcW w:w="1134" w:type="dxa"/>
            <w:shd w:val="clear" w:color="000000" w:fill="FFFFFF"/>
            <w:tcMar>
              <w:left w:w="28" w:type="dxa"/>
              <w:right w:w="28" w:type="dxa"/>
            </w:tcMar>
            <w:vAlign w:val="center"/>
            <w:hideMark/>
          </w:tcPr>
          <w:p w14:paraId="5109F66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63F569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E9B207" w14:textId="77777777" w:rsidR="00EB6B88" w:rsidRPr="00EB6B88" w:rsidRDefault="00EB6B88" w:rsidP="00EB6B88">
            <w:pPr>
              <w:jc w:val="center"/>
              <w:rPr>
                <w:color w:val="000000"/>
                <w:sz w:val="16"/>
                <w:szCs w:val="16"/>
              </w:rPr>
            </w:pPr>
            <w:r w:rsidRPr="00EB6B88">
              <w:rPr>
                <w:color w:val="000000"/>
                <w:sz w:val="16"/>
                <w:szCs w:val="16"/>
              </w:rPr>
              <w:t>0,177</w:t>
            </w:r>
          </w:p>
        </w:tc>
        <w:tc>
          <w:tcPr>
            <w:tcW w:w="1269" w:type="dxa"/>
            <w:shd w:val="clear" w:color="auto" w:fill="auto"/>
            <w:tcMar>
              <w:left w:w="28" w:type="dxa"/>
              <w:right w:w="28" w:type="dxa"/>
            </w:tcMar>
            <w:vAlign w:val="center"/>
            <w:hideMark/>
          </w:tcPr>
          <w:p w14:paraId="0E5F81D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9C3EBBD" w14:textId="77777777" w:rsidTr="00C51C85">
        <w:trPr>
          <w:trHeight w:val="20"/>
        </w:trPr>
        <w:tc>
          <w:tcPr>
            <w:tcW w:w="3539" w:type="dxa"/>
            <w:shd w:val="clear" w:color="auto" w:fill="auto"/>
            <w:tcMar>
              <w:left w:w="28" w:type="dxa"/>
              <w:right w:w="28" w:type="dxa"/>
            </w:tcMar>
            <w:vAlign w:val="center"/>
            <w:hideMark/>
          </w:tcPr>
          <w:p w14:paraId="3E370508" w14:textId="77777777" w:rsidR="00EB6B88" w:rsidRPr="00EB6B88" w:rsidRDefault="00EB6B88" w:rsidP="00EB6B88">
            <w:pPr>
              <w:rPr>
                <w:color w:val="000000"/>
                <w:sz w:val="16"/>
                <w:szCs w:val="16"/>
              </w:rPr>
            </w:pPr>
            <w:r w:rsidRPr="00EB6B88">
              <w:rPr>
                <w:color w:val="000000"/>
                <w:sz w:val="16"/>
                <w:szCs w:val="16"/>
              </w:rPr>
              <w:t>Квадрокоптер</w:t>
            </w:r>
          </w:p>
        </w:tc>
        <w:tc>
          <w:tcPr>
            <w:tcW w:w="1559" w:type="dxa"/>
            <w:shd w:val="clear" w:color="000000" w:fill="FFFFFF"/>
            <w:tcMar>
              <w:left w:w="28" w:type="dxa"/>
              <w:right w:w="28" w:type="dxa"/>
            </w:tcMar>
            <w:vAlign w:val="center"/>
            <w:hideMark/>
          </w:tcPr>
          <w:p w14:paraId="5FC8D62D" w14:textId="77777777" w:rsidR="00EB6B88" w:rsidRPr="00EB6B88" w:rsidRDefault="00EB6B88" w:rsidP="00EB6B88">
            <w:pPr>
              <w:jc w:val="center"/>
              <w:rPr>
                <w:color w:val="000000"/>
                <w:sz w:val="16"/>
                <w:szCs w:val="16"/>
              </w:rPr>
            </w:pPr>
            <w:proofErr w:type="spellStart"/>
            <w:r w:rsidRPr="00EB6B88">
              <w:rPr>
                <w:color w:val="000000"/>
                <w:sz w:val="16"/>
                <w:szCs w:val="16"/>
              </w:rPr>
              <w:t>M_Таш</w:t>
            </w:r>
            <w:proofErr w:type="spellEnd"/>
            <w:r w:rsidRPr="00EB6B88">
              <w:rPr>
                <w:color w:val="000000"/>
                <w:sz w:val="16"/>
                <w:szCs w:val="16"/>
              </w:rPr>
              <w:t>\КТ\0003</w:t>
            </w:r>
          </w:p>
        </w:tc>
        <w:tc>
          <w:tcPr>
            <w:tcW w:w="1134" w:type="dxa"/>
            <w:shd w:val="clear" w:color="000000" w:fill="FFFFFF"/>
            <w:tcMar>
              <w:left w:w="28" w:type="dxa"/>
              <w:right w:w="28" w:type="dxa"/>
            </w:tcMar>
            <w:vAlign w:val="center"/>
            <w:hideMark/>
          </w:tcPr>
          <w:p w14:paraId="36CD729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2B1B01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BD6D1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F102763" w14:textId="77777777" w:rsidR="00EB6B88" w:rsidRPr="00EB6B88" w:rsidRDefault="00EB6B88" w:rsidP="00EB6B88">
            <w:pPr>
              <w:jc w:val="center"/>
              <w:rPr>
                <w:color w:val="000000"/>
                <w:sz w:val="16"/>
                <w:szCs w:val="16"/>
              </w:rPr>
            </w:pPr>
            <w:r w:rsidRPr="00EB6B88">
              <w:rPr>
                <w:color w:val="000000"/>
                <w:sz w:val="16"/>
                <w:szCs w:val="16"/>
              </w:rPr>
              <w:t>0,355</w:t>
            </w:r>
          </w:p>
        </w:tc>
      </w:tr>
      <w:tr w:rsidR="00EB6B88" w:rsidRPr="00EB6B88" w14:paraId="5D2FA708" w14:textId="77777777" w:rsidTr="00C51C85">
        <w:trPr>
          <w:trHeight w:val="20"/>
        </w:trPr>
        <w:tc>
          <w:tcPr>
            <w:tcW w:w="3539" w:type="dxa"/>
            <w:shd w:val="clear" w:color="auto" w:fill="auto"/>
            <w:tcMar>
              <w:left w:w="28" w:type="dxa"/>
              <w:right w:w="28" w:type="dxa"/>
            </w:tcMar>
            <w:vAlign w:val="center"/>
            <w:hideMark/>
          </w:tcPr>
          <w:p w14:paraId="5C37855B"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5903C9C6"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\А\0006</w:t>
            </w:r>
          </w:p>
        </w:tc>
        <w:tc>
          <w:tcPr>
            <w:tcW w:w="1134" w:type="dxa"/>
            <w:shd w:val="clear" w:color="000000" w:fill="FFFFFF"/>
            <w:tcMar>
              <w:left w:w="28" w:type="dxa"/>
              <w:right w:w="28" w:type="dxa"/>
            </w:tcMar>
            <w:vAlign w:val="center"/>
            <w:hideMark/>
          </w:tcPr>
          <w:p w14:paraId="0160A95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44D447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48B5F1"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2778B7CB"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13B43D23" w14:textId="77777777" w:rsidTr="00C51C85">
        <w:trPr>
          <w:trHeight w:val="20"/>
        </w:trPr>
        <w:tc>
          <w:tcPr>
            <w:tcW w:w="3539" w:type="dxa"/>
            <w:shd w:val="clear" w:color="auto" w:fill="auto"/>
            <w:tcMar>
              <w:left w:w="28" w:type="dxa"/>
              <w:right w:w="28" w:type="dxa"/>
            </w:tcMar>
            <w:vAlign w:val="center"/>
            <w:hideMark/>
          </w:tcPr>
          <w:p w14:paraId="0827D845" w14:textId="77777777" w:rsidR="00EB6B88" w:rsidRPr="00EB6B88" w:rsidRDefault="00EB6B88" w:rsidP="00EB6B88">
            <w:pPr>
              <w:rPr>
                <w:color w:val="000000"/>
                <w:sz w:val="16"/>
                <w:szCs w:val="16"/>
              </w:rPr>
            </w:pPr>
            <w:r w:rsidRPr="00EB6B88">
              <w:rPr>
                <w:color w:val="000000"/>
                <w:sz w:val="16"/>
                <w:szCs w:val="16"/>
              </w:rPr>
              <w:t>Асфальтирование территории филиала по адресу: ул. Ленина, 33Д</w:t>
            </w:r>
          </w:p>
        </w:tc>
        <w:tc>
          <w:tcPr>
            <w:tcW w:w="1559" w:type="dxa"/>
            <w:shd w:val="clear" w:color="000000" w:fill="FFFFFF"/>
            <w:tcMar>
              <w:left w:w="28" w:type="dxa"/>
              <w:right w:w="28" w:type="dxa"/>
            </w:tcMar>
            <w:vAlign w:val="center"/>
            <w:hideMark/>
          </w:tcPr>
          <w:p w14:paraId="7BA073EE"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\Х\0007</w:t>
            </w:r>
          </w:p>
        </w:tc>
        <w:tc>
          <w:tcPr>
            <w:tcW w:w="1134" w:type="dxa"/>
            <w:shd w:val="clear" w:color="000000" w:fill="FFFFFF"/>
            <w:tcMar>
              <w:left w:w="28" w:type="dxa"/>
              <w:right w:w="28" w:type="dxa"/>
            </w:tcMar>
            <w:vAlign w:val="center"/>
            <w:hideMark/>
          </w:tcPr>
          <w:p w14:paraId="558C596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4E026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FBF28A6" w14:textId="77777777" w:rsidR="00EB6B88" w:rsidRPr="00EB6B88" w:rsidRDefault="00EB6B88" w:rsidP="00EB6B88">
            <w:pPr>
              <w:jc w:val="center"/>
              <w:rPr>
                <w:color w:val="000000"/>
                <w:sz w:val="16"/>
                <w:szCs w:val="16"/>
              </w:rPr>
            </w:pPr>
            <w:r w:rsidRPr="00EB6B88">
              <w:rPr>
                <w:color w:val="000000"/>
                <w:sz w:val="16"/>
                <w:szCs w:val="16"/>
              </w:rPr>
              <w:t>2,182</w:t>
            </w:r>
          </w:p>
        </w:tc>
        <w:tc>
          <w:tcPr>
            <w:tcW w:w="1269" w:type="dxa"/>
            <w:shd w:val="clear" w:color="auto" w:fill="auto"/>
            <w:tcMar>
              <w:left w:w="28" w:type="dxa"/>
              <w:right w:w="28" w:type="dxa"/>
            </w:tcMar>
            <w:vAlign w:val="center"/>
            <w:hideMark/>
          </w:tcPr>
          <w:p w14:paraId="23872C1E" w14:textId="77777777" w:rsidR="00EB6B88" w:rsidRPr="00EB6B88" w:rsidRDefault="00EB6B88" w:rsidP="00EB6B88">
            <w:pPr>
              <w:jc w:val="center"/>
              <w:rPr>
                <w:color w:val="000000"/>
                <w:sz w:val="16"/>
                <w:szCs w:val="16"/>
              </w:rPr>
            </w:pPr>
            <w:r w:rsidRPr="00EB6B88">
              <w:rPr>
                <w:color w:val="000000"/>
                <w:sz w:val="16"/>
                <w:szCs w:val="16"/>
              </w:rPr>
              <w:t>2,435</w:t>
            </w:r>
          </w:p>
        </w:tc>
      </w:tr>
      <w:tr w:rsidR="00EB6B88" w:rsidRPr="00EB6B88" w14:paraId="6517AD21" w14:textId="77777777" w:rsidTr="00C51C85">
        <w:trPr>
          <w:trHeight w:val="20"/>
        </w:trPr>
        <w:tc>
          <w:tcPr>
            <w:tcW w:w="3539" w:type="dxa"/>
            <w:shd w:val="clear" w:color="auto" w:fill="auto"/>
            <w:tcMar>
              <w:left w:w="28" w:type="dxa"/>
              <w:right w:w="28" w:type="dxa"/>
            </w:tcMar>
            <w:vAlign w:val="center"/>
            <w:hideMark/>
          </w:tcPr>
          <w:p w14:paraId="049A3113" w14:textId="77777777" w:rsidR="00EB6B88" w:rsidRPr="00EB6B88" w:rsidRDefault="00EB6B88" w:rsidP="00EB6B88">
            <w:pPr>
              <w:rPr>
                <w:color w:val="000000"/>
                <w:sz w:val="16"/>
                <w:szCs w:val="16"/>
              </w:rPr>
            </w:pPr>
            <w:r w:rsidRPr="00EB6B88">
              <w:rPr>
                <w:color w:val="000000"/>
                <w:sz w:val="16"/>
                <w:szCs w:val="16"/>
              </w:rPr>
              <w:t>Аппарат испытания диэлектриков цифровой</w:t>
            </w:r>
          </w:p>
        </w:tc>
        <w:tc>
          <w:tcPr>
            <w:tcW w:w="1559" w:type="dxa"/>
            <w:shd w:val="clear" w:color="000000" w:fill="FFFFFF"/>
            <w:tcMar>
              <w:left w:w="28" w:type="dxa"/>
              <w:right w:w="28" w:type="dxa"/>
            </w:tcMar>
            <w:vAlign w:val="center"/>
            <w:hideMark/>
          </w:tcPr>
          <w:p w14:paraId="2A5952B6" w14:textId="77777777" w:rsidR="00EB6B88" w:rsidRPr="00EB6B88" w:rsidRDefault="00EB6B88" w:rsidP="00EB6B88">
            <w:pPr>
              <w:jc w:val="center"/>
              <w:rPr>
                <w:color w:val="000000"/>
                <w:sz w:val="16"/>
                <w:szCs w:val="16"/>
              </w:rPr>
            </w:pPr>
            <w:proofErr w:type="spellStart"/>
            <w:r w:rsidRPr="00EB6B88">
              <w:rPr>
                <w:color w:val="000000"/>
                <w:sz w:val="16"/>
                <w:szCs w:val="16"/>
              </w:rPr>
              <w:t>M_Тис</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3FC6DB6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ADC86C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2AE07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CF16E0C" w14:textId="77777777" w:rsidR="00EB6B88" w:rsidRPr="00EB6B88" w:rsidRDefault="00EB6B88" w:rsidP="00EB6B88">
            <w:pPr>
              <w:jc w:val="center"/>
              <w:rPr>
                <w:color w:val="000000"/>
                <w:sz w:val="16"/>
                <w:szCs w:val="16"/>
              </w:rPr>
            </w:pPr>
            <w:r w:rsidRPr="00EB6B88">
              <w:rPr>
                <w:color w:val="000000"/>
                <w:sz w:val="16"/>
                <w:szCs w:val="16"/>
              </w:rPr>
              <w:t>0,228</w:t>
            </w:r>
          </w:p>
        </w:tc>
      </w:tr>
      <w:tr w:rsidR="00EB6B88" w:rsidRPr="00EB6B88" w14:paraId="766A6335" w14:textId="77777777" w:rsidTr="00C51C85">
        <w:trPr>
          <w:trHeight w:val="20"/>
        </w:trPr>
        <w:tc>
          <w:tcPr>
            <w:tcW w:w="3539" w:type="dxa"/>
            <w:shd w:val="clear" w:color="auto" w:fill="auto"/>
            <w:tcMar>
              <w:left w:w="28" w:type="dxa"/>
              <w:right w:w="28" w:type="dxa"/>
            </w:tcMar>
            <w:vAlign w:val="center"/>
            <w:hideMark/>
          </w:tcPr>
          <w:p w14:paraId="5859C4F8"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06E65336" w14:textId="77777777" w:rsidR="00EB6B88" w:rsidRPr="00EB6B88" w:rsidRDefault="00EB6B88" w:rsidP="00EB6B88">
            <w:pPr>
              <w:jc w:val="center"/>
              <w:rPr>
                <w:color w:val="000000"/>
                <w:sz w:val="16"/>
                <w:szCs w:val="16"/>
              </w:rPr>
            </w:pPr>
            <w:proofErr w:type="spellStart"/>
            <w:r w:rsidRPr="00EB6B88">
              <w:rPr>
                <w:color w:val="000000"/>
                <w:sz w:val="16"/>
                <w:szCs w:val="16"/>
              </w:rPr>
              <w:t>M_Тис</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4D12EE6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517AB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DE151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DB5C23"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42BB8B2E" w14:textId="77777777" w:rsidTr="00C51C85">
        <w:trPr>
          <w:trHeight w:val="20"/>
        </w:trPr>
        <w:tc>
          <w:tcPr>
            <w:tcW w:w="3539" w:type="dxa"/>
            <w:shd w:val="clear" w:color="auto" w:fill="auto"/>
            <w:tcMar>
              <w:left w:w="28" w:type="dxa"/>
              <w:right w:w="28" w:type="dxa"/>
            </w:tcMar>
            <w:vAlign w:val="center"/>
            <w:hideMark/>
          </w:tcPr>
          <w:p w14:paraId="6A6CE6CE"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6EDF6518" w14:textId="77777777" w:rsidR="00EB6B88" w:rsidRPr="00EB6B88" w:rsidRDefault="00EB6B88" w:rsidP="00EB6B88">
            <w:pPr>
              <w:jc w:val="center"/>
              <w:rPr>
                <w:color w:val="000000"/>
                <w:sz w:val="16"/>
                <w:szCs w:val="16"/>
              </w:rPr>
            </w:pPr>
            <w:proofErr w:type="spellStart"/>
            <w:r w:rsidRPr="00EB6B88">
              <w:rPr>
                <w:color w:val="000000"/>
                <w:sz w:val="16"/>
                <w:szCs w:val="16"/>
              </w:rPr>
              <w:t>M_Тис</w:t>
            </w:r>
            <w:proofErr w:type="spellEnd"/>
            <w:r w:rsidRPr="00EB6B88">
              <w:rPr>
                <w:color w:val="000000"/>
                <w:sz w:val="16"/>
                <w:szCs w:val="16"/>
              </w:rPr>
              <w:t>\П\0003</w:t>
            </w:r>
          </w:p>
        </w:tc>
        <w:tc>
          <w:tcPr>
            <w:tcW w:w="1134" w:type="dxa"/>
            <w:shd w:val="clear" w:color="000000" w:fill="FFFFFF"/>
            <w:tcMar>
              <w:left w:w="28" w:type="dxa"/>
              <w:right w:w="28" w:type="dxa"/>
            </w:tcMar>
            <w:vAlign w:val="center"/>
            <w:hideMark/>
          </w:tcPr>
          <w:p w14:paraId="0B36380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0FB35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75EF74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1422CBF"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7FBAEBD5" w14:textId="77777777" w:rsidTr="00C51C85">
        <w:trPr>
          <w:trHeight w:val="20"/>
        </w:trPr>
        <w:tc>
          <w:tcPr>
            <w:tcW w:w="3539" w:type="dxa"/>
            <w:shd w:val="clear" w:color="auto" w:fill="auto"/>
            <w:tcMar>
              <w:left w:w="28" w:type="dxa"/>
              <w:right w:w="28" w:type="dxa"/>
            </w:tcMar>
            <w:vAlign w:val="center"/>
            <w:hideMark/>
          </w:tcPr>
          <w:p w14:paraId="2FD73DDA"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6F6C9B60" w14:textId="77777777" w:rsidR="00EB6B88" w:rsidRPr="00EB6B88" w:rsidRDefault="00EB6B88" w:rsidP="00EB6B88">
            <w:pPr>
              <w:jc w:val="center"/>
              <w:rPr>
                <w:color w:val="000000"/>
                <w:sz w:val="16"/>
                <w:szCs w:val="16"/>
              </w:rPr>
            </w:pPr>
            <w:proofErr w:type="spellStart"/>
            <w:r w:rsidRPr="00EB6B88">
              <w:rPr>
                <w:color w:val="000000"/>
                <w:sz w:val="16"/>
                <w:szCs w:val="16"/>
              </w:rPr>
              <w:t>J_Тис</w:t>
            </w:r>
            <w:proofErr w:type="spellEnd"/>
            <w:r w:rsidRPr="00EB6B88">
              <w:rPr>
                <w:color w:val="000000"/>
                <w:sz w:val="16"/>
                <w:szCs w:val="16"/>
              </w:rPr>
              <w:t>\КТ\0002</w:t>
            </w:r>
          </w:p>
        </w:tc>
        <w:tc>
          <w:tcPr>
            <w:tcW w:w="1134" w:type="dxa"/>
            <w:shd w:val="clear" w:color="000000" w:fill="FFFFFF"/>
            <w:tcMar>
              <w:left w:w="28" w:type="dxa"/>
              <w:right w:w="28" w:type="dxa"/>
            </w:tcMar>
            <w:vAlign w:val="center"/>
            <w:hideMark/>
          </w:tcPr>
          <w:p w14:paraId="3491A12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1DFD83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3778729" w14:textId="77777777" w:rsidR="00EB6B88" w:rsidRPr="00EB6B88" w:rsidRDefault="00EB6B88" w:rsidP="00EB6B88">
            <w:pPr>
              <w:jc w:val="center"/>
              <w:rPr>
                <w:color w:val="000000"/>
                <w:sz w:val="16"/>
                <w:szCs w:val="16"/>
              </w:rPr>
            </w:pPr>
            <w:r w:rsidRPr="00EB6B88">
              <w:rPr>
                <w:color w:val="000000"/>
                <w:sz w:val="16"/>
                <w:szCs w:val="16"/>
              </w:rPr>
              <w:t>0,280</w:t>
            </w:r>
          </w:p>
        </w:tc>
        <w:tc>
          <w:tcPr>
            <w:tcW w:w="1269" w:type="dxa"/>
            <w:shd w:val="clear" w:color="auto" w:fill="auto"/>
            <w:tcMar>
              <w:left w:w="28" w:type="dxa"/>
              <w:right w:w="28" w:type="dxa"/>
            </w:tcMar>
            <w:vAlign w:val="center"/>
            <w:hideMark/>
          </w:tcPr>
          <w:p w14:paraId="6B88F20E" w14:textId="77777777" w:rsidR="00EB6B88" w:rsidRPr="00EB6B88" w:rsidRDefault="00EB6B88" w:rsidP="00EB6B88">
            <w:pPr>
              <w:jc w:val="center"/>
              <w:rPr>
                <w:color w:val="000000"/>
                <w:sz w:val="16"/>
                <w:szCs w:val="16"/>
              </w:rPr>
            </w:pPr>
            <w:r w:rsidRPr="00EB6B88">
              <w:rPr>
                <w:color w:val="000000"/>
                <w:sz w:val="16"/>
                <w:szCs w:val="16"/>
              </w:rPr>
              <w:t>0,503</w:t>
            </w:r>
          </w:p>
        </w:tc>
      </w:tr>
      <w:tr w:rsidR="00EB6B88" w:rsidRPr="00EB6B88" w14:paraId="6FF9E885" w14:textId="77777777" w:rsidTr="00C51C85">
        <w:trPr>
          <w:trHeight w:val="20"/>
        </w:trPr>
        <w:tc>
          <w:tcPr>
            <w:tcW w:w="3539" w:type="dxa"/>
            <w:shd w:val="clear" w:color="auto" w:fill="auto"/>
            <w:tcMar>
              <w:left w:w="28" w:type="dxa"/>
              <w:right w:w="28" w:type="dxa"/>
            </w:tcMar>
            <w:vAlign w:val="center"/>
            <w:hideMark/>
          </w:tcPr>
          <w:p w14:paraId="40F6482F"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433C0C04" w14:textId="77777777" w:rsidR="00EB6B88" w:rsidRPr="00EB6B88" w:rsidRDefault="00EB6B88" w:rsidP="00EB6B88">
            <w:pPr>
              <w:jc w:val="center"/>
              <w:rPr>
                <w:color w:val="000000"/>
                <w:sz w:val="16"/>
                <w:szCs w:val="16"/>
              </w:rPr>
            </w:pPr>
            <w:r w:rsidRPr="00EB6B88">
              <w:rPr>
                <w:color w:val="000000"/>
                <w:sz w:val="16"/>
                <w:szCs w:val="16"/>
              </w:rPr>
              <w:t>J_ТП\А\0006</w:t>
            </w:r>
          </w:p>
        </w:tc>
        <w:tc>
          <w:tcPr>
            <w:tcW w:w="1134" w:type="dxa"/>
            <w:shd w:val="clear" w:color="000000" w:fill="FFFFFF"/>
            <w:tcMar>
              <w:left w:w="28" w:type="dxa"/>
              <w:right w:w="28" w:type="dxa"/>
            </w:tcMar>
            <w:vAlign w:val="center"/>
            <w:hideMark/>
          </w:tcPr>
          <w:p w14:paraId="71A5C03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ECC7BE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5BA89D1"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6045C741"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7CAD8699" w14:textId="77777777" w:rsidTr="00C51C85">
        <w:trPr>
          <w:trHeight w:val="20"/>
        </w:trPr>
        <w:tc>
          <w:tcPr>
            <w:tcW w:w="3539" w:type="dxa"/>
            <w:shd w:val="clear" w:color="auto" w:fill="auto"/>
            <w:tcMar>
              <w:left w:w="28" w:type="dxa"/>
              <w:right w:w="28" w:type="dxa"/>
            </w:tcMar>
            <w:vAlign w:val="center"/>
            <w:hideMark/>
          </w:tcPr>
          <w:p w14:paraId="615A2356" w14:textId="77777777" w:rsidR="00EB6B88" w:rsidRPr="00EB6B88" w:rsidRDefault="00EB6B88" w:rsidP="00EB6B88">
            <w:pPr>
              <w:rPr>
                <w:color w:val="000000"/>
                <w:sz w:val="16"/>
                <w:szCs w:val="16"/>
              </w:rPr>
            </w:pPr>
            <w:r w:rsidRPr="00EB6B88">
              <w:rPr>
                <w:color w:val="000000"/>
                <w:sz w:val="16"/>
                <w:szCs w:val="16"/>
              </w:rPr>
              <w:t xml:space="preserve">Бурильно-крановое оборудование </w:t>
            </w:r>
          </w:p>
        </w:tc>
        <w:tc>
          <w:tcPr>
            <w:tcW w:w="1559" w:type="dxa"/>
            <w:shd w:val="clear" w:color="000000" w:fill="FFFFFF"/>
            <w:tcMar>
              <w:left w:w="28" w:type="dxa"/>
              <w:right w:w="28" w:type="dxa"/>
            </w:tcMar>
            <w:vAlign w:val="center"/>
            <w:hideMark/>
          </w:tcPr>
          <w:p w14:paraId="5A0A7F2B" w14:textId="77777777" w:rsidR="00EB6B88" w:rsidRPr="00EB6B88" w:rsidRDefault="00EB6B88" w:rsidP="00EB6B88">
            <w:pPr>
              <w:jc w:val="center"/>
              <w:rPr>
                <w:color w:val="000000"/>
                <w:sz w:val="16"/>
                <w:szCs w:val="16"/>
              </w:rPr>
            </w:pPr>
            <w:r w:rsidRPr="00EB6B88">
              <w:rPr>
                <w:color w:val="000000"/>
                <w:sz w:val="16"/>
                <w:szCs w:val="16"/>
              </w:rPr>
              <w:t>J_ТП\А\0007</w:t>
            </w:r>
          </w:p>
        </w:tc>
        <w:tc>
          <w:tcPr>
            <w:tcW w:w="1134" w:type="dxa"/>
            <w:shd w:val="clear" w:color="000000" w:fill="FFFFFF"/>
            <w:tcMar>
              <w:left w:w="28" w:type="dxa"/>
              <w:right w:w="28" w:type="dxa"/>
            </w:tcMar>
            <w:vAlign w:val="center"/>
            <w:hideMark/>
          </w:tcPr>
          <w:p w14:paraId="5FBD882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51D6A2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47F4605" w14:textId="77777777" w:rsidR="00EB6B88" w:rsidRPr="00EB6B88" w:rsidRDefault="00EB6B88" w:rsidP="00EB6B88">
            <w:pPr>
              <w:jc w:val="center"/>
              <w:rPr>
                <w:color w:val="000000"/>
                <w:sz w:val="16"/>
                <w:szCs w:val="16"/>
              </w:rPr>
            </w:pPr>
            <w:r w:rsidRPr="00EB6B88">
              <w:rPr>
                <w:color w:val="000000"/>
                <w:sz w:val="16"/>
                <w:szCs w:val="16"/>
              </w:rPr>
              <w:t>1,540</w:t>
            </w:r>
          </w:p>
        </w:tc>
        <w:tc>
          <w:tcPr>
            <w:tcW w:w="1269" w:type="dxa"/>
            <w:shd w:val="clear" w:color="auto" w:fill="auto"/>
            <w:tcMar>
              <w:left w:w="28" w:type="dxa"/>
              <w:right w:w="28" w:type="dxa"/>
            </w:tcMar>
            <w:vAlign w:val="center"/>
            <w:hideMark/>
          </w:tcPr>
          <w:p w14:paraId="31AE097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5772323" w14:textId="77777777" w:rsidTr="00C51C85">
        <w:trPr>
          <w:trHeight w:val="20"/>
        </w:trPr>
        <w:tc>
          <w:tcPr>
            <w:tcW w:w="3539" w:type="dxa"/>
            <w:shd w:val="clear" w:color="auto" w:fill="auto"/>
            <w:tcMar>
              <w:left w:w="28" w:type="dxa"/>
              <w:right w:w="28" w:type="dxa"/>
            </w:tcMar>
            <w:vAlign w:val="center"/>
            <w:hideMark/>
          </w:tcPr>
          <w:p w14:paraId="28118528" w14:textId="77777777" w:rsidR="00EB6B88" w:rsidRPr="00EB6B88" w:rsidRDefault="00EB6B88" w:rsidP="00EB6B88">
            <w:pPr>
              <w:rPr>
                <w:color w:val="000000"/>
                <w:sz w:val="16"/>
                <w:szCs w:val="16"/>
              </w:rPr>
            </w:pPr>
            <w:r w:rsidRPr="00EB6B88">
              <w:rPr>
                <w:color w:val="000000"/>
                <w:sz w:val="16"/>
                <w:szCs w:val="16"/>
              </w:rPr>
              <w:t xml:space="preserve">Легковой полноприводный автомобиль </w:t>
            </w:r>
          </w:p>
        </w:tc>
        <w:tc>
          <w:tcPr>
            <w:tcW w:w="1559" w:type="dxa"/>
            <w:shd w:val="clear" w:color="000000" w:fill="FFFFFF"/>
            <w:tcMar>
              <w:left w:w="28" w:type="dxa"/>
              <w:right w:w="28" w:type="dxa"/>
            </w:tcMar>
            <w:vAlign w:val="center"/>
            <w:hideMark/>
          </w:tcPr>
          <w:p w14:paraId="432E26D3" w14:textId="77777777" w:rsidR="00EB6B88" w:rsidRPr="00EB6B88" w:rsidRDefault="00EB6B88" w:rsidP="00EB6B88">
            <w:pPr>
              <w:jc w:val="center"/>
              <w:rPr>
                <w:color w:val="000000"/>
                <w:sz w:val="16"/>
                <w:szCs w:val="16"/>
              </w:rPr>
            </w:pPr>
            <w:r w:rsidRPr="00EB6B88">
              <w:rPr>
                <w:color w:val="000000"/>
                <w:sz w:val="16"/>
                <w:szCs w:val="16"/>
              </w:rPr>
              <w:t>M_ТП\А\0001</w:t>
            </w:r>
          </w:p>
        </w:tc>
        <w:tc>
          <w:tcPr>
            <w:tcW w:w="1134" w:type="dxa"/>
            <w:shd w:val="clear" w:color="000000" w:fill="FFFFFF"/>
            <w:tcMar>
              <w:left w:w="28" w:type="dxa"/>
              <w:right w:w="28" w:type="dxa"/>
            </w:tcMar>
            <w:vAlign w:val="center"/>
            <w:hideMark/>
          </w:tcPr>
          <w:p w14:paraId="5C94379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D251B2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909B9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DACB3B5" w14:textId="77777777" w:rsidR="00EB6B88" w:rsidRPr="00EB6B88" w:rsidRDefault="00EB6B88" w:rsidP="00EB6B88">
            <w:pPr>
              <w:jc w:val="center"/>
              <w:rPr>
                <w:color w:val="000000"/>
                <w:sz w:val="16"/>
                <w:szCs w:val="16"/>
              </w:rPr>
            </w:pPr>
            <w:r w:rsidRPr="00EB6B88">
              <w:rPr>
                <w:color w:val="000000"/>
                <w:sz w:val="16"/>
                <w:szCs w:val="16"/>
              </w:rPr>
              <w:t>0,770</w:t>
            </w:r>
          </w:p>
        </w:tc>
      </w:tr>
      <w:tr w:rsidR="00EB6B88" w:rsidRPr="00EB6B88" w14:paraId="251C876E" w14:textId="77777777" w:rsidTr="00C51C85">
        <w:trPr>
          <w:trHeight w:val="20"/>
        </w:trPr>
        <w:tc>
          <w:tcPr>
            <w:tcW w:w="3539" w:type="dxa"/>
            <w:shd w:val="clear" w:color="auto" w:fill="auto"/>
            <w:tcMar>
              <w:left w:w="28" w:type="dxa"/>
              <w:right w:w="28" w:type="dxa"/>
            </w:tcMar>
            <w:vAlign w:val="center"/>
            <w:hideMark/>
          </w:tcPr>
          <w:p w14:paraId="168BBD46" w14:textId="77777777" w:rsidR="00EB6B88" w:rsidRPr="00EB6B88" w:rsidRDefault="00EB6B88" w:rsidP="00EB6B88">
            <w:pPr>
              <w:rPr>
                <w:color w:val="000000"/>
                <w:sz w:val="16"/>
                <w:szCs w:val="16"/>
              </w:rPr>
            </w:pPr>
            <w:r w:rsidRPr="00EB6B88">
              <w:rPr>
                <w:color w:val="000000"/>
                <w:sz w:val="16"/>
                <w:szCs w:val="16"/>
              </w:rPr>
              <w:t xml:space="preserve">Легковой полноприводный автомобиль </w:t>
            </w:r>
          </w:p>
        </w:tc>
        <w:tc>
          <w:tcPr>
            <w:tcW w:w="1559" w:type="dxa"/>
            <w:shd w:val="clear" w:color="000000" w:fill="FFFFFF"/>
            <w:tcMar>
              <w:left w:w="28" w:type="dxa"/>
              <w:right w:w="28" w:type="dxa"/>
            </w:tcMar>
            <w:vAlign w:val="center"/>
            <w:hideMark/>
          </w:tcPr>
          <w:p w14:paraId="09E8EBD1" w14:textId="77777777" w:rsidR="00EB6B88" w:rsidRPr="00EB6B88" w:rsidRDefault="00EB6B88" w:rsidP="00EB6B88">
            <w:pPr>
              <w:jc w:val="center"/>
              <w:rPr>
                <w:color w:val="000000"/>
                <w:sz w:val="16"/>
                <w:szCs w:val="16"/>
              </w:rPr>
            </w:pPr>
            <w:r w:rsidRPr="00EB6B88">
              <w:rPr>
                <w:color w:val="000000"/>
                <w:sz w:val="16"/>
                <w:szCs w:val="16"/>
              </w:rPr>
              <w:t>M_ТП\А\0002</w:t>
            </w:r>
          </w:p>
        </w:tc>
        <w:tc>
          <w:tcPr>
            <w:tcW w:w="1134" w:type="dxa"/>
            <w:shd w:val="clear" w:color="000000" w:fill="FFFFFF"/>
            <w:tcMar>
              <w:left w:w="28" w:type="dxa"/>
              <w:right w:w="28" w:type="dxa"/>
            </w:tcMar>
            <w:vAlign w:val="center"/>
            <w:hideMark/>
          </w:tcPr>
          <w:p w14:paraId="47AB6C0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65CC7E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06D9D9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8439E4C" w14:textId="77777777" w:rsidR="00EB6B88" w:rsidRPr="00EB6B88" w:rsidRDefault="00EB6B88" w:rsidP="00EB6B88">
            <w:pPr>
              <w:jc w:val="center"/>
              <w:rPr>
                <w:color w:val="000000"/>
                <w:sz w:val="16"/>
                <w:szCs w:val="16"/>
              </w:rPr>
            </w:pPr>
            <w:r w:rsidRPr="00EB6B88">
              <w:rPr>
                <w:color w:val="000000"/>
                <w:sz w:val="16"/>
                <w:szCs w:val="16"/>
              </w:rPr>
              <w:t>0,770</w:t>
            </w:r>
          </w:p>
        </w:tc>
      </w:tr>
      <w:tr w:rsidR="00EB6B88" w:rsidRPr="00EB6B88" w14:paraId="079AD4D0" w14:textId="77777777" w:rsidTr="00C51C85">
        <w:trPr>
          <w:trHeight w:val="20"/>
        </w:trPr>
        <w:tc>
          <w:tcPr>
            <w:tcW w:w="3539" w:type="dxa"/>
            <w:shd w:val="clear" w:color="auto" w:fill="auto"/>
            <w:tcMar>
              <w:left w:w="28" w:type="dxa"/>
              <w:right w:w="28" w:type="dxa"/>
            </w:tcMar>
            <w:vAlign w:val="center"/>
            <w:hideMark/>
          </w:tcPr>
          <w:p w14:paraId="52844051"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 xml:space="preserve">-охранная сигнализация </w:t>
            </w:r>
          </w:p>
        </w:tc>
        <w:tc>
          <w:tcPr>
            <w:tcW w:w="1559" w:type="dxa"/>
            <w:shd w:val="clear" w:color="000000" w:fill="FFFFFF"/>
            <w:tcMar>
              <w:left w:w="28" w:type="dxa"/>
              <w:right w:w="28" w:type="dxa"/>
            </w:tcMar>
            <w:vAlign w:val="center"/>
            <w:hideMark/>
          </w:tcPr>
          <w:p w14:paraId="36A45235" w14:textId="77777777" w:rsidR="00EB6B88" w:rsidRPr="00EB6B88" w:rsidRDefault="00EB6B88" w:rsidP="00EB6B88">
            <w:pPr>
              <w:jc w:val="center"/>
              <w:rPr>
                <w:color w:val="000000"/>
                <w:sz w:val="16"/>
                <w:szCs w:val="16"/>
              </w:rPr>
            </w:pPr>
            <w:r w:rsidRPr="00EB6B88">
              <w:rPr>
                <w:color w:val="000000"/>
                <w:sz w:val="16"/>
                <w:szCs w:val="16"/>
              </w:rPr>
              <w:t>J_ТП\ПОС\0001</w:t>
            </w:r>
          </w:p>
        </w:tc>
        <w:tc>
          <w:tcPr>
            <w:tcW w:w="1134" w:type="dxa"/>
            <w:shd w:val="clear" w:color="000000" w:fill="FFFFFF"/>
            <w:tcMar>
              <w:left w:w="28" w:type="dxa"/>
              <w:right w:w="28" w:type="dxa"/>
            </w:tcMar>
            <w:vAlign w:val="center"/>
            <w:hideMark/>
          </w:tcPr>
          <w:p w14:paraId="58F2974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DA1E7A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740538B" w14:textId="77777777" w:rsidR="00EB6B88" w:rsidRPr="00EB6B88" w:rsidRDefault="00EB6B88" w:rsidP="00EB6B88">
            <w:pPr>
              <w:jc w:val="center"/>
              <w:rPr>
                <w:color w:val="000000"/>
                <w:sz w:val="16"/>
                <w:szCs w:val="16"/>
              </w:rPr>
            </w:pPr>
            <w:r w:rsidRPr="00EB6B88">
              <w:rPr>
                <w:color w:val="000000"/>
                <w:sz w:val="16"/>
                <w:szCs w:val="16"/>
              </w:rPr>
              <w:t>0,144</w:t>
            </w:r>
          </w:p>
        </w:tc>
        <w:tc>
          <w:tcPr>
            <w:tcW w:w="1269" w:type="dxa"/>
            <w:shd w:val="clear" w:color="auto" w:fill="auto"/>
            <w:tcMar>
              <w:left w:w="28" w:type="dxa"/>
              <w:right w:w="28" w:type="dxa"/>
            </w:tcMar>
            <w:vAlign w:val="center"/>
            <w:hideMark/>
          </w:tcPr>
          <w:p w14:paraId="79D1FB1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C3DA6E5" w14:textId="77777777" w:rsidTr="00C51C85">
        <w:trPr>
          <w:trHeight w:val="20"/>
        </w:trPr>
        <w:tc>
          <w:tcPr>
            <w:tcW w:w="3539" w:type="dxa"/>
            <w:shd w:val="clear" w:color="auto" w:fill="auto"/>
            <w:tcMar>
              <w:left w:w="28" w:type="dxa"/>
              <w:right w:w="28" w:type="dxa"/>
            </w:tcMar>
            <w:vAlign w:val="center"/>
            <w:hideMark/>
          </w:tcPr>
          <w:p w14:paraId="59E2E43C"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705AC63C" w14:textId="77777777" w:rsidR="00EB6B88" w:rsidRPr="00EB6B88" w:rsidRDefault="00EB6B88" w:rsidP="00EB6B88">
            <w:pPr>
              <w:jc w:val="center"/>
              <w:rPr>
                <w:color w:val="000000"/>
                <w:sz w:val="16"/>
                <w:szCs w:val="16"/>
              </w:rPr>
            </w:pPr>
            <w:r w:rsidRPr="00EB6B88">
              <w:rPr>
                <w:color w:val="000000"/>
                <w:sz w:val="16"/>
                <w:szCs w:val="16"/>
              </w:rPr>
              <w:t>M_ТП\П\0001</w:t>
            </w:r>
          </w:p>
        </w:tc>
        <w:tc>
          <w:tcPr>
            <w:tcW w:w="1134" w:type="dxa"/>
            <w:shd w:val="clear" w:color="000000" w:fill="FFFFFF"/>
            <w:tcMar>
              <w:left w:w="28" w:type="dxa"/>
              <w:right w:w="28" w:type="dxa"/>
            </w:tcMar>
            <w:vAlign w:val="center"/>
            <w:hideMark/>
          </w:tcPr>
          <w:p w14:paraId="6573CFF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6FE7E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3905A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29A15A9"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6B2337F9" w14:textId="77777777" w:rsidTr="00C51C85">
        <w:trPr>
          <w:trHeight w:val="20"/>
        </w:trPr>
        <w:tc>
          <w:tcPr>
            <w:tcW w:w="3539" w:type="dxa"/>
            <w:shd w:val="clear" w:color="auto" w:fill="auto"/>
            <w:tcMar>
              <w:left w:w="28" w:type="dxa"/>
              <w:right w:w="28" w:type="dxa"/>
            </w:tcMar>
            <w:vAlign w:val="center"/>
            <w:hideMark/>
          </w:tcPr>
          <w:p w14:paraId="1438895F" w14:textId="77777777" w:rsidR="00EB6B88" w:rsidRPr="00EB6B88" w:rsidRDefault="00EB6B88" w:rsidP="00EB6B88">
            <w:pPr>
              <w:rPr>
                <w:color w:val="000000"/>
                <w:sz w:val="16"/>
                <w:szCs w:val="16"/>
              </w:rPr>
            </w:pPr>
            <w:r w:rsidRPr="00EB6B88">
              <w:rPr>
                <w:color w:val="000000"/>
                <w:sz w:val="16"/>
                <w:szCs w:val="16"/>
              </w:rPr>
              <w:t xml:space="preserve">Грузопассажирский полноприводный автомобиль с бортом </w:t>
            </w:r>
          </w:p>
        </w:tc>
        <w:tc>
          <w:tcPr>
            <w:tcW w:w="1559" w:type="dxa"/>
            <w:shd w:val="clear" w:color="000000" w:fill="FFFFFF"/>
            <w:tcMar>
              <w:left w:w="28" w:type="dxa"/>
              <w:right w:w="28" w:type="dxa"/>
            </w:tcMar>
            <w:vAlign w:val="center"/>
            <w:hideMark/>
          </w:tcPr>
          <w:p w14:paraId="57FAB463"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\А\0007</w:t>
            </w:r>
          </w:p>
        </w:tc>
        <w:tc>
          <w:tcPr>
            <w:tcW w:w="1134" w:type="dxa"/>
            <w:shd w:val="clear" w:color="000000" w:fill="FFFFFF"/>
            <w:tcMar>
              <w:left w:w="28" w:type="dxa"/>
              <w:right w:w="28" w:type="dxa"/>
            </w:tcMar>
            <w:vAlign w:val="center"/>
            <w:hideMark/>
          </w:tcPr>
          <w:p w14:paraId="47E7209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DB216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9CEAEB" w14:textId="77777777" w:rsidR="00EB6B88" w:rsidRPr="00EB6B88" w:rsidRDefault="00EB6B88" w:rsidP="00EB6B88">
            <w:pPr>
              <w:jc w:val="center"/>
              <w:rPr>
                <w:color w:val="000000"/>
                <w:sz w:val="16"/>
                <w:szCs w:val="16"/>
              </w:rPr>
            </w:pPr>
            <w:r w:rsidRPr="00EB6B88">
              <w:rPr>
                <w:color w:val="000000"/>
                <w:sz w:val="16"/>
                <w:szCs w:val="16"/>
              </w:rPr>
              <w:t>1,408</w:t>
            </w:r>
          </w:p>
        </w:tc>
        <w:tc>
          <w:tcPr>
            <w:tcW w:w="1269" w:type="dxa"/>
            <w:shd w:val="clear" w:color="auto" w:fill="auto"/>
            <w:tcMar>
              <w:left w:w="28" w:type="dxa"/>
              <w:right w:w="28" w:type="dxa"/>
            </w:tcMar>
            <w:vAlign w:val="center"/>
            <w:hideMark/>
          </w:tcPr>
          <w:p w14:paraId="73ED214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72E587C" w14:textId="77777777" w:rsidTr="00C51C85">
        <w:trPr>
          <w:trHeight w:val="20"/>
        </w:trPr>
        <w:tc>
          <w:tcPr>
            <w:tcW w:w="3539" w:type="dxa"/>
            <w:shd w:val="clear" w:color="auto" w:fill="auto"/>
            <w:tcMar>
              <w:left w:w="28" w:type="dxa"/>
              <w:right w:w="28" w:type="dxa"/>
            </w:tcMar>
            <w:vAlign w:val="center"/>
            <w:hideMark/>
          </w:tcPr>
          <w:p w14:paraId="412743DE"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1A637198" w14:textId="77777777" w:rsidR="00EB6B88" w:rsidRPr="00EB6B88" w:rsidRDefault="00EB6B88" w:rsidP="00EB6B88">
            <w:pPr>
              <w:jc w:val="center"/>
              <w:rPr>
                <w:color w:val="000000"/>
                <w:sz w:val="16"/>
                <w:szCs w:val="16"/>
              </w:rPr>
            </w:pPr>
            <w:proofErr w:type="spellStart"/>
            <w:r w:rsidRPr="00EB6B88">
              <w:rPr>
                <w:color w:val="000000"/>
                <w:sz w:val="16"/>
                <w:szCs w:val="16"/>
              </w:rPr>
              <w:t>M_Тяж</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740994C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E9E92B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6EE49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D43A56E"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419D693B" w14:textId="77777777" w:rsidTr="00C51C85">
        <w:trPr>
          <w:trHeight w:val="20"/>
        </w:trPr>
        <w:tc>
          <w:tcPr>
            <w:tcW w:w="3539" w:type="dxa"/>
            <w:shd w:val="clear" w:color="auto" w:fill="auto"/>
            <w:tcMar>
              <w:left w:w="28" w:type="dxa"/>
              <w:right w:w="28" w:type="dxa"/>
            </w:tcMar>
            <w:vAlign w:val="center"/>
            <w:hideMark/>
          </w:tcPr>
          <w:p w14:paraId="380559B3" w14:textId="77777777" w:rsidR="00EB6B88" w:rsidRPr="00EB6B88" w:rsidRDefault="00EB6B88" w:rsidP="00EB6B88">
            <w:pPr>
              <w:rPr>
                <w:color w:val="000000"/>
                <w:sz w:val="16"/>
                <w:szCs w:val="16"/>
              </w:rPr>
            </w:pPr>
            <w:r w:rsidRPr="00EB6B88">
              <w:rPr>
                <w:color w:val="000000"/>
                <w:sz w:val="16"/>
                <w:szCs w:val="16"/>
              </w:rPr>
              <w:t>Дизельный генератор</w:t>
            </w:r>
          </w:p>
        </w:tc>
        <w:tc>
          <w:tcPr>
            <w:tcW w:w="1559" w:type="dxa"/>
            <w:shd w:val="clear" w:color="000000" w:fill="FFFFFF"/>
            <w:tcMar>
              <w:left w:w="28" w:type="dxa"/>
              <w:right w:w="28" w:type="dxa"/>
            </w:tcMar>
            <w:vAlign w:val="center"/>
            <w:hideMark/>
          </w:tcPr>
          <w:p w14:paraId="404EFAE6" w14:textId="77777777" w:rsidR="00EB6B88" w:rsidRPr="00EB6B88" w:rsidRDefault="00EB6B88" w:rsidP="00EB6B88">
            <w:pPr>
              <w:jc w:val="center"/>
              <w:rPr>
                <w:color w:val="000000"/>
                <w:sz w:val="16"/>
                <w:szCs w:val="16"/>
              </w:rPr>
            </w:pPr>
            <w:proofErr w:type="spellStart"/>
            <w:r w:rsidRPr="00EB6B88">
              <w:rPr>
                <w:color w:val="000000"/>
                <w:sz w:val="16"/>
                <w:szCs w:val="16"/>
              </w:rPr>
              <w:t>M_Тяж</w:t>
            </w:r>
            <w:proofErr w:type="spellEnd"/>
            <w:r w:rsidRPr="00EB6B88">
              <w:rPr>
                <w:color w:val="000000"/>
                <w:sz w:val="16"/>
                <w:szCs w:val="16"/>
              </w:rPr>
              <w:t>\А\0002</w:t>
            </w:r>
          </w:p>
        </w:tc>
        <w:tc>
          <w:tcPr>
            <w:tcW w:w="1134" w:type="dxa"/>
            <w:shd w:val="clear" w:color="000000" w:fill="FFFFFF"/>
            <w:tcMar>
              <w:left w:w="28" w:type="dxa"/>
              <w:right w:w="28" w:type="dxa"/>
            </w:tcMar>
            <w:vAlign w:val="center"/>
            <w:hideMark/>
          </w:tcPr>
          <w:p w14:paraId="30FC1F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34B725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06E921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CE6E99F" w14:textId="77777777" w:rsidR="00EB6B88" w:rsidRPr="00EB6B88" w:rsidRDefault="00EB6B88" w:rsidP="00EB6B88">
            <w:pPr>
              <w:jc w:val="center"/>
              <w:rPr>
                <w:color w:val="000000"/>
                <w:sz w:val="16"/>
                <w:szCs w:val="16"/>
              </w:rPr>
            </w:pPr>
            <w:r w:rsidRPr="00EB6B88">
              <w:rPr>
                <w:color w:val="000000"/>
                <w:sz w:val="16"/>
                <w:szCs w:val="16"/>
              </w:rPr>
              <w:t>0,766</w:t>
            </w:r>
          </w:p>
        </w:tc>
      </w:tr>
      <w:tr w:rsidR="00EB6B88" w:rsidRPr="00EB6B88" w14:paraId="46E838F8" w14:textId="77777777" w:rsidTr="00C51C85">
        <w:trPr>
          <w:trHeight w:val="20"/>
        </w:trPr>
        <w:tc>
          <w:tcPr>
            <w:tcW w:w="3539" w:type="dxa"/>
            <w:shd w:val="clear" w:color="auto" w:fill="auto"/>
            <w:tcMar>
              <w:left w:w="28" w:type="dxa"/>
              <w:right w:w="28" w:type="dxa"/>
            </w:tcMar>
            <w:vAlign w:val="center"/>
            <w:hideMark/>
          </w:tcPr>
          <w:p w14:paraId="4EDAC8A3"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3A4FE4A4" w14:textId="77777777" w:rsidR="00EB6B88" w:rsidRPr="00EB6B88" w:rsidRDefault="00EB6B88" w:rsidP="00EB6B88">
            <w:pPr>
              <w:jc w:val="center"/>
              <w:rPr>
                <w:color w:val="000000"/>
                <w:sz w:val="16"/>
                <w:szCs w:val="16"/>
              </w:rPr>
            </w:pPr>
            <w:proofErr w:type="spellStart"/>
            <w:r w:rsidRPr="00EB6B88">
              <w:rPr>
                <w:color w:val="000000"/>
                <w:sz w:val="16"/>
                <w:szCs w:val="16"/>
              </w:rPr>
              <w:t>J_Тяж</w:t>
            </w:r>
            <w:proofErr w:type="spellEnd"/>
            <w:r w:rsidRPr="00EB6B88">
              <w:rPr>
                <w:color w:val="000000"/>
                <w:sz w:val="16"/>
                <w:szCs w:val="16"/>
              </w:rPr>
              <w:t>\П\0007</w:t>
            </w:r>
          </w:p>
        </w:tc>
        <w:tc>
          <w:tcPr>
            <w:tcW w:w="1134" w:type="dxa"/>
            <w:shd w:val="clear" w:color="000000" w:fill="FFFFFF"/>
            <w:tcMar>
              <w:left w:w="28" w:type="dxa"/>
              <w:right w:w="28" w:type="dxa"/>
            </w:tcMar>
            <w:vAlign w:val="center"/>
            <w:hideMark/>
          </w:tcPr>
          <w:p w14:paraId="26032FB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34B161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29A4AB0"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04302AD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9DB91F2" w14:textId="77777777" w:rsidTr="00C51C85">
        <w:trPr>
          <w:trHeight w:val="20"/>
        </w:trPr>
        <w:tc>
          <w:tcPr>
            <w:tcW w:w="3539" w:type="dxa"/>
            <w:shd w:val="clear" w:color="auto" w:fill="auto"/>
            <w:tcMar>
              <w:left w:w="28" w:type="dxa"/>
              <w:right w:w="28" w:type="dxa"/>
            </w:tcMar>
            <w:vAlign w:val="center"/>
            <w:hideMark/>
          </w:tcPr>
          <w:p w14:paraId="55DE6B24"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50C1373E" w14:textId="77777777" w:rsidR="00EB6B88" w:rsidRPr="00EB6B88" w:rsidRDefault="00EB6B88" w:rsidP="00EB6B88">
            <w:pPr>
              <w:jc w:val="center"/>
              <w:rPr>
                <w:color w:val="000000"/>
                <w:sz w:val="16"/>
                <w:szCs w:val="16"/>
              </w:rPr>
            </w:pPr>
            <w:proofErr w:type="spellStart"/>
            <w:r w:rsidRPr="00EB6B88">
              <w:rPr>
                <w:color w:val="000000"/>
                <w:sz w:val="16"/>
                <w:szCs w:val="16"/>
              </w:rPr>
              <w:t>M_Тяж</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1F71265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2D8586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0C54DB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C43A346"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775A3D4C" w14:textId="77777777" w:rsidTr="00C51C85">
        <w:trPr>
          <w:trHeight w:val="20"/>
        </w:trPr>
        <w:tc>
          <w:tcPr>
            <w:tcW w:w="3539" w:type="dxa"/>
            <w:shd w:val="clear" w:color="auto" w:fill="auto"/>
            <w:tcMar>
              <w:left w:w="28" w:type="dxa"/>
              <w:right w:w="28" w:type="dxa"/>
            </w:tcMar>
            <w:vAlign w:val="center"/>
            <w:hideMark/>
          </w:tcPr>
          <w:p w14:paraId="477A9867" w14:textId="77777777" w:rsidR="00EB6B88" w:rsidRPr="00EB6B88" w:rsidRDefault="00EB6B88" w:rsidP="00EB6B88">
            <w:pPr>
              <w:rPr>
                <w:color w:val="000000"/>
                <w:sz w:val="16"/>
                <w:szCs w:val="16"/>
              </w:rPr>
            </w:pPr>
            <w:r w:rsidRPr="00EB6B88">
              <w:rPr>
                <w:color w:val="000000"/>
                <w:sz w:val="16"/>
                <w:szCs w:val="16"/>
              </w:rPr>
              <w:t>Система видеоконференцсвязи</w:t>
            </w:r>
          </w:p>
        </w:tc>
        <w:tc>
          <w:tcPr>
            <w:tcW w:w="1559" w:type="dxa"/>
            <w:shd w:val="clear" w:color="000000" w:fill="FFFFFF"/>
            <w:tcMar>
              <w:left w:w="28" w:type="dxa"/>
              <w:right w:w="28" w:type="dxa"/>
            </w:tcMar>
            <w:vAlign w:val="center"/>
            <w:hideMark/>
          </w:tcPr>
          <w:p w14:paraId="453576B1" w14:textId="77777777" w:rsidR="00EB6B88" w:rsidRPr="00EB6B88" w:rsidRDefault="00EB6B88" w:rsidP="00EB6B88">
            <w:pPr>
              <w:jc w:val="center"/>
              <w:rPr>
                <w:color w:val="000000"/>
                <w:sz w:val="16"/>
                <w:szCs w:val="16"/>
              </w:rPr>
            </w:pPr>
            <w:proofErr w:type="spellStart"/>
            <w:r w:rsidRPr="00EB6B88">
              <w:rPr>
                <w:color w:val="000000"/>
                <w:sz w:val="16"/>
                <w:szCs w:val="16"/>
              </w:rPr>
              <w:t>M_Тяж</w:t>
            </w:r>
            <w:proofErr w:type="spellEnd"/>
            <w:r w:rsidRPr="00EB6B88">
              <w:rPr>
                <w:color w:val="000000"/>
                <w:sz w:val="16"/>
                <w:szCs w:val="16"/>
              </w:rPr>
              <w:t>\КТ\0001</w:t>
            </w:r>
          </w:p>
        </w:tc>
        <w:tc>
          <w:tcPr>
            <w:tcW w:w="1134" w:type="dxa"/>
            <w:shd w:val="clear" w:color="000000" w:fill="FFFFFF"/>
            <w:tcMar>
              <w:left w:w="28" w:type="dxa"/>
              <w:right w:w="28" w:type="dxa"/>
            </w:tcMar>
            <w:vAlign w:val="center"/>
            <w:hideMark/>
          </w:tcPr>
          <w:p w14:paraId="2F1744E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ABA711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92254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AADC48D" w14:textId="77777777" w:rsidR="00EB6B88" w:rsidRPr="00EB6B88" w:rsidRDefault="00EB6B88" w:rsidP="00EB6B88">
            <w:pPr>
              <w:jc w:val="center"/>
              <w:rPr>
                <w:color w:val="000000"/>
                <w:sz w:val="16"/>
                <w:szCs w:val="16"/>
              </w:rPr>
            </w:pPr>
            <w:r w:rsidRPr="00EB6B88">
              <w:rPr>
                <w:color w:val="000000"/>
                <w:sz w:val="16"/>
                <w:szCs w:val="16"/>
              </w:rPr>
              <w:t>0,091</w:t>
            </w:r>
          </w:p>
        </w:tc>
      </w:tr>
      <w:tr w:rsidR="00EB6B88" w:rsidRPr="00EB6B88" w14:paraId="09F9542C" w14:textId="77777777" w:rsidTr="00C51C85">
        <w:trPr>
          <w:trHeight w:val="20"/>
        </w:trPr>
        <w:tc>
          <w:tcPr>
            <w:tcW w:w="3539" w:type="dxa"/>
            <w:shd w:val="clear" w:color="auto" w:fill="auto"/>
            <w:tcMar>
              <w:left w:w="28" w:type="dxa"/>
              <w:right w:w="28" w:type="dxa"/>
            </w:tcMar>
            <w:vAlign w:val="center"/>
            <w:hideMark/>
          </w:tcPr>
          <w:p w14:paraId="5BEE71FC"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6597C79B" w14:textId="77777777" w:rsidR="00EB6B88" w:rsidRPr="00EB6B88" w:rsidRDefault="00EB6B88" w:rsidP="00EB6B88">
            <w:pPr>
              <w:jc w:val="center"/>
              <w:rPr>
                <w:color w:val="000000"/>
                <w:sz w:val="16"/>
                <w:szCs w:val="16"/>
              </w:rPr>
            </w:pPr>
            <w:r w:rsidRPr="00EB6B88">
              <w:rPr>
                <w:color w:val="000000"/>
                <w:sz w:val="16"/>
                <w:szCs w:val="16"/>
              </w:rPr>
              <w:t>J_Ч\КТ\0002</w:t>
            </w:r>
          </w:p>
        </w:tc>
        <w:tc>
          <w:tcPr>
            <w:tcW w:w="1134" w:type="dxa"/>
            <w:shd w:val="clear" w:color="000000" w:fill="FFFFFF"/>
            <w:tcMar>
              <w:left w:w="28" w:type="dxa"/>
              <w:right w:w="28" w:type="dxa"/>
            </w:tcMar>
            <w:vAlign w:val="center"/>
            <w:hideMark/>
          </w:tcPr>
          <w:p w14:paraId="0AD1773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D6BCF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91C169C" w14:textId="77777777" w:rsidR="00EB6B88" w:rsidRPr="00EB6B88" w:rsidRDefault="00EB6B88" w:rsidP="00EB6B88">
            <w:pPr>
              <w:jc w:val="center"/>
              <w:rPr>
                <w:color w:val="000000"/>
                <w:sz w:val="16"/>
                <w:szCs w:val="16"/>
              </w:rPr>
            </w:pPr>
            <w:r w:rsidRPr="00EB6B88">
              <w:rPr>
                <w:color w:val="000000"/>
                <w:sz w:val="16"/>
                <w:szCs w:val="16"/>
              </w:rPr>
              <w:t>0,100</w:t>
            </w:r>
          </w:p>
        </w:tc>
        <w:tc>
          <w:tcPr>
            <w:tcW w:w="1269" w:type="dxa"/>
            <w:shd w:val="clear" w:color="auto" w:fill="auto"/>
            <w:tcMar>
              <w:left w:w="28" w:type="dxa"/>
              <w:right w:w="28" w:type="dxa"/>
            </w:tcMar>
            <w:vAlign w:val="center"/>
            <w:hideMark/>
          </w:tcPr>
          <w:p w14:paraId="759C586D" w14:textId="77777777" w:rsidR="00EB6B88" w:rsidRPr="00EB6B88" w:rsidRDefault="00EB6B88" w:rsidP="00EB6B88">
            <w:pPr>
              <w:jc w:val="center"/>
              <w:rPr>
                <w:color w:val="000000"/>
                <w:sz w:val="16"/>
                <w:szCs w:val="16"/>
              </w:rPr>
            </w:pPr>
            <w:r w:rsidRPr="00EB6B88">
              <w:rPr>
                <w:color w:val="000000"/>
                <w:sz w:val="16"/>
                <w:szCs w:val="16"/>
              </w:rPr>
              <w:t>0,241</w:t>
            </w:r>
          </w:p>
        </w:tc>
      </w:tr>
      <w:tr w:rsidR="00EB6B88" w:rsidRPr="00EB6B88" w14:paraId="421A3CB0" w14:textId="77777777" w:rsidTr="00C51C85">
        <w:trPr>
          <w:trHeight w:val="20"/>
        </w:trPr>
        <w:tc>
          <w:tcPr>
            <w:tcW w:w="3539" w:type="dxa"/>
            <w:shd w:val="clear" w:color="auto" w:fill="auto"/>
            <w:tcMar>
              <w:left w:w="28" w:type="dxa"/>
              <w:right w:w="28" w:type="dxa"/>
            </w:tcMar>
            <w:vAlign w:val="center"/>
            <w:hideMark/>
          </w:tcPr>
          <w:p w14:paraId="3D1ED827" w14:textId="77777777" w:rsidR="00EB6B88" w:rsidRPr="00EB6B88" w:rsidRDefault="00EB6B88" w:rsidP="00EB6B88">
            <w:pPr>
              <w:rPr>
                <w:color w:val="000000"/>
                <w:sz w:val="16"/>
                <w:szCs w:val="16"/>
              </w:rPr>
            </w:pPr>
            <w:r w:rsidRPr="00EB6B88">
              <w:rPr>
                <w:color w:val="000000"/>
                <w:sz w:val="16"/>
                <w:szCs w:val="16"/>
              </w:rPr>
              <w:t>Экскаватор-погрузчик</w:t>
            </w:r>
          </w:p>
        </w:tc>
        <w:tc>
          <w:tcPr>
            <w:tcW w:w="1559" w:type="dxa"/>
            <w:shd w:val="clear" w:color="000000" w:fill="FFFFFF"/>
            <w:tcMar>
              <w:left w:w="28" w:type="dxa"/>
              <w:right w:w="28" w:type="dxa"/>
            </w:tcMar>
            <w:vAlign w:val="center"/>
            <w:hideMark/>
          </w:tcPr>
          <w:p w14:paraId="63572489" w14:textId="77777777" w:rsidR="00EB6B88" w:rsidRPr="00EB6B88" w:rsidRDefault="00EB6B88" w:rsidP="00EB6B88">
            <w:pPr>
              <w:jc w:val="center"/>
              <w:rPr>
                <w:color w:val="000000"/>
                <w:sz w:val="16"/>
                <w:szCs w:val="16"/>
              </w:rPr>
            </w:pPr>
            <w:r w:rsidRPr="00EB6B88">
              <w:rPr>
                <w:color w:val="000000"/>
                <w:sz w:val="16"/>
                <w:szCs w:val="16"/>
              </w:rPr>
              <w:t>J_Ю\А\0006</w:t>
            </w:r>
          </w:p>
        </w:tc>
        <w:tc>
          <w:tcPr>
            <w:tcW w:w="1134" w:type="dxa"/>
            <w:shd w:val="clear" w:color="000000" w:fill="FFFFFF"/>
            <w:tcMar>
              <w:left w:w="28" w:type="dxa"/>
              <w:right w:w="28" w:type="dxa"/>
            </w:tcMar>
            <w:vAlign w:val="center"/>
            <w:hideMark/>
          </w:tcPr>
          <w:p w14:paraId="212189D7" w14:textId="77777777" w:rsidR="00EB6B88" w:rsidRPr="00EB6B88" w:rsidRDefault="00EB6B88" w:rsidP="00EB6B88">
            <w:pPr>
              <w:jc w:val="center"/>
              <w:rPr>
                <w:color w:val="000000"/>
                <w:sz w:val="16"/>
                <w:szCs w:val="16"/>
              </w:rPr>
            </w:pPr>
            <w:r w:rsidRPr="00EB6B88">
              <w:rPr>
                <w:color w:val="000000"/>
                <w:sz w:val="16"/>
                <w:szCs w:val="16"/>
              </w:rPr>
              <w:t>5,852</w:t>
            </w:r>
          </w:p>
        </w:tc>
        <w:tc>
          <w:tcPr>
            <w:tcW w:w="1276" w:type="dxa"/>
            <w:shd w:val="clear" w:color="000000" w:fill="FFFFFF"/>
            <w:tcMar>
              <w:left w:w="28" w:type="dxa"/>
              <w:right w:w="28" w:type="dxa"/>
            </w:tcMar>
            <w:vAlign w:val="center"/>
            <w:hideMark/>
          </w:tcPr>
          <w:p w14:paraId="1EB1D06E" w14:textId="77777777" w:rsidR="00EB6B88" w:rsidRPr="00EB6B88" w:rsidRDefault="00EB6B88" w:rsidP="00EB6B88">
            <w:pPr>
              <w:jc w:val="center"/>
              <w:rPr>
                <w:color w:val="000000"/>
                <w:sz w:val="16"/>
                <w:szCs w:val="16"/>
              </w:rPr>
            </w:pPr>
            <w:r w:rsidRPr="00EB6B88">
              <w:rPr>
                <w:color w:val="000000"/>
                <w:sz w:val="16"/>
                <w:szCs w:val="16"/>
              </w:rPr>
              <w:t>5,833</w:t>
            </w:r>
          </w:p>
        </w:tc>
        <w:tc>
          <w:tcPr>
            <w:tcW w:w="1134" w:type="dxa"/>
            <w:shd w:val="clear" w:color="auto" w:fill="auto"/>
            <w:tcMar>
              <w:left w:w="28" w:type="dxa"/>
              <w:right w:w="28" w:type="dxa"/>
            </w:tcMar>
            <w:vAlign w:val="center"/>
            <w:hideMark/>
          </w:tcPr>
          <w:p w14:paraId="2695BED7" w14:textId="77777777" w:rsidR="00EB6B88" w:rsidRPr="00EB6B88" w:rsidRDefault="00EB6B88" w:rsidP="00EB6B88">
            <w:pPr>
              <w:jc w:val="center"/>
              <w:rPr>
                <w:color w:val="000000"/>
                <w:sz w:val="16"/>
                <w:szCs w:val="16"/>
              </w:rPr>
            </w:pPr>
            <w:r w:rsidRPr="00EB6B88">
              <w:rPr>
                <w:color w:val="000000"/>
                <w:sz w:val="16"/>
                <w:szCs w:val="16"/>
              </w:rPr>
              <w:t>5,981</w:t>
            </w:r>
          </w:p>
        </w:tc>
        <w:tc>
          <w:tcPr>
            <w:tcW w:w="1269" w:type="dxa"/>
            <w:shd w:val="clear" w:color="auto" w:fill="auto"/>
            <w:tcMar>
              <w:left w:w="28" w:type="dxa"/>
              <w:right w:w="28" w:type="dxa"/>
            </w:tcMar>
            <w:vAlign w:val="center"/>
            <w:hideMark/>
          </w:tcPr>
          <w:p w14:paraId="59C6FE65"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DD8EA90" w14:textId="77777777" w:rsidTr="00C51C85">
        <w:trPr>
          <w:trHeight w:val="20"/>
        </w:trPr>
        <w:tc>
          <w:tcPr>
            <w:tcW w:w="3539" w:type="dxa"/>
            <w:shd w:val="clear" w:color="auto" w:fill="auto"/>
            <w:tcMar>
              <w:left w:w="28" w:type="dxa"/>
              <w:right w:w="28" w:type="dxa"/>
            </w:tcMar>
            <w:vAlign w:val="center"/>
            <w:hideMark/>
          </w:tcPr>
          <w:p w14:paraId="0396F72B"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РП-1</w:t>
            </w:r>
          </w:p>
        </w:tc>
        <w:tc>
          <w:tcPr>
            <w:tcW w:w="1559" w:type="dxa"/>
            <w:shd w:val="clear" w:color="000000" w:fill="FFFFFF"/>
            <w:tcMar>
              <w:left w:w="28" w:type="dxa"/>
              <w:right w:w="28" w:type="dxa"/>
            </w:tcMar>
            <w:vAlign w:val="center"/>
            <w:hideMark/>
          </w:tcPr>
          <w:p w14:paraId="5194EE2F" w14:textId="77777777" w:rsidR="00EB6B88" w:rsidRPr="00EB6B88" w:rsidRDefault="00EB6B88" w:rsidP="00EB6B88">
            <w:pPr>
              <w:jc w:val="center"/>
              <w:rPr>
                <w:color w:val="000000"/>
                <w:sz w:val="16"/>
                <w:szCs w:val="16"/>
              </w:rPr>
            </w:pPr>
            <w:r w:rsidRPr="00EB6B88">
              <w:rPr>
                <w:color w:val="000000"/>
                <w:sz w:val="16"/>
                <w:szCs w:val="16"/>
              </w:rPr>
              <w:t>J_Ю\В\0011</w:t>
            </w:r>
          </w:p>
        </w:tc>
        <w:tc>
          <w:tcPr>
            <w:tcW w:w="1134" w:type="dxa"/>
            <w:shd w:val="clear" w:color="000000" w:fill="FFFFFF"/>
            <w:tcMar>
              <w:left w:w="28" w:type="dxa"/>
              <w:right w:w="28" w:type="dxa"/>
            </w:tcMar>
            <w:vAlign w:val="center"/>
            <w:hideMark/>
          </w:tcPr>
          <w:p w14:paraId="5982587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887B8F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9CF0A36"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66C77B7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8710B4" w14:textId="77777777" w:rsidTr="00C51C85">
        <w:trPr>
          <w:trHeight w:val="20"/>
        </w:trPr>
        <w:tc>
          <w:tcPr>
            <w:tcW w:w="3539" w:type="dxa"/>
            <w:shd w:val="clear" w:color="auto" w:fill="auto"/>
            <w:tcMar>
              <w:left w:w="28" w:type="dxa"/>
              <w:right w:w="28" w:type="dxa"/>
            </w:tcMar>
            <w:vAlign w:val="center"/>
            <w:hideMark/>
          </w:tcPr>
          <w:p w14:paraId="55AB57B9"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РП-2</w:t>
            </w:r>
          </w:p>
        </w:tc>
        <w:tc>
          <w:tcPr>
            <w:tcW w:w="1559" w:type="dxa"/>
            <w:shd w:val="clear" w:color="000000" w:fill="FFFFFF"/>
            <w:tcMar>
              <w:left w:w="28" w:type="dxa"/>
              <w:right w:w="28" w:type="dxa"/>
            </w:tcMar>
            <w:vAlign w:val="center"/>
            <w:hideMark/>
          </w:tcPr>
          <w:p w14:paraId="29514400" w14:textId="77777777" w:rsidR="00EB6B88" w:rsidRPr="00EB6B88" w:rsidRDefault="00EB6B88" w:rsidP="00EB6B88">
            <w:pPr>
              <w:jc w:val="center"/>
              <w:rPr>
                <w:color w:val="000000"/>
                <w:sz w:val="16"/>
                <w:szCs w:val="16"/>
              </w:rPr>
            </w:pPr>
            <w:r w:rsidRPr="00EB6B88">
              <w:rPr>
                <w:color w:val="000000"/>
                <w:sz w:val="16"/>
                <w:szCs w:val="16"/>
              </w:rPr>
              <w:t>J_Ю\В\0012</w:t>
            </w:r>
          </w:p>
        </w:tc>
        <w:tc>
          <w:tcPr>
            <w:tcW w:w="1134" w:type="dxa"/>
            <w:shd w:val="clear" w:color="000000" w:fill="FFFFFF"/>
            <w:tcMar>
              <w:left w:w="28" w:type="dxa"/>
              <w:right w:w="28" w:type="dxa"/>
            </w:tcMar>
            <w:vAlign w:val="center"/>
            <w:hideMark/>
          </w:tcPr>
          <w:p w14:paraId="2DAA8E2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1BC24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AF84D3E"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02B8399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C2DB971" w14:textId="77777777" w:rsidTr="00C51C85">
        <w:trPr>
          <w:trHeight w:val="20"/>
        </w:trPr>
        <w:tc>
          <w:tcPr>
            <w:tcW w:w="3539" w:type="dxa"/>
            <w:shd w:val="clear" w:color="auto" w:fill="auto"/>
            <w:tcMar>
              <w:left w:w="28" w:type="dxa"/>
              <w:right w:w="28" w:type="dxa"/>
            </w:tcMar>
            <w:vAlign w:val="center"/>
            <w:hideMark/>
          </w:tcPr>
          <w:p w14:paraId="0898ACFA"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РП-4</w:t>
            </w:r>
          </w:p>
        </w:tc>
        <w:tc>
          <w:tcPr>
            <w:tcW w:w="1559" w:type="dxa"/>
            <w:shd w:val="clear" w:color="000000" w:fill="FFFFFF"/>
            <w:tcMar>
              <w:left w:w="28" w:type="dxa"/>
              <w:right w:w="28" w:type="dxa"/>
            </w:tcMar>
            <w:vAlign w:val="center"/>
            <w:hideMark/>
          </w:tcPr>
          <w:p w14:paraId="6430A64B" w14:textId="77777777" w:rsidR="00EB6B88" w:rsidRPr="00EB6B88" w:rsidRDefault="00EB6B88" w:rsidP="00EB6B88">
            <w:pPr>
              <w:jc w:val="center"/>
              <w:rPr>
                <w:color w:val="000000"/>
                <w:sz w:val="16"/>
                <w:szCs w:val="16"/>
              </w:rPr>
            </w:pPr>
            <w:r w:rsidRPr="00EB6B88">
              <w:rPr>
                <w:color w:val="000000"/>
                <w:sz w:val="16"/>
                <w:szCs w:val="16"/>
              </w:rPr>
              <w:t>J_Ю\В\0003</w:t>
            </w:r>
          </w:p>
        </w:tc>
        <w:tc>
          <w:tcPr>
            <w:tcW w:w="1134" w:type="dxa"/>
            <w:shd w:val="clear" w:color="000000" w:fill="FFFFFF"/>
            <w:tcMar>
              <w:left w:w="28" w:type="dxa"/>
              <w:right w:w="28" w:type="dxa"/>
            </w:tcMar>
            <w:vAlign w:val="center"/>
            <w:hideMark/>
          </w:tcPr>
          <w:p w14:paraId="3968834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9813A8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DAFDB15"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0E74A6C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488F8AF" w14:textId="77777777" w:rsidTr="00C51C85">
        <w:trPr>
          <w:trHeight w:val="20"/>
        </w:trPr>
        <w:tc>
          <w:tcPr>
            <w:tcW w:w="3539" w:type="dxa"/>
            <w:shd w:val="clear" w:color="auto" w:fill="auto"/>
            <w:tcMar>
              <w:left w:w="28" w:type="dxa"/>
              <w:right w:w="28" w:type="dxa"/>
            </w:tcMar>
            <w:vAlign w:val="center"/>
            <w:hideMark/>
          </w:tcPr>
          <w:p w14:paraId="712FE589"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РП-5</w:t>
            </w:r>
          </w:p>
        </w:tc>
        <w:tc>
          <w:tcPr>
            <w:tcW w:w="1559" w:type="dxa"/>
            <w:shd w:val="clear" w:color="000000" w:fill="FFFFFF"/>
            <w:tcMar>
              <w:left w:w="28" w:type="dxa"/>
              <w:right w:w="28" w:type="dxa"/>
            </w:tcMar>
            <w:vAlign w:val="center"/>
            <w:hideMark/>
          </w:tcPr>
          <w:p w14:paraId="5585AF88" w14:textId="77777777" w:rsidR="00EB6B88" w:rsidRPr="00EB6B88" w:rsidRDefault="00EB6B88" w:rsidP="00EB6B88">
            <w:pPr>
              <w:jc w:val="center"/>
              <w:rPr>
                <w:color w:val="000000"/>
                <w:sz w:val="16"/>
                <w:szCs w:val="16"/>
              </w:rPr>
            </w:pPr>
            <w:r w:rsidRPr="00EB6B88">
              <w:rPr>
                <w:color w:val="000000"/>
                <w:sz w:val="16"/>
                <w:szCs w:val="16"/>
              </w:rPr>
              <w:t>J_Ю\В\0004</w:t>
            </w:r>
          </w:p>
        </w:tc>
        <w:tc>
          <w:tcPr>
            <w:tcW w:w="1134" w:type="dxa"/>
            <w:shd w:val="clear" w:color="000000" w:fill="FFFFFF"/>
            <w:tcMar>
              <w:left w:w="28" w:type="dxa"/>
              <w:right w:w="28" w:type="dxa"/>
            </w:tcMar>
            <w:vAlign w:val="center"/>
            <w:hideMark/>
          </w:tcPr>
          <w:p w14:paraId="04ABCA8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D845F0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A3E50CE"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73AED0B1"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0956BDC0" w14:textId="77777777" w:rsidTr="00C51C85">
        <w:trPr>
          <w:trHeight w:val="20"/>
        </w:trPr>
        <w:tc>
          <w:tcPr>
            <w:tcW w:w="3539" w:type="dxa"/>
            <w:shd w:val="clear" w:color="auto" w:fill="auto"/>
            <w:tcMar>
              <w:left w:w="28" w:type="dxa"/>
              <w:right w:w="28" w:type="dxa"/>
            </w:tcMar>
            <w:vAlign w:val="center"/>
            <w:hideMark/>
          </w:tcPr>
          <w:p w14:paraId="65B91814"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РП-8</w:t>
            </w:r>
          </w:p>
        </w:tc>
        <w:tc>
          <w:tcPr>
            <w:tcW w:w="1559" w:type="dxa"/>
            <w:shd w:val="clear" w:color="000000" w:fill="FFFFFF"/>
            <w:tcMar>
              <w:left w:w="28" w:type="dxa"/>
              <w:right w:w="28" w:type="dxa"/>
            </w:tcMar>
            <w:vAlign w:val="center"/>
            <w:hideMark/>
          </w:tcPr>
          <w:p w14:paraId="08DDB48D" w14:textId="77777777" w:rsidR="00EB6B88" w:rsidRPr="00EB6B88" w:rsidRDefault="00EB6B88" w:rsidP="00EB6B88">
            <w:pPr>
              <w:jc w:val="center"/>
              <w:rPr>
                <w:color w:val="000000"/>
                <w:sz w:val="16"/>
                <w:szCs w:val="16"/>
              </w:rPr>
            </w:pPr>
            <w:r w:rsidRPr="00EB6B88">
              <w:rPr>
                <w:color w:val="000000"/>
                <w:sz w:val="16"/>
                <w:szCs w:val="16"/>
              </w:rPr>
              <w:t>J_Ю\В\0005</w:t>
            </w:r>
          </w:p>
        </w:tc>
        <w:tc>
          <w:tcPr>
            <w:tcW w:w="1134" w:type="dxa"/>
            <w:shd w:val="clear" w:color="000000" w:fill="FFFFFF"/>
            <w:tcMar>
              <w:left w:w="28" w:type="dxa"/>
              <w:right w:w="28" w:type="dxa"/>
            </w:tcMar>
            <w:vAlign w:val="center"/>
            <w:hideMark/>
          </w:tcPr>
          <w:p w14:paraId="3C642D4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2B105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11F590A"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7AA79046"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C9D9626" w14:textId="77777777" w:rsidTr="00C51C85">
        <w:trPr>
          <w:trHeight w:val="20"/>
        </w:trPr>
        <w:tc>
          <w:tcPr>
            <w:tcW w:w="3539" w:type="dxa"/>
            <w:shd w:val="clear" w:color="auto" w:fill="auto"/>
            <w:tcMar>
              <w:left w:w="28" w:type="dxa"/>
              <w:right w:w="28" w:type="dxa"/>
            </w:tcMar>
            <w:vAlign w:val="center"/>
            <w:hideMark/>
          </w:tcPr>
          <w:p w14:paraId="5FBA2D04"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РП-9</w:t>
            </w:r>
          </w:p>
        </w:tc>
        <w:tc>
          <w:tcPr>
            <w:tcW w:w="1559" w:type="dxa"/>
            <w:shd w:val="clear" w:color="000000" w:fill="FFFFFF"/>
            <w:tcMar>
              <w:left w:w="28" w:type="dxa"/>
              <w:right w:w="28" w:type="dxa"/>
            </w:tcMar>
            <w:vAlign w:val="center"/>
            <w:hideMark/>
          </w:tcPr>
          <w:p w14:paraId="045DCA20" w14:textId="77777777" w:rsidR="00EB6B88" w:rsidRPr="00EB6B88" w:rsidRDefault="00EB6B88" w:rsidP="00EB6B88">
            <w:pPr>
              <w:jc w:val="center"/>
              <w:rPr>
                <w:color w:val="000000"/>
                <w:sz w:val="16"/>
                <w:szCs w:val="16"/>
              </w:rPr>
            </w:pPr>
            <w:r w:rsidRPr="00EB6B88">
              <w:rPr>
                <w:color w:val="000000"/>
                <w:sz w:val="16"/>
                <w:szCs w:val="16"/>
              </w:rPr>
              <w:t>J_Ю\В\0006</w:t>
            </w:r>
          </w:p>
        </w:tc>
        <w:tc>
          <w:tcPr>
            <w:tcW w:w="1134" w:type="dxa"/>
            <w:shd w:val="clear" w:color="000000" w:fill="FFFFFF"/>
            <w:tcMar>
              <w:left w:w="28" w:type="dxa"/>
              <w:right w:w="28" w:type="dxa"/>
            </w:tcMar>
            <w:vAlign w:val="center"/>
            <w:hideMark/>
          </w:tcPr>
          <w:p w14:paraId="1D1FCEA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4853E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9C8BB2F"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64C1DF3A"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37E40610" w14:textId="77777777" w:rsidTr="00C51C85">
        <w:trPr>
          <w:trHeight w:val="20"/>
        </w:trPr>
        <w:tc>
          <w:tcPr>
            <w:tcW w:w="3539" w:type="dxa"/>
            <w:shd w:val="clear" w:color="auto" w:fill="auto"/>
            <w:tcMar>
              <w:left w:w="28" w:type="dxa"/>
              <w:right w:w="28" w:type="dxa"/>
            </w:tcMar>
            <w:vAlign w:val="center"/>
            <w:hideMark/>
          </w:tcPr>
          <w:p w14:paraId="44962717"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РП-10</w:t>
            </w:r>
          </w:p>
        </w:tc>
        <w:tc>
          <w:tcPr>
            <w:tcW w:w="1559" w:type="dxa"/>
            <w:shd w:val="clear" w:color="000000" w:fill="FFFFFF"/>
            <w:tcMar>
              <w:left w:w="28" w:type="dxa"/>
              <w:right w:w="28" w:type="dxa"/>
            </w:tcMar>
            <w:vAlign w:val="center"/>
            <w:hideMark/>
          </w:tcPr>
          <w:p w14:paraId="4F667DCA" w14:textId="77777777" w:rsidR="00EB6B88" w:rsidRPr="00EB6B88" w:rsidRDefault="00EB6B88" w:rsidP="00EB6B88">
            <w:pPr>
              <w:jc w:val="center"/>
              <w:rPr>
                <w:color w:val="000000"/>
                <w:sz w:val="16"/>
                <w:szCs w:val="16"/>
              </w:rPr>
            </w:pPr>
            <w:r w:rsidRPr="00EB6B88">
              <w:rPr>
                <w:color w:val="000000"/>
                <w:sz w:val="16"/>
                <w:szCs w:val="16"/>
              </w:rPr>
              <w:t>J_Ю\В\0007</w:t>
            </w:r>
          </w:p>
        </w:tc>
        <w:tc>
          <w:tcPr>
            <w:tcW w:w="1134" w:type="dxa"/>
            <w:shd w:val="clear" w:color="000000" w:fill="FFFFFF"/>
            <w:tcMar>
              <w:left w:w="28" w:type="dxa"/>
              <w:right w:w="28" w:type="dxa"/>
            </w:tcMar>
            <w:vAlign w:val="center"/>
            <w:hideMark/>
          </w:tcPr>
          <w:p w14:paraId="29F47F7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3CA738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8BE316C"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237AC4F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9C9C477" w14:textId="77777777" w:rsidTr="00C51C85">
        <w:trPr>
          <w:trHeight w:val="20"/>
        </w:trPr>
        <w:tc>
          <w:tcPr>
            <w:tcW w:w="3539" w:type="dxa"/>
            <w:shd w:val="clear" w:color="auto" w:fill="auto"/>
            <w:tcMar>
              <w:left w:w="28" w:type="dxa"/>
              <w:right w:w="28" w:type="dxa"/>
            </w:tcMar>
            <w:vAlign w:val="center"/>
            <w:hideMark/>
          </w:tcPr>
          <w:p w14:paraId="41C959B9"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РП-11</w:t>
            </w:r>
          </w:p>
        </w:tc>
        <w:tc>
          <w:tcPr>
            <w:tcW w:w="1559" w:type="dxa"/>
            <w:shd w:val="clear" w:color="000000" w:fill="FFFFFF"/>
            <w:tcMar>
              <w:left w:w="28" w:type="dxa"/>
              <w:right w:w="28" w:type="dxa"/>
            </w:tcMar>
            <w:vAlign w:val="center"/>
            <w:hideMark/>
          </w:tcPr>
          <w:p w14:paraId="6483D3BD" w14:textId="77777777" w:rsidR="00EB6B88" w:rsidRPr="00EB6B88" w:rsidRDefault="00EB6B88" w:rsidP="00EB6B88">
            <w:pPr>
              <w:jc w:val="center"/>
              <w:rPr>
                <w:color w:val="000000"/>
                <w:sz w:val="16"/>
                <w:szCs w:val="16"/>
              </w:rPr>
            </w:pPr>
            <w:r w:rsidRPr="00EB6B88">
              <w:rPr>
                <w:color w:val="000000"/>
                <w:sz w:val="16"/>
                <w:szCs w:val="16"/>
              </w:rPr>
              <w:t>J_Ю\В\0008</w:t>
            </w:r>
          </w:p>
        </w:tc>
        <w:tc>
          <w:tcPr>
            <w:tcW w:w="1134" w:type="dxa"/>
            <w:shd w:val="clear" w:color="000000" w:fill="FFFFFF"/>
            <w:tcMar>
              <w:left w:w="28" w:type="dxa"/>
              <w:right w:w="28" w:type="dxa"/>
            </w:tcMar>
            <w:vAlign w:val="center"/>
            <w:hideMark/>
          </w:tcPr>
          <w:p w14:paraId="305EE91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42081E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E253CE3"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659D977F"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88E3798" w14:textId="77777777" w:rsidTr="00C51C85">
        <w:trPr>
          <w:trHeight w:val="20"/>
        </w:trPr>
        <w:tc>
          <w:tcPr>
            <w:tcW w:w="3539" w:type="dxa"/>
            <w:shd w:val="clear" w:color="auto" w:fill="auto"/>
            <w:tcMar>
              <w:left w:w="28" w:type="dxa"/>
              <w:right w:w="28" w:type="dxa"/>
            </w:tcMar>
            <w:vAlign w:val="center"/>
            <w:hideMark/>
          </w:tcPr>
          <w:p w14:paraId="7C83078E" w14:textId="77777777" w:rsidR="00EB6B88" w:rsidRPr="00EB6B88" w:rsidRDefault="00EB6B88" w:rsidP="00EB6B88">
            <w:pPr>
              <w:rPr>
                <w:color w:val="000000"/>
                <w:sz w:val="16"/>
                <w:szCs w:val="16"/>
              </w:rPr>
            </w:pPr>
            <w:r w:rsidRPr="00EB6B88">
              <w:rPr>
                <w:color w:val="000000"/>
                <w:sz w:val="16"/>
                <w:szCs w:val="16"/>
              </w:rPr>
              <w:t>Монтаж системы видеонаблюдения РП-12</w:t>
            </w:r>
          </w:p>
        </w:tc>
        <w:tc>
          <w:tcPr>
            <w:tcW w:w="1559" w:type="dxa"/>
            <w:shd w:val="clear" w:color="000000" w:fill="FFFFFF"/>
            <w:tcMar>
              <w:left w:w="28" w:type="dxa"/>
              <w:right w:w="28" w:type="dxa"/>
            </w:tcMar>
            <w:vAlign w:val="center"/>
            <w:hideMark/>
          </w:tcPr>
          <w:p w14:paraId="49C5DC3B" w14:textId="77777777" w:rsidR="00EB6B88" w:rsidRPr="00EB6B88" w:rsidRDefault="00EB6B88" w:rsidP="00EB6B88">
            <w:pPr>
              <w:jc w:val="center"/>
              <w:rPr>
                <w:color w:val="000000"/>
                <w:sz w:val="16"/>
                <w:szCs w:val="16"/>
              </w:rPr>
            </w:pPr>
            <w:r w:rsidRPr="00EB6B88">
              <w:rPr>
                <w:color w:val="000000"/>
                <w:sz w:val="16"/>
                <w:szCs w:val="16"/>
              </w:rPr>
              <w:t>J_Ю\В\0009</w:t>
            </w:r>
          </w:p>
        </w:tc>
        <w:tc>
          <w:tcPr>
            <w:tcW w:w="1134" w:type="dxa"/>
            <w:shd w:val="clear" w:color="000000" w:fill="FFFFFF"/>
            <w:tcMar>
              <w:left w:w="28" w:type="dxa"/>
              <w:right w:w="28" w:type="dxa"/>
            </w:tcMar>
            <w:vAlign w:val="center"/>
            <w:hideMark/>
          </w:tcPr>
          <w:p w14:paraId="469E90D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C272D9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60C0CFD"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675AFC4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DDFFD2C" w14:textId="77777777" w:rsidTr="00C51C85">
        <w:trPr>
          <w:trHeight w:val="20"/>
        </w:trPr>
        <w:tc>
          <w:tcPr>
            <w:tcW w:w="3539" w:type="dxa"/>
            <w:shd w:val="clear" w:color="auto" w:fill="auto"/>
            <w:tcMar>
              <w:left w:w="28" w:type="dxa"/>
              <w:right w:w="28" w:type="dxa"/>
            </w:tcMar>
            <w:vAlign w:val="center"/>
            <w:hideMark/>
          </w:tcPr>
          <w:p w14:paraId="72F79456" w14:textId="77777777" w:rsidR="00EB6B88" w:rsidRPr="00EB6B88" w:rsidRDefault="00EB6B88" w:rsidP="00EB6B88">
            <w:pPr>
              <w:rPr>
                <w:color w:val="000000"/>
                <w:sz w:val="16"/>
                <w:szCs w:val="16"/>
              </w:rPr>
            </w:pPr>
            <w:r w:rsidRPr="00EB6B88">
              <w:rPr>
                <w:color w:val="000000"/>
                <w:sz w:val="16"/>
                <w:szCs w:val="16"/>
              </w:rPr>
              <w:lastRenderedPageBreak/>
              <w:t>Монтаж системы видеонаблюдения РП-13</w:t>
            </w:r>
          </w:p>
        </w:tc>
        <w:tc>
          <w:tcPr>
            <w:tcW w:w="1559" w:type="dxa"/>
            <w:shd w:val="clear" w:color="000000" w:fill="FFFFFF"/>
            <w:tcMar>
              <w:left w:w="28" w:type="dxa"/>
              <w:right w:w="28" w:type="dxa"/>
            </w:tcMar>
            <w:vAlign w:val="center"/>
            <w:hideMark/>
          </w:tcPr>
          <w:p w14:paraId="1F02AA72" w14:textId="77777777" w:rsidR="00EB6B88" w:rsidRPr="00EB6B88" w:rsidRDefault="00EB6B88" w:rsidP="00EB6B88">
            <w:pPr>
              <w:jc w:val="center"/>
              <w:rPr>
                <w:color w:val="000000"/>
                <w:sz w:val="16"/>
                <w:szCs w:val="16"/>
              </w:rPr>
            </w:pPr>
            <w:r w:rsidRPr="00EB6B88">
              <w:rPr>
                <w:color w:val="000000"/>
                <w:sz w:val="16"/>
                <w:szCs w:val="16"/>
              </w:rPr>
              <w:t>J_Ю\В\0010</w:t>
            </w:r>
          </w:p>
        </w:tc>
        <w:tc>
          <w:tcPr>
            <w:tcW w:w="1134" w:type="dxa"/>
            <w:shd w:val="clear" w:color="000000" w:fill="FFFFFF"/>
            <w:tcMar>
              <w:left w:w="28" w:type="dxa"/>
              <w:right w:w="28" w:type="dxa"/>
            </w:tcMar>
            <w:vAlign w:val="center"/>
            <w:hideMark/>
          </w:tcPr>
          <w:p w14:paraId="44518CF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79A9AE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13482D4" w14:textId="77777777" w:rsidR="00EB6B88" w:rsidRPr="00EB6B88" w:rsidRDefault="00EB6B88" w:rsidP="00EB6B88">
            <w:pPr>
              <w:jc w:val="center"/>
              <w:rPr>
                <w:color w:val="000000"/>
                <w:sz w:val="16"/>
                <w:szCs w:val="16"/>
              </w:rPr>
            </w:pPr>
            <w:r w:rsidRPr="00EB6B88">
              <w:rPr>
                <w:color w:val="000000"/>
                <w:sz w:val="16"/>
                <w:szCs w:val="16"/>
              </w:rPr>
              <w:t>0,045</w:t>
            </w:r>
          </w:p>
        </w:tc>
        <w:tc>
          <w:tcPr>
            <w:tcW w:w="1269" w:type="dxa"/>
            <w:shd w:val="clear" w:color="auto" w:fill="auto"/>
            <w:tcMar>
              <w:left w:w="28" w:type="dxa"/>
              <w:right w:w="28" w:type="dxa"/>
            </w:tcMar>
            <w:vAlign w:val="center"/>
            <w:hideMark/>
          </w:tcPr>
          <w:p w14:paraId="668BD7BB"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6A8772F" w14:textId="77777777" w:rsidTr="00C51C85">
        <w:trPr>
          <w:trHeight w:val="20"/>
        </w:trPr>
        <w:tc>
          <w:tcPr>
            <w:tcW w:w="3539" w:type="dxa"/>
            <w:shd w:val="clear" w:color="auto" w:fill="auto"/>
            <w:tcMar>
              <w:left w:w="28" w:type="dxa"/>
              <w:right w:w="28" w:type="dxa"/>
            </w:tcMar>
            <w:vAlign w:val="center"/>
            <w:hideMark/>
          </w:tcPr>
          <w:p w14:paraId="35004B77"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Энергомонитор</w:t>
            </w:r>
            <w:proofErr w:type="spellEnd"/>
            <w:r w:rsidRPr="00EB6B88">
              <w:rPr>
                <w:color w:val="000000"/>
                <w:sz w:val="16"/>
                <w:szCs w:val="16"/>
              </w:rPr>
              <w:t xml:space="preserve"> 3.3</w:t>
            </w:r>
          </w:p>
        </w:tc>
        <w:tc>
          <w:tcPr>
            <w:tcW w:w="1559" w:type="dxa"/>
            <w:shd w:val="clear" w:color="000000" w:fill="FFFFFF"/>
            <w:tcMar>
              <w:left w:w="28" w:type="dxa"/>
              <w:right w:w="28" w:type="dxa"/>
            </w:tcMar>
            <w:vAlign w:val="center"/>
            <w:hideMark/>
          </w:tcPr>
          <w:p w14:paraId="675BDCD5" w14:textId="77777777" w:rsidR="00EB6B88" w:rsidRPr="00EB6B88" w:rsidRDefault="00EB6B88" w:rsidP="00EB6B88">
            <w:pPr>
              <w:jc w:val="center"/>
              <w:rPr>
                <w:color w:val="000000"/>
                <w:sz w:val="16"/>
                <w:szCs w:val="16"/>
              </w:rPr>
            </w:pPr>
            <w:r w:rsidRPr="00EB6B88">
              <w:rPr>
                <w:color w:val="000000"/>
                <w:sz w:val="16"/>
                <w:szCs w:val="16"/>
              </w:rPr>
              <w:t>J_Ю\П\0020</w:t>
            </w:r>
          </w:p>
        </w:tc>
        <w:tc>
          <w:tcPr>
            <w:tcW w:w="1134" w:type="dxa"/>
            <w:shd w:val="clear" w:color="000000" w:fill="FFFFFF"/>
            <w:tcMar>
              <w:left w:w="28" w:type="dxa"/>
              <w:right w:w="28" w:type="dxa"/>
            </w:tcMar>
            <w:vAlign w:val="center"/>
            <w:hideMark/>
          </w:tcPr>
          <w:p w14:paraId="4A33D7F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1F0A02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3CE351"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05E96A87"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86D9178" w14:textId="77777777" w:rsidTr="00C51C85">
        <w:trPr>
          <w:trHeight w:val="20"/>
        </w:trPr>
        <w:tc>
          <w:tcPr>
            <w:tcW w:w="3539" w:type="dxa"/>
            <w:shd w:val="clear" w:color="auto" w:fill="auto"/>
            <w:tcMar>
              <w:left w:w="28" w:type="dxa"/>
              <w:right w:w="28" w:type="dxa"/>
            </w:tcMar>
            <w:vAlign w:val="center"/>
            <w:hideMark/>
          </w:tcPr>
          <w:p w14:paraId="67F1447A" w14:textId="77777777" w:rsidR="00EB6B88" w:rsidRPr="00EB6B88" w:rsidRDefault="00EB6B88" w:rsidP="00EB6B88">
            <w:pPr>
              <w:rPr>
                <w:color w:val="000000"/>
                <w:sz w:val="16"/>
                <w:szCs w:val="16"/>
              </w:rPr>
            </w:pPr>
            <w:r w:rsidRPr="00EB6B88">
              <w:rPr>
                <w:color w:val="000000"/>
                <w:sz w:val="16"/>
                <w:szCs w:val="16"/>
              </w:rPr>
              <w:t>Приобретение прибора анализатор заземления</w:t>
            </w:r>
          </w:p>
        </w:tc>
        <w:tc>
          <w:tcPr>
            <w:tcW w:w="1559" w:type="dxa"/>
            <w:shd w:val="clear" w:color="000000" w:fill="FFFFFF"/>
            <w:tcMar>
              <w:left w:w="28" w:type="dxa"/>
              <w:right w:w="28" w:type="dxa"/>
            </w:tcMar>
            <w:vAlign w:val="center"/>
            <w:hideMark/>
          </w:tcPr>
          <w:p w14:paraId="2DDCE692" w14:textId="77777777" w:rsidR="00EB6B88" w:rsidRPr="00EB6B88" w:rsidRDefault="00EB6B88" w:rsidP="00EB6B88">
            <w:pPr>
              <w:jc w:val="center"/>
              <w:rPr>
                <w:color w:val="000000"/>
                <w:sz w:val="16"/>
                <w:szCs w:val="16"/>
              </w:rPr>
            </w:pPr>
            <w:r w:rsidRPr="00EB6B88">
              <w:rPr>
                <w:color w:val="000000"/>
                <w:sz w:val="16"/>
                <w:szCs w:val="16"/>
              </w:rPr>
              <w:t>J_Ю\П\0021</w:t>
            </w:r>
          </w:p>
        </w:tc>
        <w:tc>
          <w:tcPr>
            <w:tcW w:w="1134" w:type="dxa"/>
            <w:shd w:val="clear" w:color="000000" w:fill="FFFFFF"/>
            <w:tcMar>
              <w:left w:w="28" w:type="dxa"/>
              <w:right w:w="28" w:type="dxa"/>
            </w:tcMar>
            <w:vAlign w:val="center"/>
            <w:hideMark/>
          </w:tcPr>
          <w:p w14:paraId="0E86383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288E1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4E10ED0" w14:textId="77777777" w:rsidR="00EB6B88" w:rsidRPr="00EB6B88" w:rsidRDefault="00EB6B88" w:rsidP="00EB6B88">
            <w:pPr>
              <w:jc w:val="center"/>
              <w:rPr>
                <w:color w:val="000000"/>
                <w:sz w:val="16"/>
                <w:szCs w:val="16"/>
              </w:rPr>
            </w:pPr>
            <w:r w:rsidRPr="00EB6B88">
              <w:rPr>
                <w:color w:val="000000"/>
                <w:sz w:val="16"/>
                <w:szCs w:val="16"/>
              </w:rPr>
              <w:t>0,384</w:t>
            </w:r>
          </w:p>
        </w:tc>
        <w:tc>
          <w:tcPr>
            <w:tcW w:w="1269" w:type="dxa"/>
            <w:shd w:val="clear" w:color="auto" w:fill="auto"/>
            <w:tcMar>
              <w:left w:w="28" w:type="dxa"/>
              <w:right w:w="28" w:type="dxa"/>
            </w:tcMar>
            <w:vAlign w:val="center"/>
            <w:hideMark/>
          </w:tcPr>
          <w:p w14:paraId="4901E2FB" w14:textId="77777777" w:rsidR="00EB6B88" w:rsidRPr="00EB6B88" w:rsidRDefault="00EB6B88" w:rsidP="00EB6B88">
            <w:pPr>
              <w:jc w:val="center"/>
              <w:rPr>
                <w:color w:val="000000"/>
                <w:sz w:val="16"/>
                <w:szCs w:val="16"/>
              </w:rPr>
            </w:pPr>
            <w:r w:rsidRPr="00EB6B88">
              <w:rPr>
                <w:color w:val="000000"/>
                <w:sz w:val="16"/>
                <w:szCs w:val="16"/>
              </w:rPr>
              <w:t>0,427</w:t>
            </w:r>
          </w:p>
        </w:tc>
      </w:tr>
      <w:tr w:rsidR="00EB6B88" w:rsidRPr="00EB6B88" w14:paraId="760BFA6F" w14:textId="77777777" w:rsidTr="00C51C85">
        <w:trPr>
          <w:trHeight w:val="20"/>
        </w:trPr>
        <w:tc>
          <w:tcPr>
            <w:tcW w:w="3539" w:type="dxa"/>
            <w:shd w:val="clear" w:color="auto" w:fill="auto"/>
            <w:tcMar>
              <w:left w:w="28" w:type="dxa"/>
              <w:right w:w="28" w:type="dxa"/>
            </w:tcMar>
            <w:vAlign w:val="center"/>
            <w:hideMark/>
          </w:tcPr>
          <w:p w14:paraId="4E72A413" w14:textId="77777777" w:rsidR="00EB6B88" w:rsidRPr="00EB6B88" w:rsidRDefault="00EB6B88" w:rsidP="00EB6B88">
            <w:pPr>
              <w:rPr>
                <w:color w:val="000000"/>
                <w:sz w:val="16"/>
                <w:szCs w:val="16"/>
              </w:rPr>
            </w:pPr>
            <w:r w:rsidRPr="00EB6B88">
              <w:rPr>
                <w:color w:val="000000"/>
                <w:sz w:val="16"/>
                <w:szCs w:val="16"/>
              </w:rPr>
              <w:t>Микроомметр</w:t>
            </w:r>
          </w:p>
        </w:tc>
        <w:tc>
          <w:tcPr>
            <w:tcW w:w="1559" w:type="dxa"/>
            <w:shd w:val="clear" w:color="000000" w:fill="FFFFFF"/>
            <w:tcMar>
              <w:left w:w="28" w:type="dxa"/>
              <w:right w:w="28" w:type="dxa"/>
            </w:tcMar>
            <w:vAlign w:val="center"/>
            <w:hideMark/>
          </w:tcPr>
          <w:p w14:paraId="1F0D53EE" w14:textId="77777777" w:rsidR="00EB6B88" w:rsidRPr="00EB6B88" w:rsidRDefault="00EB6B88" w:rsidP="00EB6B88">
            <w:pPr>
              <w:jc w:val="center"/>
              <w:rPr>
                <w:color w:val="000000"/>
                <w:sz w:val="16"/>
                <w:szCs w:val="16"/>
              </w:rPr>
            </w:pPr>
            <w:r w:rsidRPr="00EB6B88">
              <w:rPr>
                <w:color w:val="000000"/>
                <w:sz w:val="16"/>
                <w:szCs w:val="16"/>
              </w:rPr>
              <w:t>M_Ю\П\0001</w:t>
            </w:r>
          </w:p>
        </w:tc>
        <w:tc>
          <w:tcPr>
            <w:tcW w:w="1134" w:type="dxa"/>
            <w:shd w:val="clear" w:color="000000" w:fill="FFFFFF"/>
            <w:tcMar>
              <w:left w:w="28" w:type="dxa"/>
              <w:right w:w="28" w:type="dxa"/>
            </w:tcMar>
            <w:vAlign w:val="center"/>
            <w:hideMark/>
          </w:tcPr>
          <w:p w14:paraId="5D59A1E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2A62AC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BC530F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6F592C2" w14:textId="77777777" w:rsidR="00EB6B88" w:rsidRPr="00EB6B88" w:rsidRDefault="00EB6B88" w:rsidP="00EB6B88">
            <w:pPr>
              <w:jc w:val="center"/>
              <w:rPr>
                <w:color w:val="000000"/>
                <w:sz w:val="16"/>
                <w:szCs w:val="16"/>
              </w:rPr>
            </w:pPr>
            <w:r w:rsidRPr="00EB6B88">
              <w:rPr>
                <w:color w:val="000000"/>
                <w:sz w:val="16"/>
                <w:szCs w:val="16"/>
              </w:rPr>
              <w:t>0,070</w:t>
            </w:r>
          </w:p>
        </w:tc>
      </w:tr>
      <w:tr w:rsidR="00EB6B88" w:rsidRPr="00EB6B88" w14:paraId="47A54306" w14:textId="77777777" w:rsidTr="00C51C85">
        <w:trPr>
          <w:trHeight w:val="20"/>
        </w:trPr>
        <w:tc>
          <w:tcPr>
            <w:tcW w:w="3539" w:type="dxa"/>
            <w:shd w:val="clear" w:color="auto" w:fill="auto"/>
            <w:tcMar>
              <w:left w:w="28" w:type="dxa"/>
              <w:right w:w="28" w:type="dxa"/>
            </w:tcMar>
            <w:vAlign w:val="center"/>
            <w:hideMark/>
          </w:tcPr>
          <w:p w14:paraId="44936BFC" w14:textId="77777777" w:rsidR="00EB6B88" w:rsidRPr="00EB6B88" w:rsidRDefault="00EB6B88" w:rsidP="00EB6B88">
            <w:pPr>
              <w:rPr>
                <w:color w:val="000000"/>
                <w:sz w:val="16"/>
                <w:szCs w:val="16"/>
              </w:rPr>
            </w:pPr>
            <w:r w:rsidRPr="00EB6B88">
              <w:rPr>
                <w:color w:val="000000"/>
                <w:sz w:val="16"/>
                <w:szCs w:val="16"/>
              </w:rPr>
              <w:t xml:space="preserve">Прибор контроля оболочки СПЭ-кабелей </w:t>
            </w:r>
          </w:p>
        </w:tc>
        <w:tc>
          <w:tcPr>
            <w:tcW w:w="1559" w:type="dxa"/>
            <w:shd w:val="clear" w:color="000000" w:fill="FFFFFF"/>
            <w:tcMar>
              <w:left w:w="28" w:type="dxa"/>
              <w:right w:w="28" w:type="dxa"/>
            </w:tcMar>
            <w:vAlign w:val="center"/>
            <w:hideMark/>
          </w:tcPr>
          <w:p w14:paraId="66A27F88" w14:textId="77777777" w:rsidR="00EB6B88" w:rsidRPr="00EB6B88" w:rsidRDefault="00EB6B88" w:rsidP="00EB6B88">
            <w:pPr>
              <w:jc w:val="center"/>
              <w:rPr>
                <w:color w:val="000000"/>
                <w:sz w:val="16"/>
                <w:szCs w:val="16"/>
              </w:rPr>
            </w:pPr>
            <w:r w:rsidRPr="00EB6B88">
              <w:rPr>
                <w:color w:val="000000"/>
                <w:sz w:val="16"/>
                <w:szCs w:val="16"/>
              </w:rPr>
              <w:t>M_Ю\П\0002</w:t>
            </w:r>
          </w:p>
        </w:tc>
        <w:tc>
          <w:tcPr>
            <w:tcW w:w="1134" w:type="dxa"/>
            <w:shd w:val="clear" w:color="000000" w:fill="FFFFFF"/>
            <w:tcMar>
              <w:left w:w="28" w:type="dxa"/>
              <w:right w:w="28" w:type="dxa"/>
            </w:tcMar>
            <w:vAlign w:val="center"/>
            <w:hideMark/>
          </w:tcPr>
          <w:p w14:paraId="03036E3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5A7AD0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CA52A0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4B1D05" w14:textId="77777777" w:rsidR="00EB6B88" w:rsidRPr="00EB6B88" w:rsidRDefault="00EB6B88" w:rsidP="00EB6B88">
            <w:pPr>
              <w:jc w:val="center"/>
              <w:rPr>
                <w:color w:val="000000"/>
                <w:sz w:val="16"/>
                <w:szCs w:val="16"/>
              </w:rPr>
            </w:pPr>
            <w:r w:rsidRPr="00EB6B88">
              <w:rPr>
                <w:color w:val="000000"/>
                <w:sz w:val="16"/>
                <w:szCs w:val="16"/>
              </w:rPr>
              <w:t>0,766</w:t>
            </w:r>
          </w:p>
        </w:tc>
      </w:tr>
      <w:tr w:rsidR="00EB6B88" w:rsidRPr="00EB6B88" w14:paraId="16A1ABF8" w14:textId="77777777" w:rsidTr="00C51C85">
        <w:trPr>
          <w:trHeight w:val="20"/>
        </w:trPr>
        <w:tc>
          <w:tcPr>
            <w:tcW w:w="3539" w:type="dxa"/>
            <w:shd w:val="clear" w:color="auto" w:fill="auto"/>
            <w:tcMar>
              <w:left w:w="28" w:type="dxa"/>
              <w:right w:w="28" w:type="dxa"/>
            </w:tcMar>
            <w:vAlign w:val="center"/>
            <w:hideMark/>
          </w:tcPr>
          <w:p w14:paraId="2A0920D6"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3B3D7B8C" w14:textId="77777777" w:rsidR="00EB6B88" w:rsidRPr="00EB6B88" w:rsidRDefault="00EB6B88" w:rsidP="00EB6B88">
            <w:pPr>
              <w:jc w:val="center"/>
              <w:rPr>
                <w:color w:val="000000"/>
                <w:sz w:val="16"/>
                <w:szCs w:val="16"/>
              </w:rPr>
            </w:pPr>
            <w:r w:rsidRPr="00EB6B88">
              <w:rPr>
                <w:color w:val="000000"/>
                <w:sz w:val="16"/>
                <w:szCs w:val="16"/>
              </w:rPr>
              <w:t>J_Ю\КТ\0003</w:t>
            </w:r>
          </w:p>
        </w:tc>
        <w:tc>
          <w:tcPr>
            <w:tcW w:w="1134" w:type="dxa"/>
            <w:shd w:val="clear" w:color="000000" w:fill="FFFFFF"/>
            <w:tcMar>
              <w:left w:w="28" w:type="dxa"/>
              <w:right w:w="28" w:type="dxa"/>
            </w:tcMar>
            <w:vAlign w:val="center"/>
            <w:hideMark/>
          </w:tcPr>
          <w:p w14:paraId="40B9807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782A14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71521E" w14:textId="77777777" w:rsidR="00EB6B88" w:rsidRPr="00EB6B88" w:rsidRDefault="00EB6B88" w:rsidP="00EB6B88">
            <w:pPr>
              <w:jc w:val="center"/>
              <w:rPr>
                <w:color w:val="000000"/>
                <w:sz w:val="16"/>
                <w:szCs w:val="16"/>
              </w:rPr>
            </w:pPr>
            <w:r w:rsidRPr="00EB6B88">
              <w:rPr>
                <w:color w:val="000000"/>
                <w:sz w:val="16"/>
                <w:szCs w:val="16"/>
              </w:rPr>
              <w:t>0,375</w:t>
            </w:r>
          </w:p>
        </w:tc>
        <w:tc>
          <w:tcPr>
            <w:tcW w:w="1269" w:type="dxa"/>
            <w:shd w:val="clear" w:color="auto" w:fill="auto"/>
            <w:tcMar>
              <w:left w:w="28" w:type="dxa"/>
              <w:right w:w="28" w:type="dxa"/>
            </w:tcMar>
            <w:vAlign w:val="center"/>
            <w:hideMark/>
          </w:tcPr>
          <w:p w14:paraId="6B682D60" w14:textId="77777777" w:rsidR="00EB6B88" w:rsidRPr="00EB6B88" w:rsidRDefault="00EB6B88" w:rsidP="00EB6B88">
            <w:pPr>
              <w:jc w:val="center"/>
              <w:rPr>
                <w:color w:val="000000"/>
                <w:sz w:val="16"/>
                <w:szCs w:val="16"/>
              </w:rPr>
            </w:pPr>
            <w:r w:rsidRPr="00EB6B88">
              <w:rPr>
                <w:color w:val="000000"/>
                <w:sz w:val="16"/>
                <w:szCs w:val="16"/>
              </w:rPr>
              <w:t>0,563</w:t>
            </w:r>
          </w:p>
        </w:tc>
      </w:tr>
      <w:tr w:rsidR="00EB6B88" w:rsidRPr="00EB6B88" w14:paraId="52148C94" w14:textId="77777777" w:rsidTr="00C51C85">
        <w:trPr>
          <w:trHeight w:val="20"/>
        </w:trPr>
        <w:tc>
          <w:tcPr>
            <w:tcW w:w="3539" w:type="dxa"/>
            <w:shd w:val="clear" w:color="auto" w:fill="auto"/>
            <w:tcMar>
              <w:left w:w="28" w:type="dxa"/>
              <w:right w:w="28" w:type="dxa"/>
            </w:tcMar>
            <w:vAlign w:val="center"/>
            <w:hideMark/>
          </w:tcPr>
          <w:p w14:paraId="534F18BE"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1C750E16"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\П\0002</w:t>
            </w:r>
          </w:p>
        </w:tc>
        <w:tc>
          <w:tcPr>
            <w:tcW w:w="1134" w:type="dxa"/>
            <w:shd w:val="clear" w:color="000000" w:fill="FFFFFF"/>
            <w:tcMar>
              <w:left w:w="28" w:type="dxa"/>
              <w:right w:w="28" w:type="dxa"/>
            </w:tcMar>
            <w:vAlign w:val="center"/>
            <w:hideMark/>
          </w:tcPr>
          <w:p w14:paraId="51AA2C6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7606B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2EB92A3" w14:textId="77777777" w:rsidR="00EB6B88" w:rsidRPr="00EB6B88" w:rsidRDefault="00EB6B88" w:rsidP="00EB6B88">
            <w:pPr>
              <w:jc w:val="center"/>
              <w:rPr>
                <w:color w:val="000000"/>
                <w:sz w:val="16"/>
                <w:szCs w:val="16"/>
              </w:rPr>
            </w:pPr>
            <w:r w:rsidRPr="00EB6B88">
              <w:rPr>
                <w:color w:val="000000"/>
                <w:sz w:val="16"/>
                <w:szCs w:val="16"/>
              </w:rPr>
              <w:t>0,207</w:t>
            </w:r>
          </w:p>
        </w:tc>
        <w:tc>
          <w:tcPr>
            <w:tcW w:w="1269" w:type="dxa"/>
            <w:shd w:val="clear" w:color="auto" w:fill="auto"/>
            <w:tcMar>
              <w:left w:w="28" w:type="dxa"/>
              <w:right w:w="28" w:type="dxa"/>
            </w:tcMar>
            <w:vAlign w:val="center"/>
            <w:hideMark/>
          </w:tcPr>
          <w:p w14:paraId="126544FE"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038E027" w14:textId="77777777" w:rsidTr="00C51C85">
        <w:trPr>
          <w:trHeight w:val="20"/>
        </w:trPr>
        <w:tc>
          <w:tcPr>
            <w:tcW w:w="3539" w:type="dxa"/>
            <w:shd w:val="clear" w:color="auto" w:fill="auto"/>
            <w:tcMar>
              <w:left w:w="28" w:type="dxa"/>
              <w:right w:w="28" w:type="dxa"/>
            </w:tcMar>
            <w:vAlign w:val="center"/>
            <w:hideMark/>
          </w:tcPr>
          <w:p w14:paraId="7961EE77"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3D06503B" w14:textId="77777777" w:rsidR="00EB6B88" w:rsidRPr="00EB6B88" w:rsidRDefault="00EB6B88" w:rsidP="00EB6B88">
            <w:pPr>
              <w:jc w:val="center"/>
              <w:rPr>
                <w:color w:val="000000"/>
                <w:sz w:val="16"/>
                <w:szCs w:val="16"/>
              </w:rPr>
            </w:pPr>
            <w:proofErr w:type="spellStart"/>
            <w:r w:rsidRPr="00EB6B88">
              <w:rPr>
                <w:color w:val="000000"/>
                <w:sz w:val="16"/>
                <w:szCs w:val="16"/>
              </w:rPr>
              <w:t>M_Яш</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3640AAC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9E512E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12E3A4"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3B3B523"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12C120A9" w14:textId="77777777" w:rsidTr="00C51C85">
        <w:trPr>
          <w:trHeight w:val="20"/>
        </w:trPr>
        <w:tc>
          <w:tcPr>
            <w:tcW w:w="3539" w:type="dxa"/>
            <w:shd w:val="clear" w:color="auto" w:fill="auto"/>
            <w:tcMar>
              <w:left w:w="28" w:type="dxa"/>
              <w:right w:w="28" w:type="dxa"/>
            </w:tcMar>
            <w:vAlign w:val="center"/>
            <w:hideMark/>
          </w:tcPr>
          <w:p w14:paraId="70FBE2E0" w14:textId="77777777" w:rsidR="00EB6B88" w:rsidRPr="00EB6B88" w:rsidRDefault="00EB6B88" w:rsidP="00EB6B88">
            <w:pPr>
              <w:rPr>
                <w:color w:val="000000"/>
                <w:sz w:val="16"/>
                <w:szCs w:val="16"/>
              </w:rPr>
            </w:pPr>
            <w:r w:rsidRPr="00EB6B88">
              <w:rPr>
                <w:color w:val="000000"/>
                <w:sz w:val="16"/>
                <w:szCs w:val="16"/>
              </w:rPr>
              <w:t>Система контроля доступа (СКУД)</w:t>
            </w:r>
          </w:p>
        </w:tc>
        <w:tc>
          <w:tcPr>
            <w:tcW w:w="1559" w:type="dxa"/>
            <w:shd w:val="clear" w:color="000000" w:fill="FFFFFF"/>
            <w:tcMar>
              <w:left w:w="28" w:type="dxa"/>
              <w:right w:w="28" w:type="dxa"/>
            </w:tcMar>
            <w:vAlign w:val="center"/>
            <w:hideMark/>
          </w:tcPr>
          <w:p w14:paraId="0A3B99BF" w14:textId="77777777" w:rsidR="00EB6B88" w:rsidRPr="00EB6B88" w:rsidRDefault="00EB6B88" w:rsidP="00EB6B88">
            <w:pPr>
              <w:jc w:val="center"/>
              <w:rPr>
                <w:color w:val="000000"/>
                <w:sz w:val="16"/>
                <w:szCs w:val="16"/>
              </w:rPr>
            </w:pPr>
            <w:proofErr w:type="spellStart"/>
            <w:r w:rsidRPr="00EB6B88">
              <w:rPr>
                <w:color w:val="000000"/>
                <w:sz w:val="16"/>
                <w:szCs w:val="16"/>
              </w:rPr>
              <w:t>J_Яш</w:t>
            </w:r>
            <w:proofErr w:type="spellEnd"/>
            <w:r w:rsidRPr="00EB6B88">
              <w:rPr>
                <w:color w:val="000000"/>
                <w:sz w:val="16"/>
                <w:szCs w:val="16"/>
              </w:rPr>
              <w:t>\КТ\0003</w:t>
            </w:r>
          </w:p>
        </w:tc>
        <w:tc>
          <w:tcPr>
            <w:tcW w:w="1134" w:type="dxa"/>
            <w:shd w:val="clear" w:color="000000" w:fill="FFFFFF"/>
            <w:tcMar>
              <w:left w:w="28" w:type="dxa"/>
              <w:right w:w="28" w:type="dxa"/>
            </w:tcMar>
            <w:vAlign w:val="center"/>
            <w:hideMark/>
          </w:tcPr>
          <w:p w14:paraId="2B85FD4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E52F5F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FB30F1F" w14:textId="77777777" w:rsidR="00EB6B88" w:rsidRPr="00EB6B88" w:rsidRDefault="00EB6B88" w:rsidP="00EB6B88">
            <w:pPr>
              <w:jc w:val="center"/>
              <w:rPr>
                <w:color w:val="000000"/>
                <w:sz w:val="16"/>
                <w:szCs w:val="16"/>
              </w:rPr>
            </w:pPr>
            <w:r w:rsidRPr="00EB6B88">
              <w:rPr>
                <w:color w:val="000000"/>
                <w:sz w:val="16"/>
                <w:szCs w:val="16"/>
              </w:rPr>
              <w:t>0,142</w:t>
            </w:r>
          </w:p>
        </w:tc>
        <w:tc>
          <w:tcPr>
            <w:tcW w:w="1269" w:type="dxa"/>
            <w:shd w:val="clear" w:color="auto" w:fill="auto"/>
            <w:tcMar>
              <w:left w:w="28" w:type="dxa"/>
              <w:right w:w="28" w:type="dxa"/>
            </w:tcMar>
            <w:vAlign w:val="center"/>
            <w:hideMark/>
          </w:tcPr>
          <w:p w14:paraId="735804E8"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5BD4062F" w14:textId="77777777" w:rsidTr="00C51C85">
        <w:trPr>
          <w:trHeight w:val="20"/>
        </w:trPr>
        <w:tc>
          <w:tcPr>
            <w:tcW w:w="3539" w:type="dxa"/>
            <w:shd w:val="clear" w:color="auto" w:fill="auto"/>
            <w:tcMar>
              <w:left w:w="28" w:type="dxa"/>
              <w:right w:w="28" w:type="dxa"/>
            </w:tcMar>
            <w:vAlign w:val="center"/>
            <w:hideMark/>
          </w:tcPr>
          <w:p w14:paraId="160EA7EC"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4B4CC8DF" w14:textId="77777777" w:rsidR="00EB6B88" w:rsidRPr="00EB6B88" w:rsidRDefault="00EB6B88" w:rsidP="00EB6B88">
            <w:pPr>
              <w:jc w:val="center"/>
              <w:rPr>
                <w:color w:val="000000"/>
                <w:sz w:val="16"/>
                <w:szCs w:val="16"/>
              </w:rPr>
            </w:pPr>
            <w:r w:rsidRPr="00EB6B88">
              <w:rPr>
                <w:color w:val="000000"/>
                <w:sz w:val="16"/>
                <w:szCs w:val="16"/>
              </w:rPr>
              <w:t>M_Я\А\0001</w:t>
            </w:r>
          </w:p>
        </w:tc>
        <w:tc>
          <w:tcPr>
            <w:tcW w:w="1134" w:type="dxa"/>
            <w:shd w:val="clear" w:color="000000" w:fill="FFFFFF"/>
            <w:tcMar>
              <w:left w:w="28" w:type="dxa"/>
              <w:right w:w="28" w:type="dxa"/>
            </w:tcMar>
            <w:vAlign w:val="center"/>
            <w:hideMark/>
          </w:tcPr>
          <w:p w14:paraId="5BC2FF6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2CE18C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79A0AE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BA1DE26"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144A1AC9" w14:textId="77777777" w:rsidTr="00C51C85">
        <w:trPr>
          <w:trHeight w:val="20"/>
        </w:trPr>
        <w:tc>
          <w:tcPr>
            <w:tcW w:w="3539" w:type="dxa"/>
            <w:shd w:val="clear" w:color="auto" w:fill="auto"/>
            <w:tcMar>
              <w:left w:w="28" w:type="dxa"/>
              <w:right w:w="28" w:type="dxa"/>
            </w:tcMar>
            <w:vAlign w:val="center"/>
            <w:hideMark/>
          </w:tcPr>
          <w:p w14:paraId="6FFE239F" w14:textId="77777777" w:rsidR="00EB6B88" w:rsidRPr="00EB6B88" w:rsidRDefault="00EB6B88" w:rsidP="00EB6B88">
            <w:pPr>
              <w:rPr>
                <w:color w:val="000000"/>
                <w:sz w:val="16"/>
                <w:szCs w:val="16"/>
              </w:rPr>
            </w:pPr>
            <w:r w:rsidRPr="00EB6B88">
              <w:rPr>
                <w:color w:val="000000"/>
                <w:sz w:val="16"/>
                <w:szCs w:val="16"/>
              </w:rPr>
              <w:t>Асфальтобетонное покрытие территории филиала  ул. Комсомольская, 21</w:t>
            </w:r>
          </w:p>
        </w:tc>
        <w:tc>
          <w:tcPr>
            <w:tcW w:w="1559" w:type="dxa"/>
            <w:shd w:val="clear" w:color="000000" w:fill="FFFFFF"/>
            <w:tcMar>
              <w:left w:w="28" w:type="dxa"/>
              <w:right w:w="28" w:type="dxa"/>
            </w:tcMar>
            <w:vAlign w:val="center"/>
            <w:hideMark/>
          </w:tcPr>
          <w:p w14:paraId="03A96FD8" w14:textId="77777777" w:rsidR="00EB6B88" w:rsidRPr="00EB6B88" w:rsidRDefault="00EB6B88" w:rsidP="00EB6B88">
            <w:pPr>
              <w:jc w:val="center"/>
              <w:rPr>
                <w:color w:val="000000"/>
                <w:sz w:val="16"/>
                <w:szCs w:val="16"/>
              </w:rPr>
            </w:pPr>
            <w:r w:rsidRPr="00EB6B88">
              <w:rPr>
                <w:color w:val="000000"/>
                <w:sz w:val="16"/>
                <w:szCs w:val="16"/>
              </w:rPr>
              <w:t>J_Я\Х\0007</w:t>
            </w:r>
          </w:p>
        </w:tc>
        <w:tc>
          <w:tcPr>
            <w:tcW w:w="1134" w:type="dxa"/>
            <w:shd w:val="clear" w:color="000000" w:fill="FFFFFF"/>
            <w:tcMar>
              <w:left w:w="28" w:type="dxa"/>
              <w:right w:w="28" w:type="dxa"/>
            </w:tcMar>
            <w:vAlign w:val="center"/>
            <w:hideMark/>
          </w:tcPr>
          <w:p w14:paraId="1634664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345274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EFFEAEA" w14:textId="77777777" w:rsidR="00EB6B88" w:rsidRPr="00EB6B88" w:rsidRDefault="00EB6B88" w:rsidP="00EB6B88">
            <w:pPr>
              <w:jc w:val="center"/>
              <w:rPr>
                <w:color w:val="000000"/>
                <w:sz w:val="16"/>
                <w:szCs w:val="16"/>
              </w:rPr>
            </w:pPr>
            <w:r w:rsidRPr="00EB6B88">
              <w:rPr>
                <w:color w:val="000000"/>
                <w:sz w:val="16"/>
                <w:szCs w:val="16"/>
              </w:rPr>
              <w:t>0,766</w:t>
            </w:r>
          </w:p>
        </w:tc>
        <w:tc>
          <w:tcPr>
            <w:tcW w:w="1269" w:type="dxa"/>
            <w:shd w:val="clear" w:color="auto" w:fill="auto"/>
            <w:tcMar>
              <w:left w:w="28" w:type="dxa"/>
              <w:right w:w="28" w:type="dxa"/>
            </w:tcMar>
            <w:vAlign w:val="center"/>
            <w:hideMark/>
          </w:tcPr>
          <w:p w14:paraId="7AE3E80C"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11DC8CE3" w14:textId="77777777" w:rsidTr="00C51C85">
        <w:trPr>
          <w:trHeight w:val="20"/>
        </w:trPr>
        <w:tc>
          <w:tcPr>
            <w:tcW w:w="3539" w:type="dxa"/>
            <w:shd w:val="clear" w:color="auto" w:fill="auto"/>
            <w:tcMar>
              <w:left w:w="28" w:type="dxa"/>
              <w:right w:w="28" w:type="dxa"/>
            </w:tcMar>
            <w:vAlign w:val="center"/>
            <w:hideMark/>
          </w:tcPr>
          <w:p w14:paraId="79F23F66"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- 602</w:t>
            </w:r>
          </w:p>
        </w:tc>
        <w:tc>
          <w:tcPr>
            <w:tcW w:w="1559" w:type="dxa"/>
            <w:shd w:val="clear" w:color="000000" w:fill="FFFFFF"/>
            <w:tcMar>
              <w:left w:w="28" w:type="dxa"/>
              <w:right w:w="28" w:type="dxa"/>
            </w:tcMar>
            <w:vAlign w:val="center"/>
            <w:hideMark/>
          </w:tcPr>
          <w:p w14:paraId="5D77169A" w14:textId="77777777" w:rsidR="00EB6B88" w:rsidRPr="00EB6B88" w:rsidRDefault="00EB6B88" w:rsidP="00EB6B88">
            <w:pPr>
              <w:jc w:val="center"/>
              <w:rPr>
                <w:color w:val="000000"/>
                <w:sz w:val="16"/>
                <w:szCs w:val="16"/>
              </w:rPr>
            </w:pPr>
            <w:r w:rsidRPr="00EB6B88">
              <w:rPr>
                <w:color w:val="000000"/>
                <w:sz w:val="16"/>
                <w:szCs w:val="16"/>
              </w:rPr>
              <w:t>J_Я\П\0004</w:t>
            </w:r>
          </w:p>
        </w:tc>
        <w:tc>
          <w:tcPr>
            <w:tcW w:w="1134" w:type="dxa"/>
            <w:shd w:val="clear" w:color="000000" w:fill="FFFFFF"/>
            <w:tcMar>
              <w:left w:w="28" w:type="dxa"/>
              <w:right w:w="28" w:type="dxa"/>
            </w:tcMar>
            <w:vAlign w:val="center"/>
            <w:hideMark/>
          </w:tcPr>
          <w:p w14:paraId="3CAAF72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5D93C0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9E0F211" w14:textId="77777777" w:rsidR="00EB6B88" w:rsidRPr="00EB6B88" w:rsidRDefault="00EB6B88" w:rsidP="00EB6B88">
            <w:pPr>
              <w:jc w:val="center"/>
              <w:rPr>
                <w:color w:val="000000"/>
                <w:sz w:val="16"/>
                <w:szCs w:val="16"/>
              </w:rPr>
            </w:pPr>
            <w:r w:rsidRPr="00EB6B88">
              <w:rPr>
                <w:color w:val="000000"/>
                <w:sz w:val="16"/>
                <w:szCs w:val="16"/>
              </w:rPr>
              <w:t>0,207</w:t>
            </w:r>
          </w:p>
        </w:tc>
        <w:tc>
          <w:tcPr>
            <w:tcW w:w="1269" w:type="dxa"/>
            <w:shd w:val="clear" w:color="auto" w:fill="auto"/>
            <w:tcMar>
              <w:left w:w="28" w:type="dxa"/>
              <w:right w:w="28" w:type="dxa"/>
            </w:tcMar>
            <w:vAlign w:val="center"/>
            <w:hideMark/>
          </w:tcPr>
          <w:p w14:paraId="45B37D5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0428AA0" w14:textId="77777777" w:rsidTr="00C51C85">
        <w:trPr>
          <w:trHeight w:val="20"/>
        </w:trPr>
        <w:tc>
          <w:tcPr>
            <w:tcW w:w="3539" w:type="dxa"/>
            <w:shd w:val="clear" w:color="auto" w:fill="auto"/>
            <w:tcMar>
              <w:left w:w="28" w:type="dxa"/>
              <w:right w:w="28" w:type="dxa"/>
            </w:tcMar>
            <w:vAlign w:val="center"/>
            <w:hideMark/>
          </w:tcPr>
          <w:p w14:paraId="551593DD"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37D6765A" w14:textId="77777777" w:rsidR="00EB6B88" w:rsidRPr="00EB6B88" w:rsidRDefault="00EB6B88" w:rsidP="00EB6B88">
            <w:pPr>
              <w:jc w:val="center"/>
              <w:rPr>
                <w:color w:val="000000"/>
                <w:sz w:val="16"/>
                <w:szCs w:val="16"/>
              </w:rPr>
            </w:pPr>
            <w:r w:rsidRPr="00EB6B88">
              <w:rPr>
                <w:color w:val="000000"/>
                <w:sz w:val="16"/>
                <w:szCs w:val="16"/>
              </w:rPr>
              <w:t>M_Я\П\0001</w:t>
            </w:r>
          </w:p>
        </w:tc>
        <w:tc>
          <w:tcPr>
            <w:tcW w:w="1134" w:type="dxa"/>
            <w:shd w:val="clear" w:color="000000" w:fill="FFFFFF"/>
            <w:tcMar>
              <w:left w:w="28" w:type="dxa"/>
              <w:right w:w="28" w:type="dxa"/>
            </w:tcMar>
            <w:vAlign w:val="center"/>
            <w:hideMark/>
          </w:tcPr>
          <w:p w14:paraId="3987383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384171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D77361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162A435"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11B4199B" w14:textId="77777777" w:rsidTr="00C51C85">
        <w:trPr>
          <w:trHeight w:val="20"/>
        </w:trPr>
        <w:tc>
          <w:tcPr>
            <w:tcW w:w="3539" w:type="dxa"/>
            <w:shd w:val="clear" w:color="auto" w:fill="auto"/>
            <w:tcMar>
              <w:left w:w="28" w:type="dxa"/>
              <w:right w:w="28" w:type="dxa"/>
            </w:tcMar>
            <w:vAlign w:val="center"/>
            <w:hideMark/>
          </w:tcPr>
          <w:p w14:paraId="43CD0241" w14:textId="77777777" w:rsidR="00EB6B88" w:rsidRPr="00EB6B88" w:rsidRDefault="00EB6B88" w:rsidP="00EB6B88">
            <w:pPr>
              <w:rPr>
                <w:color w:val="000000"/>
                <w:sz w:val="16"/>
                <w:szCs w:val="16"/>
              </w:rPr>
            </w:pPr>
            <w:r w:rsidRPr="00EB6B88">
              <w:rPr>
                <w:color w:val="000000"/>
                <w:sz w:val="16"/>
                <w:szCs w:val="16"/>
              </w:rPr>
              <w:t>Указатель повреждения кабеля</w:t>
            </w:r>
          </w:p>
        </w:tc>
        <w:tc>
          <w:tcPr>
            <w:tcW w:w="1559" w:type="dxa"/>
            <w:shd w:val="clear" w:color="000000" w:fill="FFFFFF"/>
            <w:tcMar>
              <w:left w:w="28" w:type="dxa"/>
              <w:right w:w="28" w:type="dxa"/>
            </w:tcMar>
            <w:vAlign w:val="center"/>
            <w:hideMark/>
          </w:tcPr>
          <w:p w14:paraId="2ADC4145" w14:textId="77777777" w:rsidR="00EB6B88" w:rsidRPr="00EB6B88" w:rsidRDefault="00EB6B88" w:rsidP="00EB6B88">
            <w:pPr>
              <w:jc w:val="center"/>
              <w:rPr>
                <w:color w:val="000000"/>
                <w:sz w:val="16"/>
                <w:szCs w:val="16"/>
              </w:rPr>
            </w:pPr>
            <w:r w:rsidRPr="00EB6B88">
              <w:rPr>
                <w:color w:val="000000"/>
                <w:sz w:val="16"/>
                <w:szCs w:val="16"/>
              </w:rPr>
              <w:t>M_Я\П\0002</w:t>
            </w:r>
          </w:p>
        </w:tc>
        <w:tc>
          <w:tcPr>
            <w:tcW w:w="1134" w:type="dxa"/>
            <w:shd w:val="clear" w:color="000000" w:fill="FFFFFF"/>
            <w:tcMar>
              <w:left w:w="28" w:type="dxa"/>
              <w:right w:w="28" w:type="dxa"/>
            </w:tcMar>
            <w:vAlign w:val="center"/>
            <w:hideMark/>
          </w:tcPr>
          <w:p w14:paraId="5EC0BCB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315CC9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655C71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3C2C2B2" w14:textId="77777777" w:rsidR="00EB6B88" w:rsidRPr="00EB6B88" w:rsidRDefault="00EB6B88" w:rsidP="00EB6B88">
            <w:pPr>
              <w:jc w:val="center"/>
              <w:rPr>
                <w:color w:val="000000"/>
                <w:sz w:val="16"/>
                <w:szCs w:val="16"/>
              </w:rPr>
            </w:pPr>
            <w:r w:rsidRPr="00EB6B88">
              <w:rPr>
                <w:color w:val="000000"/>
                <w:sz w:val="16"/>
                <w:szCs w:val="16"/>
              </w:rPr>
              <w:t>0,079</w:t>
            </w:r>
          </w:p>
        </w:tc>
      </w:tr>
      <w:tr w:rsidR="00EB6B88" w:rsidRPr="00EB6B88" w14:paraId="7308D089" w14:textId="77777777" w:rsidTr="00C51C85">
        <w:trPr>
          <w:trHeight w:val="20"/>
        </w:trPr>
        <w:tc>
          <w:tcPr>
            <w:tcW w:w="3539" w:type="dxa"/>
            <w:shd w:val="clear" w:color="auto" w:fill="auto"/>
            <w:tcMar>
              <w:left w:w="28" w:type="dxa"/>
              <w:right w:w="28" w:type="dxa"/>
            </w:tcMar>
            <w:vAlign w:val="center"/>
            <w:hideMark/>
          </w:tcPr>
          <w:p w14:paraId="45471B5C" w14:textId="77777777" w:rsidR="00EB6B88" w:rsidRPr="00EB6B88" w:rsidRDefault="00EB6B88" w:rsidP="00EB6B88">
            <w:pPr>
              <w:rPr>
                <w:color w:val="000000"/>
                <w:sz w:val="16"/>
                <w:szCs w:val="16"/>
              </w:rPr>
            </w:pPr>
            <w:r w:rsidRPr="00EB6B88">
              <w:rPr>
                <w:color w:val="000000"/>
                <w:sz w:val="16"/>
                <w:szCs w:val="16"/>
              </w:rPr>
              <w:t xml:space="preserve">Полуавтоматический ленточнопильный станок                   </w:t>
            </w:r>
          </w:p>
        </w:tc>
        <w:tc>
          <w:tcPr>
            <w:tcW w:w="1559" w:type="dxa"/>
            <w:shd w:val="clear" w:color="000000" w:fill="FFFFFF"/>
            <w:tcMar>
              <w:left w:w="28" w:type="dxa"/>
              <w:right w:w="28" w:type="dxa"/>
            </w:tcMar>
            <w:vAlign w:val="center"/>
            <w:hideMark/>
          </w:tcPr>
          <w:p w14:paraId="53F18046"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\А\0019</w:t>
            </w:r>
          </w:p>
        </w:tc>
        <w:tc>
          <w:tcPr>
            <w:tcW w:w="1134" w:type="dxa"/>
            <w:shd w:val="clear" w:color="000000" w:fill="FFFFFF"/>
            <w:tcMar>
              <w:left w:w="28" w:type="dxa"/>
              <w:right w:w="28" w:type="dxa"/>
            </w:tcMar>
            <w:vAlign w:val="center"/>
            <w:hideMark/>
          </w:tcPr>
          <w:p w14:paraId="72D2CDD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C2F140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52064D3" w14:textId="77777777" w:rsidR="00EB6B88" w:rsidRPr="00EB6B88" w:rsidRDefault="00EB6B88" w:rsidP="00EB6B88">
            <w:pPr>
              <w:jc w:val="center"/>
              <w:rPr>
                <w:color w:val="000000"/>
                <w:sz w:val="16"/>
                <w:szCs w:val="16"/>
              </w:rPr>
            </w:pPr>
            <w:r w:rsidRPr="00EB6B88">
              <w:rPr>
                <w:color w:val="000000"/>
                <w:sz w:val="16"/>
                <w:szCs w:val="16"/>
              </w:rPr>
              <w:t>0,632</w:t>
            </w:r>
          </w:p>
        </w:tc>
        <w:tc>
          <w:tcPr>
            <w:tcW w:w="1269" w:type="dxa"/>
            <w:shd w:val="clear" w:color="auto" w:fill="auto"/>
            <w:tcMar>
              <w:left w:w="28" w:type="dxa"/>
              <w:right w:w="28" w:type="dxa"/>
            </w:tcMar>
            <w:vAlign w:val="center"/>
            <w:hideMark/>
          </w:tcPr>
          <w:p w14:paraId="56C8DE66" w14:textId="77777777" w:rsidR="00EB6B88" w:rsidRPr="00EB6B88" w:rsidRDefault="00EB6B88" w:rsidP="00EB6B88">
            <w:pPr>
              <w:jc w:val="center"/>
              <w:rPr>
                <w:color w:val="000000"/>
                <w:sz w:val="16"/>
                <w:szCs w:val="16"/>
              </w:rPr>
            </w:pPr>
            <w:r w:rsidRPr="00EB6B88">
              <w:rPr>
                <w:color w:val="000000"/>
                <w:sz w:val="16"/>
                <w:szCs w:val="16"/>
              </w:rPr>
              <w:t>1,083</w:t>
            </w:r>
          </w:p>
        </w:tc>
      </w:tr>
      <w:tr w:rsidR="00EB6B88" w:rsidRPr="00EB6B88" w14:paraId="0DFED9C2" w14:textId="77777777" w:rsidTr="00C51C85">
        <w:trPr>
          <w:trHeight w:val="20"/>
        </w:trPr>
        <w:tc>
          <w:tcPr>
            <w:tcW w:w="3539" w:type="dxa"/>
            <w:shd w:val="clear" w:color="auto" w:fill="auto"/>
            <w:tcMar>
              <w:left w:w="28" w:type="dxa"/>
              <w:right w:w="28" w:type="dxa"/>
            </w:tcMar>
            <w:vAlign w:val="center"/>
            <w:hideMark/>
          </w:tcPr>
          <w:p w14:paraId="3434FDAC" w14:textId="77777777" w:rsidR="00EB6B88" w:rsidRPr="00EB6B88" w:rsidRDefault="00EB6B88" w:rsidP="00EB6B88">
            <w:pPr>
              <w:rPr>
                <w:color w:val="000000"/>
                <w:sz w:val="16"/>
                <w:szCs w:val="16"/>
              </w:rPr>
            </w:pPr>
            <w:r w:rsidRPr="00EB6B88">
              <w:rPr>
                <w:color w:val="000000"/>
                <w:sz w:val="16"/>
                <w:szCs w:val="16"/>
              </w:rPr>
              <w:t xml:space="preserve">Сварочный инверторный аппарат  </w:t>
            </w:r>
            <w:proofErr w:type="spellStart"/>
            <w:r w:rsidRPr="00EB6B88">
              <w:rPr>
                <w:color w:val="000000"/>
                <w:sz w:val="16"/>
                <w:szCs w:val="16"/>
              </w:rPr>
              <w:t>MiG</w:t>
            </w:r>
            <w:proofErr w:type="spellEnd"/>
          </w:p>
        </w:tc>
        <w:tc>
          <w:tcPr>
            <w:tcW w:w="1559" w:type="dxa"/>
            <w:shd w:val="clear" w:color="000000" w:fill="FFFFFF"/>
            <w:tcMar>
              <w:left w:w="28" w:type="dxa"/>
              <w:right w:w="28" w:type="dxa"/>
            </w:tcMar>
            <w:vAlign w:val="center"/>
            <w:hideMark/>
          </w:tcPr>
          <w:p w14:paraId="6FF48A85"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\А\0020</w:t>
            </w:r>
          </w:p>
        </w:tc>
        <w:tc>
          <w:tcPr>
            <w:tcW w:w="1134" w:type="dxa"/>
            <w:shd w:val="clear" w:color="000000" w:fill="FFFFFF"/>
            <w:tcMar>
              <w:left w:w="28" w:type="dxa"/>
              <w:right w:w="28" w:type="dxa"/>
            </w:tcMar>
            <w:vAlign w:val="center"/>
            <w:hideMark/>
          </w:tcPr>
          <w:p w14:paraId="137304C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E8A447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9708535" w14:textId="77777777" w:rsidR="00EB6B88" w:rsidRPr="00EB6B88" w:rsidRDefault="00EB6B88" w:rsidP="00EB6B88">
            <w:pPr>
              <w:jc w:val="center"/>
              <w:rPr>
                <w:color w:val="000000"/>
                <w:sz w:val="16"/>
                <w:szCs w:val="16"/>
              </w:rPr>
            </w:pPr>
            <w:r w:rsidRPr="00EB6B88">
              <w:rPr>
                <w:color w:val="000000"/>
                <w:sz w:val="16"/>
                <w:szCs w:val="16"/>
              </w:rPr>
              <w:t>0,193</w:t>
            </w:r>
          </w:p>
        </w:tc>
        <w:tc>
          <w:tcPr>
            <w:tcW w:w="1269" w:type="dxa"/>
            <w:shd w:val="clear" w:color="auto" w:fill="auto"/>
            <w:tcMar>
              <w:left w:w="28" w:type="dxa"/>
              <w:right w:w="28" w:type="dxa"/>
            </w:tcMar>
            <w:vAlign w:val="center"/>
            <w:hideMark/>
          </w:tcPr>
          <w:p w14:paraId="4CB31A25" w14:textId="77777777" w:rsidR="00EB6B88" w:rsidRPr="00EB6B88" w:rsidRDefault="00EB6B88" w:rsidP="00EB6B88">
            <w:pPr>
              <w:jc w:val="center"/>
              <w:rPr>
                <w:color w:val="000000"/>
                <w:sz w:val="16"/>
                <w:szCs w:val="16"/>
              </w:rPr>
            </w:pPr>
            <w:r w:rsidRPr="00EB6B88">
              <w:rPr>
                <w:color w:val="000000"/>
                <w:sz w:val="16"/>
                <w:szCs w:val="16"/>
              </w:rPr>
              <w:t>0,193</w:t>
            </w:r>
          </w:p>
        </w:tc>
      </w:tr>
      <w:tr w:rsidR="00EB6B88" w:rsidRPr="00EB6B88" w14:paraId="7D4C58C5" w14:textId="77777777" w:rsidTr="00C51C85">
        <w:trPr>
          <w:trHeight w:val="20"/>
        </w:trPr>
        <w:tc>
          <w:tcPr>
            <w:tcW w:w="3539" w:type="dxa"/>
            <w:shd w:val="clear" w:color="auto" w:fill="auto"/>
            <w:tcMar>
              <w:left w:w="28" w:type="dxa"/>
              <w:right w:w="28" w:type="dxa"/>
            </w:tcMar>
            <w:vAlign w:val="center"/>
            <w:hideMark/>
          </w:tcPr>
          <w:p w14:paraId="04F49290" w14:textId="77777777" w:rsidR="00EB6B88" w:rsidRPr="00EB6B88" w:rsidRDefault="00EB6B88" w:rsidP="00EB6B88">
            <w:pPr>
              <w:rPr>
                <w:color w:val="000000"/>
                <w:sz w:val="16"/>
                <w:szCs w:val="16"/>
              </w:rPr>
            </w:pPr>
            <w:r w:rsidRPr="00EB6B88">
              <w:rPr>
                <w:color w:val="000000"/>
                <w:sz w:val="16"/>
                <w:szCs w:val="16"/>
              </w:rPr>
              <w:t xml:space="preserve">Таль электрическая </w:t>
            </w:r>
          </w:p>
        </w:tc>
        <w:tc>
          <w:tcPr>
            <w:tcW w:w="1559" w:type="dxa"/>
            <w:shd w:val="clear" w:color="000000" w:fill="FFFFFF"/>
            <w:tcMar>
              <w:left w:w="28" w:type="dxa"/>
              <w:right w:w="28" w:type="dxa"/>
            </w:tcMar>
            <w:vAlign w:val="center"/>
            <w:hideMark/>
          </w:tcPr>
          <w:p w14:paraId="35A762CC" w14:textId="77777777" w:rsidR="00EB6B88" w:rsidRPr="00EB6B88" w:rsidRDefault="00EB6B88" w:rsidP="00EB6B88">
            <w:pPr>
              <w:jc w:val="center"/>
              <w:rPr>
                <w:color w:val="000000"/>
                <w:sz w:val="16"/>
                <w:szCs w:val="16"/>
              </w:rPr>
            </w:pPr>
            <w:proofErr w:type="spellStart"/>
            <w:r w:rsidRPr="00EB6B88">
              <w:rPr>
                <w:color w:val="000000"/>
                <w:sz w:val="16"/>
                <w:szCs w:val="16"/>
              </w:rPr>
              <w:t>J_Кем</w:t>
            </w:r>
            <w:proofErr w:type="spellEnd"/>
            <w:r w:rsidRPr="00EB6B88">
              <w:rPr>
                <w:color w:val="000000"/>
                <w:sz w:val="16"/>
                <w:szCs w:val="16"/>
              </w:rPr>
              <w:t>\А\0021</w:t>
            </w:r>
          </w:p>
        </w:tc>
        <w:tc>
          <w:tcPr>
            <w:tcW w:w="1134" w:type="dxa"/>
            <w:shd w:val="clear" w:color="000000" w:fill="FFFFFF"/>
            <w:tcMar>
              <w:left w:w="28" w:type="dxa"/>
              <w:right w:w="28" w:type="dxa"/>
            </w:tcMar>
            <w:vAlign w:val="center"/>
            <w:hideMark/>
          </w:tcPr>
          <w:p w14:paraId="718606B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DBBCBA8"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880C292" w14:textId="77777777" w:rsidR="00EB6B88" w:rsidRPr="00EB6B88" w:rsidRDefault="00EB6B88" w:rsidP="00EB6B88">
            <w:pPr>
              <w:jc w:val="center"/>
              <w:rPr>
                <w:color w:val="000000"/>
                <w:sz w:val="16"/>
                <w:szCs w:val="16"/>
              </w:rPr>
            </w:pPr>
            <w:r w:rsidRPr="00EB6B88">
              <w:rPr>
                <w:color w:val="000000"/>
                <w:sz w:val="16"/>
                <w:szCs w:val="16"/>
              </w:rPr>
              <w:t>0,134</w:t>
            </w:r>
          </w:p>
        </w:tc>
        <w:tc>
          <w:tcPr>
            <w:tcW w:w="1269" w:type="dxa"/>
            <w:shd w:val="clear" w:color="auto" w:fill="auto"/>
            <w:tcMar>
              <w:left w:w="28" w:type="dxa"/>
              <w:right w:w="28" w:type="dxa"/>
            </w:tcMar>
            <w:vAlign w:val="center"/>
            <w:hideMark/>
          </w:tcPr>
          <w:p w14:paraId="2EB55360" w14:textId="77777777" w:rsidR="00EB6B88" w:rsidRPr="00EB6B88" w:rsidRDefault="00EB6B88" w:rsidP="00EB6B88">
            <w:pPr>
              <w:jc w:val="center"/>
              <w:rPr>
                <w:color w:val="000000"/>
                <w:sz w:val="16"/>
                <w:szCs w:val="16"/>
              </w:rPr>
            </w:pPr>
            <w:r w:rsidRPr="00EB6B88">
              <w:rPr>
                <w:color w:val="000000"/>
                <w:sz w:val="16"/>
                <w:szCs w:val="16"/>
              </w:rPr>
              <w:t>0,134</w:t>
            </w:r>
          </w:p>
        </w:tc>
      </w:tr>
      <w:tr w:rsidR="00EB6B88" w:rsidRPr="00EB6B88" w14:paraId="162A0D04" w14:textId="77777777" w:rsidTr="00C51C85">
        <w:trPr>
          <w:trHeight w:val="20"/>
        </w:trPr>
        <w:tc>
          <w:tcPr>
            <w:tcW w:w="3539" w:type="dxa"/>
            <w:shd w:val="clear" w:color="auto" w:fill="auto"/>
            <w:tcMar>
              <w:left w:w="28" w:type="dxa"/>
              <w:right w:w="28" w:type="dxa"/>
            </w:tcMar>
            <w:vAlign w:val="center"/>
            <w:hideMark/>
          </w:tcPr>
          <w:p w14:paraId="74F68808" w14:textId="77777777" w:rsidR="00EB6B88" w:rsidRPr="00EB6B88" w:rsidRDefault="00EB6B88" w:rsidP="00EB6B88">
            <w:pPr>
              <w:rPr>
                <w:color w:val="000000"/>
                <w:sz w:val="16"/>
                <w:szCs w:val="16"/>
              </w:rPr>
            </w:pPr>
            <w:r w:rsidRPr="00EB6B88">
              <w:rPr>
                <w:color w:val="000000"/>
                <w:sz w:val="16"/>
                <w:szCs w:val="16"/>
              </w:rPr>
              <w:t xml:space="preserve">Гидравлические гильотинные ножницы с ЧПУ         </w:t>
            </w:r>
          </w:p>
        </w:tc>
        <w:tc>
          <w:tcPr>
            <w:tcW w:w="1559" w:type="dxa"/>
            <w:shd w:val="clear" w:color="000000" w:fill="FFFFFF"/>
            <w:tcMar>
              <w:left w:w="28" w:type="dxa"/>
              <w:right w:w="28" w:type="dxa"/>
            </w:tcMar>
            <w:vAlign w:val="center"/>
            <w:hideMark/>
          </w:tcPr>
          <w:p w14:paraId="30CD8E86"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58E168A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A78641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7A4EAF9"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CD72EC4" w14:textId="77777777" w:rsidR="00EB6B88" w:rsidRPr="00EB6B88" w:rsidRDefault="00EB6B88" w:rsidP="00EB6B88">
            <w:pPr>
              <w:jc w:val="center"/>
              <w:rPr>
                <w:color w:val="000000"/>
                <w:sz w:val="16"/>
                <w:szCs w:val="16"/>
              </w:rPr>
            </w:pPr>
            <w:r w:rsidRPr="00EB6B88">
              <w:rPr>
                <w:color w:val="000000"/>
                <w:sz w:val="16"/>
                <w:szCs w:val="16"/>
              </w:rPr>
              <w:t>0,917</w:t>
            </w:r>
          </w:p>
        </w:tc>
      </w:tr>
      <w:tr w:rsidR="00EB6B88" w:rsidRPr="00EB6B88" w14:paraId="28381FB5" w14:textId="77777777" w:rsidTr="00C51C85">
        <w:trPr>
          <w:trHeight w:val="20"/>
        </w:trPr>
        <w:tc>
          <w:tcPr>
            <w:tcW w:w="3539" w:type="dxa"/>
            <w:shd w:val="clear" w:color="auto" w:fill="auto"/>
            <w:tcMar>
              <w:left w:w="28" w:type="dxa"/>
              <w:right w:w="28" w:type="dxa"/>
            </w:tcMar>
            <w:vAlign w:val="center"/>
            <w:hideMark/>
          </w:tcPr>
          <w:p w14:paraId="66421703" w14:textId="77777777" w:rsidR="00EB6B88" w:rsidRPr="00EB6B88" w:rsidRDefault="00EB6B88" w:rsidP="00EB6B88">
            <w:pPr>
              <w:rPr>
                <w:color w:val="000000"/>
                <w:sz w:val="16"/>
                <w:szCs w:val="16"/>
              </w:rPr>
            </w:pPr>
            <w:r w:rsidRPr="00EB6B88">
              <w:rPr>
                <w:color w:val="000000"/>
                <w:sz w:val="16"/>
                <w:szCs w:val="16"/>
              </w:rPr>
              <w:t>Машина поломоечная</w:t>
            </w:r>
          </w:p>
        </w:tc>
        <w:tc>
          <w:tcPr>
            <w:tcW w:w="1559" w:type="dxa"/>
            <w:shd w:val="clear" w:color="000000" w:fill="FFFFFF"/>
            <w:tcMar>
              <w:left w:w="28" w:type="dxa"/>
              <w:right w:w="28" w:type="dxa"/>
            </w:tcMar>
            <w:vAlign w:val="center"/>
            <w:hideMark/>
          </w:tcPr>
          <w:p w14:paraId="1079AFA6"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\А\0002</w:t>
            </w:r>
          </w:p>
        </w:tc>
        <w:tc>
          <w:tcPr>
            <w:tcW w:w="1134" w:type="dxa"/>
            <w:shd w:val="clear" w:color="000000" w:fill="FFFFFF"/>
            <w:tcMar>
              <w:left w:w="28" w:type="dxa"/>
              <w:right w:w="28" w:type="dxa"/>
            </w:tcMar>
            <w:vAlign w:val="center"/>
            <w:hideMark/>
          </w:tcPr>
          <w:p w14:paraId="275439D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53AB77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89DB823"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5ADD102" w14:textId="77777777" w:rsidR="00EB6B88" w:rsidRPr="00EB6B88" w:rsidRDefault="00EB6B88" w:rsidP="00EB6B88">
            <w:pPr>
              <w:jc w:val="center"/>
              <w:rPr>
                <w:color w:val="000000"/>
                <w:sz w:val="16"/>
                <w:szCs w:val="16"/>
              </w:rPr>
            </w:pPr>
            <w:r w:rsidRPr="00EB6B88">
              <w:rPr>
                <w:color w:val="000000"/>
                <w:sz w:val="16"/>
                <w:szCs w:val="16"/>
              </w:rPr>
              <w:t>0,196</w:t>
            </w:r>
          </w:p>
        </w:tc>
      </w:tr>
      <w:tr w:rsidR="00EB6B88" w:rsidRPr="00EB6B88" w14:paraId="7113B4FF" w14:textId="77777777" w:rsidTr="00C51C85">
        <w:trPr>
          <w:trHeight w:val="20"/>
        </w:trPr>
        <w:tc>
          <w:tcPr>
            <w:tcW w:w="3539" w:type="dxa"/>
            <w:shd w:val="clear" w:color="auto" w:fill="auto"/>
            <w:tcMar>
              <w:left w:w="28" w:type="dxa"/>
              <w:right w:w="28" w:type="dxa"/>
            </w:tcMar>
            <w:vAlign w:val="center"/>
            <w:hideMark/>
          </w:tcPr>
          <w:p w14:paraId="0C251E7A" w14:textId="77777777" w:rsidR="00EB6B88" w:rsidRPr="00EB6B88" w:rsidRDefault="00EB6B88" w:rsidP="00EB6B88">
            <w:pPr>
              <w:rPr>
                <w:color w:val="000000"/>
                <w:sz w:val="16"/>
                <w:szCs w:val="16"/>
              </w:rPr>
            </w:pPr>
            <w:r w:rsidRPr="00EB6B88">
              <w:rPr>
                <w:color w:val="000000"/>
                <w:sz w:val="16"/>
                <w:szCs w:val="16"/>
              </w:rPr>
              <w:t xml:space="preserve">Электрический котел </w:t>
            </w:r>
          </w:p>
        </w:tc>
        <w:tc>
          <w:tcPr>
            <w:tcW w:w="1559" w:type="dxa"/>
            <w:shd w:val="clear" w:color="000000" w:fill="FFFFFF"/>
            <w:tcMar>
              <w:left w:w="28" w:type="dxa"/>
              <w:right w:w="28" w:type="dxa"/>
            </w:tcMar>
            <w:vAlign w:val="center"/>
            <w:hideMark/>
          </w:tcPr>
          <w:p w14:paraId="070ED8E2"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\А\0003</w:t>
            </w:r>
          </w:p>
        </w:tc>
        <w:tc>
          <w:tcPr>
            <w:tcW w:w="1134" w:type="dxa"/>
            <w:shd w:val="clear" w:color="000000" w:fill="FFFFFF"/>
            <w:tcMar>
              <w:left w:w="28" w:type="dxa"/>
              <w:right w:w="28" w:type="dxa"/>
            </w:tcMar>
            <w:vAlign w:val="center"/>
            <w:hideMark/>
          </w:tcPr>
          <w:p w14:paraId="5FA3102B"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B0390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C89BC75"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B0F9D56" w14:textId="77777777" w:rsidR="00EB6B88" w:rsidRPr="00EB6B88" w:rsidRDefault="00EB6B88" w:rsidP="00EB6B88">
            <w:pPr>
              <w:jc w:val="center"/>
              <w:rPr>
                <w:color w:val="000000"/>
                <w:sz w:val="16"/>
                <w:szCs w:val="16"/>
              </w:rPr>
            </w:pPr>
            <w:r w:rsidRPr="00EB6B88">
              <w:rPr>
                <w:color w:val="000000"/>
                <w:sz w:val="16"/>
                <w:szCs w:val="16"/>
              </w:rPr>
              <w:t>0,058</w:t>
            </w:r>
          </w:p>
        </w:tc>
      </w:tr>
      <w:tr w:rsidR="00EB6B88" w:rsidRPr="00EB6B88" w14:paraId="59066B79" w14:textId="77777777" w:rsidTr="00C51C85">
        <w:trPr>
          <w:trHeight w:val="20"/>
        </w:trPr>
        <w:tc>
          <w:tcPr>
            <w:tcW w:w="3539" w:type="dxa"/>
            <w:shd w:val="clear" w:color="auto" w:fill="auto"/>
            <w:tcMar>
              <w:left w:w="28" w:type="dxa"/>
              <w:right w:w="28" w:type="dxa"/>
            </w:tcMar>
            <w:vAlign w:val="center"/>
            <w:hideMark/>
          </w:tcPr>
          <w:p w14:paraId="1C1382CA" w14:textId="77777777" w:rsidR="00EB6B88" w:rsidRPr="00EB6B88" w:rsidRDefault="00EB6B88" w:rsidP="00EB6B88">
            <w:pPr>
              <w:rPr>
                <w:color w:val="000000"/>
                <w:sz w:val="16"/>
                <w:szCs w:val="16"/>
              </w:rPr>
            </w:pPr>
            <w:r w:rsidRPr="00EB6B88">
              <w:rPr>
                <w:color w:val="000000"/>
                <w:sz w:val="16"/>
                <w:szCs w:val="16"/>
              </w:rPr>
              <w:t>Тележка гидравлическая 5т</w:t>
            </w:r>
          </w:p>
        </w:tc>
        <w:tc>
          <w:tcPr>
            <w:tcW w:w="1559" w:type="dxa"/>
            <w:shd w:val="clear" w:color="000000" w:fill="FFFFFF"/>
            <w:tcMar>
              <w:left w:w="28" w:type="dxa"/>
              <w:right w:w="28" w:type="dxa"/>
            </w:tcMar>
            <w:vAlign w:val="center"/>
            <w:hideMark/>
          </w:tcPr>
          <w:p w14:paraId="338D4571"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\А\0004</w:t>
            </w:r>
          </w:p>
        </w:tc>
        <w:tc>
          <w:tcPr>
            <w:tcW w:w="1134" w:type="dxa"/>
            <w:shd w:val="clear" w:color="000000" w:fill="FFFFFF"/>
            <w:tcMar>
              <w:left w:w="28" w:type="dxa"/>
              <w:right w:w="28" w:type="dxa"/>
            </w:tcMar>
            <w:vAlign w:val="center"/>
            <w:hideMark/>
          </w:tcPr>
          <w:p w14:paraId="4DADD38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0987C7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4ECCC3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B61FBD1" w14:textId="77777777" w:rsidR="00EB6B88" w:rsidRPr="00EB6B88" w:rsidRDefault="00EB6B88" w:rsidP="00EB6B88">
            <w:pPr>
              <w:jc w:val="center"/>
              <w:rPr>
                <w:color w:val="000000"/>
                <w:sz w:val="16"/>
                <w:szCs w:val="16"/>
              </w:rPr>
            </w:pPr>
            <w:r w:rsidRPr="00EB6B88">
              <w:rPr>
                <w:color w:val="000000"/>
                <w:sz w:val="16"/>
                <w:szCs w:val="16"/>
              </w:rPr>
              <w:t>0,067</w:t>
            </w:r>
          </w:p>
        </w:tc>
      </w:tr>
      <w:tr w:rsidR="00EB6B88" w:rsidRPr="00EB6B88" w14:paraId="461FBD56" w14:textId="77777777" w:rsidTr="00C51C85">
        <w:trPr>
          <w:trHeight w:val="20"/>
        </w:trPr>
        <w:tc>
          <w:tcPr>
            <w:tcW w:w="3539" w:type="dxa"/>
            <w:shd w:val="clear" w:color="auto" w:fill="auto"/>
            <w:tcMar>
              <w:left w:w="28" w:type="dxa"/>
              <w:right w:w="28" w:type="dxa"/>
            </w:tcMar>
            <w:vAlign w:val="center"/>
            <w:hideMark/>
          </w:tcPr>
          <w:p w14:paraId="6655E609" w14:textId="77777777" w:rsidR="00EB6B88" w:rsidRPr="00EB6B88" w:rsidRDefault="00EB6B88" w:rsidP="00EB6B88">
            <w:pPr>
              <w:rPr>
                <w:color w:val="000000"/>
                <w:sz w:val="16"/>
                <w:szCs w:val="16"/>
              </w:rPr>
            </w:pPr>
            <w:r w:rsidRPr="00EB6B88">
              <w:rPr>
                <w:color w:val="000000"/>
                <w:sz w:val="16"/>
                <w:szCs w:val="16"/>
              </w:rPr>
              <w:t>Тележка гидравлическая 5т</w:t>
            </w:r>
          </w:p>
        </w:tc>
        <w:tc>
          <w:tcPr>
            <w:tcW w:w="1559" w:type="dxa"/>
            <w:shd w:val="clear" w:color="000000" w:fill="FFFFFF"/>
            <w:tcMar>
              <w:left w:w="28" w:type="dxa"/>
              <w:right w:w="28" w:type="dxa"/>
            </w:tcMar>
            <w:vAlign w:val="center"/>
            <w:hideMark/>
          </w:tcPr>
          <w:p w14:paraId="0866C263"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\А\0005</w:t>
            </w:r>
          </w:p>
        </w:tc>
        <w:tc>
          <w:tcPr>
            <w:tcW w:w="1134" w:type="dxa"/>
            <w:shd w:val="clear" w:color="000000" w:fill="FFFFFF"/>
            <w:tcMar>
              <w:left w:w="28" w:type="dxa"/>
              <w:right w:w="28" w:type="dxa"/>
            </w:tcMar>
            <w:vAlign w:val="center"/>
            <w:hideMark/>
          </w:tcPr>
          <w:p w14:paraId="693BFEA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DA4E00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932349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61887D5" w14:textId="77777777" w:rsidR="00EB6B88" w:rsidRPr="00EB6B88" w:rsidRDefault="00EB6B88" w:rsidP="00EB6B88">
            <w:pPr>
              <w:jc w:val="center"/>
              <w:rPr>
                <w:color w:val="000000"/>
                <w:sz w:val="16"/>
                <w:szCs w:val="16"/>
              </w:rPr>
            </w:pPr>
            <w:r w:rsidRPr="00EB6B88">
              <w:rPr>
                <w:color w:val="000000"/>
                <w:sz w:val="16"/>
                <w:szCs w:val="16"/>
              </w:rPr>
              <w:t>0,067</w:t>
            </w:r>
          </w:p>
        </w:tc>
      </w:tr>
      <w:tr w:rsidR="00EB6B88" w:rsidRPr="00EB6B88" w14:paraId="1C5F5161" w14:textId="77777777" w:rsidTr="00C51C85">
        <w:trPr>
          <w:trHeight w:val="20"/>
        </w:trPr>
        <w:tc>
          <w:tcPr>
            <w:tcW w:w="3539" w:type="dxa"/>
            <w:shd w:val="clear" w:color="auto" w:fill="auto"/>
            <w:tcMar>
              <w:left w:w="28" w:type="dxa"/>
              <w:right w:w="28" w:type="dxa"/>
            </w:tcMar>
            <w:vAlign w:val="center"/>
            <w:hideMark/>
          </w:tcPr>
          <w:p w14:paraId="4AAF669B" w14:textId="77777777" w:rsidR="00EB6B88" w:rsidRPr="00EB6B88" w:rsidRDefault="00EB6B88" w:rsidP="00EB6B88">
            <w:pPr>
              <w:rPr>
                <w:color w:val="000000"/>
                <w:sz w:val="16"/>
                <w:szCs w:val="16"/>
              </w:rPr>
            </w:pPr>
            <w:r w:rsidRPr="00EB6B88">
              <w:rPr>
                <w:color w:val="000000"/>
                <w:sz w:val="16"/>
                <w:szCs w:val="16"/>
              </w:rPr>
              <w:t xml:space="preserve">Тележка платформенная </w:t>
            </w:r>
          </w:p>
        </w:tc>
        <w:tc>
          <w:tcPr>
            <w:tcW w:w="1559" w:type="dxa"/>
            <w:shd w:val="clear" w:color="000000" w:fill="FFFFFF"/>
            <w:tcMar>
              <w:left w:w="28" w:type="dxa"/>
              <w:right w:w="28" w:type="dxa"/>
            </w:tcMar>
            <w:vAlign w:val="center"/>
            <w:hideMark/>
          </w:tcPr>
          <w:p w14:paraId="46002465"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\А\0006</w:t>
            </w:r>
          </w:p>
        </w:tc>
        <w:tc>
          <w:tcPr>
            <w:tcW w:w="1134" w:type="dxa"/>
            <w:shd w:val="clear" w:color="000000" w:fill="FFFFFF"/>
            <w:tcMar>
              <w:left w:w="28" w:type="dxa"/>
              <w:right w:w="28" w:type="dxa"/>
            </w:tcMar>
            <w:vAlign w:val="center"/>
            <w:hideMark/>
          </w:tcPr>
          <w:p w14:paraId="0E81199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1F1EFC6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2C6B6CC" w14:textId="77777777" w:rsidR="00EB6B88" w:rsidRPr="00EB6B88" w:rsidRDefault="00EB6B88" w:rsidP="00EB6B88">
            <w:pPr>
              <w:jc w:val="center"/>
              <w:rPr>
                <w:color w:val="000000"/>
                <w:sz w:val="16"/>
                <w:szCs w:val="16"/>
              </w:rPr>
            </w:pPr>
            <w:r w:rsidRPr="00EB6B88">
              <w:rPr>
                <w:color w:val="000000"/>
                <w:sz w:val="16"/>
                <w:szCs w:val="16"/>
              </w:rPr>
              <w:t>0,042</w:t>
            </w:r>
          </w:p>
        </w:tc>
      </w:tr>
      <w:tr w:rsidR="00EB6B88" w:rsidRPr="00EB6B88" w14:paraId="01457A6B" w14:textId="77777777" w:rsidTr="00C51C85">
        <w:trPr>
          <w:trHeight w:val="20"/>
        </w:trPr>
        <w:tc>
          <w:tcPr>
            <w:tcW w:w="3539" w:type="dxa"/>
            <w:shd w:val="clear" w:color="auto" w:fill="auto"/>
            <w:tcMar>
              <w:left w:w="28" w:type="dxa"/>
              <w:right w:w="28" w:type="dxa"/>
            </w:tcMar>
            <w:vAlign w:val="center"/>
            <w:hideMark/>
          </w:tcPr>
          <w:p w14:paraId="0FC1C299" w14:textId="77777777" w:rsidR="00EB6B88" w:rsidRPr="00EB6B88" w:rsidRDefault="00EB6B88" w:rsidP="00EB6B88">
            <w:pPr>
              <w:rPr>
                <w:color w:val="000000"/>
                <w:sz w:val="16"/>
                <w:szCs w:val="16"/>
              </w:rPr>
            </w:pPr>
            <w:r w:rsidRPr="00EB6B88">
              <w:rPr>
                <w:color w:val="000000"/>
                <w:sz w:val="16"/>
                <w:szCs w:val="16"/>
              </w:rPr>
              <w:t xml:space="preserve">Грузозахват магнитный </w:t>
            </w:r>
          </w:p>
        </w:tc>
        <w:tc>
          <w:tcPr>
            <w:tcW w:w="1559" w:type="dxa"/>
            <w:shd w:val="clear" w:color="000000" w:fill="FFFFFF"/>
            <w:tcMar>
              <w:left w:w="28" w:type="dxa"/>
              <w:right w:w="28" w:type="dxa"/>
            </w:tcMar>
            <w:vAlign w:val="center"/>
            <w:hideMark/>
          </w:tcPr>
          <w:p w14:paraId="17530F39"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\А\0007</w:t>
            </w:r>
          </w:p>
        </w:tc>
        <w:tc>
          <w:tcPr>
            <w:tcW w:w="1134" w:type="dxa"/>
            <w:shd w:val="clear" w:color="000000" w:fill="FFFFFF"/>
            <w:tcMar>
              <w:left w:w="28" w:type="dxa"/>
              <w:right w:w="28" w:type="dxa"/>
            </w:tcMar>
            <w:vAlign w:val="center"/>
            <w:hideMark/>
          </w:tcPr>
          <w:p w14:paraId="687BB48D"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CCA83E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033FAD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52B82CB" w14:textId="77777777" w:rsidR="00EB6B88" w:rsidRPr="00EB6B88" w:rsidRDefault="00EB6B88" w:rsidP="00EB6B88">
            <w:pPr>
              <w:jc w:val="center"/>
              <w:rPr>
                <w:color w:val="000000"/>
                <w:sz w:val="16"/>
                <w:szCs w:val="16"/>
              </w:rPr>
            </w:pPr>
            <w:r w:rsidRPr="00EB6B88">
              <w:rPr>
                <w:color w:val="000000"/>
                <w:sz w:val="16"/>
                <w:szCs w:val="16"/>
              </w:rPr>
              <w:t>0,083</w:t>
            </w:r>
          </w:p>
        </w:tc>
      </w:tr>
      <w:tr w:rsidR="00EB6B88" w:rsidRPr="00EB6B88" w14:paraId="6130745D" w14:textId="77777777" w:rsidTr="00C51C85">
        <w:trPr>
          <w:trHeight w:val="20"/>
        </w:trPr>
        <w:tc>
          <w:tcPr>
            <w:tcW w:w="3539" w:type="dxa"/>
            <w:shd w:val="clear" w:color="auto" w:fill="auto"/>
            <w:tcMar>
              <w:left w:w="28" w:type="dxa"/>
              <w:right w:w="28" w:type="dxa"/>
            </w:tcMar>
            <w:vAlign w:val="center"/>
            <w:hideMark/>
          </w:tcPr>
          <w:p w14:paraId="61761816" w14:textId="77777777" w:rsidR="00EB6B88" w:rsidRPr="00EB6B88" w:rsidRDefault="00EB6B88" w:rsidP="00EB6B88">
            <w:pPr>
              <w:rPr>
                <w:color w:val="000000"/>
                <w:sz w:val="16"/>
                <w:szCs w:val="16"/>
              </w:rPr>
            </w:pPr>
            <w:r w:rsidRPr="00EB6B88">
              <w:rPr>
                <w:color w:val="000000"/>
                <w:sz w:val="16"/>
                <w:szCs w:val="16"/>
              </w:rPr>
              <w:t xml:space="preserve">Пресс гидравлический аккумуляторный </w:t>
            </w:r>
          </w:p>
        </w:tc>
        <w:tc>
          <w:tcPr>
            <w:tcW w:w="1559" w:type="dxa"/>
            <w:shd w:val="clear" w:color="000000" w:fill="FFFFFF"/>
            <w:tcMar>
              <w:left w:w="28" w:type="dxa"/>
              <w:right w:w="28" w:type="dxa"/>
            </w:tcMar>
            <w:vAlign w:val="center"/>
            <w:hideMark/>
          </w:tcPr>
          <w:p w14:paraId="0A86ED32"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\А\0008</w:t>
            </w:r>
          </w:p>
        </w:tc>
        <w:tc>
          <w:tcPr>
            <w:tcW w:w="1134" w:type="dxa"/>
            <w:shd w:val="clear" w:color="000000" w:fill="FFFFFF"/>
            <w:tcMar>
              <w:left w:w="28" w:type="dxa"/>
              <w:right w:w="28" w:type="dxa"/>
            </w:tcMar>
            <w:vAlign w:val="center"/>
            <w:hideMark/>
          </w:tcPr>
          <w:p w14:paraId="75465700"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68491E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6DE7BAC"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03B6221" w14:textId="77777777" w:rsidR="00EB6B88" w:rsidRPr="00EB6B88" w:rsidRDefault="00EB6B88" w:rsidP="00EB6B88">
            <w:pPr>
              <w:jc w:val="center"/>
              <w:rPr>
                <w:color w:val="000000"/>
                <w:sz w:val="16"/>
                <w:szCs w:val="16"/>
              </w:rPr>
            </w:pPr>
            <w:r w:rsidRPr="00EB6B88">
              <w:rPr>
                <w:color w:val="000000"/>
                <w:sz w:val="16"/>
                <w:szCs w:val="16"/>
              </w:rPr>
              <w:t>0,108</w:t>
            </w:r>
          </w:p>
        </w:tc>
      </w:tr>
      <w:tr w:rsidR="00EB6B88" w:rsidRPr="00EB6B88" w14:paraId="0235FEE2" w14:textId="77777777" w:rsidTr="00C51C85">
        <w:trPr>
          <w:trHeight w:val="20"/>
        </w:trPr>
        <w:tc>
          <w:tcPr>
            <w:tcW w:w="3539" w:type="dxa"/>
            <w:shd w:val="clear" w:color="auto" w:fill="auto"/>
            <w:tcMar>
              <w:left w:w="28" w:type="dxa"/>
              <w:right w:w="28" w:type="dxa"/>
            </w:tcMar>
            <w:vAlign w:val="center"/>
            <w:hideMark/>
          </w:tcPr>
          <w:p w14:paraId="1AECEE9A" w14:textId="77777777" w:rsidR="00EB6B88" w:rsidRPr="00EB6B88" w:rsidRDefault="00EB6B88" w:rsidP="00EB6B88">
            <w:pPr>
              <w:rPr>
                <w:color w:val="000000"/>
                <w:sz w:val="16"/>
                <w:szCs w:val="16"/>
              </w:rPr>
            </w:pPr>
            <w:r w:rsidRPr="00EB6B88">
              <w:rPr>
                <w:color w:val="000000"/>
                <w:sz w:val="16"/>
                <w:szCs w:val="16"/>
              </w:rPr>
              <w:t>Оборудование для высотной мойки фасадов, окон, витрин</w:t>
            </w:r>
          </w:p>
        </w:tc>
        <w:tc>
          <w:tcPr>
            <w:tcW w:w="1559" w:type="dxa"/>
            <w:shd w:val="clear" w:color="000000" w:fill="FFFFFF"/>
            <w:tcMar>
              <w:left w:w="28" w:type="dxa"/>
              <w:right w:w="28" w:type="dxa"/>
            </w:tcMar>
            <w:vAlign w:val="center"/>
            <w:hideMark/>
          </w:tcPr>
          <w:p w14:paraId="0E8A431E"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\А\0009</w:t>
            </w:r>
          </w:p>
        </w:tc>
        <w:tc>
          <w:tcPr>
            <w:tcW w:w="1134" w:type="dxa"/>
            <w:shd w:val="clear" w:color="000000" w:fill="FFFFFF"/>
            <w:tcMar>
              <w:left w:w="28" w:type="dxa"/>
              <w:right w:w="28" w:type="dxa"/>
            </w:tcMar>
            <w:vAlign w:val="center"/>
            <w:hideMark/>
          </w:tcPr>
          <w:p w14:paraId="693DA01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C32F25C"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9889E1F"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926D7EB" w14:textId="77777777" w:rsidR="00EB6B88" w:rsidRPr="00EB6B88" w:rsidRDefault="00EB6B88" w:rsidP="00EB6B88">
            <w:pPr>
              <w:jc w:val="center"/>
              <w:rPr>
                <w:color w:val="000000"/>
                <w:sz w:val="16"/>
                <w:szCs w:val="16"/>
              </w:rPr>
            </w:pPr>
            <w:r w:rsidRPr="00EB6B88">
              <w:rPr>
                <w:color w:val="000000"/>
                <w:sz w:val="16"/>
                <w:szCs w:val="16"/>
              </w:rPr>
              <w:t>0,250</w:t>
            </w:r>
          </w:p>
        </w:tc>
      </w:tr>
      <w:tr w:rsidR="00EB6B88" w:rsidRPr="00EB6B88" w14:paraId="19CA3B37" w14:textId="77777777" w:rsidTr="00C51C85">
        <w:trPr>
          <w:trHeight w:val="20"/>
        </w:trPr>
        <w:tc>
          <w:tcPr>
            <w:tcW w:w="3539" w:type="dxa"/>
            <w:shd w:val="clear" w:color="auto" w:fill="auto"/>
            <w:tcMar>
              <w:left w:w="28" w:type="dxa"/>
              <w:right w:w="28" w:type="dxa"/>
            </w:tcMar>
            <w:vAlign w:val="center"/>
          </w:tcPr>
          <w:p w14:paraId="6C7FD387" w14:textId="77777777" w:rsidR="00EB6B88" w:rsidRPr="00EB6B88" w:rsidRDefault="00EB6B88" w:rsidP="00EB6B88">
            <w:pPr>
              <w:jc w:val="center"/>
              <w:rPr>
                <w:color w:val="000000"/>
                <w:sz w:val="16"/>
                <w:szCs w:val="16"/>
              </w:rPr>
            </w:pPr>
            <w:r w:rsidRPr="00EB6B88">
              <w:rPr>
                <w:color w:val="000000"/>
                <w:sz w:val="16"/>
                <w:szCs w:val="16"/>
              </w:rPr>
              <w:t>1</w:t>
            </w:r>
          </w:p>
        </w:tc>
        <w:tc>
          <w:tcPr>
            <w:tcW w:w="1559" w:type="dxa"/>
            <w:shd w:val="clear" w:color="auto" w:fill="auto"/>
            <w:tcMar>
              <w:left w:w="28" w:type="dxa"/>
              <w:right w:w="28" w:type="dxa"/>
            </w:tcMar>
            <w:vAlign w:val="center"/>
          </w:tcPr>
          <w:p w14:paraId="7EE2E16B" w14:textId="77777777" w:rsidR="00EB6B88" w:rsidRPr="00EB6B88" w:rsidRDefault="00EB6B88" w:rsidP="00EB6B88">
            <w:pPr>
              <w:jc w:val="center"/>
              <w:rPr>
                <w:color w:val="000000"/>
                <w:sz w:val="16"/>
                <w:szCs w:val="16"/>
              </w:rPr>
            </w:pPr>
            <w:r w:rsidRPr="00EB6B88">
              <w:rPr>
                <w:color w:val="000000"/>
                <w:sz w:val="16"/>
                <w:szCs w:val="16"/>
              </w:rPr>
              <w:t>2</w:t>
            </w:r>
          </w:p>
        </w:tc>
        <w:tc>
          <w:tcPr>
            <w:tcW w:w="1134" w:type="dxa"/>
            <w:shd w:val="clear" w:color="auto" w:fill="auto"/>
            <w:tcMar>
              <w:left w:w="28" w:type="dxa"/>
              <w:right w:w="28" w:type="dxa"/>
            </w:tcMar>
            <w:vAlign w:val="center"/>
          </w:tcPr>
          <w:p w14:paraId="60EED50F" w14:textId="77777777" w:rsidR="00EB6B88" w:rsidRPr="00EB6B88" w:rsidRDefault="00EB6B88" w:rsidP="00EB6B88">
            <w:pPr>
              <w:jc w:val="center"/>
              <w:rPr>
                <w:color w:val="000000"/>
                <w:sz w:val="16"/>
                <w:szCs w:val="16"/>
              </w:rPr>
            </w:pPr>
            <w:r w:rsidRPr="00EB6B88">
              <w:rPr>
                <w:color w:val="000000"/>
                <w:sz w:val="16"/>
                <w:szCs w:val="16"/>
              </w:rPr>
              <w:t>3</w:t>
            </w:r>
          </w:p>
        </w:tc>
        <w:tc>
          <w:tcPr>
            <w:tcW w:w="1276" w:type="dxa"/>
            <w:shd w:val="clear" w:color="auto" w:fill="auto"/>
            <w:tcMar>
              <w:left w:w="28" w:type="dxa"/>
              <w:right w:w="28" w:type="dxa"/>
            </w:tcMar>
            <w:vAlign w:val="center"/>
          </w:tcPr>
          <w:p w14:paraId="45707EC9" w14:textId="77777777" w:rsidR="00EB6B88" w:rsidRPr="00EB6B88" w:rsidRDefault="00EB6B88" w:rsidP="00EB6B88">
            <w:pPr>
              <w:jc w:val="center"/>
              <w:rPr>
                <w:color w:val="000000"/>
                <w:sz w:val="16"/>
                <w:szCs w:val="16"/>
              </w:rPr>
            </w:pPr>
            <w:r w:rsidRPr="00EB6B88">
              <w:rPr>
                <w:color w:val="000000"/>
                <w:sz w:val="16"/>
                <w:szCs w:val="16"/>
              </w:rPr>
              <w:t>4</w:t>
            </w:r>
          </w:p>
        </w:tc>
        <w:tc>
          <w:tcPr>
            <w:tcW w:w="1134" w:type="dxa"/>
            <w:shd w:val="clear" w:color="auto" w:fill="auto"/>
            <w:tcMar>
              <w:left w:w="28" w:type="dxa"/>
              <w:right w:w="28" w:type="dxa"/>
            </w:tcMar>
            <w:vAlign w:val="center"/>
          </w:tcPr>
          <w:p w14:paraId="07BCB2CD" w14:textId="77777777" w:rsidR="00EB6B88" w:rsidRPr="00EB6B88" w:rsidRDefault="00EB6B88" w:rsidP="00EB6B88">
            <w:pPr>
              <w:jc w:val="center"/>
              <w:rPr>
                <w:color w:val="000000"/>
                <w:sz w:val="16"/>
                <w:szCs w:val="16"/>
              </w:rPr>
            </w:pPr>
            <w:r w:rsidRPr="00EB6B88">
              <w:rPr>
                <w:color w:val="000000"/>
                <w:sz w:val="16"/>
                <w:szCs w:val="16"/>
              </w:rPr>
              <w:t>5</w:t>
            </w:r>
          </w:p>
        </w:tc>
        <w:tc>
          <w:tcPr>
            <w:tcW w:w="1269" w:type="dxa"/>
            <w:shd w:val="clear" w:color="auto" w:fill="auto"/>
            <w:tcMar>
              <w:left w:w="28" w:type="dxa"/>
              <w:right w:w="28" w:type="dxa"/>
            </w:tcMar>
            <w:vAlign w:val="center"/>
          </w:tcPr>
          <w:p w14:paraId="6D24046A" w14:textId="77777777" w:rsidR="00EB6B88" w:rsidRPr="00EB6B88" w:rsidRDefault="00EB6B88" w:rsidP="00EB6B88">
            <w:pPr>
              <w:jc w:val="center"/>
              <w:rPr>
                <w:color w:val="000000"/>
                <w:sz w:val="16"/>
                <w:szCs w:val="16"/>
              </w:rPr>
            </w:pPr>
            <w:r w:rsidRPr="00EB6B88">
              <w:rPr>
                <w:color w:val="000000"/>
                <w:sz w:val="16"/>
                <w:szCs w:val="16"/>
              </w:rPr>
              <w:t>6</w:t>
            </w:r>
          </w:p>
        </w:tc>
      </w:tr>
      <w:tr w:rsidR="00EB6B88" w:rsidRPr="00EB6B88" w14:paraId="5B143C4B" w14:textId="77777777" w:rsidTr="00C51C85">
        <w:trPr>
          <w:trHeight w:val="20"/>
        </w:trPr>
        <w:tc>
          <w:tcPr>
            <w:tcW w:w="3539" w:type="dxa"/>
            <w:shd w:val="clear" w:color="auto" w:fill="auto"/>
            <w:tcMar>
              <w:left w:w="28" w:type="dxa"/>
              <w:right w:w="28" w:type="dxa"/>
            </w:tcMar>
            <w:vAlign w:val="center"/>
            <w:hideMark/>
          </w:tcPr>
          <w:p w14:paraId="7E4E6540" w14:textId="77777777" w:rsidR="00EB6B88" w:rsidRPr="00EB6B88" w:rsidRDefault="00EB6B88" w:rsidP="00EB6B88">
            <w:pPr>
              <w:rPr>
                <w:color w:val="000000"/>
                <w:sz w:val="16"/>
                <w:szCs w:val="16"/>
              </w:rPr>
            </w:pPr>
            <w:r w:rsidRPr="00EB6B88">
              <w:rPr>
                <w:color w:val="000000"/>
                <w:sz w:val="16"/>
                <w:szCs w:val="16"/>
              </w:rPr>
              <w:t>Весы крановые электронные 10т</w:t>
            </w:r>
          </w:p>
        </w:tc>
        <w:tc>
          <w:tcPr>
            <w:tcW w:w="1559" w:type="dxa"/>
            <w:shd w:val="clear" w:color="000000" w:fill="FFFFFF"/>
            <w:tcMar>
              <w:left w:w="28" w:type="dxa"/>
              <w:right w:w="28" w:type="dxa"/>
            </w:tcMar>
            <w:vAlign w:val="center"/>
            <w:hideMark/>
          </w:tcPr>
          <w:p w14:paraId="208F31E7"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\А\0010</w:t>
            </w:r>
          </w:p>
        </w:tc>
        <w:tc>
          <w:tcPr>
            <w:tcW w:w="1134" w:type="dxa"/>
            <w:shd w:val="clear" w:color="000000" w:fill="FFFFFF"/>
            <w:tcMar>
              <w:left w:w="28" w:type="dxa"/>
              <w:right w:w="28" w:type="dxa"/>
            </w:tcMar>
            <w:vAlign w:val="center"/>
            <w:hideMark/>
          </w:tcPr>
          <w:p w14:paraId="307A22E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899529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D02CC9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F7087BD" w14:textId="77777777" w:rsidR="00EB6B88" w:rsidRPr="00EB6B88" w:rsidRDefault="00EB6B88" w:rsidP="00EB6B88">
            <w:pPr>
              <w:jc w:val="center"/>
              <w:rPr>
                <w:color w:val="000000"/>
                <w:sz w:val="16"/>
                <w:szCs w:val="16"/>
              </w:rPr>
            </w:pPr>
            <w:r w:rsidRPr="00EB6B88">
              <w:rPr>
                <w:color w:val="000000"/>
                <w:sz w:val="16"/>
                <w:szCs w:val="16"/>
              </w:rPr>
              <w:t>0,083</w:t>
            </w:r>
          </w:p>
        </w:tc>
      </w:tr>
      <w:tr w:rsidR="00EB6B88" w:rsidRPr="00EB6B88" w14:paraId="01EDBFC0" w14:textId="77777777" w:rsidTr="00C51C85">
        <w:trPr>
          <w:trHeight w:val="20"/>
        </w:trPr>
        <w:tc>
          <w:tcPr>
            <w:tcW w:w="3539" w:type="dxa"/>
            <w:shd w:val="clear" w:color="auto" w:fill="auto"/>
            <w:tcMar>
              <w:left w:w="28" w:type="dxa"/>
              <w:right w:w="28" w:type="dxa"/>
            </w:tcMar>
            <w:vAlign w:val="center"/>
            <w:hideMark/>
          </w:tcPr>
          <w:p w14:paraId="3259F2E5" w14:textId="77777777" w:rsidR="00EB6B88" w:rsidRPr="00EB6B88" w:rsidRDefault="00EB6B88" w:rsidP="00EB6B88">
            <w:pPr>
              <w:rPr>
                <w:color w:val="000000"/>
                <w:sz w:val="16"/>
                <w:szCs w:val="16"/>
              </w:rPr>
            </w:pPr>
            <w:r w:rsidRPr="00EB6B88">
              <w:rPr>
                <w:color w:val="000000"/>
                <w:sz w:val="16"/>
                <w:szCs w:val="16"/>
              </w:rPr>
              <w:t>Тележка гидравлическая 2,5т</w:t>
            </w:r>
          </w:p>
        </w:tc>
        <w:tc>
          <w:tcPr>
            <w:tcW w:w="1559" w:type="dxa"/>
            <w:shd w:val="clear" w:color="000000" w:fill="FFFFFF"/>
            <w:tcMar>
              <w:left w:w="28" w:type="dxa"/>
              <w:right w:w="28" w:type="dxa"/>
            </w:tcMar>
            <w:vAlign w:val="center"/>
            <w:hideMark/>
          </w:tcPr>
          <w:p w14:paraId="3FC81960"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\А\0011</w:t>
            </w:r>
          </w:p>
        </w:tc>
        <w:tc>
          <w:tcPr>
            <w:tcW w:w="1134" w:type="dxa"/>
            <w:shd w:val="clear" w:color="000000" w:fill="FFFFFF"/>
            <w:tcMar>
              <w:left w:w="28" w:type="dxa"/>
              <w:right w:w="28" w:type="dxa"/>
            </w:tcMar>
            <w:vAlign w:val="center"/>
            <w:hideMark/>
          </w:tcPr>
          <w:p w14:paraId="7A825E13"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65FF5D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A661097"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8975D94" w14:textId="77777777" w:rsidR="00EB6B88" w:rsidRPr="00EB6B88" w:rsidRDefault="00EB6B88" w:rsidP="00EB6B88">
            <w:pPr>
              <w:jc w:val="center"/>
              <w:rPr>
                <w:color w:val="000000"/>
                <w:sz w:val="16"/>
                <w:szCs w:val="16"/>
              </w:rPr>
            </w:pPr>
            <w:r w:rsidRPr="00EB6B88">
              <w:rPr>
                <w:color w:val="000000"/>
                <w:sz w:val="16"/>
                <w:szCs w:val="16"/>
              </w:rPr>
              <w:t>0,042</w:t>
            </w:r>
          </w:p>
        </w:tc>
      </w:tr>
      <w:tr w:rsidR="00EB6B88" w:rsidRPr="00EB6B88" w14:paraId="6EB6B377" w14:textId="77777777" w:rsidTr="00C51C85">
        <w:trPr>
          <w:trHeight w:val="20"/>
        </w:trPr>
        <w:tc>
          <w:tcPr>
            <w:tcW w:w="3539" w:type="dxa"/>
            <w:shd w:val="clear" w:color="auto" w:fill="auto"/>
            <w:tcMar>
              <w:left w:w="28" w:type="dxa"/>
              <w:right w:w="28" w:type="dxa"/>
            </w:tcMar>
            <w:vAlign w:val="center"/>
            <w:hideMark/>
          </w:tcPr>
          <w:p w14:paraId="18E1D915" w14:textId="77777777" w:rsidR="00EB6B88" w:rsidRPr="00EB6B88" w:rsidRDefault="00EB6B88" w:rsidP="00EB6B88">
            <w:pPr>
              <w:rPr>
                <w:color w:val="000000"/>
                <w:sz w:val="16"/>
                <w:szCs w:val="16"/>
              </w:rPr>
            </w:pPr>
            <w:r w:rsidRPr="00EB6B88">
              <w:rPr>
                <w:color w:val="000000"/>
                <w:sz w:val="16"/>
                <w:szCs w:val="16"/>
              </w:rPr>
              <w:t>Система пожаротушения в складе № 9 по адресу: г. Кемерово, ул. Терешковой, 53Б</w:t>
            </w:r>
          </w:p>
        </w:tc>
        <w:tc>
          <w:tcPr>
            <w:tcW w:w="1559" w:type="dxa"/>
            <w:shd w:val="clear" w:color="000000" w:fill="FFFFFF"/>
            <w:tcMar>
              <w:left w:w="28" w:type="dxa"/>
              <w:right w:w="28" w:type="dxa"/>
            </w:tcMar>
            <w:vAlign w:val="center"/>
            <w:hideMark/>
          </w:tcPr>
          <w:p w14:paraId="2B51B42E" w14:textId="77777777" w:rsidR="00EB6B88" w:rsidRPr="00EB6B88" w:rsidRDefault="00EB6B88" w:rsidP="00EB6B88">
            <w:pPr>
              <w:jc w:val="center"/>
              <w:rPr>
                <w:color w:val="000000"/>
                <w:sz w:val="16"/>
                <w:szCs w:val="16"/>
              </w:rPr>
            </w:pPr>
            <w:proofErr w:type="spellStart"/>
            <w:r w:rsidRPr="00EB6B88">
              <w:rPr>
                <w:color w:val="000000"/>
                <w:sz w:val="16"/>
                <w:szCs w:val="16"/>
              </w:rPr>
              <w:t>M_Кем</w:t>
            </w:r>
            <w:proofErr w:type="spellEnd"/>
            <w:r w:rsidRPr="00EB6B88">
              <w:rPr>
                <w:color w:val="000000"/>
                <w:sz w:val="16"/>
                <w:szCs w:val="16"/>
              </w:rPr>
              <w:t>\ПОС\0001</w:t>
            </w:r>
          </w:p>
        </w:tc>
        <w:tc>
          <w:tcPr>
            <w:tcW w:w="1134" w:type="dxa"/>
            <w:shd w:val="clear" w:color="000000" w:fill="FFFFFF"/>
            <w:tcMar>
              <w:left w:w="28" w:type="dxa"/>
              <w:right w:w="28" w:type="dxa"/>
            </w:tcMar>
            <w:vAlign w:val="center"/>
            <w:hideMark/>
          </w:tcPr>
          <w:p w14:paraId="787A000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B5F2883"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CA2171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15B82D3" w14:textId="77777777" w:rsidR="00EB6B88" w:rsidRPr="00EB6B88" w:rsidRDefault="00EB6B88" w:rsidP="00EB6B88">
            <w:pPr>
              <w:jc w:val="center"/>
              <w:rPr>
                <w:color w:val="000000"/>
                <w:sz w:val="16"/>
                <w:szCs w:val="16"/>
              </w:rPr>
            </w:pPr>
            <w:r w:rsidRPr="00EB6B88">
              <w:rPr>
                <w:color w:val="000000"/>
                <w:sz w:val="16"/>
                <w:szCs w:val="16"/>
              </w:rPr>
              <w:t>2,696</w:t>
            </w:r>
          </w:p>
        </w:tc>
      </w:tr>
      <w:tr w:rsidR="00EB6B88" w:rsidRPr="00EB6B88" w14:paraId="386169F3" w14:textId="77777777" w:rsidTr="00C51C85">
        <w:trPr>
          <w:trHeight w:val="20"/>
        </w:trPr>
        <w:tc>
          <w:tcPr>
            <w:tcW w:w="3539" w:type="dxa"/>
            <w:shd w:val="clear" w:color="auto" w:fill="auto"/>
            <w:tcMar>
              <w:left w:w="28" w:type="dxa"/>
              <w:right w:w="28" w:type="dxa"/>
            </w:tcMar>
            <w:vAlign w:val="center"/>
            <w:hideMark/>
          </w:tcPr>
          <w:p w14:paraId="720FBBC3" w14:textId="77777777" w:rsidR="00EB6B88" w:rsidRPr="00EB6B88" w:rsidRDefault="00EB6B88" w:rsidP="00EB6B88">
            <w:pPr>
              <w:rPr>
                <w:color w:val="000000"/>
                <w:sz w:val="16"/>
                <w:szCs w:val="16"/>
              </w:rPr>
            </w:pPr>
            <w:r w:rsidRPr="00EB6B88">
              <w:rPr>
                <w:color w:val="000000"/>
                <w:sz w:val="16"/>
                <w:szCs w:val="16"/>
              </w:rPr>
              <w:t>Седельный тягач</w:t>
            </w:r>
          </w:p>
        </w:tc>
        <w:tc>
          <w:tcPr>
            <w:tcW w:w="1559" w:type="dxa"/>
            <w:shd w:val="clear" w:color="000000" w:fill="FFFFFF"/>
            <w:tcMar>
              <w:left w:w="28" w:type="dxa"/>
              <w:right w:w="28" w:type="dxa"/>
            </w:tcMar>
            <w:vAlign w:val="center"/>
            <w:hideMark/>
          </w:tcPr>
          <w:p w14:paraId="60A31875" w14:textId="77777777" w:rsidR="00EB6B88" w:rsidRPr="00EB6B88" w:rsidRDefault="00EB6B88" w:rsidP="00EB6B88">
            <w:pPr>
              <w:jc w:val="center"/>
              <w:rPr>
                <w:color w:val="000000"/>
                <w:sz w:val="16"/>
                <w:szCs w:val="16"/>
              </w:rPr>
            </w:pPr>
            <w:r w:rsidRPr="00EB6B88">
              <w:rPr>
                <w:color w:val="000000"/>
                <w:sz w:val="16"/>
                <w:szCs w:val="16"/>
              </w:rPr>
              <w:t>J_КЭНК\А\0020</w:t>
            </w:r>
          </w:p>
        </w:tc>
        <w:tc>
          <w:tcPr>
            <w:tcW w:w="1134" w:type="dxa"/>
            <w:shd w:val="clear" w:color="000000" w:fill="FFFFFF"/>
            <w:tcMar>
              <w:left w:w="28" w:type="dxa"/>
              <w:right w:w="28" w:type="dxa"/>
            </w:tcMar>
            <w:vAlign w:val="center"/>
            <w:hideMark/>
          </w:tcPr>
          <w:p w14:paraId="6BEE1AA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880F320"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5FBDBAD" w14:textId="77777777" w:rsidR="00EB6B88" w:rsidRPr="00EB6B88" w:rsidRDefault="00EB6B88" w:rsidP="00EB6B88">
            <w:pPr>
              <w:jc w:val="center"/>
              <w:rPr>
                <w:color w:val="000000"/>
                <w:sz w:val="16"/>
                <w:szCs w:val="16"/>
              </w:rPr>
            </w:pPr>
            <w:r w:rsidRPr="00EB6B88">
              <w:rPr>
                <w:color w:val="000000"/>
                <w:sz w:val="16"/>
                <w:szCs w:val="16"/>
              </w:rPr>
              <w:t>8,544</w:t>
            </w:r>
          </w:p>
        </w:tc>
        <w:tc>
          <w:tcPr>
            <w:tcW w:w="1269" w:type="dxa"/>
            <w:shd w:val="clear" w:color="auto" w:fill="auto"/>
            <w:tcMar>
              <w:left w:w="28" w:type="dxa"/>
              <w:right w:w="28" w:type="dxa"/>
            </w:tcMar>
            <w:vAlign w:val="center"/>
            <w:hideMark/>
          </w:tcPr>
          <w:p w14:paraId="5A277FDF" w14:textId="77777777" w:rsidR="00EB6B88" w:rsidRPr="00EB6B88" w:rsidRDefault="00EB6B88" w:rsidP="00EB6B88">
            <w:pPr>
              <w:jc w:val="center"/>
              <w:rPr>
                <w:color w:val="000000"/>
                <w:sz w:val="16"/>
                <w:szCs w:val="16"/>
              </w:rPr>
            </w:pPr>
            <w:r w:rsidRPr="00EB6B88">
              <w:rPr>
                <w:color w:val="000000"/>
                <w:sz w:val="16"/>
                <w:szCs w:val="16"/>
              </w:rPr>
              <w:t>8,544</w:t>
            </w:r>
          </w:p>
        </w:tc>
      </w:tr>
      <w:tr w:rsidR="00EB6B88" w:rsidRPr="00EB6B88" w14:paraId="15B0E237" w14:textId="77777777" w:rsidTr="00C51C85">
        <w:trPr>
          <w:trHeight w:val="20"/>
        </w:trPr>
        <w:tc>
          <w:tcPr>
            <w:tcW w:w="3539" w:type="dxa"/>
            <w:shd w:val="clear" w:color="auto" w:fill="auto"/>
            <w:tcMar>
              <w:left w:w="28" w:type="dxa"/>
              <w:right w:w="28" w:type="dxa"/>
            </w:tcMar>
            <w:vAlign w:val="center"/>
            <w:hideMark/>
          </w:tcPr>
          <w:p w14:paraId="0C2A6440" w14:textId="77777777" w:rsidR="00EB6B88" w:rsidRPr="00EB6B88" w:rsidRDefault="00EB6B88" w:rsidP="00EB6B88">
            <w:pPr>
              <w:rPr>
                <w:color w:val="000000"/>
                <w:sz w:val="16"/>
                <w:szCs w:val="16"/>
              </w:rPr>
            </w:pPr>
            <w:r w:rsidRPr="00EB6B88">
              <w:rPr>
                <w:color w:val="000000"/>
                <w:sz w:val="16"/>
                <w:szCs w:val="16"/>
              </w:rPr>
              <w:t>Экскаватор-погрузчик</w:t>
            </w:r>
          </w:p>
        </w:tc>
        <w:tc>
          <w:tcPr>
            <w:tcW w:w="1559" w:type="dxa"/>
            <w:shd w:val="clear" w:color="000000" w:fill="FFFFFF"/>
            <w:tcMar>
              <w:left w:w="28" w:type="dxa"/>
              <w:right w:w="28" w:type="dxa"/>
            </w:tcMar>
            <w:vAlign w:val="center"/>
            <w:hideMark/>
          </w:tcPr>
          <w:p w14:paraId="51549DFA" w14:textId="77777777" w:rsidR="00EB6B88" w:rsidRPr="00EB6B88" w:rsidRDefault="00EB6B88" w:rsidP="00EB6B88">
            <w:pPr>
              <w:jc w:val="center"/>
              <w:rPr>
                <w:color w:val="000000"/>
                <w:sz w:val="16"/>
                <w:szCs w:val="16"/>
              </w:rPr>
            </w:pPr>
            <w:r w:rsidRPr="00EB6B88">
              <w:rPr>
                <w:color w:val="000000"/>
                <w:sz w:val="16"/>
                <w:szCs w:val="16"/>
              </w:rPr>
              <w:t>J_КЭНК\А\0021</w:t>
            </w:r>
          </w:p>
        </w:tc>
        <w:tc>
          <w:tcPr>
            <w:tcW w:w="1134" w:type="dxa"/>
            <w:shd w:val="clear" w:color="000000" w:fill="FFFFFF"/>
            <w:tcMar>
              <w:left w:w="28" w:type="dxa"/>
              <w:right w:w="28" w:type="dxa"/>
            </w:tcMar>
            <w:vAlign w:val="center"/>
            <w:hideMark/>
          </w:tcPr>
          <w:p w14:paraId="363D588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A7A5C0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288334" w14:textId="77777777" w:rsidR="00EB6B88" w:rsidRPr="00EB6B88" w:rsidRDefault="00EB6B88" w:rsidP="00EB6B88">
            <w:pPr>
              <w:jc w:val="center"/>
              <w:rPr>
                <w:color w:val="000000"/>
                <w:sz w:val="16"/>
                <w:szCs w:val="16"/>
              </w:rPr>
            </w:pPr>
            <w:r w:rsidRPr="00EB6B88">
              <w:rPr>
                <w:color w:val="000000"/>
                <w:sz w:val="16"/>
                <w:szCs w:val="16"/>
              </w:rPr>
              <w:t>7,445</w:t>
            </w:r>
          </w:p>
        </w:tc>
        <w:tc>
          <w:tcPr>
            <w:tcW w:w="1269" w:type="dxa"/>
            <w:shd w:val="clear" w:color="auto" w:fill="auto"/>
            <w:tcMar>
              <w:left w:w="28" w:type="dxa"/>
              <w:right w:w="28" w:type="dxa"/>
            </w:tcMar>
            <w:vAlign w:val="center"/>
            <w:hideMark/>
          </w:tcPr>
          <w:p w14:paraId="743E50DB" w14:textId="77777777" w:rsidR="00EB6B88" w:rsidRPr="00EB6B88" w:rsidRDefault="00EB6B88" w:rsidP="00EB6B88">
            <w:pPr>
              <w:jc w:val="center"/>
              <w:rPr>
                <w:color w:val="000000"/>
                <w:sz w:val="16"/>
                <w:szCs w:val="16"/>
              </w:rPr>
            </w:pPr>
            <w:r w:rsidRPr="00EB6B88">
              <w:rPr>
                <w:color w:val="000000"/>
                <w:sz w:val="16"/>
                <w:szCs w:val="16"/>
              </w:rPr>
              <w:t>7,445</w:t>
            </w:r>
          </w:p>
        </w:tc>
      </w:tr>
      <w:tr w:rsidR="00EB6B88" w:rsidRPr="00EB6B88" w14:paraId="1110AD19" w14:textId="77777777" w:rsidTr="00C51C85">
        <w:trPr>
          <w:trHeight w:val="20"/>
        </w:trPr>
        <w:tc>
          <w:tcPr>
            <w:tcW w:w="3539" w:type="dxa"/>
            <w:shd w:val="clear" w:color="auto" w:fill="auto"/>
            <w:tcMar>
              <w:left w:w="28" w:type="dxa"/>
              <w:right w:w="28" w:type="dxa"/>
            </w:tcMar>
            <w:vAlign w:val="center"/>
            <w:hideMark/>
          </w:tcPr>
          <w:p w14:paraId="3DE306D0" w14:textId="77777777" w:rsidR="00EB6B88" w:rsidRPr="00EB6B88" w:rsidRDefault="00EB6B88" w:rsidP="00EB6B88">
            <w:pPr>
              <w:rPr>
                <w:color w:val="000000"/>
                <w:sz w:val="16"/>
                <w:szCs w:val="16"/>
              </w:rPr>
            </w:pPr>
            <w:r w:rsidRPr="00EB6B88">
              <w:rPr>
                <w:color w:val="000000"/>
                <w:sz w:val="16"/>
                <w:szCs w:val="16"/>
              </w:rPr>
              <w:t>Установка горизонтально-направленного бурения</w:t>
            </w:r>
          </w:p>
        </w:tc>
        <w:tc>
          <w:tcPr>
            <w:tcW w:w="1559" w:type="dxa"/>
            <w:shd w:val="clear" w:color="000000" w:fill="FFFFFF"/>
            <w:tcMar>
              <w:left w:w="28" w:type="dxa"/>
              <w:right w:w="28" w:type="dxa"/>
            </w:tcMar>
            <w:vAlign w:val="center"/>
            <w:hideMark/>
          </w:tcPr>
          <w:p w14:paraId="49892132" w14:textId="77777777" w:rsidR="00EB6B88" w:rsidRPr="00EB6B88" w:rsidRDefault="00EB6B88" w:rsidP="00EB6B88">
            <w:pPr>
              <w:jc w:val="center"/>
              <w:rPr>
                <w:color w:val="000000"/>
                <w:sz w:val="16"/>
                <w:szCs w:val="16"/>
              </w:rPr>
            </w:pPr>
            <w:r w:rsidRPr="00EB6B88">
              <w:rPr>
                <w:color w:val="000000"/>
                <w:sz w:val="16"/>
                <w:szCs w:val="16"/>
              </w:rPr>
              <w:t>J_КЭНК\А\0022</w:t>
            </w:r>
          </w:p>
        </w:tc>
        <w:tc>
          <w:tcPr>
            <w:tcW w:w="1134" w:type="dxa"/>
            <w:shd w:val="clear" w:color="000000" w:fill="FFFFFF"/>
            <w:tcMar>
              <w:left w:w="28" w:type="dxa"/>
              <w:right w:w="28" w:type="dxa"/>
            </w:tcMar>
            <w:vAlign w:val="center"/>
            <w:hideMark/>
          </w:tcPr>
          <w:p w14:paraId="2CCB478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D83705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6789358" w14:textId="77777777" w:rsidR="00EB6B88" w:rsidRPr="00EB6B88" w:rsidRDefault="00EB6B88" w:rsidP="00EB6B88">
            <w:pPr>
              <w:jc w:val="center"/>
              <w:rPr>
                <w:color w:val="000000"/>
                <w:sz w:val="16"/>
                <w:szCs w:val="16"/>
              </w:rPr>
            </w:pPr>
            <w:r w:rsidRPr="00EB6B88">
              <w:rPr>
                <w:color w:val="000000"/>
                <w:sz w:val="16"/>
                <w:szCs w:val="16"/>
              </w:rPr>
              <w:t>17,000</w:t>
            </w:r>
          </w:p>
        </w:tc>
        <w:tc>
          <w:tcPr>
            <w:tcW w:w="1269" w:type="dxa"/>
            <w:shd w:val="clear" w:color="auto" w:fill="auto"/>
            <w:tcMar>
              <w:left w:w="28" w:type="dxa"/>
              <w:right w:w="28" w:type="dxa"/>
            </w:tcMar>
            <w:vAlign w:val="center"/>
            <w:hideMark/>
          </w:tcPr>
          <w:p w14:paraId="5AB9481F" w14:textId="77777777" w:rsidR="00EB6B88" w:rsidRPr="00EB6B88" w:rsidRDefault="00EB6B88" w:rsidP="00EB6B88">
            <w:pPr>
              <w:jc w:val="center"/>
              <w:rPr>
                <w:color w:val="000000"/>
                <w:sz w:val="16"/>
                <w:szCs w:val="16"/>
              </w:rPr>
            </w:pPr>
            <w:r w:rsidRPr="00EB6B88">
              <w:rPr>
                <w:color w:val="000000"/>
                <w:sz w:val="16"/>
                <w:szCs w:val="16"/>
              </w:rPr>
              <w:t>17,000</w:t>
            </w:r>
          </w:p>
        </w:tc>
      </w:tr>
      <w:tr w:rsidR="00EB6B88" w:rsidRPr="00EB6B88" w14:paraId="0FC4F264" w14:textId="77777777" w:rsidTr="00C51C85">
        <w:trPr>
          <w:trHeight w:val="20"/>
        </w:trPr>
        <w:tc>
          <w:tcPr>
            <w:tcW w:w="3539" w:type="dxa"/>
            <w:shd w:val="clear" w:color="auto" w:fill="auto"/>
            <w:tcMar>
              <w:left w:w="28" w:type="dxa"/>
              <w:right w:w="28" w:type="dxa"/>
            </w:tcMar>
            <w:vAlign w:val="center"/>
            <w:hideMark/>
          </w:tcPr>
          <w:p w14:paraId="47CD57C5"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2BAD098B" w14:textId="77777777" w:rsidR="00EB6B88" w:rsidRPr="00EB6B88" w:rsidRDefault="00EB6B88" w:rsidP="00EB6B88">
            <w:pPr>
              <w:jc w:val="center"/>
              <w:rPr>
                <w:color w:val="000000"/>
                <w:sz w:val="16"/>
                <w:szCs w:val="16"/>
              </w:rPr>
            </w:pPr>
            <w:r w:rsidRPr="00EB6B88">
              <w:rPr>
                <w:color w:val="000000"/>
                <w:sz w:val="16"/>
                <w:szCs w:val="16"/>
              </w:rPr>
              <w:t>J_КЭНК\СВ\0001</w:t>
            </w:r>
          </w:p>
        </w:tc>
        <w:tc>
          <w:tcPr>
            <w:tcW w:w="1134" w:type="dxa"/>
            <w:shd w:val="clear" w:color="000000" w:fill="FFFFFF"/>
            <w:tcMar>
              <w:left w:w="28" w:type="dxa"/>
              <w:right w:w="28" w:type="dxa"/>
            </w:tcMar>
            <w:vAlign w:val="center"/>
            <w:hideMark/>
          </w:tcPr>
          <w:p w14:paraId="2853DF5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4AB7E7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21EA897" w14:textId="77777777" w:rsidR="00EB6B88" w:rsidRPr="00EB6B88" w:rsidRDefault="00EB6B88" w:rsidP="00EB6B88">
            <w:pPr>
              <w:jc w:val="center"/>
              <w:rPr>
                <w:color w:val="000000"/>
                <w:sz w:val="16"/>
                <w:szCs w:val="16"/>
              </w:rPr>
            </w:pPr>
            <w:r w:rsidRPr="00EB6B88">
              <w:rPr>
                <w:color w:val="000000"/>
                <w:sz w:val="16"/>
                <w:szCs w:val="16"/>
              </w:rPr>
              <w:t>2,500</w:t>
            </w:r>
          </w:p>
        </w:tc>
        <w:tc>
          <w:tcPr>
            <w:tcW w:w="1269" w:type="dxa"/>
            <w:shd w:val="clear" w:color="auto" w:fill="auto"/>
            <w:tcMar>
              <w:left w:w="28" w:type="dxa"/>
              <w:right w:w="28" w:type="dxa"/>
            </w:tcMar>
            <w:vAlign w:val="center"/>
            <w:hideMark/>
          </w:tcPr>
          <w:p w14:paraId="5D368624"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6A2C7138" w14:textId="77777777" w:rsidTr="00C51C85">
        <w:trPr>
          <w:trHeight w:val="20"/>
        </w:trPr>
        <w:tc>
          <w:tcPr>
            <w:tcW w:w="3539" w:type="dxa"/>
            <w:shd w:val="clear" w:color="auto" w:fill="auto"/>
            <w:tcMar>
              <w:left w:w="28" w:type="dxa"/>
              <w:right w:w="28" w:type="dxa"/>
            </w:tcMar>
            <w:vAlign w:val="center"/>
            <w:hideMark/>
          </w:tcPr>
          <w:p w14:paraId="11939B9B"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66C54267" w14:textId="77777777" w:rsidR="00EB6B88" w:rsidRPr="00EB6B88" w:rsidRDefault="00EB6B88" w:rsidP="00EB6B88">
            <w:pPr>
              <w:jc w:val="center"/>
              <w:rPr>
                <w:color w:val="000000"/>
                <w:sz w:val="16"/>
                <w:szCs w:val="16"/>
              </w:rPr>
            </w:pPr>
            <w:r w:rsidRPr="00EB6B88">
              <w:rPr>
                <w:color w:val="000000"/>
                <w:sz w:val="16"/>
                <w:szCs w:val="16"/>
              </w:rPr>
              <w:t>J_НК\А\0004</w:t>
            </w:r>
          </w:p>
        </w:tc>
        <w:tc>
          <w:tcPr>
            <w:tcW w:w="1134" w:type="dxa"/>
            <w:shd w:val="clear" w:color="000000" w:fill="FFFFFF"/>
            <w:tcMar>
              <w:left w:w="28" w:type="dxa"/>
              <w:right w:w="28" w:type="dxa"/>
            </w:tcMar>
            <w:vAlign w:val="center"/>
            <w:hideMark/>
          </w:tcPr>
          <w:p w14:paraId="389152FE"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29B17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C8AF2BB" w14:textId="77777777" w:rsidR="00EB6B88" w:rsidRPr="00EB6B88" w:rsidRDefault="00EB6B88" w:rsidP="00EB6B88">
            <w:pPr>
              <w:jc w:val="center"/>
              <w:rPr>
                <w:color w:val="000000"/>
                <w:sz w:val="16"/>
                <w:szCs w:val="16"/>
              </w:rPr>
            </w:pPr>
            <w:r w:rsidRPr="00EB6B88">
              <w:rPr>
                <w:color w:val="000000"/>
                <w:sz w:val="16"/>
                <w:szCs w:val="16"/>
              </w:rPr>
              <w:t>0,876</w:t>
            </w:r>
          </w:p>
        </w:tc>
        <w:tc>
          <w:tcPr>
            <w:tcW w:w="1269" w:type="dxa"/>
            <w:shd w:val="clear" w:color="auto" w:fill="auto"/>
            <w:tcMar>
              <w:left w:w="28" w:type="dxa"/>
              <w:right w:w="28" w:type="dxa"/>
            </w:tcMar>
            <w:vAlign w:val="center"/>
            <w:hideMark/>
          </w:tcPr>
          <w:p w14:paraId="298EE679"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340DA01B" w14:textId="77777777" w:rsidTr="00C51C85">
        <w:trPr>
          <w:trHeight w:val="20"/>
        </w:trPr>
        <w:tc>
          <w:tcPr>
            <w:tcW w:w="3539" w:type="dxa"/>
            <w:shd w:val="clear" w:color="auto" w:fill="auto"/>
            <w:tcMar>
              <w:left w:w="28" w:type="dxa"/>
              <w:right w:w="28" w:type="dxa"/>
            </w:tcMar>
            <w:vAlign w:val="center"/>
            <w:hideMark/>
          </w:tcPr>
          <w:p w14:paraId="46005333"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1584ADE9" w14:textId="77777777" w:rsidR="00EB6B88" w:rsidRPr="00EB6B88" w:rsidRDefault="00EB6B88" w:rsidP="00EB6B88">
            <w:pPr>
              <w:jc w:val="center"/>
              <w:rPr>
                <w:color w:val="000000"/>
                <w:sz w:val="16"/>
                <w:szCs w:val="16"/>
              </w:rPr>
            </w:pPr>
            <w:r w:rsidRPr="00EB6B88">
              <w:rPr>
                <w:color w:val="000000"/>
                <w:sz w:val="16"/>
                <w:szCs w:val="16"/>
              </w:rPr>
              <w:t>M_НК\А\0001</w:t>
            </w:r>
          </w:p>
        </w:tc>
        <w:tc>
          <w:tcPr>
            <w:tcW w:w="1134" w:type="dxa"/>
            <w:shd w:val="clear" w:color="000000" w:fill="FFFFFF"/>
            <w:tcMar>
              <w:left w:w="28" w:type="dxa"/>
              <w:right w:w="28" w:type="dxa"/>
            </w:tcMar>
            <w:vAlign w:val="center"/>
            <w:hideMark/>
          </w:tcPr>
          <w:p w14:paraId="1E108A1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B8DF13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F6B9D8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E880AA8"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2E81D0B2" w14:textId="77777777" w:rsidTr="00C51C85">
        <w:trPr>
          <w:trHeight w:val="20"/>
        </w:trPr>
        <w:tc>
          <w:tcPr>
            <w:tcW w:w="3539" w:type="dxa"/>
            <w:shd w:val="clear" w:color="auto" w:fill="auto"/>
            <w:tcMar>
              <w:left w:w="28" w:type="dxa"/>
              <w:right w:w="28" w:type="dxa"/>
            </w:tcMar>
            <w:vAlign w:val="center"/>
            <w:hideMark/>
          </w:tcPr>
          <w:p w14:paraId="09C3F3D1" w14:textId="77777777" w:rsidR="00EB6B88" w:rsidRPr="00EB6B88" w:rsidRDefault="00EB6B88" w:rsidP="00EB6B88">
            <w:pPr>
              <w:rPr>
                <w:color w:val="000000"/>
                <w:sz w:val="16"/>
                <w:szCs w:val="16"/>
              </w:rPr>
            </w:pPr>
            <w:r w:rsidRPr="00EB6B88">
              <w:rPr>
                <w:color w:val="000000"/>
                <w:sz w:val="16"/>
                <w:szCs w:val="16"/>
              </w:rPr>
              <w:t>Грузопассажирский полноприводный автомобиль</w:t>
            </w:r>
          </w:p>
        </w:tc>
        <w:tc>
          <w:tcPr>
            <w:tcW w:w="1559" w:type="dxa"/>
            <w:shd w:val="clear" w:color="000000" w:fill="FFFFFF"/>
            <w:tcMar>
              <w:left w:w="28" w:type="dxa"/>
              <w:right w:w="28" w:type="dxa"/>
            </w:tcMar>
            <w:vAlign w:val="center"/>
            <w:hideMark/>
          </w:tcPr>
          <w:p w14:paraId="3D6D61C2" w14:textId="77777777" w:rsidR="00EB6B88" w:rsidRPr="00EB6B88" w:rsidRDefault="00EB6B88" w:rsidP="00EB6B88">
            <w:pPr>
              <w:jc w:val="center"/>
              <w:rPr>
                <w:color w:val="000000"/>
                <w:sz w:val="16"/>
                <w:szCs w:val="16"/>
              </w:rPr>
            </w:pPr>
            <w:r w:rsidRPr="00EB6B88">
              <w:rPr>
                <w:color w:val="000000"/>
                <w:sz w:val="16"/>
                <w:szCs w:val="16"/>
              </w:rPr>
              <w:t>M_НК\А\0002</w:t>
            </w:r>
          </w:p>
        </w:tc>
        <w:tc>
          <w:tcPr>
            <w:tcW w:w="1134" w:type="dxa"/>
            <w:shd w:val="clear" w:color="000000" w:fill="FFFFFF"/>
            <w:tcMar>
              <w:left w:w="28" w:type="dxa"/>
              <w:right w:w="28" w:type="dxa"/>
            </w:tcMar>
            <w:vAlign w:val="center"/>
            <w:hideMark/>
          </w:tcPr>
          <w:p w14:paraId="284C183C"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A4A7796"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5DA7B6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9BCE3F4" w14:textId="77777777" w:rsidR="00EB6B88" w:rsidRPr="00EB6B88" w:rsidRDefault="00EB6B88" w:rsidP="00EB6B88">
            <w:pPr>
              <w:jc w:val="center"/>
              <w:rPr>
                <w:color w:val="000000"/>
                <w:sz w:val="16"/>
                <w:szCs w:val="16"/>
              </w:rPr>
            </w:pPr>
            <w:r w:rsidRPr="00EB6B88">
              <w:rPr>
                <w:color w:val="000000"/>
                <w:sz w:val="16"/>
                <w:szCs w:val="16"/>
              </w:rPr>
              <w:t>1,010</w:t>
            </w:r>
          </w:p>
        </w:tc>
      </w:tr>
      <w:tr w:rsidR="00EB6B88" w:rsidRPr="00EB6B88" w14:paraId="703BD3B0" w14:textId="77777777" w:rsidTr="00C51C85">
        <w:trPr>
          <w:trHeight w:val="20"/>
        </w:trPr>
        <w:tc>
          <w:tcPr>
            <w:tcW w:w="3539" w:type="dxa"/>
            <w:shd w:val="clear" w:color="auto" w:fill="auto"/>
            <w:tcMar>
              <w:left w:w="28" w:type="dxa"/>
              <w:right w:w="28" w:type="dxa"/>
            </w:tcMar>
            <w:vAlign w:val="center"/>
            <w:hideMark/>
          </w:tcPr>
          <w:p w14:paraId="45301A53" w14:textId="77777777" w:rsidR="00EB6B88" w:rsidRPr="00EB6B88" w:rsidRDefault="00EB6B88" w:rsidP="00EB6B88">
            <w:pPr>
              <w:rPr>
                <w:color w:val="000000"/>
                <w:sz w:val="16"/>
                <w:szCs w:val="16"/>
              </w:rPr>
            </w:pPr>
            <w:r w:rsidRPr="00EB6B88">
              <w:rPr>
                <w:color w:val="000000"/>
                <w:sz w:val="16"/>
                <w:szCs w:val="16"/>
              </w:rPr>
              <w:t>Электротехническая лаборатория на полноприводном шасси</w:t>
            </w:r>
          </w:p>
        </w:tc>
        <w:tc>
          <w:tcPr>
            <w:tcW w:w="1559" w:type="dxa"/>
            <w:shd w:val="clear" w:color="000000" w:fill="FFFFFF"/>
            <w:tcMar>
              <w:left w:w="28" w:type="dxa"/>
              <w:right w:w="28" w:type="dxa"/>
            </w:tcMar>
            <w:vAlign w:val="center"/>
            <w:hideMark/>
          </w:tcPr>
          <w:p w14:paraId="616EBDF0" w14:textId="77777777" w:rsidR="00EB6B88" w:rsidRPr="00EB6B88" w:rsidRDefault="00EB6B88" w:rsidP="00EB6B88">
            <w:pPr>
              <w:jc w:val="center"/>
              <w:rPr>
                <w:color w:val="000000"/>
                <w:sz w:val="16"/>
                <w:szCs w:val="16"/>
              </w:rPr>
            </w:pPr>
            <w:r w:rsidRPr="00EB6B88">
              <w:rPr>
                <w:color w:val="000000"/>
                <w:sz w:val="16"/>
                <w:szCs w:val="16"/>
              </w:rPr>
              <w:t>M_НК\А\0003</w:t>
            </w:r>
          </w:p>
        </w:tc>
        <w:tc>
          <w:tcPr>
            <w:tcW w:w="1134" w:type="dxa"/>
            <w:shd w:val="clear" w:color="000000" w:fill="FFFFFF"/>
            <w:tcMar>
              <w:left w:w="28" w:type="dxa"/>
              <w:right w:w="28" w:type="dxa"/>
            </w:tcMar>
            <w:vAlign w:val="center"/>
            <w:hideMark/>
          </w:tcPr>
          <w:p w14:paraId="70798D9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2396E7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04F7CE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477BA88" w14:textId="77777777" w:rsidR="00EB6B88" w:rsidRPr="00EB6B88" w:rsidRDefault="00EB6B88" w:rsidP="00EB6B88">
            <w:pPr>
              <w:jc w:val="center"/>
              <w:rPr>
                <w:color w:val="000000"/>
                <w:sz w:val="16"/>
                <w:szCs w:val="16"/>
              </w:rPr>
            </w:pPr>
            <w:r w:rsidRPr="00EB6B88">
              <w:rPr>
                <w:color w:val="000000"/>
                <w:sz w:val="16"/>
                <w:szCs w:val="16"/>
              </w:rPr>
              <w:t>11,833</w:t>
            </w:r>
          </w:p>
        </w:tc>
      </w:tr>
      <w:tr w:rsidR="00EB6B88" w:rsidRPr="00EB6B88" w14:paraId="5F38F5DA" w14:textId="77777777" w:rsidTr="00C51C85">
        <w:trPr>
          <w:trHeight w:val="20"/>
        </w:trPr>
        <w:tc>
          <w:tcPr>
            <w:tcW w:w="3539" w:type="dxa"/>
            <w:shd w:val="clear" w:color="auto" w:fill="auto"/>
            <w:tcMar>
              <w:left w:w="28" w:type="dxa"/>
              <w:right w:w="28" w:type="dxa"/>
            </w:tcMar>
            <w:vAlign w:val="center"/>
            <w:hideMark/>
          </w:tcPr>
          <w:p w14:paraId="4234F070" w14:textId="77777777" w:rsidR="00EB6B88" w:rsidRPr="00EB6B88" w:rsidRDefault="00EB6B88" w:rsidP="00EB6B88">
            <w:pPr>
              <w:rPr>
                <w:color w:val="000000"/>
                <w:sz w:val="16"/>
                <w:szCs w:val="16"/>
              </w:rPr>
            </w:pPr>
            <w:r w:rsidRPr="00EB6B88">
              <w:rPr>
                <w:color w:val="000000"/>
                <w:sz w:val="16"/>
                <w:szCs w:val="16"/>
              </w:rPr>
              <w:t xml:space="preserve">Аппарат высокого давления </w:t>
            </w:r>
            <w:proofErr w:type="spellStart"/>
            <w:r w:rsidRPr="00EB6B88">
              <w:rPr>
                <w:color w:val="000000"/>
                <w:sz w:val="16"/>
                <w:szCs w:val="16"/>
              </w:rPr>
              <w:t>Karcher</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03F8C8F1" w14:textId="77777777" w:rsidR="00EB6B88" w:rsidRPr="00EB6B88" w:rsidRDefault="00EB6B88" w:rsidP="00EB6B88">
            <w:pPr>
              <w:jc w:val="center"/>
              <w:rPr>
                <w:color w:val="000000"/>
                <w:sz w:val="16"/>
                <w:szCs w:val="16"/>
              </w:rPr>
            </w:pPr>
            <w:r w:rsidRPr="00EB6B88">
              <w:rPr>
                <w:color w:val="000000"/>
                <w:sz w:val="16"/>
                <w:szCs w:val="16"/>
              </w:rPr>
              <w:t>M_НК\А\0004</w:t>
            </w:r>
          </w:p>
        </w:tc>
        <w:tc>
          <w:tcPr>
            <w:tcW w:w="1134" w:type="dxa"/>
            <w:shd w:val="clear" w:color="000000" w:fill="FFFFFF"/>
            <w:tcMar>
              <w:left w:w="28" w:type="dxa"/>
              <w:right w:w="28" w:type="dxa"/>
            </w:tcMar>
            <w:vAlign w:val="center"/>
            <w:hideMark/>
          </w:tcPr>
          <w:p w14:paraId="7A41674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A2391D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19FB65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723B08D" w14:textId="77777777" w:rsidR="00EB6B88" w:rsidRPr="00EB6B88" w:rsidRDefault="00EB6B88" w:rsidP="00EB6B88">
            <w:pPr>
              <w:jc w:val="center"/>
              <w:rPr>
                <w:color w:val="000000"/>
                <w:sz w:val="16"/>
                <w:szCs w:val="16"/>
              </w:rPr>
            </w:pPr>
            <w:r w:rsidRPr="00EB6B88">
              <w:rPr>
                <w:color w:val="000000"/>
                <w:sz w:val="16"/>
                <w:szCs w:val="16"/>
              </w:rPr>
              <w:t>0,167</w:t>
            </w:r>
          </w:p>
        </w:tc>
      </w:tr>
      <w:tr w:rsidR="00EB6B88" w:rsidRPr="00EB6B88" w14:paraId="1A5D8248" w14:textId="77777777" w:rsidTr="00C51C85">
        <w:trPr>
          <w:trHeight w:val="20"/>
        </w:trPr>
        <w:tc>
          <w:tcPr>
            <w:tcW w:w="3539" w:type="dxa"/>
            <w:shd w:val="clear" w:color="auto" w:fill="auto"/>
            <w:tcMar>
              <w:left w:w="28" w:type="dxa"/>
              <w:right w:w="28" w:type="dxa"/>
            </w:tcMar>
            <w:vAlign w:val="center"/>
            <w:hideMark/>
          </w:tcPr>
          <w:p w14:paraId="273C8F54" w14:textId="77777777" w:rsidR="00EB6B88" w:rsidRPr="00EB6B88" w:rsidRDefault="00EB6B88" w:rsidP="00EB6B88">
            <w:pPr>
              <w:rPr>
                <w:color w:val="000000"/>
                <w:sz w:val="16"/>
                <w:szCs w:val="16"/>
              </w:rPr>
            </w:pPr>
            <w:r w:rsidRPr="00EB6B88">
              <w:rPr>
                <w:color w:val="000000"/>
                <w:sz w:val="16"/>
                <w:szCs w:val="16"/>
              </w:rPr>
              <w:t>Бурильная насадка</w:t>
            </w:r>
          </w:p>
        </w:tc>
        <w:tc>
          <w:tcPr>
            <w:tcW w:w="1559" w:type="dxa"/>
            <w:shd w:val="clear" w:color="000000" w:fill="FFFFFF"/>
            <w:tcMar>
              <w:left w:w="28" w:type="dxa"/>
              <w:right w:w="28" w:type="dxa"/>
            </w:tcMar>
            <w:vAlign w:val="center"/>
            <w:hideMark/>
          </w:tcPr>
          <w:p w14:paraId="595348E7" w14:textId="77777777" w:rsidR="00EB6B88" w:rsidRPr="00EB6B88" w:rsidRDefault="00EB6B88" w:rsidP="00EB6B88">
            <w:pPr>
              <w:jc w:val="center"/>
              <w:rPr>
                <w:color w:val="000000"/>
                <w:sz w:val="16"/>
                <w:szCs w:val="16"/>
              </w:rPr>
            </w:pPr>
            <w:r w:rsidRPr="00EB6B88">
              <w:rPr>
                <w:color w:val="000000"/>
                <w:sz w:val="16"/>
                <w:szCs w:val="16"/>
              </w:rPr>
              <w:t>M_НК\А\0005</w:t>
            </w:r>
          </w:p>
        </w:tc>
        <w:tc>
          <w:tcPr>
            <w:tcW w:w="1134" w:type="dxa"/>
            <w:shd w:val="clear" w:color="000000" w:fill="FFFFFF"/>
            <w:tcMar>
              <w:left w:w="28" w:type="dxa"/>
              <w:right w:w="28" w:type="dxa"/>
            </w:tcMar>
            <w:vAlign w:val="center"/>
            <w:hideMark/>
          </w:tcPr>
          <w:p w14:paraId="6B20B96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174BAE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633ACCD"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17790FBD" w14:textId="77777777" w:rsidR="00EB6B88" w:rsidRPr="00EB6B88" w:rsidRDefault="00EB6B88" w:rsidP="00EB6B88">
            <w:pPr>
              <w:jc w:val="center"/>
              <w:rPr>
                <w:color w:val="000000"/>
                <w:sz w:val="16"/>
                <w:szCs w:val="16"/>
              </w:rPr>
            </w:pPr>
            <w:r w:rsidRPr="00EB6B88">
              <w:rPr>
                <w:color w:val="000000"/>
                <w:sz w:val="16"/>
                <w:szCs w:val="16"/>
              </w:rPr>
              <w:t>0,417</w:t>
            </w:r>
          </w:p>
        </w:tc>
      </w:tr>
      <w:tr w:rsidR="00EB6B88" w:rsidRPr="00EB6B88" w14:paraId="3C3BBCC9" w14:textId="77777777" w:rsidTr="00C51C85">
        <w:trPr>
          <w:trHeight w:val="20"/>
        </w:trPr>
        <w:tc>
          <w:tcPr>
            <w:tcW w:w="3539" w:type="dxa"/>
            <w:shd w:val="clear" w:color="auto" w:fill="auto"/>
            <w:tcMar>
              <w:left w:w="28" w:type="dxa"/>
              <w:right w:w="28" w:type="dxa"/>
            </w:tcMar>
            <w:vAlign w:val="center"/>
            <w:hideMark/>
          </w:tcPr>
          <w:p w14:paraId="105BB59D" w14:textId="77777777" w:rsidR="00EB6B88" w:rsidRPr="00EB6B88" w:rsidRDefault="00EB6B88" w:rsidP="00EB6B88">
            <w:pPr>
              <w:rPr>
                <w:color w:val="000000"/>
                <w:sz w:val="16"/>
                <w:szCs w:val="16"/>
              </w:rPr>
            </w:pPr>
            <w:r w:rsidRPr="00EB6B88">
              <w:rPr>
                <w:color w:val="000000"/>
                <w:sz w:val="16"/>
                <w:szCs w:val="16"/>
              </w:rPr>
              <w:t xml:space="preserve">Мотопомпа бензиновая </w:t>
            </w:r>
          </w:p>
        </w:tc>
        <w:tc>
          <w:tcPr>
            <w:tcW w:w="1559" w:type="dxa"/>
            <w:shd w:val="clear" w:color="000000" w:fill="FFFFFF"/>
            <w:tcMar>
              <w:left w:w="28" w:type="dxa"/>
              <w:right w:w="28" w:type="dxa"/>
            </w:tcMar>
            <w:vAlign w:val="center"/>
            <w:hideMark/>
          </w:tcPr>
          <w:p w14:paraId="2952F704" w14:textId="77777777" w:rsidR="00EB6B88" w:rsidRPr="00EB6B88" w:rsidRDefault="00EB6B88" w:rsidP="00EB6B88">
            <w:pPr>
              <w:jc w:val="center"/>
              <w:rPr>
                <w:color w:val="000000"/>
                <w:sz w:val="16"/>
                <w:szCs w:val="16"/>
              </w:rPr>
            </w:pPr>
            <w:r w:rsidRPr="00EB6B88">
              <w:rPr>
                <w:color w:val="000000"/>
                <w:sz w:val="16"/>
                <w:szCs w:val="16"/>
              </w:rPr>
              <w:t>M_НК\А\0006</w:t>
            </w:r>
          </w:p>
        </w:tc>
        <w:tc>
          <w:tcPr>
            <w:tcW w:w="1134" w:type="dxa"/>
            <w:shd w:val="clear" w:color="000000" w:fill="FFFFFF"/>
            <w:tcMar>
              <w:left w:w="28" w:type="dxa"/>
              <w:right w:w="28" w:type="dxa"/>
            </w:tcMar>
            <w:vAlign w:val="center"/>
            <w:hideMark/>
          </w:tcPr>
          <w:p w14:paraId="6EDB2A05"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8E7EC4A"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460B11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C75BF61" w14:textId="77777777" w:rsidR="00EB6B88" w:rsidRPr="00EB6B88" w:rsidRDefault="00EB6B88" w:rsidP="00EB6B88">
            <w:pPr>
              <w:jc w:val="center"/>
              <w:rPr>
                <w:color w:val="000000"/>
                <w:sz w:val="16"/>
                <w:szCs w:val="16"/>
              </w:rPr>
            </w:pPr>
            <w:r w:rsidRPr="00EB6B88">
              <w:rPr>
                <w:color w:val="000000"/>
                <w:sz w:val="16"/>
                <w:szCs w:val="16"/>
              </w:rPr>
              <w:t>0,177</w:t>
            </w:r>
          </w:p>
        </w:tc>
      </w:tr>
      <w:tr w:rsidR="00EB6B88" w:rsidRPr="00EB6B88" w14:paraId="1F5FD695" w14:textId="77777777" w:rsidTr="00C51C85">
        <w:trPr>
          <w:trHeight w:val="20"/>
        </w:trPr>
        <w:tc>
          <w:tcPr>
            <w:tcW w:w="3539" w:type="dxa"/>
            <w:shd w:val="clear" w:color="auto" w:fill="auto"/>
            <w:tcMar>
              <w:left w:w="28" w:type="dxa"/>
              <w:right w:w="28" w:type="dxa"/>
            </w:tcMar>
            <w:vAlign w:val="center"/>
            <w:hideMark/>
          </w:tcPr>
          <w:p w14:paraId="5AC64EF9" w14:textId="77777777" w:rsidR="00EB6B88" w:rsidRPr="00EB6B88" w:rsidRDefault="00EB6B88" w:rsidP="00EB6B88">
            <w:pPr>
              <w:rPr>
                <w:color w:val="000000"/>
                <w:sz w:val="16"/>
                <w:szCs w:val="16"/>
              </w:rPr>
            </w:pPr>
            <w:r w:rsidRPr="00EB6B88">
              <w:rPr>
                <w:color w:val="000000"/>
                <w:sz w:val="16"/>
                <w:szCs w:val="16"/>
              </w:rPr>
              <w:t>Снегоуборщик</w:t>
            </w:r>
          </w:p>
        </w:tc>
        <w:tc>
          <w:tcPr>
            <w:tcW w:w="1559" w:type="dxa"/>
            <w:shd w:val="clear" w:color="000000" w:fill="FFFFFF"/>
            <w:tcMar>
              <w:left w:w="28" w:type="dxa"/>
              <w:right w:w="28" w:type="dxa"/>
            </w:tcMar>
            <w:vAlign w:val="center"/>
            <w:hideMark/>
          </w:tcPr>
          <w:p w14:paraId="04D08C23" w14:textId="77777777" w:rsidR="00EB6B88" w:rsidRPr="00EB6B88" w:rsidRDefault="00EB6B88" w:rsidP="00EB6B88">
            <w:pPr>
              <w:jc w:val="center"/>
              <w:rPr>
                <w:color w:val="000000"/>
                <w:sz w:val="16"/>
                <w:szCs w:val="16"/>
              </w:rPr>
            </w:pPr>
            <w:r w:rsidRPr="00EB6B88">
              <w:rPr>
                <w:color w:val="000000"/>
                <w:sz w:val="16"/>
                <w:szCs w:val="16"/>
              </w:rPr>
              <w:t>M_НК\А\0007</w:t>
            </w:r>
          </w:p>
        </w:tc>
        <w:tc>
          <w:tcPr>
            <w:tcW w:w="1134" w:type="dxa"/>
            <w:shd w:val="clear" w:color="000000" w:fill="FFFFFF"/>
            <w:tcMar>
              <w:left w:w="28" w:type="dxa"/>
              <w:right w:w="28" w:type="dxa"/>
            </w:tcMar>
            <w:vAlign w:val="center"/>
            <w:hideMark/>
          </w:tcPr>
          <w:p w14:paraId="4F9CE0D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06ABF4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A389D2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58F08D0B" w14:textId="77777777" w:rsidR="00EB6B88" w:rsidRPr="00EB6B88" w:rsidRDefault="00EB6B88" w:rsidP="00EB6B88">
            <w:pPr>
              <w:jc w:val="center"/>
              <w:rPr>
                <w:color w:val="000000"/>
                <w:sz w:val="16"/>
                <w:szCs w:val="16"/>
              </w:rPr>
            </w:pPr>
            <w:r w:rsidRPr="00EB6B88">
              <w:rPr>
                <w:color w:val="000000"/>
                <w:sz w:val="16"/>
                <w:szCs w:val="16"/>
              </w:rPr>
              <w:t>0,055</w:t>
            </w:r>
          </w:p>
        </w:tc>
      </w:tr>
      <w:tr w:rsidR="00EB6B88" w:rsidRPr="00EB6B88" w14:paraId="0F238B96" w14:textId="77777777" w:rsidTr="00C51C85">
        <w:trPr>
          <w:trHeight w:val="20"/>
        </w:trPr>
        <w:tc>
          <w:tcPr>
            <w:tcW w:w="3539" w:type="dxa"/>
            <w:shd w:val="clear" w:color="auto" w:fill="auto"/>
            <w:tcMar>
              <w:left w:w="28" w:type="dxa"/>
              <w:right w:w="28" w:type="dxa"/>
            </w:tcMar>
            <w:vAlign w:val="center"/>
            <w:hideMark/>
          </w:tcPr>
          <w:p w14:paraId="3AB7E813" w14:textId="77777777" w:rsidR="00EB6B88" w:rsidRPr="00EB6B88" w:rsidRDefault="00EB6B88" w:rsidP="00EB6B88">
            <w:pPr>
              <w:rPr>
                <w:color w:val="000000"/>
                <w:sz w:val="16"/>
                <w:szCs w:val="16"/>
              </w:rPr>
            </w:pPr>
            <w:r w:rsidRPr="00EB6B88">
              <w:rPr>
                <w:color w:val="000000"/>
                <w:sz w:val="16"/>
                <w:szCs w:val="16"/>
              </w:rPr>
              <w:t xml:space="preserve">Снегоуборщик </w:t>
            </w:r>
          </w:p>
        </w:tc>
        <w:tc>
          <w:tcPr>
            <w:tcW w:w="1559" w:type="dxa"/>
            <w:shd w:val="clear" w:color="000000" w:fill="FFFFFF"/>
            <w:tcMar>
              <w:left w:w="28" w:type="dxa"/>
              <w:right w:w="28" w:type="dxa"/>
            </w:tcMar>
            <w:vAlign w:val="center"/>
            <w:hideMark/>
          </w:tcPr>
          <w:p w14:paraId="3C4EE17E" w14:textId="77777777" w:rsidR="00EB6B88" w:rsidRPr="00EB6B88" w:rsidRDefault="00EB6B88" w:rsidP="00EB6B88">
            <w:pPr>
              <w:jc w:val="center"/>
              <w:rPr>
                <w:color w:val="000000"/>
                <w:sz w:val="16"/>
                <w:szCs w:val="16"/>
              </w:rPr>
            </w:pPr>
            <w:r w:rsidRPr="00EB6B88">
              <w:rPr>
                <w:color w:val="000000"/>
                <w:sz w:val="16"/>
                <w:szCs w:val="16"/>
              </w:rPr>
              <w:t>M_НК\А\0008</w:t>
            </w:r>
          </w:p>
        </w:tc>
        <w:tc>
          <w:tcPr>
            <w:tcW w:w="1134" w:type="dxa"/>
            <w:shd w:val="clear" w:color="000000" w:fill="FFFFFF"/>
            <w:tcMar>
              <w:left w:w="28" w:type="dxa"/>
              <w:right w:w="28" w:type="dxa"/>
            </w:tcMar>
            <w:vAlign w:val="center"/>
            <w:hideMark/>
          </w:tcPr>
          <w:p w14:paraId="392D684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E064CE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2C0FCF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0B5F276" w14:textId="77777777" w:rsidR="00EB6B88" w:rsidRPr="00EB6B88" w:rsidRDefault="00EB6B88" w:rsidP="00EB6B88">
            <w:pPr>
              <w:jc w:val="center"/>
              <w:rPr>
                <w:color w:val="000000"/>
                <w:sz w:val="16"/>
                <w:szCs w:val="16"/>
              </w:rPr>
            </w:pPr>
            <w:r w:rsidRPr="00EB6B88">
              <w:rPr>
                <w:color w:val="000000"/>
                <w:sz w:val="16"/>
                <w:szCs w:val="16"/>
              </w:rPr>
              <w:t>0,055</w:t>
            </w:r>
          </w:p>
        </w:tc>
      </w:tr>
      <w:tr w:rsidR="00EB6B88" w:rsidRPr="00EB6B88" w14:paraId="332773E1" w14:textId="77777777" w:rsidTr="00C51C85">
        <w:trPr>
          <w:trHeight w:val="20"/>
        </w:trPr>
        <w:tc>
          <w:tcPr>
            <w:tcW w:w="3539" w:type="dxa"/>
            <w:shd w:val="clear" w:color="auto" w:fill="auto"/>
            <w:tcMar>
              <w:left w:w="28" w:type="dxa"/>
              <w:right w:w="28" w:type="dxa"/>
            </w:tcMar>
            <w:vAlign w:val="center"/>
            <w:hideMark/>
          </w:tcPr>
          <w:p w14:paraId="61AEB090" w14:textId="77777777" w:rsidR="00EB6B88" w:rsidRPr="00EB6B88" w:rsidRDefault="00EB6B88" w:rsidP="00EB6B88">
            <w:pPr>
              <w:rPr>
                <w:color w:val="000000"/>
                <w:sz w:val="16"/>
                <w:szCs w:val="16"/>
              </w:rPr>
            </w:pPr>
            <w:r w:rsidRPr="00EB6B88">
              <w:rPr>
                <w:color w:val="000000"/>
                <w:sz w:val="16"/>
                <w:szCs w:val="16"/>
              </w:rPr>
              <w:t>Приспособление для снятия и установки КПП</w:t>
            </w:r>
          </w:p>
        </w:tc>
        <w:tc>
          <w:tcPr>
            <w:tcW w:w="1559" w:type="dxa"/>
            <w:shd w:val="clear" w:color="000000" w:fill="FFFFFF"/>
            <w:tcMar>
              <w:left w:w="28" w:type="dxa"/>
              <w:right w:w="28" w:type="dxa"/>
            </w:tcMar>
            <w:vAlign w:val="center"/>
            <w:hideMark/>
          </w:tcPr>
          <w:p w14:paraId="05B87190" w14:textId="77777777" w:rsidR="00EB6B88" w:rsidRPr="00EB6B88" w:rsidRDefault="00EB6B88" w:rsidP="00EB6B88">
            <w:pPr>
              <w:jc w:val="center"/>
              <w:rPr>
                <w:color w:val="000000"/>
                <w:sz w:val="16"/>
                <w:szCs w:val="16"/>
              </w:rPr>
            </w:pPr>
            <w:r w:rsidRPr="00EB6B88">
              <w:rPr>
                <w:color w:val="000000"/>
                <w:sz w:val="16"/>
                <w:szCs w:val="16"/>
              </w:rPr>
              <w:t>M_НК\А\0009</w:t>
            </w:r>
          </w:p>
        </w:tc>
        <w:tc>
          <w:tcPr>
            <w:tcW w:w="1134" w:type="dxa"/>
            <w:shd w:val="clear" w:color="000000" w:fill="FFFFFF"/>
            <w:tcMar>
              <w:left w:w="28" w:type="dxa"/>
              <w:right w:w="28" w:type="dxa"/>
            </w:tcMar>
            <w:vAlign w:val="center"/>
            <w:hideMark/>
          </w:tcPr>
          <w:p w14:paraId="0FE94E5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46F662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0AFAEE1"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ED4C21C" w14:textId="77777777" w:rsidR="00EB6B88" w:rsidRPr="00EB6B88" w:rsidRDefault="00EB6B88" w:rsidP="00EB6B88">
            <w:pPr>
              <w:jc w:val="center"/>
              <w:rPr>
                <w:color w:val="000000"/>
                <w:sz w:val="16"/>
                <w:szCs w:val="16"/>
              </w:rPr>
            </w:pPr>
            <w:r w:rsidRPr="00EB6B88">
              <w:rPr>
                <w:color w:val="000000"/>
                <w:sz w:val="16"/>
                <w:szCs w:val="16"/>
              </w:rPr>
              <w:t>0,046</w:t>
            </w:r>
          </w:p>
        </w:tc>
      </w:tr>
      <w:tr w:rsidR="00EB6B88" w:rsidRPr="00EB6B88" w14:paraId="4CD041AA" w14:textId="77777777" w:rsidTr="00C51C85">
        <w:trPr>
          <w:trHeight w:val="20"/>
        </w:trPr>
        <w:tc>
          <w:tcPr>
            <w:tcW w:w="3539" w:type="dxa"/>
            <w:shd w:val="clear" w:color="auto" w:fill="auto"/>
            <w:tcMar>
              <w:left w:w="28" w:type="dxa"/>
              <w:right w:w="28" w:type="dxa"/>
            </w:tcMar>
            <w:vAlign w:val="center"/>
            <w:hideMark/>
          </w:tcPr>
          <w:p w14:paraId="0B955210" w14:textId="77777777" w:rsidR="00EB6B88" w:rsidRPr="00EB6B88" w:rsidRDefault="00EB6B88" w:rsidP="00EB6B88">
            <w:pPr>
              <w:rPr>
                <w:color w:val="000000"/>
                <w:sz w:val="16"/>
                <w:szCs w:val="16"/>
              </w:rPr>
            </w:pPr>
            <w:r w:rsidRPr="00EB6B88">
              <w:rPr>
                <w:color w:val="000000"/>
                <w:sz w:val="16"/>
                <w:szCs w:val="16"/>
              </w:rPr>
              <w:t xml:space="preserve">Аппарат для стыковой сварки полимерных труб </w:t>
            </w:r>
          </w:p>
        </w:tc>
        <w:tc>
          <w:tcPr>
            <w:tcW w:w="1559" w:type="dxa"/>
            <w:shd w:val="clear" w:color="000000" w:fill="FFFFFF"/>
            <w:tcMar>
              <w:left w:w="28" w:type="dxa"/>
              <w:right w:w="28" w:type="dxa"/>
            </w:tcMar>
            <w:vAlign w:val="center"/>
            <w:hideMark/>
          </w:tcPr>
          <w:p w14:paraId="7A79E2B0" w14:textId="77777777" w:rsidR="00EB6B88" w:rsidRPr="00EB6B88" w:rsidRDefault="00EB6B88" w:rsidP="00EB6B88">
            <w:pPr>
              <w:jc w:val="center"/>
              <w:rPr>
                <w:color w:val="000000"/>
                <w:sz w:val="16"/>
                <w:szCs w:val="16"/>
              </w:rPr>
            </w:pPr>
            <w:r w:rsidRPr="00EB6B88">
              <w:rPr>
                <w:color w:val="000000"/>
                <w:sz w:val="16"/>
                <w:szCs w:val="16"/>
              </w:rPr>
              <w:t>M_НК\А\0010</w:t>
            </w:r>
          </w:p>
        </w:tc>
        <w:tc>
          <w:tcPr>
            <w:tcW w:w="1134" w:type="dxa"/>
            <w:shd w:val="clear" w:color="000000" w:fill="FFFFFF"/>
            <w:tcMar>
              <w:left w:w="28" w:type="dxa"/>
              <w:right w:w="28" w:type="dxa"/>
            </w:tcMar>
            <w:vAlign w:val="center"/>
            <w:hideMark/>
          </w:tcPr>
          <w:p w14:paraId="30FA609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0585501"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7C1BA2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4E0FBCF1" w14:textId="77777777" w:rsidR="00EB6B88" w:rsidRPr="00EB6B88" w:rsidRDefault="00EB6B88" w:rsidP="00EB6B88">
            <w:pPr>
              <w:jc w:val="center"/>
              <w:rPr>
                <w:color w:val="000000"/>
                <w:sz w:val="16"/>
                <w:szCs w:val="16"/>
              </w:rPr>
            </w:pPr>
            <w:r w:rsidRPr="00EB6B88">
              <w:rPr>
                <w:color w:val="000000"/>
                <w:sz w:val="16"/>
                <w:szCs w:val="16"/>
              </w:rPr>
              <w:t>0,235</w:t>
            </w:r>
          </w:p>
        </w:tc>
      </w:tr>
      <w:tr w:rsidR="00EB6B88" w:rsidRPr="00EB6B88" w14:paraId="4D378A0C" w14:textId="77777777" w:rsidTr="00C51C85">
        <w:trPr>
          <w:trHeight w:val="20"/>
        </w:trPr>
        <w:tc>
          <w:tcPr>
            <w:tcW w:w="3539" w:type="dxa"/>
            <w:shd w:val="clear" w:color="auto" w:fill="auto"/>
            <w:tcMar>
              <w:left w:w="28" w:type="dxa"/>
              <w:right w:w="28" w:type="dxa"/>
            </w:tcMar>
            <w:vAlign w:val="center"/>
            <w:hideMark/>
          </w:tcPr>
          <w:p w14:paraId="6C7407F9" w14:textId="77777777" w:rsidR="00EB6B88" w:rsidRPr="00EB6B88" w:rsidRDefault="00EB6B88" w:rsidP="00EB6B88">
            <w:pPr>
              <w:rPr>
                <w:color w:val="000000"/>
                <w:sz w:val="16"/>
                <w:szCs w:val="16"/>
              </w:rPr>
            </w:pPr>
            <w:r w:rsidRPr="00EB6B88">
              <w:rPr>
                <w:color w:val="000000"/>
                <w:sz w:val="16"/>
                <w:szCs w:val="16"/>
              </w:rPr>
              <w:t>Система пожаротушения по адресу: г. Новокузнецк, ул. Коммунаров 2, склад № 6</w:t>
            </w:r>
          </w:p>
        </w:tc>
        <w:tc>
          <w:tcPr>
            <w:tcW w:w="1559" w:type="dxa"/>
            <w:shd w:val="clear" w:color="000000" w:fill="FFFFFF"/>
            <w:tcMar>
              <w:left w:w="28" w:type="dxa"/>
              <w:right w:w="28" w:type="dxa"/>
            </w:tcMar>
            <w:vAlign w:val="center"/>
            <w:hideMark/>
          </w:tcPr>
          <w:p w14:paraId="3A62C6E8" w14:textId="77777777" w:rsidR="00EB6B88" w:rsidRPr="00EB6B88" w:rsidRDefault="00EB6B88" w:rsidP="00EB6B88">
            <w:pPr>
              <w:jc w:val="center"/>
              <w:rPr>
                <w:color w:val="000000"/>
                <w:sz w:val="16"/>
                <w:szCs w:val="16"/>
              </w:rPr>
            </w:pPr>
            <w:r w:rsidRPr="00EB6B88">
              <w:rPr>
                <w:color w:val="000000"/>
                <w:sz w:val="16"/>
                <w:szCs w:val="16"/>
              </w:rPr>
              <w:t>M_НК\ПОС\0001</w:t>
            </w:r>
          </w:p>
        </w:tc>
        <w:tc>
          <w:tcPr>
            <w:tcW w:w="1134" w:type="dxa"/>
            <w:shd w:val="clear" w:color="000000" w:fill="FFFFFF"/>
            <w:tcMar>
              <w:left w:w="28" w:type="dxa"/>
              <w:right w:w="28" w:type="dxa"/>
            </w:tcMar>
            <w:vAlign w:val="center"/>
            <w:hideMark/>
          </w:tcPr>
          <w:p w14:paraId="7A75780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78AF59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8FC99A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D9FF99C" w14:textId="77777777" w:rsidR="00EB6B88" w:rsidRPr="00EB6B88" w:rsidRDefault="00EB6B88" w:rsidP="00EB6B88">
            <w:pPr>
              <w:jc w:val="center"/>
              <w:rPr>
                <w:color w:val="000000"/>
                <w:sz w:val="16"/>
                <w:szCs w:val="16"/>
              </w:rPr>
            </w:pPr>
            <w:r w:rsidRPr="00EB6B88">
              <w:rPr>
                <w:color w:val="000000"/>
                <w:sz w:val="16"/>
                <w:szCs w:val="16"/>
              </w:rPr>
              <w:t>0,238</w:t>
            </w:r>
          </w:p>
        </w:tc>
      </w:tr>
      <w:tr w:rsidR="00EB6B88" w:rsidRPr="00EB6B88" w14:paraId="008D429B" w14:textId="77777777" w:rsidTr="00C51C85">
        <w:trPr>
          <w:trHeight w:val="20"/>
        </w:trPr>
        <w:tc>
          <w:tcPr>
            <w:tcW w:w="3539" w:type="dxa"/>
            <w:shd w:val="clear" w:color="auto" w:fill="auto"/>
            <w:tcMar>
              <w:left w:w="28" w:type="dxa"/>
              <w:right w:w="28" w:type="dxa"/>
            </w:tcMar>
            <w:vAlign w:val="center"/>
            <w:hideMark/>
          </w:tcPr>
          <w:p w14:paraId="66B7C6EC"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w:t>
            </w:r>
            <w:proofErr w:type="spellStart"/>
            <w:r w:rsidRPr="00EB6B88">
              <w:rPr>
                <w:color w:val="000000"/>
                <w:sz w:val="16"/>
                <w:szCs w:val="16"/>
              </w:rPr>
              <w:t>Энергомера</w:t>
            </w:r>
            <w:proofErr w:type="spellEnd"/>
            <w:r w:rsidRPr="00EB6B88">
              <w:rPr>
                <w:color w:val="000000"/>
                <w:sz w:val="16"/>
                <w:szCs w:val="16"/>
              </w:rPr>
              <w:t xml:space="preserve"> СЕ - 601</w:t>
            </w:r>
          </w:p>
        </w:tc>
        <w:tc>
          <w:tcPr>
            <w:tcW w:w="1559" w:type="dxa"/>
            <w:shd w:val="clear" w:color="000000" w:fill="FFFFFF"/>
            <w:tcMar>
              <w:left w:w="28" w:type="dxa"/>
              <w:right w:w="28" w:type="dxa"/>
            </w:tcMar>
            <w:vAlign w:val="center"/>
            <w:hideMark/>
          </w:tcPr>
          <w:p w14:paraId="33574066" w14:textId="77777777" w:rsidR="00EB6B88" w:rsidRPr="00EB6B88" w:rsidRDefault="00EB6B88" w:rsidP="00EB6B88">
            <w:pPr>
              <w:jc w:val="center"/>
              <w:rPr>
                <w:color w:val="000000"/>
                <w:sz w:val="16"/>
                <w:szCs w:val="16"/>
              </w:rPr>
            </w:pPr>
            <w:r w:rsidRPr="00EB6B88">
              <w:rPr>
                <w:color w:val="000000"/>
                <w:sz w:val="16"/>
                <w:szCs w:val="16"/>
              </w:rPr>
              <w:t>J_НК\П\0006</w:t>
            </w:r>
          </w:p>
        </w:tc>
        <w:tc>
          <w:tcPr>
            <w:tcW w:w="1134" w:type="dxa"/>
            <w:shd w:val="clear" w:color="000000" w:fill="FFFFFF"/>
            <w:tcMar>
              <w:left w:w="28" w:type="dxa"/>
              <w:right w:w="28" w:type="dxa"/>
            </w:tcMar>
            <w:vAlign w:val="center"/>
            <w:hideMark/>
          </w:tcPr>
          <w:p w14:paraId="354E5BC7"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1A23A92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51CF80F" w14:textId="77777777" w:rsidR="00EB6B88" w:rsidRPr="00EB6B88" w:rsidRDefault="00EB6B88" w:rsidP="00EB6B88">
            <w:pPr>
              <w:jc w:val="center"/>
              <w:rPr>
                <w:color w:val="000000"/>
                <w:sz w:val="16"/>
                <w:szCs w:val="16"/>
              </w:rPr>
            </w:pPr>
            <w:r w:rsidRPr="00EB6B88">
              <w:rPr>
                <w:color w:val="000000"/>
                <w:sz w:val="16"/>
                <w:szCs w:val="16"/>
              </w:rPr>
              <w:t>0,061</w:t>
            </w:r>
          </w:p>
        </w:tc>
        <w:tc>
          <w:tcPr>
            <w:tcW w:w="1269" w:type="dxa"/>
            <w:shd w:val="clear" w:color="auto" w:fill="auto"/>
            <w:tcMar>
              <w:left w:w="28" w:type="dxa"/>
              <w:right w:w="28" w:type="dxa"/>
            </w:tcMar>
            <w:vAlign w:val="center"/>
            <w:hideMark/>
          </w:tcPr>
          <w:p w14:paraId="23654ED0"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201997C4" w14:textId="77777777" w:rsidTr="00C51C85">
        <w:trPr>
          <w:trHeight w:val="20"/>
        </w:trPr>
        <w:tc>
          <w:tcPr>
            <w:tcW w:w="3539" w:type="dxa"/>
            <w:shd w:val="clear" w:color="auto" w:fill="auto"/>
            <w:tcMar>
              <w:left w:w="28" w:type="dxa"/>
              <w:right w:w="28" w:type="dxa"/>
            </w:tcMar>
            <w:vAlign w:val="center"/>
            <w:hideMark/>
          </w:tcPr>
          <w:p w14:paraId="4640DAE6" w14:textId="77777777" w:rsidR="00EB6B88" w:rsidRPr="00EB6B88" w:rsidRDefault="00EB6B88" w:rsidP="00EB6B88">
            <w:pPr>
              <w:rPr>
                <w:color w:val="000000"/>
                <w:sz w:val="16"/>
                <w:szCs w:val="16"/>
              </w:rPr>
            </w:pPr>
            <w:r w:rsidRPr="00EB6B88">
              <w:rPr>
                <w:color w:val="000000"/>
                <w:sz w:val="16"/>
                <w:szCs w:val="16"/>
              </w:rPr>
              <w:t>Микроомметр</w:t>
            </w:r>
          </w:p>
        </w:tc>
        <w:tc>
          <w:tcPr>
            <w:tcW w:w="1559" w:type="dxa"/>
            <w:shd w:val="clear" w:color="000000" w:fill="FFFFFF"/>
            <w:tcMar>
              <w:left w:w="28" w:type="dxa"/>
              <w:right w:w="28" w:type="dxa"/>
            </w:tcMar>
            <w:vAlign w:val="center"/>
            <w:hideMark/>
          </w:tcPr>
          <w:p w14:paraId="411A71F0" w14:textId="77777777" w:rsidR="00EB6B88" w:rsidRPr="00EB6B88" w:rsidRDefault="00EB6B88" w:rsidP="00EB6B88">
            <w:pPr>
              <w:jc w:val="center"/>
              <w:rPr>
                <w:color w:val="000000"/>
                <w:sz w:val="16"/>
                <w:szCs w:val="16"/>
              </w:rPr>
            </w:pPr>
            <w:r w:rsidRPr="00EB6B88">
              <w:rPr>
                <w:color w:val="000000"/>
                <w:sz w:val="16"/>
                <w:szCs w:val="16"/>
              </w:rPr>
              <w:t>M_НК\П\0001</w:t>
            </w:r>
          </w:p>
        </w:tc>
        <w:tc>
          <w:tcPr>
            <w:tcW w:w="1134" w:type="dxa"/>
            <w:shd w:val="clear" w:color="000000" w:fill="FFFFFF"/>
            <w:tcMar>
              <w:left w:w="28" w:type="dxa"/>
              <w:right w:w="28" w:type="dxa"/>
            </w:tcMar>
            <w:vAlign w:val="center"/>
            <w:hideMark/>
          </w:tcPr>
          <w:p w14:paraId="2E91D4F6"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BA3B3D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237FE9A"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92F2133" w14:textId="77777777" w:rsidR="00EB6B88" w:rsidRPr="00EB6B88" w:rsidRDefault="00EB6B88" w:rsidP="00EB6B88">
            <w:pPr>
              <w:jc w:val="center"/>
              <w:rPr>
                <w:color w:val="000000"/>
                <w:sz w:val="16"/>
                <w:szCs w:val="16"/>
              </w:rPr>
            </w:pPr>
            <w:r w:rsidRPr="00EB6B88">
              <w:rPr>
                <w:color w:val="000000"/>
                <w:sz w:val="16"/>
                <w:szCs w:val="16"/>
              </w:rPr>
              <w:t>0,074</w:t>
            </w:r>
          </w:p>
        </w:tc>
      </w:tr>
      <w:tr w:rsidR="00EB6B88" w:rsidRPr="00EB6B88" w14:paraId="2FC4207C" w14:textId="77777777" w:rsidTr="00C51C85">
        <w:trPr>
          <w:trHeight w:val="20"/>
        </w:trPr>
        <w:tc>
          <w:tcPr>
            <w:tcW w:w="3539" w:type="dxa"/>
            <w:shd w:val="clear" w:color="auto" w:fill="auto"/>
            <w:tcMar>
              <w:left w:w="28" w:type="dxa"/>
              <w:right w:w="28" w:type="dxa"/>
            </w:tcMar>
            <w:vAlign w:val="center"/>
            <w:hideMark/>
          </w:tcPr>
          <w:p w14:paraId="10E005F5" w14:textId="77777777" w:rsidR="00EB6B88" w:rsidRPr="00EB6B88" w:rsidRDefault="00EB6B88" w:rsidP="00EB6B88">
            <w:pPr>
              <w:rPr>
                <w:color w:val="000000"/>
                <w:sz w:val="16"/>
                <w:szCs w:val="16"/>
              </w:rPr>
            </w:pPr>
            <w:r w:rsidRPr="00EB6B88">
              <w:rPr>
                <w:color w:val="000000"/>
                <w:sz w:val="16"/>
                <w:szCs w:val="16"/>
              </w:rPr>
              <w:t>Установка для испытания кабелей из сшитого полиэтилена</w:t>
            </w:r>
          </w:p>
        </w:tc>
        <w:tc>
          <w:tcPr>
            <w:tcW w:w="1559" w:type="dxa"/>
            <w:shd w:val="clear" w:color="000000" w:fill="FFFFFF"/>
            <w:tcMar>
              <w:left w:w="28" w:type="dxa"/>
              <w:right w:w="28" w:type="dxa"/>
            </w:tcMar>
            <w:vAlign w:val="center"/>
            <w:hideMark/>
          </w:tcPr>
          <w:p w14:paraId="7D5153FA" w14:textId="77777777" w:rsidR="00EB6B88" w:rsidRPr="00EB6B88" w:rsidRDefault="00EB6B88" w:rsidP="00EB6B88">
            <w:pPr>
              <w:jc w:val="center"/>
              <w:rPr>
                <w:color w:val="000000"/>
                <w:sz w:val="16"/>
                <w:szCs w:val="16"/>
              </w:rPr>
            </w:pPr>
            <w:r w:rsidRPr="00EB6B88">
              <w:rPr>
                <w:color w:val="000000"/>
                <w:sz w:val="16"/>
                <w:szCs w:val="16"/>
              </w:rPr>
              <w:t>M_НК\П\0002</w:t>
            </w:r>
          </w:p>
        </w:tc>
        <w:tc>
          <w:tcPr>
            <w:tcW w:w="1134" w:type="dxa"/>
            <w:shd w:val="clear" w:color="000000" w:fill="FFFFFF"/>
            <w:tcMar>
              <w:left w:w="28" w:type="dxa"/>
              <w:right w:w="28" w:type="dxa"/>
            </w:tcMar>
            <w:vAlign w:val="center"/>
            <w:hideMark/>
          </w:tcPr>
          <w:p w14:paraId="340FA51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573C51C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019CF2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92DDEAB" w14:textId="77777777" w:rsidR="00EB6B88" w:rsidRPr="00EB6B88" w:rsidRDefault="00EB6B88" w:rsidP="00EB6B88">
            <w:pPr>
              <w:jc w:val="center"/>
              <w:rPr>
                <w:color w:val="000000"/>
                <w:sz w:val="16"/>
                <w:szCs w:val="16"/>
              </w:rPr>
            </w:pPr>
            <w:r w:rsidRPr="00EB6B88">
              <w:rPr>
                <w:color w:val="000000"/>
                <w:sz w:val="16"/>
                <w:szCs w:val="16"/>
              </w:rPr>
              <w:t>1,346</w:t>
            </w:r>
          </w:p>
        </w:tc>
      </w:tr>
      <w:tr w:rsidR="00EB6B88" w:rsidRPr="00EB6B88" w14:paraId="15DE44D5" w14:textId="77777777" w:rsidTr="00C51C85">
        <w:trPr>
          <w:trHeight w:val="20"/>
        </w:trPr>
        <w:tc>
          <w:tcPr>
            <w:tcW w:w="3539" w:type="dxa"/>
            <w:shd w:val="clear" w:color="auto" w:fill="auto"/>
            <w:tcMar>
              <w:left w:w="28" w:type="dxa"/>
              <w:right w:w="28" w:type="dxa"/>
            </w:tcMar>
            <w:vAlign w:val="center"/>
            <w:hideMark/>
          </w:tcPr>
          <w:p w14:paraId="121F1123" w14:textId="77777777" w:rsidR="00EB6B88" w:rsidRPr="00EB6B88" w:rsidRDefault="00EB6B88" w:rsidP="00EB6B88">
            <w:pPr>
              <w:rPr>
                <w:color w:val="000000"/>
                <w:sz w:val="16"/>
                <w:szCs w:val="16"/>
              </w:rPr>
            </w:pPr>
            <w:proofErr w:type="spellStart"/>
            <w:r w:rsidRPr="00EB6B88">
              <w:rPr>
                <w:color w:val="000000"/>
                <w:sz w:val="16"/>
                <w:szCs w:val="16"/>
              </w:rPr>
              <w:t>Трассоискатель</w:t>
            </w:r>
            <w:proofErr w:type="spellEnd"/>
            <w:r w:rsidRPr="00EB6B88">
              <w:rPr>
                <w:color w:val="000000"/>
                <w:sz w:val="16"/>
                <w:szCs w:val="16"/>
              </w:rPr>
              <w:t xml:space="preserve"> </w:t>
            </w:r>
          </w:p>
        </w:tc>
        <w:tc>
          <w:tcPr>
            <w:tcW w:w="1559" w:type="dxa"/>
            <w:shd w:val="clear" w:color="000000" w:fill="FFFFFF"/>
            <w:tcMar>
              <w:left w:w="28" w:type="dxa"/>
              <w:right w:w="28" w:type="dxa"/>
            </w:tcMar>
            <w:vAlign w:val="center"/>
            <w:hideMark/>
          </w:tcPr>
          <w:p w14:paraId="4CE12842" w14:textId="77777777" w:rsidR="00EB6B88" w:rsidRPr="00EB6B88" w:rsidRDefault="00EB6B88" w:rsidP="00EB6B88">
            <w:pPr>
              <w:jc w:val="center"/>
              <w:rPr>
                <w:color w:val="000000"/>
                <w:sz w:val="16"/>
                <w:szCs w:val="16"/>
              </w:rPr>
            </w:pPr>
            <w:r w:rsidRPr="00EB6B88">
              <w:rPr>
                <w:color w:val="000000"/>
                <w:sz w:val="16"/>
                <w:szCs w:val="16"/>
              </w:rPr>
              <w:t>M_НК\П\0003</w:t>
            </w:r>
          </w:p>
        </w:tc>
        <w:tc>
          <w:tcPr>
            <w:tcW w:w="1134" w:type="dxa"/>
            <w:shd w:val="clear" w:color="000000" w:fill="FFFFFF"/>
            <w:tcMar>
              <w:left w:w="28" w:type="dxa"/>
              <w:right w:w="28" w:type="dxa"/>
            </w:tcMar>
            <w:vAlign w:val="center"/>
            <w:hideMark/>
          </w:tcPr>
          <w:p w14:paraId="74D23CD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074441E"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766083E"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0570818" w14:textId="77777777" w:rsidR="00EB6B88" w:rsidRPr="00EB6B88" w:rsidRDefault="00EB6B88" w:rsidP="00EB6B88">
            <w:pPr>
              <w:jc w:val="center"/>
              <w:rPr>
                <w:color w:val="000000"/>
                <w:sz w:val="16"/>
                <w:szCs w:val="16"/>
              </w:rPr>
            </w:pPr>
            <w:r w:rsidRPr="00EB6B88">
              <w:rPr>
                <w:color w:val="000000"/>
                <w:sz w:val="16"/>
                <w:szCs w:val="16"/>
              </w:rPr>
              <w:t>0,557</w:t>
            </w:r>
          </w:p>
        </w:tc>
      </w:tr>
      <w:tr w:rsidR="00EB6B88" w:rsidRPr="00EB6B88" w14:paraId="69DDD86F" w14:textId="77777777" w:rsidTr="00C51C85">
        <w:trPr>
          <w:trHeight w:val="20"/>
        </w:trPr>
        <w:tc>
          <w:tcPr>
            <w:tcW w:w="3539" w:type="dxa"/>
            <w:shd w:val="clear" w:color="auto" w:fill="auto"/>
            <w:tcMar>
              <w:left w:w="28" w:type="dxa"/>
              <w:right w:w="28" w:type="dxa"/>
            </w:tcMar>
            <w:vAlign w:val="center"/>
            <w:hideMark/>
          </w:tcPr>
          <w:p w14:paraId="0B035721" w14:textId="77777777" w:rsidR="00EB6B88" w:rsidRPr="00EB6B88" w:rsidRDefault="00EB6B88" w:rsidP="00EB6B88">
            <w:pPr>
              <w:rPr>
                <w:color w:val="000000"/>
                <w:sz w:val="16"/>
                <w:szCs w:val="16"/>
              </w:rPr>
            </w:pPr>
            <w:r w:rsidRPr="00EB6B88">
              <w:rPr>
                <w:color w:val="000000"/>
                <w:sz w:val="16"/>
                <w:szCs w:val="16"/>
              </w:rPr>
              <w:t>МФУ А3</w:t>
            </w:r>
          </w:p>
        </w:tc>
        <w:tc>
          <w:tcPr>
            <w:tcW w:w="1559" w:type="dxa"/>
            <w:shd w:val="clear" w:color="000000" w:fill="FFFFFF"/>
            <w:tcMar>
              <w:left w:w="28" w:type="dxa"/>
              <w:right w:w="28" w:type="dxa"/>
            </w:tcMar>
            <w:vAlign w:val="center"/>
            <w:hideMark/>
          </w:tcPr>
          <w:p w14:paraId="1A3245DD" w14:textId="77777777" w:rsidR="00EB6B88" w:rsidRPr="00EB6B88" w:rsidRDefault="00EB6B88" w:rsidP="00EB6B88">
            <w:pPr>
              <w:jc w:val="center"/>
              <w:rPr>
                <w:color w:val="000000"/>
                <w:sz w:val="16"/>
                <w:szCs w:val="16"/>
              </w:rPr>
            </w:pPr>
            <w:r w:rsidRPr="00EB6B88">
              <w:rPr>
                <w:color w:val="000000"/>
                <w:sz w:val="16"/>
                <w:szCs w:val="16"/>
              </w:rPr>
              <w:t>M_НК\КТ\0001</w:t>
            </w:r>
          </w:p>
        </w:tc>
        <w:tc>
          <w:tcPr>
            <w:tcW w:w="1134" w:type="dxa"/>
            <w:shd w:val="clear" w:color="000000" w:fill="FFFFFF"/>
            <w:tcMar>
              <w:left w:w="28" w:type="dxa"/>
              <w:right w:w="28" w:type="dxa"/>
            </w:tcMar>
            <w:vAlign w:val="center"/>
            <w:hideMark/>
          </w:tcPr>
          <w:p w14:paraId="15AEDD98"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7077CD6F"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3F11048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0AE7636C" w14:textId="77777777" w:rsidR="00EB6B88" w:rsidRPr="00EB6B88" w:rsidRDefault="00EB6B88" w:rsidP="00EB6B88">
            <w:pPr>
              <w:jc w:val="center"/>
              <w:rPr>
                <w:color w:val="000000"/>
                <w:sz w:val="16"/>
                <w:szCs w:val="16"/>
              </w:rPr>
            </w:pPr>
            <w:r w:rsidRPr="00EB6B88">
              <w:rPr>
                <w:color w:val="000000"/>
                <w:sz w:val="16"/>
                <w:szCs w:val="16"/>
              </w:rPr>
              <w:t>0,248</w:t>
            </w:r>
          </w:p>
        </w:tc>
      </w:tr>
      <w:tr w:rsidR="00EB6B88" w:rsidRPr="00EB6B88" w14:paraId="60D4A26D" w14:textId="77777777" w:rsidTr="00C51C85">
        <w:trPr>
          <w:trHeight w:val="20"/>
        </w:trPr>
        <w:tc>
          <w:tcPr>
            <w:tcW w:w="3539" w:type="dxa"/>
            <w:shd w:val="clear" w:color="auto" w:fill="auto"/>
            <w:tcMar>
              <w:left w:w="28" w:type="dxa"/>
              <w:right w:w="28" w:type="dxa"/>
            </w:tcMar>
            <w:vAlign w:val="center"/>
            <w:hideMark/>
          </w:tcPr>
          <w:p w14:paraId="7EC50EFC" w14:textId="77777777" w:rsidR="00EB6B88" w:rsidRPr="00EB6B88" w:rsidRDefault="00EB6B88" w:rsidP="00EB6B88">
            <w:pPr>
              <w:rPr>
                <w:color w:val="000000"/>
                <w:sz w:val="16"/>
                <w:szCs w:val="16"/>
              </w:rPr>
            </w:pPr>
            <w:r w:rsidRPr="00EB6B88">
              <w:rPr>
                <w:color w:val="000000"/>
                <w:sz w:val="16"/>
                <w:szCs w:val="16"/>
              </w:rPr>
              <w:t>Автокран на полноприводном шасси.</w:t>
            </w:r>
          </w:p>
        </w:tc>
        <w:tc>
          <w:tcPr>
            <w:tcW w:w="1559" w:type="dxa"/>
            <w:shd w:val="clear" w:color="000000" w:fill="FFFFFF"/>
            <w:tcMar>
              <w:left w:w="28" w:type="dxa"/>
              <w:right w:w="28" w:type="dxa"/>
            </w:tcMar>
            <w:vAlign w:val="center"/>
            <w:hideMark/>
          </w:tcPr>
          <w:p w14:paraId="68DCD2A1"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\А\0005</w:t>
            </w:r>
          </w:p>
        </w:tc>
        <w:tc>
          <w:tcPr>
            <w:tcW w:w="1134" w:type="dxa"/>
            <w:shd w:val="clear" w:color="000000" w:fill="FFFFFF"/>
            <w:tcMar>
              <w:left w:w="28" w:type="dxa"/>
              <w:right w:w="28" w:type="dxa"/>
            </w:tcMar>
            <w:vAlign w:val="center"/>
            <w:hideMark/>
          </w:tcPr>
          <w:p w14:paraId="7A8958B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21CF904"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C89B93D" w14:textId="77777777" w:rsidR="00EB6B88" w:rsidRPr="00EB6B88" w:rsidRDefault="00EB6B88" w:rsidP="00EB6B88">
            <w:pPr>
              <w:jc w:val="center"/>
              <w:rPr>
                <w:color w:val="000000"/>
                <w:sz w:val="16"/>
                <w:szCs w:val="16"/>
              </w:rPr>
            </w:pPr>
            <w:r w:rsidRPr="00EB6B88">
              <w:rPr>
                <w:color w:val="000000"/>
                <w:sz w:val="16"/>
                <w:szCs w:val="16"/>
              </w:rPr>
              <w:t>6,960</w:t>
            </w:r>
          </w:p>
        </w:tc>
        <w:tc>
          <w:tcPr>
            <w:tcW w:w="1269" w:type="dxa"/>
            <w:shd w:val="clear" w:color="auto" w:fill="auto"/>
            <w:tcMar>
              <w:left w:w="28" w:type="dxa"/>
              <w:right w:w="28" w:type="dxa"/>
            </w:tcMar>
            <w:vAlign w:val="center"/>
            <w:hideMark/>
          </w:tcPr>
          <w:p w14:paraId="3A942823"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42750E22" w14:textId="77777777" w:rsidTr="00C51C85">
        <w:trPr>
          <w:trHeight w:val="20"/>
        </w:trPr>
        <w:tc>
          <w:tcPr>
            <w:tcW w:w="3539" w:type="dxa"/>
            <w:shd w:val="clear" w:color="auto" w:fill="auto"/>
            <w:tcMar>
              <w:left w:w="28" w:type="dxa"/>
              <w:right w:w="28" w:type="dxa"/>
            </w:tcMar>
            <w:vAlign w:val="center"/>
            <w:hideMark/>
          </w:tcPr>
          <w:p w14:paraId="58681606" w14:textId="77777777" w:rsidR="00EB6B88" w:rsidRPr="00EB6B88" w:rsidRDefault="00EB6B88" w:rsidP="00EB6B88">
            <w:pPr>
              <w:rPr>
                <w:color w:val="000000"/>
                <w:sz w:val="16"/>
                <w:szCs w:val="16"/>
              </w:rPr>
            </w:pPr>
            <w:r w:rsidRPr="00EB6B88">
              <w:rPr>
                <w:color w:val="000000"/>
                <w:sz w:val="16"/>
                <w:szCs w:val="16"/>
              </w:rPr>
              <w:t>Бурильная насадка</w:t>
            </w:r>
          </w:p>
        </w:tc>
        <w:tc>
          <w:tcPr>
            <w:tcW w:w="1559" w:type="dxa"/>
            <w:shd w:val="clear" w:color="000000" w:fill="FFFFFF"/>
            <w:tcMar>
              <w:left w:w="28" w:type="dxa"/>
              <w:right w:w="28" w:type="dxa"/>
            </w:tcMar>
            <w:vAlign w:val="center"/>
            <w:hideMark/>
          </w:tcPr>
          <w:p w14:paraId="2C21C9A2"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\А\0001</w:t>
            </w:r>
          </w:p>
        </w:tc>
        <w:tc>
          <w:tcPr>
            <w:tcW w:w="1134" w:type="dxa"/>
            <w:shd w:val="clear" w:color="000000" w:fill="FFFFFF"/>
            <w:tcMar>
              <w:left w:w="28" w:type="dxa"/>
              <w:right w:w="28" w:type="dxa"/>
            </w:tcMar>
            <w:vAlign w:val="center"/>
            <w:hideMark/>
          </w:tcPr>
          <w:p w14:paraId="27412372"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8F98CDB"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689D6920"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79D6D9F9" w14:textId="77777777" w:rsidR="00EB6B88" w:rsidRPr="00EB6B88" w:rsidRDefault="00EB6B88" w:rsidP="00EB6B88">
            <w:pPr>
              <w:jc w:val="center"/>
              <w:rPr>
                <w:color w:val="000000"/>
                <w:sz w:val="16"/>
                <w:szCs w:val="16"/>
              </w:rPr>
            </w:pPr>
            <w:r w:rsidRPr="00EB6B88">
              <w:rPr>
                <w:color w:val="000000"/>
                <w:sz w:val="16"/>
                <w:szCs w:val="16"/>
              </w:rPr>
              <w:t>0,417</w:t>
            </w:r>
          </w:p>
        </w:tc>
      </w:tr>
      <w:tr w:rsidR="00EB6B88" w:rsidRPr="00EB6B88" w14:paraId="453DDDC8" w14:textId="77777777" w:rsidTr="00C51C85">
        <w:trPr>
          <w:trHeight w:val="20"/>
        </w:trPr>
        <w:tc>
          <w:tcPr>
            <w:tcW w:w="3539" w:type="dxa"/>
            <w:shd w:val="clear" w:color="auto" w:fill="auto"/>
            <w:tcMar>
              <w:left w:w="28" w:type="dxa"/>
              <w:right w:w="28" w:type="dxa"/>
            </w:tcMar>
            <w:vAlign w:val="center"/>
            <w:hideMark/>
          </w:tcPr>
          <w:p w14:paraId="1FABFEC0" w14:textId="77777777" w:rsidR="00EB6B88" w:rsidRPr="00EB6B88" w:rsidRDefault="00EB6B88" w:rsidP="00EB6B88">
            <w:pPr>
              <w:rPr>
                <w:color w:val="000000"/>
                <w:sz w:val="16"/>
                <w:szCs w:val="16"/>
              </w:rPr>
            </w:pPr>
            <w:r w:rsidRPr="00EB6B88">
              <w:rPr>
                <w:color w:val="000000"/>
                <w:sz w:val="16"/>
                <w:szCs w:val="16"/>
              </w:rPr>
              <w:t xml:space="preserve">Сеть канализационная промплощадки по адресу: </w:t>
            </w:r>
            <w:proofErr w:type="spellStart"/>
            <w:r w:rsidRPr="00EB6B88">
              <w:rPr>
                <w:color w:val="000000"/>
                <w:sz w:val="16"/>
                <w:szCs w:val="16"/>
              </w:rPr>
              <w:t>г.Мыски</w:t>
            </w:r>
            <w:proofErr w:type="spellEnd"/>
            <w:r w:rsidRPr="00EB6B88">
              <w:rPr>
                <w:color w:val="000000"/>
                <w:sz w:val="16"/>
                <w:szCs w:val="16"/>
              </w:rPr>
              <w:t xml:space="preserve"> </w:t>
            </w:r>
            <w:proofErr w:type="spellStart"/>
            <w:r w:rsidRPr="00EB6B88">
              <w:rPr>
                <w:color w:val="000000"/>
                <w:sz w:val="16"/>
                <w:szCs w:val="16"/>
              </w:rPr>
              <w:t>ул.Первомайская</w:t>
            </w:r>
            <w:proofErr w:type="spellEnd"/>
            <w:r w:rsidRPr="00EB6B88">
              <w:rPr>
                <w:color w:val="000000"/>
                <w:sz w:val="16"/>
                <w:szCs w:val="16"/>
              </w:rPr>
              <w:t xml:space="preserve"> ,1.</w:t>
            </w:r>
          </w:p>
        </w:tc>
        <w:tc>
          <w:tcPr>
            <w:tcW w:w="1559" w:type="dxa"/>
            <w:shd w:val="clear" w:color="000000" w:fill="FFFFFF"/>
            <w:tcMar>
              <w:left w:w="28" w:type="dxa"/>
              <w:right w:w="28" w:type="dxa"/>
            </w:tcMar>
            <w:vAlign w:val="center"/>
            <w:hideMark/>
          </w:tcPr>
          <w:p w14:paraId="2458E1C5"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\Х\0001</w:t>
            </w:r>
          </w:p>
        </w:tc>
        <w:tc>
          <w:tcPr>
            <w:tcW w:w="1134" w:type="dxa"/>
            <w:shd w:val="clear" w:color="000000" w:fill="FFFFFF"/>
            <w:tcMar>
              <w:left w:w="28" w:type="dxa"/>
              <w:right w:w="28" w:type="dxa"/>
            </w:tcMar>
            <w:vAlign w:val="center"/>
            <w:hideMark/>
          </w:tcPr>
          <w:p w14:paraId="00DA0A21"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7C33302"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2688B536"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59CA39E" w14:textId="77777777" w:rsidR="00EB6B88" w:rsidRPr="00EB6B88" w:rsidRDefault="00EB6B88" w:rsidP="00EB6B88">
            <w:pPr>
              <w:jc w:val="center"/>
              <w:rPr>
                <w:color w:val="000000"/>
                <w:sz w:val="16"/>
                <w:szCs w:val="16"/>
              </w:rPr>
            </w:pPr>
            <w:r w:rsidRPr="00EB6B88">
              <w:rPr>
                <w:color w:val="000000"/>
                <w:sz w:val="16"/>
                <w:szCs w:val="16"/>
              </w:rPr>
              <w:t>1,815</w:t>
            </w:r>
          </w:p>
        </w:tc>
      </w:tr>
      <w:tr w:rsidR="00EB6B88" w:rsidRPr="00EB6B88" w14:paraId="7AB0C716" w14:textId="77777777" w:rsidTr="00C51C85">
        <w:trPr>
          <w:trHeight w:val="20"/>
        </w:trPr>
        <w:tc>
          <w:tcPr>
            <w:tcW w:w="3539" w:type="dxa"/>
            <w:shd w:val="clear" w:color="auto" w:fill="auto"/>
            <w:tcMar>
              <w:left w:w="28" w:type="dxa"/>
              <w:right w:w="28" w:type="dxa"/>
            </w:tcMar>
            <w:vAlign w:val="center"/>
            <w:hideMark/>
          </w:tcPr>
          <w:p w14:paraId="71722562" w14:textId="77777777" w:rsidR="00EB6B88" w:rsidRPr="00EB6B88" w:rsidRDefault="00EB6B88" w:rsidP="00EB6B88">
            <w:pPr>
              <w:rPr>
                <w:color w:val="000000"/>
                <w:sz w:val="16"/>
                <w:szCs w:val="16"/>
              </w:rPr>
            </w:pPr>
            <w:proofErr w:type="spellStart"/>
            <w:r w:rsidRPr="00EB6B88">
              <w:rPr>
                <w:color w:val="000000"/>
                <w:sz w:val="16"/>
                <w:szCs w:val="16"/>
              </w:rPr>
              <w:t>Пожаро</w:t>
            </w:r>
            <w:proofErr w:type="spellEnd"/>
            <w:r w:rsidRPr="00EB6B88">
              <w:rPr>
                <w:color w:val="000000"/>
                <w:sz w:val="16"/>
                <w:szCs w:val="16"/>
              </w:rPr>
              <w:t xml:space="preserve">-охранная сигнализация </w:t>
            </w:r>
          </w:p>
        </w:tc>
        <w:tc>
          <w:tcPr>
            <w:tcW w:w="1559" w:type="dxa"/>
            <w:shd w:val="clear" w:color="000000" w:fill="FFFFFF"/>
            <w:tcMar>
              <w:left w:w="28" w:type="dxa"/>
              <w:right w:w="28" w:type="dxa"/>
            </w:tcMar>
            <w:vAlign w:val="center"/>
            <w:hideMark/>
          </w:tcPr>
          <w:p w14:paraId="431117BD"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\ПОС\0001</w:t>
            </w:r>
          </w:p>
        </w:tc>
        <w:tc>
          <w:tcPr>
            <w:tcW w:w="1134" w:type="dxa"/>
            <w:shd w:val="clear" w:color="000000" w:fill="FFFFFF"/>
            <w:tcMar>
              <w:left w:w="28" w:type="dxa"/>
              <w:right w:w="28" w:type="dxa"/>
            </w:tcMar>
            <w:vAlign w:val="center"/>
            <w:hideMark/>
          </w:tcPr>
          <w:p w14:paraId="01C8804F"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03EF1797"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668BAE0" w14:textId="77777777" w:rsidR="00EB6B88" w:rsidRPr="00EB6B88" w:rsidRDefault="00EB6B88" w:rsidP="00EB6B88">
            <w:pPr>
              <w:jc w:val="center"/>
              <w:rPr>
                <w:color w:val="000000"/>
                <w:sz w:val="16"/>
                <w:szCs w:val="16"/>
              </w:rPr>
            </w:pPr>
            <w:r w:rsidRPr="00EB6B88">
              <w:rPr>
                <w:color w:val="000000"/>
                <w:sz w:val="16"/>
                <w:szCs w:val="16"/>
              </w:rPr>
              <w:t>0,143</w:t>
            </w:r>
          </w:p>
        </w:tc>
        <w:tc>
          <w:tcPr>
            <w:tcW w:w="1269" w:type="dxa"/>
            <w:shd w:val="clear" w:color="auto" w:fill="auto"/>
            <w:tcMar>
              <w:left w:w="28" w:type="dxa"/>
              <w:right w:w="28" w:type="dxa"/>
            </w:tcMar>
            <w:vAlign w:val="center"/>
            <w:hideMark/>
          </w:tcPr>
          <w:p w14:paraId="7AD5E4A0" w14:textId="77777777" w:rsidR="00EB6B88" w:rsidRPr="00EB6B88" w:rsidRDefault="00EB6B88" w:rsidP="00EB6B88">
            <w:pPr>
              <w:jc w:val="center"/>
              <w:rPr>
                <w:color w:val="000000"/>
                <w:sz w:val="16"/>
                <w:szCs w:val="16"/>
              </w:rPr>
            </w:pPr>
            <w:r w:rsidRPr="00EB6B88">
              <w:rPr>
                <w:color w:val="000000"/>
                <w:sz w:val="16"/>
                <w:szCs w:val="16"/>
              </w:rPr>
              <w:t>0,257</w:t>
            </w:r>
          </w:p>
        </w:tc>
      </w:tr>
      <w:tr w:rsidR="00EB6B88" w:rsidRPr="00EB6B88" w14:paraId="2CD0D40D" w14:textId="77777777" w:rsidTr="00C51C85">
        <w:trPr>
          <w:trHeight w:val="20"/>
        </w:trPr>
        <w:tc>
          <w:tcPr>
            <w:tcW w:w="3539" w:type="dxa"/>
            <w:shd w:val="clear" w:color="auto" w:fill="auto"/>
            <w:tcMar>
              <w:left w:w="28" w:type="dxa"/>
              <w:right w:w="28" w:type="dxa"/>
            </w:tcMar>
            <w:vAlign w:val="center"/>
            <w:hideMark/>
          </w:tcPr>
          <w:p w14:paraId="6AD27EC4" w14:textId="77777777" w:rsidR="00EB6B88" w:rsidRPr="00EB6B88" w:rsidRDefault="00EB6B88" w:rsidP="00EB6B88">
            <w:pPr>
              <w:rPr>
                <w:color w:val="000000"/>
                <w:sz w:val="16"/>
                <w:szCs w:val="16"/>
              </w:rPr>
            </w:pPr>
            <w:r w:rsidRPr="00EB6B88">
              <w:rPr>
                <w:color w:val="000000"/>
                <w:sz w:val="16"/>
                <w:szCs w:val="16"/>
              </w:rPr>
              <w:t>Система пожаротушения</w:t>
            </w:r>
          </w:p>
        </w:tc>
        <w:tc>
          <w:tcPr>
            <w:tcW w:w="1559" w:type="dxa"/>
            <w:shd w:val="clear" w:color="000000" w:fill="FFFFFF"/>
            <w:tcMar>
              <w:left w:w="28" w:type="dxa"/>
              <w:right w:w="28" w:type="dxa"/>
            </w:tcMar>
            <w:vAlign w:val="center"/>
            <w:hideMark/>
          </w:tcPr>
          <w:p w14:paraId="28561513"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\ПОС\0001</w:t>
            </w:r>
          </w:p>
        </w:tc>
        <w:tc>
          <w:tcPr>
            <w:tcW w:w="1134" w:type="dxa"/>
            <w:shd w:val="clear" w:color="000000" w:fill="FFFFFF"/>
            <w:tcMar>
              <w:left w:w="28" w:type="dxa"/>
              <w:right w:w="28" w:type="dxa"/>
            </w:tcMar>
            <w:vAlign w:val="center"/>
            <w:hideMark/>
          </w:tcPr>
          <w:p w14:paraId="097334B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23BA673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41175452"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370A9A5E" w14:textId="77777777" w:rsidR="00EB6B88" w:rsidRPr="00EB6B88" w:rsidRDefault="00EB6B88" w:rsidP="00EB6B88">
            <w:pPr>
              <w:jc w:val="center"/>
              <w:rPr>
                <w:color w:val="000000"/>
                <w:sz w:val="16"/>
                <w:szCs w:val="16"/>
              </w:rPr>
            </w:pPr>
            <w:r w:rsidRPr="00EB6B88">
              <w:rPr>
                <w:color w:val="000000"/>
                <w:sz w:val="16"/>
                <w:szCs w:val="16"/>
              </w:rPr>
              <w:t>0,087</w:t>
            </w:r>
          </w:p>
        </w:tc>
      </w:tr>
      <w:tr w:rsidR="00EB6B88" w:rsidRPr="00EB6B88" w14:paraId="76EC2689" w14:textId="77777777" w:rsidTr="00C51C85">
        <w:trPr>
          <w:trHeight w:val="20"/>
        </w:trPr>
        <w:tc>
          <w:tcPr>
            <w:tcW w:w="3539" w:type="dxa"/>
            <w:shd w:val="clear" w:color="auto" w:fill="auto"/>
            <w:tcMar>
              <w:left w:w="28" w:type="dxa"/>
              <w:right w:w="28" w:type="dxa"/>
            </w:tcMar>
            <w:vAlign w:val="center"/>
            <w:hideMark/>
          </w:tcPr>
          <w:p w14:paraId="6263D0A3" w14:textId="77777777" w:rsidR="00EB6B88" w:rsidRPr="00EB6B88" w:rsidRDefault="00EB6B88" w:rsidP="00EB6B88">
            <w:pPr>
              <w:rPr>
                <w:color w:val="000000"/>
                <w:sz w:val="16"/>
                <w:szCs w:val="16"/>
              </w:rPr>
            </w:pPr>
            <w:r w:rsidRPr="00EB6B88">
              <w:rPr>
                <w:color w:val="000000"/>
                <w:sz w:val="16"/>
                <w:szCs w:val="16"/>
              </w:rPr>
              <w:t>Радиосвязь</w:t>
            </w:r>
          </w:p>
        </w:tc>
        <w:tc>
          <w:tcPr>
            <w:tcW w:w="1559" w:type="dxa"/>
            <w:shd w:val="clear" w:color="000000" w:fill="FFFFFF"/>
            <w:tcMar>
              <w:left w:w="28" w:type="dxa"/>
              <w:right w:w="28" w:type="dxa"/>
            </w:tcMar>
            <w:vAlign w:val="center"/>
            <w:hideMark/>
          </w:tcPr>
          <w:p w14:paraId="2A47D5DB" w14:textId="77777777" w:rsidR="00EB6B88" w:rsidRPr="00EB6B88" w:rsidRDefault="00EB6B88" w:rsidP="00EB6B88">
            <w:pPr>
              <w:jc w:val="center"/>
              <w:rPr>
                <w:color w:val="000000"/>
                <w:sz w:val="16"/>
                <w:szCs w:val="16"/>
              </w:rPr>
            </w:pPr>
            <w:proofErr w:type="spellStart"/>
            <w:r w:rsidRPr="00EB6B88">
              <w:rPr>
                <w:color w:val="000000"/>
                <w:sz w:val="16"/>
                <w:szCs w:val="16"/>
              </w:rPr>
              <w:t>J_Мc</w:t>
            </w:r>
            <w:proofErr w:type="spellEnd"/>
            <w:r w:rsidRPr="00EB6B88">
              <w:rPr>
                <w:color w:val="000000"/>
                <w:sz w:val="16"/>
                <w:szCs w:val="16"/>
              </w:rPr>
              <w:t>\СВ\0003</w:t>
            </w:r>
          </w:p>
        </w:tc>
        <w:tc>
          <w:tcPr>
            <w:tcW w:w="1134" w:type="dxa"/>
            <w:shd w:val="clear" w:color="000000" w:fill="FFFFFF"/>
            <w:tcMar>
              <w:left w:w="28" w:type="dxa"/>
              <w:right w:w="28" w:type="dxa"/>
            </w:tcMar>
            <w:vAlign w:val="center"/>
            <w:hideMark/>
          </w:tcPr>
          <w:p w14:paraId="20E407D4"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670D1E9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D5C5BA0" w14:textId="77777777" w:rsidR="00EB6B88" w:rsidRPr="00EB6B88" w:rsidRDefault="00EB6B88" w:rsidP="00EB6B88">
            <w:pPr>
              <w:jc w:val="center"/>
              <w:rPr>
                <w:color w:val="000000"/>
                <w:sz w:val="16"/>
                <w:szCs w:val="16"/>
              </w:rPr>
            </w:pPr>
            <w:r w:rsidRPr="00EB6B88">
              <w:rPr>
                <w:color w:val="000000"/>
                <w:sz w:val="16"/>
                <w:szCs w:val="16"/>
              </w:rPr>
              <w:t>0,500</w:t>
            </w:r>
          </w:p>
        </w:tc>
        <w:tc>
          <w:tcPr>
            <w:tcW w:w="1269" w:type="dxa"/>
            <w:shd w:val="clear" w:color="auto" w:fill="auto"/>
            <w:tcMar>
              <w:left w:w="28" w:type="dxa"/>
              <w:right w:w="28" w:type="dxa"/>
            </w:tcMar>
            <w:vAlign w:val="center"/>
            <w:hideMark/>
          </w:tcPr>
          <w:p w14:paraId="5B340D39" w14:textId="77777777" w:rsidR="00EB6B88" w:rsidRPr="00EB6B88" w:rsidRDefault="00EB6B88" w:rsidP="00EB6B88">
            <w:pPr>
              <w:jc w:val="center"/>
              <w:rPr>
                <w:color w:val="000000"/>
                <w:sz w:val="16"/>
                <w:szCs w:val="16"/>
              </w:rPr>
            </w:pPr>
            <w:r w:rsidRPr="00EB6B88">
              <w:rPr>
                <w:color w:val="000000"/>
                <w:sz w:val="16"/>
                <w:szCs w:val="16"/>
              </w:rPr>
              <w:t>0,000</w:t>
            </w:r>
          </w:p>
        </w:tc>
      </w:tr>
      <w:tr w:rsidR="00EB6B88" w:rsidRPr="00EB6B88" w14:paraId="712B02F4" w14:textId="77777777" w:rsidTr="00C51C85">
        <w:trPr>
          <w:trHeight w:val="20"/>
        </w:trPr>
        <w:tc>
          <w:tcPr>
            <w:tcW w:w="3539" w:type="dxa"/>
            <w:shd w:val="clear" w:color="auto" w:fill="auto"/>
            <w:tcMar>
              <w:left w:w="28" w:type="dxa"/>
              <w:right w:w="28" w:type="dxa"/>
            </w:tcMar>
            <w:vAlign w:val="center"/>
            <w:hideMark/>
          </w:tcPr>
          <w:p w14:paraId="5C8F4603" w14:textId="77777777" w:rsidR="00EB6B88" w:rsidRPr="00EB6B88" w:rsidRDefault="00EB6B88" w:rsidP="00EB6B88">
            <w:pPr>
              <w:rPr>
                <w:color w:val="000000"/>
                <w:sz w:val="16"/>
                <w:szCs w:val="16"/>
              </w:rPr>
            </w:pPr>
            <w:r w:rsidRPr="00EB6B88">
              <w:rPr>
                <w:color w:val="000000"/>
                <w:sz w:val="16"/>
                <w:szCs w:val="16"/>
              </w:rPr>
              <w:t xml:space="preserve">Приобретение прибора Микроомметр </w:t>
            </w:r>
          </w:p>
        </w:tc>
        <w:tc>
          <w:tcPr>
            <w:tcW w:w="1559" w:type="dxa"/>
            <w:shd w:val="clear" w:color="000000" w:fill="FFFFFF"/>
            <w:tcMar>
              <w:left w:w="28" w:type="dxa"/>
              <w:right w:w="28" w:type="dxa"/>
            </w:tcMar>
            <w:vAlign w:val="center"/>
            <w:hideMark/>
          </w:tcPr>
          <w:p w14:paraId="7F7DBED2" w14:textId="77777777" w:rsidR="00EB6B88" w:rsidRPr="00EB6B88" w:rsidRDefault="00EB6B88" w:rsidP="00EB6B88">
            <w:pPr>
              <w:jc w:val="center"/>
              <w:rPr>
                <w:color w:val="000000"/>
                <w:sz w:val="16"/>
                <w:szCs w:val="16"/>
              </w:rPr>
            </w:pPr>
            <w:proofErr w:type="spellStart"/>
            <w:r w:rsidRPr="00EB6B88">
              <w:rPr>
                <w:color w:val="000000"/>
                <w:sz w:val="16"/>
                <w:szCs w:val="16"/>
              </w:rPr>
              <w:t>J_Мс</w:t>
            </w:r>
            <w:proofErr w:type="spellEnd"/>
            <w:r w:rsidRPr="00EB6B88">
              <w:rPr>
                <w:color w:val="000000"/>
                <w:sz w:val="16"/>
                <w:szCs w:val="16"/>
              </w:rPr>
              <w:t>\П\0009</w:t>
            </w:r>
          </w:p>
        </w:tc>
        <w:tc>
          <w:tcPr>
            <w:tcW w:w="1134" w:type="dxa"/>
            <w:shd w:val="clear" w:color="000000" w:fill="FFFFFF"/>
            <w:tcMar>
              <w:left w:w="28" w:type="dxa"/>
              <w:right w:w="28" w:type="dxa"/>
            </w:tcMar>
            <w:vAlign w:val="center"/>
            <w:hideMark/>
          </w:tcPr>
          <w:p w14:paraId="160E8769"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466D8A35"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735BDC88" w14:textId="77777777" w:rsidR="00EB6B88" w:rsidRPr="00EB6B88" w:rsidRDefault="00EB6B88" w:rsidP="00EB6B88">
            <w:pPr>
              <w:jc w:val="center"/>
              <w:rPr>
                <w:color w:val="000000"/>
                <w:sz w:val="16"/>
                <w:szCs w:val="16"/>
              </w:rPr>
            </w:pPr>
            <w:r w:rsidRPr="00EB6B88">
              <w:rPr>
                <w:color w:val="000000"/>
                <w:sz w:val="16"/>
                <w:szCs w:val="16"/>
              </w:rPr>
              <w:t>0,216</w:t>
            </w:r>
          </w:p>
        </w:tc>
        <w:tc>
          <w:tcPr>
            <w:tcW w:w="1269" w:type="dxa"/>
            <w:shd w:val="clear" w:color="auto" w:fill="auto"/>
            <w:tcMar>
              <w:left w:w="28" w:type="dxa"/>
              <w:right w:w="28" w:type="dxa"/>
            </w:tcMar>
            <w:vAlign w:val="center"/>
            <w:hideMark/>
          </w:tcPr>
          <w:p w14:paraId="26283FF9" w14:textId="77777777" w:rsidR="00EB6B88" w:rsidRPr="00EB6B88" w:rsidRDefault="00EB6B88" w:rsidP="00EB6B88">
            <w:pPr>
              <w:jc w:val="center"/>
              <w:rPr>
                <w:color w:val="000000"/>
                <w:sz w:val="16"/>
                <w:szCs w:val="16"/>
              </w:rPr>
            </w:pPr>
            <w:r w:rsidRPr="00EB6B88">
              <w:rPr>
                <w:color w:val="000000"/>
                <w:sz w:val="16"/>
                <w:szCs w:val="16"/>
              </w:rPr>
              <w:t>0,179</w:t>
            </w:r>
          </w:p>
        </w:tc>
      </w:tr>
      <w:tr w:rsidR="00EB6B88" w:rsidRPr="00EB6B88" w14:paraId="3BFE8B8C" w14:textId="77777777" w:rsidTr="00C51C85">
        <w:trPr>
          <w:trHeight w:val="20"/>
        </w:trPr>
        <w:tc>
          <w:tcPr>
            <w:tcW w:w="3539" w:type="dxa"/>
            <w:shd w:val="clear" w:color="auto" w:fill="auto"/>
            <w:tcMar>
              <w:left w:w="28" w:type="dxa"/>
              <w:right w:w="28" w:type="dxa"/>
            </w:tcMar>
            <w:vAlign w:val="center"/>
            <w:hideMark/>
          </w:tcPr>
          <w:p w14:paraId="1A1D4021" w14:textId="77777777" w:rsidR="00EB6B88" w:rsidRPr="00EB6B88" w:rsidRDefault="00EB6B88" w:rsidP="00EB6B88">
            <w:pPr>
              <w:rPr>
                <w:color w:val="000000"/>
                <w:sz w:val="16"/>
                <w:szCs w:val="16"/>
              </w:rPr>
            </w:pPr>
            <w:r w:rsidRPr="00EB6B88">
              <w:rPr>
                <w:color w:val="000000"/>
                <w:sz w:val="16"/>
                <w:szCs w:val="16"/>
              </w:rPr>
              <w:t xml:space="preserve">Робот-тренажер </w:t>
            </w:r>
          </w:p>
        </w:tc>
        <w:tc>
          <w:tcPr>
            <w:tcW w:w="1559" w:type="dxa"/>
            <w:shd w:val="clear" w:color="000000" w:fill="FFFFFF"/>
            <w:tcMar>
              <w:left w:w="28" w:type="dxa"/>
              <w:right w:w="28" w:type="dxa"/>
            </w:tcMar>
            <w:vAlign w:val="center"/>
            <w:hideMark/>
          </w:tcPr>
          <w:p w14:paraId="6F3204A2" w14:textId="77777777" w:rsidR="00EB6B88" w:rsidRPr="00EB6B88" w:rsidRDefault="00EB6B88" w:rsidP="00EB6B88">
            <w:pPr>
              <w:jc w:val="center"/>
              <w:rPr>
                <w:color w:val="000000"/>
                <w:sz w:val="16"/>
                <w:szCs w:val="16"/>
              </w:rPr>
            </w:pPr>
            <w:proofErr w:type="spellStart"/>
            <w:r w:rsidRPr="00EB6B88">
              <w:rPr>
                <w:color w:val="000000"/>
                <w:sz w:val="16"/>
                <w:szCs w:val="16"/>
              </w:rPr>
              <w:t>M_Мс</w:t>
            </w:r>
            <w:proofErr w:type="spellEnd"/>
            <w:r w:rsidRPr="00EB6B88">
              <w:rPr>
                <w:color w:val="000000"/>
                <w:sz w:val="16"/>
                <w:szCs w:val="16"/>
              </w:rPr>
              <w:t>\П\0001</w:t>
            </w:r>
          </w:p>
        </w:tc>
        <w:tc>
          <w:tcPr>
            <w:tcW w:w="1134" w:type="dxa"/>
            <w:shd w:val="clear" w:color="000000" w:fill="FFFFFF"/>
            <w:tcMar>
              <w:left w:w="28" w:type="dxa"/>
              <w:right w:w="28" w:type="dxa"/>
            </w:tcMar>
            <w:vAlign w:val="center"/>
            <w:hideMark/>
          </w:tcPr>
          <w:p w14:paraId="6CE8A21A" w14:textId="77777777" w:rsidR="00EB6B88" w:rsidRPr="00EB6B88" w:rsidRDefault="00EB6B88" w:rsidP="00EB6B88">
            <w:pPr>
              <w:jc w:val="center"/>
              <w:rPr>
                <w:color w:val="000000"/>
                <w:sz w:val="16"/>
                <w:szCs w:val="16"/>
              </w:rPr>
            </w:pPr>
            <w:r w:rsidRPr="00EB6B88">
              <w:rPr>
                <w:color w:val="000000"/>
                <w:sz w:val="16"/>
                <w:szCs w:val="16"/>
              </w:rPr>
              <w:t>0,000</w:t>
            </w:r>
          </w:p>
        </w:tc>
        <w:tc>
          <w:tcPr>
            <w:tcW w:w="1276" w:type="dxa"/>
            <w:shd w:val="clear" w:color="000000" w:fill="FFFFFF"/>
            <w:tcMar>
              <w:left w:w="28" w:type="dxa"/>
              <w:right w:w="28" w:type="dxa"/>
            </w:tcMar>
            <w:vAlign w:val="center"/>
            <w:hideMark/>
          </w:tcPr>
          <w:p w14:paraId="339FA4F9"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0E88C318"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2FB13301" w14:textId="77777777" w:rsidR="00EB6B88" w:rsidRPr="00EB6B88" w:rsidRDefault="00EB6B88" w:rsidP="00EB6B88">
            <w:pPr>
              <w:jc w:val="center"/>
              <w:rPr>
                <w:color w:val="000000"/>
                <w:sz w:val="16"/>
                <w:szCs w:val="16"/>
              </w:rPr>
            </w:pPr>
            <w:r w:rsidRPr="00EB6B88">
              <w:rPr>
                <w:color w:val="000000"/>
                <w:sz w:val="16"/>
                <w:szCs w:val="16"/>
              </w:rPr>
              <w:t>0,134</w:t>
            </w:r>
          </w:p>
        </w:tc>
      </w:tr>
      <w:tr w:rsidR="00EB6B88" w:rsidRPr="00EB6B88" w14:paraId="2F5DE81A" w14:textId="77777777" w:rsidTr="00C51C85">
        <w:trPr>
          <w:trHeight w:val="20"/>
        </w:trPr>
        <w:tc>
          <w:tcPr>
            <w:tcW w:w="3539" w:type="dxa"/>
            <w:shd w:val="clear" w:color="auto" w:fill="auto"/>
            <w:tcMar>
              <w:left w:w="28" w:type="dxa"/>
              <w:right w:w="28" w:type="dxa"/>
            </w:tcMar>
            <w:vAlign w:val="center"/>
            <w:hideMark/>
          </w:tcPr>
          <w:p w14:paraId="2F3C6010" w14:textId="77777777" w:rsidR="00EB6B88" w:rsidRPr="00EB6B88" w:rsidRDefault="00EB6B88" w:rsidP="00EB6B88">
            <w:pPr>
              <w:rPr>
                <w:color w:val="000000"/>
                <w:sz w:val="16"/>
                <w:szCs w:val="16"/>
              </w:rPr>
            </w:pPr>
            <w:r w:rsidRPr="00EB6B88">
              <w:rPr>
                <w:color w:val="000000"/>
                <w:sz w:val="16"/>
                <w:szCs w:val="16"/>
              </w:rPr>
              <w:t>Автомобиль бортовой с КМУ</w:t>
            </w:r>
          </w:p>
        </w:tc>
        <w:tc>
          <w:tcPr>
            <w:tcW w:w="1559" w:type="dxa"/>
            <w:shd w:val="clear" w:color="000000" w:fill="FFFFFF"/>
            <w:tcMar>
              <w:left w:w="28" w:type="dxa"/>
              <w:right w:w="28" w:type="dxa"/>
            </w:tcMar>
            <w:vAlign w:val="center"/>
            <w:hideMark/>
          </w:tcPr>
          <w:p w14:paraId="3A3E165C" w14:textId="77777777" w:rsidR="00EB6B88" w:rsidRPr="00EB6B88" w:rsidRDefault="00EB6B88" w:rsidP="00EB6B88">
            <w:pPr>
              <w:jc w:val="center"/>
              <w:rPr>
                <w:color w:val="000000"/>
                <w:sz w:val="16"/>
                <w:szCs w:val="16"/>
              </w:rPr>
            </w:pPr>
            <w:r w:rsidRPr="00EB6B88">
              <w:rPr>
                <w:color w:val="000000"/>
                <w:sz w:val="16"/>
                <w:szCs w:val="16"/>
              </w:rPr>
              <w:t>J_Ю\А\0007</w:t>
            </w:r>
          </w:p>
        </w:tc>
        <w:tc>
          <w:tcPr>
            <w:tcW w:w="1134" w:type="dxa"/>
            <w:shd w:val="clear" w:color="000000" w:fill="FFFFFF"/>
            <w:tcMar>
              <w:left w:w="28" w:type="dxa"/>
              <w:right w:w="28" w:type="dxa"/>
            </w:tcMar>
            <w:vAlign w:val="center"/>
            <w:hideMark/>
          </w:tcPr>
          <w:p w14:paraId="7AECAB5F" w14:textId="77777777" w:rsidR="00EB6B88" w:rsidRPr="00EB6B88" w:rsidRDefault="00EB6B88" w:rsidP="00EB6B88">
            <w:pPr>
              <w:jc w:val="center"/>
              <w:rPr>
                <w:color w:val="000000"/>
                <w:sz w:val="16"/>
                <w:szCs w:val="16"/>
              </w:rPr>
            </w:pPr>
            <w:r w:rsidRPr="00EB6B88">
              <w:rPr>
                <w:color w:val="000000"/>
                <w:sz w:val="16"/>
                <w:szCs w:val="16"/>
              </w:rPr>
              <w:t>5,788</w:t>
            </w:r>
          </w:p>
        </w:tc>
        <w:tc>
          <w:tcPr>
            <w:tcW w:w="1276" w:type="dxa"/>
            <w:shd w:val="clear" w:color="000000" w:fill="FFFFFF"/>
            <w:tcMar>
              <w:left w:w="28" w:type="dxa"/>
              <w:right w:w="28" w:type="dxa"/>
            </w:tcMar>
            <w:vAlign w:val="center"/>
            <w:hideMark/>
          </w:tcPr>
          <w:p w14:paraId="6477678D" w14:textId="77777777" w:rsidR="00EB6B88" w:rsidRPr="00EB6B88" w:rsidRDefault="00EB6B88" w:rsidP="00EB6B88">
            <w:pPr>
              <w:jc w:val="center"/>
              <w:rPr>
                <w:color w:val="000000"/>
                <w:sz w:val="16"/>
                <w:szCs w:val="16"/>
              </w:rPr>
            </w:pPr>
            <w:r w:rsidRPr="00EB6B88">
              <w:rPr>
                <w:color w:val="000000"/>
                <w:sz w:val="16"/>
                <w:szCs w:val="16"/>
              </w:rPr>
              <w:t>0,000</w:t>
            </w:r>
          </w:p>
        </w:tc>
        <w:tc>
          <w:tcPr>
            <w:tcW w:w="1134" w:type="dxa"/>
            <w:shd w:val="clear" w:color="auto" w:fill="auto"/>
            <w:tcMar>
              <w:left w:w="28" w:type="dxa"/>
              <w:right w:w="28" w:type="dxa"/>
            </w:tcMar>
            <w:vAlign w:val="center"/>
            <w:hideMark/>
          </w:tcPr>
          <w:p w14:paraId="53CC78CB" w14:textId="77777777" w:rsidR="00EB6B88" w:rsidRPr="00EB6B88" w:rsidRDefault="00EB6B88" w:rsidP="00EB6B88">
            <w:pPr>
              <w:jc w:val="center"/>
              <w:rPr>
                <w:color w:val="000000"/>
                <w:sz w:val="16"/>
                <w:szCs w:val="16"/>
              </w:rPr>
            </w:pPr>
            <w:r w:rsidRPr="00EB6B88">
              <w:rPr>
                <w:color w:val="000000"/>
                <w:sz w:val="16"/>
                <w:szCs w:val="16"/>
              </w:rPr>
              <w:t>0,000</w:t>
            </w:r>
          </w:p>
        </w:tc>
        <w:tc>
          <w:tcPr>
            <w:tcW w:w="1269" w:type="dxa"/>
            <w:shd w:val="clear" w:color="auto" w:fill="auto"/>
            <w:tcMar>
              <w:left w:w="28" w:type="dxa"/>
              <w:right w:w="28" w:type="dxa"/>
            </w:tcMar>
            <w:vAlign w:val="center"/>
            <w:hideMark/>
          </w:tcPr>
          <w:p w14:paraId="6642E527" w14:textId="77777777" w:rsidR="00EB6B88" w:rsidRPr="00EB6B88" w:rsidRDefault="00EB6B88" w:rsidP="00EB6B88">
            <w:pPr>
              <w:jc w:val="center"/>
              <w:rPr>
                <w:color w:val="000000"/>
                <w:sz w:val="16"/>
                <w:szCs w:val="16"/>
              </w:rPr>
            </w:pPr>
            <w:r w:rsidRPr="00EB6B88">
              <w:rPr>
                <w:color w:val="000000"/>
                <w:sz w:val="16"/>
                <w:szCs w:val="16"/>
              </w:rPr>
              <w:t>0,000</w:t>
            </w:r>
          </w:p>
        </w:tc>
      </w:tr>
    </w:tbl>
    <w:p w14:paraId="409E0C9B" w14:textId="77777777" w:rsidR="00EB6B88" w:rsidRPr="00EB6B88" w:rsidRDefault="00EB6B88" w:rsidP="00EB6B88">
      <w:pPr>
        <w:spacing w:after="160" w:line="259" w:lineRule="auto"/>
        <w:jc w:val="center"/>
        <w:rPr>
          <w:rFonts w:eastAsia="Calibri"/>
          <w:sz w:val="28"/>
          <w:szCs w:val="28"/>
          <w:lang w:eastAsia="en-US"/>
        </w:rPr>
      </w:pPr>
    </w:p>
    <w:p w14:paraId="0A566403" w14:textId="77777777" w:rsidR="00EB6B88" w:rsidRPr="00EB6B88" w:rsidRDefault="00EB6B88" w:rsidP="00EB6B88">
      <w:pPr>
        <w:spacing w:after="160" w:line="259" w:lineRule="auto"/>
        <w:jc w:val="center"/>
        <w:rPr>
          <w:rFonts w:eastAsia="Calibri"/>
          <w:sz w:val="28"/>
          <w:szCs w:val="28"/>
          <w:lang w:eastAsia="en-US"/>
        </w:rPr>
      </w:pPr>
    </w:p>
    <w:p w14:paraId="2F47886E" w14:textId="77777777" w:rsidR="00EB6B88" w:rsidRPr="00EB6B88" w:rsidRDefault="00EB6B88" w:rsidP="00EB6B88">
      <w:pPr>
        <w:spacing w:after="160" w:line="259" w:lineRule="auto"/>
        <w:jc w:val="center"/>
        <w:rPr>
          <w:rFonts w:eastAsia="Calibri"/>
          <w:b/>
          <w:sz w:val="28"/>
          <w:szCs w:val="28"/>
          <w:lang w:eastAsia="en-US"/>
        </w:rPr>
      </w:pPr>
      <w:r w:rsidRPr="00EB6B88">
        <w:rPr>
          <w:rFonts w:eastAsia="Calibri"/>
          <w:b/>
          <w:sz w:val="28"/>
          <w:szCs w:val="28"/>
          <w:lang w:eastAsia="en-US"/>
        </w:rPr>
        <w:t>Заключение системного оператора в части системной надежности</w:t>
      </w:r>
    </w:p>
    <w:p w14:paraId="6649A66C"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lastRenderedPageBreak/>
        <w:t xml:space="preserve">На основании </w:t>
      </w:r>
      <w:proofErr w:type="spellStart"/>
      <w:r w:rsidRPr="00EB6B88">
        <w:rPr>
          <w:rFonts w:eastAsia="Calibri"/>
          <w:sz w:val="28"/>
          <w:szCs w:val="28"/>
          <w:lang w:eastAsia="en-US"/>
        </w:rPr>
        <w:t>пп</w:t>
      </w:r>
      <w:proofErr w:type="spellEnd"/>
      <w:r w:rsidRPr="00EB6B88">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классом напряжения 110 </w:t>
      </w:r>
      <w:proofErr w:type="spellStart"/>
      <w:r w:rsidRPr="00EB6B88">
        <w:rPr>
          <w:rFonts w:eastAsia="Calibri"/>
          <w:sz w:val="28"/>
          <w:szCs w:val="28"/>
          <w:lang w:eastAsia="en-US"/>
        </w:rPr>
        <w:t>кВ</w:t>
      </w:r>
      <w:proofErr w:type="spellEnd"/>
      <w:r w:rsidRPr="00EB6B88">
        <w:rPr>
          <w:rFonts w:eastAsia="Calibri"/>
          <w:sz w:val="28"/>
          <w:szCs w:val="28"/>
          <w:lang w:eastAsia="en-US"/>
        </w:rPr>
        <w:t xml:space="preserve"> и выше) направляет в РЭК Кузбасса заключение в части оценки обеспечения:</w:t>
      </w:r>
    </w:p>
    <w:p w14:paraId="32825B7F"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4DFCDDF2"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78DB5956"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11FF42F0"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08B7AD0F"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0976D0F3" w14:textId="77777777" w:rsidR="00EB6B88" w:rsidRPr="00EB6B88" w:rsidRDefault="00EB6B88" w:rsidP="00EB6B88">
      <w:pPr>
        <w:spacing w:line="259" w:lineRule="auto"/>
        <w:ind w:firstLine="709"/>
        <w:jc w:val="both"/>
        <w:rPr>
          <w:rFonts w:eastAsia="Calibri"/>
          <w:sz w:val="28"/>
          <w:szCs w:val="28"/>
          <w:lang w:eastAsia="en-US"/>
        </w:rPr>
      </w:pPr>
      <w:r w:rsidRPr="00EB6B88">
        <w:rPr>
          <w:rFonts w:eastAsia="Calibri"/>
          <w:sz w:val="28"/>
          <w:szCs w:val="28"/>
          <w:lang w:eastAsia="en-US"/>
        </w:rPr>
        <w:t xml:space="preserve">В связи с тем, что в проект изменения инвестиционной программы ООО «Кузбасская энергосетевая компания» на 2020 – 2024 гг., в части реализации инвестиционных проектов в 2022 и 2023 гг., входят электросетевые объекты проектным номинальным классом напряжения 110 </w:t>
      </w:r>
      <w:proofErr w:type="spellStart"/>
      <w:r w:rsidRPr="00EB6B88">
        <w:rPr>
          <w:rFonts w:eastAsia="Calibri"/>
          <w:sz w:val="28"/>
          <w:szCs w:val="28"/>
          <w:lang w:eastAsia="en-US"/>
        </w:rPr>
        <w:t>кВ</w:t>
      </w:r>
      <w:proofErr w:type="spellEnd"/>
      <w:r w:rsidRPr="00EB6B88">
        <w:rPr>
          <w:rFonts w:eastAsia="Calibri"/>
          <w:sz w:val="28"/>
          <w:szCs w:val="28"/>
          <w:lang w:eastAsia="en-US"/>
        </w:rPr>
        <w:t xml:space="preserve">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ООО «Кузбасская энергосетевая компания» на 2020 – 2024 гг., в части реализации инвестиционных проектов в 2022 и 2023 году (письмо исх. от 07.06.2022 № О4-б3-ΙΙ-19-2682 (</w:t>
      </w:r>
      <w:proofErr w:type="spellStart"/>
      <w:r w:rsidRPr="00EB6B88">
        <w:rPr>
          <w:rFonts w:eastAsia="Calibri"/>
          <w:sz w:val="28"/>
          <w:szCs w:val="28"/>
          <w:lang w:eastAsia="en-US"/>
        </w:rPr>
        <w:t>вх</w:t>
      </w:r>
      <w:proofErr w:type="spellEnd"/>
      <w:r w:rsidRPr="00EB6B88">
        <w:rPr>
          <w:rFonts w:eastAsia="Calibri"/>
          <w:sz w:val="28"/>
          <w:szCs w:val="28"/>
          <w:lang w:eastAsia="en-US"/>
        </w:rPr>
        <w:t>. 3615 от 07.06.2022) прилагается).</w:t>
      </w:r>
    </w:p>
    <w:p w14:paraId="2E3AAC1B" w14:textId="77777777" w:rsidR="00EB6B88" w:rsidRPr="00EB6B88" w:rsidRDefault="00EB6B88" w:rsidP="00EB6B88">
      <w:pPr>
        <w:spacing w:line="259" w:lineRule="auto"/>
        <w:ind w:firstLine="709"/>
        <w:jc w:val="both"/>
        <w:rPr>
          <w:rFonts w:eastAsia="Calibri"/>
          <w:sz w:val="28"/>
          <w:szCs w:val="28"/>
          <w:lang w:eastAsia="en-US"/>
        </w:rPr>
      </w:pPr>
    </w:p>
    <w:p w14:paraId="1BE959A2" w14:textId="77777777" w:rsidR="00EB6B88" w:rsidRPr="00EB6B88" w:rsidRDefault="00EB6B88" w:rsidP="00EB6B88">
      <w:pPr>
        <w:spacing w:after="120" w:line="259" w:lineRule="auto"/>
        <w:jc w:val="center"/>
        <w:rPr>
          <w:rFonts w:eastAsia="Calibri"/>
          <w:b/>
          <w:sz w:val="28"/>
          <w:szCs w:val="28"/>
          <w:lang w:eastAsia="en-US"/>
        </w:rPr>
      </w:pPr>
      <w:r w:rsidRPr="00EB6B88">
        <w:rPr>
          <w:rFonts w:eastAsia="Calibri"/>
          <w:b/>
          <w:sz w:val="28"/>
          <w:szCs w:val="28"/>
          <w:lang w:eastAsia="en-US"/>
        </w:rPr>
        <w:t xml:space="preserve">Заключение межотраслевого совета потребителей в части оценки </w:t>
      </w:r>
      <w:proofErr w:type="spellStart"/>
      <w:r w:rsidRPr="00EB6B88">
        <w:rPr>
          <w:rFonts w:eastAsia="Calibri"/>
          <w:b/>
          <w:sz w:val="28"/>
          <w:szCs w:val="28"/>
          <w:lang w:eastAsia="en-US"/>
        </w:rPr>
        <w:t>целесооб</w:t>
      </w:r>
      <w:proofErr w:type="spellEnd"/>
      <w:r w:rsidRPr="00EB6B88">
        <w:rPr>
          <w:rFonts w:eastAsia="Calibri"/>
          <w:b/>
          <w:sz w:val="28"/>
          <w:szCs w:val="28"/>
          <w:lang w:eastAsia="en-US"/>
        </w:rPr>
        <w:t>-разности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62205CD0" w14:textId="3A303163" w:rsidR="00EB6B88" w:rsidRPr="00EB6B88" w:rsidRDefault="00BF1EDE" w:rsidP="00EB6B88">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EB6B88" w:rsidRPr="00EB6B88">
        <w:rPr>
          <w:rFonts w:eastAsia="Calibri"/>
          <w:sz w:val="28"/>
          <w:szCs w:val="28"/>
          <w:lang w:eastAsia="en-US"/>
        </w:rPr>
        <w:t xml:space="preserve">Межотраслевой совет потребителей по вопросам деятельности субъектов естественных монополий Кемеровской </w:t>
      </w:r>
      <w:r w:rsidR="00EB6B88" w:rsidRPr="00EB6B88">
        <w:rPr>
          <w:rFonts w:eastAsia="Calibri"/>
          <w:sz w:val="28"/>
          <w:szCs w:val="28"/>
          <w:lang w:eastAsia="en-US"/>
        </w:rPr>
        <w:lastRenderedPageBreak/>
        <w:t>области представил в РЭК Кузбасса положительное заключение к проекту изменения инвестиционной программы ООО «Кузбасская энергосетевая компания» на 2020 – 2024 гг., в части реализации инвестиционных проектов в 2022 и 2023 году.</w:t>
      </w:r>
    </w:p>
    <w:p w14:paraId="0E9583EA" w14:textId="77777777" w:rsidR="00EB6B88" w:rsidRPr="00EB6B88" w:rsidRDefault="00EB6B88" w:rsidP="00EB6B88">
      <w:pPr>
        <w:spacing w:line="259" w:lineRule="auto"/>
        <w:ind w:firstLine="708"/>
        <w:jc w:val="both"/>
        <w:rPr>
          <w:rFonts w:eastAsia="Calibri"/>
          <w:sz w:val="28"/>
          <w:szCs w:val="28"/>
          <w:lang w:eastAsia="en-US"/>
        </w:rPr>
      </w:pPr>
      <w:r w:rsidRPr="00EB6B88">
        <w:rPr>
          <w:rFonts w:eastAsia="Calibri"/>
          <w:sz w:val="28"/>
          <w:szCs w:val="28"/>
          <w:lang w:eastAsia="en-US"/>
        </w:rPr>
        <w:t>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ООО «Кузбасская энергосетевая компания» на 2020 – 2024 гг., в части реализации инвестиционных проектов в 2023 году:</w:t>
      </w:r>
    </w:p>
    <w:p w14:paraId="18F24E26" w14:textId="77777777" w:rsidR="00EB6B88" w:rsidRPr="00EB6B88" w:rsidRDefault="00EB6B88" w:rsidP="00EB6B88">
      <w:pPr>
        <w:spacing w:line="259" w:lineRule="auto"/>
        <w:ind w:firstLine="708"/>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1316"/>
        <w:gridCol w:w="1225"/>
        <w:gridCol w:w="1316"/>
        <w:gridCol w:w="1224"/>
      </w:tblGrid>
      <w:tr w:rsidR="00EB6B88" w:rsidRPr="00EB6B88" w14:paraId="32AA2341" w14:textId="77777777" w:rsidTr="00C51C85">
        <w:trPr>
          <w:trHeight w:val="20"/>
        </w:trPr>
        <w:tc>
          <w:tcPr>
            <w:tcW w:w="2437" w:type="pct"/>
            <w:vMerge w:val="restart"/>
            <w:shd w:val="clear" w:color="000000" w:fill="FFFFFF"/>
            <w:tcMar>
              <w:left w:w="28" w:type="dxa"/>
              <w:right w:w="28" w:type="dxa"/>
            </w:tcMar>
            <w:vAlign w:val="center"/>
            <w:hideMark/>
          </w:tcPr>
          <w:p w14:paraId="22ACCCBE" w14:textId="77777777" w:rsidR="00EB6B88" w:rsidRPr="00EB6B88" w:rsidRDefault="00EB6B88" w:rsidP="00EB6B88">
            <w:pPr>
              <w:jc w:val="center"/>
              <w:rPr>
                <w:color w:val="000000"/>
                <w:sz w:val="20"/>
                <w:szCs w:val="20"/>
              </w:rPr>
            </w:pPr>
            <w:r w:rsidRPr="00EB6B88">
              <w:rPr>
                <w:color w:val="000000"/>
                <w:sz w:val="20"/>
                <w:szCs w:val="20"/>
              </w:rPr>
              <w:t>Источники финансирования</w:t>
            </w:r>
          </w:p>
        </w:tc>
        <w:tc>
          <w:tcPr>
            <w:tcW w:w="1282" w:type="pct"/>
            <w:gridSpan w:val="2"/>
            <w:shd w:val="clear" w:color="000000" w:fill="FFFFFF"/>
            <w:tcMar>
              <w:left w:w="28" w:type="dxa"/>
              <w:right w:w="28" w:type="dxa"/>
            </w:tcMar>
            <w:vAlign w:val="center"/>
            <w:hideMark/>
          </w:tcPr>
          <w:p w14:paraId="5A374CB2" w14:textId="77777777" w:rsidR="00EB6B88" w:rsidRPr="00EB6B88" w:rsidRDefault="00EB6B88" w:rsidP="00EB6B88">
            <w:pPr>
              <w:jc w:val="center"/>
              <w:rPr>
                <w:color w:val="000000"/>
                <w:sz w:val="20"/>
                <w:szCs w:val="20"/>
              </w:rPr>
            </w:pPr>
            <w:r w:rsidRPr="00EB6B88">
              <w:rPr>
                <w:color w:val="000000"/>
                <w:sz w:val="20"/>
                <w:szCs w:val="20"/>
              </w:rPr>
              <w:t>2022 год, млн. руб.</w:t>
            </w:r>
          </w:p>
        </w:tc>
        <w:tc>
          <w:tcPr>
            <w:tcW w:w="1281" w:type="pct"/>
            <w:gridSpan w:val="2"/>
            <w:shd w:val="clear" w:color="000000" w:fill="FFFFFF"/>
            <w:tcMar>
              <w:left w:w="28" w:type="dxa"/>
              <w:right w:w="28" w:type="dxa"/>
            </w:tcMar>
            <w:vAlign w:val="center"/>
            <w:hideMark/>
          </w:tcPr>
          <w:p w14:paraId="168620EF" w14:textId="77777777" w:rsidR="00EB6B88" w:rsidRPr="00EB6B88" w:rsidRDefault="00EB6B88" w:rsidP="00EB6B88">
            <w:pPr>
              <w:jc w:val="center"/>
              <w:rPr>
                <w:color w:val="000000"/>
                <w:sz w:val="20"/>
                <w:szCs w:val="20"/>
              </w:rPr>
            </w:pPr>
            <w:r w:rsidRPr="00EB6B88">
              <w:rPr>
                <w:color w:val="000000"/>
                <w:sz w:val="20"/>
                <w:szCs w:val="20"/>
              </w:rPr>
              <w:t>2023 год, млн. руб.</w:t>
            </w:r>
          </w:p>
        </w:tc>
      </w:tr>
      <w:tr w:rsidR="00EB6B88" w:rsidRPr="00EB6B88" w14:paraId="58CDA19A" w14:textId="77777777" w:rsidTr="00C51C85">
        <w:trPr>
          <w:trHeight w:val="20"/>
        </w:trPr>
        <w:tc>
          <w:tcPr>
            <w:tcW w:w="2437" w:type="pct"/>
            <w:vMerge/>
            <w:tcMar>
              <w:left w:w="28" w:type="dxa"/>
              <w:right w:w="28" w:type="dxa"/>
            </w:tcMar>
            <w:vAlign w:val="center"/>
            <w:hideMark/>
          </w:tcPr>
          <w:p w14:paraId="44173175" w14:textId="77777777" w:rsidR="00EB6B88" w:rsidRPr="00EB6B88" w:rsidRDefault="00EB6B88" w:rsidP="00EB6B88">
            <w:pPr>
              <w:rPr>
                <w:color w:val="000000"/>
                <w:sz w:val="20"/>
                <w:szCs w:val="20"/>
              </w:rPr>
            </w:pPr>
          </w:p>
        </w:tc>
        <w:tc>
          <w:tcPr>
            <w:tcW w:w="664" w:type="pct"/>
            <w:shd w:val="clear" w:color="000000" w:fill="FFFFFF"/>
            <w:tcMar>
              <w:left w:w="28" w:type="dxa"/>
              <w:right w:w="28" w:type="dxa"/>
            </w:tcMar>
            <w:vAlign w:val="center"/>
          </w:tcPr>
          <w:p w14:paraId="48D11BDD" w14:textId="77777777" w:rsidR="00EB6B88" w:rsidRPr="00EB6B88" w:rsidRDefault="00EB6B88" w:rsidP="00EB6B88">
            <w:pPr>
              <w:jc w:val="center"/>
              <w:rPr>
                <w:color w:val="000000"/>
                <w:sz w:val="20"/>
                <w:szCs w:val="20"/>
              </w:rPr>
            </w:pPr>
            <w:r w:rsidRPr="00EB6B88">
              <w:rPr>
                <w:sz w:val="20"/>
                <w:szCs w:val="20"/>
              </w:rPr>
              <w:t>Предложения предприятия по корректировке</w:t>
            </w:r>
          </w:p>
        </w:tc>
        <w:tc>
          <w:tcPr>
            <w:tcW w:w="618" w:type="pct"/>
            <w:shd w:val="clear" w:color="auto" w:fill="auto"/>
            <w:tcMar>
              <w:left w:w="28" w:type="dxa"/>
              <w:right w:w="28" w:type="dxa"/>
            </w:tcMar>
            <w:vAlign w:val="center"/>
          </w:tcPr>
          <w:p w14:paraId="1926B645" w14:textId="77777777" w:rsidR="00EB6B88" w:rsidRPr="00EB6B88" w:rsidRDefault="00EB6B88" w:rsidP="00EB6B88">
            <w:pPr>
              <w:jc w:val="center"/>
              <w:rPr>
                <w:sz w:val="20"/>
                <w:szCs w:val="20"/>
              </w:rPr>
            </w:pPr>
            <w:r w:rsidRPr="00EB6B88">
              <w:rPr>
                <w:sz w:val="20"/>
                <w:szCs w:val="20"/>
              </w:rPr>
              <w:t>Предложения экспертов</w:t>
            </w:r>
          </w:p>
        </w:tc>
        <w:tc>
          <w:tcPr>
            <w:tcW w:w="664" w:type="pct"/>
            <w:shd w:val="clear" w:color="000000" w:fill="FFFFFF"/>
            <w:tcMar>
              <w:left w:w="28" w:type="dxa"/>
              <w:right w:w="28" w:type="dxa"/>
            </w:tcMar>
            <w:vAlign w:val="center"/>
          </w:tcPr>
          <w:p w14:paraId="7D2B2564" w14:textId="77777777" w:rsidR="00EB6B88" w:rsidRPr="00EB6B88" w:rsidRDefault="00EB6B88" w:rsidP="00EB6B88">
            <w:pPr>
              <w:jc w:val="center"/>
              <w:rPr>
                <w:color w:val="000000"/>
                <w:sz w:val="20"/>
                <w:szCs w:val="20"/>
              </w:rPr>
            </w:pPr>
            <w:r w:rsidRPr="00EB6B88">
              <w:rPr>
                <w:sz w:val="20"/>
                <w:szCs w:val="20"/>
              </w:rPr>
              <w:t>Предложения предприятия по корректировке</w:t>
            </w:r>
          </w:p>
        </w:tc>
        <w:tc>
          <w:tcPr>
            <w:tcW w:w="617" w:type="pct"/>
            <w:shd w:val="clear" w:color="auto" w:fill="auto"/>
            <w:tcMar>
              <w:left w:w="28" w:type="dxa"/>
              <w:right w:w="28" w:type="dxa"/>
            </w:tcMar>
            <w:vAlign w:val="center"/>
          </w:tcPr>
          <w:p w14:paraId="7B467399" w14:textId="77777777" w:rsidR="00EB6B88" w:rsidRPr="00EB6B88" w:rsidRDefault="00EB6B88" w:rsidP="00EB6B88">
            <w:pPr>
              <w:jc w:val="center"/>
              <w:rPr>
                <w:sz w:val="20"/>
                <w:szCs w:val="20"/>
              </w:rPr>
            </w:pPr>
            <w:r w:rsidRPr="00EB6B88">
              <w:rPr>
                <w:sz w:val="20"/>
                <w:szCs w:val="20"/>
              </w:rPr>
              <w:t>Предложения экспертов</w:t>
            </w:r>
          </w:p>
        </w:tc>
      </w:tr>
      <w:tr w:rsidR="00EB6B88" w:rsidRPr="00EB6B88" w14:paraId="35268522" w14:textId="77777777" w:rsidTr="00C51C85">
        <w:trPr>
          <w:trHeight w:val="20"/>
        </w:trPr>
        <w:tc>
          <w:tcPr>
            <w:tcW w:w="2437" w:type="pct"/>
            <w:shd w:val="clear" w:color="000000" w:fill="FFFFFF"/>
            <w:tcMar>
              <w:left w:w="28" w:type="dxa"/>
              <w:right w:w="28" w:type="dxa"/>
            </w:tcMar>
            <w:vAlign w:val="center"/>
            <w:hideMark/>
          </w:tcPr>
          <w:p w14:paraId="63BD75DF" w14:textId="77777777" w:rsidR="00EB6B88" w:rsidRPr="00EB6B88" w:rsidRDefault="00EB6B88" w:rsidP="00EB6B88">
            <w:pPr>
              <w:jc w:val="center"/>
              <w:rPr>
                <w:b/>
                <w:color w:val="000000"/>
                <w:sz w:val="20"/>
                <w:szCs w:val="20"/>
              </w:rPr>
            </w:pPr>
            <w:r w:rsidRPr="00EB6B88">
              <w:rPr>
                <w:b/>
                <w:color w:val="000000"/>
                <w:sz w:val="20"/>
                <w:szCs w:val="20"/>
              </w:rPr>
              <w:t>Собственные средства всего, в том числе:</w:t>
            </w:r>
          </w:p>
        </w:tc>
        <w:tc>
          <w:tcPr>
            <w:tcW w:w="664" w:type="pct"/>
            <w:shd w:val="clear" w:color="000000" w:fill="FFFFFF"/>
            <w:tcMar>
              <w:left w:w="28" w:type="dxa"/>
              <w:right w:w="28" w:type="dxa"/>
            </w:tcMar>
            <w:vAlign w:val="center"/>
          </w:tcPr>
          <w:p w14:paraId="765FDF8C" w14:textId="77777777" w:rsidR="00EB6B88" w:rsidRPr="00EB6B88" w:rsidRDefault="00EB6B88" w:rsidP="00EB6B88">
            <w:pPr>
              <w:jc w:val="center"/>
              <w:rPr>
                <w:b/>
                <w:color w:val="000000"/>
                <w:sz w:val="20"/>
                <w:szCs w:val="20"/>
              </w:rPr>
            </w:pPr>
            <w:r w:rsidRPr="00EB6B88">
              <w:rPr>
                <w:b/>
                <w:color w:val="000000"/>
                <w:sz w:val="20"/>
                <w:szCs w:val="20"/>
              </w:rPr>
              <w:t>693,080</w:t>
            </w:r>
          </w:p>
        </w:tc>
        <w:tc>
          <w:tcPr>
            <w:tcW w:w="618" w:type="pct"/>
            <w:shd w:val="clear" w:color="000000" w:fill="FFFFFF"/>
            <w:tcMar>
              <w:left w:w="28" w:type="dxa"/>
              <w:right w:w="28" w:type="dxa"/>
            </w:tcMar>
            <w:vAlign w:val="center"/>
          </w:tcPr>
          <w:p w14:paraId="57100182" w14:textId="77777777" w:rsidR="00EB6B88" w:rsidRPr="00EB6B88" w:rsidRDefault="00EB6B88" w:rsidP="00EB6B88">
            <w:pPr>
              <w:jc w:val="center"/>
              <w:rPr>
                <w:b/>
                <w:color w:val="000000"/>
                <w:sz w:val="20"/>
                <w:szCs w:val="20"/>
              </w:rPr>
            </w:pPr>
            <w:r w:rsidRPr="00EB6B88">
              <w:rPr>
                <w:b/>
                <w:color w:val="000000"/>
                <w:sz w:val="20"/>
                <w:szCs w:val="20"/>
              </w:rPr>
              <w:t>693,080</w:t>
            </w:r>
          </w:p>
        </w:tc>
        <w:tc>
          <w:tcPr>
            <w:tcW w:w="664" w:type="pct"/>
            <w:shd w:val="clear" w:color="000000" w:fill="FFFFFF"/>
            <w:tcMar>
              <w:left w:w="28" w:type="dxa"/>
              <w:right w:w="28" w:type="dxa"/>
            </w:tcMar>
            <w:vAlign w:val="center"/>
          </w:tcPr>
          <w:p w14:paraId="1C16B79D" w14:textId="77777777" w:rsidR="00EB6B88" w:rsidRPr="00EB6B88" w:rsidRDefault="00EB6B88" w:rsidP="00EB6B88">
            <w:pPr>
              <w:jc w:val="center"/>
              <w:rPr>
                <w:b/>
                <w:color w:val="000000"/>
                <w:sz w:val="20"/>
                <w:szCs w:val="20"/>
              </w:rPr>
            </w:pPr>
            <w:r w:rsidRPr="00EB6B88">
              <w:rPr>
                <w:b/>
                <w:color w:val="000000"/>
                <w:sz w:val="20"/>
                <w:szCs w:val="20"/>
              </w:rPr>
              <w:t>682,383</w:t>
            </w:r>
          </w:p>
        </w:tc>
        <w:tc>
          <w:tcPr>
            <w:tcW w:w="617" w:type="pct"/>
            <w:shd w:val="clear" w:color="000000" w:fill="FFFFFF"/>
            <w:tcMar>
              <w:left w:w="28" w:type="dxa"/>
              <w:right w:w="28" w:type="dxa"/>
            </w:tcMar>
            <w:vAlign w:val="center"/>
          </w:tcPr>
          <w:p w14:paraId="2E8EBE47" w14:textId="77777777" w:rsidR="00EB6B88" w:rsidRPr="00EB6B88" w:rsidRDefault="00EB6B88" w:rsidP="00EB6B88">
            <w:pPr>
              <w:jc w:val="center"/>
              <w:rPr>
                <w:b/>
                <w:color w:val="000000"/>
                <w:sz w:val="20"/>
                <w:szCs w:val="20"/>
              </w:rPr>
            </w:pPr>
            <w:r w:rsidRPr="00EB6B88">
              <w:rPr>
                <w:b/>
                <w:color w:val="000000"/>
                <w:sz w:val="20"/>
                <w:szCs w:val="20"/>
              </w:rPr>
              <w:t>682,383</w:t>
            </w:r>
          </w:p>
        </w:tc>
      </w:tr>
      <w:tr w:rsidR="00EB6B88" w:rsidRPr="00EB6B88" w14:paraId="4052864E" w14:textId="77777777" w:rsidTr="00C51C85">
        <w:trPr>
          <w:trHeight w:val="20"/>
        </w:trPr>
        <w:tc>
          <w:tcPr>
            <w:tcW w:w="2437" w:type="pct"/>
            <w:shd w:val="clear" w:color="000000" w:fill="FFFFFF"/>
            <w:tcMar>
              <w:left w:w="28" w:type="dxa"/>
              <w:right w:w="28" w:type="dxa"/>
            </w:tcMar>
            <w:vAlign w:val="center"/>
            <w:hideMark/>
          </w:tcPr>
          <w:p w14:paraId="21CE2CF0" w14:textId="77777777" w:rsidR="00EB6B88" w:rsidRPr="00EB6B88" w:rsidRDefault="00EB6B88" w:rsidP="00EB6B88">
            <w:pPr>
              <w:rPr>
                <w:bCs/>
                <w:color w:val="000000"/>
                <w:sz w:val="20"/>
                <w:szCs w:val="20"/>
              </w:rPr>
            </w:pPr>
            <w:r w:rsidRPr="00EB6B88">
              <w:rPr>
                <w:bCs/>
                <w:color w:val="000000"/>
                <w:sz w:val="20"/>
                <w:szCs w:val="20"/>
              </w:rPr>
              <w:t>Прибыль, направляемая на инвестиции</w:t>
            </w:r>
          </w:p>
        </w:tc>
        <w:tc>
          <w:tcPr>
            <w:tcW w:w="664" w:type="pct"/>
            <w:shd w:val="clear" w:color="000000" w:fill="FFFFFF"/>
            <w:tcMar>
              <w:left w:w="28" w:type="dxa"/>
              <w:right w:w="28" w:type="dxa"/>
            </w:tcMar>
            <w:vAlign w:val="center"/>
          </w:tcPr>
          <w:p w14:paraId="7D9EC6E1" w14:textId="77777777" w:rsidR="00EB6B88" w:rsidRPr="00EB6B88" w:rsidRDefault="00EB6B88" w:rsidP="00EB6B88">
            <w:pPr>
              <w:jc w:val="center"/>
              <w:rPr>
                <w:bCs/>
                <w:color w:val="000000"/>
                <w:sz w:val="20"/>
                <w:szCs w:val="20"/>
              </w:rPr>
            </w:pPr>
            <w:r w:rsidRPr="00EB6B88">
              <w:rPr>
                <w:bCs/>
                <w:color w:val="000000"/>
                <w:sz w:val="20"/>
                <w:szCs w:val="20"/>
              </w:rPr>
              <w:t>37,776</w:t>
            </w:r>
          </w:p>
        </w:tc>
        <w:tc>
          <w:tcPr>
            <w:tcW w:w="618" w:type="pct"/>
            <w:shd w:val="clear" w:color="000000" w:fill="FFFFFF"/>
            <w:tcMar>
              <w:left w:w="28" w:type="dxa"/>
              <w:right w:w="28" w:type="dxa"/>
            </w:tcMar>
            <w:vAlign w:val="center"/>
          </w:tcPr>
          <w:p w14:paraId="4F40A1D2" w14:textId="77777777" w:rsidR="00EB6B88" w:rsidRPr="00EB6B88" w:rsidRDefault="00EB6B88" w:rsidP="00EB6B88">
            <w:pPr>
              <w:jc w:val="center"/>
              <w:rPr>
                <w:bCs/>
                <w:color w:val="000000"/>
                <w:sz w:val="20"/>
                <w:szCs w:val="20"/>
              </w:rPr>
            </w:pPr>
            <w:r w:rsidRPr="00EB6B88">
              <w:rPr>
                <w:bCs/>
                <w:color w:val="000000"/>
                <w:sz w:val="20"/>
                <w:szCs w:val="20"/>
              </w:rPr>
              <w:t>37,776</w:t>
            </w:r>
          </w:p>
        </w:tc>
        <w:tc>
          <w:tcPr>
            <w:tcW w:w="664" w:type="pct"/>
            <w:shd w:val="clear" w:color="000000" w:fill="FFFFFF"/>
            <w:tcMar>
              <w:left w:w="28" w:type="dxa"/>
              <w:right w:w="28" w:type="dxa"/>
            </w:tcMar>
            <w:vAlign w:val="center"/>
          </w:tcPr>
          <w:p w14:paraId="7D8CC755" w14:textId="77777777" w:rsidR="00EB6B88" w:rsidRPr="00EB6B88" w:rsidRDefault="00EB6B88" w:rsidP="00EB6B88">
            <w:pPr>
              <w:jc w:val="center"/>
              <w:rPr>
                <w:bCs/>
                <w:color w:val="000000"/>
                <w:sz w:val="20"/>
                <w:szCs w:val="20"/>
              </w:rPr>
            </w:pPr>
            <w:r w:rsidRPr="00EB6B88">
              <w:rPr>
                <w:bCs/>
                <w:color w:val="000000"/>
                <w:sz w:val="20"/>
                <w:szCs w:val="20"/>
              </w:rPr>
              <w:t>0,000</w:t>
            </w:r>
          </w:p>
        </w:tc>
        <w:tc>
          <w:tcPr>
            <w:tcW w:w="617" w:type="pct"/>
            <w:shd w:val="clear" w:color="000000" w:fill="FFFFFF"/>
            <w:tcMar>
              <w:left w:w="28" w:type="dxa"/>
              <w:right w:w="28" w:type="dxa"/>
            </w:tcMar>
            <w:vAlign w:val="center"/>
          </w:tcPr>
          <w:p w14:paraId="1CC8041D" w14:textId="77777777" w:rsidR="00EB6B88" w:rsidRPr="00EB6B88" w:rsidRDefault="00EB6B88" w:rsidP="00EB6B88">
            <w:pPr>
              <w:jc w:val="center"/>
              <w:rPr>
                <w:bCs/>
                <w:color w:val="000000"/>
                <w:sz w:val="20"/>
                <w:szCs w:val="20"/>
              </w:rPr>
            </w:pPr>
            <w:r w:rsidRPr="00EB6B88">
              <w:rPr>
                <w:bCs/>
                <w:color w:val="000000"/>
                <w:sz w:val="20"/>
                <w:szCs w:val="20"/>
              </w:rPr>
              <w:t>98,056</w:t>
            </w:r>
          </w:p>
        </w:tc>
      </w:tr>
      <w:tr w:rsidR="00EB6B88" w:rsidRPr="00EB6B88" w14:paraId="44420583" w14:textId="77777777" w:rsidTr="00C51C85">
        <w:trPr>
          <w:trHeight w:val="20"/>
        </w:trPr>
        <w:tc>
          <w:tcPr>
            <w:tcW w:w="2437" w:type="pct"/>
            <w:shd w:val="clear" w:color="000000" w:fill="FFFFFF"/>
            <w:tcMar>
              <w:left w:w="28" w:type="dxa"/>
              <w:right w:w="28" w:type="dxa"/>
            </w:tcMar>
            <w:vAlign w:val="center"/>
            <w:hideMark/>
          </w:tcPr>
          <w:p w14:paraId="38F739E6" w14:textId="77777777" w:rsidR="00EB6B88" w:rsidRPr="00EB6B88" w:rsidRDefault="00EB6B88" w:rsidP="00EB6B88">
            <w:pPr>
              <w:rPr>
                <w:bCs/>
                <w:color w:val="000000"/>
                <w:sz w:val="20"/>
                <w:szCs w:val="20"/>
              </w:rPr>
            </w:pPr>
            <w:r w:rsidRPr="00EB6B88">
              <w:rPr>
                <w:bCs/>
                <w:color w:val="000000"/>
                <w:sz w:val="20"/>
                <w:szCs w:val="20"/>
              </w:rPr>
              <w:t>Амортизация основных средств</w:t>
            </w:r>
          </w:p>
        </w:tc>
        <w:tc>
          <w:tcPr>
            <w:tcW w:w="664" w:type="pct"/>
            <w:shd w:val="clear" w:color="000000" w:fill="FFFFFF"/>
            <w:tcMar>
              <w:left w:w="28" w:type="dxa"/>
              <w:right w:w="28" w:type="dxa"/>
            </w:tcMar>
            <w:vAlign w:val="center"/>
          </w:tcPr>
          <w:p w14:paraId="7F75050B" w14:textId="77777777" w:rsidR="00EB6B88" w:rsidRPr="00EB6B88" w:rsidRDefault="00EB6B88" w:rsidP="00EB6B88">
            <w:pPr>
              <w:jc w:val="center"/>
              <w:rPr>
                <w:bCs/>
                <w:color w:val="000000"/>
                <w:sz w:val="20"/>
                <w:szCs w:val="20"/>
              </w:rPr>
            </w:pPr>
            <w:r w:rsidRPr="00EB6B88">
              <w:rPr>
                <w:bCs/>
                <w:color w:val="000000"/>
                <w:sz w:val="20"/>
                <w:szCs w:val="20"/>
              </w:rPr>
              <w:t>655,304</w:t>
            </w:r>
          </w:p>
        </w:tc>
        <w:tc>
          <w:tcPr>
            <w:tcW w:w="618" w:type="pct"/>
            <w:shd w:val="clear" w:color="000000" w:fill="FFFFFF"/>
            <w:tcMar>
              <w:left w:w="28" w:type="dxa"/>
              <w:right w:w="28" w:type="dxa"/>
            </w:tcMar>
            <w:vAlign w:val="center"/>
          </w:tcPr>
          <w:p w14:paraId="474F64B1" w14:textId="77777777" w:rsidR="00EB6B88" w:rsidRPr="00EB6B88" w:rsidRDefault="00EB6B88" w:rsidP="00EB6B88">
            <w:pPr>
              <w:jc w:val="center"/>
              <w:rPr>
                <w:bCs/>
                <w:color w:val="000000"/>
                <w:sz w:val="20"/>
                <w:szCs w:val="20"/>
              </w:rPr>
            </w:pPr>
            <w:r w:rsidRPr="00EB6B88">
              <w:rPr>
                <w:bCs/>
                <w:color w:val="000000"/>
                <w:sz w:val="20"/>
                <w:szCs w:val="20"/>
              </w:rPr>
              <w:t>655,304</w:t>
            </w:r>
          </w:p>
        </w:tc>
        <w:tc>
          <w:tcPr>
            <w:tcW w:w="664" w:type="pct"/>
            <w:shd w:val="clear" w:color="000000" w:fill="FFFFFF"/>
            <w:tcMar>
              <w:left w:w="28" w:type="dxa"/>
              <w:right w:w="28" w:type="dxa"/>
            </w:tcMar>
            <w:vAlign w:val="center"/>
          </w:tcPr>
          <w:p w14:paraId="4BD6B124" w14:textId="77777777" w:rsidR="00EB6B88" w:rsidRPr="00EB6B88" w:rsidRDefault="00EB6B88" w:rsidP="00EB6B88">
            <w:pPr>
              <w:jc w:val="center"/>
              <w:rPr>
                <w:bCs/>
                <w:color w:val="000000"/>
                <w:sz w:val="20"/>
                <w:szCs w:val="20"/>
              </w:rPr>
            </w:pPr>
            <w:r w:rsidRPr="00EB6B88">
              <w:rPr>
                <w:bCs/>
                <w:color w:val="000000"/>
                <w:sz w:val="20"/>
                <w:szCs w:val="20"/>
              </w:rPr>
              <w:t>682,383</w:t>
            </w:r>
          </w:p>
        </w:tc>
        <w:tc>
          <w:tcPr>
            <w:tcW w:w="617" w:type="pct"/>
            <w:shd w:val="clear" w:color="000000" w:fill="FFFFFF"/>
            <w:tcMar>
              <w:left w:w="28" w:type="dxa"/>
              <w:right w:w="28" w:type="dxa"/>
            </w:tcMar>
            <w:vAlign w:val="center"/>
          </w:tcPr>
          <w:p w14:paraId="06569FED" w14:textId="77777777" w:rsidR="00EB6B88" w:rsidRPr="00EB6B88" w:rsidRDefault="00EB6B88" w:rsidP="00EB6B88">
            <w:pPr>
              <w:jc w:val="center"/>
              <w:rPr>
                <w:bCs/>
                <w:color w:val="000000"/>
                <w:sz w:val="20"/>
                <w:szCs w:val="20"/>
              </w:rPr>
            </w:pPr>
            <w:r w:rsidRPr="00EB6B88">
              <w:rPr>
                <w:bCs/>
                <w:color w:val="000000"/>
                <w:sz w:val="20"/>
                <w:szCs w:val="20"/>
              </w:rPr>
              <w:t>584,327</w:t>
            </w:r>
          </w:p>
        </w:tc>
      </w:tr>
    </w:tbl>
    <w:p w14:paraId="33DA5832" w14:textId="77777777" w:rsidR="00EB6B88" w:rsidRPr="00EB6B88" w:rsidRDefault="00EB6B88" w:rsidP="00EB6B88">
      <w:pPr>
        <w:spacing w:line="259" w:lineRule="auto"/>
        <w:jc w:val="both"/>
        <w:rPr>
          <w:rFonts w:eastAsia="Calibri"/>
          <w:sz w:val="28"/>
          <w:szCs w:val="28"/>
          <w:lang w:eastAsia="en-US"/>
        </w:rPr>
      </w:pPr>
    </w:p>
    <w:p w14:paraId="5A763554" w14:textId="77777777" w:rsidR="00EB6B88" w:rsidRPr="00EB6B88" w:rsidRDefault="00EB6B88" w:rsidP="00EB6B88">
      <w:pPr>
        <w:spacing w:after="120" w:line="259" w:lineRule="auto"/>
        <w:jc w:val="both"/>
        <w:rPr>
          <w:rFonts w:eastAsia="Calibri"/>
          <w:sz w:val="28"/>
          <w:szCs w:val="28"/>
          <w:lang w:eastAsia="en-US"/>
        </w:rPr>
      </w:pPr>
      <w:r w:rsidRPr="00EB6B88">
        <w:rPr>
          <w:rFonts w:eastAsia="Calibr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«Кузбасская энергосетевая компания» на 2020 – 2024 гг., в части реализации инвестиционных проектов в 2022 и 2023 году,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1667"/>
        <w:gridCol w:w="1667"/>
      </w:tblGrid>
      <w:tr w:rsidR="00EB6B88" w:rsidRPr="00EB6B88" w14:paraId="76108726" w14:textId="77777777" w:rsidTr="00C51C85">
        <w:trPr>
          <w:trHeight w:val="20"/>
        </w:trPr>
        <w:tc>
          <w:tcPr>
            <w:tcW w:w="3318" w:type="pct"/>
            <w:tcMar>
              <w:left w:w="28" w:type="dxa"/>
              <w:right w:w="28" w:type="dxa"/>
            </w:tcMar>
            <w:vAlign w:val="center"/>
            <w:hideMark/>
          </w:tcPr>
          <w:p w14:paraId="03E8B614" w14:textId="77777777" w:rsidR="00EB6B88" w:rsidRPr="00EB6B88" w:rsidRDefault="00EB6B88" w:rsidP="00EB6B88">
            <w:pPr>
              <w:jc w:val="center"/>
              <w:rPr>
                <w:color w:val="000000"/>
                <w:sz w:val="20"/>
                <w:szCs w:val="20"/>
              </w:rPr>
            </w:pPr>
            <w:r w:rsidRPr="00EB6B88">
              <w:rPr>
                <w:color w:val="000000"/>
                <w:sz w:val="20"/>
                <w:szCs w:val="20"/>
              </w:rPr>
              <w:t>Источники финансирования</w:t>
            </w:r>
          </w:p>
        </w:tc>
        <w:tc>
          <w:tcPr>
            <w:tcW w:w="841" w:type="pct"/>
            <w:shd w:val="clear" w:color="auto" w:fill="auto"/>
            <w:tcMar>
              <w:left w:w="28" w:type="dxa"/>
              <w:right w:w="28" w:type="dxa"/>
            </w:tcMar>
            <w:vAlign w:val="center"/>
          </w:tcPr>
          <w:p w14:paraId="119DD996" w14:textId="77777777" w:rsidR="00EB6B88" w:rsidRPr="00EB6B88" w:rsidRDefault="00EB6B88" w:rsidP="00EB6B88">
            <w:pPr>
              <w:jc w:val="center"/>
              <w:rPr>
                <w:sz w:val="20"/>
                <w:szCs w:val="20"/>
              </w:rPr>
            </w:pPr>
            <w:r w:rsidRPr="00EB6B88">
              <w:rPr>
                <w:sz w:val="20"/>
                <w:szCs w:val="20"/>
              </w:rPr>
              <w:t>Предложения экспертов на 2021 год, млн. руб.</w:t>
            </w:r>
          </w:p>
        </w:tc>
        <w:tc>
          <w:tcPr>
            <w:tcW w:w="841" w:type="pct"/>
            <w:shd w:val="clear" w:color="auto" w:fill="auto"/>
            <w:tcMar>
              <w:left w:w="28" w:type="dxa"/>
              <w:right w:w="28" w:type="dxa"/>
            </w:tcMar>
            <w:vAlign w:val="center"/>
          </w:tcPr>
          <w:p w14:paraId="6FB10B6F" w14:textId="77777777" w:rsidR="00EB6B88" w:rsidRPr="00EB6B88" w:rsidRDefault="00EB6B88" w:rsidP="00EB6B88">
            <w:pPr>
              <w:jc w:val="center"/>
              <w:rPr>
                <w:sz w:val="20"/>
                <w:szCs w:val="20"/>
              </w:rPr>
            </w:pPr>
            <w:r w:rsidRPr="00EB6B88">
              <w:rPr>
                <w:sz w:val="20"/>
                <w:szCs w:val="20"/>
              </w:rPr>
              <w:t>Предложения экспертов на 2022 год, млн. руб.</w:t>
            </w:r>
          </w:p>
        </w:tc>
      </w:tr>
      <w:tr w:rsidR="00EB6B88" w:rsidRPr="00EB6B88" w14:paraId="25B2F6FE" w14:textId="77777777" w:rsidTr="00C51C85">
        <w:trPr>
          <w:trHeight w:val="20"/>
        </w:trPr>
        <w:tc>
          <w:tcPr>
            <w:tcW w:w="3318" w:type="pct"/>
            <w:shd w:val="clear" w:color="000000" w:fill="FFFFFF"/>
            <w:tcMar>
              <w:left w:w="28" w:type="dxa"/>
              <w:right w:w="28" w:type="dxa"/>
            </w:tcMar>
            <w:vAlign w:val="center"/>
            <w:hideMark/>
          </w:tcPr>
          <w:p w14:paraId="731DB74F" w14:textId="77777777" w:rsidR="00EB6B88" w:rsidRPr="00EB6B88" w:rsidRDefault="00EB6B88" w:rsidP="00EB6B88">
            <w:pPr>
              <w:rPr>
                <w:b/>
                <w:color w:val="000000"/>
                <w:sz w:val="20"/>
                <w:szCs w:val="20"/>
              </w:rPr>
            </w:pPr>
            <w:r w:rsidRPr="00EB6B88">
              <w:rPr>
                <w:b/>
                <w:color w:val="000000"/>
                <w:sz w:val="20"/>
                <w:szCs w:val="20"/>
              </w:rPr>
              <w:t>Собственные средства всего, в том числе:</w:t>
            </w:r>
          </w:p>
        </w:tc>
        <w:tc>
          <w:tcPr>
            <w:tcW w:w="841" w:type="pct"/>
            <w:shd w:val="clear" w:color="000000" w:fill="FFFFFF"/>
            <w:tcMar>
              <w:left w:w="28" w:type="dxa"/>
              <w:right w:w="28" w:type="dxa"/>
            </w:tcMar>
            <w:vAlign w:val="center"/>
          </w:tcPr>
          <w:p w14:paraId="560E514D" w14:textId="77777777" w:rsidR="00EB6B88" w:rsidRPr="00EB6B88" w:rsidRDefault="00EB6B88" w:rsidP="00EB6B88">
            <w:pPr>
              <w:jc w:val="center"/>
              <w:rPr>
                <w:b/>
                <w:color w:val="000000"/>
                <w:sz w:val="20"/>
                <w:szCs w:val="20"/>
              </w:rPr>
            </w:pPr>
            <w:r w:rsidRPr="00EB6B88">
              <w:rPr>
                <w:b/>
                <w:color w:val="000000"/>
                <w:sz w:val="20"/>
                <w:szCs w:val="20"/>
              </w:rPr>
              <w:t>694,854</w:t>
            </w:r>
          </w:p>
        </w:tc>
        <w:tc>
          <w:tcPr>
            <w:tcW w:w="841" w:type="pct"/>
            <w:shd w:val="clear" w:color="000000" w:fill="FFFFFF"/>
            <w:tcMar>
              <w:left w:w="28" w:type="dxa"/>
              <w:right w:w="28" w:type="dxa"/>
            </w:tcMar>
            <w:vAlign w:val="center"/>
          </w:tcPr>
          <w:p w14:paraId="7E51DDB2" w14:textId="77777777" w:rsidR="00EB6B88" w:rsidRPr="00EB6B88" w:rsidRDefault="00EB6B88" w:rsidP="00EB6B88">
            <w:pPr>
              <w:jc w:val="center"/>
              <w:rPr>
                <w:b/>
                <w:color w:val="000000"/>
                <w:sz w:val="20"/>
                <w:szCs w:val="20"/>
              </w:rPr>
            </w:pPr>
            <w:r w:rsidRPr="00EB6B88">
              <w:rPr>
                <w:b/>
                <w:color w:val="000000"/>
                <w:sz w:val="20"/>
                <w:szCs w:val="20"/>
              </w:rPr>
              <w:t>693,080</w:t>
            </w:r>
          </w:p>
        </w:tc>
      </w:tr>
      <w:tr w:rsidR="00EB6B88" w:rsidRPr="00EB6B88" w14:paraId="4D2099E1" w14:textId="77777777" w:rsidTr="00C51C85">
        <w:trPr>
          <w:trHeight w:val="20"/>
        </w:trPr>
        <w:tc>
          <w:tcPr>
            <w:tcW w:w="3318" w:type="pct"/>
            <w:shd w:val="clear" w:color="000000" w:fill="FFFFFF"/>
            <w:tcMar>
              <w:left w:w="28" w:type="dxa"/>
              <w:right w:w="28" w:type="dxa"/>
            </w:tcMar>
            <w:vAlign w:val="center"/>
            <w:hideMark/>
          </w:tcPr>
          <w:p w14:paraId="5DBA3587" w14:textId="77777777" w:rsidR="00EB6B88" w:rsidRPr="00EB6B88" w:rsidRDefault="00EB6B88" w:rsidP="00EB6B88">
            <w:pPr>
              <w:rPr>
                <w:b/>
                <w:color w:val="000000"/>
                <w:sz w:val="20"/>
                <w:szCs w:val="20"/>
              </w:rPr>
            </w:pPr>
            <w:r w:rsidRPr="00EB6B88">
              <w:rPr>
                <w:b/>
                <w:color w:val="000000"/>
                <w:sz w:val="20"/>
                <w:szCs w:val="20"/>
              </w:rPr>
              <w:t>Прибыль, направляемая на инвестиции, в том числе:</w:t>
            </w:r>
          </w:p>
        </w:tc>
        <w:tc>
          <w:tcPr>
            <w:tcW w:w="841" w:type="pct"/>
            <w:shd w:val="clear" w:color="000000" w:fill="FFFFFF"/>
            <w:tcMar>
              <w:left w:w="28" w:type="dxa"/>
              <w:right w:w="28" w:type="dxa"/>
            </w:tcMar>
            <w:vAlign w:val="center"/>
          </w:tcPr>
          <w:p w14:paraId="4BA47248" w14:textId="77777777" w:rsidR="00EB6B88" w:rsidRPr="00EB6B88" w:rsidRDefault="00EB6B88" w:rsidP="00EB6B88">
            <w:pPr>
              <w:jc w:val="center"/>
              <w:rPr>
                <w:b/>
                <w:color w:val="000000"/>
                <w:sz w:val="20"/>
                <w:szCs w:val="20"/>
              </w:rPr>
            </w:pPr>
            <w:r w:rsidRPr="00EB6B88">
              <w:rPr>
                <w:b/>
                <w:color w:val="000000"/>
                <w:sz w:val="20"/>
                <w:szCs w:val="20"/>
              </w:rPr>
              <w:t>0,000</w:t>
            </w:r>
          </w:p>
        </w:tc>
        <w:tc>
          <w:tcPr>
            <w:tcW w:w="841" w:type="pct"/>
            <w:shd w:val="clear" w:color="000000" w:fill="FFFFFF"/>
            <w:tcMar>
              <w:left w:w="28" w:type="dxa"/>
              <w:right w:w="28" w:type="dxa"/>
            </w:tcMar>
            <w:vAlign w:val="center"/>
          </w:tcPr>
          <w:p w14:paraId="7EC0FFC1" w14:textId="77777777" w:rsidR="00EB6B88" w:rsidRPr="00EB6B88" w:rsidRDefault="00EB6B88" w:rsidP="00EB6B88">
            <w:pPr>
              <w:jc w:val="center"/>
              <w:rPr>
                <w:b/>
                <w:color w:val="000000"/>
                <w:sz w:val="20"/>
                <w:szCs w:val="20"/>
              </w:rPr>
            </w:pPr>
            <w:r w:rsidRPr="00EB6B88">
              <w:rPr>
                <w:b/>
                <w:color w:val="000000"/>
                <w:sz w:val="20"/>
                <w:szCs w:val="20"/>
              </w:rPr>
              <w:t>37,776</w:t>
            </w:r>
          </w:p>
        </w:tc>
      </w:tr>
      <w:tr w:rsidR="00EB6B88" w:rsidRPr="00EB6B88" w14:paraId="02CF459A" w14:textId="77777777" w:rsidTr="00C51C85">
        <w:trPr>
          <w:trHeight w:val="20"/>
        </w:trPr>
        <w:tc>
          <w:tcPr>
            <w:tcW w:w="3318" w:type="pct"/>
            <w:shd w:val="clear" w:color="000000" w:fill="FFFFFF"/>
            <w:tcMar>
              <w:left w:w="28" w:type="dxa"/>
              <w:right w:w="28" w:type="dxa"/>
            </w:tcMar>
            <w:vAlign w:val="center"/>
            <w:hideMark/>
          </w:tcPr>
          <w:p w14:paraId="76BC35DC" w14:textId="77777777" w:rsidR="00EB6B88" w:rsidRPr="00EB6B88" w:rsidRDefault="00EB6B88" w:rsidP="00EB6B88">
            <w:pPr>
              <w:rPr>
                <w:color w:val="000000"/>
                <w:sz w:val="20"/>
                <w:szCs w:val="20"/>
              </w:rPr>
            </w:pPr>
            <w:r w:rsidRPr="00EB6B88">
              <w:rPr>
                <w:color w:val="000000"/>
                <w:sz w:val="20"/>
                <w:szCs w:val="20"/>
              </w:rPr>
              <w:t>полученная от реализации продукции и оказанных услуг по регулируемым ценам (тарифам):</w:t>
            </w:r>
          </w:p>
        </w:tc>
        <w:tc>
          <w:tcPr>
            <w:tcW w:w="841" w:type="pct"/>
            <w:shd w:val="clear" w:color="000000" w:fill="FFFFFF"/>
            <w:tcMar>
              <w:left w:w="28" w:type="dxa"/>
              <w:right w:w="28" w:type="dxa"/>
            </w:tcMar>
            <w:vAlign w:val="center"/>
          </w:tcPr>
          <w:p w14:paraId="2D6B330E" w14:textId="77777777" w:rsidR="00EB6B88" w:rsidRPr="00EB6B88" w:rsidRDefault="00EB6B88" w:rsidP="00EB6B88">
            <w:pPr>
              <w:jc w:val="center"/>
              <w:rPr>
                <w:color w:val="000000"/>
                <w:sz w:val="20"/>
                <w:szCs w:val="20"/>
              </w:rPr>
            </w:pPr>
            <w:r w:rsidRPr="00EB6B88">
              <w:rPr>
                <w:color w:val="000000"/>
                <w:sz w:val="20"/>
                <w:szCs w:val="20"/>
              </w:rPr>
              <w:t>0,000</w:t>
            </w:r>
          </w:p>
        </w:tc>
        <w:tc>
          <w:tcPr>
            <w:tcW w:w="841" w:type="pct"/>
            <w:shd w:val="clear" w:color="000000" w:fill="FFFFFF"/>
            <w:tcMar>
              <w:left w:w="28" w:type="dxa"/>
              <w:right w:w="28" w:type="dxa"/>
            </w:tcMar>
            <w:vAlign w:val="center"/>
          </w:tcPr>
          <w:p w14:paraId="04927CED" w14:textId="77777777" w:rsidR="00EB6B88" w:rsidRPr="00EB6B88" w:rsidRDefault="00EB6B88" w:rsidP="00EB6B88">
            <w:pPr>
              <w:jc w:val="center"/>
              <w:rPr>
                <w:color w:val="000000"/>
                <w:sz w:val="20"/>
                <w:szCs w:val="20"/>
              </w:rPr>
            </w:pPr>
            <w:r w:rsidRPr="00EB6B88">
              <w:rPr>
                <w:color w:val="000000"/>
                <w:sz w:val="20"/>
                <w:szCs w:val="20"/>
              </w:rPr>
              <w:t>37,776</w:t>
            </w:r>
          </w:p>
        </w:tc>
      </w:tr>
      <w:tr w:rsidR="00EB6B88" w:rsidRPr="00EB6B88" w14:paraId="0A03CE1F" w14:textId="77777777" w:rsidTr="00C51C85">
        <w:trPr>
          <w:trHeight w:val="20"/>
        </w:trPr>
        <w:tc>
          <w:tcPr>
            <w:tcW w:w="3318" w:type="pct"/>
            <w:shd w:val="clear" w:color="000000" w:fill="FFFFFF"/>
            <w:tcMar>
              <w:left w:w="28" w:type="dxa"/>
              <w:right w:w="28" w:type="dxa"/>
            </w:tcMar>
            <w:vAlign w:val="center"/>
            <w:hideMark/>
          </w:tcPr>
          <w:p w14:paraId="64ADCC95" w14:textId="77777777" w:rsidR="00EB6B88" w:rsidRPr="00EB6B88" w:rsidRDefault="00EB6B88" w:rsidP="00EB6B88">
            <w:pPr>
              <w:rPr>
                <w:color w:val="000000"/>
                <w:sz w:val="20"/>
                <w:szCs w:val="20"/>
              </w:rPr>
            </w:pPr>
            <w:r w:rsidRPr="00EB6B88">
              <w:rPr>
                <w:color w:val="000000"/>
                <w:sz w:val="20"/>
                <w:szCs w:val="20"/>
              </w:rPr>
              <w:t>оказания услуг по передаче электрической энергии</w:t>
            </w:r>
          </w:p>
        </w:tc>
        <w:tc>
          <w:tcPr>
            <w:tcW w:w="841" w:type="pct"/>
            <w:shd w:val="clear" w:color="000000" w:fill="FFFFFF"/>
            <w:tcMar>
              <w:left w:w="28" w:type="dxa"/>
              <w:right w:w="28" w:type="dxa"/>
            </w:tcMar>
            <w:vAlign w:val="center"/>
          </w:tcPr>
          <w:p w14:paraId="7A8E4D57" w14:textId="77777777" w:rsidR="00EB6B88" w:rsidRPr="00EB6B88" w:rsidRDefault="00EB6B88" w:rsidP="00EB6B88">
            <w:pPr>
              <w:jc w:val="center"/>
              <w:rPr>
                <w:color w:val="000000"/>
                <w:sz w:val="20"/>
                <w:szCs w:val="20"/>
              </w:rPr>
            </w:pPr>
            <w:r w:rsidRPr="00EB6B88">
              <w:rPr>
                <w:color w:val="000000"/>
                <w:sz w:val="20"/>
                <w:szCs w:val="20"/>
              </w:rPr>
              <w:t>0,000</w:t>
            </w:r>
          </w:p>
        </w:tc>
        <w:tc>
          <w:tcPr>
            <w:tcW w:w="841" w:type="pct"/>
            <w:shd w:val="clear" w:color="000000" w:fill="FFFFFF"/>
            <w:tcMar>
              <w:left w:w="28" w:type="dxa"/>
              <w:right w:w="28" w:type="dxa"/>
            </w:tcMar>
            <w:vAlign w:val="center"/>
          </w:tcPr>
          <w:p w14:paraId="4039F1F3" w14:textId="77777777" w:rsidR="00EB6B88" w:rsidRPr="00EB6B88" w:rsidRDefault="00EB6B88" w:rsidP="00EB6B88">
            <w:pPr>
              <w:jc w:val="center"/>
              <w:rPr>
                <w:color w:val="000000"/>
                <w:sz w:val="20"/>
                <w:szCs w:val="20"/>
              </w:rPr>
            </w:pPr>
            <w:r w:rsidRPr="00EB6B88">
              <w:rPr>
                <w:color w:val="000000"/>
                <w:sz w:val="20"/>
                <w:szCs w:val="20"/>
              </w:rPr>
              <w:t>37,776</w:t>
            </w:r>
          </w:p>
        </w:tc>
      </w:tr>
      <w:tr w:rsidR="00EB6B88" w:rsidRPr="00EB6B88" w14:paraId="5033736E" w14:textId="77777777" w:rsidTr="00C51C85">
        <w:trPr>
          <w:trHeight w:val="20"/>
        </w:trPr>
        <w:tc>
          <w:tcPr>
            <w:tcW w:w="3318" w:type="pct"/>
            <w:shd w:val="clear" w:color="000000" w:fill="FFFFFF"/>
            <w:tcMar>
              <w:left w:w="28" w:type="dxa"/>
              <w:right w:w="28" w:type="dxa"/>
            </w:tcMar>
            <w:vAlign w:val="center"/>
            <w:hideMark/>
          </w:tcPr>
          <w:p w14:paraId="4F0742BE" w14:textId="77777777" w:rsidR="00EB6B88" w:rsidRPr="00EB6B88" w:rsidRDefault="00EB6B88" w:rsidP="00EB6B88">
            <w:pPr>
              <w:rPr>
                <w:b/>
                <w:color w:val="000000"/>
                <w:sz w:val="20"/>
                <w:szCs w:val="20"/>
              </w:rPr>
            </w:pPr>
            <w:r w:rsidRPr="00EB6B88">
              <w:rPr>
                <w:b/>
                <w:color w:val="000000"/>
                <w:sz w:val="20"/>
                <w:szCs w:val="20"/>
              </w:rPr>
              <w:t>Амортизация основных средств всего, в том числе:</w:t>
            </w:r>
          </w:p>
        </w:tc>
        <w:tc>
          <w:tcPr>
            <w:tcW w:w="841" w:type="pct"/>
            <w:shd w:val="clear" w:color="000000" w:fill="FFFFFF"/>
            <w:tcMar>
              <w:left w:w="28" w:type="dxa"/>
              <w:right w:w="28" w:type="dxa"/>
            </w:tcMar>
            <w:vAlign w:val="center"/>
          </w:tcPr>
          <w:p w14:paraId="649857CD" w14:textId="77777777" w:rsidR="00EB6B88" w:rsidRPr="00EB6B88" w:rsidRDefault="00EB6B88" w:rsidP="00EB6B88">
            <w:pPr>
              <w:jc w:val="center"/>
              <w:rPr>
                <w:b/>
                <w:color w:val="000000"/>
                <w:sz w:val="20"/>
                <w:szCs w:val="20"/>
              </w:rPr>
            </w:pPr>
            <w:r w:rsidRPr="00EB6B88">
              <w:rPr>
                <w:b/>
                <w:color w:val="000000"/>
                <w:sz w:val="20"/>
                <w:szCs w:val="20"/>
              </w:rPr>
              <w:t>694,854</w:t>
            </w:r>
          </w:p>
        </w:tc>
        <w:tc>
          <w:tcPr>
            <w:tcW w:w="841" w:type="pct"/>
            <w:shd w:val="clear" w:color="000000" w:fill="FFFFFF"/>
            <w:tcMar>
              <w:left w:w="28" w:type="dxa"/>
              <w:right w:w="28" w:type="dxa"/>
            </w:tcMar>
            <w:vAlign w:val="center"/>
          </w:tcPr>
          <w:p w14:paraId="436D3913" w14:textId="77777777" w:rsidR="00EB6B88" w:rsidRPr="00EB6B88" w:rsidRDefault="00EB6B88" w:rsidP="00EB6B88">
            <w:pPr>
              <w:jc w:val="center"/>
              <w:rPr>
                <w:b/>
                <w:color w:val="000000"/>
                <w:sz w:val="20"/>
                <w:szCs w:val="20"/>
              </w:rPr>
            </w:pPr>
            <w:r w:rsidRPr="00EB6B88">
              <w:rPr>
                <w:b/>
                <w:color w:val="000000"/>
                <w:sz w:val="20"/>
                <w:szCs w:val="20"/>
              </w:rPr>
              <w:t>655,304</w:t>
            </w:r>
          </w:p>
        </w:tc>
      </w:tr>
      <w:tr w:rsidR="00EB6B88" w:rsidRPr="00EB6B88" w14:paraId="79CCB060" w14:textId="77777777" w:rsidTr="00C51C85">
        <w:trPr>
          <w:trHeight w:val="20"/>
        </w:trPr>
        <w:tc>
          <w:tcPr>
            <w:tcW w:w="3318" w:type="pct"/>
            <w:shd w:val="clear" w:color="000000" w:fill="FFFFFF"/>
            <w:tcMar>
              <w:left w:w="28" w:type="dxa"/>
              <w:right w:w="28" w:type="dxa"/>
            </w:tcMar>
            <w:vAlign w:val="center"/>
            <w:hideMark/>
          </w:tcPr>
          <w:p w14:paraId="60E02185" w14:textId="77777777" w:rsidR="00EB6B88" w:rsidRPr="00EB6B88" w:rsidRDefault="00EB6B88" w:rsidP="00EB6B88">
            <w:pPr>
              <w:rPr>
                <w:color w:val="000000"/>
                <w:sz w:val="20"/>
                <w:szCs w:val="20"/>
              </w:rPr>
            </w:pPr>
            <w:r w:rsidRPr="00EB6B88">
              <w:rPr>
                <w:color w:val="000000"/>
                <w:sz w:val="20"/>
                <w:szCs w:val="20"/>
              </w:rPr>
              <w:t>текущая амортизация, учтенная в ценах (тарифах) всего, в том числе:</w:t>
            </w:r>
          </w:p>
        </w:tc>
        <w:tc>
          <w:tcPr>
            <w:tcW w:w="841" w:type="pct"/>
            <w:shd w:val="clear" w:color="000000" w:fill="FFFFFF"/>
            <w:tcMar>
              <w:left w:w="28" w:type="dxa"/>
              <w:right w:w="28" w:type="dxa"/>
            </w:tcMar>
            <w:vAlign w:val="center"/>
          </w:tcPr>
          <w:p w14:paraId="1172CE00" w14:textId="77777777" w:rsidR="00EB6B88" w:rsidRPr="00EB6B88" w:rsidRDefault="00EB6B88" w:rsidP="00EB6B88">
            <w:pPr>
              <w:jc w:val="center"/>
              <w:rPr>
                <w:color w:val="000000"/>
                <w:sz w:val="20"/>
                <w:szCs w:val="20"/>
              </w:rPr>
            </w:pPr>
            <w:r w:rsidRPr="00EB6B88">
              <w:rPr>
                <w:color w:val="000000"/>
                <w:sz w:val="20"/>
                <w:szCs w:val="20"/>
              </w:rPr>
              <w:t>694,854</w:t>
            </w:r>
          </w:p>
        </w:tc>
        <w:tc>
          <w:tcPr>
            <w:tcW w:w="841" w:type="pct"/>
            <w:shd w:val="clear" w:color="000000" w:fill="FFFFFF"/>
            <w:tcMar>
              <w:left w:w="28" w:type="dxa"/>
              <w:right w:w="28" w:type="dxa"/>
            </w:tcMar>
            <w:vAlign w:val="center"/>
          </w:tcPr>
          <w:p w14:paraId="7C5591F0" w14:textId="77777777" w:rsidR="00EB6B88" w:rsidRPr="00EB6B88" w:rsidRDefault="00EB6B88" w:rsidP="00EB6B88">
            <w:pPr>
              <w:jc w:val="center"/>
              <w:rPr>
                <w:color w:val="000000"/>
                <w:sz w:val="20"/>
                <w:szCs w:val="20"/>
              </w:rPr>
            </w:pPr>
            <w:r w:rsidRPr="00EB6B88">
              <w:rPr>
                <w:color w:val="000000"/>
                <w:sz w:val="20"/>
                <w:szCs w:val="20"/>
              </w:rPr>
              <w:t>655,304</w:t>
            </w:r>
          </w:p>
        </w:tc>
      </w:tr>
      <w:tr w:rsidR="00EB6B88" w:rsidRPr="00EB6B88" w14:paraId="1B241579" w14:textId="77777777" w:rsidTr="00C51C85">
        <w:trPr>
          <w:trHeight w:val="20"/>
        </w:trPr>
        <w:tc>
          <w:tcPr>
            <w:tcW w:w="3318" w:type="pct"/>
            <w:shd w:val="clear" w:color="000000" w:fill="FFFFFF"/>
            <w:tcMar>
              <w:left w:w="28" w:type="dxa"/>
              <w:right w:w="28" w:type="dxa"/>
            </w:tcMar>
            <w:vAlign w:val="center"/>
            <w:hideMark/>
          </w:tcPr>
          <w:p w14:paraId="3C974D62" w14:textId="77777777" w:rsidR="00EB6B88" w:rsidRPr="00EB6B88" w:rsidRDefault="00EB6B88" w:rsidP="00EB6B88">
            <w:pPr>
              <w:rPr>
                <w:color w:val="000000"/>
                <w:sz w:val="20"/>
                <w:szCs w:val="20"/>
              </w:rPr>
            </w:pPr>
            <w:r w:rsidRPr="00EB6B88">
              <w:rPr>
                <w:color w:val="000000"/>
                <w:sz w:val="20"/>
                <w:szCs w:val="20"/>
              </w:rPr>
              <w:t>оказание услуг по передаче электрической энергии</w:t>
            </w:r>
          </w:p>
        </w:tc>
        <w:tc>
          <w:tcPr>
            <w:tcW w:w="841" w:type="pct"/>
            <w:shd w:val="clear" w:color="auto" w:fill="auto"/>
            <w:tcMar>
              <w:left w:w="28" w:type="dxa"/>
              <w:right w:w="28" w:type="dxa"/>
            </w:tcMar>
            <w:vAlign w:val="center"/>
          </w:tcPr>
          <w:p w14:paraId="138081D8" w14:textId="77777777" w:rsidR="00EB6B88" w:rsidRPr="00EB6B88" w:rsidRDefault="00EB6B88" w:rsidP="00EB6B88">
            <w:pPr>
              <w:jc w:val="center"/>
              <w:rPr>
                <w:color w:val="000000"/>
                <w:sz w:val="20"/>
                <w:szCs w:val="20"/>
              </w:rPr>
            </w:pPr>
            <w:r w:rsidRPr="00EB6B88">
              <w:rPr>
                <w:color w:val="000000"/>
                <w:sz w:val="20"/>
                <w:szCs w:val="20"/>
              </w:rPr>
              <w:t>694,854</w:t>
            </w:r>
          </w:p>
        </w:tc>
        <w:tc>
          <w:tcPr>
            <w:tcW w:w="841" w:type="pct"/>
            <w:shd w:val="clear" w:color="auto" w:fill="auto"/>
            <w:tcMar>
              <w:left w:w="28" w:type="dxa"/>
              <w:right w:w="28" w:type="dxa"/>
            </w:tcMar>
            <w:vAlign w:val="center"/>
          </w:tcPr>
          <w:p w14:paraId="4401FBC2" w14:textId="77777777" w:rsidR="00EB6B88" w:rsidRPr="00EB6B88" w:rsidRDefault="00EB6B88" w:rsidP="00EB6B88">
            <w:pPr>
              <w:jc w:val="center"/>
              <w:rPr>
                <w:color w:val="000000"/>
                <w:sz w:val="20"/>
                <w:szCs w:val="20"/>
              </w:rPr>
            </w:pPr>
            <w:r w:rsidRPr="00EB6B88">
              <w:rPr>
                <w:color w:val="000000"/>
                <w:sz w:val="20"/>
                <w:szCs w:val="20"/>
              </w:rPr>
              <w:t>655,304</w:t>
            </w:r>
          </w:p>
        </w:tc>
      </w:tr>
    </w:tbl>
    <w:p w14:paraId="52588E2F" w14:textId="77777777" w:rsidR="00EB6B88" w:rsidRPr="00EB6B88" w:rsidRDefault="00EB6B88" w:rsidP="00EB6B88">
      <w:pPr>
        <w:spacing w:line="259" w:lineRule="auto"/>
        <w:jc w:val="both"/>
        <w:rPr>
          <w:rFonts w:eastAsia="Calibri"/>
          <w:sz w:val="28"/>
          <w:szCs w:val="28"/>
          <w:lang w:eastAsia="en-US"/>
        </w:rPr>
      </w:pPr>
    </w:p>
    <w:p w14:paraId="2A538900" w14:textId="77777777" w:rsidR="00EB6B88" w:rsidRPr="00EB6B88" w:rsidRDefault="00EB6B88" w:rsidP="00EB6B88">
      <w:pPr>
        <w:spacing w:line="259" w:lineRule="auto"/>
        <w:jc w:val="both"/>
        <w:rPr>
          <w:rFonts w:eastAsia="Calibri"/>
          <w:sz w:val="28"/>
          <w:szCs w:val="28"/>
          <w:lang w:eastAsia="en-US"/>
        </w:rPr>
      </w:pPr>
    </w:p>
    <w:p w14:paraId="61BB9C5D" w14:textId="77777777" w:rsidR="00EB6B88" w:rsidRPr="00EB6B88" w:rsidRDefault="00EB6B88" w:rsidP="00EB6B88">
      <w:pPr>
        <w:spacing w:line="259" w:lineRule="auto"/>
        <w:jc w:val="both"/>
        <w:rPr>
          <w:rFonts w:eastAsia="Calibri"/>
          <w:sz w:val="28"/>
          <w:szCs w:val="28"/>
          <w:lang w:eastAsia="en-US"/>
        </w:rPr>
      </w:pPr>
    </w:p>
    <w:p w14:paraId="19DA7086" w14:textId="77777777" w:rsidR="00EB6B88" w:rsidRPr="00EB6B88" w:rsidRDefault="00EB6B88" w:rsidP="00EB6B88">
      <w:pPr>
        <w:spacing w:line="259" w:lineRule="auto"/>
        <w:jc w:val="both"/>
        <w:rPr>
          <w:rFonts w:eastAsia="Calibri"/>
          <w:sz w:val="28"/>
          <w:szCs w:val="28"/>
          <w:lang w:eastAsia="en-US"/>
        </w:rPr>
      </w:pPr>
    </w:p>
    <w:p w14:paraId="6C1B9334" w14:textId="77777777" w:rsidR="00EB6B88" w:rsidRPr="00EB6B88" w:rsidRDefault="00EB6B88" w:rsidP="00EB6B88">
      <w:pPr>
        <w:spacing w:line="259" w:lineRule="auto"/>
        <w:jc w:val="both"/>
        <w:rPr>
          <w:rFonts w:eastAsia="Calibri"/>
          <w:sz w:val="28"/>
          <w:szCs w:val="28"/>
          <w:lang w:eastAsia="en-US"/>
        </w:rPr>
      </w:pPr>
    </w:p>
    <w:p w14:paraId="78EB1983" w14:textId="77777777" w:rsidR="00EB6B88" w:rsidRPr="00EB6B88" w:rsidRDefault="00EB6B88" w:rsidP="00EB6B88">
      <w:pPr>
        <w:spacing w:line="259" w:lineRule="auto"/>
        <w:jc w:val="both"/>
        <w:rPr>
          <w:rFonts w:eastAsia="Calibri"/>
          <w:sz w:val="28"/>
          <w:szCs w:val="28"/>
          <w:lang w:eastAsia="en-US"/>
        </w:rPr>
        <w:sectPr w:rsidR="00EB6B88" w:rsidRPr="00EB6B88" w:rsidSect="0079472B">
          <w:pgSz w:w="11906" w:h="16838"/>
          <w:pgMar w:top="851" w:right="851" w:bottom="851" w:left="1134" w:header="709" w:footer="709" w:gutter="0"/>
          <w:cols w:space="708"/>
          <w:docGrid w:linePitch="360"/>
        </w:sectPr>
      </w:pPr>
    </w:p>
    <w:p w14:paraId="6A65DD36" w14:textId="77777777" w:rsidR="00C23170" w:rsidRDefault="00EB6B88" w:rsidP="00C23170">
      <w:pPr>
        <w:spacing w:line="259" w:lineRule="auto"/>
        <w:ind w:firstLine="851"/>
        <w:jc w:val="both"/>
        <w:rPr>
          <w:rFonts w:eastAsia="Calibri"/>
          <w:sz w:val="28"/>
          <w:szCs w:val="28"/>
          <w:lang w:eastAsia="en-US"/>
        </w:rPr>
        <w:sectPr w:rsidR="00C23170" w:rsidSect="00C23170">
          <w:pgSz w:w="16838" w:h="11906" w:orient="landscape"/>
          <w:pgMar w:top="1134" w:right="709" w:bottom="851" w:left="284" w:header="709" w:footer="709" w:gutter="0"/>
          <w:cols w:space="708"/>
          <w:titlePg/>
          <w:docGrid w:linePitch="360"/>
        </w:sectPr>
      </w:pPr>
      <w:r w:rsidRPr="00EB6B88">
        <w:rPr>
          <w:rFonts w:eastAsia="Calibri"/>
          <w:noProof/>
          <w:sz w:val="28"/>
          <w:szCs w:val="28"/>
          <w:lang w:eastAsia="en-US"/>
        </w:rPr>
        <w:lastRenderedPageBreak/>
        <w:drawing>
          <wp:inline distT="0" distB="0" distL="0" distR="0" wp14:anchorId="782DCD86" wp14:editId="20C0158B">
            <wp:extent cx="8867775" cy="60455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8599" cy="6052957"/>
                    </a:xfrm>
                    <a:prstGeom prst="rect">
                      <a:avLst/>
                    </a:prstGeom>
                    <a:noFill/>
                    <a:ln>
                      <a:noFill/>
                    </a:ln>
                  </pic:spPr>
                </pic:pic>
              </a:graphicData>
            </a:graphic>
          </wp:inline>
        </w:drawing>
      </w:r>
    </w:p>
    <w:p w14:paraId="18D09CFC" w14:textId="3EDA68D7" w:rsidR="00C23170" w:rsidRPr="00D00103" w:rsidRDefault="00C23170" w:rsidP="00C23170">
      <w:pPr>
        <w:tabs>
          <w:tab w:val="left" w:pos="5580"/>
          <w:tab w:val="left" w:pos="9498"/>
        </w:tabs>
        <w:ind w:left="-2884" w:right="-569" w:firstLine="8696"/>
      </w:pPr>
      <w:r w:rsidRPr="00D00103">
        <w:lastRenderedPageBreak/>
        <w:t xml:space="preserve">Приложение </w:t>
      </w:r>
      <w:r>
        <w:t xml:space="preserve">№ 9 </w:t>
      </w:r>
      <w:r w:rsidRPr="00D00103">
        <w:t xml:space="preserve">к протоколу № </w:t>
      </w:r>
      <w:r>
        <w:t>73</w:t>
      </w:r>
    </w:p>
    <w:p w14:paraId="16232D37" w14:textId="77777777" w:rsidR="00C23170" w:rsidRPr="00D00103" w:rsidRDefault="00C23170" w:rsidP="00C23170">
      <w:pPr>
        <w:tabs>
          <w:tab w:val="left" w:pos="5580"/>
          <w:tab w:val="left" w:pos="9498"/>
        </w:tabs>
        <w:ind w:left="-2884" w:right="-569" w:firstLine="8696"/>
      </w:pPr>
      <w:r w:rsidRPr="00D00103">
        <w:t>заседания правления Региональной</w:t>
      </w:r>
    </w:p>
    <w:p w14:paraId="5E8A5D43" w14:textId="77777777" w:rsidR="00C23170" w:rsidRPr="00D00103" w:rsidRDefault="00C23170" w:rsidP="00C23170">
      <w:pPr>
        <w:tabs>
          <w:tab w:val="left" w:pos="5580"/>
          <w:tab w:val="left" w:pos="9498"/>
        </w:tabs>
        <w:ind w:left="-2884" w:right="-569" w:firstLine="8696"/>
      </w:pPr>
      <w:r w:rsidRPr="00D00103">
        <w:t>энергетической комиссии</w:t>
      </w:r>
    </w:p>
    <w:p w14:paraId="7D28BBB6" w14:textId="07EA88D6" w:rsidR="00C23170" w:rsidRDefault="00C23170" w:rsidP="00C23170">
      <w:pPr>
        <w:tabs>
          <w:tab w:val="left" w:pos="5580"/>
          <w:tab w:val="left" w:pos="9498"/>
        </w:tabs>
        <w:ind w:left="-2884" w:right="-569" w:firstLine="8696"/>
      </w:pPr>
      <w:r w:rsidRPr="00D00103">
        <w:t xml:space="preserve">Кузбасса от </w:t>
      </w:r>
      <w:r>
        <w:t>31.10</w:t>
      </w:r>
      <w:r w:rsidRPr="00D00103">
        <w:t>.2022</w:t>
      </w:r>
    </w:p>
    <w:p w14:paraId="4B90255A" w14:textId="77777777" w:rsidR="00C23170" w:rsidRDefault="00C23170" w:rsidP="00C23170">
      <w:pPr>
        <w:tabs>
          <w:tab w:val="left" w:pos="5580"/>
          <w:tab w:val="left" w:pos="9498"/>
        </w:tabs>
        <w:ind w:left="-2884" w:right="-569" w:firstLine="8696"/>
      </w:pPr>
    </w:p>
    <w:p w14:paraId="23AF9D64" w14:textId="77777777" w:rsidR="00C23170" w:rsidRPr="00C23170" w:rsidRDefault="00C23170" w:rsidP="00C23170">
      <w:pPr>
        <w:spacing w:after="160" w:line="259" w:lineRule="auto"/>
        <w:jc w:val="center"/>
        <w:rPr>
          <w:rFonts w:eastAsia="Calibri"/>
          <w:b/>
          <w:sz w:val="28"/>
          <w:szCs w:val="28"/>
          <w:lang w:eastAsia="en-US"/>
        </w:rPr>
      </w:pPr>
      <w:r w:rsidRPr="00C23170">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ООО ХК «СДС-Энерго» на 2020 – 2024 гг. в части реализации инвестиционных проектов в 2022 и 2023 году</w:t>
      </w:r>
    </w:p>
    <w:p w14:paraId="2335CA30" w14:textId="77777777" w:rsidR="00C23170" w:rsidRPr="00C23170" w:rsidRDefault="00C23170" w:rsidP="00C23170">
      <w:pPr>
        <w:jc w:val="both"/>
        <w:rPr>
          <w:rFonts w:eastAsia="Calibri"/>
          <w:sz w:val="28"/>
          <w:szCs w:val="28"/>
          <w:lang w:eastAsia="en-US"/>
        </w:rPr>
      </w:pPr>
      <w:r w:rsidRPr="00C23170">
        <w:rPr>
          <w:rFonts w:eastAsia="Calibri"/>
          <w:sz w:val="28"/>
          <w:szCs w:val="28"/>
          <w:lang w:eastAsia="en-US"/>
        </w:rPr>
        <w:tab/>
        <w:t xml:space="preserve">В соответствии с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C23170">
        <w:rPr>
          <w:rFonts w:eastAsia="Calibri"/>
          <w:b/>
          <w:sz w:val="28"/>
          <w:szCs w:val="28"/>
          <w:u w:val="single"/>
          <w:lang w:eastAsia="en-US"/>
        </w:rPr>
        <w:t>в части оценки предложений</w:t>
      </w:r>
      <w:r w:rsidRPr="00C23170">
        <w:rPr>
          <w:rFonts w:eastAsia="Calibri"/>
          <w:sz w:val="28"/>
          <w:szCs w:val="28"/>
          <w:lang w:eastAsia="en-US"/>
        </w:rPr>
        <w:t xml:space="preserve"> субъектов электроэнергетики </w:t>
      </w:r>
      <w:r w:rsidRPr="00C23170">
        <w:rPr>
          <w:rFonts w:eastAsia="Calibri"/>
          <w:b/>
          <w:sz w:val="28"/>
          <w:szCs w:val="28"/>
          <w:u w:val="single"/>
          <w:lang w:eastAsia="en-US"/>
        </w:rPr>
        <w:t>по включению</w:t>
      </w:r>
      <w:r w:rsidRPr="00C23170">
        <w:rPr>
          <w:rFonts w:eastAsia="Calibri"/>
          <w:sz w:val="28"/>
          <w:szCs w:val="28"/>
          <w:lang w:eastAsia="en-US"/>
        </w:rPr>
        <w:t xml:space="preserve"> инвестиционных ресурсов, необходимых для реализации инвестиционной программы, </w:t>
      </w:r>
      <w:r w:rsidRPr="00C23170">
        <w:rPr>
          <w:rFonts w:eastAsia="Calibri"/>
          <w:b/>
          <w:sz w:val="28"/>
          <w:szCs w:val="28"/>
          <w:u w:val="single"/>
          <w:lang w:eastAsia="en-US"/>
        </w:rPr>
        <w:t>в цены (тарифы)</w:t>
      </w:r>
      <w:r w:rsidRPr="00C23170">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C23170">
        <w:rPr>
          <w:rFonts w:eastAsia="Calibri"/>
          <w:b/>
          <w:sz w:val="28"/>
          <w:szCs w:val="28"/>
          <w:u w:val="single"/>
          <w:lang w:eastAsia="en-US"/>
        </w:rPr>
        <w:t>оценки соответствия</w:t>
      </w:r>
      <w:r w:rsidRPr="00C23170">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C23170">
        <w:rPr>
          <w:rFonts w:eastAsia="Calibri"/>
          <w:b/>
          <w:sz w:val="28"/>
          <w:szCs w:val="28"/>
          <w:u w:val="single"/>
          <w:lang w:eastAsia="en-US"/>
        </w:rPr>
        <w:t>целевым значениям показателей надежности и качества услуг</w:t>
      </w:r>
      <w:r w:rsidRPr="00C23170">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619A6A81" w14:textId="77777777" w:rsidR="00C23170" w:rsidRPr="00C23170" w:rsidRDefault="00C23170" w:rsidP="00C23170">
      <w:pPr>
        <w:ind w:firstLine="851"/>
        <w:jc w:val="both"/>
        <w:rPr>
          <w:rFonts w:eastAsia="Calibri"/>
          <w:sz w:val="28"/>
          <w:szCs w:val="28"/>
          <w:lang w:eastAsia="en-US"/>
        </w:rPr>
      </w:pPr>
      <w:r w:rsidRPr="00C23170">
        <w:rPr>
          <w:rFonts w:eastAsia="Calibri"/>
          <w:sz w:val="28"/>
          <w:szCs w:val="28"/>
          <w:lang w:eastAsia="en-US"/>
        </w:rPr>
        <w:t>ООО ХК «СДС-Энерго» направило письмом от 31.03.2022 № 358 (</w:t>
      </w:r>
      <w:proofErr w:type="spellStart"/>
      <w:r w:rsidRPr="00C23170">
        <w:rPr>
          <w:rFonts w:eastAsia="Calibri"/>
          <w:sz w:val="28"/>
          <w:szCs w:val="28"/>
          <w:lang w:eastAsia="en-US"/>
        </w:rPr>
        <w:t>вх</w:t>
      </w:r>
      <w:proofErr w:type="spellEnd"/>
      <w:r w:rsidRPr="00C23170">
        <w:rPr>
          <w:rFonts w:eastAsia="Calibri"/>
          <w:sz w:val="28"/>
          <w:szCs w:val="28"/>
          <w:lang w:eastAsia="en-US"/>
        </w:rPr>
        <w:t>. № 1822 от 31.03.2022)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2022 и 2023 гг.</w:t>
      </w:r>
    </w:p>
    <w:p w14:paraId="7BF4B33F" w14:textId="77777777" w:rsidR="00C23170" w:rsidRPr="00C23170" w:rsidRDefault="00C23170" w:rsidP="00C23170">
      <w:pPr>
        <w:ind w:firstLine="851"/>
        <w:jc w:val="both"/>
        <w:rPr>
          <w:rFonts w:eastAsia="Calibri"/>
          <w:sz w:val="28"/>
          <w:szCs w:val="28"/>
          <w:lang w:eastAsia="en-US"/>
        </w:rPr>
      </w:pPr>
    </w:p>
    <w:p w14:paraId="758D76AA" w14:textId="77777777" w:rsidR="00C23170" w:rsidRPr="00C23170" w:rsidRDefault="00C23170" w:rsidP="00C23170">
      <w:pPr>
        <w:contextualSpacing/>
        <w:jc w:val="center"/>
        <w:rPr>
          <w:rFonts w:eastAsia="Calibri"/>
          <w:b/>
          <w:sz w:val="28"/>
          <w:szCs w:val="28"/>
          <w:lang w:eastAsia="en-US"/>
        </w:rPr>
      </w:pPr>
      <w:r w:rsidRPr="00C23170">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4F0E3E7C" w14:textId="77777777" w:rsidR="00C23170" w:rsidRPr="00C23170" w:rsidRDefault="00C23170" w:rsidP="00C23170">
      <w:pPr>
        <w:ind w:firstLine="851"/>
        <w:jc w:val="right"/>
        <w:rPr>
          <w:rFonts w:eastAsia="Calibri"/>
          <w:sz w:val="28"/>
          <w:szCs w:val="28"/>
          <w:lang w:eastAsia="en-US"/>
        </w:rPr>
      </w:pPr>
      <w:r w:rsidRPr="00C23170">
        <w:rPr>
          <w:rFonts w:eastAsia="Calibri"/>
          <w:sz w:val="28"/>
          <w:szCs w:val="28"/>
          <w:lang w:eastAsia="en-US"/>
        </w:rPr>
        <w:t>Таблица 1</w:t>
      </w:r>
    </w:p>
    <w:p w14:paraId="707FF615" w14:textId="77777777" w:rsidR="00C23170" w:rsidRPr="00C23170" w:rsidRDefault="00C23170" w:rsidP="00C23170">
      <w:pPr>
        <w:jc w:val="center"/>
        <w:rPr>
          <w:rFonts w:eastAsia="Calibri"/>
          <w:bCs/>
          <w:sz w:val="28"/>
          <w:szCs w:val="28"/>
          <w:lang w:eastAsia="en-US"/>
        </w:rPr>
      </w:pPr>
      <w:r w:rsidRPr="00C23170">
        <w:rPr>
          <w:rFonts w:eastAsia="Calibri"/>
          <w:bCs/>
          <w:sz w:val="28"/>
          <w:szCs w:val="28"/>
          <w:lang w:eastAsia="en-US"/>
        </w:rPr>
        <w:t>Источники финансирования инвестиционной программы ООО ХК «СДС-Энерго» на 2022 и 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1072"/>
        <w:gridCol w:w="1316"/>
        <w:gridCol w:w="1072"/>
        <w:gridCol w:w="1310"/>
      </w:tblGrid>
      <w:tr w:rsidR="00C23170" w:rsidRPr="00C23170" w14:paraId="10CFBA95" w14:textId="77777777" w:rsidTr="00C51C85">
        <w:trPr>
          <w:trHeight w:val="20"/>
        </w:trPr>
        <w:tc>
          <w:tcPr>
            <w:tcW w:w="2593" w:type="pct"/>
            <w:vMerge w:val="restart"/>
            <w:shd w:val="clear" w:color="000000" w:fill="FFFFFF"/>
            <w:tcMar>
              <w:left w:w="28" w:type="dxa"/>
              <w:right w:w="28" w:type="dxa"/>
            </w:tcMar>
            <w:vAlign w:val="center"/>
            <w:hideMark/>
          </w:tcPr>
          <w:p w14:paraId="78107810" w14:textId="77777777" w:rsidR="00C23170" w:rsidRPr="00C23170" w:rsidRDefault="00C23170" w:rsidP="00C23170">
            <w:pPr>
              <w:jc w:val="center"/>
              <w:rPr>
                <w:color w:val="000000"/>
                <w:sz w:val="20"/>
                <w:szCs w:val="20"/>
              </w:rPr>
            </w:pPr>
            <w:r w:rsidRPr="00C23170">
              <w:rPr>
                <w:color w:val="000000"/>
                <w:sz w:val="20"/>
                <w:szCs w:val="20"/>
              </w:rPr>
              <w:t>Показатель</w:t>
            </w:r>
          </w:p>
        </w:tc>
        <w:tc>
          <w:tcPr>
            <w:tcW w:w="1205" w:type="pct"/>
            <w:gridSpan w:val="2"/>
            <w:shd w:val="clear" w:color="000000" w:fill="FFFFFF"/>
            <w:tcMar>
              <w:left w:w="28" w:type="dxa"/>
              <w:right w:w="28" w:type="dxa"/>
            </w:tcMar>
            <w:vAlign w:val="center"/>
            <w:hideMark/>
          </w:tcPr>
          <w:p w14:paraId="2ADB0882" w14:textId="77777777" w:rsidR="00C23170" w:rsidRPr="00C23170" w:rsidRDefault="00C23170" w:rsidP="00C23170">
            <w:pPr>
              <w:jc w:val="center"/>
              <w:rPr>
                <w:color w:val="000000"/>
                <w:sz w:val="20"/>
                <w:szCs w:val="20"/>
              </w:rPr>
            </w:pPr>
            <w:r w:rsidRPr="00C23170">
              <w:rPr>
                <w:color w:val="000000"/>
                <w:sz w:val="20"/>
                <w:szCs w:val="20"/>
              </w:rPr>
              <w:t>2022 год</w:t>
            </w:r>
          </w:p>
        </w:tc>
        <w:tc>
          <w:tcPr>
            <w:tcW w:w="1203" w:type="pct"/>
            <w:gridSpan w:val="2"/>
            <w:shd w:val="clear" w:color="000000" w:fill="FFFFFF"/>
            <w:tcMar>
              <w:left w:w="28" w:type="dxa"/>
              <w:right w:w="28" w:type="dxa"/>
            </w:tcMar>
            <w:vAlign w:val="center"/>
            <w:hideMark/>
          </w:tcPr>
          <w:p w14:paraId="2FE21F18" w14:textId="77777777" w:rsidR="00C23170" w:rsidRPr="00C23170" w:rsidRDefault="00C23170" w:rsidP="00C23170">
            <w:pPr>
              <w:jc w:val="center"/>
              <w:rPr>
                <w:color w:val="000000"/>
                <w:sz w:val="20"/>
                <w:szCs w:val="20"/>
              </w:rPr>
            </w:pPr>
            <w:r w:rsidRPr="00C23170">
              <w:rPr>
                <w:color w:val="000000"/>
                <w:sz w:val="20"/>
                <w:szCs w:val="20"/>
              </w:rPr>
              <w:t>2023 год</w:t>
            </w:r>
          </w:p>
        </w:tc>
      </w:tr>
      <w:tr w:rsidR="00C23170" w:rsidRPr="00C23170" w14:paraId="7F9FA772" w14:textId="77777777" w:rsidTr="00C51C85">
        <w:trPr>
          <w:trHeight w:val="20"/>
        </w:trPr>
        <w:tc>
          <w:tcPr>
            <w:tcW w:w="2593" w:type="pct"/>
            <w:vMerge/>
            <w:tcMar>
              <w:left w:w="28" w:type="dxa"/>
              <w:right w:w="28" w:type="dxa"/>
            </w:tcMar>
            <w:vAlign w:val="center"/>
            <w:hideMark/>
          </w:tcPr>
          <w:p w14:paraId="0C3597F6" w14:textId="77777777" w:rsidR="00C23170" w:rsidRPr="00C23170" w:rsidRDefault="00C23170" w:rsidP="00C23170">
            <w:pPr>
              <w:rPr>
                <w:color w:val="000000"/>
                <w:sz w:val="20"/>
                <w:szCs w:val="20"/>
              </w:rPr>
            </w:pPr>
          </w:p>
        </w:tc>
        <w:tc>
          <w:tcPr>
            <w:tcW w:w="541" w:type="pct"/>
            <w:shd w:val="clear" w:color="000000" w:fill="FFFFFF"/>
            <w:tcMar>
              <w:left w:w="28" w:type="dxa"/>
              <w:right w:w="28" w:type="dxa"/>
            </w:tcMar>
            <w:vAlign w:val="center"/>
            <w:hideMark/>
          </w:tcPr>
          <w:p w14:paraId="7F1363D2" w14:textId="77777777" w:rsidR="00C23170" w:rsidRPr="00C23170" w:rsidRDefault="00C23170" w:rsidP="00C23170">
            <w:pPr>
              <w:jc w:val="center"/>
              <w:rPr>
                <w:color w:val="000000"/>
                <w:sz w:val="20"/>
                <w:szCs w:val="20"/>
              </w:rPr>
            </w:pPr>
            <w:r w:rsidRPr="00C23170">
              <w:rPr>
                <w:color w:val="000000"/>
                <w:sz w:val="20"/>
                <w:szCs w:val="20"/>
              </w:rPr>
              <w:t>Утвержден-</w:t>
            </w:r>
            <w:proofErr w:type="spellStart"/>
            <w:r w:rsidRPr="00C23170">
              <w:rPr>
                <w:color w:val="000000"/>
                <w:sz w:val="20"/>
                <w:szCs w:val="20"/>
              </w:rPr>
              <w:t>ный</w:t>
            </w:r>
            <w:proofErr w:type="spellEnd"/>
            <w:r w:rsidRPr="00C23170">
              <w:rPr>
                <w:color w:val="000000"/>
                <w:sz w:val="20"/>
                <w:szCs w:val="20"/>
              </w:rPr>
              <w:t xml:space="preserve"> план, млн. руб. (без НДС)</w:t>
            </w:r>
          </w:p>
        </w:tc>
        <w:tc>
          <w:tcPr>
            <w:tcW w:w="664" w:type="pct"/>
            <w:shd w:val="clear" w:color="auto" w:fill="auto"/>
            <w:tcMar>
              <w:left w:w="28" w:type="dxa"/>
              <w:right w:w="28" w:type="dxa"/>
            </w:tcMar>
            <w:vAlign w:val="center"/>
            <w:hideMark/>
          </w:tcPr>
          <w:p w14:paraId="25E97CFB" w14:textId="77777777" w:rsidR="00C23170" w:rsidRPr="00C23170" w:rsidRDefault="00C23170" w:rsidP="00C23170">
            <w:pPr>
              <w:jc w:val="center"/>
              <w:rPr>
                <w:sz w:val="20"/>
                <w:szCs w:val="20"/>
              </w:rPr>
            </w:pPr>
            <w:r w:rsidRPr="00C23170">
              <w:rPr>
                <w:sz w:val="20"/>
                <w:szCs w:val="20"/>
              </w:rPr>
              <w:t xml:space="preserve">Предложения предприятия по </w:t>
            </w:r>
            <w:proofErr w:type="spellStart"/>
            <w:r w:rsidRPr="00C23170">
              <w:rPr>
                <w:sz w:val="20"/>
                <w:szCs w:val="20"/>
              </w:rPr>
              <w:t>корректи-ровке</w:t>
            </w:r>
            <w:proofErr w:type="spellEnd"/>
            <w:r w:rsidRPr="00C23170">
              <w:rPr>
                <w:sz w:val="20"/>
                <w:szCs w:val="20"/>
              </w:rPr>
              <w:t>, млн. руб. (без НДС)</w:t>
            </w:r>
          </w:p>
        </w:tc>
        <w:tc>
          <w:tcPr>
            <w:tcW w:w="541" w:type="pct"/>
            <w:shd w:val="clear" w:color="000000" w:fill="FFFFFF"/>
            <w:tcMar>
              <w:left w:w="28" w:type="dxa"/>
              <w:right w:w="28" w:type="dxa"/>
            </w:tcMar>
            <w:vAlign w:val="center"/>
            <w:hideMark/>
          </w:tcPr>
          <w:p w14:paraId="096C6F3F" w14:textId="77777777" w:rsidR="00C23170" w:rsidRPr="00C23170" w:rsidRDefault="00C23170" w:rsidP="00C23170">
            <w:pPr>
              <w:jc w:val="center"/>
              <w:rPr>
                <w:color w:val="000000"/>
                <w:sz w:val="20"/>
                <w:szCs w:val="20"/>
              </w:rPr>
            </w:pPr>
            <w:r w:rsidRPr="00C23170">
              <w:rPr>
                <w:color w:val="000000"/>
                <w:sz w:val="20"/>
                <w:szCs w:val="20"/>
              </w:rPr>
              <w:t>Утвержден-</w:t>
            </w:r>
            <w:proofErr w:type="spellStart"/>
            <w:r w:rsidRPr="00C23170">
              <w:rPr>
                <w:color w:val="000000"/>
                <w:sz w:val="20"/>
                <w:szCs w:val="20"/>
              </w:rPr>
              <w:t>ный</w:t>
            </w:r>
            <w:proofErr w:type="spellEnd"/>
            <w:r w:rsidRPr="00C23170">
              <w:rPr>
                <w:color w:val="000000"/>
                <w:sz w:val="20"/>
                <w:szCs w:val="20"/>
              </w:rPr>
              <w:t xml:space="preserve"> план, млн. руб. (без НДС)</w:t>
            </w:r>
          </w:p>
        </w:tc>
        <w:tc>
          <w:tcPr>
            <w:tcW w:w="662" w:type="pct"/>
            <w:shd w:val="clear" w:color="auto" w:fill="auto"/>
            <w:tcMar>
              <w:left w:w="28" w:type="dxa"/>
              <w:right w:w="28" w:type="dxa"/>
            </w:tcMar>
            <w:vAlign w:val="center"/>
            <w:hideMark/>
          </w:tcPr>
          <w:p w14:paraId="1FF470FF" w14:textId="77777777" w:rsidR="00C23170" w:rsidRPr="00C23170" w:rsidRDefault="00C23170" w:rsidP="00C23170">
            <w:pPr>
              <w:jc w:val="center"/>
              <w:rPr>
                <w:sz w:val="20"/>
                <w:szCs w:val="20"/>
              </w:rPr>
            </w:pPr>
            <w:r w:rsidRPr="00C23170">
              <w:rPr>
                <w:sz w:val="20"/>
                <w:szCs w:val="20"/>
              </w:rPr>
              <w:t xml:space="preserve">Предложения предприятия по </w:t>
            </w:r>
            <w:proofErr w:type="spellStart"/>
            <w:r w:rsidRPr="00C23170">
              <w:rPr>
                <w:sz w:val="20"/>
                <w:szCs w:val="20"/>
              </w:rPr>
              <w:t>корректи-ровке</w:t>
            </w:r>
            <w:proofErr w:type="spellEnd"/>
            <w:r w:rsidRPr="00C23170">
              <w:rPr>
                <w:sz w:val="20"/>
                <w:szCs w:val="20"/>
              </w:rPr>
              <w:t>, млн. руб. (без НДС)</w:t>
            </w:r>
          </w:p>
        </w:tc>
      </w:tr>
      <w:tr w:rsidR="00C23170" w:rsidRPr="00C23170" w14:paraId="111F4093" w14:textId="77777777" w:rsidTr="00C51C85">
        <w:trPr>
          <w:trHeight w:val="20"/>
        </w:trPr>
        <w:tc>
          <w:tcPr>
            <w:tcW w:w="2593" w:type="pct"/>
            <w:shd w:val="clear" w:color="000000" w:fill="FFFFFF"/>
            <w:tcMar>
              <w:left w:w="28" w:type="dxa"/>
              <w:right w:w="28" w:type="dxa"/>
            </w:tcMar>
            <w:vAlign w:val="center"/>
            <w:hideMark/>
          </w:tcPr>
          <w:p w14:paraId="2AE7C530" w14:textId="77777777" w:rsidR="00C23170" w:rsidRPr="00C23170" w:rsidRDefault="00C23170" w:rsidP="00C23170">
            <w:pPr>
              <w:rPr>
                <w:b/>
                <w:color w:val="000000"/>
                <w:sz w:val="20"/>
                <w:szCs w:val="20"/>
              </w:rPr>
            </w:pPr>
            <w:r w:rsidRPr="00C23170">
              <w:rPr>
                <w:b/>
                <w:color w:val="000000"/>
                <w:sz w:val="20"/>
                <w:szCs w:val="20"/>
              </w:rPr>
              <w:t>Собственные средства всего, в том числе:</w:t>
            </w:r>
          </w:p>
        </w:tc>
        <w:tc>
          <w:tcPr>
            <w:tcW w:w="541" w:type="pct"/>
            <w:shd w:val="clear" w:color="000000" w:fill="FFFFFF"/>
            <w:tcMar>
              <w:left w:w="28" w:type="dxa"/>
              <w:right w:w="28" w:type="dxa"/>
            </w:tcMar>
            <w:vAlign w:val="center"/>
          </w:tcPr>
          <w:p w14:paraId="1884972F" w14:textId="77777777" w:rsidR="00C23170" w:rsidRPr="00C23170" w:rsidRDefault="00C23170" w:rsidP="00C23170">
            <w:pPr>
              <w:jc w:val="center"/>
              <w:rPr>
                <w:b/>
                <w:color w:val="000000"/>
                <w:sz w:val="20"/>
                <w:szCs w:val="20"/>
              </w:rPr>
            </w:pPr>
            <w:r w:rsidRPr="00C23170">
              <w:rPr>
                <w:b/>
                <w:color w:val="000000"/>
                <w:sz w:val="20"/>
                <w:szCs w:val="20"/>
              </w:rPr>
              <w:t>130,651</w:t>
            </w:r>
          </w:p>
        </w:tc>
        <w:tc>
          <w:tcPr>
            <w:tcW w:w="664" w:type="pct"/>
            <w:shd w:val="clear" w:color="000000" w:fill="FFFFFF"/>
            <w:tcMar>
              <w:left w:w="28" w:type="dxa"/>
              <w:right w:w="28" w:type="dxa"/>
            </w:tcMar>
            <w:vAlign w:val="center"/>
          </w:tcPr>
          <w:p w14:paraId="31A8AA43" w14:textId="77777777" w:rsidR="00C23170" w:rsidRPr="00C23170" w:rsidRDefault="00C23170" w:rsidP="00C23170">
            <w:pPr>
              <w:jc w:val="center"/>
              <w:rPr>
                <w:b/>
                <w:color w:val="000000"/>
                <w:sz w:val="20"/>
                <w:szCs w:val="20"/>
              </w:rPr>
            </w:pPr>
            <w:r w:rsidRPr="00C23170">
              <w:rPr>
                <w:b/>
                <w:color w:val="000000"/>
                <w:sz w:val="20"/>
                <w:szCs w:val="20"/>
              </w:rPr>
              <w:t>151,653</w:t>
            </w:r>
          </w:p>
        </w:tc>
        <w:tc>
          <w:tcPr>
            <w:tcW w:w="541" w:type="pct"/>
            <w:shd w:val="clear" w:color="000000" w:fill="FFFFFF"/>
            <w:tcMar>
              <w:left w:w="28" w:type="dxa"/>
              <w:right w:w="28" w:type="dxa"/>
            </w:tcMar>
            <w:vAlign w:val="center"/>
          </w:tcPr>
          <w:p w14:paraId="2E988B0E" w14:textId="77777777" w:rsidR="00C23170" w:rsidRPr="00C23170" w:rsidRDefault="00C23170" w:rsidP="00C23170">
            <w:pPr>
              <w:jc w:val="center"/>
              <w:rPr>
                <w:b/>
                <w:color w:val="000000"/>
                <w:sz w:val="20"/>
                <w:szCs w:val="20"/>
              </w:rPr>
            </w:pPr>
            <w:r w:rsidRPr="00C23170">
              <w:rPr>
                <w:b/>
                <w:color w:val="000000"/>
                <w:sz w:val="20"/>
                <w:szCs w:val="20"/>
              </w:rPr>
              <w:t>150,511</w:t>
            </w:r>
          </w:p>
        </w:tc>
        <w:tc>
          <w:tcPr>
            <w:tcW w:w="662" w:type="pct"/>
            <w:shd w:val="clear" w:color="000000" w:fill="FFFFFF"/>
            <w:tcMar>
              <w:left w:w="28" w:type="dxa"/>
              <w:right w:w="28" w:type="dxa"/>
            </w:tcMar>
            <w:vAlign w:val="center"/>
          </w:tcPr>
          <w:p w14:paraId="2D1B7333" w14:textId="77777777" w:rsidR="00C23170" w:rsidRPr="00C23170" w:rsidRDefault="00C23170" w:rsidP="00C23170">
            <w:pPr>
              <w:jc w:val="center"/>
              <w:rPr>
                <w:b/>
                <w:color w:val="000000"/>
                <w:sz w:val="20"/>
                <w:szCs w:val="20"/>
              </w:rPr>
            </w:pPr>
            <w:r w:rsidRPr="00C23170">
              <w:rPr>
                <w:b/>
                <w:color w:val="000000"/>
                <w:sz w:val="20"/>
                <w:szCs w:val="20"/>
              </w:rPr>
              <w:t>150,511</w:t>
            </w:r>
          </w:p>
        </w:tc>
      </w:tr>
      <w:tr w:rsidR="00C23170" w:rsidRPr="00C23170" w14:paraId="702F74BD" w14:textId="77777777" w:rsidTr="00C51C85">
        <w:trPr>
          <w:trHeight w:val="20"/>
        </w:trPr>
        <w:tc>
          <w:tcPr>
            <w:tcW w:w="2593" w:type="pct"/>
            <w:shd w:val="clear" w:color="000000" w:fill="FFFFFF"/>
            <w:tcMar>
              <w:left w:w="28" w:type="dxa"/>
              <w:right w:w="28" w:type="dxa"/>
            </w:tcMar>
            <w:vAlign w:val="center"/>
            <w:hideMark/>
          </w:tcPr>
          <w:p w14:paraId="76FD0118" w14:textId="77777777" w:rsidR="00C23170" w:rsidRPr="00C23170" w:rsidRDefault="00C23170" w:rsidP="00C23170">
            <w:pPr>
              <w:rPr>
                <w:b/>
                <w:color w:val="000000"/>
                <w:sz w:val="20"/>
                <w:szCs w:val="20"/>
              </w:rPr>
            </w:pPr>
            <w:r w:rsidRPr="00C23170">
              <w:rPr>
                <w:b/>
                <w:color w:val="000000"/>
                <w:sz w:val="20"/>
                <w:szCs w:val="20"/>
              </w:rPr>
              <w:t>Прибыль, направляемая на инвестиции, в том числе:</w:t>
            </w:r>
          </w:p>
        </w:tc>
        <w:tc>
          <w:tcPr>
            <w:tcW w:w="541" w:type="pct"/>
            <w:shd w:val="clear" w:color="000000" w:fill="FFFFFF"/>
            <w:tcMar>
              <w:left w:w="28" w:type="dxa"/>
              <w:right w:w="28" w:type="dxa"/>
            </w:tcMar>
            <w:vAlign w:val="center"/>
          </w:tcPr>
          <w:p w14:paraId="631FF0AD" w14:textId="77777777" w:rsidR="00C23170" w:rsidRPr="00C23170" w:rsidRDefault="00C23170" w:rsidP="00C23170">
            <w:pPr>
              <w:jc w:val="center"/>
              <w:rPr>
                <w:b/>
                <w:color w:val="000000"/>
                <w:sz w:val="20"/>
                <w:szCs w:val="20"/>
              </w:rPr>
            </w:pPr>
            <w:r w:rsidRPr="00C23170">
              <w:rPr>
                <w:b/>
                <w:color w:val="000000"/>
                <w:sz w:val="20"/>
                <w:szCs w:val="20"/>
              </w:rPr>
              <w:t>0,000</w:t>
            </w:r>
          </w:p>
        </w:tc>
        <w:tc>
          <w:tcPr>
            <w:tcW w:w="664" w:type="pct"/>
            <w:shd w:val="clear" w:color="000000" w:fill="FFFFFF"/>
            <w:tcMar>
              <w:left w:w="28" w:type="dxa"/>
              <w:right w:w="28" w:type="dxa"/>
            </w:tcMar>
            <w:vAlign w:val="center"/>
          </w:tcPr>
          <w:p w14:paraId="5B60F988" w14:textId="77777777" w:rsidR="00C23170" w:rsidRPr="00C23170" w:rsidRDefault="00C23170" w:rsidP="00C23170">
            <w:pPr>
              <w:jc w:val="center"/>
              <w:rPr>
                <w:b/>
                <w:color w:val="000000"/>
                <w:sz w:val="20"/>
                <w:szCs w:val="20"/>
              </w:rPr>
            </w:pPr>
            <w:r w:rsidRPr="00C23170">
              <w:rPr>
                <w:b/>
                <w:color w:val="000000"/>
                <w:sz w:val="20"/>
                <w:szCs w:val="20"/>
              </w:rPr>
              <w:t>30,003</w:t>
            </w:r>
          </w:p>
        </w:tc>
        <w:tc>
          <w:tcPr>
            <w:tcW w:w="541" w:type="pct"/>
            <w:shd w:val="clear" w:color="000000" w:fill="FFFFFF"/>
            <w:tcMar>
              <w:left w:w="28" w:type="dxa"/>
              <w:right w:w="28" w:type="dxa"/>
            </w:tcMar>
            <w:vAlign w:val="center"/>
          </w:tcPr>
          <w:p w14:paraId="3251CAB2" w14:textId="77777777" w:rsidR="00C23170" w:rsidRPr="00C23170" w:rsidRDefault="00C23170" w:rsidP="00C23170">
            <w:pPr>
              <w:jc w:val="center"/>
              <w:rPr>
                <w:b/>
                <w:color w:val="000000"/>
                <w:sz w:val="20"/>
                <w:szCs w:val="20"/>
              </w:rPr>
            </w:pPr>
            <w:r w:rsidRPr="00C23170">
              <w:rPr>
                <w:b/>
                <w:color w:val="000000"/>
                <w:sz w:val="20"/>
                <w:szCs w:val="20"/>
              </w:rPr>
              <w:t>58,265</w:t>
            </w:r>
          </w:p>
        </w:tc>
        <w:tc>
          <w:tcPr>
            <w:tcW w:w="662" w:type="pct"/>
            <w:shd w:val="clear" w:color="000000" w:fill="FFFFFF"/>
            <w:tcMar>
              <w:left w:w="28" w:type="dxa"/>
              <w:right w:w="28" w:type="dxa"/>
            </w:tcMar>
            <w:vAlign w:val="center"/>
          </w:tcPr>
          <w:p w14:paraId="06D9E4E9" w14:textId="77777777" w:rsidR="00C23170" w:rsidRPr="00C23170" w:rsidRDefault="00C23170" w:rsidP="00C23170">
            <w:pPr>
              <w:jc w:val="center"/>
              <w:rPr>
                <w:b/>
                <w:color w:val="000000"/>
                <w:sz w:val="20"/>
                <w:szCs w:val="20"/>
              </w:rPr>
            </w:pPr>
            <w:r w:rsidRPr="00C23170">
              <w:rPr>
                <w:b/>
                <w:color w:val="000000"/>
                <w:sz w:val="20"/>
                <w:szCs w:val="20"/>
              </w:rPr>
              <w:t>58,265</w:t>
            </w:r>
          </w:p>
        </w:tc>
      </w:tr>
      <w:tr w:rsidR="00C23170" w:rsidRPr="00C23170" w14:paraId="05C07A0D" w14:textId="77777777" w:rsidTr="00C51C85">
        <w:trPr>
          <w:trHeight w:val="20"/>
        </w:trPr>
        <w:tc>
          <w:tcPr>
            <w:tcW w:w="2593" w:type="pct"/>
            <w:shd w:val="clear" w:color="000000" w:fill="FFFFFF"/>
            <w:tcMar>
              <w:left w:w="28" w:type="dxa"/>
              <w:right w:w="28" w:type="dxa"/>
            </w:tcMar>
            <w:vAlign w:val="center"/>
            <w:hideMark/>
          </w:tcPr>
          <w:p w14:paraId="679E7C68" w14:textId="77777777" w:rsidR="00C23170" w:rsidRPr="00C23170" w:rsidRDefault="00C23170" w:rsidP="00C23170">
            <w:pPr>
              <w:rPr>
                <w:color w:val="000000"/>
                <w:sz w:val="20"/>
                <w:szCs w:val="20"/>
              </w:rPr>
            </w:pPr>
            <w:r w:rsidRPr="00C23170">
              <w:rPr>
                <w:color w:val="000000"/>
                <w:sz w:val="20"/>
                <w:szCs w:val="20"/>
              </w:rPr>
              <w:t>от оказания услуг по передаче электрической энергии</w:t>
            </w:r>
          </w:p>
        </w:tc>
        <w:tc>
          <w:tcPr>
            <w:tcW w:w="541" w:type="pct"/>
            <w:shd w:val="clear" w:color="000000" w:fill="FFFFFF"/>
            <w:tcMar>
              <w:left w:w="28" w:type="dxa"/>
              <w:right w:w="28" w:type="dxa"/>
            </w:tcMar>
            <w:vAlign w:val="center"/>
          </w:tcPr>
          <w:p w14:paraId="46178476" w14:textId="77777777" w:rsidR="00C23170" w:rsidRPr="00C23170" w:rsidRDefault="00C23170" w:rsidP="00C23170">
            <w:pPr>
              <w:jc w:val="center"/>
              <w:rPr>
                <w:color w:val="000000"/>
                <w:sz w:val="20"/>
                <w:szCs w:val="20"/>
              </w:rPr>
            </w:pPr>
            <w:r w:rsidRPr="00C23170">
              <w:rPr>
                <w:color w:val="000000"/>
                <w:sz w:val="20"/>
                <w:szCs w:val="20"/>
              </w:rPr>
              <w:t>0,000</w:t>
            </w:r>
          </w:p>
        </w:tc>
        <w:tc>
          <w:tcPr>
            <w:tcW w:w="664" w:type="pct"/>
            <w:shd w:val="clear" w:color="000000" w:fill="FFFFFF"/>
            <w:tcMar>
              <w:left w:w="28" w:type="dxa"/>
              <w:right w:w="28" w:type="dxa"/>
            </w:tcMar>
            <w:vAlign w:val="center"/>
          </w:tcPr>
          <w:p w14:paraId="0F41852D" w14:textId="77777777" w:rsidR="00C23170" w:rsidRPr="00C23170" w:rsidRDefault="00C23170" w:rsidP="00C23170">
            <w:pPr>
              <w:jc w:val="center"/>
              <w:rPr>
                <w:color w:val="000000"/>
                <w:sz w:val="20"/>
                <w:szCs w:val="20"/>
              </w:rPr>
            </w:pPr>
            <w:r w:rsidRPr="00C23170">
              <w:rPr>
                <w:color w:val="000000"/>
                <w:sz w:val="20"/>
                <w:szCs w:val="20"/>
              </w:rPr>
              <w:t>0,000</w:t>
            </w:r>
          </w:p>
        </w:tc>
        <w:tc>
          <w:tcPr>
            <w:tcW w:w="541" w:type="pct"/>
            <w:shd w:val="clear" w:color="000000" w:fill="FFFFFF"/>
            <w:tcMar>
              <w:left w:w="28" w:type="dxa"/>
              <w:right w:w="28" w:type="dxa"/>
            </w:tcMar>
            <w:vAlign w:val="center"/>
          </w:tcPr>
          <w:p w14:paraId="5F9ECECF" w14:textId="77777777" w:rsidR="00C23170" w:rsidRPr="00C23170" w:rsidRDefault="00C23170" w:rsidP="00C23170">
            <w:pPr>
              <w:jc w:val="center"/>
              <w:rPr>
                <w:color w:val="000000"/>
                <w:sz w:val="20"/>
                <w:szCs w:val="20"/>
              </w:rPr>
            </w:pPr>
            <w:r w:rsidRPr="00C23170">
              <w:rPr>
                <w:color w:val="000000"/>
                <w:sz w:val="20"/>
                <w:szCs w:val="20"/>
              </w:rPr>
              <w:t>0,000</w:t>
            </w:r>
          </w:p>
        </w:tc>
        <w:tc>
          <w:tcPr>
            <w:tcW w:w="662" w:type="pct"/>
            <w:shd w:val="clear" w:color="000000" w:fill="FFFFFF"/>
            <w:tcMar>
              <w:left w:w="28" w:type="dxa"/>
              <w:right w:w="28" w:type="dxa"/>
            </w:tcMar>
            <w:vAlign w:val="center"/>
          </w:tcPr>
          <w:p w14:paraId="6A70D5A1" w14:textId="77777777" w:rsidR="00C23170" w:rsidRPr="00C23170" w:rsidRDefault="00C23170" w:rsidP="00C23170">
            <w:pPr>
              <w:jc w:val="center"/>
              <w:rPr>
                <w:color w:val="000000"/>
                <w:sz w:val="20"/>
                <w:szCs w:val="20"/>
              </w:rPr>
            </w:pPr>
            <w:r w:rsidRPr="00C23170">
              <w:rPr>
                <w:color w:val="000000"/>
                <w:sz w:val="20"/>
                <w:szCs w:val="20"/>
              </w:rPr>
              <w:t>0,000</w:t>
            </w:r>
          </w:p>
        </w:tc>
      </w:tr>
      <w:tr w:rsidR="00C23170" w:rsidRPr="00C23170" w14:paraId="07AFF2C8" w14:textId="77777777" w:rsidTr="00C51C85">
        <w:trPr>
          <w:trHeight w:val="20"/>
        </w:trPr>
        <w:tc>
          <w:tcPr>
            <w:tcW w:w="2593" w:type="pct"/>
            <w:shd w:val="clear" w:color="000000" w:fill="FFFFFF"/>
            <w:tcMar>
              <w:left w:w="28" w:type="dxa"/>
              <w:right w:w="28" w:type="dxa"/>
            </w:tcMar>
            <w:vAlign w:val="center"/>
          </w:tcPr>
          <w:p w14:paraId="4417022A" w14:textId="77777777" w:rsidR="00C23170" w:rsidRPr="00C23170" w:rsidRDefault="00C23170" w:rsidP="00C23170">
            <w:pPr>
              <w:rPr>
                <w:color w:val="000000"/>
                <w:sz w:val="20"/>
                <w:szCs w:val="20"/>
              </w:rPr>
            </w:pPr>
            <w:r w:rsidRPr="00C23170">
              <w:rPr>
                <w:color w:val="000000"/>
                <w:sz w:val="20"/>
                <w:szCs w:val="20"/>
              </w:rPr>
              <w:t>от технологического присоединения</w:t>
            </w:r>
          </w:p>
        </w:tc>
        <w:tc>
          <w:tcPr>
            <w:tcW w:w="541" w:type="pct"/>
            <w:shd w:val="clear" w:color="000000" w:fill="FFFFFF"/>
            <w:tcMar>
              <w:left w:w="28" w:type="dxa"/>
              <w:right w:w="28" w:type="dxa"/>
            </w:tcMar>
            <w:vAlign w:val="center"/>
          </w:tcPr>
          <w:p w14:paraId="41BADD00" w14:textId="77777777" w:rsidR="00C23170" w:rsidRPr="00C23170" w:rsidRDefault="00C23170" w:rsidP="00C23170">
            <w:pPr>
              <w:jc w:val="center"/>
              <w:rPr>
                <w:color w:val="000000"/>
                <w:sz w:val="20"/>
                <w:szCs w:val="20"/>
              </w:rPr>
            </w:pPr>
            <w:r w:rsidRPr="00C23170">
              <w:rPr>
                <w:color w:val="000000"/>
                <w:sz w:val="20"/>
                <w:szCs w:val="20"/>
              </w:rPr>
              <w:t>0,000</w:t>
            </w:r>
          </w:p>
        </w:tc>
        <w:tc>
          <w:tcPr>
            <w:tcW w:w="664" w:type="pct"/>
            <w:shd w:val="clear" w:color="000000" w:fill="FFFFFF"/>
            <w:tcMar>
              <w:left w:w="28" w:type="dxa"/>
              <w:right w:w="28" w:type="dxa"/>
            </w:tcMar>
            <w:vAlign w:val="center"/>
          </w:tcPr>
          <w:p w14:paraId="38BD1760" w14:textId="77777777" w:rsidR="00C23170" w:rsidRPr="00C23170" w:rsidRDefault="00C23170" w:rsidP="00C23170">
            <w:pPr>
              <w:jc w:val="center"/>
              <w:rPr>
                <w:color w:val="000000"/>
                <w:sz w:val="20"/>
                <w:szCs w:val="20"/>
              </w:rPr>
            </w:pPr>
            <w:r w:rsidRPr="00C23170">
              <w:rPr>
                <w:color w:val="000000"/>
                <w:sz w:val="20"/>
                <w:szCs w:val="20"/>
              </w:rPr>
              <w:t>27,085</w:t>
            </w:r>
          </w:p>
        </w:tc>
        <w:tc>
          <w:tcPr>
            <w:tcW w:w="541" w:type="pct"/>
            <w:shd w:val="clear" w:color="000000" w:fill="FFFFFF"/>
            <w:tcMar>
              <w:left w:w="28" w:type="dxa"/>
              <w:right w:w="28" w:type="dxa"/>
            </w:tcMar>
            <w:vAlign w:val="center"/>
          </w:tcPr>
          <w:p w14:paraId="49369790" w14:textId="77777777" w:rsidR="00C23170" w:rsidRPr="00C23170" w:rsidRDefault="00C23170" w:rsidP="00C23170">
            <w:pPr>
              <w:jc w:val="center"/>
              <w:rPr>
                <w:color w:val="000000"/>
                <w:sz w:val="20"/>
                <w:szCs w:val="20"/>
              </w:rPr>
            </w:pPr>
            <w:r w:rsidRPr="00C23170">
              <w:rPr>
                <w:color w:val="000000"/>
                <w:sz w:val="20"/>
                <w:szCs w:val="20"/>
              </w:rPr>
              <w:t>0,000</w:t>
            </w:r>
          </w:p>
        </w:tc>
        <w:tc>
          <w:tcPr>
            <w:tcW w:w="662" w:type="pct"/>
            <w:shd w:val="clear" w:color="000000" w:fill="FFFFFF"/>
            <w:tcMar>
              <w:left w:w="28" w:type="dxa"/>
              <w:right w:w="28" w:type="dxa"/>
            </w:tcMar>
            <w:vAlign w:val="center"/>
          </w:tcPr>
          <w:p w14:paraId="4E615969" w14:textId="77777777" w:rsidR="00C23170" w:rsidRPr="00C23170" w:rsidRDefault="00C23170" w:rsidP="00C23170">
            <w:pPr>
              <w:jc w:val="center"/>
              <w:rPr>
                <w:color w:val="000000"/>
                <w:sz w:val="20"/>
                <w:szCs w:val="20"/>
              </w:rPr>
            </w:pPr>
            <w:r w:rsidRPr="00C23170">
              <w:rPr>
                <w:color w:val="000000"/>
                <w:sz w:val="20"/>
                <w:szCs w:val="20"/>
              </w:rPr>
              <w:t>0,000</w:t>
            </w:r>
          </w:p>
        </w:tc>
      </w:tr>
      <w:tr w:rsidR="00C23170" w:rsidRPr="00C23170" w14:paraId="4047CAEB" w14:textId="77777777" w:rsidTr="00C51C85">
        <w:trPr>
          <w:trHeight w:val="20"/>
        </w:trPr>
        <w:tc>
          <w:tcPr>
            <w:tcW w:w="2593" w:type="pct"/>
            <w:shd w:val="clear" w:color="000000" w:fill="FFFFFF"/>
            <w:tcMar>
              <w:left w:w="28" w:type="dxa"/>
              <w:right w:w="28" w:type="dxa"/>
            </w:tcMar>
            <w:vAlign w:val="center"/>
          </w:tcPr>
          <w:p w14:paraId="040189C6" w14:textId="77777777" w:rsidR="00C23170" w:rsidRPr="00C23170" w:rsidRDefault="00C23170" w:rsidP="00C23170">
            <w:pPr>
              <w:rPr>
                <w:color w:val="000000"/>
                <w:sz w:val="20"/>
                <w:szCs w:val="20"/>
              </w:rPr>
            </w:pPr>
            <w:r w:rsidRPr="00C23170">
              <w:rPr>
                <w:color w:val="000000"/>
                <w:sz w:val="20"/>
                <w:szCs w:val="20"/>
              </w:rPr>
              <w:lastRenderedPageBreak/>
              <w:t>Прочая прибыль</w:t>
            </w:r>
          </w:p>
        </w:tc>
        <w:tc>
          <w:tcPr>
            <w:tcW w:w="541" w:type="pct"/>
            <w:shd w:val="clear" w:color="000000" w:fill="FFFFFF"/>
            <w:tcMar>
              <w:left w:w="28" w:type="dxa"/>
              <w:right w:w="28" w:type="dxa"/>
            </w:tcMar>
            <w:vAlign w:val="center"/>
          </w:tcPr>
          <w:p w14:paraId="4A0F1D5D" w14:textId="77777777" w:rsidR="00C23170" w:rsidRPr="00C23170" w:rsidRDefault="00C23170" w:rsidP="00C23170">
            <w:pPr>
              <w:jc w:val="center"/>
              <w:rPr>
                <w:color w:val="000000"/>
                <w:sz w:val="20"/>
                <w:szCs w:val="20"/>
              </w:rPr>
            </w:pPr>
            <w:r w:rsidRPr="00C23170">
              <w:rPr>
                <w:color w:val="000000"/>
                <w:sz w:val="20"/>
                <w:szCs w:val="20"/>
              </w:rPr>
              <w:t>0,000</w:t>
            </w:r>
          </w:p>
        </w:tc>
        <w:tc>
          <w:tcPr>
            <w:tcW w:w="664" w:type="pct"/>
            <w:shd w:val="clear" w:color="000000" w:fill="FFFFFF"/>
            <w:tcMar>
              <w:left w:w="28" w:type="dxa"/>
              <w:right w:w="28" w:type="dxa"/>
            </w:tcMar>
            <w:vAlign w:val="center"/>
          </w:tcPr>
          <w:p w14:paraId="40E6479C" w14:textId="77777777" w:rsidR="00C23170" w:rsidRPr="00C23170" w:rsidRDefault="00C23170" w:rsidP="00C23170">
            <w:pPr>
              <w:jc w:val="center"/>
              <w:rPr>
                <w:color w:val="000000"/>
                <w:sz w:val="20"/>
                <w:szCs w:val="20"/>
              </w:rPr>
            </w:pPr>
            <w:r w:rsidRPr="00C23170">
              <w:rPr>
                <w:color w:val="000000"/>
                <w:sz w:val="20"/>
                <w:szCs w:val="20"/>
              </w:rPr>
              <w:t>2,918</w:t>
            </w:r>
          </w:p>
        </w:tc>
        <w:tc>
          <w:tcPr>
            <w:tcW w:w="541" w:type="pct"/>
            <w:shd w:val="clear" w:color="000000" w:fill="FFFFFF"/>
            <w:tcMar>
              <w:left w:w="28" w:type="dxa"/>
              <w:right w:w="28" w:type="dxa"/>
            </w:tcMar>
            <w:vAlign w:val="center"/>
          </w:tcPr>
          <w:p w14:paraId="5D5608CE" w14:textId="77777777" w:rsidR="00C23170" w:rsidRPr="00C23170" w:rsidRDefault="00C23170" w:rsidP="00C23170">
            <w:pPr>
              <w:jc w:val="center"/>
              <w:rPr>
                <w:color w:val="000000"/>
                <w:sz w:val="20"/>
                <w:szCs w:val="20"/>
              </w:rPr>
            </w:pPr>
            <w:r w:rsidRPr="00C23170">
              <w:rPr>
                <w:color w:val="000000"/>
                <w:sz w:val="20"/>
                <w:szCs w:val="20"/>
              </w:rPr>
              <w:t>58,265</w:t>
            </w:r>
          </w:p>
        </w:tc>
        <w:tc>
          <w:tcPr>
            <w:tcW w:w="662" w:type="pct"/>
            <w:shd w:val="clear" w:color="000000" w:fill="FFFFFF"/>
            <w:tcMar>
              <w:left w:w="28" w:type="dxa"/>
              <w:right w:w="28" w:type="dxa"/>
            </w:tcMar>
            <w:vAlign w:val="center"/>
          </w:tcPr>
          <w:p w14:paraId="489CBE92" w14:textId="77777777" w:rsidR="00C23170" w:rsidRPr="00C23170" w:rsidRDefault="00C23170" w:rsidP="00C23170">
            <w:pPr>
              <w:jc w:val="center"/>
              <w:rPr>
                <w:color w:val="000000"/>
                <w:sz w:val="20"/>
                <w:szCs w:val="20"/>
              </w:rPr>
            </w:pPr>
            <w:r w:rsidRPr="00C23170">
              <w:rPr>
                <w:color w:val="000000"/>
                <w:sz w:val="20"/>
                <w:szCs w:val="20"/>
              </w:rPr>
              <w:t>58,265</w:t>
            </w:r>
          </w:p>
        </w:tc>
      </w:tr>
      <w:tr w:rsidR="00C23170" w:rsidRPr="00C23170" w14:paraId="2D4D42EB" w14:textId="77777777" w:rsidTr="00C51C85">
        <w:trPr>
          <w:trHeight w:val="20"/>
        </w:trPr>
        <w:tc>
          <w:tcPr>
            <w:tcW w:w="2593" w:type="pct"/>
            <w:shd w:val="clear" w:color="000000" w:fill="FFFFFF"/>
            <w:tcMar>
              <w:left w:w="28" w:type="dxa"/>
              <w:right w:w="28" w:type="dxa"/>
            </w:tcMar>
            <w:vAlign w:val="center"/>
            <w:hideMark/>
          </w:tcPr>
          <w:p w14:paraId="1D407815" w14:textId="77777777" w:rsidR="00C23170" w:rsidRPr="00C23170" w:rsidRDefault="00C23170" w:rsidP="00C23170">
            <w:pPr>
              <w:rPr>
                <w:b/>
                <w:color w:val="000000"/>
                <w:sz w:val="20"/>
                <w:szCs w:val="20"/>
              </w:rPr>
            </w:pPr>
            <w:r w:rsidRPr="00C23170">
              <w:rPr>
                <w:b/>
                <w:color w:val="000000"/>
                <w:sz w:val="20"/>
                <w:szCs w:val="20"/>
              </w:rPr>
              <w:t>Амортизация основных средств всего, в том числе:</w:t>
            </w:r>
          </w:p>
        </w:tc>
        <w:tc>
          <w:tcPr>
            <w:tcW w:w="541" w:type="pct"/>
            <w:shd w:val="clear" w:color="000000" w:fill="FFFFFF"/>
            <w:tcMar>
              <w:left w:w="28" w:type="dxa"/>
              <w:right w:w="28" w:type="dxa"/>
            </w:tcMar>
            <w:vAlign w:val="center"/>
          </w:tcPr>
          <w:p w14:paraId="4D4B87E2" w14:textId="77777777" w:rsidR="00C23170" w:rsidRPr="00C23170" w:rsidRDefault="00C23170" w:rsidP="00C23170">
            <w:pPr>
              <w:jc w:val="center"/>
              <w:rPr>
                <w:b/>
                <w:color w:val="000000"/>
                <w:sz w:val="20"/>
                <w:szCs w:val="20"/>
              </w:rPr>
            </w:pPr>
            <w:r w:rsidRPr="00C23170">
              <w:rPr>
                <w:b/>
                <w:color w:val="000000"/>
                <w:sz w:val="20"/>
                <w:szCs w:val="20"/>
              </w:rPr>
              <w:t>121,650</w:t>
            </w:r>
          </w:p>
        </w:tc>
        <w:tc>
          <w:tcPr>
            <w:tcW w:w="664" w:type="pct"/>
            <w:shd w:val="clear" w:color="000000" w:fill="FFFFFF"/>
            <w:tcMar>
              <w:left w:w="28" w:type="dxa"/>
              <w:right w:w="28" w:type="dxa"/>
            </w:tcMar>
            <w:vAlign w:val="center"/>
          </w:tcPr>
          <w:p w14:paraId="65A8C32A" w14:textId="77777777" w:rsidR="00C23170" w:rsidRPr="00C23170" w:rsidRDefault="00C23170" w:rsidP="00C23170">
            <w:pPr>
              <w:jc w:val="center"/>
              <w:rPr>
                <w:b/>
                <w:color w:val="000000"/>
                <w:sz w:val="20"/>
                <w:szCs w:val="20"/>
              </w:rPr>
            </w:pPr>
            <w:r w:rsidRPr="00C23170">
              <w:rPr>
                <w:b/>
                <w:color w:val="000000"/>
                <w:sz w:val="20"/>
                <w:szCs w:val="20"/>
              </w:rPr>
              <w:t>121,650</w:t>
            </w:r>
          </w:p>
        </w:tc>
        <w:tc>
          <w:tcPr>
            <w:tcW w:w="541" w:type="pct"/>
            <w:shd w:val="clear" w:color="000000" w:fill="FFFFFF"/>
            <w:tcMar>
              <w:left w:w="28" w:type="dxa"/>
              <w:right w:w="28" w:type="dxa"/>
            </w:tcMar>
            <w:vAlign w:val="center"/>
          </w:tcPr>
          <w:p w14:paraId="165408D6" w14:textId="77777777" w:rsidR="00C23170" w:rsidRPr="00C23170" w:rsidRDefault="00C23170" w:rsidP="00C23170">
            <w:pPr>
              <w:jc w:val="center"/>
              <w:rPr>
                <w:b/>
                <w:color w:val="000000"/>
                <w:sz w:val="20"/>
                <w:szCs w:val="20"/>
              </w:rPr>
            </w:pPr>
            <w:r w:rsidRPr="00C23170">
              <w:rPr>
                <w:b/>
                <w:color w:val="000000"/>
                <w:sz w:val="20"/>
                <w:szCs w:val="20"/>
              </w:rPr>
              <w:t>92,246</w:t>
            </w:r>
          </w:p>
        </w:tc>
        <w:tc>
          <w:tcPr>
            <w:tcW w:w="662" w:type="pct"/>
            <w:shd w:val="clear" w:color="000000" w:fill="FFFFFF"/>
            <w:tcMar>
              <w:left w:w="28" w:type="dxa"/>
              <w:right w:w="28" w:type="dxa"/>
            </w:tcMar>
            <w:vAlign w:val="center"/>
          </w:tcPr>
          <w:p w14:paraId="30E3C6C5" w14:textId="77777777" w:rsidR="00C23170" w:rsidRPr="00C23170" w:rsidRDefault="00C23170" w:rsidP="00C23170">
            <w:pPr>
              <w:jc w:val="center"/>
              <w:rPr>
                <w:b/>
                <w:color w:val="000000"/>
                <w:sz w:val="20"/>
                <w:szCs w:val="20"/>
              </w:rPr>
            </w:pPr>
            <w:r w:rsidRPr="00C23170">
              <w:rPr>
                <w:b/>
                <w:color w:val="000000"/>
                <w:sz w:val="20"/>
                <w:szCs w:val="20"/>
              </w:rPr>
              <w:t>92,246</w:t>
            </w:r>
          </w:p>
        </w:tc>
      </w:tr>
      <w:tr w:rsidR="00C23170" w:rsidRPr="00C23170" w14:paraId="2EF5E1A6" w14:textId="77777777" w:rsidTr="00C51C85">
        <w:trPr>
          <w:trHeight w:val="20"/>
        </w:trPr>
        <w:tc>
          <w:tcPr>
            <w:tcW w:w="2593" w:type="pct"/>
            <w:shd w:val="clear" w:color="000000" w:fill="FFFFFF"/>
            <w:tcMar>
              <w:left w:w="28" w:type="dxa"/>
              <w:right w:w="28" w:type="dxa"/>
            </w:tcMar>
            <w:vAlign w:val="center"/>
            <w:hideMark/>
          </w:tcPr>
          <w:p w14:paraId="080CF290" w14:textId="77777777" w:rsidR="00C23170" w:rsidRPr="00C23170" w:rsidRDefault="00C23170" w:rsidP="00C23170">
            <w:pPr>
              <w:rPr>
                <w:color w:val="000000"/>
                <w:sz w:val="20"/>
                <w:szCs w:val="20"/>
              </w:rPr>
            </w:pPr>
            <w:r w:rsidRPr="00C23170">
              <w:rPr>
                <w:color w:val="000000"/>
                <w:sz w:val="20"/>
                <w:szCs w:val="20"/>
              </w:rPr>
              <w:t>от оказания услуг по передаче электрической энергии</w:t>
            </w:r>
          </w:p>
        </w:tc>
        <w:tc>
          <w:tcPr>
            <w:tcW w:w="541" w:type="pct"/>
            <w:shd w:val="clear" w:color="000000" w:fill="FFFFFF"/>
            <w:tcMar>
              <w:left w:w="28" w:type="dxa"/>
              <w:right w:w="28" w:type="dxa"/>
            </w:tcMar>
            <w:vAlign w:val="center"/>
          </w:tcPr>
          <w:p w14:paraId="73C232D6" w14:textId="77777777" w:rsidR="00C23170" w:rsidRPr="00C23170" w:rsidRDefault="00C23170" w:rsidP="00C23170">
            <w:pPr>
              <w:jc w:val="center"/>
              <w:rPr>
                <w:bCs/>
                <w:color w:val="000000"/>
                <w:sz w:val="20"/>
                <w:szCs w:val="20"/>
              </w:rPr>
            </w:pPr>
            <w:r w:rsidRPr="00C23170">
              <w:rPr>
                <w:bCs/>
                <w:color w:val="000000"/>
                <w:sz w:val="20"/>
                <w:szCs w:val="20"/>
              </w:rPr>
              <w:t>121,650</w:t>
            </w:r>
          </w:p>
        </w:tc>
        <w:tc>
          <w:tcPr>
            <w:tcW w:w="664" w:type="pct"/>
            <w:shd w:val="clear" w:color="000000" w:fill="FFFFFF"/>
            <w:tcMar>
              <w:left w:w="28" w:type="dxa"/>
              <w:right w:w="28" w:type="dxa"/>
            </w:tcMar>
            <w:vAlign w:val="center"/>
          </w:tcPr>
          <w:p w14:paraId="7C25223E" w14:textId="77777777" w:rsidR="00C23170" w:rsidRPr="00C23170" w:rsidRDefault="00C23170" w:rsidP="00C23170">
            <w:pPr>
              <w:jc w:val="center"/>
              <w:rPr>
                <w:bCs/>
                <w:color w:val="000000"/>
                <w:sz w:val="20"/>
                <w:szCs w:val="20"/>
              </w:rPr>
            </w:pPr>
            <w:r w:rsidRPr="00C23170">
              <w:rPr>
                <w:bCs/>
                <w:color w:val="000000"/>
                <w:sz w:val="20"/>
                <w:szCs w:val="20"/>
              </w:rPr>
              <w:t>121,650</w:t>
            </w:r>
          </w:p>
        </w:tc>
        <w:tc>
          <w:tcPr>
            <w:tcW w:w="541" w:type="pct"/>
            <w:shd w:val="clear" w:color="auto" w:fill="auto"/>
            <w:tcMar>
              <w:left w:w="28" w:type="dxa"/>
              <w:right w:w="28" w:type="dxa"/>
            </w:tcMar>
            <w:vAlign w:val="center"/>
          </w:tcPr>
          <w:p w14:paraId="379F90F2" w14:textId="77777777" w:rsidR="00C23170" w:rsidRPr="00C23170" w:rsidRDefault="00C23170" w:rsidP="00C23170">
            <w:pPr>
              <w:jc w:val="center"/>
              <w:rPr>
                <w:color w:val="000000"/>
                <w:sz w:val="20"/>
                <w:szCs w:val="20"/>
              </w:rPr>
            </w:pPr>
            <w:r w:rsidRPr="00C23170">
              <w:rPr>
                <w:color w:val="000000"/>
                <w:sz w:val="20"/>
                <w:szCs w:val="20"/>
              </w:rPr>
              <w:t>92,246</w:t>
            </w:r>
          </w:p>
        </w:tc>
        <w:tc>
          <w:tcPr>
            <w:tcW w:w="662" w:type="pct"/>
            <w:shd w:val="clear" w:color="auto" w:fill="auto"/>
            <w:tcMar>
              <w:left w:w="28" w:type="dxa"/>
              <w:right w:w="28" w:type="dxa"/>
            </w:tcMar>
            <w:vAlign w:val="center"/>
          </w:tcPr>
          <w:p w14:paraId="7F886775" w14:textId="77777777" w:rsidR="00C23170" w:rsidRPr="00C23170" w:rsidRDefault="00C23170" w:rsidP="00C23170">
            <w:pPr>
              <w:jc w:val="center"/>
              <w:rPr>
                <w:color w:val="000000"/>
                <w:sz w:val="20"/>
                <w:szCs w:val="20"/>
              </w:rPr>
            </w:pPr>
            <w:r w:rsidRPr="00C23170">
              <w:rPr>
                <w:color w:val="000000"/>
                <w:sz w:val="20"/>
                <w:szCs w:val="20"/>
              </w:rPr>
              <w:t>92,246</w:t>
            </w:r>
          </w:p>
        </w:tc>
      </w:tr>
      <w:tr w:rsidR="00C23170" w:rsidRPr="00C23170" w14:paraId="23279C84" w14:textId="77777777" w:rsidTr="00C51C85">
        <w:trPr>
          <w:trHeight w:val="20"/>
        </w:trPr>
        <w:tc>
          <w:tcPr>
            <w:tcW w:w="2593" w:type="pct"/>
            <w:shd w:val="clear" w:color="000000" w:fill="FFFFFF"/>
            <w:tcMar>
              <w:left w:w="28" w:type="dxa"/>
              <w:right w:w="28" w:type="dxa"/>
            </w:tcMar>
            <w:vAlign w:val="center"/>
          </w:tcPr>
          <w:p w14:paraId="29DE77BF" w14:textId="77777777" w:rsidR="00C23170" w:rsidRPr="00C23170" w:rsidRDefault="00C23170" w:rsidP="00C23170">
            <w:pPr>
              <w:rPr>
                <w:b/>
                <w:bCs/>
                <w:color w:val="000000"/>
                <w:sz w:val="20"/>
                <w:szCs w:val="20"/>
              </w:rPr>
            </w:pPr>
            <w:r w:rsidRPr="00C23170">
              <w:rPr>
                <w:b/>
                <w:bCs/>
                <w:color w:val="000000"/>
                <w:sz w:val="20"/>
                <w:szCs w:val="20"/>
              </w:rPr>
              <w:t>Прочие собственные средства всего, в том числе:</w:t>
            </w:r>
          </w:p>
        </w:tc>
        <w:tc>
          <w:tcPr>
            <w:tcW w:w="541" w:type="pct"/>
            <w:shd w:val="clear" w:color="000000" w:fill="FFFFFF"/>
            <w:tcMar>
              <w:left w:w="28" w:type="dxa"/>
              <w:right w:w="28" w:type="dxa"/>
            </w:tcMar>
            <w:vAlign w:val="center"/>
          </w:tcPr>
          <w:p w14:paraId="56A49714" w14:textId="77777777" w:rsidR="00C23170" w:rsidRPr="00C23170" w:rsidRDefault="00C23170" w:rsidP="00C23170">
            <w:pPr>
              <w:jc w:val="center"/>
              <w:rPr>
                <w:b/>
                <w:color w:val="000000"/>
                <w:sz w:val="20"/>
                <w:szCs w:val="20"/>
              </w:rPr>
            </w:pPr>
            <w:r w:rsidRPr="00C23170">
              <w:rPr>
                <w:b/>
                <w:color w:val="000000"/>
                <w:sz w:val="20"/>
                <w:szCs w:val="20"/>
              </w:rPr>
              <w:t>9,001</w:t>
            </w:r>
          </w:p>
        </w:tc>
        <w:tc>
          <w:tcPr>
            <w:tcW w:w="664" w:type="pct"/>
            <w:shd w:val="clear" w:color="000000" w:fill="FFFFFF"/>
            <w:tcMar>
              <w:left w:w="28" w:type="dxa"/>
              <w:right w:w="28" w:type="dxa"/>
            </w:tcMar>
            <w:vAlign w:val="center"/>
          </w:tcPr>
          <w:p w14:paraId="0344B90E" w14:textId="77777777" w:rsidR="00C23170" w:rsidRPr="00C23170" w:rsidRDefault="00C23170" w:rsidP="00C23170">
            <w:pPr>
              <w:jc w:val="center"/>
              <w:rPr>
                <w:b/>
                <w:color w:val="000000"/>
                <w:sz w:val="20"/>
                <w:szCs w:val="20"/>
              </w:rPr>
            </w:pPr>
            <w:r w:rsidRPr="00C23170">
              <w:rPr>
                <w:b/>
                <w:color w:val="000000"/>
                <w:sz w:val="20"/>
                <w:szCs w:val="20"/>
              </w:rPr>
              <w:t>0,000</w:t>
            </w:r>
          </w:p>
        </w:tc>
        <w:tc>
          <w:tcPr>
            <w:tcW w:w="541" w:type="pct"/>
            <w:shd w:val="clear" w:color="auto" w:fill="auto"/>
            <w:tcMar>
              <w:left w:w="28" w:type="dxa"/>
              <w:right w:w="28" w:type="dxa"/>
            </w:tcMar>
            <w:vAlign w:val="center"/>
          </w:tcPr>
          <w:p w14:paraId="7E7BF8F1" w14:textId="77777777" w:rsidR="00C23170" w:rsidRPr="00C23170" w:rsidRDefault="00C23170" w:rsidP="00C23170">
            <w:pPr>
              <w:jc w:val="center"/>
              <w:rPr>
                <w:b/>
                <w:color w:val="000000"/>
                <w:sz w:val="20"/>
                <w:szCs w:val="20"/>
              </w:rPr>
            </w:pPr>
            <w:r w:rsidRPr="00C23170">
              <w:rPr>
                <w:b/>
                <w:color w:val="000000"/>
                <w:sz w:val="20"/>
                <w:szCs w:val="20"/>
              </w:rPr>
              <w:t>0,000</w:t>
            </w:r>
          </w:p>
        </w:tc>
        <w:tc>
          <w:tcPr>
            <w:tcW w:w="662" w:type="pct"/>
            <w:shd w:val="clear" w:color="auto" w:fill="auto"/>
            <w:tcMar>
              <w:left w:w="28" w:type="dxa"/>
              <w:right w:w="28" w:type="dxa"/>
            </w:tcMar>
            <w:vAlign w:val="center"/>
          </w:tcPr>
          <w:p w14:paraId="750A31DB" w14:textId="77777777" w:rsidR="00C23170" w:rsidRPr="00C23170" w:rsidRDefault="00C23170" w:rsidP="00C23170">
            <w:pPr>
              <w:jc w:val="center"/>
              <w:rPr>
                <w:color w:val="000000"/>
                <w:sz w:val="20"/>
                <w:szCs w:val="20"/>
              </w:rPr>
            </w:pPr>
            <w:r w:rsidRPr="00C23170">
              <w:rPr>
                <w:b/>
                <w:color w:val="000000"/>
                <w:sz w:val="20"/>
                <w:szCs w:val="20"/>
              </w:rPr>
              <w:t>0,000</w:t>
            </w:r>
          </w:p>
        </w:tc>
      </w:tr>
    </w:tbl>
    <w:p w14:paraId="41AC3477" w14:textId="77777777" w:rsidR="00C23170" w:rsidRPr="00C23170" w:rsidRDefault="00C23170" w:rsidP="00C23170">
      <w:pPr>
        <w:spacing w:line="259" w:lineRule="auto"/>
        <w:jc w:val="center"/>
        <w:rPr>
          <w:rFonts w:eastAsia="Calibri"/>
          <w:bCs/>
          <w:sz w:val="28"/>
          <w:szCs w:val="28"/>
          <w:lang w:eastAsia="en-US"/>
        </w:rPr>
      </w:pPr>
    </w:p>
    <w:p w14:paraId="0665A222" w14:textId="77777777" w:rsidR="00C23170" w:rsidRPr="00C23170" w:rsidRDefault="00C23170" w:rsidP="00C23170">
      <w:pPr>
        <w:spacing w:line="259" w:lineRule="auto"/>
        <w:jc w:val="center"/>
        <w:rPr>
          <w:rFonts w:eastAsia="Calibri"/>
          <w:bCs/>
          <w:sz w:val="28"/>
          <w:szCs w:val="28"/>
          <w:lang w:eastAsia="en-US"/>
        </w:rPr>
      </w:pPr>
    </w:p>
    <w:p w14:paraId="0409B138" w14:textId="77777777" w:rsidR="00C23170" w:rsidRPr="00C23170" w:rsidRDefault="00C23170" w:rsidP="00C23170">
      <w:pPr>
        <w:spacing w:line="259" w:lineRule="auto"/>
        <w:jc w:val="right"/>
        <w:rPr>
          <w:rFonts w:eastAsia="Calibri"/>
          <w:sz w:val="28"/>
          <w:szCs w:val="28"/>
          <w:lang w:eastAsia="en-US"/>
        </w:rPr>
      </w:pPr>
      <w:r w:rsidRPr="00C23170">
        <w:rPr>
          <w:rFonts w:eastAsia="Calibri"/>
          <w:sz w:val="28"/>
          <w:szCs w:val="28"/>
          <w:lang w:eastAsia="en-US"/>
        </w:rPr>
        <w:t>Таблица 2.</w:t>
      </w:r>
    </w:p>
    <w:p w14:paraId="02E07409" w14:textId="77777777" w:rsidR="00C23170" w:rsidRPr="00C23170" w:rsidRDefault="00C23170" w:rsidP="00C23170">
      <w:pPr>
        <w:spacing w:after="160" w:line="259" w:lineRule="auto"/>
        <w:jc w:val="center"/>
        <w:rPr>
          <w:rFonts w:eastAsia="Calibri"/>
          <w:sz w:val="28"/>
          <w:szCs w:val="28"/>
          <w:lang w:eastAsia="en-US"/>
        </w:rPr>
      </w:pPr>
      <w:r w:rsidRPr="00C23170">
        <w:rPr>
          <w:rFonts w:eastAsia="Calibr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и 2023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5236"/>
        <w:gridCol w:w="868"/>
        <w:gridCol w:w="1275"/>
        <w:gridCol w:w="974"/>
        <w:gridCol w:w="1286"/>
      </w:tblGrid>
      <w:tr w:rsidR="00C23170" w:rsidRPr="00C23170" w14:paraId="3A573C38" w14:textId="77777777" w:rsidTr="00C51C85">
        <w:trPr>
          <w:trHeight w:val="20"/>
        </w:trPr>
        <w:tc>
          <w:tcPr>
            <w:tcW w:w="0" w:type="auto"/>
            <w:vMerge w:val="restart"/>
            <w:shd w:val="clear" w:color="000000" w:fill="FFFFFF"/>
            <w:tcMar>
              <w:left w:w="28" w:type="dxa"/>
              <w:right w:w="28" w:type="dxa"/>
            </w:tcMar>
            <w:vAlign w:val="center"/>
            <w:hideMark/>
          </w:tcPr>
          <w:p w14:paraId="77D023B4" w14:textId="77777777" w:rsidR="00C23170" w:rsidRPr="00C23170" w:rsidRDefault="00C23170" w:rsidP="00C23170">
            <w:pPr>
              <w:jc w:val="center"/>
              <w:rPr>
                <w:sz w:val="16"/>
                <w:szCs w:val="16"/>
              </w:rPr>
            </w:pPr>
            <w:r w:rsidRPr="00C23170">
              <w:rPr>
                <w:sz w:val="16"/>
                <w:szCs w:val="16"/>
              </w:rPr>
              <w:t>№ п/п</w:t>
            </w:r>
          </w:p>
        </w:tc>
        <w:tc>
          <w:tcPr>
            <w:tcW w:w="5252" w:type="dxa"/>
            <w:vMerge w:val="restart"/>
            <w:shd w:val="clear" w:color="000000" w:fill="FFFFFF"/>
            <w:tcMar>
              <w:left w:w="28" w:type="dxa"/>
              <w:right w:w="28" w:type="dxa"/>
            </w:tcMar>
            <w:vAlign w:val="center"/>
            <w:hideMark/>
          </w:tcPr>
          <w:p w14:paraId="06F6B791" w14:textId="77777777" w:rsidR="00C23170" w:rsidRPr="00C23170" w:rsidRDefault="00C23170" w:rsidP="00C23170">
            <w:pPr>
              <w:jc w:val="center"/>
              <w:rPr>
                <w:sz w:val="16"/>
                <w:szCs w:val="16"/>
              </w:rPr>
            </w:pPr>
            <w:r w:rsidRPr="00C23170">
              <w:rPr>
                <w:sz w:val="16"/>
                <w:szCs w:val="16"/>
              </w:rPr>
              <w:t>Наименование инвестиционного проекта (группы инвестиционных проектов)</w:t>
            </w:r>
          </w:p>
        </w:tc>
        <w:tc>
          <w:tcPr>
            <w:tcW w:w="4387" w:type="dxa"/>
            <w:gridSpan w:val="4"/>
            <w:shd w:val="clear" w:color="000000" w:fill="FFFFFF"/>
            <w:tcMar>
              <w:left w:w="28" w:type="dxa"/>
              <w:right w:w="28" w:type="dxa"/>
            </w:tcMar>
            <w:vAlign w:val="center"/>
            <w:hideMark/>
          </w:tcPr>
          <w:p w14:paraId="41ECF3F1" w14:textId="77777777" w:rsidR="00C23170" w:rsidRPr="00C23170" w:rsidRDefault="00C23170" w:rsidP="00C23170">
            <w:pPr>
              <w:jc w:val="center"/>
              <w:rPr>
                <w:sz w:val="16"/>
                <w:szCs w:val="16"/>
              </w:rPr>
            </w:pPr>
            <w:r w:rsidRPr="00C23170">
              <w:rPr>
                <w:sz w:val="16"/>
                <w:szCs w:val="16"/>
              </w:rPr>
              <w:t>Освоение капитальных вложений в прогнозных ценах соответствующих лет, млн рублей (без НДС)</w:t>
            </w:r>
          </w:p>
        </w:tc>
      </w:tr>
      <w:tr w:rsidR="00C23170" w:rsidRPr="00C23170" w14:paraId="0A54934D" w14:textId="77777777" w:rsidTr="00C51C85">
        <w:trPr>
          <w:trHeight w:val="20"/>
        </w:trPr>
        <w:tc>
          <w:tcPr>
            <w:tcW w:w="0" w:type="auto"/>
            <w:vMerge/>
            <w:tcMar>
              <w:left w:w="28" w:type="dxa"/>
              <w:right w:w="28" w:type="dxa"/>
            </w:tcMar>
            <w:vAlign w:val="center"/>
            <w:hideMark/>
          </w:tcPr>
          <w:p w14:paraId="3FADF7C0" w14:textId="77777777" w:rsidR="00C23170" w:rsidRPr="00C23170" w:rsidRDefault="00C23170" w:rsidP="00C23170">
            <w:pPr>
              <w:rPr>
                <w:sz w:val="16"/>
                <w:szCs w:val="16"/>
              </w:rPr>
            </w:pPr>
          </w:p>
        </w:tc>
        <w:tc>
          <w:tcPr>
            <w:tcW w:w="5252" w:type="dxa"/>
            <w:vMerge/>
            <w:tcMar>
              <w:left w:w="28" w:type="dxa"/>
              <w:right w:w="28" w:type="dxa"/>
            </w:tcMar>
            <w:vAlign w:val="center"/>
            <w:hideMark/>
          </w:tcPr>
          <w:p w14:paraId="10065E90" w14:textId="77777777" w:rsidR="00C23170" w:rsidRPr="00C23170" w:rsidRDefault="00C23170" w:rsidP="00C23170">
            <w:pPr>
              <w:rPr>
                <w:sz w:val="16"/>
                <w:szCs w:val="16"/>
              </w:rPr>
            </w:pPr>
          </w:p>
        </w:tc>
        <w:tc>
          <w:tcPr>
            <w:tcW w:w="2126" w:type="dxa"/>
            <w:gridSpan w:val="2"/>
            <w:shd w:val="clear" w:color="000000" w:fill="FFFFFF"/>
            <w:tcMar>
              <w:left w:w="28" w:type="dxa"/>
              <w:right w:w="28" w:type="dxa"/>
            </w:tcMar>
            <w:vAlign w:val="center"/>
            <w:hideMark/>
          </w:tcPr>
          <w:p w14:paraId="5F667DAC" w14:textId="77777777" w:rsidR="00C23170" w:rsidRPr="00C23170" w:rsidRDefault="00C23170" w:rsidP="00C23170">
            <w:pPr>
              <w:jc w:val="center"/>
              <w:rPr>
                <w:sz w:val="16"/>
                <w:szCs w:val="16"/>
              </w:rPr>
            </w:pPr>
            <w:r w:rsidRPr="00C23170">
              <w:rPr>
                <w:sz w:val="16"/>
                <w:szCs w:val="16"/>
              </w:rPr>
              <w:t>2022 год</w:t>
            </w:r>
          </w:p>
        </w:tc>
        <w:tc>
          <w:tcPr>
            <w:tcW w:w="2261" w:type="dxa"/>
            <w:gridSpan w:val="2"/>
            <w:shd w:val="clear" w:color="000000" w:fill="FFFFFF"/>
            <w:tcMar>
              <w:left w:w="28" w:type="dxa"/>
              <w:right w:w="28" w:type="dxa"/>
            </w:tcMar>
            <w:vAlign w:val="center"/>
            <w:hideMark/>
          </w:tcPr>
          <w:p w14:paraId="79F014A2" w14:textId="77777777" w:rsidR="00C23170" w:rsidRPr="00C23170" w:rsidRDefault="00C23170" w:rsidP="00C23170">
            <w:pPr>
              <w:jc w:val="center"/>
              <w:rPr>
                <w:sz w:val="16"/>
                <w:szCs w:val="16"/>
              </w:rPr>
            </w:pPr>
            <w:r w:rsidRPr="00C23170">
              <w:rPr>
                <w:sz w:val="16"/>
                <w:szCs w:val="16"/>
              </w:rPr>
              <w:t>2023 год</w:t>
            </w:r>
          </w:p>
        </w:tc>
      </w:tr>
      <w:tr w:rsidR="00C23170" w:rsidRPr="00C23170" w14:paraId="0F6272FE" w14:textId="77777777" w:rsidTr="00C51C85">
        <w:trPr>
          <w:trHeight w:val="20"/>
        </w:trPr>
        <w:tc>
          <w:tcPr>
            <w:tcW w:w="0" w:type="auto"/>
            <w:vMerge/>
            <w:tcMar>
              <w:left w:w="28" w:type="dxa"/>
              <w:right w:w="28" w:type="dxa"/>
            </w:tcMar>
            <w:vAlign w:val="center"/>
            <w:hideMark/>
          </w:tcPr>
          <w:p w14:paraId="69A39B9B" w14:textId="77777777" w:rsidR="00C23170" w:rsidRPr="00C23170" w:rsidRDefault="00C23170" w:rsidP="00C23170">
            <w:pPr>
              <w:rPr>
                <w:sz w:val="16"/>
                <w:szCs w:val="16"/>
              </w:rPr>
            </w:pPr>
          </w:p>
        </w:tc>
        <w:tc>
          <w:tcPr>
            <w:tcW w:w="5252" w:type="dxa"/>
            <w:vMerge/>
            <w:tcMar>
              <w:left w:w="28" w:type="dxa"/>
              <w:right w:w="28" w:type="dxa"/>
            </w:tcMar>
            <w:vAlign w:val="center"/>
            <w:hideMark/>
          </w:tcPr>
          <w:p w14:paraId="449570B6" w14:textId="77777777" w:rsidR="00C23170" w:rsidRPr="00C23170" w:rsidRDefault="00C23170" w:rsidP="00C23170">
            <w:pPr>
              <w:rPr>
                <w:sz w:val="16"/>
                <w:szCs w:val="16"/>
              </w:rPr>
            </w:pPr>
          </w:p>
        </w:tc>
        <w:tc>
          <w:tcPr>
            <w:tcW w:w="850" w:type="dxa"/>
            <w:shd w:val="clear" w:color="000000" w:fill="FFFFFF"/>
            <w:tcMar>
              <w:left w:w="28" w:type="dxa"/>
              <w:right w:w="28" w:type="dxa"/>
            </w:tcMar>
            <w:vAlign w:val="center"/>
            <w:hideMark/>
          </w:tcPr>
          <w:p w14:paraId="3411C312" w14:textId="77777777" w:rsidR="00C23170" w:rsidRPr="00C23170" w:rsidRDefault="00C23170" w:rsidP="00C23170">
            <w:pPr>
              <w:jc w:val="center"/>
              <w:rPr>
                <w:sz w:val="16"/>
                <w:szCs w:val="16"/>
              </w:rPr>
            </w:pPr>
            <w:r w:rsidRPr="00C23170">
              <w:rPr>
                <w:sz w:val="16"/>
                <w:szCs w:val="16"/>
              </w:rPr>
              <w:t>Утвержден-</w:t>
            </w:r>
            <w:proofErr w:type="spellStart"/>
            <w:r w:rsidRPr="00C23170">
              <w:rPr>
                <w:sz w:val="16"/>
                <w:szCs w:val="16"/>
              </w:rPr>
              <w:t>ный</w:t>
            </w:r>
            <w:proofErr w:type="spellEnd"/>
            <w:r w:rsidRPr="00C23170">
              <w:rPr>
                <w:sz w:val="16"/>
                <w:szCs w:val="16"/>
              </w:rPr>
              <w:t xml:space="preserve"> план </w:t>
            </w:r>
          </w:p>
        </w:tc>
        <w:tc>
          <w:tcPr>
            <w:tcW w:w="1276" w:type="dxa"/>
            <w:shd w:val="clear" w:color="000000" w:fill="FFFFFF"/>
            <w:tcMar>
              <w:left w:w="28" w:type="dxa"/>
              <w:right w:w="28" w:type="dxa"/>
            </w:tcMar>
            <w:vAlign w:val="center"/>
            <w:hideMark/>
          </w:tcPr>
          <w:p w14:paraId="287551EC" w14:textId="77777777" w:rsidR="00C23170" w:rsidRPr="00C23170" w:rsidRDefault="00C23170" w:rsidP="00C23170">
            <w:pPr>
              <w:jc w:val="center"/>
              <w:rPr>
                <w:sz w:val="16"/>
                <w:szCs w:val="16"/>
              </w:rPr>
            </w:pPr>
            <w:r w:rsidRPr="00C23170">
              <w:rPr>
                <w:sz w:val="16"/>
                <w:szCs w:val="16"/>
              </w:rPr>
              <w:t>Предложение по корректировке утвержденного плана</w:t>
            </w:r>
          </w:p>
        </w:tc>
        <w:tc>
          <w:tcPr>
            <w:tcW w:w="974" w:type="dxa"/>
            <w:shd w:val="clear" w:color="000000" w:fill="FFFFFF"/>
            <w:tcMar>
              <w:left w:w="28" w:type="dxa"/>
              <w:right w:w="28" w:type="dxa"/>
            </w:tcMar>
            <w:vAlign w:val="center"/>
            <w:hideMark/>
          </w:tcPr>
          <w:p w14:paraId="37D4900B" w14:textId="77777777" w:rsidR="00C23170" w:rsidRPr="00C23170" w:rsidRDefault="00C23170" w:rsidP="00C23170">
            <w:pPr>
              <w:jc w:val="center"/>
              <w:rPr>
                <w:sz w:val="16"/>
                <w:szCs w:val="16"/>
              </w:rPr>
            </w:pPr>
            <w:r w:rsidRPr="00C23170">
              <w:rPr>
                <w:sz w:val="16"/>
                <w:szCs w:val="16"/>
              </w:rPr>
              <w:t>Утвержден-</w:t>
            </w:r>
          </w:p>
          <w:p w14:paraId="70A6D082" w14:textId="77777777" w:rsidR="00C23170" w:rsidRPr="00C23170" w:rsidRDefault="00C23170" w:rsidP="00C23170">
            <w:pPr>
              <w:jc w:val="center"/>
              <w:rPr>
                <w:sz w:val="16"/>
                <w:szCs w:val="16"/>
              </w:rPr>
            </w:pPr>
            <w:proofErr w:type="spellStart"/>
            <w:r w:rsidRPr="00C23170">
              <w:rPr>
                <w:sz w:val="16"/>
                <w:szCs w:val="16"/>
              </w:rPr>
              <w:t>ный</w:t>
            </w:r>
            <w:proofErr w:type="spellEnd"/>
            <w:r w:rsidRPr="00C23170">
              <w:rPr>
                <w:sz w:val="16"/>
                <w:szCs w:val="16"/>
              </w:rPr>
              <w:t xml:space="preserve"> план </w:t>
            </w:r>
          </w:p>
        </w:tc>
        <w:tc>
          <w:tcPr>
            <w:tcW w:w="1287" w:type="dxa"/>
            <w:shd w:val="clear" w:color="000000" w:fill="FFFFFF"/>
            <w:tcMar>
              <w:left w:w="28" w:type="dxa"/>
              <w:right w:w="28" w:type="dxa"/>
            </w:tcMar>
            <w:vAlign w:val="center"/>
            <w:hideMark/>
          </w:tcPr>
          <w:p w14:paraId="4A99F540" w14:textId="77777777" w:rsidR="00C23170" w:rsidRPr="00C23170" w:rsidRDefault="00C23170" w:rsidP="00C23170">
            <w:pPr>
              <w:jc w:val="center"/>
              <w:rPr>
                <w:sz w:val="16"/>
                <w:szCs w:val="16"/>
              </w:rPr>
            </w:pPr>
            <w:r w:rsidRPr="00C23170">
              <w:rPr>
                <w:sz w:val="16"/>
                <w:szCs w:val="16"/>
              </w:rPr>
              <w:t>Предложение по корректировке утвержденного плана</w:t>
            </w:r>
          </w:p>
        </w:tc>
      </w:tr>
      <w:tr w:rsidR="00C23170" w:rsidRPr="00C23170" w14:paraId="3D74BD5F" w14:textId="77777777" w:rsidTr="00C51C85">
        <w:trPr>
          <w:trHeight w:val="20"/>
        </w:trPr>
        <w:tc>
          <w:tcPr>
            <w:tcW w:w="0" w:type="auto"/>
            <w:shd w:val="clear" w:color="000000" w:fill="FFFFFF"/>
            <w:tcMar>
              <w:left w:w="28" w:type="dxa"/>
              <w:right w:w="28" w:type="dxa"/>
            </w:tcMar>
            <w:vAlign w:val="center"/>
            <w:hideMark/>
          </w:tcPr>
          <w:p w14:paraId="4EE22C7A" w14:textId="77777777" w:rsidR="00C23170" w:rsidRPr="00C23170" w:rsidRDefault="00C23170" w:rsidP="00C23170">
            <w:pPr>
              <w:jc w:val="center"/>
              <w:rPr>
                <w:color w:val="000000"/>
                <w:sz w:val="16"/>
                <w:szCs w:val="16"/>
              </w:rPr>
            </w:pPr>
          </w:p>
        </w:tc>
        <w:tc>
          <w:tcPr>
            <w:tcW w:w="5252" w:type="dxa"/>
            <w:shd w:val="clear" w:color="000000" w:fill="FFFFFF"/>
            <w:tcMar>
              <w:left w:w="28" w:type="dxa"/>
              <w:right w:w="28" w:type="dxa"/>
            </w:tcMar>
            <w:vAlign w:val="center"/>
            <w:hideMark/>
          </w:tcPr>
          <w:p w14:paraId="55D1129F" w14:textId="77777777" w:rsidR="00C23170" w:rsidRPr="00C23170" w:rsidRDefault="00C23170" w:rsidP="00C23170">
            <w:pPr>
              <w:jc w:val="center"/>
              <w:rPr>
                <w:b/>
                <w:bCs/>
                <w:color w:val="000000"/>
                <w:sz w:val="16"/>
                <w:szCs w:val="16"/>
              </w:rPr>
            </w:pPr>
            <w:r w:rsidRPr="00C23170">
              <w:rPr>
                <w:b/>
                <w:bCs/>
                <w:color w:val="000000"/>
                <w:sz w:val="16"/>
                <w:szCs w:val="16"/>
              </w:rPr>
              <w:t>ВСЕГО по инвестиционной программе, в том числе:</w:t>
            </w:r>
          </w:p>
        </w:tc>
        <w:tc>
          <w:tcPr>
            <w:tcW w:w="850" w:type="dxa"/>
            <w:shd w:val="clear" w:color="000000" w:fill="FFFFFF"/>
            <w:tcMar>
              <w:left w:w="28" w:type="dxa"/>
              <w:right w:w="28" w:type="dxa"/>
            </w:tcMar>
            <w:vAlign w:val="center"/>
            <w:hideMark/>
          </w:tcPr>
          <w:p w14:paraId="50C4307B" w14:textId="77777777" w:rsidR="00C23170" w:rsidRPr="00C23170" w:rsidRDefault="00C23170" w:rsidP="00C23170">
            <w:pPr>
              <w:jc w:val="center"/>
              <w:rPr>
                <w:b/>
                <w:bCs/>
                <w:color w:val="000000"/>
                <w:sz w:val="16"/>
                <w:szCs w:val="16"/>
              </w:rPr>
            </w:pPr>
            <w:r w:rsidRPr="00C23170">
              <w:rPr>
                <w:b/>
                <w:bCs/>
                <w:color w:val="000000"/>
                <w:sz w:val="16"/>
                <w:szCs w:val="16"/>
              </w:rPr>
              <w:t>130,651</w:t>
            </w:r>
          </w:p>
        </w:tc>
        <w:tc>
          <w:tcPr>
            <w:tcW w:w="1276" w:type="dxa"/>
            <w:shd w:val="clear" w:color="000000" w:fill="FFFFFF"/>
            <w:tcMar>
              <w:left w:w="28" w:type="dxa"/>
              <w:right w:w="28" w:type="dxa"/>
            </w:tcMar>
            <w:vAlign w:val="center"/>
            <w:hideMark/>
          </w:tcPr>
          <w:p w14:paraId="1184CCE8" w14:textId="77777777" w:rsidR="00C23170" w:rsidRPr="00C23170" w:rsidRDefault="00C23170" w:rsidP="00C23170">
            <w:pPr>
              <w:jc w:val="center"/>
              <w:rPr>
                <w:b/>
                <w:bCs/>
                <w:color w:val="000000"/>
                <w:sz w:val="16"/>
                <w:szCs w:val="16"/>
              </w:rPr>
            </w:pPr>
            <w:r w:rsidRPr="00C23170">
              <w:rPr>
                <w:b/>
                <w:bCs/>
                <w:color w:val="000000"/>
                <w:sz w:val="16"/>
                <w:szCs w:val="16"/>
              </w:rPr>
              <w:t>151,653</w:t>
            </w:r>
          </w:p>
        </w:tc>
        <w:tc>
          <w:tcPr>
            <w:tcW w:w="974" w:type="dxa"/>
            <w:shd w:val="clear" w:color="000000" w:fill="FFFFFF"/>
            <w:tcMar>
              <w:left w:w="28" w:type="dxa"/>
              <w:right w:w="28" w:type="dxa"/>
            </w:tcMar>
            <w:vAlign w:val="center"/>
            <w:hideMark/>
          </w:tcPr>
          <w:p w14:paraId="2EB59B2D" w14:textId="77777777" w:rsidR="00C23170" w:rsidRPr="00C23170" w:rsidRDefault="00C23170" w:rsidP="00C23170">
            <w:pPr>
              <w:jc w:val="center"/>
              <w:rPr>
                <w:b/>
                <w:bCs/>
                <w:color w:val="000000"/>
                <w:sz w:val="16"/>
                <w:szCs w:val="16"/>
              </w:rPr>
            </w:pPr>
            <w:r w:rsidRPr="00C23170">
              <w:rPr>
                <w:b/>
                <w:bCs/>
                <w:color w:val="000000"/>
                <w:sz w:val="16"/>
                <w:szCs w:val="16"/>
              </w:rPr>
              <w:t>150,511</w:t>
            </w:r>
          </w:p>
        </w:tc>
        <w:tc>
          <w:tcPr>
            <w:tcW w:w="1287" w:type="dxa"/>
            <w:shd w:val="clear" w:color="000000" w:fill="FFFFFF"/>
            <w:tcMar>
              <w:left w:w="28" w:type="dxa"/>
              <w:right w:w="28" w:type="dxa"/>
            </w:tcMar>
            <w:vAlign w:val="center"/>
            <w:hideMark/>
          </w:tcPr>
          <w:p w14:paraId="080EDE59" w14:textId="77777777" w:rsidR="00C23170" w:rsidRPr="00C23170" w:rsidRDefault="00C23170" w:rsidP="00C23170">
            <w:pPr>
              <w:jc w:val="center"/>
              <w:rPr>
                <w:b/>
                <w:bCs/>
                <w:color w:val="000000"/>
                <w:sz w:val="16"/>
                <w:szCs w:val="16"/>
              </w:rPr>
            </w:pPr>
            <w:r w:rsidRPr="00C23170">
              <w:rPr>
                <w:b/>
                <w:bCs/>
                <w:color w:val="000000"/>
                <w:sz w:val="16"/>
                <w:szCs w:val="16"/>
              </w:rPr>
              <w:t>150,511</w:t>
            </w:r>
          </w:p>
        </w:tc>
      </w:tr>
      <w:tr w:rsidR="00C23170" w:rsidRPr="00C23170" w14:paraId="0758BD79" w14:textId="77777777" w:rsidTr="00C51C85">
        <w:trPr>
          <w:trHeight w:val="20"/>
        </w:trPr>
        <w:tc>
          <w:tcPr>
            <w:tcW w:w="0" w:type="auto"/>
            <w:shd w:val="clear" w:color="000000" w:fill="FFFFFF"/>
            <w:tcMar>
              <w:left w:w="28" w:type="dxa"/>
              <w:right w:w="28" w:type="dxa"/>
            </w:tcMar>
            <w:vAlign w:val="center"/>
          </w:tcPr>
          <w:p w14:paraId="4291B277" w14:textId="77777777" w:rsidR="00C23170" w:rsidRPr="00C23170" w:rsidRDefault="00C23170" w:rsidP="00C23170">
            <w:pPr>
              <w:jc w:val="center"/>
              <w:rPr>
                <w:color w:val="000000"/>
                <w:sz w:val="16"/>
                <w:szCs w:val="16"/>
              </w:rPr>
            </w:pPr>
            <w:r w:rsidRPr="00C23170">
              <w:rPr>
                <w:color w:val="000000"/>
                <w:sz w:val="16"/>
                <w:szCs w:val="16"/>
              </w:rPr>
              <w:t>1</w:t>
            </w:r>
          </w:p>
        </w:tc>
        <w:tc>
          <w:tcPr>
            <w:tcW w:w="5252" w:type="dxa"/>
            <w:shd w:val="clear" w:color="000000" w:fill="FFFFFF"/>
            <w:tcMar>
              <w:left w:w="28" w:type="dxa"/>
              <w:right w:w="28" w:type="dxa"/>
            </w:tcMar>
            <w:vAlign w:val="center"/>
            <w:hideMark/>
          </w:tcPr>
          <w:p w14:paraId="6A78479C" w14:textId="77777777" w:rsidR="00C23170" w:rsidRPr="00C23170" w:rsidRDefault="00C23170" w:rsidP="00C23170">
            <w:pPr>
              <w:rPr>
                <w:color w:val="000000"/>
                <w:sz w:val="16"/>
                <w:szCs w:val="16"/>
              </w:rPr>
            </w:pPr>
            <w:r w:rsidRPr="00C23170">
              <w:rPr>
                <w:color w:val="000000"/>
                <w:sz w:val="16"/>
                <w:szCs w:val="16"/>
              </w:rPr>
              <w:t xml:space="preserve">Строительство ВЛ-6 </w:t>
            </w:r>
            <w:proofErr w:type="spellStart"/>
            <w:r w:rsidRPr="00C23170">
              <w:rPr>
                <w:color w:val="000000"/>
                <w:sz w:val="16"/>
                <w:szCs w:val="16"/>
              </w:rPr>
              <w:t>кВ</w:t>
            </w:r>
            <w:proofErr w:type="spellEnd"/>
            <w:r w:rsidRPr="00C23170">
              <w:rPr>
                <w:color w:val="000000"/>
                <w:sz w:val="16"/>
                <w:szCs w:val="16"/>
              </w:rPr>
              <w:t xml:space="preserve"> от ПС Вольная (ПИР, СМР, ввод -2021 г.)/ Строительство двух двухцепных ЛЭП 6 </w:t>
            </w:r>
            <w:proofErr w:type="spellStart"/>
            <w:r w:rsidRPr="00C23170">
              <w:rPr>
                <w:color w:val="000000"/>
                <w:sz w:val="16"/>
                <w:szCs w:val="16"/>
              </w:rPr>
              <w:t>кВ</w:t>
            </w:r>
            <w:proofErr w:type="spellEnd"/>
            <w:r w:rsidRPr="00C23170">
              <w:rPr>
                <w:color w:val="000000"/>
                <w:sz w:val="16"/>
                <w:szCs w:val="16"/>
              </w:rPr>
              <w:t xml:space="preserve"> от линейных ячеек РУ 6 </w:t>
            </w:r>
            <w:proofErr w:type="spellStart"/>
            <w:r w:rsidRPr="00C23170">
              <w:rPr>
                <w:color w:val="000000"/>
                <w:sz w:val="16"/>
                <w:szCs w:val="16"/>
              </w:rPr>
              <w:t>кВ</w:t>
            </w:r>
            <w:proofErr w:type="spellEnd"/>
            <w:r w:rsidRPr="00C23170">
              <w:rPr>
                <w:color w:val="000000"/>
                <w:sz w:val="16"/>
                <w:szCs w:val="16"/>
              </w:rPr>
              <w:t xml:space="preserve"> ПС 110 </w:t>
            </w:r>
            <w:proofErr w:type="spellStart"/>
            <w:r w:rsidRPr="00C23170">
              <w:rPr>
                <w:color w:val="000000"/>
                <w:sz w:val="16"/>
                <w:szCs w:val="16"/>
              </w:rPr>
              <w:t>кВ</w:t>
            </w:r>
            <w:proofErr w:type="spellEnd"/>
            <w:r w:rsidRPr="00C23170">
              <w:rPr>
                <w:color w:val="000000"/>
                <w:sz w:val="16"/>
                <w:szCs w:val="16"/>
              </w:rPr>
              <w:t xml:space="preserve"> Вольная (ПИР - 2021 г., СМР, ввод - 2022 г.)</w:t>
            </w:r>
          </w:p>
        </w:tc>
        <w:tc>
          <w:tcPr>
            <w:tcW w:w="850" w:type="dxa"/>
            <w:shd w:val="clear" w:color="000000" w:fill="FFFFFF"/>
            <w:tcMar>
              <w:left w:w="28" w:type="dxa"/>
              <w:right w:w="28" w:type="dxa"/>
            </w:tcMar>
            <w:vAlign w:val="center"/>
            <w:hideMark/>
          </w:tcPr>
          <w:p w14:paraId="23601759"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386C657C" w14:textId="77777777" w:rsidR="00C23170" w:rsidRPr="00C23170" w:rsidRDefault="00C23170" w:rsidP="00C23170">
            <w:pPr>
              <w:jc w:val="center"/>
              <w:rPr>
                <w:sz w:val="16"/>
                <w:szCs w:val="16"/>
              </w:rPr>
            </w:pPr>
            <w:r w:rsidRPr="00C23170">
              <w:rPr>
                <w:sz w:val="16"/>
                <w:szCs w:val="16"/>
              </w:rPr>
              <w:t>24,535</w:t>
            </w:r>
          </w:p>
        </w:tc>
        <w:tc>
          <w:tcPr>
            <w:tcW w:w="974" w:type="dxa"/>
            <w:shd w:val="clear" w:color="000000" w:fill="FFFFFF"/>
            <w:tcMar>
              <w:left w:w="28" w:type="dxa"/>
              <w:right w:w="28" w:type="dxa"/>
            </w:tcMar>
            <w:vAlign w:val="center"/>
            <w:hideMark/>
          </w:tcPr>
          <w:p w14:paraId="317E09B5"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4B473F6B" w14:textId="77777777" w:rsidR="00C23170" w:rsidRPr="00C23170" w:rsidRDefault="00C23170" w:rsidP="00C23170">
            <w:pPr>
              <w:jc w:val="center"/>
              <w:rPr>
                <w:sz w:val="16"/>
                <w:szCs w:val="16"/>
              </w:rPr>
            </w:pPr>
            <w:r w:rsidRPr="00C23170">
              <w:rPr>
                <w:sz w:val="16"/>
                <w:szCs w:val="16"/>
              </w:rPr>
              <w:t>0,000</w:t>
            </w:r>
          </w:p>
        </w:tc>
      </w:tr>
      <w:tr w:rsidR="00C23170" w:rsidRPr="00C23170" w14:paraId="2020192A" w14:textId="77777777" w:rsidTr="00C51C85">
        <w:trPr>
          <w:trHeight w:val="20"/>
        </w:trPr>
        <w:tc>
          <w:tcPr>
            <w:tcW w:w="0" w:type="auto"/>
            <w:shd w:val="clear" w:color="000000" w:fill="FFFFFF"/>
            <w:tcMar>
              <w:left w:w="28" w:type="dxa"/>
              <w:right w:w="28" w:type="dxa"/>
            </w:tcMar>
            <w:vAlign w:val="center"/>
          </w:tcPr>
          <w:p w14:paraId="72697703" w14:textId="77777777" w:rsidR="00C23170" w:rsidRPr="00C23170" w:rsidRDefault="00C23170" w:rsidP="00C23170">
            <w:pPr>
              <w:jc w:val="center"/>
              <w:rPr>
                <w:color w:val="000000"/>
                <w:sz w:val="16"/>
                <w:szCs w:val="16"/>
              </w:rPr>
            </w:pPr>
            <w:r w:rsidRPr="00C23170">
              <w:rPr>
                <w:color w:val="000000"/>
                <w:sz w:val="16"/>
                <w:szCs w:val="16"/>
              </w:rPr>
              <w:t>2</w:t>
            </w:r>
          </w:p>
        </w:tc>
        <w:tc>
          <w:tcPr>
            <w:tcW w:w="5252" w:type="dxa"/>
            <w:shd w:val="clear" w:color="000000" w:fill="FFFFFF"/>
            <w:tcMar>
              <w:left w:w="28" w:type="dxa"/>
              <w:right w:w="28" w:type="dxa"/>
            </w:tcMar>
            <w:vAlign w:val="center"/>
            <w:hideMark/>
          </w:tcPr>
          <w:p w14:paraId="5307A6CC" w14:textId="77777777" w:rsidR="00C23170" w:rsidRPr="00C23170" w:rsidRDefault="00C23170" w:rsidP="00C23170">
            <w:pPr>
              <w:rPr>
                <w:color w:val="000000"/>
                <w:sz w:val="16"/>
                <w:szCs w:val="16"/>
              </w:rPr>
            </w:pPr>
            <w:r w:rsidRPr="00C23170">
              <w:rPr>
                <w:color w:val="000000"/>
                <w:sz w:val="16"/>
                <w:szCs w:val="16"/>
              </w:rPr>
              <w:t xml:space="preserve">Строительство ЛЭП 6 </w:t>
            </w:r>
            <w:proofErr w:type="spellStart"/>
            <w:r w:rsidRPr="00C23170">
              <w:rPr>
                <w:color w:val="000000"/>
                <w:sz w:val="16"/>
                <w:szCs w:val="16"/>
              </w:rPr>
              <w:t>кВ</w:t>
            </w:r>
            <w:proofErr w:type="spellEnd"/>
            <w:r w:rsidRPr="00C23170">
              <w:rPr>
                <w:color w:val="000000"/>
                <w:sz w:val="16"/>
                <w:szCs w:val="16"/>
              </w:rPr>
              <w:t xml:space="preserve"> от ячейки №14 ПС 6 </w:t>
            </w:r>
            <w:proofErr w:type="spellStart"/>
            <w:r w:rsidRPr="00C23170">
              <w:rPr>
                <w:color w:val="000000"/>
                <w:sz w:val="16"/>
                <w:szCs w:val="16"/>
              </w:rPr>
              <w:t>кВ</w:t>
            </w:r>
            <w:proofErr w:type="spellEnd"/>
            <w:r w:rsidRPr="00C23170">
              <w:rPr>
                <w:color w:val="000000"/>
                <w:sz w:val="16"/>
                <w:szCs w:val="16"/>
              </w:rPr>
              <w:t xml:space="preserve"> №8 (СМР, ввод - 2022 г.)</w:t>
            </w:r>
          </w:p>
        </w:tc>
        <w:tc>
          <w:tcPr>
            <w:tcW w:w="850" w:type="dxa"/>
            <w:shd w:val="clear" w:color="000000" w:fill="FFFFFF"/>
            <w:tcMar>
              <w:left w:w="28" w:type="dxa"/>
              <w:right w:w="28" w:type="dxa"/>
            </w:tcMar>
            <w:vAlign w:val="center"/>
            <w:hideMark/>
          </w:tcPr>
          <w:p w14:paraId="6796D1EC"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20004791" w14:textId="77777777" w:rsidR="00C23170" w:rsidRPr="00C23170" w:rsidRDefault="00C23170" w:rsidP="00C23170">
            <w:pPr>
              <w:jc w:val="center"/>
              <w:rPr>
                <w:sz w:val="16"/>
                <w:szCs w:val="16"/>
              </w:rPr>
            </w:pPr>
            <w:r w:rsidRPr="00C23170">
              <w:rPr>
                <w:sz w:val="16"/>
                <w:szCs w:val="16"/>
              </w:rPr>
              <w:t>2,550</w:t>
            </w:r>
          </w:p>
        </w:tc>
        <w:tc>
          <w:tcPr>
            <w:tcW w:w="974" w:type="dxa"/>
            <w:shd w:val="clear" w:color="000000" w:fill="FFFFFF"/>
            <w:tcMar>
              <w:left w:w="28" w:type="dxa"/>
              <w:right w:w="28" w:type="dxa"/>
            </w:tcMar>
            <w:vAlign w:val="center"/>
            <w:hideMark/>
          </w:tcPr>
          <w:p w14:paraId="45C650AE"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6411F63B" w14:textId="77777777" w:rsidR="00C23170" w:rsidRPr="00C23170" w:rsidRDefault="00C23170" w:rsidP="00C23170">
            <w:pPr>
              <w:jc w:val="center"/>
              <w:rPr>
                <w:sz w:val="16"/>
                <w:szCs w:val="16"/>
              </w:rPr>
            </w:pPr>
            <w:r w:rsidRPr="00C23170">
              <w:rPr>
                <w:sz w:val="16"/>
                <w:szCs w:val="16"/>
              </w:rPr>
              <w:t>0,000</w:t>
            </w:r>
          </w:p>
        </w:tc>
      </w:tr>
      <w:tr w:rsidR="00C23170" w:rsidRPr="00C23170" w14:paraId="6E5D31FF" w14:textId="77777777" w:rsidTr="00C51C85">
        <w:trPr>
          <w:trHeight w:val="20"/>
        </w:trPr>
        <w:tc>
          <w:tcPr>
            <w:tcW w:w="0" w:type="auto"/>
            <w:shd w:val="clear" w:color="000000" w:fill="FFFFFF"/>
            <w:tcMar>
              <w:left w:w="28" w:type="dxa"/>
              <w:right w:w="28" w:type="dxa"/>
            </w:tcMar>
            <w:vAlign w:val="center"/>
          </w:tcPr>
          <w:p w14:paraId="0A723109" w14:textId="77777777" w:rsidR="00C23170" w:rsidRPr="00C23170" w:rsidRDefault="00C23170" w:rsidP="00C23170">
            <w:pPr>
              <w:jc w:val="center"/>
              <w:rPr>
                <w:sz w:val="16"/>
                <w:szCs w:val="16"/>
              </w:rPr>
            </w:pPr>
            <w:r w:rsidRPr="00C23170">
              <w:rPr>
                <w:sz w:val="16"/>
                <w:szCs w:val="16"/>
              </w:rPr>
              <w:t>3</w:t>
            </w:r>
          </w:p>
        </w:tc>
        <w:tc>
          <w:tcPr>
            <w:tcW w:w="5252" w:type="dxa"/>
            <w:shd w:val="clear" w:color="000000" w:fill="FFFFFF"/>
            <w:tcMar>
              <w:left w:w="28" w:type="dxa"/>
              <w:right w:w="28" w:type="dxa"/>
            </w:tcMar>
            <w:vAlign w:val="center"/>
            <w:hideMark/>
          </w:tcPr>
          <w:p w14:paraId="59CFD267" w14:textId="77777777" w:rsidR="00C23170" w:rsidRPr="00C23170" w:rsidRDefault="00C23170" w:rsidP="00C23170">
            <w:pPr>
              <w:rPr>
                <w:sz w:val="16"/>
                <w:szCs w:val="16"/>
              </w:rPr>
            </w:pPr>
            <w:r w:rsidRPr="00C23170">
              <w:rPr>
                <w:sz w:val="16"/>
                <w:szCs w:val="16"/>
              </w:rPr>
              <w:t xml:space="preserve">Замена отработавшего срок эксплуатации трансформатора Т-2 ТДН-10000 </w:t>
            </w:r>
            <w:proofErr w:type="spellStart"/>
            <w:r w:rsidRPr="00C23170">
              <w:rPr>
                <w:sz w:val="16"/>
                <w:szCs w:val="16"/>
              </w:rPr>
              <w:t>кВА</w:t>
            </w:r>
            <w:proofErr w:type="spellEnd"/>
            <w:r w:rsidRPr="00C23170">
              <w:rPr>
                <w:sz w:val="16"/>
                <w:szCs w:val="16"/>
              </w:rPr>
              <w:t xml:space="preserve"> 110/6 </w:t>
            </w:r>
            <w:proofErr w:type="spellStart"/>
            <w:r w:rsidRPr="00C23170">
              <w:rPr>
                <w:sz w:val="16"/>
                <w:szCs w:val="16"/>
              </w:rPr>
              <w:t>кВ</w:t>
            </w:r>
            <w:proofErr w:type="spellEnd"/>
            <w:r w:rsidRPr="00C23170">
              <w:rPr>
                <w:sz w:val="16"/>
                <w:szCs w:val="16"/>
              </w:rPr>
              <w:t xml:space="preserve"> на ПС 110/6 </w:t>
            </w:r>
            <w:proofErr w:type="spellStart"/>
            <w:r w:rsidRPr="00C23170">
              <w:rPr>
                <w:sz w:val="16"/>
                <w:szCs w:val="16"/>
              </w:rPr>
              <w:t>кВ</w:t>
            </w:r>
            <w:proofErr w:type="spellEnd"/>
            <w:r w:rsidRPr="00C23170">
              <w:rPr>
                <w:sz w:val="16"/>
                <w:szCs w:val="16"/>
              </w:rPr>
              <w:t xml:space="preserve"> №20н "Гидроузел" - 1 шт. (СМР, ПНР, ввод - 2022 г.)</w:t>
            </w:r>
          </w:p>
        </w:tc>
        <w:tc>
          <w:tcPr>
            <w:tcW w:w="850" w:type="dxa"/>
            <w:shd w:val="clear" w:color="000000" w:fill="FFFFFF"/>
            <w:tcMar>
              <w:left w:w="28" w:type="dxa"/>
              <w:right w:w="28" w:type="dxa"/>
            </w:tcMar>
            <w:vAlign w:val="center"/>
            <w:hideMark/>
          </w:tcPr>
          <w:p w14:paraId="14C792BC" w14:textId="77777777" w:rsidR="00C23170" w:rsidRPr="00C23170" w:rsidRDefault="00C23170" w:rsidP="00C23170">
            <w:pPr>
              <w:jc w:val="center"/>
              <w:rPr>
                <w:sz w:val="16"/>
                <w:szCs w:val="16"/>
              </w:rPr>
            </w:pPr>
            <w:r w:rsidRPr="00C23170">
              <w:rPr>
                <w:sz w:val="16"/>
                <w:szCs w:val="16"/>
              </w:rPr>
              <w:t>26,780</w:t>
            </w:r>
          </w:p>
        </w:tc>
        <w:tc>
          <w:tcPr>
            <w:tcW w:w="1276" w:type="dxa"/>
            <w:shd w:val="clear" w:color="000000" w:fill="FFFFFF"/>
            <w:tcMar>
              <w:left w:w="28" w:type="dxa"/>
              <w:right w:w="28" w:type="dxa"/>
            </w:tcMar>
            <w:vAlign w:val="center"/>
            <w:hideMark/>
          </w:tcPr>
          <w:p w14:paraId="4754FD8E"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22900076"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096E7A79" w14:textId="77777777" w:rsidR="00C23170" w:rsidRPr="00C23170" w:rsidRDefault="00C23170" w:rsidP="00C23170">
            <w:pPr>
              <w:jc w:val="center"/>
              <w:rPr>
                <w:sz w:val="16"/>
                <w:szCs w:val="16"/>
              </w:rPr>
            </w:pPr>
            <w:r w:rsidRPr="00C23170">
              <w:rPr>
                <w:sz w:val="16"/>
                <w:szCs w:val="16"/>
              </w:rPr>
              <w:t>0,000</w:t>
            </w:r>
          </w:p>
        </w:tc>
      </w:tr>
      <w:tr w:rsidR="00C23170" w:rsidRPr="00C23170" w14:paraId="45482B93" w14:textId="77777777" w:rsidTr="00C51C85">
        <w:trPr>
          <w:trHeight w:val="20"/>
        </w:trPr>
        <w:tc>
          <w:tcPr>
            <w:tcW w:w="0" w:type="auto"/>
            <w:shd w:val="clear" w:color="000000" w:fill="FFFFFF"/>
            <w:tcMar>
              <w:left w:w="28" w:type="dxa"/>
              <w:right w:w="28" w:type="dxa"/>
            </w:tcMar>
            <w:vAlign w:val="center"/>
          </w:tcPr>
          <w:p w14:paraId="0853ECC4" w14:textId="77777777" w:rsidR="00C23170" w:rsidRPr="00C23170" w:rsidRDefault="00C23170" w:rsidP="00C23170">
            <w:pPr>
              <w:jc w:val="center"/>
              <w:rPr>
                <w:sz w:val="16"/>
                <w:szCs w:val="16"/>
              </w:rPr>
            </w:pPr>
            <w:r w:rsidRPr="00C23170">
              <w:rPr>
                <w:sz w:val="16"/>
                <w:szCs w:val="16"/>
              </w:rPr>
              <w:t>4</w:t>
            </w:r>
          </w:p>
        </w:tc>
        <w:tc>
          <w:tcPr>
            <w:tcW w:w="5252" w:type="dxa"/>
            <w:shd w:val="clear" w:color="000000" w:fill="FFFFFF"/>
            <w:tcMar>
              <w:left w:w="28" w:type="dxa"/>
              <w:right w:w="28" w:type="dxa"/>
            </w:tcMar>
            <w:vAlign w:val="center"/>
            <w:hideMark/>
          </w:tcPr>
          <w:p w14:paraId="16AEC8B0" w14:textId="77777777" w:rsidR="00C23170" w:rsidRPr="00C23170" w:rsidRDefault="00C23170" w:rsidP="00C23170">
            <w:pPr>
              <w:rPr>
                <w:sz w:val="16"/>
                <w:szCs w:val="16"/>
              </w:rPr>
            </w:pPr>
            <w:r w:rsidRPr="00C23170">
              <w:rPr>
                <w:sz w:val="16"/>
                <w:szCs w:val="16"/>
              </w:rPr>
              <w:t xml:space="preserve">Замена отработавшего срок эксплуатации трансформатора Т-2 ТДНС-16000 </w:t>
            </w:r>
            <w:proofErr w:type="spellStart"/>
            <w:r w:rsidRPr="00C23170">
              <w:rPr>
                <w:sz w:val="16"/>
                <w:szCs w:val="16"/>
              </w:rPr>
              <w:t>кВА</w:t>
            </w:r>
            <w:proofErr w:type="spellEnd"/>
            <w:r w:rsidRPr="00C23170">
              <w:rPr>
                <w:sz w:val="16"/>
                <w:szCs w:val="16"/>
              </w:rPr>
              <w:t xml:space="preserve"> 35/6 </w:t>
            </w:r>
            <w:proofErr w:type="spellStart"/>
            <w:r w:rsidRPr="00C23170">
              <w:rPr>
                <w:sz w:val="16"/>
                <w:szCs w:val="16"/>
              </w:rPr>
              <w:t>кВ</w:t>
            </w:r>
            <w:proofErr w:type="spellEnd"/>
            <w:r w:rsidRPr="00C23170">
              <w:rPr>
                <w:sz w:val="16"/>
                <w:szCs w:val="16"/>
              </w:rPr>
              <w:t xml:space="preserve"> на ПС 35/6 </w:t>
            </w:r>
            <w:proofErr w:type="spellStart"/>
            <w:r w:rsidRPr="00C23170">
              <w:rPr>
                <w:sz w:val="16"/>
                <w:szCs w:val="16"/>
              </w:rPr>
              <w:t>кВ</w:t>
            </w:r>
            <w:proofErr w:type="spellEnd"/>
            <w:r w:rsidRPr="00C23170">
              <w:rPr>
                <w:sz w:val="16"/>
                <w:szCs w:val="16"/>
              </w:rPr>
              <w:t xml:space="preserve">  "</w:t>
            </w:r>
            <w:proofErr w:type="spellStart"/>
            <w:r w:rsidRPr="00C23170">
              <w:rPr>
                <w:sz w:val="16"/>
                <w:szCs w:val="16"/>
              </w:rPr>
              <w:t>Шурапская</w:t>
            </w:r>
            <w:proofErr w:type="spellEnd"/>
            <w:r w:rsidRPr="00C23170">
              <w:rPr>
                <w:sz w:val="16"/>
                <w:szCs w:val="16"/>
              </w:rPr>
              <w:t>"(СМР, ПНР, ввод - 2023 г.)</w:t>
            </w:r>
          </w:p>
        </w:tc>
        <w:tc>
          <w:tcPr>
            <w:tcW w:w="850" w:type="dxa"/>
            <w:shd w:val="clear" w:color="000000" w:fill="FFFFFF"/>
            <w:tcMar>
              <w:left w:w="28" w:type="dxa"/>
              <w:right w:w="28" w:type="dxa"/>
            </w:tcMar>
            <w:vAlign w:val="center"/>
            <w:hideMark/>
          </w:tcPr>
          <w:p w14:paraId="4A55C53B"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577C323D"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52A024C7" w14:textId="77777777" w:rsidR="00C23170" w:rsidRPr="00C23170" w:rsidRDefault="00C23170" w:rsidP="00C23170">
            <w:pPr>
              <w:jc w:val="center"/>
              <w:rPr>
                <w:sz w:val="16"/>
                <w:szCs w:val="16"/>
              </w:rPr>
            </w:pPr>
            <w:r w:rsidRPr="00C23170">
              <w:rPr>
                <w:sz w:val="16"/>
                <w:szCs w:val="16"/>
              </w:rPr>
              <w:t>17,861</w:t>
            </w:r>
          </w:p>
        </w:tc>
        <w:tc>
          <w:tcPr>
            <w:tcW w:w="1287" w:type="dxa"/>
            <w:shd w:val="clear" w:color="000000" w:fill="FFFFFF"/>
            <w:tcMar>
              <w:left w:w="28" w:type="dxa"/>
              <w:right w:w="28" w:type="dxa"/>
            </w:tcMar>
            <w:vAlign w:val="center"/>
            <w:hideMark/>
          </w:tcPr>
          <w:p w14:paraId="64AFBF3B" w14:textId="77777777" w:rsidR="00C23170" w:rsidRPr="00C23170" w:rsidRDefault="00C23170" w:rsidP="00C23170">
            <w:pPr>
              <w:jc w:val="center"/>
              <w:rPr>
                <w:sz w:val="16"/>
                <w:szCs w:val="16"/>
              </w:rPr>
            </w:pPr>
            <w:r w:rsidRPr="00C23170">
              <w:rPr>
                <w:sz w:val="16"/>
                <w:szCs w:val="16"/>
              </w:rPr>
              <w:t>17,861</w:t>
            </w:r>
          </w:p>
        </w:tc>
      </w:tr>
      <w:tr w:rsidR="00C23170" w:rsidRPr="00C23170" w14:paraId="2CB637F6" w14:textId="77777777" w:rsidTr="00C51C85">
        <w:trPr>
          <w:trHeight w:val="20"/>
        </w:trPr>
        <w:tc>
          <w:tcPr>
            <w:tcW w:w="0" w:type="auto"/>
            <w:shd w:val="clear" w:color="000000" w:fill="FFFFFF"/>
            <w:tcMar>
              <w:left w:w="28" w:type="dxa"/>
              <w:right w:w="28" w:type="dxa"/>
            </w:tcMar>
            <w:vAlign w:val="center"/>
          </w:tcPr>
          <w:p w14:paraId="7CBC8AE1" w14:textId="77777777" w:rsidR="00C23170" w:rsidRPr="00C23170" w:rsidRDefault="00C23170" w:rsidP="00C23170">
            <w:pPr>
              <w:jc w:val="center"/>
              <w:rPr>
                <w:sz w:val="16"/>
                <w:szCs w:val="16"/>
              </w:rPr>
            </w:pPr>
            <w:r w:rsidRPr="00C23170">
              <w:rPr>
                <w:sz w:val="16"/>
                <w:szCs w:val="16"/>
              </w:rPr>
              <w:t>5</w:t>
            </w:r>
          </w:p>
        </w:tc>
        <w:tc>
          <w:tcPr>
            <w:tcW w:w="5252" w:type="dxa"/>
            <w:shd w:val="clear" w:color="000000" w:fill="FFFFFF"/>
            <w:tcMar>
              <w:left w:w="28" w:type="dxa"/>
              <w:right w:w="28" w:type="dxa"/>
            </w:tcMar>
            <w:vAlign w:val="center"/>
            <w:hideMark/>
          </w:tcPr>
          <w:p w14:paraId="6828C9D4" w14:textId="77777777" w:rsidR="00C23170" w:rsidRPr="00C23170" w:rsidRDefault="00C23170" w:rsidP="00C23170">
            <w:pPr>
              <w:rPr>
                <w:sz w:val="16"/>
                <w:szCs w:val="16"/>
              </w:rPr>
            </w:pPr>
            <w:r w:rsidRPr="00C23170">
              <w:rPr>
                <w:sz w:val="16"/>
                <w:szCs w:val="16"/>
              </w:rPr>
              <w:t xml:space="preserve">Замена отработавшего срок эксплуатации трансформатора Т-2 ТДНС-10000 </w:t>
            </w:r>
            <w:proofErr w:type="spellStart"/>
            <w:r w:rsidRPr="00C23170">
              <w:rPr>
                <w:sz w:val="16"/>
                <w:szCs w:val="16"/>
              </w:rPr>
              <w:t>кВА</w:t>
            </w:r>
            <w:proofErr w:type="spellEnd"/>
            <w:r w:rsidRPr="00C23170">
              <w:rPr>
                <w:sz w:val="16"/>
                <w:szCs w:val="16"/>
              </w:rPr>
              <w:t xml:space="preserve"> 35/6 </w:t>
            </w:r>
            <w:proofErr w:type="spellStart"/>
            <w:r w:rsidRPr="00C23170">
              <w:rPr>
                <w:sz w:val="16"/>
                <w:szCs w:val="16"/>
              </w:rPr>
              <w:t>кВ</w:t>
            </w:r>
            <w:proofErr w:type="spellEnd"/>
            <w:r w:rsidRPr="00C23170">
              <w:rPr>
                <w:sz w:val="16"/>
                <w:szCs w:val="16"/>
              </w:rPr>
              <w:t xml:space="preserve"> на ПС 35/6 </w:t>
            </w:r>
            <w:proofErr w:type="spellStart"/>
            <w:r w:rsidRPr="00C23170">
              <w:rPr>
                <w:sz w:val="16"/>
                <w:szCs w:val="16"/>
              </w:rPr>
              <w:t>кВ</w:t>
            </w:r>
            <w:proofErr w:type="spellEnd"/>
            <w:r w:rsidRPr="00C23170">
              <w:rPr>
                <w:sz w:val="16"/>
                <w:szCs w:val="16"/>
              </w:rPr>
              <w:t xml:space="preserve"> № 10. (СМР, ПНР, ввод - 2023 г.)</w:t>
            </w:r>
          </w:p>
        </w:tc>
        <w:tc>
          <w:tcPr>
            <w:tcW w:w="850" w:type="dxa"/>
            <w:shd w:val="clear" w:color="000000" w:fill="FFFFFF"/>
            <w:tcMar>
              <w:left w:w="28" w:type="dxa"/>
              <w:right w:w="28" w:type="dxa"/>
            </w:tcMar>
            <w:vAlign w:val="center"/>
            <w:hideMark/>
          </w:tcPr>
          <w:p w14:paraId="7FD3C006"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797AA99A"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71C969DC" w14:textId="77777777" w:rsidR="00C23170" w:rsidRPr="00C23170" w:rsidRDefault="00C23170" w:rsidP="00C23170">
            <w:pPr>
              <w:jc w:val="center"/>
              <w:rPr>
                <w:sz w:val="16"/>
                <w:szCs w:val="16"/>
              </w:rPr>
            </w:pPr>
            <w:r w:rsidRPr="00C23170">
              <w:rPr>
                <w:sz w:val="16"/>
                <w:szCs w:val="16"/>
              </w:rPr>
              <w:t>15,901</w:t>
            </w:r>
          </w:p>
        </w:tc>
        <w:tc>
          <w:tcPr>
            <w:tcW w:w="1287" w:type="dxa"/>
            <w:shd w:val="clear" w:color="000000" w:fill="FFFFFF"/>
            <w:tcMar>
              <w:left w:w="28" w:type="dxa"/>
              <w:right w:w="28" w:type="dxa"/>
            </w:tcMar>
            <w:vAlign w:val="center"/>
            <w:hideMark/>
          </w:tcPr>
          <w:p w14:paraId="56EF12EF" w14:textId="77777777" w:rsidR="00C23170" w:rsidRPr="00C23170" w:rsidRDefault="00C23170" w:rsidP="00C23170">
            <w:pPr>
              <w:jc w:val="center"/>
              <w:rPr>
                <w:sz w:val="16"/>
                <w:szCs w:val="16"/>
              </w:rPr>
            </w:pPr>
            <w:r w:rsidRPr="00C23170">
              <w:rPr>
                <w:sz w:val="16"/>
                <w:szCs w:val="16"/>
              </w:rPr>
              <w:t>15,901</w:t>
            </w:r>
          </w:p>
        </w:tc>
      </w:tr>
      <w:tr w:rsidR="00C23170" w:rsidRPr="00C23170" w14:paraId="36FC9537" w14:textId="77777777" w:rsidTr="00C51C85">
        <w:trPr>
          <w:trHeight w:val="20"/>
        </w:trPr>
        <w:tc>
          <w:tcPr>
            <w:tcW w:w="0" w:type="auto"/>
            <w:shd w:val="clear" w:color="000000" w:fill="FFFFFF"/>
            <w:tcMar>
              <w:left w:w="28" w:type="dxa"/>
              <w:right w:w="28" w:type="dxa"/>
            </w:tcMar>
            <w:vAlign w:val="center"/>
          </w:tcPr>
          <w:p w14:paraId="658DA9BD" w14:textId="77777777" w:rsidR="00C23170" w:rsidRPr="00C23170" w:rsidRDefault="00C23170" w:rsidP="00C23170">
            <w:pPr>
              <w:jc w:val="center"/>
              <w:rPr>
                <w:sz w:val="16"/>
                <w:szCs w:val="16"/>
              </w:rPr>
            </w:pPr>
            <w:r w:rsidRPr="00C23170">
              <w:rPr>
                <w:sz w:val="16"/>
                <w:szCs w:val="16"/>
              </w:rPr>
              <w:t>6</w:t>
            </w:r>
          </w:p>
        </w:tc>
        <w:tc>
          <w:tcPr>
            <w:tcW w:w="5252" w:type="dxa"/>
            <w:shd w:val="clear" w:color="000000" w:fill="FFFFFF"/>
            <w:tcMar>
              <w:left w:w="28" w:type="dxa"/>
              <w:right w:w="28" w:type="dxa"/>
            </w:tcMar>
            <w:vAlign w:val="center"/>
            <w:hideMark/>
          </w:tcPr>
          <w:p w14:paraId="06B59B8B" w14:textId="77777777" w:rsidR="00C23170" w:rsidRPr="00C23170" w:rsidRDefault="00C23170" w:rsidP="00C23170">
            <w:pPr>
              <w:rPr>
                <w:sz w:val="16"/>
                <w:szCs w:val="16"/>
              </w:rPr>
            </w:pPr>
            <w:r w:rsidRPr="00C23170">
              <w:rPr>
                <w:sz w:val="16"/>
                <w:szCs w:val="16"/>
              </w:rPr>
              <w:t xml:space="preserve">Замена отработавшего срок эксплуатации трансформатора Т-3 ТДНС-10000 </w:t>
            </w:r>
            <w:proofErr w:type="spellStart"/>
            <w:r w:rsidRPr="00C23170">
              <w:rPr>
                <w:sz w:val="16"/>
                <w:szCs w:val="16"/>
              </w:rPr>
              <w:t>кВА</w:t>
            </w:r>
            <w:proofErr w:type="spellEnd"/>
            <w:r w:rsidRPr="00C23170">
              <w:rPr>
                <w:sz w:val="16"/>
                <w:szCs w:val="16"/>
              </w:rPr>
              <w:t xml:space="preserve"> 35/6 </w:t>
            </w:r>
            <w:proofErr w:type="spellStart"/>
            <w:r w:rsidRPr="00C23170">
              <w:rPr>
                <w:sz w:val="16"/>
                <w:szCs w:val="16"/>
              </w:rPr>
              <w:t>кВ</w:t>
            </w:r>
            <w:proofErr w:type="spellEnd"/>
            <w:r w:rsidRPr="00C23170">
              <w:rPr>
                <w:sz w:val="16"/>
                <w:szCs w:val="16"/>
              </w:rPr>
              <w:t xml:space="preserve"> на ПС 35/6 </w:t>
            </w:r>
            <w:proofErr w:type="spellStart"/>
            <w:r w:rsidRPr="00C23170">
              <w:rPr>
                <w:sz w:val="16"/>
                <w:szCs w:val="16"/>
              </w:rPr>
              <w:t>кВ</w:t>
            </w:r>
            <w:proofErr w:type="spellEnd"/>
            <w:r w:rsidRPr="00C23170">
              <w:rPr>
                <w:sz w:val="16"/>
                <w:szCs w:val="16"/>
              </w:rPr>
              <w:t xml:space="preserve"> № 42 (СМР, ПНР, ввод - 2023 г.) </w:t>
            </w:r>
          </w:p>
        </w:tc>
        <w:tc>
          <w:tcPr>
            <w:tcW w:w="850" w:type="dxa"/>
            <w:shd w:val="clear" w:color="000000" w:fill="FFFFFF"/>
            <w:tcMar>
              <w:left w:w="28" w:type="dxa"/>
              <w:right w:w="28" w:type="dxa"/>
            </w:tcMar>
            <w:vAlign w:val="center"/>
            <w:hideMark/>
          </w:tcPr>
          <w:p w14:paraId="001CDBD9"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6E2AB7B8"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77D70E45" w14:textId="77777777" w:rsidR="00C23170" w:rsidRPr="00C23170" w:rsidRDefault="00C23170" w:rsidP="00C23170">
            <w:pPr>
              <w:jc w:val="center"/>
              <w:rPr>
                <w:sz w:val="16"/>
                <w:szCs w:val="16"/>
              </w:rPr>
            </w:pPr>
            <w:r w:rsidRPr="00C23170">
              <w:rPr>
                <w:sz w:val="16"/>
                <w:szCs w:val="16"/>
              </w:rPr>
              <w:t>15,901</w:t>
            </w:r>
          </w:p>
        </w:tc>
        <w:tc>
          <w:tcPr>
            <w:tcW w:w="1287" w:type="dxa"/>
            <w:shd w:val="clear" w:color="000000" w:fill="FFFFFF"/>
            <w:tcMar>
              <w:left w:w="28" w:type="dxa"/>
              <w:right w:w="28" w:type="dxa"/>
            </w:tcMar>
            <w:vAlign w:val="center"/>
            <w:hideMark/>
          </w:tcPr>
          <w:p w14:paraId="104B6208" w14:textId="77777777" w:rsidR="00C23170" w:rsidRPr="00C23170" w:rsidRDefault="00C23170" w:rsidP="00C23170">
            <w:pPr>
              <w:jc w:val="center"/>
              <w:rPr>
                <w:sz w:val="16"/>
                <w:szCs w:val="16"/>
              </w:rPr>
            </w:pPr>
            <w:r w:rsidRPr="00C23170">
              <w:rPr>
                <w:sz w:val="16"/>
                <w:szCs w:val="16"/>
              </w:rPr>
              <w:t>15,901</w:t>
            </w:r>
          </w:p>
        </w:tc>
      </w:tr>
      <w:tr w:rsidR="00C23170" w:rsidRPr="00C23170" w14:paraId="2E4ABC25" w14:textId="77777777" w:rsidTr="00C51C85">
        <w:trPr>
          <w:trHeight w:val="20"/>
        </w:trPr>
        <w:tc>
          <w:tcPr>
            <w:tcW w:w="0" w:type="auto"/>
            <w:shd w:val="clear" w:color="000000" w:fill="FFFFFF"/>
            <w:tcMar>
              <w:left w:w="28" w:type="dxa"/>
              <w:right w:w="28" w:type="dxa"/>
            </w:tcMar>
            <w:vAlign w:val="center"/>
          </w:tcPr>
          <w:p w14:paraId="12F51D53" w14:textId="77777777" w:rsidR="00C23170" w:rsidRPr="00C23170" w:rsidRDefault="00C23170" w:rsidP="00C23170">
            <w:pPr>
              <w:jc w:val="center"/>
              <w:rPr>
                <w:sz w:val="16"/>
                <w:szCs w:val="16"/>
              </w:rPr>
            </w:pPr>
            <w:r w:rsidRPr="00C23170">
              <w:rPr>
                <w:sz w:val="16"/>
                <w:szCs w:val="16"/>
              </w:rPr>
              <w:t>7</w:t>
            </w:r>
          </w:p>
        </w:tc>
        <w:tc>
          <w:tcPr>
            <w:tcW w:w="5252" w:type="dxa"/>
            <w:shd w:val="clear" w:color="000000" w:fill="FFFFFF"/>
            <w:tcMar>
              <w:left w:w="28" w:type="dxa"/>
              <w:right w:w="28" w:type="dxa"/>
            </w:tcMar>
            <w:vAlign w:val="center"/>
            <w:hideMark/>
          </w:tcPr>
          <w:p w14:paraId="6072B16C" w14:textId="77777777" w:rsidR="00C23170" w:rsidRPr="00C23170" w:rsidRDefault="00C23170" w:rsidP="00C23170">
            <w:pPr>
              <w:rPr>
                <w:sz w:val="16"/>
                <w:szCs w:val="16"/>
              </w:rPr>
            </w:pPr>
            <w:r w:rsidRPr="00C23170">
              <w:rPr>
                <w:sz w:val="16"/>
                <w:szCs w:val="16"/>
              </w:rPr>
              <w:t xml:space="preserve">Реконструкции ЗРУ-10 </w:t>
            </w:r>
            <w:proofErr w:type="spellStart"/>
            <w:r w:rsidRPr="00C23170">
              <w:rPr>
                <w:sz w:val="16"/>
                <w:szCs w:val="16"/>
              </w:rPr>
              <w:t>кВ</w:t>
            </w:r>
            <w:proofErr w:type="spellEnd"/>
            <w:r w:rsidRPr="00C23170">
              <w:rPr>
                <w:sz w:val="16"/>
                <w:szCs w:val="16"/>
              </w:rPr>
              <w:t xml:space="preserve">, ПС 110/10 </w:t>
            </w:r>
            <w:proofErr w:type="spellStart"/>
            <w:r w:rsidRPr="00C23170">
              <w:rPr>
                <w:sz w:val="16"/>
                <w:szCs w:val="16"/>
              </w:rPr>
              <w:t>кВ</w:t>
            </w:r>
            <w:proofErr w:type="spellEnd"/>
            <w:r w:rsidRPr="00C23170">
              <w:rPr>
                <w:sz w:val="16"/>
                <w:szCs w:val="16"/>
              </w:rPr>
              <w:t xml:space="preserve"> "Керамзитовая". Замена ячеек КРУ-10. (ПИР - 2021 г., СМР, ПНР, ввод - 2022 г.)</w:t>
            </w:r>
          </w:p>
        </w:tc>
        <w:tc>
          <w:tcPr>
            <w:tcW w:w="850" w:type="dxa"/>
            <w:shd w:val="clear" w:color="000000" w:fill="FFFFFF"/>
            <w:tcMar>
              <w:left w:w="28" w:type="dxa"/>
              <w:right w:w="28" w:type="dxa"/>
            </w:tcMar>
            <w:vAlign w:val="center"/>
            <w:hideMark/>
          </w:tcPr>
          <w:p w14:paraId="2B0D65E3" w14:textId="77777777" w:rsidR="00C23170" w:rsidRPr="00C23170" w:rsidRDefault="00C23170" w:rsidP="00C23170">
            <w:pPr>
              <w:jc w:val="center"/>
              <w:rPr>
                <w:sz w:val="16"/>
                <w:szCs w:val="16"/>
              </w:rPr>
            </w:pPr>
            <w:r w:rsidRPr="00C23170">
              <w:rPr>
                <w:sz w:val="16"/>
                <w:szCs w:val="16"/>
              </w:rPr>
              <w:t>37,046</w:t>
            </w:r>
          </w:p>
        </w:tc>
        <w:tc>
          <w:tcPr>
            <w:tcW w:w="1276" w:type="dxa"/>
            <w:shd w:val="clear" w:color="000000" w:fill="FFFFFF"/>
            <w:tcMar>
              <w:left w:w="28" w:type="dxa"/>
              <w:right w:w="28" w:type="dxa"/>
            </w:tcMar>
            <w:vAlign w:val="center"/>
            <w:hideMark/>
          </w:tcPr>
          <w:p w14:paraId="3C0A6D49" w14:textId="77777777" w:rsidR="00C23170" w:rsidRPr="00C23170" w:rsidRDefault="00C23170" w:rsidP="00C23170">
            <w:pPr>
              <w:jc w:val="center"/>
              <w:rPr>
                <w:sz w:val="16"/>
                <w:szCs w:val="16"/>
              </w:rPr>
            </w:pPr>
            <w:r w:rsidRPr="00C23170">
              <w:rPr>
                <w:sz w:val="16"/>
                <w:szCs w:val="16"/>
              </w:rPr>
              <w:t>56,780</w:t>
            </w:r>
          </w:p>
        </w:tc>
        <w:tc>
          <w:tcPr>
            <w:tcW w:w="974" w:type="dxa"/>
            <w:shd w:val="clear" w:color="000000" w:fill="FFFFFF"/>
            <w:tcMar>
              <w:left w:w="28" w:type="dxa"/>
              <w:right w:w="28" w:type="dxa"/>
            </w:tcMar>
            <w:vAlign w:val="center"/>
            <w:hideMark/>
          </w:tcPr>
          <w:p w14:paraId="770F6FB8"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263DDCC2" w14:textId="77777777" w:rsidR="00C23170" w:rsidRPr="00C23170" w:rsidRDefault="00C23170" w:rsidP="00C23170">
            <w:pPr>
              <w:jc w:val="center"/>
              <w:rPr>
                <w:sz w:val="16"/>
                <w:szCs w:val="16"/>
              </w:rPr>
            </w:pPr>
            <w:r w:rsidRPr="00C23170">
              <w:rPr>
                <w:sz w:val="16"/>
                <w:szCs w:val="16"/>
              </w:rPr>
              <w:t>0,000</w:t>
            </w:r>
          </w:p>
        </w:tc>
      </w:tr>
      <w:tr w:rsidR="00C23170" w:rsidRPr="00C23170" w14:paraId="0F955A02" w14:textId="77777777" w:rsidTr="00C51C85">
        <w:trPr>
          <w:trHeight w:val="20"/>
        </w:trPr>
        <w:tc>
          <w:tcPr>
            <w:tcW w:w="0" w:type="auto"/>
            <w:shd w:val="clear" w:color="000000" w:fill="FFFFFF"/>
            <w:tcMar>
              <w:left w:w="28" w:type="dxa"/>
              <w:right w:w="28" w:type="dxa"/>
            </w:tcMar>
            <w:vAlign w:val="center"/>
          </w:tcPr>
          <w:p w14:paraId="04209DBA" w14:textId="77777777" w:rsidR="00C23170" w:rsidRPr="00C23170" w:rsidRDefault="00C23170" w:rsidP="00C23170">
            <w:pPr>
              <w:jc w:val="center"/>
              <w:rPr>
                <w:sz w:val="16"/>
                <w:szCs w:val="16"/>
              </w:rPr>
            </w:pPr>
            <w:r w:rsidRPr="00C23170">
              <w:rPr>
                <w:sz w:val="16"/>
                <w:szCs w:val="16"/>
              </w:rPr>
              <w:t>8</w:t>
            </w:r>
          </w:p>
        </w:tc>
        <w:tc>
          <w:tcPr>
            <w:tcW w:w="5252" w:type="dxa"/>
            <w:shd w:val="clear" w:color="000000" w:fill="FFFFFF"/>
            <w:tcMar>
              <w:left w:w="28" w:type="dxa"/>
              <w:right w:w="28" w:type="dxa"/>
            </w:tcMar>
            <w:vAlign w:val="center"/>
            <w:hideMark/>
          </w:tcPr>
          <w:p w14:paraId="724FAA94" w14:textId="77777777" w:rsidR="00C23170" w:rsidRPr="00C23170" w:rsidRDefault="00C23170" w:rsidP="00C23170">
            <w:pPr>
              <w:rPr>
                <w:sz w:val="16"/>
                <w:szCs w:val="16"/>
              </w:rPr>
            </w:pPr>
            <w:r w:rsidRPr="00C23170">
              <w:rPr>
                <w:sz w:val="16"/>
                <w:szCs w:val="16"/>
              </w:rPr>
              <w:t xml:space="preserve">Реконструкция ЗРУ-35 </w:t>
            </w:r>
            <w:proofErr w:type="spellStart"/>
            <w:r w:rsidRPr="00C23170">
              <w:rPr>
                <w:sz w:val="16"/>
                <w:szCs w:val="16"/>
              </w:rPr>
              <w:t>кВ</w:t>
            </w:r>
            <w:proofErr w:type="spellEnd"/>
            <w:r w:rsidRPr="00C23170">
              <w:rPr>
                <w:sz w:val="16"/>
                <w:szCs w:val="16"/>
              </w:rPr>
              <w:t xml:space="preserve"> ПС 35/6 </w:t>
            </w:r>
            <w:proofErr w:type="spellStart"/>
            <w:r w:rsidRPr="00C23170">
              <w:rPr>
                <w:sz w:val="16"/>
                <w:szCs w:val="16"/>
              </w:rPr>
              <w:t>кВ</w:t>
            </w:r>
            <w:proofErr w:type="spellEnd"/>
            <w:r w:rsidRPr="00C23170">
              <w:rPr>
                <w:sz w:val="16"/>
                <w:szCs w:val="16"/>
              </w:rPr>
              <w:t xml:space="preserve"> "ОГР" с заменой ячеек КРУ-35. (ПИР - 2022 г. СМР, ПНР, ввод - 2023 г.)</w:t>
            </w:r>
          </w:p>
        </w:tc>
        <w:tc>
          <w:tcPr>
            <w:tcW w:w="850" w:type="dxa"/>
            <w:shd w:val="clear" w:color="000000" w:fill="FFFFFF"/>
            <w:tcMar>
              <w:left w:w="28" w:type="dxa"/>
              <w:right w:w="28" w:type="dxa"/>
            </w:tcMar>
            <w:vAlign w:val="center"/>
            <w:hideMark/>
          </w:tcPr>
          <w:p w14:paraId="754FF0F0" w14:textId="77777777" w:rsidR="00C23170" w:rsidRPr="00C23170" w:rsidRDefault="00C23170" w:rsidP="00C23170">
            <w:pPr>
              <w:jc w:val="center"/>
              <w:rPr>
                <w:sz w:val="16"/>
                <w:szCs w:val="16"/>
              </w:rPr>
            </w:pPr>
            <w:r w:rsidRPr="00C23170">
              <w:rPr>
                <w:sz w:val="16"/>
                <w:szCs w:val="16"/>
              </w:rPr>
              <w:t>27,490</w:t>
            </w:r>
          </w:p>
        </w:tc>
        <w:tc>
          <w:tcPr>
            <w:tcW w:w="1276" w:type="dxa"/>
            <w:shd w:val="clear" w:color="000000" w:fill="FFFFFF"/>
            <w:tcMar>
              <w:left w:w="28" w:type="dxa"/>
              <w:right w:w="28" w:type="dxa"/>
            </w:tcMar>
            <w:vAlign w:val="center"/>
            <w:hideMark/>
          </w:tcPr>
          <w:p w14:paraId="16DB2D16" w14:textId="77777777" w:rsidR="00C23170" w:rsidRPr="00C23170" w:rsidRDefault="00C23170" w:rsidP="00C23170">
            <w:pPr>
              <w:jc w:val="center"/>
              <w:rPr>
                <w:sz w:val="16"/>
                <w:szCs w:val="16"/>
              </w:rPr>
            </w:pPr>
            <w:r w:rsidRPr="00C23170">
              <w:rPr>
                <w:sz w:val="16"/>
                <w:szCs w:val="16"/>
              </w:rPr>
              <w:t>1,100</w:t>
            </w:r>
          </w:p>
        </w:tc>
        <w:tc>
          <w:tcPr>
            <w:tcW w:w="974" w:type="dxa"/>
            <w:shd w:val="clear" w:color="000000" w:fill="FFFFFF"/>
            <w:tcMar>
              <w:left w:w="28" w:type="dxa"/>
              <w:right w:w="28" w:type="dxa"/>
            </w:tcMar>
            <w:vAlign w:val="center"/>
            <w:hideMark/>
          </w:tcPr>
          <w:p w14:paraId="715D6F3E"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28819DF4" w14:textId="77777777" w:rsidR="00C23170" w:rsidRPr="00C23170" w:rsidRDefault="00C23170" w:rsidP="00C23170">
            <w:pPr>
              <w:jc w:val="center"/>
              <w:rPr>
                <w:sz w:val="16"/>
                <w:szCs w:val="16"/>
              </w:rPr>
            </w:pPr>
            <w:r w:rsidRPr="00C23170">
              <w:rPr>
                <w:sz w:val="16"/>
                <w:szCs w:val="16"/>
              </w:rPr>
              <w:t>0,000</w:t>
            </w:r>
          </w:p>
        </w:tc>
      </w:tr>
      <w:tr w:rsidR="00C23170" w:rsidRPr="00C23170" w14:paraId="32DC2F56" w14:textId="77777777" w:rsidTr="00C51C85">
        <w:trPr>
          <w:trHeight w:val="20"/>
        </w:trPr>
        <w:tc>
          <w:tcPr>
            <w:tcW w:w="0" w:type="auto"/>
            <w:shd w:val="clear" w:color="000000" w:fill="FFFFFF"/>
            <w:tcMar>
              <w:left w:w="28" w:type="dxa"/>
              <w:right w:w="28" w:type="dxa"/>
            </w:tcMar>
            <w:vAlign w:val="center"/>
          </w:tcPr>
          <w:p w14:paraId="6FAAB353" w14:textId="77777777" w:rsidR="00C23170" w:rsidRPr="00C23170" w:rsidRDefault="00C23170" w:rsidP="00C23170">
            <w:pPr>
              <w:jc w:val="center"/>
              <w:rPr>
                <w:sz w:val="16"/>
                <w:szCs w:val="16"/>
              </w:rPr>
            </w:pPr>
            <w:r w:rsidRPr="00C23170">
              <w:rPr>
                <w:sz w:val="16"/>
                <w:szCs w:val="16"/>
              </w:rPr>
              <w:t>9</w:t>
            </w:r>
          </w:p>
        </w:tc>
        <w:tc>
          <w:tcPr>
            <w:tcW w:w="5252" w:type="dxa"/>
            <w:shd w:val="clear" w:color="000000" w:fill="FFFFFF"/>
            <w:tcMar>
              <w:left w:w="28" w:type="dxa"/>
              <w:right w:w="28" w:type="dxa"/>
            </w:tcMar>
            <w:vAlign w:val="center"/>
            <w:hideMark/>
          </w:tcPr>
          <w:p w14:paraId="02AE64A0" w14:textId="77777777" w:rsidR="00C23170" w:rsidRPr="00C23170" w:rsidRDefault="00C23170" w:rsidP="00C23170">
            <w:pPr>
              <w:rPr>
                <w:sz w:val="16"/>
                <w:szCs w:val="16"/>
              </w:rPr>
            </w:pPr>
            <w:r w:rsidRPr="00C23170">
              <w:rPr>
                <w:sz w:val="16"/>
                <w:szCs w:val="16"/>
              </w:rPr>
              <w:t xml:space="preserve">Реконструкция ПС 35/6 </w:t>
            </w:r>
            <w:proofErr w:type="spellStart"/>
            <w:r w:rsidRPr="00C23170">
              <w:rPr>
                <w:sz w:val="16"/>
                <w:szCs w:val="16"/>
              </w:rPr>
              <w:t>кВ</w:t>
            </w:r>
            <w:proofErr w:type="spellEnd"/>
            <w:r w:rsidRPr="00C23170">
              <w:rPr>
                <w:sz w:val="16"/>
                <w:szCs w:val="16"/>
              </w:rPr>
              <w:t xml:space="preserve"> № 1 ЗРУ-35 с заменой масляных выключателей 35 на вакуумные, установка ШОТ. (ПИР, СМР, ПНР, ввод - 2023 г.)</w:t>
            </w:r>
          </w:p>
        </w:tc>
        <w:tc>
          <w:tcPr>
            <w:tcW w:w="850" w:type="dxa"/>
            <w:shd w:val="clear" w:color="000000" w:fill="FFFFFF"/>
            <w:tcMar>
              <w:left w:w="28" w:type="dxa"/>
              <w:right w:w="28" w:type="dxa"/>
            </w:tcMar>
            <w:vAlign w:val="center"/>
            <w:hideMark/>
          </w:tcPr>
          <w:p w14:paraId="77571022"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6212E987"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0A95D6A8" w14:textId="77777777" w:rsidR="00C23170" w:rsidRPr="00C23170" w:rsidRDefault="00C23170" w:rsidP="00C23170">
            <w:pPr>
              <w:jc w:val="center"/>
              <w:rPr>
                <w:sz w:val="16"/>
                <w:szCs w:val="16"/>
              </w:rPr>
            </w:pPr>
            <w:r w:rsidRPr="00C23170">
              <w:rPr>
                <w:sz w:val="16"/>
                <w:szCs w:val="16"/>
              </w:rPr>
              <w:t>26,449</w:t>
            </w:r>
          </w:p>
        </w:tc>
        <w:tc>
          <w:tcPr>
            <w:tcW w:w="1287" w:type="dxa"/>
            <w:shd w:val="clear" w:color="000000" w:fill="FFFFFF"/>
            <w:tcMar>
              <w:left w:w="28" w:type="dxa"/>
              <w:right w:w="28" w:type="dxa"/>
            </w:tcMar>
            <w:vAlign w:val="center"/>
            <w:hideMark/>
          </w:tcPr>
          <w:p w14:paraId="3158B31D" w14:textId="77777777" w:rsidR="00C23170" w:rsidRPr="00C23170" w:rsidRDefault="00C23170" w:rsidP="00C23170">
            <w:pPr>
              <w:jc w:val="center"/>
              <w:rPr>
                <w:sz w:val="16"/>
                <w:szCs w:val="16"/>
              </w:rPr>
            </w:pPr>
            <w:r w:rsidRPr="00C23170">
              <w:rPr>
                <w:sz w:val="16"/>
                <w:szCs w:val="16"/>
              </w:rPr>
              <w:t>26,449</w:t>
            </w:r>
          </w:p>
        </w:tc>
      </w:tr>
      <w:tr w:rsidR="00C23170" w:rsidRPr="00C23170" w14:paraId="2FC7687A" w14:textId="77777777" w:rsidTr="00C51C85">
        <w:trPr>
          <w:trHeight w:val="20"/>
        </w:trPr>
        <w:tc>
          <w:tcPr>
            <w:tcW w:w="0" w:type="auto"/>
            <w:shd w:val="clear" w:color="000000" w:fill="FFFFFF"/>
            <w:tcMar>
              <w:left w:w="28" w:type="dxa"/>
              <w:right w:w="28" w:type="dxa"/>
            </w:tcMar>
            <w:vAlign w:val="center"/>
          </w:tcPr>
          <w:p w14:paraId="4410BAE0" w14:textId="77777777" w:rsidR="00C23170" w:rsidRPr="00C23170" w:rsidRDefault="00C23170" w:rsidP="00C23170">
            <w:pPr>
              <w:jc w:val="center"/>
              <w:rPr>
                <w:sz w:val="16"/>
                <w:szCs w:val="16"/>
              </w:rPr>
            </w:pPr>
            <w:r w:rsidRPr="00C23170">
              <w:rPr>
                <w:sz w:val="16"/>
                <w:szCs w:val="16"/>
              </w:rPr>
              <w:t>10</w:t>
            </w:r>
          </w:p>
        </w:tc>
        <w:tc>
          <w:tcPr>
            <w:tcW w:w="5252" w:type="dxa"/>
            <w:shd w:val="clear" w:color="000000" w:fill="FFFFFF"/>
            <w:tcMar>
              <w:left w:w="28" w:type="dxa"/>
              <w:right w:w="28" w:type="dxa"/>
            </w:tcMar>
            <w:vAlign w:val="center"/>
            <w:hideMark/>
          </w:tcPr>
          <w:p w14:paraId="50DE0BE6" w14:textId="77777777" w:rsidR="00C23170" w:rsidRPr="00C23170" w:rsidRDefault="00C23170" w:rsidP="00C23170">
            <w:pPr>
              <w:rPr>
                <w:sz w:val="16"/>
                <w:szCs w:val="16"/>
              </w:rPr>
            </w:pPr>
            <w:r w:rsidRPr="00C23170">
              <w:rPr>
                <w:sz w:val="16"/>
                <w:szCs w:val="16"/>
              </w:rPr>
              <w:t xml:space="preserve">Замена отработавшего срок эксплуатации трансформатора Т-3 ТДНГУ-40000 </w:t>
            </w:r>
            <w:proofErr w:type="spellStart"/>
            <w:r w:rsidRPr="00C23170">
              <w:rPr>
                <w:sz w:val="16"/>
                <w:szCs w:val="16"/>
              </w:rPr>
              <w:t>кВА</w:t>
            </w:r>
            <w:proofErr w:type="spellEnd"/>
            <w:r w:rsidRPr="00C23170">
              <w:rPr>
                <w:sz w:val="16"/>
                <w:szCs w:val="16"/>
              </w:rPr>
              <w:t xml:space="preserve"> 110/6 </w:t>
            </w:r>
            <w:proofErr w:type="spellStart"/>
            <w:r w:rsidRPr="00C23170">
              <w:rPr>
                <w:sz w:val="16"/>
                <w:szCs w:val="16"/>
              </w:rPr>
              <w:t>кВ</w:t>
            </w:r>
            <w:proofErr w:type="spellEnd"/>
            <w:r w:rsidRPr="00C23170">
              <w:rPr>
                <w:sz w:val="16"/>
                <w:szCs w:val="16"/>
              </w:rPr>
              <w:t xml:space="preserve"> на ПС 110/6 </w:t>
            </w:r>
            <w:proofErr w:type="spellStart"/>
            <w:r w:rsidRPr="00C23170">
              <w:rPr>
                <w:sz w:val="16"/>
                <w:szCs w:val="16"/>
              </w:rPr>
              <w:t>кВ</w:t>
            </w:r>
            <w:proofErr w:type="spellEnd"/>
            <w:r w:rsidRPr="00C23170">
              <w:rPr>
                <w:sz w:val="16"/>
                <w:szCs w:val="16"/>
              </w:rPr>
              <w:t xml:space="preserve"> "Азот-2" - 1 шт. (СМР, ПНР, ввод - 2022 г.)</w:t>
            </w:r>
          </w:p>
        </w:tc>
        <w:tc>
          <w:tcPr>
            <w:tcW w:w="850" w:type="dxa"/>
            <w:shd w:val="clear" w:color="000000" w:fill="FFFFFF"/>
            <w:tcMar>
              <w:left w:w="28" w:type="dxa"/>
              <w:right w:w="28" w:type="dxa"/>
            </w:tcMar>
            <w:vAlign w:val="center"/>
            <w:hideMark/>
          </w:tcPr>
          <w:p w14:paraId="717B5F4D"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25040AA1" w14:textId="77777777" w:rsidR="00C23170" w:rsidRPr="00C23170" w:rsidRDefault="00C23170" w:rsidP="00C23170">
            <w:pPr>
              <w:jc w:val="center"/>
              <w:rPr>
                <w:sz w:val="16"/>
                <w:szCs w:val="16"/>
              </w:rPr>
            </w:pPr>
            <w:r w:rsidRPr="00C23170">
              <w:rPr>
                <w:sz w:val="16"/>
                <w:szCs w:val="16"/>
              </w:rPr>
              <w:t>47,439</w:t>
            </w:r>
          </w:p>
        </w:tc>
        <w:tc>
          <w:tcPr>
            <w:tcW w:w="974" w:type="dxa"/>
            <w:shd w:val="clear" w:color="000000" w:fill="FFFFFF"/>
            <w:tcMar>
              <w:left w:w="28" w:type="dxa"/>
              <w:right w:w="28" w:type="dxa"/>
            </w:tcMar>
            <w:vAlign w:val="center"/>
            <w:hideMark/>
          </w:tcPr>
          <w:p w14:paraId="27188D7E"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73F8EDCB" w14:textId="77777777" w:rsidR="00C23170" w:rsidRPr="00C23170" w:rsidRDefault="00C23170" w:rsidP="00C23170">
            <w:pPr>
              <w:jc w:val="center"/>
              <w:rPr>
                <w:sz w:val="16"/>
                <w:szCs w:val="16"/>
              </w:rPr>
            </w:pPr>
            <w:r w:rsidRPr="00C23170">
              <w:rPr>
                <w:sz w:val="16"/>
                <w:szCs w:val="16"/>
              </w:rPr>
              <w:t>0,000</w:t>
            </w:r>
          </w:p>
        </w:tc>
      </w:tr>
      <w:tr w:rsidR="00C23170" w:rsidRPr="00C23170" w14:paraId="4BA80396" w14:textId="77777777" w:rsidTr="00C51C85">
        <w:trPr>
          <w:trHeight w:val="20"/>
        </w:trPr>
        <w:tc>
          <w:tcPr>
            <w:tcW w:w="0" w:type="auto"/>
            <w:shd w:val="clear" w:color="000000" w:fill="FFFFFF"/>
            <w:tcMar>
              <w:left w:w="28" w:type="dxa"/>
              <w:right w:w="28" w:type="dxa"/>
            </w:tcMar>
            <w:vAlign w:val="center"/>
          </w:tcPr>
          <w:p w14:paraId="0FFFE12C" w14:textId="77777777" w:rsidR="00C23170" w:rsidRPr="00C23170" w:rsidRDefault="00C23170" w:rsidP="00C23170">
            <w:pPr>
              <w:jc w:val="center"/>
              <w:rPr>
                <w:sz w:val="16"/>
                <w:szCs w:val="16"/>
              </w:rPr>
            </w:pPr>
            <w:r w:rsidRPr="00C23170">
              <w:rPr>
                <w:sz w:val="16"/>
                <w:szCs w:val="16"/>
              </w:rPr>
              <w:t>11</w:t>
            </w:r>
          </w:p>
        </w:tc>
        <w:tc>
          <w:tcPr>
            <w:tcW w:w="5252" w:type="dxa"/>
            <w:shd w:val="clear" w:color="000000" w:fill="FFFFFF"/>
            <w:tcMar>
              <w:left w:w="28" w:type="dxa"/>
              <w:right w:w="28" w:type="dxa"/>
            </w:tcMar>
            <w:vAlign w:val="center"/>
            <w:hideMark/>
          </w:tcPr>
          <w:p w14:paraId="666E0815" w14:textId="77777777" w:rsidR="00C23170" w:rsidRPr="00C23170" w:rsidRDefault="00C23170" w:rsidP="00C23170">
            <w:pPr>
              <w:rPr>
                <w:sz w:val="16"/>
                <w:szCs w:val="16"/>
              </w:rPr>
            </w:pPr>
            <w:r w:rsidRPr="00C23170">
              <w:rPr>
                <w:sz w:val="16"/>
                <w:szCs w:val="16"/>
              </w:rPr>
              <w:t>Выполнение проектных работ по созданию информационно вычислитель-</w:t>
            </w:r>
            <w:proofErr w:type="spellStart"/>
            <w:r w:rsidRPr="00C23170">
              <w:rPr>
                <w:sz w:val="16"/>
                <w:szCs w:val="16"/>
              </w:rPr>
              <w:t>ного</w:t>
            </w:r>
            <w:proofErr w:type="spellEnd"/>
            <w:r w:rsidRPr="00C23170">
              <w:rPr>
                <w:sz w:val="16"/>
                <w:szCs w:val="16"/>
              </w:rPr>
              <w:t xml:space="preserve"> комплекса объекта энергетики (ИВКЭ)/Строительство </w:t>
            </w:r>
            <w:proofErr w:type="spellStart"/>
            <w:r w:rsidRPr="00C23170">
              <w:rPr>
                <w:sz w:val="16"/>
                <w:szCs w:val="16"/>
              </w:rPr>
              <w:t>интеллектуаль</w:t>
            </w:r>
            <w:proofErr w:type="spellEnd"/>
            <w:r w:rsidRPr="00C23170">
              <w:rPr>
                <w:sz w:val="16"/>
                <w:szCs w:val="16"/>
              </w:rPr>
              <w:t>-ной системы учета электроэнергии коттеджного поселка "Журавлевы горы" (ПИР - 2021 г., СМР, ввод - 2023 г.)</w:t>
            </w:r>
          </w:p>
        </w:tc>
        <w:tc>
          <w:tcPr>
            <w:tcW w:w="850" w:type="dxa"/>
            <w:shd w:val="clear" w:color="000000" w:fill="FFFFFF"/>
            <w:tcMar>
              <w:left w:w="28" w:type="dxa"/>
              <w:right w:w="28" w:type="dxa"/>
            </w:tcMar>
            <w:vAlign w:val="center"/>
            <w:hideMark/>
          </w:tcPr>
          <w:p w14:paraId="26390930" w14:textId="77777777" w:rsidR="00C23170" w:rsidRPr="00C23170" w:rsidRDefault="00C23170" w:rsidP="00C23170">
            <w:pPr>
              <w:jc w:val="center"/>
              <w:rPr>
                <w:sz w:val="16"/>
                <w:szCs w:val="16"/>
              </w:rPr>
            </w:pPr>
            <w:r w:rsidRPr="00C23170">
              <w:rPr>
                <w:sz w:val="16"/>
                <w:szCs w:val="16"/>
              </w:rPr>
              <w:t>39,334</w:t>
            </w:r>
          </w:p>
        </w:tc>
        <w:tc>
          <w:tcPr>
            <w:tcW w:w="1276" w:type="dxa"/>
            <w:shd w:val="clear" w:color="000000" w:fill="FFFFFF"/>
            <w:tcMar>
              <w:left w:w="28" w:type="dxa"/>
              <w:right w:w="28" w:type="dxa"/>
            </w:tcMar>
            <w:vAlign w:val="center"/>
            <w:hideMark/>
          </w:tcPr>
          <w:p w14:paraId="75223E11"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3DB404E4"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3E2C7C44" w14:textId="77777777" w:rsidR="00C23170" w:rsidRPr="00C23170" w:rsidRDefault="00C23170" w:rsidP="00C23170">
            <w:pPr>
              <w:jc w:val="center"/>
              <w:rPr>
                <w:sz w:val="16"/>
                <w:szCs w:val="16"/>
              </w:rPr>
            </w:pPr>
            <w:r w:rsidRPr="00C23170">
              <w:rPr>
                <w:sz w:val="16"/>
                <w:szCs w:val="16"/>
              </w:rPr>
              <w:t>0,000</w:t>
            </w:r>
          </w:p>
        </w:tc>
      </w:tr>
      <w:tr w:rsidR="00C23170" w:rsidRPr="00C23170" w14:paraId="243DDA0C" w14:textId="77777777" w:rsidTr="00C51C85">
        <w:trPr>
          <w:trHeight w:val="20"/>
        </w:trPr>
        <w:tc>
          <w:tcPr>
            <w:tcW w:w="0" w:type="auto"/>
            <w:shd w:val="clear" w:color="000000" w:fill="FFFFFF"/>
            <w:tcMar>
              <w:left w:w="28" w:type="dxa"/>
              <w:right w:w="28" w:type="dxa"/>
            </w:tcMar>
            <w:vAlign w:val="center"/>
          </w:tcPr>
          <w:p w14:paraId="079E64E4" w14:textId="77777777" w:rsidR="00C23170" w:rsidRPr="00C23170" w:rsidRDefault="00C23170" w:rsidP="00C23170">
            <w:pPr>
              <w:jc w:val="center"/>
              <w:rPr>
                <w:sz w:val="16"/>
                <w:szCs w:val="16"/>
              </w:rPr>
            </w:pPr>
            <w:r w:rsidRPr="00C23170">
              <w:rPr>
                <w:sz w:val="16"/>
                <w:szCs w:val="16"/>
              </w:rPr>
              <w:t>12</w:t>
            </w:r>
          </w:p>
        </w:tc>
        <w:tc>
          <w:tcPr>
            <w:tcW w:w="5252" w:type="dxa"/>
            <w:shd w:val="clear" w:color="000000" w:fill="FFFFFF"/>
            <w:tcMar>
              <w:left w:w="28" w:type="dxa"/>
              <w:right w:w="28" w:type="dxa"/>
            </w:tcMar>
            <w:vAlign w:val="center"/>
            <w:hideMark/>
          </w:tcPr>
          <w:p w14:paraId="629138AC" w14:textId="77777777" w:rsidR="00C23170" w:rsidRPr="00C23170" w:rsidRDefault="00C23170" w:rsidP="00C23170">
            <w:pPr>
              <w:rPr>
                <w:sz w:val="16"/>
                <w:szCs w:val="16"/>
              </w:rPr>
            </w:pPr>
            <w:r w:rsidRPr="00C23170">
              <w:rPr>
                <w:sz w:val="16"/>
                <w:szCs w:val="16"/>
              </w:rPr>
              <w:t xml:space="preserve">Реконструкция ЛЭП 6 </w:t>
            </w:r>
            <w:proofErr w:type="spellStart"/>
            <w:r w:rsidRPr="00C23170">
              <w:rPr>
                <w:sz w:val="16"/>
                <w:szCs w:val="16"/>
              </w:rPr>
              <w:t>кВ</w:t>
            </w:r>
            <w:proofErr w:type="spellEnd"/>
            <w:r w:rsidRPr="00C23170">
              <w:rPr>
                <w:sz w:val="16"/>
                <w:szCs w:val="16"/>
              </w:rPr>
              <w:t xml:space="preserve"> 6-52-П проектными работами с заменой провода на марку СИП и установкой </w:t>
            </w:r>
            <w:proofErr w:type="spellStart"/>
            <w:r w:rsidRPr="00C23170">
              <w:rPr>
                <w:sz w:val="16"/>
                <w:szCs w:val="16"/>
              </w:rPr>
              <w:t>реклоузеров</w:t>
            </w:r>
            <w:proofErr w:type="spellEnd"/>
            <w:r w:rsidRPr="00C23170">
              <w:rPr>
                <w:sz w:val="16"/>
                <w:szCs w:val="16"/>
              </w:rPr>
              <w:t xml:space="preserve"> (с технологией Smart Grid) на отходящих линиях (1 шт.) (ПИР, СМР, ПНР, ввод - 2023 г.)</w:t>
            </w:r>
          </w:p>
        </w:tc>
        <w:tc>
          <w:tcPr>
            <w:tcW w:w="850" w:type="dxa"/>
            <w:shd w:val="clear" w:color="000000" w:fill="FFFFFF"/>
            <w:tcMar>
              <w:left w:w="28" w:type="dxa"/>
              <w:right w:w="28" w:type="dxa"/>
            </w:tcMar>
            <w:vAlign w:val="center"/>
            <w:hideMark/>
          </w:tcPr>
          <w:p w14:paraId="78380103"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178BCAD3"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68F0C882" w14:textId="77777777" w:rsidR="00C23170" w:rsidRPr="00C23170" w:rsidRDefault="00C23170" w:rsidP="00C23170">
            <w:pPr>
              <w:jc w:val="center"/>
              <w:rPr>
                <w:sz w:val="16"/>
                <w:szCs w:val="16"/>
              </w:rPr>
            </w:pPr>
            <w:r w:rsidRPr="00C23170">
              <w:rPr>
                <w:sz w:val="16"/>
                <w:szCs w:val="16"/>
              </w:rPr>
              <w:t>5,173</w:t>
            </w:r>
          </w:p>
        </w:tc>
        <w:tc>
          <w:tcPr>
            <w:tcW w:w="1287" w:type="dxa"/>
            <w:shd w:val="clear" w:color="000000" w:fill="FFFFFF"/>
            <w:tcMar>
              <w:left w:w="28" w:type="dxa"/>
              <w:right w:w="28" w:type="dxa"/>
            </w:tcMar>
            <w:vAlign w:val="center"/>
            <w:hideMark/>
          </w:tcPr>
          <w:p w14:paraId="7849047B" w14:textId="77777777" w:rsidR="00C23170" w:rsidRPr="00C23170" w:rsidRDefault="00C23170" w:rsidP="00C23170">
            <w:pPr>
              <w:jc w:val="center"/>
              <w:rPr>
                <w:sz w:val="16"/>
                <w:szCs w:val="16"/>
              </w:rPr>
            </w:pPr>
            <w:r w:rsidRPr="00C23170">
              <w:rPr>
                <w:sz w:val="16"/>
                <w:szCs w:val="16"/>
              </w:rPr>
              <w:t>5,173</w:t>
            </w:r>
          </w:p>
        </w:tc>
      </w:tr>
      <w:tr w:rsidR="00C23170" w:rsidRPr="00C23170" w14:paraId="76EFB609" w14:textId="77777777" w:rsidTr="00C51C85">
        <w:trPr>
          <w:trHeight w:val="20"/>
        </w:trPr>
        <w:tc>
          <w:tcPr>
            <w:tcW w:w="0" w:type="auto"/>
            <w:shd w:val="clear" w:color="000000" w:fill="FFFFFF"/>
            <w:tcMar>
              <w:left w:w="28" w:type="dxa"/>
              <w:right w:w="28" w:type="dxa"/>
            </w:tcMar>
            <w:vAlign w:val="center"/>
          </w:tcPr>
          <w:p w14:paraId="73E2BF78" w14:textId="77777777" w:rsidR="00C23170" w:rsidRPr="00C23170" w:rsidRDefault="00C23170" w:rsidP="00C23170">
            <w:pPr>
              <w:jc w:val="center"/>
              <w:rPr>
                <w:sz w:val="16"/>
                <w:szCs w:val="16"/>
              </w:rPr>
            </w:pPr>
            <w:r w:rsidRPr="00C23170">
              <w:rPr>
                <w:sz w:val="16"/>
                <w:szCs w:val="16"/>
              </w:rPr>
              <w:t>13</w:t>
            </w:r>
          </w:p>
        </w:tc>
        <w:tc>
          <w:tcPr>
            <w:tcW w:w="5252" w:type="dxa"/>
            <w:shd w:val="clear" w:color="000000" w:fill="FFFFFF"/>
            <w:tcMar>
              <w:left w:w="28" w:type="dxa"/>
              <w:right w:w="28" w:type="dxa"/>
            </w:tcMar>
            <w:vAlign w:val="center"/>
            <w:hideMark/>
          </w:tcPr>
          <w:p w14:paraId="5CD858E0" w14:textId="77777777" w:rsidR="00C23170" w:rsidRPr="00C23170" w:rsidRDefault="00C23170" w:rsidP="00C23170">
            <w:pPr>
              <w:rPr>
                <w:sz w:val="16"/>
                <w:szCs w:val="16"/>
              </w:rPr>
            </w:pPr>
            <w:r w:rsidRPr="00C23170">
              <w:rPr>
                <w:sz w:val="16"/>
                <w:szCs w:val="16"/>
              </w:rPr>
              <w:t xml:space="preserve">Реконструкция ЛЭП 6 </w:t>
            </w:r>
            <w:proofErr w:type="spellStart"/>
            <w:r w:rsidRPr="00C23170">
              <w:rPr>
                <w:sz w:val="16"/>
                <w:szCs w:val="16"/>
              </w:rPr>
              <w:t>кВ</w:t>
            </w:r>
            <w:proofErr w:type="spellEnd"/>
            <w:r w:rsidRPr="00C23170">
              <w:rPr>
                <w:sz w:val="16"/>
                <w:szCs w:val="16"/>
              </w:rPr>
              <w:t xml:space="preserve"> 6-3-М с проектными работами с заменой деревянных опор и провода на марку СИП и установкой </w:t>
            </w:r>
            <w:proofErr w:type="spellStart"/>
            <w:r w:rsidRPr="00C23170">
              <w:rPr>
                <w:sz w:val="16"/>
                <w:szCs w:val="16"/>
              </w:rPr>
              <w:t>реклоузеров</w:t>
            </w:r>
            <w:proofErr w:type="spellEnd"/>
            <w:r w:rsidRPr="00C23170">
              <w:rPr>
                <w:sz w:val="16"/>
                <w:szCs w:val="16"/>
              </w:rPr>
              <w:t xml:space="preserve"> (с технологией Smart Grid) на отходящих линиях (2 шт.) (ПИР, СМР, ПНР, ввод - 2023 г.)</w:t>
            </w:r>
          </w:p>
        </w:tc>
        <w:tc>
          <w:tcPr>
            <w:tcW w:w="850" w:type="dxa"/>
            <w:shd w:val="clear" w:color="000000" w:fill="FFFFFF"/>
            <w:tcMar>
              <w:left w:w="28" w:type="dxa"/>
              <w:right w:w="28" w:type="dxa"/>
            </w:tcMar>
            <w:vAlign w:val="center"/>
            <w:hideMark/>
          </w:tcPr>
          <w:p w14:paraId="72D673FF"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282CE9AF"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5E0DB5B7" w14:textId="77777777" w:rsidR="00C23170" w:rsidRPr="00C23170" w:rsidRDefault="00C23170" w:rsidP="00C23170">
            <w:pPr>
              <w:jc w:val="center"/>
              <w:rPr>
                <w:sz w:val="16"/>
                <w:szCs w:val="16"/>
              </w:rPr>
            </w:pPr>
            <w:r w:rsidRPr="00C23170">
              <w:rPr>
                <w:sz w:val="16"/>
                <w:szCs w:val="16"/>
              </w:rPr>
              <w:t>4,751</w:t>
            </w:r>
          </w:p>
        </w:tc>
        <w:tc>
          <w:tcPr>
            <w:tcW w:w="1287" w:type="dxa"/>
            <w:shd w:val="clear" w:color="000000" w:fill="FFFFFF"/>
            <w:tcMar>
              <w:left w:w="28" w:type="dxa"/>
              <w:right w:w="28" w:type="dxa"/>
            </w:tcMar>
            <w:vAlign w:val="center"/>
            <w:hideMark/>
          </w:tcPr>
          <w:p w14:paraId="4F0110D6" w14:textId="77777777" w:rsidR="00C23170" w:rsidRPr="00C23170" w:rsidRDefault="00C23170" w:rsidP="00C23170">
            <w:pPr>
              <w:jc w:val="center"/>
              <w:rPr>
                <w:sz w:val="16"/>
                <w:szCs w:val="16"/>
              </w:rPr>
            </w:pPr>
            <w:r w:rsidRPr="00C23170">
              <w:rPr>
                <w:sz w:val="16"/>
                <w:szCs w:val="16"/>
              </w:rPr>
              <w:t>4,751</w:t>
            </w:r>
          </w:p>
        </w:tc>
      </w:tr>
      <w:tr w:rsidR="00C23170" w:rsidRPr="00C23170" w14:paraId="0B758F66" w14:textId="77777777" w:rsidTr="00C51C85">
        <w:trPr>
          <w:trHeight w:val="20"/>
        </w:trPr>
        <w:tc>
          <w:tcPr>
            <w:tcW w:w="0" w:type="auto"/>
            <w:shd w:val="clear" w:color="000000" w:fill="FFFFFF"/>
            <w:tcMar>
              <w:left w:w="28" w:type="dxa"/>
              <w:right w:w="28" w:type="dxa"/>
            </w:tcMar>
            <w:vAlign w:val="center"/>
          </w:tcPr>
          <w:p w14:paraId="65275E5E" w14:textId="77777777" w:rsidR="00C23170" w:rsidRPr="00C23170" w:rsidRDefault="00C23170" w:rsidP="00C23170">
            <w:pPr>
              <w:jc w:val="center"/>
              <w:rPr>
                <w:sz w:val="16"/>
                <w:szCs w:val="16"/>
              </w:rPr>
            </w:pPr>
            <w:r w:rsidRPr="00C23170">
              <w:rPr>
                <w:sz w:val="16"/>
                <w:szCs w:val="16"/>
              </w:rPr>
              <w:t>14</w:t>
            </w:r>
          </w:p>
        </w:tc>
        <w:tc>
          <w:tcPr>
            <w:tcW w:w="5252" w:type="dxa"/>
            <w:shd w:val="clear" w:color="000000" w:fill="FFFFFF"/>
            <w:tcMar>
              <w:left w:w="28" w:type="dxa"/>
              <w:right w:w="28" w:type="dxa"/>
            </w:tcMar>
            <w:vAlign w:val="center"/>
            <w:hideMark/>
          </w:tcPr>
          <w:p w14:paraId="325C39F4" w14:textId="77777777" w:rsidR="00C23170" w:rsidRPr="00C23170" w:rsidRDefault="00C23170" w:rsidP="00C23170">
            <w:pPr>
              <w:rPr>
                <w:sz w:val="16"/>
                <w:szCs w:val="16"/>
              </w:rPr>
            </w:pPr>
            <w:r w:rsidRPr="00C23170">
              <w:rPr>
                <w:sz w:val="16"/>
                <w:szCs w:val="16"/>
              </w:rPr>
              <w:t xml:space="preserve">Строительство ВЛЗ-6 </w:t>
            </w:r>
            <w:proofErr w:type="spellStart"/>
            <w:r w:rsidRPr="00C23170">
              <w:rPr>
                <w:sz w:val="16"/>
                <w:szCs w:val="16"/>
              </w:rPr>
              <w:t>кВ</w:t>
            </w:r>
            <w:proofErr w:type="spellEnd"/>
            <w:r w:rsidRPr="00C23170">
              <w:rPr>
                <w:sz w:val="16"/>
                <w:szCs w:val="16"/>
              </w:rPr>
              <w:t xml:space="preserve"> ф.2 ПС №10 (ПИР, СМР, ввод - 2022 г.)</w:t>
            </w:r>
          </w:p>
        </w:tc>
        <w:tc>
          <w:tcPr>
            <w:tcW w:w="850" w:type="dxa"/>
            <w:shd w:val="clear" w:color="000000" w:fill="FFFFFF"/>
            <w:tcMar>
              <w:left w:w="28" w:type="dxa"/>
              <w:right w:w="28" w:type="dxa"/>
            </w:tcMar>
            <w:vAlign w:val="center"/>
          </w:tcPr>
          <w:p w14:paraId="17281E82"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79272509" w14:textId="77777777" w:rsidR="00C23170" w:rsidRPr="00C23170" w:rsidRDefault="00C23170" w:rsidP="00C23170">
            <w:pPr>
              <w:jc w:val="center"/>
              <w:rPr>
                <w:sz w:val="16"/>
                <w:szCs w:val="16"/>
              </w:rPr>
            </w:pPr>
            <w:r w:rsidRPr="00C23170">
              <w:rPr>
                <w:sz w:val="16"/>
                <w:szCs w:val="16"/>
              </w:rPr>
              <w:t>4,434</w:t>
            </w:r>
          </w:p>
        </w:tc>
        <w:tc>
          <w:tcPr>
            <w:tcW w:w="974" w:type="dxa"/>
            <w:shd w:val="clear" w:color="000000" w:fill="FFFFFF"/>
            <w:tcMar>
              <w:left w:w="28" w:type="dxa"/>
              <w:right w:w="28" w:type="dxa"/>
            </w:tcMar>
            <w:vAlign w:val="center"/>
            <w:hideMark/>
          </w:tcPr>
          <w:p w14:paraId="6DC4B2DE"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2E0EDE5E" w14:textId="77777777" w:rsidR="00C23170" w:rsidRPr="00C23170" w:rsidRDefault="00C23170" w:rsidP="00C23170">
            <w:pPr>
              <w:jc w:val="center"/>
              <w:rPr>
                <w:sz w:val="16"/>
                <w:szCs w:val="16"/>
              </w:rPr>
            </w:pPr>
            <w:r w:rsidRPr="00C23170">
              <w:rPr>
                <w:sz w:val="16"/>
                <w:szCs w:val="16"/>
              </w:rPr>
              <w:t>0,000</w:t>
            </w:r>
          </w:p>
        </w:tc>
      </w:tr>
      <w:tr w:rsidR="00C23170" w:rsidRPr="00C23170" w14:paraId="4A00DCAB" w14:textId="77777777" w:rsidTr="00C51C85">
        <w:trPr>
          <w:trHeight w:val="20"/>
        </w:trPr>
        <w:tc>
          <w:tcPr>
            <w:tcW w:w="0" w:type="auto"/>
            <w:shd w:val="clear" w:color="000000" w:fill="FFFFFF"/>
            <w:tcMar>
              <w:left w:w="28" w:type="dxa"/>
              <w:right w:w="28" w:type="dxa"/>
            </w:tcMar>
            <w:vAlign w:val="center"/>
          </w:tcPr>
          <w:p w14:paraId="380AE7F7" w14:textId="77777777" w:rsidR="00C23170" w:rsidRPr="00C23170" w:rsidRDefault="00C23170" w:rsidP="00C23170">
            <w:pPr>
              <w:jc w:val="center"/>
              <w:rPr>
                <w:sz w:val="16"/>
                <w:szCs w:val="16"/>
              </w:rPr>
            </w:pPr>
            <w:r w:rsidRPr="00C23170">
              <w:rPr>
                <w:sz w:val="16"/>
                <w:szCs w:val="16"/>
              </w:rPr>
              <w:t>15</w:t>
            </w:r>
          </w:p>
        </w:tc>
        <w:tc>
          <w:tcPr>
            <w:tcW w:w="5252" w:type="dxa"/>
            <w:shd w:val="clear" w:color="000000" w:fill="FFFFFF"/>
            <w:tcMar>
              <w:left w:w="28" w:type="dxa"/>
              <w:right w:w="28" w:type="dxa"/>
            </w:tcMar>
            <w:vAlign w:val="center"/>
            <w:hideMark/>
          </w:tcPr>
          <w:p w14:paraId="1571B325" w14:textId="77777777" w:rsidR="00C23170" w:rsidRPr="00C23170" w:rsidRDefault="00C23170" w:rsidP="00C23170">
            <w:pPr>
              <w:rPr>
                <w:sz w:val="16"/>
                <w:szCs w:val="16"/>
              </w:rPr>
            </w:pPr>
            <w:r w:rsidRPr="00C23170">
              <w:rPr>
                <w:sz w:val="16"/>
                <w:szCs w:val="16"/>
              </w:rPr>
              <w:t xml:space="preserve">Строительство ВЛЗ-6 </w:t>
            </w:r>
            <w:proofErr w:type="spellStart"/>
            <w:r w:rsidRPr="00C23170">
              <w:rPr>
                <w:sz w:val="16"/>
                <w:szCs w:val="16"/>
              </w:rPr>
              <w:t>кВ</w:t>
            </w:r>
            <w:proofErr w:type="spellEnd"/>
            <w:r w:rsidRPr="00C23170">
              <w:rPr>
                <w:sz w:val="16"/>
                <w:szCs w:val="16"/>
              </w:rPr>
              <w:t xml:space="preserve"> ф.4 ПС №10 (ПИР, СМР, ввод - 2022 г.)</w:t>
            </w:r>
          </w:p>
        </w:tc>
        <w:tc>
          <w:tcPr>
            <w:tcW w:w="850" w:type="dxa"/>
            <w:shd w:val="clear" w:color="000000" w:fill="FFFFFF"/>
            <w:tcMar>
              <w:left w:w="28" w:type="dxa"/>
              <w:right w:w="28" w:type="dxa"/>
            </w:tcMar>
            <w:vAlign w:val="center"/>
          </w:tcPr>
          <w:p w14:paraId="45F23FB3"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798284C6" w14:textId="77777777" w:rsidR="00C23170" w:rsidRPr="00C23170" w:rsidRDefault="00C23170" w:rsidP="00C23170">
            <w:pPr>
              <w:jc w:val="center"/>
              <w:rPr>
                <w:sz w:val="16"/>
                <w:szCs w:val="16"/>
              </w:rPr>
            </w:pPr>
            <w:r w:rsidRPr="00C23170">
              <w:rPr>
                <w:sz w:val="16"/>
                <w:szCs w:val="16"/>
              </w:rPr>
              <w:t>4,460</w:t>
            </w:r>
          </w:p>
        </w:tc>
        <w:tc>
          <w:tcPr>
            <w:tcW w:w="974" w:type="dxa"/>
            <w:shd w:val="clear" w:color="000000" w:fill="FFFFFF"/>
            <w:tcMar>
              <w:left w:w="28" w:type="dxa"/>
              <w:right w:w="28" w:type="dxa"/>
            </w:tcMar>
            <w:vAlign w:val="center"/>
            <w:hideMark/>
          </w:tcPr>
          <w:p w14:paraId="1F2C9C76"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0D7B3083" w14:textId="77777777" w:rsidR="00C23170" w:rsidRPr="00C23170" w:rsidRDefault="00C23170" w:rsidP="00C23170">
            <w:pPr>
              <w:jc w:val="center"/>
              <w:rPr>
                <w:sz w:val="16"/>
                <w:szCs w:val="16"/>
              </w:rPr>
            </w:pPr>
            <w:r w:rsidRPr="00C23170">
              <w:rPr>
                <w:sz w:val="16"/>
                <w:szCs w:val="16"/>
              </w:rPr>
              <w:t>0,000</w:t>
            </w:r>
          </w:p>
        </w:tc>
      </w:tr>
      <w:tr w:rsidR="00C23170" w:rsidRPr="00C23170" w14:paraId="469A5D94" w14:textId="77777777" w:rsidTr="00C51C85">
        <w:trPr>
          <w:trHeight w:val="20"/>
        </w:trPr>
        <w:tc>
          <w:tcPr>
            <w:tcW w:w="0" w:type="auto"/>
            <w:shd w:val="clear" w:color="000000" w:fill="FFFFFF"/>
            <w:tcMar>
              <w:left w:w="28" w:type="dxa"/>
              <w:right w:w="28" w:type="dxa"/>
            </w:tcMar>
            <w:vAlign w:val="center"/>
          </w:tcPr>
          <w:p w14:paraId="1E1E661D" w14:textId="77777777" w:rsidR="00C23170" w:rsidRPr="00C23170" w:rsidRDefault="00C23170" w:rsidP="00C23170">
            <w:pPr>
              <w:jc w:val="center"/>
              <w:rPr>
                <w:sz w:val="16"/>
                <w:szCs w:val="16"/>
              </w:rPr>
            </w:pPr>
            <w:r w:rsidRPr="00C23170">
              <w:rPr>
                <w:sz w:val="16"/>
                <w:szCs w:val="16"/>
              </w:rPr>
              <w:t>16</w:t>
            </w:r>
          </w:p>
        </w:tc>
        <w:tc>
          <w:tcPr>
            <w:tcW w:w="5252" w:type="dxa"/>
            <w:shd w:val="clear" w:color="000000" w:fill="FFFFFF"/>
            <w:tcMar>
              <w:left w:w="28" w:type="dxa"/>
              <w:right w:w="28" w:type="dxa"/>
            </w:tcMar>
            <w:vAlign w:val="center"/>
            <w:hideMark/>
          </w:tcPr>
          <w:p w14:paraId="0F401FC9" w14:textId="77777777" w:rsidR="00C23170" w:rsidRPr="00C23170" w:rsidRDefault="00C23170" w:rsidP="00C23170">
            <w:pPr>
              <w:rPr>
                <w:sz w:val="16"/>
                <w:szCs w:val="16"/>
              </w:rPr>
            </w:pPr>
            <w:r w:rsidRPr="00C23170">
              <w:rPr>
                <w:sz w:val="16"/>
                <w:szCs w:val="16"/>
              </w:rPr>
              <w:t xml:space="preserve">Строительство сооружение линейное электротехническое: Отпайка от ВЛЗ-10 </w:t>
            </w:r>
            <w:proofErr w:type="spellStart"/>
            <w:r w:rsidRPr="00C23170">
              <w:rPr>
                <w:sz w:val="16"/>
                <w:szCs w:val="16"/>
              </w:rPr>
              <w:t>кВ</w:t>
            </w:r>
            <w:proofErr w:type="spellEnd"/>
            <w:r w:rsidRPr="00C23170">
              <w:rPr>
                <w:sz w:val="16"/>
                <w:szCs w:val="16"/>
              </w:rPr>
              <w:t xml:space="preserve"> ф. 10-1-П (ПИР, СМР, ввод - 2022 г.)</w:t>
            </w:r>
          </w:p>
        </w:tc>
        <w:tc>
          <w:tcPr>
            <w:tcW w:w="850" w:type="dxa"/>
            <w:shd w:val="clear" w:color="000000" w:fill="FFFFFF"/>
            <w:tcMar>
              <w:left w:w="28" w:type="dxa"/>
              <w:right w:w="28" w:type="dxa"/>
            </w:tcMar>
            <w:vAlign w:val="center"/>
          </w:tcPr>
          <w:p w14:paraId="2A100CCE"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44C809CF" w14:textId="77777777" w:rsidR="00C23170" w:rsidRPr="00C23170" w:rsidRDefault="00C23170" w:rsidP="00C23170">
            <w:pPr>
              <w:jc w:val="center"/>
              <w:rPr>
                <w:sz w:val="16"/>
                <w:szCs w:val="16"/>
              </w:rPr>
            </w:pPr>
            <w:r w:rsidRPr="00C23170">
              <w:rPr>
                <w:sz w:val="16"/>
                <w:szCs w:val="16"/>
              </w:rPr>
              <w:t>10,265</w:t>
            </w:r>
          </w:p>
        </w:tc>
        <w:tc>
          <w:tcPr>
            <w:tcW w:w="974" w:type="dxa"/>
            <w:shd w:val="clear" w:color="000000" w:fill="FFFFFF"/>
            <w:tcMar>
              <w:left w:w="28" w:type="dxa"/>
              <w:right w:w="28" w:type="dxa"/>
            </w:tcMar>
            <w:vAlign w:val="center"/>
            <w:hideMark/>
          </w:tcPr>
          <w:p w14:paraId="492D3546"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6661878F" w14:textId="77777777" w:rsidR="00C23170" w:rsidRPr="00C23170" w:rsidRDefault="00C23170" w:rsidP="00C23170">
            <w:pPr>
              <w:jc w:val="center"/>
              <w:rPr>
                <w:sz w:val="16"/>
                <w:szCs w:val="16"/>
              </w:rPr>
            </w:pPr>
            <w:r w:rsidRPr="00C23170">
              <w:rPr>
                <w:sz w:val="16"/>
                <w:szCs w:val="16"/>
              </w:rPr>
              <w:t>0,000</w:t>
            </w:r>
          </w:p>
        </w:tc>
      </w:tr>
      <w:tr w:rsidR="00C23170" w:rsidRPr="00C23170" w14:paraId="3BF692E7" w14:textId="77777777" w:rsidTr="00C51C85">
        <w:trPr>
          <w:trHeight w:val="20"/>
        </w:trPr>
        <w:tc>
          <w:tcPr>
            <w:tcW w:w="0" w:type="auto"/>
            <w:shd w:val="clear" w:color="000000" w:fill="FFFFFF"/>
            <w:tcMar>
              <w:left w:w="28" w:type="dxa"/>
              <w:right w:w="28" w:type="dxa"/>
            </w:tcMar>
            <w:vAlign w:val="center"/>
          </w:tcPr>
          <w:p w14:paraId="2B04CE6F" w14:textId="77777777" w:rsidR="00C23170" w:rsidRPr="00C23170" w:rsidRDefault="00C23170" w:rsidP="00C23170">
            <w:pPr>
              <w:jc w:val="center"/>
              <w:rPr>
                <w:sz w:val="16"/>
                <w:szCs w:val="16"/>
              </w:rPr>
            </w:pPr>
            <w:r w:rsidRPr="00C23170">
              <w:rPr>
                <w:sz w:val="16"/>
                <w:szCs w:val="16"/>
              </w:rPr>
              <w:t>17</w:t>
            </w:r>
          </w:p>
        </w:tc>
        <w:tc>
          <w:tcPr>
            <w:tcW w:w="5252" w:type="dxa"/>
            <w:shd w:val="clear" w:color="000000" w:fill="FFFFFF"/>
            <w:tcMar>
              <w:left w:w="28" w:type="dxa"/>
              <w:right w:w="28" w:type="dxa"/>
            </w:tcMar>
            <w:vAlign w:val="center"/>
            <w:hideMark/>
          </w:tcPr>
          <w:p w14:paraId="72703FBA" w14:textId="77777777" w:rsidR="00C23170" w:rsidRPr="00C23170" w:rsidRDefault="00C23170" w:rsidP="00C23170">
            <w:pPr>
              <w:rPr>
                <w:sz w:val="16"/>
                <w:szCs w:val="16"/>
              </w:rPr>
            </w:pPr>
            <w:r w:rsidRPr="00C23170">
              <w:rPr>
                <w:sz w:val="16"/>
                <w:szCs w:val="16"/>
              </w:rPr>
              <w:t>Замена устаревшего и выработавшего свой срок парка радиостанций (технологическая связь) 35 штук. (СМР, ПНР, ввод - 2023 г.)</w:t>
            </w:r>
          </w:p>
        </w:tc>
        <w:tc>
          <w:tcPr>
            <w:tcW w:w="850" w:type="dxa"/>
            <w:shd w:val="clear" w:color="000000" w:fill="FFFFFF"/>
            <w:tcMar>
              <w:left w:w="28" w:type="dxa"/>
              <w:right w:w="28" w:type="dxa"/>
            </w:tcMar>
            <w:vAlign w:val="center"/>
            <w:hideMark/>
          </w:tcPr>
          <w:p w14:paraId="5749C6BE"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445A50BF"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57D8948A" w14:textId="77777777" w:rsidR="00C23170" w:rsidRPr="00C23170" w:rsidRDefault="00C23170" w:rsidP="00C23170">
            <w:pPr>
              <w:jc w:val="center"/>
              <w:rPr>
                <w:sz w:val="16"/>
                <w:szCs w:val="16"/>
              </w:rPr>
            </w:pPr>
            <w:r w:rsidRPr="00C23170">
              <w:rPr>
                <w:sz w:val="16"/>
                <w:szCs w:val="16"/>
              </w:rPr>
              <w:t>5,184</w:t>
            </w:r>
          </w:p>
        </w:tc>
        <w:tc>
          <w:tcPr>
            <w:tcW w:w="1287" w:type="dxa"/>
            <w:shd w:val="clear" w:color="000000" w:fill="FFFFFF"/>
            <w:tcMar>
              <w:left w:w="28" w:type="dxa"/>
              <w:right w:w="28" w:type="dxa"/>
            </w:tcMar>
            <w:vAlign w:val="center"/>
            <w:hideMark/>
          </w:tcPr>
          <w:p w14:paraId="2AC75437" w14:textId="77777777" w:rsidR="00C23170" w:rsidRPr="00C23170" w:rsidRDefault="00C23170" w:rsidP="00C23170">
            <w:pPr>
              <w:jc w:val="center"/>
              <w:rPr>
                <w:sz w:val="16"/>
                <w:szCs w:val="16"/>
              </w:rPr>
            </w:pPr>
            <w:r w:rsidRPr="00C23170">
              <w:rPr>
                <w:sz w:val="16"/>
                <w:szCs w:val="16"/>
              </w:rPr>
              <w:t>5,184</w:t>
            </w:r>
          </w:p>
        </w:tc>
      </w:tr>
      <w:tr w:rsidR="00C23170" w:rsidRPr="00C23170" w14:paraId="13391086" w14:textId="77777777" w:rsidTr="00C51C85">
        <w:trPr>
          <w:trHeight w:val="20"/>
        </w:trPr>
        <w:tc>
          <w:tcPr>
            <w:tcW w:w="0" w:type="auto"/>
            <w:shd w:val="clear" w:color="000000" w:fill="FFFFFF"/>
            <w:tcMar>
              <w:left w:w="28" w:type="dxa"/>
              <w:right w:w="28" w:type="dxa"/>
            </w:tcMar>
            <w:vAlign w:val="center"/>
          </w:tcPr>
          <w:p w14:paraId="7D6E8859" w14:textId="77777777" w:rsidR="00C23170" w:rsidRPr="00C23170" w:rsidRDefault="00C23170" w:rsidP="00C23170">
            <w:pPr>
              <w:jc w:val="center"/>
              <w:rPr>
                <w:sz w:val="16"/>
                <w:szCs w:val="16"/>
              </w:rPr>
            </w:pPr>
            <w:r w:rsidRPr="00C23170">
              <w:rPr>
                <w:sz w:val="16"/>
                <w:szCs w:val="16"/>
              </w:rPr>
              <w:t>18</w:t>
            </w:r>
          </w:p>
        </w:tc>
        <w:tc>
          <w:tcPr>
            <w:tcW w:w="5252" w:type="dxa"/>
            <w:shd w:val="clear" w:color="000000" w:fill="FFFFFF"/>
            <w:tcMar>
              <w:left w:w="28" w:type="dxa"/>
              <w:right w:w="28" w:type="dxa"/>
            </w:tcMar>
            <w:vAlign w:val="center"/>
            <w:hideMark/>
          </w:tcPr>
          <w:p w14:paraId="1471B5C5" w14:textId="77777777" w:rsidR="00C23170" w:rsidRPr="00C23170" w:rsidRDefault="00C23170" w:rsidP="00C23170">
            <w:pPr>
              <w:rPr>
                <w:sz w:val="16"/>
                <w:szCs w:val="16"/>
              </w:rPr>
            </w:pPr>
            <w:r w:rsidRPr="00C23170">
              <w:rPr>
                <w:sz w:val="16"/>
                <w:szCs w:val="16"/>
              </w:rPr>
              <w:t>Многофункциональное печатающее устройство - 1 шт. (ввод - 2023 г.)</w:t>
            </w:r>
          </w:p>
        </w:tc>
        <w:tc>
          <w:tcPr>
            <w:tcW w:w="850" w:type="dxa"/>
            <w:shd w:val="clear" w:color="000000" w:fill="FFFFFF"/>
            <w:tcMar>
              <w:left w:w="28" w:type="dxa"/>
              <w:right w:w="28" w:type="dxa"/>
            </w:tcMar>
            <w:vAlign w:val="center"/>
            <w:hideMark/>
          </w:tcPr>
          <w:p w14:paraId="69570EB8"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4BDCA5F9"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6AD82855" w14:textId="77777777" w:rsidR="00C23170" w:rsidRPr="00C23170" w:rsidRDefault="00C23170" w:rsidP="00C23170">
            <w:pPr>
              <w:jc w:val="center"/>
              <w:rPr>
                <w:sz w:val="16"/>
                <w:szCs w:val="16"/>
              </w:rPr>
            </w:pPr>
            <w:r w:rsidRPr="00C23170">
              <w:rPr>
                <w:sz w:val="16"/>
                <w:szCs w:val="16"/>
              </w:rPr>
              <w:t>0,371</w:t>
            </w:r>
          </w:p>
        </w:tc>
        <w:tc>
          <w:tcPr>
            <w:tcW w:w="1287" w:type="dxa"/>
            <w:shd w:val="clear" w:color="000000" w:fill="FFFFFF"/>
            <w:tcMar>
              <w:left w:w="28" w:type="dxa"/>
              <w:right w:w="28" w:type="dxa"/>
            </w:tcMar>
            <w:vAlign w:val="center"/>
            <w:hideMark/>
          </w:tcPr>
          <w:p w14:paraId="01902DC8" w14:textId="77777777" w:rsidR="00C23170" w:rsidRPr="00C23170" w:rsidRDefault="00C23170" w:rsidP="00C23170">
            <w:pPr>
              <w:jc w:val="center"/>
              <w:rPr>
                <w:sz w:val="16"/>
                <w:szCs w:val="16"/>
              </w:rPr>
            </w:pPr>
            <w:r w:rsidRPr="00C23170">
              <w:rPr>
                <w:sz w:val="16"/>
                <w:szCs w:val="16"/>
              </w:rPr>
              <w:t>0,371</w:t>
            </w:r>
          </w:p>
        </w:tc>
      </w:tr>
      <w:tr w:rsidR="00C23170" w:rsidRPr="00C23170" w14:paraId="457909BF" w14:textId="77777777" w:rsidTr="00C51C85">
        <w:trPr>
          <w:trHeight w:val="20"/>
        </w:trPr>
        <w:tc>
          <w:tcPr>
            <w:tcW w:w="0" w:type="auto"/>
            <w:shd w:val="clear" w:color="000000" w:fill="FFFFFF"/>
            <w:tcMar>
              <w:left w:w="28" w:type="dxa"/>
              <w:right w:w="28" w:type="dxa"/>
            </w:tcMar>
            <w:vAlign w:val="center"/>
          </w:tcPr>
          <w:p w14:paraId="0F3BA75F" w14:textId="77777777" w:rsidR="00C23170" w:rsidRPr="00C23170" w:rsidRDefault="00C23170" w:rsidP="00C23170">
            <w:pPr>
              <w:jc w:val="center"/>
              <w:rPr>
                <w:sz w:val="16"/>
                <w:szCs w:val="16"/>
              </w:rPr>
            </w:pPr>
            <w:r w:rsidRPr="00C23170">
              <w:rPr>
                <w:sz w:val="16"/>
                <w:szCs w:val="16"/>
              </w:rPr>
              <w:t>19</w:t>
            </w:r>
          </w:p>
        </w:tc>
        <w:tc>
          <w:tcPr>
            <w:tcW w:w="5252" w:type="dxa"/>
            <w:shd w:val="clear" w:color="000000" w:fill="FFFFFF"/>
            <w:tcMar>
              <w:left w:w="28" w:type="dxa"/>
              <w:right w:w="28" w:type="dxa"/>
            </w:tcMar>
            <w:vAlign w:val="center"/>
            <w:hideMark/>
          </w:tcPr>
          <w:p w14:paraId="7E909973" w14:textId="77777777" w:rsidR="00C23170" w:rsidRPr="00C23170" w:rsidRDefault="00C23170" w:rsidP="00C23170">
            <w:pPr>
              <w:rPr>
                <w:sz w:val="16"/>
                <w:szCs w:val="16"/>
              </w:rPr>
            </w:pPr>
            <w:r w:rsidRPr="00C23170">
              <w:rPr>
                <w:sz w:val="16"/>
                <w:szCs w:val="16"/>
              </w:rPr>
              <w:t>Сплит-система - 18 шт. (ввод - 2023 г.)</w:t>
            </w:r>
          </w:p>
        </w:tc>
        <w:tc>
          <w:tcPr>
            <w:tcW w:w="850" w:type="dxa"/>
            <w:shd w:val="clear" w:color="000000" w:fill="FFFFFF"/>
            <w:tcMar>
              <w:left w:w="28" w:type="dxa"/>
              <w:right w:w="28" w:type="dxa"/>
            </w:tcMar>
            <w:vAlign w:val="center"/>
            <w:hideMark/>
          </w:tcPr>
          <w:p w14:paraId="0C5BC03D"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36EA8BCC"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5F01EE52" w14:textId="77777777" w:rsidR="00C23170" w:rsidRPr="00C23170" w:rsidRDefault="00C23170" w:rsidP="00C23170">
            <w:pPr>
              <w:jc w:val="center"/>
              <w:rPr>
                <w:sz w:val="16"/>
                <w:szCs w:val="16"/>
              </w:rPr>
            </w:pPr>
            <w:r w:rsidRPr="00C23170">
              <w:rPr>
                <w:sz w:val="16"/>
                <w:szCs w:val="16"/>
              </w:rPr>
              <w:t>0,654</w:t>
            </w:r>
          </w:p>
        </w:tc>
        <w:tc>
          <w:tcPr>
            <w:tcW w:w="1287" w:type="dxa"/>
            <w:shd w:val="clear" w:color="000000" w:fill="FFFFFF"/>
            <w:tcMar>
              <w:left w:w="28" w:type="dxa"/>
              <w:right w:w="28" w:type="dxa"/>
            </w:tcMar>
            <w:vAlign w:val="center"/>
            <w:hideMark/>
          </w:tcPr>
          <w:p w14:paraId="68209821" w14:textId="77777777" w:rsidR="00C23170" w:rsidRPr="00C23170" w:rsidRDefault="00C23170" w:rsidP="00C23170">
            <w:pPr>
              <w:jc w:val="center"/>
              <w:rPr>
                <w:sz w:val="16"/>
                <w:szCs w:val="16"/>
              </w:rPr>
            </w:pPr>
            <w:r w:rsidRPr="00C23170">
              <w:rPr>
                <w:sz w:val="16"/>
                <w:szCs w:val="16"/>
              </w:rPr>
              <w:t>0,654</w:t>
            </w:r>
          </w:p>
        </w:tc>
      </w:tr>
      <w:tr w:rsidR="00C23170" w:rsidRPr="00C23170" w14:paraId="6CE246B8" w14:textId="77777777" w:rsidTr="00C51C85">
        <w:trPr>
          <w:trHeight w:val="20"/>
        </w:trPr>
        <w:tc>
          <w:tcPr>
            <w:tcW w:w="0" w:type="auto"/>
            <w:shd w:val="clear" w:color="000000" w:fill="FFFFFF"/>
            <w:tcMar>
              <w:left w:w="28" w:type="dxa"/>
              <w:right w:w="28" w:type="dxa"/>
            </w:tcMar>
            <w:vAlign w:val="center"/>
          </w:tcPr>
          <w:p w14:paraId="4F77C378" w14:textId="77777777" w:rsidR="00C23170" w:rsidRPr="00C23170" w:rsidRDefault="00C23170" w:rsidP="00C23170">
            <w:pPr>
              <w:jc w:val="center"/>
              <w:rPr>
                <w:sz w:val="16"/>
                <w:szCs w:val="16"/>
              </w:rPr>
            </w:pPr>
            <w:r w:rsidRPr="00C23170">
              <w:rPr>
                <w:sz w:val="16"/>
                <w:szCs w:val="16"/>
              </w:rPr>
              <w:t>20</w:t>
            </w:r>
          </w:p>
        </w:tc>
        <w:tc>
          <w:tcPr>
            <w:tcW w:w="5252" w:type="dxa"/>
            <w:shd w:val="clear" w:color="000000" w:fill="FFFFFF"/>
            <w:tcMar>
              <w:left w:w="28" w:type="dxa"/>
              <w:right w:w="28" w:type="dxa"/>
            </w:tcMar>
            <w:vAlign w:val="center"/>
            <w:hideMark/>
          </w:tcPr>
          <w:p w14:paraId="4092BFB1" w14:textId="77777777" w:rsidR="00C23170" w:rsidRPr="00C23170" w:rsidRDefault="00C23170" w:rsidP="00C23170">
            <w:pPr>
              <w:rPr>
                <w:sz w:val="16"/>
                <w:szCs w:val="16"/>
              </w:rPr>
            </w:pPr>
            <w:r w:rsidRPr="00C23170">
              <w:rPr>
                <w:sz w:val="16"/>
                <w:szCs w:val="16"/>
              </w:rPr>
              <w:t>Выкуп ПС Вольная</w:t>
            </w:r>
          </w:p>
        </w:tc>
        <w:tc>
          <w:tcPr>
            <w:tcW w:w="850" w:type="dxa"/>
            <w:shd w:val="clear" w:color="000000" w:fill="FFFFFF"/>
            <w:tcMar>
              <w:left w:w="28" w:type="dxa"/>
              <w:right w:w="28" w:type="dxa"/>
            </w:tcMar>
            <w:vAlign w:val="center"/>
            <w:hideMark/>
          </w:tcPr>
          <w:p w14:paraId="58D0AEC2"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58CD30ED" w14:textId="77777777" w:rsidR="00C23170" w:rsidRPr="00C23170" w:rsidRDefault="00C23170" w:rsidP="00C23170">
            <w:pPr>
              <w:jc w:val="center"/>
              <w:rPr>
                <w:sz w:val="16"/>
                <w:szCs w:val="16"/>
              </w:rPr>
            </w:pPr>
            <w:r w:rsidRPr="00C23170">
              <w:rPr>
                <w:sz w:val="16"/>
                <w:szCs w:val="16"/>
              </w:rPr>
              <w:t>0,000</w:t>
            </w:r>
          </w:p>
        </w:tc>
        <w:tc>
          <w:tcPr>
            <w:tcW w:w="974" w:type="dxa"/>
            <w:shd w:val="clear" w:color="000000" w:fill="FFFFFF"/>
            <w:tcMar>
              <w:left w:w="28" w:type="dxa"/>
              <w:right w:w="28" w:type="dxa"/>
            </w:tcMar>
            <w:vAlign w:val="center"/>
            <w:hideMark/>
          </w:tcPr>
          <w:p w14:paraId="52DAD5E1" w14:textId="77777777" w:rsidR="00C23170" w:rsidRPr="00C23170" w:rsidRDefault="00C23170" w:rsidP="00C23170">
            <w:pPr>
              <w:jc w:val="center"/>
              <w:rPr>
                <w:sz w:val="16"/>
                <w:szCs w:val="16"/>
              </w:rPr>
            </w:pPr>
            <w:r w:rsidRPr="00C23170">
              <w:rPr>
                <w:sz w:val="16"/>
                <w:szCs w:val="16"/>
              </w:rPr>
              <w:t>58,265</w:t>
            </w:r>
          </w:p>
        </w:tc>
        <w:tc>
          <w:tcPr>
            <w:tcW w:w="1287" w:type="dxa"/>
            <w:shd w:val="clear" w:color="000000" w:fill="FFFFFF"/>
            <w:tcMar>
              <w:left w:w="28" w:type="dxa"/>
              <w:right w:w="28" w:type="dxa"/>
            </w:tcMar>
            <w:vAlign w:val="center"/>
            <w:hideMark/>
          </w:tcPr>
          <w:p w14:paraId="304BF427" w14:textId="77777777" w:rsidR="00C23170" w:rsidRPr="00C23170" w:rsidRDefault="00C23170" w:rsidP="00C23170">
            <w:pPr>
              <w:jc w:val="center"/>
              <w:rPr>
                <w:sz w:val="16"/>
                <w:szCs w:val="16"/>
              </w:rPr>
            </w:pPr>
            <w:r w:rsidRPr="00C23170">
              <w:rPr>
                <w:sz w:val="16"/>
                <w:szCs w:val="16"/>
              </w:rPr>
              <w:t>58,265</w:t>
            </w:r>
          </w:p>
        </w:tc>
      </w:tr>
      <w:tr w:rsidR="00C23170" w:rsidRPr="00C23170" w14:paraId="345A9312" w14:textId="77777777" w:rsidTr="00C51C85">
        <w:trPr>
          <w:trHeight w:val="20"/>
        </w:trPr>
        <w:tc>
          <w:tcPr>
            <w:tcW w:w="0" w:type="auto"/>
            <w:shd w:val="clear" w:color="000000" w:fill="FFFFFF"/>
            <w:tcMar>
              <w:left w:w="28" w:type="dxa"/>
              <w:right w:w="28" w:type="dxa"/>
            </w:tcMar>
            <w:vAlign w:val="center"/>
          </w:tcPr>
          <w:p w14:paraId="3FBFF6C8" w14:textId="77777777" w:rsidR="00C23170" w:rsidRPr="00C23170" w:rsidRDefault="00C23170" w:rsidP="00C23170">
            <w:pPr>
              <w:jc w:val="center"/>
              <w:rPr>
                <w:sz w:val="16"/>
                <w:szCs w:val="16"/>
              </w:rPr>
            </w:pPr>
            <w:r w:rsidRPr="00C23170">
              <w:rPr>
                <w:sz w:val="16"/>
                <w:szCs w:val="16"/>
              </w:rPr>
              <w:t>21</w:t>
            </w:r>
          </w:p>
        </w:tc>
        <w:tc>
          <w:tcPr>
            <w:tcW w:w="5252" w:type="dxa"/>
            <w:shd w:val="clear" w:color="000000" w:fill="FFFFFF"/>
            <w:tcMar>
              <w:left w:w="28" w:type="dxa"/>
              <w:right w:w="28" w:type="dxa"/>
            </w:tcMar>
            <w:vAlign w:val="center"/>
            <w:hideMark/>
          </w:tcPr>
          <w:p w14:paraId="426B2CE6" w14:textId="77777777" w:rsidR="00C23170" w:rsidRPr="00C23170" w:rsidRDefault="00C23170" w:rsidP="00C23170">
            <w:pPr>
              <w:rPr>
                <w:sz w:val="16"/>
                <w:szCs w:val="16"/>
              </w:rPr>
            </w:pPr>
            <w:r w:rsidRPr="00C23170">
              <w:rPr>
                <w:sz w:val="16"/>
                <w:szCs w:val="16"/>
              </w:rPr>
              <w:t xml:space="preserve">Дооборудование ПС 35 </w:t>
            </w:r>
            <w:proofErr w:type="spellStart"/>
            <w:r w:rsidRPr="00C23170">
              <w:rPr>
                <w:sz w:val="16"/>
                <w:szCs w:val="16"/>
              </w:rPr>
              <w:t>кВ</w:t>
            </w:r>
            <w:proofErr w:type="spellEnd"/>
            <w:r w:rsidRPr="00C23170">
              <w:rPr>
                <w:sz w:val="16"/>
                <w:szCs w:val="16"/>
              </w:rPr>
              <w:t xml:space="preserve"> "ПУР" системой автоматической пожарной сигнализации, системой оповещения и управления эвакуацией людей при пожаре и проведение пусконаладочных работ (СМР, ввод - 2022 г.)</w:t>
            </w:r>
          </w:p>
        </w:tc>
        <w:tc>
          <w:tcPr>
            <w:tcW w:w="850" w:type="dxa"/>
            <w:shd w:val="clear" w:color="000000" w:fill="FFFFFF"/>
            <w:tcMar>
              <w:left w:w="28" w:type="dxa"/>
              <w:right w:w="28" w:type="dxa"/>
            </w:tcMar>
            <w:vAlign w:val="center"/>
            <w:hideMark/>
          </w:tcPr>
          <w:p w14:paraId="24A65005" w14:textId="77777777" w:rsidR="00C23170" w:rsidRPr="00C23170" w:rsidRDefault="00C23170" w:rsidP="00C23170">
            <w:pPr>
              <w:jc w:val="center"/>
              <w:rPr>
                <w:sz w:val="16"/>
                <w:szCs w:val="16"/>
              </w:rPr>
            </w:pPr>
            <w:r w:rsidRPr="00C23170">
              <w:rPr>
                <w:sz w:val="16"/>
                <w:szCs w:val="16"/>
              </w:rPr>
              <w:t>0,000</w:t>
            </w:r>
          </w:p>
        </w:tc>
        <w:tc>
          <w:tcPr>
            <w:tcW w:w="1276" w:type="dxa"/>
            <w:shd w:val="clear" w:color="000000" w:fill="FFFFFF"/>
            <w:tcMar>
              <w:left w:w="28" w:type="dxa"/>
              <w:right w:w="28" w:type="dxa"/>
            </w:tcMar>
            <w:vAlign w:val="center"/>
            <w:hideMark/>
          </w:tcPr>
          <w:p w14:paraId="1B5888D7" w14:textId="77777777" w:rsidR="00C23170" w:rsidRPr="00C23170" w:rsidRDefault="00C23170" w:rsidP="00C23170">
            <w:pPr>
              <w:jc w:val="center"/>
              <w:rPr>
                <w:sz w:val="16"/>
                <w:szCs w:val="16"/>
              </w:rPr>
            </w:pPr>
            <w:r w:rsidRPr="00C23170">
              <w:rPr>
                <w:sz w:val="16"/>
                <w:szCs w:val="16"/>
              </w:rPr>
              <w:t>0,090</w:t>
            </w:r>
          </w:p>
        </w:tc>
        <w:tc>
          <w:tcPr>
            <w:tcW w:w="974" w:type="dxa"/>
            <w:shd w:val="clear" w:color="000000" w:fill="FFFFFF"/>
            <w:tcMar>
              <w:left w:w="28" w:type="dxa"/>
              <w:right w:w="28" w:type="dxa"/>
            </w:tcMar>
            <w:vAlign w:val="center"/>
            <w:hideMark/>
          </w:tcPr>
          <w:p w14:paraId="2E865C59" w14:textId="77777777" w:rsidR="00C23170" w:rsidRPr="00C23170" w:rsidRDefault="00C23170" w:rsidP="00C23170">
            <w:pPr>
              <w:jc w:val="center"/>
              <w:rPr>
                <w:sz w:val="16"/>
                <w:szCs w:val="16"/>
              </w:rPr>
            </w:pPr>
            <w:r w:rsidRPr="00C23170">
              <w:rPr>
                <w:sz w:val="16"/>
                <w:szCs w:val="16"/>
              </w:rPr>
              <w:t>0,000</w:t>
            </w:r>
          </w:p>
        </w:tc>
        <w:tc>
          <w:tcPr>
            <w:tcW w:w="1287" w:type="dxa"/>
            <w:shd w:val="clear" w:color="000000" w:fill="FFFFFF"/>
            <w:tcMar>
              <w:left w:w="28" w:type="dxa"/>
              <w:right w:w="28" w:type="dxa"/>
            </w:tcMar>
            <w:vAlign w:val="center"/>
            <w:hideMark/>
          </w:tcPr>
          <w:p w14:paraId="73919DAB" w14:textId="77777777" w:rsidR="00C23170" w:rsidRPr="00C23170" w:rsidRDefault="00C23170" w:rsidP="00C23170">
            <w:pPr>
              <w:jc w:val="center"/>
              <w:rPr>
                <w:sz w:val="16"/>
                <w:szCs w:val="16"/>
              </w:rPr>
            </w:pPr>
            <w:r w:rsidRPr="00C23170">
              <w:rPr>
                <w:sz w:val="16"/>
                <w:szCs w:val="16"/>
              </w:rPr>
              <w:t>0,000</w:t>
            </w:r>
          </w:p>
        </w:tc>
      </w:tr>
    </w:tbl>
    <w:p w14:paraId="11C8ED63" w14:textId="77777777" w:rsidR="00C23170" w:rsidRPr="00C23170" w:rsidRDefault="00C23170" w:rsidP="00C23170">
      <w:pPr>
        <w:spacing w:after="160" w:line="259" w:lineRule="auto"/>
        <w:jc w:val="center"/>
        <w:rPr>
          <w:rFonts w:eastAsia="Calibri"/>
          <w:sz w:val="28"/>
          <w:szCs w:val="28"/>
          <w:lang w:eastAsia="en-US"/>
        </w:rPr>
      </w:pPr>
    </w:p>
    <w:p w14:paraId="6447AC41" w14:textId="77777777" w:rsidR="00C23170" w:rsidRPr="00C23170" w:rsidRDefault="00C23170" w:rsidP="00C23170">
      <w:pPr>
        <w:spacing w:after="160" w:line="259" w:lineRule="auto"/>
        <w:jc w:val="center"/>
        <w:rPr>
          <w:rFonts w:eastAsia="Calibri"/>
          <w:b/>
          <w:sz w:val="28"/>
          <w:szCs w:val="28"/>
          <w:lang w:eastAsia="en-US"/>
        </w:rPr>
      </w:pPr>
      <w:r w:rsidRPr="00C23170">
        <w:rPr>
          <w:rFonts w:eastAsia="Calibri"/>
          <w:b/>
          <w:sz w:val="28"/>
          <w:szCs w:val="28"/>
          <w:lang w:eastAsia="en-US"/>
        </w:rPr>
        <w:t>Заключение системного оператора в части системной надежности</w:t>
      </w:r>
    </w:p>
    <w:p w14:paraId="2CA829C8"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xml:space="preserve">На основании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w:t>
      </w:r>
      <w:r w:rsidRPr="00C23170">
        <w:rPr>
          <w:rFonts w:eastAsia="Calibri"/>
          <w:sz w:val="28"/>
          <w:szCs w:val="28"/>
          <w:lang w:eastAsia="en-US"/>
        </w:rPr>
        <w:lastRenderedPageBreak/>
        <w:t xml:space="preserve">классом напряжения 110 </w:t>
      </w:r>
      <w:proofErr w:type="spellStart"/>
      <w:r w:rsidRPr="00C23170">
        <w:rPr>
          <w:rFonts w:eastAsia="Calibri"/>
          <w:sz w:val="28"/>
          <w:szCs w:val="28"/>
          <w:lang w:eastAsia="en-US"/>
        </w:rPr>
        <w:t>кВ</w:t>
      </w:r>
      <w:proofErr w:type="spellEnd"/>
      <w:r w:rsidRPr="00C23170">
        <w:rPr>
          <w:rFonts w:eastAsia="Calibri"/>
          <w:sz w:val="28"/>
          <w:szCs w:val="28"/>
          <w:lang w:eastAsia="en-US"/>
        </w:rPr>
        <w:t xml:space="preserve"> и выше) направляет в РЭК Кузбасса заключение в части оценки обеспечения:</w:t>
      </w:r>
    </w:p>
    <w:p w14:paraId="4A57B446"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21ABBA5F"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5419994A"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751A905C"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17210984"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6976DC9A"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xml:space="preserve">В связи с тем, что в проект изменения инвестиционной программы ООО ХК «СДС-Энерго» на 2020 – 2024 гг., в части реализации инвестиционных проектов в 2022 и 2023 гг., входят электросетевые объекты проектным номинальным классом напряжения 110 </w:t>
      </w:r>
      <w:proofErr w:type="spellStart"/>
      <w:r w:rsidRPr="00C23170">
        <w:rPr>
          <w:rFonts w:eastAsia="Calibri"/>
          <w:sz w:val="28"/>
          <w:szCs w:val="28"/>
          <w:lang w:eastAsia="en-US"/>
        </w:rPr>
        <w:t>кВ</w:t>
      </w:r>
      <w:proofErr w:type="spellEnd"/>
      <w:r w:rsidRPr="00C23170">
        <w:rPr>
          <w:rFonts w:eastAsia="Calibri"/>
          <w:sz w:val="28"/>
          <w:szCs w:val="28"/>
          <w:lang w:eastAsia="en-US"/>
        </w:rPr>
        <w:t xml:space="preserve">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ООО ХК «СДС-Энерго» на 2020 – 2024 гг., в части реализации инвестиционных проектов в 2022 и 2023 году (письмо исх. от 07.06.2022 № О4-б3-ΙΙ-19-2682 (</w:t>
      </w:r>
      <w:proofErr w:type="spellStart"/>
      <w:r w:rsidRPr="00C23170">
        <w:rPr>
          <w:rFonts w:eastAsia="Calibri"/>
          <w:sz w:val="28"/>
          <w:szCs w:val="28"/>
          <w:lang w:eastAsia="en-US"/>
        </w:rPr>
        <w:t>вх</w:t>
      </w:r>
      <w:proofErr w:type="spellEnd"/>
      <w:r w:rsidRPr="00C23170">
        <w:rPr>
          <w:rFonts w:eastAsia="Calibri"/>
          <w:sz w:val="28"/>
          <w:szCs w:val="28"/>
          <w:lang w:eastAsia="en-US"/>
        </w:rPr>
        <w:t>. 3615 от 07.06.2022) прилагается).</w:t>
      </w:r>
    </w:p>
    <w:p w14:paraId="0FF9DD02" w14:textId="77777777" w:rsidR="00C23170" w:rsidRPr="00C23170" w:rsidRDefault="00C23170" w:rsidP="00C23170">
      <w:pPr>
        <w:spacing w:line="259" w:lineRule="auto"/>
        <w:ind w:firstLine="709"/>
        <w:jc w:val="both"/>
        <w:rPr>
          <w:rFonts w:eastAsia="Calibri"/>
          <w:sz w:val="28"/>
          <w:szCs w:val="28"/>
          <w:lang w:eastAsia="en-US"/>
        </w:rPr>
      </w:pPr>
    </w:p>
    <w:p w14:paraId="7FA06020" w14:textId="77777777" w:rsidR="00C23170" w:rsidRPr="00C23170" w:rsidRDefault="00C23170" w:rsidP="00C23170">
      <w:pPr>
        <w:spacing w:after="120" w:line="259" w:lineRule="auto"/>
        <w:jc w:val="center"/>
        <w:rPr>
          <w:rFonts w:eastAsia="Calibri"/>
          <w:b/>
          <w:sz w:val="28"/>
          <w:szCs w:val="28"/>
          <w:lang w:eastAsia="en-US"/>
        </w:rPr>
      </w:pPr>
      <w:r w:rsidRPr="00C23170">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4694B9FD" w14:textId="60943AE6" w:rsidR="00C23170" w:rsidRPr="00C23170" w:rsidRDefault="00BF1EDE" w:rsidP="00C23170">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C23170" w:rsidRPr="00C23170">
        <w:rPr>
          <w:rFonts w:eastAsia="Calibri"/>
          <w:sz w:val="28"/>
          <w:szCs w:val="28"/>
          <w:lang w:eastAsia="en-US"/>
        </w:rPr>
        <w:t>№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ХК «СДС-Энерго» на 2020 – 2024 гг., в части реализации инвестиционных проектов в 2022 и 2023 году.</w:t>
      </w:r>
    </w:p>
    <w:p w14:paraId="52AFFD3E" w14:textId="77777777" w:rsidR="00C23170" w:rsidRPr="00C23170" w:rsidRDefault="00C23170" w:rsidP="00C23170">
      <w:pPr>
        <w:spacing w:line="259" w:lineRule="auto"/>
        <w:ind w:firstLine="708"/>
        <w:jc w:val="both"/>
        <w:rPr>
          <w:rFonts w:eastAsia="Calibri"/>
          <w:sz w:val="28"/>
          <w:szCs w:val="28"/>
          <w:lang w:eastAsia="en-US"/>
        </w:rPr>
      </w:pPr>
      <w:r w:rsidRPr="00C23170">
        <w:rPr>
          <w:rFonts w:eastAsia="Calibri"/>
          <w:sz w:val="28"/>
          <w:szCs w:val="28"/>
          <w:lang w:eastAsia="en-US"/>
        </w:rPr>
        <w:lastRenderedPageBreak/>
        <w:t>Эксперты, проанализировав источники финансирования проекта изменения инвестиционной программы ООО ХК «СДС-Энерго» на 2020 – 2024 гг., в части реализации инвестиционных проектов в 2023 году, предлагают принять их в соответствии с предложением предприятия:</w:t>
      </w:r>
    </w:p>
    <w:p w14:paraId="449327AA" w14:textId="77777777" w:rsidR="00C23170" w:rsidRPr="00C23170" w:rsidRDefault="00C23170" w:rsidP="00C23170">
      <w:pPr>
        <w:spacing w:line="259" w:lineRule="auto"/>
        <w:ind w:firstLine="708"/>
        <w:jc w:val="both"/>
        <w:rPr>
          <w:rFonts w:eastAsia="Calibri"/>
          <w:sz w:val="28"/>
          <w:szCs w:val="28"/>
          <w:lang w:eastAsia="en-US"/>
        </w:rPr>
      </w:pPr>
    </w:p>
    <w:p w14:paraId="5C656D10" w14:textId="77777777" w:rsidR="00C23170" w:rsidRPr="00C23170" w:rsidRDefault="00C23170" w:rsidP="00C23170">
      <w:pPr>
        <w:spacing w:line="259" w:lineRule="auto"/>
        <w:ind w:firstLine="708"/>
        <w:jc w:val="both"/>
        <w:rPr>
          <w:rFonts w:eastAsia="Calibri"/>
          <w:sz w:val="28"/>
          <w:szCs w:val="28"/>
          <w:lang w:eastAsia="en-US"/>
        </w:rPr>
      </w:pPr>
    </w:p>
    <w:p w14:paraId="3A15E384" w14:textId="77777777" w:rsidR="00C23170" w:rsidRPr="00C23170" w:rsidRDefault="00C23170" w:rsidP="00C23170">
      <w:pPr>
        <w:spacing w:line="259" w:lineRule="auto"/>
        <w:jc w:val="right"/>
        <w:rPr>
          <w:rFonts w:eastAsia="Calibri"/>
          <w:sz w:val="28"/>
          <w:szCs w:val="28"/>
          <w:lang w:eastAsia="en-US"/>
        </w:rPr>
      </w:pPr>
      <w:r w:rsidRPr="00C23170">
        <w:rPr>
          <w:rFonts w:eastAsia="Calibri"/>
          <w:sz w:val="28"/>
          <w:szCs w:val="28"/>
          <w:lang w:eastAsia="en-US"/>
        </w:rPr>
        <w:t>Таблица 3.</w:t>
      </w:r>
    </w:p>
    <w:p w14:paraId="74C61D96" w14:textId="77777777" w:rsidR="00C23170" w:rsidRPr="00C23170" w:rsidRDefault="00C23170" w:rsidP="00C23170">
      <w:pPr>
        <w:spacing w:line="259" w:lineRule="auto"/>
        <w:jc w:val="center"/>
        <w:rPr>
          <w:rFonts w:eastAsia="Calibri"/>
          <w:sz w:val="28"/>
          <w:szCs w:val="28"/>
          <w:lang w:eastAsia="en-US"/>
        </w:rPr>
      </w:pPr>
      <w:r w:rsidRPr="00C23170">
        <w:rPr>
          <w:rFonts w:eastAsia="Calibri"/>
          <w:sz w:val="28"/>
          <w:szCs w:val="28"/>
          <w:lang w:eastAsia="en-US"/>
        </w:rPr>
        <w:t>Источники финансирования инвестиционной программы</w:t>
      </w:r>
    </w:p>
    <w:p w14:paraId="6F69ED23" w14:textId="77777777" w:rsidR="00C23170" w:rsidRPr="00C23170" w:rsidRDefault="00C23170" w:rsidP="00C23170">
      <w:pPr>
        <w:spacing w:line="259" w:lineRule="auto"/>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1224"/>
        <w:gridCol w:w="1224"/>
        <w:gridCol w:w="1224"/>
        <w:gridCol w:w="1224"/>
      </w:tblGrid>
      <w:tr w:rsidR="00C23170" w:rsidRPr="00C23170" w14:paraId="665FC13F" w14:textId="77777777" w:rsidTr="00C51C85">
        <w:trPr>
          <w:trHeight w:val="20"/>
        </w:trPr>
        <w:tc>
          <w:tcPr>
            <w:tcW w:w="2575" w:type="pct"/>
            <w:vMerge w:val="restart"/>
            <w:shd w:val="clear" w:color="000000" w:fill="FFFFFF"/>
            <w:tcMar>
              <w:left w:w="28" w:type="dxa"/>
              <w:right w:w="28" w:type="dxa"/>
            </w:tcMar>
            <w:vAlign w:val="center"/>
            <w:hideMark/>
          </w:tcPr>
          <w:p w14:paraId="4DBB5C6A" w14:textId="77777777" w:rsidR="00C23170" w:rsidRPr="00C23170" w:rsidRDefault="00C23170" w:rsidP="00C23170">
            <w:pPr>
              <w:jc w:val="center"/>
              <w:rPr>
                <w:color w:val="000000"/>
                <w:sz w:val="20"/>
                <w:szCs w:val="20"/>
              </w:rPr>
            </w:pPr>
            <w:r w:rsidRPr="00C23170">
              <w:rPr>
                <w:color w:val="000000"/>
                <w:sz w:val="20"/>
                <w:szCs w:val="20"/>
              </w:rPr>
              <w:t>Показатель</w:t>
            </w:r>
          </w:p>
        </w:tc>
        <w:tc>
          <w:tcPr>
            <w:tcW w:w="1262" w:type="pct"/>
            <w:gridSpan w:val="2"/>
            <w:shd w:val="clear" w:color="000000" w:fill="FFFFFF"/>
            <w:tcMar>
              <w:left w:w="28" w:type="dxa"/>
              <w:right w:w="28" w:type="dxa"/>
            </w:tcMar>
            <w:vAlign w:val="center"/>
            <w:hideMark/>
          </w:tcPr>
          <w:p w14:paraId="27D51C5C" w14:textId="77777777" w:rsidR="00C23170" w:rsidRPr="00C23170" w:rsidRDefault="00C23170" w:rsidP="00C23170">
            <w:pPr>
              <w:jc w:val="center"/>
              <w:rPr>
                <w:color w:val="000000"/>
                <w:sz w:val="20"/>
                <w:szCs w:val="20"/>
              </w:rPr>
            </w:pPr>
            <w:r w:rsidRPr="00C23170">
              <w:rPr>
                <w:color w:val="000000"/>
                <w:sz w:val="20"/>
                <w:szCs w:val="20"/>
              </w:rPr>
              <w:t>2022 год</w:t>
            </w:r>
          </w:p>
        </w:tc>
        <w:tc>
          <w:tcPr>
            <w:tcW w:w="1163" w:type="pct"/>
            <w:gridSpan w:val="2"/>
            <w:shd w:val="clear" w:color="000000" w:fill="FFFFFF"/>
            <w:tcMar>
              <w:left w:w="28" w:type="dxa"/>
              <w:right w:w="28" w:type="dxa"/>
            </w:tcMar>
            <w:vAlign w:val="center"/>
            <w:hideMark/>
          </w:tcPr>
          <w:p w14:paraId="35ADC4B2" w14:textId="77777777" w:rsidR="00C23170" w:rsidRPr="00C23170" w:rsidRDefault="00C23170" w:rsidP="00C23170">
            <w:pPr>
              <w:jc w:val="center"/>
              <w:rPr>
                <w:color w:val="000000"/>
                <w:sz w:val="20"/>
                <w:szCs w:val="20"/>
              </w:rPr>
            </w:pPr>
            <w:r w:rsidRPr="00C23170">
              <w:rPr>
                <w:color w:val="000000"/>
                <w:sz w:val="20"/>
                <w:szCs w:val="20"/>
              </w:rPr>
              <w:t>2023 год</w:t>
            </w:r>
          </w:p>
        </w:tc>
      </w:tr>
      <w:tr w:rsidR="00C23170" w:rsidRPr="00C23170" w14:paraId="2776992E" w14:textId="77777777" w:rsidTr="00C51C85">
        <w:trPr>
          <w:trHeight w:val="1248"/>
        </w:trPr>
        <w:tc>
          <w:tcPr>
            <w:tcW w:w="2575" w:type="pct"/>
            <w:vMerge/>
            <w:tcMar>
              <w:left w:w="28" w:type="dxa"/>
              <w:right w:w="28" w:type="dxa"/>
            </w:tcMar>
            <w:vAlign w:val="center"/>
            <w:hideMark/>
          </w:tcPr>
          <w:p w14:paraId="02856CE6" w14:textId="77777777" w:rsidR="00C23170" w:rsidRPr="00C23170" w:rsidRDefault="00C23170" w:rsidP="00C23170">
            <w:pPr>
              <w:rPr>
                <w:color w:val="000000"/>
                <w:sz w:val="20"/>
                <w:szCs w:val="20"/>
              </w:rPr>
            </w:pPr>
          </w:p>
        </w:tc>
        <w:tc>
          <w:tcPr>
            <w:tcW w:w="617" w:type="pct"/>
            <w:shd w:val="clear" w:color="000000" w:fill="FFFFFF"/>
            <w:tcMar>
              <w:left w:w="28" w:type="dxa"/>
              <w:right w:w="28" w:type="dxa"/>
            </w:tcMar>
            <w:vAlign w:val="center"/>
          </w:tcPr>
          <w:p w14:paraId="53AF7351" w14:textId="77777777" w:rsidR="00C23170" w:rsidRPr="00C23170" w:rsidRDefault="00C23170" w:rsidP="00C23170">
            <w:pPr>
              <w:jc w:val="center"/>
              <w:rPr>
                <w:color w:val="000000"/>
                <w:sz w:val="20"/>
                <w:szCs w:val="20"/>
              </w:rPr>
            </w:pPr>
            <w:r w:rsidRPr="00C23170">
              <w:rPr>
                <w:sz w:val="20"/>
                <w:szCs w:val="20"/>
              </w:rPr>
              <w:t xml:space="preserve">Предложения предприятия по </w:t>
            </w:r>
            <w:proofErr w:type="spellStart"/>
            <w:r w:rsidRPr="00C23170">
              <w:rPr>
                <w:sz w:val="20"/>
                <w:szCs w:val="20"/>
              </w:rPr>
              <w:t>корректи-ровке</w:t>
            </w:r>
            <w:proofErr w:type="spellEnd"/>
            <w:r w:rsidRPr="00C23170">
              <w:rPr>
                <w:sz w:val="20"/>
                <w:szCs w:val="20"/>
              </w:rPr>
              <w:t>, млн. руб. (без НДС)</w:t>
            </w:r>
          </w:p>
        </w:tc>
        <w:tc>
          <w:tcPr>
            <w:tcW w:w="645" w:type="pct"/>
            <w:shd w:val="clear" w:color="auto" w:fill="auto"/>
            <w:tcMar>
              <w:left w:w="28" w:type="dxa"/>
              <w:right w:w="28" w:type="dxa"/>
            </w:tcMar>
            <w:vAlign w:val="center"/>
          </w:tcPr>
          <w:p w14:paraId="0CE7DA60" w14:textId="77777777" w:rsidR="00C23170" w:rsidRPr="00C23170" w:rsidRDefault="00C23170" w:rsidP="00C23170">
            <w:pPr>
              <w:jc w:val="center"/>
              <w:rPr>
                <w:sz w:val="20"/>
                <w:szCs w:val="20"/>
              </w:rPr>
            </w:pPr>
            <w:r w:rsidRPr="00C23170">
              <w:rPr>
                <w:sz w:val="20"/>
                <w:szCs w:val="20"/>
              </w:rPr>
              <w:t xml:space="preserve">Предложения экспертов по </w:t>
            </w:r>
            <w:proofErr w:type="spellStart"/>
            <w:r w:rsidRPr="00C23170">
              <w:rPr>
                <w:sz w:val="20"/>
                <w:szCs w:val="20"/>
              </w:rPr>
              <w:t>корректи-ровке</w:t>
            </w:r>
            <w:proofErr w:type="spellEnd"/>
            <w:r w:rsidRPr="00C23170">
              <w:rPr>
                <w:sz w:val="20"/>
                <w:szCs w:val="20"/>
              </w:rPr>
              <w:t>, млн. руб. (без НДС)</w:t>
            </w:r>
          </w:p>
        </w:tc>
        <w:tc>
          <w:tcPr>
            <w:tcW w:w="540" w:type="pct"/>
            <w:shd w:val="clear" w:color="000000" w:fill="FFFFFF"/>
            <w:tcMar>
              <w:left w:w="28" w:type="dxa"/>
              <w:right w:w="28" w:type="dxa"/>
            </w:tcMar>
            <w:vAlign w:val="center"/>
            <w:hideMark/>
          </w:tcPr>
          <w:p w14:paraId="35B1473A" w14:textId="77777777" w:rsidR="00C23170" w:rsidRPr="00C23170" w:rsidRDefault="00C23170" w:rsidP="00C23170">
            <w:pPr>
              <w:jc w:val="center"/>
              <w:rPr>
                <w:color w:val="000000"/>
                <w:sz w:val="20"/>
                <w:szCs w:val="20"/>
              </w:rPr>
            </w:pPr>
            <w:r w:rsidRPr="00C23170">
              <w:rPr>
                <w:color w:val="000000"/>
                <w:sz w:val="20"/>
                <w:szCs w:val="20"/>
              </w:rPr>
              <w:t xml:space="preserve">Предложения предприятия по </w:t>
            </w:r>
            <w:proofErr w:type="spellStart"/>
            <w:r w:rsidRPr="00C23170">
              <w:rPr>
                <w:color w:val="000000"/>
                <w:sz w:val="20"/>
                <w:szCs w:val="20"/>
              </w:rPr>
              <w:t>корректи-ровке</w:t>
            </w:r>
            <w:proofErr w:type="spellEnd"/>
            <w:r w:rsidRPr="00C23170">
              <w:rPr>
                <w:color w:val="000000"/>
                <w:sz w:val="20"/>
                <w:szCs w:val="20"/>
              </w:rPr>
              <w:t>, млн. руб. (без НДС)</w:t>
            </w:r>
          </w:p>
        </w:tc>
        <w:tc>
          <w:tcPr>
            <w:tcW w:w="623" w:type="pct"/>
            <w:shd w:val="clear" w:color="auto" w:fill="auto"/>
            <w:tcMar>
              <w:left w:w="28" w:type="dxa"/>
              <w:right w:w="28" w:type="dxa"/>
            </w:tcMar>
            <w:vAlign w:val="center"/>
            <w:hideMark/>
          </w:tcPr>
          <w:p w14:paraId="6D06584E" w14:textId="77777777" w:rsidR="00C23170" w:rsidRPr="00C23170" w:rsidRDefault="00C23170" w:rsidP="00C23170">
            <w:pPr>
              <w:jc w:val="center"/>
              <w:rPr>
                <w:sz w:val="20"/>
                <w:szCs w:val="20"/>
              </w:rPr>
            </w:pPr>
            <w:r w:rsidRPr="00C23170">
              <w:rPr>
                <w:sz w:val="20"/>
                <w:szCs w:val="20"/>
              </w:rPr>
              <w:t xml:space="preserve">Предложения экспертов по </w:t>
            </w:r>
            <w:proofErr w:type="spellStart"/>
            <w:r w:rsidRPr="00C23170">
              <w:rPr>
                <w:sz w:val="20"/>
                <w:szCs w:val="20"/>
              </w:rPr>
              <w:t>корректи-ровке</w:t>
            </w:r>
            <w:proofErr w:type="spellEnd"/>
            <w:r w:rsidRPr="00C23170">
              <w:rPr>
                <w:sz w:val="20"/>
                <w:szCs w:val="20"/>
              </w:rPr>
              <w:t>, млн. руб. (без НДС)</w:t>
            </w:r>
          </w:p>
        </w:tc>
      </w:tr>
      <w:tr w:rsidR="00C23170" w:rsidRPr="00C23170" w14:paraId="783A43DE" w14:textId="77777777" w:rsidTr="00C51C85">
        <w:trPr>
          <w:trHeight w:val="20"/>
        </w:trPr>
        <w:tc>
          <w:tcPr>
            <w:tcW w:w="2575" w:type="pct"/>
            <w:shd w:val="clear" w:color="000000" w:fill="FFFFFF"/>
            <w:tcMar>
              <w:left w:w="28" w:type="dxa"/>
              <w:right w:w="28" w:type="dxa"/>
            </w:tcMar>
            <w:vAlign w:val="center"/>
            <w:hideMark/>
          </w:tcPr>
          <w:p w14:paraId="0BDF4278" w14:textId="77777777" w:rsidR="00C23170" w:rsidRPr="00C23170" w:rsidRDefault="00C23170" w:rsidP="00C23170">
            <w:pPr>
              <w:rPr>
                <w:b/>
                <w:color w:val="000000"/>
                <w:sz w:val="20"/>
                <w:szCs w:val="20"/>
              </w:rPr>
            </w:pPr>
            <w:r w:rsidRPr="00C23170">
              <w:rPr>
                <w:b/>
                <w:color w:val="000000"/>
                <w:sz w:val="20"/>
                <w:szCs w:val="20"/>
              </w:rPr>
              <w:t>Собственные средства всего, в том числе:</w:t>
            </w:r>
          </w:p>
        </w:tc>
        <w:tc>
          <w:tcPr>
            <w:tcW w:w="617" w:type="pct"/>
            <w:shd w:val="clear" w:color="000000" w:fill="FFFFFF"/>
            <w:tcMar>
              <w:left w:w="28" w:type="dxa"/>
              <w:right w:w="28" w:type="dxa"/>
            </w:tcMar>
            <w:vAlign w:val="center"/>
          </w:tcPr>
          <w:p w14:paraId="0F05B762" w14:textId="77777777" w:rsidR="00C23170" w:rsidRPr="00C23170" w:rsidRDefault="00C23170" w:rsidP="00C23170">
            <w:pPr>
              <w:jc w:val="center"/>
              <w:rPr>
                <w:b/>
                <w:color w:val="000000"/>
                <w:sz w:val="20"/>
                <w:szCs w:val="20"/>
              </w:rPr>
            </w:pPr>
            <w:r w:rsidRPr="00C23170">
              <w:rPr>
                <w:b/>
                <w:color w:val="000000"/>
                <w:sz w:val="20"/>
                <w:szCs w:val="20"/>
              </w:rPr>
              <w:t>151,653</w:t>
            </w:r>
          </w:p>
        </w:tc>
        <w:tc>
          <w:tcPr>
            <w:tcW w:w="645" w:type="pct"/>
            <w:shd w:val="clear" w:color="000000" w:fill="FFFFFF"/>
            <w:tcMar>
              <w:left w:w="28" w:type="dxa"/>
              <w:right w:w="28" w:type="dxa"/>
            </w:tcMar>
            <w:vAlign w:val="center"/>
          </w:tcPr>
          <w:p w14:paraId="6958F082" w14:textId="77777777" w:rsidR="00C23170" w:rsidRPr="00C23170" w:rsidRDefault="00C23170" w:rsidP="00C23170">
            <w:pPr>
              <w:jc w:val="center"/>
              <w:rPr>
                <w:b/>
                <w:color w:val="000000"/>
                <w:sz w:val="20"/>
                <w:szCs w:val="20"/>
              </w:rPr>
            </w:pPr>
            <w:r w:rsidRPr="00C23170">
              <w:rPr>
                <w:b/>
                <w:color w:val="000000"/>
                <w:sz w:val="20"/>
                <w:szCs w:val="20"/>
              </w:rPr>
              <w:t>151,653</w:t>
            </w:r>
          </w:p>
        </w:tc>
        <w:tc>
          <w:tcPr>
            <w:tcW w:w="540" w:type="pct"/>
            <w:shd w:val="clear" w:color="000000" w:fill="FFFFFF"/>
            <w:tcMar>
              <w:left w:w="28" w:type="dxa"/>
              <w:right w:w="28" w:type="dxa"/>
            </w:tcMar>
            <w:vAlign w:val="center"/>
          </w:tcPr>
          <w:p w14:paraId="140F9720" w14:textId="77777777" w:rsidR="00C23170" w:rsidRPr="00C23170" w:rsidRDefault="00C23170" w:rsidP="00C23170">
            <w:pPr>
              <w:jc w:val="center"/>
              <w:rPr>
                <w:b/>
                <w:color w:val="000000"/>
                <w:sz w:val="20"/>
                <w:szCs w:val="20"/>
              </w:rPr>
            </w:pPr>
            <w:r w:rsidRPr="00C23170">
              <w:rPr>
                <w:b/>
                <w:color w:val="000000"/>
                <w:sz w:val="20"/>
                <w:szCs w:val="20"/>
              </w:rPr>
              <w:t>150,511</w:t>
            </w:r>
          </w:p>
        </w:tc>
        <w:tc>
          <w:tcPr>
            <w:tcW w:w="623" w:type="pct"/>
            <w:shd w:val="clear" w:color="000000" w:fill="FFFFFF"/>
            <w:tcMar>
              <w:left w:w="28" w:type="dxa"/>
              <w:right w:w="28" w:type="dxa"/>
            </w:tcMar>
            <w:vAlign w:val="center"/>
          </w:tcPr>
          <w:p w14:paraId="35256FAE" w14:textId="77777777" w:rsidR="00C23170" w:rsidRPr="00C23170" w:rsidRDefault="00C23170" w:rsidP="00C23170">
            <w:pPr>
              <w:jc w:val="center"/>
              <w:rPr>
                <w:b/>
                <w:color w:val="000000"/>
                <w:sz w:val="20"/>
                <w:szCs w:val="20"/>
              </w:rPr>
            </w:pPr>
            <w:r w:rsidRPr="00C23170">
              <w:rPr>
                <w:b/>
                <w:color w:val="000000"/>
                <w:sz w:val="20"/>
                <w:szCs w:val="20"/>
              </w:rPr>
              <w:t>150,511</w:t>
            </w:r>
          </w:p>
        </w:tc>
      </w:tr>
      <w:tr w:rsidR="00C23170" w:rsidRPr="00C23170" w14:paraId="6F5E48F6" w14:textId="77777777" w:rsidTr="00C51C85">
        <w:trPr>
          <w:trHeight w:val="20"/>
        </w:trPr>
        <w:tc>
          <w:tcPr>
            <w:tcW w:w="2575" w:type="pct"/>
            <w:shd w:val="clear" w:color="000000" w:fill="FFFFFF"/>
            <w:tcMar>
              <w:left w:w="28" w:type="dxa"/>
              <w:right w:w="28" w:type="dxa"/>
            </w:tcMar>
            <w:vAlign w:val="center"/>
            <w:hideMark/>
          </w:tcPr>
          <w:p w14:paraId="6E4A9DCC" w14:textId="77777777" w:rsidR="00C23170" w:rsidRPr="00C23170" w:rsidRDefault="00C23170" w:rsidP="00C23170">
            <w:pPr>
              <w:rPr>
                <w:b/>
                <w:color w:val="000000"/>
                <w:sz w:val="20"/>
                <w:szCs w:val="20"/>
              </w:rPr>
            </w:pPr>
            <w:r w:rsidRPr="00C23170">
              <w:rPr>
                <w:b/>
                <w:color w:val="000000"/>
                <w:sz w:val="20"/>
                <w:szCs w:val="20"/>
              </w:rPr>
              <w:t>Прибыль, направляемая на инвестиции, в том числе:</w:t>
            </w:r>
          </w:p>
        </w:tc>
        <w:tc>
          <w:tcPr>
            <w:tcW w:w="617" w:type="pct"/>
            <w:shd w:val="clear" w:color="000000" w:fill="FFFFFF"/>
            <w:tcMar>
              <w:left w:w="28" w:type="dxa"/>
              <w:right w:w="28" w:type="dxa"/>
            </w:tcMar>
            <w:vAlign w:val="center"/>
          </w:tcPr>
          <w:p w14:paraId="3F948894" w14:textId="77777777" w:rsidR="00C23170" w:rsidRPr="00C23170" w:rsidRDefault="00C23170" w:rsidP="00C23170">
            <w:pPr>
              <w:jc w:val="center"/>
              <w:rPr>
                <w:b/>
                <w:color w:val="000000"/>
                <w:sz w:val="20"/>
                <w:szCs w:val="20"/>
              </w:rPr>
            </w:pPr>
            <w:r w:rsidRPr="00C23170">
              <w:rPr>
                <w:b/>
                <w:color w:val="000000"/>
                <w:sz w:val="20"/>
                <w:szCs w:val="20"/>
              </w:rPr>
              <w:t>30,003</w:t>
            </w:r>
          </w:p>
        </w:tc>
        <w:tc>
          <w:tcPr>
            <w:tcW w:w="645" w:type="pct"/>
            <w:shd w:val="clear" w:color="000000" w:fill="FFFFFF"/>
            <w:tcMar>
              <w:left w:w="28" w:type="dxa"/>
              <w:right w:w="28" w:type="dxa"/>
            </w:tcMar>
            <w:vAlign w:val="center"/>
          </w:tcPr>
          <w:p w14:paraId="40487E24" w14:textId="77777777" w:rsidR="00C23170" w:rsidRPr="00C23170" w:rsidRDefault="00C23170" w:rsidP="00C23170">
            <w:pPr>
              <w:jc w:val="center"/>
              <w:rPr>
                <w:b/>
                <w:color w:val="000000"/>
                <w:sz w:val="20"/>
                <w:szCs w:val="20"/>
              </w:rPr>
            </w:pPr>
            <w:r w:rsidRPr="00C23170">
              <w:rPr>
                <w:b/>
                <w:color w:val="000000"/>
                <w:sz w:val="20"/>
                <w:szCs w:val="20"/>
              </w:rPr>
              <w:t>30,003</w:t>
            </w:r>
          </w:p>
        </w:tc>
        <w:tc>
          <w:tcPr>
            <w:tcW w:w="540" w:type="pct"/>
            <w:shd w:val="clear" w:color="000000" w:fill="FFFFFF"/>
            <w:tcMar>
              <w:left w:w="28" w:type="dxa"/>
              <w:right w:w="28" w:type="dxa"/>
            </w:tcMar>
            <w:vAlign w:val="center"/>
          </w:tcPr>
          <w:p w14:paraId="381C05E4" w14:textId="77777777" w:rsidR="00C23170" w:rsidRPr="00C23170" w:rsidRDefault="00C23170" w:rsidP="00C23170">
            <w:pPr>
              <w:jc w:val="center"/>
              <w:rPr>
                <w:b/>
                <w:color w:val="000000"/>
                <w:sz w:val="20"/>
                <w:szCs w:val="20"/>
              </w:rPr>
            </w:pPr>
            <w:r w:rsidRPr="00C23170">
              <w:rPr>
                <w:b/>
                <w:color w:val="000000"/>
                <w:sz w:val="20"/>
                <w:szCs w:val="20"/>
              </w:rPr>
              <w:t>58,265</w:t>
            </w:r>
          </w:p>
        </w:tc>
        <w:tc>
          <w:tcPr>
            <w:tcW w:w="623" w:type="pct"/>
            <w:shd w:val="clear" w:color="000000" w:fill="FFFFFF"/>
            <w:tcMar>
              <w:left w:w="28" w:type="dxa"/>
              <w:right w:w="28" w:type="dxa"/>
            </w:tcMar>
            <w:vAlign w:val="center"/>
          </w:tcPr>
          <w:p w14:paraId="261ADB5D" w14:textId="77777777" w:rsidR="00C23170" w:rsidRPr="00C23170" w:rsidRDefault="00C23170" w:rsidP="00C23170">
            <w:pPr>
              <w:jc w:val="center"/>
              <w:rPr>
                <w:b/>
                <w:color w:val="000000"/>
                <w:sz w:val="20"/>
                <w:szCs w:val="20"/>
              </w:rPr>
            </w:pPr>
            <w:r w:rsidRPr="00C23170">
              <w:rPr>
                <w:b/>
                <w:color w:val="000000"/>
                <w:sz w:val="20"/>
                <w:szCs w:val="20"/>
              </w:rPr>
              <w:t>58,265</w:t>
            </w:r>
          </w:p>
        </w:tc>
      </w:tr>
      <w:tr w:rsidR="00C23170" w:rsidRPr="00C23170" w14:paraId="49DBA71C" w14:textId="77777777" w:rsidTr="00C51C85">
        <w:trPr>
          <w:trHeight w:val="20"/>
        </w:trPr>
        <w:tc>
          <w:tcPr>
            <w:tcW w:w="2575" w:type="pct"/>
            <w:shd w:val="clear" w:color="000000" w:fill="FFFFFF"/>
            <w:tcMar>
              <w:left w:w="28" w:type="dxa"/>
              <w:right w:w="28" w:type="dxa"/>
            </w:tcMar>
            <w:vAlign w:val="center"/>
            <w:hideMark/>
          </w:tcPr>
          <w:p w14:paraId="0F21FED4" w14:textId="77777777" w:rsidR="00C23170" w:rsidRPr="00C23170" w:rsidRDefault="00C23170" w:rsidP="00C23170">
            <w:pPr>
              <w:rPr>
                <w:color w:val="000000"/>
                <w:sz w:val="20"/>
                <w:szCs w:val="20"/>
              </w:rPr>
            </w:pPr>
            <w:r w:rsidRPr="00C23170">
              <w:rPr>
                <w:color w:val="000000"/>
                <w:sz w:val="20"/>
                <w:szCs w:val="20"/>
              </w:rPr>
              <w:t>от оказания услуг по передаче электрической энергии</w:t>
            </w:r>
          </w:p>
        </w:tc>
        <w:tc>
          <w:tcPr>
            <w:tcW w:w="617" w:type="pct"/>
            <w:shd w:val="clear" w:color="000000" w:fill="FFFFFF"/>
            <w:tcMar>
              <w:left w:w="28" w:type="dxa"/>
              <w:right w:w="28" w:type="dxa"/>
            </w:tcMar>
            <w:vAlign w:val="center"/>
          </w:tcPr>
          <w:p w14:paraId="2639CF6D" w14:textId="77777777" w:rsidR="00C23170" w:rsidRPr="00C23170" w:rsidRDefault="00C23170" w:rsidP="00C23170">
            <w:pPr>
              <w:jc w:val="center"/>
              <w:rPr>
                <w:color w:val="000000"/>
                <w:sz w:val="20"/>
                <w:szCs w:val="20"/>
              </w:rPr>
            </w:pPr>
            <w:r w:rsidRPr="00C23170">
              <w:rPr>
                <w:color w:val="000000"/>
                <w:sz w:val="20"/>
                <w:szCs w:val="20"/>
              </w:rPr>
              <w:t>0,000</w:t>
            </w:r>
          </w:p>
        </w:tc>
        <w:tc>
          <w:tcPr>
            <w:tcW w:w="645" w:type="pct"/>
            <w:shd w:val="clear" w:color="000000" w:fill="FFFFFF"/>
            <w:tcMar>
              <w:left w:w="28" w:type="dxa"/>
              <w:right w:w="28" w:type="dxa"/>
            </w:tcMar>
            <w:vAlign w:val="center"/>
          </w:tcPr>
          <w:p w14:paraId="12D75C39" w14:textId="77777777" w:rsidR="00C23170" w:rsidRPr="00C23170" w:rsidRDefault="00C23170" w:rsidP="00C23170">
            <w:pPr>
              <w:jc w:val="center"/>
              <w:rPr>
                <w:color w:val="000000"/>
                <w:sz w:val="20"/>
                <w:szCs w:val="20"/>
              </w:rPr>
            </w:pPr>
            <w:r w:rsidRPr="00C23170">
              <w:rPr>
                <w:color w:val="000000"/>
                <w:sz w:val="20"/>
                <w:szCs w:val="20"/>
              </w:rPr>
              <w:t>0,000</w:t>
            </w:r>
          </w:p>
        </w:tc>
        <w:tc>
          <w:tcPr>
            <w:tcW w:w="540" w:type="pct"/>
            <w:shd w:val="clear" w:color="000000" w:fill="FFFFFF"/>
            <w:tcMar>
              <w:left w:w="28" w:type="dxa"/>
              <w:right w:w="28" w:type="dxa"/>
            </w:tcMar>
            <w:vAlign w:val="center"/>
          </w:tcPr>
          <w:p w14:paraId="6AF99F17" w14:textId="77777777" w:rsidR="00C23170" w:rsidRPr="00C23170" w:rsidRDefault="00C23170" w:rsidP="00C23170">
            <w:pPr>
              <w:jc w:val="center"/>
              <w:rPr>
                <w:color w:val="000000"/>
                <w:sz w:val="20"/>
                <w:szCs w:val="20"/>
              </w:rPr>
            </w:pPr>
            <w:r w:rsidRPr="00C23170">
              <w:rPr>
                <w:color w:val="000000"/>
                <w:sz w:val="20"/>
                <w:szCs w:val="20"/>
              </w:rPr>
              <w:t>0,000</w:t>
            </w:r>
          </w:p>
        </w:tc>
        <w:tc>
          <w:tcPr>
            <w:tcW w:w="623" w:type="pct"/>
            <w:shd w:val="clear" w:color="000000" w:fill="FFFFFF"/>
            <w:tcMar>
              <w:left w:w="28" w:type="dxa"/>
              <w:right w:w="28" w:type="dxa"/>
            </w:tcMar>
            <w:vAlign w:val="center"/>
          </w:tcPr>
          <w:p w14:paraId="055931E4" w14:textId="77777777" w:rsidR="00C23170" w:rsidRPr="00C23170" w:rsidRDefault="00C23170" w:rsidP="00C23170">
            <w:pPr>
              <w:jc w:val="center"/>
              <w:rPr>
                <w:color w:val="000000"/>
                <w:sz w:val="20"/>
                <w:szCs w:val="20"/>
              </w:rPr>
            </w:pPr>
            <w:r w:rsidRPr="00C23170">
              <w:rPr>
                <w:color w:val="000000"/>
                <w:sz w:val="20"/>
                <w:szCs w:val="20"/>
              </w:rPr>
              <w:t>0,000</w:t>
            </w:r>
          </w:p>
        </w:tc>
      </w:tr>
      <w:tr w:rsidR="00C23170" w:rsidRPr="00C23170" w14:paraId="18721A37" w14:textId="77777777" w:rsidTr="00C51C85">
        <w:trPr>
          <w:trHeight w:val="20"/>
        </w:trPr>
        <w:tc>
          <w:tcPr>
            <w:tcW w:w="2575" w:type="pct"/>
            <w:shd w:val="clear" w:color="000000" w:fill="FFFFFF"/>
            <w:tcMar>
              <w:left w:w="28" w:type="dxa"/>
              <w:right w:w="28" w:type="dxa"/>
            </w:tcMar>
            <w:vAlign w:val="center"/>
          </w:tcPr>
          <w:p w14:paraId="0AA6A841" w14:textId="77777777" w:rsidR="00C23170" w:rsidRPr="00C23170" w:rsidRDefault="00C23170" w:rsidP="00C23170">
            <w:pPr>
              <w:rPr>
                <w:color w:val="000000"/>
                <w:sz w:val="20"/>
                <w:szCs w:val="20"/>
              </w:rPr>
            </w:pPr>
            <w:r w:rsidRPr="00C23170">
              <w:rPr>
                <w:color w:val="000000"/>
                <w:sz w:val="20"/>
                <w:szCs w:val="20"/>
              </w:rPr>
              <w:t>от технологического присоединения</w:t>
            </w:r>
          </w:p>
        </w:tc>
        <w:tc>
          <w:tcPr>
            <w:tcW w:w="617" w:type="pct"/>
            <w:shd w:val="clear" w:color="000000" w:fill="FFFFFF"/>
            <w:tcMar>
              <w:left w:w="28" w:type="dxa"/>
              <w:right w:w="28" w:type="dxa"/>
            </w:tcMar>
            <w:vAlign w:val="center"/>
          </w:tcPr>
          <w:p w14:paraId="3691793D" w14:textId="77777777" w:rsidR="00C23170" w:rsidRPr="00C23170" w:rsidRDefault="00C23170" w:rsidP="00C23170">
            <w:pPr>
              <w:jc w:val="center"/>
              <w:rPr>
                <w:color w:val="000000"/>
                <w:sz w:val="20"/>
                <w:szCs w:val="20"/>
              </w:rPr>
            </w:pPr>
            <w:r w:rsidRPr="00C23170">
              <w:rPr>
                <w:color w:val="000000"/>
                <w:sz w:val="20"/>
                <w:szCs w:val="20"/>
              </w:rPr>
              <w:t>27,085</w:t>
            </w:r>
          </w:p>
        </w:tc>
        <w:tc>
          <w:tcPr>
            <w:tcW w:w="645" w:type="pct"/>
            <w:shd w:val="clear" w:color="000000" w:fill="FFFFFF"/>
            <w:tcMar>
              <w:left w:w="28" w:type="dxa"/>
              <w:right w:w="28" w:type="dxa"/>
            </w:tcMar>
            <w:vAlign w:val="center"/>
          </w:tcPr>
          <w:p w14:paraId="05E4F8C6" w14:textId="77777777" w:rsidR="00C23170" w:rsidRPr="00C23170" w:rsidRDefault="00C23170" w:rsidP="00C23170">
            <w:pPr>
              <w:jc w:val="center"/>
              <w:rPr>
                <w:color w:val="000000"/>
                <w:sz w:val="20"/>
                <w:szCs w:val="20"/>
              </w:rPr>
            </w:pPr>
            <w:r w:rsidRPr="00C23170">
              <w:rPr>
                <w:color w:val="000000"/>
                <w:sz w:val="20"/>
                <w:szCs w:val="20"/>
              </w:rPr>
              <w:t>27,085</w:t>
            </w:r>
          </w:p>
        </w:tc>
        <w:tc>
          <w:tcPr>
            <w:tcW w:w="540" w:type="pct"/>
            <w:shd w:val="clear" w:color="000000" w:fill="FFFFFF"/>
            <w:tcMar>
              <w:left w:w="28" w:type="dxa"/>
              <w:right w:w="28" w:type="dxa"/>
            </w:tcMar>
            <w:vAlign w:val="center"/>
          </w:tcPr>
          <w:p w14:paraId="3C286EB7" w14:textId="77777777" w:rsidR="00C23170" w:rsidRPr="00C23170" w:rsidRDefault="00C23170" w:rsidP="00C23170">
            <w:pPr>
              <w:jc w:val="center"/>
              <w:rPr>
                <w:color w:val="000000"/>
                <w:sz w:val="20"/>
                <w:szCs w:val="20"/>
              </w:rPr>
            </w:pPr>
            <w:r w:rsidRPr="00C23170">
              <w:rPr>
                <w:color w:val="000000"/>
                <w:sz w:val="20"/>
                <w:szCs w:val="20"/>
              </w:rPr>
              <w:t>0,000</w:t>
            </w:r>
          </w:p>
        </w:tc>
        <w:tc>
          <w:tcPr>
            <w:tcW w:w="623" w:type="pct"/>
            <w:shd w:val="clear" w:color="000000" w:fill="FFFFFF"/>
            <w:tcMar>
              <w:left w:w="28" w:type="dxa"/>
              <w:right w:w="28" w:type="dxa"/>
            </w:tcMar>
            <w:vAlign w:val="center"/>
          </w:tcPr>
          <w:p w14:paraId="762C3174" w14:textId="77777777" w:rsidR="00C23170" w:rsidRPr="00C23170" w:rsidRDefault="00C23170" w:rsidP="00C23170">
            <w:pPr>
              <w:jc w:val="center"/>
              <w:rPr>
                <w:color w:val="000000"/>
                <w:sz w:val="20"/>
                <w:szCs w:val="20"/>
              </w:rPr>
            </w:pPr>
            <w:r w:rsidRPr="00C23170">
              <w:rPr>
                <w:color w:val="000000"/>
                <w:sz w:val="20"/>
                <w:szCs w:val="20"/>
              </w:rPr>
              <w:t>0,000</w:t>
            </w:r>
          </w:p>
        </w:tc>
      </w:tr>
      <w:tr w:rsidR="00C23170" w:rsidRPr="00C23170" w14:paraId="41B97EEE" w14:textId="77777777" w:rsidTr="00C51C85">
        <w:trPr>
          <w:trHeight w:val="20"/>
        </w:trPr>
        <w:tc>
          <w:tcPr>
            <w:tcW w:w="2575" w:type="pct"/>
            <w:shd w:val="clear" w:color="000000" w:fill="FFFFFF"/>
            <w:tcMar>
              <w:left w:w="28" w:type="dxa"/>
              <w:right w:w="28" w:type="dxa"/>
            </w:tcMar>
            <w:vAlign w:val="center"/>
          </w:tcPr>
          <w:p w14:paraId="6C64792F" w14:textId="77777777" w:rsidR="00C23170" w:rsidRPr="00C23170" w:rsidRDefault="00C23170" w:rsidP="00C23170">
            <w:pPr>
              <w:rPr>
                <w:color w:val="000000"/>
                <w:sz w:val="20"/>
                <w:szCs w:val="20"/>
              </w:rPr>
            </w:pPr>
            <w:r w:rsidRPr="00C23170">
              <w:rPr>
                <w:color w:val="000000"/>
                <w:sz w:val="20"/>
                <w:szCs w:val="20"/>
              </w:rPr>
              <w:t>Прочая прибыль</w:t>
            </w:r>
          </w:p>
        </w:tc>
        <w:tc>
          <w:tcPr>
            <w:tcW w:w="617" w:type="pct"/>
            <w:shd w:val="clear" w:color="000000" w:fill="FFFFFF"/>
            <w:tcMar>
              <w:left w:w="28" w:type="dxa"/>
              <w:right w:w="28" w:type="dxa"/>
            </w:tcMar>
            <w:vAlign w:val="center"/>
          </w:tcPr>
          <w:p w14:paraId="6589EBAB" w14:textId="77777777" w:rsidR="00C23170" w:rsidRPr="00C23170" w:rsidRDefault="00C23170" w:rsidP="00C23170">
            <w:pPr>
              <w:jc w:val="center"/>
              <w:rPr>
                <w:color w:val="000000"/>
                <w:sz w:val="20"/>
                <w:szCs w:val="20"/>
              </w:rPr>
            </w:pPr>
            <w:r w:rsidRPr="00C23170">
              <w:rPr>
                <w:color w:val="000000"/>
                <w:sz w:val="20"/>
                <w:szCs w:val="20"/>
              </w:rPr>
              <w:t>2,918</w:t>
            </w:r>
          </w:p>
        </w:tc>
        <w:tc>
          <w:tcPr>
            <w:tcW w:w="645" w:type="pct"/>
            <w:shd w:val="clear" w:color="000000" w:fill="FFFFFF"/>
            <w:tcMar>
              <w:left w:w="28" w:type="dxa"/>
              <w:right w:w="28" w:type="dxa"/>
            </w:tcMar>
            <w:vAlign w:val="center"/>
          </w:tcPr>
          <w:p w14:paraId="7722F907" w14:textId="77777777" w:rsidR="00C23170" w:rsidRPr="00C23170" w:rsidRDefault="00C23170" w:rsidP="00C23170">
            <w:pPr>
              <w:jc w:val="center"/>
              <w:rPr>
                <w:color w:val="000000"/>
                <w:sz w:val="20"/>
                <w:szCs w:val="20"/>
              </w:rPr>
            </w:pPr>
            <w:r w:rsidRPr="00C23170">
              <w:rPr>
                <w:color w:val="000000"/>
                <w:sz w:val="20"/>
                <w:szCs w:val="20"/>
              </w:rPr>
              <w:t>2,918</w:t>
            </w:r>
          </w:p>
        </w:tc>
        <w:tc>
          <w:tcPr>
            <w:tcW w:w="540" w:type="pct"/>
            <w:shd w:val="clear" w:color="000000" w:fill="FFFFFF"/>
            <w:tcMar>
              <w:left w:w="28" w:type="dxa"/>
              <w:right w:w="28" w:type="dxa"/>
            </w:tcMar>
            <w:vAlign w:val="center"/>
          </w:tcPr>
          <w:p w14:paraId="13B86FB1" w14:textId="77777777" w:rsidR="00C23170" w:rsidRPr="00C23170" w:rsidRDefault="00C23170" w:rsidP="00C23170">
            <w:pPr>
              <w:jc w:val="center"/>
              <w:rPr>
                <w:color w:val="000000"/>
                <w:sz w:val="20"/>
                <w:szCs w:val="20"/>
              </w:rPr>
            </w:pPr>
            <w:r w:rsidRPr="00C23170">
              <w:rPr>
                <w:color w:val="000000"/>
                <w:sz w:val="20"/>
                <w:szCs w:val="20"/>
              </w:rPr>
              <w:t>58,265</w:t>
            </w:r>
          </w:p>
        </w:tc>
        <w:tc>
          <w:tcPr>
            <w:tcW w:w="623" w:type="pct"/>
            <w:shd w:val="clear" w:color="000000" w:fill="FFFFFF"/>
            <w:tcMar>
              <w:left w:w="28" w:type="dxa"/>
              <w:right w:w="28" w:type="dxa"/>
            </w:tcMar>
            <w:vAlign w:val="center"/>
          </w:tcPr>
          <w:p w14:paraId="25A18D61" w14:textId="77777777" w:rsidR="00C23170" w:rsidRPr="00C23170" w:rsidRDefault="00C23170" w:rsidP="00C23170">
            <w:pPr>
              <w:jc w:val="center"/>
              <w:rPr>
                <w:color w:val="000000"/>
                <w:sz w:val="20"/>
                <w:szCs w:val="20"/>
              </w:rPr>
            </w:pPr>
            <w:r w:rsidRPr="00C23170">
              <w:rPr>
                <w:color w:val="000000"/>
                <w:sz w:val="20"/>
                <w:szCs w:val="20"/>
              </w:rPr>
              <w:t>58,265</w:t>
            </w:r>
          </w:p>
        </w:tc>
      </w:tr>
      <w:tr w:rsidR="00C23170" w:rsidRPr="00C23170" w14:paraId="659F8A1D" w14:textId="77777777" w:rsidTr="00C51C85">
        <w:trPr>
          <w:trHeight w:val="20"/>
        </w:trPr>
        <w:tc>
          <w:tcPr>
            <w:tcW w:w="2575" w:type="pct"/>
            <w:shd w:val="clear" w:color="000000" w:fill="FFFFFF"/>
            <w:tcMar>
              <w:left w:w="28" w:type="dxa"/>
              <w:right w:w="28" w:type="dxa"/>
            </w:tcMar>
            <w:vAlign w:val="center"/>
            <w:hideMark/>
          </w:tcPr>
          <w:p w14:paraId="04474F40" w14:textId="77777777" w:rsidR="00C23170" w:rsidRPr="00C23170" w:rsidRDefault="00C23170" w:rsidP="00C23170">
            <w:pPr>
              <w:rPr>
                <w:b/>
                <w:color w:val="000000"/>
                <w:sz w:val="20"/>
                <w:szCs w:val="20"/>
              </w:rPr>
            </w:pPr>
            <w:r w:rsidRPr="00C23170">
              <w:rPr>
                <w:b/>
                <w:color w:val="000000"/>
                <w:sz w:val="20"/>
                <w:szCs w:val="20"/>
              </w:rPr>
              <w:t>Амортизация основных средств всего, в том числе:</w:t>
            </w:r>
          </w:p>
        </w:tc>
        <w:tc>
          <w:tcPr>
            <w:tcW w:w="617" w:type="pct"/>
            <w:shd w:val="clear" w:color="000000" w:fill="FFFFFF"/>
            <w:tcMar>
              <w:left w:w="28" w:type="dxa"/>
              <w:right w:w="28" w:type="dxa"/>
            </w:tcMar>
            <w:vAlign w:val="center"/>
          </w:tcPr>
          <w:p w14:paraId="3EB7F51C" w14:textId="77777777" w:rsidR="00C23170" w:rsidRPr="00C23170" w:rsidRDefault="00C23170" w:rsidP="00C23170">
            <w:pPr>
              <w:jc w:val="center"/>
              <w:rPr>
                <w:b/>
                <w:color w:val="000000"/>
                <w:sz w:val="20"/>
                <w:szCs w:val="20"/>
              </w:rPr>
            </w:pPr>
            <w:r w:rsidRPr="00C23170">
              <w:rPr>
                <w:b/>
                <w:color w:val="000000"/>
                <w:sz w:val="20"/>
                <w:szCs w:val="20"/>
              </w:rPr>
              <w:t>121,650</w:t>
            </w:r>
          </w:p>
        </w:tc>
        <w:tc>
          <w:tcPr>
            <w:tcW w:w="645" w:type="pct"/>
            <w:shd w:val="clear" w:color="000000" w:fill="FFFFFF"/>
            <w:tcMar>
              <w:left w:w="28" w:type="dxa"/>
              <w:right w:w="28" w:type="dxa"/>
            </w:tcMar>
            <w:vAlign w:val="center"/>
          </w:tcPr>
          <w:p w14:paraId="3243091E" w14:textId="77777777" w:rsidR="00C23170" w:rsidRPr="00C23170" w:rsidRDefault="00C23170" w:rsidP="00C23170">
            <w:pPr>
              <w:jc w:val="center"/>
              <w:rPr>
                <w:b/>
                <w:color w:val="000000"/>
                <w:sz w:val="20"/>
                <w:szCs w:val="20"/>
              </w:rPr>
            </w:pPr>
            <w:r w:rsidRPr="00C23170">
              <w:rPr>
                <w:b/>
                <w:color w:val="000000"/>
                <w:sz w:val="20"/>
                <w:szCs w:val="20"/>
              </w:rPr>
              <w:t>121,650</w:t>
            </w:r>
          </w:p>
        </w:tc>
        <w:tc>
          <w:tcPr>
            <w:tcW w:w="540" w:type="pct"/>
            <w:shd w:val="clear" w:color="000000" w:fill="FFFFFF"/>
            <w:tcMar>
              <w:left w:w="28" w:type="dxa"/>
              <w:right w:w="28" w:type="dxa"/>
            </w:tcMar>
            <w:vAlign w:val="center"/>
          </w:tcPr>
          <w:p w14:paraId="50C1847C" w14:textId="77777777" w:rsidR="00C23170" w:rsidRPr="00C23170" w:rsidRDefault="00C23170" w:rsidP="00C23170">
            <w:pPr>
              <w:jc w:val="center"/>
              <w:rPr>
                <w:b/>
                <w:color w:val="000000"/>
                <w:sz w:val="20"/>
                <w:szCs w:val="20"/>
              </w:rPr>
            </w:pPr>
            <w:r w:rsidRPr="00C23170">
              <w:rPr>
                <w:b/>
                <w:color w:val="000000"/>
                <w:sz w:val="20"/>
                <w:szCs w:val="20"/>
              </w:rPr>
              <w:t>92,246</w:t>
            </w:r>
          </w:p>
        </w:tc>
        <w:tc>
          <w:tcPr>
            <w:tcW w:w="623" w:type="pct"/>
            <w:shd w:val="clear" w:color="000000" w:fill="FFFFFF"/>
            <w:tcMar>
              <w:left w:w="28" w:type="dxa"/>
              <w:right w:w="28" w:type="dxa"/>
            </w:tcMar>
            <w:vAlign w:val="center"/>
          </w:tcPr>
          <w:p w14:paraId="2B0478EB" w14:textId="77777777" w:rsidR="00C23170" w:rsidRPr="00C23170" w:rsidRDefault="00C23170" w:rsidP="00C23170">
            <w:pPr>
              <w:jc w:val="center"/>
              <w:rPr>
                <w:b/>
                <w:color w:val="000000"/>
                <w:sz w:val="20"/>
                <w:szCs w:val="20"/>
              </w:rPr>
            </w:pPr>
            <w:r w:rsidRPr="00C23170">
              <w:rPr>
                <w:b/>
                <w:color w:val="000000"/>
                <w:sz w:val="20"/>
                <w:szCs w:val="20"/>
              </w:rPr>
              <w:t>92,246</w:t>
            </w:r>
          </w:p>
        </w:tc>
      </w:tr>
      <w:tr w:rsidR="00C23170" w:rsidRPr="00C23170" w14:paraId="3C50EE6B" w14:textId="77777777" w:rsidTr="00C51C85">
        <w:trPr>
          <w:trHeight w:val="20"/>
        </w:trPr>
        <w:tc>
          <w:tcPr>
            <w:tcW w:w="2575" w:type="pct"/>
            <w:shd w:val="clear" w:color="000000" w:fill="FFFFFF"/>
            <w:tcMar>
              <w:left w:w="28" w:type="dxa"/>
              <w:right w:w="28" w:type="dxa"/>
            </w:tcMar>
            <w:vAlign w:val="center"/>
            <w:hideMark/>
          </w:tcPr>
          <w:p w14:paraId="348263F6" w14:textId="77777777" w:rsidR="00C23170" w:rsidRPr="00C23170" w:rsidRDefault="00C23170" w:rsidP="00C23170">
            <w:pPr>
              <w:rPr>
                <w:color w:val="000000"/>
                <w:sz w:val="20"/>
                <w:szCs w:val="20"/>
              </w:rPr>
            </w:pPr>
            <w:r w:rsidRPr="00C23170">
              <w:rPr>
                <w:color w:val="000000"/>
                <w:sz w:val="20"/>
                <w:szCs w:val="20"/>
              </w:rPr>
              <w:t>от оказания услуг по передаче электрической энергии</w:t>
            </w:r>
          </w:p>
        </w:tc>
        <w:tc>
          <w:tcPr>
            <w:tcW w:w="617" w:type="pct"/>
            <w:shd w:val="clear" w:color="000000" w:fill="FFFFFF"/>
            <w:tcMar>
              <w:left w:w="28" w:type="dxa"/>
              <w:right w:w="28" w:type="dxa"/>
            </w:tcMar>
            <w:vAlign w:val="center"/>
          </w:tcPr>
          <w:p w14:paraId="09419DA7" w14:textId="77777777" w:rsidR="00C23170" w:rsidRPr="00C23170" w:rsidRDefault="00C23170" w:rsidP="00C23170">
            <w:pPr>
              <w:jc w:val="center"/>
              <w:rPr>
                <w:bCs/>
                <w:color w:val="000000"/>
                <w:sz w:val="20"/>
                <w:szCs w:val="20"/>
              </w:rPr>
            </w:pPr>
            <w:r w:rsidRPr="00C23170">
              <w:rPr>
                <w:bCs/>
                <w:color w:val="000000"/>
                <w:sz w:val="20"/>
                <w:szCs w:val="20"/>
              </w:rPr>
              <w:t>121,650</w:t>
            </w:r>
          </w:p>
        </w:tc>
        <w:tc>
          <w:tcPr>
            <w:tcW w:w="645" w:type="pct"/>
            <w:shd w:val="clear" w:color="000000" w:fill="FFFFFF"/>
            <w:tcMar>
              <w:left w:w="28" w:type="dxa"/>
              <w:right w:w="28" w:type="dxa"/>
            </w:tcMar>
            <w:vAlign w:val="center"/>
          </w:tcPr>
          <w:p w14:paraId="3549B582" w14:textId="77777777" w:rsidR="00C23170" w:rsidRPr="00C23170" w:rsidRDefault="00C23170" w:rsidP="00C23170">
            <w:pPr>
              <w:jc w:val="center"/>
              <w:rPr>
                <w:bCs/>
                <w:color w:val="000000"/>
                <w:sz w:val="20"/>
                <w:szCs w:val="20"/>
              </w:rPr>
            </w:pPr>
            <w:r w:rsidRPr="00C23170">
              <w:rPr>
                <w:bCs/>
                <w:color w:val="000000"/>
                <w:sz w:val="20"/>
                <w:szCs w:val="20"/>
              </w:rPr>
              <w:t>121,650</w:t>
            </w:r>
          </w:p>
        </w:tc>
        <w:tc>
          <w:tcPr>
            <w:tcW w:w="540" w:type="pct"/>
            <w:shd w:val="clear" w:color="auto" w:fill="auto"/>
            <w:tcMar>
              <w:left w:w="28" w:type="dxa"/>
              <w:right w:w="28" w:type="dxa"/>
            </w:tcMar>
            <w:vAlign w:val="center"/>
          </w:tcPr>
          <w:p w14:paraId="67C50BA6" w14:textId="77777777" w:rsidR="00C23170" w:rsidRPr="00C23170" w:rsidRDefault="00C23170" w:rsidP="00C23170">
            <w:pPr>
              <w:jc w:val="center"/>
              <w:rPr>
                <w:color w:val="000000"/>
                <w:sz w:val="20"/>
                <w:szCs w:val="20"/>
              </w:rPr>
            </w:pPr>
            <w:r w:rsidRPr="00C23170">
              <w:rPr>
                <w:color w:val="000000"/>
                <w:sz w:val="20"/>
                <w:szCs w:val="20"/>
              </w:rPr>
              <w:t>92,246</w:t>
            </w:r>
          </w:p>
        </w:tc>
        <w:tc>
          <w:tcPr>
            <w:tcW w:w="623" w:type="pct"/>
            <w:shd w:val="clear" w:color="auto" w:fill="auto"/>
            <w:tcMar>
              <w:left w:w="28" w:type="dxa"/>
              <w:right w:w="28" w:type="dxa"/>
            </w:tcMar>
            <w:vAlign w:val="center"/>
          </w:tcPr>
          <w:p w14:paraId="0D5CCDD4" w14:textId="77777777" w:rsidR="00C23170" w:rsidRPr="00C23170" w:rsidRDefault="00C23170" w:rsidP="00C23170">
            <w:pPr>
              <w:jc w:val="center"/>
              <w:rPr>
                <w:color w:val="000000"/>
                <w:sz w:val="20"/>
                <w:szCs w:val="20"/>
              </w:rPr>
            </w:pPr>
            <w:r w:rsidRPr="00C23170">
              <w:rPr>
                <w:color w:val="000000"/>
                <w:sz w:val="20"/>
                <w:szCs w:val="20"/>
              </w:rPr>
              <w:t>92,246</w:t>
            </w:r>
          </w:p>
        </w:tc>
      </w:tr>
      <w:tr w:rsidR="00C23170" w:rsidRPr="00C23170" w14:paraId="6A5AA11B" w14:textId="77777777" w:rsidTr="00C51C85">
        <w:trPr>
          <w:trHeight w:val="20"/>
        </w:trPr>
        <w:tc>
          <w:tcPr>
            <w:tcW w:w="2575" w:type="pct"/>
            <w:shd w:val="clear" w:color="000000" w:fill="FFFFFF"/>
            <w:tcMar>
              <w:left w:w="28" w:type="dxa"/>
              <w:right w:w="28" w:type="dxa"/>
            </w:tcMar>
            <w:vAlign w:val="center"/>
          </w:tcPr>
          <w:p w14:paraId="07D765C0" w14:textId="77777777" w:rsidR="00C23170" w:rsidRPr="00C23170" w:rsidRDefault="00C23170" w:rsidP="00C23170">
            <w:pPr>
              <w:rPr>
                <w:b/>
                <w:bCs/>
                <w:color w:val="000000"/>
                <w:sz w:val="20"/>
                <w:szCs w:val="20"/>
              </w:rPr>
            </w:pPr>
            <w:r w:rsidRPr="00C23170">
              <w:rPr>
                <w:b/>
                <w:bCs/>
                <w:color w:val="000000"/>
                <w:sz w:val="20"/>
                <w:szCs w:val="20"/>
              </w:rPr>
              <w:t>Прочие собственные средства всего, в том числе:</w:t>
            </w:r>
          </w:p>
        </w:tc>
        <w:tc>
          <w:tcPr>
            <w:tcW w:w="617" w:type="pct"/>
            <w:shd w:val="clear" w:color="000000" w:fill="FFFFFF"/>
            <w:tcMar>
              <w:left w:w="28" w:type="dxa"/>
              <w:right w:w="28" w:type="dxa"/>
            </w:tcMar>
            <w:vAlign w:val="center"/>
          </w:tcPr>
          <w:p w14:paraId="6D673949" w14:textId="77777777" w:rsidR="00C23170" w:rsidRPr="00C23170" w:rsidRDefault="00C23170" w:rsidP="00C23170">
            <w:pPr>
              <w:jc w:val="center"/>
              <w:rPr>
                <w:b/>
                <w:color w:val="000000"/>
                <w:sz w:val="20"/>
                <w:szCs w:val="20"/>
              </w:rPr>
            </w:pPr>
            <w:r w:rsidRPr="00C23170">
              <w:rPr>
                <w:b/>
                <w:color w:val="000000"/>
                <w:sz w:val="20"/>
                <w:szCs w:val="20"/>
              </w:rPr>
              <w:t>0,000</w:t>
            </w:r>
          </w:p>
        </w:tc>
        <w:tc>
          <w:tcPr>
            <w:tcW w:w="645" w:type="pct"/>
            <w:shd w:val="clear" w:color="000000" w:fill="FFFFFF"/>
            <w:tcMar>
              <w:left w:w="28" w:type="dxa"/>
              <w:right w:w="28" w:type="dxa"/>
            </w:tcMar>
            <w:vAlign w:val="center"/>
          </w:tcPr>
          <w:p w14:paraId="2C0D8AC0" w14:textId="77777777" w:rsidR="00C23170" w:rsidRPr="00C23170" w:rsidRDefault="00C23170" w:rsidP="00C23170">
            <w:pPr>
              <w:jc w:val="center"/>
              <w:rPr>
                <w:b/>
                <w:color w:val="000000"/>
                <w:sz w:val="20"/>
                <w:szCs w:val="20"/>
              </w:rPr>
            </w:pPr>
            <w:r w:rsidRPr="00C23170">
              <w:rPr>
                <w:b/>
                <w:color w:val="000000"/>
                <w:sz w:val="20"/>
                <w:szCs w:val="20"/>
              </w:rPr>
              <w:t>0,000</w:t>
            </w:r>
          </w:p>
        </w:tc>
        <w:tc>
          <w:tcPr>
            <w:tcW w:w="540" w:type="pct"/>
            <w:shd w:val="clear" w:color="auto" w:fill="auto"/>
            <w:tcMar>
              <w:left w:w="28" w:type="dxa"/>
              <w:right w:w="28" w:type="dxa"/>
            </w:tcMar>
            <w:vAlign w:val="center"/>
          </w:tcPr>
          <w:p w14:paraId="1E90AA83" w14:textId="77777777" w:rsidR="00C23170" w:rsidRPr="00C23170" w:rsidRDefault="00C23170" w:rsidP="00C23170">
            <w:pPr>
              <w:jc w:val="center"/>
              <w:rPr>
                <w:b/>
                <w:color w:val="000000"/>
                <w:sz w:val="20"/>
                <w:szCs w:val="20"/>
              </w:rPr>
            </w:pPr>
            <w:r w:rsidRPr="00C23170">
              <w:rPr>
                <w:b/>
                <w:color w:val="000000"/>
                <w:sz w:val="20"/>
                <w:szCs w:val="20"/>
              </w:rPr>
              <w:t>0,000</w:t>
            </w:r>
          </w:p>
        </w:tc>
        <w:tc>
          <w:tcPr>
            <w:tcW w:w="623" w:type="pct"/>
            <w:shd w:val="clear" w:color="auto" w:fill="auto"/>
            <w:tcMar>
              <w:left w:w="28" w:type="dxa"/>
              <w:right w:w="28" w:type="dxa"/>
            </w:tcMar>
            <w:vAlign w:val="center"/>
          </w:tcPr>
          <w:p w14:paraId="2EEA375C" w14:textId="77777777" w:rsidR="00C23170" w:rsidRPr="00C23170" w:rsidRDefault="00C23170" w:rsidP="00C23170">
            <w:pPr>
              <w:jc w:val="center"/>
              <w:rPr>
                <w:color w:val="000000"/>
                <w:sz w:val="20"/>
                <w:szCs w:val="20"/>
              </w:rPr>
            </w:pPr>
            <w:r w:rsidRPr="00C23170">
              <w:rPr>
                <w:b/>
                <w:color w:val="000000"/>
                <w:sz w:val="20"/>
                <w:szCs w:val="20"/>
              </w:rPr>
              <w:t>0,000</w:t>
            </w:r>
          </w:p>
        </w:tc>
      </w:tr>
    </w:tbl>
    <w:p w14:paraId="31E37D19" w14:textId="77777777" w:rsidR="00C23170" w:rsidRPr="00C23170" w:rsidRDefault="00C23170" w:rsidP="00C23170">
      <w:pPr>
        <w:spacing w:line="259" w:lineRule="auto"/>
        <w:jc w:val="both"/>
        <w:rPr>
          <w:rFonts w:eastAsia="Calibri"/>
          <w:sz w:val="28"/>
          <w:szCs w:val="28"/>
          <w:lang w:eastAsia="en-US"/>
        </w:rPr>
      </w:pPr>
    </w:p>
    <w:p w14:paraId="7F42FE52" w14:textId="77777777" w:rsidR="00C23170" w:rsidRPr="00C23170" w:rsidRDefault="00C23170" w:rsidP="00C23170">
      <w:pPr>
        <w:spacing w:after="120" w:line="259" w:lineRule="auto"/>
        <w:jc w:val="both"/>
        <w:rPr>
          <w:rFonts w:eastAsia="Calibri"/>
          <w:sz w:val="28"/>
          <w:szCs w:val="28"/>
          <w:lang w:eastAsia="en-US"/>
        </w:rPr>
      </w:pPr>
      <w:r w:rsidRPr="00C23170">
        <w:rPr>
          <w:rFonts w:eastAsia="Calibr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ХК «СДС-Энерго» на 2020 – 2024 гг., в части реализации инвестиционных проектов в 2022 и 2023 году,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1627"/>
        <w:gridCol w:w="1625"/>
      </w:tblGrid>
      <w:tr w:rsidR="00C23170" w:rsidRPr="00C23170" w14:paraId="6DB34670" w14:textId="77777777" w:rsidTr="00C51C85">
        <w:trPr>
          <w:trHeight w:val="20"/>
        </w:trPr>
        <w:tc>
          <w:tcPr>
            <w:tcW w:w="3359" w:type="pct"/>
            <w:vMerge w:val="restart"/>
            <w:shd w:val="clear" w:color="000000" w:fill="FFFFFF"/>
            <w:tcMar>
              <w:left w:w="28" w:type="dxa"/>
              <w:right w:w="28" w:type="dxa"/>
            </w:tcMar>
            <w:vAlign w:val="center"/>
            <w:hideMark/>
          </w:tcPr>
          <w:p w14:paraId="4823929D" w14:textId="77777777" w:rsidR="00C23170" w:rsidRPr="00C23170" w:rsidRDefault="00C23170" w:rsidP="00C23170">
            <w:pPr>
              <w:jc w:val="center"/>
              <w:rPr>
                <w:color w:val="000000"/>
                <w:sz w:val="20"/>
                <w:szCs w:val="20"/>
              </w:rPr>
            </w:pPr>
            <w:r w:rsidRPr="00C23170">
              <w:rPr>
                <w:color w:val="000000"/>
                <w:sz w:val="20"/>
                <w:szCs w:val="20"/>
              </w:rPr>
              <w:t>Источники финансирования</w:t>
            </w:r>
          </w:p>
        </w:tc>
        <w:tc>
          <w:tcPr>
            <w:tcW w:w="821" w:type="pct"/>
            <w:shd w:val="clear" w:color="000000" w:fill="FFFFFF"/>
            <w:vAlign w:val="center"/>
          </w:tcPr>
          <w:p w14:paraId="17BC7092" w14:textId="77777777" w:rsidR="00C23170" w:rsidRPr="00C23170" w:rsidRDefault="00C23170" w:rsidP="00C23170">
            <w:pPr>
              <w:jc w:val="center"/>
              <w:rPr>
                <w:color w:val="000000"/>
                <w:sz w:val="20"/>
                <w:szCs w:val="20"/>
              </w:rPr>
            </w:pPr>
            <w:r w:rsidRPr="00C23170">
              <w:rPr>
                <w:color w:val="000000"/>
                <w:sz w:val="20"/>
                <w:szCs w:val="20"/>
              </w:rPr>
              <w:t>2022 год</w:t>
            </w:r>
          </w:p>
        </w:tc>
        <w:tc>
          <w:tcPr>
            <w:tcW w:w="820" w:type="pct"/>
            <w:shd w:val="clear" w:color="000000" w:fill="FFFFFF"/>
            <w:vAlign w:val="center"/>
          </w:tcPr>
          <w:p w14:paraId="33375B38" w14:textId="77777777" w:rsidR="00C23170" w:rsidRPr="00C23170" w:rsidRDefault="00C23170" w:rsidP="00C23170">
            <w:pPr>
              <w:jc w:val="center"/>
              <w:rPr>
                <w:color w:val="000000"/>
                <w:sz w:val="20"/>
                <w:szCs w:val="20"/>
              </w:rPr>
            </w:pPr>
            <w:r w:rsidRPr="00C23170">
              <w:rPr>
                <w:color w:val="000000"/>
                <w:sz w:val="20"/>
                <w:szCs w:val="20"/>
              </w:rPr>
              <w:t>2023 год</w:t>
            </w:r>
          </w:p>
        </w:tc>
      </w:tr>
      <w:tr w:rsidR="00C23170" w:rsidRPr="00C23170" w14:paraId="249883DC" w14:textId="77777777" w:rsidTr="00C51C85">
        <w:trPr>
          <w:trHeight w:val="319"/>
        </w:trPr>
        <w:tc>
          <w:tcPr>
            <w:tcW w:w="3359" w:type="pct"/>
            <w:vMerge/>
            <w:tcMar>
              <w:left w:w="28" w:type="dxa"/>
              <w:right w:w="28" w:type="dxa"/>
            </w:tcMar>
            <w:vAlign w:val="center"/>
            <w:hideMark/>
          </w:tcPr>
          <w:p w14:paraId="11A22163" w14:textId="77777777" w:rsidR="00C23170" w:rsidRPr="00C23170" w:rsidRDefault="00C23170" w:rsidP="00C23170">
            <w:pPr>
              <w:rPr>
                <w:color w:val="000000"/>
                <w:sz w:val="20"/>
                <w:szCs w:val="20"/>
              </w:rPr>
            </w:pPr>
          </w:p>
        </w:tc>
        <w:tc>
          <w:tcPr>
            <w:tcW w:w="821" w:type="pct"/>
            <w:shd w:val="clear" w:color="auto" w:fill="auto"/>
            <w:tcMar>
              <w:left w:w="28" w:type="dxa"/>
              <w:right w:w="28" w:type="dxa"/>
            </w:tcMar>
            <w:vAlign w:val="center"/>
          </w:tcPr>
          <w:p w14:paraId="13E79F9F" w14:textId="77777777" w:rsidR="00C23170" w:rsidRPr="00C23170" w:rsidRDefault="00C23170" w:rsidP="00C23170">
            <w:pPr>
              <w:jc w:val="center"/>
              <w:rPr>
                <w:sz w:val="20"/>
                <w:szCs w:val="20"/>
              </w:rPr>
            </w:pPr>
            <w:r w:rsidRPr="00C23170">
              <w:rPr>
                <w:sz w:val="20"/>
                <w:szCs w:val="20"/>
              </w:rPr>
              <w:t>Предложения экспертов, млн. руб. (без НДС)</w:t>
            </w:r>
          </w:p>
        </w:tc>
        <w:tc>
          <w:tcPr>
            <w:tcW w:w="820" w:type="pct"/>
            <w:shd w:val="clear" w:color="auto" w:fill="auto"/>
            <w:tcMar>
              <w:left w:w="28" w:type="dxa"/>
              <w:right w:w="28" w:type="dxa"/>
            </w:tcMar>
            <w:vAlign w:val="center"/>
            <w:hideMark/>
          </w:tcPr>
          <w:p w14:paraId="37E34345" w14:textId="77777777" w:rsidR="00C23170" w:rsidRPr="00C23170" w:rsidRDefault="00C23170" w:rsidP="00C23170">
            <w:pPr>
              <w:jc w:val="center"/>
              <w:rPr>
                <w:sz w:val="20"/>
                <w:szCs w:val="20"/>
              </w:rPr>
            </w:pPr>
            <w:r w:rsidRPr="00C23170">
              <w:rPr>
                <w:sz w:val="20"/>
                <w:szCs w:val="20"/>
              </w:rPr>
              <w:t>Предложения экспертов, млн. руб. (без НДС)</w:t>
            </w:r>
          </w:p>
        </w:tc>
      </w:tr>
      <w:tr w:rsidR="00C23170" w:rsidRPr="00C23170" w14:paraId="2A9C2D2E" w14:textId="77777777" w:rsidTr="00C51C85">
        <w:trPr>
          <w:trHeight w:val="20"/>
        </w:trPr>
        <w:tc>
          <w:tcPr>
            <w:tcW w:w="3359" w:type="pct"/>
            <w:shd w:val="clear" w:color="000000" w:fill="FFFFFF"/>
            <w:tcMar>
              <w:left w:w="28" w:type="dxa"/>
              <w:right w:w="28" w:type="dxa"/>
            </w:tcMar>
            <w:vAlign w:val="center"/>
            <w:hideMark/>
          </w:tcPr>
          <w:p w14:paraId="0A0767F1" w14:textId="77777777" w:rsidR="00C23170" w:rsidRPr="00C23170" w:rsidRDefault="00C23170" w:rsidP="00C23170">
            <w:pPr>
              <w:rPr>
                <w:b/>
                <w:color w:val="000000"/>
                <w:sz w:val="20"/>
                <w:szCs w:val="20"/>
              </w:rPr>
            </w:pPr>
            <w:r w:rsidRPr="00C23170">
              <w:rPr>
                <w:b/>
                <w:color w:val="000000"/>
                <w:sz w:val="20"/>
                <w:szCs w:val="20"/>
              </w:rPr>
              <w:t>Собственные средства всего, в том числе:</w:t>
            </w:r>
          </w:p>
        </w:tc>
        <w:tc>
          <w:tcPr>
            <w:tcW w:w="821" w:type="pct"/>
            <w:shd w:val="clear" w:color="000000" w:fill="FFFFFF"/>
            <w:tcMar>
              <w:left w:w="28" w:type="dxa"/>
              <w:right w:w="28" w:type="dxa"/>
            </w:tcMar>
            <w:vAlign w:val="center"/>
          </w:tcPr>
          <w:p w14:paraId="592B33EF" w14:textId="77777777" w:rsidR="00C23170" w:rsidRPr="00C23170" w:rsidRDefault="00C23170" w:rsidP="00C23170">
            <w:pPr>
              <w:jc w:val="center"/>
              <w:rPr>
                <w:b/>
                <w:color w:val="000000"/>
                <w:sz w:val="20"/>
                <w:szCs w:val="20"/>
              </w:rPr>
            </w:pPr>
            <w:r w:rsidRPr="00C23170">
              <w:rPr>
                <w:b/>
                <w:color w:val="000000"/>
                <w:sz w:val="20"/>
                <w:szCs w:val="20"/>
              </w:rPr>
              <w:t>151,653</w:t>
            </w:r>
          </w:p>
        </w:tc>
        <w:tc>
          <w:tcPr>
            <w:tcW w:w="820" w:type="pct"/>
            <w:shd w:val="clear" w:color="000000" w:fill="FFFFFF"/>
            <w:tcMar>
              <w:left w:w="28" w:type="dxa"/>
              <w:right w:w="28" w:type="dxa"/>
            </w:tcMar>
            <w:vAlign w:val="center"/>
          </w:tcPr>
          <w:p w14:paraId="6974382E" w14:textId="77777777" w:rsidR="00C23170" w:rsidRPr="00C23170" w:rsidRDefault="00C23170" w:rsidP="00C23170">
            <w:pPr>
              <w:jc w:val="center"/>
              <w:rPr>
                <w:b/>
                <w:color w:val="000000"/>
                <w:sz w:val="20"/>
                <w:szCs w:val="20"/>
              </w:rPr>
            </w:pPr>
            <w:r w:rsidRPr="00C23170">
              <w:rPr>
                <w:b/>
                <w:color w:val="000000"/>
                <w:sz w:val="20"/>
                <w:szCs w:val="20"/>
              </w:rPr>
              <w:t>150,511</w:t>
            </w:r>
          </w:p>
        </w:tc>
      </w:tr>
      <w:tr w:rsidR="00C23170" w:rsidRPr="00C23170" w14:paraId="58B3843F" w14:textId="77777777" w:rsidTr="00C51C85">
        <w:trPr>
          <w:trHeight w:val="20"/>
        </w:trPr>
        <w:tc>
          <w:tcPr>
            <w:tcW w:w="3359" w:type="pct"/>
            <w:shd w:val="clear" w:color="000000" w:fill="FFFFFF"/>
            <w:tcMar>
              <w:left w:w="28" w:type="dxa"/>
              <w:right w:w="28" w:type="dxa"/>
            </w:tcMar>
            <w:vAlign w:val="center"/>
            <w:hideMark/>
          </w:tcPr>
          <w:p w14:paraId="447E09D7" w14:textId="77777777" w:rsidR="00C23170" w:rsidRPr="00C23170" w:rsidRDefault="00C23170" w:rsidP="00C23170">
            <w:pPr>
              <w:rPr>
                <w:b/>
                <w:color w:val="000000"/>
                <w:sz w:val="20"/>
                <w:szCs w:val="20"/>
              </w:rPr>
            </w:pPr>
            <w:r w:rsidRPr="00C23170">
              <w:rPr>
                <w:b/>
                <w:color w:val="000000"/>
                <w:sz w:val="20"/>
                <w:szCs w:val="20"/>
              </w:rPr>
              <w:t>Прибыль, направляемая на инвестиции, в том числе:</w:t>
            </w:r>
          </w:p>
        </w:tc>
        <w:tc>
          <w:tcPr>
            <w:tcW w:w="821" w:type="pct"/>
            <w:shd w:val="clear" w:color="000000" w:fill="FFFFFF"/>
            <w:tcMar>
              <w:left w:w="28" w:type="dxa"/>
              <w:right w:w="28" w:type="dxa"/>
            </w:tcMar>
            <w:vAlign w:val="center"/>
          </w:tcPr>
          <w:p w14:paraId="324C4590" w14:textId="77777777" w:rsidR="00C23170" w:rsidRPr="00C23170" w:rsidRDefault="00C23170" w:rsidP="00C23170">
            <w:pPr>
              <w:jc w:val="center"/>
              <w:rPr>
                <w:b/>
                <w:color w:val="000000"/>
                <w:sz w:val="20"/>
                <w:szCs w:val="20"/>
              </w:rPr>
            </w:pPr>
            <w:r w:rsidRPr="00C23170">
              <w:rPr>
                <w:b/>
                <w:color w:val="000000"/>
                <w:sz w:val="20"/>
                <w:szCs w:val="20"/>
              </w:rPr>
              <w:t>30,003</w:t>
            </w:r>
          </w:p>
        </w:tc>
        <w:tc>
          <w:tcPr>
            <w:tcW w:w="820" w:type="pct"/>
            <w:shd w:val="clear" w:color="000000" w:fill="FFFFFF"/>
            <w:tcMar>
              <w:left w:w="28" w:type="dxa"/>
              <w:right w:w="28" w:type="dxa"/>
            </w:tcMar>
            <w:vAlign w:val="center"/>
          </w:tcPr>
          <w:p w14:paraId="33157197" w14:textId="77777777" w:rsidR="00C23170" w:rsidRPr="00C23170" w:rsidRDefault="00C23170" w:rsidP="00C23170">
            <w:pPr>
              <w:jc w:val="center"/>
              <w:rPr>
                <w:b/>
                <w:color w:val="000000"/>
                <w:sz w:val="20"/>
                <w:szCs w:val="20"/>
              </w:rPr>
            </w:pPr>
            <w:r w:rsidRPr="00C23170">
              <w:rPr>
                <w:b/>
                <w:color w:val="000000"/>
                <w:sz w:val="20"/>
                <w:szCs w:val="20"/>
              </w:rPr>
              <w:t>58,265</w:t>
            </w:r>
          </w:p>
        </w:tc>
      </w:tr>
      <w:tr w:rsidR="00C23170" w:rsidRPr="00C23170" w14:paraId="14DAE1FE" w14:textId="77777777" w:rsidTr="00C51C85">
        <w:trPr>
          <w:trHeight w:val="20"/>
        </w:trPr>
        <w:tc>
          <w:tcPr>
            <w:tcW w:w="3359" w:type="pct"/>
            <w:shd w:val="clear" w:color="000000" w:fill="FFFFFF"/>
            <w:tcMar>
              <w:left w:w="28" w:type="dxa"/>
              <w:right w:w="28" w:type="dxa"/>
            </w:tcMar>
            <w:vAlign w:val="center"/>
            <w:hideMark/>
          </w:tcPr>
          <w:p w14:paraId="79E54F48" w14:textId="77777777" w:rsidR="00C23170" w:rsidRPr="00C23170" w:rsidRDefault="00C23170" w:rsidP="00C23170">
            <w:pPr>
              <w:rPr>
                <w:color w:val="000000"/>
                <w:sz w:val="20"/>
                <w:szCs w:val="20"/>
              </w:rPr>
            </w:pPr>
            <w:r w:rsidRPr="00C23170">
              <w:rPr>
                <w:color w:val="000000"/>
                <w:sz w:val="20"/>
                <w:szCs w:val="20"/>
              </w:rPr>
              <w:t>от оказания услуг по передаче электрической энергии</w:t>
            </w:r>
          </w:p>
        </w:tc>
        <w:tc>
          <w:tcPr>
            <w:tcW w:w="821" w:type="pct"/>
            <w:shd w:val="clear" w:color="000000" w:fill="FFFFFF"/>
            <w:tcMar>
              <w:left w:w="28" w:type="dxa"/>
              <w:right w:w="28" w:type="dxa"/>
            </w:tcMar>
            <w:vAlign w:val="center"/>
          </w:tcPr>
          <w:p w14:paraId="6D1F7AA9" w14:textId="77777777" w:rsidR="00C23170" w:rsidRPr="00C23170" w:rsidRDefault="00C23170" w:rsidP="00C23170">
            <w:pPr>
              <w:jc w:val="center"/>
              <w:rPr>
                <w:color w:val="000000"/>
                <w:sz w:val="20"/>
                <w:szCs w:val="20"/>
              </w:rPr>
            </w:pPr>
            <w:r w:rsidRPr="00C23170">
              <w:rPr>
                <w:color w:val="000000"/>
                <w:sz w:val="20"/>
                <w:szCs w:val="20"/>
              </w:rPr>
              <w:t>0,000</w:t>
            </w:r>
          </w:p>
        </w:tc>
        <w:tc>
          <w:tcPr>
            <w:tcW w:w="820" w:type="pct"/>
            <w:shd w:val="clear" w:color="000000" w:fill="FFFFFF"/>
            <w:tcMar>
              <w:left w:w="28" w:type="dxa"/>
              <w:right w:w="28" w:type="dxa"/>
            </w:tcMar>
            <w:vAlign w:val="center"/>
          </w:tcPr>
          <w:p w14:paraId="6BB188D2" w14:textId="77777777" w:rsidR="00C23170" w:rsidRPr="00C23170" w:rsidRDefault="00C23170" w:rsidP="00C23170">
            <w:pPr>
              <w:jc w:val="center"/>
              <w:rPr>
                <w:color w:val="000000"/>
                <w:sz w:val="20"/>
                <w:szCs w:val="20"/>
              </w:rPr>
            </w:pPr>
            <w:r w:rsidRPr="00C23170">
              <w:rPr>
                <w:color w:val="000000"/>
                <w:sz w:val="20"/>
                <w:szCs w:val="20"/>
              </w:rPr>
              <w:t>0,000</w:t>
            </w:r>
          </w:p>
        </w:tc>
      </w:tr>
      <w:tr w:rsidR="00C23170" w:rsidRPr="00C23170" w14:paraId="5DF56B25" w14:textId="77777777" w:rsidTr="00C51C85">
        <w:trPr>
          <w:trHeight w:val="20"/>
        </w:trPr>
        <w:tc>
          <w:tcPr>
            <w:tcW w:w="3359" w:type="pct"/>
            <w:shd w:val="clear" w:color="000000" w:fill="FFFFFF"/>
            <w:tcMar>
              <w:left w:w="28" w:type="dxa"/>
              <w:right w:w="28" w:type="dxa"/>
            </w:tcMar>
            <w:vAlign w:val="center"/>
          </w:tcPr>
          <w:p w14:paraId="2C1C90EF" w14:textId="77777777" w:rsidR="00C23170" w:rsidRPr="00C23170" w:rsidRDefault="00C23170" w:rsidP="00C23170">
            <w:pPr>
              <w:rPr>
                <w:color w:val="000000"/>
                <w:sz w:val="20"/>
                <w:szCs w:val="20"/>
              </w:rPr>
            </w:pPr>
            <w:r w:rsidRPr="00C23170">
              <w:rPr>
                <w:color w:val="000000"/>
                <w:sz w:val="20"/>
                <w:szCs w:val="20"/>
              </w:rPr>
              <w:t>от технологического присоединения</w:t>
            </w:r>
          </w:p>
        </w:tc>
        <w:tc>
          <w:tcPr>
            <w:tcW w:w="821" w:type="pct"/>
            <w:shd w:val="clear" w:color="000000" w:fill="FFFFFF"/>
            <w:tcMar>
              <w:left w:w="28" w:type="dxa"/>
              <w:right w:w="28" w:type="dxa"/>
            </w:tcMar>
            <w:vAlign w:val="center"/>
          </w:tcPr>
          <w:p w14:paraId="5EF0FB7C" w14:textId="77777777" w:rsidR="00C23170" w:rsidRPr="00C23170" w:rsidRDefault="00C23170" w:rsidP="00C23170">
            <w:pPr>
              <w:jc w:val="center"/>
              <w:rPr>
                <w:color w:val="000000"/>
                <w:sz w:val="20"/>
                <w:szCs w:val="20"/>
              </w:rPr>
            </w:pPr>
            <w:r w:rsidRPr="00C23170">
              <w:rPr>
                <w:color w:val="000000"/>
                <w:sz w:val="20"/>
                <w:szCs w:val="20"/>
              </w:rPr>
              <w:t>27,085</w:t>
            </w:r>
          </w:p>
        </w:tc>
        <w:tc>
          <w:tcPr>
            <w:tcW w:w="820" w:type="pct"/>
            <w:shd w:val="clear" w:color="000000" w:fill="FFFFFF"/>
            <w:tcMar>
              <w:left w:w="28" w:type="dxa"/>
              <w:right w:w="28" w:type="dxa"/>
            </w:tcMar>
            <w:vAlign w:val="center"/>
          </w:tcPr>
          <w:p w14:paraId="5DECBC01" w14:textId="77777777" w:rsidR="00C23170" w:rsidRPr="00C23170" w:rsidRDefault="00C23170" w:rsidP="00C23170">
            <w:pPr>
              <w:jc w:val="center"/>
              <w:rPr>
                <w:color w:val="000000"/>
                <w:sz w:val="20"/>
                <w:szCs w:val="20"/>
              </w:rPr>
            </w:pPr>
            <w:r w:rsidRPr="00C23170">
              <w:rPr>
                <w:color w:val="000000"/>
                <w:sz w:val="20"/>
                <w:szCs w:val="20"/>
              </w:rPr>
              <w:t>0,000</w:t>
            </w:r>
          </w:p>
        </w:tc>
      </w:tr>
      <w:tr w:rsidR="00C23170" w:rsidRPr="00C23170" w14:paraId="393BE49F" w14:textId="77777777" w:rsidTr="00C51C85">
        <w:trPr>
          <w:trHeight w:val="20"/>
        </w:trPr>
        <w:tc>
          <w:tcPr>
            <w:tcW w:w="3359" w:type="pct"/>
            <w:shd w:val="clear" w:color="000000" w:fill="FFFFFF"/>
            <w:tcMar>
              <w:left w:w="28" w:type="dxa"/>
              <w:right w:w="28" w:type="dxa"/>
            </w:tcMar>
            <w:vAlign w:val="center"/>
          </w:tcPr>
          <w:p w14:paraId="2B1C6327" w14:textId="77777777" w:rsidR="00C23170" w:rsidRPr="00C23170" w:rsidRDefault="00C23170" w:rsidP="00C23170">
            <w:pPr>
              <w:rPr>
                <w:color w:val="000000"/>
                <w:sz w:val="20"/>
                <w:szCs w:val="20"/>
              </w:rPr>
            </w:pPr>
            <w:r w:rsidRPr="00C23170">
              <w:rPr>
                <w:color w:val="000000"/>
                <w:sz w:val="20"/>
                <w:szCs w:val="20"/>
              </w:rPr>
              <w:t>Прочая прибыль</w:t>
            </w:r>
          </w:p>
        </w:tc>
        <w:tc>
          <w:tcPr>
            <w:tcW w:w="821" w:type="pct"/>
            <w:shd w:val="clear" w:color="000000" w:fill="FFFFFF"/>
            <w:tcMar>
              <w:left w:w="28" w:type="dxa"/>
              <w:right w:w="28" w:type="dxa"/>
            </w:tcMar>
            <w:vAlign w:val="center"/>
          </w:tcPr>
          <w:p w14:paraId="7B149A8B" w14:textId="77777777" w:rsidR="00C23170" w:rsidRPr="00C23170" w:rsidRDefault="00C23170" w:rsidP="00C23170">
            <w:pPr>
              <w:jc w:val="center"/>
              <w:rPr>
                <w:color w:val="000000"/>
                <w:sz w:val="20"/>
                <w:szCs w:val="20"/>
              </w:rPr>
            </w:pPr>
            <w:r w:rsidRPr="00C23170">
              <w:rPr>
                <w:color w:val="000000"/>
                <w:sz w:val="20"/>
                <w:szCs w:val="20"/>
              </w:rPr>
              <w:t>2,918</w:t>
            </w:r>
          </w:p>
        </w:tc>
        <w:tc>
          <w:tcPr>
            <w:tcW w:w="820" w:type="pct"/>
            <w:shd w:val="clear" w:color="000000" w:fill="FFFFFF"/>
            <w:tcMar>
              <w:left w:w="28" w:type="dxa"/>
              <w:right w:w="28" w:type="dxa"/>
            </w:tcMar>
            <w:vAlign w:val="center"/>
          </w:tcPr>
          <w:p w14:paraId="6079BC5B" w14:textId="77777777" w:rsidR="00C23170" w:rsidRPr="00C23170" w:rsidRDefault="00C23170" w:rsidP="00C23170">
            <w:pPr>
              <w:jc w:val="center"/>
              <w:rPr>
                <w:color w:val="000000"/>
                <w:sz w:val="20"/>
                <w:szCs w:val="20"/>
              </w:rPr>
            </w:pPr>
            <w:r w:rsidRPr="00C23170">
              <w:rPr>
                <w:color w:val="000000"/>
                <w:sz w:val="20"/>
                <w:szCs w:val="20"/>
              </w:rPr>
              <w:t>58,265</w:t>
            </w:r>
          </w:p>
        </w:tc>
      </w:tr>
      <w:tr w:rsidR="00C23170" w:rsidRPr="00C23170" w14:paraId="1C2F2301" w14:textId="77777777" w:rsidTr="00C51C85">
        <w:trPr>
          <w:trHeight w:val="20"/>
        </w:trPr>
        <w:tc>
          <w:tcPr>
            <w:tcW w:w="3359" w:type="pct"/>
            <w:shd w:val="clear" w:color="000000" w:fill="FFFFFF"/>
            <w:tcMar>
              <w:left w:w="28" w:type="dxa"/>
              <w:right w:w="28" w:type="dxa"/>
            </w:tcMar>
            <w:vAlign w:val="center"/>
            <w:hideMark/>
          </w:tcPr>
          <w:p w14:paraId="49BE8160" w14:textId="77777777" w:rsidR="00C23170" w:rsidRPr="00C23170" w:rsidRDefault="00C23170" w:rsidP="00C23170">
            <w:pPr>
              <w:rPr>
                <w:b/>
                <w:color w:val="000000"/>
                <w:sz w:val="20"/>
                <w:szCs w:val="20"/>
              </w:rPr>
            </w:pPr>
            <w:r w:rsidRPr="00C23170">
              <w:rPr>
                <w:b/>
                <w:color w:val="000000"/>
                <w:sz w:val="20"/>
                <w:szCs w:val="20"/>
              </w:rPr>
              <w:t>Амортизация основных средств всего, в том числе:</w:t>
            </w:r>
          </w:p>
        </w:tc>
        <w:tc>
          <w:tcPr>
            <w:tcW w:w="821" w:type="pct"/>
            <w:shd w:val="clear" w:color="000000" w:fill="FFFFFF"/>
            <w:tcMar>
              <w:left w:w="28" w:type="dxa"/>
              <w:right w:w="28" w:type="dxa"/>
            </w:tcMar>
            <w:vAlign w:val="center"/>
          </w:tcPr>
          <w:p w14:paraId="2C762302" w14:textId="77777777" w:rsidR="00C23170" w:rsidRPr="00C23170" w:rsidRDefault="00C23170" w:rsidP="00C23170">
            <w:pPr>
              <w:jc w:val="center"/>
              <w:rPr>
                <w:b/>
                <w:color w:val="000000"/>
                <w:sz w:val="20"/>
                <w:szCs w:val="20"/>
              </w:rPr>
            </w:pPr>
            <w:r w:rsidRPr="00C23170">
              <w:rPr>
                <w:b/>
                <w:color w:val="000000"/>
                <w:sz w:val="20"/>
                <w:szCs w:val="20"/>
              </w:rPr>
              <w:t>121,650</w:t>
            </w:r>
          </w:p>
        </w:tc>
        <w:tc>
          <w:tcPr>
            <w:tcW w:w="820" w:type="pct"/>
            <w:shd w:val="clear" w:color="000000" w:fill="FFFFFF"/>
            <w:tcMar>
              <w:left w:w="28" w:type="dxa"/>
              <w:right w:w="28" w:type="dxa"/>
            </w:tcMar>
            <w:vAlign w:val="center"/>
          </w:tcPr>
          <w:p w14:paraId="4B29C31E" w14:textId="77777777" w:rsidR="00C23170" w:rsidRPr="00C23170" w:rsidRDefault="00C23170" w:rsidP="00C23170">
            <w:pPr>
              <w:jc w:val="center"/>
              <w:rPr>
                <w:b/>
                <w:color w:val="000000"/>
                <w:sz w:val="20"/>
                <w:szCs w:val="20"/>
              </w:rPr>
            </w:pPr>
            <w:r w:rsidRPr="00C23170">
              <w:rPr>
                <w:b/>
                <w:color w:val="000000"/>
                <w:sz w:val="20"/>
                <w:szCs w:val="20"/>
              </w:rPr>
              <w:t>92,246</w:t>
            </w:r>
          </w:p>
        </w:tc>
      </w:tr>
      <w:tr w:rsidR="00C23170" w:rsidRPr="00C23170" w14:paraId="46604E45" w14:textId="77777777" w:rsidTr="00C51C85">
        <w:trPr>
          <w:trHeight w:val="20"/>
        </w:trPr>
        <w:tc>
          <w:tcPr>
            <w:tcW w:w="3359" w:type="pct"/>
            <w:shd w:val="clear" w:color="000000" w:fill="FFFFFF"/>
            <w:tcMar>
              <w:left w:w="28" w:type="dxa"/>
              <w:right w:w="28" w:type="dxa"/>
            </w:tcMar>
            <w:vAlign w:val="center"/>
            <w:hideMark/>
          </w:tcPr>
          <w:p w14:paraId="575E8D51" w14:textId="77777777" w:rsidR="00C23170" w:rsidRPr="00C23170" w:rsidRDefault="00C23170" w:rsidP="00C23170">
            <w:pPr>
              <w:rPr>
                <w:color w:val="000000"/>
                <w:sz w:val="20"/>
                <w:szCs w:val="20"/>
              </w:rPr>
            </w:pPr>
            <w:r w:rsidRPr="00C23170">
              <w:rPr>
                <w:color w:val="000000"/>
                <w:sz w:val="20"/>
                <w:szCs w:val="20"/>
              </w:rPr>
              <w:t>от оказания услуг по передаче электрической энергии</w:t>
            </w:r>
          </w:p>
        </w:tc>
        <w:tc>
          <w:tcPr>
            <w:tcW w:w="821" w:type="pct"/>
            <w:shd w:val="clear" w:color="000000" w:fill="FFFFFF"/>
            <w:tcMar>
              <w:left w:w="28" w:type="dxa"/>
              <w:right w:w="28" w:type="dxa"/>
            </w:tcMar>
            <w:vAlign w:val="center"/>
          </w:tcPr>
          <w:p w14:paraId="61603FDB" w14:textId="77777777" w:rsidR="00C23170" w:rsidRPr="00C23170" w:rsidRDefault="00C23170" w:rsidP="00C23170">
            <w:pPr>
              <w:jc w:val="center"/>
              <w:rPr>
                <w:bCs/>
                <w:color w:val="000000"/>
                <w:sz w:val="20"/>
                <w:szCs w:val="20"/>
              </w:rPr>
            </w:pPr>
            <w:r w:rsidRPr="00C23170">
              <w:rPr>
                <w:bCs/>
                <w:color w:val="000000"/>
                <w:sz w:val="20"/>
                <w:szCs w:val="20"/>
              </w:rPr>
              <w:t>121,650</w:t>
            </w:r>
          </w:p>
        </w:tc>
        <w:tc>
          <w:tcPr>
            <w:tcW w:w="820" w:type="pct"/>
            <w:shd w:val="clear" w:color="auto" w:fill="auto"/>
            <w:tcMar>
              <w:left w:w="28" w:type="dxa"/>
              <w:right w:w="28" w:type="dxa"/>
            </w:tcMar>
            <w:vAlign w:val="center"/>
          </w:tcPr>
          <w:p w14:paraId="447E8FD2" w14:textId="77777777" w:rsidR="00C23170" w:rsidRPr="00C23170" w:rsidRDefault="00C23170" w:rsidP="00C23170">
            <w:pPr>
              <w:jc w:val="center"/>
              <w:rPr>
                <w:color w:val="000000"/>
                <w:sz w:val="20"/>
                <w:szCs w:val="20"/>
              </w:rPr>
            </w:pPr>
            <w:r w:rsidRPr="00C23170">
              <w:rPr>
                <w:color w:val="000000"/>
                <w:sz w:val="20"/>
                <w:szCs w:val="20"/>
              </w:rPr>
              <w:t>92,246</w:t>
            </w:r>
          </w:p>
        </w:tc>
      </w:tr>
      <w:tr w:rsidR="00C23170" w:rsidRPr="00C23170" w14:paraId="4606889A" w14:textId="77777777" w:rsidTr="00C51C85">
        <w:trPr>
          <w:trHeight w:val="20"/>
        </w:trPr>
        <w:tc>
          <w:tcPr>
            <w:tcW w:w="3359" w:type="pct"/>
            <w:shd w:val="clear" w:color="000000" w:fill="FFFFFF"/>
            <w:tcMar>
              <w:left w:w="28" w:type="dxa"/>
              <w:right w:w="28" w:type="dxa"/>
            </w:tcMar>
            <w:vAlign w:val="center"/>
          </w:tcPr>
          <w:p w14:paraId="77A784E1" w14:textId="77777777" w:rsidR="00C23170" w:rsidRPr="00C23170" w:rsidRDefault="00C23170" w:rsidP="00C23170">
            <w:pPr>
              <w:rPr>
                <w:b/>
                <w:bCs/>
                <w:color w:val="000000"/>
                <w:sz w:val="20"/>
                <w:szCs w:val="20"/>
              </w:rPr>
            </w:pPr>
            <w:r w:rsidRPr="00C23170">
              <w:rPr>
                <w:b/>
                <w:bCs/>
                <w:color w:val="000000"/>
                <w:sz w:val="20"/>
                <w:szCs w:val="20"/>
              </w:rPr>
              <w:t>Прочие собственные средства всего, в том числе:</w:t>
            </w:r>
          </w:p>
        </w:tc>
        <w:tc>
          <w:tcPr>
            <w:tcW w:w="821" w:type="pct"/>
            <w:shd w:val="clear" w:color="000000" w:fill="FFFFFF"/>
            <w:tcMar>
              <w:left w:w="28" w:type="dxa"/>
              <w:right w:w="28" w:type="dxa"/>
            </w:tcMar>
            <w:vAlign w:val="center"/>
          </w:tcPr>
          <w:p w14:paraId="70A1A771" w14:textId="77777777" w:rsidR="00C23170" w:rsidRPr="00C23170" w:rsidRDefault="00C23170" w:rsidP="00C23170">
            <w:pPr>
              <w:jc w:val="center"/>
              <w:rPr>
                <w:b/>
                <w:color w:val="000000"/>
                <w:sz w:val="20"/>
                <w:szCs w:val="20"/>
              </w:rPr>
            </w:pPr>
            <w:r w:rsidRPr="00C23170">
              <w:rPr>
                <w:b/>
                <w:color w:val="000000"/>
                <w:sz w:val="20"/>
                <w:szCs w:val="20"/>
              </w:rPr>
              <w:t>0,000</w:t>
            </w:r>
          </w:p>
        </w:tc>
        <w:tc>
          <w:tcPr>
            <w:tcW w:w="820" w:type="pct"/>
            <w:shd w:val="clear" w:color="auto" w:fill="auto"/>
            <w:tcMar>
              <w:left w:w="28" w:type="dxa"/>
              <w:right w:w="28" w:type="dxa"/>
            </w:tcMar>
            <w:vAlign w:val="center"/>
          </w:tcPr>
          <w:p w14:paraId="04A19610" w14:textId="77777777" w:rsidR="00C23170" w:rsidRPr="00C23170" w:rsidRDefault="00C23170" w:rsidP="00C23170">
            <w:pPr>
              <w:jc w:val="center"/>
              <w:rPr>
                <w:color w:val="000000"/>
                <w:sz w:val="20"/>
                <w:szCs w:val="20"/>
              </w:rPr>
            </w:pPr>
            <w:r w:rsidRPr="00C23170">
              <w:rPr>
                <w:b/>
                <w:color w:val="000000"/>
                <w:sz w:val="20"/>
                <w:szCs w:val="20"/>
              </w:rPr>
              <w:t>0,000</w:t>
            </w:r>
          </w:p>
        </w:tc>
      </w:tr>
    </w:tbl>
    <w:p w14:paraId="03B35CE8" w14:textId="77777777" w:rsidR="00C23170" w:rsidRPr="00C23170" w:rsidRDefault="00C23170" w:rsidP="00C23170">
      <w:pPr>
        <w:spacing w:line="259" w:lineRule="auto"/>
        <w:jc w:val="both"/>
        <w:rPr>
          <w:rFonts w:eastAsia="Calibri"/>
          <w:sz w:val="28"/>
          <w:szCs w:val="28"/>
          <w:lang w:eastAsia="en-US"/>
        </w:rPr>
      </w:pPr>
    </w:p>
    <w:p w14:paraId="12FFE569" w14:textId="77777777" w:rsidR="00C23170" w:rsidRPr="00C23170" w:rsidRDefault="00C23170" w:rsidP="00C23170">
      <w:pPr>
        <w:spacing w:line="259" w:lineRule="auto"/>
        <w:jc w:val="both"/>
        <w:rPr>
          <w:rFonts w:eastAsia="Calibri"/>
          <w:sz w:val="28"/>
          <w:szCs w:val="28"/>
          <w:lang w:eastAsia="en-US"/>
        </w:rPr>
      </w:pPr>
    </w:p>
    <w:p w14:paraId="7E10984D" w14:textId="77777777" w:rsidR="00C23170" w:rsidRPr="00C23170" w:rsidRDefault="00C23170" w:rsidP="00C23170">
      <w:pPr>
        <w:spacing w:line="259" w:lineRule="auto"/>
        <w:jc w:val="both"/>
        <w:rPr>
          <w:rFonts w:eastAsia="Calibri"/>
          <w:sz w:val="28"/>
          <w:szCs w:val="28"/>
          <w:lang w:eastAsia="en-US"/>
        </w:rPr>
      </w:pPr>
    </w:p>
    <w:p w14:paraId="411CECE3" w14:textId="77777777" w:rsidR="00C23170" w:rsidRPr="00C23170" w:rsidRDefault="00C23170" w:rsidP="00C23170">
      <w:pPr>
        <w:spacing w:line="259" w:lineRule="auto"/>
        <w:jc w:val="both"/>
        <w:rPr>
          <w:rFonts w:eastAsia="Calibri"/>
          <w:sz w:val="28"/>
          <w:szCs w:val="28"/>
          <w:lang w:eastAsia="en-US"/>
        </w:rPr>
      </w:pPr>
    </w:p>
    <w:p w14:paraId="0DB8985C" w14:textId="77777777" w:rsidR="00C23170" w:rsidRPr="00C23170" w:rsidRDefault="00C23170" w:rsidP="00C23170">
      <w:pPr>
        <w:spacing w:line="259" w:lineRule="auto"/>
        <w:jc w:val="both"/>
        <w:rPr>
          <w:rFonts w:eastAsia="Calibri"/>
          <w:sz w:val="28"/>
          <w:szCs w:val="28"/>
          <w:lang w:eastAsia="en-US"/>
        </w:rPr>
      </w:pPr>
    </w:p>
    <w:p w14:paraId="7DB9B75E" w14:textId="77777777" w:rsidR="00C23170" w:rsidRPr="00C23170" w:rsidRDefault="00C23170" w:rsidP="00C23170">
      <w:pPr>
        <w:spacing w:line="259" w:lineRule="auto"/>
        <w:jc w:val="both"/>
        <w:rPr>
          <w:rFonts w:eastAsia="Calibri"/>
          <w:sz w:val="28"/>
          <w:szCs w:val="28"/>
          <w:lang w:eastAsia="en-US"/>
        </w:rPr>
      </w:pPr>
    </w:p>
    <w:p w14:paraId="58BC88F5" w14:textId="77777777" w:rsidR="00C23170" w:rsidRPr="00C23170" w:rsidRDefault="00C23170" w:rsidP="00C23170">
      <w:pPr>
        <w:spacing w:line="259" w:lineRule="auto"/>
        <w:jc w:val="both"/>
        <w:rPr>
          <w:rFonts w:eastAsia="Calibri"/>
          <w:sz w:val="28"/>
          <w:szCs w:val="28"/>
          <w:lang w:eastAsia="en-US"/>
        </w:rPr>
      </w:pPr>
    </w:p>
    <w:p w14:paraId="53DF09ED" w14:textId="77777777" w:rsidR="00C23170" w:rsidRPr="00C23170" w:rsidRDefault="00C23170" w:rsidP="00C23170">
      <w:pPr>
        <w:spacing w:line="259" w:lineRule="auto"/>
        <w:jc w:val="both"/>
        <w:rPr>
          <w:rFonts w:eastAsia="Calibri"/>
          <w:sz w:val="28"/>
          <w:szCs w:val="28"/>
          <w:lang w:eastAsia="en-US"/>
        </w:rPr>
        <w:sectPr w:rsidR="00C23170" w:rsidRPr="00C23170" w:rsidSect="0079472B">
          <w:pgSz w:w="11906" w:h="16838"/>
          <w:pgMar w:top="851" w:right="851" w:bottom="851" w:left="1134" w:header="709" w:footer="709" w:gutter="0"/>
          <w:cols w:space="708"/>
          <w:docGrid w:linePitch="360"/>
        </w:sectPr>
      </w:pPr>
    </w:p>
    <w:p w14:paraId="31D71202" w14:textId="77777777" w:rsidR="00C23170" w:rsidRDefault="00C23170" w:rsidP="00C23170">
      <w:pPr>
        <w:spacing w:line="259" w:lineRule="auto"/>
        <w:ind w:firstLine="284"/>
        <w:jc w:val="both"/>
        <w:rPr>
          <w:rFonts w:eastAsia="Calibri"/>
          <w:sz w:val="28"/>
          <w:szCs w:val="28"/>
          <w:lang w:eastAsia="en-US"/>
        </w:rPr>
        <w:sectPr w:rsidR="00C23170" w:rsidSect="00C23170">
          <w:pgSz w:w="16838" w:h="11906" w:orient="landscape"/>
          <w:pgMar w:top="1134" w:right="709" w:bottom="851" w:left="284" w:header="709" w:footer="709" w:gutter="0"/>
          <w:cols w:space="708"/>
          <w:titlePg/>
          <w:docGrid w:linePitch="360"/>
        </w:sectPr>
      </w:pPr>
      <w:r w:rsidRPr="00C23170">
        <w:rPr>
          <w:rFonts w:eastAsia="Calibri"/>
          <w:noProof/>
          <w:sz w:val="28"/>
          <w:szCs w:val="28"/>
          <w:lang w:eastAsia="en-US"/>
        </w:rPr>
        <w:lastRenderedPageBreak/>
        <w:drawing>
          <wp:inline distT="0" distB="0" distL="0" distR="0" wp14:anchorId="657BB589" wp14:editId="55F0460C">
            <wp:extent cx="9810750" cy="63442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0" cy="6344285"/>
                    </a:xfrm>
                    <a:prstGeom prst="rect">
                      <a:avLst/>
                    </a:prstGeom>
                    <a:noFill/>
                    <a:ln>
                      <a:noFill/>
                    </a:ln>
                  </pic:spPr>
                </pic:pic>
              </a:graphicData>
            </a:graphic>
          </wp:inline>
        </w:drawing>
      </w:r>
    </w:p>
    <w:p w14:paraId="1A47A362" w14:textId="0DB526A5" w:rsidR="00C23170" w:rsidRPr="00D00103" w:rsidRDefault="00C23170" w:rsidP="00C23170">
      <w:pPr>
        <w:tabs>
          <w:tab w:val="left" w:pos="5580"/>
          <w:tab w:val="left" w:pos="9498"/>
        </w:tabs>
        <w:ind w:left="-2884" w:right="-569" w:firstLine="8696"/>
      </w:pPr>
      <w:r w:rsidRPr="00D00103">
        <w:lastRenderedPageBreak/>
        <w:t xml:space="preserve">Приложение </w:t>
      </w:r>
      <w:r>
        <w:t xml:space="preserve">№ 10 </w:t>
      </w:r>
      <w:r w:rsidRPr="00D00103">
        <w:t xml:space="preserve">к протоколу № </w:t>
      </w:r>
      <w:r>
        <w:t>73</w:t>
      </w:r>
    </w:p>
    <w:p w14:paraId="4953992E" w14:textId="77777777" w:rsidR="00C23170" w:rsidRPr="00D00103" w:rsidRDefault="00C23170" w:rsidP="00C23170">
      <w:pPr>
        <w:tabs>
          <w:tab w:val="left" w:pos="5580"/>
          <w:tab w:val="left" w:pos="9498"/>
        </w:tabs>
        <w:ind w:left="-2884" w:right="-569" w:firstLine="8696"/>
      </w:pPr>
      <w:r w:rsidRPr="00D00103">
        <w:t>заседания правления Региональной</w:t>
      </w:r>
    </w:p>
    <w:p w14:paraId="2728447E" w14:textId="77777777" w:rsidR="00C23170" w:rsidRPr="00D00103" w:rsidRDefault="00C23170" w:rsidP="00C23170">
      <w:pPr>
        <w:tabs>
          <w:tab w:val="left" w:pos="5580"/>
          <w:tab w:val="left" w:pos="9498"/>
        </w:tabs>
        <w:ind w:left="-2884" w:right="-569" w:firstLine="8696"/>
      </w:pPr>
      <w:r w:rsidRPr="00D00103">
        <w:t>энергетической комиссии</w:t>
      </w:r>
    </w:p>
    <w:p w14:paraId="4ED853E3" w14:textId="7BBF5DEE" w:rsidR="00C23170" w:rsidRDefault="00C23170" w:rsidP="00C23170">
      <w:pPr>
        <w:tabs>
          <w:tab w:val="left" w:pos="5580"/>
          <w:tab w:val="left" w:pos="9498"/>
        </w:tabs>
        <w:ind w:left="-2884" w:right="-569" w:firstLine="8696"/>
      </w:pPr>
      <w:r w:rsidRPr="00D00103">
        <w:t xml:space="preserve">Кузбасса от </w:t>
      </w:r>
      <w:r>
        <w:t>31.10</w:t>
      </w:r>
      <w:r w:rsidRPr="00D00103">
        <w:t>.2022</w:t>
      </w:r>
    </w:p>
    <w:p w14:paraId="7783736F" w14:textId="77777777" w:rsidR="00C23170" w:rsidRDefault="00C23170" w:rsidP="00C23170">
      <w:pPr>
        <w:tabs>
          <w:tab w:val="left" w:pos="5580"/>
          <w:tab w:val="left" w:pos="9498"/>
        </w:tabs>
        <w:ind w:left="-2884" w:right="-569" w:firstLine="8696"/>
      </w:pPr>
    </w:p>
    <w:p w14:paraId="77064E35" w14:textId="77777777" w:rsidR="00C23170" w:rsidRPr="00C23170" w:rsidRDefault="00C23170" w:rsidP="00C23170">
      <w:pPr>
        <w:spacing w:after="160" w:line="259" w:lineRule="auto"/>
        <w:jc w:val="center"/>
        <w:rPr>
          <w:rFonts w:eastAsia="Calibri"/>
          <w:b/>
          <w:sz w:val="28"/>
          <w:szCs w:val="28"/>
          <w:lang w:eastAsia="en-US"/>
        </w:rPr>
      </w:pPr>
      <w:r w:rsidRPr="00C23170">
        <w:rPr>
          <w:rFonts w:eastAsia="Calibri"/>
          <w:b/>
          <w:sz w:val="28"/>
          <w:szCs w:val="28"/>
          <w:lang w:eastAsia="en-US"/>
        </w:rPr>
        <w:t xml:space="preserve">Заключение Региональной энергетической комиссии Кузбасса к проекту изменения инвестиционной программы АО «Специализированная шахтная </w:t>
      </w:r>
      <w:proofErr w:type="spellStart"/>
      <w:r w:rsidRPr="00C23170">
        <w:rPr>
          <w:rFonts w:eastAsia="Calibri"/>
          <w:b/>
          <w:sz w:val="28"/>
          <w:szCs w:val="28"/>
          <w:lang w:eastAsia="en-US"/>
        </w:rPr>
        <w:t>энергомеханическая</w:t>
      </w:r>
      <w:proofErr w:type="spellEnd"/>
      <w:r w:rsidRPr="00C23170">
        <w:rPr>
          <w:rFonts w:eastAsia="Calibri"/>
          <w:b/>
          <w:sz w:val="28"/>
          <w:szCs w:val="28"/>
          <w:lang w:eastAsia="en-US"/>
        </w:rPr>
        <w:t xml:space="preserve"> компания» (АО «СШЭМК) на 2020 – 2024 гг. в части реализации инвестиционных проектов в 2023 году</w:t>
      </w:r>
    </w:p>
    <w:p w14:paraId="47F33ADE" w14:textId="77777777" w:rsidR="00C23170" w:rsidRPr="00C23170" w:rsidRDefault="00C23170" w:rsidP="00C23170">
      <w:pPr>
        <w:spacing w:line="259" w:lineRule="auto"/>
        <w:jc w:val="both"/>
        <w:rPr>
          <w:rFonts w:eastAsia="Calibri"/>
          <w:sz w:val="28"/>
          <w:szCs w:val="28"/>
          <w:lang w:eastAsia="en-US"/>
        </w:rPr>
      </w:pPr>
      <w:r w:rsidRPr="00C23170">
        <w:rPr>
          <w:rFonts w:eastAsia="Calibri"/>
          <w:sz w:val="28"/>
          <w:szCs w:val="28"/>
          <w:lang w:eastAsia="en-US"/>
        </w:rPr>
        <w:tab/>
        <w:t xml:space="preserve">В соответствии с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C23170">
        <w:rPr>
          <w:rFonts w:eastAsia="Calibri"/>
          <w:b/>
          <w:sz w:val="28"/>
          <w:szCs w:val="28"/>
          <w:u w:val="single"/>
          <w:lang w:eastAsia="en-US"/>
        </w:rPr>
        <w:t>в части оценки предложений</w:t>
      </w:r>
      <w:r w:rsidRPr="00C23170">
        <w:rPr>
          <w:rFonts w:eastAsia="Calibri"/>
          <w:sz w:val="28"/>
          <w:szCs w:val="28"/>
          <w:lang w:eastAsia="en-US"/>
        </w:rPr>
        <w:t xml:space="preserve"> субъектов электроэнергетики </w:t>
      </w:r>
      <w:r w:rsidRPr="00C23170">
        <w:rPr>
          <w:rFonts w:eastAsia="Calibri"/>
          <w:b/>
          <w:sz w:val="28"/>
          <w:szCs w:val="28"/>
          <w:u w:val="single"/>
          <w:lang w:eastAsia="en-US"/>
        </w:rPr>
        <w:t>по включению</w:t>
      </w:r>
      <w:r w:rsidRPr="00C23170">
        <w:rPr>
          <w:rFonts w:eastAsia="Calibri"/>
          <w:sz w:val="28"/>
          <w:szCs w:val="28"/>
          <w:lang w:eastAsia="en-US"/>
        </w:rPr>
        <w:t xml:space="preserve"> инвестиционных ресурсов, необходимых для реализации инвестиционной программы, </w:t>
      </w:r>
      <w:r w:rsidRPr="00C23170">
        <w:rPr>
          <w:rFonts w:eastAsia="Calibri"/>
          <w:b/>
          <w:sz w:val="28"/>
          <w:szCs w:val="28"/>
          <w:u w:val="single"/>
          <w:lang w:eastAsia="en-US"/>
        </w:rPr>
        <w:t>в цены (тарифы)</w:t>
      </w:r>
      <w:r w:rsidRPr="00C23170">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C23170">
        <w:rPr>
          <w:rFonts w:eastAsia="Calibri"/>
          <w:b/>
          <w:sz w:val="28"/>
          <w:szCs w:val="28"/>
          <w:u w:val="single"/>
          <w:lang w:eastAsia="en-US"/>
        </w:rPr>
        <w:t>оценки соответствия</w:t>
      </w:r>
      <w:r w:rsidRPr="00C23170">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C23170">
        <w:rPr>
          <w:rFonts w:eastAsia="Calibri"/>
          <w:b/>
          <w:sz w:val="28"/>
          <w:szCs w:val="28"/>
          <w:u w:val="single"/>
          <w:lang w:eastAsia="en-US"/>
        </w:rPr>
        <w:t>целевым значениям показателей надежности и качества услуг</w:t>
      </w:r>
      <w:r w:rsidRPr="00C23170">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59263AFA" w14:textId="77777777" w:rsidR="00C23170" w:rsidRPr="00C23170" w:rsidRDefault="00C23170" w:rsidP="00C23170">
      <w:pPr>
        <w:spacing w:line="259" w:lineRule="auto"/>
        <w:ind w:firstLine="851"/>
        <w:jc w:val="both"/>
        <w:rPr>
          <w:rFonts w:eastAsia="Calibri"/>
          <w:sz w:val="28"/>
          <w:szCs w:val="28"/>
          <w:lang w:eastAsia="en-US"/>
        </w:rPr>
      </w:pPr>
      <w:r w:rsidRPr="00C23170">
        <w:rPr>
          <w:rFonts w:eastAsia="Calibri"/>
          <w:sz w:val="28"/>
          <w:szCs w:val="28"/>
          <w:lang w:eastAsia="en-US"/>
        </w:rPr>
        <w:t>АО «СШЭМК» в 2022 году не направляло в РЭК Кузбасса заявление на внесение изменений в утвержденную инвестиционную программу на период 2020 - 2024 гг.</w:t>
      </w:r>
    </w:p>
    <w:p w14:paraId="2AB16AFA" w14:textId="77777777" w:rsidR="00C23170" w:rsidRPr="00C23170" w:rsidRDefault="00C23170" w:rsidP="00C23170">
      <w:pPr>
        <w:spacing w:line="259" w:lineRule="auto"/>
        <w:ind w:firstLine="851"/>
        <w:jc w:val="both"/>
        <w:rPr>
          <w:rFonts w:eastAsia="Calibri"/>
          <w:sz w:val="28"/>
          <w:szCs w:val="28"/>
          <w:lang w:eastAsia="en-US"/>
        </w:rPr>
      </w:pPr>
      <w:r w:rsidRPr="00C23170">
        <w:rPr>
          <w:rFonts w:eastAsia="Calibri"/>
          <w:sz w:val="28"/>
          <w:szCs w:val="28"/>
          <w:lang w:eastAsia="en-US"/>
        </w:rPr>
        <w:t>Принимая во внимание, что в соответствии с п. 37 Основ ценообразования в области регулируемых цен (тарифов) в электроэнергетике, утвержденных постановлением Правительства РФ от 29.12.2011 № 1178, инвестиционные программы подлежат ежегодной корректировке, эксперты, проанализировав расчет амортизационных отчислений компании на 2023 год, предлагают скорректировать источники финансирования утвержденной инвестиционной программы АО «СШЭМК» на 2020 – 2024 гг., в части финансирования в 2023 году:</w:t>
      </w:r>
    </w:p>
    <w:p w14:paraId="7361D0B5" w14:textId="77777777" w:rsidR="00C23170" w:rsidRPr="00C23170" w:rsidRDefault="00C23170" w:rsidP="00C23170">
      <w:pPr>
        <w:spacing w:line="259" w:lineRule="auto"/>
        <w:ind w:firstLine="851"/>
        <w:contextualSpacing/>
        <w:jc w:val="right"/>
        <w:rPr>
          <w:rFonts w:eastAsia="Calibri"/>
          <w:sz w:val="28"/>
          <w:szCs w:val="28"/>
          <w:lang w:eastAsia="en-US"/>
        </w:rPr>
      </w:pPr>
      <w:r w:rsidRPr="00C23170">
        <w:rPr>
          <w:rFonts w:eastAsia="Calibri"/>
          <w:sz w:val="28"/>
          <w:szCs w:val="28"/>
          <w:lang w:eastAsia="en-US"/>
        </w:rPr>
        <w:t>Таблица 1</w:t>
      </w:r>
    </w:p>
    <w:p w14:paraId="0A90B26F" w14:textId="77777777" w:rsidR="00C23170" w:rsidRPr="00C23170" w:rsidRDefault="00C23170" w:rsidP="00C23170">
      <w:pPr>
        <w:spacing w:after="120"/>
        <w:jc w:val="center"/>
        <w:rPr>
          <w:bCs/>
          <w:sz w:val="28"/>
          <w:szCs w:val="28"/>
        </w:rPr>
      </w:pPr>
      <w:r w:rsidRPr="00C23170">
        <w:rPr>
          <w:bCs/>
          <w:sz w:val="28"/>
          <w:szCs w:val="28"/>
        </w:rPr>
        <w:t>Источники финансирования утвержденной РЭК Кузбасса инвестиционной программы на 2023 год</w:t>
      </w:r>
    </w:p>
    <w:tbl>
      <w:tblPr>
        <w:tblW w:w="5000" w:type="pct"/>
        <w:tblLook w:val="04A0" w:firstRow="1" w:lastRow="0" w:firstColumn="1" w:lastColumn="0" w:noHBand="0" w:noVBand="1"/>
      </w:tblPr>
      <w:tblGrid>
        <w:gridCol w:w="7223"/>
        <w:gridCol w:w="1419"/>
        <w:gridCol w:w="1264"/>
      </w:tblGrid>
      <w:tr w:rsidR="00C23170" w:rsidRPr="00C23170" w14:paraId="43210BA3" w14:textId="77777777" w:rsidTr="00C51C85">
        <w:trPr>
          <w:trHeight w:val="60"/>
          <w:tblHeader/>
        </w:trPr>
        <w:tc>
          <w:tcPr>
            <w:tcW w:w="3646"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6C19F768" w14:textId="77777777" w:rsidR="00C23170" w:rsidRPr="00C23170" w:rsidRDefault="00C23170" w:rsidP="00C23170">
            <w:pPr>
              <w:jc w:val="center"/>
              <w:rPr>
                <w:sz w:val="20"/>
                <w:szCs w:val="20"/>
              </w:rPr>
            </w:pPr>
            <w:r w:rsidRPr="00C23170">
              <w:rPr>
                <w:sz w:val="20"/>
                <w:szCs w:val="20"/>
              </w:rPr>
              <w:t>Наименование источников финансирования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353BA1" w14:textId="77777777" w:rsidR="00C23170" w:rsidRPr="00C23170" w:rsidRDefault="00C23170" w:rsidP="00C23170">
            <w:pPr>
              <w:jc w:val="center"/>
              <w:rPr>
                <w:sz w:val="20"/>
                <w:szCs w:val="20"/>
              </w:rPr>
            </w:pPr>
            <w:r w:rsidRPr="00C23170">
              <w:rPr>
                <w:sz w:val="20"/>
                <w:szCs w:val="20"/>
              </w:rPr>
              <w:t>Утвержденный план, млн. руб.</w:t>
            </w:r>
          </w:p>
        </w:tc>
        <w:tc>
          <w:tcPr>
            <w:tcW w:w="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3D6A3B" w14:textId="77777777" w:rsidR="00C23170" w:rsidRPr="00C23170" w:rsidRDefault="00C23170" w:rsidP="00C23170">
            <w:pPr>
              <w:jc w:val="center"/>
              <w:rPr>
                <w:sz w:val="20"/>
                <w:szCs w:val="20"/>
              </w:rPr>
            </w:pPr>
            <w:r w:rsidRPr="00C23170">
              <w:rPr>
                <w:sz w:val="20"/>
                <w:szCs w:val="20"/>
              </w:rPr>
              <w:t>Предложение экспертов, млн. руб.</w:t>
            </w:r>
          </w:p>
        </w:tc>
      </w:tr>
      <w:tr w:rsidR="00C23170" w:rsidRPr="00C23170" w14:paraId="33734AA6" w14:textId="77777777" w:rsidTr="00C51C85">
        <w:trPr>
          <w:trHeight w:val="43"/>
        </w:trPr>
        <w:tc>
          <w:tcPr>
            <w:tcW w:w="364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C83A83" w14:textId="77777777" w:rsidR="00C23170" w:rsidRPr="00C23170" w:rsidRDefault="00C23170" w:rsidP="00C23170">
            <w:pPr>
              <w:rPr>
                <w:b/>
                <w:bCs/>
                <w:sz w:val="20"/>
                <w:szCs w:val="20"/>
              </w:rPr>
            </w:pPr>
            <w:r w:rsidRPr="00C23170">
              <w:rPr>
                <w:b/>
                <w:bCs/>
                <w:sz w:val="20"/>
                <w:szCs w:val="20"/>
              </w:rPr>
              <w:t>Источники финансирования инвестиционной программы всего, в т.ч.:</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79ACAC" w14:textId="77777777" w:rsidR="00C23170" w:rsidRPr="00C23170" w:rsidRDefault="00C23170" w:rsidP="00C23170">
            <w:pPr>
              <w:jc w:val="center"/>
              <w:rPr>
                <w:b/>
                <w:bCs/>
                <w:iCs/>
                <w:color w:val="000000"/>
                <w:sz w:val="20"/>
                <w:szCs w:val="20"/>
              </w:rPr>
            </w:pPr>
            <w:r w:rsidRPr="00C23170">
              <w:rPr>
                <w:b/>
                <w:iCs/>
                <w:color w:val="000000"/>
                <w:sz w:val="20"/>
                <w:szCs w:val="20"/>
              </w:rPr>
              <w:t>3,980</w:t>
            </w:r>
          </w:p>
        </w:tc>
        <w:tc>
          <w:tcPr>
            <w:tcW w:w="6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E230B4" w14:textId="77777777" w:rsidR="00C23170" w:rsidRPr="00C23170" w:rsidRDefault="00C23170" w:rsidP="00C23170">
            <w:pPr>
              <w:jc w:val="center"/>
              <w:rPr>
                <w:b/>
                <w:bCs/>
                <w:iCs/>
                <w:color w:val="000000"/>
                <w:sz w:val="20"/>
                <w:szCs w:val="20"/>
              </w:rPr>
            </w:pPr>
            <w:r w:rsidRPr="00C23170">
              <w:rPr>
                <w:b/>
                <w:iCs/>
                <w:color w:val="000000"/>
                <w:sz w:val="20"/>
                <w:szCs w:val="20"/>
              </w:rPr>
              <w:t>3,980</w:t>
            </w:r>
          </w:p>
        </w:tc>
      </w:tr>
      <w:tr w:rsidR="00C23170" w:rsidRPr="00C23170" w14:paraId="1E8E3866" w14:textId="77777777" w:rsidTr="00C51C85">
        <w:trPr>
          <w:trHeight w:val="60"/>
        </w:trPr>
        <w:tc>
          <w:tcPr>
            <w:tcW w:w="364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6903934D" w14:textId="77777777" w:rsidR="00C23170" w:rsidRPr="00C23170" w:rsidRDefault="00C23170" w:rsidP="00C23170">
            <w:pPr>
              <w:jc w:val="center"/>
              <w:rPr>
                <w:b/>
                <w:i/>
                <w:sz w:val="20"/>
                <w:szCs w:val="20"/>
              </w:rPr>
            </w:pPr>
            <w:r w:rsidRPr="00C23170">
              <w:rPr>
                <w:b/>
                <w:i/>
                <w:sz w:val="20"/>
                <w:szCs w:val="20"/>
              </w:rPr>
              <w:t>Собственные средства всего, в том числе:</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36D860" w14:textId="77777777" w:rsidR="00C23170" w:rsidRPr="00C23170" w:rsidRDefault="00C23170" w:rsidP="00C23170">
            <w:pPr>
              <w:jc w:val="center"/>
              <w:rPr>
                <w:b/>
                <w:i/>
                <w:color w:val="000000"/>
                <w:sz w:val="20"/>
                <w:szCs w:val="20"/>
              </w:rPr>
            </w:pPr>
            <w:r w:rsidRPr="00C23170">
              <w:rPr>
                <w:b/>
                <w:i/>
                <w:color w:val="000000"/>
                <w:sz w:val="20"/>
                <w:szCs w:val="20"/>
              </w:rPr>
              <w:t>3,980</w:t>
            </w:r>
          </w:p>
        </w:tc>
        <w:tc>
          <w:tcPr>
            <w:tcW w:w="6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7A7D3" w14:textId="77777777" w:rsidR="00C23170" w:rsidRPr="00C23170" w:rsidRDefault="00C23170" w:rsidP="00C23170">
            <w:pPr>
              <w:jc w:val="center"/>
              <w:rPr>
                <w:b/>
                <w:i/>
                <w:color w:val="000000"/>
                <w:sz w:val="20"/>
                <w:szCs w:val="20"/>
              </w:rPr>
            </w:pPr>
            <w:r w:rsidRPr="00C23170">
              <w:rPr>
                <w:b/>
                <w:i/>
                <w:color w:val="000000"/>
                <w:sz w:val="20"/>
                <w:szCs w:val="20"/>
              </w:rPr>
              <w:t>3,980</w:t>
            </w:r>
          </w:p>
        </w:tc>
      </w:tr>
      <w:tr w:rsidR="00C23170" w:rsidRPr="00C23170" w14:paraId="7AB1B283" w14:textId="77777777" w:rsidTr="00C51C85">
        <w:trPr>
          <w:trHeight w:val="60"/>
        </w:trPr>
        <w:tc>
          <w:tcPr>
            <w:tcW w:w="364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5116665D" w14:textId="77777777" w:rsidR="00C23170" w:rsidRPr="00C23170" w:rsidRDefault="00C23170" w:rsidP="00C23170">
            <w:pPr>
              <w:rPr>
                <w:sz w:val="20"/>
                <w:szCs w:val="20"/>
              </w:rPr>
            </w:pPr>
            <w:r w:rsidRPr="00C23170">
              <w:rPr>
                <w:sz w:val="20"/>
                <w:szCs w:val="20"/>
              </w:rPr>
              <w:t>Прибыль, направляемая на инвестиции</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61D84C" w14:textId="77777777" w:rsidR="00C23170" w:rsidRPr="00C23170" w:rsidRDefault="00C23170" w:rsidP="00C23170">
            <w:pPr>
              <w:jc w:val="center"/>
              <w:rPr>
                <w:sz w:val="20"/>
                <w:szCs w:val="20"/>
              </w:rPr>
            </w:pPr>
            <w:r w:rsidRPr="00C23170">
              <w:rPr>
                <w:sz w:val="20"/>
                <w:szCs w:val="20"/>
              </w:rPr>
              <w:t>0,719</w:t>
            </w:r>
          </w:p>
        </w:tc>
        <w:tc>
          <w:tcPr>
            <w:tcW w:w="638" w:type="pct"/>
            <w:tcBorders>
              <w:top w:val="nil"/>
              <w:left w:val="single" w:sz="4" w:space="0" w:color="auto"/>
              <w:bottom w:val="single" w:sz="8" w:space="0" w:color="auto"/>
              <w:right w:val="single" w:sz="8" w:space="0" w:color="auto"/>
            </w:tcBorders>
            <w:tcMar>
              <w:left w:w="28" w:type="dxa"/>
              <w:right w:w="28" w:type="dxa"/>
            </w:tcMar>
            <w:vAlign w:val="center"/>
          </w:tcPr>
          <w:p w14:paraId="3BB3C5A2" w14:textId="77777777" w:rsidR="00C23170" w:rsidRPr="00C23170" w:rsidRDefault="00C23170" w:rsidP="00C23170">
            <w:pPr>
              <w:jc w:val="center"/>
              <w:rPr>
                <w:sz w:val="20"/>
                <w:szCs w:val="20"/>
              </w:rPr>
            </w:pPr>
            <w:r w:rsidRPr="00C23170">
              <w:rPr>
                <w:sz w:val="20"/>
                <w:szCs w:val="20"/>
              </w:rPr>
              <w:t>2,501</w:t>
            </w:r>
          </w:p>
        </w:tc>
      </w:tr>
      <w:tr w:rsidR="00C23170" w:rsidRPr="00C23170" w14:paraId="27B44227" w14:textId="77777777" w:rsidTr="00C51C85">
        <w:trPr>
          <w:trHeight w:val="43"/>
        </w:trPr>
        <w:tc>
          <w:tcPr>
            <w:tcW w:w="3646"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0E1A438E" w14:textId="77777777" w:rsidR="00C23170" w:rsidRPr="00C23170" w:rsidRDefault="00C23170" w:rsidP="00C23170">
            <w:pPr>
              <w:rPr>
                <w:sz w:val="20"/>
                <w:szCs w:val="20"/>
              </w:rPr>
            </w:pPr>
            <w:r w:rsidRPr="00C23170">
              <w:rPr>
                <w:sz w:val="20"/>
                <w:szCs w:val="20"/>
              </w:rPr>
              <w:t>Амортизация основных средств</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9E4AB9" w14:textId="77777777" w:rsidR="00C23170" w:rsidRPr="00C23170" w:rsidRDefault="00C23170" w:rsidP="00C23170">
            <w:pPr>
              <w:jc w:val="center"/>
              <w:rPr>
                <w:sz w:val="20"/>
                <w:szCs w:val="20"/>
              </w:rPr>
            </w:pPr>
            <w:r w:rsidRPr="00C23170">
              <w:rPr>
                <w:sz w:val="20"/>
                <w:szCs w:val="20"/>
              </w:rPr>
              <w:t>3,261</w:t>
            </w:r>
          </w:p>
        </w:tc>
        <w:tc>
          <w:tcPr>
            <w:tcW w:w="638" w:type="pct"/>
            <w:tcBorders>
              <w:top w:val="nil"/>
              <w:left w:val="single" w:sz="4" w:space="0" w:color="auto"/>
              <w:bottom w:val="single" w:sz="4" w:space="0" w:color="auto"/>
              <w:right w:val="single" w:sz="8" w:space="0" w:color="auto"/>
            </w:tcBorders>
            <w:tcMar>
              <w:left w:w="28" w:type="dxa"/>
              <w:right w:w="28" w:type="dxa"/>
            </w:tcMar>
            <w:vAlign w:val="center"/>
          </w:tcPr>
          <w:p w14:paraId="73A54E28" w14:textId="77777777" w:rsidR="00C23170" w:rsidRPr="00C23170" w:rsidRDefault="00C23170" w:rsidP="00C23170">
            <w:pPr>
              <w:jc w:val="center"/>
              <w:rPr>
                <w:sz w:val="20"/>
                <w:szCs w:val="20"/>
              </w:rPr>
            </w:pPr>
            <w:r w:rsidRPr="00C23170">
              <w:rPr>
                <w:sz w:val="20"/>
                <w:szCs w:val="20"/>
              </w:rPr>
              <w:t>0,760</w:t>
            </w:r>
          </w:p>
        </w:tc>
      </w:tr>
      <w:tr w:rsidR="00C23170" w:rsidRPr="00C23170" w14:paraId="45A0CCE0" w14:textId="77777777" w:rsidTr="00C51C85">
        <w:trPr>
          <w:trHeight w:val="43"/>
        </w:trPr>
        <w:tc>
          <w:tcPr>
            <w:tcW w:w="36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AA21E" w14:textId="77777777" w:rsidR="00C23170" w:rsidRPr="00C23170" w:rsidRDefault="00C23170" w:rsidP="00C23170">
            <w:pPr>
              <w:rPr>
                <w:sz w:val="20"/>
                <w:szCs w:val="20"/>
              </w:rPr>
            </w:pPr>
            <w:r w:rsidRPr="00C23170">
              <w:rPr>
                <w:sz w:val="20"/>
                <w:szCs w:val="20"/>
              </w:rPr>
              <w:lastRenderedPageBreak/>
              <w:t>Прочие собственные средства</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0A2B78" w14:textId="77777777" w:rsidR="00C23170" w:rsidRPr="00C23170" w:rsidRDefault="00C23170" w:rsidP="00C23170">
            <w:pPr>
              <w:jc w:val="center"/>
              <w:rPr>
                <w:sz w:val="20"/>
                <w:szCs w:val="20"/>
              </w:rPr>
            </w:pPr>
            <w:r w:rsidRPr="00C23170">
              <w:rPr>
                <w:sz w:val="20"/>
                <w:szCs w:val="20"/>
              </w:rPr>
              <w:t>0,000</w:t>
            </w:r>
          </w:p>
        </w:tc>
        <w:tc>
          <w:tcPr>
            <w:tcW w:w="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27AE0" w14:textId="77777777" w:rsidR="00C23170" w:rsidRPr="00C23170" w:rsidRDefault="00C23170" w:rsidP="00C23170">
            <w:pPr>
              <w:jc w:val="center"/>
              <w:rPr>
                <w:sz w:val="20"/>
                <w:szCs w:val="20"/>
              </w:rPr>
            </w:pPr>
            <w:r w:rsidRPr="00C23170">
              <w:rPr>
                <w:sz w:val="20"/>
                <w:szCs w:val="20"/>
              </w:rPr>
              <w:t>0,719</w:t>
            </w:r>
          </w:p>
        </w:tc>
      </w:tr>
    </w:tbl>
    <w:p w14:paraId="44E07DA0" w14:textId="77777777" w:rsidR="00C23170" w:rsidRPr="00C23170" w:rsidRDefault="00C23170" w:rsidP="00C23170">
      <w:pPr>
        <w:spacing w:line="259" w:lineRule="auto"/>
        <w:jc w:val="both"/>
        <w:rPr>
          <w:rFonts w:eastAsia="Calibri"/>
          <w:sz w:val="28"/>
          <w:szCs w:val="28"/>
          <w:lang w:eastAsia="en-US"/>
        </w:rPr>
      </w:pPr>
    </w:p>
    <w:p w14:paraId="73402B34" w14:textId="77777777" w:rsidR="00C23170" w:rsidRPr="00C23170" w:rsidRDefault="00C23170" w:rsidP="00C23170">
      <w:pPr>
        <w:spacing w:after="120" w:line="259" w:lineRule="auto"/>
        <w:jc w:val="both"/>
        <w:rPr>
          <w:rFonts w:eastAsia="Calibri"/>
          <w:sz w:val="28"/>
          <w:szCs w:val="28"/>
          <w:lang w:eastAsia="en-US"/>
        </w:rPr>
      </w:pPr>
      <w:r w:rsidRPr="00C23170">
        <w:rPr>
          <w:rFonts w:eastAsia="Calibri"/>
          <w:sz w:val="28"/>
          <w:szCs w:val="28"/>
          <w:lang w:eastAsia="en-US"/>
        </w:rPr>
        <w:tab/>
        <w:t>На основании вышеизложенного, эксперты предлагают утвердить инвестиционную программу АО «СШЭМК» на 2020 – 2024 гг., в части финансирования инвестиционных проектов в 2023 году, в следующих размерах:</w:t>
      </w:r>
    </w:p>
    <w:p w14:paraId="7FC6600D" w14:textId="77777777" w:rsidR="00C23170" w:rsidRPr="00C23170" w:rsidRDefault="00C23170" w:rsidP="00C23170">
      <w:pPr>
        <w:spacing w:after="120" w:line="259" w:lineRule="auto"/>
        <w:jc w:val="right"/>
        <w:rPr>
          <w:rFonts w:eastAsia="Calibri"/>
          <w:sz w:val="28"/>
          <w:szCs w:val="28"/>
          <w:lang w:eastAsia="en-US"/>
        </w:rPr>
      </w:pPr>
      <w:r w:rsidRPr="00C23170">
        <w:rPr>
          <w:rFonts w:eastAsia="Calibri"/>
          <w:sz w:val="28"/>
          <w:szCs w:val="28"/>
          <w:lang w:eastAsia="en-US"/>
        </w:rPr>
        <w:t>Таблица 2.</w:t>
      </w:r>
    </w:p>
    <w:tbl>
      <w:tblPr>
        <w:tblW w:w="5000" w:type="pct"/>
        <w:tblLook w:val="04A0" w:firstRow="1" w:lastRow="0" w:firstColumn="1" w:lastColumn="0" w:noHBand="0" w:noVBand="1"/>
      </w:tblPr>
      <w:tblGrid>
        <w:gridCol w:w="6794"/>
        <w:gridCol w:w="3112"/>
      </w:tblGrid>
      <w:tr w:rsidR="00C23170" w:rsidRPr="00C23170" w14:paraId="1E0F5CBD" w14:textId="77777777" w:rsidTr="00C51C85">
        <w:trPr>
          <w:trHeight w:val="60"/>
          <w:tblHeader/>
        </w:trPr>
        <w:tc>
          <w:tcPr>
            <w:tcW w:w="3429"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785FBDCB" w14:textId="77777777" w:rsidR="00C23170" w:rsidRPr="00C23170" w:rsidRDefault="00C23170" w:rsidP="00C23170">
            <w:pPr>
              <w:jc w:val="center"/>
              <w:rPr>
                <w:sz w:val="20"/>
                <w:szCs w:val="20"/>
              </w:rPr>
            </w:pPr>
            <w:r w:rsidRPr="00C23170">
              <w:rPr>
                <w:sz w:val="20"/>
                <w:szCs w:val="20"/>
              </w:rPr>
              <w:t>Наименование источников финансирования</w:t>
            </w:r>
          </w:p>
        </w:tc>
        <w:tc>
          <w:tcPr>
            <w:tcW w:w="1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010451" w14:textId="77777777" w:rsidR="00C23170" w:rsidRPr="00C23170" w:rsidRDefault="00C23170" w:rsidP="00C23170">
            <w:pPr>
              <w:jc w:val="center"/>
              <w:rPr>
                <w:sz w:val="20"/>
                <w:szCs w:val="20"/>
              </w:rPr>
            </w:pPr>
            <w:r w:rsidRPr="00C23170">
              <w:rPr>
                <w:sz w:val="20"/>
                <w:szCs w:val="20"/>
              </w:rPr>
              <w:t>Предложение экспертов, млн. руб.</w:t>
            </w:r>
          </w:p>
        </w:tc>
      </w:tr>
      <w:tr w:rsidR="00C23170" w:rsidRPr="00C23170" w14:paraId="0055BA60" w14:textId="77777777" w:rsidTr="00C51C85">
        <w:trPr>
          <w:trHeight w:val="43"/>
        </w:trPr>
        <w:tc>
          <w:tcPr>
            <w:tcW w:w="342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6572CF" w14:textId="77777777" w:rsidR="00C23170" w:rsidRPr="00C23170" w:rsidRDefault="00C23170" w:rsidP="00C23170">
            <w:pPr>
              <w:rPr>
                <w:b/>
                <w:bCs/>
                <w:sz w:val="20"/>
                <w:szCs w:val="20"/>
              </w:rPr>
            </w:pPr>
            <w:r w:rsidRPr="00C23170">
              <w:rPr>
                <w:b/>
                <w:bCs/>
                <w:sz w:val="20"/>
                <w:szCs w:val="20"/>
              </w:rPr>
              <w:t>Источники финансирования инвестиционной программы всего, в т.ч.:</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F2593A" w14:textId="77777777" w:rsidR="00C23170" w:rsidRPr="00C23170" w:rsidRDefault="00C23170" w:rsidP="00C23170">
            <w:pPr>
              <w:jc w:val="center"/>
              <w:rPr>
                <w:b/>
                <w:bCs/>
                <w:iCs/>
                <w:color w:val="000000"/>
                <w:sz w:val="20"/>
                <w:szCs w:val="20"/>
              </w:rPr>
            </w:pPr>
            <w:r w:rsidRPr="00C23170">
              <w:rPr>
                <w:b/>
                <w:iCs/>
                <w:color w:val="000000"/>
                <w:sz w:val="20"/>
                <w:szCs w:val="20"/>
              </w:rPr>
              <w:t>3,980</w:t>
            </w:r>
          </w:p>
        </w:tc>
      </w:tr>
      <w:tr w:rsidR="00C23170" w:rsidRPr="00C23170" w14:paraId="737ABBF3" w14:textId="77777777" w:rsidTr="00C51C85">
        <w:trPr>
          <w:trHeight w:val="60"/>
        </w:trPr>
        <w:tc>
          <w:tcPr>
            <w:tcW w:w="3429"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73DBA01B" w14:textId="77777777" w:rsidR="00C23170" w:rsidRPr="00C23170" w:rsidRDefault="00C23170" w:rsidP="00C23170">
            <w:pPr>
              <w:jc w:val="center"/>
              <w:rPr>
                <w:b/>
                <w:i/>
                <w:sz w:val="20"/>
                <w:szCs w:val="20"/>
              </w:rPr>
            </w:pPr>
            <w:r w:rsidRPr="00C23170">
              <w:rPr>
                <w:b/>
                <w:i/>
                <w:sz w:val="20"/>
                <w:szCs w:val="20"/>
              </w:rPr>
              <w:t>Собственные средства всего, в том числе:</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9A2498" w14:textId="77777777" w:rsidR="00C23170" w:rsidRPr="00C23170" w:rsidRDefault="00C23170" w:rsidP="00C23170">
            <w:pPr>
              <w:jc w:val="center"/>
              <w:rPr>
                <w:b/>
                <w:i/>
                <w:color w:val="000000"/>
                <w:sz w:val="20"/>
                <w:szCs w:val="20"/>
              </w:rPr>
            </w:pPr>
            <w:r w:rsidRPr="00C23170">
              <w:rPr>
                <w:b/>
                <w:i/>
                <w:color w:val="000000"/>
                <w:sz w:val="20"/>
                <w:szCs w:val="20"/>
              </w:rPr>
              <w:t>3,980</w:t>
            </w:r>
          </w:p>
        </w:tc>
      </w:tr>
      <w:tr w:rsidR="00C23170" w:rsidRPr="00C23170" w14:paraId="13D60F4B" w14:textId="77777777" w:rsidTr="00C51C85">
        <w:trPr>
          <w:trHeight w:val="60"/>
        </w:trPr>
        <w:tc>
          <w:tcPr>
            <w:tcW w:w="3429"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46894639" w14:textId="77777777" w:rsidR="00C23170" w:rsidRPr="00C23170" w:rsidRDefault="00C23170" w:rsidP="00C23170">
            <w:pPr>
              <w:rPr>
                <w:sz w:val="20"/>
                <w:szCs w:val="20"/>
              </w:rPr>
            </w:pPr>
            <w:r w:rsidRPr="00C23170">
              <w:rPr>
                <w:sz w:val="20"/>
                <w:szCs w:val="20"/>
              </w:rPr>
              <w:t>Прибыль, направляемая на инвестиции</w:t>
            </w:r>
          </w:p>
        </w:tc>
        <w:tc>
          <w:tcPr>
            <w:tcW w:w="1571" w:type="pct"/>
            <w:tcBorders>
              <w:top w:val="nil"/>
              <w:left w:val="single" w:sz="4" w:space="0" w:color="auto"/>
              <w:bottom w:val="single" w:sz="8" w:space="0" w:color="auto"/>
              <w:right w:val="single" w:sz="8" w:space="0" w:color="auto"/>
            </w:tcBorders>
            <w:tcMar>
              <w:left w:w="28" w:type="dxa"/>
              <w:right w:w="28" w:type="dxa"/>
            </w:tcMar>
            <w:vAlign w:val="center"/>
          </w:tcPr>
          <w:p w14:paraId="1B57D6BF" w14:textId="77777777" w:rsidR="00C23170" w:rsidRPr="00C23170" w:rsidRDefault="00C23170" w:rsidP="00C23170">
            <w:pPr>
              <w:jc w:val="center"/>
              <w:rPr>
                <w:sz w:val="20"/>
                <w:szCs w:val="20"/>
              </w:rPr>
            </w:pPr>
            <w:r w:rsidRPr="00C23170">
              <w:rPr>
                <w:sz w:val="20"/>
                <w:szCs w:val="20"/>
              </w:rPr>
              <w:t>2,501</w:t>
            </w:r>
          </w:p>
        </w:tc>
      </w:tr>
      <w:tr w:rsidR="00C23170" w:rsidRPr="00C23170" w14:paraId="736CA3A8" w14:textId="77777777" w:rsidTr="00C51C85">
        <w:trPr>
          <w:trHeight w:val="43"/>
        </w:trPr>
        <w:tc>
          <w:tcPr>
            <w:tcW w:w="3429"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161562AD" w14:textId="77777777" w:rsidR="00C23170" w:rsidRPr="00C23170" w:rsidRDefault="00C23170" w:rsidP="00C23170">
            <w:pPr>
              <w:rPr>
                <w:sz w:val="20"/>
                <w:szCs w:val="20"/>
              </w:rPr>
            </w:pPr>
            <w:r w:rsidRPr="00C23170">
              <w:rPr>
                <w:sz w:val="20"/>
                <w:szCs w:val="20"/>
              </w:rPr>
              <w:t>Амортизация основных средств</w:t>
            </w:r>
          </w:p>
        </w:tc>
        <w:tc>
          <w:tcPr>
            <w:tcW w:w="1571" w:type="pct"/>
            <w:tcBorders>
              <w:top w:val="nil"/>
              <w:left w:val="single" w:sz="4" w:space="0" w:color="auto"/>
              <w:bottom w:val="single" w:sz="4" w:space="0" w:color="auto"/>
              <w:right w:val="single" w:sz="8" w:space="0" w:color="auto"/>
            </w:tcBorders>
            <w:tcMar>
              <w:left w:w="28" w:type="dxa"/>
              <w:right w:w="28" w:type="dxa"/>
            </w:tcMar>
            <w:vAlign w:val="center"/>
          </w:tcPr>
          <w:p w14:paraId="4D7743B0" w14:textId="77777777" w:rsidR="00C23170" w:rsidRPr="00C23170" w:rsidRDefault="00C23170" w:rsidP="00C23170">
            <w:pPr>
              <w:jc w:val="center"/>
              <w:rPr>
                <w:sz w:val="20"/>
                <w:szCs w:val="20"/>
              </w:rPr>
            </w:pPr>
            <w:r w:rsidRPr="00C23170">
              <w:rPr>
                <w:sz w:val="20"/>
                <w:szCs w:val="20"/>
              </w:rPr>
              <w:t>0,760</w:t>
            </w:r>
          </w:p>
        </w:tc>
      </w:tr>
      <w:tr w:rsidR="00C23170" w:rsidRPr="00C23170" w14:paraId="4F913A53" w14:textId="77777777" w:rsidTr="00C51C85">
        <w:trPr>
          <w:trHeight w:val="43"/>
        </w:trPr>
        <w:tc>
          <w:tcPr>
            <w:tcW w:w="3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CF5360" w14:textId="77777777" w:rsidR="00C23170" w:rsidRPr="00C23170" w:rsidRDefault="00C23170" w:rsidP="00C23170">
            <w:pPr>
              <w:rPr>
                <w:sz w:val="20"/>
                <w:szCs w:val="20"/>
              </w:rPr>
            </w:pPr>
            <w:r w:rsidRPr="00C23170">
              <w:rPr>
                <w:sz w:val="20"/>
                <w:szCs w:val="20"/>
              </w:rPr>
              <w:t>Прочие собственные средства</w:t>
            </w:r>
          </w:p>
        </w:tc>
        <w:tc>
          <w:tcPr>
            <w:tcW w:w="1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BE60B8" w14:textId="77777777" w:rsidR="00C23170" w:rsidRPr="00C23170" w:rsidRDefault="00C23170" w:rsidP="00C23170">
            <w:pPr>
              <w:jc w:val="center"/>
              <w:rPr>
                <w:sz w:val="20"/>
                <w:szCs w:val="20"/>
              </w:rPr>
            </w:pPr>
            <w:r w:rsidRPr="00C23170">
              <w:rPr>
                <w:sz w:val="20"/>
                <w:szCs w:val="20"/>
              </w:rPr>
              <w:t>0,719</w:t>
            </w:r>
          </w:p>
        </w:tc>
      </w:tr>
    </w:tbl>
    <w:p w14:paraId="117766EF" w14:textId="77777777" w:rsidR="00C23170" w:rsidRPr="00C23170" w:rsidRDefault="00C23170" w:rsidP="00C23170">
      <w:pPr>
        <w:spacing w:line="259" w:lineRule="auto"/>
        <w:jc w:val="both"/>
        <w:rPr>
          <w:rFonts w:eastAsia="Calibri"/>
          <w:sz w:val="28"/>
          <w:szCs w:val="28"/>
          <w:lang w:eastAsia="en-US"/>
        </w:rPr>
      </w:pPr>
    </w:p>
    <w:p w14:paraId="2EA15C91" w14:textId="77777777" w:rsidR="00C23170" w:rsidRDefault="00C23170" w:rsidP="0000579E">
      <w:pPr>
        <w:tabs>
          <w:tab w:val="left" w:pos="5580"/>
          <w:tab w:val="left" w:pos="9498"/>
        </w:tabs>
        <w:ind w:right="-569"/>
        <w:sectPr w:rsidR="00C23170" w:rsidSect="00C23170">
          <w:pgSz w:w="11906" w:h="16838"/>
          <w:pgMar w:top="709" w:right="851" w:bottom="284" w:left="1134" w:header="709" w:footer="709" w:gutter="0"/>
          <w:cols w:space="708"/>
          <w:titlePg/>
          <w:docGrid w:linePitch="360"/>
        </w:sectPr>
      </w:pPr>
    </w:p>
    <w:p w14:paraId="7F68E0F7" w14:textId="2D111D31" w:rsidR="00C23170" w:rsidRPr="00D00103" w:rsidRDefault="00C23170" w:rsidP="00C23170">
      <w:pPr>
        <w:tabs>
          <w:tab w:val="left" w:pos="5580"/>
          <w:tab w:val="left" w:pos="9498"/>
        </w:tabs>
        <w:ind w:left="-2884" w:right="-569" w:firstLine="8696"/>
      </w:pPr>
      <w:r w:rsidRPr="00D00103">
        <w:lastRenderedPageBreak/>
        <w:t xml:space="preserve">Приложение </w:t>
      </w:r>
      <w:r>
        <w:t xml:space="preserve">№ 11 </w:t>
      </w:r>
      <w:r w:rsidRPr="00D00103">
        <w:t xml:space="preserve">к протоколу № </w:t>
      </w:r>
      <w:r>
        <w:t>73</w:t>
      </w:r>
    </w:p>
    <w:p w14:paraId="758B7011" w14:textId="77777777" w:rsidR="00C23170" w:rsidRPr="00D00103" w:rsidRDefault="00C23170" w:rsidP="00C23170">
      <w:pPr>
        <w:tabs>
          <w:tab w:val="left" w:pos="5580"/>
          <w:tab w:val="left" w:pos="9498"/>
        </w:tabs>
        <w:ind w:left="-2884" w:right="-569" w:firstLine="8696"/>
      </w:pPr>
      <w:r w:rsidRPr="00D00103">
        <w:t>заседания правления Региональной</w:t>
      </w:r>
    </w:p>
    <w:p w14:paraId="015744A0" w14:textId="77777777" w:rsidR="00C23170" w:rsidRPr="00D00103" w:rsidRDefault="00C23170" w:rsidP="00C23170">
      <w:pPr>
        <w:tabs>
          <w:tab w:val="left" w:pos="5580"/>
          <w:tab w:val="left" w:pos="9498"/>
        </w:tabs>
        <w:ind w:left="-2884" w:right="-569" w:firstLine="8696"/>
      </w:pPr>
      <w:r w:rsidRPr="00D00103">
        <w:t>энергетической комиссии</w:t>
      </w:r>
    </w:p>
    <w:p w14:paraId="0BF058C3" w14:textId="5F8FBEB7" w:rsidR="00C23170" w:rsidRDefault="00C23170" w:rsidP="00C23170">
      <w:pPr>
        <w:tabs>
          <w:tab w:val="left" w:pos="5580"/>
          <w:tab w:val="left" w:pos="9498"/>
        </w:tabs>
        <w:ind w:left="-2884" w:right="-569" w:firstLine="8696"/>
      </w:pPr>
      <w:r w:rsidRPr="00D00103">
        <w:t xml:space="preserve">Кузбасса от </w:t>
      </w:r>
      <w:r>
        <w:t>31.10</w:t>
      </w:r>
      <w:r w:rsidRPr="00D00103">
        <w:t>.2022</w:t>
      </w:r>
    </w:p>
    <w:p w14:paraId="28946CEA" w14:textId="77777777" w:rsidR="00C23170" w:rsidRDefault="00C23170" w:rsidP="00C23170">
      <w:pPr>
        <w:tabs>
          <w:tab w:val="left" w:pos="5580"/>
          <w:tab w:val="left" w:pos="9498"/>
        </w:tabs>
        <w:ind w:left="-2884" w:right="-569" w:firstLine="8696"/>
      </w:pPr>
    </w:p>
    <w:p w14:paraId="64734924" w14:textId="77777777" w:rsidR="00C23170" w:rsidRPr="00C23170" w:rsidRDefault="00C23170" w:rsidP="00C23170">
      <w:pPr>
        <w:spacing w:after="160" w:line="259" w:lineRule="auto"/>
        <w:jc w:val="center"/>
        <w:rPr>
          <w:rFonts w:eastAsia="Calibri"/>
          <w:b/>
          <w:sz w:val="28"/>
          <w:szCs w:val="28"/>
          <w:lang w:eastAsia="en-US"/>
        </w:rPr>
      </w:pPr>
      <w:r w:rsidRPr="00C23170">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ООО «</w:t>
      </w:r>
      <w:proofErr w:type="spellStart"/>
      <w:r w:rsidRPr="00C23170">
        <w:rPr>
          <w:rFonts w:eastAsia="Calibri"/>
          <w:b/>
          <w:sz w:val="28"/>
          <w:szCs w:val="28"/>
          <w:lang w:eastAsia="en-US"/>
        </w:rPr>
        <w:t>ТрансХимЭнерго</w:t>
      </w:r>
      <w:proofErr w:type="spellEnd"/>
      <w:r w:rsidRPr="00C23170">
        <w:rPr>
          <w:rFonts w:eastAsia="Calibri"/>
          <w:b/>
          <w:sz w:val="28"/>
          <w:szCs w:val="28"/>
          <w:lang w:eastAsia="en-US"/>
        </w:rPr>
        <w:t>» на 2022 – 2026 гг. в части реализации инвестиционных проектов в 2023 году</w:t>
      </w:r>
    </w:p>
    <w:p w14:paraId="35C9E470" w14:textId="77777777" w:rsidR="00C23170" w:rsidRPr="00C23170" w:rsidRDefault="00C23170" w:rsidP="00C23170">
      <w:pPr>
        <w:spacing w:line="259" w:lineRule="auto"/>
        <w:jc w:val="both"/>
        <w:rPr>
          <w:rFonts w:eastAsia="Calibri"/>
          <w:sz w:val="28"/>
          <w:szCs w:val="28"/>
          <w:lang w:eastAsia="en-US"/>
        </w:rPr>
      </w:pPr>
      <w:r w:rsidRPr="00C23170">
        <w:rPr>
          <w:rFonts w:eastAsia="Calibri"/>
          <w:sz w:val="28"/>
          <w:szCs w:val="28"/>
          <w:lang w:eastAsia="en-US"/>
        </w:rPr>
        <w:tab/>
        <w:t xml:space="preserve">В соответствии с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C23170">
        <w:rPr>
          <w:rFonts w:eastAsia="Calibri"/>
          <w:b/>
          <w:sz w:val="28"/>
          <w:szCs w:val="28"/>
          <w:u w:val="single"/>
          <w:lang w:eastAsia="en-US"/>
        </w:rPr>
        <w:t>в части оценки предложений</w:t>
      </w:r>
      <w:r w:rsidRPr="00C23170">
        <w:rPr>
          <w:rFonts w:eastAsia="Calibri"/>
          <w:sz w:val="28"/>
          <w:szCs w:val="28"/>
          <w:lang w:eastAsia="en-US"/>
        </w:rPr>
        <w:t xml:space="preserve"> субъектов электроэнергетики </w:t>
      </w:r>
      <w:r w:rsidRPr="00C23170">
        <w:rPr>
          <w:rFonts w:eastAsia="Calibri"/>
          <w:b/>
          <w:sz w:val="28"/>
          <w:szCs w:val="28"/>
          <w:u w:val="single"/>
          <w:lang w:eastAsia="en-US"/>
        </w:rPr>
        <w:t>по включению</w:t>
      </w:r>
      <w:r w:rsidRPr="00C23170">
        <w:rPr>
          <w:rFonts w:eastAsia="Calibri"/>
          <w:sz w:val="28"/>
          <w:szCs w:val="28"/>
          <w:lang w:eastAsia="en-US"/>
        </w:rPr>
        <w:t xml:space="preserve"> инвестиционных ресурсов, необходимых для реализации инвестиционной программы, </w:t>
      </w:r>
      <w:r w:rsidRPr="00C23170">
        <w:rPr>
          <w:rFonts w:eastAsia="Calibri"/>
          <w:b/>
          <w:sz w:val="28"/>
          <w:szCs w:val="28"/>
          <w:u w:val="single"/>
          <w:lang w:eastAsia="en-US"/>
        </w:rPr>
        <w:t>в цены (тарифы)</w:t>
      </w:r>
      <w:r w:rsidRPr="00C23170">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C23170">
        <w:rPr>
          <w:rFonts w:eastAsia="Calibri"/>
          <w:b/>
          <w:sz w:val="28"/>
          <w:szCs w:val="28"/>
          <w:u w:val="single"/>
          <w:lang w:eastAsia="en-US"/>
        </w:rPr>
        <w:t>оценки соответствия</w:t>
      </w:r>
      <w:r w:rsidRPr="00C23170">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C23170">
        <w:rPr>
          <w:rFonts w:eastAsia="Calibri"/>
          <w:b/>
          <w:sz w:val="28"/>
          <w:szCs w:val="28"/>
          <w:u w:val="single"/>
          <w:lang w:eastAsia="en-US"/>
        </w:rPr>
        <w:t>целевым значениям показателей надежности и качества услуг</w:t>
      </w:r>
      <w:r w:rsidRPr="00C23170">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1D4D67EB" w14:textId="77777777" w:rsidR="00C23170" w:rsidRPr="00C23170" w:rsidRDefault="00C23170" w:rsidP="00C23170">
      <w:pPr>
        <w:spacing w:line="259" w:lineRule="auto"/>
        <w:ind w:firstLine="851"/>
        <w:jc w:val="both"/>
        <w:rPr>
          <w:rFonts w:eastAsia="Calibri"/>
          <w:sz w:val="28"/>
          <w:szCs w:val="28"/>
          <w:lang w:eastAsia="en-US"/>
        </w:rPr>
      </w:pPr>
      <w:r w:rsidRPr="00C23170">
        <w:rPr>
          <w:rFonts w:eastAsia="Calibri"/>
          <w:sz w:val="28"/>
          <w:szCs w:val="28"/>
          <w:lang w:eastAsia="en-US"/>
        </w:rPr>
        <w:t>ООО «</w:t>
      </w:r>
      <w:proofErr w:type="spellStart"/>
      <w:r w:rsidRPr="00C23170">
        <w:rPr>
          <w:rFonts w:eastAsia="Calibri"/>
          <w:sz w:val="28"/>
          <w:szCs w:val="28"/>
          <w:lang w:eastAsia="en-US"/>
        </w:rPr>
        <w:t>ТрансХимЭнерго</w:t>
      </w:r>
      <w:proofErr w:type="spellEnd"/>
      <w:r w:rsidRPr="00C23170">
        <w:rPr>
          <w:rFonts w:eastAsia="Calibri"/>
          <w:sz w:val="28"/>
          <w:szCs w:val="28"/>
          <w:lang w:eastAsia="en-US"/>
        </w:rPr>
        <w:t>» не направляло в РЭК Кузбасса заявление на внесение изменений в утвержденную инвестиционную программу на период 2022 - 2026 гг.</w:t>
      </w:r>
    </w:p>
    <w:p w14:paraId="3D9863EF" w14:textId="77777777" w:rsidR="00C23170" w:rsidRPr="00C23170" w:rsidRDefault="00C23170" w:rsidP="00C23170">
      <w:pPr>
        <w:spacing w:line="259" w:lineRule="auto"/>
        <w:ind w:firstLine="851"/>
        <w:jc w:val="both"/>
        <w:rPr>
          <w:rFonts w:eastAsia="Calibri"/>
          <w:sz w:val="28"/>
          <w:szCs w:val="28"/>
          <w:lang w:eastAsia="en-US"/>
        </w:rPr>
      </w:pPr>
      <w:r w:rsidRPr="00C23170">
        <w:rPr>
          <w:rFonts w:eastAsia="Calibri"/>
          <w:sz w:val="28"/>
          <w:szCs w:val="28"/>
          <w:lang w:eastAsia="en-US"/>
        </w:rPr>
        <w:t>Принимая во внимание, что в соответствии с п. 37 Основ ценообразования в области регулируемых цен (тарифов) в электроэнергетике, утвержденных постановлением Правительства РФ от 29.12.2011 № 1178, инвестиционные программы подлежат ежегодной корректировке, эксперты, проанализировав расчет амортизационных отчислений компании на 2023 год, предлагают скорректировать источники финансирования утвержденной инвестиционной программы ООО «</w:t>
      </w:r>
      <w:proofErr w:type="spellStart"/>
      <w:r w:rsidRPr="00C23170">
        <w:rPr>
          <w:rFonts w:eastAsia="Calibri"/>
          <w:sz w:val="28"/>
          <w:szCs w:val="28"/>
          <w:lang w:eastAsia="en-US"/>
        </w:rPr>
        <w:t>ТрансХимЭнерго</w:t>
      </w:r>
      <w:proofErr w:type="spellEnd"/>
      <w:r w:rsidRPr="00C23170">
        <w:rPr>
          <w:rFonts w:eastAsia="Calibri"/>
          <w:sz w:val="28"/>
          <w:szCs w:val="28"/>
          <w:lang w:eastAsia="en-US"/>
        </w:rPr>
        <w:t>» на 2022 – 2026 гг., в части финансирования в 2023 году:</w:t>
      </w:r>
    </w:p>
    <w:p w14:paraId="1A3E9F31" w14:textId="77777777" w:rsidR="00C23170" w:rsidRPr="00C23170" w:rsidRDefault="00C23170" w:rsidP="00C23170">
      <w:pPr>
        <w:spacing w:line="259" w:lineRule="auto"/>
        <w:ind w:firstLine="851"/>
        <w:contextualSpacing/>
        <w:jc w:val="right"/>
        <w:rPr>
          <w:rFonts w:eastAsia="Calibri"/>
          <w:sz w:val="28"/>
          <w:szCs w:val="28"/>
          <w:lang w:eastAsia="en-US"/>
        </w:rPr>
      </w:pPr>
      <w:r w:rsidRPr="00C23170">
        <w:rPr>
          <w:rFonts w:eastAsia="Calibri"/>
          <w:sz w:val="28"/>
          <w:szCs w:val="28"/>
          <w:lang w:eastAsia="en-US"/>
        </w:rPr>
        <w:t>Таблица 1</w:t>
      </w:r>
    </w:p>
    <w:p w14:paraId="6F6DECB2" w14:textId="77777777" w:rsidR="00C23170" w:rsidRPr="00C23170" w:rsidRDefault="00C23170" w:rsidP="00C23170">
      <w:pPr>
        <w:spacing w:after="120"/>
        <w:jc w:val="center"/>
        <w:rPr>
          <w:bCs/>
          <w:sz w:val="28"/>
          <w:szCs w:val="28"/>
        </w:rPr>
      </w:pPr>
      <w:r w:rsidRPr="00C23170">
        <w:rPr>
          <w:bCs/>
          <w:sz w:val="28"/>
          <w:szCs w:val="28"/>
        </w:rPr>
        <w:t>Источники финансирования утвержденной РЭК Кузбасса инвестиционной программы на 2023 год</w:t>
      </w:r>
    </w:p>
    <w:tbl>
      <w:tblPr>
        <w:tblW w:w="5000" w:type="pct"/>
        <w:tblLook w:val="04A0" w:firstRow="1" w:lastRow="0" w:firstColumn="1" w:lastColumn="0" w:noHBand="0" w:noVBand="1"/>
      </w:tblPr>
      <w:tblGrid>
        <w:gridCol w:w="6510"/>
        <w:gridCol w:w="1559"/>
        <w:gridCol w:w="1837"/>
      </w:tblGrid>
      <w:tr w:rsidR="00C23170" w:rsidRPr="00C23170" w14:paraId="5E6DD779" w14:textId="77777777" w:rsidTr="00C51C85">
        <w:trPr>
          <w:trHeight w:val="60"/>
          <w:tblHeader/>
        </w:trPr>
        <w:tc>
          <w:tcPr>
            <w:tcW w:w="3286"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671E56F5" w14:textId="77777777" w:rsidR="00C23170" w:rsidRPr="00C23170" w:rsidRDefault="00C23170" w:rsidP="00C23170">
            <w:pPr>
              <w:jc w:val="center"/>
              <w:rPr>
                <w:sz w:val="20"/>
                <w:szCs w:val="20"/>
              </w:rPr>
            </w:pPr>
            <w:r w:rsidRPr="00C23170">
              <w:rPr>
                <w:sz w:val="20"/>
                <w:szCs w:val="20"/>
              </w:rPr>
              <w:t>Наименование источников финансирования</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FADD3B" w14:textId="77777777" w:rsidR="00C23170" w:rsidRPr="00C23170" w:rsidRDefault="00C23170" w:rsidP="00C23170">
            <w:pPr>
              <w:jc w:val="center"/>
              <w:rPr>
                <w:sz w:val="20"/>
                <w:szCs w:val="20"/>
              </w:rPr>
            </w:pPr>
            <w:r w:rsidRPr="00C23170">
              <w:rPr>
                <w:sz w:val="20"/>
                <w:szCs w:val="20"/>
              </w:rPr>
              <w:t>Утвержденный план, млн. руб.</w:t>
            </w:r>
          </w:p>
        </w:tc>
        <w:tc>
          <w:tcPr>
            <w:tcW w:w="9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05ED4F" w14:textId="77777777" w:rsidR="00C23170" w:rsidRPr="00C23170" w:rsidRDefault="00C23170" w:rsidP="00C23170">
            <w:pPr>
              <w:jc w:val="center"/>
              <w:rPr>
                <w:sz w:val="20"/>
                <w:szCs w:val="20"/>
              </w:rPr>
            </w:pPr>
            <w:r w:rsidRPr="00C23170">
              <w:rPr>
                <w:sz w:val="20"/>
                <w:szCs w:val="20"/>
              </w:rPr>
              <w:t>Предложение экспертов, млн. руб.</w:t>
            </w:r>
          </w:p>
        </w:tc>
      </w:tr>
      <w:tr w:rsidR="00C23170" w:rsidRPr="00C23170" w14:paraId="1B28D8FF" w14:textId="77777777" w:rsidTr="00C51C85">
        <w:trPr>
          <w:trHeight w:val="43"/>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F02CC0" w14:textId="77777777" w:rsidR="00C23170" w:rsidRPr="00C23170" w:rsidRDefault="00C23170" w:rsidP="00C23170">
            <w:pPr>
              <w:rPr>
                <w:b/>
                <w:bCs/>
                <w:sz w:val="20"/>
                <w:szCs w:val="20"/>
              </w:rPr>
            </w:pPr>
            <w:r w:rsidRPr="00C23170">
              <w:rPr>
                <w:b/>
                <w:bCs/>
                <w:sz w:val="20"/>
                <w:szCs w:val="20"/>
              </w:rPr>
              <w:t>Источники финансирования инвестиционной программы всего, в т.ч.:</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19BE4" w14:textId="77777777" w:rsidR="00C23170" w:rsidRPr="00C23170" w:rsidRDefault="00C23170" w:rsidP="00C23170">
            <w:pPr>
              <w:jc w:val="center"/>
              <w:rPr>
                <w:b/>
                <w:bCs/>
                <w:iCs/>
                <w:color w:val="000000"/>
                <w:sz w:val="20"/>
                <w:szCs w:val="20"/>
              </w:rPr>
            </w:pPr>
            <w:r w:rsidRPr="00C23170">
              <w:rPr>
                <w:b/>
                <w:bCs/>
                <w:iCs/>
                <w:color w:val="000000"/>
                <w:sz w:val="20"/>
                <w:szCs w:val="20"/>
              </w:rPr>
              <w:t>7.750</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F64102" w14:textId="77777777" w:rsidR="00C23170" w:rsidRPr="00C23170" w:rsidRDefault="00C23170" w:rsidP="00C23170">
            <w:pPr>
              <w:jc w:val="center"/>
              <w:rPr>
                <w:b/>
                <w:bCs/>
                <w:iCs/>
                <w:color w:val="000000"/>
                <w:sz w:val="20"/>
                <w:szCs w:val="20"/>
              </w:rPr>
            </w:pPr>
            <w:r w:rsidRPr="00C23170">
              <w:rPr>
                <w:b/>
                <w:bCs/>
                <w:iCs/>
                <w:color w:val="000000"/>
                <w:sz w:val="20"/>
                <w:szCs w:val="20"/>
              </w:rPr>
              <w:t>8,315</w:t>
            </w:r>
          </w:p>
        </w:tc>
      </w:tr>
      <w:tr w:rsidR="00C23170" w:rsidRPr="00C23170" w14:paraId="70E83ACF" w14:textId="77777777" w:rsidTr="00C51C85">
        <w:trPr>
          <w:trHeight w:val="60"/>
        </w:trPr>
        <w:tc>
          <w:tcPr>
            <w:tcW w:w="328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09197E70" w14:textId="77777777" w:rsidR="00C23170" w:rsidRPr="00C23170" w:rsidRDefault="00C23170" w:rsidP="00C23170">
            <w:pPr>
              <w:jc w:val="center"/>
              <w:rPr>
                <w:b/>
                <w:i/>
                <w:sz w:val="20"/>
                <w:szCs w:val="20"/>
              </w:rPr>
            </w:pPr>
            <w:r w:rsidRPr="00C23170">
              <w:rPr>
                <w:b/>
                <w:i/>
                <w:sz w:val="20"/>
                <w:szCs w:val="20"/>
              </w:rPr>
              <w:t>Собственные средства (без НДС) всего, в том числе:</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45353" w14:textId="77777777" w:rsidR="00C23170" w:rsidRPr="00C23170" w:rsidRDefault="00C23170" w:rsidP="00C23170">
            <w:pPr>
              <w:jc w:val="center"/>
              <w:rPr>
                <w:b/>
                <w:i/>
                <w:color w:val="000000"/>
                <w:sz w:val="20"/>
                <w:szCs w:val="20"/>
              </w:rPr>
            </w:pPr>
            <w:r w:rsidRPr="00C23170">
              <w:rPr>
                <w:b/>
                <w:i/>
                <w:color w:val="000000"/>
                <w:sz w:val="20"/>
                <w:szCs w:val="20"/>
              </w:rPr>
              <w:t>4,930</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CD5950" w14:textId="77777777" w:rsidR="00C23170" w:rsidRPr="00C23170" w:rsidRDefault="00C23170" w:rsidP="00C23170">
            <w:pPr>
              <w:jc w:val="center"/>
              <w:rPr>
                <w:b/>
                <w:i/>
                <w:color w:val="000000"/>
                <w:sz w:val="20"/>
                <w:szCs w:val="20"/>
              </w:rPr>
            </w:pPr>
            <w:r w:rsidRPr="00C23170">
              <w:rPr>
                <w:b/>
                <w:i/>
                <w:color w:val="000000"/>
                <w:sz w:val="20"/>
                <w:szCs w:val="20"/>
              </w:rPr>
              <w:t>4,930</w:t>
            </w:r>
          </w:p>
        </w:tc>
      </w:tr>
      <w:tr w:rsidR="00C23170" w:rsidRPr="00C23170" w14:paraId="6537EB9B" w14:textId="77777777" w:rsidTr="00C51C85">
        <w:trPr>
          <w:trHeight w:val="60"/>
        </w:trPr>
        <w:tc>
          <w:tcPr>
            <w:tcW w:w="328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182514DB" w14:textId="77777777" w:rsidR="00C23170" w:rsidRPr="00C23170" w:rsidRDefault="00C23170" w:rsidP="00C23170">
            <w:pPr>
              <w:rPr>
                <w:sz w:val="20"/>
                <w:szCs w:val="20"/>
              </w:rPr>
            </w:pPr>
            <w:r w:rsidRPr="00C23170">
              <w:rPr>
                <w:sz w:val="20"/>
                <w:szCs w:val="20"/>
              </w:rPr>
              <w:t>Прибыль, направляемая на инвестиции</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9DE08F" w14:textId="77777777" w:rsidR="00C23170" w:rsidRPr="00C23170" w:rsidRDefault="00C23170" w:rsidP="00C23170">
            <w:pPr>
              <w:jc w:val="center"/>
              <w:rPr>
                <w:sz w:val="20"/>
                <w:szCs w:val="20"/>
              </w:rPr>
            </w:pPr>
            <w:r w:rsidRPr="00C23170">
              <w:rPr>
                <w:sz w:val="20"/>
                <w:szCs w:val="20"/>
              </w:rPr>
              <w:t>4,800</w:t>
            </w:r>
          </w:p>
        </w:tc>
        <w:tc>
          <w:tcPr>
            <w:tcW w:w="927" w:type="pct"/>
            <w:tcBorders>
              <w:top w:val="nil"/>
              <w:left w:val="single" w:sz="4" w:space="0" w:color="auto"/>
              <w:bottom w:val="single" w:sz="8" w:space="0" w:color="auto"/>
              <w:right w:val="single" w:sz="8" w:space="0" w:color="auto"/>
            </w:tcBorders>
            <w:tcMar>
              <w:left w:w="28" w:type="dxa"/>
              <w:right w:w="28" w:type="dxa"/>
            </w:tcMar>
            <w:vAlign w:val="center"/>
          </w:tcPr>
          <w:p w14:paraId="00BCC756" w14:textId="77777777" w:rsidR="00C23170" w:rsidRPr="00C23170" w:rsidRDefault="00C23170" w:rsidP="00C23170">
            <w:pPr>
              <w:jc w:val="center"/>
              <w:rPr>
                <w:sz w:val="20"/>
                <w:szCs w:val="20"/>
              </w:rPr>
            </w:pPr>
            <w:r w:rsidRPr="00C23170">
              <w:rPr>
                <w:sz w:val="20"/>
                <w:szCs w:val="20"/>
              </w:rPr>
              <w:t>3,024</w:t>
            </w:r>
          </w:p>
        </w:tc>
      </w:tr>
      <w:tr w:rsidR="00C23170" w:rsidRPr="00C23170" w14:paraId="64C8F3F8" w14:textId="77777777" w:rsidTr="00C51C85">
        <w:trPr>
          <w:trHeight w:val="43"/>
        </w:trPr>
        <w:tc>
          <w:tcPr>
            <w:tcW w:w="3286"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2D569072" w14:textId="77777777" w:rsidR="00C23170" w:rsidRPr="00C23170" w:rsidRDefault="00C23170" w:rsidP="00C23170">
            <w:pPr>
              <w:rPr>
                <w:sz w:val="20"/>
                <w:szCs w:val="20"/>
              </w:rPr>
            </w:pPr>
            <w:r w:rsidRPr="00C23170">
              <w:rPr>
                <w:sz w:val="20"/>
                <w:szCs w:val="20"/>
              </w:rPr>
              <w:t>Амортизация основных средств</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F0435F" w14:textId="77777777" w:rsidR="00C23170" w:rsidRPr="00C23170" w:rsidRDefault="00C23170" w:rsidP="00C23170">
            <w:pPr>
              <w:jc w:val="center"/>
              <w:rPr>
                <w:sz w:val="20"/>
                <w:szCs w:val="20"/>
              </w:rPr>
            </w:pPr>
            <w:r w:rsidRPr="00C23170">
              <w:rPr>
                <w:sz w:val="20"/>
                <w:szCs w:val="20"/>
              </w:rPr>
              <w:t>0,130</w:t>
            </w:r>
          </w:p>
        </w:tc>
        <w:tc>
          <w:tcPr>
            <w:tcW w:w="927" w:type="pct"/>
            <w:tcBorders>
              <w:top w:val="nil"/>
              <w:left w:val="single" w:sz="4" w:space="0" w:color="auto"/>
              <w:bottom w:val="single" w:sz="4" w:space="0" w:color="auto"/>
              <w:right w:val="single" w:sz="8" w:space="0" w:color="auto"/>
            </w:tcBorders>
            <w:tcMar>
              <w:left w:w="28" w:type="dxa"/>
              <w:right w:w="28" w:type="dxa"/>
            </w:tcMar>
            <w:vAlign w:val="center"/>
          </w:tcPr>
          <w:p w14:paraId="58558B2C" w14:textId="77777777" w:rsidR="00C23170" w:rsidRPr="00C23170" w:rsidRDefault="00C23170" w:rsidP="00C23170">
            <w:pPr>
              <w:jc w:val="center"/>
              <w:rPr>
                <w:sz w:val="20"/>
                <w:szCs w:val="20"/>
              </w:rPr>
            </w:pPr>
            <w:r w:rsidRPr="00C23170">
              <w:rPr>
                <w:sz w:val="20"/>
                <w:szCs w:val="20"/>
              </w:rPr>
              <w:t>1,905</w:t>
            </w:r>
          </w:p>
        </w:tc>
      </w:tr>
      <w:tr w:rsidR="00C23170" w:rsidRPr="00C23170" w14:paraId="23892576" w14:textId="77777777" w:rsidTr="00C51C85">
        <w:trPr>
          <w:trHeight w:val="43"/>
        </w:trPr>
        <w:tc>
          <w:tcPr>
            <w:tcW w:w="3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445AE5" w14:textId="77777777" w:rsidR="00C23170" w:rsidRPr="00C23170" w:rsidRDefault="00C23170" w:rsidP="00C23170">
            <w:pPr>
              <w:rPr>
                <w:sz w:val="20"/>
                <w:szCs w:val="20"/>
              </w:rPr>
            </w:pPr>
            <w:r w:rsidRPr="00C23170">
              <w:rPr>
                <w:sz w:val="20"/>
                <w:szCs w:val="20"/>
              </w:rPr>
              <w:t>Привлеченные средства</w:t>
            </w:r>
          </w:p>
        </w:tc>
        <w:tc>
          <w:tcPr>
            <w:tcW w:w="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5FC8F3" w14:textId="77777777" w:rsidR="00C23170" w:rsidRPr="00C23170" w:rsidRDefault="00C23170" w:rsidP="00C23170">
            <w:pPr>
              <w:jc w:val="center"/>
              <w:rPr>
                <w:sz w:val="20"/>
                <w:szCs w:val="20"/>
              </w:rPr>
            </w:pPr>
            <w:r w:rsidRPr="00C23170">
              <w:rPr>
                <w:sz w:val="20"/>
                <w:szCs w:val="20"/>
              </w:rPr>
              <w:t>2,820</w:t>
            </w:r>
          </w:p>
        </w:tc>
        <w:tc>
          <w:tcPr>
            <w:tcW w:w="9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CF03D" w14:textId="77777777" w:rsidR="00C23170" w:rsidRPr="00C23170" w:rsidRDefault="00C23170" w:rsidP="00C23170">
            <w:pPr>
              <w:jc w:val="center"/>
              <w:rPr>
                <w:sz w:val="20"/>
                <w:szCs w:val="20"/>
              </w:rPr>
            </w:pPr>
            <w:r w:rsidRPr="00C23170">
              <w:rPr>
                <w:sz w:val="20"/>
                <w:szCs w:val="20"/>
              </w:rPr>
              <w:t>3,385</w:t>
            </w:r>
          </w:p>
        </w:tc>
      </w:tr>
    </w:tbl>
    <w:p w14:paraId="5F6ED66A" w14:textId="77777777" w:rsidR="00C23170" w:rsidRPr="00C23170" w:rsidRDefault="00C23170" w:rsidP="00C23170">
      <w:pPr>
        <w:spacing w:line="259" w:lineRule="auto"/>
        <w:jc w:val="both"/>
        <w:rPr>
          <w:rFonts w:eastAsia="Calibri"/>
          <w:sz w:val="28"/>
          <w:szCs w:val="28"/>
          <w:lang w:eastAsia="en-US"/>
        </w:rPr>
      </w:pPr>
    </w:p>
    <w:p w14:paraId="3A248357" w14:textId="77777777" w:rsidR="00C23170" w:rsidRPr="00C23170" w:rsidRDefault="00C23170" w:rsidP="00C23170">
      <w:pPr>
        <w:spacing w:after="120" w:line="259" w:lineRule="auto"/>
        <w:jc w:val="both"/>
        <w:rPr>
          <w:rFonts w:eastAsia="Calibri"/>
          <w:sz w:val="28"/>
          <w:szCs w:val="28"/>
          <w:lang w:eastAsia="en-US"/>
        </w:rPr>
      </w:pPr>
      <w:r w:rsidRPr="00C23170">
        <w:rPr>
          <w:rFonts w:eastAsia="Calibri"/>
          <w:sz w:val="28"/>
          <w:szCs w:val="28"/>
          <w:lang w:eastAsia="en-US"/>
        </w:rPr>
        <w:lastRenderedPageBreak/>
        <w:tab/>
        <w:t>На основании вышеизложенного, эксперты предлагают утвердить инвестиционную программу ООО «</w:t>
      </w:r>
      <w:proofErr w:type="spellStart"/>
      <w:r w:rsidRPr="00C23170">
        <w:rPr>
          <w:rFonts w:eastAsia="Calibri"/>
          <w:sz w:val="28"/>
          <w:szCs w:val="28"/>
          <w:lang w:eastAsia="en-US"/>
        </w:rPr>
        <w:t>ТрансХимЭнерго</w:t>
      </w:r>
      <w:proofErr w:type="spellEnd"/>
      <w:r w:rsidRPr="00C23170">
        <w:rPr>
          <w:rFonts w:eastAsia="Calibri"/>
          <w:sz w:val="28"/>
          <w:szCs w:val="28"/>
          <w:lang w:eastAsia="en-US"/>
        </w:rPr>
        <w:t>» на 2022 – 2026 гг., в части финансирования инвестиционных проектов в 2023 году, в следующих размерах:</w:t>
      </w:r>
    </w:p>
    <w:p w14:paraId="25CF6A7D" w14:textId="77777777" w:rsidR="00C23170" w:rsidRPr="00C23170" w:rsidRDefault="00C23170" w:rsidP="00C23170">
      <w:pPr>
        <w:spacing w:after="120" w:line="259" w:lineRule="auto"/>
        <w:jc w:val="right"/>
        <w:rPr>
          <w:rFonts w:eastAsia="Calibri"/>
          <w:sz w:val="28"/>
          <w:szCs w:val="28"/>
          <w:lang w:eastAsia="en-US"/>
        </w:rPr>
      </w:pPr>
      <w:r w:rsidRPr="00C23170">
        <w:rPr>
          <w:rFonts w:eastAsia="Calibri"/>
          <w:sz w:val="28"/>
          <w:szCs w:val="28"/>
          <w:lang w:eastAsia="en-US"/>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7"/>
        <w:gridCol w:w="3114"/>
      </w:tblGrid>
      <w:tr w:rsidR="00C23170" w:rsidRPr="00C23170" w14:paraId="305AF4A4" w14:textId="77777777" w:rsidTr="00C51C85">
        <w:trPr>
          <w:trHeight w:val="60"/>
          <w:tblHeader/>
        </w:trPr>
        <w:tc>
          <w:tcPr>
            <w:tcW w:w="3429" w:type="pct"/>
            <w:tcMar>
              <w:left w:w="28" w:type="dxa"/>
              <w:right w:w="28" w:type="dxa"/>
            </w:tcMar>
            <w:vAlign w:val="center"/>
            <w:hideMark/>
          </w:tcPr>
          <w:p w14:paraId="2134F4A2" w14:textId="77777777" w:rsidR="00C23170" w:rsidRPr="00C23170" w:rsidRDefault="00C23170" w:rsidP="00C23170">
            <w:pPr>
              <w:jc w:val="center"/>
              <w:rPr>
                <w:sz w:val="20"/>
                <w:szCs w:val="20"/>
              </w:rPr>
            </w:pPr>
            <w:r w:rsidRPr="00C23170">
              <w:rPr>
                <w:sz w:val="20"/>
                <w:szCs w:val="20"/>
              </w:rPr>
              <w:t>Наименование источников финансирования</w:t>
            </w:r>
          </w:p>
        </w:tc>
        <w:tc>
          <w:tcPr>
            <w:tcW w:w="1571" w:type="pct"/>
            <w:tcMar>
              <w:left w:w="28" w:type="dxa"/>
              <w:right w:w="28" w:type="dxa"/>
            </w:tcMar>
            <w:vAlign w:val="center"/>
          </w:tcPr>
          <w:p w14:paraId="0799BFAD" w14:textId="77777777" w:rsidR="00C23170" w:rsidRPr="00C23170" w:rsidRDefault="00C23170" w:rsidP="00C23170">
            <w:pPr>
              <w:jc w:val="center"/>
              <w:rPr>
                <w:sz w:val="20"/>
                <w:szCs w:val="20"/>
              </w:rPr>
            </w:pPr>
            <w:r w:rsidRPr="00C23170">
              <w:rPr>
                <w:sz w:val="20"/>
                <w:szCs w:val="20"/>
              </w:rPr>
              <w:t>Предложение экспертов, млн. руб.</w:t>
            </w:r>
          </w:p>
        </w:tc>
      </w:tr>
      <w:tr w:rsidR="00C23170" w:rsidRPr="00C23170" w14:paraId="7D88BC7A" w14:textId="77777777" w:rsidTr="00C51C85">
        <w:trPr>
          <w:trHeight w:val="43"/>
        </w:trPr>
        <w:tc>
          <w:tcPr>
            <w:tcW w:w="3429" w:type="pct"/>
            <w:shd w:val="clear" w:color="auto" w:fill="auto"/>
            <w:tcMar>
              <w:left w:w="28" w:type="dxa"/>
              <w:right w:w="28" w:type="dxa"/>
            </w:tcMar>
            <w:vAlign w:val="center"/>
            <w:hideMark/>
          </w:tcPr>
          <w:p w14:paraId="2C67F22C" w14:textId="77777777" w:rsidR="00C23170" w:rsidRPr="00C23170" w:rsidRDefault="00C23170" w:rsidP="00C23170">
            <w:pPr>
              <w:rPr>
                <w:b/>
                <w:bCs/>
                <w:sz w:val="20"/>
                <w:szCs w:val="20"/>
              </w:rPr>
            </w:pPr>
            <w:r w:rsidRPr="00C23170">
              <w:rPr>
                <w:b/>
                <w:bCs/>
                <w:sz w:val="20"/>
                <w:szCs w:val="20"/>
              </w:rPr>
              <w:t>Источники финансирования инвестиционной программы всего, в т.ч.:</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C25D79" w14:textId="77777777" w:rsidR="00C23170" w:rsidRPr="00C23170" w:rsidRDefault="00C23170" w:rsidP="00C23170">
            <w:pPr>
              <w:jc w:val="center"/>
              <w:rPr>
                <w:sz w:val="20"/>
                <w:szCs w:val="20"/>
              </w:rPr>
            </w:pPr>
            <w:r w:rsidRPr="00C23170">
              <w:rPr>
                <w:sz w:val="20"/>
                <w:szCs w:val="20"/>
              </w:rPr>
              <w:t>8,315</w:t>
            </w:r>
          </w:p>
        </w:tc>
      </w:tr>
      <w:tr w:rsidR="00C23170" w:rsidRPr="00C23170" w14:paraId="79A88CF2" w14:textId="77777777" w:rsidTr="00C51C85">
        <w:trPr>
          <w:trHeight w:val="60"/>
        </w:trPr>
        <w:tc>
          <w:tcPr>
            <w:tcW w:w="3429" w:type="pct"/>
            <w:shd w:val="clear" w:color="auto" w:fill="auto"/>
            <w:tcMar>
              <w:left w:w="28" w:type="dxa"/>
              <w:right w:w="28" w:type="dxa"/>
            </w:tcMar>
            <w:vAlign w:val="center"/>
            <w:hideMark/>
          </w:tcPr>
          <w:p w14:paraId="01B38624" w14:textId="77777777" w:rsidR="00C23170" w:rsidRPr="00C23170" w:rsidRDefault="00C23170" w:rsidP="00C23170">
            <w:pPr>
              <w:jc w:val="center"/>
              <w:rPr>
                <w:b/>
                <w:i/>
                <w:sz w:val="20"/>
                <w:szCs w:val="20"/>
              </w:rPr>
            </w:pPr>
            <w:r w:rsidRPr="00C23170">
              <w:rPr>
                <w:b/>
                <w:i/>
                <w:sz w:val="20"/>
                <w:szCs w:val="20"/>
              </w:rPr>
              <w:t>Собственные средства всего, в том числе:</w:t>
            </w:r>
          </w:p>
        </w:tc>
        <w:tc>
          <w:tcPr>
            <w:tcW w:w="1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2DC341" w14:textId="77777777" w:rsidR="00C23170" w:rsidRPr="00C23170" w:rsidRDefault="00C23170" w:rsidP="00C23170">
            <w:pPr>
              <w:jc w:val="center"/>
              <w:rPr>
                <w:sz w:val="20"/>
                <w:szCs w:val="20"/>
              </w:rPr>
            </w:pPr>
            <w:r w:rsidRPr="00C23170">
              <w:rPr>
                <w:sz w:val="20"/>
                <w:szCs w:val="20"/>
              </w:rPr>
              <w:t>4,930</w:t>
            </w:r>
          </w:p>
        </w:tc>
      </w:tr>
      <w:tr w:rsidR="00C23170" w:rsidRPr="00C23170" w14:paraId="432282D3" w14:textId="77777777" w:rsidTr="00C51C85">
        <w:trPr>
          <w:trHeight w:val="60"/>
        </w:trPr>
        <w:tc>
          <w:tcPr>
            <w:tcW w:w="3429" w:type="pct"/>
            <w:shd w:val="clear" w:color="auto" w:fill="auto"/>
            <w:tcMar>
              <w:left w:w="28" w:type="dxa"/>
              <w:right w:w="28" w:type="dxa"/>
            </w:tcMar>
            <w:vAlign w:val="center"/>
            <w:hideMark/>
          </w:tcPr>
          <w:p w14:paraId="52342C2E" w14:textId="77777777" w:rsidR="00C23170" w:rsidRPr="00C23170" w:rsidRDefault="00C23170" w:rsidP="00C23170">
            <w:pPr>
              <w:rPr>
                <w:sz w:val="20"/>
                <w:szCs w:val="20"/>
              </w:rPr>
            </w:pPr>
            <w:r w:rsidRPr="00C23170">
              <w:rPr>
                <w:sz w:val="20"/>
                <w:szCs w:val="20"/>
              </w:rPr>
              <w:t>Прибыль, направляемая на инвестиции</w:t>
            </w:r>
          </w:p>
        </w:tc>
        <w:tc>
          <w:tcPr>
            <w:tcW w:w="1571" w:type="pct"/>
            <w:tcBorders>
              <w:top w:val="nil"/>
              <w:left w:val="single" w:sz="4" w:space="0" w:color="auto"/>
              <w:bottom w:val="single" w:sz="8" w:space="0" w:color="auto"/>
              <w:right w:val="single" w:sz="8" w:space="0" w:color="auto"/>
            </w:tcBorders>
            <w:tcMar>
              <w:left w:w="28" w:type="dxa"/>
              <w:right w:w="28" w:type="dxa"/>
            </w:tcMar>
          </w:tcPr>
          <w:p w14:paraId="368FBBC0" w14:textId="77777777" w:rsidR="00C23170" w:rsidRPr="00C23170" w:rsidRDefault="00C23170" w:rsidP="00C23170">
            <w:pPr>
              <w:jc w:val="center"/>
              <w:rPr>
                <w:sz w:val="20"/>
                <w:szCs w:val="20"/>
              </w:rPr>
            </w:pPr>
            <w:r w:rsidRPr="00C23170">
              <w:rPr>
                <w:sz w:val="20"/>
                <w:szCs w:val="20"/>
              </w:rPr>
              <w:t>3,024</w:t>
            </w:r>
          </w:p>
        </w:tc>
      </w:tr>
      <w:tr w:rsidR="00C23170" w:rsidRPr="00C23170" w14:paraId="39E7CCB7" w14:textId="77777777" w:rsidTr="00C51C85">
        <w:trPr>
          <w:trHeight w:val="43"/>
        </w:trPr>
        <w:tc>
          <w:tcPr>
            <w:tcW w:w="3429" w:type="pct"/>
            <w:shd w:val="clear" w:color="auto" w:fill="auto"/>
            <w:tcMar>
              <w:left w:w="28" w:type="dxa"/>
              <w:right w:w="28" w:type="dxa"/>
            </w:tcMar>
            <w:vAlign w:val="center"/>
            <w:hideMark/>
          </w:tcPr>
          <w:p w14:paraId="1E01BCD5" w14:textId="77777777" w:rsidR="00C23170" w:rsidRPr="00C23170" w:rsidRDefault="00C23170" w:rsidP="00C23170">
            <w:pPr>
              <w:rPr>
                <w:sz w:val="20"/>
                <w:szCs w:val="20"/>
              </w:rPr>
            </w:pPr>
            <w:r w:rsidRPr="00C23170">
              <w:rPr>
                <w:sz w:val="20"/>
                <w:szCs w:val="20"/>
              </w:rPr>
              <w:t>Амортизация основных средств</w:t>
            </w:r>
          </w:p>
        </w:tc>
        <w:tc>
          <w:tcPr>
            <w:tcW w:w="1571" w:type="pct"/>
            <w:tcBorders>
              <w:top w:val="nil"/>
              <w:left w:val="single" w:sz="4" w:space="0" w:color="auto"/>
              <w:bottom w:val="single" w:sz="4" w:space="0" w:color="auto"/>
              <w:right w:val="single" w:sz="8" w:space="0" w:color="auto"/>
            </w:tcBorders>
            <w:tcMar>
              <w:left w:w="28" w:type="dxa"/>
              <w:right w:w="28" w:type="dxa"/>
            </w:tcMar>
          </w:tcPr>
          <w:p w14:paraId="43B60B99" w14:textId="77777777" w:rsidR="00C23170" w:rsidRPr="00C23170" w:rsidRDefault="00C23170" w:rsidP="00C23170">
            <w:pPr>
              <w:jc w:val="center"/>
              <w:rPr>
                <w:sz w:val="20"/>
                <w:szCs w:val="20"/>
              </w:rPr>
            </w:pPr>
            <w:r w:rsidRPr="00C23170">
              <w:rPr>
                <w:sz w:val="20"/>
                <w:szCs w:val="20"/>
              </w:rPr>
              <w:t>1,905</w:t>
            </w:r>
          </w:p>
        </w:tc>
      </w:tr>
      <w:tr w:rsidR="00C23170" w:rsidRPr="00C23170" w14:paraId="3AC6CCBE" w14:textId="77777777" w:rsidTr="00C51C85">
        <w:trPr>
          <w:trHeight w:val="43"/>
        </w:trPr>
        <w:tc>
          <w:tcPr>
            <w:tcW w:w="3429" w:type="pct"/>
            <w:shd w:val="clear" w:color="auto" w:fill="auto"/>
            <w:tcMar>
              <w:left w:w="28" w:type="dxa"/>
              <w:right w:w="28" w:type="dxa"/>
            </w:tcMar>
            <w:vAlign w:val="center"/>
          </w:tcPr>
          <w:p w14:paraId="0CA5640C" w14:textId="77777777" w:rsidR="00C23170" w:rsidRPr="00C23170" w:rsidRDefault="00C23170" w:rsidP="00C23170">
            <w:pPr>
              <w:rPr>
                <w:sz w:val="20"/>
                <w:szCs w:val="20"/>
              </w:rPr>
            </w:pPr>
            <w:r w:rsidRPr="00C23170">
              <w:rPr>
                <w:sz w:val="20"/>
                <w:szCs w:val="20"/>
              </w:rPr>
              <w:t>Привлеченные средства</w:t>
            </w:r>
          </w:p>
        </w:tc>
        <w:tc>
          <w:tcPr>
            <w:tcW w:w="1571" w:type="pct"/>
            <w:tcBorders>
              <w:top w:val="single" w:sz="4" w:space="0" w:color="auto"/>
              <w:left w:val="single" w:sz="4" w:space="0" w:color="auto"/>
              <w:bottom w:val="single" w:sz="4" w:space="0" w:color="auto"/>
              <w:right w:val="single" w:sz="4" w:space="0" w:color="auto"/>
            </w:tcBorders>
            <w:tcMar>
              <w:left w:w="28" w:type="dxa"/>
              <w:right w:w="28" w:type="dxa"/>
            </w:tcMar>
          </w:tcPr>
          <w:p w14:paraId="3FFBD27D" w14:textId="77777777" w:rsidR="00C23170" w:rsidRPr="00C23170" w:rsidRDefault="00C23170" w:rsidP="00C23170">
            <w:pPr>
              <w:jc w:val="center"/>
              <w:rPr>
                <w:sz w:val="20"/>
                <w:szCs w:val="20"/>
              </w:rPr>
            </w:pPr>
            <w:r w:rsidRPr="00C23170">
              <w:rPr>
                <w:sz w:val="20"/>
                <w:szCs w:val="20"/>
              </w:rPr>
              <w:t>3,385</w:t>
            </w:r>
          </w:p>
        </w:tc>
      </w:tr>
    </w:tbl>
    <w:p w14:paraId="77A96BDD" w14:textId="77777777" w:rsidR="00C23170" w:rsidRPr="00C23170" w:rsidRDefault="00C23170" w:rsidP="00C23170">
      <w:pPr>
        <w:spacing w:line="259" w:lineRule="auto"/>
        <w:jc w:val="both"/>
        <w:rPr>
          <w:rFonts w:eastAsia="Calibri"/>
          <w:sz w:val="28"/>
          <w:szCs w:val="28"/>
          <w:lang w:eastAsia="en-US"/>
        </w:rPr>
      </w:pPr>
    </w:p>
    <w:p w14:paraId="399BEB21" w14:textId="77777777" w:rsidR="00C23170" w:rsidRPr="00C23170" w:rsidRDefault="00C23170" w:rsidP="00C23170">
      <w:pPr>
        <w:spacing w:line="259" w:lineRule="auto"/>
        <w:jc w:val="both"/>
        <w:rPr>
          <w:rFonts w:eastAsia="Calibri"/>
          <w:sz w:val="28"/>
          <w:szCs w:val="28"/>
          <w:lang w:eastAsia="en-US"/>
        </w:rPr>
      </w:pPr>
    </w:p>
    <w:p w14:paraId="40760FC0" w14:textId="77777777" w:rsidR="00C23170" w:rsidRPr="00C23170" w:rsidRDefault="00C23170" w:rsidP="00C23170">
      <w:pPr>
        <w:spacing w:line="259" w:lineRule="auto"/>
        <w:jc w:val="both"/>
        <w:rPr>
          <w:rFonts w:eastAsia="Calibri"/>
          <w:sz w:val="28"/>
          <w:szCs w:val="28"/>
          <w:lang w:eastAsia="en-US"/>
        </w:rPr>
      </w:pPr>
    </w:p>
    <w:p w14:paraId="70106E0C" w14:textId="77777777" w:rsidR="00C23170" w:rsidRDefault="00C23170" w:rsidP="0000579E">
      <w:pPr>
        <w:tabs>
          <w:tab w:val="left" w:pos="5580"/>
          <w:tab w:val="left" w:pos="9498"/>
        </w:tabs>
        <w:ind w:right="-569"/>
        <w:sectPr w:rsidR="00C23170" w:rsidSect="00C23170">
          <w:pgSz w:w="11906" w:h="16838"/>
          <w:pgMar w:top="709" w:right="851" w:bottom="284" w:left="1134" w:header="709" w:footer="709" w:gutter="0"/>
          <w:cols w:space="708"/>
          <w:titlePg/>
          <w:docGrid w:linePitch="360"/>
        </w:sectPr>
      </w:pPr>
    </w:p>
    <w:p w14:paraId="415ABB85" w14:textId="375CBCB2" w:rsidR="00C23170" w:rsidRPr="00D00103" w:rsidRDefault="00C23170" w:rsidP="00C23170">
      <w:pPr>
        <w:tabs>
          <w:tab w:val="left" w:pos="5580"/>
          <w:tab w:val="left" w:pos="9498"/>
        </w:tabs>
        <w:ind w:left="-2884" w:right="-569" w:firstLine="8696"/>
      </w:pPr>
      <w:r w:rsidRPr="00D00103">
        <w:lastRenderedPageBreak/>
        <w:t xml:space="preserve">Приложение </w:t>
      </w:r>
      <w:r>
        <w:t xml:space="preserve">№ 12 </w:t>
      </w:r>
      <w:r w:rsidRPr="00D00103">
        <w:t xml:space="preserve">к протоколу № </w:t>
      </w:r>
      <w:r>
        <w:t>73</w:t>
      </w:r>
    </w:p>
    <w:p w14:paraId="50D8AC37" w14:textId="77777777" w:rsidR="00C23170" w:rsidRPr="00D00103" w:rsidRDefault="00C23170" w:rsidP="00C23170">
      <w:pPr>
        <w:tabs>
          <w:tab w:val="left" w:pos="5580"/>
          <w:tab w:val="left" w:pos="9498"/>
        </w:tabs>
        <w:ind w:left="-2884" w:right="-569" w:firstLine="8696"/>
      </w:pPr>
      <w:r w:rsidRPr="00D00103">
        <w:t>заседания правления Региональной</w:t>
      </w:r>
    </w:p>
    <w:p w14:paraId="23539E16" w14:textId="77777777" w:rsidR="00C23170" w:rsidRPr="00D00103" w:rsidRDefault="00C23170" w:rsidP="00C23170">
      <w:pPr>
        <w:tabs>
          <w:tab w:val="left" w:pos="5580"/>
          <w:tab w:val="left" w:pos="9498"/>
        </w:tabs>
        <w:ind w:left="-2884" w:right="-569" w:firstLine="8696"/>
      </w:pPr>
      <w:r w:rsidRPr="00D00103">
        <w:t>энергетической комиссии</w:t>
      </w:r>
    </w:p>
    <w:p w14:paraId="59E47F3E" w14:textId="77777777" w:rsidR="00C23170" w:rsidRDefault="00C23170" w:rsidP="00C23170">
      <w:pPr>
        <w:tabs>
          <w:tab w:val="left" w:pos="5580"/>
          <w:tab w:val="left" w:pos="9498"/>
        </w:tabs>
        <w:ind w:left="-2884" w:right="-569" w:firstLine="8696"/>
      </w:pPr>
      <w:r w:rsidRPr="00D00103">
        <w:t xml:space="preserve">Кузбасса от </w:t>
      </w:r>
      <w:r>
        <w:t>31.10</w:t>
      </w:r>
      <w:r w:rsidRPr="00D00103">
        <w:t>.2022</w:t>
      </w:r>
    </w:p>
    <w:p w14:paraId="2DF251C7" w14:textId="77777777" w:rsidR="00C23170" w:rsidRDefault="00C23170" w:rsidP="00C23170">
      <w:pPr>
        <w:tabs>
          <w:tab w:val="left" w:pos="5580"/>
          <w:tab w:val="left" w:pos="9498"/>
        </w:tabs>
        <w:ind w:left="-2884" w:right="-569" w:firstLine="8696"/>
      </w:pPr>
    </w:p>
    <w:p w14:paraId="3927F81B" w14:textId="77777777" w:rsidR="00C23170" w:rsidRPr="00C23170" w:rsidRDefault="00C23170" w:rsidP="00C23170">
      <w:pPr>
        <w:spacing w:line="259" w:lineRule="auto"/>
        <w:jc w:val="center"/>
        <w:rPr>
          <w:rFonts w:eastAsia="Calibri"/>
          <w:b/>
          <w:sz w:val="28"/>
          <w:szCs w:val="28"/>
          <w:lang w:eastAsia="en-US"/>
        </w:rPr>
      </w:pPr>
      <w:r w:rsidRPr="00C23170">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АО «Электросеть» (</w:t>
      </w:r>
      <w:proofErr w:type="spellStart"/>
      <w:r w:rsidRPr="00C23170">
        <w:rPr>
          <w:rFonts w:eastAsia="Calibri"/>
          <w:b/>
          <w:sz w:val="28"/>
          <w:szCs w:val="28"/>
          <w:lang w:eastAsia="en-US"/>
        </w:rPr>
        <w:t>г.Междуреченск</w:t>
      </w:r>
      <w:proofErr w:type="spellEnd"/>
      <w:r w:rsidRPr="00C23170">
        <w:rPr>
          <w:rFonts w:eastAsia="Calibri"/>
          <w:b/>
          <w:sz w:val="28"/>
          <w:szCs w:val="28"/>
          <w:lang w:eastAsia="en-US"/>
        </w:rPr>
        <w:t xml:space="preserve">) на 2021 – 2025 гг. в части реализации инвестиционных проектов </w:t>
      </w:r>
    </w:p>
    <w:p w14:paraId="4D65F328" w14:textId="77777777" w:rsidR="00C23170" w:rsidRPr="00C23170" w:rsidRDefault="00C23170" w:rsidP="00C23170">
      <w:pPr>
        <w:spacing w:after="160" w:line="259" w:lineRule="auto"/>
        <w:jc w:val="center"/>
        <w:rPr>
          <w:rFonts w:eastAsia="Calibri"/>
          <w:b/>
          <w:sz w:val="28"/>
          <w:szCs w:val="28"/>
          <w:lang w:eastAsia="en-US"/>
        </w:rPr>
      </w:pPr>
      <w:r w:rsidRPr="00C23170">
        <w:rPr>
          <w:rFonts w:eastAsia="Calibri"/>
          <w:b/>
          <w:sz w:val="28"/>
          <w:szCs w:val="28"/>
          <w:lang w:eastAsia="en-US"/>
        </w:rPr>
        <w:t>в 2022 и 2023 году</w:t>
      </w:r>
    </w:p>
    <w:p w14:paraId="5B2E2D15" w14:textId="77777777" w:rsidR="00C23170" w:rsidRPr="00C23170" w:rsidRDefault="00C23170" w:rsidP="00C23170">
      <w:pPr>
        <w:jc w:val="both"/>
        <w:rPr>
          <w:rFonts w:eastAsia="Calibri"/>
          <w:sz w:val="28"/>
          <w:szCs w:val="28"/>
          <w:lang w:eastAsia="en-US"/>
        </w:rPr>
      </w:pPr>
      <w:r w:rsidRPr="00C23170">
        <w:rPr>
          <w:rFonts w:eastAsia="Calibri"/>
          <w:sz w:val="28"/>
          <w:szCs w:val="28"/>
          <w:lang w:eastAsia="en-US"/>
        </w:rPr>
        <w:tab/>
        <w:t xml:space="preserve">В соответствии с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C23170">
        <w:rPr>
          <w:rFonts w:eastAsia="Calibri"/>
          <w:b/>
          <w:sz w:val="28"/>
          <w:szCs w:val="28"/>
          <w:u w:val="single"/>
          <w:lang w:eastAsia="en-US"/>
        </w:rPr>
        <w:t>в части оценки предложений</w:t>
      </w:r>
      <w:r w:rsidRPr="00C23170">
        <w:rPr>
          <w:rFonts w:eastAsia="Calibri"/>
          <w:sz w:val="28"/>
          <w:szCs w:val="28"/>
          <w:lang w:eastAsia="en-US"/>
        </w:rPr>
        <w:t xml:space="preserve"> субъектов электроэнергетики </w:t>
      </w:r>
      <w:r w:rsidRPr="00C23170">
        <w:rPr>
          <w:rFonts w:eastAsia="Calibri"/>
          <w:b/>
          <w:sz w:val="28"/>
          <w:szCs w:val="28"/>
          <w:u w:val="single"/>
          <w:lang w:eastAsia="en-US"/>
        </w:rPr>
        <w:t>по включению</w:t>
      </w:r>
      <w:r w:rsidRPr="00C23170">
        <w:rPr>
          <w:rFonts w:eastAsia="Calibri"/>
          <w:sz w:val="28"/>
          <w:szCs w:val="28"/>
          <w:lang w:eastAsia="en-US"/>
        </w:rPr>
        <w:t xml:space="preserve"> инвестиционных ресурсов, необходимых для реализации инвестиционной программы, </w:t>
      </w:r>
      <w:r w:rsidRPr="00C23170">
        <w:rPr>
          <w:rFonts w:eastAsia="Calibri"/>
          <w:b/>
          <w:sz w:val="28"/>
          <w:szCs w:val="28"/>
          <w:u w:val="single"/>
          <w:lang w:eastAsia="en-US"/>
        </w:rPr>
        <w:t>в цены (тарифы)</w:t>
      </w:r>
      <w:r w:rsidRPr="00C23170">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C23170">
        <w:rPr>
          <w:rFonts w:eastAsia="Calibri"/>
          <w:b/>
          <w:sz w:val="28"/>
          <w:szCs w:val="28"/>
          <w:u w:val="single"/>
          <w:lang w:eastAsia="en-US"/>
        </w:rPr>
        <w:t>оценки соответствия</w:t>
      </w:r>
      <w:r w:rsidRPr="00C23170">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C23170">
        <w:rPr>
          <w:rFonts w:eastAsia="Calibri"/>
          <w:b/>
          <w:sz w:val="28"/>
          <w:szCs w:val="28"/>
          <w:u w:val="single"/>
          <w:lang w:eastAsia="en-US"/>
        </w:rPr>
        <w:t>целевым значениям показателей надежности и качества услуг</w:t>
      </w:r>
      <w:r w:rsidRPr="00C23170">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15845985" w14:textId="77777777" w:rsidR="00C23170" w:rsidRPr="00C23170" w:rsidRDefault="00C23170" w:rsidP="00C23170">
      <w:pPr>
        <w:ind w:firstLine="851"/>
        <w:jc w:val="both"/>
        <w:rPr>
          <w:rFonts w:eastAsia="Calibri"/>
          <w:sz w:val="28"/>
          <w:szCs w:val="28"/>
          <w:lang w:eastAsia="en-US"/>
        </w:rPr>
      </w:pPr>
      <w:r w:rsidRPr="00C23170">
        <w:rPr>
          <w:rFonts w:eastAsia="Calibri"/>
          <w:sz w:val="28"/>
          <w:szCs w:val="28"/>
          <w:lang w:eastAsia="en-US"/>
        </w:rPr>
        <w:t>АО «Электросеть» (г. Междуреченск) направило письмом от 29.03.2022 № 817/1-09/08 (</w:t>
      </w:r>
      <w:proofErr w:type="spellStart"/>
      <w:r w:rsidRPr="00C23170">
        <w:rPr>
          <w:rFonts w:eastAsia="Calibri"/>
          <w:sz w:val="28"/>
          <w:szCs w:val="28"/>
          <w:lang w:eastAsia="en-US"/>
        </w:rPr>
        <w:t>вх</w:t>
      </w:r>
      <w:proofErr w:type="spellEnd"/>
      <w:r w:rsidRPr="00C23170">
        <w:rPr>
          <w:rFonts w:eastAsia="Calibri"/>
          <w:sz w:val="28"/>
          <w:szCs w:val="28"/>
          <w:lang w:eastAsia="en-US"/>
        </w:rPr>
        <w:t>. № 1737 от 29.03.2022) в РЭК Кузбасса заявление на внесение изменений в утвержденную инвестиционную программу на период 2021 - 2025 гг., в части реализации инвестиционных проектов в 2022 и 2023 гг.</w:t>
      </w:r>
    </w:p>
    <w:p w14:paraId="116B0375" w14:textId="77777777" w:rsidR="00C23170" w:rsidRPr="00C23170" w:rsidRDefault="00C23170" w:rsidP="00C23170">
      <w:pPr>
        <w:ind w:firstLine="851"/>
        <w:jc w:val="both"/>
        <w:rPr>
          <w:rFonts w:eastAsia="Calibri"/>
          <w:sz w:val="16"/>
          <w:szCs w:val="16"/>
          <w:lang w:eastAsia="en-US"/>
        </w:rPr>
      </w:pPr>
    </w:p>
    <w:p w14:paraId="51706590" w14:textId="77777777" w:rsidR="00C23170" w:rsidRPr="00C23170" w:rsidRDefault="00C23170" w:rsidP="00C23170">
      <w:pPr>
        <w:contextualSpacing/>
        <w:jc w:val="center"/>
        <w:rPr>
          <w:rFonts w:eastAsia="Calibri"/>
          <w:b/>
          <w:sz w:val="28"/>
          <w:szCs w:val="28"/>
          <w:lang w:eastAsia="en-US"/>
        </w:rPr>
      </w:pPr>
      <w:r w:rsidRPr="00C23170">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5FF518C8" w14:textId="77777777" w:rsidR="00C23170" w:rsidRPr="00C23170" w:rsidRDefault="00C23170" w:rsidP="00C23170">
      <w:pPr>
        <w:ind w:firstLine="851"/>
        <w:jc w:val="right"/>
        <w:rPr>
          <w:rFonts w:eastAsia="Calibri"/>
          <w:sz w:val="28"/>
          <w:szCs w:val="28"/>
          <w:lang w:eastAsia="en-US"/>
        </w:rPr>
      </w:pPr>
      <w:r w:rsidRPr="00C23170">
        <w:rPr>
          <w:rFonts w:eastAsia="Calibri"/>
          <w:sz w:val="28"/>
          <w:szCs w:val="28"/>
          <w:lang w:eastAsia="en-US"/>
        </w:rPr>
        <w:t>Таблица 1</w:t>
      </w:r>
    </w:p>
    <w:p w14:paraId="58C497D5" w14:textId="77777777" w:rsidR="00C23170" w:rsidRPr="00C23170" w:rsidRDefault="00C23170" w:rsidP="00C23170">
      <w:pPr>
        <w:spacing w:after="120"/>
        <w:jc w:val="center"/>
        <w:rPr>
          <w:rFonts w:eastAsia="Calibri"/>
          <w:bCs/>
          <w:sz w:val="28"/>
          <w:szCs w:val="28"/>
          <w:lang w:eastAsia="en-US"/>
        </w:rPr>
      </w:pPr>
      <w:r w:rsidRPr="00C23170">
        <w:rPr>
          <w:rFonts w:eastAsia="Calibri"/>
          <w:bCs/>
          <w:sz w:val="28"/>
          <w:szCs w:val="28"/>
          <w:lang w:eastAsia="en-US"/>
        </w:rPr>
        <w:t>Источники финансирования инвестиционной программы АО «Электросеть» на 2022 и 2023 годы</w:t>
      </w:r>
    </w:p>
    <w:tbl>
      <w:tblPr>
        <w:tblW w:w="5000" w:type="pct"/>
        <w:tblLook w:val="04A0" w:firstRow="1" w:lastRow="0" w:firstColumn="1" w:lastColumn="0" w:noHBand="0" w:noVBand="1"/>
      </w:tblPr>
      <w:tblGrid>
        <w:gridCol w:w="5261"/>
        <w:gridCol w:w="1104"/>
        <w:gridCol w:w="1221"/>
        <w:gridCol w:w="1104"/>
        <w:gridCol w:w="1221"/>
      </w:tblGrid>
      <w:tr w:rsidR="00C23170" w:rsidRPr="00C23170" w14:paraId="3FB83910" w14:textId="77777777" w:rsidTr="00C51C85">
        <w:trPr>
          <w:trHeight w:val="20"/>
        </w:trPr>
        <w:tc>
          <w:tcPr>
            <w:tcW w:w="265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01A4CB" w14:textId="77777777" w:rsidR="00C23170" w:rsidRPr="00C23170" w:rsidRDefault="00C23170" w:rsidP="00C23170">
            <w:pPr>
              <w:jc w:val="center"/>
              <w:rPr>
                <w:color w:val="000000"/>
                <w:sz w:val="20"/>
                <w:szCs w:val="20"/>
              </w:rPr>
            </w:pPr>
            <w:r w:rsidRPr="00C23170">
              <w:rPr>
                <w:color w:val="000000"/>
                <w:sz w:val="20"/>
                <w:szCs w:val="20"/>
              </w:rPr>
              <w:t>Источник финансирования</w:t>
            </w:r>
          </w:p>
        </w:tc>
        <w:tc>
          <w:tcPr>
            <w:tcW w:w="1173"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1BAE21" w14:textId="77777777" w:rsidR="00C23170" w:rsidRPr="00C23170" w:rsidRDefault="00C23170" w:rsidP="00C23170">
            <w:pPr>
              <w:jc w:val="center"/>
              <w:rPr>
                <w:color w:val="000000"/>
                <w:sz w:val="20"/>
                <w:szCs w:val="20"/>
              </w:rPr>
            </w:pPr>
            <w:r w:rsidRPr="00C23170">
              <w:rPr>
                <w:color w:val="000000"/>
                <w:sz w:val="20"/>
                <w:szCs w:val="20"/>
              </w:rPr>
              <w:t>2022 год</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F3EC2D" w14:textId="77777777" w:rsidR="00C23170" w:rsidRPr="00C23170" w:rsidRDefault="00C23170" w:rsidP="00C23170">
            <w:pPr>
              <w:jc w:val="center"/>
              <w:rPr>
                <w:color w:val="000000"/>
                <w:sz w:val="20"/>
                <w:szCs w:val="20"/>
              </w:rPr>
            </w:pPr>
            <w:r w:rsidRPr="00C23170">
              <w:rPr>
                <w:color w:val="000000"/>
                <w:sz w:val="20"/>
                <w:szCs w:val="20"/>
              </w:rPr>
              <w:t>2023 год</w:t>
            </w:r>
          </w:p>
        </w:tc>
      </w:tr>
      <w:tr w:rsidR="00C23170" w:rsidRPr="00C23170" w14:paraId="1AD28906" w14:textId="77777777" w:rsidTr="00C51C85">
        <w:trPr>
          <w:trHeight w:val="20"/>
        </w:trPr>
        <w:tc>
          <w:tcPr>
            <w:tcW w:w="265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71F5EE" w14:textId="77777777" w:rsidR="00C23170" w:rsidRPr="00C23170" w:rsidRDefault="00C23170" w:rsidP="00C23170">
            <w:pPr>
              <w:rPr>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F45A24" w14:textId="77777777" w:rsidR="00C23170" w:rsidRPr="00C23170" w:rsidRDefault="00C23170" w:rsidP="00C23170">
            <w:pPr>
              <w:jc w:val="center"/>
              <w:rPr>
                <w:color w:val="000000"/>
                <w:sz w:val="20"/>
                <w:szCs w:val="20"/>
              </w:rPr>
            </w:pPr>
            <w:r w:rsidRPr="00C23170">
              <w:rPr>
                <w:color w:val="000000"/>
                <w:sz w:val="20"/>
                <w:szCs w:val="20"/>
              </w:rPr>
              <w:t>Утверждено РЭК, млн. руб.</w:t>
            </w:r>
          </w:p>
        </w:tc>
        <w:tc>
          <w:tcPr>
            <w:tcW w:w="616" w:type="pct"/>
            <w:tcBorders>
              <w:top w:val="single" w:sz="4" w:space="0" w:color="auto"/>
              <w:left w:val="nil"/>
              <w:bottom w:val="single" w:sz="4" w:space="0" w:color="auto"/>
              <w:right w:val="single" w:sz="4" w:space="0" w:color="auto"/>
            </w:tcBorders>
            <w:tcMar>
              <w:left w:w="28" w:type="dxa"/>
              <w:right w:w="28" w:type="dxa"/>
            </w:tcMar>
            <w:vAlign w:val="center"/>
          </w:tcPr>
          <w:p w14:paraId="1032F724" w14:textId="77777777" w:rsidR="00C23170" w:rsidRPr="00C23170" w:rsidRDefault="00C23170" w:rsidP="00C23170">
            <w:pPr>
              <w:jc w:val="center"/>
              <w:rPr>
                <w:color w:val="000000"/>
                <w:sz w:val="20"/>
                <w:szCs w:val="20"/>
              </w:rPr>
            </w:pPr>
            <w:r w:rsidRPr="00C23170">
              <w:rPr>
                <w:color w:val="000000"/>
                <w:sz w:val="20"/>
                <w:szCs w:val="20"/>
              </w:rPr>
              <w:t xml:space="preserve">Предложение предприятия по </w:t>
            </w:r>
            <w:proofErr w:type="spellStart"/>
            <w:r w:rsidRPr="00C23170">
              <w:rPr>
                <w:color w:val="000000"/>
                <w:sz w:val="20"/>
                <w:szCs w:val="20"/>
              </w:rPr>
              <w:t>коррек-тировке</w:t>
            </w:r>
            <w:proofErr w:type="spellEnd"/>
            <w:r w:rsidRPr="00C23170">
              <w:rPr>
                <w:color w:val="000000"/>
                <w:sz w:val="20"/>
                <w:szCs w:val="20"/>
              </w:rPr>
              <w:t>, млн. руб.</w:t>
            </w:r>
          </w:p>
        </w:tc>
        <w:tc>
          <w:tcPr>
            <w:tcW w:w="5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3FCE50" w14:textId="77777777" w:rsidR="00C23170" w:rsidRPr="00C23170" w:rsidRDefault="00C23170" w:rsidP="00C23170">
            <w:pPr>
              <w:jc w:val="center"/>
              <w:rPr>
                <w:color w:val="000000"/>
                <w:sz w:val="20"/>
                <w:szCs w:val="20"/>
              </w:rPr>
            </w:pPr>
            <w:r w:rsidRPr="00C23170">
              <w:rPr>
                <w:color w:val="000000"/>
                <w:sz w:val="20"/>
                <w:szCs w:val="20"/>
              </w:rPr>
              <w:t>Утверждено РЭК, млн. руб.</w:t>
            </w:r>
          </w:p>
        </w:tc>
        <w:tc>
          <w:tcPr>
            <w:tcW w:w="616" w:type="pct"/>
            <w:tcBorders>
              <w:top w:val="nil"/>
              <w:left w:val="single" w:sz="4" w:space="0" w:color="auto"/>
              <w:bottom w:val="single" w:sz="4" w:space="0" w:color="auto"/>
              <w:right w:val="single" w:sz="4" w:space="0" w:color="auto"/>
            </w:tcBorders>
            <w:tcMar>
              <w:left w:w="28" w:type="dxa"/>
              <w:right w:w="28" w:type="dxa"/>
            </w:tcMar>
            <w:vAlign w:val="center"/>
          </w:tcPr>
          <w:p w14:paraId="40DA8950" w14:textId="77777777" w:rsidR="00C23170" w:rsidRPr="00C23170" w:rsidRDefault="00C23170" w:rsidP="00C23170">
            <w:pPr>
              <w:jc w:val="center"/>
              <w:rPr>
                <w:color w:val="000000"/>
                <w:sz w:val="20"/>
                <w:szCs w:val="20"/>
              </w:rPr>
            </w:pPr>
            <w:r w:rsidRPr="00C23170">
              <w:rPr>
                <w:color w:val="000000"/>
                <w:sz w:val="20"/>
                <w:szCs w:val="20"/>
              </w:rPr>
              <w:t xml:space="preserve">Предложение предприятия по </w:t>
            </w:r>
            <w:proofErr w:type="spellStart"/>
            <w:r w:rsidRPr="00C23170">
              <w:rPr>
                <w:color w:val="000000"/>
                <w:sz w:val="20"/>
                <w:szCs w:val="20"/>
              </w:rPr>
              <w:t>коррек-тировке</w:t>
            </w:r>
            <w:proofErr w:type="spellEnd"/>
            <w:r w:rsidRPr="00C23170">
              <w:rPr>
                <w:color w:val="000000"/>
                <w:sz w:val="20"/>
                <w:szCs w:val="20"/>
              </w:rPr>
              <w:t>, млн. руб.</w:t>
            </w:r>
          </w:p>
        </w:tc>
      </w:tr>
      <w:tr w:rsidR="00C23170" w:rsidRPr="00C23170" w14:paraId="53A8AAC0" w14:textId="77777777" w:rsidTr="00C51C85">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DF5F2F" w14:textId="77777777" w:rsidR="00C23170" w:rsidRPr="00C23170" w:rsidRDefault="00C23170" w:rsidP="00C23170">
            <w:pPr>
              <w:jc w:val="center"/>
              <w:rPr>
                <w:bCs/>
                <w:color w:val="000000"/>
                <w:sz w:val="20"/>
                <w:szCs w:val="20"/>
              </w:rPr>
            </w:pPr>
            <w:r w:rsidRPr="00C23170">
              <w:rPr>
                <w:bCs/>
                <w:color w:val="000000"/>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95343CD" w14:textId="77777777" w:rsidR="00C23170" w:rsidRPr="00C23170" w:rsidRDefault="00C23170" w:rsidP="00C23170">
            <w:pPr>
              <w:jc w:val="center"/>
              <w:rPr>
                <w:bCs/>
                <w:color w:val="000000"/>
                <w:sz w:val="20"/>
                <w:szCs w:val="20"/>
              </w:rPr>
            </w:pPr>
            <w:r w:rsidRPr="00C23170">
              <w:rPr>
                <w:bCs/>
                <w:color w:val="000000"/>
                <w:sz w:val="20"/>
                <w:szCs w:val="20"/>
              </w:rPr>
              <w:t>2</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A5CCC03" w14:textId="77777777" w:rsidR="00C23170" w:rsidRPr="00C23170" w:rsidRDefault="00C23170" w:rsidP="00C23170">
            <w:pPr>
              <w:jc w:val="center"/>
              <w:rPr>
                <w:bCs/>
                <w:color w:val="000000"/>
                <w:sz w:val="20"/>
                <w:szCs w:val="20"/>
              </w:rPr>
            </w:pPr>
            <w:r w:rsidRPr="00C23170">
              <w:rPr>
                <w:bCs/>
                <w:color w:val="000000"/>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50B864D" w14:textId="77777777" w:rsidR="00C23170" w:rsidRPr="00C23170" w:rsidRDefault="00C23170" w:rsidP="00C23170">
            <w:pPr>
              <w:jc w:val="center"/>
              <w:rPr>
                <w:bCs/>
                <w:color w:val="000000"/>
                <w:sz w:val="20"/>
                <w:szCs w:val="20"/>
              </w:rPr>
            </w:pPr>
            <w:r w:rsidRPr="00C23170">
              <w:rPr>
                <w:bCs/>
                <w:color w:val="000000"/>
                <w:sz w:val="20"/>
                <w:szCs w:val="20"/>
              </w:rPr>
              <w:t>4</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62C1183" w14:textId="77777777" w:rsidR="00C23170" w:rsidRPr="00C23170" w:rsidRDefault="00C23170" w:rsidP="00C23170">
            <w:pPr>
              <w:jc w:val="center"/>
              <w:rPr>
                <w:bCs/>
                <w:color w:val="000000"/>
                <w:sz w:val="20"/>
                <w:szCs w:val="20"/>
              </w:rPr>
            </w:pPr>
            <w:r w:rsidRPr="00C23170">
              <w:rPr>
                <w:bCs/>
                <w:color w:val="000000"/>
                <w:sz w:val="20"/>
                <w:szCs w:val="20"/>
              </w:rPr>
              <w:t>5</w:t>
            </w:r>
          </w:p>
        </w:tc>
      </w:tr>
      <w:tr w:rsidR="00C23170" w:rsidRPr="00C23170" w14:paraId="70CE1FC6" w14:textId="77777777" w:rsidTr="00C51C85">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AB71A1" w14:textId="77777777" w:rsidR="00C23170" w:rsidRPr="00C23170" w:rsidRDefault="00C23170" w:rsidP="00C23170">
            <w:pPr>
              <w:rPr>
                <w:b/>
                <w:bCs/>
                <w:color w:val="000000"/>
                <w:sz w:val="20"/>
                <w:szCs w:val="20"/>
              </w:rPr>
            </w:pPr>
            <w:r w:rsidRPr="00C23170">
              <w:rPr>
                <w:b/>
                <w:bCs/>
                <w:color w:val="000000"/>
                <w:sz w:val="20"/>
                <w:szCs w:val="20"/>
              </w:rPr>
              <w:t>Источники финансирования инвестиционной программы всего, в том числе:</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432D3DA"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CF62C09"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B0426F1" w14:textId="77777777" w:rsidR="00C23170" w:rsidRPr="00C23170" w:rsidRDefault="00C23170" w:rsidP="00C23170">
            <w:pPr>
              <w:jc w:val="center"/>
              <w:rPr>
                <w:b/>
                <w:bCs/>
                <w:color w:val="000000"/>
                <w:sz w:val="20"/>
                <w:szCs w:val="20"/>
              </w:rPr>
            </w:pPr>
            <w:r w:rsidRPr="00C23170">
              <w:rPr>
                <w:b/>
                <w:bCs/>
                <w:color w:val="000000"/>
                <w:sz w:val="20"/>
                <w:szCs w:val="20"/>
              </w:rPr>
              <w:t>103,804</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956C4F0" w14:textId="77777777" w:rsidR="00C23170" w:rsidRPr="00C23170" w:rsidRDefault="00C23170" w:rsidP="00C23170">
            <w:pPr>
              <w:jc w:val="center"/>
              <w:rPr>
                <w:b/>
                <w:bCs/>
                <w:color w:val="000000"/>
                <w:sz w:val="20"/>
                <w:szCs w:val="20"/>
              </w:rPr>
            </w:pPr>
            <w:r w:rsidRPr="00C23170">
              <w:rPr>
                <w:b/>
                <w:bCs/>
                <w:color w:val="000000"/>
                <w:sz w:val="20"/>
                <w:szCs w:val="20"/>
              </w:rPr>
              <w:t>104,537</w:t>
            </w:r>
          </w:p>
        </w:tc>
      </w:tr>
      <w:tr w:rsidR="00C23170" w:rsidRPr="00C23170" w14:paraId="6F3B0470" w14:textId="77777777" w:rsidTr="00C51C85">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A5E10C" w14:textId="77777777" w:rsidR="00C23170" w:rsidRPr="00C23170" w:rsidRDefault="00C23170" w:rsidP="00C23170">
            <w:pPr>
              <w:rPr>
                <w:b/>
                <w:bCs/>
                <w:color w:val="000000"/>
                <w:sz w:val="20"/>
                <w:szCs w:val="20"/>
              </w:rPr>
            </w:pPr>
            <w:r w:rsidRPr="00C23170">
              <w:rPr>
                <w:b/>
                <w:bCs/>
                <w:color w:val="000000"/>
                <w:sz w:val="20"/>
                <w:szCs w:val="20"/>
              </w:rPr>
              <w:t>Собственные средства всего, в том числе:</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CB7556A"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548500"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7EFB0A" w14:textId="77777777" w:rsidR="00C23170" w:rsidRPr="00C23170" w:rsidRDefault="00C23170" w:rsidP="00C23170">
            <w:pPr>
              <w:jc w:val="center"/>
              <w:rPr>
                <w:b/>
                <w:bCs/>
                <w:color w:val="000000"/>
                <w:sz w:val="20"/>
                <w:szCs w:val="20"/>
              </w:rPr>
            </w:pPr>
            <w:r w:rsidRPr="00C23170">
              <w:rPr>
                <w:b/>
                <w:bCs/>
                <w:color w:val="000000"/>
                <w:sz w:val="20"/>
                <w:szCs w:val="20"/>
              </w:rPr>
              <w:t>103,804</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3715E4A" w14:textId="77777777" w:rsidR="00C23170" w:rsidRPr="00C23170" w:rsidRDefault="00C23170" w:rsidP="00C23170">
            <w:pPr>
              <w:jc w:val="center"/>
              <w:rPr>
                <w:b/>
                <w:bCs/>
                <w:color w:val="000000"/>
                <w:sz w:val="20"/>
                <w:szCs w:val="20"/>
              </w:rPr>
            </w:pPr>
            <w:r w:rsidRPr="00C23170">
              <w:rPr>
                <w:b/>
                <w:bCs/>
                <w:color w:val="000000"/>
                <w:sz w:val="20"/>
                <w:szCs w:val="20"/>
              </w:rPr>
              <w:t>104,537</w:t>
            </w:r>
          </w:p>
        </w:tc>
      </w:tr>
      <w:tr w:rsidR="00C23170" w:rsidRPr="00C23170" w14:paraId="02A8F93D" w14:textId="77777777" w:rsidTr="00C51C85">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6286F" w14:textId="77777777" w:rsidR="00C23170" w:rsidRPr="00C23170" w:rsidRDefault="00C23170" w:rsidP="00C23170">
            <w:pPr>
              <w:rPr>
                <w:b/>
                <w:bCs/>
                <w:color w:val="000000"/>
                <w:sz w:val="20"/>
                <w:szCs w:val="20"/>
              </w:rPr>
            </w:pPr>
            <w:r w:rsidRPr="00C23170">
              <w:rPr>
                <w:b/>
                <w:bCs/>
                <w:color w:val="000000"/>
                <w:sz w:val="20"/>
                <w:szCs w:val="20"/>
              </w:rPr>
              <w:lastRenderedPageBreak/>
              <w:t>Прибыль, направляемая на инвестиции, в том числе:</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0EA0BF5" w14:textId="77777777" w:rsidR="00C23170" w:rsidRPr="00C23170" w:rsidRDefault="00C23170" w:rsidP="00C23170">
            <w:pPr>
              <w:jc w:val="center"/>
              <w:rPr>
                <w:b/>
                <w:bCs/>
                <w:color w:val="000000"/>
                <w:sz w:val="20"/>
                <w:szCs w:val="20"/>
              </w:rPr>
            </w:pPr>
            <w:r w:rsidRPr="00C23170">
              <w:rPr>
                <w:b/>
                <w:bCs/>
                <w:color w:val="000000"/>
                <w:sz w:val="20"/>
                <w:szCs w:val="20"/>
              </w:rPr>
              <w:t>25,731</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DD9837A" w14:textId="77777777" w:rsidR="00C23170" w:rsidRPr="00C23170" w:rsidRDefault="00C23170" w:rsidP="00C23170">
            <w:pPr>
              <w:jc w:val="center"/>
              <w:rPr>
                <w:b/>
                <w:bCs/>
                <w:color w:val="000000"/>
                <w:sz w:val="20"/>
                <w:szCs w:val="20"/>
              </w:rPr>
            </w:pPr>
            <w:r w:rsidRPr="00C23170">
              <w:rPr>
                <w:b/>
                <w:bCs/>
                <w:color w:val="000000"/>
                <w:sz w:val="20"/>
                <w:szCs w:val="20"/>
              </w:rPr>
              <w:t>25,731</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C95D87B" w14:textId="77777777" w:rsidR="00C23170" w:rsidRPr="00C23170" w:rsidRDefault="00C23170" w:rsidP="00C23170">
            <w:pPr>
              <w:jc w:val="center"/>
              <w:rPr>
                <w:b/>
                <w:bCs/>
                <w:color w:val="000000"/>
                <w:sz w:val="20"/>
                <w:szCs w:val="20"/>
              </w:rPr>
            </w:pPr>
            <w:r w:rsidRPr="00C23170">
              <w:rPr>
                <w:b/>
                <w:bCs/>
                <w:color w:val="000000"/>
                <w:sz w:val="20"/>
                <w:szCs w:val="20"/>
              </w:rPr>
              <w:t>25,000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B9EB596" w14:textId="77777777" w:rsidR="00C23170" w:rsidRPr="00C23170" w:rsidRDefault="00C23170" w:rsidP="00C23170">
            <w:pPr>
              <w:jc w:val="center"/>
              <w:rPr>
                <w:b/>
                <w:bCs/>
                <w:color w:val="000000"/>
                <w:sz w:val="20"/>
                <w:szCs w:val="20"/>
              </w:rPr>
            </w:pPr>
            <w:r w:rsidRPr="00C23170">
              <w:rPr>
                <w:b/>
                <w:bCs/>
                <w:color w:val="000000"/>
                <w:sz w:val="20"/>
                <w:szCs w:val="20"/>
              </w:rPr>
              <w:t>25,000</w:t>
            </w:r>
          </w:p>
        </w:tc>
      </w:tr>
      <w:tr w:rsidR="00C23170" w:rsidRPr="00C23170" w14:paraId="49F2E206" w14:textId="77777777" w:rsidTr="00C51C85">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E400D" w14:textId="77777777" w:rsidR="00C23170" w:rsidRPr="00C23170" w:rsidRDefault="00C23170" w:rsidP="00C23170">
            <w:pPr>
              <w:rPr>
                <w:bCs/>
                <w:color w:val="000000"/>
                <w:sz w:val="20"/>
                <w:szCs w:val="20"/>
              </w:rPr>
            </w:pPr>
            <w:r w:rsidRPr="00C23170">
              <w:rPr>
                <w:bCs/>
                <w:color w:val="000000"/>
                <w:sz w:val="20"/>
                <w:szCs w:val="20"/>
              </w:rPr>
              <w:t>передача электрической энергии</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B9BF09E" w14:textId="77777777" w:rsidR="00C23170" w:rsidRPr="00C23170" w:rsidRDefault="00C23170" w:rsidP="00C23170">
            <w:pPr>
              <w:jc w:val="center"/>
              <w:rPr>
                <w:bCs/>
                <w:color w:val="000000"/>
                <w:sz w:val="20"/>
                <w:szCs w:val="20"/>
              </w:rPr>
            </w:pPr>
            <w:r w:rsidRPr="00C23170">
              <w:rPr>
                <w:bCs/>
                <w:color w:val="000000"/>
                <w:sz w:val="20"/>
                <w:szCs w:val="20"/>
              </w:rPr>
              <w:t>25,731</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86AA93A" w14:textId="77777777" w:rsidR="00C23170" w:rsidRPr="00C23170" w:rsidRDefault="00C23170" w:rsidP="00C23170">
            <w:pPr>
              <w:jc w:val="center"/>
              <w:rPr>
                <w:bCs/>
                <w:color w:val="000000"/>
                <w:sz w:val="20"/>
                <w:szCs w:val="20"/>
              </w:rPr>
            </w:pPr>
            <w:r w:rsidRPr="00C23170">
              <w:rPr>
                <w:bCs/>
                <w:color w:val="000000"/>
                <w:sz w:val="20"/>
                <w:szCs w:val="20"/>
              </w:rPr>
              <w:t>25,731</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EEAE903" w14:textId="77777777" w:rsidR="00C23170" w:rsidRPr="00C23170" w:rsidRDefault="00C23170" w:rsidP="00C23170">
            <w:pPr>
              <w:jc w:val="center"/>
              <w:rPr>
                <w:bCs/>
                <w:color w:val="000000"/>
                <w:sz w:val="20"/>
                <w:szCs w:val="20"/>
              </w:rPr>
            </w:pPr>
            <w:r w:rsidRPr="00C23170">
              <w:rPr>
                <w:bCs/>
                <w:color w:val="000000"/>
                <w:sz w:val="20"/>
                <w:szCs w:val="20"/>
              </w:rPr>
              <w:t>25,000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4FA1B37" w14:textId="77777777" w:rsidR="00C23170" w:rsidRPr="00C23170" w:rsidRDefault="00C23170" w:rsidP="00C23170">
            <w:pPr>
              <w:jc w:val="center"/>
              <w:rPr>
                <w:bCs/>
                <w:color w:val="000000"/>
                <w:sz w:val="20"/>
                <w:szCs w:val="20"/>
              </w:rPr>
            </w:pPr>
            <w:r w:rsidRPr="00C23170">
              <w:rPr>
                <w:bCs/>
                <w:color w:val="000000"/>
                <w:sz w:val="20"/>
                <w:szCs w:val="20"/>
              </w:rPr>
              <w:t>25,000</w:t>
            </w:r>
          </w:p>
        </w:tc>
      </w:tr>
      <w:tr w:rsidR="00C23170" w:rsidRPr="00C23170" w14:paraId="3E0028DE" w14:textId="77777777" w:rsidTr="00C51C85">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D5E03E" w14:textId="77777777" w:rsidR="00C23170" w:rsidRPr="00C23170" w:rsidRDefault="00C23170" w:rsidP="00C23170">
            <w:pPr>
              <w:rPr>
                <w:b/>
                <w:bCs/>
                <w:color w:val="000000"/>
                <w:sz w:val="20"/>
                <w:szCs w:val="20"/>
              </w:rPr>
            </w:pPr>
            <w:r w:rsidRPr="00C23170">
              <w:rPr>
                <w:b/>
                <w:bCs/>
                <w:color w:val="000000"/>
                <w:sz w:val="20"/>
                <w:szCs w:val="20"/>
              </w:rPr>
              <w:t>Амортизация основных средств, всего, в том числе:</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90858C0" w14:textId="77777777" w:rsidR="00C23170" w:rsidRPr="00C23170" w:rsidRDefault="00C23170" w:rsidP="00C23170">
            <w:pPr>
              <w:jc w:val="center"/>
              <w:rPr>
                <w:b/>
                <w:bCs/>
                <w:color w:val="000000"/>
                <w:sz w:val="20"/>
                <w:szCs w:val="20"/>
              </w:rPr>
            </w:pPr>
            <w:r w:rsidRPr="00C23170">
              <w:rPr>
                <w:b/>
                <w:bCs/>
                <w:color w:val="000000"/>
                <w:sz w:val="20"/>
                <w:szCs w:val="20"/>
              </w:rPr>
              <w:t>79,846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041C0B9" w14:textId="77777777" w:rsidR="00C23170" w:rsidRPr="00C23170" w:rsidRDefault="00C23170" w:rsidP="00C23170">
            <w:pPr>
              <w:jc w:val="center"/>
              <w:rPr>
                <w:b/>
                <w:bCs/>
                <w:color w:val="000000"/>
                <w:sz w:val="20"/>
                <w:szCs w:val="20"/>
              </w:rPr>
            </w:pPr>
            <w:r w:rsidRPr="00C23170">
              <w:rPr>
                <w:b/>
                <w:bCs/>
                <w:color w:val="000000"/>
                <w:sz w:val="20"/>
                <w:szCs w:val="20"/>
              </w:rPr>
              <w:t>79,846</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58B6688" w14:textId="77777777" w:rsidR="00C23170" w:rsidRPr="00C23170" w:rsidRDefault="00C23170" w:rsidP="00C23170">
            <w:pPr>
              <w:jc w:val="center"/>
              <w:rPr>
                <w:b/>
                <w:bCs/>
                <w:color w:val="000000"/>
                <w:sz w:val="20"/>
                <w:szCs w:val="20"/>
              </w:rPr>
            </w:pPr>
            <w:r w:rsidRPr="00C23170">
              <w:rPr>
                <w:b/>
                <w:bCs/>
                <w:color w:val="000000"/>
                <w:sz w:val="20"/>
                <w:szCs w:val="20"/>
              </w:rPr>
              <w:t>78,804</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FE92368" w14:textId="77777777" w:rsidR="00C23170" w:rsidRPr="00C23170" w:rsidRDefault="00C23170" w:rsidP="00C23170">
            <w:pPr>
              <w:jc w:val="center"/>
              <w:rPr>
                <w:b/>
                <w:bCs/>
                <w:color w:val="000000"/>
                <w:sz w:val="20"/>
                <w:szCs w:val="20"/>
              </w:rPr>
            </w:pPr>
            <w:r w:rsidRPr="00C23170">
              <w:rPr>
                <w:b/>
                <w:bCs/>
                <w:color w:val="000000"/>
                <w:sz w:val="20"/>
                <w:szCs w:val="20"/>
              </w:rPr>
              <w:t>79,537</w:t>
            </w:r>
          </w:p>
        </w:tc>
      </w:tr>
      <w:tr w:rsidR="00C23170" w:rsidRPr="00C23170" w14:paraId="66CE5630" w14:textId="77777777" w:rsidTr="00C51C85">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2CAF8E" w14:textId="77777777" w:rsidR="00C23170" w:rsidRPr="00C23170" w:rsidRDefault="00C23170" w:rsidP="00C23170">
            <w:pPr>
              <w:rPr>
                <w:bCs/>
                <w:color w:val="000000"/>
                <w:sz w:val="20"/>
                <w:szCs w:val="20"/>
              </w:rPr>
            </w:pPr>
            <w:r w:rsidRPr="00C23170">
              <w:rPr>
                <w:bCs/>
                <w:color w:val="000000"/>
                <w:sz w:val="20"/>
                <w:szCs w:val="20"/>
              </w:rPr>
              <w:t>передача электрической энергии</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857AB6E" w14:textId="77777777" w:rsidR="00C23170" w:rsidRPr="00C23170" w:rsidRDefault="00C23170" w:rsidP="00C23170">
            <w:pPr>
              <w:jc w:val="center"/>
              <w:rPr>
                <w:bCs/>
                <w:color w:val="000000"/>
                <w:sz w:val="20"/>
                <w:szCs w:val="20"/>
              </w:rPr>
            </w:pPr>
            <w:r w:rsidRPr="00C23170">
              <w:rPr>
                <w:bCs/>
                <w:color w:val="000000"/>
                <w:sz w:val="20"/>
                <w:szCs w:val="20"/>
              </w:rPr>
              <w:t>79,846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6589ACA" w14:textId="77777777" w:rsidR="00C23170" w:rsidRPr="00C23170" w:rsidRDefault="00C23170" w:rsidP="00C23170">
            <w:pPr>
              <w:jc w:val="center"/>
              <w:rPr>
                <w:bCs/>
                <w:color w:val="000000"/>
                <w:sz w:val="20"/>
                <w:szCs w:val="20"/>
              </w:rPr>
            </w:pPr>
            <w:r w:rsidRPr="00C23170">
              <w:rPr>
                <w:bCs/>
                <w:color w:val="000000"/>
                <w:sz w:val="20"/>
                <w:szCs w:val="20"/>
              </w:rPr>
              <w:t>79,846</w:t>
            </w:r>
          </w:p>
        </w:tc>
        <w:tc>
          <w:tcPr>
            <w:tcW w:w="5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0370CBA" w14:textId="77777777" w:rsidR="00C23170" w:rsidRPr="00C23170" w:rsidRDefault="00C23170" w:rsidP="00C23170">
            <w:pPr>
              <w:jc w:val="center"/>
              <w:rPr>
                <w:bCs/>
                <w:color w:val="000000"/>
                <w:sz w:val="20"/>
                <w:szCs w:val="20"/>
              </w:rPr>
            </w:pPr>
            <w:r w:rsidRPr="00C23170">
              <w:rPr>
                <w:bCs/>
                <w:color w:val="000000"/>
                <w:sz w:val="20"/>
                <w:szCs w:val="20"/>
              </w:rPr>
              <w:t>78,804</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AF01123" w14:textId="77777777" w:rsidR="00C23170" w:rsidRPr="00C23170" w:rsidRDefault="00C23170" w:rsidP="00C23170">
            <w:pPr>
              <w:jc w:val="center"/>
              <w:rPr>
                <w:bCs/>
                <w:color w:val="000000"/>
                <w:sz w:val="20"/>
                <w:szCs w:val="20"/>
              </w:rPr>
            </w:pPr>
            <w:r w:rsidRPr="00C23170">
              <w:rPr>
                <w:bCs/>
                <w:color w:val="000000"/>
                <w:sz w:val="20"/>
                <w:szCs w:val="20"/>
              </w:rPr>
              <w:t>79,537</w:t>
            </w:r>
          </w:p>
        </w:tc>
      </w:tr>
    </w:tbl>
    <w:p w14:paraId="14CD4DA0" w14:textId="77777777" w:rsidR="00C23170" w:rsidRPr="00C23170" w:rsidRDefault="00C23170" w:rsidP="00C23170">
      <w:pPr>
        <w:spacing w:after="120"/>
        <w:jc w:val="center"/>
        <w:rPr>
          <w:rFonts w:eastAsia="Calibri"/>
          <w:bCs/>
          <w:sz w:val="28"/>
          <w:szCs w:val="28"/>
          <w:lang w:eastAsia="en-US"/>
        </w:rPr>
      </w:pPr>
    </w:p>
    <w:p w14:paraId="2327B2F7" w14:textId="77777777" w:rsidR="00C23170" w:rsidRPr="00C23170" w:rsidRDefault="00C23170" w:rsidP="00C23170">
      <w:pPr>
        <w:spacing w:line="259" w:lineRule="auto"/>
        <w:jc w:val="right"/>
        <w:rPr>
          <w:rFonts w:eastAsia="Calibri"/>
          <w:sz w:val="28"/>
          <w:szCs w:val="28"/>
          <w:lang w:eastAsia="en-US"/>
        </w:rPr>
      </w:pPr>
      <w:r w:rsidRPr="00C23170">
        <w:rPr>
          <w:rFonts w:eastAsia="Calibri"/>
          <w:sz w:val="28"/>
          <w:szCs w:val="28"/>
          <w:lang w:eastAsia="en-US"/>
        </w:rPr>
        <w:t>Таблица 2.</w:t>
      </w:r>
    </w:p>
    <w:p w14:paraId="45097E47" w14:textId="77777777" w:rsidR="00C23170" w:rsidRPr="00C23170" w:rsidRDefault="00C23170" w:rsidP="00C23170">
      <w:pPr>
        <w:spacing w:after="160" w:line="259" w:lineRule="auto"/>
        <w:jc w:val="center"/>
        <w:rPr>
          <w:rFonts w:eastAsia="Calibri"/>
          <w:sz w:val="28"/>
          <w:szCs w:val="28"/>
          <w:lang w:eastAsia="en-US"/>
        </w:rPr>
      </w:pPr>
      <w:r w:rsidRPr="00C23170">
        <w:rPr>
          <w:rFonts w:eastAsia="Calibri"/>
          <w:sz w:val="28"/>
          <w:szCs w:val="28"/>
          <w:lang w:eastAsia="en-US"/>
        </w:rPr>
        <w:t>Предложения предприятия по корректировке утвержденной РЭК Кузбасса инвестиционной программы на 2021 – 2025 гг., в части реализации инвестиционных проектов в 2022 и 2023 гг.</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1681"/>
        <w:gridCol w:w="916"/>
        <w:gridCol w:w="1146"/>
        <w:gridCol w:w="916"/>
        <w:gridCol w:w="1146"/>
      </w:tblGrid>
      <w:tr w:rsidR="00C23170" w:rsidRPr="00C23170" w14:paraId="6C7146C5" w14:textId="77777777" w:rsidTr="00C51C85">
        <w:trPr>
          <w:trHeight w:val="20"/>
          <w:tblHeader/>
        </w:trPr>
        <w:tc>
          <w:tcPr>
            <w:tcW w:w="4116" w:type="dxa"/>
            <w:vMerge w:val="restart"/>
            <w:shd w:val="clear" w:color="auto" w:fill="auto"/>
            <w:tcMar>
              <w:left w:w="28" w:type="dxa"/>
              <w:right w:w="28" w:type="dxa"/>
            </w:tcMar>
            <w:vAlign w:val="center"/>
            <w:hideMark/>
          </w:tcPr>
          <w:p w14:paraId="183E4DC0" w14:textId="77777777" w:rsidR="00C23170" w:rsidRPr="00C23170" w:rsidRDefault="00C23170" w:rsidP="00C23170">
            <w:pPr>
              <w:contextualSpacing/>
              <w:jc w:val="center"/>
              <w:rPr>
                <w:sz w:val="16"/>
                <w:szCs w:val="16"/>
              </w:rPr>
            </w:pPr>
            <w:r w:rsidRPr="00C23170">
              <w:rPr>
                <w:sz w:val="16"/>
                <w:szCs w:val="16"/>
              </w:rPr>
              <w:t>Наименование инвестиционного проекта (группы инвестиционных проектов)</w:t>
            </w:r>
          </w:p>
        </w:tc>
        <w:tc>
          <w:tcPr>
            <w:tcW w:w="1681" w:type="dxa"/>
            <w:vMerge w:val="restart"/>
            <w:shd w:val="clear" w:color="auto" w:fill="auto"/>
            <w:tcMar>
              <w:left w:w="28" w:type="dxa"/>
              <w:right w:w="28" w:type="dxa"/>
            </w:tcMar>
            <w:vAlign w:val="center"/>
            <w:hideMark/>
          </w:tcPr>
          <w:p w14:paraId="29397E11" w14:textId="77777777" w:rsidR="00C23170" w:rsidRPr="00C23170" w:rsidRDefault="00C23170" w:rsidP="00C23170">
            <w:pPr>
              <w:contextualSpacing/>
              <w:jc w:val="center"/>
              <w:rPr>
                <w:sz w:val="16"/>
                <w:szCs w:val="16"/>
              </w:rPr>
            </w:pPr>
            <w:r w:rsidRPr="00C23170">
              <w:rPr>
                <w:sz w:val="16"/>
                <w:szCs w:val="16"/>
              </w:rPr>
              <w:t>Идентификатор инвестиционного проекта</w:t>
            </w:r>
          </w:p>
        </w:tc>
        <w:tc>
          <w:tcPr>
            <w:tcW w:w="0" w:type="auto"/>
            <w:gridSpan w:val="4"/>
            <w:shd w:val="clear" w:color="auto" w:fill="auto"/>
            <w:tcMar>
              <w:left w:w="28" w:type="dxa"/>
              <w:right w:w="28" w:type="dxa"/>
            </w:tcMar>
            <w:vAlign w:val="center"/>
            <w:hideMark/>
          </w:tcPr>
          <w:p w14:paraId="1DA61850" w14:textId="77777777" w:rsidR="00C23170" w:rsidRPr="00C23170" w:rsidRDefault="00C23170" w:rsidP="00C23170">
            <w:pPr>
              <w:contextualSpacing/>
              <w:jc w:val="center"/>
              <w:rPr>
                <w:sz w:val="16"/>
                <w:szCs w:val="16"/>
              </w:rPr>
            </w:pPr>
            <w:r w:rsidRPr="00C23170">
              <w:rPr>
                <w:sz w:val="16"/>
                <w:szCs w:val="16"/>
              </w:rPr>
              <w:t xml:space="preserve">Освоение капитальных вложений, млн рублей </w:t>
            </w:r>
          </w:p>
          <w:p w14:paraId="07FF6924" w14:textId="77777777" w:rsidR="00C23170" w:rsidRPr="00C23170" w:rsidRDefault="00C23170" w:rsidP="00C23170">
            <w:pPr>
              <w:contextualSpacing/>
              <w:jc w:val="center"/>
              <w:rPr>
                <w:sz w:val="16"/>
                <w:szCs w:val="16"/>
              </w:rPr>
            </w:pPr>
            <w:r w:rsidRPr="00C23170">
              <w:rPr>
                <w:sz w:val="16"/>
                <w:szCs w:val="16"/>
              </w:rPr>
              <w:t>(без НДС)</w:t>
            </w:r>
          </w:p>
        </w:tc>
      </w:tr>
      <w:tr w:rsidR="00C23170" w:rsidRPr="00C23170" w14:paraId="1C58AF2A" w14:textId="77777777" w:rsidTr="00C51C85">
        <w:trPr>
          <w:trHeight w:val="20"/>
          <w:tblHeader/>
        </w:trPr>
        <w:tc>
          <w:tcPr>
            <w:tcW w:w="4116" w:type="dxa"/>
            <w:vMerge/>
            <w:tcMar>
              <w:left w:w="28" w:type="dxa"/>
              <w:right w:w="28" w:type="dxa"/>
            </w:tcMar>
            <w:vAlign w:val="center"/>
            <w:hideMark/>
          </w:tcPr>
          <w:p w14:paraId="50B4D25A" w14:textId="77777777" w:rsidR="00C23170" w:rsidRPr="00C23170" w:rsidRDefault="00C23170" w:rsidP="00C23170">
            <w:pPr>
              <w:contextualSpacing/>
              <w:rPr>
                <w:sz w:val="16"/>
                <w:szCs w:val="16"/>
              </w:rPr>
            </w:pPr>
          </w:p>
        </w:tc>
        <w:tc>
          <w:tcPr>
            <w:tcW w:w="1681" w:type="dxa"/>
            <w:vMerge/>
            <w:tcMar>
              <w:left w:w="28" w:type="dxa"/>
              <w:right w:w="28" w:type="dxa"/>
            </w:tcMar>
            <w:vAlign w:val="center"/>
            <w:hideMark/>
          </w:tcPr>
          <w:p w14:paraId="43F697FE" w14:textId="77777777" w:rsidR="00C23170" w:rsidRPr="00C23170" w:rsidRDefault="00C23170" w:rsidP="00C23170">
            <w:pPr>
              <w:contextualSpacing/>
              <w:rPr>
                <w:sz w:val="16"/>
                <w:szCs w:val="16"/>
              </w:rPr>
            </w:pPr>
          </w:p>
        </w:tc>
        <w:tc>
          <w:tcPr>
            <w:tcW w:w="0" w:type="auto"/>
            <w:gridSpan w:val="2"/>
            <w:shd w:val="clear" w:color="auto" w:fill="auto"/>
            <w:tcMar>
              <w:left w:w="28" w:type="dxa"/>
              <w:right w:w="28" w:type="dxa"/>
            </w:tcMar>
            <w:vAlign w:val="center"/>
            <w:hideMark/>
          </w:tcPr>
          <w:p w14:paraId="6631C82F" w14:textId="77777777" w:rsidR="00C23170" w:rsidRPr="00C23170" w:rsidRDefault="00C23170" w:rsidP="00C23170">
            <w:pPr>
              <w:contextualSpacing/>
              <w:jc w:val="center"/>
              <w:rPr>
                <w:sz w:val="16"/>
                <w:szCs w:val="16"/>
              </w:rPr>
            </w:pPr>
            <w:r w:rsidRPr="00C23170">
              <w:rPr>
                <w:sz w:val="16"/>
                <w:szCs w:val="16"/>
              </w:rPr>
              <w:t xml:space="preserve">2022 год </w:t>
            </w:r>
          </w:p>
        </w:tc>
        <w:tc>
          <w:tcPr>
            <w:tcW w:w="0" w:type="auto"/>
            <w:gridSpan w:val="2"/>
            <w:shd w:val="clear" w:color="auto" w:fill="auto"/>
            <w:tcMar>
              <w:left w:w="28" w:type="dxa"/>
              <w:right w:w="28" w:type="dxa"/>
            </w:tcMar>
            <w:vAlign w:val="center"/>
            <w:hideMark/>
          </w:tcPr>
          <w:p w14:paraId="1ED995E8" w14:textId="77777777" w:rsidR="00C23170" w:rsidRPr="00C23170" w:rsidRDefault="00C23170" w:rsidP="00C23170">
            <w:pPr>
              <w:contextualSpacing/>
              <w:jc w:val="center"/>
              <w:rPr>
                <w:sz w:val="16"/>
                <w:szCs w:val="16"/>
              </w:rPr>
            </w:pPr>
            <w:r w:rsidRPr="00C23170">
              <w:rPr>
                <w:sz w:val="16"/>
                <w:szCs w:val="16"/>
              </w:rPr>
              <w:t>2023 год</w:t>
            </w:r>
          </w:p>
        </w:tc>
      </w:tr>
      <w:tr w:rsidR="00C23170" w:rsidRPr="00C23170" w14:paraId="62E39C49" w14:textId="77777777" w:rsidTr="00C51C85">
        <w:trPr>
          <w:trHeight w:val="20"/>
          <w:tblHeader/>
        </w:trPr>
        <w:tc>
          <w:tcPr>
            <w:tcW w:w="4116" w:type="dxa"/>
            <w:vMerge/>
            <w:tcMar>
              <w:left w:w="28" w:type="dxa"/>
              <w:right w:w="28" w:type="dxa"/>
            </w:tcMar>
            <w:vAlign w:val="center"/>
            <w:hideMark/>
          </w:tcPr>
          <w:p w14:paraId="1144957C" w14:textId="77777777" w:rsidR="00C23170" w:rsidRPr="00C23170" w:rsidRDefault="00C23170" w:rsidP="00C23170">
            <w:pPr>
              <w:contextualSpacing/>
              <w:rPr>
                <w:sz w:val="16"/>
                <w:szCs w:val="16"/>
              </w:rPr>
            </w:pPr>
          </w:p>
        </w:tc>
        <w:tc>
          <w:tcPr>
            <w:tcW w:w="1681" w:type="dxa"/>
            <w:vMerge/>
            <w:tcMar>
              <w:left w:w="28" w:type="dxa"/>
              <w:right w:w="28" w:type="dxa"/>
            </w:tcMar>
            <w:vAlign w:val="center"/>
            <w:hideMark/>
          </w:tcPr>
          <w:p w14:paraId="0F276481" w14:textId="77777777" w:rsidR="00C23170" w:rsidRPr="00C23170" w:rsidRDefault="00C23170" w:rsidP="00C23170">
            <w:pPr>
              <w:contextualSpacing/>
              <w:rPr>
                <w:sz w:val="16"/>
                <w:szCs w:val="16"/>
              </w:rPr>
            </w:pPr>
          </w:p>
        </w:tc>
        <w:tc>
          <w:tcPr>
            <w:tcW w:w="0" w:type="auto"/>
            <w:shd w:val="clear" w:color="auto" w:fill="auto"/>
            <w:tcMar>
              <w:left w:w="28" w:type="dxa"/>
              <w:right w:w="28" w:type="dxa"/>
            </w:tcMar>
            <w:vAlign w:val="center"/>
            <w:hideMark/>
          </w:tcPr>
          <w:p w14:paraId="75477403" w14:textId="77777777" w:rsidR="00C23170" w:rsidRPr="00C23170" w:rsidRDefault="00C23170" w:rsidP="00C23170">
            <w:pPr>
              <w:contextualSpacing/>
              <w:jc w:val="center"/>
              <w:rPr>
                <w:sz w:val="16"/>
                <w:szCs w:val="16"/>
              </w:rPr>
            </w:pPr>
            <w:r w:rsidRPr="00C23170">
              <w:rPr>
                <w:sz w:val="16"/>
                <w:szCs w:val="16"/>
              </w:rPr>
              <w:t>Утвержден-</w:t>
            </w:r>
            <w:proofErr w:type="spellStart"/>
            <w:r w:rsidRPr="00C23170">
              <w:rPr>
                <w:sz w:val="16"/>
                <w:szCs w:val="16"/>
              </w:rPr>
              <w:t>ный</w:t>
            </w:r>
            <w:proofErr w:type="spellEnd"/>
            <w:r w:rsidRPr="00C23170">
              <w:rPr>
                <w:sz w:val="16"/>
                <w:szCs w:val="16"/>
              </w:rPr>
              <w:t xml:space="preserve"> план </w:t>
            </w:r>
          </w:p>
        </w:tc>
        <w:tc>
          <w:tcPr>
            <w:tcW w:w="0" w:type="auto"/>
            <w:shd w:val="clear" w:color="auto" w:fill="auto"/>
            <w:tcMar>
              <w:left w:w="28" w:type="dxa"/>
              <w:right w:w="28" w:type="dxa"/>
            </w:tcMar>
            <w:vAlign w:val="center"/>
            <w:hideMark/>
          </w:tcPr>
          <w:p w14:paraId="513A9E69" w14:textId="77777777" w:rsidR="00C23170" w:rsidRPr="00C23170" w:rsidRDefault="00C23170" w:rsidP="00C23170">
            <w:pPr>
              <w:contextualSpacing/>
              <w:jc w:val="center"/>
              <w:rPr>
                <w:sz w:val="16"/>
                <w:szCs w:val="16"/>
              </w:rPr>
            </w:pPr>
            <w:r w:rsidRPr="00C23170">
              <w:rPr>
                <w:sz w:val="16"/>
                <w:szCs w:val="16"/>
              </w:rPr>
              <w:t xml:space="preserve">Предложение по </w:t>
            </w:r>
            <w:proofErr w:type="spellStart"/>
            <w:r w:rsidRPr="00C23170">
              <w:rPr>
                <w:sz w:val="16"/>
                <w:szCs w:val="16"/>
              </w:rPr>
              <w:t>коррек-тировке</w:t>
            </w:r>
            <w:proofErr w:type="spellEnd"/>
            <w:r w:rsidRPr="00C23170">
              <w:rPr>
                <w:sz w:val="16"/>
                <w:szCs w:val="16"/>
              </w:rPr>
              <w:t xml:space="preserve"> утвержден-</w:t>
            </w:r>
          </w:p>
          <w:p w14:paraId="50DBFDC8" w14:textId="77777777" w:rsidR="00C23170" w:rsidRPr="00C23170" w:rsidRDefault="00C23170" w:rsidP="00C23170">
            <w:pPr>
              <w:contextualSpacing/>
              <w:jc w:val="center"/>
              <w:rPr>
                <w:sz w:val="16"/>
                <w:szCs w:val="16"/>
              </w:rPr>
            </w:pPr>
            <w:proofErr w:type="spellStart"/>
            <w:r w:rsidRPr="00C23170">
              <w:rPr>
                <w:sz w:val="16"/>
                <w:szCs w:val="16"/>
              </w:rPr>
              <w:t>ного</w:t>
            </w:r>
            <w:proofErr w:type="spellEnd"/>
            <w:r w:rsidRPr="00C23170">
              <w:rPr>
                <w:sz w:val="16"/>
                <w:szCs w:val="16"/>
              </w:rPr>
              <w:t xml:space="preserve"> плана</w:t>
            </w:r>
          </w:p>
        </w:tc>
        <w:tc>
          <w:tcPr>
            <w:tcW w:w="0" w:type="auto"/>
            <w:shd w:val="clear" w:color="auto" w:fill="auto"/>
            <w:tcMar>
              <w:left w:w="28" w:type="dxa"/>
              <w:right w:w="28" w:type="dxa"/>
            </w:tcMar>
            <w:vAlign w:val="center"/>
            <w:hideMark/>
          </w:tcPr>
          <w:p w14:paraId="22A3C11E" w14:textId="77777777" w:rsidR="00C23170" w:rsidRPr="00C23170" w:rsidRDefault="00C23170" w:rsidP="00C23170">
            <w:pPr>
              <w:contextualSpacing/>
              <w:jc w:val="center"/>
              <w:rPr>
                <w:sz w:val="16"/>
                <w:szCs w:val="16"/>
              </w:rPr>
            </w:pPr>
            <w:r w:rsidRPr="00C23170">
              <w:rPr>
                <w:sz w:val="16"/>
                <w:szCs w:val="16"/>
              </w:rPr>
              <w:t>Утвержден-</w:t>
            </w:r>
            <w:proofErr w:type="spellStart"/>
            <w:r w:rsidRPr="00C23170">
              <w:rPr>
                <w:sz w:val="16"/>
                <w:szCs w:val="16"/>
              </w:rPr>
              <w:t>ный</w:t>
            </w:r>
            <w:proofErr w:type="spellEnd"/>
            <w:r w:rsidRPr="00C23170">
              <w:rPr>
                <w:sz w:val="16"/>
                <w:szCs w:val="16"/>
              </w:rPr>
              <w:t xml:space="preserve"> план </w:t>
            </w:r>
          </w:p>
        </w:tc>
        <w:tc>
          <w:tcPr>
            <w:tcW w:w="0" w:type="auto"/>
            <w:shd w:val="clear" w:color="auto" w:fill="auto"/>
            <w:tcMar>
              <w:left w:w="28" w:type="dxa"/>
              <w:right w:w="28" w:type="dxa"/>
            </w:tcMar>
            <w:vAlign w:val="center"/>
            <w:hideMark/>
          </w:tcPr>
          <w:p w14:paraId="7F345F1B" w14:textId="77777777" w:rsidR="00C23170" w:rsidRPr="00C23170" w:rsidRDefault="00C23170" w:rsidP="00C23170">
            <w:pPr>
              <w:contextualSpacing/>
              <w:jc w:val="center"/>
              <w:rPr>
                <w:sz w:val="16"/>
                <w:szCs w:val="16"/>
              </w:rPr>
            </w:pPr>
            <w:r w:rsidRPr="00C23170">
              <w:rPr>
                <w:sz w:val="16"/>
                <w:szCs w:val="16"/>
              </w:rPr>
              <w:t xml:space="preserve">Предложение по </w:t>
            </w:r>
            <w:proofErr w:type="spellStart"/>
            <w:r w:rsidRPr="00C23170">
              <w:rPr>
                <w:sz w:val="16"/>
                <w:szCs w:val="16"/>
              </w:rPr>
              <w:t>коррек-тировке</w:t>
            </w:r>
            <w:proofErr w:type="spellEnd"/>
            <w:r w:rsidRPr="00C23170">
              <w:rPr>
                <w:sz w:val="16"/>
                <w:szCs w:val="16"/>
              </w:rPr>
              <w:t xml:space="preserve"> утвержден-</w:t>
            </w:r>
          </w:p>
          <w:p w14:paraId="17318C64" w14:textId="77777777" w:rsidR="00C23170" w:rsidRPr="00C23170" w:rsidRDefault="00C23170" w:rsidP="00C23170">
            <w:pPr>
              <w:contextualSpacing/>
              <w:jc w:val="center"/>
              <w:rPr>
                <w:sz w:val="16"/>
                <w:szCs w:val="16"/>
              </w:rPr>
            </w:pPr>
            <w:proofErr w:type="spellStart"/>
            <w:r w:rsidRPr="00C23170">
              <w:rPr>
                <w:sz w:val="16"/>
                <w:szCs w:val="16"/>
              </w:rPr>
              <w:t>ного</w:t>
            </w:r>
            <w:proofErr w:type="spellEnd"/>
            <w:r w:rsidRPr="00C23170">
              <w:rPr>
                <w:sz w:val="16"/>
                <w:szCs w:val="16"/>
              </w:rPr>
              <w:t xml:space="preserve"> плана</w:t>
            </w:r>
          </w:p>
        </w:tc>
      </w:tr>
      <w:tr w:rsidR="00C23170" w:rsidRPr="00C23170" w14:paraId="1537D264" w14:textId="77777777" w:rsidTr="00C51C85">
        <w:trPr>
          <w:trHeight w:val="20"/>
        </w:trPr>
        <w:tc>
          <w:tcPr>
            <w:tcW w:w="4116" w:type="dxa"/>
            <w:shd w:val="clear" w:color="auto" w:fill="auto"/>
            <w:tcMar>
              <w:left w:w="28" w:type="dxa"/>
              <w:right w:w="28" w:type="dxa"/>
            </w:tcMar>
            <w:vAlign w:val="center"/>
            <w:hideMark/>
          </w:tcPr>
          <w:p w14:paraId="50EF930E" w14:textId="77777777" w:rsidR="00C23170" w:rsidRPr="00C23170" w:rsidRDefault="00C23170" w:rsidP="00C23170">
            <w:pPr>
              <w:contextualSpacing/>
              <w:jc w:val="center"/>
              <w:rPr>
                <w:b/>
                <w:bCs/>
                <w:i/>
                <w:iCs/>
                <w:sz w:val="16"/>
                <w:szCs w:val="16"/>
              </w:rPr>
            </w:pPr>
            <w:r w:rsidRPr="00C23170">
              <w:rPr>
                <w:b/>
                <w:bCs/>
                <w:i/>
                <w:iCs/>
                <w:sz w:val="16"/>
                <w:szCs w:val="16"/>
              </w:rPr>
              <w:t>Всего, в т.ч.:</w:t>
            </w:r>
          </w:p>
        </w:tc>
        <w:tc>
          <w:tcPr>
            <w:tcW w:w="1681" w:type="dxa"/>
            <w:shd w:val="clear" w:color="auto" w:fill="auto"/>
            <w:tcMar>
              <w:left w:w="28" w:type="dxa"/>
              <w:right w:w="28" w:type="dxa"/>
            </w:tcMar>
            <w:vAlign w:val="center"/>
            <w:hideMark/>
          </w:tcPr>
          <w:p w14:paraId="11E96791" w14:textId="77777777" w:rsidR="00C23170" w:rsidRPr="00C23170" w:rsidRDefault="00C23170" w:rsidP="00C23170">
            <w:pPr>
              <w:contextualSpacing/>
              <w:jc w:val="center"/>
              <w:rPr>
                <w:sz w:val="16"/>
                <w:szCs w:val="16"/>
              </w:rPr>
            </w:pPr>
            <w:r w:rsidRPr="00C23170">
              <w:rPr>
                <w:sz w:val="16"/>
                <w:szCs w:val="16"/>
              </w:rPr>
              <w:t> </w:t>
            </w:r>
          </w:p>
        </w:tc>
        <w:tc>
          <w:tcPr>
            <w:tcW w:w="0" w:type="auto"/>
            <w:shd w:val="clear" w:color="auto" w:fill="auto"/>
            <w:tcMar>
              <w:left w:w="28" w:type="dxa"/>
              <w:right w:w="28" w:type="dxa"/>
            </w:tcMar>
            <w:vAlign w:val="center"/>
            <w:hideMark/>
          </w:tcPr>
          <w:p w14:paraId="4236D33B" w14:textId="77777777" w:rsidR="00C23170" w:rsidRPr="00C23170" w:rsidRDefault="00C23170" w:rsidP="00C23170">
            <w:pPr>
              <w:contextualSpacing/>
              <w:jc w:val="center"/>
              <w:rPr>
                <w:b/>
                <w:i/>
                <w:iCs/>
                <w:sz w:val="16"/>
                <w:szCs w:val="16"/>
              </w:rPr>
            </w:pPr>
            <w:r w:rsidRPr="00C23170">
              <w:rPr>
                <w:b/>
                <w:i/>
                <w:iCs/>
                <w:sz w:val="16"/>
                <w:szCs w:val="16"/>
              </w:rPr>
              <w:t>105,577</w:t>
            </w:r>
          </w:p>
        </w:tc>
        <w:tc>
          <w:tcPr>
            <w:tcW w:w="0" w:type="auto"/>
            <w:shd w:val="clear" w:color="auto" w:fill="auto"/>
            <w:tcMar>
              <w:left w:w="28" w:type="dxa"/>
              <w:right w:w="28" w:type="dxa"/>
            </w:tcMar>
            <w:vAlign w:val="center"/>
            <w:hideMark/>
          </w:tcPr>
          <w:p w14:paraId="4C52690E" w14:textId="77777777" w:rsidR="00C23170" w:rsidRPr="00C23170" w:rsidRDefault="00C23170" w:rsidP="00C23170">
            <w:pPr>
              <w:contextualSpacing/>
              <w:jc w:val="center"/>
              <w:rPr>
                <w:b/>
                <w:i/>
                <w:iCs/>
                <w:sz w:val="16"/>
                <w:szCs w:val="16"/>
              </w:rPr>
            </w:pPr>
            <w:r w:rsidRPr="00C23170">
              <w:rPr>
                <w:b/>
                <w:i/>
                <w:iCs/>
                <w:sz w:val="16"/>
                <w:szCs w:val="16"/>
              </w:rPr>
              <w:t>105,577</w:t>
            </w:r>
          </w:p>
        </w:tc>
        <w:tc>
          <w:tcPr>
            <w:tcW w:w="0" w:type="auto"/>
            <w:shd w:val="clear" w:color="auto" w:fill="auto"/>
            <w:tcMar>
              <w:left w:w="28" w:type="dxa"/>
              <w:right w:w="28" w:type="dxa"/>
            </w:tcMar>
            <w:vAlign w:val="center"/>
            <w:hideMark/>
          </w:tcPr>
          <w:p w14:paraId="10952A23" w14:textId="77777777" w:rsidR="00C23170" w:rsidRPr="00C23170" w:rsidRDefault="00C23170" w:rsidP="00C23170">
            <w:pPr>
              <w:contextualSpacing/>
              <w:jc w:val="center"/>
              <w:rPr>
                <w:b/>
                <w:i/>
                <w:iCs/>
                <w:sz w:val="16"/>
                <w:szCs w:val="16"/>
              </w:rPr>
            </w:pPr>
            <w:r w:rsidRPr="00C23170">
              <w:rPr>
                <w:b/>
                <w:i/>
                <w:iCs/>
                <w:sz w:val="16"/>
                <w:szCs w:val="16"/>
              </w:rPr>
              <w:t>103,804</w:t>
            </w:r>
          </w:p>
        </w:tc>
        <w:tc>
          <w:tcPr>
            <w:tcW w:w="0" w:type="auto"/>
            <w:shd w:val="clear" w:color="auto" w:fill="auto"/>
            <w:tcMar>
              <w:left w:w="28" w:type="dxa"/>
              <w:right w:w="28" w:type="dxa"/>
            </w:tcMar>
            <w:vAlign w:val="center"/>
            <w:hideMark/>
          </w:tcPr>
          <w:p w14:paraId="457E3158" w14:textId="77777777" w:rsidR="00C23170" w:rsidRPr="00C23170" w:rsidRDefault="00C23170" w:rsidP="00C23170">
            <w:pPr>
              <w:contextualSpacing/>
              <w:jc w:val="center"/>
              <w:rPr>
                <w:b/>
                <w:i/>
                <w:iCs/>
                <w:sz w:val="16"/>
                <w:szCs w:val="16"/>
              </w:rPr>
            </w:pPr>
            <w:r w:rsidRPr="00C23170">
              <w:rPr>
                <w:b/>
                <w:i/>
                <w:iCs/>
                <w:sz w:val="16"/>
                <w:szCs w:val="16"/>
              </w:rPr>
              <w:t>104,537</w:t>
            </w:r>
          </w:p>
        </w:tc>
      </w:tr>
      <w:tr w:rsidR="00C23170" w:rsidRPr="00C23170" w14:paraId="14B1D2ED" w14:textId="77777777" w:rsidTr="00C51C85">
        <w:trPr>
          <w:trHeight w:val="20"/>
        </w:trPr>
        <w:tc>
          <w:tcPr>
            <w:tcW w:w="4116" w:type="dxa"/>
            <w:shd w:val="clear" w:color="auto" w:fill="auto"/>
            <w:tcMar>
              <w:left w:w="28" w:type="dxa"/>
              <w:right w:w="28" w:type="dxa"/>
            </w:tcMar>
            <w:vAlign w:val="center"/>
            <w:hideMark/>
          </w:tcPr>
          <w:p w14:paraId="198EFC81" w14:textId="77777777" w:rsidR="00C23170" w:rsidRPr="00C23170" w:rsidRDefault="00C23170" w:rsidP="00C23170">
            <w:pPr>
              <w:contextualSpacing/>
              <w:rPr>
                <w:sz w:val="16"/>
                <w:szCs w:val="16"/>
              </w:rPr>
            </w:pPr>
            <w:r w:rsidRPr="00C23170">
              <w:rPr>
                <w:sz w:val="16"/>
                <w:szCs w:val="16"/>
              </w:rPr>
              <w:t xml:space="preserve">Реконструкция ВЛ-0,4кВ от ТП-86 от оп. 9-1 до оп. 9-3, ул. </w:t>
            </w:r>
            <w:proofErr w:type="spellStart"/>
            <w:r w:rsidRPr="00C23170">
              <w:rPr>
                <w:sz w:val="16"/>
                <w:szCs w:val="16"/>
              </w:rPr>
              <w:t>Куюкова</w:t>
            </w:r>
            <w:proofErr w:type="spellEnd"/>
            <w:r w:rsidRPr="00C23170">
              <w:rPr>
                <w:sz w:val="16"/>
                <w:szCs w:val="16"/>
              </w:rPr>
              <w:t xml:space="preserve"> д.64г (дог. № 2107-124п от 29.07.2021г.) (инв. №ЭС0001054) </w:t>
            </w:r>
          </w:p>
        </w:tc>
        <w:tc>
          <w:tcPr>
            <w:tcW w:w="1681" w:type="dxa"/>
            <w:shd w:val="clear" w:color="000000" w:fill="FFFFFF"/>
            <w:tcMar>
              <w:left w:w="28" w:type="dxa"/>
              <w:right w:w="28" w:type="dxa"/>
            </w:tcMar>
            <w:vAlign w:val="center"/>
            <w:hideMark/>
          </w:tcPr>
          <w:p w14:paraId="1D79A0DB" w14:textId="77777777" w:rsidR="00C23170" w:rsidRPr="00C23170" w:rsidRDefault="00C23170" w:rsidP="00C23170">
            <w:pPr>
              <w:contextualSpacing/>
              <w:jc w:val="center"/>
              <w:rPr>
                <w:sz w:val="16"/>
                <w:szCs w:val="16"/>
              </w:rPr>
            </w:pPr>
            <w:r w:rsidRPr="00C23170">
              <w:rPr>
                <w:sz w:val="16"/>
                <w:szCs w:val="16"/>
              </w:rPr>
              <w:t>G_1_ElektrosetKO</w:t>
            </w:r>
          </w:p>
        </w:tc>
        <w:tc>
          <w:tcPr>
            <w:tcW w:w="0" w:type="auto"/>
            <w:shd w:val="clear" w:color="000000" w:fill="FFFFFF"/>
            <w:tcMar>
              <w:left w:w="28" w:type="dxa"/>
              <w:right w:w="28" w:type="dxa"/>
            </w:tcMar>
            <w:vAlign w:val="center"/>
            <w:hideMark/>
          </w:tcPr>
          <w:p w14:paraId="5E1CA9AE"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CA653ED" w14:textId="77777777" w:rsidR="00C23170" w:rsidRPr="00C23170" w:rsidRDefault="00C23170" w:rsidP="00C23170">
            <w:pPr>
              <w:contextualSpacing/>
              <w:jc w:val="center"/>
              <w:rPr>
                <w:sz w:val="16"/>
                <w:szCs w:val="16"/>
              </w:rPr>
            </w:pPr>
            <w:r w:rsidRPr="00C23170">
              <w:rPr>
                <w:sz w:val="16"/>
                <w:szCs w:val="16"/>
              </w:rPr>
              <w:t>0,049</w:t>
            </w:r>
          </w:p>
        </w:tc>
        <w:tc>
          <w:tcPr>
            <w:tcW w:w="0" w:type="auto"/>
            <w:shd w:val="clear" w:color="auto" w:fill="auto"/>
            <w:tcMar>
              <w:left w:w="28" w:type="dxa"/>
              <w:right w:w="28" w:type="dxa"/>
            </w:tcMar>
            <w:vAlign w:val="center"/>
            <w:hideMark/>
          </w:tcPr>
          <w:p w14:paraId="63EE6B29"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C91E959"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4378FA52" w14:textId="77777777" w:rsidTr="00C51C85">
        <w:trPr>
          <w:trHeight w:val="20"/>
        </w:trPr>
        <w:tc>
          <w:tcPr>
            <w:tcW w:w="4116" w:type="dxa"/>
            <w:shd w:val="clear" w:color="auto" w:fill="auto"/>
            <w:tcMar>
              <w:left w:w="28" w:type="dxa"/>
              <w:right w:w="28" w:type="dxa"/>
            </w:tcMar>
            <w:vAlign w:val="center"/>
            <w:hideMark/>
          </w:tcPr>
          <w:p w14:paraId="04F58E8A" w14:textId="77777777" w:rsidR="00C23170" w:rsidRPr="00C23170" w:rsidRDefault="00C23170" w:rsidP="00C23170">
            <w:pPr>
              <w:contextualSpacing/>
              <w:rPr>
                <w:sz w:val="16"/>
                <w:szCs w:val="16"/>
              </w:rPr>
            </w:pPr>
            <w:r w:rsidRPr="00C23170">
              <w:rPr>
                <w:sz w:val="16"/>
                <w:szCs w:val="16"/>
              </w:rPr>
              <w:t xml:space="preserve">Реконструкция ВЛ-0.4кВ от ТП-112   от оп.10 до оп. 17, линии наружного освещения </w:t>
            </w:r>
            <w:proofErr w:type="spellStart"/>
            <w:r w:rsidRPr="00C23170">
              <w:rPr>
                <w:sz w:val="16"/>
                <w:szCs w:val="16"/>
              </w:rPr>
              <w:t>уч</w:t>
            </w:r>
            <w:proofErr w:type="spellEnd"/>
            <w:r w:rsidRPr="00C23170">
              <w:rPr>
                <w:sz w:val="16"/>
                <w:szCs w:val="16"/>
              </w:rPr>
              <w:t>-ка автомобильной дороги Ленинск-Кузнецкий - Новокузнецк-Междуреченск (дог. №2105-58-п от 18.05.2021г.) (инв. № ЭС0001342)</w:t>
            </w:r>
          </w:p>
        </w:tc>
        <w:tc>
          <w:tcPr>
            <w:tcW w:w="1681" w:type="dxa"/>
            <w:shd w:val="clear" w:color="000000" w:fill="FFFFFF"/>
            <w:tcMar>
              <w:left w:w="28" w:type="dxa"/>
              <w:right w:w="28" w:type="dxa"/>
            </w:tcMar>
            <w:vAlign w:val="center"/>
            <w:hideMark/>
          </w:tcPr>
          <w:p w14:paraId="5B69FFB3" w14:textId="77777777" w:rsidR="00C23170" w:rsidRPr="00C23170" w:rsidRDefault="00C23170" w:rsidP="00C23170">
            <w:pPr>
              <w:contextualSpacing/>
              <w:jc w:val="center"/>
              <w:rPr>
                <w:sz w:val="16"/>
                <w:szCs w:val="16"/>
              </w:rPr>
            </w:pPr>
            <w:r w:rsidRPr="00C23170">
              <w:rPr>
                <w:sz w:val="16"/>
                <w:szCs w:val="16"/>
              </w:rPr>
              <w:t>G_2_ElektrosetKO</w:t>
            </w:r>
          </w:p>
        </w:tc>
        <w:tc>
          <w:tcPr>
            <w:tcW w:w="0" w:type="auto"/>
            <w:shd w:val="clear" w:color="000000" w:fill="FFFFFF"/>
            <w:tcMar>
              <w:left w:w="28" w:type="dxa"/>
              <w:right w:w="28" w:type="dxa"/>
            </w:tcMar>
            <w:vAlign w:val="center"/>
            <w:hideMark/>
          </w:tcPr>
          <w:p w14:paraId="0C835F6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6EECE8D" w14:textId="77777777" w:rsidR="00C23170" w:rsidRPr="00C23170" w:rsidRDefault="00C23170" w:rsidP="00C23170">
            <w:pPr>
              <w:contextualSpacing/>
              <w:jc w:val="center"/>
              <w:rPr>
                <w:sz w:val="16"/>
                <w:szCs w:val="16"/>
              </w:rPr>
            </w:pPr>
            <w:r w:rsidRPr="00C23170">
              <w:rPr>
                <w:sz w:val="16"/>
                <w:szCs w:val="16"/>
              </w:rPr>
              <w:t>0,185</w:t>
            </w:r>
          </w:p>
        </w:tc>
        <w:tc>
          <w:tcPr>
            <w:tcW w:w="0" w:type="auto"/>
            <w:shd w:val="clear" w:color="auto" w:fill="auto"/>
            <w:tcMar>
              <w:left w:w="28" w:type="dxa"/>
              <w:right w:w="28" w:type="dxa"/>
            </w:tcMar>
            <w:vAlign w:val="center"/>
            <w:hideMark/>
          </w:tcPr>
          <w:p w14:paraId="3276C78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1D214E9"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0B264723" w14:textId="77777777" w:rsidTr="00C51C85">
        <w:trPr>
          <w:trHeight w:val="20"/>
        </w:trPr>
        <w:tc>
          <w:tcPr>
            <w:tcW w:w="4116" w:type="dxa"/>
            <w:shd w:val="clear" w:color="auto" w:fill="auto"/>
            <w:tcMar>
              <w:left w:w="28" w:type="dxa"/>
              <w:right w:w="28" w:type="dxa"/>
            </w:tcMar>
            <w:vAlign w:val="center"/>
            <w:hideMark/>
          </w:tcPr>
          <w:p w14:paraId="1328072A" w14:textId="77777777" w:rsidR="00C23170" w:rsidRPr="00C23170" w:rsidRDefault="00C23170" w:rsidP="00C23170">
            <w:pPr>
              <w:contextualSpacing/>
              <w:rPr>
                <w:sz w:val="16"/>
                <w:szCs w:val="16"/>
              </w:rPr>
            </w:pPr>
            <w:r w:rsidRPr="00C23170">
              <w:rPr>
                <w:sz w:val="16"/>
                <w:szCs w:val="16"/>
              </w:rPr>
              <w:t xml:space="preserve">Реконструкция ВЛ-0,4кВ от ТП-206 оп.12-12 до оп. 2-12/1, пер. Медовый. д.2 (дог. № 2105-60-п от 19.05.2021г.) (инв. № ЭСТ008397) </w:t>
            </w:r>
          </w:p>
        </w:tc>
        <w:tc>
          <w:tcPr>
            <w:tcW w:w="1681" w:type="dxa"/>
            <w:shd w:val="clear" w:color="000000" w:fill="FFFFFF"/>
            <w:tcMar>
              <w:left w:w="28" w:type="dxa"/>
              <w:right w:w="28" w:type="dxa"/>
            </w:tcMar>
            <w:vAlign w:val="center"/>
            <w:hideMark/>
          </w:tcPr>
          <w:p w14:paraId="01A794E7" w14:textId="77777777" w:rsidR="00C23170" w:rsidRPr="00C23170" w:rsidRDefault="00C23170" w:rsidP="00C23170">
            <w:pPr>
              <w:contextualSpacing/>
              <w:jc w:val="center"/>
              <w:rPr>
                <w:sz w:val="16"/>
                <w:szCs w:val="16"/>
              </w:rPr>
            </w:pPr>
            <w:r w:rsidRPr="00C23170">
              <w:rPr>
                <w:sz w:val="16"/>
                <w:szCs w:val="16"/>
              </w:rPr>
              <w:t>G_3_ElektrosetKO</w:t>
            </w:r>
          </w:p>
        </w:tc>
        <w:tc>
          <w:tcPr>
            <w:tcW w:w="0" w:type="auto"/>
            <w:shd w:val="clear" w:color="000000" w:fill="FFFFFF"/>
            <w:tcMar>
              <w:left w:w="28" w:type="dxa"/>
              <w:right w:w="28" w:type="dxa"/>
            </w:tcMar>
            <w:vAlign w:val="center"/>
            <w:hideMark/>
          </w:tcPr>
          <w:p w14:paraId="15080FB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14F1F31" w14:textId="77777777" w:rsidR="00C23170" w:rsidRPr="00C23170" w:rsidRDefault="00C23170" w:rsidP="00C23170">
            <w:pPr>
              <w:contextualSpacing/>
              <w:jc w:val="center"/>
              <w:rPr>
                <w:sz w:val="16"/>
                <w:szCs w:val="16"/>
              </w:rPr>
            </w:pPr>
            <w:r w:rsidRPr="00C23170">
              <w:rPr>
                <w:sz w:val="16"/>
                <w:szCs w:val="16"/>
              </w:rPr>
              <w:t>0,033</w:t>
            </w:r>
          </w:p>
        </w:tc>
        <w:tc>
          <w:tcPr>
            <w:tcW w:w="0" w:type="auto"/>
            <w:shd w:val="clear" w:color="auto" w:fill="auto"/>
            <w:tcMar>
              <w:left w:w="28" w:type="dxa"/>
              <w:right w:w="28" w:type="dxa"/>
            </w:tcMar>
            <w:vAlign w:val="center"/>
            <w:hideMark/>
          </w:tcPr>
          <w:p w14:paraId="036C85FD"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755CFB6C"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132F6983" w14:textId="77777777" w:rsidTr="00C51C85">
        <w:trPr>
          <w:trHeight w:val="20"/>
        </w:trPr>
        <w:tc>
          <w:tcPr>
            <w:tcW w:w="4116" w:type="dxa"/>
            <w:shd w:val="clear" w:color="auto" w:fill="auto"/>
            <w:tcMar>
              <w:left w:w="28" w:type="dxa"/>
              <w:right w:w="28" w:type="dxa"/>
            </w:tcMar>
            <w:vAlign w:val="center"/>
            <w:hideMark/>
          </w:tcPr>
          <w:p w14:paraId="5683C894" w14:textId="77777777" w:rsidR="00C23170" w:rsidRPr="00C23170" w:rsidRDefault="00C23170" w:rsidP="00C23170">
            <w:pPr>
              <w:contextualSpacing/>
              <w:rPr>
                <w:sz w:val="16"/>
                <w:szCs w:val="16"/>
              </w:rPr>
            </w:pPr>
            <w:r w:rsidRPr="00C23170">
              <w:rPr>
                <w:sz w:val="16"/>
                <w:szCs w:val="16"/>
              </w:rPr>
              <w:t>Реконструкция ВЛ-0,4кВ от ТП-151 оп. 4-6 до оп. 4-9, ул. Мирная д.41 (дог. №2105-76-п от 07.06.2021г.) (инв. №ЭС0000362)</w:t>
            </w:r>
          </w:p>
        </w:tc>
        <w:tc>
          <w:tcPr>
            <w:tcW w:w="1681" w:type="dxa"/>
            <w:shd w:val="clear" w:color="000000" w:fill="FFFFFF"/>
            <w:tcMar>
              <w:left w:w="28" w:type="dxa"/>
              <w:right w:w="28" w:type="dxa"/>
            </w:tcMar>
            <w:vAlign w:val="center"/>
            <w:hideMark/>
          </w:tcPr>
          <w:p w14:paraId="18B2BED1" w14:textId="77777777" w:rsidR="00C23170" w:rsidRPr="00C23170" w:rsidRDefault="00C23170" w:rsidP="00C23170">
            <w:pPr>
              <w:contextualSpacing/>
              <w:jc w:val="center"/>
              <w:rPr>
                <w:sz w:val="16"/>
                <w:szCs w:val="16"/>
              </w:rPr>
            </w:pPr>
            <w:r w:rsidRPr="00C23170">
              <w:rPr>
                <w:sz w:val="16"/>
                <w:szCs w:val="16"/>
              </w:rPr>
              <w:t>G_4_ElektrosetKO</w:t>
            </w:r>
          </w:p>
        </w:tc>
        <w:tc>
          <w:tcPr>
            <w:tcW w:w="0" w:type="auto"/>
            <w:shd w:val="clear" w:color="000000" w:fill="FFFFFF"/>
            <w:tcMar>
              <w:left w:w="28" w:type="dxa"/>
              <w:right w:w="28" w:type="dxa"/>
            </w:tcMar>
            <w:vAlign w:val="center"/>
            <w:hideMark/>
          </w:tcPr>
          <w:p w14:paraId="1C4F24B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340D461" w14:textId="77777777" w:rsidR="00C23170" w:rsidRPr="00C23170" w:rsidRDefault="00C23170" w:rsidP="00C23170">
            <w:pPr>
              <w:contextualSpacing/>
              <w:jc w:val="center"/>
              <w:rPr>
                <w:sz w:val="16"/>
                <w:szCs w:val="16"/>
              </w:rPr>
            </w:pPr>
            <w:r w:rsidRPr="00C23170">
              <w:rPr>
                <w:sz w:val="16"/>
                <w:szCs w:val="16"/>
              </w:rPr>
              <w:t>0,105</w:t>
            </w:r>
          </w:p>
        </w:tc>
        <w:tc>
          <w:tcPr>
            <w:tcW w:w="0" w:type="auto"/>
            <w:shd w:val="clear" w:color="auto" w:fill="auto"/>
            <w:tcMar>
              <w:left w:w="28" w:type="dxa"/>
              <w:right w:w="28" w:type="dxa"/>
            </w:tcMar>
            <w:vAlign w:val="center"/>
            <w:hideMark/>
          </w:tcPr>
          <w:p w14:paraId="09205AC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947D126"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18318B7A" w14:textId="77777777" w:rsidTr="00C51C85">
        <w:trPr>
          <w:trHeight w:val="20"/>
        </w:trPr>
        <w:tc>
          <w:tcPr>
            <w:tcW w:w="4116" w:type="dxa"/>
            <w:shd w:val="clear" w:color="auto" w:fill="auto"/>
            <w:tcMar>
              <w:left w:w="28" w:type="dxa"/>
              <w:right w:w="28" w:type="dxa"/>
            </w:tcMar>
            <w:vAlign w:val="center"/>
            <w:hideMark/>
          </w:tcPr>
          <w:p w14:paraId="1CEF7DBD" w14:textId="77777777" w:rsidR="00C23170" w:rsidRPr="00C23170" w:rsidRDefault="00C23170" w:rsidP="00C23170">
            <w:pPr>
              <w:contextualSpacing/>
              <w:rPr>
                <w:sz w:val="16"/>
                <w:szCs w:val="16"/>
              </w:rPr>
            </w:pPr>
            <w:r w:rsidRPr="00C23170">
              <w:rPr>
                <w:sz w:val="16"/>
                <w:szCs w:val="16"/>
              </w:rPr>
              <w:t>Реконструкция ВЛ-0,4кВ от ТП-151от оп. 4-6 до оп. 4-9, ул. Островского д.14 (дог. №2105-80-п от 18.06.2021г.) (инв. №ЭС0001354)</w:t>
            </w:r>
          </w:p>
        </w:tc>
        <w:tc>
          <w:tcPr>
            <w:tcW w:w="1681" w:type="dxa"/>
            <w:shd w:val="clear" w:color="000000" w:fill="FFFFFF"/>
            <w:tcMar>
              <w:left w:w="28" w:type="dxa"/>
              <w:right w:w="28" w:type="dxa"/>
            </w:tcMar>
            <w:vAlign w:val="center"/>
            <w:hideMark/>
          </w:tcPr>
          <w:p w14:paraId="2AB78983" w14:textId="77777777" w:rsidR="00C23170" w:rsidRPr="00C23170" w:rsidRDefault="00C23170" w:rsidP="00C23170">
            <w:pPr>
              <w:contextualSpacing/>
              <w:jc w:val="center"/>
              <w:rPr>
                <w:sz w:val="16"/>
                <w:szCs w:val="16"/>
              </w:rPr>
            </w:pPr>
            <w:r w:rsidRPr="00C23170">
              <w:rPr>
                <w:sz w:val="16"/>
                <w:szCs w:val="16"/>
              </w:rPr>
              <w:t>G_5_ElektrosetKO</w:t>
            </w:r>
          </w:p>
        </w:tc>
        <w:tc>
          <w:tcPr>
            <w:tcW w:w="0" w:type="auto"/>
            <w:shd w:val="clear" w:color="000000" w:fill="FFFFFF"/>
            <w:tcMar>
              <w:left w:w="28" w:type="dxa"/>
              <w:right w:w="28" w:type="dxa"/>
            </w:tcMar>
            <w:vAlign w:val="center"/>
            <w:hideMark/>
          </w:tcPr>
          <w:p w14:paraId="5E2335DD"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7D63FDF" w14:textId="77777777" w:rsidR="00C23170" w:rsidRPr="00C23170" w:rsidRDefault="00C23170" w:rsidP="00C23170">
            <w:pPr>
              <w:contextualSpacing/>
              <w:jc w:val="center"/>
              <w:rPr>
                <w:sz w:val="16"/>
                <w:szCs w:val="16"/>
              </w:rPr>
            </w:pPr>
            <w:r w:rsidRPr="00C23170">
              <w:rPr>
                <w:sz w:val="16"/>
                <w:szCs w:val="16"/>
              </w:rPr>
              <w:t>0,219</w:t>
            </w:r>
          </w:p>
        </w:tc>
        <w:tc>
          <w:tcPr>
            <w:tcW w:w="0" w:type="auto"/>
            <w:shd w:val="clear" w:color="auto" w:fill="auto"/>
            <w:tcMar>
              <w:left w:w="28" w:type="dxa"/>
              <w:right w:w="28" w:type="dxa"/>
            </w:tcMar>
            <w:vAlign w:val="center"/>
            <w:hideMark/>
          </w:tcPr>
          <w:p w14:paraId="415D06A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8D54129"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5B54374B" w14:textId="77777777" w:rsidTr="00C51C85">
        <w:trPr>
          <w:trHeight w:val="20"/>
        </w:trPr>
        <w:tc>
          <w:tcPr>
            <w:tcW w:w="4116" w:type="dxa"/>
            <w:shd w:val="clear" w:color="auto" w:fill="auto"/>
            <w:tcMar>
              <w:left w:w="28" w:type="dxa"/>
              <w:right w:w="28" w:type="dxa"/>
            </w:tcMar>
            <w:vAlign w:val="center"/>
            <w:hideMark/>
          </w:tcPr>
          <w:p w14:paraId="3FC08908" w14:textId="77777777" w:rsidR="00C23170" w:rsidRPr="00C23170" w:rsidRDefault="00C23170" w:rsidP="00C23170">
            <w:pPr>
              <w:contextualSpacing/>
              <w:rPr>
                <w:sz w:val="16"/>
                <w:szCs w:val="16"/>
              </w:rPr>
            </w:pPr>
            <w:r w:rsidRPr="00C23170">
              <w:rPr>
                <w:sz w:val="16"/>
                <w:szCs w:val="16"/>
              </w:rPr>
              <w:t>Реконструкция ВЛ-0,4кВ от ТП-203 до оп. 14, ул. Сосновый Бор, 87 (№2105-71-п от 31.05.2021г.); ул. Сосновый Бор, 85 (дог. № 2105-66-п от 26.05.2021г.); ул. Сосновый Бор, 77 (дог. № 2108-128-п от 02.08.2021) (инв. №ЭС0000366)</w:t>
            </w:r>
          </w:p>
        </w:tc>
        <w:tc>
          <w:tcPr>
            <w:tcW w:w="1681" w:type="dxa"/>
            <w:shd w:val="clear" w:color="000000" w:fill="FFFFFF"/>
            <w:tcMar>
              <w:left w:w="28" w:type="dxa"/>
              <w:right w:w="28" w:type="dxa"/>
            </w:tcMar>
            <w:vAlign w:val="center"/>
            <w:hideMark/>
          </w:tcPr>
          <w:p w14:paraId="5855DD35" w14:textId="77777777" w:rsidR="00C23170" w:rsidRPr="00C23170" w:rsidRDefault="00C23170" w:rsidP="00C23170">
            <w:pPr>
              <w:contextualSpacing/>
              <w:jc w:val="center"/>
              <w:rPr>
                <w:sz w:val="16"/>
                <w:szCs w:val="16"/>
              </w:rPr>
            </w:pPr>
            <w:r w:rsidRPr="00C23170">
              <w:rPr>
                <w:sz w:val="16"/>
                <w:szCs w:val="16"/>
              </w:rPr>
              <w:t>G_6_ElektrosetKO</w:t>
            </w:r>
          </w:p>
        </w:tc>
        <w:tc>
          <w:tcPr>
            <w:tcW w:w="0" w:type="auto"/>
            <w:shd w:val="clear" w:color="000000" w:fill="FFFFFF"/>
            <w:tcMar>
              <w:left w:w="28" w:type="dxa"/>
              <w:right w:w="28" w:type="dxa"/>
            </w:tcMar>
            <w:vAlign w:val="center"/>
            <w:hideMark/>
          </w:tcPr>
          <w:p w14:paraId="71142A45"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DA6881D" w14:textId="77777777" w:rsidR="00C23170" w:rsidRPr="00C23170" w:rsidRDefault="00C23170" w:rsidP="00C23170">
            <w:pPr>
              <w:contextualSpacing/>
              <w:jc w:val="center"/>
              <w:rPr>
                <w:sz w:val="16"/>
                <w:szCs w:val="16"/>
              </w:rPr>
            </w:pPr>
            <w:r w:rsidRPr="00C23170">
              <w:rPr>
                <w:sz w:val="16"/>
                <w:szCs w:val="16"/>
              </w:rPr>
              <w:t>0,287</w:t>
            </w:r>
          </w:p>
        </w:tc>
        <w:tc>
          <w:tcPr>
            <w:tcW w:w="0" w:type="auto"/>
            <w:shd w:val="clear" w:color="auto" w:fill="auto"/>
            <w:tcMar>
              <w:left w:w="28" w:type="dxa"/>
              <w:right w:w="28" w:type="dxa"/>
            </w:tcMar>
            <w:vAlign w:val="center"/>
            <w:hideMark/>
          </w:tcPr>
          <w:p w14:paraId="68C07B8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B4EDBD4"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4ACE5917" w14:textId="77777777" w:rsidTr="00C51C85">
        <w:trPr>
          <w:trHeight w:val="20"/>
        </w:trPr>
        <w:tc>
          <w:tcPr>
            <w:tcW w:w="4116" w:type="dxa"/>
            <w:shd w:val="clear" w:color="auto" w:fill="auto"/>
            <w:tcMar>
              <w:left w:w="28" w:type="dxa"/>
              <w:right w:w="28" w:type="dxa"/>
            </w:tcMar>
            <w:vAlign w:val="center"/>
            <w:hideMark/>
          </w:tcPr>
          <w:p w14:paraId="48DA2BEF" w14:textId="77777777" w:rsidR="00C23170" w:rsidRPr="00C23170" w:rsidRDefault="00C23170" w:rsidP="00C23170">
            <w:pPr>
              <w:contextualSpacing/>
              <w:rPr>
                <w:sz w:val="16"/>
                <w:szCs w:val="16"/>
              </w:rPr>
            </w:pPr>
            <w:r w:rsidRPr="00C23170">
              <w:rPr>
                <w:sz w:val="16"/>
                <w:szCs w:val="16"/>
              </w:rPr>
              <w:t xml:space="preserve">Реконструкция ВЛ-0,4кВ от ТП-187 от оп.9 до оп. 9-2, пер. </w:t>
            </w:r>
            <w:proofErr w:type="spellStart"/>
            <w:r w:rsidRPr="00C23170">
              <w:rPr>
                <w:sz w:val="16"/>
                <w:szCs w:val="16"/>
              </w:rPr>
              <w:t>Сыркашинский</w:t>
            </w:r>
            <w:proofErr w:type="spellEnd"/>
            <w:r w:rsidRPr="00C23170">
              <w:rPr>
                <w:sz w:val="16"/>
                <w:szCs w:val="16"/>
              </w:rPr>
              <w:t xml:space="preserve"> д.12 (дог. № 2105-64-п от 26.05.2021г.) (инв. №ЭС0000383)</w:t>
            </w:r>
          </w:p>
        </w:tc>
        <w:tc>
          <w:tcPr>
            <w:tcW w:w="1681" w:type="dxa"/>
            <w:shd w:val="clear" w:color="000000" w:fill="FFFFFF"/>
            <w:tcMar>
              <w:left w:w="28" w:type="dxa"/>
              <w:right w:w="28" w:type="dxa"/>
            </w:tcMar>
            <w:vAlign w:val="center"/>
            <w:hideMark/>
          </w:tcPr>
          <w:p w14:paraId="74D45B0B" w14:textId="77777777" w:rsidR="00C23170" w:rsidRPr="00C23170" w:rsidRDefault="00C23170" w:rsidP="00C23170">
            <w:pPr>
              <w:contextualSpacing/>
              <w:jc w:val="center"/>
              <w:rPr>
                <w:sz w:val="16"/>
                <w:szCs w:val="16"/>
              </w:rPr>
            </w:pPr>
            <w:r w:rsidRPr="00C23170">
              <w:rPr>
                <w:sz w:val="16"/>
                <w:szCs w:val="16"/>
              </w:rPr>
              <w:t>G_7_ElektrosetKO</w:t>
            </w:r>
          </w:p>
        </w:tc>
        <w:tc>
          <w:tcPr>
            <w:tcW w:w="0" w:type="auto"/>
            <w:shd w:val="clear" w:color="000000" w:fill="FFFFFF"/>
            <w:tcMar>
              <w:left w:w="28" w:type="dxa"/>
              <w:right w:w="28" w:type="dxa"/>
            </w:tcMar>
            <w:vAlign w:val="center"/>
            <w:hideMark/>
          </w:tcPr>
          <w:p w14:paraId="11B5B26E"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28ADC23" w14:textId="77777777" w:rsidR="00C23170" w:rsidRPr="00C23170" w:rsidRDefault="00C23170" w:rsidP="00C23170">
            <w:pPr>
              <w:contextualSpacing/>
              <w:jc w:val="center"/>
              <w:rPr>
                <w:sz w:val="16"/>
                <w:szCs w:val="16"/>
              </w:rPr>
            </w:pPr>
            <w:r w:rsidRPr="00C23170">
              <w:rPr>
                <w:sz w:val="16"/>
                <w:szCs w:val="16"/>
              </w:rPr>
              <w:t>0,058</w:t>
            </w:r>
          </w:p>
        </w:tc>
        <w:tc>
          <w:tcPr>
            <w:tcW w:w="0" w:type="auto"/>
            <w:shd w:val="clear" w:color="auto" w:fill="auto"/>
            <w:tcMar>
              <w:left w:w="28" w:type="dxa"/>
              <w:right w:w="28" w:type="dxa"/>
            </w:tcMar>
            <w:vAlign w:val="center"/>
            <w:hideMark/>
          </w:tcPr>
          <w:p w14:paraId="242BEAB5"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3D7D9E1"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580AD63" w14:textId="77777777" w:rsidTr="00C51C85">
        <w:trPr>
          <w:trHeight w:val="20"/>
        </w:trPr>
        <w:tc>
          <w:tcPr>
            <w:tcW w:w="4116" w:type="dxa"/>
            <w:shd w:val="clear" w:color="auto" w:fill="auto"/>
            <w:tcMar>
              <w:left w:w="28" w:type="dxa"/>
              <w:right w:w="28" w:type="dxa"/>
            </w:tcMar>
            <w:vAlign w:val="center"/>
            <w:hideMark/>
          </w:tcPr>
          <w:p w14:paraId="693CA4B7" w14:textId="77777777" w:rsidR="00C23170" w:rsidRPr="00C23170" w:rsidRDefault="00C23170" w:rsidP="00C23170">
            <w:pPr>
              <w:contextualSpacing/>
              <w:rPr>
                <w:sz w:val="16"/>
                <w:szCs w:val="16"/>
              </w:rPr>
            </w:pPr>
            <w:r w:rsidRPr="00C23170">
              <w:rPr>
                <w:sz w:val="16"/>
                <w:szCs w:val="16"/>
              </w:rPr>
              <w:t>Реконструкция ВЛ-0,4кВ от ТП-107   от оп.15 до оп. 17, ул. Л. Толстого, д.6 (дог. №2106-83п от 21.06.2021г) (инв. №ЭС0001388)</w:t>
            </w:r>
          </w:p>
        </w:tc>
        <w:tc>
          <w:tcPr>
            <w:tcW w:w="1681" w:type="dxa"/>
            <w:shd w:val="clear" w:color="000000" w:fill="FFFFFF"/>
            <w:tcMar>
              <w:left w:w="28" w:type="dxa"/>
              <w:right w:w="28" w:type="dxa"/>
            </w:tcMar>
            <w:vAlign w:val="center"/>
            <w:hideMark/>
          </w:tcPr>
          <w:p w14:paraId="5687E6C2" w14:textId="77777777" w:rsidR="00C23170" w:rsidRPr="00C23170" w:rsidRDefault="00C23170" w:rsidP="00C23170">
            <w:pPr>
              <w:contextualSpacing/>
              <w:jc w:val="center"/>
              <w:rPr>
                <w:sz w:val="16"/>
                <w:szCs w:val="16"/>
              </w:rPr>
            </w:pPr>
            <w:r w:rsidRPr="00C23170">
              <w:rPr>
                <w:sz w:val="16"/>
                <w:szCs w:val="16"/>
              </w:rPr>
              <w:t>G_8_ElektrosetKO</w:t>
            </w:r>
          </w:p>
        </w:tc>
        <w:tc>
          <w:tcPr>
            <w:tcW w:w="0" w:type="auto"/>
            <w:shd w:val="clear" w:color="000000" w:fill="FFFFFF"/>
            <w:tcMar>
              <w:left w:w="28" w:type="dxa"/>
              <w:right w:w="28" w:type="dxa"/>
            </w:tcMar>
            <w:vAlign w:val="center"/>
            <w:hideMark/>
          </w:tcPr>
          <w:p w14:paraId="36AC77FE"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11842B1C" w14:textId="77777777" w:rsidR="00C23170" w:rsidRPr="00C23170" w:rsidRDefault="00C23170" w:rsidP="00C23170">
            <w:pPr>
              <w:contextualSpacing/>
              <w:jc w:val="center"/>
              <w:rPr>
                <w:sz w:val="16"/>
                <w:szCs w:val="16"/>
              </w:rPr>
            </w:pPr>
            <w:r w:rsidRPr="00C23170">
              <w:rPr>
                <w:sz w:val="16"/>
                <w:szCs w:val="16"/>
              </w:rPr>
              <w:t>0,076</w:t>
            </w:r>
          </w:p>
        </w:tc>
        <w:tc>
          <w:tcPr>
            <w:tcW w:w="0" w:type="auto"/>
            <w:shd w:val="clear" w:color="auto" w:fill="auto"/>
            <w:tcMar>
              <w:left w:w="28" w:type="dxa"/>
              <w:right w:w="28" w:type="dxa"/>
            </w:tcMar>
            <w:vAlign w:val="center"/>
            <w:hideMark/>
          </w:tcPr>
          <w:p w14:paraId="167690DD"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DA030E5"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7F54DB5E" w14:textId="77777777" w:rsidTr="00C51C85">
        <w:trPr>
          <w:trHeight w:val="20"/>
        </w:trPr>
        <w:tc>
          <w:tcPr>
            <w:tcW w:w="4116" w:type="dxa"/>
            <w:shd w:val="clear" w:color="auto" w:fill="auto"/>
            <w:tcMar>
              <w:left w:w="28" w:type="dxa"/>
              <w:right w:w="28" w:type="dxa"/>
            </w:tcMar>
            <w:vAlign w:val="center"/>
            <w:hideMark/>
          </w:tcPr>
          <w:p w14:paraId="148893E5" w14:textId="77777777" w:rsidR="00C23170" w:rsidRPr="00C23170" w:rsidRDefault="00C23170" w:rsidP="00C23170">
            <w:pPr>
              <w:contextualSpacing/>
              <w:rPr>
                <w:sz w:val="16"/>
                <w:szCs w:val="16"/>
              </w:rPr>
            </w:pPr>
            <w:r w:rsidRPr="00C23170">
              <w:rPr>
                <w:sz w:val="16"/>
                <w:szCs w:val="16"/>
              </w:rPr>
              <w:t>Реконструкция ВЛ-0,4кВ (инв. №ЭС0000381) от ТП-62 от оп.14 до оп.13-7, ул. Фрунзе, д.64а (дог. №2012-195-п от 17.12.2020 г.) (инв. №ЭС0000381)</w:t>
            </w:r>
          </w:p>
        </w:tc>
        <w:tc>
          <w:tcPr>
            <w:tcW w:w="1681" w:type="dxa"/>
            <w:shd w:val="clear" w:color="000000" w:fill="FFFFFF"/>
            <w:tcMar>
              <w:left w:w="28" w:type="dxa"/>
              <w:right w:w="28" w:type="dxa"/>
            </w:tcMar>
            <w:vAlign w:val="center"/>
            <w:hideMark/>
          </w:tcPr>
          <w:p w14:paraId="569E855E" w14:textId="77777777" w:rsidR="00C23170" w:rsidRPr="00C23170" w:rsidRDefault="00C23170" w:rsidP="00C23170">
            <w:pPr>
              <w:contextualSpacing/>
              <w:jc w:val="center"/>
              <w:rPr>
                <w:sz w:val="16"/>
                <w:szCs w:val="16"/>
              </w:rPr>
            </w:pPr>
            <w:r w:rsidRPr="00C23170">
              <w:rPr>
                <w:sz w:val="16"/>
                <w:szCs w:val="16"/>
              </w:rPr>
              <w:t>G_9_ElektrosetKO</w:t>
            </w:r>
          </w:p>
        </w:tc>
        <w:tc>
          <w:tcPr>
            <w:tcW w:w="0" w:type="auto"/>
            <w:shd w:val="clear" w:color="000000" w:fill="FFFFFF"/>
            <w:tcMar>
              <w:left w:w="28" w:type="dxa"/>
              <w:right w:w="28" w:type="dxa"/>
            </w:tcMar>
            <w:vAlign w:val="center"/>
            <w:hideMark/>
          </w:tcPr>
          <w:p w14:paraId="1A6F447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39A135A2" w14:textId="77777777" w:rsidR="00C23170" w:rsidRPr="00C23170" w:rsidRDefault="00C23170" w:rsidP="00C23170">
            <w:pPr>
              <w:contextualSpacing/>
              <w:jc w:val="center"/>
              <w:rPr>
                <w:sz w:val="16"/>
                <w:szCs w:val="16"/>
              </w:rPr>
            </w:pPr>
            <w:r w:rsidRPr="00C23170">
              <w:rPr>
                <w:sz w:val="16"/>
                <w:szCs w:val="16"/>
              </w:rPr>
              <w:t>0,272</w:t>
            </w:r>
          </w:p>
        </w:tc>
        <w:tc>
          <w:tcPr>
            <w:tcW w:w="0" w:type="auto"/>
            <w:shd w:val="clear" w:color="auto" w:fill="auto"/>
            <w:tcMar>
              <w:left w:w="28" w:type="dxa"/>
              <w:right w:w="28" w:type="dxa"/>
            </w:tcMar>
            <w:vAlign w:val="center"/>
            <w:hideMark/>
          </w:tcPr>
          <w:p w14:paraId="7893637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95C91DE"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7DEB128E" w14:textId="77777777" w:rsidTr="00C51C85">
        <w:trPr>
          <w:trHeight w:val="20"/>
        </w:trPr>
        <w:tc>
          <w:tcPr>
            <w:tcW w:w="4116" w:type="dxa"/>
            <w:shd w:val="clear" w:color="auto" w:fill="auto"/>
            <w:tcMar>
              <w:left w:w="28" w:type="dxa"/>
              <w:right w:w="28" w:type="dxa"/>
            </w:tcMar>
            <w:vAlign w:val="center"/>
            <w:hideMark/>
          </w:tcPr>
          <w:p w14:paraId="7570B0A9" w14:textId="77777777" w:rsidR="00C23170" w:rsidRPr="00C23170" w:rsidRDefault="00C23170" w:rsidP="00C23170">
            <w:pPr>
              <w:contextualSpacing/>
              <w:rPr>
                <w:sz w:val="16"/>
                <w:szCs w:val="16"/>
              </w:rPr>
            </w:pPr>
            <w:r w:rsidRPr="00C23170">
              <w:rPr>
                <w:sz w:val="16"/>
                <w:szCs w:val="16"/>
              </w:rPr>
              <w:t>Реконструкция ВЛ-0,4кВ от ТП-181 от оп.1 до оп. 17, ул. Фрунзе д.66 (дог. № 2106-87п от 21.06.021г.) (инв. №ЭС0000381)</w:t>
            </w:r>
          </w:p>
        </w:tc>
        <w:tc>
          <w:tcPr>
            <w:tcW w:w="1681" w:type="dxa"/>
            <w:shd w:val="clear" w:color="000000" w:fill="FFFFFF"/>
            <w:tcMar>
              <w:left w:w="28" w:type="dxa"/>
              <w:right w:w="28" w:type="dxa"/>
            </w:tcMar>
            <w:vAlign w:val="center"/>
            <w:hideMark/>
          </w:tcPr>
          <w:p w14:paraId="7F364BFC" w14:textId="77777777" w:rsidR="00C23170" w:rsidRPr="00C23170" w:rsidRDefault="00C23170" w:rsidP="00C23170">
            <w:pPr>
              <w:contextualSpacing/>
              <w:jc w:val="center"/>
              <w:rPr>
                <w:sz w:val="16"/>
                <w:szCs w:val="16"/>
              </w:rPr>
            </w:pPr>
            <w:r w:rsidRPr="00C23170">
              <w:rPr>
                <w:sz w:val="16"/>
                <w:szCs w:val="16"/>
              </w:rPr>
              <w:t>G_10_ElektrosetKO</w:t>
            </w:r>
          </w:p>
        </w:tc>
        <w:tc>
          <w:tcPr>
            <w:tcW w:w="0" w:type="auto"/>
            <w:shd w:val="clear" w:color="000000" w:fill="FFFFFF"/>
            <w:tcMar>
              <w:left w:w="28" w:type="dxa"/>
              <w:right w:w="28" w:type="dxa"/>
            </w:tcMar>
            <w:vAlign w:val="center"/>
            <w:hideMark/>
          </w:tcPr>
          <w:p w14:paraId="610E07D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24FC8B3" w14:textId="77777777" w:rsidR="00C23170" w:rsidRPr="00C23170" w:rsidRDefault="00C23170" w:rsidP="00C23170">
            <w:pPr>
              <w:contextualSpacing/>
              <w:jc w:val="center"/>
              <w:rPr>
                <w:sz w:val="16"/>
                <w:szCs w:val="16"/>
              </w:rPr>
            </w:pPr>
            <w:r w:rsidRPr="00C23170">
              <w:rPr>
                <w:sz w:val="16"/>
                <w:szCs w:val="16"/>
              </w:rPr>
              <w:t>0,465</w:t>
            </w:r>
          </w:p>
        </w:tc>
        <w:tc>
          <w:tcPr>
            <w:tcW w:w="0" w:type="auto"/>
            <w:shd w:val="clear" w:color="auto" w:fill="auto"/>
            <w:tcMar>
              <w:left w:w="28" w:type="dxa"/>
              <w:right w:w="28" w:type="dxa"/>
            </w:tcMar>
            <w:vAlign w:val="center"/>
            <w:hideMark/>
          </w:tcPr>
          <w:p w14:paraId="79D3760E"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065012E"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78AD6A02" w14:textId="77777777" w:rsidTr="00C51C85">
        <w:trPr>
          <w:trHeight w:val="20"/>
        </w:trPr>
        <w:tc>
          <w:tcPr>
            <w:tcW w:w="4116" w:type="dxa"/>
            <w:shd w:val="clear" w:color="auto" w:fill="auto"/>
            <w:tcMar>
              <w:left w:w="28" w:type="dxa"/>
              <w:right w:w="28" w:type="dxa"/>
            </w:tcMar>
            <w:vAlign w:val="center"/>
            <w:hideMark/>
          </w:tcPr>
          <w:p w14:paraId="3E33D16A" w14:textId="77777777" w:rsidR="00C23170" w:rsidRPr="00C23170" w:rsidRDefault="00C23170" w:rsidP="00C23170">
            <w:pPr>
              <w:contextualSpacing/>
              <w:rPr>
                <w:sz w:val="16"/>
                <w:szCs w:val="16"/>
              </w:rPr>
            </w:pPr>
            <w:r w:rsidRPr="00C23170">
              <w:rPr>
                <w:sz w:val="16"/>
                <w:szCs w:val="16"/>
              </w:rPr>
              <w:t>Реконструкция ВЛ-0,4кВ от ТП-62 от оп.14 до оп.13-2, ул. Фрунзе, д.70 (дог. №2103-19-п от 09.03.2021) (инв. №ЭС0000381)</w:t>
            </w:r>
          </w:p>
        </w:tc>
        <w:tc>
          <w:tcPr>
            <w:tcW w:w="1681" w:type="dxa"/>
            <w:shd w:val="clear" w:color="000000" w:fill="FFFFFF"/>
            <w:tcMar>
              <w:left w:w="28" w:type="dxa"/>
              <w:right w:w="28" w:type="dxa"/>
            </w:tcMar>
            <w:vAlign w:val="center"/>
            <w:hideMark/>
          </w:tcPr>
          <w:p w14:paraId="64F5A4D9" w14:textId="77777777" w:rsidR="00C23170" w:rsidRPr="00C23170" w:rsidRDefault="00C23170" w:rsidP="00C23170">
            <w:pPr>
              <w:contextualSpacing/>
              <w:jc w:val="center"/>
              <w:rPr>
                <w:sz w:val="16"/>
                <w:szCs w:val="16"/>
              </w:rPr>
            </w:pPr>
            <w:r w:rsidRPr="00C23170">
              <w:rPr>
                <w:sz w:val="16"/>
                <w:szCs w:val="16"/>
              </w:rPr>
              <w:t>G_11_ElektrosetKO</w:t>
            </w:r>
          </w:p>
        </w:tc>
        <w:tc>
          <w:tcPr>
            <w:tcW w:w="0" w:type="auto"/>
            <w:shd w:val="clear" w:color="000000" w:fill="FFFFFF"/>
            <w:tcMar>
              <w:left w:w="28" w:type="dxa"/>
              <w:right w:w="28" w:type="dxa"/>
            </w:tcMar>
            <w:vAlign w:val="center"/>
            <w:hideMark/>
          </w:tcPr>
          <w:p w14:paraId="3EC214C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36A36750" w14:textId="77777777" w:rsidR="00C23170" w:rsidRPr="00C23170" w:rsidRDefault="00C23170" w:rsidP="00C23170">
            <w:pPr>
              <w:contextualSpacing/>
              <w:jc w:val="center"/>
              <w:rPr>
                <w:sz w:val="16"/>
                <w:szCs w:val="16"/>
              </w:rPr>
            </w:pPr>
            <w:r w:rsidRPr="00C23170">
              <w:rPr>
                <w:sz w:val="16"/>
                <w:szCs w:val="16"/>
              </w:rPr>
              <w:t>0,101</w:t>
            </w:r>
          </w:p>
        </w:tc>
        <w:tc>
          <w:tcPr>
            <w:tcW w:w="0" w:type="auto"/>
            <w:shd w:val="clear" w:color="auto" w:fill="auto"/>
            <w:tcMar>
              <w:left w:w="28" w:type="dxa"/>
              <w:right w:w="28" w:type="dxa"/>
            </w:tcMar>
            <w:vAlign w:val="center"/>
            <w:hideMark/>
          </w:tcPr>
          <w:p w14:paraId="35BF462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5F3E539"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712C344A" w14:textId="77777777" w:rsidTr="00C51C85">
        <w:trPr>
          <w:trHeight w:val="20"/>
        </w:trPr>
        <w:tc>
          <w:tcPr>
            <w:tcW w:w="4116" w:type="dxa"/>
            <w:shd w:val="clear" w:color="auto" w:fill="auto"/>
            <w:tcMar>
              <w:left w:w="28" w:type="dxa"/>
              <w:right w:w="28" w:type="dxa"/>
            </w:tcMar>
            <w:vAlign w:val="center"/>
            <w:hideMark/>
          </w:tcPr>
          <w:p w14:paraId="2FC8D8AC" w14:textId="77777777" w:rsidR="00C23170" w:rsidRPr="00C23170" w:rsidRDefault="00C23170" w:rsidP="00C23170">
            <w:pPr>
              <w:contextualSpacing/>
              <w:rPr>
                <w:sz w:val="16"/>
                <w:szCs w:val="16"/>
              </w:rPr>
            </w:pPr>
            <w:r w:rsidRPr="00C23170">
              <w:rPr>
                <w:sz w:val="16"/>
                <w:szCs w:val="16"/>
              </w:rPr>
              <w:t xml:space="preserve"> Реконструкция BЛ 6 </w:t>
            </w:r>
            <w:proofErr w:type="spellStart"/>
            <w:r w:rsidRPr="00C23170">
              <w:rPr>
                <w:sz w:val="16"/>
                <w:szCs w:val="16"/>
              </w:rPr>
              <w:t>кВ</w:t>
            </w:r>
            <w:proofErr w:type="spellEnd"/>
            <w:r w:rsidRPr="00C23170">
              <w:rPr>
                <w:sz w:val="16"/>
                <w:szCs w:val="16"/>
              </w:rPr>
              <w:t xml:space="preserve"> Ф. 226 в двух-цепную BЛ 6 </w:t>
            </w:r>
            <w:proofErr w:type="spellStart"/>
            <w:r w:rsidRPr="00C23170">
              <w:rPr>
                <w:sz w:val="16"/>
                <w:szCs w:val="16"/>
              </w:rPr>
              <w:t>кВ</w:t>
            </w:r>
            <w:proofErr w:type="spellEnd"/>
            <w:r w:rsidRPr="00C23170">
              <w:rPr>
                <w:sz w:val="16"/>
                <w:szCs w:val="16"/>
              </w:rPr>
              <w:t xml:space="preserve"> от опоры № 8 до опоры №11, ул. Весенняя, 1; автозаправочная станция "АЗС №4; (дог. № 2010-152-п от 09.10.2020г.); ул. </w:t>
            </w:r>
            <w:proofErr w:type="spellStart"/>
            <w:r w:rsidRPr="00C23170">
              <w:rPr>
                <w:sz w:val="16"/>
                <w:szCs w:val="16"/>
              </w:rPr>
              <w:t>Сыркашинская</w:t>
            </w:r>
            <w:proofErr w:type="spellEnd"/>
            <w:r w:rsidRPr="00C23170">
              <w:rPr>
                <w:sz w:val="16"/>
                <w:szCs w:val="16"/>
              </w:rPr>
              <w:t>, 1 (дог. № 2103-24-п от 18.03.2021г.) (инв. №ЭС0000390)</w:t>
            </w:r>
          </w:p>
        </w:tc>
        <w:tc>
          <w:tcPr>
            <w:tcW w:w="1681" w:type="dxa"/>
            <w:shd w:val="clear" w:color="000000" w:fill="FFFFFF"/>
            <w:tcMar>
              <w:left w:w="28" w:type="dxa"/>
              <w:right w:w="28" w:type="dxa"/>
            </w:tcMar>
            <w:vAlign w:val="center"/>
            <w:hideMark/>
          </w:tcPr>
          <w:p w14:paraId="472D0165" w14:textId="77777777" w:rsidR="00C23170" w:rsidRPr="00C23170" w:rsidRDefault="00C23170" w:rsidP="00C23170">
            <w:pPr>
              <w:contextualSpacing/>
              <w:jc w:val="center"/>
              <w:rPr>
                <w:sz w:val="16"/>
                <w:szCs w:val="16"/>
              </w:rPr>
            </w:pPr>
            <w:r w:rsidRPr="00C23170">
              <w:rPr>
                <w:sz w:val="16"/>
                <w:szCs w:val="16"/>
              </w:rPr>
              <w:t>G_12_ElektrosetKO</w:t>
            </w:r>
          </w:p>
        </w:tc>
        <w:tc>
          <w:tcPr>
            <w:tcW w:w="0" w:type="auto"/>
            <w:shd w:val="clear" w:color="000000" w:fill="FFFFFF"/>
            <w:tcMar>
              <w:left w:w="28" w:type="dxa"/>
              <w:right w:w="28" w:type="dxa"/>
            </w:tcMar>
            <w:vAlign w:val="center"/>
            <w:hideMark/>
          </w:tcPr>
          <w:p w14:paraId="249B6166"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7F45A7F" w14:textId="77777777" w:rsidR="00C23170" w:rsidRPr="00C23170" w:rsidRDefault="00C23170" w:rsidP="00C23170">
            <w:pPr>
              <w:contextualSpacing/>
              <w:jc w:val="center"/>
              <w:rPr>
                <w:sz w:val="16"/>
                <w:szCs w:val="16"/>
              </w:rPr>
            </w:pPr>
            <w:r w:rsidRPr="00C23170">
              <w:rPr>
                <w:sz w:val="16"/>
                <w:szCs w:val="16"/>
              </w:rPr>
              <w:t>0,252</w:t>
            </w:r>
          </w:p>
        </w:tc>
        <w:tc>
          <w:tcPr>
            <w:tcW w:w="0" w:type="auto"/>
            <w:shd w:val="clear" w:color="auto" w:fill="auto"/>
            <w:tcMar>
              <w:left w:w="28" w:type="dxa"/>
              <w:right w:w="28" w:type="dxa"/>
            </w:tcMar>
            <w:vAlign w:val="center"/>
            <w:hideMark/>
          </w:tcPr>
          <w:p w14:paraId="7440AF2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708D20B2"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2B071E6" w14:textId="77777777" w:rsidTr="00C51C85">
        <w:trPr>
          <w:trHeight w:val="20"/>
        </w:trPr>
        <w:tc>
          <w:tcPr>
            <w:tcW w:w="4116" w:type="dxa"/>
            <w:shd w:val="clear" w:color="auto" w:fill="auto"/>
            <w:tcMar>
              <w:left w:w="28" w:type="dxa"/>
              <w:right w:w="28" w:type="dxa"/>
            </w:tcMar>
            <w:vAlign w:val="center"/>
            <w:hideMark/>
          </w:tcPr>
          <w:p w14:paraId="47DEDCD0" w14:textId="77777777" w:rsidR="00C23170" w:rsidRPr="00C23170" w:rsidRDefault="00C23170" w:rsidP="00C23170">
            <w:pPr>
              <w:contextualSpacing/>
              <w:rPr>
                <w:sz w:val="16"/>
                <w:szCs w:val="16"/>
              </w:rPr>
            </w:pPr>
            <w:r w:rsidRPr="00C23170">
              <w:rPr>
                <w:sz w:val="16"/>
                <w:szCs w:val="16"/>
              </w:rPr>
              <w:t>Реконструкция ВЛ-0,4кВ ТП-204 ф.2 от оп. 12 до оп. 14, ул. Родниковая, д.29 (дог. №2107-116-п от 23.07.2021) (инв. №ЭСТ008442)</w:t>
            </w:r>
          </w:p>
        </w:tc>
        <w:tc>
          <w:tcPr>
            <w:tcW w:w="1681" w:type="dxa"/>
            <w:shd w:val="clear" w:color="000000" w:fill="FFFFFF"/>
            <w:tcMar>
              <w:left w:w="28" w:type="dxa"/>
              <w:right w:w="28" w:type="dxa"/>
            </w:tcMar>
            <w:vAlign w:val="center"/>
            <w:hideMark/>
          </w:tcPr>
          <w:p w14:paraId="4BCA00FC" w14:textId="77777777" w:rsidR="00C23170" w:rsidRPr="00C23170" w:rsidRDefault="00C23170" w:rsidP="00C23170">
            <w:pPr>
              <w:contextualSpacing/>
              <w:jc w:val="center"/>
              <w:rPr>
                <w:sz w:val="16"/>
                <w:szCs w:val="16"/>
              </w:rPr>
            </w:pPr>
            <w:r w:rsidRPr="00C23170">
              <w:rPr>
                <w:sz w:val="16"/>
                <w:szCs w:val="16"/>
              </w:rPr>
              <w:t>G_13_ElektrosetKO</w:t>
            </w:r>
          </w:p>
        </w:tc>
        <w:tc>
          <w:tcPr>
            <w:tcW w:w="0" w:type="auto"/>
            <w:shd w:val="clear" w:color="000000" w:fill="FFFFFF"/>
            <w:tcMar>
              <w:left w:w="28" w:type="dxa"/>
              <w:right w:w="28" w:type="dxa"/>
            </w:tcMar>
            <w:vAlign w:val="center"/>
            <w:hideMark/>
          </w:tcPr>
          <w:p w14:paraId="1F94B33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6AB2B01" w14:textId="77777777" w:rsidR="00C23170" w:rsidRPr="00C23170" w:rsidRDefault="00C23170" w:rsidP="00C23170">
            <w:pPr>
              <w:contextualSpacing/>
              <w:jc w:val="center"/>
              <w:rPr>
                <w:sz w:val="16"/>
                <w:szCs w:val="16"/>
              </w:rPr>
            </w:pPr>
            <w:r w:rsidRPr="00C23170">
              <w:rPr>
                <w:sz w:val="16"/>
                <w:szCs w:val="16"/>
              </w:rPr>
              <w:t>0,048</w:t>
            </w:r>
          </w:p>
        </w:tc>
        <w:tc>
          <w:tcPr>
            <w:tcW w:w="0" w:type="auto"/>
            <w:shd w:val="clear" w:color="auto" w:fill="auto"/>
            <w:tcMar>
              <w:left w:w="28" w:type="dxa"/>
              <w:right w:w="28" w:type="dxa"/>
            </w:tcMar>
            <w:vAlign w:val="center"/>
            <w:hideMark/>
          </w:tcPr>
          <w:p w14:paraId="0F9D94C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B61D18A"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3E7FEAFC" w14:textId="77777777" w:rsidTr="00C51C85">
        <w:trPr>
          <w:trHeight w:val="20"/>
        </w:trPr>
        <w:tc>
          <w:tcPr>
            <w:tcW w:w="4116" w:type="dxa"/>
            <w:shd w:val="clear" w:color="auto" w:fill="auto"/>
            <w:tcMar>
              <w:left w:w="28" w:type="dxa"/>
              <w:right w:w="28" w:type="dxa"/>
            </w:tcMar>
            <w:vAlign w:val="center"/>
            <w:hideMark/>
          </w:tcPr>
          <w:p w14:paraId="260E6B6F" w14:textId="77777777" w:rsidR="00C23170" w:rsidRPr="00C23170" w:rsidRDefault="00C23170" w:rsidP="00C23170">
            <w:pPr>
              <w:contextualSpacing/>
              <w:rPr>
                <w:sz w:val="16"/>
                <w:szCs w:val="16"/>
              </w:rPr>
            </w:pPr>
            <w:r w:rsidRPr="00C23170">
              <w:rPr>
                <w:sz w:val="16"/>
                <w:szCs w:val="16"/>
              </w:rPr>
              <w:t>Реконструкция ТП-219 в части установки автоматического выключателя в РУ-0.4кВ, павильон в районе автовокзала, ул. Интернациональная (дог.  №2201-03-п от 18.01.2022) (инв. №ЭС-008867)</w:t>
            </w:r>
          </w:p>
        </w:tc>
        <w:tc>
          <w:tcPr>
            <w:tcW w:w="1681" w:type="dxa"/>
            <w:shd w:val="clear" w:color="000000" w:fill="FFFFFF"/>
            <w:tcMar>
              <w:left w:w="28" w:type="dxa"/>
              <w:right w:w="28" w:type="dxa"/>
            </w:tcMar>
            <w:vAlign w:val="center"/>
            <w:hideMark/>
          </w:tcPr>
          <w:p w14:paraId="123C43DD" w14:textId="77777777" w:rsidR="00C23170" w:rsidRPr="00C23170" w:rsidRDefault="00C23170" w:rsidP="00C23170">
            <w:pPr>
              <w:contextualSpacing/>
              <w:jc w:val="center"/>
              <w:rPr>
                <w:sz w:val="16"/>
                <w:szCs w:val="16"/>
              </w:rPr>
            </w:pPr>
            <w:r w:rsidRPr="00C23170">
              <w:rPr>
                <w:sz w:val="16"/>
                <w:szCs w:val="16"/>
              </w:rPr>
              <w:t>G_14_ElektrosetKO</w:t>
            </w:r>
          </w:p>
        </w:tc>
        <w:tc>
          <w:tcPr>
            <w:tcW w:w="0" w:type="auto"/>
            <w:shd w:val="clear" w:color="000000" w:fill="FFFFFF"/>
            <w:tcMar>
              <w:left w:w="28" w:type="dxa"/>
              <w:right w:w="28" w:type="dxa"/>
            </w:tcMar>
            <w:vAlign w:val="center"/>
            <w:hideMark/>
          </w:tcPr>
          <w:p w14:paraId="2D043427"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15517EDB" w14:textId="77777777" w:rsidR="00C23170" w:rsidRPr="00C23170" w:rsidRDefault="00C23170" w:rsidP="00C23170">
            <w:pPr>
              <w:contextualSpacing/>
              <w:jc w:val="center"/>
              <w:rPr>
                <w:sz w:val="16"/>
                <w:szCs w:val="16"/>
              </w:rPr>
            </w:pPr>
            <w:r w:rsidRPr="00C23170">
              <w:rPr>
                <w:sz w:val="16"/>
                <w:szCs w:val="16"/>
              </w:rPr>
              <w:t>0,027</w:t>
            </w:r>
          </w:p>
        </w:tc>
        <w:tc>
          <w:tcPr>
            <w:tcW w:w="0" w:type="auto"/>
            <w:shd w:val="clear" w:color="auto" w:fill="auto"/>
            <w:tcMar>
              <w:left w:w="28" w:type="dxa"/>
              <w:right w:w="28" w:type="dxa"/>
            </w:tcMar>
            <w:vAlign w:val="center"/>
            <w:hideMark/>
          </w:tcPr>
          <w:p w14:paraId="727C645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922FE3B"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3E2589DF" w14:textId="77777777" w:rsidTr="00C51C85">
        <w:trPr>
          <w:trHeight w:val="20"/>
        </w:trPr>
        <w:tc>
          <w:tcPr>
            <w:tcW w:w="4116" w:type="dxa"/>
            <w:shd w:val="clear" w:color="auto" w:fill="auto"/>
            <w:tcMar>
              <w:left w:w="28" w:type="dxa"/>
              <w:right w:w="28" w:type="dxa"/>
            </w:tcMar>
            <w:vAlign w:val="center"/>
            <w:hideMark/>
          </w:tcPr>
          <w:p w14:paraId="4C669F4F" w14:textId="77777777" w:rsidR="00C23170" w:rsidRPr="00C23170" w:rsidRDefault="00C23170" w:rsidP="00C23170">
            <w:pPr>
              <w:contextualSpacing/>
              <w:rPr>
                <w:sz w:val="16"/>
                <w:szCs w:val="16"/>
              </w:rPr>
            </w:pPr>
            <w:r w:rsidRPr="00C23170">
              <w:rPr>
                <w:sz w:val="16"/>
                <w:szCs w:val="16"/>
              </w:rPr>
              <w:t xml:space="preserve">Реконструкция ТП-238 в части замены трансформатора ТМГ-100кВА на ТМГ-250кВА и автоматических выключателей в РУ-0.4кВ, территория </w:t>
            </w:r>
            <w:proofErr w:type="spellStart"/>
            <w:r w:rsidRPr="00C23170">
              <w:rPr>
                <w:sz w:val="16"/>
                <w:szCs w:val="16"/>
              </w:rPr>
              <w:t>Ольжерасской</w:t>
            </w:r>
            <w:proofErr w:type="spellEnd"/>
            <w:r w:rsidRPr="00C23170">
              <w:rPr>
                <w:sz w:val="16"/>
                <w:szCs w:val="16"/>
              </w:rPr>
              <w:t xml:space="preserve"> автобазы, зд.22 (дог.  №2202-14-п от 01.02.2022) (инв. №ЭС-0096937)</w:t>
            </w:r>
          </w:p>
        </w:tc>
        <w:tc>
          <w:tcPr>
            <w:tcW w:w="1681" w:type="dxa"/>
            <w:shd w:val="clear" w:color="000000" w:fill="FFFFFF"/>
            <w:tcMar>
              <w:left w:w="28" w:type="dxa"/>
              <w:right w:w="28" w:type="dxa"/>
            </w:tcMar>
            <w:vAlign w:val="center"/>
            <w:hideMark/>
          </w:tcPr>
          <w:p w14:paraId="17FA8AC5" w14:textId="77777777" w:rsidR="00C23170" w:rsidRPr="00C23170" w:rsidRDefault="00C23170" w:rsidP="00C23170">
            <w:pPr>
              <w:contextualSpacing/>
              <w:jc w:val="center"/>
              <w:rPr>
                <w:sz w:val="16"/>
                <w:szCs w:val="16"/>
              </w:rPr>
            </w:pPr>
            <w:r w:rsidRPr="00C23170">
              <w:rPr>
                <w:sz w:val="16"/>
                <w:szCs w:val="16"/>
              </w:rPr>
              <w:t>G_15_ElektrosetKO</w:t>
            </w:r>
          </w:p>
        </w:tc>
        <w:tc>
          <w:tcPr>
            <w:tcW w:w="0" w:type="auto"/>
            <w:shd w:val="clear" w:color="000000" w:fill="FFFFFF"/>
            <w:tcMar>
              <w:left w:w="28" w:type="dxa"/>
              <w:right w:w="28" w:type="dxa"/>
            </w:tcMar>
            <w:vAlign w:val="center"/>
            <w:hideMark/>
          </w:tcPr>
          <w:p w14:paraId="01AA5EB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0006056" w14:textId="77777777" w:rsidR="00C23170" w:rsidRPr="00C23170" w:rsidRDefault="00C23170" w:rsidP="00C23170">
            <w:pPr>
              <w:contextualSpacing/>
              <w:jc w:val="center"/>
              <w:rPr>
                <w:sz w:val="16"/>
                <w:szCs w:val="16"/>
              </w:rPr>
            </w:pPr>
            <w:r w:rsidRPr="00C23170">
              <w:rPr>
                <w:sz w:val="16"/>
                <w:szCs w:val="16"/>
              </w:rPr>
              <w:t>0,275</w:t>
            </w:r>
          </w:p>
        </w:tc>
        <w:tc>
          <w:tcPr>
            <w:tcW w:w="0" w:type="auto"/>
            <w:shd w:val="clear" w:color="auto" w:fill="auto"/>
            <w:tcMar>
              <w:left w:w="28" w:type="dxa"/>
              <w:right w:w="28" w:type="dxa"/>
            </w:tcMar>
            <w:vAlign w:val="center"/>
            <w:hideMark/>
          </w:tcPr>
          <w:p w14:paraId="297C6C2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54E0BC0"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F6235E1" w14:textId="77777777" w:rsidTr="00C51C85">
        <w:trPr>
          <w:trHeight w:val="20"/>
        </w:trPr>
        <w:tc>
          <w:tcPr>
            <w:tcW w:w="4116" w:type="dxa"/>
            <w:shd w:val="clear" w:color="auto" w:fill="auto"/>
            <w:tcMar>
              <w:left w:w="28" w:type="dxa"/>
              <w:right w:w="28" w:type="dxa"/>
            </w:tcMar>
            <w:vAlign w:val="center"/>
            <w:hideMark/>
          </w:tcPr>
          <w:p w14:paraId="41270C49" w14:textId="77777777" w:rsidR="00C23170" w:rsidRPr="00C23170" w:rsidRDefault="00C23170" w:rsidP="00C23170">
            <w:pPr>
              <w:contextualSpacing/>
              <w:rPr>
                <w:sz w:val="16"/>
                <w:szCs w:val="16"/>
              </w:rPr>
            </w:pPr>
            <w:r w:rsidRPr="00C23170">
              <w:rPr>
                <w:sz w:val="16"/>
                <w:szCs w:val="16"/>
              </w:rPr>
              <w:t xml:space="preserve">Реконструкция ПС </w:t>
            </w:r>
            <w:proofErr w:type="spellStart"/>
            <w:r w:rsidRPr="00C23170">
              <w:rPr>
                <w:sz w:val="16"/>
                <w:szCs w:val="16"/>
              </w:rPr>
              <w:t>Ускатская</w:t>
            </w:r>
            <w:proofErr w:type="spellEnd"/>
            <w:r w:rsidRPr="00C23170">
              <w:rPr>
                <w:sz w:val="16"/>
                <w:szCs w:val="16"/>
              </w:rPr>
              <w:t xml:space="preserve"> (замена выключателей 110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120F2DA1" w14:textId="77777777" w:rsidR="00C23170" w:rsidRPr="00C23170" w:rsidRDefault="00C23170" w:rsidP="00C23170">
            <w:pPr>
              <w:contextualSpacing/>
              <w:jc w:val="center"/>
              <w:rPr>
                <w:sz w:val="16"/>
                <w:szCs w:val="16"/>
              </w:rPr>
            </w:pPr>
            <w:r w:rsidRPr="00C23170">
              <w:rPr>
                <w:sz w:val="16"/>
                <w:szCs w:val="16"/>
              </w:rPr>
              <w:t>К402_ElektrosetKO</w:t>
            </w:r>
          </w:p>
        </w:tc>
        <w:tc>
          <w:tcPr>
            <w:tcW w:w="0" w:type="auto"/>
            <w:shd w:val="clear" w:color="000000" w:fill="FFFFFF"/>
            <w:tcMar>
              <w:left w:w="28" w:type="dxa"/>
              <w:right w:w="28" w:type="dxa"/>
            </w:tcMar>
            <w:vAlign w:val="center"/>
            <w:hideMark/>
          </w:tcPr>
          <w:p w14:paraId="6B563C8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665DB680" w14:textId="77777777" w:rsidR="00C23170" w:rsidRPr="00C23170" w:rsidRDefault="00C23170" w:rsidP="00C23170">
            <w:pPr>
              <w:contextualSpacing/>
              <w:jc w:val="center"/>
              <w:rPr>
                <w:sz w:val="16"/>
                <w:szCs w:val="16"/>
              </w:rPr>
            </w:pPr>
            <w:r w:rsidRPr="00C23170">
              <w:rPr>
                <w:sz w:val="16"/>
                <w:szCs w:val="16"/>
              </w:rPr>
              <w:t>16,512</w:t>
            </w:r>
          </w:p>
        </w:tc>
        <w:tc>
          <w:tcPr>
            <w:tcW w:w="0" w:type="auto"/>
            <w:shd w:val="clear" w:color="auto" w:fill="auto"/>
            <w:tcMar>
              <w:left w:w="28" w:type="dxa"/>
              <w:right w:w="28" w:type="dxa"/>
            </w:tcMar>
            <w:vAlign w:val="center"/>
            <w:hideMark/>
          </w:tcPr>
          <w:p w14:paraId="342F3F37" w14:textId="77777777" w:rsidR="00C23170" w:rsidRPr="00C23170" w:rsidRDefault="00C23170" w:rsidP="00C23170">
            <w:pPr>
              <w:contextualSpacing/>
              <w:jc w:val="center"/>
              <w:rPr>
                <w:sz w:val="16"/>
                <w:szCs w:val="16"/>
              </w:rPr>
            </w:pPr>
            <w:r w:rsidRPr="00C23170">
              <w:rPr>
                <w:sz w:val="16"/>
                <w:szCs w:val="16"/>
              </w:rPr>
              <w:t>19,378</w:t>
            </w:r>
          </w:p>
        </w:tc>
        <w:tc>
          <w:tcPr>
            <w:tcW w:w="0" w:type="auto"/>
            <w:shd w:val="clear" w:color="auto" w:fill="auto"/>
            <w:tcMar>
              <w:left w:w="28" w:type="dxa"/>
              <w:right w:w="28" w:type="dxa"/>
            </w:tcMar>
            <w:vAlign w:val="center"/>
            <w:hideMark/>
          </w:tcPr>
          <w:p w14:paraId="1398FE58" w14:textId="77777777" w:rsidR="00C23170" w:rsidRPr="00C23170" w:rsidRDefault="00C23170" w:rsidP="00C23170">
            <w:pPr>
              <w:contextualSpacing/>
              <w:jc w:val="center"/>
              <w:rPr>
                <w:sz w:val="16"/>
                <w:szCs w:val="16"/>
              </w:rPr>
            </w:pPr>
            <w:r w:rsidRPr="00C23170">
              <w:rPr>
                <w:sz w:val="16"/>
                <w:szCs w:val="16"/>
              </w:rPr>
              <w:t>19,378</w:t>
            </w:r>
          </w:p>
        </w:tc>
      </w:tr>
      <w:tr w:rsidR="00C23170" w:rsidRPr="00C23170" w14:paraId="6EF1E2FD" w14:textId="77777777" w:rsidTr="00C51C85">
        <w:trPr>
          <w:trHeight w:val="20"/>
        </w:trPr>
        <w:tc>
          <w:tcPr>
            <w:tcW w:w="4116" w:type="dxa"/>
            <w:shd w:val="clear" w:color="auto" w:fill="auto"/>
            <w:tcMar>
              <w:left w:w="28" w:type="dxa"/>
              <w:right w:w="28" w:type="dxa"/>
            </w:tcMar>
            <w:vAlign w:val="center"/>
            <w:hideMark/>
          </w:tcPr>
          <w:p w14:paraId="25B9F69F" w14:textId="77777777" w:rsidR="00C23170" w:rsidRPr="00C23170" w:rsidRDefault="00C23170" w:rsidP="00C23170">
            <w:pPr>
              <w:contextualSpacing/>
              <w:rPr>
                <w:sz w:val="16"/>
                <w:szCs w:val="16"/>
              </w:rPr>
            </w:pPr>
            <w:r w:rsidRPr="00C23170">
              <w:rPr>
                <w:sz w:val="16"/>
                <w:szCs w:val="16"/>
              </w:rPr>
              <w:lastRenderedPageBreak/>
              <w:t xml:space="preserve">Реконструкция ПС 110 </w:t>
            </w:r>
            <w:proofErr w:type="spellStart"/>
            <w:r w:rsidRPr="00C23170">
              <w:rPr>
                <w:sz w:val="16"/>
                <w:szCs w:val="16"/>
              </w:rPr>
              <w:t>кВ</w:t>
            </w:r>
            <w:proofErr w:type="spellEnd"/>
            <w:r w:rsidRPr="00C23170">
              <w:rPr>
                <w:sz w:val="16"/>
                <w:szCs w:val="16"/>
              </w:rPr>
              <w:t xml:space="preserve"> </w:t>
            </w:r>
            <w:proofErr w:type="spellStart"/>
            <w:r w:rsidRPr="00C23170">
              <w:rPr>
                <w:sz w:val="16"/>
                <w:szCs w:val="16"/>
              </w:rPr>
              <w:t>Томусинская</w:t>
            </w:r>
            <w:proofErr w:type="spellEnd"/>
            <w:r w:rsidRPr="00C23170">
              <w:rPr>
                <w:sz w:val="16"/>
                <w:szCs w:val="16"/>
              </w:rPr>
              <w:t xml:space="preserve"> - замена выключателей 6 </w:t>
            </w:r>
            <w:proofErr w:type="spellStart"/>
            <w:r w:rsidRPr="00C23170">
              <w:rPr>
                <w:sz w:val="16"/>
                <w:szCs w:val="16"/>
              </w:rPr>
              <w:t>кВ</w:t>
            </w:r>
            <w:proofErr w:type="spellEnd"/>
            <w:r w:rsidRPr="00C23170">
              <w:rPr>
                <w:sz w:val="16"/>
                <w:szCs w:val="16"/>
              </w:rPr>
              <w:t xml:space="preserve"> на вакуумные 3 шт. (ЭС0001372)</w:t>
            </w:r>
          </w:p>
        </w:tc>
        <w:tc>
          <w:tcPr>
            <w:tcW w:w="1681" w:type="dxa"/>
            <w:shd w:val="clear" w:color="000000" w:fill="FFFFFF"/>
            <w:tcMar>
              <w:left w:w="28" w:type="dxa"/>
              <w:right w:w="28" w:type="dxa"/>
            </w:tcMar>
            <w:vAlign w:val="center"/>
            <w:hideMark/>
          </w:tcPr>
          <w:p w14:paraId="6A36EB3B" w14:textId="77777777" w:rsidR="00C23170" w:rsidRPr="00C23170" w:rsidRDefault="00C23170" w:rsidP="00C23170">
            <w:pPr>
              <w:contextualSpacing/>
              <w:jc w:val="center"/>
              <w:rPr>
                <w:sz w:val="16"/>
                <w:szCs w:val="16"/>
              </w:rPr>
            </w:pPr>
            <w:r w:rsidRPr="00C23170">
              <w:rPr>
                <w:sz w:val="16"/>
                <w:szCs w:val="16"/>
              </w:rPr>
              <w:t>К406_ElektrosetKO</w:t>
            </w:r>
          </w:p>
        </w:tc>
        <w:tc>
          <w:tcPr>
            <w:tcW w:w="0" w:type="auto"/>
            <w:shd w:val="clear" w:color="000000" w:fill="FFFFFF"/>
            <w:tcMar>
              <w:left w:w="28" w:type="dxa"/>
              <w:right w:w="28" w:type="dxa"/>
            </w:tcMar>
            <w:vAlign w:val="center"/>
            <w:hideMark/>
          </w:tcPr>
          <w:p w14:paraId="57EB1C7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1B0AA05"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1776E04" w14:textId="77777777" w:rsidR="00C23170" w:rsidRPr="00C23170" w:rsidRDefault="00C23170" w:rsidP="00C23170">
            <w:pPr>
              <w:contextualSpacing/>
              <w:jc w:val="center"/>
              <w:rPr>
                <w:sz w:val="16"/>
                <w:szCs w:val="16"/>
              </w:rPr>
            </w:pPr>
            <w:r w:rsidRPr="00C23170">
              <w:rPr>
                <w:sz w:val="16"/>
                <w:szCs w:val="16"/>
              </w:rPr>
              <w:t>2,260</w:t>
            </w:r>
          </w:p>
        </w:tc>
        <w:tc>
          <w:tcPr>
            <w:tcW w:w="0" w:type="auto"/>
            <w:shd w:val="clear" w:color="auto" w:fill="auto"/>
            <w:tcMar>
              <w:left w:w="28" w:type="dxa"/>
              <w:right w:w="28" w:type="dxa"/>
            </w:tcMar>
            <w:vAlign w:val="center"/>
            <w:hideMark/>
          </w:tcPr>
          <w:p w14:paraId="7DC44E04" w14:textId="77777777" w:rsidR="00C23170" w:rsidRPr="00C23170" w:rsidRDefault="00C23170" w:rsidP="00C23170">
            <w:pPr>
              <w:contextualSpacing/>
              <w:jc w:val="center"/>
              <w:rPr>
                <w:sz w:val="16"/>
                <w:szCs w:val="16"/>
              </w:rPr>
            </w:pPr>
            <w:r w:rsidRPr="00C23170">
              <w:rPr>
                <w:sz w:val="16"/>
                <w:szCs w:val="16"/>
              </w:rPr>
              <w:t>2,260</w:t>
            </w:r>
          </w:p>
        </w:tc>
      </w:tr>
      <w:tr w:rsidR="00C23170" w:rsidRPr="00C23170" w14:paraId="09F44967" w14:textId="77777777" w:rsidTr="00C51C85">
        <w:trPr>
          <w:trHeight w:val="20"/>
        </w:trPr>
        <w:tc>
          <w:tcPr>
            <w:tcW w:w="4116" w:type="dxa"/>
            <w:shd w:val="clear" w:color="auto" w:fill="auto"/>
            <w:tcMar>
              <w:left w:w="28" w:type="dxa"/>
              <w:right w:w="28" w:type="dxa"/>
            </w:tcMar>
            <w:vAlign w:val="center"/>
            <w:hideMark/>
          </w:tcPr>
          <w:p w14:paraId="509E07B5" w14:textId="77777777" w:rsidR="00C23170" w:rsidRPr="00C23170" w:rsidRDefault="00C23170" w:rsidP="00C23170">
            <w:pPr>
              <w:contextualSpacing/>
              <w:rPr>
                <w:sz w:val="16"/>
                <w:szCs w:val="16"/>
              </w:rPr>
            </w:pPr>
            <w:r w:rsidRPr="00C23170">
              <w:rPr>
                <w:sz w:val="16"/>
                <w:szCs w:val="16"/>
              </w:rPr>
              <w:t xml:space="preserve">Реконструкция ПС Тяговая 35/10 (замена ж/б порталов 35 </w:t>
            </w:r>
            <w:proofErr w:type="spellStart"/>
            <w:r w:rsidRPr="00C23170">
              <w:rPr>
                <w:sz w:val="16"/>
                <w:szCs w:val="16"/>
              </w:rPr>
              <w:t>кВ</w:t>
            </w:r>
            <w:proofErr w:type="spellEnd"/>
            <w:r w:rsidRPr="00C23170">
              <w:rPr>
                <w:sz w:val="16"/>
                <w:szCs w:val="16"/>
              </w:rPr>
              <w:t xml:space="preserve"> на порталы из оцинкованного уголка 9шт).</w:t>
            </w:r>
          </w:p>
        </w:tc>
        <w:tc>
          <w:tcPr>
            <w:tcW w:w="1681" w:type="dxa"/>
            <w:shd w:val="clear" w:color="000000" w:fill="FFFFFF"/>
            <w:tcMar>
              <w:left w:w="28" w:type="dxa"/>
              <w:right w:w="28" w:type="dxa"/>
            </w:tcMar>
            <w:vAlign w:val="center"/>
            <w:hideMark/>
          </w:tcPr>
          <w:p w14:paraId="599A9813" w14:textId="77777777" w:rsidR="00C23170" w:rsidRPr="00C23170" w:rsidRDefault="00C23170" w:rsidP="00C23170">
            <w:pPr>
              <w:contextualSpacing/>
              <w:jc w:val="center"/>
              <w:rPr>
                <w:sz w:val="16"/>
                <w:szCs w:val="16"/>
              </w:rPr>
            </w:pPr>
            <w:r w:rsidRPr="00C23170">
              <w:rPr>
                <w:sz w:val="16"/>
                <w:szCs w:val="16"/>
              </w:rPr>
              <w:t>К410_ElektrosetKO</w:t>
            </w:r>
          </w:p>
        </w:tc>
        <w:tc>
          <w:tcPr>
            <w:tcW w:w="0" w:type="auto"/>
            <w:shd w:val="clear" w:color="000000" w:fill="FFFFFF"/>
            <w:tcMar>
              <w:left w:w="28" w:type="dxa"/>
              <w:right w:w="28" w:type="dxa"/>
            </w:tcMar>
            <w:vAlign w:val="center"/>
            <w:hideMark/>
          </w:tcPr>
          <w:p w14:paraId="1AC8EB45" w14:textId="77777777" w:rsidR="00C23170" w:rsidRPr="00C23170" w:rsidRDefault="00C23170" w:rsidP="00C23170">
            <w:pPr>
              <w:contextualSpacing/>
              <w:jc w:val="center"/>
              <w:rPr>
                <w:sz w:val="16"/>
                <w:szCs w:val="16"/>
              </w:rPr>
            </w:pPr>
            <w:r w:rsidRPr="00C23170">
              <w:rPr>
                <w:sz w:val="16"/>
                <w:szCs w:val="16"/>
              </w:rPr>
              <w:t>3,000</w:t>
            </w:r>
          </w:p>
        </w:tc>
        <w:tc>
          <w:tcPr>
            <w:tcW w:w="0" w:type="auto"/>
            <w:shd w:val="clear" w:color="000000" w:fill="FFFFFF"/>
            <w:tcMar>
              <w:left w:w="28" w:type="dxa"/>
              <w:right w:w="28" w:type="dxa"/>
            </w:tcMar>
            <w:vAlign w:val="center"/>
            <w:hideMark/>
          </w:tcPr>
          <w:p w14:paraId="28F66BC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092074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D2E72BB"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2F6FF409" w14:textId="77777777" w:rsidTr="00C51C85">
        <w:trPr>
          <w:trHeight w:val="20"/>
        </w:trPr>
        <w:tc>
          <w:tcPr>
            <w:tcW w:w="4116" w:type="dxa"/>
            <w:shd w:val="clear" w:color="auto" w:fill="auto"/>
            <w:tcMar>
              <w:left w:w="28" w:type="dxa"/>
              <w:right w:w="28" w:type="dxa"/>
            </w:tcMar>
            <w:vAlign w:val="center"/>
            <w:hideMark/>
          </w:tcPr>
          <w:p w14:paraId="7BB0A33F" w14:textId="77777777" w:rsidR="00C23170" w:rsidRPr="00C23170" w:rsidRDefault="00C23170" w:rsidP="00C23170">
            <w:pPr>
              <w:contextualSpacing/>
              <w:rPr>
                <w:sz w:val="16"/>
                <w:szCs w:val="16"/>
              </w:rPr>
            </w:pPr>
            <w:r w:rsidRPr="00C23170">
              <w:rPr>
                <w:sz w:val="16"/>
                <w:szCs w:val="16"/>
              </w:rPr>
              <w:t xml:space="preserve">Реконструкция КТПН № 63, инв. № ЭС000382 (замена на КТП 250 </w:t>
            </w:r>
            <w:proofErr w:type="spellStart"/>
            <w:r w:rsidRPr="00C23170">
              <w:rPr>
                <w:sz w:val="16"/>
                <w:szCs w:val="16"/>
              </w:rPr>
              <w:t>кВА</w:t>
            </w:r>
            <w:proofErr w:type="spellEnd"/>
            <w:r w:rsidRPr="00C23170">
              <w:rPr>
                <w:sz w:val="16"/>
                <w:szCs w:val="16"/>
              </w:rPr>
              <w:t xml:space="preserve"> 6/0,4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427395E2" w14:textId="77777777" w:rsidR="00C23170" w:rsidRPr="00C23170" w:rsidRDefault="00C23170" w:rsidP="00C23170">
            <w:pPr>
              <w:contextualSpacing/>
              <w:jc w:val="center"/>
              <w:rPr>
                <w:sz w:val="16"/>
                <w:szCs w:val="16"/>
              </w:rPr>
            </w:pPr>
            <w:r w:rsidRPr="00C23170">
              <w:rPr>
                <w:sz w:val="16"/>
                <w:szCs w:val="16"/>
              </w:rPr>
              <w:t>К412_ElektrosetKO</w:t>
            </w:r>
          </w:p>
        </w:tc>
        <w:tc>
          <w:tcPr>
            <w:tcW w:w="0" w:type="auto"/>
            <w:shd w:val="clear" w:color="000000" w:fill="FFFFFF"/>
            <w:tcMar>
              <w:left w:w="28" w:type="dxa"/>
              <w:right w:w="28" w:type="dxa"/>
            </w:tcMar>
            <w:vAlign w:val="center"/>
            <w:hideMark/>
          </w:tcPr>
          <w:p w14:paraId="6749CB74" w14:textId="77777777" w:rsidR="00C23170" w:rsidRPr="00C23170" w:rsidRDefault="00C23170" w:rsidP="00C23170">
            <w:pPr>
              <w:contextualSpacing/>
              <w:jc w:val="center"/>
              <w:rPr>
                <w:sz w:val="16"/>
                <w:szCs w:val="16"/>
              </w:rPr>
            </w:pPr>
            <w:r w:rsidRPr="00C23170">
              <w:rPr>
                <w:sz w:val="16"/>
                <w:szCs w:val="16"/>
              </w:rPr>
              <w:t>1,011</w:t>
            </w:r>
          </w:p>
        </w:tc>
        <w:tc>
          <w:tcPr>
            <w:tcW w:w="0" w:type="auto"/>
            <w:shd w:val="clear" w:color="000000" w:fill="FFFFFF"/>
            <w:tcMar>
              <w:left w:w="28" w:type="dxa"/>
              <w:right w:w="28" w:type="dxa"/>
            </w:tcMar>
            <w:vAlign w:val="center"/>
            <w:hideMark/>
          </w:tcPr>
          <w:p w14:paraId="150EFE8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7B465AC6"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5155BCF"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666FBA5" w14:textId="77777777" w:rsidTr="00C51C85">
        <w:trPr>
          <w:trHeight w:val="20"/>
        </w:trPr>
        <w:tc>
          <w:tcPr>
            <w:tcW w:w="4116" w:type="dxa"/>
            <w:shd w:val="clear" w:color="auto" w:fill="auto"/>
            <w:tcMar>
              <w:left w:w="28" w:type="dxa"/>
              <w:right w:w="28" w:type="dxa"/>
            </w:tcMar>
            <w:vAlign w:val="center"/>
            <w:hideMark/>
          </w:tcPr>
          <w:p w14:paraId="74F1BCF5" w14:textId="77777777" w:rsidR="00C23170" w:rsidRPr="00C23170" w:rsidRDefault="00C23170" w:rsidP="00C23170">
            <w:pPr>
              <w:contextualSpacing/>
              <w:rPr>
                <w:sz w:val="16"/>
                <w:szCs w:val="16"/>
              </w:rPr>
            </w:pPr>
            <w:r w:rsidRPr="00C23170">
              <w:rPr>
                <w:sz w:val="16"/>
                <w:szCs w:val="16"/>
              </w:rPr>
              <w:t xml:space="preserve">Реконструкция КТПН № 202, инв. № ЭС000358 (замена на КТП 250 </w:t>
            </w:r>
            <w:proofErr w:type="spellStart"/>
            <w:r w:rsidRPr="00C23170">
              <w:rPr>
                <w:sz w:val="16"/>
                <w:szCs w:val="16"/>
              </w:rPr>
              <w:t>кВА</w:t>
            </w:r>
            <w:proofErr w:type="spellEnd"/>
            <w:r w:rsidRPr="00C23170">
              <w:rPr>
                <w:sz w:val="16"/>
                <w:szCs w:val="16"/>
              </w:rPr>
              <w:t xml:space="preserve"> 6/0,4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78EAEBFA" w14:textId="77777777" w:rsidR="00C23170" w:rsidRPr="00C23170" w:rsidRDefault="00C23170" w:rsidP="00C23170">
            <w:pPr>
              <w:contextualSpacing/>
              <w:jc w:val="center"/>
              <w:rPr>
                <w:sz w:val="16"/>
                <w:szCs w:val="16"/>
              </w:rPr>
            </w:pPr>
            <w:r w:rsidRPr="00C23170">
              <w:rPr>
                <w:sz w:val="16"/>
                <w:szCs w:val="16"/>
              </w:rPr>
              <w:t>К413_ElektrosetKO</w:t>
            </w:r>
          </w:p>
        </w:tc>
        <w:tc>
          <w:tcPr>
            <w:tcW w:w="0" w:type="auto"/>
            <w:shd w:val="clear" w:color="000000" w:fill="FFFFFF"/>
            <w:tcMar>
              <w:left w:w="28" w:type="dxa"/>
              <w:right w:w="28" w:type="dxa"/>
            </w:tcMar>
            <w:vAlign w:val="center"/>
            <w:hideMark/>
          </w:tcPr>
          <w:p w14:paraId="676BC217"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C01D85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DD4DE8A" w14:textId="77777777" w:rsidR="00C23170" w:rsidRPr="00C23170" w:rsidRDefault="00C23170" w:rsidP="00C23170">
            <w:pPr>
              <w:contextualSpacing/>
              <w:jc w:val="center"/>
              <w:rPr>
                <w:sz w:val="16"/>
                <w:szCs w:val="16"/>
              </w:rPr>
            </w:pPr>
            <w:r w:rsidRPr="00C23170">
              <w:rPr>
                <w:sz w:val="16"/>
                <w:szCs w:val="16"/>
              </w:rPr>
              <w:t>1,055</w:t>
            </w:r>
          </w:p>
        </w:tc>
        <w:tc>
          <w:tcPr>
            <w:tcW w:w="0" w:type="auto"/>
            <w:shd w:val="clear" w:color="auto" w:fill="auto"/>
            <w:tcMar>
              <w:left w:w="28" w:type="dxa"/>
              <w:right w:w="28" w:type="dxa"/>
            </w:tcMar>
            <w:vAlign w:val="center"/>
            <w:hideMark/>
          </w:tcPr>
          <w:p w14:paraId="4A6A2DAC" w14:textId="77777777" w:rsidR="00C23170" w:rsidRPr="00C23170" w:rsidRDefault="00C23170" w:rsidP="00C23170">
            <w:pPr>
              <w:contextualSpacing/>
              <w:jc w:val="center"/>
              <w:rPr>
                <w:sz w:val="16"/>
                <w:szCs w:val="16"/>
              </w:rPr>
            </w:pPr>
            <w:r w:rsidRPr="00C23170">
              <w:rPr>
                <w:sz w:val="16"/>
                <w:szCs w:val="16"/>
              </w:rPr>
              <w:t>1,055</w:t>
            </w:r>
          </w:p>
        </w:tc>
      </w:tr>
      <w:tr w:rsidR="00C23170" w:rsidRPr="00C23170" w14:paraId="12B92ED5" w14:textId="77777777" w:rsidTr="00C51C85">
        <w:trPr>
          <w:trHeight w:val="20"/>
        </w:trPr>
        <w:tc>
          <w:tcPr>
            <w:tcW w:w="4116" w:type="dxa"/>
            <w:shd w:val="clear" w:color="auto" w:fill="auto"/>
            <w:tcMar>
              <w:left w:w="28" w:type="dxa"/>
              <w:right w:w="28" w:type="dxa"/>
            </w:tcMar>
            <w:vAlign w:val="center"/>
            <w:hideMark/>
          </w:tcPr>
          <w:p w14:paraId="17D0D2D1" w14:textId="77777777" w:rsidR="00C23170" w:rsidRPr="00C23170" w:rsidRDefault="00C23170" w:rsidP="00C23170">
            <w:pPr>
              <w:contextualSpacing/>
              <w:rPr>
                <w:sz w:val="16"/>
                <w:szCs w:val="16"/>
              </w:rPr>
            </w:pPr>
            <w:r w:rsidRPr="00C23170">
              <w:rPr>
                <w:sz w:val="16"/>
                <w:szCs w:val="16"/>
              </w:rPr>
              <w:t xml:space="preserve">Реконструкция ПС Породная (в части замены выключателей 35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413468A7" w14:textId="77777777" w:rsidR="00C23170" w:rsidRPr="00C23170" w:rsidRDefault="00C23170" w:rsidP="00C23170">
            <w:pPr>
              <w:contextualSpacing/>
              <w:jc w:val="center"/>
              <w:rPr>
                <w:sz w:val="16"/>
                <w:szCs w:val="16"/>
              </w:rPr>
            </w:pPr>
            <w:r w:rsidRPr="00C23170">
              <w:rPr>
                <w:sz w:val="16"/>
                <w:szCs w:val="16"/>
              </w:rPr>
              <w:t>G_21_ElektrosetKO</w:t>
            </w:r>
          </w:p>
        </w:tc>
        <w:tc>
          <w:tcPr>
            <w:tcW w:w="0" w:type="auto"/>
            <w:shd w:val="clear" w:color="000000" w:fill="FFFFFF"/>
            <w:tcMar>
              <w:left w:w="28" w:type="dxa"/>
              <w:right w:w="28" w:type="dxa"/>
            </w:tcMar>
            <w:vAlign w:val="center"/>
            <w:hideMark/>
          </w:tcPr>
          <w:p w14:paraId="129FA88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121054E7" w14:textId="77777777" w:rsidR="00C23170" w:rsidRPr="00C23170" w:rsidRDefault="00C23170" w:rsidP="00C23170">
            <w:pPr>
              <w:contextualSpacing/>
              <w:jc w:val="center"/>
              <w:rPr>
                <w:sz w:val="16"/>
                <w:szCs w:val="16"/>
              </w:rPr>
            </w:pPr>
            <w:r w:rsidRPr="00C23170">
              <w:rPr>
                <w:sz w:val="16"/>
                <w:szCs w:val="16"/>
              </w:rPr>
              <w:t>2,850</w:t>
            </w:r>
          </w:p>
        </w:tc>
        <w:tc>
          <w:tcPr>
            <w:tcW w:w="0" w:type="auto"/>
            <w:shd w:val="clear" w:color="auto" w:fill="auto"/>
            <w:tcMar>
              <w:left w:w="28" w:type="dxa"/>
              <w:right w:w="28" w:type="dxa"/>
            </w:tcMar>
            <w:vAlign w:val="center"/>
            <w:hideMark/>
          </w:tcPr>
          <w:p w14:paraId="1795D4F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6A171623"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05EBB425" w14:textId="77777777" w:rsidTr="00C51C85">
        <w:trPr>
          <w:trHeight w:val="20"/>
        </w:trPr>
        <w:tc>
          <w:tcPr>
            <w:tcW w:w="4116" w:type="dxa"/>
            <w:shd w:val="clear" w:color="auto" w:fill="auto"/>
            <w:tcMar>
              <w:left w:w="28" w:type="dxa"/>
              <w:right w:w="28" w:type="dxa"/>
            </w:tcMar>
            <w:vAlign w:val="center"/>
            <w:hideMark/>
          </w:tcPr>
          <w:p w14:paraId="65466D5B" w14:textId="77777777" w:rsidR="00C23170" w:rsidRPr="00C23170" w:rsidRDefault="00C23170" w:rsidP="00C23170">
            <w:pPr>
              <w:contextualSpacing/>
              <w:rPr>
                <w:sz w:val="16"/>
                <w:szCs w:val="16"/>
              </w:rPr>
            </w:pPr>
            <w:r w:rsidRPr="00C23170">
              <w:rPr>
                <w:sz w:val="16"/>
                <w:szCs w:val="16"/>
              </w:rPr>
              <w:t xml:space="preserve">Реконструкция ПС </w:t>
            </w:r>
            <w:proofErr w:type="spellStart"/>
            <w:r w:rsidRPr="00C23170">
              <w:rPr>
                <w:sz w:val="16"/>
                <w:szCs w:val="16"/>
              </w:rPr>
              <w:t>Копшагольская</w:t>
            </w:r>
            <w:proofErr w:type="spellEnd"/>
            <w:r w:rsidRPr="00C23170">
              <w:rPr>
                <w:sz w:val="16"/>
                <w:szCs w:val="16"/>
              </w:rPr>
              <w:t xml:space="preserve"> (в части замены выключателей 35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59DE1CF1" w14:textId="77777777" w:rsidR="00C23170" w:rsidRPr="00C23170" w:rsidRDefault="00C23170" w:rsidP="00C23170">
            <w:pPr>
              <w:contextualSpacing/>
              <w:jc w:val="center"/>
              <w:rPr>
                <w:sz w:val="16"/>
                <w:szCs w:val="16"/>
              </w:rPr>
            </w:pPr>
            <w:r w:rsidRPr="00C23170">
              <w:rPr>
                <w:sz w:val="16"/>
                <w:szCs w:val="16"/>
              </w:rPr>
              <w:t>G_22_ElektrosetKО</w:t>
            </w:r>
          </w:p>
        </w:tc>
        <w:tc>
          <w:tcPr>
            <w:tcW w:w="0" w:type="auto"/>
            <w:shd w:val="clear" w:color="000000" w:fill="FFFFFF"/>
            <w:tcMar>
              <w:left w:w="28" w:type="dxa"/>
              <w:right w:w="28" w:type="dxa"/>
            </w:tcMar>
            <w:vAlign w:val="center"/>
            <w:hideMark/>
          </w:tcPr>
          <w:p w14:paraId="39091E1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DD36E2F" w14:textId="77777777" w:rsidR="00C23170" w:rsidRPr="00C23170" w:rsidRDefault="00C23170" w:rsidP="00C23170">
            <w:pPr>
              <w:contextualSpacing/>
              <w:jc w:val="center"/>
              <w:rPr>
                <w:sz w:val="16"/>
                <w:szCs w:val="16"/>
              </w:rPr>
            </w:pPr>
            <w:r w:rsidRPr="00C23170">
              <w:rPr>
                <w:sz w:val="16"/>
                <w:szCs w:val="16"/>
              </w:rPr>
              <w:t>2,850</w:t>
            </w:r>
          </w:p>
        </w:tc>
        <w:tc>
          <w:tcPr>
            <w:tcW w:w="0" w:type="auto"/>
            <w:shd w:val="clear" w:color="auto" w:fill="auto"/>
            <w:tcMar>
              <w:left w:w="28" w:type="dxa"/>
              <w:right w:w="28" w:type="dxa"/>
            </w:tcMar>
            <w:vAlign w:val="center"/>
            <w:hideMark/>
          </w:tcPr>
          <w:p w14:paraId="2336CC2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842CE29"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0B4BCF48" w14:textId="77777777" w:rsidTr="00C51C85">
        <w:trPr>
          <w:trHeight w:val="20"/>
        </w:trPr>
        <w:tc>
          <w:tcPr>
            <w:tcW w:w="4116" w:type="dxa"/>
            <w:shd w:val="clear" w:color="auto" w:fill="auto"/>
            <w:tcMar>
              <w:left w:w="28" w:type="dxa"/>
              <w:right w:w="28" w:type="dxa"/>
            </w:tcMar>
            <w:vAlign w:val="center"/>
            <w:hideMark/>
          </w:tcPr>
          <w:p w14:paraId="3E6A9A3A" w14:textId="77777777" w:rsidR="00C23170" w:rsidRPr="00C23170" w:rsidRDefault="00C23170" w:rsidP="00C23170">
            <w:pPr>
              <w:contextualSpacing/>
              <w:rPr>
                <w:sz w:val="16"/>
                <w:szCs w:val="16"/>
              </w:rPr>
            </w:pPr>
            <w:r w:rsidRPr="00C23170">
              <w:rPr>
                <w:sz w:val="16"/>
                <w:szCs w:val="16"/>
              </w:rPr>
              <w:t xml:space="preserve">Реконструкция ПС Пойменная (в части замены выключателей 35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1AAB720C" w14:textId="77777777" w:rsidR="00C23170" w:rsidRPr="00C23170" w:rsidRDefault="00C23170" w:rsidP="00C23170">
            <w:pPr>
              <w:contextualSpacing/>
              <w:jc w:val="center"/>
              <w:rPr>
                <w:sz w:val="16"/>
                <w:szCs w:val="16"/>
              </w:rPr>
            </w:pPr>
            <w:r w:rsidRPr="00C23170">
              <w:rPr>
                <w:sz w:val="16"/>
                <w:szCs w:val="16"/>
              </w:rPr>
              <w:t>G_23_ElektrosetKO</w:t>
            </w:r>
          </w:p>
        </w:tc>
        <w:tc>
          <w:tcPr>
            <w:tcW w:w="0" w:type="auto"/>
            <w:shd w:val="clear" w:color="000000" w:fill="FFFFFF"/>
            <w:tcMar>
              <w:left w:w="28" w:type="dxa"/>
              <w:right w:w="28" w:type="dxa"/>
            </w:tcMar>
            <w:vAlign w:val="center"/>
            <w:hideMark/>
          </w:tcPr>
          <w:p w14:paraId="3E42FB1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AA6AAAC" w14:textId="77777777" w:rsidR="00C23170" w:rsidRPr="00C23170" w:rsidRDefault="00C23170" w:rsidP="00C23170">
            <w:pPr>
              <w:contextualSpacing/>
              <w:jc w:val="center"/>
              <w:rPr>
                <w:sz w:val="16"/>
                <w:szCs w:val="16"/>
              </w:rPr>
            </w:pPr>
            <w:r w:rsidRPr="00C23170">
              <w:rPr>
                <w:sz w:val="16"/>
                <w:szCs w:val="16"/>
              </w:rPr>
              <w:t>2,850</w:t>
            </w:r>
          </w:p>
        </w:tc>
        <w:tc>
          <w:tcPr>
            <w:tcW w:w="0" w:type="auto"/>
            <w:shd w:val="clear" w:color="auto" w:fill="auto"/>
            <w:tcMar>
              <w:left w:w="28" w:type="dxa"/>
              <w:right w:w="28" w:type="dxa"/>
            </w:tcMar>
            <w:vAlign w:val="center"/>
            <w:hideMark/>
          </w:tcPr>
          <w:p w14:paraId="56EE46C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E1D0B6B"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186187A0" w14:textId="77777777" w:rsidTr="00C51C85">
        <w:trPr>
          <w:trHeight w:val="20"/>
        </w:trPr>
        <w:tc>
          <w:tcPr>
            <w:tcW w:w="4116" w:type="dxa"/>
            <w:shd w:val="clear" w:color="auto" w:fill="auto"/>
            <w:tcMar>
              <w:left w:w="28" w:type="dxa"/>
              <w:right w:w="28" w:type="dxa"/>
            </w:tcMar>
            <w:vAlign w:val="center"/>
            <w:hideMark/>
          </w:tcPr>
          <w:p w14:paraId="765BB49A" w14:textId="77777777" w:rsidR="00C23170" w:rsidRPr="00C23170" w:rsidRDefault="00C23170" w:rsidP="00C23170">
            <w:pPr>
              <w:contextualSpacing/>
              <w:rPr>
                <w:sz w:val="16"/>
                <w:szCs w:val="16"/>
              </w:rPr>
            </w:pPr>
            <w:r w:rsidRPr="00C23170">
              <w:rPr>
                <w:sz w:val="16"/>
                <w:szCs w:val="16"/>
              </w:rPr>
              <w:t>Реконструкция ПС "</w:t>
            </w:r>
            <w:proofErr w:type="spellStart"/>
            <w:r w:rsidRPr="00C23170">
              <w:rPr>
                <w:sz w:val="16"/>
                <w:szCs w:val="16"/>
              </w:rPr>
              <w:t>Томусинская</w:t>
            </w:r>
            <w:proofErr w:type="spellEnd"/>
            <w:r w:rsidRPr="00C23170">
              <w:rPr>
                <w:sz w:val="16"/>
                <w:szCs w:val="16"/>
              </w:rPr>
              <w:t xml:space="preserve">" (в части замены выключателей 110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372C61AC" w14:textId="77777777" w:rsidR="00C23170" w:rsidRPr="00C23170" w:rsidRDefault="00C23170" w:rsidP="00C23170">
            <w:pPr>
              <w:contextualSpacing/>
              <w:jc w:val="center"/>
              <w:rPr>
                <w:sz w:val="16"/>
                <w:szCs w:val="16"/>
              </w:rPr>
            </w:pPr>
            <w:r w:rsidRPr="00C23170">
              <w:rPr>
                <w:sz w:val="16"/>
                <w:szCs w:val="16"/>
              </w:rPr>
              <w:t>G_31_ElektrosetKO</w:t>
            </w:r>
          </w:p>
        </w:tc>
        <w:tc>
          <w:tcPr>
            <w:tcW w:w="0" w:type="auto"/>
            <w:shd w:val="clear" w:color="000000" w:fill="FFFFFF"/>
            <w:tcMar>
              <w:left w:w="28" w:type="dxa"/>
              <w:right w:w="28" w:type="dxa"/>
            </w:tcMar>
            <w:vAlign w:val="center"/>
            <w:hideMark/>
          </w:tcPr>
          <w:p w14:paraId="3CABC25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44BB962" w14:textId="77777777" w:rsidR="00C23170" w:rsidRPr="00C23170" w:rsidRDefault="00C23170" w:rsidP="00C23170">
            <w:pPr>
              <w:contextualSpacing/>
              <w:jc w:val="center"/>
              <w:rPr>
                <w:sz w:val="16"/>
                <w:szCs w:val="16"/>
              </w:rPr>
            </w:pPr>
            <w:r w:rsidRPr="00C23170">
              <w:rPr>
                <w:sz w:val="16"/>
                <w:szCs w:val="16"/>
              </w:rPr>
              <w:t>6,103</w:t>
            </w:r>
          </w:p>
        </w:tc>
        <w:tc>
          <w:tcPr>
            <w:tcW w:w="0" w:type="auto"/>
            <w:shd w:val="clear" w:color="auto" w:fill="auto"/>
            <w:tcMar>
              <w:left w:w="28" w:type="dxa"/>
              <w:right w:w="28" w:type="dxa"/>
            </w:tcMar>
            <w:vAlign w:val="center"/>
            <w:hideMark/>
          </w:tcPr>
          <w:p w14:paraId="0813B16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76899D39"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2E61DE06" w14:textId="77777777" w:rsidTr="00C51C85">
        <w:trPr>
          <w:trHeight w:val="20"/>
        </w:trPr>
        <w:tc>
          <w:tcPr>
            <w:tcW w:w="4116" w:type="dxa"/>
            <w:shd w:val="clear" w:color="auto" w:fill="auto"/>
            <w:tcMar>
              <w:left w:w="28" w:type="dxa"/>
              <w:right w:w="28" w:type="dxa"/>
            </w:tcMar>
            <w:vAlign w:val="center"/>
            <w:hideMark/>
          </w:tcPr>
          <w:p w14:paraId="709CB899" w14:textId="77777777" w:rsidR="00C23170" w:rsidRPr="00C23170" w:rsidRDefault="00C23170" w:rsidP="00C23170">
            <w:pPr>
              <w:contextualSpacing/>
              <w:rPr>
                <w:sz w:val="16"/>
                <w:szCs w:val="16"/>
              </w:rPr>
            </w:pPr>
            <w:r w:rsidRPr="00C23170">
              <w:rPr>
                <w:sz w:val="16"/>
                <w:szCs w:val="16"/>
              </w:rPr>
              <w:t xml:space="preserve">Реконструкция ВЛ 6 </w:t>
            </w:r>
            <w:proofErr w:type="spellStart"/>
            <w:r w:rsidRPr="00C23170">
              <w:rPr>
                <w:sz w:val="16"/>
                <w:szCs w:val="16"/>
              </w:rPr>
              <w:t>кВ</w:t>
            </w:r>
            <w:proofErr w:type="spellEnd"/>
            <w:r w:rsidRPr="00C23170">
              <w:rPr>
                <w:sz w:val="16"/>
                <w:szCs w:val="16"/>
              </w:rPr>
              <w:t xml:space="preserve"> ф.28, 216 (инв. ЭС0000408, ЭС0000411)</w:t>
            </w:r>
          </w:p>
        </w:tc>
        <w:tc>
          <w:tcPr>
            <w:tcW w:w="1681" w:type="dxa"/>
            <w:shd w:val="clear" w:color="000000" w:fill="FFFFFF"/>
            <w:tcMar>
              <w:left w:w="28" w:type="dxa"/>
              <w:right w:w="28" w:type="dxa"/>
            </w:tcMar>
            <w:vAlign w:val="center"/>
            <w:hideMark/>
          </w:tcPr>
          <w:p w14:paraId="4762BD9E" w14:textId="77777777" w:rsidR="00C23170" w:rsidRPr="00C23170" w:rsidRDefault="00C23170" w:rsidP="00C23170">
            <w:pPr>
              <w:contextualSpacing/>
              <w:jc w:val="center"/>
              <w:rPr>
                <w:sz w:val="16"/>
                <w:szCs w:val="16"/>
              </w:rPr>
            </w:pPr>
            <w:r w:rsidRPr="00C23170">
              <w:rPr>
                <w:sz w:val="16"/>
                <w:szCs w:val="16"/>
              </w:rPr>
              <w:t>L28_ElektrosetKO</w:t>
            </w:r>
          </w:p>
        </w:tc>
        <w:tc>
          <w:tcPr>
            <w:tcW w:w="0" w:type="auto"/>
            <w:shd w:val="clear" w:color="000000" w:fill="FFFFFF"/>
            <w:tcMar>
              <w:left w:w="28" w:type="dxa"/>
              <w:right w:w="28" w:type="dxa"/>
            </w:tcMar>
            <w:vAlign w:val="center"/>
            <w:hideMark/>
          </w:tcPr>
          <w:p w14:paraId="32112FF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5868E659" w14:textId="77777777" w:rsidR="00C23170" w:rsidRPr="00C23170" w:rsidRDefault="00C23170" w:rsidP="00C23170">
            <w:pPr>
              <w:contextualSpacing/>
              <w:jc w:val="center"/>
              <w:rPr>
                <w:sz w:val="16"/>
                <w:szCs w:val="16"/>
              </w:rPr>
            </w:pPr>
            <w:r w:rsidRPr="00C23170">
              <w:rPr>
                <w:sz w:val="16"/>
                <w:szCs w:val="16"/>
              </w:rPr>
              <w:t>3,763</w:t>
            </w:r>
          </w:p>
        </w:tc>
        <w:tc>
          <w:tcPr>
            <w:tcW w:w="0" w:type="auto"/>
            <w:shd w:val="clear" w:color="auto" w:fill="auto"/>
            <w:tcMar>
              <w:left w:w="28" w:type="dxa"/>
              <w:right w:w="28" w:type="dxa"/>
            </w:tcMar>
            <w:vAlign w:val="center"/>
            <w:hideMark/>
          </w:tcPr>
          <w:p w14:paraId="4B59CE35"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F4893FB"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5B1C1544" w14:textId="77777777" w:rsidTr="00C51C85">
        <w:trPr>
          <w:trHeight w:val="20"/>
        </w:trPr>
        <w:tc>
          <w:tcPr>
            <w:tcW w:w="4116" w:type="dxa"/>
            <w:shd w:val="clear" w:color="auto" w:fill="auto"/>
            <w:tcMar>
              <w:left w:w="28" w:type="dxa"/>
              <w:right w:w="28" w:type="dxa"/>
            </w:tcMar>
            <w:vAlign w:val="center"/>
            <w:hideMark/>
          </w:tcPr>
          <w:p w14:paraId="7B8F5DD9" w14:textId="77777777" w:rsidR="00C23170" w:rsidRPr="00C23170" w:rsidRDefault="00C23170" w:rsidP="00C23170">
            <w:pPr>
              <w:contextualSpacing/>
              <w:rPr>
                <w:sz w:val="16"/>
                <w:szCs w:val="16"/>
              </w:rPr>
            </w:pPr>
            <w:r w:rsidRPr="00C23170">
              <w:rPr>
                <w:sz w:val="16"/>
                <w:szCs w:val="16"/>
              </w:rPr>
              <w:t xml:space="preserve">Реконструкция ЛЭП ПС Кузбасская - ПС  Новокузнецкая - ПС Кузбасская-ПС </w:t>
            </w:r>
            <w:proofErr w:type="spellStart"/>
            <w:r w:rsidRPr="00C23170">
              <w:rPr>
                <w:sz w:val="16"/>
                <w:szCs w:val="16"/>
              </w:rPr>
              <w:t>Ускатская</w:t>
            </w:r>
            <w:proofErr w:type="spellEnd"/>
            <w:r w:rsidRPr="00C23170">
              <w:rPr>
                <w:sz w:val="16"/>
                <w:szCs w:val="16"/>
              </w:rPr>
              <w:t xml:space="preserve"> (замена </w:t>
            </w:r>
            <w:proofErr w:type="spellStart"/>
            <w:r w:rsidRPr="00C23170">
              <w:rPr>
                <w:sz w:val="16"/>
                <w:szCs w:val="16"/>
              </w:rPr>
              <w:t>грозотроса</w:t>
            </w:r>
            <w:proofErr w:type="spellEnd"/>
            <w:r w:rsidRPr="00C23170">
              <w:rPr>
                <w:sz w:val="16"/>
                <w:szCs w:val="16"/>
              </w:rPr>
              <w:t xml:space="preserve">  и одного провода в одном пролете  на ВЛ 220 </w:t>
            </w:r>
            <w:proofErr w:type="spellStart"/>
            <w:r w:rsidRPr="00C23170">
              <w:rPr>
                <w:sz w:val="16"/>
                <w:szCs w:val="16"/>
              </w:rPr>
              <w:t>кВ</w:t>
            </w:r>
            <w:proofErr w:type="spellEnd"/>
            <w:r w:rsidRPr="00C23170">
              <w:rPr>
                <w:sz w:val="16"/>
                <w:szCs w:val="16"/>
              </w:rPr>
              <w:t>)</w:t>
            </w:r>
          </w:p>
        </w:tc>
        <w:tc>
          <w:tcPr>
            <w:tcW w:w="1681" w:type="dxa"/>
            <w:shd w:val="clear" w:color="000000" w:fill="FFFFFF"/>
            <w:tcMar>
              <w:left w:w="28" w:type="dxa"/>
              <w:right w:w="28" w:type="dxa"/>
            </w:tcMar>
            <w:vAlign w:val="center"/>
            <w:hideMark/>
          </w:tcPr>
          <w:p w14:paraId="46104D96" w14:textId="77777777" w:rsidR="00C23170" w:rsidRPr="00C23170" w:rsidRDefault="00C23170" w:rsidP="00C23170">
            <w:pPr>
              <w:contextualSpacing/>
              <w:jc w:val="center"/>
              <w:rPr>
                <w:sz w:val="16"/>
                <w:szCs w:val="16"/>
              </w:rPr>
            </w:pPr>
            <w:r w:rsidRPr="00C23170">
              <w:rPr>
                <w:sz w:val="16"/>
                <w:szCs w:val="16"/>
              </w:rPr>
              <w:t>K401_ElektrosetKO</w:t>
            </w:r>
          </w:p>
        </w:tc>
        <w:tc>
          <w:tcPr>
            <w:tcW w:w="0" w:type="auto"/>
            <w:shd w:val="clear" w:color="000000" w:fill="FFFFFF"/>
            <w:tcMar>
              <w:left w:w="28" w:type="dxa"/>
              <w:right w:w="28" w:type="dxa"/>
            </w:tcMar>
            <w:vAlign w:val="center"/>
            <w:hideMark/>
          </w:tcPr>
          <w:p w14:paraId="7A7D41CA" w14:textId="77777777" w:rsidR="00C23170" w:rsidRPr="00C23170" w:rsidRDefault="00C23170" w:rsidP="00C23170">
            <w:pPr>
              <w:contextualSpacing/>
              <w:jc w:val="center"/>
              <w:rPr>
                <w:sz w:val="16"/>
                <w:szCs w:val="16"/>
              </w:rPr>
            </w:pPr>
            <w:r w:rsidRPr="00C23170">
              <w:rPr>
                <w:sz w:val="16"/>
                <w:szCs w:val="16"/>
              </w:rPr>
              <w:t>1,923</w:t>
            </w:r>
          </w:p>
        </w:tc>
        <w:tc>
          <w:tcPr>
            <w:tcW w:w="0" w:type="auto"/>
            <w:shd w:val="clear" w:color="000000" w:fill="FFFFFF"/>
            <w:tcMar>
              <w:left w:w="28" w:type="dxa"/>
              <w:right w:w="28" w:type="dxa"/>
            </w:tcMar>
            <w:vAlign w:val="center"/>
            <w:hideMark/>
          </w:tcPr>
          <w:p w14:paraId="3251DB7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95D527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C30E708"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714F94C6" w14:textId="77777777" w:rsidTr="00C51C85">
        <w:trPr>
          <w:trHeight w:val="20"/>
        </w:trPr>
        <w:tc>
          <w:tcPr>
            <w:tcW w:w="4116" w:type="dxa"/>
            <w:shd w:val="clear" w:color="auto" w:fill="auto"/>
            <w:tcMar>
              <w:left w:w="28" w:type="dxa"/>
              <w:right w:w="28" w:type="dxa"/>
            </w:tcMar>
            <w:vAlign w:val="center"/>
            <w:hideMark/>
          </w:tcPr>
          <w:p w14:paraId="5F68B91A" w14:textId="77777777" w:rsidR="00C23170" w:rsidRPr="00C23170" w:rsidRDefault="00C23170" w:rsidP="00C23170">
            <w:pPr>
              <w:contextualSpacing/>
              <w:rPr>
                <w:sz w:val="16"/>
                <w:szCs w:val="16"/>
              </w:rPr>
            </w:pPr>
            <w:r w:rsidRPr="00C23170">
              <w:rPr>
                <w:sz w:val="16"/>
                <w:szCs w:val="16"/>
              </w:rPr>
              <w:t xml:space="preserve">Реконструкция ВЛ 6 </w:t>
            </w:r>
            <w:proofErr w:type="spellStart"/>
            <w:r w:rsidRPr="00C23170">
              <w:rPr>
                <w:sz w:val="16"/>
                <w:szCs w:val="16"/>
              </w:rPr>
              <w:t>кВ</w:t>
            </w:r>
            <w:proofErr w:type="spellEnd"/>
            <w:r w:rsidRPr="00C23170">
              <w:rPr>
                <w:sz w:val="16"/>
                <w:szCs w:val="16"/>
              </w:rPr>
              <w:t xml:space="preserve"> ф.6-14-О (инв. № ЭС0001357)</w:t>
            </w:r>
          </w:p>
        </w:tc>
        <w:tc>
          <w:tcPr>
            <w:tcW w:w="1681" w:type="dxa"/>
            <w:shd w:val="clear" w:color="000000" w:fill="FFFFFF"/>
            <w:tcMar>
              <w:left w:w="28" w:type="dxa"/>
              <w:right w:w="28" w:type="dxa"/>
            </w:tcMar>
            <w:vAlign w:val="center"/>
            <w:hideMark/>
          </w:tcPr>
          <w:p w14:paraId="4F920DC2" w14:textId="77777777" w:rsidR="00C23170" w:rsidRPr="00C23170" w:rsidRDefault="00C23170" w:rsidP="00C23170">
            <w:pPr>
              <w:contextualSpacing/>
              <w:jc w:val="center"/>
              <w:rPr>
                <w:sz w:val="16"/>
                <w:szCs w:val="16"/>
              </w:rPr>
            </w:pPr>
            <w:r w:rsidRPr="00C23170">
              <w:rPr>
                <w:sz w:val="16"/>
                <w:szCs w:val="16"/>
              </w:rPr>
              <w:t>G16_ElektrosetKO</w:t>
            </w:r>
          </w:p>
        </w:tc>
        <w:tc>
          <w:tcPr>
            <w:tcW w:w="0" w:type="auto"/>
            <w:shd w:val="clear" w:color="000000" w:fill="FFFFFF"/>
            <w:tcMar>
              <w:left w:w="28" w:type="dxa"/>
              <w:right w:w="28" w:type="dxa"/>
            </w:tcMar>
            <w:vAlign w:val="center"/>
            <w:hideMark/>
          </w:tcPr>
          <w:p w14:paraId="3126BA39" w14:textId="77777777" w:rsidR="00C23170" w:rsidRPr="00C23170" w:rsidRDefault="00C23170" w:rsidP="00C23170">
            <w:pPr>
              <w:contextualSpacing/>
              <w:jc w:val="center"/>
              <w:rPr>
                <w:sz w:val="16"/>
                <w:szCs w:val="16"/>
              </w:rPr>
            </w:pPr>
            <w:r w:rsidRPr="00C23170">
              <w:rPr>
                <w:sz w:val="16"/>
                <w:szCs w:val="16"/>
              </w:rPr>
              <w:t>5,518</w:t>
            </w:r>
          </w:p>
        </w:tc>
        <w:tc>
          <w:tcPr>
            <w:tcW w:w="0" w:type="auto"/>
            <w:shd w:val="clear" w:color="000000" w:fill="FFFFFF"/>
            <w:tcMar>
              <w:left w:w="28" w:type="dxa"/>
              <w:right w:w="28" w:type="dxa"/>
            </w:tcMar>
            <w:vAlign w:val="center"/>
            <w:hideMark/>
          </w:tcPr>
          <w:p w14:paraId="35C2E20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0658DF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30426C2"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44324D7B" w14:textId="77777777" w:rsidTr="00C51C85">
        <w:trPr>
          <w:trHeight w:val="20"/>
        </w:trPr>
        <w:tc>
          <w:tcPr>
            <w:tcW w:w="4116" w:type="dxa"/>
            <w:shd w:val="clear" w:color="auto" w:fill="auto"/>
            <w:tcMar>
              <w:left w:w="28" w:type="dxa"/>
              <w:right w:w="28" w:type="dxa"/>
            </w:tcMar>
            <w:vAlign w:val="center"/>
            <w:hideMark/>
          </w:tcPr>
          <w:p w14:paraId="150B67E5" w14:textId="77777777" w:rsidR="00C23170" w:rsidRPr="00C23170" w:rsidRDefault="00C23170" w:rsidP="00C23170">
            <w:pPr>
              <w:contextualSpacing/>
              <w:rPr>
                <w:sz w:val="16"/>
                <w:szCs w:val="16"/>
              </w:rPr>
            </w:pPr>
            <w:r w:rsidRPr="00C23170">
              <w:rPr>
                <w:sz w:val="16"/>
                <w:szCs w:val="16"/>
              </w:rPr>
              <w:t>Реконструкция двухцепной ВЛ-110кВ Междуреченская - Распадская -1,2 (инв. №ЭС007570)</w:t>
            </w:r>
          </w:p>
        </w:tc>
        <w:tc>
          <w:tcPr>
            <w:tcW w:w="1681" w:type="dxa"/>
            <w:shd w:val="clear" w:color="000000" w:fill="FFFFFF"/>
            <w:tcMar>
              <w:left w:w="28" w:type="dxa"/>
              <w:right w:w="28" w:type="dxa"/>
            </w:tcMar>
            <w:vAlign w:val="center"/>
            <w:hideMark/>
          </w:tcPr>
          <w:p w14:paraId="719D6852" w14:textId="77777777" w:rsidR="00C23170" w:rsidRPr="00C23170" w:rsidRDefault="00C23170" w:rsidP="00C23170">
            <w:pPr>
              <w:contextualSpacing/>
              <w:jc w:val="center"/>
              <w:rPr>
                <w:sz w:val="16"/>
                <w:szCs w:val="16"/>
              </w:rPr>
            </w:pPr>
            <w:r w:rsidRPr="00C23170">
              <w:rPr>
                <w:sz w:val="16"/>
                <w:szCs w:val="16"/>
              </w:rPr>
              <w:t>К414_ElektrosetKO</w:t>
            </w:r>
          </w:p>
        </w:tc>
        <w:tc>
          <w:tcPr>
            <w:tcW w:w="0" w:type="auto"/>
            <w:shd w:val="clear" w:color="000000" w:fill="FFFFFF"/>
            <w:tcMar>
              <w:left w:w="28" w:type="dxa"/>
              <w:right w:w="28" w:type="dxa"/>
            </w:tcMar>
            <w:vAlign w:val="center"/>
            <w:hideMark/>
          </w:tcPr>
          <w:p w14:paraId="3EB81178" w14:textId="77777777" w:rsidR="00C23170" w:rsidRPr="00C23170" w:rsidRDefault="00C23170" w:rsidP="00C23170">
            <w:pPr>
              <w:contextualSpacing/>
              <w:jc w:val="center"/>
              <w:rPr>
                <w:sz w:val="16"/>
                <w:szCs w:val="16"/>
              </w:rPr>
            </w:pPr>
            <w:r w:rsidRPr="00C23170">
              <w:rPr>
                <w:sz w:val="16"/>
                <w:szCs w:val="16"/>
              </w:rPr>
              <w:t>0,700</w:t>
            </w:r>
          </w:p>
        </w:tc>
        <w:tc>
          <w:tcPr>
            <w:tcW w:w="0" w:type="auto"/>
            <w:shd w:val="clear" w:color="000000" w:fill="FFFFFF"/>
            <w:tcMar>
              <w:left w:w="28" w:type="dxa"/>
              <w:right w:w="28" w:type="dxa"/>
            </w:tcMar>
            <w:vAlign w:val="center"/>
            <w:hideMark/>
          </w:tcPr>
          <w:p w14:paraId="3682EFD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8384E11" w14:textId="77777777" w:rsidR="00C23170" w:rsidRPr="00C23170" w:rsidRDefault="00C23170" w:rsidP="00C23170">
            <w:pPr>
              <w:contextualSpacing/>
              <w:jc w:val="center"/>
              <w:rPr>
                <w:sz w:val="16"/>
                <w:szCs w:val="16"/>
              </w:rPr>
            </w:pPr>
            <w:r w:rsidRPr="00C23170">
              <w:rPr>
                <w:sz w:val="16"/>
                <w:szCs w:val="16"/>
              </w:rPr>
              <w:t>5,000</w:t>
            </w:r>
          </w:p>
        </w:tc>
        <w:tc>
          <w:tcPr>
            <w:tcW w:w="0" w:type="auto"/>
            <w:shd w:val="clear" w:color="auto" w:fill="auto"/>
            <w:tcMar>
              <w:left w:w="28" w:type="dxa"/>
              <w:right w:w="28" w:type="dxa"/>
            </w:tcMar>
            <w:vAlign w:val="center"/>
            <w:hideMark/>
          </w:tcPr>
          <w:p w14:paraId="0317D425" w14:textId="77777777" w:rsidR="00C23170" w:rsidRPr="00C23170" w:rsidRDefault="00C23170" w:rsidP="00C23170">
            <w:pPr>
              <w:contextualSpacing/>
              <w:jc w:val="center"/>
              <w:rPr>
                <w:sz w:val="16"/>
                <w:szCs w:val="16"/>
              </w:rPr>
            </w:pPr>
            <w:r w:rsidRPr="00C23170">
              <w:rPr>
                <w:sz w:val="16"/>
                <w:szCs w:val="16"/>
              </w:rPr>
              <w:t>5,000</w:t>
            </w:r>
          </w:p>
        </w:tc>
      </w:tr>
      <w:tr w:rsidR="00C23170" w:rsidRPr="00C23170" w14:paraId="25C11403" w14:textId="77777777" w:rsidTr="00C51C85">
        <w:trPr>
          <w:trHeight w:val="20"/>
        </w:trPr>
        <w:tc>
          <w:tcPr>
            <w:tcW w:w="4116" w:type="dxa"/>
            <w:shd w:val="clear" w:color="auto" w:fill="auto"/>
            <w:tcMar>
              <w:left w:w="28" w:type="dxa"/>
              <w:right w:w="28" w:type="dxa"/>
            </w:tcMar>
            <w:vAlign w:val="center"/>
            <w:hideMark/>
          </w:tcPr>
          <w:p w14:paraId="58D350CF" w14:textId="77777777" w:rsidR="00C23170" w:rsidRPr="00C23170" w:rsidRDefault="00C23170" w:rsidP="00C23170">
            <w:pPr>
              <w:contextualSpacing/>
              <w:rPr>
                <w:sz w:val="16"/>
                <w:szCs w:val="16"/>
              </w:rPr>
            </w:pPr>
            <w:r w:rsidRPr="00C23170">
              <w:rPr>
                <w:sz w:val="16"/>
                <w:szCs w:val="16"/>
              </w:rPr>
              <w:t>Реконструкция подрядным способом двухцепной ВЛ-110кВ Междуреченская - Томусинская-1,2 (инв. №ЭС0000899)</w:t>
            </w:r>
          </w:p>
        </w:tc>
        <w:tc>
          <w:tcPr>
            <w:tcW w:w="1681" w:type="dxa"/>
            <w:shd w:val="clear" w:color="000000" w:fill="FFFFFF"/>
            <w:tcMar>
              <w:left w:w="28" w:type="dxa"/>
              <w:right w:w="28" w:type="dxa"/>
            </w:tcMar>
            <w:vAlign w:val="center"/>
            <w:hideMark/>
          </w:tcPr>
          <w:p w14:paraId="3DCFFFF9" w14:textId="77777777" w:rsidR="00C23170" w:rsidRPr="00C23170" w:rsidRDefault="00C23170" w:rsidP="00C23170">
            <w:pPr>
              <w:contextualSpacing/>
              <w:jc w:val="center"/>
              <w:rPr>
                <w:sz w:val="16"/>
                <w:szCs w:val="16"/>
              </w:rPr>
            </w:pPr>
            <w:r w:rsidRPr="00C23170">
              <w:rPr>
                <w:sz w:val="16"/>
                <w:szCs w:val="16"/>
              </w:rPr>
              <w:t>К415_ElektrosetKO</w:t>
            </w:r>
          </w:p>
        </w:tc>
        <w:tc>
          <w:tcPr>
            <w:tcW w:w="0" w:type="auto"/>
            <w:shd w:val="clear" w:color="000000" w:fill="FFFFFF"/>
            <w:tcMar>
              <w:left w:w="28" w:type="dxa"/>
              <w:right w:w="28" w:type="dxa"/>
            </w:tcMar>
            <w:vAlign w:val="center"/>
            <w:hideMark/>
          </w:tcPr>
          <w:p w14:paraId="6F9BC713" w14:textId="77777777" w:rsidR="00C23170" w:rsidRPr="00C23170" w:rsidRDefault="00C23170" w:rsidP="00C23170">
            <w:pPr>
              <w:contextualSpacing/>
              <w:jc w:val="center"/>
              <w:rPr>
                <w:sz w:val="16"/>
                <w:szCs w:val="16"/>
              </w:rPr>
            </w:pPr>
            <w:r w:rsidRPr="00C23170">
              <w:rPr>
                <w:sz w:val="16"/>
                <w:szCs w:val="16"/>
              </w:rPr>
              <w:t>0,655</w:t>
            </w:r>
          </w:p>
        </w:tc>
        <w:tc>
          <w:tcPr>
            <w:tcW w:w="0" w:type="auto"/>
            <w:shd w:val="clear" w:color="000000" w:fill="FFFFFF"/>
            <w:tcMar>
              <w:left w:w="28" w:type="dxa"/>
              <w:right w:w="28" w:type="dxa"/>
            </w:tcMar>
            <w:vAlign w:val="center"/>
            <w:hideMark/>
          </w:tcPr>
          <w:p w14:paraId="4631190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649984B2" w14:textId="77777777" w:rsidR="00C23170" w:rsidRPr="00C23170" w:rsidRDefault="00C23170" w:rsidP="00C23170">
            <w:pPr>
              <w:contextualSpacing/>
              <w:jc w:val="center"/>
              <w:rPr>
                <w:sz w:val="16"/>
                <w:szCs w:val="16"/>
              </w:rPr>
            </w:pPr>
            <w:r w:rsidRPr="00C23170">
              <w:rPr>
                <w:sz w:val="16"/>
                <w:szCs w:val="16"/>
              </w:rPr>
              <w:t>10,714</w:t>
            </w:r>
          </w:p>
        </w:tc>
        <w:tc>
          <w:tcPr>
            <w:tcW w:w="0" w:type="auto"/>
            <w:shd w:val="clear" w:color="auto" w:fill="auto"/>
            <w:tcMar>
              <w:left w:w="28" w:type="dxa"/>
              <w:right w:w="28" w:type="dxa"/>
            </w:tcMar>
            <w:vAlign w:val="center"/>
            <w:hideMark/>
          </w:tcPr>
          <w:p w14:paraId="70847D1F" w14:textId="77777777" w:rsidR="00C23170" w:rsidRPr="00C23170" w:rsidRDefault="00C23170" w:rsidP="00C23170">
            <w:pPr>
              <w:contextualSpacing/>
              <w:jc w:val="center"/>
              <w:rPr>
                <w:sz w:val="16"/>
                <w:szCs w:val="16"/>
              </w:rPr>
            </w:pPr>
            <w:r w:rsidRPr="00C23170">
              <w:rPr>
                <w:sz w:val="16"/>
                <w:szCs w:val="16"/>
              </w:rPr>
              <w:t>10,714</w:t>
            </w:r>
          </w:p>
        </w:tc>
      </w:tr>
      <w:tr w:rsidR="00C23170" w:rsidRPr="00C23170" w14:paraId="33293DA4" w14:textId="77777777" w:rsidTr="00C51C85">
        <w:trPr>
          <w:trHeight w:val="20"/>
        </w:trPr>
        <w:tc>
          <w:tcPr>
            <w:tcW w:w="4116" w:type="dxa"/>
            <w:shd w:val="clear" w:color="auto" w:fill="auto"/>
            <w:tcMar>
              <w:left w:w="28" w:type="dxa"/>
              <w:right w:w="28" w:type="dxa"/>
            </w:tcMar>
            <w:vAlign w:val="center"/>
            <w:hideMark/>
          </w:tcPr>
          <w:p w14:paraId="7B297367" w14:textId="77777777" w:rsidR="00C23170" w:rsidRPr="00C23170" w:rsidRDefault="00C23170" w:rsidP="00C23170">
            <w:pPr>
              <w:contextualSpacing/>
              <w:rPr>
                <w:sz w:val="16"/>
                <w:szCs w:val="16"/>
              </w:rPr>
            </w:pPr>
            <w:r w:rsidRPr="00C23170">
              <w:rPr>
                <w:sz w:val="16"/>
                <w:szCs w:val="16"/>
              </w:rPr>
              <w:t xml:space="preserve">Реконструкция ВЛ-35 </w:t>
            </w:r>
            <w:proofErr w:type="spellStart"/>
            <w:r w:rsidRPr="00C23170">
              <w:rPr>
                <w:sz w:val="16"/>
                <w:szCs w:val="16"/>
              </w:rPr>
              <w:t>кВ</w:t>
            </w:r>
            <w:proofErr w:type="spellEnd"/>
            <w:r w:rsidRPr="00C23170">
              <w:rPr>
                <w:sz w:val="16"/>
                <w:szCs w:val="16"/>
              </w:rPr>
              <w:t xml:space="preserve"> С-19 </w:t>
            </w:r>
            <w:proofErr w:type="spellStart"/>
            <w:r w:rsidRPr="00C23170">
              <w:rPr>
                <w:sz w:val="16"/>
                <w:szCs w:val="16"/>
              </w:rPr>
              <w:t>Бунгурская</w:t>
            </w:r>
            <w:proofErr w:type="spellEnd"/>
            <w:r w:rsidRPr="00C23170">
              <w:rPr>
                <w:sz w:val="16"/>
                <w:szCs w:val="16"/>
              </w:rPr>
              <w:t xml:space="preserve"> - Листвянская (инв. № ЭСТ007551)</w:t>
            </w:r>
          </w:p>
        </w:tc>
        <w:tc>
          <w:tcPr>
            <w:tcW w:w="1681" w:type="dxa"/>
            <w:shd w:val="clear" w:color="000000" w:fill="FFFFFF"/>
            <w:tcMar>
              <w:left w:w="28" w:type="dxa"/>
              <w:right w:w="28" w:type="dxa"/>
            </w:tcMar>
            <w:vAlign w:val="center"/>
            <w:hideMark/>
          </w:tcPr>
          <w:p w14:paraId="003D3F17" w14:textId="77777777" w:rsidR="00C23170" w:rsidRPr="00C23170" w:rsidRDefault="00C23170" w:rsidP="00C23170">
            <w:pPr>
              <w:contextualSpacing/>
              <w:jc w:val="center"/>
              <w:rPr>
                <w:sz w:val="16"/>
                <w:szCs w:val="16"/>
              </w:rPr>
            </w:pPr>
            <w:r w:rsidRPr="00C23170">
              <w:rPr>
                <w:sz w:val="16"/>
                <w:szCs w:val="16"/>
              </w:rPr>
              <w:t>К392_ElektrosetKO</w:t>
            </w:r>
          </w:p>
        </w:tc>
        <w:tc>
          <w:tcPr>
            <w:tcW w:w="0" w:type="auto"/>
            <w:shd w:val="clear" w:color="000000" w:fill="FFFFFF"/>
            <w:tcMar>
              <w:left w:w="28" w:type="dxa"/>
              <w:right w:w="28" w:type="dxa"/>
            </w:tcMar>
            <w:vAlign w:val="center"/>
            <w:hideMark/>
          </w:tcPr>
          <w:p w14:paraId="48AA14D2" w14:textId="77777777" w:rsidR="00C23170" w:rsidRPr="00C23170" w:rsidRDefault="00C23170" w:rsidP="00C23170">
            <w:pPr>
              <w:contextualSpacing/>
              <w:jc w:val="center"/>
              <w:rPr>
                <w:sz w:val="16"/>
                <w:szCs w:val="16"/>
              </w:rPr>
            </w:pPr>
            <w:r w:rsidRPr="00C23170">
              <w:rPr>
                <w:sz w:val="16"/>
                <w:szCs w:val="16"/>
              </w:rPr>
              <w:t>4,856</w:t>
            </w:r>
          </w:p>
        </w:tc>
        <w:tc>
          <w:tcPr>
            <w:tcW w:w="0" w:type="auto"/>
            <w:shd w:val="clear" w:color="000000" w:fill="FFFFFF"/>
            <w:tcMar>
              <w:left w:w="28" w:type="dxa"/>
              <w:right w:w="28" w:type="dxa"/>
            </w:tcMar>
            <w:vAlign w:val="center"/>
            <w:hideMark/>
          </w:tcPr>
          <w:p w14:paraId="3FED905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7C7FA0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6DCED75F"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AAB9E55" w14:textId="77777777" w:rsidTr="00C51C85">
        <w:trPr>
          <w:trHeight w:val="20"/>
        </w:trPr>
        <w:tc>
          <w:tcPr>
            <w:tcW w:w="4116" w:type="dxa"/>
            <w:shd w:val="clear" w:color="auto" w:fill="auto"/>
            <w:tcMar>
              <w:left w:w="28" w:type="dxa"/>
              <w:right w:w="28" w:type="dxa"/>
            </w:tcMar>
            <w:vAlign w:val="center"/>
            <w:hideMark/>
          </w:tcPr>
          <w:p w14:paraId="502E863B" w14:textId="77777777" w:rsidR="00C23170" w:rsidRPr="00C23170" w:rsidRDefault="00C23170" w:rsidP="00C23170">
            <w:pPr>
              <w:contextualSpacing/>
              <w:rPr>
                <w:sz w:val="16"/>
                <w:szCs w:val="16"/>
              </w:rPr>
            </w:pPr>
            <w:r w:rsidRPr="00C23170">
              <w:rPr>
                <w:sz w:val="16"/>
                <w:szCs w:val="16"/>
              </w:rPr>
              <w:t>Реконструкция ВЛ 6кВ ф6-27г 3-х участков (Участок №1 от оп. № 37 до оп. №53; Участок №2 от оп.№87 до оп. №113; Участок №3 от оп. №114/1 до ТП-109 проводом СИП-3 1*70)</w:t>
            </w:r>
          </w:p>
        </w:tc>
        <w:tc>
          <w:tcPr>
            <w:tcW w:w="1681" w:type="dxa"/>
            <w:shd w:val="clear" w:color="000000" w:fill="FFFFFF"/>
            <w:tcMar>
              <w:left w:w="28" w:type="dxa"/>
              <w:right w:w="28" w:type="dxa"/>
            </w:tcMar>
            <w:vAlign w:val="center"/>
            <w:hideMark/>
          </w:tcPr>
          <w:p w14:paraId="23E0747B" w14:textId="77777777" w:rsidR="00C23170" w:rsidRPr="00C23170" w:rsidRDefault="00C23170" w:rsidP="00C23170">
            <w:pPr>
              <w:contextualSpacing/>
              <w:jc w:val="center"/>
              <w:rPr>
                <w:sz w:val="16"/>
                <w:szCs w:val="16"/>
              </w:rPr>
            </w:pPr>
            <w:r w:rsidRPr="00C23170">
              <w:rPr>
                <w:sz w:val="16"/>
                <w:szCs w:val="16"/>
              </w:rPr>
              <w:t>К418_ElektrosetKO</w:t>
            </w:r>
          </w:p>
        </w:tc>
        <w:tc>
          <w:tcPr>
            <w:tcW w:w="0" w:type="auto"/>
            <w:shd w:val="clear" w:color="000000" w:fill="FFFFFF"/>
            <w:tcMar>
              <w:left w:w="28" w:type="dxa"/>
              <w:right w:w="28" w:type="dxa"/>
            </w:tcMar>
            <w:vAlign w:val="center"/>
            <w:hideMark/>
          </w:tcPr>
          <w:p w14:paraId="74E14D80" w14:textId="77777777" w:rsidR="00C23170" w:rsidRPr="00C23170" w:rsidRDefault="00C23170" w:rsidP="00C23170">
            <w:pPr>
              <w:contextualSpacing/>
              <w:jc w:val="center"/>
              <w:rPr>
                <w:sz w:val="16"/>
                <w:szCs w:val="16"/>
              </w:rPr>
            </w:pPr>
            <w:r w:rsidRPr="00C23170">
              <w:rPr>
                <w:sz w:val="16"/>
                <w:szCs w:val="16"/>
              </w:rPr>
              <w:t>3,751</w:t>
            </w:r>
          </w:p>
        </w:tc>
        <w:tc>
          <w:tcPr>
            <w:tcW w:w="0" w:type="auto"/>
            <w:shd w:val="clear" w:color="000000" w:fill="FFFFFF"/>
            <w:tcMar>
              <w:left w:w="28" w:type="dxa"/>
              <w:right w:w="28" w:type="dxa"/>
            </w:tcMar>
            <w:vAlign w:val="center"/>
            <w:hideMark/>
          </w:tcPr>
          <w:p w14:paraId="026717E6"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80C715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0655647"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36FC72C3" w14:textId="77777777" w:rsidTr="00C51C85">
        <w:trPr>
          <w:trHeight w:val="20"/>
        </w:trPr>
        <w:tc>
          <w:tcPr>
            <w:tcW w:w="4116" w:type="dxa"/>
            <w:shd w:val="clear" w:color="auto" w:fill="auto"/>
            <w:tcMar>
              <w:left w:w="28" w:type="dxa"/>
              <w:right w:w="28" w:type="dxa"/>
            </w:tcMar>
            <w:vAlign w:val="center"/>
            <w:hideMark/>
          </w:tcPr>
          <w:p w14:paraId="54E61A17" w14:textId="77777777" w:rsidR="00C23170" w:rsidRPr="00C23170" w:rsidRDefault="00C23170" w:rsidP="00C23170">
            <w:pPr>
              <w:contextualSpacing/>
              <w:rPr>
                <w:sz w:val="16"/>
                <w:szCs w:val="16"/>
              </w:rPr>
            </w:pPr>
            <w:r w:rsidRPr="00C23170">
              <w:rPr>
                <w:sz w:val="16"/>
                <w:szCs w:val="16"/>
              </w:rPr>
              <w:t xml:space="preserve">Реконструкция КВЛ 0,4 </w:t>
            </w:r>
            <w:proofErr w:type="spellStart"/>
            <w:r w:rsidRPr="00C23170">
              <w:rPr>
                <w:sz w:val="16"/>
                <w:szCs w:val="16"/>
              </w:rPr>
              <w:t>кВ</w:t>
            </w:r>
            <w:proofErr w:type="spellEnd"/>
            <w:r w:rsidRPr="00C23170">
              <w:rPr>
                <w:sz w:val="16"/>
                <w:szCs w:val="16"/>
              </w:rPr>
              <w:t xml:space="preserve"> от ТП № 123 п </w:t>
            </w:r>
            <w:proofErr w:type="spellStart"/>
            <w:r w:rsidRPr="00C23170">
              <w:rPr>
                <w:sz w:val="16"/>
                <w:szCs w:val="16"/>
              </w:rPr>
              <w:t>Распадный</w:t>
            </w:r>
            <w:proofErr w:type="spellEnd"/>
            <w:r w:rsidRPr="00C23170">
              <w:rPr>
                <w:sz w:val="16"/>
                <w:szCs w:val="16"/>
              </w:rPr>
              <w:t>, прокол под ЖД</w:t>
            </w:r>
          </w:p>
        </w:tc>
        <w:tc>
          <w:tcPr>
            <w:tcW w:w="1681" w:type="dxa"/>
            <w:shd w:val="clear" w:color="000000" w:fill="FFFFFF"/>
            <w:tcMar>
              <w:left w:w="28" w:type="dxa"/>
              <w:right w:w="28" w:type="dxa"/>
            </w:tcMar>
            <w:vAlign w:val="center"/>
            <w:hideMark/>
          </w:tcPr>
          <w:p w14:paraId="1A83BDD3" w14:textId="77777777" w:rsidR="00C23170" w:rsidRPr="00C23170" w:rsidRDefault="00C23170" w:rsidP="00C23170">
            <w:pPr>
              <w:contextualSpacing/>
              <w:jc w:val="center"/>
              <w:rPr>
                <w:sz w:val="16"/>
                <w:szCs w:val="16"/>
              </w:rPr>
            </w:pPr>
            <w:r w:rsidRPr="00C23170">
              <w:rPr>
                <w:sz w:val="16"/>
                <w:szCs w:val="16"/>
              </w:rPr>
              <w:t>К420_ElektrosetKO</w:t>
            </w:r>
          </w:p>
        </w:tc>
        <w:tc>
          <w:tcPr>
            <w:tcW w:w="0" w:type="auto"/>
            <w:shd w:val="clear" w:color="000000" w:fill="FFFFFF"/>
            <w:tcMar>
              <w:left w:w="28" w:type="dxa"/>
              <w:right w:w="28" w:type="dxa"/>
            </w:tcMar>
            <w:vAlign w:val="center"/>
            <w:hideMark/>
          </w:tcPr>
          <w:p w14:paraId="4B15F67B" w14:textId="77777777" w:rsidR="00C23170" w:rsidRPr="00C23170" w:rsidRDefault="00C23170" w:rsidP="00C23170">
            <w:pPr>
              <w:contextualSpacing/>
              <w:jc w:val="center"/>
              <w:rPr>
                <w:sz w:val="16"/>
                <w:szCs w:val="16"/>
              </w:rPr>
            </w:pPr>
            <w:r w:rsidRPr="00C23170">
              <w:rPr>
                <w:sz w:val="16"/>
                <w:szCs w:val="16"/>
              </w:rPr>
              <w:t>3,267</w:t>
            </w:r>
          </w:p>
        </w:tc>
        <w:tc>
          <w:tcPr>
            <w:tcW w:w="0" w:type="auto"/>
            <w:shd w:val="clear" w:color="000000" w:fill="FFFFFF"/>
            <w:tcMar>
              <w:left w:w="28" w:type="dxa"/>
              <w:right w:w="28" w:type="dxa"/>
            </w:tcMar>
            <w:vAlign w:val="center"/>
            <w:hideMark/>
          </w:tcPr>
          <w:p w14:paraId="249DBAAE" w14:textId="77777777" w:rsidR="00C23170" w:rsidRPr="00C23170" w:rsidRDefault="00C23170" w:rsidP="00C23170">
            <w:pPr>
              <w:contextualSpacing/>
              <w:jc w:val="center"/>
              <w:rPr>
                <w:sz w:val="16"/>
                <w:szCs w:val="16"/>
              </w:rPr>
            </w:pPr>
            <w:r w:rsidRPr="00C23170">
              <w:rPr>
                <w:sz w:val="16"/>
                <w:szCs w:val="16"/>
              </w:rPr>
              <w:t>1,247</w:t>
            </w:r>
          </w:p>
        </w:tc>
        <w:tc>
          <w:tcPr>
            <w:tcW w:w="0" w:type="auto"/>
            <w:shd w:val="clear" w:color="auto" w:fill="auto"/>
            <w:tcMar>
              <w:left w:w="28" w:type="dxa"/>
              <w:right w:w="28" w:type="dxa"/>
            </w:tcMar>
            <w:vAlign w:val="center"/>
            <w:hideMark/>
          </w:tcPr>
          <w:p w14:paraId="520F719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5847EAD"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4F28BA57" w14:textId="77777777" w:rsidTr="00C51C85">
        <w:trPr>
          <w:trHeight w:val="20"/>
        </w:trPr>
        <w:tc>
          <w:tcPr>
            <w:tcW w:w="4116" w:type="dxa"/>
            <w:shd w:val="clear" w:color="auto" w:fill="auto"/>
            <w:tcMar>
              <w:left w:w="28" w:type="dxa"/>
              <w:right w:w="28" w:type="dxa"/>
            </w:tcMar>
            <w:vAlign w:val="center"/>
            <w:hideMark/>
          </w:tcPr>
          <w:p w14:paraId="0DCB7A5C" w14:textId="77777777" w:rsidR="00C23170" w:rsidRPr="00C23170" w:rsidRDefault="00C23170" w:rsidP="00C23170">
            <w:pPr>
              <w:contextualSpacing/>
              <w:rPr>
                <w:sz w:val="16"/>
                <w:szCs w:val="16"/>
              </w:rPr>
            </w:pPr>
            <w:r w:rsidRPr="00C23170">
              <w:rPr>
                <w:sz w:val="16"/>
                <w:szCs w:val="16"/>
              </w:rPr>
              <w:t>Реконструкция системы АИИС КУЭ ЧС.</w:t>
            </w:r>
          </w:p>
        </w:tc>
        <w:tc>
          <w:tcPr>
            <w:tcW w:w="1681" w:type="dxa"/>
            <w:shd w:val="clear" w:color="000000" w:fill="FFFFFF"/>
            <w:tcMar>
              <w:left w:w="28" w:type="dxa"/>
              <w:right w:w="28" w:type="dxa"/>
            </w:tcMar>
            <w:vAlign w:val="center"/>
            <w:hideMark/>
          </w:tcPr>
          <w:p w14:paraId="5221D4E4" w14:textId="77777777" w:rsidR="00C23170" w:rsidRPr="00C23170" w:rsidRDefault="00C23170" w:rsidP="00C23170">
            <w:pPr>
              <w:contextualSpacing/>
              <w:jc w:val="center"/>
              <w:rPr>
                <w:sz w:val="16"/>
                <w:szCs w:val="16"/>
              </w:rPr>
            </w:pPr>
            <w:r w:rsidRPr="00C23170">
              <w:rPr>
                <w:sz w:val="16"/>
                <w:szCs w:val="16"/>
              </w:rPr>
              <w:t>К275_ElektrosetKO</w:t>
            </w:r>
          </w:p>
        </w:tc>
        <w:tc>
          <w:tcPr>
            <w:tcW w:w="0" w:type="auto"/>
            <w:shd w:val="clear" w:color="000000" w:fill="FFFFFF"/>
            <w:tcMar>
              <w:left w:w="28" w:type="dxa"/>
              <w:right w:w="28" w:type="dxa"/>
            </w:tcMar>
            <w:vAlign w:val="center"/>
            <w:hideMark/>
          </w:tcPr>
          <w:p w14:paraId="76F114E1" w14:textId="77777777" w:rsidR="00C23170" w:rsidRPr="00C23170" w:rsidRDefault="00C23170" w:rsidP="00C23170">
            <w:pPr>
              <w:contextualSpacing/>
              <w:jc w:val="center"/>
              <w:rPr>
                <w:sz w:val="16"/>
                <w:szCs w:val="16"/>
              </w:rPr>
            </w:pPr>
            <w:r w:rsidRPr="00C23170">
              <w:rPr>
                <w:sz w:val="16"/>
                <w:szCs w:val="16"/>
              </w:rPr>
              <w:t>6,000</w:t>
            </w:r>
          </w:p>
        </w:tc>
        <w:tc>
          <w:tcPr>
            <w:tcW w:w="0" w:type="auto"/>
            <w:shd w:val="clear" w:color="000000" w:fill="FFFFFF"/>
            <w:tcMar>
              <w:left w:w="28" w:type="dxa"/>
              <w:right w:w="28" w:type="dxa"/>
            </w:tcMar>
            <w:vAlign w:val="center"/>
            <w:hideMark/>
          </w:tcPr>
          <w:p w14:paraId="19BAE4B7" w14:textId="77777777" w:rsidR="00C23170" w:rsidRPr="00C23170" w:rsidRDefault="00C23170" w:rsidP="00C23170">
            <w:pPr>
              <w:contextualSpacing/>
              <w:jc w:val="center"/>
              <w:rPr>
                <w:sz w:val="16"/>
                <w:szCs w:val="16"/>
              </w:rPr>
            </w:pPr>
            <w:r w:rsidRPr="00C23170">
              <w:rPr>
                <w:sz w:val="16"/>
                <w:szCs w:val="16"/>
              </w:rPr>
              <w:t>2,198</w:t>
            </w:r>
          </w:p>
        </w:tc>
        <w:tc>
          <w:tcPr>
            <w:tcW w:w="0" w:type="auto"/>
            <w:shd w:val="clear" w:color="auto" w:fill="auto"/>
            <w:tcMar>
              <w:left w:w="28" w:type="dxa"/>
              <w:right w:w="28" w:type="dxa"/>
            </w:tcMar>
            <w:vAlign w:val="center"/>
            <w:hideMark/>
          </w:tcPr>
          <w:p w14:paraId="31E50664" w14:textId="77777777" w:rsidR="00C23170" w:rsidRPr="00C23170" w:rsidRDefault="00C23170" w:rsidP="00C23170">
            <w:pPr>
              <w:contextualSpacing/>
              <w:jc w:val="center"/>
              <w:rPr>
                <w:sz w:val="16"/>
                <w:szCs w:val="16"/>
              </w:rPr>
            </w:pPr>
            <w:r w:rsidRPr="00C23170">
              <w:rPr>
                <w:sz w:val="16"/>
                <w:szCs w:val="16"/>
              </w:rPr>
              <w:t>6,000</w:t>
            </w:r>
          </w:p>
        </w:tc>
        <w:tc>
          <w:tcPr>
            <w:tcW w:w="0" w:type="auto"/>
            <w:shd w:val="clear" w:color="auto" w:fill="auto"/>
            <w:tcMar>
              <w:left w:w="28" w:type="dxa"/>
              <w:right w:w="28" w:type="dxa"/>
            </w:tcMar>
            <w:vAlign w:val="center"/>
            <w:hideMark/>
          </w:tcPr>
          <w:p w14:paraId="3A32EFDD" w14:textId="77777777" w:rsidR="00C23170" w:rsidRPr="00C23170" w:rsidRDefault="00C23170" w:rsidP="00C23170">
            <w:pPr>
              <w:contextualSpacing/>
              <w:jc w:val="center"/>
              <w:rPr>
                <w:sz w:val="16"/>
                <w:szCs w:val="16"/>
              </w:rPr>
            </w:pPr>
            <w:r w:rsidRPr="00C23170">
              <w:rPr>
                <w:sz w:val="16"/>
                <w:szCs w:val="16"/>
              </w:rPr>
              <w:t>6,000</w:t>
            </w:r>
          </w:p>
        </w:tc>
      </w:tr>
      <w:tr w:rsidR="00C23170" w:rsidRPr="00C23170" w14:paraId="71406854" w14:textId="77777777" w:rsidTr="00C51C85">
        <w:trPr>
          <w:trHeight w:val="20"/>
        </w:trPr>
        <w:tc>
          <w:tcPr>
            <w:tcW w:w="4116" w:type="dxa"/>
            <w:shd w:val="clear" w:color="auto" w:fill="auto"/>
            <w:tcMar>
              <w:left w:w="28" w:type="dxa"/>
              <w:right w:w="28" w:type="dxa"/>
            </w:tcMar>
            <w:vAlign w:val="center"/>
            <w:hideMark/>
          </w:tcPr>
          <w:p w14:paraId="68817944" w14:textId="77777777" w:rsidR="00C23170" w:rsidRPr="00C23170" w:rsidRDefault="00C23170" w:rsidP="00C23170">
            <w:pPr>
              <w:contextualSpacing/>
              <w:rPr>
                <w:sz w:val="16"/>
                <w:szCs w:val="16"/>
              </w:rPr>
            </w:pPr>
            <w:r w:rsidRPr="00C23170">
              <w:rPr>
                <w:sz w:val="16"/>
                <w:szCs w:val="16"/>
              </w:rPr>
              <w:t xml:space="preserve">Комплекс работ по разработке проектно-сметной документации; закупка подстанционного электротехнического оборудования (Реконструкция ПС 110/35/10 </w:t>
            </w:r>
            <w:proofErr w:type="spellStart"/>
            <w:r w:rsidRPr="00C23170">
              <w:rPr>
                <w:sz w:val="16"/>
                <w:szCs w:val="16"/>
              </w:rPr>
              <w:t>кВ</w:t>
            </w:r>
            <w:proofErr w:type="spellEnd"/>
            <w:r w:rsidRPr="00C23170">
              <w:rPr>
                <w:sz w:val="16"/>
                <w:szCs w:val="16"/>
              </w:rPr>
              <w:t xml:space="preserve"> "</w:t>
            </w:r>
            <w:proofErr w:type="spellStart"/>
            <w:r w:rsidRPr="00C23170">
              <w:rPr>
                <w:sz w:val="16"/>
                <w:szCs w:val="16"/>
              </w:rPr>
              <w:t>Талдинская</w:t>
            </w:r>
            <w:proofErr w:type="spellEnd"/>
            <w:r w:rsidRPr="00C23170">
              <w:rPr>
                <w:sz w:val="16"/>
                <w:szCs w:val="16"/>
              </w:rPr>
              <w:t>")</w:t>
            </w:r>
          </w:p>
        </w:tc>
        <w:tc>
          <w:tcPr>
            <w:tcW w:w="1681" w:type="dxa"/>
            <w:shd w:val="clear" w:color="000000" w:fill="FFFFFF"/>
            <w:tcMar>
              <w:left w:w="28" w:type="dxa"/>
              <w:right w:w="28" w:type="dxa"/>
            </w:tcMar>
            <w:vAlign w:val="center"/>
            <w:hideMark/>
          </w:tcPr>
          <w:p w14:paraId="4A16017D" w14:textId="77777777" w:rsidR="00C23170" w:rsidRPr="00C23170" w:rsidRDefault="00C23170" w:rsidP="00C23170">
            <w:pPr>
              <w:contextualSpacing/>
              <w:jc w:val="center"/>
              <w:rPr>
                <w:sz w:val="16"/>
                <w:szCs w:val="16"/>
              </w:rPr>
            </w:pPr>
            <w:r w:rsidRPr="00C23170">
              <w:rPr>
                <w:sz w:val="16"/>
                <w:szCs w:val="16"/>
              </w:rPr>
              <w:t>К394_ElektrosetKO</w:t>
            </w:r>
          </w:p>
        </w:tc>
        <w:tc>
          <w:tcPr>
            <w:tcW w:w="0" w:type="auto"/>
            <w:shd w:val="clear" w:color="000000" w:fill="FFFFFF"/>
            <w:tcMar>
              <w:left w:w="28" w:type="dxa"/>
              <w:right w:w="28" w:type="dxa"/>
            </w:tcMar>
            <w:vAlign w:val="center"/>
            <w:hideMark/>
          </w:tcPr>
          <w:p w14:paraId="494405CE" w14:textId="77777777" w:rsidR="00C23170" w:rsidRPr="00C23170" w:rsidRDefault="00C23170" w:rsidP="00C23170">
            <w:pPr>
              <w:contextualSpacing/>
              <w:jc w:val="center"/>
              <w:rPr>
                <w:sz w:val="16"/>
                <w:szCs w:val="16"/>
              </w:rPr>
            </w:pPr>
            <w:r w:rsidRPr="00C23170">
              <w:rPr>
                <w:sz w:val="16"/>
                <w:szCs w:val="16"/>
              </w:rPr>
              <w:t>55,308</w:t>
            </w:r>
          </w:p>
        </w:tc>
        <w:tc>
          <w:tcPr>
            <w:tcW w:w="0" w:type="auto"/>
            <w:shd w:val="clear" w:color="000000" w:fill="FFFFFF"/>
            <w:tcMar>
              <w:left w:w="28" w:type="dxa"/>
              <w:right w:w="28" w:type="dxa"/>
            </w:tcMar>
            <w:vAlign w:val="center"/>
            <w:hideMark/>
          </w:tcPr>
          <w:p w14:paraId="519F912B" w14:textId="77777777" w:rsidR="00C23170" w:rsidRPr="00C23170" w:rsidRDefault="00C23170" w:rsidP="00C23170">
            <w:pPr>
              <w:contextualSpacing/>
              <w:jc w:val="center"/>
              <w:rPr>
                <w:sz w:val="16"/>
                <w:szCs w:val="16"/>
              </w:rPr>
            </w:pPr>
            <w:r w:rsidRPr="00C23170">
              <w:rPr>
                <w:sz w:val="16"/>
                <w:szCs w:val="16"/>
              </w:rPr>
              <w:t>27,236</w:t>
            </w:r>
          </w:p>
        </w:tc>
        <w:tc>
          <w:tcPr>
            <w:tcW w:w="0" w:type="auto"/>
            <w:shd w:val="clear" w:color="auto" w:fill="auto"/>
            <w:tcMar>
              <w:left w:w="28" w:type="dxa"/>
              <w:right w:w="28" w:type="dxa"/>
            </w:tcMar>
            <w:vAlign w:val="center"/>
            <w:hideMark/>
          </w:tcPr>
          <w:p w14:paraId="7190F696" w14:textId="77777777" w:rsidR="00C23170" w:rsidRPr="00C23170" w:rsidRDefault="00C23170" w:rsidP="00C23170">
            <w:pPr>
              <w:contextualSpacing/>
              <w:jc w:val="center"/>
              <w:rPr>
                <w:sz w:val="16"/>
                <w:szCs w:val="16"/>
              </w:rPr>
            </w:pPr>
            <w:r w:rsidRPr="00C23170">
              <w:rPr>
                <w:sz w:val="16"/>
                <w:szCs w:val="16"/>
              </w:rPr>
              <w:t>37,639</w:t>
            </w:r>
          </w:p>
        </w:tc>
        <w:tc>
          <w:tcPr>
            <w:tcW w:w="0" w:type="auto"/>
            <w:shd w:val="clear" w:color="auto" w:fill="auto"/>
            <w:tcMar>
              <w:left w:w="28" w:type="dxa"/>
              <w:right w:w="28" w:type="dxa"/>
            </w:tcMar>
            <w:vAlign w:val="center"/>
            <w:hideMark/>
          </w:tcPr>
          <w:p w14:paraId="6150BBC5" w14:textId="77777777" w:rsidR="00C23170" w:rsidRPr="00C23170" w:rsidRDefault="00C23170" w:rsidP="00C23170">
            <w:pPr>
              <w:contextualSpacing/>
              <w:jc w:val="center"/>
              <w:rPr>
                <w:sz w:val="16"/>
                <w:szCs w:val="16"/>
              </w:rPr>
            </w:pPr>
            <w:r w:rsidRPr="00C23170">
              <w:rPr>
                <w:sz w:val="16"/>
                <w:szCs w:val="16"/>
              </w:rPr>
              <w:t>38,372</w:t>
            </w:r>
          </w:p>
        </w:tc>
      </w:tr>
      <w:tr w:rsidR="00C23170" w:rsidRPr="00C23170" w14:paraId="4B986B68" w14:textId="77777777" w:rsidTr="00C51C85">
        <w:trPr>
          <w:trHeight w:val="20"/>
        </w:trPr>
        <w:tc>
          <w:tcPr>
            <w:tcW w:w="4116" w:type="dxa"/>
            <w:shd w:val="clear" w:color="auto" w:fill="auto"/>
            <w:tcMar>
              <w:left w:w="28" w:type="dxa"/>
              <w:right w:w="28" w:type="dxa"/>
            </w:tcMar>
            <w:vAlign w:val="center"/>
            <w:hideMark/>
          </w:tcPr>
          <w:p w14:paraId="4EEF50B5" w14:textId="77777777" w:rsidR="00C23170" w:rsidRPr="00C23170" w:rsidRDefault="00C23170" w:rsidP="00C23170">
            <w:pPr>
              <w:contextualSpacing/>
              <w:rPr>
                <w:sz w:val="16"/>
                <w:szCs w:val="16"/>
              </w:rPr>
            </w:pPr>
            <w:r w:rsidRPr="00C23170">
              <w:rPr>
                <w:sz w:val="16"/>
                <w:szCs w:val="16"/>
              </w:rPr>
              <w:t>Строительство системы АИИС КУЭ ЧС.</w:t>
            </w:r>
          </w:p>
        </w:tc>
        <w:tc>
          <w:tcPr>
            <w:tcW w:w="1681" w:type="dxa"/>
            <w:shd w:val="clear" w:color="000000" w:fill="FFFFFF"/>
            <w:tcMar>
              <w:left w:w="28" w:type="dxa"/>
              <w:right w:w="28" w:type="dxa"/>
            </w:tcMar>
            <w:vAlign w:val="center"/>
            <w:hideMark/>
          </w:tcPr>
          <w:p w14:paraId="4DF802B3" w14:textId="77777777" w:rsidR="00C23170" w:rsidRPr="00C23170" w:rsidRDefault="00C23170" w:rsidP="00C23170">
            <w:pPr>
              <w:contextualSpacing/>
              <w:jc w:val="center"/>
              <w:rPr>
                <w:sz w:val="16"/>
                <w:szCs w:val="16"/>
              </w:rPr>
            </w:pPr>
            <w:r w:rsidRPr="00C23170">
              <w:rPr>
                <w:sz w:val="16"/>
                <w:szCs w:val="16"/>
              </w:rPr>
              <w:t>G26_ElektrosetKO</w:t>
            </w:r>
          </w:p>
        </w:tc>
        <w:tc>
          <w:tcPr>
            <w:tcW w:w="0" w:type="auto"/>
            <w:shd w:val="clear" w:color="000000" w:fill="FFFFFF"/>
            <w:tcMar>
              <w:left w:w="28" w:type="dxa"/>
              <w:right w:w="28" w:type="dxa"/>
            </w:tcMar>
            <w:vAlign w:val="center"/>
            <w:hideMark/>
          </w:tcPr>
          <w:p w14:paraId="3E8C69C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BC33F47" w14:textId="77777777" w:rsidR="00C23170" w:rsidRPr="00C23170" w:rsidRDefault="00C23170" w:rsidP="00C23170">
            <w:pPr>
              <w:contextualSpacing/>
              <w:jc w:val="center"/>
              <w:rPr>
                <w:sz w:val="16"/>
                <w:szCs w:val="16"/>
              </w:rPr>
            </w:pPr>
            <w:r w:rsidRPr="00C23170">
              <w:rPr>
                <w:sz w:val="16"/>
                <w:szCs w:val="16"/>
              </w:rPr>
              <w:t>11,734</w:t>
            </w:r>
          </w:p>
        </w:tc>
        <w:tc>
          <w:tcPr>
            <w:tcW w:w="0" w:type="auto"/>
            <w:shd w:val="clear" w:color="auto" w:fill="auto"/>
            <w:tcMar>
              <w:left w:w="28" w:type="dxa"/>
              <w:right w:w="28" w:type="dxa"/>
            </w:tcMar>
            <w:vAlign w:val="center"/>
            <w:hideMark/>
          </w:tcPr>
          <w:p w14:paraId="7C5F58E9"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70E2E5D7"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153BDBE4" w14:textId="77777777" w:rsidTr="00C51C85">
        <w:trPr>
          <w:trHeight w:val="20"/>
        </w:trPr>
        <w:tc>
          <w:tcPr>
            <w:tcW w:w="4116" w:type="dxa"/>
            <w:shd w:val="clear" w:color="auto" w:fill="auto"/>
            <w:tcMar>
              <w:left w:w="28" w:type="dxa"/>
              <w:right w:w="28" w:type="dxa"/>
            </w:tcMar>
            <w:vAlign w:val="center"/>
            <w:hideMark/>
          </w:tcPr>
          <w:p w14:paraId="315D49D3" w14:textId="77777777" w:rsidR="00C23170" w:rsidRPr="00C23170" w:rsidRDefault="00C23170" w:rsidP="00C23170">
            <w:pPr>
              <w:contextualSpacing/>
              <w:rPr>
                <w:sz w:val="16"/>
                <w:szCs w:val="16"/>
              </w:rPr>
            </w:pPr>
            <w:r w:rsidRPr="00C23170">
              <w:rPr>
                <w:sz w:val="16"/>
                <w:szCs w:val="16"/>
              </w:rPr>
              <w:t xml:space="preserve">Реконструкция ограждения ПС 110 </w:t>
            </w:r>
            <w:proofErr w:type="spellStart"/>
            <w:r w:rsidRPr="00C23170">
              <w:rPr>
                <w:sz w:val="16"/>
                <w:szCs w:val="16"/>
              </w:rPr>
              <w:t>кВ</w:t>
            </w:r>
            <w:proofErr w:type="spellEnd"/>
            <w:r w:rsidRPr="00C23170">
              <w:rPr>
                <w:sz w:val="16"/>
                <w:szCs w:val="16"/>
              </w:rPr>
              <w:t xml:space="preserve"> "</w:t>
            </w:r>
            <w:proofErr w:type="spellStart"/>
            <w:r w:rsidRPr="00C23170">
              <w:rPr>
                <w:sz w:val="16"/>
                <w:szCs w:val="16"/>
              </w:rPr>
              <w:t>Куреинская</w:t>
            </w:r>
            <w:proofErr w:type="spellEnd"/>
            <w:r w:rsidRPr="00C23170">
              <w:rPr>
                <w:sz w:val="16"/>
                <w:szCs w:val="16"/>
              </w:rPr>
              <w:t>" (инв. № ЭСТ007546)</w:t>
            </w:r>
          </w:p>
        </w:tc>
        <w:tc>
          <w:tcPr>
            <w:tcW w:w="1681" w:type="dxa"/>
            <w:shd w:val="clear" w:color="000000" w:fill="FFFFFF"/>
            <w:tcMar>
              <w:left w:w="28" w:type="dxa"/>
              <w:right w:w="28" w:type="dxa"/>
            </w:tcMar>
            <w:vAlign w:val="center"/>
            <w:hideMark/>
          </w:tcPr>
          <w:p w14:paraId="62E603B5" w14:textId="77777777" w:rsidR="00C23170" w:rsidRPr="00C23170" w:rsidRDefault="00C23170" w:rsidP="00C23170">
            <w:pPr>
              <w:contextualSpacing/>
              <w:jc w:val="center"/>
              <w:rPr>
                <w:sz w:val="16"/>
                <w:szCs w:val="16"/>
              </w:rPr>
            </w:pPr>
            <w:r w:rsidRPr="00C23170">
              <w:rPr>
                <w:sz w:val="16"/>
                <w:szCs w:val="16"/>
              </w:rPr>
              <w:t>K422_ElektrosetKO</w:t>
            </w:r>
          </w:p>
        </w:tc>
        <w:tc>
          <w:tcPr>
            <w:tcW w:w="0" w:type="auto"/>
            <w:shd w:val="clear" w:color="000000" w:fill="FFFFFF"/>
            <w:tcMar>
              <w:left w:w="28" w:type="dxa"/>
              <w:right w:w="28" w:type="dxa"/>
            </w:tcMar>
            <w:vAlign w:val="center"/>
            <w:hideMark/>
          </w:tcPr>
          <w:p w14:paraId="2D2931B6" w14:textId="77777777" w:rsidR="00C23170" w:rsidRPr="00C23170" w:rsidRDefault="00C23170" w:rsidP="00C23170">
            <w:pPr>
              <w:contextualSpacing/>
              <w:jc w:val="center"/>
              <w:rPr>
                <w:sz w:val="16"/>
                <w:szCs w:val="16"/>
              </w:rPr>
            </w:pPr>
            <w:r w:rsidRPr="00C23170">
              <w:rPr>
                <w:sz w:val="16"/>
                <w:szCs w:val="16"/>
              </w:rPr>
              <w:t>2,891</w:t>
            </w:r>
          </w:p>
        </w:tc>
        <w:tc>
          <w:tcPr>
            <w:tcW w:w="0" w:type="auto"/>
            <w:shd w:val="clear" w:color="000000" w:fill="FFFFFF"/>
            <w:tcMar>
              <w:left w:w="28" w:type="dxa"/>
              <w:right w:w="28" w:type="dxa"/>
            </w:tcMar>
            <w:vAlign w:val="center"/>
            <w:hideMark/>
          </w:tcPr>
          <w:p w14:paraId="2064EFB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B4D9FE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BFBC831"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01F5171" w14:textId="77777777" w:rsidTr="00C51C85">
        <w:trPr>
          <w:trHeight w:val="20"/>
        </w:trPr>
        <w:tc>
          <w:tcPr>
            <w:tcW w:w="4116" w:type="dxa"/>
            <w:shd w:val="clear" w:color="auto" w:fill="auto"/>
            <w:tcMar>
              <w:left w:w="28" w:type="dxa"/>
              <w:right w:w="28" w:type="dxa"/>
            </w:tcMar>
            <w:vAlign w:val="center"/>
            <w:hideMark/>
          </w:tcPr>
          <w:p w14:paraId="346F765F" w14:textId="77777777" w:rsidR="00C23170" w:rsidRPr="00C23170" w:rsidRDefault="00C23170" w:rsidP="00C23170">
            <w:pPr>
              <w:contextualSpacing/>
              <w:rPr>
                <w:sz w:val="16"/>
                <w:szCs w:val="16"/>
              </w:rPr>
            </w:pPr>
            <w:r w:rsidRPr="00C23170">
              <w:rPr>
                <w:sz w:val="16"/>
                <w:szCs w:val="16"/>
              </w:rPr>
              <w:t>Реконструкция ограждения ПС "Районная котельная" (инв. № ЭС0001867)</w:t>
            </w:r>
          </w:p>
        </w:tc>
        <w:tc>
          <w:tcPr>
            <w:tcW w:w="1681" w:type="dxa"/>
            <w:shd w:val="clear" w:color="000000" w:fill="FFFFFF"/>
            <w:tcMar>
              <w:left w:w="28" w:type="dxa"/>
              <w:right w:w="28" w:type="dxa"/>
            </w:tcMar>
            <w:vAlign w:val="center"/>
            <w:hideMark/>
          </w:tcPr>
          <w:p w14:paraId="331CEB5C" w14:textId="77777777" w:rsidR="00C23170" w:rsidRPr="00C23170" w:rsidRDefault="00C23170" w:rsidP="00C23170">
            <w:pPr>
              <w:contextualSpacing/>
              <w:jc w:val="center"/>
              <w:rPr>
                <w:sz w:val="16"/>
                <w:szCs w:val="16"/>
              </w:rPr>
            </w:pPr>
            <w:r w:rsidRPr="00C23170">
              <w:rPr>
                <w:sz w:val="16"/>
                <w:szCs w:val="16"/>
              </w:rPr>
              <w:t>G_29_ElektrosetKO</w:t>
            </w:r>
          </w:p>
        </w:tc>
        <w:tc>
          <w:tcPr>
            <w:tcW w:w="0" w:type="auto"/>
            <w:shd w:val="clear" w:color="000000" w:fill="FFFFFF"/>
            <w:tcMar>
              <w:left w:w="28" w:type="dxa"/>
              <w:right w:w="28" w:type="dxa"/>
            </w:tcMar>
            <w:vAlign w:val="center"/>
            <w:hideMark/>
          </w:tcPr>
          <w:p w14:paraId="777E01E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381B36A9" w14:textId="77777777" w:rsidR="00C23170" w:rsidRPr="00C23170" w:rsidRDefault="00C23170" w:rsidP="00C23170">
            <w:pPr>
              <w:contextualSpacing/>
              <w:jc w:val="center"/>
              <w:rPr>
                <w:sz w:val="16"/>
                <w:szCs w:val="16"/>
              </w:rPr>
            </w:pPr>
            <w:r w:rsidRPr="00C23170">
              <w:rPr>
                <w:sz w:val="16"/>
                <w:szCs w:val="16"/>
              </w:rPr>
              <w:t>1,211</w:t>
            </w:r>
          </w:p>
        </w:tc>
        <w:tc>
          <w:tcPr>
            <w:tcW w:w="0" w:type="auto"/>
            <w:shd w:val="clear" w:color="auto" w:fill="auto"/>
            <w:tcMar>
              <w:left w:w="28" w:type="dxa"/>
              <w:right w:w="28" w:type="dxa"/>
            </w:tcMar>
            <w:vAlign w:val="center"/>
            <w:hideMark/>
          </w:tcPr>
          <w:p w14:paraId="070CB91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E25EDC5"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56D5E5EC" w14:textId="77777777" w:rsidTr="00C51C85">
        <w:trPr>
          <w:trHeight w:val="20"/>
        </w:trPr>
        <w:tc>
          <w:tcPr>
            <w:tcW w:w="4116" w:type="dxa"/>
            <w:shd w:val="clear" w:color="auto" w:fill="auto"/>
            <w:tcMar>
              <w:left w:w="28" w:type="dxa"/>
              <w:right w:w="28" w:type="dxa"/>
            </w:tcMar>
            <w:vAlign w:val="center"/>
            <w:hideMark/>
          </w:tcPr>
          <w:p w14:paraId="2C8442B4" w14:textId="77777777" w:rsidR="00C23170" w:rsidRPr="00C23170" w:rsidRDefault="00C23170" w:rsidP="00C23170">
            <w:pPr>
              <w:contextualSpacing/>
              <w:rPr>
                <w:sz w:val="16"/>
                <w:szCs w:val="16"/>
              </w:rPr>
            </w:pPr>
            <w:r w:rsidRPr="00C23170">
              <w:rPr>
                <w:sz w:val="16"/>
                <w:szCs w:val="16"/>
              </w:rPr>
              <w:t>Реконструкция ограждения ПС "Распадская 3" (инв. № ЭСТ007565)</w:t>
            </w:r>
          </w:p>
        </w:tc>
        <w:tc>
          <w:tcPr>
            <w:tcW w:w="1681" w:type="dxa"/>
            <w:shd w:val="clear" w:color="000000" w:fill="FFFFFF"/>
            <w:tcMar>
              <w:left w:w="28" w:type="dxa"/>
              <w:right w:w="28" w:type="dxa"/>
            </w:tcMar>
            <w:vAlign w:val="center"/>
            <w:hideMark/>
          </w:tcPr>
          <w:p w14:paraId="68FFC762" w14:textId="77777777" w:rsidR="00C23170" w:rsidRPr="00C23170" w:rsidRDefault="00C23170" w:rsidP="00C23170">
            <w:pPr>
              <w:contextualSpacing/>
              <w:jc w:val="center"/>
              <w:rPr>
                <w:sz w:val="16"/>
                <w:szCs w:val="16"/>
              </w:rPr>
            </w:pPr>
            <w:r w:rsidRPr="00C23170">
              <w:rPr>
                <w:sz w:val="16"/>
                <w:szCs w:val="16"/>
              </w:rPr>
              <w:t>G_30_ElektrosetKO</w:t>
            </w:r>
          </w:p>
        </w:tc>
        <w:tc>
          <w:tcPr>
            <w:tcW w:w="0" w:type="auto"/>
            <w:shd w:val="clear" w:color="000000" w:fill="FFFFFF"/>
            <w:tcMar>
              <w:left w:w="28" w:type="dxa"/>
              <w:right w:w="28" w:type="dxa"/>
            </w:tcMar>
            <w:vAlign w:val="center"/>
            <w:hideMark/>
          </w:tcPr>
          <w:p w14:paraId="3790EC3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4DC1FBBA" w14:textId="77777777" w:rsidR="00C23170" w:rsidRPr="00C23170" w:rsidRDefault="00C23170" w:rsidP="00C23170">
            <w:pPr>
              <w:contextualSpacing/>
              <w:jc w:val="center"/>
              <w:rPr>
                <w:sz w:val="16"/>
                <w:szCs w:val="16"/>
              </w:rPr>
            </w:pPr>
            <w:r w:rsidRPr="00C23170">
              <w:rPr>
                <w:sz w:val="16"/>
                <w:szCs w:val="16"/>
              </w:rPr>
              <w:t>2,537</w:t>
            </w:r>
          </w:p>
        </w:tc>
        <w:tc>
          <w:tcPr>
            <w:tcW w:w="0" w:type="auto"/>
            <w:shd w:val="clear" w:color="auto" w:fill="auto"/>
            <w:tcMar>
              <w:left w:w="28" w:type="dxa"/>
              <w:right w:w="28" w:type="dxa"/>
            </w:tcMar>
            <w:vAlign w:val="center"/>
            <w:hideMark/>
          </w:tcPr>
          <w:p w14:paraId="25E2E5F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C9BFA16"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74D5CC41" w14:textId="77777777" w:rsidTr="00C51C85">
        <w:trPr>
          <w:trHeight w:val="20"/>
        </w:trPr>
        <w:tc>
          <w:tcPr>
            <w:tcW w:w="4116" w:type="dxa"/>
            <w:shd w:val="clear" w:color="auto" w:fill="auto"/>
            <w:tcMar>
              <w:left w:w="28" w:type="dxa"/>
              <w:right w:w="28" w:type="dxa"/>
            </w:tcMar>
            <w:vAlign w:val="center"/>
            <w:hideMark/>
          </w:tcPr>
          <w:p w14:paraId="66E276F5" w14:textId="77777777" w:rsidR="00C23170" w:rsidRPr="00C23170" w:rsidRDefault="00C23170" w:rsidP="00C23170">
            <w:pPr>
              <w:contextualSpacing/>
              <w:rPr>
                <w:sz w:val="16"/>
                <w:szCs w:val="16"/>
              </w:rPr>
            </w:pPr>
            <w:r w:rsidRPr="00C23170">
              <w:rPr>
                <w:sz w:val="16"/>
                <w:szCs w:val="16"/>
              </w:rPr>
              <w:t>Строительство КЛ-6кВ ф21 ТП №48 до ТП №91</w:t>
            </w:r>
          </w:p>
        </w:tc>
        <w:tc>
          <w:tcPr>
            <w:tcW w:w="1681" w:type="dxa"/>
            <w:shd w:val="clear" w:color="000000" w:fill="FFFFFF"/>
            <w:tcMar>
              <w:left w:w="28" w:type="dxa"/>
              <w:right w:w="28" w:type="dxa"/>
            </w:tcMar>
            <w:vAlign w:val="center"/>
            <w:hideMark/>
          </w:tcPr>
          <w:p w14:paraId="18FA883F" w14:textId="77777777" w:rsidR="00C23170" w:rsidRPr="00C23170" w:rsidRDefault="00C23170" w:rsidP="00C23170">
            <w:pPr>
              <w:contextualSpacing/>
              <w:jc w:val="center"/>
              <w:rPr>
                <w:sz w:val="16"/>
                <w:szCs w:val="16"/>
              </w:rPr>
            </w:pPr>
            <w:r w:rsidRPr="00C23170">
              <w:rPr>
                <w:sz w:val="16"/>
                <w:szCs w:val="16"/>
              </w:rPr>
              <w:t>G_32_ElektrosetKO</w:t>
            </w:r>
          </w:p>
        </w:tc>
        <w:tc>
          <w:tcPr>
            <w:tcW w:w="0" w:type="auto"/>
            <w:shd w:val="clear" w:color="000000" w:fill="FFFFFF"/>
            <w:tcMar>
              <w:left w:w="28" w:type="dxa"/>
              <w:right w:w="28" w:type="dxa"/>
            </w:tcMar>
            <w:vAlign w:val="center"/>
            <w:hideMark/>
          </w:tcPr>
          <w:p w14:paraId="5E499A4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48B14567" w14:textId="77777777" w:rsidR="00C23170" w:rsidRPr="00C23170" w:rsidRDefault="00C23170" w:rsidP="00C23170">
            <w:pPr>
              <w:contextualSpacing/>
              <w:jc w:val="center"/>
              <w:rPr>
                <w:sz w:val="16"/>
                <w:szCs w:val="16"/>
              </w:rPr>
            </w:pPr>
            <w:r w:rsidRPr="00C23170">
              <w:rPr>
                <w:sz w:val="16"/>
                <w:szCs w:val="16"/>
              </w:rPr>
              <w:t>1,313</w:t>
            </w:r>
          </w:p>
        </w:tc>
        <w:tc>
          <w:tcPr>
            <w:tcW w:w="0" w:type="auto"/>
            <w:shd w:val="clear" w:color="auto" w:fill="auto"/>
            <w:tcMar>
              <w:left w:w="28" w:type="dxa"/>
              <w:right w:w="28" w:type="dxa"/>
            </w:tcMar>
            <w:vAlign w:val="center"/>
            <w:hideMark/>
          </w:tcPr>
          <w:p w14:paraId="53C05A8E"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55EE722"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1C66C8E2" w14:textId="77777777" w:rsidTr="00C51C85">
        <w:trPr>
          <w:trHeight w:val="20"/>
        </w:trPr>
        <w:tc>
          <w:tcPr>
            <w:tcW w:w="4116" w:type="dxa"/>
            <w:shd w:val="clear" w:color="auto" w:fill="auto"/>
            <w:tcMar>
              <w:left w:w="28" w:type="dxa"/>
              <w:right w:w="28" w:type="dxa"/>
            </w:tcMar>
            <w:vAlign w:val="center"/>
            <w:hideMark/>
          </w:tcPr>
          <w:p w14:paraId="4909CFB3" w14:textId="77777777" w:rsidR="00C23170" w:rsidRPr="00C23170" w:rsidRDefault="00C23170" w:rsidP="00C23170">
            <w:pPr>
              <w:contextualSpacing/>
              <w:rPr>
                <w:sz w:val="16"/>
                <w:szCs w:val="16"/>
              </w:rPr>
            </w:pPr>
            <w:r w:rsidRPr="00C23170">
              <w:rPr>
                <w:sz w:val="16"/>
                <w:szCs w:val="16"/>
              </w:rPr>
              <w:t xml:space="preserve">Строительство одноцепной КЛ 10 </w:t>
            </w:r>
            <w:proofErr w:type="spellStart"/>
            <w:r w:rsidRPr="00C23170">
              <w:rPr>
                <w:sz w:val="16"/>
                <w:szCs w:val="16"/>
              </w:rPr>
              <w:t>кВ</w:t>
            </w:r>
            <w:proofErr w:type="spellEnd"/>
            <w:r w:rsidRPr="00C23170">
              <w:rPr>
                <w:sz w:val="16"/>
                <w:szCs w:val="16"/>
              </w:rPr>
              <w:t xml:space="preserve"> Ф45 от ТП 163 до ТП 223</w:t>
            </w:r>
          </w:p>
        </w:tc>
        <w:tc>
          <w:tcPr>
            <w:tcW w:w="1681" w:type="dxa"/>
            <w:shd w:val="clear" w:color="000000" w:fill="FFFFFF"/>
            <w:tcMar>
              <w:left w:w="28" w:type="dxa"/>
              <w:right w:w="28" w:type="dxa"/>
            </w:tcMar>
            <w:vAlign w:val="center"/>
            <w:hideMark/>
          </w:tcPr>
          <w:p w14:paraId="1871EA0F" w14:textId="77777777" w:rsidR="00C23170" w:rsidRPr="00C23170" w:rsidRDefault="00C23170" w:rsidP="00C23170">
            <w:pPr>
              <w:contextualSpacing/>
              <w:jc w:val="center"/>
              <w:rPr>
                <w:sz w:val="16"/>
                <w:szCs w:val="16"/>
              </w:rPr>
            </w:pPr>
            <w:r w:rsidRPr="00C23170">
              <w:rPr>
                <w:sz w:val="16"/>
                <w:szCs w:val="16"/>
              </w:rPr>
              <w:t>G_36_ElektrosetKO</w:t>
            </w:r>
          </w:p>
        </w:tc>
        <w:tc>
          <w:tcPr>
            <w:tcW w:w="0" w:type="auto"/>
            <w:shd w:val="clear" w:color="000000" w:fill="FFFFFF"/>
            <w:tcMar>
              <w:left w:w="28" w:type="dxa"/>
              <w:right w:w="28" w:type="dxa"/>
            </w:tcMar>
            <w:vAlign w:val="center"/>
            <w:hideMark/>
          </w:tcPr>
          <w:p w14:paraId="652D07B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B8E7950" w14:textId="77777777" w:rsidR="00C23170" w:rsidRPr="00C23170" w:rsidRDefault="00C23170" w:rsidP="00C23170">
            <w:pPr>
              <w:contextualSpacing/>
              <w:jc w:val="center"/>
              <w:rPr>
                <w:sz w:val="16"/>
                <w:szCs w:val="16"/>
              </w:rPr>
            </w:pPr>
            <w:r w:rsidRPr="00C23170">
              <w:rPr>
                <w:sz w:val="16"/>
                <w:szCs w:val="16"/>
              </w:rPr>
              <w:t>1,753</w:t>
            </w:r>
          </w:p>
        </w:tc>
        <w:tc>
          <w:tcPr>
            <w:tcW w:w="0" w:type="auto"/>
            <w:shd w:val="clear" w:color="auto" w:fill="auto"/>
            <w:tcMar>
              <w:left w:w="28" w:type="dxa"/>
              <w:right w:w="28" w:type="dxa"/>
            </w:tcMar>
            <w:vAlign w:val="center"/>
            <w:hideMark/>
          </w:tcPr>
          <w:p w14:paraId="73D0A68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690CF20"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38F0282A" w14:textId="77777777" w:rsidTr="00C51C85">
        <w:trPr>
          <w:trHeight w:val="20"/>
        </w:trPr>
        <w:tc>
          <w:tcPr>
            <w:tcW w:w="4116" w:type="dxa"/>
            <w:shd w:val="clear" w:color="auto" w:fill="auto"/>
            <w:tcMar>
              <w:left w:w="28" w:type="dxa"/>
              <w:right w:w="28" w:type="dxa"/>
            </w:tcMar>
            <w:vAlign w:val="center"/>
            <w:hideMark/>
          </w:tcPr>
          <w:p w14:paraId="2E3539CE" w14:textId="77777777" w:rsidR="00C23170" w:rsidRPr="00C23170" w:rsidRDefault="00C23170" w:rsidP="00C23170">
            <w:pPr>
              <w:contextualSpacing/>
              <w:rPr>
                <w:sz w:val="16"/>
                <w:szCs w:val="16"/>
              </w:rPr>
            </w:pPr>
            <w:r w:rsidRPr="00C23170">
              <w:rPr>
                <w:sz w:val="16"/>
                <w:szCs w:val="16"/>
              </w:rPr>
              <w:t xml:space="preserve">Строительство одноцепной КЛ 6 </w:t>
            </w:r>
            <w:proofErr w:type="spellStart"/>
            <w:r w:rsidRPr="00C23170">
              <w:rPr>
                <w:sz w:val="16"/>
                <w:szCs w:val="16"/>
              </w:rPr>
              <w:t>кВ</w:t>
            </w:r>
            <w:proofErr w:type="spellEnd"/>
            <w:r w:rsidRPr="00C23170">
              <w:rPr>
                <w:sz w:val="16"/>
                <w:szCs w:val="16"/>
              </w:rPr>
              <w:t xml:space="preserve"> Ф210 от ТП 93 до ТП 94</w:t>
            </w:r>
          </w:p>
        </w:tc>
        <w:tc>
          <w:tcPr>
            <w:tcW w:w="1681" w:type="dxa"/>
            <w:shd w:val="clear" w:color="000000" w:fill="FFFFFF"/>
            <w:tcMar>
              <w:left w:w="28" w:type="dxa"/>
              <w:right w:w="28" w:type="dxa"/>
            </w:tcMar>
            <w:vAlign w:val="center"/>
            <w:hideMark/>
          </w:tcPr>
          <w:p w14:paraId="4AF7540D" w14:textId="77777777" w:rsidR="00C23170" w:rsidRPr="00C23170" w:rsidRDefault="00C23170" w:rsidP="00C23170">
            <w:pPr>
              <w:contextualSpacing/>
              <w:jc w:val="center"/>
              <w:rPr>
                <w:sz w:val="16"/>
                <w:szCs w:val="16"/>
              </w:rPr>
            </w:pPr>
            <w:r w:rsidRPr="00C23170">
              <w:rPr>
                <w:sz w:val="16"/>
                <w:szCs w:val="16"/>
              </w:rPr>
              <w:t>K425_ElektrosetKO</w:t>
            </w:r>
          </w:p>
        </w:tc>
        <w:tc>
          <w:tcPr>
            <w:tcW w:w="0" w:type="auto"/>
            <w:shd w:val="clear" w:color="000000" w:fill="FFFFFF"/>
            <w:tcMar>
              <w:left w:w="28" w:type="dxa"/>
              <w:right w:w="28" w:type="dxa"/>
            </w:tcMar>
            <w:vAlign w:val="center"/>
            <w:hideMark/>
          </w:tcPr>
          <w:p w14:paraId="0D6043C1" w14:textId="77777777" w:rsidR="00C23170" w:rsidRPr="00C23170" w:rsidRDefault="00C23170" w:rsidP="00C23170">
            <w:pPr>
              <w:contextualSpacing/>
              <w:jc w:val="center"/>
              <w:rPr>
                <w:sz w:val="16"/>
                <w:szCs w:val="16"/>
              </w:rPr>
            </w:pPr>
            <w:r w:rsidRPr="00C23170">
              <w:rPr>
                <w:sz w:val="16"/>
                <w:szCs w:val="16"/>
              </w:rPr>
              <w:t>0,892</w:t>
            </w:r>
          </w:p>
        </w:tc>
        <w:tc>
          <w:tcPr>
            <w:tcW w:w="0" w:type="auto"/>
            <w:shd w:val="clear" w:color="000000" w:fill="FFFFFF"/>
            <w:tcMar>
              <w:left w:w="28" w:type="dxa"/>
              <w:right w:w="28" w:type="dxa"/>
            </w:tcMar>
            <w:vAlign w:val="center"/>
            <w:hideMark/>
          </w:tcPr>
          <w:p w14:paraId="4113EC19"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45562A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AB5BBBD"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78B9C5A5" w14:textId="77777777" w:rsidTr="00C51C85">
        <w:trPr>
          <w:trHeight w:val="20"/>
        </w:trPr>
        <w:tc>
          <w:tcPr>
            <w:tcW w:w="4116" w:type="dxa"/>
            <w:shd w:val="clear" w:color="auto" w:fill="auto"/>
            <w:tcMar>
              <w:left w:w="28" w:type="dxa"/>
              <w:right w:w="28" w:type="dxa"/>
            </w:tcMar>
            <w:vAlign w:val="center"/>
            <w:hideMark/>
          </w:tcPr>
          <w:p w14:paraId="70419950" w14:textId="77777777" w:rsidR="00C23170" w:rsidRPr="00C23170" w:rsidRDefault="00C23170" w:rsidP="00C23170">
            <w:pPr>
              <w:contextualSpacing/>
              <w:rPr>
                <w:sz w:val="16"/>
                <w:szCs w:val="16"/>
              </w:rPr>
            </w:pPr>
            <w:r w:rsidRPr="00C23170">
              <w:rPr>
                <w:sz w:val="16"/>
                <w:szCs w:val="16"/>
              </w:rPr>
              <w:t xml:space="preserve">Строительство одноцепной КЛ 10 </w:t>
            </w:r>
            <w:proofErr w:type="spellStart"/>
            <w:r w:rsidRPr="00C23170">
              <w:rPr>
                <w:sz w:val="16"/>
                <w:szCs w:val="16"/>
              </w:rPr>
              <w:t>кВ</w:t>
            </w:r>
            <w:proofErr w:type="spellEnd"/>
            <w:r w:rsidRPr="00C23170">
              <w:rPr>
                <w:sz w:val="16"/>
                <w:szCs w:val="16"/>
              </w:rPr>
              <w:t xml:space="preserve"> Ф415 от ТП 163 до ТП 165</w:t>
            </w:r>
          </w:p>
        </w:tc>
        <w:tc>
          <w:tcPr>
            <w:tcW w:w="1681" w:type="dxa"/>
            <w:shd w:val="clear" w:color="000000" w:fill="FFFFFF"/>
            <w:tcMar>
              <w:left w:w="28" w:type="dxa"/>
              <w:right w:w="28" w:type="dxa"/>
            </w:tcMar>
            <w:vAlign w:val="center"/>
            <w:hideMark/>
          </w:tcPr>
          <w:p w14:paraId="1FA38BE6" w14:textId="77777777" w:rsidR="00C23170" w:rsidRPr="00C23170" w:rsidRDefault="00C23170" w:rsidP="00C23170">
            <w:pPr>
              <w:contextualSpacing/>
              <w:jc w:val="center"/>
              <w:rPr>
                <w:sz w:val="16"/>
                <w:szCs w:val="16"/>
              </w:rPr>
            </w:pPr>
            <w:r w:rsidRPr="00C23170">
              <w:rPr>
                <w:sz w:val="16"/>
                <w:szCs w:val="16"/>
              </w:rPr>
              <w:t>K427_ElektrosetKO</w:t>
            </w:r>
          </w:p>
        </w:tc>
        <w:tc>
          <w:tcPr>
            <w:tcW w:w="0" w:type="auto"/>
            <w:shd w:val="clear" w:color="000000" w:fill="FFFFFF"/>
            <w:tcMar>
              <w:left w:w="28" w:type="dxa"/>
              <w:right w:w="28" w:type="dxa"/>
            </w:tcMar>
            <w:vAlign w:val="center"/>
            <w:hideMark/>
          </w:tcPr>
          <w:p w14:paraId="603AB784" w14:textId="77777777" w:rsidR="00C23170" w:rsidRPr="00C23170" w:rsidRDefault="00C23170" w:rsidP="00C23170">
            <w:pPr>
              <w:contextualSpacing/>
              <w:jc w:val="center"/>
              <w:rPr>
                <w:sz w:val="16"/>
                <w:szCs w:val="16"/>
              </w:rPr>
            </w:pPr>
            <w:r w:rsidRPr="00C23170">
              <w:rPr>
                <w:sz w:val="16"/>
                <w:szCs w:val="16"/>
              </w:rPr>
              <w:t>2,626</w:t>
            </w:r>
          </w:p>
        </w:tc>
        <w:tc>
          <w:tcPr>
            <w:tcW w:w="0" w:type="auto"/>
            <w:shd w:val="clear" w:color="000000" w:fill="FFFFFF"/>
            <w:tcMar>
              <w:left w:w="28" w:type="dxa"/>
              <w:right w:w="28" w:type="dxa"/>
            </w:tcMar>
            <w:vAlign w:val="center"/>
            <w:hideMark/>
          </w:tcPr>
          <w:p w14:paraId="479F2F4D"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0E6697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62693241"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52F93BB9" w14:textId="77777777" w:rsidTr="00C51C85">
        <w:trPr>
          <w:trHeight w:val="20"/>
        </w:trPr>
        <w:tc>
          <w:tcPr>
            <w:tcW w:w="4116" w:type="dxa"/>
            <w:shd w:val="clear" w:color="auto" w:fill="auto"/>
            <w:tcMar>
              <w:left w:w="28" w:type="dxa"/>
              <w:right w:w="28" w:type="dxa"/>
            </w:tcMar>
            <w:vAlign w:val="center"/>
            <w:hideMark/>
          </w:tcPr>
          <w:p w14:paraId="09E04993" w14:textId="77777777" w:rsidR="00C23170" w:rsidRPr="00C23170" w:rsidRDefault="00C23170" w:rsidP="00C23170">
            <w:pPr>
              <w:contextualSpacing/>
              <w:rPr>
                <w:sz w:val="16"/>
                <w:szCs w:val="16"/>
              </w:rPr>
            </w:pPr>
            <w:r w:rsidRPr="00C23170">
              <w:rPr>
                <w:sz w:val="16"/>
                <w:szCs w:val="16"/>
              </w:rPr>
              <w:t xml:space="preserve">Строительство КТПн-250кВА 6/0,4 </w:t>
            </w:r>
            <w:proofErr w:type="spellStart"/>
            <w:r w:rsidRPr="00C23170">
              <w:rPr>
                <w:sz w:val="16"/>
                <w:szCs w:val="16"/>
              </w:rPr>
              <w:t>кВ</w:t>
            </w:r>
            <w:proofErr w:type="spellEnd"/>
            <w:r w:rsidRPr="00C23170">
              <w:rPr>
                <w:sz w:val="16"/>
                <w:szCs w:val="16"/>
              </w:rPr>
              <w:t xml:space="preserve"> (в рамках реконструкции ТП № 76)</w:t>
            </w:r>
          </w:p>
        </w:tc>
        <w:tc>
          <w:tcPr>
            <w:tcW w:w="1681" w:type="dxa"/>
            <w:shd w:val="clear" w:color="000000" w:fill="FFFFFF"/>
            <w:tcMar>
              <w:left w:w="28" w:type="dxa"/>
              <w:right w:w="28" w:type="dxa"/>
            </w:tcMar>
            <w:vAlign w:val="center"/>
            <w:hideMark/>
          </w:tcPr>
          <w:p w14:paraId="7C733EFA" w14:textId="77777777" w:rsidR="00C23170" w:rsidRPr="00C23170" w:rsidRDefault="00C23170" w:rsidP="00C23170">
            <w:pPr>
              <w:contextualSpacing/>
              <w:jc w:val="center"/>
              <w:rPr>
                <w:sz w:val="16"/>
                <w:szCs w:val="16"/>
              </w:rPr>
            </w:pPr>
            <w:r w:rsidRPr="00C23170">
              <w:rPr>
                <w:sz w:val="16"/>
                <w:szCs w:val="16"/>
              </w:rPr>
              <w:t>K428_ElektrosetKO</w:t>
            </w:r>
          </w:p>
        </w:tc>
        <w:tc>
          <w:tcPr>
            <w:tcW w:w="0" w:type="auto"/>
            <w:shd w:val="clear" w:color="000000" w:fill="FFFFFF"/>
            <w:tcMar>
              <w:left w:w="28" w:type="dxa"/>
              <w:right w:w="28" w:type="dxa"/>
            </w:tcMar>
            <w:vAlign w:val="center"/>
            <w:hideMark/>
          </w:tcPr>
          <w:p w14:paraId="6C43EDF6" w14:textId="77777777" w:rsidR="00C23170" w:rsidRPr="00C23170" w:rsidRDefault="00C23170" w:rsidP="00C23170">
            <w:pPr>
              <w:contextualSpacing/>
              <w:jc w:val="center"/>
              <w:rPr>
                <w:sz w:val="16"/>
                <w:szCs w:val="16"/>
              </w:rPr>
            </w:pPr>
            <w:r w:rsidRPr="00C23170">
              <w:rPr>
                <w:sz w:val="16"/>
                <w:szCs w:val="16"/>
              </w:rPr>
              <w:t>1,011</w:t>
            </w:r>
          </w:p>
        </w:tc>
        <w:tc>
          <w:tcPr>
            <w:tcW w:w="0" w:type="auto"/>
            <w:shd w:val="clear" w:color="000000" w:fill="FFFFFF"/>
            <w:tcMar>
              <w:left w:w="28" w:type="dxa"/>
              <w:right w:w="28" w:type="dxa"/>
            </w:tcMar>
            <w:vAlign w:val="center"/>
            <w:hideMark/>
          </w:tcPr>
          <w:p w14:paraId="050CDB0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93A406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AC4979D"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3A0346D3" w14:textId="77777777" w:rsidTr="00C51C85">
        <w:trPr>
          <w:trHeight w:val="20"/>
        </w:trPr>
        <w:tc>
          <w:tcPr>
            <w:tcW w:w="4116" w:type="dxa"/>
            <w:shd w:val="clear" w:color="auto" w:fill="auto"/>
            <w:tcMar>
              <w:left w:w="28" w:type="dxa"/>
              <w:right w:w="28" w:type="dxa"/>
            </w:tcMar>
            <w:vAlign w:val="center"/>
            <w:hideMark/>
          </w:tcPr>
          <w:p w14:paraId="3E75124E" w14:textId="77777777" w:rsidR="00C23170" w:rsidRPr="00C23170" w:rsidRDefault="00C23170" w:rsidP="00C23170">
            <w:pPr>
              <w:contextualSpacing/>
              <w:rPr>
                <w:sz w:val="16"/>
                <w:szCs w:val="16"/>
              </w:rPr>
            </w:pPr>
            <w:r w:rsidRPr="00C23170">
              <w:rPr>
                <w:sz w:val="16"/>
                <w:szCs w:val="16"/>
              </w:rPr>
              <w:t xml:space="preserve">Строительство КТПн-250 </w:t>
            </w:r>
            <w:proofErr w:type="spellStart"/>
            <w:r w:rsidRPr="00C23170">
              <w:rPr>
                <w:sz w:val="16"/>
                <w:szCs w:val="16"/>
              </w:rPr>
              <w:t>кВА</w:t>
            </w:r>
            <w:proofErr w:type="spellEnd"/>
            <w:r w:rsidRPr="00C23170">
              <w:rPr>
                <w:sz w:val="16"/>
                <w:szCs w:val="16"/>
              </w:rPr>
              <w:t xml:space="preserve"> (в рамках реконструкции ТП № 61)</w:t>
            </w:r>
          </w:p>
        </w:tc>
        <w:tc>
          <w:tcPr>
            <w:tcW w:w="1681" w:type="dxa"/>
            <w:shd w:val="clear" w:color="000000" w:fill="FFFFFF"/>
            <w:tcMar>
              <w:left w:w="28" w:type="dxa"/>
              <w:right w:w="28" w:type="dxa"/>
            </w:tcMar>
            <w:vAlign w:val="center"/>
            <w:hideMark/>
          </w:tcPr>
          <w:p w14:paraId="2C4C1BF8" w14:textId="77777777" w:rsidR="00C23170" w:rsidRPr="00C23170" w:rsidRDefault="00C23170" w:rsidP="00C23170">
            <w:pPr>
              <w:contextualSpacing/>
              <w:jc w:val="center"/>
              <w:rPr>
                <w:sz w:val="16"/>
                <w:szCs w:val="16"/>
              </w:rPr>
            </w:pPr>
            <w:r w:rsidRPr="00C23170">
              <w:rPr>
                <w:sz w:val="16"/>
                <w:szCs w:val="16"/>
              </w:rPr>
              <w:t>K429_ElektrosetKO</w:t>
            </w:r>
          </w:p>
        </w:tc>
        <w:tc>
          <w:tcPr>
            <w:tcW w:w="0" w:type="auto"/>
            <w:shd w:val="clear" w:color="000000" w:fill="FFFFFF"/>
            <w:tcMar>
              <w:left w:w="28" w:type="dxa"/>
              <w:right w:w="28" w:type="dxa"/>
            </w:tcMar>
            <w:vAlign w:val="center"/>
            <w:hideMark/>
          </w:tcPr>
          <w:p w14:paraId="7ED9C69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3A3A1D7"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7845DA4" w14:textId="77777777" w:rsidR="00C23170" w:rsidRPr="00C23170" w:rsidRDefault="00C23170" w:rsidP="00C23170">
            <w:pPr>
              <w:contextualSpacing/>
              <w:jc w:val="center"/>
              <w:rPr>
                <w:sz w:val="16"/>
                <w:szCs w:val="16"/>
              </w:rPr>
            </w:pPr>
            <w:r w:rsidRPr="00C23170">
              <w:rPr>
                <w:sz w:val="16"/>
                <w:szCs w:val="16"/>
              </w:rPr>
              <w:t>1,055</w:t>
            </w:r>
          </w:p>
        </w:tc>
        <w:tc>
          <w:tcPr>
            <w:tcW w:w="0" w:type="auto"/>
            <w:shd w:val="clear" w:color="auto" w:fill="auto"/>
            <w:tcMar>
              <w:left w:w="28" w:type="dxa"/>
              <w:right w:w="28" w:type="dxa"/>
            </w:tcMar>
            <w:vAlign w:val="center"/>
            <w:hideMark/>
          </w:tcPr>
          <w:p w14:paraId="6C0940AE" w14:textId="77777777" w:rsidR="00C23170" w:rsidRPr="00C23170" w:rsidRDefault="00C23170" w:rsidP="00C23170">
            <w:pPr>
              <w:contextualSpacing/>
              <w:jc w:val="center"/>
              <w:rPr>
                <w:sz w:val="16"/>
                <w:szCs w:val="16"/>
              </w:rPr>
            </w:pPr>
            <w:r w:rsidRPr="00C23170">
              <w:rPr>
                <w:sz w:val="16"/>
                <w:szCs w:val="16"/>
              </w:rPr>
              <w:t>1,055</w:t>
            </w:r>
          </w:p>
        </w:tc>
      </w:tr>
      <w:tr w:rsidR="00C23170" w:rsidRPr="00C23170" w14:paraId="0ABF002E" w14:textId="77777777" w:rsidTr="00C51C85">
        <w:trPr>
          <w:trHeight w:val="20"/>
        </w:trPr>
        <w:tc>
          <w:tcPr>
            <w:tcW w:w="4116" w:type="dxa"/>
            <w:shd w:val="clear" w:color="auto" w:fill="auto"/>
            <w:tcMar>
              <w:left w:w="28" w:type="dxa"/>
              <w:right w:w="28" w:type="dxa"/>
            </w:tcMar>
            <w:vAlign w:val="center"/>
            <w:hideMark/>
          </w:tcPr>
          <w:p w14:paraId="2AC0F0FC" w14:textId="77777777" w:rsidR="00C23170" w:rsidRPr="00C23170" w:rsidRDefault="00C23170" w:rsidP="00C23170">
            <w:pPr>
              <w:contextualSpacing/>
              <w:rPr>
                <w:sz w:val="16"/>
                <w:szCs w:val="16"/>
              </w:rPr>
            </w:pPr>
            <w:r w:rsidRPr="00C23170">
              <w:rPr>
                <w:sz w:val="16"/>
                <w:szCs w:val="16"/>
              </w:rPr>
              <w:t xml:space="preserve">Строительство 2КТП 400 </w:t>
            </w:r>
            <w:proofErr w:type="spellStart"/>
            <w:r w:rsidRPr="00C23170">
              <w:rPr>
                <w:sz w:val="16"/>
                <w:szCs w:val="16"/>
              </w:rPr>
              <w:t>кВА</w:t>
            </w:r>
            <w:proofErr w:type="spellEnd"/>
            <w:r w:rsidRPr="00C23170">
              <w:rPr>
                <w:sz w:val="16"/>
                <w:szCs w:val="16"/>
              </w:rPr>
              <w:t xml:space="preserve"> 6/0,4 </w:t>
            </w:r>
            <w:proofErr w:type="spellStart"/>
            <w:r w:rsidRPr="00C23170">
              <w:rPr>
                <w:sz w:val="16"/>
                <w:szCs w:val="16"/>
              </w:rPr>
              <w:t>кВ</w:t>
            </w:r>
            <w:proofErr w:type="spellEnd"/>
            <w:r w:rsidRPr="00C23170">
              <w:rPr>
                <w:sz w:val="16"/>
                <w:szCs w:val="16"/>
              </w:rPr>
              <w:t xml:space="preserve"> (в рамках реконструкции ТП № 107)</w:t>
            </w:r>
          </w:p>
        </w:tc>
        <w:tc>
          <w:tcPr>
            <w:tcW w:w="1681" w:type="dxa"/>
            <w:shd w:val="clear" w:color="000000" w:fill="FFFFFF"/>
            <w:tcMar>
              <w:left w:w="28" w:type="dxa"/>
              <w:right w:w="28" w:type="dxa"/>
            </w:tcMar>
            <w:vAlign w:val="center"/>
            <w:hideMark/>
          </w:tcPr>
          <w:p w14:paraId="46E9AF57" w14:textId="77777777" w:rsidR="00C23170" w:rsidRPr="00C23170" w:rsidRDefault="00C23170" w:rsidP="00C23170">
            <w:pPr>
              <w:contextualSpacing/>
              <w:jc w:val="center"/>
              <w:rPr>
                <w:sz w:val="16"/>
                <w:szCs w:val="16"/>
              </w:rPr>
            </w:pPr>
            <w:r w:rsidRPr="00C23170">
              <w:rPr>
                <w:sz w:val="16"/>
                <w:szCs w:val="16"/>
              </w:rPr>
              <w:t>K434_ElektrosetKO</w:t>
            </w:r>
          </w:p>
        </w:tc>
        <w:tc>
          <w:tcPr>
            <w:tcW w:w="0" w:type="auto"/>
            <w:shd w:val="clear" w:color="000000" w:fill="FFFFFF"/>
            <w:tcMar>
              <w:left w:w="28" w:type="dxa"/>
              <w:right w:w="28" w:type="dxa"/>
            </w:tcMar>
            <w:vAlign w:val="center"/>
            <w:hideMark/>
          </w:tcPr>
          <w:p w14:paraId="0DF87480" w14:textId="77777777" w:rsidR="00C23170" w:rsidRPr="00C23170" w:rsidRDefault="00C23170" w:rsidP="00C23170">
            <w:pPr>
              <w:contextualSpacing/>
              <w:jc w:val="center"/>
              <w:rPr>
                <w:sz w:val="16"/>
                <w:szCs w:val="16"/>
              </w:rPr>
            </w:pPr>
            <w:r w:rsidRPr="00C23170">
              <w:rPr>
                <w:sz w:val="16"/>
                <w:szCs w:val="16"/>
              </w:rPr>
              <w:t>1,899</w:t>
            </w:r>
          </w:p>
        </w:tc>
        <w:tc>
          <w:tcPr>
            <w:tcW w:w="0" w:type="auto"/>
            <w:shd w:val="clear" w:color="000000" w:fill="FFFFFF"/>
            <w:tcMar>
              <w:left w:w="28" w:type="dxa"/>
              <w:right w:w="28" w:type="dxa"/>
            </w:tcMar>
            <w:vAlign w:val="center"/>
            <w:hideMark/>
          </w:tcPr>
          <w:p w14:paraId="0F9A0874" w14:textId="77777777" w:rsidR="00C23170" w:rsidRPr="00C23170" w:rsidRDefault="00C23170" w:rsidP="00C23170">
            <w:pPr>
              <w:contextualSpacing/>
              <w:jc w:val="center"/>
              <w:rPr>
                <w:sz w:val="16"/>
                <w:szCs w:val="16"/>
              </w:rPr>
            </w:pPr>
            <w:r w:rsidRPr="00C23170">
              <w:rPr>
                <w:sz w:val="16"/>
                <w:szCs w:val="16"/>
              </w:rPr>
              <w:t>0,488</w:t>
            </w:r>
          </w:p>
        </w:tc>
        <w:tc>
          <w:tcPr>
            <w:tcW w:w="0" w:type="auto"/>
            <w:shd w:val="clear" w:color="auto" w:fill="auto"/>
            <w:tcMar>
              <w:left w:w="28" w:type="dxa"/>
              <w:right w:w="28" w:type="dxa"/>
            </w:tcMar>
            <w:vAlign w:val="center"/>
            <w:hideMark/>
          </w:tcPr>
          <w:p w14:paraId="2342F53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AC6768E"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468A8594" w14:textId="77777777" w:rsidTr="00C51C85">
        <w:trPr>
          <w:trHeight w:val="20"/>
        </w:trPr>
        <w:tc>
          <w:tcPr>
            <w:tcW w:w="4116" w:type="dxa"/>
            <w:shd w:val="clear" w:color="auto" w:fill="auto"/>
            <w:tcMar>
              <w:left w:w="28" w:type="dxa"/>
              <w:right w:w="28" w:type="dxa"/>
            </w:tcMar>
            <w:vAlign w:val="center"/>
            <w:hideMark/>
          </w:tcPr>
          <w:p w14:paraId="5C7688FA" w14:textId="77777777" w:rsidR="00C23170" w:rsidRPr="00C23170" w:rsidRDefault="00C23170" w:rsidP="00C23170">
            <w:pPr>
              <w:contextualSpacing/>
              <w:rPr>
                <w:sz w:val="16"/>
                <w:szCs w:val="16"/>
              </w:rPr>
            </w:pPr>
            <w:r w:rsidRPr="00C23170">
              <w:rPr>
                <w:sz w:val="16"/>
                <w:szCs w:val="16"/>
              </w:rPr>
              <w:t xml:space="preserve">Строительство 2БКТП - 1000/6/0,4 </w:t>
            </w:r>
            <w:proofErr w:type="spellStart"/>
            <w:r w:rsidRPr="00C23170">
              <w:rPr>
                <w:sz w:val="16"/>
                <w:szCs w:val="16"/>
              </w:rPr>
              <w:t>кВ</w:t>
            </w:r>
            <w:proofErr w:type="spellEnd"/>
            <w:r w:rsidRPr="00C23170">
              <w:rPr>
                <w:sz w:val="16"/>
                <w:szCs w:val="16"/>
              </w:rPr>
              <w:t xml:space="preserve"> (в рамках реконструкции ТП № 99а)</w:t>
            </w:r>
          </w:p>
        </w:tc>
        <w:tc>
          <w:tcPr>
            <w:tcW w:w="1681" w:type="dxa"/>
            <w:shd w:val="clear" w:color="000000" w:fill="FFFFFF"/>
            <w:tcMar>
              <w:left w:w="28" w:type="dxa"/>
              <w:right w:w="28" w:type="dxa"/>
            </w:tcMar>
            <w:vAlign w:val="center"/>
            <w:hideMark/>
          </w:tcPr>
          <w:p w14:paraId="4A71B55D" w14:textId="77777777" w:rsidR="00C23170" w:rsidRPr="00C23170" w:rsidRDefault="00C23170" w:rsidP="00C23170">
            <w:pPr>
              <w:contextualSpacing/>
              <w:jc w:val="center"/>
              <w:rPr>
                <w:sz w:val="16"/>
                <w:szCs w:val="16"/>
              </w:rPr>
            </w:pPr>
            <w:r w:rsidRPr="00C23170">
              <w:rPr>
                <w:sz w:val="16"/>
                <w:szCs w:val="16"/>
              </w:rPr>
              <w:t>K437_ElektrosetKO</w:t>
            </w:r>
          </w:p>
        </w:tc>
        <w:tc>
          <w:tcPr>
            <w:tcW w:w="0" w:type="auto"/>
            <w:shd w:val="clear" w:color="000000" w:fill="FFFFFF"/>
            <w:tcMar>
              <w:left w:w="28" w:type="dxa"/>
              <w:right w:w="28" w:type="dxa"/>
            </w:tcMar>
            <w:vAlign w:val="center"/>
            <w:hideMark/>
          </w:tcPr>
          <w:p w14:paraId="074782C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5D701B60" w14:textId="77777777" w:rsidR="00C23170" w:rsidRPr="00C23170" w:rsidRDefault="00C23170" w:rsidP="00C23170">
            <w:pPr>
              <w:contextualSpacing/>
              <w:jc w:val="center"/>
              <w:rPr>
                <w:sz w:val="16"/>
                <w:szCs w:val="16"/>
              </w:rPr>
            </w:pPr>
            <w:r w:rsidRPr="00C23170">
              <w:rPr>
                <w:sz w:val="16"/>
                <w:szCs w:val="16"/>
              </w:rPr>
              <w:t>6,350</w:t>
            </w:r>
          </w:p>
        </w:tc>
        <w:tc>
          <w:tcPr>
            <w:tcW w:w="0" w:type="auto"/>
            <w:shd w:val="clear" w:color="auto" w:fill="auto"/>
            <w:tcMar>
              <w:left w:w="28" w:type="dxa"/>
              <w:right w:w="28" w:type="dxa"/>
            </w:tcMar>
            <w:vAlign w:val="center"/>
            <w:hideMark/>
          </w:tcPr>
          <w:p w14:paraId="30D715F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46730B6F"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FD40208" w14:textId="77777777" w:rsidTr="00C51C85">
        <w:trPr>
          <w:trHeight w:val="20"/>
        </w:trPr>
        <w:tc>
          <w:tcPr>
            <w:tcW w:w="4116" w:type="dxa"/>
            <w:shd w:val="clear" w:color="auto" w:fill="auto"/>
            <w:tcMar>
              <w:left w:w="28" w:type="dxa"/>
              <w:right w:w="28" w:type="dxa"/>
            </w:tcMar>
            <w:vAlign w:val="center"/>
            <w:hideMark/>
          </w:tcPr>
          <w:p w14:paraId="4B3359F4" w14:textId="77777777" w:rsidR="00C23170" w:rsidRPr="00C23170" w:rsidRDefault="00C23170" w:rsidP="00C23170">
            <w:pPr>
              <w:contextualSpacing/>
              <w:rPr>
                <w:sz w:val="16"/>
                <w:szCs w:val="16"/>
              </w:rPr>
            </w:pPr>
            <w:r w:rsidRPr="00C23170">
              <w:rPr>
                <w:sz w:val="16"/>
                <w:szCs w:val="16"/>
              </w:rPr>
              <w:t xml:space="preserve">Строительство 2БКТП - 250/6/0,4 </w:t>
            </w:r>
            <w:proofErr w:type="spellStart"/>
            <w:r w:rsidRPr="00C23170">
              <w:rPr>
                <w:sz w:val="16"/>
                <w:szCs w:val="16"/>
              </w:rPr>
              <w:t>кВ</w:t>
            </w:r>
            <w:proofErr w:type="spellEnd"/>
            <w:r w:rsidRPr="00C23170">
              <w:rPr>
                <w:sz w:val="16"/>
                <w:szCs w:val="16"/>
              </w:rPr>
              <w:t xml:space="preserve"> (в рамках реконструкции ТП № 40)</w:t>
            </w:r>
          </w:p>
        </w:tc>
        <w:tc>
          <w:tcPr>
            <w:tcW w:w="1681" w:type="dxa"/>
            <w:shd w:val="clear" w:color="000000" w:fill="FFFFFF"/>
            <w:tcMar>
              <w:left w:w="28" w:type="dxa"/>
              <w:right w:w="28" w:type="dxa"/>
            </w:tcMar>
            <w:vAlign w:val="center"/>
            <w:hideMark/>
          </w:tcPr>
          <w:p w14:paraId="0C0EC1A8" w14:textId="77777777" w:rsidR="00C23170" w:rsidRPr="00C23170" w:rsidRDefault="00C23170" w:rsidP="00C23170">
            <w:pPr>
              <w:contextualSpacing/>
              <w:jc w:val="center"/>
              <w:rPr>
                <w:sz w:val="16"/>
                <w:szCs w:val="16"/>
              </w:rPr>
            </w:pPr>
            <w:r w:rsidRPr="00C23170">
              <w:rPr>
                <w:sz w:val="16"/>
                <w:szCs w:val="16"/>
              </w:rPr>
              <w:t>K440_ElektrosetKO</w:t>
            </w:r>
          </w:p>
        </w:tc>
        <w:tc>
          <w:tcPr>
            <w:tcW w:w="0" w:type="auto"/>
            <w:shd w:val="clear" w:color="000000" w:fill="FFFFFF"/>
            <w:tcMar>
              <w:left w:w="28" w:type="dxa"/>
              <w:right w:w="28" w:type="dxa"/>
            </w:tcMar>
            <w:vAlign w:val="center"/>
            <w:hideMark/>
          </w:tcPr>
          <w:p w14:paraId="2D27FF9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285B246"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E1526E3" w14:textId="77777777" w:rsidR="00C23170" w:rsidRPr="00C23170" w:rsidRDefault="00C23170" w:rsidP="00C23170">
            <w:pPr>
              <w:contextualSpacing/>
              <w:jc w:val="center"/>
              <w:rPr>
                <w:sz w:val="16"/>
                <w:szCs w:val="16"/>
              </w:rPr>
            </w:pPr>
            <w:r w:rsidRPr="00C23170">
              <w:rPr>
                <w:sz w:val="16"/>
                <w:szCs w:val="16"/>
              </w:rPr>
              <w:t>4,468</w:t>
            </w:r>
          </w:p>
        </w:tc>
        <w:tc>
          <w:tcPr>
            <w:tcW w:w="0" w:type="auto"/>
            <w:shd w:val="clear" w:color="auto" w:fill="auto"/>
            <w:tcMar>
              <w:left w:w="28" w:type="dxa"/>
              <w:right w:w="28" w:type="dxa"/>
            </w:tcMar>
            <w:vAlign w:val="center"/>
            <w:hideMark/>
          </w:tcPr>
          <w:p w14:paraId="5C8184E4" w14:textId="77777777" w:rsidR="00C23170" w:rsidRPr="00C23170" w:rsidRDefault="00C23170" w:rsidP="00C23170">
            <w:pPr>
              <w:contextualSpacing/>
              <w:jc w:val="center"/>
              <w:rPr>
                <w:sz w:val="16"/>
                <w:szCs w:val="16"/>
              </w:rPr>
            </w:pPr>
            <w:r w:rsidRPr="00C23170">
              <w:rPr>
                <w:sz w:val="16"/>
                <w:szCs w:val="16"/>
              </w:rPr>
              <w:t>4,468</w:t>
            </w:r>
          </w:p>
        </w:tc>
      </w:tr>
      <w:tr w:rsidR="00C23170" w:rsidRPr="00C23170" w14:paraId="179E0ABB" w14:textId="77777777" w:rsidTr="00C51C85">
        <w:trPr>
          <w:trHeight w:val="20"/>
        </w:trPr>
        <w:tc>
          <w:tcPr>
            <w:tcW w:w="4116" w:type="dxa"/>
            <w:shd w:val="clear" w:color="auto" w:fill="auto"/>
            <w:tcMar>
              <w:left w:w="28" w:type="dxa"/>
              <w:right w:w="28" w:type="dxa"/>
            </w:tcMar>
            <w:vAlign w:val="center"/>
            <w:hideMark/>
          </w:tcPr>
          <w:p w14:paraId="335ED9A1" w14:textId="77777777" w:rsidR="00C23170" w:rsidRPr="00C23170" w:rsidRDefault="00C23170" w:rsidP="00C23170">
            <w:pPr>
              <w:contextualSpacing/>
              <w:rPr>
                <w:sz w:val="16"/>
                <w:szCs w:val="16"/>
              </w:rPr>
            </w:pPr>
            <w:r w:rsidRPr="00C23170">
              <w:rPr>
                <w:sz w:val="16"/>
                <w:szCs w:val="16"/>
              </w:rPr>
              <w:t>Строительство КТПН-400кВА п. Теба (взамен ТП № 39 ДПР)</w:t>
            </w:r>
          </w:p>
        </w:tc>
        <w:tc>
          <w:tcPr>
            <w:tcW w:w="1681" w:type="dxa"/>
            <w:shd w:val="clear" w:color="000000" w:fill="FFFFFF"/>
            <w:tcMar>
              <w:left w:w="28" w:type="dxa"/>
              <w:right w:w="28" w:type="dxa"/>
            </w:tcMar>
            <w:vAlign w:val="center"/>
            <w:hideMark/>
          </w:tcPr>
          <w:p w14:paraId="58CFBE8B" w14:textId="77777777" w:rsidR="00C23170" w:rsidRPr="00C23170" w:rsidRDefault="00C23170" w:rsidP="00C23170">
            <w:pPr>
              <w:contextualSpacing/>
              <w:jc w:val="center"/>
              <w:rPr>
                <w:sz w:val="16"/>
                <w:szCs w:val="16"/>
              </w:rPr>
            </w:pPr>
            <w:r w:rsidRPr="00C23170">
              <w:rPr>
                <w:sz w:val="16"/>
                <w:szCs w:val="16"/>
              </w:rPr>
              <w:t>K443_ElektrosetKO</w:t>
            </w:r>
          </w:p>
        </w:tc>
        <w:tc>
          <w:tcPr>
            <w:tcW w:w="0" w:type="auto"/>
            <w:shd w:val="clear" w:color="000000" w:fill="FFFFFF"/>
            <w:tcMar>
              <w:left w:w="28" w:type="dxa"/>
              <w:right w:w="28" w:type="dxa"/>
            </w:tcMar>
            <w:vAlign w:val="center"/>
            <w:hideMark/>
          </w:tcPr>
          <w:p w14:paraId="34CDB828" w14:textId="77777777" w:rsidR="00C23170" w:rsidRPr="00C23170" w:rsidRDefault="00C23170" w:rsidP="00C23170">
            <w:pPr>
              <w:contextualSpacing/>
              <w:jc w:val="center"/>
              <w:rPr>
                <w:sz w:val="16"/>
                <w:szCs w:val="16"/>
              </w:rPr>
            </w:pPr>
            <w:r w:rsidRPr="00C23170">
              <w:rPr>
                <w:sz w:val="16"/>
                <w:szCs w:val="16"/>
              </w:rPr>
              <w:t>1,011</w:t>
            </w:r>
          </w:p>
        </w:tc>
        <w:tc>
          <w:tcPr>
            <w:tcW w:w="0" w:type="auto"/>
            <w:shd w:val="clear" w:color="000000" w:fill="FFFFFF"/>
            <w:tcMar>
              <w:left w:w="28" w:type="dxa"/>
              <w:right w:w="28" w:type="dxa"/>
            </w:tcMar>
            <w:vAlign w:val="center"/>
            <w:hideMark/>
          </w:tcPr>
          <w:p w14:paraId="531EB25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BABBAD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662AEB9E"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3242D8F6" w14:textId="77777777" w:rsidTr="00C51C85">
        <w:trPr>
          <w:trHeight w:val="20"/>
        </w:trPr>
        <w:tc>
          <w:tcPr>
            <w:tcW w:w="4116" w:type="dxa"/>
            <w:shd w:val="clear" w:color="auto" w:fill="auto"/>
            <w:tcMar>
              <w:left w:w="28" w:type="dxa"/>
              <w:right w:w="28" w:type="dxa"/>
            </w:tcMar>
            <w:vAlign w:val="center"/>
            <w:hideMark/>
          </w:tcPr>
          <w:p w14:paraId="250E64DA" w14:textId="77777777" w:rsidR="00C23170" w:rsidRPr="00C23170" w:rsidRDefault="00C23170" w:rsidP="00C23170">
            <w:pPr>
              <w:contextualSpacing/>
              <w:rPr>
                <w:sz w:val="16"/>
                <w:szCs w:val="16"/>
              </w:rPr>
            </w:pPr>
            <w:r w:rsidRPr="00C23170">
              <w:rPr>
                <w:sz w:val="16"/>
                <w:szCs w:val="16"/>
              </w:rPr>
              <w:t xml:space="preserve">Строительство двухцепной КЛ- 6кВ Ф224 от ПС Восточная Городская -до ТП 45, ТП 53  </w:t>
            </w:r>
          </w:p>
        </w:tc>
        <w:tc>
          <w:tcPr>
            <w:tcW w:w="1681" w:type="dxa"/>
            <w:shd w:val="clear" w:color="000000" w:fill="FFFFFF"/>
            <w:tcMar>
              <w:left w:w="28" w:type="dxa"/>
              <w:right w:w="28" w:type="dxa"/>
            </w:tcMar>
            <w:vAlign w:val="center"/>
            <w:hideMark/>
          </w:tcPr>
          <w:p w14:paraId="343FCC86" w14:textId="77777777" w:rsidR="00C23170" w:rsidRPr="00C23170" w:rsidRDefault="00C23170" w:rsidP="00C23170">
            <w:pPr>
              <w:contextualSpacing/>
              <w:jc w:val="center"/>
              <w:rPr>
                <w:sz w:val="16"/>
                <w:szCs w:val="16"/>
              </w:rPr>
            </w:pPr>
            <w:r w:rsidRPr="00C23170">
              <w:rPr>
                <w:sz w:val="16"/>
                <w:szCs w:val="16"/>
              </w:rPr>
              <w:t>K444_ElektrosetKO</w:t>
            </w:r>
          </w:p>
        </w:tc>
        <w:tc>
          <w:tcPr>
            <w:tcW w:w="0" w:type="auto"/>
            <w:shd w:val="clear" w:color="000000" w:fill="FFFFFF"/>
            <w:tcMar>
              <w:left w:w="28" w:type="dxa"/>
              <w:right w:w="28" w:type="dxa"/>
            </w:tcMar>
            <w:vAlign w:val="center"/>
            <w:hideMark/>
          </w:tcPr>
          <w:p w14:paraId="0E95F58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9F9863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649E2EE9" w14:textId="77777777" w:rsidR="00C23170" w:rsidRPr="00C23170" w:rsidRDefault="00C23170" w:rsidP="00C23170">
            <w:pPr>
              <w:contextualSpacing/>
              <w:jc w:val="center"/>
              <w:rPr>
                <w:sz w:val="16"/>
                <w:szCs w:val="16"/>
              </w:rPr>
            </w:pPr>
            <w:r w:rsidRPr="00C23170">
              <w:rPr>
                <w:sz w:val="16"/>
                <w:szCs w:val="16"/>
              </w:rPr>
              <w:t>2,908</w:t>
            </w:r>
          </w:p>
        </w:tc>
        <w:tc>
          <w:tcPr>
            <w:tcW w:w="0" w:type="auto"/>
            <w:shd w:val="clear" w:color="auto" w:fill="auto"/>
            <w:tcMar>
              <w:left w:w="28" w:type="dxa"/>
              <w:right w:w="28" w:type="dxa"/>
            </w:tcMar>
            <w:vAlign w:val="center"/>
            <w:hideMark/>
          </w:tcPr>
          <w:p w14:paraId="237A9F6D" w14:textId="77777777" w:rsidR="00C23170" w:rsidRPr="00C23170" w:rsidRDefault="00C23170" w:rsidP="00C23170">
            <w:pPr>
              <w:contextualSpacing/>
              <w:jc w:val="center"/>
              <w:rPr>
                <w:sz w:val="16"/>
                <w:szCs w:val="16"/>
              </w:rPr>
            </w:pPr>
            <w:r w:rsidRPr="00C23170">
              <w:rPr>
                <w:sz w:val="16"/>
                <w:szCs w:val="16"/>
              </w:rPr>
              <w:t>2,908</w:t>
            </w:r>
          </w:p>
        </w:tc>
      </w:tr>
      <w:tr w:rsidR="00C23170" w:rsidRPr="00C23170" w14:paraId="196CF6BE" w14:textId="77777777" w:rsidTr="00C51C85">
        <w:trPr>
          <w:trHeight w:val="20"/>
        </w:trPr>
        <w:tc>
          <w:tcPr>
            <w:tcW w:w="4116" w:type="dxa"/>
            <w:shd w:val="clear" w:color="auto" w:fill="auto"/>
            <w:tcMar>
              <w:left w:w="28" w:type="dxa"/>
              <w:right w:w="28" w:type="dxa"/>
            </w:tcMar>
            <w:vAlign w:val="center"/>
            <w:hideMark/>
          </w:tcPr>
          <w:p w14:paraId="498A3054" w14:textId="77777777" w:rsidR="00C23170" w:rsidRPr="00C23170" w:rsidRDefault="00C23170" w:rsidP="00C23170">
            <w:pPr>
              <w:contextualSpacing/>
              <w:rPr>
                <w:sz w:val="16"/>
                <w:szCs w:val="16"/>
              </w:rPr>
            </w:pPr>
            <w:r w:rsidRPr="00C23170">
              <w:rPr>
                <w:sz w:val="16"/>
                <w:szCs w:val="16"/>
              </w:rPr>
              <w:t>Автовышка на базе КАМАЗ АП-25 (25метров)</w:t>
            </w:r>
          </w:p>
        </w:tc>
        <w:tc>
          <w:tcPr>
            <w:tcW w:w="1681" w:type="dxa"/>
            <w:shd w:val="clear" w:color="000000" w:fill="FFFFFF"/>
            <w:tcMar>
              <w:left w:w="28" w:type="dxa"/>
              <w:right w:w="28" w:type="dxa"/>
            </w:tcMar>
            <w:vAlign w:val="center"/>
            <w:hideMark/>
          </w:tcPr>
          <w:p w14:paraId="556CF3FC" w14:textId="77777777" w:rsidR="00C23170" w:rsidRPr="00C23170" w:rsidRDefault="00C23170" w:rsidP="00C23170">
            <w:pPr>
              <w:contextualSpacing/>
              <w:jc w:val="center"/>
              <w:rPr>
                <w:sz w:val="16"/>
                <w:szCs w:val="16"/>
              </w:rPr>
            </w:pPr>
            <w:r w:rsidRPr="00C23170">
              <w:rPr>
                <w:sz w:val="16"/>
                <w:szCs w:val="16"/>
              </w:rPr>
              <w:t>K366_ElektrosetKO</w:t>
            </w:r>
          </w:p>
        </w:tc>
        <w:tc>
          <w:tcPr>
            <w:tcW w:w="0" w:type="auto"/>
            <w:shd w:val="clear" w:color="000000" w:fill="FFFFFF"/>
            <w:tcMar>
              <w:left w:w="28" w:type="dxa"/>
              <w:right w:w="28" w:type="dxa"/>
            </w:tcMar>
            <w:vAlign w:val="center"/>
            <w:hideMark/>
          </w:tcPr>
          <w:p w14:paraId="4FD8F2D9" w14:textId="77777777" w:rsidR="00C23170" w:rsidRPr="00C23170" w:rsidRDefault="00C23170" w:rsidP="00C23170">
            <w:pPr>
              <w:contextualSpacing/>
              <w:jc w:val="center"/>
              <w:rPr>
                <w:sz w:val="16"/>
                <w:szCs w:val="16"/>
              </w:rPr>
            </w:pPr>
            <w:r w:rsidRPr="00C23170">
              <w:rPr>
                <w:sz w:val="16"/>
                <w:szCs w:val="16"/>
              </w:rPr>
              <w:t>5,394</w:t>
            </w:r>
          </w:p>
        </w:tc>
        <w:tc>
          <w:tcPr>
            <w:tcW w:w="0" w:type="auto"/>
            <w:shd w:val="clear" w:color="000000" w:fill="FFFFFF"/>
            <w:tcMar>
              <w:left w:w="28" w:type="dxa"/>
              <w:right w:w="28" w:type="dxa"/>
            </w:tcMar>
            <w:vAlign w:val="center"/>
            <w:hideMark/>
          </w:tcPr>
          <w:p w14:paraId="50E942AD"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FAFCA8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5F880AB"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56618CE4" w14:textId="77777777" w:rsidTr="00C51C85">
        <w:trPr>
          <w:trHeight w:val="20"/>
        </w:trPr>
        <w:tc>
          <w:tcPr>
            <w:tcW w:w="4116" w:type="dxa"/>
            <w:shd w:val="clear" w:color="auto" w:fill="auto"/>
            <w:tcMar>
              <w:left w:w="28" w:type="dxa"/>
              <w:right w:w="28" w:type="dxa"/>
            </w:tcMar>
            <w:vAlign w:val="center"/>
            <w:hideMark/>
          </w:tcPr>
          <w:p w14:paraId="0442899B" w14:textId="77777777" w:rsidR="00C23170" w:rsidRPr="00C23170" w:rsidRDefault="00C23170" w:rsidP="00C23170">
            <w:pPr>
              <w:contextualSpacing/>
              <w:rPr>
                <w:sz w:val="16"/>
                <w:szCs w:val="16"/>
              </w:rPr>
            </w:pPr>
            <w:r w:rsidRPr="00C23170">
              <w:rPr>
                <w:sz w:val="16"/>
                <w:szCs w:val="16"/>
              </w:rPr>
              <w:t>Автомобиль ГАЗ "Соболь 4х4" 5шт.</w:t>
            </w:r>
          </w:p>
        </w:tc>
        <w:tc>
          <w:tcPr>
            <w:tcW w:w="1681" w:type="dxa"/>
            <w:shd w:val="clear" w:color="000000" w:fill="FFFFFF"/>
            <w:tcMar>
              <w:left w:w="28" w:type="dxa"/>
              <w:right w:w="28" w:type="dxa"/>
            </w:tcMar>
            <w:vAlign w:val="center"/>
            <w:hideMark/>
          </w:tcPr>
          <w:p w14:paraId="07A5A3BA" w14:textId="77777777" w:rsidR="00C23170" w:rsidRPr="00C23170" w:rsidRDefault="00C23170" w:rsidP="00C23170">
            <w:pPr>
              <w:contextualSpacing/>
              <w:jc w:val="center"/>
              <w:rPr>
                <w:sz w:val="16"/>
                <w:szCs w:val="16"/>
              </w:rPr>
            </w:pPr>
            <w:r w:rsidRPr="00C23170">
              <w:rPr>
                <w:sz w:val="16"/>
                <w:szCs w:val="16"/>
              </w:rPr>
              <w:t>K368_ElektrosetKO</w:t>
            </w:r>
          </w:p>
        </w:tc>
        <w:tc>
          <w:tcPr>
            <w:tcW w:w="0" w:type="auto"/>
            <w:shd w:val="clear" w:color="000000" w:fill="FFFFFF"/>
            <w:tcMar>
              <w:left w:w="28" w:type="dxa"/>
              <w:right w:w="28" w:type="dxa"/>
            </w:tcMar>
            <w:vAlign w:val="center"/>
            <w:hideMark/>
          </w:tcPr>
          <w:p w14:paraId="7886D4AF" w14:textId="77777777" w:rsidR="00C23170" w:rsidRPr="00C23170" w:rsidRDefault="00C23170" w:rsidP="00C23170">
            <w:pPr>
              <w:contextualSpacing/>
              <w:jc w:val="center"/>
              <w:rPr>
                <w:sz w:val="16"/>
                <w:szCs w:val="16"/>
              </w:rPr>
            </w:pPr>
            <w:r w:rsidRPr="00C23170">
              <w:rPr>
                <w:sz w:val="16"/>
                <w:szCs w:val="16"/>
              </w:rPr>
              <w:t>1,117</w:t>
            </w:r>
          </w:p>
        </w:tc>
        <w:tc>
          <w:tcPr>
            <w:tcW w:w="0" w:type="auto"/>
            <w:shd w:val="clear" w:color="000000" w:fill="FFFFFF"/>
            <w:tcMar>
              <w:left w:w="28" w:type="dxa"/>
              <w:right w:w="28" w:type="dxa"/>
            </w:tcMar>
            <w:vAlign w:val="center"/>
            <w:hideMark/>
          </w:tcPr>
          <w:p w14:paraId="679A2DAA"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0D6C8C6" w14:textId="77777777" w:rsidR="00C23170" w:rsidRPr="00C23170" w:rsidRDefault="00C23170" w:rsidP="00C23170">
            <w:pPr>
              <w:contextualSpacing/>
              <w:jc w:val="center"/>
              <w:rPr>
                <w:sz w:val="16"/>
                <w:szCs w:val="16"/>
              </w:rPr>
            </w:pPr>
            <w:r w:rsidRPr="00C23170">
              <w:rPr>
                <w:sz w:val="16"/>
                <w:szCs w:val="16"/>
              </w:rPr>
              <w:t>1,166</w:t>
            </w:r>
          </w:p>
        </w:tc>
        <w:tc>
          <w:tcPr>
            <w:tcW w:w="0" w:type="auto"/>
            <w:shd w:val="clear" w:color="auto" w:fill="auto"/>
            <w:tcMar>
              <w:left w:w="28" w:type="dxa"/>
              <w:right w:w="28" w:type="dxa"/>
            </w:tcMar>
            <w:vAlign w:val="center"/>
            <w:hideMark/>
          </w:tcPr>
          <w:p w14:paraId="6AE10AA0" w14:textId="77777777" w:rsidR="00C23170" w:rsidRPr="00C23170" w:rsidRDefault="00C23170" w:rsidP="00C23170">
            <w:pPr>
              <w:contextualSpacing/>
              <w:jc w:val="center"/>
              <w:rPr>
                <w:sz w:val="16"/>
                <w:szCs w:val="16"/>
              </w:rPr>
            </w:pPr>
            <w:r w:rsidRPr="00C23170">
              <w:rPr>
                <w:sz w:val="16"/>
                <w:szCs w:val="16"/>
              </w:rPr>
              <w:t>1,166</w:t>
            </w:r>
          </w:p>
        </w:tc>
      </w:tr>
      <w:tr w:rsidR="00C23170" w:rsidRPr="00C23170" w14:paraId="41A7864B" w14:textId="77777777" w:rsidTr="00C51C85">
        <w:trPr>
          <w:trHeight w:val="20"/>
        </w:trPr>
        <w:tc>
          <w:tcPr>
            <w:tcW w:w="4116" w:type="dxa"/>
            <w:shd w:val="clear" w:color="auto" w:fill="auto"/>
            <w:tcMar>
              <w:left w:w="28" w:type="dxa"/>
              <w:right w:w="28" w:type="dxa"/>
            </w:tcMar>
            <w:vAlign w:val="center"/>
            <w:hideMark/>
          </w:tcPr>
          <w:p w14:paraId="7766EEE7" w14:textId="77777777" w:rsidR="00C23170" w:rsidRPr="00C23170" w:rsidRDefault="00C23170" w:rsidP="00C23170">
            <w:pPr>
              <w:contextualSpacing/>
              <w:rPr>
                <w:sz w:val="16"/>
                <w:szCs w:val="16"/>
              </w:rPr>
            </w:pPr>
            <w:r w:rsidRPr="00C23170">
              <w:rPr>
                <w:sz w:val="16"/>
                <w:szCs w:val="16"/>
              </w:rPr>
              <w:lastRenderedPageBreak/>
              <w:t>Многофункциональный автомобиль для ремонта сетей (МАРС)</w:t>
            </w:r>
          </w:p>
        </w:tc>
        <w:tc>
          <w:tcPr>
            <w:tcW w:w="1681" w:type="dxa"/>
            <w:shd w:val="clear" w:color="000000" w:fill="FFFFFF"/>
            <w:tcMar>
              <w:left w:w="28" w:type="dxa"/>
              <w:right w:w="28" w:type="dxa"/>
            </w:tcMar>
            <w:vAlign w:val="center"/>
            <w:hideMark/>
          </w:tcPr>
          <w:p w14:paraId="42E7F939" w14:textId="77777777" w:rsidR="00C23170" w:rsidRPr="00C23170" w:rsidRDefault="00C23170" w:rsidP="00C23170">
            <w:pPr>
              <w:contextualSpacing/>
              <w:jc w:val="center"/>
              <w:rPr>
                <w:sz w:val="16"/>
                <w:szCs w:val="16"/>
              </w:rPr>
            </w:pPr>
            <w:r w:rsidRPr="00C23170">
              <w:rPr>
                <w:sz w:val="16"/>
                <w:szCs w:val="16"/>
              </w:rPr>
              <w:t>K445_ElektrosetKO</w:t>
            </w:r>
          </w:p>
        </w:tc>
        <w:tc>
          <w:tcPr>
            <w:tcW w:w="0" w:type="auto"/>
            <w:shd w:val="clear" w:color="000000" w:fill="FFFFFF"/>
            <w:tcMar>
              <w:left w:w="28" w:type="dxa"/>
              <w:right w:w="28" w:type="dxa"/>
            </w:tcMar>
            <w:vAlign w:val="center"/>
            <w:hideMark/>
          </w:tcPr>
          <w:p w14:paraId="5850C95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2E49BD78"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DF65F69" w14:textId="77777777" w:rsidR="00C23170" w:rsidRPr="00C23170" w:rsidRDefault="00C23170" w:rsidP="00C23170">
            <w:pPr>
              <w:contextualSpacing/>
              <w:jc w:val="center"/>
              <w:rPr>
                <w:sz w:val="16"/>
                <w:szCs w:val="16"/>
              </w:rPr>
            </w:pPr>
            <w:r w:rsidRPr="00C23170">
              <w:rPr>
                <w:sz w:val="16"/>
                <w:szCs w:val="16"/>
              </w:rPr>
              <w:t>11,584</w:t>
            </w:r>
          </w:p>
        </w:tc>
        <w:tc>
          <w:tcPr>
            <w:tcW w:w="0" w:type="auto"/>
            <w:shd w:val="clear" w:color="auto" w:fill="auto"/>
            <w:tcMar>
              <w:left w:w="28" w:type="dxa"/>
              <w:right w:w="28" w:type="dxa"/>
            </w:tcMar>
            <w:vAlign w:val="center"/>
            <w:hideMark/>
          </w:tcPr>
          <w:p w14:paraId="4FB72F89" w14:textId="77777777" w:rsidR="00C23170" w:rsidRPr="00C23170" w:rsidRDefault="00C23170" w:rsidP="00C23170">
            <w:pPr>
              <w:contextualSpacing/>
              <w:jc w:val="center"/>
              <w:rPr>
                <w:sz w:val="16"/>
                <w:szCs w:val="16"/>
              </w:rPr>
            </w:pPr>
            <w:r w:rsidRPr="00C23170">
              <w:rPr>
                <w:sz w:val="16"/>
                <w:szCs w:val="16"/>
              </w:rPr>
              <w:t>11,584</w:t>
            </w:r>
          </w:p>
        </w:tc>
      </w:tr>
      <w:tr w:rsidR="00C23170" w:rsidRPr="00C23170" w14:paraId="661C4C0E" w14:textId="77777777" w:rsidTr="00C51C85">
        <w:trPr>
          <w:trHeight w:val="20"/>
        </w:trPr>
        <w:tc>
          <w:tcPr>
            <w:tcW w:w="4116" w:type="dxa"/>
            <w:shd w:val="clear" w:color="auto" w:fill="auto"/>
            <w:tcMar>
              <w:left w:w="28" w:type="dxa"/>
              <w:right w:w="28" w:type="dxa"/>
            </w:tcMar>
            <w:vAlign w:val="center"/>
            <w:hideMark/>
          </w:tcPr>
          <w:p w14:paraId="52D7B7D2" w14:textId="77777777" w:rsidR="00C23170" w:rsidRPr="00C23170" w:rsidRDefault="00C23170" w:rsidP="00C23170">
            <w:pPr>
              <w:contextualSpacing/>
              <w:rPr>
                <w:sz w:val="16"/>
                <w:szCs w:val="16"/>
              </w:rPr>
            </w:pPr>
            <w:r w:rsidRPr="00C23170">
              <w:rPr>
                <w:sz w:val="16"/>
                <w:szCs w:val="16"/>
              </w:rPr>
              <w:t>Трактор БМ-205Д</w:t>
            </w:r>
          </w:p>
        </w:tc>
        <w:tc>
          <w:tcPr>
            <w:tcW w:w="1681" w:type="dxa"/>
            <w:shd w:val="clear" w:color="000000" w:fill="FFFFFF"/>
            <w:tcMar>
              <w:left w:w="28" w:type="dxa"/>
              <w:right w:w="28" w:type="dxa"/>
            </w:tcMar>
            <w:vAlign w:val="center"/>
            <w:hideMark/>
          </w:tcPr>
          <w:p w14:paraId="38B3E58E" w14:textId="77777777" w:rsidR="00C23170" w:rsidRPr="00C23170" w:rsidRDefault="00C23170" w:rsidP="00C23170">
            <w:pPr>
              <w:contextualSpacing/>
              <w:jc w:val="center"/>
              <w:rPr>
                <w:sz w:val="16"/>
                <w:szCs w:val="16"/>
              </w:rPr>
            </w:pPr>
            <w:r w:rsidRPr="00C23170">
              <w:rPr>
                <w:sz w:val="16"/>
                <w:szCs w:val="16"/>
              </w:rPr>
              <w:t>K446_ElektrosetKO</w:t>
            </w:r>
          </w:p>
        </w:tc>
        <w:tc>
          <w:tcPr>
            <w:tcW w:w="0" w:type="auto"/>
            <w:shd w:val="clear" w:color="000000" w:fill="FFFFFF"/>
            <w:tcMar>
              <w:left w:w="28" w:type="dxa"/>
              <w:right w:w="28" w:type="dxa"/>
            </w:tcMar>
            <w:vAlign w:val="center"/>
            <w:hideMark/>
          </w:tcPr>
          <w:p w14:paraId="687A527F" w14:textId="77777777" w:rsidR="00C23170" w:rsidRPr="00C23170" w:rsidRDefault="00C23170" w:rsidP="00C23170">
            <w:pPr>
              <w:contextualSpacing/>
              <w:jc w:val="center"/>
              <w:rPr>
                <w:sz w:val="16"/>
                <w:szCs w:val="16"/>
              </w:rPr>
            </w:pPr>
            <w:r w:rsidRPr="00C23170">
              <w:rPr>
                <w:sz w:val="16"/>
                <w:szCs w:val="16"/>
              </w:rPr>
              <w:t>2,747</w:t>
            </w:r>
          </w:p>
        </w:tc>
        <w:tc>
          <w:tcPr>
            <w:tcW w:w="0" w:type="auto"/>
            <w:shd w:val="clear" w:color="000000" w:fill="FFFFFF"/>
            <w:tcMar>
              <w:left w:w="28" w:type="dxa"/>
              <w:right w:w="28" w:type="dxa"/>
            </w:tcMar>
            <w:vAlign w:val="center"/>
            <w:hideMark/>
          </w:tcPr>
          <w:p w14:paraId="37BBD12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B532759"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0194FF0"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1EC776AD" w14:textId="77777777" w:rsidTr="00C51C85">
        <w:trPr>
          <w:trHeight w:val="20"/>
        </w:trPr>
        <w:tc>
          <w:tcPr>
            <w:tcW w:w="4116" w:type="dxa"/>
            <w:shd w:val="clear" w:color="auto" w:fill="auto"/>
            <w:tcMar>
              <w:left w:w="28" w:type="dxa"/>
              <w:right w:w="28" w:type="dxa"/>
            </w:tcMar>
            <w:vAlign w:val="center"/>
            <w:hideMark/>
          </w:tcPr>
          <w:p w14:paraId="669E92D2" w14:textId="77777777" w:rsidR="00C23170" w:rsidRPr="00C23170" w:rsidRDefault="00C23170" w:rsidP="00C23170">
            <w:pPr>
              <w:contextualSpacing/>
              <w:rPr>
                <w:sz w:val="16"/>
                <w:szCs w:val="16"/>
              </w:rPr>
            </w:pPr>
            <w:r w:rsidRPr="00C23170">
              <w:rPr>
                <w:sz w:val="16"/>
                <w:szCs w:val="16"/>
              </w:rPr>
              <w:t xml:space="preserve">Установка </w:t>
            </w:r>
            <w:proofErr w:type="spellStart"/>
            <w:r w:rsidRPr="00C23170">
              <w:rPr>
                <w:sz w:val="16"/>
                <w:szCs w:val="16"/>
              </w:rPr>
              <w:t>цеолитовая</w:t>
            </w:r>
            <w:proofErr w:type="spellEnd"/>
            <w:r w:rsidRPr="00C23170">
              <w:rPr>
                <w:sz w:val="16"/>
                <w:szCs w:val="16"/>
              </w:rPr>
              <w:t xml:space="preserve"> с </w:t>
            </w:r>
            <w:proofErr w:type="spellStart"/>
            <w:r w:rsidRPr="00C23170">
              <w:rPr>
                <w:sz w:val="16"/>
                <w:szCs w:val="16"/>
              </w:rPr>
              <w:t>маслонагревателем</w:t>
            </w:r>
            <w:proofErr w:type="spellEnd"/>
            <w:r w:rsidRPr="00C23170">
              <w:rPr>
                <w:sz w:val="16"/>
                <w:szCs w:val="16"/>
              </w:rPr>
              <w:t xml:space="preserve"> УЦМ-92М</w:t>
            </w:r>
          </w:p>
        </w:tc>
        <w:tc>
          <w:tcPr>
            <w:tcW w:w="1681" w:type="dxa"/>
            <w:shd w:val="clear" w:color="000000" w:fill="FFFFFF"/>
            <w:tcMar>
              <w:left w:w="28" w:type="dxa"/>
              <w:right w:w="28" w:type="dxa"/>
            </w:tcMar>
            <w:vAlign w:val="center"/>
            <w:hideMark/>
          </w:tcPr>
          <w:p w14:paraId="6C7372AE" w14:textId="77777777" w:rsidR="00C23170" w:rsidRPr="00C23170" w:rsidRDefault="00C23170" w:rsidP="00C23170">
            <w:pPr>
              <w:contextualSpacing/>
              <w:jc w:val="center"/>
              <w:rPr>
                <w:sz w:val="16"/>
                <w:szCs w:val="16"/>
              </w:rPr>
            </w:pPr>
            <w:r w:rsidRPr="00C23170">
              <w:rPr>
                <w:sz w:val="16"/>
                <w:szCs w:val="16"/>
              </w:rPr>
              <w:t>K447_ElektrosetKO</w:t>
            </w:r>
          </w:p>
        </w:tc>
        <w:tc>
          <w:tcPr>
            <w:tcW w:w="0" w:type="auto"/>
            <w:shd w:val="clear" w:color="000000" w:fill="FFFFFF"/>
            <w:tcMar>
              <w:left w:w="28" w:type="dxa"/>
              <w:right w:w="28" w:type="dxa"/>
            </w:tcMar>
            <w:vAlign w:val="center"/>
            <w:hideMark/>
          </w:tcPr>
          <w:p w14:paraId="240368B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31D5C0F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7057FD25" w14:textId="77777777" w:rsidR="00C23170" w:rsidRPr="00C23170" w:rsidRDefault="00C23170" w:rsidP="00C23170">
            <w:pPr>
              <w:contextualSpacing/>
              <w:jc w:val="center"/>
              <w:rPr>
                <w:sz w:val="16"/>
                <w:szCs w:val="16"/>
              </w:rPr>
            </w:pPr>
            <w:r w:rsidRPr="00C23170">
              <w:rPr>
                <w:sz w:val="16"/>
                <w:szCs w:val="16"/>
              </w:rPr>
              <w:t>0,577</w:t>
            </w:r>
          </w:p>
        </w:tc>
        <w:tc>
          <w:tcPr>
            <w:tcW w:w="0" w:type="auto"/>
            <w:shd w:val="clear" w:color="auto" w:fill="auto"/>
            <w:tcMar>
              <w:left w:w="28" w:type="dxa"/>
              <w:right w:w="28" w:type="dxa"/>
            </w:tcMar>
            <w:vAlign w:val="center"/>
            <w:hideMark/>
          </w:tcPr>
          <w:p w14:paraId="7A977098" w14:textId="77777777" w:rsidR="00C23170" w:rsidRPr="00C23170" w:rsidRDefault="00C23170" w:rsidP="00C23170">
            <w:pPr>
              <w:contextualSpacing/>
              <w:jc w:val="center"/>
              <w:rPr>
                <w:sz w:val="16"/>
                <w:szCs w:val="16"/>
              </w:rPr>
            </w:pPr>
            <w:r w:rsidRPr="00C23170">
              <w:rPr>
                <w:sz w:val="16"/>
                <w:szCs w:val="16"/>
              </w:rPr>
              <w:t>0,577</w:t>
            </w:r>
          </w:p>
        </w:tc>
      </w:tr>
      <w:tr w:rsidR="00C23170" w:rsidRPr="00C23170" w14:paraId="7C9F4C2F" w14:textId="77777777" w:rsidTr="00C51C85">
        <w:trPr>
          <w:trHeight w:val="20"/>
        </w:trPr>
        <w:tc>
          <w:tcPr>
            <w:tcW w:w="4116" w:type="dxa"/>
            <w:shd w:val="clear" w:color="auto" w:fill="auto"/>
            <w:tcMar>
              <w:left w:w="28" w:type="dxa"/>
              <w:right w:w="28" w:type="dxa"/>
            </w:tcMar>
            <w:vAlign w:val="center"/>
            <w:hideMark/>
          </w:tcPr>
          <w:p w14:paraId="65207D46" w14:textId="77777777" w:rsidR="00C23170" w:rsidRPr="00C23170" w:rsidRDefault="00C23170" w:rsidP="00C23170">
            <w:pPr>
              <w:contextualSpacing/>
              <w:rPr>
                <w:sz w:val="16"/>
                <w:szCs w:val="16"/>
              </w:rPr>
            </w:pPr>
            <w:proofErr w:type="spellStart"/>
            <w:r w:rsidRPr="00C23170">
              <w:rPr>
                <w:sz w:val="16"/>
                <w:szCs w:val="16"/>
              </w:rPr>
              <w:t>Миллиомметр</w:t>
            </w:r>
            <w:proofErr w:type="spellEnd"/>
            <w:r w:rsidRPr="00C23170">
              <w:rPr>
                <w:sz w:val="16"/>
                <w:szCs w:val="16"/>
              </w:rPr>
              <w:t xml:space="preserve"> МИКО-9А</w:t>
            </w:r>
          </w:p>
        </w:tc>
        <w:tc>
          <w:tcPr>
            <w:tcW w:w="1681" w:type="dxa"/>
            <w:shd w:val="clear" w:color="000000" w:fill="FFFFFF"/>
            <w:tcMar>
              <w:left w:w="28" w:type="dxa"/>
              <w:right w:w="28" w:type="dxa"/>
            </w:tcMar>
            <w:vAlign w:val="center"/>
            <w:hideMark/>
          </w:tcPr>
          <w:p w14:paraId="2A72C9A3" w14:textId="77777777" w:rsidR="00C23170" w:rsidRPr="00C23170" w:rsidRDefault="00C23170" w:rsidP="00C23170">
            <w:pPr>
              <w:contextualSpacing/>
              <w:jc w:val="center"/>
              <w:rPr>
                <w:sz w:val="16"/>
                <w:szCs w:val="16"/>
              </w:rPr>
            </w:pPr>
            <w:r w:rsidRPr="00C23170">
              <w:rPr>
                <w:sz w:val="16"/>
                <w:szCs w:val="16"/>
              </w:rPr>
              <w:t>G38_ElektrosetKO</w:t>
            </w:r>
          </w:p>
        </w:tc>
        <w:tc>
          <w:tcPr>
            <w:tcW w:w="0" w:type="auto"/>
            <w:shd w:val="clear" w:color="000000" w:fill="FFFFFF"/>
            <w:tcMar>
              <w:left w:w="28" w:type="dxa"/>
              <w:right w:w="28" w:type="dxa"/>
            </w:tcMar>
            <w:vAlign w:val="center"/>
            <w:hideMark/>
          </w:tcPr>
          <w:p w14:paraId="10AE389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6BD2863" w14:textId="77777777" w:rsidR="00C23170" w:rsidRPr="00C23170" w:rsidRDefault="00C23170" w:rsidP="00C23170">
            <w:pPr>
              <w:contextualSpacing/>
              <w:jc w:val="center"/>
              <w:rPr>
                <w:sz w:val="16"/>
                <w:szCs w:val="16"/>
              </w:rPr>
            </w:pPr>
            <w:r w:rsidRPr="00C23170">
              <w:rPr>
                <w:sz w:val="16"/>
                <w:szCs w:val="16"/>
              </w:rPr>
              <w:t>0,634</w:t>
            </w:r>
          </w:p>
        </w:tc>
        <w:tc>
          <w:tcPr>
            <w:tcW w:w="0" w:type="auto"/>
            <w:shd w:val="clear" w:color="auto" w:fill="auto"/>
            <w:tcMar>
              <w:left w:w="28" w:type="dxa"/>
              <w:right w:w="28" w:type="dxa"/>
            </w:tcMar>
            <w:vAlign w:val="center"/>
            <w:hideMark/>
          </w:tcPr>
          <w:p w14:paraId="21C30E4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3083327"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2910EAB3" w14:textId="77777777" w:rsidTr="00C51C85">
        <w:trPr>
          <w:trHeight w:val="20"/>
        </w:trPr>
        <w:tc>
          <w:tcPr>
            <w:tcW w:w="4116" w:type="dxa"/>
            <w:shd w:val="clear" w:color="auto" w:fill="auto"/>
            <w:tcMar>
              <w:left w:w="28" w:type="dxa"/>
              <w:right w:w="28" w:type="dxa"/>
            </w:tcMar>
            <w:vAlign w:val="center"/>
            <w:hideMark/>
          </w:tcPr>
          <w:p w14:paraId="063AB24B" w14:textId="77777777" w:rsidR="00C23170" w:rsidRPr="00C23170" w:rsidRDefault="00C23170" w:rsidP="00C23170">
            <w:pPr>
              <w:contextualSpacing/>
              <w:rPr>
                <w:sz w:val="16"/>
                <w:szCs w:val="16"/>
              </w:rPr>
            </w:pPr>
            <w:r w:rsidRPr="00C23170">
              <w:rPr>
                <w:sz w:val="16"/>
                <w:szCs w:val="16"/>
              </w:rPr>
              <w:t>Измеритель параметров трансформаторов (северное исполнение) Коэффициент-1.3</w:t>
            </w:r>
          </w:p>
        </w:tc>
        <w:tc>
          <w:tcPr>
            <w:tcW w:w="1681" w:type="dxa"/>
            <w:shd w:val="clear" w:color="000000" w:fill="FFFFFF"/>
            <w:tcMar>
              <w:left w:w="28" w:type="dxa"/>
              <w:right w:w="28" w:type="dxa"/>
            </w:tcMar>
            <w:vAlign w:val="center"/>
            <w:hideMark/>
          </w:tcPr>
          <w:p w14:paraId="14D6AD9B" w14:textId="77777777" w:rsidR="00C23170" w:rsidRPr="00C23170" w:rsidRDefault="00C23170" w:rsidP="00C23170">
            <w:pPr>
              <w:contextualSpacing/>
              <w:jc w:val="center"/>
              <w:rPr>
                <w:sz w:val="16"/>
                <w:szCs w:val="16"/>
              </w:rPr>
            </w:pPr>
            <w:r w:rsidRPr="00C23170">
              <w:rPr>
                <w:sz w:val="16"/>
                <w:szCs w:val="16"/>
              </w:rPr>
              <w:t>G39_ElektrosetKO</w:t>
            </w:r>
          </w:p>
        </w:tc>
        <w:tc>
          <w:tcPr>
            <w:tcW w:w="0" w:type="auto"/>
            <w:shd w:val="clear" w:color="000000" w:fill="FFFFFF"/>
            <w:tcMar>
              <w:left w:w="28" w:type="dxa"/>
              <w:right w:w="28" w:type="dxa"/>
            </w:tcMar>
            <w:vAlign w:val="center"/>
            <w:hideMark/>
          </w:tcPr>
          <w:p w14:paraId="0ACEDC4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3CE5D993" w14:textId="77777777" w:rsidR="00C23170" w:rsidRPr="00C23170" w:rsidRDefault="00C23170" w:rsidP="00C23170">
            <w:pPr>
              <w:contextualSpacing/>
              <w:jc w:val="center"/>
              <w:rPr>
                <w:sz w:val="16"/>
                <w:szCs w:val="16"/>
              </w:rPr>
            </w:pPr>
            <w:r w:rsidRPr="00C23170">
              <w:rPr>
                <w:sz w:val="16"/>
                <w:szCs w:val="16"/>
              </w:rPr>
              <w:t>0,233</w:t>
            </w:r>
          </w:p>
        </w:tc>
        <w:tc>
          <w:tcPr>
            <w:tcW w:w="0" w:type="auto"/>
            <w:shd w:val="clear" w:color="auto" w:fill="auto"/>
            <w:tcMar>
              <w:left w:w="28" w:type="dxa"/>
              <w:right w:w="28" w:type="dxa"/>
            </w:tcMar>
            <w:vAlign w:val="center"/>
            <w:hideMark/>
          </w:tcPr>
          <w:p w14:paraId="58D8BC4F"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DBD0FB9"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5DCB354" w14:textId="77777777" w:rsidTr="00C51C85">
        <w:trPr>
          <w:trHeight w:val="20"/>
        </w:trPr>
        <w:tc>
          <w:tcPr>
            <w:tcW w:w="4116" w:type="dxa"/>
            <w:shd w:val="clear" w:color="auto" w:fill="auto"/>
            <w:tcMar>
              <w:left w:w="28" w:type="dxa"/>
              <w:right w:w="28" w:type="dxa"/>
            </w:tcMar>
            <w:vAlign w:val="center"/>
            <w:hideMark/>
          </w:tcPr>
          <w:p w14:paraId="09089B3D" w14:textId="77777777" w:rsidR="00C23170" w:rsidRPr="00C23170" w:rsidRDefault="00C23170" w:rsidP="00C23170">
            <w:pPr>
              <w:contextualSpacing/>
              <w:rPr>
                <w:sz w:val="16"/>
                <w:szCs w:val="16"/>
              </w:rPr>
            </w:pPr>
            <w:r w:rsidRPr="00C23170">
              <w:rPr>
                <w:sz w:val="16"/>
                <w:szCs w:val="16"/>
              </w:rPr>
              <w:t>Гигрометр ИВА-10М с дополнительным фильтром</w:t>
            </w:r>
          </w:p>
        </w:tc>
        <w:tc>
          <w:tcPr>
            <w:tcW w:w="1681" w:type="dxa"/>
            <w:shd w:val="clear" w:color="000000" w:fill="FFFFFF"/>
            <w:tcMar>
              <w:left w:w="28" w:type="dxa"/>
              <w:right w:w="28" w:type="dxa"/>
            </w:tcMar>
            <w:vAlign w:val="center"/>
            <w:hideMark/>
          </w:tcPr>
          <w:p w14:paraId="2A382E35" w14:textId="77777777" w:rsidR="00C23170" w:rsidRPr="00C23170" w:rsidRDefault="00C23170" w:rsidP="00C23170">
            <w:pPr>
              <w:contextualSpacing/>
              <w:jc w:val="center"/>
              <w:rPr>
                <w:sz w:val="16"/>
                <w:szCs w:val="16"/>
              </w:rPr>
            </w:pPr>
            <w:r w:rsidRPr="00C23170">
              <w:rPr>
                <w:sz w:val="16"/>
                <w:szCs w:val="16"/>
              </w:rPr>
              <w:t>G40_ElektrosetKO</w:t>
            </w:r>
          </w:p>
        </w:tc>
        <w:tc>
          <w:tcPr>
            <w:tcW w:w="0" w:type="auto"/>
            <w:shd w:val="clear" w:color="000000" w:fill="FFFFFF"/>
            <w:tcMar>
              <w:left w:w="28" w:type="dxa"/>
              <w:right w:w="28" w:type="dxa"/>
            </w:tcMar>
            <w:vAlign w:val="center"/>
            <w:hideMark/>
          </w:tcPr>
          <w:p w14:paraId="48515FD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4D600CF" w14:textId="77777777" w:rsidR="00C23170" w:rsidRPr="00C23170" w:rsidRDefault="00C23170" w:rsidP="00C23170">
            <w:pPr>
              <w:contextualSpacing/>
              <w:jc w:val="center"/>
              <w:rPr>
                <w:sz w:val="16"/>
                <w:szCs w:val="16"/>
              </w:rPr>
            </w:pPr>
            <w:r w:rsidRPr="00C23170">
              <w:rPr>
                <w:sz w:val="16"/>
                <w:szCs w:val="16"/>
              </w:rPr>
              <w:t>0,131</w:t>
            </w:r>
          </w:p>
        </w:tc>
        <w:tc>
          <w:tcPr>
            <w:tcW w:w="0" w:type="auto"/>
            <w:shd w:val="clear" w:color="auto" w:fill="auto"/>
            <w:tcMar>
              <w:left w:w="28" w:type="dxa"/>
              <w:right w:w="28" w:type="dxa"/>
            </w:tcMar>
            <w:vAlign w:val="center"/>
            <w:hideMark/>
          </w:tcPr>
          <w:p w14:paraId="50E9F94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3B0C671E"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428D809F" w14:textId="77777777" w:rsidTr="00C51C85">
        <w:trPr>
          <w:trHeight w:val="20"/>
        </w:trPr>
        <w:tc>
          <w:tcPr>
            <w:tcW w:w="4116" w:type="dxa"/>
            <w:shd w:val="clear" w:color="auto" w:fill="auto"/>
            <w:tcMar>
              <w:left w:w="28" w:type="dxa"/>
              <w:right w:w="28" w:type="dxa"/>
            </w:tcMar>
            <w:vAlign w:val="center"/>
            <w:hideMark/>
          </w:tcPr>
          <w:p w14:paraId="5ED877A7" w14:textId="77777777" w:rsidR="00C23170" w:rsidRPr="00C23170" w:rsidRDefault="00C23170" w:rsidP="00C23170">
            <w:pPr>
              <w:contextualSpacing/>
              <w:rPr>
                <w:sz w:val="16"/>
                <w:szCs w:val="16"/>
              </w:rPr>
            </w:pPr>
            <w:r w:rsidRPr="00C23170">
              <w:rPr>
                <w:sz w:val="16"/>
                <w:szCs w:val="16"/>
              </w:rPr>
              <w:t>Влагомер трансформаторного масла ВТМ-МК</w:t>
            </w:r>
          </w:p>
        </w:tc>
        <w:tc>
          <w:tcPr>
            <w:tcW w:w="1681" w:type="dxa"/>
            <w:shd w:val="clear" w:color="000000" w:fill="FFFFFF"/>
            <w:tcMar>
              <w:left w:w="28" w:type="dxa"/>
              <w:right w:w="28" w:type="dxa"/>
            </w:tcMar>
            <w:vAlign w:val="center"/>
            <w:hideMark/>
          </w:tcPr>
          <w:p w14:paraId="31732F37" w14:textId="77777777" w:rsidR="00C23170" w:rsidRPr="00C23170" w:rsidRDefault="00C23170" w:rsidP="00C23170">
            <w:pPr>
              <w:contextualSpacing/>
              <w:jc w:val="center"/>
              <w:rPr>
                <w:sz w:val="16"/>
                <w:szCs w:val="16"/>
              </w:rPr>
            </w:pPr>
            <w:r w:rsidRPr="00C23170">
              <w:rPr>
                <w:sz w:val="16"/>
                <w:szCs w:val="16"/>
              </w:rPr>
              <w:t>G41_ElektrosetKO</w:t>
            </w:r>
          </w:p>
        </w:tc>
        <w:tc>
          <w:tcPr>
            <w:tcW w:w="0" w:type="auto"/>
            <w:shd w:val="clear" w:color="000000" w:fill="FFFFFF"/>
            <w:tcMar>
              <w:left w:w="28" w:type="dxa"/>
              <w:right w:w="28" w:type="dxa"/>
            </w:tcMar>
            <w:vAlign w:val="center"/>
            <w:hideMark/>
          </w:tcPr>
          <w:p w14:paraId="2AE719E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ED8E92F" w14:textId="77777777" w:rsidR="00C23170" w:rsidRPr="00C23170" w:rsidRDefault="00C23170" w:rsidP="00C23170">
            <w:pPr>
              <w:contextualSpacing/>
              <w:jc w:val="center"/>
              <w:rPr>
                <w:sz w:val="16"/>
                <w:szCs w:val="16"/>
              </w:rPr>
            </w:pPr>
            <w:r w:rsidRPr="00C23170">
              <w:rPr>
                <w:sz w:val="16"/>
                <w:szCs w:val="16"/>
              </w:rPr>
              <w:t>0,713</w:t>
            </w:r>
          </w:p>
        </w:tc>
        <w:tc>
          <w:tcPr>
            <w:tcW w:w="0" w:type="auto"/>
            <w:shd w:val="clear" w:color="auto" w:fill="auto"/>
            <w:tcMar>
              <w:left w:w="28" w:type="dxa"/>
              <w:right w:w="28" w:type="dxa"/>
            </w:tcMar>
            <w:vAlign w:val="center"/>
            <w:hideMark/>
          </w:tcPr>
          <w:p w14:paraId="6276BA77"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7FDC53F3"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D549641" w14:textId="77777777" w:rsidTr="00C51C85">
        <w:trPr>
          <w:trHeight w:val="20"/>
        </w:trPr>
        <w:tc>
          <w:tcPr>
            <w:tcW w:w="4116" w:type="dxa"/>
            <w:shd w:val="clear" w:color="auto" w:fill="auto"/>
            <w:tcMar>
              <w:left w:w="28" w:type="dxa"/>
              <w:right w:w="28" w:type="dxa"/>
            </w:tcMar>
            <w:vAlign w:val="center"/>
            <w:hideMark/>
          </w:tcPr>
          <w:p w14:paraId="498C2A9A" w14:textId="77777777" w:rsidR="00C23170" w:rsidRPr="00C23170" w:rsidRDefault="00C23170" w:rsidP="00C23170">
            <w:pPr>
              <w:contextualSpacing/>
              <w:rPr>
                <w:sz w:val="16"/>
                <w:szCs w:val="16"/>
              </w:rPr>
            </w:pPr>
            <w:r w:rsidRPr="00C23170">
              <w:rPr>
                <w:sz w:val="16"/>
                <w:szCs w:val="16"/>
              </w:rPr>
              <w:t xml:space="preserve">Вилы на экскаватор погрузчик откидные </w:t>
            </w:r>
            <w:proofErr w:type="spellStart"/>
            <w:r w:rsidRPr="00C23170">
              <w:rPr>
                <w:sz w:val="16"/>
                <w:szCs w:val="16"/>
              </w:rPr>
              <w:t>паллетные</w:t>
            </w:r>
            <w:proofErr w:type="spellEnd"/>
            <w:r w:rsidRPr="00C23170">
              <w:rPr>
                <w:sz w:val="16"/>
                <w:szCs w:val="16"/>
              </w:rPr>
              <w:t xml:space="preserve"> </w:t>
            </w:r>
            <w:proofErr w:type="spellStart"/>
            <w:r w:rsidRPr="00C23170">
              <w:rPr>
                <w:sz w:val="16"/>
                <w:szCs w:val="16"/>
              </w:rPr>
              <w:t>Elaz</w:t>
            </w:r>
            <w:proofErr w:type="spellEnd"/>
            <w:r w:rsidRPr="00C23170">
              <w:rPr>
                <w:sz w:val="16"/>
                <w:szCs w:val="16"/>
              </w:rPr>
              <w:t xml:space="preserve"> bl880, bl888</w:t>
            </w:r>
          </w:p>
        </w:tc>
        <w:tc>
          <w:tcPr>
            <w:tcW w:w="1681" w:type="dxa"/>
            <w:shd w:val="clear" w:color="000000" w:fill="FFFFFF"/>
            <w:tcMar>
              <w:left w:w="28" w:type="dxa"/>
              <w:right w:w="28" w:type="dxa"/>
            </w:tcMar>
            <w:vAlign w:val="center"/>
            <w:hideMark/>
          </w:tcPr>
          <w:p w14:paraId="214B43CB" w14:textId="77777777" w:rsidR="00C23170" w:rsidRPr="00C23170" w:rsidRDefault="00C23170" w:rsidP="00C23170">
            <w:pPr>
              <w:contextualSpacing/>
              <w:jc w:val="center"/>
              <w:rPr>
                <w:sz w:val="16"/>
                <w:szCs w:val="16"/>
              </w:rPr>
            </w:pPr>
            <w:r w:rsidRPr="00C23170">
              <w:rPr>
                <w:sz w:val="16"/>
                <w:szCs w:val="16"/>
              </w:rPr>
              <w:t>G42_ElektrosetKO</w:t>
            </w:r>
          </w:p>
        </w:tc>
        <w:tc>
          <w:tcPr>
            <w:tcW w:w="0" w:type="auto"/>
            <w:shd w:val="clear" w:color="000000" w:fill="FFFFFF"/>
            <w:tcMar>
              <w:left w:w="28" w:type="dxa"/>
              <w:right w:w="28" w:type="dxa"/>
            </w:tcMar>
            <w:vAlign w:val="center"/>
            <w:hideMark/>
          </w:tcPr>
          <w:p w14:paraId="5F748129"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138BE780" w14:textId="77777777" w:rsidR="00C23170" w:rsidRPr="00C23170" w:rsidRDefault="00C23170" w:rsidP="00C23170">
            <w:pPr>
              <w:contextualSpacing/>
              <w:jc w:val="center"/>
              <w:rPr>
                <w:sz w:val="16"/>
                <w:szCs w:val="16"/>
              </w:rPr>
            </w:pPr>
            <w:r w:rsidRPr="00C23170">
              <w:rPr>
                <w:sz w:val="16"/>
                <w:szCs w:val="16"/>
              </w:rPr>
              <w:t>0,060</w:t>
            </w:r>
          </w:p>
        </w:tc>
        <w:tc>
          <w:tcPr>
            <w:tcW w:w="0" w:type="auto"/>
            <w:shd w:val="clear" w:color="auto" w:fill="auto"/>
            <w:tcMar>
              <w:left w:w="28" w:type="dxa"/>
              <w:right w:w="28" w:type="dxa"/>
            </w:tcMar>
            <w:vAlign w:val="center"/>
            <w:hideMark/>
          </w:tcPr>
          <w:p w14:paraId="793CD8A9"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E50D052"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2F9D54A5" w14:textId="77777777" w:rsidTr="00C51C85">
        <w:trPr>
          <w:trHeight w:val="20"/>
        </w:trPr>
        <w:tc>
          <w:tcPr>
            <w:tcW w:w="4116" w:type="dxa"/>
            <w:shd w:val="clear" w:color="auto" w:fill="auto"/>
            <w:tcMar>
              <w:left w:w="28" w:type="dxa"/>
              <w:right w:w="28" w:type="dxa"/>
            </w:tcMar>
            <w:vAlign w:val="center"/>
            <w:hideMark/>
          </w:tcPr>
          <w:p w14:paraId="61152BDB" w14:textId="77777777" w:rsidR="00C23170" w:rsidRPr="00C23170" w:rsidRDefault="00C23170" w:rsidP="00C23170">
            <w:pPr>
              <w:contextualSpacing/>
              <w:rPr>
                <w:sz w:val="16"/>
                <w:szCs w:val="16"/>
              </w:rPr>
            </w:pPr>
            <w:r w:rsidRPr="00C23170">
              <w:rPr>
                <w:sz w:val="16"/>
                <w:szCs w:val="16"/>
              </w:rPr>
              <w:t>Оборудование IT</w:t>
            </w:r>
          </w:p>
        </w:tc>
        <w:tc>
          <w:tcPr>
            <w:tcW w:w="1681" w:type="dxa"/>
            <w:shd w:val="clear" w:color="000000" w:fill="FFFFFF"/>
            <w:tcMar>
              <w:left w:w="28" w:type="dxa"/>
              <w:right w:w="28" w:type="dxa"/>
            </w:tcMar>
            <w:vAlign w:val="center"/>
            <w:hideMark/>
          </w:tcPr>
          <w:p w14:paraId="04404E4C" w14:textId="77777777" w:rsidR="00C23170" w:rsidRPr="00C23170" w:rsidRDefault="00C23170" w:rsidP="00C23170">
            <w:pPr>
              <w:contextualSpacing/>
              <w:jc w:val="center"/>
              <w:rPr>
                <w:sz w:val="16"/>
                <w:szCs w:val="16"/>
              </w:rPr>
            </w:pPr>
            <w:r w:rsidRPr="00C23170">
              <w:rPr>
                <w:sz w:val="16"/>
                <w:szCs w:val="16"/>
              </w:rPr>
              <w:t>G43_ElektrosetKO</w:t>
            </w:r>
          </w:p>
        </w:tc>
        <w:tc>
          <w:tcPr>
            <w:tcW w:w="0" w:type="auto"/>
            <w:shd w:val="clear" w:color="000000" w:fill="FFFFFF"/>
            <w:tcMar>
              <w:left w:w="28" w:type="dxa"/>
              <w:right w:w="28" w:type="dxa"/>
            </w:tcMar>
            <w:vAlign w:val="center"/>
            <w:hideMark/>
          </w:tcPr>
          <w:p w14:paraId="3208760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9A3C747" w14:textId="77777777" w:rsidR="00C23170" w:rsidRPr="00C23170" w:rsidRDefault="00C23170" w:rsidP="00C23170">
            <w:pPr>
              <w:contextualSpacing/>
              <w:jc w:val="center"/>
              <w:rPr>
                <w:sz w:val="16"/>
                <w:szCs w:val="16"/>
              </w:rPr>
            </w:pPr>
            <w:r w:rsidRPr="00C23170">
              <w:rPr>
                <w:sz w:val="16"/>
                <w:szCs w:val="16"/>
              </w:rPr>
              <w:t>0,723</w:t>
            </w:r>
          </w:p>
        </w:tc>
        <w:tc>
          <w:tcPr>
            <w:tcW w:w="0" w:type="auto"/>
            <w:shd w:val="clear" w:color="auto" w:fill="auto"/>
            <w:tcMar>
              <w:left w:w="28" w:type="dxa"/>
              <w:right w:w="28" w:type="dxa"/>
            </w:tcMar>
            <w:vAlign w:val="center"/>
            <w:hideMark/>
          </w:tcPr>
          <w:p w14:paraId="6B20AA22"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5F2BD528"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759D306" w14:textId="77777777" w:rsidTr="00C51C85">
        <w:trPr>
          <w:trHeight w:val="20"/>
        </w:trPr>
        <w:tc>
          <w:tcPr>
            <w:tcW w:w="4116" w:type="dxa"/>
            <w:shd w:val="clear" w:color="auto" w:fill="auto"/>
            <w:tcMar>
              <w:left w:w="28" w:type="dxa"/>
              <w:right w:w="28" w:type="dxa"/>
            </w:tcMar>
            <w:vAlign w:val="center"/>
            <w:hideMark/>
          </w:tcPr>
          <w:p w14:paraId="41C5141C" w14:textId="77777777" w:rsidR="00C23170" w:rsidRPr="00C23170" w:rsidRDefault="00C23170" w:rsidP="00C23170">
            <w:pPr>
              <w:contextualSpacing/>
              <w:rPr>
                <w:sz w:val="16"/>
                <w:szCs w:val="16"/>
              </w:rPr>
            </w:pPr>
            <w:r w:rsidRPr="00C23170">
              <w:rPr>
                <w:sz w:val="16"/>
                <w:szCs w:val="16"/>
              </w:rPr>
              <w:t>Дегазационная установка УВМ 15Л</w:t>
            </w:r>
          </w:p>
        </w:tc>
        <w:tc>
          <w:tcPr>
            <w:tcW w:w="1681" w:type="dxa"/>
            <w:shd w:val="clear" w:color="000000" w:fill="FFFFFF"/>
            <w:tcMar>
              <w:left w:w="28" w:type="dxa"/>
              <w:right w:w="28" w:type="dxa"/>
            </w:tcMar>
            <w:vAlign w:val="center"/>
            <w:hideMark/>
          </w:tcPr>
          <w:p w14:paraId="40A14BAA" w14:textId="77777777" w:rsidR="00C23170" w:rsidRPr="00C23170" w:rsidRDefault="00C23170" w:rsidP="00C23170">
            <w:pPr>
              <w:contextualSpacing/>
              <w:jc w:val="center"/>
              <w:rPr>
                <w:sz w:val="16"/>
                <w:szCs w:val="16"/>
              </w:rPr>
            </w:pPr>
            <w:r w:rsidRPr="00C23170">
              <w:rPr>
                <w:sz w:val="16"/>
                <w:szCs w:val="16"/>
              </w:rPr>
              <w:t>G44_ElektrosetKO</w:t>
            </w:r>
          </w:p>
        </w:tc>
        <w:tc>
          <w:tcPr>
            <w:tcW w:w="0" w:type="auto"/>
            <w:shd w:val="clear" w:color="000000" w:fill="FFFFFF"/>
            <w:tcMar>
              <w:left w:w="28" w:type="dxa"/>
              <w:right w:w="28" w:type="dxa"/>
            </w:tcMar>
            <w:vAlign w:val="center"/>
            <w:hideMark/>
          </w:tcPr>
          <w:p w14:paraId="06E09C44"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71D79891" w14:textId="77777777" w:rsidR="00C23170" w:rsidRPr="00C23170" w:rsidRDefault="00C23170" w:rsidP="00C23170">
            <w:pPr>
              <w:contextualSpacing/>
              <w:jc w:val="center"/>
              <w:rPr>
                <w:sz w:val="16"/>
                <w:szCs w:val="16"/>
              </w:rPr>
            </w:pPr>
            <w:r w:rsidRPr="00C23170">
              <w:rPr>
                <w:sz w:val="16"/>
                <w:szCs w:val="16"/>
              </w:rPr>
              <w:t>2,316</w:t>
            </w:r>
          </w:p>
        </w:tc>
        <w:tc>
          <w:tcPr>
            <w:tcW w:w="0" w:type="auto"/>
            <w:shd w:val="clear" w:color="auto" w:fill="auto"/>
            <w:tcMar>
              <w:left w:w="28" w:type="dxa"/>
              <w:right w:w="28" w:type="dxa"/>
            </w:tcMar>
            <w:vAlign w:val="center"/>
            <w:hideMark/>
          </w:tcPr>
          <w:p w14:paraId="7704F7E5"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4A70AE6"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521A586E" w14:textId="77777777" w:rsidTr="00C51C85">
        <w:trPr>
          <w:trHeight w:val="20"/>
        </w:trPr>
        <w:tc>
          <w:tcPr>
            <w:tcW w:w="4116" w:type="dxa"/>
            <w:shd w:val="clear" w:color="auto" w:fill="auto"/>
            <w:tcMar>
              <w:left w:w="28" w:type="dxa"/>
              <w:right w:w="28" w:type="dxa"/>
            </w:tcMar>
            <w:vAlign w:val="center"/>
            <w:hideMark/>
          </w:tcPr>
          <w:p w14:paraId="7C01733B" w14:textId="77777777" w:rsidR="00C23170" w:rsidRPr="00C23170" w:rsidRDefault="00C23170" w:rsidP="00C23170">
            <w:pPr>
              <w:contextualSpacing/>
              <w:rPr>
                <w:sz w:val="16"/>
                <w:szCs w:val="16"/>
              </w:rPr>
            </w:pPr>
            <w:r w:rsidRPr="00C23170">
              <w:rPr>
                <w:sz w:val="16"/>
                <w:szCs w:val="16"/>
              </w:rPr>
              <w:t>Установка для сушки магнитопроводов трансформаторов</w:t>
            </w:r>
          </w:p>
        </w:tc>
        <w:tc>
          <w:tcPr>
            <w:tcW w:w="1681" w:type="dxa"/>
            <w:shd w:val="clear" w:color="000000" w:fill="FFFFFF"/>
            <w:tcMar>
              <w:left w:w="28" w:type="dxa"/>
              <w:right w:w="28" w:type="dxa"/>
            </w:tcMar>
            <w:vAlign w:val="center"/>
            <w:hideMark/>
          </w:tcPr>
          <w:p w14:paraId="5EAE8768" w14:textId="77777777" w:rsidR="00C23170" w:rsidRPr="00C23170" w:rsidRDefault="00C23170" w:rsidP="00C23170">
            <w:pPr>
              <w:contextualSpacing/>
              <w:jc w:val="center"/>
              <w:rPr>
                <w:sz w:val="16"/>
                <w:szCs w:val="16"/>
              </w:rPr>
            </w:pPr>
            <w:r w:rsidRPr="00C23170">
              <w:rPr>
                <w:sz w:val="16"/>
                <w:szCs w:val="16"/>
              </w:rPr>
              <w:t>G45_ElektrosetKO</w:t>
            </w:r>
          </w:p>
        </w:tc>
        <w:tc>
          <w:tcPr>
            <w:tcW w:w="0" w:type="auto"/>
            <w:shd w:val="clear" w:color="000000" w:fill="FFFFFF"/>
            <w:tcMar>
              <w:left w:w="28" w:type="dxa"/>
              <w:right w:w="28" w:type="dxa"/>
            </w:tcMar>
            <w:vAlign w:val="center"/>
            <w:hideMark/>
          </w:tcPr>
          <w:p w14:paraId="688D8D0D"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1969179F" w14:textId="77777777" w:rsidR="00C23170" w:rsidRPr="00C23170" w:rsidRDefault="00C23170" w:rsidP="00C23170">
            <w:pPr>
              <w:contextualSpacing/>
              <w:jc w:val="center"/>
              <w:rPr>
                <w:sz w:val="16"/>
                <w:szCs w:val="16"/>
              </w:rPr>
            </w:pPr>
            <w:r w:rsidRPr="00C23170">
              <w:rPr>
                <w:sz w:val="16"/>
                <w:szCs w:val="16"/>
              </w:rPr>
              <w:t>3,783</w:t>
            </w:r>
          </w:p>
        </w:tc>
        <w:tc>
          <w:tcPr>
            <w:tcW w:w="0" w:type="auto"/>
            <w:shd w:val="clear" w:color="auto" w:fill="auto"/>
            <w:tcMar>
              <w:left w:w="28" w:type="dxa"/>
              <w:right w:w="28" w:type="dxa"/>
            </w:tcMar>
            <w:vAlign w:val="center"/>
            <w:hideMark/>
          </w:tcPr>
          <w:p w14:paraId="6FBBF7D0"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191EEA97"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33F4673A" w14:textId="77777777" w:rsidTr="00C51C85">
        <w:trPr>
          <w:trHeight w:val="20"/>
        </w:trPr>
        <w:tc>
          <w:tcPr>
            <w:tcW w:w="4116" w:type="dxa"/>
            <w:shd w:val="clear" w:color="auto" w:fill="auto"/>
            <w:tcMar>
              <w:left w:w="28" w:type="dxa"/>
              <w:right w:w="28" w:type="dxa"/>
            </w:tcMar>
            <w:vAlign w:val="center"/>
            <w:hideMark/>
          </w:tcPr>
          <w:p w14:paraId="57BF48EE" w14:textId="77777777" w:rsidR="00C23170" w:rsidRPr="00C23170" w:rsidRDefault="00C23170" w:rsidP="00C23170">
            <w:pPr>
              <w:contextualSpacing/>
              <w:rPr>
                <w:sz w:val="16"/>
                <w:szCs w:val="16"/>
              </w:rPr>
            </w:pPr>
            <w:r w:rsidRPr="00C23170">
              <w:rPr>
                <w:sz w:val="16"/>
                <w:szCs w:val="16"/>
              </w:rPr>
              <w:t>Установка для сушки обмоток трансформаторов</w:t>
            </w:r>
          </w:p>
        </w:tc>
        <w:tc>
          <w:tcPr>
            <w:tcW w:w="1681" w:type="dxa"/>
            <w:shd w:val="clear" w:color="000000" w:fill="FFFFFF"/>
            <w:tcMar>
              <w:left w:w="28" w:type="dxa"/>
              <w:right w:w="28" w:type="dxa"/>
            </w:tcMar>
            <w:vAlign w:val="center"/>
            <w:hideMark/>
          </w:tcPr>
          <w:p w14:paraId="605DAB8D" w14:textId="77777777" w:rsidR="00C23170" w:rsidRPr="00C23170" w:rsidRDefault="00C23170" w:rsidP="00C23170">
            <w:pPr>
              <w:contextualSpacing/>
              <w:jc w:val="center"/>
              <w:rPr>
                <w:sz w:val="16"/>
                <w:szCs w:val="16"/>
              </w:rPr>
            </w:pPr>
            <w:r w:rsidRPr="00C23170">
              <w:rPr>
                <w:sz w:val="16"/>
                <w:szCs w:val="16"/>
              </w:rPr>
              <w:t>G46_ElektrosetKO</w:t>
            </w:r>
          </w:p>
        </w:tc>
        <w:tc>
          <w:tcPr>
            <w:tcW w:w="0" w:type="auto"/>
            <w:shd w:val="clear" w:color="000000" w:fill="FFFFFF"/>
            <w:tcMar>
              <w:left w:w="28" w:type="dxa"/>
              <w:right w:w="28" w:type="dxa"/>
            </w:tcMar>
            <w:vAlign w:val="center"/>
            <w:hideMark/>
          </w:tcPr>
          <w:p w14:paraId="048B18F1"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67488B6C" w14:textId="77777777" w:rsidR="00C23170" w:rsidRPr="00C23170" w:rsidRDefault="00C23170" w:rsidP="00C23170">
            <w:pPr>
              <w:contextualSpacing/>
              <w:jc w:val="center"/>
              <w:rPr>
                <w:sz w:val="16"/>
                <w:szCs w:val="16"/>
              </w:rPr>
            </w:pPr>
            <w:r w:rsidRPr="00C23170">
              <w:rPr>
                <w:sz w:val="16"/>
                <w:szCs w:val="16"/>
              </w:rPr>
              <w:t>1,073</w:t>
            </w:r>
          </w:p>
        </w:tc>
        <w:tc>
          <w:tcPr>
            <w:tcW w:w="0" w:type="auto"/>
            <w:shd w:val="clear" w:color="auto" w:fill="auto"/>
            <w:tcMar>
              <w:left w:w="28" w:type="dxa"/>
              <w:right w:w="28" w:type="dxa"/>
            </w:tcMar>
            <w:vAlign w:val="center"/>
            <w:hideMark/>
          </w:tcPr>
          <w:p w14:paraId="65199F13"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22F88AE0"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570843E7" w14:textId="77777777" w:rsidTr="00C51C85">
        <w:trPr>
          <w:trHeight w:val="20"/>
        </w:trPr>
        <w:tc>
          <w:tcPr>
            <w:tcW w:w="4116" w:type="dxa"/>
            <w:shd w:val="clear" w:color="auto" w:fill="auto"/>
            <w:tcMar>
              <w:left w:w="28" w:type="dxa"/>
              <w:right w:w="28" w:type="dxa"/>
            </w:tcMar>
            <w:vAlign w:val="center"/>
            <w:hideMark/>
          </w:tcPr>
          <w:p w14:paraId="4228EA39" w14:textId="77777777" w:rsidR="00C23170" w:rsidRPr="00C23170" w:rsidRDefault="00C23170" w:rsidP="00C23170">
            <w:pPr>
              <w:contextualSpacing/>
              <w:rPr>
                <w:sz w:val="16"/>
                <w:szCs w:val="16"/>
              </w:rPr>
            </w:pPr>
            <w:r w:rsidRPr="00C23170">
              <w:rPr>
                <w:sz w:val="16"/>
                <w:szCs w:val="16"/>
              </w:rPr>
              <w:t>Установка РЕТОМ-21.3</w:t>
            </w:r>
          </w:p>
        </w:tc>
        <w:tc>
          <w:tcPr>
            <w:tcW w:w="1681" w:type="dxa"/>
            <w:shd w:val="clear" w:color="000000" w:fill="FFFFFF"/>
            <w:tcMar>
              <w:left w:w="28" w:type="dxa"/>
              <w:right w:w="28" w:type="dxa"/>
            </w:tcMar>
            <w:vAlign w:val="center"/>
            <w:hideMark/>
          </w:tcPr>
          <w:p w14:paraId="36AE517E" w14:textId="77777777" w:rsidR="00C23170" w:rsidRPr="00C23170" w:rsidRDefault="00C23170" w:rsidP="00C23170">
            <w:pPr>
              <w:contextualSpacing/>
              <w:jc w:val="center"/>
              <w:rPr>
                <w:sz w:val="16"/>
                <w:szCs w:val="16"/>
              </w:rPr>
            </w:pPr>
            <w:r w:rsidRPr="00C23170">
              <w:rPr>
                <w:sz w:val="16"/>
                <w:szCs w:val="16"/>
              </w:rPr>
              <w:t>G47_ElektrosetKO</w:t>
            </w:r>
          </w:p>
        </w:tc>
        <w:tc>
          <w:tcPr>
            <w:tcW w:w="0" w:type="auto"/>
            <w:shd w:val="clear" w:color="000000" w:fill="FFFFFF"/>
            <w:tcMar>
              <w:left w:w="28" w:type="dxa"/>
              <w:right w:w="28" w:type="dxa"/>
            </w:tcMar>
            <w:vAlign w:val="center"/>
            <w:hideMark/>
          </w:tcPr>
          <w:p w14:paraId="58791EDF"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39A23185" w14:textId="77777777" w:rsidR="00C23170" w:rsidRPr="00C23170" w:rsidRDefault="00C23170" w:rsidP="00C23170">
            <w:pPr>
              <w:contextualSpacing/>
              <w:jc w:val="center"/>
              <w:rPr>
                <w:sz w:val="16"/>
                <w:szCs w:val="16"/>
              </w:rPr>
            </w:pPr>
            <w:r w:rsidRPr="00C23170">
              <w:rPr>
                <w:sz w:val="16"/>
                <w:szCs w:val="16"/>
              </w:rPr>
              <w:t>1,090</w:t>
            </w:r>
          </w:p>
        </w:tc>
        <w:tc>
          <w:tcPr>
            <w:tcW w:w="0" w:type="auto"/>
            <w:shd w:val="clear" w:color="auto" w:fill="auto"/>
            <w:tcMar>
              <w:left w:w="28" w:type="dxa"/>
              <w:right w:w="28" w:type="dxa"/>
            </w:tcMar>
            <w:vAlign w:val="center"/>
            <w:hideMark/>
          </w:tcPr>
          <w:p w14:paraId="1E52935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60EBF44E" w14:textId="77777777" w:rsidR="00C23170" w:rsidRPr="00C23170" w:rsidRDefault="00C23170" w:rsidP="00C23170">
            <w:pPr>
              <w:contextualSpacing/>
              <w:jc w:val="center"/>
              <w:rPr>
                <w:sz w:val="16"/>
                <w:szCs w:val="16"/>
              </w:rPr>
            </w:pPr>
            <w:r w:rsidRPr="00C23170">
              <w:rPr>
                <w:sz w:val="16"/>
                <w:szCs w:val="16"/>
              </w:rPr>
              <w:t>0,000</w:t>
            </w:r>
          </w:p>
        </w:tc>
      </w:tr>
      <w:tr w:rsidR="00C23170" w:rsidRPr="00C23170" w14:paraId="610AE55E" w14:textId="77777777" w:rsidTr="00C51C85">
        <w:trPr>
          <w:trHeight w:val="20"/>
        </w:trPr>
        <w:tc>
          <w:tcPr>
            <w:tcW w:w="4116" w:type="dxa"/>
            <w:shd w:val="clear" w:color="auto" w:fill="auto"/>
            <w:tcMar>
              <w:left w:w="28" w:type="dxa"/>
              <w:right w:w="28" w:type="dxa"/>
            </w:tcMar>
            <w:vAlign w:val="center"/>
            <w:hideMark/>
          </w:tcPr>
          <w:p w14:paraId="7321E083" w14:textId="77777777" w:rsidR="00C23170" w:rsidRPr="00C23170" w:rsidRDefault="00C23170" w:rsidP="00C23170">
            <w:pPr>
              <w:contextualSpacing/>
              <w:rPr>
                <w:sz w:val="16"/>
                <w:szCs w:val="16"/>
              </w:rPr>
            </w:pPr>
            <w:r w:rsidRPr="00C23170">
              <w:rPr>
                <w:sz w:val="16"/>
                <w:szCs w:val="16"/>
              </w:rPr>
              <w:t xml:space="preserve">Высоковольтная СНЧ установка для испытаний кабелей с изоляцией из сшитого полиэтилена, 30 </w:t>
            </w:r>
            <w:proofErr w:type="spellStart"/>
            <w:r w:rsidRPr="00C23170">
              <w:rPr>
                <w:sz w:val="16"/>
                <w:szCs w:val="16"/>
              </w:rPr>
              <w:t>кВ</w:t>
            </w:r>
            <w:proofErr w:type="spellEnd"/>
          </w:p>
        </w:tc>
        <w:tc>
          <w:tcPr>
            <w:tcW w:w="1681" w:type="dxa"/>
            <w:shd w:val="clear" w:color="000000" w:fill="FFFFFF"/>
            <w:tcMar>
              <w:left w:w="28" w:type="dxa"/>
              <w:right w:w="28" w:type="dxa"/>
            </w:tcMar>
            <w:vAlign w:val="center"/>
            <w:hideMark/>
          </w:tcPr>
          <w:p w14:paraId="75AEFB7F" w14:textId="77777777" w:rsidR="00C23170" w:rsidRPr="00C23170" w:rsidRDefault="00C23170" w:rsidP="00C23170">
            <w:pPr>
              <w:contextualSpacing/>
              <w:jc w:val="center"/>
              <w:rPr>
                <w:sz w:val="16"/>
                <w:szCs w:val="16"/>
              </w:rPr>
            </w:pPr>
            <w:r w:rsidRPr="00C23170">
              <w:rPr>
                <w:sz w:val="16"/>
                <w:szCs w:val="16"/>
              </w:rPr>
              <w:t>G48_ElektrosetKO</w:t>
            </w:r>
          </w:p>
        </w:tc>
        <w:tc>
          <w:tcPr>
            <w:tcW w:w="0" w:type="auto"/>
            <w:shd w:val="clear" w:color="000000" w:fill="FFFFFF"/>
            <w:tcMar>
              <w:left w:w="28" w:type="dxa"/>
              <w:right w:w="28" w:type="dxa"/>
            </w:tcMar>
            <w:vAlign w:val="center"/>
            <w:hideMark/>
          </w:tcPr>
          <w:p w14:paraId="54F3255B"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000000" w:fill="FFFFFF"/>
            <w:tcMar>
              <w:left w:w="28" w:type="dxa"/>
              <w:right w:w="28" w:type="dxa"/>
            </w:tcMar>
            <w:vAlign w:val="center"/>
            <w:hideMark/>
          </w:tcPr>
          <w:p w14:paraId="0EECF565" w14:textId="77777777" w:rsidR="00C23170" w:rsidRPr="00C23170" w:rsidRDefault="00C23170" w:rsidP="00C23170">
            <w:pPr>
              <w:contextualSpacing/>
              <w:jc w:val="center"/>
              <w:rPr>
                <w:sz w:val="16"/>
                <w:szCs w:val="16"/>
              </w:rPr>
            </w:pPr>
            <w:r w:rsidRPr="00C23170">
              <w:rPr>
                <w:sz w:val="16"/>
                <w:szCs w:val="16"/>
              </w:rPr>
              <w:t>1,374</w:t>
            </w:r>
          </w:p>
        </w:tc>
        <w:tc>
          <w:tcPr>
            <w:tcW w:w="0" w:type="auto"/>
            <w:shd w:val="clear" w:color="auto" w:fill="auto"/>
            <w:tcMar>
              <w:left w:w="28" w:type="dxa"/>
              <w:right w:w="28" w:type="dxa"/>
            </w:tcMar>
            <w:vAlign w:val="center"/>
            <w:hideMark/>
          </w:tcPr>
          <w:p w14:paraId="338ED54C" w14:textId="77777777" w:rsidR="00C23170" w:rsidRPr="00C23170" w:rsidRDefault="00C23170" w:rsidP="00C23170">
            <w:pPr>
              <w:contextualSpacing/>
              <w:jc w:val="center"/>
              <w:rPr>
                <w:sz w:val="16"/>
                <w:szCs w:val="16"/>
              </w:rPr>
            </w:pPr>
            <w:r w:rsidRPr="00C23170">
              <w:rPr>
                <w:sz w:val="16"/>
                <w:szCs w:val="16"/>
              </w:rPr>
              <w:t>0,000</w:t>
            </w:r>
          </w:p>
        </w:tc>
        <w:tc>
          <w:tcPr>
            <w:tcW w:w="0" w:type="auto"/>
            <w:shd w:val="clear" w:color="auto" w:fill="auto"/>
            <w:tcMar>
              <w:left w:w="28" w:type="dxa"/>
              <w:right w:w="28" w:type="dxa"/>
            </w:tcMar>
            <w:vAlign w:val="center"/>
            <w:hideMark/>
          </w:tcPr>
          <w:p w14:paraId="09998188" w14:textId="77777777" w:rsidR="00C23170" w:rsidRPr="00C23170" w:rsidRDefault="00C23170" w:rsidP="00C23170">
            <w:pPr>
              <w:contextualSpacing/>
              <w:jc w:val="center"/>
              <w:rPr>
                <w:sz w:val="16"/>
                <w:szCs w:val="16"/>
              </w:rPr>
            </w:pPr>
            <w:r w:rsidRPr="00C23170">
              <w:rPr>
                <w:sz w:val="16"/>
                <w:szCs w:val="16"/>
              </w:rPr>
              <w:t>0,000</w:t>
            </w:r>
          </w:p>
        </w:tc>
      </w:tr>
    </w:tbl>
    <w:p w14:paraId="7A0E325E" w14:textId="77777777" w:rsidR="00C23170" w:rsidRPr="00C23170" w:rsidRDefault="00C23170" w:rsidP="00C23170">
      <w:pPr>
        <w:spacing w:after="160" w:line="259" w:lineRule="auto"/>
        <w:jc w:val="center"/>
        <w:rPr>
          <w:rFonts w:eastAsia="Calibri"/>
          <w:sz w:val="28"/>
          <w:szCs w:val="28"/>
          <w:lang w:eastAsia="en-US"/>
        </w:rPr>
      </w:pPr>
    </w:p>
    <w:p w14:paraId="0DAF3D95" w14:textId="77777777" w:rsidR="00C23170" w:rsidRPr="00C23170" w:rsidRDefault="00C23170" w:rsidP="00C23170">
      <w:pPr>
        <w:spacing w:after="160"/>
        <w:jc w:val="center"/>
        <w:rPr>
          <w:rFonts w:eastAsia="Calibri"/>
          <w:b/>
          <w:sz w:val="28"/>
          <w:szCs w:val="28"/>
          <w:lang w:eastAsia="en-US"/>
        </w:rPr>
      </w:pPr>
      <w:r w:rsidRPr="00C23170">
        <w:rPr>
          <w:rFonts w:eastAsia="Calibri"/>
          <w:b/>
          <w:sz w:val="28"/>
          <w:szCs w:val="28"/>
          <w:lang w:eastAsia="en-US"/>
        </w:rPr>
        <w:t>Заключение системного оператора в части системной надежности</w:t>
      </w:r>
    </w:p>
    <w:p w14:paraId="16DA334E"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 xml:space="preserve">На основании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классом напряжения 110 </w:t>
      </w:r>
      <w:proofErr w:type="spellStart"/>
      <w:r w:rsidRPr="00C23170">
        <w:rPr>
          <w:rFonts w:eastAsia="Calibri"/>
          <w:sz w:val="28"/>
          <w:szCs w:val="28"/>
          <w:lang w:eastAsia="en-US"/>
        </w:rPr>
        <w:t>кВ</w:t>
      </w:r>
      <w:proofErr w:type="spellEnd"/>
      <w:r w:rsidRPr="00C23170">
        <w:rPr>
          <w:rFonts w:eastAsia="Calibri"/>
          <w:sz w:val="28"/>
          <w:szCs w:val="28"/>
          <w:lang w:eastAsia="en-US"/>
        </w:rPr>
        <w:t xml:space="preserve"> и выше) направляет в РЭК Кузбасса заключение в части оценки обеспечения:</w:t>
      </w:r>
    </w:p>
    <w:p w14:paraId="4BEEF753"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299309A3"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08E58DEE"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6982A386"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53C83122"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4211BCF1"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 xml:space="preserve">В связи с тем, что в проект изменения инвестиционной программы АО «Электросеть» на 2021 – 2025 гг., в части реализации инвестиционных </w:t>
      </w:r>
      <w:r w:rsidRPr="00C23170">
        <w:rPr>
          <w:rFonts w:eastAsia="Calibri"/>
          <w:sz w:val="28"/>
          <w:szCs w:val="28"/>
          <w:lang w:eastAsia="en-US"/>
        </w:rPr>
        <w:lastRenderedPageBreak/>
        <w:t xml:space="preserve">проектов в 2022 и 2023 гг., входят электросетевые объекты проектным номинальным классом напряжения 110 </w:t>
      </w:r>
      <w:proofErr w:type="spellStart"/>
      <w:r w:rsidRPr="00C23170">
        <w:rPr>
          <w:rFonts w:eastAsia="Calibri"/>
          <w:sz w:val="28"/>
          <w:szCs w:val="28"/>
          <w:lang w:eastAsia="en-US"/>
        </w:rPr>
        <w:t>кВ</w:t>
      </w:r>
      <w:proofErr w:type="spellEnd"/>
      <w:r w:rsidRPr="00C23170">
        <w:rPr>
          <w:rFonts w:eastAsia="Calibri"/>
          <w:sz w:val="28"/>
          <w:szCs w:val="28"/>
          <w:lang w:eastAsia="en-US"/>
        </w:rPr>
        <w:t xml:space="preserve">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АО «Электросеть» на 2021 – 2025 гг., в части реализации инвестиционных проектов в 2022 и 2023 году (письмо исх. от 07.06.2022 № О4-б3-ΙΙ-19-2682 (</w:t>
      </w:r>
      <w:proofErr w:type="spellStart"/>
      <w:r w:rsidRPr="00C23170">
        <w:rPr>
          <w:rFonts w:eastAsia="Calibri"/>
          <w:sz w:val="28"/>
          <w:szCs w:val="28"/>
          <w:lang w:eastAsia="en-US"/>
        </w:rPr>
        <w:t>вх</w:t>
      </w:r>
      <w:proofErr w:type="spellEnd"/>
      <w:r w:rsidRPr="00C23170">
        <w:rPr>
          <w:rFonts w:eastAsia="Calibri"/>
          <w:sz w:val="28"/>
          <w:szCs w:val="28"/>
          <w:lang w:eastAsia="en-US"/>
        </w:rPr>
        <w:t>. 3615 от 07.06.2022) прилагается).</w:t>
      </w:r>
    </w:p>
    <w:p w14:paraId="3D8A505A" w14:textId="77777777" w:rsidR="00C23170" w:rsidRPr="00C23170" w:rsidRDefault="00C23170" w:rsidP="00C23170">
      <w:pPr>
        <w:spacing w:line="259" w:lineRule="auto"/>
        <w:ind w:firstLine="709"/>
        <w:jc w:val="both"/>
        <w:rPr>
          <w:rFonts w:eastAsia="Calibri"/>
          <w:sz w:val="28"/>
          <w:szCs w:val="28"/>
          <w:lang w:eastAsia="en-US"/>
        </w:rPr>
      </w:pPr>
    </w:p>
    <w:p w14:paraId="7E396EA0" w14:textId="77777777" w:rsidR="00C23170" w:rsidRPr="00C23170" w:rsidRDefault="00C23170" w:rsidP="00C23170">
      <w:pPr>
        <w:spacing w:after="120" w:line="259" w:lineRule="auto"/>
        <w:jc w:val="center"/>
        <w:rPr>
          <w:rFonts w:eastAsia="Calibri"/>
          <w:b/>
          <w:sz w:val="28"/>
          <w:szCs w:val="28"/>
          <w:lang w:eastAsia="en-US"/>
        </w:rPr>
      </w:pPr>
      <w:r w:rsidRPr="00C23170">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7C55D979" w14:textId="0BDBFBFA" w:rsidR="00C23170" w:rsidRPr="00C23170" w:rsidRDefault="00BF1EDE" w:rsidP="00C23170">
      <w:pPr>
        <w:ind w:firstLine="709"/>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C23170" w:rsidRPr="00C23170">
        <w:rPr>
          <w:rFonts w:eastAsia="Calibri"/>
          <w:sz w:val="28"/>
          <w:szCs w:val="28"/>
          <w:lang w:eastAsia="en-US"/>
        </w:rPr>
        <w:t>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АО «Электросеть» на 2021 – 2025 гг., в части реализации инвестиционных проектов в 2022 и 2023 году.</w:t>
      </w:r>
    </w:p>
    <w:p w14:paraId="0484DFC9" w14:textId="77777777" w:rsidR="00C23170" w:rsidRPr="00C23170" w:rsidRDefault="00C23170" w:rsidP="00C23170">
      <w:pPr>
        <w:ind w:firstLine="709"/>
        <w:jc w:val="both"/>
        <w:rPr>
          <w:rFonts w:eastAsia="Calibri"/>
          <w:sz w:val="28"/>
          <w:szCs w:val="28"/>
          <w:lang w:eastAsia="en-US"/>
        </w:rPr>
      </w:pPr>
      <w:r w:rsidRPr="00C23170">
        <w:rPr>
          <w:rFonts w:eastAsia="Calibri"/>
          <w:sz w:val="28"/>
          <w:szCs w:val="28"/>
          <w:lang w:eastAsia="en-US"/>
        </w:rPr>
        <w:t>Эксперты, проанализировав источники финансирования проекта изменения инвестиционной программы АО «Электросеть» на 2021 – 2025 гг., в части реализации инвестиционных проектов в 2022 году, отмечают, что они соответствуют утвержденным РЭК размерам, предложение АО «Электросеть» о размерах источников финансирования программы на 2023 год претерпело изменения, т.к. произведенные экспертами расчеты размера амортизационных отчислений на 2023 год указывают на необходимость корректировки размера амортизации на 2023 год. Соответственно, корректировке в сторону увеличения подвергся источник финансирования «Прибыль, направляемая на инвестиции»:</w:t>
      </w:r>
    </w:p>
    <w:p w14:paraId="7889D9FD" w14:textId="77777777" w:rsidR="00C23170" w:rsidRPr="00C23170" w:rsidRDefault="00C23170" w:rsidP="00C23170">
      <w:pPr>
        <w:spacing w:line="259" w:lineRule="auto"/>
        <w:jc w:val="right"/>
        <w:rPr>
          <w:rFonts w:eastAsia="Calibri"/>
          <w:sz w:val="28"/>
          <w:szCs w:val="28"/>
          <w:lang w:eastAsia="en-US"/>
        </w:rPr>
      </w:pPr>
      <w:r w:rsidRPr="00C23170">
        <w:rPr>
          <w:rFonts w:eastAsia="Calibri"/>
          <w:sz w:val="28"/>
          <w:szCs w:val="28"/>
          <w:lang w:eastAsia="en-US"/>
        </w:rPr>
        <w:t>Таблица 3.</w:t>
      </w:r>
    </w:p>
    <w:p w14:paraId="5B7CB30C" w14:textId="77777777" w:rsidR="00C23170" w:rsidRPr="00C23170" w:rsidRDefault="00C23170" w:rsidP="00C23170">
      <w:pPr>
        <w:spacing w:after="120"/>
        <w:jc w:val="center"/>
        <w:rPr>
          <w:rFonts w:eastAsia="Calibri"/>
          <w:sz w:val="28"/>
          <w:szCs w:val="28"/>
          <w:lang w:eastAsia="en-US"/>
        </w:rPr>
      </w:pPr>
      <w:r w:rsidRPr="00C23170">
        <w:rPr>
          <w:rFonts w:eastAsia="Calibri"/>
          <w:sz w:val="28"/>
          <w:szCs w:val="28"/>
          <w:lang w:eastAsia="en-US"/>
        </w:rPr>
        <w:t>Предлагаемые предприятием и экспертами источники финансирования инвестиционной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1419"/>
        <w:gridCol w:w="1417"/>
        <w:gridCol w:w="1417"/>
        <w:gridCol w:w="1395"/>
      </w:tblGrid>
      <w:tr w:rsidR="00C23170" w:rsidRPr="00C23170" w14:paraId="07A22E60" w14:textId="77777777" w:rsidTr="00C51C85">
        <w:trPr>
          <w:trHeight w:val="70"/>
        </w:trPr>
        <w:tc>
          <w:tcPr>
            <w:tcW w:w="2150" w:type="pct"/>
            <w:vMerge w:val="restart"/>
            <w:shd w:val="clear" w:color="auto" w:fill="auto"/>
            <w:tcMar>
              <w:left w:w="28" w:type="dxa"/>
              <w:right w:w="28" w:type="dxa"/>
            </w:tcMar>
            <w:vAlign w:val="center"/>
            <w:hideMark/>
          </w:tcPr>
          <w:p w14:paraId="59EDC22D" w14:textId="77777777" w:rsidR="00C23170" w:rsidRPr="00C23170" w:rsidRDefault="00C23170" w:rsidP="00C23170">
            <w:pPr>
              <w:jc w:val="center"/>
              <w:rPr>
                <w:sz w:val="20"/>
                <w:szCs w:val="20"/>
              </w:rPr>
            </w:pPr>
            <w:r w:rsidRPr="00C23170">
              <w:rPr>
                <w:sz w:val="20"/>
                <w:szCs w:val="20"/>
              </w:rPr>
              <w:t>Показатель</w:t>
            </w:r>
          </w:p>
        </w:tc>
        <w:tc>
          <w:tcPr>
            <w:tcW w:w="1431" w:type="pct"/>
            <w:gridSpan w:val="2"/>
          </w:tcPr>
          <w:p w14:paraId="113F2AFE" w14:textId="77777777" w:rsidR="00C23170" w:rsidRPr="00C23170" w:rsidRDefault="00C23170" w:rsidP="00C23170">
            <w:pPr>
              <w:jc w:val="center"/>
              <w:rPr>
                <w:sz w:val="20"/>
                <w:szCs w:val="20"/>
              </w:rPr>
            </w:pPr>
            <w:r w:rsidRPr="00C23170">
              <w:rPr>
                <w:sz w:val="20"/>
                <w:szCs w:val="20"/>
              </w:rPr>
              <w:t>2022 год</w:t>
            </w:r>
          </w:p>
        </w:tc>
        <w:tc>
          <w:tcPr>
            <w:tcW w:w="1420" w:type="pct"/>
            <w:gridSpan w:val="2"/>
            <w:shd w:val="clear" w:color="auto" w:fill="auto"/>
            <w:tcMar>
              <w:left w:w="28" w:type="dxa"/>
              <w:right w:w="28" w:type="dxa"/>
            </w:tcMar>
            <w:vAlign w:val="center"/>
            <w:hideMark/>
          </w:tcPr>
          <w:p w14:paraId="3F61024E" w14:textId="77777777" w:rsidR="00C23170" w:rsidRPr="00C23170" w:rsidRDefault="00C23170" w:rsidP="00C23170">
            <w:pPr>
              <w:jc w:val="center"/>
              <w:rPr>
                <w:sz w:val="20"/>
                <w:szCs w:val="20"/>
              </w:rPr>
            </w:pPr>
            <w:r w:rsidRPr="00C23170">
              <w:rPr>
                <w:sz w:val="20"/>
                <w:szCs w:val="20"/>
              </w:rPr>
              <w:t>2023 год</w:t>
            </w:r>
          </w:p>
        </w:tc>
      </w:tr>
      <w:tr w:rsidR="00C23170" w:rsidRPr="00C23170" w14:paraId="2773742D" w14:textId="77777777" w:rsidTr="00C51C85">
        <w:trPr>
          <w:trHeight w:val="405"/>
        </w:trPr>
        <w:tc>
          <w:tcPr>
            <w:tcW w:w="2150" w:type="pct"/>
            <w:vMerge/>
            <w:tcMar>
              <w:left w:w="28" w:type="dxa"/>
              <w:right w:w="28" w:type="dxa"/>
            </w:tcMar>
            <w:vAlign w:val="center"/>
            <w:hideMark/>
          </w:tcPr>
          <w:p w14:paraId="73D9C9A7" w14:textId="77777777" w:rsidR="00C23170" w:rsidRPr="00C23170" w:rsidRDefault="00C23170" w:rsidP="00C23170">
            <w:pPr>
              <w:rPr>
                <w:sz w:val="20"/>
                <w:szCs w:val="20"/>
              </w:rPr>
            </w:pPr>
          </w:p>
        </w:tc>
        <w:tc>
          <w:tcPr>
            <w:tcW w:w="716" w:type="pct"/>
            <w:tcMar>
              <w:left w:w="28" w:type="dxa"/>
              <w:right w:w="28" w:type="dxa"/>
            </w:tcMar>
            <w:vAlign w:val="center"/>
          </w:tcPr>
          <w:p w14:paraId="0519EF07" w14:textId="77777777" w:rsidR="00C23170" w:rsidRPr="00C23170" w:rsidRDefault="00C23170" w:rsidP="00C23170">
            <w:pPr>
              <w:jc w:val="center"/>
              <w:rPr>
                <w:sz w:val="20"/>
                <w:szCs w:val="20"/>
              </w:rPr>
            </w:pPr>
            <w:r w:rsidRPr="00C23170">
              <w:rPr>
                <w:sz w:val="20"/>
                <w:szCs w:val="20"/>
              </w:rPr>
              <w:t>Предложение предприятия по корректировке утвержденного плана, млн. руб. без НДС</w:t>
            </w:r>
          </w:p>
        </w:tc>
        <w:tc>
          <w:tcPr>
            <w:tcW w:w="715" w:type="pct"/>
            <w:shd w:val="clear" w:color="auto" w:fill="auto"/>
            <w:tcMar>
              <w:left w:w="28" w:type="dxa"/>
              <w:right w:w="28" w:type="dxa"/>
            </w:tcMar>
            <w:vAlign w:val="center"/>
            <w:hideMark/>
          </w:tcPr>
          <w:p w14:paraId="4EF38DA0" w14:textId="77777777" w:rsidR="00C23170" w:rsidRPr="00C23170" w:rsidRDefault="00C23170" w:rsidP="00C23170">
            <w:pPr>
              <w:jc w:val="center"/>
              <w:rPr>
                <w:sz w:val="20"/>
                <w:szCs w:val="20"/>
              </w:rPr>
            </w:pPr>
            <w:r w:rsidRPr="00C23170">
              <w:rPr>
                <w:sz w:val="20"/>
                <w:szCs w:val="20"/>
              </w:rPr>
              <w:t>Предложение экспертов по корректировке утвержденного плана, млн. руб. без НДС</w:t>
            </w:r>
          </w:p>
        </w:tc>
        <w:tc>
          <w:tcPr>
            <w:tcW w:w="715" w:type="pct"/>
            <w:shd w:val="clear" w:color="auto" w:fill="auto"/>
            <w:tcMar>
              <w:left w:w="28" w:type="dxa"/>
              <w:right w:w="28" w:type="dxa"/>
            </w:tcMar>
            <w:vAlign w:val="center"/>
          </w:tcPr>
          <w:p w14:paraId="708D01CC" w14:textId="77777777" w:rsidR="00C23170" w:rsidRPr="00C23170" w:rsidRDefault="00C23170" w:rsidP="00C23170">
            <w:pPr>
              <w:jc w:val="center"/>
              <w:rPr>
                <w:sz w:val="20"/>
                <w:szCs w:val="20"/>
              </w:rPr>
            </w:pPr>
            <w:r w:rsidRPr="00C23170">
              <w:rPr>
                <w:sz w:val="20"/>
                <w:szCs w:val="20"/>
              </w:rPr>
              <w:t>Предложение предприятия по корректировке утвержденного плана, млн. руб. без НДС</w:t>
            </w:r>
          </w:p>
        </w:tc>
        <w:tc>
          <w:tcPr>
            <w:tcW w:w="705" w:type="pct"/>
            <w:tcMar>
              <w:left w:w="28" w:type="dxa"/>
              <w:right w:w="28" w:type="dxa"/>
            </w:tcMar>
            <w:vAlign w:val="center"/>
          </w:tcPr>
          <w:p w14:paraId="6C8AE4AB" w14:textId="77777777" w:rsidR="00C23170" w:rsidRPr="00C23170" w:rsidRDefault="00C23170" w:rsidP="00C23170">
            <w:pPr>
              <w:jc w:val="center"/>
              <w:rPr>
                <w:sz w:val="20"/>
                <w:szCs w:val="20"/>
              </w:rPr>
            </w:pPr>
            <w:r w:rsidRPr="00C23170">
              <w:rPr>
                <w:sz w:val="20"/>
                <w:szCs w:val="20"/>
              </w:rPr>
              <w:t>Предложение экспертов по корректировке утвержденного плана, млн. руб. без НДС</w:t>
            </w:r>
          </w:p>
        </w:tc>
      </w:tr>
      <w:tr w:rsidR="00C23170" w:rsidRPr="00C23170" w14:paraId="39FE56B1" w14:textId="77777777" w:rsidTr="00C51C85">
        <w:trPr>
          <w:trHeight w:val="20"/>
        </w:trPr>
        <w:tc>
          <w:tcPr>
            <w:tcW w:w="2150" w:type="pct"/>
            <w:shd w:val="clear" w:color="auto" w:fill="auto"/>
            <w:tcMar>
              <w:left w:w="28" w:type="dxa"/>
              <w:right w:w="28" w:type="dxa"/>
            </w:tcMar>
            <w:vAlign w:val="center"/>
          </w:tcPr>
          <w:p w14:paraId="133CA629" w14:textId="77777777" w:rsidR="00C23170" w:rsidRPr="00C23170" w:rsidRDefault="00C23170" w:rsidP="00C23170">
            <w:pPr>
              <w:jc w:val="center"/>
              <w:rPr>
                <w:rFonts w:eastAsia="Calibri"/>
                <w:b/>
                <w:sz w:val="20"/>
                <w:szCs w:val="20"/>
                <w:lang w:eastAsia="en-US"/>
              </w:rPr>
            </w:pPr>
            <w:r w:rsidRPr="00C23170">
              <w:rPr>
                <w:rFonts w:eastAsia="Calibri"/>
                <w:b/>
                <w:sz w:val="20"/>
                <w:szCs w:val="20"/>
                <w:lang w:eastAsia="en-US"/>
              </w:rPr>
              <w:t>Источники финансирования инвестиционной программы всего, в том числе:</w:t>
            </w:r>
          </w:p>
        </w:tc>
        <w:tc>
          <w:tcPr>
            <w:tcW w:w="7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8BF3522"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A6622B4"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B4E4CED" w14:textId="77777777" w:rsidR="00C23170" w:rsidRPr="00C23170" w:rsidRDefault="00C23170" w:rsidP="00C23170">
            <w:pPr>
              <w:jc w:val="center"/>
              <w:rPr>
                <w:b/>
                <w:bCs/>
                <w:color w:val="000000"/>
                <w:sz w:val="20"/>
                <w:szCs w:val="20"/>
              </w:rPr>
            </w:pPr>
            <w:r w:rsidRPr="00C23170">
              <w:rPr>
                <w:b/>
                <w:bCs/>
                <w:color w:val="000000"/>
                <w:sz w:val="20"/>
                <w:szCs w:val="20"/>
              </w:rPr>
              <w:t>104,537</w:t>
            </w:r>
          </w:p>
        </w:tc>
        <w:tc>
          <w:tcPr>
            <w:tcW w:w="70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5E9EB8D" w14:textId="77777777" w:rsidR="00C23170" w:rsidRPr="00C23170" w:rsidRDefault="00C23170" w:rsidP="00C23170">
            <w:pPr>
              <w:jc w:val="center"/>
              <w:rPr>
                <w:rFonts w:eastAsia="Calibri"/>
                <w:b/>
                <w:sz w:val="20"/>
                <w:szCs w:val="20"/>
                <w:lang w:eastAsia="en-US"/>
              </w:rPr>
            </w:pPr>
            <w:r w:rsidRPr="00C23170">
              <w:rPr>
                <w:b/>
                <w:bCs/>
                <w:color w:val="000000"/>
                <w:sz w:val="20"/>
                <w:szCs w:val="20"/>
              </w:rPr>
              <w:t>104,537</w:t>
            </w:r>
          </w:p>
        </w:tc>
      </w:tr>
      <w:tr w:rsidR="00C23170" w:rsidRPr="00C23170" w14:paraId="66810CEE" w14:textId="77777777" w:rsidTr="00C51C85">
        <w:trPr>
          <w:trHeight w:val="20"/>
        </w:trPr>
        <w:tc>
          <w:tcPr>
            <w:tcW w:w="2150" w:type="pct"/>
            <w:shd w:val="clear" w:color="auto" w:fill="auto"/>
            <w:tcMar>
              <w:left w:w="28" w:type="dxa"/>
              <w:right w:w="28" w:type="dxa"/>
            </w:tcMar>
            <w:vAlign w:val="center"/>
            <w:hideMark/>
          </w:tcPr>
          <w:p w14:paraId="6D508F4D" w14:textId="77777777" w:rsidR="00C23170" w:rsidRPr="00C23170" w:rsidRDefault="00C23170" w:rsidP="00C23170">
            <w:pPr>
              <w:jc w:val="center"/>
              <w:rPr>
                <w:b/>
                <w:bCs/>
                <w:sz w:val="20"/>
                <w:szCs w:val="20"/>
              </w:rPr>
            </w:pPr>
            <w:r w:rsidRPr="00C23170">
              <w:rPr>
                <w:rFonts w:eastAsia="Calibri"/>
                <w:b/>
                <w:sz w:val="20"/>
                <w:szCs w:val="20"/>
                <w:lang w:eastAsia="en-US"/>
              </w:rPr>
              <w:t>Собственные средства всего, в том числе:</w:t>
            </w:r>
          </w:p>
        </w:tc>
        <w:tc>
          <w:tcPr>
            <w:tcW w:w="7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696765B"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4764CB"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EF26A27" w14:textId="77777777" w:rsidR="00C23170" w:rsidRPr="00C23170" w:rsidRDefault="00C23170" w:rsidP="00C23170">
            <w:pPr>
              <w:jc w:val="center"/>
              <w:rPr>
                <w:b/>
                <w:bCs/>
                <w:color w:val="000000"/>
                <w:sz w:val="20"/>
                <w:szCs w:val="20"/>
              </w:rPr>
            </w:pPr>
            <w:r w:rsidRPr="00C23170">
              <w:rPr>
                <w:b/>
                <w:bCs/>
                <w:color w:val="000000"/>
                <w:sz w:val="20"/>
                <w:szCs w:val="20"/>
              </w:rPr>
              <w:t>104,537</w:t>
            </w:r>
          </w:p>
        </w:tc>
        <w:tc>
          <w:tcPr>
            <w:tcW w:w="70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4DF5306" w14:textId="77777777" w:rsidR="00C23170" w:rsidRPr="00C23170" w:rsidRDefault="00C23170" w:rsidP="00C23170">
            <w:pPr>
              <w:jc w:val="center"/>
              <w:rPr>
                <w:rFonts w:eastAsia="Calibri"/>
                <w:b/>
                <w:sz w:val="20"/>
                <w:szCs w:val="20"/>
                <w:lang w:eastAsia="en-US"/>
              </w:rPr>
            </w:pPr>
            <w:r w:rsidRPr="00C23170">
              <w:rPr>
                <w:b/>
                <w:bCs/>
                <w:color w:val="000000"/>
                <w:sz w:val="20"/>
                <w:szCs w:val="20"/>
              </w:rPr>
              <w:t>104,537</w:t>
            </w:r>
          </w:p>
        </w:tc>
      </w:tr>
      <w:tr w:rsidR="00C23170" w:rsidRPr="00C23170" w14:paraId="3606C618" w14:textId="77777777" w:rsidTr="00C51C85">
        <w:trPr>
          <w:trHeight w:val="20"/>
        </w:trPr>
        <w:tc>
          <w:tcPr>
            <w:tcW w:w="2150" w:type="pct"/>
            <w:shd w:val="clear" w:color="auto" w:fill="auto"/>
            <w:tcMar>
              <w:left w:w="28" w:type="dxa"/>
              <w:right w:w="28" w:type="dxa"/>
            </w:tcMar>
            <w:vAlign w:val="center"/>
            <w:hideMark/>
          </w:tcPr>
          <w:p w14:paraId="7FD9FB0C" w14:textId="77777777" w:rsidR="00C23170" w:rsidRPr="00C23170" w:rsidRDefault="00C23170" w:rsidP="00C23170">
            <w:pPr>
              <w:rPr>
                <w:b/>
                <w:bCs/>
                <w:sz w:val="20"/>
                <w:szCs w:val="20"/>
              </w:rPr>
            </w:pPr>
            <w:r w:rsidRPr="00C23170">
              <w:rPr>
                <w:rFonts w:eastAsia="Calibri"/>
                <w:b/>
                <w:sz w:val="20"/>
                <w:szCs w:val="20"/>
                <w:lang w:eastAsia="en-US"/>
              </w:rPr>
              <w:t>Прибыль, направляемая на инвестиции, в том числе:</w:t>
            </w:r>
          </w:p>
        </w:tc>
        <w:tc>
          <w:tcPr>
            <w:tcW w:w="7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880ED79" w14:textId="77777777" w:rsidR="00C23170" w:rsidRPr="00C23170" w:rsidRDefault="00C23170" w:rsidP="00C23170">
            <w:pPr>
              <w:jc w:val="center"/>
              <w:rPr>
                <w:rFonts w:eastAsia="Calibri"/>
                <w:b/>
                <w:sz w:val="20"/>
                <w:szCs w:val="20"/>
                <w:lang w:eastAsia="en-US"/>
              </w:rPr>
            </w:pPr>
            <w:r w:rsidRPr="00C23170">
              <w:rPr>
                <w:b/>
                <w:bCs/>
                <w:color w:val="000000"/>
                <w:sz w:val="20"/>
                <w:szCs w:val="20"/>
              </w:rPr>
              <w:t>25,731</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5232D60" w14:textId="77777777" w:rsidR="00C23170" w:rsidRPr="00C23170" w:rsidRDefault="00C23170" w:rsidP="00C23170">
            <w:pPr>
              <w:jc w:val="center"/>
              <w:rPr>
                <w:b/>
                <w:bCs/>
                <w:color w:val="000000"/>
                <w:sz w:val="20"/>
                <w:szCs w:val="20"/>
              </w:rPr>
            </w:pPr>
            <w:r w:rsidRPr="00C23170">
              <w:rPr>
                <w:b/>
                <w:bCs/>
                <w:color w:val="000000"/>
                <w:sz w:val="20"/>
                <w:szCs w:val="20"/>
              </w:rPr>
              <w:t>25,731</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1907D5D" w14:textId="77777777" w:rsidR="00C23170" w:rsidRPr="00C23170" w:rsidRDefault="00C23170" w:rsidP="00C23170">
            <w:pPr>
              <w:jc w:val="center"/>
              <w:rPr>
                <w:b/>
                <w:bCs/>
                <w:color w:val="000000"/>
                <w:sz w:val="20"/>
                <w:szCs w:val="20"/>
              </w:rPr>
            </w:pPr>
            <w:r w:rsidRPr="00C23170">
              <w:rPr>
                <w:b/>
                <w:bCs/>
                <w:color w:val="000000"/>
                <w:sz w:val="20"/>
                <w:szCs w:val="20"/>
              </w:rPr>
              <w:t>25,000</w:t>
            </w:r>
          </w:p>
        </w:tc>
        <w:tc>
          <w:tcPr>
            <w:tcW w:w="705" w:type="pct"/>
            <w:tcMar>
              <w:left w:w="28" w:type="dxa"/>
              <w:right w:w="28" w:type="dxa"/>
            </w:tcMar>
            <w:vAlign w:val="center"/>
          </w:tcPr>
          <w:p w14:paraId="3F26292F" w14:textId="77777777" w:rsidR="00C23170" w:rsidRPr="00C23170" w:rsidRDefault="00C23170" w:rsidP="00C23170">
            <w:pPr>
              <w:jc w:val="center"/>
              <w:rPr>
                <w:rFonts w:eastAsia="Calibri"/>
                <w:b/>
                <w:sz w:val="20"/>
                <w:szCs w:val="20"/>
                <w:lang w:eastAsia="en-US"/>
              </w:rPr>
            </w:pPr>
            <w:r w:rsidRPr="00C23170">
              <w:rPr>
                <w:rFonts w:eastAsia="Calibri"/>
                <w:b/>
                <w:sz w:val="20"/>
                <w:szCs w:val="20"/>
                <w:lang w:eastAsia="en-US"/>
              </w:rPr>
              <w:t>22,618</w:t>
            </w:r>
          </w:p>
        </w:tc>
      </w:tr>
      <w:tr w:rsidR="00C23170" w:rsidRPr="00C23170" w14:paraId="4FFA9838" w14:textId="77777777" w:rsidTr="00C51C85">
        <w:trPr>
          <w:trHeight w:val="20"/>
        </w:trPr>
        <w:tc>
          <w:tcPr>
            <w:tcW w:w="2150" w:type="pct"/>
            <w:shd w:val="clear" w:color="auto" w:fill="auto"/>
            <w:tcMar>
              <w:left w:w="28" w:type="dxa"/>
              <w:right w:w="28" w:type="dxa"/>
            </w:tcMar>
            <w:vAlign w:val="center"/>
            <w:hideMark/>
          </w:tcPr>
          <w:p w14:paraId="3CEA4E47" w14:textId="77777777" w:rsidR="00C23170" w:rsidRPr="00C23170" w:rsidRDefault="00C23170" w:rsidP="00C23170">
            <w:pPr>
              <w:rPr>
                <w:sz w:val="20"/>
                <w:szCs w:val="20"/>
              </w:rPr>
            </w:pPr>
            <w:r w:rsidRPr="00C23170">
              <w:rPr>
                <w:rFonts w:eastAsia="Calibri"/>
                <w:sz w:val="20"/>
                <w:szCs w:val="20"/>
                <w:lang w:eastAsia="en-US"/>
              </w:rPr>
              <w:t>передача электрической энергии</w:t>
            </w:r>
          </w:p>
        </w:tc>
        <w:tc>
          <w:tcPr>
            <w:tcW w:w="7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3C9BF2E" w14:textId="77777777" w:rsidR="00C23170" w:rsidRPr="00C23170" w:rsidRDefault="00C23170" w:rsidP="00C23170">
            <w:pPr>
              <w:jc w:val="center"/>
              <w:rPr>
                <w:rFonts w:eastAsia="Calibri"/>
                <w:sz w:val="20"/>
                <w:szCs w:val="20"/>
                <w:lang w:eastAsia="en-US"/>
              </w:rPr>
            </w:pPr>
            <w:r w:rsidRPr="00C23170">
              <w:rPr>
                <w:bCs/>
                <w:color w:val="000000"/>
                <w:sz w:val="20"/>
                <w:szCs w:val="20"/>
              </w:rPr>
              <w:t>25,731</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DB802D4" w14:textId="77777777" w:rsidR="00C23170" w:rsidRPr="00C23170" w:rsidRDefault="00C23170" w:rsidP="00C23170">
            <w:pPr>
              <w:jc w:val="center"/>
              <w:rPr>
                <w:sz w:val="20"/>
                <w:szCs w:val="20"/>
              </w:rPr>
            </w:pPr>
            <w:r w:rsidRPr="00C23170">
              <w:rPr>
                <w:bCs/>
                <w:color w:val="000000"/>
                <w:sz w:val="20"/>
                <w:szCs w:val="20"/>
              </w:rPr>
              <w:t>25,731</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75164EB" w14:textId="77777777" w:rsidR="00C23170" w:rsidRPr="00C23170" w:rsidRDefault="00C23170" w:rsidP="00C23170">
            <w:pPr>
              <w:jc w:val="center"/>
              <w:rPr>
                <w:sz w:val="20"/>
                <w:szCs w:val="20"/>
              </w:rPr>
            </w:pPr>
            <w:r w:rsidRPr="00C23170">
              <w:rPr>
                <w:bCs/>
                <w:color w:val="000000"/>
                <w:sz w:val="20"/>
                <w:szCs w:val="20"/>
              </w:rPr>
              <w:t>25,000</w:t>
            </w:r>
          </w:p>
        </w:tc>
        <w:tc>
          <w:tcPr>
            <w:tcW w:w="705" w:type="pct"/>
            <w:tcMar>
              <w:left w:w="28" w:type="dxa"/>
              <w:right w:w="28" w:type="dxa"/>
            </w:tcMar>
            <w:vAlign w:val="center"/>
          </w:tcPr>
          <w:p w14:paraId="18996669" w14:textId="77777777" w:rsidR="00C23170" w:rsidRPr="00C23170" w:rsidRDefault="00C23170" w:rsidP="00C23170">
            <w:pPr>
              <w:jc w:val="center"/>
              <w:rPr>
                <w:rFonts w:eastAsia="Calibri"/>
                <w:sz w:val="20"/>
                <w:szCs w:val="20"/>
                <w:lang w:eastAsia="en-US"/>
              </w:rPr>
            </w:pPr>
            <w:r w:rsidRPr="00C23170">
              <w:rPr>
                <w:rFonts w:eastAsia="Calibri"/>
                <w:sz w:val="20"/>
                <w:szCs w:val="20"/>
                <w:lang w:eastAsia="en-US"/>
              </w:rPr>
              <w:t>22,618</w:t>
            </w:r>
          </w:p>
        </w:tc>
      </w:tr>
      <w:tr w:rsidR="00C23170" w:rsidRPr="00C23170" w14:paraId="26BBF39B" w14:textId="77777777" w:rsidTr="00C51C85">
        <w:trPr>
          <w:trHeight w:val="20"/>
        </w:trPr>
        <w:tc>
          <w:tcPr>
            <w:tcW w:w="2150" w:type="pct"/>
            <w:shd w:val="clear" w:color="auto" w:fill="auto"/>
            <w:tcMar>
              <w:left w:w="28" w:type="dxa"/>
              <w:right w:w="28" w:type="dxa"/>
            </w:tcMar>
            <w:vAlign w:val="center"/>
            <w:hideMark/>
          </w:tcPr>
          <w:p w14:paraId="5BAE8086" w14:textId="77777777" w:rsidR="00C23170" w:rsidRPr="00C23170" w:rsidRDefault="00C23170" w:rsidP="00C23170">
            <w:pPr>
              <w:rPr>
                <w:b/>
                <w:sz w:val="20"/>
                <w:szCs w:val="20"/>
              </w:rPr>
            </w:pPr>
            <w:r w:rsidRPr="00C23170">
              <w:rPr>
                <w:rFonts w:eastAsia="Calibri"/>
                <w:b/>
                <w:sz w:val="20"/>
                <w:szCs w:val="20"/>
                <w:lang w:eastAsia="en-US"/>
              </w:rPr>
              <w:t>Амортизация основных средств, всего, в том числе:</w:t>
            </w:r>
          </w:p>
        </w:tc>
        <w:tc>
          <w:tcPr>
            <w:tcW w:w="7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08568E6" w14:textId="77777777" w:rsidR="00C23170" w:rsidRPr="00C23170" w:rsidRDefault="00C23170" w:rsidP="00C23170">
            <w:pPr>
              <w:jc w:val="center"/>
              <w:rPr>
                <w:rFonts w:eastAsia="Calibri"/>
                <w:b/>
                <w:sz w:val="20"/>
                <w:szCs w:val="20"/>
                <w:lang w:eastAsia="en-US"/>
              </w:rPr>
            </w:pPr>
            <w:r w:rsidRPr="00C23170">
              <w:rPr>
                <w:b/>
                <w:bCs/>
                <w:color w:val="000000"/>
                <w:sz w:val="20"/>
                <w:szCs w:val="20"/>
              </w:rPr>
              <w:t>79,846</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9161FB0" w14:textId="77777777" w:rsidR="00C23170" w:rsidRPr="00C23170" w:rsidRDefault="00C23170" w:rsidP="00C23170">
            <w:pPr>
              <w:jc w:val="center"/>
              <w:rPr>
                <w:b/>
                <w:sz w:val="20"/>
                <w:szCs w:val="20"/>
              </w:rPr>
            </w:pPr>
            <w:r w:rsidRPr="00C23170">
              <w:rPr>
                <w:b/>
                <w:bCs/>
                <w:color w:val="000000"/>
                <w:sz w:val="20"/>
                <w:szCs w:val="20"/>
              </w:rPr>
              <w:t>79,846</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0CA7E80" w14:textId="77777777" w:rsidR="00C23170" w:rsidRPr="00C23170" w:rsidRDefault="00C23170" w:rsidP="00C23170">
            <w:pPr>
              <w:jc w:val="center"/>
              <w:rPr>
                <w:b/>
                <w:sz w:val="20"/>
                <w:szCs w:val="20"/>
              </w:rPr>
            </w:pPr>
            <w:r w:rsidRPr="00C23170">
              <w:rPr>
                <w:b/>
                <w:bCs/>
                <w:color w:val="000000"/>
                <w:sz w:val="20"/>
                <w:szCs w:val="20"/>
              </w:rPr>
              <w:t>79,537</w:t>
            </w:r>
          </w:p>
        </w:tc>
        <w:tc>
          <w:tcPr>
            <w:tcW w:w="705" w:type="pct"/>
            <w:tcMar>
              <w:left w:w="28" w:type="dxa"/>
              <w:right w:w="28" w:type="dxa"/>
            </w:tcMar>
            <w:vAlign w:val="center"/>
          </w:tcPr>
          <w:p w14:paraId="0363CCFF" w14:textId="77777777" w:rsidR="00C23170" w:rsidRPr="00C23170" w:rsidRDefault="00C23170" w:rsidP="00C23170">
            <w:pPr>
              <w:jc w:val="center"/>
              <w:rPr>
                <w:rFonts w:eastAsia="Calibri"/>
                <w:b/>
                <w:sz w:val="20"/>
                <w:szCs w:val="20"/>
                <w:lang w:eastAsia="en-US"/>
              </w:rPr>
            </w:pPr>
            <w:r w:rsidRPr="00C23170">
              <w:rPr>
                <w:rFonts w:eastAsia="Calibri"/>
                <w:b/>
                <w:sz w:val="20"/>
                <w:szCs w:val="20"/>
                <w:lang w:eastAsia="en-US"/>
              </w:rPr>
              <w:t>81,919</w:t>
            </w:r>
          </w:p>
        </w:tc>
      </w:tr>
      <w:tr w:rsidR="00C23170" w:rsidRPr="00C23170" w14:paraId="4132CAED" w14:textId="77777777" w:rsidTr="00C51C85">
        <w:trPr>
          <w:trHeight w:val="20"/>
        </w:trPr>
        <w:tc>
          <w:tcPr>
            <w:tcW w:w="2150" w:type="pct"/>
            <w:shd w:val="clear" w:color="auto" w:fill="auto"/>
            <w:tcMar>
              <w:left w:w="28" w:type="dxa"/>
              <w:right w:w="28" w:type="dxa"/>
            </w:tcMar>
            <w:vAlign w:val="center"/>
            <w:hideMark/>
          </w:tcPr>
          <w:p w14:paraId="137D5827" w14:textId="77777777" w:rsidR="00C23170" w:rsidRPr="00C23170" w:rsidRDefault="00C23170" w:rsidP="00C23170">
            <w:pPr>
              <w:rPr>
                <w:sz w:val="20"/>
                <w:szCs w:val="20"/>
              </w:rPr>
            </w:pPr>
            <w:r w:rsidRPr="00C23170">
              <w:rPr>
                <w:rFonts w:eastAsia="Calibri"/>
                <w:sz w:val="20"/>
                <w:szCs w:val="20"/>
                <w:lang w:eastAsia="en-US"/>
              </w:rPr>
              <w:t>передача электрической энергии</w:t>
            </w:r>
          </w:p>
        </w:tc>
        <w:tc>
          <w:tcPr>
            <w:tcW w:w="7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AAB97A6" w14:textId="77777777" w:rsidR="00C23170" w:rsidRPr="00C23170" w:rsidRDefault="00C23170" w:rsidP="00C23170">
            <w:pPr>
              <w:jc w:val="center"/>
              <w:rPr>
                <w:rFonts w:eastAsia="Calibri"/>
                <w:sz w:val="20"/>
                <w:szCs w:val="20"/>
                <w:lang w:eastAsia="en-US"/>
              </w:rPr>
            </w:pPr>
            <w:r w:rsidRPr="00C23170">
              <w:rPr>
                <w:bCs/>
                <w:color w:val="000000"/>
                <w:sz w:val="20"/>
                <w:szCs w:val="20"/>
              </w:rPr>
              <w:t>79,846</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3E5A016" w14:textId="77777777" w:rsidR="00C23170" w:rsidRPr="00C23170" w:rsidRDefault="00C23170" w:rsidP="00C23170">
            <w:pPr>
              <w:jc w:val="center"/>
              <w:rPr>
                <w:sz w:val="20"/>
                <w:szCs w:val="20"/>
              </w:rPr>
            </w:pPr>
            <w:r w:rsidRPr="00C23170">
              <w:rPr>
                <w:bCs/>
                <w:color w:val="000000"/>
                <w:sz w:val="20"/>
                <w:szCs w:val="20"/>
              </w:rPr>
              <w:t>79,846</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B3B2B3C" w14:textId="77777777" w:rsidR="00C23170" w:rsidRPr="00C23170" w:rsidRDefault="00C23170" w:rsidP="00C23170">
            <w:pPr>
              <w:jc w:val="center"/>
              <w:rPr>
                <w:sz w:val="20"/>
                <w:szCs w:val="20"/>
              </w:rPr>
            </w:pPr>
            <w:r w:rsidRPr="00C23170">
              <w:rPr>
                <w:bCs/>
                <w:color w:val="000000"/>
                <w:sz w:val="20"/>
                <w:szCs w:val="20"/>
              </w:rPr>
              <w:t>79,537</w:t>
            </w:r>
          </w:p>
        </w:tc>
        <w:tc>
          <w:tcPr>
            <w:tcW w:w="705" w:type="pct"/>
            <w:tcMar>
              <w:left w:w="28" w:type="dxa"/>
              <w:right w:w="28" w:type="dxa"/>
            </w:tcMar>
            <w:vAlign w:val="center"/>
          </w:tcPr>
          <w:p w14:paraId="77F65BF5" w14:textId="77777777" w:rsidR="00C23170" w:rsidRPr="00C23170" w:rsidRDefault="00C23170" w:rsidP="00C23170">
            <w:pPr>
              <w:jc w:val="center"/>
              <w:rPr>
                <w:rFonts w:eastAsia="Calibri"/>
                <w:sz w:val="20"/>
                <w:szCs w:val="20"/>
                <w:lang w:eastAsia="en-US"/>
              </w:rPr>
            </w:pPr>
            <w:r w:rsidRPr="00C23170">
              <w:rPr>
                <w:rFonts w:eastAsia="Calibri"/>
                <w:sz w:val="20"/>
                <w:szCs w:val="20"/>
                <w:lang w:eastAsia="en-US"/>
              </w:rPr>
              <w:t>81,919</w:t>
            </w:r>
          </w:p>
        </w:tc>
      </w:tr>
    </w:tbl>
    <w:p w14:paraId="549FC8ED" w14:textId="77777777" w:rsidR="00C23170" w:rsidRPr="00C23170" w:rsidRDefault="00C23170" w:rsidP="00C23170">
      <w:pPr>
        <w:spacing w:line="259" w:lineRule="auto"/>
        <w:jc w:val="both"/>
        <w:rPr>
          <w:rFonts w:eastAsia="Calibri"/>
          <w:sz w:val="28"/>
          <w:szCs w:val="28"/>
          <w:lang w:eastAsia="en-US"/>
        </w:rPr>
      </w:pPr>
    </w:p>
    <w:p w14:paraId="10EC1C58" w14:textId="77777777" w:rsidR="00C23170" w:rsidRPr="00C23170" w:rsidRDefault="00C23170" w:rsidP="00C23170">
      <w:pPr>
        <w:spacing w:after="120" w:line="259" w:lineRule="auto"/>
        <w:jc w:val="both"/>
        <w:rPr>
          <w:rFonts w:eastAsia="Calibri"/>
          <w:sz w:val="28"/>
          <w:szCs w:val="28"/>
          <w:lang w:eastAsia="en-US"/>
        </w:rPr>
      </w:pPr>
      <w:r w:rsidRPr="00C23170">
        <w:rPr>
          <w:rFonts w:eastAsia="Calibri"/>
          <w:sz w:val="28"/>
          <w:szCs w:val="28"/>
          <w:lang w:eastAsia="en-US"/>
        </w:rPr>
        <w:tab/>
        <w:t xml:space="preserve">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АО «Электросеть» на </w:t>
      </w:r>
      <w:r w:rsidRPr="00C23170">
        <w:rPr>
          <w:rFonts w:eastAsia="Calibri"/>
          <w:sz w:val="28"/>
          <w:szCs w:val="28"/>
          <w:lang w:eastAsia="en-US"/>
        </w:rPr>
        <w:lastRenderedPageBreak/>
        <w:t>2021 – 2025 гг., в части реализации инвестиционных проектов в 2022 и 2023 году, в следующих размерах:</w:t>
      </w:r>
    </w:p>
    <w:p w14:paraId="4D081331" w14:textId="77777777" w:rsidR="00C23170" w:rsidRPr="00C23170" w:rsidRDefault="00C23170" w:rsidP="00C23170">
      <w:pPr>
        <w:spacing w:line="259" w:lineRule="auto"/>
        <w:jc w:val="both"/>
        <w:rPr>
          <w:rFonts w:eastAsia="Calibri"/>
          <w:sz w:val="28"/>
          <w:szCs w:val="28"/>
          <w:lang w:eastAsia="en-US"/>
        </w:rPr>
      </w:pPr>
    </w:p>
    <w:p w14:paraId="5B4442F7" w14:textId="77777777" w:rsidR="00C23170" w:rsidRPr="00C23170" w:rsidRDefault="00C23170" w:rsidP="00C23170">
      <w:pPr>
        <w:spacing w:line="259" w:lineRule="auto"/>
        <w:jc w:val="right"/>
        <w:rPr>
          <w:rFonts w:eastAsia="Calibri"/>
          <w:sz w:val="28"/>
          <w:szCs w:val="28"/>
          <w:lang w:eastAsia="en-US"/>
        </w:rPr>
      </w:pPr>
      <w:r w:rsidRPr="00C23170">
        <w:rPr>
          <w:rFonts w:eastAsia="Calibri"/>
          <w:sz w:val="28"/>
          <w:szCs w:val="28"/>
          <w:lang w:eastAsia="en-US"/>
        </w:rPr>
        <w:t>Таблица 4.</w:t>
      </w:r>
    </w:p>
    <w:p w14:paraId="64C9D937" w14:textId="77777777" w:rsidR="00C23170" w:rsidRPr="00C23170" w:rsidRDefault="00C23170" w:rsidP="00C23170">
      <w:pPr>
        <w:spacing w:after="120"/>
        <w:jc w:val="center"/>
        <w:rPr>
          <w:rFonts w:eastAsia="Calibri"/>
          <w:sz w:val="28"/>
          <w:szCs w:val="28"/>
          <w:lang w:eastAsia="en-US"/>
        </w:rPr>
      </w:pPr>
      <w:r w:rsidRPr="00C23170">
        <w:rPr>
          <w:rFonts w:eastAsia="Calibri"/>
          <w:sz w:val="28"/>
          <w:szCs w:val="28"/>
          <w:lang w:eastAsia="en-US"/>
        </w:rPr>
        <w:t>Предлагаемые экспертами для утверждения объемы источников финансирования инвестиционной программы</w:t>
      </w:r>
    </w:p>
    <w:p w14:paraId="2E9F0ADE" w14:textId="77777777" w:rsidR="00C23170" w:rsidRPr="00C23170" w:rsidRDefault="00C23170" w:rsidP="00C23170">
      <w:pPr>
        <w:spacing w:line="259" w:lineRule="auto"/>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980"/>
        <w:gridCol w:w="1962"/>
      </w:tblGrid>
      <w:tr w:rsidR="00C23170" w:rsidRPr="00C23170" w14:paraId="368D7F1C" w14:textId="77777777" w:rsidTr="00C51C85">
        <w:trPr>
          <w:trHeight w:val="70"/>
        </w:trPr>
        <w:tc>
          <w:tcPr>
            <w:tcW w:w="3011" w:type="pct"/>
            <w:vMerge w:val="restart"/>
            <w:shd w:val="clear" w:color="auto" w:fill="auto"/>
            <w:tcMar>
              <w:left w:w="28" w:type="dxa"/>
              <w:right w:w="28" w:type="dxa"/>
            </w:tcMar>
            <w:vAlign w:val="center"/>
            <w:hideMark/>
          </w:tcPr>
          <w:p w14:paraId="2670B21A" w14:textId="77777777" w:rsidR="00C23170" w:rsidRPr="00C23170" w:rsidRDefault="00C23170" w:rsidP="00C23170">
            <w:pPr>
              <w:jc w:val="center"/>
              <w:rPr>
                <w:sz w:val="20"/>
                <w:szCs w:val="20"/>
              </w:rPr>
            </w:pPr>
            <w:r w:rsidRPr="00C23170">
              <w:rPr>
                <w:sz w:val="20"/>
                <w:szCs w:val="20"/>
              </w:rPr>
              <w:t>Показатель</w:t>
            </w:r>
          </w:p>
        </w:tc>
        <w:tc>
          <w:tcPr>
            <w:tcW w:w="999" w:type="pct"/>
          </w:tcPr>
          <w:p w14:paraId="4C6D65EA" w14:textId="77777777" w:rsidR="00C23170" w:rsidRPr="00C23170" w:rsidRDefault="00C23170" w:rsidP="00C23170">
            <w:pPr>
              <w:jc w:val="center"/>
              <w:rPr>
                <w:sz w:val="20"/>
                <w:szCs w:val="20"/>
              </w:rPr>
            </w:pPr>
            <w:r w:rsidRPr="00C23170">
              <w:rPr>
                <w:sz w:val="20"/>
                <w:szCs w:val="20"/>
              </w:rPr>
              <w:t>2022 год</w:t>
            </w:r>
          </w:p>
        </w:tc>
        <w:tc>
          <w:tcPr>
            <w:tcW w:w="990" w:type="pct"/>
            <w:shd w:val="clear" w:color="auto" w:fill="auto"/>
            <w:vAlign w:val="center"/>
          </w:tcPr>
          <w:p w14:paraId="1BEB8D03" w14:textId="77777777" w:rsidR="00C23170" w:rsidRPr="00C23170" w:rsidRDefault="00C23170" w:rsidP="00C23170">
            <w:pPr>
              <w:jc w:val="center"/>
              <w:rPr>
                <w:sz w:val="20"/>
                <w:szCs w:val="20"/>
              </w:rPr>
            </w:pPr>
            <w:r w:rsidRPr="00C23170">
              <w:rPr>
                <w:sz w:val="20"/>
                <w:szCs w:val="20"/>
              </w:rPr>
              <w:t>2023 год</w:t>
            </w:r>
          </w:p>
        </w:tc>
      </w:tr>
      <w:tr w:rsidR="00C23170" w:rsidRPr="00C23170" w14:paraId="445A992A" w14:textId="77777777" w:rsidTr="00C51C85">
        <w:trPr>
          <w:trHeight w:val="405"/>
        </w:trPr>
        <w:tc>
          <w:tcPr>
            <w:tcW w:w="3011" w:type="pct"/>
            <w:vMerge/>
            <w:tcMar>
              <w:left w:w="28" w:type="dxa"/>
              <w:right w:w="28" w:type="dxa"/>
            </w:tcMar>
            <w:vAlign w:val="center"/>
            <w:hideMark/>
          </w:tcPr>
          <w:p w14:paraId="6D5238E6" w14:textId="77777777" w:rsidR="00C23170" w:rsidRPr="00C23170" w:rsidRDefault="00C23170" w:rsidP="00C23170">
            <w:pPr>
              <w:rPr>
                <w:sz w:val="20"/>
                <w:szCs w:val="20"/>
              </w:rPr>
            </w:pPr>
          </w:p>
        </w:tc>
        <w:tc>
          <w:tcPr>
            <w:tcW w:w="999" w:type="pct"/>
            <w:shd w:val="clear" w:color="auto" w:fill="auto"/>
            <w:tcMar>
              <w:left w:w="28" w:type="dxa"/>
              <w:right w:w="28" w:type="dxa"/>
            </w:tcMar>
            <w:vAlign w:val="center"/>
            <w:hideMark/>
          </w:tcPr>
          <w:p w14:paraId="065DC6B2" w14:textId="77777777" w:rsidR="00C23170" w:rsidRPr="00C23170" w:rsidRDefault="00C23170" w:rsidP="00C23170">
            <w:pPr>
              <w:jc w:val="center"/>
              <w:rPr>
                <w:sz w:val="20"/>
                <w:szCs w:val="20"/>
              </w:rPr>
            </w:pPr>
            <w:r w:rsidRPr="00C23170">
              <w:rPr>
                <w:sz w:val="20"/>
                <w:szCs w:val="20"/>
              </w:rPr>
              <w:t>Предложение экспертов по корректировке утвержденного плана, млн. руб. без НДС</w:t>
            </w:r>
          </w:p>
        </w:tc>
        <w:tc>
          <w:tcPr>
            <w:tcW w:w="990" w:type="pct"/>
            <w:tcMar>
              <w:left w:w="28" w:type="dxa"/>
              <w:right w:w="28" w:type="dxa"/>
            </w:tcMar>
            <w:vAlign w:val="center"/>
          </w:tcPr>
          <w:p w14:paraId="569C46F2" w14:textId="77777777" w:rsidR="00C23170" w:rsidRPr="00C23170" w:rsidRDefault="00C23170" w:rsidP="00C23170">
            <w:pPr>
              <w:jc w:val="center"/>
              <w:rPr>
                <w:sz w:val="20"/>
                <w:szCs w:val="20"/>
              </w:rPr>
            </w:pPr>
            <w:r w:rsidRPr="00C23170">
              <w:rPr>
                <w:sz w:val="20"/>
                <w:szCs w:val="20"/>
              </w:rPr>
              <w:t>Предложение экспертов по корректировке утвержденного плана, млн. руб. без НДС</w:t>
            </w:r>
          </w:p>
        </w:tc>
      </w:tr>
      <w:tr w:rsidR="00C23170" w:rsidRPr="00C23170" w14:paraId="6F91A563" w14:textId="77777777" w:rsidTr="00C51C85">
        <w:trPr>
          <w:trHeight w:val="20"/>
        </w:trPr>
        <w:tc>
          <w:tcPr>
            <w:tcW w:w="3011" w:type="pct"/>
            <w:shd w:val="clear" w:color="auto" w:fill="auto"/>
            <w:tcMar>
              <w:left w:w="28" w:type="dxa"/>
              <w:right w:w="28" w:type="dxa"/>
            </w:tcMar>
            <w:vAlign w:val="center"/>
          </w:tcPr>
          <w:p w14:paraId="62B2C5A2" w14:textId="77777777" w:rsidR="00C23170" w:rsidRPr="00C23170" w:rsidRDefault="00C23170" w:rsidP="00C23170">
            <w:pPr>
              <w:jc w:val="center"/>
              <w:rPr>
                <w:rFonts w:eastAsia="Calibri"/>
                <w:b/>
                <w:sz w:val="20"/>
                <w:szCs w:val="20"/>
                <w:lang w:eastAsia="en-US"/>
              </w:rPr>
            </w:pPr>
            <w:r w:rsidRPr="00C23170">
              <w:rPr>
                <w:rFonts w:eastAsia="Calibri"/>
                <w:b/>
                <w:sz w:val="20"/>
                <w:szCs w:val="20"/>
                <w:lang w:eastAsia="en-US"/>
              </w:rPr>
              <w:t>Источники финансирования инвестиционной программы всего, в том числе:</w:t>
            </w:r>
          </w:p>
        </w:tc>
        <w:tc>
          <w:tcPr>
            <w:tcW w:w="99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F54CED6"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99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38FD2A9" w14:textId="77777777" w:rsidR="00C23170" w:rsidRPr="00C23170" w:rsidRDefault="00C23170" w:rsidP="00C23170">
            <w:pPr>
              <w:jc w:val="center"/>
              <w:rPr>
                <w:rFonts w:eastAsia="Calibri"/>
                <w:b/>
                <w:sz w:val="20"/>
                <w:szCs w:val="20"/>
                <w:lang w:eastAsia="en-US"/>
              </w:rPr>
            </w:pPr>
            <w:r w:rsidRPr="00C23170">
              <w:rPr>
                <w:b/>
                <w:bCs/>
                <w:color w:val="000000"/>
                <w:sz w:val="20"/>
                <w:szCs w:val="20"/>
              </w:rPr>
              <w:t>104,537</w:t>
            </w:r>
          </w:p>
        </w:tc>
      </w:tr>
      <w:tr w:rsidR="00C23170" w:rsidRPr="00C23170" w14:paraId="4728C014" w14:textId="77777777" w:rsidTr="00C51C85">
        <w:trPr>
          <w:trHeight w:val="20"/>
        </w:trPr>
        <w:tc>
          <w:tcPr>
            <w:tcW w:w="3011" w:type="pct"/>
            <w:shd w:val="clear" w:color="auto" w:fill="auto"/>
            <w:tcMar>
              <w:left w:w="28" w:type="dxa"/>
              <w:right w:w="28" w:type="dxa"/>
            </w:tcMar>
            <w:vAlign w:val="center"/>
            <w:hideMark/>
          </w:tcPr>
          <w:p w14:paraId="4182BAE1" w14:textId="77777777" w:rsidR="00C23170" w:rsidRPr="00C23170" w:rsidRDefault="00C23170" w:rsidP="00C23170">
            <w:pPr>
              <w:jc w:val="center"/>
              <w:rPr>
                <w:b/>
                <w:bCs/>
                <w:sz w:val="20"/>
                <w:szCs w:val="20"/>
              </w:rPr>
            </w:pPr>
            <w:r w:rsidRPr="00C23170">
              <w:rPr>
                <w:rFonts w:eastAsia="Calibri"/>
                <w:b/>
                <w:sz w:val="20"/>
                <w:szCs w:val="20"/>
                <w:lang w:eastAsia="en-US"/>
              </w:rPr>
              <w:t>Собственные средства всего, в том числе:</w:t>
            </w:r>
          </w:p>
        </w:tc>
        <w:tc>
          <w:tcPr>
            <w:tcW w:w="99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F482394" w14:textId="77777777" w:rsidR="00C23170" w:rsidRPr="00C23170" w:rsidRDefault="00C23170" w:rsidP="00C23170">
            <w:pPr>
              <w:jc w:val="center"/>
              <w:rPr>
                <w:b/>
                <w:bCs/>
                <w:color w:val="000000"/>
                <w:sz w:val="20"/>
                <w:szCs w:val="20"/>
              </w:rPr>
            </w:pPr>
            <w:r w:rsidRPr="00C23170">
              <w:rPr>
                <w:b/>
                <w:bCs/>
                <w:color w:val="000000"/>
                <w:sz w:val="20"/>
                <w:szCs w:val="20"/>
              </w:rPr>
              <w:t>105,577</w:t>
            </w:r>
          </w:p>
        </w:tc>
        <w:tc>
          <w:tcPr>
            <w:tcW w:w="99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D89B671" w14:textId="77777777" w:rsidR="00C23170" w:rsidRPr="00C23170" w:rsidRDefault="00C23170" w:rsidP="00C23170">
            <w:pPr>
              <w:jc w:val="center"/>
              <w:rPr>
                <w:rFonts w:eastAsia="Calibri"/>
                <w:b/>
                <w:sz w:val="20"/>
                <w:szCs w:val="20"/>
                <w:lang w:eastAsia="en-US"/>
              </w:rPr>
            </w:pPr>
            <w:r w:rsidRPr="00C23170">
              <w:rPr>
                <w:b/>
                <w:bCs/>
                <w:color w:val="000000"/>
                <w:sz w:val="20"/>
                <w:szCs w:val="20"/>
              </w:rPr>
              <w:t>104,537</w:t>
            </w:r>
          </w:p>
        </w:tc>
      </w:tr>
      <w:tr w:rsidR="00C23170" w:rsidRPr="00C23170" w14:paraId="72AACD3C" w14:textId="77777777" w:rsidTr="00C51C85">
        <w:trPr>
          <w:trHeight w:val="20"/>
        </w:trPr>
        <w:tc>
          <w:tcPr>
            <w:tcW w:w="3011" w:type="pct"/>
            <w:shd w:val="clear" w:color="auto" w:fill="auto"/>
            <w:tcMar>
              <w:left w:w="28" w:type="dxa"/>
              <w:right w:w="28" w:type="dxa"/>
            </w:tcMar>
            <w:vAlign w:val="center"/>
            <w:hideMark/>
          </w:tcPr>
          <w:p w14:paraId="015D8D7F" w14:textId="77777777" w:rsidR="00C23170" w:rsidRPr="00C23170" w:rsidRDefault="00C23170" w:rsidP="00C23170">
            <w:pPr>
              <w:rPr>
                <w:b/>
                <w:bCs/>
                <w:sz w:val="20"/>
                <w:szCs w:val="20"/>
              </w:rPr>
            </w:pPr>
            <w:r w:rsidRPr="00C23170">
              <w:rPr>
                <w:rFonts w:eastAsia="Calibri"/>
                <w:b/>
                <w:sz w:val="20"/>
                <w:szCs w:val="20"/>
                <w:lang w:eastAsia="en-US"/>
              </w:rPr>
              <w:t>Прибыль, направляемая на инвестиции, в том числе:</w:t>
            </w:r>
          </w:p>
        </w:tc>
        <w:tc>
          <w:tcPr>
            <w:tcW w:w="99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D09E686" w14:textId="77777777" w:rsidR="00C23170" w:rsidRPr="00C23170" w:rsidRDefault="00C23170" w:rsidP="00C23170">
            <w:pPr>
              <w:jc w:val="center"/>
              <w:rPr>
                <w:b/>
                <w:bCs/>
                <w:color w:val="000000"/>
                <w:sz w:val="20"/>
                <w:szCs w:val="20"/>
              </w:rPr>
            </w:pPr>
            <w:r w:rsidRPr="00C23170">
              <w:rPr>
                <w:b/>
                <w:bCs/>
                <w:color w:val="000000"/>
                <w:sz w:val="20"/>
                <w:szCs w:val="20"/>
              </w:rPr>
              <w:t>25,731</w:t>
            </w:r>
          </w:p>
        </w:tc>
        <w:tc>
          <w:tcPr>
            <w:tcW w:w="990" w:type="pct"/>
            <w:tcMar>
              <w:left w:w="28" w:type="dxa"/>
              <w:right w:w="28" w:type="dxa"/>
            </w:tcMar>
            <w:vAlign w:val="center"/>
          </w:tcPr>
          <w:p w14:paraId="7FDD9505" w14:textId="77777777" w:rsidR="00C23170" w:rsidRPr="00C23170" w:rsidRDefault="00C23170" w:rsidP="00C23170">
            <w:pPr>
              <w:jc w:val="center"/>
              <w:rPr>
                <w:rFonts w:eastAsia="Calibri"/>
                <w:b/>
                <w:sz w:val="20"/>
                <w:szCs w:val="20"/>
                <w:lang w:eastAsia="en-US"/>
              </w:rPr>
            </w:pPr>
            <w:r w:rsidRPr="00C23170">
              <w:rPr>
                <w:rFonts w:eastAsia="Calibri"/>
                <w:b/>
                <w:sz w:val="20"/>
                <w:szCs w:val="20"/>
                <w:lang w:eastAsia="en-US"/>
              </w:rPr>
              <w:t>22,618</w:t>
            </w:r>
          </w:p>
        </w:tc>
      </w:tr>
      <w:tr w:rsidR="00C23170" w:rsidRPr="00C23170" w14:paraId="3533A776" w14:textId="77777777" w:rsidTr="00C51C85">
        <w:trPr>
          <w:trHeight w:val="20"/>
        </w:trPr>
        <w:tc>
          <w:tcPr>
            <w:tcW w:w="3011" w:type="pct"/>
            <w:shd w:val="clear" w:color="auto" w:fill="auto"/>
            <w:tcMar>
              <w:left w:w="28" w:type="dxa"/>
              <w:right w:w="28" w:type="dxa"/>
            </w:tcMar>
            <w:vAlign w:val="center"/>
            <w:hideMark/>
          </w:tcPr>
          <w:p w14:paraId="1D9070B5" w14:textId="77777777" w:rsidR="00C23170" w:rsidRPr="00C23170" w:rsidRDefault="00C23170" w:rsidP="00C23170">
            <w:pPr>
              <w:rPr>
                <w:sz w:val="20"/>
                <w:szCs w:val="20"/>
              </w:rPr>
            </w:pPr>
            <w:r w:rsidRPr="00C23170">
              <w:rPr>
                <w:rFonts w:eastAsia="Calibri"/>
                <w:sz w:val="20"/>
                <w:szCs w:val="20"/>
                <w:lang w:eastAsia="en-US"/>
              </w:rPr>
              <w:t>передача электрической энергии</w:t>
            </w:r>
          </w:p>
        </w:tc>
        <w:tc>
          <w:tcPr>
            <w:tcW w:w="99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940979C" w14:textId="77777777" w:rsidR="00C23170" w:rsidRPr="00C23170" w:rsidRDefault="00C23170" w:rsidP="00C23170">
            <w:pPr>
              <w:jc w:val="center"/>
              <w:rPr>
                <w:sz w:val="20"/>
                <w:szCs w:val="20"/>
              </w:rPr>
            </w:pPr>
            <w:r w:rsidRPr="00C23170">
              <w:rPr>
                <w:bCs/>
                <w:color w:val="000000"/>
                <w:sz w:val="20"/>
                <w:szCs w:val="20"/>
              </w:rPr>
              <w:t>25,731</w:t>
            </w:r>
          </w:p>
        </w:tc>
        <w:tc>
          <w:tcPr>
            <w:tcW w:w="990" w:type="pct"/>
            <w:tcMar>
              <w:left w:w="28" w:type="dxa"/>
              <w:right w:w="28" w:type="dxa"/>
            </w:tcMar>
            <w:vAlign w:val="center"/>
          </w:tcPr>
          <w:p w14:paraId="4E051CEE" w14:textId="77777777" w:rsidR="00C23170" w:rsidRPr="00C23170" w:rsidRDefault="00C23170" w:rsidP="00C23170">
            <w:pPr>
              <w:jc w:val="center"/>
              <w:rPr>
                <w:rFonts w:eastAsia="Calibri"/>
                <w:sz w:val="20"/>
                <w:szCs w:val="20"/>
                <w:lang w:eastAsia="en-US"/>
              </w:rPr>
            </w:pPr>
            <w:r w:rsidRPr="00C23170">
              <w:rPr>
                <w:rFonts w:eastAsia="Calibri"/>
                <w:sz w:val="20"/>
                <w:szCs w:val="20"/>
                <w:lang w:eastAsia="en-US"/>
              </w:rPr>
              <w:t>22,618</w:t>
            </w:r>
          </w:p>
        </w:tc>
      </w:tr>
      <w:tr w:rsidR="00C23170" w:rsidRPr="00C23170" w14:paraId="3572F32C" w14:textId="77777777" w:rsidTr="00C51C85">
        <w:trPr>
          <w:trHeight w:val="20"/>
        </w:trPr>
        <w:tc>
          <w:tcPr>
            <w:tcW w:w="3011" w:type="pct"/>
            <w:shd w:val="clear" w:color="auto" w:fill="auto"/>
            <w:tcMar>
              <w:left w:w="28" w:type="dxa"/>
              <w:right w:w="28" w:type="dxa"/>
            </w:tcMar>
            <w:vAlign w:val="center"/>
            <w:hideMark/>
          </w:tcPr>
          <w:p w14:paraId="19AC1AE8" w14:textId="77777777" w:rsidR="00C23170" w:rsidRPr="00C23170" w:rsidRDefault="00C23170" w:rsidP="00C23170">
            <w:pPr>
              <w:rPr>
                <w:b/>
                <w:sz w:val="20"/>
                <w:szCs w:val="20"/>
              </w:rPr>
            </w:pPr>
            <w:r w:rsidRPr="00C23170">
              <w:rPr>
                <w:rFonts w:eastAsia="Calibri"/>
                <w:b/>
                <w:sz w:val="20"/>
                <w:szCs w:val="20"/>
                <w:lang w:eastAsia="en-US"/>
              </w:rPr>
              <w:t>Амортизация основных средств, всего, в том числе:</w:t>
            </w:r>
          </w:p>
        </w:tc>
        <w:tc>
          <w:tcPr>
            <w:tcW w:w="99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A91033B" w14:textId="77777777" w:rsidR="00C23170" w:rsidRPr="00C23170" w:rsidRDefault="00C23170" w:rsidP="00C23170">
            <w:pPr>
              <w:jc w:val="center"/>
              <w:rPr>
                <w:b/>
                <w:sz w:val="20"/>
                <w:szCs w:val="20"/>
              </w:rPr>
            </w:pPr>
            <w:r w:rsidRPr="00C23170">
              <w:rPr>
                <w:b/>
                <w:bCs/>
                <w:color w:val="000000"/>
                <w:sz w:val="20"/>
                <w:szCs w:val="20"/>
              </w:rPr>
              <w:t>79,846</w:t>
            </w:r>
          </w:p>
        </w:tc>
        <w:tc>
          <w:tcPr>
            <w:tcW w:w="990" w:type="pct"/>
            <w:tcMar>
              <w:left w:w="28" w:type="dxa"/>
              <w:right w:w="28" w:type="dxa"/>
            </w:tcMar>
            <w:vAlign w:val="center"/>
          </w:tcPr>
          <w:p w14:paraId="2835DD2E" w14:textId="77777777" w:rsidR="00C23170" w:rsidRPr="00C23170" w:rsidRDefault="00C23170" w:rsidP="00C23170">
            <w:pPr>
              <w:jc w:val="center"/>
              <w:rPr>
                <w:rFonts w:eastAsia="Calibri"/>
                <w:b/>
                <w:sz w:val="20"/>
                <w:szCs w:val="20"/>
                <w:lang w:eastAsia="en-US"/>
              </w:rPr>
            </w:pPr>
            <w:r w:rsidRPr="00C23170">
              <w:rPr>
                <w:rFonts w:eastAsia="Calibri"/>
                <w:b/>
                <w:sz w:val="20"/>
                <w:szCs w:val="20"/>
                <w:lang w:eastAsia="en-US"/>
              </w:rPr>
              <w:t>81,919</w:t>
            </w:r>
          </w:p>
        </w:tc>
      </w:tr>
      <w:tr w:rsidR="00C23170" w:rsidRPr="00C23170" w14:paraId="70825F71" w14:textId="77777777" w:rsidTr="00C51C85">
        <w:trPr>
          <w:trHeight w:val="20"/>
        </w:trPr>
        <w:tc>
          <w:tcPr>
            <w:tcW w:w="3011" w:type="pct"/>
            <w:shd w:val="clear" w:color="auto" w:fill="auto"/>
            <w:tcMar>
              <w:left w:w="28" w:type="dxa"/>
              <w:right w:w="28" w:type="dxa"/>
            </w:tcMar>
            <w:vAlign w:val="center"/>
            <w:hideMark/>
          </w:tcPr>
          <w:p w14:paraId="15E7A113" w14:textId="77777777" w:rsidR="00C23170" w:rsidRPr="00C23170" w:rsidRDefault="00C23170" w:rsidP="00C23170">
            <w:pPr>
              <w:rPr>
                <w:sz w:val="20"/>
                <w:szCs w:val="20"/>
              </w:rPr>
            </w:pPr>
            <w:r w:rsidRPr="00C23170">
              <w:rPr>
                <w:rFonts w:eastAsia="Calibri"/>
                <w:sz w:val="20"/>
                <w:szCs w:val="20"/>
                <w:lang w:eastAsia="en-US"/>
              </w:rPr>
              <w:t>передача электрической энергии</w:t>
            </w:r>
          </w:p>
        </w:tc>
        <w:tc>
          <w:tcPr>
            <w:tcW w:w="99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21B1151" w14:textId="77777777" w:rsidR="00C23170" w:rsidRPr="00C23170" w:rsidRDefault="00C23170" w:rsidP="00C23170">
            <w:pPr>
              <w:jc w:val="center"/>
              <w:rPr>
                <w:sz w:val="20"/>
                <w:szCs w:val="20"/>
              </w:rPr>
            </w:pPr>
            <w:r w:rsidRPr="00C23170">
              <w:rPr>
                <w:bCs/>
                <w:color w:val="000000"/>
                <w:sz w:val="20"/>
                <w:szCs w:val="20"/>
              </w:rPr>
              <w:t>79,846</w:t>
            </w:r>
          </w:p>
        </w:tc>
        <w:tc>
          <w:tcPr>
            <w:tcW w:w="990" w:type="pct"/>
            <w:tcMar>
              <w:left w:w="28" w:type="dxa"/>
              <w:right w:w="28" w:type="dxa"/>
            </w:tcMar>
            <w:vAlign w:val="center"/>
          </w:tcPr>
          <w:p w14:paraId="13745234" w14:textId="77777777" w:rsidR="00C23170" w:rsidRPr="00C23170" w:rsidRDefault="00C23170" w:rsidP="00C23170">
            <w:pPr>
              <w:jc w:val="center"/>
              <w:rPr>
                <w:rFonts w:eastAsia="Calibri"/>
                <w:sz w:val="20"/>
                <w:szCs w:val="20"/>
                <w:lang w:eastAsia="en-US"/>
              </w:rPr>
            </w:pPr>
            <w:r w:rsidRPr="00C23170">
              <w:rPr>
                <w:rFonts w:eastAsia="Calibri"/>
                <w:sz w:val="20"/>
                <w:szCs w:val="20"/>
                <w:lang w:eastAsia="en-US"/>
              </w:rPr>
              <w:t>81,919</w:t>
            </w:r>
          </w:p>
        </w:tc>
      </w:tr>
    </w:tbl>
    <w:p w14:paraId="659DB13E" w14:textId="77777777" w:rsidR="00C23170" w:rsidRPr="00C23170" w:rsidRDefault="00C23170" w:rsidP="00C23170">
      <w:pPr>
        <w:spacing w:line="259" w:lineRule="auto"/>
        <w:jc w:val="both"/>
        <w:rPr>
          <w:rFonts w:eastAsia="Calibri"/>
          <w:sz w:val="28"/>
          <w:szCs w:val="28"/>
          <w:lang w:eastAsia="en-US"/>
        </w:rPr>
      </w:pPr>
    </w:p>
    <w:p w14:paraId="6DA59194" w14:textId="77777777" w:rsidR="00C23170" w:rsidRPr="00C23170" w:rsidRDefault="00C23170" w:rsidP="00C23170">
      <w:pPr>
        <w:spacing w:line="259" w:lineRule="auto"/>
        <w:jc w:val="both"/>
        <w:rPr>
          <w:rFonts w:eastAsia="Calibri"/>
          <w:sz w:val="28"/>
          <w:szCs w:val="28"/>
          <w:lang w:eastAsia="en-US"/>
        </w:rPr>
      </w:pPr>
    </w:p>
    <w:p w14:paraId="03CED6DA" w14:textId="77777777" w:rsidR="00C23170" w:rsidRPr="00C23170" w:rsidRDefault="00C23170" w:rsidP="00C23170">
      <w:pPr>
        <w:spacing w:line="259" w:lineRule="auto"/>
        <w:jc w:val="both"/>
        <w:rPr>
          <w:rFonts w:eastAsia="Calibri"/>
          <w:sz w:val="28"/>
          <w:szCs w:val="28"/>
          <w:lang w:eastAsia="en-US"/>
        </w:rPr>
      </w:pPr>
    </w:p>
    <w:p w14:paraId="311514E1" w14:textId="77777777" w:rsidR="00C23170" w:rsidRPr="00C23170" w:rsidRDefault="00C23170" w:rsidP="00C23170">
      <w:pPr>
        <w:spacing w:line="259" w:lineRule="auto"/>
        <w:jc w:val="both"/>
        <w:rPr>
          <w:rFonts w:eastAsia="Calibri"/>
          <w:sz w:val="28"/>
          <w:szCs w:val="28"/>
          <w:lang w:eastAsia="en-US"/>
        </w:rPr>
      </w:pPr>
    </w:p>
    <w:p w14:paraId="10CED19C" w14:textId="77777777" w:rsidR="00C23170" w:rsidRPr="00C23170" w:rsidRDefault="00C23170" w:rsidP="00C23170">
      <w:pPr>
        <w:spacing w:line="259" w:lineRule="auto"/>
        <w:jc w:val="both"/>
        <w:rPr>
          <w:rFonts w:eastAsia="Calibri"/>
          <w:sz w:val="28"/>
          <w:szCs w:val="28"/>
          <w:lang w:eastAsia="en-US"/>
        </w:rPr>
      </w:pPr>
    </w:p>
    <w:p w14:paraId="694C074A" w14:textId="77777777" w:rsidR="00C23170" w:rsidRPr="00C23170" w:rsidRDefault="00C23170" w:rsidP="00C23170">
      <w:pPr>
        <w:spacing w:line="259" w:lineRule="auto"/>
        <w:jc w:val="both"/>
        <w:rPr>
          <w:rFonts w:eastAsia="Calibri"/>
          <w:sz w:val="28"/>
          <w:szCs w:val="28"/>
          <w:lang w:eastAsia="en-US"/>
        </w:rPr>
        <w:sectPr w:rsidR="00C23170" w:rsidRPr="00C23170" w:rsidSect="0079472B">
          <w:pgSz w:w="11906" w:h="16838"/>
          <w:pgMar w:top="851" w:right="851" w:bottom="851" w:left="1134" w:header="709" w:footer="709" w:gutter="0"/>
          <w:cols w:space="708"/>
          <w:docGrid w:linePitch="360"/>
        </w:sectPr>
      </w:pPr>
    </w:p>
    <w:p w14:paraId="036C4042" w14:textId="77777777" w:rsidR="00C23170" w:rsidRDefault="00C23170" w:rsidP="00C23170">
      <w:pPr>
        <w:spacing w:line="259" w:lineRule="auto"/>
        <w:ind w:firstLine="284"/>
        <w:jc w:val="both"/>
        <w:rPr>
          <w:rFonts w:eastAsia="Calibri"/>
          <w:sz w:val="28"/>
          <w:szCs w:val="28"/>
          <w:lang w:eastAsia="en-US"/>
        </w:rPr>
        <w:sectPr w:rsidR="00C23170" w:rsidSect="00C23170">
          <w:pgSz w:w="16838" w:h="11906" w:orient="landscape"/>
          <w:pgMar w:top="1134" w:right="709" w:bottom="851" w:left="284" w:header="709" w:footer="709" w:gutter="0"/>
          <w:cols w:space="708"/>
          <w:titlePg/>
          <w:docGrid w:linePitch="360"/>
        </w:sectPr>
      </w:pPr>
      <w:r w:rsidRPr="00C23170">
        <w:rPr>
          <w:rFonts w:eastAsia="Calibri"/>
          <w:noProof/>
          <w:sz w:val="28"/>
          <w:szCs w:val="28"/>
          <w:lang w:eastAsia="en-US"/>
        </w:rPr>
        <w:lastRenderedPageBreak/>
        <w:drawing>
          <wp:inline distT="0" distB="0" distL="0" distR="0" wp14:anchorId="0B426CBF" wp14:editId="0E52A1F9">
            <wp:extent cx="9810750" cy="63442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0" cy="6344285"/>
                    </a:xfrm>
                    <a:prstGeom prst="rect">
                      <a:avLst/>
                    </a:prstGeom>
                    <a:noFill/>
                    <a:ln>
                      <a:noFill/>
                    </a:ln>
                  </pic:spPr>
                </pic:pic>
              </a:graphicData>
            </a:graphic>
          </wp:inline>
        </w:drawing>
      </w:r>
    </w:p>
    <w:p w14:paraId="3F9344E4" w14:textId="6ACDE34A" w:rsidR="00C23170" w:rsidRPr="00D00103" w:rsidRDefault="00C23170" w:rsidP="00C23170">
      <w:pPr>
        <w:tabs>
          <w:tab w:val="left" w:pos="5580"/>
          <w:tab w:val="left" w:pos="9498"/>
        </w:tabs>
        <w:ind w:left="-2884" w:right="-569" w:firstLine="8696"/>
      </w:pPr>
      <w:r w:rsidRPr="00D00103">
        <w:lastRenderedPageBreak/>
        <w:t xml:space="preserve">Приложение </w:t>
      </w:r>
      <w:r>
        <w:t xml:space="preserve">№ 13 </w:t>
      </w:r>
      <w:r w:rsidRPr="00D00103">
        <w:t xml:space="preserve">к протоколу № </w:t>
      </w:r>
      <w:r>
        <w:t>73</w:t>
      </w:r>
    </w:p>
    <w:p w14:paraId="0FC6B73F" w14:textId="77777777" w:rsidR="00C23170" w:rsidRPr="00D00103" w:rsidRDefault="00C23170" w:rsidP="00C23170">
      <w:pPr>
        <w:tabs>
          <w:tab w:val="left" w:pos="5580"/>
          <w:tab w:val="left" w:pos="9498"/>
        </w:tabs>
        <w:ind w:left="-2884" w:right="-569" w:firstLine="8696"/>
      </w:pPr>
      <w:r w:rsidRPr="00D00103">
        <w:t>заседания правления Региональной</w:t>
      </w:r>
    </w:p>
    <w:p w14:paraId="5570AC40" w14:textId="77777777" w:rsidR="00C23170" w:rsidRPr="00D00103" w:rsidRDefault="00C23170" w:rsidP="00C23170">
      <w:pPr>
        <w:tabs>
          <w:tab w:val="left" w:pos="5580"/>
          <w:tab w:val="left" w:pos="9498"/>
        </w:tabs>
        <w:ind w:left="-2884" w:right="-569" w:firstLine="8696"/>
      </w:pPr>
      <w:r w:rsidRPr="00D00103">
        <w:t>энергетической комиссии</w:t>
      </w:r>
    </w:p>
    <w:p w14:paraId="5E8CEE36" w14:textId="5B3CE223" w:rsidR="00C23170" w:rsidRDefault="00C23170" w:rsidP="00C23170">
      <w:pPr>
        <w:tabs>
          <w:tab w:val="left" w:pos="5580"/>
          <w:tab w:val="left" w:pos="9498"/>
        </w:tabs>
        <w:ind w:left="-2884" w:right="-569" w:firstLine="8696"/>
      </w:pPr>
      <w:r w:rsidRPr="00D00103">
        <w:t xml:space="preserve">Кузбасса от </w:t>
      </w:r>
      <w:r>
        <w:t>31.10</w:t>
      </w:r>
      <w:r w:rsidRPr="00D00103">
        <w:t>.2022</w:t>
      </w:r>
    </w:p>
    <w:p w14:paraId="49BC4D74" w14:textId="77777777" w:rsidR="00C23170" w:rsidRDefault="00C23170" w:rsidP="00C23170">
      <w:pPr>
        <w:tabs>
          <w:tab w:val="left" w:pos="5580"/>
          <w:tab w:val="left" w:pos="9498"/>
        </w:tabs>
        <w:ind w:left="-2884" w:right="-569" w:firstLine="8696"/>
      </w:pPr>
    </w:p>
    <w:p w14:paraId="1780EF66" w14:textId="77777777" w:rsidR="00C23170" w:rsidRPr="00C23170" w:rsidRDefault="00C23170" w:rsidP="00C23170">
      <w:pPr>
        <w:spacing w:after="160" w:line="259" w:lineRule="auto"/>
        <w:jc w:val="center"/>
        <w:rPr>
          <w:rFonts w:eastAsia="Calibri"/>
          <w:b/>
          <w:sz w:val="28"/>
          <w:szCs w:val="28"/>
          <w:lang w:eastAsia="en-US"/>
        </w:rPr>
      </w:pPr>
      <w:r w:rsidRPr="00C23170">
        <w:rPr>
          <w:rFonts w:eastAsia="Calibri"/>
          <w:b/>
          <w:sz w:val="28"/>
          <w:szCs w:val="28"/>
          <w:lang w:eastAsia="en-US"/>
        </w:rPr>
        <w:t>Заключение Региональной энергетической комиссии Кузбасса к проекту изменения инвестиционной программы ООО «ОЭСК» на 2020 – 2024 гг. в части реализации инвестиционных проектов в 2022 и 2023 году</w:t>
      </w:r>
    </w:p>
    <w:p w14:paraId="486CD646" w14:textId="77777777" w:rsidR="00C23170" w:rsidRPr="00C23170" w:rsidRDefault="00C23170" w:rsidP="00C23170">
      <w:pPr>
        <w:jc w:val="both"/>
        <w:rPr>
          <w:rFonts w:eastAsia="Calibri"/>
          <w:sz w:val="28"/>
          <w:szCs w:val="28"/>
          <w:lang w:eastAsia="en-US"/>
        </w:rPr>
      </w:pPr>
      <w:r w:rsidRPr="00C23170">
        <w:rPr>
          <w:rFonts w:eastAsia="Calibri"/>
          <w:sz w:val="28"/>
          <w:szCs w:val="28"/>
          <w:lang w:eastAsia="en-US"/>
        </w:rPr>
        <w:tab/>
        <w:t xml:space="preserve">В соответствии с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C23170">
        <w:rPr>
          <w:rFonts w:eastAsia="Calibri"/>
          <w:b/>
          <w:sz w:val="28"/>
          <w:szCs w:val="28"/>
          <w:u w:val="single"/>
          <w:lang w:eastAsia="en-US"/>
        </w:rPr>
        <w:t>в части оценки предложений</w:t>
      </w:r>
      <w:r w:rsidRPr="00C23170">
        <w:rPr>
          <w:rFonts w:eastAsia="Calibri"/>
          <w:sz w:val="28"/>
          <w:szCs w:val="28"/>
          <w:lang w:eastAsia="en-US"/>
        </w:rPr>
        <w:t xml:space="preserve"> субъектов электроэнергетики </w:t>
      </w:r>
      <w:r w:rsidRPr="00C23170">
        <w:rPr>
          <w:rFonts w:eastAsia="Calibri"/>
          <w:b/>
          <w:sz w:val="28"/>
          <w:szCs w:val="28"/>
          <w:u w:val="single"/>
          <w:lang w:eastAsia="en-US"/>
        </w:rPr>
        <w:t>по включению</w:t>
      </w:r>
      <w:r w:rsidRPr="00C23170">
        <w:rPr>
          <w:rFonts w:eastAsia="Calibri"/>
          <w:sz w:val="28"/>
          <w:szCs w:val="28"/>
          <w:lang w:eastAsia="en-US"/>
        </w:rPr>
        <w:t xml:space="preserve"> инвестиционных ресурсов, необходимых для реализации инвестиционной программы, </w:t>
      </w:r>
      <w:r w:rsidRPr="00C23170">
        <w:rPr>
          <w:rFonts w:eastAsia="Calibri"/>
          <w:b/>
          <w:sz w:val="28"/>
          <w:szCs w:val="28"/>
          <w:u w:val="single"/>
          <w:lang w:eastAsia="en-US"/>
        </w:rPr>
        <w:t>в цены (тарифы)</w:t>
      </w:r>
      <w:r w:rsidRPr="00C23170">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C23170">
        <w:rPr>
          <w:rFonts w:eastAsia="Calibri"/>
          <w:b/>
          <w:sz w:val="28"/>
          <w:szCs w:val="28"/>
          <w:u w:val="single"/>
          <w:lang w:eastAsia="en-US"/>
        </w:rPr>
        <w:t>оценки соответствия</w:t>
      </w:r>
      <w:r w:rsidRPr="00C23170">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C23170">
        <w:rPr>
          <w:rFonts w:eastAsia="Calibri"/>
          <w:b/>
          <w:sz w:val="28"/>
          <w:szCs w:val="28"/>
          <w:u w:val="single"/>
          <w:lang w:eastAsia="en-US"/>
        </w:rPr>
        <w:t>целевым значениям показателей надежности и качества услуг</w:t>
      </w:r>
      <w:r w:rsidRPr="00C23170">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12651A71" w14:textId="77777777" w:rsidR="00C23170" w:rsidRPr="00C23170" w:rsidRDefault="00C23170" w:rsidP="00C23170">
      <w:pPr>
        <w:ind w:firstLine="851"/>
        <w:jc w:val="both"/>
        <w:rPr>
          <w:rFonts w:eastAsia="Calibri"/>
          <w:sz w:val="28"/>
          <w:szCs w:val="28"/>
          <w:lang w:eastAsia="en-US"/>
        </w:rPr>
      </w:pPr>
      <w:r w:rsidRPr="00C23170">
        <w:rPr>
          <w:rFonts w:eastAsia="Calibri"/>
          <w:sz w:val="28"/>
          <w:szCs w:val="28"/>
          <w:lang w:eastAsia="en-US"/>
        </w:rPr>
        <w:t>ООО «ОЭСК» направило письмом от 01.04.2022 № 287 (</w:t>
      </w:r>
      <w:proofErr w:type="spellStart"/>
      <w:r w:rsidRPr="00C23170">
        <w:rPr>
          <w:rFonts w:eastAsia="Calibri"/>
          <w:sz w:val="28"/>
          <w:szCs w:val="28"/>
          <w:lang w:eastAsia="en-US"/>
        </w:rPr>
        <w:t>вх</w:t>
      </w:r>
      <w:proofErr w:type="spellEnd"/>
      <w:r w:rsidRPr="00C23170">
        <w:rPr>
          <w:rFonts w:eastAsia="Calibri"/>
          <w:sz w:val="28"/>
          <w:szCs w:val="28"/>
          <w:lang w:eastAsia="en-US"/>
        </w:rPr>
        <w:t>. № 1957 от 04.04.2022)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2022 и 2023 гг.</w:t>
      </w:r>
    </w:p>
    <w:p w14:paraId="4BB420D0" w14:textId="77777777" w:rsidR="00C23170" w:rsidRPr="00C23170" w:rsidRDefault="00C23170" w:rsidP="00C23170">
      <w:pPr>
        <w:ind w:firstLine="851"/>
        <w:jc w:val="both"/>
        <w:rPr>
          <w:rFonts w:eastAsia="Calibri"/>
          <w:sz w:val="16"/>
          <w:szCs w:val="16"/>
          <w:lang w:eastAsia="en-US"/>
        </w:rPr>
      </w:pPr>
    </w:p>
    <w:p w14:paraId="585BBB81" w14:textId="77777777" w:rsidR="00C23170" w:rsidRPr="00C23170" w:rsidRDefault="00C23170" w:rsidP="00C23170">
      <w:pPr>
        <w:contextualSpacing/>
        <w:jc w:val="center"/>
        <w:rPr>
          <w:rFonts w:eastAsia="Calibri"/>
          <w:b/>
          <w:sz w:val="28"/>
          <w:szCs w:val="28"/>
          <w:lang w:eastAsia="en-US"/>
        </w:rPr>
      </w:pPr>
      <w:r w:rsidRPr="00C23170">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 2023 гг. и предложения по внесению изменений в инвестиционную программу</w:t>
      </w:r>
    </w:p>
    <w:p w14:paraId="52352BF0" w14:textId="77777777" w:rsidR="00C23170" w:rsidRPr="00C23170" w:rsidRDefault="00C23170" w:rsidP="00C23170">
      <w:pPr>
        <w:ind w:firstLine="851"/>
        <w:jc w:val="right"/>
        <w:rPr>
          <w:rFonts w:eastAsia="Calibri"/>
          <w:sz w:val="28"/>
          <w:szCs w:val="28"/>
          <w:lang w:eastAsia="en-US"/>
        </w:rPr>
      </w:pPr>
      <w:r w:rsidRPr="00C23170">
        <w:rPr>
          <w:rFonts w:eastAsia="Calibri"/>
          <w:sz w:val="28"/>
          <w:szCs w:val="28"/>
          <w:lang w:eastAsia="en-US"/>
        </w:rPr>
        <w:t>Таблица 1</w:t>
      </w:r>
    </w:p>
    <w:p w14:paraId="5CE37B7D" w14:textId="77777777" w:rsidR="00C23170" w:rsidRPr="00C23170" w:rsidRDefault="00C23170" w:rsidP="00C23170">
      <w:pPr>
        <w:spacing w:after="120"/>
        <w:jc w:val="center"/>
        <w:rPr>
          <w:rFonts w:eastAsia="Calibri"/>
          <w:bCs/>
          <w:sz w:val="28"/>
          <w:szCs w:val="28"/>
          <w:lang w:eastAsia="en-US"/>
        </w:rPr>
      </w:pPr>
      <w:r w:rsidRPr="00C23170">
        <w:rPr>
          <w:rFonts w:eastAsia="Calibri"/>
          <w:bCs/>
          <w:sz w:val="28"/>
          <w:szCs w:val="28"/>
          <w:lang w:eastAsia="en-US"/>
        </w:rPr>
        <w:t>Источники финансирования инвестиционной программы ООО «ОЭСК» на 2022 и 2023 годы</w:t>
      </w:r>
    </w:p>
    <w:tbl>
      <w:tblPr>
        <w:tblW w:w="5000" w:type="pct"/>
        <w:tblLook w:val="04A0" w:firstRow="1" w:lastRow="0" w:firstColumn="1" w:lastColumn="0" w:noHBand="0" w:noVBand="1"/>
      </w:tblPr>
      <w:tblGrid>
        <w:gridCol w:w="3986"/>
        <w:gridCol w:w="1517"/>
        <w:gridCol w:w="1517"/>
        <w:gridCol w:w="1386"/>
        <w:gridCol w:w="1495"/>
      </w:tblGrid>
      <w:tr w:rsidR="00C23170" w:rsidRPr="00C23170" w14:paraId="1A964CDF" w14:textId="77777777" w:rsidTr="00C51C85">
        <w:trPr>
          <w:trHeight w:val="60"/>
        </w:trPr>
        <w:tc>
          <w:tcPr>
            <w:tcW w:w="2013"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E055A6E" w14:textId="77777777" w:rsidR="00C23170" w:rsidRPr="00C23170" w:rsidRDefault="00C23170" w:rsidP="00C23170">
            <w:pPr>
              <w:jc w:val="center"/>
              <w:rPr>
                <w:sz w:val="20"/>
                <w:szCs w:val="20"/>
              </w:rPr>
            </w:pPr>
            <w:r w:rsidRPr="00C23170">
              <w:rPr>
                <w:sz w:val="20"/>
                <w:szCs w:val="20"/>
              </w:rPr>
              <w:t>Показатель</w:t>
            </w:r>
          </w:p>
        </w:tc>
        <w:tc>
          <w:tcPr>
            <w:tcW w:w="1532"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4E6AF6A4" w14:textId="77777777" w:rsidR="00C23170" w:rsidRPr="00C23170" w:rsidRDefault="00C23170" w:rsidP="00C23170">
            <w:pPr>
              <w:jc w:val="center"/>
              <w:rPr>
                <w:sz w:val="20"/>
                <w:szCs w:val="20"/>
              </w:rPr>
            </w:pPr>
            <w:r w:rsidRPr="00C23170">
              <w:rPr>
                <w:sz w:val="20"/>
                <w:szCs w:val="20"/>
              </w:rPr>
              <w:t>2022 год</w:t>
            </w:r>
          </w:p>
        </w:tc>
        <w:tc>
          <w:tcPr>
            <w:tcW w:w="1455"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7884D2C2" w14:textId="77777777" w:rsidR="00C23170" w:rsidRPr="00C23170" w:rsidRDefault="00C23170" w:rsidP="00C23170">
            <w:pPr>
              <w:jc w:val="center"/>
              <w:rPr>
                <w:sz w:val="20"/>
                <w:szCs w:val="20"/>
              </w:rPr>
            </w:pPr>
            <w:r w:rsidRPr="00C23170">
              <w:rPr>
                <w:sz w:val="20"/>
                <w:szCs w:val="20"/>
              </w:rPr>
              <w:t>2023 год</w:t>
            </w:r>
          </w:p>
        </w:tc>
      </w:tr>
      <w:tr w:rsidR="00C23170" w:rsidRPr="00C23170" w14:paraId="4C1B14A6" w14:textId="77777777" w:rsidTr="00C51C85">
        <w:trPr>
          <w:trHeight w:val="60"/>
        </w:trPr>
        <w:tc>
          <w:tcPr>
            <w:tcW w:w="2013"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130FCC2C" w14:textId="77777777" w:rsidR="00C23170" w:rsidRPr="00C23170" w:rsidRDefault="00C23170" w:rsidP="00C23170">
            <w:pPr>
              <w:rPr>
                <w:sz w:val="20"/>
                <w:szCs w:val="20"/>
              </w:rPr>
            </w:pP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18808F" w14:textId="77777777" w:rsidR="00C23170" w:rsidRPr="00C23170" w:rsidRDefault="00C23170" w:rsidP="00C23170">
            <w:pPr>
              <w:jc w:val="center"/>
              <w:rPr>
                <w:sz w:val="20"/>
                <w:szCs w:val="20"/>
              </w:rPr>
            </w:pPr>
            <w:r w:rsidRPr="00C23170">
              <w:rPr>
                <w:sz w:val="20"/>
                <w:szCs w:val="20"/>
              </w:rPr>
              <w:t>Утвержденный план</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08E037" w14:textId="77777777" w:rsidR="00C23170" w:rsidRPr="00C23170" w:rsidRDefault="00C23170" w:rsidP="00C23170">
            <w:pPr>
              <w:jc w:val="center"/>
              <w:rPr>
                <w:sz w:val="20"/>
                <w:szCs w:val="20"/>
              </w:rPr>
            </w:pPr>
            <w:r w:rsidRPr="00C23170">
              <w:rPr>
                <w:sz w:val="20"/>
                <w:szCs w:val="20"/>
              </w:rPr>
              <w:t>Предложения по корректировке</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8E77E6" w14:textId="77777777" w:rsidR="00C23170" w:rsidRPr="00C23170" w:rsidRDefault="00C23170" w:rsidP="00C23170">
            <w:pPr>
              <w:jc w:val="center"/>
              <w:rPr>
                <w:sz w:val="20"/>
                <w:szCs w:val="20"/>
              </w:rPr>
            </w:pPr>
            <w:r w:rsidRPr="00C23170">
              <w:rPr>
                <w:sz w:val="20"/>
                <w:szCs w:val="20"/>
              </w:rPr>
              <w:t>Утвержденный план</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9A64D4" w14:textId="77777777" w:rsidR="00C23170" w:rsidRPr="00C23170" w:rsidRDefault="00C23170" w:rsidP="00C23170">
            <w:pPr>
              <w:jc w:val="center"/>
              <w:rPr>
                <w:sz w:val="20"/>
                <w:szCs w:val="20"/>
              </w:rPr>
            </w:pPr>
            <w:r w:rsidRPr="00C23170">
              <w:rPr>
                <w:sz w:val="20"/>
                <w:szCs w:val="20"/>
              </w:rPr>
              <w:t>Предложения по корректировке</w:t>
            </w:r>
          </w:p>
        </w:tc>
      </w:tr>
      <w:tr w:rsidR="00C23170" w:rsidRPr="00C23170" w14:paraId="051C354C"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F3F2E8" w14:textId="77777777" w:rsidR="00C23170" w:rsidRPr="00C23170" w:rsidRDefault="00C23170" w:rsidP="00C23170">
            <w:pPr>
              <w:rPr>
                <w:b/>
                <w:bCs/>
                <w:sz w:val="20"/>
                <w:szCs w:val="20"/>
              </w:rPr>
            </w:pPr>
            <w:r w:rsidRPr="00C23170">
              <w:rPr>
                <w:b/>
                <w:bCs/>
                <w:sz w:val="20"/>
                <w:szCs w:val="20"/>
              </w:rPr>
              <w:t xml:space="preserve">Источники финансирования </w:t>
            </w:r>
            <w:proofErr w:type="spellStart"/>
            <w:r w:rsidRPr="00C23170">
              <w:rPr>
                <w:b/>
                <w:bCs/>
                <w:sz w:val="20"/>
                <w:szCs w:val="20"/>
              </w:rPr>
              <w:t>инвестицион</w:t>
            </w:r>
            <w:proofErr w:type="spellEnd"/>
            <w:r w:rsidRPr="00C23170">
              <w:rPr>
                <w:b/>
                <w:bCs/>
                <w:sz w:val="20"/>
                <w:szCs w:val="20"/>
              </w:rPr>
              <w:t>-ной программы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BA7683" w14:textId="77777777" w:rsidR="00C23170" w:rsidRPr="00C23170" w:rsidRDefault="00C23170" w:rsidP="00C23170">
            <w:pPr>
              <w:jc w:val="center"/>
              <w:rPr>
                <w:b/>
                <w:bCs/>
                <w:color w:val="000000"/>
                <w:sz w:val="20"/>
                <w:szCs w:val="20"/>
              </w:rPr>
            </w:pPr>
            <w:r w:rsidRPr="00C23170">
              <w:rPr>
                <w:b/>
                <w:bCs/>
                <w:color w:val="000000"/>
                <w:sz w:val="20"/>
                <w:szCs w:val="20"/>
              </w:rPr>
              <w:t>34,780</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615D54" w14:textId="77777777" w:rsidR="00C23170" w:rsidRPr="00C23170" w:rsidRDefault="00C23170" w:rsidP="00C23170">
            <w:pPr>
              <w:jc w:val="center"/>
              <w:rPr>
                <w:b/>
                <w:bCs/>
                <w:color w:val="000000"/>
                <w:sz w:val="20"/>
                <w:szCs w:val="20"/>
              </w:rPr>
            </w:pPr>
            <w:r w:rsidRPr="00C23170">
              <w:rPr>
                <w:b/>
                <w:bCs/>
                <w:color w:val="000000"/>
                <w:sz w:val="20"/>
                <w:szCs w:val="20"/>
              </w:rPr>
              <w:t>34,780</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461BE9" w14:textId="77777777" w:rsidR="00C23170" w:rsidRPr="00C23170" w:rsidRDefault="00C23170" w:rsidP="00C23170">
            <w:pPr>
              <w:jc w:val="center"/>
              <w:rPr>
                <w:b/>
                <w:bCs/>
                <w:color w:val="000000"/>
                <w:sz w:val="20"/>
                <w:szCs w:val="20"/>
              </w:rPr>
            </w:pPr>
            <w:r w:rsidRPr="00C23170">
              <w:rPr>
                <w:b/>
                <w:bCs/>
                <w:color w:val="000000"/>
                <w:sz w:val="20"/>
                <w:szCs w:val="20"/>
              </w:rPr>
              <w:t>26,287</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A97C8E" w14:textId="77777777" w:rsidR="00C23170" w:rsidRPr="00C23170" w:rsidRDefault="00C23170" w:rsidP="00C23170">
            <w:pPr>
              <w:jc w:val="center"/>
              <w:rPr>
                <w:b/>
                <w:bCs/>
                <w:color w:val="000000"/>
                <w:sz w:val="20"/>
                <w:szCs w:val="20"/>
              </w:rPr>
            </w:pPr>
            <w:r w:rsidRPr="00C23170">
              <w:rPr>
                <w:b/>
                <w:bCs/>
                <w:color w:val="000000"/>
                <w:sz w:val="20"/>
                <w:szCs w:val="20"/>
              </w:rPr>
              <w:t>26,287</w:t>
            </w:r>
          </w:p>
        </w:tc>
      </w:tr>
      <w:tr w:rsidR="00C23170" w:rsidRPr="00C23170" w14:paraId="019FD830"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3552B1" w14:textId="77777777" w:rsidR="00C23170" w:rsidRPr="00C23170" w:rsidRDefault="00C23170" w:rsidP="00C23170">
            <w:pPr>
              <w:rPr>
                <w:b/>
                <w:bCs/>
                <w:sz w:val="20"/>
                <w:szCs w:val="20"/>
              </w:rPr>
            </w:pPr>
            <w:r w:rsidRPr="00C23170">
              <w:rPr>
                <w:b/>
                <w:bCs/>
                <w:sz w:val="20"/>
                <w:szCs w:val="20"/>
              </w:rPr>
              <w:t>Собственные средства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B21EF9" w14:textId="77777777" w:rsidR="00C23170" w:rsidRPr="00C23170" w:rsidRDefault="00C23170" w:rsidP="00C23170">
            <w:pPr>
              <w:jc w:val="center"/>
              <w:rPr>
                <w:b/>
                <w:bCs/>
                <w:color w:val="000000"/>
                <w:sz w:val="20"/>
                <w:szCs w:val="20"/>
              </w:rPr>
            </w:pPr>
            <w:r w:rsidRPr="00C23170">
              <w:rPr>
                <w:b/>
                <w:bCs/>
                <w:color w:val="000000"/>
                <w:sz w:val="20"/>
                <w:szCs w:val="20"/>
              </w:rPr>
              <w:t>27,537</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5B2C05" w14:textId="77777777" w:rsidR="00C23170" w:rsidRPr="00C23170" w:rsidRDefault="00C23170" w:rsidP="00C23170">
            <w:pPr>
              <w:jc w:val="center"/>
              <w:rPr>
                <w:b/>
                <w:bCs/>
                <w:color w:val="000000"/>
                <w:sz w:val="20"/>
                <w:szCs w:val="20"/>
              </w:rPr>
            </w:pPr>
            <w:r w:rsidRPr="00C23170">
              <w:rPr>
                <w:b/>
                <w:bCs/>
                <w:color w:val="000000"/>
                <w:sz w:val="20"/>
                <w:szCs w:val="20"/>
              </w:rPr>
              <w:t>27,537</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B4956D" w14:textId="77777777" w:rsidR="00C23170" w:rsidRPr="00C23170" w:rsidRDefault="00C23170" w:rsidP="00C23170">
            <w:pPr>
              <w:jc w:val="center"/>
              <w:rPr>
                <w:b/>
                <w:bCs/>
                <w:color w:val="000000"/>
                <w:sz w:val="20"/>
                <w:szCs w:val="20"/>
              </w:rPr>
            </w:pPr>
            <w:r w:rsidRPr="00C23170">
              <w:rPr>
                <w:b/>
                <w:bCs/>
                <w:color w:val="000000"/>
                <w:sz w:val="20"/>
                <w:szCs w:val="20"/>
              </w:rPr>
              <w:t>26,287</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D58018" w14:textId="77777777" w:rsidR="00C23170" w:rsidRPr="00C23170" w:rsidRDefault="00C23170" w:rsidP="00C23170">
            <w:pPr>
              <w:jc w:val="center"/>
              <w:rPr>
                <w:b/>
                <w:bCs/>
                <w:color w:val="000000"/>
                <w:sz w:val="20"/>
                <w:szCs w:val="20"/>
              </w:rPr>
            </w:pPr>
            <w:r w:rsidRPr="00C23170">
              <w:rPr>
                <w:b/>
                <w:bCs/>
                <w:color w:val="000000"/>
                <w:sz w:val="20"/>
                <w:szCs w:val="20"/>
              </w:rPr>
              <w:t>26,287</w:t>
            </w:r>
          </w:p>
        </w:tc>
      </w:tr>
      <w:tr w:rsidR="00C23170" w:rsidRPr="00C23170" w14:paraId="047D4146"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355724" w14:textId="77777777" w:rsidR="00C23170" w:rsidRPr="00C23170" w:rsidRDefault="00C23170" w:rsidP="00C23170">
            <w:pPr>
              <w:rPr>
                <w:b/>
                <w:bCs/>
                <w:sz w:val="20"/>
                <w:szCs w:val="20"/>
              </w:rPr>
            </w:pPr>
            <w:r w:rsidRPr="00C23170">
              <w:rPr>
                <w:b/>
                <w:bCs/>
                <w:sz w:val="20"/>
                <w:szCs w:val="20"/>
              </w:rPr>
              <w:t>Прибыль, направляемая на инвестиции,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5CF8A3" w14:textId="77777777" w:rsidR="00C23170" w:rsidRPr="00C23170" w:rsidRDefault="00C23170" w:rsidP="00C23170">
            <w:pPr>
              <w:jc w:val="center"/>
              <w:rPr>
                <w:b/>
                <w:bCs/>
                <w:sz w:val="20"/>
                <w:szCs w:val="20"/>
              </w:rPr>
            </w:pPr>
            <w:r w:rsidRPr="00C23170">
              <w:rPr>
                <w:b/>
                <w:bCs/>
                <w:sz w:val="20"/>
                <w:szCs w:val="20"/>
              </w:rPr>
              <w:t>11,471</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BB74A2" w14:textId="77777777" w:rsidR="00C23170" w:rsidRPr="00C23170" w:rsidRDefault="00C23170" w:rsidP="00C23170">
            <w:pPr>
              <w:jc w:val="center"/>
              <w:rPr>
                <w:b/>
                <w:bCs/>
                <w:sz w:val="20"/>
                <w:szCs w:val="20"/>
              </w:rPr>
            </w:pPr>
            <w:r w:rsidRPr="00C23170">
              <w:rPr>
                <w:b/>
                <w:bCs/>
                <w:sz w:val="20"/>
                <w:szCs w:val="20"/>
              </w:rPr>
              <w:t>11,471</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764883" w14:textId="77777777" w:rsidR="00C23170" w:rsidRPr="00C23170" w:rsidRDefault="00C23170" w:rsidP="00C23170">
            <w:pPr>
              <w:jc w:val="center"/>
              <w:rPr>
                <w:b/>
                <w:bCs/>
                <w:sz w:val="20"/>
                <w:szCs w:val="20"/>
              </w:rPr>
            </w:pPr>
            <w:r w:rsidRPr="00C23170">
              <w:rPr>
                <w:b/>
                <w:bCs/>
                <w:sz w:val="20"/>
                <w:szCs w:val="20"/>
              </w:rPr>
              <w:t>16,242</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C8A561" w14:textId="77777777" w:rsidR="00C23170" w:rsidRPr="00C23170" w:rsidRDefault="00C23170" w:rsidP="00C23170">
            <w:pPr>
              <w:jc w:val="center"/>
              <w:rPr>
                <w:b/>
                <w:bCs/>
                <w:sz w:val="20"/>
                <w:szCs w:val="20"/>
              </w:rPr>
            </w:pPr>
            <w:r w:rsidRPr="00C23170">
              <w:rPr>
                <w:b/>
                <w:bCs/>
                <w:sz w:val="20"/>
                <w:szCs w:val="20"/>
              </w:rPr>
              <w:t>16,242</w:t>
            </w:r>
          </w:p>
        </w:tc>
      </w:tr>
      <w:tr w:rsidR="00C23170" w:rsidRPr="00C23170" w14:paraId="616C176E"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3DD566" w14:textId="77777777" w:rsidR="00C23170" w:rsidRPr="00C23170" w:rsidRDefault="00C23170" w:rsidP="00C23170">
            <w:pPr>
              <w:rPr>
                <w:sz w:val="20"/>
                <w:szCs w:val="20"/>
              </w:rPr>
            </w:pPr>
            <w:r w:rsidRPr="00C23170">
              <w:rPr>
                <w:sz w:val="20"/>
                <w:szCs w:val="20"/>
              </w:rPr>
              <w:t>передача электрической энергии</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308205" w14:textId="77777777" w:rsidR="00C23170" w:rsidRPr="00C23170" w:rsidRDefault="00C23170" w:rsidP="00C23170">
            <w:pPr>
              <w:jc w:val="center"/>
              <w:rPr>
                <w:sz w:val="20"/>
                <w:szCs w:val="20"/>
              </w:rPr>
            </w:pPr>
            <w:r w:rsidRPr="00C23170">
              <w:rPr>
                <w:sz w:val="20"/>
                <w:szCs w:val="20"/>
              </w:rPr>
              <w:t>11,471</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F8DD18" w14:textId="77777777" w:rsidR="00C23170" w:rsidRPr="00C23170" w:rsidRDefault="00C23170" w:rsidP="00C23170">
            <w:pPr>
              <w:jc w:val="center"/>
              <w:rPr>
                <w:sz w:val="20"/>
                <w:szCs w:val="20"/>
              </w:rPr>
            </w:pPr>
            <w:r w:rsidRPr="00C23170">
              <w:rPr>
                <w:sz w:val="20"/>
                <w:szCs w:val="20"/>
              </w:rPr>
              <w:t>11,471</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46D569" w14:textId="77777777" w:rsidR="00C23170" w:rsidRPr="00C23170" w:rsidRDefault="00C23170" w:rsidP="00C23170">
            <w:pPr>
              <w:jc w:val="center"/>
              <w:rPr>
                <w:sz w:val="20"/>
                <w:szCs w:val="20"/>
              </w:rPr>
            </w:pPr>
            <w:r w:rsidRPr="00C23170">
              <w:rPr>
                <w:sz w:val="20"/>
                <w:szCs w:val="20"/>
              </w:rPr>
              <w:t>16,242</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75E201" w14:textId="77777777" w:rsidR="00C23170" w:rsidRPr="00C23170" w:rsidRDefault="00C23170" w:rsidP="00C23170">
            <w:pPr>
              <w:jc w:val="center"/>
              <w:rPr>
                <w:sz w:val="20"/>
                <w:szCs w:val="20"/>
              </w:rPr>
            </w:pPr>
            <w:r w:rsidRPr="00C23170">
              <w:rPr>
                <w:sz w:val="20"/>
                <w:szCs w:val="20"/>
              </w:rPr>
              <w:t>16,242</w:t>
            </w:r>
          </w:p>
        </w:tc>
      </w:tr>
      <w:tr w:rsidR="00C23170" w:rsidRPr="00C23170" w14:paraId="47B011AF"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CBB35A" w14:textId="77777777" w:rsidR="00C23170" w:rsidRPr="00C23170" w:rsidRDefault="00C23170" w:rsidP="00C23170">
            <w:pPr>
              <w:rPr>
                <w:b/>
                <w:bCs/>
                <w:sz w:val="20"/>
                <w:szCs w:val="20"/>
              </w:rPr>
            </w:pPr>
            <w:r w:rsidRPr="00C23170">
              <w:rPr>
                <w:b/>
                <w:bCs/>
                <w:sz w:val="20"/>
                <w:szCs w:val="20"/>
              </w:rPr>
              <w:t>Амортизация основных средств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AC35BF" w14:textId="77777777" w:rsidR="00C23170" w:rsidRPr="00C23170" w:rsidRDefault="00C23170" w:rsidP="00C23170">
            <w:pPr>
              <w:jc w:val="center"/>
              <w:rPr>
                <w:b/>
                <w:bCs/>
                <w:sz w:val="20"/>
                <w:szCs w:val="20"/>
              </w:rPr>
            </w:pPr>
            <w:r w:rsidRPr="00C23170">
              <w:rPr>
                <w:b/>
                <w:bCs/>
                <w:sz w:val="20"/>
                <w:szCs w:val="20"/>
              </w:rPr>
              <w:t>16,065</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96C71D" w14:textId="77777777" w:rsidR="00C23170" w:rsidRPr="00C23170" w:rsidRDefault="00C23170" w:rsidP="00C23170">
            <w:pPr>
              <w:jc w:val="center"/>
              <w:rPr>
                <w:b/>
                <w:bCs/>
                <w:sz w:val="20"/>
                <w:szCs w:val="20"/>
              </w:rPr>
            </w:pPr>
            <w:r w:rsidRPr="00C23170">
              <w:rPr>
                <w:b/>
                <w:bCs/>
                <w:sz w:val="20"/>
                <w:szCs w:val="20"/>
              </w:rPr>
              <w:t>16,065</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617E7F" w14:textId="77777777" w:rsidR="00C23170" w:rsidRPr="00C23170" w:rsidRDefault="00C23170" w:rsidP="00C23170">
            <w:pPr>
              <w:jc w:val="center"/>
              <w:rPr>
                <w:b/>
                <w:bCs/>
                <w:sz w:val="20"/>
                <w:szCs w:val="20"/>
              </w:rPr>
            </w:pPr>
            <w:r w:rsidRPr="00C23170">
              <w:rPr>
                <w:b/>
                <w:bCs/>
                <w:sz w:val="20"/>
                <w:szCs w:val="20"/>
              </w:rPr>
              <w:t>10,045</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3EBB9A" w14:textId="77777777" w:rsidR="00C23170" w:rsidRPr="00C23170" w:rsidRDefault="00C23170" w:rsidP="00C23170">
            <w:pPr>
              <w:jc w:val="center"/>
              <w:rPr>
                <w:b/>
                <w:bCs/>
                <w:sz w:val="20"/>
                <w:szCs w:val="20"/>
              </w:rPr>
            </w:pPr>
            <w:r w:rsidRPr="00C23170">
              <w:rPr>
                <w:b/>
                <w:bCs/>
                <w:sz w:val="20"/>
                <w:szCs w:val="20"/>
              </w:rPr>
              <w:t>10,045</w:t>
            </w:r>
          </w:p>
        </w:tc>
      </w:tr>
      <w:tr w:rsidR="00C23170" w:rsidRPr="00C23170" w14:paraId="277017D4"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A34176" w14:textId="77777777" w:rsidR="00C23170" w:rsidRPr="00C23170" w:rsidRDefault="00C23170" w:rsidP="00C23170">
            <w:pPr>
              <w:rPr>
                <w:sz w:val="20"/>
                <w:szCs w:val="20"/>
              </w:rPr>
            </w:pPr>
            <w:r w:rsidRPr="00C23170">
              <w:rPr>
                <w:sz w:val="20"/>
                <w:szCs w:val="20"/>
              </w:rPr>
              <w:lastRenderedPageBreak/>
              <w:t>передача электрической энергии</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13325F" w14:textId="77777777" w:rsidR="00C23170" w:rsidRPr="00C23170" w:rsidRDefault="00C23170" w:rsidP="00C23170">
            <w:pPr>
              <w:jc w:val="center"/>
              <w:rPr>
                <w:sz w:val="20"/>
                <w:szCs w:val="20"/>
              </w:rPr>
            </w:pPr>
            <w:r w:rsidRPr="00C23170">
              <w:rPr>
                <w:sz w:val="20"/>
                <w:szCs w:val="20"/>
              </w:rPr>
              <w:t>16,065</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802C93" w14:textId="77777777" w:rsidR="00C23170" w:rsidRPr="00C23170" w:rsidRDefault="00C23170" w:rsidP="00C23170">
            <w:pPr>
              <w:jc w:val="center"/>
              <w:rPr>
                <w:sz w:val="20"/>
                <w:szCs w:val="20"/>
              </w:rPr>
            </w:pPr>
            <w:r w:rsidRPr="00C23170">
              <w:rPr>
                <w:sz w:val="20"/>
                <w:szCs w:val="20"/>
              </w:rPr>
              <w:t>16,065</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3AB083" w14:textId="77777777" w:rsidR="00C23170" w:rsidRPr="00C23170" w:rsidRDefault="00C23170" w:rsidP="00C23170">
            <w:pPr>
              <w:jc w:val="center"/>
              <w:rPr>
                <w:sz w:val="20"/>
                <w:szCs w:val="20"/>
              </w:rPr>
            </w:pPr>
            <w:r w:rsidRPr="00C23170">
              <w:rPr>
                <w:sz w:val="20"/>
                <w:szCs w:val="20"/>
              </w:rPr>
              <w:t>10,045</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925268" w14:textId="77777777" w:rsidR="00C23170" w:rsidRPr="00C23170" w:rsidRDefault="00C23170" w:rsidP="00C23170">
            <w:pPr>
              <w:jc w:val="center"/>
              <w:rPr>
                <w:sz w:val="20"/>
                <w:szCs w:val="20"/>
              </w:rPr>
            </w:pPr>
            <w:r w:rsidRPr="00C23170">
              <w:rPr>
                <w:sz w:val="20"/>
                <w:szCs w:val="20"/>
              </w:rPr>
              <w:t>10,045</w:t>
            </w:r>
          </w:p>
        </w:tc>
      </w:tr>
      <w:tr w:rsidR="00C23170" w:rsidRPr="00C23170" w14:paraId="70EF9CDF"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4EF4C3" w14:textId="77777777" w:rsidR="00C23170" w:rsidRPr="00C23170" w:rsidRDefault="00C23170" w:rsidP="00C23170">
            <w:pPr>
              <w:rPr>
                <w:b/>
                <w:bCs/>
                <w:sz w:val="20"/>
                <w:szCs w:val="20"/>
              </w:rPr>
            </w:pPr>
            <w:r w:rsidRPr="00C23170">
              <w:rPr>
                <w:b/>
                <w:bCs/>
                <w:sz w:val="20"/>
                <w:szCs w:val="20"/>
              </w:rPr>
              <w:t>Привлеченные средства, всего, в том числе:</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10A105" w14:textId="77777777" w:rsidR="00C23170" w:rsidRPr="00C23170" w:rsidRDefault="00C23170" w:rsidP="00C23170">
            <w:pPr>
              <w:jc w:val="center"/>
              <w:rPr>
                <w:b/>
                <w:bCs/>
                <w:sz w:val="20"/>
                <w:szCs w:val="20"/>
              </w:rPr>
            </w:pPr>
            <w:r w:rsidRPr="00C23170">
              <w:rPr>
                <w:b/>
                <w:bCs/>
                <w:sz w:val="20"/>
                <w:szCs w:val="20"/>
              </w:rPr>
              <w:t>7,243</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FE4841" w14:textId="77777777" w:rsidR="00C23170" w:rsidRPr="00C23170" w:rsidRDefault="00C23170" w:rsidP="00C23170">
            <w:pPr>
              <w:jc w:val="center"/>
              <w:rPr>
                <w:b/>
                <w:bCs/>
                <w:sz w:val="20"/>
                <w:szCs w:val="20"/>
              </w:rPr>
            </w:pPr>
            <w:r w:rsidRPr="00C23170">
              <w:rPr>
                <w:b/>
                <w:bCs/>
                <w:sz w:val="20"/>
                <w:szCs w:val="20"/>
              </w:rPr>
              <w:t>7,243</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26E72A" w14:textId="77777777" w:rsidR="00C23170" w:rsidRPr="00C23170" w:rsidRDefault="00C23170" w:rsidP="00C23170">
            <w:pPr>
              <w:jc w:val="center"/>
              <w:rPr>
                <w:b/>
                <w:bCs/>
                <w:sz w:val="20"/>
                <w:szCs w:val="20"/>
              </w:rPr>
            </w:pPr>
            <w:r w:rsidRPr="00C23170">
              <w:rPr>
                <w:b/>
                <w:bCs/>
                <w:sz w:val="20"/>
                <w:szCs w:val="20"/>
              </w:rPr>
              <w:t>0,000</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7F1258" w14:textId="77777777" w:rsidR="00C23170" w:rsidRPr="00C23170" w:rsidRDefault="00C23170" w:rsidP="00C23170">
            <w:pPr>
              <w:jc w:val="center"/>
              <w:rPr>
                <w:b/>
                <w:bCs/>
                <w:sz w:val="20"/>
                <w:szCs w:val="20"/>
              </w:rPr>
            </w:pPr>
            <w:r w:rsidRPr="00C23170">
              <w:rPr>
                <w:b/>
                <w:bCs/>
                <w:sz w:val="20"/>
                <w:szCs w:val="20"/>
              </w:rPr>
              <w:t>0,000</w:t>
            </w:r>
          </w:p>
        </w:tc>
      </w:tr>
      <w:tr w:rsidR="00C23170" w:rsidRPr="00C23170" w14:paraId="4D4B5185"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620E39" w14:textId="77777777" w:rsidR="00C23170" w:rsidRPr="00C23170" w:rsidRDefault="00C23170" w:rsidP="00C23170">
            <w:pPr>
              <w:rPr>
                <w:sz w:val="20"/>
                <w:szCs w:val="20"/>
              </w:rPr>
            </w:pPr>
            <w:r w:rsidRPr="00C23170">
              <w:rPr>
                <w:sz w:val="20"/>
                <w:szCs w:val="20"/>
              </w:rPr>
              <w:t>Кредиты</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C87A3F" w14:textId="77777777" w:rsidR="00C23170" w:rsidRPr="00C23170" w:rsidRDefault="00C23170" w:rsidP="00C23170">
            <w:pPr>
              <w:jc w:val="center"/>
              <w:rPr>
                <w:sz w:val="20"/>
                <w:szCs w:val="20"/>
              </w:rPr>
            </w:pPr>
            <w:r w:rsidRPr="00C23170">
              <w:rPr>
                <w:sz w:val="20"/>
                <w:szCs w:val="20"/>
              </w:rPr>
              <w:t>0,000</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069F0C" w14:textId="77777777" w:rsidR="00C23170" w:rsidRPr="00C23170" w:rsidRDefault="00C23170" w:rsidP="00C23170">
            <w:pPr>
              <w:jc w:val="center"/>
              <w:rPr>
                <w:sz w:val="20"/>
                <w:szCs w:val="20"/>
              </w:rPr>
            </w:pPr>
            <w:r w:rsidRPr="00C23170">
              <w:rPr>
                <w:sz w:val="20"/>
                <w:szCs w:val="20"/>
              </w:rPr>
              <w:t>0,000</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10793C" w14:textId="77777777" w:rsidR="00C23170" w:rsidRPr="00C23170" w:rsidRDefault="00C23170" w:rsidP="00C23170">
            <w:pPr>
              <w:jc w:val="center"/>
              <w:rPr>
                <w:sz w:val="20"/>
                <w:szCs w:val="20"/>
              </w:rPr>
            </w:pPr>
            <w:r w:rsidRPr="00C23170">
              <w:rPr>
                <w:sz w:val="20"/>
                <w:szCs w:val="20"/>
              </w:rPr>
              <w:t>0,000</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07BF87" w14:textId="77777777" w:rsidR="00C23170" w:rsidRPr="00C23170" w:rsidRDefault="00C23170" w:rsidP="00C23170">
            <w:pPr>
              <w:jc w:val="center"/>
              <w:rPr>
                <w:sz w:val="20"/>
                <w:szCs w:val="20"/>
              </w:rPr>
            </w:pPr>
            <w:r w:rsidRPr="00C23170">
              <w:rPr>
                <w:sz w:val="20"/>
                <w:szCs w:val="20"/>
              </w:rPr>
              <w:t>0,000</w:t>
            </w:r>
          </w:p>
        </w:tc>
      </w:tr>
      <w:tr w:rsidR="00C23170" w:rsidRPr="00C23170" w14:paraId="40830E62" w14:textId="77777777" w:rsidTr="00C51C85">
        <w:trPr>
          <w:trHeight w:val="60"/>
        </w:trPr>
        <w:tc>
          <w:tcPr>
            <w:tcW w:w="201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832CFD" w14:textId="77777777" w:rsidR="00C23170" w:rsidRPr="00C23170" w:rsidRDefault="00C23170" w:rsidP="00C23170">
            <w:pPr>
              <w:rPr>
                <w:sz w:val="20"/>
                <w:szCs w:val="20"/>
              </w:rPr>
            </w:pPr>
            <w:r w:rsidRPr="00C23170">
              <w:rPr>
                <w:sz w:val="20"/>
                <w:szCs w:val="20"/>
              </w:rPr>
              <w:t>Использование лизинга</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61BF4E" w14:textId="77777777" w:rsidR="00C23170" w:rsidRPr="00C23170" w:rsidRDefault="00C23170" w:rsidP="00C23170">
            <w:pPr>
              <w:jc w:val="center"/>
              <w:rPr>
                <w:sz w:val="20"/>
                <w:szCs w:val="20"/>
              </w:rPr>
            </w:pPr>
            <w:r w:rsidRPr="00C23170">
              <w:rPr>
                <w:sz w:val="20"/>
                <w:szCs w:val="20"/>
              </w:rPr>
              <w:t>7,243</w:t>
            </w:r>
          </w:p>
        </w:tc>
        <w:tc>
          <w:tcPr>
            <w:tcW w:w="7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F4BB33" w14:textId="77777777" w:rsidR="00C23170" w:rsidRPr="00C23170" w:rsidRDefault="00C23170" w:rsidP="00C23170">
            <w:pPr>
              <w:jc w:val="center"/>
              <w:rPr>
                <w:sz w:val="20"/>
                <w:szCs w:val="20"/>
              </w:rPr>
            </w:pPr>
            <w:r w:rsidRPr="00C23170">
              <w:rPr>
                <w:sz w:val="20"/>
                <w:szCs w:val="20"/>
              </w:rPr>
              <w:t>7,243</w:t>
            </w:r>
          </w:p>
        </w:tc>
        <w:tc>
          <w:tcPr>
            <w:tcW w:w="7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BE5F47" w14:textId="77777777" w:rsidR="00C23170" w:rsidRPr="00C23170" w:rsidRDefault="00C23170" w:rsidP="00C23170">
            <w:pPr>
              <w:jc w:val="center"/>
              <w:rPr>
                <w:sz w:val="20"/>
                <w:szCs w:val="20"/>
              </w:rPr>
            </w:pPr>
            <w:r w:rsidRPr="00C23170">
              <w:rPr>
                <w:sz w:val="20"/>
                <w:szCs w:val="20"/>
              </w:rPr>
              <w:t>0,000</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5A1922" w14:textId="77777777" w:rsidR="00C23170" w:rsidRPr="00C23170" w:rsidRDefault="00C23170" w:rsidP="00C23170">
            <w:pPr>
              <w:jc w:val="center"/>
              <w:rPr>
                <w:sz w:val="20"/>
                <w:szCs w:val="20"/>
              </w:rPr>
            </w:pPr>
            <w:r w:rsidRPr="00C23170">
              <w:rPr>
                <w:sz w:val="20"/>
                <w:szCs w:val="20"/>
              </w:rPr>
              <w:t>0,000</w:t>
            </w:r>
          </w:p>
        </w:tc>
      </w:tr>
    </w:tbl>
    <w:p w14:paraId="7ECBA80E" w14:textId="77777777" w:rsidR="00C23170" w:rsidRPr="00C23170" w:rsidRDefault="00C23170" w:rsidP="00C23170">
      <w:pPr>
        <w:spacing w:line="259" w:lineRule="auto"/>
        <w:jc w:val="right"/>
        <w:rPr>
          <w:rFonts w:eastAsia="Calibri"/>
          <w:sz w:val="28"/>
          <w:szCs w:val="28"/>
          <w:lang w:eastAsia="en-US"/>
        </w:rPr>
      </w:pPr>
    </w:p>
    <w:p w14:paraId="65FB14D9" w14:textId="77777777" w:rsidR="00C23170" w:rsidRPr="00C23170" w:rsidRDefault="00C23170" w:rsidP="00C23170">
      <w:pPr>
        <w:spacing w:line="259" w:lineRule="auto"/>
        <w:jc w:val="right"/>
        <w:rPr>
          <w:rFonts w:eastAsia="Calibri"/>
          <w:sz w:val="28"/>
          <w:szCs w:val="28"/>
          <w:lang w:eastAsia="en-US"/>
        </w:rPr>
      </w:pPr>
      <w:r w:rsidRPr="00C23170">
        <w:rPr>
          <w:rFonts w:eastAsia="Calibri"/>
          <w:sz w:val="28"/>
          <w:szCs w:val="28"/>
          <w:lang w:eastAsia="en-US"/>
        </w:rPr>
        <w:t>Таблица 2.</w:t>
      </w:r>
    </w:p>
    <w:p w14:paraId="6C5BBB18" w14:textId="77777777" w:rsidR="00C23170" w:rsidRPr="00C23170" w:rsidRDefault="00C23170" w:rsidP="00C23170">
      <w:pPr>
        <w:spacing w:after="160" w:line="259" w:lineRule="auto"/>
        <w:jc w:val="center"/>
        <w:rPr>
          <w:rFonts w:eastAsia="Calibri"/>
          <w:sz w:val="28"/>
          <w:szCs w:val="28"/>
          <w:lang w:eastAsia="en-US"/>
        </w:rPr>
      </w:pPr>
      <w:r w:rsidRPr="00C23170">
        <w:rPr>
          <w:rFonts w:eastAsia="Calibr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и 2023 гг.</w:t>
      </w:r>
    </w:p>
    <w:tbl>
      <w:tblPr>
        <w:tblW w:w="5000" w:type="pct"/>
        <w:tblLook w:val="04A0" w:firstRow="1" w:lastRow="0" w:firstColumn="1" w:lastColumn="0" w:noHBand="0" w:noVBand="1"/>
      </w:tblPr>
      <w:tblGrid>
        <w:gridCol w:w="5046"/>
        <w:gridCol w:w="867"/>
        <w:gridCol w:w="773"/>
        <w:gridCol w:w="1221"/>
        <w:gridCol w:w="773"/>
        <w:gridCol w:w="1221"/>
      </w:tblGrid>
      <w:tr w:rsidR="00C23170" w:rsidRPr="00C23170" w14:paraId="4D05D4B0" w14:textId="77777777" w:rsidTr="00C51C85">
        <w:trPr>
          <w:trHeight w:val="60"/>
          <w:tblHeader/>
        </w:trPr>
        <w:tc>
          <w:tcPr>
            <w:tcW w:w="2570"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6258800" w14:textId="77777777" w:rsidR="00C23170" w:rsidRPr="00C23170" w:rsidRDefault="00C23170" w:rsidP="00C23170">
            <w:pPr>
              <w:jc w:val="center"/>
              <w:rPr>
                <w:sz w:val="20"/>
                <w:szCs w:val="20"/>
              </w:rPr>
            </w:pPr>
            <w:bookmarkStart w:id="19" w:name="_Hlk117267989"/>
            <w:r w:rsidRPr="00C23170">
              <w:rPr>
                <w:sz w:val="20"/>
                <w:szCs w:val="20"/>
              </w:rPr>
              <w:t>Наименование инвестиционного проекта (группы инвестиционных проектов)</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38DF1A47" w14:textId="77777777" w:rsidR="00C23170" w:rsidRPr="00C23170" w:rsidRDefault="00C23170" w:rsidP="00C23170">
            <w:pPr>
              <w:jc w:val="center"/>
              <w:rPr>
                <w:sz w:val="20"/>
                <w:szCs w:val="20"/>
              </w:rPr>
            </w:pPr>
            <w:proofErr w:type="spellStart"/>
            <w:r w:rsidRPr="00C23170">
              <w:rPr>
                <w:sz w:val="20"/>
                <w:szCs w:val="20"/>
              </w:rPr>
              <w:t>Иденти</w:t>
            </w:r>
            <w:proofErr w:type="spellEnd"/>
            <w:r w:rsidRPr="00C23170">
              <w:rPr>
                <w:sz w:val="20"/>
                <w:szCs w:val="20"/>
              </w:rPr>
              <w:t>-</w:t>
            </w:r>
          </w:p>
          <w:p w14:paraId="61FFEB0F" w14:textId="77777777" w:rsidR="00C23170" w:rsidRPr="00C23170" w:rsidRDefault="00C23170" w:rsidP="00C23170">
            <w:pPr>
              <w:jc w:val="center"/>
              <w:rPr>
                <w:sz w:val="20"/>
                <w:szCs w:val="20"/>
              </w:rPr>
            </w:pPr>
            <w:proofErr w:type="spellStart"/>
            <w:r w:rsidRPr="00C23170">
              <w:rPr>
                <w:sz w:val="20"/>
                <w:szCs w:val="20"/>
              </w:rPr>
              <w:t>фикатор</w:t>
            </w:r>
            <w:proofErr w:type="spellEnd"/>
            <w:r w:rsidRPr="00C23170">
              <w:rPr>
                <w:sz w:val="20"/>
                <w:szCs w:val="20"/>
              </w:rPr>
              <w:t xml:space="preserve"> </w:t>
            </w:r>
          </w:p>
          <w:p w14:paraId="31E9936A" w14:textId="77777777" w:rsidR="00C23170" w:rsidRPr="00C23170" w:rsidRDefault="00C23170" w:rsidP="00C23170">
            <w:pPr>
              <w:jc w:val="center"/>
              <w:rPr>
                <w:sz w:val="20"/>
                <w:szCs w:val="20"/>
              </w:rPr>
            </w:pPr>
            <w:proofErr w:type="spellStart"/>
            <w:r w:rsidRPr="00C23170">
              <w:rPr>
                <w:sz w:val="20"/>
                <w:szCs w:val="20"/>
              </w:rPr>
              <w:t>инвести</w:t>
            </w:r>
            <w:proofErr w:type="spellEnd"/>
            <w:r w:rsidRPr="00C23170">
              <w:rPr>
                <w:sz w:val="20"/>
                <w:szCs w:val="20"/>
              </w:rPr>
              <w:t>-</w:t>
            </w:r>
          </w:p>
          <w:p w14:paraId="68C911BD" w14:textId="77777777" w:rsidR="00C23170" w:rsidRPr="00C23170" w:rsidRDefault="00C23170" w:rsidP="00C23170">
            <w:pPr>
              <w:jc w:val="center"/>
              <w:rPr>
                <w:sz w:val="20"/>
                <w:szCs w:val="20"/>
              </w:rPr>
            </w:pPr>
            <w:proofErr w:type="spellStart"/>
            <w:r w:rsidRPr="00C23170">
              <w:rPr>
                <w:sz w:val="20"/>
                <w:szCs w:val="20"/>
              </w:rPr>
              <w:t>ционного</w:t>
            </w:r>
            <w:proofErr w:type="spellEnd"/>
            <w:r w:rsidRPr="00C23170">
              <w:rPr>
                <w:sz w:val="20"/>
                <w:szCs w:val="20"/>
              </w:rPr>
              <w:t xml:space="preserve"> </w:t>
            </w:r>
          </w:p>
          <w:p w14:paraId="04BA5D66" w14:textId="77777777" w:rsidR="00C23170" w:rsidRPr="00C23170" w:rsidRDefault="00C23170" w:rsidP="00C23170">
            <w:pPr>
              <w:jc w:val="center"/>
              <w:rPr>
                <w:sz w:val="20"/>
                <w:szCs w:val="20"/>
              </w:rPr>
            </w:pPr>
            <w:r w:rsidRPr="00C23170">
              <w:rPr>
                <w:sz w:val="20"/>
                <w:szCs w:val="20"/>
              </w:rPr>
              <w:t>проекта</w:t>
            </w:r>
          </w:p>
        </w:tc>
        <w:tc>
          <w:tcPr>
            <w:tcW w:w="2012" w:type="pct"/>
            <w:gridSpan w:val="4"/>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7C9DCE72" w14:textId="77777777" w:rsidR="00C23170" w:rsidRPr="00C23170" w:rsidRDefault="00C23170" w:rsidP="00C23170">
            <w:pPr>
              <w:jc w:val="center"/>
              <w:rPr>
                <w:sz w:val="20"/>
                <w:szCs w:val="20"/>
              </w:rPr>
            </w:pPr>
            <w:r w:rsidRPr="00C23170">
              <w:rPr>
                <w:sz w:val="20"/>
                <w:szCs w:val="20"/>
              </w:rPr>
              <w:t>Освоение капитальных вложений, млн рублей (без НДС)</w:t>
            </w:r>
          </w:p>
        </w:tc>
      </w:tr>
      <w:tr w:rsidR="00C23170" w:rsidRPr="00C23170" w14:paraId="44A7FC47" w14:textId="77777777" w:rsidTr="00C51C85">
        <w:trPr>
          <w:trHeight w:val="60"/>
          <w:tblHeader/>
        </w:trPr>
        <w:tc>
          <w:tcPr>
            <w:tcW w:w="2570"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3BD45B7" w14:textId="77777777" w:rsidR="00C23170" w:rsidRPr="00C23170" w:rsidRDefault="00C23170" w:rsidP="00C23170">
            <w:pPr>
              <w:rPr>
                <w:sz w:val="20"/>
                <w:szCs w:val="20"/>
              </w:rPr>
            </w:pPr>
          </w:p>
        </w:tc>
        <w:tc>
          <w:tcPr>
            <w:tcW w:w="418"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F287F42" w14:textId="77777777" w:rsidR="00C23170" w:rsidRPr="00C23170" w:rsidRDefault="00C23170" w:rsidP="00C23170">
            <w:pPr>
              <w:rPr>
                <w:sz w:val="20"/>
                <w:szCs w:val="20"/>
              </w:rPr>
            </w:pPr>
          </w:p>
        </w:tc>
        <w:tc>
          <w:tcPr>
            <w:tcW w:w="999"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0FA6D189" w14:textId="77777777" w:rsidR="00C23170" w:rsidRPr="00C23170" w:rsidRDefault="00C23170" w:rsidP="00C23170">
            <w:pPr>
              <w:jc w:val="center"/>
              <w:rPr>
                <w:sz w:val="20"/>
                <w:szCs w:val="20"/>
              </w:rPr>
            </w:pPr>
            <w:r w:rsidRPr="00C23170">
              <w:rPr>
                <w:sz w:val="20"/>
                <w:szCs w:val="20"/>
              </w:rPr>
              <w:t xml:space="preserve">2022 год </w:t>
            </w:r>
          </w:p>
        </w:tc>
        <w:tc>
          <w:tcPr>
            <w:tcW w:w="1013"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0DC11DFC" w14:textId="77777777" w:rsidR="00C23170" w:rsidRPr="00C23170" w:rsidRDefault="00C23170" w:rsidP="00C23170">
            <w:pPr>
              <w:jc w:val="center"/>
              <w:rPr>
                <w:sz w:val="20"/>
                <w:szCs w:val="20"/>
              </w:rPr>
            </w:pPr>
            <w:r w:rsidRPr="00C23170">
              <w:rPr>
                <w:sz w:val="20"/>
                <w:szCs w:val="20"/>
              </w:rPr>
              <w:t>2023 год</w:t>
            </w:r>
          </w:p>
        </w:tc>
      </w:tr>
      <w:tr w:rsidR="00C23170" w:rsidRPr="00C23170" w14:paraId="2A4B191D" w14:textId="77777777" w:rsidTr="00C51C85">
        <w:trPr>
          <w:trHeight w:val="573"/>
          <w:tblHeader/>
        </w:trPr>
        <w:tc>
          <w:tcPr>
            <w:tcW w:w="2570" w:type="pct"/>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7B85FE51" w14:textId="77777777" w:rsidR="00C23170" w:rsidRPr="00C23170" w:rsidRDefault="00C23170" w:rsidP="00C23170">
            <w:pPr>
              <w:rPr>
                <w:sz w:val="20"/>
                <w:szCs w:val="20"/>
              </w:rPr>
            </w:pPr>
          </w:p>
        </w:tc>
        <w:tc>
          <w:tcPr>
            <w:tcW w:w="418" w:type="pct"/>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5E7A510D" w14:textId="77777777" w:rsidR="00C23170" w:rsidRPr="00C23170" w:rsidRDefault="00C23170" w:rsidP="00C23170">
            <w:pPr>
              <w:rPr>
                <w:sz w:val="20"/>
                <w:szCs w:val="20"/>
              </w:rPr>
            </w:pPr>
          </w:p>
        </w:tc>
        <w:tc>
          <w:tcPr>
            <w:tcW w:w="399"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58441A8" w14:textId="77777777" w:rsidR="00C23170" w:rsidRPr="00C23170" w:rsidRDefault="00C23170" w:rsidP="00C23170">
            <w:pPr>
              <w:jc w:val="center"/>
              <w:rPr>
                <w:sz w:val="20"/>
                <w:szCs w:val="20"/>
              </w:rPr>
            </w:pPr>
            <w:proofErr w:type="spellStart"/>
            <w:r w:rsidRPr="00C23170">
              <w:rPr>
                <w:sz w:val="20"/>
                <w:szCs w:val="20"/>
              </w:rPr>
              <w:t>Утверж</w:t>
            </w:r>
            <w:proofErr w:type="spellEnd"/>
            <w:r w:rsidRPr="00C23170">
              <w:rPr>
                <w:sz w:val="20"/>
                <w:szCs w:val="20"/>
              </w:rPr>
              <w:t xml:space="preserve">-денный план </w:t>
            </w:r>
          </w:p>
        </w:tc>
        <w:tc>
          <w:tcPr>
            <w:tcW w:w="600"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DD78D05" w14:textId="77777777" w:rsidR="00C23170" w:rsidRPr="00C23170" w:rsidRDefault="00C23170" w:rsidP="00C23170">
            <w:pPr>
              <w:jc w:val="center"/>
              <w:rPr>
                <w:sz w:val="20"/>
                <w:szCs w:val="20"/>
              </w:rPr>
            </w:pPr>
            <w:r w:rsidRPr="00C23170">
              <w:rPr>
                <w:sz w:val="20"/>
                <w:szCs w:val="20"/>
              </w:rPr>
              <w:t xml:space="preserve">Предложение по </w:t>
            </w:r>
            <w:proofErr w:type="spellStart"/>
            <w:r w:rsidRPr="00C23170">
              <w:rPr>
                <w:sz w:val="20"/>
                <w:szCs w:val="20"/>
              </w:rPr>
              <w:t>корректи-ровке</w:t>
            </w:r>
            <w:proofErr w:type="spellEnd"/>
            <w:r w:rsidRPr="00C23170">
              <w:rPr>
                <w:sz w:val="20"/>
                <w:szCs w:val="20"/>
              </w:rPr>
              <w:t xml:space="preserve"> утвержден-</w:t>
            </w:r>
            <w:proofErr w:type="spellStart"/>
            <w:r w:rsidRPr="00C23170">
              <w:rPr>
                <w:sz w:val="20"/>
                <w:szCs w:val="20"/>
              </w:rPr>
              <w:t>ного</w:t>
            </w:r>
            <w:proofErr w:type="spellEnd"/>
            <w:r w:rsidRPr="00C23170">
              <w:rPr>
                <w:sz w:val="20"/>
                <w:szCs w:val="20"/>
              </w:rPr>
              <w:t xml:space="preserve"> плана</w:t>
            </w:r>
          </w:p>
        </w:tc>
        <w:tc>
          <w:tcPr>
            <w:tcW w:w="41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149BB21" w14:textId="77777777" w:rsidR="00C23170" w:rsidRPr="00C23170" w:rsidRDefault="00C23170" w:rsidP="00C23170">
            <w:pPr>
              <w:jc w:val="center"/>
              <w:rPr>
                <w:sz w:val="20"/>
                <w:szCs w:val="20"/>
              </w:rPr>
            </w:pPr>
            <w:proofErr w:type="spellStart"/>
            <w:r w:rsidRPr="00C23170">
              <w:rPr>
                <w:sz w:val="20"/>
                <w:szCs w:val="20"/>
              </w:rPr>
              <w:t>Утверж</w:t>
            </w:r>
            <w:proofErr w:type="spellEnd"/>
            <w:r w:rsidRPr="00C23170">
              <w:rPr>
                <w:sz w:val="20"/>
                <w:szCs w:val="20"/>
              </w:rPr>
              <w:t xml:space="preserve">-денный план </w:t>
            </w:r>
          </w:p>
        </w:tc>
        <w:tc>
          <w:tcPr>
            <w:tcW w:w="599"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49CB150" w14:textId="77777777" w:rsidR="00C23170" w:rsidRPr="00C23170" w:rsidRDefault="00C23170" w:rsidP="00C23170">
            <w:pPr>
              <w:jc w:val="center"/>
              <w:rPr>
                <w:sz w:val="20"/>
                <w:szCs w:val="20"/>
              </w:rPr>
            </w:pPr>
            <w:r w:rsidRPr="00C23170">
              <w:rPr>
                <w:sz w:val="20"/>
                <w:szCs w:val="20"/>
              </w:rPr>
              <w:t xml:space="preserve">Предложение по </w:t>
            </w:r>
            <w:proofErr w:type="spellStart"/>
            <w:r w:rsidRPr="00C23170">
              <w:rPr>
                <w:sz w:val="20"/>
                <w:szCs w:val="20"/>
              </w:rPr>
              <w:t>корректи-ровке</w:t>
            </w:r>
            <w:proofErr w:type="spellEnd"/>
            <w:r w:rsidRPr="00C23170">
              <w:rPr>
                <w:sz w:val="20"/>
                <w:szCs w:val="20"/>
              </w:rPr>
              <w:t xml:space="preserve"> утвержден-</w:t>
            </w:r>
            <w:proofErr w:type="spellStart"/>
            <w:r w:rsidRPr="00C23170">
              <w:rPr>
                <w:sz w:val="20"/>
                <w:szCs w:val="20"/>
              </w:rPr>
              <w:t>ного</w:t>
            </w:r>
            <w:proofErr w:type="spellEnd"/>
            <w:r w:rsidRPr="00C23170">
              <w:rPr>
                <w:sz w:val="20"/>
                <w:szCs w:val="20"/>
              </w:rPr>
              <w:t xml:space="preserve"> плана</w:t>
            </w:r>
          </w:p>
        </w:tc>
      </w:tr>
      <w:tr w:rsidR="00C23170" w:rsidRPr="00C23170" w14:paraId="2A238D52" w14:textId="77777777" w:rsidTr="00C51C85">
        <w:trPr>
          <w:trHeight w:val="60"/>
        </w:trPr>
        <w:tc>
          <w:tcPr>
            <w:tcW w:w="25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0F3937" w14:textId="77777777" w:rsidR="00C23170" w:rsidRPr="00C23170" w:rsidRDefault="00C23170" w:rsidP="00C23170">
            <w:pPr>
              <w:jc w:val="center"/>
              <w:rPr>
                <w:b/>
                <w:bCs/>
                <w:i/>
                <w:iCs/>
                <w:sz w:val="20"/>
                <w:szCs w:val="20"/>
              </w:rPr>
            </w:pPr>
            <w:r w:rsidRPr="00C23170">
              <w:rPr>
                <w:b/>
                <w:bCs/>
                <w:i/>
                <w:iCs/>
                <w:sz w:val="20"/>
                <w:szCs w:val="20"/>
              </w:rPr>
              <w:t>Всего, в т.ч.:</w:t>
            </w:r>
          </w:p>
        </w:tc>
        <w:tc>
          <w:tcPr>
            <w:tcW w:w="4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12B7FD" w14:textId="77777777" w:rsidR="00C23170" w:rsidRPr="00C23170" w:rsidRDefault="00C23170" w:rsidP="00C23170">
            <w:pPr>
              <w:jc w:val="center"/>
              <w:rPr>
                <w:sz w:val="20"/>
                <w:szCs w:val="20"/>
              </w:rPr>
            </w:pPr>
            <w:r w:rsidRPr="00C23170">
              <w:rPr>
                <w:sz w:val="20"/>
                <w:szCs w:val="20"/>
              </w:rPr>
              <w:t> </w:t>
            </w:r>
          </w:p>
        </w:tc>
        <w:tc>
          <w:tcPr>
            <w:tcW w:w="3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2949E9" w14:textId="77777777" w:rsidR="00C23170" w:rsidRPr="00C23170" w:rsidRDefault="00C23170" w:rsidP="00C23170">
            <w:pPr>
              <w:jc w:val="center"/>
              <w:rPr>
                <w:b/>
                <w:bCs/>
                <w:i/>
                <w:iCs/>
                <w:color w:val="000000"/>
                <w:sz w:val="20"/>
                <w:szCs w:val="20"/>
              </w:rPr>
            </w:pPr>
            <w:r w:rsidRPr="00C23170">
              <w:rPr>
                <w:b/>
                <w:bCs/>
                <w:i/>
                <w:color w:val="000000"/>
                <w:sz w:val="20"/>
                <w:szCs w:val="20"/>
              </w:rPr>
              <w:t>34,780</w:t>
            </w:r>
          </w:p>
        </w:tc>
        <w:tc>
          <w:tcPr>
            <w:tcW w:w="6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056A27" w14:textId="77777777" w:rsidR="00C23170" w:rsidRPr="00C23170" w:rsidRDefault="00C23170" w:rsidP="00C23170">
            <w:pPr>
              <w:jc w:val="center"/>
              <w:rPr>
                <w:b/>
                <w:bCs/>
                <w:i/>
                <w:iCs/>
                <w:color w:val="000000"/>
                <w:sz w:val="20"/>
                <w:szCs w:val="20"/>
              </w:rPr>
            </w:pPr>
            <w:r w:rsidRPr="00C23170">
              <w:rPr>
                <w:b/>
                <w:bCs/>
                <w:i/>
                <w:color w:val="000000"/>
                <w:sz w:val="20"/>
                <w:szCs w:val="20"/>
              </w:rPr>
              <w:t>34,780</w:t>
            </w:r>
          </w:p>
        </w:tc>
        <w:tc>
          <w:tcPr>
            <w:tcW w:w="41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C63369" w14:textId="77777777" w:rsidR="00C23170" w:rsidRPr="00C23170" w:rsidRDefault="00C23170" w:rsidP="00C23170">
            <w:pPr>
              <w:jc w:val="center"/>
              <w:rPr>
                <w:b/>
                <w:bCs/>
                <w:i/>
                <w:iCs/>
                <w:color w:val="000000"/>
                <w:sz w:val="20"/>
                <w:szCs w:val="20"/>
              </w:rPr>
            </w:pPr>
            <w:r w:rsidRPr="00C23170">
              <w:rPr>
                <w:b/>
                <w:bCs/>
                <w:i/>
                <w:color w:val="000000"/>
                <w:sz w:val="20"/>
                <w:szCs w:val="20"/>
              </w:rPr>
              <w:t>26,287</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AF036F" w14:textId="77777777" w:rsidR="00C23170" w:rsidRPr="00C23170" w:rsidRDefault="00C23170" w:rsidP="00C23170">
            <w:pPr>
              <w:jc w:val="center"/>
              <w:rPr>
                <w:b/>
                <w:bCs/>
                <w:i/>
                <w:iCs/>
                <w:color w:val="000000"/>
                <w:sz w:val="20"/>
                <w:szCs w:val="20"/>
              </w:rPr>
            </w:pPr>
            <w:r w:rsidRPr="00C23170">
              <w:rPr>
                <w:b/>
                <w:bCs/>
                <w:i/>
                <w:color w:val="000000"/>
                <w:sz w:val="20"/>
                <w:szCs w:val="20"/>
              </w:rPr>
              <w:t>26,287</w:t>
            </w:r>
          </w:p>
        </w:tc>
      </w:tr>
      <w:tr w:rsidR="00C23170" w:rsidRPr="00C23170" w14:paraId="397E85DA" w14:textId="77777777" w:rsidTr="00C51C85">
        <w:trPr>
          <w:trHeight w:val="60"/>
        </w:trPr>
        <w:tc>
          <w:tcPr>
            <w:tcW w:w="25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F14E05" w14:textId="77777777" w:rsidR="00C23170" w:rsidRPr="00C23170" w:rsidRDefault="00C23170" w:rsidP="00C23170">
            <w:pPr>
              <w:rPr>
                <w:color w:val="000000"/>
                <w:sz w:val="20"/>
                <w:szCs w:val="20"/>
              </w:rPr>
            </w:pPr>
            <w:r w:rsidRPr="00C23170">
              <w:rPr>
                <w:rFonts w:eastAsia="Calibri"/>
                <w:sz w:val="20"/>
                <w:szCs w:val="20"/>
                <w:lang w:eastAsia="en-US"/>
              </w:rPr>
              <w:t xml:space="preserve">Реконструкция ОРУ - 35/6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ПС № 10 с заменой трансформаторов</w:t>
            </w:r>
          </w:p>
        </w:tc>
        <w:tc>
          <w:tcPr>
            <w:tcW w:w="4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4AD761" w14:textId="77777777" w:rsidR="00C23170" w:rsidRPr="00C23170" w:rsidRDefault="00C23170" w:rsidP="00C23170">
            <w:pPr>
              <w:jc w:val="center"/>
              <w:rPr>
                <w:color w:val="000000"/>
                <w:sz w:val="20"/>
                <w:szCs w:val="20"/>
              </w:rPr>
            </w:pPr>
            <w:r w:rsidRPr="00C23170">
              <w:rPr>
                <w:rFonts w:eastAsia="Calibri"/>
                <w:sz w:val="20"/>
                <w:szCs w:val="20"/>
                <w:lang w:eastAsia="en-US"/>
              </w:rPr>
              <w:t>К_PS10</w:t>
            </w:r>
          </w:p>
        </w:tc>
        <w:tc>
          <w:tcPr>
            <w:tcW w:w="399" w:type="pct"/>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36357B9B" w14:textId="77777777" w:rsidR="00C23170" w:rsidRPr="00C23170" w:rsidRDefault="00C23170" w:rsidP="00C23170">
            <w:pPr>
              <w:jc w:val="center"/>
              <w:rPr>
                <w:color w:val="000000"/>
                <w:sz w:val="20"/>
                <w:szCs w:val="20"/>
              </w:rPr>
            </w:pPr>
            <w:r w:rsidRPr="00C23170">
              <w:rPr>
                <w:rFonts w:eastAsia="Calibri"/>
                <w:sz w:val="20"/>
                <w:szCs w:val="20"/>
                <w:lang w:eastAsia="en-US"/>
              </w:rPr>
              <w:t>7,636</w:t>
            </w:r>
          </w:p>
        </w:tc>
        <w:tc>
          <w:tcPr>
            <w:tcW w:w="600"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3CD3BB35" w14:textId="77777777" w:rsidR="00C23170" w:rsidRPr="00C23170" w:rsidRDefault="00C23170" w:rsidP="00C23170">
            <w:pPr>
              <w:jc w:val="center"/>
              <w:rPr>
                <w:color w:val="000000"/>
                <w:sz w:val="20"/>
                <w:szCs w:val="20"/>
              </w:rPr>
            </w:pPr>
            <w:r w:rsidRPr="00C23170">
              <w:rPr>
                <w:rFonts w:eastAsia="Calibri"/>
                <w:sz w:val="20"/>
                <w:szCs w:val="20"/>
                <w:lang w:eastAsia="en-US"/>
              </w:rPr>
              <w:t>7,636</w:t>
            </w:r>
          </w:p>
        </w:tc>
        <w:tc>
          <w:tcPr>
            <w:tcW w:w="41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C1A830" w14:textId="77777777" w:rsidR="00C23170" w:rsidRPr="00C23170" w:rsidRDefault="00C23170" w:rsidP="00C23170">
            <w:pPr>
              <w:jc w:val="center"/>
              <w:rPr>
                <w:color w:val="000000"/>
                <w:sz w:val="20"/>
                <w:szCs w:val="20"/>
              </w:rPr>
            </w:pPr>
            <w:r w:rsidRPr="00C23170">
              <w:rPr>
                <w:rFonts w:eastAsia="Calibri"/>
                <w:sz w:val="20"/>
                <w:szCs w:val="20"/>
                <w:lang w:eastAsia="en-US"/>
              </w:rPr>
              <w:t>4,018</w:t>
            </w:r>
          </w:p>
        </w:tc>
        <w:tc>
          <w:tcPr>
            <w:tcW w:w="599"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1D5DFB4D" w14:textId="77777777" w:rsidR="00C23170" w:rsidRPr="00C23170" w:rsidRDefault="00C23170" w:rsidP="00C23170">
            <w:pPr>
              <w:jc w:val="center"/>
              <w:rPr>
                <w:color w:val="000000"/>
                <w:sz w:val="20"/>
                <w:szCs w:val="20"/>
              </w:rPr>
            </w:pPr>
            <w:r w:rsidRPr="00C23170">
              <w:rPr>
                <w:rFonts w:eastAsia="Calibri"/>
                <w:sz w:val="20"/>
                <w:szCs w:val="20"/>
                <w:lang w:eastAsia="en-US"/>
              </w:rPr>
              <w:t>4,018</w:t>
            </w:r>
          </w:p>
        </w:tc>
      </w:tr>
      <w:tr w:rsidR="00C23170" w:rsidRPr="00C23170" w14:paraId="53D7F7C7" w14:textId="77777777" w:rsidTr="00C51C85">
        <w:trPr>
          <w:trHeight w:val="70"/>
        </w:trPr>
        <w:tc>
          <w:tcPr>
            <w:tcW w:w="25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E1BD9C" w14:textId="77777777" w:rsidR="00C23170" w:rsidRPr="00C23170" w:rsidRDefault="00C23170" w:rsidP="00C23170">
            <w:pPr>
              <w:rPr>
                <w:color w:val="000000"/>
                <w:sz w:val="20"/>
                <w:szCs w:val="20"/>
              </w:rPr>
            </w:pPr>
            <w:r w:rsidRPr="00C23170">
              <w:rPr>
                <w:rFonts w:eastAsia="Calibri"/>
                <w:sz w:val="20"/>
                <w:szCs w:val="20"/>
                <w:lang w:eastAsia="en-US"/>
              </w:rPr>
              <w:t xml:space="preserve">Реконструкция существующей ТП 10/0,4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СНТ Александровское (нижняя) в рамках технологического присоединения</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33D31B" w14:textId="77777777" w:rsidR="00C23170" w:rsidRPr="00C23170" w:rsidRDefault="00C23170" w:rsidP="00C23170">
            <w:pPr>
              <w:jc w:val="center"/>
              <w:rPr>
                <w:color w:val="000000"/>
                <w:sz w:val="20"/>
                <w:szCs w:val="20"/>
              </w:rPr>
            </w:pPr>
            <w:r w:rsidRPr="00C23170">
              <w:rPr>
                <w:rFonts w:eastAsia="Calibri"/>
                <w:sz w:val="20"/>
                <w:szCs w:val="20"/>
                <w:lang w:eastAsia="en-US"/>
              </w:rPr>
              <w:t>M_AN</w:t>
            </w:r>
          </w:p>
        </w:tc>
        <w:tc>
          <w:tcPr>
            <w:tcW w:w="399"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5F366695"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600"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50A4FAD" w14:textId="77777777" w:rsidR="00C23170" w:rsidRPr="00C23170" w:rsidRDefault="00C23170" w:rsidP="00C23170">
            <w:pPr>
              <w:jc w:val="center"/>
              <w:rPr>
                <w:color w:val="000000"/>
                <w:sz w:val="20"/>
                <w:szCs w:val="20"/>
              </w:rPr>
            </w:pPr>
            <w:r w:rsidRPr="00C23170">
              <w:rPr>
                <w:rFonts w:eastAsia="Calibri"/>
                <w:sz w:val="20"/>
                <w:szCs w:val="20"/>
                <w:lang w:eastAsia="en-US"/>
              </w:rPr>
              <w:t>1,100</w:t>
            </w:r>
          </w:p>
        </w:tc>
        <w:tc>
          <w:tcPr>
            <w:tcW w:w="41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9F7724"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599"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BAA6B01"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r>
      <w:tr w:rsidR="00C23170" w:rsidRPr="00C23170" w14:paraId="6DB0D79A" w14:textId="77777777" w:rsidTr="00C51C85">
        <w:trPr>
          <w:trHeight w:val="70"/>
        </w:trPr>
        <w:tc>
          <w:tcPr>
            <w:tcW w:w="25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497539" w14:textId="77777777" w:rsidR="00C23170" w:rsidRPr="00C23170" w:rsidRDefault="00C23170" w:rsidP="00C23170">
            <w:pPr>
              <w:rPr>
                <w:color w:val="000000"/>
                <w:sz w:val="20"/>
                <w:szCs w:val="20"/>
              </w:rPr>
            </w:pPr>
            <w:r w:rsidRPr="00C23170">
              <w:rPr>
                <w:rFonts w:eastAsia="Calibri"/>
                <w:sz w:val="20"/>
                <w:szCs w:val="20"/>
                <w:lang w:eastAsia="en-US"/>
              </w:rPr>
              <w:t xml:space="preserve">Техническое перевооружение ОРУ 110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ПС 110/6/6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"Машзавод" с заменой ТМ-25МВА на ТМ-16МВА</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22BCB5" w14:textId="77777777" w:rsidR="00C23170" w:rsidRPr="00C23170" w:rsidRDefault="00C23170" w:rsidP="00C23170">
            <w:pPr>
              <w:jc w:val="center"/>
              <w:rPr>
                <w:color w:val="000000"/>
                <w:sz w:val="20"/>
                <w:szCs w:val="20"/>
              </w:rPr>
            </w:pPr>
            <w:r w:rsidRPr="00C23170">
              <w:rPr>
                <w:rFonts w:eastAsia="Calibri"/>
                <w:sz w:val="20"/>
                <w:szCs w:val="20"/>
                <w:lang w:eastAsia="en-US"/>
              </w:rPr>
              <w:t>К_MZ</w:t>
            </w:r>
          </w:p>
        </w:tc>
        <w:tc>
          <w:tcPr>
            <w:tcW w:w="399"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2FAE6404" w14:textId="77777777" w:rsidR="00C23170" w:rsidRPr="00C23170" w:rsidRDefault="00C23170" w:rsidP="00C23170">
            <w:pPr>
              <w:jc w:val="center"/>
              <w:rPr>
                <w:color w:val="000000"/>
                <w:sz w:val="20"/>
                <w:szCs w:val="20"/>
              </w:rPr>
            </w:pPr>
            <w:r w:rsidRPr="00C23170">
              <w:rPr>
                <w:rFonts w:eastAsia="Calibri"/>
                <w:sz w:val="20"/>
                <w:szCs w:val="20"/>
                <w:lang w:eastAsia="en-US"/>
              </w:rPr>
              <w:t>7,117</w:t>
            </w:r>
          </w:p>
        </w:tc>
        <w:tc>
          <w:tcPr>
            <w:tcW w:w="600"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03FB562"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41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1E58D4" w14:textId="77777777" w:rsidR="00C23170" w:rsidRPr="00C23170" w:rsidRDefault="00C23170" w:rsidP="00C23170">
            <w:pPr>
              <w:jc w:val="center"/>
              <w:rPr>
                <w:color w:val="000000"/>
                <w:sz w:val="20"/>
                <w:szCs w:val="20"/>
              </w:rPr>
            </w:pPr>
            <w:r w:rsidRPr="00C23170">
              <w:rPr>
                <w:rFonts w:eastAsia="Calibri"/>
                <w:sz w:val="20"/>
                <w:szCs w:val="20"/>
                <w:lang w:eastAsia="en-US"/>
              </w:rPr>
              <w:t>3,744</w:t>
            </w:r>
          </w:p>
        </w:tc>
        <w:tc>
          <w:tcPr>
            <w:tcW w:w="599"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24289E5"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r>
      <w:tr w:rsidR="00C23170" w:rsidRPr="00C23170" w14:paraId="29902122" w14:textId="77777777" w:rsidTr="00C51C85">
        <w:trPr>
          <w:trHeight w:val="690"/>
        </w:trPr>
        <w:tc>
          <w:tcPr>
            <w:tcW w:w="25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4C1EBD" w14:textId="77777777" w:rsidR="00C23170" w:rsidRPr="00C23170" w:rsidRDefault="00C23170" w:rsidP="00C23170">
            <w:pPr>
              <w:rPr>
                <w:color w:val="000000"/>
                <w:sz w:val="20"/>
                <w:szCs w:val="20"/>
              </w:rPr>
            </w:pPr>
            <w:r w:rsidRPr="00C23170">
              <w:rPr>
                <w:rFonts w:eastAsia="Calibri"/>
                <w:sz w:val="20"/>
                <w:szCs w:val="20"/>
                <w:lang w:eastAsia="en-US"/>
              </w:rPr>
              <w:t xml:space="preserve">Техническое перевооружение, модернизация оборудования ОРУ 110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и </w:t>
            </w:r>
            <w:proofErr w:type="spellStart"/>
            <w:r w:rsidRPr="00C23170">
              <w:rPr>
                <w:rFonts w:eastAsia="Calibri"/>
                <w:sz w:val="20"/>
                <w:szCs w:val="20"/>
                <w:lang w:eastAsia="en-US"/>
              </w:rPr>
              <w:t>РЗиА</w:t>
            </w:r>
            <w:proofErr w:type="spellEnd"/>
            <w:r w:rsidRPr="00C23170">
              <w:rPr>
                <w:rFonts w:eastAsia="Calibri"/>
                <w:sz w:val="20"/>
                <w:szCs w:val="20"/>
                <w:lang w:eastAsia="en-US"/>
              </w:rPr>
              <w:t xml:space="preserve"> на ПС 110/6/6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"Машзавод" (замена ВМ 110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на </w:t>
            </w:r>
            <w:proofErr w:type="spellStart"/>
            <w:r w:rsidRPr="00C23170">
              <w:rPr>
                <w:rFonts w:eastAsia="Calibri"/>
                <w:sz w:val="20"/>
                <w:szCs w:val="20"/>
                <w:lang w:eastAsia="en-US"/>
              </w:rPr>
              <w:t>элегазовый</w:t>
            </w:r>
            <w:proofErr w:type="spellEnd"/>
            <w:r w:rsidRPr="00C23170">
              <w:rPr>
                <w:rFonts w:eastAsia="Calibri"/>
                <w:sz w:val="20"/>
                <w:szCs w:val="20"/>
                <w:lang w:eastAsia="en-US"/>
              </w:rPr>
              <w:t xml:space="preserve"> и замена ТН-110 </w:t>
            </w:r>
            <w:proofErr w:type="spellStart"/>
            <w:r w:rsidRPr="00C23170">
              <w:rPr>
                <w:rFonts w:eastAsia="Calibri"/>
                <w:sz w:val="20"/>
                <w:szCs w:val="20"/>
                <w:lang w:eastAsia="en-US"/>
              </w:rPr>
              <w:t>кВ</w:t>
            </w:r>
            <w:proofErr w:type="spellEnd"/>
            <w:r w:rsidRPr="00C23170">
              <w:rPr>
                <w:rFonts w:eastAsia="Calibri"/>
                <w:sz w:val="20"/>
                <w:szCs w:val="20"/>
                <w:lang w:eastAsia="en-US"/>
              </w:rPr>
              <w:t>)</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4412CC" w14:textId="77777777" w:rsidR="00C23170" w:rsidRPr="00C23170" w:rsidRDefault="00C23170" w:rsidP="00C23170">
            <w:pPr>
              <w:jc w:val="center"/>
              <w:rPr>
                <w:color w:val="000000"/>
                <w:sz w:val="20"/>
                <w:szCs w:val="20"/>
              </w:rPr>
            </w:pPr>
            <w:r w:rsidRPr="00C23170">
              <w:rPr>
                <w:rFonts w:eastAsia="Calibri"/>
                <w:sz w:val="20"/>
                <w:szCs w:val="20"/>
                <w:lang w:eastAsia="en-US"/>
              </w:rPr>
              <w:t>M_MM</w:t>
            </w:r>
          </w:p>
        </w:tc>
        <w:tc>
          <w:tcPr>
            <w:tcW w:w="399"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399209A8"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600"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2893AF0" w14:textId="77777777" w:rsidR="00C23170" w:rsidRPr="00C23170" w:rsidRDefault="00C23170" w:rsidP="00C23170">
            <w:pPr>
              <w:jc w:val="center"/>
              <w:rPr>
                <w:color w:val="000000"/>
                <w:sz w:val="20"/>
                <w:szCs w:val="20"/>
              </w:rPr>
            </w:pPr>
            <w:r w:rsidRPr="00C23170">
              <w:rPr>
                <w:rFonts w:eastAsia="Calibri"/>
                <w:sz w:val="20"/>
                <w:szCs w:val="20"/>
                <w:lang w:eastAsia="en-US"/>
              </w:rPr>
              <w:t>21,650</w:t>
            </w:r>
          </w:p>
        </w:tc>
        <w:tc>
          <w:tcPr>
            <w:tcW w:w="41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A6D8E9"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599"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CDC46AC" w14:textId="77777777" w:rsidR="00C23170" w:rsidRPr="00C23170" w:rsidRDefault="00C23170" w:rsidP="00C23170">
            <w:pPr>
              <w:jc w:val="center"/>
              <w:rPr>
                <w:color w:val="000000"/>
                <w:sz w:val="20"/>
                <w:szCs w:val="20"/>
              </w:rPr>
            </w:pPr>
            <w:r w:rsidRPr="00C23170">
              <w:rPr>
                <w:rFonts w:eastAsia="Calibri"/>
                <w:sz w:val="20"/>
                <w:szCs w:val="20"/>
                <w:lang w:eastAsia="en-US"/>
              </w:rPr>
              <w:t>19,334</w:t>
            </w:r>
          </w:p>
        </w:tc>
      </w:tr>
      <w:tr w:rsidR="00C23170" w:rsidRPr="00C23170" w14:paraId="3A35035F" w14:textId="77777777" w:rsidTr="00C51C85">
        <w:trPr>
          <w:trHeight w:val="701"/>
        </w:trPr>
        <w:tc>
          <w:tcPr>
            <w:tcW w:w="25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53D784" w14:textId="77777777" w:rsidR="00C23170" w:rsidRPr="00C23170" w:rsidRDefault="00C23170" w:rsidP="00C23170">
            <w:pPr>
              <w:rPr>
                <w:color w:val="000000"/>
                <w:sz w:val="20"/>
                <w:szCs w:val="20"/>
              </w:rPr>
            </w:pPr>
            <w:r w:rsidRPr="00C23170">
              <w:rPr>
                <w:rFonts w:eastAsia="Calibri"/>
                <w:sz w:val="20"/>
                <w:szCs w:val="20"/>
                <w:lang w:eastAsia="en-US"/>
              </w:rPr>
              <w:t xml:space="preserve">Система учета электроэнергии с возможностью </w:t>
            </w:r>
            <w:proofErr w:type="spellStart"/>
            <w:r w:rsidRPr="00C23170">
              <w:rPr>
                <w:rFonts w:eastAsia="Calibri"/>
                <w:sz w:val="20"/>
                <w:szCs w:val="20"/>
                <w:lang w:eastAsia="en-US"/>
              </w:rPr>
              <w:t>дистанци-онного</w:t>
            </w:r>
            <w:proofErr w:type="spellEnd"/>
            <w:r w:rsidRPr="00C23170">
              <w:rPr>
                <w:rFonts w:eastAsia="Calibri"/>
                <w:sz w:val="20"/>
                <w:szCs w:val="20"/>
                <w:lang w:eastAsia="en-US"/>
              </w:rPr>
              <w:t xml:space="preserve"> снятия показаний. Проектирование </w:t>
            </w:r>
            <w:proofErr w:type="spellStart"/>
            <w:r w:rsidRPr="00C23170">
              <w:rPr>
                <w:rFonts w:eastAsia="Calibri"/>
                <w:sz w:val="20"/>
                <w:szCs w:val="20"/>
                <w:lang w:eastAsia="en-US"/>
              </w:rPr>
              <w:t>интеллектуаль</w:t>
            </w:r>
            <w:proofErr w:type="spellEnd"/>
            <w:r w:rsidRPr="00C23170">
              <w:rPr>
                <w:rFonts w:eastAsia="Calibri"/>
                <w:sz w:val="20"/>
                <w:szCs w:val="20"/>
                <w:lang w:eastAsia="en-US"/>
              </w:rPr>
              <w:t>-ной системы учета. Приобретение и Монтаж системы</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7FA557" w14:textId="77777777" w:rsidR="00C23170" w:rsidRPr="00C23170" w:rsidRDefault="00C23170" w:rsidP="00C23170">
            <w:pPr>
              <w:jc w:val="center"/>
              <w:rPr>
                <w:color w:val="000000"/>
                <w:sz w:val="20"/>
                <w:szCs w:val="20"/>
              </w:rPr>
            </w:pPr>
            <w:r w:rsidRPr="00C23170">
              <w:rPr>
                <w:rFonts w:eastAsia="Calibri"/>
                <w:sz w:val="20"/>
                <w:szCs w:val="20"/>
                <w:lang w:eastAsia="en-US"/>
              </w:rPr>
              <w:t>К_SI</w:t>
            </w:r>
          </w:p>
        </w:tc>
        <w:tc>
          <w:tcPr>
            <w:tcW w:w="399"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7BF6D1E5" w14:textId="77777777" w:rsidR="00C23170" w:rsidRPr="00C23170" w:rsidRDefault="00C23170" w:rsidP="00C23170">
            <w:pPr>
              <w:jc w:val="center"/>
              <w:rPr>
                <w:color w:val="000000"/>
                <w:sz w:val="20"/>
                <w:szCs w:val="20"/>
              </w:rPr>
            </w:pPr>
            <w:r w:rsidRPr="00C23170">
              <w:rPr>
                <w:rFonts w:eastAsia="Calibri"/>
                <w:sz w:val="20"/>
                <w:szCs w:val="20"/>
                <w:lang w:eastAsia="en-US"/>
              </w:rPr>
              <w:t>2,934</w:t>
            </w:r>
          </w:p>
        </w:tc>
        <w:tc>
          <w:tcPr>
            <w:tcW w:w="600"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6DF2F7C" w14:textId="77777777" w:rsidR="00C23170" w:rsidRPr="00C23170" w:rsidRDefault="00C23170" w:rsidP="00C23170">
            <w:pPr>
              <w:jc w:val="center"/>
              <w:rPr>
                <w:color w:val="000000"/>
                <w:sz w:val="20"/>
                <w:szCs w:val="20"/>
              </w:rPr>
            </w:pPr>
            <w:r w:rsidRPr="00C23170">
              <w:rPr>
                <w:rFonts w:eastAsia="Calibri"/>
                <w:sz w:val="20"/>
                <w:szCs w:val="20"/>
                <w:lang w:eastAsia="en-US"/>
              </w:rPr>
              <w:t>2,934</w:t>
            </w:r>
          </w:p>
        </w:tc>
        <w:tc>
          <w:tcPr>
            <w:tcW w:w="41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2D7419" w14:textId="77777777" w:rsidR="00C23170" w:rsidRPr="00C23170" w:rsidRDefault="00C23170" w:rsidP="00C23170">
            <w:pPr>
              <w:jc w:val="center"/>
              <w:rPr>
                <w:color w:val="000000"/>
                <w:sz w:val="20"/>
                <w:szCs w:val="20"/>
              </w:rPr>
            </w:pPr>
            <w:r w:rsidRPr="00C23170">
              <w:rPr>
                <w:rFonts w:eastAsia="Calibri"/>
                <w:sz w:val="20"/>
                <w:szCs w:val="20"/>
                <w:lang w:eastAsia="en-US"/>
              </w:rPr>
              <w:t>2,934</w:t>
            </w:r>
          </w:p>
        </w:tc>
        <w:tc>
          <w:tcPr>
            <w:tcW w:w="599"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9CBCAEF" w14:textId="77777777" w:rsidR="00C23170" w:rsidRPr="00C23170" w:rsidRDefault="00C23170" w:rsidP="00C23170">
            <w:pPr>
              <w:jc w:val="center"/>
              <w:rPr>
                <w:color w:val="000000"/>
                <w:sz w:val="20"/>
                <w:szCs w:val="20"/>
              </w:rPr>
            </w:pPr>
            <w:r w:rsidRPr="00C23170">
              <w:rPr>
                <w:rFonts w:eastAsia="Calibri"/>
                <w:sz w:val="20"/>
                <w:szCs w:val="20"/>
                <w:lang w:eastAsia="en-US"/>
              </w:rPr>
              <w:t>2,934</w:t>
            </w:r>
          </w:p>
        </w:tc>
      </w:tr>
      <w:tr w:rsidR="00C23170" w:rsidRPr="00C23170" w14:paraId="329AEAE3" w14:textId="77777777" w:rsidTr="00C51C85">
        <w:trPr>
          <w:trHeight w:val="70"/>
        </w:trPr>
        <w:tc>
          <w:tcPr>
            <w:tcW w:w="25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CF3778" w14:textId="77777777" w:rsidR="00C23170" w:rsidRPr="00C23170" w:rsidRDefault="00C23170" w:rsidP="00C23170">
            <w:pPr>
              <w:rPr>
                <w:color w:val="000000"/>
                <w:sz w:val="20"/>
                <w:szCs w:val="20"/>
              </w:rPr>
            </w:pPr>
            <w:r w:rsidRPr="00C23170">
              <w:rPr>
                <w:rFonts w:eastAsia="Calibri"/>
                <w:sz w:val="20"/>
                <w:szCs w:val="20"/>
                <w:lang w:eastAsia="en-US"/>
              </w:rPr>
              <w:t xml:space="preserve">Строительство ВЛ 35 </w:t>
            </w:r>
            <w:proofErr w:type="spellStart"/>
            <w:r w:rsidRPr="00C23170">
              <w:rPr>
                <w:rFonts w:eastAsia="Calibri"/>
                <w:sz w:val="20"/>
                <w:szCs w:val="20"/>
                <w:lang w:eastAsia="en-US"/>
              </w:rPr>
              <w:t>кВ</w:t>
            </w:r>
            <w:proofErr w:type="spellEnd"/>
            <w:r w:rsidRPr="00C23170">
              <w:rPr>
                <w:rFonts w:eastAsia="Calibri"/>
                <w:sz w:val="20"/>
                <w:szCs w:val="20"/>
                <w:lang w:eastAsia="en-US"/>
              </w:rPr>
              <w:t xml:space="preserve"> отпайка от существующей ВЛ35-К-21, 35-К-22</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8FB5E9" w14:textId="77777777" w:rsidR="00C23170" w:rsidRPr="00C23170" w:rsidRDefault="00C23170" w:rsidP="00C23170">
            <w:pPr>
              <w:jc w:val="center"/>
              <w:rPr>
                <w:color w:val="000000"/>
                <w:sz w:val="20"/>
                <w:szCs w:val="20"/>
              </w:rPr>
            </w:pPr>
            <w:r w:rsidRPr="00C23170">
              <w:rPr>
                <w:rFonts w:eastAsia="Calibri"/>
                <w:sz w:val="20"/>
                <w:szCs w:val="20"/>
                <w:lang w:eastAsia="en-US"/>
              </w:rPr>
              <w:t>K_VL35</w:t>
            </w:r>
          </w:p>
        </w:tc>
        <w:tc>
          <w:tcPr>
            <w:tcW w:w="399"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3A4271C7" w14:textId="77777777" w:rsidR="00C23170" w:rsidRPr="00C23170" w:rsidRDefault="00C23170" w:rsidP="00C23170">
            <w:pPr>
              <w:jc w:val="center"/>
              <w:rPr>
                <w:color w:val="000000"/>
                <w:sz w:val="20"/>
                <w:szCs w:val="20"/>
              </w:rPr>
            </w:pPr>
            <w:r w:rsidRPr="00C23170">
              <w:rPr>
                <w:rFonts w:eastAsia="Calibri"/>
                <w:sz w:val="20"/>
                <w:szCs w:val="20"/>
                <w:lang w:eastAsia="en-US"/>
              </w:rPr>
              <w:t>17,094</w:t>
            </w:r>
          </w:p>
        </w:tc>
        <w:tc>
          <w:tcPr>
            <w:tcW w:w="600"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213B9BC"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41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C91DFD" w14:textId="77777777" w:rsidR="00C23170" w:rsidRPr="00C23170" w:rsidRDefault="00C23170" w:rsidP="00C23170">
            <w:pPr>
              <w:jc w:val="center"/>
              <w:rPr>
                <w:color w:val="000000"/>
                <w:sz w:val="20"/>
                <w:szCs w:val="20"/>
              </w:rPr>
            </w:pPr>
            <w:r w:rsidRPr="00C23170">
              <w:rPr>
                <w:rFonts w:eastAsia="Calibri"/>
                <w:sz w:val="20"/>
                <w:szCs w:val="20"/>
                <w:lang w:eastAsia="en-US"/>
              </w:rPr>
              <w:t>15,590</w:t>
            </w:r>
          </w:p>
        </w:tc>
        <w:tc>
          <w:tcPr>
            <w:tcW w:w="599"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39051B1"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r>
      <w:tr w:rsidR="00C23170" w:rsidRPr="00C23170" w14:paraId="1081F692" w14:textId="77777777" w:rsidTr="00C51C85">
        <w:trPr>
          <w:trHeight w:val="70"/>
        </w:trPr>
        <w:tc>
          <w:tcPr>
            <w:tcW w:w="2570" w:type="pct"/>
            <w:tcBorders>
              <w:top w:val="nil"/>
              <w:left w:val="single" w:sz="4" w:space="0" w:color="auto"/>
              <w:bottom w:val="single" w:sz="8" w:space="0" w:color="auto"/>
              <w:right w:val="single" w:sz="4" w:space="0" w:color="auto"/>
            </w:tcBorders>
            <w:shd w:val="clear" w:color="auto" w:fill="auto"/>
            <w:tcMar>
              <w:left w:w="28" w:type="dxa"/>
              <w:right w:w="28" w:type="dxa"/>
            </w:tcMar>
            <w:vAlign w:val="center"/>
            <w:hideMark/>
          </w:tcPr>
          <w:p w14:paraId="7C31DC67" w14:textId="77777777" w:rsidR="00C23170" w:rsidRPr="00C23170" w:rsidRDefault="00C23170" w:rsidP="00C23170">
            <w:pPr>
              <w:rPr>
                <w:color w:val="000000"/>
                <w:sz w:val="20"/>
                <w:szCs w:val="20"/>
              </w:rPr>
            </w:pPr>
            <w:r w:rsidRPr="00C23170">
              <w:rPr>
                <w:rFonts w:eastAsia="Calibri"/>
                <w:sz w:val="20"/>
                <w:szCs w:val="20"/>
                <w:lang w:eastAsia="en-US"/>
              </w:rPr>
              <w:t>Приобретение измельчителя порубочных остатков</w:t>
            </w:r>
          </w:p>
        </w:tc>
        <w:tc>
          <w:tcPr>
            <w:tcW w:w="418"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1FE168BC" w14:textId="77777777" w:rsidR="00C23170" w:rsidRPr="00C23170" w:rsidRDefault="00C23170" w:rsidP="00C23170">
            <w:pPr>
              <w:jc w:val="center"/>
              <w:rPr>
                <w:color w:val="000000"/>
                <w:sz w:val="20"/>
                <w:szCs w:val="20"/>
              </w:rPr>
            </w:pPr>
            <w:r w:rsidRPr="00C23170">
              <w:rPr>
                <w:rFonts w:eastAsia="Calibri"/>
                <w:sz w:val="20"/>
                <w:szCs w:val="20"/>
                <w:lang w:eastAsia="en-US"/>
              </w:rPr>
              <w:t>M_IZ</w:t>
            </w:r>
          </w:p>
        </w:tc>
        <w:tc>
          <w:tcPr>
            <w:tcW w:w="399"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257BBDF4"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60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330253" w14:textId="77777777" w:rsidR="00C23170" w:rsidRPr="00C23170" w:rsidRDefault="00C23170" w:rsidP="00C23170">
            <w:pPr>
              <w:jc w:val="center"/>
              <w:rPr>
                <w:color w:val="000000"/>
                <w:sz w:val="20"/>
                <w:szCs w:val="20"/>
              </w:rPr>
            </w:pPr>
            <w:r w:rsidRPr="00C23170">
              <w:rPr>
                <w:rFonts w:eastAsia="Calibri"/>
                <w:sz w:val="20"/>
                <w:szCs w:val="20"/>
                <w:lang w:eastAsia="en-US"/>
              </w:rPr>
              <w:t>1,460</w:t>
            </w:r>
          </w:p>
        </w:tc>
        <w:tc>
          <w:tcPr>
            <w:tcW w:w="414"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1AECE4F9"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c>
          <w:tcPr>
            <w:tcW w:w="59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18EE7D" w14:textId="77777777" w:rsidR="00C23170" w:rsidRPr="00C23170" w:rsidRDefault="00C23170" w:rsidP="00C23170">
            <w:pPr>
              <w:jc w:val="center"/>
              <w:rPr>
                <w:color w:val="000000"/>
                <w:sz w:val="20"/>
                <w:szCs w:val="20"/>
              </w:rPr>
            </w:pPr>
            <w:r w:rsidRPr="00C23170">
              <w:rPr>
                <w:rFonts w:eastAsia="Calibri"/>
                <w:sz w:val="20"/>
                <w:szCs w:val="20"/>
                <w:lang w:eastAsia="en-US"/>
              </w:rPr>
              <w:t>0,000</w:t>
            </w:r>
          </w:p>
        </w:tc>
      </w:tr>
      <w:bookmarkEnd w:id="19"/>
    </w:tbl>
    <w:p w14:paraId="64DD0B9D" w14:textId="77777777" w:rsidR="00C23170" w:rsidRPr="00C23170" w:rsidRDefault="00C23170" w:rsidP="00C23170">
      <w:pPr>
        <w:spacing w:after="160" w:line="259" w:lineRule="auto"/>
        <w:jc w:val="center"/>
        <w:rPr>
          <w:rFonts w:eastAsia="Calibri"/>
          <w:sz w:val="28"/>
          <w:szCs w:val="28"/>
          <w:lang w:eastAsia="en-US"/>
        </w:rPr>
      </w:pPr>
    </w:p>
    <w:p w14:paraId="0F13784E" w14:textId="77777777" w:rsidR="00C23170" w:rsidRPr="00C23170" w:rsidRDefault="00C23170" w:rsidP="00C23170">
      <w:pPr>
        <w:spacing w:after="160" w:line="259" w:lineRule="auto"/>
        <w:jc w:val="center"/>
        <w:rPr>
          <w:rFonts w:eastAsia="Calibri"/>
          <w:b/>
          <w:sz w:val="28"/>
          <w:szCs w:val="28"/>
          <w:lang w:eastAsia="en-US"/>
        </w:rPr>
      </w:pPr>
      <w:r w:rsidRPr="00C23170">
        <w:rPr>
          <w:rFonts w:eastAsia="Calibri"/>
          <w:b/>
          <w:sz w:val="28"/>
          <w:szCs w:val="28"/>
          <w:lang w:eastAsia="en-US"/>
        </w:rPr>
        <w:t>Заключение системного оператора в части системной надежности</w:t>
      </w:r>
    </w:p>
    <w:p w14:paraId="78FAFBE2"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xml:space="preserve">На основании </w:t>
      </w:r>
      <w:proofErr w:type="spellStart"/>
      <w:r w:rsidRPr="00C23170">
        <w:rPr>
          <w:rFonts w:eastAsia="Calibri"/>
          <w:sz w:val="28"/>
          <w:szCs w:val="28"/>
          <w:lang w:eastAsia="en-US"/>
        </w:rPr>
        <w:t>пп</w:t>
      </w:r>
      <w:proofErr w:type="spellEnd"/>
      <w:r w:rsidRPr="00C23170">
        <w:rPr>
          <w:rFonts w:eastAsia="Calibri"/>
          <w:sz w:val="28"/>
          <w:szCs w:val="28"/>
          <w:lang w:eastAsia="en-US"/>
        </w:rPr>
        <w:t xml:space="preserve">. «в» пункта 46 Правил, системный оператор (при наличии в инвестиционной программе электросетевых объектов проектным номинальным классом напряжения 110 </w:t>
      </w:r>
      <w:proofErr w:type="spellStart"/>
      <w:r w:rsidRPr="00C23170">
        <w:rPr>
          <w:rFonts w:eastAsia="Calibri"/>
          <w:sz w:val="28"/>
          <w:szCs w:val="28"/>
          <w:lang w:eastAsia="en-US"/>
        </w:rPr>
        <w:t>кВ</w:t>
      </w:r>
      <w:proofErr w:type="spellEnd"/>
      <w:r w:rsidRPr="00C23170">
        <w:rPr>
          <w:rFonts w:eastAsia="Calibri"/>
          <w:sz w:val="28"/>
          <w:szCs w:val="28"/>
          <w:lang w:eastAsia="en-US"/>
        </w:rPr>
        <w:t xml:space="preserve"> и выше) направляет в РЭК Кузбасса заключение в части оценки обеспечения:</w:t>
      </w:r>
    </w:p>
    <w:p w14:paraId="4F9E0C1B" w14:textId="77777777" w:rsidR="00C23170" w:rsidRPr="00C23170" w:rsidRDefault="00C23170" w:rsidP="00C23170">
      <w:pPr>
        <w:spacing w:line="259" w:lineRule="auto"/>
        <w:jc w:val="both"/>
        <w:rPr>
          <w:rFonts w:eastAsia="Calibri"/>
          <w:sz w:val="28"/>
          <w:szCs w:val="28"/>
          <w:lang w:eastAsia="en-US"/>
        </w:rPr>
      </w:pPr>
      <w:r w:rsidRPr="00C23170">
        <w:rPr>
          <w:rFonts w:eastAsia="Calibr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7D433D26" w14:textId="77777777" w:rsidR="00C23170" w:rsidRPr="00C23170" w:rsidRDefault="00C23170" w:rsidP="00C23170">
      <w:pPr>
        <w:spacing w:line="259" w:lineRule="auto"/>
        <w:jc w:val="both"/>
        <w:rPr>
          <w:rFonts w:eastAsia="Calibri"/>
          <w:sz w:val="28"/>
          <w:szCs w:val="28"/>
          <w:lang w:eastAsia="en-US"/>
        </w:rPr>
      </w:pPr>
      <w:r w:rsidRPr="00C23170">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178DD6BD" w14:textId="77777777" w:rsidR="00C23170" w:rsidRPr="00C23170" w:rsidRDefault="00C23170" w:rsidP="00C23170">
      <w:pPr>
        <w:spacing w:line="259" w:lineRule="auto"/>
        <w:jc w:val="both"/>
        <w:rPr>
          <w:rFonts w:eastAsia="Calibri"/>
          <w:sz w:val="28"/>
          <w:szCs w:val="28"/>
          <w:lang w:eastAsia="en-US"/>
        </w:rPr>
      </w:pPr>
      <w:r w:rsidRPr="00C23170">
        <w:rPr>
          <w:rFonts w:eastAsia="Calibri"/>
          <w:sz w:val="28"/>
          <w:szCs w:val="28"/>
          <w:lang w:eastAsia="en-US"/>
        </w:rPr>
        <w:lastRenderedPageBreak/>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3773D4EC" w14:textId="77777777" w:rsidR="00C23170" w:rsidRPr="00C23170" w:rsidRDefault="00C23170" w:rsidP="00C23170">
      <w:pPr>
        <w:spacing w:line="259" w:lineRule="auto"/>
        <w:jc w:val="both"/>
        <w:rPr>
          <w:rFonts w:eastAsia="Calibri"/>
          <w:sz w:val="28"/>
          <w:szCs w:val="28"/>
          <w:lang w:eastAsia="en-US"/>
        </w:rPr>
      </w:pPr>
      <w:r w:rsidRPr="00C23170">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71BC276A" w14:textId="77777777" w:rsidR="00C23170" w:rsidRPr="00C23170" w:rsidRDefault="00C23170" w:rsidP="00C23170">
      <w:pPr>
        <w:spacing w:line="259" w:lineRule="auto"/>
        <w:jc w:val="both"/>
        <w:rPr>
          <w:rFonts w:eastAsia="Calibri"/>
          <w:sz w:val="28"/>
          <w:szCs w:val="28"/>
          <w:lang w:eastAsia="en-US"/>
        </w:rPr>
      </w:pPr>
      <w:r w:rsidRPr="00C23170">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5A410ADD" w14:textId="77777777" w:rsidR="00C23170" w:rsidRPr="00C23170" w:rsidRDefault="00C23170" w:rsidP="00C23170">
      <w:pPr>
        <w:spacing w:line="259" w:lineRule="auto"/>
        <w:ind w:firstLine="709"/>
        <w:jc w:val="both"/>
        <w:rPr>
          <w:rFonts w:eastAsia="Calibri"/>
          <w:sz w:val="28"/>
          <w:szCs w:val="28"/>
          <w:lang w:eastAsia="en-US"/>
        </w:rPr>
      </w:pPr>
      <w:r w:rsidRPr="00C23170">
        <w:rPr>
          <w:rFonts w:eastAsia="Calibri"/>
          <w:sz w:val="28"/>
          <w:szCs w:val="28"/>
          <w:lang w:eastAsia="en-US"/>
        </w:rPr>
        <w:t xml:space="preserve">В связи с тем, что в проект изменения инвестиционной программы ООО «ОЭСК» на 2020 – 2024 гг., в части реализации инвестиционных проектов в 2022 и 2023 гг., входят электросетевые объекты проектным номинальным классом напряжения 110 </w:t>
      </w:r>
      <w:proofErr w:type="spellStart"/>
      <w:r w:rsidRPr="00C23170">
        <w:rPr>
          <w:rFonts w:eastAsia="Calibri"/>
          <w:sz w:val="28"/>
          <w:szCs w:val="28"/>
          <w:lang w:eastAsia="en-US"/>
        </w:rPr>
        <w:t>кВ</w:t>
      </w:r>
      <w:proofErr w:type="spellEnd"/>
      <w:r w:rsidRPr="00C23170">
        <w:rPr>
          <w:rFonts w:eastAsia="Calibri"/>
          <w:sz w:val="28"/>
          <w:szCs w:val="28"/>
          <w:lang w:eastAsia="en-US"/>
        </w:rPr>
        <w:t xml:space="preserve">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ООО «ОЭСК» на 2020 – 2024 гг., в части реализации инвестиционных проектов в 2022 и 2023 году (письмо исх. от 07.06.2022 № О4-б3-ΙΙ-19-2682 (</w:t>
      </w:r>
      <w:proofErr w:type="spellStart"/>
      <w:r w:rsidRPr="00C23170">
        <w:rPr>
          <w:rFonts w:eastAsia="Calibri"/>
          <w:sz w:val="28"/>
          <w:szCs w:val="28"/>
          <w:lang w:eastAsia="en-US"/>
        </w:rPr>
        <w:t>вх</w:t>
      </w:r>
      <w:proofErr w:type="spellEnd"/>
      <w:r w:rsidRPr="00C23170">
        <w:rPr>
          <w:rFonts w:eastAsia="Calibri"/>
          <w:sz w:val="28"/>
          <w:szCs w:val="28"/>
          <w:lang w:eastAsia="en-US"/>
        </w:rPr>
        <w:t>. 3615 от 07.06.2022) прилагается).</w:t>
      </w:r>
    </w:p>
    <w:p w14:paraId="0C4A95C8" w14:textId="77777777" w:rsidR="00C23170" w:rsidRPr="00C23170" w:rsidRDefault="00C23170" w:rsidP="00C23170">
      <w:pPr>
        <w:spacing w:line="259" w:lineRule="auto"/>
        <w:ind w:firstLine="709"/>
        <w:jc w:val="both"/>
        <w:rPr>
          <w:rFonts w:eastAsia="Calibri"/>
          <w:sz w:val="28"/>
          <w:szCs w:val="28"/>
          <w:lang w:eastAsia="en-US"/>
        </w:rPr>
      </w:pPr>
    </w:p>
    <w:p w14:paraId="2460D6CD" w14:textId="77777777" w:rsidR="00C23170" w:rsidRPr="00C23170" w:rsidRDefault="00C23170" w:rsidP="00C23170">
      <w:pPr>
        <w:spacing w:after="120" w:line="259" w:lineRule="auto"/>
        <w:jc w:val="center"/>
        <w:rPr>
          <w:rFonts w:eastAsia="Calibri"/>
          <w:b/>
          <w:sz w:val="28"/>
          <w:szCs w:val="28"/>
          <w:lang w:eastAsia="en-US"/>
        </w:rPr>
      </w:pPr>
      <w:r w:rsidRPr="00C23170">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321D3257" w14:textId="6CC25CB3" w:rsidR="00C23170" w:rsidRPr="00C23170" w:rsidRDefault="00BF1EDE" w:rsidP="00C23170">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C23170" w:rsidRPr="00C23170">
        <w:rPr>
          <w:rFonts w:eastAsia="Calibri"/>
          <w:sz w:val="28"/>
          <w:szCs w:val="28"/>
          <w:lang w:eastAsia="en-US"/>
        </w:rPr>
        <w:t>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«ОЭСК» на 2020 – 2024 гг., в части реализации инвестиционных проектов в 2022 и 2023 году.</w:t>
      </w:r>
    </w:p>
    <w:p w14:paraId="25211277" w14:textId="77777777" w:rsidR="00C23170" w:rsidRPr="00C23170" w:rsidRDefault="00C23170" w:rsidP="00C23170">
      <w:pPr>
        <w:spacing w:line="259" w:lineRule="auto"/>
        <w:ind w:firstLine="708"/>
        <w:jc w:val="both"/>
        <w:rPr>
          <w:rFonts w:eastAsia="Calibri"/>
          <w:sz w:val="28"/>
          <w:szCs w:val="28"/>
          <w:lang w:eastAsia="en-US"/>
        </w:rPr>
      </w:pPr>
      <w:r w:rsidRPr="00C23170">
        <w:rPr>
          <w:rFonts w:eastAsia="Calibri"/>
          <w:sz w:val="28"/>
          <w:szCs w:val="28"/>
          <w:lang w:eastAsia="en-US"/>
        </w:rPr>
        <w:t>Источники финансирования проекта изменения инвестиционной программы ООО «ОЭСК» на 2020 – 2024 гг., в части реализации инвестиционных проектов в 2022 году, соответствуют утвержденным РЭК размерам. Эксперты, произведя расчеты амортизационных отчислений ООО «ОЭСК» на 2023 год, предлагают увеличить их размер. Соответственно, корректировке в сторону снижения подвергся источник финансирования «Прибыль, направляемая на инвестиции»:</w:t>
      </w:r>
    </w:p>
    <w:p w14:paraId="00CE376D" w14:textId="77777777" w:rsidR="00C23170" w:rsidRPr="00C23170" w:rsidRDefault="00C23170" w:rsidP="00C23170">
      <w:pPr>
        <w:spacing w:line="259" w:lineRule="auto"/>
        <w:jc w:val="right"/>
        <w:rPr>
          <w:rFonts w:eastAsia="Calibri"/>
          <w:sz w:val="28"/>
          <w:szCs w:val="28"/>
          <w:lang w:eastAsia="en-US"/>
        </w:rPr>
      </w:pPr>
      <w:r w:rsidRPr="00C23170">
        <w:rPr>
          <w:rFonts w:eastAsia="Calibri"/>
          <w:sz w:val="28"/>
          <w:szCs w:val="28"/>
          <w:lang w:eastAsia="en-US"/>
        </w:rPr>
        <w:t>Таблица 3.</w:t>
      </w:r>
    </w:p>
    <w:p w14:paraId="0230FC0F" w14:textId="77777777" w:rsidR="00C23170" w:rsidRPr="00C23170" w:rsidRDefault="00C23170" w:rsidP="00C23170">
      <w:pPr>
        <w:spacing w:line="259" w:lineRule="auto"/>
        <w:jc w:val="center"/>
        <w:rPr>
          <w:rFonts w:eastAsia="Calibri"/>
          <w:sz w:val="28"/>
          <w:szCs w:val="28"/>
          <w:lang w:eastAsia="en-US"/>
        </w:rPr>
      </w:pPr>
      <w:r w:rsidRPr="00C23170">
        <w:rPr>
          <w:rFonts w:eastAsia="Calibri"/>
          <w:sz w:val="28"/>
          <w:szCs w:val="28"/>
          <w:lang w:eastAsia="en-US"/>
        </w:rPr>
        <w:t>Источники финансирования инвестиционной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1419"/>
        <w:gridCol w:w="1277"/>
        <w:gridCol w:w="1279"/>
        <w:gridCol w:w="1265"/>
      </w:tblGrid>
      <w:tr w:rsidR="00C23170" w:rsidRPr="00C23170" w14:paraId="4D6848A5" w14:textId="77777777" w:rsidTr="00C51C85">
        <w:trPr>
          <w:trHeight w:val="60"/>
          <w:tblHeader/>
        </w:trPr>
        <w:tc>
          <w:tcPr>
            <w:tcW w:w="2357" w:type="pct"/>
            <w:vMerge w:val="restart"/>
            <w:shd w:val="clear" w:color="auto" w:fill="auto"/>
            <w:tcMar>
              <w:left w:w="28" w:type="dxa"/>
              <w:right w:w="28" w:type="dxa"/>
            </w:tcMar>
            <w:vAlign w:val="center"/>
            <w:hideMark/>
          </w:tcPr>
          <w:p w14:paraId="2C428C6A" w14:textId="77777777" w:rsidR="00C23170" w:rsidRPr="00C23170" w:rsidRDefault="00C23170" w:rsidP="00C23170">
            <w:pPr>
              <w:jc w:val="center"/>
              <w:rPr>
                <w:sz w:val="20"/>
                <w:szCs w:val="20"/>
              </w:rPr>
            </w:pPr>
            <w:r w:rsidRPr="00C23170">
              <w:rPr>
                <w:sz w:val="20"/>
                <w:szCs w:val="20"/>
              </w:rPr>
              <w:lastRenderedPageBreak/>
              <w:t>Показатель</w:t>
            </w:r>
          </w:p>
        </w:tc>
        <w:tc>
          <w:tcPr>
            <w:tcW w:w="1360" w:type="pct"/>
            <w:gridSpan w:val="2"/>
            <w:shd w:val="clear" w:color="auto" w:fill="auto"/>
            <w:tcMar>
              <w:left w:w="28" w:type="dxa"/>
              <w:right w:w="28" w:type="dxa"/>
            </w:tcMar>
            <w:vAlign w:val="center"/>
            <w:hideMark/>
          </w:tcPr>
          <w:p w14:paraId="10118FFE" w14:textId="77777777" w:rsidR="00C23170" w:rsidRPr="00C23170" w:rsidRDefault="00C23170" w:rsidP="00C23170">
            <w:pPr>
              <w:jc w:val="center"/>
              <w:rPr>
                <w:sz w:val="20"/>
                <w:szCs w:val="20"/>
              </w:rPr>
            </w:pPr>
            <w:r w:rsidRPr="00C23170">
              <w:rPr>
                <w:sz w:val="20"/>
                <w:szCs w:val="20"/>
              </w:rPr>
              <w:t>2022 год</w:t>
            </w:r>
          </w:p>
        </w:tc>
        <w:tc>
          <w:tcPr>
            <w:tcW w:w="1283" w:type="pct"/>
            <w:gridSpan w:val="2"/>
            <w:shd w:val="clear" w:color="auto" w:fill="auto"/>
            <w:tcMar>
              <w:left w:w="28" w:type="dxa"/>
              <w:right w:w="28" w:type="dxa"/>
            </w:tcMar>
            <w:vAlign w:val="center"/>
            <w:hideMark/>
          </w:tcPr>
          <w:p w14:paraId="0CCDC76D" w14:textId="77777777" w:rsidR="00C23170" w:rsidRPr="00C23170" w:rsidRDefault="00C23170" w:rsidP="00C23170">
            <w:pPr>
              <w:jc w:val="center"/>
              <w:rPr>
                <w:sz w:val="20"/>
                <w:szCs w:val="20"/>
              </w:rPr>
            </w:pPr>
            <w:r w:rsidRPr="00C23170">
              <w:rPr>
                <w:sz w:val="20"/>
                <w:szCs w:val="20"/>
              </w:rPr>
              <w:t>2023 год</w:t>
            </w:r>
          </w:p>
        </w:tc>
      </w:tr>
      <w:tr w:rsidR="00C23170" w:rsidRPr="00C23170" w14:paraId="7C04CAEF" w14:textId="77777777" w:rsidTr="00C51C85">
        <w:trPr>
          <w:trHeight w:val="60"/>
          <w:tblHeader/>
        </w:trPr>
        <w:tc>
          <w:tcPr>
            <w:tcW w:w="2357" w:type="pct"/>
            <w:vMerge/>
            <w:tcMar>
              <w:left w:w="28" w:type="dxa"/>
              <w:right w:w="28" w:type="dxa"/>
            </w:tcMar>
            <w:vAlign w:val="center"/>
            <w:hideMark/>
          </w:tcPr>
          <w:p w14:paraId="34B7D24C" w14:textId="77777777" w:rsidR="00C23170" w:rsidRPr="00C23170" w:rsidRDefault="00C23170" w:rsidP="00C23170">
            <w:pPr>
              <w:rPr>
                <w:sz w:val="20"/>
                <w:szCs w:val="20"/>
              </w:rPr>
            </w:pPr>
          </w:p>
        </w:tc>
        <w:tc>
          <w:tcPr>
            <w:tcW w:w="716" w:type="pct"/>
            <w:shd w:val="clear" w:color="auto" w:fill="auto"/>
            <w:tcMar>
              <w:left w:w="28" w:type="dxa"/>
              <w:right w:w="28" w:type="dxa"/>
            </w:tcMar>
            <w:vAlign w:val="center"/>
            <w:hideMark/>
          </w:tcPr>
          <w:p w14:paraId="0B0B826F" w14:textId="77777777" w:rsidR="00C23170" w:rsidRPr="00C23170" w:rsidRDefault="00C23170" w:rsidP="00C23170">
            <w:pPr>
              <w:jc w:val="center"/>
              <w:rPr>
                <w:sz w:val="20"/>
                <w:szCs w:val="20"/>
              </w:rPr>
            </w:pPr>
            <w:r w:rsidRPr="00C23170">
              <w:rPr>
                <w:sz w:val="20"/>
                <w:szCs w:val="20"/>
              </w:rPr>
              <w:t>Предложения предприятия</w:t>
            </w:r>
          </w:p>
        </w:tc>
        <w:tc>
          <w:tcPr>
            <w:tcW w:w="644" w:type="pct"/>
            <w:shd w:val="clear" w:color="auto" w:fill="auto"/>
            <w:tcMar>
              <w:left w:w="28" w:type="dxa"/>
              <w:right w:w="28" w:type="dxa"/>
            </w:tcMar>
            <w:vAlign w:val="center"/>
            <w:hideMark/>
          </w:tcPr>
          <w:p w14:paraId="5397811D" w14:textId="77777777" w:rsidR="00C23170" w:rsidRPr="00C23170" w:rsidRDefault="00C23170" w:rsidP="00C23170">
            <w:pPr>
              <w:jc w:val="center"/>
              <w:rPr>
                <w:sz w:val="20"/>
                <w:szCs w:val="20"/>
              </w:rPr>
            </w:pPr>
            <w:r w:rsidRPr="00C23170">
              <w:rPr>
                <w:sz w:val="20"/>
                <w:szCs w:val="20"/>
              </w:rPr>
              <w:t>Предложения экспертов</w:t>
            </w:r>
          </w:p>
        </w:tc>
        <w:tc>
          <w:tcPr>
            <w:tcW w:w="645" w:type="pct"/>
            <w:shd w:val="clear" w:color="auto" w:fill="auto"/>
            <w:tcMar>
              <w:left w:w="28" w:type="dxa"/>
              <w:right w:w="28" w:type="dxa"/>
            </w:tcMar>
            <w:vAlign w:val="center"/>
          </w:tcPr>
          <w:p w14:paraId="7641167D" w14:textId="77777777" w:rsidR="00C23170" w:rsidRPr="00C23170" w:rsidRDefault="00C23170" w:rsidP="00C23170">
            <w:pPr>
              <w:jc w:val="center"/>
              <w:rPr>
                <w:sz w:val="20"/>
                <w:szCs w:val="20"/>
              </w:rPr>
            </w:pPr>
            <w:r w:rsidRPr="00C23170">
              <w:rPr>
                <w:sz w:val="20"/>
                <w:szCs w:val="20"/>
              </w:rPr>
              <w:t>Предложения предприятия</w:t>
            </w:r>
          </w:p>
        </w:tc>
        <w:tc>
          <w:tcPr>
            <w:tcW w:w="638" w:type="pct"/>
            <w:shd w:val="clear" w:color="auto" w:fill="auto"/>
            <w:tcMar>
              <w:left w:w="28" w:type="dxa"/>
              <w:right w:w="28" w:type="dxa"/>
            </w:tcMar>
            <w:vAlign w:val="center"/>
          </w:tcPr>
          <w:p w14:paraId="3A08BB43" w14:textId="77777777" w:rsidR="00C23170" w:rsidRPr="00C23170" w:rsidRDefault="00C23170" w:rsidP="00C23170">
            <w:pPr>
              <w:jc w:val="center"/>
              <w:rPr>
                <w:sz w:val="20"/>
                <w:szCs w:val="20"/>
              </w:rPr>
            </w:pPr>
            <w:r w:rsidRPr="00C23170">
              <w:rPr>
                <w:sz w:val="20"/>
                <w:szCs w:val="20"/>
              </w:rPr>
              <w:t>Предложения экспертов</w:t>
            </w:r>
          </w:p>
        </w:tc>
      </w:tr>
      <w:tr w:rsidR="00C23170" w:rsidRPr="00C23170" w14:paraId="2FDC76C0" w14:textId="77777777" w:rsidTr="00C51C85">
        <w:trPr>
          <w:trHeight w:val="60"/>
        </w:trPr>
        <w:tc>
          <w:tcPr>
            <w:tcW w:w="2357" w:type="pct"/>
            <w:shd w:val="clear" w:color="auto" w:fill="auto"/>
            <w:tcMar>
              <w:left w:w="28" w:type="dxa"/>
              <w:right w:w="28" w:type="dxa"/>
            </w:tcMar>
            <w:vAlign w:val="center"/>
            <w:hideMark/>
          </w:tcPr>
          <w:p w14:paraId="5EEA2B9B" w14:textId="77777777" w:rsidR="00C23170" w:rsidRPr="00C23170" w:rsidRDefault="00C23170" w:rsidP="00C23170">
            <w:pPr>
              <w:jc w:val="center"/>
              <w:rPr>
                <w:b/>
                <w:bCs/>
                <w:sz w:val="20"/>
                <w:szCs w:val="20"/>
              </w:rPr>
            </w:pPr>
            <w:r w:rsidRPr="00C23170">
              <w:rPr>
                <w:b/>
                <w:bCs/>
                <w:sz w:val="20"/>
                <w:szCs w:val="20"/>
              </w:rPr>
              <w:t>Источники финансирования инвестиционной программы всего, в том числе:</w:t>
            </w:r>
          </w:p>
        </w:tc>
        <w:tc>
          <w:tcPr>
            <w:tcW w:w="716" w:type="pct"/>
            <w:shd w:val="clear" w:color="auto" w:fill="auto"/>
            <w:tcMar>
              <w:left w:w="28" w:type="dxa"/>
              <w:right w:w="28" w:type="dxa"/>
            </w:tcMar>
            <w:vAlign w:val="center"/>
            <w:hideMark/>
          </w:tcPr>
          <w:p w14:paraId="5897D204" w14:textId="77777777" w:rsidR="00C23170" w:rsidRPr="00C23170" w:rsidRDefault="00C23170" w:rsidP="00C23170">
            <w:pPr>
              <w:jc w:val="center"/>
              <w:rPr>
                <w:b/>
                <w:bCs/>
                <w:color w:val="000000"/>
                <w:sz w:val="20"/>
                <w:szCs w:val="20"/>
              </w:rPr>
            </w:pPr>
            <w:r w:rsidRPr="00C23170">
              <w:rPr>
                <w:b/>
                <w:bCs/>
                <w:color w:val="000000"/>
                <w:sz w:val="20"/>
                <w:szCs w:val="20"/>
              </w:rPr>
              <w:t>34,780</w:t>
            </w:r>
          </w:p>
        </w:tc>
        <w:tc>
          <w:tcPr>
            <w:tcW w:w="644" w:type="pct"/>
            <w:shd w:val="clear" w:color="auto" w:fill="auto"/>
            <w:tcMar>
              <w:left w:w="28" w:type="dxa"/>
              <w:right w:w="28" w:type="dxa"/>
            </w:tcMar>
            <w:vAlign w:val="center"/>
            <w:hideMark/>
          </w:tcPr>
          <w:p w14:paraId="5360D532" w14:textId="77777777" w:rsidR="00C23170" w:rsidRPr="00C23170" w:rsidRDefault="00C23170" w:rsidP="00C23170">
            <w:pPr>
              <w:jc w:val="center"/>
              <w:rPr>
                <w:b/>
                <w:bCs/>
                <w:color w:val="000000"/>
                <w:sz w:val="20"/>
                <w:szCs w:val="20"/>
              </w:rPr>
            </w:pPr>
            <w:r w:rsidRPr="00C23170">
              <w:rPr>
                <w:b/>
                <w:bCs/>
                <w:color w:val="000000"/>
                <w:sz w:val="20"/>
                <w:szCs w:val="20"/>
              </w:rPr>
              <w:t>34,780</w:t>
            </w:r>
          </w:p>
        </w:tc>
        <w:tc>
          <w:tcPr>
            <w:tcW w:w="645" w:type="pct"/>
            <w:shd w:val="clear" w:color="auto" w:fill="auto"/>
            <w:tcMar>
              <w:left w:w="28" w:type="dxa"/>
              <w:right w:w="28" w:type="dxa"/>
            </w:tcMar>
            <w:vAlign w:val="center"/>
            <w:hideMark/>
          </w:tcPr>
          <w:p w14:paraId="44DFAEAA" w14:textId="77777777" w:rsidR="00C23170" w:rsidRPr="00C23170" w:rsidRDefault="00C23170" w:rsidP="00C23170">
            <w:pPr>
              <w:jc w:val="center"/>
              <w:rPr>
                <w:b/>
                <w:bCs/>
                <w:color w:val="000000"/>
                <w:sz w:val="20"/>
                <w:szCs w:val="20"/>
              </w:rPr>
            </w:pPr>
            <w:r w:rsidRPr="00C23170">
              <w:rPr>
                <w:b/>
                <w:bCs/>
                <w:color w:val="000000"/>
                <w:sz w:val="20"/>
                <w:szCs w:val="20"/>
              </w:rPr>
              <w:t>26,287</w:t>
            </w:r>
          </w:p>
        </w:tc>
        <w:tc>
          <w:tcPr>
            <w:tcW w:w="638" w:type="pct"/>
            <w:shd w:val="clear" w:color="auto" w:fill="auto"/>
            <w:tcMar>
              <w:left w:w="28" w:type="dxa"/>
              <w:right w:w="28" w:type="dxa"/>
            </w:tcMar>
            <w:vAlign w:val="center"/>
            <w:hideMark/>
          </w:tcPr>
          <w:p w14:paraId="543C7EE2" w14:textId="77777777" w:rsidR="00C23170" w:rsidRPr="00C23170" w:rsidRDefault="00C23170" w:rsidP="00C23170">
            <w:pPr>
              <w:jc w:val="center"/>
              <w:rPr>
                <w:b/>
                <w:bCs/>
                <w:color w:val="000000"/>
                <w:sz w:val="20"/>
                <w:szCs w:val="20"/>
              </w:rPr>
            </w:pPr>
            <w:r w:rsidRPr="00C23170">
              <w:rPr>
                <w:b/>
                <w:bCs/>
                <w:color w:val="000000"/>
                <w:sz w:val="20"/>
                <w:szCs w:val="20"/>
              </w:rPr>
              <w:t>26,287</w:t>
            </w:r>
          </w:p>
        </w:tc>
      </w:tr>
      <w:tr w:rsidR="00C23170" w:rsidRPr="00C23170" w14:paraId="511C15F4" w14:textId="77777777" w:rsidTr="00C51C85">
        <w:trPr>
          <w:trHeight w:val="60"/>
        </w:trPr>
        <w:tc>
          <w:tcPr>
            <w:tcW w:w="2357" w:type="pct"/>
            <w:shd w:val="clear" w:color="auto" w:fill="auto"/>
            <w:tcMar>
              <w:left w:w="28" w:type="dxa"/>
              <w:right w:w="28" w:type="dxa"/>
            </w:tcMar>
            <w:vAlign w:val="center"/>
            <w:hideMark/>
          </w:tcPr>
          <w:p w14:paraId="37C464A4" w14:textId="77777777" w:rsidR="00C23170" w:rsidRPr="00C23170" w:rsidRDefault="00C23170" w:rsidP="00C23170">
            <w:pPr>
              <w:rPr>
                <w:b/>
                <w:bCs/>
                <w:sz w:val="20"/>
                <w:szCs w:val="20"/>
              </w:rPr>
            </w:pPr>
            <w:r w:rsidRPr="00C23170">
              <w:rPr>
                <w:b/>
                <w:bCs/>
                <w:sz w:val="20"/>
                <w:szCs w:val="20"/>
              </w:rPr>
              <w:t>Собственные средства всего, в том числе:</w:t>
            </w:r>
          </w:p>
        </w:tc>
        <w:tc>
          <w:tcPr>
            <w:tcW w:w="716" w:type="pct"/>
            <w:shd w:val="clear" w:color="auto" w:fill="auto"/>
            <w:tcMar>
              <w:left w:w="28" w:type="dxa"/>
              <w:right w:w="28" w:type="dxa"/>
            </w:tcMar>
            <w:vAlign w:val="center"/>
            <w:hideMark/>
          </w:tcPr>
          <w:p w14:paraId="0455A699" w14:textId="77777777" w:rsidR="00C23170" w:rsidRPr="00C23170" w:rsidRDefault="00C23170" w:rsidP="00C23170">
            <w:pPr>
              <w:jc w:val="center"/>
              <w:rPr>
                <w:b/>
                <w:bCs/>
                <w:color w:val="000000"/>
                <w:sz w:val="20"/>
                <w:szCs w:val="20"/>
              </w:rPr>
            </w:pPr>
            <w:r w:rsidRPr="00C23170">
              <w:rPr>
                <w:b/>
                <w:bCs/>
                <w:color w:val="000000"/>
                <w:sz w:val="20"/>
                <w:szCs w:val="20"/>
              </w:rPr>
              <w:t>27,537</w:t>
            </w:r>
          </w:p>
        </w:tc>
        <w:tc>
          <w:tcPr>
            <w:tcW w:w="644" w:type="pct"/>
            <w:shd w:val="clear" w:color="auto" w:fill="auto"/>
            <w:tcMar>
              <w:left w:w="28" w:type="dxa"/>
              <w:right w:w="28" w:type="dxa"/>
            </w:tcMar>
            <w:vAlign w:val="center"/>
            <w:hideMark/>
          </w:tcPr>
          <w:p w14:paraId="64E4E5D7" w14:textId="77777777" w:rsidR="00C23170" w:rsidRPr="00C23170" w:rsidRDefault="00C23170" w:rsidP="00C23170">
            <w:pPr>
              <w:jc w:val="center"/>
              <w:rPr>
                <w:b/>
                <w:bCs/>
                <w:color w:val="000000"/>
                <w:sz w:val="20"/>
                <w:szCs w:val="20"/>
              </w:rPr>
            </w:pPr>
            <w:r w:rsidRPr="00C23170">
              <w:rPr>
                <w:b/>
                <w:bCs/>
                <w:color w:val="000000"/>
                <w:sz w:val="20"/>
                <w:szCs w:val="20"/>
              </w:rPr>
              <w:t>27,537</w:t>
            </w:r>
          </w:p>
        </w:tc>
        <w:tc>
          <w:tcPr>
            <w:tcW w:w="645" w:type="pct"/>
            <w:shd w:val="clear" w:color="auto" w:fill="auto"/>
            <w:tcMar>
              <w:left w:w="28" w:type="dxa"/>
              <w:right w:w="28" w:type="dxa"/>
            </w:tcMar>
            <w:vAlign w:val="center"/>
            <w:hideMark/>
          </w:tcPr>
          <w:p w14:paraId="3C525407" w14:textId="77777777" w:rsidR="00C23170" w:rsidRPr="00C23170" w:rsidRDefault="00C23170" w:rsidP="00C23170">
            <w:pPr>
              <w:jc w:val="center"/>
              <w:rPr>
                <w:b/>
                <w:bCs/>
                <w:color w:val="000000"/>
                <w:sz w:val="20"/>
                <w:szCs w:val="20"/>
              </w:rPr>
            </w:pPr>
            <w:r w:rsidRPr="00C23170">
              <w:rPr>
                <w:b/>
                <w:bCs/>
                <w:color w:val="000000"/>
                <w:sz w:val="20"/>
                <w:szCs w:val="20"/>
              </w:rPr>
              <w:t>26,287</w:t>
            </w:r>
          </w:p>
        </w:tc>
        <w:tc>
          <w:tcPr>
            <w:tcW w:w="638" w:type="pct"/>
            <w:shd w:val="clear" w:color="auto" w:fill="auto"/>
            <w:tcMar>
              <w:left w:w="28" w:type="dxa"/>
              <w:right w:w="28" w:type="dxa"/>
            </w:tcMar>
            <w:vAlign w:val="center"/>
            <w:hideMark/>
          </w:tcPr>
          <w:p w14:paraId="3D6E721A" w14:textId="77777777" w:rsidR="00C23170" w:rsidRPr="00C23170" w:rsidRDefault="00C23170" w:rsidP="00C23170">
            <w:pPr>
              <w:jc w:val="center"/>
              <w:rPr>
                <w:b/>
                <w:bCs/>
                <w:color w:val="000000"/>
                <w:sz w:val="20"/>
                <w:szCs w:val="20"/>
              </w:rPr>
            </w:pPr>
            <w:r w:rsidRPr="00C23170">
              <w:rPr>
                <w:b/>
                <w:bCs/>
                <w:color w:val="000000"/>
                <w:sz w:val="20"/>
                <w:szCs w:val="20"/>
              </w:rPr>
              <w:t>26,287</w:t>
            </w:r>
          </w:p>
        </w:tc>
      </w:tr>
      <w:tr w:rsidR="00C23170" w:rsidRPr="00C23170" w14:paraId="0D21B887" w14:textId="77777777" w:rsidTr="00C51C85">
        <w:trPr>
          <w:trHeight w:val="60"/>
        </w:trPr>
        <w:tc>
          <w:tcPr>
            <w:tcW w:w="2357" w:type="pct"/>
            <w:shd w:val="clear" w:color="auto" w:fill="auto"/>
            <w:tcMar>
              <w:left w:w="28" w:type="dxa"/>
              <w:right w:w="28" w:type="dxa"/>
            </w:tcMar>
            <w:vAlign w:val="center"/>
            <w:hideMark/>
          </w:tcPr>
          <w:p w14:paraId="3D83088F" w14:textId="77777777" w:rsidR="00C23170" w:rsidRPr="00C23170" w:rsidRDefault="00C23170" w:rsidP="00C23170">
            <w:pPr>
              <w:rPr>
                <w:b/>
                <w:bCs/>
                <w:sz w:val="20"/>
                <w:szCs w:val="20"/>
              </w:rPr>
            </w:pPr>
            <w:r w:rsidRPr="00C23170">
              <w:rPr>
                <w:b/>
                <w:bCs/>
                <w:sz w:val="20"/>
                <w:szCs w:val="20"/>
              </w:rPr>
              <w:t>Прибыль, направляемая на инвестиции, в том числе:</w:t>
            </w:r>
          </w:p>
        </w:tc>
        <w:tc>
          <w:tcPr>
            <w:tcW w:w="716" w:type="pct"/>
            <w:shd w:val="clear" w:color="auto" w:fill="auto"/>
            <w:tcMar>
              <w:left w:w="28" w:type="dxa"/>
              <w:right w:w="28" w:type="dxa"/>
            </w:tcMar>
            <w:vAlign w:val="center"/>
            <w:hideMark/>
          </w:tcPr>
          <w:p w14:paraId="66EC2466" w14:textId="77777777" w:rsidR="00C23170" w:rsidRPr="00C23170" w:rsidRDefault="00C23170" w:rsidP="00C23170">
            <w:pPr>
              <w:jc w:val="center"/>
              <w:rPr>
                <w:b/>
                <w:bCs/>
                <w:sz w:val="20"/>
                <w:szCs w:val="20"/>
              </w:rPr>
            </w:pPr>
            <w:r w:rsidRPr="00C23170">
              <w:rPr>
                <w:b/>
                <w:bCs/>
                <w:sz w:val="20"/>
                <w:szCs w:val="20"/>
              </w:rPr>
              <w:t>11,471</w:t>
            </w:r>
          </w:p>
        </w:tc>
        <w:tc>
          <w:tcPr>
            <w:tcW w:w="644" w:type="pct"/>
            <w:shd w:val="clear" w:color="auto" w:fill="auto"/>
            <w:tcMar>
              <w:left w:w="28" w:type="dxa"/>
              <w:right w:w="28" w:type="dxa"/>
            </w:tcMar>
            <w:vAlign w:val="center"/>
            <w:hideMark/>
          </w:tcPr>
          <w:p w14:paraId="0C3D3DB7" w14:textId="77777777" w:rsidR="00C23170" w:rsidRPr="00C23170" w:rsidRDefault="00C23170" w:rsidP="00C23170">
            <w:pPr>
              <w:jc w:val="center"/>
              <w:rPr>
                <w:b/>
                <w:bCs/>
                <w:sz w:val="20"/>
                <w:szCs w:val="20"/>
              </w:rPr>
            </w:pPr>
            <w:r w:rsidRPr="00C23170">
              <w:rPr>
                <w:b/>
                <w:bCs/>
                <w:sz w:val="20"/>
                <w:szCs w:val="20"/>
              </w:rPr>
              <w:t>11,471</w:t>
            </w:r>
          </w:p>
        </w:tc>
        <w:tc>
          <w:tcPr>
            <w:tcW w:w="645" w:type="pct"/>
            <w:shd w:val="clear" w:color="auto" w:fill="auto"/>
            <w:tcMar>
              <w:left w:w="28" w:type="dxa"/>
              <w:right w:w="28" w:type="dxa"/>
            </w:tcMar>
            <w:vAlign w:val="center"/>
            <w:hideMark/>
          </w:tcPr>
          <w:p w14:paraId="24755519" w14:textId="77777777" w:rsidR="00C23170" w:rsidRPr="00C23170" w:rsidRDefault="00C23170" w:rsidP="00C23170">
            <w:pPr>
              <w:jc w:val="center"/>
              <w:rPr>
                <w:b/>
                <w:bCs/>
                <w:sz w:val="20"/>
                <w:szCs w:val="20"/>
              </w:rPr>
            </w:pPr>
            <w:r w:rsidRPr="00C23170">
              <w:rPr>
                <w:b/>
                <w:bCs/>
                <w:sz w:val="20"/>
                <w:szCs w:val="20"/>
              </w:rPr>
              <w:t>16,242</w:t>
            </w:r>
          </w:p>
        </w:tc>
        <w:tc>
          <w:tcPr>
            <w:tcW w:w="638" w:type="pct"/>
            <w:shd w:val="clear" w:color="auto" w:fill="auto"/>
            <w:tcMar>
              <w:left w:w="28" w:type="dxa"/>
              <w:right w:w="28" w:type="dxa"/>
            </w:tcMar>
            <w:vAlign w:val="center"/>
          </w:tcPr>
          <w:p w14:paraId="444E5BBA" w14:textId="77777777" w:rsidR="00C23170" w:rsidRPr="00C23170" w:rsidRDefault="00C23170" w:rsidP="00C23170">
            <w:pPr>
              <w:jc w:val="center"/>
              <w:rPr>
                <w:b/>
                <w:bCs/>
                <w:sz w:val="20"/>
                <w:szCs w:val="20"/>
              </w:rPr>
            </w:pPr>
            <w:r w:rsidRPr="00C23170">
              <w:rPr>
                <w:b/>
                <w:bCs/>
                <w:sz w:val="20"/>
                <w:szCs w:val="20"/>
              </w:rPr>
              <w:t>9,940</w:t>
            </w:r>
          </w:p>
        </w:tc>
      </w:tr>
      <w:tr w:rsidR="00C23170" w:rsidRPr="00C23170" w14:paraId="4452C9C1" w14:textId="77777777" w:rsidTr="00C51C85">
        <w:trPr>
          <w:trHeight w:val="60"/>
        </w:trPr>
        <w:tc>
          <w:tcPr>
            <w:tcW w:w="2357" w:type="pct"/>
            <w:shd w:val="clear" w:color="auto" w:fill="auto"/>
            <w:tcMar>
              <w:left w:w="28" w:type="dxa"/>
              <w:right w:w="28" w:type="dxa"/>
            </w:tcMar>
            <w:vAlign w:val="center"/>
            <w:hideMark/>
          </w:tcPr>
          <w:p w14:paraId="61B0D13B" w14:textId="77777777" w:rsidR="00C23170" w:rsidRPr="00C23170" w:rsidRDefault="00C23170" w:rsidP="00C23170">
            <w:pPr>
              <w:rPr>
                <w:sz w:val="20"/>
                <w:szCs w:val="20"/>
              </w:rPr>
            </w:pPr>
            <w:r w:rsidRPr="00C23170">
              <w:rPr>
                <w:sz w:val="20"/>
                <w:szCs w:val="20"/>
              </w:rPr>
              <w:t>передача электрической энергии</w:t>
            </w:r>
          </w:p>
        </w:tc>
        <w:tc>
          <w:tcPr>
            <w:tcW w:w="716" w:type="pct"/>
            <w:shd w:val="clear" w:color="auto" w:fill="auto"/>
            <w:tcMar>
              <w:left w:w="28" w:type="dxa"/>
              <w:right w:w="28" w:type="dxa"/>
            </w:tcMar>
            <w:vAlign w:val="center"/>
            <w:hideMark/>
          </w:tcPr>
          <w:p w14:paraId="5757BB7E" w14:textId="77777777" w:rsidR="00C23170" w:rsidRPr="00C23170" w:rsidRDefault="00C23170" w:rsidP="00C23170">
            <w:pPr>
              <w:jc w:val="center"/>
              <w:rPr>
                <w:sz w:val="20"/>
                <w:szCs w:val="20"/>
              </w:rPr>
            </w:pPr>
            <w:r w:rsidRPr="00C23170">
              <w:rPr>
                <w:sz w:val="20"/>
                <w:szCs w:val="20"/>
              </w:rPr>
              <w:t>11,471</w:t>
            </w:r>
          </w:p>
        </w:tc>
        <w:tc>
          <w:tcPr>
            <w:tcW w:w="644" w:type="pct"/>
            <w:shd w:val="clear" w:color="auto" w:fill="auto"/>
            <w:tcMar>
              <w:left w:w="28" w:type="dxa"/>
              <w:right w:w="28" w:type="dxa"/>
            </w:tcMar>
            <w:vAlign w:val="center"/>
            <w:hideMark/>
          </w:tcPr>
          <w:p w14:paraId="5BC0C2AA" w14:textId="77777777" w:rsidR="00C23170" w:rsidRPr="00C23170" w:rsidRDefault="00C23170" w:rsidP="00C23170">
            <w:pPr>
              <w:jc w:val="center"/>
              <w:rPr>
                <w:sz w:val="20"/>
                <w:szCs w:val="20"/>
              </w:rPr>
            </w:pPr>
            <w:r w:rsidRPr="00C23170">
              <w:rPr>
                <w:sz w:val="20"/>
                <w:szCs w:val="20"/>
              </w:rPr>
              <w:t>11,471</w:t>
            </w:r>
          </w:p>
        </w:tc>
        <w:tc>
          <w:tcPr>
            <w:tcW w:w="645" w:type="pct"/>
            <w:shd w:val="clear" w:color="auto" w:fill="auto"/>
            <w:tcMar>
              <w:left w:w="28" w:type="dxa"/>
              <w:right w:w="28" w:type="dxa"/>
            </w:tcMar>
            <w:vAlign w:val="center"/>
            <w:hideMark/>
          </w:tcPr>
          <w:p w14:paraId="0CF8D132" w14:textId="77777777" w:rsidR="00C23170" w:rsidRPr="00C23170" w:rsidRDefault="00C23170" w:rsidP="00C23170">
            <w:pPr>
              <w:jc w:val="center"/>
              <w:rPr>
                <w:sz w:val="20"/>
                <w:szCs w:val="20"/>
              </w:rPr>
            </w:pPr>
            <w:r w:rsidRPr="00C23170">
              <w:rPr>
                <w:sz w:val="20"/>
                <w:szCs w:val="20"/>
              </w:rPr>
              <w:t>16,242</w:t>
            </w:r>
          </w:p>
        </w:tc>
        <w:tc>
          <w:tcPr>
            <w:tcW w:w="638" w:type="pct"/>
            <w:shd w:val="clear" w:color="auto" w:fill="auto"/>
            <w:tcMar>
              <w:left w:w="28" w:type="dxa"/>
              <w:right w:w="28" w:type="dxa"/>
            </w:tcMar>
            <w:vAlign w:val="center"/>
          </w:tcPr>
          <w:p w14:paraId="407E320C" w14:textId="77777777" w:rsidR="00C23170" w:rsidRPr="00C23170" w:rsidRDefault="00C23170" w:rsidP="00C23170">
            <w:pPr>
              <w:jc w:val="center"/>
              <w:rPr>
                <w:sz w:val="20"/>
                <w:szCs w:val="20"/>
              </w:rPr>
            </w:pPr>
            <w:r w:rsidRPr="00C23170">
              <w:rPr>
                <w:sz w:val="20"/>
                <w:szCs w:val="20"/>
              </w:rPr>
              <w:t>9,940</w:t>
            </w:r>
          </w:p>
        </w:tc>
      </w:tr>
      <w:tr w:rsidR="00C23170" w:rsidRPr="00C23170" w14:paraId="16993FF2" w14:textId="77777777" w:rsidTr="00C51C85">
        <w:trPr>
          <w:trHeight w:val="60"/>
        </w:trPr>
        <w:tc>
          <w:tcPr>
            <w:tcW w:w="2357" w:type="pct"/>
            <w:shd w:val="clear" w:color="auto" w:fill="auto"/>
            <w:tcMar>
              <w:left w:w="28" w:type="dxa"/>
              <w:right w:w="28" w:type="dxa"/>
            </w:tcMar>
            <w:vAlign w:val="center"/>
            <w:hideMark/>
          </w:tcPr>
          <w:p w14:paraId="3712D152" w14:textId="77777777" w:rsidR="00C23170" w:rsidRPr="00C23170" w:rsidRDefault="00C23170" w:rsidP="00C23170">
            <w:pPr>
              <w:rPr>
                <w:b/>
                <w:bCs/>
                <w:sz w:val="20"/>
                <w:szCs w:val="20"/>
              </w:rPr>
            </w:pPr>
            <w:r w:rsidRPr="00C23170">
              <w:rPr>
                <w:b/>
                <w:bCs/>
                <w:sz w:val="20"/>
                <w:szCs w:val="20"/>
              </w:rPr>
              <w:t>Амортизация основных средств всего, в том числе:</w:t>
            </w:r>
          </w:p>
        </w:tc>
        <w:tc>
          <w:tcPr>
            <w:tcW w:w="716" w:type="pct"/>
            <w:shd w:val="clear" w:color="auto" w:fill="auto"/>
            <w:tcMar>
              <w:left w:w="28" w:type="dxa"/>
              <w:right w:w="28" w:type="dxa"/>
            </w:tcMar>
            <w:vAlign w:val="center"/>
            <w:hideMark/>
          </w:tcPr>
          <w:p w14:paraId="67F51951" w14:textId="77777777" w:rsidR="00C23170" w:rsidRPr="00C23170" w:rsidRDefault="00C23170" w:rsidP="00C23170">
            <w:pPr>
              <w:jc w:val="center"/>
              <w:rPr>
                <w:b/>
                <w:bCs/>
                <w:sz w:val="20"/>
                <w:szCs w:val="20"/>
              </w:rPr>
            </w:pPr>
            <w:r w:rsidRPr="00C23170">
              <w:rPr>
                <w:b/>
                <w:bCs/>
                <w:sz w:val="20"/>
                <w:szCs w:val="20"/>
              </w:rPr>
              <w:t>16,065</w:t>
            </w:r>
          </w:p>
        </w:tc>
        <w:tc>
          <w:tcPr>
            <w:tcW w:w="644" w:type="pct"/>
            <w:shd w:val="clear" w:color="auto" w:fill="auto"/>
            <w:tcMar>
              <w:left w:w="28" w:type="dxa"/>
              <w:right w:w="28" w:type="dxa"/>
            </w:tcMar>
            <w:vAlign w:val="center"/>
            <w:hideMark/>
          </w:tcPr>
          <w:p w14:paraId="40D93329" w14:textId="77777777" w:rsidR="00C23170" w:rsidRPr="00C23170" w:rsidRDefault="00C23170" w:rsidP="00C23170">
            <w:pPr>
              <w:jc w:val="center"/>
              <w:rPr>
                <w:b/>
                <w:bCs/>
                <w:sz w:val="20"/>
                <w:szCs w:val="20"/>
              </w:rPr>
            </w:pPr>
            <w:r w:rsidRPr="00C23170">
              <w:rPr>
                <w:b/>
                <w:bCs/>
                <w:sz w:val="20"/>
                <w:szCs w:val="20"/>
              </w:rPr>
              <w:t>16,065</w:t>
            </w:r>
          </w:p>
        </w:tc>
        <w:tc>
          <w:tcPr>
            <w:tcW w:w="645" w:type="pct"/>
            <w:shd w:val="clear" w:color="auto" w:fill="auto"/>
            <w:tcMar>
              <w:left w:w="28" w:type="dxa"/>
              <w:right w:w="28" w:type="dxa"/>
            </w:tcMar>
            <w:vAlign w:val="center"/>
            <w:hideMark/>
          </w:tcPr>
          <w:p w14:paraId="678C7399" w14:textId="77777777" w:rsidR="00C23170" w:rsidRPr="00C23170" w:rsidRDefault="00C23170" w:rsidP="00C23170">
            <w:pPr>
              <w:jc w:val="center"/>
              <w:rPr>
                <w:b/>
                <w:bCs/>
                <w:sz w:val="20"/>
                <w:szCs w:val="20"/>
              </w:rPr>
            </w:pPr>
            <w:r w:rsidRPr="00C23170">
              <w:rPr>
                <w:b/>
                <w:bCs/>
                <w:sz w:val="20"/>
                <w:szCs w:val="20"/>
              </w:rPr>
              <w:t>10,045</w:t>
            </w:r>
          </w:p>
        </w:tc>
        <w:tc>
          <w:tcPr>
            <w:tcW w:w="638" w:type="pct"/>
            <w:shd w:val="clear" w:color="auto" w:fill="auto"/>
            <w:tcMar>
              <w:left w:w="28" w:type="dxa"/>
              <w:right w:w="28" w:type="dxa"/>
            </w:tcMar>
            <w:vAlign w:val="center"/>
          </w:tcPr>
          <w:p w14:paraId="123BAE45" w14:textId="77777777" w:rsidR="00C23170" w:rsidRPr="00C23170" w:rsidRDefault="00C23170" w:rsidP="00C23170">
            <w:pPr>
              <w:jc w:val="center"/>
              <w:rPr>
                <w:b/>
                <w:bCs/>
                <w:sz w:val="20"/>
                <w:szCs w:val="20"/>
              </w:rPr>
            </w:pPr>
            <w:r w:rsidRPr="00C23170">
              <w:rPr>
                <w:b/>
                <w:bCs/>
                <w:sz w:val="20"/>
                <w:szCs w:val="20"/>
              </w:rPr>
              <w:t>16,347</w:t>
            </w:r>
          </w:p>
        </w:tc>
      </w:tr>
      <w:tr w:rsidR="00C23170" w:rsidRPr="00C23170" w14:paraId="58CC4495" w14:textId="77777777" w:rsidTr="00C51C85">
        <w:trPr>
          <w:trHeight w:val="60"/>
        </w:trPr>
        <w:tc>
          <w:tcPr>
            <w:tcW w:w="2357" w:type="pct"/>
            <w:shd w:val="clear" w:color="auto" w:fill="auto"/>
            <w:tcMar>
              <w:left w:w="28" w:type="dxa"/>
              <w:right w:w="28" w:type="dxa"/>
            </w:tcMar>
            <w:vAlign w:val="center"/>
            <w:hideMark/>
          </w:tcPr>
          <w:p w14:paraId="1036E735" w14:textId="77777777" w:rsidR="00C23170" w:rsidRPr="00C23170" w:rsidRDefault="00C23170" w:rsidP="00C23170">
            <w:pPr>
              <w:rPr>
                <w:sz w:val="20"/>
                <w:szCs w:val="20"/>
              </w:rPr>
            </w:pPr>
            <w:r w:rsidRPr="00C23170">
              <w:rPr>
                <w:sz w:val="20"/>
                <w:szCs w:val="20"/>
              </w:rPr>
              <w:t>передача электрической энергии</w:t>
            </w:r>
          </w:p>
        </w:tc>
        <w:tc>
          <w:tcPr>
            <w:tcW w:w="716" w:type="pct"/>
            <w:shd w:val="clear" w:color="auto" w:fill="auto"/>
            <w:tcMar>
              <w:left w:w="28" w:type="dxa"/>
              <w:right w:w="28" w:type="dxa"/>
            </w:tcMar>
            <w:vAlign w:val="center"/>
            <w:hideMark/>
          </w:tcPr>
          <w:p w14:paraId="255089E3" w14:textId="77777777" w:rsidR="00C23170" w:rsidRPr="00C23170" w:rsidRDefault="00C23170" w:rsidP="00C23170">
            <w:pPr>
              <w:jc w:val="center"/>
              <w:rPr>
                <w:sz w:val="20"/>
                <w:szCs w:val="20"/>
              </w:rPr>
            </w:pPr>
            <w:r w:rsidRPr="00C23170">
              <w:rPr>
                <w:sz w:val="20"/>
                <w:szCs w:val="20"/>
              </w:rPr>
              <w:t>16,065</w:t>
            </w:r>
          </w:p>
        </w:tc>
        <w:tc>
          <w:tcPr>
            <w:tcW w:w="644" w:type="pct"/>
            <w:shd w:val="clear" w:color="auto" w:fill="auto"/>
            <w:tcMar>
              <w:left w:w="28" w:type="dxa"/>
              <w:right w:w="28" w:type="dxa"/>
            </w:tcMar>
            <w:vAlign w:val="center"/>
            <w:hideMark/>
          </w:tcPr>
          <w:p w14:paraId="1DC694B2" w14:textId="77777777" w:rsidR="00C23170" w:rsidRPr="00C23170" w:rsidRDefault="00C23170" w:rsidP="00C23170">
            <w:pPr>
              <w:jc w:val="center"/>
              <w:rPr>
                <w:sz w:val="20"/>
                <w:szCs w:val="20"/>
              </w:rPr>
            </w:pPr>
            <w:r w:rsidRPr="00C23170">
              <w:rPr>
                <w:sz w:val="20"/>
                <w:szCs w:val="20"/>
              </w:rPr>
              <w:t>16,065</w:t>
            </w:r>
          </w:p>
        </w:tc>
        <w:tc>
          <w:tcPr>
            <w:tcW w:w="645" w:type="pct"/>
            <w:shd w:val="clear" w:color="auto" w:fill="auto"/>
            <w:tcMar>
              <w:left w:w="28" w:type="dxa"/>
              <w:right w:w="28" w:type="dxa"/>
            </w:tcMar>
            <w:vAlign w:val="center"/>
            <w:hideMark/>
          </w:tcPr>
          <w:p w14:paraId="66433239" w14:textId="77777777" w:rsidR="00C23170" w:rsidRPr="00C23170" w:rsidRDefault="00C23170" w:rsidP="00C23170">
            <w:pPr>
              <w:jc w:val="center"/>
              <w:rPr>
                <w:sz w:val="20"/>
                <w:szCs w:val="20"/>
              </w:rPr>
            </w:pPr>
            <w:r w:rsidRPr="00C23170">
              <w:rPr>
                <w:sz w:val="20"/>
                <w:szCs w:val="20"/>
              </w:rPr>
              <w:t>10,045</w:t>
            </w:r>
          </w:p>
        </w:tc>
        <w:tc>
          <w:tcPr>
            <w:tcW w:w="638" w:type="pct"/>
            <w:shd w:val="clear" w:color="auto" w:fill="auto"/>
            <w:tcMar>
              <w:left w:w="28" w:type="dxa"/>
              <w:right w:w="28" w:type="dxa"/>
            </w:tcMar>
            <w:vAlign w:val="center"/>
          </w:tcPr>
          <w:p w14:paraId="3AEAB270" w14:textId="77777777" w:rsidR="00C23170" w:rsidRPr="00C23170" w:rsidRDefault="00C23170" w:rsidP="00C23170">
            <w:pPr>
              <w:jc w:val="center"/>
              <w:rPr>
                <w:sz w:val="20"/>
                <w:szCs w:val="20"/>
              </w:rPr>
            </w:pPr>
            <w:r w:rsidRPr="00C23170">
              <w:rPr>
                <w:sz w:val="20"/>
                <w:szCs w:val="20"/>
              </w:rPr>
              <w:t>16,347</w:t>
            </w:r>
          </w:p>
        </w:tc>
      </w:tr>
      <w:tr w:rsidR="00C23170" w:rsidRPr="00C23170" w14:paraId="120C74D7" w14:textId="77777777" w:rsidTr="00C51C85">
        <w:trPr>
          <w:trHeight w:val="60"/>
        </w:trPr>
        <w:tc>
          <w:tcPr>
            <w:tcW w:w="2357" w:type="pct"/>
            <w:shd w:val="clear" w:color="auto" w:fill="auto"/>
            <w:tcMar>
              <w:left w:w="28" w:type="dxa"/>
              <w:right w:w="28" w:type="dxa"/>
            </w:tcMar>
            <w:vAlign w:val="center"/>
            <w:hideMark/>
          </w:tcPr>
          <w:p w14:paraId="2F6FF66D" w14:textId="77777777" w:rsidR="00C23170" w:rsidRPr="00C23170" w:rsidRDefault="00C23170" w:rsidP="00C23170">
            <w:pPr>
              <w:rPr>
                <w:b/>
                <w:bCs/>
                <w:sz w:val="20"/>
                <w:szCs w:val="20"/>
              </w:rPr>
            </w:pPr>
            <w:r w:rsidRPr="00C23170">
              <w:rPr>
                <w:b/>
                <w:bCs/>
                <w:sz w:val="20"/>
                <w:szCs w:val="20"/>
              </w:rPr>
              <w:t>Привлеченные средства, всего, в том числе:</w:t>
            </w:r>
          </w:p>
        </w:tc>
        <w:tc>
          <w:tcPr>
            <w:tcW w:w="716" w:type="pct"/>
            <w:shd w:val="clear" w:color="auto" w:fill="auto"/>
            <w:tcMar>
              <w:left w:w="28" w:type="dxa"/>
              <w:right w:w="28" w:type="dxa"/>
            </w:tcMar>
            <w:vAlign w:val="center"/>
            <w:hideMark/>
          </w:tcPr>
          <w:p w14:paraId="754D7575" w14:textId="77777777" w:rsidR="00C23170" w:rsidRPr="00C23170" w:rsidRDefault="00C23170" w:rsidP="00C23170">
            <w:pPr>
              <w:jc w:val="center"/>
              <w:rPr>
                <w:b/>
                <w:bCs/>
                <w:sz w:val="20"/>
                <w:szCs w:val="20"/>
              </w:rPr>
            </w:pPr>
            <w:r w:rsidRPr="00C23170">
              <w:rPr>
                <w:b/>
                <w:bCs/>
                <w:sz w:val="20"/>
                <w:szCs w:val="20"/>
              </w:rPr>
              <w:t>7,243</w:t>
            </w:r>
          </w:p>
        </w:tc>
        <w:tc>
          <w:tcPr>
            <w:tcW w:w="644" w:type="pct"/>
            <w:shd w:val="clear" w:color="auto" w:fill="auto"/>
            <w:tcMar>
              <w:left w:w="28" w:type="dxa"/>
              <w:right w:w="28" w:type="dxa"/>
            </w:tcMar>
            <w:vAlign w:val="center"/>
            <w:hideMark/>
          </w:tcPr>
          <w:p w14:paraId="379FFCBF" w14:textId="77777777" w:rsidR="00C23170" w:rsidRPr="00C23170" w:rsidRDefault="00C23170" w:rsidP="00C23170">
            <w:pPr>
              <w:jc w:val="center"/>
              <w:rPr>
                <w:b/>
                <w:bCs/>
                <w:sz w:val="20"/>
                <w:szCs w:val="20"/>
              </w:rPr>
            </w:pPr>
            <w:r w:rsidRPr="00C23170">
              <w:rPr>
                <w:b/>
                <w:bCs/>
                <w:sz w:val="20"/>
                <w:szCs w:val="20"/>
              </w:rPr>
              <w:t>7,243</w:t>
            </w:r>
          </w:p>
        </w:tc>
        <w:tc>
          <w:tcPr>
            <w:tcW w:w="645" w:type="pct"/>
            <w:shd w:val="clear" w:color="auto" w:fill="auto"/>
            <w:tcMar>
              <w:left w:w="28" w:type="dxa"/>
              <w:right w:w="28" w:type="dxa"/>
            </w:tcMar>
            <w:vAlign w:val="center"/>
            <w:hideMark/>
          </w:tcPr>
          <w:p w14:paraId="0FAFECF4" w14:textId="77777777" w:rsidR="00C23170" w:rsidRPr="00C23170" w:rsidRDefault="00C23170" w:rsidP="00C23170">
            <w:pPr>
              <w:jc w:val="center"/>
              <w:rPr>
                <w:b/>
                <w:bCs/>
                <w:sz w:val="20"/>
                <w:szCs w:val="20"/>
              </w:rPr>
            </w:pPr>
            <w:r w:rsidRPr="00C23170">
              <w:rPr>
                <w:b/>
                <w:bCs/>
                <w:sz w:val="20"/>
                <w:szCs w:val="20"/>
              </w:rPr>
              <w:t>0,000</w:t>
            </w:r>
          </w:p>
        </w:tc>
        <w:tc>
          <w:tcPr>
            <w:tcW w:w="638" w:type="pct"/>
            <w:shd w:val="clear" w:color="auto" w:fill="auto"/>
            <w:tcMar>
              <w:left w:w="28" w:type="dxa"/>
              <w:right w:w="28" w:type="dxa"/>
            </w:tcMar>
            <w:vAlign w:val="center"/>
            <w:hideMark/>
          </w:tcPr>
          <w:p w14:paraId="6B21FDA4" w14:textId="77777777" w:rsidR="00C23170" w:rsidRPr="00C23170" w:rsidRDefault="00C23170" w:rsidP="00C23170">
            <w:pPr>
              <w:jc w:val="center"/>
              <w:rPr>
                <w:b/>
                <w:bCs/>
                <w:sz w:val="20"/>
                <w:szCs w:val="20"/>
              </w:rPr>
            </w:pPr>
            <w:r w:rsidRPr="00C23170">
              <w:rPr>
                <w:b/>
                <w:bCs/>
                <w:sz w:val="20"/>
                <w:szCs w:val="20"/>
              </w:rPr>
              <w:t>0,000</w:t>
            </w:r>
          </w:p>
        </w:tc>
      </w:tr>
      <w:tr w:rsidR="00C23170" w:rsidRPr="00C23170" w14:paraId="589566BE" w14:textId="77777777" w:rsidTr="00C51C85">
        <w:trPr>
          <w:trHeight w:val="60"/>
        </w:trPr>
        <w:tc>
          <w:tcPr>
            <w:tcW w:w="2357" w:type="pct"/>
            <w:shd w:val="clear" w:color="auto" w:fill="auto"/>
            <w:tcMar>
              <w:left w:w="28" w:type="dxa"/>
              <w:right w:w="28" w:type="dxa"/>
            </w:tcMar>
            <w:vAlign w:val="center"/>
            <w:hideMark/>
          </w:tcPr>
          <w:p w14:paraId="02EB241E" w14:textId="77777777" w:rsidR="00C23170" w:rsidRPr="00C23170" w:rsidRDefault="00C23170" w:rsidP="00C23170">
            <w:pPr>
              <w:rPr>
                <w:sz w:val="20"/>
                <w:szCs w:val="20"/>
              </w:rPr>
            </w:pPr>
            <w:r w:rsidRPr="00C23170">
              <w:rPr>
                <w:sz w:val="20"/>
                <w:szCs w:val="20"/>
              </w:rPr>
              <w:t>Кредиты</w:t>
            </w:r>
          </w:p>
        </w:tc>
        <w:tc>
          <w:tcPr>
            <w:tcW w:w="716" w:type="pct"/>
            <w:shd w:val="clear" w:color="auto" w:fill="auto"/>
            <w:tcMar>
              <w:left w:w="28" w:type="dxa"/>
              <w:right w:w="28" w:type="dxa"/>
            </w:tcMar>
            <w:vAlign w:val="center"/>
            <w:hideMark/>
          </w:tcPr>
          <w:p w14:paraId="11D5355E" w14:textId="77777777" w:rsidR="00C23170" w:rsidRPr="00C23170" w:rsidRDefault="00C23170" w:rsidP="00C23170">
            <w:pPr>
              <w:jc w:val="center"/>
              <w:rPr>
                <w:sz w:val="20"/>
                <w:szCs w:val="20"/>
              </w:rPr>
            </w:pPr>
            <w:r w:rsidRPr="00C23170">
              <w:rPr>
                <w:sz w:val="20"/>
                <w:szCs w:val="20"/>
              </w:rPr>
              <w:t>0,000</w:t>
            </w:r>
          </w:p>
        </w:tc>
        <w:tc>
          <w:tcPr>
            <w:tcW w:w="644" w:type="pct"/>
            <w:shd w:val="clear" w:color="auto" w:fill="auto"/>
            <w:tcMar>
              <w:left w:w="28" w:type="dxa"/>
              <w:right w:w="28" w:type="dxa"/>
            </w:tcMar>
            <w:vAlign w:val="center"/>
            <w:hideMark/>
          </w:tcPr>
          <w:p w14:paraId="3B6D1FE8" w14:textId="77777777" w:rsidR="00C23170" w:rsidRPr="00C23170" w:rsidRDefault="00C23170" w:rsidP="00C23170">
            <w:pPr>
              <w:jc w:val="center"/>
              <w:rPr>
                <w:sz w:val="20"/>
                <w:szCs w:val="20"/>
              </w:rPr>
            </w:pPr>
            <w:r w:rsidRPr="00C23170">
              <w:rPr>
                <w:sz w:val="20"/>
                <w:szCs w:val="20"/>
              </w:rPr>
              <w:t>0,000</w:t>
            </w:r>
          </w:p>
        </w:tc>
        <w:tc>
          <w:tcPr>
            <w:tcW w:w="645" w:type="pct"/>
            <w:shd w:val="clear" w:color="auto" w:fill="auto"/>
            <w:tcMar>
              <w:left w:w="28" w:type="dxa"/>
              <w:right w:w="28" w:type="dxa"/>
            </w:tcMar>
            <w:vAlign w:val="center"/>
            <w:hideMark/>
          </w:tcPr>
          <w:p w14:paraId="646DE012" w14:textId="77777777" w:rsidR="00C23170" w:rsidRPr="00C23170" w:rsidRDefault="00C23170" w:rsidP="00C23170">
            <w:pPr>
              <w:jc w:val="center"/>
              <w:rPr>
                <w:sz w:val="20"/>
                <w:szCs w:val="20"/>
              </w:rPr>
            </w:pPr>
            <w:r w:rsidRPr="00C23170">
              <w:rPr>
                <w:sz w:val="20"/>
                <w:szCs w:val="20"/>
              </w:rPr>
              <w:t>0,000</w:t>
            </w:r>
          </w:p>
        </w:tc>
        <w:tc>
          <w:tcPr>
            <w:tcW w:w="638" w:type="pct"/>
            <w:shd w:val="clear" w:color="auto" w:fill="auto"/>
            <w:tcMar>
              <w:left w:w="28" w:type="dxa"/>
              <w:right w:w="28" w:type="dxa"/>
            </w:tcMar>
            <w:vAlign w:val="center"/>
            <w:hideMark/>
          </w:tcPr>
          <w:p w14:paraId="6639F5BE" w14:textId="77777777" w:rsidR="00C23170" w:rsidRPr="00C23170" w:rsidRDefault="00C23170" w:rsidP="00C23170">
            <w:pPr>
              <w:jc w:val="center"/>
              <w:rPr>
                <w:sz w:val="20"/>
                <w:szCs w:val="20"/>
              </w:rPr>
            </w:pPr>
            <w:r w:rsidRPr="00C23170">
              <w:rPr>
                <w:sz w:val="20"/>
                <w:szCs w:val="20"/>
              </w:rPr>
              <w:t>0,000</w:t>
            </w:r>
          </w:p>
        </w:tc>
      </w:tr>
      <w:tr w:rsidR="00C23170" w:rsidRPr="00C23170" w14:paraId="00163FF5" w14:textId="77777777" w:rsidTr="00C51C85">
        <w:trPr>
          <w:trHeight w:val="60"/>
        </w:trPr>
        <w:tc>
          <w:tcPr>
            <w:tcW w:w="2357" w:type="pct"/>
            <w:shd w:val="clear" w:color="auto" w:fill="auto"/>
            <w:tcMar>
              <w:left w:w="28" w:type="dxa"/>
              <w:right w:w="28" w:type="dxa"/>
            </w:tcMar>
            <w:vAlign w:val="center"/>
            <w:hideMark/>
          </w:tcPr>
          <w:p w14:paraId="7693765D" w14:textId="77777777" w:rsidR="00C23170" w:rsidRPr="00C23170" w:rsidRDefault="00C23170" w:rsidP="00C23170">
            <w:pPr>
              <w:rPr>
                <w:sz w:val="20"/>
                <w:szCs w:val="20"/>
              </w:rPr>
            </w:pPr>
            <w:r w:rsidRPr="00C23170">
              <w:rPr>
                <w:sz w:val="20"/>
                <w:szCs w:val="20"/>
              </w:rPr>
              <w:t>Использование лизинга</w:t>
            </w:r>
          </w:p>
        </w:tc>
        <w:tc>
          <w:tcPr>
            <w:tcW w:w="716" w:type="pct"/>
            <w:shd w:val="clear" w:color="auto" w:fill="auto"/>
            <w:tcMar>
              <w:left w:w="28" w:type="dxa"/>
              <w:right w:w="28" w:type="dxa"/>
            </w:tcMar>
            <w:vAlign w:val="center"/>
            <w:hideMark/>
          </w:tcPr>
          <w:p w14:paraId="1230CAD8" w14:textId="77777777" w:rsidR="00C23170" w:rsidRPr="00C23170" w:rsidRDefault="00C23170" w:rsidP="00C23170">
            <w:pPr>
              <w:jc w:val="center"/>
              <w:rPr>
                <w:sz w:val="20"/>
                <w:szCs w:val="20"/>
              </w:rPr>
            </w:pPr>
            <w:r w:rsidRPr="00C23170">
              <w:rPr>
                <w:sz w:val="20"/>
                <w:szCs w:val="20"/>
              </w:rPr>
              <w:t>7,243</w:t>
            </w:r>
          </w:p>
        </w:tc>
        <w:tc>
          <w:tcPr>
            <w:tcW w:w="644" w:type="pct"/>
            <w:shd w:val="clear" w:color="auto" w:fill="auto"/>
            <w:tcMar>
              <w:left w:w="28" w:type="dxa"/>
              <w:right w:w="28" w:type="dxa"/>
            </w:tcMar>
            <w:vAlign w:val="center"/>
            <w:hideMark/>
          </w:tcPr>
          <w:p w14:paraId="74E27A16" w14:textId="77777777" w:rsidR="00C23170" w:rsidRPr="00C23170" w:rsidRDefault="00C23170" w:rsidP="00C23170">
            <w:pPr>
              <w:jc w:val="center"/>
              <w:rPr>
                <w:sz w:val="20"/>
                <w:szCs w:val="20"/>
              </w:rPr>
            </w:pPr>
            <w:r w:rsidRPr="00C23170">
              <w:rPr>
                <w:sz w:val="20"/>
                <w:szCs w:val="20"/>
              </w:rPr>
              <w:t>7,243</w:t>
            </w:r>
          </w:p>
        </w:tc>
        <w:tc>
          <w:tcPr>
            <w:tcW w:w="645" w:type="pct"/>
            <w:shd w:val="clear" w:color="auto" w:fill="auto"/>
            <w:tcMar>
              <w:left w:w="28" w:type="dxa"/>
              <w:right w:w="28" w:type="dxa"/>
            </w:tcMar>
            <w:vAlign w:val="center"/>
            <w:hideMark/>
          </w:tcPr>
          <w:p w14:paraId="2F7291FC" w14:textId="77777777" w:rsidR="00C23170" w:rsidRPr="00C23170" w:rsidRDefault="00C23170" w:rsidP="00C23170">
            <w:pPr>
              <w:jc w:val="center"/>
              <w:rPr>
                <w:sz w:val="20"/>
                <w:szCs w:val="20"/>
              </w:rPr>
            </w:pPr>
            <w:r w:rsidRPr="00C23170">
              <w:rPr>
                <w:sz w:val="20"/>
                <w:szCs w:val="20"/>
              </w:rPr>
              <w:t>0,000</w:t>
            </w:r>
          </w:p>
        </w:tc>
        <w:tc>
          <w:tcPr>
            <w:tcW w:w="638" w:type="pct"/>
            <w:shd w:val="clear" w:color="auto" w:fill="auto"/>
            <w:tcMar>
              <w:left w:w="28" w:type="dxa"/>
              <w:right w:w="28" w:type="dxa"/>
            </w:tcMar>
            <w:vAlign w:val="center"/>
            <w:hideMark/>
          </w:tcPr>
          <w:p w14:paraId="59572AEA" w14:textId="77777777" w:rsidR="00C23170" w:rsidRPr="00C23170" w:rsidRDefault="00C23170" w:rsidP="00C23170">
            <w:pPr>
              <w:jc w:val="center"/>
              <w:rPr>
                <w:sz w:val="20"/>
                <w:szCs w:val="20"/>
              </w:rPr>
            </w:pPr>
            <w:r w:rsidRPr="00C23170">
              <w:rPr>
                <w:sz w:val="20"/>
                <w:szCs w:val="20"/>
              </w:rPr>
              <w:t>0,000</w:t>
            </w:r>
          </w:p>
        </w:tc>
      </w:tr>
    </w:tbl>
    <w:p w14:paraId="70A05186" w14:textId="77777777" w:rsidR="00C23170" w:rsidRPr="00C23170" w:rsidRDefault="00C23170" w:rsidP="00C23170">
      <w:pPr>
        <w:spacing w:line="259" w:lineRule="auto"/>
        <w:jc w:val="both"/>
        <w:rPr>
          <w:rFonts w:eastAsia="Calibri"/>
          <w:sz w:val="28"/>
          <w:szCs w:val="28"/>
          <w:lang w:eastAsia="en-US"/>
        </w:rPr>
      </w:pPr>
    </w:p>
    <w:p w14:paraId="5164725F" w14:textId="77777777" w:rsidR="00C23170" w:rsidRPr="00C23170" w:rsidRDefault="00C23170" w:rsidP="00C23170">
      <w:pPr>
        <w:spacing w:after="120" w:line="259" w:lineRule="auto"/>
        <w:jc w:val="both"/>
        <w:rPr>
          <w:rFonts w:eastAsia="Calibri"/>
          <w:sz w:val="28"/>
          <w:szCs w:val="28"/>
          <w:lang w:eastAsia="en-US"/>
        </w:rPr>
      </w:pPr>
      <w:r w:rsidRPr="00C23170">
        <w:rPr>
          <w:rFonts w:eastAsia="Calibr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«ОЭСК» на 2020 – 2024 гг., в части реализации инвестиционных проектов в 2022 и 2023 году, в следующих размерах:</w:t>
      </w:r>
    </w:p>
    <w:p w14:paraId="15849555" w14:textId="77777777" w:rsidR="00C23170" w:rsidRPr="00C23170" w:rsidRDefault="00C23170" w:rsidP="00C23170">
      <w:pPr>
        <w:spacing w:after="120" w:line="259" w:lineRule="auto"/>
        <w:jc w:val="right"/>
        <w:rPr>
          <w:rFonts w:eastAsia="Calibri"/>
          <w:sz w:val="28"/>
          <w:szCs w:val="28"/>
          <w:lang w:eastAsia="en-US"/>
        </w:rPr>
      </w:pPr>
      <w:r w:rsidRPr="00C23170">
        <w:rPr>
          <w:rFonts w:eastAsia="Calibri"/>
          <w:sz w:val="28"/>
          <w:szCs w:val="28"/>
          <w:lang w:eastAsia="en-US"/>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277"/>
        <w:gridCol w:w="1269"/>
      </w:tblGrid>
      <w:tr w:rsidR="00C23170" w:rsidRPr="00C23170" w14:paraId="6950DD7E" w14:textId="77777777" w:rsidTr="00C51C85">
        <w:trPr>
          <w:trHeight w:val="60"/>
          <w:tblHeader/>
        </w:trPr>
        <w:tc>
          <w:tcPr>
            <w:tcW w:w="3716" w:type="pct"/>
            <w:vMerge w:val="restart"/>
            <w:shd w:val="clear" w:color="auto" w:fill="auto"/>
            <w:tcMar>
              <w:left w:w="28" w:type="dxa"/>
              <w:right w:w="28" w:type="dxa"/>
            </w:tcMar>
            <w:vAlign w:val="center"/>
            <w:hideMark/>
          </w:tcPr>
          <w:p w14:paraId="1A61AA29" w14:textId="77777777" w:rsidR="00C23170" w:rsidRPr="00C23170" w:rsidRDefault="00C23170" w:rsidP="00C23170">
            <w:pPr>
              <w:jc w:val="center"/>
              <w:rPr>
                <w:sz w:val="20"/>
                <w:szCs w:val="20"/>
              </w:rPr>
            </w:pPr>
            <w:r w:rsidRPr="00C23170">
              <w:rPr>
                <w:sz w:val="20"/>
                <w:szCs w:val="20"/>
              </w:rPr>
              <w:t>Показатель</w:t>
            </w:r>
          </w:p>
        </w:tc>
        <w:tc>
          <w:tcPr>
            <w:tcW w:w="644" w:type="pct"/>
            <w:shd w:val="clear" w:color="auto" w:fill="auto"/>
            <w:vAlign w:val="center"/>
          </w:tcPr>
          <w:p w14:paraId="2FC996ED" w14:textId="77777777" w:rsidR="00C23170" w:rsidRPr="00C23170" w:rsidRDefault="00C23170" w:rsidP="00C23170">
            <w:pPr>
              <w:jc w:val="center"/>
              <w:rPr>
                <w:sz w:val="20"/>
                <w:szCs w:val="20"/>
              </w:rPr>
            </w:pPr>
            <w:r w:rsidRPr="00C23170">
              <w:rPr>
                <w:sz w:val="20"/>
                <w:szCs w:val="20"/>
              </w:rPr>
              <w:t>2022 год</w:t>
            </w:r>
          </w:p>
        </w:tc>
        <w:tc>
          <w:tcPr>
            <w:tcW w:w="640" w:type="pct"/>
            <w:shd w:val="clear" w:color="auto" w:fill="auto"/>
            <w:vAlign w:val="center"/>
          </w:tcPr>
          <w:p w14:paraId="63AFC621" w14:textId="77777777" w:rsidR="00C23170" w:rsidRPr="00C23170" w:rsidRDefault="00C23170" w:rsidP="00C23170">
            <w:pPr>
              <w:jc w:val="center"/>
              <w:rPr>
                <w:sz w:val="20"/>
                <w:szCs w:val="20"/>
              </w:rPr>
            </w:pPr>
            <w:r w:rsidRPr="00C23170">
              <w:rPr>
                <w:sz w:val="20"/>
                <w:szCs w:val="20"/>
              </w:rPr>
              <w:t>2023 год</w:t>
            </w:r>
          </w:p>
        </w:tc>
      </w:tr>
      <w:tr w:rsidR="00C23170" w:rsidRPr="00C23170" w14:paraId="6D90C46A" w14:textId="77777777" w:rsidTr="00C51C85">
        <w:trPr>
          <w:trHeight w:val="60"/>
          <w:tblHeader/>
        </w:trPr>
        <w:tc>
          <w:tcPr>
            <w:tcW w:w="3716" w:type="pct"/>
            <w:vMerge/>
            <w:tcMar>
              <w:left w:w="28" w:type="dxa"/>
              <w:right w:w="28" w:type="dxa"/>
            </w:tcMar>
            <w:vAlign w:val="center"/>
            <w:hideMark/>
          </w:tcPr>
          <w:p w14:paraId="5E4E0E20" w14:textId="77777777" w:rsidR="00C23170" w:rsidRPr="00C23170" w:rsidRDefault="00C23170" w:rsidP="00C23170">
            <w:pPr>
              <w:rPr>
                <w:sz w:val="20"/>
                <w:szCs w:val="20"/>
              </w:rPr>
            </w:pPr>
          </w:p>
        </w:tc>
        <w:tc>
          <w:tcPr>
            <w:tcW w:w="644" w:type="pct"/>
            <w:shd w:val="clear" w:color="auto" w:fill="auto"/>
            <w:tcMar>
              <w:left w:w="28" w:type="dxa"/>
              <w:right w:w="28" w:type="dxa"/>
            </w:tcMar>
            <w:vAlign w:val="center"/>
            <w:hideMark/>
          </w:tcPr>
          <w:p w14:paraId="7380DC48" w14:textId="77777777" w:rsidR="00C23170" w:rsidRPr="00C23170" w:rsidRDefault="00C23170" w:rsidP="00C23170">
            <w:pPr>
              <w:jc w:val="center"/>
              <w:rPr>
                <w:sz w:val="20"/>
                <w:szCs w:val="20"/>
              </w:rPr>
            </w:pPr>
            <w:r w:rsidRPr="00C23170">
              <w:rPr>
                <w:sz w:val="20"/>
                <w:szCs w:val="20"/>
              </w:rPr>
              <w:t>Предложения экспертов</w:t>
            </w:r>
          </w:p>
        </w:tc>
        <w:tc>
          <w:tcPr>
            <w:tcW w:w="640" w:type="pct"/>
            <w:shd w:val="clear" w:color="auto" w:fill="auto"/>
            <w:tcMar>
              <w:left w:w="28" w:type="dxa"/>
              <w:right w:w="28" w:type="dxa"/>
            </w:tcMar>
            <w:vAlign w:val="center"/>
          </w:tcPr>
          <w:p w14:paraId="318F9D42" w14:textId="77777777" w:rsidR="00C23170" w:rsidRPr="00C23170" w:rsidRDefault="00C23170" w:rsidP="00C23170">
            <w:pPr>
              <w:jc w:val="center"/>
              <w:rPr>
                <w:sz w:val="20"/>
                <w:szCs w:val="20"/>
              </w:rPr>
            </w:pPr>
            <w:r w:rsidRPr="00C23170">
              <w:rPr>
                <w:sz w:val="20"/>
                <w:szCs w:val="20"/>
              </w:rPr>
              <w:t>Предложения экспертов</w:t>
            </w:r>
          </w:p>
        </w:tc>
      </w:tr>
      <w:tr w:rsidR="00C23170" w:rsidRPr="00C23170" w14:paraId="36969E4D" w14:textId="77777777" w:rsidTr="00C51C85">
        <w:trPr>
          <w:trHeight w:val="60"/>
        </w:trPr>
        <w:tc>
          <w:tcPr>
            <w:tcW w:w="3716" w:type="pct"/>
            <w:shd w:val="clear" w:color="auto" w:fill="auto"/>
            <w:tcMar>
              <w:left w:w="28" w:type="dxa"/>
              <w:right w:w="28" w:type="dxa"/>
            </w:tcMar>
            <w:vAlign w:val="center"/>
            <w:hideMark/>
          </w:tcPr>
          <w:p w14:paraId="65CC15BC" w14:textId="77777777" w:rsidR="00C23170" w:rsidRPr="00C23170" w:rsidRDefault="00C23170" w:rsidP="00C23170">
            <w:pPr>
              <w:jc w:val="center"/>
              <w:rPr>
                <w:b/>
                <w:bCs/>
                <w:sz w:val="20"/>
                <w:szCs w:val="20"/>
              </w:rPr>
            </w:pPr>
            <w:r w:rsidRPr="00C23170">
              <w:rPr>
                <w:b/>
                <w:bCs/>
                <w:sz w:val="20"/>
                <w:szCs w:val="20"/>
              </w:rPr>
              <w:t>Источники финансирования инвестиционной программы всего, в том числе:</w:t>
            </w:r>
          </w:p>
        </w:tc>
        <w:tc>
          <w:tcPr>
            <w:tcW w:w="644" w:type="pct"/>
            <w:shd w:val="clear" w:color="auto" w:fill="auto"/>
            <w:tcMar>
              <w:left w:w="28" w:type="dxa"/>
              <w:right w:w="28" w:type="dxa"/>
            </w:tcMar>
            <w:vAlign w:val="center"/>
            <w:hideMark/>
          </w:tcPr>
          <w:p w14:paraId="616AB79E" w14:textId="77777777" w:rsidR="00C23170" w:rsidRPr="00C23170" w:rsidRDefault="00C23170" w:rsidP="00C23170">
            <w:pPr>
              <w:jc w:val="center"/>
              <w:rPr>
                <w:b/>
                <w:bCs/>
                <w:color w:val="000000"/>
                <w:sz w:val="20"/>
                <w:szCs w:val="20"/>
              </w:rPr>
            </w:pPr>
            <w:r w:rsidRPr="00C23170">
              <w:rPr>
                <w:b/>
                <w:bCs/>
                <w:color w:val="000000"/>
                <w:sz w:val="20"/>
                <w:szCs w:val="20"/>
              </w:rPr>
              <w:t>34,780</w:t>
            </w:r>
          </w:p>
        </w:tc>
        <w:tc>
          <w:tcPr>
            <w:tcW w:w="640" w:type="pct"/>
            <w:shd w:val="clear" w:color="auto" w:fill="auto"/>
            <w:tcMar>
              <w:left w:w="28" w:type="dxa"/>
              <w:right w:w="28" w:type="dxa"/>
            </w:tcMar>
            <w:vAlign w:val="center"/>
            <w:hideMark/>
          </w:tcPr>
          <w:p w14:paraId="56131EEF" w14:textId="77777777" w:rsidR="00C23170" w:rsidRPr="00C23170" w:rsidRDefault="00C23170" w:rsidP="00C23170">
            <w:pPr>
              <w:jc w:val="center"/>
              <w:rPr>
                <w:b/>
                <w:bCs/>
                <w:color w:val="000000"/>
                <w:sz w:val="20"/>
                <w:szCs w:val="20"/>
              </w:rPr>
            </w:pPr>
            <w:r w:rsidRPr="00C23170">
              <w:rPr>
                <w:b/>
                <w:bCs/>
                <w:color w:val="000000"/>
                <w:sz w:val="20"/>
                <w:szCs w:val="20"/>
              </w:rPr>
              <w:t>26,287</w:t>
            </w:r>
          </w:p>
        </w:tc>
      </w:tr>
      <w:tr w:rsidR="00C23170" w:rsidRPr="00C23170" w14:paraId="560DECA5" w14:textId="77777777" w:rsidTr="00C51C85">
        <w:trPr>
          <w:trHeight w:val="60"/>
        </w:trPr>
        <w:tc>
          <w:tcPr>
            <w:tcW w:w="3716" w:type="pct"/>
            <w:shd w:val="clear" w:color="auto" w:fill="auto"/>
            <w:tcMar>
              <w:left w:w="28" w:type="dxa"/>
              <w:right w:w="28" w:type="dxa"/>
            </w:tcMar>
            <w:vAlign w:val="center"/>
            <w:hideMark/>
          </w:tcPr>
          <w:p w14:paraId="4B43C3E4" w14:textId="77777777" w:rsidR="00C23170" w:rsidRPr="00C23170" w:rsidRDefault="00C23170" w:rsidP="00C23170">
            <w:pPr>
              <w:rPr>
                <w:b/>
                <w:bCs/>
                <w:sz w:val="20"/>
                <w:szCs w:val="20"/>
              </w:rPr>
            </w:pPr>
            <w:r w:rsidRPr="00C23170">
              <w:rPr>
                <w:b/>
                <w:bCs/>
                <w:sz w:val="20"/>
                <w:szCs w:val="20"/>
              </w:rPr>
              <w:t>Собственные средства всего, в том числе:</w:t>
            </w:r>
          </w:p>
        </w:tc>
        <w:tc>
          <w:tcPr>
            <w:tcW w:w="644" w:type="pct"/>
            <w:shd w:val="clear" w:color="auto" w:fill="auto"/>
            <w:tcMar>
              <w:left w:w="28" w:type="dxa"/>
              <w:right w:w="28" w:type="dxa"/>
            </w:tcMar>
            <w:vAlign w:val="center"/>
            <w:hideMark/>
          </w:tcPr>
          <w:p w14:paraId="01BEEC75" w14:textId="77777777" w:rsidR="00C23170" w:rsidRPr="00C23170" w:rsidRDefault="00C23170" w:rsidP="00C23170">
            <w:pPr>
              <w:jc w:val="center"/>
              <w:rPr>
                <w:b/>
                <w:bCs/>
                <w:color w:val="000000"/>
                <w:sz w:val="20"/>
                <w:szCs w:val="20"/>
              </w:rPr>
            </w:pPr>
            <w:r w:rsidRPr="00C23170">
              <w:rPr>
                <w:b/>
                <w:bCs/>
                <w:color w:val="000000"/>
                <w:sz w:val="20"/>
                <w:szCs w:val="20"/>
              </w:rPr>
              <w:t>27,537</w:t>
            </w:r>
          </w:p>
        </w:tc>
        <w:tc>
          <w:tcPr>
            <w:tcW w:w="640" w:type="pct"/>
            <w:shd w:val="clear" w:color="auto" w:fill="auto"/>
            <w:tcMar>
              <w:left w:w="28" w:type="dxa"/>
              <w:right w:w="28" w:type="dxa"/>
            </w:tcMar>
            <w:vAlign w:val="center"/>
            <w:hideMark/>
          </w:tcPr>
          <w:p w14:paraId="1481E3D4" w14:textId="77777777" w:rsidR="00C23170" w:rsidRPr="00C23170" w:rsidRDefault="00C23170" w:rsidP="00C23170">
            <w:pPr>
              <w:jc w:val="center"/>
              <w:rPr>
                <w:b/>
                <w:bCs/>
                <w:color w:val="000000"/>
                <w:sz w:val="20"/>
                <w:szCs w:val="20"/>
              </w:rPr>
            </w:pPr>
            <w:r w:rsidRPr="00C23170">
              <w:rPr>
                <w:b/>
                <w:bCs/>
                <w:color w:val="000000"/>
                <w:sz w:val="20"/>
                <w:szCs w:val="20"/>
              </w:rPr>
              <w:t>26,287</w:t>
            </w:r>
          </w:p>
        </w:tc>
      </w:tr>
      <w:tr w:rsidR="00C23170" w:rsidRPr="00C23170" w14:paraId="747A7C9B" w14:textId="77777777" w:rsidTr="00C51C85">
        <w:trPr>
          <w:trHeight w:val="60"/>
        </w:trPr>
        <w:tc>
          <w:tcPr>
            <w:tcW w:w="3716" w:type="pct"/>
            <w:shd w:val="clear" w:color="auto" w:fill="auto"/>
            <w:tcMar>
              <w:left w:w="28" w:type="dxa"/>
              <w:right w:w="28" w:type="dxa"/>
            </w:tcMar>
            <w:vAlign w:val="center"/>
            <w:hideMark/>
          </w:tcPr>
          <w:p w14:paraId="6F3C625C" w14:textId="77777777" w:rsidR="00C23170" w:rsidRPr="00C23170" w:rsidRDefault="00C23170" w:rsidP="00C23170">
            <w:pPr>
              <w:rPr>
                <w:b/>
                <w:bCs/>
                <w:sz w:val="20"/>
                <w:szCs w:val="20"/>
              </w:rPr>
            </w:pPr>
            <w:r w:rsidRPr="00C23170">
              <w:rPr>
                <w:b/>
                <w:bCs/>
                <w:sz w:val="20"/>
                <w:szCs w:val="20"/>
              </w:rPr>
              <w:t>Прибыль, направляемая на инвестиции, в том числе:</w:t>
            </w:r>
          </w:p>
        </w:tc>
        <w:tc>
          <w:tcPr>
            <w:tcW w:w="644" w:type="pct"/>
            <w:shd w:val="clear" w:color="auto" w:fill="auto"/>
            <w:tcMar>
              <w:left w:w="28" w:type="dxa"/>
              <w:right w:w="28" w:type="dxa"/>
            </w:tcMar>
            <w:vAlign w:val="center"/>
            <w:hideMark/>
          </w:tcPr>
          <w:p w14:paraId="7A965D41" w14:textId="77777777" w:rsidR="00C23170" w:rsidRPr="00C23170" w:rsidRDefault="00C23170" w:rsidP="00C23170">
            <w:pPr>
              <w:jc w:val="center"/>
              <w:rPr>
                <w:b/>
                <w:bCs/>
                <w:sz w:val="20"/>
                <w:szCs w:val="20"/>
              </w:rPr>
            </w:pPr>
            <w:r w:rsidRPr="00C23170">
              <w:rPr>
                <w:b/>
                <w:bCs/>
                <w:sz w:val="20"/>
                <w:szCs w:val="20"/>
              </w:rPr>
              <w:t>11,471</w:t>
            </w:r>
          </w:p>
        </w:tc>
        <w:tc>
          <w:tcPr>
            <w:tcW w:w="640" w:type="pct"/>
            <w:shd w:val="clear" w:color="auto" w:fill="auto"/>
            <w:tcMar>
              <w:left w:w="28" w:type="dxa"/>
              <w:right w:w="28" w:type="dxa"/>
            </w:tcMar>
            <w:vAlign w:val="center"/>
          </w:tcPr>
          <w:p w14:paraId="75846DF0" w14:textId="77777777" w:rsidR="00C23170" w:rsidRPr="00C23170" w:rsidRDefault="00C23170" w:rsidP="00C23170">
            <w:pPr>
              <w:jc w:val="center"/>
              <w:rPr>
                <w:b/>
                <w:bCs/>
                <w:sz w:val="20"/>
                <w:szCs w:val="20"/>
              </w:rPr>
            </w:pPr>
            <w:r w:rsidRPr="00C23170">
              <w:rPr>
                <w:b/>
                <w:bCs/>
                <w:sz w:val="20"/>
                <w:szCs w:val="20"/>
              </w:rPr>
              <w:t>9,940</w:t>
            </w:r>
          </w:p>
        </w:tc>
      </w:tr>
      <w:tr w:rsidR="00C23170" w:rsidRPr="00C23170" w14:paraId="42B10D04" w14:textId="77777777" w:rsidTr="00C51C85">
        <w:trPr>
          <w:trHeight w:val="60"/>
        </w:trPr>
        <w:tc>
          <w:tcPr>
            <w:tcW w:w="3716" w:type="pct"/>
            <w:shd w:val="clear" w:color="auto" w:fill="auto"/>
            <w:tcMar>
              <w:left w:w="28" w:type="dxa"/>
              <w:right w:w="28" w:type="dxa"/>
            </w:tcMar>
            <w:vAlign w:val="center"/>
            <w:hideMark/>
          </w:tcPr>
          <w:p w14:paraId="1A0B4038" w14:textId="77777777" w:rsidR="00C23170" w:rsidRPr="00C23170" w:rsidRDefault="00C23170" w:rsidP="00C23170">
            <w:pPr>
              <w:rPr>
                <w:sz w:val="20"/>
                <w:szCs w:val="20"/>
              </w:rPr>
            </w:pPr>
            <w:r w:rsidRPr="00C23170">
              <w:rPr>
                <w:sz w:val="20"/>
                <w:szCs w:val="20"/>
              </w:rPr>
              <w:t>передача электрической энергии</w:t>
            </w:r>
          </w:p>
        </w:tc>
        <w:tc>
          <w:tcPr>
            <w:tcW w:w="644" w:type="pct"/>
            <w:shd w:val="clear" w:color="auto" w:fill="auto"/>
            <w:tcMar>
              <w:left w:w="28" w:type="dxa"/>
              <w:right w:w="28" w:type="dxa"/>
            </w:tcMar>
            <w:vAlign w:val="center"/>
            <w:hideMark/>
          </w:tcPr>
          <w:p w14:paraId="3CAB6C33" w14:textId="77777777" w:rsidR="00C23170" w:rsidRPr="00C23170" w:rsidRDefault="00C23170" w:rsidP="00C23170">
            <w:pPr>
              <w:jc w:val="center"/>
              <w:rPr>
                <w:sz w:val="20"/>
                <w:szCs w:val="20"/>
              </w:rPr>
            </w:pPr>
            <w:r w:rsidRPr="00C23170">
              <w:rPr>
                <w:sz w:val="20"/>
                <w:szCs w:val="20"/>
              </w:rPr>
              <w:t>11,471</w:t>
            </w:r>
          </w:p>
        </w:tc>
        <w:tc>
          <w:tcPr>
            <w:tcW w:w="640" w:type="pct"/>
            <w:shd w:val="clear" w:color="auto" w:fill="auto"/>
            <w:tcMar>
              <w:left w:w="28" w:type="dxa"/>
              <w:right w:w="28" w:type="dxa"/>
            </w:tcMar>
            <w:vAlign w:val="center"/>
          </w:tcPr>
          <w:p w14:paraId="1762C1C9" w14:textId="77777777" w:rsidR="00C23170" w:rsidRPr="00C23170" w:rsidRDefault="00C23170" w:rsidP="00C23170">
            <w:pPr>
              <w:jc w:val="center"/>
              <w:rPr>
                <w:sz w:val="20"/>
                <w:szCs w:val="20"/>
              </w:rPr>
            </w:pPr>
            <w:r w:rsidRPr="00C23170">
              <w:rPr>
                <w:sz w:val="20"/>
                <w:szCs w:val="20"/>
              </w:rPr>
              <w:t>9,940</w:t>
            </w:r>
          </w:p>
        </w:tc>
      </w:tr>
      <w:tr w:rsidR="00C23170" w:rsidRPr="00C23170" w14:paraId="0E0F65C5" w14:textId="77777777" w:rsidTr="00C51C85">
        <w:trPr>
          <w:trHeight w:val="60"/>
        </w:trPr>
        <w:tc>
          <w:tcPr>
            <w:tcW w:w="3716" w:type="pct"/>
            <w:shd w:val="clear" w:color="auto" w:fill="auto"/>
            <w:tcMar>
              <w:left w:w="28" w:type="dxa"/>
              <w:right w:w="28" w:type="dxa"/>
            </w:tcMar>
            <w:vAlign w:val="center"/>
            <w:hideMark/>
          </w:tcPr>
          <w:p w14:paraId="1D4D39DB" w14:textId="77777777" w:rsidR="00C23170" w:rsidRPr="00C23170" w:rsidRDefault="00C23170" w:rsidP="00C23170">
            <w:pPr>
              <w:rPr>
                <w:b/>
                <w:bCs/>
                <w:sz w:val="20"/>
                <w:szCs w:val="20"/>
              </w:rPr>
            </w:pPr>
            <w:r w:rsidRPr="00C23170">
              <w:rPr>
                <w:b/>
                <w:bCs/>
                <w:sz w:val="20"/>
                <w:szCs w:val="20"/>
              </w:rPr>
              <w:t>Амортизация основных средств всего, в том числе:</w:t>
            </w:r>
          </w:p>
        </w:tc>
        <w:tc>
          <w:tcPr>
            <w:tcW w:w="644" w:type="pct"/>
            <w:shd w:val="clear" w:color="auto" w:fill="auto"/>
            <w:tcMar>
              <w:left w:w="28" w:type="dxa"/>
              <w:right w:w="28" w:type="dxa"/>
            </w:tcMar>
            <w:vAlign w:val="center"/>
            <w:hideMark/>
          </w:tcPr>
          <w:p w14:paraId="36B15383" w14:textId="77777777" w:rsidR="00C23170" w:rsidRPr="00C23170" w:rsidRDefault="00C23170" w:rsidP="00C23170">
            <w:pPr>
              <w:jc w:val="center"/>
              <w:rPr>
                <w:b/>
                <w:bCs/>
                <w:sz w:val="20"/>
                <w:szCs w:val="20"/>
              </w:rPr>
            </w:pPr>
            <w:r w:rsidRPr="00C23170">
              <w:rPr>
                <w:b/>
                <w:bCs/>
                <w:sz w:val="20"/>
                <w:szCs w:val="20"/>
              </w:rPr>
              <w:t>16,065</w:t>
            </w:r>
          </w:p>
        </w:tc>
        <w:tc>
          <w:tcPr>
            <w:tcW w:w="640" w:type="pct"/>
            <w:shd w:val="clear" w:color="auto" w:fill="auto"/>
            <w:tcMar>
              <w:left w:w="28" w:type="dxa"/>
              <w:right w:w="28" w:type="dxa"/>
            </w:tcMar>
            <w:vAlign w:val="center"/>
          </w:tcPr>
          <w:p w14:paraId="4BDD90F8" w14:textId="77777777" w:rsidR="00C23170" w:rsidRPr="00C23170" w:rsidRDefault="00C23170" w:rsidP="00C23170">
            <w:pPr>
              <w:jc w:val="center"/>
              <w:rPr>
                <w:b/>
                <w:bCs/>
                <w:sz w:val="20"/>
                <w:szCs w:val="20"/>
              </w:rPr>
            </w:pPr>
            <w:r w:rsidRPr="00C23170">
              <w:rPr>
                <w:b/>
                <w:bCs/>
                <w:sz w:val="20"/>
                <w:szCs w:val="20"/>
              </w:rPr>
              <w:t>16,347</w:t>
            </w:r>
          </w:p>
        </w:tc>
      </w:tr>
      <w:tr w:rsidR="00C23170" w:rsidRPr="00C23170" w14:paraId="4C881783" w14:textId="77777777" w:rsidTr="00C51C85">
        <w:trPr>
          <w:trHeight w:val="60"/>
        </w:trPr>
        <w:tc>
          <w:tcPr>
            <w:tcW w:w="3716" w:type="pct"/>
            <w:shd w:val="clear" w:color="auto" w:fill="auto"/>
            <w:tcMar>
              <w:left w:w="28" w:type="dxa"/>
              <w:right w:w="28" w:type="dxa"/>
            </w:tcMar>
            <w:vAlign w:val="center"/>
            <w:hideMark/>
          </w:tcPr>
          <w:p w14:paraId="7FBFEAB7" w14:textId="77777777" w:rsidR="00C23170" w:rsidRPr="00C23170" w:rsidRDefault="00C23170" w:rsidP="00C23170">
            <w:pPr>
              <w:rPr>
                <w:sz w:val="20"/>
                <w:szCs w:val="20"/>
              </w:rPr>
            </w:pPr>
            <w:r w:rsidRPr="00C23170">
              <w:rPr>
                <w:sz w:val="20"/>
                <w:szCs w:val="20"/>
              </w:rPr>
              <w:t>передача электрической энергии</w:t>
            </w:r>
          </w:p>
        </w:tc>
        <w:tc>
          <w:tcPr>
            <w:tcW w:w="644" w:type="pct"/>
            <w:shd w:val="clear" w:color="auto" w:fill="auto"/>
            <w:tcMar>
              <w:left w:w="28" w:type="dxa"/>
              <w:right w:w="28" w:type="dxa"/>
            </w:tcMar>
            <w:vAlign w:val="center"/>
            <w:hideMark/>
          </w:tcPr>
          <w:p w14:paraId="009C5882" w14:textId="77777777" w:rsidR="00C23170" w:rsidRPr="00C23170" w:rsidRDefault="00C23170" w:rsidP="00C23170">
            <w:pPr>
              <w:jc w:val="center"/>
              <w:rPr>
                <w:sz w:val="20"/>
                <w:szCs w:val="20"/>
              </w:rPr>
            </w:pPr>
            <w:r w:rsidRPr="00C23170">
              <w:rPr>
                <w:sz w:val="20"/>
                <w:szCs w:val="20"/>
              </w:rPr>
              <w:t>16,065</w:t>
            </w:r>
          </w:p>
        </w:tc>
        <w:tc>
          <w:tcPr>
            <w:tcW w:w="640" w:type="pct"/>
            <w:shd w:val="clear" w:color="auto" w:fill="auto"/>
            <w:tcMar>
              <w:left w:w="28" w:type="dxa"/>
              <w:right w:w="28" w:type="dxa"/>
            </w:tcMar>
            <w:vAlign w:val="center"/>
          </w:tcPr>
          <w:p w14:paraId="08FC279B" w14:textId="77777777" w:rsidR="00C23170" w:rsidRPr="00C23170" w:rsidRDefault="00C23170" w:rsidP="00C23170">
            <w:pPr>
              <w:jc w:val="center"/>
              <w:rPr>
                <w:sz w:val="20"/>
                <w:szCs w:val="20"/>
              </w:rPr>
            </w:pPr>
            <w:r w:rsidRPr="00C23170">
              <w:rPr>
                <w:sz w:val="20"/>
                <w:szCs w:val="20"/>
              </w:rPr>
              <w:t>16,347</w:t>
            </w:r>
          </w:p>
        </w:tc>
      </w:tr>
      <w:tr w:rsidR="00C23170" w:rsidRPr="00C23170" w14:paraId="33C06898" w14:textId="77777777" w:rsidTr="00C51C85">
        <w:trPr>
          <w:trHeight w:val="60"/>
        </w:trPr>
        <w:tc>
          <w:tcPr>
            <w:tcW w:w="3716" w:type="pct"/>
            <w:shd w:val="clear" w:color="auto" w:fill="auto"/>
            <w:tcMar>
              <w:left w:w="28" w:type="dxa"/>
              <w:right w:w="28" w:type="dxa"/>
            </w:tcMar>
            <w:vAlign w:val="center"/>
            <w:hideMark/>
          </w:tcPr>
          <w:p w14:paraId="1BFAD665" w14:textId="77777777" w:rsidR="00C23170" w:rsidRPr="00C23170" w:rsidRDefault="00C23170" w:rsidP="00C23170">
            <w:pPr>
              <w:rPr>
                <w:b/>
                <w:bCs/>
                <w:sz w:val="20"/>
                <w:szCs w:val="20"/>
              </w:rPr>
            </w:pPr>
            <w:r w:rsidRPr="00C23170">
              <w:rPr>
                <w:b/>
                <w:bCs/>
                <w:sz w:val="20"/>
                <w:szCs w:val="20"/>
              </w:rPr>
              <w:t>Привлеченные средства, всего, в том числе:</w:t>
            </w:r>
          </w:p>
        </w:tc>
        <w:tc>
          <w:tcPr>
            <w:tcW w:w="644" w:type="pct"/>
            <w:shd w:val="clear" w:color="auto" w:fill="auto"/>
            <w:tcMar>
              <w:left w:w="28" w:type="dxa"/>
              <w:right w:w="28" w:type="dxa"/>
            </w:tcMar>
            <w:vAlign w:val="center"/>
            <w:hideMark/>
          </w:tcPr>
          <w:p w14:paraId="00FF9BBD" w14:textId="77777777" w:rsidR="00C23170" w:rsidRPr="00C23170" w:rsidRDefault="00C23170" w:rsidP="00C23170">
            <w:pPr>
              <w:jc w:val="center"/>
              <w:rPr>
                <w:b/>
                <w:bCs/>
                <w:sz w:val="20"/>
                <w:szCs w:val="20"/>
              </w:rPr>
            </w:pPr>
            <w:r w:rsidRPr="00C23170">
              <w:rPr>
                <w:b/>
                <w:bCs/>
                <w:sz w:val="20"/>
                <w:szCs w:val="20"/>
              </w:rPr>
              <w:t>7,243</w:t>
            </w:r>
          </w:p>
        </w:tc>
        <w:tc>
          <w:tcPr>
            <w:tcW w:w="640" w:type="pct"/>
            <w:shd w:val="clear" w:color="auto" w:fill="auto"/>
            <w:tcMar>
              <w:left w:w="28" w:type="dxa"/>
              <w:right w:w="28" w:type="dxa"/>
            </w:tcMar>
            <w:vAlign w:val="center"/>
            <w:hideMark/>
          </w:tcPr>
          <w:p w14:paraId="69065A3B" w14:textId="77777777" w:rsidR="00C23170" w:rsidRPr="00C23170" w:rsidRDefault="00C23170" w:rsidP="00C23170">
            <w:pPr>
              <w:jc w:val="center"/>
              <w:rPr>
                <w:b/>
                <w:bCs/>
                <w:sz w:val="20"/>
                <w:szCs w:val="20"/>
              </w:rPr>
            </w:pPr>
            <w:r w:rsidRPr="00C23170">
              <w:rPr>
                <w:b/>
                <w:bCs/>
                <w:sz w:val="20"/>
                <w:szCs w:val="20"/>
              </w:rPr>
              <w:t>0,000</w:t>
            </w:r>
          </w:p>
        </w:tc>
      </w:tr>
      <w:tr w:rsidR="00C23170" w:rsidRPr="00C23170" w14:paraId="33510EF1" w14:textId="77777777" w:rsidTr="00C51C85">
        <w:trPr>
          <w:trHeight w:val="60"/>
        </w:trPr>
        <w:tc>
          <w:tcPr>
            <w:tcW w:w="3716" w:type="pct"/>
            <w:shd w:val="clear" w:color="auto" w:fill="auto"/>
            <w:tcMar>
              <w:left w:w="28" w:type="dxa"/>
              <w:right w:w="28" w:type="dxa"/>
            </w:tcMar>
            <w:vAlign w:val="center"/>
            <w:hideMark/>
          </w:tcPr>
          <w:p w14:paraId="77796861" w14:textId="77777777" w:rsidR="00C23170" w:rsidRPr="00C23170" w:rsidRDefault="00C23170" w:rsidP="00C23170">
            <w:pPr>
              <w:rPr>
                <w:sz w:val="20"/>
                <w:szCs w:val="20"/>
              </w:rPr>
            </w:pPr>
            <w:r w:rsidRPr="00C23170">
              <w:rPr>
                <w:sz w:val="20"/>
                <w:szCs w:val="20"/>
              </w:rPr>
              <w:t>Кредиты</w:t>
            </w:r>
          </w:p>
        </w:tc>
        <w:tc>
          <w:tcPr>
            <w:tcW w:w="644" w:type="pct"/>
            <w:shd w:val="clear" w:color="auto" w:fill="auto"/>
            <w:tcMar>
              <w:left w:w="28" w:type="dxa"/>
              <w:right w:w="28" w:type="dxa"/>
            </w:tcMar>
            <w:vAlign w:val="center"/>
            <w:hideMark/>
          </w:tcPr>
          <w:p w14:paraId="07A6574A" w14:textId="77777777" w:rsidR="00C23170" w:rsidRPr="00C23170" w:rsidRDefault="00C23170" w:rsidP="00C23170">
            <w:pPr>
              <w:jc w:val="center"/>
              <w:rPr>
                <w:sz w:val="20"/>
                <w:szCs w:val="20"/>
              </w:rPr>
            </w:pPr>
            <w:r w:rsidRPr="00C23170">
              <w:rPr>
                <w:sz w:val="20"/>
                <w:szCs w:val="20"/>
              </w:rPr>
              <w:t>0,000</w:t>
            </w:r>
          </w:p>
        </w:tc>
        <w:tc>
          <w:tcPr>
            <w:tcW w:w="640" w:type="pct"/>
            <w:shd w:val="clear" w:color="auto" w:fill="auto"/>
            <w:tcMar>
              <w:left w:w="28" w:type="dxa"/>
              <w:right w:w="28" w:type="dxa"/>
            </w:tcMar>
            <w:vAlign w:val="center"/>
            <w:hideMark/>
          </w:tcPr>
          <w:p w14:paraId="136F63B7" w14:textId="77777777" w:rsidR="00C23170" w:rsidRPr="00C23170" w:rsidRDefault="00C23170" w:rsidP="00C23170">
            <w:pPr>
              <w:jc w:val="center"/>
              <w:rPr>
                <w:sz w:val="20"/>
                <w:szCs w:val="20"/>
              </w:rPr>
            </w:pPr>
            <w:r w:rsidRPr="00C23170">
              <w:rPr>
                <w:sz w:val="20"/>
                <w:szCs w:val="20"/>
              </w:rPr>
              <w:t>0,000</w:t>
            </w:r>
          </w:p>
        </w:tc>
      </w:tr>
      <w:tr w:rsidR="00C23170" w:rsidRPr="00C23170" w14:paraId="31AA9B3C" w14:textId="77777777" w:rsidTr="00C51C85">
        <w:trPr>
          <w:trHeight w:val="60"/>
        </w:trPr>
        <w:tc>
          <w:tcPr>
            <w:tcW w:w="3716" w:type="pct"/>
            <w:shd w:val="clear" w:color="auto" w:fill="auto"/>
            <w:tcMar>
              <w:left w:w="28" w:type="dxa"/>
              <w:right w:w="28" w:type="dxa"/>
            </w:tcMar>
            <w:vAlign w:val="center"/>
            <w:hideMark/>
          </w:tcPr>
          <w:p w14:paraId="47B6F483" w14:textId="77777777" w:rsidR="00C23170" w:rsidRPr="00C23170" w:rsidRDefault="00C23170" w:rsidP="00C23170">
            <w:pPr>
              <w:rPr>
                <w:sz w:val="20"/>
                <w:szCs w:val="20"/>
              </w:rPr>
            </w:pPr>
            <w:r w:rsidRPr="00C23170">
              <w:rPr>
                <w:sz w:val="20"/>
                <w:szCs w:val="20"/>
              </w:rPr>
              <w:t>Использование лизинга</w:t>
            </w:r>
          </w:p>
        </w:tc>
        <w:tc>
          <w:tcPr>
            <w:tcW w:w="644" w:type="pct"/>
            <w:shd w:val="clear" w:color="auto" w:fill="auto"/>
            <w:tcMar>
              <w:left w:w="28" w:type="dxa"/>
              <w:right w:w="28" w:type="dxa"/>
            </w:tcMar>
            <w:vAlign w:val="center"/>
            <w:hideMark/>
          </w:tcPr>
          <w:p w14:paraId="50CF31EF" w14:textId="77777777" w:rsidR="00C23170" w:rsidRPr="00C23170" w:rsidRDefault="00C23170" w:rsidP="00C23170">
            <w:pPr>
              <w:jc w:val="center"/>
              <w:rPr>
                <w:sz w:val="20"/>
                <w:szCs w:val="20"/>
              </w:rPr>
            </w:pPr>
            <w:r w:rsidRPr="00C23170">
              <w:rPr>
                <w:sz w:val="20"/>
                <w:szCs w:val="20"/>
              </w:rPr>
              <w:t>7,243</w:t>
            </w:r>
          </w:p>
        </w:tc>
        <w:tc>
          <w:tcPr>
            <w:tcW w:w="640" w:type="pct"/>
            <w:shd w:val="clear" w:color="auto" w:fill="auto"/>
            <w:tcMar>
              <w:left w:w="28" w:type="dxa"/>
              <w:right w:w="28" w:type="dxa"/>
            </w:tcMar>
            <w:vAlign w:val="center"/>
            <w:hideMark/>
          </w:tcPr>
          <w:p w14:paraId="37BB90B1" w14:textId="77777777" w:rsidR="00C23170" w:rsidRPr="00C23170" w:rsidRDefault="00C23170" w:rsidP="00C23170">
            <w:pPr>
              <w:jc w:val="center"/>
              <w:rPr>
                <w:sz w:val="20"/>
                <w:szCs w:val="20"/>
              </w:rPr>
            </w:pPr>
            <w:r w:rsidRPr="00C23170">
              <w:rPr>
                <w:sz w:val="20"/>
                <w:szCs w:val="20"/>
              </w:rPr>
              <w:t>0,000</w:t>
            </w:r>
          </w:p>
        </w:tc>
      </w:tr>
    </w:tbl>
    <w:p w14:paraId="79122AD4" w14:textId="77777777" w:rsidR="00C23170" w:rsidRPr="00C23170" w:rsidRDefault="00C23170" w:rsidP="00C23170">
      <w:pPr>
        <w:spacing w:line="259" w:lineRule="auto"/>
        <w:jc w:val="both"/>
        <w:rPr>
          <w:rFonts w:eastAsia="Calibri"/>
          <w:sz w:val="28"/>
          <w:szCs w:val="28"/>
          <w:lang w:eastAsia="en-US"/>
        </w:rPr>
      </w:pPr>
    </w:p>
    <w:p w14:paraId="490205A5" w14:textId="77777777" w:rsidR="00C23170" w:rsidRPr="00C23170" w:rsidRDefault="00C23170" w:rsidP="00C23170">
      <w:pPr>
        <w:spacing w:line="259" w:lineRule="auto"/>
        <w:jc w:val="both"/>
        <w:rPr>
          <w:rFonts w:eastAsia="Calibri"/>
          <w:sz w:val="28"/>
          <w:szCs w:val="28"/>
          <w:lang w:eastAsia="en-US"/>
        </w:rPr>
      </w:pPr>
    </w:p>
    <w:p w14:paraId="4A5070D0" w14:textId="77777777" w:rsidR="00C23170" w:rsidRPr="00C23170" w:rsidRDefault="00C23170" w:rsidP="00C23170">
      <w:pPr>
        <w:spacing w:line="259" w:lineRule="auto"/>
        <w:jc w:val="both"/>
        <w:rPr>
          <w:rFonts w:eastAsia="Calibri"/>
          <w:sz w:val="28"/>
          <w:szCs w:val="28"/>
          <w:lang w:eastAsia="en-US"/>
        </w:rPr>
      </w:pPr>
    </w:p>
    <w:p w14:paraId="0B04C957" w14:textId="77777777" w:rsidR="00C23170" w:rsidRPr="00C23170" w:rsidRDefault="00C23170" w:rsidP="00C23170">
      <w:pPr>
        <w:spacing w:line="259" w:lineRule="auto"/>
        <w:jc w:val="both"/>
        <w:rPr>
          <w:rFonts w:eastAsia="Calibri"/>
          <w:sz w:val="28"/>
          <w:szCs w:val="28"/>
          <w:lang w:eastAsia="en-US"/>
        </w:rPr>
      </w:pPr>
    </w:p>
    <w:p w14:paraId="51ACB6B1" w14:textId="77777777" w:rsidR="00C23170" w:rsidRPr="00C23170" w:rsidRDefault="00C23170" w:rsidP="00C23170">
      <w:pPr>
        <w:spacing w:line="259" w:lineRule="auto"/>
        <w:jc w:val="both"/>
        <w:rPr>
          <w:rFonts w:eastAsia="Calibri"/>
          <w:sz w:val="28"/>
          <w:szCs w:val="28"/>
          <w:lang w:eastAsia="en-US"/>
        </w:rPr>
        <w:sectPr w:rsidR="00C23170" w:rsidRPr="00C23170" w:rsidSect="0079472B">
          <w:pgSz w:w="11906" w:h="16838"/>
          <w:pgMar w:top="851" w:right="851" w:bottom="851" w:left="1134" w:header="709" w:footer="709" w:gutter="0"/>
          <w:cols w:space="708"/>
          <w:docGrid w:linePitch="360"/>
        </w:sectPr>
      </w:pPr>
    </w:p>
    <w:p w14:paraId="6ADD12AF" w14:textId="77777777" w:rsidR="00C23170" w:rsidRDefault="00C23170" w:rsidP="00C23170">
      <w:pPr>
        <w:spacing w:line="259" w:lineRule="auto"/>
        <w:jc w:val="both"/>
        <w:rPr>
          <w:rFonts w:eastAsia="Calibri"/>
          <w:sz w:val="28"/>
          <w:szCs w:val="28"/>
          <w:lang w:eastAsia="en-US"/>
        </w:rPr>
        <w:sectPr w:rsidR="00C23170" w:rsidSect="00C23170">
          <w:pgSz w:w="16838" w:h="11906" w:orient="landscape"/>
          <w:pgMar w:top="1134" w:right="709" w:bottom="851" w:left="284" w:header="709" w:footer="709" w:gutter="0"/>
          <w:cols w:space="708"/>
          <w:titlePg/>
          <w:docGrid w:linePitch="360"/>
        </w:sectPr>
      </w:pPr>
      <w:r w:rsidRPr="00C23170">
        <w:rPr>
          <w:rFonts w:eastAsia="Calibri"/>
          <w:noProof/>
          <w:sz w:val="28"/>
          <w:szCs w:val="28"/>
          <w:lang w:eastAsia="en-US"/>
        </w:rPr>
        <w:lastRenderedPageBreak/>
        <w:drawing>
          <wp:inline distT="0" distB="0" distL="0" distR="0" wp14:anchorId="3E9E90FB" wp14:editId="642CCF30">
            <wp:extent cx="9810750" cy="63442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0" cy="6344285"/>
                    </a:xfrm>
                    <a:prstGeom prst="rect">
                      <a:avLst/>
                    </a:prstGeom>
                    <a:noFill/>
                    <a:ln>
                      <a:noFill/>
                    </a:ln>
                  </pic:spPr>
                </pic:pic>
              </a:graphicData>
            </a:graphic>
          </wp:inline>
        </w:drawing>
      </w:r>
    </w:p>
    <w:p w14:paraId="313049FF" w14:textId="5F55B51A" w:rsidR="00C23170" w:rsidRPr="00D00103" w:rsidRDefault="00C23170" w:rsidP="00C23170">
      <w:pPr>
        <w:tabs>
          <w:tab w:val="left" w:pos="5580"/>
          <w:tab w:val="left" w:pos="9498"/>
        </w:tabs>
        <w:ind w:left="-2884" w:right="-569" w:firstLine="8696"/>
      </w:pPr>
      <w:r w:rsidRPr="00D00103">
        <w:lastRenderedPageBreak/>
        <w:t xml:space="preserve">Приложение </w:t>
      </w:r>
      <w:r>
        <w:t xml:space="preserve">№ 14 </w:t>
      </w:r>
      <w:r w:rsidRPr="00D00103">
        <w:t xml:space="preserve">к протоколу № </w:t>
      </w:r>
      <w:r>
        <w:t>73</w:t>
      </w:r>
    </w:p>
    <w:p w14:paraId="24937BDA" w14:textId="77777777" w:rsidR="00C23170" w:rsidRPr="00D00103" w:rsidRDefault="00C23170" w:rsidP="00C23170">
      <w:pPr>
        <w:tabs>
          <w:tab w:val="left" w:pos="5580"/>
          <w:tab w:val="left" w:pos="9498"/>
        </w:tabs>
        <w:ind w:left="-2884" w:right="-569" w:firstLine="8696"/>
      </w:pPr>
      <w:r w:rsidRPr="00D00103">
        <w:t>заседания правления Региональной</w:t>
      </w:r>
    </w:p>
    <w:p w14:paraId="49032739" w14:textId="77777777" w:rsidR="00C23170" w:rsidRPr="00D00103" w:rsidRDefault="00C23170" w:rsidP="00C23170">
      <w:pPr>
        <w:tabs>
          <w:tab w:val="left" w:pos="5580"/>
          <w:tab w:val="left" w:pos="9498"/>
        </w:tabs>
        <w:ind w:left="-2884" w:right="-569" w:firstLine="8696"/>
      </w:pPr>
      <w:r w:rsidRPr="00D00103">
        <w:t>энергетической комиссии</w:t>
      </w:r>
    </w:p>
    <w:p w14:paraId="1904850F" w14:textId="477008DD" w:rsidR="00C23170" w:rsidRDefault="00C23170" w:rsidP="00C23170">
      <w:pPr>
        <w:tabs>
          <w:tab w:val="left" w:pos="5580"/>
          <w:tab w:val="left" w:pos="9498"/>
        </w:tabs>
        <w:ind w:left="-2884" w:right="-569" w:firstLine="8696"/>
      </w:pPr>
      <w:r w:rsidRPr="00D00103">
        <w:t xml:space="preserve">Кузбасса от </w:t>
      </w:r>
      <w:r>
        <w:t>31.10</w:t>
      </w:r>
      <w:r w:rsidRPr="00D00103">
        <w:t>.2022</w:t>
      </w:r>
    </w:p>
    <w:p w14:paraId="3010DEA0" w14:textId="77777777" w:rsidR="00707AAD" w:rsidRDefault="00707AAD" w:rsidP="00C23170">
      <w:pPr>
        <w:tabs>
          <w:tab w:val="left" w:pos="5580"/>
          <w:tab w:val="left" w:pos="9498"/>
        </w:tabs>
        <w:ind w:left="-2884" w:right="-569" w:firstLine="8696"/>
      </w:pPr>
    </w:p>
    <w:p w14:paraId="7DEAC76A" w14:textId="77777777" w:rsidR="00707AAD" w:rsidRPr="00707AAD" w:rsidRDefault="00707AAD" w:rsidP="00707AAD">
      <w:pPr>
        <w:spacing w:after="160" w:line="259" w:lineRule="auto"/>
        <w:jc w:val="center"/>
        <w:rPr>
          <w:rFonts w:eastAsia="Calibri"/>
          <w:b/>
          <w:sz w:val="28"/>
          <w:szCs w:val="28"/>
          <w:lang w:eastAsia="en-US"/>
        </w:rPr>
      </w:pPr>
      <w:r w:rsidRPr="00707AAD">
        <w:rPr>
          <w:rFonts w:eastAsia="Calibri"/>
          <w:b/>
          <w:sz w:val="28"/>
          <w:szCs w:val="28"/>
          <w:lang w:eastAsia="en-US"/>
        </w:rPr>
        <w:t>Заключение Региональной энергетической комиссии Кузбасса к проекту инвестиционной программы ООО «</w:t>
      </w:r>
      <w:proofErr w:type="spellStart"/>
      <w:r w:rsidRPr="00707AAD">
        <w:rPr>
          <w:rFonts w:eastAsia="Calibri"/>
          <w:b/>
          <w:sz w:val="28"/>
          <w:szCs w:val="28"/>
          <w:lang w:eastAsia="en-US"/>
        </w:rPr>
        <w:t>КузбассЭнергоСеть</w:t>
      </w:r>
      <w:proofErr w:type="spellEnd"/>
      <w:r w:rsidRPr="00707AAD">
        <w:rPr>
          <w:rFonts w:eastAsia="Calibri"/>
          <w:b/>
          <w:sz w:val="28"/>
          <w:szCs w:val="28"/>
          <w:lang w:eastAsia="en-US"/>
        </w:rPr>
        <w:t>» на 2023 – 2027 гг.</w:t>
      </w:r>
    </w:p>
    <w:p w14:paraId="32F131E8" w14:textId="77777777" w:rsidR="00707AAD" w:rsidRPr="00707AAD" w:rsidRDefault="00707AAD" w:rsidP="00707AAD">
      <w:pPr>
        <w:spacing w:line="259" w:lineRule="auto"/>
        <w:jc w:val="both"/>
        <w:rPr>
          <w:rFonts w:eastAsia="Calibri"/>
          <w:sz w:val="28"/>
          <w:szCs w:val="28"/>
          <w:lang w:eastAsia="en-US"/>
        </w:rPr>
      </w:pPr>
      <w:r w:rsidRPr="00707AAD">
        <w:rPr>
          <w:rFonts w:eastAsia="Calibri"/>
          <w:sz w:val="28"/>
          <w:szCs w:val="28"/>
          <w:lang w:eastAsia="en-US"/>
        </w:rPr>
        <w:tab/>
        <w:t xml:space="preserve">В соответствии с </w:t>
      </w:r>
      <w:proofErr w:type="spellStart"/>
      <w:r w:rsidRPr="00707AAD">
        <w:rPr>
          <w:rFonts w:eastAsia="Calibri"/>
          <w:sz w:val="28"/>
          <w:szCs w:val="28"/>
          <w:lang w:eastAsia="en-US"/>
        </w:rPr>
        <w:t>пп</w:t>
      </w:r>
      <w:proofErr w:type="spellEnd"/>
      <w:r w:rsidRPr="00707AAD">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707AAD">
        <w:rPr>
          <w:rFonts w:eastAsia="Calibri"/>
          <w:b/>
          <w:sz w:val="28"/>
          <w:szCs w:val="28"/>
          <w:u w:val="single"/>
          <w:lang w:eastAsia="en-US"/>
        </w:rPr>
        <w:t>в части оценки предложений</w:t>
      </w:r>
      <w:r w:rsidRPr="00707AAD">
        <w:rPr>
          <w:rFonts w:eastAsia="Calibri"/>
          <w:sz w:val="28"/>
          <w:szCs w:val="28"/>
          <w:lang w:eastAsia="en-US"/>
        </w:rPr>
        <w:t xml:space="preserve"> субъектов электроэнергетики </w:t>
      </w:r>
      <w:r w:rsidRPr="00707AAD">
        <w:rPr>
          <w:rFonts w:eastAsia="Calibri"/>
          <w:b/>
          <w:sz w:val="28"/>
          <w:szCs w:val="28"/>
          <w:u w:val="single"/>
          <w:lang w:eastAsia="en-US"/>
        </w:rPr>
        <w:t>по включению</w:t>
      </w:r>
      <w:r w:rsidRPr="00707AAD">
        <w:rPr>
          <w:rFonts w:eastAsia="Calibri"/>
          <w:sz w:val="28"/>
          <w:szCs w:val="28"/>
          <w:lang w:eastAsia="en-US"/>
        </w:rPr>
        <w:t xml:space="preserve"> инвестиционных ресурсов, необходимых для реализации инвестиционной программы, </w:t>
      </w:r>
      <w:r w:rsidRPr="00707AAD">
        <w:rPr>
          <w:rFonts w:eastAsia="Calibri"/>
          <w:b/>
          <w:sz w:val="28"/>
          <w:szCs w:val="28"/>
          <w:u w:val="single"/>
          <w:lang w:eastAsia="en-US"/>
        </w:rPr>
        <w:t>в цены (тарифы)</w:t>
      </w:r>
      <w:r w:rsidRPr="00707AAD">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707AAD">
        <w:rPr>
          <w:rFonts w:eastAsia="Calibri"/>
          <w:b/>
          <w:sz w:val="28"/>
          <w:szCs w:val="28"/>
          <w:u w:val="single"/>
          <w:lang w:eastAsia="en-US"/>
        </w:rPr>
        <w:t>оценки соответствия</w:t>
      </w:r>
      <w:r w:rsidRPr="00707AAD">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707AAD">
        <w:rPr>
          <w:rFonts w:eastAsia="Calibri"/>
          <w:b/>
          <w:sz w:val="28"/>
          <w:szCs w:val="28"/>
          <w:u w:val="single"/>
          <w:lang w:eastAsia="en-US"/>
        </w:rPr>
        <w:t>целевым значениям показателей надежности и качества услуг</w:t>
      </w:r>
      <w:r w:rsidRPr="00707AAD">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6A14699F" w14:textId="77777777" w:rsidR="00707AAD" w:rsidRPr="00707AAD" w:rsidRDefault="00707AAD" w:rsidP="00707AAD">
      <w:pPr>
        <w:spacing w:after="120" w:line="259" w:lineRule="auto"/>
        <w:ind w:firstLine="851"/>
        <w:jc w:val="both"/>
        <w:rPr>
          <w:rFonts w:eastAsia="Calibri"/>
          <w:sz w:val="28"/>
          <w:szCs w:val="28"/>
          <w:lang w:eastAsia="en-US"/>
        </w:rPr>
      </w:pPr>
      <w:r w:rsidRPr="00707AAD">
        <w:rPr>
          <w:rFonts w:eastAsia="Calibri"/>
          <w:sz w:val="28"/>
          <w:szCs w:val="28"/>
          <w:lang w:eastAsia="en-US"/>
        </w:rPr>
        <w:t>ООО «</w:t>
      </w:r>
      <w:proofErr w:type="spellStart"/>
      <w:r w:rsidRPr="00707AAD">
        <w:rPr>
          <w:rFonts w:eastAsia="Calibri"/>
          <w:sz w:val="28"/>
          <w:szCs w:val="28"/>
          <w:lang w:eastAsia="en-US"/>
        </w:rPr>
        <w:t>КузбассЭнергоСеть</w:t>
      </w:r>
      <w:proofErr w:type="spellEnd"/>
      <w:r w:rsidRPr="00707AAD">
        <w:rPr>
          <w:rFonts w:eastAsia="Calibri"/>
          <w:sz w:val="28"/>
          <w:szCs w:val="28"/>
          <w:lang w:eastAsia="en-US"/>
        </w:rPr>
        <w:t xml:space="preserve">» направило в РЭК Кузбасса заявление на утверждение инвестиционной программы на период 2023 - 2027 гг. </w:t>
      </w:r>
    </w:p>
    <w:p w14:paraId="2C24D886" w14:textId="77777777" w:rsidR="00707AAD" w:rsidRPr="00707AAD" w:rsidRDefault="00707AAD" w:rsidP="00707AAD">
      <w:pPr>
        <w:spacing w:line="259" w:lineRule="auto"/>
        <w:contextualSpacing/>
        <w:jc w:val="center"/>
        <w:rPr>
          <w:rFonts w:eastAsia="Calibri"/>
          <w:b/>
          <w:sz w:val="28"/>
          <w:szCs w:val="28"/>
          <w:lang w:eastAsia="en-US"/>
        </w:rPr>
      </w:pPr>
      <w:r w:rsidRPr="00707AAD">
        <w:rPr>
          <w:rFonts w:eastAsia="Calibri"/>
          <w:b/>
          <w:sz w:val="28"/>
          <w:szCs w:val="28"/>
          <w:lang w:eastAsia="en-US"/>
        </w:rPr>
        <w:t>Предложение предприятия по утверждению инвестиционной программы</w:t>
      </w:r>
    </w:p>
    <w:p w14:paraId="1C934567" w14:textId="77777777" w:rsidR="00707AAD" w:rsidRPr="00707AAD" w:rsidRDefault="00707AAD" w:rsidP="00707AAD">
      <w:pPr>
        <w:spacing w:line="259" w:lineRule="auto"/>
        <w:ind w:firstLine="851"/>
        <w:contextualSpacing/>
        <w:jc w:val="right"/>
        <w:rPr>
          <w:rFonts w:eastAsia="Calibri"/>
          <w:sz w:val="28"/>
          <w:szCs w:val="28"/>
          <w:lang w:eastAsia="en-US"/>
        </w:rPr>
      </w:pPr>
      <w:r w:rsidRPr="00707AAD">
        <w:rPr>
          <w:rFonts w:eastAsia="Calibri"/>
          <w:sz w:val="28"/>
          <w:szCs w:val="28"/>
          <w:lang w:eastAsia="en-US"/>
        </w:rPr>
        <w:t>Таблица 1</w:t>
      </w:r>
    </w:p>
    <w:p w14:paraId="58DA4726" w14:textId="77777777" w:rsidR="00707AAD" w:rsidRPr="00707AAD" w:rsidRDefault="00707AAD" w:rsidP="00707AAD">
      <w:pPr>
        <w:spacing w:line="259" w:lineRule="auto"/>
        <w:jc w:val="center"/>
        <w:rPr>
          <w:rFonts w:eastAsia="Calibri"/>
          <w:bCs/>
          <w:sz w:val="28"/>
          <w:szCs w:val="28"/>
          <w:lang w:eastAsia="en-US"/>
        </w:rPr>
      </w:pPr>
      <w:r w:rsidRPr="00707AAD">
        <w:rPr>
          <w:rFonts w:eastAsia="Calibri"/>
          <w:bCs/>
          <w:sz w:val="28"/>
          <w:szCs w:val="28"/>
          <w:lang w:eastAsia="en-US"/>
        </w:rPr>
        <w:t>Источники финансирования инвестиционной программы ООО «</w:t>
      </w:r>
      <w:proofErr w:type="spellStart"/>
      <w:r w:rsidRPr="00707AAD">
        <w:rPr>
          <w:rFonts w:eastAsia="Calibri"/>
          <w:bCs/>
          <w:sz w:val="28"/>
          <w:szCs w:val="28"/>
          <w:lang w:eastAsia="en-US"/>
        </w:rPr>
        <w:t>КузбассЭнергоСеть</w:t>
      </w:r>
      <w:proofErr w:type="spellEnd"/>
      <w:r w:rsidRPr="00707AAD">
        <w:rPr>
          <w:rFonts w:eastAsia="Calibri"/>
          <w:bCs/>
          <w:sz w:val="28"/>
          <w:szCs w:val="28"/>
          <w:lang w:eastAsia="en-US"/>
        </w:rPr>
        <w:t>» на 2023 – 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50"/>
        <w:gridCol w:w="1001"/>
        <w:gridCol w:w="1001"/>
        <w:gridCol w:w="1001"/>
        <w:gridCol w:w="1001"/>
        <w:gridCol w:w="1001"/>
        <w:gridCol w:w="993"/>
      </w:tblGrid>
      <w:tr w:rsidR="00707AAD" w:rsidRPr="00707AAD" w14:paraId="5187AD7D" w14:textId="77777777" w:rsidTr="00707AAD">
        <w:trPr>
          <w:trHeight w:val="153"/>
        </w:trPr>
        <w:tc>
          <w:tcPr>
            <w:tcW w:w="1646" w:type="pct"/>
            <w:vMerge w:val="restart"/>
            <w:shd w:val="clear" w:color="000000" w:fill="FFFFFF"/>
            <w:tcMar>
              <w:left w:w="28" w:type="dxa"/>
              <w:right w:w="28" w:type="dxa"/>
            </w:tcMar>
            <w:vAlign w:val="center"/>
            <w:hideMark/>
          </w:tcPr>
          <w:p w14:paraId="1702AA94" w14:textId="77777777" w:rsidR="00707AAD" w:rsidRPr="00707AAD" w:rsidRDefault="00707AAD" w:rsidP="00707AAD">
            <w:pPr>
              <w:jc w:val="center"/>
              <w:rPr>
                <w:color w:val="000000"/>
                <w:sz w:val="20"/>
                <w:szCs w:val="20"/>
              </w:rPr>
            </w:pPr>
            <w:r w:rsidRPr="00707AAD">
              <w:rPr>
                <w:color w:val="000000"/>
                <w:sz w:val="20"/>
                <w:szCs w:val="20"/>
              </w:rPr>
              <w:t>Показатель</w:t>
            </w:r>
          </w:p>
        </w:tc>
        <w:tc>
          <w:tcPr>
            <w:tcW w:w="328" w:type="pct"/>
            <w:vMerge w:val="restart"/>
            <w:shd w:val="clear" w:color="000000" w:fill="FFFFFF"/>
            <w:tcMar>
              <w:left w:w="28" w:type="dxa"/>
              <w:right w:w="28" w:type="dxa"/>
            </w:tcMar>
            <w:vAlign w:val="center"/>
            <w:hideMark/>
          </w:tcPr>
          <w:p w14:paraId="5C56AB2F" w14:textId="77777777" w:rsidR="00707AAD" w:rsidRPr="00707AAD" w:rsidRDefault="00707AAD" w:rsidP="00707AAD">
            <w:pPr>
              <w:jc w:val="center"/>
              <w:rPr>
                <w:color w:val="000000"/>
                <w:sz w:val="20"/>
                <w:szCs w:val="20"/>
              </w:rPr>
            </w:pPr>
            <w:r w:rsidRPr="00707AAD">
              <w:rPr>
                <w:color w:val="000000"/>
                <w:sz w:val="20"/>
                <w:szCs w:val="20"/>
              </w:rPr>
              <w:t>Ед. изм</w:t>
            </w:r>
          </w:p>
        </w:tc>
        <w:tc>
          <w:tcPr>
            <w:tcW w:w="505" w:type="pct"/>
            <w:shd w:val="clear" w:color="000000" w:fill="FFFFFF"/>
            <w:tcMar>
              <w:left w:w="28" w:type="dxa"/>
              <w:right w:w="28" w:type="dxa"/>
            </w:tcMar>
            <w:vAlign w:val="center"/>
            <w:hideMark/>
          </w:tcPr>
          <w:p w14:paraId="03F2057E" w14:textId="77777777" w:rsidR="00707AAD" w:rsidRPr="00707AAD" w:rsidRDefault="00707AAD" w:rsidP="00707AAD">
            <w:pPr>
              <w:jc w:val="center"/>
              <w:rPr>
                <w:color w:val="000000"/>
                <w:sz w:val="20"/>
                <w:szCs w:val="20"/>
              </w:rPr>
            </w:pPr>
            <w:r w:rsidRPr="00707AAD">
              <w:rPr>
                <w:color w:val="000000"/>
                <w:sz w:val="20"/>
                <w:szCs w:val="20"/>
              </w:rPr>
              <w:t>2023 год</w:t>
            </w:r>
          </w:p>
        </w:tc>
        <w:tc>
          <w:tcPr>
            <w:tcW w:w="505" w:type="pct"/>
            <w:shd w:val="clear" w:color="000000" w:fill="FFFFFF"/>
            <w:tcMar>
              <w:left w:w="28" w:type="dxa"/>
              <w:right w:w="28" w:type="dxa"/>
            </w:tcMar>
            <w:vAlign w:val="center"/>
            <w:hideMark/>
          </w:tcPr>
          <w:p w14:paraId="76C956F6" w14:textId="77777777" w:rsidR="00707AAD" w:rsidRPr="00707AAD" w:rsidRDefault="00707AAD" w:rsidP="00707AAD">
            <w:pPr>
              <w:jc w:val="center"/>
              <w:rPr>
                <w:color w:val="000000"/>
                <w:sz w:val="20"/>
                <w:szCs w:val="20"/>
              </w:rPr>
            </w:pPr>
            <w:r w:rsidRPr="00707AAD">
              <w:rPr>
                <w:color w:val="000000"/>
                <w:sz w:val="20"/>
                <w:szCs w:val="20"/>
              </w:rPr>
              <w:t>2024 год</w:t>
            </w:r>
          </w:p>
        </w:tc>
        <w:tc>
          <w:tcPr>
            <w:tcW w:w="505" w:type="pct"/>
            <w:shd w:val="clear" w:color="000000" w:fill="FFFFFF"/>
            <w:tcMar>
              <w:left w:w="28" w:type="dxa"/>
              <w:right w:w="28" w:type="dxa"/>
            </w:tcMar>
            <w:vAlign w:val="center"/>
            <w:hideMark/>
          </w:tcPr>
          <w:p w14:paraId="251A114E" w14:textId="77777777" w:rsidR="00707AAD" w:rsidRPr="00707AAD" w:rsidRDefault="00707AAD" w:rsidP="00707AAD">
            <w:pPr>
              <w:jc w:val="center"/>
              <w:rPr>
                <w:color w:val="000000"/>
                <w:sz w:val="20"/>
                <w:szCs w:val="20"/>
              </w:rPr>
            </w:pPr>
            <w:r w:rsidRPr="00707AAD">
              <w:rPr>
                <w:color w:val="000000"/>
                <w:sz w:val="20"/>
                <w:szCs w:val="20"/>
              </w:rPr>
              <w:t>2025 год</w:t>
            </w:r>
          </w:p>
        </w:tc>
        <w:tc>
          <w:tcPr>
            <w:tcW w:w="505" w:type="pct"/>
            <w:shd w:val="clear" w:color="000000" w:fill="FFFFFF"/>
            <w:tcMar>
              <w:left w:w="28" w:type="dxa"/>
              <w:right w:w="28" w:type="dxa"/>
            </w:tcMar>
            <w:vAlign w:val="center"/>
            <w:hideMark/>
          </w:tcPr>
          <w:p w14:paraId="7416B393" w14:textId="77777777" w:rsidR="00707AAD" w:rsidRPr="00707AAD" w:rsidRDefault="00707AAD" w:rsidP="00707AAD">
            <w:pPr>
              <w:jc w:val="center"/>
              <w:rPr>
                <w:color w:val="000000"/>
                <w:sz w:val="20"/>
                <w:szCs w:val="20"/>
              </w:rPr>
            </w:pPr>
            <w:r w:rsidRPr="00707AAD">
              <w:rPr>
                <w:color w:val="000000"/>
                <w:sz w:val="20"/>
                <w:szCs w:val="20"/>
              </w:rPr>
              <w:t>2026 год</w:t>
            </w:r>
          </w:p>
        </w:tc>
        <w:tc>
          <w:tcPr>
            <w:tcW w:w="505" w:type="pct"/>
            <w:shd w:val="clear" w:color="000000" w:fill="FFFFFF"/>
            <w:tcMar>
              <w:left w:w="28" w:type="dxa"/>
              <w:right w:w="28" w:type="dxa"/>
            </w:tcMar>
            <w:vAlign w:val="center"/>
            <w:hideMark/>
          </w:tcPr>
          <w:p w14:paraId="25F4113B" w14:textId="77777777" w:rsidR="00707AAD" w:rsidRPr="00707AAD" w:rsidRDefault="00707AAD" w:rsidP="00707AAD">
            <w:pPr>
              <w:jc w:val="center"/>
              <w:rPr>
                <w:color w:val="000000"/>
                <w:sz w:val="20"/>
                <w:szCs w:val="20"/>
              </w:rPr>
            </w:pPr>
            <w:r w:rsidRPr="00707AAD">
              <w:rPr>
                <w:color w:val="000000"/>
                <w:sz w:val="20"/>
                <w:szCs w:val="20"/>
              </w:rPr>
              <w:t>2027 год</w:t>
            </w:r>
          </w:p>
        </w:tc>
        <w:tc>
          <w:tcPr>
            <w:tcW w:w="501" w:type="pct"/>
            <w:shd w:val="clear" w:color="000000" w:fill="FFFFFF"/>
            <w:tcMar>
              <w:left w:w="28" w:type="dxa"/>
              <w:right w:w="28" w:type="dxa"/>
            </w:tcMar>
            <w:vAlign w:val="center"/>
            <w:hideMark/>
          </w:tcPr>
          <w:p w14:paraId="1F45BD9B" w14:textId="77777777" w:rsidR="00707AAD" w:rsidRPr="00707AAD" w:rsidRDefault="00707AAD" w:rsidP="00707AAD">
            <w:pPr>
              <w:jc w:val="center"/>
              <w:rPr>
                <w:color w:val="000000"/>
                <w:sz w:val="20"/>
                <w:szCs w:val="20"/>
              </w:rPr>
            </w:pPr>
            <w:r w:rsidRPr="00707AAD">
              <w:rPr>
                <w:color w:val="000000"/>
                <w:sz w:val="20"/>
                <w:szCs w:val="20"/>
              </w:rPr>
              <w:t>Итого</w:t>
            </w:r>
          </w:p>
        </w:tc>
      </w:tr>
      <w:tr w:rsidR="00707AAD" w:rsidRPr="00707AAD" w14:paraId="4FA8DF7A" w14:textId="77777777" w:rsidTr="00707AAD">
        <w:trPr>
          <w:trHeight w:val="55"/>
        </w:trPr>
        <w:tc>
          <w:tcPr>
            <w:tcW w:w="1646" w:type="pct"/>
            <w:vMerge/>
            <w:tcMar>
              <w:left w:w="28" w:type="dxa"/>
              <w:right w:w="28" w:type="dxa"/>
            </w:tcMar>
            <w:vAlign w:val="center"/>
            <w:hideMark/>
          </w:tcPr>
          <w:p w14:paraId="5D176781" w14:textId="77777777" w:rsidR="00707AAD" w:rsidRPr="00707AAD" w:rsidRDefault="00707AAD" w:rsidP="00707AAD">
            <w:pPr>
              <w:rPr>
                <w:color w:val="000000"/>
                <w:sz w:val="20"/>
                <w:szCs w:val="20"/>
              </w:rPr>
            </w:pPr>
          </w:p>
        </w:tc>
        <w:tc>
          <w:tcPr>
            <w:tcW w:w="328" w:type="pct"/>
            <w:vMerge/>
            <w:tcMar>
              <w:left w:w="28" w:type="dxa"/>
              <w:right w:w="28" w:type="dxa"/>
            </w:tcMar>
            <w:vAlign w:val="center"/>
            <w:hideMark/>
          </w:tcPr>
          <w:p w14:paraId="65EAAA8F" w14:textId="77777777" w:rsidR="00707AAD" w:rsidRPr="00707AAD" w:rsidRDefault="00707AAD" w:rsidP="00707AAD">
            <w:pPr>
              <w:rPr>
                <w:color w:val="000000"/>
                <w:sz w:val="20"/>
                <w:szCs w:val="20"/>
              </w:rPr>
            </w:pPr>
          </w:p>
        </w:tc>
        <w:tc>
          <w:tcPr>
            <w:tcW w:w="505" w:type="pct"/>
            <w:shd w:val="clear" w:color="000000" w:fill="FFFFFF"/>
            <w:tcMar>
              <w:left w:w="28" w:type="dxa"/>
              <w:right w:w="28" w:type="dxa"/>
            </w:tcMar>
            <w:vAlign w:val="center"/>
            <w:hideMark/>
          </w:tcPr>
          <w:p w14:paraId="769E22F6"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2BB0309A"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214559E4"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7C96406A"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2B321261" w14:textId="77777777" w:rsidR="00707AAD" w:rsidRPr="00707AAD" w:rsidRDefault="00707AAD" w:rsidP="00707AAD">
            <w:pPr>
              <w:jc w:val="center"/>
              <w:rPr>
                <w:color w:val="000000"/>
                <w:sz w:val="20"/>
                <w:szCs w:val="20"/>
              </w:rPr>
            </w:pPr>
            <w:r w:rsidRPr="00707AAD">
              <w:rPr>
                <w:color w:val="000000"/>
                <w:sz w:val="20"/>
                <w:szCs w:val="20"/>
              </w:rPr>
              <w:t>план</w:t>
            </w:r>
          </w:p>
        </w:tc>
        <w:tc>
          <w:tcPr>
            <w:tcW w:w="501" w:type="pct"/>
            <w:shd w:val="clear" w:color="000000" w:fill="FFFFFF"/>
            <w:tcMar>
              <w:left w:w="28" w:type="dxa"/>
              <w:right w:w="28" w:type="dxa"/>
            </w:tcMar>
            <w:vAlign w:val="center"/>
            <w:hideMark/>
          </w:tcPr>
          <w:p w14:paraId="3AF7CE0F" w14:textId="77777777" w:rsidR="00707AAD" w:rsidRPr="00707AAD" w:rsidRDefault="00707AAD" w:rsidP="00707AAD">
            <w:pPr>
              <w:jc w:val="center"/>
              <w:rPr>
                <w:color w:val="000000"/>
                <w:sz w:val="20"/>
                <w:szCs w:val="20"/>
              </w:rPr>
            </w:pPr>
            <w:r w:rsidRPr="00707AAD">
              <w:rPr>
                <w:color w:val="000000"/>
                <w:sz w:val="20"/>
                <w:szCs w:val="20"/>
              </w:rPr>
              <w:t>План</w:t>
            </w:r>
          </w:p>
        </w:tc>
      </w:tr>
      <w:tr w:rsidR="00707AAD" w:rsidRPr="00707AAD" w14:paraId="69C06747" w14:textId="77777777" w:rsidTr="00707AAD">
        <w:trPr>
          <w:trHeight w:val="153"/>
        </w:trPr>
        <w:tc>
          <w:tcPr>
            <w:tcW w:w="1646" w:type="pct"/>
            <w:shd w:val="clear" w:color="000000" w:fill="FFFFFF"/>
            <w:tcMar>
              <w:left w:w="28" w:type="dxa"/>
              <w:right w:w="28" w:type="dxa"/>
            </w:tcMar>
            <w:vAlign w:val="center"/>
            <w:hideMark/>
          </w:tcPr>
          <w:p w14:paraId="1C9236D8" w14:textId="77777777" w:rsidR="00707AAD" w:rsidRPr="00707AAD" w:rsidRDefault="00707AAD" w:rsidP="00707AAD">
            <w:pPr>
              <w:jc w:val="center"/>
              <w:rPr>
                <w:color w:val="000000"/>
                <w:sz w:val="20"/>
                <w:szCs w:val="20"/>
              </w:rPr>
            </w:pPr>
            <w:r w:rsidRPr="00707AAD">
              <w:rPr>
                <w:color w:val="000000"/>
                <w:sz w:val="20"/>
                <w:szCs w:val="20"/>
              </w:rPr>
              <w:t>1</w:t>
            </w:r>
          </w:p>
        </w:tc>
        <w:tc>
          <w:tcPr>
            <w:tcW w:w="328" w:type="pct"/>
            <w:shd w:val="clear" w:color="000000" w:fill="FFFFFF"/>
            <w:tcMar>
              <w:left w:w="28" w:type="dxa"/>
              <w:right w:w="28" w:type="dxa"/>
            </w:tcMar>
            <w:vAlign w:val="center"/>
            <w:hideMark/>
          </w:tcPr>
          <w:p w14:paraId="304EC90C" w14:textId="77777777" w:rsidR="00707AAD" w:rsidRPr="00707AAD" w:rsidRDefault="00707AAD" w:rsidP="00707AAD">
            <w:pPr>
              <w:jc w:val="center"/>
              <w:rPr>
                <w:color w:val="000000"/>
                <w:sz w:val="20"/>
                <w:szCs w:val="20"/>
              </w:rPr>
            </w:pPr>
            <w:r w:rsidRPr="00707AAD">
              <w:rPr>
                <w:color w:val="000000"/>
                <w:sz w:val="20"/>
                <w:szCs w:val="20"/>
              </w:rPr>
              <w:t>2</w:t>
            </w:r>
          </w:p>
        </w:tc>
        <w:tc>
          <w:tcPr>
            <w:tcW w:w="505" w:type="pct"/>
            <w:shd w:val="clear" w:color="000000" w:fill="FFFFFF"/>
            <w:tcMar>
              <w:left w:w="28" w:type="dxa"/>
              <w:right w:w="28" w:type="dxa"/>
            </w:tcMar>
            <w:vAlign w:val="center"/>
            <w:hideMark/>
          </w:tcPr>
          <w:p w14:paraId="59839D43" w14:textId="77777777" w:rsidR="00707AAD" w:rsidRPr="00707AAD" w:rsidRDefault="00707AAD" w:rsidP="00707AAD">
            <w:pPr>
              <w:jc w:val="center"/>
              <w:rPr>
                <w:color w:val="000000"/>
                <w:sz w:val="20"/>
                <w:szCs w:val="20"/>
              </w:rPr>
            </w:pPr>
            <w:r w:rsidRPr="00707AAD">
              <w:rPr>
                <w:color w:val="000000"/>
                <w:sz w:val="20"/>
                <w:szCs w:val="20"/>
              </w:rPr>
              <w:t>3</w:t>
            </w:r>
          </w:p>
        </w:tc>
        <w:tc>
          <w:tcPr>
            <w:tcW w:w="505" w:type="pct"/>
            <w:shd w:val="clear" w:color="000000" w:fill="FFFFFF"/>
            <w:tcMar>
              <w:left w:w="28" w:type="dxa"/>
              <w:right w:w="28" w:type="dxa"/>
            </w:tcMar>
            <w:vAlign w:val="center"/>
            <w:hideMark/>
          </w:tcPr>
          <w:p w14:paraId="2934ED41" w14:textId="77777777" w:rsidR="00707AAD" w:rsidRPr="00707AAD" w:rsidRDefault="00707AAD" w:rsidP="00707AAD">
            <w:pPr>
              <w:jc w:val="center"/>
              <w:rPr>
                <w:color w:val="000000"/>
                <w:sz w:val="20"/>
                <w:szCs w:val="20"/>
              </w:rPr>
            </w:pPr>
            <w:r w:rsidRPr="00707AAD">
              <w:rPr>
                <w:color w:val="000000"/>
                <w:sz w:val="20"/>
                <w:szCs w:val="20"/>
              </w:rPr>
              <w:t>4</w:t>
            </w:r>
          </w:p>
        </w:tc>
        <w:tc>
          <w:tcPr>
            <w:tcW w:w="505" w:type="pct"/>
            <w:shd w:val="clear" w:color="000000" w:fill="FFFFFF"/>
            <w:tcMar>
              <w:left w:w="28" w:type="dxa"/>
              <w:right w:w="28" w:type="dxa"/>
            </w:tcMar>
            <w:vAlign w:val="center"/>
            <w:hideMark/>
          </w:tcPr>
          <w:p w14:paraId="6E7EAF40" w14:textId="77777777" w:rsidR="00707AAD" w:rsidRPr="00707AAD" w:rsidRDefault="00707AAD" w:rsidP="00707AAD">
            <w:pPr>
              <w:jc w:val="center"/>
              <w:rPr>
                <w:color w:val="000000"/>
                <w:sz w:val="20"/>
                <w:szCs w:val="20"/>
              </w:rPr>
            </w:pPr>
            <w:r w:rsidRPr="00707AAD">
              <w:rPr>
                <w:color w:val="000000"/>
                <w:sz w:val="20"/>
                <w:szCs w:val="20"/>
              </w:rPr>
              <w:t>5</w:t>
            </w:r>
          </w:p>
        </w:tc>
        <w:tc>
          <w:tcPr>
            <w:tcW w:w="505" w:type="pct"/>
            <w:shd w:val="clear" w:color="000000" w:fill="FFFFFF"/>
            <w:tcMar>
              <w:left w:w="28" w:type="dxa"/>
              <w:right w:w="28" w:type="dxa"/>
            </w:tcMar>
            <w:vAlign w:val="center"/>
            <w:hideMark/>
          </w:tcPr>
          <w:p w14:paraId="0D1625E3" w14:textId="77777777" w:rsidR="00707AAD" w:rsidRPr="00707AAD" w:rsidRDefault="00707AAD" w:rsidP="00707AAD">
            <w:pPr>
              <w:jc w:val="center"/>
              <w:rPr>
                <w:color w:val="000000"/>
                <w:sz w:val="20"/>
                <w:szCs w:val="20"/>
              </w:rPr>
            </w:pPr>
            <w:r w:rsidRPr="00707AAD">
              <w:rPr>
                <w:color w:val="000000"/>
                <w:sz w:val="20"/>
                <w:szCs w:val="20"/>
              </w:rPr>
              <w:t>6</w:t>
            </w:r>
          </w:p>
        </w:tc>
        <w:tc>
          <w:tcPr>
            <w:tcW w:w="505" w:type="pct"/>
            <w:shd w:val="clear" w:color="000000" w:fill="FFFFFF"/>
            <w:tcMar>
              <w:left w:w="28" w:type="dxa"/>
              <w:right w:w="28" w:type="dxa"/>
            </w:tcMar>
            <w:vAlign w:val="center"/>
            <w:hideMark/>
          </w:tcPr>
          <w:p w14:paraId="25B81DDA" w14:textId="77777777" w:rsidR="00707AAD" w:rsidRPr="00707AAD" w:rsidRDefault="00707AAD" w:rsidP="00707AAD">
            <w:pPr>
              <w:jc w:val="center"/>
              <w:rPr>
                <w:color w:val="000000"/>
                <w:sz w:val="20"/>
                <w:szCs w:val="20"/>
              </w:rPr>
            </w:pPr>
            <w:r w:rsidRPr="00707AAD">
              <w:rPr>
                <w:color w:val="000000"/>
                <w:sz w:val="20"/>
                <w:szCs w:val="20"/>
              </w:rPr>
              <w:t>7</w:t>
            </w:r>
          </w:p>
        </w:tc>
        <w:tc>
          <w:tcPr>
            <w:tcW w:w="501" w:type="pct"/>
            <w:shd w:val="clear" w:color="000000" w:fill="FFFFFF"/>
            <w:tcMar>
              <w:left w:w="28" w:type="dxa"/>
              <w:right w:w="28" w:type="dxa"/>
            </w:tcMar>
            <w:vAlign w:val="center"/>
            <w:hideMark/>
          </w:tcPr>
          <w:p w14:paraId="235E0A5D" w14:textId="77777777" w:rsidR="00707AAD" w:rsidRPr="00707AAD" w:rsidRDefault="00707AAD" w:rsidP="00707AAD">
            <w:pPr>
              <w:jc w:val="center"/>
              <w:rPr>
                <w:color w:val="000000"/>
                <w:sz w:val="20"/>
                <w:szCs w:val="20"/>
              </w:rPr>
            </w:pPr>
            <w:r w:rsidRPr="00707AAD">
              <w:rPr>
                <w:color w:val="000000"/>
                <w:sz w:val="20"/>
                <w:szCs w:val="20"/>
              </w:rPr>
              <w:t>8</w:t>
            </w:r>
          </w:p>
        </w:tc>
      </w:tr>
      <w:tr w:rsidR="00707AAD" w:rsidRPr="00707AAD" w14:paraId="5753F81E" w14:textId="77777777" w:rsidTr="00707AAD">
        <w:trPr>
          <w:trHeight w:val="297"/>
        </w:trPr>
        <w:tc>
          <w:tcPr>
            <w:tcW w:w="1646" w:type="pct"/>
            <w:shd w:val="clear" w:color="000000" w:fill="FFFFFF"/>
            <w:tcMar>
              <w:left w:w="28" w:type="dxa"/>
              <w:right w:w="28" w:type="dxa"/>
            </w:tcMar>
            <w:vAlign w:val="center"/>
            <w:hideMark/>
          </w:tcPr>
          <w:p w14:paraId="1546F24D" w14:textId="77777777" w:rsidR="00707AAD" w:rsidRPr="00707AAD" w:rsidRDefault="00707AAD" w:rsidP="00707AAD">
            <w:pPr>
              <w:rPr>
                <w:color w:val="000000"/>
                <w:sz w:val="20"/>
                <w:szCs w:val="20"/>
              </w:rPr>
            </w:pPr>
            <w:r w:rsidRPr="00707AAD">
              <w:rPr>
                <w:color w:val="000000"/>
                <w:sz w:val="20"/>
                <w:szCs w:val="20"/>
              </w:rPr>
              <w:t>Собственные средства всего, в том числе:</w:t>
            </w:r>
          </w:p>
        </w:tc>
        <w:tc>
          <w:tcPr>
            <w:tcW w:w="328" w:type="pct"/>
            <w:shd w:val="clear" w:color="000000" w:fill="FFFFFF"/>
            <w:tcMar>
              <w:left w:w="28" w:type="dxa"/>
              <w:right w:w="28" w:type="dxa"/>
            </w:tcMar>
            <w:vAlign w:val="center"/>
            <w:hideMark/>
          </w:tcPr>
          <w:p w14:paraId="5DCA2FD7"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309A29F7"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2548C0EC"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731DEF8E"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5E7C01E9"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56623411" w14:textId="77777777" w:rsidR="00707AAD" w:rsidRPr="00707AAD" w:rsidRDefault="00707AAD" w:rsidP="00707AAD">
            <w:pPr>
              <w:jc w:val="center"/>
              <w:rPr>
                <w:color w:val="000000"/>
                <w:sz w:val="20"/>
                <w:szCs w:val="20"/>
              </w:rPr>
            </w:pPr>
            <w:r w:rsidRPr="00707AAD">
              <w:rPr>
                <w:color w:val="000000"/>
                <w:sz w:val="20"/>
                <w:szCs w:val="20"/>
              </w:rPr>
              <w:t>14,581</w:t>
            </w:r>
          </w:p>
        </w:tc>
        <w:tc>
          <w:tcPr>
            <w:tcW w:w="501" w:type="pct"/>
            <w:shd w:val="clear" w:color="000000" w:fill="FFFFFF"/>
            <w:tcMar>
              <w:left w:w="28" w:type="dxa"/>
              <w:right w:w="28" w:type="dxa"/>
            </w:tcMar>
            <w:vAlign w:val="center"/>
            <w:hideMark/>
          </w:tcPr>
          <w:p w14:paraId="107443A6" w14:textId="77777777" w:rsidR="00707AAD" w:rsidRPr="00707AAD" w:rsidRDefault="00707AAD" w:rsidP="00707AAD">
            <w:pPr>
              <w:jc w:val="center"/>
              <w:rPr>
                <w:color w:val="000000"/>
                <w:sz w:val="20"/>
                <w:szCs w:val="20"/>
              </w:rPr>
            </w:pPr>
            <w:r w:rsidRPr="00707AAD">
              <w:rPr>
                <w:color w:val="000000"/>
                <w:sz w:val="20"/>
                <w:szCs w:val="20"/>
              </w:rPr>
              <w:t>72,904</w:t>
            </w:r>
          </w:p>
        </w:tc>
      </w:tr>
      <w:tr w:rsidR="00707AAD" w:rsidRPr="00707AAD" w14:paraId="48EAE4F4" w14:textId="77777777" w:rsidTr="00707AAD">
        <w:trPr>
          <w:trHeight w:val="297"/>
        </w:trPr>
        <w:tc>
          <w:tcPr>
            <w:tcW w:w="1646" w:type="pct"/>
            <w:shd w:val="clear" w:color="000000" w:fill="FFFFFF"/>
            <w:tcMar>
              <w:left w:w="28" w:type="dxa"/>
              <w:right w:w="28" w:type="dxa"/>
            </w:tcMar>
            <w:vAlign w:val="center"/>
            <w:hideMark/>
          </w:tcPr>
          <w:p w14:paraId="4B62754F" w14:textId="77777777" w:rsidR="00707AAD" w:rsidRPr="00707AAD" w:rsidRDefault="00707AAD" w:rsidP="00707AAD">
            <w:pPr>
              <w:rPr>
                <w:color w:val="000000"/>
                <w:sz w:val="20"/>
                <w:szCs w:val="20"/>
              </w:rPr>
            </w:pPr>
            <w:r w:rsidRPr="00707AAD">
              <w:rPr>
                <w:color w:val="000000"/>
                <w:sz w:val="20"/>
                <w:szCs w:val="20"/>
              </w:rPr>
              <w:t>Прибыль, направляемая на инвестиции, в том числе:</w:t>
            </w:r>
          </w:p>
        </w:tc>
        <w:tc>
          <w:tcPr>
            <w:tcW w:w="328" w:type="pct"/>
            <w:shd w:val="clear" w:color="000000" w:fill="FFFFFF"/>
            <w:tcMar>
              <w:left w:w="28" w:type="dxa"/>
              <w:right w:w="28" w:type="dxa"/>
            </w:tcMar>
            <w:vAlign w:val="center"/>
            <w:hideMark/>
          </w:tcPr>
          <w:p w14:paraId="1B3B2C72"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4824D599"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482333A9"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0981B583"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501D1145"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062C6421" w14:textId="77777777" w:rsidR="00707AAD" w:rsidRPr="00707AAD" w:rsidRDefault="00707AAD" w:rsidP="00707AAD">
            <w:pPr>
              <w:jc w:val="center"/>
              <w:rPr>
                <w:color w:val="000000"/>
                <w:sz w:val="20"/>
                <w:szCs w:val="20"/>
              </w:rPr>
            </w:pPr>
            <w:r w:rsidRPr="00707AAD">
              <w:rPr>
                <w:color w:val="000000"/>
                <w:sz w:val="20"/>
                <w:szCs w:val="20"/>
              </w:rPr>
              <w:t>1,803</w:t>
            </w:r>
          </w:p>
        </w:tc>
        <w:tc>
          <w:tcPr>
            <w:tcW w:w="501" w:type="pct"/>
            <w:shd w:val="clear" w:color="000000" w:fill="FFFFFF"/>
            <w:tcMar>
              <w:left w:w="28" w:type="dxa"/>
              <w:right w:w="28" w:type="dxa"/>
            </w:tcMar>
            <w:vAlign w:val="center"/>
            <w:hideMark/>
          </w:tcPr>
          <w:p w14:paraId="7009F437" w14:textId="77777777" w:rsidR="00707AAD" w:rsidRPr="00707AAD" w:rsidRDefault="00707AAD" w:rsidP="00707AAD">
            <w:pPr>
              <w:jc w:val="center"/>
              <w:rPr>
                <w:color w:val="000000"/>
                <w:sz w:val="20"/>
                <w:szCs w:val="20"/>
              </w:rPr>
            </w:pPr>
            <w:r w:rsidRPr="00707AAD">
              <w:rPr>
                <w:color w:val="000000"/>
                <w:sz w:val="20"/>
                <w:szCs w:val="20"/>
              </w:rPr>
              <w:t>9,014</w:t>
            </w:r>
          </w:p>
        </w:tc>
      </w:tr>
      <w:tr w:rsidR="00707AAD" w:rsidRPr="00707AAD" w14:paraId="364DBB86" w14:textId="77777777" w:rsidTr="00707AAD">
        <w:trPr>
          <w:trHeight w:val="297"/>
        </w:trPr>
        <w:tc>
          <w:tcPr>
            <w:tcW w:w="1646" w:type="pct"/>
            <w:shd w:val="clear" w:color="000000" w:fill="FFFFFF"/>
            <w:tcMar>
              <w:left w:w="28" w:type="dxa"/>
              <w:right w:w="28" w:type="dxa"/>
            </w:tcMar>
            <w:vAlign w:val="center"/>
            <w:hideMark/>
          </w:tcPr>
          <w:p w14:paraId="765E51F5"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328" w:type="pct"/>
            <w:shd w:val="clear" w:color="000000" w:fill="FFFFFF"/>
            <w:tcMar>
              <w:left w:w="28" w:type="dxa"/>
              <w:right w:w="28" w:type="dxa"/>
            </w:tcMar>
            <w:vAlign w:val="center"/>
            <w:hideMark/>
          </w:tcPr>
          <w:p w14:paraId="1B7B24BC"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5E3CF62B"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63BCC076"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5B305DD6"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698CB4F4"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5606E927" w14:textId="77777777" w:rsidR="00707AAD" w:rsidRPr="00707AAD" w:rsidRDefault="00707AAD" w:rsidP="00707AAD">
            <w:pPr>
              <w:jc w:val="center"/>
              <w:rPr>
                <w:color w:val="000000"/>
                <w:sz w:val="20"/>
                <w:szCs w:val="20"/>
              </w:rPr>
            </w:pPr>
            <w:r w:rsidRPr="00707AAD">
              <w:rPr>
                <w:color w:val="000000"/>
                <w:sz w:val="20"/>
                <w:szCs w:val="20"/>
              </w:rPr>
              <w:t>1,803</w:t>
            </w:r>
          </w:p>
        </w:tc>
        <w:tc>
          <w:tcPr>
            <w:tcW w:w="501" w:type="pct"/>
            <w:shd w:val="clear" w:color="000000" w:fill="FFFFFF"/>
            <w:tcMar>
              <w:left w:w="28" w:type="dxa"/>
              <w:right w:w="28" w:type="dxa"/>
            </w:tcMar>
            <w:vAlign w:val="center"/>
            <w:hideMark/>
          </w:tcPr>
          <w:p w14:paraId="622B6850" w14:textId="77777777" w:rsidR="00707AAD" w:rsidRPr="00707AAD" w:rsidRDefault="00707AAD" w:rsidP="00707AAD">
            <w:pPr>
              <w:jc w:val="center"/>
              <w:rPr>
                <w:color w:val="000000"/>
                <w:sz w:val="20"/>
                <w:szCs w:val="20"/>
              </w:rPr>
            </w:pPr>
            <w:r w:rsidRPr="00707AAD">
              <w:rPr>
                <w:color w:val="000000"/>
                <w:sz w:val="20"/>
                <w:szCs w:val="20"/>
              </w:rPr>
              <w:t>9,014</w:t>
            </w:r>
          </w:p>
        </w:tc>
      </w:tr>
      <w:tr w:rsidR="00707AAD" w:rsidRPr="00707AAD" w14:paraId="3A863114" w14:textId="77777777" w:rsidTr="00707AAD">
        <w:trPr>
          <w:trHeight w:val="297"/>
        </w:trPr>
        <w:tc>
          <w:tcPr>
            <w:tcW w:w="1646" w:type="pct"/>
            <w:shd w:val="clear" w:color="000000" w:fill="FFFFFF"/>
            <w:tcMar>
              <w:left w:w="28" w:type="dxa"/>
              <w:right w:w="28" w:type="dxa"/>
            </w:tcMar>
            <w:vAlign w:val="center"/>
            <w:hideMark/>
          </w:tcPr>
          <w:p w14:paraId="5F1FE430" w14:textId="77777777" w:rsidR="00707AAD" w:rsidRPr="00707AAD" w:rsidRDefault="00707AAD" w:rsidP="00707AAD">
            <w:pPr>
              <w:rPr>
                <w:color w:val="000000"/>
                <w:sz w:val="20"/>
                <w:szCs w:val="20"/>
              </w:rPr>
            </w:pPr>
            <w:r w:rsidRPr="00707AAD">
              <w:rPr>
                <w:color w:val="000000"/>
                <w:sz w:val="20"/>
                <w:szCs w:val="20"/>
              </w:rPr>
              <w:t>Амортизация основных средств, всего, в том числе:</w:t>
            </w:r>
          </w:p>
        </w:tc>
        <w:tc>
          <w:tcPr>
            <w:tcW w:w="328" w:type="pct"/>
            <w:shd w:val="clear" w:color="000000" w:fill="FFFFFF"/>
            <w:tcMar>
              <w:left w:w="28" w:type="dxa"/>
              <w:right w:w="28" w:type="dxa"/>
            </w:tcMar>
            <w:vAlign w:val="center"/>
            <w:hideMark/>
          </w:tcPr>
          <w:p w14:paraId="6581DD7A"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421A7B92"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0D03593F"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54838B1F"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557CF7CE"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363B87FB" w14:textId="77777777" w:rsidR="00707AAD" w:rsidRPr="00707AAD" w:rsidRDefault="00707AAD" w:rsidP="00707AAD">
            <w:pPr>
              <w:jc w:val="center"/>
              <w:rPr>
                <w:color w:val="000000"/>
                <w:sz w:val="20"/>
                <w:szCs w:val="20"/>
              </w:rPr>
            </w:pPr>
            <w:r w:rsidRPr="00707AAD">
              <w:rPr>
                <w:color w:val="000000"/>
                <w:sz w:val="20"/>
                <w:szCs w:val="20"/>
              </w:rPr>
              <w:t>12,778</w:t>
            </w:r>
          </w:p>
        </w:tc>
        <w:tc>
          <w:tcPr>
            <w:tcW w:w="501" w:type="pct"/>
            <w:shd w:val="clear" w:color="000000" w:fill="FFFFFF"/>
            <w:tcMar>
              <w:left w:w="28" w:type="dxa"/>
              <w:right w:w="28" w:type="dxa"/>
            </w:tcMar>
            <w:vAlign w:val="center"/>
            <w:hideMark/>
          </w:tcPr>
          <w:p w14:paraId="24DC8279" w14:textId="77777777" w:rsidR="00707AAD" w:rsidRPr="00707AAD" w:rsidRDefault="00707AAD" w:rsidP="00707AAD">
            <w:pPr>
              <w:jc w:val="center"/>
              <w:rPr>
                <w:color w:val="000000"/>
                <w:sz w:val="20"/>
                <w:szCs w:val="20"/>
              </w:rPr>
            </w:pPr>
            <w:r w:rsidRPr="00707AAD">
              <w:rPr>
                <w:color w:val="000000"/>
                <w:sz w:val="20"/>
                <w:szCs w:val="20"/>
              </w:rPr>
              <w:t>63,890</w:t>
            </w:r>
          </w:p>
        </w:tc>
      </w:tr>
      <w:tr w:rsidR="00707AAD" w:rsidRPr="00707AAD" w14:paraId="33446756" w14:textId="77777777" w:rsidTr="00707AAD">
        <w:trPr>
          <w:trHeight w:val="297"/>
        </w:trPr>
        <w:tc>
          <w:tcPr>
            <w:tcW w:w="1646" w:type="pct"/>
            <w:shd w:val="clear" w:color="000000" w:fill="FFFFFF"/>
            <w:tcMar>
              <w:left w:w="28" w:type="dxa"/>
              <w:right w:w="28" w:type="dxa"/>
            </w:tcMar>
            <w:vAlign w:val="center"/>
            <w:hideMark/>
          </w:tcPr>
          <w:p w14:paraId="49158CEE" w14:textId="77777777" w:rsidR="00707AAD" w:rsidRPr="00707AAD" w:rsidRDefault="00707AAD" w:rsidP="00707AAD">
            <w:pPr>
              <w:rPr>
                <w:color w:val="000000"/>
                <w:sz w:val="20"/>
                <w:szCs w:val="20"/>
              </w:rPr>
            </w:pPr>
            <w:r w:rsidRPr="00707AAD">
              <w:rPr>
                <w:color w:val="000000"/>
                <w:sz w:val="20"/>
                <w:szCs w:val="20"/>
              </w:rPr>
              <w:t>амортизация, учтенная в тарифах, всего, в том числе:</w:t>
            </w:r>
          </w:p>
        </w:tc>
        <w:tc>
          <w:tcPr>
            <w:tcW w:w="328" w:type="pct"/>
            <w:shd w:val="clear" w:color="000000" w:fill="FFFFFF"/>
            <w:tcMar>
              <w:left w:w="28" w:type="dxa"/>
              <w:right w:w="28" w:type="dxa"/>
            </w:tcMar>
            <w:vAlign w:val="center"/>
            <w:hideMark/>
          </w:tcPr>
          <w:p w14:paraId="5ACC56EF"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6C2FEBCF"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05764E00"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269B1BC3"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2784BF70"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2AB0FCFC" w14:textId="77777777" w:rsidR="00707AAD" w:rsidRPr="00707AAD" w:rsidRDefault="00707AAD" w:rsidP="00707AAD">
            <w:pPr>
              <w:jc w:val="center"/>
              <w:rPr>
                <w:color w:val="000000"/>
                <w:sz w:val="20"/>
                <w:szCs w:val="20"/>
              </w:rPr>
            </w:pPr>
            <w:r w:rsidRPr="00707AAD">
              <w:rPr>
                <w:color w:val="000000"/>
                <w:sz w:val="20"/>
                <w:szCs w:val="20"/>
              </w:rPr>
              <w:t>12,778</w:t>
            </w:r>
          </w:p>
        </w:tc>
        <w:tc>
          <w:tcPr>
            <w:tcW w:w="501" w:type="pct"/>
            <w:shd w:val="clear" w:color="000000" w:fill="FFFFFF"/>
            <w:tcMar>
              <w:left w:w="28" w:type="dxa"/>
              <w:right w:w="28" w:type="dxa"/>
            </w:tcMar>
            <w:vAlign w:val="center"/>
            <w:hideMark/>
          </w:tcPr>
          <w:p w14:paraId="62E62C75" w14:textId="77777777" w:rsidR="00707AAD" w:rsidRPr="00707AAD" w:rsidRDefault="00707AAD" w:rsidP="00707AAD">
            <w:pPr>
              <w:jc w:val="center"/>
              <w:rPr>
                <w:color w:val="000000"/>
                <w:sz w:val="20"/>
                <w:szCs w:val="20"/>
              </w:rPr>
            </w:pPr>
            <w:r w:rsidRPr="00707AAD">
              <w:rPr>
                <w:color w:val="000000"/>
                <w:sz w:val="20"/>
                <w:szCs w:val="20"/>
              </w:rPr>
              <w:t>63,890</w:t>
            </w:r>
          </w:p>
        </w:tc>
      </w:tr>
      <w:tr w:rsidR="00707AAD" w:rsidRPr="00707AAD" w14:paraId="739AE895" w14:textId="77777777" w:rsidTr="00707AAD">
        <w:trPr>
          <w:trHeight w:val="297"/>
        </w:trPr>
        <w:tc>
          <w:tcPr>
            <w:tcW w:w="1646" w:type="pct"/>
            <w:shd w:val="clear" w:color="000000" w:fill="FFFFFF"/>
            <w:tcMar>
              <w:left w:w="28" w:type="dxa"/>
              <w:right w:w="28" w:type="dxa"/>
            </w:tcMar>
            <w:vAlign w:val="center"/>
            <w:hideMark/>
          </w:tcPr>
          <w:p w14:paraId="623D181F"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328" w:type="pct"/>
            <w:shd w:val="clear" w:color="000000" w:fill="FFFFFF"/>
            <w:tcMar>
              <w:left w:w="28" w:type="dxa"/>
              <w:right w:w="28" w:type="dxa"/>
            </w:tcMar>
            <w:vAlign w:val="center"/>
            <w:hideMark/>
          </w:tcPr>
          <w:p w14:paraId="5CD33AD9"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2E856BA7"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4F7FB0D2"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70AF493E"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0F99D161"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1B022179" w14:textId="77777777" w:rsidR="00707AAD" w:rsidRPr="00707AAD" w:rsidRDefault="00707AAD" w:rsidP="00707AAD">
            <w:pPr>
              <w:jc w:val="center"/>
              <w:rPr>
                <w:color w:val="000000"/>
                <w:sz w:val="20"/>
                <w:szCs w:val="20"/>
              </w:rPr>
            </w:pPr>
            <w:r w:rsidRPr="00707AAD">
              <w:rPr>
                <w:color w:val="000000"/>
                <w:sz w:val="20"/>
                <w:szCs w:val="20"/>
              </w:rPr>
              <w:t>12,778</w:t>
            </w:r>
          </w:p>
        </w:tc>
        <w:tc>
          <w:tcPr>
            <w:tcW w:w="501" w:type="pct"/>
            <w:shd w:val="clear" w:color="000000" w:fill="FFFFFF"/>
            <w:tcMar>
              <w:left w:w="28" w:type="dxa"/>
              <w:right w:w="28" w:type="dxa"/>
            </w:tcMar>
            <w:vAlign w:val="center"/>
            <w:hideMark/>
          </w:tcPr>
          <w:p w14:paraId="3BCAF161" w14:textId="77777777" w:rsidR="00707AAD" w:rsidRPr="00707AAD" w:rsidRDefault="00707AAD" w:rsidP="00707AAD">
            <w:pPr>
              <w:jc w:val="center"/>
              <w:rPr>
                <w:color w:val="000000"/>
                <w:sz w:val="20"/>
                <w:szCs w:val="20"/>
              </w:rPr>
            </w:pPr>
            <w:r w:rsidRPr="00707AAD">
              <w:rPr>
                <w:color w:val="000000"/>
                <w:sz w:val="20"/>
                <w:szCs w:val="20"/>
              </w:rPr>
              <w:t>63,890</w:t>
            </w:r>
          </w:p>
        </w:tc>
      </w:tr>
    </w:tbl>
    <w:p w14:paraId="0AA30E10" w14:textId="77777777" w:rsidR="00707AAD" w:rsidRPr="00707AAD" w:rsidRDefault="00707AAD" w:rsidP="00707AAD">
      <w:pPr>
        <w:spacing w:line="259" w:lineRule="auto"/>
        <w:jc w:val="both"/>
        <w:rPr>
          <w:rFonts w:eastAsia="Calibri"/>
          <w:sz w:val="28"/>
          <w:szCs w:val="28"/>
          <w:lang w:eastAsia="en-US"/>
        </w:rPr>
      </w:pPr>
    </w:p>
    <w:p w14:paraId="2C5F2506" w14:textId="77777777" w:rsidR="00707AAD" w:rsidRPr="00707AAD" w:rsidRDefault="00707AAD" w:rsidP="00707AAD">
      <w:pPr>
        <w:spacing w:line="259" w:lineRule="auto"/>
        <w:jc w:val="right"/>
        <w:rPr>
          <w:rFonts w:eastAsia="Calibri"/>
          <w:sz w:val="28"/>
          <w:szCs w:val="28"/>
          <w:lang w:eastAsia="en-US"/>
        </w:rPr>
        <w:sectPr w:rsidR="00707AAD" w:rsidRPr="00707AAD" w:rsidSect="00277834">
          <w:pgSz w:w="11906" w:h="16838"/>
          <w:pgMar w:top="851" w:right="851" w:bottom="851" w:left="1134" w:header="709" w:footer="709" w:gutter="0"/>
          <w:cols w:space="708"/>
          <w:docGrid w:linePitch="360"/>
        </w:sectPr>
      </w:pPr>
    </w:p>
    <w:p w14:paraId="591C2D45" w14:textId="77777777" w:rsidR="00707AAD" w:rsidRPr="00707AAD" w:rsidRDefault="00707AAD" w:rsidP="00707AAD">
      <w:pPr>
        <w:spacing w:line="259" w:lineRule="auto"/>
        <w:jc w:val="right"/>
        <w:rPr>
          <w:rFonts w:eastAsia="Calibri"/>
          <w:sz w:val="28"/>
          <w:szCs w:val="28"/>
          <w:lang w:eastAsia="en-US"/>
        </w:rPr>
      </w:pPr>
      <w:r w:rsidRPr="00707AAD">
        <w:rPr>
          <w:rFonts w:eastAsia="Calibri"/>
          <w:sz w:val="28"/>
          <w:szCs w:val="28"/>
          <w:lang w:eastAsia="en-US"/>
        </w:rPr>
        <w:lastRenderedPageBreak/>
        <w:t>Таблица 2.</w:t>
      </w:r>
    </w:p>
    <w:p w14:paraId="2901A4F5" w14:textId="77777777" w:rsidR="00707AAD" w:rsidRPr="00707AAD" w:rsidRDefault="00707AAD" w:rsidP="00707AAD">
      <w:pPr>
        <w:jc w:val="center"/>
        <w:rPr>
          <w:rFonts w:eastAsia="Calibri"/>
          <w:sz w:val="28"/>
          <w:szCs w:val="28"/>
          <w:lang w:eastAsia="en-US"/>
        </w:rPr>
      </w:pPr>
      <w:r w:rsidRPr="00707AAD">
        <w:rPr>
          <w:rFonts w:eastAsia="Calibri"/>
          <w:sz w:val="28"/>
          <w:szCs w:val="28"/>
          <w:lang w:eastAsia="en-US"/>
        </w:rPr>
        <w:t>Предложения предприятия по утверждению инвестиционной программы на 2023 – 2027 гг., в части перечня и стоимости инвестиционных проектов</w:t>
      </w:r>
    </w:p>
    <w:p w14:paraId="3F220C44" w14:textId="77777777" w:rsidR="00707AAD" w:rsidRPr="00707AAD" w:rsidRDefault="00707AAD" w:rsidP="00707AAD">
      <w:pPr>
        <w:spacing w:line="259" w:lineRule="auto"/>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883"/>
        <w:gridCol w:w="1603"/>
        <w:gridCol w:w="1551"/>
        <w:gridCol w:w="1109"/>
        <w:gridCol w:w="1109"/>
        <w:gridCol w:w="1109"/>
        <w:gridCol w:w="1109"/>
        <w:gridCol w:w="1109"/>
      </w:tblGrid>
      <w:tr w:rsidR="00707AAD" w:rsidRPr="00707AAD" w14:paraId="6C78C4A5" w14:textId="77777777" w:rsidTr="00C51C85">
        <w:trPr>
          <w:trHeight w:val="622"/>
          <w:tblHeader/>
        </w:trPr>
        <w:tc>
          <w:tcPr>
            <w:tcW w:w="1746" w:type="pct"/>
            <w:vMerge w:val="restart"/>
            <w:shd w:val="clear" w:color="auto" w:fill="auto"/>
            <w:tcMar>
              <w:left w:w="28" w:type="dxa"/>
              <w:right w:w="28" w:type="dxa"/>
            </w:tcMar>
            <w:vAlign w:val="center"/>
            <w:hideMark/>
          </w:tcPr>
          <w:p w14:paraId="183D6E90" w14:textId="77777777" w:rsidR="00707AAD" w:rsidRPr="00707AAD" w:rsidRDefault="00707AAD" w:rsidP="00707AAD">
            <w:pPr>
              <w:jc w:val="center"/>
              <w:rPr>
                <w:color w:val="000000"/>
                <w:sz w:val="20"/>
                <w:szCs w:val="20"/>
              </w:rPr>
            </w:pPr>
            <w:r w:rsidRPr="00707AAD">
              <w:rPr>
                <w:color w:val="000000"/>
                <w:sz w:val="20"/>
                <w:szCs w:val="20"/>
              </w:rPr>
              <w:t>Наименование инвестиционного проекта (группы инвестиционных проектов)</w:t>
            </w:r>
          </w:p>
        </w:tc>
        <w:tc>
          <w:tcPr>
            <w:tcW w:w="579" w:type="pct"/>
            <w:vMerge w:val="restart"/>
            <w:shd w:val="clear" w:color="auto" w:fill="auto"/>
            <w:tcMar>
              <w:left w:w="28" w:type="dxa"/>
              <w:right w:w="28" w:type="dxa"/>
            </w:tcMar>
            <w:vAlign w:val="center"/>
            <w:hideMark/>
          </w:tcPr>
          <w:p w14:paraId="07C74655" w14:textId="77777777" w:rsidR="00707AAD" w:rsidRPr="00707AAD" w:rsidRDefault="00707AAD" w:rsidP="00707AAD">
            <w:pPr>
              <w:ind w:left="-92" w:right="-88"/>
              <w:jc w:val="center"/>
              <w:rPr>
                <w:color w:val="000000"/>
                <w:sz w:val="20"/>
                <w:szCs w:val="20"/>
              </w:rPr>
            </w:pPr>
            <w:r w:rsidRPr="00707AAD">
              <w:rPr>
                <w:color w:val="000000"/>
                <w:sz w:val="20"/>
                <w:szCs w:val="20"/>
              </w:rPr>
              <w:t xml:space="preserve">Идентификатор инвестиционного </w:t>
            </w:r>
          </w:p>
          <w:p w14:paraId="02E1F151" w14:textId="77777777" w:rsidR="00707AAD" w:rsidRPr="00707AAD" w:rsidRDefault="00707AAD" w:rsidP="00707AAD">
            <w:pPr>
              <w:ind w:left="-92" w:right="-88"/>
              <w:jc w:val="center"/>
              <w:rPr>
                <w:color w:val="000000"/>
                <w:sz w:val="20"/>
                <w:szCs w:val="20"/>
              </w:rPr>
            </w:pPr>
            <w:r w:rsidRPr="00707AAD">
              <w:rPr>
                <w:color w:val="000000"/>
                <w:sz w:val="20"/>
                <w:szCs w:val="20"/>
              </w:rPr>
              <w:t>проекта</w:t>
            </w:r>
          </w:p>
        </w:tc>
        <w:tc>
          <w:tcPr>
            <w:tcW w:w="493" w:type="pct"/>
            <w:vMerge w:val="restart"/>
            <w:shd w:val="clear" w:color="auto" w:fill="auto"/>
            <w:tcMar>
              <w:left w:w="28" w:type="dxa"/>
              <w:right w:w="28" w:type="dxa"/>
            </w:tcMar>
            <w:vAlign w:val="center"/>
            <w:hideMark/>
          </w:tcPr>
          <w:p w14:paraId="30F35A03" w14:textId="77777777" w:rsidR="00707AAD" w:rsidRPr="00707AAD" w:rsidRDefault="00707AAD" w:rsidP="00707AAD">
            <w:pPr>
              <w:jc w:val="center"/>
              <w:rPr>
                <w:color w:val="000000"/>
                <w:sz w:val="20"/>
                <w:szCs w:val="20"/>
              </w:rPr>
            </w:pPr>
            <w:r w:rsidRPr="00707AAD">
              <w:rPr>
                <w:color w:val="000000"/>
                <w:sz w:val="20"/>
                <w:szCs w:val="20"/>
              </w:rPr>
              <w:t>Год начала реализации инвестиционного проекта</w:t>
            </w:r>
          </w:p>
        </w:tc>
        <w:tc>
          <w:tcPr>
            <w:tcW w:w="477" w:type="pct"/>
            <w:vMerge w:val="restart"/>
            <w:shd w:val="clear" w:color="auto" w:fill="auto"/>
            <w:tcMar>
              <w:left w:w="28" w:type="dxa"/>
              <w:right w:w="28" w:type="dxa"/>
            </w:tcMar>
            <w:vAlign w:val="center"/>
            <w:hideMark/>
          </w:tcPr>
          <w:p w14:paraId="02D0F7AB" w14:textId="77777777" w:rsidR="00707AAD" w:rsidRPr="00707AAD" w:rsidRDefault="00707AAD" w:rsidP="00707AAD">
            <w:pPr>
              <w:jc w:val="center"/>
              <w:rPr>
                <w:color w:val="000000"/>
                <w:sz w:val="20"/>
                <w:szCs w:val="20"/>
              </w:rPr>
            </w:pPr>
            <w:r w:rsidRPr="00707AAD">
              <w:rPr>
                <w:color w:val="000000"/>
                <w:sz w:val="20"/>
                <w:szCs w:val="20"/>
              </w:rPr>
              <w:t>Год окончания реализации инвестиционного проекта</w:t>
            </w:r>
          </w:p>
        </w:tc>
        <w:tc>
          <w:tcPr>
            <w:tcW w:w="1704" w:type="pct"/>
            <w:gridSpan w:val="5"/>
            <w:shd w:val="clear" w:color="auto" w:fill="auto"/>
            <w:tcMar>
              <w:left w:w="28" w:type="dxa"/>
              <w:right w:w="28" w:type="dxa"/>
            </w:tcMar>
            <w:vAlign w:val="center"/>
            <w:hideMark/>
          </w:tcPr>
          <w:p w14:paraId="25BA05AF" w14:textId="77777777" w:rsidR="00707AAD" w:rsidRPr="00707AAD" w:rsidRDefault="00707AAD" w:rsidP="00707AAD">
            <w:pPr>
              <w:jc w:val="center"/>
              <w:rPr>
                <w:color w:val="000000"/>
                <w:sz w:val="20"/>
                <w:szCs w:val="20"/>
              </w:rPr>
            </w:pPr>
            <w:r w:rsidRPr="00707AAD">
              <w:rPr>
                <w:color w:val="000000"/>
                <w:sz w:val="20"/>
                <w:szCs w:val="20"/>
              </w:rPr>
              <w:t>Планируемые капитальные вложения, млн руб. (без НДС)</w:t>
            </w:r>
          </w:p>
        </w:tc>
      </w:tr>
      <w:tr w:rsidR="00707AAD" w:rsidRPr="00707AAD" w14:paraId="7D91CDBF" w14:textId="77777777" w:rsidTr="00C51C85">
        <w:trPr>
          <w:trHeight w:val="225"/>
          <w:tblHeader/>
        </w:trPr>
        <w:tc>
          <w:tcPr>
            <w:tcW w:w="1746" w:type="pct"/>
            <w:vMerge/>
            <w:tcMar>
              <w:left w:w="28" w:type="dxa"/>
              <w:right w:w="28" w:type="dxa"/>
            </w:tcMar>
            <w:vAlign w:val="center"/>
            <w:hideMark/>
          </w:tcPr>
          <w:p w14:paraId="701CD604" w14:textId="77777777" w:rsidR="00707AAD" w:rsidRPr="00707AAD" w:rsidRDefault="00707AAD" w:rsidP="00707AAD">
            <w:pPr>
              <w:rPr>
                <w:color w:val="000000"/>
                <w:sz w:val="20"/>
                <w:szCs w:val="20"/>
              </w:rPr>
            </w:pPr>
          </w:p>
        </w:tc>
        <w:tc>
          <w:tcPr>
            <w:tcW w:w="579" w:type="pct"/>
            <w:vMerge/>
            <w:tcMar>
              <w:left w:w="28" w:type="dxa"/>
              <w:right w:w="28" w:type="dxa"/>
            </w:tcMar>
            <w:vAlign w:val="center"/>
            <w:hideMark/>
          </w:tcPr>
          <w:p w14:paraId="1D4B3CD5" w14:textId="77777777" w:rsidR="00707AAD" w:rsidRPr="00707AAD" w:rsidRDefault="00707AAD" w:rsidP="00707AAD">
            <w:pPr>
              <w:rPr>
                <w:color w:val="000000"/>
                <w:sz w:val="20"/>
                <w:szCs w:val="20"/>
              </w:rPr>
            </w:pPr>
          </w:p>
        </w:tc>
        <w:tc>
          <w:tcPr>
            <w:tcW w:w="493" w:type="pct"/>
            <w:vMerge/>
            <w:tcMar>
              <w:left w:w="28" w:type="dxa"/>
              <w:right w:w="28" w:type="dxa"/>
            </w:tcMar>
            <w:vAlign w:val="center"/>
            <w:hideMark/>
          </w:tcPr>
          <w:p w14:paraId="6A698813" w14:textId="77777777" w:rsidR="00707AAD" w:rsidRPr="00707AAD" w:rsidRDefault="00707AAD" w:rsidP="00707AAD">
            <w:pPr>
              <w:rPr>
                <w:color w:val="000000"/>
                <w:sz w:val="20"/>
                <w:szCs w:val="20"/>
              </w:rPr>
            </w:pPr>
          </w:p>
        </w:tc>
        <w:tc>
          <w:tcPr>
            <w:tcW w:w="477" w:type="pct"/>
            <w:vMerge/>
            <w:tcMar>
              <w:left w:w="28" w:type="dxa"/>
              <w:right w:w="28" w:type="dxa"/>
            </w:tcMar>
            <w:vAlign w:val="center"/>
            <w:hideMark/>
          </w:tcPr>
          <w:p w14:paraId="6D9632CA" w14:textId="77777777" w:rsidR="00707AAD" w:rsidRPr="00707AAD" w:rsidRDefault="00707AAD" w:rsidP="00707AAD">
            <w:pPr>
              <w:rPr>
                <w:color w:val="000000"/>
                <w:sz w:val="20"/>
                <w:szCs w:val="20"/>
              </w:rPr>
            </w:pPr>
          </w:p>
        </w:tc>
        <w:tc>
          <w:tcPr>
            <w:tcW w:w="341" w:type="pct"/>
            <w:shd w:val="clear" w:color="auto" w:fill="auto"/>
            <w:tcMar>
              <w:left w:w="28" w:type="dxa"/>
              <w:right w:w="28" w:type="dxa"/>
            </w:tcMar>
            <w:vAlign w:val="center"/>
            <w:hideMark/>
          </w:tcPr>
          <w:p w14:paraId="3627732F" w14:textId="77777777" w:rsidR="00707AAD" w:rsidRPr="00707AAD" w:rsidRDefault="00707AAD" w:rsidP="00707AAD">
            <w:pPr>
              <w:jc w:val="center"/>
              <w:rPr>
                <w:color w:val="000000"/>
                <w:sz w:val="20"/>
                <w:szCs w:val="20"/>
              </w:rPr>
            </w:pPr>
            <w:r w:rsidRPr="00707AAD">
              <w:rPr>
                <w:color w:val="000000"/>
                <w:sz w:val="20"/>
                <w:szCs w:val="20"/>
              </w:rPr>
              <w:t>2023 год</w:t>
            </w:r>
          </w:p>
        </w:tc>
        <w:tc>
          <w:tcPr>
            <w:tcW w:w="341" w:type="pct"/>
            <w:shd w:val="clear" w:color="auto" w:fill="auto"/>
            <w:tcMar>
              <w:left w:w="28" w:type="dxa"/>
              <w:right w:w="28" w:type="dxa"/>
            </w:tcMar>
            <w:vAlign w:val="center"/>
            <w:hideMark/>
          </w:tcPr>
          <w:p w14:paraId="227A9909" w14:textId="77777777" w:rsidR="00707AAD" w:rsidRPr="00707AAD" w:rsidRDefault="00707AAD" w:rsidP="00707AAD">
            <w:pPr>
              <w:jc w:val="center"/>
              <w:rPr>
                <w:color w:val="000000"/>
                <w:sz w:val="20"/>
                <w:szCs w:val="20"/>
              </w:rPr>
            </w:pPr>
            <w:r w:rsidRPr="00707AAD">
              <w:rPr>
                <w:color w:val="000000"/>
                <w:sz w:val="20"/>
                <w:szCs w:val="20"/>
              </w:rPr>
              <w:t>2024 год</w:t>
            </w:r>
          </w:p>
        </w:tc>
        <w:tc>
          <w:tcPr>
            <w:tcW w:w="341" w:type="pct"/>
            <w:shd w:val="clear" w:color="auto" w:fill="auto"/>
            <w:tcMar>
              <w:left w:w="28" w:type="dxa"/>
              <w:right w:w="28" w:type="dxa"/>
            </w:tcMar>
            <w:vAlign w:val="center"/>
            <w:hideMark/>
          </w:tcPr>
          <w:p w14:paraId="544DA245" w14:textId="77777777" w:rsidR="00707AAD" w:rsidRPr="00707AAD" w:rsidRDefault="00707AAD" w:rsidP="00707AAD">
            <w:pPr>
              <w:jc w:val="center"/>
              <w:rPr>
                <w:color w:val="000000"/>
                <w:sz w:val="20"/>
                <w:szCs w:val="20"/>
              </w:rPr>
            </w:pPr>
            <w:r w:rsidRPr="00707AAD">
              <w:rPr>
                <w:color w:val="000000"/>
                <w:sz w:val="20"/>
                <w:szCs w:val="20"/>
              </w:rPr>
              <w:t>2025 год</w:t>
            </w:r>
          </w:p>
        </w:tc>
        <w:tc>
          <w:tcPr>
            <w:tcW w:w="341" w:type="pct"/>
            <w:shd w:val="clear" w:color="auto" w:fill="auto"/>
            <w:tcMar>
              <w:left w:w="28" w:type="dxa"/>
              <w:right w:w="28" w:type="dxa"/>
            </w:tcMar>
            <w:vAlign w:val="center"/>
            <w:hideMark/>
          </w:tcPr>
          <w:p w14:paraId="41570D27" w14:textId="77777777" w:rsidR="00707AAD" w:rsidRPr="00707AAD" w:rsidRDefault="00707AAD" w:rsidP="00707AAD">
            <w:pPr>
              <w:jc w:val="center"/>
              <w:rPr>
                <w:color w:val="000000"/>
                <w:sz w:val="20"/>
                <w:szCs w:val="20"/>
              </w:rPr>
            </w:pPr>
            <w:r w:rsidRPr="00707AAD">
              <w:rPr>
                <w:color w:val="000000"/>
                <w:sz w:val="20"/>
                <w:szCs w:val="20"/>
              </w:rPr>
              <w:t>2026 год</w:t>
            </w:r>
          </w:p>
        </w:tc>
        <w:tc>
          <w:tcPr>
            <w:tcW w:w="341" w:type="pct"/>
            <w:shd w:val="clear" w:color="auto" w:fill="auto"/>
            <w:tcMar>
              <w:left w:w="28" w:type="dxa"/>
              <w:right w:w="28" w:type="dxa"/>
            </w:tcMar>
            <w:vAlign w:val="center"/>
            <w:hideMark/>
          </w:tcPr>
          <w:p w14:paraId="43A07413" w14:textId="77777777" w:rsidR="00707AAD" w:rsidRPr="00707AAD" w:rsidRDefault="00707AAD" w:rsidP="00707AAD">
            <w:pPr>
              <w:jc w:val="center"/>
              <w:rPr>
                <w:color w:val="000000"/>
                <w:sz w:val="20"/>
                <w:szCs w:val="20"/>
              </w:rPr>
            </w:pPr>
            <w:r w:rsidRPr="00707AAD">
              <w:rPr>
                <w:color w:val="000000"/>
                <w:sz w:val="20"/>
                <w:szCs w:val="20"/>
              </w:rPr>
              <w:t>2027 год</w:t>
            </w:r>
          </w:p>
        </w:tc>
      </w:tr>
      <w:tr w:rsidR="00707AAD" w:rsidRPr="00707AAD" w14:paraId="57D814E5" w14:textId="77777777" w:rsidTr="00C51C85">
        <w:trPr>
          <w:trHeight w:val="60"/>
        </w:trPr>
        <w:tc>
          <w:tcPr>
            <w:tcW w:w="1746" w:type="pct"/>
            <w:shd w:val="clear" w:color="auto" w:fill="auto"/>
            <w:tcMar>
              <w:left w:w="28" w:type="dxa"/>
              <w:right w:w="28" w:type="dxa"/>
            </w:tcMar>
            <w:vAlign w:val="center"/>
            <w:hideMark/>
          </w:tcPr>
          <w:p w14:paraId="5D8F1837" w14:textId="77777777" w:rsidR="00707AAD" w:rsidRPr="00707AAD" w:rsidRDefault="00707AAD" w:rsidP="00707AAD">
            <w:pPr>
              <w:jc w:val="center"/>
              <w:rPr>
                <w:b/>
                <w:bCs/>
                <w:color w:val="000000"/>
                <w:sz w:val="20"/>
                <w:szCs w:val="20"/>
              </w:rPr>
            </w:pPr>
            <w:r w:rsidRPr="00707AAD">
              <w:rPr>
                <w:b/>
                <w:bCs/>
                <w:color w:val="000000"/>
                <w:sz w:val="20"/>
                <w:szCs w:val="20"/>
              </w:rPr>
              <w:t>ВСЕГО по программе, в том числе:</w:t>
            </w:r>
          </w:p>
        </w:tc>
        <w:tc>
          <w:tcPr>
            <w:tcW w:w="579" w:type="pct"/>
            <w:shd w:val="clear" w:color="auto" w:fill="auto"/>
            <w:tcMar>
              <w:left w:w="28" w:type="dxa"/>
              <w:right w:w="28" w:type="dxa"/>
            </w:tcMar>
            <w:vAlign w:val="center"/>
            <w:hideMark/>
          </w:tcPr>
          <w:p w14:paraId="55A0CB53" w14:textId="77777777" w:rsidR="00707AAD" w:rsidRPr="00707AAD" w:rsidRDefault="00707AAD" w:rsidP="00707AAD">
            <w:pPr>
              <w:jc w:val="center"/>
              <w:rPr>
                <w:b/>
                <w:bCs/>
                <w:color w:val="000000"/>
                <w:sz w:val="20"/>
                <w:szCs w:val="20"/>
              </w:rPr>
            </w:pPr>
            <w:r w:rsidRPr="00707AAD">
              <w:rPr>
                <w:b/>
                <w:bCs/>
                <w:color w:val="000000"/>
                <w:sz w:val="20"/>
                <w:szCs w:val="20"/>
              </w:rPr>
              <w:t xml:space="preserve"> -</w:t>
            </w:r>
          </w:p>
        </w:tc>
        <w:tc>
          <w:tcPr>
            <w:tcW w:w="493" w:type="pct"/>
            <w:shd w:val="clear" w:color="auto" w:fill="auto"/>
            <w:tcMar>
              <w:left w:w="28" w:type="dxa"/>
              <w:right w:w="28" w:type="dxa"/>
            </w:tcMar>
            <w:vAlign w:val="center"/>
            <w:hideMark/>
          </w:tcPr>
          <w:p w14:paraId="14A504B9" w14:textId="77777777" w:rsidR="00707AAD" w:rsidRPr="00707AAD" w:rsidRDefault="00707AAD" w:rsidP="00707AAD">
            <w:pPr>
              <w:jc w:val="center"/>
              <w:rPr>
                <w:b/>
                <w:bCs/>
                <w:color w:val="000000"/>
                <w:sz w:val="20"/>
                <w:szCs w:val="20"/>
              </w:rPr>
            </w:pPr>
            <w:r w:rsidRPr="00707AAD">
              <w:rPr>
                <w:b/>
                <w:bCs/>
                <w:color w:val="000000"/>
                <w:sz w:val="20"/>
                <w:szCs w:val="20"/>
              </w:rPr>
              <w:t xml:space="preserve"> -</w:t>
            </w:r>
          </w:p>
        </w:tc>
        <w:tc>
          <w:tcPr>
            <w:tcW w:w="477" w:type="pct"/>
            <w:shd w:val="clear" w:color="auto" w:fill="auto"/>
            <w:tcMar>
              <w:left w:w="28" w:type="dxa"/>
              <w:right w:w="28" w:type="dxa"/>
            </w:tcMar>
            <w:vAlign w:val="center"/>
            <w:hideMark/>
          </w:tcPr>
          <w:p w14:paraId="19B2F152" w14:textId="77777777" w:rsidR="00707AAD" w:rsidRPr="00707AAD" w:rsidRDefault="00707AAD" w:rsidP="00707AAD">
            <w:pPr>
              <w:jc w:val="center"/>
              <w:rPr>
                <w:b/>
                <w:bCs/>
                <w:color w:val="000000"/>
                <w:sz w:val="20"/>
                <w:szCs w:val="20"/>
              </w:rPr>
            </w:pPr>
            <w:r w:rsidRPr="00707AAD">
              <w:rPr>
                <w:b/>
                <w:bCs/>
                <w:color w:val="000000"/>
                <w:sz w:val="20"/>
                <w:szCs w:val="20"/>
              </w:rPr>
              <w:t xml:space="preserve"> -</w:t>
            </w:r>
          </w:p>
        </w:tc>
        <w:tc>
          <w:tcPr>
            <w:tcW w:w="341" w:type="pct"/>
            <w:shd w:val="clear" w:color="auto" w:fill="auto"/>
            <w:tcMar>
              <w:left w:w="28" w:type="dxa"/>
              <w:right w:w="28" w:type="dxa"/>
            </w:tcMar>
            <w:vAlign w:val="center"/>
            <w:hideMark/>
          </w:tcPr>
          <w:p w14:paraId="00E08E8A" w14:textId="77777777" w:rsidR="00707AAD" w:rsidRPr="00707AAD" w:rsidRDefault="00707AAD" w:rsidP="00707AAD">
            <w:pPr>
              <w:jc w:val="center"/>
              <w:rPr>
                <w:b/>
                <w:bCs/>
                <w:color w:val="000000"/>
                <w:sz w:val="20"/>
                <w:szCs w:val="20"/>
              </w:rPr>
            </w:pPr>
            <w:r w:rsidRPr="00707AAD">
              <w:rPr>
                <w:b/>
                <w:bCs/>
                <w:color w:val="000000"/>
                <w:sz w:val="20"/>
                <w:szCs w:val="20"/>
              </w:rPr>
              <w:t>14,581</w:t>
            </w:r>
          </w:p>
        </w:tc>
        <w:tc>
          <w:tcPr>
            <w:tcW w:w="341" w:type="pct"/>
            <w:shd w:val="clear" w:color="auto" w:fill="auto"/>
            <w:tcMar>
              <w:left w:w="28" w:type="dxa"/>
              <w:right w:w="28" w:type="dxa"/>
            </w:tcMar>
            <w:vAlign w:val="center"/>
            <w:hideMark/>
          </w:tcPr>
          <w:p w14:paraId="41C8FD01" w14:textId="77777777" w:rsidR="00707AAD" w:rsidRPr="00707AAD" w:rsidRDefault="00707AAD" w:rsidP="00707AAD">
            <w:pPr>
              <w:jc w:val="center"/>
              <w:rPr>
                <w:b/>
                <w:bCs/>
                <w:color w:val="000000"/>
                <w:sz w:val="20"/>
                <w:szCs w:val="20"/>
              </w:rPr>
            </w:pPr>
            <w:r w:rsidRPr="00707AAD">
              <w:rPr>
                <w:b/>
                <w:bCs/>
                <w:color w:val="000000"/>
                <w:sz w:val="20"/>
                <w:szCs w:val="20"/>
              </w:rPr>
              <w:t>14,581</w:t>
            </w:r>
          </w:p>
        </w:tc>
        <w:tc>
          <w:tcPr>
            <w:tcW w:w="341" w:type="pct"/>
            <w:shd w:val="clear" w:color="auto" w:fill="auto"/>
            <w:tcMar>
              <w:left w:w="28" w:type="dxa"/>
              <w:right w:w="28" w:type="dxa"/>
            </w:tcMar>
            <w:vAlign w:val="center"/>
            <w:hideMark/>
          </w:tcPr>
          <w:p w14:paraId="569EE408" w14:textId="77777777" w:rsidR="00707AAD" w:rsidRPr="00707AAD" w:rsidRDefault="00707AAD" w:rsidP="00707AAD">
            <w:pPr>
              <w:jc w:val="center"/>
              <w:rPr>
                <w:b/>
                <w:bCs/>
                <w:color w:val="000000"/>
                <w:sz w:val="20"/>
                <w:szCs w:val="20"/>
              </w:rPr>
            </w:pPr>
            <w:r w:rsidRPr="00707AAD">
              <w:rPr>
                <w:b/>
                <w:bCs/>
                <w:color w:val="000000"/>
                <w:sz w:val="20"/>
                <w:szCs w:val="20"/>
              </w:rPr>
              <w:t>14,581</w:t>
            </w:r>
          </w:p>
        </w:tc>
        <w:tc>
          <w:tcPr>
            <w:tcW w:w="341" w:type="pct"/>
            <w:shd w:val="clear" w:color="auto" w:fill="auto"/>
            <w:tcMar>
              <w:left w:w="28" w:type="dxa"/>
              <w:right w:w="28" w:type="dxa"/>
            </w:tcMar>
            <w:vAlign w:val="center"/>
            <w:hideMark/>
          </w:tcPr>
          <w:p w14:paraId="289EF5F4" w14:textId="77777777" w:rsidR="00707AAD" w:rsidRPr="00707AAD" w:rsidRDefault="00707AAD" w:rsidP="00707AAD">
            <w:pPr>
              <w:jc w:val="center"/>
              <w:rPr>
                <w:b/>
                <w:bCs/>
                <w:color w:val="000000"/>
                <w:sz w:val="20"/>
                <w:szCs w:val="20"/>
              </w:rPr>
            </w:pPr>
            <w:r w:rsidRPr="00707AAD">
              <w:rPr>
                <w:b/>
                <w:bCs/>
                <w:color w:val="000000"/>
                <w:sz w:val="20"/>
                <w:szCs w:val="20"/>
              </w:rPr>
              <w:t>14,581</w:t>
            </w:r>
          </w:p>
        </w:tc>
        <w:tc>
          <w:tcPr>
            <w:tcW w:w="341" w:type="pct"/>
            <w:shd w:val="clear" w:color="auto" w:fill="auto"/>
            <w:tcMar>
              <w:left w:w="28" w:type="dxa"/>
              <w:right w:w="28" w:type="dxa"/>
            </w:tcMar>
            <w:vAlign w:val="center"/>
            <w:hideMark/>
          </w:tcPr>
          <w:p w14:paraId="754E4C75" w14:textId="77777777" w:rsidR="00707AAD" w:rsidRPr="00707AAD" w:rsidRDefault="00707AAD" w:rsidP="00707AAD">
            <w:pPr>
              <w:jc w:val="center"/>
              <w:rPr>
                <w:b/>
                <w:bCs/>
                <w:color w:val="000000"/>
                <w:sz w:val="20"/>
                <w:szCs w:val="20"/>
              </w:rPr>
            </w:pPr>
            <w:r w:rsidRPr="00707AAD">
              <w:rPr>
                <w:b/>
                <w:bCs/>
                <w:color w:val="000000"/>
                <w:sz w:val="20"/>
                <w:szCs w:val="20"/>
              </w:rPr>
              <w:t>14,581</w:t>
            </w:r>
          </w:p>
        </w:tc>
      </w:tr>
      <w:tr w:rsidR="00707AAD" w:rsidRPr="00707AAD" w14:paraId="6E47CBC7" w14:textId="77777777" w:rsidTr="00C51C85">
        <w:trPr>
          <w:trHeight w:val="70"/>
        </w:trPr>
        <w:tc>
          <w:tcPr>
            <w:tcW w:w="1746" w:type="pct"/>
            <w:shd w:val="clear" w:color="auto" w:fill="auto"/>
            <w:tcMar>
              <w:left w:w="28" w:type="dxa"/>
              <w:right w:w="28" w:type="dxa"/>
            </w:tcMar>
            <w:vAlign w:val="center"/>
            <w:hideMark/>
          </w:tcPr>
          <w:p w14:paraId="17A680B7" w14:textId="77777777" w:rsidR="00707AAD" w:rsidRPr="00707AAD" w:rsidRDefault="00707AAD" w:rsidP="00707AAD">
            <w:pPr>
              <w:rPr>
                <w:color w:val="000000"/>
                <w:sz w:val="20"/>
                <w:szCs w:val="20"/>
              </w:rPr>
            </w:pPr>
            <w:r w:rsidRPr="00707AAD">
              <w:rPr>
                <w:rFonts w:eastAsia="Calibri"/>
                <w:color w:val="000000"/>
                <w:sz w:val="20"/>
                <w:szCs w:val="20"/>
                <w:lang w:eastAsia="en-US"/>
              </w:rPr>
              <w:t xml:space="preserve">Реконструкция ПС 6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№12 с заменой старого ЗРУ 6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на новое ЗРУ 6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в </w:t>
            </w:r>
            <w:proofErr w:type="spellStart"/>
            <w:r w:rsidRPr="00707AAD">
              <w:rPr>
                <w:rFonts w:eastAsia="Calibri"/>
                <w:color w:val="000000"/>
                <w:sz w:val="20"/>
                <w:szCs w:val="20"/>
                <w:lang w:eastAsia="en-US"/>
              </w:rPr>
              <w:t>блочно</w:t>
            </w:r>
            <w:proofErr w:type="spellEnd"/>
            <w:r w:rsidRPr="00707AAD">
              <w:rPr>
                <w:rFonts w:eastAsia="Calibri"/>
                <w:color w:val="000000"/>
                <w:sz w:val="20"/>
                <w:szCs w:val="20"/>
                <w:lang w:eastAsia="en-US"/>
              </w:rPr>
              <w:t xml:space="preserve">-модульном здании (32 ячейки РУ-6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w:t>
            </w:r>
          </w:p>
        </w:tc>
        <w:tc>
          <w:tcPr>
            <w:tcW w:w="579" w:type="pct"/>
            <w:shd w:val="clear" w:color="auto" w:fill="auto"/>
            <w:tcMar>
              <w:left w:w="28" w:type="dxa"/>
              <w:right w:w="28" w:type="dxa"/>
            </w:tcMar>
            <w:vAlign w:val="center"/>
            <w:hideMark/>
          </w:tcPr>
          <w:p w14:paraId="69A4B90E"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M_1_КЭС</w:t>
            </w:r>
          </w:p>
        </w:tc>
        <w:tc>
          <w:tcPr>
            <w:tcW w:w="493" w:type="pct"/>
            <w:shd w:val="clear" w:color="auto" w:fill="auto"/>
            <w:tcMar>
              <w:left w:w="28" w:type="dxa"/>
              <w:right w:w="28" w:type="dxa"/>
            </w:tcMar>
            <w:vAlign w:val="center"/>
            <w:hideMark/>
          </w:tcPr>
          <w:p w14:paraId="6F5C4059"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2023</w:t>
            </w:r>
          </w:p>
        </w:tc>
        <w:tc>
          <w:tcPr>
            <w:tcW w:w="477" w:type="pct"/>
            <w:shd w:val="clear" w:color="auto" w:fill="auto"/>
            <w:tcMar>
              <w:left w:w="28" w:type="dxa"/>
              <w:right w:w="28" w:type="dxa"/>
            </w:tcMar>
            <w:vAlign w:val="center"/>
            <w:hideMark/>
          </w:tcPr>
          <w:p w14:paraId="411D969C"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2025</w:t>
            </w:r>
          </w:p>
        </w:tc>
        <w:tc>
          <w:tcPr>
            <w:tcW w:w="341" w:type="pct"/>
            <w:shd w:val="clear" w:color="auto" w:fill="auto"/>
            <w:tcMar>
              <w:left w:w="28" w:type="dxa"/>
              <w:right w:w="28" w:type="dxa"/>
            </w:tcMar>
            <w:vAlign w:val="center"/>
            <w:hideMark/>
          </w:tcPr>
          <w:p w14:paraId="2727B750"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5,596</w:t>
            </w:r>
          </w:p>
        </w:tc>
        <w:tc>
          <w:tcPr>
            <w:tcW w:w="341" w:type="pct"/>
            <w:shd w:val="clear" w:color="auto" w:fill="auto"/>
            <w:tcMar>
              <w:left w:w="28" w:type="dxa"/>
              <w:right w:w="28" w:type="dxa"/>
            </w:tcMar>
            <w:vAlign w:val="center"/>
            <w:hideMark/>
          </w:tcPr>
          <w:p w14:paraId="39B04D55"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14,581</w:t>
            </w:r>
          </w:p>
        </w:tc>
        <w:tc>
          <w:tcPr>
            <w:tcW w:w="341" w:type="pct"/>
            <w:shd w:val="clear" w:color="auto" w:fill="auto"/>
            <w:tcMar>
              <w:left w:w="28" w:type="dxa"/>
              <w:right w:w="28" w:type="dxa"/>
            </w:tcMar>
            <w:vAlign w:val="center"/>
            <w:hideMark/>
          </w:tcPr>
          <w:p w14:paraId="3B93847B"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3,823</w:t>
            </w:r>
          </w:p>
        </w:tc>
        <w:tc>
          <w:tcPr>
            <w:tcW w:w="341" w:type="pct"/>
            <w:shd w:val="clear" w:color="auto" w:fill="auto"/>
            <w:tcMar>
              <w:left w:w="28" w:type="dxa"/>
              <w:right w:w="28" w:type="dxa"/>
            </w:tcMar>
            <w:vAlign w:val="center"/>
            <w:hideMark/>
          </w:tcPr>
          <w:p w14:paraId="254E2AEB"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42D130BE"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r>
      <w:tr w:rsidR="00707AAD" w:rsidRPr="00707AAD" w14:paraId="357D4403" w14:textId="77777777" w:rsidTr="00C51C85">
        <w:trPr>
          <w:trHeight w:val="712"/>
        </w:trPr>
        <w:tc>
          <w:tcPr>
            <w:tcW w:w="1746" w:type="pct"/>
            <w:shd w:val="clear" w:color="auto" w:fill="auto"/>
            <w:tcMar>
              <w:left w:w="28" w:type="dxa"/>
              <w:right w:w="28" w:type="dxa"/>
            </w:tcMar>
            <w:vAlign w:val="center"/>
            <w:hideMark/>
          </w:tcPr>
          <w:p w14:paraId="53617A91" w14:textId="77777777" w:rsidR="00707AAD" w:rsidRPr="00707AAD" w:rsidRDefault="00707AAD" w:rsidP="00707AAD">
            <w:pPr>
              <w:rPr>
                <w:color w:val="000000"/>
                <w:sz w:val="20"/>
                <w:szCs w:val="20"/>
              </w:rPr>
            </w:pPr>
            <w:r w:rsidRPr="00707AAD">
              <w:rPr>
                <w:rFonts w:eastAsia="Calibri"/>
                <w:color w:val="000000"/>
                <w:sz w:val="20"/>
                <w:szCs w:val="20"/>
                <w:lang w:eastAsia="en-US"/>
              </w:rPr>
              <w:t xml:space="preserve">Реконструкция ПС 110/35/6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№19 Краснокаменская с заменой силового трансформатора Т-1 25 МВА на 25 МВА, заменой силового трансформатора Т-2 25 МВА на 25 МВА, заменой оборудования ОРУ-110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ОРУ-35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и заменой оборудования ЗРУ-6 </w:t>
            </w:r>
            <w:proofErr w:type="spellStart"/>
            <w:r w:rsidRPr="00707AAD">
              <w:rPr>
                <w:rFonts w:eastAsia="Calibri"/>
                <w:color w:val="000000"/>
                <w:sz w:val="20"/>
                <w:szCs w:val="20"/>
                <w:lang w:eastAsia="en-US"/>
              </w:rPr>
              <w:t>кВ</w:t>
            </w:r>
            <w:proofErr w:type="spellEnd"/>
          </w:p>
        </w:tc>
        <w:tc>
          <w:tcPr>
            <w:tcW w:w="579" w:type="pct"/>
            <w:shd w:val="clear" w:color="auto" w:fill="auto"/>
            <w:tcMar>
              <w:left w:w="28" w:type="dxa"/>
              <w:right w:w="28" w:type="dxa"/>
            </w:tcMar>
            <w:vAlign w:val="center"/>
            <w:hideMark/>
          </w:tcPr>
          <w:p w14:paraId="5DA7EE75"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M_2_КЭС</w:t>
            </w:r>
          </w:p>
        </w:tc>
        <w:tc>
          <w:tcPr>
            <w:tcW w:w="493" w:type="pct"/>
            <w:shd w:val="clear" w:color="auto" w:fill="auto"/>
            <w:tcMar>
              <w:left w:w="28" w:type="dxa"/>
              <w:right w:w="28" w:type="dxa"/>
            </w:tcMar>
            <w:vAlign w:val="center"/>
            <w:hideMark/>
          </w:tcPr>
          <w:p w14:paraId="0E73D9EB"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2024</w:t>
            </w:r>
          </w:p>
        </w:tc>
        <w:tc>
          <w:tcPr>
            <w:tcW w:w="477" w:type="pct"/>
            <w:shd w:val="clear" w:color="auto" w:fill="auto"/>
            <w:tcMar>
              <w:left w:w="28" w:type="dxa"/>
              <w:right w:w="28" w:type="dxa"/>
            </w:tcMar>
            <w:vAlign w:val="center"/>
            <w:hideMark/>
          </w:tcPr>
          <w:p w14:paraId="0D7BD6EE"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2026</w:t>
            </w:r>
          </w:p>
        </w:tc>
        <w:tc>
          <w:tcPr>
            <w:tcW w:w="341" w:type="pct"/>
            <w:shd w:val="clear" w:color="auto" w:fill="auto"/>
            <w:tcMar>
              <w:left w:w="28" w:type="dxa"/>
              <w:right w:w="28" w:type="dxa"/>
            </w:tcMar>
            <w:vAlign w:val="center"/>
            <w:hideMark/>
          </w:tcPr>
          <w:p w14:paraId="62F111AB"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5,500</w:t>
            </w:r>
          </w:p>
        </w:tc>
        <w:tc>
          <w:tcPr>
            <w:tcW w:w="341" w:type="pct"/>
            <w:shd w:val="clear" w:color="auto" w:fill="auto"/>
            <w:tcMar>
              <w:left w:w="28" w:type="dxa"/>
              <w:right w:w="28" w:type="dxa"/>
            </w:tcMar>
            <w:vAlign w:val="center"/>
            <w:hideMark/>
          </w:tcPr>
          <w:p w14:paraId="553FC993"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0B25014B"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10,758</w:t>
            </w:r>
          </w:p>
        </w:tc>
        <w:tc>
          <w:tcPr>
            <w:tcW w:w="341" w:type="pct"/>
            <w:shd w:val="clear" w:color="auto" w:fill="auto"/>
            <w:tcMar>
              <w:left w:w="28" w:type="dxa"/>
              <w:right w:w="28" w:type="dxa"/>
            </w:tcMar>
            <w:vAlign w:val="center"/>
            <w:hideMark/>
          </w:tcPr>
          <w:p w14:paraId="25AF5B83"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14,581</w:t>
            </w:r>
          </w:p>
        </w:tc>
        <w:tc>
          <w:tcPr>
            <w:tcW w:w="341" w:type="pct"/>
            <w:shd w:val="clear" w:color="auto" w:fill="auto"/>
            <w:tcMar>
              <w:left w:w="28" w:type="dxa"/>
              <w:right w:w="28" w:type="dxa"/>
            </w:tcMar>
            <w:vAlign w:val="center"/>
            <w:hideMark/>
          </w:tcPr>
          <w:p w14:paraId="53566C15"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14,581</w:t>
            </w:r>
          </w:p>
        </w:tc>
      </w:tr>
      <w:tr w:rsidR="00707AAD" w:rsidRPr="00707AAD" w14:paraId="2A23F3DA" w14:textId="77777777" w:rsidTr="00C51C85">
        <w:trPr>
          <w:trHeight w:val="963"/>
        </w:trPr>
        <w:tc>
          <w:tcPr>
            <w:tcW w:w="1746" w:type="pct"/>
            <w:shd w:val="clear" w:color="auto" w:fill="auto"/>
            <w:tcMar>
              <w:left w:w="28" w:type="dxa"/>
              <w:right w:w="28" w:type="dxa"/>
            </w:tcMar>
            <w:vAlign w:val="center"/>
            <w:hideMark/>
          </w:tcPr>
          <w:p w14:paraId="21A6ED86" w14:textId="77777777" w:rsidR="00707AAD" w:rsidRPr="00707AAD" w:rsidRDefault="00707AAD" w:rsidP="00707AAD">
            <w:pPr>
              <w:rPr>
                <w:color w:val="000000"/>
                <w:sz w:val="20"/>
                <w:szCs w:val="20"/>
              </w:rPr>
            </w:pPr>
            <w:r w:rsidRPr="00707AAD">
              <w:rPr>
                <w:rFonts w:eastAsia="Calibri"/>
                <w:color w:val="000000"/>
                <w:sz w:val="20"/>
                <w:szCs w:val="20"/>
                <w:lang w:eastAsia="en-US"/>
              </w:rPr>
              <w:t xml:space="preserve">Техническое перевооружение объектов в части внедрения </w:t>
            </w:r>
            <w:proofErr w:type="spellStart"/>
            <w:r w:rsidRPr="00707AAD">
              <w:rPr>
                <w:rFonts w:eastAsia="Calibri"/>
                <w:color w:val="000000"/>
                <w:sz w:val="20"/>
                <w:szCs w:val="20"/>
                <w:lang w:eastAsia="en-US"/>
              </w:rPr>
              <w:t>охрано</w:t>
            </w:r>
            <w:proofErr w:type="spellEnd"/>
            <w:r w:rsidRPr="00707AAD">
              <w:rPr>
                <w:rFonts w:eastAsia="Calibri"/>
                <w:color w:val="000000"/>
                <w:sz w:val="20"/>
                <w:szCs w:val="20"/>
                <w:lang w:eastAsia="en-US"/>
              </w:rPr>
              <w:t xml:space="preserve">-пожарной сигнализации (ТП 21,5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1305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1307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12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13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14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КТП Волков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735П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КТП </w:t>
            </w:r>
            <w:proofErr w:type="spellStart"/>
            <w:r w:rsidRPr="00707AAD">
              <w:rPr>
                <w:rFonts w:eastAsia="Calibri"/>
                <w:color w:val="000000"/>
                <w:sz w:val="20"/>
                <w:szCs w:val="20"/>
                <w:lang w:eastAsia="en-US"/>
              </w:rPr>
              <w:t>Тимбермаш</w:t>
            </w:r>
            <w:proofErr w:type="spellEnd"/>
            <w:r w:rsidRPr="00707AAD">
              <w:rPr>
                <w:rFonts w:eastAsia="Calibri"/>
                <w:color w:val="000000"/>
                <w:sz w:val="20"/>
                <w:szCs w:val="20"/>
                <w:lang w:eastAsia="en-US"/>
              </w:rPr>
              <w:t xml:space="preserve"> 6/0,4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КТП </w:t>
            </w:r>
            <w:proofErr w:type="spellStart"/>
            <w:r w:rsidRPr="00707AAD">
              <w:rPr>
                <w:rFonts w:eastAsia="Calibri"/>
                <w:color w:val="000000"/>
                <w:sz w:val="20"/>
                <w:szCs w:val="20"/>
                <w:lang w:eastAsia="en-US"/>
              </w:rPr>
              <w:t>Костенково</w:t>
            </w:r>
            <w:proofErr w:type="spellEnd"/>
            <w:r w:rsidRPr="00707AAD">
              <w:rPr>
                <w:rFonts w:eastAsia="Calibri"/>
                <w:color w:val="000000"/>
                <w:sz w:val="20"/>
                <w:szCs w:val="20"/>
                <w:lang w:eastAsia="en-US"/>
              </w:rPr>
              <w:t xml:space="preserve">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КТП Шорохово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Ивановка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Селянка 6/0,4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 xml:space="preserve">, ТП 204 10/0,4 </w:t>
            </w:r>
            <w:proofErr w:type="spellStart"/>
            <w:r w:rsidRPr="00707AAD">
              <w:rPr>
                <w:rFonts w:eastAsia="Calibri"/>
                <w:color w:val="000000"/>
                <w:sz w:val="20"/>
                <w:szCs w:val="20"/>
                <w:lang w:eastAsia="en-US"/>
              </w:rPr>
              <w:t>кВ</w:t>
            </w:r>
            <w:proofErr w:type="spellEnd"/>
            <w:r w:rsidRPr="00707AAD">
              <w:rPr>
                <w:rFonts w:eastAsia="Calibri"/>
                <w:color w:val="000000"/>
                <w:sz w:val="20"/>
                <w:szCs w:val="20"/>
                <w:lang w:eastAsia="en-US"/>
              </w:rPr>
              <w:t>)</w:t>
            </w:r>
          </w:p>
        </w:tc>
        <w:tc>
          <w:tcPr>
            <w:tcW w:w="579" w:type="pct"/>
            <w:shd w:val="clear" w:color="auto" w:fill="auto"/>
            <w:tcMar>
              <w:left w:w="28" w:type="dxa"/>
              <w:right w:w="28" w:type="dxa"/>
            </w:tcMar>
            <w:vAlign w:val="center"/>
            <w:hideMark/>
          </w:tcPr>
          <w:p w14:paraId="1BF2FDA1"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M_3_КЭС</w:t>
            </w:r>
          </w:p>
        </w:tc>
        <w:tc>
          <w:tcPr>
            <w:tcW w:w="493" w:type="pct"/>
            <w:shd w:val="clear" w:color="auto" w:fill="auto"/>
            <w:tcMar>
              <w:left w:w="28" w:type="dxa"/>
              <w:right w:w="28" w:type="dxa"/>
            </w:tcMar>
            <w:vAlign w:val="center"/>
            <w:hideMark/>
          </w:tcPr>
          <w:p w14:paraId="53F8DC0F"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2024</w:t>
            </w:r>
          </w:p>
        </w:tc>
        <w:tc>
          <w:tcPr>
            <w:tcW w:w="477" w:type="pct"/>
            <w:shd w:val="clear" w:color="auto" w:fill="auto"/>
            <w:tcMar>
              <w:left w:w="28" w:type="dxa"/>
              <w:right w:w="28" w:type="dxa"/>
            </w:tcMar>
            <w:vAlign w:val="center"/>
            <w:hideMark/>
          </w:tcPr>
          <w:p w14:paraId="0D1F0BBC"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2027</w:t>
            </w:r>
          </w:p>
        </w:tc>
        <w:tc>
          <w:tcPr>
            <w:tcW w:w="341" w:type="pct"/>
            <w:shd w:val="clear" w:color="auto" w:fill="auto"/>
            <w:tcMar>
              <w:left w:w="28" w:type="dxa"/>
              <w:right w:w="28" w:type="dxa"/>
            </w:tcMar>
            <w:vAlign w:val="center"/>
            <w:hideMark/>
          </w:tcPr>
          <w:p w14:paraId="7B11EE6E"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0,930</w:t>
            </w:r>
          </w:p>
        </w:tc>
        <w:tc>
          <w:tcPr>
            <w:tcW w:w="341" w:type="pct"/>
            <w:shd w:val="clear" w:color="auto" w:fill="auto"/>
            <w:tcMar>
              <w:left w:w="28" w:type="dxa"/>
              <w:right w:w="28" w:type="dxa"/>
            </w:tcMar>
            <w:vAlign w:val="center"/>
            <w:hideMark/>
          </w:tcPr>
          <w:p w14:paraId="79F4E892"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438B178F"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4A139FCA"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6DE5F63A"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r>
      <w:tr w:rsidR="00707AAD" w:rsidRPr="00707AAD" w14:paraId="13F54C85" w14:textId="77777777" w:rsidTr="00C51C85">
        <w:trPr>
          <w:trHeight w:val="60"/>
        </w:trPr>
        <w:tc>
          <w:tcPr>
            <w:tcW w:w="1746" w:type="pct"/>
            <w:shd w:val="clear" w:color="auto" w:fill="auto"/>
            <w:tcMar>
              <w:left w:w="28" w:type="dxa"/>
              <w:right w:w="28" w:type="dxa"/>
            </w:tcMar>
            <w:vAlign w:val="center"/>
            <w:hideMark/>
          </w:tcPr>
          <w:p w14:paraId="404EB183" w14:textId="77777777" w:rsidR="00707AAD" w:rsidRPr="00707AAD" w:rsidRDefault="00707AAD" w:rsidP="00707AAD">
            <w:pPr>
              <w:rPr>
                <w:color w:val="000000"/>
                <w:sz w:val="20"/>
                <w:szCs w:val="20"/>
              </w:rPr>
            </w:pPr>
            <w:r w:rsidRPr="00707AAD">
              <w:rPr>
                <w:rFonts w:eastAsia="Calibri"/>
                <w:color w:val="000000"/>
                <w:sz w:val="20"/>
                <w:szCs w:val="20"/>
                <w:lang w:eastAsia="en-US"/>
              </w:rPr>
              <w:t>Система учета электроэнергии с возможностью дистанционного снятия показаний. Приобретение оборудования, программного обеспечения и монтаж системы.</w:t>
            </w:r>
          </w:p>
        </w:tc>
        <w:tc>
          <w:tcPr>
            <w:tcW w:w="579" w:type="pct"/>
            <w:shd w:val="clear" w:color="auto" w:fill="auto"/>
            <w:tcMar>
              <w:left w:w="28" w:type="dxa"/>
              <w:right w:w="28" w:type="dxa"/>
            </w:tcMar>
            <w:vAlign w:val="center"/>
            <w:hideMark/>
          </w:tcPr>
          <w:p w14:paraId="25FCB4BA"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M_4_КЭС</w:t>
            </w:r>
          </w:p>
        </w:tc>
        <w:tc>
          <w:tcPr>
            <w:tcW w:w="493" w:type="pct"/>
            <w:shd w:val="clear" w:color="auto" w:fill="auto"/>
            <w:tcMar>
              <w:left w:w="28" w:type="dxa"/>
              <w:right w:w="28" w:type="dxa"/>
            </w:tcMar>
            <w:vAlign w:val="center"/>
            <w:hideMark/>
          </w:tcPr>
          <w:p w14:paraId="6AADF7A5"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2027</w:t>
            </w:r>
          </w:p>
        </w:tc>
        <w:tc>
          <w:tcPr>
            <w:tcW w:w="477" w:type="pct"/>
            <w:shd w:val="clear" w:color="auto" w:fill="auto"/>
            <w:tcMar>
              <w:left w:w="28" w:type="dxa"/>
              <w:right w:w="28" w:type="dxa"/>
            </w:tcMar>
            <w:vAlign w:val="center"/>
            <w:hideMark/>
          </w:tcPr>
          <w:p w14:paraId="2F0257FF"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2027</w:t>
            </w:r>
          </w:p>
        </w:tc>
        <w:tc>
          <w:tcPr>
            <w:tcW w:w="341" w:type="pct"/>
            <w:shd w:val="clear" w:color="auto" w:fill="auto"/>
            <w:tcMar>
              <w:left w:w="28" w:type="dxa"/>
              <w:right w:w="28" w:type="dxa"/>
            </w:tcMar>
            <w:vAlign w:val="center"/>
            <w:hideMark/>
          </w:tcPr>
          <w:p w14:paraId="07F6B06D"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2,555</w:t>
            </w:r>
          </w:p>
        </w:tc>
        <w:tc>
          <w:tcPr>
            <w:tcW w:w="341" w:type="pct"/>
            <w:shd w:val="clear" w:color="auto" w:fill="auto"/>
            <w:tcMar>
              <w:left w:w="28" w:type="dxa"/>
              <w:right w:w="28" w:type="dxa"/>
            </w:tcMar>
            <w:vAlign w:val="center"/>
            <w:hideMark/>
          </w:tcPr>
          <w:p w14:paraId="1DDAF076"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73478E72"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1B30925E"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c>
          <w:tcPr>
            <w:tcW w:w="341" w:type="pct"/>
            <w:shd w:val="clear" w:color="auto" w:fill="auto"/>
            <w:tcMar>
              <w:left w:w="28" w:type="dxa"/>
              <w:right w:w="28" w:type="dxa"/>
            </w:tcMar>
            <w:vAlign w:val="center"/>
            <w:hideMark/>
          </w:tcPr>
          <w:p w14:paraId="316BE9CE" w14:textId="77777777" w:rsidR="00707AAD" w:rsidRPr="00707AAD" w:rsidRDefault="00707AAD" w:rsidP="00707AAD">
            <w:pPr>
              <w:jc w:val="center"/>
              <w:rPr>
                <w:color w:val="000000"/>
                <w:sz w:val="20"/>
                <w:szCs w:val="20"/>
              </w:rPr>
            </w:pPr>
            <w:r w:rsidRPr="00707AAD">
              <w:rPr>
                <w:rFonts w:eastAsia="Calibri"/>
                <w:color w:val="000000"/>
                <w:sz w:val="20"/>
                <w:szCs w:val="20"/>
                <w:lang w:eastAsia="en-US"/>
              </w:rPr>
              <w:t>0,000</w:t>
            </w:r>
          </w:p>
        </w:tc>
      </w:tr>
    </w:tbl>
    <w:p w14:paraId="44854523" w14:textId="77777777" w:rsidR="00707AAD" w:rsidRPr="00707AAD" w:rsidRDefault="00707AAD" w:rsidP="00707AAD">
      <w:pPr>
        <w:spacing w:line="259" w:lineRule="auto"/>
        <w:jc w:val="both"/>
        <w:rPr>
          <w:rFonts w:eastAsia="Calibri"/>
          <w:sz w:val="28"/>
          <w:szCs w:val="28"/>
          <w:lang w:eastAsia="en-US"/>
        </w:rPr>
      </w:pPr>
    </w:p>
    <w:p w14:paraId="47BA19BE" w14:textId="77777777" w:rsidR="00707AAD" w:rsidRPr="00707AAD" w:rsidRDefault="00707AAD" w:rsidP="00707AAD">
      <w:pPr>
        <w:spacing w:line="259" w:lineRule="auto"/>
        <w:jc w:val="both"/>
        <w:rPr>
          <w:rFonts w:eastAsia="Calibri"/>
          <w:sz w:val="28"/>
          <w:szCs w:val="28"/>
          <w:lang w:eastAsia="en-US"/>
        </w:rPr>
      </w:pPr>
    </w:p>
    <w:p w14:paraId="497A798C" w14:textId="77777777" w:rsidR="00707AAD" w:rsidRPr="00707AAD" w:rsidRDefault="00707AAD" w:rsidP="00707AAD">
      <w:pPr>
        <w:spacing w:line="259" w:lineRule="auto"/>
        <w:jc w:val="center"/>
        <w:rPr>
          <w:rFonts w:eastAsia="Calibri"/>
          <w:sz w:val="28"/>
          <w:szCs w:val="28"/>
          <w:lang w:eastAsia="en-US"/>
        </w:rPr>
        <w:sectPr w:rsidR="00707AAD" w:rsidRPr="00707AAD" w:rsidSect="00277834">
          <w:pgSz w:w="16838" w:h="11906" w:orient="landscape"/>
          <w:pgMar w:top="1134" w:right="284" w:bottom="284" w:left="284" w:header="709" w:footer="709" w:gutter="0"/>
          <w:cols w:space="708"/>
          <w:docGrid w:linePitch="360"/>
        </w:sectPr>
      </w:pPr>
    </w:p>
    <w:p w14:paraId="7A95BC6F" w14:textId="77777777" w:rsidR="00707AAD" w:rsidRPr="00707AAD" w:rsidRDefault="00707AAD" w:rsidP="00707AAD">
      <w:pPr>
        <w:spacing w:after="160" w:line="259" w:lineRule="auto"/>
        <w:jc w:val="center"/>
        <w:rPr>
          <w:rFonts w:eastAsia="Calibri"/>
          <w:b/>
          <w:sz w:val="28"/>
          <w:szCs w:val="28"/>
          <w:lang w:eastAsia="en-US"/>
        </w:rPr>
      </w:pPr>
      <w:r w:rsidRPr="00707AAD">
        <w:rPr>
          <w:rFonts w:eastAsia="Calibri"/>
          <w:b/>
          <w:sz w:val="28"/>
          <w:szCs w:val="28"/>
          <w:lang w:eastAsia="en-US"/>
        </w:rPr>
        <w:lastRenderedPageBreak/>
        <w:t>Заключение системного оператора в части системной надежности</w:t>
      </w:r>
    </w:p>
    <w:p w14:paraId="5D6AE097"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В связи с тем, что в проект инвестиционной программы ООО  «</w:t>
      </w:r>
      <w:proofErr w:type="spellStart"/>
      <w:r w:rsidRPr="00707AAD">
        <w:rPr>
          <w:rFonts w:eastAsia="Calibri"/>
          <w:sz w:val="28"/>
          <w:szCs w:val="28"/>
          <w:lang w:eastAsia="en-US"/>
        </w:rPr>
        <w:t>КузбассЭнергоСеть</w:t>
      </w:r>
      <w:proofErr w:type="spellEnd"/>
      <w:r w:rsidRPr="00707AAD">
        <w:rPr>
          <w:rFonts w:eastAsia="Calibri"/>
          <w:sz w:val="28"/>
          <w:szCs w:val="28"/>
          <w:lang w:eastAsia="en-US"/>
        </w:rPr>
        <w:t xml:space="preserve">» на 2023 – 2027 гг. входят электросетевые объекты проектным номинальным классом напряжения 110 </w:t>
      </w:r>
      <w:proofErr w:type="spellStart"/>
      <w:r w:rsidRPr="00707AAD">
        <w:rPr>
          <w:rFonts w:eastAsia="Calibri"/>
          <w:sz w:val="28"/>
          <w:szCs w:val="28"/>
          <w:lang w:eastAsia="en-US"/>
        </w:rPr>
        <w:t>кВ</w:t>
      </w:r>
      <w:proofErr w:type="spellEnd"/>
      <w:r w:rsidRPr="00707AAD">
        <w:rPr>
          <w:rFonts w:eastAsia="Calibri"/>
          <w:sz w:val="28"/>
          <w:szCs w:val="28"/>
          <w:lang w:eastAsia="en-US"/>
        </w:rPr>
        <w:t xml:space="preserve"> и выше, системный оператор - филиал АО «СО ЕЭС» «ОДУ Сибири» (в соответствии с </w:t>
      </w:r>
      <w:proofErr w:type="spellStart"/>
      <w:r w:rsidRPr="00707AAD">
        <w:rPr>
          <w:rFonts w:eastAsia="Calibri"/>
          <w:sz w:val="28"/>
          <w:szCs w:val="28"/>
          <w:lang w:eastAsia="en-US"/>
        </w:rPr>
        <w:t>пп</w:t>
      </w:r>
      <w:proofErr w:type="spellEnd"/>
      <w:r w:rsidRPr="00707AAD">
        <w:rPr>
          <w:rFonts w:eastAsia="Calibri"/>
          <w:sz w:val="28"/>
          <w:szCs w:val="28"/>
          <w:lang w:eastAsia="en-US"/>
        </w:rPr>
        <w:t>. «д» п.46 Правил) проводил экспертизу вышеуказанной программы в части оценки обеспечения:</w:t>
      </w:r>
    </w:p>
    <w:p w14:paraId="6836DAD8"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1B767014"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29B6806A"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5969317B"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339C26C2"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0887A99C"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В связи с тем, что в проект инвестиционной программы ООО «</w:t>
      </w:r>
      <w:proofErr w:type="spellStart"/>
      <w:r w:rsidRPr="00707AAD">
        <w:rPr>
          <w:rFonts w:eastAsia="Calibri"/>
          <w:sz w:val="28"/>
          <w:szCs w:val="28"/>
          <w:lang w:eastAsia="en-US"/>
        </w:rPr>
        <w:t>КузбассЭнергоСеть</w:t>
      </w:r>
      <w:proofErr w:type="spellEnd"/>
      <w:r w:rsidRPr="00707AAD">
        <w:rPr>
          <w:rFonts w:eastAsia="Calibri"/>
          <w:sz w:val="28"/>
          <w:szCs w:val="28"/>
          <w:lang w:eastAsia="en-US"/>
        </w:rPr>
        <w:t xml:space="preserve">» на 2023 – 2027 гг. входят электросетевые объекты проектным номинальным классом напряжения 110 </w:t>
      </w:r>
      <w:proofErr w:type="spellStart"/>
      <w:r w:rsidRPr="00707AAD">
        <w:rPr>
          <w:rFonts w:eastAsia="Calibri"/>
          <w:sz w:val="28"/>
          <w:szCs w:val="28"/>
          <w:lang w:eastAsia="en-US"/>
        </w:rPr>
        <w:t>кВ</w:t>
      </w:r>
      <w:proofErr w:type="spellEnd"/>
      <w:r w:rsidRPr="00707AAD">
        <w:rPr>
          <w:rFonts w:eastAsia="Calibri"/>
          <w:sz w:val="28"/>
          <w:szCs w:val="28"/>
          <w:lang w:eastAsia="en-US"/>
        </w:rPr>
        <w:t>, системный оператор - филиал АО «СО ЕЭС» «ОДУ Сибири» направил в адрес РЭК Кузбасса положительное заключение к вышеуказанной программе (письмо исх. от 07.06.2022 № О4-б3-ΙΙ-19-2682 (</w:t>
      </w:r>
      <w:proofErr w:type="spellStart"/>
      <w:r w:rsidRPr="00707AAD">
        <w:rPr>
          <w:rFonts w:eastAsia="Calibri"/>
          <w:sz w:val="28"/>
          <w:szCs w:val="28"/>
          <w:lang w:eastAsia="en-US"/>
        </w:rPr>
        <w:t>вх</w:t>
      </w:r>
      <w:proofErr w:type="spellEnd"/>
      <w:r w:rsidRPr="00707AAD">
        <w:rPr>
          <w:rFonts w:eastAsia="Calibri"/>
          <w:sz w:val="28"/>
          <w:szCs w:val="28"/>
          <w:lang w:eastAsia="en-US"/>
        </w:rPr>
        <w:t>. 3615 от 07.06.2022) прилагается).</w:t>
      </w:r>
    </w:p>
    <w:p w14:paraId="578283F0" w14:textId="77777777" w:rsidR="00707AAD" w:rsidRPr="00707AAD" w:rsidRDefault="00707AAD" w:rsidP="00707AAD">
      <w:pPr>
        <w:spacing w:line="259" w:lineRule="auto"/>
        <w:jc w:val="center"/>
        <w:rPr>
          <w:rFonts w:eastAsia="Calibri"/>
          <w:sz w:val="28"/>
          <w:szCs w:val="28"/>
          <w:lang w:eastAsia="en-US"/>
        </w:rPr>
      </w:pPr>
    </w:p>
    <w:p w14:paraId="450C65DB" w14:textId="77777777" w:rsidR="00707AAD" w:rsidRPr="00707AAD" w:rsidRDefault="00707AAD" w:rsidP="00707AAD">
      <w:pPr>
        <w:spacing w:after="120" w:line="259" w:lineRule="auto"/>
        <w:jc w:val="center"/>
        <w:rPr>
          <w:rFonts w:eastAsia="Calibri"/>
          <w:b/>
          <w:sz w:val="28"/>
          <w:szCs w:val="28"/>
          <w:lang w:eastAsia="en-US"/>
        </w:rPr>
      </w:pPr>
      <w:r w:rsidRPr="00707AAD">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изменения инвестиционной программы</w:t>
      </w:r>
    </w:p>
    <w:p w14:paraId="07AC49F8" w14:textId="66B93F86" w:rsidR="00707AAD" w:rsidRPr="00707AAD" w:rsidRDefault="00BF1EDE" w:rsidP="00707AAD">
      <w:pPr>
        <w:spacing w:line="259" w:lineRule="auto"/>
        <w:ind w:firstLine="708"/>
        <w:jc w:val="both"/>
        <w:rPr>
          <w:rFonts w:eastAsia="Calibri"/>
          <w:sz w:val="28"/>
          <w:szCs w:val="28"/>
          <w:lang w:eastAsia="en-US"/>
        </w:rPr>
      </w:pPr>
      <w:bookmarkStart w:id="20" w:name="_Hlk117077272"/>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707AAD" w:rsidRPr="00707AAD">
        <w:rPr>
          <w:rFonts w:eastAsia="Calibri"/>
          <w:sz w:val="28"/>
          <w:szCs w:val="28"/>
          <w:lang w:eastAsia="en-US"/>
        </w:rPr>
        <w:t xml:space="preserve">Межотраслевой совет потребителей по вопросам деятельности субъектов естественных монополий Кемеровской </w:t>
      </w:r>
      <w:r w:rsidR="00707AAD" w:rsidRPr="00707AAD">
        <w:rPr>
          <w:rFonts w:eastAsia="Calibri"/>
          <w:sz w:val="28"/>
          <w:szCs w:val="28"/>
          <w:lang w:eastAsia="en-US"/>
        </w:rPr>
        <w:lastRenderedPageBreak/>
        <w:t xml:space="preserve">области </w:t>
      </w:r>
      <w:bookmarkEnd w:id="20"/>
      <w:r w:rsidR="00707AAD" w:rsidRPr="00707AAD">
        <w:rPr>
          <w:rFonts w:eastAsia="Calibri"/>
          <w:sz w:val="28"/>
          <w:szCs w:val="28"/>
          <w:lang w:eastAsia="en-US"/>
        </w:rPr>
        <w:t>представил в РЭК Кузбасса положительное заключение к проекту инвестиционной программы ООО «</w:t>
      </w:r>
      <w:proofErr w:type="spellStart"/>
      <w:r w:rsidR="00707AAD" w:rsidRPr="00707AAD">
        <w:rPr>
          <w:rFonts w:eastAsia="Calibri"/>
          <w:sz w:val="28"/>
          <w:szCs w:val="28"/>
          <w:lang w:eastAsia="en-US"/>
        </w:rPr>
        <w:t>КузбассЭнергоСеть</w:t>
      </w:r>
      <w:proofErr w:type="spellEnd"/>
      <w:r w:rsidR="00707AAD" w:rsidRPr="00707AAD">
        <w:rPr>
          <w:rFonts w:eastAsia="Calibri"/>
          <w:sz w:val="28"/>
          <w:szCs w:val="28"/>
          <w:lang w:eastAsia="en-US"/>
        </w:rPr>
        <w:t>» на 2023 – 2027 гг.</w:t>
      </w:r>
    </w:p>
    <w:p w14:paraId="779E668A"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Эксперты, проанализировав предложение компании по стоимости инвестиционной программы ООО «</w:t>
      </w:r>
      <w:proofErr w:type="spellStart"/>
      <w:r w:rsidRPr="00707AAD">
        <w:rPr>
          <w:rFonts w:eastAsia="Calibri"/>
          <w:sz w:val="28"/>
          <w:szCs w:val="28"/>
          <w:lang w:eastAsia="en-US"/>
        </w:rPr>
        <w:t>КузбассЭнергоСеть</w:t>
      </w:r>
      <w:proofErr w:type="spellEnd"/>
      <w:r w:rsidRPr="00707AAD">
        <w:rPr>
          <w:rFonts w:eastAsia="Calibri"/>
          <w:sz w:val="28"/>
          <w:szCs w:val="28"/>
          <w:lang w:eastAsia="en-US"/>
        </w:rPr>
        <w:t>» на 2023 – 2027 гг., предлагают утвердить ее в следующем объеме:</w:t>
      </w:r>
    </w:p>
    <w:p w14:paraId="12D0A5DC" w14:textId="77777777" w:rsidR="00707AAD" w:rsidRPr="00707AAD" w:rsidRDefault="00707AAD" w:rsidP="00707AAD">
      <w:pPr>
        <w:spacing w:after="120" w:line="259" w:lineRule="auto"/>
        <w:ind w:firstLine="709"/>
        <w:jc w:val="right"/>
        <w:rPr>
          <w:rFonts w:eastAsia="Calibri"/>
          <w:sz w:val="28"/>
          <w:szCs w:val="28"/>
          <w:lang w:eastAsia="en-US"/>
        </w:rPr>
      </w:pPr>
      <w:r w:rsidRPr="00707AAD">
        <w:rPr>
          <w:rFonts w:eastAsia="Calibri"/>
          <w:sz w:val="28"/>
          <w:szCs w:val="28"/>
          <w:lang w:eastAsia="en-US"/>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47"/>
        <w:gridCol w:w="1001"/>
        <w:gridCol w:w="1001"/>
        <w:gridCol w:w="1001"/>
        <w:gridCol w:w="1001"/>
        <w:gridCol w:w="1001"/>
        <w:gridCol w:w="1001"/>
      </w:tblGrid>
      <w:tr w:rsidR="00707AAD" w:rsidRPr="00707AAD" w14:paraId="6224F20B" w14:textId="77777777" w:rsidTr="00C51C85">
        <w:trPr>
          <w:trHeight w:val="225"/>
        </w:trPr>
        <w:tc>
          <w:tcPr>
            <w:tcW w:w="1642" w:type="pct"/>
            <w:vMerge w:val="restart"/>
            <w:shd w:val="clear" w:color="000000" w:fill="FFFFFF"/>
            <w:tcMar>
              <w:left w:w="28" w:type="dxa"/>
              <w:right w:w="28" w:type="dxa"/>
            </w:tcMar>
            <w:vAlign w:val="center"/>
            <w:hideMark/>
          </w:tcPr>
          <w:p w14:paraId="6977A7C9" w14:textId="77777777" w:rsidR="00707AAD" w:rsidRPr="00707AAD" w:rsidRDefault="00707AAD" w:rsidP="00707AAD">
            <w:pPr>
              <w:jc w:val="center"/>
              <w:rPr>
                <w:color w:val="000000"/>
                <w:sz w:val="20"/>
                <w:szCs w:val="20"/>
              </w:rPr>
            </w:pPr>
            <w:r w:rsidRPr="00707AAD">
              <w:rPr>
                <w:color w:val="000000"/>
                <w:sz w:val="20"/>
                <w:szCs w:val="20"/>
              </w:rPr>
              <w:t>Показатель</w:t>
            </w:r>
          </w:p>
        </w:tc>
        <w:tc>
          <w:tcPr>
            <w:tcW w:w="326" w:type="pct"/>
            <w:vMerge w:val="restart"/>
            <w:shd w:val="clear" w:color="000000" w:fill="FFFFFF"/>
            <w:tcMar>
              <w:left w:w="28" w:type="dxa"/>
              <w:right w:w="28" w:type="dxa"/>
            </w:tcMar>
            <w:vAlign w:val="center"/>
            <w:hideMark/>
          </w:tcPr>
          <w:p w14:paraId="2E6CB312" w14:textId="77777777" w:rsidR="00707AAD" w:rsidRPr="00707AAD" w:rsidRDefault="00707AAD" w:rsidP="00707AAD">
            <w:pPr>
              <w:jc w:val="center"/>
              <w:rPr>
                <w:color w:val="000000"/>
                <w:sz w:val="20"/>
                <w:szCs w:val="20"/>
              </w:rPr>
            </w:pPr>
            <w:r w:rsidRPr="00707AAD">
              <w:rPr>
                <w:color w:val="000000"/>
                <w:sz w:val="20"/>
                <w:szCs w:val="20"/>
              </w:rPr>
              <w:t>Ед. изм</w:t>
            </w:r>
          </w:p>
        </w:tc>
        <w:tc>
          <w:tcPr>
            <w:tcW w:w="505" w:type="pct"/>
            <w:shd w:val="clear" w:color="000000" w:fill="FFFFFF"/>
            <w:tcMar>
              <w:left w:w="28" w:type="dxa"/>
              <w:right w:w="28" w:type="dxa"/>
            </w:tcMar>
            <w:vAlign w:val="center"/>
            <w:hideMark/>
          </w:tcPr>
          <w:p w14:paraId="1B1E8658" w14:textId="77777777" w:rsidR="00707AAD" w:rsidRPr="00707AAD" w:rsidRDefault="00707AAD" w:rsidP="00707AAD">
            <w:pPr>
              <w:jc w:val="center"/>
              <w:rPr>
                <w:color w:val="000000"/>
                <w:sz w:val="20"/>
                <w:szCs w:val="20"/>
              </w:rPr>
            </w:pPr>
            <w:r w:rsidRPr="00707AAD">
              <w:rPr>
                <w:color w:val="000000"/>
                <w:sz w:val="20"/>
                <w:szCs w:val="20"/>
              </w:rPr>
              <w:t>2023 год</w:t>
            </w:r>
          </w:p>
        </w:tc>
        <w:tc>
          <w:tcPr>
            <w:tcW w:w="505" w:type="pct"/>
            <w:shd w:val="clear" w:color="000000" w:fill="FFFFFF"/>
            <w:tcMar>
              <w:left w:w="28" w:type="dxa"/>
              <w:right w:w="28" w:type="dxa"/>
            </w:tcMar>
            <w:vAlign w:val="center"/>
            <w:hideMark/>
          </w:tcPr>
          <w:p w14:paraId="7D149869" w14:textId="77777777" w:rsidR="00707AAD" w:rsidRPr="00707AAD" w:rsidRDefault="00707AAD" w:rsidP="00707AAD">
            <w:pPr>
              <w:jc w:val="center"/>
              <w:rPr>
                <w:color w:val="000000"/>
                <w:sz w:val="20"/>
                <w:szCs w:val="20"/>
              </w:rPr>
            </w:pPr>
            <w:r w:rsidRPr="00707AAD">
              <w:rPr>
                <w:color w:val="000000"/>
                <w:sz w:val="20"/>
                <w:szCs w:val="20"/>
              </w:rPr>
              <w:t>2024 год</w:t>
            </w:r>
          </w:p>
        </w:tc>
        <w:tc>
          <w:tcPr>
            <w:tcW w:w="505" w:type="pct"/>
            <w:shd w:val="clear" w:color="000000" w:fill="FFFFFF"/>
            <w:tcMar>
              <w:left w:w="28" w:type="dxa"/>
              <w:right w:w="28" w:type="dxa"/>
            </w:tcMar>
            <w:vAlign w:val="center"/>
            <w:hideMark/>
          </w:tcPr>
          <w:p w14:paraId="1A27E810" w14:textId="77777777" w:rsidR="00707AAD" w:rsidRPr="00707AAD" w:rsidRDefault="00707AAD" w:rsidP="00707AAD">
            <w:pPr>
              <w:jc w:val="center"/>
              <w:rPr>
                <w:color w:val="000000"/>
                <w:sz w:val="20"/>
                <w:szCs w:val="20"/>
              </w:rPr>
            </w:pPr>
            <w:r w:rsidRPr="00707AAD">
              <w:rPr>
                <w:color w:val="000000"/>
                <w:sz w:val="20"/>
                <w:szCs w:val="20"/>
              </w:rPr>
              <w:t>2025 год</w:t>
            </w:r>
          </w:p>
        </w:tc>
        <w:tc>
          <w:tcPr>
            <w:tcW w:w="505" w:type="pct"/>
            <w:shd w:val="clear" w:color="000000" w:fill="FFFFFF"/>
            <w:tcMar>
              <w:left w:w="28" w:type="dxa"/>
              <w:right w:w="28" w:type="dxa"/>
            </w:tcMar>
            <w:vAlign w:val="center"/>
            <w:hideMark/>
          </w:tcPr>
          <w:p w14:paraId="07FE614B" w14:textId="77777777" w:rsidR="00707AAD" w:rsidRPr="00707AAD" w:rsidRDefault="00707AAD" w:rsidP="00707AAD">
            <w:pPr>
              <w:jc w:val="center"/>
              <w:rPr>
                <w:color w:val="000000"/>
                <w:sz w:val="20"/>
                <w:szCs w:val="20"/>
              </w:rPr>
            </w:pPr>
            <w:r w:rsidRPr="00707AAD">
              <w:rPr>
                <w:color w:val="000000"/>
                <w:sz w:val="20"/>
                <w:szCs w:val="20"/>
              </w:rPr>
              <w:t>2026 год</w:t>
            </w:r>
          </w:p>
        </w:tc>
        <w:tc>
          <w:tcPr>
            <w:tcW w:w="505" w:type="pct"/>
            <w:shd w:val="clear" w:color="000000" w:fill="FFFFFF"/>
            <w:tcMar>
              <w:left w:w="28" w:type="dxa"/>
              <w:right w:w="28" w:type="dxa"/>
            </w:tcMar>
            <w:vAlign w:val="center"/>
            <w:hideMark/>
          </w:tcPr>
          <w:p w14:paraId="44E7258E" w14:textId="77777777" w:rsidR="00707AAD" w:rsidRPr="00707AAD" w:rsidRDefault="00707AAD" w:rsidP="00707AAD">
            <w:pPr>
              <w:jc w:val="center"/>
              <w:rPr>
                <w:color w:val="000000"/>
                <w:sz w:val="20"/>
                <w:szCs w:val="20"/>
              </w:rPr>
            </w:pPr>
            <w:r w:rsidRPr="00707AAD">
              <w:rPr>
                <w:color w:val="000000"/>
                <w:sz w:val="20"/>
                <w:szCs w:val="20"/>
              </w:rPr>
              <w:t>2027 год</w:t>
            </w:r>
          </w:p>
        </w:tc>
        <w:tc>
          <w:tcPr>
            <w:tcW w:w="505" w:type="pct"/>
            <w:shd w:val="clear" w:color="000000" w:fill="FFFFFF"/>
            <w:tcMar>
              <w:left w:w="28" w:type="dxa"/>
              <w:right w:w="28" w:type="dxa"/>
            </w:tcMar>
            <w:vAlign w:val="center"/>
            <w:hideMark/>
          </w:tcPr>
          <w:p w14:paraId="729891F9" w14:textId="77777777" w:rsidR="00707AAD" w:rsidRPr="00707AAD" w:rsidRDefault="00707AAD" w:rsidP="00707AAD">
            <w:pPr>
              <w:jc w:val="center"/>
              <w:rPr>
                <w:color w:val="000000"/>
                <w:sz w:val="20"/>
                <w:szCs w:val="20"/>
              </w:rPr>
            </w:pPr>
            <w:r w:rsidRPr="00707AAD">
              <w:rPr>
                <w:color w:val="000000"/>
                <w:sz w:val="20"/>
                <w:szCs w:val="20"/>
              </w:rPr>
              <w:t>Итого</w:t>
            </w:r>
          </w:p>
        </w:tc>
      </w:tr>
      <w:tr w:rsidR="00707AAD" w:rsidRPr="00707AAD" w14:paraId="513446AF" w14:textId="77777777" w:rsidTr="00C51C85">
        <w:trPr>
          <w:trHeight w:val="81"/>
        </w:trPr>
        <w:tc>
          <w:tcPr>
            <w:tcW w:w="1642" w:type="pct"/>
            <w:vMerge/>
            <w:tcMar>
              <w:left w:w="28" w:type="dxa"/>
              <w:right w:w="28" w:type="dxa"/>
            </w:tcMar>
            <w:vAlign w:val="center"/>
            <w:hideMark/>
          </w:tcPr>
          <w:p w14:paraId="3E66821D" w14:textId="77777777" w:rsidR="00707AAD" w:rsidRPr="00707AAD" w:rsidRDefault="00707AAD" w:rsidP="00707AAD">
            <w:pPr>
              <w:rPr>
                <w:color w:val="000000"/>
                <w:sz w:val="20"/>
                <w:szCs w:val="20"/>
              </w:rPr>
            </w:pPr>
          </w:p>
        </w:tc>
        <w:tc>
          <w:tcPr>
            <w:tcW w:w="326" w:type="pct"/>
            <w:vMerge/>
            <w:tcMar>
              <w:left w:w="28" w:type="dxa"/>
              <w:right w:w="28" w:type="dxa"/>
            </w:tcMar>
            <w:vAlign w:val="center"/>
            <w:hideMark/>
          </w:tcPr>
          <w:p w14:paraId="7D9A5E82" w14:textId="77777777" w:rsidR="00707AAD" w:rsidRPr="00707AAD" w:rsidRDefault="00707AAD" w:rsidP="00707AAD">
            <w:pPr>
              <w:rPr>
                <w:color w:val="000000"/>
                <w:sz w:val="20"/>
                <w:szCs w:val="20"/>
              </w:rPr>
            </w:pPr>
          </w:p>
        </w:tc>
        <w:tc>
          <w:tcPr>
            <w:tcW w:w="505" w:type="pct"/>
            <w:shd w:val="clear" w:color="000000" w:fill="FFFFFF"/>
            <w:tcMar>
              <w:left w:w="28" w:type="dxa"/>
              <w:right w:w="28" w:type="dxa"/>
            </w:tcMar>
            <w:vAlign w:val="center"/>
            <w:hideMark/>
          </w:tcPr>
          <w:p w14:paraId="2628A879"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00D3FE8E"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5FD943D5"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2D0C2FB4"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478ECBDB" w14:textId="77777777" w:rsidR="00707AAD" w:rsidRPr="00707AAD" w:rsidRDefault="00707AAD" w:rsidP="00707AAD">
            <w:pPr>
              <w:jc w:val="center"/>
              <w:rPr>
                <w:color w:val="000000"/>
                <w:sz w:val="20"/>
                <w:szCs w:val="20"/>
              </w:rPr>
            </w:pPr>
            <w:r w:rsidRPr="00707AAD">
              <w:rPr>
                <w:color w:val="000000"/>
                <w:sz w:val="20"/>
                <w:szCs w:val="20"/>
              </w:rPr>
              <w:t>план</w:t>
            </w:r>
          </w:p>
        </w:tc>
        <w:tc>
          <w:tcPr>
            <w:tcW w:w="505" w:type="pct"/>
            <w:shd w:val="clear" w:color="000000" w:fill="FFFFFF"/>
            <w:tcMar>
              <w:left w:w="28" w:type="dxa"/>
              <w:right w:w="28" w:type="dxa"/>
            </w:tcMar>
            <w:vAlign w:val="center"/>
            <w:hideMark/>
          </w:tcPr>
          <w:p w14:paraId="4C2F64A1" w14:textId="77777777" w:rsidR="00707AAD" w:rsidRPr="00707AAD" w:rsidRDefault="00707AAD" w:rsidP="00707AAD">
            <w:pPr>
              <w:jc w:val="center"/>
              <w:rPr>
                <w:color w:val="000000"/>
                <w:sz w:val="20"/>
                <w:szCs w:val="20"/>
              </w:rPr>
            </w:pPr>
            <w:r w:rsidRPr="00707AAD">
              <w:rPr>
                <w:color w:val="000000"/>
                <w:sz w:val="20"/>
                <w:szCs w:val="20"/>
              </w:rPr>
              <w:t>План</w:t>
            </w:r>
          </w:p>
        </w:tc>
      </w:tr>
      <w:tr w:rsidR="00707AAD" w:rsidRPr="00707AAD" w14:paraId="70D3D291" w14:textId="77777777" w:rsidTr="00C51C85">
        <w:trPr>
          <w:trHeight w:val="225"/>
        </w:trPr>
        <w:tc>
          <w:tcPr>
            <w:tcW w:w="1642" w:type="pct"/>
            <w:shd w:val="clear" w:color="000000" w:fill="FFFFFF"/>
            <w:tcMar>
              <w:left w:w="28" w:type="dxa"/>
              <w:right w:w="28" w:type="dxa"/>
            </w:tcMar>
            <w:vAlign w:val="center"/>
            <w:hideMark/>
          </w:tcPr>
          <w:p w14:paraId="5D888B61" w14:textId="77777777" w:rsidR="00707AAD" w:rsidRPr="00707AAD" w:rsidRDefault="00707AAD" w:rsidP="00707AAD">
            <w:pPr>
              <w:jc w:val="center"/>
              <w:rPr>
                <w:color w:val="000000"/>
                <w:sz w:val="20"/>
                <w:szCs w:val="20"/>
              </w:rPr>
            </w:pPr>
            <w:r w:rsidRPr="00707AAD">
              <w:rPr>
                <w:color w:val="000000"/>
                <w:sz w:val="20"/>
                <w:szCs w:val="20"/>
              </w:rPr>
              <w:t>1</w:t>
            </w:r>
          </w:p>
        </w:tc>
        <w:tc>
          <w:tcPr>
            <w:tcW w:w="326" w:type="pct"/>
            <w:shd w:val="clear" w:color="000000" w:fill="FFFFFF"/>
            <w:tcMar>
              <w:left w:w="28" w:type="dxa"/>
              <w:right w:w="28" w:type="dxa"/>
            </w:tcMar>
            <w:vAlign w:val="center"/>
            <w:hideMark/>
          </w:tcPr>
          <w:p w14:paraId="5A57DFFA" w14:textId="77777777" w:rsidR="00707AAD" w:rsidRPr="00707AAD" w:rsidRDefault="00707AAD" w:rsidP="00707AAD">
            <w:pPr>
              <w:jc w:val="center"/>
              <w:rPr>
                <w:color w:val="000000"/>
                <w:sz w:val="20"/>
                <w:szCs w:val="20"/>
              </w:rPr>
            </w:pPr>
            <w:r w:rsidRPr="00707AAD">
              <w:rPr>
                <w:color w:val="000000"/>
                <w:sz w:val="20"/>
                <w:szCs w:val="20"/>
              </w:rPr>
              <w:t>2</w:t>
            </w:r>
          </w:p>
        </w:tc>
        <w:tc>
          <w:tcPr>
            <w:tcW w:w="505" w:type="pct"/>
            <w:shd w:val="clear" w:color="000000" w:fill="FFFFFF"/>
            <w:tcMar>
              <w:left w:w="28" w:type="dxa"/>
              <w:right w:w="28" w:type="dxa"/>
            </w:tcMar>
            <w:vAlign w:val="center"/>
            <w:hideMark/>
          </w:tcPr>
          <w:p w14:paraId="78386E8E" w14:textId="77777777" w:rsidR="00707AAD" w:rsidRPr="00707AAD" w:rsidRDefault="00707AAD" w:rsidP="00707AAD">
            <w:pPr>
              <w:jc w:val="center"/>
              <w:rPr>
                <w:color w:val="000000"/>
                <w:sz w:val="20"/>
                <w:szCs w:val="20"/>
              </w:rPr>
            </w:pPr>
            <w:r w:rsidRPr="00707AAD">
              <w:rPr>
                <w:color w:val="000000"/>
                <w:sz w:val="20"/>
                <w:szCs w:val="20"/>
              </w:rPr>
              <w:t>3</w:t>
            </w:r>
          </w:p>
        </w:tc>
        <w:tc>
          <w:tcPr>
            <w:tcW w:w="505" w:type="pct"/>
            <w:shd w:val="clear" w:color="000000" w:fill="FFFFFF"/>
            <w:tcMar>
              <w:left w:w="28" w:type="dxa"/>
              <w:right w:w="28" w:type="dxa"/>
            </w:tcMar>
            <w:vAlign w:val="center"/>
            <w:hideMark/>
          </w:tcPr>
          <w:p w14:paraId="27F63DA4" w14:textId="77777777" w:rsidR="00707AAD" w:rsidRPr="00707AAD" w:rsidRDefault="00707AAD" w:rsidP="00707AAD">
            <w:pPr>
              <w:jc w:val="center"/>
              <w:rPr>
                <w:color w:val="000000"/>
                <w:sz w:val="20"/>
                <w:szCs w:val="20"/>
              </w:rPr>
            </w:pPr>
            <w:r w:rsidRPr="00707AAD">
              <w:rPr>
                <w:color w:val="000000"/>
                <w:sz w:val="20"/>
                <w:szCs w:val="20"/>
              </w:rPr>
              <w:t>4</w:t>
            </w:r>
          </w:p>
        </w:tc>
        <w:tc>
          <w:tcPr>
            <w:tcW w:w="505" w:type="pct"/>
            <w:shd w:val="clear" w:color="000000" w:fill="FFFFFF"/>
            <w:tcMar>
              <w:left w:w="28" w:type="dxa"/>
              <w:right w:w="28" w:type="dxa"/>
            </w:tcMar>
            <w:vAlign w:val="center"/>
            <w:hideMark/>
          </w:tcPr>
          <w:p w14:paraId="2CA78064" w14:textId="77777777" w:rsidR="00707AAD" w:rsidRPr="00707AAD" w:rsidRDefault="00707AAD" w:rsidP="00707AAD">
            <w:pPr>
              <w:jc w:val="center"/>
              <w:rPr>
                <w:color w:val="000000"/>
                <w:sz w:val="20"/>
                <w:szCs w:val="20"/>
              </w:rPr>
            </w:pPr>
            <w:r w:rsidRPr="00707AAD">
              <w:rPr>
                <w:color w:val="000000"/>
                <w:sz w:val="20"/>
                <w:szCs w:val="20"/>
              </w:rPr>
              <w:t>5</w:t>
            </w:r>
          </w:p>
        </w:tc>
        <w:tc>
          <w:tcPr>
            <w:tcW w:w="505" w:type="pct"/>
            <w:shd w:val="clear" w:color="000000" w:fill="FFFFFF"/>
            <w:tcMar>
              <w:left w:w="28" w:type="dxa"/>
              <w:right w:w="28" w:type="dxa"/>
            </w:tcMar>
            <w:vAlign w:val="center"/>
            <w:hideMark/>
          </w:tcPr>
          <w:p w14:paraId="30F53E91" w14:textId="77777777" w:rsidR="00707AAD" w:rsidRPr="00707AAD" w:rsidRDefault="00707AAD" w:rsidP="00707AAD">
            <w:pPr>
              <w:jc w:val="center"/>
              <w:rPr>
                <w:color w:val="000000"/>
                <w:sz w:val="20"/>
                <w:szCs w:val="20"/>
              </w:rPr>
            </w:pPr>
            <w:r w:rsidRPr="00707AAD">
              <w:rPr>
                <w:color w:val="000000"/>
                <w:sz w:val="20"/>
                <w:szCs w:val="20"/>
              </w:rPr>
              <w:t>6</w:t>
            </w:r>
          </w:p>
        </w:tc>
        <w:tc>
          <w:tcPr>
            <w:tcW w:w="505" w:type="pct"/>
            <w:shd w:val="clear" w:color="000000" w:fill="FFFFFF"/>
            <w:tcMar>
              <w:left w:w="28" w:type="dxa"/>
              <w:right w:w="28" w:type="dxa"/>
            </w:tcMar>
            <w:vAlign w:val="center"/>
            <w:hideMark/>
          </w:tcPr>
          <w:p w14:paraId="4B6E0A08" w14:textId="77777777" w:rsidR="00707AAD" w:rsidRPr="00707AAD" w:rsidRDefault="00707AAD" w:rsidP="00707AAD">
            <w:pPr>
              <w:jc w:val="center"/>
              <w:rPr>
                <w:color w:val="000000"/>
                <w:sz w:val="20"/>
                <w:szCs w:val="20"/>
              </w:rPr>
            </w:pPr>
            <w:r w:rsidRPr="00707AAD">
              <w:rPr>
                <w:color w:val="000000"/>
                <w:sz w:val="20"/>
                <w:szCs w:val="20"/>
              </w:rPr>
              <w:t>7</w:t>
            </w:r>
          </w:p>
        </w:tc>
        <w:tc>
          <w:tcPr>
            <w:tcW w:w="505" w:type="pct"/>
            <w:shd w:val="clear" w:color="000000" w:fill="FFFFFF"/>
            <w:tcMar>
              <w:left w:w="28" w:type="dxa"/>
              <w:right w:w="28" w:type="dxa"/>
            </w:tcMar>
            <w:vAlign w:val="center"/>
            <w:hideMark/>
          </w:tcPr>
          <w:p w14:paraId="5783A813" w14:textId="77777777" w:rsidR="00707AAD" w:rsidRPr="00707AAD" w:rsidRDefault="00707AAD" w:rsidP="00707AAD">
            <w:pPr>
              <w:jc w:val="center"/>
              <w:rPr>
                <w:color w:val="000000"/>
                <w:sz w:val="20"/>
                <w:szCs w:val="20"/>
              </w:rPr>
            </w:pPr>
            <w:r w:rsidRPr="00707AAD">
              <w:rPr>
                <w:color w:val="000000"/>
                <w:sz w:val="20"/>
                <w:szCs w:val="20"/>
              </w:rPr>
              <w:t>8</w:t>
            </w:r>
          </w:p>
        </w:tc>
      </w:tr>
      <w:tr w:rsidR="00707AAD" w:rsidRPr="00707AAD" w14:paraId="6A1352B4" w14:textId="77777777" w:rsidTr="00C51C85">
        <w:trPr>
          <w:trHeight w:val="435"/>
        </w:trPr>
        <w:tc>
          <w:tcPr>
            <w:tcW w:w="1642" w:type="pct"/>
            <w:shd w:val="clear" w:color="000000" w:fill="FFFFFF"/>
            <w:tcMar>
              <w:left w:w="28" w:type="dxa"/>
              <w:right w:w="28" w:type="dxa"/>
            </w:tcMar>
            <w:vAlign w:val="center"/>
            <w:hideMark/>
          </w:tcPr>
          <w:p w14:paraId="0941F393" w14:textId="77777777" w:rsidR="00707AAD" w:rsidRPr="00707AAD" w:rsidRDefault="00707AAD" w:rsidP="00707AAD">
            <w:pPr>
              <w:rPr>
                <w:color w:val="000000"/>
                <w:sz w:val="20"/>
                <w:szCs w:val="20"/>
              </w:rPr>
            </w:pPr>
            <w:r w:rsidRPr="00707AAD">
              <w:rPr>
                <w:color w:val="000000"/>
                <w:sz w:val="20"/>
                <w:szCs w:val="20"/>
              </w:rPr>
              <w:t>Собственные средства всего, в том числе:</w:t>
            </w:r>
          </w:p>
        </w:tc>
        <w:tc>
          <w:tcPr>
            <w:tcW w:w="326" w:type="pct"/>
            <w:shd w:val="clear" w:color="000000" w:fill="FFFFFF"/>
            <w:tcMar>
              <w:left w:w="28" w:type="dxa"/>
              <w:right w:w="28" w:type="dxa"/>
            </w:tcMar>
            <w:vAlign w:val="center"/>
            <w:hideMark/>
          </w:tcPr>
          <w:p w14:paraId="4229FB49"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5F99F1CA"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2FDDBD28"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68AE7B26"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08B755EC"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7C67EE89" w14:textId="77777777" w:rsidR="00707AAD" w:rsidRPr="00707AAD" w:rsidRDefault="00707AAD" w:rsidP="00707AAD">
            <w:pPr>
              <w:jc w:val="center"/>
              <w:rPr>
                <w:color w:val="000000"/>
                <w:sz w:val="20"/>
                <w:szCs w:val="20"/>
              </w:rPr>
            </w:pPr>
            <w:r w:rsidRPr="00707AAD">
              <w:rPr>
                <w:color w:val="000000"/>
                <w:sz w:val="20"/>
                <w:szCs w:val="20"/>
              </w:rPr>
              <w:t>14,581</w:t>
            </w:r>
          </w:p>
        </w:tc>
        <w:tc>
          <w:tcPr>
            <w:tcW w:w="505" w:type="pct"/>
            <w:shd w:val="clear" w:color="000000" w:fill="FFFFFF"/>
            <w:tcMar>
              <w:left w:w="28" w:type="dxa"/>
              <w:right w:w="28" w:type="dxa"/>
            </w:tcMar>
            <w:vAlign w:val="center"/>
            <w:hideMark/>
          </w:tcPr>
          <w:p w14:paraId="3A36F9A0" w14:textId="77777777" w:rsidR="00707AAD" w:rsidRPr="00707AAD" w:rsidRDefault="00707AAD" w:rsidP="00707AAD">
            <w:pPr>
              <w:jc w:val="center"/>
              <w:rPr>
                <w:color w:val="000000"/>
                <w:sz w:val="20"/>
                <w:szCs w:val="20"/>
              </w:rPr>
            </w:pPr>
            <w:r w:rsidRPr="00707AAD">
              <w:rPr>
                <w:color w:val="000000"/>
                <w:sz w:val="20"/>
                <w:szCs w:val="20"/>
              </w:rPr>
              <w:t>72,904</w:t>
            </w:r>
          </w:p>
        </w:tc>
      </w:tr>
      <w:tr w:rsidR="00707AAD" w:rsidRPr="00707AAD" w14:paraId="4FF8AF5C" w14:textId="77777777" w:rsidTr="00C51C85">
        <w:trPr>
          <w:trHeight w:val="435"/>
        </w:trPr>
        <w:tc>
          <w:tcPr>
            <w:tcW w:w="1642" w:type="pct"/>
            <w:shd w:val="clear" w:color="000000" w:fill="FFFFFF"/>
            <w:tcMar>
              <w:left w:w="28" w:type="dxa"/>
              <w:right w:w="28" w:type="dxa"/>
            </w:tcMar>
            <w:vAlign w:val="center"/>
            <w:hideMark/>
          </w:tcPr>
          <w:p w14:paraId="0258AC98" w14:textId="77777777" w:rsidR="00707AAD" w:rsidRPr="00707AAD" w:rsidRDefault="00707AAD" w:rsidP="00707AAD">
            <w:pPr>
              <w:rPr>
                <w:color w:val="000000"/>
                <w:sz w:val="20"/>
                <w:szCs w:val="20"/>
              </w:rPr>
            </w:pPr>
            <w:r w:rsidRPr="00707AAD">
              <w:rPr>
                <w:color w:val="000000"/>
                <w:sz w:val="20"/>
                <w:szCs w:val="20"/>
              </w:rPr>
              <w:t>Прибыль, направляемая на инвестиции, в том числе:</w:t>
            </w:r>
          </w:p>
        </w:tc>
        <w:tc>
          <w:tcPr>
            <w:tcW w:w="326" w:type="pct"/>
            <w:shd w:val="clear" w:color="000000" w:fill="FFFFFF"/>
            <w:tcMar>
              <w:left w:w="28" w:type="dxa"/>
              <w:right w:w="28" w:type="dxa"/>
            </w:tcMar>
            <w:vAlign w:val="center"/>
            <w:hideMark/>
          </w:tcPr>
          <w:p w14:paraId="1EE1F799"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5DE45AC9"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1C7BB653"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510E57CE"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2E4B68E2"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1E0360EC"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02AA07C5" w14:textId="77777777" w:rsidR="00707AAD" w:rsidRPr="00707AAD" w:rsidRDefault="00707AAD" w:rsidP="00707AAD">
            <w:pPr>
              <w:jc w:val="center"/>
              <w:rPr>
                <w:color w:val="000000"/>
                <w:sz w:val="20"/>
                <w:szCs w:val="20"/>
              </w:rPr>
            </w:pPr>
            <w:r w:rsidRPr="00707AAD">
              <w:rPr>
                <w:color w:val="000000"/>
                <w:sz w:val="20"/>
                <w:szCs w:val="20"/>
              </w:rPr>
              <w:t>9,014</w:t>
            </w:r>
          </w:p>
        </w:tc>
      </w:tr>
      <w:tr w:rsidR="00707AAD" w:rsidRPr="00707AAD" w14:paraId="318C6219" w14:textId="77777777" w:rsidTr="00C51C85">
        <w:trPr>
          <w:trHeight w:val="435"/>
        </w:trPr>
        <w:tc>
          <w:tcPr>
            <w:tcW w:w="1642" w:type="pct"/>
            <w:shd w:val="clear" w:color="000000" w:fill="FFFFFF"/>
            <w:tcMar>
              <w:left w:w="28" w:type="dxa"/>
              <w:right w:w="28" w:type="dxa"/>
            </w:tcMar>
            <w:vAlign w:val="center"/>
            <w:hideMark/>
          </w:tcPr>
          <w:p w14:paraId="126C4F5E"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326" w:type="pct"/>
            <w:shd w:val="clear" w:color="000000" w:fill="FFFFFF"/>
            <w:tcMar>
              <w:left w:w="28" w:type="dxa"/>
              <w:right w:w="28" w:type="dxa"/>
            </w:tcMar>
            <w:vAlign w:val="center"/>
            <w:hideMark/>
          </w:tcPr>
          <w:p w14:paraId="602D85B0"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4D6EA826"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29359345"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075F9343"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78A138F8"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5C1374CF" w14:textId="77777777" w:rsidR="00707AAD" w:rsidRPr="00707AAD" w:rsidRDefault="00707AAD" w:rsidP="00707AAD">
            <w:pPr>
              <w:jc w:val="center"/>
              <w:rPr>
                <w:color w:val="000000"/>
                <w:sz w:val="20"/>
                <w:szCs w:val="20"/>
              </w:rPr>
            </w:pPr>
            <w:r w:rsidRPr="00707AAD">
              <w:rPr>
                <w:color w:val="000000"/>
                <w:sz w:val="20"/>
                <w:szCs w:val="20"/>
              </w:rPr>
              <w:t>1,803</w:t>
            </w:r>
          </w:p>
        </w:tc>
        <w:tc>
          <w:tcPr>
            <w:tcW w:w="505" w:type="pct"/>
            <w:shd w:val="clear" w:color="000000" w:fill="FFFFFF"/>
            <w:tcMar>
              <w:left w:w="28" w:type="dxa"/>
              <w:right w:w="28" w:type="dxa"/>
            </w:tcMar>
            <w:vAlign w:val="center"/>
            <w:hideMark/>
          </w:tcPr>
          <w:p w14:paraId="717506A2" w14:textId="77777777" w:rsidR="00707AAD" w:rsidRPr="00707AAD" w:rsidRDefault="00707AAD" w:rsidP="00707AAD">
            <w:pPr>
              <w:jc w:val="center"/>
              <w:rPr>
                <w:color w:val="000000"/>
                <w:sz w:val="20"/>
                <w:szCs w:val="20"/>
              </w:rPr>
            </w:pPr>
            <w:r w:rsidRPr="00707AAD">
              <w:rPr>
                <w:color w:val="000000"/>
                <w:sz w:val="20"/>
                <w:szCs w:val="20"/>
              </w:rPr>
              <w:t>9,014</w:t>
            </w:r>
          </w:p>
        </w:tc>
      </w:tr>
      <w:tr w:rsidR="00707AAD" w:rsidRPr="00707AAD" w14:paraId="6BF80423" w14:textId="77777777" w:rsidTr="00C51C85">
        <w:trPr>
          <w:trHeight w:val="435"/>
        </w:trPr>
        <w:tc>
          <w:tcPr>
            <w:tcW w:w="1642" w:type="pct"/>
            <w:shd w:val="clear" w:color="000000" w:fill="FFFFFF"/>
            <w:tcMar>
              <w:left w:w="28" w:type="dxa"/>
              <w:right w:w="28" w:type="dxa"/>
            </w:tcMar>
            <w:vAlign w:val="center"/>
            <w:hideMark/>
          </w:tcPr>
          <w:p w14:paraId="719C2CA0" w14:textId="77777777" w:rsidR="00707AAD" w:rsidRPr="00707AAD" w:rsidRDefault="00707AAD" w:rsidP="00707AAD">
            <w:pPr>
              <w:rPr>
                <w:color w:val="000000"/>
                <w:sz w:val="20"/>
                <w:szCs w:val="20"/>
              </w:rPr>
            </w:pPr>
            <w:r w:rsidRPr="00707AAD">
              <w:rPr>
                <w:color w:val="000000"/>
                <w:sz w:val="20"/>
                <w:szCs w:val="20"/>
              </w:rPr>
              <w:t>Амортизация основных средств, всего, в том числе:</w:t>
            </w:r>
          </w:p>
        </w:tc>
        <w:tc>
          <w:tcPr>
            <w:tcW w:w="326" w:type="pct"/>
            <w:shd w:val="clear" w:color="000000" w:fill="FFFFFF"/>
            <w:tcMar>
              <w:left w:w="28" w:type="dxa"/>
              <w:right w:w="28" w:type="dxa"/>
            </w:tcMar>
            <w:vAlign w:val="center"/>
            <w:hideMark/>
          </w:tcPr>
          <w:p w14:paraId="0F68E446"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460A0581"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098208EC"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5C9CFE27"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0DCF15C2"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5C82630E"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111EF70A" w14:textId="77777777" w:rsidR="00707AAD" w:rsidRPr="00707AAD" w:rsidRDefault="00707AAD" w:rsidP="00707AAD">
            <w:pPr>
              <w:jc w:val="center"/>
              <w:rPr>
                <w:color w:val="000000"/>
                <w:sz w:val="20"/>
                <w:szCs w:val="20"/>
              </w:rPr>
            </w:pPr>
            <w:r w:rsidRPr="00707AAD">
              <w:rPr>
                <w:color w:val="000000"/>
                <w:sz w:val="20"/>
                <w:szCs w:val="20"/>
              </w:rPr>
              <w:t>63,890</w:t>
            </w:r>
          </w:p>
        </w:tc>
      </w:tr>
      <w:tr w:rsidR="00707AAD" w:rsidRPr="00707AAD" w14:paraId="4A293D15" w14:textId="77777777" w:rsidTr="00C51C85">
        <w:trPr>
          <w:trHeight w:val="435"/>
        </w:trPr>
        <w:tc>
          <w:tcPr>
            <w:tcW w:w="1642" w:type="pct"/>
            <w:shd w:val="clear" w:color="000000" w:fill="FFFFFF"/>
            <w:tcMar>
              <w:left w:w="28" w:type="dxa"/>
              <w:right w:w="28" w:type="dxa"/>
            </w:tcMar>
            <w:vAlign w:val="center"/>
            <w:hideMark/>
          </w:tcPr>
          <w:p w14:paraId="24C393D3" w14:textId="77777777" w:rsidR="00707AAD" w:rsidRPr="00707AAD" w:rsidRDefault="00707AAD" w:rsidP="00707AAD">
            <w:pPr>
              <w:rPr>
                <w:color w:val="000000"/>
                <w:sz w:val="20"/>
                <w:szCs w:val="20"/>
              </w:rPr>
            </w:pPr>
            <w:r w:rsidRPr="00707AAD">
              <w:rPr>
                <w:color w:val="000000"/>
                <w:sz w:val="20"/>
                <w:szCs w:val="20"/>
              </w:rPr>
              <w:t>амортизация, учтенная в тарифах, всего, в том числе:</w:t>
            </w:r>
          </w:p>
        </w:tc>
        <w:tc>
          <w:tcPr>
            <w:tcW w:w="326" w:type="pct"/>
            <w:shd w:val="clear" w:color="000000" w:fill="FFFFFF"/>
            <w:tcMar>
              <w:left w:w="28" w:type="dxa"/>
              <w:right w:w="28" w:type="dxa"/>
            </w:tcMar>
            <w:vAlign w:val="center"/>
            <w:hideMark/>
          </w:tcPr>
          <w:p w14:paraId="7E0AC8B6"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7EC2DDC2"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14C24E32"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7D3E8B3C"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63706A0A"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6AA0FB8A"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3CDECB47" w14:textId="77777777" w:rsidR="00707AAD" w:rsidRPr="00707AAD" w:rsidRDefault="00707AAD" w:rsidP="00707AAD">
            <w:pPr>
              <w:jc w:val="center"/>
              <w:rPr>
                <w:color w:val="000000"/>
                <w:sz w:val="20"/>
                <w:szCs w:val="20"/>
              </w:rPr>
            </w:pPr>
            <w:r w:rsidRPr="00707AAD">
              <w:rPr>
                <w:color w:val="000000"/>
                <w:sz w:val="20"/>
                <w:szCs w:val="20"/>
              </w:rPr>
              <w:t>63,890</w:t>
            </w:r>
          </w:p>
        </w:tc>
      </w:tr>
      <w:tr w:rsidR="00707AAD" w:rsidRPr="00707AAD" w14:paraId="2379DB74" w14:textId="77777777" w:rsidTr="00C51C85">
        <w:trPr>
          <w:trHeight w:val="435"/>
        </w:trPr>
        <w:tc>
          <w:tcPr>
            <w:tcW w:w="1642" w:type="pct"/>
            <w:shd w:val="clear" w:color="000000" w:fill="FFFFFF"/>
            <w:tcMar>
              <w:left w:w="28" w:type="dxa"/>
              <w:right w:w="28" w:type="dxa"/>
            </w:tcMar>
            <w:vAlign w:val="center"/>
            <w:hideMark/>
          </w:tcPr>
          <w:p w14:paraId="2B1923C0"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326" w:type="pct"/>
            <w:shd w:val="clear" w:color="000000" w:fill="FFFFFF"/>
            <w:tcMar>
              <w:left w:w="28" w:type="dxa"/>
              <w:right w:w="28" w:type="dxa"/>
            </w:tcMar>
            <w:vAlign w:val="center"/>
            <w:hideMark/>
          </w:tcPr>
          <w:p w14:paraId="7E7D3D69"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505" w:type="pct"/>
            <w:shd w:val="clear" w:color="000000" w:fill="FFFFFF"/>
            <w:tcMar>
              <w:left w:w="28" w:type="dxa"/>
              <w:right w:w="28" w:type="dxa"/>
            </w:tcMar>
            <w:vAlign w:val="center"/>
            <w:hideMark/>
          </w:tcPr>
          <w:p w14:paraId="25A9DBFC"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00690953"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58976029"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4250E8C7"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34FEE107" w14:textId="77777777" w:rsidR="00707AAD" w:rsidRPr="00707AAD" w:rsidRDefault="00707AAD" w:rsidP="00707AAD">
            <w:pPr>
              <w:jc w:val="center"/>
              <w:rPr>
                <w:color w:val="000000"/>
                <w:sz w:val="20"/>
                <w:szCs w:val="20"/>
              </w:rPr>
            </w:pPr>
            <w:r w:rsidRPr="00707AAD">
              <w:rPr>
                <w:color w:val="000000"/>
                <w:sz w:val="20"/>
                <w:szCs w:val="20"/>
              </w:rPr>
              <w:t>12,778</w:t>
            </w:r>
          </w:p>
        </w:tc>
        <w:tc>
          <w:tcPr>
            <w:tcW w:w="505" w:type="pct"/>
            <w:shd w:val="clear" w:color="000000" w:fill="FFFFFF"/>
            <w:tcMar>
              <w:left w:w="28" w:type="dxa"/>
              <w:right w:w="28" w:type="dxa"/>
            </w:tcMar>
            <w:vAlign w:val="center"/>
            <w:hideMark/>
          </w:tcPr>
          <w:p w14:paraId="310B8F01" w14:textId="77777777" w:rsidR="00707AAD" w:rsidRPr="00707AAD" w:rsidRDefault="00707AAD" w:rsidP="00707AAD">
            <w:pPr>
              <w:jc w:val="center"/>
              <w:rPr>
                <w:color w:val="000000"/>
                <w:sz w:val="20"/>
                <w:szCs w:val="20"/>
              </w:rPr>
            </w:pPr>
            <w:r w:rsidRPr="00707AAD">
              <w:rPr>
                <w:color w:val="000000"/>
                <w:sz w:val="20"/>
                <w:szCs w:val="20"/>
              </w:rPr>
              <w:t>63,890</w:t>
            </w:r>
          </w:p>
        </w:tc>
      </w:tr>
    </w:tbl>
    <w:p w14:paraId="14E4AC90" w14:textId="77777777" w:rsidR="00707AAD" w:rsidRPr="00707AAD" w:rsidRDefault="00707AAD" w:rsidP="00707AAD">
      <w:pPr>
        <w:spacing w:line="259" w:lineRule="auto"/>
        <w:jc w:val="both"/>
        <w:rPr>
          <w:rFonts w:eastAsia="Calibri"/>
          <w:sz w:val="28"/>
          <w:szCs w:val="28"/>
          <w:lang w:eastAsia="en-US"/>
        </w:rPr>
      </w:pPr>
    </w:p>
    <w:p w14:paraId="23BCC55D" w14:textId="77777777" w:rsidR="00707AAD" w:rsidRPr="00707AAD" w:rsidRDefault="00707AAD" w:rsidP="00707AAD">
      <w:pPr>
        <w:spacing w:line="259" w:lineRule="auto"/>
        <w:jc w:val="both"/>
        <w:rPr>
          <w:rFonts w:eastAsia="Calibri"/>
          <w:sz w:val="28"/>
          <w:szCs w:val="28"/>
          <w:lang w:eastAsia="en-US"/>
        </w:rPr>
      </w:pPr>
    </w:p>
    <w:p w14:paraId="1BEC4B57" w14:textId="77777777" w:rsidR="00707AAD" w:rsidRPr="00707AAD" w:rsidRDefault="00707AAD" w:rsidP="00707AAD">
      <w:pPr>
        <w:spacing w:line="259" w:lineRule="auto"/>
        <w:jc w:val="both"/>
        <w:rPr>
          <w:rFonts w:eastAsia="Calibri"/>
          <w:sz w:val="28"/>
          <w:szCs w:val="28"/>
          <w:lang w:eastAsia="en-US"/>
        </w:rPr>
      </w:pPr>
    </w:p>
    <w:p w14:paraId="33CD3038" w14:textId="77777777" w:rsidR="00707AAD" w:rsidRPr="00707AAD" w:rsidRDefault="00707AAD" w:rsidP="00707AAD">
      <w:pPr>
        <w:spacing w:line="259" w:lineRule="auto"/>
        <w:jc w:val="both"/>
        <w:rPr>
          <w:rFonts w:eastAsia="Calibri"/>
          <w:sz w:val="28"/>
          <w:szCs w:val="28"/>
          <w:lang w:eastAsia="en-US"/>
        </w:rPr>
      </w:pPr>
    </w:p>
    <w:p w14:paraId="61BFA44A" w14:textId="77777777" w:rsidR="00707AAD" w:rsidRPr="00707AAD" w:rsidRDefault="00707AAD" w:rsidP="00707AAD">
      <w:pPr>
        <w:spacing w:line="259" w:lineRule="auto"/>
        <w:jc w:val="both"/>
        <w:rPr>
          <w:rFonts w:eastAsia="Calibri"/>
          <w:sz w:val="28"/>
          <w:szCs w:val="28"/>
          <w:lang w:eastAsia="en-US"/>
        </w:rPr>
      </w:pPr>
    </w:p>
    <w:p w14:paraId="100EA3D2" w14:textId="77777777" w:rsidR="00707AAD" w:rsidRPr="00707AAD" w:rsidRDefault="00707AAD" w:rsidP="00707AAD">
      <w:pPr>
        <w:spacing w:line="259" w:lineRule="auto"/>
        <w:jc w:val="both"/>
        <w:rPr>
          <w:rFonts w:eastAsia="Calibri"/>
          <w:sz w:val="28"/>
          <w:szCs w:val="28"/>
          <w:lang w:eastAsia="en-US"/>
        </w:rPr>
      </w:pPr>
    </w:p>
    <w:p w14:paraId="1CAF6936" w14:textId="77777777" w:rsidR="00707AAD" w:rsidRPr="00707AAD" w:rsidRDefault="00707AAD" w:rsidP="00707AAD">
      <w:pPr>
        <w:spacing w:line="259" w:lineRule="auto"/>
        <w:jc w:val="both"/>
        <w:rPr>
          <w:rFonts w:eastAsia="Calibri"/>
          <w:sz w:val="28"/>
          <w:szCs w:val="28"/>
          <w:lang w:eastAsia="en-US"/>
        </w:rPr>
      </w:pPr>
    </w:p>
    <w:p w14:paraId="1063FFC2" w14:textId="77777777" w:rsidR="00707AAD" w:rsidRPr="00707AAD" w:rsidRDefault="00707AAD" w:rsidP="00707AAD">
      <w:pPr>
        <w:spacing w:line="259" w:lineRule="auto"/>
        <w:jc w:val="both"/>
        <w:rPr>
          <w:rFonts w:eastAsia="Calibri"/>
          <w:sz w:val="28"/>
          <w:szCs w:val="28"/>
          <w:lang w:eastAsia="en-US"/>
        </w:rPr>
      </w:pPr>
    </w:p>
    <w:p w14:paraId="67575F5C" w14:textId="77777777" w:rsidR="00707AAD" w:rsidRPr="00707AAD" w:rsidRDefault="00707AAD" w:rsidP="00707AAD">
      <w:pPr>
        <w:spacing w:line="259" w:lineRule="auto"/>
        <w:jc w:val="both"/>
        <w:rPr>
          <w:rFonts w:eastAsia="Calibri"/>
          <w:sz w:val="28"/>
          <w:szCs w:val="28"/>
          <w:lang w:eastAsia="en-US"/>
        </w:rPr>
      </w:pPr>
    </w:p>
    <w:p w14:paraId="1DF23ADE" w14:textId="77777777" w:rsidR="00707AAD" w:rsidRPr="00707AAD" w:rsidRDefault="00707AAD" w:rsidP="00707AAD">
      <w:pPr>
        <w:spacing w:line="259" w:lineRule="auto"/>
        <w:jc w:val="both"/>
        <w:rPr>
          <w:rFonts w:eastAsia="Calibri"/>
          <w:sz w:val="28"/>
          <w:szCs w:val="28"/>
          <w:lang w:eastAsia="en-US"/>
        </w:rPr>
      </w:pPr>
    </w:p>
    <w:p w14:paraId="70C92672" w14:textId="77777777" w:rsidR="00707AAD" w:rsidRPr="00707AAD" w:rsidRDefault="00707AAD" w:rsidP="00707AAD">
      <w:pPr>
        <w:spacing w:line="259" w:lineRule="auto"/>
        <w:jc w:val="both"/>
        <w:rPr>
          <w:rFonts w:eastAsia="Calibri"/>
          <w:sz w:val="28"/>
          <w:szCs w:val="28"/>
          <w:lang w:eastAsia="en-US"/>
        </w:rPr>
      </w:pPr>
    </w:p>
    <w:p w14:paraId="6FD4CE69" w14:textId="77777777" w:rsidR="00707AAD" w:rsidRPr="00707AAD" w:rsidRDefault="00707AAD" w:rsidP="00707AAD">
      <w:pPr>
        <w:spacing w:line="259" w:lineRule="auto"/>
        <w:jc w:val="both"/>
        <w:rPr>
          <w:rFonts w:eastAsia="Calibri"/>
          <w:sz w:val="28"/>
          <w:szCs w:val="28"/>
          <w:lang w:eastAsia="en-US"/>
        </w:rPr>
      </w:pPr>
    </w:p>
    <w:p w14:paraId="51FF7AAB" w14:textId="77777777" w:rsidR="00707AAD" w:rsidRPr="00707AAD" w:rsidRDefault="00707AAD" w:rsidP="00707AAD">
      <w:pPr>
        <w:spacing w:line="259" w:lineRule="auto"/>
        <w:jc w:val="both"/>
        <w:rPr>
          <w:rFonts w:eastAsia="Calibri"/>
          <w:sz w:val="28"/>
          <w:szCs w:val="28"/>
          <w:lang w:eastAsia="en-US"/>
        </w:rPr>
      </w:pPr>
    </w:p>
    <w:p w14:paraId="5111DAF2" w14:textId="77777777" w:rsidR="00707AAD" w:rsidRPr="00707AAD" w:rsidRDefault="00707AAD" w:rsidP="00707AAD">
      <w:pPr>
        <w:spacing w:line="259" w:lineRule="auto"/>
        <w:jc w:val="both"/>
        <w:rPr>
          <w:rFonts w:eastAsia="Calibri"/>
          <w:sz w:val="28"/>
          <w:szCs w:val="28"/>
          <w:lang w:eastAsia="en-US"/>
        </w:rPr>
      </w:pPr>
    </w:p>
    <w:p w14:paraId="3509542D" w14:textId="77777777" w:rsidR="00707AAD" w:rsidRPr="00707AAD" w:rsidRDefault="00707AAD" w:rsidP="00707AAD">
      <w:pPr>
        <w:spacing w:line="259" w:lineRule="auto"/>
        <w:jc w:val="both"/>
        <w:rPr>
          <w:rFonts w:eastAsia="Calibri"/>
          <w:sz w:val="28"/>
          <w:szCs w:val="28"/>
          <w:lang w:eastAsia="en-US"/>
        </w:rPr>
      </w:pPr>
    </w:p>
    <w:p w14:paraId="41EF0928" w14:textId="77777777" w:rsidR="00707AAD" w:rsidRPr="00707AAD" w:rsidRDefault="00707AAD" w:rsidP="00707AAD">
      <w:pPr>
        <w:spacing w:line="259" w:lineRule="auto"/>
        <w:jc w:val="both"/>
        <w:rPr>
          <w:rFonts w:eastAsia="Calibri"/>
          <w:sz w:val="28"/>
          <w:szCs w:val="28"/>
          <w:lang w:eastAsia="en-US"/>
        </w:rPr>
      </w:pPr>
    </w:p>
    <w:p w14:paraId="0A3F0FF6" w14:textId="77777777" w:rsidR="00707AAD" w:rsidRPr="00707AAD" w:rsidRDefault="00707AAD" w:rsidP="00707AAD">
      <w:pPr>
        <w:spacing w:line="259" w:lineRule="auto"/>
        <w:jc w:val="both"/>
        <w:rPr>
          <w:rFonts w:eastAsia="Calibri"/>
          <w:sz w:val="28"/>
          <w:szCs w:val="28"/>
          <w:lang w:eastAsia="en-US"/>
        </w:rPr>
      </w:pPr>
    </w:p>
    <w:p w14:paraId="30540E56" w14:textId="77777777" w:rsidR="00707AAD" w:rsidRPr="00707AAD" w:rsidRDefault="00707AAD" w:rsidP="00707AAD">
      <w:pPr>
        <w:spacing w:line="259" w:lineRule="auto"/>
        <w:jc w:val="both"/>
        <w:rPr>
          <w:rFonts w:eastAsia="Calibri"/>
          <w:sz w:val="28"/>
          <w:szCs w:val="28"/>
          <w:lang w:eastAsia="en-US"/>
        </w:rPr>
      </w:pPr>
    </w:p>
    <w:p w14:paraId="23B6B509" w14:textId="77777777" w:rsidR="00707AAD" w:rsidRPr="00707AAD" w:rsidRDefault="00707AAD" w:rsidP="00707AAD">
      <w:pPr>
        <w:spacing w:line="259" w:lineRule="auto"/>
        <w:jc w:val="both"/>
        <w:rPr>
          <w:rFonts w:eastAsia="Calibri"/>
          <w:sz w:val="28"/>
          <w:szCs w:val="28"/>
          <w:lang w:eastAsia="en-US"/>
        </w:rPr>
      </w:pPr>
    </w:p>
    <w:p w14:paraId="334BF229" w14:textId="77777777" w:rsidR="00707AAD" w:rsidRPr="00707AAD" w:rsidRDefault="00707AAD" w:rsidP="00707AAD">
      <w:pPr>
        <w:spacing w:line="259" w:lineRule="auto"/>
        <w:jc w:val="both"/>
        <w:rPr>
          <w:rFonts w:eastAsia="Calibri"/>
          <w:sz w:val="28"/>
          <w:szCs w:val="28"/>
          <w:lang w:eastAsia="en-US"/>
        </w:rPr>
      </w:pPr>
    </w:p>
    <w:p w14:paraId="0395EB36" w14:textId="77777777" w:rsidR="00707AAD" w:rsidRPr="00707AAD" w:rsidRDefault="00707AAD" w:rsidP="00707AAD">
      <w:pPr>
        <w:spacing w:line="259" w:lineRule="auto"/>
        <w:jc w:val="both"/>
        <w:rPr>
          <w:rFonts w:eastAsia="Calibri"/>
          <w:sz w:val="28"/>
          <w:szCs w:val="28"/>
          <w:lang w:eastAsia="en-US"/>
        </w:rPr>
        <w:sectPr w:rsidR="00707AAD" w:rsidRPr="00707AAD" w:rsidSect="0079472B">
          <w:pgSz w:w="11906" w:h="16838"/>
          <w:pgMar w:top="851" w:right="851" w:bottom="851" w:left="1134" w:header="709" w:footer="709" w:gutter="0"/>
          <w:cols w:space="708"/>
          <w:docGrid w:linePitch="360"/>
        </w:sectPr>
      </w:pPr>
    </w:p>
    <w:p w14:paraId="296D21B4" w14:textId="77777777" w:rsidR="00707AAD" w:rsidRPr="00707AAD" w:rsidRDefault="00707AAD" w:rsidP="00707AAD">
      <w:pPr>
        <w:spacing w:line="259" w:lineRule="auto"/>
        <w:jc w:val="right"/>
        <w:rPr>
          <w:rFonts w:eastAsia="Calibri"/>
          <w:sz w:val="28"/>
          <w:szCs w:val="28"/>
          <w:lang w:eastAsia="en-US"/>
        </w:rPr>
      </w:pPr>
      <w:r w:rsidRPr="00707AAD">
        <w:rPr>
          <w:rFonts w:eastAsia="Calibri"/>
          <w:sz w:val="28"/>
          <w:szCs w:val="28"/>
          <w:lang w:eastAsia="en-US"/>
        </w:rPr>
        <w:lastRenderedPageBreak/>
        <w:t>Приложение</w:t>
      </w:r>
    </w:p>
    <w:p w14:paraId="4C2A6CB0" w14:textId="77777777" w:rsidR="00707AAD" w:rsidRDefault="00707AAD" w:rsidP="00707AAD">
      <w:pPr>
        <w:spacing w:line="259" w:lineRule="auto"/>
        <w:jc w:val="both"/>
        <w:rPr>
          <w:rFonts w:eastAsia="Calibri"/>
          <w:sz w:val="28"/>
          <w:szCs w:val="28"/>
          <w:lang w:eastAsia="en-US"/>
        </w:rPr>
        <w:sectPr w:rsidR="00707AAD" w:rsidSect="00707AAD">
          <w:pgSz w:w="16838" w:h="11906" w:orient="landscape"/>
          <w:pgMar w:top="1134" w:right="709" w:bottom="851" w:left="284" w:header="709" w:footer="709" w:gutter="0"/>
          <w:cols w:space="708"/>
          <w:titlePg/>
          <w:docGrid w:linePitch="360"/>
        </w:sectPr>
      </w:pPr>
      <w:r w:rsidRPr="00707AAD">
        <w:rPr>
          <w:rFonts w:eastAsia="Calibri"/>
          <w:noProof/>
          <w:sz w:val="28"/>
          <w:szCs w:val="28"/>
          <w:lang w:eastAsia="en-US"/>
        </w:rPr>
        <w:drawing>
          <wp:inline distT="0" distB="0" distL="0" distR="0" wp14:anchorId="15B7FDF7" wp14:editId="1A5EF1D4">
            <wp:extent cx="10280650" cy="58674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6980" cy="5876720"/>
                    </a:xfrm>
                    <a:prstGeom prst="rect">
                      <a:avLst/>
                    </a:prstGeom>
                    <a:noFill/>
                    <a:ln>
                      <a:noFill/>
                    </a:ln>
                  </pic:spPr>
                </pic:pic>
              </a:graphicData>
            </a:graphic>
          </wp:inline>
        </w:drawing>
      </w:r>
    </w:p>
    <w:p w14:paraId="708D245C" w14:textId="60F12CB6" w:rsidR="00707AAD" w:rsidRPr="00D00103" w:rsidRDefault="00707AAD" w:rsidP="00707AAD">
      <w:pPr>
        <w:tabs>
          <w:tab w:val="left" w:pos="5580"/>
          <w:tab w:val="left" w:pos="9498"/>
        </w:tabs>
        <w:ind w:left="-2884" w:right="-569" w:firstLine="8696"/>
      </w:pPr>
      <w:r w:rsidRPr="00D00103">
        <w:lastRenderedPageBreak/>
        <w:t xml:space="preserve">Приложение </w:t>
      </w:r>
      <w:r>
        <w:t xml:space="preserve">№ 15 </w:t>
      </w:r>
      <w:r w:rsidRPr="00D00103">
        <w:t xml:space="preserve">к протоколу № </w:t>
      </w:r>
      <w:r>
        <w:t>73</w:t>
      </w:r>
    </w:p>
    <w:p w14:paraId="71B8DCDF" w14:textId="77777777" w:rsidR="00707AAD" w:rsidRPr="00D00103" w:rsidRDefault="00707AAD" w:rsidP="00707AAD">
      <w:pPr>
        <w:tabs>
          <w:tab w:val="left" w:pos="5580"/>
          <w:tab w:val="left" w:pos="9498"/>
        </w:tabs>
        <w:ind w:left="-2884" w:right="-569" w:firstLine="8696"/>
      </w:pPr>
      <w:r w:rsidRPr="00D00103">
        <w:t>заседания правления Региональной</w:t>
      </w:r>
    </w:p>
    <w:p w14:paraId="5BFE562A" w14:textId="77777777" w:rsidR="00707AAD" w:rsidRPr="00D00103" w:rsidRDefault="00707AAD" w:rsidP="00707AAD">
      <w:pPr>
        <w:tabs>
          <w:tab w:val="left" w:pos="5580"/>
          <w:tab w:val="left" w:pos="9498"/>
        </w:tabs>
        <w:ind w:left="-2884" w:right="-569" w:firstLine="8696"/>
      </w:pPr>
      <w:r w:rsidRPr="00D00103">
        <w:t>энергетической комиссии</w:t>
      </w:r>
    </w:p>
    <w:p w14:paraId="473C6C8A" w14:textId="77777777" w:rsidR="00707AAD" w:rsidRDefault="00707AAD" w:rsidP="00707AAD">
      <w:pPr>
        <w:tabs>
          <w:tab w:val="left" w:pos="5580"/>
          <w:tab w:val="left" w:pos="9498"/>
        </w:tabs>
        <w:ind w:left="-2884" w:right="-569" w:firstLine="8696"/>
      </w:pPr>
      <w:r w:rsidRPr="00D00103">
        <w:t xml:space="preserve">Кузбасса от </w:t>
      </w:r>
      <w:r>
        <w:t>31.10</w:t>
      </w:r>
      <w:r w:rsidRPr="00D00103">
        <w:t>.2022</w:t>
      </w:r>
    </w:p>
    <w:p w14:paraId="741CB775" w14:textId="77777777" w:rsidR="00707AAD" w:rsidRDefault="00707AAD" w:rsidP="00707AAD">
      <w:pPr>
        <w:tabs>
          <w:tab w:val="left" w:pos="5580"/>
          <w:tab w:val="left" w:pos="9498"/>
        </w:tabs>
        <w:ind w:left="-2884" w:right="-569" w:firstLine="8696"/>
      </w:pPr>
    </w:p>
    <w:p w14:paraId="3D6E4F75" w14:textId="77777777" w:rsidR="00707AAD" w:rsidRPr="00707AAD" w:rsidRDefault="00707AAD" w:rsidP="00707AAD">
      <w:pPr>
        <w:spacing w:after="160" w:line="259" w:lineRule="auto"/>
        <w:jc w:val="center"/>
        <w:rPr>
          <w:rFonts w:eastAsia="Calibri"/>
          <w:b/>
          <w:sz w:val="28"/>
          <w:szCs w:val="28"/>
          <w:lang w:eastAsia="en-US"/>
        </w:rPr>
      </w:pPr>
      <w:r w:rsidRPr="00707AAD">
        <w:rPr>
          <w:rFonts w:eastAsia="Calibri"/>
          <w:b/>
          <w:sz w:val="28"/>
          <w:szCs w:val="28"/>
          <w:lang w:eastAsia="en-US"/>
        </w:rPr>
        <w:t>Заключение Региональной энергетической комиссии Кузбасса к проекту инвестиционной программы ООО «</w:t>
      </w:r>
      <w:proofErr w:type="spellStart"/>
      <w:r w:rsidRPr="00707AAD">
        <w:rPr>
          <w:rFonts w:eastAsia="Calibri"/>
          <w:b/>
          <w:sz w:val="28"/>
          <w:szCs w:val="28"/>
          <w:lang w:eastAsia="en-US"/>
        </w:rPr>
        <w:t>Электросетьсервис</w:t>
      </w:r>
      <w:proofErr w:type="spellEnd"/>
      <w:r w:rsidRPr="00707AAD">
        <w:rPr>
          <w:rFonts w:eastAsia="Calibri"/>
          <w:b/>
          <w:sz w:val="28"/>
          <w:szCs w:val="28"/>
          <w:lang w:eastAsia="en-US"/>
        </w:rPr>
        <w:t>» на 2023 – 2027 гг.</w:t>
      </w:r>
    </w:p>
    <w:p w14:paraId="4BEB1C29" w14:textId="77777777" w:rsidR="00707AAD" w:rsidRPr="00707AAD" w:rsidRDefault="00707AAD" w:rsidP="00707AAD">
      <w:pPr>
        <w:spacing w:line="259" w:lineRule="auto"/>
        <w:jc w:val="both"/>
        <w:rPr>
          <w:rFonts w:eastAsia="Calibri"/>
          <w:sz w:val="28"/>
          <w:szCs w:val="28"/>
          <w:lang w:eastAsia="en-US"/>
        </w:rPr>
      </w:pPr>
      <w:r w:rsidRPr="00707AAD">
        <w:rPr>
          <w:rFonts w:eastAsia="Calibri"/>
          <w:sz w:val="28"/>
          <w:szCs w:val="28"/>
          <w:lang w:eastAsia="en-US"/>
        </w:rPr>
        <w:tab/>
        <w:t xml:space="preserve">В соответствии с </w:t>
      </w:r>
      <w:proofErr w:type="spellStart"/>
      <w:r w:rsidRPr="00707AAD">
        <w:rPr>
          <w:rFonts w:eastAsia="Calibri"/>
          <w:sz w:val="28"/>
          <w:szCs w:val="28"/>
          <w:lang w:eastAsia="en-US"/>
        </w:rPr>
        <w:t>пп</w:t>
      </w:r>
      <w:proofErr w:type="spellEnd"/>
      <w:r w:rsidRPr="00707AAD">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707AAD">
        <w:rPr>
          <w:rFonts w:eastAsia="Calibri"/>
          <w:b/>
          <w:sz w:val="28"/>
          <w:szCs w:val="28"/>
          <w:u w:val="single"/>
          <w:lang w:eastAsia="en-US"/>
        </w:rPr>
        <w:t>в части оценки предложений</w:t>
      </w:r>
      <w:r w:rsidRPr="00707AAD">
        <w:rPr>
          <w:rFonts w:eastAsia="Calibri"/>
          <w:sz w:val="28"/>
          <w:szCs w:val="28"/>
          <w:lang w:eastAsia="en-US"/>
        </w:rPr>
        <w:t xml:space="preserve"> субъектов электроэнергетики </w:t>
      </w:r>
      <w:r w:rsidRPr="00707AAD">
        <w:rPr>
          <w:rFonts w:eastAsia="Calibri"/>
          <w:b/>
          <w:sz w:val="28"/>
          <w:szCs w:val="28"/>
          <w:u w:val="single"/>
          <w:lang w:eastAsia="en-US"/>
        </w:rPr>
        <w:t>по включению</w:t>
      </w:r>
      <w:r w:rsidRPr="00707AAD">
        <w:rPr>
          <w:rFonts w:eastAsia="Calibri"/>
          <w:sz w:val="28"/>
          <w:szCs w:val="28"/>
          <w:lang w:eastAsia="en-US"/>
        </w:rPr>
        <w:t xml:space="preserve"> инвестиционных ресурсов, необходимых для реализации инвестиционной программы, </w:t>
      </w:r>
      <w:r w:rsidRPr="00707AAD">
        <w:rPr>
          <w:rFonts w:eastAsia="Calibri"/>
          <w:b/>
          <w:sz w:val="28"/>
          <w:szCs w:val="28"/>
          <w:u w:val="single"/>
          <w:lang w:eastAsia="en-US"/>
        </w:rPr>
        <w:t>в цены (тарифы)</w:t>
      </w:r>
      <w:r w:rsidRPr="00707AAD">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707AAD">
        <w:rPr>
          <w:rFonts w:eastAsia="Calibri"/>
          <w:b/>
          <w:sz w:val="28"/>
          <w:szCs w:val="28"/>
          <w:u w:val="single"/>
          <w:lang w:eastAsia="en-US"/>
        </w:rPr>
        <w:t>оценки соответствия</w:t>
      </w:r>
      <w:r w:rsidRPr="00707AAD">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707AAD">
        <w:rPr>
          <w:rFonts w:eastAsia="Calibri"/>
          <w:b/>
          <w:sz w:val="28"/>
          <w:szCs w:val="28"/>
          <w:u w:val="single"/>
          <w:lang w:eastAsia="en-US"/>
        </w:rPr>
        <w:t>целевым значениям показателей надежности и качества услуг</w:t>
      </w:r>
      <w:r w:rsidRPr="00707AAD">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15A436E0" w14:textId="77777777" w:rsidR="00707AAD" w:rsidRPr="00707AAD" w:rsidRDefault="00707AAD" w:rsidP="00707AAD">
      <w:pPr>
        <w:spacing w:after="120" w:line="259" w:lineRule="auto"/>
        <w:ind w:firstLine="851"/>
        <w:jc w:val="both"/>
        <w:rPr>
          <w:rFonts w:eastAsia="Calibri"/>
          <w:sz w:val="28"/>
          <w:szCs w:val="28"/>
          <w:lang w:eastAsia="en-US"/>
        </w:rPr>
      </w:pPr>
      <w:r w:rsidRPr="00707AAD">
        <w:rPr>
          <w:rFonts w:eastAsia="Calibri"/>
          <w:sz w:val="28"/>
          <w:szCs w:val="28"/>
          <w:lang w:eastAsia="en-US"/>
        </w:rPr>
        <w:t>ООО «</w:t>
      </w:r>
      <w:proofErr w:type="spellStart"/>
      <w:r w:rsidRPr="00707AAD">
        <w:rPr>
          <w:rFonts w:eastAsia="Calibri"/>
          <w:sz w:val="28"/>
          <w:szCs w:val="28"/>
          <w:lang w:eastAsia="en-US"/>
        </w:rPr>
        <w:t>Электросетьсервис</w:t>
      </w:r>
      <w:proofErr w:type="spellEnd"/>
      <w:r w:rsidRPr="00707AAD">
        <w:rPr>
          <w:rFonts w:eastAsia="Calibri"/>
          <w:sz w:val="28"/>
          <w:szCs w:val="28"/>
          <w:lang w:eastAsia="en-US"/>
        </w:rPr>
        <w:t xml:space="preserve">» направило в РЭК Кузбасса заявление на утверждение инвестиционной программы на период 2023 - 2027 гг. </w:t>
      </w:r>
    </w:p>
    <w:p w14:paraId="57D9EB04" w14:textId="77777777" w:rsidR="00707AAD" w:rsidRPr="00707AAD" w:rsidRDefault="00707AAD" w:rsidP="00707AAD">
      <w:pPr>
        <w:spacing w:line="259" w:lineRule="auto"/>
        <w:contextualSpacing/>
        <w:jc w:val="center"/>
        <w:rPr>
          <w:rFonts w:eastAsia="Calibri"/>
          <w:b/>
          <w:sz w:val="28"/>
          <w:szCs w:val="28"/>
          <w:lang w:eastAsia="en-US"/>
        </w:rPr>
      </w:pPr>
      <w:r w:rsidRPr="00707AAD">
        <w:rPr>
          <w:rFonts w:eastAsia="Calibri"/>
          <w:b/>
          <w:sz w:val="28"/>
          <w:szCs w:val="28"/>
          <w:lang w:eastAsia="en-US"/>
        </w:rPr>
        <w:t>Предложение предприятия по утверждению инвестиционной программы</w:t>
      </w:r>
    </w:p>
    <w:p w14:paraId="5E19E8C5" w14:textId="77777777" w:rsidR="00707AAD" w:rsidRPr="00707AAD" w:rsidRDefault="00707AAD" w:rsidP="00707AAD">
      <w:pPr>
        <w:spacing w:line="259" w:lineRule="auto"/>
        <w:ind w:firstLine="851"/>
        <w:contextualSpacing/>
        <w:jc w:val="right"/>
        <w:rPr>
          <w:rFonts w:eastAsia="Calibri"/>
          <w:sz w:val="28"/>
          <w:szCs w:val="28"/>
          <w:lang w:eastAsia="en-US"/>
        </w:rPr>
      </w:pPr>
      <w:r w:rsidRPr="00707AAD">
        <w:rPr>
          <w:rFonts w:eastAsia="Calibri"/>
          <w:sz w:val="28"/>
          <w:szCs w:val="28"/>
          <w:lang w:eastAsia="en-US"/>
        </w:rPr>
        <w:t>Таблица 1</w:t>
      </w:r>
    </w:p>
    <w:p w14:paraId="2303B21F" w14:textId="77777777" w:rsidR="00707AAD" w:rsidRPr="00707AAD" w:rsidRDefault="00707AAD" w:rsidP="00707AAD">
      <w:pPr>
        <w:spacing w:line="259" w:lineRule="auto"/>
        <w:jc w:val="center"/>
        <w:rPr>
          <w:rFonts w:eastAsia="Calibri"/>
          <w:bCs/>
          <w:sz w:val="28"/>
          <w:szCs w:val="28"/>
          <w:lang w:eastAsia="en-US"/>
        </w:rPr>
      </w:pPr>
      <w:r w:rsidRPr="00707AAD">
        <w:rPr>
          <w:rFonts w:eastAsia="Calibri"/>
          <w:bCs/>
          <w:sz w:val="28"/>
          <w:szCs w:val="28"/>
          <w:lang w:eastAsia="en-US"/>
        </w:rPr>
        <w:t>Источники финансирования инвестиционной программы ООО «</w:t>
      </w:r>
      <w:proofErr w:type="spellStart"/>
      <w:r w:rsidRPr="00707AAD">
        <w:rPr>
          <w:rFonts w:eastAsia="Calibri"/>
          <w:bCs/>
          <w:sz w:val="28"/>
          <w:szCs w:val="28"/>
          <w:lang w:eastAsia="en-US"/>
        </w:rPr>
        <w:t>Электросетьсервис</w:t>
      </w:r>
      <w:proofErr w:type="spellEnd"/>
      <w:r w:rsidRPr="00707AAD">
        <w:rPr>
          <w:rFonts w:eastAsia="Calibri"/>
          <w:bCs/>
          <w:sz w:val="28"/>
          <w:szCs w:val="28"/>
          <w:lang w:eastAsia="en-US"/>
        </w:rPr>
        <w:t>» на 2023 – 2027 годы</w:t>
      </w:r>
    </w:p>
    <w:p w14:paraId="5FD51FF5" w14:textId="77777777" w:rsidR="00707AAD" w:rsidRPr="00707AAD" w:rsidRDefault="00707AAD" w:rsidP="00707AAD">
      <w:pPr>
        <w:spacing w:line="259" w:lineRule="auto"/>
        <w:jc w:val="center"/>
        <w:rPr>
          <w:rFonts w:eastAsia="Calibri"/>
          <w:b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991"/>
        <w:gridCol w:w="708"/>
        <w:gridCol w:w="710"/>
        <w:gridCol w:w="708"/>
        <w:gridCol w:w="708"/>
        <w:gridCol w:w="710"/>
        <w:gridCol w:w="702"/>
      </w:tblGrid>
      <w:tr w:rsidR="00707AAD" w:rsidRPr="00707AAD" w14:paraId="54796472" w14:textId="77777777" w:rsidTr="00C51C85">
        <w:trPr>
          <w:trHeight w:val="20"/>
        </w:trPr>
        <w:tc>
          <w:tcPr>
            <w:tcW w:w="2358" w:type="pct"/>
            <w:vMerge w:val="restart"/>
            <w:shd w:val="clear" w:color="000000" w:fill="FFFFFF"/>
            <w:tcMar>
              <w:left w:w="28" w:type="dxa"/>
              <w:right w:w="28" w:type="dxa"/>
            </w:tcMar>
            <w:vAlign w:val="center"/>
            <w:hideMark/>
          </w:tcPr>
          <w:p w14:paraId="0E37EBE6" w14:textId="77777777" w:rsidR="00707AAD" w:rsidRPr="00707AAD" w:rsidRDefault="00707AAD" w:rsidP="00707AAD">
            <w:pPr>
              <w:jc w:val="center"/>
              <w:rPr>
                <w:b/>
                <w:color w:val="000000"/>
                <w:sz w:val="20"/>
                <w:szCs w:val="20"/>
              </w:rPr>
            </w:pPr>
            <w:r w:rsidRPr="00707AAD">
              <w:rPr>
                <w:b/>
                <w:color w:val="000000"/>
                <w:sz w:val="20"/>
                <w:szCs w:val="20"/>
              </w:rPr>
              <w:t>Показатель</w:t>
            </w:r>
          </w:p>
        </w:tc>
        <w:tc>
          <w:tcPr>
            <w:tcW w:w="500" w:type="pct"/>
            <w:vMerge w:val="restart"/>
            <w:shd w:val="clear" w:color="000000" w:fill="FFFFFF"/>
            <w:tcMar>
              <w:left w:w="28" w:type="dxa"/>
              <w:right w:w="28" w:type="dxa"/>
            </w:tcMar>
            <w:vAlign w:val="center"/>
            <w:hideMark/>
          </w:tcPr>
          <w:p w14:paraId="12618DA1" w14:textId="77777777" w:rsidR="00707AAD" w:rsidRPr="00707AAD" w:rsidRDefault="00707AAD" w:rsidP="00707AAD">
            <w:pPr>
              <w:jc w:val="center"/>
              <w:rPr>
                <w:b/>
                <w:color w:val="000000"/>
                <w:sz w:val="20"/>
                <w:szCs w:val="20"/>
              </w:rPr>
            </w:pPr>
            <w:r w:rsidRPr="00707AAD">
              <w:rPr>
                <w:b/>
                <w:color w:val="000000"/>
                <w:sz w:val="20"/>
                <w:szCs w:val="20"/>
              </w:rPr>
              <w:t>Ед. изм.</w:t>
            </w:r>
          </w:p>
        </w:tc>
        <w:tc>
          <w:tcPr>
            <w:tcW w:w="357" w:type="pct"/>
            <w:shd w:val="clear" w:color="000000" w:fill="FFFFFF"/>
            <w:tcMar>
              <w:left w:w="28" w:type="dxa"/>
              <w:right w:w="28" w:type="dxa"/>
            </w:tcMar>
            <w:vAlign w:val="center"/>
            <w:hideMark/>
          </w:tcPr>
          <w:p w14:paraId="4383205F" w14:textId="77777777" w:rsidR="00707AAD" w:rsidRPr="00707AAD" w:rsidRDefault="00707AAD" w:rsidP="00707AAD">
            <w:pPr>
              <w:jc w:val="center"/>
              <w:rPr>
                <w:b/>
                <w:color w:val="000000"/>
                <w:sz w:val="20"/>
                <w:szCs w:val="20"/>
              </w:rPr>
            </w:pPr>
            <w:r w:rsidRPr="00707AAD">
              <w:rPr>
                <w:b/>
                <w:color w:val="000000"/>
                <w:sz w:val="20"/>
                <w:szCs w:val="20"/>
              </w:rPr>
              <w:t>2023 год</w:t>
            </w:r>
          </w:p>
        </w:tc>
        <w:tc>
          <w:tcPr>
            <w:tcW w:w="358" w:type="pct"/>
            <w:shd w:val="clear" w:color="000000" w:fill="FFFFFF"/>
            <w:tcMar>
              <w:left w:w="28" w:type="dxa"/>
              <w:right w:w="28" w:type="dxa"/>
            </w:tcMar>
            <w:vAlign w:val="center"/>
            <w:hideMark/>
          </w:tcPr>
          <w:p w14:paraId="187DAFE9" w14:textId="77777777" w:rsidR="00707AAD" w:rsidRPr="00707AAD" w:rsidRDefault="00707AAD" w:rsidP="00707AAD">
            <w:pPr>
              <w:jc w:val="center"/>
              <w:rPr>
                <w:b/>
                <w:color w:val="000000"/>
                <w:sz w:val="20"/>
                <w:szCs w:val="20"/>
              </w:rPr>
            </w:pPr>
            <w:r w:rsidRPr="00707AAD">
              <w:rPr>
                <w:b/>
                <w:color w:val="000000"/>
                <w:sz w:val="20"/>
                <w:szCs w:val="20"/>
              </w:rPr>
              <w:t>2024 год</w:t>
            </w:r>
          </w:p>
        </w:tc>
        <w:tc>
          <w:tcPr>
            <w:tcW w:w="357" w:type="pct"/>
            <w:shd w:val="clear" w:color="000000" w:fill="FFFFFF"/>
            <w:tcMar>
              <w:left w:w="28" w:type="dxa"/>
              <w:right w:w="28" w:type="dxa"/>
            </w:tcMar>
            <w:vAlign w:val="center"/>
            <w:hideMark/>
          </w:tcPr>
          <w:p w14:paraId="28D2377E" w14:textId="77777777" w:rsidR="00707AAD" w:rsidRPr="00707AAD" w:rsidRDefault="00707AAD" w:rsidP="00707AAD">
            <w:pPr>
              <w:jc w:val="center"/>
              <w:rPr>
                <w:b/>
                <w:color w:val="000000"/>
                <w:sz w:val="20"/>
                <w:szCs w:val="20"/>
              </w:rPr>
            </w:pPr>
            <w:r w:rsidRPr="00707AAD">
              <w:rPr>
                <w:b/>
                <w:color w:val="000000"/>
                <w:sz w:val="20"/>
                <w:szCs w:val="20"/>
              </w:rPr>
              <w:t>2025 год</w:t>
            </w:r>
          </w:p>
        </w:tc>
        <w:tc>
          <w:tcPr>
            <w:tcW w:w="357" w:type="pct"/>
            <w:shd w:val="clear" w:color="000000" w:fill="FFFFFF"/>
            <w:tcMar>
              <w:left w:w="28" w:type="dxa"/>
              <w:right w:w="28" w:type="dxa"/>
            </w:tcMar>
            <w:vAlign w:val="center"/>
            <w:hideMark/>
          </w:tcPr>
          <w:p w14:paraId="23A798F1" w14:textId="77777777" w:rsidR="00707AAD" w:rsidRPr="00707AAD" w:rsidRDefault="00707AAD" w:rsidP="00707AAD">
            <w:pPr>
              <w:jc w:val="center"/>
              <w:rPr>
                <w:b/>
                <w:color w:val="000000"/>
                <w:sz w:val="20"/>
                <w:szCs w:val="20"/>
              </w:rPr>
            </w:pPr>
            <w:r w:rsidRPr="00707AAD">
              <w:rPr>
                <w:b/>
                <w:color w:val="000000"/>
                <w:sz w:val="20"/>
                <w:szCs w:val="20"/>
              </w:rPr>
              <w:t>2026 год</w:t>
            </w:r>
          </w:p>
        </w:tc>
        <w:tc>
          <w:tcPr>
            <w:tcW w:w="358" w:type="pct"/>
            <w:shd w:val="clear" w:color="000000" w:fill="FFFFFF"/>
            <w:tcMar>
              <w:left w:w="28" w:type="dxa"/>
              <w:right w:w="28" w:type="dxa"/>
            </w:tcMar>
            <w:vAlign w:val="center"/>
            <w:hideMark/>
          </w:tcPr>
          <w:p w14:paraId="6FA329EB" w14:textId="77777777" w:rsidR="00707AAD" w:rsidRPr="00707AAD" w:rsidRDefault="00707AAD" w:rsidP="00707AAD">
            <w:pPr>
              <w:jc w:val="center"/>
              <w:rPr>
                <w:b/>
                <w:color w:val="000000"/>
                <w:sz w:val="20"/>
                <w:szCs w:val="20"/>
              </w:rPr>
            </w:pPr>
            <w:r w:rsidRPr="00707AAD">
              <w:rPr>
                <w:b/>
                <w:color w:val="000000"/>
                <w:sz w:val="20"/>
                <w:szCs w:val="20"/>
              </w:rPr>
              <w:t>2027 год</w:t>
            </w:r>
          </w:p>
        </w:tc>
        <w:tc>
          <w:tcPr>
            <w:tcW w:w="354" w:type="pct"/>
            <w:shd w:val="clear" w:color="000000" w:fill="FFFFFF"/>
            <w:tcMar>
              <w:left w:w="28" w:type="dxa"/>
              <w:right w:w="28" w:type="dxa"/>
            </w:tcMar>
            <w:vAlign w:val="center"/>
            <w:hideMark/>
          </w:tcPr>
          <w:p w14:paraId="618C0A70" w14:textId="77777777" w:rsidR="00707AAD" w:rsidRPr="00707AAD" w:rsidRDefault="00707AAD" w:rsidP="00707AAD">
            <w:pPr>
              <w:jc w:val="center"/>
              <w:rPr>
                <w:b/>
                <w:color w:val="000000"/>
                <w:sz w:val="20"/>
                <w:szCs w:val="20"/>
              </w:rPr>
            </w:pPr>
            <w:r w:rsidRPr="00707AAD">
              <w:rPr>
                <w:b/>
                <w:color w:val="000000"/>
                <w:sz w:val="20"/>
                <w:szCs w:val="20"/>
              </w:rPr>
              <w:t>Итого</w:t>
            </w:r>
          </w:p>
        </w:tc>
      </w:tr>
      <w:tr w:rsidR="00707AAD" w:rsidRPr="00707AAD" w14:paraId="7EE724D2" w14:textId="77777777" w:rsidTr="00C51C85">
        <w:trPr>
          <w:trHeight w:val="20"/>
        </w:trPr>
        <w:tc>
          <w:tcPr>
            <w:tcW w:w="2358" w:type="pct"/>
            <w:vMerge/>
            <w:tcMar>
              <w:left w:w="28" w:type="dxa"/>
              <w:right w:w="28" w:type="dxa"/>
            </w:tcMar>
            <w:vAlign w:val="center"/>
            <w:hideMark/>
          </w:tcPr>
          <w:p w14:paraId="500F499F" w14:textId="77777777" w:rsidR="00707AAD" w:rsidRPr="00707AAD" w:rsidRDefault="00707AAD" w:rsidP="00707AAD">
            <w:pPr>
              <w:rPr>
                <w:b/>
                <w:color w:val="000000"/>
                <w:sz w:val="20"/>
                <w:szCs w:val="20"/>
              </w:rPr>
            </w:pPr>
          </w:p>
        </w:tc>
        <w:tc>
          <w:tcPr>
            <w:tcW w:w="500" w:type="pct"/>
            <w:vMerge/>
            <w:tcMar>
              <w:left w:w="28" w:type="dxa"/>
              <w:right w:w="28" w:type="dxa"/>
            </w:tcMar>
            <w:vAlign w:val="center"/>
            <w:hideMark/>
          </w:tcPr>
          <w:p w14:paraId="75883B4A" w14:textId="77777777" w:rsidR="00707AAD" w:rsidRPr="00707AAD" w:rsidRDefault="00707AAD" w:rsidP="00707AAD">
            <w:pPr>
              <w:rPr>
                <w:b/>
                <w:color w:val="000000"/>
                <w:sz w:val="20"/>
                <w:szCs w:val="20"/>
              </w:rPr>
            </w:pPr>
          </w:p>
        </w:tc>
        <w:tc>
          <w:tcPr>
            <w:tcW w:w="357" w:type="pct"/>
            <w:shd w:val="clear" w:color="000000" w:fill="FFFFFF"/>
            <w:tcMar>
              <w:left w:w="28" w:type="dxa"/>
              <w:right w:w="28" w:type="dxa"/>
            </w:tcMar>
            <w:vAlign w:val="center"/>
            <w:hideMark/>
          </w:tcPr>
          <w:p w14:paraId="0657809F"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8" w:type="pct"/>
            <w:shd w:val="clear" w:color="000000" w:fill="FFFFFF"/>
            <w:tcMar>
              <w:left w:w="28" w:type="dxa"/>
              <w:right w:w="28" w:type="dxa"/>
            </w:tcMar>
            <w:vAlign w:val="center"/>
            <w:hideMark/>
          </w:tcPr>
          <w:p w14:paraId="65EDF541"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7" w:type="pct"/>
            <w:shd w:val="clear" w:color="000000" w:fill="FFFFFF"/>
            <w:tcMar>
              <w:left w:w="28" w:type="dxa"/>
              <w:right w:w="28" w:type="dxa"/>
            </w:tcMar>
            <w:vAlign w:val="center"/>
            <w:hideMark/>
          </w:tcPr>
          <w:p w14:paraId="74E69FDE"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7" w:type="pct"/>
            <w:shd w:val="clear" w:color="000000" w:fill="FFFFFF"/>
            <w:tcMar>
              <w:left w:w="28" w:type="dxa"/>
              <w:right w:w="28" w:type="dxa"/>
            </w:tcMar>
            <w:vAlign w:val="center"/>
            <w:hideMark/>
          </w:tcPr>
          <w:p w14:paraId="4E8FFF02"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8" w:type="pct"/>
            <w:shd w:val="clear" w:color="000000" w:fill="FFFFFF"/>
            <w:tcMar>
              <w:left w:w="28" w:type="dxa"/>
              <w:right w:w="28" w:type="dxa"/>
            </w:tcMar>
            <w:vAlign w:val="center"/>
            <w:hideMark/>
          </w:tcPr>
          <w:p w14:paraId="0536D735"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4" w:type="pct"/>
            <w:shd w:val="clear" w:color="000000" w:fill="FFFFFF"/>
            <w:tcMar>
              <w:left w:w="28" w:type="dxa"/>
              <w:right w:w="28" w:type="dxa"/>
            </w:tcMar>
            <w:vAlign w:val="center"/>
            <w:hideMark/>
          </w:tcPr>
          <w:p w14:paraId="23EAB9D0" w14:textId="77777777" w:rsidR="00707AAD" w:rsidRPr="00707AAD" w:rsidRDefault="00707AAD" w:rsidP="00707AAD">
            <w:pPr>
              <w:jc w:val="center"/>
              <w:rPr>
                <w:b/>
                <w:color w:val="000000"/>
                <w:sz w:val="20"/>
                <w:szCs w:val="20"/>
              </w:rPr>
            </w:pPr>
            <w:r w:rsidRPr="00707AAD">
              <w:rPr>
                <w:b/>
                <w:color w:val="000000"/>
                <w:sz w:val="20"/>
                <w:szCs w:val="20"/>
              </w:rPr>
              <w:t>План</w:t>
            </w:r>
          </w:p>
        </w:tc>
      </w:tr>
      <w:tr w:rsidR="00707AAD" w:rsidRPr="00707AAD" w14:paraId="6D3F11B6" w14:textId="77777777" w:rsidTr="00C51C85">
        <w:trPr>
          <w:trHeight w:val="20"/>
        </w:trPr>
        <w:tc>
          <w:tcPr>
            <w:tcW w:w="2358" w:type="pct"/>
            <w:shd w:val="clear" w:color="000000" w:fill="FFFFFF"/>
            <w:tcMar>
              <w:left w:w="28" w:type="dxa"/>
              <w:right w:w="28" w:type="dxa"/>
            </w:tcMar>
            <w:vAlign w:val="center"/>
            <w:hideMark/>
          </w:tcPr>
          <w:p w14:paraId="047C7857" w14:textId="77777777" w:rsidR="00707AAD" w:rsidRPr="00707AAD" w:rsidRDefault="00707AAD" w:rsidP="00707AAD">
            <w:pPr>
              <w:jc w:val="center"/>
              <w:rPr>
                <w:b/>
                <w:color w:val="000000"/>
                <w:sz w:val="20"/>
                <w:szCs w:val="20"/>
              </w:rPr>
            </w:pPr>
            <w:r w:rsidRPr="00707AAD">
              <w:rPr>
                <w:b/>
                <w:color w:val="000000"/>
                <w:sz w:val="20"/>
                <w:szCs w:val="20"/>
              </w:rPr>
              <w:t>Собственные средства всего, в том числе:</w:t>
            </w:r>
          </w:p>
        </w:tc>
        <w:tc>
          <w:tcPr>
            <w:tcW w:w="500" w:type="pct"/>
            <w:shd w:val="clear" w:color="000000" w:fill="FFFFFF"/>
            <w:tcMar>
              <w:left w:w="28" w:type="dxa"/>
              <w:right w:w="28" w:type="dxa"/>
            </w:tcMar>
            <w:vAlign w:val="center"/>
            <w:hideMark/>
          </w:tcPr>
          <w:p w14:paraId="36215262" w14:textId="77777777" w:rsidR="00707AAD" w:rsidRPr="00707AAD" w:rsidRDefault="00707AAD" w:rsidP="00707AAD">
            <w:pPr>
              <w:jc w:val="center"/>
              <w:rPr>
                <w:b/>
                <w:color w:val="000000"/>
                <w:sz w:val="20"/>
                <w:szCs w:val="20"/>
              </w:rPr>
            </w:pPr>
            <w:r w:rsidRPr="00707AAD">
              <w:rPr>
                <w:b/>
                <w:color w:val="000000"/>
                <w:sz w:val="20"/>
                <w:szCs w:val="20"/>
              </w:rPr>
              <w:t>млн. руб.</w:t>
            </w:r>
          </w:p>
        </w:tc>
        <w:tc>
          <w:tcPr>
            <w:tcW w:w="357" w:type="pct"/>
            <w:shd w:val="clear" w:color="000000" w:fill="FFFFFF"/>
            <w:tcMar>
              <w:left w:w="28" w:type="dxa"/>
              <w:right w:w="28" w:type="dxa"/>
            </w:tcMar>
            <w:vAlign w:val="center"/>
            <w:hideMark/>
          </w:tcPr>
          <w:p w14:paraId="37625CF5" w14:textId="77777777" w:rsidR="00707AAD" w:rsidRPr="00707AAD" w:rsidRDefault="00707AAD" w:rsidP="00707AAD">
            <w:pPr>
              <w:jc w:val="center"/>
              <w:rPr>
                <w:b/>
                <w:color w:val="000000"/>
                <w:sz w:val="20"/>
                <w:szCs w:val="20"/>
              </w:rPr>
            </w:pPr>
            <w:r w:rsidRPr="00707AAD">
              <w:rPr>
                <w:b/>
                <w:color w:val="000000"/>
                <w:sz w:val="20"/>
                <w:szCs w:val="20"/>
              </w:rPr>
              <w:t>6,570</w:t>
            </w:r>
          </w:p>
        </w:tc>
        <w:tc>
          <w:tcPr>
            <w:tcW w:w="358" w:type="pct"/>
            <w:shd w:val="clear" w:color="000000" w:fill="FFFFFF"/>
            <w:tcMar>
              <w:left w:w="28" w:type="dxa"/>
              <w:right w:w="28" w:type="dxa"/>
            </w:tcMar>
            <w:vAlign w:val="center"/>
            <w:hideMark/>
          </w:tcPr>
          <w:p w14:paraId="5394F74C" w14:textId="77777777" w:rsidR="00707AAD" w:rsidRPr="00707AAD" w:rsidRDefault="00707AAD" w:rsidP="00707AAD">
            <w:pPr>
              <w:jc w:val="center"/>
              <w:rPr>
                <w:b/>
                <w:color w:val="000000"/>
                <w:sz w:val="20"/>
                <w:szCs w:val="20"/>
              </w:rPr>
            </w:pPr>
            <w:r w:rsidRPr="00707AAD">
              <w:rPr>
                <w:b/>
                <w:color w:val="000000"/>
                <w:sz w:val="20"/>
                <w:szCs w:val="20"/>
              </w:rPr>
              <w:t>6,630</w:t>
            </w:r>
          </w:p>
        </w:tc>
        <w:tc>
          <w:tcPr>
            <w:tcW w:w="357" w:type="pct"/>
            <w:shd w:val="clear" w:color="000000" w:fill="FFFFFF"/>
            <w:tcMar>
              <w:left w:w="28" w:type="dxa"/>
              <w:right w:w="28" w:type="dxa"/>
            </w:tcMar>
            <w:vAlign w:val="center"/>
            <w:hideMark/>
          </w:tcPr>
          <w:p w14:paraId="14E005B7" w14:textId="77777777" w:rsidR="00707AAD" w:rsidRPr="00707AAD" w:rsidRDefault="00707AAD" w:rsidP="00707AAD">
            <w:pPr>
              <w:jc w:val="center"/>
              <w:rPr>
                <w:b/>
                <w:color w:val="000000"/>
                <w:sz w:val="20"/>
                <w:szCs w:val="20"/>
              </w:rPr>
            </w:pPr>
            <w:r w:rsidRPr="00707AAD">
              <w:rPr>
                <w:b/>
                <w:color w:val="000000"/>
                <w:sz w:val="20"/>
                <w:szCs w:val="20"/>
              </w:rPr>
              <w:t>6,610</w:t>
            </w:r>
          </w:p>
        </w:tc>
        <w:tc>
          <w:tcPr>
            <w:tcW w:w="357" w:type="pct"/>
            <w:shd w:val="clear" w:color="000000" w:fill="FFFFFF"/>
            <w:tcMar>
              <w:left w:w="28" w:type="dxa"/>
              <w:right w:w="28" w:type="dxa"/>
            </w:tcMar>
            <w:vAlign w:val="center"/>
            <w:hideMark/>
          </w:tcPr>
          <w:p w14:paraId="7147EE8E" w14:textId="77777777" w:rsidR="00707AAD" w:rsidRPr="00707AAD" w:rsidRDefault="00707AAD" w:rsidP="00707AAD">
            <w:pPr>
              <w:jc w:val="center"/>
              <w:rPr>
                <w:b/>
                <w:color w:val="000000"/>
                <w:sz w:val="20"/>
                <w:szCs w:val="20"/>
              </w:rPr>
            </w:pPr>
            <w:r w:rsidRPr="00707AAD">
              <w:rPr>
                <w:b/>
                <w:color w:val="000000"/>
                <w:sz w:val="20"/>
                <w:szCs w:val="20"/>
              </w:rPr>
              <w:t>6,600</w:t>
            </w:r>
          </w:p>
        </w:tc>
        <w:tc>
          <w:tcPr>
            <w:tcW w:w="358" w:type="pct"/>
            <w:shd w:val="clear" w:color="000000" w:fill="FFFFFF"/>
            <w:tcMar>
              <w:left w:w="28" w:type="dxa"/>
              <w:right w:w="28" w:type="dxa"/>
            </w:tcMar>
            <w:vAlign w:val="center"/>
            <w:hideMark/>
          </w:tcPr>
          <w:p w14:paraId="6F97BCD0" w14:textId="77777777" w:rsidR="00707AAD" w:rsidRPr="00707AAD" w:rsidRDefault="00707AAD" w:rsidP="00707AAD">
            <w:pPr>
              <w:jc w:val="center"/>
              <w:rPr>
                <w:b/>
                <w:color w:val="000000"/>
                <w:sz w:val="20"/>
                <w:szCs w:val="20"/>
              </w:rPr>
            </w:pPr>
            <w:r w:rsidRPr="00707AAD">
              <w:rPr>
                <w:b/>
                <w:color w:val="000000"/>
                <w:sz w:val="20"/>
                <w:szCs w:val="20"/>
              </w:rPr>
              <w:t>6,570</w:t>
            </w:r>
          </w:p>
        </w:tc>
        <w:tc>
          <w:tcPr>
            <w:tcW w:w="354" w:type="pct"/>
            <w:shd w:val="clear" w:color="000000" w:fill="FFFFFF"/>
            <w:tcMar>
              <w:left w:w="28" w:type="dxa"/>
              <w:right w:w="28" w:type="dxa"/>
            </w:tcMar>
            <w:vAlign w:val="center"/>
            <w:hideMark/>
          </w:tcPr>
          <w:p w14:paraId="2B3361E3" w14:textId="77777777" w:rsidR="00707AAD" w:rsidRPr="00707AAD" w:rsidRDefault="00707AAD" w:rsidP="00707AAD">
            <w:pPr>
              <w:jc w:val="center"/>
              <w:rPr>
                <w:b/>
                <w:color w:val="000000"/>
                <w:sz w:val="20"/>
                <w:szCs w:val="20"/>
              </w:rPr>
            </w:pPr>
            <w:r w:rsidRPr="00707AAD">
              <w:rPr>
                <w:b/>
                <w:color w:val="000000"/>
                <w:sz w:val="20"/>
                <w:szCs w:val="20"/>
              </w:rPr>
              <w:t>32,980</w:t>
            </w:r>
          </w:p>
        </w:tc>
      </w:tr>
      <w:tr w:rsidR="00707AAD" w:rsidRPr="00707AAD" w14:paraId="3C049CA5" w14:textId="77777777" w:rsidTr="00C51C85">
        <w:trPr>
          <w:trHeight w:val="20"/>
        </w:trPr>
        <w:tc>
          <w:tcPr>
            <w:tcW w:w="2358" w:type="pct"/>
            <w:shd w:val="clear" w:color="000000" w:fill="FFFFFF"/>
            <w:tcMar>
              <w:left w:w="28" w:type="dxa"/>
              <w:right w:w="28" w:type="dxa"/>
            </w:tcMar>
            <w:vAlign w:val="center"/>
            <w:hideMark/>
          </w:tcPr>
          <w:p w14:paraId="27976190" w14:textId="77777777" w:rsidR="00707AAD" w:rsidRPr="00707AAD" w:rsidRDefault="00707AAD" w:rsidP="00707AAD">
            <w:pPr>
              <w:jc w:val="center"/>
              <w:rPr>
                <w:b/>
                <w:color w:val="000000"/>
                <w:sz w:val="20"/>
                <w:szCs w:val="20"/>
              </w:rPr>
            </w:pPr>
            <w:r w:rsidRPr="00707AAD">
              <w:rPr>
                <w:b/>
                <w:color w:val="000000"/>
                <w:sz w:val="20"/>
                <w:szCs w:val="20"/>
              </w:rPr>
              <w:t>Прибыль, направляемая на инвестиции, в т.ч.:</w:t>
            </w:r>
          </w:p>
        </w:tc>
        <w:tc>
          <w:tcPr>
            <w:tcW w:w="500" w:type="pct"/>
            <w:shd w:val="clear" w:color="000000" w:fill="FFFFFF"/>
            <w:tcMar>
              <w:left w:w="28" w:type="dxa"/>
              <w:right w:w="28" w:type="dxa"/>
            </w:tcMar>
            <w:vAlign w:val="center"/>
            <w:hideMark/>
          </w:tcPr>
          <w:p w14:paraId="7586A142" w14:textId="77777777" w:rsidR="00707AAD" w:rsidRPr="00707AAD" w:rsidRDefault="00707AAD" w:rsidP="00707AAD">
            <w:pPr>
              <w:jc w:val="center"/>
              <w:rPr>
                <w:b/>
                <w:color w:val="000000"/>
                <w:sz w:val="20"/>
                <w:szCs w:val="20"/>
              </w:rPr>
            </w:pPr>
            <w:r w:rsidRPr="00707AAD">
              <w:rPr>
                <w:b/>
                <w:color w:val="000000"/>
                <w:sz w:val="20"/>
                <w:szCs w:val="20"/>
              </w:rPr>
              <w:t>млн. руб.</w:t>
            </w:r>
          </w:p>
        </w:tc>
        <w:tc>
          <w:tcPr>
            <w:tcW w:w="357" w:type="pct"/>
            <w:shd w:val="clear" w:color="000000" w:fill="FFFFFF"/>
            <w:tcMar>
              <w:left w:w="28" w:type="dxa"/>
              <w:right w:w="28" w:type="dxa"/>
            </w:tcMar>
            <w:vAlign w:val="center"/>
            <w:hideMark/>
          </w:tcPr>
          <w:p w14:paraId="48E559E9" w14:textId="77777777" w:rsidR="00707AAD" w:rsidRPr="00707AAD" w:rsidRDefault="00707AAD" w:rsidP="00707AAD">
            <w:pPr>
              <w:jc w:val="center"/>
              <w:rPr>
                <w:b/>
                <w:color w:val="000000"/>
                <w:sz w:val="20"/>
                <w:szCs w:val="20"/>
              </w:rPr>
            </w:pPr>
            <w:r w:rsidRPr="00707AAD">
              <w:rPr>
                <w:b/>
                <w:color w:val="000000"/>
                <w:sz w:val="20"/>
                <w:szCs w:val="20"/>
              </w:rPr>
              <w:t>5,840</w:t>
            </w:r>
          </w:p>
        </w:tc>
        <w:tc>
          <w:tcPr>
            <w:tcW w:w="358" w:type="pct"/>
            <w:shd w:val="clear" w:color="000000" w:fill="FFFFFF"/>
            <w:tcMar>
              <w:left w:w="28" w:type="dxa"/>
              <w:right w:w="28" w:type="dxa"/>
            </w:tcMar>
            <w:vAlign w:val="center"/>
            <w:hideMark/>
          </w:tcPr>
          <w:p w14:paraId="21B72014" w14:textId="77777777" w:rsidR="00707AAD" w:rsidRPr="00707AAD" w:rsidRDefault="00707AAD" w:rsidP="00707AAD">
            <w:pPr>
              <w:jc w:val="center"/>
              <w:rPr>
                <w:b/>
                <w:color w:val="000000"/>
                <w:sz w:val="20"/>
                <w:szCs w:val="20"/>
              </w:rPr>
            </w:pPr>
            <w:r w:rsidRPr="00707AAD">
              <w:rPr>
                <w:b/>
                <w:color w:val="000000"/>
                <w:sz w:val="20"/>
                <w:szCs w:val="20"/>
              </w:rPr>
              <w:t>5,897</w:t>
            </w:r>
          </w:p>
        </w:tc>
        <w:tc>
          <w:tcPr>
            <w:tcW w:w="357" w:type="pct"/>
            <w:shd w:val="clear" w:color="000000" w:fill="FFFFFF"/>
            <w:tcMar>
              <w:left w:w="28" w:type="dxa"/>
              <w:right w:w="28" w:type="dxa"/>
            </w:tcMar>
            <w:vAlign w:val="center"/>
            <w:hideMark/>
          </w:tcPr>
          <w:p w14:paraId="09567057" w14:textId="77777777" w:rsidR="00707AAD" w:rsidRPr="00707AAD" w:rsidRDefault="00707AAD" w:rsidP="00707AAD">
            <w:pPr>
              <w:jc w:val="center"/>
              <w:rPr>
                <w:b/>
                <w:color w:val="000000"/>
                <w:sz w:val="20"/>
                <w:szCs w:val="20"/>
              </w:rPr>
            </w:pPr>
            <w:r w:rsidRPr="00707AAD">
              <w:rPr>
                <w:b/>
                <w:color w:val="000000"/>
                <w:sz w:val="20"/>
                <w:szCs w:val="20"/>
              </w:rPr>
              <w:t>5,877</w:t>
            </w:r>
          </w:p>
        </w:tc>
        <w:tc>
          <w:tcPr>
            <w:tcW w:w="357" w:type="pct"/>
            <w:shd w:val="clear" w:color="000000" w:fill="FFFFFF"/>
            <w:tcMar>
              <w:left w:w="28" w:type="dxa"/>
              <w:right w:w="28" w:type="dxa"/>
            </w:tcMar>
            <w:vAlign w:val="center"/>
            <w:hideMark/>
          </w:tcPr>
          <w:p w14:paraId="5420819C" w14:textId="77777777" w:rsidR="00707AAD" w:rsidRPr="00707AAD" w:rsidRDefault="00707AAD" w:rsidP="00707AAD">
            <w:pPr>
              <w:jc w:val="center"/>
              <w:rPr>
                <w:b/>
                <w:color w:val="000000"/>
                <w:sz w:val="20"/>
                <w:szCs w:val="20"/>
              </w:rPr>
            </w:pPr>
            <w:r w:rsidRPr="00707AAD">
              <w:rPr>
                <w:b/>
                <w:color w:val="000000"/>
                <w:sz w:val="20"/>
                <w:szCs w:val="20"/>
              </w:rPr>
              <w:t>5,867</w:t>
            </w:r>
          </w:p>
        </w:tc>
        <w:tc>
          <w:tcPr>
            <w:tcW w:w="358" w:type="pct"/>
            <w:shd w:val="clear" w:color="000000" w:fill="FFFFFF"/>
            <w:tcMar>
              <w:left w:w="28" w:type="dxa"/>
              <w:right w:w="28" w:type="dxa"/>
            </w:tcMar>
            <w:vAlign w:val="center"/>
            <w:hideMark/>
          </w:tcPr>
          <w:p w14:paraId="7E192CDD" w14:textId="77777777" w:rsidR="00707AAD" w:rsidRPr="00707AAD" w:rsidRDefault="00707AAD" w:rsidP="00707AAD">
            <w:pPr>
              <w:jc w:val="center"/>
              <w:rPr>
                <w:b/>
                <w:color w:val="000000"/>
                <w:sz w:val="20"/>
                <w:szCs w:val="20"/>
              </w:rPr>
            </w:pPr>
            <w:r w:rsidRPr="00707AAD">
              <w:rPr>
                <w:b/>
                <w:color w:val="000000"/>
                <w:sz w:val="20"/>
                <w:szCs w:val="20"/>
              </w:rPr>
              <w:t>5,837</w:t>
            </w:r>
          </w:p>
        </w:tc>
        <w:tc>
          <w:tcPr>
            <w:tcW w:w="354" w:type="pct"/>
            <w:shd w:val="clear" w:color="000000" w:fill="FFFFFF"/>
            <w:tcMar>
              <w:left w:w="28" w:type="dxa"/>
              <w:right w:w="28" w:type="dxa"/>
            </w:tcMar>
            <w:vAlign w:val="center"/>
            <w:hideMark/>
          </w:tcPr>
          <w:p w14:paraId="26DB0968" w14:textId="77777777" w:rsidR="00707AAD" w:rsidRPr="00707AAD" w:rsidRDefault="00707AAD" w:rsidP="00707AAD">
            <w:pPr>
              <w:jc w:val="center"/>
              <w:rPr>
                <w:b/>
                <w:color w:val="000000"/>
                <w:sz w:val="20"/>
                <w:szCs w:val="20"/>
              </w:rPr>
            </w:pPr>
            <w:r w:rsidRPr="00707AAD">
              <w:rPr>
                <w:b/>
                <w:color w:val="000000"/>
                <w:sz w:val="20"/>
                <w:szCs w:val="20"/>
              </w:rPr>
              <w:t>29,318</w:t>
            </w:r>
          </w:p>
        </w:tc>
      </w:tr>
      <w:tr w:rsidR="00707AAD" w:rsidRPr="00707AAD" w14:paraId="15FE562F" w14:textId="77777777" w:rsidTr="00C51C85">
        <w:trPr>
          <w:trHeight w:val="20"/>
        </w:trPr>
        <w:tc>
          <w:tcPr>
            <w:tcW w:w="2358" w:type="pct"/>
            <w:shd w:val="clear" w:color="000000" w:fill="FFFFFF"/>
            <w:tcMar>
              <w:left w:w="28" w:type="dxa"/>
              <w:right w:w="28" w:type="dxa"/>
            </w:tcMar>
            <w:vAlign w:val="center"/>
            <w:hideMark/>
          </w:tcPr>
          <w:p w14:paraId="17FA32D2"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500" w:type="pct"/>
            <w:shd w:val="clear" w:color="000000" w:fill="FFFFFF"/>
            <w:tcMar>
              <w:left w:w="28" w:type="dxa"/>
              <w:right w:w="28" w:type="dxa"/>
            </w:tcMar>
            <w:vAlign w:val="center"/>
            <w:hideMark/>
          </w:tcPr>
          <w:p w14:paraId="747C63B3"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357" w:type="pct"/>
            <w:shd w:val="clear" w:color="000000" w:fill="FFFFFF"/>
            <w:tcMar>
              <w:left w:w="28" w:type="dxa"/>
              <w:right w:w="28" w:type="dxa"/>
            </w:tcMar>
            <w:vAlign w:val="center"/>
            <w:hideMark/>
          </w:tcPr>
          <w:p w14:paraId="6309B9D2" w14:textId="77777777" w:rsidR="00707AAD" w:rsidRPr="00707AAD" w:rsidRDefault="00707AAD" w:rsidP="00707AAD">
            <w:pPr>
              <w:jc w:val="center"/>
              <w:rPr>
                <w:color w:val="000000"/>
                <w:sz w:val="20"/>
                <w:szCs w:val="20"/>
              </w:rPr>
            </w:pPr>
            <w:r w:rsidRPr="00707AAD">
              <w:rPr>
                <w:color w:val="000000"/>
                <w:sz w:val="20"/>
                <w:szCs w:val="20"/>
              </w:rPr>
              <w:t>5,840</w:t>
            </w:r>
          </w:p>
        </w:tc>
        <w:tc>
          <w:tcPr>
            <w:tcW w:w="358" w:type="pct"/>
            <w:shd w:val="clear" w:color="000000" w:fill="FFFFFF"/>
            <w:tcMar>
              <w:left w:w="28" w:type="dxa"/>
              <w:right w:w="28" w:type="dxa"/>
            </w:tcMar>
            <w:vAlign w:val="center"/>
            <w:hideMark/>
          </w:tcPr>
          <w:p w14:paraId="072A876E" w14:textId="77777777" w:rsidR="00707AAD" w:rsidRPr="00707AAD" w:rsidRDefault="00707AAD" w:rsidP="00707AAD">
            <w:pPr>
              <w:jc w:val="center"/>
              <w:rPr>
                <w:color w:val="000000"/>
                <w:sz w:val="20"/>
                <w:szCs w:val="20"/>
              </w:rPr>
            </w:pPr>
            <w:r w:rsidRPr="00707AAD">
              <w:rPr>
                <w:color w:val="000000"/>
                <w:sz w:val="20"/>
                <w:szCs w:val="20"/>
              </w:rPr>
              <w:t>5,897</w:t>
            </w:r>
          </w:p>
        </w:tc>
        <w:tc>
          <w:tcPr>
            <w:tcW w:w="357" w:type="pct"/>
            <w:shd w:val="clear" w:color="000000" w:fill="FFFFFF"/>
            <w:tcMar>
              <w:left w:w="28" w:type="dxa"/>
              <w:right w:w="28" w:type="dxa"/>
            </w:tcMar>
            <w:vAlign w:val="center"/>
            <w:hideMark/>
          </w:tcPr>
          <w:p w14:paraId="059A4E26" w14:textId="77777777" w:rsidR="00707AAD" w:rsidRPr="00707AAD" w:rsidRDefault="00707AAD" w:rsidP="00707AAD">
            <w:pPr>
              <w:jc w:val="center"/>
              <w:rPr>
                <w:color w:val="000000"/>
                <w:sz w:val="20"/>
                <w:szCs w:val="20"/>
              </w:rPr>
            </w:pPr>
            <w:r w:rsidRPr="00707AAD">
              <w:rPr>
                <w:color w:val="000000"/>
                <w:sz w:val="20"/>
                <w:szCs w:val="20"/>
              </w:rPr>
              <w:t>5,877</w:t>
            </w:r>
          </w:p>
        </w:tc>
        <w:tc>
          <w:tcPr>
            <w:tcW w:w="357" w:type="pct"/>
            <w:shd w:val="clear" w:color="000000" w:fill="FFFFFF"/>
            <w:tcMar>
              <w:left w:w="28" w:type="dxa"/>
              <w:right w:w="28" w:type="dxa"/>
            </w:tcMar>
            <w:vAlign w:val="center"/>
            <w:hideMark/>
          </w:tcPr>
          <w:p w14:paraId="0BB4AA5A" w14:textId="77777777" w:rsidR="00707AAD" w:rsidRPr="00707AAD" w:rsidRDefault="00707AAD" w:rsidP="00707AAD">
            <w:pPr>
              <w:jc w:val="center"/>
              <w:rPr>
                <w:color w:val="000000"/>
                <w:sz w:val="20"/>
                <w:szCs w:val="20"/>
              </w:rPr>
            </w:pPr>
            <w:r w:rsidRPr="00707AAD">
              <w:rPr>
                <w:color w:val="000000"/>
                <w:sz w:val="20"/>
                <w:szCs w:val="20"/>
              </w:rPr>
              <w:t>5,867</w:t>
            </w:r>
          </w:p>
        </w:tc>
        <w:tc>
          <w:tcPr>
            <w:tcW w:w="358" w:type="pct"/>
            <w:shd w:val="clear" w:color="000000" w:fill="FFFFFF"/>
            <w:tcMar>
              <w:left w:w="28" w:type="dxa"/>
              <w:right w:w="28" w:type="dxa"/>
            </w:tcMar>
            <w:vAlign w:val="center"/>
            <w:hideMark/>
          </w:tcPr>
          <w:p w14:paraId="2CF7E80F" w14:textId="77777777" w:rsidR="00707AAD" w:rsidRPr="00707AAD" w:rsidRDefault="00707AAD" w:rsidP="00707AAD">
            <w:pPr>
              <w:jc w:val="center"/>
              <w:rPr>
                <w:color w:val="000000"/>
                <w:sz w:val="20"/>
                <w:szCs w:val="20"/>
              </w:rPr>
            </w:pPr>
            <w:r w:rsidRPr="00707AAD">
              <w:rPr>
                <w:color w:val="000000"/>
                <w:sz w:val="20"/>
                <w:szCs w:val="20"/>
              </w:rPr>
              <w:t>5,837</w:t>
            </w:r>
          </w:p>
        </w:tc>
        <w:tc>
          <w:tcPr>
            <w:tcW w:w="354" w:type="pct"/>
            <w:shd w:val="clear" w:color="000000" w:fill="FFFFFF"/>
            <w:tcMar>
              <w:left w:w="28" w:type="dxa"/>
              <w:right w:w="28" w:type="dxa"/>
            </w:tcMar>
            <w:vAlign w:val="center"/>
            <w:hideMark/>
          </w:tcPr>
          <w:p w14:paraId="3D8E451E" w14:textId="77777777" w:rsidR="00707AAD" w:rsidRPr="00707AAD" w:rsidRDefault="00707AAD" w:rsidP="00707AAD">
            <w:pPr>
              <w:jc w:val="center"/>
              <w:rPr>
                <w:color w:val="000000"/>
                <w:sz w:val="20"/>
                <w:szCs w:val="20"/>
              </w:rPr>
            </w:pPr>
            <w:r w:rsidRPr="00707AAD">
              <w:rPr>
                <w:color w:val="000000"/>
                <w:sz w:val="20"/>
                <w:szCs w:val="20"/>
              </w:rPr>
              <w:t>29,318</w:t>
            </w:r>
          </w:p>
        </w:tc>
      </w:tr>
      <w:tr w:rsidR="00707AAD" w:rsidRPr="00707AAD" w14:paraId="5C340615" w14:textId="77777777" w:rsidTr="00C51C85">
        <w:trPr>
          <w:trHeight w:val="20"/>
        </w:trPr>
        <w:tc>
          <w:tcPr>
            <w:tcW w:w="2358" w:type="pct"/>
            <w:shd w:val="clear" w:color="000000" w:fill="FFFFFF"/>
            <w:tcMar>
              <w:left w:w="28" w:type="dxa"/>
              <w:right w:w="28" w:type="dxa"/>
            </w:tcMar>
            <w:vAlign w:val="center"/>
            <w:hideMark/>
          </w:tcPr>
          <w:p w14:paraId="593D0B16" w14:textId="77777777" w:rsidR="00707AAD" w:rsidRPr="00707AAD" w:rsidRDefault="00707AAD" w:rsidP="00707AAD">
            <w:pPr>
              <w:jc w:val="center"/>
              <w:rPr>
                <w:b/>
                <w:color w:val="000000"/>
                <w:sz w:val="20"/>
                <w:szCs w:val="20"/>
              </w:rPr>
            </w:pPr>
            <w:r w:rsidRPr="00707AAD">
              <w:rPr>
                <w:b/>
                <w:color w:val="000000"/>
                <w:sz w:val="20"/>
                <w:szCs w:val="20"/>
              </w:rPr>
              <w:t>Амортизация основных средств, всего, в т.ч.:</w:t>
            </w:r>
          </w:p>
        </w:tc>
        <w:tc>
          <w:tcPr>
            <w:tcW w:w="500" w:type="pct"/>
            <w:shd w:val="clear" w:color="000000" w:fill="FFFFFF"/>
            <w:tcMar>
              <w:left w:w="28" w:type="dxa"/>
              <w:right w:w="28" w:type="dxa"/>
            </w:tcMar>
            <w:vAlign w:val="center"/>
            <w:hideMark/>
          </w:tcPr>
          <w:p w14:paraId="15DF25CF" w14:textId="77777777" w:rsidR="00707AAD" w:rsidRPr="00707AAD" w:rsidRDefault="00707AAD" w:rsidP="00707AAD">
            <w:pPr>
              <w:jc w:val="center"/>
              <w:rPr>
                <w:b/>
                <w:color w:val="000000"/>
                <w:sz w:val="20"/>
                <w:szCs w:val="20"/>
              </w:rPr>
            </w:pPr>
            <w:r w:rsidRPr="00707AAD">
              <w:rPr>
                <w:b/>
                <w:color w:val="000000"/>
                <w:sz w:val="20"/>
                <w:szCs w:val="20"/>
              </w:rPr>
              <w:t>млн. руб.</w:t>
            </w:r>
          </w:p>
        </w:tc>
        <w:tc>
          <w:tcPr>
            <w:tcW w:w="357" w:type="pct"/>
            <w:shd w:val="clear" w:color="000000" w:fill="FFFFFF"/>
            <w:tcMar>
              <w:left w:w="28" w:type="dxa"/>
              <w:right w:w="28" w:type="dxa"/>
            </w:tcMar>
            <w:vAlign w:val="center"/>
            <w:hideMark/>
          </w:tcPr>
          <w:p w14:paraId="2CBA2F5F" w14:textId="77777777" w:rsidR="00707AAD" w:rsidRPr="00707AAD" w:rsidRDefault="00707AAD" w:rsidP="00707AAD">
            <w:pPr>
              <w:jc w:val="center"/>
              <w:rPr>
                <w:b/>
                <w:color w:val="000000"/>
                <w:sz w:val="20"/>
                <w:szCs w:val="20"/>
              </w:rPr>
            </w:pPr>
            <w:r w:rsidRPr="00707AAD">
              <w:rPr>
                <w:b/>
                <w:color w:val="000000"/>
                <w:sz w:val="20"/>
                <w:szCs w:val="20"/>
              </w:rPr>
              <w:t>0,730</w:t>
            </w:r>
          </w:p>
        </w:tc>
        <w:tc>
          <w:tcPr>
            <w:tcW w:w="358" w:type="pct"/>
            <w:shd w:val="clear" w:color="000000" w:fill="FFFFFF"/>
            <w:tcMar>
              <w:left w:w="28" w:type="dxa"/>
              <w:right w:w="28" w:type="dxa"/>
            </w:tcMar>
            <w:vAlign w:val="center"/>
            <w:hideMark/>
          </w:tcPr>
          <w:p w14:paraId="7DB819B0"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7" w:type="pct"/>
            <w:shd w:val="clear" w:color="000000" w:fill="FFFFFF"/>
            <w:tcMar>
              <w:left w:w="28" w:type="dxa"/>
              <w:right w:w="28" w:type="dxa"/>
            </w:tcMar>
            <w:vAlign w:val="center"/>
            <w:hideMark/>
          </w:tcPr>
          <w:p w14:paraId="1ABE6E66"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7" w:type="pct"/>
            <w:shd w:val="clear" w:color="000000" w:fill="FFFFFF"/>
            <w:tcMar>
              <w:left w:w="28" w:type="dxa"/>
              <w:right w:w="28" w:type="dxa"/>
            </w:tcMar>
            <w:vAlign w:val="center"/>
            <w:hideMark/>
          </w:tcPr>
          <w:p w14:paraId="169E0378"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8" w:type="pct"/>
            <w:shd w:val="clear" w:color="000000" w:fill="FFFFFF"/>
            <w:tcMar>
              <w:left w:w="28" w:type="dxa"/>
              <w:right w:w="28" w:type="dxa"/>
            </w:tcMar>
            <w:vAlign w:val="center"/>
            <w:hideMark/>
          </w:tcPr>
          <w:p w14:paraId="46F7BFDA"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4" w:type="pct"/>
            <w:shd w:val="clear" w:color="000000" w:fill="FFFFFF"/>
            <w:tcMar>
              <w:left w:w="28" w:type="dxa"/>
              <w:right w:w="28" w:type="dxa"/>
            </w:tcMar>
            <w:vAlign w:val="center"/>
            <w:hideMark/>
          </w:tcPr>
          <w:p w14:paraId="2987DCF2" w14:textId="77777777" w:rsidR="00707AAD" w:rsidRPr="00707AAD" w:rsidRDefault="00707AAD" w:rsidP="00707AAD">
            <w:pPr>
              <w:jc w:val="center"/>
              <w:rPr>
                <w:b/>
                <w:color w:val="000000"/>
                <w:sz w:val="20"/>
                <w:szCs w:val="20"/>
              </w:rPr>
            </w:pPr>
            <w:r w:rsidRPr="00707AAD">
              <w:rPr>
                <w:b/>
                <w:color w:val="000000"/>
                <w:sz w:val="20"/>
                <w:szCs w:val="20"/>
              </w:rPr>
              <w:t>3,662</w:t>
            </w:r>
          </w:p>
        </w:tc>
      </w:tr>
      <w:tr w:rsidR="00707AAD" w:rsidRPr="00707AAD" w14:paraId="714A8C9E" w14:textId="77777777" w:rsidTr="00C51C85">
        <w:trPr>
          <w:trHeight w:val="20"/>
        </w:trPr>
        <w:tc>
          <w:tcPr>
            <w:tcW w:w="2358" w:type="pct"/>
            <w:shd w:val="clear" w:color="000000" w:fill="FFFFFF"/>
            <w:tcMar>
              <w:left w:w="28" w:type="dxa"/>
              <w:right w:w="28" w:type="dxa"/>
            </w:tcMar>
            <w:vAlign w:val="center"/>
            <w:hideMark/>
          </w:tcPr>
          <w:p w14:paraId="52DA291F"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500" w:type="pct"/>
            <w:shd w:val="clear" w:color="000000" w:fill="FFFFFF"/>
            <w:tcMar>
              <w:left w:w="28" w:type="dxa"/>
              <w:right w:w="28" w:type="dxa"/>
            </w:tcMar>
            <w:vAlign w:val="center"/>
            <w:hideMark/>
          </w:tcPr>
          <w:p w14:paraId="16686DC5"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357" w:type="pct"/>
            <w:shd w:val="clear" w:color="000000" w:fill="FFFFFF"/>
            <w:tcMar>
              <w:left w:w="28" w:type="dxa"/>
              <w:right w:w="28" w:type="dxa"/>
            </w:tcMar>
            <w:vAlign w:val="center"/>
            <w:hideMark/>
          </w:tcPr>
          <w:p w14:paraId="3F47DA6F" w14:textId="77777777" w:rsidR="00707AAD" w:rsidRPr="00707AAD" w:rsidRDefault="00707AAD" w:rsidP="00707AAD">
            <w:pPr>
              <w:jc w:val="center"/>
              <w:rPr>
                <w:color w:val="000000"/>
                <w:sz w:val="20"/>
                <w:szCs w:val="20"/>
              </w:rPr>
            </w:pPr>
            <w:r w:rsidRPr="00707AAD">
              <w:rPr>
                <w:color w:val="000000"/>
                <w:sz w:val="20"/>
                <w:szCs w:val="20"/>
              </w:rPr>
              <w:t>0,730</w:t>
            </w:r>
          </w:p>
        </w:tc>
        <w:tc>
          <w:tcPr>
            <w:tcW w:w="358" w:type="pct"/>
            <w:shd w:val="clear" w:color="000000" w:fill="FFFFFF"/>
            <w:tcMar>
              <w:left w:w="28" w:type="dxa"/>
              <w:right w:w="28" w:type="dxa"/>
            </w:tcMar>
            <w:vAlign w:val="center"/>
            <w:hideMark/>
          </w:tcPr>
          <w:p w14:paraId="4293B32F" w14:textId="77777777" w:rsidR="00707AAD" w:rsidRPr="00707AAD" w:rsidRDefault="00707AAD" w:rsidP="00707AAD">
            <w:pPr>
              <w:jc w:val="center"/>
              <w:rPr>
                <w:color w:val="000000"/>
                <w:sz w:val="20"/>
                <w:szCs w:val="20"/>
              </w:rPr>
            </w:pPr>
            <w:r w:rsidRPr="00707AAD">
              <w:rPr>
                <w:color w:val="000000"/>
                <w:sz w:val="20"/>
                <w:szCs w:val="20"/>
              </w:rPr>
              <w:t>0,733</w:t>
            </w:r>
          </w:p>
        </w:tc>
        <w:tc>
          <w:tcPr>
            <w:tcW w:w="357" w:type="pct"/>
            <w:shd w:val="clear" w:color="000000" w:fill="FFFFFF"/>
            <w:tcMar>
              <w:left w:w="28" w:type="dxa"/>
              <w:right w:w="28" w:type="dxa"/>
            </w:tcMar>
            <w:vAlign w:val="center"/>
            <w:hideMark/>
          </w:tcPr>
          <w:p w14:paraId="374DEA44" w14:textId="77777777" w:rsidR="00707AAD" w:rsidRPr="00707AAD" w:rsidRDefault="00707AAD" w:rsidP="00707AAD">
            <w:pPr>
              <w:jc w:val="center"/>
              <w:rPr>
                <w:color w:val="000000"/>
                <w:sz w:val="20"/>
                <w:szCs w:val="20"/>
              </w:rPr>
            </w:pPr>
            <w:r w:rsidRPr="00707AAD">
              <w:rPr>
                <w:color w:val="000000"/>
                <w:sz w:val="20"/>
                <w:szCs w:val="20"/>
              </w:rPr>
              <w:t>0,733</w:t>
            </w:r>
          </w:p>
        </w:tc>
        <w:tc>
          <w:tcPr>
            <w:tcW w:w="357" w:type="pct"/>
            <w:shd w:val="clear" w:color="000000" w:fill="FFFFFF"/>
            <w:tcMar>
              <w:left w:w="28" w:type="dxa"/>
              <w:right w:w="28" w:type="dxa"/>
            </w:tcMar>
            <w:vAlign w:val="center"/>
            <w:hideMark/>
          </w:tcPr>
          <w:p w14:paraId="43210486" w14:textId="77777777" w:rsidR="00707AAD" w:rsidRPr="00707AAD" w:rsidRDefault="00707AAD" w:rsidP="00707AAD">
            <w:pPr>
              <w:jc w:val="center"/>
              <w:rPr>
                <w:color w:val="000000"/>
                <w:sz w:val="20"/>
                <w:szCs w:val="20"/>
              </w:rPr>
            </w:pPr>
            <w:r w:rsidRPr="00707AAD">
              <w:rPr>
                <w:color w:val="000000"/>
                <w:sz w:val="20"/>
                <w:szCs w:val="20"/>
              </w:rPr>
              <w:t>0,733</w:t>
            </w:r>
          </w:p>
        </w:tc>
        <w:tc>
          <w:tcPr>
            <w:tcW w:w="358" w:type="pct"/>
            <w:shd w:val="clear" w:color="000000" w:fill="FFFFFF"/>
            <w:tcMar>
              <w:left w:w="28" w:type="dxa"/>
              <w:right w:w="28" w:type="dxa"/>
            </w:tcMar>
            <w:vAlign w:val="center"/>
            <w:hideMark/>
          </w:tcPr>
          <w:p w14:paraId="64B77001" w14:textId="77777777" w:rsidR="00707AAD" w:rsidRPr="00707AAD" w:rsidRDefault="00707AAD" w:rsidP="00707AAD">
            <w:pPr>
              <w:jc w:val="center"/>
              <w:rPr>
                <w:color w:val="000000"/>
                <w:sz w:val="20"/>
                <w:szCs w:val="20"/>
              </w:rPr>
            </w:pPr>
            <w:r w:rsidRPr="00707AAD">
              <w:rPr>
                <w:color w:val="000000"/>
                <w:sz w:val="20"/>
                <w:szCs w:val="20"/>
              </w:rPr>
              <w:t>0,733</w:t>
            </w:r>
          </w:p>
        </w:tc>
        <w:tc>
          <w:tcPr>
            <w:tcW w:w="354" w:type="pct"/>
            <w:shd w:val="clear" w:color="000000" w:fill="FFFFFF"/>
            <w:tcMar>
              <w:left w:w="28" w:type="dxa"/>
              <w:right w:w="28" w:type="dxa"/>
            </w:tcMar>
            <w:vAlign w:val="center"/>
            <w:hideMark/>
          </w:tcPr>
          <w:p w14:paraId="6C50C2B5" w14:textId="77777777" w:rsidR="00707AAD" w:rsidRPr="00707AAD" w:rsidRDefault="00707AAD" w:rsidP="00707AAD">
            <w:pPr>
              <w:jc w:val="center"/>
              <w:rPr>
                <w:color w:val="000000"/>
                <w:sz w:val="20"/>
                <w:szCs w:val="20"/>
              </w:rPr>
            </w:pPr>
            <w:r w:rsidRPr="00707AAD">
              <w:rPr>
                <w:color w:val="000000"/>
                <w:sz w:val="20"/>
                <w:szCs w:val="20"/>
              </w:rPr>
              <w:t>3,662</w:t>
            </w:r>
          </w:p>
        </w:tc>
      </w:tr>
    </w:tbl>
    <w:p w14:paraId="540174C5" w14:textId="77777777" w:rsidR="00707AAD" w:rsidRPr="00707AAD" w:rsidRDefault="00707AAD" w:rsidP="00707AAD">
      <w:pPr>
        <w:spacing w:line="259" w:lineRule="auto"/>
        <w:jc w:val="center"/>
        <w:rPr>
          <w:rFonts w:eastAsia="Calibri"/>
          <w:bCs/>
          <w:sz w:val="28"/>
          <w:szCs w:val="28"/>
          <w:lang w:eastAsia="en-US"/>
        </w:rPr>
      </w:pPr>
    </w:p>
    <w:p w14:paraId="56E98EA5" w14:textId="77777777" w:rsidR="00707AAD" w:rsidRPr="00707AAD" w:rsidRDefault="00707AAD" w:rsidP="00707AAD">
      <w:pPr>
        <w:spacing w:line="259" w:lineRule="auto"/>
        <w:jc w:val="center"/>
        <w:rPr>
          <w:rFonts w:eastAsia="Calibri"/>
          <w:bCs/>
          <w:sz w:val="28"/>
          <w:szCs w:val="28"/>
          <w:lang w:eastAsia="en-US"/>
        </w:rPr>
      </w:pPr>
    </w:p>
    <w:p w14:paraId="59122B0E" w14:textId="77777777" w:rsidR="00707AAD" w:rsidRPr="00707AAD" w:rsidRDefault="00707AAD" w:rsidP="00707AAD">
      <w:pPr>
        <w:spacing w:line="259" w:lineRule="auto"/>
        <w:jc w:val="right"/>
        <w:rPr>
          <w:rFonts w:eastAsia="Calibri"/>
          <w:sz w:val="28"/>
          <w:szCs w:val="28"/>
          <w:lang w:eastAsia="en-US"/>
        </w:rPr>
      </w:pPr>
    </w:p>
    <w:p w14:paraId="290A8D22" w14:textId="77777777" w:rsidR="00707AAD" w:rsidRPr="00707AAD" w:rsidRDefault="00707AAD" w:rsidP="00707AAD">
      <w:pPr>
        <w:spacing w:line="259" w:lineRule="auto"/>
        <w:jc w:val="both"/>
        <w:rPr>
          <w:rFonts w:eastAsia="Calibri"/>
          <w:sz w:val="28"/>
          <w:szCs w:val="28"/>
          <w:lang w:eastAsia="en-US"/>
        </w:rPr>
      </w:pPr>
    </w:p>
    <w:p w14:paraId="14D50B0D" w14:textId="77777777" w:rsidR="00707AAD" w:rsidRPr="00707AAD" w:rsidRDefault="00707AAD" w:rsidP="00707AAD">
      <w:pPr>
        <w:spacing w:line="259" w:lineRule="auto"/>
        <w:jc w:val="right"/>
        <w:rPr>
          <w:rFonts w:eastAsia="Calibri"/>
          <w:sz w:val="28"/>
          <w:szCs w:val="28"/>
          <w:lang w:eastAsia="en-US"/>
        </w:rPr>
        <w:sectPr w:rsidR="00707AAD" w:rsidRPr="00707AAD" w:rsidSect="00277834">
          <w:pgSz w:w="11906" w:h="16838"/>
          <w:pgMar w:top="851" w:right="851" w:bottom="851" w:left="1134" w:header="709" w:footer="709" w:gutter="0"/>
          <w:cols w:space="708"/>
          <w:docGrid w:linePitch="360"/>
        </w:sectPr>
      </w:pPr>
    </w:p>
    <w:p w14:paraId="4C159FF4" w14:textId="77777777" w:rsidR="00707AAD" w:rsidRPr="00707AAD" w:rsidRDefault="00707AAD" w:rsidP="00707AAD">
      <w:pPr>
        <w:spacing w:line="259" w:lineRule="auto"/>
        <w:jc w:val="right"/>
        <w:rPr>
          <w:rFonts w:eastAsia="Calibri"/>
          <w:sz w:val="28"/>
          <w:szCs w:val="28"/>
          <w:lang w:eastAsia="en-US"/>
        </w:rPr>
      </w:pPr>
      <w:r w:rsidRPr="00707AAD">
        <w:rPr>
          <w:rFonts w:eastAsia="Calibri"/>
          <w:sz w:val="28"/>
          <w:szCs w:val="28"/>
          <w:lang w:eastAsia="en-US"/>
        </w:rPr>
        <w:lastRenderedPageBreak/>
        <w:t>Таблица 2.</w:t>
      </w:r>
    </w:p>
    <w:p w14:paraId="74A63040" w14:textId="77777777" w:rsidR="00707AAD" w:rsidRPr="00707AAD" w:rsidRDefault="00707AAD" w:rsidP="00707AAD">
      <w:pPr>
        <w:jc w:val="center"/>
        <w:rPr>
          <w:rFonts w:eastAsia="Calibri"/>
          <w:sz w:val="28"/>
          <w:szCs w:val="28"/>
          <w:lang w:eastAsia="en-US"/>
        </w:rPr>
      </w:pPr>
      <w:r w:rsidRPr="00707AAD">
        <w:rPr>
          <w:rFonts w:eastAsia="Calibri"/>
          <w:sz w:val="28"/>
          <w:szCs w:val="28"/>
          <w:lang w:eastAsia="en-US"/>
        </w:rPr>
        <w:t>Предложения предприятия по утверждению инвестиционной программы на 2023 – 2027 гг., в части перечня и стоимости инвестиционных проектов</w:t>
      </w:r>
    </w:p>
    <w:p w14:paraId="2695F492" w14:textId="77777777" w:rsidR="00707AAD" w:rsidRPr="00707AAD" w:rsidRDefault="00707AAD" w:rsidP="00707AAD">
      <w:pPr>
        <w:spacing w:line="259" w:lineRule="auto"/>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0"/>
        <w:gridCol w:w="1136"/>
        <w:gridCol w:w="1272"/>
        <w:gridCol w:w="1415"/>
        <w:gridCol w:w="995"/>
        <w:gridCol w:w="966"/>
        <w:gridCol w:w="1018"/>
        <w:gridCol w:w="888"/>
        <w:gridCol w:w="1060"/>
      </w:tblGrid>
      <w:tr w:rsidR="00707AAD" w:rsidRPr="00707AAD" w14:paraId="36323473" w14:textId="77777777" w:rsidTr="00C51C85">
        <w:trPr>
          <w:trHeight w:val="20"/>
          <w:tblHeader/>
        </w:trPr>
        <w:tc>
          <w:tcPr>
            <w:tcW w:w="2309" w:type="pct"/>
            <w:vMerge w:val="restart"/>
            <w:shd w:val="clear" w:color="auto" w:fill="auto"/>
            <w:tcMar>
              <w:left w:w="28" w:type="dxa"/>
              <w:right w:w="28" w:type="dxa"/>
            </w:tcMar>
            <w:vAlign w:val="center"/>
            <w:hideMark/>
          </w:tcPr>
          <w:p w14:paraId="61D45F7A" w14:textId="77777777" w:rsidR="00707AAD" w:rsidRPr="00707AAD" w:rsidRDefault="00707AAD" w:rsidP="00707AAD">
            <w:pPr>
              <w:jc w:val="center"/>
              <w:rPr>
                <w:color w:val="000000"/>
                <w:sz w:val="20"/>
                <w:szCs w:val="20"/>
              </w:rPr>
            </w:pPr>
            <w:r w:rsidRPr="00707AAD">
              <w:rPr>
                <w:color w:val="000000"/>
                <w:sz w:val="20"/>
                <w:szCs w:val="20"/>
              </w:rPr>
              <w:t xml:space="preserve">Наименование инвестиционного проекта </w:t>
            </w:r>
          </w:p>
        </w:tc>
        <w:tc>
          <w:tcPr>
            <w:tcW w:w="349" w:type="pct"/>
            <w:vMerge w:val="restart"/>
            <w:shd w:val="clear" w:color="auto" w:fill="auto"/>
            <w:tcMar>
              <w:left w:w="28" w:type="dxa"/>
              <w:right w:w="28" w:type="dxa"/>
            </w:tcMar>
            <w:vAlign w:val="center"/>
            <w:hideMark/>
          </w:tcPr>
          <w:p w14:paraId="2B5FAE61" w14:textId="77777777" w:rsidR="00707AAD" w:rsidRPr="00707AAD" w:rsidRDefault="00707AAD" w:rsidP="00707AAD">
            <w:pPr>
              <w:jc w:val="center"/>
              <w:rPr>
                <w:color w:val="000000"/>
                <w:sz w:val="20"/>
                <w:szCs w:val="20"/>
              </w:rPr>
            </w:pPr>
            <w:proofErr w:type="spellStart"/>
            <w:r w:rsidRPr="00707AAD">
              <w:rPr>
                <w:color w:val="000000"/>
                <w:sz w:val="20"/>
                <w:szCs w:val="20"/>
              </w:rPr>
              <w:t>Иденти-фикатор</w:t>
            </w:r>
            <w:proofErr w:type="spellEnd"/>
            <w:r w:rsidRPr="00707AAD">
              <w:rPr>
                <w:color w:val="000000"/>
                <w:sz w:val="20"/>
                <w:szCs w:val="20"/>
              </w:rPr>
              <w:t xml:space="preserve"> </w:t>
            </w:r>
            <w:proofErr w:type="spellStart"/>
            <w:r w:rsidRPr="00707AAD">
              <w:rPr>
                <w:color w:val="000000"/>
                <w:sz w:val="20"/>
                <w:szCs w:val="20"/>
              </w:rPr>
              <w:t>инвести-ционного</w:t>
            </w:r>
            <w:proofErr w:type="spellEnd"/>
            <w:r w:rsidRPr="00707AAD">
              <w:rPr>
                <w:color w:val="000000"/>
                <w:sz w:val="20"/>
                <w:szCs w:val="20"/>
              </w:rPr>
              <w:t xml:space="preserve"> проекта</w:t>
            </w:r>
          </w:p>
        </w:tc>
        <w:tc>
          <w:tcPr>
            <w:tcW w:w="391" w:type="pct"/>
            <w:vMerge w:val="restart"/>
            <w:shd w:val="clear" w:color="auto" w:fill="auto"/>
            <w:tcMar>
              <w:left w:w="28" w:type="dxa"/>
              <w:right w:w="28" w:type="dxa"/>
            </w:tcMar>
            <w:vAlign w:val="center"/>
            <w:hideMark/>
          </w:tcPr>
          <w:p w14:paraId="10B177AA" w14:textId="77777777" w:rsidR="00707AAD" w:rsidRPr="00707AAD" w:rsidRDefault="00707AAD" w:rsidP="00707AAD">
            <w:pPr>
              <w:jc w:val="center"/>
              <w:rPr>
                <w:color w:val="000000"/>
                <w:sz w:val="20"/>
                <w:szCs w:val="20"/>
              </w:rPr>
            </w:pPr>
            <w:r w:rsidRPr="00707AAD">
              <w:rPr>
                <w:color w:val="000000"/>
                <w:sz w:val="20"/>
                <w:szCs w:val="20"/>
              </w:rPr>
              <w:t xml:space="preserve">Год начала реализации </w:t>
            </w:r>
            <w:proofErr w:type="spellStart"/>
            <w:r w:rsidRPr="00707AAD">
              <w:rPr>
                <w:color w:val="000000"/>
                <w:sz w:val="20"/>
                <w:szCs w:val="20"/>
              </w:rPr>
              <w:t>инвести-ционного</w:t>
            </w:r>
            <w:proofErr w:type="spellEnd"/>
            <w:r w:rsidRPr="00707AAD">
              <w:rPr>
                <w:color w:val="000000"/>
                <w:sz w:val="20"/>
                <w:szCs w:val="20"/>
              </w:rPr>
              <w:t xml:space="preserve"> проекта</w:t>
            </w:r>
          </w:p>
        </w:tc>
        <w:tc>
          <w:tcPr>
            <w:tcW w:w="435" w:type="pct"/>
            <w:vMerge w:val="restart"/>
            <w:shd w:val="clear" w:color="auto" w:fill="auto"/>
            <w:tcMar>
              <w:left w:w="28" w:type="dxa"/>
              <w:right w:w="28" w:type="dxa"/>
            </w:tcMar>
            <w:vAlign w:val="center"/>
            <w:hideMark/>
          </w:tcPr>
          <w:p w14:paraId="03485F9F" w14:textId="77777777" w:rsidR="00707AAD" w:rsidRPr="00707AAD" w:rsidRDefault="00707AAD" w:rsidP="00707AAD">
            <w:pPr>
              <w:jc w:val="center"/>
              <w:rPr>
                <w:color w:val="000000"/>
                <w:sz w:val="20"/>
                <w:szCs w:val="20"/>
              </w:rPr>
            </w:pPr>
            <w:r w:rsidRPr="00707AAD">
              <w:rPr>
                <w:color w:val="000000"/>
                <w:sz w:val="20"/>
                <w:szCs w:val="20"/>
              </w:rPr>
              <w:t xml:space="preserve">Год окончания реализации </w:t>
            </w:r>
            <w:proofErr w:type="spellStart"/>
            <w:r w:rsidRPr="00707AAD">
              <w:rPr>
                <w:color w:val="000000"/>
                <w:sz w:val="20"/>
                <w:szCs w:val="20"/>
              </w:rPr>
              <w:t>инвести-ционного</w:t>
            </w:r>
            <w:proofErr w:type="spellEnd"/>
            <w:r w:rsidRPr="00707AAD">
              <w:rPr>
                <w:color w:val="000000"/>
                <w:sz w:val="20"/>
                <w:szCs w:val="20"/>
              </w:rPr>
              <w:t xml:space="preserve"> проекта</w:t>
            </w:r>
          </w:p>
        </w:tc>
        <w:tc>
          <w:tcPr>
            <w:tcW w:w="1515" w:type="pct"/>
            <w:gridSpan w:val="5"/>
            <w:shd w:val="clear" w:color="auto" w:fill="auto"/>
            <w:tcMar>
              <w:left w:w="28" w:type="dxa"/>
              <w:right w:w="28" w:type="dxa"/>
            </w:tcMar>
            <w:vAlign w:val="center"/>
            <w:hideMark/>
          </w:tcPr>
          <w:p w14:paraId="0A890658" w14:textId="77777777" w:rsidR="00707AAD" w:rsidRPr="00707AAD" w:rsidRDefault="00707AAD" w:rsidP="00707AAD">
            <w:pPr>
              <w:jc w:val="center"/>
              <w:rPr>
                <w:color w:val="000000"/>
                <w:sz w:val="20"/>
                <w:szCs w:val="20"/>
              </w:rPr>
            </w:pPr>
            <w:r w:rsidRPr="00707AAD">
              <w:rPr>
                <w:color w:val="000000"/>
                <w:sz w:val="20"/>
                <w:szCs w:val="20"/>
              </w:rPr>
              <w:t xml:space="preserve">Планируемые капитальные вложения, млн руб. </w:t>
            </w:r>
          </w:p>
          <w:p w14:paraId="45C51E8F" w14:textId="77777777" w:rsidR="00707AAD" w:rsidRPr="00707AAD" w:rsidRDefault="00707AAD" w:rsidP="00707AAD">
            <w:pPr>
              <w:jc w:val="center"/>
              <w:rPr>
                <w:color w:val="000000"/>
                <w:sz w:val="20"/>
                <w:szCs w:val="20"/>
              </w:rPr>
            </w:pPr>
            <w:r w:rsidRPr="00707AAD">
              <w:rPr>
                <w:color w:val="000000"/>
                <w:sz w:val="20"/>
                <w:szCs w:val="20"/>
              </w:rPr>
              <w:t>(без НДС)</w:t>
            </w:r>
          </w:p>
        </w:tc>
      </w:tr>
      <w:tr w:rsidR="00707AAD" w:rsidRPr="00707AAD" w14:paraId="5B665452" w14:textId="77777777" w:rsidTr="00C51C85">
        <w:trPr>
          <w:trHeight w:val="20"/>
          <w:tblHeader/>
        </w:trPr>
        <w:tc>
          <w:tcPr>
            <w:tcW w:w="2309" w:type="pct"/>
            <w:vMerge/>
            <w:tcMar>
              <w:left w:w="28" w:type="dxa"/>
              <w:right w:w="28" w:type="dxa"/>
            </w:tcMar>
            <w:vAlign w:val="center"/>
            <w:hideMark/>
          </w:tcPr>
          <w:p w14:paraId="3F12E888" w14:textId="77777777" w:rsidR="00707AAD" w:rsidRPr="00707AAD" w:rsidRDefault="00707AAD" w:rsidP="00707AAD">
            <w:pPr>
              <w:rPr>
                <w:color w:val="000000"/>
                <w:sz w:val="20"/>
                <w:szCs w:val="20"/>
              </w:rPr>
            </w:pPr>
          </w:p>
        </w:tc>
        <w:tc>
          <w:tcPr>
            <w:tcW w:w="349" w:type="pct"/>
            <w:vMerge/>
            <w:tcMar>
              <w:left w:w="28" w:type="dxa"/>
              <w:right w:w="28" w:type="dxa"/>
            </w:tcMar>
            <w:vAlign w:val="center"/>
            <w:hideMark/>
          </w:tcPr>
          <w:p w14:paraId="536F918E" w14:textId="77777777" w:rsidR="00707AAD" w:rsidRPr="00707AAD" w:rsidRDefault="00707AAD" w:rsidP="00707AAD">
            <w:pPr>
              <w:rPr>
                <w:color w:val="000000"/>
                <w:sz w:val="20"/>
                <w:szCs w:val="20"/>
              </w:rPr>
            </w:pPr>
          </w:p>
        </w:tc>
        <w:tc>
          <w:tcPr>
            <w:tcW w:w="391" w:type="pct"/>
            <w:vMerge/>
            <w:tcMar>
              <w:left w:w="28" w:type="dxa"/>
              <w:right w:w="28" w:type="dxa"/>
            </w:tcMar>
            <w:vAlign w:val="center"/>
            <w:hideMark/>
          </w:tcPr>
          <w:p w14:paraId="7A2FE0DB" w14:textId="77777777" w:rsidR="00707AAD" w:rsidRPr="00707AAD" w:rsidRDefault="00707AAD" w:rsidP="00707AAD">
            <w:pPr>
              <w:rPr>
                <w:color w:val="000000"/>
                <w:sz w:val="20"/>
                <w:szCs w:val="20"/>
              </w:rPr>
            </w:pPr>
          </w:p>
        </w:tc>
        <w:tc>
          <w:tcPr>
            <w:tcW w:w="435" w:type="pct"/>
            <w:vMerge/>
            <w:tcMar>
              <w:left w:w="28" w:type="dxa"/>
              <w:right w:w="28" w:type="dxa"/>
            </w:tcMar>
            <w:vAlign w:val="center"/>
            <w:hideMark/>
          </w:tcPr>
          <w:p w14:paraId="19D21D75" w14:textId="77777777" w:rsidR="00707AAD" w:rsidRPr="00707AAD" w:rsidRDefault="00707AAD" w:rsidP="00707AAD">
            <w:pPr>
              <w:rPr>
                <w:color w:val="000000"/>
                <w:sz w:val="20"/>
                <w:szCs w:val="20"/>
              </w:rPr>
            </w:pPr>
          </w:p>
        </w:tc>
        <w:tc>
          <w:tcPr>
            <w:tcW w:w="306" w:type="pct"/>
            <w:shd w:val="clear" w:color="auto" w:fill="auto"/>
            <w:tcMar>
              <w:left w:w="28" w:type="dxa"/>
              <w:right w:w="28" w:type="dxa"/>
            </w:tcMar>
            <w:vAlign w:val="center"/>
            <w:hideMark/>
          </w:tcPr>
          <w:p w14:paraId="2CC0DA8F" w14:textId="77777777" w:rsidR="00707AAD" w:rsidRPr="00707AAD" w:rsidRDefault="00707AAD" w:rsidP="00707AAD">
            <w:pPr>
              <w:jc w:val="center"/>
              <w:rPr>
                <w:color w:val="000000"/>
                <w:sz w:val="20"/>
                <w:szCs w:val="20"/>
              </w:rPr>
            </w:pPr>
            <w:r w:rsidRPr="00707AAD">
              <w:rPr>
                <w:color w:val="000000"/>
                <w:sz w:val="20"/>
                <w:szCs w:val="20"/>
              </w:rPr>
              <w:t>2023 год</w:t>
            </w:r>
          </w:p>
        </w:tc>
        <w:tc>
          <w:tcPr>
            <w:tcW w:w="297" w:type="pct"/>
            <w:shd w:val="clear" w:color="auto" w:fill="auto"/>
            <w:tcMar>
              <w:left w:w="28" w:type="dxa"/>
              <w:right w:w="28" w:type="dxa"/>
            </w:tcMar>
            <w:vAlign w:val="center"/>
            <w:hideMark/>
          </w:tcPr>
          <w:p w14:paraId="7D8D7D9B" w14:textId="77777777" w:rsidR="00707AAD" w:rsidRPr="00707AAD" w:rsidRDefault="00707AAD" w:rsidP="00707AAD">
            <w:pPr>
              <w:jc w:val="center"/>
              <w:rPr>
                <w:color w:val="000000"/>
                <w:sz w:val="20"/>
                <w:szCs w:val="20"/>
              </w:rPr>
            </w:pPr>
            <w:r w:rsidRPr="00707AAD">
              <w:rPr>
                <w:color w:val="000000"/>
                <w:sz w:val="20"/>
                <w:szCs w:val="20"/>
              </w:rPr>
              <w:t>2024 год</w:t>
            </w:r>
          </w:p>
        </w:tc>
        <w:tc>
          <w:tcPr>
            <w:tcW w:w="313" w:type="pct"/>
            <w:shd w:val="clear" w:color="auto" w:fill="auto"/>
            <w:tcMar>
              <w:left w:w="28" w:type="dxa"/>
              <w:right w:w="28" w:type="dxa"/>
            </w:tcMar>
            <w:vAlign w:val="center"/>
            <w:hideMark/>
          </w:tcPr>
          <w:p w14:paraId="3818A576" w14:textId="77777777" w:rsidR="00707AAD" w:rsidRPr="00707AAD" w:rsidRDefault="00707AAD" w:rsidP="00707AAD">
            <w:pPr>
              <w:jc w:val="center"/>
              <w:rPr>
                <w:color w:val="000000"/>
                <w:sz w:val="20"/>
                <w:szCs w:val="20"/>
              </w:rPr>
            </w:pPr>
            <w:r w:rsidRPr="00707AAD">
              <w:rPr>
                <w:color w:val="000000"/>
                <w:sz w:val="20"/>
                <w:szCs w:val="20"/>
              </w:rPr>
              <w:t>2025 год</w:t>
            </w:r>
          </w:p>
        </w:tc>
        <w:tc>
          <w:tcPr>
            <w:tcW w:w="273" w:type="pct"/>
            <w:shd w:val="clear" w:color="auto" w:fill="auto"/>
            <w:tcMar>
              <w:left w:w="28" w:type="dxa"/>
              <w:right w:w="28" w:type="dxa"/>
            </w:tcMar>
            <w:vAlign w:val="center"/>
            <w:hideMark/>
          </w:tcPr>
          <w:p w14:paraId="249066FA" w14:textId="77777777" w:rsidR="00707AAD" w:rsidRPr="00707AAD" w:rsidRDefault="00707AAD" w:rsidP="00707AAD">
            <w:pPr>
              <w:jc w:val="center"/>
              <w:rPr>
                <w:color w:val="000000"/>
                <w:sz w:val="20"/>
                <w:szCs w:val="20"/>
              </w:rPr>
            </w:pPr>
            <w:r w:rsidRPr="00707AAD">
              <w:rPr>
                <w:color w:val="000000"/>
                <w:sz w:val="20"/>
                <w:szCs w:val="20"/>
              </w:rPr>
              <w:t>2026 год</w:t>
            </w:r>
          </w:p>
        </w:tc>
        <w:tc>
          <w:tcPr>
            <w:tcW w:w="326" w:type="pct"/>
            <w:shd w:val="clear" w:color="auto" w:fill="auto"/>
            <w:tcMar>
              <w:left w:w="28" w:type="dxa"/>
              <w:right w:w="28" w:type="dxa"/>
            </w:tcMar>
            <w:vAlign w:val="center"/>
            <w:hideMark/>
          </w:tcPr>
          <w:p w14:paraId="52CB46C2" w14:textId="77777777" w:rsidR="00707AAD" w:rsidRPr="00707AAD" w:rsidRDefault="00707AAD" w:rsidP="00707AAD">
            <w:pPr>
              <w:jc w:val="center"/>
              <w:rPr>
                <w:color w:val="000000"/>
                <w:sz w:val="20"/>
                <w:szCs w:val="20"/>
              </w:rPr>
            </w:pPr>
            <w:r w:rsidRPr="00707AAD">
              <w:rPr>
                <w:color w:val="000000"/>
                <w:sz w:val="20"/>
                <w:szCs w:val="20"/>
              </w:rPr>
              <w:t>2027 год</w:t>
            </w:r>
          </w:p>
        </w:tc>
      </w:tr>
      <w:tr w:rsidR="00707AAD" w:rsidRPr="00707AAD" w14:paraId="1375157E" w14:textId="77777777" w:rsidTr="00C51C85">
        <w:trPr>
          <w:trHeight w:val="20"/>
        </w:trPr>
        <w:tc>
          <w:tcPr>
            <w:tcW w:w="2309" w:type="pct"/>
            <w:shd w:val="clear" w:color="auto" w:fill="auto"/>
            <w:tcMar>
              <w:left w:w="28" w:type="dxa"/>
              <w:right w:w="28" w:type="dxa"/>
            </w:tcMar>
            <w:vAlign w:val="center"/>
            <w:hideMark/>
          </w:tcPr>
          <w:p w14:paraId="7FBDB171" w14:textId="77777777" w:rsidR="00707AAD" w:rsidRPr="00707AAD" w:rsidRDefault="00707AAD" w:rsidP="00707AAD">
            <w:pPr>
              <w:jc w:val="center"/>
              <w:rPr>
                <w:b/>
                <w:bCs/>
                <w:color w:val="000000"/>
                <w:sz w:val="20"/>
                <w:szCs w:val="20"/>
              </w:rPr>
            </w:pPr>
            <w:r w:rsidRPr="00707AAD">
              <w:rPr>
                <w:b/>
                <w:bCs/>
                <w:color w:val="000000"/>
                <w:sz w:val="20"/>
                <w:szCs w:val="20"/>
              </w:rPr>
              <w:t>ВСЕГО по инвестиционной программе, в т.ч.:</w:t>
            </w:r>
          </w:p>
        </w:tc>
        <w:tc>
          <w:tcPr>
            <w:tcW w:w="349" w:type="pct"/>
            <w:shd w:val="clear" w:color="auto" w:fill="auto"/>
            <w:tcMar>
              <w:left w:w="28" w:type="dxa"/>
              <w:right w:w="28" w:type="dxa"/>
            </w:tcMar>
            <w:vAlign w:val="center"/>
            <w:hideMark/>
          </w:tcPr>
          <w:p w14:paraId="2B4D2C38" w14:textId="77777777" w:rsidR="00707AAD" w:rsidRPr="00707AAD" w:rsidRDefault="00707AAD" w:rsidP="00707AAD">
            <w:pPr>
              <w:jc w:val="center"/>
              <w:rPr>
                <w:b/>
                <w:bCs/>
                <w:color w:val="000000"/>
                <w:sz w:val="20"/>
                <w:szCs w:val="20"/>
              </w:rPr>
            </w:pPr>
            <w:r w:rsidRPr="00707AAD">
              <w:rPr>
                <w:b/>
                <w:bCs/>
                <w:color w:val="000000"/>
                <w:sz w:val="20"/>
                <w:szCs w:val="20"/>
              </w:rPr>
              <w:t xml:space="preserve"> -</w:t>
            </w:r>
          </w:p>
        </w:tc>
        <w:tc>
          <w:tcPr>
            <w:tcW w:w="391" w:type="pct"/>
            <w:shd w:val="clear" w:color="auto" w:fill="auto"/>
            <w:tcMar>
              <w:left w:w="28" w:type="dxa"/>
              <w:right w:w="28" w:type="dxa"/>
            </w:tcMar>
            <w:vAlign w:val="center"/>
            <w:hideMark/>
          </w:tcPr>
          <w:p w14:paraId="4AA63709" w14:textId="77777777" w:rsidR="00707AAD" w:rsidRPr="00707AAD" w:rsidRDefault="00707AAD" w:rsidP="00707AAD">
            <w:pPr>
              <w:jc w:val="center"/>
              <w:rPr>
                <w:b/>
                <w:bCs/>
                <w:color w:val="000000"/>
                <w:sz w:val="20"/>
                <w:szCs w:val="20"/>
              </w:rPr>
            </w:pPr>
            <w:r w:rsidRPr="00707AAD">
              <w:rPr>
                <w:b/>
                <w:bCs/>
                <w:color w:val="000000"/>
                <w:sz w:val="20"/>
                <w:szCs w:val="20"/>
              </w:rPr>
              <w:t xml:space="preserve"> -</w:t>
            </w:r>
          </w:p>
        </w:tc>
        <w:tc>
          <w:tcPr>
            <w:tcW w:w="435" w:type="pct"/>
            <w:shd w:val="clear" w:color="auto" w:fill="auto"/>
            <w:tcMar>
              <w:left w:w="28" w:type="dxa"/>
              <w:right w:w="28" w:type="dxa"/>
            </w:tcMar>
            <w:vAlign w:val="center"/>
            <w:hideMark/>
          </w:tcPr>
          <w:p w14:paraId="659A342D" w14:textId="77777777" w:rsidR="00707AAD" w:rsidRPr="00707AAD" w:rsidRDefault="00707AAD" w:rsidP="00707AAD">
            <w:pPr>
              <w:jc w:val="center"/>
              <w:rPr>
                <w:b/>
                <w:bCs/>
                <w:color w:val="000000"/>
                <w:sz w:val="20"/>
                <w:szCs w:val="20"/>
              </w:rPr>
            </w:pPr>
            <w:r w:rsidRPr="00707AAD">
              <w:rPr>
                <w:b/>
                <w:bCs/>
                <w:color w:val="000000"/>
                <w:sz w:val="20"/>
                <w:szCs w:val="20"/>
              </w:rPr>
              <w:t xml:space="preserve"> -</w:t>
            </w:r>
          </w:p>
        </w:tc>
        <w:tc>
          <w:tcPr>
            <w:tcW w:w="306" w:type="pct"/>
            <w:shd w:val="clear" w:color="auto" w:fill="auto"/>
            <w:tcMar>
              <w:left w:w="28" w:type="dxa"/>
              <w:right w:w="28" w:type="dxa"/>
            </w:tcMar>
            <w:vAlign w:val="center"/>
            <w:hideMark/>
          </w:tcPr>
          <w:p w14:paraId="67D08F5E" w14:textId="77777777" w:rsidR="00707AAD" w:rsidRPr="00707AAD" w:rsidRDefault="00707AAD" w:rsidP="00707AAD">
            <w:pPr>
              <w:jc w:val="center"/>
              <w:rPr>
                <w:b/>
                <w:bCs/>
                <w:color w:val="000000"/>
                <w:sz w:val="20"/>
                <w:szCs w:val="20"/>
              </w:rPr>
            </w:pPr>
            <w:r w:rsidRPr="00707AAD">
              <w:rPr>
                <w:b/>
                <w:bCs/>
                <w:color w:val="000000"/>
                <w:sz w:val="20"/>
                <w:szCs w:val="20"/>
              </w:rPr>
              <w:t>6,570</w:t>
            </w:r>
          </w:p>
        </w:tc>
        <w:tc>
          <w:tcPr>
            <w:tcW w:w="297" w:type="pct"/>
            <w:shd w:val="clear" w:color="auto" w:fill="auto"/>
            <w:tcMar>
              <w:left w:w="28" w:type="dxa"/>
              <w:right w:w="28" w:type="dxa"/>
            </w:tcMar>
            <w:vAlign w:val="center"/>
            <w:hideMark/>
          </w:tcPr>
          <w:p w14:paraId="4718EE00" w14:textId="77777777" w:rsidR="00707AAD" w:rsidRPr="00707AAD" w:rsidRDefault="00707AAD" w:rsidP="00707AAD">
            <w:pPr>
              <w:jc w:val="center"/>
              <w:rPr>
                <w:b/>
                <w:bCs/>
                <w:color w:val="000000"/>
                <w:sz w:val="20"/>
                <w:szCs w:val="20"/>
              </w:rPr>
            </w:pPr>
            <w:r w:rsidRPr="00707AAD">
              <w:rPr>
                <w:b/>
                <w:bCs/>
                <w:color w:val="000000"/>
                <w:sz w:val="20"/>
                <w:szCs w:val="20"/>
              </w:rPr>
              <w:t>6,630</w:t>
            </w:r>
          </w:p>
        </w:tc>
        <w:tc>
          <w:tcPr>
            <w:tcW w:w="313" w:type="pct"/>
            <w:shd w:val="clear" w:color="auto" w:fill="auto"/>
            <w:tcMar>
              <w:left w:w="28" w:type="dxa"/>
              <w:right w:w="28" w:type="dxa"/>
            </w:tcMar>
            <w:vAlign w:val="center"/>
            <w:hideMark/>
          </w:tcPr>
          <w:p w14:paraId="226F6293" w14:textId="77777777" w:rsidR="00707AAD" w:rsidRPr="00707AAD" w:rsidRDefault="00707AAD" w:rsidP="00707AAD">
            <w:pPr>
              <w:jc w:val="center"/>
              <w:rPr>
                <w:b/>
                <w:bCs/>
                <w:color w:val="000000"/>
                <w:sz w:val="20"/>
                <w:szCs w:val="20"/>
              </w:rPr>
            </w:pPr>
            <w:r w:rsidRPr="00707AAD">
              <w:rPr>
                <w:b/>
                <w:bCs/>
                <w:color w:val="000000"/>
                <w:sz w:val="20"/>
                <w:szCs w:val="20"/>
              </w:rPr>
              <w:t>6,610</w:t>
            </w:r>
          </w:p>
        </w:tc>
        <w:tc>
          <w:tcPr>
            <w:tcW w:w="273" w:type="pct"/>
            <w:shd w:val="clear" w:color="auto" w:fill="auto"/>
            <w:tcMar>
              <w:left w:w="28" w:type="dxa"/>
              <w:right w:w="28" w:type="dxa"/>
            </w:tcMar>
            <w:vAlign w:val="center"/>
            <w:hideMark/>
          </w:tcPr>
          <w:p w14:paraId="26255C73" w14:textId="77777777" w:rsidR="00707AAD" w:rsidRPr="00707AAD" w:rsidRDefault="00707AAD" w:rsidP="00707AAD">
            <w:pPr>
              <w:jc w:val="center"/>
              <w:rPr>
                <w:b/>
                <w:bCs/>
                <w:color w:val="000000"/>
                <w:sz w:val="20"/>
                <w:szCs w:val="20"/>
              </w:rPr>
            </w:pPr>
            <w:r w:rsidRPr="00707AAD">
              <w:rPr>
                <w:b/>
                <w:bCs/>
                <w:color w:val="000000"/>
                <w:sz w:val="20"/>
                <w:szCs w:val="20"/>
              </w:rPr>
              <w:t>6,600</w:t>
            </w:r>
          </w:p>
        </w:tc>
        <w:tc>
          <w:tcPr>
            <w:tcW w:w="326" w:type="pct"/>
            <w:shd w:val="clear" w:color="auto" w:fill="auto"/>
            <w:tcMar>
              <w:left w:w="28" w:type="dxa"/>
              <w:right w:w="28" w:type="dxa"/>
            </w:tcMar>
            <w:vAlign w:val="center"/>
            <w:hideMark/>
          </w:tcPr>
          <w:p w14:paraId="0258605A" w14:textId="77777777" w:rsidR="00707AAD" w:rsidRPr="00707AAD" w:rsidRDefault="00707AAD" w:rsidP="00707AAD">
            <w:pPr>
              <w:jc w:val="center"/>
              <w:rPr>
                <w:b/>
                <w:bCs/>
                <w:color w:val="000000"/>
                <w:sz w:val="20"/>
                <w:szCs w:val="20"/>
              </w:rPr>
            </w:pPr>
            <w:r w:rsidRPr="00707AAD">
              <w:rPr>
                <w:b/>
                <w:bCs/>
                <w:color w:val="000000"/>
                <w:sz w:val="20"/>
                <w:szCs w:val="20"/>
              </w:rPr>
              <w:t>6,570</w:t>
            </w:r>
          </w:p>
        </w:tc>
      </w:tr>
      <w:tr w:rsidR="00707AAD" w:rsidRPr="00707AAD" w14:paraId="69CD0E87" w14:textId="77777777" w:rsidTr="00C51C85">
        <w:trPr>
          <w:trHeight w:val="20"/>
        </w:trPr>
        <w:tc>
          <w:tcPr>
            <w:tcW w:w="2309" w:type="pct"/>
            <w:shd w:val="clear" w:color="auto" w:fill="auto"/>
            <w:tcMar>
              <w:left w:w="28" w:type="dxa"/>
              <w:right w:w="28" w:type="dxa"/>
            </w:tcMar>
            <w:vAlign w:val="center"/>
            <w:hideMark/>
          </w:tcPr>
          <w:p w14:paraId="0DC6507B" w14:textId="77777777" w:rsidR="00707AAD" w:rsidRPr="00707AAD" w:rsidRDefault="00707AAD" w:rsidP="00707AAD">
            <w:pPr>
              <w:rPr>
                <w:color w:val="000000"/>
                <w:sz w:val="20"/>
                <w:szCs w:val="20"/>
              </w:rPr>
            </w:pPr>
            <w:r w:rsidRPr="00707AAD">
              <w:rPr>
                <w:color w:val="000000"/>
                <w:sz w:val="20"/>
                <w:szCs w:val="20"/>
              </w:rPr>
              <w:t xml:space="preserve">Реконструкция ЛЭП-6 </w:t>
            </w:r>
            <w:proofErr w:type="spellStart"/>
            <w:r w:rsidRPr="00707AAD">
              <w:rPr>
                <w:color w:val="000000"/>
                <w:sz w:val="20"/>
                <w:szCs w:val="20"/>
              </w:rPr>
              <w:t>кВ</w:t>
            </w:r>
            <w:proofErr w:type="spellEnd"/>
            <w:r w:rsidRPr="00707AAD">
              <w:rPr>
                <w:color w:val="000000"/>
                <w:sz w:val="20"/>
                <w:szCs w:val="20"/>
              </w:rPr>
              <w:t xml:space="preserve"> Ф-6-3-7МЗЦ от ПС 35/6 </w:t>
            </w:r>
            <w:proofErr w:type="spellStart"/>
            <w:r w:rsidRPr="00707AAD">
              <w:rPr>
                <w:color w:val="000000"/>
                <w:sz w:val="20"/>
                <w:szCs w:val="20"/>
              </w:rPr>
              <w:t>кВ</w:t>
            </w:r>
            <w:proofErr w:type="spellEnd"/>
            <w:r w:rsidRPr="00707AAD">
              <w:rPr>
                <w:color w:val="000000"/>
                <w:sz w:val="20"/>
                <w:szCs w:val="20"/>
              </w:rPr>
              <w:t xml:space="preserve"> "КПДС" до ТП-5 (совместная подвеска Ф-6-27-5КАП) </w:t>
            </w:r>
          </w:p>
        </w:tc>
        <w:tc>
          <w:tcPr>
            <w:tcW w:w="349" w:type="pct"/>
            <w:shd w:val="clear" w:color="auto" w:fill="auto"/>
            <w:tcMar>
              <w:left w:w="28" w:type="dxa"/>
              <w:right w:w="28" w:type="dxa"/>
            </w:tcMar>
            <w:vAlign w:val="center"/>
            <w:hideMark/>
          </w:tcPr>
          <w:p w14:paraId="0C0A30AA" w14:textId="77777777" w:rsidR="00707AAD" w:rsidRPr="00707AAD" w:rsidRDefault="00707AAD" w:rsidP="00707AAD">
            <w:pPr>
              <w:jc w:val="center"/>
              <w:rPr>
                <w:color w:val="000000"/>
                <w:sz w:val="20"/>
                <w:szCs w:val="20"/>
              </w:rPr>
            </w:pPr>
            <w:r w:rsidRPr="00707AAD">
              <w:rPr>
                <w:color w:val="000000"/>
                <w:sz w:val="20"/>
                <w:szCs w:val="20"/>
              </w:rPr>
              <w:t>M_0001</w:t>
            </w:r>
          </w:p>
        </w:tc>
        <w:tc>
          <w:tcPr>
            <w:tcW w:w="391" w:type="pct"/>
            <w:shd w:val="clear" w:color="auto" w:fill="auto"/>
            <w:tcMar>
              <w:left w:w="28" w:type="dxa"/>
              <w:right w:w="28" w:type="dxa"/>
            </w:tcMar>
            <w:vAlign w:val="center"/>
            <w:hideMark/>
          </w:tcPr>
          <w:p w14:paraId="7DF9A326" w14:textId="77777777" w:rsidR="00707AAD" w:rsidRPr="00707AAD" w:rsidRDefault="00707AAD" w:rsidP="00707AAD">
            <w:pPr>
              <w:jc w:val="center"/>
              <w:rPr>
                <w:color w:val="000000"/>
                <w:sz w:val="20"/>
                <w:szCs w:val="20"/>
              </w:rPr>
            </w:pPr>
            <w:r w:rsidRPr="00707AAD">
              <w:rPr>
                <w:color w:val="000000"/>
                <w:sz w:val="20"/>
                <w:szCs w:val="20"/>
              </w:rPr>
              <w:t>2023</w:t>
            </w:r>
          </w:p>
        </w:tc>
        <w:tc>
          <w:tcPr>
            <w:tcW w:w="435" w:type="pct"/>
            <w:shd w:val="clear" w:color="auto" w:fill="auto"/>
            <w:tcMar>
              <w:left w:w="28" w:type="dxa"/>
              <w:right w:w="28" w:type="dxa"/>
            </w:tcMar>
            <w:vAlign w:val="center"/>
            <w:hideMark/>
          </w:tcPr>
          <w:p w14:paraId="6CF4EE40" w14:textId="77777777" w:rsidR="00707AAD" w:rsidRPr="00707AAD" w:rsidRDefault="00707AAD" w:rsidP="00707AAD">
            <w:pPr>
              <w:jc w:val="center"/>
              <w:rPr>
                <w:color w:val="000000"/>
                <w:sz w:val="20"/>
                <w:szCs w:val="20"/>
              </w:rPr>
            </w:pPr>
            <w:r w:rsidRPr="00707AAD">
              <w:rPr>
                <w:color w:val="000000"/>
                <w:sz w:val="20"/>
                <w:szCs w:val="20"/>
              </w:rPr>
              <w:t>2023</w:t>
            </w:r>
          </w:p>
        </w:tc>
        <w:tc>
          <w:tcPr>
            <w:tcW w:w="306" w:type="pct"/>
            <w:shd w:val="clear" w:color="auto" w:fill="auto"/>
            <w:tcMar>
              <w:left w:w="28" w:type="dxa"/>
              <w:right w:w="28" w:type="dxa"/>
            </w:tcMar>
            <w:vAlign w:val="center"/>
            <w:hideMark/>
          </w:tcPr>
          <w:p w14:paraId="0B64FA6D" w14:textId="77777777" w:rsidR="00707AAD" w:rsidRPr="00707AAD" w:rsidRDefault="00707AAD" w:rsidP="00707AAD">
            <w:pPr>
              <w:jc w:val="center"/>
              <w:rPr>
                <w:color w:val="000000"/>
                <w:sz w:val="20"/>
                <w:szCs w:val="20"/>
              </w:rPr>
            </w:pPr>
            <w:r w:rsidRPr="00707AAD">
              <w:rPr>
                <w:color w:val="000000"/>
                <w:sz w:val="20"/>
                <w:szCs w:val="20"/>
              </w:rPr>
              <w:t>2,818</w:t>
            </w:r>
          </w:p>
        </w:tc>
        <w:tc>
          <w:tcPr>
            <w:tcW w:w="297" w:type="pct"/>
            <w:shd w:val="clear" w:color="auto" w:fill="auto"/>
            <w:tcMar>
              <w:left w:w="28" w:type="dxa"/>
              <w:right w:w="28" w:type="dxa"/>
            </w:tcMar>
            <w:vAlign w:val="center"/>
            <w:hideMark/>
          </w:tcPr>
          <w:p w14:paraId="3BE7CDBD" w14:textId="77777777" w:rsidR="00707AAD" w:rsidRPr="00707AAD" w:rsidRDefault="00707AAD" w:rsidP="00707AAD">
            <w:pPr>
              <w:jc w:val="center"/>
              <w:rPr>
                <w:color w:val="000000"/>
                <w:sz w:val="20"/>
                <w:szCs w:val="20"/>
              </w:rPr>
            </w:pPr>
            <w:r w:rsidRPr="00707AAD">
              <w:rPr>
                <w:color w:val="000000"/>
                <w:sz w:val="20"/>
                <w:szCs w:val="20"/>
              </w:rPr>
              <w:t>0,000</w:t>
            </w:r>
          </w:p>
        </w:tc>
        <w:tc>
          <w:tcPr>
            <w:tcW w:w="313" w:type="pct"/>
            <w:shd w:val="clear" w:color="auto" w:fill="auto"/>
            <w:tcMar>
              <w:left w:w="28" w:type="dxa"/>
              <w:right w:w="28" w:type="dxa"/>
            </w:tcMar>
            <w:vAlign w:val="center"/>
            <w:hideMark/>
          </w:tcPr>
          <w:p w14:paraId="46CC9098" w14:textId="77777777" w:rsidR="00707AAD" w:rsidRPr="00707AAD" w:rsidRDefault="00707AAD" w:rsidP="00707AAD">
            <w:pPr>
              <w:jc w:val="center"/>
              <w:rPr>
                <w:color w:val="000000"/>
                <w:sz w:val="20"/>
                <w:szCs w:val="20"/>
              </w:rPr>
            </w:pPr>
            <w:r w:rsidRPr="00707AAD">
              <w:rPr>
                <w:color w:val="000000"/>
                <w:sz w:val="20"/>
                <w:szCs w:val="20"/>
              </w:rPr>
              <w:t>0,000</w:t>
            </w:r>
          </w:p>
        </w:tc>
        <w:tc>
          <w:tcPr>
            <w:tcW w:w="273" w:type="pct"/>
            <w:shd w:val="clear" w:color="auto" w:fill="auto"/>
            <w:tcMar>
              <w:left w:w="28" w:type="dxa"/>
              <w:right w:w="28" w:type="dxa"/>
            </w:tcMar>
            <w:vAlign w:val="center"/>
            <w:hideMark/>
          </w:tcPr>
          <w:p w14:paraId="30D3F541"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4E7496E1" w14:textId="77777777" w:rsidR="00707AAD" w:rsidRPr="00707AAD" w:rsidRDefault="00707AAD" w:rsidP="00707AAD">
            <w:pPr>
              <w:jc w:val="center"/>
              <w:rPr>
                <w:color w:val="000000"/>
                <w:sz w:val="20"/>
                <w:szCs w:val="20"/>
              </w:rPr>
            </w:pPr>
            <w:r w:rsidRPr="00707AAD">
              <w:rPr>
                <w:color w:val="000000"/>
                <w:sz w:val="20"/>
                <w:szCs w:val="20"/>
              </w:rPr>
              <w:t>0,000</w:t>
            </w:r>
          </w:p>
        </w:tc>
      </w:tr>
      <w:tr w:rsidR="00707AAD" w:rsidRPr="00707AAD" w14:paraId="07EF6345" w14:textId="77777777" w:rsidTr="00C51C85">
        <w:trPr>
          <w:trHeight w:val="20"/>
        </w:trPr>
        <w:tc>
          <w:tcPr>
            <w:tcW w:w="2309" w:type="pct"/>
            <w:shd w:val="clear" w:color="auto" w:fill="auto"/>
            <w:tcMar>
              <w:left w:w="28" w:type="dxa"/>
              <w:right w:w="28" w:type="dxa"/>
            </w:tcMar>
            <w:vAlign w:val="center"/>
            <w:hideMark/>
          </w:tcPr>
          <w:p w14:paraId="7AB3343F" w14:textId="77777777" w:rsidR="00707AAD" w:rsidRPr="00707AAD" w:rsidRDefault="00707AAD" w:rsidP="00707AAD">
            <w:pPr>
              <w:rPr>
                <w:color w:val="000000"/>
                <w:sz w:val="20"/>
                <w:szCs w:val="20"/>
              </w:rPr>
            </w:pPr>
            <w:r w:rsidRPr="00707AAD">
              <w:rPr>
                <w:color w:val="000000"/>
                <w:sz w:val="20"/>
                <w:szCs w:val="20"/>
              </w:rPr>
              <w:t xml:space="preserve">Реконструкция ЛЭП-6 </w:t>
            </w:r>
            <w:proofErr w:type="spellStart"/>
            <w:r w:rsidRPr="00707AAD">
              <w:rPr>
                <w:color w:val="000000"/>
                <w:sz w:val="20"/>
                <w:szCs w:val="20"/>
              </w:rPr>
              <w:t>кВ</w:t>
            </w:r>
            <w:proofErr w:type="spellEnd"/>
            <w:r w:rsidRPr="00707AAD">
              <w:rPr>
                <w:color w:val="000000"/>
                <w:sz w:val="20"/>
                <w:szCs w:val="20"/>
              </w:rPr>
              <w:t xml:space="preserve"> Ф-6-21-3Г Ф-6-25-2Г от ПС 35/6 </w:t>
            </w:r>
            <w:proofErr w:type="spellStart"/>
            <w:r w:rsidRPr="00707AAD">
              <w:rPr>
                <w:color w:val="000000"/>
                <w:sz w:val="20"/>
                <w:szCs w:val="20"/>
              </w:rPr>
              <w:t>кВ</w:t>
            </w:r>
            <w:proofErr w:type="spellEnd"/>
            <w:r w:rsidRPr="00707AAD">
              <w:rPr>
                <w:color w:val="000000"/>
                <w:sz w:val="20"/>
                <w:szCs w:val="20"/>
              </w:rPr>
              <w:t xml:space="preserve"> "КПДС" до ТП-3 </w:t>
            </w:r>
          </w:p>
        </w:tc>
        <w:tc>
          <w:tcPr>
            <w:tcW w:w="349" w:type="pct"/>
            <w:shd w:val="clear" w:color="auto" w:fill="auto"/>
            <w:tcMar>
              <w:left w:w="28" w:type="dxa"/>
              <w:right w:w="28" w:type="dxa"/>
            </w:tcMar>
            <w:vAlign w:val="center"/>
            <w:hideMark/>
          </w:tcPr>
          <w:p w14:paraId="47E8419C" w14:textId="77777777" w:rsidR="00707AAD" w:rsidRPr="00707AAD" w:rsidRDefault="00707AAD" w:rsidP="00707AAD">
            <w:pPr>
              <w:jc w:val="center"/>
              <w:rPr>
                <w:color w:val="000000"/>
                <w:sz w:val="20"/>
                <w:szCs w:val="20"/>
              </w:rPr>
            </w:pPr>
            <w:r w:rsidRPr="00707AAD">
              <w:rPr>
                <w:color w:val="000000"/>
                <w:sz w:val="20"/>
                <w:szCs w:val="20"/>
              </w:rPr>
              <w:t>M_0002</w:t>
            </w:r>
          </w:p>
        </w:tc>
        <w:tc>
          <w:tcPr>
            <w:tcW w:w="391" w:type="pct"/>
            <w:shd w:val="clear" w:color="auto" w:fill="auto"/>
            <w:tcMar>
              <w:left w:w="28" w:type="dxa"/>
              <w:right w:w="28" w:type="dxa"/>
            </w:tcMar>
            <w:vAlign w:val="center"/>
            <w:hideMark/>
          </w:tcPr>
          <w:p w14:paraId="3429C6BA" w14:textId="77777777" w:rsidR="00707AAD" w:rsidRPr="00707AAD" w:rsidRDefault="00707AAD" w:rsidP="00707AAD">
            <w:pPr>
              <w:jc w:val="center"/>
              <w:rPr>
                <w:color w:val="000000"/>
                <w:sz w:val="20"/>
                <w:szCs w:val="20"/>
              </w:rPr>
            </w:pPr>
            <w:r w:rsidRPr="00707AAD">
              <w:rPr>
                <w:color w:val="000000"/>
                <w:sz w:val="20"/>
                <w:szCs w:val="20"/>
              </w:rPr>
              <w:t>2023</w:t>
            </w:r>
          </w:p>
        </w:tc>
        <w:tc>
          <w:tcPr>
            <w:tcW w:w="435" w:type="pct"/>
            <w:shd w:val="clear" w:color="auto" w:fill="auto"/>
            <w:tcMar>
              <w:left w:w="28" w:type="dxa"/>
              <w:right w:w="28" w:type="dxa"/>
            </w:tcMar>
            <w:vAlign w:val="center"/>
            <w:hideMark/>
          </w:tcPr>
          <w:p w14:paraId="41B9AB3B" w14:textId="77777777" w:rsidR="00707AAD" w:rsidRPr="00707AAD" w:rsidRDefault="00707AAD" w:rsidP="00707AAD">
            <w:pPr>
              <w:jc w:val="center"/>
              <w:rPr>
                <w:color w:val="000000"/>
                <w:sz w:val="20"/>
                <w:szCs w:val="20"/>
              </w:rPr>
            </w:pPr>
            <w:r w:rsidRPr="00707AAD">
              <w:rPr>
                <w:color w:val="000000"/>
                <w:sz w:val="20"/>
                <w:szCs w:val="20"/>
              </w:rPr>
              <w:t>2023</w:t>
            </w:r>
          </w:p>
        </w:tc>
        <w:tc>
          <w:tcPr>
            <w:tcW w:w="306" w:type="pct"/>
            <w:shd w:val="clear" w:color="auto" w:fill="auto"/>
            <w:tcMar>
              <w:left w:w="28" w:type="dxa"/>
              <w:right w:w="28" w:type="dxa"/>
            </w:tcMar>
            <w:vAlign w:val="center"/>
            <w:hideMark/>
          </w:tcPr>
          <w:p w14:paraId="0AEAD239" w14:textId="77777777" w:rsidR="00707AAD" w:rsidRPr="00707AAD" w:rsidRDefault="00707AAD" w:rsidP="00707AAD">
            <w:pPr>
              <w:jc w:val="center"/>
              <w:rPr>
                <w:color w:val="000000"/>
                <w:sz w:val="20"/>
                <w:szCs w:val="20"/>
              </w:rPr>
            </w:pPr>
            <w:r w:rsidRPr="00707AAD">
              <w:rPr>
                <w:color w:val="000000"/>
                <w:sz w:val="20"/>
                <w:szCs w:val="20"/>
              </w:rPr>
              <w:t>3,752</w:t>
            </w:r>
          </w:p>
        </w:tc>
        <w:tc>
          <w:tcPr>
            <w:tcW w:w="297" w:type="pct"/>
            <w:shd w:val="clear" w:color="auto" w:fill="auto"/>
            <w:tcMar>
              <w:left w:w="28" w:type="dxa"/>
              <w:right w:w="28" w:type="dxa"/>
            </w:tcMar>
            <w:vAlign w:val="center"/>
            <w:hideMark/>
          </w:tcPr>
          <w:p w14:paraId="6D8F9BBD" w14:textId="77777777" w:rsidR="00707AAD" w:rsidRPr="00707AAD" w:rsidRDefault="00707AAD" w:rsidP="00707AAD">
            <w:pPr>
              <w:jc w:val="center"/>
              <w:rPr>
                <w:color w:val="000000"/>
                <w:sz w:val="20"/>
                <w:szCs w:val="20"/>
              </w:rPr>
            </w:pPr>
            <w:r w:rsidRPr="00707AAD">
              <w:rPr>
                <w:color w:val="000000"/>
                <w:sz w:val="20"/>
                <w:szCs w:val="20"/>
              </w:rPr>
              <w:t>0,000</w:t>
            </w:r>
          </w:p>
        </w:tc>
        <w:tc>
          <w:tcPr>
            <w:tcW w:w="313" w:type="pct"/>
            <w:shd w:val="clear" w:color="auto" w:fill="auto"/>
            <w:tcMar>
              <w:left w:w="28" w:type="dxa"/>
              <w:right w:w="28" w:type="dxa"/>
            </w:tcMar>
            <w:vAlign w:val="center"/>
            <w:hideMark/>
          </w:tcPr>
          <w:p w14:paraId="395682FE" w14:textId="77777777" w:rsidR="00707AAD" w:rsidRPr="00707AAD" w:rsidRDefault="00707AAD" w:rsidP="00707AAD">
            <w:pPr>
              <w:jc w:val="center"/>
              <w:rPr>
                <w:color w:val="000000"/>
                <w:sz w:val="20"/>
                <w:szCs w:val="20"/>
              </w:rPr>
            </w:pPr>
            <w:r w:rsidRPr="00707AAD">
              <w:rPr>
                <w:color w:val="000000"/>
                <w:sz w:val="20"/>
                <w:szCs w:val="20"/>
              </w:rPr>
              <w:t>0,000</w:t>
            </w:r>
          </w:p>
        </w:tc>
        <w:tc>
          <w:tcPr>
            <w:tcW w:w="273" w:type="pct"/>
            <w:shd w:val="clear" w:color="auto" w:fill="auto"/>
            <w:tcMar>
              <w:left w:w="28" w:type="dxa"/>
              <w:right w:w="28" w:type="dxa"/>
            </w:tcMar>
            <w:vAlign w:val="center"/>
            <w:hideMark/>
          </w:tcPr>
          <w:p w14:paraId="46EC2250"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6BED414F" w14:textId="77777777" w:rsidR="00707AAD" w:rsidRPr="00707AAD" w:rsidRDefault="00707AAD" w:rsidP="00707AAD">
            <w:pPr>
              <w:jc w:val="center"/>
              <w:rPr>
                <w:color w:val="000000"/>
                <w:sz w:val="20"/>
                <w:szCs w:val="20"/>
              </w:rPr>
            </w:pPr>
            <w:r w:rsidRPr="00707AAD">
              <w:rPr>
                <w:color w:val="000000"/>
                <w:sz w:val="20"/>
                <w:szCs w:val="20"/>
              </w:rPr>
              <w:t>0,000</w:t>
            </w:r>
          </w:p>
        </w:tc>
      </w:tr>
      <w:tr w:rsidR="00707AAD" w:rsidRPr="00707AAD" w14:paraId="11273C96" w14:textId="77777777" w:rsidTr="00C51C85">
        <w:trPr>
          <w:trHeight w:val="20"/>
        </w:trPr>
        <w:tc>
          <w:tcPr>
            <w:tcW w:w="2309" w:type="pct"/>
            <w:shd w:val="clear" w:color="auto" w:fill="auto"/>
            <w:tcMar>
              <w:left w:w="28" w:type="dxa"/>
              <w:right w:w="28" w:type="dxa"/>
            </w:tcMar>
            <w:vAlign w:val="center"/>
            <w:hideMark/>
          </w:tcPr>
          <w:p w14:paraId="05C01361" w14:textId="77777777" w:rsidR="00707AAD" w:rsidRPr="00707AAD" w:rsidRDefault="00707AAD" w:rsidP="00707AAD">
            <w:pPr>
              <w:rPr>
                <w:color w:val="000000"/>
                <w:sz w:val="20"/>
                <w:szCs w:val="20"/>
              </w:rPr>
            </w:pPr>
            <w:r w:rsidRPr="00707AAD">
              <w:rPr>
                <w:color w:val="000000"/>
                <w:sz w:val="20"/>
                <w:szCs w:val="20"/>
              </w:rPr>
              <w:t xml:space="preserve">Реконструкция ЛЭП-6 </w:t>
            </w:r>
            <w:proofErr w:type="spellStart"/>
            <w:r w:rsidRPr="00707AAD">
              <w:rPr>
                <w:color w:val="000000"/>
                <w:sz w:val="20"/>
                <w:szCs w:val="20"/>
              </w:rPr>
              <w:t>кВ</w:t>
            </w:r>
            <w:proofErr w:type="spellEnd"/>
            <w:r w:rsidRPr="00707AAD">
              <w:rPr>
                <w:color w:val="000000"/>
                <w:sz w:val="20"/>
                <w:szCs w:val="20"/>
              </w:rPr>
              <w:t xml:space="preserve"> Ф-6-11, Ф-6-25 от ПС № 34 до гидроузла № 10 в двухцепную ЛЭП-6кВ</w:t>
            </w:r>
          </w:p>
        </w:tc>
        <w:tc>
          <w:tcPr>
            <w:tcW w:w="349" w:type="pct"/>
            <w:shd w:val="clear" w:color="auto" w:fill="auto"/>
            <w:tcMar>
              <w:left w:w="28" w:type="dxa"/>
              <w:right w:w="28" w:type="dxa"/>
            </w:tcMar>
            <w:vAlign w:val="center"/>
            <w:hideMark/>
          </w:tcPr>
          <w:p w14:paraId="34B42464" w14:textId="77777777" w:rsidR="00707AAD" w:rsidRPr="00707AAD" w:rsidRDefault="00707AAD" w:rsidP="00707AAD">
            <w:pPr>
              <w:jc w:val="center"/>
              <w:rPr>
                <w:color w:val="000000"/>
                <w:sz w:val="20"/>
                <w:szCs w:val="20"/>
              </w:rPr>
            </w:pPr>
            <w:r w:rsidRPr="00707AAD">
              <w:rPr>
                <w:color w:val="000000"/>
                <w:sz w:val="20"/>
                <w:szCs w:val="20"/>
              </w:rPr>
              <w:t>M_0003</w:t>
            </w:r>
          </w:p>
        </w:tc>
        <w:tc>
          <w:tcPr>
            <w:tcW w:w="391" w:type="pct"/>
            <w:shd w:val="clear" w:color="auto" w:fill="auto"/>
            <w:tcMar>
              <w:left w:w="28" w:type="dxa"/>
              <w:right w:w="28" w:type="dxa"/>
            </w:tcMar>
            <w:vAlign w:val="center"/>
            <w:hideMark/>
          </w:tcPr>
          <w:p w14:paraId="7DE4D3FC" w14:textId="77777777" w:rsidR="00707AAD" w:rsidRPr="00707AAD" w:rsidRDefault="00707AAD" w:rsidP="00707AAD">
            <w:pPr>
              <w:jc w:val="center"/>
              <w:rPr>
                <w:color w:val="000000"/>
                <w:sz w:val="20"/>
                <w:szCs w:val="20"/>
              </w:rPr>
            </w:pPr>
            <w:r w:rsidRPr="00707AAD">
              <w:rPr>
                <w:color w:val="000000"/>
                <w:sz w:val="20"/>
                <w:szCs w:val="20"/>
              </w:rPr>
              <w:t>2024</w:t>
            </w:r>
          </w:p>
        </w:tc>
        <w:tc>
          <w:tcPr>
            <w:tcW w:w="435" w:type="pct"/>
            <w:shd w:val="clear" w:color="auto" w:fill="auto"/>
            <w:tcMar>
              <w:left w:w="28" w:type="dxa"/>
              <w:right w:w="28" w:type="dxa"/>
            </w:tcMar>
            <w:vAlign w:val="center"/>
            <w:hideMark/>
          </w:tcPr>
          <w:p w14:paraId="4EA56B93" w14:textId="77777777" w:rsidR="00707AAD" w:rsidRPr="00707AAD" w:rsidRDefault="00707AAD" w:rsidP="00707AAD">
            <w:pPr>
              <w:jc w:val="center"/>
              <w:rPr>
                <w:color w:val="000000"/>
                <w:sz w:val="20"/>
                <w:szCs w:val="20"/>
              </w:rPr>
            </w:pPr>
            <w:r w:rsidRPr="00707AAD">
              <w:rPr>
                <w:color w:val="000000"/>
                <w:sz w:val="20"/>
                <w:szCs w:val="20"/>
              </w:rPr>
              <w:t>2025</w:t>
            </w:r>
          </w:p>
        </w:tc>
        <w:tc>
          <w:tcPr>
            <w:tcW w:w="306" w:type="pct"/>
            <w:shd w:val="clear" w:color="auto" w:fill="auto"/>
            <w:tcMar>
              <w:left w:w="28" w:type="dxa"/>
              <w:right w:w="28" w:type="dxa"/>
            </w:tcMar>
            <w:vAlign w:val="center"/>
            <w:hideMark/>
          </w:tcPr>
          <w:p w14:paraId="3B1CB826" w14:textId="77777777" w:rsidR="00707AAD" w:rsidRPr="00707AAD" w:rsidRDefault="00707AAD" w:rsidP="00707AAD">
            <w:pPr>
              <w:jc w:val="center"/>
              <w:rPr>
                <w:color w:val="000000"/>
                <w:sz w:val="20"/>
                <w:szCs w:val="20"/>
              </w:rPr>
            </w:pPr>
            <w:r w:rsidRPr="00707AAD">
              <w:rPr>
                <w:color w:val="000000"/>
                <w:sz w:val="20"/>
                <w:szCs w:val="20"/>
              </w:rPr>
              <w:t>0,000</w:t>
            </w:r>
          </w:p>
        </w:tc>
        <w:tc>
          <w:tcPr>
            <w:tcW w:w="297" w:type="pct"/>
            <w:shd w:val="clear" w:color="auto" w:fill="auto"/>
            <w:tcMar>
              <w:left w:w="28" w:type="dxa"/>
              <w:right w:w="28" w:type="dxa"/>
            </w:tcMar>
            <w:vAlign w:val="center"/>
            <w:hideMark/>
          </w:tcPr>
          <w:p w14:paraId="57D16A29" w14:textId="77777777" w:rsidR="00707AAD" w:rsidRPr="00707AAD" w:rsidRDefault="00707AAD" w:rsidP="00707AAD">
            <w:pPr>
              <w:jc w:val="center"/>
              <w:rPr>
                <w:color w:val="000000"/>
                <w:sz w:val="20"/>
                <w:szCs w:val="20"/>
              </w:rPr>
            </w:pPr>
            <w:r w:rsidRPr="00707AAD">
              <w:rPr>
                <w:color w:val="000000"/>
                <w:sz w:val="20"/>
                <w:szCs w:val="20"/>
              </w:rPr>
              <w:t>4,593</w:t>
            </w:r>
          </w:p>
        </w:tc>
        <w:tc>
          <w:tcPr>
            <w:tcW w:w="313" w:type="pct"/>
            <w:shd w:val="clear" w:color="auto" w:fill="auto"/>
            <w:tcMar>
              <w:left w:w="28" w:type="dxa"/>
              <w:right w:w="28" w:type="dxa"/>
            </w:tcMar>
            <w:vAlign w:val="center"/>
            <w:hideMark/>
          </w:tcPr>
          <w:p w14:paraId="17E2975D" w14:textId="77777777" w:rsidR="00707AAD" w:rsidRPr="00707AAD" w:rsidRDefault="00707AAD" w:rsidP="00707AAD">
            <w:pPr>
              <w:jc w:val="center"/>
              <w:rPr>
                <w:color w:val="000000"/>
                <w:sz w:val="20"/>
                <w:szCs w:val="20"/>
              </w:rPr>
            </w:pPr>
            <w:r w:rsidRPr="00707AAD">
              <w:rPr>
                <w:color w:val="000000"/>
                <w:sz w:val="20"/>
                <w:szCs w:val="20"/>
              </w:rPr>
              <w:t>2,387</w:t>
            </w:r>
          </w:p>
        </w:tc>
        <w:tc>
          <w:tcPr>
            <w:tcW w:w="273" w:type="pct"/>
            <w:shd w:val="clear" w:color="auto" w:fill="auto"/>
            <w:tcMar>
              <w:left w:w="28" w:type="dxa"/>
              <w:right w:w="28" w:type="dxa"/>
            </w:tcMar>
            <w:vAlign w:val="center"/>
            <w:hideMark/>
          </w:tcPr>
          <w:p w14:paraId="6AD596E9"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1F0B5777" w14:textId="77777777" w:rsidR="00707AAD" w:rsidRPr="00707AAD" w:rsidRDefault="00707AAD" w:rsidP="00707AAD">
            <w:pPr>
              <w:jc w:val="center"/>
              <w:rPr>
                <w:color w:val="000000"/>
                <w:sz w:val="20"/>
                <w:szCs w:val="20"/>
              </w:rPr>
            </w:pPr>
            <w:r w:rsidRPr="00707AAD">
              <w:rPr>
                <w:color w:val="000000"/>
                <w:sz w:val="20"/>
                <w:szCs w:val="20"/>
              </w:rPr>
              <w:t>0,000</w:t>
            </w:r>
          </w:p>
        </w:tc>
      </w:tr>
      <w:tr w:rsidR="00707AAD" w:rsidRPr="00707AAD" w14:paraId="420B7005" w14:textId="77777777" w:rsidTr="00C51C85">
        <w:trPr>
          <w:trHeight w:val="20"/>
        </w:trPr>
        <w:tc>
          <w:tcPr>
            <w:tcW w:w="2309" w:type="pct"/>
            <w:shd w:val="clear" w:color="auto" w:fill="auto"/>
            <w:tcMar>
              <w:left w:w="28" w:type="dxa"/>
              <w:right w:w="28" w:type="dxa"/>
            </w:tcMar>
            <w:vAlign w:val="center"/>
            <w:hideMark/>
          </w:tcPr>
          <w:p w14:paraId="294BFD7E" w14:textId="77777777" w:rsidR="00707AAD" w:rsidRPr="00707AAD" w:rsidRDefault="00707AAD" w:rsidP="00707AAD">
            <w:pPr>
              <w:rPr>
                <w:color w:val="000000"/>
                <w:sz w:val="20"/>
                <w:szCs w:val="20"/>
              </w:rPr>
            </w:pPr>
            <w:r w:rsidRPr="00707AAD">
              <w:rPr>
                <w:color w:val="000000"/>
                <w:sz w:val="20"/>
                <w:szCs w:val="20"/>
              </w:rPr>
              <w:t xml:space="preserve">Реконструкция ЛЭП-6 </w:t>
            </w:r>
            <w:proofErr w:type="spellStart"/>
            <w:r w:rsidRPr="00707AAD">
              <w:rPr>
                <w:color w:val="000000"/>
                <w:sz w:val="20"/>
                <w:szCs w:val="20"/>
              </w:rPr>
              <w:t>кВ</w:t>
            </w:r>
            <w:proofErr w:type="spellEnd"/>
            <w:r w:rsidRPr="00707AAD">
              <w:rPr>
                <w:color w:val="000000"/>
                <w:sz w:val="20"/>
                <w:szCs w:val="20"/>
              </w:rPr>
              <w:t xml:space="preserve"> Ф-6-26Г до РП 6 </w:t>
            </w:r>
            <w:proofErr w:type="spellStart"/>
            <w:r w:rsidRPr="00707AAD">
              <w:rPr>
                <w:color w:val="000000"/>
                <w:sz w:val="20"/>
                <w:szCs w:val="20"/>
              </w:rPr>
              <w:t>кВ</w:t>
            </w:r>
            <w:proofErr w:type="spellEnd"/>
            <w:r w:rsidRPr="00707AAD">
              <w:rPr>
                <w:color w:val="000000"/>
                <w:sz w:val="20"/>
                <w:szCs w:val="20"/>
              </w:rPr>
              <w:t xml:space="preserve"> КНС №9.</w:t>
            </w:r>
          </w:p>
        </w:tc>
        <w:tc>
          <w:tcPr>
            <w:tcW w:w="349" w:type="pct"/>
            <w:shd w:val="clear" w:color="auto" w:fill="auto"/>
            <w:tcMar>
              <w:left w:w="28" w:type="dxa"/>
              <w:right w:w="28" w:type="dxa"/>
            </w:tcMar>
            <w:vAlign w:val="center"/>
            <w:hideMark/>
          </w:tcPr>
          <w:p w14:paraId="63488AAF" w14:textId="77777777" w:rsidR="00707AAD" w:rsidRPr="00707AAD" w:rsidRDefault="00707AAD" w:rsidP="00707AAD">
            <w:pPr>
              <w:jc w:val="center"/>
              <w:rPr>
                <w:color w:val="000000"/>
                <w:sz w:val="20"/>
                <w:szCs w:val="20"/>
              </w:rPr>
            </w:pPr>
            <w:r w:rsidRPr="00707AAD">
              <w:rPr>
                <w:color w:val="000000"/>
                <w:sz w:val="20"/>
                <w:szCs w:val="20"/>
              </w:rPr>
              <w:t>M_0004</w:t>
            </w:r>
          </w:p>
        </w:tc>
        <w:tc>
          <w:tcPr>
            <w:tcW w:w="391" w:type="pct"/>
            <w:shd w:val="clear" w:color="auto" w:fill="auto"/>
            <w:tcMar>
              <w:left w:w="28" w:type="dxa"/>
              <w:right w:w="28" w:type="dxa"/>
            </w:tcMar>
            <w:vAlign w:val="center"/>
            <w:hideMark/>
          </w:tcPr>
          <w:p w14:paraId="70FD5973" w14:textId="77777777" w:rsidR="00707AAD" w:rsidRPr="00707AAD" w:rsidRDefault="00707AAD" w:rsidP="00707AAD">
            <w:pPr>
              <w:jc w:val="center"/>
              <w:rPr>
                <w:color w:val="000000"/>
                <w:sz w:val="20"/>
                <w:szCs w:val="20"/>
              </w:rPr>
            </w:pPr>
            <w:r w:rsidRPr="00707AAD">
              <w:rPr>
                <w:color w:val="000000"/>
                <w:sz w:val="20"/>
                <w:szCs w:val="20"/>
              </w:rPr>
              <w:t>2025</w:t>
            </w:r>
          </w:p>
        </w:tc>
        <w:tc>
          <w:tcPr>
            <w:tcW w:w="435" w:type="pct"/>
            <w:shd w:val="clear" w:color="auto" w:fill="auto"/>
            <w:tcMar>
              <w:left w:w="28" w:type="dxa"/>
              <w:right w:w="28" w:type="dxa"/>
            </w:tcMar>
            <w:vAlign w:val="center"/>
            <w:hideMark/>
          </w:tcPr>
          <w:p w14:paraId="425D96F9" w14:textId="77777777" w:rsidR="00707AAD" w:rsidRPr="00707AAD" w:rsidRDefault="00707AAD" w:rsidP="00707AAD">
            <w:pPr>
              <w:jc w:val="center"/>
              <w:rPr>
                <w:color w:val="000000"/>
                <w:sz w:val="20"/>
                <w:szCs w:val="20"/>
              </w:rPr>
            </w:pPr>
            <w:r w:rsidRPr="00707AAD">
              <w:rPr>
                <w:color w:val="000000"/>
                <w:sz w:val="20"/>
                <w:szCs w:val="20"/>
              </w:rPr>
              <w:t>2025</w:t>
            </w:r>
          </w:p>
        </w:tc>
        <w:tc>
          <w:tcPr>
            <w:tcW w:w="306" w:type="pct"/>
            <w:shd w:val="clear" w:color="auto" w:fill="auto"/>
            <w:tcMar>
              <w:left w:w="28" w:type="dxa"/>
              <w:right w:w="28" w:type="dxa"/>
            </w:tcMar>
            <w:vAlign w:val="center"/>
            <w:hideMark/>
          </w:tcPr>
          <w:p w14:paraId="1B75B496" w14:textId="77777777" w:rsidR="00707AAD" w:rsidRPr="00707AAD" w:rsidRDefault="00707AAD" w:rsidP="00707AAD">
            <w:pPr>
              <w:jc w:val="center"/>
              <w:rPr>
                <w:color w:val="000000"/>
                <w:sz w:val="20"/>
                <w:szCs w:val="20"/>
              </w:rPr>
            </w:pPr>
            <w:r w:rsidRPr="00707AAD">
              <w:rPr>
                <w:color w:val="000000"/>
                <w:sz w:val="20"/>
                <w:szCs w:val="20"/>
              </w:rPr>
              <w:t>0,000</w:t>
            </w:r>
          </w:p>
        </w:tc>
        <w:tc>
          <w:tcPr>
            <w:tcW w:w="297" w:type="pct"/>
            <w:shd w:val="clear" w:color="auto" w:fill="auto"/>
            <w:tcMar>
              <w:left w:w="28" w:type="dxa"/>
              <w:right w:w="28" w:type="dxa"/>
            </w:tcMar>
            <w:vAlign w:val="center"/>
            <w:hideMark/>
          </w:tcPr>
          <w:p w14:paraId="0D9DA813" w14:textId="77777777" w:rsidR="00707AAD" w:rsidRPr="00707AAD" w:rsidRDefault="00707AAD" w:rsidP="00707AAD">
            <w:pPr>
              <w:jc w:val="center"/>
              <w:rPr>
                <w:color w:val="000000"/>
                <w:sz w:val="20"/>
                <w:szCs w:val="20"/>
              </w:rPr>
            </w:pPr>
            <w:r w:rsidRPr="00707AAD">
              <w:rPr>
                <w:color w:val="000000"/>
                <w:sz w:val="20"/>
                <w:szCs w:val="20"/>
              </w:rPr>
              <w:t>0,000</w:t>
            </w:r>
          </w:p>
        </w:tc>
        <w:tc>
          <w:tcPr>
            <w:tcW w:w="313" w:type="pct"/>
            <w:shd w:val="clear" w:color="auto" w:fill="auto"/>
            <w:tcMar>
              <w:left w:w="28" w:type="dxa"/>
              <w:right w:w="28" w:type="dxa"/>
            </w:tcMar>
            <w:vAlign w:val="center"/>
            <w:hideMark/>
          </w:tcPr>
          <w:p w14:paraId="7445A29D" w14:textId="77777777" w:rsidR="00707AAD" w:rsidRPr="00707AAD" w:rsidRDefault="00707AAD" w:rsidP="00707AAD">
            <w:pPr>
              <w:jc w:val="center"/>
              <w:rPr>
                <w:color w:val="000000"/>
                <w:sz w:val="20"/>
                <w:szCs w:val="20"/>
              </w:rPr>
            </w:pPr>
            <w:r w:rsidRPr="00707AAD">
              <w:rPr>
                <w:color w:val="000000"/>
                <w:sz w:val="20"/>
                <w:szCs w:val="20"/>
              </w:rPr>
              <w:t>1,522</w:t>
            </w:r>
          </w:p>
        </w:tc>
        <w:tc>
          <w:tcPr>
            <w:tcW w:w="273" w:type="pct"/>
            <w:shd w:val="clear" w:color="auto" w:fill="auto"/>
            <w:tcMar>
              <w:left w:w="28" w:type="dxa"/>
              <w:right w:w="28" w:type="dxa"/>
            </w:tcMar>
            <w:vAlign w:val="center"/>
            <w:hideMark/>
          </w:tcPr>
          <w:p w14:paraId="2E7C4657"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70A34142" w14:textId="77777777" w:rsidR="00707AAD" w:rsidRPr="00707AAD" w:rsidRDefault="00707AAD" w:rsidP="00707AAD">
            <w:pPr>
              <w:jc w:val="center"/>
              <w:rPr>
                <w:color w:val="000000"/>
                <w:sz w:val="20"/>
                <w:szCs w:val="20"/>
              </w:rPr>
            </w:pPr>
            <w:r w:rsidRPr="00707AAD">
              <w:rPr>
                <w:color w:val="000000"/>
                <w:sz w:val="20"/>
                <w:szCs w:val="20"/>
              </w:rPr>
              <w:t>0,000</w:t>
            </w:r>
          </w:p>
        </w:tc>
      </w:tr>
      <w:tr w:rsidR="00707AAD" w:rsidRPr="00707AAD" w14:paraId="2B12EB53" w14:textId="77777777" w:rsidTr="00C51C85">
        <w:trPr>
          <w:trHeight w:val="20"/>
        </w:trPr>
        <w:tc>
          <w:tcPr>
            <w:tcW w:w="2309" w:type="pct"/>
            <w:shd w:val="clear" w:color="auto" w:fill="auto"/>
            <w:tcMar>
              <w:left w:w="28" w:type="dxa"/>
              <w:right w:w="28" w:type="dxa"/>
            </w:tcMar>
            <w:vAlign w:val="center"/>
            <w:hideMark/>
          </w:tcPr>
          <w:p w14:paraId="4BD55126" w14:textId="77777777" w:rsidR="00707AAD" w:rsidRPr="00707AAD" w:rsidRDefault="00707AAD" w:rsidP="00707AAD">
            <w:pPr>
              <w:rPr>
                <w:color w:val="000000"/>
                <w:sz w:val="20"/>
                <w:szCs w:val="20"/>
              </w:rPr>
            </w:pPr>
            <w:r w:rsidRPr="00707AAD">
              <w:rPr>
                <w:color w:val="000000"/>
                <w:sz w:val="20"/>
                <w:szCs w:val="20"/>
              </w:rPr>
              <w:t xml:space="preserve">Реконструкция ЛЭП-6 </w:t>
            </w:r>
            <w:proofErr w:type="spellStart"/>
            <w:r w:rsidRPr="00707AAD">
              <w:rPr>
                <w:color w:val="000000"/>
                <w:sz w:val="20"/>
                <w:szCs w:val="20"/>
              </w:rPr>
              <w:t>кВ</w:t>
            </w:r>
            <w:proofErr w:type="spellEnd"/>
            <w:r w:rsidRPr="00707AAD">
              <w:rPr>
                <w:color w:val="000000"/>
                <w:sz w:val="20"/>
                <w:szCs w:val="20"/>
              </w:rPr>
              <w:t xml:space="preserve"> Ф-6-15 от РП-7 до РП 6 </w:t>
            </w:r>
            <w:proofErr w:type="spellStart"/>
            <w:r w:rsidRPr="00707AAD">
              <w:rPr>
                <w:color w:val="000000"/>
                <w:sz w:val="20"/>
                <w:szCs w:val="20"/>
              </w:rPr>
              <w:t>кВ</w:t>
            </w:r>
            <w:proofErr w:type="spellEnd"/>
            <w:r w:rsidRPr="00707AAD">
              <w:rPr>
                <w:color w:val="000000"/>
                <w:sz w:val="20"/>
                <w:szCs w:val="20"/>
              </w:rPr>
              <w:t xml:space="preserve"> КНС "16 училище"</w:t>
            </w:r>
          </w:p>
        </w:tc>
        <w:tc>
          <w:tcPr>
            <w:tcW w:w="349" w:type="pct"/>
            <w:shd w:val="clear" w:color="auto" w:fill="auto"/>
            <w:tcMar>
              <w:left w:w="28" w:type="dxa"/>
              <w:right w:w="28" w:type="dxa"/>
            </w:tcMar>
            <w:vAlign w:val="center"/>
            <w:hideMark/>
          </w:tcPr>
          <w:p w14:paraId="5196F6C5" w14:textId="77777777" w:rsidR="00707AAD" w:rsidRPr="00707AAD" w:rsidRDefault="00707AAD" w:rsidP="00707AAD">
            <w:pPr>
              <w:jc w:val="center"/>
              <w:rPr>
                <w:color w:val="000000"/>
                <w:sz w:val="20"/>
                <w:szCs w:val="20"/>
              </w:rPr>
            </w:pPr>
            <w:r w:rsidRPr="00707AAD">
              <w:rPr>
                <w:color w:val="000000"/>
                <w:sz w:val="20"/>
                <w:szCs w:val="20"/>
              </w:rPr>
              <w:t>M_0005</w:t>
            </w:r>
          </w:p>
        </w:tc>
        <w:tc>
          <w:tcPr>
            <w:tcW w:w="391" w:type="pct"/>
            <w:shd w:val="clear" w:color="auto" w:fill="auto"/>
            <w:tcMar>
              <w:left w:w="28" w:type="dxa"/>
              <w:right w:w="28" w:type="dxa"/>
            </w:tcMar>
            <w:vAlign w:val="center"/>
            <w:hideMark/>
          </w:tcPr>
          <w:p w14:paraId="2785C6D9" w14:textId="77777777" w:rsidR="00707AAD" w:rsidRPr="00707AAD" w:rsidRDefault="00707AAD" w:rsidP="00707AAD">
            <w:pPr>
              <w:jc w:val="center"/>
              <w:rPr>
                <w:color w:val="000000"/>
                <w:sz w:val="20"/>
                <w:szCs w:val="20"/>
              </w:rPr>
            </w:pPr>
            <w:r w:rsidRPr="00707AAD">
              <w:rPr>
                <w:color w:val="000000"/>
                <w:sz w:val="20"/>
                <w:szCs w:val="20"/>
              </w:rPr>
              <w:t>2025</w:t>
            </w:r>
          </w:p>
        </w:tc>
        <w:tc>
          <w:tcPr>
            <w:tcW w:w="435" w:type="pct"/>
            <w:shd w:val="clear" w:color="auto" w:fill="auto"/>
            <w:tcMar>
              <w:left w:w="28" w:type="dxa"/>
              <w:right w:w="28" w:type="dxa"/>
            </w:tcMar>
            <w:vAlign w:val="center"/>
            <w:hideMark/>
          </w:tcPr>
          <w:p w14:paraId="522A4028" w14:textId="77777777" w:rsidR="00707AAD" w:rsidRPr="00707AAD" w:rsidRDefault="00707AAD" w:rsidP="00707AAD">
            <w:pPr>
              <w:jc w:val="center"/>
              <w:rPr>
                <w:color w:val="000000"/>
                <w:sz w:val="20"/>
                <w:szCs w:val="20"/>
              </w:rPr>
            </w:pPr>
            <w:r w:rsidRPr="00707AAD">
              <w:rPr>
                <w:color w:val="000000"/>
                <w:sz w:val="20"/>
                <w:szCs w:val="20"/>
              </w:rPr>
              <w:t>2025</w:t>
            </w:r>
          </w:p>
        </w:tc>
        <w:tc>
          <w:tcPr>
            <w:tcW w:w="306" w:type="pct"/>
            <w:shd w:val="clear" w:color="auto" w:fill="auto"/>
            <w:tcMar>
              <w:left w:w="28" w:type="dxa"/>
              <w:right w:w="28" w:type="dxa"/>
            </w:tcMar>
            <w:vAlign w:val="center"/>
            <w:hideMark/>
          </w:tcPr>
          <w:p w14:paraId="39EC29C1" w14:textId="77777777" w:rsidR="00707AAD" w:rsidRPr="00707AAD" w:rsidRDefault="00707AAD" w:rsidP="00707AAD">
            <w:pPr>
              <w:jc w:val="center"/>
              <w:rPr>
                <w:color w:val="000000"/>
                <w:sz w:val="20"/>
                <w:szCs w:val="20"/>
              </w:rPr>
            </w:pPr>
            <w:r w:rsidRPr="00707AAD">
              <w:rPr>
                <w:color w:val="000000"/>
                <w:sz w:val="20"/>
                <w:szCs w:val="20"/>
              </w:rPr>
              <w:t>0,000</w:t>
            </w:r>
          </w:p>
        </w:tc>
        <w:tc>
          <w:tcPr>
            <w:tcW w:w="297" w:type="pct"/>
            <w:shd w:val="clear" w:color="auto" w:fill="auto"/>
            <w:tcMar>
              <w:left w:w="28" w:type="dxa"/>
              <w:right w:w="28" w:type="dxa"/>
            </w:tcMar>
            <w:vAlign w:val="center"/>
            <w:hideMark/>
          </w:tcPr>
          <w:p w14:paraId="340AA82E" w14:textId="77777777" w:rsidR="00707AAD" w:rsidRPr="00707AAD" w:rsidRDefault="00707AAD" w:rsidP="00707AAD">
            <w:pPr>
              <w:jc w:val="center"/>
              <w:rPr>
                <w:color w:val="000000"/>
                <w:sz w:val="20"/>
                <w:szCs w:val="20"/>
              </w:rPr>
            </w:pPr>
            <w:r w:rsidRPr="00707AAD">
              <w:rPr>
                <w:color w:val="000000"/>
                <w:sz w:val="20"/>
                <w:szCs w:val="20"/>
              </w:rPr>
              <w:t>0,000</w:t>
            </w:r>
          </w:p>
        </w:tc>
        <w:tc>
          <w:tcPr>
            <w:tcW w:w="313" w:type="pct"/>
            <w:shd w:val="clear" w:color="auto" w:fill="auto"/>
            <w:tcMar>
              <w:left w:w="28" w:type="dxa"/>
              <w:right w:w="28" w:type="dxa"/>
            </w:tcMar>
            <w:vAlign w:val="center"/>
            <w:hideMark/>
          </w:tcPr>
          <w:p w14:paraId="17E2C91A" w14:textId="77777777" w:rsidR="00707AAD" w:rsidRPr="00707AAD" w:rsidRDefault="00707AAD" w:rsidP="00707AAD">
            <w:pPr>
              <w:jc w:val="center"/>
              <w:rPr>
                <w:color w:val="000000"/>
                <w:sz w:val="20"/>
                <w:szCs w:val="20"/>
              </w:rPr>
            </w:pPr>
            <w:r w:rsidRPr="00707AAD">
              <w:rPr>
                <w:color w:val="000000"/>
                <w:sz w:val="20"/>
                <w:szCs w:val="20"/>
              </w:rPr>
              <w:t>2,416</w:t>
            </w:r>
          </w:p>
        </w:tc>
        <w:tc>
          <w:tcPr>
            <w:tcW w:w="273" w:type="pct"/>
            <w:shd w:val="clear" w:color="auto" w:fill="auto"/>
            <w:tcMar>
              <w:left w:w="28" w:type="dxa"/>
              <w:right w:w="28" w:type="dxa"/>
            </w:tcMar>
            <w:vAlign w:val="center"/>
            <w:hideMark/>
          </w:tcPr>
          <w:p w14:paraId="72499C7F"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0D059ADE" w14:textId="77777777" w:rsidR="00707AAD" w:rsidRPr="00707AAD" w:rsidRDefault="00707AAD" w:rsidP="00707AAD">
            <w:pPr>
              <w:jc w:val="center"/>
              <w:rPr>
                <w:color w:val="000000"/>
                <w:sz w:val="20"/>
                <w:szCs w:val="20"/>
              </w:rPr>
            </w:pPr>
            <w:r w:rsidRPr="00707AAD">
              <w:rPr>
                <w:color w:val="000000"/>
                <w:sz w:val="20"/>
                <w:szCs w:val="20"/>
              </w:rPr>
              <w:t>0,000</w:t>
            </w:r>
          </w:p>
        </w:tc>
      </w:tr>
      <w:tr w:rsidR="00707AAD" w:rsidRPr="00707AAD" w14:paraId="51D7420F" w14:textId="77777777" w:rsidTr="00C51C85">
        <w:trPr>
          <w:trHeight w:val="20"/>
        </w:trPr>
        <w:tc>
          <w:tcPr>
            <w:tcW w:w="2309" w:type="pct"/>
            <w:shd w:val="clear" w:color="auto" w:fill="auto"/>
            <w:tcMar>
              <w:left w:w="28" w:type="dxa"/>
              <w:right w:w="28" w:type="dxa"/>
            </w:tcMar>
            <w:vAlign w:val="center"/>
            <w:hideMark/>
          </w:tcPr>
          <w:p w14:paraId="0FDA9D3B" w14:textId="77777777" w:rsidR="00707AAD" w:rsidRPr="00707AAD" w:rsidRDefault="00707AAD" w:rsidP="00707AAD">
            <w:pPr>
              <w:rPr>
                <w:color w:val="000000"/>
                <w:sz w:val="20"/>
                <w:szCs w:val="20"/>
              </w:rPr>
            </w:pPr>
            <w:r w:rsidRPr="00707AAD">
              <w:rPr>
                <w:color w:val="000000"/>
                <w:sz w:val="20"/>
                <w:szCs w:val="20"/>
              </w:rPr>
              <w:t xml:space="preserve">Реконструкция ЛЭП-6 </w:t>
            </w:r>
            <w:proofErr w:type="spellStart"/>
            <w:r w:rsidRPr="00707AAD">
              <w:rPr>
                <w:color w:val="000000"/>
                <w:sz w:val="20"/>
                <w:szCs w:val="20"/>
              </w:rPr>
              <w:t>кВ</w:t>
            </w:r>
            <w:proofErr w:type="spellEnd"/>
            <w:r w:rsidRPr="00707AAD">
              <w:rPr>
                <w:color w:val="000000"/>
                <w:sz w:val="20"/>
                <w:szCs w:val="20"/>
              </w:rPr>
              <w:t xml:space="preserve"> Ф-6-14-8-А, Ф-6-20-8-К от ПС 35/6 </w:t>
            </w:r>
            <w:proofErr w:type="spellStart"/>
            <w:r w:rsidRPr="00707AAD">
              <w:rPr>
                <w:color w:val="000000"/>
                <w:sz w:val="20"/>
                <w:szCs w:val="20"/>
              </w:rPr>
              <w:t>кВ</w:t>
            </w:r>
            <w:proofErr w:type="spellEnd"/>
            <w:r w:rsidRPr="00707AAD">
              <w:rPr>
                <w:color w:val="000000"/>
                <w:sz w:val="20"/>
                <w:szCs w:val="20"/>
              </w:rPr>
              <w:t xml:space="preserve"> "КПДС" до ТП-8</w:t>
            </w:r>
          </w:p>
        </w:tc>
        <w:tc>
          <w:tcPr>
            <w:tcW w:w="349" w:type="pct"/>
            <w:shd w:val="clear" w:color="auto" w:fill="auto"/>
            <w:tcMar>
              <w:left w:w="28" w:type="dxa"/>
              <w:right w:w="28" w:type="dxa"/>
            </w:tcMar>
            <w:vAlign w:val="center"/>
            <w:hideMark/>
          </w:tcPr>
          <w:p w14:paraId="50CE9E40" w14:textId="77777777" w:rsidR="00707AAD" w:rsidRPr="00707AAD" w:rsidRDefault="00707AAD" w:rsidP="00707AAD">
            <w:pPr>
              <w:jc w:val="center"/>
              <w:rPr>
                <w:color w:val="000000"/>
                <w:sz w:val="20"/>
                <w:szCs w:val="20"/>
              </w:rPr>
            </w:pPr>
            <w:r w:rsidRPr="00707AAD">
              <w:rPr>
                <w:color w:val="000000"/>
                <w:sz w:val="20"/>
                <w:szCs w:val="20"/>
              </w:rPr>
              <w:t>M_0006</w:t>
            </w:r>
          </w:p>
        </w:tc>
        <w:tc>
          <w:tcPr>
            <w:tcW w:w="391" w:type="pct"/>
            <w:shd w:val="clear" w:color="auto" w:fill="auto"/>
            <w:tcMar>
              <w:left w:w="28" w:type="dxa"/>
              <w:right w:w="28" w:type="dxa"/>
            </w:tcMar>
            <w:vAlign w:val="center"/>
            <w:hideMark/>
          </w:tcPr>
          <w:p w14:paraId="2199D179" w14:textId="77777777" w:rsidR="00707AAD" w:rsidRPr="00707AAD" w:rsidRDefault="00707AAD" w:rsidP="00707AAD">
            <w:pPr>
              <w:jc w:val="center"/>
              <w:rPr>
                <w:color w:val="000000"/>
                <w:sz w:val="20"/>
                <w:szCs w:val="20"/>
              </w:rPr>
            </w:pPr>
            <w:r w:rsidRPr="00707AAD">
              <w:rPr>
                <w:color w:val="000000"/>
                <w:sz w:val="20"/>
                <w:szCs w:val="20"/>
              </w:rPr>
              <w:t>2026</w:t>
            </w:r>
          </w:p>
        </w:tc>
        <w:tc>
          <w:tcPr>
            <w:tcW w:w="435" w:type="pct"/>
            <w:shd w:val="clear" w:color="auto" w:fill="auto"/>
            <w:tcMar>
              <w:left w:w="28" w:type="dxa"/>
              <w:right w:w="28" w:type="dxa"/>
            </w:tcMar>
            <w:vAlign w:val="center"/>
            <w:hideMark/>
          </w:tcPr>
          <w:p w14:paraId="2505C8BB" w14:textId="77777777" w:rsidR="00707AAD" w:rsidRPr="00707AAD" w:rsidRDefault="00707AAD" w:rsidP="00707AAD">
            <w:pPr>
              <w:jc w:val="center"/>
              <w:rPr>
                <w:color w:val="000000"/>
                <w:sz w:val="20"/>
                <w:szCs w:val="20"/>
              </w:rPr>
            </w:pPr>
            <w:r w:rsidRPr="00707AAD">
              <w:rPr>
                <w:color w:val="000000"/>
                <w:sz w:val="20"/>
                <w:szCs w:val="20"/>
              </w:rPr>
              <w:t>2026</w:t>
            </w:r>
          </w:p>
        </w:tc>
        <w:tc>
          <w:tcPr>
            <w:tcW w:w="306" w:type="pct"/>
            <w:shd w:val="clear" w:color="auto" w:fill="auto"/>
            <w:tcMar>
              <w:left w:w="28" w:type="dxa"/>
              <w:right w:w="28" w:type="dxa"/>
            </w:tcMar>
            <w:vAlign w:val="center"/>
            <w:hideMark/>
          </w:tcPr>
          <w:p w14:paraId="69F26321" w14:textId="77777777" w:rsidR="00707AAD" w:rsidRPr="00707AAD" w:rsidRDefault="00707AAD" w:rsidP="00707AAD">
            <w:pPr>
              <w:jc w:val="center"/>
              <w:rPr>
                <w:color w:val="000000"/>
                <w:sz w:val="20"/>
                <w:szCs w:val="20"/>
              </w:rPr>
            </w:pPr>
            <w:r w:rsidRPr="00707AAD">
              <w:rPr>
                <w:color w:val="000000"/>
                <w:sz w:val="20"/>
                <w:szCs w:val="20"/>
              </w:rPr>
              <w:t>0,000</w:t>
            </w:r>
          </w:p>
        </w:tc>
        <w:tc>
          <w:tcPr>
            <w:tcW w:w="297" w:type="pct"/>
            <w:shd w:val="clear" w:color="auto" w:fill="auto"/>
            <w:tcMar>
              <w:left w:w="28" w:type="dxa"/>
              <w:right w:w="28" w:type="dxa"/>
            </w:tcMar>
            <w:vAlign w:val="center"/>
            <w:hideMark/>
          </w:tcPr>
          <w:p w14:paraId="12D1E7D8" w14:textId="77777777" w:rsidR="00707AAD" w:rsidRPr="00707AAD" w:rsidRDefault="00707AAD" w:rsidP="00707AAD">
            <w:pPr>
              <w:jc w:val="center"/>
              <w:rPr>
                <w:color w:val="000000"/>
                <w:sz w:val="20"/>
                <w:szCs w:val="20"/>
              </w:rPr>
            </w:pPr>
            <w:r w:rsidRPr="00707AAD">
              <w:rPr>
                <w:color w:val="000000"/>
                <w:sz w:val="20"/>
                <w:szCs w:val="20"/>
              </w:rPr>
              <w:t>0,000</w:t>
            </w:r>
          </w:p>
        </w:tc>
        <w:tc>
          <w:tcPr>
            <w:tcW w:w="313" w:type="pct"/>
            <w:shd w:val="clear" w:color="auto" w:fill="auto"/>
            <w:tcMar>
              <w:left w:w="28" w:type="dxa"/>
              <w:right w:w="28" w:type="dxa"/>
            </w:tcMar>
            <w:vAlign w:val="center"/>
            <w:hideMark/>
          </w:tcPr>
          <w:p w14:paraId="19B810CE" w14:textId="77777777" w:rsidR="00707AAD" w:rsidRPr="00707AAD" w:rsidRDefault="00707AAD" w:rsidP="00707AAD">
            <w:pPr>
              <w:jc w:val="center"/>
              <w:rPr>
                <w:color w:val="000000"/>
                <w:sz w:val="20"/>
                <w:szCs w:val="20"/>
              </w:rPr>
            </w:pPr>
            <w:r w:rsidRPr="00707AAD">
              <w:rPr>
                <w:color w:val="000000"/>
                <w:sz w:val="20"/>
                <w:szCs w:val="20"/>
              </w:rPr>
              <w:t>0,000</w:t>
            </w:r>
          </w:p>
        </w:tc>
        <w:tc>
          <w:tcPr>
            <w:tcW w:w="273" w:type="pct"/>
            <w:shd w:val="clear" w:color="auto" w:fill="auto"/>
            <w:tcMar>
              <w:left w:w="28" w:type="dxa"/>
              <w:right w:w="28" w:type="dxa"/>
            </w:tcMar>
            <w:vAlign w:val="center"/>
            <w:hideMark/>
          </w:tcPr>
          <w:p w14:paraId="45695F51" w14:textId="77777777" w:rsidR="00707AAD" w:rsidRPr="00707AAD" w:rsidRDefault="00707AAD" w:rsidP="00707AAD">
            <w:pPr>
              <w:jc w:val="center"/>
              <w:rPr>
                <w:color w:val="000000"/>
                <w:sz w:val="20"/>
                <w:szCs w:val="20"/>
              </w:rPr>
            </w:pPr>
            <w:r w:rsidRPr="00707AAD">
              <w:rPr>
                <w:color w:val="000000"/>
                <w:sz w:val="20"/>
                <w:szCs w:val="20"/>
              </w:rPr>
              <w:t>6,599</w:t>
            </w:r>
          </w:p>
        </w:tc>
        <w:tc>
          <w:tcPr>
            <w:tcW w:w="326" w:type="pct"/>
            <w:shd w:val="clear" w:color="auto" w:fill="auto"/>
            <w:tcMar>
              <w:left w:w="28" w:type="dxa"/>
              <w:right w:w="28" w:type="dxa"/>
            </w:tcMar>
            <w:vAlign w:val="center"/>
            <w:hideMark/>
          </w:tcPr>
          <w:p w14:paraId="767A6DE8" w14:textId="77777777" w:rsidR="00707AAD" w:rsidRPr="00707AAD" w:rsidRDefault="00707AAD" w:rsidP="00707AAD">
            <w:pPr>
              <w:jc w:val="center"/>
              <w:rPr>
                <w:color w:val="000000"/>
                <w:sz w:val="20"/>
                <w:szCs w:val="20"/>
              </w:rPr>
            </w:pPr>
            <w:r w:rsidRPr="00707AAD">
              <w:rPr>
                <w:color w:val="000000"/>
                <w:sz w:val="20"/>
                <w:szCs w:val="20"/>
              </w:rPr>
              <w:t>0,000</w:t>
            </w:r>
          </w:p>
        </w:tc>
      </w:tr>
      <w:tr w:rsidR="00707AAD" w:rsidRPr="00707AAD" w14:paraId="19C7E2ED" w14:textId="77777777" w:rsidTr="00C51C85">
        <w:trPr>
          <w:trHeight w:val="20"/>
        </w:trPr>
        <w:tc>
          <w:tcPr>
            <w:tcW w:w="2309" w:type="pct"/>
            <w:shd w:val="clear" w:color="auto" w:fill="auto"/>
            <w:tcMar>
              <w:left w:w="28" w:type="dxa"/>
              <w:right w:w="28" w:type="dxa"/>
            </w:tcMar>
            <w:vAlign w:val="center"/>
            <w:hideMark/>
          </w:tcPr>
          <w:p w14:paraId="4A0E1F20" w14:textId="77777777" w:rsidR="00707AAD" w:rsidRPr="00707AAD" w:rsidRDefault="00707AAD" w:rsidP="00707AAD">
            <w:pPr>
              <w:rPr>
                <w:color w:val="000000"/>
                <w:sz w:val="20"/>
                <w:szCs w:val="20"/>
              </w:rPr>
            </w:pPr>
            <w:r w:rsidRPr="00707AAD">
              <w:rPr>
                <w:color w:val="000000"/>
                <w:sz w:val="20"/>
                <w:szCs w:val="20"/>
              </w:rPr>
              <w:t xml:space="preserve">Монтаж </w:t>
            </w:r>
            <w:proofErr w:type="spellStart"/>
            <w:r w:rsidRPr="00707AAD">
              <w:rPr>
                <w:color w:val="000000"/>
                <w:sz w:val="20"/>
                <w:szCs w:val="20"/>
              </w:rPr>
              <w:t>реклоузера</w:t>
            </w:r>
            <w:proofErr w:type="spellEnd"/>
            <w:r w:rsidRPr="00707AAD">
              <w:rPr>
                <w:color w:val="000000"/>
                <w:sz w:val="20"/>
                <w:szCs w:val="20"/>
              </w:rPr>
              <w:t xml:space="preserve"> на опоре ЛЭП-10 </w:t>
            </w:r>
            <w:proofErr w:type="spellStart"/>
            <w:r w:rsidRPr="00707AAD">
              <w:rPr>
                <w:color w:val="000000"/>
                <w:sz w:val="20"/>
                <w:szCs w:val="20"/>
              </w:rPr>
              <w:t>кВ</w:t>
            </w:r>
            <w:proofErr w:type="spellEnd"/>
            <w:r w:rsidRPr="00707AAD">
              <w:rPr>
                <w:color w:val="000000"/>
                <w:sz w:val="20"/>
                <w:szCs w:val="20"/>
              </w:rPr>
              <w:t xml:space="preserve"> (МТП "Красный Кузбасс")</w:t>
            </w:r>
          </w:p>
        </w:tc>
        <w:tc>
          <w:tcPr>
            <w:tcW w:w="349" w:type="pct"/>
            <w:shd w:val="clear" w:color="auto" w:fill="auto"/>
            <w:tcMar>
              <w:left w:w="28" w:type="dxa"/>
              <w:right w:w="28" w:type="dxa"/>
            </w:tcMar>
            <w:vAlign w:val="center"/>
            <w:hideMark/>
          </w:tcPr>
          <w:p w14:paraId="1ACCFB20" w14:textId="77777777" w:rsidR="00707AAD" w:rsidRPr="00707AAD" w:rsidRDefault="00707AAD" w:rsidP="00707AAD">
            <w:pPr>
              <w:jc w:val="center"/>
              <w:rPr>
                <w:color w:val="000000"/>
                <w:sz w:val="20"/>
                <w:szCs w:val="20"/>
              </w:rPr>
            </w:pPr>
            <w:r w:rsidRPr="00707AAD">
              <w:rPr>
                <w:color w:val="000000"/>
                <w:sz w:val="20"/>
                <w:szCs w:val="20"/>
              </w:rPr>
              <w:t>M_0007</w:t>
            </w:r>
          </w:p>
        </w:tc>
        <w:tc>
          <w:tcPr>
            <w:tcW w:w="391" w:type="pct"/>
            <w:shd w:val="clear" w:color="auto" w:fill="auto"/>
            <w:tcMar>
              <w:left w:w="28" w:type="dxa"/>
              <w:right w:w="28" w:type="dxa"/>
            </w:tcMar>
            <w:vAlign w:val="center"/>
            <w:hideMark/>
          </w:tcPr>
          <w:p w14:paraId="44CAAEB3" w14:textId="77777777" w:rsidR="00707AAD" w:rsidRPr="00707AAD" w:rsidRDefault="00707AAD" w:rsidP="00707AAD">
            <w:pPr>
              <w:jc w:val="center"/>
              <w:rPr>
                <w:color w:val="000000"/>
                <w:sz w:val="20"/>
                <w:szCs w:val="20"/>
              </w:rPr>
            </w:pPr>
            <w:r w:rsidRPr="00707AAD">
              <w:rPr>
                <w:color w:val="000000"/>
                <w:sz w:val="20"/>
                <w:szCs w:val="20"/>
              </w:rPr>
              <w:t>2027</w:t>
            </w:r>
          </w:p>
        </w:tc>
        <w:tc>
          <w:tcPr>
            <w:tcW w:w="435" w:type="pct"/>
            <w:shd w:val="clear" w:color="auto" w:fill="auto"/>
            <w:tcMar>
              <w:left w:w="28" w:type="dxa"/>
              <w:right w:w="28" w:type="dxa"/>
            </w:tcMar>
            <w:vAlign w:val="center"/>
            <w:hideMark/>
          </w:tcPr>
          <w:p w14:paraId="2E9CEC15" w14:textId="77777777" w:rsidR="00707AAD" w:rsidRPr="00707AAD" w:rsidRDefault="00707AAD" w:rsidP="00707AAD">
            <w:pPr>
              <w:jc w:val="center"/>
              <w:rPr>
                <w:color w:val="000000"/>
                <w:sz w:val="20"/>
                <w:szCs w:val="20"/>
              </w:rPr>
            </w:pPr>
            <w:r w:rsidRPr="00707AAD">
              <w:rPr>
                <w:color w:val="000000"/>
                <w:sz w:val="20"/>
                <w:szCs w:val="20"/>
              </w:rPr>
              <w:t>2027</w:t>
            </w:r>
          </w:p>
        </w:tc>
        <w:tc>
          <w:tcPr>
            <w:tcW w:w="306" w:type="pct"/>
            <w:shd w:val="clear" w:color="auto" w:fill="auto"/>
            <w:tcMar>
              <w:left w:w="28" w:type="dxa"/>
              <w:right w:w="28" w:type="dxa"/>
            </w:tcMar>
            <w:vAlign w:val="center"/>
            <w:hideMark/>
          </w:tcPr>
          <w:p w14:paraId="5519C06A" w14:textId="77777777" w:rsidR="00707AAD" w:rsidRPr="00707AAD" w:rsidRDefault="00707AAD" w:rsidP="00707AAD">
            <w:pPr>
              <w:jc w:val="center"/>
              <w:rPr>
                <w:color w:val="000000"/>
                <w:sz w:val="20"/>
                <w:szCs w:val="20"/>
              </w:rPr>
            </w:pPr>
            <w:r w:rsidRPr="00707AAD">
              <w:rPr>
                <w:color w:val="000000"/>
                <w:sz w:val="20"/>
                <w:szCs w:val="20"/>
              </w:rPr>
              <w:t>0,000</w:t>
            </w:r>
          </w:p>
        </w:tc>
        <w:tc>
          <w:tcPr>
            <w:tcW w:w="297" w:type="pct"/>
            <w:shd w:val="clear" w:color="auto" w:fill="auto"/>
            <w:tcMar>
              <w:left w:w="28" w:type="dxa"/>
              <w:right w:w="28" w:type="dxa"/>
            </w:tcMar>
            <w:vAlign w:val="center"/>
            <w:hideMark/>
          </w:tcPr>
          <w:p w14:paraId="57F773BB" w14:textId="77777777" w:rsidR="00707AAD" w:rsidRPr="00707AAD" w:rsidRDefault="00707AAD" w:rsidP="00707AAD">
            <w:pPr>
              <w:jc w:val="center"/>
              <w:rPr>
                <w:color w:val="000000"/>
                <w:sz w:val="20"/>
                <w:szCs w:val="20"/>
              </w:rPr>
            </w:pPr>
            <w:r w:rsidRPr="00707AAD">
              <w:rPr>
                <w:color w:val="000000"/>
                <w:sz w:val="20"/>
                <w:szCs w:val="20"/>
              </w:rPr>
              <w:t>0,000</w:t>
            </w:r>
          </w:p>
        </w:tc>
        <w:tc>
          <w:tcPr>
            <w:tcW w:w="313" w:type="pct"/>
            <w:shd w:val="clear" w:color="auto" w:fill="auto"/>
            <w:tcMar>
              <w:left w:w="28" w:type="dxa"/>
              <w:right w:w="28" w:type="dxa"/>
            </w:tcMar>
            <w:vAlign w:val="center"/>
            <w:hideMark/>
          </w:tcPr>
          <w:p w14:paraId="4B1FA2E0" w14:textId="77777777" w:rsidR="00707AAD" w:rsidRPr="00707AAD" w:rsidRDefault="00707AAD" w:rsidP="00707AAD">
            <w:pPr>
              <w:jc w:val="center"/>
              <w:rPr>
                <w:color w:val="000000"/>
                <w:sz w:val="20"/>
                <w:szCs w:val="20"/>
              </w:rPr>
            </w:pPr>
            <w:r w:rsidRPr="00707AAD">
              <w:rPr>
                <w:color w:val="000000"/>
                <w:sz w:val="20"/>
                <w:szCs w:val="20"/>
              </w:rPr>
              <w:t>0,000</w:t>
            </w:r>
          </w:p>
        </w:tc>
        <w:tc>
          <w:tcPr>
            <w:tcW w:w="273" w:type="pct"/>
            <w:shd w:val="clear" w:color="auto" w:fill="auto"/>
            <w:tcMar>
              <w:left w:w="28" w:type="dxa"/>
              <w:right w:w="28" w:type="dxa"/>
            </w:tcMar>
            <w:vAlign w:val="center"/>
            <w:hideMark/>
          </w:tcPr>
          <w:p w14:paraId="17B85254"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153B2A06" w14:textId="77777777" w:rsidR="00707AAD" w:rsidRPr="00707AAD" w:rsidRDefault="00707AAD" w:rsidP="00707AAD">
            <w:pPr>
              <w:jc w:val="center"/>
              <w:rPr>
                <w:color w:val="000000"/>
                <w:sz w:val="20"/>
                <w:szCs w:val="20"/>
              </w:rPr>
            </w:pPr>
            <w:r w:rsidRPr="00707AAD">
              <w:rPr>
                <w:color w:val="000000"/>
                <w:sz w:val="20"/>
                <w:szCs w:val="20"/>
              </w:rPr>
              <w:t>2,705</w:t>
            </w:r>
          </w:p>
        </w:tc>
      </w:tr>
      <w:tr w:rsidR="00707AAD" w:rsidRPr="00707AAD" w14:paraId="03519458" w14:textId="77777777" w:rsidTr="00C51C85">
        <w:trPr>
          <w:trHeight w:val="20"/>
        </w:trPr>
        <w:tc>
          <w:tcPr>
            <w:tcW w:w="2309" w:type="pct"/>
            <w:shd w:val="clear" w:color="auto" w:fill="auto"/>
            <w:tcMar>
              <w:left w:w="28" w:type="dxa"/>
              <w:right w:w="28" w:type="dxa"/>
            </w:tcMar>
            <w:vAlign w:val="center"/>
            <w:hideMark/>
          </w:tcPr>
          <w:p w14:paraId="24596129" w14:textId="77777777" w:rsidR="00707AAD" w:rsidRPr="00707AAD" w:rsidRDefault="00707AAD" w:rsidP="00707AAD">
            <w:pPr>
              <w:rPr>
                <w:color w:val="000000"/>
                <w:sz w:val="20"/>
                <w:szCs w:val="20"/>
              </w:rPr>
            </w:pPr>
            <w:r w:rsidRPr="00707AAD">
              <w:rPr>
                <w:color w:val="000000"/>
                <w:sz w:val="20"/>
                <w:szCs w:val="20"/>
              </w:rPr>
              <w:t xml:space="preserve">Монтаж </w:t>
            </w:r>
            <w:proofErr w:type="spellStart"/>
            <w:r w:rsidRPr="00707AAD">
              <w:rPr>
                <w:color w:val="000000"/>
                <w:sz w:val="20"/>
                <w:szCs w:val="20"/>
              </w:rPr>
              <w:t>реклоузера</w:t>
            </w:r>
            <w:proofErr w:type="spellEnd"/>
            <w:r w:rsidRPr="00707AAD">
              <w:rPr>
                <w:color w:val="000000"/>
                <w:sz w:val="20"/>
                <w:szCs w:val="20"/>
              </w:rPr>
              <w:t xml:space="preserve"> на опоре ЛЭП-10 </w:t>
            </w:r>
            <w:proofErr w:type="spellStart"/>
            <w:r w:rsidRPr="00707AAD">
              <w:rPr>
                <w:color w:val="000000"/>
                <w:sz w:val="20"/>
                <w:szCs w:val="20"/>
              </w:rPr>
              <w:t>кВ</w:t>
            </w:r>
            <w:proofErr w:type="spellEnd"/>
            <w:r w:rsidRPr="00707AAD">
              <w:rPr>
                <w:color w:val="000000"/>
                <w:sz w:val="20"/>
                <w:szCs w:val="20"/>
              </w:rPr>
              <w:t xml:space="preserve"> (МТП "</w:t>
            </w:r>
            <w:proofErr w:type="spellStart"/>
            <w:r w:rsidRPr="00707AAD">
              <w:rPr>
                <w:color w:val="000000"/>
                <w:sz w:val="20"/>
                <w:szCs w:val="20"/>
              </w:rPr>
              <w:t>Вахрушевская</w:t>
            </w:r>
            <w:proofErr w:type="spellEnd"/>
            <w:r w:rsidRPr="00707AAD">
              <w:rPr>
                <w:color w:val="000000"/>
                <w:sz w:val="20"/>
                <w:szCs w:val="20"/>
              </w:rPr>
              <w:t xml:space="preserve"> автобаза")</w:t>
            </w:r>
          </w:p>
        </w:tc>
        <w:tc>
          <w:tcPr>
            <w:tcW w:w="349" w:type="pct"/>
            <w:shd w:val="clear" w:color="auto" w:fill="auto"/>
            <w:tcMar>
              <w:left w:w="28" w:type="dxa"/>
              <w:right w:w="28" w:type="dxa"/>
            </w:tcMar>
            <w:vAlign w:val="center"/>
            <w:hideMark/>
          </w:tcPr>
          <w:p w14:paraId="13F12B2D" w14:textId="77777777" w:rsidR="00707AAD" w:rsidRPr="00707AAD" w:rsidRDefault="00707AAD" w:rsidP="00707AAD">
            <w:pPr>
              <w:jc w:val="center"/>
              <w:rPr>
                <w:color w:val="000000"/>
                <w:sz w:val="20"/>
                <w:szCs w:val="20"/>
              </w:rPr>
            </w:pPr>
            <w:r w:rsidRPr="00707AAD">
              <w:rPr>
                <w:color w:val="000000"/>
                <w:sz w:val="20"/>
                <w:szCs w:val="20"/>
              </w:rPr>
              <w:t>M_0008</w:t>
            </w:r>
          </w:p>
        </w:tc>
        <w:tc>
          <w:tcPr>
            <w:tcW w:w="391" w:type="pct"/>
            <w:shd w:val="clear" w:color="auto" w:fill="auto"/>
            <w:tcMar>
              <w:left w:w="28" w:type="dxa"/>
              <w:right w:w="28" w:type="dxa"/>
            </w:tcMar>
            <w:vAlign w:val="center"/>
            <w:hideMark/>
          </w:tcPr>
          <w:p w14:paraId="2612298D" w14:textId="77777777" w:rsidR="00707AAD" w:rsidRPr="00707AAD" w:rsidRDefault="00707AAD" w:rsidP="00707AAD">
            <w:pPr>
              <w:jc w:val="center"/>
              <w:rPr>
                <w:color w:val="000000"/>
                <w:sz w:val="20"/>
                <w:szCs w:val="20"/>
              </w:rPr>
            </w:pPr>
            <w:r w:rsidRPr="00707AAD">
              <w:rPr>
                <w:color w:val="000000"/>
                <w:sz w:val="20"/>
                <w:szCs w:val="20"/>
              </w:rPr>
              <w:t>2027</w:t>
            </w:r>
          </w:p>
        </w:tc>
        <w:tc>
          <w:tcPr>
            <w:tcW w:w="435" w:type="pct"/>
            <w:shd w:val="clear" w:color="auto" w:fill="auto"/>
            <w:tcMar>
              <w:left w:w="28" w:type="dxa"/>
              <w:right w:w="28" w:type="dxa"/>
            </w:tcMar>
            <w:vAlign w:val="center"/>
            <w:hideMark/>
          </w:tcPr>
          <w:p w14:paraId="21D0D5A6" w14:textId="77777777" w:rsidR="00707AAD" w:rsidRPr="00707AAD" w:rsidRDefault="00707AAD" w:rsidP="00707AAD">
            <w:pPr>
              <w:jc w:val="center"/>
              <w:rPr>
                <w:color w:val="000000"/>
                <w:sz w:val="20"/>
                <w:szCs w:val="20"/>
              </w:rPr>
            </w:pPr>
            <w:r w:rsidRPr="00707AAD">
              <w:rPr>
                <w:color w:val="000000"/>
                <w:sz w:val="20"/>
                <w:szCs w:val="20"/>
              </w:rPr>
              <w:t>2027</w:t>
            </w:r>
          </w:p>
        </w:tc>
        <w:tc>
          <w:tcPr>
            <w:tcW w:w="306" w:type="pct"/>
            <w:shd w:val="clear" w:color="auto" w:fill="auto"/>
            <w:tcMar>
              <w:left w:w="28" w:type="dxa"/>
              <w:right w:w="28" w:type="dxa"/>
            </w:tcMar>
            <w:vAlign w:val="center"/>
            <w:hideMark/>
          </w:tcPr>
          <w:p w14:paraId="63A10975" w14:textId="77777777" w:rsidR="00707AAD" w:rsidRPr="00707AAD" w:rsidRDefault="00707AAD" w:rsidP="00707AAD">
            <w:pPr>
              <w:jc w:val="center"/>
              <w:rPr>
                <w:color w:val="000000"/>
                <w:sz w:val="20"/>
                <w:szCs w:val="20"/>
              </w:rPr>
            </w:pPr>
            <w:r w:rsidRPr="00707AAD">
              <w:rPr>
                <w:color w:val="000000"/>
                <w:sz w:val="20"/>
                <w:szCs w:val="20"/>
              </w:rPr>
              <w:t>0,000</w:t>
            </w:r>
          </w:p>
        </w:tc>
        <w:tc>
          <w:tcPr>
            <w:tcW w:w="297" w:type="pct"/>
            <w:shd w:val="clear" w:color="auto" w:fill="auto"/>
            <w:tcMar>
              <w:left w:w="28" w:type="dxa"/>
              <w:right w:w="28" w:type="dxa"/>
            </w:tcMar>
            <w:vAlign w:val="center"/>
            <w:hideMark/>
          </w:tcPr>
          <w:p w14:paraId="33F4CAA3" w14:textId="77777777" w:rsidR="00707AAD" w:rsidRPr="00707AAD" w:rsidRDefault="00707AAD" w:rsidP="00707AAD">
            <w:pPr>
              <w:jc w:val="center"/>
              <w:rPr>
                <w:color w:val="000000"/>
                <w:sz w:val="20"/>
                <w:szCs w:val="20"/>
              </w:rPr>
            </w:pPr>
            <w:r w:rsidRPr="00707AAD">
              <w:rPr>
                <w:color w:val="000000"/>
                <w:sz w:val="20"/>
                <w:szCs w:val="20"/>
              </w:rPr>
              <w:t>0,000</w:t>
            </w:r>
          </w:p>
        </w:tc>
        <w:tc>
          <w:tcPr>
            <w:tcW w:w="313" w:type="pct"/>
            <w:shd w:val="clear" w:color="auto" w:fill="auto"/>
            <w:tcMar>
              <w:left w:w="28" w:type="dxa"/>
              <w:right w:w="28" w:type="dxa"/>
            </w:tcMar>
            <w:vAlign w:val="center"/>
            <w:hideMark/>
          </w:tcPr>
          <w:p w14:paraId="510E8FBA" w14:textId="77777777" w:rsidR="00707AAD" w:rsidRPr="00707AAD" w:rsidRDefault="00707AAD" w:rsidP="00707AAD">
            <w:pPr>
              <w:jc w:val="center"/>
              <w:rPr>
                <w:color w:val="000000"/>
                <w:sz w:val="20"/>
                <w:szCs w:val="20"/>
              </w:rPr>
            </w:pPr>
            <w:r w:rsidRPr="00707AAD">
              <w:rPr>
                <w:color w:val="000000"/>
                <w:sz w:val="20"/>
                <w:szCs w:val="20"/>
              </w:rPr>
              <w:t>0,000</w:t>
            </w:r>
          </w:p>
        </w:tc>
        <w:tc>
          <w:tcPr>
            <w:tcW w:w="273" w:type="pct"/>
            <w:shd w:val="clear" w:color="auto" w:fill="auto"/>
            <w:tcMar>
              <w:left w:w="28" w:type="dxa"/>
              <w:right w:w="28" w:type="dxa"/>
            </w:tcMar>
            <w:vAlign w:val="center"/>
            <w:hideMark/>
          </w:tcPr>
          <w:p w14:paraId="36ACBB79"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1BA0CFD3" w14:textId="77777777" w:rsidR="00707AAD" w:rsidRPr="00707AAD" w:rsidRDefault="00707AAD" w:rsidP="00707AAD">
            <w:pPr>
              <w:jc w:val="center"/>
              <w:rPr>
                <w:color w:val="000000"/>
                <w:sz w:val="20"/>
                <w:szCs w:val="20"/>
              </w:rPr>
            </w:pPr>
            <w:r w:rsidRPr="00707AAD">
              <w:rPr>
                <w:color w:val="000000"/>
                <w:sz w:val="20"/>
                <w:szCs w:val="20"/>
              </w:rPr>
              <w:t>2,705</w:t>
            </w:r>
          </w:p>
        </w:tc>
      </w:tr>
      <w:tr w:rsidR="00707AAD" w:rsidRPr="00707AAD" w14:paraId="32695EC0" w14:textId="77777777" w:rsidTr="00C51C85">
        <w:trPr>
          <w:trHeight w:val="20"/>
        </w:trPr>
        <w:tc>
          <w:tcPr>
            <w:tcW w:w="2309" w:type="pct"/>
            <w:shd w:val="clear" w:color="auto" w:fill="auto"/>
            <w:tcMar>
              <w:left w:w="28" w:type="dxa"/>
              <w:right w:w="28" w:type="dxa"/>
            </w:tcMar>
            <w:vAlign w:val="center"/>
            <w:hideMark/>
          </w:tcPr>
          <w:p w14:paraId="6BB49A68" w14:textId="77777777" w:rsidR="00707AAD" w:rsidRPr="00707AAD" w:rsidRDefault="00707AAD" w:rsidP="00707AAD">
            <w:pPr>
              <w:rPr>
                <w:color w:val="000000"/>
                <w:sz w:val="20"/>
                <w:szCs w:val="20"/>
              </w:rPr>
            </w:pPr>
            <w:r w:rsidRPr="00707AAD">
              <w:rPr>
                <w:color w:val="000000"/>
                <w:sz w:val="20"/>
                <w:szCs w:val="20"/>
              </w:rPr>
              <w:t>Создание системы интеллектуального учета</w:t>
            </w:r>
          </w:p>
        </w:tc>
        <w:tc>
          <w:tcPr>
            <w:tcW w:w="349" w:type="pct"/>
            <w:shd w:val="clear" w:color="auto" w:fill="auto"/>
            <w:tcMar>
              <w:left w:w="28" w:type="dxa"/>
              <w:right w:w="28" w:type="dxa"/>
            </w:tcMar>
            <w:vAlign w:val="center"/>
            <w:hideMark/>
          </w:tcPr>
          <w:p w14:paraId="0A946898" w14:textId="77777777" w:rsidR="00707AAD" w:rsidRPr="00707AAD" w:rsidRDefault="00707AAD" w:rsidP="00707AAD">
            <w:pPr>
              <w:jc w:val="center"/>
              <w:rPr>
                <w:color w:val="000000"/>
                <w:sz w:val="20"/>
                <w:szCs w:val="20"/>
              </w:rPr>
            </w:pPr>
            <w:r w:rsidRPr="00707AAD">
              <w:rPr>
                <w:color w:val="000000"/>
                <w:sz w:val="20"/>
                <w:szCs w:val="20"/>
              </w:rPr>
              <w:t>M_0009</w:t>
            </w:r>
          </w:p>
        </w:tc>
        <w:tc>
          <w:tcPr>
            <w:tcW w:w="391" w:type="pct"/>
            <w:shd w:val="clear" w:color="auto" w:fill="auto"/>
            <w:tcMar>
              <w:left w:w="28" w:type="dxa"/>
              <w:right w:w="28" w:type="dxa"/>
            </w:tcMar>
            <w:vAlign w:val="center"/>
            <w:hideMark/>
          </w:tcPr>
          <w:p w14:paraId="7A7D4D7B" w14:textId="77777777" w:rsidR="00707AAD" w:rsidRPr="00707AAD" w:rsidRDefault="00707AAD" w:rsidP="00707AAD">
            <w:pPr>
              <w:jc w:val="center"/>
              <w:rPr>
                <w:color w:val="000000"/>
                <w:sz w:val="20"/>
                <w:szCs w:val="20"/>
              </w:rPr>
            </w:pPr>
            <w:r w:rsidRPr="00707AAD">
              <w:rPr>
                <w:color w:val="000000"/>
                <w:sz w:val="20"/>
                <w:szCs w:val="20"/>
              </w:rPr>
              <w:t>2024</w:t>
            </w:r>
          </w:p>
        </w:tc>
        <w:tc>
          <w:tcPr>
            <w:tcW w:w="435" w:type="pct"/>
            <w:shd w:val="clear" w:color="auto" w:fill="auto"/>
            <w:tcMar>
              <w:left w:w="28" w:type="dxa"/>
              <w:right w:w="28" w:type="dxa"/>
            </w:tcMar>
            <w:vAlign w:val="center"/>
            <w:hideMark/>
          </w:tcPr>
          <w:p w14:paraId="341265B7" w14:textId="77777777" w:rsidR="00707AAD" w:rsidRPr="00707AAD" w:rsidRDefault="00707AAD" w:rsidP="00707AAD">
            <w:pPr>
              <w:jc w:val="center"/>
              <w:rPr>
                <w:color w:val="000000"/>
                <w:sz w:val="20"/>
                <w:szCs w:val="20"/>
              </w:rPr>
            </w:pPr>
            <w:r w:rsidRPr="00707AAD">
              <w:rPr>
                <w:color w:val="000000"/>
                <w:sz w:val="20"/>
                <w:szCs w:val="20"/>
              </w:rPr>
              <w:t>2027</w:t>
            </w:r>
          </w:p>
        </w:tc>
        <w:tc>
          <w:tcPr>
            <w:tcW w:w="306" w:type="pct"/>
            <w:shd w:val="clear" w:color="auto" w:fill="auto"/>
            <w:tcMar>
              <w:left w:w="28" w:type="dxa"/>
              <w:right w:w="28" w:type="dxa"/>
            </w:tcMar>
            <w:vAlign w:val="center"/>
            <w:hideMark/>
          </w:tcPr>
          <w:p w14:paraId="40D4E50A" w14:textId="77777777" w:rsidR="00707AAD" w:rsidRPr="00707AAD" w:rsidRDefault="00707AAD" w:rsidP="00707AAD">
            <w:pPr>
              <w:jc w:val="center"/>
              <w:rPr>
                <w:color w:val="000000"/>
                <w:sz w:val="20"/>
                <w:szCs w:val="20"/>
              </w:rPr>
            </w:pPr>
            <w:r w:rsidRPr="00707AAD">
              <w:rPr>
                <w:color w:val="000000"/>
                <w:sz w:val="20"/>
                <w:szCs w:val="20"/>
              </w:rPr>
              <w:t>0,000</w:t>
            </w:r>
          </w:p>
        </w:tc>
        <w:tc>
          <w:tcPr>
            <w:tcW w:w="297" w:type="pct"/>
            <w:shd w:val="clear" w:color="auto" w:fill="auto"/>
            <w:tcMar>
              <w:left w:w="28" w:type="dxa"/>
              <w:right w:w="28" w:type="dxa"/>
            </w:tcMar>
            <w:vAlign w:val="center"/>
            <w:hideMark/>
          </w:tcPr>
          <w:p w14:paraId="42637604" w14:textId="77777777" w:rsidR="00707AAD" w:rsidRPr="00707AAD" w:rsidRDefault="00707AAD" w:rsidP="00707AAD">
            <w:pPr>
              <w:jc w:val="center"/>
              <w:rPr>
                <w:color w:val="000000"/>
                <w:sz w:val="20"/>
                <w:szCs w:val="20"/>
              </w:rPr>
            </w:pPr>
            <w:r w:rsidRPr="00707AAD">
              <w:rPr>
                <w:color w:val="000000"/>
                <w:sz w:val="20"/>
                <w:szCs w:val="20"/>
              </w:rPr>
              <w:t>2,038</w:t>
            </w:r>
          </w:p>
        </w:tc>
        <w:tc>
          <w:tcPr>
            <w:tcW w:w="313" w:type="pct"/>
            <w:shd w:val="clear" w:color="auto" w:fill="auto"/>
            <w:tcMar>
              <w:left w:w="28" w:type="dxa"/>
              <w:right w:w="28" w:type="dxa"/>
            </w:tcMar>
            <w:vAlign w:val="center"/>
            <w:hideMark/>
          </w:tcPr>
          <w:p w14:paraId="7CB358EE" w14:textId="77777777" w:rsidR="00707AAD" w:rsidRPr="00707AAD" w:rsidRDefault="00707AAD" w:rsidP="00707AAD">
            <w:pPr>
              <w:jc w:val="center"/>
              <w:rPr>
                <w:color w:val="000000"/>
                <w:sz w:val="20"/>
                <w:szCs w:val="20"/>
              </w:rPr>
            </w:pPr>
            <w:r w:rsidRPr="00707AAD">
              <w:rPr>
                <w:color w:val="000000"/>
                <w:sz w:val="20"/>
                <w:szCs w:val="20"/>
              </w:rPr>
              <w:t>0,284</w:t>
            </w:r>
          </w:p>
        </w:tc>
        <w:tc>
          <w:tcPr>
            <w:tcW w:w="273" w:type="pct"/>
            <w:shd w:val="clear" w:color="auto" w:fill="auto"/>
            <w:tcMar>
              <w:left w:w="28" w:type="dxa"/>
              <w:right w:w="28" w:type="dxa"/>
            </w:tcMar>
            <w:vAlign w:val="center"/>
            <w:hideMark/>
          </w:tcPr>
          <w:p w14:paraId="0767AEBB" w14:textId="77777777" w:rsidR="00707AAD" w:rsidRPr="00707AAD" w:rsidRDefault="00707AAD" w:rsidP="00707AAD">
            <w:pPr>
              <w:jc w:val="center"/>
              <w:rPr>
                <w:color w:val="000000"/>
                <w:sz w:val="20"/>
                <w:szCs w:val="20"/>
              </w:rPr>
            </w:pPr>
            <w:r w:rsidRPr="00707AAD">
              <w:rPr>
                <w:color w:val="000000"/>
                <w:sz w:val="20"/>
                <w:szCs w:val="20"/>
              </w:rPr>
              <w:t>0,000</w:t>
            </w:r>
          </w:p>
        </w:tc>
        <w:tc>
          <w:tcPr>
            <w:tcW w:w="326" w:type="pct"/>
            <w:shd w:val="clear" w:color="auto" w:fill="auto"/>
            <w:tcMar>
              <w:left w:w="28" w:type="dxa"/>
              <w:right w:w="28" w:type="dxa"/>
            </w:tcMar>
            <w:vAlign w:val="center"/>
            <w:hideMark/>
          </w:tcPr>
          <w:p w14:paraId="2FA6F09C" w14:textId="77777777" w:rsidR="00707AAD" w:rsidRPr="00707AAD" w:rsidRDefault="00707AAD" w:rsidP="00707AAD">
            <w:pPr>
              <w:jc w:val="center"/>
              <w:rPr>
                <w:color w:val="000000"/>
                <w:sz w:val="20"/>
                <w:szCs w:val="20"/>
              </w:rPr>
            </w:pPr>
            <w:r w:rsidRPr="00707AAD">
              <w:rPr>
                <w:color w:val="000000"/>
                <w:sz w:val="20"/>
                <w:szCs w:val="20"/>
              </w:rPr>
              <w:t>1,160</w:t>
            </w:r>
          </w:p>
        </w:tc>
      </w:tr>
    </w:tbl>
    <w:p w14:paraId="0F64A992" w14:textId="77777777" w:rsidR="00707AAD" w:rsidRPr="00707AAD" w:rsidRDefault="00707AAD" w:rsidP="00707AAD">
      <w:pPr>
        <w:spacing w:line="259" w:lineRule="auto"/>
        <w:jc w:val="both"/>
        <w:rPr>
          <w:rFonts w:eastAsia="Calibri"/>
          <w:sz w:val="28"/>
          <w:szCs w:val="28"/>
          <w:lang w:eastAsia="en-US"/>
        </w:rPr>
      </w:pPr>
    </w:p>
    <w:p w14:paraId="23C9F3E6" w14:textId="77777777" w:rsidR="00707AAD" w:rsidRPr="00707AAD" w:rsidRDefault="00707AAD" w:rsidP="00707AAD">
      <w:pPr>
        <w:spacing w:line="259" w:lineRule="auto"/>
        <w:jc w:val="both"/>
        <w:rPr>
          <w:rFonts w:eastAsia="Calibri"/>
          <w:sz w:val="28"/>
          <w:szCs w:val="28"/>
          <w:lang w:eastAsia="en-US"/>
        </w:rPr>
      </w:pPr>
    </w:p>
    <w:p w14:paraId="159E7854" w14:textId="77777777" w:rsidR="00707AAD" w:rsidRPr="00707AAD" w:rsidRDefault="00707AAD" w:rsidP="00707AAD">
      <w:pPr>
        <w:spacing w:line="259" w:lineRule="auto"/>
        <w:jc w:val="center"/>
        <w:rPr>
          <w:rFonts w:eastAsia="Calibri"/>
          <w:sz w:val="28"/>
          <w:szCs w:val="28"/>
          <w:lang w:eastAsia="en-US"/>
        </w:rPr>
        <w:sectPr w:rsidR="00707AAD" w:rsidRPr="00707AAD" w:rsidSect="00277834">
          <w:pgSz w:w="16838" w:h="11906" w:orient="landscape"/>
          <w:pgMar w:top="1134" w:right="284" w:bottom="284" w:left="284" w:header="709" w:footer="709" w:gutter="0"/>
          <w:cols w:space="708"/>
          <w:docGrid w:linePitch="360"/>
        </w:sectPr>
      </w:pPr>
    </w:p>
    <w:p w14:paraId="7B7AE3B6" w14:textId="77777777" w:rsidR="00707AAD" w:rsidRPr="00707AAD" w:rsidRDefault="00707AAD" w:rsidP="00707AAD">
      <w:pPr>
        <w:spacing w:after="160" w:line="259" w:lineRule="auto"/>
        <w:jc w:val="center"/>
        <w:rPr>
          <w:rFonts w:eastAsia="Calibri"/>
          <w:b/>
          <w:sz w:val="28"/>
          <w:szCs w:val="28"/>
          <w:lang w:eastAsia="en-US"/>
        </w:rPr>
      </w:pPr>
      <w:r w:rsidRPr="00707AAD">
        <w:rPr>
          <w:rFonts w:eastAsia="Calibri"/>
          <w:b/>
          <w:sz w:val="28"/>
          <w:szCs w:val="28"/>
          <w:lang w:eastAsia="en-US"/>
        </w:rPr>
        <w:lastRenderedPageBreak/>
        <w:t>Заключение системного оператора в части системной надежности</w:t>
      </w:r>
    </w:p>
    <w:p w14:paraId="347EBBF9"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В связи с тем, что в проект инвестиционной программы ООО  «</w:t>
      </w:r>
      <w:proofErr w:type="spellStart"/>
      <w:r w:rsidRPr="00707AAD">
        <w:rPr>
          <w:rFonts w:eastAsia="Calibri"/>
          <w:sz w:val="28"/>
          <w:szCs w:val="28"/>
          <w:lang w:eastAsia="en-US"/>
        </w:rPr>
        <w:t>Электросетьсервис</w:t>
      </w:r>
      <w:proofErr w:type="spellEnd"/>
      <w:r w:rsidRPr="00707AAD">
        <w:rPr>
          <w:rFonts w:eastAsia="Calibri"/>
          <w:sz w:val="28"/>
          <w:szCs w:val="28"/>
          <w:lang w:eastAsia="en-US"/>
        </w:rPr>
        <w:t xml:space="preserve">» на 2023 – 2027 гг. не входят электросетевые объекты проектным номинальным классом напряжения 110 </w:t>
      </w:r>
      <w:proofErr w:type="spellStart"/>
      <w:r w:rsidRPr="00707AAD">
        <w:rPr>
          <w:rFonts w:eastAsia="Calibri"/>
          <w:sz w:val="28"/>
          <w:szCs w:val="28"/>
          <w:lang w:eastAsia="en-US"/>
        </w:rPr>
        <w:t>кВ</w:t>
      </w:r>
      <w:proofErr w:type="spellEnd"/>
      <w:r w:rsidRPr="00707AAD">
        <w:rPr>
          <w:rFonts w:eastAsia="Calibri"/>
          <w:sz w:val="28"/>
          <w:szCs w:val="28"/>
          <w:lang w:eastAsia="en-US"/>
        </w:rPr>
        <w:t xml:space="preserve"> и выше, системный оператор - филиал АО «СО ЕЭС» «ОДУ Сибири» не проводил экспертизу вышеуказанной программы.</w:t>
      </w:r>
    </w:p>
    <w:p w14:paraId="7CFE06DC" w14:textId="77777777" w:rsidR="00707AAD" w:rsidRPr="00707AAD" w:rsidRDefault="00707AAD" w:rsidP="00707AAD">
      <w:pPr>
        <w:spacing w:line="259" w:lineRule="auto"/>
        <w:jc w:val="center"/>
        <w:rPr>
          <w:rFonts w:eastAsia="Calibri"/>
          <w:sz w:val="28"/>
          <w:szCs w:val="28"/>
          <w:lang w:eastAsia="en-US"/>
        </w:rPr>
      </w:pPr>
    </w:p>
    <w:p w14:paraId="385A2A19" w14:textId="77777777" w:rsidR="00707AAD" w:rsidRPr="00707AAD" w:rsidRDefault="00707AAD" w:rsidP="00707AAD">
      <w:pPr>
        <w:spacing w:after="120" w:line="259" w:lineRule="auto"/>
        <w:jc w:val="center"/>
        <w:rPr>
          <w:rFonts w:eastAsia="Calibri"/>
          <w:b/>
          <w:sz w:val="28"/>
          <w:szCs w:val="28"/>
          <w:lang w:eastAsia="en-US"/>
        </w:rPr>
      </w:pPr>
      <w:r w:rsidRPr="00707AAD">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изменения инвестиционной программы</w:t>
      </w:r>
    </w:p>
    <w:p w14:paraId="760DC471" w14:textId="47719531" w:rsidR="00707AAD" w:rsidRPr="00707AAD" w:rsidRDefault="00BF1EDE" w:rsidP="00707AAD">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707AAD" w:rsidRPr="00707AAD">
        <w:rPr>
          <w:rFonts w:eastAsia="Calibri"/>
          <w:sz w:val="28"/>
          <w:szCs w:val="28"/>
          <w:lang w:eastAsia="en-US"/>
        </w:rPr>
        <w:t>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инвестиционной программы ООО «</w:t>
      </w:r>
      <w:proofErr w:type="spellStart"/>
      <w:r w:rsidR="00707AAD" w:rsidRPr="00707AAD">
        <w:rPr>
          <w:rFonts w:eastAsia="Calibri"/>
          <w:sz w:val="28"/>
          <w:szCs w:val="28"/>
          <w:lang w:eastAsia="en-US"/>
        </w:rPr>
        <w:t>Электросетьсервис</w:t>
      </w:r>
      <w:proofErr w:type="spellEnd"/>
      <w:r w:rsidR="00707AAD" w:rsidRPr="00707AAD">
        <w:rPr>
          <w:rFonts w:eastAsia="Calibri"/>
          <w:sz w:val="28"/>
          <w:szCs w:val="28"/>
          <w:lang w:eastAsia="en-US"/>
        </w:rPr>
        <w:t>» на 2023 – 2027 гг.</w:t>
      </w:r>
    </w:p>
    <w:p w14:paraId="09360835"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Эксперты, проанализировав предложение компании по стоимости инвестиционной программы ООО «</w:t>
      </w:r>
      <w:proofErr w:type="spellStart"/>
      <w:r w:rsidRPr="00707AAD">
        <w:rPr>
          <w:rFonts w:eastAsia="Calibri"/>
          <w:sz w:val="28"/>
          <w:szCs w:val="28"/>
          <w:lang w:eastAsia="en-US"/>
        </w:rPr>
        <w:t>Электросетьсервис</w:t>
      </w:r>
      <w:proofErr w:type="spellEnd"/>
      <w:r w:rsidRPr="00707AAD">
        <w:rPr>
          <w:rFonts w:eastAsia="Calibri"/>
          <w:sz w:val="28"/>
          <w:szCs w:val="28"/>
          <w:lang w:eastAsia="en-US"/>
        </w:rPr>
        <w:t>» на 2023 – 2027 гг., произведя расчет амортизационных отчислений на 2023 год, предлагают утвердить ее в следующем объеме:</w:t>
      </w:r>
    </w:p>
    <w:p w14:paraId="78E5951E" w14:textId="77777777" w:rsidR="00707AAD" w:rsidRPr="00707AAD" w:rsidRDefault="00707AAD" w:rsidP="00707AAD">
      <w:pPr>
        <w:spacing w:after="120" w:line="259" w:lineRule="auto"/>
        <w:ind w:firstLine="709"/>
        <w:jc w:val="right"/>
        <w:rPr>
          <w:rFonts w:eastAsia="Calibri"/>
          <w:sz w:val="28"/>
          <w:szCs w:val="28"/>
          <w:lang w:eastAsia="en-US"/>
        </w:rPr>
      </w:pPr>
      <w:r w:rsidRPr="00707AAD">
        <w:rPr>
          <w:rFonts w:eastAsia="Calibri"/>
          <w:sz w:val="28"/>
          <w:szCs w:val="28"/>
          <w:lang w:eastAsia="en-US"/>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991"/>
        <w:gridCol w:w="708"/>
        <w:gridCol w:w="710"/>
        <w:gridCol w:w="708"/>
        <w:gridCol w:w="708"/>
        <w:gridCol w:w="710"/>
        <w:gridCol w:w="702"/>
      </w:tblGrid>
      <w:tr w:rsidR="00707AAD" w:rsidRPr="00707AAD" w14:paraId="0354E315" w14:textId="77777777" w:rsidTr="00C51C85">
        <w:trPr>
          <w:trHeight w:val="20"/>
        </w:trPr>
        <w:tc>
          <w:tcPr>
            <w:tcW w:w="2358" w:type="pct"/>
            <w:vMerge w:val="restart"/>
            <w:shd w:val="clear" w:color="000000" w:fill="FFFFFF"/>
            <w:tcMar>
              <w:left w:w="28" w:type="dxa"/>
              <w:right w:w="28" w:type="dxa"/>
            </w:tcMar>
            <w:vAlign w:val="center"/>
            <w:hideMark/>
          </w:tcPr>
          <w:p w14:paraId="1A96A520" w14:textId="77777777" w:rsidR="00707AAD" w:rsidRPr="00707AAD" w:rsidRDefault="00707AAD" w:rsidP="00707AAD">
            <w:pPr>
              <w:jc w:val="center"/>
              <w:rPr>
                <w:b/>
                <w:color w:val="000000"/>
                <w:sz w:val="20"/>
                <w:szCs w:val="20"/>
              </w:rPr>
            </w:pPr>
            <w:r w:rsidRPr="00707AAD">
              <w:rPr>
                <w:b/>
                <w:color w:val="000000"/>
                <w:sz w:val="20"/>
                <w:szCs w:val="20"/>
              </w:rPr>
              <w:t>Показатель</w:t>
            </w:r>
          </w:p>
        </w:tc>
        <w:tc>
          <w:tcPr>
            <w:tcW w:w="500" w:type="pct"/>
            <w:vMerge w:val="restart"/>
            <w:shd w:val="clear" w:color="000000" w:fill="FFFFFF"/>
            <w:tcMar>
              <w:left w:w="28" w:type="dxa"/>
              <w:right w:w="28" w:type="dxa"/>
            </w:tcMar>
            <w:vAlign w:val="center"/>
            <w:hideMark/>
          </w:tcPr>
          <w:p w14:paraId="20496E9B" w14:textId="77777777" w:rsidR="00707AAD" w:rsidRPr="00707AAD" w:rsidRDefault="00707AAD" w:rsidP="00707AAD">
            <w:pPr>
              <w:jc w:val="center"/>
              <w:rPr>
                <w:b/>
                <w:color w:val="000000"/>
                <w:sz w:val="20"/>
                <w:szCs w:val="20"/>
              </w:rPr>
            </w:pPr>
            <w:r w:rsidRPr="00707AAD">
              <w:rPr>
                <w:b/>
                <w:color w:val="000000"/>
                <w:sz w:val="20"/>
                <w:szCs w:val="20"/>
              </w:rPr>
              <w:t>Ед. изм.</w:t>
            </w:r>
          </w:p>
        </w:tc>
        <w:tc>
          <w:tcPr>
            <w:tcW w:w="357" w:type="pct"/>
            <w:shd w:val="clear" w:color="000000" w:fill="FFFFFF"/>
            <w:tcMar>
              <w:left w:w="28" w:type="dxa"/>
              <w:right w:w="28" w:type="dxa"/>
            </w:tcMar>
            <w:vAlign w:val="center"/>
            <w:hideMark/>
          </w:tcPr>
          <w:p w14:paraId="3C24E9B4" w14:textId="77777777" w:rsidR="00707AAD" w:rsidRPr="00707AAD" w:rsidRDefault="00707AAD" w:rsidP="00707AAD">
            <w:pPr>
              <w:jc w:val="center"/>
              <w:rPr>
                <w:b/>
                <w:color w:val="000000"/>
                <w:sz w:val="20"/>
                <w:szCs w:val="20"/>
              </w:rPr>
            </w:pPr>
            <w:r w:rsidRPr="00707AAD">
              <w:rPr>
                <w:b/>
                <w:color w:val="000000"/>
                <w:sz w:val="20"/>
                <w:szCs w:val="20"/>
              </w:rPr>
              <w:t>2023 год</w:t>
            </w:r>
          </w:p>
        </w:tc>
        <w:tc>
          <w:tcPr>
            <w:tcW w:w="358" w:type="pct"/>
            <w:shd w:val="clear" w:color="000000" w:fill="FFFFFF"/>
            <w:tcMar>
              <w:left w:w="28" w:type="dxa"/>
              <w:right w:w="28" w:type="dxa"/>
            </w:tcMar>
            <w:vAlign w:val="center"/>
            <w:hideMark/>
          </w:tcPr>
          <w:p w14:paraId="6F267D79" w14:textId="77777777" w:rsidR="00707AAD" w:rsidRPr="00707AAD" w:rsidRDefault="00707AAD" w:rsidP="00707AAD">
            <w:pPr>
              <w:jc w:val="center"/>
              <w:rPr>
                <w:b/>
                <w:color w:val="000000"/>
                <w:sz w:val="20"/>
                <w:szCs w:val="20"/>
              </w:rPr>
            </w:pPr>
            <w:r w:rsidRPr="00707AAD">
              <w:rPr>
                <w:b/>
                <w:color w:val="000000"/>
                <w:sz w:val="20"/>
                <w:szCs w:val="20"/>
              </w:rPr>
              <w:t>2024 год</w:t>
            </w:r>
          </w:p>
        </w:tc>
        <w:tc>
          <w:tcPr>
            <w:tcW w:w="357" w:type="pct"/>
            <w:shd w:val="clear" w:color="000000" w:fill="FFFFFF"/>
            <w:tcMar>
              <w:left w:w="28" w:type="dxa"/>
              <w:right w:w="28" w:type="dxa"/>
            </w:tcMar>
            <w:vAlign w:val="center"/>
            <w:hideMark/>
          </w:tcPr>
          <w:p w14:paraId="32A8780E" w14:textId="77777777" w:rsidR="00707AAD" w:rsidRPr="00707AAD" w:rsidRDefault="00707AAD" w:rsidP="00707AAD">
            <w:pPr>
              <w:jc w:val="center"/>
              <w:rPr>
                <w:b/>
                <w:color w:val="000000"/>
                <w:sz w:val="20"/>
                <w:szCs w:val="20"/>
              </w:rPr>
            </w:pPr>
            <w:r w:rsidRPr="00707AAD">
              <w:rPr>
                <w:b/>
                <w:color w:val="000000"/>
                <w:sz w:val="20"/>
                <w:szCs w:val="20"/>
              </w:rPr>
              <w:t>2025 год</w:t>
            </w:r>
          </w:p>
        </w:tc>
        <w:tc>
          <w:tcPr>
            <w:tcW w:w="357" w:type="pct"/>
            <w:shd w:val="clear" w:color="000000" w:fill="FFFFFF"/>
            <w:tcMar>
              <w:left w:w="28" w:type="dxa"/>
              <w:right w:w="28" w:type="dxa"/>
            </w:tcMar>
            <w:vAlign w:val="center"/>
            <w:hideMark/>
          </w:tcPr>
          <w:p w14:paraId="0412768C" w14:textId="77777777" w:rsidR="00707AAD" w:rsidRPr="00707AAD" w:rsidRDefault="00707AAD" w:rsidP="00707AAD">
            <w:pPr>
              <w:jc w:val="center"/>
              <w:rPr>
                <w:b/>
                <w:color w:val="000000"/>
                <w:sz w:val="20"/>
                <w:szCs w:val="20"/>
              </w:rPr>
            </w:pPr>
            <w:r w:rsidRPr="00707AAD">
              <w:rPr>
                <w:b/>
                <w:color w:val="000000"/>
                <w:sz w:val="20"/>
                <w:szCs w:val="20"/>
              </w:rPr>
              <w:t>2026 год</w:t>
            </w:r>
          </w:p>
        </w:tc>
        <w:tc>
          <w:tcPr>
            <w:tcW w:w="358" w:type="pct"/>
            <w:shd w:val="clear" w:color="000000" w:fill="FFFFFF"/>
            <w:tcMar>
              <w:left w:w="28" w:type="dxa"/>
              <w:right w:w="28" w:type="dxa"/>
            </w:tcMar>
            <w:vAlign w:val="center"/>
            <w:hideMark/>
          </w:tcPr>
          <w:p w14:paraId="535A9AF2" w14:textId="77777777" w:rsidR="00707AAD" w:rsidRPr="00707AAD" w:rsidRDefault="00707AAD" w:rsidP="00707AAD">
            <w:pPr>
              <w:jc w:val="center"/>
              <w:rPr>
                <w:b/>
                <w:color w:val="000000"/>
                <w:sz w:val="20"/>
                <w:szCs w:val="20"/>
              </w:rPr>
            </w:pPr>
            <w:r w:rsidRPr="00707AAD">
              <w:rPr>
                <w:b/>
                <w:color w:val="000000"/>
                <w:sz w:val="20"/>
                <w:szCs w:val="20"/>
              </w:rPr>
              <w:t>2027 год</w:t>
            </w:r>
          </w:p>
        </w:tc>
        <w:tc>
          <w:tcPr>
            <w:tcW w:w="354" w:type="pct"/>
            <w:shd w:val="clear" w:color="000000" w:fill="FFFFFF"/>
            <w:tcMar>
              <w:left w:w="28" w:type="dxa"/>
              <w:right w:w="28" w:type="dxa"/>
            </w:tcMar>
            <w:vAlign w:val="center"/>
            <w:hideMark/>
          </w:tcPr>
          <w:p w14:paraId="55F717B2" w14:textId="77777777" w:rsidR="00707AAD" w:rsidRPr="00707AAD" w:rsidRDefault="00707AAD" w:rsidP="00707AAD">
            <w:pPr>
              <w:jc w:val="center"/>
              <w:rPr>
                <w:b/>
                <w:color w:val="000000"/>
                <w:sz w:val="20"/>
                <w:szCs w:val="20"/>
              </w:rPr>
            </w:pPr>
            <w:r w:rsidRPr="00707AAD">
              <w:rPr>
                <w:b/>
                <w:color w:val="000000"/>
                <w:sz w:val="20"/>
                <w:szCs w:val="20"/>
              </w:rPr>
              <w:t>Итого</w:t>
            </w:r>
          </w:p>
        </w:tc>
      </w:tr>
      <w:tr w:rsidR="00707AAD" w:rsidRPr="00707AAD" w14:paraId="37F387D4" w14:textId="77777777" w:rsidTr="00C51C85">
        <w:trPr>
          <w:trHeight w:val="20"/>
        </w:trPr>
        <w:tc>
          <w:tcPr>
            <w:tcW w:w="2358" w:type="pct"/>
            <w:vMerge/>
            <w:tcMar>
              <w:left w:w="28" w:type="dxa"/>
              <w:right w:w="28" w:type="dxa"/>
            </w:tcMar>
            <w:vAlign w:val="center"/>
            <w:hideMark/>
          </w:tcPr>
          <w:p w14:paraId="6A9840D1" w14:textId="77777777" w:rsidR="00707AAD" w:rsidRPr="00707AAD" w:rsidRDefault="00707AAD" w:rsidP="00707AAD">
            <w:pPr>
              <w:rPr>
                <w:b/>
                <w:color w:val="000000"/>
                <w:sz w:val="20"/>
                <w:szCs w:val="20"/>
              </w:rPr>
            </w:pPr>
          </w:p>
        </w:tc>
        <w:tc>
          <w:tcPr>
            <w:tcW w:w="500" w:type="pct"/>
            <w:vMerge/>
            <w:tcMar>
              <w:left w:w="28" w:type="dxa"/>
              <w:right w:w="28" w:type="dxa"/>
            </w:tcMar>
            <w:vAlign w:val="center"/>
            <w:hideMark/>
          </w:tcPr>
          <w:p w14:paraId="6DFB87DD" w14:textId="77777777" w:rsidR="00707AAD" w:rsidRPr="00707AAD" w:rsidRDefault="00707AAD" w:rsidP="00707AAD">
            <w:pPr>
              <w:rPr>
                <w:b/>
                <w:color w:val="000000"/>
                <w:sz w:val="20"/>
                <w:szCs w:val="20"/>
              </w:rPr>
            </w:pPr>
          </w:p>
        </w:tc>
        <w:tc>
          <w:tcPr>
            <w:tcW w:w="357" w:type="pct"/>
            <w:shd w:val="clear" w:color="000000" w:fill="FFFFFF"/>
            <w:tcMar>
              <w:left w:w="28" w:type="dxa"/>
              <w:right w:w="28" w:type="dxa"/>
            </w:tcMar>
            <w:vAlign w:val="center"/>
            <w:hideMark/>
          </w:tcPr>
          <w:p w14:paraId="65981661"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8" w:type="pct"/>
            <w:shd w:val="clear" w:color="000000" w:fill="FFFFFF"/>
            <w:tcMar>
              <w:left w:w="28" w:type="dxa"/>
              <w:right w:w="28" w:type="dxa"/>
            </w:tcMar>
            <w:vAlign w:val="center"/>
            <w:hideMark/>
          </w:tcPr>
          <w:p w14:paraId="169F7310"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7" w:type="pct"/>
            <w:shd w:val="clear" w:color="000000" w:fill="FFFFFF"/>
            <w:tcMar>
              <w:left w:w="28" w:type="dxa"/>
              <w:right w:w="28" w:type="dxa"/>
            </w:tcMar>
            <w:vAlign w:val="center"/>
            <w:hideMark/>
          </w:tcPr>
          <w:p w14:paraId="7E0DEEE5"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7" w:type="pct"/>
            <w:shd w:val="clear" w:color="000000" w:fill="FFFFFF"/>
            <w:tcMar>
              <w:left w:w="28" w:type="dxa"/>
              <w:right w:w="28" w:type="dxa"/>
            </w:tcMar>
            <w:vAlign w:val="center"/>
            <w:hideMark/>
          </w:tcPr>
          <w:p w14:paraId="7792CF55"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8" w:type="pct"/>
            <w:shd w:val="clear" w:color="000000" w:fill="FFFFFF"/>
            <w:tcMar>
              <w:left w:w="28" w:type="dxa"/>
              <w:right w:w="28" w:type="dxa"/>
            </w:tcMar>
            <w:vAlign w:val="center"/>
            <w:hideMark/>
          </w:tcPr>
          <w:p w14:paraId="5628F1BB" w14:textId="77777777" w:rsidR="00707AAD" w:rsidRPr="00707AAD" w:rsidRDefault="00707AAD" w:rsidP="00707AAD">
            <w:pPr>
              <w:jc w:val="center"/>
              <w:rPr>
                <w:b/>
                <w:color w:val="000000"/>
                <w:sz w:val="20"/>
                <w:szCs w:val="20"/>
              </w:rPr>
            </w:pPr>
            <w:r w:rsidRPr="00707AAD">
              <w:rPr>
                <w:b/>
                <w:color w:val="000000"/>
                <w:sz w:val="20"/>
                <w:szCs w:val="20"/>
              </w:rPr>
              <w:t>План</w:t>
            </w:r>
          </w:p>
        </w:tc>
        <w:tc>
          <w:tcPr>
            <w:tcW w:w="354" w:type="pct"/>
            <w:shd w:val="clear" w:color="000000" w:fill="FFFFFF"/>
            <w:tcMar>
              <w:left w:w="28" w:type="dxa"/>
              <w:right w:w="28" w:type="dxa"/>
            </w:tcMar>
            <w:vAlign w:val="center"/>
            <w:hideMark/>
          </w:tcPr>
          <w:p w14:paraId="7BCE6487" w14:textId="77777777" w:rsidR="00707AAD" w:rsidRPr="00707AAD" w:rsidRDefault="00707AAD" w:rsidP="00707AAD">
            <w:pPr>
              <w:jc w:val="center"/>
              <w:rPr>
                <w:b/>
                <w:color w:val="000000"/>
                <w:sz w:val="20"/>
                <w:szCs w:val="20"/>
              </w:rPr>
            </w:pPr>
            <w:r w:rsidRPr="00707AAD">
              <w:rPr>
                <w:b/>
                <w:color w:val="000000"/>
                <w:sz w:val="20"/>
                <w:szCs w:val="20"/>
              </w:rPr>
              <w:t>План</w:t>
            </w:r>
          </w:p>
        </w:tc>
      </w:tr>
      <w:tr w:rsidR="00707AAD" w:rsidRPr="00707AAD" w14:paraId="5D0D9B5F" w14:textId="77777777" w:rsidTr="00C51C85">
        <w:trPr>
          <w:trHeight w:val="20"/>
        </w:trPr>
        <w:tc>
          <w:tcPr>
            <w:tcW w:w="2358" w:type="pct"/>
            <w:shd w:val="clear" w:color="000000" w:fill="FFFFFF"/>
            <w:tcMar>
              <w:left w:w="28" w:type="dxa"/>
              <w:right w:w="28" w:type="dxa"/>
            </w:tcMar>
            <w:vAlign w:val="center"/>
            <w:hideMark/>
          </w:tcPr>
          <w:p w14:paraId="14AEA25D" w14:textId="77777777" w:rsidR="00707AAD" w:rsidRPr="00707AAD" w:rsidRDefault="00707AAD" w:rsidP="00707AAD">
            <w:pPr>
              <w:jc w:val="center"/>
              <w:rPr>
                <w:b/>
                <w:color w:val="000000"/>
                <w:sz w:val="20"/>
                <w:szCs w:val="20"/>
              </w:rPr>
            </w:pPr>
            <w:r w:rsidRPr="00707AAD">
              <w:rPr>
                <w:b/>
                <w:color w:val="000000"/>
                <w:sz w:val="20"/>
                <w:szCs w:val="20"/>
              </w:rPr>
              <w:t>Собственные средства всего, в том числе:</w:t>
            </w:r>
          </w:p>
        </w:tc>
        <w:tc>
          <w:tcPr>
            <w:tcW w:w="500" w:type="pct"/>
            <w:shd w:val="clear" w:color="000000" w:fill="FFFFFF"/>
            <w:tcMar>
              <w:left w:w="28" w:type="dxa"/>
              <w:right w:w="28" w:type="dxa"/>
            </w:tcMar>
            <w:vAlign w:val="center"/>
            <w:hideMark/>
          </w:tcPr>
          <w:p w14:paraId="0A97952B" w14:textId="77777777" w:rsidR="00707AAD" w:rsidRPr="00707AAD" w:rsidRDefault="00707AAD" w:rsidP="00707AAD">
            <w:pPr>
              <w:jc w:val="center"/>
              <w:rPr>
                <w:b/>
                <w:color w:val="000000"/>
                <w:sz w:val="20"/>
                <w:szCs w:val="20"/>
              </w:rPr>
            </w:pPr>
            <w:r w:rsidRPr="00707AAD">
              <w:rPr>
                <w:b/>
                <w:color w:val="000000"/>
                <w:sz w:val="20"/>
                <w:szCs w:val="20"/>
              </w:rPr>
              <w:t>млн. руб.</w:t>
            </w:r>
          </w:p>
        </w:tc>
        <w:tc>
          <w:tcPr>
            <w:tcW w:w="357" w:type="pct"/>
            <w:shd w:val="clear" w:color="000000" w:fill="FFFFFF"/>
            <w:tcMar>
              <w:left w:w="28" w:type="dxa"/>
              <w:right w:w="28" w:type="dxa"/>
            </w:tcMar>
            <w:vAlign w:val="center"/>
            <w:hideMark/>
          </w:tcPr>
          <w:p w14:paraId="74423BC1" w14:textId="77777777" w:rsidR="00707AAD" w:rsidRPr="00707AAD" w:rsidRDefault="00707AAD" w:rsidP="00707AAD">
            <w:pPr>
              <w:jc w:val="center"/>
              <w:rPr>
                <w:b/>
                <w:color w:val="000000"/>
                <w:sz w:val="20"/>
                <w:szCs w:val="20"/>
              </w:rPr>
            </w:pPr>
            <w:r w:rsidRPr="00707AAD">
              <w:rPr>
                <w:b/>
                <w:color w:val="000000"/>
                <w:sz w:val="20"/>
                <w:szCs w:val="20"/>
              </w:rPr>
              <w:t>6,570</w:t>
            </w:r>
          </w:p>
        </w:tc>
        <w:tc>
          <w:tcPr>
            <w:tcW w:w="358" w:type="pct"/>
            <w:shd w:val="clear" w:color="000000" w:fill="FFFFFF"/>
            <w:tcMar>
              <w:left w:w="28" w:type="dxa"/>
              <w:right w:w="28" w:type="dxa"/>
            </w:tcMar>
            <w:vAlign w:val="center"/>
            <w:hideMark/>
          </w:tcPr>
          <w:p w14:paraId="2BFB509A" w14:textId="77777777" w:rsidR="00707AAD" w:rsidRPr="00707AAD" w:rsidRDefault="00707AAD" w:rsidP="00707AAD">
            <w:pPr>
              <w:jc w:val="center"/>
              <w:rPr>
                <w:b/>
                <w:color w:val="000000"/>
                <w:sz w:val="20"/>
                <w:szCs w:val="20"/>
              </w:rPr>
            </w:pPr>
            <w:r w:rsidRPr="00707AAD">
              <w:rPr>
                <w:b/>
                <w:color w:val="000000"/>
                <w:sz w:val="20"/>
                <w:szCs w:val="20"/>
              </w:rPr>
              <w:t>6,630</w:t>
            </w:r>
          </w:p>
        </w:tc>
        <w:tc>
          <w:tcPr>
            <w:tcW w:w="357" w:type="pct"/>
            <w:shd w:val="clear" w:color="000000" w:fill="FFFFFF"/>
            <w:tcMar>
              <w:left w:w="28" w:type="dxa"/>
              <w:right w:w="28" w:type="dxa"/>
            </w:tcMar>
            <w:vAlign w:val="center"/>
            <w:hideMark/>
          </w:tcPr>
          <w:p w14:paraId="634FF697" w14:textId="77777777" w:rsidR="00707AAD" w:rsidRPr="00707AAD" w:rsidRDefault="00707AAD" w:rsidP="00707AAD">
            <w:pPr>
              <w:jc w:val="center"/>
              <w:rPr>
                <w:b/>
                <w:color w:val="000000"/>
                <w:sz w:val="20"/>
                <w:szCs w:val="20"/>
              </w:rPr>
            </w:pPr>
            <w:r w:rsidRPr="00707AAD">
              <w:rPr>
                <w:b/>
                <w:color w:val="000000"/>
                <w:sz w:val="20"/>
                <w:szCs w:val="20"/>
              </w:rPr>
              <w:t>6,610</w:t>
            </w:r>
          </w:p>
        </w:tc>
        <w:tc>
          <w:tcPr>
            <w:tcW w:w="357" w:type="pct"/>
            <w:shd w:val="clear" w:color="000000" w:fill="FFFFFF"/>
            <w:tcMar>
              <w:left w:w="28" w:type="dxa"/>
              <w:right w:w="28" w:type="dxa"/>
            </w:tcMar>
            <w:vAlign w:val="center"/>
            <w:hideMark/>
          </w:tcPr>
          <w:p w14:paraId="0DB3E61C" w14:textId="77777777" w:rsidR="00707AAD" w:rsidRPr="00707AAD" w:rsidRDefault="00707AAD" w:rsidP="00707AAD">
            <w:pPr>
              <w:jc w:val="center"/>
              <w:rPr>
                <w:b/>
                <w:color w:val="000000"/>
                <w:sz w:val="20"/>
                <w:szCs w:val="20"/>
              </w:rPr>
            </w:pPr>
            <w:r w:rsidRPr="00707AAD">
              <w:rPr>
                <w:b/>
                <w:color w:val="000000"/>
                <w:sz w:val="20"/>
                <w:szCs w:val="20"/>
              </w:rPr>
              <w:t>6,600</w:t>
            </w:r>
          </w:p>
        </w:tc>
        <w:tc>
          <w:tcPr>
            <w:tcW w:w="358" w:type="pct"/>
            <w:shd w:val="clear" w:color="000000" w:fill="FFFFFF"/>
            <w:tcMar>
              <w:left w:w="28" w:type="dxa"/>
              <w:right w:w="28" w:type="dxa"/>
            </w:tcMar>
            <w:vAlign w:val="center"/>
            <w:hideMark/>
          </w:tcPr>
          <w:p w14:paraId="498F7F30" w14:textId="77777777" w:rsidR="00707AAD" w:rsidRPr="00707AAD" w:rsidRDefault="00707AAD" w:rsidP="00707AAD">
            <w:pPr>
              <w:jc w:val="center"/>
              <w:rPr>
                <w:b/>
                <w:color w:val="000000"/>
                <w:sz w:val="20"/>
                <w:szCs w:val="20"/>
              </w:rPr>
            </w:pPr>
            <w:r w:rsidRPr="00707AAD">
              <w:rPr>
                <w:b/>
                <w:color w:val="000000"/>
                <w:sz w:val="20"/>
                <w:szCs w:val="20"/>
              </w:rPr>
              <w:t>6,570</w:t>
            </w:r>
          </w:p>
        </w:tc>
        <w:tc>
          <w:tcPr>
            <w:tcW w:w="354" w:type="pct"/>
            <w:shd w:val="clear" w:color="000000" w:fill="FFFFFF"/>
            <w:tcMar>
              <w:left w:w="28" w:type="dxa"/>
              <w:right w:w="28" w:type="dxa"/>
            </w:tcMar>
            <w:vAlign w:val="center"/>
            <w:hideMark/>
          </w:tcPr>
          <w:p w14:paraId="210F2510" w14:textId="77777777" w:rsidR="00707AAD" w:rsidRPr="00707AAD" w:rsidRDefault="00707AAD" w:rsidP="00707AAD">
            <w:pPr>
              <w:jc w:val="center"/>
              <w:rPr>
                <w:b/>
                <w:color w:val="000000"/>
                <w:sz w:val="20"/>
                <w:szCs w:val="20"/>
              </w:rPr>
            </w:pPr>
            <w:r w:rsidRPr="00707AAD">
              <w:rPr>
                <w:b/>
                <w:color w:val="000000"/>
                <w:sz w:val="20"/>
                <w:szCs w:val="20"/>
              </w:rPr>
              <w:t>32,980</w:t>
            </w:r>
          </w:p>
        </w:tc>
      </w:tr>
      <w:tr w:rsidR="00707AAD" w:rsidRPr="00707AAD" w14:paraId="355BA75C" w14:textId="77777777" w:rsidTr="00C51C85">
        <w:trPr>
          <w:trHeight w:val="20"/>
        </w:trPr>
        <w:tc>
          <w:tcPr>
            <w:tcW w:w="2358" w:type="pct"/>
            <w:shd w:val="clear" w:color="000000" w:fill="FFFFFF"/>
            <w:tcMar>
              <w:left w:w="28" w:type="dxa"/>
              <w:right w:w="28" w:type="dxa"/>
            </w:tcMar>
            <w:vAlign w:val="center"/>
            <w:hideMark/>
          </w:tcPr>
          <w:p w14:paraId="6E0E6D11" w14:textId="77777777" w:rsidR="00707AAD" w:rsidRPr="00707AAD" w:rsidRDefault="00707AAD" w:rsidP="00707AAD">
            <w:pPr>
              <w:jc w:val="center"/>
              <w:rPr>
                <w:b/>
                <w:color w:val="000000"/>
                <w:sz w:val="20"/>
                <w:szCs w:val="20"/>
              </w:rPr>
            </w:pPr>
            <w:r w:rsidRPr="00707AAD">
              <w:rPr>
                <w:b/>
                <w:color w:val="000000"/>
                <w:sz w:val="20"/>
                <w:szCs w:val="20"/>
              </w:rPr>
              <w:t>Прибыль, направляемая на инвестиции, в т.ч.:</w:t>
            </w:r>
          </w:p>
        </w:tc>
        <w:tc>
          <w:tcPr>
            <w:tcW w:w="500" w:type="pct"/>
            <w:shd w:val="clear" w:color="000000" w:fill="FFFFFF"/>
            <w:tcMar>
              <w:left w:w="28" w:type="dxa"/>
              <w:right w:w="28" w:type="dxa"/>
            </w:tcMar>
            <w:vAlign w:val="center"/>
            <w:hideMark/>
          </w:tcPr>
          <w:p w14:paraId="3A7B120C" w14:textId="77777777" w:rsidR="00707AAD" w:rsidRPr="00707AAD" w:rsidRDefault="00707AAD" w:rsidP="00707AAD">
            <w:pPr>
              <w:jc w:val="center"/>
              <w:rPr>
                <w:b/>
                <w:color w:val="000000"/>
                <w:sz w:val="20"/>
                <w:szCs w:val="20"/>
              </w:rPr>
            </w:pPr>
            <w:r w:rsidRPr="00707AAD">
              <w:rPr>
                <w:b/>
                <w:color w:val="000000"/>
                <w:sz w:val="20"/>
                <w:szCs w:val="20"/>
              </w:rPr>
              <w:t>млн. руб.</w:t>
            </w:r>
          </w:p>
        </w:tc>
        <w:tc>
          <w:tcPr>
            <w:tcW w:w="357" w:type="pct"/>
            <w:shd w:val="clear" w:color="000000" w:fill="FFFFFF"/>
            <w:tcMar>
              <w:left w:w="28" w:type="dxa"/>
              <w:right w:w="28" w:type="dxa"/>
            </w:tcMar>
            <w:vAlign w:val="center"/>
          </w:tcPr>
          <w:p w14:paraId="1E702D5A" w14:textId="77777777" w:rsidR="00707AAD" w:rsidRPr="00707AAD" w:rsidRDefault="00707AAD" w:rsidP="00707AAD">
            <w:pPr>
              <w:jc w:val="center"/>
              <w:rPr>
                <w:b/>
                <w:color w:val="000000"/>
                <w:sz w:val="20"/>
                <w:szCs w:val="20"/>
              </w:rPr>
            </w:pPr>
            <w:r w:rsidRPr="00707AAD">
              <w:rPr>
                <w:b/>
                <w:color w:val="000000"/>
                <w:sz w:val="20"/>
                <w:szCs w:val="20"/>
              </w:rPr>
              <w:t>3,820</w:t>
            </w:r>
          </w:p>
        </w:tc>
        <w:tc>
          <w:tcPr>
            <w:tcW w:w="358" w:type="pct"/>
            <w:shd w:val="clear" w:color="000000" w:fill="FFFFFF"/>
            <w:tcMar>
              <w:left w:w="28" w:type="dxa"/>
              <w:right w:w="28" w:type="dxa"/>
            </w:tcMar>
            <w:vAlign w:val="center"/>
            <w:hideMark/>
          </w:tcPr>
          <w:p w14:paraId="5088AB1D" w14:textId="77777777" w:rsidR="00707AAD" w:rsidRPr="00707AAD" w:rsidRDefault="00707AAD" w:rsidP="00707AAD">
            <w:pPr>
              <w:jc w:val="center"/>
              <w:rPr>
                <w:b/>
                <w:color w:val="000000"/>
                <w:sz w:val="20"/>
                <w:szCs w:val="20"/>
              </w:rPr>
            </w:pPr>
            <w:r w:rsidRPr="00707AAD">
              <w:rPr>
                <w:b/>
                <w:color w:val="000000"/>
                <w:sz w:val="20"/>
                <w:szCs w:val="20"/>
              </w:rPr>
              <w:t>5,897</w:t>
            </w:r>
          </w:p>
        </w:tc>
        <w:tc>
          <w:tcPr>
            <w:tcW w:w="357" w:type="pct"/>
            <w:shd w:val="clear" w:color="000000" w:fill="FFFFFF"/>
            <w:tcMar>
              <w:left w:w="28" w:type="dxa"/>
              <w:right w:w="28" w:type="dxa"/>
            </w:tcMar>
            <w:vAlign w:val="center"/>
            <w:hideMark/>
          </w:tcPr>
          <w:p w14:paraId="26195413" w14:textId="77777777" w:rsidR="00707AAD" w:rsidRPr="00707AAD" w:rsidRDefault="00707AAD" w:rsidP="00707AAD">
            <w:pPr>
              <w:jc w:val="center"/>
              <w:rPr>
                <w:b/>
                <w:color w:val="000000"/>
                <w:sz w:val="20"/>
                <w:szCs w:val="20"/>
              </w:rPr>
            </w:pPr>
            <w:r w:rsidRPr="00707AAD">
              <w:rPr>
                <w:b/>
                <w:color w:val="000000"/>
                <w:sz w:val="20"/>
                <w:szCs w:val="20"/>
              </w:rPr>
              <w:t>5,877</w:t>
            </w:r>
          </w:p>
        </w:tc>
        <w:tc>
          <w:tcPr>
            <w:tcW w:w="357" w:type="pct"/>
            <w:shd w:val="clear" w:color="000000" w:fill="FFFFFF"/>
            <w:tcMar>
              <w:left w:w="28" w:type="dxa"/>
              <w:right w:w="28" w:type="dxa"/>
            </w:tcMar>
            <w:vAlign w:val="center"/>
            <w:hideMark/>
          </w:tcPr>
          <w:p w14:paraId="34BB1CE4" w14:textId="77777777" w:rsidR="00707AAD" w:rsidRPr="00707AAD" w:rsidRDefault="00707AAD" w:rsidP="00707AAD">
            <w:pPr>
              <w:jc w:val="center"/>
              <w:rPr>
                <w:b/>
                <w:color w:val="000000"/>
                <w:sz w:val="20"/>
                <w:szCs w:val="20"/>
              </w:rPr>
            </w:pPr>
            <w:r w:rsidRPr="00707AAD">
              <w:rPr>
                <w:b/>
                <w:color w:val="000000"/>
                <w:sz w:val="20"/>
                <w:szCs w:val="20"/>
              </w:rPr>
              <w:t>5,867</w:t>
            </w:r>
          </w:p>
        </w:tc>
        <w:tc>
          <w:tcPr>
            <w:tcW w:w="358" w:type="pct"/>
            <w:shd w:val="clear" w:color="000000" w:fill="FFFFFF"/>
            <w:tcMar>
              <w:left w:w="28" w:type="dxa"/>
              <w:right w:w="28" w:type="dxa"/>
            </w:tcMar>
            <w:vAlign w:val="center"/>
            <w:hideMark/>
          </w:tcPr>
          <w:p w14:paraId="09503551" w14:textId="77777777" w:rsidR="00707AAD" w:rsidRPr="00707AAD" w:rsidRDefault="00707AAD" w:rsidP="00707AAD">
            <w:pPr>
              <w:jc w:val="center"/>
              <w:rPr>
                <w:b/>
                <w:color w:val="000000"/>
                <w:sz w:val="20"/>
                <w:szCs w:val="20"/>
              </w:rPr>
            </w:pPr>
            <w:r w:rsidRPr="00707AAD">
              <w:rPr>
                <w:b/>
                <w:color w:val="000000"/>
                <w:sz w:val="20"/>
                <w:szCs w:val="20"/>
              </w:rPr>
              <w:t>5,837</w:t>
            </w:r>
          </w:p>
        </w:tc>
        <w:tc>
          <w:tcPr>
            <w:tcW w:w="35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51A19C6" w14:textId="77777777" w:rsidR="00707AAD" w:rsidRPr="00707AAD" w:rsidRDefault="00707AAD" w:rsidP="00707AAD">
            <w:pPr>
              <w:jc w:val="center"/>
              <w:rPr>
                <w:b/>
                <w:color w:val="000000"/>
                <w:sz w:val="20"/>
                <w:szCs w:val="20"/>
              </w:rPr>
            </w:pPr>
            <w:r w:rsidRPr="00707AAD">
              <w:rPr>
                <w:b/>
                <w:color w:val="000000"/>
                <w:sz w:val="20"/>
                <w:szCs w:val="20"/>
              </w:rPr>
              <w:t>27,298</w:t>
            </w:r>
          </w:p>
        </w:tc>
      </w:tr>
      <w:tr w:rsidR="00707AAD" w:rsidRPr="00707AAD" w14:paraId="3F330EBD" w14:textId="77777777" w:rsidTr="00C51C85">
        <w:trPr>
          <w:trHeight w:val="20"/>
        </w:trPr>
        <w:tc>
          <w:tcPr>
            <w:tcW w:w="2358" w:type="pct"/>
            <w:shd w:val="clear" w:color="000000" w:fill="FFFFFF"/>
            <w:tcMar>
              <w:left w:w="28" w:type="dxa"/>
              <w:right w:w="28" w:type="dxa"/>
            </w:tcMar>
            <w:vAlign w:val="center"/>
            <w:hideMark/>
          </w:tcPr>
          <w:p w14:paraId="18303384"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500" w:type="pct"/>
            <w:shd w:val="clear" w:color="000000" w:fill="FFFFFF"/>
            <w:tcMar>
              <w:left w:w="28" w:type="dxa"/>
              <w:right w:w="28" w:type="dxa"/>
            </w:tcMar>
            <w:vAlign w:val="center"/>
            <w:hideMark/>
          </w:tcPr>
          <w:p w14:paraId="0C35002F"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357" w:type="pct"/>
            <w:shd w:val="clear" w:color="000000" w:fill="FFFFFF"/>
            <w:tcMar>
              <w:left w:w="28" w:type="dxa"/>
              <w:right w:w="28" w:type="dxa"/>
            </w:tcMar>
            <w:vAlign w:val="center"/>
          </w:tcPr>
          <w:p w14:paraId="6854CB83" w14:textId="77777777" w:rsidR="00707AAD" w:rsidRPr="00707AAD" w:rsidRDefault="00707AAD" w:rsidP="00707AAD">
            <w:pPr>
              <w:jc w:val="center"/>
              <w:rPr>
                <w:color w:val="000000"/>
                <w:sz w:val="20"/>
                <w:szCs w:val="20"/>
              </w:rPr>
            </w:pPr>
            <w:r w:rsidRPr="00707AAD">
              <w:rPr>
                <w:color w:val="000000"/>
                <w:sz w:val="20"/>
                <w:szCs w:val="20"/>
              </w:rPr>
              <w:t>3,820</w:t>
            </w:r>
          </w:p>
        </w:tc>
        <w:tc>
          <w:tcPr>
            <w:tcW w:w="358" w:type="pct"/>
            <w:shd w:val="clear" w:color="000000" w:fill="FFFFFF"/>
            <w:tcMar>
              <w:left w:w="28" w:type="dxa"/>
              <w:right w:w="28" w:type="dxa"/>
            </w:tcMar>
            <w:vAlign w:val="center"/>
            <w:hideMark/>
          </w:tcPr>
          <w:p w14:paraId="18104286" w14:textId="77777777" w:rsidR="00707AAD" w:rsidRPr="00707AAD" w:rsidRDefault="00707AAD" w:rsidP="00707AAD">
            <w:pPr>
              <w:jc w:val="center"/>
              <w:rPr>
                <w:color w:val="000000"/>
                <w:sz w:val="20"/>
                <w:szCs w:val="20"/>
              </w:rPr>
            </w:pPr>
            <w:r w:rsidRPr="00707AAD">
              <w:rPr>
                <w:color w:val="000000"/>
                <w:sz w:val="20"/>
                <w:szCs w:val="20"/>
              </w:rPr>
              <w:t>5,897</w:t>
            </w:r>
          </w:p>
        </w:tc>
        <w:tc>
          <w:tcPr>
            <w:tcW w:w="357" w:type="pct"/>
            <w:shd w:val="clear" w:color="000000" w:fill="FFFFFF"/>
            <w:tcMar>
              <w:left w:w="28" w:type="dxa"/>
              <w:right w:w="28" w:type="dxa"/>
            </w:tcMar>
            <w:vAlign w:val="center"/>
            <w:hideMark/>
          </w:tcPr>
          <w:p w14:paraId="42D4D1AA" w14:textId="77777777" w:rsidR="00707AAD" w:rsidRPr="00707AAD" w:rsidRDefault="00707AAD" w:rsidP="00707AAD">
            <w:pPr>
              <w:jc w:val="center"/>
              <w:rPr>
                <w:color w:val="000000"/>
                <w:sz w:val="20"/>
                <w:szCs w:val="20"/>
              </w:rPr>
            </w:pPr>
            <w:r w:rsidRPr="00707AAD">
              <w:rPr>
                <w:color w:val="000000"/>
                <w:sz w:val="20"/>
                <w:szCs w:val="20"/>
              </w:rPr>
              <w:t>5,877</w:t>
            </w:r>
          </w:p>
        </w:tc>
        <w:tc>
          <w:tcPr>
            <w:tcW w:w="357" w:type="pct"/>
            <w:shd w:val="clear" w:color="000000" w:fill="FFFFFF"/>
            <w:tcMar>
              <w:left w:w="28" w:type="dxa"/>
              <w:right w:w="28" w:type="dxa"/>
            </w:tcMar>
            <w:vAlign w:val="center"/>
            <w:hideMark/>
          </w:tcPr>
          <w:p w14:paraId="797C4F6E" w14:textId="77777777" w:rsidR="00707AAD" w:rsidRPr="00707AAD" w:rsidRDefault="00707AAD" w:rsidP="00707AAD">
            <w:pPr>
              <w:jc w:val="center"/>
              <w:rPr>
                <w:color w:val="000000"/>
                <w:sz w:val="20"/>
                <w:szCs w:val="20"/>
              </w:rPr>
            </w:pPr>
            <w:r w:rsidRPr="00707AAD">
              <w:rPr>
                <w:color w:val="000000"/>
                <w:sz w:val="20"/>
                <w:szCs w:val="20"/>
              </w:rPr>
              <w:t>5,867</w:t>
            </w:r>
          </w:p>
        </w:tc>
        <w:tc>
          <w:tcPr>
            <w:tcW w:w="358" w:type="pct"/>
            <w:shd w:val="clear" w:color="000000" w:fill="FFFFFF"/>
            <w:tcMar>
              <w:left w:w="28" w:type="dxa"/>
              <w:right w:w="28" w:type="dxa"/>
            </w:tcMar>
            <w:vAlign w:val="center"/>
            <w:hideMark/>
          </w:tcPr>
          <w:p w14:paraId="310025A6" w14:textId="77777777" w:rsidR="00707AAD" w:rsidRPr="00707AAD" w:rsidRDefault="00707AAD" w:rsidP="00707AAD">
            <w:pPr>
              <w:jc w:val="center"/>
              <w:rPr>
                <w:color w:val="000000"/>
                <w:sz w:val="20"/>
                <w:szCs w:val="20"/>
              </w:rPr>
            </w:pPr>
            <w:r w:rsidRPr="00707AAD">
              <w:rPr>
                <w:color w:val="000000"/>
                <w:sz w:val="20"/>
                <w:szCs w:val="20"/>
              </w:rPr>
              <w:t>5,837</w:t>
            </w:r>
          </w:p>
        </w:tc>
        <w:tc>
          <w:tcPr>
            <w:tcW w:w="35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DB1205A" w14:textId="77777777" w:rsidR="00707AAD" w:rsidRPr="00707AAD" w:rsidRDefault="00707AAD" w:rsidP="00707AAD">
            <w:pPr>
              <w:jc w:val="center"/>
              <w:rPr>
                <w:b/>
                <w:color w:val="000000"/>
                <w:sz w:val="20"/>
                <w:szCs w:val="20"/>
              </w:rPr>
            </w:pPr>
            <w:r w:rsidRPr="00707AAD">
              <w:rPr>
                <w:b/>
                <w:color w:val="000000"/>
                <w:sz w:val="20"/>
                <w:szCs w:val="20"/>
              </w:rPr>
              <w:t>27,298</w:t>
            </w:r>
          </w:p>
        </w:tc>
      </w:tr>
      <w:tr w:rsidR="00707AAD" w:rsidRPr="00707AAD" w14:paraId="3B11D6B9" w14:textId="77777777" w:rsidTr="00C51C85">
        <w:trPr>
          <w:trHeight w:val="20"/>
        </w:trPr>
        <w:tc>
          <w:tcPr>
            <w:tcW w:w="2358" w:type="pct"/>
            <w:shd w:val="clear" w:color="000000" w:fill="FFFFFF"/>
            <w:tcMar>
              <w:left w:w="28" w:type="dxa"/>
              <w:right w:w="28" w:type="dxa"/>
            </w:tcMar>
            <w:vAlign w:val="center"/>
            <w:hideMark/>
          </w:tcPr>
          <w:p w14:paraId="24C92DD2" w14:textId="77777777" w:rsidR="00707AAD" w:rsidRPr="00707AAD" w:rsidRDefault="00707AAD" w:rsidP="00707AAD">
            <w:pPr>
              <w:jc w:val="center"/>
              <w:rPr>
                <w:b/>
                <w:color w:val="000000"/>
                <w:sz w:val="20"/>
                <w:szCs w:val="20"/>
              </w:rPr>
            </w:pPr>
            <w:r w:rsidRPr="00707AAD">
              <w:rPr>
                <w:b/>
                <w:color w:val="000000"/>
                <w:sz w:val="20"/>
                <w:szCs w:val="20"/>
              </w:rPr>
              <w:t>Амортизация основных средств, всего, в т.ч.:</w:t>
            </w:r>
          </w:p>
        </w:tc>
        <w:tc>
          <w:tcPr>
            <w:tcW w:w="500" w:type="pct"/>
            <w:shd w:val="clear" w:color="000000" w:fill="FFFFFF"/>
            <w:tcMar>
              <w:left w:w="28" w:type="dxa"/>
              <w:right w:w="28" w:type="dxa"/>
            </w:tcMar>
            <w:vAlign w:val="center"/>
            <w:hideMark/>
          </w:tcPr>
          <w:p w14:paraId="54EF9DDD" w14:textId="77777777" w:rsidR="00707AAD" w:rsidRPr="00707AAD" w:rsidRDefault="00707AAD" w:rsidP="00707AAD">
            <w:pPr>
              <w:jc w:val="center"/>
              <w:rPr>
                <w:b/>
                <w:color w:val="000000"/>
                <w:sz w:val="20"/>
                <w:szCs w:val="20"/>
              </w:rPr>
            </w:pPr>
            <w:r w:rsidRPr="00707AAD">
              <w:rPr>
                <w:b/>
                <w:color w:val="000000"/>
                <w:sz w:val="20"/>
                <w:szCs w:val="20"/>
              </w:rPr>
              <w:t>млн. руб.</w:t>
            </w:r>
          </w:p>
        </w:tc>
        <w:tc>
          <w:tcPr>
            <w:tcW w:w="357" w:type="pct"/>
            <w:shd w:val="clear" w:color="000000" w:fill="FFFFFF"/>
            <w:tcMar>
              <w:left w:w="28" w:type="dxa"/>
              <w:right w:w="28" w:type="dxa"/>
            </w:tcMar>
            <w:vAlign w:val="center"/>
            <w:hideMark/>
          </w:tcPr>
          <w:p w14:paraId="0788198E" w14:textId="77777777" w:rsidR="00707AAD" w:rsidRPr="00707AAD" w:rsidRDefault="00707AAD" w:rsidP="00707AAD">
            <w:pPr>
              <w:jc w:val="center"/>
              <w:rPr>
                <w:b/>
                <w:color w:val="000000"/>
                <w:sz w:val="20"/>
                <w:szCs w:val="20"/>
              </w:rPr>
            </w:pPr>
            <w:r w:rsidRPr="00707AAD">
              <w:rPr>
                <w:b/>
                <w:color w:val="000000"/>
                <w:sz w:val="20"/>
                <w:szCs w:val="20"/>
              </w:rPr>
              <w:t>2,750</w:t>
            </w:r>
          </w:p>
        </w:tc>
        <w:tc>
          <w:tcPr>
            <w:tcW w:w="358" w:type="pct"/>
            <w:shd w:val="clear" w:color="000000" w:fill="FFFFFF"/>
            <w:tcMar>
              <w:left w:w="28" w:type="dxa"/>
              <w:right w:w="28" w:type="dxa"/>
            </w:tcMar>
            <w:vAlign w:val="center"/>
            <w:hideMark/>
          </w:tcPr>
          <w:p w14:paraId="0B491024"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7" w:type="pct"/>
            <w:shd w:val="clear" w:color="000000" w:fill="FFFFFF"/>
            <w:tcMar>
              <w:left w:w="28" w:type="dxa"/>
              <w:right w:w="28" w:type="dxa"/>
            </w:tcMar>
            <w:vAlign w:val="center"/>
            <w:hideMark/>
          </w:tcPr>
          <w:p w14:paraId="0CFCE75C"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7" w:type="pct"/>
            <w:shd w:val="clear" w:color="000000" w:fill="FFFFFF"/>
            <w:tcMar>
              <w:left w:w="28" w:type="dxa"/>
              <w:right w:w="28" w:type="dxa"/>
            </w:tcMar>
            <w:vAlign w:val="center"/>
            <w:hideMark/>
          </w:tcPr>
          <w:p w14:paraId="5D446353"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8" w:type="pct"/>
            <w:shd w:val="clear" w:color="000000" w:fill="FFFFFF"/>
            <w:tcMar>
              <w:left w:w="28" w:type="dxa"/>
              <w:right w:w="28" w:type="dxa"/>
            </w:tcMar>
            <w:vAlign w:val="center"/>
            <w:hideMark/>
          </w:tcPr>
          <w:p w14:paraId="23A35C1E" w14:textId="77777777" w:rsidR="00707AAD" w:rsidRPr="00707AAD" w:rsidRDefault="00707AAD" w:rsidP="00707AAD">
            <w:pPr>
              <w:jc w:val="center"/>
              <w:rPr>
                <w:b/>
                <w:color w:val="000000"/>
                <w:sz w:val="20"/>
                <w:szCs w:val="20"/>
              </w:rPr>
            </w:pPr>
            <w:r w:rsidRPr="00707AAD">
              <w:rPr>
                <w:b/>
                <w:color w:val="000000"/>
                <w:sz w:val="20"/>
                <w:szCs w:val="20"/>
              </w:rPr>
              <w:t>0,733</w:t>
            </w:r>
          </w:p>
        </w:tc>
        <w:tc>
          <w:tcPr>
            <w:tcW w:w="35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D11B321" w14:textId="77777777" w:rsidR="00707AAD" w:rsidRPr="00707AAD" w:rsidRDefault="00707AAD" w:rsidP="00707AAD">
            <w:pPr>
              <w:jc w:val="center"/>
              <w:rPr>
                <w:b/>
                <w:color w:val="000000"/>
                <w:sz w:val="20"/>
                <w:szCs w:val="20"/>
              </w:rPr>
            </w:pPr>
            <w:r w:rsidRPr="00707AAD">
              <w:rPr>
                <w:b/>
                <w:color w:val="000000"/>
                <w:sz w:val="20"/>
                <w:szCs w:val="20"/>
              </w:rPr>
              <w:t>5,682</w:t>
            </w:r>
          </w:p>
        </w:tc>
      </w:tr>
      <w:tr w:rsidR="00707AAD" w:rsidRPr="00707AAD" w14:paraId="0432AB5A" w14:textId="77777777" w:rsidTr="00C51C85">
        <w:trPr>
          <w:trHeight w:val="20"/>
        </w:trPr>
        <w:tc>
          <w:tcPr>
            <w:tcW w:w="2358" w:type="pct"/>
            <w:shd w:val="clear" w:color="000000" w:fill="FFFFFF"/>
            <w:tcMar>
              <w:left w:w="28" w:type="dxa"/>
              <w:right w:w="28" w:type="dxa"/>
            </w:tcMar>
            <w:vAlign w:val="center"/>
            <w:hideMark/>
          </w:tcPr>
          <w:p w14:paraId="366759F7" w14:textId="77777777" w:rsidR="00707AAD" w:rsidRPr="00707AAD" w:rsidRDefault="00707AAD" w:rsidP="00707AAD">
            <w:pPr>
              <w:rPr>
                <w:color w:val="000000"/>
                <w:sz w:val="20"/>
                <w:szCs w:val="20"/>
              </w:rPr>
            </w:pPr>
            <w:r w:rsidRPr="00707AAD">
              <w:rPr>
                <w:color w:val="000000"/>
                <w:sz w:val="20"/>
                <w:szCs w:val="20"/>
              </w:rPr>
              <w:t>передача электрической энергии</w:t>
            </w:r>
          </w:p>
        </w:tc>
        <w:tc>
          <w:tcPr>
            <w:tcW w:w="500" w:type="pct"/>
            <w:shd w:val="clear" w:color="000000" w:fill="FFFFFF"/>
            <w:tcMar>
              <w:left w:w="28" w:type="dxa"/>
              <w:right w:w="28" w:type="dxa"/>
            </w:tcMar>
            <w:vAlign w:val="center"/>
            <w:hideMark/>
          </w:tcPr>
          <w:p w14:paraId="35F31BA4" w14:textId="77777777" w:rsidR="00707AAD" w:rsidRPr="00707AAD" w:rsidRDefault="00707AAD" w:rsidP="00707AAD">
            <w:pPr>
              <w:jc w:val="center"/>
              <w:rPr>
                <w:color w:val="000000"/>
                <w:sz w:val="20"/>
                <w:szCs w:val="20"/>
              </w:rPr>
            </w:pPr>
            <w:r w:rsidRPr="00707AAD">
              <w:rPr>
                <w:color w:val="000000"/>
                <w:sz w:val="20"/>
                <w:szCs w:val="20"/>
              </w:rPr>
              <w:t>млн. руб.</w:t>
            </w:r>
          </w:p>
        </w:tc>
        <w:tc>
          <w:tcPr>
            <w:tcW w:w="357" w:type="pct"/>
            <w:shd w:val="clear" w:color="000000" w:fill="FFFFFF"/>
            <w:tcMar>
              <w:left w:w="28" w:type="dxa"/>
              <w:right w:w="28" w:type="dxa"/>
            </w:tcMar>
            <w:vAlign w:val="center"/>
            <w:hideMark/>
          </w:tcPr>
          <w:p w14:paraId="4A784449" w14:textId="77777777" w:rsidR="00707AAD" w:rsidRPr="00707AAD" w:rsidRDefault="00707AAD" w:rsidP="00707AAD">
            <w:pPr>
              <w:jc w:val="center"/>
              <w:rPr>
                <w:color w:val="000000"/>
                <w:sz w:val="20"/>
                <w:szCs w:val="20"/>
              </w:rPr>
            </w:pPr>
            <w:r w:rsidRPr="00707AAD">
              <w:rPr>
                <w:color w:val="000000"/>
                <w:sz w:val="20"/>
                <w:szCs w:val="20"/>
              </w:rPr>
              <w:t>2,750</w:t>
            </w:r>
          </w:p>
        </w:tc>
        <w:tc>
          <w:tcPr>
            <w:tcW w:w="358" w:type="pct"/>
            <w:shd w:val="clear" w:color="000000" w:fill="FFFFFF"/>
            <w:tcMar>
              <w:left w:w="28" w:type="dxa"/>
              <w:right w:w="28" w:type="dxa"/>
            </w:tcMar>
            <w:vAlign w:val="center"/>
            <w:hideMark/>
          </w:tcPr>
          <w:p w14:paraId="02E078F8" w14:textId="77777777" w:rsidR="00707AAD" w:rsidRPr="00707AAD" w:rsidRDefault="00707AAD" w:rsidP="00707AAD">
            <w:pPr>
              <w:jc w:val="center"/>
              <w:rPr>
                <w:color w:val="000000"/>
                <w:sz w:val="20"/>
                <w:szCs w:val="20"/>
              </w:rPr>
            </w:pPr>
            <w:r w:rsidRPr="00707AAD">
              <w:rPr>
                <w:color w:val="000000"/>
                <w:sz w:val="20"/>
                <w:szCs w:val="20"/>
              </w:rPr>
              <w:t>0,733</w:t>
            </w:r>
          </w:p>
        </w:tc>
        <w:tc>
          <w:tcPr>
            <w:tcW w:w="357" w:type="pct"/>
            <w:shd w:val="clear" w:color="000000" w:fill="FFFFFF"/>
            <w:tcMar>
              <w:left w:w="28" w:type="dxa"/>
              <w:right w:w="28" w:type="dxa"/>
            </w:tcMar>
            <w:vAlign w:val="center"/>
            <w:hideMark/>
          </w:tcPr>
          <w:p w14:paraId="788D6A67" w14:textId="77777777" w:rsidR="00707AAD" w:rsidRPr="00707AAD" w:rsidRDefault="00707AAD" w:rsidP="00707AAD">
            <w:pPr>
              <w:jc w:val="center"/>
              <w:rPr>
                <w:color w:val="000000"/>
                <w:sz w:val="20"/>
                <w:szCs w:val="20"/>
              </w:rPr>
            </w:pPr>
            <w:r w:rsidRPr="00707AAD">
              <w:rPr>
                <w:color w:val="000000"/>
                <w:sz w:val="20"/>
                <w:szCs w:val="20"/>
              </w:rPr>
              <w:t>0,733</w:t>
            </w:r>
          </w:p>
        </w:tc>
        <w:tc>
          <w:tcPr>
            <w:tcW w:w="357" w:type="pct"/>
            <w:shd w:val="clear" w:color="000000" w:fill="FFFFFF"/>
            <w:tcMar>
              <w:left w:w="28" w:type="dxa"/>
              <w:right w:w="28" w:type="dxa"/>
            </w:tcMar>
            <w:vAlign w:val="center"/>
            <w:hideMark/>
          </w:tcPr>
          <w:p w14:paraId="6437E6FB" w14:textId="77777777" w:rsidR="00707AAD" w:rsidRPr="00707AAD" w:rsidRDefault="00707AAD" w:rsidP="00707AAD">
            <w:pPr>
              <w:jc w:val="center"/>
              <w:rPr>
                <w:color w:val="000000"/>
                <w:sz w:val="20"/>
                <w:szCs w:val="20"/>
              </w:rPr>
            </w:pPr>
            <w:r w:rsidRPr="00707AAD">
              <w:rPr>
                <w:color w:val="000000"/>
                <w:sz w:val="20"/>
                <w:szCs w:val="20"/>
              </w:rPr>
              <w:t>0,733</w:t>
            </w:r>
          </w:p>
        </w:tc>
        <w:tc>
          <w:tcPr>
            <w:tcW w:w="358" w:type="pct"/>
            <w:shd w:val="clear" w:color="000000" w:fill="FFFFFF"/>
            <w:tcMar>
              <w:left w:w="28" w:type="dxa"/>
              <w:right w:w="28" w:type="dxa"/>
            </w:tcMar>
            <w:vAlign w:val="center"/>
            <w:hideMark/>
          </w:tcPr>
          <w:p w14:paraId="4FA51BCD" w14:textId="77777777" w:rsidR="00707AAD" w:rsidRPr="00707AAD" w:rsidRDefault="00707AAD" w:rsidP="00707AAD">
            <w:pPr>
              <w:jc w:val="center"/>
              <w:rPr>
                <w:color w:val="000000"/>
                <w:sz w:val="20"/>
                <w:szCs w:val="20"/>
              </w:rPr>
            </w:pPr>
            <w:r w:rsidRPr="00707AAD">
              <w:rPr>
                <w:color w:val="000000"/>
                <w:sz w:val="20"/>
                <w:szCs w:val="20"/>
              </w:rPr>
              <w:t>0,733</w:t>
            </w:r>
          </w:p>
        </w:tc>
        <w:tc>
          <w:tcPr>
            <w:tcW w:w="35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C28618A" w14:textId="77777777" w:rsidR="00707AAD" w:rsidRPr="00707AAD" w:rsidRDefault="00707AAD" w:rsidP="00707AAD">
            <w:pPr>
              <w:jc w:val="center"/>
              <w:rPr>
                <w:b/>
                <w:color w:val="000000"/>
                <w:sz w:val="20"/>
                <w:szCs w:val="20"/>
              </w:rPr>
            </w:pPr>
            <w:r w:rsidRPr="00707AAD">
              <w:rPr>
                <w:b/>
                <w:color w:val="000000"/>
                <w:sz w:val="20"/>
                <w:szCs w:val="20"/>
              </w:rPr>
              <w:t>5,682</w:t>
            </w:r>
          </w:p>
        </w:tc>
      </w:tr>
    </w:tbl>
    <w:p w14:paraId="1AAC2FBF" w14:textId="77777777" w:rsidR="00707AAD" w:rsidRPr="00707AAD" w:rsidRDefault="00707AAD" w:rsidP="00707AAD">
      <w:pPr>
        <w:spacing w:line="259" w:lineRule="auto"/>
        <w:jc w:val="both"/>
        <w:rPr>
          <w:rFonts w:eastAsia="Calibri"/>
          <w:sz w:val="28"/>
          <w:szCs w:val="28"/>
          <w:lang w:eastAsia="en-US"/>
        </w:rPr>
      </w:pPr>
    </w:p>
    <w:p w14:paraId="5AB2BAE0" w14:textId="77777777" w:rsidR="00707AAD" w:rsidRPr="00707AAD" w:rsidRDefault="00707AAD" w:rsidP="00707AAD">
      <w:pPr>
        <w:spacing w:line="259" w:lineRule="auto"/>
        <w:jc w:val="both"/>
        <w:rPr>
          <w:rFonts w:eastAsia="Calibri"/>
          <w:sz w:val="28"/>
          <w:szCs w:val="28"/>
          <w:lang w:eastAsia="en-US"/>
        </w:rPr>
      </w:pPr>
    </w:p>
    <w:p w14:paraId="24C095E0" w14:textId="77777777" w:rsidR="00C23170" w:rsidRPr="00C23170" w:rsidRDefault="00C23170" w:rsidP="00C23170">
      <w:pPr>
        <w:spacing w:line="259" w:lineRule="auto"/>
        <w:ind w:firstLine="284"/>
        <w:jc w:val="both"/>
        <w:rPr>
          <w:rFonts w:eastAsia="Calibri"/>
          <w:sz w:val="28"/>
          <w:szCs w:val="28"/>
          <w:lang w:eastAsia="en-US"/>
        </w:rPr>
      </w:pPr>
    </w:p>
    <w:p w14:paraId="50207215" w14:textId="77777777" w:rsidR="00707AAD" w:rsidRDefault="00707AAD" w:rsidP="0000579E">
      <w:pPr>
        <w:tabs>
          <w:tab w:val="left" w:pos="5580"/>
          <w:tab w:val="left" w:pos="9498"/>
        </w:tabs>
        <w:ind w:right="-569"/>
        <w:sectPr w:rsidR="00707AAD" w:rsidSect="00707AAD">
          <w:pgSz w:w="11906" w:h="16838"/>
          <w:pgMar w:top="709" w:right="851" w:bottom="284" w:left="1134" w:header="709" w:footer="709" w:gutter="0"/>
          <w:cols w:space="708"/>
          <w:titlePg/>
          <w:docGrid w:linePitch="360"/>
        </w:sectPr>
      </w:pPr>
    </w:p>
    <w:p w14:paraId="07C56F3E" w14:textId="76E4D8E4" w:rsidR="00707AAD" w:rsidRPr="00D00103" w:rsidRDefault="00707AAD" w:rsidP="00707AAD">
      <w:pPr>
        <w:tabs>
          <w:tab w:val="left" w:pos="5580"/>
          <w:tab w:val="left" w:pos="9498"/>
        </w:tabs>
        <w:ind w:left="-2884" w:right="-569" w:firstLine="8696"/>
      </w:pPr>
      <w:r w:rsidRPr="00D00103">
        <w:lastRenderedPageBreak/>
        <w:t xml:space="preserve">Приложение </w:t>
      </w:r>
      <w:r>
        <w:t xml:space="preserve">№ 16 </w:t>
      </w:r>
      <w:r w:rsidRPr="00D00103">
        <w:t xml:space="preserve">к протоколу № </w:t>
      </w:r>
      <w:r>
        <w:t>73</w:t>
      </w:r>
    </w:p>
    <w:p w14:paraId="3C49484F" w14:textId="77777777" w:rsidR="00707AAD" w:rsidRPr="00D00103" w:rsidRDefault="00707AAD" w:rsidP="00707AAD">
      <w:pPr>
        <w:tabs>
          <w:tab w:val="left" w:pos="5580"/>
          <w:tab w:val="left" w:pos="9498"/>
        </w:tabs>
        <w:ind w:left="-2884" w:right="-569" w:firstLine="8696"/>
      </w:pPr>
      <w:r w:rsidRPr="00D00103">
        <w:t>заседания правления Региональной</w:t>
      </w:r>
    </w:p>
    <w:p w14:paraId="6267CDAC" w14:textId="77777777" w:rsidR="00707AAD" w:rsidRPr="00D00103" w:rsidRDefault="00707AAD" w:rsidP="00707AAD">
      <w:pPr>
        <w:tabs>
          <w:tab w:val="left" w:pos="5580"/>
          <w:tab w:val="left" w:pos="9498"/>
        </w:tabs>
        <w:ind w:left="-2884" w:right="-569" w:firstLine="8696"/>
      </w:pPr>
      <w:r w:rsidRPr="00D00103">
        <w:t>энергетической комиссии</w:t>
      </w:r>
    </w:p>
    <w:p w14:paraId="434A2A8F" w14:textId="2D0F7A97" w:rsidR="00707AAD" w:rsidRDefault="00707AAD" w:rsidP="00707AAD">
      <w:pPr>
        <w:tabs>
          <w:tab w:val="left" w:pos="5580"/>
          <w:tab w:val="left" w:pos="9498"/>
        </w:tabs>
        <w:ind w:left="-2884" w:right="-569" w:firstLine="8696"/>
      </w:pPr>
      <w:r w:rsidRPr="00D00103">
        <w:t xml:space="preserve">Кузбасса от </w:t>
      </w:r>
      <w:r>
        <w:t>31.10</w:t>
      </w:r>
      <w:r w:rsidRPr="00D00103">
        <w:t>.2022</w:t>
      </w:r>
    </w:p>
    <w:p w14:paraId="45DECD85" w14:textId="77777777" w:rsidR="00707AAD" w:rsidRDefault="00707AAD" w:rsidP="00707AAD">
      <w:pPr>
        <w:tabs>
          <w:tab w:val="left" w:pos="5580"/>
          <w:tab w:val="left" w:pos="9498"/>
        </w:tabs>
        <w:ind w:left="-2884" w:right="-569" w:firstLine="8696"/>
      </w:pPr>
    </w:p>
    <w:p w14:paraId="53101D54" w14:textId="77777777" w:rsidR="00707AAD" w:rsidRPr="00707AAD" w:rsidRDefault="00707AAD" w:rsidP="00707AAD">
      <w:pPr>
        <w:spacing w:after="160" w:line="259" w:lineRule="auto"/>
        <w:jc w:val="center"/>
        <w:rPr>
          <w:rFonts w:eastAsia="Calibri"/>
          <w:b/>
          <w:sz w:val="28"/>
          <w:szCs w:val="28"/>
          <w:lang w:eastAsia="en-US"/>
        </w:rPr>
      </w:pPr>
      <w:r w:rsidRPr="00707AAD">
        <w:rPr>
          <w:rFonts w:eastAsia="Calibri"/>
          <w:b/>
          <w:sz w:val="28"/>
          <w:szCs w:val="28"/>
          <w:lang w:eastAsia="en-US"/>
        </w:rPr>
        <w:t>Заключение Региональной энергетической комиссии Кузбасса к проекту инвестиционной программы ООО «</w:t>
      </w:r>
      <w:proofErr w:type="spellStart"/>
      <w:r w:rsidRPr="00707AAD">
        <w:rPr>
          <w:rFonts w:eastAsia="Calibri"/>
          <w:b/>
          <w:sz w:val="28"/>
          <w:szCs w:val="28"/>
          <w:lang w:eastAsia="en-US"/>
        </w:rPr>
        <w:t>ЭнергоПаритет</w:t>
      </w:r>
      <w:proofErr w:type="spellEnd"/>
      <w:r w:rsidRPr="00707AAD">
        <w:rPr>
          <w:rFonts w:eastAsia="Calibri"/>
          <w:b/>
          <w:sz w:val="28"/>
          <w:szCs w:val="28"/>
          <w:lang w:eastAsia="en-US"/>
        </w:rPr>
        <w:t>» на 2023 – 2032 гг.</w:t>
      </w:r>
    </w:p>
    <w:p w14:paraId="2C41FBD4" w14:textId="77777777" w:rsidR="00707AAD" w:rsidRPr="00707AAD" w:rsidRDefault="00707AAD" w:rsidP="00707AAD">
      <w:pPr>
        <w:spacing w:line="259" w:lineRule="auto"/>
        <w:jc w:val="both"/>
        <w:rPr>
          <w:rFonts w:eastAsia="Calibri"/>
          <w:sz w:val="28"/>
          <w:szCs w:val="28"/>
          <w:lang w:eastAsia="en-US"/>
        </w:rPr>
      </w:pPr>
      <w:r w:rsidRPr="00707AAD">
        <w:rPr>
          <w:rFonts w:eastAsia="Calibri"/>
          <w:sz w:val="28"/>
          <w:szCs w:val="28"/>
          <w:lang w:eastAsia="en-US"/>
        </w:rPr>
        <w:tab/>
        <w:t xml:space="preserve">В соответствии с </w:t>
      </w:r>
      <w:proofErr w:type="spellStart"/>
      <w:r w:rsidRPr="00707AAD">
        <w:rPr>
          <w:rFonts w:eastAsia="Calibri"/>
          <w:sz w:val="28"/>
          <w:szCs w:val="28"/>
          <w:lang w:eastAsia="en-US"/>
        </w:rPr>
        <w:t>пп</w:t>
      </w:r>
      <w:proofErr w:type="spellEnd"/>
      <w:r w:rsidRPr="00707AAD">
        <w:rPr>
          <w:rFonts w:eastAsia="Calibri"/>
          <w:sz w:val="28"/>
          <w:szCs w:val="28"/>
          <w:lang w:eastAsia="en-US"/>
        </w:rPr>
        <w:t xml:space="preserve">.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707AAD">
        <w:rPr>
          <w:rFonts w:eastAsia="Calibri"/>
          <w:b/>
          <w:sz w:val="28"/>
          <w:szCs w:val="28"/>
          <w:u w:val="single"/>
          <w:lang w:eastAsia="en-US"/>
        </w:rPr>
        <w:t>в части оценки предложений</w:t>
      </w:r>
      <w:r w:rsidRPr="00707AAD">
        <w:rPr>
          <w:rFonts w:eastAsia="Calibri"/>
          <w:sz w:val="28"/>
          <w:szCs w:val="28"/>
          <w:lang w:eastAsia="en-US"/>
        </w:rPr>
        <w:t xml:space="preserve"> субъектов электроэнергетики </w:t>
      </w:r>
      <w:r w:rsidRPr="00707AAD">
        <w:rPr>
          <w:rFonts w:eastAsia="Calibri"/>
          <w:b/>
          <w:sz w:val="28"/>
          <w:szCs w:val="28"/>
          <w:u w:val="single"/>
          <w:lang w:eastAsia="en-US"/>
        </w:rPr>
        <w:t>по включению</w:t>
      </w:r>
      <w:r w:rsidRPr="00707AAD">
        <w:rPr>
          <w:rFonts w:eastAsia="Calibri"/>
          <w:sz w:val="28"/>
          <w:szCs w:val="28"/>
          <w:lang w:eastAsia="en-US"/>
        </w:rPr>
        <w:t xml:space="preserve"> инвестиционных ресурсов, необходимых для реализации инвестиционной программы, </w:t>
      </w:r>
      <w:r w:rsidRPr="00707AAD">
        <w:rPr>
          <w:rFonts w:eastAsia="Calibri"/>
          <w:b/>
          <w:sz w:val="28"/>
          <w:szCs w:val="28"/>
          <w:u w:val="single"/>
          <w:lang w:eastAsia="en-US"/>
        </w:rPr>
        <w:t>в цены (тарифы)</w:t>
      </w:r>
      <w:r w:rsidRPr="00707AAD">
        <w:rPr>
          <w:rFonts w:eastAsia="Calibr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707AAD">
        <w:rPr>
          <w:rFonts w:eastAsia="Calibri"/>
          <w:b/>
          <w:sz w:val="28"/>
          <w:szCs w:val="28"/>
          <w:u w:val="single"/>
          <w:lang w:eastAsia="en-US"/>
        </w:rPr>
        <w:t>оценки соответствия</w:t>
      </w:r>
      <w:r w:rsidRPr="00707AAD">
        <w:rPr>
          <w:rFonts w:eastAsia="Calibr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707AAD">
        <w:rPr>
          <w:rFonts w:eastAsia="Calibri"/>
          <w:b/>
          <w:sz w:val="28"/>
          <w:szCs w:val="28"/>
          <w:u w:val="single"/>
          <w:lang w:eastAsia="en-US"/>
        </w:rPr>
        <w:t>целевым значениям показателей надежности и качества услуг</w:t>
      </w:r>
      <w:r w:rsidRPr="00707AAD">
        <w:rPr>
          <w:rFonts w:eastAsia="Calibr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7A66C576" w14:textId="77777777" w:rsidR="00707AAD" w:rsidRPr="00707AAD" w:rsidRDefault="00707AAD" w:rsidP="00707AAD">
      <w:pPr>
        <w:spacing w:after="120" w:line="259" w:lineRule="auto"/>
        <w:ind w:firstLine="851"/>
        <w:jc w:val="both"/>
        <w:rPr>
          <w:rFonts w:eastAsia="Calibri"/>
          <w:sz w:val="28"/>
          <w:szCs w:val="28"/>
          <w:lang w:eastAsia="en-US"/>
        </w:rPr>
      </w:pPr>
      <w:r w:rsidRPr="00707AAD">
        <w:rPr>
          <w:rFonts w:eastAsia="Calibri"/>
          <w:sz w:val="28"/>
          <w:szCs w:val="28"/>
          <w:lang w:eastAsia="en-US"/>
        </w:rPr>
        <w:t>ООО «</w:t>
      </w:r>
      <w:proofErr w:type="spellStart"/>
      <w:r w:rsidRPr="00707AAD">
        <w:rPr>
          <w:rFonts w:eastAsia="Calibri"/>
          <w:sz w:val="28"/>
          <w:szCs w:val="28"/>
          <w:lang w:eastAsia="en-US"/>
        </w:rPr>
        <w:t>ЭнергоПаритет</w:t>
      </w:r>
      <w:proofErr w:type="spellEnd"/>
      <w:r w:rsidRPr="00707AAD">
        <w:rPr>
          <w:rFonts w:eastAsia="Calibri"/>
          <w:sz w:val="28"/>
          <w:szCs w:val="28"/>
          <w:lang w:eastAsia="en-US"/>
        </w:rPr>
        <w:t xml:space="preserve">» направило в РЭК Кузбасса заявление на утверждение инвестиционной программы на период 2023 - 2032 гг. </w:t>
      </w:r>
    </w:p>
    <w:p w14:paraId="53B22AB7" w14:textId="77777777" w:rsidR="00707AAD" w:rsidRPr="00707AAD" w:rsidRDefault="00707AAD" w:rsidP="00707AAD">
      <w:pPr>
        <w:spacing w:line="259" w:lineRule="auto"/>
        <w:contextualSpacing/>
        <w:jc w:val="center"/>
        <w:rPr>
          <w:rFonts w:eastAsia="Calibri"/>
          <w:b/>
          <w:sz w:val="28"/>
          <w:szCs w:val="28"/>
          <w:lang w:eastAsia="en-US"/>
        </w:rPr>
      </w:pPr>
      <w:r w:rsidRPr="00707AAD">
        <w:rPr>
          <w:rFonts w:eastAsia="Calibri"/>
          <w:b/>
          <w:sz w:val="28"/>
          <w:szCs w:val="28"/>
          <w:lang w:eastAsia="en-US"/>
        </w:rPr>
        <w:t>Предложение предприятия по утверждению инвестиционной программы</w:t>
      </w:r>
    </w:p>
    <w:p w14:paraId="751D8937" w14:textId="77777777" w:rsidR="00707AAD" w:rsidRPr="00707AAD" w:rsidRDefault="00707AAD" w:rsidP="00707AAD">
      <w:pPr>
        <w:spacing w:line="259" w:lineRule="auto"/>
        <w:ind w:firstLine="851"/>
        <w:contextualSpacing/>
        <w:jc w:val="right"/>
        <w:rPr>
          <w:rFonts w:eastAsia="Calibri"/>
          <w:sz w:val="28"/>
          <w:szCs w:val="28"/>
          <w:lang w:eastAsia="en-US"/>
        </w:rPr>
      </w:pPr>
      <w:r w:rsidRPr="00707AAD">
        <w:rPr>
          <w:rFonts w:eastAsia="Calibri"/>
          <w:sz w:val="28"/>
          <w:szCs w:val="28"/>
          <w:lang w:eastAsia="en-US"/>
        </w:rPr>
        <w:t>Таблица 1</w:t>
      </w:r>
    </w:p>
    <w:p w14:paraId="092601EA" w14:textId="77777777" w:rsidR="00707AAD" w:rsidRPr="00707AAD" w:rsidRDefault="00707AAD" w:rsidP="00707AAD">
      <w:pPr>
        <w:spacing w:line="259" w:lineRule="auto"/>
        <w:jc w:val="center"/>
        <w:rPr>
          <w:rFonts w:eastAsia="Calibri"/>
          <w:bCs/>
          <w:sz w:val="28"/>
          <w:szCs w:val="28"/>
          <w:lang w:eastAsia="en-US"/>
        </w:rPr>
      </w:pPr>
      <w:r w:rsidRPr="00707AAD">
        <w:rPr>
          <w:rFonts w:eastAsia="Calibri"/>
          <w:bCs/>
          <w:sz w:val="28"/>
          <w:szCs w:val="28"/>
          <w:lang w:eastAsia="en-US"/>
        </w:rPr>
        <w:t>Источники финансирования инвестиционной программы ООО «</w:t>
      </w:r>
      <w:proofErr w:type="spellStart"/>
      <w:r w:rsidRPr="00707AAD">
        <w:rPr>
          <w:rFonts w:eastAsia="Calibri"/>
          <w:bCs/>
          <w:sz w:val="28"/>
          <w:szCs w:val="28"/>
          <w:lang w:eastAsia="en-US"/>
        </w:rPr>
        <w:t>ЭнергоПаритет</w:t>
      </w:r>
      <w:proofErr w:type="spellEnd"/>
      <w:r w:rsidRPr="00707AAD">
        <w:rPr>
          <w:rFonts w:eastAsia="Calibri"/>
          <w:bCs/>
          <w:sz w:val="28"/>
          <w:szCs w:val="28"/>
          <w:lang w:eastAsia="en-US"/>
        </w:rPr>
        <w:t>» на 2023 – 2032 годы</w:t>
      </w:r>
    </w:p>
    <w:p w14:paraId="12241619" w14:textId="77777777" w:rsidR="00707AAD" w:rsidRPr="00707AAD" w:rsidRDefault="00707AAD" w:rsidP="00707AAD">
      <w:pPr>
        <w:spacing w:line="259" w:lineRule="auto"/>
        <w:jc w:val="center"/>
        <w:rPr>
          <w:rFonts w:eastAsia="Calibri"/>
          <w:bCs/>
          <w:sz w:val="28"/>
          <w:szCs w:val="28"/>
          <w:lang w:eastAsia="en-US"/>
        </w:rPr>
      </w:pPr>
    </w:p>
    <w:tbl>
      <w:tblPr>
        <w:tblW w:w="0" w:type="auto"/>
        <w:tblLook w:val="04A0" w:firstRow="1" w:lastRow="0" w:firstColumn="1" w:lastColumn="0" w:noHBand="0" w:noVBand="1"/>
      </w:tblPr>
      <w:tblGrid>
        <w:gridCol w:w="472"/>
        <w:gridCol w:w="2469"/>
        <w:gridCol w:w="630"/>
        <w:gridCol w:w="630"/>
        <w:gridCol w:w="630"/>
        <w:gridCol w:w="630"/>
        <w:gridCol w:w="630"/>
        <w:gridCol w:w="630"/>
        <w:gridCol w:w="630"/>
        <w:gridCol w:w="630"/>
        <w:gridCol w:w="630"/>
        <w:gridCol w:w="630"/>
        <w:gridCol w:w="670"/>
      </w:tblGrid>
      <w:tr w:rsidR="00707AAD" w:rsidRPr="00707AAD" w14:paraId="6A1B484F" w14:textId="77777777" w:rsidTr="00C51C85">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70776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A083D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Показатель</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EEF2433"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2023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74CA8D9"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2024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2F64B0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2025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DA8F5E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2026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5ED845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2027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3FAE21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2028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AC02FB9"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2029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9F39BD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2030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1AEFD9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2031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144872A"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2032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D023E42"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Итого</w:t>
            </w:r>
          </w:p>
        </w:tc>
      </w:tr>
      <w:tr w:rsidR="00707AAD" w:rsidRPr="00707AAD" w14:paraId="756450C1" w14:textId="77777777" w:rsidTr="00C51C85">
        <w:trPr>
          <w:trHeight w:val="20"/>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B1F2D7" w14:textId="77777777" w:rsidR="00707AAD" w:rsidRPr="00707AAD" w:rsidRDefault="00707AAD" w:rsidP="00707AAD">
            <w:pPr>
              <w:rPr>
                <w:rFonts w:eastAsia="Calibri"/>
                <w:color w:val="000000"/>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BDEA69" w14:textId="77777777" w:rsidR="00707AAD" w:rsidRPr="00707AAD" w:rsidRDefault="00707AAD" w:rsidP="00707AAD">
            <w:pPr>
              <w:rPr>
                <w:rFonts w:eastAsia="Calibri"/>
                <w:color w:val="000000"/>
                <w:sz w:val="16"/>
                <w:szCs w:val="16"/>
                <w:lang w:eastAsia="en-US"/>
              </w:rPr>
            </w:pP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2CD6A2DA"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1323D77"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3F6CE7E1"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500880EC"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7146C3EF"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2D79EBC"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64F17653"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1E553AC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46BD8C7C"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70C34BD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0F42167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r>
      <w:tr w:rsidR="00707AAD" w:rsidRPr="00707AAD" w14:paraId="70DF9199" w14:textId="77777777" w:rsidTr="00C51C85">
        <w:trPr>
          <w:trHeight w:val="20"/>
        </w:trPr>
        <w:tc>
          <w:tcPr>
            <w:tcW w:w="0" w:type="auto"/>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47AFC8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1D3720D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472E2"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3</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AE83592"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4</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95C0A5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5</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6B057F73"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6</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7426E"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7</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4BC664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8</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0AAC965A"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9</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1A10A50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10</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0B97EF7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11</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5EC952C2"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6C78C9B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13</w:t>
            </w:r>
          </w:p>
        </w:tc>
      </w:tr>
      <w:tr w:rsidR="00707AAD" w:rsidRPr="00707AAD" w14:paraId="081F1DA9" w14:textId="77777777" w:rsidTr="00C51C8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E1A13A"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Источники финансирования инвестиционной программы без НДС:</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317A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177,232</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DEEC2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130,960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16A4D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160,792</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F35C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165,925</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00E4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144,435</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B0AFF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132,151</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5B0EA3"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198,008</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4D6BBE"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223,703</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B1A7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234,882</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A3E55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231,887</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0CE8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1799,975</w:t>
            </w:r>
          </w:p>
        </w:tc>
      </w:tr>
      <w:tr w:rsidR="00707AAD" w:rsidRPr="00707AAD" w14:paraId="3D5A071A" w14:textId="77777777" w:rsidTr="00C51C85">
        <w:trPr>
          <w:trHeight w:val="20"/>
        </w:trPr>
        <w:tc>
          <w:tcPr>
            <w:tcW w:w="0" w:type="auto"/>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C18B0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1.1</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17FE581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Прибыль, направляемая на инвестиции</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3864313"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85,419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0C7E5C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77,300</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FC6CDC6"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33,696</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8D0ED8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41,409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2357AF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20,549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8BBE3B2"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9,686</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B1B0ED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63,850</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81428A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67,281</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868D933"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70,849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9615264"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74,559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5A2B08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544,598</w:t>
            </w:r>
          </w:p>
        </w:tc>
      </w:tr>
      <w:tr w:rsidR="00707AAD" w:rsidRPr="00707AAD" w14:paraId="6ADA481C" w14:textId="77777777" w:rsidTr="00C51C85">
        <w:trPr>
          <w:trHeight w:val="20"/>
        </w:trPr>
        <w:tc>
          <w:tcPr>
            <w:tcW w:w="0" w:type="auto"/>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CF39C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5E940A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Амортизация основных средств:</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C53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91,812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8CA6A"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53,660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DA3E1E"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127,095</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8DD72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124,516</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847766"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123,886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BE5315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122,465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2A198C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134,158</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C7039B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156,422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8639094"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164,034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EAE48D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157,328</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D607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1255,377</w:t>
            </w:r>
          </w:p>
        </w:tc>
      </w:tr>
    </w:tbl>
    <w:p w14:paraId="530D51AF" w14:textId="77777777" w:rsidR="00707AAD" w:rsidRPr="00707AAD" w:rsidRDefault="00707AAD" w:rsidP="00707AAD">
      <w:pPr>
        <w:spacing w:line="259" w:lineRule="auto"/>
        <w:jc w:val="center"/>
        <w:rPr>
          <w:rFonts w:eastAsia="Calibri"/>
          <w:bCs/>
          <w:sz w:val="28"/>
          <w:szCs w:val="28"/>
          <w:lang w:eastAsia="en-US"/>
        </w:rPr>
      </w:pPr>
    </w:p>
    <w:p w14:paraId="410375A0" w14:textId="77777777" w:rsidR="00707AAD" w:rsidRPr="00707AAD" w:rsidRDefault="00707AAD" w:rsidP="00707AAD">
      <w:pPr>
        <w:spacing w:line="259" w:lineRule="auto"/>
        <w:jc w:val="center"/>
        <w:rPr>
          <w:rFonts w:eastAsia="Calibri"/>
          <w:bCs/>
          <w:sz w:val="28"/>
          <w:szCs w:val="28"/>
          <w:lang w:eastAsia="en-US"/>
        </w:rPr>
      </w:pPr>
    </w:p>
    <w:p w14:paraId="14A1A61B" w14:textId="77777777" w:rsidR="00707AAD" w:rsidRPr="00707AAD" w:rsidRDefault="00707AAD" w:rsidP="00707AAD">
      <w:pPr>
        <w:spacing w:line="259" w:lineRule="auto"/>
        <w:jc w:val="right"/>
        <w:rPr>
          <w:rFonts w:eastAsia="Calibri"/>
          <w:sz w:val="28"/>
          <w:szCs w:val="28"/>
          <w:lang w:eastAsia="en-US"/>
        </w:rPr>
      </w:pPr>
    </w:p>
    <w:p w14:paraId="186E0C9D" w14:textId="77777777" w:rsidR="00707AAD" w:rsidRPr="00707AAD" w:rsidRDefault="00707AAD" w:rsidP="00707AAD">
      <w:pPr>
        <w:spacing w:line="259" w:lineRule="auto"/>
        <w:jc w:val="both"/>
        <w:rPr>
          <w:rFonts w:eastAsia="Calibri"/>
          <w:sz w:val="28"/>
          <w:szCs w:val="28"/>
          <w:lang w:eastAsia="en-US"/>
        </w:rPr>
      </w:pPr>
    </w:p>
    <w:p w14:paraId="50E69C5B" w14:textId="77777777" w:rsidR="00707AAD" w:rsidRPr="00707AAD" w:rsidRDefault="00707AAD" w:rsidP="00707AAD">
      <w:pPr>
        <w:spacing w:line="259" w:lineRule="auto"/>
        <w:jc w:val="right"/>
        <w:rPr>
          <w:rFonts w:eastAsia="Calibri"/>
          <w:sz w:val="28"/>
          <w:szCs w:val="28"/>
          <w:lang w:eastAsia="en-US"/>
        </w:rPr>
        <w:sectPr w:rsidR="00707AAD" w:rsidRPr="00707AAD" w:rsidSect="00277834">
          <w:pgSz w:w="11906" w:h="16838"/>
          <w:pgMar w:top="851" w:right="851" w:bottom="851" w:left="1134" w:header="709" w:footer="709" w:gutter="0"/>
          <w:cols w:space="708"/>
          <w:docGrid w:linePitch="360"/>
        </w:sectPr>
      </w:pPr>
    </w:p>
    <w:p w14:paraId="3A09272D" w14:textId="77777777" w:rsidR="00707AAD" w:rsidRPr="00707AAD" w:rsidRDefault="00707AAD" w:rsidP="00707AAD">
      <w:pPr>
        <w:spacing w:line="259" w:lineRule="auto"/>
        <w:jc w:val="right"/>
        <w:rPr>
          <w:rFonts w:eastAsia="Calibri"/>
          <w:sz w:val="28"/>
          <w:szCs w:val="28"/>
          <w:lang w:eastAsia="en-US"/>
        </w:rPr>
      </w:pPr>
      <w:r w:rsidRPr="00707AAD">
        <w:rPr>
          <w:rFonts w:eastAsia="Calibri"/>
          <w:sz w:val="28"/>
          <w:szCs w:val="28"/>
          <w:lang w:eastAsia="en-US"/>
        </w:rPr>
        <w:lastRenderedPageBreak/>
        <w:t>Таблица 2.</w:t>
      </w:r>
    </w:p>
    <w:p w14:paraId="0C30B434" w14:textId="77777777" w:rsidR="00707AAD" w:rsidRPr="00707AAD" w:rsidRDefault="00707AAD" w:rsidP="00707AAD">
      <w:pPr>
        <w:jc w:val="center"/>
        <w:rPr>
          <w:rFonts w:eastAsia="Calibri"/>
          <w:sz w:val="28"/>
          <w:szCs w:val="28"/>
          <w:lang w:eastAsia="en-US"/>
        </w:rPr>
      </w:pPr>
      <w:r w:rsidRPr="00707AAD">
        <w:rPr>
          <w:rFonts w:eastAsia="Calibri"/>
          <w:sz w:val="28"/>
          <w:szCs w:val="28"/>
          <w:lang w:eastAsia="en-US"/>
        </w:rPr>
        <w:t>Предложения предприятия по утверждению инвестиционной программы на 2023 – 2032 гг., в части перечня и стоимости инвестиционных проектов</w:t>
      </w:r>
    </w:p>
    <w:p w14:paraId="437DF3FA" w14:textId="77777777" w:rsidR="00707AAD" w:rsidRPr="00707AAD" w:rsidRDefault="00707AAD" w:rsidP="00707AAD">
      <w:pPr>
        <w:spacing w:line="259" w:lineRule="auto"/>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9292"/>
        <w:gridCol w:w="597"/>
        <w:gridCol w:w="598"/>
        <w:gridCol w:w="598"/>
        <w:gridCol w:w="598"/>
        <w:gridCol w:w="598"/>
        <w:gridCol w:w="598"/>
        <w:gridCol w:w="598"/>
        <w:gridCol w:w="598"/>
        <w:gridCol w:w="598"/>
        <w:gridCol w:w="598"/>
        <w:gridCol w:w="656"/>
      </w:tblGrid>
      <w:tr w:rsidR="00707AAD" w:rsidRPr="00707AAD" w14:paraId="4093A327" w14:textId="77777777" w:rsidTr="00C51C85">
        <w:trPr>
          <w:trHeight w:val="356"/>
        </w:trPr>
        <w:tc>
          <w:tcPr>
            <w:tcW w:w="0" w:type="auto"/>
            <w:vMerge w:val="restart"/>
            <w:shd w:val="clear" w:color="auto" w:fill="auto"/>
            <w:tcMar>
              <w:left w:w="28" w:type="dxa"/>
              <w:right w:w="28" w:type="dxa"/>
            </w:tcMar>
            <w:vAlign w:val="center"/>
            <w:hideMark/>
          </w:tcPr>
          <w:p w14:paraId="5205836E" w14:textId="77777777" w:rsidR="00707AAD" w:rsidRPr="00707AAD" w:rsidRDefault="00707AAD" w:rsidP="00707AAD">
            <w:pPr>
              <w:jc w:val="center"/>
              <w:rPr>
                <w:sz w:val="16"/>
                <w:szCs w:val="16"/>
              </w:rPr>
            </w:pPr>
            <w:r w:rsidRPr="00707AAD">
              <w:rPr>
                <w:sz w:val="16"/>
                <w:szCs w:val="16"/>
              </w:rPr>
              <w:t>№ п/п</w:t>
            </w:r>
          </w:p>
        </w:tc>
        <w:tc>
          <w:tcPr>
            <w:tcW w:w="0" w:type="auto"/>
            <w:vMerge w:val="restart"/>
            <w:shd w:val="clear" w:color="auto" w:fill="auto"/>
            <w:tcMar>
              <w:left w:w="28" w:type="dxa"/>
              <w:right w:w="28" w:type="dxa"/>
            </w:tcMar>
            <w:vAlign w:val="center"/>
            <w:hideMark/>
          </w:tcPr>
          <w:p w14:paraId="388FE2FC" w14:textId="77777777" w:rsidR="00707AAD" w:rsidRPr="00707AAD" w:rsidRDefault="00707AAD" w:rsidP="00707AAD">
            <w:pPr>
              <w:jc w:val="center"/>
              <w:rPr>
                <w:sz w:val="16"/>
                <w:szCs w:val="16"/>
              </w:rPr>
            </w:pPr>
            <w:r w:rsidRPr="00707AAD">
              <w:rPr>
                <w:sz w:val="16"/>
                <w:szCs w:val="16"/>
              </w:rPr>
              <w:t xml:space="preserve">  Наименование инвестиционного проекта (группы инвестиционных проектов)</w:t>
            </w:r>
          </w:p>
        </w:tc>
        <w:tc>
          <w:tcPr>
            <w:tcW w:w="0" w:type="auto"/>
            <w:gridSpan w:val="11"/>
            <w:shd w:val="clear" w:color="auto" w:fill="auto"/>
            <w:tcMar>
              <w:left w:w="28" w:type="dxa"/>
              <w:right w:w="28" w:type="dxa"/>
            </w:tcMar>
            <w:vAlign w:val="center"/>
            <w:hideMark/>
          </w:tcPr>
          <w:p w14:paraId="0303B717" w14:textId="77777777" w:rsidR="00707AAD" w:rsidRPr="00707AAD" w:rsidRDefault="00707AAD" w:rsidP="00707AAD">
            <w:pPr>
              <w:jc w:val="center"/>
              <w:rPr>
                <w:sz w:val="16"/>
                <w:szCs w:val="16"/>
              </w:rPr>
            </w:pPr>
            <w:r w:rsidRPr="00707AAD">
              <w:rPr>
                <w:sz w:val="16"/>
                <w:szCs w:val="16"/>
              </w:rPr>
              <w:t>Освоение капитальных вложений в прогнозных ценах соответствующих лет, млн. рублей (без НДС)</w:t>
            </w:r>
          </w:p>
        </w:tc>
      </w:tr>
      <w:tr w:rsidR="00707AAD" w:rsidRPr="00707AAD" w14:paraId="244E4459" w14:textId="77777777" w:rsidTr="00C51C85">
        <w:trPr>
          <w:trHeight w:val="275"/>
        </w:trPr>
        <w:tc>
          <w:tcPr>
            <w:tcW w:w="0" w:type="auto"/>
            <w:vMerge/>
            <w:tcMar>
              <w:left w:w="28" w:type="dxa"/>
              <w:right w:w="28" w:type="dxa"/>
            </w:tcMar>
            <w:vAlign w:val="center"/>
            <w:hideMark/>
          </w:tcPr>
          <w:p w14:paraId="7AE6F90A" w14:textId="77777777" w:rsidR="00707AAD" w:rsidRPr="00707AAD" w:rsidRDefault="00707AAD" w:rsidP="00707AAD">
            <w:pPr>
              <w:rPr>
                <w:sz w:val="16"/>
                <w:szCs w:val="16"/>
              </w:rPr>
            </w:pPr>
          </w:p>
        </w:tc>
        <w:tc>
          <w:tcPr>
            <w:tcW w:w="0" w:type="auto"/>
            <w:vMerge/>
            <w:tcMar>
              <w:left w:w="28" w:type="dxa"/>
              <w:right w:w="28" w:type="dxa"/>
            </w:tcMar>
            <w:vAlign w:val="center"/>
            <w:hideMark/>
          </w:tcPr>
          <w:p w14:paraId="09ECFEBB" w14:textId="77777777" w:rsidR="00707AAD" w:rsidRPr="00707AAD" w:rsidRDefault="00707AAD" w:rsidP="00707AAD">
            <w:pPr>
              <w:rPr>
                <w:sz w:val="16"/>
                <w:szCs w:val="16"/>
              </w:rPr>
            </w:pPr>
          </w:p>
        </w:tc>
        <w:tc>
          <w:tcPr>
            <w:tcW w:w="0" w:type="auto"/>
            <w:shd w:val="clear" w:color="auto" w:fill="auto"/>
            <w:tcMar>
              <w:left w:w="28" w:type="dxa"/>
              <w:right w:w="28" w:type="dxa"/>
            </w:tcMar>
            <w:vAlign w:val="center"/>
            <w:hideMark/>
          </w:tcPr>
          <w:p w14:paraId="63F4F66B" w14:textId="77777777" w:rsidR="00707AAD" w:rsidRPr="00707AAD" w:rsidRDefault="00707AAD" w:rsidP="00707AAD">
            <w:pPr>
              <w:jc w:val="center"/>
              <w:rPr>
                <w:sz w:val="16"/>
                <w:szCs w:val="16"/>
              </w:rPr>
            </w:pPr>
            <w:r w:rsidRPr="00707AAD">
              <w:rPr>
                <w:sz w:val="16"/>
                <w:szCs w:val="16"/>
              </w:rPr>
              <w:t>2023 год</w:t>
            </w:r>
          </w:p>
        </w:tc>
        <w:tc>
          <w:tcPr>
            <w:tcW w:w="0" w:type="auto"/>
            <w:shd w:val="clear" w:color="auto" w:fill="auto"/>
            <w:tcMar>
              <w:left w:w="28" w:type="dxa"/>
              <w:right w:w="28" w:type="dxa"/>
            </w:tcMar>
            <w:vAlign w:val="center"/>
            <w:hideMark/>
          </w:tcPr>
          <w:p w14:paraId="479E4056" w14:textId="77777777" w:rsidR="00707AAD" w:rsidRPr="00707AAD" w:rsidRDefault="00707AAD" w:rsidP="00707AAD">
            <w:pPr>
              <w:jc w:val="center"/>
              <w:rPr>
                <w:sz w:val="16"/>
                <w:szCs w:val="16"/>
              </w:rPr>
            </w:pPr>
            <w:r w:rsidRPr="00707AAD">
              <w:rPr>
                <w:sz w:val="16"/>
                <w:szCs w:val="16"/>
              </w:rPr>
              <w:t>2024 год</w:t>
            </w:r>
          </w:p>
        </w:tc>
        <w:tc>
          <w:tcPr>
            <w:tcW w:w="0" w:type="auto"/>
            <w:shd w:val="clear" w:color="auto" w:fill="auto"/>
            <w:tcMar>
              <w:left w:w="28" w:type="dxa"/>
              <w:right w:w="28" w:type="dxa"/>
            </w:tcMar>
            <w:vAlign w:val="center"/>
            <w:hideMark/>
          </w:tcPr>
          <w:p w14:paraId="1D16F870" w14:textId="77777777" w:rsidR="00707AAD" w:rsidRPr="00707AAD" w:rsidRDefault="00707AAD" w:rsidP="00707AAD">
            <w:pPr>
              <w:jc w:val="center"/>
              <w:rPr>
                <w:sz w:val="16"/>
                <w:szCs w:val="16"/>
              </w:rPr>
            </w:pPr>
            <w:r w:rsidRPr="00707AAD">
              <w:rPr>
                <w:sz w:val="16"/>
                <w:szCs w:val="16"/>
              </w:rPr>
              <w:t>2025 год</w:t>
            </w:r>
          </w:p>
        </w:tc>
        <w:tc>
          <w:tcPr>
            <w:tcW w:w="0" w:type="auto"/>
            <w:shd w:val="clear" w:color="auto" w:fill="auto"/>
            <w:tcMar>
              <w:left w:w="28" w:type="dxa"/>
              <w:right w:w="28" w:type="dxa"/>
            </w:tcMar>
            <w:vAlign w:val="center"/>
            <w:hideMark/>
          </w:tcPr>
          <w:p w14:paraId="1545A852" w14:textId="77777777" w:rsidR="00707AAD" w:rsidRPr="00707AAD" w:rsidRDefault="00707AAD" w:rsidP="00707AAD">
            <w:pPr>
              <w:jc w:val="center"/>
              <w:rPr>
                <w:sz w:val="16"/>
                <w:szCs w:val="16"/>
              </w:rPr>
            </w:pPr>
            <w:r w:rsidRPr="00707AAD">
              <w:rPr>
                <w:sz w:val="16"/>
                <w:szCs w:val="16"/>
              </w:rPr>
              <w:t>2026 год</w:t>
            </w:r>
          </w:p>
        </w:tc>
        <w:tc>
          <w:tcPr>
            <w:tcW w:w="0" w:type="auto"/>
            <w:shd w:val="clear" w:color="auto" w:fill="auto"/>
            <w:tcMar>
              <w:left w:w="28" w:type="dxa"/>
              <w:right w:w="28" w:type="dxa"/>
            </w:tcMar>
            <w:vAlign w:val="center"/>
            <w:hideMark/>
          </w:tcPr>
          <w:p w14:paraId="2C571E24" w14:textId="77777777" w:rsidR="00707AAD" w:rsidRPr="00707AAD" w:rsidRDefault="00707AAD" w:rsidP="00707AAD">
            <w:pPr>
              <w:jc w:val="center"/>
              <w:rPr>
                <w:sz w:val="16"/>
                <w:szCs w:val="16"/>
              </w:rPr>
            </w:pPr>
            <w:r w:rsidRPr="00707AAD">
              <w:rPr>
                <w:sz w:val="16"/>
                <w:szCs w:val="16"/>
              </w:rPr>
              <w:t>2027 год</w:t>
            </w:r>
          </w:p>
        </w:tc>
        <w:tc>
          <w:tcPr>
            <w:tcW w:w="0" w:type="auto"/>
            <w:shd w:val="clear" w:color="auto" w:fill="auto"/>
            <w:tcMar>
              <w:left w:w="28" w:type="dxa"/>
              <w:right w:w="28" w:type="dxa"/>
            </w:tcMar>
            <w:vAlign w:val="center"/>
            <w:hideMark/>
          </w:tcPr>
          <w:p w14:paraId="252C2871" w14:textId="77777777" w:rsidR="00707AAD" w:rsidRPr="00707AAD" w:rsidRDefault="00707AAD" w:rsidP="00707AAD">
            <w:pPr>
              <w:jc w:val="center"/>
              <w:rPr>
                <w:sz w:val="16"/>
                <w:szCs w:val="16"/>
              </w:rPr>
            </w:pPr>
            <w:r w:rsidRPr="00707AAD">
              <w:rPr>
                <w:sz w:val="16"/>
                <w:szCs w:val="16"/>
              </w:rPr>
              <w:t>2028 год</w:t>
            </w:r>
          </w:p>
        </w:tc>
        <w:tc>
          <w:tcPr>
            <w:tcW w:w="0" w:type="auto"/>
            <w:shd w:val="clear" w:color="auto" w:fill="auto"/>
            <w:tcMar>
              <w:left w:w="28" w:type="dxa"/>
              <w:right w:w="28" w:type="dxa"/>
            </w:tcMar>
            <w:vAlign w:val="center"/>
            <w:hideMark/>
          </w:tcPr>
          <w:p w14:paraId="2A1836F7" w14:textId="77777777" w:rsidR="00707AAD" w:rsidRPr="00707AAD" w:rsidRDefault="00707AAD" w:rsidP="00707AAD">
            <w:pPr>
              <w:jc w:val="center"/>
              <w:rPr>
                <w:sz w:val="16"/>
                <w:szCs w:val="16"/>
              </w:rPr>
            </w:pPr>
            <w:r w:rsidRPr="00707AAD">
              <w:rPr>
                <w:sz w:val="16"/>
                <w:szCs w:val="16"/>
              </w:rPr>
              <w:t>2029 год</w:t>
            </w:r>
          </w:p>
        </w:tc>
        <w:tc>
          <w:tcPr>
            <w:tcW w:w="0" w:type="auto"/>
            <w:shd w:val="clear" w:color="auto" w:fill="auto"/>
            <w:tcMar>
              <w:left w:w="28" w:type="dxa"/>
              <w:right w:w="28" w:type="dxa"/>
            </w:tcMar>
            <w:vAlign w:val="center"/>
            <w:hideMark/>
          </w:tcPr>
          <w:p w14:paraId="7E01793E" w14:textId="77777777" w:rsidR="00707AAD" w:rsidRPr="00707AAD" w:rsidRDefault="00707AAD" w:rsidP="00707AAD">
            <w:pPr>
              <w:jc w:val="center"/>
              <w:rPr>
                <w:sz w:val="16"/>
                <w:szCs w:val="16"/>
              </w:rPr>
            </w:pPr>
            <w:r w:rsidRPr="00707AAD">
              <w:rPr>
                <w:sz w:val="16"/>
                <w:szCs w:val="16"/>
              </w:rPr>
              <w:t>2030 год</w:t>
            </w:r>
          </w:p>
        </w:tc>
        <w:tc>
          <w:tcPr>
            <w:tcW w:w="0" w:type="auto"/>
            <w:shd w:val="clear" w:color="auto" w:fill="auto"/>
            <w:tcMar>
              <w:left w:w="28" w:type="dxa"/>
              <w:right w:w="28" w:type="dxa"/>
            </w:tcMar>
            <w:vAlign w:val="center"/>
            <w:hideMark/>
          </w:tcPr>
          <w:p w14:paraId="199545B9" w14:textId="77777777" w:rsidR="00707AAD" w:rsidRPr="00707AAD" w:rsidRDefault="00707AAD" w:rsidP="00707AAD">
            <w:pPr>
              <w:jc w:val="center"/>
              <w:rPr>
                <w:sz w:val="16"/>
                <w:szCs w:val="16"/>
              </w:rPr>
            </w:pPr>
            <w:r w:rsidRPr="00707AAD">
              <w:rPr>
                <w:sz w:val="16"/>
                <w:szCs w:val="16"/>
              </w:rPr>
              <w:t>2031 год</w:t>
            </w:r>
          </w:p>
        </w:tc>
        <w:tc>
          <w:tcPr>
            <w:tcW w:w="0" w:type="auto"/>
            <w:shd w:val="clear" w:color="auto" w:fill="auto"/>
            <w:tcMar>
              <w:left w:w="28" w:type="dxa"/>
              <w:right w:w="28" w:type="dxa"/>
            </w:tcMar>
            <w:vAlign w:val="center"/>
            <w:hideMark/>
          </w:tcPr>
          <w:p w14:paraId="0EA089F9" w14:textId="77777777" w:rsidR="00707AAD" w:rsidRPr="00707AAD" w:rsidRDefault="00707AAD" w:rsidP="00707AAD">
            <w:pPr>
              <w:jc w:val="center"/>
              <w:rPr>
                <w:sz w:val="16"/>
                <w:szCs w:val="16"/>
              </w:rPr>
            </w:pPr>
            <w:r w:rsidRPr="00707AAD">
              <w:rPr>
                <w:sz w:val="16"/>
                <w:szCs w:val="16"/>
              </w:rPr>
              <w:t>2032 год</w:t>
            </w:r>
          </w:p>
        </w:tc>
        <w:tc>
          <w:tcPr>
            <w:tcW w:w="0" w:type="auto"/>
            <w:shd w:val="clear" w:color="auto" w:fill="auto"/>
            <w:tcMar>
              <w:left w:w="28" w:type="dxa"/>
              <w:right w:w="28" w:type="dxa"/>
            </w:tcMar>
            <w:vAlign w:val="center"/>
            <w:hideMark/>
          </w:tcPr>
          <w:p w14:paraId="3FD9DF09" w14:textId="77777777" w:rsidR="00707AAD" w:rsidRPr="00707AAD" w:rsidRDefault="00707AAD" w:rsidP="00707AAD">
            <w:pPr>
              <w:jc w:val="center"/>
              <w:rPr>
                <w:sz w:val="16"/>
                <w:szCs w:val="16"/>
              </w:rPr>
            </w:pPr>
            <w:r w:rsidRPr="00707AAD">
              <w:rPr>
                <w:sz w:val="16"/>
                <w:szCs w:val="16"/>
              </w:rPr>
              <w:t>Итого</w:t>
            </w:r>
          </w:p>
        </w:tc>
      </w:tr>
      <w:tr w:rsidR="00707AAD" w:rsidRPr="00707AAD" w14:paraId="1CBFEC6B" w14:textId="77777777" w:rsidTr="00C51C85">
        <w:trPr>
          <w:trHeight w:val="315"/>
        </w:trPr>
        <w:tc>
          <w:tcPr>
            <w:tcW w:w="0" w:type="auto"/>
            <w:shd w:val="clear" w:color="auto" w:fill="auto"/>
            <w:tcMar>
              <w:left w:w="28" w:type="dxa"/>
              <w:right w:w="28" w:type="dxa"/>
            </w:tcMar>
            <w:vAlign w:val="center"/>
            <w:hideMark/>
          </w:tcPr>
          <w:p w14:paraId="69A0C945" w14:textId="77777777" w:rsidR="00707AAD" w:rsidRPr="00707AAD" w:rsidRDefault="00707AAD" w:rsidP="00707AAD">
            <w:pPr>
              <w:jc w:val="center"/>
              <w:rPr>
                <w:b/>
                <w:bCs/>
                <w:sz w:val="16"/>
                <w:szCs w:val="16"/>
              </w:rPr>
            </w:pPr>
            <w:r w:rsidRPr="00707AAD">
              <w:rPr>
                <w:b/>
                <w:bCs/>
                <w:sz w:val="16"/>
                <w:szCs w:val="16"/>
              </w:rPr>
              <w:t> </w:t>
            </w:r>
          </w:p>
        </w:tc>
        <w:tc>
          <w:tcPr>
            <w:tcW w:w="0" w:type="auto"/>
            <w:shd w:val="clear" w:color="auto" w:fill="auto"/>
            <w:tcMar>
              <w:left w:w="28" w:type="dxa"/>
              <w:right w:w="28" w:type="dxa"/>
            </w:tcMar>
            <w:vAlign w:val="center"/>
            <w:hideMark/>
          </w:tcPr>
          <w:p w14:paraId="58564C15" w14:textId="77777777" w:rsidR="00707AAD" w:rsidRPr="00707AAD" w:rsidRDefault="00707AAD" w:rsidP="00707AAD">
            <w:pPr>
              <w:jc w:val="center"/>
              <w:rPr>
                <w:b/>
                <w:bCs/>
                <w:sz w:val="16"/>
                <w:szCs w:val="16"/>
              </w:rPr>
            </w:pPr>
            <w:r w:rsidRPr="00707AAD">
              <w:rPr>
                <w:b/>
                <w:bCs/>
                <w:sz w:val="16"/>
                <w:szCs w:val="16"/>
              </w:rPr>
              <w:t>ВСЕГО по инвестиционной программе, в том числе:</w:t>
            </w:r>
          </w:p>
        </w:tc>
        <w:tc>
          <w:tcPr>
            <w:tcW w:w="0" w:type="auto"/>
            <w:shd w:val="clear" w:color="auto" w:fill="auto"/>
            <w:tcMar>
              <w:left w:w="28" w:type="dxa"/>
              <w:right w:w="28" w:type="dxa"/>
            </w:tcMar>
            <w:vAlign w:val="center"/>
            <w:hideMark/>
          </w:tcPr>
          <w:p w14:paraId="01B1B0AD" w14:textId="77777777" w:rsidR="00707AAD" w:rsidRPr="00707AAD" w:rsidRDefault="00707AAD" w:rsidP="00707AAD">
            <w:pPr>
              <w:jc w:val="center"/>
              <w:rPr>
                <w:b/>
                <w:bCs/>
                <w:color w:val="000000"/>
                <w:sz w:val="16"/>
                <w:szCs w:val="16"/>
              </w:rPr>
            </w:pPr>
            <w:r w:rsidRPr="00707AAD">
              <w:rPr>
                <w:b/>
                <w:bCs/>
                <w:color w:val="000000"/>
                <w:sz w:val="16"/>
                <w:szCs w:val="16"/>
              </w:rPr>
              <w:t>177,232</w:t>
            </w:r>
          </w:p>
        </w:tc>
        <w:tc>
          <w:tcPr>
            <w:tcW w:w="0" w:type="auto"/>
            <w:shd w:val="clear" w:color="auto" w:fill="auto"/>
            <w:tcMar>
              <w:left w:w="28" w:type="dxa"/>
              <w:right w:w="28" w:type="dxa"/>
            </w:tcMar>
            <w:vAlign w:val="center"/>
            <w:hideMark/>
          </w:tcPr>
          <w:p w14:paraId="18D397AB" w14:textId="77777777" w:rsidR="00707AAD" w:rsidRPr="00707AAD" w:rsidRDefault="00707AAD" w:rsidP="00707AAD">
            <w:pPr>
              <w:jc w:val="center"/>
              <w:rPr>
                <w:b/>
                <w:bCs/>
                <w:color w:val="000000"/>
                <w:sz w:val="16"/>
                <w:szCs w:val="16"/>
              </w:rPr>
            </w:pPr>
            <w:r w:rsidRPr="00707AAD">
              <w:rPr>
                <w:b/>
                <w:bCs/>
                <w:color w:val="000000"/>
                <w:sz w:val="16"/>
                <w:szCs w:val="16"/>
              </w:rPr>
              <w:t>130,960</w:t>
            </w:r>
          </w:p>
        </w:tc>
        <w:tc>
          <w:tcPr>
            <w:tcW w:w="0" w:type="auto"/>
            <w:shd w:val="clear" w:color="auto" w:fill="auto"/>
            <w:tcMar>
              <w:left w:w="28" w:type="dxa"/>
              <w:right w:w="28" w:type="dxa"/>
            </w:tcMar>
            <w:vAlign w:val="center"/>
            <w:hideMark/>
          </w:tcPr>
          <w:p w14:paraId="086E4528" w14:textId="77777777" w:rsidR="00707AAD" w:rsidRPr="00707AAD" w:rsidRDefault="00707AAD" w:rsidP="00707AAD">
            <w:pPr>
              <w:jc w:val="center"/>
              <w:rPr>
                <w:b/>
                <w:bCs/>
                <w:color w:val="000000"/>
                <w:sz w:val="16"/>
                <w:szCs w:val="16"/>
              </w:rPr>
            </w:pPr>
            <w:r w:rsidRPr="00707AAD">
              <w:rPr>
                <w:b/>
                <w:bCs/>
                <w:color w:val="000000"/>
                <w:sz w:val="16"/>
                <w:szCs w:val="16"/>
              </w:rPr>
              <w:t>160,792</w:t>
            </w:r>
          </w:p>
        </w:tc>
        <w:tc>
          <w:tcPr>
            <w:tcW w:w="0" w:type="auto"/>
            <w:shd w:val="clear" w:color="auto" w:fill="auto"/>
            <w:tcMar>
              <w:left w:w="28" w:type="dxa"/>
              <w:right w:w="28" w:type="dxa"/>
            </w:tcMar>
            <w:vAlign w:val="center"/>
            <w:hideMark/>
          </w:tcPr>
          <w:p w14:paraId="095FC555" w14:textId="77777777" w:rsidR="00707AAD" w:rsidRPr="00707AAD" w:rsidRDefault="00707AAD" w:rsidP="00707AAD">
            <w:pPr>
              <w:jc w:val="center"/>
              <w:rPr>
                <w:b/>
                <w:bCs/>
                <w:color w:val="000000"/>
                <w:sz w:val="16"/>
                <w:szCs w:val="16"/>
              </w:rPr>
            </w:pPr>
            <w:r w:rsidRPr="00707AAD">
              <w:rPr>
                <w:b/>
                <w:bCs/>
                <w:color w:val="000000"/>
                <w:sz w:val="16"/>
                <w:szCs w:val="16"/>
              </w:rPr>
              <w:t>165,925</w:t>
            </w:r>
          </w:p>
        </w:tc>
        <w:tc>
          <w:tcPr>
            <w:tcW w:w="0" w:type="auto"/>
            <w:shd w:val="clear" w:color="auto" w:fill="auto"/>
            <w:tcMar>
              <w:left w:w="28" w:type="dxa"/>
              <w:right w:w="28" w:type="dxa"/>
            </w:tcMar>
            <w:vAlign w:val="center"/>
            <w:hideMark/>
          </w:tcPr>
          <w:p w14:paraId="3A221164" w14:textId="77777777" w:rsidR="00707AAD" w:rsidRPr="00707AAD" w:rsidRDefault="00707AAD" w:rsidP="00707AAD">
            <w:pPr>
              <w:jc w:val="center"/>
              <w:rPr>
                <w:b/>
                <w:bCs/>
                <w:color w:val="000000"/>
                <w:sz w:val="16"/>
                <w:szCs w:val="16"/>
              </w:rPr>
            </w:pPr>
            <w:r w:rsidRPr="00707AAD">
              <w:rPr>
                <w:b/>
                <w:bCs/>
                <w:color w:val="000000"/>
                <w:sz w:val="16"/>
                <w:szCs w:val="16"/>
              </w:rPr>
              <w:t>144,435</w:t>
            </w:r>
          </w:p>
        </w:tc>
        <w:tc>
          <w:tcPr>
            <w:tcW w:w="0" w:type="auto"/>
            <w:shd w:val="clear" w:color="auto" w:fill="auto"/>
            <w:tcMar>
              <w:left w:w="28" w:type="dxa"/>
              <w:right w:w="28" w:type="dxa"/>
            </w:tcMar>
            <w:vAlign w:val="center"/>
            <w:hideMark/>
          </w:tcPr>
          <w:p w14:paraId="4801F60E" w14:textId="77777777" w:rsidR="00707AAD" w:rsidRPr="00707AAD" w:rsidRDefault="00707AAD" w:rsidP="00707AAD">
            <w:pPr>
              <w:jc w:val="center"/>
              <w:rPr>
                <w:b/>
                <w:bCs/>
                <w:color w:val="000000"/>
                <w:sz w:val="16"/>
                <w:szCs w:val="16"/>
              </w:rPr>
            </w:pPr>
            <w:r w:rsidRPr="00707AAD">
              <w:rPr>
                <w:b/>
                <w:bCs/>
                <w:color w:val="000000"/>
                <w:sz w:val="16"/>
                <w:szCs w:val="16"/>
              </w:rPr>
              <w:t>132,151</w:t>
            </w:r>
          </w:p>
        </w:tc>
        <w:tc>
          <w:tcPr>
            <w:tcW w:w="0" w:type="auto"/>
            <w:shd w:val="clear" w:color="auto" w:fill="auto"/>
            <w:tcMar>
              <w:left w:w="28" w:type="dxa"/>
              <w:right w:w="28" w:type="dxa"/>
            </w:tcMar>
            <w:vAlign w:val="center"/>
            <w:hideMark/>
          </w:tcPr>
          <w:p w14:paraId="0E4950EE" w14:textId="77777777" w:rsidR="00707AAD" w:rsidRPr="00707AAD" w:rsidRDefault="00707AAD" w:rsidP="00707AAD">
            <w:pPr>
              <w:jc w:val="center"/>
              <w:rPr>
                <w:b/>
                <w:bCs/>
                <w:color w:val="000000"/>
                <w:sz w:val="16"/>
                <w:szCs w:val="16"/>
              </w:rPr>
            </w:pPr>
            <w:r w:rsidRPr="00707AAD">
              <w:rPr>
                <w:b/>
                <w:bCs/>
                <w:color w:val="000000"/>
                <w:sz w:val="16"/>
                <w:szCs w:val="16"/>
              </w:rPr>
              <w:t>198,008</w:t>
            </w:r>
          </w:p>
        </w:tc>
        <w:tc>
          <w:tcPr>
            <w:tcW w:w="0" w:type="auto"/>
            <w:shd w:val="clear" w:color="auto" w:fill="auto"/>
            <w:tcMar>
              <w:left w:w="28" w:type="dxa"/>
              <w:right w:w="28" w:type="dxa"/>
            </w:tcMar>
            <w:vAlign w:val="center"/>
            <w:hideMark/>
          </w:tcPr>
          <w:p w14:paraId="2DB265C5" w14:textId="77777777" w:rsidR="00707AAD" w:rsidRPr="00707AAD" w:rsidRDefault="00707AAD" w:rsidP="00707AAD">
            <w:pPr>
              <w:jc w:val="center"/>
              <w:rPr>
                <w:b/>
                <w:bCs/>
                <w:color w:val="000000"/>
                <w:sz w:val="16"/>
                <w:szCs w:val="16"/>
              </w:rPr>
            </w:pPr>
            <w:r w:rsidRPr="00707AAD">
              <w:rPr>
                <w:b/>
                <w:bCs/>
                <w:color w:val="000000"/>
                <w:sz w:val="16"/>
                <w:szCs w:val="16"/>
              </w:rPr>
              <w:t>223,703</w:t>
            </w:r>
          </w:p>
        </w:tc>
        <w:tc>
          <w:tcPr>
            <w:tcW w:w="0" w:type="auto"/>
            <w:shd w:val="clear" w:color="auto" w:fill="auto"/>
            <w:tcMar>
              <w:left w:w="28" w:type="dxa"/>
              <w:right w:w="28" w:type="dxa"/>
            </w:tcMar>
            <w:vAlign w:val="center"/>
            <w:hideMark/>
          </w:tcPr>
          <w:p w14:paraId="2FF70FF5" w14:textId="77777777" w:rsidR="00707AAD" w:rsidRPr="00707AAD" w:rsidRDefault="00707AAD" w:rsidP="00707AAD">
            <w:pPr>
              <w:jc w:val="center"/>
              <w:rPr>
                <w:b/>
                <w:bCs/>
                <w:color w:val="000000"/>
                <w:sz w:val="16"/>
                <w:szCs w:val="16"/>
              </w:rPr>
            </w:pPr>
            <w:r w:rsidRPr="00707AAD">
              <w:rPr>
                <w:b/>
                <w:bCs/>
                <w:color w:val="000000"/>
                <w:sz w:val="16"/>
                <w:szCs w:val="16"/>
              </w:rPr>
              <w:t>234,882</w:t>
            </w:r>
          </w:p>
        </w:tc>
        <w:tc>
          <w:tcPr>
            <w:tcW w:w="0" w:type="auto"/>
            <w:shd w:val="clear" w:color="auto" w:fill="auto"/>
            <w:tcMar>
              <w:left w:w="28" w:type="dxa"/>
              <w:right w:w="28" w:type="dxa"/>
            </w:tcMar>
            <w:vAlign w:val="center"/>
            <w:hideMark/>
          </w:tcPr>
          <w:p w14:paraId="342BF83B" w14:textId="77777777" w:rsidR="00707AAD" w:rsidRPr="00707AAD" w:rsidRDefault="00707AAD" w:rsidP="00707AAD">
            <w:pPr>
              <w:jc w:val="center"/>
              <w:rPr>
                <w:b/>
                <w:bCs/>
                <w:color w:val="000000"/>
                <w:sz w:val="16"/>
                <w:szCs w:val="16"/>
              </w:rPr>
            </w:pPr>
            <w:r w:rsidRPr="00707AAD">
              <w:rPr>
                <w:b/>
                <w:bCs/>
                <w:color w:val="000000"/>
                <w:sz w:val="16"/>
                <w:szCs w:val="16"/>
              </w:rPr>
              <w:t>231,887</w:t>
            </w:r>
          </w:p>
        </w:tc>
        <w:tc>
          <w:tcPr>
            <w:tcW w:w="0" w:type="auto"/>
            <w:shd w:val="clear" w:color="auto" w:fill="auto"/>
            <w:tcMar>
              <w:left w:w="28" w:type="dxa"/>
              <w:right w:w="28" w:type="dxa"/>
            </w:tcMar>
            <w:vAlign w:val="center"/>
            <w:hideMark/>
          </w:tcPr>
          <w:p w14:paraId="15DEBB30" w14:textId="77777777" w:rsidR="00707AAD" w:rsidRPr="00707AAD" w:rsidRDefault="00707AAD" w:rsidP="00707AAD">
            <w:pPr>
              <w:jc w:val="center"/>
              <w:rPr>
                <w:b/>
                <w:bCs/>
                <w:color w:val="000000"/>
                <w:sz w:val="16"/>
                <w:szCs w:val="16"/>
              </w:rPr>
            </w:pPr>
            <w:r w:rsidRPr="00707AAD">
              <w:rPr>
                <w:b/>
                <w:bCs/>
                <w:color w:val="000000"/>
                <w:sz w:val="16"/>
                <w:szCs w:val="16"/>
              </w:rPr>
              <w:t>1799,975</w:t>
            </w:r>
          </w:p>
        </w:tc>
      </w:tr>
      <w:tr w:rsidR="00707AAD" w:rsidRPr="00707AAD" w14:paraId="6FC3D6CF" w14:textId="77777777" w:rsidTr="00C51C85">
        <w:trPr>
          <w:trHeight w:val="130"/>
        </w:trPr>
        <w:tc>
          <w:tcPr>
            <w:tcW w:w="0" w:type="auto"/>
            <w:shd w:val="clear" w:color="auto" w:fill="auto"/>
            <w:tcMar>
              <w:left w:w="28" w:type="dxa"/>
              <w:right w:w="28" w:type="dxa"/>
            </w:tcMar>
            <w:vAlign w:val="center"/>
            <w:hideMark/>
          </w:tcPr>
          <w:p w14:paraId="09DD7F65" w14:textId="77777777" w:rsidR="00707AAD" w:rsidRPr="00707AAD" w:rsidRDefault="00707AAD" w:rsidP="00707AAD">
            <w:pPr>
              <w:jc w:val="center"/>
              <w:rPr>
                <w:sz w:val="16"/>
                <w:szCs w:val="16"/>
              </w:rPr>
            </w:pPr>
            <w:r w:rsidRPr="00707AAD">
              <w:rPr>
                <w:sz w:val="16"/>
                <w:szCs w:val="16"/>
              </w:rPr>
              <w:t>1</w:t>
            </w:r>
          </w:p>
        </w:tc>
        <w:tc>
          <w:tcPr>
            <w:tcW w:w="0" w:type="auto"/>
            <w:shd w:val="clear" w:color="auto" w:fill="auto"/>
            <w:tcMar>
              <w:left w:w="28" w:type="dxa"/>
              <w:right w:w="28" w:type="dxa"/>
            </w:tcMar>
            <w:vAlign w:val="center"/>
            <w:hideMark/>
          </w:tcPr>
          <w:p w14:paraId="116CF3DA" w14:textId="77777777" w:rsidR="00707AAD" w:rsidRPr="00707AAD" w:rsidRDefault="00707AAD" w:rsidP="00707AAD">
            <w:pPr>
              <w:rPr>
                <w:sz w:val="16"/>
                <w:szCs w:val="16"/>
              </w:rPr>
            </w:pPr>
            <w:r w:rsidRPr="00707AAD">
              <w:rPr>
                <w:sz w:val="16"/>
                <w:szCs w:val="16"/>
              </w:rPr>
              <w:t xml:space="preserve">Строительство двухцепной ЛЭП 110 </w:t>
            </w:r>
            <w:proofErr w:type="spellStart"/>
            <w:r w:rsidRPr="00707AAD">
              <w:rPr>
                <w:sz w:val="16"/>
                <w:szCs w:val="16"/>
              </w:rPr>
              <w:t>кВ</w:t>
            </w:r>
            <w:proofErr w:type="spellEnd"/>
            <w:r w:rsidRPr="00707AAD">
              <w:rPr>
                <w:sz w:val="16"/>
                <w:szCs w:val="16"/>
              </w:rPr>
              <w:t xml:space="preserve"> от ОРУ 110 </w:t>
            </w:r>
            <w:proofErr w:type="spellStart"/>
            <w:r w:rsidRPr="00707AAD">
              <w:rPr>
                <w:sz w:val="16"/>
                <w:szCs w:val="16"/>
              </w:rPr>
              <w:t>кВ</w:t>
            </w:r>
            <w:proofErr w:type="spellEnd"/>
            <w:r w:rsidRPr="00707AAD">
              <w:rPr>
                <w:sz w:val="16"/>
                <w:szCs w:val="16"/>
              </w:rPr>
              <w:t xml:space="preserve"> ПС 500 </w:t>
            </w:r>
            <w:proofErr w:type="spellStart"/>
            <w:r w:rsidRPr="00707AAD">
              <w:rPr>
                <w:sz w:val="16"/>
                <w:szCs w:val="16"/>
              </w:rPr>
              <w:t>кВ</w:t>
            </w:r>
            <w:proofErr w:type="spellEnd"/>
            <w:r w:rsidRPr="00707AAD">
              <w:rPr>
                <w:sz w:val="16"/>
                <w:szCs w:val="16"/>
              </w:rPr>
              <w:t xml:space="preserve"> «Ново-Анжерская» до существующей отпайки от ВЛ 110 </w:t>
            </w:r>
            <w:proofErr w:type="spellStart"/>
            <w:r w:rsidRPr="00707AAD">
              <w:rPr>
                <w:sz w:val="16"/>
                <w:szCs w:val="16"/>
              </w:rPr>
              <w:t>кВ</w:t>
            </w:r>
            <w:proofErr w:type="spellEnd"/>
            <w:r w:rsidRPr="00707AAD">
              <w:rPr>
                <w:sz w:val="16"/>
                <w:szCs w:val="16"/>
              </w:rPr>
              <w:t xml:space="preserve"> Ново-Анжерская – Анжерская НПС I, II цепь с отпайкой на ПС «</w:t>
            </w:r>
            <w:proofErr w:type="spellStart"/>
            <w:r w:rsidRPr="00707AAD">
              <w:rPr>
                <w:sz w:val="16"/>
                <w:szCs w:val="16"/>
              </w:rPr>
              <w:t>Судженская</w:t>
            </w:r>
            <w:proofErr w:type="spellEnd"/>
            <w:r w:rsidRPr="00707AAD">
              <w:rPr>
                <w:sz w:val="16"/>
                <w:szCs w:val="16"/>
              </w:rPr>
              <w:t xml:space="preserve">» до ПС 110 </w:t>
            </w:r>
            <w:proofErr w:type="spellStart"/>
            <w:r w:rsidRPr="00707AAD">
              <w:rPr>
                <w:sz w:val="16"/>
                <w:szCs w:val="16"/>
              </w:rPr>
              <w:t>кВ</w:t>
            </w:r>
            <w:proofErr w:type="spellEnd"/>
            <w:r w:rsidRPr="00707AAD">
              <w:rPr>
                <w:sz w:val="16"/>
                <w:szCs w:val="16"/>
              </w:rPr>
              <w:t xml:space="preserve"> «Мазутная»</w:t>
            </w:r>
          </w:p>
        </w:tc>
        <w:tc>
          <w:tcPr>
            <w:tcW w:w="0" w:type="auto"/>
            <w:shd w:val="clear" w:color="auto" w:fill="auto"/>
            <w:tcMar>
              <w:left w:w="28" w:type="dxa"/>
              <w:right w:w="28" w:type="dxa"/>
            </w:tcMar>
            <w:vAlign w:val="center"/>
            <w:hideMark/>
          </w:tcPr>
          <w:p w14:paraId="1BD3A17A" w14:textId="77777777" w:rsidR="00707AAD" w:rsidRPr="00707AAD" w:rsidRDefault="00707AAD" w:rsidP="00707AAD">
            <w:pPr>
              <w:jc w:val="center"/>
              <w:rPr>
                <w:color w:val="000000"/>
                <w:sz w:val="16"/>
                <w:szCs w:val="16"/>
              </w:rPr>
            </w:pPr>
            <w:r w:rsidRPr="00707AAD">
              <w:rPr>
                <w:color w:val="000000"/>
                <w:sz w:val="16"/>
                <w:szCs w:val="16"/>
              </w:rPr>
              <w:t>69,512</w:t>
            </w:r>
          </w:p>
        </w:tc>
        <w:tc>
          <w:tcPr>
            <w:tcW w:w="0" w:type="auto"/>
            <w:shd w:val="clear" w:color="auto" w:fill="auto"/>
            <w:tcMar>
              <w:left w:w="28" w:type="dxa"/>
              <w:right w:w="28" w:type="dxa"/>
            </w:tcMar>
            <w:vAlign w:val="center"/>
            <w:hideMark/>
          </w:tcPr>
          <w:p w14:paraId="20E69067" w14:textId="77777777" w:rsidR="00707AAD" w:rsidRPr="00707AAD" w:rsidRDefault="00707AAD" w:rsidP="00707AAD">
            <w:pPr>
              <w:jc w:val="center"/>
              <w:rPr>
                <w:color w:val="000000"/>
                <w:sz w:val="16"/>
                <w:szCs w:val="16"/>
              </w:rPr>
            </w:pPr>
            <w:r w:rsidRPr="00707AAD">
              <w:rPr>
                <w:color w:val="000000"/>
                <w:sz w:val="16"/>
                <w:szCs w:val="16"/>
              </w:rPr>
              <w:t>40,569</w:t>
            </w:r>
          </w:p>
        </w:tc>
        <w:tc>
          <w:tcPr>
            <w:tcW w:w="0" w:type="auto"/>
            <w:shd w:val="clear" w:color="auto" w:fill="auto"/>
            <w:tcMar>
              <w:left w:w="28" w:type="dxa"/>
              <w:right w:w="28" w:type="dxa"/>
            </w:tcMar>
            <w:vAlign w:val="center"/>
            <w:hideMark/>
          </w:tcPr>
          <w:p w14:paraId="483E730B" w14:textId="77777777" w:rsidR="00707AAD" w:rsidRPr="00707AAD" w:rsidRDefault="00707AAD" w:rsidP="00707AAD">
            <w:pPr>
              <w:jc w:val="center"/>
              <w:rPr>
                <w:color w:val="000000"/>
                <w:sz w:val="16"/>
                <w:szCs w:val="16"/>
              </w:rPr>
            </w:pPr>
            <w:r w:rsidRPr="00707AAD">
              <w:rPr>
                <w:color w:val="000000"/>
                <w:sz w:val="16"/>
                <w:szCs w:val="16"/>
              </w:rPr>
              <w:t>25,933</w:t>
            </w:r>
          </w:p>
        </w:tc>
        <w:tc>
          <w:tcPr>
            <w:tcW w:w="0" w:type="auto"/>
            <w:shd w:val="clear" w:color="auto" w:fill="auto"/>
            <w:tcMar>
              <w:left w:w="28" w:type="dxa"/>
              <w:right w:w="28" w:type="dxa"/>
            </w:tcMar>
            <w:vAlign w:val="center"/>
            <w:hideMark/>
          </w:tcPr>
          <w:p w14:paraId="1ED04C9B" w14:textId="77777777" w:rsidR="00707AAD" w:rsidRPr="00707AAD" w:rsidRDefault="00707AAD" w:rsidP="00707AAD">
            <w:pPr>
              <w:jc w:val="center"/>
              <w:rPr>
                <w:color w:val="000000"/>
                <w:sz w:val="16"/>
                <w:szCs w:val="16"/>
              </w:rPr>
            </w:pPr>
            <w:r w:rsidRPr="00707AAD">
              <w:rPr>
                <w:color w:val="000000"/>
                <w:sz w:val="16"/>
                <w:szCs w:val="16"/>
              </w:rPr>
              <w:t>30,679</w:t>
            </w:r>
          </w:p>
        </w:tc>
        <w:tc>
          <w:tcPr>
            <w:tcW w:w="0" w:type="auto"/>
            <w:shd w:val="clear" w:color="auto" w:fill="auto"/>
            <w:tcMar>
              <w:left w:w="28" w:type="dxa"/>
              <w:right w:w="28" w:type="dxa"/>
            </w:tcMar>
            <w:vAlign w:val="center"/>
            <w:hideMark/>
          </w:tcPr>
          <w:p w14:paraId="3817A77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E80027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FEBED6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8FF04E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A6BB0CB"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06A08E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EE55A3D" w14:textId="77777777" w:rsidR="00707AAD" w:rsidRPr="00707AAD" w:rsidRDefault="00707AAD" w:rsidP="00707AAD">
            <w:pPr>
              <w:jc w:val="center"/>
              <w:rPr>
                <w:sz w:val="16"/>
                <w:szCs w:val="16"/>
              </w:rPr>
            </w:pPr>
            <w:r w:rsidRPr="00707AAD">
              <w:rPr>
                <w:sz w:val="16"/>
                <w:szCs w:val="16"/>
              </w:rPr>
              <w:t>166,692</w:t>
            </w:r>
          </w:p>
        </w:tc>
      </w:tr>
      <w:tr w:rsidR="00707AAD" w:rsidRPr="00707AAD" w14:paraId="534EEF0E" w14:textId="77777777" w:rsidTr="00C51C85">
        <w:trPr>
          <w:trHeight w:val="177"/>
        </w:trPr>
        <w:tc>
          <w:tcPr>
            <w:tcW w:w="0" w:type="auto"/>
            <w:shd w:val="clear" w:color="auto" w:fill="auto"/>
            <w:tcMar>
              <w:left w:w="28" w:type="dxa"/>
              <w:right w:w="28" w:type="dxa"/>
            </w:tcMar>
            <w:vAlign w:val="center"/>
            <w:hideMark/>
          </w:tcPr>
          <w:p w14:paraId="4714BEC2" w14:textId="77777777" w:rsidR="00707AAD" w:rsidRPr="00707AAD" w:rsidRDefault="00707AAD" w:rsidP="00707AAD">
            <w:pPr>
              <w:jc w:val="center"/>
              <w:rPr>
                <w:sz w:val="16"/>
                <w:szCs w:val="16"/>
              </w:rPr>
            </w:pPr>
            <w:r w:rsidRPr="00707AAD">
              <w:rPr>
                <w:sz w:val="16"/>
                <w:szCs w:val="16"/>
              </w:rPr>
              <w:t>2</w:t>
            </w:r>
          </w:p>
        </w:tc>
        <w:tc>
          <w:tcPr>
            <w:tcW w:w="0" w:type="auto"/>
            <w:shd w:val="clear" w:color="auto" w:fill="auto"/>
            <w:tcMar>
              <w:left w:w="28" w:type="dxa"/>
              <w:right w:w="28" w:type="dxa"/>
            </w:tcMar>
            <w:vAlign w:val="center"/>
            <w:hideMark/>
          </w:tcPr>
          <w:p w14:paraId="01E6E030" w14:textId="77777777" w:rsidR="00707AAD" w:rsidRPr="00707AAD" w:rsidRDefault="00707AAD" w:rsidP="00707AAD">
            <w:pPr>
              <w:rPr>
                <w:sz w:val="16"/>
                <w:szCs w:val="16"/>
              </w:rPr>
            </w:pPr>
            <w:r w:rsidRPr="00707AAD">
              <w:rPr>
                <w:sz w:val="16"/>
                <w:szCs w:val="16"/>
              </w:rPr>
              <w:t xml:space="preserve">Реконструкция ПС № 21 6/0,4 </w:t>
            </w:r>
            <w:proofErr w:type="spellStart"/>
            <w:r w:rsidRPr="00707AAD">
              <w:rPr>
                <w:sz w:val="16"/>
                <w:szCs w:val="16"/>
              </w:rPr>
              <w:t>кВ</w:t>
            </w:r>
            <w:proofErr w:type="spellEnd"/>
            <w:r w:rsidRPr="00707AAD">
              <w:rPr>
                <w:sz w:val="16"/>
                <w:szCs w:val="16"/>
              </w:rPr>
              <w:t xml:space="preserve"> с заменой ячеек 6 </w:t>
            </w:r>
            <w:proofErr w:type="spellStart"/>
            <w:r w:rsidRPr="00707AAD">
              <w:rPr>
                <w:sz w:val="16"/>
                <w:szCs w:val="16"/>
              </w:rPr>
              <w:t>кВ</w:t>
            </w:r>
            <w:proofErr w:type="spellEnd"/>
            <w:r w:rsidRPr="00707AAD">
              <w:rPr>
                <w:sz w:val="16"/>
                <w:szCs w:val="16"/>
              </w:rPr>
              <w:t xml:space="preserve">, выключателей 6 </w:t>
            </w:r>
            <w:proofErr w:type="spellStart"/>
            <w:r w:rsidRPr="00707AAD">
              <w:rPr>
                <w:sz w:val="16"/>
                <w:szCs w:val="16"/>
              </w:rPr>
              <w:t>кВ</w:t>
            </w:r>
            <w:proofErr w:type="spellEnd"/>
            <w:r w:rsidRPr="00707AAD">
              <w:rPr>
                <w:sz w:val="16"/>
                <w:szCs w:val="16"/>
              </w:rPr>
              <w:t xml:space="preserve"> (35 шт.), с оснащением устройствами, обеспечивающими возможность реализации дистанционного ввода графиков временного отключения потребления, устройствами сбора и передачи информации (с ретрансляцией в оперативно-информационный комплекс Филиала АО «СО ЕЭС» Кемеровское РДУ)</w:t>
            </w:r>
          </w:p>
        </w:tc>
        <w:tc>
          <w:tcPr>
            <w:tcW w:w="0" w:type="auto"/>
            <w:shd w:val="clear" w:color="auto" w:fill="auto"/>
            <w:tcMar>
              <w:left w:w="28" w:type="dxa"/>
              <w:right w:w="28" w:type="dxa"/>
            </w:tcMar>
            <w:vAlign w:val="center"/>
            <w:hideMark/>
          </w:tcPr>
          <w:p w14:paraId="11333E66" w14:textId="77777777" w:rsidR="00707AAD" w:rsidRPr="00707AAD" w:rsidRDefault="00707AAD" w:rsidP="00707AAD">
            <w:pPr>
              <w:jc w:val="center"/>
              <w:rPr>
                <w:color w:val="000000"/>
                <w:sz w:val="16"/>
                <w:szCs w:val="16"/>
              </w:rPr>
            </w:pPr>
            <w:r w:rsidRPr="00707AAD">
              <w:rPr>
                <w:color w:val="000000"/>
                <w:sz w:val="16"/>
                <w:szCs w:val="16"/>
              </w:rPr>
              <w:t>3,827</w:t>
            </w:r>
          </w:p>
        </w:tc>
        <w:tc>
          <w:tcPr>
            <w:tcW w:w="0" w:type="auto"/>
            <w:shd w:val="clear" w:color="auto" w:fill="auto"/>
            <w:tcMar>
              <w:left w:w="28" w:type="dxa"/>
              <w:right w:w="28" w:type="dxa"/>
            </w:tcMar>
            <w:vAlign w:val="center"/>
            <w:hideMark/>
          </w:tcPr>
          <w:p w14:paraId="75ED81EE" w14:textId="77777777" w:rsidR="00707AAD" w:rsidRPr="00707AAD" w:rsidRDefault="00707AAD" w:rsidP="00707AAD">
            <w:pPr>
              <w:jc w:val="center"/>
              <w:rPr>
                <w:color w:val="000000"/>
                <w:sz w:val="16"/>
                <w:szCs w:val="16"/>
              </w:rPr>
            </w:pPr>
            <w:r w:rsidRPr="00707AAD">
              <w:rPr>
                <w:color w:val="000000"/>
                <w:sz w:val="16"/>
                <w:szCs w:val="16"/>
              </w:rPr>
              <w:t>25,000</w:t>
            </w:r>
          </w:p>
        </w:tc>
        <w:tc>
          <w:tcPr>
            <w:tcW w:w="0" w:type="auto"/>
            <w:shd w:val="clear" w:color="auto" w:fill="auto"/>
            <w:tcMar>
              <w:left w:w="28" w:type="dxa"/>
              <w:right w:w="28" w:type="dxa"/>
            </w:tcMar>
            <w:vAlign w:val="center"/>
            <w:hideMark/>
          </w:tcPr>
          <w:p w14:paraId="339E851E" w14:textId="77777777" w:rsidR="00707AAD" w:rsidRPr="00707AAD" w:rsidRDefault="00707AAD" w:rsidP="00707AAD">
            <w:pPr>
              <w:jc w:val="center"/>
              <w:rPr>
                <w:color w:val="000000"/>
                <w:sz w:val="16"/>
                <w:szCs w:val="16"/>
              </w:rPr>
            </w:pPr>
            <w:r w:rsidRPr="00707AAD">
              <w:rPr>
                <w:color w:val="000000"/>
                <w:sz w:val="16"/>
                <w:szCs w:val="16"/>
              </w:rPr>
              <w:t>56,996</w:t>
            </w:r>
          </w:p>
        </w:tc>
        <w:tc>
          <w:tcPr>
            <w:tcW w:w="0" w:type="auto"/>
            <w:shd w:val="clear" w:color="auto" w:fill="auto"/>
            <w:tcMar>
              <w:left w:w="28" w:type="dxa"/>
              <w:right w:w="28" w:type="dxa"/>
            </w:tcMar>
            <w:vAlign w:val="center"/>
            <w:hideMark/>
          </w:tcPr>
          <w:p w14:paraId="63659AE6" w14:textId="77777777" w:rsidR="00707AAD" w:rsidRPr="00707AAD" w:rsidRDefault="00707AAD" w:rsidP="00707AAD">
            <w:pPr>
              <w:jc w:val="center"/>
              <w:rPr>
                <w:color w:val="000000"/>
                <w:sz w:val="16"/>
                <w:szCs w:val="16"/>
              </w:rPr>
            </w:pPr>
            <w:r w:rsidRPr="00707AAD">
              <w:rPr>
                <w:color w:val="000000"/>
                <w:sz w:val="16"/>
                <w:szCs w:val="16"/>
              </w:rPr>
              <w:t>46,691</w:t>
            </w:r>
          </w:p>
        </w:tc>
        <w:tc>
          <w:tcPr>
            <w:tcW w:w="0" w:type="auto"/>
            <w:shd w:val="clear" w:color="auto" w:fill="auto"/>
            <w:tcMar>
              <w:left w:w="28" w:type="dxa"/>
              <w:right w:w="28" w:type="dxa"/>
            </w:tcMar>
            <w:vAlign w:val="center"/>
            <w:hideMark/>
          </w:tcPr>
          <w:p w14:paraId="4BF462F0" w14:textId="77777777" w:rsidR="00707AAD" w:rsidRPr="00707AAD" w:rsidRDefault="00707AAD" w:rsidP="00707AAD">
            <w:pPr>
              <w:jc w:val="center"/>
              <w:rPr>
                <w:color w:val="000000"/>
                <w:sz w:val="16"/>
                <w:szCs w:val="16"/>
              </w:rPr>
            </w:pPr>
            <w:r w:rsidRPr="00707AAD">
              <w:rPr>
                <w:color w:val="000000"/>
                <w:sz w:val="16"/>
                <w:szCs w:val="16"/>
              </w:rPr>
              <w:t>40,765</w:t>
            </w:r>
          </w:p>
        </w:tc>
        <w:tc>
          <w:tcPr>
            <w:tcW w:w="0" w:type="auto"/>
            <w:shd w:val="clear" w:color="auto" w:fill="auto"/>
            <w:tcMar>
              <w:left w:w="28" w:type="dxa"/>
              <w:right w:w="28" w:type="dxa"/>
            </w:tcMar>
            <w:vAlign w:val="center"/>
            <w:hideMark/>
          </w:tcPr>
          <w:p w14:paraId="798474E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9862C24"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B585A1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784E53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05B60E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CA14E8A" w14:textId="77777777" w:rsidR="00707AAD" w:rsidRPr="00707AAD" w:rsidRDefault="00707AAD" w:rsidP="00707AAD">
            <w:pPr>
              <w:jc w:val="center"/>
              <w:rPr>
                <w:sz w:val="16"/>
                <w:szCs w:val="16"/>
              </w:rPr>
            </w:pPr>
            <w:r w:rsidRPr="00707AAD">
              <w:rPr>
                <w:sz w:val="16"/>
                <w:szCs w:val="16"/>
              </w:rPr>
              <w:t>173,279</w:t>
            </w:r>
          </w:p>
        </w:tc>
      </w:tr>
      <w:tr w:rsidR="00707AAD" w:rsidRPr="00707AAD" w14:paraId="3CBAC81B" w14:textId="77777777" w:rsidTr="00C51C85">
        <w:trPr>
          <w:trHeight w:val="185"/>
        </w:trPr>
        <w:tc>
          <w:tcPr>
            <w:tcW w:w="0" w:type="auto"/>
            <w:shd w:val="clear" w:color="auto" w:fill="auto"/>
            <w:tcMar>
              <w:left w:w="28" w:type="dxa"/>
              <w:right w:w="28" w:type="dxa"/>
            </w:tcMar>
            <w:vAlign w:val="center"/>
            <w:hideMark/>
          </w:tcPr>
          <w:p w14:paraId="1635CDB8" w14:textId="77777777" w:rsidR="00707AAD" w:rsidRPr="00707AAD" w:rsidRDefault="00707AAD" w:rsidP="00707AAD">
            <w:pPr>
              <w:jc w:val="center"/>
              <w:rPr>
                <w:sz w:val="16"/>
                <w:szCs w:val="16"/>
              </w:rPr>
            </w:pPr>
            <w:r w:rsidRPr="00707AAD">
              <w:rPr>
                <w:sz w:val="16"/>
                <w:szCs w:val="16"/>
              </w:rPr>
              <w:t>3</w:t>
            </w:r>
          </w:p>
        </w:tc>
        <w:tc>
          <w:tcPr>
            <w:tcW w:w="0" w:type="auto"/>
            <w:shd w:val="clear" w:color="auto" w:fill="auto"/>
            <w:tcMar>
              <w:left w:w="28" w:type="dxa"/>
              <w:right w:w="28" w:type="dxa"/>
            </w:tcMar>
            <w:vAlign w:val="center"/>
            <w:hideMark/>
          </w:tcPr>
          <w:p w14:paraId="2921D952" w14:textId="77777777" w:rsidR="00707AAD" w:rsidRPr="00707AAD" w:rsidRDefault="00707AAD" w:rsidP="00707AAD">
            <w:pPr>
              <w:rPr>
                <w:sz w:val="16"/>
                <w:szCs w:val="16"/>
              </w:rPr>
            </w:pPr>
            <w:r w:rsidRPr="00707AAD">
              <w:rPr>
                <w:sz w:val="16"/>
                <w:szCs w:val="16"/>
              </w:rPr>
              <w:t xml:space="preserve">Строительство двух одноцепных отпаек ВЛ 110 </w:t>
            </w:r>
            <w:proofErr w:type="spellStart"/>
            <w:r w:rsidRPr="00707AAD">
              <w:rPr>
                <w:sz w:val="16"/>
                <w:szCs w:val="16"/>
              </w:rPr>
              <w:t>кВ</w:t>
            </w:r>
            <w:proofErr w:type="spellEnd"/>
            <w:r w:rsidRPr="00707AAD">
              <w:rPr>
                <w:sz w:val="16"/>
                <w:szCs w:val="16"/>
              </w:rPr>
              <w:t xml:space="preserve"> от проектируемых двух одноцепных ВЛ 110 </w:t>
            </w:r>
            <w:proofErr w:type="spellStart"/>
            <w:r w:rsidRPr="00707AAD">
              <w:rPr>
                <w:sz w:val="16"/>
                <w:szCs w:val="16"/>
              </w:rPr>
              <w:t>кВ</w:t>
            </w:r>
            <w:proofErr w:type="spellEnd"/>
            <w:r w:rsidRPr="00707AAD">
              <w:rPr>
                <w:sz w:val="16"/>
                <w:szCs w:val="16"/>
              </w:rPr>
              <w:t xml:space="preserve"> Беловская ГРЭС – Угольная (I, II цепь) до ПС 110 </w:t>
            </w:r>
            <w:proofErr w:type="spellStart"/>
            <w:r w:rsidRPr="00707AAD">
              <w:rPr>
                <w:sz w:val="16"/>
                <w:szCs w:val="16"/>
              </w:rPr>
              <w:t>кВ</w:t>
            </w:r>
            <w:proofErr w:type="spellEnd"/>
            <w:r w:rsidRPr="00707AAD">
              <w:rPr>
                <w:sz w:val="16"/>
                <w:szCs w:val="16"/>
              </w:rPr>
              <w:t xml:space="preserve"> Заречная-Новая</w:t>
            </w:r>
          </w:p>
        </w:tc>
        <w:tc>
          <w:tcPr>
            <w:tcW w:w="0" w:type="auto"/>
            <w:shd w:val="clear" w:color="auto" w:fill="auto"/>
            <w:tcMar>
              <w:left w:w="28" w:type="dxa"/>
              <w:right w:w="28" w:type="dxa"/>
            </w:tcMar>
            <w:vAlign w:val="center"/>
            <w:hideMark/>
          </w:tcPr>
          <w:p w14:paraId="129AF197" w14:textId="77777777" w:rsidR="00707AAD" w:rsidRPr="00707AAD" w:rsidRDefault="00707AAD" w:rsidP="00707AAD">
            <w:pPr>
              <w:jc w:val="center"/>
              <w:rPr>
                <w:color w:val="000000"/>
                <w:sz w:val="16"/>
                <w:szCs w:val="16"/>
              </w:rPr>
            </w:pPr>
            <w:r w:rsidRPr="00707AAD">
              <w:rPr>
                <w:color w:val="000000"/>
                <w:sz w:val="16"/>
                <w:szCs w:val="16"/>
              </w:rPr>
              <w:t>3,248</w:t>
            </w:r>
          </w:p>
        </w:tc>
        <w:tc>
          <w:tcPr>
            <w:tcW w:w="0" w:type="auto"/>
            <w:shd w:val="clear" w:color="auto" w:fill="auto"/>
            <w:tcMar>
              <w:left w:w="28" w:type="dxa"/>
              <w:right w:w="28" w:type="dxa"/>
            </w:tcMar>
            <w:vAlign w:val="center"/>
            <w:hideMark/>
          </w:tcPr>
          <w:p w14:paraId="5D32D651" w14:textId="77777777" w:rsidR="00707AAD" w:rsidRPr="00707AAD" w:rsidRDefault="00707AAD" w:rsidP="00707AAD">
            <w:pPr>
              <w:jc w:val="center"/>
              <w:rPr>
                <w:color w:val="000000"/>
                <w:sz w:val="16"/>
                <w:szCs w:val="16"/>
              </w:rPr>
            </w:pPr>
            <w:r w:rsidRPr="00707AAD">
              <w:rPr>
                <w:color w:val="000000"/>
                <w:sz w:val="16"/>
                <w:szCs w:val="16"/>
              </w:rPr>
              <w:t>20,645</w:t>
            </w:r>
          </w:p>
        </w:tc>
        <w:tc>
          <w:tcPr>
            <w:tcW w:w="0" w:type="auto"/>
            <w:shd w:val="clear" w:color="auto" w:fill="auto"/>
            <w:tcMar>
              <w:left w:w="28" w:type="dxa"/>
              <w:right w:w="28" w:type="dxa"/>
            </w:tcMar>
            <w:vAlign w:val="center"/>
            <w:hideMark/>
          </w:tcPr>
          <w:p w14:paraId="0254BE9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81F6BB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872FC7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E4BE3D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070ADB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DC5DE1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AE5D53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E30CBE3"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10A8C71" w14:textId="77777777" w:rsidR="00707AAD" w:rsidRPr="00707AAD" w:rsidRDefault="00707AAD" w:rsidP="00707AAD">
            <w:pPr>
              <w:jc w:val="center"/>
              <w:rPr>
                <w:sz w:val="16"/>
                <w:szCs w:val="16"/>
              </w:rPr>
            </w:pPr>
            <w:r w:rsidRPr="00707AAD">
              <w:rPr>
                <w:sz w:val="16"/>
                <w:szCs w:val="16"/>
              </w:rPr>
              <w:t>23,893</w:t>
            </w:r>
          </w:p>
        </w:tc>
      </w:tr>
      <w:tr w:rsidR="00707AAD" w:rsidRPr="00707AAD" w14:paraId="1B1DE69A" w14:textId="77777777" w:rsidTr="00C51C85">
        <w:trPr>
          <w:trHeight w:val="405"/>
        </w:trPr>
        <w:tc>
          <w:tcPr>
            <w:tcW w:w="0" w:type="auto"/>
            <w:shd w:val="clear" w:color="auto" w:fill="auto"/>
            <w:tcMar>
              <w:left w:w="28" w:type="dxa"/>
              <w:right w:w="28" w:type="dxa"/>
            </w:tcMar>
            <w:vAlign w:val="center"/>
            <w:hideMark/>
          </w:tcPr>
          <w:p w14:paraId="649B93CA" w14:textId="77777777" w:rsidR="00707AAD" w:rsidRPr="00707AAD" w:rsidRDefault="00707AAD" w:rsidP="00707AAD">
            <w:pPr>
              <w:jc w:val="center"/>
              <w:rPr>
                <w:sz w:val="16"/>
                <w:szCs w:val="16"/>
              </w:rPr>
            </w:pPr>
            <w:r w:rsidRPr="00707AAD">
              <w:rPr>
                <w:sz w:val="16"/>
                <w:szCs w:val="16"/>
              </w:rPr>
              <w:t>4</w:t>
            </w:r>
          </w:p>
        </w:tc>
        <w:tc>
          <w:tcPr>
            <w:tcW w:w="0" w:type="auto"/>
            <w:shd w:val="clear" w:color="auto" w:fill="auto"/>
            <w:tcMar>
              <w:left w:w="28" w:type="dxa"/>
              <w:right w:w="28" w:type="dxa"/>
            </w:tcMar>
            <w:vAlign w:val="center"/>
            <w:hideMark/>
          </w:tcPr>
          <w:p w14:paraId="3F81A05F" w14:textId="77777777" w:rsidR="00707AAD" w:rsidRPr="00707AAD" w:rsidRDefault="00707AAD" w:rsidP="00707AAD">
            <w:pPr>
              <w:rPr>
                <w:sz w:val="16"/>
                <w:szCs w:val="16"/>
              </w:rPr>
            </w:pPr>
            <w:r w:rsidRPr="00707AAD">
              <w:rPr>
                <w:sz w:val="16"/>
                <w:szCs w:val="16"/>
              </w:rPr>
              <w:t xml:space="preserve">Строительство двух одноцепных отпаек ВЛ 110 </w:t>
            </w:r>
            <w:proofErr w:type="spellStart"/>
            <w:r w:rsidRPr="00707AAD">
              <w:rPr>
                <w:sz w:val="16"/>
                <w:szCs w:val="16"/>
              </w:rPr>
              <w:t>кВ</w:t>
            </w:r>
            <w:proofErr w:type="spellEnd"/>
            <w:r w:rsidRPr="00707AAD">
              <w:rPr>
                <w:sz w:val="16"/>
                <w:szCs w:val="16"/>
              </w:rPr>
              <w:t xml:space="preserve"> от проектируемых двух одноцепных ВЛ 110 </w:t>
            </w:r>
            <w:proofErr w:type="spellStart"/>
            <w:r w:rsidRPr="00707AAD">
              <w:rPr>
                <w:sz w:val="16"/>
                <w:szCs w:val="16"/>
              </w:rPr>
              <w:t>кВ</w:t>
            </w:r>
            <w:proofErr w:type="spellEnd"/>
            <w:r w:rsidRPr="00707AAD">
              <w:rPr>
                <w:sz w:val="16"/>
                <w:szCs w:val="16"/>
              </w:rPr>
              <w:t xml:space="preserve"> Беловская ГРЭС – Угольная (I, II цепь) до ПС 110 </w:t>
            </w:r>
            <w:proofErr w:type="spellStart"/>
            <w:r w:rsidRPr="00707AAD">
              <w:rPr>
                <w:sz w:val="16"/>
                <w:szCs w:val="16"/>
              </w:rPr>
              <w:t>кВ</w:t>
            </w:r>
            <w:proofErr w:type="spellEnd"/>
            <w:r w:rsidRPr="00707AAD">
              <w:rPr>
                <w:sz w:val="16"/>
                <w:szCs w:val="16"/>
              </w:rPr>
              <w:t xml:space="preserve"> </w:t>
            </w:r>
            <w:proofErr w:type="spellStart"/>
            <w:r w:rsidRPr="00707AAD">
              <w:rPr>
                <w:sz w:val="16"/>
                <w:szCs w:val="16"/>
              </w:rPr>
              <w:t>Алексиевская</w:t>
            </w:r>
            <w:proofErr w:type="spellEnd"/>
          </w:p>
        </w:tc>
        <w:tc>
          <w:tcPr>
            <w:tcW w:w="0" w:type="auto"/>
            <w:shd w:val="clear" w:color="auto" w:fill="auto"/>
            <w:tcMar>
              <w:left w:w="28" w:type="dxa"/>
              <w:right w:w="28" w:type="dxa"/>
            </w:tcMar>
            <w:vAlign w:val="center"/>
            <w:hideMark/>
          </w:tcPr>
          <w:p w14:paraId="6AF23D3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A24607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095B9A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AFF2DC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A8B1DE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6070A2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71C33FC" w14:textId="77777777" w:rsidR="00707AAD" w:rsidRPr="00707AAD" w:rsidRDefault="00707AAD" w:rsidP="00707AAD">
            <w:pPr>
              <w:jc w:val="center"/>
              <w:rPr>
                <w:color w:val="000000"/>
                <w:sz w:val="16"/>
                <w:szCs w:val="16"/>
              </w:rPr>
            </w:pPr>
            <w:r w:rsidRPr="00707AAD">
              <w:rPr>
                <w:color w:val="000000"/>
                <w:sz w:val="16"/>
                <w:szCs w:val="16"/>
              </w:rPr>
              <w:t>59,179</w:t>
            </w:r>
          </w:p>
        </w:tc>
        <w:tc>
          <w:tcPr>
            <w:tcW w:w="0" w:type="auto"/>
            <w:shd w:val="clear" w:color="auto" w:fill="auto"/>
            <w:tcMar>
              <w:left w:w="28" w:type="dxa"/>
              <w:right w:w="28" w:type="dxa"/>
            </w:tcMar>
            <w:vAlign w:val="center"/>
            <w:hideMark/>
          </w:tcPr>
          <w:p w14:paraId="00031388" w14:textId="77777777" w:rsidR="00707AAD" w:rsidRPr="00707AAD" w:rsidRDefault="00707AAD" w:rsidP="00707AAD">
            <w:pPr>
              <w:jc w:val="center"/>
              <w:rPr>
                <w:color w:val="000000"/>
                <w:sz w:val="16"/>
                <w:szCs w:val="16"/>
              </w:rPr>
            </w:pPr>
            <w:r w:rsidRPr="00707AAD">
              <w:rPr>
                <w:color w:val="000000"/>
                <w:sz w:val="16"/>
                <w:szCs w:val="16"/>
              </w:rPr>
              <w:t>41,862</w:t>
            </w:r>
          </w:p>
        </w:tc>
        <w:tc>
          <w:tcPr>
            <w:tcW w:w="0" w:type="auto"/>
            <w:shd w:val="clear" w:color="auto" w:fill="auto"/>
            <w:tcMar>
              <w:left w:w="28" w:type="dxa"/>
              <w:right w:w="28" w:type="dxa"/>
            </w:tcMar>
            <w:vAlign w:val="center"/>
            <w:hideMark/>
          </w:tcPr>
          <w:p w14:paraId="1110F8BD" w14:textId="77777777" w:rsidR="00707AAD" w:rsidRPr="00707AAD" w:rsidRDefault="00707AAD" w:rsidP="00707AAD">
            <w:pPr>
              <w:jc w:val="center"/>
              <w:rPr>
                <w:color w:val="000000"/>
                <w:sz w:val="16"/>
                <w:szCs w:val="16"/>
              </w:rPr>
            </w:pPr>
            <w:r w:rsidRPr="00707AAD">
              <w:rPr>
                <w:color w:val="000000"/>
                <w:sz w:val="16"/>
                <w:szCs w:val="16"/>
              </w:rPr>
              <w:t>70,849</w:t>
            </w:r>
          </w:p>
        </w:tc>
        <w:tc>
          <w:tcPr>
            <w:tcW w:w="0" w:type="auto"/>
            <w:shd w:val="clear" w:color="auto" w:fill="auto"/>
            <w:tcMar>
              <w:left w:w="28" w:type="dxa"/>
              <w:right w:w="28" w:type="dxa"/>
            </w:tcMar>
            <w:vAlign w:val="center"/>
            <w:hideMark/>
          </w:tcPr>
          <w:p w14:paraId="53232435" w14:textId="77777777" w:rsidR="00707AAD" w:rsidRPr="00707AAD" w:rsidRDefault="00707AAD" w:rsidP="00707AAD">
            <w:pPr>
              <w:jc w:val="center"/>
              <w:rPr>
                <w:color w:val="000000"/>
                <w:sz w:val="16"/>
                <w:szCs w:val="16"/>
              </w:rPr>
            </w:pPr>
            <w:r w:rsidRPr="00707AAD">
              <w:rPr>
                <w:color w:val="000000"/>
                <w:sz w:val="16"/>
                <w:szCs w:val="16"/>
              </w:rPr>
              <w:t>74,559</w:t>
            </w:r>
          </w:p>
        </w:tc>
        <w:tc>
          <w:tcPr>
            <w:tcW w:w="0" w:type="auto"/>
            <w:shd w:val="clear" w:color="auto" w:fill="auto"/>
            <w:tcMar>
              <w:left w:w="28" w:type="dxa"/>
              <w:right w:w="28" w:type="dxa"/>
            </w:tcMar>
            <w:vAlign w:val="center"/>
            <w:hideMark/>
          </w:tcPr>
          <w:p w14:paraId="0630D9BD" w14:textId="77777777" w:rsidR="00707AAD" w:rsidRPr="00707AAD" w:rsidRDefault="00707AAD" w:rsidP="00707AAD">
            <w:pPr>
              <w:jc w:val="center"/>
              <w:rPr>
                <w:sz w:val="16"/>
                <w:szCs w:val="16"/>
              </w:rPr>
            </w:pPr>
            <w:r w:rsidRPr="00707AAD">
              <w:rPr>
                <w:sz w:val="16"/>
                <w:szCs w:val="16"/>
              </w:rPr>
              <w:t>246,449</w:t>
            </w:r>
          </w:p>
        </w:tc>
      </w:tr>
      <w:tr w:rsidR="00707AAD" w:rsidRPr="00707AAD" w14:paraId="1E7483C2" w14:textId="77777777" w:rsidTr="00C51C85">
        <w:trPr>
          <w:trHeight w:val="50"/>
        </w:trPr>
        <w:tc>
          <w:tcPr>
            <w:tcW w:w="0" w:type="auto"/>
            <w:shd w:val="clear" w:color="auto" w:fill="auto"/>
            <w:tcMar>
              <w:left w:w="28" w:type="dxa"/>
              <w:right w:w="28" w:type="dxa"/>
            </w:tcMar>
            <w:vAlign w:val="center"/>
            <w:hideMark/>
          </w:tcPr>
          <w:p w14:paraId="65246B99" w14:textId="77777777" w:rsidR="00707AAD" w:rsidRPr="00707AAD" w:rsidRDefault="00707AAD" w:rsidP="00707AAD">
            <w:pPr>
              <w:jc w:val="center"/>
              <w:rPr>
                <w:sz w:val="16"/>
                <w:szCs w:val="16"/>
              </w:rPr>
            </w:pPr>
            <w:r w:rsidRPr="00707AAD">
              <w:rPr>
                <w:sz w:val="16"/>
                <w:szCs w:val="16"/>
              </w:rPr>
              <w:t>5</w:t>
            </w:r>
          </w:p>
        </w:tc>
        <w:tc>
          <w:tcPr>
            <w:tcW w:w="0" w:type="auto"/>
            <w:shd w:val="clear" w:color="auto" w:fill="auto"/>
            <w:tcMar>
              <w:left w:w="28" w:type="dxa"/>
              <w:right w:w="28" w:type="dxa"/>
            </w:tcMar>
            <w:vAlign w:val="center"/>
            <w:hideMark/>
          </w:tcPr>
          <w:p w14:paraId="4140BBA0" w14:textId="77777777" w:rsidR="00707AAD" w:rsidRPr="00707AAD" w:rsidRDefault="00707AAD" w:rsidP="00707AAD">
            <w:pPr>
              <w:rPr>
                <w:sz w:val="16"/>
                <w:szCs w:val="16"/>
              </w:rPr>
            </w:pPr>
            <w:r w:rsidRPr="00707AAD">
              <w:rPr>
                <w:sz w:val="16"/>
                <w:szCs w:val="16"/>
              </w:rPr>
              <w:t xml:space="preserve">Реконструкция ПС 35/6 </w:t>
            </w:r>
            <w:proofErr w:type="spellStart"/>
            <w:r w:rsidRPr="00707AAD">
              <w:rPr>
                <w:sz w:val="16"/>
                <w:szCs w:val="16"/>
              </w:rPr>
              <w:t>кВ</w:t>
            </w:r>
            <w:proofErr w:type="spellEnd"/>
            <w:r w:rsidRPr="00707AAD">
              <w:rPr>
                <w:sz w:val="16"/>
                <w:szCs w:val="16"/>
              </w:rPr>
              <w:t xml:space="preserve"> Таежная с заменой силовых трансформаторов 2х6,3 МВА на трансформаторы идентичной мощности, заменой двух масляных выключателей 35 </w:t>
            </w:r>
            <w:proofErr w:type="spellStart"/>
            <w:r w:rsidRPr="00707AAD">
              <w:rPr>
                <w:sz w:val="16"/>
                <w:szCs w:val="16"/>
              </w:rPr>
              <w:t>кВ</w:t>
            </w:r>
            <w:proofErr w:type="spellEnd"/>
            <w:r w:rsidRPr="00707AAD">
              <w:rPr>
                <w:sz w:val="16"/>
                <w:szCs w:val="16"/>
              </w:rPr>
              <w:t xml:space="preserve"> на вакуумные - 2 шт., заменой разъединителей переменного тока 35 </w:t>
            </w:r>
            <w:proofErr w:type="spellStart"/>
            <w:r w:rsidRPr="00707AAD">
              <w:rPr>
                <w:sz w:val="16"/>
                <w:szCs w:val="16"/>
              </w:rPr>
              <w:t>кВ</w:t>
            </w:r>
            <w:proofErr w:type="spellEnd"/>
            <w:r w:rsidRPr="00707AAD">
              <w:rPr>
                <w:sz w:val="16"/>
                <w:szCs w:val="16"/>
              </w:rPr>
              <w:t xml:space="preserve"> - 4 шт.</w:t>
            </w:r>
          </w:p>
        </w:tc>
        <w:tc>
          <w:tcPr>
            <w:tcW w:w="0" w:type="auto"/>
            <w:shd w:val="clear" w:color="auto" w:fill="auto"/>
            <w:tcMar>
              <w:left w:w="28" w:type="dxa"/>
              <w:right w:w="28" w:type="dxa"/>
            </w:tcMar>
            <w:vAlign w:val="center"/>
            <w:hideMark/>
          </w:tcPr>
          <w:p w14:paraId="6B6ACA4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AE002B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ED58517"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05FB65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2E42D7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6B0BE4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5800B9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C49BEB3"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425DC3A" w14:textId="77777777" w:rsidR="00707AAD" w:rsidRPr="00707AAD" w:rsidRDefault="00707AAD" w:rsidP="00707AAD">
            <w:pPr>
              <w:jc w:val="center"/>
              <w:rPr>
                <w:color w:val="000000"/>
                <w:sz w:val="16"/>
                <w:szCs w:val="16"/>
              </w:rPr>
            </w:pPr>
            <w:r w:rsidRPr="00707AAD">
              <w:rPr>
                <w:color w:val="000000"/>
                <w:sz w:val="16"/>
                <w:szCs w:val="16"/>
              </w:rPr>
              <w:t>11,210</w:t>
            </w:r>
          </w:p>
        </w:tc>
        <w:tc>
          <w:tcPr>
            <w:tcW w:w="0" w:type="auto"/>
            <w:shd w:val="clear" w:color="auto" w:fill="auto"/>
            <w:tcMar>
              <w:left w:w="28" w:type="dxa"/>
              <w:right w:w="28" w:type="dxa"/>
            </w:tcMar>
            <w:vAlign w:val="center"/>
            <w:hideMark/>
          </w:tcPr>
          <w:p w14:paraId="1B7E7903" w14:textId="77777777" w:rsidR="00707AAD" w:rsidRPr="00707AAD" w:rsidRDefault="00707AAD" w:rsidP="00707AAD">
            <w:pPr>
              <w:jc w:val="center"/>
              <w:rPr>
                <w:color w:val="000000"/>
                <w:sz w:val="16"/>
                <w:szCs w:val="16"/>
              </w:rPr>
            </w:pPr>
            <w:r w:rsidRPr="00707AAD">
              <w:rPr>
                <w:color w:val="000000"/>
                <w:sz w:val="16"/>
                <w:szCs w:val="16"/>
              </w:rPr>
              <w:t>50,000</w:t>
            </w:r>
          </w:p>
        </w:tc>
        <w:tc>
          <w:tcPr>
            <w:tcW w:w="0" w:type="auto"/>
            <w:shd w:val="clear" w:color="auto" w:fill="auto"/>
            <w:tcMar>
              <w:left w:w="28" w:type="dxa"/>
              <w:right w:w="28" w:type="dxa"/>
            </w:tcMar>
            <w:vAlign w:val="center"/>
            <w:hideMark/>
          </w:tcPr>
          <w:p w14:paraId="5DF516B2" w14:textId="77777777" w:rsidR="00707AAD" w:rsidRPr="00707AAD" w:rsidRDefault="00707AAD" w:rsidP="00707AAD">
            <w:pPr>
              <w:jc w:val="center"/>
              <w:rPr>
                <w:sz w:val="16"/>
                <w:szCs w:val="16"/>
              </w:rPr>
            </w:pPr>
            <w:r w:rsidRPr="00707AAD">
              <w:rPr>
                <w:sz w:val="16"/>
                <w:szCs w:val="16"/>
              </w:rPr>
              <w:t>61,210</w:t>
            </w:r>
          </w:p>
        </w:tc>
      </w:tr>
      <w:tr w:rsidR="00707AAD" w:rsidRPr="00707AAD" w14:paraId="35CCF665" w14:textId="77777777" w:rsidTr="00C51C85">
        <w:trPr>
          <w:trHeight w:val="287"/>
        </w:trPr>
        <w:tc>
          <w:tcPr>
            <w:tcW w:w="0" w:type="auto"/>
            <w:shd w:val="clear" w:color="auto" w:fill="auto"/>
            <w:tcMar>
              <w:left w:w="28" w:type="dxa"/>
              <w:right w:w="28" w:type="dxa"/>
            </w:tcMar>
            <w:vAlign w:val="center"/>
            <w:hideMark/>
          </w:tcPr>
          <w:p w14:paraId="76EF5BD3" w14:textId="77777777" w:rsidR="00707AAD" w:rsidRPr="00707AAD" w:rsidRDefault="00707AAD" w:rsidP="00707AAD">
            <w:pPr>
              <w:jc w:val="center"/>
              <w:rPr>
                <w:sz w:val="16"/>
                <w:szCs w:val="16"/>
              </w:rPr>
            </w:pPr>
            <w:r w:rsidRPr="00707AAD">
              <w:rPr>
                <w:sz w:val="16"/>
                <w:szCs w:val="16"/>
              </w:rPr>
              <w:t>6</w:t>
            </w:r>
          </w:p>
        </w:tc>
        <w:tc>
          <w:tcPr>
            <w:tcW w:w="0" w:type="auto"/>
            <w:shd w:val="clear" w:color="auto" w:fill="auto"/>
            <w:tcMar>
              <w:left w:w="28" w:type="dxa"/>
              <w:right w:w="28" w:type="dxa"/>
            </w:tcMar>
            <w:vAlign w:val="center"/>
            <w:hideMark/>
          </w:tcPr>
          <w:p w14:paraId="57A2B040" w14:textId="77777777" w:rsidR="00707AAD" w:rsidRPr="00707AAD" w:rsidRDefault="00707AAD" w:rsidP="00707AAD">
            <w:pPr>
              <w:rPr>
                <w:sz w:val="16"/>
                <w:szCs w:val="16"/>
              </w:rPr>
            </w:pPr>
            <w:r w:rsidRPr="00707AAD">
              <w:rPr>
                <w:sz w:val="16"/>
                <w:szCs w:val="16"/>
              </w:rPr>
              <w:t xml:space="preserve">Реконструкция ПС 35/6 </w:t>
            </w:r>
            <w:proofErr w:type="spellStart"/>
            <w:r w:rsidRPr="00707AAD">
              <w:rPr>
                <w:sz w:val="16"/>
                <w:szCs w:val="16"/>
              </w:rPr>
              <w:t>кВ</w:t>
            </w:r>
            <w:proofErr w:type="spellEnd"/>
            <w:r w:rsidRPr="00707AAD">
              <w:rPr>
                <w:sz w:val="16"/>
                <w:szCs w:val="16"/>
              </w:rPr>
              <w:t xml:space="preserve"> № 1 с заменой силовых трансформаторов 2х10 МВА, ТМ-20 </w:t>
            </w:r>
            <w:proofErr w:type="spellStart"/>
            <w:r w:rsidRPr="00707AAD">
              <w:rPr>
                <w:sz w:val="16"/>
                <w:szCs w:val="16"/>
              </w:rPr>
              <w:t>кВА</w:t>
            </w:r>
            <w:proofErr w:type="spellEnd"/>
            <w:r w:rsidRPr="00707AAD">
              <w:rPr>
                <w:sz w:val="16"/>
                <w:szCs w:val="16"/>
              </w:rPr>
              <w:t xml:space="preserve"> 6/0,4 </w:t>
            </w:r>
            <w:proofErr w:type="spellStart"/>
            <w:r w:rsidRPr="00707AAD">
              <w:rPr>
                <w:sz w:val="16"/>
                <w:szCs w:val="16"/>
              </w:rPr>
              <w:t>кВ</w:t>
            </w:r>
            <w:proofErr w:type="spellEnd"/>
            <w:r w:rsidRPr="00707AAD">
              <w:rPr>
                <w:sz w:val="16"/>
                <w:szCs w:val="16"/>
              </w:rPr>
              <w:t xml:space="preserve"> на ТМ-40 </w:t>
            </w:r>
            <w:proofErr w:type="spellStart"/>
            <w:r w:rsidRPr="00707AAD">
              <w:rPr>
                <w:sz w:val="16"/>
                <w:szCs w:val="16"/>
              </w:rPr>
              <w:t>кВА</w:t>
            </w:r>
            <w:proofErr w:type="spellEnd"/>
            <w:r w:rsidRPr="00707AAD">
              <w:rPr>
                <w:sz w:val="16"/>
                <w:szCs w:val="16"/>
              </w:rPr>
              <w:t xml:space="preserve">, заменой РЩ-0,23 </w:t>
            </w:r>
            <w:proofErr w:type="spellStart"/>
            <w:r w:rsidRPr="00707AAD">
              <w:rPr>
                <w:sz w:val="16"/>
                <w:szCs w:val="16"/>
              </w:rPr>
              <w:t>кВ</w:t>
            </w:r>
            <w:proofErr w:type="spellEnd"/>
            <w:r w:rsidRPr="00707AAD">
              <w:rPr>
                <w:sz w:val="16"/>
                <w:szCs w:val="16"/>
              </w:rPr>
              <w:t xml:space="preserve"> с автоматическими выключателями, заменой разъединителей 35 </w:t>
            </w:r>
            <w:proofErr w:type="spellStart"/>
            <w:r w:rsidRPr="00707AAD">
              <w:rPr>
                <w:sz w:val="16"/>
                <w:szCs w:val="16"/>
              </w:rPr>
              <w:t>кВ</w:t>
            </w:r>
            <w:proofErr w:type="spellEnd"/>
            <w:r w:rsidRPr="00707AAD">
              <w:rPr>
                <w:sz w:val="16"/>
                <w:szCs w:val="16"/>
              </w:rPr>
              <w:t xml:space="preserve"> - 4 шт., заменой ВМ-35 на вакуумные - 2 шт., с заменой кабельных каналов</w:t>
            </w:r>
          </w:p>
        </w:tc>
        <w:tc>
          <w:tcPr>
            <w:tcW w:w="0" w:type="auto"/>
            <w:shd w:val="clear" w:color="auto" w:fill="auto"/>
            <w:tcMar>
              <w:left w:w="28" w:type="dxa"/>
              <w:right w:w="28" w:type="dxa"/>
            </w:tcMar>
            <w:vAlign w:val="center"/>
            <w:hideMark/>
          </w:tcPr>
          <w:p w14:paraId="1750782B" w14:textId="77777777" w:rsidR="00707AAD" w:rsidRPr="00707AAD" w:rsidRDefault="00707AAD" w:rsidP="00707AAD">
            <w:pPr>
              <w:jc w:val="center"/>
              <w:rPr>
                <w:color w:val="000000"/>
                <w:sz w:val="16"/>
                <w:szCs w:val="16"/>
              </w:rPr>
            </w:pPr>
            <w:r w:rsidRPr="00707AAD">
              <w:rPr>
                <w:color w:val="000000"/>
                <w:sz w:val="16"/>
                <w:szCs w:val="16"/>
              </w:rPr>
              <w:t>11,649</w:t>
            </w:r>
          </w:p>
        </w:tc>
        <w:tc>
          <w:tcPr>
            <w:tcW w:w="0" w:type="auto"/>
            <w:shd w:val="clear" w:color="auto" w:fill="auto"/>
            <w:tcMar>
              <w:left w:w="28" w:type="dxa"/>
              <w:right w:w="28" w:type="dxa"/>
            </w:tcMar>
            <w:vAlign w:val="center"/>
            <w:hideMark/>
          </w:tcPr>
          <w:p w14:paraId="051ED933" w14:textId="77777777" w:rsidR="00707AAD" w:rsidRPr="00707AAD" w:rsidRDefault="00707AAD" w:rsidP="00707AAD">
            <w:pPr>
              <w:jc w:val="center"/>
              <w:rPr>
                <w:color w:val="000000"/>
                <w:sz w:val="16"/>
                <w:szCs w:val="16"/>
              </w:rPr>
            </w:pPr>
            <w:r w:rsidRPr="00707AAD">
              <w:rPr>
                <w:color w:val="000000"/>
                <w:sz w:val="16"/>
                <w:szCs w:val="16"/>
              </w:rPr>
              <w:t>17,189</w:t>
            </w:r>
          </w:p>
        </w:tc>
        <w:tc>
          <w:tcPr>
            <w:tcW w:w="0" w:type="auto"/>
            <w:shd w:val="clear" w:color="auto" w:fill="auto"/>
            <w:tcMar>
              <w:left w:w="28" w:type="dxa"/>
              <w:right w:w="28" w:type="dxa"/>
            </w:tcMar>
            <w:vAlign w:val="center"/>
            <w:hideMark/>
          </w:tcPr>
          <w:p w14:paraId="0B7F2943" w14:textId="77777777" w:rsidR="00707AAD" w:rsidRPr="00707AAD" w:rsidRDefault="00707AAD" w:rsidP="00707AAD">
            <w:pPr>
              <w:jc w:val="center"/>
              <w:rPr>
                <w:color w:val="000000"/>
                <w:sz w:val="16"/>
                <w:szCs w:val="16"/>
              </w:rPr>
            </w:pPr>
            <w:r w:rsidRPr="00707AAD">
              <w:rPr>
                <w:color w:val="000000"/>
                <w:sz w:val="16"/>
                <w:szCs w:val="16"/>
              </w:rPr>
              <w:t>41,858</w:t>
            </w:r>
          </w:p>
        </w:tc>
        <w:tc>
          <w:tcPr>
            <w:tcW w:w="0" w:type="auto"/>
            <w:shd w:val="clear" w:color="auto" w:fill="auto"/>
            <w:tcMar>
              <w:left w:w="28" w:type="dxa"/>
              <w:right w:w="28" w:type="dxa"/>
            </w:tcMar>
            <w:vAlign w:val="center"/>
            <w:hideMark/>
          </w:tcPr>
          <w:p w14:paraId="285E9781" w14:textId="77777777" w:rsidR="00707AAD" w:rsidRPr="00707AAD" w:rsidRDefault="00707AAD" w:rsidP="00707AAD">
            <w:pPr>
              <w:jc w:val="center"/>
              <w:rPr>
                <w:color w:val="000000"/>
                <w:sz w:val="16"/>
                <w:szCs w:val="16"/>
              </w:rPr>
            </w:pPr>
            <w:r w:rsidRPr="00707AAD">
              <w:rPr>
                <w:color w:val="000000"/>
                <w:sz w:val="16"/>
                <w:szCs w:val="16"/>
              </w:rPr>
              <w:t>45,326</w:t>
            </w:r>
          </w:p>
        </w:tc>
        <w:tc>
          <w:tcPr>
            <w:tcW w:w="0" w:type="auto"/>
            <w:shd w:val="clear" w:color="auto" w:fill="auto"/>
            <w:tcMar>
              <w:left w:w="28" w:type="dxa"/>
              <w:right w:w="28" w:type="dxa"/>
            </w:tcMar>
            <w:vAlign w:val="center"/>
            <w:hideMark/>
          </w:tcPr>
          <w:p w14:paraId="4FE6F120" w14:textId="77777777" w:rsidR="00707AAD" w:rsidRPr="00707AAD" w:rsidRDefault="00707AAD" w:rsidP="00707AAD">
            <w:pPr>
              <w:jc w:val="center"/>
              <w:rPr>
                <w:color w:val="000000"/>
                <w:sz w:val="16"/>
                <w:szCs w:val="16"/>
              </w:rPr>
            </w:pPr>
            <w:r w:rsidRPr="00707AAD">
              <w:rPr>
                <w:color w:val="000000"/>
                <w:sz w:val="16"/>
                <w:szCs w:val="16"/>
              </w:rPr>
              <w:t>29,403</w:t>
            </w:r>
          </w:p>
        </w:tc>
        <w:tc>
          <w:tcPr>
            <w:tcW w:w="0" w:type="auto"/>
            <w:shd w:val="clear" w:color="auto" w:fill="auto"/>
            <w:tcMar>
              <w:left w:w="28" w:type="dxa"/>
              <w:right w:w="28" w:type="dxa"/>
            </w:tcMar>
            <w:vAlign w:val="center"/>
            <w:hideMark/>
          </w:tcPr>
          <w:p w14:paraId="69BD3A7B"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B79631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ADA499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346B59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AB2675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9330829" w14:textId="77777777" w:rsidR="00707AAD" w:rsidRPr="00707AAD" w:rsidRDefault="00707AAD" w:rsidP="00707AAD">
            <w:pPr>
              <w:jc w:val="center"/>
              <w:rPr>
                <w:sz w:val="16"/>
                <w:szCs w:val="16"/>
              </w:rPr>
            </w:pPr>
            <w:r w:rsidRPr="00707AAD">
              <w:rPr>
                <w:sz w:val="16"/>
                <w:szCs w:val="16"/>
              </w:rPr>
              <w:t>145,424</w:t>
            </w:r>
          </w:p>
        </w:tc>
      </w:tr>
      <w:tr w:rsidR="00707AAD" w:rsidRPr="00707AAD" w14:paraId="5FB6B46B" w14:textId="77777777" w:rsidTr="00C51C85">
        <w:trPr>
          <w:trHeight w:val="50"/>
        </w:trPr>
        <w:tc>
          <w:tcPr>
            <w:tcW w:w="0" w:type="auto"/>
            <w:shd w:val="clear" w:color="auto" w:fill="auto"/>
            <w:tcMar>
              <w:left w:w="28" w:type="dxa"/>
              <w:right w:w="28" w:type="dxa"/>
            </w:tcMar>
            <w:vAlign w:val="center"/>
            <w:hideMark/>
          </w:tcPr>
          <w:p w14:paraId="131550F1" w14:textId="77777777" w:rsidR="00707AAD" w:rsidRPr="00707AAD" w:rsidRDefault="00707AAD" w:rsidP="00707AAD">
            <w:pPr>
              <w:jc w:val="center"/>
              <w:rPr>
                <w:sz w:val="16"/>
                <w:szCs w:val="16"/>
              </w:rPr>
            </w:pPr>
            <w:r w:rsidRPr="00707AAD">
              <w:rPr>
                <w:sz w:val="16"/>
                <w:szCs w:val="16"/>
              </w:rPr>
              <w:t>7</w:t>
            </w:r>
          </w:p>
        </w:tc>
        <w:tc>
          <w:tcPr>
            <w:tcW w:w="0" w:type="auto"/>
            <w:shd w:val="clear" w:color="auto" w:fill="auto"/>
            <w:tcMar>
              <w:left w:w="28" w:type="dxa"/>
              <w:right w:w="28" w:type="dxa"/>
            </w:tcMar>
            <w:vAlign w:val="center"/>
            <w:hideMark/>
          </w:tcPr>
          <w:p w14:paraId="33CEF5A2" w14:textId="77777777" w:rsidR="00707AAD" w:rsidRPr="00707AAD" w:rsidRDefault="00707AAD" w:rsidP="00707AAD">
            <w:pPr>
              <w:rPr>
                <w:sz w:val="16"/>
                <w:szCs w:val="16"/>
              </w:rPr>
            </w:pPr>
            <w:r w:rsidRPr="00707AAD">
              <w:rPr>
                <w:sz w:val="16"/>
                <w:szCs w:val="16"/>
              </w:rPr>
              <w:t xml:space="preserve">Реконструкция ПС 35/6 </w:t>
            </w:r>
            <w:proofErr w:type="spellStart"/>
            <w:r w:rsidRPr="00707AAD">
              <w:rPr>
                <w:sz w:val="16"/>
                <w:szCs w:val="16"/>
              </w:rPr>
              <w:t>кВ</w:t>
            </w:r>
            <w:proofErr w:type="spellEnd"/>
            <w:r w:rsidRPr="00707AAD">
              <w:rPr>
                <w:sz w:val="16"/>
                <w:szCs w:val="16"/>
              </w:rPr>
              <w:t xml:space="preserve"> Спутник с заменой силового трансформатора Т-2 6,3 МВА</w:t>
            </w:r>
          </w:p>
        </w:tc>
        <w:tc>
          <w:tcPr>
            <w:tcW w:w="0" w:type="auto"/>
            <w:shd w:val="clear" w:color="auto" w:fill="auto"/>
            <w:tcMar>
              <w:left w:w="28" w:type="dxa"/>
              <w:right w:w="28" w:type="dxa"/>
            </w:tcMar>
            <w:vAlign w:val="center"/>
            <w:hideMark/>
          </w:tcPr>
          <w:p w14:paraId="25B217A7"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C42264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0C4407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3EB30E4"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0BF4BC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5CA1C6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5B08DD6" w14:textId="77777777" w:rsidR="00707AAD" w:rsidRPr="00707AAD" w:rsidRDefault="00707AAD" w:rsidP="00707AAD">
            <w:pPr>
              <w:jc w:val="center"/>
              <w:rPr>
                <w:color w:val="000000"/>
                <w:sz w:val="16"/>
                <w:szCs w:val="16"/>
              </w:rPr>
            </w:pPr>
            <w:r w:rsidRPr="00707AAD">
              <w:rPr>
                <w:color w:val="000000"/>
                <w:sz w:val="16"/>
                <w:szCs w:val="16"/>
              </w:rPr>
              <w:t>5,780</w:t>
            </w:r>
          </w:p>
        </w:tc>
        <w:tc>
          <w:tcPr>
            <w:tcW w:w="0" w:type="auto"/>
            <w:shd w:val="clear" w:color="auto" w:fill="auto"/>
            <w:tcMar>
              <w:left w:w="28" w:type="dxa"/>
              <w:right w:w="28" w:type="dxa"/>
            </w:tcMar>
            <w:vAlign w:val="center"/>
            <w:hideMark/>
          </w:tcPr>
          <w:p w14:paraId="513E0C3B" w14:textId="77777777" w:rsidR="00707AAD" w:rsidRPr="00707AAD" w:rsidRDefault="00707AAD" w:rsidP="00707AAD">
            <w:pPr>
              <w:jc w:val="center"/>
              <w:rPr>
                <w:color w:val="000000"/>
                <w:sz w:val="16"/>
                <w:szCs w:val="16"/>
              </w:rPr>
            </w:pPr>
            <w:r w:rsidRPr="00707AAD">
              <w:rPr>
                <w:color w:val="000000"/>
                <w:sz w:val="16"/>
                <w:szCs w:val="16"/>
              </w:rPr>
              <w:t>25,000</w:t>
            </w:r>
          </w:p>
        </w:tc>
        <w:tc>
          <w:tcPr>
            <w:tcW w:w="0" w:type="auto"/>
            <w:shd w:val="clear" w:color="auto" w:fill="auto"/>
            <w:tcMar>
              <w:left w:w="28" w:type="dxa"/>
              <w:right w:w="28" w:type="dxa"/>
            </w:tcMar>
            <w:vAlign w:val="center"/>
            <w:hideMark/>
          </w:tcPr>
          <w:p w14:paraId="546803D5" w14:textId="77777777" w:rsidR="00707AAD" w:rsidRPr="00707AAD" w:rsidRDefault="00707AAD" w:rsidP="00707AAD">
            <w:pPr>
              <w:jc w:val="center"/>
              <w:rPr>
                <w:color w:val="000000"/>
                <w:sz w:val="16"/>
                <w:szCs w:val="16"/>
              </w:rPr>
            </w:pPr>
            <w:r w:rsidRPr="00707AAD">
              <w:rPr>
                <w:color w:val="000000"/>
                <w:sz w:val="16"/>
                <w:szCs w:val="16"/>
              </w:rPr>
              <w:t>26,254</w:t>
            </w:r>
          </w:p>
        </w:tc>
        <w:tc>
          <w:tcPr>
            <w:tcW w:w="0" w:type="auto"/>
            <w:shd w:val="clear" w:color="auto" w:fill="auto"/>
            <w:tcMar>
              <w:left w:w="28" w:type="dxa"/>
              <w:right w:w="28" w:type="dxa"/>
            </w:tcMar>
            <w:vAlign w:val="center"/>
            <w:hideMark/>
          </w:tcPr>
          <w:p w14:paraId="3567D86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BE5889C" w14:textId="77777777" w:rsidR="00707AAD" w:rsidRPr="00707AAD" w:rsidRDefault="00707AAD" w:rsidP="00707AAD">
            <w:pPr>
              <w:jc w:val="center"/>
              <w:rPr>
                <w:sz w:val="16"/>
                <w:szCs w:val="16"/>
              </w:rPr>
            </w:pPr>
            <w:r w:rsidRPr="00707AAD">
              <w:rPr>
                <w:sz w:val="16"/>
                <w:szCs w:val="16"/>
              </w:rPr>
              <w:t>57,034</w:t>
            </w:r>
          </w:p>
        </w:tc>
      </w:tr>
      <w:tr w:rsidR="00707AAD" w:rsidRPr="00707AAD" w14:paraId="37C09F02" w14:textId="77777777" w:rsidTr="00C51C85">
        <w:trPr>
          <w:trHeight w:val="50"/>
        </w:trPr>
        <w:tc>
          <w:tcPr>
            <w:tcW w:w="0" w:type="auto"/>
            <w:shd w:val="clear" w:color="auto" w:fill="auto"/>
            <w:tcMar>
              <w:left w:w="28" w:type="dxa"/>
              <w:right w:w="28" w:type="dxa"/>
            </w:tcMar>
            <w:vAlign w:val="center"/>
            <w:hideMark/>
          </w:tcPr>
          <w:p w14:paraId="7F344E80" w14:textId="77777777" w:rsidR="00707AAD" w:rsidRPr="00707AAD" w:rsidRDefault="00707AAD" w:rsidP="00707AAD">
            <w:pPr>
              <w:jc w:val="center"/>
              <w:rPr>
                <w:sz w:val="16"/>
                <w:szCs w:val="16"/>
              </w:rPr>
            </w:pPr>
            <w:r w:rsidRPr="00707AAD">
              <w:rPr>
                <w:sz w:val="16"/>
                <w:szCs w:val="16"/>
              </w:rPr>
              <w:t>8</w:t>
            </w:r>
          </w:p>
        </w:tc>
        <w:tc>
          <w:tcPr>
            <w:tcW w:w="0" w:type="auto"/>
            <w:shd w:val="clear" w:color="auto" w:fill="auto"/>
            <w:tcMar>
              <w:left w:w="28" w:type="dxa"/>
              <w:right w:w="28" w:type="dxa"/>
            </w:tcMar>
            <w:vAlign w:val="center"/>
            <w:hideMark/>
          </w:tcPr>
          <w:p w14:paraId="14B47858" w14:textId="77777777" w:rsidR="00707AAD" w:rsidRPr="00707AAD" w:rsidRDefault="00707AAD" w:rsidP="00707AAD">
            <w:pPr>
              <w:rPr>
                <w:sz w:val="16"/>
                <w:szCs w:val="16"/>
              </w:rPr>
            </w:pPr>
            <w:r w:rsidRPr="00707AAD">
              <w:rPr>
                <w:sz w:val="16"/>
                <w:szCs w:val="16"/>
              </w:rPr>
              <w:t xml:space="preserve">Реконструкция ПС 35/6 </w:t>
            </w:r>
            <w:proofErr w:type="spellStart"/>
            <w:r w:rsidRPr="00707AAD">
              <w:rPr>
                <w:sz w:val="16"/>
                <w:szCs w:val="16"/>
              </w:rPr>
              <w:t>кВ</w:t>
            </w:r>
            <w:proofErr w:type="spellEnd"/>
            <w:r w:rsidRPr="00707AAD">
              <w:rPr>
                <w:sz w:val="16"/>
                <w:szCs w:val="16"/>
              </w:rPr>
              <w:t xml:space="preserve"> № 7 с демонтажем здания ЗРУ-35 </w:t>
            </w:r>
            <w:proofErr w:type="spellStart"/>
            <w:r w:rsidRPr="00707AAD">
              <w:rPr>
                <w:sz w:val="16"/>
                <w:szCs w:val="16"/>
              </w:rPr>
              <w:t>кВ</w:t>
            </w:r>
            <w:proofErr w:type="spellEnd"/>
            <w:r w:rsidRPr="00707AAD">
              <w:rPr>
                <w:sz w:val="16"/>
                <w:szCs w:val="16"/>
              </w:rPr>
              <w:t xml:space="preserve">, установкой КРУ-35 </w:t>
            </w:r>
            <w:proofErr w:type="spellStart"/>
            <w:r w:rsidRPr="00707AAD">
              <w:rPr>
                <w:sz w:val="16"/>
                <w:szCs w:val="16"/>
              </w:rPr>
              <w:t>кВ</w:t>
            </w:r>
            <w:proofErr w:type="spellEnd"/>
            <w:r w:rsidRPr="00707AAD">
              <w:rPr>
                <w:sz w:val="16"/>
                <w:szCs w:val="16"/>
              </w:rPr>
              <w:t xml:space="preserve"> и заменой силовых трансформаторов 2х10 МВА на трансформаторы идентичной мощности, заменой ВМ-35 на вакуумные - 2 шт., заменой ВМ-6 на вакуумные - 12 шт., замена шифера над РУ-6 </w:t>
            </w:r>
            <w:proofErr w:type="spellStart"/>
            <w:r w:rsidRPr="00707AAD">
              <w:rPr>
                <w:sz w:val="16"/>
                <w:szCs w:val="16"/>
              </w:rPr>
              <w:t>кВ</w:t>
            </w:r>
            <w:proofErr w:type="spellEnd"/>
            <w:r w:rsidRPr="00707AAD">
              <w:rPr>
                <w:sz w:val="16"/>
                <w:szCs w:val="16"/>
              </w:rPr>
              <w:t>, заменой вентиляционных шахт над кабинами трансформаторов</w:t>
            </w:r>
          </w:p>
        </w:tc>
        <w:tc>
          <w:tcPr>
            <w:tcW w:w="0" w:type="auto"/>
            <w:shd w:val="clear" w:color="auto" w:fill="auto"/>
            <w:tcMar>
              <w:left w:w="28" w:type="dxa"/>
              <w:right w:w="28" w:type="dxa"/>
            </w:tcMar>
            <w:vAlign w:val="center"/>
            <w:hideMark/>
          </w:tcPr>
          <w:p w14:paraId="6A79748C" w14:textId="77777777" w:rsidR="00707AAD" w:rsidRPr="00707AAD" w:rsidRDefault="00707AAD" w:rsidP="00707AAD">
            <w:pPr>
              <w:jc w:val="center"/>
              <w:rPr>
                <w:color w:val="000000"/>
                <w:sz w:val="16"/>
                <w:szCs w:val="16"/>
              </w:rPr>
            </w:pPr>
            <w:r w:rsidRPr="00707AAD">
              <w:rPr>
                <w:color w:val="000000"/>
                <w:sz w:val="16"/>
                <w:szCs w:val="16"/>
              </w:rPr>
              <w:t>12,805</w:t>
            </w:r>
          </w:p>
        </w:tc>
        <w:tc>
          <w:tcPr>
            <w:tcW w:w="0" w:type="auto"/>
            <w:shd w:val="clear" w:color="auto" w:fill="auto"/>
            <w:tcMar>
              <w:left w:w="28" w:type="dxa"/>
              <w:right w:w="28" w:type="dxa"/>
            </w:tcMar>
            <w:vAlign w:val="center"/>
            <w:hideMark/>
          </w:tcPr>
          <w:p w14:paraId="507921F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2199571" w14:textId="77777777" w:rsidR="00707AAD" w:rsidRPr="00707AAD" w:rsidRDefault="00707AAD" w:rsidP="00707AAD">
            <w:pPr>
              <w:jc w:val="center"/>
              <w:rPr>
                <w:color w:val="000000"/>
                <w:sz w:val="16"/>
                <w:szCs w:val="16"/>
              </w:rPr>
            </w:pPr>
            <w:r w:rsidRPr="00707AAD">
              <w:rPr>
                <w:color w:val="000000"/>
                <w:sz w:val="16"/>
                <w:szCs w:val="16"/>
              </w:rPr>
              <w:t>10,699</w:t>
            </w:r>
          </w:p>
        </w:tc>
        <w:tc>
          <w:tcPr>
            <w:tcW w:w="0" w:type="auto"/>
            <w:shd w:val="clear" w:color="auto" w:fill="auto"/>
            <w:tcMar>
              <w:left w:w="28" w:type="dxa"/>
              <w:right w:w="28" w:type="dxa"/>
            </w:tcMar>
            <w:vAlign w:val="center"/>
            <w:hideMark/>
          </w:tcPr>
          <w:p w14:paraId="3A86E22C" w14:textId="77777777" w:rsidR="00707AAD" w:rsidRPr="00707AAD" w:rsidRDefault="00707AAD" w:rsidP="00707AAD">
            <w:pPr>
              <w:jc w:val="center"/>
              <w:rPr>
                <w:color w:val="000000"/>
                <w:sz w:val="16"/>
                <w:szCs w:val="16"/>
              </w:rPr>
            </w:pPr>
            <w:r w:rsidRPr="00707AAD">
              <w:rPr>
                <w:color w:val="000000"/>
                <w:sz w:val="16"/>
                <w:szCs w:val="16"/>
              </w:rPr>
              <w:t>32,500</w:t>
            </w:r>
          </w:p>
        </w:tc>
        <w:tc>
          <w:tcPr>
            <w:tcW w:w="0" w:type="auto"/>
            <w:shd w:val="clear" w:color="auto" w:fill="auto"/>
            <w:tcMar>
              <w:left w:w="28" w:type="dxa"/>
              <w:right w:w="28" w:type="dxa"/>
            </w:tcMar>
            <w:vAlign w:val="center"/>
            <w:hideMark/>
          </w:tcPr>
          <w:p w14:paraId="639F8ED2" w14:textId="77777777" w:rsidR="00707AAD" w:rsidRPr="00707AAD" w:rsidRDefault="00707AAD" w:rsidP="00707AAD">
            <w:pPr>
              <w:jc w:val="center"/>
              <w:rPr>
                <w:color w:val="000000"/>
                <w:sz w:val="16"/>
                <w:szCs w:val="16"/>
              </w:rPr>
            </w:pPr>
            <w:r w:rsidRPr="00707AAD">
              <w:rPr>
                <w:color w:val="000000"/>
                <w:sz w:val="16"/>
                <w:szCs w:val="16"/>
              </w:rPr>
              <w:t>42,731</w:t>
            </w:r>
          </w:p>
        </w:tc>
        <w:tc>
          <w:tcPr>
            <w:tcW w:w="0" w:type="auto"/>
            <w:shd w:val="clear" w:color="auto" w:fill="auto"/>
            <w:tcMar>
              <w:left w:w="28" w:type="dxa"/>
              <w:right w:w="28" w:type="dxa"/>
            </w:tcMar>
            <w:vAlign w:val="center"/>
            <w:hideMark/>
          </w:tcPr>
          <w:p w14:paraId="7B36EA26" w14:textId="77777777" w:rsidR="00707AAD" w:rsidRPr="00707AAD" w:rsidRDefault="00707AAD" w:rsidP="00707AAD">
            <w:pPr>
              <w:jc w:val="center"/>
              <w:rPr>
                <w:color w:val="000000"/>
                <w:sz w:val="16"/>
                <w:szCs w:val="16"/>
              </w:rPr>
            </w:pPr>
            <w:r w:rsidRPr="00707AAD">
              <w:rPr>
                <w:color w:val="000000"/>
                <w:sz w:val="16"/>
                <w:szCs w:val="16"/>
              </w:rPr>
              <w:t>68,298</w:t>
            </w:r>
          </w:p>
        </w:tc>
        <w:tc>
          <w:tcPr>
            <w:tcW w:w="0" w:type="auto"/>
            <w:shd w:val="clear" w:color="auto" w:fill="auto"/>
            <w:tcMar>
              <w:left w:w="28" w:type="dxa"/>
              <w:right w:w="28" w:type="dxa"/>
            </w:tcMar>
            <w:vAlign w:val="center"/>
            <w:hideMark/>
          </w:tcPr>
          <w:p w14:paraId="04C1A82C" w14:textId="77777777" w:rsidR="00707AAD" w:rsidRPr="00707AAD" w:rsidRDefault="00707AAD" w:rsidP="00707AAD">
            <w:pPr>
              <w:jc w:val="center"/>
              <w:rPr>
                <w:color w:val="000000"/>
                <w:sz w:val="16"/>
                <w:szCs w:val="16"/>
              </w:rPr>
            </w:pPr>
            <w:r w:rsidRPr="00707AAD">
              <w:rPr>
                <w:color w:val="000000"/>
                <w:sz w:val="16"/>
                <w:szCs w:val="16"/>
              </w:rPr>
              <w:t>55,296</w:t>
            </w:r>
          </w:p>
        </w:tc>
        <w:tc>
          <w:tcPr>
            <w:tcW w:w="0" w:type="auto"/>
            <w:shd w:val="clear" w:color="auto" w:fill="auto"/>
            <w:tcMar>
              <w:left w:w="28" w:type="dxa"/>
              <w:right w:w="28" w:type="dxa"/>
            </w:tcMar>
            <w:vAlign w:val="center"/>
            <w:hideMark/>
          </w:tcPr>
          <w:p w14:paraId="145D56E9" w14:textId="77777777" w:rsidR="00707AAD" w:rsidRPr="00707AAD" w:rsidRDefault="00707AAD" w:rsidP="00707AAD">
            <w:pPr>
              <w:jc w:val="center"/>
              <w:rPr>
                <w:color w:val="000000"/>
                <w:sz w:val="16"/>
                <w:szCs w:val="16"/>
              </w:rPr>
            </w:pPr>
            <w:r w:rsidRPr="00707AAD">
              <w:rPr>
                <w:color w:val="000000"/>
                <w:sz w:val="16"/>
                <w:szCs w:val="16"/>
              </w:rPr>
              <w:t>55,677</w:t>
            </w:r>
          </w:p>
        </w:tc>
        <w:tc>
          <w:tcPr>
            <w:tcW w:w="0" w:type="auto"/>
            <w:shd w:val="clear" w:color="auto" w:fill="auto"/>
            <w:tcMar>
              <w:left w:w="28" w:type="dxa"/>
              <w:right w:w="28" w:type="dxa"/>
            </w:tcMar>
            <w:vAlign w:val="center"/>
            <w:hideMark/>
          </w:tcPr>
          <w:p w14:paraId="5BDBE197" w14:textId="77777777" w:rsidR="00707AAD" w:rsidRPr="00707AAD" w:rsidRDefault="00707AAD" w:rsidP="00707AAD">
            <w:pPr>
              <w:jc w:val="center"/>
              <w:rPr>
                <w:color w:val="000000"/>
                <w:sz w:val="16"/>
                <w:szCs w:val="16"/>
              </w:rPr>
            </w:pPr>
            <w:r w:rsidRPr="00707AAD">
              <w:rPr>
                <w:color w:val="000000"/>
                <w:sz w:val="16"/>
                <w:szCs w:val="16"/>
              </w:rPr>
              <w:t>27,610</w:t>
            </w:r>
          </w:p>
        </w:tc>
        <w:tc>
          <w:tcPr>
            <w:tcW w:w="0" w:type="auto"/>
            <w:shd w:val="clear" w:color="auto" w:fill="auto"/>
            <w:tcMar>
              <w:left w:w="28" w:type="dxa"/>
              <w:right w:w="28" w:type="dxa"/>
            </w:tcMar>
            <w:vAlign w:val="center"/>
            <w:hideMark/>
          </w:tcPr>
          <w:p w14:paraId="1D6A397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F2C763C" w14:textId="77777777" w:rsidR="00707AAD" w:rsidRPr="00707AAD" w:rsidRDefault="00707AAD" w:rsidP="00707AAD">
            <w:pPr>
              <w:jc w:val="center"/>
              <w:rPr>
                <w:sz w:val="16"/>
                <w:szCs w:val="16"/>
              </w:rPr>
            </w:pPr>
            <w:r w:rsidRPr="00707AAD">
              <w:rPr>
                <w:sz w:val="16"/>
                <w:szCs w:val="16"/>
              </w:rPr>
              <w:t>305,614</w:t>
            </w:r>
          </w:p>
        </w:tc>
      </w:tr>
      <w:tr w:rsidR="00707AAD" w:rsidRPr="00707AAD" w14:paraId="79CA392B" w14:textId="77777777" w:rsidTr="00C51C85">
        <w:trPr>
          <w:trHeight w:val="315"/>
        </w:trPr>
        <w:tc>
          <w:tcPr>
            <w:tcW w:w="0" w:type="auto"/>
            <w:shd w:val="clear" w:color="auto" w:fill="auto"/>
            <w:tcMar>
              <w:left w:w="28" w:type="dxa"/>
              <w:right w:w="28" w:type="dxa"/>
            </w:tcMar>
            <w:vAlign w:val="center"/>
            <w:hideMark/>
          </w:tcPr>
          <w:p w14:paraId="73A0E6F1" w14:textId="77777777" w:rsidR="00707AAD" w:rsidRPr="00707AAD" w:rsidRDefault="00707AAD" w:rsidP="00707AAD">
            <w:pPr>
              <w:jc w:val="center"/>
              <w:rPr>
                <w:sz w:val="16"/>
                <w:szCs w:val="16"/>
              </w:rPr>
            </w:pPr>
            <w:r w:rsidRPr="00707AAD">
              <w:rPr>
                <w:sz w:val="16"/>
                <w:szCs w:val="16"/>
              </w:rPr>
              <w:t>9</w:t>
            </w:r>
          </w:p>
        </w:tc>
        <w:tc>
          <w:tcPr>
            <w:tcW w:w="0" w:type="auto"/>
            <w:shd w:val="clear" w:color="auto" w:fill="auto"/>
            <w:tcMar>
              <w:left w:w="28" w:type="dxa"/>
              <w:right w:w="28" w:type="dxa"/>
            </w:tcMar>
            <w:vAlign w:val="center"/>
            <w:hideMark/>
          </w:tcPr>
          <w:p w14:paraId="7EC895DF" w14:textId="77777777" w:rsidR="00707AAD" w:rsidRPr="00707AAD" w:rsidRDefault="00707AAD" w:rsidP="00707AAD">
            <w:pPr>
              <w:rPr>
                <w:sz w:val="16"/>
                <w:szCs w:val="16"/>
              </w:rPr>
            </w:pPr>
            <w:r w:rsidRPr="00707AAD">
              <w:rPr>
                <w:sz w:val="16"/>
                <w:szCs w:val="16"/>
              </w:rPr>
              <w:t xml:space="preserve">Реконструкция ПС 35/6 </w:t>
            </w:r>
            <w:proofErr w:type="spellStart"/>
            <w:r w:rsidRPr="00707AAD">
              <w:rPr>
                <w:sz w:val="16"/>
                <w:szCs w:val="16"/>
              </w:rPr>
              <w:t>кВ</w:t>
            </w:r>
            <w:proofErr w:type="spellEnd"/>
            <w:r w:rsidRPr="00707AAD">
              <w:rPr>
                <w:sz w:val="16"/>
                <w:szCs w:val="16"/>
              </w:rPr>
              <w:t xml:space="preserve"> "Анжерская" с заменой силовых трансформаторов 2х16 МВА на 2х25 МВА, заменой выключателей 6 </w:t>
            </w:r>
            <w:proofErr w:type="spellStart"/>
            <w:r w:rsidRPr="00707AAD">
              <w:rPr>
                <w:sz w:val="16"/>
                <w:szCs w:val="16"/>
              </w:rPr>
              <w:t>кВ</w:t>
            </w:r>
            <w:proofErr w:type="spellEnd"/>
            <w:r w:rsidRPr="00707AAD">
              <w:rPr>
                <w:sz w:val="16"/>
                <w:szCs w:val="16"/>
              </w:rPr>
              <w:t xml:space="preserve"> на вакуумные - 13 шт.</w:t>
            </w:r>
          </w:p>
        </w:tc>
        <w:tc>
          <w:tcPr>
            <w:tcW w:w="0" w:type="auto"/>
            <w:shd w:val="clear" w:color="auto" w:fill="auto"/>
            <w:tcMar>
              <w:left w:w="28" w:type="dxa"/>
              <w:right w:w="28" w:type="dxa"/>
            </w:tcMar>
            <w:vAlign w:val="center"/>
            <w:hideMark/>
          </w:tcPr>
          <w:p w14:paraId="702A829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9E1FC4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D982CF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203207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D01F37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EE5DB7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321702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4D733D2" w14:textId="77777777" w:rsidR="00707AAD" w:rsidRPr="00707AAD" w:rsidRDefault="00707AAD" w:rsidP="00707AAD">
            <w:pPr>
              <w:jc w:val="center"/>
              <w:rPr>
                <w:color w:val="000000"/>
                <w:sz w:val="16"/>
                <w:szCs w:val="16"/>
              </w:rPr>
            </w:pPr>
            <w:r w:rsidRPr="00707AAD">
              <w:rPr>
                <w:color w:val="000000"/>
                <w:sz w:val="16"/>
                <w:szCs w:val="16"/>
              </w:rPr>
              <w:t>9,119</w:t>
            </w:r>
          </w:p>
        </w:tc>
        <w:tc>
          <w:tcPr>
            <w:tcW w:w="0" w:type="auto"/>
            <w:shd w:val="clear" w:color="auto" w:fill="auto"/>
            <w:tcMar>
              <w:left w:w="28" w:type="dxa"/>
              <w:right w:w="28" w:type="dxa"/>
            </w:tcMar>
            <w:vAlign w:val="center"/>
            <w:hideMark/>
          </w:tcPr>
          <w:p w14:paraId="5EEBE1F8" w14:textId="77777777" w:rsidR="00707AAD" w:rsidRPr="00707AAD" w:rsidRDefault="00707AAD" w:rsidP="00707AAD">
            <w:pPr>
              <w:jc w:val="center"/>
              <w:rPr>
                <w:color w:val="000000"/>
                <w:sz w:val="16"/>
                <w:szCs w:val="16"/>
              </w:rPr>
            </w:pPr>
            <w:r w:rsidRPr="00707AAD">
              <w:rPr>
                <w:color w:val="000000"/>
                <w:sz w:val="16"/>
                <w:szCs w:val="16"/>
              </w:rPr>
              <w:t>65,143</w:t>
            </w:r>
          </w:p>
        </w:tc>
        <w:tc>
          <w:tcPr>
            <w:tcW w:w="0" w:type="auto"/>
            <w:shd w:val="clear" w:color="auto" w:fill="auto"/>
            <w:tcMar>
              <w:left w:w="28" w:type="dxa"/>
              <w:right w:w="28" w:type="dxa"/>
            </w:tcMar>
            <w:vAlign w:val="center"/>
            <w:hideMark/>
          </w:tcPr>
          <w:p w14:paraId="1A48C967" w14:textId="77777777" w:rsidR="00707AAD" w:rsidRPr="00707AAD" w:rsidRDefault="00707AAD" w:rsidP="00707AAD">
            <w:pPr>
              <w:jc w:val="center"/>
              <w:rPr>
                <w:color w:val="000000"/>
                <w:sz w:val="16"/>
                <w:szCs w:val="16"/>
              </w:rPr>
            </w:pPr>
            <w:r w:rsidRPr="00707AAD">
              <w:rPr>
                <w:color w:val="000000"/>
                <w:sz w:val="16"/>
                <w:szCs w:val="16"/>
              </w:rPr>
              <w:t>107,328</w:t>
            </w:r>
          </w:p>
        </w:tc>
        <w:tc>
          <w:tcPr>
            <w:tcW w:w="0" w:type="auto"/>
            <w:shd w:val="clear" w:color="auto" w:fill="auto"/>
            <w:tcMar>
              <w:left w:w="28" w:type="dxa"/>
              <w:right w:w="28" w:type="dxa"/>
            </w:tcMar>
            <w:vAlign w:val="center"/>
            <w:hideMark/>
          </w:tcPr>
          <w:p w14:paraId="756333E1" w14:textId="77777777" w:rsidR="00707AAD" w:rsidRPr="00707AAD" w:rsidRDefault="00707AAD" w:rsidP="00707AAD">
            <w:pPr>
              <w:jc w:val="center"/>
              <w:rPr>
                <w:sz w:val="16"/>
                <w:szCs w:val="16"/>
              </w:rPr>
            </w:pPr>
            <w:r w:rsidRPr="00707AAD">
              <w:rPr>
                <w:sz w:val="16"/>
                <w:szCs w:val="16"/>
              </w:rPr>
              <w:t>181,590</w:t>
            </w:r>
          </w:p>
        </w:tc>
      </w:tr>
      <w:tr w:rsidR="00707AAD" w:rsidRPr="00707AAD" w14:paraId="4C44189F" w14:textId="77777777" w:rsidTr="00C51C85">
        <w:trPr>
          <w:trHeight w:val="315"/>
        </w:trPr>
        <w:tc>
          <w:tcPr>
            <w:tcW w:w="0" w:type="auto"/>
            <w:shd w:val="clear" w:color="auto" w:fill="auto"/>
            <w:tcMar>
              <w:left w:w="28" w:type="dxa"/>
              <w:right w:w="28" w:type="dxa"/>
            </w:tcMar>
            <w:vAlign w:val="center"/>
            <w:hideMark/>
          </w:tcPr>
          <w:p w14:paraId="5E001F54" w14:textId="77777777" w:rsidR="00707AAD" w:rsidRPr="00707AAD" w:rsidRDefault="00707AAD" w:rsidP="00707AAD">
            <w:pPr>
              <w:jc w:val="center"/>
              <w:rPr>
                <w:sz w:val="16"/>
                <w:szCs w:val="16"/>
              </w:rPr>
            </w:pPr>
            <w:r w:rsidRPr="00707AAD">
              <w:rPr>
                <w:sz w:val="16"/>
                <w:szCs w:val="16"/>
              </w:rPr>
              <w:t>10</w:t>
            </w:r>
          </w:p>
        </w:tc>
        <w:tc>
          <w:tcPr>
            <w:tcW w:w="0" w:type="auto"/>
            <w:shd w:val="clear" w:color="auto" w:fill="auto"/>
            <w:tcMar>
              <w:left w:w="28" w:type="dxa"/>
              <w:right w:w="28" w:type="dxa"/>
            </w:tcMar>
            <w:vAlign w:val="center"/>
            <w:hideMark/>
          </w:tcPr>
          <w:p w14:paraId="45BECB55" w14:textId="77777777" w:rsidR="00707AAD" w:rsidRPr="00707AAD" w:rsidRDefault="00707AAD" w:rsidP="00707AAD">
            <w:pPr>
              <w:rPr>
                <w:sz w:val="16"/>
                <w:szCs w:val="16"/>
              </w:rPr>
            </w:pPr>
            <w:r w:rsidRPr="00707AAD">
              <w:rPr>
                <w:sz w:val="16"/>
                <w:szCs w:val="16"/>
              </w:rPr>
              <w:t xml:space="preserve">Реконструкция ПС 35/6 </w:t>
            </w:r>
            <w:proofErr w:type="spellStart"/>
            <w:r w:rsidRPr="00707AAD">
              <w:rPr>
                <w:sz w:val="16"/>
                <w:szCs w:val="16"/>
              </w:rPr>
              <w:t>кВ</w:t>
            </w:r>
            <w:proofErr w:type="spellEnd"/>
            <w:r w:rsidRPr="00707AAD">
              <w:rPr>
                <w:sz w:val="16"/>
                <w:szCs w:val="16"/>
              </w:rPr>
              <w:t xml:space="preserve"> № 30 "Беловский водопровод" с заменой силовых трансформаторов 1х3,2+1х4,0 МВА на трансформаторы идентичной или меньшей мощности</w:t>
            </w:r>
          </w:p>
        </w:tc>
        <w:tc>
          <w:tcPr>
            <w:tcW w:w="0" w:type="auto"/>
            <w:shd w:val="clear" w:color="auto" w:fill="auto"/>
            <w:tcMar>
              <w:left w:w="28" w:type="dxa"/>
              <w:right w:w="28" w:type="dxa"/>
            </w:tcMar>
            <w:vAlign w:val="center"/>
            <w:hideMark/>
          </w:tcPr>
          <w:p w14:paraId="438B525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2E2EB5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66B1543"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51B8F1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D4C764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963AD8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0062058" w14:textId="77777777" w:rsidR="00707AAD" w:rsidRPr="00707AAD" w:rsidRDefault="00707AAD" w:rsidP="00707AAD">
            <w:pPr>
              <w:jc w:val="center"/>
              <w:rPr>
                <w:color w:val="000000"/>
                <w:sz w:val="16"/>
                <w:szCs w:val="16"/>
              </w:rPr>
            </w:pPr>
            <w:r w:rsidRPr="00707AAD">
              <w:rPr>
                <w:color w:val="000000"/>
                <w:sz w:val="16"/>
                <w:szCs w:val="16"/>
              </w:rPr>
              <w:t>8,221</w:t>
            </w:r>
          </w:p>
        </w:tc>
        <w:tc>
          <w:tcPr>
            <w:tcW w:w="0" w:type="auto"/>
            <w:shd w:val="clear" w:color="auto" w:fill="auto"/>
            <w:tcMar>
              <w:left w:w="28" w:type="dxa"/>
              <w:right w:w="28" w:type="dxa"/>
            </w:tcMar>
            <w:vAlign w:val="center"/>
            <w:hideMark/>
          </w:tcPr>
          <w:p w14:paraId="061377E9" w14:textId="77777777" w:rsidR="00707AAD" w:rsidRPr="00707AAD" w:rsidRDefault="00707AAD" w:rsidP="00707AAD">
            <w:pPr>
              <w:jc w:val="center"/>
              <w:rPr>
                <w:color w:val="000000"/>
                <w:sz w:val="16"/>
                <w:szCs w:val="16"/>
              </w:rPr>
            </w:pPr>
            <w:r w:rsidRPr="00707AAD">
              <w:rPr>
                <w:color w:val="000000"/>
                <w:sz w:val="16"/>
                <w:szCs w:val="16"/>
              </w:rPr>
              <w:t>25,000</w:t>
            </w:r>
          </w:p>
        </w:tc>
        <w:tc>
          <w:tcPr>
            <w:tcW w:w="0" w:type="auto"/>
            <w:shd w:val="clear" w:color="auto" w:fill="auto"/>
            <w:tcMar>
              <w:left w:w="28" w:type="dxa"/>
              <w:right w:w="28" w:type="dxa"/>
            </w:tcMar>
            <w:vAlign w:val="center"/>
            <w:hideMark/>
          </w:tcPr>
          <w:p w14:paraId="33EBD201" w14:textId="77777777" w:rsidR="00707AAD" w:rsidRPr="00707AAD" w:rsidRDefault="00707AAD" w:rsidP="00707AAD">
            <w:pPr>
              <w:jc w:val="center"/>
              <w:rPr>
                <w:color w:val="000000"/>
                <w:sz w:val="16"/>
                <w:szCs w:val="16"/>
              </w:rPr>
            </w:pPr>
            <w:r w:rsidRPr="00707AAD">
              <w:rPr>
                <w:color w:val="000000"/>
                <w:sz w:val="16"/>
                <w:szCs w:val="16"/>
              </w:rPr>
              <w:t>33,817</w:t>
            </w:r>
          </w:p>
        </w:tc>
        <w:tc>
          <w:tcPr>
            <w:tcW w:w="0" w:type="auto"/>
            <w:shd w:val="clear" w:color="auto" w:fill="auto"/>
            <w:tcMar>
              <w:left w:w="28" w:type="dxa"/>
              <w:right w:w="28" w:type="dxa"/>
            </w:tcMar>
            <w:vAlign w:val="center"/>
            <w:hideMark/>
          </w:tcPr>
          <w:p w14:paraId="78E445D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8597E03" w14:textId="77777777" w:rsidR="00707AAD" w:rsidRPr="00707AAD" w:rsidRDefault="00707AAD" w:rsidP="00707AAD">
            <w:pPr>
              <w:jc w:val="center"/>
              <w:rPr>
                <w:sz w:val="16"/>
                <w:szCs w:val="16"/>
              </w:rPr>
            </w:pPr>
            <w:r w:rsidRPr="00707AAD">
              <w:rPr>
                <w:sz w:val="16"/>
                <w:szCs w:val="16"/>
              </w:rPr>
              <w:t>67,038</w:t>
            </w:r>
          </w:p>
        </w:tc>
      </w:tr>
      <w:tr w:rsidR="00707AAD" w:rsidRPr="00707AAD" w14:paraId="65E862B0" w14:textId="77777777" w:rsidTr="00C51C85">
        <w:trPr>
          <w:trHeight w:val="50"/>
        </w:trPr>
        <w:tc>
          <w:tcPr>
            <w:tcW w:w="0" w:type="auto"/>
            <w:shd w:val="clear" w:color="auto" w:fill="auto"/>
            <w:tcMar>
              <w:left w:w="28" w:type="dxa"/>
              <w:right w:w="28" w:type="dxa"/>
            </w:tcMar>
            <w:vAlign w:val="center"/>
            <w:hideMark/>
          </w:tcPr>
          <w:p w14:paraId="6B717C4D" w14:textId="77777777" w:rsidR="00707AAD" w:rsidRPr="00707AAD" w:rsidRDefault="00707AAD" w:rsidP="00707AAD">
            <w:pPr>
              <w:jc w:val="center"/>
              <w:rPr>
                <w:sz w:val="16"/>
                <w:szCs w:val="16"/>
              </w:rPr>
            </w:pPr>
            <w:r w:rsidRPr="00707AAD">
              <w:rPr>
                <w:sz w:val="16"/>
                <w:szCs w:val="16"/>
              </w:rPr>
              <w:t>11</w:t>
            </w:r>
          </w:p>
        </w:tc>
        <w:tc>
          <w:tcPr>
            <w:tcW w:w="0" w:type="auto"/>
            <w:shd w:val="clear" w:color="auto" w:fill="auto"/>
            <w:tcMar>
              <w:left w:w="28" w:type="dxa"/>
              <w:right w:w="28" w:type="dxa"/>
            </w:tcMar>
            <w:vAlign w:val="center"/>
            <w:hideMark/>
          </w:tcPr>
          <w:p w14:paraId="7BBA8F6E" w14:textId="77777777" w:rsidR="00707AAD" w:rsidRPr="00707AAD" w:rsidRDefault="00707AAD" w:rsidP="00707AAD">
            <w:pPr>
              <w:rPr>
                <w:sz w:val="16"/>
                <w:szCs w:val="16"/>
              </w:rPr>
            </w:pPr>
            <w:r w:rsidRPr="00707AAD">
              <w:rPr>
                <w:sz w:val="16"/>
                <w:szCs w:val="16"/>
              </w:rPr>
              <w:t xml:space="preserve">Реконструкция РП "5 гидроузел" с выносом из аварийного здания и установкой модульного КТП, ячеек и выключателей 6 </w:t>
            </w:r>
            <w:proofErr w:type="spellStart"/>
            <w:r w:rsidRPr="00707AAD">
              <w:rPr>
                <w:sz w:val="16"/>
                <w:szCs w:val="16"/>
              </w:rPr>
              <w:t>кВ</w:t>
            </w:r>
            <w:proofErr w:type="spellEnd"/>
          </w:p>
        </w:tc>
        <w:tc>
          <w:tcPr>
            <w:tcW w:w="0" w:type="auto"/>
            <w:shd w:val="clear" w:color="auto" w:fill="auto"/>
            <w:tcMar>
              <w:left w:w="28" w:type="dxa"/>
              <w:right w:w="28" w:type="dxa"/>
            </w:tcMar>
            <w:vAlign w:val="center"/>
            <w:hideMark/>
          </w:tcPr>
          <w:p w14:paraId="3F1D59B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40854FD"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EB169FE" w14:textId="77777777" w:rsidR="00707AAD" w:rsidRPr="00707AAD" w:rsidRDefault="00707AAD" w:rsidP="00707AAD">
            <w:pPr>
              <w:jc w:val="center"/>
              <w:rPr>
                <w:color w:val="000000"/>
                <w:sz w:val="16"/>
                <w:szCs w:val="16"/>
              </w:rPr>
            </w:pPr>
            <w:r w:rsidRPr="00707AAD">
              <w:rPr>
                <w:color w:val="000000"/>
                <w:sz w:val="16"/>
                <w:szCs w:val="16"/>
              </w:rPr>
              <w:t>8,329</w:t>
            </w:r>
          </w:p>
        </w:tc>
        <w:tc>
          <w:tcPr>
            <w:tcW w:w="0" w:type="auto"/>
            <w:shd w:val="clear" w:color="auto" w:fill="auto"/>
            <w:tcMar>
              <w:left w:w="28" w:type="dxa"/>
              <w:right w:w="28" w:type="dxa"/>
            </w:tcMar>
            <w:vAlign w:val="center"/>
            <w:hideMark/>
          </w:tcPr>
          <w:p w14:paraId="673C075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4F1AAA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62CCF04"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00E9A14"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B39D20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43A109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29B020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FA91DC9" w14:textId="77777777" w:rsidR="00707AAD" w:rsidRPr="00707AAD" w:rsidRDefault="00707AAD" w:rsidP="00707AAD">
            <w:pPr>
              <w:jc w:val="center"/>
              <w:rPr>
                <w:sz w:val="16"/>
                <w:szCs w:val="16"/>
              </w:rPr>
            </w:pPr>
            <w:r w:rsidRPr="00707AAD">
              <w:rPr>
                <w:sz w:val="16"/>
                <w:szCs w:val="16"/>
              </w:rPr>
              <w:t>8,329</w:t>
            </w:r>
          </w:p>
        </w:tc>
      </w:tr>
      <w:tr w:rsidR="00707AAD" w:rsidRPr="00707AAD" w14:paraId="02514C71" w14:textId="77777777" w:rsidTr="00C51C85">
        <w:trPr>
          <w:trHeight w:val="50"/>
        </w:trPr>
        <w:tc>
          <w:tcPr>
            <w:tcW w:w="0" w:type="auto"/>
            <w:shd w:val="clear" w:color="auto" w:fill="auto"/>
            <w:tcMar>
              <w:left w:w="28" w:type="dxa"/>
              <w:right w:w="28" w:type="dxa"/>
            </w:tcMar>
            <w:vAlign w:val="center"/>
            <w:hideMark/>
          </w:tcPr>
          <w:p w14:paraId="1F1EF366" w14:textId="77777777" w:rsidR="00707AAD" w:rsidRPr="00707AAD" w:rsidRDefault="00707AAD" w:rsidP="00707AAD">
            <w:pPr>
              <w:jc w:val="center"/>
              <w:rPr>
                <w:sz w:val="16"/>
                <w:szCs w:val="16"/>
              </w:rPr>
            </w:pPr>
            <w:r w:rsidRPr="00707AAD">
              <w:rPr>
                <w:sz w:val="16"/>
                <w:szCs w:val="16"/>
              </w:rPr>
              <w:t>12</w:t>
            </w:r>
          </w:p>
        </w:tc>
        <w:tc>
          <w:tcPr>
            <w:tcW w:w="0" w:type="auto"/>
            <w:shd w:val="clear" w:color="auto" w:fill="auto"/>
            <w:tcMar>
              <w:left w:w="28" w:type="dxa"/>
              <w:right w:w="28" w:type="dxa"/>
            </w:tcMar>
            <w:vAlign w:val="center"/>
            <w:hideMark/>
          </w:tcPr>
          <w:p w14:paraId="016C5465" w14:textId="77777777" w:rsidR="00707AAD" w:rsidRPr="00707AAD" w:rsidRDefault="00707AAD" w:rsidP="00707AAD">
            <w:pPr>
              <w:rPr>
                <w:sz w:val="16"/>
                <w:szCs w:val="16"/>
              </w:rPr>
            </w:pPr>
            <w:r w:rsidRPr="00707AAD">
              <w:rPr>
                <w:sz w:val="16"/>
                <w:szCs w:val="16"/>
              </w:rPr>
              <w:t xml:space="preserve">Реконструкция РП № 23 с выносом из аварийного здания и установкой модульного КТП, ячеек и выключателей 6 </w:t>
            </w:r>
            <w:proofErr w:type="spellStart"/>
            <w:r w:rsidRPr="00707AAD">
              <w:rPr>
                <w:sz w:val="16"/>
                <w:szCs w:val="16"/>
              </w:rPr>
              <w:t>кВ</w:t>
            </w:r>
            <w:proofErr w:type="spellEnd"/>
            <w:r w:rsidRPr="00707AAD">
              <w:rPr>
                <w:sz w:val="16"/>
                <w:szCs w:val="16"/>
              </w:rPr>
              <w:t xml:space="preserve"> (7 шт.)</w:t>
            </w:r>
          </w:p>
        </w:tc>
        <w:tc>
          <w:tcPr>
            <w:tcW w:w="0" w:type="auto"/>
            <w:shd w:val="clear" w:color="auto" w:fill="auto"/>
            <w:tcMar>
              <w:left w:w="28" w:type="dxa"/>
              <w:right w:w="28" w:type="dxa"/>
            </w:tcMar>
            <w:vAlign w:val="center"/>
            <w:hideMark/>
          </w:tcPr>
          <w:p w14:paraId="33EE4CFB"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80C0C0E"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1375661" w14:textId="77777777" w:rsidR="00707AAD" w:rsidRPr="00707AAD" w:rsidRDefault="00707AAD" w:rsidP="00707AAD">
            <w:pPr>
              <w:jc w:val="center"/>
              <w:rPr>
                <w:color w:val="000000"/>
                <w:sz w:val="16"/>
                <w:szCs w:val="16"/>
              </w:rPr>
            </w:pPr>
            <w:r w:rsidRPr="00707AAD">
              <w:rPr>
                <w:color w:val="000000"/>
                <w:sz w:val="16"/>
                <w:szCs w:val="16"/>
              </w:rPr>
              <w:t>9,214</w:t>
            </w:r>
          </w:p>
        </w:tc>
        <w:tc>
          <w:tcPr>
            <w:tcW w:w="0" w:type="auto"/>
            <w:shd w:val="clear" w:color="auto" w:fill="auto"/>
            <w:tcMar>
              <w:left w:w="28" w:type="dxa"/>
              <w:right w:w="28" w:type="dxa"/>
            </w:tcMar>
            <w:vAlign w:val="center"/>
            <w:hideMark/>
          </w:tcPr>
          <w:p w14:paraId="22F9AEF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FB91603"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A8E4F5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086F68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4AB7F4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23F1E3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A76DFD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D7666C4" w14:textId="77777777" w:rsidR="00707AAD" w:rsidRPr="00707AAD" w:rsidRDefault="00707AAD" w:rsidP="00707AAD">
            <w:pPr>
              <w:jc w:val="center"/>
              <w:rPr>
                <w:sz w:val="16"/>
                <w:szCs w:val="16"/>
              </w:rPr>
            </w:pPr>
            <w:r w:rsidRPr="00707AAD">
              <w:rPr>
                <w:sz w:val="16"/>
                <w:szCs w:val="16"/>
              </w:rPr>
              <w:t>9,214</w:t>
            </w:r>
          </w:p>
        </w:tc>
      </w:tr>
      <w:tr w:rsidR="00707AAD" w:rsidRPr="00707AAD" w14:paraId="3A9DFC46" w14:textId="77777777" w:rsidTr="00C51C85">
        <w:trPr>
          <w:trHeight w:val="315"/>
        </w:trPr>
        <w:tc>
          <w:tcPr>
            <w:tcW w:w="0" w:type="auto"/>
            <w:shd w:val="clear" w:color="auto" w:fill="auto"/>
            <w:tcMar>
              <w:left w:w="28" w:type="dxa"/>
              <w:right w:w="28" w:type="dxa"/>
            </w:tcMar>
            <w:vAlign w:val="center"/>
            <w:hideMark/>
          </w:tcPr>
          <w:p w14:paraId="03EE395C" w14:textId="77777777" w:rsidR="00707AAD" w:rsidRPr="00707AAD" w:rsidRDefault="00707AAD" w:rsidP="00707AAD">
            <w:pPr>
              <w:jc w:val="center"/>
              <w:rPr>
                <w:sz w:val="16"/>
                <w:szCs w:val="16"/>
              </w:rPr>
            </w:pPr>
            <w:r w:rsidRPr="00707AAD">
              <w:rPr>
                <w:sz w:val="16"/>
                <w:szCs w:val="16"/>
              </w:rPr>
              <w:t>13</w:t>
            </w:r>
          </w:p>
        </w:tc>
        <w:tc>
          <w:tcPr>
            <w:tcW w:w="0" w:type="auto"/>
            <w:shd w:val="clear" w:color="auto" w:fill="auto"/>
            <w:tcMar>
              <w:left w:w="28" w:type="dxa"/>
              <w:right w:w="28" w:type="dxa"/>
            </w:tcMar>
            <w:vAlign w:val="center"/>
            <w:hideMark/>
          </w:tcPr>
          <w:p w14:paraId="651B3BA4" w14:textId="77777777" w:rsidR="00707AAD" w:rsidRPr="00707AAD" w:rsidRDefault="00707AAD" w:rsidP="00707AAD">
            <w:pPr>
              <w:rPr>
                <w:sz w:val="16"/>
                <w:szCs w:val="16"/>
              </w:rPr>
            </w:pPr>
            <w:r w:rsidRPr="00707AAD">
              <w:rPr>
                <w:sz w:val="16"/>
                <w:szCs w:val="16"/>
              </w:rPr>
              <w:t xml:space="preserve">Реконструкция РП № 8 с заменой масляных выключателей ВМГ-10/630 на вакуумные - 13 шт., заменой трансформаторов ТМ-630 </w:t>
            </w:r>
            <w:proofErr w:type="spellStart"/>
            <w:r w:rsidRPr="00707AAD">
              <w:rPr>
                <w:sz w:val="16"/>
                <w:szCs w:val="16"/>
              </w:rPr>
              <w:t>кВА</w:t>
            </w:r>
            <w:proofErr w:type="spellEnd"/>
            <w:r w:rsidRPr="00707AAD">
              <w:rPr>
                <w:sz w:val="16"/>
                <w:szCs w:val="16"/>
              </w:rPr>
              <w:t xml:space="preserve"> - 2 шт.</w:t>
            </w:r>
          </w:p>
        </w:tc>
        <w:tc>
          <w:tcPr>
            <w:tcW w:w="0" w:type="auto"/>
            <w:shd w:val="clear" w:color="auto" w:fill="auto"/>
            <w:tcMar>
              <w:left w:w="28" w:type="dxa"/>
              <w:right w:w="28" w:type="dxa"/>
            </w:tcMar>
            <w:vAlign w:val="center"/>
            <w:hideMark/>
          </w:tcPr>
          <w:p w14:paraId="60CBDC68" w14:textId="77777777" w:rsidR="00707AAD" w:rsidRPr="00707AAD" w:rsidRDefault="00707AAD" w:rsidP="00707AAD">
            <w:pPr>
              <w:jc w:val="center"/>
              <w:rPr>
                <w:color w:val="000000"/>
                <w:sz w:val="16"/>
                <w:szCs w:val="16"/>
              </w:rPr>
            </w:pPr>
            <w:r w:rsidRPr="00707AAD">
              <w:rPr>
                <w:color w:val="000000"/>
                <w:sz w:val="16"/>
                <w:szCs w:val="16"/>
              </w:rPr>
              <w:t>17,500</w:t>
            </w:r>
          </w:p>
        </w:tc>
        <w:tc>
          <w:tcPr>
            <w:tcW w:w="0" w:type="auto"/>
            <w:shd w:val="clear" w:color="auto" w:fill="auto"/>
            <w:tcMar>
              <w:left w:w="28" w:type="dxa"/>
              <w:right w:w="28" w:type="dxa"/>
            </w:tcMar>
            <w:vAlign w:val="center"/>
            <w:hideMark/>
          </w:tcPr>
          <w:p w14:paraId="07D36A89" w14:textId="77777777" w:rsidR="00707AAD" w:rsidRPr="00707AAD" w:rsidRDefault="00707AAD" w:rsidP="00707AAD">
            <w:pPr>
              <w:jc w:val="center"/>
              <w:rPr>
                <w:color w:val="000000"/>
                <w:sz w:val="16"/>
                <w:szCs w:val="16"/>
              </w:rPr>
            </w:pPr>
            <w:r w:rsidRPr="00707AAD">
              <w:rPr>
                <w:color w:val="000000"/>
                <w:sz w:val="16"/>
                <w:szCs w:val="16"/>
              </w:rPr>
              <w:t>3,971</w:t>
            </w:r>
          </w:p>
        </w:tc>
        <w:tc>
          <w:tcPr>
            <w:tcW w:w="0" w:type="auto"/>
            <w:shd w:val="clear" w:color="auto" w:fill="auto"/>
            <w:tcMar>
              <w:left w:w="28" w:type="dxa"/>
              <w:right w:w="28" w:type="dxa"/>
            </w:tcMar>
            <w:vAlign w:val="center"/>
            <w:hideMark/>
          </w:tcPr>
          <w:p w14:paraId="54AABAB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4C92FF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541960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0267EE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FE08D9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4A48983"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73C2E2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AC32D3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CA96BEB" w14:textId="77777777" w:rsidR="00707AAD" w:rsidRPr="00707AAD" w:rsidRDefault="00707AAD" w:rsidP="00707AAD">
            <w:pPr>
              <w:jc w:val="center"/>
              <w:rPr>
                <w:sz w:val="16"/>
                <w:szCs w:val="16"/>
              </w:rPr>
            </w:pPr>
            <w:r w:rsidRPr="00707AAD">
              <w:rPr>
                <w:sz w:val="16"/>
                <w:szCs w:val="16"/>
              </w:rPr>
              <w:t>21,471</w:t>
            </w:r>
          </w:p>
        </w:tc>
      </w:tr>
      <w:tr w:rsidR="00707AAD" w:rsidRPr="00707AAD" w14:paraId="0368B8D9" w14:textId="77777777" w:rsidTr="00C51C85">
        <w:trPr>
          <w:trHeight w:val="50"/>
        </w:trPr>
        <w:tc>
          <w:tcPr>
            <w:tcW w:w="0" w:type="auto"/>
            <w:shd w:val="clear" w:color="auto" w:fill="auto"/>
            <w:tcMar>
              <w:left w:w="28" w:type="dxa"/>
              <w:right w:w="28" w:type="dxa"/>
            </w:tcMar>
            <w:vAlign w:val="center"/>
            <w:hideMark/>
          </w:tcPr>
          <w:p w14:paraId="59E3E477" w14:textId="77777777" w:rsidR="00707AAD" w:rsidRPr="00707AAD" w:rsidRDefault="00707AAD" w:rsidP="00707AAD">
            <w:pPr>
              <w:jc w:val="center"/>
              <w:rPr>
                <w:sz w:val="16"/>
                <w:szCs w:val="16"/>
              </w:rPr>
            </w:pPr>
            <w:r w:rsidRPr="00707AAD">
              <w:rPr>
                <w:sz w:val="16"/>
                <w:szCs w:val="16"/>
              </w:rPr>
              <w:t>14</w:t>
            </w:r>
          </w:p>
        </w:tc>
        <w:tc>
          <w:tcPr>
            <w:tcW w:w="0" w:type="auto"/>
            <w:shd w:val="clear" w:color="auto" w:fill="auto"/>
            <w:tcMar>
              <w:left w:w="28" w:type="dxa"/>
              <w:right w:w="28" w:type="dxa"/>
            </w:tcMar>
            <w:vAlign w:val="center"/>
            <w:hideMark/>
          </w:tcPr>
          <w:p w14:paraId="16C09DAC" w14:textId="77777777" w:rsidR="00707AAD" w:rsidRPr="00707AAD" w:rsidRDefault="00707AAD" w:rsidP="00707AAD">
            <w:pPr>
              <w:rPr>
                <w:sz w:val="16"/>
                <w:szCs w:val="16"/>
              </w:rPr>
            </w:pPr>
            <w:r w:rsidRPr="00707AAD">
              <w:rPr>
                <w:sz w:val="16"/>
                <w:szCs w:val="16"/>
              </w:rPr>
              <w:t xml:space="preserve">Реконструкция ПС, РП с заменой масляных выключателей 6(10) </w:t>
            </w:r>
            <w:proofErr w:type="spellStart"/>
            <w:r w:rsidRPr="00707AAD">
              <w:rPr>
                <w:sz w:val="16"/>
                <w:szCs w:val="16"/>
              </w:rPr>
              <w:t>кВ</w:t>
            </w:r>
            <w:proofErr w:type="spellEnd"/>
            <w:r w:rsidRPr="00707AAD">
              <w:rPr>
                <w:sz w:val="16"/>
                <w:szCs w:val="16"/>
              </w:rPr>
              <w:t xml:space="preserve"> на вакуумные в количестве 137 шт. (ПС-1, РП-22, РП-26, РП-28, ПС 110 </w:t>
            </w:r>
            <w:proofErr w:type="spellStart"/>
            <w:r w:rsidRPr="00707AAD">
              <w:rPr>
                <w:sz w:val="16"/>
                <w:szCs w:val="16"/>
              </w:rPr>
              <w:t>кВ</w:t>
            </w:r>
            <w:proofErr w:type="spellEnd"/>
            <w:r w:rsidRPr="00707AAD">
              <w:rPr>
                <w:sz w:val="16"/>
                <w:szCs w:val="16"/>
              </w:rPr>
              <w:t xml:space="preserve"> Таёжная, РП 6 </w:t>
            </w:r>
            <w:proofErr w:type="spellStart"/>
            <w:r w:rsidRPr="00707AAD">
              <w:rPr>
                <w:sz w:val="16"/>
                <w:szCs w:val="16"/>
              </w:rPr>
              <w:t>кВ</w:t>
            </w:r>
            <w:proofErr w:type="spellEnd"/>
            <w:r w:rsidRPr="00707AAD">
              <w:rPr>
                <w:sz w:val="16"/>
                <w:szCs w:val="16"/>
              </w:rPr>
              <w:t xml:space="preserve"> Физкультурник)</w:t>
            </w:r>
          </w:p>
        </w:tc>
        <w:tc>
          <w:tcPr>
            <w:tcW w:w="0" w:type="auto"/>
            <w:shd w:val="clear" w:color="auto" w:fill="auto"/>
            <w:tcMar>
              <w:left w:w="28" w:type="dxa"/>
              <w:right w:w="28" w:type="dxa"/>
            </w:tcMar>
            <w:vAlign w:val="center"/>
            <w:hideMark/>
          </w:tcPr>
          <w:p w14:paraId="766D8D4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3D2973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0FF12F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486366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BE14C74" w14:textId="77777777" w:rsidR="00707AAD" w:rsidRPr="00707AAD" w:rsidRDefault="00707AAD" w:rsidP="00707AAD">
            <w:pPr>
              <w:jc w:val="center"/>
              <w:rPr>
                <w:color w:val="000000"/>
                <w:sz w:val="16"/>
                <w:szCs w:val="16"/>
              </w:rPr>
            </w:pPr>
            <w:r w:rsidRPr="00707AAD">
              <w:rPr>
                <w:color w:val="000000"/>
                <w:sz w:val="16"/>
                <w:szCs w:val="16"/>
              </w:rPr>
              <w:t>10,989</w:t>
            </w:r>
          </w:p>
        </w:tc>
        <w:tc>
          <w:tcPr>
            <w:tcW w:w="0" w:type="auto"/>
            <w:shd w:val="clear" w:color="auto" w:fill="auto"/>
            <w:tcMar>
              <w:left w:w="28" w:type="dxa"/>
              <w:right w:w="28" w:type="dxa"/>
            </w:tcMar>
            <w:vAlign w:val="center"/>
            <w:hideMark/>
          </w:tcPr>
          <w:p w14:paraId="6D3EEBE8" w14:textId="77777777" w:rsidR="00707AAD" w:rsidRPr="00707AAD" w:rsidRDefault="00707AAD" w:rsidP="00707AAD">
            <w:pPr>
              <w:jc w:val="center"/>
              <w:rPr>
                <w:color w:val="000000"/>
                <w:sz w:val="16"/>
                <w:szCs w:val="16"/>
              </w:rPr>
            </w:pPr>
            <w:r w:rsidRPr="00707AAD">
              <w:rPr>
                <w:color w:val="000000"/>
                <w:sz w:val="16"/>
                <w:szCs w:val="16"/>
              </w:rPr>
              <w:t>54,167</w:t>
            </w:r>
          </w:p>
        </w:tc>
        <w:tc>
          <w:tcPr>
            <w:tcW w:w="0" w:type="auto"/>
            <w:shd w:val="clear" w:color="auto" w:fill="auto"/>
            <w:tcMar>
              <w:left w:w="28" w:type="dxa"/>
              <w:right w:w="28" w:type="dxa"/>
            </w:tcMar>
            <w:vAlign w:val="center"/>
            <w:hideMark/>
          </w:tcPr>
          <w:p w14:paraId="21ED2775" w14:textId="77777777" w:rsidR="00707AAD" w:rsidRPr="00707AAD" w:rsidRDefault="00707AAD" w:rsidP="00707AAD">
            <w:pPr>
              <w:jc w:val="center"/>
              <w:rPr>
                <w:color w:val="000000"/>
                <w:sz w:val="16"/>
                <w:szCs w:val="16"/>
              </w:rPr>
            </w:pPr>
            <w:r w:rsidRPr="00707AAD">
              <w:rPr>
                <w:color w:val="000000"/>
                <w:sz w:val="16"/>
                <w:szCs w:val="16"/>
              </w:rPr>
              <w:t>64,861</w:t>
            </w:r>
          </w:p>
        </w:tc>
        <w:tc>
          <w:tcPr>
            <w:tcW w:w="0" w:type="auto"/>
            <w:shd w:val="clear" w:color="auto" w:fill="auto"/>
            <w:tcMar>
              <w:left w:w="28" w:type="dxa"/>
              <w:right w:w="28" w:type="dxa"/>
            </w:tcMar>
            <w:vAlign w:val="center"/>
            <w:hideMark/>
          </w:tcPr>
          <w:p w14:paraId="220F76DE" w14:textId="77777777" w:rsidR="00707AAD" w:rsidRPr="00707AAD" w:rsidRDefault="00707AAD" w:rsidP="00707AAD">
            <w:pPr>
              <w:jc w:val="center"/>
              <w:rPr>
                <w:color w:val="000000"/>
                <w:sz w:val="16"/>
                <w:szCs w:val="16"/>
              </w:rPr>
            </w:pPr>
            <w:r w:rsidRPr="00707AAD">
              <w:rPr>
                <w:color w:val="000000"/>
                <w:sz w:val="16"/>
                <w:szCs w:val="16"/>
              </w:rPr>
              <w:t>67,046</w:t>
            </w:r>
          </w:p>
        </w:tc>
        <w:tc>
          <w:tcPr>
            <w:tcW w:w="0" w:type="auto"/>
            <w:shd w:val="clear" w:color="auto" w:fill="auto"/>
            <w:tcMar>
              <w:left w:w="28" w:type="dxa"/>
              <w:right w:w="28" w:type="dxa"/>
            </w:tcMar>
            <w:vAlign w:val="center"/>
            <w:hideMark/>
          </w:tcPr>
          <w:p w14:paraId="464FE17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18867C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901C17D" w14:textId="77777777" w:rsidR="00707AAD" w:rsidRPr="00707AAD" w:rsidRDefault="00707AAD" w:rsidP="00707AAD">
            <w:pPr>
              <w:jc w:val="center"/>
              <w:rPr>
                <w:sz w:val="16"/>
                <w:szCs w:val="16"/>
              </w:rPr>
            </w:pPr>
            <w:r w:rsidRPr="00707AAD">
              <w:rPr>
                <w:sz w:val="16"/>
                <w:szCs w:val="16"/>
              </w:rPr>
              <w:t>197,062</w:t>
            </w:r>
          </w:p>
        </w:tc>
      </w:tr>
      <w:tr w:rsidR="00707AAD" w:rsidRPr="00707AAD" w14:paraId="6D2EC0E0" w14:textId="77777777" w:rsidTr="00C51C85">
        <w:trPr>
          <w:trHeight w:val="50"/>
        </w:trPr>
        <w:tc>
          <w:tcPr>
            <w:tcW w:w="0" w:type="auto"/>
            <w:shd w:val="clear" w:color="auto" w:fill="auto"/>
            <w:tcMar>
              <w:left w:w="28" w:type="dxa"/>
              <w:right w:w="28" w:type="dxa"/>
            </w:tcMar>
            <w:vAlign w:val="center"/>
            <w:hideMark/>
          </w:tcPr>
          <w:p w14:paraId="63881301" w14:textId="77777777" w:rsidR="00707AAD" w:rsidRPr="00707AAD" w:rsidRDefault="00707AAD" w:rsidP="00707AAD">
            <w:pPr>
              <w:jc w:val="center"/>
              <w:rPr>
                <w:sz w:val="16"/>
                <w:szCs w:val="16"/>
              </w:rPr>
            </w:pPr>
            <w:r w:rsidRPr="00707AAD">
              <w:rPr>
                <w:sz w:val="16"/>
                <w:szCs w:val="16"/>
              </w:rPr>
              <w:t>15</w:t>
            </w:r>
          </w:p>
        </w:tc>
        <w:tc>
          <w:tcPr>
            <w:tcW w:w="0" w:type="auto"/>
            <w:shd w:val="clear" w:color="auto" w:fill="auto"/>
            <w:tcMar>
              <w:left w:w="28" w:type="dxa"/>
              <w:right w:w="28" w:type="dxa"/>
            </w:tcMar>
            <w:vAlign w:val="center"/>
            <w:hideMark/>
          </w:tcPr>
          <w:p w14:paraId="764DF3B6" w14:textId="77777777" w:rsidR="00707AAD" w:rsidRPr="00707AAD" w:rsidRDefault="00707AAD" w:rsidP="00707AAD">
            <w:pPr>
              <w:rPr>
                <w:sz w:val="16"/>
                <w:szCs w:val="16"/>
              </w:rPr>
            </w:pPr>
            <w:r w:rsidRPr="00707AAD">
              <w:rPr>
                <w:sz w:val="16"/>
                <w:szCs w:val="16"/>
              </w:rPr>
              <w:t xml:space="preserve">Замена ВМ-14, ВМ-16, ВМГ-133 на ВВ-ТЕL - 9 шт. на РП 6/0,4 </w:t>
            </w:r>
            <w:proofErr w:type="spellStart"/>
            <w:r w:rsidRPr="00707AAD">
              <w:rPr>
                <w:sz w:val="16"/>
                <w:szCs w:val="16"/>
              </w:rPr>
              <w:t>кВ</w:t>
            </w:r>
            <w:proofErr w:type="spellEnd"/>
            <w:r w:rsidRPr="00707AAD">
              <w:rPr>
                <w:sz w:val="16"/>
                <w:szCs w:val="16"/>
              </w:rPr>
              <w:t xml:space="preserve"> № 6</w:t>
            </w:r>
          </w:p>
        </w:tc>
        <w:tc>
          <w:tcPr>
            <w:tcW w:w="0" w:type="auto"/>
            <w:shd w:val="clear" w:color="auto" w:fill="auto"/>
            <w:tcMar>
              <w:left w:w="28" w:type="dxa"/>
              <w:right w:w="28" w:type="dxa"/>
            </w:tcMar>
            <w:vAlign w:val="center"/>
            <w:hideMark/>
          </w:tcPr>
          <w:p w14:paraId="278B91F8" w14:textId="77777777" w:rsidR="00707AAD" w:rsidRPr="00707AAD" w:rsidRDefault="00707AAD" w:rsidP="00707AAD">
            <w:pPr>
              <w:jc w:val="center"/>
              <w:rPr>
                <w:color w:val="000000"/>
                <w:sz w:val="16"/>
                <w:szCs w:val="16"/>
              </w:rPr>
            </w:pPr>
            <w:r w:rsidRPr="00707AAD">
              <w:rPr>
                <w:color w:val="000000"/>
                <w:sz w:val="16"/>
                <w:szCs w:val="16"/>
              </w:rPr>
              <w:t>28,717</w:t>
            </w:r>
          </w:p>
        </w:tc>
        <w:tc>
          <w:tcPr>
            <w:tcW w:w="0" w:type="auto"/>
            <w:shd w:val="clear" w:color="auto" w:fill="auto"/>
            <w:tcMar>
              <w:left w:w="28" w:type="dxa"/>
              <w:right w:w="28" w:type="dxa"/>
            </w:tcMar>
            <w:vAlign w:val="center"/>
            <w:hideMark/>
          </w:tcPr>
          <w:p w14:paraId="306B8C85" w14:textId="77777777" w:rsidR="00707AAD" w:rsidRPr="00707AAD" w:rsidRDefault="00707AAD" w:rsidP="00707AAD">
            <w:pPr>
              <w:jc w:val="center"/>
              <w:rPr>
                <w:color w:val="000000"/>
                <w:sz w:val="16"/>
                <w:szCs w:val="16"/>
              </w:rPr>
            </w:pPr>
            <w:r w:rsidRPr="00707AAD">
              <w:rPr>
                <w:color w:val="000000"/>
                <w:sz w:val="16"/>
                <w:szCs w:val="16"/>
              </w:rPr>
              <w:t>7,501</w:t>
            </w:r>
          </w:p>
        </w:tc>
        <w:tc>
          <w:tcPr>
            <w:tcW w:w="0" w:type="auto"/>
            <w:shd w:val="clear" w:color="auto" w:fill="auto"/>
            <w:tcMar>
              <w:left w:w="28" w:type="dxa"/>
              <w:right w:w="28" w:type="dxa"/>
            </w:tcMar>
            <w:vAlign w:val="center"/>
            <w:hideMark/>
          </w:tcPr>
          <w:p w14:paraId="28FA915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FA6E4A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09F25B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4770D7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64D41B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CDFB48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D1D296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2C970FC"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5007254" w14:textId="77777777" w:rsidR="00707AAD" w:rsidRPr="00707AAD" w:rsidRDefault="00707AAD" w:rsidP="00707AAD">
            <w:pPr>
              <w:jc w:val="center"/>
              <w:rPr>
                <w:sz w:val="16"/>
                <w:szCs w:val="16"/>
              </w:rPr>
            </w:pPr>
            <w:r w:rsidRPr="00707AAD">
              <w:rPr>
                <w:sz w:val="16"/>
                <w:szCs w:val="16"/>
              </w:rPr>
              <w:t>36,218</w:t>
            </w:r>
          </w:p>
        </w:tc>
      </w:tr>
      <w:tr w:rsidR="00707AAD" w:rsidRPr="00707AAD" w14:paraId="32BF2123" w14:textId="77777777" w:rsidTr="00C51C85">
        <w:trPr>
          <w:trHeight w:val="50"/>
        </w:trPr>
        <w:tc>
          <w:tcPr>
            <w:tcW w:w="0" w:type="auto"/>
            <w:shd w:val="clear" w:color="auto" w:fill="auto"/>
            <w:tcMar>
              <w:left w:w="28" w:type="dxa"/>
              <w:right w:w="28" w:type="dxa"/>
            </w:tcMar>
            <w:vAlign w:val="center"/>
            <w:hideMark/>
          </w:tcPr>
          <w:p w14:paraId="35AA52B4" w14:textId="77777777" w:rsidR="00707AAD" w:rsidRPr="00707AAD" w:rsidRDefault="00707AAD" w:rsidP="00707AAD">
            <w:pPr>
              <w:jc w:val="center"/>
              <w:rPr>
                <w:sz w:val="16"/>
                <w:szCs w:val="16"/>
              </w:rPr>
            </w:pPr>
            <w:r w:rsidRPr="00707AAD">
              <w:rPr>
                <w:sz w:val="16"/>
                <w:szCs w:val="16"/>
              </w:rPr>
              <w:t>16</w:t>
            </w:r>
          </w:p>
        </w:tc>
        <w:tc>
          <w:tcPr>
            <w:tcW w:w="0" w:type="auto"/>
            <w:shd w:val="clear" w:color="auto" w:fill="auto"/>
            <w:tcMar>
              <w:left w:w="28" w:type="dxa"/>
              <w:right w:w="28" w:type="dxa"/>
            </w:tcMar>
            <w:vAlign w:val="center"/>
            <w:hideMark/>
          </w:tcPr>
          <w:p w14:paraId="62338AA5" w14:textId="77777777" w:rsidR="00707AAD" w:rsidRPr="00707AAD" w:rsidRDefault="00707AAD" w:rsidP="00707AAD">
            <w:pPr>
              <w:rPr>
                <w:sz w:val="16"/>
                <w:szCs w:val="16"/>
              </w:rPr>
            </w:pPr>
            <w:r w:rsidRPr="00707AAD">
              <w:rPr>
                <w:sz w:val="16"/>
                <w:szCs w:val="16"/>
              </w:rPr>
              <w:t xml:space="preserve">Замена ВМГ-10 на ВВ-ТЕL - 7 шт. на РП 10/0,4 </w:t>
            </w:r>
            <w:proofErr w:type="spellStart"/>
            <w:r w:rsidRPr="00707AAD">
              <w:rPr>
                <w:sz w:val="16"/>
                <w:szCs w:val="16"/>
              </w:rPr>
              <w:t>кВ</w:t>
            </w:r>
            <w:proofErr w:type="spellEnd"/>
            <w:r w:rsidRPr="00707AAD">
              <w:rPr>
                <w:sz w:val="16"/>
                <w:szCs w:val="16"/>
              </w:rPr>
              <w:t xml:space="preserve"> № 25</w:t>
            </w:r>
          </w:p>
        </w:tc>
        <w:tc>
          <w:tcPr>
            <w:tcW w:w="0" w:type="auto"/>
            <w:shd w:val="clear" w:color="auto" w:fill="auto"/>
            <w:tcMar>
              <w:left w:w="28" w:type="dxa"/>
              <w:right w:w="28" w:type="dxa"/>
            </w:tcMar>
            <w:vAlign w:val="center"/>
            <w:hideMark/>
          </w:tcPr>
          <w:p w14:paraId="6E5AD22D" w14:textId="77777777" w:rsidR="00707AAD" w:rsidRPr="00707AAD" w:rsidRDefault="00707AAD" w:rsidP="00707AAD">
            <w:pPr>
              <w:jc w:val="center"/>
              <w:rPr>
                <w:color w:val="000000"/>
                <w:sz w:val="16"/>
                <w:szCs w:val="16"/>
              </w:rPr>
            </w:pPr>
            <w:r w:rsidRPr="00707AAD">
              <w:rPr>
                <w:color w:val="000000"/>
                <w:sz w:val="16"/>
                <w:szCs w:val="16"/>
              </w:rPr>
              <w:t>10,564</w:t>
            </w:r>
          </w:p>
        </w:tc>
        <w:tc>
          <w:tcPr>
            <w:tcW w:w="0" w:type="auto"/>
            <w:shd w:val="clear" w:color="auto" w:fill="auto"/>
            <w:tcMar>
              <w:left w:w="28" w:type="dxa"/>
              <w:right w:w="28" w:type="dxa"/>
            </w:tcMar>
            <w:vAlign w:val="center"/>
            <w:hideMark/>
          </w:tcPr>
          <w:p w14:paraId="2D3DFA5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DB8B38B"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1CCA53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2EB71B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D767CFB"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5A57A8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85B7D7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8E91CF0"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20813C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AEC9FE7" w14:textId="77777777" w:rsidR="00707AAD" w:rsidRPr="00707AAD" w:rsidRDefault="00707AAD" w:rsidP="00707AAD">
            <w:pPr>
              <w:jc w:val="center"/>
              <w:rPr>
                <w:sz w:val="16"/>
                <w:szCs w:val="16"/>
              </w:rPr>
            </w:pPr>
            <w:r w:rsidRPr="00707AAD">
              <w:rPr>
                <w:sz w:val="16"/>
                <w:szCs w:val="16"/>
              </w:rPr>
              <w:t>10,564</w:t>
            </w:r>
          </w:p>
        </w:tc>
      </w:tr>
      <w:tr w:rsidR="00707AAD" w:rsidRPr="00707AAD" w14:paraId="3533F2C8" w14:textId="77777777" w:rsidTr="00C51C85">
        <w:trPr>
          <w:trHeight w:val="50"/>
        </w:trPr>
        <w:tc>
          <w:tcPr>
            <w:tcW w:w="0" w:type="auto"/>
            <w:shd w:val="clear" w:color="auto" w:fill="auto"/>
            <w:tcMar>
              <w:left w:w="28" w:type="dxa"/>
              <w:right w:w="28" w:type="dxa"/>
            </w:tcMar>
            <w:vAlign w:val="center"/>
            <w:hideMark/>
          </w:tcPr>
          <w:p w14:paraId="6966F95F" w14:textId="77777777" w:rsidR="00707AAD" w:rsidRPr="00707AAD" w:rsidRDefault="00707AAD" w:rsidP="00707AAD">
            <w:pPr>
              <w:jc w:val="center"/>
              <w:rPr>
                <w:color w:val="000000"/>
                <w:sz w:val="16"/>
                <w:szCs w:val="16"/>
              </w:rPr>
            </w:pPr>
            <w:r w:rsidRPr="00707AAD">
              <w:rPr>
                <w:color w:val="000000"/>
                <w:sz w:val="16"/>
                <w:szCs w:val="16"/>
              </w:rPr>
              <w:t>17</w:t>
            </w:r>
          </w:p>
        </w:tc>
        <w:tc>
          <w:tcPr>
            <w:tcW w:w="0" w:type="auto"/>
            <w:shd w:val="clear" w:color="auto" w:fill="auto"/>
            <w:tcMar>
              <w:left w:w="28" w:type="dxa"/>
              <w:right w:w="28" w:type="dxa"/>
            </w:tcMar>
            <w:vAlign w:val="center"/>
            <w:hideMark/>
          </w:tcPr>
          <w:p w14:paraId="2E798EE9" w14:textId="77777777" w:rsidR="00707AAD" w:rsidRPr="00707AAD" w:rsidRDefault="00707AAD" w:rsidP="00707AAD">
            <w:pPr>
              <w:rPr>
                <w:color w:val="000000"/>
                <w:sz w:val="16"/>
                <w:szCs w:val="16"/>
              </w:rPr>
            </w:pPr>
            <w:r w:rsidRPr="00707AAD">
              <w:rPr>
                <w:color w:val="000000"/>
                <w:sz w:val="16"/>
                <w:szCs w:val="16"/>
              </w:rPr>
              <w:t>Модернизация и расширение ССПИ для объектов ПС «</w:t>
            </w:r>
            <w:proofErr w:type="spellStart"/>
            <w:r w:rsidRPr="00707AAD">
              <w:rPr>
                <w:color w:val="000000"/>
                <w:sz w:val="16"/>
                <w:szCs w:val="16"/>
              </w:rPr>
              <w:t>Карагайлинская</w:t>
            </w:r>
            <w:proofErr w:type="spellEnd"/>
            <w:r w:rsidRPr="00707AAD">
              <w:rPr>
                <w:color w:val="000000"/>
                <w:sz w:val="16"/>
                <w:szCs w:val="16"/>
              </w:rPr>
              <w:t>-Новая», ПС «</w:t>
            </w:r>
            <w:proofErr w:type="spellStart"/>
            <w:r w:rsidRPr="00707AAD">
              <w:rPr>
                <w:color w:val="000000"/>
                <w:sz w:val="16"/>
                <w:szCs w:val="16"/>
              </w:rPr>
              <w:t>Алексиевская</w:t>
            </w:r>
            <w:proofErr w:type="spellEnd"/>
            <w:r w:rsidRPr="00707AAD">
              <w:rPr>
                <w:color w:val="000000"/>
                <w:sz w:val="16"/>
                <w:szCs w:val="16"/>
              </w:rPr>
              <w:t>»</w:t>
            </w:r>
          </w:p>
        </w:tc>
        <w:tc>
          <w:tcPr>
            <w:tcW w:w="0" w:type="auto"/>
            <w:shd w:val="clear" w:color="auto" w:fill="auto"/>
            <w:tcMar>
              <w:left w:w="28" w:type="dxa"/>
              <w:right w:w="28" w:type="dxa"/>
            </w:tcMar>
            <w:vAlign w:val="center"/>
            <w:hideMark/>
          </w:tcPr>
          <w:p w14:paraId="086C5744" w14:textId="77777777" w:rsidR="00707AAD" w:rsidRPr="00707AAD" w:rsidRDefault="00707AAD" w:rsidP="00707AAD">
            <w:pPr>
              <w:jc w:val="center"/>
              <w:rPr>
                <w:color w:val="000000"/>
                <w:sz w:val="16"/>
                <w:szCs w:val="16"/>
              </w:rPr>
            </w:pPr>
            <w:r w:rsidRPr="00707AAD">
              <w:rPr>
                <w:color w:val="000000"/>
                <w:sz w:val="16"/>
                <w:szCs w:val="16"/>
              </w:rPr>
              <w:t>6,750</w:t>
            </w:r>
          </w:p>
        </w:tc>
        <w:tc>
          <w:tcPr>
            <w:tcW w:w="0" w:type="auto"/>
            <w:shd w:val="clear" w:color="auto" w:fill="auto"/>
            <w:tcMar>
              <w:left w:w="28" w:type="dxa"/>
              <w:right w:w="28" w:type="dxa"/>
            </w:tcMar>
            <w:vAlign w:val="center"/>
            <w:hideMark/>
          </w:tcPr>
          <w:p w14:paraId="3F5C7E4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A655AE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D5E674D"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9ADE51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F398CD4"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DDC57B7"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91DD1E2"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809B31B"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728CAC7"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2F8286E" w14:textId="77777777" w:rsidR="00707AAD" w:rsidRPr="00707AAD" w:rsidRDefault="00707AAD" w:rsidP="00707AAD">
            <w:pPr>
              <w:jc w:val="center"/>
              <w:rPr>
                <w:sz w:val="16"/>
                <w:szCs w:val="16"/>
              </w:rPr>
            </w:pPr>
            <w:r w:rsidRPr="00707AAD">
              <w:rPr>
                <w:sz w:val="16"/>
                <w:szCs w:val="16"/>
              </w:rPr>
              <w:t>6,750</w:t>
            </w:r>
          </w:p>
        </w:tc>
      </w:tr>
      <w:tr w:rsidR="00707AAD" w:rsidRPr="00707AAD" w14:paraId="3D996BC0" w14:textId="77777777" w:rsidTr="00C51C85">
        <w:trPr>
          <w:trHeight w:val="50"/>
        </w:trPr>
        <w:tc>
          <w:tcPr>
            <w:tcW w:w="0" w:type="auto"/>
            <w:shd w:val="clear" w:color="auto" w:fill="auto"/>
            <w:tcMar>
              <w:left w:w="28" w:type="dxa"/>
              <w:right w:w="28" w:type="dxa"/>
            </w:tcMar>
            <w:vAlign w:val="center"/>
            <w:hideMark/>
          </w:tcPr>
          <w:p w14:paraId="24F5AF03" w14:textId="77777777" w:rsidR="00707AAD" w:rsidRPr="00707AAD" w:rsidRDefault="00707AAD" w:rsidP="00707AAD">
            <w:pPr>
              <w:jc w:val="center"/>
              <w:rPr>
                <w:sz w:val="16"/>
                <w:szCs w:val="16"/>
              </w:rPr>
            </w:pPr>
            <w:r w:rsidRPr="00707AAD">
              <w:rPr>
                <w:sz w:val="16"/>
                <w:szCs w:val="16"/>
              </w:rPr>
              <w:t>18</w:t>
            </w:r>
          </w:p>
        </w:tc>
        <w:tc>
          <w:tcPr>
            <w:tcW w:w="0" w:type="auto"/>
            <w:shd w:val="clear" w:color="auto" w:fill="auto"/>
            <w:tcMar>
              <w:left w:w="28" w:type="dxa"/>
              <w:right w:w="28" w:type="dxa"/>
            </w:tcMar>
            <w:vAlign w:val="center"/>
            <w:hideMark/>
          </w:tcPr>
          <w:p w14:paraId="0047BD17" w14:textId="77777777" w:rsidR="00707AAD" w:rsidRPr="00707AAD" w:rsidRDefault="00707AAD" w:rsidP="00707AAD">
            <w:pPr>
              <w:rPr>
                <w:sz w:val="16"/>
                <w:szCs w:val="16"/>
              </w:rPr>
            </w:pPr>
            <w:r w:rsidRPr="00707AAD">
              <w:rPr>
                <w:sz w:val="16"/>
                <w:szCs w:val="16"/>
              </w:rPr>
              <w:t>Оснащение пунктов коммерческого учета электрической энергии интеллектуальными системами, 68 шт.</w:t>
            </w:r>
          </w:p>
        </w:tc>
        <w:tc>
          <w:tcPr>
            <w:tcW w:w="0" w:type="auto"/>
            <w:shd w:val="clear" w:color="auto" w:fill="auto"/>
            <w:tcMar>
              <w:left w:w="28" w:type="dxa"/>
              <w:right w:w="28" w:type="dxa"/>
            </w:tcMar>
            <w:vAlign w:val="center"/>
            <w:hideMark/>
          </w:tcPr>
          <w:p w14:paraId="5B2DDB4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941BD9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A12EB59" w14:textId="77777777" w:rsidR="00707AAD" w:rsidRPr="00707AAD" w:rsidRDefault="00707AAD" w:rsidP="00707AAD">
            <w:pPr>
              <w:jc w:val="center"/>
              <w:rPr>
                <w:color w:val="000000"/>
                <w:sz w:val="16"/>
                <w:szCs w:val="16"/>
              </w:rPr>
            </w:pPr>
            <w:r w:rsidRPr="00707AAD">
              <w:rPr>
                <w:color w:val="000000"/>
                <w:sz w:val="16"/>
                <w:szCs w:val="16"/>
              </w:rPr>
              <w:t>2,929</w:t>
            </w:r>
          </w:p>
        </w:tc>
        <w:tc>
          <w:tcPr>
            <w:tcW w:w="0" w:type="auto"/>
            <w:shd w:val="clear" w:color="auto" w:fill="auto"/>
            <w:tcMar>
              <w:left w:w="28" w:type="dxa"/>
              <w:right w:w="28" w:type="dxa"/>
            </w:tcMar>
            <w:vAlign w:val="center"/>
            <w:hideMark/>
          </w:tcPr>
          <w:p w14:paraId="02DB9698" w14:textId="77777777" w:rsidR="00707AAD" w:rsidRPr="00707AAD" w:rsidRDefault="00707AAD" w:rsidP="00707AAD">
            <w:pPr>
              <w:jc w:val="center"/>
              <w:rPr>
                <w:color w:val="000000"/>
                <w:sz w:val="16"/>
                <w:szCs w:val="16"/>
              </w:rPr>
            </w:pPr>
            <w:r w:rsidRPr="00707AAD">
              <w:rPr>
                <w:color w:val="000000"/>
                <w:sz w:val="16"/>
                <w:szCs w:val="16"/>
              </w:rPr>
              <w:t>1,476</w:t>
            </w:r>
          </w:p>
        </w:tc>
        <w:tc>
          <w:tcPr>
            <w:tcW w:w="0" w:type="auto"/>
            <w:shd w:val="clear" w:color="auto" w:fill="auto"/>
            <w:tcMar>
              <w:left w:w="28" w:type="dxa"/>
              <w:right w:w="28" w:type="dxa"/>
            </w:tcMar>
            <w:vAlign w:val="center"/>
            <w:hideMark/>
          </w:tcPr>
          <w:p w14:paraId="3D2CEFD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FFA659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418828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B54A79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9AE6CA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38B1504"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9B205E7" w14:textId="77777777" w:rsidR="00707AAD" w:rsidRPr="00707AAD" w:rsidRDefault="00707AAD" w:rsidP="00707AAD">
            <w:pPr>
              <w:jc w:val="center"/>
              <w:rPr>
                <w:sz w:val="16"/>
                <w:szCs w:val="16"/>
              </w:rPr>
            </w:pPr>
            <w:r w:rsidRPr="00707AAD">
              <w:rPr>
                <w:sz w:val="16"/>
                <w:szCs w:val="16"/>
              </w:rPr>
              <w:t>4,405</w:t>
            </w:r>
          </w:p>
        </w:tc>
      </w:tr>
      <w:tr w:rsidR="00707AAD" w:rsidRPr="00707AAD" w14:paraId="5FB4B55A" w14:textId="77777777" w:rsidTr="00C51C85">
        <w:trPr>
          <w:trHeight w:val="50"/>
        </w:trPr>
        <w:tc>
          <w:tcPr>
            <w:tcW w:w="0" w:type="auto"/>
            <w:shd w:val="clear" w:color="auto" w:fill="auto"/>
            <w:tcMar>
              <w:left w:w="28" w:type="dxa"/>
              <w:right w:w="28" w:type="dxa"/>
            </w:tcMar>
            <w:vAlign w:val="center"/>
            <w:hideMark/>
          </w:tcPr>
          <w:p w14:paraId="41C76FE7" w14:textId="77777777" w:rsidR="00707AAD" w:rsidRPr="00707AAD" w:rsidRDefault="00707AAD" w:rsidP="00707AAD">
            <w:pPr>
              <w:jc w:val="center"/>
              <w:rPr>
                <w:sz w:val="16"/>
                <w:szCs w:val="16"/>
              </w:rPr>
            </w:pPr>
            <w:r w:rsidRPr="00707AAD">
              <w:rPr>
                <w:sz w:val="16"/>
                <w:szCs w:val="16"/>
              </w:rPr>
              <w:t>19</w:t>
            </w:r>
          </w:p>
        </w:tc>
        <w:tc>
          <w:tcPr>
            <w:tcW w:w="0" w:type="auto"/>
            <w:shd w:val="clear" w:color="auto" w:fill="auto"/>
            <w:tcMar>
              <w:left w:w="28" w:type="dxa"/>
              <w:right w:w="28" w:type="dxa"/>
            </w:tcMar>
            <w:vAlign w:val="center"/>
            <w:hideMark/>
          </w:tcPr>
          <w:p w14:paraId="1B1CD1E1" w14:textId="77777777" w:rsidR="00707AAD" w:rsidRPr="00707AAD" w:rsidRDefault="00707AAD" w:rsidP="00707AAD">
            <w:pPr>
              <w:rPr>
                <w:sz w:val="16"/>
                <w:szCs w:val="16"/>
              </w:rPr>
            </w:pPr>
            <w:r w:rsidRPr="00707AAD">
              <w:rPr>
                <w:sz w:val="16"/>
                <w:szCs w:val="16"/>
              </w:rPr>
              <w:t>Оснащение пунктов коммерческого учета электрической энергии интеллектуальными системами, 342 шт.</w:t>
            </w:r>
          </w:p>
        </w:tc>
        <w:tc>
          <w:tcPr>
            <w:tcW w:w="0" w:type="auto"/>
            <w:shd w:val="clear" w:color="auto" w:fill="auto"/>
            <w:tcMar>
              <w:left w:w="28" w:type="dxa"/>
              <w:right w:w="28" w:type="dxa"/>
            </w:tcMar>
            <w:vAlign w:val="center"/>
            <w:hideMark/>
          </w:tcPr>
          <w:p w14:paraId="3BAC59DD"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E0044CE" w14:textId="77777777" w:rsidR="00707AAD" w:rsidRPr="00707AAD" w:rsidRDefault="00707AAD" w:rsidP="00707AAD">
            <w:pPr>
              <w:jc w:val="center"/>
              <w:rPr>
                <w:color w:val="000000"/>
                <w:sz w:val="16"/>
                <w:szCs w:val="16"/>
              </w:rPr>
            </w:pPr>
            <w:r w:rsidRPr="00707AAD">
              <w:rPr>
                <w:color w:val="000000"/>
                <w:sz w:val="16"/>
                <w:szCs w:val="16"/>
              </w:rPr>
              <w:t>3,333</w:t>
            </w:r>
          </w:p>
        </w:tc>
        <w:tc>
          <w:tcPr>
            <w:tcW w:w="0" w:type="auto"/>
            <w:shd w:val="clear" w:color="auto" w:fill="auto"/>
            <w:tcMar>
              <w:left w:w="28" w:type="dxa"/>
              <w:right w:w="28" w:type="dxa"/>
            </w:tcMar>
            <w:vAlign w:val="center"/>
            <w:hideMark/>
          </w:tcPr>
          <w:p w14:paraId="4B5C84A7" w14:textId="77777777" w:rsidR="00707AAD" w:rsidRPr="00707AAD" w:rsidRDefault="00707AAD" w:rsidP="00707AAD">
            <w:pPr>
              <w:jc w:val="center"/>
              <w:rPr>
                <w:color w:val="000000"/>
                <w:sz w:val="16"/>
                <w:szCs w:val="16"/>
              </w:rPr>
            </w:pPr>
            <w:r w:rsidRPr="00707AAD">
              <w:rPr>
                <w:color w:val="000000"/>
                <w:sz w:val="16"/>
                <w:szCs w:val="16"/>
              </w:rPr>
              <w:t>3,333</w:t>
            </w:r>
          </w:p>
        </w:tc>
        <w:tc>
          <w:tcPr>
            <w:tcW w:w="0" w:type="auto"/>
            <w:shd w:val="clear" w:color="auto" w:fill="auto"/>
            <w:tcMar>
              <w:left w:w="28" w:type="dxa"/>
              <w:right w:w="28" w:type="dxa"/>
            </w:tcMar>
            <w:vAlign w:val="center"/>
            <w:hideMark/>
          </w:tcPr>
          <w:p w14:paraId="3759D123" w14:textId="77777777" w:rsidR="00707AAD" w:rsidRPr="00707AAD" w:rsidRDefault="00707AAD" w:rsidP="00707AAD">
            <w:pPr>
              <w:jc w:val="center"/>
              <w:rPr>
                <w:color w:val="000000"/>
                <w:sz w:val="16"/>
                <w:szCs w:val="16"/>
              </w:rPr>
            </w:pPr>
            <w:r w:rsidRPr="00707AAD">
              <w:rPr>
                <w:color w:val="000000"/>
                <w:sz w:val="16"/>
                <w:szCs w:val="16"/>
              </w:rPr>
              <w:t>2,661</w:t>
            </w:r>
          </w:p>
        </w:tc>
        <w:tc>
          <w:tcPr>
            <w:tcW w:w="0" w:type="auto"/>
            <w:shd w:val="clear" w:color="auto" w:fill="auto"/>
            <w:tcMar>
              <w:left w:w="28" w:type="dxa"/>
              <w:right w:w="28" w:type="dxa"/>
            </w:tcMar>
            <w:vAlign w:val="center"/>
            <w:hideMark/>
          </w:tcPr>
          <w:p w14:paraId="0BB8F6B9" w14:textId="77777777" w:rsidR="00707AAD" w:rsidRPr="00707AAD" w:rsidRDefault="00707AAD" w:rsidP="00707AAD">
            <w:pPr>
              <w:jc w:val="center"/>
              <w:rPr>
                <w:color w:val="000000"/>
                <w:sz w:val="16"/>
                <w:szCs w:val="16"/>
              </w:rPr>
            </w:pPr>
            <w:r w:rsidRPr="00707AAD">
              <w:rPr>
                <w:color w:val="000000"/>
                <w:sz w:val="16"/>
                <w:szCs w:val="16"/>
              </w:rPr>
              <w:t>3,333</w:t>
            </w:r>
          </w:p>
        </w:tc>
        <w:tc>
          <w:tcPr>
            <w:tcW w:w="0" w:type="auto"/>
            <w:shd w:val="clear" w:color="auto" w:fill="auto"/>
            <w:tcMar>
              <w:left w:w="28" w:type="dxa"/>
              <w:right w:w="28" w:type="dxa"/>
            </w:tcMar>
            <w:vAlign w:val="center"/>
            <w:hideMark/>
          </w:tcPr>
          <w:p w14:paraId="51DDC3DD" w14:textId="77777777" w:rsidR="00707AAD" w:rsidRPr="00707AAD" w:rsidRDefault="00707AAD" w:rsidP="00707AAD">
            <w:pPr>
              <w:jc w:val="center"/>
              <w:rPr>
                <w:color w:val="000000"/>
                <w:sz w:val="16"/>
                <w:szCs w:val="16"/>
              </w:rPr>
            </w:pPr>
            <w:r w:rsidRPr="00707AAD">
              <w:rPr>
                <w:color w:val="000000"/>
                <w:sz w:val="16"/>
                <w:szCs w:val="16"/>
              </w:rPr>
              <w:t>2,548</w:t>
            </w:r>
          </w:p>
        </w:tc>
        <w:tc>
          <w:tcPr>
            <w:tcW w:w="0" w:type="auto"/>
            <w:shd w:val="clear" w:color="auto" w:fill="auto"/>
            <w:tcMar>
              <w:left w:w="28" w:type="dxa"/>
              <w:right w:w="28" w:type="dxa"/>
            </w:tcMar>
            <w:vAlign w:val="center"/>
            <w:hideMark/>
          </w:tcPr>
          <w:p w14:paraId="43AFD904" w14:textId="77777777" w:rsidR="00707AAD" w:rsidRPr="00707AAD" w:rsidRDefault="00707AAD" w:rsidP="00707AAD">
            <w:pPr>
              <w:jc w:val="center"/>
              <w:rPr>
                <w:color w:val="000000"/>
                <w:sz w:val="16"/>
                <w:szCs w:val="16"/>
              </w:rPr>
            </w:pPr>
            <w:r w:rsidRPr="00707AAD">
              <w:rPr>
                <w:color w:val="000000"/>
                <w:sz w:val="16"/>
                <w:szCs w:val="16"/>
              </w:rPr>
              <w:t>4,671</w:t>
            </w:r>
          </w:p>
        </w:tc>
        <w:tc>
          <w:tcPr>
            <w:tcW w:w="0" w:type="auto"/>
            <w:shd w:val="clear" w:color="auto" w:fill="auto"/>
            <w:tcMar>
              <w:left w:w="28" w:type="dxa"/>
              <w:right w:w="28" w:type="dxa"/>
            </w:tcMar>
            <w:vAlign w:val="center"/>
            <w:hideMark/>
          </w:tcPr>
          <w:p w14:paraId="4C253F3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BF7669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D26A1FD"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E215487" w14:textId="77777777" w:rsidR="00707AAD" w:rsidRPr="00707AAD" w:rsidRDefault="00707AAD" w:rsidP="00707AAD">
            <w:pPr>
              <w:jc w:val="center"/>
              <w:rPr>
                <w:sz w:val="16"/>
                <w:szCs w:val="16"/>
              </w:rPr>
            </w:pPr>
            <w:r w:rsidRPr="00707AAD">
              <w:rPr>
                <w:sz w:val="16"/>
                <w:szCs w:val="16"/>
              </w:rPr>
              <w:t>19,880</w:t>
            </w:r>
          </w:p>
        </w:tc>
      </w:tr>
      <w:tr w:rsidR="00707AAD" w:rsidRPr="00707AAD" w14:paraId="7EDE60F4" w14:textId="77777777" w:rsidTr="00C51C85">
        <w:trPr>
          <w:trHeight w:val="50"/>
        </w:trPr>
        <w:tc>
          <w:tcPr>
            <w:tcW w:w="0" w:type="auto"/>
            <w:shd w:val="clear" w:color="auto" w:fill="auto"/>
            <w:tcMar>
              <w:left w:w="28" w:type="dxa"/>
              <w:right w:w="28" w:type="dxa"/>
            </w:tcMar>
            <w:vAlign w:val="center"/>
            <w:hideMark/>
          </w:tcPr>
          <w:p w14:paraId="329E36B5" w14:textId="77777777" w:rsidR="00707AAD" w:rsidRPr="00707AAD" w:rsidRDefault="00707AAD" w:rsidP="00707AAD">
            <w:pPr>
              <w:jc w:val="center"/>
              <w:rPr>
                <w:sz w:val="16"/>
                <w:szCs w:val="16"/>
              </w:rPr>
            </w:pPr>
            <w:r w:rsidRPr="00707AAD">
              <w:rPr>
                <w:sz w:val="16"/>
                <w:szCs w:val="16"/>
              </w:rPr>
              <w:t>20</w:t>
            </w:r>
          </w:p>
        </w:tc>
        <w:tc>
          <w:tcPr>
            <w:tcW w:w="0" w:type="auto"/>
            <w:shd w:val="clear" w:color="auto" w:fill="auto"/>
            <w:tcMar>
              <w:left w:w="28" w:type="dxa"/>
              <w:right w:w="28" w:type="dxa"/>
            </w:tcMar>
            <w:vAlign w:val="center"/>
            <w:hideMark/>
          </w:tcPr>
          <w:p w14:paraId="7AA57EA3" w14:textId="77777777" w:rsidR="00707AAD" w:rsidRPr="00707AAD" w:rsidRDefault="00707AAD" w:rsidP="00707AAD">
            <w:pPr>
              <w:rPr>
                <w:sz w:val="16"/>
                <w:szCs w:val="16"/>
              </w:rPr>
            </w:pPr>
            <w:r w:rsidRPr="00707AAD">
              <w:rPr>
                <w:sz w:val="16"/>
                <w:szCs w:val="16"/>
              </w:rPr>
              <w:t>Оснащение пунктов коммерческого учета электрической энергии интеллектуальными системами, 6 шт.</w:t>
            </w:r>
          </w:p>
        </w:tc>
        <w:tc>
          <w:tcPr>
            <w:tcW w:w="0" w:type="auto"/>
            <w:shd w:val="clear" w:color="auto" w:fill="auto"/>
            <w:tcMar>
              <w:left w:w="28" w:type="dxa"/>
              <w:right w:w="28" w:type="dxa"/>
            </w:tcMar>
            <w:vAlign w:val="center"/>
            <w:hideMark/>
          </w:tcPr>
          <w:p w14:paraId="39F83EF5" w14:textId="77777777" w:rsidR="00707AAD" w:rsidRPr="00707AAD" w:rsidRDefault="00707AAD" w:rsidP="00707AAD">
            <w:pPr>
              <w:jc w:val="center"/>
              <w:rPr>
                <w:color w:val="000000"/>
                <w:sz w:val="16"/>
                <w:szCs w:val="16"/>
              </w:rPr>
            </w:pPr>
            <w:r w:rsidRPr="00707AAD">
              <w:rPr>
                <w:color w:val="000000"/>
                <w:sz w:val="16"/>
                <w:szCs w:val="16"/>
              </w:rPr>
              <w:t>0,334</w:t>
            </w:r>
          </w:p>
        </w:tc>
        <w:tc>
          <w:tcPr>
            <w:tcW w:w="0" w:type="auto"/>
            <w:shd w:val="clear" w:color="auto" w:fill="auto"/>
            <w:tcMar>
              <w:left w:w="28" w:type="dxa"/>
              <w:right w:w="28" w:type="dxa"/>
            </w:tcMar>
            <w:vAlign w:val="center"/>
            <w:hideMark/>
          </w:tcPr>
          <w:p w14:paraId="03940DB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1DE7DEB"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F917DCF"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B943514"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FC53A0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4C4FD87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E301071"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4F3964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FD8990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37371B8" w14:textId="77777777" w:rsidR="00707AAD" w:rsidRPr="00707AAD" w:rsidRDefault="00707AAD" w:rsidP="00707AAD">
            <w:pPr>
              <w:jc w:val="center"/>
              <w:rPr>
                <w:sz w:val="16"/>
                <w:szCs w:val="16"/>
              </w:rPr>
            </w:pPr>
            <w:r w:rsidRPr="00707AAD">
              <w:rPr>
                <w:sz w:val="16"/>
                <w:szCs w:val="16"/>
              </w:rPr>
              <w:t>0,334</w:t>
            </w:r>
          </w:p>
        </w:tc>
      </w:tr>
      <w:tr w:rsidR="00707AAD" w:rsidRPr="00707AAD" w14:paraId="688EBC83" w14:textId="77777777" w:rsidTr="00C51C85">
        <w:trPr>
          <w:trHeight w:val="50"/>
        </w:trPr>
        <w:tc>
          <w:tcPr>
            <w:tcW w:w="0" w:type="auto"/>
            <w:shd w:val="clear" w:color="auto" w:fill="auto"/>
            <w:tcMar>
              <w:left w:w="28" w:type="dxa"/>
              <w:right w:w="28" w:type="dxa"/>
            </w:tcMar>
            <w:vAlign w:val="center"/>
            <w:hideMark/>
          </w:tcPr>
          <w:p w14:paraId="343A6AED" w14:textId="77777777" w:rsidR="00707AAD" w:rsidRPr="00707AAD" w:rsidRDefault="00707AAD" w:rsidP="00707AAD">
            <w:pPr>
              <w:jc w:val="center"/>
              <w:rPr>
                <w:sz w:val="16"/>
                <w:szCs w:val="16"/>
              </w:rPr>
            </w:pPr>
            <w:r w:rsidRPr="00707AAD">
              <w:rPr>
                <w:sz w:val="16"/>
                <w:szCs w:val="16"/>
              </w:rPr>
              <w:t>21</w:t>
            </w:r>
          </w:p>
        </w:tc>
        <w:tc>
          <w:tcPr>
            <w:tcW w:w="0" w:type="auto"/>
            <w:shd w:val="clear" w:color="auto" w:fill="auto"/>
            <w:tcMar>
              <w:left w:w="28" w:type="dxa"/>
              <w:right w:w="28" w:type="dxa"/>
            </w:tcMar>
            <w:vAlign w:val="center"/>
            <w:hideMark/>
          </w:tcPr>
          <w:p w14:paraId="4024CA5C" w14:textId="77777777" w:rsidR="00707AAD" w:rsidRPr="00707AAD" w:rsidRDefault="00707AAD" w:rsidP="00707AAD">
            <w:pPr>
              <w:rPr>
                <w:sz w:val="16"/>
                <w:szCs w:val="16"/>
              </w:rPr>
            </w:pPr>
            <w:r w:rsidRPr="00707AAD">
              <w:rPr>
                <w:sz w:val="16"/>
                <w:szCs w:val="16"/>
              </w:rPr>
              <w:t>Оснащение пунктов коммерческого учета электрической энергии интеллектуальными системами, 11 шт.</w:t>
            </w:r>
          </w:p>
        </w:tc>
        <w:tc>
          <w:tcPr>
            <w:tcW w:w="0" w:type="auto"/>
            <w:shd w:val="clear" w:color="auto" w:fill="auto"/>
            <w:tcMar>
              <w:left w:w="28" w:type="dxa"/>
              <w:right w:w="28" w:type="dxa"/>
            </w:tcMar>
            <w:vAlign w:val="center"/>
            <w:hideMark/>
          </w:tcPr>
          <w:p w14:paraId="5E73F11B" w14:textId="77777777" w:rsidR="00707AAD" w:rsidRPr="00707AAD" w:rsidRDefault="00707AAD" w:rsidP="00707AAD">
            <w:pPr>
              <w:jc w:val="center"/>
              <w:rPr>
                <w:color w:val="000000"/>
                <w:sz w:val="16"/>
                <w:szCs w:val="16"/>
              </w:rPr>
            </w:pPr>
            <w:r w:rsidRPr="00707AAD">
              <w:rPr>
                <w:color w:val="000000"/>
                <w:sz w:val="16"/>
                <w:szCs w:val="16"/>
              </w:rPr>
              <w:t>0,612</w:t>
            </w:r>
          </w:p>
        </w:tc>
        <w:tc>
          <w:tcPr>
            <w:tcW w:w="0" w:type="auto"/>
            <w:shd w:val="clear" w:color="auto" w:fill="auto"/>
            <w:tcMar>
              <w:left w:w="28" w:type="dxa"/>
              <w:right w:w="28" w:type="dxa"/>
            </w:tcMar>
            <w:vAlign w:val="center"/>
            <w:hideMark/>
          </w:tcPr>
          <w:p w14:paraId="20F56FCD"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2CEE0E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5596675D"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608412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5B7D135"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77E18A8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228C910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5A4525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BF7D888"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3E3A95B9" w14:textId="77777777" w:rsidR="00707AAD" w:rsidRPr="00707AAD" w:rsidRDefault="00707AAD" w:rsidP="00707AAD">
            <w:pPr>
              <w:jc w:val="center"/>
              <w:rPr>
                <w:sz w:val="16"/>
                <w:szCs w:val="16"/>
              </w:rPr>
            </w:pPr>
            <w:r w:rsidRPr="00707AAD">
              <w:rPr>
                <w:sz w:val="16"/>
                <w:szCs w:val="16"/>
              </w:rPr>
              <w:t>0,612</w:t>
            </w:r>
          </w:p>
        </w:tc>
      </w:tr>
      <w:tr w:rsidR="00707AAD" w:rsidRPr="00707AAD" w14:paraId="7B36933D" w14:textId="77777777" w:rsidTr="00C51C85">
        <w:trPr>
          <w:trHeight w:val="50"/>
        </w:trPr>
        <w:tc>
          <w:tcPr>
            <w:tcW w:w="0" w:type="auto"/>
            <w:shd w:val="clear" w:color="auto" w:fill="auto"/>
            <w:tcMar>
              <w:left w:w="28" w:type="dxa"/>
              <w:right w:w="28" w:type="dxa"/>
            </w:tcMar>
            <w:vAlign w:val="center"/>
            <w:hideMark/>
          </w:tcPr>
          <w:p w14:paraId="46E2D36B" w14:textId="77777777" w:rsidR="00707AAD" w:rsidRPr="00707AAD" w:rsidRDefault="00707AAD" w:rsidP="00707AAD">
            <w:pPr>
              <w:jc w:val="center"/>
              <w:rPr>
                <w:sz w:val="16"/>
                <w:szCs w:val="16"/>
              </w:rPr>
            </w:pPr>
            <w:r w:rsidRPr="00707AAD">
              <w:rPr>
                <w:sz w:val="16"/>
                <w:szCs w:val="16"/>
              </w:rPr>
              <w:t>22</w:t>
            </w:r>
          </w:p>
        </w:tc>
        <w:tc>
          <w:tcPr>
            <w:tcW w:w="0" w:type="auto"/>
            <w:shd w:val="clear" w:color="auto" w:fill="auto"/>
            <w:tcMar>
              <w:left w:w="28" w:type="dxa"/>
              <w:right w:w="28" w:type="dxa"/>
            </w:tcMar>
            <w:vAlign w:val="center"/>
            <w:hideMark/>
          </w:tcPr>
          <w:p w14:paraId="06D583F2" w14:textId="77777777" w:rsidR="00707AAD" w:rsidRPr="00707AAD" w:rsidRDefault="00707AAD" w:rsidP="00707AAD">
            <w:pPr>
              <w:rPr>
                <w:sz w:val="16"/>
                <w:szCs w:val="16"/>
              </w:rPr>
            </w:pPr>
            <w:r w:rsidRPr="00707AAD">
              <w:rPr>
                <w:sz w:val="16"/>
                <w:szCs w:val="16"/>
              </w:rPr>
              <w:t>Приобретение техники, материалов и оборудования, включая дизель-генераторные установки для бесперебойного электроснабжения потребителей</w:t>
            </w:r>
          </w:p>
        </w:tc>
        <w:tc>
          <w:tcPr>
            <w:tcW w:w="0" w:type="auto"/>
            <w:shd w:val="clear" w:color="auto" w:fill="auto"/>
            <w:tcMar>
              <w:left w:w="28" w:type="dxa"/>
              <w:right w:w="28" w:type="dxa"/>
            </w:tcMar>
            <w:vAlign w:val="center"/>
            <w:hideMark/>
          </w:tcPr>
          <w:p w14:paraId="483386BF" w14:textId="77777777" w:rsidR="00707AAD" w:rsidRPr="00707AAD" w:rsidRDefault="00707AAD" w:rsidP="00707AAD">
            <w:pPr>
              <w:jc w:val="center"/>
              <w:rPr>
                <w:color w:val="000000"/>
                <w:sz w:val="16"/>
                <w:szCs w:val="16"/>
              </w:rPr>
            </w:pPr>
            <w:r w:rsidRPr="00707AAD">
              <w:rPr>
                <w:color w:val="000000"/>
                <w:sz w:val="16"/>
                <w:szCs w:val="16"/>
              </w:rPr>
              <w:t>11,713</w:t>
            </w:r>
          </w:p>
        </w:tc>
        <w:tc>
          <w:tcPr>
            <w:tcW w:w="0" w:type="auto"/>
            <w:shd w:val="clear" w:color="auto" w:fill="auto"/>
            <w:tcMar>
              <w:left w:w="28" w:type="dxa"/>
              <w:right w:w="28" w:type="dxa"/>
            </w:tcMar>
            <w:vAlign w:val="center"/>
            <w:hideMark/>
          </w:tcPr>
          <w:p w14:paraId="7BC53130" w14:textId="77777777" w:rsidR="00707AAD" w:rsidRPr="00707AAD" w:rsidRDefault="00707AAD" w:rsidP="00707AAD">
            <w:pPr>
              <w:jc w:val="center"/>
              <w:rPr>
                <w:color w:val="000000"/>
                <w:sz w:val="16"/>
                <w:szCs w:val="16"/>
              </w:rPr>
            </w:pPr>
            <w:r w:rsidRPr="00707AAD">
              <w:rPr>
                <w:color w:val="000000"/>
                <w:sz w:val="16"/>
                <w:szCs w:val="16"/>
              </w:rPr>
              <w:t>12,753</w:t>
            </w:r>
          </w:p>
        </w:tc>
        <w:tc>
          <w:tcPr>
            <w:tcW w:w="0" w:type="auto"/>
            <w:shd w:val="clear" w:color="auto" w:fill="auto"/>
            <w:tcMar>
              <w:left w:w="28" w:type="dxa"/>
              <w:right w:w="28" w:type="dxa"/>
            </w:tcMar>
            <w:vAlign w:val="center"/>
            <w:hideMark/>
          </w:tcPr>
          <w:p w14:paraId="56FCFC8A" w14:textId="77777777" w:rsidR="00707AAD" w:rsidRPr="00707AAD" w:rsidRDefault="00707AAD" w:rsidP="00707AAD">
            <w:pPr>
              <w:jc w:val="center"/>
              <w:rPr>
                <w:color w:val="000000"/>
                <w:sz w:val="16"/>
                <w:szCs w:val="16"/>
              </w:rPr>
            </w:pPr>
            <w:r w:rsidRPr="00707AAD">
              <w:rPr>
                <w:color w:val="000000"/>
                <w:sz w:val="16"/>
                <w:szCs w:val="16"/>
              </w:rPr>
              <w:t>1,501</w:t>
            </w:r>
          </w:p>
        </w:tc>
        <w:tc>
          <w:tcPr>
            <w:tcW w:w="0" w:type="auto"/>
            <w:shd w:val="clear" w:color="auto" w:fill="auto"/>
            <w:tcMar>
              <w:left w:w="28" w:type="dxa"/>
              <w:right w:w="28" w:type="dxa"/>
            </w:tcMar>
            <w:vAlign w:val="center"/>
            <w:hideMark/>
          </w:tcPr>
          <w:p w14:paraId="42712EF2" w14:textId="77777777" w:rsidR="00707AAD" w:rsidRPr="00707AAD" w:rsidRDefault="00707AAD" w:rsidP="00707AAD">
            <w:pPr>
              <w:jc w:val="center"/>
              <w:rPr>
                <w:color w:val="000000"/>
                <w:sz w:val="16"/>
                <w:szCs w:val="16"/>
              </w:rPr>
            </w:pPr>
            <w:r w:rsidRPr="00707AAD">
              <w:rPr>
                <w:color w:val="000000"/>
                <w:sz w:val="16"/>
                <w:szCs w:val="16"/>
              </w:rPr>
              <w:t>6,593</w:t>
            </w:r>
          </w:p>
        </w:tc>
        <w:tc>
          <w:tcPr>
            <w:tcW w:w="0" w:type="auto"/>
            <w:shd w:val="clear" w:color="auto" w:fill="auto"/>
            <w:tcMar>
              <w:left w:w="28" w:type="dxa"/>
              <w:right w:w="28" w:type="dxa"/>
            </w:tcMar>
            <w:vAlign w:val="center"/>
            <w:hideMark/>
          </w:tcPr>
          <w:p w14:paraId="0B22DA93" w14:textId="77777777" w:rsidR="00707AAD" w:rsidRPr="00707AAD" w:rsidRDefault="00707AAD" w:rsidP="00707AAD">
            <w:pPr>
              <w:jc w:val="center"/>
              <w:rPr>
                <w:color w:val="000000"/>
                <w:sz w:val="16"/>
                <w:szCs w:val="16"/>
              </w:rPr>
            </w:pPr>
            <w:r w:rsidRPr="00707AAD">
              <w:rPr>
                <w:color w:val="000000"/>
                <w:sz w:val="16"/>
                <w:szCs w:val="16"/>
              </w:rPr>
              <w:t>17,216</w:t>
            </w:r>
          </w:p>
        </w:tc>
        <w:tc>
          <w:tcPr>
            <w:tcW w:w="0" w:type="auto"/>
            <w:shd w:val="clear" w:color="auto" w:fill="auto"/>
            <w:tcMar>
              <w:left w:w="28" w:type="dxa"/>
              <w:right w:w="28" w:type="dxa"/>
            </w:tcMar>
            <w:vAlign w:val="center"/>
            <w:hideMark/>
          </w:tcPr>
          <w:p w14:paraId="5327F904" w14:textId="77777777" w:rsidR="00707AAD" w:rsidRPr="00707AAD" w:rsidRDefault="00707AAD" w:rsidP="00707AAD">
            <w:pPr>
              <w:jc w:val="center"/>
              <w:rPr>
                <w:color w:val="000000"/>
                <w:sz w:val="16"/>
                <w:szCs w:val="16"/>
              </w:rPr>
            </w:pPr>
            <w:r w:rsidRPr="00707AAD">
              <w:rPr>
                <w:color w:val="000000"/>
                <w:sz w:val="16"/>
                <w:szCs w:val="16"/>
              </w:rPr>
              <w:t>7,138</w:t>
            </w:r>
          </w:p>
        </w:tc>
        <w:tc>
          <w:tcPr>
            <w:tcW w:w="0" w:type="auto"/>
            <w:shd w:val="clear" w:color="auto" w:fill="auto"/>
            <w:tcMar>
              <w:left w:w="28" w:type="dxa"/>
              <w:right w:w="28" w:type="dxa"/>
            </w:tcMar>
            <w:vAlign w:val="center"/>
            <w:hideMark/>
          </w:tcPr>
          <w:p w14:paraId="3F88F076"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37DA8D3"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06C264D9"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6AA3832A" w14:textId="77777777" w:rsidR="00707AAD" w:rsidRPr="00707AAD" w:rsidRDefault="00707AAD" w:rsidP="00707AAD">
            <w:pPr>
              <w:jc w:val="center"/>
              <w:rPr>
                <w:color w:val="000000"/>
                <w:sz w:val="16"/>
                <w:szCs w:val="16"/>
              </w:rPr>
            </w:pPr>
            <w:r w:rsidRPr="00707AAD">
              <w:rPr>
                <w:color w:val="000000"/>
                <w:sz w:val="16"/>
                <w:szCs w:val="16"/>
              </w:rPr>
              <w:t>0,000</w:t>
            </w:r>
          </w:p>
        </w:tc>
        <w:tc>
          <w:tcPr>
            <w:tcW w:w="0" w:type="auto"/>
            <w:shd w:val="clear" w:color="auto" w:fill="auto"/>
            <w:tcMar>
              <w:left w:w="28" w:type="dxa"/>
              <w:right w:w="28" w:type="dxa"/>
            </w:tcMar>
            <w:vAlign w:val="center"/>
            <w:hideMark/>
          </w:tcPr>
          <w:p w14:paraId="1DEBD427" w14:textId="77777777" w:rsidR="00707AAD" w:rsidRPr="00707AAD" w:rsidRDefault="00707AAD" w:rsidP="00707AAD">
            <w:pPr>
              <w:jc w:val="center"/>
              <w:rPr>
                <w:sz w:val="16"/>
                <w:szCs w:val="16"/>
              </w:rPr>
            </w:pPr>
            <w:r w:rsidRPr="00707AAD">
              <w:rPr>
                <w:sz w:val="16"/>
                <w:szCs w:val="16"/>
              </w:rPr>
              <w:t>56,914</w:t>
            </w:r>
          </w:p>
        </w:tc>
      </w:tr>
    </w:tbl>
    <w:p w14:paraId="77BB7867" w14:textId="77777777" w:rsidR="00707AAD" w:rsidRPr="00707AAD" w:rsidRDefault="00707AAD" w:rsidP="00707AAD">
      <w:pPr>
        <w:spacing w:line="259" w:lineRule="auto"/>
        <w:jc w:val="center"/>
        <w:rPr>
          <w:rFonts w:eastAsia="Calibri"/>
          <w:sz w:val="28"/>
          <w:szCs w:val="28"/>
          <w:lang w:eastAsia="en-US"/>
        </w:rPr>
        <w:sectPr w:rsidR="00707AAD" w:rsidRPr="00707AAD" w:rsidSect="00277834">
          <w:pgSz w:w="16838" w:h="11906" w:orient="landscape"/>
          <w:pgMar w:top="1134" w:right="284" w:bottom="284" w:left="284" w:header="709" w:footer="709" w:gutter="0"/>
          <w:cols w:space="708"/>
          <w:docGrid w:linePitch="360"/>
        </w:sectPr>
      </w:pPr>
    </w:p>
    <w:p w14:paraId="6E070153" w14:textId="77777777" w:rsidR="00707AAD" w:rsidRPr="00707AAD" w:rsidRDefault="00707AAD" w:rsidP="00707AAD">
      <w:pPr>
        <w:spacing w:after="160" w:line="259" w:lineRule="auto"/>
        <w:jc w:val="center"/>
        <w:rPr>
          <w:rFonts w:eastAsia="Calibri"/>
          <w:b/>
          <w:sz w:val="28"/>
          <w:szCs w:val="28"/>
          <w:lang w:eastAsia="en-US"/>
        </w:rPr>
      </w:pPr>
      <w:r w:rsidRPr="00707AAD">
        <w:rPr>
          <w:rFonts w:eastAsia="Calibri"/>
          <w:b/>
          <w:sz w:val="28"/>
          <w:szCs w:val="28"/>
          <w:lang w:eastAsia="en-US"/>
        </w:rPr>
        <w:lastRenderedPageBreak/>
        <w:t>Заключение системного оператора в части системной надежности</w:t>
      </w:r>
    </w:p>
    <w:p w14:paraId="1DCABB60"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В связи с тем, что в проект инвестиционной программы ООО  «</w:t>
      </w:r>
      <w:proofErr w:type="spellStart"/>
      <w:r w:rsidRPr="00707AAD">
        <w:rPr>
          <w:rFonts w:eastAsia="Calibri"/>
          <w:sz w:val="28"/>
          <w:szCs w:val="28"/>
          <w:lang w:eastAsia="en-US"/>
        </w:rPr>
        <w:t>ЭнергоПаритет</w:t>
      </w:r>
      <w:proofErr w:type="spellEnd"/>
      <w:r w:rsidRPr="00707AAD">
        <w:rPr>
          <w:rFonts w:eastAsia="Calibri"/>
          <w:sz w:val="28"/>
          <w:szCs w:val="28"/>
          <w:lang w:eastAsia="en-US"/>
        </w:rPr>
        <w:t xml:space="preserve">» на 2023 – 2032 гг. входят электросетевые объекты проектным номинальным классом напряжения 110 </w:t>
      </w:r>
      <w:proofErr w:type="spellStart"/>
      <w:r w:rsidRPr="00707AAD">
        <w:rPr>
          <w:rFonts w:eastAsia="Calibri"/>
          <w:sz w:val="28"/>
          <w:szCs w:val="28"/>
          <w:lang w:eastAsia="en-US"/>
        </w:rPr>
        <w:t>кВ</w:t>
      </w:r>
      <w:proofErr w:type="spellEnd"/>
      <w:r w:rsidRPr="00707AAD">
        <w:rPr>
          <w:rFonts w:eastAsia="Calibri"/>
          <w:sz w:val="28"/>
          <w:szCs w:val="28"/>
          <w:lang w:eastAsia="en-US"/>
        </w:rPr>
        <w:t xml:space="preserve"> и выше, системный оператор - филиал АО «СО ЕЭС» «ОДУ Сибири» (в соответствии с </w:t>
      </w:r>
      <w:proofErr w:type="spellStart"/>
      <w:r w:rsidRPr="00707AAD">
        <w:rPr>
          <w:rFonts w:eastAsia="Calibri"/>
          <w:sz w:val="28"/>
          <w:szCs w:val="28"/>
          <w:lang w:eastAsia="en-US"/>
        </w:rPr>
        <w:t>пп</w:t>
      </w:r>
      <w:proofErr w:type="spellEnd"/>
      <w:r w:rsidRPr="00707AAD">
        <w:rPr>
          <w:rFonts w:eastAsia="Calibri"/>
          <w:sz w:val="28"/>
          <w:szCs w:val="28"/>
          <w:lang w:eastAsia="en-US"/>
        </w:rPr>
        <w:t>. «д» п.46 Правил) проводил экспертизу вышеуказанной программы:</w:t>
      </w:r>
    </w:p>
    <w:p w14:paraId="479B27F1" w14:textId="77777777" w:rsidR="00707AAD" w:rsidRDefault="00707AAD" w:rsidP="00707AAD">
      <w:pPr>
        <w:spacing w:line="259" w:lineRule="auto"/>
        <w:jc w:val="center"/>
        <w:rPr>
          <w:rFonts w:eastAsia="Calibri"/>
          <w:sz w:val="28"/>
          <w:szCs w:val="28"/>
          <w:lang w:eastAsia="en-US"/>
        </w:rPr>
        <w:sectPr w:rsidR="00707AAD" w:rsidSect="00707AAD">
          <w:pgSz w:w="11906" w:h="16838"/>
          <w:pgMar w:top="709" w:right="851" w:bottom="284" w:left="1134" w:header="709" w:footer="709" w:gutter="0"/>
          <w:cols w:space="708"/>
          <w:titlePg/>
          <w:docGrid w:linePitch="360"/>
        </w:sectPr>
      </w:pPr>
      <w:r w:rsidRPr="00707AAD">
        <w:rPr>
          <w:rFonts w:eastAsia="Calibri"/>
          <w:noProof/>
          <w:sz w:val="28"/>
          <w:szCs w:val="28"/>
          <w:lang w:eastAsia="en-US"/>
        </w:rPr>
        <w:drawing>
          <wp:inline distT="0" distB="0" distL="0" distR="0" wp14:anchorId="6A1BCD58" wp14:editId="47A19251">
            <wp:extent cx="6261100" cy="81597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2704" cy="8161840"/>
                    </a:xfrm>
                    <a:prstGeom prst="rect">
                      <a:avLst/>
                    </a:prstGeom>
                    <a:noFill/>
                    <a:ln>
                      <a:noFill/>
                    </a:ln>
                  </pic:spPr>
                </pic:pic>
              </a:graphicData>
            </a:graphic>
          </wp:inline>
        </w:drawing>
      </w:r>
    </w:p>
    <w:p w14:paraId="05830CD9" w14:textId="77777777" w:rsidR="00707AAD" w:rsidRPr="00707AAD" w:rsidRDefault="00707AAD" w:rsidP="00707AAD">
      <w:pPr>
        <w:spacing w:line="259" w:lineRule="auto"/>
        <w:jc w:val="center"/>
        <w:rPr>
          <w:rFonts w:eastAsia="Calibri"/>
          <w:sz w:val="28"/>
          <w:szCs w:val="28"/>
          <w:lang w:eastAsia="en-US"/>
        </w:rPr>
      </w:pPr>
    </w:p>
    <w:p w14:paraId="0F909270" w14:textId="77777777" w:rsidR="00707AAD" w:rsidRPr="00707AAD" w:rsidRDefault="00707AAD" w:rsidP="00707AAD">
      <w:pPr>
        <w:spacing w:after="120" w:line="259" w:lineRule="auto"/>
        <w:jc w:val="center"/>
        <w:rPr>
          <w:rFonts w:eastAsia="Calibri"/>
          <w:b/>
          <w:sz w:val="28"/>
          <w:szCs w:val="28"/>
          <w:lang w:eastAsia="en-US"/>
        </w:rPr>
      </w:pPr>
      <w:r w:rsidRPr="00707AAD">
        <w:rPr>
          <w:rFonts w:eastAsia="Calibr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изменения инвестиционной программы</w:t>
      </w:r>
    </w:p>
    <w:p w14:paraId="384E8F9B" w14:textId="734B2D2C" w:rsidR="00707AAD" w:rsidRPr="00707AAD" w:rsidRDefault="00BF1EDE" w:rsidP="00BF1EDE">
      <w:pPr>
        <w:spacing w:line="259" w:lineRule="auto"/>
        <w:ind w:firstLine="708"/>
        <w:jc w:val="both"/>
        <w:rPr>
          <w:rFonts w:eastAsia="Calibri"/>
          <w:sz w:val="28"/>
          <w:szCs w:val="28"/>
          <w:lang w:eastAsia="en-US"/>
        </w:rPr>
      </w:pPr>
      <w:r w:rsidRPr="0000579E">
        <w:rPr>
          <w:rFonts w:eastAsia="Calibri"/>
          <w:sz w:val="28"/>
          <w:szCs w:val="28"/>
          <w:lang w:eastAsia="en-US"/>
        </w:rPr>
        <w:t xml:space="preserve">Письмом от </w:t>
      </w:r>
      <w:r>
        <w:rPr>
          <w:rFonts w:eastAsia="Calibri"/>
          <w:sz w:val="28"/>
          <w:szCs w:val="28"/>
          <w:lang w:eastAsia="en-US"/>
        </w:rPr>
        <w:t>26.10.2022</w:t>
      </w:r>
      <w:r w:rsidRPr="0000579E">
        <w:rPr>
          <w:rFonts w:eastAsia="Calibri"/>
          <w:sz w:val="28"/>
          <w:szCs w:val="28"/>
          <w:lang w:eastAsia="en-US"/>
        </w:rPr>
        <w:t xml:space="preserve"> исх. №</w:t>
      </w:r>
      <w:r>
        <w:rPr>
          <w:rFonts w:eastAsia="Calibri"/>
          <w:sz w:val="28"/>
          <w:szCs w:val="28"/>
          <w:lang w:eastAsia="en-US"/>
        </w:rPr>
        <w:t xml:space="preserve"> 08-03/923</w:t>
      </w:r>
      <w:r w:rsidRPr="0000579E">
        <w:rPr>
          <w:rFonts w:eastAsia="Calibri"/>
          <w:sz w:val="28"/>
          <w:szCs w:val="28"/>
          <w:lang w:eastAsia="en-US"/>
        </w:rPr>
        <w:t xml:space="preserve"> </w:t>
      </w:r>
      <w:r w:rsidR="00707AAD" w:rsidRPr="00707AAD">
        <w:rPr>
          <w:rFonts w:eastAsia="Calibri"/>
          <w:sz w:val="28"/>
          <w:szCs w:val="28"/>
          <w:lang w:eastAsia="en-US"/>
        </w:rPr>
        <w:t>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инвестиционной программы ООО «</w:t>
      </w:r>
      <w:proofErr w:type="spellStart"/>
      <w:r w:rsidR="00707AAD" w:rsidRPr="00707AAD">
        <w:rPr>
          <w:rFonts w:eastAsia="Calibri"/>
          <w:sz w:val="28"/>
          <w:szCs w:val="28"/>
          <w:lang w:eastAsia="en-US"/>
        </w:rPr>
        <w:t>ЭнергоПаритет</w:t>
      </w:r>
      <w:proofErr w:type="spellEnd"/>
      <w:r w:rsidR="00707AAD" w:rsidRPr="00707AAD">
        <w:rPr>
          <w:rFonts w:eastAsia="Calibri"/>
          <w:sz w:val="28"/>
          <w:szCs w:val="28"/>
          <w:lang w:eastAsia="en-US"/>
        </w:rPr>
        <w:t>» на 2023 – 2032 гг.</w:t>
      </w:r>
    </w:p>
    <w:p w14:paraId="38E7FAA3" w14:textId="77777777" w:rsidR="00707AAD" w:rsidRPr="00707AAD" w:rsidRDefault="00707AAD" w:rsidP="00707AAD">
      <w:pPr>
        <w:spacing w:line="259" w:lineRule="auto"/>
        <w:ind w:firstLine="709"/>
        <w:jc w:val="both"/>
        <w:rPr>
          <w:rFonts w:eastAsia="Calibri"/>
          <w:sz w:val="28"/>
          <w:szCs w:val="28"/>
          <w:lang w:eastAsia="en-US"/>
        </w:rPr>
      </w:pPr>
      <w:r w:rsidRPr="00707AAD">
        <w:rPr>
          <w:rFonts w:eastAsia="Calibri"/>
          <w:sz w:val="28"/>
          <w:szCs w:val="28"/>
          <w:lang w:eastAsia="en-US"/>
        </w:rPr>
        <w:t>Эксперты, проанализировав предложение компании по стоимости инвестиционной программы ООО «</w:t>
      </w:r>
      <w:proofErr w:type="spellStart"/>
      <w:r w:rsidRPr="00707AAD">
        <w:rPr>
          <w:rFonts w:eastAsia="Calibri"/>
          <w:sz w:val="28"/>
          <w:szCs w:val="28"/>
          <w:lang w:eastAsia="en-US"/>
        </w:rPr>
        <w:t>ЭнергоПаритет</w:t>
      </w:r>
      <w:proofErr w:type="spellEnd"/>
      <w:r w:rsidRPr="00707AAD">
        <w:rPr>
          <w:rFonts w:eastAsia="Calibri"/>
          <w:sz w:val="28"/>
          <w:szCs w:val="28"/>
          <w:lang w:eastAsia="en-US"/>
        </w:rPr>
        <w:t>» на 2023 – 2032 гг., предлагают утвердить ее в следующем объеме:</w:t>
      </w:r>
    </w:p>
    <w:p w14:paraId="36870413" w14:textId="77777777" w:rsidR="00707AAD" w:rsidRPr="00707AAD" w:rsidRDefault="00707AAD" w:rsidP="00707AAD">
      <w:pPr>
        <w:spacing w:after="120" w:line="259" w:lineRule="auto"/>
        <w:ind w:firstLine="709"/>
        <w:jc w:val="right"/>
        <w:rPr>
          <w:rFonts w:eastAsia="Calibri"/>
          <w:sz w:val="28"/>
          <w:szCs w:val="28"/>
          <w:lang w:eastAsia="en-US"/>
        </w:rPr>
      </w:pPr>
      <w:r w:rsidRPr="00707AAD">
        <w:rPr>
          <w:rFonts w:eastAsia="Calibri"/>
          <w:sz w:val="28"/>
          <w:szCs w:val="28"/>
          <w:lang w:eastAsia="en-US"/>
        </w:rPr>
        <w:t>Таблица 3.</w:t>
      </w:r>
    </w:p>
    <w:tbl>
      <w:tblPr>
        <w:tblW w:w="0" w:type="auto"/>
        <w:tblLook w:val="04A0" w:firstRow="1" w:lastRow="0" w:firstColumn="1" w:lastColumn="0" w:noHBand="0" w:noVBand="1"/>
      </w:tblPr>
      <w:tblGrid>
        <w:gridCol w:w="526"/>
        <w:gridCol w:w="2969"/>
        <w:gridCol w:w="576"/>
        <w:gridCol w:w="576"/>
        <w:gridCol w:w="576"/>
        <w:gridCol w:w="576"/>
        <w:gridCol w:w="576"/>
        <w:gridCol w:w="576"/>
        <w:gridCol w:w="576"/>
        <w:gridCol w:w="576"/>
        <w:gridCol w:w="576"/>
        <w:gridCol w:w="576"/>
        <w:gridCol w:w="656"/>
      </w:tblGrid>
      <w:tr w:rsidR="00707AAD" w:rsidRPr="00707AAD" w14:paraId="16F31603" w14:textId="77777777" w:rsidTr="00C51C85">
        <w:trPr>
          <w:trHeight w:val="20"/>
        </w:trPr>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4B423F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 п/п</w:t>
            </w:r>
          </w:p>
        </w:tc>
        <w:tc>
          <w:tcPr>
            <w:tcW w:w="2622"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DD4BD7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Показатель</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575F02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2023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88BB5AE"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2024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2C5AB0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2025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43FFF9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2026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63C427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2027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0CE41BE"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2028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3BCFB8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2029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40B2EC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2030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C0E915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2031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5EA728C"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2032 год</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E394AB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Итого</w:t>
            </w:r>
          </w:p>
        </w:tc>
      </w:tr>
      <w:tr w:rsidR="00707AAD" w:rsidRPr="00707AAD" w14:paraId="1BB6CA58" w14:textId="77777777" w:rsidTr="00C51C85">
        <w:trPr>
          <w:trHeight w:val="159"/>
        </w:trPr>
        <w:tc>
          <w:tcPr>
            <w:tcW w:w="4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A01CED" w14:textId="77777777" w:rsidR="00707AAD" w:rsidRPr="00707AAD" w:rsidRDefault="00707AAD" w:rsidP="00707AAD">
            <w:pPr>
              <w:rPr>
                <w:rFonts w:eastAsia="Calibri"/>
                <w:color w:val="000000"/>
                <w:sz w:val="16"/>
                <w:szCs w:val="16"/>
                <w:lang w:eastAsia="en-US"/>
              </w:rPr>
            </w:pPr>
          </w:p>
        </w:tc>
        <w:tc>
          <w:tcPr>
            <w:tcW w:w="26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826D8A" w14:textId="77777777" w:rsidR="00707AAD" w:rsidRPr="00707AAD" w:rsidRDefault="00707AAD" w:rsidP="00707AAD">
            <w:pPr>
              <w:rPr>
                <w:rFonts w:eastAsia="Calibri"/>
                <w:color w:val="000000"/>
                <w:sz w:val="16"/>
                <w:szCs w:val="16"/>
                <w:lang w:eastAsia="en-US"/>
              </w:rPr>
            </w:pP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11EDF"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A45C0"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652B097"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6D4D6286"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CC9AE6F" w14:textId="77777777" w:rsidR="00707AAD" w:rsidRPr="00707AAD" w:rsidRDefault="00707AAD" w:rsidP="00707AAD">
            <w:pPr>
              <w:jc w:val="center"/>
              <w:rPr>
                <w:rFonts w:eastAsia="Calibri"/>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7035A69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55461AD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7D80BEA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4F204732"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24581A5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62F63E09"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млн. руб.</w:t>
            </w:r>
          </w:p>
        </w:tc>
      </w:tr>
      <w:tr w:rsidR="00707AAD" w:rsidRPr="00707AAD" w14:paraId="64775F41" w14:textId="77777777" w:rsidTr="00C51C85">
        <w:trPr>
          <w:trHeight w:val="20"/>
        </w:trPr>
        <w:tc>
          <w:tcPr>
            <w:tcW w:w="4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E7D5B19"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w:t>
            </w:r>
          </w:p>
        </w:tc>
        <w:tc>
          <w:tcPr>
            <w:tcW w:w="262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CB2B6"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7A00C7C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3</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D316E"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4</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2E5E007C"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5</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67455F6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6</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6B68C6E8"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7</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2DA394B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8</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778DE43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9</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1978C562"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10</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49390B74"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11</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2C794C9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tcPr>
          <w:p w14:paraId="447C027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13</w:t>
            </w:r>
          </w:p>
        </w:tc>
      </w:tr>
      <w:tr w:rsidR="00707AAD" w:rsidRPr="00707AAD" w14:paraId="1F360058" w14:textId="77777777" w:rsidTr="00C51C85">
        <w:trPr>
          <w:trHeight w:val="29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8E1A2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 xml:space="preserve">Источники финансирования </w:t>
            </w:r>
            <w:proofErr w:type="spellStart"/>
            <w:r w:rsidRPr="00707AAD">
              <w:rPr>
                <w:rFonts w:eastAsia="Calibri"/>
                <w:color w:val="000000"/>
                <w:sz w:val="16"/>
                <w:szCs w:val="16"/>
                <w:lang w:eastAsia="en-US"/>
              </w:rPr>
              <w:t>инвестицион</w:t>
            </w:r>
            <w:proofErr w:type="spellEnd"/>
            <w:r w:rsidRPr="00707AAD">
              <w:rPr>
                <w:rFonts w:eastAsia="Calibri"/>
                <w:color w:val="000000"/>
                <w:sz w:val="16"/>
                <w:szCs w:val="16"/>
                <w:lang w:eastAsia="en-US"/>
              </w:rPr>
              <w:t>-ной программы без НДС, всего, в т.ч.:</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E2655"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177,232</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614E63"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130,960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091F0E"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160,792</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935EE"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165,925</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9696C4"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144,435</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22DCF4"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132,151</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837CD8"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198,008</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593C38"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223,703</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67EA56"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234,882</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5D5B7"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231,887</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4733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1799,975</w:t>
            </w:r>
          </w:p>
        </w:tc>
      </w:tr>
      <w:tr w:rsidR="00707AAD" w:rsidRPr="00707AAD" w14:paraId="4CB0A9AE" w14:textId="77777777" w:rsidTr="00C51C85">
        <w:trPr>
          <w:trHeight w:val="20"/>
        </w:trPr>
        <w:tc>
          <w:tcPr>
            <w:tcW w:w="4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5B7FC3E"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1.1</w:t>
            </w:r>
          </w:p>
        </w:tc>
        <w:tc>
          <w:tcPr>
            <w:tcW w:w="262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54D348" w14:textId="77777777" w:rsidR="00707AAD" w:rsidRPr="00707AAD" w:rsidRDefault="00707AAD" w:rsidP="00707AAD">
            <w:pPr>
              <w:rPr>
                <w:rFonts w:eastAsia="Calibri"/>
                <w:color w:val="000000"/>
                <w:sz w:val="16"/>
                <w:szCs w:val="16"/>
                <w:lang w:eastAsia="en-US"/>
              </w:rPr>
            </w:pPr>
            <w:r w:rsidRPr="00707AAD">
              <w:rPr>
                <w:rFonts w:eastAsia="Calibri"/>
                <w:color w:val="000000"/>
                <w:sz w:val="16"/>
                <w:szCs w:val="16"/>
                <w:lang w:eastAsia="en-US"/>
              </w:rPr>
              <w:t>прибыль, направляемая на инвестиции</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73A3545"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156,288</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F1A4FD0"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77,300</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F74BDCD"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33,696</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CA20FC8"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41,409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04428DF"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20,549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1E0DC37"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9,686</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A6CDE5A"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63,850</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D9B21A0"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67,281</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365C594"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70,849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259790F"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74,559</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D861A6D"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615,467</w:t>
            </w:r>
          </w:p>
        </w:tc>
      </w:tr>
      <w:tr w:rsidR="00707AAD" w:rsidRPr="00707AAD" w14:paraId="1BE7FE7F" w14:textId="77777777" w:rsidTr="00C51C85">
        <w:trPr>
          <w:trHeight w:val="20"/>
        </w:trPr>
        <w:tc>
          <w:tcPr>
            <w:tcW w:w="4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6A4936"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w:t>
            </w:r>
          </w:p>
        </w:tc>
        <w:tc>
          <w:tcPr>
            <w:tcW w:w="262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875DA7" w14:textId="77777777" w:rsidR="00707AAD" w:rsidRPr="00707AAD" w:rsidRDefault="00707AAD" w:rsidP="00707AAD">
            <w:pPr>
              <w:rPr>
                <w:rFonts w:eastAsia="Calibri"/>
                <w:color w:val="000000"/>
                <w:sz w:val="16"/>
                <w:szCs w:val="16"/>
                <w:lang w:eastAsia="en-US"/>
              </w:rPr>
            </w:pPr>
            <w:r w:rsidRPr="00707AAD">
              <w:rPr>
                <w:rFonts w:eastAsia="Calibri"/>
                <w:color w:val="000000"/>
                <w:sz w:val="16"/>
                <w:szCs w:val="16"/>
                <w:lang w:eastAsia="en-US"/>
              </w:rPr>
              <w:t>амортизация основных средств</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0C2FB"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20,121</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5060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53,660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2420B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127,095</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07E9D7"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124,516</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A2C361"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123,886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E2E5E1F"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122,465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3DD84BB"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134,158</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439DFFD"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156,422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B52AF8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164,034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E246D84"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157,328</w:t>
            </w:r>
          </w:p>
        </w:tc>
        <w:tc>
          <w:tcPr>
            <w:tcW w:w="0" w:type="auto"/>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68A1F85"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1183,685</w:t>
            </w:r>
          </w:p>
        </w:tc>
      </w:tr>
      <w:tr w:rsidR="00707AAD" w:rsidRPr="00707AAD" w14:paraId="375B0CAC" w14:textId="77777777" w:rsidTr="00C51C85">
        <w:trPr>
          <w:trHeight w:val="20"/>
        </w:trPr>
        <w:tc>
          <w:tcPr>
            <w:tcW w:w="42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E1B0510" w14:textId="77777777" w:rsidR="00707AAD" w:rsidRPr="00707AAD" w:rsidRDefault="00707AAD" w:rsidP="00707AAD">
            <w:pPr>
              <w:jc w:val="center"/>
              <w:rPr>
                <w:rFonts w:eastAsia="Calibri"/>
                <w:color w:val="000000"/>
                <w:sz w:val="16"/>
                <w:szCs w:val="16"/>
                <w:lang w:eastAsia="en-US"/>
              </w:rPr>
            </w:pPr>
            <w:r w:rsidRPr="00707AAD">
              <w:rPr>
                <w:rFonts w:eastAsia="Calibri"/>
                <w:color w:val="000000"/>
                <w:sz w:val="16"/>
                <w:szCs w:val="16"/>
                <w:lang w:eastAsia="en-US"/>
              </w:rPr>
              <w:t>2</w:t>
            </w:r>
          </w:p>
        </w:tc>
        <w:tc>
          <w:tcPr>
            <w:tcW w:w="262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D9DEFC2" w14:textId="77777777" w:rsidR="00707AAD" w:rsidRPr="00707AAD" w:rsidRDefault="00707AAD" w:rsidP="00707AAD">
            <w:pPr>
              <w:rPr>
                <w:rFonts w:eastAsia="Calibri"/>
                <w:color w:val="000000"/>
                <w:sz w:val="16"/>
                <w:szCs w:val="16"/>
                <w:lang w:eastAsia="en-US"/>
              </w:rPr>
            </w:pPr>
            <w:r w:rsidRPr="00707AAD">
              <w:rPr>
                <w:rFonts w:eastAsia="Calibri"/>
                <w:color w:val="000000"/>
                <w:sz w:val="16"/>
                <w:szCs w:val="16"/>
                <w:lang w:eastAsia="en-US"/>
              </w:rPr>
              <w:t>Привлеченные средства</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3C11E"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0,823</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1454FF"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0D7DDA"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A1C50C"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1147AF"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7F7D4BF"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9A98ADD"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8411434"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3B0F984"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76102A3"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EFE35" w14:textId="77777777" w:rsidR="00707AAD" w:rsidRPr="00707AAD" w:rsidRDefault="00707AAD" w:rsidP="00707AAD">
            <w:pPr>
              <w:jc w:val="right"/>
              <w:rPr>
                <w:rFonts w:eastAsia="Calibri"/>
                <w:color w:val="000000"/>
                <w:sz w:val="16"/>
                <w:szCs w:val="16"/>
                <w:lang w:eastAsia="en-US"/>
              </w:rPr>
            </w:pPr>
            <w:r w:rsidRPr="00707AAD">
              <w:rPr>
                <w:rFonts w:eastAsia="Calibri"/>
                <w:color w:val="000000"/>
                <w:sz w:val="16"/>
                <w:szCs w:val="16"/>
                <w:lang w:eastAsia="en-US"/>
              </w:rPr>
              <w:t>0,823</w:t>
            </w:r>
          </w:p>
        </w:tc>
      </w:tr>
    </w:tbl>
    <w:p w14:paraId="3B01FF05" w14:textId="77777777" w:rsidR="00707AAD" w:rsidRPr="00707AAD" w:rsidRDefault="00707AAD" w:rsidP="00707AAD">
      <w:pPr>
        <w:spacing w:line="259" w:lineRule="auto"/>
        <w:jc w:val="both"/>
        <w:rPr>
          <w:rFonts w:eastAsia="Calibri"/>
          <w:sz w:val="28"/>
          <w:szCs w:val="28"/>
          <w:lang w:eastAsia="en-US"/>
        </w:rPr>
      </w:pPr>
    </w:p>
    <w:p w14:paraId="56A1492B" w14:textId="77777777" w:rsidR="00707AAD" w:rsidRPr="00707AAD" w:rsidRDefault="00707AAD" w:rsidP="00707AAD">
      <w:pPr>
        <w:spacing w:line="259" w:lineRule="auto"/>
        <w:jc w:val="both"/>
        <w:rPr>
          <w:rFonts w:eastAsia="Calibri"/>
          <w:sz w:val="28"/>
          <w:szCs w:val="28"/>
          <w:lang w:eastAsia="en-US"/>
        </w:rPr>
      </w:pPr>
    </w:p>
    <w:p w14:paraId="0480D51C" w14:textId="77777777" w:rsidR="00707AAD" w:rsidRPr="00707AAD" w:rsidRDefault="00707AAD" w:rsidP="00707AAD">
      <w:pPr>
        <w:spacing w:line="259" w:lineRule="auto"/>
        <w:jc w:val="both"/>
        <w:rPr>
          <w:rFonts w:eastAsia="Calibri"/>
          <w:sz w:val="28"/>
          <w:szCs w:val="28"/>
          <w:lang w:eastAsia="en-US"/>
        </w:rPr>
      </w:pPr>
    </w:p>
    <w:p w14:paraId="7749F89D" w14:textId="77777777" w:rsidR="00707AAD" w:rsidRDefault="00707AAD" w:rsidP="0000579E">
      <w:pPr>
        <w:tabs>
          <w:tab w:val="left" w:pos="5580"/>
          <w:tab w:val="left" w:pos="9498"/>
        </w:tabs>
        <w:ind w:right="-569"/>
        <w:sectPr w:rsidR="00707AAD" w:rsidSect="00707AAD">
          <w:pgSz w:w="11906" w:h="16838"/>
          <w:pgMar w:top="709" w:right="851" w:bottom="284" w:left="1134" w:header="709" w:footer="709" w:gutter="0"/>
          <w:cols w:space="708"/>
          <w:titlePg/>
          <w:docGrid w:linePitch="360"/>
        </w:sectPr>
      </w:pPr>
    </w:p>
    <w:p w14:paraId="6BD38E14" w14:textId="1EC151D8" w:rsidR="00707AAD" w:rsidRPr="00D00103" w:rsidRDefault="00707AAD" w:rsidP="00707AAD">
      <w:pPr>
        <w:tabs>
          <w:tab w:val="left" w:pos="5580"/>
          <w:tab w:val="left" w:pos="9498"/>
        </w:tabs>
        <w:ind w:left="-2884" w:right="-569" w:firstLine="8696"/>
      </w:pPr>
      <w:r w:rsidRPr="00D00103">
        <w:lastRenderedPageBreak/>
        <w:t xml:space="preserve">Приложение </w:t>
      </w:r>
      <w:r>
        <w:t xml:space="preserve">№ 17 </w:t>
      </w:r>
      <w:r w:rsidRPr="00D00103">
        <w:t xml:space="preserve">к протоколу № </w:t>
      </w:r>
      <w:r>
        <w:t>73</w:t>
      </w:r>
    </w:p>
    <w:p w14:paraId="2DFE7699" w14:textId="77777777" w:rsidR="00707AAD" w:rsidRPr="00D00103" w:rsidRDefault="00707AAD" w:rsidP="00707AAD">
      <w:pPr>
        <w:tabs>
          <w:tab w:val="left" w:pos="5580"/>
          <w:tab w:val="left" w:pos="9498"/>
        </w:tabs>
        <w:ind w:left="-2884" w:right="-569" w:firstLine="8696"/>
      </w:pPr>
      <w:r w:rsidRPr="00D00103">
        <w:t>заседания правления Региональной</w:t>
      </w:r>
    </w:p>
    <w:p w14:paraId="1618A3A0" w14:textId="77777777" w:rsidR="00707AAD" w:rsidRPr="00D00103" w:rsidRDefault="00707AAD" w:rsidP="00707AAD">
      <w:pPr>
        <w:tabs>
          <w:tab w:val="left" w:pos="5580"/>
          <w:tab w:val="left" w:pos="9498"/>
        </w:tabs>
        <w:ind w:left="-2884" w:right="-569" w:firstLine="8696"/>
      </w:pPr>
      <w:r w:rsidRPr="00D00103">
        <w:t>энергетической комиссии</w:t>
      </w:r>
    </w:p>
    <w:p w14:paraId="4A49F502" w14:textId="7BC26536" w:rsidR="00707AAD" w:rsidRDefault="00707AAD" w:rsidP="00707AAD">
      <w:pPr>
        <w:tabs>
          <w:tab w:val="left" w:pos="5580"/>
          <w:tab w:val="left" w:pos="9498"/>
        </w:tabs>
        <w:ind w:left="-2884" w:right="-569" w:firstLine="8696"/>
      </w:pPr>
      <w:r w:rsidRPr="00D00103">
        <w:t xml:space="preserve">Кузбасса от </w:t>
      </w:r>
      <w:r>
        <w:t>31.10</w:t>
      </w:r>
      <w:r w:rsidRPr="00D00103">
        <w:t>.2022</w:t>
      </w:r>
    </w:p>
    <w:p w14:paraId="6BB1C5AC" w14:textId="77777777" w:rsidR="00707AAD" w:rsidRDefault="00707AAD" w:rsidP="00707AAD">
      <w:pPr>
        <w:tabs>
          <w:tab w:val="left" w:pos="5580"/>
          <w:tab w:val="left" w:pos="9498"/>
        </w:tabs>
        <w:ind w:left="-2884" w:right="-569" w:firstLine="8696"/>
      </w:pPr>
    </w:p>
    <w:p w14:paraId="0EA47192" w14:textId="77777777" w:rsidR="003F49FD" w:rsidRPr="0018245B" w:rsidRDefault="003F49FD" w:rsidP="003F49FD">
      <w:pPr>
        <w:spacing w:after="120" w:line="264" w:lineRule="auto"/>
        <w:jc w:val="center"/>
        <w:rPr>
          <w:rFonts w:eastAsia="Calibri"/>
          <w:b/>
          <w:sz w:val="28"/>
          <w:szCs w:val="28"/>
        </w:rPr>
      </w:pPr>
      <w:r>
        <w:rPr>
          <w:rFonts w:eastAsia="Calibri"/>
          <w:b/>
          <w:sz w:val="28"/>
          <w:szCs w:val="28"/>
        </w:rPr>
        <w:t>З</w:t>
      </w:r>
      <w:r w:rsidRPr="009A54C2">
        <w:rPr>
          <w:rFonts w:eastAsia="Calibri"/>
          <w:b/>
          <w:sz w:val="28"/>
          <w:szCs w:val="28"/>
        </w:rPr>
        <w:t xml:space="preserve">аключение </w:t>
      </w:r>
      <w:r>
        <w:rPr>
          <w:rFonts w:eastAsia="Calibri"/>
          <w:b/>
          <w:sz w:val="28"/>
          <w:szCs w:val="28"/>
        </w:rPr>
        <w:t xml:space="preserve">Региональной энергетической комиссии Кузбасса </w:t>
      </w:r>
      <w:r w:rsidRPr="00126A92">
        <w:rPr>
          <w:rFonts w:eastAsia="Calibri"/>
          <w:b/>
          <w:sz w:val="28"/>
          <w:szCs w:val="28"/>
        </w:rPr>
        <w:t xml:space="preserve">по результатам анализа документальной обоснованности проекта </w:t>
      </w:r>
      <w:r>
        <w:rPr>
          <w:rFonts w:eastAsia="Calibri"/>
          <w:b/>
          <w:sz w:val="28"/>
          <w:szCs w:val="28"/>
        </w:rPr>
        <w:t xml:space="preserve">изменения </w:t>
      </w:r>
      <w:r w:rsidRPr="00126A92">
        <w:rPr>
          <w:rFonts w:eastAsia="Calibri"/>
          <w:b/>
          <w:sz w:val="28"/>
          <w:szCs w:val="28"/>
        </w:rPr>
        <w:t>инвестиционной программы ПАО</w:t>
      </w:r>
      <w:r>
        <w:rPr>
          <w:rFonts w:eastAsia="Calibri"/>
          <w:b/>
          <w:sz w:val="28"/>
          <w:szCs w:val="28"/>
        </w:rPr>
        <w:t> </w:t>
      </w:r>
      <w:r w:rsidRPr="00126A92">
        <w:rPr>
          <w:rFonts w:eastAsia="Calibri"/>
          <w:b/>
          <w:sz w:val="28"/>
          <w:szCs w:val="28"/>
        </w:rPr>
        <w:t>«</w:t>
      </w:r>
      <w:proofErr w:type="spellStart"/>
      <w:r w:rsidRPr="00126A92">
        <w:rPr>
          <w:rFonts w:eastAsia="Calibri"/>
          <w:b/>
          <w:sz w:val="28"/>
          <w:szCs w:val="28"/>
        </w:rPr>
        <w:t>Кузбассэн</w:t>
      </w:r>
      <w:r>
        <w:rPr>
          <w:rFonts w:eastAsia="Calibri"/>
          <w:b/>
          <w:sz w:val="28"/>
          <w:szCs w:val="28"/>
        </w:rPr>
        <w:t>е</w:t>
      </w:r>
      <w:r w:rsidRPr="00126A92">
        <w:rPr>
          <w:rFonts w:eastAsia="Calibri"/>
          <w:b/>
          <w:sz w:val="28"/>
          <w:szCs w:val="28"/>
        </w:rPr>
        <w:t>ргосбыт</w:t>
      </w:r>
      <w:proofErr w:type="spellEnd"/>
      <w:r w:rsidRPr="00126A92">
        <w:rPr>
          <w:rFonts w:eastAsia="Calibri"/>
          <w:b/>
          <w:sz w:val="28"/>
          <w:szCs w:val="28"/>
        </w:rPr>
        <w:t>» на 202</w:t>
      </w:r>
      <w:r>
        <w:rPr>
          <w:rFonts w:eastAsia="Calibri"/>
          <w:b/>
          <w:sz w:val="28"/>
          <w:szCs w:val="28"/>
        </w:rPr>
        <w:t>2</w:t>
      </w:r>
      <w:r w:rsidRPr="00126A92">
        <w:rPr>
          <w:rFonts w:eastAsia="Calibri"/>
          <w:b/>
          <w:sz w:val="28"/>
          <w:szCs w:val="28"/>
        </w:rPr>
        <w:t xml:space="preserve"> год</w:t>
      </w:r>
    </w:p>
    <w:p w14:paraId="55A5B465" w14:textId="77777777" w:rsidR="003F49FD" w:rsidRPr="00B10B44" w:rsidRDefault="003F49FD" w:rsidP="003F49FD">
      <w:pPr>
        <w:pStyle w:val="aa"/>
        <w:numPr>
          <w:ilvl w:val="0"/>
          <w:numId w:val="20"/>
        </w:numPr>
        <w:spacing w:line="259" w:lineRule="auto"/>
        <w:ind w:left="0" w:firstLine="709"/>
        <w:rPr>
          <w:rFonts w:eastAsia="Calibri"/>
          <w:b/>
          <w:sz w:val="28"/>
          <w:szCs w:val="28"/>
        </w:rPr>
      </w:pPr>
      <w:r w:rsidRPr="00ED4BB5">
        <w:rPr>
          <w:rFonts w:eastAsia="Calibri"/>
          <w:b/>
          <w:sz w:val="28"/>
          <w:szCs w:val="28"/>
        </w:rPr>
        <w:t>Общие положения</w:t>
      </w:r>
    </w:p>
    <w:p w14:paraId="51067609" w14:textId="77777777" w:rsidR="003F49FD" w:rsidRPr="001E252F" w:rsidRDefault="003F49FD" w:rsidP="003F49FD">
      <w:pPr>
        <w:pStyle w:val="aa"/>
        <w:ind w:left="0" w:firstLine="709"/>
        <w:jc w:val="both"/>
        <w:rPr>
          <w:rFonts w:eastAsia="Calibri"/>
          <w:sz w:val="28"/>
          <w:szCs w:val="28"/>
        </w:rPr>
      </w:pPr>
      <w:r w:rsidRPr="001E252F">
        <w:rPr>
          <w:rFonts w:eastAsia="Calibri"/>
          <w:sz w:val="28"/>
          <w:szCs w:val="28"/>
        </w:rPr>
        <w:t>Настоящее заключение выполнено в соответствии со следующими нормативно-правовыми актами:</w:t>
      </w:r>
    </w:p>
    <w:p w14:paraId="7FEB0DF5" w14:textId="77777777" w:rsidR="003F49FD" w:rsidRPr="001E252F" w:rsidRDefault="003F49FD" w:rsidP="003F49FD">
      <w:pPr>
        <w:pStyle w:val="aa"/>
        <w:ind w:left="0" w:firstLine="709"/>
        <w:jc w:val="both"/>
        <w:rPr>
          <w:rFonts w:eastAsia="Calibri"/>
          <w:sz w:val="28"/>
          <w:szCs w:val="28"/>
        </w:rPr>
      </w:pPr>
      <w:r w:rsidRPr="001E252F">
        <w:rPr>
          <w:rFonts w:eastAsia="Calibri"/>
          <w:sz w:val="28"/>
          <w:szCs w:val="28"/>
        </w:rPr>
        <w:t>- постановление Правительства РФ от 29.12.2011 № 1178 «О ценообразовании в области регулируемых цен (тарифов) в электроэнергетике»;</w:t>
      </w:r>
    </w:p>
    <w:p w14:paraId="77837646" w14:textId="77777777" w:rsidR="003F49FD" w:rsidRPr="001E252F" w:rsidRDefault="003F49FD" w:rsidP="003F49FD">
      <w:pPr>
        <w:pStyle w:val="aa"/>
        <w:ind w:left="0" w:firstLine="709"/>
        <w:jc w:val="both"/>
        <w:rPr>
          <w:rFonts w:eastAsia="Calibri"/>
          <w:sz w:val="28"/>
          <w:szCs w:val="28"/>
        </w:rPr>
      </w:pPr>
      <w:r w:rsidRPr="001E252F">
        <w:rPr>
          <w:rFonts w:eastAsia="Calibri"/>
          <w:sz w:val="28"/>
          <w:szCs w:val="28"/>
        </w:rPr>
        <w:t>- постановление Правительства РФ от 01.12.2009 № 977 «Об инвестиционных программах субъектов электроэнергетики»;</w:t>
      </w:r>
    </w:p>
    <w:p w14:paraId="095D4874" w14:textId="77777777" w:rsidR="003F49FD" w:rsidRPr="001E252F" w:rsidRDefault="003F49FD" w:rsidP="003F49FD">
      <w:pPr>
        <w:pStyle w:val="aa"/>
        <w:ind w:left="0" w:firstLine="709"/>
        <w:jc w:val="both"/>
        <w:rPr>
          <w:rFonts w:eastAsia="Calibri"/>
          <w:sz w:val="28"/>
          <w:szCs w:val="28"/>
        </w:rPr>
      </w:pPr>
      <w:r w:rsidRPr="001E252F">
        <w:rPr>
          <w:rFonts w:eastAsia="Calibri"/>
          <w:sz w:val="28"/>
          <w:szCs w:val="28"/>
        </w:rPr>
        <w:t>- приказ Минэнерго России от 05.05.2016 № 380 «Об утверждении форм раскрытия сетевой организацией информации об инвестиционной программе (о</w:t>
      </w:r>
      <w:r>
        <w:rPr>
          <w:rFonts w:eastAsia="Calibri"/>
          <w:sz w:val="28"/>
          <w:szCs w:val="28"/>
        </w:rPr>
        <w:t> </w:t>
      </w:r>
      <w:r w:rsidRPr="001E252F">
        <w:rPr>
          <w:rFonts w:eastAsia="Calibri"/>
          <w:sz w:val="28"/>
          <w:szCs w:val="28"/>
        </w:rPr>
        <w:t>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РФ от</w:t>
      </w:r>
      <w:r>
        <w:rPr>
          <w:rFonts w:eastAsia="Calibri"/>
          <w:sz w:val="28"/>
          <w:szCs w:val="28"/>
        </w:rPr>
        <w:t> </w:t>
      </w:r>
      <w:r w:rsidRPr="001E252F">
        <w:rPr>
          <w:rFonts w:eastAsia="Calibri"/>
          <w:sz w:val="28"/>
          <w:szCs w:val="28"/>
        </w:rPr>
        <w:t>21.01.2004 г. №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5AB148B4" w14:textId="77777777" w:rsidR="003F49FD" w:rsidRDefault="003F49FD" w:rsidP="003F49FD">
      <w:pPr>
        <w:pStyle w:val="aa"/>
        <w:ind w:left="0" w:firstLine="709"/>
        <w:jc w:val="both"/>
        <w:rPr>
          <w:rFonts w:eastAsia="Calibri"/>
          <w:sz w:val="28"/>
          <w:szCs w:val="28"/>
        </w:rPr>
      </w:pPr>
      <w:r w:rsidRPr="001E252F">
        <w:rPr>
          <w:rFonts w:eastAsia="Calibri"/>
          <w:sz w:val="28"/>
          <w:szCs w:val="28"/>
        </w:rPr>
        <w:t>- приказ Минэнерго России от 13.04.2017 № 310 «Об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w:t>
      </w:r>
      <w:r>
        <w:rPr>
          <w:rFonts w:eastAsia="Calibri"/>
          <w:sz w:val="28"/>
          <w:szCs w:val="28"/>
        </w:rPr>
        <w:t>.</w:t>
      </w:r>
    </w:p>
    <w:p w14:paraId="5E3F14EE" w14:textId="77777777" w:rsidR="003F49FD" w:rsidRPr="001E252F" w:rsidRDefault="003F49FD" w:rsidP="003F49FD">
      <w:pPr>
        <w:pStyle w:val="aa"/>
        <w:ind w:left="0" w:firstLine="709"/>
        <w:jc w:val="both"/>
        <w:rPr>
          <w:rFonts w:eastAsia="Calibri"/>
          <w:sz w:val="28"/>
          <w:szCs w:val="28"/>
        </w:rPr>
      </w:pPr>
    </w:p>
    <w:p w14:paraId="3512CBBF" w14:textId="77777777" w:rsidR="003F49FD" w:rsidRPr="0024150C" w:rsidRDefault="003F49FD" w:rsidP="003F49FD">
      <w:pPr>
        <w:pStyle w:val="aa"/>
        <w:numPr>
          <w:ilvl w:val="0"/>
          <w:numId w:val="20"/>
        </w:numPr>
        <w:spacing w:line="259" w:lineRule="auto"/>
        <w:ind w:left="0" w:firstLine="0"/>
        <w:jc w:val="center"/>
        <w:rPr>
          <w:rFonts w:eastAsia="Calibri"/>
          <w:b/>
          <w:sz w:val="28"/>
          <w:szCs w:val="28"/>
        </w:rPr>
      </w:pPr>
      <w:r w:rsidRPr="0024150C">
        <w:rPr>
          <w:rFonts w:eastAsia="Calibri"/>
          <w:b/>
          <w:sz w:val="28"/>
          <w:szCs w:val="28"/>
        </w:rPr>
        <w:t xml:space="preserve">Параметры </w:t>
      </w:r>
      <w:r>
        <w:rPr>
          <w:rFonts w:eastAsia="Calibri"/>
          <w:b/>
          <w:sz w:val="28"/>
          <w:szCs w:val="28"/>
        </w:rPr>
        <w:t xml:space="preserve">утвержденной </w:t>
      </w:r>
      <w:r w:rsidRPr="0024150C">
        <w:rPr>
          <w:rFonts w:eastAsia="Calibri"/>
          <w:b/>
          <w:sz w:val="28"/>
          <w:szCs w:val="28"/>
        </w:rPr>
        <w:t>инвестиционной программы на 202</w:t>
      </w:r>
      <w:r>
        <w:rPr>
          <w:rFonts w:eastAsia="Calibri"/>
          <w:b/>
          <w:sz w:val="28"/>
          <w:szCs w:val="28"/>
        </w:rPr>
        <w:t>2</w:t>
      </w:r>
      <w:r w:rsidRPr="0024150C">
        <w:rPr>
          <w:rFonts w:eastAsia="Calibri"/>
          <w:b/>
          <w:sz w:val="28"/>
          <w:szCs w:val="28"/>
        </w:rPr>
        <w:t xml:space="preserve"> год</w:t>
      </w:r>
    </w:p>
    <w:p w14:paraId="2D1F3DB2" w14:textId="77777777" w:rsidR="003F49FD" w:rsidRDefault="003F49FD" w:rsidP="003F49FD">
      <w:pPr>
        <w:ind w:firstLine="851"/>
        <w:contextualSpacing/>
        <w:jc w:val="both"/>
        <w:rPr>
          <w:rFonts w:eastAsia="Calibri"/>
          <w:sz w:val="28"/>
          <w:szCs w:val="28"/>
        </w:rPr>
      </w:pPr>
      <w:r w:rsidRPr="00F440EA">
        <w:rPr>
          <w:rFonts w:eastAsia="Calibri"/>
          <w:sz w:val="28"/>
          <w:szCs w:val="28"/>
        </w:rPr>
        <w:t>На 202</w:t>
      </w:r>
      <w:r>
        <w:rPr>
          <w:rFonts w:eastAsia="Calibri"/>
          <w:sz w:val="28"/>
          <w:szCs w:val="28"/>
        </w:rPr>
        <w:t>2</w:t>
      </w:r>
      <w:r w:rsidRPr="00F440EA">
        <w:rPr>
          <w:rFonts w:eastAsia="Calibri"/>
          <w:sz w:val="28"/>
          <w:szCs w:val="28"/>
        </w:rPr>
        <w:t xml:space="preserve"> год постановлением Региональной энергетической комиссии Кузбасса (далее – РЭК) </w:t>
      </w:r>
      <w:r w:rsidRPr="001138E6">
        <w:rPr>
          <w:rFonts w:eastAsia="Calibri"/>
          <w:sz w:val="28"/>
          <w:szCs w:val="28"/>
        </w:rPr>
        <w:t>от 29 октября 2021 г. № 487</w:t>
      </w:r>
      <w:r w:rsidRPr="00F440EA">
        <w:rPr>
          <w:rFonts w:eastAsia="Calibri"/>
          <w:sz w:val="28"/>
          <w:szCs w:val="28"/>
        </w:rPr>
        <w:t xml:space="preserve"> утверждена инвестиционная программа ПАО «</w:t>
      </w:r>
      <w:proofErr w:type="spellStart"/>
      <w:r w:rsidRPr="00F440EA">
        <w:rPr>
          <w:rFonts w:eastAsia="Calibri"/>
          <w:sz w:val="28"/>
          <w:szCs w:val="28"/>
        </w:rPr>
        <w:t>Кузбассэнергосбыт</w:t>
      </w:r>
      <w:proofErr w:type="spellEnd"/>
      <w:r w:rsidRPr="00F440EA">
        <w:rPr>
          <w:rFonts w:eastAsia="Calibri"/>
          <w:sz w:val="28"/>
          <w:szCs w:val="28"/>
        </w:rPr>
        <w:t>» на 202</w:t>
      </w:r>
      <w:r>
        <w:rPr>
          <w:rFonts w:eastAsia="Calibri"/>
          <w:sz w:val="28"/>
          <w:szCs w:val="28"/>
        </w:rPr>
        <w:t>2</w:t>
      </w:r>
      <w:r w:rsidRPr="00F440EA">
        <w:rPr>
          <w:rFonts w:eastAsia="Calibri"/>
          <w:sz w:val="28"/>
          <w:szCs w:val="28"/>
        </w:rPr>
        <w:t xml:space="preserve"> год стоимостью </w:t>
      </w:r>
      <w:r w:rsidRPr="001138E6">
        <w:rPr>
          <w:rFonts w:eastAsia="Calibri"/>
          <w:sz w:val="28"/>
          <w:szCs w:val="28"/>
        </w:rPr>
        <w:t>284 704,00</w:t>
      </w:r>
      <w:r w:rsidRPr="00F440EA">
        <w:rPr>
          <w:rFonts w:eastAsia="Calibri"/>
          <w:sz w:val="28"/>
          <w:szCs w:val="28"/>
        </w:rPr>
        <w:t xml:space="preserve"> тыс. руб. без учета НДС. Источниками финансирования программы являются амортизационные отчисления в размере </w:t>
      </w:r>
      <w:r w:rsidRPr="001138E6">
        <w:rPr>
          <w:rFonts w:eastAsia="Calibri"/>
          <w:sz w:val="28"/>
          <w:szCs w:val="28"/>
        </w:rPr>
        <w:t>33 936,00</w:t>
      </w:r>
      <w:r w:rsidRPr="00F440EA">
        <w:rPr>
          <w:rFonts w:eastAsia="Calibri"/>
          <w:sz w:val="28"/>
          <w:szCs w:val="28"/>
        </w:rPr>
        <w:t xml:space="preserve"> тыс. руб. и прибыль </w:t>
      </w:r>
      <w:r w:rsidRPr="001138E6">
        <w:rPr>
          <w:rFonts w:eastAsia="Calibri"/>
          <w:sz w:val="28"/>
          <w:szCs w:val="28"/>
        </w:rPr>
        <w:t>250 768,00</w:t>
      </w:r>
      <w:r w:rsidRPr="00F440EA">
        <w:rPr>
          <w:rFonts w:eastAsia="Calibri"/>
          <w:sz w:val="28"/>
          <w:szCs w:val="28"/>
        </w:rPr>
        <w:t xml:space="preserve"> тыс. руб.</w:t>
      </w:r>
      <w:r>
        <w:rPr>
          <w:rFonts w:eastAsia="Calibri"/>
          <w:sz w:val="28"/>
          <w:szCs w:val="28"/>
        </w:rPr>
        <w:t xml:space="preserve"> </w:t>
      </w:r>
    </w:p>
    <w:p w14:paraId="228EB14E" w14:textId="77777777" w:rsidR="003F49FD" w:rsidRDefault="003F49FD" w:rsidP="003F49FD">
      <w:pPr>
        <w:ind w:firstLine="851"/>
        <w:contextualSpacing/>
        <w:jc w:val="both"/>
        <w:rPr>
          <w:rFonts w:eastAsia="Calibri"/>
          <w:sz w:val="28"/>
          <w:szCs w:val="28"/>
        </w:rPr>
      </w:pPr>
      <w:r w:rsidRPr="0024150C">
        <w:rPr>
          <w:rFonts w:eastAsia="Calibri"/>
          <w:sz w:val="28"/>
          <w:szCs w:val="28"/>
        </w:rPr>
        <w:t>ПАО «</w:t>
      </w:r>
      <w:proofErr w:type="spellStart"/>
      <w:r w:rsidRPr="0024150C">
        <w:rPr>
          <w:rFonts w:eastAsia="Calibri"/>
          <w:sz w:val="28"/>
          <w:szCs w:val="28"/>
        </w:rPr>
        <w:t>Кузбассэнергосбыт</w:t>
      </w:r>
      <w:proofErr w:type="spellEnd"/>
      <w:r w:rsidRPr="0024150C">
        <w:rPr>
          <w:rFonts w:eastAsia="Calibri"/>
          <w:sz w:val="28"/>
          <w:szCs w:val="28"/>
        </w:rPr>
        <w:t>» направило письмом от 14.04.202</w:t>
      </w:r>
      <w:r>
        <w:rPr>
          <w:rFonts w:eastAsia="Calibri"/>
          <w:sz w:val="28"/>
          <w:szCs w:val="28"/>
        </w:rPr>
        <w:t>2</w:t>
      </w:r>
      <w:r w:rsidRPr="0024150C">
        <w:rPr>
          <w:rFonts w:eastAsia="Calibri"/>
          <w:sz w:val="28"/>
          <w:szCs w:val="28"/>
        </w:rPr>
        <w:t xml:space="preserve"> № </w:t>
      </w:r>
      <w:r>
        <w:rPr>
          <w:rFonts w:eastAsia="Calibri"/>
          <w:sz w:val="28"/>
          <w:szCs w:val="28"/>
        </w:rPr>
        <w:t>0</w:t>
      </w:r>
      <w:r w:rsidRPr="0024150C">
        <w:rPr>
          <w:rFonts w:eastAsia="Calibri"/>
          <w:sz w:val="28"/>
          <w:szCs w:val="28"/>
        </w:rPr>
        <w:t>2-04/</w:t>
      </w:r>
      <w:r>
        <w:rPr>
          <w:rFonts w:eastAsia="Calibri"/>
          <w:sz w:val="28"/>
          <w:szCs w:val="28"/>
        </w:rPr>
        <w:t>1789</w:t>
      </w:r>
      <w:r w:rsidRPr="0024150C">
        <w:rPr>
          <w:rFonts w:eastAsia="Calibri"/>
          <w:sz w:val="28"/>
          <w:szCs w:val="28"/>
        </w:rPr>
        <w:t xml:space="preserve"> (</w:t>
      </w:r>
      <w:proofErr w:type="spellStart"/>
      <w:r w:rsidRPr="0024150C">
        <w:rPr>
          <w:rFonts w:eastAsia="Calibri"/>
          <w:sz w:val="28"/>
          <w:szCs w:val="28"/>
        </w:rPr>
        <w:t>вх</w:t>
      </w:r>
      <w:proofErr w:type="spellEnd"/>
      <w:r w:rsidRPr="0024150C">
        <w:rPr>
          <w:rFonts w:eastAsia="Calibri"/>
          <w:sz w:val="28"/>
          <w:szCs w:val="28"/>
        </w:rPr>
        <w:t>. №</w:t>
      </w:r>
      <w:r>
        <w:rPr>
          <w:rFonts w:eastAsia="Calibri"/>
          <w:sz w:val="28"/>
          <w:szCs w:val="28"/>
        </w:rPr>
        <w:t> 2285</w:t>
      </w:r>
      <w:r w:rsidRPr="0024150C">
        <w:rPr>
          <w:rFonts w:eastAsia="Calibri"/>
          <w:sz w:val="28"/>
          <w:szCs w:val="28"/>
        </w:rPr>
        <w:t xml:space="preserve"> от 15.04.202</w:t>
      </w:r>
      <w:r>
        <w:rPr>
          <w:rFonts w:eastAsia="Calibri"/>
          <w:sz w:val="28"/>
          <w:szCs w:val="28"/>
        </w:rPr>
        <w:t>2</w:t>
      </w:r>
      <w:r w:rsidRPr="0024150C">
        <w:rPr>
          <w:rFonts w:eastAsia="Calibri"/>
          <w:sz w:val="28"/>
          <w:szCs w:val="28"/>
        </w:rPr>
        <w:t xml:space="preserve">) в РЭК Кузбасса заявление на </w:t>
      </w:r>
      <w:r>
        <w:rPr>
          <w:rFonts w:eastAsia="Calibri"/>
          <w:sz w:val="28"/>
          <w:szCs w:val="28"/>
        </w:rPr>
        <w:t xml:space="preserve">внесение изменений в </w:t>
      </w:r>
      <w:r w:rsidRPr="0024150C">
        <w:rPr>
          <w:rFonts w:eastAsia="Calibri"/>
          <w:sz w:val="28"/>
          <w:szCs w:val="28"/>
        </w:rPr>
        <w:t>утвержден</w:t>
      </w:r>
      <w:r>
        <w:rPr>
          <w:rFonts w:eastAsia="Calibri"/>
          <w:sz w:val="28"/>
          <w:szCs w:val="28"/>
        </w:rPr>
        <w:t>ную</w:t>
      </w:r>
      <w:r w:rsidRPr="0024150C">
        <w:rPr>
          <w:rFonts w:eastAsia="Calibri"/>
          <w:sz w:val="28"/>
          <w:szCs w:val="28"/>
        </w:rPr>
        <w:t xml:space="preserve"> инвестиционн</w:t>
      </w:r>
      <w:r>
        <w:rPr>
          <w:rFonts w:eastAsia="Calibri"/>
          <w:sz w:val="28"/>
          <w:szCs w:val="28"/>
        </w:rPr>
        <w:t>ую</w:t>
      </w:r>
      <w:r w:rsidRPr="0024150C">
        <w:rPr>
          <w:rFonts w:eastAsia="Calibri"/>
          <w:sz w:val="28"/>
          <w:szCs w:val="28"/>
        </w:rPr>
        <w:t xml:space="preserve"> программ</w:t>
      </w:r>
      <w:r>
        <w:rPr>
          <w:rFonts w:eastAsia="Calibri"/>
          <w:sz w:val="28"/>
          <w:szCs w:val="28"/>
        </w:rPr>
        <w:t>у</w:t>
      </w:r>
      <w:r w:rsidRPr="002D4465">
        <w:rPr>
          <w:rFonts w:eastAsia="Calibri"/>
          <w:sz w:val="28"/>
          <w:szCs w:val="28"/>
        </w:rPr>
        <w:t xml:space="preserve"> </w:t>
      </w:r>
      <w:r>
        <w:rPr>
          <w:rFonts w:eastAsia="Calibri"/>
          <w:sz w:val="28"/>
          <w:szCs w:val="28"/>
        </w:rPr>
        <w:t xml:space="preserve">на 2022 год. Проект изменения инвестиционной программы </w:t>
      </w:r>
      <w:r w:rsidRPr="00AB28D9">
        <w:rPr>
          <w:rFonts w:eastAsia="Calibri"/>
          <w:sz w:val="28"/>
          <w:szCs w:val="28"/>
        </w:rPr>
        <w:t>ПАО</w:t>
      </w:r>
      <w:r>
        <w:rPr>
          <w:rFonts w:eastAsia="Calibri"/>
          <w:sz w:val="28"/>
          <w:szCs w:val="28"/>
        </w:rPr>
        <w:t> </w:t>
      </w:r>
      <w:r w:rsidRPr="00AB28D9">
        <w:rPr>
          <w:rFonts w:eastAsia="Calibri"/>
          <w:sz w:val="28"/>
          <w:szCs w:val="28"/>
        </w:rPr>
        <w:t>«</w:t>
      </w:r>
      <w:proofErr w:type="spellStart"/>
      <w:r w:rsidRPr="00AB28D9">
        <w:rPr>
          <w:rFonts w:eastAsia="Calibri"/>
          <w:sz w:val="28"/>
          <w:szCs w:val="28"/>
        </w:rPr>
        <w:t>Кузбассэнергосбыт</w:t>
      </w:r>
      <w:proofErr w:type="spellEnd"/>
      <w:r w:rsidRPr="00AB28D9">
        <w:rPr>
          <w:rFonts w:eastAsia="Calibri"/>
          <w:sz w:val="28"/>
          <w:szCs w:val="28"/>
        </w:rPr>
        <w:t xml:space="preserve">» </w:t>
      </w:r>
      <w:r>
        <w:rPr>
          <w:rFonts w:eastAsia="Calibri"/>
          <w:sz w:val="28"/>
          <w:szCs w:val="28"/>
        </w:rPr>
        <w:t xml:space="preserve">на 2022 год размещен на портале </w:t>
      </w:r>
      <w:hyperlink r:id="rId11" w:history="1">
        <w:r w:rsidRPr="003A5F14">
          <w:rPr>
            <w:rStyle w:val="af"/>
            <w:rFonts w:eastAsia="Calibri"/>
            <w:sz w:val="28"/>
            <w:szCs w:val="28"/>
            <w:lang w:val="en-US"/>
          </w:rPr>
          <w:t>invest</w:t>
        </w:r>
        <w:r w:rsidRPr="003A5F14">
          <w:rPr>
            <w:rStyle w:val="af"/>
            <w:rFonts w:eastAsia="Calibri"/>
            <w:sz w:val="28"/>
            <w:szCs w:val="28"/>
          </w:rPr>
          <w:t>.</w:t>
        </w:r>
        <w:proofErr w:type="spellStart"/>
        <w:r w:rsidRPr="003A5F14">
          <w:rPr>
            <w:rStyle w:val="af"/>
            <w:rFonts w:eastAsia="Calibri"/>
            <w:sz w:val="28"/>
            <w:szCs w:val="28"/>
            <w:lang w:val="en-US"/>
          </w:rPr>
          <w:t>gosuslugi</w:t>
        </w:r>
        <w:proofErr w:type="spellEnd"/>
        <w:r w:rsidRPr="003A5F14">
          <w:rPr>
            <w:rStyle w:val="af"/>
            <w:rFonts w:eastAsia="Calibri"/>
            <w:sz w:val="28"/>
            <w:szCs w:val="28"/>
          </w:rPr>
          <w:t>.</w:t>
        </w:r>
        <w:proofErr w:type="spellStart"/>
        <w:r w:rsidRPr="003A5F14">
          <w:rPr>
            <w:rStyle w:val="af"/>
            <w:rFonts w:eastAsia="Calibri"/>
            <w:sz w:val="28"/>
            <w:szCs w:val="28"/>
            <w:lang w:val="en-US"/>
          </w:rPr>
          <w:t>ru</w:t>
        </w:r>
        <w:proofErr w:type="spellEnd"/>
      </w:hyperlink>
      <w:r w:rsidRPr="003A5F14">
        <w:rPr>
          <w:rFonts w:eastAsia="Calibri"/>
          <w:sz w:val="28"/>
          <w:szCs w:val="28"/>
        </w:rPr>
        <w:t xml:space="preserve"> </w:t>
      </w:r>
      <w:r>
        <w:rPr>
          <w:rFonts w:eastAsia="Calibri"/>
          <w:sz w:val="28"/>
          <w:szCs w:val="28"/>
        </w:rPr>
        <w:t xml:space="preserve">в разделе «Раскрытие информации об инвестиционных программах (о проектах инвестиционных программ и(или) изменений, вносимых в </w:t>
      </w:r>
      <w:r>
        <w:rPr>
          <w:rFonts w:eastAsia="Calibri"/>
          <w:sz w:val="28"/>
          <w:szCs w:val="28"/>
        </w:rPr>
        <w:lastRenderedPageBreak/>
        <w:t xml:space="preserve">инвестиционные программы) субъектов электроэнергетики и отчетах об их реализации». </w:t>
      </w:r>
      <w:r w:rsidRPr="00882DCA">
        <w:rPr>
          <w:rFonts w:eastAsia="Calibri"/>
          <w:sz w:val="28"/>
          <w:szCs w:val="28"/>
        </w:rPr>
        <w:t>Кроме того, проект и обосновывающие документы размещены в регионально</w:t>
      </w:r>
      <w:r>
        <w:rPr>
          <w:rFonts w:eastAsia="Calibri"/>
          <w:sz w:val="28"/>
          <w:szCs w:val="28"/>
        </w:rPr>
        <w:t>м</w:t>
      </w:r>
      <w:r w:rsidRPr="00882DCA">
        <w:rPr>
          <w:rFonts w:eastAsia="Calibri"/>
          <w:sz w:val="28"/>
          <w:szCs w:val="28"/>
        </w:rPr>
        <w:t xml:space="preserve"> с</w:t>
      </w:r>
      <w:r>
        <w:rPr>
          <w:rFonts w:eastAsia="Calibri"/>
          <w:sz w:val="28"/>
          <w:szCs w:val="28"/>
        </w:rPr>
        <w:t>егменте</w:t>
      </w:r>
      <w:r w:rsidRPr="00882DCA">
        <w:rPr>
          <w:rFonts w:eastAsia="Calibri"/>
          <w:sz w:val="28"/>
          <w:szCs w:val="28"/>
        </w:rPr>
        <w:t xml:space="preserve"> </w:t>
      </w:r>
      <w:r w:rsidRPr="00882DCA">
        <w:rPr>
          <w:rFonts w:eastAsia="Calibri"/>
          <w:sz w:val="28"/>
          <w:szCs w:val="28"/>
          <w:lang w:val="en-US"/>
        </w:rPr>
        <w:t>E</w:t>
      </w:r>
      <w:r w:rsidRPr="00882DCA">
        <w:rPr>
          <w:rFonts w:eastAsia="Calibri"/>
          <w:sz w:val="28"/>
          <w:szCs w:val="28"/>
        </w:rPr>
        <w:t>ИАС Мониторинг.</w:t>
      </w:r>
    </w:p>
    <w:p w14:paraId="5734B66E" w14:textId="77777777" w:rsidR="003F49FD" w:rsidRDefault="003F49FD" w:rsidP="003F49FD">
      <w:pPr>
        <w:pStyle w:val="aa"/>
        <w:ind w:left="0" w:firstLine="709"/>
        <w:jc w:val="both"/>
        <w:rPr>
          <w:sz w:val="28"/>
          <w:szCs w:val="28"/>
        </w:rPr>
      </w:pPr>
    </w:p>
    <w:p w14:paraId="1C47838A" w14:textId="77777777" w:rsidR="003F49FD" w:rsidRDefault="003F49FD" w:rsidP="003F49FD">
      <w:pPr>
        <w:ind w:firstLine="709"/>
        <w:jc w:val="both"/>
        <w:rPr>
          <w:rFonts w:eastAsia="Calibri"/>
          <w:b/>
          <w:sz w:val="28"/>
          <w:szCs w:val="28"/>
        </w:rPr>
      </w:pPr>
      <w:r w:rsidRPr="00ED4BB5">
        <w:rPr>
          <w:rFonts w:eastAsia="Calibri"/>
          <w:b/>
          <w:sz w:val="28"/>
          <w:szCs w:val="28"/>
        </w:rPr>
        <w:t xml:space="preserve">3. </w:t>
      </w:r>
      <w:r>
        <w:rPr>
          <w:rFonts w:eastAsia="Calibri"/>
          <w:b/>
          <w:sz w:val="28"/>
          <w:szCs w:val="28"/>
        </w:rPr>
        <w:t xml:space="preserve">Анализ документальной обоснованности проекта изменения </w:t>
      </w:r>
      <w:r w:rsidRPr="00ED4BB5">
        <w:rPr>
          <w:rFonts w:eastAsia="Calibri"/>
          <w:b/>
          <w:sz w:val="28"/>
          <w:szCs w:val="28"/>
        </w:rPr>
        <w:t>инвестиционной</w:t>
      </w:r>
      <w:r>
        <w:rPr>
          <w:rFonts w:eastAsia="Calibri"/>
          <w:b/>
          <w:sz w:val="28"/>
          <w:szCs w:val="28"/>
        </w:rPr>
        <w:t xml:space="preserve"> </w:t>
      </w:r>
      <w:r w:rsidRPr="00ED4BB5">
        <w:rPr>
          <w:rFonts w:eastAsia="Calibri"/>
          <w:b/>
          <w:sz w:val="28"/>
          <w:szCs w:val="28"/>
        </w:rPr>
        <w:t>программы</w:t>
      </w:r>
      <w:r>
        <w:rPr>
          <w:rFonts w:eastAsia="Calibri"/>
          <w:b/>
          <w:sz w:val="28"/>
          <w:szCs w:val="28"/>
        </w:rPr>
        <w:t xml:space="preserve"> на 2022 год</w:t>
      </w:r>
    </w:p>
    <w:p w14:paraId="7E8DF5FC" w14:textId="77777777" w:rsidR="003F49FD" w:rsidRPr="00FC4CCD" w:rsidRDefault="003F49FD" w:rsidP="003F49FD">
      <w:pPr>
        <w:ind w:firstLine="709"/>
        <w:jc w:val="both"/>
        <w:rPr>
          <w:rFonts w:eastAsia="Calibri"/>
          <w:b/>
          <w:sz w:val="28"/>
          <w:szCs w:val="28"/>
        </w:rPr>
      </w:pPr>
      <w:r w:rsidRPr="00882DCA">
        <w:rPr>
          <w:rFonts w:eastAsia="Calibri"/>
          <w:b/>
          <w:sz w:val="28"/>
          <w:szCs w:val="28"/>
        </w:rPr>
        <w:t xml:space="preserve">3.1. Оценка полноты раскрытой информации о проекте </w:t>
      </w:r>
      <w:r>
        <w:rPr>
          <w:rFonts w:eastAsia="Calibri"/>
          <w:b/>
          <w:sz w:val="28"/>
          <w:szCs w:val="28"/>
        </w:rPr>
        <w:t xml:space="preserve">изменения </w:t>
      </w:r>
      <w:r w:rsidRPr="00882DCA">
        <w:rPr>
          <w:rFonts w:eastAsia="Calibri"/>
          <w:b/>
          <w:sz w:val="28"/>
          <w:szCs w:val="28"/>
        </w:rPr>
        <w:t>инвестиционной программы на 202</w:t>
      </w:r>
      <w:r>
        <w:rPr>
          <w:rFonts w:eastAsia="Calibri"/>
          <w:b/>
          <w:sz w:val="28"/>
          <w:szCs w:val="28"/>
        </w:rPr>
        <w:t>2</w:t>
      </w:r>
      <w:r w:rsidRPr="00882DCA">
        <w:rPr>
          <w:rFonts w:eastAsia="Calibri"/>
          <w:b/>
          <w:sz w:val="28"/>
          <w:szCs w:val="28"/>
        </w:rPr>
        <w:t xml:space="preserve"> год</w:t>
      </w:r>
    </w:p>
    <w:p w14:paraId="2722AEDF" w14:textId="77777777" w:rsidR="003F49FD" w:rsidRDefault="003F49FD" w:rsidP="003F49FD">
      <w:pPr>
        <w:ind w:firstLine="709"/>
        <w:jc w:val="both"/>
        <w:rPr>
          <w:rFonts w:eastAsia="Calibri"/>
          <w:sz w:val="28"/>
          <w:szCs w:val="28"/>
        </w:rPr>
      </w:pPr>
      <w:r w:rsidRPr="001F5B04">
        <w:rPr>
          <w:rFonts w:eastAsia="Calibri"/>
          <w:sz w:val="28"/>
          <w:szCs w:val="28"/>
        </w:rPr>
        <w:t xml:space="preserve">В соответствии с </w:t>
      </w:r>
      <w:r>
        <w:rPr>
          <w:rFonts w:eastAsia="Calibri"/>
          <w:sz w:val="28"/>
          <w:szCs w:val="28"/>
        </w:rPr>
        <w:t>пунктом</w:t>
      </w:r>
      <w:r w:rsidRPr="001F5B04">
        <w:rPr>
          <w:rFonts w:eastAsia="Calibri"/>
          <w:sz w:val="28"/>
          <w:szCs w:val="28"/>
        </w:rPr>
        <w:t xml:space="preserve"> </w:t>
      </w:r>
      <w:r>
        <w:rPr>
          <w:rFonts w:eastAsia="Calibri"/>
          <w:sz w:val="28"/>
          <w:szCs w:val="28"/>
        </w:rPr>
        <w:t>46</w:t>
      </w:r>
      <w:r w:rsidRPr="001F5B04">
        <w:rPr>
          <w:rFonts w:eastAsia="Calibri"/>
          <w:sz w:val="28"/>
          <w:szCs w:val="28"/>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РФ от 21.01.2004 № 24 (далее - </w:t>
      </w:r>
      <w:r w:rsidRPr="007E5D3E">
        <w:rPr>
          <w:rFonts w:eastAsia="Calibri"/>
          <w:sz w:val="28"/>
          <w:szCs w:val="28"/>
        </w:rPr>
        <w:t>Стандарты), организация раскрывает</w:t>
      </w:r>
      <w:r w:rsidRPr="001F5B04">
        <w:rPr>
          <w:rFonts w:eastAsia="Calibri"/>
          <w:sz w:val="28"/>
          <w:szCs w:val="28"/>
        </w:rPr>
        <w:t xml:space="preserve"> информацию о проекте инвестиционной программы и обосновывающих ее материалах (за исключением сведений, составляющих государственную тайну)</w:t>
      </w:r>
      <w:r>
        <w:rPr>
          <w:rFonts w:eastAsia="Calibri"/>
          <w:sz w:val="28"/>
          <w:szCs w:val="28"/>
        </w:rPr>
        <w:t>. В таблице 2 приведены данные о перечне раскрываемой информации, требуемой Стандартами, и о раскрытых предприятием сведений.</w:t>
      </w:r>
    </w:p>
    <w:p w14:paraId="789B7142" w14:textId="77777777" w:rsidR="003F49FD" w:rsidRDefault="003F49FD" w:rsidP="003F49FD">
      <w:pPr>
        <w:pStyle w:val="aa"/>
        <w:spacing w:line="360" w:lineRule="auto"/>
        <w:ind w:left="0" w:firstLine="709"/>
        <w:contextualSpacing w:val="0"/>
        <w:jc w:val="right"/>
        <w:rPr>
          <w:rFonts w:eastAsia="Calibri"/>
          <w:sz w:val="28"/>
          <w:szCs w:val="28"/>
        </w:rPr>
      </w:pPr>
      <w:r>
        <w:rPr>
          <w:rFonts w:eastAsia="Calibri"/>
          <w:sz w:val="28"/>
          <w:szCs w:val="28"/>
        </w:rPr>
        <w:t>Таблица 1</w:t>
      </w:r>
    </w:p>
    <w:p w14:paraId="7E54DF6B" w14:textId="77777777" w:rsidR="003F49FD" w:rsidRDefault="003F49FD" w:rsidP="003F49FD">
      <w:pPr>
        <w:pStyle w:val="aa"/>
        <w:spacing w:after="120"/>
        <w:ind w:left="0"/>
        <w:contextualSpacing w:val="0"/>
        <w:jc w:val="center"/>
        <w:rPr>
          <w:rFonts w:eastAsia="Calibri"/>
          <w:bCs/>
          <w:sz w:val="28"/>
          <w:szCs w:val="28"/>
        </w:rPr>
      </w:pPr>
      <w:r w:rsidRPr="000F55D0">
        <w:rPr>
          <w:rFonts w:eastAsia="Calibri"/>
          <w:bCs/>
          <w:sz w:val="28"/>
          <w:szCs w:val="28"/>
        </w:rPr>
        <w:t>Анализ полноты раскрытой ПАО «</w:t>
      </w:r>
      <w:proofErr w:type="spellStart"/>
      <w:r w:rsidRPr="000F55D0">
        <w:rPr>
          <w:rFonts w:eastAsia="Calibri"/>
          <w:bCs/>
          <w:sz w:val="28"/>
          <w:szCs w:val="28"/>
        </w:rPr>
        <w:t>Кузбассэнергосбыт</w:t>
      </w:r>
      <w:proofErr w:type="spellEnd"/>
      <w:r w:rsidRPr="000F55D0">
        <w:rPr>
          <w:rFonts w:eastAsia="Calibri"/>
          <w:bCs/>
          <w:sz w:val="28"/>
          <w:szCs w:val="28"/>
        </w:rPr>
        <w:t xml:space="preserve">» информации о проекте </w:t>
      </w:r>
      <w:r>
        <w:rPr>
          <w:rFonts w:eastAsia="Calibri"/>
          <w:bCs/>
          <w:sz w:val="28"/>
          <w:szCs w:val="28"/>
        </w:rPr>
        <w:t xml:space="preserve">изменения </w:t>
      </w:r>
      <w:r w:rsidRPr="000F55D0">
        <w:rPr>
          <w:rFonts w:eastAsia="Calibri"/>
          <w:bCs/>
          <w:sz w:val="28"/>
          <w:szCs w:val="28"/>
        </w:rPr>
        <w:t>инвестиционной программы</w:t>
      </w:r>
      <w:r>
        <w:rPr>
          <w:rFonts w:eastAsia="Calibri"/>
          <w:bCs/>
          <w:sz w:val="28"/>
          <w:szCs w:val="28"/>
        </w:rPr>
        <w:t xml:space="preserve"> на 2022 год,</w:t>
      </w:r>
      <w:r w:rsidRPr="000F55D0">
        <w:rPr>
          <w:rFonts w:eastAsia="Calibri"/>
          <w:bCs/>
          <w:sz w:val="28"/>
          <w:szCs w:val="28"/>
        </w:rPr>
        <w:t xml:space="preserve"> и обосновывающих ее материалах</w:t>
      </w:r>
    </w:p>
    <w:tbl>
      <w:tblPr>
        <w:tblStyle w:val="ae"/>
        <w:tblW w:w="5000" w:type="pct"/>
        <w:tblLook w:val="04A0" w:firstRow="1" w:lastRow="0" w:firstColumn="1" w:lastColumn="0" w:noHBand="0" w:noVBand="1"/>
      </w:tblPr>
      <w:tblGrid>
        <w:gridCol w:w="477"/>
        <w:gridCol w:w="7422"/>
        <w:gridCol w:w="2296"/>
      </w:tblGrid>
      <w:tr w:rsidR="003F49FD" w:rsidRPr="00C47FD8" w14:paraId="4F6E5F3F" w14:textId="77777777" w:rsidTr="00C51C85">
        <w:trPr>
          <w:tblHeader/>
        </w:trPr>
        <w:tc>
          <w:tcPr>
            <w:tcW w:w="234" w:type="pct"/>
            <w:tcMar>
              <w:left w:w="57" w:type="dxa"/>
              <w:right w:w="57" w:type="dxa"/>
            </w:tcMar>
            <w:vAlign w:val="center"/>
          </w:tcPr>
          <w:p w14:paraId="190C0230" w14:textId="77777777" w:rsidR="003F49FD" w:rsidRPr="00C47FD8" w:rsidRDefault="003F49FD" w:rsidP="00C51C85">
            <w:pPr>
              <w:jc w:val="center"/>
              <w:rPr>
                <w:rFonts w:eastAsia="Calibri"/>
                <w:bCs/>
                <w:sz w:val="20"/>
                <w:szCs w:val="20"/>
              </w:rPr>
            </w:pPr>
            <w:r w:rsidRPr="00C47FD8">
              <w:rPr>
                <w:rFonts w:eastAsia="Calibri"/>
                <w:bCs/>
                <w:sz w:val="20"/>
                <w:szCs w:val="20"/>
              </w:rPr>
              <w:t>№ п/п</w:t>
            </w:r>
          </w:p>
        </w:tc>
        <w:tc>
          <w:tcPr>
            <w:tcW w:w="3640" w:type="pct"/>
            <w:tcMar>
              <w:left w:w="57" w:type="dxa"/>
              <w:right w:w="57" w:type="dxa"/>
            </w:tcMar>
            <w:vAlign w:val="center"/>
          </w:tcPr>
          <w:p w14:paraId="7CBC97B7" w14:textId="77777777" w:rsidR="003F49FD" w:rsidRPr="00C47FD8" w:rsidRDefault="003F49FD" w:rsidP="00C51C85">
            <w:pPr>
              <w:jc w:val="center"/>
              <w:rPr>
                <w:rFonts w:eastAsia="Calibri"/>
                <w:bCs/>
                <w:sz w:val="20"/>
                <w:szCs w:val="20"/>
              </w:rPr>
            </w:pPr>
            <w:r w:rsidRPr="00C47FD8">
              <w:rPr>
                <w:rFonts w:eastAsia="Calibri"/>
                <w:bCs/>
                <w:sz w:val="20"/>
                <w:szCs w:val="20"/>
              </w:rPr>
              <w:t>Наименование информации, раскрываемой энергосбытовой организацией при планировании инвестиционной программы</w:t>
            </w:r>
          </w:p>
        </w:tc>
        <w:tc>
          <w:tcPr>
            <w:tcW w:w="1126" w:type="pct"/>
            <w:tcMar>
              <w:left w:w="57" w:type="dxa"/>
              <w:right w:w="57" w:type="dxa"/>
            </w:tcMar>
            <w:vAlign w:val="center"/>
          </w:tcPr>
          <w:p w14:paraId="6A155518" w14:textId="77777777" w:rsidR="003F49FD" w:rsidRPr="00C47FD8" w:rsidRDefault="003F49FD" w:rsidP="00C51C85">
            <w:pPr>
              <w:jc w:val="center"/>
              <w:rPr>
                <w:rFonts w:eastAsia="Calibri"/>
                <w:bCs/>
                <w:sz w:val="20"/>
                <w:szCs w:val="20"/>
              </w:rPr>
            </w:pPr>
            <w:r w:rsidRPr="00C47FD8">
              <w:rPr>
                <w:rFonts w:eastAsia="Calibri"/>
                <w:bCs/>
                <w:sz w:val="20"/>
                <w:szCs w:val="20"/>
              </w:rPr>
              <w:t>Сведения о наличии либо отсутствии информации</w:t>
            </w:r>
          </w:p>
        </w:tc>
      </w:tr>
      <w:tr w:rsidR="003F49FD" w:rsidRPr="00C47FD8" w14:paraId="08684D03" w14:textId="77777777" w:rsidTr="00C51C85">
        <w:trPr>
          <w:tblHeader/>
        </w:trPr>
        <w:tc>
          <w:tcPr>
            <w:tcW w:w="234" w:type="pct"/>
            <w:tcMar>
              <w:left w:w="57" w:type="dxa"/>
              <w:right w:w="57" w:type="dxa"/>
            </w:tcMar>
            <w:vAlign w:val="center"/>
          </w:tcPr>
          <w:p w14:paraId="5848D272" w14:textId="77777777" w:rsidR="003F49FD" w:rsidRPr="00C47FD8" w:rsidRDefault="003F49FD" w:rsidP="00C51C85">
            <w:pPr>
              <w:jc w:val="center"/>
              <w:rPr>
                <w:rFonts w:eastAsia="Calibri"/>
                <w:bCs/>
                <w:sz w:val="20"/>
                <w:szCs w:val="20"/>
              </w:rPr>
            </w:pPr>
            <w:r>
              <w:rPr>
                <w:rFonts w:eastAsia="Calibri"/>
                <w:bCs/>
                <w:sz w:val="20"/>
                <w:szCs w:val="20"/>
              </w:rPr>
              <w:t>1</w:t>
            </w:r>
          </w:p>
        </w:tc>
        <w:tc>
          <w:tcPr>
            <w:tcW w:w="3640" w:type="pct"/>
            <w:tcMar>
              <w:left w:w="57" w:type="dxa"/>
              <w:right w:w="57" w:type="dxa"/>
            </w:tcMar>
            <w:vAlign w:val="center"/>
          </w:tcPr>
          <w:p w14:paraId="7CBE4217" w14:textId="77777777" w:rsidR="003F49FD" w:rsidRPr="00C47FD8" w:rsidRDefault="003F49FD" w:rsidP="00C51C85">
            <w:pPr>
              <w:jc w:val="center"/>
              <w:rPr>
                <w:rFonts w:eastAsia="Calibri"/>
                <w:bCs/>
                <w:sz w:val="20"/>
                <w:szCs w:val="20"/>
              </w:rPr>
            </w:pPr>
            <w:r>
              <w:rPr>
                <w:rFonts w:eastAsia="Calibri"/>
                <w:bCs/>
                <w:sz w:val="20"/>
                <w:szCs w:val="20"/>
              </w:rPr>
              <w:t>2</w:t>
            </w:r>
          </w:p>
        </w:tc>
        <w:tc>
          <w:tcPr>
            <w:tcW w:w="1126" w:type="pct"/>
            <w:tcMar>
              <w:left w:w="57" w:type="dxa"/>
              <w:right w:w="57" w:type="dxa"/>
            </w:tcMar>
            <w:vAlign w:val="center"/>
          </w:tcPr>
          <w:p w14:paraId="29FA7507" w14:textId="77777777" w:rsidR="003F49FD" w:rsidRPr="00C47FD8" w:rsidRDefault="003F49FD" w:rsidP="00C51C85">
            <w:pPr>
              <w:jc w:val="center"/>
              <w:rPr>
                <w:rFonts w:eastAsia="Calibri"/>
                <w:bCs/>
                <w:sz w:val="20"/>
                <w:szCs w:val="20"/>
              </w:rPr>
            </w:pPr>
            <w:r>
              <w:rPr>
                <w:rFonts w:eastAsia="Calibri"/>
                <w:bCs/>
                <w:sz w:val="20"/>
                <w:szCs w:val="20"/>
              </w:rPr>
              <w:t>3</w:t>
            </w:r>
          </w:p>
        </w:tc>
      </w:tr>
      <w:tr w:rsidR="003F49FD" w:rsidRPr="00E62192" w14:paraId="2F4101D2" w14:textId="77777777" w:rsidTr="00C51C85">
        <w:tc>
          <w:tcPr>
            <w:tcW w:w="234" w:type="pct"/>
            <w:tcMar>
              <w:left w:w="57" w:type="dxa"/>
              <w:right w:w="57" w:type="dxa"/>
            </w:tcMar>
            <w:vAlign w:val="center"/>
          </w:tcPr>
          <w:p w14:paraId="245F19CC" w14:textId="77777777" w:rsidR="003F49FD" w:rsidRPr="00E62192" w:rsidRDefault="003F49FD" w:rsidP="00C51C85">
            <w:pPr>
              <w:jc w:val="center"/>
              <w:rPr>
                <w:rFonts w:eastAsia="Calibri"/>
                <w:sz w:val="20"/>
                <w:szCs w:val="20"/>
              </w:rPr>
            </w:pPr>
            <w:r>
              <w:rPr>
                <w:rFonts w:eastAsia="Calibri"/>
                <w:sz w:val="20"/>
                <w:szCs w:val="20"/>
              </w:rPr>
              <w:t>1.</w:t>
            </w:r>
          </w:p>
        </w:tc>
        <w:tc>
          <w:tcPr>
            <w:tcW w:w="3640" w:type="pct"/>
            <w:tcMar>
              <w:left w:w="57" w:type="dxa"/>
              <w:right w:w="57" w:type="dxa"/>
            </w:tcMar>
            <w:vAlign w:val="center"/>
          </w:tcPr>
          <w:p w14:paraId="6F6D794E" w14:textId="77777777" w:rsidR="003F49FD" w:rsidRPr="00E62192" w:rsidRDefault="003F49FD" w:rsidP="00C51C85">
            <w:pPr>
              <w:jc w:val="both"/>
              <w:rPr>
                <w:rFonts w:eastAsia="Calibri"/>
                <w:sz w:val="20"/>
                <w:szCs w:val="20"/>
              </w:rPr>
            </w:pPr>
            <w:r>
              <w:rPr>
                <w:rFonts w:eastAsia="Calibri"/>
                <w:sz w:val="20"/>
                <w:szCs w:val="20"/>
              </w:rPr>
              <w:t>П</w:t>
            </w:r>
            <w:r w:rsidRPr="00882DCA">
              <w:rPr>
                <w:rFonts w:eastAsia="Calibri"/>
                <w:sz w:val="20"/>
                <w:szCs w:val="20"/>
              </w:rPr>
              <w:t>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tc>
        <w:tc>
          <w:tcPr>
            <w:tcW w:w="1126" w:type="pct"/>
            <w:tcMar>
              <w:left w:w="57" w:type="dxa"/>
              <w:right w:w="57" w:type="dxa"/>
            </w:tcMar>
            <w:vAlign w:val="center"/>
          </w:tcPr>
          <w:p w14:paraId="55D38924" w14:textId="77777777" w:rsidR="003F49FD" w:rsidRPr="00B00B2D" w:rsidRDefault="003F49FD" w:rsidP="00C51C85">
            <w:pPr>
              <w:jc w:val="center"/>
              <w:rPr>
                <w:rFonts w:eastAsia="Calibri"/>
                <w:sz w:val="20"/>
                <w:szCs w:val="20"/>
              </w:rPr>
            </w:pPr>
            <w:r>
              <w:rPr>
                <w:rFonts w:eastAsia="Calibri"/>
                <w:sz w:val="20"/>
                <w:szCs w:val="20"/>
              </w:rPr>
              <w:t xml:space="preserve">В наличии. </w:t>
            </w:r>
          </w:p>
        </w:tc>
      </w:tr>
      <w:tr w:rsidR="003F49FD" w:rsidRPr="00E62192" w14:paraId="1E476018" w14:textId="77777777" w:rsidTr="00C51C85">
        <w:tc>
          <w:tcPr>
            <w:tcW w:w="234" w:type="pct"/>
            <w:tcMar>
              <w:left w:w="57" w:type="dxa"/>
              <w:right w:w="57" w:type="dxa"/>
            </w:tcMar>
            <w:vAlign w:val="center"/>
          </w:tcPr>
          <w:p w14:paraId="6BEFA3A9" w14:textId="77777777" w:rsidR="003F49FD" w:rsidRDefault="003F49FD" w:rsidP="00C51C85">
            <w:pPr>
              <w:jc w:val="center"/>
              <w:rPr>
                <w:rFonts w:eastAsia="Calibri"/>
                <w:sz w:val="20"/>
                <w:szCs w:val="20"/>
              </w:rPr>
            </w:pPr>
            <w:r>
              <w:rPr>
                <w:rFonts w:eastAsia="Calibri"/>
                <w:sz w:val="20"/>
                <w:szCs w:val="20"/>
              </w:rPr>
              <w:t>2.</w:t>
            </w:r>
          </w:p>
        </w:tc>
        <w:tc>
          <w:tcPr>
            <w:tcW w:w="3640" w:type="pct"/>
            <w:tcMar>
              <w:left w:w="57" w:type="dxa"/>
              <w:right w:w="57" w:type="dxa"/>
            </w:tcMar>
            <w:vAlign w:val="center"/>
          </w:tcPr>
          <w:p w14:paraId="63668A72" w14:textId="77777777" w:rsidR="003F49FD" w:rsidRPr="00E62192" w:rsidRDefault="003F49FD" w:rsidP="00C51C85">
            <w:pPr>
              <w:rPr>
                <w:rFonts w:eastAsia="Calibri"/>
                <w:sz w:val="20"/>
                <w:szCs w:val="20"/>
              </w:rPr>
            </w:pPr>
            <w:r>
              <w:rPr>
                <w:rFonts w:eastAsia="Calibri"/>
                <w:sz w:val="20"/>
                <w:szCs w:val="20"/>
              </w:rPr>
              <w:t>К</w:t>
            </w:r>
            <w:r w:rsidRPr="004C62C9">
              <w:rPr>
                <w:rFonts w:eastAsia="Calibri"/>
                <w:sz w:val="20"/>
                <w:szCs w:val="20"/>
              </w:rPr>
              <w:t>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1126" w:type="pct"/>
            <w:tcMar>
              <w:left w:w="57" w:type="dxa"/>
              <w:right w:w="57" w:type="dxa"/>
            </w:tcMar>
            <w:vAlign w:val="center"/>
          </w:tcPr>
          <w:p w14:paraId="6FDA2196" w14:textId="77777777" w:rsidR="003F49FD" w:rsidRDefault="003F49FD" w:rsidP="00C51C85">
            <w:pPr>
              <w:jc w:val="center"/>
              <w:rPr>
                <w:rFonts w:eastAsia="Calibri"/>
                <w:sz w:val="20"/>
                <w:szCs w:val="20"/>
              </w:rPr>
            </w:pPr>
            <w:r>
              <w:rPr>
                <w:rFonts w:eastAsia="Calibri"/>
                <w:sz w:val="20"/>
                <w:szCs w:val="20"/>
              </w:rPr>
              <w:t xml:space="preserve">В наличии. </w:t>
            </w:r>
          </w:p>
        </w:tc>
      </w:tr>
      <w:tr w:rsidR="003F49FD" w:rsidRPr="00E62192" w14:paraId="712CA3DB" w14:textId="77777777" w:rsidTr="00C51C85">
        <w:tc>
          <w:tcPr>
            <w:tcW w:w="234" w:type="pct"/>
            <w:tcMar>
              <w:left w:w="57" w:type="dxa"/>
              <w:right w:w="57" w:type="dxa"/>
            </w:tcMar>
            <w:vAlign w:val="center"/>
          </w:tcPr>
          <w:p w14:paraId="333E4213" w14:textId="77777777" w:rsidR="003F49FD" w:rsidRDefault="003F49FD" w:rsidP="00C51C85">
            <w:pPr>
              <w:jc w:val="center"/>
              <w:rPr>
                <w:rFonts w:eastAsia="Calibri"/>
                <w:sz w:val="20"/>
                <w:szCs w:val="20"/>
              </w:rPr>
            </w:pPr>
            <w:r>
              <w:rPr>
                <w:rFonts w:eastAsia="Calibri"/>
                <w:sz w:val="20"/>
                <w:szCs w:val="20"/>
              </w:rPr>
              <w:t>3.</w:t>
            </w:r>
          </w:p>
        </w:tc>
        <w:tc>
          <w:tcPr>
            <w:tcW w:w="3640" w:type="pct"/>
            <w:tcMar>
              <w:left w:w="57" w:type="dxa"/>
              <w:right w:w="57" w:type="dxa"/>
            </w:tcMar>
            <w:vAlign w:val="center"/>
          </w:tcPr>
          <w:p w14:paraId="7679A612" w14:textId="77777777" w:rsidR="003F49FD" w:rsidRPr="00E62192" w:rsidRDefault="003F49FD" w:rsidP="00C51C85">
            <w:pPr>
              <w:rPr>
                <w:rFonts w:eastAsia="Calibri"/>
                <w:sz w:val="20"/>
                <w:szCs w:val="20"/>
              </w:rPr>
            </w:pPr>
            <w:r>
              <w:rPr>
                <w:rFonts w:eastAsia="Calibri"/>
                <w:sz w:val="20"/>
                <w:szCs w:val="20"/>
              </w:rPr>
              <w:t>П</w:t>
            </w:r>
            <w:r w:rsidRPr="004C62C9">
              <w:rPr>
                <w:rFonts w:eastAsia="Calibri"/>
                <w:sz w:val="20"/>
                <w:szCs w:val="20"/>
              </w:rPr>
              <w:t>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1126" w:type="pct"/>
            <w:tcMar>
              <w:left w:w="57" w:type="dxa"/>
              <w:right w:w="57" w:type="dxa"/>
            </w:tcMar>
            <w:vAlign w:val="center"/>
          </w:tcPr>
          <w:p w14:paraId="33E4F235" w14:textId="77777777" w:rsidR="003F49FD" w:rsidRDefault="003F49FD" w:rsidP="00C51C85">
            <w:pPr>
              <w:jc w:val="center"/>
              <w:rPr>
                <w:rFonts w:eastAsia="Calibri"/>
                <w:sz w:val="20"/>
                <w:szCs w:val="20"/>
              </w:rPr>
            </w:pPr>
            <w:r>
              <w:rPr>
                <w:rFonts w:eastAsia="Calibri"/>
                <w:sz w:val="20"/>
                <w:szCs w:val="20"/>
              </w:rPr>
              <w:t>В наличии.</w:t>
            </w:r>
            <w:r>
              <w:t xml:space="preserve"> </w:t>
            </w:r>
          </w:p>
        </w:tc>
      </w:tr>
      <w:tr w:rsidR="003F49FD" w:rsidRPr="00E62192" w14:paraId="7D2F506B" w14:textId="77777777" w:rsidTr="00C51C85">
        <w:tc>
          <w:tcPr>
            <w:tcW w:w="234" w:type="pct"/>
            <w:tcMar>
              <w:left w:w="57" w:type="dxa"/>
              <w:right w:w="57" w:type="dxa"/>
            </w:tcMar>
            <w:vAlign w:val="center"/>
          </w:tcPr>
          <w:p w14:paraId="58970922" w14:textId="77777777" w:rsidR="003F49FD" w:rsidRDefault="003F49FD" w:rsidP="00C51C85">
            <w:pPr>
              <w:jc w:val="center"/>
              <w:rPr>
                <w:rFonts w:eastAsia="Calibri"/>
                <w:sz w:val="20"/>
                <w:szCs w:val="20"/>
              </w:rPr>
            </w:pPr>
            <w:r>
              <w:rPr>
                <w:rFonts w:eastAsia="Calibri"/>
                <w:sz w:val="20"/>
                <w:szCs w:val="20"/>
              </w:rPr>
              <w:t>4.</w:t>
            </w:r>
          </w:p>
        </w:tc>
        <w:tc>
          <w:tcPr>
            <w:tcW w:w="3640" w:type="pct"/>
            <w:tcMar>
              <w:left w:w="57" w:type="dxa"/>
              <w:right w:w="57" w:type="dxa"/>
            </w:tcMar>
            <w:vAlign w:val="center"/>
          </w:tcPr>
          <w:p w14:paraId="354651DE" w14:textId="77777777" w:rsidR="003F49FD" w:rsidRPr="00E62192" w:rsidRDefault="003F49FD" w:rsidP="00C51C85">
            <w:pPr>
              <w:rPr>
                <w:rFonts w:eastAsia="Calibri"/>
                <w:sz w:val="20"/>
                <w:szCs w:val="20"/>
              </w:rPr>
            </w:pPr>
            <w:r>
              <w:rPr>
                <w:rFonts w:eastAsia="Calibri"/>
                <w:sz w:val="20"/>
                <w:szCs w:val="20"/>
              </w:rPr>
              <w:t>П</w:t>
            </w:r>
            <w:r w:rsidRPr="004C62C9">
              <w:rPr>
                <w:rFonts w:eastAsia="Calibri"/>
                <w:sz w:val="20"/>
                <w:szCs w:val="20"/>
              </w:rPr>
              <w:t xml:space="preserve">лан принятия к бухгалтерскому учету основных средств (в натуральном и стоимостном выражении) и нематериальных активов (в стоимостном выражении) с </w:t>
            </w:r>
            <w:r w:rsidRPr="004C62C9">
              <w:rPr>
                <w:rFonts w:eastAsia="Calibri"/>
                <w:sz w:val="20"/>
                <w:szCs w:val="20"/>
              </w:rPr>
              <w:lastRenderedPageBreak/>
              <w:t>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1126" w:type="pct"/>
            <w:tcMar>
              <w:left w:w="57" w:type="dxa"/>
              <w:right w:w="57" w:type="dxa"/>
            </w:tcMar>
            <w:vAlign w:val="center"/>
          </w:tcPr>
          <w:p w14:paraId="65BF766E" w14:textId="77777777" w:rsidR="003F49FD" w:rsidRDefault="003F49FD" w:rsidP="00C51C85">
            <w:pPr>
              <w:jc w:val="center"/>
              <w:rPr>
                <w:rFonts w:eastAsia="Calibri"/>
                <w:sz w:val="20"/>
                <w:szCs w:val="20"/>
              </w:rPr>
            </w:pPr>
            <w:r>
              <w:rPr>
                <w:rFonts w:eastAsia="Calibri"/>
                <w:sz w:val="20"/>
                <w:szCs w:val="20"/>
              </w:rPr>
              <w:lastRenderedPageBreak/>
              <w:t xml:space="preserve">В наличии. </w:t>
            </w:r>
          </w:p>
        </w:tc>
      </w:tr>
      <w:tr w:rsidR="003F49FD" w:rsidRPr="00E62192" w14:paraId="4DD67304" w14:textId="77777777" w:rsidTr="00C51C85">
        <w:tc>
          <w:tcPr>
            <w:tcW w:w="234" w:type="pct"/>
            <w:tcMar>
              <w:left w:w="57" w:type="dxa"/>
              <w:right w:w="57" w:type="dxa"/>
            </w:tcMar>
            <w:vAlign w:val="center"/>
          </w:tcPr>
          <w:p w14:paraId="1B2D1FBF" w14:textId="77777777" w:rsidR="003F49FD" w:rsidRDefault="003F49FD" w:rsidP="00C51C85">
            <w:pPr>
              <w:jc w:val="center"/>
              <w:rPr>
                <w:rFonts w:eastAsia="Calibri"/>
                <w:sz w:val="20"/>
                <w:szCs w:val="20"/>
              </w:rPr>
            </w:pPr>
            <w:r>
              <w:rPr>
                <w:rFonts w:eastAsia="Calibri"/>
                <w:sz w:val="20"/>
                <w:szCs w:val="20"/>
              </w:rPr>
              <w:t>5.</w:t>
            </w:r>
          </w:p>
        </w:tc>
        <w:tc>
          <w:tcPr>
            <w:tcW w:w="3640" w:type="pct"/>
            <w:tcMar>
              <w:left w:w="57" w:type="dxa"/>
              <w:right w:w="57" w:type="dxa"/>
            </w:tcMar>
            <w:vAlign w:val="center"/>
          </w:tcPr>
          <w:p w14:paraId="2D279411" w14:textId="77777777" w:rsidR="003F49FD" w:rsidRPr="00E62192" w:rsidRDefault="003F49FD" w:rsidP="00C51C85">
            <w:pPr>
              <w:rPr>
                <w:rFonts w:eastAsia="Calibri"/>
                <w:sz w:val="20"/>
                <w:szCs w:val="20"/>
              </w:rPr>
            </w:pPr>
            <w:r>
              <w:rPr>
                <w:rFonts w:eastAsia="Calibri"/>
                <w:sz w:val="20"/>
                <w:szCs w:val="20"/>
              </w:rPr>
              <w:t>К</w:t>
            </w:r>
            <w:r w:rsidRPr="004C62C9">
              <w:rPr>
                <w:rFonts w:eastAsia="Calibri"/>
                <w:sz w:val="20"/>
                <w:szCs w:val="20"/>
              </w:rPr>
              <w:t>опи</w:t>
            </w:r>
            <w:r>
              <w:rPr>
                <w:rFonts w:eastAsia="Calibri"/>
                <w:sz w:val="20"/>
                <w:szCs w:val="20"/>
              </w:rPr>
              <w:t>я</w:t>
            </w:r>
            <w:r w:rsidRPr="004C62C9">
              <w:rPr>
                <w:rFonts w:eastAsia="Calibri"/>
                <w:sz w:val="20"/>
                <w:szCs w:val="20"/>
              </w:rPr>
              <w:t xml:space="preserve">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48 настоящего документа предусмотрены Правилами утверждения инвестиционных программ субъектов электроэнергетики)</w:t>
            </w:r>
          </w:p>
        </w:tc>
        <w:tc>
          <w:tcPr>
            <w:tcW w:w="1126" w:type="pct"/>
            <w:tcMar>
              <w:left w:w="57" w:type="dxa"/>
              <w:right w:w="57" w:type="dxa"/>
            </w:tcMar>
            <w:vAlign w:val="center"/>
          </w:tcPr>
          <w:p w14:paraId="6268140F" w14:textId="77777777" w:rsidR="003F49FD" w:rsidRDefault="003F49FD" w:rsidP="00C51C85">
            <w:pPr>
              <w:jc w:val="center"/>
              <w:rPr>
                <w:rFonts w:eastAsia="Calibri"/>
                <w:sz w:val="20"/>
                <w:szCs w:val="20"/>
              </w:rPr>
            </w:pPr>
            <w:r>
              <w:rPr>
                <w:rFonts w:eastAsia="Calibri"/>
                <w:sz w:val="20"/>
                <w:szCs w:val="20"/>
              </w:rPr>
              <w:t>В наличии</w:t>
            </w:r>
          </w:p>
        </w:tc>
      </w:tr>
      <w:tr w:rsidR="003F49FD" w:rsidRPr="00E62192" w14:paraId="2C53371F" w14:textId="77777777" w:rsidTr="00C51C85">
        <w:tc>
          <w:tcPr>
            <w:tcW w:w="234" w:type="pct"/>
            <w:tcMar>
              <w:left w:w="57" w:type="dxa"/>
              <w:right w:w="57" w:type="dxa"/>
            </w:tcMar>
            <w:vAlign w:val="center"/>
          </w:tcPr>
          <w:p w14:paraId="37074C0D" w14:textId="77777777" w:rsidR="003F49FD" w:rsidRDefault="003F49FD" w:rsidP="00C51C85">
            <w:pPr>
              <w:jc w:val="center"/>
              <w:rPr>
                <w:rFonts w:eastAsia="Calibri"/>
                <w:sz w:val="20"/>
                <w:szCs w:val="20"/>
              </w:rPr>
            </w:pPr>
            <w:r>
              <w:rPr>
                <w:rFonts w:eastAsia="Calibri"/>
                <w:sz w:val="20"/>
                <w:szCs w:val="20"/>
              </w:rPr>
              <w:t>6.</w:t>
            </w:r>
          </w:p>
        </w:tc>
        <w:tc>
          <w:tcPr>
            <w:tcW w:w="3640" w:type="pct"/>
            <w:tcMar>
              <w:left w:w="57" w:type="dxa"/>
              <w:right w:w="57" w:type="dxa"/>
            </w:tcMar>
            <w:vAlign w:val="center"/>
          </w:tcPr>
          <w:p w14:paraId="2DFD6245" w14:textId="77777777" w:rsidR="003F49FD" w:rsidRPr="00E62192" w:rsidRDefault="003F49FD" w:rsidP="00C51C85">
            <w:pPr>
              <w:rPr>
                <w:rFonts w:eastAsia="Calibri"/>
                <w:sz w:val="20"/>
                <w:szCs w:val="20"/>
              </w:rPr>
            </w:pPr>
            <w:r>
              <w:rPr>
                <w:rFonts w:eastAsia="Calibri"/>
                <w:sz w:val="20"/>
                <w:szCs w:val="20"/>
              </w:rPr>
              <w:t>П</w:t>
            </w:r>
            <w:r w:rsidRPr="004C62C9">
              <w:rPr>
                <w:rFonts w:eastAsia="Calibri"/>
                <w:sz w:val="20"/>
                <w:szCs w:val="20"/>
              </w:rPr>
              <w:t>рограмм</w:t>
            </w:r>
            <w:r>
              <w:rPr>
                <w:rFonts w:eastAsia="Calibri"/>
                <w:sz w:val="20"/>
                <w:szCs w:val="20"/>
              </w:rPr>
              <w:t>а</w:t>
            </w:r>
            <w:r w:rsidRPr="004C62C9">
              <w:rPr>
                <w:rFonts w:eastAsia="Calibri"/>
                <w:sz w:val="20"/>
                <w:szCs w:val="20"/>
              </w:rPr>
              <w:t xml:space="preserve">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1126" w:type="pct"/>
            <w:tcMar>
              <w:left w:w="57" w:type="dxa"/>
              <w:right w:w="57" w:type="dxa"/>
            </w:tcMar>
            <w:vAlign w:val="center"/>
          </w:tcPr>
          <w:p w14:paraId="6CAFB8D8" w14:textId="77777777" w:rsidR="003F49FD" w:rsidRDefault="003F49FD" w:rsidP="00C51C85">
            <w:pPr>
              <w:jc w:val="center"/>
              <w:rPr>
                <w:rFonts w:eastAsia="Calibri"/>
                <w:sz w:val="20"/>
                <w:szCs w:val="20"/>
              </w:rPr>
            </w:pPr>
            <w:r w:rsidRPr="008B42E4">
              <w:rPr>
                <w:rFonts w:eastAsia="Calibri"/>
                <w:sz w:val="20"/>
                <w:szCs w:val="20"/>
              </w:rPr>
              <w:t>В наличии</w:t>
            </w:r>
          </w:p>
        </w:tc>
      </w:tr>
      <w:tr w:rsidR="003F49FD" w:rsidRPr="00E62192" w14:paraId="41D48189" w14:textId="77777777" w:rsidTr="00C51C85">
        <w:tc>
          <w:tcPr>
            <w:tcW w:w="234" w:type="pct"/>
            <w:tcMar>
              <w:left w:w="57" w:type="dxa"/>
              <w:right w:w="57" w:type="dxa"/>
            </w:tcMar>
            <w:vAlign w:val="center"/>
          </w:tcPr>
          <w:p w14:paraId="0F767575" w14:textId="77777777" w:rsidR="003F49FD" w:rsidRDefault="003F49FD" w:rsidP="00C51C85">
            <w:pPr>
              <w:jc w:val="center"/>
              <w:rPr>
                <w:rFonts w:eastAsia="Calibri"/>
                <w:sz w:val="20"/>
                <w:szCs w:val="20"/>
              </w:rPr>
            </w:pPr>
            <w:r>
              <w:rPr>
                <w:rFonts w:eastAsia="Calibri"/>
                <w:sz w:val="20"/>
                <w:szCs w:val="20"/>
              </w:rPr>
              <w:t>7.</w:t>
            </w:r>
          </w:p>
        </w:tc>
        <w:tc>
          <w:tcPr>
            <w:tcW w:w="3640" w:type="pct"/>
            <w:tcMar>
              <w:left w:w="57" w:type="dxa"/>
              <w:right w:w="57" w:type="dxa"/>
            </w:tcMar>
            <w:vAlign w:val="center"/>
          </w:tcPr>
          <w:p w14:paraId="4E84D123" w14:textId="77777777" w:rsidR="003F49FD" w:rsidRPr="004C62C9" w:rsidRDefault="003F49FD" w:rsidP="00C51C85">
            <w:pPr>
              <w:rPr>
                <w:rFonts w:eastAsia="Calibri"/>
                <w:sz w:val="20"/>
                <w:szCs w:val="20"/>
              </w:rPr>
            </w:pPr>
            <w:r>
              <w:rPr>
                <w:rFonts w:eastAsia="Calibri"/>
                <w:sz w:val="20"/>
                <w:szCs w:val="20"/>
              </w:rPr>
              <w:t>З</w:t>
            </w:r>
            <w:r w:rsidRPr="004C62C9">
              <w:rPr>
                <w:rFonts w:eastAsia="Calibri"/>
                <w:sz w:val="20"/>
                <w:szCs w:val="20"/>
              </w:rPr>
              <w:t>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tc>
        <w:tc>
          <w:tcPr>
            <w:tcW w:w="1126" w:type="pct"/>
            <w:tcMar>
              <w:left w:w="57" w:type="dxa"/>
              <w:right w:w="57" w:type="dxa"/>
            </w:tcMar>
            <w:vAlign w:val="center"/>
          </w:tcPr>
          <w:p w14:paraId="5857F811" w14:textId="77777777" w:rsidR="003F49FD" w:rsidRDefault="003F49FD" w:rsidP="00C51C85">
            <w:pPr>
              <w:jc w:val="center"/>
              <w:rPr>
                <w:rFonts w:eastAsia="Calibri"/>
                <w:sz w:val="20"/>
                <w:szCs w:val="20"/>
              </w:rPr>
            </w:pPr>
            <w:r>
              <w:rPr>
                <w:rFonts w:eastAsia="Calibri"/>
                <w:sz w:val="20"/>
                <w:szCs w:val="20"/>
              </w:rPr>
              <w:t>Не требуется</w:t>
            </w:r>
          </w:p>
        </w:tc>
      </w:tr>
      <w:tr w:rsidR="003F49FD" w:rsidRPr="00E62192" w14:paraId="378A564F" w14:textId="77777777" w:rsidTr="00C51C85">
        <w:tc>
          <w:tcPr>
            <w:tcW w:w="234" w:type="pct"/>
            <w:tcMar>
              <w:left w:w="57" w:type="dxa"/>
              <w:right w:w="57" w:type="dxa"/>
            </w:tcMar>
            <w:vAlign w:val="center"/>
          </w:tcPr>
          <w:p w14:paraId="107A4B0D" w14:textId="77777777" w:rsidR="003F49FD" w:rsidRDefault="003F49FD" w:rsidP="00C51C85">
            <w:pPr>
              <w:jc w:val="center"/>
              <w:rPr>
                <w:rFonts w:eastAsia="Calibri"/>
                <w:sz w:val="20"/>
                <w:szCs w:val="20"/>
              </w:rPr>
            </w:pPr>
            <w:r>
              <w:rPr>
                <w:rFonts w:eastAsia="Calibri"/>
                <w:sz w:val="20"/>
                <w:szCs w:val="20"/>
              </w:rPr>
              <w:t>8.</w:t>
            </w:r>
          </w:p>
        </w:tc>
        <w:tc>
          <w:tcPr>
            <w:tcW w:w="3640" w:type="pct"/>
            <w:tcMar>
              <w:left w:w="57" w:type="dxa"/>
              <w:right w:w="57" w:type="dxa"/>
            </w:tcMar>
            <w:vAlign w:val="center"/>
          </w:tcPr>
          <w:p w14:paraId="3E9DE2E0" w14:textId="77777777" w:rsidR="003F49FD" w:rsidRPr="004C62C9" w:rsidRDefault="003F49FD" w:rsidP="00C51C85">
            <w:pPr>
              <w:rPr>
                <w:rFonts w:eastAsia="Calibri"/>
                <w:sz w:val="20"/>
                <w:szCs w:val="20"/>
              </w:rPr>
            </w:pPr>
            <w:r>
              <w:rPr>
                <w:rFonts w:eastAsia="Calibri"/>
                <w:sz w:val="20"/>
                <w:szCs w:val="20"/>
              </w:rPr>
              <w:t>Р</w:t>
            </w:r>
            <w:r w:rsidRPr="004C62C9">
              <w:rPr>
                <w:rFonts w:eastAsia="Calibri"/>
                <w:sz w:val="20"/>
                <w:szCs w:val="20"/>
              </w:rPr>
              <w:t>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tc>
        <w:tc>
          <w:tcPr>
            <w:tcW w:w="1126" w:type="pct"/>
            <w:tcMar>
              <w:left w:w="57" w:type="dxa"/>
              <w:right w:w="57" w:type="dxa"/>
            </w:tcMar>
            <w:vAlign w:val="center"/>
          </w:tcPr>
          <w:p w14:paraId="4A158B35" w14:textId="77777777" w:rsidR="003F49FD" w:rsidRDefault="003F49FD" w:rsidP="00C51C85">
            <w:pPr>
              <w:jc w:val="center"/>
              <w:rPr>
                <w:rFonts w:eastAsia="Calibri"/>
                <w:sz w:val="20"/>
                <w:szCs w:val="20"/>
              </w:rPr>
            </w:pPr>
            <w:r w:rsidRPr="008B42E4">
              <w:rPr>
                <w:rFonts w:eastAsia="Calibri"/>
                <w:sz w:val="20"/>
                <w:szCs w:val="20"/>
              </w:rPr>
              <w:t>Не требуется</w:t>
            </w:r>
          </w:p>
        </w:tc>
      </w:tr>
    </w:tbl>
    <w:p w14:paraId="511DD74F" w14:textId="77777777" w:rsidR="003F49FD" w:rsidRPr="000F55D0" w:rsidRDefault="003F49FD" w:rsidP="003F49FD">
      <w:pPr>
        <w:pStyle w:val="aa"/>
        <w:spacing w:after="120"/>
        <w:ind w:left="0"/>
        <w:contextualSpacing w:val="0"/>
        <w:jc w:val="center"/>
        <w:rPr>
          <w:rFonts w:eastAsia="Calibri"/>
          <w:bCs/>
          <w:sz w:val="28"/>
          <w:szCs w:val="28"/>
        </w:rPr>
      </w:pPr>
    </w:p>
    <w:p w14:paraId="00D9DDE6" w14:textId="77777777" w:rsidR="003F49FD" w:rsidRDefault="003F49FD" w:rsidP="003F49FD">
      <w:pPr>
        <w:ind w:firstLine="709"/>
        <w:jc w:val="both"/>
        <w:rPr>
          <w:rFonts w:eastAsia="Calibri"/>
          <w:sz w:val="28"/>
          <w:szCs w:val="28"/>
        </w:rPr>
      </w:pPr>
      <w:r w:rsidRPr="004C62C9">
        <w:rPr>
          <w:rFonts w:eastAsia="Calibri"/>
          <w:sz w:val="28"/>
          <w:szCs w:val="28"/>
        </w:rPr>
        <w:t>В соответствии с пунктом 13 Правил утверждения инвестиционных программ субъектов электроэнергетики, утвержденных постановление Правительства</w:t>
      </w:r>
      <w:r w:rsidRPr="00F808F7">
        <w:rPr>
          <w:rFonts w:eastAsia="Calibri"/>
          <w:sz w:val="28"/>
          <w:szCs w:val="28"/>
        </w:rPr>
        <w:t xml:space="preserve"> РФ от</w:t>
      </w:r>
      <w:r>
        <w:rPr>
          <w:rFonts w:eastAsia="Calibri"/>
          <w:sz w:val="28"/>
          <w:szCs w:val="28"/>
        </w:rPr>
        <w:t> </w:t>
      </w:r>
      <w:r w:rsidRPr="00F808F7">
        <w:rPr>
          <w:rFonts w:eastAsia="Calibri"/>
          <w:sz w:val="28"/>
          <w:szCs w:val="28"/>
        </w:rPr>
        <w:t>01.1</w:t>
      </w:r>
      <w:r>
        <w:rPr>
          <w:rFonts w:eastAsia="Calibri"/>
          <w:sz w:val="28"/>
          <w:szCs w:val="28"/>
        </w:rPr>
        <w:t>2.2009 №</w:t>
      </w:r>
      <w:r w:rsidRPr="00F808F7">
        <w:rPr>
          <w:rFonts w:eastAsia="Calibri"/>
          <w:sz w:val="28"/>
          <w:szCs w:val="28"/>
        </w:rPr>
        <w:t xml:space="preserve"> 977</w:t>
      </w:r>
      <w:r>
        <w:rPr>
          <w:rFonts w:eastAsia="Calibri"/>
          <w:sz w:val="28"/>
          <w:szCs w:val="28"/>
        </w:rPr>
        <w:t xml:space="preserve"> (далее – Правила), организация вместе с заявлением направляет информацию с использованием официального сайта системы в </w:t>
      </w:r>
      <w:r w:rsidRPr="00882DCA">
        <w:rPr>
          <w:rFonts w:eastAsia="Calibri"/>
          <w:sz w:val="28"/>
          <w:szCs w:val="28"/>
        </w:rPr>
        <w:t>уполномоченный орган исполнительной власти субъекта Российской Федерации</w:t>
      </w:r>
      <w:r>
        <w:rPr>
          <w:rFonts w:eastAsia="Calibri"/>
          <w:sz w:val="28"/>
          <w:szCs w:val="28"/>
        </w:rPr>
        <w:t xml:space="preserve">, в формате электронных документов, подписанных с использованием усиленной квалифицированной электронной подписью. В таблице 2 приведен анализ полноты направленной </w:t>
      </w:r>
      <w:r w:rsidRPr="000F55D0">
        <w:rPr>
          <w:rFonts w:eastAsia="Calibri"/>
          <w:bCs/>
          <w:sz w:val="28"/>
          <w:szCs w:val="28"/>
        </w:rPr>
        <w:t>ПАО «</w:t>
      </w:r>
      <w:proofErr w:type="spellStart"/>
      <w:r w:rsidRPr="000F55D0">
        <w:rPr>
          <w:rFonts w:eastAsia="Calibri"/>
          <w:bCs/>
          <w:sz w:val="28"/>
          <w:szCs w:val="28"/>
        </w:rPr>
        <w:t>Кузбассэнергосбыт</w:t>
      </w:r>
      <w:proofErr w:type="spellEnd"/>
      <w:r w:rsidRPr="000F55D0">
        <w:rPr>
          <w:rFonts w:eastAsia="Calibri"/>
          <w:bCs/>
          <w:sz w:val="28"/>
          <w:szCs w:val="28"/>
        </w:rPr>
        <w:t>»</w:t>
      </w:r>
      <w:r>
        <w:rPr>
          <w:rFonts w:eastAsia="Calibri"/>
          <w:sz w:val="28"/>
          <w:szCs w:val="28"/>
        </w:rPr>
        <w:t xml:space="preserve"> информации о проекте изменения инвестиционной программы на 2022 год.</w:t>
      </w:r>
    </w:p>
    <w:p w14:paraId="41227F1F" w14:textId="77777777" w:rsidR="003F49FD" w:rsidRPr="0073536D" w:rsidRDefault="003F49FD" w:rsidP="003F49FD">
      <w:pPr>
        <w:pStyle w:val="aa"/>
        <w:spacing w:line="360" w:lineRule="auto"/>
        <w:ind w:left="0" w:firstLine="709"/>
        <w:contextualSpacing w:val="0"/>
        <w:jc w:val="right"/>
        <w:rPr>
          <w:rFonts w:eastAsia="Calibri"/>
          <w:sz w:val="28"/>
          <w:szCs w:val="28"/>
        </w:rPr>
      </w:pPr>
      <w:r>
        <w:rPr>
          <w:rFonts w:eastAsia="Calibri"/>
          <w:sz w:val="28"/>
          <w:szCs w:val="28"/>
        </w:rPr>
        <w:t xml:space="preserve">Таблица </w:t>
      </w:r>
      <w:r w:rsidRPr="0073536D">
        <w:rPr>
          <w:rFonts w:eastAsia="Calibri"/>
          <w:sz w:val="28"/>
          <w:szCs w:val="28"/>
        </w:rPr>
        <w:t>2</w:t>
      </w:r>
    </w:p>
    <w:p w14:paraId="63739570" w14:textId="77777777" w:rsidR="003F49FD" w:rsidRPr="000F55D0" w:rsidRDefault="003F49FD" w:rsidP="003F49FD">
      <w:pPr>
        <w:pStyle w:val="aa"/>
        <w:spacing w:after="120"/>
        <w:ind w:left="0"/>
        <w:contextualSpacing w:val="0"/>
        <w:jc w:val="center"/>
        <w:rPr>
          <w:rFonts w:eastAsia="Calibri"/>
          <w:bCs/>
          <w:sz w:val="28"/>
          <w:szCs w:val="28"/>
        </w:rPr>
      </w:pPr>
      <w:r w:rsidRPr="000F55D0">
        <w:rPr>
          <w:rFonts w:eastAsia="Calibri"/>
          <w:bCs/>
          <w:sz w:val="28"/>
          <w:szCs w:val="28"/>
        </w:rPr>
        <w:t xml:space="preserve">Анализ полноты </w:t>
      </w:r>
      <w:r>
        <w:rPr>
          <w:rFonts w:eastAsia="Calibri"/>
          <w:bCs/>
          <w:sz w:val="28"/>
          <w:szCs w:val="28"/>
        </w:rPr>
        <w:t>направленной</w:t>
      </w:r>
      <w:r w:rsidRPr="000F55D0">
        <w:rPr>
          <w:rFonts w:eastAsia="Calibri"/>
          <w:bCs/>
          <w:sz w:val="28"/>
          <w:szCs w:val="28"/>
        </w:rPr>
        <w:t xml:space="preserve"> ПАО «</w:t>
      </w:r>
      <w:proofErr w:type="spellStart"/>
      <w:r w:rsidRPr="000F55D0">
        <w:rPr>
          <w:rFonts w:eastAsia="Calibri"/>
          <w:bCs/>
          <w:sz w:val="28"/>
          <w:szCs w:val="28"/>
        </w:rPr>
        <w:t>Кузбассэнергосбыт</w:t>
      </w:r>
      <w:proofErr w:type="spellEnd"/>
      <w:r w:rsidRPr="000F55D0">
        <w:rPr>
          <w:rFonts w:eastAsia="Calibri"/>
          <w:bCs/>
          <w:sz w:val="28"/>
          <w:szCs w:val="28"/>
        </w:rPr>
        <w:t xml:space="preserve">» информации о проекте </w:t>
      </w:r>
      <w:r>
        <w:rPr>
          <w:rFonts w:eastAsia="Calibri"/>
          <w:bCs/>
          <w:sz w:val="28"/>
          <w:szCs w:val="28"/>
        </w:rPr>
        <w:t xml:space="preserve">изменения </w:t>
      </w:r>
      <w:r w:rsidRPr="000F55D0">
        <w:rPr>
          <w:rFonts w:eastAsia="Calibri"/>
          <w:bCs/>
          <w:sz w:val="28"/>
          <w:szCs w:val="28"/>
        </w:rPr>
        <w:t>инвестиционной программы</w:t>
      </w:r>
      <w:r>
        <w:rPr>
          <w:rFonts w:eastAsia="Calibri"/>
          <w:bCs/>
          <w:sz w:val="28"/>
          <w:szCs w:val="28"/>
        </w:rPr>
        <w:t xml:space="preserve"> на 2022 год</w:t>
      </w:r>
      <w:r w:rsidRPr="000F55D0">
        <w:rPr>
          <w:rFonts w:eastAsia="Calibri"/>
          <w:bCs/>
          <w:sz w:val="28"/>
          <w:szCs w:val="28"/>
        </w:rPr>
        <w:t xml:space="preserve"> и обосновывающих ее материалах</w:t>
      </w:r>
    </w:p>
    <w:tbl>
      <w:tblPr>
        <w:tblStyle w:val="ae"/>
        <w:tblW w:w="5000" w:type="pct"/>
        <w:tblLook w:val="04A0" w:firstRow="1" w:lastRow="0" w:firstColumn="1" w:lastColumn="0" w:noHBand="0" w:noVBand="1"/>
      </w:tblPr>
      <w:tblGrid>
        <w:gridCol w:w="384"/>
        <w:gridCol w:w="8078"/>
        <w:gridCol w:w="1733"/>
      </w:tblGrid>
      <w:tr w:rsidR="003F49FD" w:rsidRPr="00E62192" w14:paraId="30A1DD97" w14:textId="77777777" w:rsidTr="00C51C85">
        <w:trPr>
          <w:tblHeader/>
        </w:trPr>
        <w:tc>
          <w:tcPr>
            <w:tcW w:w="186" w:type="pct"/>
            <w:tcMar>
              <w:left w:w="57" w:type="dxa"/>
              <w:right w:w="57" w:type="dxa"/>
            </w:tcMar>
            <w:vAlign w:val="center"/>
          </w:tcPr>
          <w:p w14:paraId="6438D26F" w14:textId="77777777" w:rsidR="003F49FD" w:rsidRPr="00C47FD8" w:rsidRDefault="003F49FD" w:rsidP="00C51C85">
            <w:pPr>
              <w:jc w:val="center"/>
              <w:rPr>
                <w:rFonts w:eastAsia="Calibri"/>
                <w:bCs/>
                <w:sz w:val="20"/>
                <w:szCs w:val="20"/>
              </w:rPr>
            </w:pPr>
            <w:r w:rsidRPr="00C47FD8">
              <w:rPr>
                <w:rFonts w:eastAsia="Calibri"/>
                <w:bCs/>
                <w:sz w:val="20"/>
                <w:szCs w:val="20"/>
              </w:rPr>
              <w:t>№ п/п</w:t>
            </w:r>
          </w:p>
        </w:tc>
        <w:tc>
          <w:tcPr>
            <w:tcW w:w="3963" w:type="pct"/>
            <w:tcMar>
              <w:left w:w="57" w:type="dxa"/>
              <w:right w:w="57" w:type="dxa"/>
            </w:tcMar>
            <w:vAlign w:val="center"/>
          </w:tcPr>
          <w:p w14:paraId="72EDE9FA" w14:textId="77777777" w:rsidR="003F49FD" w:rsidRPr="00C47FD8" w:rsidRDefault="003F49FD" w:rsidP="00C51C85">
            <w:pPr>
              <w:jc w:val="center"/>
              <w:rPr>
                <w:rFonts w:eastAsia="Calibri"/>
                <w:bCs/>
                <w:sz w:val="20"/>
                <w:szCs w:val="20"/>
              </w:rPr>
            </w:pPr>
            <w:r w:rsidRPr="00C47FD8">
              <w:rPr>
                <w:rFonts w:eastAsia="Calibri"/>
                <w:bCs/>
                <w:sz w:val="20"/>
                <w:szCs w:val="20"/>
              </w:rPr>
              <w:t xml:space="preserve">Наименование информации, </w:t>
            </w:r>
            <w:r>
              <w:rPr>
                <w:rFonts w:eastAsia="Calibri"/>
                <w:bCs/>
                <w:sz w:val="20"/>
                <w:szCs w:val="20"/>
              </w:rPr>
              <w:t xml:space="preserve">направленной </w:t>
            </w:r>
            <w:r w:rsidRPr="00C47FD8">
              <w:rPr>
                <w:rFonts w:eastAsia="Calibri"/>
                <w:bCs/>
                <w:sz w:val="20"/>
                <w:szCs w:val="20"/>
              </w:rPr>
              <w:t xml:space="preserve">энергосбытовой организацией </w:t>
            </w:r>
            <w:r>
              <w:rPr>
                <w:rFonts w:eastAsia="Calibri"/>
                <w:bCs/>
                <w:sz w:val="20"/>
                <w:szCs w:val="20"/>
              </w:rPr>
              <w:t>о проекте</w:t>
            </w:r>
            <w:r w:rsidRPr="00C47FD8">
              <w:rPr>
                <w:rFonts w:eastAsia="Calibri"/>
                <w:bCs/>
                <w:sz w:val="20"/>
                <w:szCs w:val="20"/>
              </w:rPr>
              <w:t xml:space="preserve"> инвестиционной программы</w:t>
            </w:r>
          </w:p>
        </w:tc>
        <w:tc>
          <w:tcPr>
            <w:tcW w:w="851" w:type="pct"/>
            <w:tcMar>
              <w:left w:w="57" w:type="dxa"/>
              <w:right w:w="57" w:type="dxa"/>
            </w:tcMar>
            <w:vAlign w:val="center"/>
          </w:tcPr>
          <w:p w14:paraId="2C360D1D" w14:textId="77777777" w:rsidR="003F49FD" w:rsidRPr="00C47FD8" w:rsidRDefault="003F49FD" w:rsidP="00C51C85">
            <w:pPr>
              <w:jc w:val="center"/>
              <w:rPr>
                <w:rFonts w:eastAsia="Calibri"/>
                <w:bCs/>
                <w:sz w:val="20"/>
                <w:szCs w:val="20"/>
              </w:rPr>
            </w:pPr>
            <w:r w:rsidRPr="00C47FD8">
              <w:rPr>
                <w:rFonts w:eastAsia="Calibri"/>
                <w:bCs/>
                <w:sz w:val="20"/>
                <w:szCs w:val="20"/>
              </w:rPr>
              <w:t>Сведения о наличии либо отсутствии информации</w:t>
            </w:r>
          </w:p>
        </w:tc>
      </w:tr>
      <w:tr w:rsidR="003F49FD" w:rsidRPr="00E62192" w14:paraId="529E4C2D" w14:textId="77777777" w:rsidTr="00C51C85">
        <w:trPr>
          <w:tblHeader/>
        </w:trPr>
        <w:tc>
          <w:tcPr>
            <w:tcW w:w="186" w:type="pct"/>
            <w:tcMar>
              <w:left w:w="57" w:type="dxa"/>
              <w:right w:w="57" w:type="dxa"/>
            </w:tcMar>
            <w:vAlign w:val="center"/>
          </w:tcPr>
          <w:p w14:paraId="4CBEAB58" w14:textId="77777777" w:rsidR="003F49FD" w:rsidRPr="00C47FD8" w:rsidRDefault="003F49FD" w:rsidP="00C51C85">
            <w:pPr>
              <w:jc w:val="center"/>
              <w:rPr>
                <w:rFonts w:eastAsia="Calibri"/>
                <w:bCs/>
                <w:sz w:val="20"/>
                <w:szCs w:val="20"/>
              </w:rPr>
            </w:pPr>
            <w:r>
              <w:rPr>
                <w:rFonts w:eastAsia="Calibri"/>
                <w:bCs/>
                <w:sz w:val="20"/>
                <w:szCs w:val="20"/>
              </w:rPr>
              <w:t>1</w:t>
            </w:r>
          </w:p>
        </w:tc>
        <w:tc>
          <w:tcPr>
            <w:tcW w:w="3963" w:type="pct"/>
            <w:tcMar>
              <w:left w:w="57" w:type="dxa"/>
              <w:right w:w="57" w:type="dxa"/>
            </w:tcMar>
            <w:vAlign w:val="center"/>
          </w:tcPr>
          <w:p w14:paraId="49C01F5E" w14:textId="77777777" w:rsidR="003F49FD" w:rsidRPr="00C47FD8" w:rsidRDefault="003F49FD" w:rsidP="00C51C85">
            <w:pPr>
              <w:jc w:val="center"/>
              <w:rPr>
                <w:rFonts w:eastAsia="Calibri"/>
                <w:bCs/>
                <w:sz w:val="20"/>
                <w:szCs w:val="20"/>
              </w:rPr>
            </w:pPr>
            <w:r>
              <w:rPr>
                <w:rFonts w:eastAsia="Calibri"/>
                <w:bCs/>
                <w:sz w:val="20"/>
                <w:szCs w:val="20"/>
              </w:rPr>
              <w:t>2</w:t>
            </w:r>
          </w:p>
        </w:tc>
        <w:tc>
          <w:tcPr>
            <w:tcW w:w="851" w:type="pct"/>
            <w:tcMar>
              <w:left w:w="57" w:type="dxa"/>
              <w:right w:w="57" w:type="dxa"/>
            </w:tcMar>
            <w:vAlign w:val="center"/>
          </w:tcPr>
          <w:p w14:paraId="6A802F2A" w14:textId="77777777" w:rsidR="003F49FD" w:rsidRPr="00C47FD8" w:rsidRDefault="003F49FD" w:rsidP="00C51C85">
            <w:pPr>
              <w:jc w:val="center"/>
              <w:rPr>
                <w:rFonts w:eastAsia="Calibri"/>
                <w:bCs/>
                <w:sz w:val="20"/>
                <w:szCs w:val="20"/>
              </w:rPr>
            </w:pPr>
            <w:r>
              <w:rPr>
                <w:rFonts w:eastAsia="Calibri"/>
                <w:bCs/>
                <w:sz w:val="20"/>
                <w:szCs w:val="20"/>
              </w:rPr>
              <w:t>3</w:t>
            </w:r>
          </w:p>
        </w:tc>
      </w:tr>
      <w:tr w:rsidR="003F49FD" w:rsidRPr="00E62192" w14:paraId="1413A100" w14:textId="77777777" w:rsidTr="00C51C85">
        <w:tc>
          <w:tcPr>
            <w:tcW w:w="186" w:type="pct"/>
            <w:tcMar>
              <w:left w:w="57" w:type="dxa"/>
              <w:right w:w="57" w:type="dxa"/>
            </w:tcMar>
            <w:vAlign w:val="center"/>
          </w:tcPr>
          <w:p w14:paraId="1DDD4619" w14:textId="77777777" w:rsidR="003F49FD" w:rsidRPr="00E62192" w:rsidRDefault="003F49FD" w:rsidP="00C51C85">
            <w:pPr>
              <w:jc w:val="center"/>
              <w:rPr>
                <w:rFonts w:eastAsia="Calibri"/>
                <w:sz w:val="20"/>
                <w:szCs w:val="20"/>
              </w:rPr>
            </w:pPr>
            <w:r>
              <w:rPr>
                <w:rFonts w:eastAsia="Calibri"/>
                <w:sz w:val="20"/>
                <w:szCs w:val="20"/>
              </w:rPr>
              <w:t>1.</w:t>
            </w:r>
          </w:p>
        </w:tc>
        <w:tc>
          <w:tcPr>
            <w:tcW w:w="3963" w:type="pct"/>
            <w:tcMar>
              <w:left w:w="57" w:type="dxa"/>
              <w:right w:w="57" w:type="dxa"/>
            </w:tcMar>
            <w:vAlign w:val="center"/>
          </w:tcPr>
          <w:p w14:paraId="4CD6E833" w14:textId="77777777" w:rsidR="003F49FD" w:rsidRPr="00E62192" w:rsidRDefault="003F49FD" w:rsidP="00C51C85">
            <w:pPr>
              <w:rPr>
                <w:rFonts w:eastAsia="Calibri"/>
                <w:sz w:val="20"/>
                <w:szCs w:val="20"/>
              </w:rPr>
            </w:pPr>
            <w:r>
              <w:rPr>
                <w:rFonts w:eastAsia="Calibri"/>
                <w:sz w:val="20"/>
                <w:szCs w:val="20"/>
              </w:rPr>
              <w:t>Ф</w:t>
            </w:r>
            <w:r w:rsidRPr="008D1051">
              <w:rPr>
                <w:rFonts w:eastAsia="Calibri"/>
                <w:sz w:val="20"/>
                <w:szCs w:val="20"/>
              </w:rPr>
              <w:t xml:space="preserve">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w:t>
            </w:r>
            <w:r w:rsidRPr="008D1051">
              <w:rPr>
                <w:rFonts w:eastAsia="Calibri"/>
                <w:sz w:val="20"/>
                <w:szCs w:val="20"/>
              </w:rPr>
              <w:lastRenderedPageBreak/>
              <w:t>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851" w:type="pct"/>
            <w:tcMar>
              <w:left w:w="57" w:type="dxa"/>
              <w:right w:w="57" w:type="dxa"/>
            </w:tcMar>
            <w:vAlign w:val="center"/>
          </w:tcPr>
          <w:p w14:paraId="6B96D26D" w14:textId="77777777" w:rsidR="003F49FD" w:rsidRPr="00E62192" w:rsidRDefault="003F49FD" w:rsidP="00C51C85">
            <w:pPr>
              <w:jc w:val="center"/>
              <w:rPr>
                <w:rFonts w:eastAsia="Calibri"/>
                <w:sz w:val="20"/>
                <w:szCs w:val="20"/>
              </w:rPr>
            </w:pPr>
            <w:r>
              <w:rPr>
                <w:rFonts w:eastAsia="Calibri"/>
                <w:sz w:val="20"/>
                <w:szCs w:val="20"/>
              </w:rPr>
              <w:lastRenderedPageBreak/>
              <w:t>В наличии.</w:t>
            </w:r>
          </w:p>
        </w:tc>
      </w:tr>
      <w:tr w:rsidR="003F49FD" w:rsidRPr="00E62192" w14:paraId="6F1F062A" w14:textId="77777777" w:rsidTr="00C51C85">
        <w:tc>
          <w:tcPr>
            <w:tcW w:w="186" w:type="pct"/>
            <w:tcMar>
              <w:left w:w="57" w:type="dxa"/>
              <w:right w:w="57" w:type="dxa"/>
            </w:tcMar>
            <w:vAlign w:val="center"/>
          </w:tcPr>
          <w:p w14:paraId="50144B26" w14:textId="77777777" w:rsidR="003F49FD" w:rsidRPr="00E62192" w:rsidRDefault="003F49FD" w:rsidP="00C51C85">
            <w:pPr>
              <w:jc w:val="center"/>
              <w:rPr>
                <w:rFonts w:eastAsia="Calibri"/>
                <w:sz w:val="20"/>
                <w:szCs w:val="20"/>
              </w:rPr>
            </w:pPr>
            <w:r>
              <w:rPr>
                <w:rFonts w:eastAsia="Calibri"/>
                <w:sz w:val="20"/>
                <w:szCs w:val="20"/>
              </w:rPr>
              <w:t>2.</w:t>
            </w:r>
          </w:p>
        </w:tc>
        <w:tc>
          <w:tcPr>
            <w:tcW w:w="3963" w:type="pct"/>
            <w:tcMar>
              <w:left w:w="57" w:type="dxa"/>
              <w:right w:w="57" w:type="dxa"/>
            </w:tcMar>
            <w:vAlign w:val="center"/>
          </w:tcPr>
          <w:p w14:paraId="3593DBF4" w14:textId="77777777" w:rsidR="003F49FD" w:rsidRPr="00E62192" w:rsidRDefault="003F49FD" w:rsidP="00C51C85">
            <w:pPr>
              <w:rPr>
                <w:rFonts w:eastAsia="Calibri"/>
                <w:sz w:val="20"/>
                <w:szCs w:val="20"/>
              </w:rPr>
            </w:pPr>
            <w:r>
              <w:rPr>
                <w:rFonts w:eastAsia="Calibri"/>
                <w:sz w:val="20"/>
                <w:szCs w:val="20"/>
              </w:rPr>
              <w:t>М</w:t>
            </w:r>
            <w:r w:rsidRPr="008D1051">
              <w:rPr>
                <w:rFonts w:eastAsia="Calibri"/>
                <w:sz w:val="20"/>
                <w:szCs w:val="20"/>
              </w:rPr>
              <w:t>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851" w:type="pct"/>
            <w:tcMar>
              <w:left w:w="57" w:type="dxa"/>
              <w:right w:w="57" w:type="dxa"/>
            </w:tcMar>
            <w:vAlign w:val="center"/>
          </w:tcPr>
          <w:p w14:paraId="0469EFBE" w14:textId="77777777" w:rsidR="003F49FD" w:rsidRPr="00E62192" w:rsidRDefault="003F49FD" w:rsidP="00C51C85">
            <w:pPr>
              <w:jc w:val="center"/>
              <w:rPr>
                <w:rFonts w:eastAsia="Calibri"/>
                <w:sz w:val="20"/>
                <w:szCs w:val="20"/>
              </w:rPr>
            </w:pPr>
            <w:r w:rsidRPr="00CC4A7E">
              <w:rPr>
                <w:rFonts w:eastAsia="Calibri"/>
                <w:sz w:val="20"/>
                <w:szCs w:val="20"/>
              </w:rPr>
              <w:t>В наличии</w:t>
            </w:r>
          </w:p>
        </w:tc>
      </w:tr>
      <w:tr w:rsidR="003F49FD" w:rsidRPr="00E62192" w14:paraId="3DA0B014" w14:textId="77777777" w:rsidTr="00C51C85">
        <w:tc>
          <w:tcPr>
            <w:tcW w:w="186" w:type="pct"/>
            <w:tcMar>
              <w:left w:w="57" w:type="dxa"/>
              <w:right w:w="57" w:type="dxa"/>
            </w:tcMar>
            <w:vAlign w:val="center"/>
          </w:tcPr>
          <w:p w14:paraId="143C77AA" w14:textId="77777777" w:rsidR="003F49FD" w:rsidRPr="00E62192" w:rsidRDefault="003F49FD" w:rsidP="00C51C85">
            <w:pPr>
              <w:jc w:val="center"/>
              <w:rPr>
                <w:rFonts w:eastAsia="Calibri"/>
                <w:sz w:val="20"/>
                <w:szCs w:val="20"/>
              </w:rPr>
            </w:pPr>
            <w:r>
              <w:rPr>
                <w:rFonts w:eastAsia="Calibri"/>
                <w:sz w:val="20"/>
                <w:szCs w:val="20"/>
              </w:rPr>
              <w:t>3.</w:t>
            </w:r>
          </w:p>
        </w:tc>
        <w:tc>
          <w:tcPr>
            <w:tcW w:w="3963" w:type="pct"/>
            <w:tcMar>
              <w:left w:w="57" w:type="dxa"/>
              <w:right w:w="57" w:type="dxa"/>
            </w:tcMar>
            <w:vAlign w:val="center"/>
          </w:tcPr>
          <w:p w14:paraId="6EC778B7" w14:textId="77777777" w:rsidR="003F49FD" w:rsidRPr="00E62192" w:rsidRDefault="003F49FD" w:rsidP="00C51C85">
            <w:pPr>
              <w:rPr>
                <w:rFonts w:eastAsia="Calibri"/>
                <w:sz w:val="20"/>
                <w:szCs w:val="20"/>
              </w:rPr>
            </w:pPr>
            <w:r>
              <w:rPr>
                <w:rFonts w:eastAsia="Calibri"/>
                <w:sz w:val="20"/>
                <w:szCs w:val="20"/>
              </w:rPr>
              <w:t>П</w:t>
            </w:r>
            <w:r w:rsidRPr="008D1051">
              <w:rPr>
                <w:rFonts w:eastAsia="Calibri"/>
                <w:sz w:val="20"/>
                <w:szCs w:val="20"/>
              </w:rPr>
              <w:t>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tc>
        <w:tc>
          <w:tcPr>
            <w:tcW w:w="851" w:type="pct"/>
            <w:tcMar>
              <w:left w:w="57" w:type="dxa"/>
              <w:right w:w="57" w:type="dxa"/>
            </w:tcMar>
            <w:vAlign w:val="center"/>
          </w:tcPr>
          <w:p w14:paraId="756EFB04" w14:textId="77777777" w:rsidR="003F49FD" w:rsidRPr="00E62192" w:rsidRDefault="003F49FD" w:rsidP="00C51C85">
            <w:pPr>
              <w:jc w:val="center"/>
              <w:rPr>
                <w:rFonts w:eastAsia="Calibri"/>
                <w:sz w:val="20"/>
                <w:szCs w:val="20"/>
              </w:rPr>
            </w:pPr>
            <w:r>
              <w:rPr>
                <w:rFonts w:eastAsia="Calibri"/>
                <w:sz w:val="20"/>
                <w:szCs w:val="20"/>
              </w:rPr>
              <w:t>Не требуется</w:t>
            </w:r>
          </w:p>
        </w:tc>
      </w:tr>
      <w:tr w:rsidR="003F49FD" w:rsidRPr="00E62192" w14:paraId="4F8C1707" w14:textId="77777777" w:rsidTr="00C51C85">
        <w:tc>
          <w:tcPr>
            <w:tcW w:w="186" w:type="pct"/>
            <w:tcMar>
              <w:left w:w="57" w:type="dxa"/>
              <w:right w:w="57" w:type="dxa"/>
            </w:tcMar>
            <w:vAlign w:val="center"/>
          </w:tcPr>
          <w:p w14:paraId="588FD132" w14:textId="77777777" w:rsidR="003F49FD" w:rsidRPr="00E62192" w:rsidRDefault="003F49FD" w:rsidP="00C51C85">
            <w:pPr>
              <w:jc w:val="center"/>
              <w:rPr>
                <w:rFonts w:eastAsia="Calibri"/>
                <w:sz w:val="20"/>
                <w:szCs w:val="20"/>
              </w:rPr>
            </w:pPr>
            <w:r>
              <w:rPr>
                <w:rFonts w:eastAsia="Calibri"/>
                <w:sz w:val="20"/>
                <w:szCs w:val="20"/>
              </w:rPr>
              <w:t>4.</w:t>
            </w:r>
          </w:p>
        </w:tc>
        <w:tc>
          <w:tcPr>
            <w:tcW w:w="3963" w:type="pct"/>
            <w:tcMar>
              <w:left w:w="57" w:type="dxa"/>
              <w:right w:w="57" w:type="dxa"/>
            </w:tcMar>
            <w:vAlign w:val="center"/>
          </w:tcPr>
          <w:p w14:paraId="20595484" w14:textId="77777777" w:rsidR="003F49FD" w:rsidRPr="00E62192" w:rsidRDefault="003F49FD" w:rsidP="00C51C85">
            <w:pPr>
              <w:rPr>
                <w:rFonts w:eastAsia="Calibri"/>
                <w:sz w:val="20"/>
                <w:szCs w:val="20"/>
              </w:rPr>
            </w:pPr>
            <w:r>
              <w:rPr>
                <w:rFonts w:eastAsia="Calibri"/>
                <w:sz w:val="20"/>
                <w:szCs w:val="20"/>
              </w:rPr>
              <w:t>П</w:t>
            </w:r>
            <w:r w:rsidRPr="008D1051">
              <w:rPr>
                <w:rFonts w:eastAsia="Calibri"/>
                <w:sz w:val="20"/>
                <w:szCs w:val="20"/>
              </w:rPr>
              <w:t>аспорта инвестиционных проектов, предусмотренных проектом инвестиционной программы</w:t>
            </w:r>
          </w:p>
        </w:tc>
        <w:tc>
          <w:tcPr>
            <w:tcW w:w="851" w:type="pct"/>
            <w:tcMar>
              <w:left w:w="57" w:type="dxa"/>
              <w:right w:w="57" w:type="dxa"/>
            </w:tcMar>
            <w:vAlign w:val="center"/>
          </w:tcPr>
          <w:p w14:paraId="1E0C0E44" w14:textId="77777777" w:rsidR="003F49FD" w:rsidRPr="00E62192" w:rsidRDefault="003F49FD" w:rsidP="00C51C85">
            <w:pPr>
              <w:jc w:val="center"/>
              <w:rPr>
                <w:rFonts w:eastAsia="Calibri"/>
                <w:sz w:val="20"/>
                <w:szCs w:val="20"/>
              </w:rPr>
            </w:pPr>
            <w:r w:rsidRPr="0091704C">
              <w:rPr>
                <w:rFonts w:eastAsia="Calibri"/>
                <w:sz w:val="20"/>
                <w:szCs w:val="20"/>
              </w:rPr>
              <w:t>В наличии</w:t>
            </w:r>
          </w:p>
        </w:tc>
      </w:tr>
      <w:tr w:rsidR="003F49FD" w:rsidRPr="00E62192" w14:paraId="07E7F552" w14:textId="77777777" w:rsidTr="00C51C85">
        <w:tc>
          <w:tcPr>
            <w:tcW w:w="186" w:type="pct"/>
            <w:tcMar>
              <w:left w:w="57" w:type="dxa"/>
              <w:right w:w="57" w:type="dxa"/>
            </w:tcMar>
            <w:vAlign w:val="center"/>
          </w:tcPr>
          <w:p w14:paraId="4C5C3698" w14:textId="77777777" w:rsidR="003F49FD" w:rsidRPr="00E62192" w:rsidRDefault="003F49FD" w:rsidP="00C51C85">
            <w:pPr>
              <w:jc w:val="center"/>
              <w:rPr>
                <w:rFonts w:eastAsia="Calibri"/>
                <w:sz w:val="20"/>
                <w:szCs w:val="20"/>
              </w:rPr>
            </w:pPr>
            <w:r>
              <w:rPr>
                <w:rFonts w:eastAsia="Calibri"/>
                <w:sz w:val="20"/>
                <w:szCs w:val="20"/>
              </w:rPr>
              <w:t>5.</w:t>
            </w:r>
          </w:p>
        </w:tc>
        <w:tc>
          <w:tcPr>
            <w:tcW w:w="3963" w:type="pct"/>
            <w:tcMar>
              <w:left w:w="57" w:type="dxa"/>
              <w:right w:w="57" w:type="dxa"/>
            </w:tcMar>
            <w:vAlign w:val="center"/>
          </w:tcPr>
          <w:p w14:paraId="08A730E6" w14:textId="77777777" w:rsidR="003F49FD" w:rsidRPr="00E62192" w:rsidRDefault="003F49FD" w:rsidP="00C51C85">
            <w:pPr>
              <w:jc w:val="both"/>
              <w:rPr>
                <w:rFonts w:eastAsia="Calibri"/>
                <w:sz w:val="20"/>
                <w:szCs w:val="20"/>
              </w:rPr>
            </w:pPr>
            <w:r>
              <w:rPr>
                <w:rFonts w:eastAsia="Calibri"/>
                <w:sz w:val="20"/>
                <w:szCs w:val="20"/>
              </w:rPr>
              <w:t>И</w:t>
            </w:r>
            <w:r w:rsidRPr="008D1051">
              <w:rPr>
                <w:rFonts w:eastAsia="Calibri"/>
                <w:sz w:val="20"/>
                <w:szCs w:val="20"/>
              </w:rPr>
              <w:t>дентификатор инвестиционного проекта, определяемый однократно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tc>
        <w:tc>
          <w:tcPr>
            <w:tcW w:w="851" w:type="pct"/>
            <w:tcMar>
              <w:left w:w="57" w:type="dxa"/>
              <w:right w:w="57" w:type="dxa"/>
            </w:tcMar>
            <w:vAlign w:val="center"/>
          </w:tcPr>
          <w:p w14:paraId="110BAC91" w14:textId="77777777" w:rsidR="003F49FD" w:rsidRPr="00E62192" w:rsidRDefault="003F49FD" w:rsidP="00C51C85">
            <w:pPr>
              <w:jc w:val="center"/>
              <w:rPr>
                <w:rFonts w:eastAsia="Calibri"/>
                <w:sz w:val="20"/>
                <w:szCs w:val="20"/>
              </w:rPr>
            </w:pPr>
            <w:r w:rsidRPr="00C4243A">
              <w:rPr>
                <w:rFonts w:eastAsia="Calibri"/>
                <w:sz w:val="20"/>
                <w:szCs w:val="20"/>
              </w:rPr>
              <w:t>В наличии</w:t>
            </w:r>
          </w:p>
        </w:tc>
      </w:tr>
      <w:tr w:rsidR="003F49FD" w:rsidRPr="00E62192" w14:paraId="3FDD8385" w14:textId="77777777" w:rsidTr="00C51C85">
        <w:tc>
          <w:tcPr>
            <w:tcW w:w="186" w:type="pct"/>
            <w:tcMar>
              <w:left w:w="57" w:type="dxa"/>
              <w:right w:w="57" w:type="dxa"/>
            </w:tcMar>
            <w:vAlign w:val="center"/>
          </w:tcPr>
          <w:p w14:paraId="68BAF891" w14:textId="77777777" w:rsidR="003F49FD" w:rsidRPr="00E62192" w:rsidRDefault="003F49FD" w:rsidP="00C51C85">
            <w:pPr>
              <w:jc w:val="center"/>
              <w:rPr>
                <w:rFonts w:eastAsia="Calibri"/>
                <w:sz w:val="20"/>
                <w:szCs w:val="20"/>
              </w:rPr>
            </w:pPr>
            <w:r>
              <w:rPr>
                <w:rFonts w:eastAsia="Calibri"/>
                <w:sz w:val="20"/>
                <w:szCs w:val="20"/>
              </w:rPr>
              <w:t>6.</w:t>
            </w:r>
          </w:p>
        </w:tc>
        <w:tc>
          <w:tcPr>
            <w:tcW w:w="3963" w:type="pct"/>
            <w:tcMar>
              <w:left w:w="57" w:type="dxa"/>
              <w:right w:w="57" w:type="dxa"/>
            </w:tcMar>
            <w:vAlign w:val="center"/>
          </w:tcPr>
          <w:p w14:paraId="67DED234" w14:textId="77777777" w:rsidR="003F49FD" w:rsidRPr="00E62192" w:rsidRDefault="003F49FD" w:rsidP="00C51C85">
            <w:pPr>
              <w:rPr>
                <w:rFonts w:eastAsia="Calibri"/>
                <w:sz w:val="20"/>
                <w:szCs w:val="20"/>
              </w:rPr>
            </w:pPr>
            <w:r>
              <w:rPr>
                <w:rFonts w:eastAsia="Calibri"/>
                <w:sz w:val="20"/>
                <w:szCs w:val="20"/>
              </w:rPr>
              <w:t>П</w:t>
            </w:r>
            <w:r w:rsidRPr="008D1051">
              <w:rPr>
                <w:rFonts w:eastAsia="Calibri"/>
                <w:sz w:val="20"/>
                <w:szCs w:val="20"/>
              </w:rPr>
              <w:t>ланируемые цели, задачи, этапы, сроки и конкретные результаты реализации инвестиционного проекта</w:t>
            </w:r>
          </w:p>
        </w:tc>
        <w:tc>
          <w:tcPr>
            <w:tcW w:w="851" w:type="pct"/>
            <w:tcMar>
              <w:left w:w="57" w:type="dxa"/>
              <w:right w:w="57" w:type="dxa"/>
            </w:tcMar>
            <w:vAlign w:val="center"/>
          </w:tcPr>
          <w:p w14:paraId="6A32F492" w14:textId="77777777" w:rsidR="003F49FD" w:rsidRPr="00E62192" w:rsidRDefault="003F49FD" w:rsidP="00C51C85">
            <w:pPr>
              <w:jc w:val="center"/>
              <w:rPr>
                <w:rFonts w:eastAsia="Calibri"/>
                <w:sz w:val="20"/>
                <w:szCs w:val="20"/>
              </w:rPr>
            </w:pPr>
            <w:r w:rsidRPr="009C7393">
              <w:rPr>
                <w:rFonts w:eastAsia="Calibri"/>
                <w:sz w:val="20"/>
                <w:szCs w:val="20"/>
              </w:rPr>
              <w:t>В наличии</w:t>
            </w:r>
          </w:p>
        </w:tc>
      </w:tr>
      <w:tr w:rsidR="003F49FD" w:rsidRPr="00E62192" w14:paraId="6316AED4" w14:textId="77777777" w:rsidTr="00C51C85">
        <w:tc>
          <w:tcPr>
            <w:tcW w:w="186" w:type="pct"/>
            <w:tcMar>
              <w:left w:w="57" w:type="dxa"/>
              <w:right w:w="57" w:type="dxa"/>
            </w:tcMar>
            <w:vAlign w:val="center"/>
          </w:tcPr>
          <w:p w14:paraId="300B502C" w14:textId="77777777" w:rsidR="003F49FD" w:rsidRPr="00E62192" w:rsidRDefault="003F49FD" w:rsidP="00C51C85">
            <w:pPr>
              <w:jc w:val="center"/>
              <w:rPr>
                <w:rFonts w:eastAsia="Calibri"/>
                <w:sz w:val="20"/>
                <w:szCs w:val="20"/>
              </w:rPr>
            </w:pPr>
            <w:r>
              <w:rPr>
                <w:rFonts w:eastAsia="Calibri"/>
                <w:sz w:val="20"/>
                <w:szCs w:val="20"/>
              </w:rPr>
              <w:t>7.</w:t>
            </w:r>
          </w:p>
        </w:tc>
        <w:tc>
          <w:tcPr>
            <w:tcW w:w="3963" w:type="pct"/>
            <w:tcMar>
              <w:left w:w="57" w:type="dxa"/>
              <w:right w:w="57" w:type="dxa"/>
            </w:tcMar>
            <w:vAlign w:val="center"/>
          </w:tcPr>
          <w:p w14:paraId="3D0F6D12" w14:textId="77777777" w:rsidR="003F49FD" w:rsidRPr="00E62192" w:rsidRDefault="003F49FD" w:rsidP="00C51C85">
            <w:pPr>
              <w:rPr>
                <w:rFonts w:eastAsia="Calibri"/>
                <w:sz w:val="20"/>
                <w:szCs w:val="20"/>
              </w:rPr>
            </w:pPr>
            <w:r>
              <w:rPr>
                <w:rFonts w:eastAsia="Calibri"/>
                <w:sz w:val="20"/>
                <w:szCs w:val="20"/>
              </w:rPr>
              <w:t>П</w:t>
            </w:r>
            <w:r w:rsidRPr="008D1051">
              <w:rPr>
                <w:rFonts w:eastAsia="Calibri"/>
                <w:sz w:val="20"/>
                <w:szCs w:val="20"/>
              </w:rPr>
              <w:t>оказатели инвестиционного проекта, в том числе показатели энергетической эффективности</w:t>
            </w:r>
          </w:p>
        </w:tc>
        <w:tc>
          <w:tcPr>
            <w:tcW w:w="851" w:type="pct"/>
            <w:tcMar>
              <w:left w:w="57" w:type="dxa"/>
              <w:right w:w="57" w:type="dxa"/>
            </w:tcMar>
            <w:vAlign w:val="center"/>
          </w:tcPr>
          <w:p w14:paraId="13D81127" w14:textId="77777777" w:rsidR="003F49FD" w:rsidRPr="00E62192" w:rsidRDefault="003F49FD" w:rsidP="00C51C85">
            <w:pPr>
              <w:jc w:val="center"/>
              <w:rPr>
                <w:rFonts w:eastAsia="Calibri"/>
                <w:sz w:val="20"/>
                <w:szCs w:val="20"/>
              </w:rPr>
            </w:pPr>
            <w:r w:rsidRPr="008B42E4">
              <w:rPr>
                <w:rFonts w:eastAsia="Calibri"/>
                <w:sz w:val="20"/>
                <w:szCs w:val="20"/>
              </w:rPr>
              <w:t>В наличии</w:t>
            </w:r>
          </w:p>
        </w:tc>
      </w:tr>
      <w:tr w:rsidR="003F49FD" w:rsidRPr="00E62192" w14:paraId="2502FAE2" w14:textId="77777777" w:rsidTr="00C51C85">
        <w:tc>
          <w:tcPr>
            <w:tcW w:w="186" w:type="pct"/>
            <w:tcMar>
              <w:left w:w="57" w:type="dxa"/>
              <w:right w:w="57" w:type="dxa"/>
            </w:tcMar>
            <w:vAlign w:val="center"/>
          </w:tcPr>
          <w:p w14:paraId="783DD48D" w14:textId="77777777" w:rsidR="003F49FD" w:rsidRPr="00E62192" w:rsidRDefault="003F49FD" w:rsidP="00C51C85">
            <w:pPr>
              <w:jc w:val="center"/>
              <w:rPr>
                <w:rFonts w:eastAsia="Calibri"/>
                <w:sz w:val="20"/>
                <w:szCs w:val="20"/>
              </w:rPr>
            </w:pPr>
            <w:r>
              <w:rPr>
                <w:rFonts w:eastAsia="Calibri"/>
                <w:sz w:val="20"/>
                <w:szCs w:val="20"/>
              </w:rPr>
              <w:t>8.</w:t>
            </w:r>
          </w:p>
        </w:tc>
        <w:tc>
          <w:tcPr>
            <w:tcW w:w="3963" w:type="pct"/>
            <w:tcMar>
              <w:left w:w="57" w:type="dxa"/>
              <w:right w:w="57" w:type="dxa"/>
            </w:tcMar>
            <w:vAlign w:val="center"/>
          </w:tcPr>
          <w:p w14:paraId="771027BF" w14:textId="77777777" w:rsidR="003F49FD" w:rsidRPr="00E62192" w:rsidRDefault="003F49FD" w:rsidP="00C51C85">
            <w:pPr>
              <w:rPr>
                <w:rFonts w:eastAsia="Calibri"/>
                <w:sz w:val="20"/>
                <w:szCs w:val="20"/>
              </w:rPr>
            </w:pPr>
            <w:r>
              <w:rPr>
                <w:rFonts w:eastAsia="Calibri"/>
                <w:sz w:val="20"/>
                <w:szCs w:val="20"/>
              </w:rPr>
              <w:t>Г</w:t>
            </w:r>
            <w:r w:rsidRPr="008D1051">
              <w:rPr>
                <w:rFonts w:eastAsia="Calibri"/>
                <w:sz w:val="20"/>
                <w:szCs w:val="20"/>
              </w:rPr>
              <w:t>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tc>
        <w:tc>
          <w:tcPr>
            <w:tcW w:w="851" w:type="pct"/>
            <w:tcMar>
              <w:left w:w="57" w:type="dxa"/>
              <w:right w:w="57" w:type="dxa"/>
            </w:tcMar>
            <w:vAlign w:val="center"/>
          </w:tcPr>
          <w:p w14:paraId="41D1B469" w14:textId="77777777" w:rsidR="003F49FD" w:rsidRPr="00E62192" w:rsidRDefault="003F49FD" w:rsidP="00C51C85">
            <w:pPr>
              <w:jc w:val="center"/>
              <w:rPr>
                <w:rFonts w:eastAsia="Calibri"/>
                <w:sz w:val="20"/>
                <w:szCs w:val="20"/>
              </w:rPr>
            </w:pPr>
            <w:r>
              <w:rPr>
                <w:rFonts w:eastAsia="Calibri"/>
                <w:sz w:val="20"/>
                <w:szCs w:val="20"/>
              </w:rPr>
              <w:t>Не требуются</w:t>
            </w:r>
          </w:p>
        </w:tc>
      </w:tr>
      <w:tr w:rsidR="003F49FD" w:rsidRPr="00E62192" w14:paraId="3763C1BB" w14:textId="77777777" w:rsidTr="00C51C85">
        <w:tc>
          <w:tcPr>
            <w:tcW w:w="186" w:type="pct"/>
            <w:tcMar>
              <w:left w:w="57" w:type="dxa"/>
              <w:right w:w="57" w:type="dxa"/>
            </w:tcMar>
            <w:vAlign w:val="center"/>
          </w:tcPr>
          <w:p w14:paraId="7E5F88AA" w14:textId="77777777" w:rsidR="003F49FD" w:rsidRPr="00E62192" w:rsidRDefault="003F49FD" w:rsidP="00C51C85">
            <w:pPr>
              <w:jc w:val="center"/>
              <w:rPr>
                <w:rFonts w:eastAsia="Calibri"/>
                <w:sz w:val="20"/>
                <w:szCs w:val="20"/>
              </w:rPr>
            </w:pPr>
            <w:r>
              <w:rPr>
                <w:rFonts w:eastAsia="Calibri"/>
                <w:sz w:val="20"/>
                <w:szCs w:val="20"/>
              </w:rPr>
              <w:t>9.</w:t>
            </w:r>
          </w:p>
        </w:tc>
        <w:tc>
          <w:tcPr>
            <w:tcW w:w="3963" w:type="pct"/>
            <w:tcMar>
              <w:left w:w="57" w:type="dxa"/>
              <w:right w:w="57" w:type="dxa"/>
            </w:tcMar>
            <w:vAlign w:val="center"/>
          </w:tcPr>
          <w:p w14:paraId="320AD66C" w14:textId="77777777" w:rsidR="003F49FD" w:rsidRPr="00E62192" w:rsidRDefault="003F49FD" w:rsidP="00C51C85">
            <w:pPr>
              <w:rPr>
                <w:rFonts w:eastAsia="Calibri"/>
                <w:sz w:val="20"/>
                <w:szCs w:val="20"/>
              </w:rPr>
            </w:pPr>
            <w:r>
              <w:rPr>
                <w:rFonts w:eastAsia="Calibri"/>
                <w:sz w:val="20"/>
                <w:szCs w:val="20"/>
              </w:rPr>
              <w:t>О</w:t>
            </w:r>
            <w:r w:rsidRPr="008D1051">
              <w:rPr>
                <w:rFonts w:eastAsia="Calibri"/>
                <w:sz w:val="20"/>
                <w:szCs w:val="20"/>
              </w:rPr>
              <w:t>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tc>
        <w:tc>
          <w:tcPr>
            <w:tcW w:w="851" w:type="pct"/>
            <w:tcMar>
              <w:left w:w="57" w:type="dxa"/>
              <w:right w:w="57" w:type="dxa"/>
            </w:tcMar>
            <w:vAlign w:val="center"/>
          </w:tcPr>
          <w:p w14:paraId="64D0C007" w14:textId="77777777" w:rsidR="003F49FD" w:rsidRPr="00E62192" w:rsidRDefault="003F49FD" w:rsidP="00C51C85">
            <w:pPr>
              <w:jc w:val="center"/>
              <w:rPr>
                <w:rFonts w:eastAsia="Calibri"/>
                <w:sz w:val="20"/>
                <w:szCs w:val="20"/>
              </w:rPr>
            </w:pPr>
            <w:r>
              <w:rPr>
                <w:rFonts w:eastAsia="Calibri"/>
                <w:sz w:val="20"/>
                <w:szCs w:val="20"/>
              </w:rPr>
              <w:t>В наличии</w:t>
            </w:r>
          </w:p>
        </w:tc>
      </w:tr>
      <w:tr w:rsidR="003F49FD" w:rsidRPr="00E62192" w14:paraId="1133A464" w14:textId="77777777" w:rsidTr="00C51C85">
        <w:tc>
          <w:tcPr>
            <w:tcW w:w="186" w:type="pct"/>
            <w:tcMar>
              <w:left w:w="57" w:type="dxa"/>
              <w:right w:w="57" w:type="dxa"/>
            </w:tcMar>
            <w:vAlign w:val="center"/>
          </w:tcPr>
          <w:p w14:paraId="090C0013" w14:textId="77777777" w:rsidR="003F49FD" w:rsidRPr="00E62192" w:rsidRDefault="003F49FD" w:rsidP="00C51C85">
            <w:pPr>
              <w:jc w:val="center"/>
              <w:rPr>
                <w:rFonts w:eastAsia="Calibri"/>
                <w:sz w:val="20"/>
                <w:szCs w:val="20"/>
              </w:rPr>
            </w:pPr>
            <w:r>
              <w:rPr>
                <w:rFonts w:eastAsia="Calibri"/>
                <w:sz w:val="20"/>
                <w:szCs w:val="20"/>
              </w:rPr>
              <w:t>10.</w:t>
            </w:r>
          </w:p>
        </w:tc>
        <w:tc>
          <w:tcPr>
            <w:tcW w:w="3963" w:type="pct"/>
            <w:tcMar>
              <w:left w:w="57" w:type="dxa"/>
              <w:right w:w="57" w:type="dxa"/>
            </w:tcMar>
            <w:vAlign w:val="center"/>
          </w:tcPr>
          <w:p w14:paraId="2C6B83EA" w14:textId="77777777" w:rsidR="003F49FD" w:rsidRPr="00E62192" w:rsidRDefault="003F49FD" w:rsidP="00C51C85">
            <w:pPr>
              <w:rPr>
                <w:rFonts w:eastAsia="Calibri"/>
                <w:sz w:val="20"/>
                <w:szCs w:val="20"/>
              </w:rPr>
            </w:pPr>
            <w:r>
              <w:rPr>
                <w:rFonts w:eastAsia="Calibri"/>
                <w:sz w:val="20"/>
                <w:szCs w:val="20"/>
              </w:rPr>
              <w:t>И</w:t>
            </w:r>
            <w:r w:rsidRPr="007A1A4D">
              <w:rPr>
                <w:rFonts w:eastAsia="Calibri"/>
                <w:sz w:val="20"/>
                <w:szCs w:val="20"/>
              </w:rPr>
              <w:t xml:space="preserve">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 а также информация об объектах электроэнергетики, предусмотренных инвестиционным проектом, содержащаяся в предусмотренных решениями уполномоченного органа исполнительной власти перечнях технических решений по перспективному развитию электроэнергетики, указанных в качестве условий, до выполнения которых вывод объектов электроэнергетики, их оборудования, устройств из эксплуатации недопустим, или перечнях мероприятий, необходимых для обеспечения возможности вывода объектов электроэнергетики, их оборудования, устройств из эксплуатации (с указанием мероприятий, обязательства по выполнению которых приняты в </w:t>
            </w:r>
            <w:r w:rsidRPr="007A1A4D">
              <w:rPr>
                <w:rFonts w:eastAsia="Calibri"/>
                <w:sz w:val="20"/>
                <w:szCs w:val="20"/>
              </w:rPr>
              <w:lastRenderedPageBreak/>
              <w:t>соответствии с договорами о реализации мероприятий по обеспечению вывода из эксплуатации)</w:t>
            </w:r>
          </w:p>
        </w:tc>
        <w:tc>
          <w:tcPr>
            <w:tcW w:w="851" w:type="pct"/>
            <w:tcMar>
              <w:left w:w="57" w:type="dxa"/>
              <w:right w:w="57" w:type="dxa"/>
            </w:tcMar>
            <w:vAlign w:val="center"/>
          </w:tcPr>
          <w:p w14:paraId="33B06586" w14:textId="77777777" w:rsidR="003F49FD" w:rsidRPr="00E62192" w:rsidRDefault="003F49FD" w:rsidP="00C51C85">
            <w:pPr>
              <w:jc w:val="center"/>
              <w:rPr>
                <w:rFonts w:eastAsia="Calibri"/>
                <w:sz w:val="20"/>
                <w:szCs w:val="20"/>
              </w:rPr>
            </w:pPr>
            <w:r>
              <w:rPr>
                <w:rFonts w:eastAsia="Calibri"/>
                <w:sz w:val="20"/>
                <w:szCs w:val="20"/>
              </w:rPr>
              <w:lastRenderedPageBreak/>
              <w:t>Не требуется</w:t>
            </w:r>
          </w:p>
        </w:tc>
      </w:tr>
      <w:tr w:rsidR="003F49FD" w:rsidRPr="00E62192" w14:paraId="4A9EBC44" w14:textId="77777777" w:rsidTr="00C51C85">
        <w:tc>
          <w:tcPr>
            <w:tcW w:w="186" w:type="pct"/>
            <w:tcMar>
              <w:left w:w="57" w:type="dxa"/>
              <w:right w:w="57" w:type="dxa"/>
            </w:tcMar>
            <w:vAlign w:val="center"/>
          </w:tcPr>
          <w:p w14:paraId="05365A96" w14:textId="77777777" w:rsidR="003F49FD" w:rsidRPr="00E62192" w:rsidRDefault="003F49FD" w:rsidP="00C51C85">
            <w:pPr>
              <w:jc w:val="center"/>
              <w:rPr>
                <w:rFonts w:eastAsia="Calibri"/>
                <w:sz w:val="20"/>
                <w:szCs w:val="20"/>
              </w:rPr>
            </w:pPr>
            <w:r>
              <w:rPr>
                <w:rFonts w:eastAsia="Calibri"/>
                <w:sz w:val="20"/>
                <w:szCs w:val="20"/>
              </w:rPr>
              <w:t>11.</w:t>
            </w:r>
          </w:p>
        </w:tc>
        <w:tc>
          <w:tcPr>
            <w:tcW w:w="3963" w:type="pct"/>
            <w:tcMar>
              <w:left w:w="57" w:type="dxa"/>
              <w:right w:w="57" w:type="dxa"/>
            </w:tcMar>
            <w:vAlign w:val="center"/>
          </w:tcPr>
          <w:p w14:paraId="113DE032" w14:textId="77777777" w:rsidR="003F49FD" w:rsidRPr="00E62192" w:rsidRDefault="003F49FD" w:rsidP="00C51C85">
            <w:pPr>
              <w:rPr>
                <w:rFonts w:eastAsia="Calibri"/>
                <w:sz w:val="20"/>
                <w:szCs w:val="20"/>
              </w:rPr>
            </w:pPr>
            <w:r>
              <w:rPr>
                <w:rFonts w:eastAsia="Calibri"/>
                <w:sz w:val="20"/>
                <w:szCs w:val="20"/>
              </w:rPr>
              <w:t>К</w:t>
            </w:r>
            <w:r w:rsidRPr="007A1A4D">
              <w:rPr>
                <w:rFonts w:eastAsia="Calibri"/>
                <w:sz w:val="20"/>
                <w:szCs w:val="20"/>
              </w:rPr>
              <w:t>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tc>
        <w:tc>
          <w:tcPr>
            <w:tcW w:w="851" w:type="pct"/>
            <w:tcMar>
              <w:left w:w="57" w:type="dxa"/>
              <w:right w:w="57" w:type="dxa"/>
            </w:tcMar>
            <w:vAlign w:val="center"/>
          </w:tcPr>
          <w:p w14:paraId="0DCE9E62" w14:textId="77777777" w:rsidR="003F49FD" w:rsidRPr="00E62192" w:rsidRDefault="003F49FD" w:rsidP="00C51C85">
            <w:pPr>
              <w:jc w:val="center"/>
              <w:rPr>
                <w:rFonts w:eastAsia="Calibri"/>
                <w:sz w:val="20"/>
                <w:szCs w:val="20"/>
              </w:rPr>
            </w:pPr>
            <w:r>
              <w:rPr>
                <w:rFonts w:eastAsia="Calibri"/>
                <w:sz w:val="20"/>
                <w:szCs w:val="20"/>
              </w:rPr>
              <w:t>Не требуется</w:t>
            </w:r>
          </w:p>
        </w:tc>
      </w:tr>
      <w:tr w:rsidR="003F49FD" w:rsidRPr="00E62192" w14:paraId="0DEDA7EE" w14:textId="77777777" w:rsidTr="00C51C85">
        <w:tc>
          <w:tcPr>
            <w:tcW w:w="186" w:type="pct"/>
            <w:tcMar>
              <w:left w:w="57" w:type="dxa"/>
              <w:right w:w="57" w:type="dxa"/>
            </w:tcMar>
            <w:vAlign w:val="center"/>
          </w:tcPr>
          <w:p w14:paraId="46A94C0D" w14:textId="77777777" w:rsidR="003F49FD" w:rsidRPr="00E62192" w:rsidRDefault="003F49FD" w:rsidP="00C51C85">
            <w:pPr>
              <w:jc w:val="center"/>
              <w:rPr>
                <w:rFonts w:eastAsia="Calibri"/>
                <w:sz w:val="20"/>
                <w:szCs w:val="20"/>
              </w:rPr>
            </w:pPr>
            <w:r>
              <w:rPr>
                <w:rFonts w:eastAsia="Calibri"/>
                <w:sz w:val="20"/>
                <w:szCs w:val="20"/>
              </w:rPr>
              <w:t>13</w:t>
            </w:r>
          </w:p>
        </w:tc>
        <w:tc>
          <w:tcPr>
            <w:tcW w:w="3963" w:type="pct"/>
            <w:tcMar>
              <w:left w:w="57" w:type="dxa"/>
              <w:right w:w="57" w:type="dxa"/>
            </w:tcMar>
            <w:vAlign w:val="center"/>
          </w:tcPr>
          <w:p w14:paraId="67D77645" w14:textId="77777777" w:rsidR="003F49FD" w:rsidRPr="00E62192" w:rsidRDefault="003F49FD" w:rsidP="00C51C85">
            <w:pPr>
              <w:rPr>
                <w:rFonts w:eastAsia="Calibri"/>
                <w:sz w:val="20"/>
                <w:szCs w:val="20"/>
              </w:rPr>
            </w:pPr>
            <w:r w:rsidRPr="007A1A4D">
              <w:rPr>
                <w:rFonts w:eastAsia="Calibri"/>
                <w:sz w:val="20"/>
                <w:szCs w:val="20"/>
              </w:rPr>
              <w:t>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Информация, указанная в абзацах третьем и четвертом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tc>
        <w:tc>
          <w:tcPr>
            <w:tcW w:w="851" w:type="pct"/>
            <w:tcMar>
              <w:left w:w="57" w:type="dxa"/>
              <w:right w:w="57" w:type="dxa"/>
            </w:tcMar>
            <w:vAlign w:val="center"/>
          </w:tcPr>
          <w:p w14:paraId="4FE13651" w14:textId="77777777" w:rsidR="003F49FD" w:rsidRPr="00E62192" w:rsidRDefault="003F49FD" w:rsidP="00C51C85">
            <w:pPr>
              <w:jc w:val="center"/>
              <w:rPr>
                <w:rFonts w:eastAsia="Calibri"/>
                <w:sz w:val="20"/>
                <w:szCs w:val="20"/>
              </w:rPr>
            </w:pPr>
            <w:r>
              <w:rPr>
                <w:rFonts w:eastAsia="Calibri"/>
                <w:sz w:val="20"/>
                <w:szCs w:val="20"/>
              </w:rPr>
              <w:t xml:space="preserve">В </w:t>
            </w:r>
            <w:r w:rsidRPr="007C23A9">
              <w:rPr>
                <w:rFonts w:eastAsia="Calibri"/>
                <w:sz w:val="20"/>
                <w:szCs w:val="20"/>
              </w:rPr>
              <w:t>наличии</w:t>
            </w:r>
          </w:p>
        </w:tc>
      </w:tr>
    </w:tbl>
    <w:p w14:paraId="71501B84" w14:textId="77777777" w:rsidR="003F49FD" w:rsidRDefault="003F49FD" w:rsidP="003F49FD">
      <w:pPr>
        <w:spacing w:after="120"/>
        <w:jc w:val="center"/>
        <w:rPr>
          <w:rFonts w:eastAsia="Calibri"/>
          <w:b/>
          <w:sz w:val="28"/>
          <w:szCs w:val="28"/>
        </w:rPr>
      </w:pPr>
    </w:p>
    <w:p w14:paraId="293C90CA" w14:textId="77777777" w:rsidR="003F49FD" w:rsidRPr="008D2399" w:rsidRDefault="003F49FD" w:rsidP="003F49FD">
      <w:pPr>
        <w:ind w:firstLine="709"/>
        <w:jc w:val="both"/>
        <w:rPr>
          <w:rFonts w:eastAsia="Calibri"/>
          <w:sz w:val="28"/>
          <w:szCs w:val="28"/>
        </w:rPr>
      </w:pPr>
      <w:r w:rsidRPr="00CD4D07">
        <w:rPr>
          <w:rFonts w:eastAsia="Calibri"/>
          <w:sz w:val="28"/>
          <w:szCs w:val="28"/>
        </w:rPr>
        <w:t>На основании вышеизложенного, эксперты считают перечень раскрытой ПАО «</w:t>
      </w:r>
      <w:proofErr w:type="spellStart"/>
      <w:r w:rsidRPr="00CD4D07">
        <w:rPr>
          <w:rFonts w:eastAsia="Calibri"/>
          <w:sz w:val="28"/>
          <w:szCs w:val="28"/>
        </w:rPr>
        <w:t>Кузбассэнергосбыт</w:t>
      </w:r>
      <w:proofErr w:type="spellEnd"/>
      <w:r w:rsidRPr="00CD4D07">
        <w:rPr>
          <w:rFonts w:eastAsia="Calibri"/>
          <w:sz w:val="28"/>
          <w:szCs w:val="28"/>
        </w:rPr>
        <w:t xml:space="preserve">» информации о проекте </w:t>
      </w:r>
      <w:r>
        <w:rPr>
          <w:rFonts w:eastAsia="Calibri"/>
          <w:sz w:val="28"/>
          <w:szCs w:val="28"/>
        </w:rPr>
        <w:t xml:space="preserve">изменения </w:t>
      </w:r>
      <w:r w:rsidRPr="00CD4D07">
        <w:rPr>
          <w:rFonts w:eastAsia="Calibri"/>
          <w:sz w:val="28"/>
          <w:szCs w:val="28"/>
        </w:rPr>
        <w:t xml:space="preserve">инвестиционной программы на </w:t>
      </w:r>
      <w:r>
        <w:rPr>
          <w:rFonts w:eastAsia="Calibri"/>
          <w:sz w:val="28"/>
          <w:szCs w:val="28"/>
        </w:rPr>
        <w:t>20</w:t>
      </w:r>
      <w:r w:rsidRPr="00CD4D07">
        <w:rPr>
          <w:rFonts w:eastAsia="Calibri"/>
          <w:sz w:val="28"/>
          <w:szCs w:val="28"/>
        </w:rPr>
        <w:t>2</w:t>
      </w:r>
      <w:r>
        <w:rPr>
          <w:rFonts w:eastAsia="Calibri"/>
          <w:sz w:val="28"/>
          <w:szCs w:val="28"/>
        </w:rPr>
        <w:t>2</w:t>
      </w:r>
      <w:r w:rsidRPr="00CD4D07">
        <w:rPr>
          <w:rFonts w:eastAsia="Calibri"/>
          <w:sz w:val="28"/>
          <w:szCs w:val="28"/>
        </w:rPr>
        <w:t xml:space="preserve"> год</w:t>
      </w:r>
      <w:r>
        <w:rPr>
          <w:rFonts w:eastAsia="Calibri"/>
          <w:sz w:val="28"/>
          <w:szCs w:val="28"/>
        </w:rPr>
        <w:t xml:space="preserve"> полностью </w:t>
      </w:r>
      <w:r w:rsidRPr="00CD4D07">
        <w:rPr>
          <w:rFonts w:eastAsia="Calibri"/>
          <w:sz w:val="28"/>
          <w:szCs w:val="28"/>
        </w:rPr>
        <w:t>соответствующим требованиям Стандартов и Правил</w:t>
      </w:r>
      <w:r w:rsidRPr="008D2399">
        <w:rPr>
          <w:rFonts w:eastAsia="Calibri"/>
          <w:sz w:val="28"/>
          <w:szCs w:val="28"/>
        </w:rPr>
        <w:t xml:space="preserve">. </w:t>
      </w:r>
    </w:p>
    <w:p w14:paraId="138B5659" w14:textId="77777777" w:rsidR="003F49FD" w:rsidRPr="00260E7D" w:rsidRDefault="003F49FD" w:rsidP="003F49FD">
      <w:pPr>
        <w:spacing w:after="120"/>
        <w:ind w:firstLine="709"/>
        <w:jc w:val="both"/>
        <w:rPr>
          <w:rFonts w:eastAsia="Calibri"/>
          <w:sz w:val="28"/>
          <w:szCs w:val="28"/>
        </w:rPr>
      </w:pPr>
    </w:p>
    <w:p w14:paraId="637C5A50" w14:textId="77777777" w:rsidR="003F49FD" w:rsidRPr="00ED4BB5" w:rsidRDefault="003F49FD" w:rsidP="003F49FD">
      <w:pPr>
        <w:spacing w:after="120"/>
        <w:jc w:val="center"/>
        <w:rPr>
          <w:rFonts w:eastAsia="Calibri"/>
          <w:b/>
          <w:sz w:val="28"/>
          <w:szCs w:val="28"/>
        </w:rPr>
      </w:pPr>
      <w:r>
        <w:rPr>
          <w:rFonts w:eastAsia="Calibri"/>
          <w:b/>
          <w:sz w:val="28"/>
          <w:szCs w:val="28"/>
        </w:rPr>
        <w:t xml:space="preserve">3.2. Результаты общественного обсуждения </w:t>
      </w:r>
      <w:r w:rsidRPr="00373593">
        <w:rPr>
          <w:rFonts w:eastAsia="Calibri"/>
          <w:b/>
          <w:sz w:val="28"/>
          <w:szCs w:val="28"/>
        </w:rPr>
        <w:t xml:space="preserve">проекта </w:t>
      </w:r>
      <w:r>
        <w:rPr>
          <w:rFonts w:eastAsia="Calibri"/>
          <w:b/>
          <w:sz w:val="28"/>
          <w:szCs w:val="28"/>
        </w:rPr>
        <w:t>изменения инвестиционной программы на 2022</w:t>
      </w:r>
      <w:r w:rsidRPr="00373593">
        <w:rPr>
          <w:rFonts w:eastAsia="Calibri"/>
          <w:b/>
          <w:sz w:val="28"/>
          <w:szCs w:val="28"/>
        </w:rPr>
        <w:t xml:space="preserve"> год</w:t>
      </w:r>
    </w:p>
    <w:p w14:paraId="34A1A1EE" w14:textId="77777777" w:rsidR="003F49FD" w:rsidRPr="00480492" w:rsidRDefault="003F49FD" w:rsidP="003F49FD">
      <w:pPr>
        <w:ind w:firstLine="851"/>
        <w:contextualSpacing/>
        <w:jc w:val="both"/>
        <w:rPr>
          <w:rFonts w:eastAsia="Calibri"/>
          <w:sz w:val="28"/>
          <w:szCs w:val="28"/>
        </w:rPr>
      </w:pPr>
      <w:r>
        <w:rPr>
          <w:rFonts w:eastAsia="Calibri"/>
          <w:sz w:val="28"/>
          <w:szCs w:val="28"/>
        </w:rPr>
        <w:t>Для энергосбытовых организаций законодательством не предусмотрено проведение процедуры общественного обсуждения проектов (проектов изменения) инвестиционных программ</w:t>
      </w:r>
      <w:r w:rsidRPr="00480492">
        <w:rPr>
          <w:rFonts w:eastAsia="Calibri"/>
          <w:sz w:val="28"/>
          <w:szCs w:val="28"/>
        </w:rPr>
        <w:t>.</w:t>
      </w:r>
    </w:p>
    <w:p w14:paraId="37CDEC65" w14:textId="77777777" w:rsidR="003F49FD" w:rsidRPr="00480492" w:rsidRDefault="003F49FD" w:rsidP="003F49FD">
      <w:pPr>
        <w:ind w:firstLine="851"/>
        <w:contextualSpacing/>
        <w:jc w:val="both"/>
        <w:rPr>
          <w:rFonts w:eastAsia="Calibri"/>
          <w:sz w:val="28"/>
          <w:szCs w:val="28"/>
        </w:rPr>
      </w:pPr>
    </w:p>
    <w:p w14:paraId="71F2BCB9" w14:textId="77777777" w:rsidR="003F49FD" w:rsidRPr="009F614A" w:rsidRDefault="003F49FD" w:rsidP="003F49FD">
      <w:pPr>
        <w:spacing w:after="120"/>
        <w:jc w:val="center"/>
        <w:rPr>
          <w:b/>
          <w:color w:val="0D0D0D" w:themeColor="text1" w:themeTint="F2"/>
          <w:sz w:val="28"/>
          <w:szCs w:val="28"/>
        </w:rPr>
      </w:pPr>
      <w:r w:rsidRPr="009F614A">
        <w:rPr>
          <w:b/>
          <w:color w:val="0D0D0D" w:themeColor="text1" w:themeTint="F2"/>
          <w:sz w:val="28"/>
          <w:szCs w:val="28"/>
        </w:rPr>
        <w:t>3.</w:t>
      </w:r>
      <w:r>
        <w:rPr>
          <w:b/>
          <w:color w:val="0D0D0D" w:themeColor="text1" w:themeTint="F2"/>
          <w:sz w:val="28"/>
          <w:szCs w:val="28"/>
        </w:rPr>
        <w:t>3</w:t>
      </w:r>
      <w:r w:rsidRPr="009F614A">
        <w:rPr>
          <w:b/>
          <w:color w:val="0D0D0D" w:themeColor="text1" w:themeTint="F2"/>
          <w:sz w:val="28"/>
          <w:szCs w:val="28"/>
        </w:rPr>
        <w:t xml:space="preserve">. Анализ полноты и корректности заполнения форм проекта </w:t>
      </w:r>
      <w:r>
        <w:rPr>
          <w:b/>
          <w:color w:val="0D0D0D" w:themeColor="text1" w:themeTint="F2"/>
          <w:sz w:val="28"/>
          <w:szCs w:val="28"/>
        </w:rPr>
        <w:t xml:space="preserve">изменения </w:t>
      </w:r>
      <w:r w:rsidRPr="009F614A">
        <w:rPr>
          <w:b/>
          <w:color w:val="0D0D0D" w:themeColor="text1" w:themeTint="F2"/>
          <w:sz w:val="28"/>
          <w:szCs w:val="28"/>
        </w:rPr>
        <w:t>инвестиционной программы на 202</w:t>
      </w:r>
      <w:r>
        <w:rPr>
          <w:b/>
          <w:color w:val="0D0D0D" w:themeColor="text1" w:themeTint="F2"/>
          <w:sz w:val="28"/>
          <w:szCs w:val="28"/>
        </w:rPr>
        <w:t>1</w:t>
      </w:r>
      <w:r w:rsidRPr="009F614A">
        <w:rPr>
          <w:b/>
          <w:color w:val="0D0D0D" w:themeColor="text1" w:themeTint="F2"/>
          <w:sz w:val="28"/>
          <w:szCs w:val="28"/>
        </w:rPr>
        <w:t xml:space="preserve"> год</w:t>
      </w:r>
    </w:p>
    <w:p w14:paraId="083F03D7" w14:textId="77777777" w:rsidR="003F49FD" w:rsidRPr="00393829" w:rsidRDefault="003F49FD" w:rsidP="003F49FD">
      <w:pPr>
        <w:ind w:firstLine="709"/>
        <w:contextualSpacing/>
        <w:jc w:val="both"/>
        <w:rPr>
          <w:color w:val="0D0D0D" w:themeColor="text1" w:themeTint="F2"/>
          <w:sz w:val="28"/>
          <w:szCs w:val="28"/>
        </w:rPr>
      </w:pPr>
      <w:r w:rsidRPr="00393829">
        <w:rPr>
          <w:color w:val="0D0D0D" w:themeColor="text1" w:themeTint="F2"/>
          <w:sz w:val="28"/>
          <w:szCs w:val="28"/>
        </w:rPr>
        <w:t>ПАО «</w:t>
      </w:r>
      <w:proofErr w:type="spellStart"/>
      <w:r w:rsidRPr="00393829">
        <w:rPr>
          <w:color w:val="0D0D0D" w:themeColor="text1" w:themeTint="F2"/>
          <w:sz w:val="28"/>
          <w:szCs w:val="28"/>
        </w:rPr>
        <w:t>Кузбассэнергосбыт</w:t>
      </w:r>
      <w:proofErr w:type="spellEnd"/>
      <w:r w:rsidRPr="00393829">
        <w:rPr>
          <w:color w:val="0D0D0D" w:themeColor="text1" w:themeTint="F2"/>
          <w:sz w:val="28"/>
          <w:szCs w:val="28"/>
        </w:rPr>
        <w:t>» 15.04.202</w:t>
      </w:r>
      <w:r>
        <w:rPr>
          <w:color w:val="0D0D0D" w:themeColor="text1" w:themeTint="F2"/>
          <w:sz w:val="28"/>
          <w:szCs w:val="28"/>
        </w:rPr>
        <w:t>2</w:t>
      </w:r>
      <w:r w:rsidRPr="00393829">
        <w:rPr>
          <w:color w:val="0D0D0D" w:themeColor="text1" w:themeTint="F2"/>
          <w:sz w:val="28"/>
          <w:szCs w:val="28"/>
        </w:rPr>
        <w:t xml:space="preserve"> направлено в РЭК заявление на </w:t>
      </w:r>
      <w:r>
        <w:rPr>
          <w:color w:val="0D0D0D" w:themeColor="text1" w:themeTint="F2"/>
          <w:sz w:val="28"/>
          <w:szCs w:val="28"/>
        </w:rPr>
        <w:t>внес</w:t>
      </w:r>
      <w:r w:rsidRPr="00393829">
        <w:rPr>
          <w:color w:val="0D0D0D" w:themeColor="text1" w:themeTint="F2"/>
          <w:sz w:val="28"/>
          <w:szCs w:val="28"/>
        </w:rPr>
        <w:t xml:space="preserve">ение </w:t>
      </w:r>
      <w:r>
        <w:rPr>
          <w:color w:val="0D0D0D" w:themeColor="text1" w:themeTint="F2"/>
          <w:sz w:val="28"/>
          <w:szCs w:val="28"/>
        </w:rPr>
        <w:t xml:space="preserve">изменений в </w:t>
      </w:r>
      <w:r w:rsidRPr="00393829">
        <w:rPr>
          <w:color w:val="0D0D0D" w:themeColor="text1" w:themeTint="F2"/>
          <w:sz w:val="28"/>
          <w:szCs w:val="28"/>
        </w:rPr>
        <w:t>инвестиционн</w:t>
      </w:r>
      <w:r>
        <w:rPr>
          <w:color w:val="0D0D0D" w:themeColor="text1" w:themeTint="F2"/>
          <w:sz w:val="28"/>
          <w:szCs w:val="28"/>
        </w:rPr>
        <w:t>ую</w:t>
      </w:r>
      <w:r w:rsidRPr="00393829">
        <w:rPr>
          <w:color w:val="0D0D0D" w:themeColor="text1" w:themeTint="F2"/>
          <w:sz w:val="28"/>
          <w:szCs w:val="28"/>
        </w:rPr>
        <w:t xml:space="preserve"> программ</w:t>
      </w:r>
      <w:r>
        <w:rPr>
          <w:color w:val="0D0D0D" w:themeColor="text1" w:themeTint="F2"/>
          <w:sz w:val="28"/>
          <w:szCs w:val="28"/>
        </w:rPr>
        <w:t>у</w:t>
      </w:r>
      <w:r w:rsidRPr="00393829">
        <w:rPr>
          <w:color w:val="0D0D0D" w:themeColor="text1" w:themeTint="F2"/>
          <w:sz w:val="28"/>
          <w:szCs w:val="28"/>
        </w:rPr>
        <w:t xml:space="preserve"> </w:t>
      </w:r>
      <w:r w:rsidRPr="00BE31B4">
        <w:rPr>
          <w:color w:val="0D0D0D" w:themeColor="text1" w:themeTint="F2"/>
          <w:sz w:val="28"/>
          <w:szCs w:val="28"/>
        </w:rPr>
        <w:t>на 202</w:t>
      </w:r>
      <w:r>
        <w:rPr>
          <w:color w:val="0D0D0D" w:themeColor="text1" w:themeTint="F2"/>
          <w:sz w:val="28"/>
          <w:szCs w:val="28"/>
        </w:rPr>
        <w:t>2</w:t>
      </w:r>
      <w:r w:rsidRPr="00BE31B4">
        <w:rPr>
          <w:color w:val="0D0D0D" w:themeColor="text1" w:themeTint="F2"/>
          <w:sz w:val="28"/>
          <w:szCs w:val="28"/>
        </w:rPr>
        <w:t xml:space="preserve"> год</w:t>
      </w:r>
      <w:r>
        <w:rPr>
          <w:color w:val="0D0D0D" w:themeColor="text1" w:themeTint="F2"/>
          <w:sz w:val="28"/>
          <w:szCs w:val="28"/>
        </w:rPr>
        <w:t>.</w:t>
      </w:r>
      <w:r w:rsidRPr="00393829">
        <w:rPr>
          <w:color w:val="0D0D0D" w:themeColor="text1" w:themeTint="F2"/>
          <w:sz w:val="28"/>
          <w:szCs w:val="28"/>
        </w:rPr>
        <w:t xml:space="preserve"> Проект </w:t>
      </w:r>
      <w:r>
        <w:rPr>
          <w:color w:val="0D0D0D" w:themeColor="text1" w:themeTint="F2"/>
          <w:sz w:val="28"/>
          <w:szCs w:val="28"/>
        </w:rPr>
        <w:t xml:space="preserve">изменения </w:t>
      </w:r>
      <w:r w:rsidRPr="00393829">
        <w:rPr>
          <w:color w:val="0D0D0D" w:themeColor="text1" w:themeTint="F2"/>
          <w:sz w:val="28"/>
          <w:szCs w:val="28"/>
        </w:rPr>
        <w:t>инвестиционной программы ПАО «</w:t>
      </w:r>
      <w:proofErr w:type="spellStart"/>
      <w:r w:rsidRPr="00393829">
        <w:rPr>
          <w:color w:val="0D0D0D" w:themeColor="text1" w:themeTint="F2"/>
          <w:sz w:val="28"/>
          <w:szCs w:val="28"/>
        </w:rPr>
        <w:t>Кузбассэнергосбыт</w:t>
      </w:r>
      <w:proofErr w:type="spellEnd"/>
      <w:r w:rsidRPr="00393829">
        <w:rPr>
          <w:color w:val="0D0D0D" w:themeColor="text1" w:themeTint="F2"/>
          <w:sz w:val="28"/>
          <w:szCs w:val="28"/>
        </w:rPr>
        <w:t>» на 202</w:t>
      </w:r>
      <w:r>
        <w:rPr>
          <w:color w:val="0D0D0D" w:themeColor="text1" w:themeTint="F2"/>
          <w:sz w:val="28"/>
          <w:szCs w:val="28"/>
        </w:rPr>
        <w:t>2</w:t>
      </w:r>
      <w:r w:rsidRPr="00393829">
        <w:rPr>
          <w:color w:val="0D0D0D" w:themeColor="text1" w:themeTint="F2"/>
          <w:sz w:val="28"/>
          <w:szCs w:val="28"/>
        </w:rPr>
        <w:t xml:space="preserve"> г</w:t>
      </w:r>
      <w:r>
        <w:rPr>
          <w:color w:val="0D0D0D" w:themeColor="text1" w:themeTint="F2"/>
          <w:sz w:val="28"/>
          <w:szCs w:val="28"/>
        </w:rPr>
        <w:t>од</w:t>
      </w:r>
      <w:r w:rsidRPr="00393829">
        <w:rPr>
          <w:color w:val="0D0D0D" w:themeColor="text1" w:themeTint="F2"/>
          <w:sz w:val="28"/>
          <w:szCs w:val="28"/>
        </w:rPr>
        <w:t xml:space="preserve"> размещен на портале </w:t>
      </w:r>
      <w:hyperlink r:id="rId12" w:history="1">
        <w:r w:rsidRPr="00393829">
          <w:rPr>
            <w:rStyle w:val="af"/>
            <w:sz w:val="28"/>
            <w:szCs w:val="28"/>
            <w:lang w:val="en-US"/>
          </w:rPr>
          <w:t>invest</w:t>
        </w:r>
        <w:r w:rsidRPr="00393829">
          <w:rPr>
            <w:rStyle w:val="af"/>
            <w:sz w:val="28"/>
            <w:szCs w:val="28"/>
          </w:rPr>
          <w:t>.</w:t>
        </w:r>
        <w:proofErr w:type="spellStart"/>
        <w:r w:rsidRPr="00393829">
          <w:rPr>
            <w:rStyle w:val="af"/>
            <w:sz w:val="28"/>
            <w:szCs w:val="28"/>
            <w:lang w:val="en-US"/>
          </w:rPr>
          <w:t>gosuslugi</w:t>
        </w:r>
        <w:proofErr w:type="spellEnd"/>
        <w:r w:rsidRPr="00393829">
          <w:rPr>
            <w:rStyle w:val="af"/>
            <w:sz w:val="28"/>
            <w:szCs w:val="28"/>
          </w:rPr>
          <w:t>.</w:t>
        </w:r>
        <w:proofErr w:type="spellStart"/>
        <w:r w:rsidRPr="00393829">
          <w:rPr>
            <w:rStyle w:val="af"/>
            <w:sz w:val="28"/>
            <w:szCs w:val="28"/>
            <w:lang w:val="en-US"/>
          </w:rPr>
          <w:t>ru</w:t>
        </w:r>
        <w:proofErr w:type="spellEnd"/>
      </w:hyperlink>
      <w:r w:rsidRPr="00393829">
        <w:rPr>
          <w:color w:val="0D0D0D" w:themeColor="text1" w:themeTint="F2"/>
          <w:sz w:val="28"/>
          <w:szCs w:val="28"/>
        </w:rPr>
        <w:t xml:space="preserve"> в разделе «Раскрытие информации об инвестиционных программах (о проектах инвестиционных программ и(или) изменений, вносимых в инвестиционные программы) субъектов электроэнергетики и отчетах об их реализации». Кроме того, проект и обосновывающие документы размещены в </w:t>
      </w:r>
      <w:r>
        <w:rPr>
          <w:color w:val="0D0D0D" w:themeColor="text1" w:themeTint="F2"/>
          <w:sz w:val="28"/>
          <w:szCs w:val="28"/>
        </w:rPr>
        <w:t>региональном сегменте</w:t>
      </w:r>
      <w:r w:rsidRPr="00393829">
        <w:rPr>
          <w:color w:val="0D0D0D" w:themeColor="text1" w:themeTint="F2"/>
          <w:sz w:val="28"/>
          <w:szCs w:val="28"/>
        </w:rPr>
        <w:t xml:space="preserve"> EИАС </w:t>
      </w:r>
      <w:r>
        <w:rPr>
          <w:color w:val="0D0D0D" w:themeColor="text1" w:themeTint="F2"/>
          <w:sz w:val="28"/>
          <w:szCs w:val="28"/>
        </w:rPr>
        <w:t>Мониторинг</w:t>
      </w:r>
      <w:r w:rsidRPr="00393829">
        <w:rPr>
          <w:color w:val="0D0D0D" w:themeColor="text1" w:themeTint="F2"/>
          <w:sz w:val="28"/>
          <w:szCs w:val="28"/>
        </w:rPr>
        <w:t>.</w:t>
      </w:r>
    </w:p>
    <w:p w14:paraId="748301AE" w14:textId="77777777" w:rsidR="003F49FD" w:rsidRPr="009F614A" w:rsidRDefault="003F49FD" w:rsidP="003F49FD">
      <w:pPr>
        <w:ind w:firstLine="709"/>
        <w:contextualSpacing/>
        <w:jc w:val="both"/>
        <w:rPr>
          <w:color w:val="0D0D0D" w:themeColor="text1" w:themeTint="F2"/>
          <w:sz w:val="28"/>
          <w:szCs w:val="28"/>
        </w:rPr>
      </w:pPr>
      <w:r w:rsidRPr="00BE31B4">
        <w:rPr>
          <w:color w:val="0D0D0D" w:themeColor="text1" w:themeTint="F2"/>
          <w:sz w:val="28"/>
          <w:szCs w:val="28"/>
        </w:rPr>
        <w:lastRenderedPageBreak/>
        <w:t xml:space="preserve">Перечень направленных форм полностью соответствует </w:t>
      </w:r>
      <w:r w:rsidRPr="009F614A">
        <w:rPr>
          <w:color w:val="0D0D0D" w:themeColor="text1" w:themeTint="F2"/>
          <w:sz w:val="28"/>
          <w:szCs w:val="28"/>
        </w:rPr>
        <w:t>приказу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 24, правил заполнения указанных форм и требований к форматам раскрытия энергосбытовой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60E4615A" w14:textId="77777777" w:rsidR="003F49FD" w:rsidRPr="009F614A" w:rsidRDefault="003F49FD" w:rsidP="003F49FD">
      <w:pPr>
        <w:contextualSpacing/>
        <w:jc w:val="both"/>
        <w:rPr>
          <w:color w:val="0D0D0D" w:themeColor="text1" w:themeTint="F2"/>
          <w:sz w:val="28"/>
          <w:szCs w:val="28"/>
        </w:rPr>
      </w:pPr>
    </w:p>
    <w:p w14:paraId="34779E53" w14:textId="77777777" w:rsidR="003F49FD" w:rsidRDefault="003F49FD" w:rsidP="003F49FD">
      <w:pPr>
        <w:spacing w:after="120"/>
        <w:ind w:firstLine="709"/>
        <w:jc w:val="both"/>
        <w:rPr>
          <w:b/>
          <w:color w:val="0D0D0D" w:themeColor="text1" w:themeTint="F2"/>
          <w:sz w:val="28"/>
          <w:szCs w:val="28"/>
        </w:rPr>
      </w:pPr>
      <w:r>
        <w:rPr>
          <w:b/>
          <w:color w:val="0D0D0D" w:themeColor="text1" w:themeTint="F2"/>
          <w:sz w:val="28"/>
          <w:szCs w:val="28"/>
        </w:rPr>
        <w:t>3.4</w:t>
      </w:r>
      <w:r w:rsidRPr="00EB0CF4">
        <w:rPr>
          <w:b/>
          <w:color w:val="0D0D0D" w:themeColor="text1" w:themeTint="F2"/>
          <w:sz w:val="28"/>
          <w:szCs w:val="28"/>
        </w:rPr>
        <w:t xml:space="preserve">. </w:t>
      </w:r>
      <w:r>
        <w:rPr>
          <w:b/>
          <w:color w:val="0D0D0D" w:themeColor="text1" w:themeTint="F2"/>
          <w:sz w:val="28"/>
          <w:szCs w:val="28"/>
        </w:rPr>
        <w:t xml:space="preserve">Анализ </w:t>
      </w:r>
      <w:r w:rsidRPr="00EB0CF4">
        <w:rPr>
          <w:b/>
          <w:color w:val="0D0D0D" w:themeColor="text1" w:themeTint="F2"/>
          <w:sz w:val="28"/>
          <w:szCs w:val="28"/>
        </w:rPr>
        <w:t>целесообразности и обоснованности применения технологических и стоимостных решений инвестиционных проектов</w:t>
      </w:r>
      <w:r>
        <w:rPr>
          <w:b/>
          <w:color w:val="0D0D0D" w:themeColor="text1" w:themeTint="F2"/>
          <w:sz w:val="28"/>
          <w:szCs w:val="28"/>
        </w:rPr>
        <w:t>,</w:t>
      </w:r>
      <w:r w:rsidRPr="008B42E4">
        <w:t xml:space="preserve"> </w:t>
      </w:r>
      <w:r w:rsidRPr="008B42E4">
        <w:rPr>
          <w:b/>
          <w:color w:val="0D0D0D" w:themeColor="text1" w:themeTint="F2"/>
          <w:sz w:val="28"/>
          <w:szCs w:val="28"/>
        </w:rPr>
        <w:t>входящих в состав проекта изменения инвестиционной программы на 202</w:t>
      </w:r>
      <w:r>
        <w:rPr>
          <w:b/>
          <w:color w:val="0D0D0D" w:themeColor="text1" w:themeTint="F2"/>
          <w:sz w:val="28"/>
          <w:szCs w:val="28"/>
        </w:rPr>
        <w:t>2</w:t>
      </w:r>
      <w:r w:rsidRPr="008B42E4">
        <w:rPr>
          <w:b/>
          <w:color w:val="0D0D0D" w:themeColor="text1" w:themeTint="F2"/>
          <w:sz w:val="28"/>
          <w:szCs w:val="28"/>
        </w:rPr>
        <w:t xml:space="preserve"> год</w:t>
      </w:r>
    </w:p>
    <w:p w14:paraId="6C01ADD1" w14:textId="77777777" w:rsidR="003F49FD" w:rsidRDefault="003F49FD" w:rsidP="003F49FD">
      <w:pPr>
        <w:pStyle w:val="aa"/>
        <w:ind w:left="0" w:firstLine="709"/>
        <w:jc w:val="both"/>
        <w:rPr>
          <w:color w:val="0D0D0D" w:themeColor="text1" w:themeTint="F2"/>
          <w:sz w:val="28"/>
          <w:szCs w:val="28"/>
        </w:rPr>
      </w:pPr>
      <w:r>
        <w:rPr>
          <w:color w:val="0D0D0D" w:themeColor="text1" w:themeTint="F2"/>
          <w:sz w:val="28"/>
          <w:szCs w:val="28"/>
        </w:rPr>
        <w:t>Эксперты провели анализ технической и стоимостной обоснованности 26</w:t>
      </w:r>
      <w:r w:rsidRPr="00393829">
        <w:rPr>
          <w:color w:val="0D0D0D" w:themeColor="text1" w:themeTint="F2"/>
          <w:sz w:val="28"/>
          <w:szCs w:val="28"/>
        </w:rPr>
        <w:t xml:space="preserve"> инвестиционных проектов,</w:t>
      </w:r>
      <w:r>
        <w:rPr>
          <w:color w:val="0D0D0D" w:themeColor="text1" w:themeTint="F2"/>
          <w:sz w:val="28"/>
          <w:szCs w:val="28"/>
        </w:rPr>
        <w:t xml:space="preserve"> входящих в состав </w:t>
      </w:r>
      <w:r w:rsidRPr="00EA3F86">
        <w:rPr>
          <w:color w:val="0D0D0D" w:themeColor="text1" w:themeTint="F2"/>
          <w:sz w:val="28"/>
          <w:szCs w:val="28"/>
        </w:rPr>
        <w:t xml:space="preserve">проекта </w:t>
      </w:r>
      <w:r>
        <w:rPr>
          <w:color w:val="0D0D0D" w:themeColor="text1" w:themeTint="F2"/>
          <w:sz w:val="28"/>
          <w:szCs w:val="28"/>
        </w:rPr>
        <w:t>изменения инвестиционной программы на 2022</w:t>
      </w:r>
      <w:r w:rsidRPr="00EA3F86">
        <w:rPr>
          <w:color w:val="0D0D0D" w:themeColor="text1" w:themeTint="F2"/>
          <w:sz w:val="28"/>
          <w:szCs w:val="28"/>
        </w:rPr>
        <w:t xml:space="preserve"> год</w:t>
      </w:r>
      <w:r>
        <w:rPr>
          <w:color w:val="0D0D0D" w:themeColor="text1" w:themeTint="F2"/>
          <w:sz w:val="28"/>
          <w:szCs w:val="28"/>
        </w:rPr>
        <w:t xml:space="preserve">, результаты которого отражены в приложении к настоящему заключению. </w:t>
      </w:r>
    </w:p>
    <w:p w14:paraId="177618B3" w14:textId="77777777" w:rsidR="003F49FD" w:rsidRDefault="003F49FD" w:rsidP="003F49FD">
      <w:pPr>
        <w:pStyle w:val="aa"/>
        <w:ind w:left="0" w:firstLine="709"/>
        <w:jc w:val="both"/>
        <w:rPr>
          <w:color w:val="0D0D0D" w:themeColor="text1" w:themeTint="F2"/>
          <w:sz w:val="28"/>
          <w:szCs w:val="28"/>
        </w:rPr>
      </w:pPr>
      <w:r>
        <w:rPr>
          <w:color w:val="0D0D0D" w:themeColor="text1" w:themeTint="F2"/>
          <w:sz w:val="28"/>
          <w:szCs w:val="28"/>
        </w:rPr>
        <w:t>Согласно предложению компании, общий объем финансирования и размер источников финансирования проекта изменения инвестиционной программы на 2022 год соответствует утвержденному РЭК Кузбасса объему и источникам финансирования инвестиционной программы на 2022 год.</w:t>
      </w:r>
    </w:p>
    <w:p w14:paraId="289E428D" w14:textId="77777777" w:rsidR="003F49FD" w:rsidRDefault="003F49FD" w:rsidP="003F49FD">
      <w:pPr>
        <w:pStyle w:val="aa"/>
        <w:ind w:left="0" w:firstLine="709"/>
        <w:jc w:val="both"/>
        <w:rPr>
          <w:color w:val="0D0D0D" w:themeColor="text1" w:themeTint="F2"/>
          <w:sz w:val="28"/>
          <w:szCs w:val="28"/>
        </w:rPr>
      </w:pPr>
      <w:r>
        <w:rPr>
          <w:color w:val="0D0D0D" w:themeColor="text1" w:themeTint="F2"/>
          <w:sz w:val="28"/>
          <w:szCs w:val="28"/>
        </w:rPr>
        <w:t xml:space="preserve">Перечень мероприятий </w:t>
      </w:r>
      <w:r w:rsidRPr="007F1313">
        <w:rPr>
          <w:color w:val="0D0D0D" w:themeColor="text1" w:themeTint="F2"/>
          <w:sz w:val="28"/>
          <w:szCs w:val="28"/>
        </w:rPr>
        <w:t>проекта изменения инвестиционной программы на 202</w:t>
      </w:r>
      <w:r>
        <w:rPr>
          <w:color w:val="0D0D0D" w:themeColor="text1" w:themeTint="F2"/>
          <w:sz w:val="28"/>
          <w:szCs w:val="28"/>
        </w:rPr>
        <w:t>2</w:t>
      </w:r>
      <w:r w:rsidRPr="007F1313">
        <w:rPr>
          <w:color w:val="0D0D0D" w:themeColor="text1" w:themeTint="F2"/>
          <w:sz w:val="28"/>
          <w:szCs w:val="28"/>
        </w:rPr>
        <w:t xml:space="preserve"> год</w:t>
      </w:r>
      <w:r>
        <w:rPr>
          <w:color w:val="0D0D0D" w:themeColor="text1" w:themeTint="F2"/>
          <w:sz w:val="28"/>
          <w:szCs w:val="28"/>
        </w:rPr>
        <w:t xml:space="preserve"> отличается от утвержденного РЭК Кузбасса состава инвестиционных проектов, включенных в </w:t>
      </w:r>
      <w:r w:rsidRPr="0044575D">
        <w:rPr>
          <w:color w:val="0D0D0D" w:themeColor="text1" w:themeTint="F2"/>
          <w:sz w:val="28"/>
          <w:szCs w:val="28"/>
        </w:rPr>
        <w:t>инвестиционн</w:t>
      </w:r>
      <w:r>
        <w:rPr>
          <w:color w:val="0D0D0D" w:themeColor="text1" w:themeTint="F2"/>
          <w:sz w:val="28"/>
          <w:szCs w:val="28"/>
        </w:rPr>
        <w:t>ую</w:t>
      </w:r>
      <w:r w:rsidRPr="0044575D">
        <w:rPr>
          <w:color w:val="0D0D0D" w:themeColor="text1" w:themeTint="F2"/>
          <w:sz w:val="28"/>
          <w:szCs w:val="28"/>
        </w:rPr>
        <w:t xml:space="preserve"> программ</w:t>
      </w:r>
      <w:r>
        <w:rPr>
          <w:color w:val="0D0D0D" w:themeColor="text1" w:themeTint="F2"/>
          <w:sz w:val="28"/>
          <w:szCs w:val="28"/>
        </w:rPr>
        <w:t>у ПАО «</w:t>
      </w:r>
      <w:proofErr w:type="spellStart"/>
      <w:r>
        <w:rPr>
          <w:color w:val="0D0D0D" w:themeColor="text1" w:themeTint="F2"/>
          <w:sz w:val="28"/>
          <w:szCs w:val="28"/>
        </w:rPr>
        <w:t>Кузбассэнергосбыт</w:t>
      </w:r>
      <w:proofErr w:type="spellEnd"/>
      <w:r>
        <w:rPr>
          <w:color w:val="0D0D0D" w:themeColor="text1" w:themeTint="F2"/>
          <w:sz w:val="28"/>
          <w:szCs w:val="28"/>
        </w:rPr>
        <w:t>»</w:t>
      </w:r>
      <w:r w:rsidRPr="0044575D">
        <w:rPr>
          <w:color w:val="0D0D0D" w:themeColor="text1" w:themeTint="F2"/>
          <w:sz w:val="28"/>
          <w:szCs w:val="28"/>
        </w:rPr>
        <w:t xml:space="preserve"> на 202</w:t>
      </w:r>
      <w:r>
        <w:rPr>
          <w:color w:val="0D0D0D" w:themeColor="text1" w:themeTint="F2"/>
          <w:sz w:val="28"/>
          <w:szCs w:val="28"/>
        </w:rPr>
        <w:t>2</w:t>
      </w:r>
      <w:r w:rsidRPr="0044575D">
        <w:rPr>
          <w:color w:val="0D0D0D" w:themeColor="text1" w:themeTint="F2"/>
          <w:sz w:val="28"/>
          <w:szCs w:val="28"/>
        </w:rPr>
        <w:t xml:space="preserve"> год</w:t>
      </w:r>
      <w:r>
        <w:rPr>
          <w:color w:val="0D0D0D" w:themeColor="text1" w:themeTint="F2"/>
          <w:sz w:val="28"/>
          <w:szCs w:val="28"/>
        </w:rPr>
        <w:t>:</w:t>
      </w:r>
    </w:p>
    <w:p w14:paraId="5A6BE58D"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исключено мероприятие «Создание системы видеонаблюдения в обособленном подразделении пгт Белогорск (Тисульский район, пгт Белогорск, ул.Юбилейная,10а)» стоимостью 0,300 млн. руб. без НДС;</w:t>
      </w:r>
    </w:p>
    <w:p w14:paraId="78523340"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исключено мероприятие «Создание системы видеонаблюдения в обособленном подразделении г. Киселевск (</w:t>
      </w:r>
      <w:proofErr w:type="spellStart"/>
      <w:r w:rsidRPr="00B41203">
        <w:rPr>
          <w:color w:val="0D0D0D" w:themeColor="text1" w:themeTint="F2"/>
          <w:sz w:val="28"/>
          <w:szCs w:val="28"/>
        </w:rPr>
        <w:t>г.Киселевск</w:t>
      </w:r>
      <w:proofErr w:type="spellEnd"/>
      <w:r w:rsidRPr="00B41203">
        <w:rPr>
          <w:color w:val="0D0D0D" w:themeColor="text1" w:themeTint="F2"/>
          <w:sz w:val="28"/>
          <w:szCs w:val="28"/>
        </w:rPr>
        <w:t>, ул.Ленина,59)» стоимостью 0,600 млн. руб. без НДС;</w:t>
      </w:r>
    </w:p>
    <w:p w14:paraId="04852713"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исключено мероприятие «Создание системы видеонаблюдения в обособленном подразделении г. Гурьевск (</w:t>
      </w:r>
      <w:proofErr w:type="spellStart"/>
      <w:r w:rsidRPr="00B41203">
        <w:rPr>
          <w:color w:val="0D0D0D" w:themeColor="text1" w:themeTint="F2"/>
          <w:sz w:val="28"/>
          <w:szCs w:val="28"/>
        </w:rPr>
        <w:t>г.Гурьевск</w:t>
      </w:r>
      <w:proofErr w:type="spellEnd"/>
      <w:r w:rsidRPr="00B41203">
        <w:rPr>
          <w:color w:val="0D0D0D" w:themeColor="text1" w:themeTint="F2"/>
          <w:sz w:val="28"/>
          <w:szCs w:val="28"/>
        </w:rPr>
        <w:t>, пер. Щорса,1)» стоимостью 0,350 млн. руб. без НДС;</w:t>
      </w:r>
    </w:p>
    <w:p w14:paraId="0338AB18"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включено мероприятие «Создание проекта и системы АПС в административном здании (г. Белово ул. Суворова, 2)» стоимостью 0,450 млн. руб. без НДС</w:t>
      </w:r>
    </w:p>
    <w:p w14:paraId="30086B1F"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включено мероприятие «Создание проекта и системы АУПТ в помещении архива административного здания (г. Белово, ул. Суворова, 2)» стоимостью 0,200 млн. руб. без НДС;</w:t>
      </w:r>
    </w:p>
    <w:p w14:paraId="4E024EF8"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включено мероприятие «Создание проекта и создание СКУД в административном здании (г. Белово, ул. Суворова,2)» стоимостью 0,400 млн. руб. без НДС;</w:t>
      </w:r>
    </w:p>
    <w:p w14:paraId="499C4E3E"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lastRenderedPageBreak/>
        <w:t>- включено мероприятие «Создание системы видеонаблюдения в административном здании (г. Белово, ул. Суворова,2)» стоимостью 0,200 млн. руб. без НДС;</w:t>
      </w:r>
    </w:p>
    <w:p w14:paraId="0C728BAD"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включено мероприятие «Устройство противопожарных дверей в обособленном подразделении (г. Анжеро-Судженск, ул.50-летия ВЛКСМ,2)» стоимостью 0,095 млн. руб. без НДС;</w:t>
      </w:r>
    </w:p>
    <w:p w14:paraId="21651596" w14:textId="77777777" w:rsidR="003F49FD" w:rsidRPr="00B41203" w:rsidRDefault="003F49FD" w:rsidP="003F49FD">
      <w:pPr>
        <w:pStyle w:val="aa"/>
        <w:ind w:left="0"/>
        <w:jc w:val="both"/>
        <w:rPr>
          <w:color w:val="0D0D0D" w:themeColor="text1" w:themeTint="F2"/>
          <w:sz w:val="28"/>
          <w:szCs w:val="28"/>
        </w:rPr>
      </w:pPr>
      <w:r w:rsidRPr="00B41203">
        <w:rPr>
          <w:color w:val="0D0D0D" w:themeColor="text1" w:themeTint="F2"/>
          <w:sz w:val="28"/>
          <w:szCs w:val="28"/>
        </w:rPr>
        <w:t>- включено мероприятие «Приобретение стенда для интеллектуальных приборов учета» стоимостью 1,386 млн. руб. без НДС.</w:t>
      </w:r>
    </w:p>
    <w:p w14:paraId="3DF9D5A3" w14:textId="77777777" w:rsidR="003F49FD" w:rsidRDefault="003F49FD" w:rsidP="003F49FD">
      <w:pPr>
        <w:pStyle w:val="aa"/>
        <w:ind w:left="0"/>
        <w:jc w:val="both"/>
        <w:rPr>
          <w:color w:val="0D0D0D" w:themeColor="text1" w:themeTint="F2"/>
          <w:sz w:val="28"/>
          <w:szCs w:val="28"/>
        </w:rPr>
      </w:pPr>
      <w:r w:rsidRPr="00B41203">
        <w:rPr>
          <w:color w:val="0D0D0D" w:themeColor="text1" w:themeTint="F2"/>
          <w:sz w:val="28"/>
          <w:szCs w:val="28"/>
        </w:rPr>
        <w:tab/>
        <w:t>Также снижена стоимость мероприятия «Приобретение компьютеров (ПК)» на 1,481 млн. руб. без НДС</w:t>
      </w:r>
      <w:r>
        <w:rPr>
          <w:color w:val="0D0D0D" w:themeColor="text1" w:themeTint="F2"/>
          <w:sz w:val="28"/>
          <w:szCs w:val="28"/>
        </w:rPr>
        <w:t>.</w:t>
      </w:r>
    </w:p>
    <w:p w14:paraId="3485A642" w14:textId="77777777" w:rsidR="003F49FD" w:rsidRDefault="003F49FD" w:rsidP="003F49FD">
      <w:pPr>
        <w:pStyle w:val="aa"/>
        <w:ind w:left="0" w:firstLine="709"/>
        <w:jc w:val="both"/>
        <w:rPr>
          <w:color w:val="0D0D0D" w:themeColor="text1" w:themeTint="F2"/>
          <w:sz w:val="28"/>
          <w:szCs w:val="28"/>
        </w:rPr>
      </w:pPr>
      <w:r w:rsidRPr="007E2057">
        <w:rPr>
          <w:color w:val="0D0D0D" w:themeColor="text1" w:themeTint="F2"/>
          <w:sz w:val="28"/>
          <w:szCs w:val="28"/>
        </w:rPr>
        <w:t xml:space="preserve">В соответствии с </w:t>
      </w:r>
      <w:r>
        <w:rPr>
          <w:color w:val="0D0D0D" w:themeColor="text1" w:themeTint="F2"/>
          <w:sz w:val="28"/>
          <w:szCs w:val="28"/>
        </w:rPr>
        <w:t>позицией эксперта</w:t>
      </w:r>
      <w:r w:rsidRPr="007E2057">
        <w:rPr>
          <w:color w:val="0D0D0D" w:themeColor="text1" w:themeTint="F2"/>
          <w:sz w:val="28"/>
          <w:szCs w:val="28"/>
        </w:rPr>
        <w:t>, приведенн</w:t>
      </w:r>
      <w:r>
        <w:rPr>
          <w:color w:val="0D0D0D" w:themeColor="text1" w:themeTint="F2"/>
          <w:sz w:val="28"/>
          <w:szCs w:val="28"/>
        </w:rPr>
        <w:t>ой</w:t>
      </w:r>
      <w:r w:rsidRPr="007E2057">
        <w:rPr>
          <w:color w:val="0D0D0D" w:themeColor="text1" w:themeTint="F2"/>
          <w:sz w:val="28"/>
          <w:szCs w:val="28"/>
        </w:rPr>
        <w:t xml:space="preserve"> в</w:t>
      </w:r>
      <w:r>
        <w:rPr>
          <w:color w:val="0D0D0D" w:themeColor="text1" w:themeTint="F2"/>
          <w:sz w:val="28"/>
          <w:szCs w:val="28"/>
        </w:rPr>
        <w:t xml:space="preserve"> приложении к настоящему заключению, документально обоснованная стоимость инвестиционных проектов соответствует предложению предприятия и составляет </w:t>
      </w:r>
      <w:r w:rsidRPr="00B41203">
        <w:rPr>
          <w:color w:val="0D0D0D" w:themeColor="text1" w:themeTint="F2"/>
          <w:sz w:val="28"/>
          <w:szCs w:val="28"/>
        </w:rPr>
        <w:t>28</w:t>
      </w:r>
      <w:r>
        <w:rPr>
          <w:color w:val="0D0D0D" w:themeColor="text1" w:themeTint="F2"/>
          <w:sz w:val="28"/>
          <w:szCs w:val="28"/>
        </w:rPr>
        <w:t>4 70</w:t>
      </w:r>
      <w:r w:rsidRPr="00B41203">
        <w:rPr>
          <w:color w:val="0D0D0D" w:themeColor="text1" w:themeTint="F2"/>
          <w:sz w:val="28"/>
          <w:szCs w:val="28"/>
        </w:rPr>
        <w:t>4</w:t>
      </w:r>
      <w:r>
        <w:rPr>
          <w:color w:val="0D0D0D" w:themeColor="text1" w:themeTint="F2"/>
          <w:sz w:val="28"/>
          <w:szCs w:val="28"/>
        </w:rPr>
        <w:t>,00 тыс. руб., источником финансирования которых являются амортизационные отчисления 2022 года</w:t>
      </w:r>
      <w:r w:rsidRPr="003A0FF5">
        <w:t xml:space="preserve"> </w:t>
      </w:r>
      <w:r w:rsidRPr="003A0FF5">
        <w:rPr>
          <w:color w:val="0D0D0D" w:themeColor="text1" w:themeTint="F2"/>
          <w:sz w:val="28"/>
          <w:szCs w:val="28"/>
        </w:rPr>
        <w:t xml:space="preserve">в размере </w:t>
      </w:r>
      <w:r w:rsidRPr="00B41203">
        <w:rPr>
          <w:color w:val="0D0D0D" w:themeColor="text1" w:themeTint="F2"/>
          <w:sz w:val="28"/>
          <w:szCs w:val="28"/>
        </w:rPr>
        <w:t>33 936,00</w:t>
      </w:r>
      <w:r w:rsidRPr="003A0FF5">
        <w:rPr>
          <w:color w:val="0D0D0D" w:themeColor="text1" w:themeTint="F2"/>
          <w:sz w:val="28"/>
          <w:szCs w:val="28"/>
        </w:rPr>
        <w:t xml:space="preserve"> тыс. руб. и прибыль </w:t>
      </w:r>
      <w:r w:rsidRPr="00B41203">
        <w:rPr>
          <w:color w:val="0D0D0D" w:themeColor="text1" w:themeTint="F2"/>
          <w:sz w:val="28"/>
          <w:szCs w:val="28"/>
        </w:rPr>
        <w:t>250 768,00</w:t>
      </w:r>
      <w:r w:rsidRPr="003A0FF5">
        <w:rPr>
          <w:color w:val="0D0D0D" w:themeColor="text1" w:themeTint="F2"/>
          <w:sz w:val="28"/>
          <w:szCs w:val="28"/>
        </w:rPr>
        <w:t xml:space="preserve"> тыс. руб</w:t>
      </w:r>
      <w:r>
        <w:rPr>
          <w:color w:val="0D0D0D" w:themeColor="text1" w:themeTint="F2"/>
          <w:sz w:val="28"/>
          <w:szCs w:val="28"/>
        </w:rPr>
        <w:t>.</w:t>
      </w:r>
    </w:p>
    <w:p w14:paraId="0647F5DE" w14:textId="77777777" w:rsidR="003F49FD" w:rsidRDefault="003F49FD" w:rsidP="003F49FD">
      <w:pPr>
        <w:pStyle w:val="aa"/>
        <w:ind w:left="0" w:firstLine="709"/>
        <w:jc w:val="both"/>
        <w:rPr>
          <w:color w:val="0D0D0D" w:themeColor="text1" w:themeTint="F2"/>
          <w:sz w:val="28"/>
          <w:szCs w:val="28"/>
        </w:rPr>
      </w:pPr>
    </w:p>
    <w:p w14:paraId="11AFE87E" w14:textId="77777777" w:rsidR="003F49FD" w:rsidRPr="00984906" w:rsidRDefault="003F49FD" w:rsidP="003F49FD">
      <w:pPr>
        <w:ind w:firstLine="709"/>
        <w:contextualSpacing/>
        <w:jc w:val="both"/>
        <w:rPr>
          <w:b/>
          <w:color w:val="0D0D0D" w:themeColor="text1" w:themeTint="F2"/>
          <w:sz w:val="28"/>
          <w:szCs w:val="28"/>
        </w:rPr>
      </w:pPr>
      <w:r w:rsidRPr="00227F6E">
        <w:rPr>
          <w:b/>
          <w:color w:val="0D0D0D" w:themeColor="text1" w:themeTint="F2"/>
          <w:sz w:val="28"/>
          <w:szCs w:val="28"/>
        </w:rPr>
        <w:t>4</w:t>
      </w:r>
      <w:r>
        <w:rPr>
          <w:b/>
          <w:color w:val="0D0D0D" w:themeColor="text1" w:themeTint="F2"/>
          <w:sz w:val="28"/>
          <w:szCs w:val="28"/>
        </w:rPr>
        <w:t>. Выводы</w:t>
      </w:r>
    </w:p>
    <w:p w14:paraId="2476EF02" w14:textId="77777777" w:rsidR="003F49FD" w:rsidRDefault="003F49FD" w:rsidP="003F49FD">
      <w:pPr>
        <w:ind w:firstLine="709"/>
        <w:jc w:val="both"/>
        <w:rPr>
          <w:rFonts w:eastAsia="Calibri"/>
          <w:sz w:val="28"/>
          <w:szCs w:val="28"/>
        </w:rPr>
      </w:pPr>
      <w:r>
        <w:rPr>
          <w:color w:val="0D0D0D" w:themeColor="text1" w:themeTint="F2"/>
          <w:sz w:val="28"/>
          <w:szCs w:val="28"/>
        </w:rPr>
        <w:t xml:space="preserve">1. </w:t>
      </w:r>
      <w:r>
        <w:rPr>
          <w:rFonts w:eastAsia="Calibri"/>
          <w:sz w:val="28"/>
          <w:szCs w:val="28"/>
        </w:rPr>
        <w:t>Рассмотрев представленные обосновывающие материалы</w:t>
      </w:r>
      <w:r w:rsidRPr="00CD4D07">
        <w:rPr>
          <w:rFonts w:eastAsia="Calibri"/>
          <w:sz w:val="28"/>
          <w:szCs w:val="28"/>
        </w:rPr>
        <w:t>, эксперты считают перечень раскрытой ПАО «</w:t>
      </w:r>
      <w:proofErr w:type="spellStart"/>
      <w:r w:rsidRPr="00CD4D07">
        <w:rPr>
          <w:rFonts w:eastAsia="Calibri"/>
          <w:sz w:val="28"/>
          <w:szCs w:val="28"/>
        </w:rPr>
        <w:t>Кузбассэнергосбыт</w:t>
      </w:r>
      <w:proofErr w:type="spellEnd"/>
      <w:r w:rsidRPr="00CD4D07">
        <w:rPr>
          <w:rFonts w:eastAsia="Calibri"/>
          <w:sz w:val="28"/>
          <w:szCs w:val="28"/>
        </w:rPr>
        <w:t xml:space="preserve">» информации о проекте </w:t>
      </w:r>
      <w:r>
        <w:rPr>
          <w:rFonts w:eastAsia="Calibri"/>
          <w:sz w:val="28"/>
          <w:szCs w:val="28"/>
        </w:rPr>
        <w:t xml:space="preserve">изменения </w:t>
      </w:r>
      <w:r w:rsidRPr="00CD4D07">
        <w:rPr>
          <w:rFonts w:eastAsia="Calibri"/>
          <w:sz w:val="28"/>
          <w:szCs w:val="28"/>
        </w:rPr>
        <w:t>инвестиционной программы на 202</w:t>
      </w:r>
      <w:r>
        <w:rPr>
          <w:rFonts w:eastAsia="Calibri"/>
          <w:sz w:val="28"/>
          <w:szCs w:val="28"/>
        </w:rPr>
        <w:t>2</w:t>
      </w:r>
      <w:r w:rsidRPr="00CD4D07">
        <w:rPr>
          <w:rFonts w:eastAsia="Calibri"/>
          <w:sz w:val="28"/>
          <w:szCs w:val="28"/>
        </w:rPr>
        <w:t xml:space="preserve"> год </w:t>
      </w:r>
      <w:r>
        <w:rPr>
          <w:rFonts w:eastAsia="Calibri"/>
          <w:sz w:val="28"/>
          <w:szCs w:val="28"/>
        </w:rPr>
        <w:t xml:space="preserve">полностью </w:t>
      </w:r>
      <w:r w:rsidRPr="00CD4D07">
        <w:rPr>
          <w:rFonts w:eastAsia="Calibri"/>
          <w:sz w:val="28"/>
          <w:szCs w:val="28"/>
        </w:rPr>
        <w:t>соответствующим требованиям Стандартов и Правил</w:t>
      </w:r>
      <w:r>
        <w:rPr>
          <w:rFonts w:eastAsia="Calibri"/>
          <w:sz w:val="28"/>
          <w:szCs w:val="28"/>
        </w:rPr>
        <w:t xml:space="preserve"> (см. таблицы 1 и 2 заключения).</w:t>
      </w:r>
    </w:p>
    <w:p w14:paraId="01BBF347" w14:textId="77777777" w:rsidR="003F49FD" w:rsidRDefault="003F49FD" w:rsidP="003F49FD">
      <w:pPr>
        <w:ind w:firstLine="709"/>
        <w:contextualSpacing/>
        <w:jc w:val="both"/>
        <w:rPr>
          <w:color w:val="0D0D0D" w:themeColor="text1" w:themeTint="F2"/>
          <w:sz w:val="28"/>
          <w:szCs w:val="28"/>
        </w:rPr>
      </w:pPr>
      <w:r>
        <w:rPr>
          <w:color w:val="0D0D0D" w:themeColor="text1" w:themeTint="F2"/>
          <w:sz w:val="28"/>
          <w:szCs w:val="28"/>
        </w:rPr>
        <w:t xml:space="preserve">2. На основании </w:t>
      </w:r>
      <w:r w:rsidRPr="0044575D">
        <w:rPr>
          <w:color w:val="0D0D0D" w:themeColor="text1" w:themeTint="F2"/>
          <w:sz w:val="28"/>
          <w:szCs w:val="28"/>
        </w:rPr>
        <w:t>эксперт</w:t>
      </w:r>
      <w:r>
        <w:rPr>
          <w:color w:val="0D0D0D" w:themeColor="text1" w:themeTint="F2"/>
          <w:sz w:val="28"/>
          <w:szCs w:val="28"/>
        </w:rPr>
        <w:t xml:space="preserve">изы документальной </w:t>
      </w:r>
      <w:r w:rsidRPr="0044575D">
        <w:rPr>
          <w:color w:val="0D0D0D" w:themeColor="text1" w:themeTint="F2"/>
          <w:sz w:val="28"/>
          <w:szCs w:val="28"/>
        </w:rPr>
        <w:t>обоснов</w:t>
      </w:r>
      <w:r>
        <w:rPr>
          <w:color w:val="0D0D0D" w:themeColor="text1" w:themeTint="F2"/>
          <w:sz w:val="28"/>
          <w:szCs w:val="28"/>
        </w:rPr>
        <w:t>анности</w:t>
      </w:r>
      <w:r w:rsidRPr="0044575D">
        <w:rPr>
          <w:color w:val="0D0D0D" w:themeColor="text1" w:themeTint="F2"/>
          <w:sz w:val="28"/>
          <w:szCs w:val="28"/>
        </w:rPr>
        <w:t xml:space="preserve"> проект</w:t>
      </w:r>
      <w:r>
        <w:rPr>
          <w:color w:val="0D0D0D" w:themeColor="text1" w:themeTint="F2"/>
          <w:sz w:val="28"/>
          <w:szCs w:val="28"/>
        </w:rPr>
        <w:t>а</w:t>
      </w:r>
      <w:r w:rsidRPr="0044575D">
        <w:rPr>
          <w:color w:val="0D0D0D" w:themeColor="text1" w:themeTint="F2"/>
          <w:sz w:val="28"/>
          <w:szCs w:val="28"/>
        </w:rPr>
        <w:t xml:space="preserve"> изменения инвестиционной программы на 202</w:t>
      </w:r>
      <w:r>
        <w:rPr>
          <w:color w:val="0D0D0D" w:themeColor="text1" w:themeTint="F2"/>
          <w:sz w:val="28"/>
          <w:szCs w:val="28"/>
        </w:rPr>
        <w:t>2</w:t>
      </w:r>
      <w:r w:rsidRPr="0044575D">
        <w:rPr>
          <w:color w:val="0D0D0D" w:themeColor="text1" w:themeTint="F2"/>
          <w:sz w:val="28"/>
          <w:szCs w:val="28"/>
        </w:rPr>
        <w:t xml:space="preserve"> год, </w:t>
      </w:r>
      <w:r>
        <w:rPr>
          <w:color w:val="0D0D0D" w:themeColor="text1" w:themeTint="F2"/>
          <w:sz w:val="28"/>
          <w:szCs w:val="28"/>
        </w:rPr>
        <w:t xml:space="preserve">результаты которой </w:t>
      </w:r>
      <w:r w:rsidRPr="0044575D">
        <w:rPr>
          <w:color w:val="0D0D0D" w:themeColor="text1" w:themeTint="F2"/>
          <w:sz w:val="28"/>
          <w:szCs w:val="28"/>
        </w:rPr>
        <w:t>приведен</w:t>
      </w:r>
      <w:r>
        <w:rPr>
          <w:color w:val="0D0D0D" w:themeColor="text1" w:themeTint="F2"/>
          <w:sz w:val="28"/>
          <w:szCs w:val="28"/>
        </w:rPr>
        <w:t>ы</w:t>
      </w:r>
      <w:r w:rsidRPr="0044575D">
        <w:rPr>
          <w:color w:val="0D0D0D" w:themeColor="text1" w:themeTint="F2"/>
          <w:sz w:val="28"/>
          <w:szCs w:val="28"/>
        </w:rPr>
        <w:t xml:space="preserve"> в приложении к настоящему заключению, документально обоснованная стоимость инвестиционных проектов соответствует предложению предприятия и составляет </w:t>
      </w:r>
      <w:r w:rsidRPr="00B41203">
        <w:rPr>
          <w:color w:val="0D0D0D" w:themeColor="text1" w:themeTint="F2"/>
          <w:sz w:val="28"/>
          <w:szCs w:val="28"/>
        </w:rPr>
        <w:t>28</w:t>
      </w:r>
      <w:r>
        <w:rPr>
          <w:color w:val="0D0D0D" w:themeColor="text1" w:themeTint="F2"/>
          <w:sz w:val="28"/>
          <w:szCs w:val="28"/>
        </w:rPr>
        <w:t>4 70</w:t>
      </w:r>
      <w:r w:rsidRPr="00B41203">
        <w:rPr>
          <w:color w:val="0D0D0D" w:themeColor="text1" w:themeTint="F2"/>
          <w:sz w:val="28"/>
          <w:szCs w:val="28"/>
        </w:rPr>
        <w:t>4,00</w:t>
      </w:r>
      <w:r w:rsidRPr="0044575D">
        <w:rPr>
          <w:color w:val="0D0D0D" w:themeColor="text1" w:themeTint="F2"/>
          <w:sz w:val="28"/>
          <w:szCs w:val="28"/>
        </w:rPr>
        <w:t xml:space="preserve"> тыс. руб., источником финансирования которых являются амортизационные отчисления 202</w:t>
      </w:r>
      <w:r>
        <w:rPr>
          <w:color w:val="0D0D0D" w:themeColor="text1" w:themeTint="F2"/>
          <w:sz w:val="28"/>
          <w:szCs w:val="28"/>
        </w:rPr>
        <w:t>2</w:t>
      </w:r>
      <w:r w:rsidRPr="0044575D">
        <w:rPr>
          <w:color w:val="0D0D0D" w:themeColor="text1" w:themeTint="F2"/>
          <w:sz w:val="28"/>
          <w:szCs w:val="28"/>
        </w:rPr>
        <w:t xml:space="preserve"> года</w:t>
      </w:r>
      <w:r>
        <w:rPr>
          <w:color w:val="0D0D0D" w:themeColor="text1" w:themeTint="F2"/>
          <w:sz w:val="28"/>
          <w:szCs w:val="28"/>
        </w:rPr>
        <w:t xml:space="preserve"> в размере </w:t>
      </w:r>
      <w:r w:rsidRPr="00B41203">
        <w:rPr>
          <w:color w:val="0D0D0D" w:themeColor="text1" w:themeTint="F2"/>
          <w:sz w:val="28"/>
          <w:szCs w:val="28"/>
        </w:rPr>
        <w:t>33 936,00</w:t>
      </w:r>
      <w:r w:rsidRPr="003A0FF5">
        <w:rPr>
          <w:color w:val="0D0D0D" w:themeColor="text1" w:themeTint="F2"/>
          <w:sz w:val="28"/>
          <w:szCs w:val="28"/>
        </w:rPr>
        <w:t xml:space="preserve"> тыс. руб. и прибыль </w:t>
      </w:r>
      <w:r w:rsidRPr="00B41203">
        <w:rPr>
          <w:color w:val="0D0D0D" w:themeColor="text1" w:themeTint="F2"/>
          <w:sz w:val="28"/>
          <w:szCs w:val="28"/>
        </w:rPr>
        <w:t>250</w:t>
      </w:r>
      <w:r>
        <w:rPr>
          <w:color w:val="0D0D0D" w:themeColor="text1" w:themeTint="F2"/>
          <w:sz w:val="28"/>
          <w:szCs w:val="28"/>
        </w:rPr>
        <w:t> </w:t>
      </w:r>
      <w:r w:rsidRPr="00B41203">
        <w:rPr>
          <w:color w:val="0D0D0D" w:themeColor="text1" w:themeTint="F2"/>
          <w:sz w:val="28"/>
          <w:szCs w:val="28"/>
        </w:rPr>
        <w:t>768,00</w:t>
      </w:r>
      <w:r w:rsidRPr="003A0FF5">
        <w:rPr>
          <w:color w:val="0D0D0D" w:themeColor="text1" w:themeTint="F2"/>
          <w:sz w:val="28"/>
          <w:szCs w:val="28"/>
        </w:rPr>
        <w:t xml:space="preserve"> тыс. руб</w:t>
      </w:r>
      <w:r>
        <w:rPr>
          <w:color w:val="0D0D0D" w:themeColor="text1" w:themeTint="F2"/>
          <w:sz w:val="28"/>
          <w:szCs w:val="28"/>
        </w:rPr>
        <w:t>.</w:t>
      </w:r>
    </w:p>
    <w:p w14:paraId="22708C37" w14:textId="77777777" w:rsidR="003F49FD" w:rsidRDefault="003F49FD" w:rsidP="003F49FD">
      <w:pPr>
        <w:ind w:firstLine="709"/>
        <w:contextualSpacing/>
        <w:jc w:val="both"/>
        <w:rPr>
          <w:color w:val="0D0D0D" w:themeColor="text1" w:themeTint="F2"/>
          <w:sz w:val="28"/>
          <w:szCs w:val="28"/>
        </w:rPr>
      </w:pPr>
      <w:r>
        <w:rPr>
          <w:color w:val="0D0D0D" w:themeColor="text1" w:themeTint="F2"/>
          <w:sz w:val="28"/>
          <w:szCs w:val="28"/>
        </w:rPr>
        <w:t xml:space="preserve">3. Эксперты считают целесообразным рекомендовать РЭК Кузбасса внести изменения в </w:t>
      </w:r>
      <w:r w:rsidRPr="0044575D">
        <w:rPr>
          <w:color w:val="0D0D0D" w:themeColor="text1" w:themeTint="F2"/>
          <w:sz w:val="28"/>
          <w:szCs w:val="28"/>
        </w:rPr>
        <w:t>проект</w:t>
      </w:r>
      <w:r>
        <w:rPr>
          <w:color w:val="0D0D0D" w:themeColor="text1" w:themeTint="F2"/>
          <w:sz w:val="28"/>
          <w:szCs w:val="28"/>
        </w:rPr>
        <w:t xml:space="preserve"> изменения</w:t>
      </w:r>
      <w:r w:rsidRPr="0044575D">
        <w:rPr>
          <w:color w:val="0D0D0D" w:themeColor="text1" w:themeTint="F2"/>
          <w:sz w:val="28"/>
          <w:szCs w:val="28"/>
        </w:rPr>
        <w:t xml:space="preserve"> инвестиционной программы на 202</w:t>
      </w:r>
      <w:r>
        <w:rPr>
          <w:color w:val="0D0D0D" w:themeColor="text1" w:themeTint="F2"/>
          <w:sz w:val="28"/>
          <w:szCs w:val="28"/>
        </w:rPr>
        <w:t>2</w:t>
      </w:r>
      <w:r w:rsidRPr="0044575D">
        <w:rPr>
          <w:color w:val="0D0D0D" w:themeColor="text1" w:themeTint="F2"/>
          <w:sz w:val="28"/>
          <w:szCs w:val="28"/>
        </w:rPr>
        <w:t xml:space="preserve"> год</w:t>
      </w:r>
      <w:r>
        <w:rPr>
          <w:color w:val="0D0D0D" w:themeColor="text1" w:themeTint="F2"/>
          <w:sz w:val="28"/>
          <w:szCs w:val="28"/>
        </w:rPr>
        <w:t xml:space="preserve"> в соответствии с предложением предприятия (см. приложение).</w:t>
      </w:r>
    </w:p>
    <w:p w14:paraId="52BFCDE8" w14:textId="77777777" w:rsidR="003F49FD" w:rsidRDefault="003F49FD" w:rsidP="003F49FD">
      <w:pPr>
        <w:contextualSpacing/>
        <w:jc w:val="both"/>
        <w:rPr>
          <w:color w:val="0D0D0D" w:themeColor="text1" w:themeTint="F2"/>
          <w:sz w:val="28"/>
          <w:szCs w:val="28"/>
        </w:rPr>
      </w:pPr>
    </w:p>
    <w:p w14:paraId="57FE58AE" w14:textId="77777777" w:rsidR="003F49FD" w:rsidRDefault="003F49FD" w:rsidP="003F49FD">
      <w:pPr>
        <w:contextualSpacing/>
        <w:jc w:val="both"/>
        <w:rPr>
          <w:color w:val="0D0D0D" w:themeColor="text1" w:themeTint="F2"/>
          <w:sz w:val="28"/>
          <w:szCs w:val="28"/>
        </w:rPr>
      </w:pPr>
    </w:p>
    <w:p w14:paraId="539CEE0A" w14:textId="77777777" w:rsidR="003F49FD" w:rsidRPr="000D68B8" w:rsidRDefault="003F49FD" w:rsidP="003F49FD">
      <w:pPr>
        <w:contextualSpacing/>
        <w:jc w:val="both"/>
        <w:rPr>
          <w:color w:val="0D0D0D" w:themeColor="text1" w:themeTint="F2"/>
          <w:sz w:val="28"/>
          <w:szCs w:val="28"/>
        </w:rPr>
      </w:pPr>
    </w:p>
    <w:p w14:paraId="4664E5E0" w14:textId="77777777" w:rsidR="003F49FD" w:rsidRDefault="003F49FD" w:rsidP="003F49FD">
      <w:pPr>
        <w:pStyle w:val="aa"/>
        <w:spacing w:line="360" w:lineRule="auto"/>
        <w:ind w:left="0" w:firstLine="709"/>
        <w:jc w:val="both"/>
        <w:rPr>
          <w:color w:val="0D0D0D" w:themeColor="text1" w:themeTint="F2"/>
          <w:sz w:val="28"/>
          <w:szCs w:val="28"/>
        </w:rPr>
        <w:sectPr w:rsidR="003F49FD" w:rsidSect="001C0166">
          <w:headerReference w:type="first" r:id="rId13"/>
          <w:pgSz w:w="11906" w:h="16838"/>
          <w:pgMar w:top="1134" w:right="567" w:bottom="1134" w:left="1134" w:header="709" w:footer="709" w:gutter="0"/>
          <w:cols w:space="708"/>
          <w:docGrid w:linePitch="360"/>
        </w:sectPr>
      </w:pPr>
    </w:p>
    <w:p w14:paraId="27D39FF6" w14:textId="77777777" w:rsidR="003F49FD" w:rsidRDefault="003F49FD" w:rsidP="003F49FD">
      <w:pPr>
        <w:spacing w:line="360" w:lineRule="auto"/>
        <w:jc w:val="right"/>
        <w:rPr>
          <w:color w:val="0D0D0D" w:themeColor="text1" w:themeTint="F2"/>
          <w:sz w:val="28"/>
          <w:szCs w:val="28"/>
        </w:rPr>
      </w:pPr>
      <w:r>
        <w:rPr>
          <w:color w:val="0D0D0D" w:themeColor="text1" w:themeTint="F2"/>
          <w:sz w:val="28"/>
          <w:szCs w:val="28"/>
        </w:rPr>
        <w:lastRenderedPageBreak/>
        <w:t>Приложение</w:t>
      </w:r>
    </w:p>
    <w:p w14:paraId="7CAC752F" w14:textId="77777777" w:rsidR="003F49FD" w:rsidRPr="00B33DE1" w:rsidRDefault="003F49FD" w:rsidP="003F49FD">
      <w:pPr>
        <w:jc w:val="center"/>
        <w:rPr>
          <w:b/>
          <w:color w:val="0D0D0D" w:themeColor="text1" w:themeTint="F2"/>
          <w:sz w:val="28"/>
          <w:szCs w:val="28"/>
        </w:rPr>
      </w:pPr>
      <w:r w:rsidRPr="009C7463">
        <w:rPr>
          <w:b/>
          <w:color w:val="0D0D0D" w:themeColor="text1" w:themeTint="F2"/>
          <w:sz w:val="28"/>
          <w:szCs w:val="28"/>
        </w:rPr>
        <w:t>Анализ представленных ПАО «</w:t>
      </w:r>
      <w:proofErr w:type="spellStart"/>
      <w:r w:rsidRPr="009C7463">
        <w:rPr>
          <w:b/>
          <w:color w:val="0D0D0D" w:themeColor="text1" w:themeTint="F2"/>
          <w:sz w:val="28"/>
          <w:szCs w:val="28"/>
        </w:rPr>
        <w:t>Кузбассэнергосбыт</w:t>
      </w:r>
      <w:proofErr w:type="spellEnd"/>
      <w:r w:rsidRPr="009C7463">
        <w:rPr>
          <w:b/>
          <w:color w:val="0D0D0D" w:themeColor="text1" w:themeTint="F2"/>
          <w:sz w:val="28"/>
          <w:szCs w:val="28"/>
        </w:rPr>
        <w:t>» материалов, обосновывающих проект</w:t>
      </w:r>
      <w:r>
        <w:rPr>
          <w:b/>
          <w:color w:val="0D0D0D" w:themeColor="text1" w:themeTint="F2"/>
          <w:sz w:val="28"/>
          <w:szCs w:val="28"/>
        </w:rPr>
        <w:t xml:space="preserve"> изменения</w:t>
      </w:r>
      <w:r w:rsidRPr="009C7463">
        <w:rPr>
          <w:b/>
          <w:color w:val="0D0D0D" w:themeColor="text1" w:themeTint="F2"/>
          <w:sz w:val="28"/>
          <w:szCs w:val="28"/>
        </w:rPr>
        <w:t xml:space="preserve"> инвестиционной программы</w:t>
      </w:r>
      <w:r w:rsidRPr="0068299F">
        <w:rPr>
          <w:b/>
          <w:color w:val="0D0D0D" w:themeColor="text1" w:themeTint="F2"/>
          <w:sz w:val="28"/>
          <w:szCs w:val="28"/>
        </w:rPr>
        <w:t xml:space="preserve"> на 202</w:t>
      </w:r>
      <w:r>
        <w:rPr>
          <w:b/>
          <w:color w:val="0D0D0D" w:themeColor="text1" w:themeTint="F2"/>
          <w:sz w:val="28"/>
          <w:szCs w:val="28"/>
        </w:rPr>
        <w:t>2</w:t>
      </w:r>
      <w:r w:rsidRPr="0068299F">
        <w:rPr>
          <w:b/>
          <w:color w:val="0D0D0D" w:themeColor="text1" w:themeTint="F2"/>
          <w:sz w:val="28"/>
          <w:szCs w:val="28"/>
        </w:rPr>
        <w:t xml:space="preserve"> год</w:t>
      </w:r>
    </w:p>
    <w:tbl>
      <w:tblPr>
        <w:tblW w:w="5000" w:type="pct"/>
        <w:tblLook w:val="04A0" w:firstRow="1" w:lastRow="0" w:firstColumn="1" w:lastColumn="0" w:noHBand="0" w:noVBand="1"/>
      </w:tblPr>
      <w:tblGrid>
        <w:gridCol w:w="326"/>
        <w:gridCol w:w="2146"/>
        <w:gridCol w:w="867"/>
        <w:gridCol w:w="1030"/>
        <w:gridCol w:w="1030"/>
        <w:gridCol w:w="773"/>
        <w:gridCol w:w="835"/>
        <w:gridCol w:w="1595"/>
        <w:gridCol w:w="1309"/>
      </w:tblGrid>
      <w:tr w:rsidR="003F49FD" w14:paraId="4AD600E2" w14:textId="77777777" w:rsidTr="00C51C85">
        <w:trPr>
          <w:trHeight w:val="70"/>
          <w:tblHeader/>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187D96" w14:textId="77777777" w:rsidR="003F49FD" w:rsidRPr="00C723B5" w:rsidRDefault="003F49FD" w:rsidP="00C51C85">
            <w:pPr>
              <w:jc w:val="center"/>
              <w:rPr>
                <w:sz w:val="20"/>
                <w:szCs w:val="20"/>
              </w:rPr>
            </w:pPr>
            <w:r>
              <w:rPr>
                <w:sz w:val="20"/>
                <w:szCs w:val="20"/>
              </w:rPr>
              <w:t>№ п/п</w:t>
            </w:r>
          </w:p>
        </w:tc>
        <w:tc>
          <w:tcPr>
            <w:tcW w:w="169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96EAE3" w14:textId="77777777" w:rsidR="003F49FD" w:rsidRPr="00C723B5" w:rsidRDefault="003F49FD" w:rsidP="00C51C85">
            <w:pPr>
              <w:jc w:val="center"/>
              <w:rPr>
                <w:sz w:val="20"/>
                <w:szCs w:val="20"/>
              </w:rPr>
            </w:pPr>
            <w:r w:rsidRPr="00C723B5">
              <w:rPr>
                <w:sz w:val="20"/>
                <w:szCs w:val="20"/>
              </w:rPr>
              <w:t>Наименование инвестиционного проекта (группы инвестиционных проектов)</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BDE8FE" w14:textId="77777777" w:rsidR="003F49FD" w:rsidRPr="00C723B5" w:rsidRDefault="003F49FD" w:rsidP="00C51C85">
            <w:pPr>
              <w:jc w:val="center"/>
              <w:rPr>
                <w:sz w:val="20"/>
                <w:szCs w:val="20"/>
              </w:rPr>
            </w:pPr>
            <w:proofErr w:type="spellStart"/>
            <w:r w:rsidRPr="00C723B5">
              <w:rPr>
                <w:sz w:val="20"/>
                <w:szCs w:val="20"/>
              </w:rPr>
              <w:t>Иденти</w:t>
            </w:r>
            <w:r>
              <w:rPr>
                <w:sz w:val="20"/>
                <w:szCs w:val="20"/>
              </w:rPr>
              <w:t>-</w:t>
            </w:r>
            <w:r w:rsidRPr="00C723B5">
              <w:rPr>
                <w:sz w:val="20"/>
                <w:szCs w:val="20"/>
              </w:rPr>
              <w:t>фикатор</w:t>
            </w:r>
            <w:proofErr w:type="spellEnd"/>
            <w:r w:rsidRPr="00C723B5">
              <w:rPr>
                <w:sz w:val="20"/>
                <w:szCs w:val="20"/>
              </w:rPr>
              <w:t xml:space="preserve"> </w:t>
            </w:r>
            <w:proofErr w:type="spellStart"/>
            <w:r w:rsidRPr="00C723B5">
              <w:rPr>
                <w:sz w:val="20"/>
                <w:szCs w:val="20"/>
              </w:rPr>
              <w:t>инвести</w:t>
            </w:r>
            <w:r>
              <w:rPr>
                <w:sz w:val="20"/>
                <w:szCs w:val="20"/>
              </w:rPr>
              <w:t>-</w:t>
            </w:r>
            <w:r w:rsidRPr="00C723B5">
              <w:rPr>
                <w:sz w:val="20"/>
                <w:szCs w:val="20"/>
              </w:rPr>
              <w:t>ционного</w:t>
            </w:r>
            <w:proofErr w:type="spellEnd"/>
            <w:r w:rsidRPr="00C723B5">
              <w:rPr>
                <w:sz w:val="20"/>
                <w:szCs w:val="20"/>
              </w:rPr>
              <w:t xml:space="preserve"> проекта</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A05301" w14:textId="77777777" w:rsidR="003F49FD" w:rsidRPr="00C723B5" w:rsidRDefault="003F49FD" w:rsidP="00C51C85">
            <w:pPr>
              <w:jc w:val="center"/>
              <w:rPr>
                <w:sz w:val="20"/>
                <w:szCs w:val="20"/>
              </w:rPr>
            </w:pPr>
            <w:r w:rsidRPr="00C723B5">
              <w:rPr>
                <w:sz w:val="20"/>
                <w:szCs w:val="20"/>
              </w:rPr>
              <w:t xml:space="preserve">Год начала  реализации </w:t>
            </w:r>
            <w:proofErr w:type="spellStart"/>
            <w:r w:rsidRPr="00C723B5">
              <w:rPr>
                <w:sz w:val="20"/>
                <w:szCs w:val="20"/>
              </w:rPr>
              <w:t>инвести</w:t>
            </w:r>
            <w:r>
              <w:rPr>
                <w:sz w:val="20"/>
                <w:szCs w:val="20"/>
              </w:rPr>
              <w:t>-</w:t>
            </w:r>
            <w:r w:rsidRPr="00C723B5">
              <w:rPr>
                <w:sz w:val="20"/>
                <w:szCs w:val="20"/>
              </w:rPr>
              <w:t>ционного</w:t>
            </w:r>
            <w:proofErr w:type="spellEnd"/>
            <w:r w:rsidRPr="00C723B5">
              <w:rPr>
                <w:sz w:val="20"/>
                <w:szCs w:val="20"/>
              </w:rPr>
              <w:t xml:space="preserve"> проекта</w:t>
            </w:r>
          </w:p>
        </w:tc>
        <w:tc>
          <w:tcPr>
            <w:tcW w:w="349" w:type="pct"/>
            <w:vMerge w:val="restart"/>
            <w:tcBorders>
              <w:top w:val="single" w:sz="4" w:space="0" w:color="auto"/>
              <w:left w:val="nil"/>
              <w:right w:val="single" w:sz="4" w:space="0" w:color="auto"/>
            </w:tcBorders>
            <w:shd w:val="clear" w:color="auto" w:fill="auto"/>
            <w:tcMar>
              <w:left w:w="28" w:type="dxa"/>
              <w:right w:w="28" w:type="dxa"/>
            </w:tcMar>
            <w:vAlign w:val="center"/>
            <w:hideMark/>
          </w:tcPr>
          <w:p w14:paraId="769D3B6E" w14:textId="77777777" w:rsidR="003F49FD" w:rsidRPr="00C723B5" w:rsidRDefault="003F49FD" w:rsidP="00C51C85">
            <w:pPr>
              <w:jc w:val="center"/>
              <w:rPr>
                <w:sz w:val="20"/>
                <w:szCs w:val="20"/>
              </w:rPr>
            </w:pPr>
            <w:r w:rsidRPr="00C723B5">
              <w:rPr>
                <w:sz w:val="20"/>
                <w:szCs w:val="20"/>
              </w:rPr>
              <w:t xml:space="preserve">Год окончания реализации </w:t>
            </w:r>
            <w:proofErr w:type="spellStart"/>
            <w:r w:rsidRPr="00C723B5">
              <w:rPr>
                <w:sz w:val="20"/>
                <w:szCs w:val="20"/>
              </w:rPr>
              <w:t>инвести</w:t>
            </w:r>
            <w:r>
              <w:rPr>
                <w:sz w:val="20"/>
                <w:szCs w:val="20"/>
              </w:rPr>
              <w:t>-</w:t>
            </w:r>
            <w:r w:rsidRPr="00C723B5">
              <w:rPr>
                <w:sz w:val="20"/>
                <w:szCs w:val="20"/>
              </w:rPr>
              <w:t>ционного</w:t>
            </w:r>
            <w:proofErr w:type="spellEnd"/>
            <w:r w:rsidRPr="00C723B5">
              <w:rPr>
                <w:sz w:val="20"/>
                <w:szCs w:val="20"/>
              </w:rPr>
              <w:t xml:space="preserve"> проекта </w:t>
            </w:r>
            <w:r>
              <w:rPr>
                <w:sz w:val="20"/>
                <w:szCs w:val="20"/>
              </w:rPr>
              <w:t xml:space="preserve">по </w:t>
            </w:r>
            <w:proofErr w:type="spellStart"/>
            <w:r>
              <w:rPr>
                <w:sz w:val="20"/>
                <w:szCs w:val="20"/>
              </w:rPr>
              <w:t>п</w:t>
            </w:r>
            <w:r w:rsidRPr="00C723B5">
              <w:rPr>
                <w:sz w:val="20"/>
                <w:szCs w:val="20"/>
              </w:rPr>
              <w:t>редло</w:t>
            </w:r>
            <w:r>
              <w:rPr>
                <w:sz w:val="20"/>
                <w:szCs w:val="20"/>
              </w:rPr>
              <w:t>-</w:t>
            </w:r>
            <w:r w:rsidRPr="00C723B5">
              <w:rPr>
                <w:sz w:val="20"/>
                <w:szCs w:val="20"/>
              </w:rPr>
              <w:t>жени</w:t>
            </w:r>
            <w:r>
              <w:rPr>
                <w:sz w:val="20"/>
                <w:szCs w:val="20"/>
              </w:rPr>
              <w:t>ю</w:t>
            </w:r>
            <w:proofErr w:type="spellEnd"/>
            <w:r w:rsidRPr="00C723B5">
              <w:rPr>
                <w:sz w:val="20"/>
                <w:szCs w:val="20"/>
              </w:rPr>
              <w:t xml:space="preserve"> </w:t>
            </w:r>
            <w:proofErr w:type="spellStart"/>
            <w:r w:rsidRPr="00C723B5">
              <w:rPr>
                <w:sz w:val="20"/>
                <w:szCs w:val="20"/>
              </w:rPr>
              <w:t>предпри</w:t>
            </w:r>
            <w:r>
              <w:rPr>
                <w:sz w:val="20"/>
                <w:szCs w:val="20"/>
              </w:rPr>
              <w:t>-</w:t>
            </w:r>
            <w:r w:rsidRPr="00C723B5">
              <w:rPr>
                <w:sz w:val="20"/>
                <w:szCs w:val="20"/>
              </w:rPr>
              <w:t>ятия</w:t>
            </w:r>
            <w:proofErr w:type="spellEnd"/>
          </w:p>
        </w:tc>
        <w:tc>
          <w:tcPr>
            <w:tcW w:w="55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FDE4A6" w14:textId="77777777" w:rsidR="003F49FD" w:rsidRDefault="003F49FD" w:rsidP="00C51C85">
            <w:pPr>
              <w:jc w:val="center"/>
              <w:rPr>
                <w:sz w:val="20"/>
                <w:szCs w:val="20"/>
              </w:rPr>
            </w:pPr>
            <w:r>
              <w:rPr>
                <w:sz w:val="20"/>
                <w:szCs w:val="20"/>
              </w:rPr>
              <w:t>К</w:t>
            </w:r>
            <w:r w:rsidRPr="00C723B5">
              <w:rPr>
                <w:sz w:val="20"/>
                <w:szCs w:val="20"/>
              </w:rPr>
              <w:t>апитальны</w:t>
            </w:r>
            <w:r>
              <w:rPr>
                <w:sz w:val="20"/>
                <w:szCs w:val="20"/>
              </w:rPr>
              <w:t>е</w:t>
            </w:r>
            <w:r w:rsidRPr="00C723B5">
              <w:rPr>
                <w:sz w:val="20"/>
                <w:szCs w:val="20"/>
              </w:rPr>
              <w:t xml:space="preserve"> вложени</w:t>
            </w:r>
            <w:r>
              <w:rPr>
                <w:sz w:val="20"/>
                <w:szCs w:val="20"/>
              </w:rPr>
              <w:t>я</w:t>
            </w:r>
            <w:r w:rsidRPr="00C723B5">
              <w:rPr>
                <w:sz w:val="20"/>
                <w:szCs w:val="20"/>
              </w:rPr>
              <w:t xml:space="preserve"> в</w:t>
            </w:r>
            <w:r>
              <w:rPr>
                <w:sz w:val="20"/>
                <w:szCs w:val="20"/>
              </w:rPr>
              <w:t xml:space="preserve"> 2022 году</w:t>
            </w:r>
            <w:r w:rsidRPr="00C723B5">
              <w:rPr>
                <w:sz w:val="20"/>
                <w:szCs w:val="20"/>
              </w:rPr>
              <w:t>, млн руб</w:t>
            </w:r>
            <w:r>
              <w:rPr>
                <w:sz w:val="20"/>
                <w:szCs w:val="20"/>
              </w:rPr>
              <w:t xml:space="preserve">. </w:t>
            </w:r>
          </w:p>
          <w:p w14:paraId="0F39672F" w14:textId="77777777" w:rsidR="003F49FD" w:rsidRPr="00C723B5" w:rsidRDefault="003F49FD" w:rsidP="00C51C85">
            <w:pPr>
              <w:jc w:val="center"/>
              <w:rPr>
                <w:sz w:val="20"/>
                <w:szCs w:val="20"/>
              </w:rPr>
            </w:pPr>
            <w:r w:rsidRPr="00C723B5">
              <w:rPr>
                <w:sz w:val="20"/>
                <w:szCs w:val="20"/>
              </w:rPr>
              <w:t>(без НДС)</w:t>
            </w:r>
          </w:p>
        </w:tc>
        <w:tc>
          <w:tcPr>
            <w:tcW w:w="1232" w:type="pct"/>
            <w:vMerge w:val="restart"/>
            <w:tcBorders>
              <w:top w:val="single" w:sz="4" w:space="0" w:color="auto"/>
              <w:left w:val="nil"/>
              <w:right w:val="single" w:sz="4" w:space="0" w:color="auto"/>
            </w:tcBorders>
            <w:tcMar>
              <w:left w:w="28" w:type="dxa"/>
              <w:right w:w="28" w:type="dxa"/>
            </w:tcMar>
            <w:vAlign w:val="center"/>
          </w:tcPr>
          <w:p w14:paraId="2838365D" w14:textId="77777777" w:rsidR="003F49FD" w:rsidRDefault="003F49FD" w:rsidP="00C51C85">
            <w:pPr>
              <w:jc w:val="center"/>
              <w:rPr>
                <w:sz w:val="20"/>
                <w:szCs w:val="20"/>
              </w:rPr>
            </w:pPr>
            <w:r>
              <w:rPr>
                <w:sz w:val="20"/>
                <w:szCs w:val="20"/>
              </w:rPr>
              <w:t>Обосновывающая документация</w:t>
            </w:r>
          </w:p>
        </w:tc>
        <w:tc>
          <w:tcPr>
            <w:tcW w:w="457" w:type="pct"/>
            <w:vMerge w:val="restart"/>
            <w:tcBorders>
              <w:top w:val="single" w:sz="4" w:space="0" w:color="auto"/>
              <w:left w:val="nil"/>
              <w:right w:val="single" w:sz="4" w:space="0" w:color="auto"/>
            </w:tcBorders>
            <w:tcMar>
              <w:left w:w="28" w:type="dxa"/>
              <w:right w:w="28" w:type="dxa"/>
            </w:tcMar>
            <w:vAlign w:val="center"/>
          </w:tcPr>
          <w:p w14:paraId="0F8A61C8" w14:textId="77777777" w:rsidR="003F49FD" w:rsidRDefault="003F49FD" w:rsidP="00C51C85">
            <w:pPr>
              <w:jc w:val="center"/>
              <w:rPr>
                <w:sz w:val="20"/>
                <w:szCs w:val="20"/>
              </w:rPr>
            </w:pPr>
            <w:r>
              <w:rPr>
                <w:sz w:val="20"/>
                <w:szCs w:val="20"/>
              </w:rPr>
              <w:t>Экономически обоснованная стоимость проекта, млн. руб. (без НДС)</w:t>
            </w:r>
          </w:p>
        </w:tc>
      </w:tr>
      <w:tr w:rsidR="003F49FD" w:rsidRPr="00C723B5" w14:paraId="6EAC60E9" w14:textId="77777777" w:rsidTr="00C51C85">
        <w:trPr>
          <w:trHeight w:val="70"/>
        </w:trPr>
        <w:tc>
          <w:tcPr>
            <w:tcW w:w="12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ECC608" w14:textId="77777777" w:rsidR="003F49FD" w:rsidRPr="00C723B5" w:rsidRDefault="003F49FD" w:rsidP="00C51C85">
            <w:pPr>
              <w:rPr>
                <w:sz w:val="20"/>
                <w:szCs w:val="20"/>
              </w:rPr>
            </w:pPr>
          </w:p>
        </w:tc>
        <w:tc>
          <w:tcPr>
            <w:tcW w:w="169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75D1E9" w14:textId="77777777" w:rsidR="003F49FD" w:rsidRPr="00C723B5" w:rsidRDefault="003F49FD" w:rsidP="00C51C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02A98B" w14:textId="77777777" w:rsidR="003F49FD" w:rsidRPr="00C723B5" w:rsidRDefault="003F49FD" w:rsidP="00C51C85">
            <w:pPr>
              <w:rPr>
                <w:sz w:val="20"/>
                <w:szCs w:val="20"/>
              </w:rPr>
            </w:pPr>
          </w:p>
        </w:tc>
        <w:tc>
          <w:tcPr>
            <w:tcW w:w="32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2F016D" w14:textId="77777777" w:rsidR="003F49FD" w:rsidRPr="00C723B5" w:rsidRDefault="003F49FD" w:rsidP="00C51C85">
            <w:pPr>
              <w:rPr>
                <w:sz w:val="20"/>
                <w:szCs w:val="20"/>
              </w:rPr>
            </w:pPr>
          </w:p>
        </w:tc>
        <w:tc>
          <w:tcPr>
            <w:tcW w:w="349" w:type="pct"/>
            <w:vMerge/>
            <w:tcBorders>
              <w:left w:val="nil"/>
              <w:right w:val="single" w:sz="4" w:space="0" w:color="auto"/>
            </w:tcBorders>
            <w:tcMar>
              <w:left w:w="28" w:type="dxa"/>
              <w:right w:w="28" w:type="dxa"/>
            </w:tcMar>
            <w:vAlign w:val="center"/>
            <w:hideMark/>
          </w:tcPr>
          <w:p w14:paraId="7A569AD2" w14:textId="77777777" w:rsidR="003F49FD" w:rsidRPr="00C723B5" w:rsidRDefault="003F49FD" w:rsidP="00C51C85">
            <w:pPr>
              <w:rPr>
                <w:sz w:val="20"/>
                <w:szCs w:val="20"/>
              </w:rPr>
            </w:pPr>
          </w:p>
        </w:tc>
        <w:tc>
          <w:tcPr>
            <w:tcW w:w="55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7E5D87" w14:textId="77777777" w:rsidR="003F49FD" w:rsidRPr="00C723B5" w:rsidRDefault="003F49FD" w:rsidP="00C51C85">
            <w:pPr>
              <w:jc w:val="center"/>
              <w:rPr>
                <w:sz w:val="20"/>
                <w:szCs w:val="20"/>
              </w:rPr>
            </w:pPr>
            <w:r w:rsidRPr="00C723B5">
              <w:rPr>
                <w:sz w:val="20"/>
                <w:szCs w:val="20"/>
              </w:rPr>
              <w:t>2022</w:t>
            </w:r>
            <w:r>
              <w:rPr>
                <w:sz w:val="20"/>
                <w:szCs w:val="20"/>
              </w:rPr>
              <w:t xml:space="preserve"> год</w:t>
            </w:r>
          </w:p>
        </w:tc>
        <w:tc>
          <w:tcPr>
            <w:tcW w:w="1232" w:type="pct"/>
            <w:vMerge/>
            <w:tcBorders>
              <w:left w:val="nil"/>
              <w:right w:val="single" w:sz="4" w:space="0" w:color="auto"/>
            </w:tcBorders>
            <w:tcMar>
              <w:left w:w="28" w:type="dxa"/>
              <w:right w:w="28" w:type="dxa"/>
            </w:tcMar>
            <w:vAlign w:val="center"/>
          </w:tcPr>
          <w:p w14:paraId="75D6EBF7" w14:textId="77777777" w:rsidR="003F49FD" w:rsidRPr="00C723B5" w:rsidRDefault="003F49FD" w:rsidP="00C51C85">
            <w:pPr>
              <w:jc w:val="center"/>
              <w:rPr>
                <w:sz w:val="20"/>
                <w:szCs w:val="20"/>
              </w:rPr>
            </w:pPr>
          </w:p>
        </w:tc>
        <w:tc>
          <w:tcPr>
            <w:tcW w:w="457" w:type="pct"/>
            <w:vMerge/>
            <w:tcBorders>
              <w:left w:val="nil"/>
              <w:right w:val="single" w:sz="4" w:space="0" w:color="auto"/>
            </w:tcBorders>
            <w:tcMar>
              <w:left w:w="28" w:type="dxa"/>
              <w:right w:w="28" w:type="dxa"/>
            </w:tcMar>
            <w:vAlign w:val="center"/>
          </w:tcPr>
          <w:p w14:paraId="51276076" w14:textId="77777777" w:rsidR="003F49FD" w:rsidRPr="00C723B5" w:rsidRDefault="003F49FD" w:rsidP="00C51C85">
            <w:pPr>
              <w:jc w:val="center"/>
              <w:rPr>
                <w:sz w:val="20"/>
                <w:szCs w:val="20"/>
              </w:rPr>
            </w:pPr>
          </w:p>
        </w:tc>
      </w:tr>
      <w:tr w:rsidR="003F49FD" w:rsidRPr="00C723B5" w14:paraId="3B13AF08" w14:textId="77777777" w:rsidTr="00C51C85">
        <w:trPr>
          <w:trHeight w:val="70"/>
        </w:trPr>
        <w:tc>
          <w:tcPr>
            <w:tcW w:w="12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0EC6E0" w14:textId="77777777" w:rsidR="003F49FD" w:rsidRPr="00C723B5" w:rsidRDefault="003F49FD" w:rsidP="00C51C85">
            <w:pPr>
              <w:rPr>
                <w:sz w:val="20"/>
                <w:szCs w:val="20"/>
              </w:rPr>
            </w:pPr>
          </w:p>
        </w:tc>
        <w:tc>
          <w:tcPr>
            <w:tcW w:w="169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F05F82" w14:textId="77777777" w:rsidR="003F49FD" w:rsidRPr="00C723B5" w:rsidRDefault="003F49FD" w:rsidP="00C51C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8CD9CA" w14:textId="77777777" w:rsidR="003F49FD" w:rsidRPr="00C723B5" w:rsidRDefault="003F49FD" w:rsidP="00C51C85">
            <w:pPr>
              <w:rPr>
                <w:sz w:val="20"/>
                <w:szCs w:val="20"/>
              </w:rPr>
            </w:pPr>
          </w:p>
        </w:tc>
        <w:tc>
          <w:tcPr>
            <w:tcW w:w="32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8BF2DF" w14:textId="77777777" w:rsidR="003F49FD" w:rsidRPr="00C723B5" w:rsidRDefault="003F49FD" w:rsidP="00C51C85">
            <w:pPr>
              <w:rPr>
                <w:sz w:val="20"/>
                <w:szCs w:val="20"/>
              </w:rPr>
            </w:pPr>
          </w:p>
        </w:tc>
        <w:tc>
          <w:tcPr>
            <w:tcW w:w="349" w:type="pct"/>
            <w:vMerge/>
            <w:tcBorders>
              <w:left w:val="nil"/>
              <w:bottom w:val="single" w:sz="4" w:space="0" w:color="auto"/>
              <w:right w:val="single" w:sz="4" w:space="0" w:color="auto"/>
            </w:tcBorders>
            <w:shd w:val="clear" w:color="auto" w:fill="auto"/>
            <w:tcMar>
              <w:left w:w="28" w:type="dxa"/>
              <w:right w:w="28" w:type="dxa"/>
            </w:tcMar>
            <w:vAlign w:val="center"/>
            <w:hideMark/>
          </w:tcPr>
          <w:p w14:paraId="2CF142B5" w14:textId="77777777" w:rsidR="003F49FD" w:rsidRPr="00C723B5" w:rsidRDefault="003F49FD" w:rsidP="00C51C85">
            <w:pPr>
              <w:jc w:val="center"/>
              <w:rPr>
                <w:sz w:val="20"/>
                <w:szCs w:val="20"/>
              </w:rPr>
            </w:pP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98F099" w14:textId="77777777" w:rsidR="003F49FD" w:rsidRPr="00C723B5" w:rsidRDefault="003F49FD" w:rsidP="00C51C85">
            <w:pPr>
              <w:jc w:val="center"/>
              <w:rPr>
                <w:sz w:val="20"/>
                <w:szCs w:val="20"/>
              </w:rPr>
            </w:pPr>
            <w:proofErr w:type="spellStart"/>
            <w:r w:rsidRPr="00C723B5">
              <w:rPr>
                <w:sz w:val="20"/>
                <w:szCs w:val="20"/>
              </w:rPr>
              <w:t>Утверж</w:t>
            </w:r>
            <w:proofErr w:type="spellEnd"/>
            <w:r>
              <w:rPr>
                <w:sz w:val="20"/>
                <w:szCs w:val="20"/>
              </w:rPr>
              <w:t>-</w:t>
            </w:r>
            <w:r w:rsidRPr="00C723B5">
              <w:rPr>
                <w:sz w:val="20"/>
                <w:szCs w:val="20"/>
              </w:rPr>
              <w:t>денный план</w:t>
            </w:r>
          </w:p>
        </w:tc>
        <w:tc>
          <w:tcPr>
            <w:tcW w:w="3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52E511" w14:textId="77777777" w:rsidR="003F49FD" w:rsidRPr="00C723B5" w:rsidRDefault="003F49FD" w:rsidP="00C51C85">
            <w:pPr>
              <w:jc w:val="center"/>
              <w:rPr>
                <w:sz w:val="20"/>
                <w:szCs w:val="20"/>
              </w:rPr>
            </w:pPr>
            <w:proofErr w:type="spellStart"/>
            <w:r w:rsidRPr="00C723B5">
              <w:rPr>
                <w:sz w:val="20"/>
                <w:szCs w:val="20"/>
              </w:rPr>
              <w:t>Предло</w:t>
            </w:r>
            <w:r>
              <w:rPr>
                <w:sz w:val="20"/>
                <w:szCs w:val="20"/>
              </w:rPr>
              <w:t>-</w:t>
            </w:r>
            <w:r w:rsidRPr="00C723B5">
              <w:rPr>
                <w:sz w:val="20"/>
                <w:szCs w:val="20"/>
              </w:rPr>
              <w:t>жение</w:t>
            </w:r>
            <w:proofErr w:type="spellEnd"/>
            <w:r w:rsidRPr="00C723B5">
              <w:rPr>
                <w:sz w:val="20"/>
                <w:szCs w:val="20"/>
              </w:rPr>
              <w:t xml:space="preserve"> </w:t>
            </w:r>
            <w:proofErr w:type="spellStart"/>
            <w:r w:rsidRPr="00C723B5">
              <w:rPr>
                <w:sz w:val="20"/>
                <w:szCs w:val="20"/>
              </w:rPr>
              <w:t>предпри</w:t>
            </w:r>
            <w:r>
              <w:rPr>
                <w:sz w:val="20"/>
                <w:szCs w:val="20"/>
              </w:rPr>
              <w:t>-</w:t>
            </w:r>
            <w:r w:rsidRPr="00C723B5">
              <w:rPr>
                <w:sz w:val="20"/>
                <w:szCs w:val="20"/>
              </w:rPr>
              <w:t>ятия</w:t>
            </w:r>
            <w:proofErr w:type="spellEnd"/>
          </w:p>
        </w:tc>
        <w:tc>
          <w:tcPr>
            <w:tcW w:w="1232" w:type="pct"/>
            <w:vMerge/>
            <w:tcBorders>
              <w:left w:val="nil"/>
              <w:bottom w:val="single" w:sz="4" w:space="0" w:color="auto"/>
              <w:right w:val="single" w:sz="4" w:space="0" w:color="auto"/>
            </w:tcBorders>
            <w:tcMar>
              <w:left w:w="28" w:type="dxa"/>
              <w:right w:w="28" w:type="dxa"/>
            </w:tcMar>
            <w:vAlign w:val="center"/>
          </w:tcPr>
          <w:p w14:paraId="632A7B97" w14:textId="77777777" w:rsidR="003F49FD" w:rsidRPr="00C723B5" w:rsidRDefault="003F49FD" w:rsidP="00C51C85">
            <w:pPr>
              <w:jc w:val="center"/>
              <w:rPr>
                <w:sz w:val="20"/>
                <w:szCs w:val="20"/>
              </w:rPr>
            </w:pPr>
          </w:p>
        </w:tc>
        <w:tc>
          <w:tcPr>
            <w:tcW w:w="457" w:type="pct"/>
            <w:vMerge/>
            <w:tcBorders>
              <w:left w:val="nil"/>
              <w:bottom w:val="single" w:sz="4" w:space="0" w:color="auto"/>
              <w:right w:val="single" w:sz="4" w:space="0" w:color="auto"/>
            </w:tcBorders>
            <w:tcMar>
              <w:left w:w="28" w:type="dxa"/>
              <w:right w:w="28" w:type="dxa"/>
            </w:tcMar>
            <w:vAlign w:val="center"/>
          </w:tcPr>
          <w:p w14:paraId="6FD43575" w14:textId="77777777" w:rsidR="003F49FD" w:rsidRPr="00C723B5" w:rsidRDefault="003F49FD" w:rsidP="00C51C85">
            <w:pPr>
              <w:jc w:val="center"/>
              <w:rPr>
                <w:sz w:val="20"/>
                <w:szCs w:val="20"/>
              </w:rPr>
            </w:pPr>
          </w:p>
        </w:tc>
      </w:tr>
      <w:tr w:rsidR="003F49FD" w:rsidRPr="00C723B5" w14:paraId="64F10B1E"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2EA48A" w14:textId="77777777" w:rsidR="003F49FD" w:rsidRPr="00C723B5" w:rsidRDefault="003F49FD" w:rsidP="00C51C85">
            <w:pPr>
              <w:jc w:val="center"/>
              <w:rPr>
                <w:b/>
                <w:bCs/>
                <w:color w:val="000000"/>
                <w:sz w:val="20"/>
                <w:szCs w:val="20"/>
              </w:rPr>
            </w:pPr>
            <w:r w:rsidRPr="00C723B5">
              <w:rPr>
                <w:b/>
                <w:bCs/>
                <w:color w:val="000000"/>
                <w:sz w:val="20"/>
                <w:szCs w:val="20"/>
              </w:rPr>
              <w:t> </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6B2BC9" w14:textId="77777777" w:rsidR="003F49FD" w:rsidRPr="00C723B5" w:rsidRDefault="003F49FD" w:rsidP="00C51C85">
            <w:pPr>
              <w:jc w:val="center"/>
              <w:rPr>
                <w:b/>
                <w:bCs/>
                <w:sz w:val="20"/>
                <w:szCs w:val="20"/>
              </w:rPr>
            </w:pPr>
            <w:r w:rsidRPr="00C723B5">
              <w:rPr>
                <w:b/>
                <w:bCs/>
                <w:sz w:val="20"/>
                <w:szCs w:val="20"/>
              </w:rPr>
              <w:t>ВСЕГО</w:t>
            </w:r>
          </w:p>
        </w:tc>
        <w:tc>
          <w:tcPr>
            <w:tcW w:w="26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7B75FF" w14:textId="77777777" w:rsidR="003F49FD" w:rsidRPr="00C723B5" w:rsidRDefault="003F49FD" w:rsidP="00C51C85">
            <w:pPr>
              <w:rPr>
                <w:b/>
                <w:bCs/>
                <w:sz w:val="20"/>
                <w:szCs w:val="20"/>
              </w:rPr>
            </w:pPr>
            <w:r w:rsidRPr="00C723B5">
              <w:rPr>
                <w:b/>
                <w:bCs/>
                <w:sz w:val="20"/>
                <w:szCs w:val="20"/>
              </w:rPr>
              <w:t> </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6A5F0D" w14:textId="77777777" w:rsidR="003F49FD" w:rsidRPr="00C723B5" w:rsidRDefault="003F49FD" w:rsidP="00C51C85">
            <w:pPr>
              <w:jc w:val="center"/>
              <w:rPr>
                <w:b/>
                <w:bCs/>
                <w:color w:val="000000"/>
                <w:sz w:val="20"/>
                <w:szCs w:val="20"/>
              </w:rPr>
            </w:pPr>
            <w:r w:rsidRPr="00C723B5">
              <w:rPr>
                <w:b/>
                <w:bCs/>
                <w:color w:val="000000"/>
                <w:sz w:val="20"/>
                <w:szCs w:val="20"/>
              </w:rPr>
              <w:t> </w:t>
            </w:r>
          </w:p>
        </w:tc>
        <w:tc>
          <w:tcPr>
            <w:tcW w:w="34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CD4987" w14:textId="77777777" w:rsidR="003F49FD" w:rsidRPr="00C723B5" w:rsidRDefault="003F49FD" w:rsidP="00C51C85">
            <w:pPr>
              <w:jc w:val="center"/>
              <w:rPr>
                <w:b/>
                <w:bCs/>
                <w:color w:val="000000"/>
                <w:sz w:val="20"/>
                <w:szCs w:val="20"/>
              </w:rPr>
            </w:pPr>
            <w:r w:rsidRPr="00C723B5">
              <w:rPr>
                <w:b/>
                <w:bCs/>
                <w:color w:val="000000"/>
                <w:sz w:val="20"/>
                <w:szCs w:val="20"/>
              </w:rPr>
              <w:t> </w:t>
            </w:r>
          </w:p>
        </w:tc>
        <w:tc>
          <w:tcPr>
            <w:tcW w:w="2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8AB365" w14:textId="77777777" w:rsidR="003F49FD" w:rsidRPr="00C723B5" w:rsidRDefault="003F49FD" w:rsidP="00C51C85">
            <w:pPr>
              <w:jc w:val="center"/>
              <w:rPr>
                <w:b/>
                <w:bCs/>
                <w:sz w:val="20"/>
                <w:szCs w:val="20"/>
              </w:rPr>
            </w:pPr>
            <w:r w:rsidRPr="00C723B5">
              <w:rPr>
                <w:b/>
                <w:bCs/>
                <w:sz w:val="20"/>
                <w:szCs w:val="20"/>
              </w:rPr>
              <w:t>284,70</w:t>
            </w:r>
            <w:r>
              <w:rPr>
                <w:b/>
                <w:bCs/>
                <w:sz w:val="20"/>
                <w:szCs w:val="20"/>
              </w:rPr>
              <w:t>4</w:t>
            </w:r>
            <w:r w:rsidRPr="00C723B5">
              <w:rPr>
                <w:b/>
                <w:bCs/>
                <w:sz w:val="20"/>
                <w:szCs w:val="20"/>
              </w:rPr>
              <w:t xml:space="preserve"> </w:t>
            </w:r>
          </w:p>
        </w:tc>
        <w:tc>
          <w:tcPr>
            <w:tcW w:w="3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1108B3" w14:textId="77777777" w:rsidR="003F49FD" w:rsidRPr="00C723B5" w:rsidRDefault="003F49FD" w:rsidP="00C51C85">
            <w:pPr>
              <w:jc w:val="center"/>
              <w:rPr>
                <w:b/>
                <w:bCs/>
                <w:sz w:val="20"/>
                <w:szCs w:val="20"/>
              </w:rPr>
            </w:pPr>
            <w:r w:rsidRPr="00C723B5">
              <w:rPr>
                <w:b/>
                <w:bCs/>
                <w:sz w:val="20"/>
                <w:szCs w:val="20"/>
              </w:rPr>
              <w:t>284,70</w:t>
            </w:r>
            <w:r>
              <w:rPr>
                <w:b/>
                <w:bCs/>
                <w:sz w:val="20"/>
                <w:szCs w:val="20"/>
              </w:rPr>
              <w:t>4</w:t>
            </w:r>
            <w:r w:rsidRPr="00C723B5">
              <w:rPr>
                <w:b/>
                <w:bCs/>
                <w:sz w:val="20"/>
                <w:szCs w:val="20"/>
              </w:rPr>
              <w:t xml:space="preserve"> </w:t>
            </w:r>
          </w:p>
        </w:tc>
        <w:tc>
          <w:tcPr>
            <w:tcW w:w="1232" w:type="pct"/>
            <w:tcBorders>
              <w:top w:val="single" w:sz="4" w:space="0" w:color="auto"/>
              <w:left w:val="nil"/>
              <w:bottom w:val="single" w:sz="4" w:space="0" w:color="auto"/>
              <w:right w:val="single" w:sz="4" w:space="0" w:color="auto"/>
            </w:tcBorders>
            <w:tcMar>
              <w:left w:w="28" w:type="dxa"/>
              <w:right w:w="28" w:type="dxa"/>
            </w:tcMar>
            <w:vAlign w:val="center"/>
          </w:tcPr>
          <w:p w14:paraId="0787A129" w14:textId="77777777" w:rsidR="003F49FD" w:rsidRPr="00C723B5" w:rsidRDefault="003F49FD" w:rsidP="00C51C85">
            <w:pPr>
              <w:jc w:val="center"/>
              <w:rPr>
                <w:b/>
                <w:bCs/>
                <w:sz w:val="20"/>
                <w:szCs w:val="20"/>
              </w:rPr>
            </w:pPr>
          </w:p>
        </w:tc>
        <w:tc>
          <w:tcPr>
            <w:tcW w:w="457" w:type="pct"/>
            <w:tcBorders>
              <w:top w:val="single" w:sz="4" w:space="0" w:color="auto"/>
              <w:left w:val="nil"/>
              <w:bottom w:val="single" w:sz="4" w:space="0" w:color="auto"/>
              <w:right w:val="single" w:sz="4" w:space="0" w:color="auto"/>
            </w:tcBorders>
            <w:tcMar>
              <w:left w:w="28" w:type="dxa"/>
              <w:right w:w="28" w:type="dxa"/>
            </w:tcMar>
            <w:vAlign w:val="center"/>
          </w:tcPr>
          <w:p w14:paraId="793E452F" w14:textId="77777777" w:rsidR="003F49FD" w:rsidRPr="00C723B5" w:rsidRDefault="003F49FD" w:rsidP="00C51C85">
            <w:pPr>
              <w:jc w:val="center"/>
              <w:rPr>
                <w:b/>
                <w:bCs/>
                <w:sz w:val="20"/>
                <w:szCs w:val="20"/>
              </w:rPr>
            </w:pPr>
            <w:r w:rsidRPr="00DF22DF">
              <w:rPr>
                <w:b/>
                <w:bCs/>
                <w:sz w:val="20"/>
                <w:szCs w:val="20"/>
              </w:rPr>
              <w:t>28</w:t>
            </w:r>
            <w:r>
              <w:rPr>
                <w:b/>
                <w:bCs/>
                <w:sz w:val="20"/>
                <w:szCs w:val="20"/>
              </w:rPr>
              <w:t>4</w:t>
            </w:r>
            <w:r w:rsidRPr="00DF22DF">
              <w:rPr>
                <w:b/>
                <w:bCs/>
                <w:sz w:val="20"/>
                <w:szCs w:val="20"/>
              </w:rPr>
              <w:t>,</w:t>
            </w:r>
            <w:r>
              <w:rPr>
                <w:b/>
                <w:bCs/>
                <w:sz w:val="20"/>
                <w:szCs w:val="20"/>
              </w:rPr>
              <w:t>704</w:t>
            </w:r>
          </w:p>
        </w:tc>
      </w:tr>
      <w:tr w:rsidR="003F49FD" w:rsidRPr="00C723B5" w14:paraId="5E6503A8"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445F3C" w14:textId="77777777" w:rsidR="003F49FD" w:rsidRPr="00C723B5" w:rsidRDefault="003F49FD" w:rsidP="00C51C85">
            <w:pPr>
              <w:jc w:val="center"/>
              <w:rPr>
                <w:color w:val="000000"/>
                <w:sz w:val="20"/>
                <w:szCs w:val="20"/>
              </w:rPr>
            </w:pPr>
            <w:r>
              <w:rPr>
                <w:color w:val="000000"/>
                <w:sz w:val="20"/>
                <w:szCs w:val="20"/>
              </w:rPr>
              <w:t>1</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063266" w14:textId="77777777" w:rsidR="003F49FD" w:rsidRPr="00C723B5" w:rsidRDefault="003F49FD" w:rsidP="00C51C85">
            <w:pPr>
              <w:rPr>
                <w:sz w:val="20"/>
                <w:szCs w:val="20"/>
              </w:rPr>
            </w:pPr>
            <w:r w:rsidRPr="00C723B5">
              <w:rPr>
                <w:sz w:val="20"/>
                <w:szCs w:val="20"/>
              </w:rPr>
              <w:t>Приобретение и установка сплит-системы в обособленное подразделение г. Тайга (г. Тайга, пр. Кирова,25)</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85656" w14:textId="77777777" w:rsidR="003F49FD" w:rsidRPr="00C723B5" w:rsidRDefault="003F49FD" w:rsidP="00C51C85">
            <w:pPr>
              <w:jc w:val="center"/>
              <w:rPr>
                <w:sz w:val="20"/>
                <w:szCs w:val="20"/>
              </w:rPr>
            </w:pPr>
            <w:r w:rsidRPr="00C723B5">
              <w:rPr>
                <w:sz w:val="20"/>
                <w:szCs w:val="20"/>
              </w:rPr>
              <w:t>ЭN_1.1</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A4EEA4"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3FBC4"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BE8784" w14:textId="77777777" w:rsidR="003F49FD" w:rsidRPr="00C723B5" w:rsidRDefault="003F49FD" w:rsidP="00C51C85">
            <w:pPr>
              <w:jc w:val="center"/>
              <w:rPr>
                <w:sz w:val="20"/>
                <w:szCs w:val="20"/>
              </w:rPr>
            </w:pPr>
            <w:r w:rsidRPr="00C723B5">
              <w:rPr>
                <w:sz w:val="20"/>
                <w:szCs w:val="20"/>
              </w:rPr>
              <w:t>0,060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618959" w14:textId="77777777" w:rsidR="003F49FD" w:rsidRPr="00C723B5" w:rsidRDefault="003F49FD" w:rsidP="00C51C85">
            <w:pPr>
              <w:jc w:val="center"/>
              <w:rPr>
                <w:sz w:val="20"/>
                <w:szCs w:val="20"/>
              </w:rPr>
            </w:pPr>
            <w:r w:rsidRPr="00C723B5">
              <w:rPr>
                <w:sz w:val="20"/>
                <w:szCs w:val="20"/>
              </w:rPr>
              <w:t>0,060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8DF1697" w14:textId="77777777" w:rsidR="003F49FD" w:rsidRPr="00C723B5" w:rsidRDefault="003F49FD" w:rsidP="00C51C85">
            <w:pPr>
              <w:jc w:val="center"/>
              <w:rPr>
                <w:sz w:val="20"/>
                <w:szCs w:val="20"/>
              </w:rPr>
            </w:pPr>
            <w:r>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17270FA" w14:textId="77777777" w:rsidR="003F49FD" w:rsidRPr="00C723B5" w:rsidRDefault="003F49FD" w:rsidP="00C51C85">
            <w:pPr>
              <w:jc w:val="center"/>
              <w:rPr>
                <w:sz w:val="20"/>
                <w:szCs w:val="20"/>
              </w:rPr>
            </w:pPr>
            <w:r>
              <w:rPr>
                <w:sz w:val="20"/>
                <w:szCs w:val="20"/>
              </w:rPr>
              <w:t>0,060</w:t>
            </w:r>
          </w:p>
        </w:tc>
      </w:tr>
      <w:tr w:rsidR="003F49FD" w:rsidRPr="00C723B5" w14:paraId="470EE366"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4A1FE4" w14:textId="77777777" w:rsidR="003F49FD" w:rsidRPr="00C723B5" w:rsidRDefault="003F49FD" w:rsidP="00C51C85">
            <w:pPr>
              <w:jc w:val="center"/>
              <w:rPr>
                <w:color w:val="000000"/>
                <w:sz w:val="20"/>
                <w:szCs w:val="20"/>
              </w:rPr>
            </w:pPr>
            <w:r>
              <w:rPr>
                <w:color w:val="000000"/>
                <w:sz w:val="20"/>
                <w:szCs w:val="20"/>
              </w:rPr>
              <w:t>2</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B66232" w14:textId="77777777" w:rsidR="003F49FD" w:rsidRPr="00C723B5" w:rsidRDefault="003F49FD" w:rsidP="00C51C85">
            <w:pPr>
              <w:rPr>
                <w:sz w:val="20"/>
                <w:szCs w:val="20"/>
              </w:rPr>
            </w:pPr>
            <w:r w:rsidRPr="00C723B5">
              <w:rPr>
                <w:sz w:val="20"/>
                <w:szCs w:val="20"/>
              </w:rPr>
              <w:t>Приобретение и установка сплит-системы в обособленное подразделение г. Междуреченск (г.</w:t>
            </w:r>
            <w:r>
              <w:rPr>
                <w:sz w:val="20"/>
                <w:szCs w:val="20"/>
              </w:rPr>
              <w:t> </w:t>
            </w:r>
            <w:r w:rsidRPr="00C723B5">
              <w:rPr>
                <w:sz w:val="20"/>
                <w:szCs w:val="20"/>
              </w:rPr>
              <w:t>Междуреченск, пр. Строителей, 41а)</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E1CF04" w14:textId="77777777" w:rsidR="003F49FD" w:rsidRPr="00C723B5" w:rsidRDefault="003F49FD" w:rsidP="00C51C85">
            <w:pPr>
              <w:jc w:val="center"/>
              <w:rPr>
                <w:sz w:val="20"/>
                <w:szCs w:val="20"/>
              </w:rPr>
            </w:pPr>
            <w:r w:rsidRPr="00C723B5">
              <w:rPr>
                <w:sz w:val="20"/>
                <w:szCs w:val="20"/>
              </w:rPr>
              <w:t>ЭN_1.2</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CF7E6F"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221B9"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446EEE" w14:textId="77777777" w:rsidR="003F49FD" w:rsidRPr="00C723B5" w:rsidRDefault="003F49FD" w:rsidP="00C51C85">
            <w:pPr>
              <w:jc w:val="center"/>
              <w:rPr>
                <w:sz w:val="20"/>
                <w:szCs w:val="20"/>
              </w:rPr>
            </w:pPr>
            <w:r w:rsidRPr="00C723B5">
              <w:rPr>
                <w:sz w:val="20"/>
                <w:szCs w:val="20"/>
              </w:rPr>
              <w:t>0,124</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606731" w14:textId="77777777" w:rsidR="003F49FD" w:rsidRPr="00C723B5" w:rsidRDefault="003F49FD" w:rsidP="00C51C85">
            <w:pPr>
              <w:jc w:val="center"/>
              <w:rPr>
                <w:sz w:val="20"/>
                <w:szCs w:val="20"/>
              </w:rPr>
            </w:pPr>
            <w:r w:rsidRPr="00C723B5">
              <w:rPr>
                <w:sz w:val="20"/>
                <w:szCs w:val="20"/>
              </w:rPr>
              <w:t>0,124</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463AEA0"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F2EF235" w14:textId="77777777" w:rsidR="003F49FD" w:rsidRPr="00C723B5" w:rsidRDefault="003F49FD" w:rsidP="00C51C85">
            <w:pPr>
              <w:jc w:val="center"/>
              <w:rPr>
                <w:sz w:val="20"/>
                <w:szCs w:val="20"/>
              </w:rPr>
            </w:pPr>
            <w:r>
              <w:rPr>
                <w:sz w:val="20"/>
                <w:szCs w:val="20"/>
              </w:rPr>
              <w:t>0,124</w:t>
            </w:r>
          </w:p>
        </w:tc>
      </w:tr>
      <w:tr w:rsidR="003F49FD" w:rsidRPr="00C723B5" w14:paraId="7856C8FD"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369B8B" w14:textId="77777777" w:rsidR="003F49FD" w:rsidRPr="00C723B5" w:rsidRDefault="003F49FD" w:rsidP="00C51C85">
            <w:pPr>
              <w:jc w:val="center"/>
              <w:rPr>
                <w:color w:val="000000"/>
                <w:sz w:val="20"/>
                <w:szCs w:val="20"/>
              </w:rPr>
            </w:pPr>
            <w:r>
              <w:rPr>
                <w:color w:val="000000"/>
                <w:sz w:val="20"/>
                <w:szCs w:val="20"/>
              </w:rPr>
              <w:t>3</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F9F505" w14:textId="77777777" w:rsidR="003F49FD" w:rsidRPr="00C723B5" w:rsidRDefault="003F49FD" w:rsidP="00C51C85">
            <w:pPr>
              <w:rPr>
                <w:sz w:val="20"/>
                <w:szCs w:val="20"/>
              </w:rPr>
            </w:pPr>
            <w:r w:rsidRPr="00C723B5">
              <w:rPr>
                <w:sz w:val="20"/>
                <w:szCs w:val="20"/>
              </w:rPr>
              <w:t>Приобретение и установка сплит-системы в обособленное подразделение г. Киселевск (г. Киселевск, ул.Ленина,59)</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398C44" w14:textId="77777777" w:rsidR="003F49FD" w:rsidRPr="00C723B5" w:rsidRDefault="003F49FD" w:rsidP="00C51C85">
            <w:pPr>
              <w:jc w:val="center"/>
              <w:rPr>
                <w:sz w:val="20"/>
                <w:szCs w:val="20"/>
              </w:rPr>
            </w:pPr>
            <w:r w:rsidRPr="00C723B5">
              <w:rPr>
                <w:sz w:val="20"/>
                <w:szCs w:val="20"/>
              </w:rPr>
              <w:t>ЭN_1.3</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C7098A"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C597EC"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6219B2" w14:textId="77777777" w:rsidR="003F49FD" w:rsidRPr="00C723B5" w:rsidRDefault="003F49FD" w:rsidP="00C51C85">
            <w:pPr>
              <w:jc w:val="center"/>
              <w:rPr>
                <w:sz w:val="20"/>
                <w:szCs w:val="20"/>
              </w:rPr>
            </w:pPr>
            <w:r w:rsidRPr="00C723B5">
              <w:rPr>
                <w:sz w:val="20"/>
                <w:szCs w:val="20"/>
              </w:rPr>
              <w:t>0,062</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08254" w14:textId="77777777" w:rsidR="003F49FD" w:rsidRPr="00C723B5" w:rsidRDefault="003F49FD" w:rsidP="00C51C85">
            <w:pPr>
              <w:jc w:val="center"/>
              <w:rPr>
                <w:sz w:val="20"/>
                <w:szCs w:val="20"/>
              </w:rPr>
            </w:pPr>
            <w:r w:rsidRPr="00C723B5">
              <w:rPr>
                <w:sz w:val="20"/>
                <w:szCs w:val="20"/>
              </w:rPr>
              <w:t>0,062</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814A0FE"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A70E6E6" w14:textId="77777777" w:rsidR="003F49FD" w:rsidRPr="00C723B5" w:rsidRDefault="003F49FD" w:rsidP="00C51C85">
            <w:pPr>
              <w:jc w:val="center"/>
              <w:rPr>
                <w:sz w:val="20"/>
                <w:szCs w:val="20"/>
              </w:rPr>
            </w:pPr>
            <w:r>
              <w:rPr>
                <w:sz w:val="20"/>
                <w:szCs w:val="20"/>
              </w:rPr>
              <w:t>0,062</w:t>
            </w:r>
          </w:p>
        </w:tc>
      </w:tr>
      <w:tr w:rsidR="003F49FD" w:rsidRPr="00C723B5" w14:paraId="3CC3047F"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697E08" w14:textId="77777777" w:rsidR="003F49FD" w:rsidRPr="00C723B5" w:rsidRDefault="003F49FD" w:rsidP="00C51C85">
            <w:pPr>
              <w:jc w:val="center"/>
              <w:rPr>
                <w:color w:val="000000"/>
                <w:sz w:val="20"/>
                <w:szCs w:val="20"/>
              </w:rPr>
            </w:pPr>
            <w:r>
              <w:rPr>
                <w:color w:val="000000"/>
                <w:sz w:val="20"/>
                <w:szCs w:val="20"/>
              </w:rPr>
              <w:t>4</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14D6F1" w14:textId="77777777" w:rsidR="003F49FD" w:rsidRPr="00C723B5" w:rsidRDefault="003F49FD" w:rsidP="00C51C85">
            <w:pPr>
              <w:rPr>
                <w:sz w:val="20"/>
                <w:szCs w:val="20"/>
              </w:rPr>
            </w:pPr>
            <w:r w:rsidRPr="00C723B5">
              <w:rPr>
                <w:sz w:val="20"/>
                <w:szCs w:val="20"/>
              </w:rPr>
              <w:t xml:space="preserve">Модернизация локальной и корпоративной сети </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86B3D2" w14:textId="77777777" w:rsidR="003F49FD" w:rsidRPr="00C723B5" w:rsidRDefault="003F49FD" w:rsidP="00C51C85">
            <w:pPr>
              <w:jc w:val="center"/>
              <w:rPr>
                <w:sz w:val="20"/>
                <w:szCs w:val="20"/>
              </w:rPr>
            </w:pPr>
            <w:r w:rsidRPr="00C723B5">
              <w:rPr>
                <w:sz w:val="20"/>
                <w:szCs w:val="20"/>
              </w:rPr>
              <w:t>ЭN_2.1</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AD31B8"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591CB1"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AE524B" w14:textId="77777777" w:rsidR="003F49FD" w:rsidRPr="00C723B5" w:rsidRDefault="003F49FD" w:rsidP="00C51C85">
            <w:pPr>
              <w:jc w:val="center"/>
              <w:rPr>
                <w:sz w:val="20"/>
                <w:szCs w:val="20"/>
              </w:rPr>
            </w:pPr>
            <w:r w:rsidRPr="00C723B5">
              <w:rPr>
                <w:sz w:val="20"/>
                <w:szCs w:val="20"/>
              </w:rPr>
              <w:t>3,000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97F698" w14:textId="77777777" w:rsidR="003F49FD" w:rsidRPr="00C723B5" w:rsidRDefault="003F49FD" w:rsidP="00C51C85">
            <w:pPr>
              <w:jc w:val="center"/>
              <w:rPr>
                <w:sz w:val="20"/>
                <w:szCs w:val="20"/>
              </w:rPr>
            </w:pPr>
            <w:r w:rsidRPr="00C723B5">
              <w:rPr>
                <w:sz w:val="20"/>
                <w:szCs w:val="20"/>
              </w:rPr>
              <w:t>3,000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4DBE103"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25407FC" w14:textId="77777777" w:rsidR="003F49FD" w:rsidRPr="00C723B5" w:rsidRDefault="003F49FD" w:rsidP="00C51C85">
            <w:pPr>
              <w:jc w:val="center"/>
              <w:rPr>
                <w:sz w:val="20"/>
                <w:szCs w:val="20"/>
              </w:rPr>
            </w:pPr>
            <w:r>
              <w:rPr>
                <w:sz w:val="20"/>
                <w:szCs w:val="20"/>
              </w:rPr>
              <w:t>3,000</w:t>
            </w:r>
          </w:p>
        </w:tc>
      </w:tr>
      <w:tr w:rsidR="003F49FD" w:rsidRPr="00C723B5" w14:paraId="6EB94A7F"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904D96" w14:textId="77777777" w:rsidR="003F49FD" w:rsidRPr="00C723B5" w:rsidRDefault="003F49FD" w:rsidP="00C51C85">
            <w:pPr>
              <w:jc w:val="center"/>
              <w:rPr>
                <w:color w:val="000000"/>
                <w:sz w:val="20"/>
                <w:szCs w:val="20"/>
              </w:rPr>
            </w:pPr>
            <w:r>
              <w:rPr>
                <w:color w:val="000000"/>
                <w:sz w:val="20"/>
                <w:szCs w:val="20"/>
              </w:rPr>
              <w:t>5</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FD37FA" w14:textId="77777777" w:rsidR="003F49FD" w:rsidRPr="00C723B5" w:rsidRDefault="003F49FD" w:rsidP="00C51C85">
            <w:pPr>
              <w:rPr>
                <w:sz w:val="20"/>
                <w:szCs w:val="20"/>
              </w:rPr>
            </w:pPr>
            <w:r w:rsidRPr="00C723B5">
              <w:rPr>
                <w:sz w:val="20"/>
                <w:szCs w:val="20"/>
              </w:rPr>
              <w:t>Модернизация телефонной сети</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594C69" w14:textId="77777777" w:rsidR="003F49FD" w:rsidRPr="00C723B5" w:rsidRDefault="003F49FD" w:rsidP="00C51C85">
            <w:pPr>
              <w:jc w:val="center"/>
              <w:rPr>
                <w:sz w:val="20"/>
                <w:szCs w:val="20"/>
              </w:rPr>
            </w:pPr>
            <w:r w:rsidRPr="00C723B5">
              <w:rPr>
                <w:sz w:val="20"/>
                <w:szCs w:val="20"/>
              </w:rPr>
              <w:t>ЭN_2.2</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D522C6"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A3DC7A"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4DDFEE" w14:textId="77777777" w:rsidR="003F49FD" w:rsidRPr="00C723B5" w:rsidRDefault="003F49FD" w:rsidP="00C51C85">
            <w:pPr>
              <w:jc w:val="center"/>
              <w:rPr>
                <w:sz w:val="20"/>
                <w:szCs w:val="20"/>
              </w:rPr>
            </w:pPr>
            <w:r w:rsidRPr="00C723B5">
              <w:rPr>
                <w:sz w:val="20"/>
                <w:szCs w:val="20"/>
              </w:rPr>
              <w:t>2,000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9947C5D" w14:textId="77777777" w:rsidR="003F49FD" w:rsidRPr="00C723B5" w:rsidRDefault="003F49FD" w:rsidP="00C51C85">
            <w:pPr>
              <w:jc w:val="center"/>
              <w:rPr>
                <w:sz w:val="20"/>
                <w:szCs w:val="20"/>
              </w:rPr>
            </w:pPr>
            <w:r w:rsidRPr="00C723B5">
              <w:rPr>
                <w:sz w:val="20"/>
                <w:szCs w:val="20"/>
              </w:rPr>
              <w:t>2,000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073B987"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2A13D4C" w14:textId="77777777" w:rsidR="003F49FD" w:rsidRPr="00C723B5" w:rsidRDefault="003F49FD" w:rsidP="00C51C85">
            <w:pPr>
              <w:jc w:val="center"/>
              <w:rPr>
                <w:sz w:val="20"/>
                <w:szCs w:val="20"/>
              </w:rPr>
            </w:pPr>
            <w:r>
              <w:rPr>
                <w:sz w:val="20"/>
                <w:szCs w:val="20"/>
              </w:rPr>
              <w:t>2,000</w:t>
            </w:r>
          </w:p>
        </w:tc>
      </w:tr>
      <w:tr w:rsidR="003F49FD" w:rsidRPr="00C723B5" w14:paraId="46C1AF83"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BEBB0" w14:textId="77777777" w:rsidR="003F49FD" w:rsidRPr="00C723B5" w:rsidRDefault="003F49FD" w:rsidP="00C51C85">
            <w:pPr>
              <w:jc w:val="center"/>
              <w:rPr>
                <w:color w:val="000000"/>
                <w:sz w:val="20"/>
                <w:szCs w:val="20"/>
              </w:rPr>
            </w:pPr>
            <w:r>
              <w:rPr>
                <w:color w:val="000000"/>
                <w:sz w:val="20"/>
                <w:szCs w:val="20"/>
              </w:rPr>
              <w:t>6</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3D9B07" w14:textId="77777777" w:rsidR="003F49FD" w:rsidRPr="00C723B5" w:rsidRDefault="003F49FD" w:rsidP="00C51C85">
            <w:pPr>
              <w:rPr>
                <w:sz w:val="20"/>
                <w:szCs w:val="20"/>
              </w:rPr>
            </w:pPr>
            <w:r w:rsidRPr="00C723B5">
              <w:rPr>
                <w:sz w:val="20"/>
                <w:szCs w:val="20"/>
              </w:rPr>
              <w:t>Приобретение многофункциональных устройств и цветных принтеров</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E711815" w14:textId="77777777" w:rsidR="003F49FD" w:rsidRPr="00C723B5" w:rsidRDefault="003F49FD" w:rsidP="00C51C85">
            <w:pPr>
              <w:jc w:val="center"/>
              <w:rPr>
                <w:sz w:val="20"/>
                <w:szCs w:val="20"/>
              </w:rPr>
            </w:pPr>
            <w:r w:rsidRPr="00C723B5">
              <w:rPr>
                <w:sz w:val="20"/>
                <w:szCs w:val="20"/>
              </w:rPr>
              <w:t>ЭN_2.3</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B5D4D7"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B31591"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4F573C" w14:textId="77777777" w:rsidR="003F49FD" w:rsidRPr="00C723B5" w:rsidRDefault="003F49FD" w:rsidP="00C51C85">
            <w:pPr>
              <w:jc w:val="center"/>
              <w:rPr>
                <w:sz w:val="20"/>
                <w:szCs w:val="20"/>
              </w:rPr>
            </w:pPr>
            <w:r w:rsidRPr="00C723B5">
              <w:rPr>
                <w:sz w:val="20"/>
                <w:szCs w:val="20"/>
              </w:rPr>
              <w:t>1,400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4D2606E" w14:textId="77777777" w:rsidR="003F49FD" w:rsidRPr="00C723B5" w:rsidRDefault="003F49FD" w:rsidP="00C51C85">
            <w:pPr>
              <w:jc w:val="center"/>
              <w:rPr>
                <w:sz w:val="20"/>
                <w:szCs w:val="20"/>
              </w:rPr>
            </w:pPr>
            <w:r w:rsidRPr="00C723B5">
              <w:rPr>
                <w:sz w:val="20"/>
                <w:szCs w:val="20"/>
              </w:rPr>
              <w:t>1,400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5CA2851"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779626D" w14:textId="77777777" w:rsidR="003F49FD" w:rsidRPr="00C723B5" w:rsidRDefault="003F49FD" w:rsidP="00C51C85">
            <w:pPr>
              <w:jc w:val="center"/>
              <w:rPr>
                <w:sz w:val="20"/>
                <w:szCs w:val="20"/>
              </w:rPr>
            </w:pPr>
            <w:r>
              <w:rPr>
                <w:sz w:val="20"/>
                <w:szCs w:val="20"/>
              </w:rPr>
              <w:t>1,400</w:t>
            </w:r>
          </w:p>
        </w:tc>
      </w:tr>
      <w:tr w:rsidR="003F49FD" w:rsidRPr="00C723B5" w14:paraId="4BD4308E"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770C1C" w14:textId="77777777" w:rsidR="003F49FD" w:rsidRPr="00C723B5" w:rsidRDefault="003F49FD" w:rsidP="00C51C85">
            <w:pPr>
              <w:jc w:val="center"/>
              <w:rPr>
                <w:color w:val="000000"/>
                <w:sz w:val="20"/>
                <w:szCs w:val="20"/>
              </w:rPr>
            </w:pPr>
            <w:r>
              <w:rPr>
                <w:color w:val="000000"/>
                <w:sz w:val="20"/>
                <w:szCs w:val="20"/>
              </w:rPr>
              <w:t>7</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1847A4" w14:textId="77777777" w:rsidR="003F49FD" w:rsidRPr="00C723B5" w:rsidRDefault="003F49FD" w:rsidP="00C51C85">
            <w:pPr>
              <w:rPr>
                <w:sz w:val="20"/>
                <w:szCs w:val="20"/>
              </w:rPr>
            </w:pPr>
            <w:r w:rsidRPr="00C723B5">
              <w:rPr>
                <w:sz w:val="20"/>
                <w:szCs w:val="20"/>
              </w:rPr>
              <w:t>Приобретение ноутбуков</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8144A1" w14:textId="77777777" w:rsidR="003F49FD" w:rsidRPr="00C723B5" w:rsidRDefault="003F49FD" w:rsidP="00C51C85">
            <w:pPr>
              <w:jc w:val="center"/>
              <w:rPr>
                <w:sz w:val="20"/>
                <w:szCs w:val="20"/>
              </w:rPr>
            </w:pPr>
            <w:r w:rsidRPr="00C723B5">
              <w:rPr>
                <w:sz w:val="20"/>
                <w:szCs w:val="20"/>
              </w:rPr>
              <w:t>ЭN_2.4</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32BD76"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9B4424"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91DE9D" w14:textId="77777777" w:rsidR="003F49FD" w:rsidRPr="00C723B5" w:rsidRDefault="003F49FD" w:rsidP="00C51C85">
            <w:pPr>
              <w:jc w:val="center"/>
              <w:rPr>
                <w:sz w:val="20"/>
                <w:szCs w:val="20"/>
              </w:rPr>
            </w:pPr>
            <w:r w:rsidRPr="00C723B5">
              <w:rPr>
                <w:sz w:val="20"/>
                <w:szCs w:val="20"/>
              </w:rPr>
              <w:t>0,500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15F618" w14:textId="77777777" w:rsidR="003F49FD" w:rsidRPr="00C723B5" w:rsidRDefault="003F49FD" w:rsidP="00C51C85">
            <w:pPr>
              <w:jc w:val="center"/>
              <w:rPr>
                <w:sz w:val="20"/>
                <w:szCs w:val="20"/>
              </w:rPr>
            </w:pPr>
            <w:r w:rsidRPr="00C723B5">
              <w:rPr>
                <w:sz w:val="20"/>
                <w:szCs w:val="20"/>
              </w:rPr>
              <w:t>0,500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D8EAE05"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5B6AB3F" w14:textId="77777777" w:rsidR="003F49FD" w:rsidRPr="00C723B5" w:rsidRDefault="003F49FD" w:rsidP="00C51C85">
            <w:pPr>
              <w:jc w:val="center"/>
              <w:rPr>
                <w:sz w:val="20"/>
                <w:szCs w:val="20"/>
              </w:rPr>
            </w:pPr>
            <w:r>
              <w:rPr>
                <w:sz w:val="20"/>
                <w:szCs w:val="20"/>
              </w:rPr>
              <w:t>0,500</w:t>
            </w:r>
          </w:p>
        </w:tc>
      </w:tr>
      <w:tr w:rsidR="003F49FD" w:rsidRPr="00C723B5" w14:paraId="6BCA5855"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5798EB" w14:textId="77777777" w:rsidR="003F49FD" w:rsidRPr="00C723B5" w:rsidRDefault="003F49FD" w:rsidP="00C51C85">
            <w:pPr>
              <w:jc w:val="center"/>
              <w:rPr>
                <w:color w:val="000000"/>
                <w:sz w:val="20"/>
                <w:szCs w:val="20"/>
              </w:rPr>
            </w:pPr>
            <w:r>
              <w:rPr>
                <w:color w:val="000000"/>
                <w:sz w:val="20"/>
                <w:szCs w:val="20"/>
              </w:rPr>
              <w:t>8</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924757" w14:textId="77777777" w:rsidR="003F49FD" w:rsidRPr="00C723B5" w:rsidRDefault="003F49FD" w:rsidP="00C51C85">
            <w:pPr>
              <w:rPr>
                <w:sz w:val="20"/>
                <w:szCs w:val="20"/>
              </w:rPr>
            </w:pPr>
            <w:r w:rsidRPr="00C723B5">
              <w:rPr>
                <w:sz w:val="20"/>
                <w:szCs w:val="20"/>
              </w:rPr>
              <w:t>Приобретение компьютеров (ПК)</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C79186" w14:textId="77777777" w:rsidR="003F49FD" w:rsidRPr="00C723B5" w:rsidRDefault="003F49FD" w:rsidP="00C51C85">
            <w:pPr>
              <w:jc w:val="center"/>
              <w:rPr>
                <w:sz w:val="20"/>
                <w:szCs w:val="20"/>
              </w:rPr>
            </w:pPr>
            <w:r w:rsidRPr="00C723B5">
              <w:rPr>
                <w:sz w:val="20"/>
                <w:szCs w:val="20"/>
              </w:rPr>
              <w:t>ЭN_2.5</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268F02"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490496"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41C58E" w14:textId="77777777" w:rsidR="003F49FD" w:rsidRPr="00C723B5" w:rsidRDefault="003F49FD" w:rsidP="00C51C85">
            <w:pPr>
              <w:jc w:val="center"/>
              <w:rPr>
                <w:sz w:val="20"/>
                <w:szCs w:val="20"/>
              </w:rPr>
            </w:pPr>
            <w:r w:rsidRPr="00C723B5">
              <w:rPr>
                <w:sz w:val="20"/>
                <w:szCs w:val="20"/>
              </w:rPr>
              <w:t>5,000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44DB57" w14:textId="77777777" w:rsidR="003F49FD" w:rsidRPr="00C723B5" w:rsidRDefault="003F49FD" w:rsidP="00C51C85">
            <w:pPr>
              <w:jc w:val="center"/>
              <w:rPr>
                <w:sz w:val="20"/>
                <w:szCs w:val="20"/>
              </w:rPr>
            </w:pPr>
            <w:r w:rsidRPr="00C723B5">
              <w:rPr>
                <w:sz w:val="20"/>
                <w:szCs w:val="20"/>
              </w:rPr>
              <w:t>3,519</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29F4ABD" w14:textId="77777777" w:rsidR="003F49FD" w:rsidRPr="00C723B5" w:rsidRDefault="003F49FD" w:rsidP="00C51C85">
            <w:pPr>
              <w:jc w:val="center"/>
              <w:rPr>
                <w:sz w:val="20"/>
                <w:szCs w:val="20"/>
              </w:rPr>
            </w:pPr>
            <w:r>
              <w:rPr>
                <w:sz w:val="20"/>
                <w:szCs w:val="20"/>
              </w:rPr>
              <w:t>ПЗ</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402D5A1" w14:textId="77777777" w:rsidR="003F49FD" w:rsidRPr="00C723B5" w:rsidRDefault="003F49FD" w:rsidP="00C51C85">
            <w:pPr>
              <w:jc w:val="center"/>
              <w:rPr>
                <w:sz w:val="20"/>
                <w:szCs w:val="20"/>
              </w:rPr>
            </w:pPr>
            <w:r>
              <w:rPr>
                <w:sz w:val="20"/>
                <w:szCs w:val="20"/>
              </w:rPr>
              <w:t>3,519</w:t>
            </w:r>
          </w:p>
        </w:tc>
      </w:tr>
      <w:tr w:rsidR="003F49FD" w:rsidRPr="00C723B5" w14:paraId="2E86F2B3"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AB935D" w14:textId="77777777" w:rsidR="003F49FD" w:rsidRPr="00C723B5" w:rsidRDefault="003F49FD" w:rsidP="00C51C85">
            <w:pPr>
              <w:jc w:val="center"/>
              <w:rPr>
                <w:color w:val="000000"/>
                <w:sz w:val="20"/>
                <w:szCs w:val="20"/>
              </w:rPr>
            </w:pPr>
            <w:r>
              <w:rPr>
                <w:color w:val="000000"/>
                <w:sz w:val="20"/>
                <w:szCs w:val="20"/>
              </w:rPr>
              <w:t>9</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413292" w14:textId="77777777" w:rsidR="003F49FD" w:rsidRPr="00C723B5" w:rsidRDefault="003F49FD" w:rsidP="00C51C85">
            <w:pPr>
              <w:rPr>
                <w:sz w:val="20"/>
                <w:szCs w:val="20"/>
              </w:rPr>
            </w:pPr>
            <w:r w:rsidRPr="00C723B5">
              <w:rPr>
                <w:sz w:val="20"/>
                <w:szCs w:val="20"/>
              </w:rPr>
              <w:t>Организация центра обработки данных (ЦОД)</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93DF86E" w14:textId="77777777" w:rsidR="003F49FD" w:rsidRPr="00C723B5" w:rsidRDefault="003F49FD" w:rsidP="00C51C85">
            <w:pPr>
              <w:jc w:val="center"/>
              <w:rPr>
                <w:sz w:val="20"/>
                <w:szCs w:val="20"/>
              </w:rPr>
            </w:pPr>
            <w:r w:rsidRPr="00C723B5">
              <w:rPr>
                <w:sz w:val="20"/>
                <w:szCs w:val="20"/>
              </w:rPr>
              <w:t>ЭN_2.6</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09BA8"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05412"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7620CA" w14:textId="77777777" w:rsidR="003F49FD" w:rsidRPr="00C723B5" w:rsidRDefault="003F49FD" w:rsidP="00C51C85">
            <w:pPr>
              <w:jc w:val="center"/>
              <w:rPr>
                <w:sz w:val="20"/>
                <w:szCs w:val="20"/>
              </w:rPr>
            </w:pPr>
            <w:r w:rsidRPr="00C723B5">
              <w:rPr>
                <w:sz w:val="20"/>
                <w:szCs w:val="20"/>
              </w:rPr>
              <w:t>12,000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7D4AE96" w14:textId="77777777" w:rsidR="003F49FD" w:rsidRPr="00C723B5" w:rsidRDefault="003F49FD" w:rsidP="00C51C85">
            <w:pPr>
              <w:jc w:val="center"/>
              <w:rPr>
                <w:sz w:val="20"/>
                <w:szCs w:val="20"/>
              </w:rPr>
            </w:pPr>
            <w:r w:rsidRPr="00C723B5">
              <w:rPr>
                <w:sz w:val="20"/>
                <w:szCs w:val="20"/>
              </w:rPr>
              <w:t>12,000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53A9C18"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482F1E8" w14:textId="77777777" w:rsidR="003F49FD" w:rsidRPr="00C723B5" w:rsidRDefault="003F49FD" w:rsidP="00C51C85">
            <w:pPr>
              <w:jc w:val="center"/>
              <w:rPr>
                <w:sz w:val="20"/>
                <w:szCs w:val="20"/>
              </w:rPr>
            </w:pPr>
            <w:r>
              <w:rPr>
                <w:sz w:val="20"/>
                <w:szCs w:val="20"/>
              </w:rPr>
              <w:t>12,000</w:t>
            </w:r>
          </w:p>
        </w:tc>
      </w:tr>
      <w:tr w:rsidR="003F49FD" w:rsidRPr="00C723B5" w14:paraId="356199ED"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199752" w14:textId="77777777" w:rsidR="003F49FD" w:rsidRPr="00C723B5" w:rsidRDefault="003F49FD" w:rsidP="00C51C85">
            <w:pPr>
              <w:jc w:val="center"/>
              <w:rPr>
                <w:color w:val="000000"/>
                <w:sz w:val="20"/>
                <w:szCs w:val="20"/>
              </w:rPr>
            </w:pPr>
            <w:r>
              <w:rPr>
                <w:color w:val="000000"/>
                <w:sz w:val="20"/>
                <w:szCs w:val="20"/>
              </w:rPr>
              <w:t>10</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CED38C" w14:textId="77777777" w:rsidR="003F49FD" w:rsidRPr="00C723B5" w:rsidRDefault="003F49FD" w:rsidP="00C51C85">
            <w:pPr>
              <w:rPr>
                <w:sz w:val="20"/>
                <w:szCs w:val="20"/>
              </w:rPr>
            </w:pPr>
            <w:r w:rsidRPr="00C723B5">
              <w:rPr>
                <w:sz w:val="20"/>
                <w:szCs w:val="20"/>
              </w:rPr>
              <w:t xml:space="preserve">Создание системы видеонаблюдения в обособленном </w:t>
            </w:r>
            <w:proofErr w:type="spellStart"/>
            <w:r w:rsidRPr="00C723B5">
              <w:rPr>
                <w:sz w:val="20"/>
                <w:szCs w:val="20"/>
              </w:rPr>
              <w:t>подраз</w:t>
            </w:r>
            <w:proofErr w:type="spellEnd"/>
            <w:r>
              <w:rPr>
                <w:sz w:val="20"/>
                <w:szCs w:val="20"/>
              </w:rPr>
              <w:t>-</w:t>
            </w:r>
            <w:r w:rsidRPr="00C723B5">
              <w:rPr>
                <w:sz w:val="20"/>
                <w:szCs w:val="20"/>
              </w:rPr>
              <w:t>делении пгт Зеленогорский (пгт Зеленогорский, ул. Центральная, 38)</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966286" w14:textId="77777777" w:rsidR="003F49FD" w:rsidRPr="00C723B5" w:rsidRDefault="003F49FD" w:rsidP="00C51C85">
            <w:pPr>
              <w:jc w:val="center"/>
              <w:rPr>
                <w:sz w:val="20"/>
                <w:szCs w:val="20"/>
              </w:rPr>
            </w:pPr>
            <w:r w:rsidRPr="00C723B5">
              <w:rPr>
                <w:sz w:val="20"/>
                <w:szCs w:val="20"/>
              </w:rPr>
              <w:t>ЭN_3.1</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4E7F27"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70D827"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2139F8" w14:textId="77777777" w:rsidR="003F49FD" w:rsidRPr="00C723B5" w:rsidRDefault="003F49FD" w:rsidP="00C51C85">
            <w:pPr>
              <w:jc w:val="center"/>
              <w:rPr>
                <w:sz w:val="20"/>
                <w:szCs w:val="20"/>
              </w:rPr>
            </w:pPr>
            <w:r w:rsidRPr="00C723B5">
              <w:rPr>
                <w:sz w:val="20"/>
                <w:szCs w:val="20"/>
              </w:rPr>
              <w:t>0,300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B9A4DB" w14:textId="77777777" w:rsidR="003F49FD" w:rsidRPr="00C723B5" w:rsidRDefault="003F49FD" w:rsidP="00C51C85">
            <w:pPr>
              <w:jc w:val="center"/>
              <w:rPr>
                <w:sz w:val="20"/>
                <w:szCs w:val="20"/>
              </w:rPr>
            </w:pPr>
            <w:r w:rsidRPr="00C723B5">
              <w:rPr>
                <w:sz w:val="20"/>
                <w:szCs w:val="20"/>
              </w:rPr>
              <w:t>0,300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2F61D28"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6C958D4" w14:textId="77777777" w:rsidR="003F49FD" w:rsidRPr="00C723B5" w:rsidRDefault="003F49FD" w:rsidP="00C51C85">
            <w:pPr>
              <w:jc w:val="center"/>
              <w:rPr>
                <w:sz w:val="20"/>
                <w:szCs w:val="20"/>
              </w:rPr>
            </w:pPr>
            <w:r>
              <w:rPr>
                <w:sz w:val="20"/>
                <w:szCs w:val="20"/>
              </w:rPr>
              <w:t>0,300</w:t>
            </w:r>
          </w:p>
        </w:tc>
      </w:tr>
      <w:tr w:rsidR="003F49FD" w:rsidRPr="00C723B5" w14:paraId="60426680"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5AFBED" w14:textId="77777777" w:rsidR="003F49FD" w:rsidRPr="00C723B5" w:rsidRDefault="003F49FD" w:rsidP="00C51C85">
            <w:pPr>
              <w:jc w:val="center"/>
              <w:rPr>
                <w:color w:val="000000"/>
                <w:sz w:val="20"/>
                <w:szCs w:val="20"/>
              </w:rPr>
            </w:pPr>
            <w:r>
              <w:rPr>
                <w:color w:val="000000"/>
                <w:sz w:val="20"/>
                <w:szCs w:val="20"/>
              </w:rPr>
              <w:t>11</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7FA357" w14:textId="77777777" w:rsidR="003F49FD" w:rsidRPr="00C723B5" w:rsidRDefault="003F49FD" w:rsidP="00C51C85">
            <w:pPr>
              <w:rPr>
                <w:sz w:val="20"/>
                <w:szCs w:val="20"/>
              </w:rPr>
            </w:pPr>
            <w:r w:rsidRPr="00C723B5">
              <w:rPr>
                <w:sz w:val="20"/>
                <w:szCs w:val="20"/>
              </w:rPr>
              <w:t xml:space="preserve">Создание системы видеонаблюдения в обособленном подразделении пгт </w:t>
            </w:r>
            <w:proofErr w:type="spellStart"/>
            <w:r w:rsidRPr="00C723B5">
              <w:rPr>
                <w:sz w:val="20"/>
                <w:szCs w:val="20"/>
              </w:rPr>
              <w:t>Инской</w:t>
            </w:r>
            <w:proofErr w:type="spellEnd"/>
            <w:r w:rsidRPr="00C723B5">
              <w:rPr>
                <w:sz w:val="20"/>
                <w:szCs w:val="20"/>
              </w:rPr>
              <w:t xml:space="preserve"> (г. Белово, пгт </w:t>
            </w:r>
            <w:proofErr w:type="spellStart"/>
            <w:r w:rsidRPr="00C723B5">
              <w:rPr>
                <w:sz w:val="20"/>
                <w:szCs w:val="20"/>
              </w:rPr>
              <w:t>Инской</w:t>
            </w:r>
            <w:proofErr w:type="spellEnd"/>
            <w:r w:rsidRPr="00C723B5">
              <w:rPr>
                <w:sz w:val="20"/>
                <w:szCs w:val="20"/>
              </w:rPr>
              <w:t>, ул.Инская,11)</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0AA1E57" w14:textId="77777777" w:rsidR="003F49FD" w:rsidRPr="00C723B5" w:rsidRDefault="003F49FD" w:rsidP="00C51C85">
            <w:pPr>
              <w:jc w:val="center"/>
              <w:rPr>
                <w:sz w:val="20"/>
                <w:szCs w:val="20"/>
              </w:rPr>
            </w:pPr>
            <w:r w:rsidRPr="00C723B5">
              <w:rPr>
                <w:sz w:val="20"/>
                <w:szCs w:val="20"/>
              </w:rPr>
              <w:t>ЭN_3.2</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5AD25C"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4FCB3"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9F1A5F" w14:textId="77777777" w:rsidR="003F49FD" w:rsidRPr="00C723B5" w:rsidRDefault="003F49FD" w:rsidP="00C51C85">
            <w:pPr>
              <w:jc w:val="center"/>
              <w:rPr>
                <w:sz w:val="20"/>
                <w:szCs w:val="20"/>
              </w:rPr>
            </w:pPr>
            <w:r w:rsidRPr="00C723B5">
              <w:rPr>
                <w:sz w:val="20"/>
                <w:szCs w:val="20"/>
              </w:rPr>
              <w:t>0,300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382F4" w14:textId="77777777" w:rsidR="003F49FD" w:rsidRPr="00C723B5" w:rsidRDefault="003F49FD" w:rsidP="00C51C85">
            <w:pPr>
              <w:jc w:val="center"/>
              <w:rPr>
                <w:sz w:val="20"/>
                <w:szCs w:val="20"/>
              </w:rPr>
            </w:pPr>
            <w:r w:rsidRPr="00C723B5">
              <w:rPr>
                <w:sz w:val="20"/>
                <w:szCs w:val="20"/>
              </w:rPr>
              <w:t>0,300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683BFAE"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75D458F" w14:textId="77777777" w:rsidR="003F49FD" w:rsidRPr="00C723B5" w:rsidRDefault="003F49FD" w:rsidP="00C51C85">
            <w:pPr>
              <w:jc w:val="center"/>
              <w:rPr>
                <w:sz w:val="20"/>
                <w:szCs w:val="20"/>
              </w:rPr>
            </w:pPr>
            <w:r>
              <w:rPr>
                <w:sz w:val="20"/>
                <w:szCs w:val="20"/>
              </w:rPr>
              <w:t>0,300</w:t>
            </w:r>
          </w:p>
        </w:tc>
      </w:tr>
      <w:tr w:rsidR="003F49FD" w:rsidRPr="00C723B5" w14:paraId="75C613CF"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31763" w14:textId="77777777" w:rsidR="003F49FD" w:rsidRPr="00C723B5" w:rsidRDefault="003F49FD" w:rsidP="00C51C85">
            <w:pPr>
              <w:jc w:val="center"/>
              <w:rPr>
                <w:color w:val="000000"/>
                <w:sz w:val="20"/>
                <w:szCs w:val="20"/>
              </w:rPr>
            </w:pPr>
            <w:r>
              <w:rPr>
                <w:color w:val="000000"/>
                <w:sz w:val="20"/>
                <w:szCs w:val="20"/>
              </w:rPr>
              <w:lastRenderedPageBreak/>
              <w:t>12</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851777" w14:textId="77777777" w:rsidR="003F49FD" w:rsidRPr="00C723B5" w:rsidRDefault="003F49FD" w:rsidP="00C51C85">
            <w:pPr>
              <w:rPr>
                <w:sz w:val="20"/>
                <w:szCs w:val="20"/>
              </w:rPr>
            </w:pPr>
            <w:r w:rsidRPr="00C723B5">
              <w:rPr>
                <w:sz w:val="20"/>
                <w:szCs w:val="20"/>
              </w:rPr>
              <w:t>Создание системы видеонаблюдения в обособленном подразделении пгт Белогорск (Тисульский район, пгт Белогорск, ул.Юбилейная,10а)</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E21CA8" w14:textId="77777777" w:rsidR="003F49FD" w:rsidRPr="00C723B5" w:rsidRDefault="003F49FD" w:rsidP="00C51C85">
            <w:pPr>
              <w:jc w:val="center"/>
              <w:rPr>
                <w:sz w:val="20"/>
                <w:szCs w:val="20"/>
              </w:rPr>
            </w:pPr>
            <w:r w:rsidRPr="00C723B5">
              <w:rPr>
                <w:sz w:val="20"/>
                <w:szCs w:val="20"/>
              </w:rPr>
              <w:t>ЭN_3.3</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3720624"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6253E5" w14:textId="77777777" w:rsidR="003F49FD" w:rsidRPr="00C723B5" w:rsidRDefault="003F49FD" w:rsidP="00C51C85">
            <w:pPr>
              <w:jc w:val="center"/>
              <w:rPr>
                <w:color w:val="000000"/>
                <w:sz w:val="20"/>
                <w:szCs w:val="20"/>
              </w:rPr>
            </w:pPr>
            <w:r w:rsidRPr="00C723B5">
              <w:rPr>
                <w:color w:val="000000"/>
                <w:sz w:val="20"/>
                <w:szCs w:val="20"/>
              </w:rPr>
              <w:t>-</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39303E" w14:textId="77777777" w:rsidR="003F49FD" w:rsidRPr="00C723B5" w:rsidRDefault="003F49FD" w:rsidP="00C51C85">
            <w:pPr>
              <w:jc w:val="center"/>
              <w:rPr>
                <w:sz w:val="20"/>
                <w:szCs w:val="20"/>
              </w:rPr>
            </w:pPr>
            <w:r w:rsidRPr="00C723B5">
              <w:rPr>
                <w:sz w:val="20"/>
                <w:szCs w:val="20"/>
              </w:rPr>
              <w:t>0,300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C68E8" w14:textId="77777777" w:rsidR="003F49FD" w:rsidRPr="00C723B5" w:rsidRDefault="003F49FD" w:rsidP="00C51C85">
            <w:pPr>
              <w:jc w:val="center"/>
              <w:rPr>
                <w:sz w:val="20"/>
                <w:szCs w:val="20"/>
              </w:rPr>
            </w:pPr>
            <w:r w:rsidRPr="00C723B5">
              <w:rPr>
                <w:sz w:val="20"/>
                <w:szCs w:val="20"/>
              </w:rPr>
              <w:t>0,000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1515078" w14:textId="77777777" w:rsidR="003F49FD" w:rsidRPr="00C723B5" w:rsidRDefault="003F49FD" w:rsidP="00C51C85">
            <w:pPr>
              <w:jc w:val="center"/>
              <w:rPr>
                <w:sz w:val="20"/>
                <w:szCs w:val="20"/>
              </w:rPr>
            </w:pPr>
            <w:r>
              <w:rPr>
                <w:sz w:val="20"/>
                <w:szCs w:val="20"/>
              </w:rPr>
              <w:t>Проект исключен из плана</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788CA50" w14:textId="77777777" w:rsidR="003F49FD" w:rsidRPr="00C723B5" w:rsidRDefault="003F49FD" w:rsidP="00C51C85">
            <w:pPr>
              <w:jc w:val="center"/>
              <w:rPr>
                <w:sz w:val="20"/>
                <w:szCs w:val="20"/>
              </w:rPr>
            </w:pPr>
            <w:r>
              <w:rPr>
                <w:sz w:val="20"/>
                <w:szCs w:val="20"/>
              </w:rPr>
              <w:t>0,000</w:t>
            </w:r>
          </w:p>
        </w:tc>
      </w:tr>
      <w:tr w:rsidR="003F49FD" w:rsidRPr="00C723B5" w14:paraId="092FB258" w14:textId="77777777" w:rsidTr="00C51C85">
        <w:trPr>
          <w:trHeight w:val="70"/>
        </w:trPr>
        <w:tc>
          <w:tcPr>
            <w:tcW w:w="1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2E79B" w14:textId="77777777" w:rsidR="003F49FD" w:rsidRPr="00C723B5" w:rsidRDefault="003F49FD" w:rsidP="00C51C85">
            <w:pPr>
              <w:jc w:val="center"/>
              <w:rPr>
                <w:color w:val="000000"/>
                <w:sz w:val="20"/>
                <w:szCs w:val="20"/>
              </w:rPr>
            </w:pPr>
            <w:r>
              <w:rPr>
                <w:color w:val="000000"/>
                <w:sz w:val="20"/>
                <w:szCs w:val="20"/>
              </w:rPr>
              <w:t>13</w:t>
            </w:r>
          </w:p>
        </w:tc>
        <w:tc>
          <w:tcPr>
            <w:tcW w:w="16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AC0571" w14:textId="77777777" w:rsidR="003F49FD" w:rsidRPr="00C723B5" w:rsidRDefault="003F49FD" w:rsidP="00C51C85">
            <w:pPr>
              <w:rPr>
                <w:sz w:val="20"/>
                <w:szCs w:val="20"/>
              </w:rPr>
            </w:pPr>
            <w:r w:rsidRPr="00C723B5">
              <w:rPr>
                <w:sz w:val="20"/>
                <w:szCs w:val="20"/>
              </w:rPr>
              <w:t>Создание системы видеонаблюдения в обособленном подразделении г. Киселевск (</w:t>
            </w:r>
            <w:proofErr w:type="spellStart"/>
            <w:r w:rsidRPr="00C723B5">
              <w:rPr>
                <w:sz w:val="20"/>
                <w:szCs w:val="20"/>
              </w:rPr>
              <w:t>г.Киселевск</w:t>
            </w:r>
            <w:proofErr w:type="spellEnd"/>
            <w:r w:rsidRPr="00C723B5">
              <w:rPr>
                <w:sz w:val="20"/>
                <w:szCs w:val="20"/>
              </w:rPr>
              <w:t>, ул.Ленина,59)</w:t>
            </w:r>
          </w:p>
        </w:tc>
        <w:tc>
          <w:tcPr>
            <w:tcW w:w="26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599B9D" w14:textId="77777777" w:rsidR="003F49FD" w:rsidRPr="00C723B5" w:rsidRDefault="003F49FD" w:rsidP="00C51C85">
            <w:pPr>
              <w:jc w:val="center"/>
              <w:rPr>
                <w:sz w:val="20"/>
                <w:szCs w:val="20"/>
              </w:rPr>
            </w:pPr>
            <w:r w:rsidRPr="00C723B5">
              <w:rPr>
                <w:sz w:val="20"/>
                <w:szCs w:val="20"/>
              </w:rPr>
              <w:t>ЭN_3.4</w:t>
            </w:r>
          </w:p>
        </w:tc>
        <w:tc>
          <w:tcPr>
            <w:tcW w:w="32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B3AE86"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3B3860" w14:textId="77777777" w:rsidR="003F49FD" w:rsidRPr="00C723B5" w:rsidRDefault="003F49FD" w:rsidP="00C51C85">
            <w:pPr>
              <w:jc w:val="center"/>
              <w:rPr>
                <w:color w:val="000000"/>
                <w:sz w:val="20"/>
                <w:szCs w:val="20"/>
              </w:rPr>
            </w:pPr>
            <w:r w:rsidRPr="00C723B5">
              <w:rPr>
                <w:color w:val="000000"/>
                <w:sz w:val="20"/>
                <w:szCs w:val="20"/>
              </w:rPr>
              <w:t>-</w:t>
            </w:r>
          </w:p>
        </w:tc>
        <w:tc>
          <w:tcPr>
            <w:tcW w:w="2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EE91B7" w14:textId="77777777" w:rsidR="003F49FD" w:rsidRPr="00C723B5" w:rsidRDefault="003F49FD" w:rsidP="00C51C85">
            <w:pPr>
              <w:jc w:val="center"/>
              <w:rPr>
                <w:sz w:val="20"/>
                <w:szCs w:val="20"/>
              </w:rPr>
            </w:pPr>
            <w:r w:rsidRPr="00C723B5">
              <w:rPr>
                <w:sz w:val="20"/>
                <w:szCs w:val="20"/>
              </w:rPr>
              <w:t>0,600</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590753" w14:textId="77777777" w:rsidR="003F49FD" w:rsidRPr="00C723B5" w:rsidRDefault="003F49FD" w:rsidP="00C51C85">
            <w:pPr>
              <w:jc w:val="center"/>
              <w:rPr>
                <w:sz w:val="20"/>
                <w:szCs w:val="20"/>
              </w:rPr>
            </w:pPr>
            <w:r w:rsidRPr="00C723B5">
              <w:rPr>
                <w:sz w:val="20"/>
                <w:szCs w:val="20"/>
              </w:rPr>
              <w:t>0,000</w:t>
            </w:r>
          </w:p>
        </w:tc>
        <w:tc>
          <w:tcPr>
            <w:tcW w:w="12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07ADFEE" w14:textId="77777777" w:rsidR="003F49FD" w:rsidRPr="00C723B5" w:rsidRDefault="003F49FD" w:rsidP="00C51C85">
            <w:pPr>
              <w:jc w:val="center"/>
              <w:rPr>
                <w:sz w:val="20"/>
                <w:szCs w:val="20"/>
              </w:rPr>
            </w:pPr>
            <w:r w:rsidRPr="00DD1BCA">
              <w:rPr>
                <w:sz w:val="20"/>
                <w:szCs w:val="20"/>
              </w:rPr>
              <w:t>Проект исключен из плана</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4ED9310" w14:textId="77777777" w:rsidR="003F49FD" w:rsidRPr="00C723B5" w:rsidRDefault="003F49FD" w:rsidP="00C51C85">
            <w:pPr>
              <w:jc w:val="center"/>
              <w:rPr>
                <w:sz w:val="20"/>
                <w:szCs w:val="20"/>
              </w:rPr>
            </w:pPr>
            <w:r>
              <w:rPr>
                <w:sz w:val="20"/>
                <w:szCs w:val="20"/>
              </w:rPr>
              <w:t>0,000</w:t>
            </w:r>
          </w:p>
        </w:tc>
      </w:tr>
      <w:tr w:rsidR="003F49FD" w:rsidRPr="00C723B5" w14:paraId="4A7E1416"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D9922B" w14:textId="77777777" w:rsidR="003F49FD" w:rsidRPr="00C723B5" w:rsidRDefault="003F49FD" w:rsidP="00C51C85">
            <w:pPr>
              <w:jc w:val="center"/>
              <w:rPr>
                <w:color w:val="000000"/>
                <w:sz w:val="20"/>
                <w:szCs w:val="20"/>
              </w:rPr>
            </w:pPr>
            <w:r>
              <w:rPr>
                <w:color w:val="000000"/>
                <w:sz w:val="20"/>
                <w:szCs w:val="20"/>
              </w:rPr>
              <w:t>14</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937F1" w14:textId="77777777" w:rsidR="003F49FD" w:rsidRPr="00C723B5" w:rsidRDefault="003F49FD" w:rsidP="00C51C85">
            <w:pPr>
              <w:rPr>
                <w:sz w:val="20"/>
                <w:szCs w:val="20"/>
              </w:rPr>
            </w:pPr>
            <w:r w:rsidRPr="00C723B5">
              <w:rPr>
                <w:sz w:val="20"/>
                <w:szCs w:val="20"/>
              </w:rPr>
              <w:t>Создание системы видеонаблюдения в обособленном подразделении г. Гурьевск (</w:t>
            </w:r>
            <w:proofErr w:type="spellStart"/>
            <w:r w:rsidRPr="00C723B5">
              <w:rPr>
                <w:sz w:val="20"/>
                <w:szCs w:val="20"/>
              </w:rPr>
              <w:t>г.Гурьевск</w:t>
            </w:r>
            <w:proofErr w:type="spellEnd"/>
            <w:r w:rsidRPr="00C723B5">
              <w:rPr>
                <w:sz w:val="20"/>
                <w:szCs w:val="20"/>
              </w:rPr>
              <w:t>, пер. Щорса,1)</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3D47E" w14:textId="77777777" w:rsidR="003F49FD" w:rsidRPr="00C723B5" w:rsidRDefault="003F49FD" w:rsidP="00C51C85">
            <w:pPr>
              <w:jc w:val="center"/>
              <w:rPr>
                <w:sz w:val="20"/>
                <w:szCs w:val="20"/>
              </w:rPr>
            </w:pPr>
            <w:r w:rsidRPr="00C723B5">
              <w:rPr>
                <w:sz w:val="20"/>
                <w:szCs w:val="20"/>
              </w:rPr>
              <w:t>ЭN_3.5</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ABCB9A"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AEA717" w14:textId="77777777" w:rsidR="003F49FD" w:rsidRPr="00C723B5" w:rsidRDefault="003F49FD" w:rsidP="00C51C85">
            <w:pPr>
              <w:jc w:val="center"/>
              <w:rPr>
                <w:color w:val="000000"/>
                <w:sz w:val="20"/>
                <w:szCs w:val="20"/>
              </w:rPr>
            </w:pPr>
            <w:r w:rsidRPr="00C723B5">
              <w:rPr>
                <w:color w:val="000000"/>
                <w:sz w:val="20"/>
                <w:szCs w:val="2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24CF684" w14:textId="77777777" w:rsidR="003F49FD" w:rsidRPr="00C723B5" w:rsidRDefault="003F49FD" w:rsidP="00C51C85">
            <w:pPr>
              <w:jc w:val="center"/>
              <w:rPr>
                <w:sz w:val="20"/>
                <w:szCs w:val="20"/>
              </w:rPr>
            </w:pPr>
            <w:r w:rsidRPr="00C723B5">
              <w:rPr>
                <w:sz w:val="20"/>
                <w:szCs w:val="20"/>
              </w:rPr>
              <w:t>0,350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9A2C01" w14:textId="77777777" w:rsidR="003F49FD" w:rsidRPr="00C723B5" w:rsidRDefault="003F49FD" w:rsidP="00C51C85">
            <w:pPr>
              <w:jc w:val="center"/>
              <w:rPr>
                <w:sz w:val="20"/>
                <w:szCs w:val="20"/>
              </w:rPr>
            </w:pPr>
            <w:r w:rsidRPr="00C723B5">
              <w:rPr>
                <w:sz w:val="20"/>
                <w:szCs w:val="20"/>
              </w:rPr>
              <w:t>0,000</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E96D430" w14:textId="77777777" w:rsidR="003F49FD" w:rsidRPr="00C723B5" w:rsidRDefault="003F49FD" w:rsidP="00C51C85">
            <w:pPr>
              <w:jc w:val="center"/>
              <w:rPr>
                <w:sz w:val="20"/>
                <w:szCs w:val="20"/>
              </w:rPr>
            </w:pPr>
            <w:r w:rsidRPr="00D1630D">
              <w:rPr>
                <w:sz w:val="20"/>
                <w:szCs w:val="20"/>
              </w:rPr>
              <w:t>Проект исключен из плана</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B572DA0" w14:textId="77777777" w:rsidR="003F49FD" w:rsidRPr="00C723B5" w:rsidRDefault="003F49FD" w:rsidP="00C51C85">
            <w:pPr>
              <w:jc w:val="center"/>
              <w:rPr>
                <w:sz w:val="20"/>
                <w:szCs w:val="20"/>
              </w:rPr>
            </w:pPr>
            <w:r>
              <w:rPr>
                <w:sz w:val="20"/>
                <w:szCs w:val="20"/>
              </w:rPr>
              <w:t>0,000</w:t>
            </w:r>
          </w:p>
        </w:tc>
      </w:tr>
      <w:tr w:rsidR="003F49FD" w:rsidRPr="00C723B5" w14:paraId="1C22C31C"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57C56" w14:textId="77777777" w:rsidR="003F49FD" w:rsidRPr="00C723B5" w:rsidRDefault="003F49FD" w:rsidP="00C51C85">
            <w:pPr>
              <w:jc w:val="center"/>
              <w:rPr>
                <w:color w:val="000000"/>
                <w:sz w:val="20"/>
                <w:szCs w:val="20"/>
              </w:rPr>
            </w:pPr>
            <w:r>
              <w:rPr>
                <w:color w:val="000000"/>
                <w:sz w:val="20"/>
                <w:szCs w:val="20"/>
              </w:rPr>
              <w:t>15</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0FE21B" w14:textId="77777777" w:rsidR="003F49FD" w:rsidRPr="00C723B5" w:rsidRDefault="003F49FD" w:rsidP="00C51C85">
            <w:pPr>
              <w:rPr>
                <w:sz w:val="20"/>
                <w:szCs w:val="20"/>
              </w:rPr>
            </w:pPr>
            <w:r w:rsidRPr="00C723B5">
              <w:rPr>
                <w:sz w:val="20"/>
                <w:szCs w:val="20"/>
              </w:rPr>
              <w:t>Создание системы видеонаблюдения в обособленном подразделении пгт Яшкино (пгт Яшкино, ул.Суворова,1)</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62111B" w14:textId="77777777" w:rsidR="003F49FD" w:rsidRPr="00C723B5" w:rsidRDefault="003F49FD" w:rsidP="00C51C85">
            <w:pPr>
              <w:jc w:val="center"/>
              <w:rPr>
                <w:sz w:val="20"/>
                <w:szCs w:val="20"/>
              </w:rPr>
            </w:pPr>
            <w:r w:rsidRPr="00C723B5">
              <w:rPr>
                <w:sz w:val="20"/>
                <w:szCs w:val="20"/>
              </w:rPr>
              <w:t>ЭN_3.6</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3716D8"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7434BC"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17E917" w14:textId="77777777" w:rsidR="003F49FD" w:rsidRPr="00C723B5" w:rsidRDefault="003F49FD" w:rsidP="00C51C85">
            <w:pPr>
              <w:jc w:val="center"/>
              <w:rPr>
                <w:sz w:val="20"/>
                <w:szCs w:val="20"/>
              </w:rPr>
            </w:pPr>
            <w:r w:rsidRPr="00C723B5">
              <w:rPr>
                <w:sz w:val="20"/>
                <w:szCs w:val="20"/>
              </w:rPr>
              <w:t>0,300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55D433" w14:textId="77777777" w:rsidR="003F49FD" w:rsidRPr="00C723B5" w:rsidRDefault="003F49FD" w:rsidP="00C51C85">
            <w:pPr>
              <w:jc w:val="center"/>
              <w:rPr>
                <w:sz w:val="20"/>
                <w:szCs w:val="20"/>
              </w:rPr>
            </w:pPr>
            <w:r w:rsidRPr="00C723B5">
              <w:rPr>
                <w:sz w:val="20"/>
                <w:szCs w:val="20"/>
              </w:rPr>
              <w:t>0,300</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FBA6EE3"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E3CC373" w14:textId="77777777" w:rsidR="003F49FD" w:rsidRPr="00C723B5" w:rsidRDefault="003F49FD" w:rsidP="00C51C85">
            <w:pPr>
              <w:jc w:val="center"/>
              <w:rPr>
                <w:sz w:val="20"/>
                <w:szCs w:val="20"/>
              </w:rPr>
            </w:pPr>
            <w:r w:rsidRPr="00C723B5">
              <w:rPr>
                <w:sz w:val="20"/>
                <w:szCs w:val="20"/>
              </w:rPr>
              <w:t>0,300</w:t>
            </w:r>
          </w:p>
        </w:tc>
      </w:tr>
      <w:tr w:rsidR="003F49FD" w:rsidRPr="00C723B5" w14:paraId="7CB9E3A6"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A3C2B7" w14:textId="77777777" w:rsidR="003F49FD" w:rsidRPr="00C723B5" w:rsidRDefault="003F49FD" w:rsidP="00C51C85">
            <w:pPr>
              <w:jc w:val="center"/>
              <w:rPr>
                <w:color w:val="000000"/>
                <w:sz w:val="20"/>
                <w:szCs w:val="20"/>
              </w:rPr>
            </w:pPr>
            <w:r>
              <w:rPr>
                <w:color w:val="000000"/>
                <w:sz w:val="20"/>
                <w:szCs w:val="20"/>
              </w:rPr>
              <w:t>16</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71D381" w14:textId="77777777" w:rsidR="003F49FD" w:rsidRPr="00C723B5" w:rsidRDefault="003F49FD" w:rsidP="00C51C85">
            <w:pPr>
              <w:rPr>
                <w:sz w:val="20"/>
                <w:szCs w:val="20"/>
              </w:rPr>
            </w:pPr>
            <w:r w:rsidRPr="00C723B5">
              <w:rPr>
                <w:sz w:val="20"/>
                <w:szCs w:val="20"/>
              </w:rPr>
              <w:t>Создание системы видеонаблюдения в обособленном подразделении г. Калтан (</w:t>
            </w:r>
            <w:proofErr w:type="spellStart"/>
            <w:r w:rsidRPr="00C723B5">
              <w:rPr>
                <w:sz w:val="20"/>
                <w:szCs w:val="20"/>
              </w:rPr>
              <w:t>г.Калтан</w:t>
            </w:r>
            <w:proofErr w:type="spellEnd"/>
            <w:r w:rsidRPr="00C723B5">
              <w:rPr>
                <w:sz w:val="20"/>
                <w:szCs w:val="20"/>
              </w:rPr>
              <w:t>, ул.Горького,32)</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6CBBA6D" w14:textId="77777777" w:rsidR="003F49FD" w:rsidRPr="00C723B5" w:rsidRDefault="003F49FD" w:rsidP="00C51C85">
            <w:pPr>
              <w:jc w:val="center"/>
              <w:rPr>
                <w:sz w:val="20"/>
                <w:szCs w:val="20"/>
              </w:rPr>
            </w:pPr>
            <w:r w:rsidRPr="00C723B5">
              <w:rPr>
                <w:sz w:val="20"/>
                <w:szCs w:val="20"/>
              </w:rPr>
              <w:t>ЭN_3.7</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BBDB24"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D2AB27"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9FCBE0D" w14:textId="77777777" w:rsidR="003F49FD" w:rsidRPr="00C723B5" w:rsidRDefault="003F49FD" w:rsidP="00C51C85">
            <w:pPr>
              <w:jc w:val="center"/>
              <w:rPr>
                <w:sz w:val="20"/>
                <w:szCs w:val="20"/>
              </w:rPr>
            </w:pPr>
            <w:r w:rsidRPr="00C723B5">
              <w:rPr>
                <w:sz w:val="20"/>
                <w:szCs w:val="20"/>
              </w:rPr>
              <w:t>0,350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13D796" w14:textId="77777777" w:rsidR="003F49FD" w:rsidRPr="00C723B5" w:rsidRDefault="003F49FD" w:rsidP="00C51C85">
            <w:pPr>
              <w:jc w:val="center"/>
              <w:rPr>
                <w:sz w:val="20"/>
                <w:szCs w:val="20"/>
              </w:rPr>
            </w:pPr>
            <w:r w:rsidRPr="00C723B5">
              <w:rPr>
                <w:sz w:val="20"/>
                <w:szCs w:val="20"/>
              </w:rPr>
              <w:t>0,350</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4424753"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DB6E69D" w14:textId="77777777" w:rsidR="003F49FD" w:rsidRPr="00C723B5" w:rsidRDefault="003F49FD" w:rsidP="00C51C85">
            <w:pPr>
              <w:jc w:val="center"/>
              <w:rPr>
                <w:sz w:val="20"/>
                <w:szCs w:val="20"/>
              </w:rPr>
            </w:pPr>
            <w:r w:rsidRPr="00C723B5">
              <w:rPr>
                <w:sz w:val="20"/>
                <w:szCs w:val="20"/>
              </w:rPr>
              <w:t>0,350</w:t>
            </w:r>
          </w:p>
        </w:tc>
      </w:tr>
      <w:tr w:rsidR="003F49FD" w:rsidRPr="00C723B5" w14:paraId="65518160"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5F6466" w14:textId="77777777" w:rsidR="003F49FD" w:rsidRPr="00C723B5" w:rsidRDefault="003F49FD" w:rsidP="00C51C85">
            <w:pPr>
              <w:jc w:val="center"/>
              <w:rPr>
                <w:color w:val="000000"/>
                <w:sz w:val="20"/>
                <w:szCs w:val="20"/>
              </w:rPr>
            </w:pPr>
            <w:r>
              <w:rPr>
                <w:color w:val="000000"/>
                <w:sz w:val="20"/>
                <w:szCs w:val="20"/>
              </w:rPr>
              <w:t>17</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9B51BB" w14:textId="77777777" w:rsidR="003F49FD" w:rsidRPr="00C723B5" w:rsidRDefault="003F49FD" w:rsidP="00C51C85">
            <w:pPr>
              <w:rPr>
                <w:sz w:val="20"/>
                <w:szCs w:val="20"/>
              </w:rPr>
            </w:pPr>
            <w:r w:rsidRPr="00C723B5">
              <w:rPr>
                <w:sz w:val="20"/>
                <w:szCs w:val="20"/>
              </w:rPr>
              <w:t>Создание системы и модернизация охранно-пожарной сигнализации РКЦ, типография, склады (</w:t>
            </w:r>
            <w:proofErr w:type="spellStart"/>
            <w:r w:rsidRPr="00C723B5">
              <w:rPr>
                <w:sz w:val="20"/>
                <w:szCs w:val="20"/>
              </w:rPr>
              <w:t>г.Новокузнецк</w:t>
            </w:r>
            <w:proofErr w:type="spellEnd"/>
            <w:r w:rsidRPr="00C723B5">
              <w:rPr>
                <w:sz w:val="20"/>
                <w:szCs w:val="20"/>
              </w:rPr>
              <w:t>, ул.Орджоникидзе,18а)</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9B4104" w14:textId="77777777" w:rsidR="003F49FD" w:rsidRPr="00C723B5" w:rsidRDefault="003F49FD" w:rsidP="00C51C85">
            <w:pPr>
              <w:jc w:val="center"/>
              <w:rPr>
                <w:sz w:val="20"/>
                <w:szCs w:val="20"/>
              </w:rPr>
            </w:pPr>
            <w:r w:rsidRPr="00C723B5">
              <w:rPr>
                <w:sz w:val="20"/>
                <w:szCs w:val="20"/>
              </w:rPr>
              <w:t>ЭN_3.8</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19E4E9"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86F89CC"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064387" w14:textId="77777777" w:rsidR="003F49FD" w:rsidRPr="00C723B5" w:rsidRDefault="003F49FD" w:rsidP="00C51C85">
            <w:pPr>
              <w:jc w:val="center"/>
              <w:rPr>
                <w:sz w:val="20"/>
                <w:szCs w:val="20"/>
              </w:rPr>
            </w:pPr>
            <w:r w:rsidRPr="00C723B5">
              <w:rPr>
                <w:sz w:val="20"/>
                <w:szCs w:val="20"/>
              </w:rPr>
              <w:t>1,250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D598BE0" w14:textId="77777777" w:rsidR="003F49FD" w:rsidRPr="00C723B5" w:rsidRDefault="003F49FD" w:rsidP="00C51C85">
            <w:pPr>
              <w:jc w:val="center"/>
              <w:rPr>
                <w:sz w:val="20"/>
                <w:szCs w:val="20"/>
              </w:rPr>
            </w:pPr>
            <w:r w:rsidRPr="00C723B5">
              <w:rPr>
                <w:sz w:val="20"/>
                <w:szCs w:val="20"/>
              </w:rPr>
              <w:t>1,250</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F57F7B3" w14:textId="77777777" w:rsidR="003F49FD" w:rsidRPr="00C723B5" w:rsidRDefault="003F49FD" w:rsidP="00C51C85">
            <w:pPr>
              <w:jc w:val="center"/>
              <w:rPr>
                <w:sz w:val="20"/>
                <w:szCs w:val="20"/>
              </w:rPr>
            </w:pPr>
            <w:r w:rsidRPr="00D1630D">
              <w:rPr>
                <w:sz w:val="20"/>
                <w:szCs w:val="20"/>
              </w:rPr>
              <w:t>Без изменений</w:t>
            </w:r>
          </w:p>
        </w:tc>
        <w:tc>
          <w:tcPr>
            <w:tcW w:w="4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CC67A5F" w14:textId="77777777" w:rsidR="003F49FD" w:rsidRPr="00C723B5" w:rsidRDefault="003F49FD" w:rsidP="00C51C85">
            <w:pPr>
              <w:jc w:val="center"/>
              <w:rPr>
                <w:sz w:val="20"/>
                <w:szCs w:val="20"/>
              </w:rPr>
            </w:pPr>
            <w:r w:rsidRPr="00C723B5">
              <w:rPr>
                <w:sz w:val="20"/>
                <w:szCs w:val="20"/>
              </w:rPr>
              <w:t>1,250</w:t>
            </w:r>
          </w:p>
        </w:tc>
      </w:tr>
      <w:tr w:rsidR="003F49FD" w:rsidRPr="00C723B5" w14:paraId="5F40E1B2" w14:textId="77777777" w:rsidTr="00C51C85">
        <w:trPr>
          <w:trHeight w:val="677"/>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D2B40" w14:textId="77777777" w:rsidR="003F49FD" w:rsidRPr="00C723B5" w:rsidRDefault="003F49FD" w:rsidP="00C51C85">
            <w:pPr>
              <w:jc w:val="center"/>
              <w:rPr>
                <w:color w:val="000000"/>
                <w:sz w:val="20"/>
                <w:szCs w:val="20"/>
              </w:rPr>
            </w:pPr>
            <w:r>
              <w:rPr>
                <w:color w:val="000000"/>
                <w:sz w:val="20"/>
                <w:szCs w:val="20"/>
              </w:rPr>
              <w:t>18</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D0F4E3" w14:textId="77777777" w:rsidR="003F49FD" w:rsidRPr="00C723B5" w:rsidRDefault="003F49FD" w:rsidP="00C51C85">
            <w:pPr>
              <w:rPr>
                <w:sz w:val="20"/>
                <w:szCs w:val="20"/>
              </w:rPr>
            </w:pPr>
            <w:r w:rsidRPr="00C723B5">
              <w:rPr>
                <w:sz w:val="20"/>
                <w:szCs w:val="20"/>
              </w:rPr>
              <w:t>Создание проекта и системы АПС в административном здании (г. Белово ул. Суворова, 2)</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4FA2F9" w14:textId="77777777" w:rsidR="003F49FD" w:rsidRPr="00C723B5" w:rsidRDefault="003F49FD" w:rsidP="00C51C85">
            <w:pPr>
              <w:jc w:val="center"/>
              <w:rPr>
                <w:sz w:val="20"/>
                <w:szCs w:val="20"/>
              </w:rPr>
            </w:pPr>
            <w:r w:rsidRPr="00C723B5">
              <w:rPr>
                <w:sz w:val="20"/>
                <w:szCs w:val="20"/>
              </w:rPr>
              <w:t>ЭN_3.9</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A2C1A9F"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90642BE"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03B4BF7" w14:textId="77777777" w:rsidR="003F49FD" w:rsidRPr="00C723B5" w:rsidRDefault="003F49FD" w:rsidP="00C51C85">
            <w:pPr>
              <w:jc w:val="center"/>
              <w:rPr>
                <w:sz w:val="20"/>
                <w:szCs w:val="20"/>
              </w:rPr>
            </w:pPr>
            <w:r w:rsidRPr="00C723B5">
              <w:rPr>
                <w:sz w:val="20"/>
                <w:szCs w:val="20"/>
              </w:rPr>
              <w:t>0,000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DDE0D82" w14:textId="77777777" w:rsidR="003F49FD" w:rsidRPr="00C723B5" w:rsidRDefault="003F49FD" w:rsidP="00C51C85">
            <w:pPr>
              <w:jc w:val="center"/>
              <w:rPr>
                <w:sz w:val="20"/>
                <w:szCs w:val="20"/>
              </w:rPr>
            </w:pPr>
            <w:r w:rsidRPr="00C723B5">
              <w:rPr>
                <w:sz w:val="20"/>
                <w:szCs w:val="20"/>
              </w:rPr>
              <w:t>0,450</w:t>
            </w:r>
          </w:p>
        </w:tc>
        <w:tc>
          <w:tcPr>
            <w:tcW w:w="1232" w:type="pct"/>
            <w:vMerge w:val="restart"/>
            <w:tcBorders>
              <w:top w:val="single" w:sz="4" w:space="0" w:color="auto"/>
              <w:left w:val="single" w:sz="4" w:space="0" w:color="auto"/>
              <w:right w:val="single" w:sz="4" w:space="0" w:color="auto"/>
            </w:tcBorders>
            <w:shd w:val="clear" w:color="000000" w:fill="FFFFFF"/>
            <w:tcMar>
              <w:left w:w="28" w:type="dxa"/>
              <w:right w:w="28" w:type="dxa"/>
            </w:tcMar>
            <w:vAlign w:val="center"/>
          </w:tcPr>
          <w:p w14:paraId="0AB918B5" w14:textId="77777777" w:rsidR="003F49FD" w:rsidRPr="00D85414" w:rsidRDefault="003F49FD" w:rsidP="00C51C85">
            <w:pPr>
              <w:jc w:val="center"/>
              <w:rPr>
                <w:sz w:val="20"/>
                <w:szCs w:val="20"/>
              </w:rPr>
            </w:pPr>
            <w:r w:rsidRPr="00D85414">
              <w:rPr>
                <w:sz w:val="20"/>
                <w:szCs w:val="20"/>
              </w:rPr>
              <w:t>Договоры подряда на аналогичные работы</w:t>
            </w:r>
            <w:r w:rsidRPr="00D85414">
              <w:t xml:space="preserve"> с </w:t>
            </w:r>
            <w:r w:rsidRPr="00D85414">
              <w:rPr>
                <w:sz w:val="20"/>
                <w:szCs w:val="20"/>
              </w:rPr>
              <w:t xml:space="preserve">протоколами закупочных процедур, рабочая документация-аналог, конкурентный лист, коммерческие предложения подрядчиков, техническое задание на создание АПС, локальная смета. Предписание </w:t>
            </w:r>
            <w:r w:rsidRPr="00D85414">
              <w:rPr>
                <w:sz w:val="20"/>
                <w:szCs w:val="20"/>
              </w:rPr>
              <w:lastRenderedPageBreak/>
              <w:t>МЧС, акт обследования</w:t>
            </w:r>
          </w:p>
        </w:tc>
        <w:tc>
          <w:tcPr>
            <w:tcW w:w="45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9F5A17B" w14:textId="77777777" w:rsidR="003F49FD" w:rsidRPr="00C723B5" w:rsidRDefault="003F49FD" w:rsidP="00C51C85">
            <w:pPr>
              <w:jc w:val="center"/>
              <w:rPr>
                <w:sz w:val="20"/>
                <w:szCs w:val="20"/>
              </w:rPr>
            </w:pPr>
            <w:r>
              <w:rPr>
                <w:sz w:val="20"/>
                <w:szCs w:val="20"/>
              </w:rPr>
              <w:lastRenderedPageBreak/>
              <w:t>0,450</w:t>
            </w:r>
          </w:p>
        </w:tc>
      </w:tr>
      <w:tr w:rsidR="003F49FD" w:rsidRPr="00C723B5" w14:paraId="328907A9"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1F46CD" w14:textId="77777777" w:rsidR="003F49FD" w:rsidRPr="00C723B5" w:rsidRDefault="003F49FD" w:rsidP="00C51C85">
            <w:pPr>
              <w:jc w:val="center"/>
              <w:rPr>
                <w:color w:val="000000"/>
                <w:sz w:val="20"/>
                <w:szCs w:val="20"/>
              </w:rPr>
            </w:pPr>
            <w:r>
              <w:rPr>
                <w:color w:val="000000"/>
                <w:sz w:val="20"/>
                <w:szCs w:val="20"/>
              </w:rPr>
              <w:t>19</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EBF7D8" w14:textId="77777777" w:rsidR="003F49FD" w:rsidRPr="00C723B5" w:rsidRDefault="003F49FD" w:rsidP="00C51C85">
            <w:pPr>
              <w:rPr>
                <w:sz w:val="20"/>
                <w:szCs w:val="20"/>
              </w:rPr>
            </w:pPr>
            <w:r w:rsidRPr="00C723B5">
              <w:rPr>
                <w:sz w:val="20"/>
                <w:szCs w:val="20"/>
              </w:rPr>
              <w:t>Создание проекта и системы АУПТ в помещении архива административного здания (г. Белово, ул. Суворова, 2)</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8FFD5A" w14:textId="77777777" w:rsidR="003F49FD" w:rsidRPr="00C723B5" w:rsidRDefault="003F49FD" w:rsidP="00C51C85">
            <w:pPr>
              <w:jc w:val="center"/>
              <w:rPr>
                <w:sz w:val="20"/>
                <w:szCs w:val="20"/>
              </w:rPr>
            </w:pPr>
            <w:r w:rsidRPr="00C723B5">
              <w:rPr>
                <w:sz w:val="20"/>
                <w:szCs w:val="20"/>
              </w:rPr>
              <w:t>ЭN_3.10</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F71E0B"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485640"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F21AF51" w14:textId="77777777" w:rsidR="003F49FD" w:rsidRPr="00C723B5" w:rsidRDefault="003F49FD" w:rsidP="00C51C85">
            <w:pPr>
              <w:jc w:val="center"/>
              <w:rPr>
                <w:sz w:val="20"/>
                <w:szCs w:val="20"/>
              </w:rPr>
            </w:pPr>
            <w:r w:rsidRPr="00C723B5">
              <w:rPr>
                <w:sz w:val="20"/>
                <w:szCs w:val="20"/>
              </w:rPr>
              <w:t>0,000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A4F76A4" w14:textId="77777777" w:rsidR="003F49FD" w:rsidRPr="00C723B5" w:rsidRDefault="003F49FD" w:rsidP="00C51C85">
            <w:pPr>
              <w:jc w:val="center"/>
              <w:rPr>
                <w:sz w:val="20"/>
                <w:szCs w:val="20"/>
              </w:rPr>
            </w:pPr>
            <w:r w:rsidRPr="00C723B5">
              <w:rPr>
                <w:sz w:val="20"/>
                <w:szCs w:val="20"/>
              </w:rPr>
              <w:t>0,200</w:t>
            </w:r>
          </w:p>
        </w:tc>
        <w:tc>
          <w:tcPr>
            <w:tcW w:w="1232" w:type="pct"/>
            <w:vMerge/>
            <w:tcBorders>
              <w:left w:val="single" w:sz="4" w:space="0" w:color="auto"/>
              <w:bottom w:val="single" w:sz="4" w:space="0" w:color="auto"/>
              <w:right w:val="single" w:sz="4" w:space="0" w:color="auto"/>
            </w:tcBorders>
            <w:shd w:val="clear" w:color="000000" w:fill="FFFFFF"/>
            <w:tcMar>
              <w:left w:w="28" w:type="dxa"/>
              <w:right w:w="28" w:type="dxa"/>
            </w:tcMar>
            <w:vAlign w:val="center"/>
          </w:tcPr>
          <w:p w14:paraId="75873E9A" w14:textId="77777777" w:rsidR="003F49FD" w:rsidRPr="00C723B5" w:rsidRDefault="003F49FD" w:rsidP="00C51C85">
            <w:pPr>
              <w:jc w:val="center"/>
              <w:rPr>
                <w:sz w:val="20"/>
                <w:szCs w:val="20"/>
              </w:rPr>
            </w:pP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0798FA8" w14:textId="77777777" w:rsidR="003F49FD" w:rsidRPr="00C723B5" w:rsidRDefault="003F49FD" w:rsidP="00C51C85">
            <w:pPr>
              <w:jc w:val="center"/>
              <w:rPr>
                <w:sz w:val="20"/>
                <w:szCs w:val="20"/>
              </w:rPr>
            </w:pPr>
            <w:r>
              <w:rPr>
                <w:sz w:val="20"/>
                <w:szCs w:val="20"/>
              </w:rPr>
              <w:t>0,200</w:t>
            </w:r>
          </w:p>
        </w:tc>
      </w:tr>
      <w:tr w:rsidR="003F49FD" w:rsidRPr="00C723B5" w14:paraId="0E506D6F"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F799E3" w14:textId="77777777" w:rsidR="003F49FD" w:rsidRPr="00C723B5" w:rsidRDefault="003F49FD" w:rsidP="00C51C85">
            <w:pPr>
              <w:jc w:val="center"/>
              <w:rPr>
                <w:color w:val="000000"/>
                <w:sz w:val="20"/>
                <w:szCs w:val="20"/>
              </w:rPr>
            </w:pPr>
            <w:r>
              <w:rPr>
                <w:color w:val="000000"/>
                <w:sz w:val="20"/>
                <w:szCs w:val="20"/>
              </w:rPr>
              <w:t>20</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D77BD9" w14:textId="77777777" w:rsidR="003F49FD" w:rsidRPr="00C723B5" w:rsidRDefault="003F49FD" w:rsidP="00C51C85">
            <w:pPr>
              <w:rPr>
                <w:sz w:val="20"/>
                <w:szCs w:val="20"/>
              </w:rPr>
            </w:pPr>
            <w:r w:rsidRPr="00C723B5">
              <w:rPr>
                <w:sz w:val="20"/>
                <w:szCs w:val="20"/>
              </w:rPr>
              <w:t>Создание проекта и создание СКУД в административном здании (г. Белово, ул. Суворова,2)</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B6FA44" w14:textId="77777777" w:rsidR="003F49FD" w:rsidRPr="00C723B5" w:rsidRDefault="003F49FD" w:rsidP="00C51C85">
            <w:pPr>
              <w:jc w:val="center"/>
              <w:rPr>
                <w:sz w:val="20"/>
                <w:szCs w:val="20"/>
              </w:rPr>
            </w:pPr>
            <w:r w:rsidRPr="00C723B5">
              <w:rPr>
                <w:sz w:val="20"/>
                <w:szCs w:val="20"/>
              </w:rPr>
              <w:t>ЭN_3.11</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ABD2A7"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BD233D"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1FDBB71" w14:textId="77777777" w:rsidR="003F49FD" w:rsidRPr="00C723B5" w:rsidRDefault="003F49FD" w:rsidP="00C51C85">
            <w:pPr>
              <w:jc w:val="center"/>
              <w:rPr>
                <w:sz w:val="20"/>
                <w:szCs w:val="20"/>
              </w:rPr>
            </w:pPr>
            <w:r w:rsidRPr="00C723B5">
              <w:rPr>
                <w:sz w:val="20"/>
                <w:szCs w:val="20"/>
              </w:rPr>
              <w:t>0,000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E0CC78C" w14:textId="77777777" w:rsidR="003F49FD" w:rsidRPr="00C723B5" w:rsidRDefault="003F49FD" w:rsidP="00C51C85">
            <w:pPr>
              <w:jc w:val="center"/>
              <w:rPr>
                <w:sz w:val="20"/>
                <w:szCs w:val="20"/>
              </w:rPr>
            </w:pPr>
            <w:r w:rsidRPr="00C723B5">
              <w:rPr>
                <w:sz w:val="20"/>
                <w:szCs w:val="20"/>
              </w:rPr>
              <w:t>0,400</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B503C79" w14:textId="77777777" w:rsidR="003F49FD" w:rsidRPr="00C723B5" w:rsidRDefault="003F49FD" w:rsidP="00C51C85">
            <w:pPr>
              <w:jc w:val="center"/>
              <w:rPr>
                <w:sz w:val="20"/>
                <w:szCs w:val="20"/>
              </w:rPr>
            </w:pPr>
            <w:r w:rsidRPr="00A234C0">
              <w:rPr>
                <w:sz w:val="20"/>
                <w:szCs w:val="20"/>
              </w:rPr>
              <w:t>Договор подряда на аналогичн</w:t>
            </w:r>
            <w:r>
              <w:rPr>
                <w:sz w:val="20"/>
                <w:szCs w:val="20"/>
              </w:rPr>
              <w:t>ую</w:t>
            </w:r>
            <w:r w:rsidRPr="00A234C0">
              <w:rPr>
                <w:sz w:val="20"/>
                <w:szCs w:val="20"/>
              </w:rPr>
              <w:t xml:space="preserve"> работ</w:t>
            </w:r>
            <w:r>
              <w:rPr>
                <w:sz w:val="20"/>
                <w:szCs w:val="20"/>
              </w:rPr>
              <w:t xml:space="preserve">у, </w:t>
            </w:r>
            <w:r w:rsidRPr="000C216C">
              <w:rPr>
                <w:sz w:val="20"/>
                <w:szCs w:val="20"/>
              </w:rPr>
              <w:t>конкурентный лист, коммерческие пред</w:t>
            </w:r>
            <w:r>
              <w:rPr>
                <w:sz w:val="20"/>
                <w:szCs w:val="20"/>
              </w:rPr>
              <w:t>-</w:t>
            </w:r>
            <w:proofErr w:type="spellStart"/>
            <w:r w:rsidRPr="000C216C">
              <w:rPr>
                <w:sz w:val="20"/>
                <w:szCs w:val="20"/>
              </w:rPr>
              <w:t>ложения</w:t>
            </w:r>
            <w:proofErr w:type="spellEnd"/>
            <w:r w:rsidRPr="000C216C">
              <w:rPr>
                <w:sz w:val="20"/>
                <w:szCs w:val="20"/>
              </w:rPr>
              <w:t xml:space="preserve"> подрядчиков,</w:t>
            </w:r>
            <w:r>
              <w:rPr>
                <w:sz w:val="20"/>
                <w:szCs w:val="20"/>
              </w:rPr>
              <w:t xml:space="preserve"> </w:t>
            </w:r>
            <w:r w:rsidRPr="000C216C">
              <w:rPr>
                <w:sz w:val="20"/>
                <w:szCs w:val="20"/>
              </w:rPr>
              <w:t>техническое задание на создание</w:t>
            </w:r>
            <w:r>
              <w:rPr>
                <w:sz w:val="20"/>
                <w:szCs w:val="20"/>
              </w:rPr>
              <w:t xml:space="preserve"> СКУД, </w:t>
            </w:r>
            <w:r w:rsidRPr="000C216C">
              <w:rPr>
                <w:sz w:val="20"/>
                <w:szCs w:val="20"/>
              </w:rPr>
              <w:t>локальная смета</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02CB60A" w14:textId="77777777" w:rsidR="003F49FD" w:rsidRPr="00C723B5" w:rsidRDefault="003F49FD" w:rsidP="00C51C85">
            <w:pPr>
              <w:jc w:val="center"/>
              <w:rPr>
                <w:sz w:val="20"/>
                <w:szCs w:val="20"/>
              </w:rPr>
            </w:pPr>
            <w:r>
              <w:rPr>
                <w:sz w:val="20"/>
                <w:szCs w:val="20"/>
              </w:rPr>
              <w:t>0,400</w:t>
            </w:r>
          </w:p>
        </w:tc>
      </w:tr>
      <w:tr w:rsidR="003F49FD" w:rsidRPr="00C723B5" w14:paraId="07038FA5"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82FFF5" w14:textId="77777777" w:rsidR="003F49FD" w:rsidRPr="00C723B5" w:rsidRDefault="003F49FD" w:rsidP="00C51C85">
            <w:pPr>
              <w:jc w:val="center"/>
              <w:rPr>
                <w:color w:val="000000"/>
                <w:sz w:val="20"/>
                <w:szCs w:val="20"/>
              </w:rPr>
            </w:pPr>
            <w:r>
              <w:rPr>
                <w:color w:val="000000"/>
                <w:sz w:val="20"/>
                <w:szCs w:val="20"/>
              </w:rPr>
              <w:t>21</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A24287" w14:textId="77777777" w:rsidR="003F49FD" w:rsidRPr="00C723B5" w:rsidRDefault="003F49FD" w:rsidP="00C51C85">
            <w:pPr>
              <w:rPr>
                <w:sz w:val="20"/>
                <w:szCs w:val="20"/>
              </w:rPr>
            </w:pPr>
            <w:r w:rsidRPr="00C723B5">
              <w:rPr>
                <w:sz w:val="20"/>
                <w:szCs w:val="20"/>
              </w:rPr>
              <w:t>Создание системы видеонаблюдения в административном здании (г. Белово, ул. Суворова,2)</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DF1DCA" w14:textId="77777777" w:rsidR="003F49FD" w:rsidRPr="00C723B5" w:rsidRDefault="003F49FD" w:rsidP="00C51C85">
            <w:pPr>
              <w:jc w:val="center"/>
              <w:rPr>
                <w:sz w:val="20"/>
                <w:szCs w:val="20"/>
              </w:rPr>
            </w:pPr>
            <w:r w:rsidRPr="00C723B5">
              <w:rPr>
                <w:sz w:val="20"/>
                <w:szCs w:val="20"/>
              </w:rPr>
              <w:t>ЭN_3.12</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86CC0A"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D4E6690"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3C16E5E" w14:textId="77777777" w:rsidR="003F49FD" w:rsidRPr="00C723B5" w:rsidRDefault="003F49FD" w:rsidP="00C51C85">
            <w:pPr>
              <w:jc w:val="center"/>
              <w:rPr>
                <w:sz w:val="20"/>
                <w:szCs w:val="20"/>
              </w:rPr>
            </w:pPr>
            <w:r w:rsidRPr="00C723B5">
              <w:rPr>
                <w:sz w:val="20"/>
                <w:szCs w:val="20"/>
              </w:rPr>
              <w:t>0,000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B3CDA3" w14:textId="77777777" w:rsidR="003F49FD" w:rsidRPr="00C723B5" w:rsidRDefault="003F49FD" w:rsidP="00C51C85">
            <w:pPr>
              <w:jc w:val="center"/>
              <w:rPr>
                <w:sz w:val="20"/>
                <w:szCs w:val="20"/>
              </w:rPr>
            </w:pPr>
            <w:r w:rsidRPr="00C723B5">
              <w:rPr>
                <w:sz w:val="20"/>
                <w:szCs w:val="20"/>
              </w:rPr>
              <w:t>0,200</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2E4B69D" w14:textId="77777777" w:rsidR="003F49FD" w:rsidRPr="00C723B5" w:rsidRDefault="003F49FD" w:rsidP="00C51C85">
            <w:pPr>
              <w:jc w:val="center"/>
              <w:rPr>
                <w:sz w:val="20"/>
                <w:szCs w:val="20"/>
              </w:rPr>
            </w:pPr>
            <w:r>
              <w:rPr>
                <w:sz w:val="20"/>
                <w:szCs w:val="20"/>
              </w:rPr>
              <w:t>Паспорт, ПЗ, конкурентный лист, коммерческие предложения, техзадание на создание системы, локальная смета, протокол закупочной процедуры</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B3E7B0D" w14:textId="77777777" w:rsidR="003F49FD" w:rsidRPr="00C723B5" w:rsidRDefault="003F49FD" w:rsidP="00C51C85">
            <w:pPr>
              <w:jc w:val="center"/>
              <w:rPr>
                <w:sz w:val="20"/>
                <w:szCs w:val="20"/>
              </w:rPr>
            </w:pPr>
            <w:r>
              <w:rPr>
                <w:sz w:val="20"/>
                <w:szCs w:val="20"/>
              </w:rPr>
              <w:t>0,200</w:t>
            </w:r>
          </w:p>
        </w:tc>
      </w:tr>
      <w:tr w:rsidR="003F49FD" w:rsidRPr="00C723B5" w14:paraId="4C6D38EF"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AA7254" w14:textId="77777777" w:rsidR="003F49FD" w:rsidRPr="00C723B5" w:rsidRDefault="003F49FD" w:rsidP="00C51C85">
            <w:pPr>
              <w:jc w:val="center"/>
              <w:rPr>
                <w:color w:val="000000"/>
                <w:sz w:val="20"/>
                <w:szCs w:val="20"/>
              </w:rPr>
            </w:pPr>
            <w:r>
              <w:rPr>
                <w:color w:val="000000"/>
                <w:sz w:val="20"/>
                <w:szCs w:val="20"/>
              </w:rPr>
              <w:t>22</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F0BBA2" w14:textId="77777777" w:rsidR="003F49FD" w:rsidRPr="00C723B5" w:rsidRDefault="003F49FD" w:rsidP="00C51C85">
            <w:pPr>
              <w:rPr>
                <w:sz w:val="20"/>
                <w:szCs w:val="20"/>
              </w:rPr>
            </w:pPr>
            <w:r w:rsidRPr="00C723B5">
              <w:rPr>
                <w:sz w:val="20"/>
                <w:szCs w:val="20"/>
              </w:rPr>
              <w:t>Устройство противопожарных дверей в обособленном подразделении (г. Анжеро-Судженск, ул.50-летия ВЛКСМ,2)</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5B1BC1" w14:textId="77777777" w:rsidR="003F49FD" w:rsidRPr="00C723B5" w:rsidRDefault="003F49FD" w:rsidP="00C51C85">
            <w:pPr>
              <w:jc w:val="center"/>
              <w:rPr>
                <w:sz w:val="20"/>
                <w:szCs w:val="20"/>
              </w:rPr>
            </w:pPr>
            <w:r w:rsidRPr="00C723B5">
              <w:rPr>
                <w:sz w:val="20"/>
                <w:szCs w:val="20"/>
              </w:rPr>
              <w:t>ЭN_3.13</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B449626"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41243E"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1842D9" w14:textId="77777777" w:rsidR="003F49FD" w:rsidRPr="00C723B5" w:rsidRDefault="003F49FD" w:rsidP="00C51C85">
            <w:pPr>
              <w:jc w:val="center"/>
              <w:rPr>
                <w:sz w:val="20"/>
                <w:szCs w:val="20"/>
              </w:rPr>
            </w:pPr>
            <w:r w:rsidRPr="00C723B5">
              <w:rPr>
                <w:sz w:val="20"/>
                <w:szCs w:val="20"/>
              </w:rPr>
              <w:t>0,000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CC98759" w14:textId="77777777" w:rsidR="003F49FD" w:rsidRPr="00C723B5" w:rsidRDefault="003F49FD" w:rsidP="00C51C85">
            <w:pPr>
              <w:jc w:val="center"/>
              <w:rPr>
                <w:sz w:val="20"/>
                <w:szCs w:val="20"/>
              </w:rPr>
            </w:pPr>
            <w:r w:rsidRPr="00C723B5">
              <w:rPr>
                <w:sz w:val="20"/>
                <w:szCs w:val="20"/>
              </w:rPr>
              <w:t>0,095</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A5A5FBD" w14:textId="77777777" w:rsidR="003F49FD" w:rsidRPr="00D85414" w:rsidRDefault="003F49FD" w:rsidP="00C51C85">
            <w:pPr>
              <w:jc w:val="center"/>
              <w:rPr>
                <w:sz w:val="20"/>
                <w:szCs w:val="20"/>
              </w:rPr>
            </w:pPr>
            <w:r w:rsidRPr="00D85414">
              <w:rPr>
                <w:sz w:val="20"/>
                <w:szCs w:val="20"/>
              </w:rPr>
              <w:t>Договор поставки, конкурентный лист. Предписание МЧС, акт обследования, коммерческие предложения поставщиков</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817999F" w14:textId="77777777" w:rsidR="003F49FD" w:rsidRPr="00D85414" w:rsidRDefault="003F49FD" w:rsidP="00C51C85">
            <w:pPr>
              <w:jc w:val="center"/>
              <w:rPr>
                <w:sz w:val="20"/>
                <w:szCs w:val="20"/>
              </w:rPr>
            </w:pPr>
            <w:r w:rsidRPr="00D85414">
              <w:rPr>
                <w:sz w:val="20"/>
                <w:szCs w:val="20"/>
              </w:rPr>
              <w:t>0,0</w:t>
            </w:r>
            <w:r>
              <w:rPr>
                <w:sz w:val="20"/>
                <w:szCs w:val="20"/>
              </w:rPr>
              <w:t>95</w:t>
            </w:r>
          </w:p>
        </w:tc>
      </w:tr>
      <w:tr w:rsidR="003F49FD" w:rsidRPr="00C723B5" w14:paraId="4C41AFF3"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2E104E" w14:textId="77777777" w:rsidR="003F49FD" w:rsidRPr="00C723B5" w:rsidRDefault="003F49FD" w:rsidP="00C51C85">
            <w:pPr>
              <w:jc w:val="center"/>
              <w:rPr>
                <w:color w:val="000000"/>
                <w:sz w:val="20"/>
                <w:szCs w:val="20"/>
              </w:rPr>
            </w:pPr>
            <w:r>
              <w:rPr>
                <w:color w:val="000000"/>
                <w:sz w:val="20"/>
                <w:szCs w:val="20"/>
              </w:rPr>
              <w:t>23</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342DE5" w14:textId="77777777" w:rsidR="003F49FD" w:rsidRPr="00C723B5" w:rsidRDefault="003F49FD" w:rsidP="00C51C85">
            <w:pPr>
              <w:rPr>
                <w:sz w:val="20"/>
                <w:szCs w:val="20"/>
              </w:rPr>
            </w:pPr>
            <w:r w:rsidRPr="00C723B5">
              <w:rPr>
                <w:sz w:val="20"/>
                <w:szCs w:val="20"/>
              </w:rPr>
              <w:t xml:space="preserve">Приобретение </w:t>
            </w:r>
            <w:proofErr w:type="spellStart"/>
            <w:r w:rsidRPr="00C723B5">
              <w:rPr>
                <w:sz w:val="20"/>
                <w:szCs w:val="20"/>
              </w:rPr>
              <w:t>снегоотбрасывателя</w:t>
            </w:r>
            <w:proofErr w:type="spellEnd"/>
            <w:r w:rsidRPr="00C723B5">
              <w:rPr>
                <w:sz w:val="20"/>
                <w:szCs w:val="20"/>
              </w:rPr>
              <w:t xml:space="preserve"> в ЦМО (г. Белово, ул. Суворова,2)</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3D16E74" w14:textId="77777777" w:rsidR="003F49FD" w:rsidRPr="00C723B5" w:rsidRDefault="003F49FD" w:rsidP="00C51C85">
            <w:pPr>
              <w:jc w:val="center"/>
              <w:rPr>
                <w:sz w:val="20"/>
                <w:szCs w:val="20"/>
              </w:rPr>
            </w:pPr>
            <w:r w:rsidRPr="00C723B5">
              <w:rPr>
                <w:sz w:val="20"/>
                <w:szCs w:val="20"/>
              </w:rPr>
              <w:t>ЭN_4.1</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4871DD3"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8FFEA5"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28D55C" w14:textId="77777777" w:rsidR="003F49FD" w:rsidRPr="00C723B5" w:rsidRDefault="003F49FD" w:rsidP="00C51C85">
            <w:pPr>
              <w:jc w:val="center"/>
              <w:rPr>
                <w:sz w:val="20"/>
                <w:szCs w:val="20"/>
              </w:rPr>
            </w:pPr>
            <w:r w:rsidRPr="00C723B5">
              <w:rPr>
                <w:sz w:val="20"/>
                <w:szCs w:val="20"/>
              </w:rPr>
              <w:t>0,123</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8E06F4" w14:textId="77777777" w:rsidR="003F49FD" w:rsidRPr="00C723B5" w:rsidRDefault="003F49FD" w:rsidP="00C51C85">
            <w:pPr>
              <w:jc w:val="center"/>
              <w:rPr>
                <w:sz w:val="20"/>
                <w:szCs w:val="20"/>
              </w:rPr>
            </w:pPr>
            <w:r w:rsidRPr="00C723B5">
              <w:rPr>
                <w:sz w:val="20"/>
                <w:szCs w:val="20"/>
              </w:rPr>
              <w:t>0,123</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5ADCB5B" w14:textId="77777777" w:rsidR="003F49FD" w:rsidRPr="00C723B5" w:rsidRDefault="003F49FD" w:rsidP="00C51C85">
            <w:pPr>
              <w:jc w:val="center"/>
              <w:rPr>
                <w:sz w:val="20"/>
                <w:szCs w:val="20"/>
              </w:rPr>
            </w:pPr>
            <w:r w:rsidRPr="00AD316E">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75F40B1" w14:textId="77777777" w:rsidR="003F49FD" w:rsidRPr="00C723B5" w:rsidRDefault="003F49FD" w:rsidP="00C51C85">
            <w:pPr>
              <w:jc w:val="center"/>
              <w:rPr>
                <w:sz w:val="20"/>
                <w:szCs w:val="20"/>
              </w:rPr>
            </w:pPr>
            <w:r>
              <w:rPr>
                <w:sz w:val="20"/>
                <w:szCs w:val="20"/>
              </w:rPr>
              <w:t>0,123</w:t>
            </w:r>
          </w:p>
        </w:tc>
      </w:tr>
      <w:tr w:rsidR="003F49FD" w:rsidRPr="00C723B5" w14:paraId="200F07B7"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07DB77" w14:textId="77777777" w:rsidR="003F49FD" w:rsidRPr="00C723B5" w:rsidRDefault="003F49FD" w:rsidP="00C51C85">
            <w:pPr>
              <w:jc w:val="center"/>
              <w:rPr>
                <w:color w:val="000000"/>
                <w:sz w:val="20"/>
                <w:szCs w:val="20"/>
              </w:rPr>
            </w:pPr>
            <w:r>
              <w:rPr>
                <w:color w:val="000000"/>
                <w:sz w:val="20"/>
                <w:szCs w:val="20"/>
              </w:rPr>
              <w:t>24</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B2412" w14:textId="77777777" w:rsidR="003F49FD" w:rsidRPr="00C723B5" w:rsidRDefault="003F49FD" w:rsidP="00C51C85">
            <w:pPr>
              <w:rPr>
                <w:sz w:val="20"/>
                <w:szCs w:val="20"/>
              </w:rPr>
            </w:pPr>
            <w:r w:rsidRPr="00C723B5">
              <w:rPr>
                <w:sz w:val="20"/>
                <w:szCs w:val="20"/>
              </w:rPr>
              <w:t>Приобретение прибора энергетика многофункционального СЕ 602-100К</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239715" w14:textId="77777777" w:rsidR="003F49FD" w:rsidRPr="00C723B5" w:rsidRDefault="003F49FD" w:rsidP="00C51C85">
            <w:pPr>
              <w:jc w:val="center"/>
              <w:rPr>
                <w:sz w:val="20"/>
                <w:szCs w:val="20"/>
              </w:rPr>
            </w:pPr>
            <w:r w:rsidRPr="00C723B5">
              <w:rPr>
                <w:sz w:val="20"/>
                <w:szCs w:val="20"/>
              </w:rPr>
              <w:t>ЭN_4.2</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680AF3"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078CBBE"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2D0C18" w14:textId="77777777" w:rsidR="003F49FD" w:rsidRPr="00C723B5" w:rsidRDefault="003F49FD" w:rsidP="00C51C85">
            <w:pPr>
              <w:jc w:val="center"/>
              <w:rPr>
                <w:sz w:val="20"/>
                <w:szCs w:val="20"/>
              </w:rPr>
            </w:pPr>
            <w:r w:rsidRPr="00C723B5">
              <w:rPr>
                <w:sz w:val="20"/>
                <w:szCs w:val="20"/>
              </w:rPr>
              <w:t>0,312</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C35C6EA" w14:textId="77777777" w:rsidR="003F49FD" w:rsidRPr="00C723B5" w:rsidRDefault="003F49FD" w:rsidP="00C51C85">
            <w:pPr>
              <w:jc w:val="center"/>
              <w:rPr>
                <w:sz w:val="20"/>
                <w:szCs w:val="20"/>
              </w:rPr>
            </w:pPr>
            <w:r w:rsidRPr="00C723B5">
              <w:rPr>
                <w:sz w:val="20"/>
                <w:szCs w:val="20"/>
              </w:rPr>
              <w:t>0,312</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61CE2CF" w14:textId="77777777" w:rsidR="003F49FD" w:rsidRPr="00C723B5" w:rsidRDefault="003F49FD" w:rsidP="00C51C85">
            <w:pPr>
              <w:jc w:val="center"/>
              <w:rPr>
                <w:sz w:val="20"/>
                <w:szCs w:val="20"/>
              </w:rPr>
            </w:pPr>
            <w:r w:rsidRPr="00AD316E">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D361D4D" w14:textId="77777777" w:rsidR="003F49FD" w:rsidRPr="00C723B5" w:rsidRDefault="003F49FD" w:rsidP="00C51C85">
            <w:pPr>
              <w:jc w:val="center"/>
              <w:rPr>
                <w:sz w:val="20"/>
                <w:szCs w:val="20"/>
              </w:rPr>
            </w:pPr>
            <w:r>
              <w:rPr>
                <w:sz w:val="20"/>
                <w:szCs w:val="20"/>
              </w:rPr>
              <w:t>0,312</w:t>
            </w:r>
          </w:p>
        </w:tc>
      </w:tr>
      <w:tr w:rsidR="003F49FD" w:rsidRPr="00C723B5" w14:paraId="4FE4A026"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A7AAF4" w14:textId="77777777" w:rsidR="003F49FD" w:rsidRPr="00C723B5" w:rsidRDefault="003F49FD" w:rsidP="00C51C85">
            <w:pPr>
              <w:jc w:val="center"/>
              <w:rPr>
                <w:color w:val="000000"/>
                <w:sz w:val="20"/>
                <w:szCs w:val="20"/>
              </w:rPr>
            </w:pPr>
            <w:r>
              <w:rPr>
                <w:color w:val="000000"/>
                <w:sz w:val="20"/>
                <w:szCs w:val="20"/>
              </w:rPr>
              <w:t>25</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564AAC" w14:textId="77777777" w:rsidR="003F49FD" w:rsidRPr="00C723B5" w:rsidRDefault="003F49FD" w:rsidP="00C51C85">
            <w:pPr>
              <w:rPr>
                <w:sz w:val="20"/>
                <w:szCs w:val="20"/>
              </w:rPr>
            </w:pPr>
            <w:r w:rsidRPr="00C723B5">
              <w:rPr>
                <w:sz w:val="20"/>
                <w:szCs w:val="20"/>
              </w:rPr>
              <w:t>Приобретение прибора энергетика многофункционального СЕ 601-05</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B7BA864" w14:textId="77777777" w:rsidR="003F49FD" w:rsidRPr="00C723B5" w:rsidRDefault="003F49FD" w:rsidP="00C51C85">
            <w:pPr>
              <w:jc w:val="center"/>
              <w:rPr>
                <w:sz w:val="20"/>
                <w:szCs w:val="20"/>
              </w:rPr>
            </w:pPr>
            <w:r w:rsidRPr="00C723B5">
              <w:rPr>
                <w:sz w:val="20"/>
                <w:szCs w:val="20"/>
              </w:rPr>
              <w:t>ЭN_4.3</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1F7BA21"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AC4780"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73FC639" w14:textId="77777777" w:rsidR="003F49FD" w:rsidRPr="00C723B5" w:rsidRDefault="003F49FD" w:rsidP="00C51C85">
            <w:pPr>
              <w:jc w:val="center"/>
              <w:rPr>
                <w:sz w:val="20"/>
                <w:szCs w:val="20"/>
              </w:rPr>
            </w:pPr>
            <w:r w:rsidRPr="00C723B5">
              <w:rPr>
                <w:sz w:val="20"/>
                <w:szCs w:val="20"/>
              </w:rPr>
              <w:t>0,337</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A478EA" w14:textId="77777777" w:rsidR="003F49FD" w:rsidRPr="00C723B5" w:rsidRDefault="003F49FD" w:rsidP="00C51C85">
            <w:pPr>
              <w:jc w:val="center"/>
              <w:rPr>
                <w:sz w:val="20"/>
                <w:szCs w:val="20"/>
              </w:rPr>
            </w:pPr>
            <w:r w:rsidRPr="00C723B5">
              <w:rPr>
                <w:sz w:val="20"/>
                <w:szCs w:val="20"/>
              </w:rPr>
              <w:t>0,337</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4BF5452" w14:textId="77777777" w:rsidR="003F49FD" w:rsidRPr="00C723B5" w:rsidRDefault="003F49FD" w:rsidP="00C51C85">
            <w:pPr>
              <w:jc w:val="center"/>
              <w:rPr>
                <w:sz w:val="20"/>
                <w:szCs w:val="20"/>
              </w:rPr>
            </w:pPr>
            <w:r w:rsidRPr="00AD316E">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B1280D1" w14:textId="77777777" w:rsidR="003F49FD" w:rsidRPr="00C723B5" w:rsidRDefault="003F49FD" w:rsidP="00C51C85">
            <w:pPr>
              <w:jc w:val="center"/>
              <w:rPr>
                <w:sz w:val="20"/>
                <w:szCs w:val="20"/>
              </w:rPr>
            </w:pPr>
            <w:r>
              <w:rPr>
                <w:sz w:val="20"/>
                <w:szCs w:val="20"/>
              </w:rPr>
              <w:t>0,337</w:t>
            </w:r>
          </w:p>
        </w:tc>
      </w:tr>
      <w:tr w:rsidR="003F49FD" w:rsidRPr="00C723B5" w14:paraId="135A86AF"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0C3EC" w14:textId="77777777" w:rsidR="003F49FD" w:rsidRPr="00C723B5" w:rsidRDefault="003F49FD" w:rsidP="00C51C85">
            <w:pPr>
              <w:jc w:val="center"/>
              <w:rPr>
                <w:color w:val="000000"/>
                <w:sz w:val="20"/>
                <w:szCs w:val="20"/>
              </w:rPr>
            </w:pPr>
            <w:r>
              <w:rPr>
                <w:color w:val="000000"/>
                <w:sz w:val="20"/>
                <w:szCs w:val="20"/>
              </w:rPr>
              <w:t>26</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C900B7" w14:textId="77777777" w:rsidR="003F49FD" w:rsidRPr="00C723B5" w:rsidRDefault="003F49FD" w:rsidP="00C51C85">
            <w:pPr>
              <w:rPr>
                <w:sz w:val="20"/>
                <w:szCs w:val="20"/>
              </w:rPr>
            </w:pPr>
            <w:r w:rsidRPr="00C723B5">
              <w:rPr>
                <w:sz w:val="20"/>
                <w:szCs w:val="20"/>
              </w:rPr>
              <w:t>Приобретение прибора энергетика многофункционального CE602M-3000P</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F2D2700" w14:textId="77777777" w:rsidR="003F49FD" w:rsidRPr="00C723B5" w:rsidRDefault="003F49FD" w:rsidP="00C51C85">
            <w:pPr>
              <w:jc w:val="center"/>
              <w:rPr>
                <w:sz w:val="20"/>
                <w:szCs w:val="20"/>
              </w:rPr>
            </w:pPr>
            <w:r w:rsidRPr="00C723B5">
              <w:rPr>
                <w:sz w:val="20"/>
                <w:szCs w:val="20"/>
              </w:rPr>
              <w:t>ЭN_4.4</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23DFF86"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8066F5"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FAB672" w14:textId="77777777" w:rsidR="003F49FD" w:rsidRPr="00C723B5" w:rsidRDefault="003F49FD" w:rsidP="00C51C85">
            <w:pPr>
              <w:jc w:val="center"/>
              <w:rPr>
                <w:sz w:val="20"/>
                <w:szCs w:val="20"/>
              </w:rPr>
            </w:pPr>
            <w:r w:rsidRPr="00C723B5">
              <w:rPr>
                <w:sz w:val="20"/>
                <w:szCs w:val="20"/>
              </w:rPr>
              <w:t>0,544</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360D8D" w14:textId="77777777" w:rsidR="003F49FD" w:rsidRPr="00C723B5" w:rsidRDefault="003F49FD" w:rsidP="00C51C85">
            <w:pPr>
              <w:jc w:val="center"/>
              <w:rPr>
                <w:sz w:val="20"/>
                <w:szCs w:val="20"/>
              </w:rPr>
            </w:pPr>
            <w:r w:rsidRPr="00C723B5">
              <w:rPr>
                <w:sz w:val="20"/>
                <w:szCs w:val="20"/>
              </w:rPr>
              <w:t>0,544</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0B2C7C4" w14:textId="77777777" w:rsidR="003F49FD" w:rsidRPr="00C723B5" w:rsidRDefault="003F49FD" w:rsidP="00C51C85">
            <w:pPr>
              <w:jc w:val="center"/>
              <w:rPr>
                <w:sz w:val="20"/>
                <w:szCs w:val="20"/>
              </w:rPr>
            </w:pPr>
            <w:r w:rsidRPr="00AD316E">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5A69978" w14:textId="77777777" w:rsidR="003F49FD" w:rsidRPr="00C723B5" w:rsidRDefault="003F49FD" w:rsidP="00C51C85">
            <w:pPr>
              <w:jc w:val="center"/>
              <w:rPr>
                <w:sz w:val="20"/>
                <w:szCs w:val="20"/>
              </w:rPr>
            </w:pPr>
            <w:r>
              <w:rPr>
                <w:sz w:val="20"/>
                <w:szCs w:val="20"/>
              </w:rPr>
              <w:t>0,544</w:t>
            </w:r>
          </w:p>
        </w:tc>
      </w:tr>
      <w:tr w:rsidR="003F49FD" w:rsidRPr="00C723B5" w14:paraId="6BE73A0C"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EDA53E" w14:textId="77777777" w:rsidR="003F49FD" w:rsidRPr="00C723B5" w:rsidRDefault="003F49FD" w:rsidP="00C51C85">
            <w:pPr>
              <w:jc w:val="center"/>
              <w:rPr>
                <w:color w:val="000000"/>
                <w:sz w:val="20"/>
                <w:szCs w:val="20"/>
              </w:rPr>
            </w:pPr>
            <w:r>
              <w:rPr>
                <w:color w:val="000000"/>
                <w:sz w:val="20"/>
                <w:szCs w:val="20"/>
              </w:rPr>
              <w:t>27</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901CE" w14:textId="77777777" w:rsidR="003F49FD" w:rsidRPr="00C723B5" w:rsidRDefault="003F49FD" w:rsidP="00C51C85">
            <w:pPr>
              <w:rPr>
                <w:sz w:val="20"/>
                <w:szCs w:val="20"/>
              </w:rPr>
            </w:pPr>
            <w:r w:rsidRPr="00C723B5">
              <w:rPr>
                <w:sz w:val="20"/>
                <w:szCs w:val="20"/>
              </w:rPr>
              <w:t>Приобретение интеллектуальных приборов учета в МКД</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F72437" w14:textId="77777777" w:rsidR="003F49FD" w:rsidRPr="00C723B5" w:rsidRDefault="003F49FD" w:rsidP="00C51C85">
            <w:pPr>
              <w:jc w:val="center"/>
              <w:rPr>
                <w:sz w:val="20"/>
                <w:szCs w:val="20"/>
              </w:rPr>
            </w:pPr>
            <w:r w:rsidRPr="00C723B5">
              <w:rPr>
                <w:sz w:val="20"/>
                <w:szCs w:val="20"/>
              </w:rPr>
              <w:t>ЭN_4.5</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35066D"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44897E" w14:textId="77777777" w:rsidR="003F49FD" w:rsidRPr="00C723B5" w:rsidRDefault="003F49FD" w:rsidP="00C51C85">
            <w:pPr>
              <w:jc w:val="center"/>
              <w:rPr>
                <w:color w:val="000000"/>
                <w:sz w:val="20"/>
                <w:szCs w:val="20"/>
              </w:rPr>
            </w:pPr>
            <w:r w:rsidRPr="00C723B5">
              <w:rPr>
                <w:color w:val="000000"/>
                <w:sz w:val="20"/>
                <w:szCs w:val="20"/>
              </w:rPr>
              <w:t>2025</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5B9765" w14:textId="77777777" w:rsidR="003F49FD" w:rsidRPr="00C723B5" w:rsidRDefault="003F49FD" w:rsidP="00C51C85">
            <w:pPr>
              <w:jc w:val="center"/>
              <w:rPr>
                <w:sz w:val="20"/>
                <w:szCs w:val="20"/>
              </w:rPr>
            </w:pPr>
            <w:r w:rsidRPr="00C723B5">
              <w:rPr>
                <w:sz w:val="20"/>
                <w:szCs w:val="20"/>
              </w:rPr>
              <w:t>233,540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CBB164" w14:textId="77777777" w:rsidR="003F49FD" w:rsidRPr="00C723B5" w:rsidRDefault="003F49FD" w:rsidP="00C51C85">
            <w:pPr>
              <w:jc w:val="center"/>
              <w:rPr>
                <w:sz w:val="20"/>
                <w:szCs w:val="20"/>
              </w:rPr>
            </w:pPr>
            <w:r w:rsidRPr="00C723B5">
              <w:rPr>
                <w:sz w:val="20"/>
                <w:szCs w:val="20"/>
              </w:rPr>
              <w:t>233,540</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4612FE8" w14:textId="77777777" w:rsidR="003F49FD" w:rsidRPr="00C723B5" w:rsidRDefault="003F49FD" w:rsidP="00C51C85">
            <w:pPr>
              <w:jc w:val="center"/>
              <w:rPr>
                <w:sz w:val="20"/>
                <w:szCs w:val="20"/>
              </w:rPr>
            </w:pPr>
            <w:r w:rsidRPr="00AD316E">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F77A44F" w14:textId="77777777" w:rsidR="003F49FD" w:rsidRPr="00C723B5" w:rsidRDefault="003F49FD" w:rsidP="00C51C85">
            <w:pPr>
              <w:jc w:val="center"/>
              <w:rPr>
                <w:sz w:val="20"/>
                <w:szCs w:val="20"/>
              </w:rPr>
            </w:pPr>
            <w:r>
              <w:rPr>
                <w:sz w:val="20"/>
                <w:szCs w:val="20"/>
              </w:rPr>
              <w:t>233,540</w:t>
            </w:r>
          </w:p>
        </w:tc>
      </w:tr>
      <w:tr w:rsidR="003F49FD" w:rsidRPr="00C723B5" w14:paraId="19B237D4"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AC5EA" w14:textId="77777777" w:rsidR="003F49FD" w:rsidRPr="00C723B5" w:rsidRDefault="003F49FD" w:rsidP="00C51C85">
            <w:pPr>
              <w:jc w:val="center"/>
              <w:rPr>
                <w:color w:val="000000"/>
                <w:sz w:val="20"/>
                <w:szCs w:val="20"/>
              </w:rPr>
            </w:pPr>
            <w:r>
              <w:rPr>
                <w:color w:val="000000"/>
                <w:sz w:val="20"/>
                <w:szCs w:val="20"/>
              </w:rPr>
              <w:lastRenderedPageBreak/>
              <w:t>28</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7756AE" w14:textId="77777777" w:rsidR="003F49FD" w:rsidRPr="00C723B5" w:rsidRDefault="003F49FD" w:rsidP="00C51C85">
            <w:pPr>
              <w:rPr>
                <w:sz w:val="20"/>
                <w:szCs w:val="20"/>
              </w:rPr>
            </w:pPr>
            <w:r w:rsidRPr="00C723B5">
              <w:rPr>
                <w:sz w:val="20"/>
                <w:szCs w:val="20"/>
              </w:rPr>
              <w:t>Приобретение стенда для интеллектуальных приборов учета</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4545A6" w14:textId="77777777" w:rsidR="003F49FD" w:rsidRPr="00C723B5" w:rsidRDefault="003F49FD" w:rsidP="00C51C85">
            <w:pPr>
              <w:jc w:val="center"/>
              <w:rPr>
                <w:sz w:val="20"/>
                <w:szCs w:val="20"/>
              </w:rPr>
            </w:pPr>
            <w:r w:rsidRPr="00C723B5">
              <w:rPr>
                <w:sz w:val="20"/>
                <w:szCs w:val="20"/>
              </w:rPr>
              <w:t>ЭN_4.5</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8DD57C" w14:textId="77777777" w:rsidR="003F49FD" w:rsidRPr="00C723B5" w:rsidRDefault="003F49FD" w:rsidP="00C51C85">
            <w:pPr>
              <w:jc w:val="center"/>
              <w:rPr>
                <w:color w:val="000000"/>
                <w:sz w:val="20"/>
                <w:szCs w:val="20"/>
              </w:rPr>
            </w:pPr>
            <w:r w:rsidRPr="00C723B5">
              <w:rPr>
                <w:color w:val="000000"/>
                <w:sz w:val="20"/>
                <w:szCs w:val="20"/>
              </w:rPr>
              <w:t>2022</w:t>
            </w:r>
          </w:p>
        </w:tc>
        <w:tc>
          <w:tcPr>
            <w:tcW w:w="3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43CA45"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B372D5" w14:textId="77777777" w:rsidR="003F49FD" w:rsidRPr="00C723B5" w:rsidRDefault="003F49FD" w:rsidP="00C51C85">
            <w:pPr>
              <w:jc w:val="center"/>
              <w:rPr>
                <w:sz w:val="20"/>
                <w:szCs w:val="20"/>
              </w:rPr>
            </w:pPr>
            <w:r w:rsidRPr="00C723B5">
              <w:rPr>
                <w:sz w:val="20"/>
                <w:szCs w:val="20"/>
              </w:rPr>
              <w:t>0,000</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549574D" w14:textId="77777777" w:rsidR="003F49FD" w:rsidRPr="00C723B5" w:rsidRDefault="003F49FD" w:rsidP="00C51C85">
            <w:pPr>
              <w:jc w:val="center"/>
              <w:rPr>
                <w:sz w:val="20"/>
                <w:szCs w:val="20"/>
              </w:rPr>
            </w:pPr>
            <w:r w:rsidRPr="00C723B5">
              <w:rPr>
                <w:sz w:val="20"/>
                <w:szCs w:val="20"/>
              </w:rPr>
              <w:t>1,386</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9A723FB" w14:textId="77777777" w:rsidR="003F49FD" w:rsidRPr="00D85414" w:rsidRDefault="003F49FD" w:rsidP="00C51C85">
            <w:pPr>
              <w:jc w:val="center"/>
              <w:rPr>
                <w:sz w:val="20"/>
                <w:szCs w:val="20"/>
              </w:rPr>
            </w:pPr>
            <w:r w:rsidRPr="00D85414">
              <w:rPr>
                <w:sz w:val="20"/>
                <w:szCs w:val="20"/>
              </w:rPr>
              <w:t>ПЗ, коммерческие предложения от нес</w:t>
            </w:r>
            <w:r>
              <w:rPr>
                <w:sz w:val="20"/>
                <w:szCs w:val="20"/>
              </w:rPr>
              <w:t>-</w:t>
            </w:r>
            <w:proofErr w:type="spellStart"/>
            <w:r w:rsidRPr="00D85414">
              <w:rPr>
                <w:sz w:val="20"/>
                <w:szCs w:val="20"/>
              </w:rPr>
              <w:t>кольких</w:t>
            </w:r>
            <w:proofErr w:type="spellEnd"/>
            <w:r w:rsidRPr="00D85414">
              <w:rPr>
                <w:sz w:val="20"/>
                <w:szCs w:val="20"/>
              </w:rPr>
              <w:t xml:space="preserve"> поставщиков, конкурентный лист</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C1C032A" w14:textId="77777777" w:rsidR="003F49FD" w:rsidRPr="00D85414" w:rsidRDefault="003F49FD" w:rsidP="00C51C85">
            <w:pPr>
              <w:jc w:val="center"/>
              <w:rPr>
                <w:sz w:val="20"/>
                <w:szCs w:val="20"/>
              </w:rPr>
            </w:pPr>
            <w:r w:rsidRPr="00D85414">
              <w:rPr>
                <w:sz w:val="20"/>
                <w:szCs w:val="20"/>
              </w:rPr>
              <w:t>0,000</w:t>
            </w:r>
          </w:p>
        </w:tc>
      </w:tr>
      <w:tr w:rsidR="003F49FD" w:rsidRPr="00C723B5" w14:paraId="6932DAD0" w14:textId="77777777" w:rsidTr="00C51C85">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148420" w14:textId="77777777" w:rsidR="003F49FD" w:rsidRPr="00C723B5" w:rsidRDefault="003F49FD" w:rsidP="00C51C85">
            <w:pPr>
              <w:jc w:val="center"/>
              <w:rPr>
                <w:color w:val="000000"/>
                <w:sz w:val="20"/>
                <w:szCs w:val="20"/>
              </w:rPr>
            </w:pPr>
            <w:r>
              <w:rPr>
                <w:color w:val="000000"/>
                <w:sz w:val="20"/>
                <w:szCs w:val="20"/>
              </w:rPr>
              <w:t>29</w:t>
            </w:r>
          </w:p>
        </w:tc>
        <w:tc>
          <w:tcPr>
            <w:tcW w:w="16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1D9DBC" w14:textId="77777777" w:rsidR="003F49FD" w:rsidRPr="00C723B5" w:rsidRDefault="003F49FD" w:rsidP="00C51C85">
            <w:pPr>
              <w:rPr>
                <w:sz w:val="20"/>
                <w:szCs w:val="20"/>
              </w:rPr>
            </w:pPr>
            <w:r w:rsidRPr="00C723B5">
              <w:rPr>
                <w:sz w:val="20"/>
                <w:szCs w:val="20"/>
              </w:rPr>
              <w:t>Проект и реконструкция административного здания (г. Белово, ул. Суворова,2)</w:t>
            </w:r>
          </w:p>
        </w:tc>
        <w:tc>
          <w:tcPr>
            <w:tcW w:w="26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E391489" w14:textId="77777777" w:rsidR="003F49FD" w:rsidRPr="00C723B5" w:rsidRDefault="003F49FD" w:rsidP="00C51C85">
            <w:pPr>
              <w:jc w:val="center"/>
              <w:rPr>
                <w:sz w:val="20"/>
                <w:szCs w:val="20"/>
              </w:rPr>
            </w:pPr>
            <w:r w:rsidRPr="00C723B5">
              <w:rPr>
                <w:sz w:val="20"/>
                <w:szCs w:val="20"/>
              </w:rPr>
              <w:t>ЭN_5.1</w:t>
            </w:r>
          </w:p>
        </w:tc>
        <w:tc>
          <w:tcPr>
            <w:tcW w:w="32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D57A13" w14:textId="77777777" w:rsidR="003F49FD" w:rsidRPr="00C723B5" w:rsidRDefault="003F49FD" w:rsidP="00C51C85">
            <w:pPr>
              <w:jc w:val="center"/>
              <w:rPr>
                <w:color w:val="000000"/>
                <w:sz w:val="20"/>
                <w:szCs w:val="20"/>
              </w:rPr>
            </w:pPr>
            <w:r w:rsidRPr="00C723B5">
              <w:rPr>
                <w:color w:val="000000"/>
                <w:sz w:val="20"/>
                <w:szCs w:val="20"/>
              </w:rPr>
              <w:t>2019</w:t>
            </w:r>
          </w:p>
        </w:tc>
        <w:tc>
          <w:tcPr>
            <w:tcW w:w="34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B90E7C" w14:textId="77777777" w:rsidR="003F49FD" w:rsidRPr="00C723B5" w:rsidRDefault="003F49FD" w:rsidP="00C51C85">
            <w:pPr>
              <w:jc w:val="center"/>
              <w:rPr>
                <w:color w:val="000000"/>
                <w:sz w:val="20"/>
                <w:szCs w:val="20"/>
              </w:rPr>
            </w:pPr>
            <w:r w:rsidRPr="00C723B5">
              <w:rPr>
                <w:color w:val="000000"/>
                <w:sz w:val="20"/>
                <w:szCs w:val="20"/>
              </w:rPr>
              <w:t>2022</w:t>
            </w:r>
          </w:p>
        </w:tc>
        <w:tc>
          <w:tcPr>
            <w:tcW w:w="2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6D6DE2" w14:textId="77777777" w:rsidR="003F49FD" w:rsidRPr="00C723B5" w:rsidRDefault="003F49FD" w:rsidP="00C51C85">
            <w:pPr>
              <w:jc w:val="center"/>
              <w:rPr>
                <w:sz w:val="20"/>
                <w:szCs w:val="20"/>
              </w:rPr>
            </w:pPr>
            <w:r w:rsidRPr="00C723B5">
              <w:rPr>
                <w:sz w:val="20"/>
                <w:szCs w:val="20"/>
              </w:rPr>
              <w:t>21,953</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D1D51D7" w14:textId="77777777" w:rsidR="003F49FD" w:rsidRPr="00C723B5" w:rsidRDefault="003F49FD" w:rsidP="00C51C85">
            <w:pPr>
              <w:jc w:val="center"/>
              <w:rPr>
                <w:sz w:val="20"/>
                <w:szCs w:val="20"/>
              </w:rPr>
            </w:pPr>
            <w:r w:rsidRPr="00C723B5">
              <w:rPr>
                <w:sz w:val="20"/>
                <w:szCs w:val="20"/>
              </w:rPr>
              <w:t>21,953</w:t>
            </w:r>
          </w:p>
        </w:tc>
        <w:tc>
          <w:tcPr>
            <w:tcW w:w="12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8D97DAB" w14:textId="77777777" w:rsidR="003F49FD" w:rsidRPr="00C723B5" w:rsidRDefault="003F49FD" w:rsidP="00C51C85">
            <w:pPr>
              <w:jc w:val="center"/>
              <w:rPr>
                <w:sz w:val="20"/>
                <w:szCs w:val="20"/>
              </w:rPr>
            </w:pPr>
            <w:r w:rsidRPr="00AD316E">
              <w:rPr>
                <w:sz w:val="20"/>
                <w:szCs w:val="20"/>
              </w:rPr>
              <w:t>Без изменений</w:t>
            </w:r>
          </w:p>
        </w:tc>
        <w:tc>
          <w:tcPr>
            <w:tcW w:w="45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AB6FDC9" w14:textId="77777777" w:rsidR="003F49FD" w:rsidRPr="00C723B5" w:rsidRDefault="003F49FD" w:rsidP="00C51C85">
            <w:pPr>
              <w:jc w:val="center"/>
              <w:rPr>
                <w:sz w:val="20"/>
                <w:szCs w:val="20"/>
              </w:rPr>
            </w:pPr>
            <w:r>
              <w:rPr>
                <w:sz w:val="20"/>
                <w:szCs w:val="20"/>
              </w:rPr>
              <w:t>21,953</w:t>
            </w:r>
          </w:p>
        </w:tc>
      </w:tr>
    </w:tbl>
    <w:p w14:paraId="5F0152C0" w14:textId="77777777" w:rsidR="003F49FD" w:rsidRDefault="003F49FD" w:rsidP="003F49FD">
      <w:pPr>
        <w:spacing w:line="360" w:lineRule="auto"/>
        <w:contextualSpacing/>
        <w:jc w:val="both"/>
        <w:rPr>
          <w:sz w:val="28"/>
          <w:szCs w:val="28"/>
        </w:rPr>
      </w:pPr>
    </w:p>
    <w:p w14:paraId="5775A0F9" w14:textId="77777777" w:rsidR="00707AAD" w:rsidRPr="00707AAD" w:rsidRDefault="00707AAD" w:rsidP="00707AAD">
      <w:pPr>
        <w:spacing w:line="360" w:lineRule="auto"/>
        <w:contextualSpacing/>
        <w:jc w:val="both"/>
        <w:rPr>
          <w:rFonts w:eastAsia="Calibri"/>
          <w:sz w:val="28"/>
          <w:szCs w:val="28"/>
          <w:lang w:eastAsia="en-US"/>
        </w:rPr>
      </w:pPr>
    </w:p>
    <w:p w14:paraId="62374AFF" w14:textId="77777777" w:rsidR="004F6E12" w:rsidRDefault="004F6E12" w:rsidP="0000579E">
      <w:pPr>
        <w:tabs>
          <w:tab w:val="left" w:pos="5580"/>
          <w:tab w:val="left" w:pos="9498"/>
        </w:tabs>
        <w:ind w:right="-569"/>
        <w:sectPr w:rsidR="004F6E12" w:rsidSect="00707AAD">
          <w:headerReference w:type="first" r:id="rId14"/>
          <w:pgSz w:w="11906" w:h="16838"/>
          <w:pgMar w:top="709" w:right="851" w:bottom="284" w:left="1134" w:header="709" w:footer="709" w:gutter="0"/>
          <w:cols w:space="708"/>
          <w:titlePg/>
          <w:docGrid w:linePitch="360"/>
        </w:sectPr>
      </w:pPr>
    </w:p>
    <w:p w14:paraId="7E450A37" w14:textId="0C92185F" w:rsidR="004F6E12" w:rsidRPr="00D00103" w:rsidRDefault="004F6E12" w:rsidP="004F6E12">
      <w:pPr>
        <w:tabs>
          <w:tab w:val="left" w:pos="5580"/>
          <w:tab w:val="left" w:pos="9498"/>
        </w:tabs>
        <w:ind w:left="-2884" w:right="-569" w:firstLine="8696"/>
      </w:pPr>
      <w:r w:rsidRPr="00D00103">
        <w:lastRenderedPageBreak/>
        <w:t xml:space="preserve">Приложение </w:t>
      </w:r>
      <w:r>
        <w:t xml:space="preserve">№ 18 </w:t>
      </w:r>
      <w:r w:rsidRPr="00D00103">
        <w:t xml:space="preserve">к протоколу № </w:t>
      </w:r>
      <w:r>
        <w:t>73</w:t>
      </w:r>
    </w:p>
    <w:p w14:paraId="39A5DEFC" w14:textId="77777777" w:rsidR="004F6E12" w:rsidRPr="00D00103" w:rsidRDefault="004F6E12" w:rsidP="004F6E12">
      <w:pPr>
        <w:tabs>
          <w:tab w:val="left" w:pos="5580"/>
          <w:tab w:val="left" w:pos="9498"/>
        </w:tabs>
        <w:ind w:left="-2884" w:right="-569" w:firstLine="8696"/>
      </w:pPr>
      <w:r w:rsidRPr="00D00103">
        <w:t>заседания правления Региональной</w:t>
      </w:r>
    </w:p>
    <w:p w14:paraId="2B683EE4" w14:textId="77777777" w:rsidR="004F6E12" w:rsidRPr="00D00103" w:rsidRDefault="004F6E12" w:rsidP="004F6E12">
      <w:pPr>
        <w:tabs>
          <w:tab w:val="left" w:pos="5580"/>
          <w:tab w:val="left" w:pos="9498"/>
        </w:tabs>
        <w:ind w:left="-2884" w:right="-569" w:firstLine="8696"/>
      </w:pPr>
      <w:r w:rsidRPr="00D00103">
        <w:t>энергетической комиссии</w:t>
      </w:r>
    </w:p>
    <w:p w14:paraId="59418665" w14:textId="2E4CC2A9" w:rsidR="004F6E12" w:rsidRDefault="004F6E12" w:rsidP="004F6E12">
      <w:pPr>
        <w:tabs>
          <w:tab w:val="left" w:pos="5580"/>
          <w:tab w:val="left" w:pos="9498"/>
        </w:tabs>
        <w:ind w:left="-2884" w:right="-569" w:firstLine="8696"/>
      </w:pPr>
      <w:r w:rsidRPr="00D00103">
        <w:t xml:space="preserve">Кузбасса от </w:t>
      </w:r>
      <w:r>
        <w:t>31.10</w:t>
      </w:r>
      <w:r w:rsidRPr="00D00103">
        <w:t>.2022</w:t>
      </w:r>
    </w:p>
    <w:p w14:paraId="51D48AE9" w14:textId="77777777" w:rsidR="003F49FD" w:rsidRDefault="003F49FD" w:rsidP="004F6E12">
      <w:pPr>
        <w:tabs>
          <w:tab w:val="left" w:pos="5580"/>
          <w:tab w:val="left" w:pos="9498"/>
        </w:tabs>
        <w:ind w:left="-2884" w:right="-569" w:firstLine="8696"/>
      </w:pPr>
    </w:p>
    <w:p w14:paraId="629A92F6" w14:textId="77777777" w:rsidR="003F49FD" w:rsidRPr="003F49FD" w:rsidRDefault="003F49FD" w:rsidP="003F49FD">
      <w:pPr>
        <w:jc w:val="center"/>
        <w:rPr>
          <w:rFonts w:eastAsia="Calibri"/>
          <w:b/>
          <w:sz w:val="28"/>
          <w:szCs w:val="28"/>
          <w:lang w:eastAsia="en-US"/>
        </w:rPr>
      </w:pPr>
      <w:r w:rsidRPr="003F49FD">
        <w:rPr>
          <w:rFonts w:eastAsia="Calibri"/>
          <w:b/>
          <w:sz w:val="28"/>
          <w:szCs w:val="28"/>
          <w:lang w:eastAsia="en-US"/>
        </w:rPr>
        <w:t>Заключение Региональной энергетической комиссии Кузбасса по результатам анализа документальной обоснованности проекта инвестиционной программы ПАО «</w:t>
      </w:r>
      <w:proofErr w:type="spellStart"/>
      <w:r w:rsidRPr="003F49FD">
        <w:rPr>
          <w:rFonts w:eastAsia="Calibri"/>
          <w:b/>
          <w:sz w:val="28"/>
          <w:szCs w:val="28"/>
          <w:lang w:eastAsia="en-US"/>
        </w:rPr>
        <w:t>Кузбассэнергосбыт</w:t>
      </w:r>
      <w:proofErr w:type="spellEnd"/>
      <w:r w:rsidRPr="003F49FD">
        <w:rPr>
          <w:rFonts w:eastAsia="Calibri"/>
          <w:b/>
          <w:sz w:val="28"/>
          <w:szCs w:val="28"/>
          <w:lang w:eastAsia="en-US"/>
        </w:rPr>
        <w:t>» на 2023 год</w:t>
      </w:r>
    </w:p>
    <w:p w14:paraId="5F04DFA0" w14:textId="77777777" w:rsidR="003F49FD" w:rsidRPr="003F49FD" w:rsidRDefault="003F49FD" w:rsidP="003F49FD">
      <w:pPr>
        <w:rPr>
          <w:rFonts w:eastAsia="Calibri"/>
          <w:b/>
          <w:sz w:val="28"/>
          <w:szCs w:val="28"/>
          <w:lang w:eastAsia="en-US"/>
        </w:rPr>
      </w:pPr>
    </w:p>
    <w:p w14:paraId="5903EB6B"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Настоящее заключение выполнено в соответствии со следующими нормативно-правовыми актами:</w:t>
      </w:r>
    </w:p>
    <w:p w14:paraId="066B501A"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постановление Правительства РФ от 29.12.2011 № 1178 «О ценообразовании в области регулируемых цен (тарифов) в электроэнергетике»;</w:t>
      </w:r>
    </w:p>
    <w:p w14:paraId="5DEC9BF5"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постановление Правительства РФ от 01.12.2009 № 977 «Об инвестиционных программах субъектов электроэнергетики»;</w:t>
      </w:r>
    </w:p>
    <w:p w14:paraId="5927EDC7"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приказ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РФ от 21.01.2004 г. №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6BD9DB15"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приказ Минэнерго России от 13.04.2017 № 310 «Об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w:t>
      </w:r>
    </w:p>
    <w:p w14:paraId="1FB6B522" w14:textId="77777777" w:rsidR="003F49FD" w:rsidRPr="003F49FD" w:rsidRDefault="003F49FD" w:rsidP="003F49FD">
      <w:pPr>
        <w:ind w:firstLine="709"/>
        <w:contextualSpacing/>
        <w:jc w:val="both"/>
        <w:rPr>
          <w:rFonts w:eastAsia="Calibri"/>
          <w:sz w:val="28"/>
          <w:szCs w:val="28"/>
          <w:lang w:eastAsia="en-US"/>
        </w:rPr>
      </w:pPr>
    </w:p>
    <w:p w14:paraId="3F4FA09C" w14:textId="77777777" w:rsidR="003F49FD" w:rsidRPr="003F49FD" w:rsidRDefault="003F49FD" w:rsidP="003F49FD">
      <w:pPr>
        <w:numPr>
          <w:ilvl w:val="0"/>
          <w:numId w:val="20"/>
        </w:numPr>
        <w:spacing w:after="160" w:line="259" w:lineRule="auto"/>
        <w:ind w:left="0" w:firstLine="0"/>
        <w:jc w:val="center"/>
        <w:rPr>
          <w:rFonts w:eastAsia="Calibri"/>
          <w:b/>
          <w:sz w:val="28"/>
          <w:szCs w:val="28"/>
          <w:lang w:eastAsia="en-US"/>
        </w:rPr>
      </w:pPr>
      <w:r w:rsidRPr="003F49FD">
        <w:rPr>
          <w:rFonts w:eastAsia="Calibri"/>
          <w:b/>
          <w:sz w:val="28"/>
          <w:szCs w:val="28"/>
          <w:lang w:eastAsia="en-US"/>
        </w:rPr>
        <w:t>Параметры проекта инвестиционной программы на 2023 год</w:t>
      </w:r>
    </w:p>
    <w:p w14:paraId="6CD1508B" w14:textId="77777777" w:rsidR="003F49FD" w:rsidRPr="003F49FD" w:rsidRDefault="003F49FD" w:rsidP="003F49FD">
      <w:pPr>
        <w:ind w:firstLine="851"/>
        <w:contextualSpacing/>
        <w:jc w:val="both"/>
        <w:rPr>
          <w:rFonts w:eastAsia="Calibri"/>
          <w:sz w:val="28"/>
          <w:szCs w:val="28"/>
          <w:lang w:eastAsia="en-US"/>
        </w:rPr>
      </w:pPr>
      <w:r w:rsidRPr="003F49FD">
        <w:rPr>
          <w:rFonts w:eastAsia="Calibri"/>
          <w:sz w:val="28"/>
          <w:szCs w:val="28"/>
          <w:lang w:eastAsia="en-US"/>
        </w:rPr>
        <w:t>ПАО «</w:t>
      </w:r>
      <w:proofErr w:type="spellStart"/>
      <w:r w:rsidRPr="003F49FD">
        <w:rPr>
          <w:rFonts w:eastAsia="Calibri"/>
          <w:sz w:val="28"/>
          <w:szCs w:val="28"/>
          <w:lang w:eastAsia="en-US"/>
        </w:rPr>
        <w:t>Кузбассэнергосбыт</w:t>
      </w:r>
      <w:proofErr w:type="spellEnd"/>
      <w:r w:rsidRPr="003F49FD">
        <w:rPr>
          <w:rFonts w:eastAsia="Calibri"/>
          <w:sz w:val="28"/>
          <w:szCs w:val="28"/>
          <w:lang w:eastAsia="en-US"/>
        </w:rPr>
        <w:t>» направило письмом от 14.04.2022 № 02-04/1789 (</w:t>
      </w:r>
      <w:proofErr w:type="spellStart"/>
      <w:r w:rsidRPr="003F49FD">
        <w:rPr>
          <w:rFonts w:eastAsia="Calibri"/>
          <w:sz w:val="28"/>
          <w:szCs w:val="28"/>
          <w:lang w:eastAsia="en-US"/>
        </w:rPr>
        <w:t>вх</w:t>
      </w:r>
      <w:proofErr w:type="spellEnd"/>
      <w:r w:rsidRPr="003F49FD">
        <w:rPr>
          <w:rFonts w:eastAsia="Calibri"/>
          <w:sz w:val="28"/>
          <w:szCs w:val="28"/>
          <w:lang w:eastAsia="en-US"/>
        </w:rPr>
        <w:t>. №2285 от 15.04.2022) в РЭК Кузбасса заявление на утверждение инвестиционной программы на период 2023 - 2025 гг., в части реализации инвестиционных проектов на 2023 год. Проект инвестиционной программы ПАО «</w:t>
      </w:r>
      <w:proofErr w:type="spellStart"/>
      <w:r w:rsidRPr="003F49FD">
        <w:rPr>
          <w:rFonts w:eastAsia="Calibri"/>
          <w:sz w:val="28"/>
          <w:szCs w:val="28"/>
          <w:lang w:eastAsia="en-US"/>
        </w:rPr>
        <w:t>Кузбассэнергосбыт</w:t>
      </w:r>
      <w:proofErr w:type="spellEnd"/>
      <w:r w:rsidRPr="003F49FD">
        <w:rPr>
          <w:rFonts w:eastAsia="Calibri"/>
          <w:sz w:val="28"/>
          <w:szCs w:val="28"/>
          <w:lang w:eastAsia="en-US"/>
        </w:rPr>
        <w:t xml:space="preserve">» на 2023 - 2025 гг., и обосновывающие документы размещены в региональном сегменте </w:t>
      </w:r>
      <w:r w:rsidRPr="003F49FD">
        <w:rPr>
          <w:rFonts w:eastAsia="Calibri"/>
          <w:sz w:val="28"/>
          <w:szCs w:val="28"/>
          <w:lang w:val="en-US" w:eastAsia="en-US"/>
        </w:rPr>
        <w:t>E</w:t>
      </w:r>
      <w:r w:rsidRPr="003F49FD">
        <w:rPr>
          <w:rFonts w:eastAsia="Calibri"/>
          <w:sz w:val="28"/>
          <w:szCs w:val="28"/>
          <w:lang w:eastAsia="en-US"/>
        </w:rPr>
        <w:t>ИАС Мониторинг.</w:t>
      </w:r>
    </w:p>
    <w:p w14:paraId="350BD677" w14:textId="77777777" w:rsidR="003F49FD" w:rsidRPr="003F49FD" w:rsidRDefault="003F49FD" w:rsidP="003F49FD">
      <w:pPr>
        <w:ind w:firstLine="851"/>
        <w:contextualSpacing/>
        <w:jc w:val="right"/>
        <w:rPr>
          <w:rFonts w:eastAsia="Calibri"/>
          <w:sz w:val="28"/>
          <w:szCs w:val="28"/>
          <w:lang w:eastAsia="en-US"/>
        </w:rPr>
      </w:pPr>
      <w:r w:rsidRPr="003F49FD">
        <w:rPr>
          <w:rFonts w:eastAsia="Calibri"/>
          <w:sz w:val="28"/>
          <w:szCs w:val="28"/>
          <w:lang w:eastAsia="en-US"/>
        </w:rPr>
        <w:t>Таблица 1</w:t>
      </w:r>
    </w:p>
    <w:p w14:paraId="222F5159" w14:textId="77777777" w:rsidR="003F49FD" w:rsidRPr="003F49FD" w:rsidRDefault="003F49FD" w:rsidP="003F49FD">
      <w:pPr>
        <w:jc w:val="center"/>
        <w:rPr>
          <w:rFonts w:eastAsia="Calibri"/>
          <w:bCs/>
          <w:sz w:val="28"/>
          <w:szCs w:val="28"/>
          <w:lang w:eastAsia="en-US"/>
        </w:rPr>
      </w:pPr>
      <w:r w:rsidRPr="003F49FD">
        <w:rPr>
          <w:rFonts w:eastAsia="Calibri"/>
          <w:bCs/>
          <w:sz w:val="28"/>
          <w:szCs w:val="28"/>
          <w:lang w:eastAsia="en-US"/>
        </w:rPr>
        <w:t>Сведения о наименовании и размерах источников финансирования инвестиционной программы на 2023 – 2025 годы, предложение предприятия</w:t>
      </w:r>
    </w:p>
    <w:tbl>
      <w:tblPr>
        <w:tblW w:w="5000" w:type="pct"/>
        <w:tblLook w:val="04A0" w:firstRow="1" w:lastRow="0" w:firstColumn="1" w:lastColumn="0" w:noHBand="0" w:noVBand="1"/>
      </w:tblPr>
      <w:tblGrid>
        <w:gridCol w:w="551"/>
        <w:gridCol w:w="4694"/>
        <w:gridCol w:w="1223"/>
        <w:gridCol w:w="1223"/>
        <w:gridCol w:w="1223"/>
        <w:gridCol w:w="997"/>
      </w:tblGrid>
      <w:tr w:rsidR="003F49FD" w:rsidRPr="003F49FD" w14:paraId="38D4C056" w14:textId="77777777" w:rsidTr="00C51C85">
        <w:trPr>
          <w:trHeight w:val="20"/>
          <w:tblHeader/>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508D1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 п/п</w:t>
            </w:r>
          </w:p>
        </w:tc>
        <w:tc>
          <w:tcPr>
            <w:tcW w:w="249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406E7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Показатель</w:t>
            </w:r>
          </w:p>
        </w:tc>
        <w:tc>
          <w:tcPr>
            <w:tcW w:w="5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DA81E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2023</w:t>
            </w:r>
          </w:p>
        </w:tc>
        <w:tc>
          <w:tcPr>
            <w:tcW w:w="5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B751D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2024</w:t>
            </w:r>
          </w:p>
        </w:tc>
        <w:tc>
          <w:tcPr>
            <w:tcW w:w="5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CC734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2025</w:t>
            </w:r>
          </w:p>
        </w:tc>
        <w:tc>
          <w:tcPr>
            <w:tcW w:w="5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6F95D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 xml:space="preserve">Итого </w:t>
            </w:r>
          </w:p>
        </w:tc>
      </w:tr>
      <w:tr w:rsidR="003F49FD" w:rsidRPr="003F49FD" w14:paraId="029CAB28" w14:textId="77777777" w:rsidTr="00C51C85">
        <w:trPr>
          <w:trHeight w:val="20"/>
          <w:tblHeader/>
        </w:trPr>
        <w:tc>
          <w:tcPr>
            <w:tcW w:w="28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E36B8C" w14:textId="77777777" w:rsidR="003F49FD" w:rsidRPr="003F49FD" w:rsidRDefault="003F49FD" w:rsidP="003F49FD">
            <w:pPr>
              <w:rPr>
                <w:rFonts w:eastAsia="Calibri"/>
                <w:sz w:val="18"/>
                <w:szCs w:val="18"/>
                <w:lang w:eastAsia="en-US"/>
              </w:rPr>
            </w:pPr>
          </w:p>
        </w:tc>
        <w:tc>
          <w:tcPr>
            <w:tcW w:w="249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A1BE90" w14:textId="77777777" w:rsidR="003F49FD" w:rsidRPr="003F49FD" w:rsidRDefault="003F49FD" w:rsidP="003F49FD">
            <w:pPr>
              <w:rPr>
                <w:rFonts w:eastAsia="Calibri"/>
                <w:sz w:val="18"/>
                <w:szCs w:val="18"/>
                <w:lang w:eastAsia="en-US"/>
              </w:rPr>
            </w:pP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1878F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Утвержденный план, млн. руб.</w:t>
            </w:r>
          </w:p>
        </w:tc>
        <w:tc>
          <w:tcPr>
            <w:tcW w:w="5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E4C59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Утвержденный план, млн. руб.</w:t>
            </w:r>
          </w:p>
        </w:tc>
        <w:tc>
          <w:tcPr>
            <w:tcW w:w="5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7C038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Утвержденный план, млн. руб.</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9F055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План, млн. руб.</w:t>
            </w:r>
          </w:p>
        </w:tc>
      </w:tr>
      <w:tr w:rsidR="003F49FD" w:rsidRPr="003F49FD" w14:paraId="7EC4AC92"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5EDB1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0919F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49350FB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w:t>
            </w:r>
          </w:p>
        </w:tc>
        <w:tc>
          <w:tcPr>
            <w:tcW w:w="548" w:type="pct"/>
            <w:tcBorders>
              <w:top w:val="nil"/>
              <w:left w:val="nil"/>
              <w:bottom w:val="single" w:sz="4" w:space="0" w:color="auto"/>
              <w:right w:val="single" w:sz="4" w:space="0" w:color="auto"/>
            </w:tcBorders>
            <w:shd w:val="clear" w:color="auto" w:fill="auto"/>
            <w:tcMar>
              <w:left w:w="28" w:type="dxa"/>
              <w:right w:w="28" w:type="dxa"/>
            </w:tcMar>
            <w:vAlign w:val="center"/>
          </w:tcPr>
          <w:p w14:paraId="13A7A45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w:t>
            </w:r>
          </w:p>
        </w:tc>
        <w:tc>
          <w:tcPr>
            <w:tcW w:w="548" w:type="pct"/>
            <w:tcBorders>
              <w:top w:val="nil"/>
              <w:left w:val="nil"/>
              <w:bottom w:val="single" w:sz="4" w:space="0" w:color="auto"/>
              <w:right w:val="single" w:sz="4" w:space="0" w:color="auto"/>
            </w:tcBorders>
            <w:shd w:val="clear" w:color="auto" w:fill="auto"/>
            <w:tcMar>
              <w:left w:w="28" w:type="dxa"/>
              <w:right w:w="28" w:type="dxa"/>
            </w:tcMar>
            <w:vAlign w:val="center"/>
          </w:tcPr>
          <w:p w14:paraId="21574E95"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5</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tcPr>
          <w:p w14:paraId="2D6E627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6</w:t>
            </w:r>
          </w:p>
        </w:tc>
      </w:tr>
      <w:tr w:rsidR="003F49FD" w:rsidRPr="003F49FD" w14:paraId="5F9D46DC" w14:textId="77777777" w:rsidTr="00C51C85">
        <w:trPr>
          <w:trHeight w:val="20"/>
        </w:trPr>
        <w:tc>
          <w:tcPr>
            <w:tcW w:w="2771"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5A1D5D77" w14:textId="77777777" w:rsidR="003F49FD" w:rsidRPr="003F49FD" w:rsidRDefault="003F49FD" w:rsidP="003F49FD">
            <w:pPr>
              <w:rPr>
                <w:rFonts w:eastAsia="Calibri"/>
                <w:sz w:val="18"/>
                <w:szCs w:val="18"/>
                <w:lang w:eastAsia="en-US"/>
              </w:rPr>
            </w:pPr>
            <w:r w:rsidRPr="003F49FD">
              <w:rPr>
                <w:rFonts w:eastAsia="Calibri"/>
                <w:sz w:val="18"/>
                <w:szCs w:val="18"/>
                <w:lang w:eastAsia="en-US"/>
              </w:rPr>
              <w:t>Источники финансирования инвестиционной программы всего (I+II) с НДС, в том числе:</w:t>
            </w:r>
          </w:p>
        </w:tc>
        <w:tc>
          <w:tcPr>
            <w:tcW w:w="5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39784F5"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423,244</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6D485F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479,698</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224423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610,213</w:t>
            </w:r>
          </w:p>
        </w:tc>
        <w:tc>
          <w:tcPr>
            <w:tcW w:w="56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40C86D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1 513,155</w:t>
            </w:r>
          </w:p>
        </w:tc>
      </w:tr>
      <w:tr w:rsidR="003F49FD" w:rsidRPr="003F49FD" w14:paraId="482EC643" w14:textId="77777777" w:rsidTr="00C51C85">
        <w:trPr>
          <w:trHeight w:val="7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B4499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I</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777C92" w14:textId="77777777" w:rsidR="003F49FD" w:rsidRPr="003F49FD" w:rsidRDefault="003F49FD" w:rsidP="003F49FD">
            <w:pPr>
              <w:rPr>
                <w:rFonts w:eastAsia="Calibri"/>
                <w:sz w:val="18"/>
                <w:szCs w:val="18"/>
                <w:lang w:eastAsia="en-US"/>
              </w:rPr>
            </w:pPr>
            <w:r w:rsidRPr="003F49FD">
              <w:rPr>
                <w:rFonts w:eastAsia="Calibri"/>
                <w:sz w:val="18"/>
                <w:szCs w:val="18"/>
                <w:lang w:eastAsia="en-US"/>
              </w:rPr>
              <w:t>Собственные средства всего, в том числе:</w:t>
            </w:r>
          </w:p>
        </w:tc>
        <w:tc>
          <w:tcPr>
            <w:tcW w:w="5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CF2C3A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423,244</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848DCF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479,698</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E52073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610,213</w:t>
            </w:r>
          </w:p>
        </w:tc>
        <w:tc>
          <w:tcPr>
            <w:tcW w:w="56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BEC6D6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1 513,155</w:t>
            </w:r>
          </w:p>
        </w:tc>
      </w:tr>
      <w:tr w:rsidR="003F49FD" w:rsidRPr="003F49FD" w14:paraId="5CDA97D2"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78E61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lastRenderedPageBreak/>
              <w:t>1.1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209DFB"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Прибыль, направляемая на инвестиции, в том числе:</w:t>
            </w:r>
          </w:p>
        </w:tc>
        <w:tc>
          <w:tcPr>
            <w:tcW w:w="56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0598FE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315,521</w:t>
            </w:r>
          </w:p>
        </w:tc>
        <w:tc>
          <w:tcPr>
            <w:tcW w:w="54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6F29C6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360,913</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468306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468,555</w:t>
            </w:r>
          </w:p>
        </w:tc>
        <w:tc>
          <w:tcPr>
            <w:tcW w:w="56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C15D6B5" w14:textId="77777777" w:rsidR="003F49FD" w:rsidRPr="003F49FD" w:rsidRDefault="003F49FD" w:rsidP="003F49FD">
            <w:pPr>
              <w:jc w:val="center"/>
              <w:rPr>
                <w:rFonts w:eastAsia="Calibri"/>
                <w:sz w:val="18"/>
                <w:szCs w:val="18"/>
                <w:lang w:eastAsia="en-US"/>
              </w:rPr>
            </w:pPr>
            <w:r w:rsidRPr="003F49FD">
              <w:rPr>
                <w:rFonts w:eastAsia="Calibri"/>
                <w:color w:val="000000"/>
                <w:sz w:val="18"/>
                <w:szCs w:val="18"/>
                <w:lang w:eastAsia="en-US"/>
              </w:rPr>
              <w:t>1 144,989</w:t>
            </w:r>
          </w:p>
        </w:tc>
      </w:tr>
      <w:tr w:rsidR="003F49FD" w:rsidRPr="003F49FD" w14:paraId="4C0815A5"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FF4AB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E28995" w14:textId="77777777" w:rsidR="003F49FD" w:rsidRPr="003F49FD" w:rsidRDefault="003F49FD" w:rsidP="003F49FD">
            <w:pPr>
              <w:rPr>
                <w:rFonts w:eastAsia="Calibri"/>
                <w:sz w:val="18"/>
                <w:szCs w:val="18"/>
                <w:lang w:eastAsia="en-US"/>
              </w:rPr>
            </w:pPr>
            <w:r w:rsidRPr="003F49FD">
              <w:rPr>
                <w:rFonts w:eastAsia="Calibri"/>
                <w:sz w:val="18"/>
                <w:szCs w:val="18"/>
                <w:lang w:eastAsia="en-US"/>
              </w:rPr>
              <w:t xml:space="preserve">инвестиционная составляющая в тарифах, в том числе: </w:t>
            </w:r>
          </w:p>
        </w:tc>
        <w:tc>
          <w:tcPr>
            <w:tcW w:w="5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C4BB9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315,521</w:t>
            </w:r>
          </w:p>
        </w:tc>
        <w:tc>
          <w:tcPr>
            <w:tcW w:w="54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5DA55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360,913</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tcPr>
          <w:p w14:paraId="6A9CBC65"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468,555</w:t>
            </w:r>
          </w:p>
        </w:tc>
        <w:tc>
          <w:tcPr>
            <w:tcW w:w="56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9F44BAE" w14:textId="77777777" w:rsidR="003F49FD" w:rsidRPr="003F49FD" w:rsidRDefault="003F49FD" w:rsidP="003F49FD">
            <w:pPr>
              <w:jc w:val="center"/>
              <w:rPr>
                <w:rFonts w:eastAsia="Calibri"/>
                <w:sz w:val="18"/>
                <w:szCs w:val="18"/>
                <w:lang w:eastAsia="en-US"/>
              </w:rPr>
            </w:pPr>
            <w:r w:rsidRPr="003F49FD">
              <w:rPr>
                <w:rFonts w:eastAsia="Calibri"/>
                <w:color w:val="000000"/>
                <w:sz w:val="18"/>
                <w:szCs w:val="18"/>
                <w:lang w:eastAsia="en-US"/>
              </w:rPr>
              <w:t>1 144,989</w:t>
            </w:r>
          </w:p>
        </w:tc>
      </w:tr>
      <w:tr w:rsidR="003F49FD" w:rsidRPr="003F49FD" w14:paraId="19A96413"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33470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1.1.1.1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3A0EC5" w14:textId="77777777" w:rsidR="003F49FD" w:rsidRPr="003F49FD" w:rsidRDefault="003F49FD" w:rsidP="003F49FD">
            <w:pPr>
              <w:rPr>
                <w:rFonts w:eastAsia="Calibri"/>
                <w:sz w:val="18"/>
                <w:szCs w:val="18"/>
                <w:lang w:eastAsia="en-US"/>
              </w:rPr>
            </w:pPr>
            <w:r w:rsidRPr="003F49FD">
              <w:rPr>
                <w:rFonts w:eastAsia="Calibri"/>
                <w:sz w:val="18"/>
                <w:szCs w:val="18"/>
                <w:lang w:eastAsia="en-US"/>
              </w:rPr>
              <w:t>торговля электрической энергией</w:t>
            </w:r>
          </w:p>
        </w:tc>
        <w:tc>
          <w:tcPr>
            <w:tcW w:w="56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555936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315,521</w:t>
            </w:r>
          </w:p>
        </w:tc>
        <w:tc>
          <w:tcPr>
            <w:tcW w:w="54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03B4B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360,913</w:t>
            </w:r>
          </w:p>
        </w:tc>
        <w:tc>
          <w:tcPr>
            <w:tcW w:w="548" w:type="pct"/>
            <w:tcBorders>
              <w:top w:val="nil"/>
              <w:left w:val="nil"/>
              <w:bottom w:val="single" w:sz="4" w:space="0" w:color="auto"/>
              <w:right w:val="single" w:sz="4" w:space="0" w:color="auto"/>
            </w:tcBorders>
            <w:shd w:val="clear" w:color="auto" w:fill="auto"/>
            <w:tcMar>
              <w:left w:w="28" w:type="dxa"/>
              <w:right w:w="28" w:type="dxa"/>
            </w:tcMar>
            <w:vAlign w:val="center"/>
          </w:tcPr>
          <w:p w14:paraId="4C38F7C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468,555</w:t>
            </w:r>
          </w:p>
        </w:tc>
        <w:tc>
          <w:tcPr>
            <w:tcW w:w="56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08717D0" w14:textId="77777777" w:rsidR="003F49FD" w:rsidRPr="003F49FD" w:rsidRDefault="003F49FD" w:rsidP="003F49FD">
            <w:pPr>
              <w:jc w:val="center"/>
              <w:rPr>
                <w:rFonts w:eastAsia="Calibri"/>
                <w:sz w:val="18"/>
                <w:szCs w:val="18"/>
                <w:lang w:eastAsia="en-US"/>
              </w:rPr>
            </w:pPr>
            <w:r w:rsidRPr="003F49FD">
              <w:rPr>
                <w:rFonts w:eastAsia="Calibri"/>
                <w:color w:val="000000"/>
                <w:sz w:val="18"/>
                <w:szCs w:val="18"/>
                <w:lang w:eastAsia="en-US"/>
              </w:rPr>
              <w:t>1 144,989</w:t>
            </w:r>
          </w:p>
        </w:tc>
      </w:tr>
      <w:tr w:rsidR="003F49FD" w:rsidRPr="003F49FD" w14:paraId="4A14F816"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70FAC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1.1.2</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508D64"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прибыль от продажи электрической энергии (мощности) по нерегулируемым ценам</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4CEF8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tcPr>
          <w:p w14:paraId="668EACD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tcPr>
          <w:p w14:paraId="0A8AA6C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000000" w:fill="FFFFFF"/>
            <w:tcMar>
              <w:left w:w="28" w:type="dxa"/>
              <w:right w:w="28" w:type="dxa"/>
            </w:tcMar>
            <w:vAlign w:val="center"/>
          </w:tcPr>
          <w:p w14:paraId="042CE9E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6E73F9AD"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7E494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1.1.3</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CEB245"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прибыль от технологического присоединения, в том числе:</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9A36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DC7C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86340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879BE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2873295F"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3E544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1.1.4</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337644"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прочая прибыль</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4CE625"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25F24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CD848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6157D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3945F1CA"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06F4A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1.2</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E5A8E0" w14:textId="77777777" w:rsidR="003F49FD" w:rsidRPr="003F49FD" w:rsidRDefault="003F49FD" w:rsidP="003F49FD">
            <w:pPr>
              <w:rPr>
                <w:rFonts w:eastAsia="Calibri"/>
                <w:sz w:val="18"/>
                <w:szCs w:val="18"/>
                <w:lang w:eastAsia="en-US"/>
              </w:rPr>
            </w:pPr>
            <w:r w:rsidRPr="003F49FD">
              <w:rPr>
                <w:rFonts w:eastAsia="Calibri"/>
                <w:sz w:val="18"/>
                <w:szCs w:val="18"/>
                <w:lang w:eastAsia="en-US"/>
              </w:rPr>
              <w:t>Амортизация основных средств всего, в том числе:</w:t>
            </w:r>
          </w:p>
        </w:tc>
        <w:tc>
          <w:tcPr>
            <w:tcW w:w="5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38C8845"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37,182</w:t>
            </w:r>
          </w:p>
        </w:tc>
        <w:tc>
          <w:tcPr>
            <w:tcW w:w="54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154925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38,836</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47DD95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39,956</w:t>
            </w:r>
          </w:p>
        </w:tc>
        <w:tc>
          <w:tcPr>
            <w:tcW w:w="56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B077CA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115,974</w:t>
            </w:r>
          </w:p>
        </w:tc>
      </w:tr>
      <w:tr w:rsidR="003F49FD" w:rsidRPr="003F49FD" w14:paraId="43ACF29A"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59AFC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1.2.1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B96246" w14:textId="77777777" w:rsidR="003F49FD" w:rsidRPr="003F49FD" w:rsidRDefault="003F49FD" w:rsidP="003F49FD">
            <w:pPr>
              <w:rPr>
                <w:rFonts w:eastAsia="Calibri"/>
                <w:sz w:val="18"/>
                <w:szCs w:val="18"/>
                <w:lang w:eastAsia="en-US"/>
              </w:rPr>
            </w:pPr>
            <w:r w:rsidRPr="003F49FD">
              <w:rPr>
                <w:rFonts w:eastAsia="Calibri"/>
                <w:sz w:val="18"/>
                <w:szCs w:val="18"/>
                <w:lang w:eastAsia="en-US"/>
              </w:rPr>
              <w:t>амортизация, учтенная в тарифах, всего, в том числе:</w:t>
            </w:r>
          </w:p>
        </w:tc>
        <w:tc>
          <w:tcPr>
            <w:tcW w:w="56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4FBF05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37,182</w:t>
            </w:r>
          </w:p>
        </w:tc>
        <w:tc>
          <w:tcPr>
            <w:tcW w:w="54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041374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38,836</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tcPr>
          <w:p w14:paraId="30F2F65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39,956</w:t>
            </w:r>
          </w:p>
        </w:tc>
        <w:tc>
          <w:tcPr>
            <w:tcW w:w="56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E2178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115,974</w:t>
            </w:r>
          </w:p>
        </w:tc>
      </w:tr>
      <w:tr w:rsidR="003F49FD" w:rsidRPr="003F49FD" w14:paraId="4C67519E"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E3DB1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1.2.1.1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588601" w14:textId="77777777" w:rsidR="003F49FD" w:rsidRPr="003F49FD" w:rsidRDefault="003F49FD" w:rsidP="003F49FD">
            <w:pPr>
              <w:rPr>
                <w:rFonts w:eastAsia="Calibri"/>
                <w:sz w:val="18"/>
                <w:szCs w:val="18"/>
                <w:lang w:eastAsia="en-US"/>
              </w:rPr>
            </w:pPr>
            <w:r w:rsidRPr="003F49FD">
              <w:rPr>
                <w:rFonts w:eastAsia="Calibri"/>
                <w:sz w:val="18"/>
                <w:szCs w:val="18"/>
                <w:lang w:eastAsia="en-US"/>
              </w:rPr>
              <w:t>торговля электрической энергией</w:t>
            </w:r>
          </w:p>
        </w:tc>
        <w:tc>
          <w:tcPr>
            <w:tcW w:w="5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1991E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37,182</w:t>
            </w:r>
          </w:p>
        </w:tc>
        <w:tc>
          <w:tcPr>
            <w:tcW w:w="54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FE437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38,836</w:t>
            </w:r>
          </w:p>
        </w:tc>
        <w:tc>
          <w:tcPr>
            <w:tcW w:w="548" w:type="pct"/>
            <w:tcBorders>
              <w:top w:val="nil"/>
              <w:left w:val="nil"/>
              <w:bottom w:val="single" w:sz="4" w:space="0" w:color="auto"/>
              <w:right w:val="single" w:sz="4" w:space="0" w:color="auto"/>
            </w:tcBorders>
            <w:shd w:val="clear" w:color="auto" w:fill="auto"/>
            <w:tcMar>
              <w:left w:w="28" w:type="dxa"/>
              <w:right w:w="28" w:type="dxa"/>
            </w:tcMar>
            <w:vAlign w:val="center"/>
          </w:tcPr>
          <w:p w14:paraId="7B6E5D0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39,956</w:t>
            </w:r>
          </w:p>
        </w:tc>
        <w:tc>
          <w:tcPr>
            <w:tcW w:w="56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3F3D60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115,974</w:t>
            </w:r>
          </w:p>
        </w:tc>
      </w:tr>
      <w:tr w:rsidR="003F49FD" w:rsidRPr="003F49FD" w14:paraId="13A79DBD"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B2EA4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1.2.2</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D24B09"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прочая амортизация</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95564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CFDD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425B6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BA1AE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34D8B99D"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5B128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1.2.3</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E1DD91" w14:textId="77777777" w:rsidR="003F49FD" w:rsidRPr="003F49FD" w:rsidRDefault="003F49FD" w:rsidP="003F49FD">
            <w:pPr>
              <w:rPr>
                <w:rFonts w:eastAsia="Calibri"/>
                <w:sz w:val="18"/>
                <w:szCs w:val="18"/>
                <w:lang w:eastAsia="en-US"/>
              </w:rPr>
            </w:pPr>
            <w:r w:rsidRPr="003F49FD">
              <w:rPr>
                <w:rFonts w:eastAsia="Calibri"/>
                <w:sz w:val="18"/>
                <w:szCs w:val="18"/>
                <w:lang w:eastAsia="en-US"/>
              </w:rPr>
              <w:t>недоиспользованная амортизация прошлых лет всего</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DE36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0AF86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E89AE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8A6F3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62EF1B5D"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559DD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1.3</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943656" w14:textId="77777777" w:rsidR="003F49FD" w:rsidRPr="003F49FD" w:rsidRDefault="003F49FD" w:rsidP="003F49FD">
            <w:pPr>
              <w:rPr>
                <w:rFonts w:eastAsia="Calibri"/>
                <w:sz w:val="18"/>
                <w:szCs w:val="18"/>
                <w:lang w:eastAsia="en-US"/>
              </w:rPr>
            </w:pPr>
            <w:r w:rsidRPr="003F49FD">
              <w:rPr>
                <w:rFonts w:eastAsia="Calibri"/>
                <w:sz w:val="18"/>
                <w:szCs w:val="18"/>
                <w:lang w:eastAsia="en-US"/>
              </w:rPr>
              <w:t>Возврат налога на добавленную стоимость</w:t>
            </w:r>
          </w:p>
        </w:tc>
        <w:tc>
          <w:tcPr>
            <w:tcW w:w="5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4F57229" w14:textId="77777777" w:rsidR="003F49FD" w:rsidRPr="003F49FD" w:rsidRDefault="003F49FD" w:rsidP="003F49FD">
            <w:pPr>
              <w:jc w:val="center"/>
              <w:rPr>
                <w:rFonts w:eastAsia="Calibri"/>
                <w:sz w:val="18"/>
                <w:szCs w:val="18"/>
                <w:lang w:eastAsia="en-US"/>
              </w:rPr>
            </w:pPr>
            <w:r w:rsidRPr="003F49FD">
              <w:rPr>
                <w:rFonts w:eastAsia="Calibri"/>
                <w:color w:val="000000"/>
                <w:sz w:val="18"/>
                <w:szCs w:val="18"/>
                <w:lang w:eastAsia="en-US"/>
              </w:rPr>
              <w:t>70,541</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7295E77" w14:textId="77777777" w:rsidR="003F49FD" w:rsidRPr="003F49FD" w:rsidRDefault="003F49FD" w:rsidP="003F49FD">
            <w:pPr>
              <w:jc w:val="center"/>
              <w:rPr>
                <w:rFonts w:eastAsia="Calibri"/>
                <w:sz w:val="18"/>
                <w:szCs w:val="18"/>
                <w:lang w:eastAsia="en-US"/>
              </w:rPr>
            </w:pPr>
            <w:r w:rsidRPr="003F49FD">
              <w:rPr>
                <w:rFonts w:eastAsia="Calibri"/>
                <w:color w:val="000000"/>
                <w:sz w:val="18"/>
                <w:szCs w:val="18"/>
                <w:lang w:eastAsia="en-US"/>
              </w:rPr>
              <w:t>79,950</w:t>
            </w:r>
          </w:p>
        </w:tc>
        <w:tc>
          <w:tcPr>
            <w:tcW w:w="5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919F7B1" w14:textId="77777777" w:rsidR="003F49FD" w:rsidRPr="003F49FD" w:rsidRDefault="003F49FD" w:rsidP="003F49FD">
            <w:pPr>
              <w:jc w:val="center"/>
              <w:rPr>
                <w:rFonts w:eastAsia="Calibri"/>
                <w:sz w:val="18"/>
                <w:szCs w:val="18"/>
                <w:lang w:eastAsia="en-US"/>
              </w:rPr>
            </w:pPr>
            <w:r w:rsidRPr="003F49FD">
              <w:rPr>
                <w:rFonts w:eastAsia="Calibri"/>
                <w:color w:val="000000"/>
                <w:sz w:val="18"/>
                <w:szCs w:val="18"/>
                <w:lang w:eastAsia="en-US"/>
              </w:rPr>
              <w:t>101,702</w:t>
            </w:r>
          </w:p>
        </w:tc>
        <w:tc>
          <w:tcPr>
            <w:tcW w:w="5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FE98A" w14:textId="77777777" w:rsidR="003F49FD" w:rsidRPr="003F49FD" w:rsidRDefault="003F49FD" w:rsidP="003F49FD">
            <w:pPr>
              <w:jc w:val="center"/>
              <w:rPr>
                <w:rFonts w:eastAsia="Calibri"/>
                <w:sz w:val="18"/>
                <w:szCs w:val="18"/>
                <w:lang w:eastAsia="en-US"/>
              </w:rPr>
            </w:pPr>
            <w:r w:rsidRPr="003F49FD">
              <w:rPr>
                <w:rFonts w:eastAsia="Calibri"/>
                <w:color w:val="000000"/>
                <w:sz w:val="18"/>
                <w:szCs w:val="18"/>
                <w:lang w:eastAsia="en-US"/>
              </w:rPr>
              <w:t>252,193</w:t>
            </w:r>
          </w:p>
        </w:tc>
      </w:tr>
      <w:tr w:rsidR="003F49FD" w:rsidRPr="003F49FD" w14:paraId="3C8ED7D9"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F99C8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1.4</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F67D12" w14:textId="77777777" w:rsidR="003F49FD" w:rsidRPr="003F49FD" w:rsidRDefault="003F49FD" w:rsidP="003F49FD">
            <w:pPr>
              <w:rPr>
                <w:rFonts w:eastAsia="Calibri"/>
                <w:sz w:val="18"/>
                <w:szCs w:val="18"/>
                <w:lang w:eastAsia="en-US"/>
              </w:rPr>
            </w:pPr>
            <w:r w:rsidRPr="003F49FD">
              <w:rPr>
                <w:rFonts w:eastAsia="Calibri"/>
                <w:sz w:val="18"/>
                <w:szCs w:val="18"/>
                <w:lang w:eastAsia="en-US"/>
              </w:rPr>
              <w:t xml:space="preserve">Прочие собственные средства всего, в том числе: </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2904D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AA814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2E088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09585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4A84AF9A"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FB7C5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1.4.1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DF0881" w14:textId="77777777" w:rsidR="003F49FD" w:rsidRPr="003F49FD" w:rsidRDefault="003F49FD" w:rsidP="003F49FD">
            <w:pPr>
              <w:rPr>
                <w:rFonts w:eastAsia="Calibri"/>
                <w:sz w:val="18"/>
                <w:szCs w:val="18"/>
                <w:lang w:eastAsia="en-US"/>
              </w:rPr>
            </w:pPr>
            <w:r w:rsidRPr="003F49FD">
              <w:rPr>
                <w:rFonts w:eastAsia="Calibri"/>
                <w:sz w:val="18"/>
                <w:szCs w:val="18"/>
                <w:lang w:eastAsia="en-US"/>
              </w:rPr>
              <w:t>средства дополнительной эмиссии акций</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55F4F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A4434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B5216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CF51D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74DEC698"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518DB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II</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B7BA51"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Привлеченные средства, всего, в том числе:</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39EC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9EFA9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00DCA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1D01E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7ADC9811"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75A0B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A465AD" w14:textId="77777777" w:rsidR="003F49FD" w:rsidRPr="003F49FD" w:rsidRDefault="003F49FD" w:rsidP="003F49FD">
            <w:pPr>
              <w:rPr>
                <w:rFonts w:eastAsia="Calibri"/>
                <w:sz w:val="18"/>
                <w:szCs w:val="18"/>
                <w:lang w:eastAsia="en-US"/>
              </w:rPr>
            </w:pPr>
            <w:r w:rsidRPr="003F49FD">
              <w:rPr>
                <w:rFonts w:eastAsia="Calibri"/>
                <w:sz w:val="18"/>
                <w:szCs w:val="18"/>
                <w:lang w:eastAsia="en-US"/>
              </w:rPr>
              <w:t>Кредиты</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DD70B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A18A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CFFE3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58EF2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25435025"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C2B4C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2.2</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9EA9E2" w14:textId="77777777" w:rsidR="003F49FD" w:rsidRPr="003F49FD" w:rsidRDefault="003F49FD" w:rsidP="003F49FD">
            <w:pPr>
              <w:rPr>
                <w:rFonts w:eastAsia="Calibri"/>
                <w:sz w:val="18"/>
                <w:szCs w:val="18"/>
                <w:lang w:eastAsia="en-US"/>
              </w:rPr>
            </w:pPr>
            <w:r w:rsidRPr="003F49FD">
              <w:rPr>
                <w:rFonts w:eastAsia="Calibri"/>
                <w:sz w:val="18"/>
                <w:szCs w:val="18"/>
                <w:lang w:eastAsia="en-US"/>
              </w:rPr>
              <w:t>Облигационные займы</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E830B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A1F92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E0461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EE33B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41B0B6DF"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6672A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2.3</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49815B" w14:textId="77777777" w:rsidR="003F49FD" w:rsidRPr="003F49FD" w:rsidRDefault="003F49FD" w:rsidP="003F49FD">
            <w:pPr>
              <w:rPr>
                <w:rFonts w:eastAsia="Calibri"/>
                <w:sz w:val="18"/>
                <w:szCs w:val="18"/>
                <w:lang w:eastAsia="en-US"/>
              </w:rPr>
            </w:pPr>
            <w:r w:rsidRPr="003F49FD">
              <w:rPr>
                <w:rFonts w:eastAsia="Calibri"/>
                <w:sz w:val="18"/>
                <w:szCs w:val="18"/>
                <w:lang w:eastAsia="en-US"/>
              </w:rPr>
              <w:t>Векселя</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4503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B6CEE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2C949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4C42F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6BAEFD51"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64600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2.4</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C3DBC8" w14:textId="77777777" w:rsidR="003F49FD" w:rsidRPr="003F49FD" w:rsidRDefault="003F49FD" w:rsidP="003F49FD">
            <w:pPr>
              <w:rPr>
                <w:rFonts w:eastAsia="Calibri"/>
                <w:sz w:val="18"/>
                <w:szCs w:val="18"/>
                <w:lang w:eastAsia="en-US"/>
              </w:rPr>
            </w:pPr>
            <w:r w:rsidRPr="003F49FD">
              <w:rPr>
                <w:rFonts w:eastAsia="Calibri"/>
                <w:sz w:val="18"/>
                <w:szCs w:val="18"/>
                <w:lang w:eastAsia="en-US"/>
              </w:rPr>
              <w:t>Займы организаций</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D3643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B7922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6EC0C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E7623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488D82FB"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38EEA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2.5</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2881F8" w14:textId="77777777" w:rsidR="003F49FD" w:rsidRPr="003F49FD" w:rsidRDefault="003F49FD" w:rsidP="003F49FD">
            <w:pPr>
              <w:rPr>
                <w:rFonts w:eastAsia="Calibri"/>
                <w:sz w:val="18"/>
                <w:szCs w:val="18"/>
                <w:lang w:eastAsia="en-US"/>
              </w:rPr>
            </w:pPr>
            <w:r w:rsidRPr="003F49FD">
              <w:rPr>
                <w:rFonts w:eastAsia="Calibri"/>
                <w:sz w:val="18"/>
                <w:szCs w:val="18"/>
                <w:lang w:eastAsia="en-US"/>
              </w:rPr>
              <w:t>Бюджетное финансирование, всего, в том числе:</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0EBFE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E45B8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9831D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BC0EB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0D8BC207"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E6C4B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2.5.1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1602D6" w14:textId="77777777" w:rsidR="003F49FD" w:rsidRPr="003F49FD" w:rsidRDefault="003F49FD" w:rsidP="003F49FD">
            <w:pPr>
              <w:rPr>
                <w:rFonts w:eastAsia="Calibri"/>
                <w:sz w:val="18"/>
                <w:szCs w:val="18"/>
                <w:lang w:eastAsia="en-US"/>
              </w:rPr>
            </w:pPr>
            <w:r w:rsidRPr="003F49FD">
              <w:rPr>
                <w:rFonts w:eastAsia="Calibri"/>
                <w:sz w:val="18"/>
                <w:szCs w:val="18"/>
                <w:lang w:eastAsia="en-US"/>
              </w:rPr>
              <w:t>средства федерального бюджета, всего, в том числе:</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77C1E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56A5F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2ACA6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A3B60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51D5EC21"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9F4E1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2.5.1.1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8400D5" w14:textId="77777777" w:rsidR="003F49FD" w:rsidRPr="003F49FD" w:rsidRDefault="003F49FD" w:rsidP="003F49FD">
            <w:pPr>
              <w:rPr>
                <w:rFonts w:eastAsia="Calibri"/>
                <w:sz w:val="18"/>
                <w:szCs w:val="18"/>
                <w:lang w:eastAsia="en-US"/>
              </w:rPr>
            </w:pPr>
            <w:r w:rsidRPr="003F49FD">
              <w:rPr>
                <w:rFonts w:eastAsia="Calibri"/>
                <w:sz w:val="18"/>
                <w:szCs w:val="18"/>
                <w:lang w:eastAsia="en-US"/>
              </w:rPr>
              <w:t>средства федерального бюджета, недоиспользованные в прошлых периодах</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20A67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A03C0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2C26A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D4628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469C4070"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D0823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2.5.2</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200B63" w14:textId="77777777" w:rsidR="003F49FD" w:rsidRPr="003F49FD" w:rsidRDefault="003F49FD" w:rsidP="003F49FD">
            <w:pPr>
              <w:rPr>
                <w:rFonts w:eastAsia="Calibri"/>
                <w:sz w:val="18"/>
                <w:szCs w:val="18"/>
                <w:lang w:eastAsia="en-US"/>
              </w:rPr>
            </w:pPr>
            <w:r w:rsidRPr="003F49FD">
              <w:rPr>
                <w:rFonts w:eastAsia="Calibri"/>
                <w:sz w:val="18"/>
                <w:szCs w:val="18"/>
                <w:lang w:eastAsia="en-US"/>
              </w:rPr>
              <w:t>средства консолидированного бюджета субъекта Российской Федерации, всего, в том числе:</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61B08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BE038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9A661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4BCA4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5B7A13B6"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60F46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2.5.2.1</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8E27CE" w14:textId="77777777" w:rsidR="003F49FD" w:rsidRPr="003F49FD" w:rsidRDefault="003F49FD" w:rsidP="003F49FD">
            <w:pPr>
              <w:rPr>
                <w:rFonts w:eastAsia="Calibri"/>
                <w:sz w:val="18"/>
                <w:szCs w:val="18"/>
                <w:lang w:eastAsia="en-US"/>
              </w:rPr>
            </w:pPr>
            <w:r w:rsidRPr="003F49FD">
              <w:rPr>
                <w:rFonts w:eastAsia="Calibri"/>
                <w:sz w:val="18"/>
                <w:szCs w:val="18"/>
                <w:lang w:eastAsia="en-US"/>
              </w:rPr>
              <w:t>средства консолидированного бюджета субъекта Российской Федерации, недоиспользованные в прошлых периодах</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99EFD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1E09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10AF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EF96D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4DAC764A"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531F0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2.6</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D96D2A" w14:textId="77777777" w:rsidR="003F49FD" w:rsidRPr="003F49FD" w:rsidRDefault="003F49FD" w:rsidP="003F49FD">
            <w:pPr>
              <w:rPr>
                <w:rFonts w:eastAsia="Calibri"/>
                <w:sz w:val="18"/>
                <w:szCs w:val="18"/>
                <w:lang w:eastAsia="en-US"/>
              </w:rPr>
            </w:pPr>
            <w:r w:rsidRPr="003F49FD">
              <w:rPr>
                <w:rFonts w:eastAsia="Calibri"/>
                <w:sz w:val="18"/>
                <w:szCs w:val="18"/>
                <w:lang w:eastAsia="en-US"/>
              </w:rPr>
              <w:t>Использование лизинга</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3DAB3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DE375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FE070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61956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r w:rsidR="003F49FD" w:rsidRPr="003F49FD" w14:paraId="4735BC90" w14:textId="77777777" w:rsidTr="00C51C85">
        <w:trPr>
          <w:trHeight w:val="20"/>
        </w:trPr>
        <w:tc>
          <w:tcPr>
            <w:tcW w:w="28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42DCB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2.7</w:t>
            </w:r>
          </w:p>
        </w:tc>
        <w:tc>
          <w:tcPr>
            <w:tcW w:w="2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1AE8B2"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Прочие привлеченные средства</w:t>
            </w:r>
          </w:p>
        </w:tc>
        <w:tc>
          <w:tcPr>
            <w:tcW w:w="5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5DCAC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38430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4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6F3EA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C261F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0,000</w:t>
            </w:r>
          </w:p>
        </w:tc>
      </w:tr>
    </w:tbl>
    <w:p w14:paraId="738FCD1B" w14:textId="77777777" w:rsidR="003F49FD" w:rsidRPr="003F49FD" w:rsidRDefault="003F49FD" w:rsidP="003F49FD">
      <w:pPr>
        <w:ind w:firstLine="709"/>
        <w:contextualSpacing/>
        <w:jc w:val="both"/>
        <w:rPr>
          <w:rFonts w:eastAsia="Calibri"/>
          <w:sz w:val="28"/>
          <w:szCs w:val="28"/>
          <w:lang w:eastAsia="en-US"/>
        </w:rPr>
      </w:pPr>
    </w:p>
    <w:p w14:paraId="6EBC7B1E" w14:textId="77777777" w:rsidR="003F49FD" w:rsidRPr="003F49FD" w:rsidRDefault="003F49FD" w:rsidP="003F49FD">
      <w:pPr>
        <w:ind w:firstLine="709"/>
        <w:contextualSpacing/>
        <w:jc w:val="both"/>
        <w:rPr>
          <w:rFonts w:eastAsia="Calibri"/>
          <w:sz w:val="28"/>
          <w:szCs w:val="28"/>
          <w:lang w:eastAsia="en-US"/>
        </w:rPr>
      </w:pPr>
    </w:p>
    <w:p w14:paraId="4FCC26E8" w14:textId="77777777" w:rsidR="003F49FD" w:rsidRPr="003F49FD" w:rsidRDefault="003F49FD" w:rsidP="003F49FD">
      <w:pPr>
        <w:ind w:firstLine="709"/>
        <w:jc w:val="both"/>
        <w:rPr>
          <w:rFonts w:eastAsia="Calibri"/>
          <w:b/>
          <w:sz w:val="28"/>
          <w:szCs w:val="28"/>
          <w:lang w:eastAsia="en-US"/>
        </w:rPr>
      </w:pPr>
      <w:r w:rsidRPr="003F49FD">
        <w:rPr>
          <w:rFonts w:eastAsia="Calibri"/>
          <w:b/>
          <w:sz w:val="28"/>
          <w:szCs w:val="28"/>
          <w:lang w:eastAsia="en-US"/>
        </w:rPr>
        <w:t>3. Анализ документальной обоснованности проекта инвестиционной программы на 2023 год</w:t>
      </w:r>
    </w:p>
    <w:p w14:paraId="65FD799B" w14:textId="77777777" w:rsidR="003F49FD" w:rsidRPr="003F49FD" w:rsidRDefault="003F49FD" w:rsidP="003F49FD">
      <w:pPr>
        <w:ind w:firstLine="709"/>
        <w:jc w:val="both"/>
        <w:rPr>
          <w:rFonts w:eastAsia="Calibri"/>
          <w:b/>
          <w:sz w:val="28"/>
          <w:szCs w:val="28"/>
          <w:lang w:eastAsia="en-US"/>
        </w:rPr>
      </w:pPr>
      <w:r w:rsidRPr="003F49FD">
        <w:rPr>
          <w:rFonts w:eastAsia="Calibri"/>
          <w:b/>
          <w:sz w:val="28"/>
          <w:szCs w:val="28"/>
          <w:lang w:eastAsia="en-US"/>
        </w:rPr>
        <w:t>3.1. Оценка полноты раскрытой информации о проекте инвестиционной программы на 2023 год</w:t>
      </w:r>
    </w:p>
    <w:p w14:paraId="482F1BA8" w14:textId="77777777" w:rsidR="003F49FD" w:rsidRPr="003F49FD" w:rsidRDefault="003F49FD" w:rsidP="003F49FD">
      <w:pPr>
        <w:ind w:firstLine="709"/>
        <w:jc w:val="both"/>
        <w:rPr>
          <w:rFonts w:eastAsia="Calibri"/>
          <w:sz w:val="28"/>
          <w:szCs w:val="28"/>
          <w:lang w:eastAsia="en-US"/>
        </w:rPr>
      </w:pPr>
      <w:r w:rsidRPr="003F49FD">
        <w:rPr>
          <w:rFonts w:eastAsia="Calibri"/>
          <w:sz w:val="28"/>
          <w:szCs w:val="28"/>
          <w:lang w:eastAsia="en-US"/>
        </w:rPr>
        <w:t>В соответствии с пунктом 46 Стандартов раскрытия информации субъектами оптового и розничных рынков электрической энергии, утвержденных постановлением Правительства РФ от 21.01.2004 № 24 (далее - Стандарты), организация раскрывает информацию о проекте инвестиционной программы и обосновывающих ее материалах (за исключением сведений, составляющих государственную тайну). В таблице 2 приведены данные о перечне раскрываемой информации, требуемой Стандартами, и о раскрытых предприятием сведений.</w:t>
      </w:r>
    </w:p>
    <w:p w14:paraId="5244C888" w14:textId="77777777" w:rsidR="003F49FD" w:rsidRPr="003F49FD" w:rsidRDefault="003F49FD" w:rsidP="003F49FD">
      <w:pPr>
        <w:ind w:firstLine="709"/>
        <w:jc w:val="right"/>
        <w:rPr>
          <w:rFonts w:eastAsia="Calibri"/>
          <w:sz w:val="28"/>
          <w:szCs w:val="28"/>
          <w:lang w:eastAsia="en-US"/>
        </w:rPr>
      </w:pPr>
      <w:r w:rsidRPr="003F49FD">
        <w:rPr>
          <w:rFonts w:eastAsia="Calibri"/>
          <w:sz w:val="28"/>
          <w:szCs w:val="28"/>
          <w:lang w:eastAsia="en-US"/>
        </w:rPr>
        <w:t>Таблица 2</w:t>
      </w:r>
    </w:p>
    <w:p w14:paraId="33CDF4B4" w14:textId="77777777" w:rsidR="003F49FD" w:rsidRPr="003F49FD" w:rsidRDefault="003F49FD" w:rsidP="003F49FD">
      <w:pPr>
        <w:spacing w:after="120"/>
        <w:jc w:val="center"/>
        <w:rPr>
          <w:rFonts w:eastAsia="Calibri"/>
          <w:bCs/>
          <w:sz w:val="28"/>
          <w:szCs w:val="28"/>
          <w:lang w:eastAsia="en-US"/>
        </w:rPr>
      </w:pPr>
      <w:r w:rsidRPr="003F49FD">
        <w:rPr>
          <w:rFonts w:eastAsia="Calibri"/>
          <w:bCs/>
          <w:sz w:val="28"/>
          <w:szCs w:val="28"/>
          <w:lang w:eastAsia="en-US"/>
        </w:rPr>
        <w:t>Анализ полноты раскрытой ПАО «</w:t>
      </w:r>
      <w:proofErr w:type="spellStart"/>
      <w:r w:rsidRPr="003F49FD">
        <w:rPr>
          <w:rFonts w:eastAsia="Calibri"/>
          <w:bCs/>
          <w:sz w:val="28"/>
          <w:szCs w:val="28"/>
          <w:lang w:eastAsia="en-US"/>
        </w:rPr>
        <w:t>Кузбассэнергосбыт</w:t>
      </w:r>
      <w:proofErr w:type="spellEnd"/>
      <w:r w:rsidRPr="003F49FD">
        <w:rPr>
          <w:rFonts w:eastAsia="Calibri"/>
          <w:bCs/>
          <w:sz w:val="28"/>
          <w:szCs w:val="28"/>
          <w:lang w:eastAsia="en-US"/>
        </w:rPr>
        <w:t>» информации о проекте инвестиционной программы на 2023-2025 гг., и обосновывающих ее материалах</w:t>
      </w:r>
    </w:p>
    <w:tbl>
      <w:tblPr>
        <w:tblStyle w:val="530"/>
        <w:tblW w:w="5000" w:type="pct"/>
        <w:tblLook w:val="04A0" w:firstRow="1" w:lastRow="0" w:firstColumn="1" w:lastColumn="0" w:noHBand="0" w:noVBand="1"/>
      </w:tblPr>
      <w:tblGrid>
        <w:gridCol w:w="579"/>
        <w:gridCol w:w="8018"/>
        <w:gridCol w:w="1314"/>
      </w:tblGrid>
      <w:tr w:rsidR="003F49FD" w:rsidRPr="003F49FD" w14:paraId="39A2F2D9" w14:textId="77777777" w:rsidTr="00C51C85">
        <w:trPr>
          <w:tblHeader/>
        </w:trPr>
        <w:tc>
          <w:tcPr>
            <w:tcW w:w="292" w:type="pct"/>
            <w:tcMar>
              <w:left w:w="57" w:type="dxa"/>
              <w:right w:w="57" w:type="dxa"/>
            </w:tcMar>
            <w:vAlign w:val="center"/>
          </w:tcPr>
          <w:p w14:paraId="7F317B6C"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 п/п</w:t>
            </w:r>
          </w:p>
        </w:tc>
        <w:tc>
          <w:tcPr>
            <w:tcW w:w="4045" w:type="pct"/>
            <w:tcMar>
              <w:left w:w="57" w:type="dxa"/>
              <w:right w:w="57" w:type="dxa"/>
            </w:tcMar>
            <w:vAlign w:val="center"/>
          </w:tcPr>
          <w:p w14:paraId="2858DCDD"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Наименование информации, раскрываемой энергосбытовой организацией при планировании инвестиционной программы</w:t>
            </w:r>
          </w:p>
        </w:tc>
        <w:tc>
          <w:tcPr>
            <w:tcW w:w="663" w:type="pct"/>
            <w:tcMar>
              <w:left w:w="57" w:type="dxa"/>
              <w:right w:w="57" w:type="dxa"/>
            </w:tcMar>
            <w:vAlign w:val="center"/>
          </w:tcPr>
          <w:p w14:paraId="741DE339"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Сведения о наличии либо отсутствии информации</w:t>
            </w:r>
          </w:p>
        </w:tc>
      </w:tr>
      <w:tr w:rsidR="003F49FD" w:rsidRPr="003F49FD" w14:paraId="201D2429" w14:textId="77777777" w:rsidTr="00C51C85">
        <w:trPr>
          <w:tblHeader/>
        </w:trPr>
        <w:tc>
          <w:tcPr>
            <w:tcW w:w="292" w:type="pct"/>
            <w:tcMar>
              <w:left w:w="57" w:type="dxa"/>
              <w:right w:w="57" w:type="dxa"/>
            </w:tcMar>
            <w:vAlign w:val="center"/>
          </w:tcPr>
          <w:p w14:paraId="3B4B5376"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1</w:t>
            </w:r>
          </w:p>
        </w:tc>
        <w:tc>
          <w:tcPr>
            <w:tcW w:w="4045" w:type="pct"/>
            <w:tcMar>
              <w:left w:w="57" w:type="dxa"/>
              <w:right w:w="57" w:type="dxa"/>
            </w:tcMar>
            <w:vAlign w:val="center"/>
          </w:tcPr>
          <w:p w14:paraId="53CDAD88"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2</w:t>
            </w:r>
          </w:p>
        </w:tc>
        <w:tc>
          <w:tcPr>
            <w:tcW w:w="663" w:type="pct"/>
            <w:tcMar>
              <w:left w:w="57" w:type="dxa"/>
              <w:right w:w="57" w:type="dxa"/>
            </w:tcMar>
            <w:vAlign w:val="center"/>
          </w:tcPr>
          <w:p w14:paraId="1487282E"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3</w:t>
            </w:r>
          </w:p>
        </w:tc>
      </w:tr>
      <w:tr w:rsidR="003F49FD" w:rsidRPr="003F49FD" w14:paraId="0D5B7C72" w14:textId="77777777" w:rsidTr="00C51C85">
        <w:tc>
          <w:tcPr>
            <w:tcW w:w="292" w:type="pct"/>
            <w:tcMar>
              <w:left w:w="57" w:type="dxa"/>
              <w:right w:w="57" w:type="dxa"/>
            </w:tcMar>
            <w:vAlign w:val="center"/>
          </w:tcPr>
          <w:p w14:paraId="1900FC42"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1.</w:t>
            </w:r>
          </w:p>
        </w:tc>
        <w:tc>
          <w:tcPr>
            <w:tcW w:w="4045" w:type="pct"/>
            <w:tcMar>
              <w:left w:w="57" w:type="dxa"/>
              <w:right w:w="57" w:type="dxa"/>
            </w:tcMar>
            <w:vAlign w:val="center"/>
          </w:tcPr>
          <w:p w14:paraId="55DA2EC4" w14:textId="77777777" w:rsidR="003F49FD" w:rsidRPr="003F49FD" w:rsidRDefault="003F49FD" w:rsidP="003F49FD">
            <w:pPr>
              <w:jc w:val="both"/>
              <w:rPr>
                <w:rFonts w:eastAsia="Calibri"/>
                <w:sz w:val="20"/>
                <w:szCs w:val="20"/>
                <w:lang w:eastAsia="en-US"/>
              </w:rPr>
            </w:pPr>
            <w:r w:rsidRPr="003F49FD">
              <w:rPr>
                <w:rFonts w:eastAsia="Calibri"/>
                <w:sz w:val="20"/>
                <w:szCs w:val="20"/>
                <w:lang w:eastAsia="en-US"/>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r w:rsidRPr="003F49FD">
              <w:rPr>
                <w:rFonts w:eastAsia="Calibri"/>
                <w:sz w:val="20"/>
                <w:szCs w:val="20"/>
                <w:lang w:eastAsia="en-US"/>
              </w:rPr>
              <w:lastRenderedPageBreak/>
              <w:t>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tc>
        <w:tc>
          <w:tcPr>
            <w:tcW w:w="663" w:type="pct"/>
            <w:tcMar>
              <w:left w:w="57" w:type="dxa"/>
              <w:right w:w="57" w:type="dxa"/>
            </w:tcMar>
            <w:vAlign w:val="center"/>
          </w:tcPr>
          <w:p w14:paraId="2E40F749"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lastRenderedPageBreak/>
              <w:t>В наличии</w:t>
            </w:r>
          </w:p>
        </w:tc>
      </w:tr>
      <w:tr w:rsidR="003F49FD" w:rsidRPr="003F49FD" w14:paraId="3F7015F9" w14:textId="77777777" w:rsidTr="00C51C85">
        <w:tc>
          <w:tcPr>
            <w:tcW w:w="292" w:type="pct"/>
            <w:tcMar>
              <w:left w:w="57" w:type="dxa"/>
              <w:right w:w="57" w:type="dxa"/>
            </w:tcMar>
            <w:vAlign w:val="center"/>
          </w:tcPr>
          <w:p w14:paraId="09C1DB7D"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2.</w:t>
            </w:r>
          </w:p>
        </w:tc>
        <w:tc>
          <w:tcPr>
            <w:tcW w:w="4045" w:type="pct"/>
            <w:tcMar>
              <w:left w:w="57" w:type="dxa"/>
              <w:right w:w="57" w:type="dxa"/>
            </w:tcMar>
            <w:vAlign w:val="center"/>
          </w:tcPr>
          <w:p w14:paraId="6D0DF51E" w14:textId="77777777" w:rsidR="003F49FD" w:rsidRPr="003F49FD" w:rsidRDefault="003F49FD" w:rsidP="003F49FD">
            <w:pPr>
              <w:rPr>
                <w:rFonts w:eastAsia="Calibri"/>
                <w:sz w:val="20"/>
                <w:szCs w:val="20"/>
                <w:lang w:eastAsia="en-US"/>
              </w:rPr>
            </w:pPr>
            <w:r w:rsidRPr="003F49FD">
              <w:rPr>
                <w:rFonts w:eastAsia="Calibri"/>
                <w:sz w:val="20"/>
                <w:szCs w:val="20"/>
                <w:lang w:eastAsia="en-US"/>
              </w:rP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663" w:type="pct"/>
            <w:tcMar>
              <w:left w:w="57" w:type="dxa"/>
              <w:right w:w="57" w:type="dxa"/>
            </w:tcMar>
            <w:vAlign w:val="center"/>
          </w:tcPr>
          <w:p w14:paraId="4B816E44"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418D48B6" w14:textId="77777777" w:rsidTr="00C51C85">
        <w:tc>
          <w:tcPr>
            <w:tcW w:w="292" w:type="pct"/>
            <w:tcMar>
              <w:left w:w="57" w:type="dxa"/>
              <w:right w:w="57" w:type="dxa"/>
            </w:tcMar>
            <w:vAlign w:val="center"/>
          </w:tcPr>
          <w:p w14:paraId="4A07C12E"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3.</w:t>
            </w:r>
          </w:p>
        </w:tc>
        <w:tc>
          <w:tcPr>
            <w:tcW w:w="4045" w:type="pct"/>
            <w:tcMar>
              <w:left w:w="57" w:type="dxa"/>
              <w:right w:w="57" w:type="dxa"/>
            </w:tcMar>
            <w:vAlign w:val="center"/>
          </w:tcPr>
          <w:p w14:paraId="268AE5BE" w14:textId="77777777" w:rsidR="003F49FD" w:rsidRPr="003F49FD" w:rsidRDefault="003F49FD" w:rsidP="003F49FD">
            <w:pPr>
              <w:rPr>
                <w:rFonts w:eastAsia="Calibri"/>
                <w:sz w:val="20"/>
                <w:szCs w:val="20"/>
                <w:lang w:eastAsia="en-US"/>
              </w:rPr>
            </w:pPr>
            <w:r w:rsidRPr="003F49FD">
              <w:rPr>
                <w:rFonts w:eastAsia="Calibri"/>
                <w:sz w:val="20"/>
                <w:szCs w:val="20"/>
                <w:lang w:eastAsia="en-US"/>
              </w:rPr>
              <w:t>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663" w:type="pct"/>
            <w:tcMar>
              <w:left w:w="57" w:type="dxa"/>
              <w:right w:w="57" w:type="dxa"/>
            </w:tcMar>
            <w:vAlign w:val="center"/>
          </w:tcPr>
          <w:p w14:paraId="399C704F"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110C1E2D" w14:textId="77777777" w:rsidTr="00C51C85">
        <w:tc>
          <w:tcPr>
            <w:tcW w:w="292" w:type="pct"/>
            <w:tcMar>
              <w:left w:w="57" w:type="dxa"/>
              <w:right w:w="57" w:type="dxa"/>
            </w:tcMar>
            <w:vAlign w:val="center"/>
          </w:tcPr>
          <w:p w14:paraId="642B48EE"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4.</w:t>
            </w:r>
          </w:p>
        </w:tc>
        <w:tc>
          <w:tcPr>
            <w:tcW w:w="4045" w:type="pct"/>
            <w:tcMar>
              <w:left w:w="57" w:type="dxa"/>
              <w:right w:w="57" w:type="dxa"/>
            </w:tcMar>
            <w:vAlign w:val="center"/>
          </w:tcPr>
          <w:p w14:paraId="6B99B1FE" w14:textId="77777777" w:rsidR="003F49FD" w:rsidRPr="003F49FD" w:rsidRDefault="003F49FD" w:rsidP="003F49FD">
            <w:pPr>
              <w:rPr>
                <w:rFonts w:eastAsia="Calibri"/>
                <w:sz w:val="20"/>
                <w:szCs w:val="20"/>
                <w:lang w:eastAsia="en-US"/>
              </w:rPr>
            </w:pPr>
            <w:r w:rsidRPr="003F49FD">
              <w:rPr>
                <w:rFonts w:eastAsia="Calibri"/>
                <w:sz w:val="20"/>
                <w:szCs w:val="20"/>
                <w:lang w:eastAsia="en-US"/>
              </w:rPr>
              <w:t>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663" w:type="pct"/>
            <w:tcMar>
              <w:left w:w="57" w:type="dxa"/>
              <w:right w:w="57" w:type="dxa"/>
            </w:tcMar>
            <w:vAlign w:val="center"/>
          </w:tcPr>
          <w:p w14:paraId="024E4DD2"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3FB022AD" w14:textId="77777777" w:rsidTr="00C51C85">
        <w:tc>
          <w:tcPr>
            <w:tcW w:w="292" w:type="pct"/>
            <w:tcMar>
              <w:left w:w="57" w:type="dxa"/>
              <w:right w:w="57" w:type="dxa"/>
            </w:tcMar>
            <w:vAlign w:val="center"/>
          </w:tcPr>
          <w:p w14:paraId="18EE5043"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5.</w:t>
            </w:r>
          </w:p>
        </w:tc>
        <w:tc>
          <w:tcPr>
            <w:tcW w:w="4045" w:type="pct"/>
            <w:tcMar>
              <w:left w:w="57" w:type="dxa"/>
              <w:right w:w="57" w:type="dxa"/>
            </w:tcMar>
            <w:vAlign w:val="center"/>
          </w:tcPr>
          <w:p w14:paraId="0989CF65" w14:textId="77777777" w:rsidR="003F49FD" w:rsidRPr="003F49FD" w:rsidRDefault="003F49FD" w:rsidP="003F49FD">
            <w:pPr>
              <w:rPr>
                <w:rFonts w:eastAsia="Calibri"/>
                <w:sz w:val="20"/>
                <w:szCs w:val="20"/>
                <w:lang w:eastAsia="en-US"/>
              </w:rPr>
            </w:pPr>
            <w:r w:rsidRPr="003F49FD">
              <w:rPr>
                <w:rFonts w:eastAsia="Calibri"/>
                <w:sz w:val="20"/>
                <w:szCs w:val="20"/>
                <w:lang w:eastAsia="en-US"/>
              </w:rPr>
              <w:t>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48 настоящего документа предусмотрены Правилами утверждения инвестиционных программ субъектов электроэнергетики)</w:t>
            </w:r>
          </w:p>
        </w:tc>
        <w:tc>
          <w:tcPr>
            <w:tcW w:w="663" w:type="pct"/>
            <w:tcMar>
              <w:left w:w="57" w:type="dxa"/>
              <w:right w:w="57" w:type="dxa"/>
            </w:tcMar>
            <w:vAlign w:val="center"/>
          </w:tcPr>
          <w:p w14:paraId="06E5F9E3"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23CAB4E7" w14:textId="77777777" w:rsidTr="00C51C85">
        <w:tc>
          <w:tcPr>
            <w:tcW w:w="292" w:type="pct"/>
            <w:tcMar>
              <w:left w:w="57" w:type="dxa"/>
              <w:right w:w="57" w:type="dxa"/>
            </w:tcMar>
            <w:vAlign w:val="center"/>
          </w:tcPr>
          <w:p w14:paraId="632F1CF0"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6.</w:t>
            </w:r>
          </w:p>
        </w:tc>
        <w:tc>
          <w:tcPr>
            <w:tcW w:w="4045" w:type="pct"/>
            <w:tcMar>
              <w:left w:w="57" w:type="dxa"/>
              <w:right w:w="57" w:type="dxa"/>
            </w:tcMar>
            <w:vAlign w:val="center"/>
          </w:tcPr>
          <w:p w14:paraId="21761814" w14:textId="77777777" w:rsidR="003F49FD" w:rsidRPr="003F49FD" w:rsidRDefault="003F49FD" w:rsidP="003F49FD">
            <w:pPr>
              <w:rPr>
                <w:rFonts w:eastAsia="Calibri"/>
                <w:sz w:val="20"/>
                <w:szCs w:val="20"/>
                <w:lang w:eastAsia="en-US"/>
              </w:rPr>
            </w:pPr>
            <w:r w:rsidRPr="003F49FD">
              <w:rPr>
                <w:rFonts w:eastAsia="Calibri"/>
                <w:sz w:val="20"/>
                <w:szCs w:val="20"/>
                <w:lang w:eastAsia="en-US"/>
              </w:rP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663" w:type="pct"/>
            <w:tcMar>
              <w:left w:w="57" w:type="dxa"/>
              <w:right w:w="57" w:type="dxa"/>
            </w:tcMar>
            <w:vAlign w:val="center"/>
          </w:tcPr>
          <w:p w14:paraId="4A867887"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66D465B0" w14:textId="77777777" w:rsidTr="00C51C85">
        <w:tc>
          <w:tcPr>
            <w:tcW w:w="292" w:type="pct"/>
            <w:tcMar>
              <w:left w:w="57" w:type="dxa"/>
              <w:right w:w="57" w:type="dxa"/>
            </w:tcMar>
            <w:vAlign w:val="center"/>
          </w:tcPr>
          <w:p w14:paraId="328ABDF0"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7.</w:t>
            </w:r>
          </w:p>
        </w:tc>
        <w:tc>
          <w:tcPr>
            <w:tcW w:w="4045" w:type="pct"/>
            <w:tcMar>
              <w:left w:w="57" w:type="dxa"/>
              <w:right w:w="57" w:type="dxa"/>
            </w:tcMar>
            <w:vAlign w:val="center"/>
          </w:tcPr>
          <w:p w14:paraId="0FA566A0" w14:textId="77777777" w:rsidR="003F49FD" w:rsidRPr="003F49FD" w:rsidRDefault="003F49FD" w:rsidP="003F49FD">
            <w:pPr>
              <w:rPr>
                <w:rFonts w:eastAsia="Calibri"/>
                <w:sz w:val="20"/>
                <w:szCs w:val="20"/>
                <w:lang w:eastAsia="en-US"/>
              </w:rPr>
            </w:pPr>
            <w:r w:rsidRPr="003F49FD">
              <w:rPr>
                <w:rFonts w:eastAsia="Calibri"/>
                <w:sz w:val="20"/>
                <w:szCs w:val="20"/>
                <w:lang w:eastAsia="en-US"/>
              </w:rP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tc>
        <w:tc>
          <w:tcPr>
            <w:tcW w:w="663" w:type="pct"/>
            <w:tcMar>
              <w:left w:w="57" w:type="dxa"/>
              <w:right w:w="57" w:type="dxa"/>
            </w:tcMar>
            <w:vAlign w:val="center"/>
          </w:tcPr>
          <w:p w14:paraId="575EB1B6"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Не требуется</w:t>
            </w:r>
          </w:p>
        </w:tc>
      </w:tr>
      <w:tr w:rsidR="003F49FD" w:rsidRPr="003F49FD" w14:paraId="19C63AED" w14:textId="77777777" w:rsidTr="00C51C85">
        <w:tc>
          <w:tcPr>
            <w:tcW w:w="292" w:type="pct"/>
            <w:tcMar>
              <w:left w:w="57" w:type="dxa"/>
              <w:right w:w="57" w:type="dxa"/>
            </w:tcMar>
            <w:vAlign w:val="center"/>
          </w:tcPr>
          <w:p w14:paraId="7D4DF138"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8.</w:t>
            </w:r>
          </w:p>
        </w:tc>
        <w:tc>
          <w:tcPr>
            <w:tcW w:w="4045" w:type="pct"/>
            <w:tcMar>
              <w:left w:w="57" w:type="dxa"/>
              <w:right w:w="57" w:type="dxa"/>
            </w:tcMar>
            <w:vAlign w:val="center"/>
          </w:tcPr>
          <w:p w14:paraId="322BDAD8" w14:textId="77777777" w:rsidR="003F49FD" w:rsidRPr="003F49FD" w:rsidRDefault="003F49FD" w:rsidP="003F49FD">
            <w:pPr>
              <w:rPr>
                <w:rFonts w:eastAsia="Calibri"/>
                <w:sz w:val="20"/>
                <w:szCs w:val="20"/>
                <w:lang w:eastAsia="en-US"/>
              </w:rPr>
            </w:pPr>
            <w:r w:rsidRPr="003F49FD">
              <w:rPr>
                <w:rFonts w:eastAsia="Calibri"/>
                <w:sz w:val="20"/>
                <w:szCs w:val="20"/>
                <w:lang w:eastAsia="en-US"/>
              </w:rPr>
              <w:t>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tc>
        <w:tc>
          <w:tcPr>
            <w:tcW w:w="663" w:type="pct"/>
            <w:tcMar>
              <w:left w:w="57" w:type="dxa"/>
              <w:right w:w="57" w:type="dxa"/>
            </w:tcMar>
            <w:vAlign w:val="center"/>
          </w:tcPr>
          <w:p w14:paraId="577760B7"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bl>
    <w:p w14:paraId="64CF65E5" w14:textId="77777777" w:rsidR="003F49FD" w:rsidRPr="003F49FD" w:rsidRDefault="003F49FD" w:rsidP="003F49FD">
      <w:pPr>
        <w:jc w:val="center"/>
        <w:rPr>
          <w:rFonts w:eastAsia="Calibri"/>
          <w:bCs/>
          <w:sz w:val="28"/>
          <w:szCs w:val="28"/>
          <w:lang w:eastAsia="en-US"/>
        </w:rPr>
      </w:pPr>
    </w:p>
    <w:p w14:paraId="0384ED31" w14:textId="77777777" w:rsidR="003F49FD" w:rsidRPr="003F49FD" w:rsidRDefault="003F49FD" w:rsidP="003F49FD">
      <w:pPr>
        <w:ind w:firstLine="709"/>
        <w:jc w:val="both"/>
        <w:rPr>
          <w:rFonts w:eastAsia="Calibri"/>
          <w:sz w:val="28"/>
          <w:szCs w:val="28"/>
          <w:lang w:eastAsia="en-US"/>
        </w:rPr>
      </w:pPr>
      <w:r w:rsidRPr="003F49FD">
        <w:rPr>
          <w:rFonts w:eastAsia="Calibri"/>
          <w:sz w:val="28"/>
          <w:szCs w:val="28"/>
          <w:lang w:eastAsia="en-US"/>
        </w:rPr>
        <w:t xml:space="preserve">В соответствии с пунктом 13 Правил утверждения инвестиционных программ субъектов электроэнергетики, утвержденных постановление Правительства РФ от 01.12.2009 № 977 (далее – Правила), организация вместе с заявлением направляет информацию с использованием официального сайта системы в уполномоченный орган исполнительной власти субъекта Российской Федерации, в формате электронных документов, подписанных с использованием </w:t>
      </w:r>
      <w:r w:rsidRPr="003F49FD">
        <w:rPr>
          <w:rFonts w:eastAsia="Calibri"/>
          <w:sz w:val="28"/>
          <w:szCs w:val="28"/>
          <w:lang w:eastAsia="en-US"/>
        </w:rPr>
        <w:lastRenderedPageBreak/>
        <w:t xml:space="preserve">усиленной квалифицированной электронной подписью. В таблице 3 приведен анализ полноты направленной </w:t>
      </w:r>
      <w:r w:rsidRPr="003F49FD">
        <w:rPr>
          <w:rFonts w:eastAsia="Calibri"/>
          <w:bCs/>
          <w:sz w:val="28"/>
          <w:szCs w:val="28"/>
          <w:lang w:eastAsia="en-US"/>
        </w:rPr>
        <w:t>ПАО «</w:t>
      </w:r>
      <w:proofErr w:type="spellStart"/>
      <w:r w:rsidRPr="003F49FD">
        <w:rPr>
          <w:rFonts w:eastAsia="Calibri"/>
          <w:bCs/>
          <w:sz w:val="28"/>
          <w:szCs w:val="28"/>
          <w:lang w:eastAsia="en-US"/>
        </w:rPr>
        <w:t>Кузбассэнергосбыт</w:t>
      </w:r>
      <w:proofErr w:type="spellEnd"/>
      <w:r w:rsidRPr="003F49FD">
        <w:rPr>
          <w:rFonts w:eastAsia="Calibri"/>
          <w:bCs/>
          <w:sz w:val="28"/>
          <w:szCs w:val="28"/>
          <w:lang w:eastAsia="en-US"/>
        </w:rPr>
        <w:t>»</w:t>
      </w:r>
      <w:r w:rsidRPr="003F49FD">
        <w:rPr>
          <w:rFonts w:eastAsia="Calibri"/>
          <w:sz w:val="28"/>
          <w:szCs w:val="28"/>
          <w:lang w:eastAsia="en-US"/>
        </w:rPr>
        <w:t xml:space="preserve"> информации о проекте инвестиционной программы на 2023-2025 годы.</w:t>
      </w:r>
    </w:p>
    <w:p w14:paraId="61878630" w14:textId="77777777" w:rsidR="003F49FD" w:rsidRPr="003F49FD" w:rsidRDefault="003F49FD" w:rsidP="003F49FD">
      <w:pPr>
        <w:ind w:firstLine="709"/>
        <w:jc w:val="right"/>
        <w:rPr>
          <w:rFonts w:eastAsia="Calibri"/>
          <w:sz w:val="28"/>
          <w:szCs w:val="28"/>
          <w:lang w:eastAsia="en-US"/>
        </w:rPr>
      </w:pPr>
    </w:p>
    <w:p w14:paraId="2733D0BB" w14:textId="77777777" w:rsidR="003F49FD" w:rsidRPr="003F49FD" w:rsidRDefault="003F49FD" w:rsidP="003F49FD">
      <w:pPr>
        <w:ind w:firstLine="709"/>
        <w:jc w:val="right"/>
        <w:rPr>
          <w:rFonts w:eastAsia="Calibri"/>
          <w:sz w:val="28"/>
          <w:szCs w:val="28"/>
          <w:lang w:eastAsia="en-US"/>
        </w:rPr>
      </w:pPr>
      <w:r w:rsidRPr="003F49FD">
        <w:rPr>
          <w:rFonts w:eastAsia="Calibri"/>
          <w:sz w:val="28"/>
          <w:szCs w:val="28"/>
          <w:lang w:eastAsia="en-US"/>
        </w:rPr>
        <w:t>Таблица 3</w:t>
      </w:r>
    </w:p>
    <w:p w14:paraId="09DB61FD" w14:textId="77777777" w:rsidR="003F49FD" w:rsidRPr="003F49FD" w:rsidRDefault="003F49FD" w:rsidP="003F49FD">
      <w:pPr>
        <w:jc w:val="center"/>
        <w:rPr>
          <w:rFonts w:eastAsia="Calibri"/>
          <w:bCs/>
          <w:sz w:val="28"/>
          <w:szCs w:val="28"/>
          <w:lang w:eastAsia="en-US"/>
        </w:rPr>
      </w:pPr>
      <w:r w:rsidRPr="003F49FD">
        <w:rPr>
          <w:rFonts w:eastAsia="Calibri"/>
          <w:bCs/>
          <w:sz w:val="28"/>
          <w:szCs w:val="28"/>
          <w:lang w:eastAsia="en-US"/>
        </w:rPr>
        <w:t>Анализ полноты направленной ПАО «</w:t>
      </w:r>
      <w:proofErr w:type="spellStart"/>
      <w:r w:rsidRPr="003F49FD">
        <w:rPr>
          <w:rFonts w:eastAsia="Calibri"/>
          <w:bCs/>
          <w:sz w:val="28"/>
          <w:szCs w:val="28"/>
          <w:lang w:eastAsia="en-US"/>
        </w:rPr>
        <w:t>Кузбассэнергосбыт</w:t>
      </w:r>
      <w:proofErr w:type="spellEnd"/>
      <w:r w:rsidRPr="003F49FD">
        <w:rPr>
          <w:rFonts w:eastAsia="Calibri"/>
          <w:bCs/>
          <w:sz w:val="28"/>
          <w:szCs w:val="28"/>
          <w:lang w:eastAsia="en-US"/>
        </w:rPr>
        <w:t>» информации о проекте инвестиционной программы на 2023-2025 годы, и обосновывающих ее материалах</w:t>
      </w:r>
    </w:p>
    <w:tbl>
      <w:tblPr>
        <w:tblStyle w:val="530"/>
        <w:tblW w:w="5000" w:type="pct"/>
        <w:tblLook w:val="04A0" w:firstRow="1" w:lastRow="0" w:firstColumn="1" w:lastColumn="0" w:noHBand="0" w:noVBand="1"/>
      </w:tblPr>
      <w:tblGrid>
        <w:gridCol w:w="579"/>
        <w:gridCol w:w="7457"/>
        <w:gridCol w:w="1875"/>
      </w:tblGrid>
      <w:tr w:rsidR="003F49FD" w:rsidRPr="003F49FD" w14:paraId="1E986D74" w14:textId="77777777" w:rsidTr="00C51C85">
        <w:trPr>
          <w:tblHeader/>
        </w:trPr>
        <w:tc>
          <w:tcPr>
            <w:tcW w:w="292" w:type="pct"/>
            <w:tcMar>
              <w:left w:w="57" w:type="dxa"/>
              <w:right w:w="57" w:type="dxa"/>
            </w:tcMar>
            <w:vAlign w:val="center"/>
          </w:tcPr>
          <w:p w14:paraId="404AE866"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 п/п</w:t>
            </w:r>
          </w:p>
        </w:tc>
        <w:tc>
          <w:tcPr>
            <w:tcW w:w="3762" w:type="pct"/>
            <w:tcMar>
              <w:left w:w="57" w:type="dxa"/>
              <w:right w:w="57" w:type="dxa"/>
            </w:tcMar>
            <w:vAlign w:val="center"/>
          </w:tcPr>
          <w:p w14:paraId="14C26175"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Наименование информации, направленной энергосбытовой организацией о проекте инвестиционной программы</w:t>
            </w:r>
          </w:p>
        </w:tc>
        <w:tc>
          <w:tcPr>
            <w:tcW w:w="946" w:type="pct"/>
            <w:tcMar>
              <w:left w:w="57" w:type="dxa"/>
              <w:right w:w="57" w:type="dxa"/>
            </w:tcMar>
            <w:vAlign w:val="center"/>
          </w:tcPr>
          <w:p w14:paraId="0021752A"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Сведения о наличии либо отсутствии информации</w:t>
            </w:r>
          </w:p>
        </w:tc>
      </w:tr>
      <w:tr w:rsidR="003F49FD" w:rsidRPr="003F49FD" w14:paraId="4F3B6027" w14:textId="77777777" w:rsidTr="00C51C85">
        <w:trPr>
          <w:tblHeader/>
        </w:trPr>
        <w:tc>
          <w:tcPr>
            <w:tcW w:w="292" w:type="pct"/>
            <w:tcMar>
              <w:left w:w="57" w:type="dxa"/>
              <w:right w:w="57" w:type="dxa"/>
            </w:tcMar>
            <w:vAlign w:val="center"/>
          </w:tcPr>
          <w:p w14:paraId="58ABC086"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1</w:t>
            </w:r>
          </w:p>
        </w:tc>
        <w:tc>
          <w:tcPr>
            <w:tcW w:w="3762" w:type="pct"/>
            <w:tcMar>
              <w:left w:w="57" w:type="dxa"/>
              <w:right w:w="57" w:type="dxa"/>
            </w:tcMar>
            <w:vAlign w:val="center"/>
          </w:tcPr>
          <w:p w14:paraId="5005C48C"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2</w:t>
            </w:r>
          </w:p>
        </w:tc>
        <w:tc>
          <w:tcPr>
            <w:tcW w:w="946" w:type="pct"/>
            <w:tcMar>
              <w:left w:w="57" w:type="dxa"/>
              <w:right w:w="57" w:type="dxa"/>
            </w:tcMar>
            <w:vAlign w:val="center"/>
          </w:tcPr>
          <w:p w14:paraId="08520FF8" w14:textId="77777777" w:rsidR="003F49FD" w:rsidRPr="003F49FD" w:rsidRDefault="003F49FD" w:rsidP="003F49FD">
            <w:pPr>
              <w:jc w:val="center"/>
              <w:rPr>
                <w:rFonts w:eastAsia="Calibri"/>
                <w:bCs/>
                <w:sz w:val="20"/>
                <w:szCs w:val="20"/>
                <w:lang w:eastAsia="en-US"/>
              </w:rPr>
            </w:pPr>
            <w:r w:rsidRPr="003F49FD">
              <w:rPr>
                <w:rFonts w:eastAsia="Calibri"/>
                <w:bCs/>
                <w:sz w:val="20"/>
                <w:szCs w:val="20"/>
                <w:lang w:eastAsia="en-US"/>
              </w:rPr>
              <w:t>3</w:t>
            </w:r>
          </w:p>
        </w:tc>
      </w:tr>
      <w:tr w:rsidR="003F49FD" w:rsidRPr="003F49FD" w14:paraId="1B1AD0A6" w14:textId="77777777" w:rsidTr="00C51C85">
        <w:tc>
          <w:tcPr>
            <w:tcW w:w="292" w:type="pct"/>
            <w:tcMar>
              <w:left w:w="57" w:type="dxa"/>
              <w:right w:w="57" w:type="dxa"/>
            </w:tcMar>
            <w:vAlign w:val="center"/>
          </w:tcPr>
          <w:p w14:paraId="33E4A7D0"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1.</w:t>
            </w:r>
          </w:p>
        </w:tc>
        <w:tc>
          <w:tcPr>
            <w:tcW w:w="3762" w:type="pct"/>
            <w:tcMar>
              <w:left w:w="57" w:type="dxa"/>
              <w:right w:w="57" w:type="dxa"/>
            </w:tcMar>
            <w:vAlign w:val="center"/>
          </w:tcPr>
          <w:p w14:paraId="6606A2C3" w14:textId="77777777" w:rsidR="003F49FD" w:rsidRPr="003F49FD" w:rsidRDefault="003F49FD" w:rsidP="003F49FD">
            <w:pPr>
              <w:rPr>
                <w:rFonts w:eastAsia="Calibri"/>
                <w:sz w:val="20"/>
                <w:szCs w:val="20"/>
                <w:lang w:eastAsia="en-US"/>
              </w:rPr>
            </w:pPr>
            <w:r w:rsidRPr="003F49FD">
              <w:rPr>
                <w:rFonts w:eastAsia="Calibri"/>
                <w:sz w:val="20"/>
                <w:szCs w:val="20"/>
                <w:lang w:eastAsia="en-US"/>
              </w:rP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946" w:type="pct"/>
            <w:tcMar>
              <w:left w:w="57" w:type="dxa"/>
              <w:right w:w="57" w:type="dxa"/>
            </w:tcMar>
            <w:vAlign w:val="center"/>
          </w:tcPr>
          <w:p w14:paraId="279F08A1"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4A933610" w14:textId="77777777" w:rsidTr="00C51C85">
        <w:tc>
          <w:tcPr>
            <w:tcW w:w="292" w:type="pct"/>
            <w:tcMar>
              <w:left w:w="57" w:type="dxa"/>
              <w:right w:w="57" w:type="dxa"/>
            </w:tcMar>
            <w:vAlign w:val="center"/>
          </w:tcPr>
          <w:p w14:paraId="6EC320B5"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2.</w:t>
            </w:r>
          </w:p>
        </w:tc>
        <w:tc>
          <w:tcPr>
            <w:tcW w:w="3762" w:type="pct"/>
            <w:tcMar>
              <w:left w:w="57" w:type="dxa"/>
              <w:right w:w="57" w:type="dxa"/>
            </w:tcMar>
            <w:vAlign w:val="center"/>
          </w:tcPr>
          <w:p w14:paraId="4ECAA6A1" w14:textId="77777777" w:rsidR="003F49FD" w:rsidRPr="003F49FD" w:rsidRDefault="003F49FD" w:rsidP="003F49FD">
            <w:pPr>
              <w:rPr>
                <w:rFonts w:eastAsia="Calibri"/>
                <w:sz w:val="20"/>
                <w:szCs w:val="20"/>
                <w:lang w:eastAsia="en-US"/>
              </w:rPr>
            </w:pPr>
            <w:r w:rsidRPr="003F49FD">
              <w:rPr>
                <w:rFonts w:eastAsia="Calibri"/>
                <w:sz w:val="20"/>
                <w:szCs w:val="20"/>
                <w:lang w:eastAsia="en-US"/>
              </w:rP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946" w:type="pct"/>
            <w:tcMar>
              <w:left w:w="57" w:type="dxa"/>
              <w:right w:w="57" w:type="dxa"/>
            </w:tcMar>
            <w:vAlign w:val="center"/>
          </w:tcPr>
          <w:p w14:paraId="4F675776"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56E065DF" w14:textId="77777777" w:rsidTr="00C51C85">
        <w:tc>
          <w:tcPr>
            <w:tcW w:w="292" w:type="pct"/>
            <w:tcMar>
              <w:left w:w="57" w:type="dxa"/>
              <w:right w:w="57" w:type="dxa"/>
            </w:tcMar>
            <w:vAlign w:val="center"/>
          </w:tcPr>
          <w:p w14:paraId="0C8DE8BF"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3.</w:t>
            </w:r>
          </w:p>
        </w:tc>
        <w:tc>
          <w:tcPr>
            <w:tcW w:w="3762" w:type="pct"/>
            <w:tcMar>
              <w:left w:w="57" w:type="dxa"/>
              <w:right w:w="57" w:type="dxa"/>
            </w:tcMar>
            <w:vAlign w:val="center"/>
          </w:tcPr>
          <w:p w14:paraId="3B268E33" w14:textId="77777777" w:rsidR="003F49FD" w:rsidRPr="003F49FD" w:rsidRDefault="003F49FD" w:rsidP="003F49FD">
            <w:pPr>
              <w:rPr>
                <w:rFonts w:eastAsia="Calibri"/>
                <w:sz w:val="20"/>
                <w:szCs w:val="20"/>
                <w:lang w:eastAsia="en-US"/>
              </w:rPr>
            </w:pPr>
            <w:r w:rsidRPr="003F49FD">
              <w:rPr>
                <w:rFonts w:eastAsia="Calibri"/>
                <w:sz w:val="20"/>
                <w:szCs w:val="20"/>
                <w:lang w:eastAsia="en-US"/>
              </w:rP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tc>
        <w:tc>
          <w:tcPr>
            <w:tcW w:w="946" w:type="pct"/>
            <w:tcMar>
              <w:left w:w="57" w:type="dxa"/>
              <w:right w:w="57" w:type="dxa"/>
            </w:tcMar>
            <w:vAlign w:val="center"/>
          </w:tcPr>
          <w:p w14:paraId="512A17D0"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Не требуется</w:t>
            </w:r>
          </w:p>
        </w:tc>
      </w:tr>
      <w:tr w:rsidR="003F49FD" w:rsidRPr="003F49FD" w14:paraId="208F9D78" w14:textId="77777777" w:rsidTr="00C51C85">
        <w:tc>
          <w:tcPr>
            <w:tcW w:w="292" w:type="pct"/>
            <w:tcMar>
              <w:left w:w="57" w:type="dxa"/>
              <w:right w:w="57" w:type="dxa"/>
            </w:tcMar>
            <w:vAlign w:val="center"/>
          </w:tcPr>
          <w:p w14:paraId="79B0F7A5"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4.</w:t>
            </w:r>
          </w:p>
        </w:tc>
        <w:tc>
          <w:tcPr>
            <w:tcW w:w="3762" w:type="pct"/>
            <w:tcMar>
              <w:left w:w="57" w:type="dxa"/>
              <w:right w:w="57" w:type="dxa"/>
            </w:tcMar>
            <w:vAlign w:val="center"/>
          </w:tcPr>
          <w:p w14:paraId="15197AC4" w14:textId="77777777" w:rsidR="003F49FD" w:rsidRPr="003F49FD" w:rsidRDefault="003F49FD" w:rsidP="003F49FD">
            <w:pPr>
              <w:rPr>
                <w:rFonts w:eastAsia="Calibri"/>
                <w:sz w:val="20"/>
                <w:szCs w:val="20"/>
                <w:lang w:eastAsia="en-US"/>
              </w:rPr>
            </w:pPr>
            <w:r w:rsidRPr="003F49FD">
              <w:rPr>
                <w:rFonts w:eastAsia="Calibri"/>
                <w:sz w:val="20"/>
                <w:szCs w:val="20"/>
                <w:lang w:eastAsia="en-US"/>
              </w:rPr>
              <w:t>Паспорта инвестиционных проектов, предусмотренных проектом инвестиционной программы</w:t>
            </w:r>
          </w:p>
        </w:tc>
        <w:tc>
          <w:tcPr>
            <w:tcW w:w="946" w:type="pct"/>
            <w:tcMar>
              <w:left w:w="57" w:type="dxa"/>
              <w:right w:w="57" w:type="dxa"/>
            </w:tcMar>
            <w:vAlign w:val="center"/>
          </w:tcPr>
          <w:p w14:paraId="0D877491"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62975A41" w14:textId="77777777" w:rsidTr="00C51C85">
        <w:tc>
          <w:tcPr>
            <w:tcW w:w="292" w:type="pct"/>
            <w:tcMar>
              <w:left w:w="57" w:type="dxa"/>
              <w:right w:w="57" w:type="dxa"/>
            </w:tcMar>
            <w:vAlign w:val="center"/>
          </w:tcPr>
          <w:p w14:paraId="4098C050"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5.</w:t>
            </w:r>
          </w:p>
        </w:tc>
        <w:tc>
          <w:tcPr>
            <w:tcW w:w="3762" w:type="pct"/>
            <w:tcMar>
              <w:left w:w="57" w:type="dxa"/>
              <w:right w:w="57" w:type="dxa"/>
            </w:tcMar>
            <w:vAlign w:val="center"/>
          </w:tcPr>
          <w:p w14:paraId="3F168DFC" w14:textId="77777777" w:rsidR="003F49FD" w:rsidRPr="003F49FD" w:rsidRDefault="003F49FD" w:rsidP="003F49FD">
            <w:pPr>
              <w:jc w:val="both"/>
              <w:rPr>
                <w:rFonts w:eastAsia="Calibri"/>
                <w:sz w:val="20"/>
                <w:szCs w:val="20"/>
                <w:lang w:eastAsia="en-US"/>
              </w:rPr>
            </w:pPr>
            <w:r w:rsidRPr="003F49FD">
              <w:rPr>
                <w:rFonts w:eastAsia="Calibri"/>
                <w:sz w:val="20"/>
                <w:szCs w:val="20"/>
                <w:lang w:eastAsia="en-US"/>
              </w:rPr>
              <w:t>Идентификатор инвестиционного проекта, определяемый однократно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tc>
        <w:tc>
          <w:tcPr>
            <w:tcW w:w="946" w:type="pct"/>
            <w:tcMar>
              <w:left w:w="57" w:type="dxa"/>
              <w:right w:w="57" w:type="dxa"/>
            </w:tcMar>
            <w:vAlign w:val="center"/>
          </w:tcPr>
          <w:p w14:paraId="5F51DCFA"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7301226C" w14:textId="77777777" w:rsidTr="00C51C85">
        <w:tc>
          <w:tcPr>
            <w:tcW w:w="292" w:type="pct"/>
            <w:tcMar>
              <w:left w:w="57" w:type="dxa"/>
              <w:right w:w="57" w:type="dxa"/>
            </w:tcMar>
            <w:vAlign w:val="center"/>
          </w:tcPr>
          <w:p w14:paraId="636E5DFB"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6.</w:t>
            </w:r>
          </w:p>
        </w:tc>
        <w:tc>
          <w:tcPr>
            <w:tcW w:w="3762" w:type="pct"/>
            <w:tcMar>
              <w:left w:w="57" w:type="dxa"/>
              <w:right w:w="57" w:type="dxa"/>
            </w:tcMar>
            <w:vAlign w:val="center"/>
          </w:tcPr>
          <w:p w14:paraId="1C185561" w14:textId="77777777" w:rsidR="003F49FD" w:rsidRPr="003F49FD" w:rsidRDefault="003F49FD" w:rsidP="003F49FD">
            <w:pPr>
              <w:rPr>
                <w:rFonts w:eastAsia="Calibri"/>
                <w:sz w:val="20"/>
                <w:szCs w:val="20"/>
                <w:lang w:eastAsia="en-US"/>
              </w:rPr>
            </w:pPr>
            <w:r w:rsidRPr="003F49FD">
              <w:rPr>
                <w:rFonts w:eastAsia="Calibri"/>
                <w:sz w:val="20"/>
                <w:szCs w:val="20"/>
                <w:lang w:eastAsia="en-US"/>
              </w:rPr>
              <w:t>Планируемые цели, задачи, этапы, сроки и конкретные результаты реализации инвестиционного проекта</w:t>
            </w:r>
          </w:p>
        </w:tc>
        <w:tc>
          <w:tcPr>
            <w:tcW w:w="946" w:type="pct"/>
            <w:tcMar>
              <w:left w:w="57" w:type="dxa"/>
              <w:right w:w="57" w:type="dxa"/>
            </w:tcMar>
            <w:vAlign w:val="center"/>
          </w:tcPr>
          <w:p w14:paraId="6C9032FE"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244D1F26" w14:textId="77777777" w:rsidTr="00C51C85">
        <w:tc>
          <w:tcPr>
            <w:tcW w:w="292" w:type="pct"/>
            <w:tcMar>
              <w:left w:w="57" w:type="dxa"/>
              <w:right w:w="57" w:type="dxa"/>
            </w:tcMar>
            <w:vAlign w:val="center"/>
          </w:tcPr>
          <w:p w14:paraId="0D9275A9"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7.</w:t>
            </w:r>
          </w:p>
        </w:tc>
        <w:tc>
          <w:tcPr>
            <w:tcW w:w="3762" w:type="pct"/>
            <w:tcMar>
              <w:left w:w="57" w:type="dxa"/>
              <w:right w:w="57" w:type="dxa"/>
            </w:tcMar>
            <w:vAlign w:val="center"/>
          </w:tcPr>
          <w:p w14:paraId="46B88194" w14:textId="77777777" w:rsidR="003F49FD" w:rsidRPr="003F49FD" w:rsidRDefault="003F49FD" w:rsidP="003F49FD">
            <w:pPr>
              <w:rPr>
                <w:rFonts w:eastAsia="Calibri"/>
                <w:sz w:val="20"/>
                <w:szCs w:val="20"/>
                <w:lang w:eastAsia="en-US"/>
              </w:rPr>
            </w:pPr>
            <w:r w:rsidRPr="003F49FD">
              <w:rPr>
                <w:rFonts w:eastAsia="Calibri"/>
                <w:sz w:val="20"/>
                <w:szCs w:val="20"/>
                <w:lang w:eastAsia="en-US"/>
              </w:rPr>
              <w:t>Показатели инвестиционного проекта, в том числе показатели энергетической эффективности</w:t>
            </w:r>
          </w:p>
        </w:tc>
        <w:tc>
          <w:tcPr>
            <w:tcW w:w="946" w:type="pct"/>
            <w:tcMar>
              <w:left w:w="57" w:type="dxa"/>
              <w:right w:w="57" w:type="dxa"/>
            </w:tcMar>
            <w:vAlign w:val="center"/>
          </w:tcPr>
          <w:p w14:paraId="2F4FD28C"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6A49700C" w14:textId="77777777" w:rsidTr="00C51C85">
        <w:tc>
          <w:tcPr>
            <w:tcW w:w="292" w:type="pct"/>
            <w:tcMar>
              <w:left w:w="57" w:type="dxa"/>
              <w:right w:w="57" w:type="dxa"/>
            </w:tcMar>
            <w:vAlign w:val="center"/>
          </w:tcPr>
          <w:p w14:paraId="3DB0C9EC"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8.</w:t>
            </w:r>
          </w:p>
        </w:tc>
        <w:tc>
          <w:tcPr>
            <w:tcW w:w="3762" w:type="pct"/>
            <w:tcMar>
              <w:left w:w="57" w:type="dxa"/>
              <w:right w:w="57" w:type="dxa"/>
            </w:tcMar>
            <w:vAlign w:val="center"/>
          </w:tcPr>
          <w:p w14:paraId="423F49C3" w14:textId="77777777" w:rsidR="003F49FD" w:rsidRPr="003F49FD" w:rsidRDefault="003F49FD" w:rsidP="003F49FD">
            <w:pPr>
              <w:rPr>
                <w:rFonts w:eastAsia="Calibri"/>
                <w:sz w:val="20"/>
                <w:szCs w:val="20"/>
                <w:lang w:eastAsia="en-US"/>
              </w:rPr>
            </w:pPr>
            <w:r w:rsidRPr="003F49FD">
              <w:rPr>
                <w:rFonts w:eastAsia="Calibri"/>
                <w:sz w:val="20"/>
                <w:szCs w:val="20"/>
                <w:lang w:eastAsia="en-US"/>
              </w:rP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tc>
        <w:tc>
          <w:tcPr>
            <w:tcW w:w="946" w:type="pct"/>
            <w:tcMar>
              <w:left w:w="57" w:type="dxa"/>
              <w:right w:w="57" w:type="dxa"/>
            </w:tcMar>
            <w:vAlign w:val="center"/>
          </w:tcPr>
          <w:p w14:paraId="10FD8E51"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Не требуются</w:t>
            </w:r>
          </w:p>
        </w:tc>
      </w:tr>
      <w:tr w:rsidR="003F49FD" w:rsidRPr="003F49FD" w14:paraId="3FDA7DC9" w14:textId="77777777" w:rsidTr="00C51C85">
        <w:tc>
          <w:tcPr>
            <w:tcW w:w="292" w:type="pct"/>
            <w:tcMar>
              <w:left w:w="57" w:type="dxa"/>
              <w:right w:w="57" w:type="dxa"/>
            </w:tcMar>
            <w:vAlign w:val="center"/>
          </w:tcPr>
          <w:p w14:paraId="1E5C6629"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9.</w:t>
            </w:r>
          </w:p>
        </w:tc>
        <w:tc>
          <w:tcPr>
            <w:tcW w:w="3762" w:type="pct"/>
            <w:tcMar>
              <w:left w:w="57" w:type="dxa"/>
              <w:right w:w="57" w:type="dxa"/>
            </w:tcMar>
            <w:vAlign w:val="center"/>
          </w:tcPr>
          <w:p w14:paraId="59C7F8A7" w14:textId="77777777" w:rsidR="003F49FD" w:rsidRPr="003F49FD" w:rsidRDefault="003F49FD" w:rsidP="003F49FD">
            <w:pPr>
              <w:rPr>
                <w:rFonts w:eastAsia="Calibri"/>
                <w:sz w:val="20"/>
                <w:szCs w:val="20"/>
                <w:lang w:eastAsia="en-US"/>
              </w:rPr>
            </w:pPr>
            <w:r w:rsidRPr="003F49FD">
              <w:rPr>
                <w:rFonts w:eastAsia="Calibri"/>
                <w:sz w:val="20"/>
                <w:szCs w:val="20"/>
                <w:lang w:eastAsia="en-US"/>
              </w:rP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tc>
        <w:tc>
          <w:tcPr>
            <w:tcW w:w="946" w:type="pct"/>
            <w:tcMar>
              <w:left w:w="57" w:type="dxa"/>
              <w:right w:w="57" w:type="dxa"/>
            </w:tcMar>
            <w:vAlign w:val="center"/>
          </w:tcPr>
          <w:p w14:paraId="679AFCA0"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r w:rsidR="003F49FD" w:rsidRPr="003F49FD" w14:paraId="0EA7DD37" w14:textId="77777777" w:rsidTr="00C51C85">
        <w:tc>
          <w:tcPr>
            <w:tcW w:w="292" w:type="pct"/>
            <w:tcMar>
              <w:left w:w="57" w:type="dxa"/>
              <w:right w:w="57" w:type="dxa"/>
            </w:tcMar>
            <w:vAlign w:val="center"/>
          </w:tcPr>
          <w:p w14:paraId="3C1864EE"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lastRenderedPageBreak/>
              <w:t>10.</w:t>
            </w:r>
          </w:p>
        </w:tc>
        <w:tc>
          <w:tcPr>
            <w:tcW w:w="3762" w:type="pct"/>
            <w:tcMar>
              <w:left w:w="57" w:type="dxa"/>
              <w:right w:w="57" w:type="dxa"/>
            </w:tcMar>
            <w:vAlign w:val="center"/>
          </w:tcPr>
          <w:p w14:paraId="0EE4E14B" w14:textId="77777777" w:rsidR="003F49FD" w:rsidRPr="003F49FD" w:rsidRDefault="003F49FD" w:rsidP="003F49FD">
            <w:pPr>
              <w:rPr>
                <w:rFonts w:eastAsia="Calibri"/>
                <w:sz w:val="20"/>
                <w:szCs w:val="20"/>
                <w:lang w:eastAsia="en-US"/>
              </w:rPr>
            </w:pPr>
            <w:r w:rsidRPr="003F49FD">
              <w:rPr>
                <w:rFonts w:eastAsia="Calibri"/>
                <w:sz w:val="20"/>
                <w:szCs w:val="20"/>
                <w:lang w:eastAsia="en-US"/>
              </w:rPr>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 а также информация об объектах электроэнергетики, предусмотренных инвестиционным проектом, содержащаяся в предусмотренных решениями уполномоченного органа исполнительной власти перечнях технических решений по перспективному развитию электроэнергетики, указанных в качестве условий, до выполнения которых вывод объектов электроэнергетики, их оборудования, устройств из эксплуатации недопустим, или перечнях мероприятий, необходимых для обеспечения возможности вывода объектов электроэнергетики, их оборудования, устройств из эксплуатации (с указанием мероприятий, обязательства по выполнению которых приняты в соответствии с договорами о реализации мероприятий по обеспечению вывода из эксплуатации)</w:t>
            </w:r>
          </w:p>
        </w:tc>
        <w:tc>
          <w:tcPr>
            <w:tcW w:w="946" w:type="pct"/>
            <w:tcMar>
              <w:left w:w="57" w:type="dxa"/>
              <w:right w:w="57" w:type="dxa"/>
            </w:tcMar>
            <w:vAlign w:val="center"/>
          </w:tcPr>
          <w:p w14:paraId="7DA3C41F"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Не требуется</w:t>
            </w:r>
          </w:p>
        </w:tc>
      </w:tr>
      <w:tr w:rsidR="003F49FD" w:rsidRPr="003F49FD" w14:paraId="00F21A82" w14:textId="77777777" w:rsidTr="00C51C85">
        <w:tc>
          <w:tcPr>
            <w:tcW w:w="292" w:type="pct"/>
            <w:tcMar>
              <w:left w:w="57" w:type="dxa"/>
              <w:right w:w="57" w:type="dxa"/>
            </w:tcMar>
            <w:vAlign w:val="center"/>
          </w:tcPr>
          <w:p w14:paraId="58DE3582"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11.</w:t>
            </w:r>
          </w:p>
        </w:tc>
        <w:tc>
          <w:tcPr>
            <w:tcW w:w="3762" w:type="pct"/>
            <w:tcMar>
              <w:left w:w="57" w:type="dxa"/>
              <w:right w:w="57" w:type="dxa"/>
            </w:tcMar>
            <w:vAlign w:val="center"/>
          </w:tcPr>
          <w:p w14:paraId="5FB7B4B6" w14:textId="77777777" w:rsidR="003F49FD" w:rsidRPr="003F49FD" w:rsidRDefault="003F49FD" w:rsidP="003F49FD">
            <w:pPr>
              <w:rPr>
                <w:rFonts w:eastAsia="Calibri"/>
                <w:sz w:val="20"/>
                <w:szCs w:val="20"/>
                <w:lang w:eastAsia="en-US"/>
              </w:rPr>
            </w:pPr>
            <w:r w:rsidRPr="003F49FD">
              <w:rPr>
                <w:rFonts w:eastAsia="Calibri"/>
                <w:sz w:val="20"/>
                <w:szCs w:val="20"/>
                <w:lang w:eastAsia="en-US"/>
              </w:rPr>
              <w:t>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tc>
        <w:tc>
          <w:tcPr>
            <w:tcW w:w="946" w:type="pct"/>
            <w:tcMar>
              <w:left w:w="57" w:type="dxa"/>
              <w:right w:w="57" w:type="dxa"/>
            </w:tcMar>
            <w:vAlign w:val="center"/>
          </w:tcPr>
          <w:p w14:paraId="259C86F5"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Не требуется</w:t>
            </w:r>
          </w:p>
        </w:tc>
      </w:tr>
      <w:tr w:rsidR="003F49FD" w:rsidRPr="003F49FD" w14:paraId="57624B4A" w14:textId="77777777" w:rsidTr="00C51C85">
        <w:tc>
          <w:tcPr>
            <w:tcW w:w="292" w:type="pct"/>
            <w:tcMar>
              <w:left w:w="57" w:type="dxa"/>
              <w:right w:w="57" w:type="dxa"/>
            </w:tcMar>
            <w:vAlign w:val="center"/>
          </w:tcPr>
          <w:p w14:paraId="62EF94DD"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13</w:t>
            </w:r>
          </w:p>
        </w:tc>
        <w:tc>
          <w:tcPr>
            <w:tcW w:w="3762" w:type="pct"/>
            <w:tcMar>
              <w:left w:w="57" w:type="dxa"/>
              <w:right w:w="57" w:type="dxa"/>
            </w:tcMar>
            <w:vAlign w:val="center"/>
          </w:tcPr>
          <w:p w14:paraId="1C2EBF80" w14:textId="77777777" w:rsidR="003F49FD" w:rsidRPr="003F49FD" w:rsidRDefault="003F49FD" w:rsidP="003F49FD">
            <w:pPr>
              <w:rPr>
                <w:rFonts w:eastAsia="Calibri"/>
                <w:sz w:val="20"/>
                <w:szCs w:val="20"/>
                <w:lang w:eastAsia="en-US"/>
              </w:rPr>
            </w:pPr>
            <w:r w:rsidRPr="003F49FD">
              <w:rPr>
                <w:rFonts w:eastAsia="Calibri"/>
                <w:sz w:val="20"/>
                <w:szCs w:val="20"/>
                <w:lang w:eastAsia="en-US"/>
              </w:rPr>
              <w:t>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Информация, указанная в абзацах третьем и четвертом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tc>
        <w:tc>
          <w:tcPr>
            <w:tcW w:w="946" w:type="pct"/>
            <w:tcMar>
              <w:left w:w="57" w:type="dxa"/>
              <w:right w:w="57" w:type="dxa"/>
            </w:tcMar>
            <w:vAlign w:val="center"/>
          </w:tcPr>
          <w:p w14:paraId="48754EF1" w14:textId="77777777" w:rsidR="003F49FD" w:rsidRPr="003F49FD" w:rsidRDefault="003F49FD" w:rsidP="003F49FD">
            <w:pPr>
              <w:jc w:val="center"/>
              <w:rPr>
                <w:rFonts w:eastAsia="Calibri"/>
                <w:sz w:val="20"/>
                <w:szCs w:val="20"/>
                <w:lang w:eastAsia="en-US"/>
              </w:rPr>
            </w:pPr>
            <w:r w:rsidRPr="003F49FD">
              <w:rPr>
                <w:rFonts w:eastAsia="Calibri"/>
                <w:sz w:val="20"/>
                <w:szCs w:val="20"/>
                <w:lang w:eastAsia="en-US"/>
              </w:rPr>
              <w:t>В наличии</w:t>
            </w:r>
          </w:p>
        </w:tc>
      </w:tr>
    </w:tbl>
    <w:p w14:paraId="70EF4A9E" w14:textId="77777777" w:rsidR="003F49FD" w:rsidRPr="003F49FD" w:rsidRDefault="003F49FD" w:rsidP="003F49FD">
      <w:pPr>
        <w:jc w:val="center"/>
        <w:rPr>
          <w:rFonts w:eastAsia="Calibri"/>
          <w:b/>
          <w:sz w:val="28"/>
          <w:szCs w:val="28"/>
          <w:lang w:eastAsia="en-US"/>
        </w:rPr>
      </w:pPr>
    </w:p>
    <w:p w14:paraId="270E8F74" w14:textId="77777777" w:rsidR="003F49FD" w:rsidRPr="003F49FD" w:rsidRDefault="003F49FD" w:rsidP="003F49FD">
      <w:pPr>
        <w:ind w:firstLine="709"/>
        <w:jc w:val="both"/>
        <w:rPr>
          <w:rFonts w:eastAsia="Calibri"/>
          <w:sz w:val="28"/>
          <w:szCs w:val="28"/>
          <w:lang w:eastAsia="en-US"/>
        </w:rPr>
      </w:pPr>
      <w:r w:rsidRPr="003F49FD">
        <w:rPr>
          <w:rFonts w:eastAsia="Calibri"/>
          <w:sz w:val="28"/>
          <w:szCs w:val="28"/>
          <w:lang w:eastAsia="en-US"/>
        </w:rPr>
        <w:t>На основании вышеизложенного, эксперты считают перечень раскрытой ПАО «</w:t>
      </w:r>
      <w:proofErr w:type="spellStart"/>
      <w:r w:rsidRPr="003F49FD">
        <w:rPr>
          <w:rFonts w:eastAsia="Calibri"/>
          <w:sz w:val="28"/>
          <w:szCs w:val="28"/>
          <w:lang w:eastAsia="en-US"/>
        </w:rPr>
        <w:t>Кузбассэнергосбыт</w:t>
      </w:r>
      <w:proofErr w:type="spellEnd"/>
      <w:r w:rsidRPr="003F49FD">
        <w:rPr>
          <w:rFonts w:eastAsia="Calibri"/>
          <w:sz w:val="28"/>
          <w:szCs w:val="28"/>
          <w:lang w:eastAsia="en-US"/>
        </w:rPr>
        <w:t>» информации о проекте инвестиционной программы на 2023 - 2025 годы, в части реализации инвестиционных проектов на 2023 год полностью соответствующим требованиям Стандартов и Правил.</w:t>
      </w:r>
    </w:p>
    <w:p w14:paraId="74A218F3" w14:textId="77777777" w:rsidR="003F49FD" w:rsidRPr="003F49FD" w:rsidRDefault="003F49FD" w:rsidP="003F49FD">
      <w:pPr>
        <w:ind w:firstLine="709"/>
        <w:jc w:val="both"/>
        <w:rPr>
          <w:rFonts w:eastAsia="Calibri"/>
          <w:sz w:val="28"/>
          <w:szCs w:val="28"/>
          <w:lang w:eastAsia="en-US"/>
        </w:rPr>
      </w:pPr>
    </w:p>
    <w:p w14:paraId="09A40AE2" w14:textId="77777777" w:rsidR="003F49FD" w:rsidRPr="003F49FD" w:rsidRDefault="003F49FD" w:rsidP="003F49FD">
      <w:pPr>
        <w:jc w:val="center"/>
        <w:rPr>
          <w:rFonts w:eastAsia="Calibri"/>
          <w:b/>
          <w:sz w:val="28"/>
          <w:szCs w:val="28"/>
          <w:lang w:eastAsia="en-US"/>
        </w:rPr>
      </w:pPr>
      <w:r w:rsidRPr="003F49FD">
        <w:rPr>
          <w:rFonts w:eastAsia="Calibri"/>
          <w:b/>
          <w:sz w:val="28"/>
          <w:szCs w:val="28"/>
          <w:lang w:eastAsia="en-US"/>
        </w:rPr>
        <w:t>3.2. Результаты общественного обсуждения проекта инвестиционной программы на 2023 год</w:t>
      </w:r>
    </w:p>
    <w:p w14:paraId="75422317" w14:textId="77777777" w:rsidR="003F49FD" w:rsidRPr="003F49FD" w:rsidRDefault="003F49FD" w:rsidP="003F49FD">
      <w:pPr>
        <w:ind w:firstLine="851"/>
        <w:contextualSpacing/>
        <w:jc w:val="both"/>
        <w:rPr>
          <w:rFonts w:eastAsia="Calibri"/>
          <w:sz w:val="28"/>
          <w:szCs w:val="28"/>
          <w:lang w:eastAsia="en-US"/>
        </w:rPr>
      </w:pPr>
      <w:r w:rsidRPr="003F49FD">
        <w:rPr>
          <w:rFonts w:eastAsia="Calibri"/>
          <w:color w:val="0D0D0D"/>
          <w:sz w:val="28"/>
          <w:szCs w:val="28"/>
          <w:lang w:eastAsia="en-US"/>
        </w:rPr>
        <w:t>Предприятие уведомило РЭК Кузбасса о размещении проекта инвестиционной программы на 2023 – 2025 годы на сайте организации</w:t>
      </w:r>
      <w:r w:rsidRPr="003F49FD">
        <w:rPr>
          <w:rFonts w:eastAsia="Calibri"/>
          <w:sz w:val="28"/>
          <w:szCs w:val="28"/>
          <w:lang w:eastAsia="en-US"/>
        </w:rPr>
        <w:t>. Также проект инвестиционной программы ПАО «</w:t>
      </w:r>
      <w:proofErr w:type="spellStart"/>
      <w:r w:rsidRPr="003F49FD">
        <w:rPr>
          <w:rFonts w:eastAsia="Calibri"/>
          <w:sz w:val="28"/>
          <w:szCs w:val="28"/>
          <w:lang w:eastAsia="en-US"/>
        </w:rPr>
        <w:t>Кузбассэнергосбыт</w:t>
      </w:r>
      <w:proofErr w:type="spellEnd"/>
      <w:r w:rsidRPr="003F49FD">
        <w:rPr>
          <w:rFonts w:eastAsia="Calibri"/>
          <w:sz w:val="28"/>
          <w:szCs w:val="28"/>
          <w:lang w:eastAsia="en-US"/>
        </w:rPr>
        <w:t>» на 2023 – 2025 гг., и обосновывающие документы размещены в региональном сегменте EИАС Мониторинг.</w:t>
      </w:r>
    </w:p>
    <w:p w14:paraId="054922E5" w14:textId="77777777" w:rsidR="003F49FD" w:rsidRPr="003F49FD" w:rsidRDefault="003F49FD" w:rsidP="003F49FD">
      <w:pPr>
        <w:jc w:val="center"/>
        <w:rPr>
          <w:rFonts w:eastAsia="Calibri"/>
          <w:b/>
          <w:color w:val="0D0D0D"/>
          <w:sz w:val="28"/>
          <w:szCs w:val="28"/>
          <w:lang w:eastAsia="en-US"/>
        </w:rPr>
      </w:pPr>
      <w:r w:rsidRPr="003F49FD">
        <w:rPr>
          <w:rFonts w:eastAsia="Calibri"/>
          <w:b/>
          <w:color w:val="0D0D0D"/>
          <w:sz w:val="28"/>
          <w:szCs w:val="28"/>
          <w:lang w:eastAsia="en-US"/>
        </w:rPr>
        <w:lastRenderedPageBreak/>
        <w:t>3.3. Анализ полноты и корректности заполнения форм проекта инвестиционной программы на 2023 - 2025 годы</w:t>
      </w:r>
    </w:p>
    <w:p w14:paraId="61CC5047"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ПАО «</w:t>
      </w:r>
      <w:proofErr w:type="spellStart"/>
      <w:r w:rsidRPr="003F49FD">
        <w:rPr>
          <w:rFonts w:eastAsia="Calibri"/>
          <w:color w:val="0D0D0D"/>
          <w:sz w:val="28"/>
          <w:szCs w:val="28"/>
          <w:lang w:eastAsia="en-US"/>
        </w:rPr>
        <w:t>Кузбассэнергосбыт</w:t>
      </w:r>
      <w:proofErr w:type="spellEnd"/>
      <w:r w:rsidRPr="003F49FD">
        <w:rPr>
          <w:rFonts w:eastAsia="Calibri"/>
          <w:color w:val="0D0D0D"/>
          <w:sz w:val="28"/>
          <w:szCs w:val="28"/>
          <w:lang w:eastAsia="en-US"/>
        </w:rPr>
        <w:t>» 15.04.2022 направлено в РЭК заявление на утверждение инвестиционной программы на период 2023 - 2025 гг., в части реализации инвестиционных проектов на 2023 год. Проект инвестиционной программы ПАО «</w:t>
      </w:r>
      <w:proofErr w:type="spellStart"/>
      <w:r w:rsidRPr="003F49FD">
        <w:rPr>
          <w:rFonts w:eastAsia="Calibri"/>
          <w:color w:val="0D0D0D"/>
          <w:sz w:val="28"/>
          <w:szCs w:val="28"/>
          <w:lang w:eastAsia="en-US"/>
        </w:rPr>
        <w:t>Кузбассэнергосбыт</w:t>
      </w:r>
      <w:proofErr w:type="spellEnd"/>
      <w:r w:rsidRPr="003F49FD">
        <w:rPr>
          <w:rFonts w:eastAsia="Calibri"/>
          <w:color w:val="0D0D0D"/>
          <w:sz w:val="28"/>
          <w:szCs w:val="28"/>
          <w:lang w:eastAsia="en-US"/>
        </w:rPr>
        <w:t>» на 2023 - 2025 гг., и обосновывающие документы размещены в региональном сегменте EИАС Мониторинг.</w:t>
      </w:r>
    </w:p>
    <w:p w14:paraId="7630B09F"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Перечень направленных форм полностью соответствует приказу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 24, правил заполнения указанных форм и требований к форматам раскрытия энергосбытовой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44F4B521" w14:textId="77777777" w:rsidR="003F49FD" w:rsidRPr="003F49FD" w:rsidRDefault="003F49FD" w:rsidP="003F49FD">
      <w:pPr>
        <w:contextualSpacing/>
        <w:jc w:val="both"/>
        <w:rPr>
          <w:rFonts w:eastAsia="Calibri"/>
          <w:color w:val="0D0D0D"/>
          <w:sz w:val="28"/>
          <w:szCs w:val="28"/>
          <w:lang w:eastAsia="en-US"/>
        </w:rPr>
      </w:pPr>
    </w:p>
    <w:p w14:paraId="7AD58615" w14:textId="77777777" w:rsidR="003F49FD" w:rsidRPr="003F49FD" w:rsidRDefault="003F49FD" w:rsidP="003F49FD">
      <w:pPr>
        <w:ind w:firstLine="709"/>
        <w:jc w:val="both"/>
        <w:rPr>
          <w:rFonts w:eastAsia="Calibri"/>
          <w:b/>
          <w:color w:val="0D0D0D"/>
          <w:sz w:val="28"/>
          <w:szCs w:val="28"/>
          <w:lang w:eastAsia="en-US"/>
        </w:rPr>
      </w:pPr>
      <w:r w:rsidRPr="003F49FD">
        <w:rPr>
          <w:rFonts w:eastAsia="Calibri"/>
          <w:b/>
          <w:color w:val="0D0D0D"/>
          <w:sz w:val="28"/>
          <w:szCs w:val="28"/>
          <w:lang w:eastAsia="en-US"/>
        </w:rPr>
        <w:t>3.4. Анализ целесообразности и обоснованности применения технологических и стоимостных решений инвестиционных проектов</w:t>
      </w:r>
    </w:p>
    <w:p w14:paraId="6C85BE53"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Эксперты провели предварительный анализ технической и стоимостной обоснованности 21 инвестиционного проекта, входящего в состав проекта инвестиционной программы на 2023 - 2025 годы, в части реализации инвестиционных проектов в 2023 году, результаты которого отражены в приложении к настоящему заключению. В соответствии с замечаниями экспертов, приведенными в приложении к настоящему заключению, документально обоснованная стоимость инвестиционных проектов равна 352 703 тыс. руб. вследствие недостаточности представленных материалов, подтверждающих необходимость и стоимость планируемых предприятием на 2023 год инвестиционных проектов.</w:t>
      </w:r>
    </w:p>
    <w:p w14:paraId="61E3692A" w14:textId="77777777" w:rsidR="003F49FD" w:rsidRPr="003F49FD" w:rsidRDefault="003F49FD" w:rsidP="003F49FD">
      <w:pPr>
        <w:ind w:firstLine="709"/>
        <w:contextualSpacing/>
        <w:jc w:val="both"/>
        <w:rPr>
          <w:rFonts w:eastAsia="Calibri"/>
          <w:color w:val="0D0D0D"/>
          <w:sz w:val="28"/>
          <w:szCs w:val="28"/>
          <w:lang w:eastAsia="en-US"/>
        </w:rPr>
      </w:pPr>
    </w:p>
    <w:p w14:paraId="6C466990" w14:textId="77777777" w:rsidR="003F49FD" w:rsidRPr="003F49FD" w:rsidRDefault="003F49FD" w:rsidP="003F49FD">
      <w:pPr>
        <w:ind w:firstLine="709"/>
        <w:contextualSpacing/>
        <w:jc w:val="both"/>
        <w:rPr>
          <w:rFonts w:eastAsia="Calibri"/>
          <w:b/>
          <w:color w:val="0D0D0D"/>
          <w:sz w:val="28"/>
          <w:szCs w:val="28"/>
          <w:lang w:eastAsia="en-US"/>
        </w:rPr>
      </w:pPr>
      <w:r w:rsidRPr="003F49FD">
        <w:rPr>
          <w:rFonts w:eastAsia="Calibri"/>
          <w:b/>
          <w:color w:val="0D0D0D"/>
          <w:sz w:val="28"/>
          <w:szCs w:val="28"/>
          <w:lang w:eastAsia="en-US"/>
        </w:rPr>
        <w:t>4. Выводы</w:t>
      </w:r>
    </w:p>
    <w:p w14:paraId="644CBC6F"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1. Экспертами был рассмотрен проект инвестиционной программы ПАО «</w:t>
      </w:r>
      <w:proofErr w:type="spellStart"/>
      <w:r w:rsidRPr="003F49FD">
        <w:rPr>
          <w:rFonts w:eastAsia="Calibri"/>
          <w:color w:val="0D0D0D"/>
          <w:sz w:val="28"/>
          <w:szCs w:val="28"/>
          <w:lang w:eastAsia="en-US"/>
        </w:rPr>
        <w:t>Кузбассэнергосбыт</w:t>
      </w:r>
      <w:proofErr w:type="spellEnd"/>
      <w:r w:rsidRPr="003F49FD">
        <w:rPr>
          <w:rFonts w:eastAsia="Calibri"/>
          <w:color w:val="0D0D0D"/>
          <w:sz w:val="28"/>
          <w:szCs w:val="28"/>
          <w:lang w:eastAsia="en-US"/>
        </w:rPr>
        <w:t>» на период 2023 - 2025 гг., в части реализации инвестиционных проектов на 2023 год, в результате чего эксперты считают перечень раскрытой ПАО «</w:t>
      </w:r>
      <w:proofErr w:type="spellStart"/>
      <w:r w:rsidRPr="003F49FD">
        <w:rPr>
          <w:rFonts w:eastAsia="Calibri"/>
          <w:color w:val="0D0D0D"/>
          <w:sz w:val="28"/>
          <w:szCs w:val="28"/>
          <w:lang w:eastAsia="en-US"/>
        </w:rPr>
        <w:t>Кузбассэнергосбыт</w:t>
      </w:r>
      <w:proofErr w:type="spellEnd"/>
      <w:r w:rsidRPr="003F49FD">
        <w:rPr>
          <w:rFonts w:eastAsia="Calibri"/>
          <w:color w:val="0D0D0D"/>
          <w:sz w:val="28"/>
          <w:szCs w:val="28"/>
          <w:lang w:eastAsia="en-US"/>
        </w:rPr>
        <w:t>» информации о проекте инвестиционной программы на 2023 - 2025 годы, в части реализации инвестиционных проектов на 2023 год полностью соответствующим требованиям Стандартов и Правил (см. таблицы 2 и 3 заключения).</w:t>
      </w:r>
    </w:p>
    <w:p w14:paraId="6EE5E9BB"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2. Эксперты признают документально обоснованными расходы на капитальные вложения в 2023 году в размере 352 703 тыс. руб. без НДС. Источниками финансирования программы будет являться амортизационные отчисления в размере 37 181,89 тыс. руб. и прибыль - 315 521,00 тыс. руб.</w:t>
      </w:r>
    </w:p>
    <w:p w14:paraId="1A49A849" w14:textId="77777777" w:rsidR="003F49FD" w:rsidRPr="003F49FD" w:rsidRDefault="003F49FD" w:rsidP="003F49FD">
      <w:pPr>
        <w:spacing w:line="360" w:lineRule="auto"/>
        <w:ind w:firstLine="709"/>
        <w:contextualSpacing/>
        <w:jc w:val="both"/>
        <w:rPr>
          <w:rFonts w:eastAsia="Calibri"/>
          <w:color w:val="0D0D0D"/>
          <w:sz w:val="28"/>
          <w:szCs w:val="28"/>
          <w:lang w:eastAsia="en-US"/>
        </w:rPr>
        <w:sectPr w:rsidR="003F49FD" w:rsidRPr="003F49FD" w:rsidSect="005B77BF">
          <w:headerReference w:type="first" r:id="rId15"/>
          <w:pgSz w:w="11906" w:h="16838"/>
          <w:pgMar w:top="851" w:right="851" w:bottom="851" w:left="1134" w:header="709" w:footer="709" w:gutter="0"/>
          <w:cols w:space="708"/>
          <w:docGrid w:linePitch="360"/>
        </w:sectPr>
      </w:pPr>
    </w:p>
    <w:p w14:paraId="16C9B238" w14:textId="77777777" w:rsidR="003F49FD" w:rsidRPr="003F49FD" w:rsidRDefault="003F49FD" w:rsidP="003F49FD">
      <w:pPr>
        <w:jc w:val="right"/>
        <w:rPr>
          <w:rFonts w:eastAsia="Calibri"/>
          <w:color w:val="0D0D0D"/>
          <w:sz w:val="28"/>
          <w:szCs w:val="28"/>
          <w:lang w:eastAsia="en-US"/>
        </w:rPr>
      </w:pPr>
      <w:r w:rsidRPr="003F49FD">
        <w:rPr>
          <w:rFonts w:eastAsia="Calibri"/>
          <w:color w:val="0D0D0D"/>
          <w:sz w:val="28"/>
          <w:szCs w:val="28"/>
          <w:lang w:eastAsia="en-US"/>
        </w:rPr>
        <w:lastRenderedPageBreak/>
        <w:t>Приложение</w:t>
      </w:r>
    </w:p>
    <w:p w14:paraId="52C6BC93" w14:textId="77777777" w:rsidR="003F49FD" w:rsidRPr="003F49FD" w:rsidRDefault="003F49FD" w:rsidP="003F49FD">
      <w:pPr>
        <w:spacing w:after="160"/>
        <w:jc w:val="center"/>
        <w:rPr>
          <w:rFonts w:eastAsia="Calibri"/>
          <w:b/>
          <w:color w:val="0D0D0D"/>
          <w:sz w:val="28"/>
          <w:szCs w:val="28"/>
          <w:lang w:eastAsia="en-US"/>
        </w:rPr>
      </w:pPr>
      <w:r w:rsidRPr="003F49FD">
        <w:rPr>
          <w:rFonts w:eastAsia="Calibri"/>
          <w:b/>
          <w:color w:val="0D0D0D"/>
          <w:sz w:val="28"/>
          <w:szCs w:val="28"/>
          <w:lang w:eastAsia="en-US"/>
        </w:rPr>
        <w:t>Анализ представленных ПАО «</w:t>
      </w:r>
      <w:proofErr w:type="spellStart"/>
      <w:r w:rsidRPr="003F49FD">
        <w:rPr>
          <w:rFonts w:eastAsia="Calibri"/>
          <w:b/>
          <w:color w:val="0D0D0D"/>
          <w:sz w:val="28"/>
          <w:szCs w:val="28"/>
          <w:lang w:eastAsia="en-US"/>
        </w:rPr>
        <w:t>Кузбассэнергосбыт</w:t>
      </w:r>
      <w:proofErr w:type="spellEnd"/>
      <w:r w:rsidRPr="003F49FD">
        <w:rPr>
          <w:rFonts w:eastAsia="Calibri"/>
          <w:b/>
          <w:color w:val="0D0D0D"/>
          <w:sz w:val="28"/>
          <w:szCs w:val="28"/>
          <w:lang w:eastAsia="en-US"/>
        </w:rPr>
        <w:t>» материалов, обосновывающих проект инвестиционной программы на 2023 - 2025 годы, в части реализации инвестиционных проектов на 2022 год</w:t>
      </w:r>
    </w:p>
    <w:tbl>
      <w:tblPr>
        <w:tblW w:w="5000" w:type="pct"/>
        <w:tblLook w:val="04A0" w:firstRow="1" w:lastRow="0" w:firstColumn="1" w:lastColumn="0" w:noHBand="0" w:noVBand="1"/>
      </w:tblPr>
      <w:tblGrid>
        <w:gridCol w:w="272"/>
        <w:gridCol w:w="2037"/>
        <w:gridCol w:w="825"/>
        <w:gridCol w:w="943"/>
        <w:gridCol w:w="4276"/>
        <w:gridCol w:w="995"/>
        <w:gridCol w:w="563"/>
      </w:tblGrid>
      <w:tr w:rsidR="003F49FD" w:rsidRPr="003F49FD" w14:paraId="27A46562" w14:textId="77777777" w:rsidTr="00C51C85">
        <w:trPr>
          <w:trHeight w:val="920"/>
          <w:tblHeader/>
        </w:trPr>
        <w:tc>
          <w:tcPr>
            <w:tcW w:w="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3D3004" w14:textId="77777777" w:rsidR="003F49FD" w:rsidRPr="003F49FD" w:rsidRDefault="003F49FD" w:rsidP="003F49FD">
            <w:pPr>
              <w:contextualSpacing/>
              <w:jc w:val="center"/>
              <w:rPr>
                <w:sz w:val="16"/>
                <w:szCs w:val="16"/>
              </w:rPr>
            </w:pPr>
            <w:r w:rsidRPr="003F49FD">
              <w:rPr>
                <w:sz w:val="16"/>
                <w:szCs w:val="16"/>
              </w:rPr>
              <w:t>№ п/п</w:t>
            </w:r>
          </w:p>
        </w:tc>
        <w:tc>
          <w:tcPr>
            <w:tcW w:w="13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67D06A" w14:textId="77777777" w:rsidR="003F49FD" w:rsidRPr="003F49FD" w:rsidRDefault="003F49FD" w:rsidP="003F49FD">
            <w:pPr>
              <w:contextualSpacing/>
              <w:jc w:val="center"/>
              <w:rPr>
                <w:sz w:val="16"/>
                <w:szCs w:val="16"/>
              </w:rPr>
            </w:pPr>
            <w:r w:rsidRPr="003F49FD">
              <w:rPr>
                <w:sz w:val="16"/>
                <w:szCs w:val="16"/>
              </w:rPr>
              <w:t>Наименование инвестиционного проекта (группы инвестиционных проектов)</w:t>
            </w:r>
          </w:p>
        </w:tc>
        <w:tc>
          <w:tcPr>
            <w:tcW w:w="2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B32681" w14:textId="77777777" w:rsidR="003F49FD" w:rsidRPr="003F49FD" w:rsidRDefault="003F49FD" w:rsidP="003F49FD">
            <w:pPr>
              <w:contextualSpacing/>
              <w:jc w:val="center"/>
              <w:rPr>
                <w:sz w:val="16"/>
                <w:szCs w:val="16"/>
              </w:rPr>
            </w:pPr>
            <w:proofErr w:type="spellStart"/>
            <w:r w:rsidRPr="003F49FD">
              <w:rPr>
                <w:sz w:val="16"/>
                <w:szCs w:val="16"/>
              </w:rPr>
              <w:t>Иденти</w:t>
            </w:r>
            <w:proofErr w:type="spellEnd"/>
            <w:r w:rsidRPr="003F49FD">
              <w:rPr>
                <w:sz w:val="16"/>
                <w:szCs w:val="16"/>
              </w:rPr>
              <w:t>-</w:t>
            </w:r>
          </w:p>
          <w:p w14:paraId="2FD92551" w14:textId="77777777" w:rsidR="003F49FD" w:rsidRPr="003F49FD" w:rsidRDefault="003F49FD" w:rsidP="003F49FD">
            <w:pPr>
              <w:contextualSpacing/>
              <w:jc w:val="center"/>
              <w:rPr>
                <w:sz w:val="16"/>
                <w:szCs w:val="16"/>
              </w:rPr>
            </w:pPr>
            <w:proofErr w:type="spellStart"/>
            <w:r w:rsidRPr="003F49FD">
              <w:rPr>
                <w:sz w:val="16"/>
                <w:szCs w:val="16"/>
              </w:rPr>
              <w:t>фикатор</w:t>
            </w:r>
            <w:proofErr w:type="spellEnd"/>
            <w:r w:rsidRPr="003F49FD">
              <w:rPr>
                <w:sz w:val="16"/>
                <w:szCs w:val="16"/>
              </w:rPr>
              <w:t xml:space="preserve"> </w:t>
            </w:r>
          </w:p>
          <w:p w14:paraId="3879510B" w14:textId="77777777" w:rsidR="003F49FD" w:rsidRPr="003F49FD" w:rsidRDefault="003F49FD" w:rsidP="003F49FD">
            <w:pPr>
              <w:contextualSpacing/>
              <w:jc w:val="center"/>
              <w:rPr>
                <w:sz w:val="16"/>
                <w:szCs w:val="16"/>
              </w:rPr>
            </w:pPr>
            <w:proofErr w:type="spellStart"/>
            <w:r w:rsidRPr="003F49FD">
              <w:rPr>
                <w:sz w:val="16"/>
                <w:szCs w:val="16"/>
              </w:rPr>
              <w:t>инвестици</w:t>
            </w:r>
            <w:proofErr w:type="spellEnd"/>
            <w:r w:rsidRPr="003F49FD">
              <w:rPr>
                <w:sz w:val="16"/>
                <w:szCs w:val="16"/>
              </w:rPr>
              <w:t>-</w:t>
            </w:r>
          </w:p>
          <w:p w14:paraId="2126EAD0" w14:textId="77777777" w:rsidR="003F49FD" w:rsidRPr="003F49FD" w:rsidRDefault="003F49FD" w:rsidP="003F49FD">
            <w:pPr>
              <w:contextualSpacing/>
              <w:jc w:val="center"/>
              <w:rPr>
                <w:sz w:val="16"/>
                <w:szCs w:val="16"/>
              </w:rPr>
            </w:pPr>
            <w:proofErr w:type="spellStart"/>
            <w:r w:rsidRPr="003F49FD">
              <w:rPr>
                <w:sz w:val="16"/>
                <w:szCs w:val="16"/>
              </w:rPr>
              <w:t>онного</w:t>
            </w:r>
            <w:proofErr w:type="spellEnd"/>
            <w:r w:rsidRPr="003F49FD">
              <w:rPr>
                <w:sz w:val="16"/>
                <w:szCs w:val="16"/>
              </w:rPr>
              <w:t xml:space="preserve"> </w:t>
            </w:r>
          </w:p>
          <w:p w14:paraId="6D0B02E7" w14:textId="77777777" w:rsidR="003F49FD" w:rsidRPr="003F49FD" w:rsidRDefault="003F49FD" w:rsidP="003F49FD">
            <w:pPr>
              <w:contextualSpacing/>
              <w:jc w:val="center"/>
              <w:rPr>
                <w:sz w:val="16"/>
                <w:szCs w:val="16"/>
              </w:rPr>
            </w:pPr>
            <w:r w:rsidRPr="003F49FD">
              <w:rPr>
                <w:sz w:val="16"/>
                <w:szCs w:val="16"/>
              </w:rPr>
              <w:t>проекта</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7B53D9" w14:textId="77777777" w:rsidR="003F49FD" w:rsidRPr="003F49FD" w:rsidRDefault="003F49FD" w:rsidP="003F49FD">
            <w:pPr>
              <w:contextualSpacing/>
              <w:jc w:val="center"/>
              <w:rPr>
                <w:sz w:val="16"/>
                <w:szCs w:val="16"/>
              </w:rPr>
            </w:pPr>
            <w:r w:rsidRPr="003F49FD">
              <w:rPr>
                <w:sz w:val="16"/>
                <w:szCs w:val="16"/>
              </w:rPr>
              <w:t>Освоение капитальных вложений в 2023 году, млн рублей (без НДС)</w:t>
            </w:r>
          </w:p>
        </w:tc>
        <w:tc>
          <w:tcPr>
            <w:tcW w:w="24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4C9674" w14:textId="77777777" w:rsidR="003F49FD" w:rsidRPr="003F49FD" w:rsidRDefault="003F49FD" w:rsidP="003F49FD">
            <w:pPr>
              <w:contextualSpacing/>
              <w:jc w:val="center"/>
              <w:rPr>
                <w:sz w:val="16"/>
                <w:szCs w:val="16"/>
              </w:rPr>
            </w:pPr>
            <w:r w:rsidRPr="003F49FD">
              <w:rPr>
                <w:sz w:val="16"/>
                <w:szCs w:val="16"/>
              </w:rPr>
              <w:t>Обосновывающая документация</w:t>
            </w: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4CC30" w14:textId="77777777" w:rsidR="003F49FD" w:rsidRPr="003F49FD" w:rsidRDefault="003F49FD" w:rsidP="003F49FD">
            <w:pPr>
              <w:contextualSpacing/>
              <w:jc w:val="center"/>
              <w:rPr>
                <w:sz w:val="16"/>
                <w:szCs w:val="16"/>
              </w:rPr>
            </w:pPr>
            <w:r w:rsidRPr="003F49FD">
              <w:rPr>
                <w:sz w:val="16"/>
                <w:szCs w:val="16"/>
              </w:rPr>
              <w:t>Стоимость мероприятий, по мнению экспертов, тыс. руб. (без НДС)</w:t>
            </w:r>
          </w:p>
        </w:tc>
        <w:tc>
          <w:tcPr>
            <w:tcW w:w="2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A246E" w14:textId="77777777" w:rsidR="003F49FD" w:rsidRPr="003F49FD" w:rsidRDefault="003F49FD" w:rsidP="003F49FD">
            <w:pPr>
              <w:contextualSpacing/>
              <w:jc w:val="center"/>
              <w:rPr>
                <w:sz w:val="16"/>
                <w:szCs w:val="16"/>
              </w:rPr>
            </w:pPr>
            <w:r w:rsidRPr="003F49FD">
              <w:rPr>
                <w:sz w:val="16"/>
                <w:szCs w:val="16"/>
              </w:rPr>
              <w:t>Приме-</w:t>
            </w:r>
            <w:proofErr w:type="spellStart"/>
            <w:r w:rsidRPr="003F49FD">
              <w:rPr>
                <w:sz w:val="16"/>
                <w:szCs w:val="16"/>
              </w:rPr>
              <w:t>чание</w:t>
            </w:r>
            <w:proofErr w:type="spellEnd"/>
          </w:p>
        </w:tc>
      </w:tr>
      <w:tr w:rsidR="003F49FD" w:rsidRPr="003F49FD" w14:paraId="01D8BA2C" w14:textId="77777777" w:rsidTr="00C51C85">
        <w:trPr>
          <w:trHeight w:val="70"/>
        </w:trPr>
        <w:tc>
          <w:tcPr>
            <w:tcW w:w="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D216C6" w14:textId="77777777" w:rsidR="003F49FD" w:rsidRPr="003F49FD" w:rsidRDefault="003F49FD" w:rsidP="003F49FD">
            <w:pPr>
              <w:contextualSpacing/>
              <w:jc w:val="center"/>
              <w:rPr>
                <w:sz w:val="16"/>
                <w:szCs w:val="16"/>
              </w:rPr>
            </w:pPr>
            <w:r w:rsidRPr="003F49FD">
              <w:rPr>
                <w:sz w:val="16"/>
                <w:szCs w:val="16"/>
              </w:rPr>
              <w:t>1</w:t>
            </w:r>
          </w:p>
        </w:tc>
        <w:tc>
          <w:tcPr>
            <w:tcW w:w="13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C09048" w14:textId="77777777" w:rsidR="003F49FD" w:rsidRPr="003F49FD" w:rsidRDefault="003F49FD" w:rsidP="003F49FD">
            <w:pPr>
              <w:contextualSpacing/>
              <w:jc w:val="center"/>
              <w:rPr>
                <w:sz w:val="16"/>
                <w:szCs w:val="16"/>
              </w:rPr>
            </w:pPr>
            <w:r w:rsidRPr="003F49FD">
              <w:rPr>
                <w:sz w:val="16"/>
                <w:szCs w:val="16"/>
              </w:rPr>
              <w:t>2</w:t>
            </w:r>
          </w:p>
        </w:tc>
        <w:tc>
          <w:tcPr>
            <w:tcW w:w="2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6BF8A5" w14:textId="77777777" w:rsidR="003F49FD" w:rsidRPr="003F49FD" w:rsidRDefault="003F49FD" w:rsidP="003F49FD">
            <w:pPr>
              <w:contextualSpacing/>
              <w:jc w:val="center"/>
              <w:rPr>
                <w:sz w:val="16"/>
                <w:szCs w:val="16"/>
              </w:rPr>
            </w:pPr>
            <w:r w:rsidRPr="003F49FD">
              <w:rPr>
                <w:sz w:val="16"/>
                <w:szCs w:val="16"/>
              </w:rPr>
              <w:t>3</w:t>
            </w:r>
          </w:p>
        </w:tc>
        <w:tc>
          <w:tcPr>
            <w:tcW w:w="3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2E874A" w14:textId="77777777" w:rsidR="003F49FD" w:rsidRPr="003F49FD" w:rsidRDefault="003F49FD" w:rsidP="003F49FD">
            <w:pPr>
              <w:contextualSpacing/>
              <w:jc w:val="center"/>
              <w:rPr>
                <w:sz w:val="16"/>
                <w:szCs w:val="16"/>
              </w:rPr>
            </w:pPr>
            <w:r w:rsidRPr="003F49FD">
              <w:rPr>
                <w:sz w:val="16"/>
                <w:szCs w:val="16"/>
              </w:rPr>
              <w:t>4</w:t>
            </w:r>
          </w:p>
        </w:tc>
        <w:tc>
          <w:tcPr>
            <w:tcW w:w="2462" w:type="pct"/>
            <w:tcBorders>
              <w:top w:val="single" w:sz="4" w:space="0" w:color="auto"/>
              <w:left w:val="nil"/>
              <w:bottom w:val="single" w:sz="4" w:space="0" w:color="auto"/>
              <w:right w:val="single" w:sz="4" w:space="0" w:color="auto"/>
            </w:tcBorders>
            <w:tcMar>
              <w:left w:w="28" w:type="dxa"/>
              <w:right w:w="28" w:type="dxa"/>
            </w:tcMar>
            <w:vAlign w:val="center"/>
          </w:tcPr>
          <w:p w14:paraId="15090850" w14:textId="77777777" w:rsidR="003F49FD" w:rsidRPr="003F49FD" w:rsidRDefault="003F49FD" w:rsidP="003F49FD">
            <w:pPr>
              <w:contextualSpacing/>
              <w:jc w:val="center"/>
              <w:rPr>
                <w:sz w:val="16"/>
                <w:szCs w:val="16"/>
              </w:rPr>
            </w:pPr>
            <w:r w:rsidRPr="003F49FD">
              <w:rPr>
                <w:sz w:val="16"/>
                <w:szCs w:val="16"/>
              </w:rPr>
              <w:t>5</w:t>
            </w:r>
          </w:p>
        </w:tc>
        <w:tc>
          <w:tcPr>
            <w:tcW w:w="311" w:type="pct"/>
            <w:tcBorders>
              <w:top w:val="single" w:sz="4" w:space="0" w:color="auto"/>
              <w:left w:val="nil"/>
              <w:bottom w:val="single" w:sz="4" w:space="0" w:color="auto"/>
              <w:right w:val="single" w:sz="4" w:space="0" w:color="auto"/>
            </w:tcBorders>
            <w:tcMar>
              <w:left w:w="28" w:type="dxa"/>
              <w:right w:w="28" w:type="dxa"/>
            </w:tcMar>
            <w:vAlign w:val="center"/>
          </w:tcPr>
          <w:p w14:paraId="1690A43B" w14:textId="77777777" w:rsidR="003F49FD" w:rsidRPr="003F49FD" w:rsidRDefault="003F49FD" w:rsidP="003F49FD">
            <w:pPr>
              <w:contextualSpacing/>
              <w:jc w:val="center"/>
              <w:rPr>
                <w:sz w:val="16"/>
                <w:szCs w:val="16"/>
              </w:rPr>
            </w:pPr>
            <w:r w:rsidRPr="003F49FD">
              <w:rPr>
                <w:sz w:val="16"/>
                <w:szCs w:val="16"/>
              </w:rPr>
              <w:t>6</w:t>
            </w:r>
          </w:p>
        </w:tc>
        <w:tc>
          <w:tcPr>
            <w:tcW w:w="237" w:type="pct"/>
            <w:tcBorders>
              <w:top w:val="single" w:sz="4" w:space="0" w:color="auto"/>
              <w:left w:val="nil"/>
              <w:bottom w:val="single" w:sz="4" w:space="0" w:color="auto"/>
              <w:right w:val="single" w:sz="4" w:space="0" w:color="auto"/>
            </w:tcBorders>
            <w:tcMar>
              <w:left w:w="28" w:type="dxa"/>
              <w:right w:w="28" w:type="dxa"/>
            </w:tcMar>
            <w:vAlign w:val="center"/>
          </w:tcPr>
          <w:p w14:paraId="45F923A1" w14:textId="77777777" w:rsidR="003F49FD" w:rsidRPr="003F49FD" w:rsidRDefault="003F49FD" w:rsidP="003F49FD">
            <w:pPr>
              <w:contextualSpacing/>
              <w:jc w:val="center"/>
              <w:rPr>
                <w:sz w:val="16"/>
                <w:szCs w:val="16"/>
              </w:rPr>
            </w:pPr>
            <w:r w:rsidRPr="003F49FD">
              <w:rPr>
                <w:sz w:val="16"/>
                <w:szCs w:val="16"/>
              </w:rPr>
              <w:t>7</w:t>
            </w:r>
          </w:p>
        </w:tc>
      </w:tr>
      <w:tr w:rsidR="003F49FD" w:rsidRPr="003F49FD" w14:paraId="4C9952AC"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6AE5ED" w14:textId="77777777" w:rsidR="003F49FD" w:rsidRPr="003F49FD" w:rsidRDefault="003F49FD" w:rsidP="003F49FD">
            <w:pPr>
              <w:contextualSpacing/>
              <w:jc w:val="center"/>
              <w:rPr>
                <w:b/>
                <w:bCs/>
                <w:color w:val="000000"/>
                <w:sz w:val="16"/>
                <w:szCs w:val="16"/>
              </w:rPr>
            </w:pPr>
            <w:r w:rsidRPr="003F49FD">
              <w:rPr>
                <w:b/>
                <w:bCs/>
                <w:color w:val="000000"/>
                <w:sz w:val="16"/>
                <w:szCs w:val="16"/>
              </w:rPr>
              <w:t> </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039AEE" w14:textId="77777777" w:rsidR="003F49FD" w:rsidRPr="003F49FD" w:rsidRDefault="003F49FD" w:rsidP="003F49FD">
            <w:pPr>
              <w:contextualSpacing/>
              <w:jc w:val="center"/>
              <w:rPr>
                <w:b/>
                <w:bCs/>
                <w:sz w:val="16"/>
                <w:szCs w:val="16"/>
              </w:rPr>
            </w:pPr>
            <w:r w:rsidRPr="003F49FD">
              <w:rPr>
                <w:b/>
                <w:bCs/>
                <w:sz w:val="16"/>
                <w:szCs w:val="16"/>
              </w:rPr>
              <w:t>ВСЕГО</w:t>
            </w:r>
          </w:p>
        </w:tc>
        <w:tc>
          <w:tcPr>
            <w:tcW w:w="2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5B612C" w14:textId="77777777" w:rsidR="003F49FD" w:rsidRPr="003F49FD" w:rsidRDefault="003F49FD" w:rsidP="003F49FD">
            <w:pPr>
              <w:contextualSpacing/>
              <w:jc w:val="center"/>
              <w:rPr>
                <w:b/>
                <w:bCs/>
                <w:sz w:val="16"/>
                <w:szCs w:val="16"/>
              </w:rPr>
            </w:pP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AB9E1E" w14:textId="77777777" w:rsidR="003F49FD" w:rsidRPr="003F49FD" w:rsidRDefault="003F49FD" w:rsidP="003F49FD">
            <w:pPr>
              <w:contextualSpacing/>
              <w:jc w:val="center"/>
              <w:rPr>
                <w:b/>
                <w:bCs/>
                <w:sz w:val="16"/>
                <w:szCs w:val="16"/>
              </w:rPr>
            </w:pPr>
            <w:r w:rsidRPr="003F49FD">
              <w:rPr>
                <w:b/>
                <w:bCs/>
                <w:sz w:val="16"/>
                <w:szCs w:val="16"/>
              </w:rPr>
              <w:t xml:space="preserve">352,703 </w:t>
            </w:r>
          </w:p>
        </w:tc>
        <w:tc>
          <w:tcPr>
            <w:tcW w:w="2462" w:type="pct"/>
            <w:tcBorders>
              <w:top w:val="nil"/>
              <w:left w:val="nil"/>
              <w:bottom w:val="single" w:sz="4" w:space="0" w:color="auto"/>
              <w:right w:val="single" w:sz="4" w:space="0" w:color="auto"/>
            </w:tcBorders>
            <w:tcMar>
              <w:left w:w="28" w:type="dxa"/>
              <w:right w:w="28" w:type="dxa"/>
            </w:tcMar>
            <w:vAlign w:val="center"/>
          </w:tcPr>
          <w:p w14:paraId="2DDDA32A" w14:textId="77777777" w:rsidR="003F49FD" w:rsidRPr="003F49FD" w:rsidRDefault="003F49FD" w:rsidP="003F49FD">
            <w:pPr>
              <w:contextualSpacing/>
              <w:jc w:val="center"/>
              <w:rPr>
                <w:b/>
                <w:bCs/>
                <w:sz w:val="16"/>
                <w:szCs w:val="16"/>
              </w:rPr>
            </w:pPr>
          </w:p>
        </w:tc>
        <w:tc>
          <w:tcPr>
            <w:tcW w:w="311" w:type="pct"/>
            <w:tcBorders>
              <w:top w:val="nil"/>
              <w:left w:val="nil"/>
              <w:bottom w:val="single" w:sz="4" w:space="0" w:color="auto"/>
              <w:right w:val="single" w:sz="4" w:space="0" w:color="auto"/>
            </w:tcBorders>
            <w:tcMar>
              <w:left w:w="28" w:type="dxa"/>
              <w:right w:w="28" w:type="dxa"/>
            </w:tcMar>
            <w:vAlign w:val="center"/>
          </w:tcPr>
          <w:p w14:paraId="2AC959ED" w14:textId="77777777" w:rsidR="003F49FD" w:rsidRPr="003F49FD" w:rsidRDefault="003F49FD" w:rsidP="003F49FD">
            <w:pPr>
              <w:contextualSpacing/>
              <w:jc w:val="center"/>
              <w:rPr>
                <w:b/>
                <w:bCs/>
                <w:sz w:val="16"/>
                <w:szCs w:val="16"/>
              </w:rPr>
            </w:pPr>
            <w:r w:rsidRPr="003F49FD">
              <w:rPr>
                <w:b/>
                <w:bCs/>
                <w:sz w:val="16"/>
                <w:szCs w:val="16"/>
              </w:rPr>
              <w:t>352,703</w:t>
            </w:r>
          </w:p>
        </w:tc>
        <w:tc>
          <w:tcPr>
            <w:tcW w:w="237" w:type="pct"/>
            <w:tcBorders>
              <w:top w:val="nil"/>
              <w:left w:val="nil"/>
              <w:bottom w:val="single" w:sz="4" w:space="0" w:color="auto"/>
              <w:right w:val="single" w:sz="4" w:space="0" w:color="auto"/>
            </w:tcBorders>
            <w:tcMar>
              <w:left w:w="28" w:type="dxa"/>
              <w:right w:w="28" w:type="dxa"/>
            </w:tcMar>
            <w:vAlign w:val="center"/>
          </w:tcPr>
          <w:p w14:paraId="098BA082" w14:textId="77777777" w:rsidR="003F49FD" w:rsidRPr="003F49FD" w:rsidRDefault="003F49FD" w:rsidP="003F49FD">
            <w:pPr>
              <w:contextualSpacing/>
              <w:jc w:val="center"/>
              <w:rPr>
                <w:b/>
                <w:bCs/>
                <w:sz w:val="16"/>
                <w:szCs w:val="16"/>
              </w:rPr>
            </w:pPr>
          </w:p>
        </w:tc>
      </w:tr>
      <w:tr w:rsidR="003F49FD" w:rsidRPr="003F49FD" w14:paraId="28ACB6EA"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057A36" w14:textId="77777777" w:rsidR="003F49FD" w:rsidRPr="003F49FD" w:rsidRDefault="003F49FD" w:rsidP="003F49FD">
            <w:pPr>
              <w:contextualSpacing/>
              <w:jc w:val="center"/>
              <w:rPr>
                <w:color w:val="000000"/>
                <w:sz w:val="16"/>
                <w:szCs w:val="16"/>
              </w:rPr>
            </w:pPr>
            <w:r w:rsidRPr="003F49FD">
              <w:rPr>
                <w:color w:val="000000"/>
                <w:sz w:val="16"/>
                <w:szCs w:val="16"/>
              </w:rPr>
              <w:t>1</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2E2868" w14:textId="77777777" w:rsidR="003F49FD" w:rsidRPr="003F49FD" w:rsidRDefault="003F49FD" w:rsidP="003F49FD">
            <w:pPr>
              <w:contextualSpacing/>
              <w:rPr>
                <w:sz w:val="16"/>
                <w:szCs w:val="16"/>
              </w:rPr>
            </w:pPr>
            <w:r w:rsidRPr="003F49FD">
              <w:rPr>
                <w:sz w:val="16"/>
                <w:szCs w:val="16"/>
              </w:rPr>
              <w:t>Приобретение и установка сплит-системы в обособленное подразделение по Заводскому району (г. Новокузнецк, ул.Горьковская,35)</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0FFDD" w14:textId="77777777" w:rsidR="003F49FD" w:rsidRPr="003F49FD" w:rsidRDefault="003F49FD" w:rsidP="003F49FD">
            <w:pPr>
              <w:contextualSpacing/>
              <w:jc w:val="center"/>
              <w:rPr>
                <w:sz w:val="16"/>
                <w:szCs w:val="16"/>
              </w:rPr>
            </w:pPr>
            <w:r w:rsidRPr="003F49FD">
              <w:rPr>
                <w:sz w:val="16"/>
                <w:szCs w:val="16"/>
              </w:rPr>
              <w:t>ЭO_1.2</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F49235" w14:textId="77777777" w:rsidR="003F49FD" w:rsidRPr="003F49FD" w:rsidRDefault="003F49FD" w:rsidP="003F49FD">
            <w:pPr>
              <w:contextualSpacing/>
              <w:jc w:val="center"/>
              <w:rPr>
                <w:sz w:val="16"/>
                <w:szCs w:val="16"/>
              </w:rPr>
            </w:pPr>
            <w:r w:rsidRPr="003F49FD">
              <w:rPr>
                <w:sz w:val="16"/>
                <w:szCs w:val="16"/>
              </w:rPr>
              <w:t>0,100</w:t>
            </w:r>
          </w:p>
        </w:tc>
        <w:tc>
          <w:tcPr>
            <w:tcW w:w="2462" w:type="pct"/>
            <w:tcBorders>
              <w:top w:val="nil"/>
              <w:left w:val="nil"/>
              <w:bottom w:val="single" w:sz="4" w:space="0" w:color="auto"/>
              <w:right w:val="single" w:sz="4" w:space="0" w:color="auto"/>
            </w:tcBorders>
            <w:tcMar>
              <w:left w:w="28" w:type="dxa"/>
              <w:right w:w="28" w:type="dxa"/>
            </w:tcMar>
            <w:vAlign w:val="center"/>
          </w:tcPr>
          <w:p w14:paraId="0C99DBB1" w14:textId="77777777" w:rsidR="003F49FD" w:rsidRPr="003F49FD" w:rsidRDefault="003F49FD" w:rsidP="003F49FD">
            <w:pPr>
              <w:contextualSpacing/>
              <w:jc w:val="center"/>
              <w:rPr>
                <w:sz w:val="16"/>
                <w:szCs w:val="16"/>
              </w:rPr>
            </w:pPr>
            <w:r w:rsidRPr="003F49FD">
              <w:rPr>
                <w:sz w:val="16"/>
                <w:szCs w:val="16"/>
              </w:rPr>
              <w:t>Паспорт, конкурентный лист, коммерческие предложения поставщиков, техзадание на и установка сплит-системы, ведомость объемов работ, смета, договор на аналогичную работу со сметами, акты осмотра,</w:t>
            </w:r>
            <w:r w:rsidRPr="003F49FD">
              <w:rPr>
                <w:rFonts w:ascii="Calibri" w:eastAsia="Calibri" w:hAnsi="Calibri"/>
                <w:sz w:val="22"/>
                <w:szCs w:val="22"/>
                <w:lang w:eastAsia="en-US"/>
              </w:rPr>
              <w:t xml:space="preserve"> </w:t>
            </w:r>
            <w:r w:rsidRPr="003F49FD">
              <w:rPr>
                <w:sz w:val="16"/>
                <w:szCs w:val="16"/>
              </w:rPr>
              <w:t>протоколы измерений параметров микроклимата помещений</w:t>
            </w:r>
          </w:p>
        </w:tc>
        <w:tc>
          <w:tcPr>
            <w:tcW w:w="311" w:type="pct"/>
            <w:tcBorders>
              <w:top w:val="nil"/>
              <w:left w:val="nil"/>
              <w:bottom w:val="single" w:sz="4" w:space="0" w:color="auto"/>
              <w:right w:val="single" w:sz="4" w:space="0" w:color="auto"/>
            </w:tcBorders>
            <w:tcMar>
              <w:left w:w="28" w:type="dxa"/>
              <w:right w:w="28" w:type="dxa"/>
            </w:tcMar>
            <w:vAlign w:val="center"/>
          </w:tcPr>
          <w:p w14:paraId="058DC004" w14:textId="77777777" w:rsidR="003F49FD" w:rsidRPr="003F49FD" w:rsidRDefault="003F49FD" w:rsidP="003F49FD">
            <w:pPr>
              <w:contextualSpacing/>
              <w:jc w:val="center"/>
              <w:rPr>
                <w:sz w:val="16"/>
                <w:szCs w:val="16"/>
              </w:rPr>
            </w:pPr>
            <w:r w:rsidRPr="003F49FD">
              <w:rPr>
                <w:sz w:val="16"/>
                <w:szCs w:val="16"/>
              </w:rPr>
              <w:t>0,100</w:t>
            </w:r>
          </w:p>
        </w:tc>
        <w:tc>
          <w:tcPr>
            <w:tcW w:w="237" w:type="pct"/>
            <w:vMerge w:val="restart"/>
            <w:tcBorders>
              <w:top w:val="nil"/>
              <w:left w:val="nil"/>
              <w:right w:val="single" w:sz="4" w:space="0" w:color="auto"/>
            </w:tcBorders>
            <w:tcMar>
              <w:left w:w="28" w:type="dxa"/>
              <w:right w:w="28" w:type="dxa"/>
            </w:tcMar>
            <w:vAlign w:val="center"/>
          </w:tcPr>
          <w:p w14:paraId="2A0BFB19" w14:textId="77777777" w:rsidR="003F49FD" w:rsidRPr="003F49FD" w:rsidRDefault="003F49FD" w:rsidP="003F49FD">
            <w:pPr>
              <w:contextualSpacing/>
              <w:jc w:val="center"/>
              <w:rPr>
                <w:sz w:val="16"/>
                <w:szCs w:val="16"/>
              </w:rPr>
            </w:pPr>
          </w:p>
        </w:tc>
      </w:tr>
      <w:tr w:rsidR="003F49FD" w:rsidRPr="003F49FD" w14:paraId="460FDBBD"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F1F7C4" w14:textId="77777777" w:rsidR="003F49FD" w:rsidRPr="003F49FD" w:rsidRDefault="003F49FD" w:rsidP="003F49FD">
            <w:pPr>
              <w:contextualSpacing/>
              <w:jc w:val="center"/>
              <w:rPr>
                <w:color w:val="000000"/>
                <w:sz w:val="16"/>
                <w:szCs w:val="16"/>
              </w:rPr>
            </w:pPr>
            <w:r w:rsidRPr="003F49FD">
              <w:rPr>
                <w:color w:val="000000"/>
                <w:sz w:val="16"/>
                <w:szCs w:val="16"/>
              </w:rPr>
              <w:t>2</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BADBFD" w14:textId="77777777" w:rsidR="003F49FD" w:rsidRPr="003F49FD" w:rsidRDefault="003F49FD" w:rsidP="003F49FD">
            <w:pPr>
              <w:contextualSpacing/>
              <w:rPr>
                <w:sz w:val="16"/>
                <w:szCs w:val="16"/>
              </w:rPr>
            </w:pPr>
            <w:r w:rsidRPr="003F49FD">
              <w:rPr>
                <w:sz w:val="16"/>
                <w:szCs w:val="16"/>
              </w:rPr>
              <w:t>Приобретение и установка сплит-системы в обособленное подразделение (г. Междуреченск, пр. Строителей,41-а)</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6652F" w14:textId="77777777" w:rsidR="003F49FD" w:rsidRPr="003F49FD" w:rsidRDefault="003F49FD" w:rsidP="003F49FD">
            <w:pPr>
              <w:contextualSpacing/>
              <w:jc w:val="center"/>
              <w:rPr>
                <w:sz w:val="16"/>
                <w:szCs w:val="16"/>
              </w:rPr>
            </w:pPr>
            <w:r w:rsidRPr="003F49FD">
              <w:rPr>
                <w:sz w:val="16"/>
                <w:szCs w:val="16"/>
              </w:rPr>
              <w:t>ЭO_1.4</w:t>
            </w:r>
          </w:p>
        </w:tc>
        <w:tc>
          <w:tcPr>
            <w:tcW w:w="30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B4819C" w14:textId="77777777" w:rsidR="003F49FD" w:rsidRPr="003F49FD" w:rsidRDefault="003F49FD" w:rsidP="003F49FD">
            <w:pPr>
              <w:contextualSpacing/>
              <w:jc w:val="center"/>
              <w:rPr>
                <w:sz w:val="16"/>
                <w:szCs w:val="16"/>
              </w:rPr>
            </w:pPr>
            <w:r w:rsidRPr="003F49FD">
              <w:rPr>
                <w:sz w:val="16"/>
                <w:szCs w:val="16"/>
              </w:rPr>
              <w:t>0,200</w:t>
            </w:r>
          </w:p>
        </w:tc>
        <w:tc>
          <w:tcPr>
            <w:tcW w:w="2462" w:type="pct"/>
            <w:tcBorders>
              <w:top w:val="nil"/>
              <w:left w:val="nil"/>
              <w:bottom w:val="single" w:sz="4" w:space="0" w:color="auto"/>
              <w:right w:val="single" w:sz="4" w:space="0" w:color="auto"/>
            </w:tcBorders>
            <w:shd w:val="clear" w:color="000000" w:fill="FFFFFF"/>
            <w:tcMar>
              <w:left w:w="28" w:type="dxa"/>
              <w:right w:w="28" w:type="dxa"/>
            </w:tcMar>
            <w:vAlign w:val="center"/>
          </w:tcPr>
          <w:p w14:paraId="03DD06BB" w14:textId="77777777" w:rsidR="003F49FD" w:rsidRPr="003F49FD" w:rsidRDefault="003F49FD" w:rsidP="003F49FD">
            <w:pPr>
              <w:contextualSpacing/>
              <w:jc w:val="center"/>
              <w:rPr>
                <w:sz w:val="16"/>
                <w:szCs w:val="16"/>
              </w:rPr>
            </w:pPr>
            <w:r w:rsidRPr="003F49FD">
              <w:rPr>
                <w:sz w:val="16"/>
                <w:szCs w:val="16"/>
              </w:rPr>
              <w:t>Паспорт, конкурентный лист, коммерческие предложения поставщиков, техзадание на и установка сплит-системы, ведомость объемов работ, смета, договор на аналогичную работу со сметами, акты осмотра,</w:t>
            </w:r>
            <w:r w:rsidRPr="003F49FD">
              <w:rPr>
                <w:rFonts w:ascii="Calibri" w:eastAsia="Calibri" w:hAnsi="Calibri"/>
                <w:sz w:val="22"/>
                <w:szCs w:val="22"/>
                <w:lang w:eastAsia="en-US"/>
              </w:rPr>
              <w:t xml:space="preserve"> </w:t>
            </w:r>
            <w:r w:rsidRPr="003F49FD">
              <w:rPr>
                <w:sz w:val="16"/>
                <w:szCs w:val="16"/>
              </w:rPr>
              <w:t>протоколы измерений параметров микроклимата помещений</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tcPr>
          <w:p w14:paraId="5157EB3B" w14:textId="77777777" w:rsidR="003F49FD" w:rsidRPr="003F49FD" w:rsidRDefault="003F49FD" w:rsidP="003F49FD">
            <w:pPr>
              <w:contextualSpacing/>
              <w:jc w:val="center"/>
              <w:rPr>
                <w:sz w:val="16"/>
                <w:szCs w:val="16"/>
              </w:rPr>
            </w:pPr>
            <w:r w:rsidRPr="003F49FD">
              <w:rPr>
                <w:sz w:val="16"/>
                <w:szCs w:val="16"/>
              </w:rPr>
              <w:t>0,200</w:t>
            </w:r>
          </w:p>
        </w:tc>
        <w:tc>
          <w:tcPr>
            <w:tcW w:w="237" w:type="pct"/>
            <w:vMerge/>
            <w:tcBorders>
              <w:left w:val="nil"/>
              <w:right w:val="single" w:sz="4" w:space="0" w:color="auto"/>
            </w:tcBorders>
            <w:shd w:val="clear" w:color="000000" w:fill="FFFFFF"/>
            <w:tcMar>
              <w:left w:w="28" w:type="dxa"/>
              <w:right w:w="28" w:type="dxa"/>
            </w:tcMar>
            <w:vAlign w:val="center"/>
          </w:tcPr>
          <w:p w14:paraId="34E81239" w14:textId="77777777" w:rsidR="003F49FD" w:rsidRPr="003F49FD" w:rsidRDefault="003F49FD" w:rsidP="003F49FD">
            <w:pPr>
              <w:contextualSpacing/>
              <w:jc w:val="center"/>
              <w:rPr>
                <w:sz w:val="16"/>
                <w:szCs w:val="16"/>
              </w:rPr>
            </w:pPr>
          </w:p>
        </w:tc>
      </w:tr>
      <w:tr w:rsidR="003F49FD" w:rsidRPr="003F49FD" w14:paraId="5D33051B"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6DC2FD" w14:textId="77777777" w:rsidR="003F49FD" w:rsidRPr="003F49FD" w:rsidRDefault="003F49FD" w:rsidP="003F49FD">
            <w:pPr>
              <w:contextualSpacing/>
              <w:jc w:val="center"/>
              <w:rPr>
                <w:color w:val="000000"/>
                <w:sz w:val="16"/>
                <w:szCs w:val="16"/>
              </w:rPr>
            </w:pPr>
            <w:r w:rsidRPr="003F49FD">
              <w:rPr>
                <w:color w:val="000000"/>
                <w:sz w:val="16"/>
                <w:szCs w:val="16"/>
              </w:rPr>
              <w:t>3</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DE623E" w14:textId="77777777" w:rsidR="003F49FD" w:rsidRPr="003F49FD" w:rsidRDefault="003F49FD" w:rsidP="003F49FD">
            <w:pPr>
              <w:contextualSpacing/>
              <w:rPr>
                <w:sz w:val="16"/>
                <w:szCs w:val="16"/>
              </w:rPr>
            </w:pPr>
            <w:r w:rsidRPr="003F49FD">
              <w:rPr>
                <w:sz w:val="16"/>
                <w:szCs w:val="16"/>
              </w:rPr>
              <w:t>Приобретение и установка сплит-системы в обособленное подразделение (г. Ленинск-Кузнецкий, пр-т Кирова,108)</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6BA171" w14:textId="77777777" w:rsidR="003F49FD" w:rsidRPr="003F49FD" w:rsidRDefault="003F49FD" w:rsidP="003F49FD">
            <w:pPr>
              <w:contextualSpacing/>
              <w:jc w:val="center"/>
              <w:rPr>
                <w:sz w:val="16"/>
                <w:szCs w:val="16"/>
              </w:rPr>
            </w:pPr>
            <w:r w:rsidRPr="003F49FD">
              <w:rPr>
                <w:sz w:val="16"/>
                <w:szCs w:val="16"/>
              </w:rPr>
              <w:t>ЭO_1.5</w:t>
            </w:r>
          </w:p>
        </w:tc>
        <w:tc>
          <w:tcPr>
            <w:tcW w:w="30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1D3960" w14:textId="77777777" w:rsidR="003F49FD" w:rsidRPr="003F49FD" w:rsidRDefault="003F49FD" w:rsidP="003F49FD">
            <w:pPr>
              <w:contextualSpacing/>
              <w:jc w:val="center"/>
              <w:rPr>
                <w:sz w:val="16"/>
                <w:szCs w:val="16"/>
              </w:rPr>
            </w:pPr>
            <w:r w:rsidRPr="003F49FD">
              <w:rPr>
                <w:sz w:val="16"/>
                <w:szCs w:val="16"/>
              </w:rPr>
              <w:t>0,200</w:t>
            </w:r>
          </w:p>
        </w:tc>
        <w:tc>
          <w:tcPr>
            <w:tcW w:w="2462" w:type="pct"/>
            <w:tcBorders>
              <w:top w:val="nil"/>
              <w:left w:val="nil"/>
              <w:bottom w:val="single" w:sz="4" w:space="0" w:color="auto"/>
              <w:right w:val="single" w:sz="4" w:space="0" w:color="auto"/>
            </w:tcBorders>
            <w:shd w:val="clear" w:color="000000" w:fill="FFFFFF"/>
            <w:tcMar>
              <w:left w:w="28" w:type="dxa"/>
              <w:right w:w="28" w:type="dxa"/>
            </w:tcMar>
            <w:vAlign w:val="center"/>
          </w:tcPr>
          <w:p w14:paraId="202F031A" w14:textId="77777777" w:rsidR="003F49FD" w:rsidRPr="003F49FD" w:rsidRDefault="003F49FD" w:rsidP="003F49FD">
            <w:pPr>
              <w:contextualSpacing/>
              <w:jc w:val="center"/>
              <w:rPr>
                <w:sz w:val="16"/>
                <w:szCs w:val="16"/>
              </w:rPr>
            </w:pPr>
            <w:r w:rsidRPr="003F49FD">
              <w:rPr>
                <w:sz w:val="16"/>
                <w:szCs w:val="16"/>
              </w:rPr>
              <w:t>Паспорт, конкурентный лист, коммерческие предложения поставщиков, техзадание на и установка сплит-системы, ведомость объемов работ, смета, договор на аналогичную работу со сметами, акты осмотра,</w:t>
            </w:r>
            <w:r w:rsidRPr="003F49FD">
              <w:rPr>
                <w:rFonts w:ascii="Calibri" w:eastAsia="Calibri" w:hAnsi="Calibri"/>
                <w:sz w:val="22"/>
                <w:szCs w:val="22"/>
                <w:lang w:eastAsia="en-US"/>
              </w:rPr>
              <w:t xml:space="preserve"> </w:t>
            </w:r>
            <w:r w:rsidRPr="003F49FD">
              <w:rPr>
                <w:sz w:val="16"/>
                <w:szCs w:val="16"/>
              </w:rPr>
              <w:t>протоколы измерений параметров микроклимата помещений</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tcPr>
          <w:p w14:paraId="4696AD39" w14:textId="77777777" w:rsidR="003F49FD" w:rsidRPr="003F49FD" w:rsidRDefault="003F49FD" w:rsidP="003F49FD">
            <w:pPr>
              <w:contextualSpacing/>
              <w:jc w:val="center"/>
              <w:rPr>
                <w:sz w:val="16"/>
                <w:szCs w:val="16"/>
              </w:rPr>
            </w:pPr>
            <w:r w:rsidRPr="003F49FD">
              <w:rPr>
                <w:sz w:val="16"/>
                <w:szCs w:val="16"/>
              </w:rPr>
              <w:t>0,200</w:t>
            </w:r>
          </w:p>
        </w:tc>
        <w:tc>
          <w:tcPr>
            <w:tcW w:w="237" w:type="pct"/>
            <w:vMerge/>
            <w:tcBorders>
              <w:left w:val="nil"/>
              <w:bottom w:val="single" w:sz="4" w:space="0" w:color="auto"/>
              <w:right w:val="single" w:sz="4" w:space="0" w:color="auto"/>
            </w:tcBorders>
            <w:shd w:val="clear" w:color="000000" w:fill="FFFFFF"/>
            <w:tcMar>
              <w:left w:w="28" w:type="dxa"/>
              <w:right w:w="28" w:type="dxa"/>
            </w:tcMar>
            <w:vAlign w:val="center"/>
          </w:tcPr>
          <w:p w14:paraId="1D804710" w14:textId="77777777" w:rsidR="003F49FD" w:rsidRPr="003F49FD" w:rsidRDefault="003F49FD" w:rsidP="003F49FD">
            <w:pPr>
              <w:contextualSpacing/>
              <w:jc w:val="center"/>
              <w:rPr>
                <w:sz w:val="16"/>
                <w:szCs w:val="16"/>
              </w:rPr>
            </w:pPr>
          </w:p>
        </w:tc>
      </w:tr>
      <w:tr w:rsidR="003F49FD" w:rsidRPr="003F49FD" w14:paraId="7E55F269"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57C3EA" w14:textId="77777777" w:rsidR="003F49FD" w:rsidRPr="003F49FD" w:rsidRDefault="003F49FD" w:rsidP="003F49FD">
            <w:pPr>
              <w:contextualSpacing/>
              <w:jc w:val="center"/>
              <w:rPr>
                <w:color w:val="000000"/>
                <w:sz w:val="16"/>
                <w:szCs w:val="16"/>
              </w:rPr>
            </w:pPr>
            <w:r w:rsidRPr="003F49FD">
              <w:rPr>
                <w:color w:val="000000"/>
                <w:sz w:val="16"/>
                <w:szCs w:val="16"/>
              </w:rPr>
              <w:t>4</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039917" w14:textId="77777777" w:rsidR="003F49FD" w:rsidRPr="003F49FD" w:rsidRDefault="003F49FD" w:rsidP="003F49FD">
            <w:pPr>
              <w:contextualSpacing/>
              <w:rPr>
                <w:sz w:val="16"/>
                <w:szCs w:val="16"/>
              </w:rPr>
            </w:pPr>
            <w:r w:rsidRPr="003F49FD">
              <w:rPr>
                <w:sz w:val="16"/>
                <w:szCs w:val="16"/>
              </w:rPr>
              <w:t xml:space="preserve">Модернизация локальной и корпоративной сети </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4B9DC" w14:textId="77777777" w:rsidR="003F49FD" w:rsidRPr="003F49FD" w:rsidRDefault="003F49FD" w:rsidP="003F49FD">
            <w:pPr>
              <w:contextualSpacing/>
              <w:jc w:val="center"/>
              <w:rPr>
                <w:sz w:val="16"/>
                <w:szCs w:val="16"/>
              </w:rPr>
            </w:pPr>
            <w:r w:rsidRPr="003F49FD">
              <w:rPr>
                <w:sz w:val="16"/>
                <w:szCs w:val="16"/>
              </w:rPr>
              <w:t>ЭО_2.1</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2AF0BC" w14:textId="77777777" w:rsidR="003F49FD" w:rsidRPr="003F49FD" w:rsidRDefault="003F49FD" w:rsidP="003F49FD">
            <w:pPr>
              <w:contextualSpacing/>
              <w:jc w:val="center"/>
              <w:rPr>
                <w:sz w:val="16"/>
                <w:szCs w:val="16"/>
              </w:rPr>
            </w:pPr>
            <w:r w:rsidRPr="003F49FD">
              <w:rPr>
                <w:sz w:val="16"/>
                <w:szCs w:val="16"/>
              </w:rPr>
              <w:t>3,000</w:t>
            </w:r>
          </w:p>
        </w:tc>
        <w:tc>
          <w:tcPr>
            <w:tcW w:w="2462" w:type="pct"/>
            <w:tcBorders>
              <w:top w:val="nil"/>
              <w:left w:val="nil"/>
              <w:bottom w:val="single" w:sz="4" w:space="0" w:color="auto"/>
              <w:right w:val="single" w:sz="4" w:space="0" w:color="auto"/>
            </w:tcBorders>
            <w:tcMar>
              <w:left w:w="28" w:type="dxa"/>
              <w:right w:w="28" w:type="dxa"/>
            </w:tcMar>
            <w:vAlign w:val="center"/>
          </w:tcPr>
          <w:p w14:paraId="58621E88" w14:textId="77777777" w:rsidR="003F49FD" w:rsidRPr="003F49FD" w:rsidRDefault="003F49FD" w:rsidP="003F49FD">
            <w:pPr>
              <w:contextualSpacing/>
              <w:jc w:val="center"/>
              <w:rPr>
                <w:sz w:val="16"/>
                <w:szCs w:val="16"/>
              </w:rPr>
            </w:pPr>
            <w:r w:rsidRPr="003F49FD">
              <w:rPr>
                <w:sz w:val="16"/>
                <w:szCs w:val="16"/>
              </w:rPr>
              <w:t xml:space="preserve">Паспорт, договор поставки, </w:t>
            </w:r>
            <w:proofErr w:type="spellStart"/>
            <w:r w:rsidRPr="003F49FD">
              <w:rPr>
                <w:sz w:val="16"/>
                <w:szCs w:val="16"/>
              </w:rPr>
              <w:t>сублицензионный</w:t>
            </w:r>
            <w:proofErr w:type="spellEnd"/>
            <w:r w:rsidRPr="003F49FD">
              <w:rPr>
                <w:sz w:val="16"/>
                <w:szCs w:val="16"/>
              </w:rPr>
              <w:t xml:space="preserve"> договор, протоколы заседаний закупочной комиссии, </w:t>
            </w:r>
          </w:p>
        </w:tc>
        <w:tc>
          <w:tcPr>
            <w:tcW w:w="311" w:type="pct"/>
            <w:tcBorders>
              <w:top w:val="nil"/>
              <w:left w:val="nil"/>
              <w:bottom w:val="single" w:sz="4" w:space="0" w:color="auto"/>
              <w:right w:val="single" w:sz="4" w:space="0" w:color="auto"/>
            </w:tcBorders>
            <w:tcMar>
              <w:left w:w="28" w:type="dxa"/>
              <w:right w:w="28" w:type="dxa"/>
            </w:tcMar>
            <w:vAlign w:val="center"/>
          </w:tcPr>
          <w:p w14:paraId="473A3720" w14:textId="77777777" w:rsidR="003F49FD" w:rsidRPr="003F49FD" w:rsidRDefault="003F49FD" w:rsidP="003F49FD">
            <w:pPr>
              <w:contextualSpacing/>
              <w:jc w:val="center"/>
              <w:rPr>
                <w:sz w:val="16"/>
                <w:szCs w:val="16"/>
              </w:rPr>
            </w:pPr>
            <w:r w:rsidRPr="003F49FD">
              <w:rPr>
                <w:sz w:val="16"/>
                <w:szCs w:val="16"/>
              </w:rPr>
              <w:t>3,000</w:t>
            </w:r>
          </w:p>
        </w:tc>
        <w:tc>
          <w:tcPr>
            <w:tcW w:w="237" w:type="pct"/>
            <w:vMerge w:val="restart"/>
            <w:tcBorders>
              <w:top w:val="nil"/>
              <w:left w:val="nil"/>
              <w:right w:val="single" w:sz="4" w:space="0" w:color="auto"/>
            </w:tcBorders>
            <w:tcMar>
              <w:left w:w="28" w:type="dxa"/>
              <w:right w:w="28" w:type="dxa"/>
            </w:tcMar>
            <w:vAlign w:val="center"/>
          </w:tcPr>
          <w:p w14:paraId="1F6199CC" w14:textId="77777777" w:rsidR="003F49FD" w:rsidRPr="003F49FD" w:rsidRDefault="003F49FD" w:rsidP="003F49FD">
            <w:pPr>
              <w:contextualSpacing/>
              <w:jc w:val="center"/>
              <w:rPr>
                <w:sz w:val="16"/>
                <w:szCs w:val="16"/>
              </w:rPr>
            </w:pPr>
          </w:p>
        </w:tc>
      </w:tr>
      <w:tr w:rsidR="003F49FD" w:rsidRPr="003F49FD" w14:paraId="3E062057"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41950A" w14:textId="77777777" w:rsidR="003F49FD" w:rsidRPr="003F49FD" w:rsidRDefault="003F49FD" w:rsidP="003F49FD">
            <w:pPr>
              <w:contextualSpacing/>
              <w:jc w:val="center"/>
              <w:rPr>
                <w:color w:val="000000"/>
                <w:sz w:val="16"/>
                <w:szCs w:val="16"/>
              </w:rPr>
            </w:pPr>
            <w:r w:rsidRPr="003F49FD">
              <w:rPr>
                <w:color w:val="000000"/>
                <w:sz w:val="16"/>
                <w:szCs w:val="16"/>
              </w:rPr>
              <w:t>5</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FF73E0" w14:textId="77777777" w:rsidR="003F49FD" w:rsidRPr="003F49FD" w:rsidRDefault="003F49FD" w:rsidP="003F49FD">
            <w:pPr>
              <w:contextualSpacing/>
              <w:rPr>
                <w:sz w:val="16"/>
                <w:szCs w:val="16"/>
              </w:rPr>
            </w:pPr>
            <w:r w:rsidRPr="003F49FD">
              <w:rPr>
                <w:sz w:val="16"/>
                <w:szCs w:val="16"/>
              </w:rPr>
              <w:t>Модернизация телефонной сети</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0D5103" w14:textId="77777777" w:rsidR="003F49FD" w:rsidRPr="003F49FD" w:rsidRDefault="003F49FD" w:rsidP="003F49FD">
            <w:pPr>
              <w:contextualSpacing/>
              <w:jc w:val="center"/>
              <w:rPr>
                <w:sz w:val="16"/>
                <w:szCs w:val="16"/>
              </w:rPr>
            </w:pPr>
            <w:r w:rsidRPr="003F49FD">
              <w:rPr>
                <w:sz w:val="16"/>
                <w:szCs w:val="16"/>
              </w:rPr>
              <w:t>ЭО_2.2</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E9A480" w14:textId="77777777" w:rsidR="003F49FD" w:rsidRPr="003F49FD" w:rsidRDefault="003F49FD" w:rsidP="003F49FD">
            <w:pPr>
              <w:contextualSpacing/>
              <w:jc w:val="center"/>
              <w:rPr>
                <w:sz w:val="16"/>
                <w:szCs w:val="16"/>
              </w:rPr>
            </w:pPr>
            <w:r w:rsidRPr="003F49FD">
              <w:rPr>
                <w:sz w:val="16"/>
                <w:szCs w:val="16"/>
              </w:rPr>
              <w:t>2,000</w:t>
            </w:r>
          </w:p>
        </w:tc>
        <w:tc>
          <w:tcPr>
            <w:tcW w:w="2462" w:type="pct"/>
            <w:tcBorders>
              <w:top w:val="nil"/>
              <w:left w:val="nil"/>
              <w:bottom w:val="single" w:sz="4" w:space="0" w:color="auto"/>
              <w:right w:val="single" w:sz="4" w:space="0" w:color="auto"/>
            </w:tcBorders>
            <w:tcMar>
              <w:left w:w="28" w:type="dxa"/>
              <w:right w:w="28" w:type="dxa"/>
            </w:tcMar>
            <w:vAlign w:val="center"/>
          </w:tcPr>
          <w:p w14:paraId="7658961E" w14:textId="77777777" w:rsidR="003F49FD" w:rsidRPr="003F49FD" w:rsidRDefault="003F49FD" w:rsidP="003F49FD">
            <w:pPr>
              <w:contextualSpacing/>
              <w:jc w:val="center"/>
              <w:rPr>
                <w:sz w:val="16"/>
                <w:szCs w:val="16"/>
              </w:rPr>
            </w:pPr>
            <w:r w:rsidRPr="003F49FD">
              <w:rPr>
                <w:sz w:val="16"/>
                <w:szCs w:val="16"/>
              </w:rPr>
              <w:t>Паспорт, коммерческое предложение,</w:t>
            </w:r>
            <w:r w:rsidRPr="003F49FD">
              <w:rPr>
                <w:rFonts w:ascii="Calibri" w:eastAsia="Calibri" w:hAnsi="Calibri"/>
                <w:sz w:val="22"/>
                <w:szCs w:val="22"/>
                <w:lang w:eastAsia="en-US"/>
              </w:rPr>
              <w:t xml:space="preserve"> </w:t>
            </w:r>
            <w:r w:rsidRPr="003F49FD">
              <w:rPr>
                <w:sz w:val="16"/>
                <w:szCs w:val="16"/>
              </w:rPr>
              <w:t>договор поставки, протоколы заседаний закупочной комиссии</w:t>
            </w:r>
          </w:p>
        </w:tc>
        <w:tc>
          <w:tcPr>
            <w:tcW w:w="311" w:type="pct"/>
            <w:tcBorders>
              <w:top w:val="nil"/>
              <w:left w:val="nil"/>
              <w:bottom w:val="single" w:sz="4" w:space="0" w:color="auto"/>
              <w:right w:val="single" w:sz="4" w:space="0" w:color="auto"/>
            </w:tcBorders>
            <w:tcMar>
              <w:left w:w="28" w:type="dxa"/>
              <w:right w:w="28" w:type="dxa"/>
            </w:tcMar>
            <w:vAlign w:val="center"/>
          </w:tcPr>
          <w:p w14:paraId="3F83F203" w14:textId="77777777" w:rsidR="003F49FD" w:rsidRPr="003F49FD" w:rsidRDefault="003F49FD" w:rsidP="003F49FD">
            <w:pPr>
              <w:contextualSpacing/>
              <w:jc w:val="center"/>
              <w:rPr>
                <w:sz w:val="16"/>
                <w:szCs w:val="16"/>
              </w:rPr>
            </w:pPr>
            <w:r w:rsidRPr="003F49FD">
              <w:rPr>
                <w:sz w:val="16"/>
                <w:szCs w:val="16"/>
              </w:rPr>
              <w:t>2,000</w:t>
            </w:r>
          </w:p>
        </w:tc>
        <w:tc>
          <w:tcPr>
            <w:tcW w:w="237" w:type="pct"/>
            <w:vMerge/>
            <w:tcBorders>
              <w:left w:val="nil"/>
              <w:bottom w:val="single" w:sz="4" w:space="0" w:color="auto"/>
              <w:right w:val="single" w:sz="4" w:space="0" w:color="auto"/>
            </w:tcBorders>
            <w:tcMar>
              <w:left w:w="28" w:type="dxa"/>
              <w:right w:w="28" w:type="dxa"/>
            </w:tcMar>
            <w:vAlign w:val="center"/>
          </w:tcPr>
          <w:p w14:paraId="43E83355" w14:textId="77777777" w:rsidR="003F49FD" w:rsidRPr="003F49FD" w:rsidRDefault="003F49FD" w:rsidP="003F49FD">
            <w:pPr>
              <w:contextualSpacing/>
              <w:jc w:val="center"/>
              <w:rPr>
                <w:sz w:val="16"/>
                <w:szCs w:val="16"/>
              </w:rPr>
            </w:pPr>
          </w:p>
        </w:tc>
      </w:tr>
      <w:tr w:rsidR="003F49FD" w:rsidRPr="003F49FD" w14:paraId="78E889F4"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1388FE" w14:textId="77777777" w:rsidR="003F49FD" w:rsidRPr="003F49FD" w:rsidRDefault="003F49FD" w:rsidP="003F49FD">
            <w:pPr>
              <w:contextualSpacing/>
              <w:jc w:val="center"/>
              <w:rPr>
                <w:color w:val="000000"/>
                <w:sz w:val="16"/>
                <w:szCs w:val="16"/>
              </w:rPr>
            </w:pPr>
            <w:r w:rsidRPr="003F49FD">
              <w:rPr>
                <w:color w:val="000000"/>
                <w:sz w:val="16"/>
                <w:szCs w:val="16"/>
              </w:rPr>
              <w:t>6</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7B3484" w14:textId="77777777" w:rsidR="003F49FD" w:rsidRPr="003F49FD" w:rsidRDefault="003F49FD" w:rsidP="003F49FD">
            <w:pPr>
              <w:contextualSpacing/>
              <w:rPr>
                <w:sz w:val="16"/>
                <w:szCs w:val="16"/>
              </w:rPr>
            </w:pPr>
            <w:r w:rsidRPr="003F49FD">
              <w:rPr>
                <w:sz w:val="16"/>
                <w:szCs w:val="16"/>
              </w:rPr>
              <w:t>Приобретение многофункциональных устройств и цветных принтеров</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A874A" w14:textId="77777777" w:rsidR="003F49FD" w:rsidRPr="003F49FD" w:rsidRDefault="003F49FD" w:rsidP="003F49FD">
            <w:pPr>
              <w:contextualSpacing/>
              <w:jc w:val="center"/>
              <w:rPr>
                <w:sz w:val="16"/>
                <w:szCs w:val="16"/>
              </w:rPr>
            </w:pPr>
            <w:r w:rsidRPr="003F49FD">
              <w:rPr>
                <w:sz w:val="16"/>
                <w:szCs w:val="16"/>
              </w:rPr>
              <w:t>ЭО_2.3</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450BD4" w14:textId="77777777" w:rsidR="003F49FD" w:rsidRPr="003F49FD" w:rsidRDefault="003F49FD" w:rsidP="003F49FD">
            <w:pPr>
              <w:contextualSpacing/>
              <w:jc w:val="center"/>
              <w:rPr>
                <w:sz w:val="16"/>
                <w:szCs w:val="16"/>
              </w:rPr>
            </w:pPr>
            <w:r w:rsidRPr="003F49FD">
              <w:rPr>
                <w:sz w:val="16"/>
                <w:szCs w:val="16"/>
              </w:rPr>
              <w:t>2,500</w:t>
            </w:r>
          </w:p>
        </w:tc>
        <w:tc>
          <w:tcPr>
            <w:tcW w:w="2462" w:type="pct"/>
            <w:tcBorders>
              <w:top w:val="nil"/>
              <w:left w:val="nil"/>
              <w:bottom w:val="single" w:sz="4" w:space="0" w:color="auto"/>
              <w:right w:val="single" w:sz="4" w:space="0" w:color="auto"/>
            </w:tcBorders>
            <w:tcMar>
              <w:left w:w="28" w:type="dxa"/>
              <w:right w:w="28" w:type="dxa"/>
            </w:tcMar>
            <w:vAlign w:val="center"/>
          </w:tcPr>
          <w:p w14:paraId="17E3BE14" w14:textId="77777777" w:rsidR="003F49FD" w:rsidRPr="003F49FD" w:rsidRDefault="003F49FD" w:rsidP="003F49FD">
            <w:pPr>
              <w:contextualSpacing/>
              <w:jc w:val="center"/>
              <w:rPr>
                <w:sz w:val="16"/>
                <w:szCs w:val="16"/>
              </w:rPr>
            </w:pPr>
            <w:r w:rsidRPr="003F49FD">
              <w:rPr>
                <w:sz w:val="16"/>
                <w:szCs w:val="16"/>
              </w:rPr>
              <w:t>Паспорт, коммерческое предложение, договор поставки, протоколы заседаний закупочной комиссии,</w:t>
            </w:r>
          </w:p>
        </w:tc>
        <w:tc>
          <w:tcPr>
            <w:tcW w:w="311" w:type="pct"/>
            <w:tcBorders>
              <w:top w:val="nil"/>
              <w:left w:val="nil"/>
              <w:bottom w:val="single" w:sz="4" w:space="0" w:color="auto"/>
              <w:right w:val="single" w:sz="4" w:space="0" w:color="auto"/>
            </w:tcBorders>
            <w:tcMar>
              <w:left w:w="28" w:type="dxa"/>
              <w:right w:w="28" w:type="dxa"/>
            </w:tcMar>
            <w:vAlign w:val="center"/>
          </w:tcPr>
          <w:p w14:paraId="16FFB4B3" w14:textId="77777777" w:rsidR="003F49FD" w:rsidRPr="003F49FD" w:rsidRDefault="003F49FD" w:rsidP="003F49FD">
            <w:pPr>
              <w:contextualSpacing/>
              <w:jc w:val="center"/>
              <w:rPr>
                <w:sz w:val="16"/>
                <w:szCs w:val="16"/>
              </w:rPr>
            </w:pPr>
            <w:r w:rsidRPr="003F49FD">
              <w:rPr>
                <w:sz w:val="16"/>
                <w:szCs w:val="16"/>
              </w:rPr>
              <w:t>2,500</w:t>
            </w:r>
          </w:p>
        </w:tc>
        <w:tc>
          <w:tcPr>
            <w:tcW w:w="237" w:type="pct"/>
            <w:vMerge w:val="restart"/>
            <w:tcBorders>
              <w:top w:val="nil"/>
              <w:left w:val="nil"/>
              <w:right w:val="single" w:sz="4" w:space="0" w:color="auto"/>
            </w:tcBorders>
            <w:tcMar>
              <w:left w:w="28" w:type="dxa"/>
              <w:right w:w="28" w:type="dxa"/>
            </w:tcMar>
            <w:vAlign w:val="center"/>
          </w:tcPr>
          <w:p w14:paraId="6AC3E9AD" w14:textId="77777777" w:rsidR="003F49FD" w:rsidRPr="003F49FD" w:rsidRDefault="003F49FD" w:rsidP="003F49FD">
            <w:pPr>
              <w:contextualSpacing/>
              <w:jc w:val="center"/>
              <w:rPr>
                <w:sz w:val="16"/>
                <w:szCs w:val="16"/>
              </w:rPr>
            </w:pPr>
          </w:p>
        </w:tc>
      </w:tr>
      <w:tr w:rsidR="003F49FD" w:rsidRPr="003F49FD" w14:paraId="2D99DED7"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15C5D" w14:textId="77777777" w:rsidR="003F49FD" w:rsidRPr="003F49FD" w:rsidRDefault="003F49FD" w:rsidP="003F49FD">
            <w:pPr>
              <w:contextualSpacing/>
              <w:jc w:val="center"/>
              <w:rPr>
                <w:color w:val="000000"/>
                <w:sz w:val="16"/>
                <w:szCs w:val="16"/>
              </w:rPr>
            </w:pPr>
            <w:r w:rsidRPr="003F49FD">
              <w:rPr>
                <w:color w:val="000000"/>
                <w:sz w:val="16"/>
                <w:szCs w:val="16"/>
              </w:rPr>
              <w:t>7</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41260A" w14:textId="77777777" w:rsidR="003F49FD" w:rsidRPr="003F49FD" w:rsidRDefault="003F49FD" w:rsidP="003F49FD">
            <w:pPr>
              <w:contextualSpacing/>
              <w:rPr>
                <w:sz w:val="16"/>
                <w:szCs w:val="16"/>
              </w:rPr>
            </w:pPr>
            <w:r w:rsidRPr="003F49FD">
              <w:rPr>
                <w:sz w:val="16"/>
                <w:szCs w:val="16"/>
              </w:rPr>
              <w:t>Приобретение ноутбуков</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5D27B1" w14:textId="77777777" w:rsidR="003F49FD" w:rsidRPr="003F49FD" w:rsidRDefault="003F49FD" w:rsidP="003F49FD">
            <w:pPr>
              <w:contextualSpacing/>
              <w:jc w:val="center"/>
              <w:rPr>
                <w:sz w:val="16"/>
                <w:szCs w:val="16"/>
              </w:rPr>
            </w:pPr>
            <w:r w:rsidRPr="003F49FD">
              <w:rPr>
                <w:sz w:val="16"/>
                <w:szCs w:val="16"/>
              </w:rPr>
              <w:t>ЭО_2.4</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C8BE3D" w14:textId="77777777" w:rsidR="003F49FD" w:rsidRPr="003F49FD" w:rsidRDefault="003F49FD" w:rsidP="003F49FD">
            <w:pPr>
              <w:contextualSpacing/>
              <w:jc w:val="center"/>
              <w:rPr>
                <w:sz w:val="16"/>
                <w:szCs w:val="16"/>
              </w:rPr>
            </w:pPr>
            <w:r w:rsidRPr="003F49FD">
              <w:rPr>
                <w:sz w:val="16"/>
                <w:szCs w:val="16"/>
              </w:rPr>
              <w:t>0,820</w:t>
            </w:r>
          </w:p>
        </w:tc>
        <w:tc>
          <w:tcPr>
            <w:tcW w:w="2462" w:type="pct"/>
            <w:tcBorders>
              <w:top w:val="nil"/>
              <w:left w:val="nil"/>
              <w:bottom w:val="single" w:sz="4" w:space="0" w:color="auto"/>
              <w:right w:val="single" w:sz="4" w:space="0" w:color="auto"/>
            </w:tcBorders>
            <w:tcMar>
              <w:left w:w="28" w:type="dxa"/>
              <w:right w:w="28" w:type="dxa"/>
            </w:tcMar>
            <w:vAlign w:val="center"/>
          </w:tcPr>
          <w:p w14:paraId="25371DA0" w14:textId="77777777" w:rsidR="003F49FD" w:rsidRPr="003F49FD" w:rsidRDefault="003F49FD" w:rsidP="003F49FD">
            <w:pPr>
              <w:contextualSpacing/>
              <w:jc w:val="center"/>
              <w:rPr>
                <w:sz w:val="16"/>
                <w:szCs w:val="16"/>
              </w:rPr>
            </w:pPr>
            <w:r w:rsidRPr="003F49FD">
              <w:rPr>
                <w:sz w:val="16"/>
                <w:szCs w:val="16"/>
              </w:rPr>
              <w:t>Паспорт, коммерческое предложение,</w:t>
            </w:r>
            <w:r w:rsidRPr="003F49FD">
              <w:rPr>
                <w:rFonts w:ascii="Calibri" w:eastAsia="Calibri" w:hAnsi="Calibri"/>
                <w:sz w:val="22"/>
                <w:szCs w:val="22"/>
                <w:lang w:eastAsia="en-US"/>
              </w:rPr>
              <w:t xml:space="preserve"> </w:t>
            </w:r>
            <w:r w:rsidRPr="003F49FD">
              <w:rPr>
                <w:sz w:val="16"/>
                <w:szCs w:val="16"/>
              </w:rPr>
              <w:t>договор поставки, протоколы заседаний закупочной комиссии</w:t>
            </w:r>
          </w:p>
        </w:tc>
        <w:tc>
          <w:tcPr>
            <w:tcW w:w="311" w:type="pct"/>
            <w:tcBorders>
              <w:top w:val="nil"/>
              <w:left w:val="nil"/>
              <w:bottom w:val="single" w:sz="4" w:space="0" w:color="auto"/>
              <w:right w:val="single" w:sz="4" w:space="0" w:color="auto"/>
            </w:tcBorders>
            <w:tcMar>
              <w:left w:w="28" w:type="dxa"/>
              <w:right w:w="28" w:type="dxa"/>
            </w:tcMar>
            <w:vAlign w:val="center"/>
          </w:tcPr>
          <w:p w14:paraId="4E785984" w14:textId="77777777" w:rsidR="003F49FD" w:rsidRPr="003F49FD" w:rsidRDefault="003F49FD" w:rsidP="003F49FD">
            <w:pPr>
              <w:contextualSpacing/>
              <w:jc w:val="center"/>
              <w:rPr>
                <w:sz w:val="16"/>
                <w:szCs w:val="16"/>
              </w:rPr>
            </w:pPr>
            <w:r w:rsidRPr="003F49FD">
              <w:rPr>
                <w:sz w:val="16"/>
                <w:szCs w:val="16"/>
              </w:rPr>
              <w:t>0,820</w:t>
            </w:r>
          </w:p>
        </w:tc>
        <w:tc>
          <w:tcPr>
            <w:tcW w:w="237" w:type="pct"/>
            <w:vMerge/>
            <w:tcBorders>
              <w:left w:val="nil"/>
              <w:right w:val="single" w:sz="4" w:space="0" w:color="auto"/>
            </w:tcBorders>
            <w:tcMar>
              <w:left w:w="28" w:type="dxa"/>
              <w:right w:w="28" w:type="dxa"/>
            </w:tcMar>
            <w:vAlign w:val="center"/>
          </w:tcPr>
          <w:p w14:paraId="7A0F0759" w14:textId="77777777" w:rsidR="003F49FD" w:rsidRPr="003F49FD" w:rsidRDefault="003F49FD" w:rsidP="003F49FD">
            <w:pPr>
              <w:contextualSpacing/>
              <w:jc w:val="center"/>
              <w:rPr>
                <w:sz w:val="16"/>
                <w:szCs w:val="16"/>
              </w:rPr>
            </w:pPr>
          </w:p>
        </w:tc>
      </w:tr>
      <w:tr w:rsidR="003F49FD" w:rsidRPr="003F49FD" w14:paraId="429FD611"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069B2D" w14:textId="77777777" w:rsidR="003F49FD" w:rsidRPr="003F49FD" w:rsidRDefault="003F49FD" w:rsidP="003F49FD">
            <w:pPr>
              <w:contextualSpacing/>
              <w:jc w:val="center"/>
              <w:rPr>
                <w:color w:val="000000"/>
                <w:sz w:val="16"/>
                <w:szCs w:val="16"/>
              </w:rPr>
            </w:pPr>
            <w:r w:rsidRPr="003F49FD">
              <w:rPr>
                <w:color w:val="000000"/>
                <w:sz w:val="16"/>
                <w:szCs w:val="16"/>
              </w:rPr>
              <w:t>8</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7BC240" w14:textId="77777777" w:rsidR="003F49FD" w:rsidRPr="003F49FD" w:rsidRDefault="003F49FD" w:rsidP="003F49FD">
            <w:pPr>
              <w:contextualSpacing/>
              <w:rPr>
                <w:sz w:val="16"/>
                <w:szCs w:val="16"/>
              </w:rPr>
            </w:pPr>
            <w:r w:rsidRPr="003F49FD">
              <w:rPr>
                <w:sz w:val="16"/>
                <w:szCs w:val="16"/>
              </w:rPr>
              <w:t>Приобретение компьютеров (ПК)</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D7CDDF" w14:textId="77777777" w:rsidR="003F49FD" w:rsidRPr="003F49FD" w:rsidRDefault="003F49FD" w:rsidP="003F49FD">
            <w:pPr>
              <w:contextualSpacing/>
              <w:jc w:val="center"/>
              <w:rPr>
                <w:sz w:val="16"/>
                <w:szCs w:val="16"/>
              </w:rPr>
            </w:pPr>
            <w:r w:rsidRPr="003F49FD">
              <w:rPr>
                <w:sz w:val="16"/>
                <w:szCs w:val="16"/>
              </w:rPr>
              <w:t>ЭО_2.5</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01AC78" w14:textId="77777777" w:rsidR="003F49FD" w:rsidRPr="003F49FD" w:rsidRDefault="003F49FD" w:rsidP="003F49FD">
            <w:pPr>
              <w:contextualSpacing/>
              <w:jc w:val="center"/>
              <w:rPr>
                <w:sz w:val="16"/>
                <w:szCs w:val="16"/>
              </w:rPr>
            </w:pPr>
            <w:r w:rsidRPr="003F49FD">
              <w:rPr>
                <w:sz w:val="16"/>
                <w:szCs w:val="16"/>
              </w:rPr>
              <w:t>9,240</w:t>
            </w:r>
          </w:p>
        </w:tc>
        <w:tc>
          <w:tcPr>
            <w:tcW w:w="2462" w:type="pct"/>
            <w:tcBorders>
              <w:top w:val="nil"/>
              <w:left w:val="nil"/>
              <w:bottom w:val="single" w:sz="4" w:space="0" w:color="auto"/>
              <w:right w:val="single" w:sz="4" w:space="0" w:color="auto"/>
            </w:tcBorders>
            <w:tcMar>
              <w:left w:w="28" w:type="dxa"/>
              <w:right w:w="28" w:type="dxa"/>
            </w:tcMar>
            <w:vAlign w:val="center"/>
          </w:tcPr>
          <w:p w14:paraId="064243E0" w14:textId="77777777" w:rsidR="003F49FD" w:rsidRPr="003F49FD" w:rsidRDefault="003F49FD" w:rsidP="003F49FD">
            <w:pPr>
              <w:contextualSpacing/>
              <w:jc w:val="center"/>
              <w:rPr>
                <w:sz w:val="16"/>
                <w:szCs w:val="16"/>
              </w:rPr>
            </w:pPr>
            <w:r w:rsidRPr="003F49FD">
              <w:rPr>
                <w:sz w:val="16"/>
                <w:szCs w:val="16"/>
              </w:rPr>
              <w:t>Паспорт, коммерческое предложение, договор поставки, протоколы заседаний закупочной комиссии</w:t>
            </w:r>
          </w:p>
        </w:tc>
        <w:tc>
          <w:tcPr>
            <w:tcW w:w="311" w:type="pct"/>
            <w:tcBorders>
              <w:top w:val="nil"/>
              <w:left w:val="nil"/>
              <w:bottom w:val="single" w:sz="4" w:space="0" w:color="auto"/>
              <w:right w:val="single" w:sz="4" w:space="0" w:color="auto"/>
            </w:tcBorders>
            <w:tcMar>
              <w:left w:w="28" w:type="dxa"/>
              <w:right w:w="28" w:type="dxa"/>
            </w:tcMar>
            <w:vAlign w:val="center"/>
          </w:tcPr>
          <w:p w14:paraId="37329868" w14:textId="77777777" w:rsidR="003F49FD" w:rsidRPr="003F49FD" w:rsidRDefault="003F49FD" w:rsidP="003F49FD">
            <w:pPr>
              <w:contextualSpacing/>
              <w:jc w:val="center"/>
              <w:rPr>
                <w:sz w:val="16"/>
                <w:szCs w:val="16"/>
              </w:rPr>
            </w:pPr>
            <w:r w:rsidRPr="003F49FD">
              <w:rPr>
                <w:sz w:val="16"/>
                <w:szCs w:val="16"/>
              </w:rPr>
              <w:t>9,240</w:t>
            </w:r>
          </w:p>
        </w:tc>
        <w:tc>
          <w:tcPr>
            <w:tcW w:w="237" w:type="pct"/>
            <w:vMerge/>
            <w:tcBorders>
              <w:left w:val="nil"/>
              <w:bottom w:val="single" w:sz="4" w:space="0" w:color="auto"/>
              <w:right w:val="single" w:sz="4" w:space="0" w:color="auto"/>
            </w:tcBorders>
            <w:tcMar>
              <w:left w:w="28" w:type="dxa"/>
              <w:right w:w="28" w:type="dxa"/>
            </w:tcMar>
            <w:vAlign w:val="center"/>
          </w:tcPr>
          <w:p w14:paraId="2B0D91D1" w14:textId="77777777" w:rsidR="003F49FD" w:rsidRPr="003F49FD" w:rsidRDefault="003F49FD" w:rsidP="003F49FD">
            <w:pPr>
              <w:contextualSpacing/>
              <w:jc w:val="center"/>
              <w:rPr>
                <w:sz w:val="16"/>
                <w:szCs w:val="16"/>
              </w:rPr>
            </w:pPr>
          </w:p>
        </w:tc>
      </w:tr>
      <w:tr w:rsidR="003F49FD" w:rsidRPr="003F49FD" w14:paraId="5E8B26F7"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E42D89" w14:textId="77777777" w:rsidR="003F49FD" w:rsidRPr="003F49FD" w:rsidRDefault="003F49FD" w:rsidP="003F49FD">
            <w:pPr>
              <w:contextualSpacing/>
              <w:jc w:val="center"/>
              <w:rPr>
                <w:color w:val="000000"/>
                <w:sz w:val="16"/>
                <w:szCs w:val="16"/>
              </w:rPr>
            </w:pPr>
            <w:r w:rsidRPr="003F49FD">
              <w:rPr>
                <w:color w:val="000000"/>
                <w:sz w:val="16"/>
                <w:szCs w:val="16"/>
              </w:rPr>
              <w:t>9</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B38EB4" w14:textId="77777777" w:rsidR="003F49FD" w:rsidRPr="003F49FD" w:rsidRDefault="003F49FD" w:rsidP="003F49FD">
            <w:pPr>
              <w:contextualSpacing/>
              <w:rPr>
                <w:sz w:val="16"/>
                <w:szCs w:val="16"/>
              </w:rPr>
            </w:pPr>
            <w:r w:rsidRPr="003F49FD">
              <w:rPr>
                <w:sz w:val="16"/>
                <w:szCs w:val="16"/>
              </w:rPr>
              <w:t>Организация центра обработки данных (ЦОД)</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65020" w14:textId="77777777" w:rsidR="003F49FD" w:rsidRPr="003F49FD" w:rsidRDefault="003F49FD" w:rsidP="003F49FD">
            <w:pPr>
              <w:contextualSpacing/>
              <w:jc w:val="center"/>
              <w:rPr>
                <w:sz w:val="16"/>
                <w:szCs w:val="16"/>
              </w:rPr>
            </w:pPr>
            <w:r w:rsidRPr="003F49FD">
              <w:rPr>
                <w:sz w:val="16"/>
                <w:szCs w:val="16"/>
              </w:rPr>
              <w:t>ЭО_2.6</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ECD96E" w14:textId="77777777" w:rsidR="003F49FD" w:rsidRPr="003F49FD" w:rsidRDefault="003F49FD" w:rsidP="003F49FD">
            <w:pPr>
              <w:contextualSpacing/>
              <w:jc w:val="center"/>
              <w:rPr>
                <w:sz w:val="16"/>
                <w:szCs w:val="16"/>
              </w:rPr>
            </w:pPr>
            <w:r w:rsidRPr="003F49FD">
              <w:rPr>
                <w:sz w:val="16"/>
                <w:szCs w:val="16"/>
              </w:rPr>
              <w:t>6,000</w:t>
            </w:r>
          </w:p>
        </w:tc>
        <w:tc>
          <w:tcPr>
            <w:tcW w:w="2462" w:type="pct"/>
            <w:tcBorders>
              <w:top w:val="nil"/>
              <w:left w:val="nil"/>
              <w:bottom w:val="single" w:sz="4" w:space="0" w:color="auto"/>
              <w:right w:val="single" w:sz="4" w:space="0" w:color="auto"/>
            </w:tcBorders>
            <w:tcMar>
              <w:left w:w="28" w:type="dxa"/>
              <w:right w:w="28" w:type="dxa"/>
            </w:tcMar>
            <w:vAlign w:val="center"/>
          </w:tcPr>
          <w:p w14:paraId="595E29D3" w14:textId="77777777" w:rsidR="003F49FD" w:rsidRPr="003F49FD" w:rsidRDefault="003F49FD" w:rsidP="003F49FD">
            <w:pPr>
              <w:contextualSpacing/>
              <w:jc w:val="center"/>
              <w:rPr>
                <w:sz w:val="16"/>
                <w:szCs w:val="16"/>
              </w:rPr>
            </w:pPr>
            <w:r w:rsidRPr="003F49FD">
              <w:rPr>
                <w:sz w:val="16"/>
                <w:szCs w:val="16"/>
              </w:rPr>
              <w:t>Паспорт, коммерческое предложение,</w:t>
            </w:r>
            <w:r w:rsidRPr="003F49FD">
              <w:rPr>
                <w:rFonts w:ascii="Calibri" w:eastAsia="Calibri" w:hAnsi="Calibri"/>
                <w:sz w:val="22"/>
                <w:szCs w:val="22"/>
                <w:lang w:eastAsia="en-US"/>
              </w:rPr>
              <w:t xml:space="preserve"> </w:t>
            </w:r>
            <w:r w:rsidRPr="003F49FD">
              <w:rPr>
                <w:sz w:val="16"/>
                <w:szCs w:val="16"/>
              </w:rPr>
              <w:t>договор поставки, протоколы заседаний закупочной комиссии</w:t>
            </w:r>
          </w:p>
        </w:tc>
        <w:tc>
          <w:tcPr>
            <w:tcW w:w="311" w:type="pct"/>
            <w:tcBorders>
              <w:top w:val="nil"/>
              <w:left w:val="nil"/>
              <w:bottom w:val="single" w:sz="4" w:space="0" w:color="auto"/>
              <w:right w:val="single" w:sz="4" w:space="0" w:color="auto"/>
            </w:tcBorders>
            <w:tcMar>
              <w:left w:w="28" w:type="dxa"/>
              <w:right w:w="28" w:type="dxa"/>
            </w:tcMar>
            <w:vAlign w:val="center"/>
          </w:tcPr>
          <w:p w14:paraId="0C776DD4" w14:textId="77777777" w:rsidR="003F49FD" w:rsidRPr="003F49FD" w:rsidRDefault="003F49FD" w:rsidP="003F49FD">
            <w:pPr>
              <w:contextualSpacing/>
              <w:jc w:val="center"/>
              <w:rPr>
                <w:sz w:val="16"/>
                <w:szCs w:val="16"/>
              </w:rPr>
            </w:pPr>
            <w:r w:rsidRPr="003F49FD">
              <w:rPr>
                <w:sz w:val="16"/>
                <w:szCs w:val="16"/>
              </w:rPr>
              <w:t>6,000</w:t>
            </w:r>
          </w:p>
        </w:tc>
        <w:tc>
          <w:tcPr>
            <w:tcW w:w="237" w:type="pct"/>
            <w:tcBorders>
              <w:top w:val="nil"/>
              <w:left w:val="nil"/>
              <w:bottom w:val="single" w:sz="4" w:space="0" w:color="auto"/>
              <w:right w:val="single" w:sz="4" w:space="0" w:color="auto"/>
            </w:tcBorders>
            <w:tcMar>
              <w:left w:w="28" w:type="dxa"/>
              <w:right w:w="28" w:type="dxa"/>
            </w:tcMar>
            <w:vAlign w:val="center"/>
          </w:tcPr>
          <w:p w14:paraId="5CBD2040" w14:textId="77777777" w:rsidR="003F49FD" w:rsidRPr="003F49FD" w:rsidRDefault="003F49FD" w:rsidP="003F49FD">
            <w:pPr>
              <w:contextualSpacing/>
              <w:jc w:val="center"/>
              <w:rPr>
                <w:sz w:val="16"/>
                <w:szCs w:val="16"/>
              </w:rPr>
            </w:pPr>
          </w:p>
        </w:tc>
      </w:tr>
      <w:tr w:rsidR="003F49FD" w:rsidRPr="003F49FD" w14:paraId="3DE108DB" w14:textId="77777777" w:rsidTr="00C51C85">
        <w:trPr>
          <w:trHeight w:val="104"/>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62CB44" w14:textId="77777777" w:rsidR="003F49FD" w:rsidRPr="003F49FD" w:rsidRDefault="003F49FD" w:rsidP="003F49FD">
            <w:pPr>
              <w:contextualSpacing/>
              <w:jc w:val="center"/>
              <w:rPr>
                <w:color w:val="000000"/>
                <w:sz w:val="16"/>
                <w:szCs w:val="16"/>
              </w:rPr>
            </w:pPr>
            <w:r w:rsidRPr="003F49FD">
              <w:rPr>
                <w:color w:val="000000"/>
                <w:sz w:val="16"/>
                <w:szCs w:val="16"/>
              </w:rPr>
              <w:t>10</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1CBB02" w14:textId="77777777" w:rsidR="003F49FD" w:rsidRPr="003F49FD" w:rsidRDefault="003F49FD" w:rsidP="003F49FD">
            <w:pPr>
              <w:contextualSpacing/>
              <w:rPr>
                <w:sz w:val="16"/>
                <w:szCs w:val="16"/>
              </w:rPr>
            </w:pPr>
            <w:r w:rsidRPr="003F49FD">
              <w:rPr>
                <w:sz w:val="16"/>
                <w:szCs w:val="16"/>
              </w:rPr>
              <w:t>Создание проекта и модернизация охранной сигнализации в административном здании (г. Кемерово, пр. Ленина,90/4)</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3F0442" w14:textId="77777777" w:rsidR="003F49FD" w:rsidRPr="003F49FD" w:rsidRDefault="003F49FD" w:rsidP="003F49FD">
            <w:pPr>
              <w:contextualSpacing/>
              <w:jc w:val="center"/>
              <w:rPr>
                <w:sz w:val="16"/>
                <w:szCs w:val="16"/>
              </w:rPr>
            </w:pPr>
            <w:r w:rsidRPr="003F49FD">
              <w:rPr>
                <w:sz w:val="16"/>
                <w:szCs w:val="16"/>
              </w:rPr>
              <w:t>ЭO_3.1</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932B39" w14:textId="77777777" w:rsidR="003F49FD" w:rsidRPr="003F49FD" w:rsidRDefault="003F49FD" w:rsidP="003F49FD">
            <w:pPr>
              <w:contextualSpacing/>
              <w:jc w:val="center"/>
              <w:rPr>
                <w:sz w:val="16"/>
                <w:szCs w:val="16"/>
              </w:rPr>
            </w:pPr>
            <w:r w:rsidRPr="003F49FD">
              <w:rPr>
                <w:sz w:val="16"/>
                <w:szCs w:val="16"/>
              </w:rPr>
              <w:t>2,000</w:t>
            </w:r>
          </w:p>
        </w:tc>
        <w:tc>
          <w:tcPr>
            <w:tcW w:w="2462" w:type="pct"/>
            <w:tcBorders>
              <w:top w:val="nil"/>
              <w:left w:val="nil"/>
              <w:bottom w:val="single" w:sz="4" w:space="0" w:color="auto"/>
              <w:right w:val="single" w:sz="4" w:space="0" w:color="auto"/>
            </w:tcBorders>
            <w:tcMar>
              <w:left w:w="28" w:type="dxa"/>
              <w:right w:w="28" w:type="dxa"/>
            </w:tcMar>
            <w:vAlign w:val="center"/>
          </w:tcPr>
          <w:p w14:paraId="0DEDFBFB" w14:textId="77777777" w:rsidR="003F49FD" w:rsidRPr="003F49FD" w:rsidRDefault="003F49FD" w:rsidP="003F49FD">
            <w:pPr>
              <w:contextualSpacing/>
              <w:jc w:val="center"/>
              <w:rPr>
                <w:sz w:val="16"/>
                <w:szCs w:val="16"/>
              </w:rPr>
            </w:pPr>
            <w:r w:rsidRPr="003F49FD">
              <w:rPr>
                <w:sz w:val="16"/>
                <w:szCs w:val="16"/>
              </w:rPr>
              <w:t>Паспорт, конкурентный лист, коммерческие предложения поставщиков, техзадание на выполнение работ, смета, договор на аналогичную работу со сметами</w:t>
            </w:r>
          </w:p>
        </w:tc>
        <w:tc>
          <w:tcPr>
            <w:tcW w:w="311" w:type="pct"/>
            <w:tcBorders>
              <w:top w:val="nil"/>
              <w:left w:val="nil"/>
              <w:bottom w:val="single" w:sz="4" w:space="0" w:color="auto"/>
              <w:right w:val="single" w:sz="4" w:space="0" w:color="auto"/>
            </w:tcBorders>
            <w:tcMar>
              <w:left w:w="28" w:type="dxa"/>
              <w:right w:w="28" w:type="dxa"/>
            </w:tcMar>
            <w:vAlign w:val="center"/>
          </w:tcPr>
          <w:p w14:paraId="7DE89097" w14:textId="77777777" w:rsidR="003F49FD" w:rsidRPr="003F49FD" w:rsidRDefault="003F49FD" w:rsidP="003F49FD">
            <w:pPr>
              <w:contextualSpacing/>
              <w:jc w:val="center"/>
              <w:rPr>
                <w:sz w:val="16"/>
                <w:szCs w:val="16"/>
              </w:rPr>
            </w:pPr>
            <w:r w:rsidRPr="003F49FD">
              <w:rPr>
                <w:sz w:val="16"/>
                <w:szCs w:val="16"/>
              </w:rPr>
              <w:t>2,000</w:t>
            </w:r>
          </w:p>
        </w:tc>
        <w:tc>
          <w:tcPr>
            <w:tcW w:w="237" w:type="pct"/>
            <w:tcBorders>
              <w:top w:val="nil"/>
              <w:left w:val="nil"/>
              <w:bottom w:val="single" w:sz="4" w:space="0" w:color="auto"/>
              <w:right w:val="single" w:sz="4" w:space="0" w:color="auto"/>
            </w:tcBorders>
            <w:tcMar>
              <w:left w:w="28" w:type="dxa"/>
              <w:right w:w="28" w:type="dxa"/>
            </w:tcMar>
            <w:vAlign w:val="center"/>
          </w:tcPr>
          <w:p w14:paraId="5DFFEAD6" w14:textId="77777777" w:rsidR="003F49FD" w:rsidRPr="003F49FD" w:rsidRDefault="003F49FD" w:rsidP="003F49FD">
            <w:pPr>
              <w:contextualSpacing/>
              <w:jc w:val="center"/>
              <w:rPr>
                <w:sz w:val="16"/>
                <w:szCs w:val="16"/>
              </w:rPr>
            </w:pPr>
          </w:p>
        </w:tc>
      </w:tr>
      <w:tr w:rsidR="003F49FD" w:rsidRPr="003F49FD" w14:paraId="37E0BFD1"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D8FB9" w14:textId="77777777" w:rsidR="003F49FD" w:rsidRPr="003F49FD" w:rsidRDefault="003F49FD" w:rsidP="003F49FD">
            <w:pPr>
              <w:contextualSpacing/>
              <w:jc w:val="center"/>
              <w:rPr>
                <w:color w:val="000000"/>
                <w:sz w:val="16"/>
                <w:szCs w:val="16"/>
              </w:rPr>
            </w:pPr>
            <w:r w:rsidRPr="003F49FD">
              <w:rPr>
                <w:color w:val="000000"/>
                <w:sz w:val="16"/>
                <w:szCs w:val="16"/>
              </w:rPr>
              <w:t>11</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1FA810" w14:textId="77777777" w:rsidR="003F49FD" w:rsidRPr="003F49FD" w:rsidRDefault="003F49FD" w:rsidP="003F49FD">
            <w:pPr>
              <w:contextualSpacing/>
              <w:rPr>
                <w:sz w:val="16"/>
                <w:szCs w:val="16"/>
              </w:rPr>
            </w:pPr>
            <w:r w:rsidRPr="003F49FD">
              <w:rPr>
                <w:sz w:val="16"/>
                <w:szCs w:val="16"/>
              </w:rPr>
              <w:t>Создание системы видеонаблюдения в обособленном подразделении пгт Промышленная (пгт Промышленная, ул.Тельмана,2)</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F5164" w14:textId="77777777" w:rsidR="003F49FD" w:rsidRPr="003F49FD" w:rsidRDefault="003F49FD" w:rsidP="003F49FD">
            <w:pPr>
              <w:contextualSpacing/>
              <w:jc w:val="center"/>
              <w:rPr>
                <w:sz w:val="16"/>
                <w:szCs w:val="16"/>
              </w:rPr>
            </w:pPr>
            <w:r w:rsidRPr="003F49FD">
              <w:rPr>
                <w:sz w:val="16"/>
                <w:szCs w:val="16"/>
              </w:rPr>
              <w:t>ЭO_3.2</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62529B" w14:textId="77777777" w:rsidR="003F49FD" w:rsidRPr="003F49FD" w:rsidRDefault="003F49FD" w:rsidP="003F49FD">
            <w:pPr>
              <w:contextualSpacing/>
              <w:jc w:val="center"/>
              <w:rPr>
                <w:sz w:val="16"/>
                <w:szCs w:val="16"/>
              </w:rPr>
            </w:pPr>
            <w:r w:rsidRPr="003F49FD">
              <w:rPr>
                <w:sz w:val="16"/>
                <w:szCs w:val="16"/>
              </w:rPr>
              <w:t>0,350</w:t>
            </w:r>
          </w:p>
        </w:tc>
        <w:tc>
          <w:tcPr>
            <w:tcW w:w="2462" w:type="pct"/>
            <w:tcBorders>
              <w:top w:val="nil"/>
              <w:left w:val="nil"/>
              <w:bottom w:val="single" w:sz="4" w:space="0" w:color="auto"/>
              <w:right w:val="single" w:sz="4" w:space="0" w:color="auto"/>
            </w:tcBorders>
            <w:tcMar>
              <w:left w:w="28" w:type="dxa"/>
              <w:right w:w="28" w:type="dxa"/>
            </w:tcMar>
            <w:vAlign w:val="center"/>
          </w:tcPr>
          <w:p w14:paraId="0507BFA8" w14:textId="77777777" w:rsidR="003F49FD" w:rsidRPr="003F49FD" w:rsidRDefault="003F49FD" w:rsidP="003F49FD">
            <w:pPr>
              <w:contextualSpacing/>
              <w:jc w:val="center"/>
              <w:rPr>
                <w:sz w:val="16"/>
                <w:szCs w:val="16"/>
              </w:rPr>
            </w:pPr>
            <w:r w:rsidRPr="003F49FD">
              <w:rPr>
                <w:sz w:val="16"/>
                <w:szCs w:val="16"/>
              </w:rPr>
              <w:t>Паспорт, конкурентный лист, коммерческие предложения поставщиков, техзадание на выполнение работ, смета, договор на аналогичную работу со сметами</w:t>
            </w:r>
          </w:p>
        </w:tc>
        <w:tc>
          <w:tcPr>
            <w:tcW w:w="311" w:type="pct"/>
            <w:tcBorders>
              <w:top w:val="nil"/>
              <w:left w:val="nil"/>
              <w:bottom w:val="single" w:sz="4" w:space="0" w:color="auto"/>
              <w:right w:val="single" w:sz="4" w:space="0" w:color="auto"/>
            </w:tcBorders>
            <w:tcMar>
              <w:left w:w="28" w:type="dxa"/>
              <w:right w:w="28" w:type="dxa"/>
            </w:tcMar>
            <w:vAlign w:val="center"/>
          </w:tcPr>
          <w:p w14:paraId="15503E1D" w14:textId="77777777" w:rsidR="003F49FD" w:rsidRPr="003F49FD" w:rsidRDefault="003F49FD" w:rsidP="003F49FD">
            <w:pPr>
              <w:contextualSpacing/>
              <w:jc w:val="center"/>
              <w:rPr>
                <w:sz w:val="16"/>
                <w:szCs w:val="16"/>
              </w:rPr>
            </w:pPr>
            <w:r w:rsidRPr="003F49FD">
              <w:rPr>
                <w:sz w:val="16"/>
                <w:szCs w:val="16"/>
              </w:rPr>
              <w:t>0,350</w:t>
            </w:r>
          </w:p>
        </w:tc>
        <w:tc>
          <w:tcPr>
            <w:tcW w:w="237" w:type="pct"/>
            <w:tcBorders>
              <w:top w:val="nil"/>
              <w:left w:val="nil"/>
              <w:bottom w:val="single" w:sz="4" w:space="0" w:color="auto"/>
              <w:right w:val="single" w:sz="4" w:space="0" w:color="auto"/>
            </w:tcBorders>
            <w:tcMar>
              <w:left w:w="28" w:type="dxa"/>
              <w:right w:w="28" w:type="dxa"/>
            </w:tcMar>
            <w:vAlign w:val="center"/>
          </w:tcPr>
          <w:p w14:paraId="426BAD36" w14:textId="77777777" w:rsidR="003F49FD" w:rsidRPr="003F49FD" w:rsidRDefault="003F49FD" w:rsidP="003F49FD">
            <w:pPr>
              <w:contextualSpacing/>
              <w:jc w:val="center"/>
              <w:rPr>
                <w:sz w:val="16"/>
                <w:szCs w:val="16"/>
              </w:rPr>
            </w:pPr>
          </w:p>
        </w:tc>
      </w:tr>
      <w:tr w:rsidR="003F49FD" w:rsidRPr="003F49FD" w14:paraId="476258B7"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2B8E8A" w14:textId="77777777" w:rsidR="003F49FD" w:rsidRPr="003F49FD" w:rsidRDefault="003F49FD" w:rsidP="003F49FD">
            <w:pPr>
              <w:contextualSpacing/>
              <w:jc w:val="center"/>
              <w:rPr>
                <w:color w:val="000000"/>
                <w:sz w:val="16"/>
                <w:szCs w:val="16"/>
              </w:rPr>
            </w:pPr>
            <w:r w:rsidRPr="003F49FD">
              <w:rPr>
                <w:color w:val="000000"/>
                <w:sz w:val="16"/>
                <w:szCs w:val="16"/>
              </w:rPr>
              <w:t>12</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082743" w14:textId="77777777" w:rsidR="003F49FD" w:rsidRPr="003F49FD" w:rsidRDefault="003F49FD" w:rsidP="003F49FD">
            <w:pPr>
              <w:contextualSpacing/>
              <w:rPr>
                <w:sz w:val="16"/>
                <w:szCs w:val="16"/>
              </w:rPr>
            </w:pPr>
            <w:r w:rsidRPr="003F49FD">
              <w:rPr>
                <w:sz w:val="16"/>
                <w:szCs w:val="16"/>
              </w:rPr>
              <w:t>Создание системы видеонаблюдения в обособленном подразделении п. Малиновка (г. Калтан, п. Малиновка, ул. 60 лет Октября,32)</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71B18" w14:textId="77777777" w:rsidR="003F49FD" w:rsidRPr="003F49FD" w:rsidRDefault="003F49FD" w:rsidP="003F49FD">
            <w:pPr>
              <w:contextualSpacing/>
              <w:jc w:val="center"/>
              <w:rPr>
                <w:sz w:val="16"/>
                <w:szCs w:val="16"/>
              </w:rPr>
            </w:pPr>
            <w:r w:rsidRPr="003F49FD">
              <w:rPr>
                <w:sz w:val="16"/>
                <w:szCs w:val="16"/>
              </w:rPr>
              <w:t>ЭO_3.3</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3734D3" w14:textId="77777777" w:rsidR="003F49FD" w:rsidRPr="003F49FD" w:rsidRDefault="003F49FD" w:rsidP="003F49FD">
            <w:pPr>
              <w:contextualSpacing/>
              <w:jc w:val="center"/>
              <w:rPr>
                <w:sz w:val="16"/>
                <w:szCs w:val="16"/>
              </w:rPr>
            </w:pPr>
            <w:r w:rsidRPr="003F49FD">
              <w:rPr>
                <w:sz w:val="16"/>
                <w:szCs w:val="16"/>
              </w:rPr>
              <w:t>0,350</w:t>
            </w:r>
          </w:p>
        </w:tc>
        <w:tc>
          <w:tcPr>
            <w:tcW w:w="2462" w:type="pct"/>
            <w:tcBorders>
              <w:top w:val="nil"/>
              <w:left w:val="nil"/>
              <w:bottom w:val="single" w:sz="4" w:space="0" w:color="auto"/>
              <w:right w:val="single" w:sz="4" w:space="0" w:color="auto"/>
            </w:tcBorders>
            <w:tcMar>
              <w:left w:w="28" w:type="dxa"/>
              <w:right w:w="28" w:type="dxa"/>
            </w:tcMar>
            <w:vAlign w:val="center"/>
          </w:tcPr>
          <w:p w14:paraId="54F2329B" w14:textId="77777777" w:rsidR="003F49FD" w:rsidRPr="003F49FD" w:rsidRDefault="003F49FD" w:rsidP="003F49FD">
            <w:pPr>
              <w:contextualSpacing/>
              <w:jc w:val="center"/>
              <w:rPr>
                <w:sz w:val="16"/>
                <w:szCs w:val="16"/>
              </w:rPr>
            </w:pPr>
            <w:r w:rsidRPr="003F49FD">
              <w:rPr>
                <w:sz w:val="16"/>
                <w:szCs w:val="16"/>
              </w:rPr>
              <w:t>Паспорт, конкурентный лист, коммерческие предложения поставщиков, техзадание на выполнение работ, смета, договор на аналогичную работу со сметами</w:t>
            </w:r>
          </w:p>
        </w:tc>
        <w:tc>
          <w:tcPr>
            <w:tcW w:w="311" w:type="pct"/>
            <w:tcBorders>
              <w:top w:val="nil"/>
              <w:left w:val="nil"/>
              <w:bottom w:val="single" w:sz="4" w:space="0" w:color="auto"/>
              <w:right w:val="single" w:sz="4" w:space="0" w:color="auto"/>
            </w:tcBorders>
            <w:tcMar>
              <w:left w:w="28" w:type="dxa"/>
              <w:right w:w="28" w:type="dxa"/>
            </w:tcMar>
            <w:vAlign w:val="center"/>
          </w:tcPr>
          <w:p w14:paraId="6A8C47BC" w14:textId="77777777" w:rsidR="003F49FD" w:rsidRPr="003F49FD" w:rsidRDefault="003F49FD" w:rsidP="003F49FD">
            <w:pPr>
              <w:contextualSpacing/>
              <w:jc w:val="center"/>
              <w:rPr>
                <w:sz w:val="16"/>
                <w:szCs w:val="16"/>
              </w:rPr>
            </w:pPr>
            <w:r w:rsidRPr="003F49FD">
              <w:rPr>
                <w:sz w:val="16"/>
                <w:szCs w:val="16"/>
              </w:rPr>
              <w:t>0,350</w:t>
            </w:r>
          </w:p>
        </w:tc>
        <w:tc>
          <w:tcPr>
            <w:tcW w:w="237" w:type="pct"/>
            <w:tcBorders>
              <w:top w:val="nil"/>
              <w:left w:val="nil"/>
              <w:bottom w:val="single" w:sz="4" w:space="0" w:color="auto"/>
              <w:right w:val="single" w:sz="4" w:space="0" w:color="auto"/>
            </w:tcBorders>
            <w:tcMar>
              <w:left w:w="28" w:type="dxa"/>
              <w:right w:w="28" w:type="dxa"/>
            </w:tcMar>
            <w:vAlign w:val="center"/>
          </w:tcPr>
          <w:p w14:paraId="22A8F8ED" w14:textId="77777777" w:rsidR="003F49FD" w:rsidRPr="003F49FD" w:rsidRDefault="003F49FD" w:rsidP="003F49FD">
            <w:pPr>
              <w:contextualSpacing/>
              <w:jc w:val="center"/>
              <w:rPr>
                <w:sz w:val="16"/>
                <w:szCs w:val="16"/>
              </w:rPr>
            </w:pPr>
          </w:p>
        </w:tc>
      </w:tr>
      <w:tr w:rsidR="003F49FD" w:rsidRPr="003F49FD" w14:paraId="59635B35" w14:textId="77777777" w:rsidTr="00C51C85">
        <w:trPr>
          <w:trHeight w:val="128"/>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F23C4C" w14:textId="77777777" w:rsidR="003F49FD" w:rsidRPr="003F49FD" w:rsidRDefault="003F49FD" w:rsidP="003F49FD">
            <w:pPr>
              <w:contextualSpacing/>
              <w:jc w:val="center"/>
              <w:rPr>
                <w:color w:val="000000"/>
                <w:sz w:val="16"/>
                <w:szCs w:val="16"/>
              </w:rPr>
            </w:pPr>
            <w:r w:rsidRPr="003F49FD">
              <w:rPr>
                <w:color w:val="000000"/>
                <w:sz w:val="16"/>
                <w:szCs w:val="16"/>
              </w:rPr>
              <w:t>13</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0004F4" w14:textId="77777777" w:rsidR="003F49FD" w:rsidRPr="003F49FD" w:rsidRDefault="003F49FD" w:rsidP="003F49FD">
            <w:pPr>
              <w:contextualSpacing/>
              <w:rPr>
                <w:sz w:val="16"/>
                <w:szCs w:val="16"/>
              </w:rPr>
            </w:pPr>
            <w:r w:rsidRPr="003F49FD">
              <w:rPr>
                <w:sz w:val="16"/>
                <w:szCs w:val="16"/>
              </w:rPr>
              <w:t>Приобретение прибора энергетика многофункционального СЕ 602-100К</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CADA36" w14:textId="77777777" w:rsidR="003F49FD" w:rsidRPr="003F49FD" w:rsidRDefault="003F49FD" w:rsidP="003F49FD">
            <w:pPr>
              <w:contextualSpacing/>
              <w:jc w:val="center"/>
              <w:rPr>
                <w:sz w:val="16"/>
                <w:szCs w:val="16"/>
              </w:rPr>
            </w:pPr>
            <w:r w:rsidRPr="003F49FD">
              <w:rPr>
                <w:sz w:val="16"/>
                <w:szCs w:val="16"/>
              </w:rPr>
              <w:t>ЭO_4.1.</w:t>
            </w:r>
          </w:p>
        </w:tc>
        <w:tc>
          <w:tcPr>
            <w:tcW w:w="30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220DBB" w14:textId="77777777" w:rsidR="003F49FD" w:rsidRPr="003F49FD" w:rsidRDefault="003F49FD" w:rsidP="003F49FD">
            <w:pPr>
              <w:contextualSpacing/>
              <w:jc w:val="center"/>
              <w:rPr>
                <w:sz w:val="16"/>
                <w:szCs w:val="16"/>
              </w:rPr>
            </w:pPr>
            <w:r w:rsidRPr="003F49FD">
              <w:rPr>
                <w:sz w:val="16"/>
                <w:szCs w:val="16"/>
              </w:rPr>
              <w:t>0,155</w:t>
            </w:r>
          </w:p>
        </w:tc>
        <w:tc>
          <w:tcPr>
            <w:tcW w:w="2462" w:type="pct"/>
            <w:vMerge w:val="restart"/>
            <w:tcBorders>
              <w:top w:val="nil"/>
              <w:left w:val="nil"/>
              <w:right w:val="single" w:sz="4" w:space="0" w:color="auto"/>
            </w:tcBorders>
            <w:shd w:val="clear" w:color="000000" w:fill="FFFFFF"/>
            <w:tcMar>
              <w:left w:w="28" w:type="dxa"/>
              <w:right w:w="28" w:type="dxa"/>
            </w:tcMar>
            <w:vAlign w:val="center"/>
          </w:tcPr>
          <w:p w14:paraId="0F7576AF" w14:textId="77777777" w:rsidR="003F49FD" w:rsidRPr="003F49FD" w:rsidRDefault="003F49FD" w:rsidP="003F49FD">
            <w:pPr>
              <w:contextualSpacing/>
              <w:jc w:val="center"/>
              <w:rPr>
                <w:sz w:val="16"/>
                <w:szCs w:val="16"/>
              </w:rPr>
            </w:pPr>
            <w:r w:rsidRPr="003F49FD">
              <w:rPr>
                <w:sz w:val="16"/>
                <w:szCs w:val="16"/>
              </w:rPr>
              <w:t>Паспорт, конкурентный лист, коммерческое предложение поставщиков, протокол заседания закупочной комиссии, договор поставки</w:t>
            </w:r>
          </w:p>
        </w:tc>
        <w:tc>
          <w:tcPr>
            <w:tcW w:w="311" w:type="pct"/>
            <w:tcBorders>
              <w:top w:val="nil"/>
              <w:left w:val="nil"/>
              <w:bottom w:val="single" w:sz="4" w:space="0" w:color="auto"/>
              <w:right w:val="single" w:sz="4" w:space="0" w:color="auto"/>
            </w:tcBorders>
            <w:shd w:val="clear" w:color="000000" w:fill="FFFFFF"/>
            <w:tcMar>
              <w:left w:w="28" w:type="dxa"/>
              <w:right w:w="28" w:type="dxa"/>
            </w:tcMar>
            <w:vAlign w:val="center"/>
          </w:tcPr>
          <w:p w14:paraId="2856D072" w14:textId="77777777" w:rsidR="003F49FD" w:rsidRPr="003F49FD" w:rsidRDefault="003F49FD" w:rsidP="003F49FD">
            <w:pPr>
              <w:contextualSpacing/>
              <w:jc w:val="center"/>
              <w:rPr>
                <w:sz w:val="16"/>
                <w:szCs w:val="16"/>
              </w:rPr>
            </w:pPr>
            <w:r w:rsidRPr="003F49FD">
              <w:rPr>
                <w:sz w:val="16"/>
                <w:szCs w:val="16"/>
              </w:rPr>
              <w:t>0,155</w:t>
            </w:r>
          </w:p>
        </w:tc>
        <w:tc>
          <w:tcPr>
            <w:tcW w:w="237" w:type="pct"/>
            <w:vMerge w:val="restart"/>
            <w:tcBorders>
              <w:top w:val="nil"/>
              <w:left w:val="nil"/>
              <w:right w:val="single" w:sz="4" w:space="0" w:color="auto"/>
            </w:tcBorders>
            <w:shd w:val="clear" w:color="000000" w:fill="FFFFFF"/>
            <w:tcMar>
              <w:left w:w="28" w:type="dxa"/>
              <w:right w:w="28" w:type="dxa"/>
            </w:tcMar>
            <w:vAlign w:val="center"/>
          </w:tcPr>
          <w:p w14:paraId="25877A16" w14:textId="77777777" w:rsidR="003F49FD" w:rsidRPr="003F49FD" w:rsidRDefault="003F49FD" w:rsidP="003F49FD">
            <w:pPr>
              <w:contextualSpacing/>
              <w:jc w:val="center"/>
              <w:rPr>
                <w:sz w:val="16"/>
                <w:szCs w:val="16"/>
              </w:rPr>
            </w:pPr>
          </w:p>
        </w:tc>
      </w:tr>
      <w:tr w:rsidR="003F49FD" w:rsidRPr="003F49FD" w14:paraId="3964A159"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AEE974" w14:textId="77777777" w:rsidR="003F49FD" w:rsidRPr="003F49FD" w:rsidRDefault="003F49FD" w:rsidP="003F49FD">
            <w:pPr>
              <w:contextualSpacing/>
              <w:jc w:val="center"/>
              <w:rPr>
                <w:color w:val="000000"/>
                <w:sz w:val="16"/>
                <w:szCs w:val="16"/>
              </w:rPr>
            </w:pPr>
            <w:r w:rsidRPr="003F49FD">
              <w:rPr>
                <w:color w:val="000000"/>
                <w:sz w:val="16"/>
                <w:szCs w:val="16"/>
              </w:rPr>
              <w:t>14</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3EE1E0" w14:textId="77777777" w:rsidR="003F49FD" w:rsidRPr="003F49FD" w:rsidRDefault="003F49FD" w:rsidP="003F49FD">
            <w:pPr>
              <w:contextualSpacing/>
              <w:rPr>
                <w:sz w:val="16"/>
                <w:szCs w:val="16"/>
              </w:rPr>
            </w:pPr>
            <w:r w:rsidRPr="003F49FD">
              <w:rPr>
                <w:sz w:val="16"/>
                <w:szCs w:val="16"/>
              </w:rPr>
              <w:t>Приобретение прибора энергетика многофункционального CE602M-3000P</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F6C4D4E" w14:textId="77777777" w:rsidR="003F49FD" w:rsidRPr="003F49FD" w:rsidRDefault="003F49FD" w:rsidP="003F49FD">
            <w:pPr>
              <w:contextualSpacing/>
              <w:jc w:val="center"/>
              <w:rPr>
                <w:sz w:val="16"/>
                <w:szCs w:val="16"/>
              </w:rPr>
            </w:pPr>
            <w:r w:rsidRPr="003F49FD">
              <w:rPr>
                <w:sz w:val="16"/>
                <w:szCs w:val="16"/>
              </w:rPr>
              <w:t>ЭO_4.2.</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DE77CA" w14:textId="77777777" w:rsidR="003F49FD" w:rsidRPr="003F49FD" w:rsidRDefault="003F49FD" w:rsidP="003F49FD">
            <w:pPr>
              <w:contextualSpacing/>
              <w:jc w:val="center"/>
              <w:rPr>
                <w:sz w:val="16"/>
                <w:szCs w:val="16"/>
              </w:rPr>
            </w:pPr>
            <w:r w:rsidRPr="003F49FD">
              <w:rPr>
                <w:sz w:val="16"/>
                <w:szCs w:val="16"/>
              </w:rPr>
              <w:t>0,270</w:t>
            </w:r>
          </w:p>
        </w:tc>
        <w:tc>
          <w:tcPr>
            <w:tcW w:w="2462" w:type="pct"/>
            <w:vMerge/>
            <w:tcBorders>
              <w:left w:val="nil"/>
              <w:bottom w:val="single" w:sz="4" w:space="0" w:color="auto"/>
              <w:right w:val="single" w:sz="4" w:space="0" w:color="auto"/>
            </w:tcBorders>
            <w:shd w:val="clear" w:color="000000" w:fill="FFFFFF"/>
            <w:tcMar>
              <w:left w:w="28" w:type="dxa"/>
              <w:right w:w="28" w:type="dxa"/>
            </w:tcMar>
            <w:vAlign w:val="center"/>
          </w:tcPr>
          <w:p w14:paraId="29A63AAE" w14:textId="77777777" w:rsidR="003F49FD" w:rsidRPr="003F49FD" w:rsidRDefault="003F49FD" w:rsidP="003F49FD">
            <w:pPr>
              <w:contextualSpacing/>
              <w:jc w:val="center"/>
              <w:rPr>
                <w:sz w:val="16"/>
                <w:szCs w:val="16"/>
              </w:rPr>
            </w:pPr>
          </w:p>
        </w:tc>
        <w:tc>
          <w:tcPr>
            <w:tcW w:w="311" w:type="pct"/>
            <w:tcBorders>
              <w:top w:val="nil"/>
              <w:left w:val="nil"/>
              <w:bottom w:val="single" w:sz="4" w:space="0" w:color="auto"/>
              <w:right w:val="single" w:sz="4" w:space="0" w:color="auto"/>
            </w:tcBorders>
            <w:tcMar>
              <w:left w:w="28" w:type="dxa"/>
              <w:right w:w="28" w:type="dxa"/>
            </w:tcMar>
            <w:vAlign w:val="center"/>
          </w:tcPr>
          <w:p w14:paraId="6925E4D3" w14:textId="77777777" w:rsidR="003F49FD" w:rsidRPr="003F49FD" w:rsidRDefault="003F49FD" w:rsidP="003F49FD">
            <w:pPr>
              <w:contextualSpacing/>
              <w:jc w:val="center"/>
              <w:rPr>
                <w:sz w:val="16"/>
                <w:szCs w:val="16"/>
              </w:rPr>
            </w:pPr>
            <w:r w:rsidRPr="003F49FD">
              <w:rPr>
                <w:sz w:val="16"/>
                <w:szCs w:val="16"/>
              </w:rPr>
              <w:t>0,270</w:t>
            </w:r>
          </w:p>
        </w:tc>
        <w:tc>
          <w:tcPr>
            <w:tcW w:w="237" w:type="pct"/>
            <w:vMerge/>
            <w:tcBorders>
              <w:left w:val="nil"/>
              <w:bottom w:val="single" w:sz="4" w:space="0" w:color="auto"/>
              <w:right w:val="single" w:sz="4" w:space="0" w:color="auto"/>
            </w:tcBorders>
            <w:tcMar>
              <w:left w:w="28" w:type="dxa"/>
              <w:right w:w="28" w:type="dxa"/>
            </w:tcMar>
            <w:vAlign w:val="center"/>
          </w:tcPr>
          <w:p w14:paraId="6DC854A8" w14:textId="77777777" w:rsidR="003F49FD" w:rsidRPr="003F49FD" w:rsidRDefault="003F49FD" w:rsidP="003F49FD">
            <w:pPr>
              <w:contextualSpacing/>
              <w:jc w:val="center"/>
              <w:rPr>
                <w:sz w:val="16"/>
                <w:szCs w:val="16"/>
              </w:rPr>
            </w:pPr>
          </w:p>
        </w:tc>
      </w:tr>
      <w:tr w:rsidR="003F49FD" w:rsidRPr="003F49FD" w14:paraId="7BE63AF0"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8EB7F5" w14:textId="77777777" w:rsidR="003F49FD" w:rsidRPr="003F49FD" w:rsidRDefault="003F49FD" w:rsidP="003F49FD">
            <w:pPr>
              <w:contextualSpacing/>
              <w:jc w:val="center"/>
              <w:rPr>
                <w:color w:val="000000"/>
                <w:sz w:val="16"/>
                <w:szCs w:val="16"/>
              </w:rPr>
            </w:pPr>
            <w:r w:rsidRPr="003F49FD">
              <w:rPr>
                <w:color w:val="000000"/>
                <w:sz w:val="16"/>
                <w:szCs w:val="16"/>
              </w:rPr>
              <w:t>15</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343008" w14:textId="77777777" w:rsidR="003F49FD" w:rsidRPr="003F49FD" w:rsidRDefault="003F49FD" w:rsidP="003F49FD">
            <w:pPr>
              <w:contextualSpacing/>
              <w:rPr>
                <w:sz w:val="16"/>
                <w:szCs w:val="16"/>
              </w:rPr>
            </w:pPr>
            <w:r w:rsidRPr="003F49FD">
              <w:rPr>
                <w:sz w:val="16"/>
                <w:szCs w:val="16"/>
              </w:rPr>
              <w:t>Приобретение интеллектуальных приборов учета в МКД</w:t>
            </w:r>
          </w:p>
        </w:tc>
        <w:tc>
          <w:tcPr>
            <w:tcW w:w="2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2390AD" w14:textId="77777777" w:rsidR="003F49FD" w:rsidRPr="003F49FD" w:rsidRDefault="003F49FD" w:rsidP="003F49FD">
            <w:pPr>
              <w:contextualSpacing/>
              <w:jc w:val="center"/>
              <w:rPr>
                <w:sz w:val="16"/>
                <w:szCs w:val="16"/>
              </w:rPr>
            </w:pPr>
            <w:r w:rsidRPr="003F49FD">
              <w:rPr>
                <w:sz w:val="16"/>
                <w:szCs w:val="16"/>
              </w:rPr>
              <w:t>ЭO_4.3.</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tcPr>
          <w:p w14:paraId="6A721AA8" w14:textId="77777777" w:rsidR="003F49FD" w:rsidRPr="003F49FD" w:rsidRDefault="003F49FD" w:rsidP="003F49FD">
            <w:pPr>
              <w:contextualSpacing/>
              <w:jc w:val="center"/>
              <w:rPr>
                <w:sz w:val="16"/>
                <w:szCs w:val="16"/>
              </w:rPr>
            </w:pPr>
            <w:r w:rsidRPr="003F49FD">
              <w:rPr>
                <w:sz w:val="16"/>
                <w:szCs w:val="16"/>
              </w:rPr>
              <w:t>311,978</w:t>
            </w:r>
          </w:p>
        </w:tc>
        <w:tc>
          <w:tcPr>
            <w:tcW w:w="2462" w:type="pct"/>
            <w:tcBorders>
              <w:top w:val="nil"/>
              <w:left w:val="nil"/>
              <w:bottom w:val="single" w:sz="4" w:space="0" w:color="auto"/>
              <w:right w:val="single" w:sz="4" w:space="0" w:color="auto"/>
            </w:tcBorders>
            <w:tcMar>
              <w:left w:w="28" w:type="dxa"/>
              <w:right w:w="28" w:type="dxa"/>
            </w:tcMar>
            <w:vAlign w:val="center"/>
          </w:tcPr>
          <w:p w14:paraId="367588C2" w14:textId="77777777" w:rsidR="003F49FD" w:rsidRPr="003F49FD" w:rsidRDefault="003F49FD" w:rsidP="003F49FD">
            <w:pPr>
              <w:contextualSpacing/>
              <w:jc w:val="center"/>
              <w:rPr>
                <w:sz w:val="16"/>
                <w:szCs w:val="16"/>
              </w:rPr>
            </w:pPr>
            <w:r w:rsidRPr="003F49FD">
              <w:rPr>
                <w:sz w:val="16"/>
                <w:szCs w:val="16"/>
              </w:rPr>
              <w:t xml:space="preserve">ПЗ, коммерческое предложение с калькуляцией ИП </w:t>
            </w:r>
            <w:proofErr w:type="spellStart"/>
            <w:r w:rsidRPr="003F49FD">
              <w:rPr>
                <w:sz w:val="16"/>
                <w:szCs w:val="16"/>
              </w:rPr>
              <w:t>Кветинский</w:t>
            </w:r>
            <w:proofErr w:type="spellEnd"/>
            <w:r w:rsidRPr="003F49FD">
              <w:rPr>
                <w:sz w:val="16"/>
                <w:szCs w:val="16"/>
              </w:rPr>
              <w:t xml:space="preserve"> В.В. на монтаж приборов учета и </w:t>
            </w:r>
            <w:proofErr w:type="spellStart"/>
            <w:r w:rsidRPr="003F49FD">
              <w:rPr>
                <w:sz w:val="16"/>
                <w:szCs w:val="16"/>
              </w:rPr>
              <w:t>измери</w:t>
            </w:r>
            <w:proofErr w:type="spellEnd"/>
            <w:r w:rsidRPr="003F49FD">
              <w:rPr>
                <w:sz w:val="16"/>
                <w:szCs w:val="16"/>
              </w:rPr>
              <w:t xml:space="preserve">-тельных </w:t>
            </w:r>
            <w:proofErr w:type="spellStart"/>
            <w:r w:rsidRPr="003F49FD">
              <w:rPr>
                <w:sz w:val="16"/>
                <w:szCs w:val="16"/>
              </w:rPr>
              <w:t>тр</w:t>
            </w:r>
            <w:proofErr w:type="spellEnd"/>
            <w:r w:rsidRPr="003F49FD">
              <w:rPr>
                <w:sz w:val="16"/>
                <w:szCs w:val="16"/>
              </w:rPr>
              <w:t xml:space="preserve">-ров, коммерческое предложение ООО «ЗСТК» на поставку приборов учета электроэнергии, коммерческое предложение ООО «ЗСТК» на поставку трансформаторов тока, график замены ПУ и ТТ в МКД на 2023 год, расчет </w:t>
            </w:r>
            <w:r w:rsidRPr="003F49FD">
              <w:rPr>
                <w:sz w:val="16"/>
                <w:szCs w:val="16"/>
              </w:rPr>
              <w:lastRenderedPageBreak/>
              <w:t>объема финансовых потребностей с использованием УНЦ, техзадание на поставку приборов учета электроэнергии, сметы, договоры на поставку ПУ</w:t>
            </w:r>
          </w:p>
        </w:tc>
        <w:tc>
          <w:tcPr>
            <w:tcW w:w="311" w:type="pct"/>
            <w:tcBorders>
              <w:top w:val="nil"/>
              <w:left w:val="nil"/>
              <w:bottom w:val="single" w:sz="4" w:space="0" w:color="auto"/>
              <w:right w:val="single" w:sz="4" w:space="0" w:color="auto"/>
            </w:tcBorders>
            <w:tcMar>
              <w:left w:w="28" w:type="dxa"/>
              <w:right w:w="28" w:type="dxa"/>
            </w:tcMar>
            <w:vAlign w:val="center"/>
          </w:tcPr>
          <w:p w14:paraId="560C3944" w14:textId="77777777" w:rsidR="003F49FD" w:rsidRPr="003F49FD" w:rsidRDefault="003F49FD" w:rsidP="003F49FD">
            <w:pPr>
              <w:contextualSpacing/>
              <w:jc w:val="center"/>
              <w:rPr>
                <w:sz w:val="16"/>
                <w:szCs w:val="16"/>
              </w:rPr>
            </w:pPr>
            <w:r w:rsidRPr="003F49FD">
              <w:rPr>
                <w:sz w:val="16"/>
                <w:szCs w:val="16"/>
              </w:rPr>
              <w:lastRenderedPageBreak/>
              <w:t>311,978</w:t>
            </w:r>
          </w:p>
        </w:tc>
        <w:tc>
          <w:tcPr>
            <w:tcW w:w="237" w:type="pct"/>
            <w:tcBorders>
              <w:top w:val="nil"/>
              <w:left w:val="nil"/>
              <w:bottom w:val="single" w:sz="4" w:space="0" w:color="auto"/>
              <w:right w:val="single" w:sz="4" w:space="0" w:color="auto"/>
            </w:tcBorders>
            <w:tcMar>
              <w:left w:w="28" w:type="dxa"/>
              <w:right w:w="28" w:type="dxa"/>
            </w:tcMar>
            <w:vAlign w:val="center"/>
          </w:tcPr>
          <w:p w14:paraId="2DFDC7C9" w14:textId="77777777" w:rsidR="003F49FD" w:rsidRPr="003F49FD" w:rsidRDefault="003F49FD" w:rsidP="003F49FD">
            <w:pPr>
              <w:contextualSpacing/>
              <w:jc w:val="center"/>
              <w:rPr>
                <w:sz w:val="16"/>
                <w:szCs w:val="16"/>
              </w:rPr>
            </w:pPr>
          </w:p>
        </w:tc>
      </w:tr>
      <w:tr w:rsidR="003F49FD" w:rsidRPr="003F49FD" w14:paraId="067F1701"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00FFC" w14:textId="77777777" w:rsidR="003F49FD" w:rsidRPr="003F49FD" w:rsidRDefault="003F49FD" w:rsidP="003F49FD">
            <w:pPr>
              <w:contextualSpacing/>
              <w:jc w:val="center"/>
              <w:rPr>
                <w:color w:val="000000"/>
                <w:sz w:val="16"/>
                <w:szCs w:val="16"/>
              </w:rPr>
            </w:pPr>
            <w:r w:rsidRPr="003F49FD">
              <w:rPr>
                <w:color w:val="000000"/>
                <w:sz w:val="16"/>
                <w:szCs w:val="16"/>
              </w:rPr>
              <w:t>16</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2207B2" w14:textId="77777777" w:rsidR="003F49FD" w:rsidRPr="003F49FD" w:rsidRDefault="003F49FD" w:rsidP="003F49FD">
            <w:pPr>
              <w:contextualSpacing/>
              <w:rPr>
                <w:sz w:val="16"/>
                <w:szCs w:val="16"/>
              </w:rPr>
            </w:pPr>
            <w:r w:rsidRPr="003F49FD">
              <w:rPr>
                <w:sz w:val="16"/>
                <w:szCs w:val="16"/>
              </w:rPr>
              <w:t xml:space="preserve">Приобретение </w:t>
            </w:r>
            <w:proofErr w:type="spellStart"/>
            <w:r w:rsidRPr="003F49FD">
              <w:rPr>
                <w:sz w:val="16"/>
                <w:szCs w:val="16"/>
              </w:rPr>
              <w:t>снегоотбрасывателя</w:t>
            </w:r>
            <w:proofErr w:type="spellEnd"/>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8E06A3" w14:textId="77777777" w:rsidR="003F49FD" w:rsidRPr="003F49FD" w:rsidRDefault="003F49FD" w:rsidP="003F49FD">
            <w:pPr>
              <w:contextualSpacing/>
              <w:jc w:val="center"/>
              <w:rPr>
                <w:sz w:val="16"/>
                <w:szCs w:val="16"/>
              </w:rPr>
            </w:pPr>
            <w:r w:rsidRPr="003F49FD">
              <w:rPr>
                <w:sz w:val="16"/>
                <w:szCs w:val="16"/>
              </w:rPr>
              <w:t>ЭO_4.4.</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A18649" w14:textId="77777777" w:rsidR="003F49FD" w:rsidRPr="003F49FD" w:rsidRDefault="003F49FD" w:rsidP="003F49FD">
            <w:pPr>
              <w:contextualSpacing/>
              <w:jc w:val="center"/>
              <w:rPr>
                <w:sz w:val="16"/>
                <w:szCs w:val="16"/>
              </w:rPr>
            </w:pPr>
            <w:r w:rsidRPr="003F49FD">
              <w:rPr>
                <w:sz w:val="16"/>
                <w:szCs w:val="16"/>
              </w:rPr>
              <w:t>0,300</w:t>
            </w:r>
          </w:p>
        </w:tc>
        <w:tc>
          <w:tcPr>
            <w:tcW w:w="2462" w:type="pct"/>
            <w:tcBorders>
              <w:top w:val="nil"/>
              <w:left w:val="nil"/>
              <w:bottom w:val="single" w:sz="4" w:space="0" w:color="auto"/>
              <w:right w:val="single" w:sz="4" w:space="0" w:color="auto"/>
            </w:tcBorders>
            <w:tcMar>
              <w:left w:w="28" w:type="dxa"/>
              <w:right w:w="28" w:type="dxa"/>
            </w:tcMar>
            <w:vAlign w:val="center"/>
          </w:tcPr>
          <w:p w14:paraId="02A98E04" w14:textId="77777777" w:rsidR="003F49FD" w:rsidRPr="003F49FD" w:rsidRDefault="003F49FD" w:rsidP="003F49FD">
            <w:pPr>
              <w:contextualSpacing/>
              <w:jc w:val="center"/>
              <w:rPr>
                <w:sz w:val="16"/>
                <w:szCs w:val="16"/>
              </w:rPr>
            </w:pPr>
            <w:r w:rsidRPr="003F49FD">
              <w:rPr>
                <w:sz w:val="16"/>
                <w:szCs w:val="16"/>
              </w:rPr>
              <w:t>ПЗ, договор поставки, коммерческие предложения, протокол заседания закупочной комиссии, бухгалтерская справка</w:t>
            </w:r>
          </w:p>
        </w:tc>
        <w:tc>
          <w:tcPr>
            <w:tcW w:w="311" w:type="pct"/>
            <w:tcBorders>
              <w:top w:val="nil"/>
              <w:left w:val="nil"/>
              <w:bottom w:val="single" w:sz="4" w:space="0" w:color="auto"/>
              <w:right w:val="single" w:sz="4" w:space="0" w:color="auto"/>
            </w:tcBorders>
            <w:tcMar>
              <w:left w:w="28" w:type="dxa"/>
              <w:right w:w="28" w:type="dxa"/>
            </w:tcMar>
            <w:vAlign w:val="center"/>
          </w:tcPr>
          <w:p w14:paraId="3DB9EDB8" w14:textId="77777777" w:rsidR="003F49FD" w:rsidRPr="003F49FD" w:rsidRDefault="003F49FD" w:rsidP="003F49FD">
            <w:pPr>
              <w:contextualSpacing/>
              <w:jc w:val="center"/>
              <w:rPr>
                <w:sz w:val="16"/>
                <w:szCs w:val="16"/>
              </w:rPr>
            </w:pPr>
            <w:r w:rsidRPr="003F49FD">
              <w:rPr>
                <w:sz w:val="16"/>
                <w:szCs w:val="16"/>
              </w:rPr>
              <w:t>0,300</w:t>
            </w:r>
          </w:p>
        </w:tc>
        <w:tc>
          <w:tcPr>
            <w:tcW w:w="237" w:type="pct"/>
            <w:vMerge w:val="restart"/>
            <w:tcBorders>
              <w:top w:val="nil"/>
              <w:left w:val="nil"/>
              <w:right w:val="single" w:sz="4" w:space="0" w:color="auto"/>
            </w:tcBorders>
            <w:tcMar>
              <w:left w:w="28" w:type="dxa"/>
              <w:right w:w="28" w:type="dxa"/>
            </w:tcMar>
            <w:vAlign w:val="center"/>
          </w:tcPr>
          <w:p w14:paraId="20E18384" w14:textId="77777777" w:rsidR="003F49FD" w:rsidRPr="003F49FD" w:rsidRDefault="003F49FD" w:rsidP="003F49FD">
            <w:pPr>
              <w:contextualSpacing/>
              <w:jc w:val="center"/>
              <w:rPr>
                <w:sz w:val="16"/>
                <w:szCs w:val="16"/>
              </w:rPr>
            </w:pPr>
          </w:p>
        </w:tc>
      </w:tr>
      <w:tr w:rsidR="003F49FD" w:rsidRPr="003F49FD" w14:paraId="4A83C4A4"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A22FBE" w14:textId="77777777" w:rsidR="003F49FD" w:rsidRPr="003F49FD" w:rsidRDefault="003F49FD" w:rsidP="003F49FD">
            <w:pPr>
              <w:contextualSpacing/>
              <w:jc w:val="center"/>
              <w:rPr>
                <w:color w:val="000000"/>
                <w:sz w:val="16"/>
                <w:szCs w:val="16"/>
              </w:rPr>
            </w:pPr>
            <w:r w:rsidRPr="003F49FD">
              <w:rPr>
                <w:color w:val="000000"/>
                <w:sz w:val="16"/>
                <w:szCs w:val="16"/>
              </w:rPr>
              <w:t>17</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0E7692" w14:textId="77777777" w:rsidR="003F49FD" w:rsidRPr="003F49FD" w:rsidRDefault="003F49FD" w:rsidP="003F49FD">
            <w:pPr>
              <w:contextualSpacing/>
              <w:rPr>
                <w:sz w:val="16"/>
                <w:szCs w:val="16"/>
              </w:rPr>
            </w:pPr>
            <w:r w:rsidRPr="003F49FD">
              <w:rPr>
                <w:sz w:val="16"/>
                <w:szCs w:val="16"/>
              </w:rPr>
              <w:t>Приобретение подметальной машины</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EE7A41E" w14:textId="77777777" w:rsidR="003F49FD" w:rsidRPr="003F49FD" w:rsidRDefault="003F49FD" w:rsidP="003F49FD">
            <w:pPr>
              <w:contextualSpacing/>
              <w:jc w:val="center"/>
              <w:rPr>
                <w:sz w:val="16"/>
                <w:szCs w:val="16"/>
              </w:rPr>
            </w:pPr>
            <w:r w:rsidRPr="003F49FD">
              <w:rPr>
                <w:sz w:val="16"/>
                <w:szCs w:val="16"/>
              </w:rPr>
              <w:t>ЭO_4.5.</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8FEE15" w14:textId="77777777" w:rsidR="003F49FD" w:rsidRPr="003F49FD" w:rsidRDefault="003F49FD" w:rsidP="003F49FD">
            <w:pPr>
              <w:contextualSpacing/>
              <w:jc w:val="center"/>
              <w:rPr>
                <w:sz w:val="16"/>
                <w:szCs w:val="16"/>
              </w:rPr>
            </w:pPr>
            <w:r w:rsidRPr="003F49FD">
              <w:rPr>
                <w:sz w:val="16"/>
                <w:szCs w:val="16"/>
              </w:rPr>
              <w:t>0,200</w:t>
            </w:r>
          </w:p>
        </w:tc>
        <w:tc>
          <w:tcPr>
            <w:tcW w:w="2462" w:type="pct"/>
            <w:tcBorders>
              <w:top w:val="nil"/>
              <w:left w:val="nil"/>
              <w:bottom w:val="single" w:sz="4" w:space="0" w:color="auto"/>
              <w:right w:val="single" w:sz="4" w:space="0" w:color="auto"/>
            </w:tcBorders>
            <w:tcMar>
              <w:left w:w="28" w:type="dxa"/>
              <w:right w:w="28" w:type="dxa"/>
            </w:tcMar>
            <w:vAlign w:val="center"/>
          </w:tcPr>
          <w:p w14:paraId="67AD9E01" w14:textId="77777777" w:rsidR="003F49FD" w:rsidRPr="003F49FD" w:rsidRDefault="003F49FD" w:rsidP="003F49FD">
            <w:pPr>
              <w:contextualSpacing/>
              <w:jc w:val="center"/>
              <w:rPr>
                <w:sz w:val="16"/>
                <w:szCs w:val="16"/>
              </w:rPr>
            </w:pPr>
            <w:r w:rsidRPr="003F49FD">
              <w:rPr>
                <w:sz w:val="16"/>
                <w:szCs w:val="16"/>
              </w:rPr>
              <w:t>ПЗ, коммерческое предложение, бухгалтерская справка</w:t>
            </w:r>
          </w:p>
        </w:tc>
        <w:tc>
          <w:tcPr>
            <w:tcW w:w="311" w:type="pct"/>
            <w:tcBorders>
              <w:top w:val="nil"/>
              <w:left w:val="nil"/>
              <w:bottom w:val="single" w:sz="4" w:space="0" w:color="auto"/>
              <w:right w:val="single" w:sz="4" w:space="0" w:color="auto"/>
            </w:tcBorders>
            <w:tcMar>
              <w:left w:w="28" w:type="dxa"/>
              <w:right w:w="28" w:type="dxa"/>
            </w:tcMar>
            <w:vAlign w:val="center"/>
          </w:tcPr>
          <w:p w14:paraId="0A93684E" w14:textId="77777777" w:rsidR="003F49FD" w:rsidRPr="003F49FD" w:rsidRDefault="003F49FD" w:rsidP="003F49FD">
            <w:pPr>
              <w:contextualSpacing/>
              <w:jc w:val="center"/>
              <w:rPr>
                <w:sz w:val="16"/>
                <w:szCs w:val="16"/>
              </w:rPr>
            </w:pPr>
            <w:r w:rsidRPr="003F49FD">
              <w:rPr>
                <w:sz w:val="16"/>
                <w:szCs w:val="16"/>
              </w:rPr>
              <w:t>0,200</w:t>
            </w:r>
          </w:p>
        </w:tc>
        <w:tc>
          <w:tcPr>
            <w:tcW w:w="237" w:type="pct"/>
            <w:vMerge/>
            <w:tcBorders>
              <w:left w:val="nil"/>
              <w:bottom w:val="single" w:sz="4" w:space="0" w:color="auto"/>
              <w:right w:val="single" w:sz="4" w:space="0" w:color="auto"/>
            </w:tcBorders>
            <w:tcMar>
              <w:left w:w="28" w:type="dxa"/>
              <w:right w:w="28" w:type="dxa"/>
            </w:tcMar>
            <w:vAlign w:val="center"/>
          </w:tcPr>
          <w:p w14:paraId="541526F1" w14:textId="77777777" w:rsidR="003F49FD" w:rsidRPr="003F49FD" w:rsidRDefault="003F49FD" w:rsidP="003F49FD">
            <w:pPr>
              <w:contextualSpacing/>
              <w:jc w:val="center"/>
              <w:rPr>
                <w:sz w:val="16"/>
                <w:szCs w:val="16"/>
              </w:rPr>
            </w:pPr>
          </w:p>
        </w:tc>
      </w:tr>
      <w:tr w:rsidR="003F49FD" w:rsidRPr="003F49FD" w14:paraId="332C086E" w14:textId="77777777" w:rsidTr="00C51C85">
        <w:trPr>
          <w:trHeight w:val="70"/>
        </w:trPr>
        <w:tc>
          <w:tcPr>
            <w:tcW w:w="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BA04B" w14:textId="77777777" w:rsidR="003F49FD" w:rsidRPr="003F49FD" w:rsidRDefault="003F49FD" w:rsidP="003F49FD">
            <w:pPr>
              <w:contextualSpacing/>
              <w:jc w:val="center"/>
              <w:rPr>
                <w:color w:val="000000"/>
                <w:sz w:val="16"/>
                <w:szCs w:val="16"/>
              </w:rPr>
            </w:pPr>
            <w:r w:rsidRPr="003F49FD">
              <w:rPr>
                <w:color w:val="000000"/>
                <w:sz w:val="16"/>
                <w:szCs w:val="16"/>
              </w:rPr>
              <w:t>18</w:t>
            </w:r>
          </w:p>
        </w:tc>
        <w:tc>
          <w:tcPr>
            <w:tcW w:w="13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E1397D" w14:textId="77777777" w:rsidR="003F49FD" w:rsidRPr="003F49FD" w:rsidRDefault="003F49FD" w:rsidP="003F49FD">
            <w:pPr>
              <w:contextualSpacing/>
              <w:rPr>
                <w:sz w:val="16"/>
                <w:szCs w:val="16"/>
              </w:rPr>
            </w:pPr>
            <w:r w:rsidRPr="003F49FD">
              <w:rPr>
                <w:sz w:val="16"/>
                <w:szCs w:val="16"/>
              </w:rPr>
              <w:t>Реконструкция теплоснабжения административного здания (г. Кемерово, пр. Ленина,90/4)</w:t>
            </w:r>
          </w:p>
        </w:tc>
        <w:tc>
          <w:tcPr>
            <w:tcW w:w="26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671486" w14:textId="77777777" w:rsidR="003F49FD" w:rsidRPr="003F49FD" w:rsidRDefault="003F49FD" w:rsidP="003F49FD">
            <w:pPr>
              <w:contextualSpacing/>
              <w:jc w:val="center"/>
              <w:rPr>
                <w:sz w:val="16"/>
                <w:szCs w:val="16"/>
              </w:rPr>
            </w:pPr>
            <w:r w:rsidRPr="003F49FD">
              <w:rPr>
                <w:sz w:val="16"/>
                <w:szCs w:val="16"/>
              </w:rPr>
              <w:t>ЭO_5.1</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8B47A5" w14:textId="77777777" w:rsidR="003F49FD" w:rsidRPr="003F49FD" w:rsidRDefault="003F49FD" w:rsidP="003F49FD">
            <w:pPr>
              <w:contextualSpacing/>
              <w:jc w:val="center"/>
              <w:rPr>
                <w:sz w:val="16"/>
                <w:szCs w:val="16"/>
              </w:rPr>
            </w:pPr>
            <w:r w:rsidRPr="003F49FD">
              <w:rPr>
                <w:sz w:val="16"/>
                <w:szCs w:val="16"/>
              </w:rPr>
              <w:t>2,000</w:t>
            </w:r>
          </w:p>
        </w:tc>
        <w:tc>
          <w:tcPr>
            <w:tcW w:w="2462" w:type="pct"/>
            <w:tcBorders>
              <w:top w:val="nil"/>
              <w:left w:val="nil"/>
              <w:bottom w:val="single" w:sz="4" w:space="0" w:color="auto"/>
              <w:right w:val="single" w:sz="4" w:space="0" w:color="auto"/>
            </w:tcBorders>
            <w:tcMar>
              <w:left w:w="28" w:type="dxa"/>
              <w:right w:w="28" w:type="dxa"/>
            </w:tcMar>
            <w:vAlign w:val="center"/>
          </w:tcPr>
          <w:p w14:paraId="58488598" w14:textId="77777777" w:rsidR="003F49FD" w:rsidRPr="003F49FD" w:rsidRDefault="003F49FD" w:rsidP="003F49FD">
            <w:pPr>
              <w:contextualSpacing/>
              <w:jc w:val="center"/>
              <w:rPr>
                <w:sz w:val="16"/>
                <w:szCs w:val="16"/>
              </w:rPr>
            </w:pPr>
            <w:r w:rsidRPr="003F49FD">
              <w:rPr>
                <w:sz w:val="16"/>
                <w:szCs w:val="16"/>
              </w:rPr>
              <w:t>Паспорт, договор подряда, акт осмотра, протокол заседания закупочной комиссии, конкурентная карта</w:t>
            </w:r>
          </w:p>
        </w:tc>
        <w:tc>
          <w:tcPr>
            <w:tcW w:w="311" w:type="pct"/>
            <w:tcBorders>
              <w:top w:val="nil"/>
              <w:left w:val="nil"/>
              <w:bottom w:val="single" w:sz="4" w:space="0" w:color="auto"/>
              <w:right w:val="single" w:sz="4" w:space="0" w:color="auto"/>
            </w:tcBorders>
            <w:tcMar>
              <w:left w:w="28" w:type="dxa"/>
              <w:right w:w="28" w:type="dxa"/>
            </w:tcMar>
            <w:vAlign w:val="center"/>
          </w:tcPr>
          <w:p w14:paraId="7139ED69" w14:textId="77777777" w:rsidR="003F49FD" w:rsidRPr="003F49FD" w:rsidRDefault="003F49FD" w:rsidP="003F49FD">
            <w:pPr>
              <w:contextualSpacing/>
              <w:jc w:val="center"/>
              <w:rPr>
                <w:sz w:val="16"/>
                <w:szCs w:val="16"/>
              </w:rPr>
            </w:pPr>
            <w:r w:rsidRPr="003F49FD">
              <w:rPr>
                <w:sz w:val="16"/>
                <w:szCs w:val="16"/>
              </w:rPr>
              <w:t>2,000</w:t>
            </w:r>
          </w:p>
        </w:tc>
        <w:tc>
          <w:tcPr>
            <w:tcW w:w="237" w:type="pct"/>
            <w:tcBorders>
              <w:top w:val="nil"/>
              <w:left w:val="nil"/>
              <w:bottom w:val="single" w:sz="4" w:space="0" w:color="auto"/>
              <w:right w:val="single" w:sz="4" w:space="0" w:color="auto"/>
            </w:tcBorders>
            <w:tcMar>
              <w:left w:w="28" w:type="dxa"/>
              <w:right w:w="28" w:type="dxa"/>
            </w:tcMar>
            <w:vAlign w:val="center"/>
          </w:tcPr>
          <w:p w14:paraId="5655C323" w14:textId="77777777" w:rsidR="003F49FD" w:rsidRPr="003F49FD" w:rsidRDefault="003F49FD" w:rsidP="003F49FD">
            <w:pPr>
              <w:contextualSpacing/>
              <w:jc w:val="center"/>
              <w:rPr>
                <w:sz w:val="16"/>
                <w:szCs w:val="16"/>
              </w:rPr>
            </w:pPr>
          </w:p>
        </w:tc>
      </w:tr>
      <w:tr w:rsidR="003F49FD" w:rsidRPr="003F49FD" w14:paraId="41A4419C" w14:textId="77777777" w:rsidTr="00C51C85">
        <w:trPr>
          <w:trHeight w:val="70"/>
        </w:trPr>
        <w:tc>
          <w:tcPr>
            <w:tcW w:w="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4C4152" w14:textId="77777777" w:rsidR="003F49FD" w:rsidRPr="003F49FD" w:rsidRDefault="003F49FD" w:rsidP="003F49FD">
            <w:pPr>
              <w:contextualSpacing/>
              <w:jc w:val="center"/>
              <w:rPr>
                <w:color w:val="000000"/>
                <w:sz w:val="16"/>
                <w:szCs w:val="16"/>
              </w:rPr>
            </w:pPr>
            <w:r w:rsidRPr="003F49FD">
              <w:rPr>
                <w:color w:val="000000"/>
                <w:sz w:val="16"/>
                <w:szCs w:val="16"/>
              </w:rPr>
              <w:t>20</w:t>
            </w:r>
          </w:p>
        </w:tc>
        <w:tc>
          <w:tcPr>
            <w:tcW w:w="13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72CD10" w14:textId="77777777" w:rsidR="003F49FD" w:rsidRPr="003F49FD" w:rsidRDefault="003F49FD" w:rsidP="003F49FD">
            <w:pPr>
              <w:contextualSpacing/>
              <w:rPr>
                <w:sz w:val="16"/>
                <w:szCs w:val="16"/>
              </w:rPr>
            </w:pPr>
            <w:r w:rsidRPr="003F49FD">
              <w:rPr>
                <w:sz w:val="16"/>
                <w:szCs w:val="16"/>
              </w:rPr>
              <w:t>Реконструкция прилегающей территории административного здания (г. Белово, ул. Суворова,2)</w:t>
            </w:r>
          </w:p>
        </w:tc>
        <w:tc>
          <w:tcPr>
            <w:tcW w:w="26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31DCB2" w14:textId="77777777" w:rsidR="003F49FD" w:rsidRPr="003F49FD" w:rsidRDefault="003F49FD" w:rsidP="003F49FD">
            <w:pPr>
              <w:contextualSpacing/>
              <w:jc w:val="center"/>
              <w:rPr>
                <w:sz w:val="16"/>
                <w:szCs w:val="16"/>
              </w:rPr>
            </w:pPr>
            <w:r w:rsidRPr="003F49FD">
              <w:rPr>
                <w:sz w:val="16"/>
                <w:szCs w:val="16"/>
              </w:rPr>
              <w:t>ЭO_5.2</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EC5223" w14:textId="77777777" w:rsidR="003F49FD" w:rsidRPr="003F49FD" w:rsidRDefault="003F49FD" w:rsidP="003F49FD">
            <w:pPr>
              <w:contextualSpacing/>
              <w:jc w:val="center"/>
              <w:rPr>
                <w:sz w:val="16"/>
                <w:szCs w:val="16"/>
              </w:rPr>
            </w:pPr>
            <w:r w:rsidRPr="003F49FD">
              <w:rPr>
                <w:sz w:val="16"/>
                <w:szCs w:val="16"/>
              </w:rPr>
              <w:t>8,540</w:t>
            </w:r>
          </w:p>
        </w:tc>
        <w:tc>
          <w:tcPr>
            <w:tcW w:w="24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17C867" w14:textId="77777777" w:rsidR="003F49FD" w:rsidRPr="003F49FD" w:rsidRDefault="003F49FD" w:rsidP="003F49FD">
            <w:pPr>
              <w:contextualSpacing/>
              <w:jc w:val="center"/>
              <w:rPr>
                <w:sz w:val="16"/>
                <w:szCs w:val="16"/>
              </w:rPr>
            </w:pPr>
            <w:r w:rsidRPr="003F49FD">
              <w:rPr>
                <w:sz w:val="16"/>
                <w:szCs w:val="16"/>
              </w:rPr>
              <w:t>Паспорт, договор подряда, техзадание на выполнение работ, ведомость объема работ, смета, протокол заседания закупочной комиссии, конкурентная карта, акт осмотра</w:t>
            </w: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00065" w14:textId="77777777" w:rsidR="003F49FD" w:rsidRPr="003F49FD" w:rsidRDefault="003F49FD" w:rsidP="003F49FD">
            <w:pPr>
              <w:contextualSpacing/>
              <w:jc w:val="center"/>
              <w:rPr>
                <w:sz w:val="16"/>
                <w:szCs w:val="16"/>
              </w:rPr>
            </w:pPr>
            <w:r w:rsidRPr="003F49FD">
              <w:rPr>
                <w:sz w:val="16"/>
                <w:szCs w:val="16"/>
              </w:rPr>
              <w:t>8,540</w:t>
            </w:r>
          </w:p>
        </w:tc>
        <w:tc>
          <w:tcPr>
            <w:tcW w:w="2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BE885" w14:textId="77777777" w:rsidR="003F49FD" w:rsidRPr="003F49FD" w:rsidRDefault="003F49FD" w:rsidP="003F49FD">
            <w:pPr>
              <w:contextualSpacing/>
              <w:jc w:val="center"/>
              <w:rPr>
                <w:sz w:val="16"/>
                <w:szCs w:val="16"/>
              </w:rPr>
            </w:pPr>
          </w:p>
        </w:tc>
      </w:tr>
      <w:tr w:rsidR="003F49FD" w:rsidRPr="003F49FD" w14:paraId="34588CD0" w14:textId="77777777" w:rsidTr="00C51C85">
        <w:trPr>
          <w:trHeight w:val="70"/>
        </w:trPr>
        <w:tc>
          <w:tcPr>
            <w:tcW w:w="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75CAEC" w14:textId="77777777" w:rsidR="003F49FD" w:rsidRPr="003F49FD" w:rsidRDefault="003F49FD" w:rsidP="003F49FD">
            <w:pPr>
              <w:contextualSpacing/>
              <w:jc w:val="center"/>
              <w:rPr>
                <w:color w:val="000000"/>
                <w:sz w:val="16"/>
                <w:szCs w:val="16"/>
              </w:rPr>
            </w:pPr>
            <w:r w:rsidRPr="003F49FD">
              <w:rPr>
                <w:color w:val="000000"/>
                <w:sz w:val="16"/>
                <w:szCs w:val="16"/>
              </w:rPr>
              <w:t>21</w:t>
            </w:r>
          </w:p>
        </w:tc>
        <w:tc>
          <w:tcPr>
            <w:tcW w:w="13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F6A3FE" w14:textId="77777777" w:rsidR="003F49FD" w:rsidRPr="003F49FD" w:rsidRDefault="003F49FD" w:rsidP="003F49FD">
            <w:pPr>
              <w:contextualSpacing/>
              <w:rPr>
                <w:sz w:val="16"/>
                <w:szCs w:val="16"/>
              </w:rPr>
            </w:pPr>
            <w:r w:rsidRPr="003F49FD">
              <w:rPr>
                <w:sz w:val="16"/>
                <w:szCs w:val="16"/>
              </w:rPr>
              <w:t>Реконструкция системы кондиционирования административного здания (г. Белово, ул. Суворова,2)</w:t>
            </w:r>
          </w:p>
        </w:tc>
        <w:tc>
          <w:tcPr>
            <w:tcW w:w="26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AFDFC18" w14:textId="77777777" w:rsidR="003F49FD" w:rsidRPr="003F49FD" w:rsidRDefault="003F49FD" w:rsidP="003F49FD">
            <w:pPr>
              <w:contextualSpacing/>
              <w:jc w:val="center"/>
              <w:rPr>
                <w:sz w:val="16"/>
                <w:szCs w:val="16"/>
              </w:rPr>
            </w:pPr>
            <w:r w:rsidRPr="003F49FD">
              <w:rPr>
                <w:sz w:val="16"/>
                <w:szCs w:val="16"/>
              </w:rPr>
              <w:t>ЭO_5.3</w:t>
            </w:r>
          </w:p>
        </w:tc>
        <w:tc>
          <w:tcPr>
            <w:tcW w:w="3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BD2718" w14:textId="77777777" w:rsidR="003F49FD" w:rsidRPr="003F49FD" w:rsidRDefault="003F49FD" w:rsidP="003F49FD">
            <w:pPr>
              <w:contextualSpacing/>
              <w:jc w:val="center"/>
              <w:rPr>
                <w:sz w:val="16"/>
                <w:szCs w:val="16"/>
              </w:rPr>
            </w:pPr>
            <w:r w:rsidRPr="003F49FD">
              <w:rPr>
                <w:sz w:val="16"/>
                <w:szCs w:val="16"/>
              </w:rPr>
              <w:t>2,500</w:t>
            </w:r>
          </w:p>
        </w:tc>
        <w:tc>
          <w:tcPr>
            <w:tcW w:w="2462" w:type="pct"/>
            <w:tcBorders>
              <w:top w:val="single" w:sz="4" w:space="0" w:color="auto"/>
              <w:left w:val="nil"/>
              <w:bottom w:val="single" w:sz="4" w:space="0" w:color="auto"/>
              <w:right w:val="single" w:sz="4" w:space="0" w:color="auto"/>
            </w:tcBorders>
            <w:tcMar>
              <w:left w:w="28" w:type="dxa"/>
              <w:right w:w="28" w:type="dxa"/>
            </w:tcMar>
            <w:vAlign w:val="center"/>
          </w:tcPr>
          <w:p w14:paraId="6F919FA7" w14:textId="77777777" w:rsidR="003F49FD" w:rsidRPr="003F49FD" w:rsidRDefault="003F49FD" w:rsidP="003F49FD">
            <w:pPr>
              <w:contextualSpacing/>
              <w:jc w:val="center"/>
              <w:rPr>
                <w:sz w:val="16"/>
                <w:szCs w:val="16"/>
              </w:rPr>
            </w:pPr>
            <w:r w:rsidRPr="003F49FD">
              <w:rPr>
                <w:sz w:val="16"/>
                <w:szCs w:val="16"/>
              </w:rPr>
              <w:t>Паспорт, договор подряда, техзадание на выполнение работ, ведомость объема работ, смета, протокол заседания закупочной комиссии, конкурентная карта, акт осмотра, протоколы измерений параметров микроклимата помещений</w:t>
            </w:r>
          </w:p>
        </w:tc>
        <w:tc>
          <w:tcPr>
            <w:tcW w:w="311" w:type="pct"/>
            <w:tcBorders>
              <w:top w:val="single" w:sz="4" w:space="0" w:color="auto"/>
              <w:left w:val="nil"/>
              <w:bottom w:val="single" w:sz="4" w:space="0" w:color="auto"/>
              <w:right w:val="single" w:sz="4" w:space="0" w:color="auto"/>
            </w:tcBorders>
            <w:tcMar>
              <w:left w:w="28" w:type="dxa"/>
              <w:right w:w="28" w:type="dxa"/>
            </w:tcMar>
            <w:vAlign w:val="center"/>
          </w:tcPr>
          <w:p w14:paraId="40A6C500" w14:textId="77777777" w:rsidR="003F49FD" w:rsidRPr="003F49FD" w:rsidRDefault="003F49FD" w:rsidP="003F49FD">
            <w:pPr>
              <w:contextualSpacing/>
              <w:jc w:val="center"/>
              <w:rPr>
                <w:sz w:val="16"/>
                <w:szCs w:val="16"/>
              </w:rPr>
            </w:pPr>
            <w:r w:rsidRPr="003F49FD">
              <w:rPr>
                <w:sz w:val="16"/>
                <w:szCs w:val="16"/>
              </w:rPr>
              <w:t>2,500</w:t>
            </w:r>
          </w:p>
        </w:tc>
        <w:tc>
          <w:tcPr>
            <w:tcW w:w="237" w:type="pct"/>
            <w:tcBorders>
              <w:top w:val="single" w:sz="4" w:space="0" w:color="auto"/>
              <w:left w:val="nil"/>
              <w:bottom w:val="single" w:sz="4" w:space="0" w:color="auto"/>
              <w:right w:val="single" w:sz="4" w:space="0" w:color="auto"/>
            </w:tcBorders>
            <w:tcMar>
              <w:left w:w="28" w:type="dxa"/>
              <w:right w:w="28" w:type="dxa"/>
            </w:tcMar>
            <w:vAlign w:val="center"/>
          </w:tcPr>
          <w:p w14:paraId="58E06A3D" w14:textId="77777777" w:rsidR="003F49FD" w:rsidRPr="003F49FD" w:rsidRDefault="003F49FD" w:rsidP="003F49FD">
            <w:pPr>
              <w:contextualSpacing/>
              <w:jc w:val="center"/>
              <w:rPr>
                <w:sz w:val="16"/>
                <w:szCs w:val="16"/>
              </w:rPr>
            </w:pPr>
          </w:p>
        </w:tc>
      </w:tr>
    </w:tbl>
    <w:p w14:paraId="441EDB8F" w14:textId="77777777" w:rsidR="003F49FD" w:rsidRPr="003F49FD" w:rsidRDefault="003F49FD" w:rsidP="003F49FD">
      <w:pPr>
        <w:spacing w:line="360" w:lineRule="auto"/>
        <w:contextualSpacing/>
        <w:jc w:val="both"/>
        <w:rPr>
          <w:rFonts w:eastAsia="Calibri"/>
          <w:sz w:val="28"/>
          <w:szCs w:val="28"/>
          <w:lang w:eastAsia="en-US"/>
        </w:rPr>
      </w:pPr>
    </w:p>
    <w:p w14:paraId="14D81466" w14:textId="77777777" w:rsidR="003F49FD" w:rsidRDefault="003F49FD" w:rsidP="0000579E">
      <w:pPr>
        <w:tabs>
          <w:tab w:val="left" w:pos="5580"/>
          <w:tab w:val="left" w:pos="9498"/>
        </w:tabs>
        <w:ind w:right="-569"/>
        <w:sectPr w:rsidR="003F49FD" w:rsidSect="00707AAD">
          <w:pgSz w:w="11906" w:h="16838"/>
          <w:pgMar w:top="709" w:right="851" w:bottom="284" w:left="1134" w:header="709" w:footer="709" w:gutter="0"/>
          <w:cols w:space="708"/>
          <w:titlePg/>
          <w:docGrid w:linePitch="360"/>
        </w:sectPr>
      </w:pPr>
    </w:p>
    <w:p w14:paraId="40934194" w14:textId="1160A57F" w:rsidR="003F49FD" w:rsidRPr="00D00103" w:rsidRDefault="003F49FD" w:rsidP="003F49FD">
      <w:pPr>
        <w:tabs>
          <w:tab w:val="left" w:pos="5580"/>
          <w:tab w:val="left" w:pos="9498"/>
        </w:tabs>
        <w:ind w:left="-2884" w:right="-569" w:firstLine="8696"/>
      </w:pPr>
      <w:r w:rsidRPr="00D00103">
        <w:lastRenderedPageBreak/>
        <w:t xml:space="preserve">Приложение </w:t>
      </w:r>
      <w:r>
        <w:t xml:space="preserve">№ 19 </w:t>
      </w:r>
      <w:r w:rsidRPr="00D00103">
        <w:t xml:space="preserve">к протоколу № </w:t>
      </w:r>
      <w:r>
        <w:t>73</w:t>
      </w:r>
    </w:p>
    <w:p w14:paraId="6C47B144" w14:textId="77777777" w:rsidR="003F49FD" w:rsidRPr="00D00103" w:rsidRDefault="003F49FD" w:rsidP="003F49FD">
      <w:pPr>
        <w:tabs>
          <w:tab w:val="left" w:pos="5580"/>
          <w:tab w:val="left" w:pos="9498"/>
        </w:tabs>
        <w:ind w:left="-2884" w:right="-569" w:firstLine="8696"/>
      </w:pPr>
      <w:r w:rsidRPr="00D00103">
        <w:t>заседания правления Региональной</w:t>
      </w:r>
    </w:p>
    <w:p w14:paraId="15686A21" w14:textId="77777777" w:rsidR="003F49FD" w:rsidRPr="00D00103" w:rsidRDefault="003F49FD" w:rsidP="003F49FD">
      <w:pPr>
        <w:tabs>
          <w:tab w:val="left" w:pos="5580"/>
          <w:tab w:val="left" w:pos="9498"/>
        </w:tabs>
        <w:ind w:left="-2884" w:right="-569" w:firstLine="8696"/>
      </w:pPr>
      <w:r w:rsidRPr="00D00103">
        <w:t>энергетической комиссии</w:t>
      </w:r>
    </w:p>
    <w:p w14:paraId="61BC212B" w14:textId="7B303238" w:rsidR="003F49FD" w:rsidRDefault="003F49FD" w:rsidP="003F49FD">
      <w:pPr>
        <w:tabs>
          <w:tab w:val="left" w:pos="5580"/>
          <w:tab w:val="left" w:pos="9498"/>
        </w:tabs>
        <w:ind w:left="-2884" w:right="-569" w:firstLine="8696"/>
      </w:pPr>
      <w:r w:rsidRPr="00D00103">
        <w:t xml:space="preserve">Кузбасса от </w:t>
      </w:r>
      <w:r>
        <w:t>31.10</w:t>
      </w:r>
      <w:r w:rsidRPr="00D00103">
        <w:t>.2022</w:t>
      </w:r>
    </w:p>
    <w:p w14:paraId="03037F57" w14:textId="77777777" w:rsidR="003F49FD" w:rsidRDefault="003F49FD" w:rsidP="003F49FD">
      <w:pPr>
        <w:tabs>
          <w:tab w:val="left" w:pos="5580"/>
          <w:tab w:val="left" w:pos="9498"/>
        </w:tabs>
        <w:ind w:left="-2884" w:right="-569" w:firstLine="8696"/>
      </w:pPr>
    </w:p>
    <w:p w14:paraId="6B2E9F6A" w14:textId="77777777" w:rsidR="003F49FD" w:rsidRPr="003F49FD" w:rsidRDefault="003F49FD" w:rsidP="003F49FD">
      <w:pPr>
        <w:spacing w:after="160"/>
        <w:jc w:val="center"/>
        <w:rPr>
          <w:rFonts w:eastAsia="Calibri"/>
          <w:b/>
          <w:sz w:val="28"/>
          <w:szCs w:val="28"/>
          <w:lang w:eastAsia="en-US"/>
        </w:rPr>
      </w:pPr>
      <w:r w:rsidRPr="003F49FD">
        <w:rPr>
          <w:rFonts w:eastAsia="Calibri"/>
          <w:b/>
          <w:sz w:val="28"/>
          <w:szCs w:val="28"/>
          <w:lang w:eastAsia="en-US"/>
        </w:rPr>
        <w:t>Заключение Региональной энергетической комиссии Кузбасса к проекту инвестиционной программы ООО «</w:t>
      </w:r>
      <w:proofErr w:type="spellStart"/>
      <w:r w:rsidRPr="003F49FD">
        <w:rPr>
          <w:rFonts w:eastAsia="Calibri"/>
          <w:b/>
          <w:sz w:val="28"/>
          <w:szCs w:val="28"/>
          <w:lang w:eastAsia="en-US"/>
        </w:rPr>
        <w:t>Металлэнергофинанс</w:t>
      </w:r>
      <w:proofErr w:type="spellEnd"/>
      <w:r w:rsidRPr="003F49FD">
        <w:rPr>
          <w:rFonts w:eastAsia="Calibri"/>
          <w:b/>
          <w:sz w:val="28"/>
          <w:szCs w:val="28"/>
          <w:lang w:eastAsia="en-US"/>
        </w:rPr>
        <w:t>» на 2023 год</w:t>
      </w:r>
    </w:p>
    <w:p w14:paraId="703EBF4F" w14:textId="77777777" w:rsidR="003F49FD" w:rsidRPr="003F49FD" w:rsidRDefault="003F49FD" w:rsidP="003F49FD">
      <w:pPr>
        <w:ind w:firstLine="851"/>
        <w:contextualSpacing/>
        <w:jc w:val="both"/>
        <w:rPr>
          <w:rFonts w:eastAsia="Calibri"/>
          <w:sz w:val="28"/>
          <w:szCs w:val="28"/>
          <w:lang w:eastAsia="en-US"/>
        </w:rPr>
      </w:pPr>
      <w:r w:rsidRPr="003F49FD">
        <w:rPr>
          <w:rFonts w:eastAsia="Calibri"/>
          <w:sz w:val="28"/>
          <w:szCs w:val="28"/>
          <w:lang w:eastAsia="en-US"/>
        </w:rPr>
        <w:t>Настоящее заключение выполнено в соответствии со следующими нормативно-правовыми актами:</w:t>
      </w:r>
    </w:p>
    <w:p w14:paraId="323E3781"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постановление Правительства РФ от 29.12.2011 № 1178 «О ценообразовании в области регулируемых цен (тарифов) в электроэнергетике»;</w:t>
      </w:r>
    </w:p>
    <w:p w14:paraId="17E428CE"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постановление Правительства РФ от 01.12.2009 № 977 «Об инвестиционных программах субъектов электроэнергетики»;</w:t>
      </w:r>
    </w:p>
    <w:p w14:paraId="26FE319E"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приказ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РФ от 21.01.2004 г. №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00C23885" w14:textId="77777777" w:rsidR="003F49FD" w:rsidRPr="003F49FD" w:rsidRDefault="003F49FD" w:rsidP="003F49FD">
      <w:pPr>
        <w:ind w:firstLine="709"/>
        <w:contextualSpacing/>
        <w:jc w:val="both"/>
        <w:rPr>
          <w:rFonts w:eastAsia="Calibri"/>
          <w:sz w:val="28"/>
          <w:szCs w:val="28"/>
          <w:lang w:eastAsia="en-US"/>
        </w:rPr>
      </w:pPr>
      <w:r w:rsidRPr="003F49FD">
        <w:rPr>
          <w:rFonts w:eastAsia="Calibri"/>
          <w:sz w:val="28"/>
          <w:szCs w:val="28"/>
          <w:lang w:eastAsia="en-US"/>
        </w:rPr>
        <w:t>- приказ Минэнерго России от 13.04.2017 № 310 «Об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w:t>
      </w:r>
    </w:p>
    <w:p w14:paraId="35FEE9AF" w14:textId="77777777" w:rsidR="003F49FD" w:rsidRPr="003F49FD" w:rsidRDefault="003F49FD" w:rsidP="003F49FD">
      <w:pPr>
        <w:ind w:firstLine="850"/>
        <w:contextualSpacing/>
        <w:jc w:val="both"/>
        <w:rPr>
          <w:rFonts w:eastAsia="Calibri"/>
          <w:sz w:val="28"/>
          <w:szCs w:val="28"/>
          <w:lang w:eastAsia="en-US"/>
        </w:rPr>
      </w:pPr>
    </w:p>
    <w:p w14:paraId="0F57AE3A" w14:textId="77777777" w:rsidR="003F49FD" w:rsidRPr="003F49FD" w:rsidRDefault="003F49FD" w:rsidP="003F49FD">
      <w:pPr>
        <w:spacing w:after="120" w:line="360" w:lineRule="auto"/>
        <w:jc w:val="center"/>
        <w:rPr>
          <w:rFonts w:eastAsia="Calibri"/>
          <w:b/>
          <w:sz w:val="28"/>
          <w:szCs w:val="28"/>
          <w:lang w:eastAsia="en-US"/>
        </w:rPr>
      </w:pPr>
      <w:r w:rsidRPr="003F49FD">
        <w:rPr>
          <w:rFonts w:eastAsia="Calibri"/>
          <w:b/>
          <w:sz w:val="28"/>
          <w:szCs w:val="28"/>
          <w:lang w:eastAsia="en-US"/>
        </w:rPr>
        <w:t>Параметры инвестиционной программы на 2023-2025 гг..</w:t>
      </w:r>
    </w:p>
    <w:p w14:paraId="31C3A93C" w14:textId="77777777" w:rsidR="003F49FD" w:rsidRPr="003F49FD" w:rsidRDefault="003F49FD" w:rsidP="003F49FD">
      <w:pPr>
        <w:ind w:firstLine="709"/>
        <w:jc w:val="both"/>
        <w:rPr>
          <w:rFonts w:eastAsia="Calibri"/>
          <w:sz w:val="28"/>
          <w:szCs w:val="28"/>
          <w:lang w:eastAsia="en-US"/>
        </w:rPr>
      </w:pPr>
      <w:r w:rsidRPr="003F49FD">
        <w:rPr>
          <w:rFonts w:eastAsia="Calibri"/>
          <w:sz w:val="28"/>
          <w:szCs w:val="28"/>
          <w:lang w:eastAsia="en-US"/>
        </w:rPr>
        <w:t>ОО «</w:t>
      </w:r>
      <w:proofErr w:type="spellStart"/>
      <w:r w:rsidRPr="003F49FD">
        <w:rPr>
          <w:rFonts w:eastAsia="Calibri"/>
          <w:sz w:val="28"/>
          <w:szCs w:val="28"/>
          <w:lang w:eastAsia="en-US"/>
        </w:rPr>
        <w:t>Металлэнергофинанс</w:t>
      </w:r>
      <w:proofErr w:type="spellEnd"/>
      <w:r w:rsidRPr="003F49FD">
        <w:rPr>
          <w:rFonts w:eastAsia="Calibri"/>
          <w:sz w:val="28"/>
          <w:szCs w:val="28"/>
          <w:lang w:eastAsia="en-US"/>
        </w:rPr>
        <w:t>» направило письмом от 05.04.2022 № 1237 (</w:t>
      </w:r>
      <w:proofErr w:type="spellStart"/>
      <w:r w:rsidRPr="003F49FD">
        <w:rPr>
          <w:rFonts w:eastAsia="Calibri"/>
          <w:sz w:val="28"/>
          <w:szCs w:val="28"/>
          <w:lang w:eastAsia="en-US"/>
        </w:rPr>
        <w:t>вх</w:t>
      </w:r>
      <w:proofErr w:type="spellEnd"/>
      <w:r w:rsidRPr="003F49FD">
        <w:rPr>
          <w:rFonts w:eastAsia="Calibri"/>
          <w:sz w:val="28"/>
          <w:szCs w:val="28"/>
          <w:lang w:eastAsia="en-US"/>
        </w:rPr>
        <w:t>. №2003 от 05.04.2022) в РЭК Кузбасса заявление на утверждение инвестиционной программы на период 2023 - 2025 гг., в части реализации инвестиционных проектов на 2023 год. Проект инвестиционной программы ООО «</w:t>
      </w:r>
      <w:proofErr w:type="spellStart"/>
      <w:r w:rsidRPr="003F49FD">
        <w:rPr>
          <w:rFonts w:eastAsia="Calibri"/>
          <w:sz w:val="28"/>
          <w:szCs w:val="28"/>
          <w:lang w:eastAsia="en-US"/>
        </w:rPr>
        <w:t>Металлэнергофинанс</w:t>
      </w:r>
      <w:proofErr w:type="spellEnd"/>
      <w:r w:rsidRPr="003F49FD">
        <w:rPr>
          <w:rFonts w:eastAsia="Calibri"/>
          <w:sz w:val="28"/>
          <w:szCs w:val="28"/>
          <w:lang w:eastAsia="en-US"/>
        </w:rPr>
        <w:t>» на 2023 - 2025 гг. размещен в региональном сегменте EИАС Мониторинг.</w:t>
      </w:r>
    </w:p>
    <w:p w14:paraId="3A40252F" w14:textId="77777777" w:rsidR="003F49FD" w:rsidRPr="003F49FD" w:rsidRDefault="003F49FD" w:rsidP="003F49FD">
      <w:pPr>
        <w:ind w:firstLine="709"/>
        <w:jc w:val="right"/>
        <w:rPr>
          <w:rFonts w:eastAsia="Calibri"/>
          <w:sz w:val="28"/>
          <w:szCs w:val="28"/>
          <w:lang w:eastAsia="en-US"/>
        </w:rPr>
      </w:pPr>
      <w:r w:rsidRPr="003F49FD">
        <w:rPr>
          <w:rFonts w:eastAsia="Calibri"/>
          <w:sz w:val="28"/>
          <w:szCs w:val="28"/>
          <w:lang w:eastAsia="en-US"/>
        </w:rPr>
        <w:t>Таблица 1</w:t>
      </w:r>
    </w:p>
    <w:p w14:paraId="49DF535E" w14:textId="77777777" w:rsidR="003F49FD" w:rsidRPr="003F49FD" w:rsidRDefault="003F49FD" w:rsidP="003F49FD">
      <w:pPr>
        <w:ind w:firstLine="709"/>
        <w:jc w:val="center"/>
        <w:rPr>
          <w:rFonts w:eastAsia="Calibri"/>
          <w:sz w:val="28"/>
          <w:szCs w:val="28"/>
          <w:lang w:eastAsia="en-US"/>
        </w:rPr>
      </w:pPr>
      <w:r w:rsidRPr="003F49FD">
        <w:rPr>
          <w:rFonts w:eastAsia="Calibri"/>
          <w:sz w:val="28"/>
          <w:szCs w:val="28"/>
          <w:lang w:eastAsia="en-US"/>
        </w:rPr>
        <w:t>Сведения о наименовании и размерах источников финансирования инвестиционной программы на 2023 – 2025 годы</w:t>
      </w:r>
    </w:p>
    <w:p w14:paraId="178E0814" w14:textId="77777777" w:rsidR="003F49FD" w:rsidRPr="003F49FD" w:rsidRDefault="003F49FD" w:rsidP="003F49FD">
      <w:pPr>
        <w:ind w:firstLine="709"/>
        <w:jc w:val="center"/>
        <w:rPr>
          <w:rFonts w:eastAsia="Calibri"/>
          <w:sz w:val="16"/>
          <w:szCs w:val="16"/>
          <w:lang w:eastAsia="en-US"/>
        </w:rPr>
      </w:pPr>
    </w:p>
    <w:tbl>
      <w:tblPr>
        <w:tblW w:w="0" w:type="auto"/>
        <w:tblLook w:val="04A0" w:firstRow="1" w:lastRow="0" w:firstColumn="1" w:lastColumn="0" w:noHBand="0" w:noVBand="1"/>
      </w:tblPr>
      <w:tblGrid>
        <w:gridCol w:w="656"/>
        <w:gridCol w:w="6568"/>
        <w:gridCol w:w="699"/>
        <w:gridCol w:w="579"/>
        <w:gridCol w:w="708"/>
        <w:gridCol w:w="701"/>
      </w:tblGrid>
      <w:tr w:rsidR="003F49FD" w:rsidRPr="003F49FD" w14:paraId="4C039755" w14:textId="77777777" w:rsidTr="00C51C85">
        <w:trPr>
          <w:trHeight w:val="195"/>
          <w:tblHeader/>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D8B351" w14:textId="77777777" w:rsidR="003F49FD" w:rsidRPr="003F49FD" w:rsidRDefault="003F49FD" w:rsidP="003F49FD">
            <w:pPr>
              <w:jc w:val="center"/>
              <w:rPr>
                <w:color w:val="000000"/>
                <w:sz w:val="16"/>
                <w:szCs w:val="16"/>
              </w:rPr>
            </w:pPr>
            <w:bookmarkStart w:id="21" w:name="OLE_LINK1"/>
            <w:r w:rsidRPr="003F49FD">
              <w:rPr>
                <w:rFonts w:cs="Arial CYR"/>
                <w:color w:val="000000"/>
                <w:sz w:val="16"/>
                <w:szCs w:val="16"/>
              </w:rPr>
              <w:t>№ п/п</w:t>
            </w:r>
          </w:p>
        </w:tc>
        <w:tc>
          <w:tcPr>
            <w:tcW w:w="6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641247" w14:textId="77777777" w:rsidR="003F49FD" w:rsidRPr="003F49FD" w:rsidRDefault="003F49FD" w:rsidP="003F49FD">
            <w:pPr>
              <w:jc w:val="center"/>
              <w:rPr>
                <w:color w:val="000000"/>
                <w:sz w:val="16"/>
                <w:szCs w:val="16"/>
              </w:rPr>
            </w:pPr>
            <w:r w:rsidRPr="003F49FD">
              <w:rPr>
                <w:rFonts w:cs="Arial CYR"/>
                <w:color w:val="000000"/>
                <w:sz w:val="16"/>
                <w:szCs w:val="16"/>
              </w:rPr>
              <w:t>Показатель</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0C1DFE32" w14:textId="77777777" w:rsidR="003F49FD" w:rsidRPr="003F49FD" w:rsidRDefault="003F49FD" w:rsidP="003F49FD">
            <w:pPr>
              <w:jc w:val="center"/>
              <w:rPr>
                <w:color w:val="000000"/>
                <w:sz w:val="16"/>
                <w:szCs w:val="16"/>
              </w:rPr>
            </w:pPr>
            <w:r w:rsidRPr="003F49FD">
              <w:rPr>
                <w:color w:val="000000"/>
                <w:sz w:val="16"/>
                <w:szCs w:val="16"/>
              </w:rPr>
              <w:t>2023 год</w:t>
            </w:r>
          </w:p>
        </w:tc>
        <w:tc>
          <w:tcPr>
            <w:tcW w:w="579" w:type="dxa"/>
            <w:tcBorders>
              <w:top w:val="single" w:sz="4" w:space="0" w:color="auto"/>
              <w:left w:val="nil"/>
              <w:bottom w:val="single" w:sz="4" w:space="0" w:color="auto"/>
              <w:right w:val="single" w:sz="4" w:space="0" w:color="auto"/>
            </w:tcBorders>
            <w:shd w:val="clear" w:color="000000" w:fill="FFFFFF"/>
            <w:noWrap/>
            <w:vAlign w:val="center"/>
            <w:hideMark/>
          </w:tcPr>
          <w:p w14:paraId="75AD73D1" w14:textId="77777777" w:rsidR="003F49FD" w:rsidRPr="003F49FD" w:rsidRDefault="003F49FD" w:rsidP="003F49FD">
            <w:pPr>
              <w:jc w:val="center"/>
              <w:rPr>
                <w:color w:val="000000"/>
                <w:sz w:val="16"/>
                <w:szCs w:val="16"/>
              </w:rPr>
            </w:pPr>
            <w:r w:rsidRPr="003F49FD">
              <w:rPr>
                <w:color w:val="000000"/>
                <w:sz w:val="16"/>
                <w:szCs w:val="16"/>
              </w:rPr>
              <w:t>2024 год</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A4106D9" w14:textId="77777777" w:rsidR="003F49FD" w:rsidRPr="003F49FD" w:rsidRDefault="003F49FD" w:rsidP="003F49FD">
            <w:pPr>
              <w:jc w:val="center"/>
              <w:rPr>
                <w:color w:val="000000"/>
                <w:sz w:val="16"/>
                <w:szCs w:val="16"/>
              </w:rPr>
            </w:pPr>
            <w:r w:rsidRPr="003F49FD">
              <w:rPr>
                <w:color w:val="000000"/>
                <w:sz w:val="16"/>
                <w:szCs w:val="16"/>
              </w:rPr>
              <w:t>2025 год</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4BB0784A" w14:textId="77777777" w:rsidR="003F49FD" w:rsidRPr="003F49FD" w:rsidRDefault="003F49FD" w:rsidP="003F49FD">
            <w:pPr>
              <w:jc w:val="center"/>
              <w:rPr>
                <w:color w:val="000000"/>
                <w:sz w:val="16"/>
                <w:szCs w:val="16"/>
              </w:rPr>
            </w:pPr>
            <w:r w:rsidRPr="003F49FD">
              <w:rPr>
                <w:color w:val="000000"/>
                <w:sz w:val="16"/>
                <w:szCs w:val="16"/>
              </w:rPr>
              <w:t xml:space="preserve">Итого </w:t>
            </w:r>
          </w:p>
        </w:tc>
      </w:tr>
      <w:tr w:rsidR="003F49FD" w:rsidRPr="003F49FD" w14:paraId="346BE73D" w14:textId="77777777" w:rsidTr="00C51C85">
        <w:trPr>
          <w:trHeight w:val="461"/>
          <w:tblHeader/>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40D179A9" w14:textId="77777777" w:rsidR="003F49FD" w:rsidRPr="003F49FD" w:rsidRDefault="003F49FD" w:rsidP="003F49FD">
            <w:pPr>
              <w:rPr>
                <w:color w:val="000000"/>
                <w:sz w:val="16"/>
                <w:szCs w:val="16"/>
              </w:rPr>
            </w:pPr>
          </w:p>
        </w:tc>
        <w:tc>
          <w:tcPr>
            <w:tcW w:w="6568" w:type="dxa"/>
            <w:vMerge/>
            <w:tcBorders>
              <w:top w:val="single" w:sz="4" w:space="0" w:color="auto"/>
              <w:left w:val="single" w:sz="4" w:space="0" w:color="auto"/>
              <w:bottom w:val="single" w:sz="4" w:space="0" w:color="auto"/>
              <w:right w:val="single" w:sz="4" w:space="0" w:color="auto"/>
            </w:tcBorders>
            <w:vAlign w:val="center"/>
            <w:hideMark/>
          </w:tcPr>
          <w:p w14:paraId="3F3523CF" w14:textId="77777777" w:rsidR="003F49FD" w:rsidRPr="003F49FD" w:rsidRDefault="003F49FD" w:rsidP="003F49FD">
            <w:pPr>
              <w:rPr>
                <w:color w:val="000000"/>
                <w:sz w:val="16"/>
                <w:szCs w:val="16"/>
              </w:rPr>
            </w:pPr>
          </w:p>
        </w:tc>
        <w:tc>
          <w:tcPr>
            <w:tcW w:w="699" w:type="dxa"/>
            <w:tcBorders>
              <w:top w:val="nil"/>
              <w:left w:val="nil"/>
              <w:bottom w:val="single" w:sz="4" w:space="0" w:color="auto"/>
              <w:right w:val="single" w:sz="4" w:space="0" w:color="auto"/>
            </w:tcBorders>
            <w:shd w:val="clear" w:color="000000" w:fill="FFFFFF"/>
            <w:vAlign w:val="center"/>
            <w:hideMark/>
          </w:tcPr>
          <w:p w14:paraId="74AB86C0" w14:textId="77777777" w:rsidR="003F49FD" w:rsidRPr="003F49FD" w:rsidRDefault="003F49FD" w:rsidP="003F49FD">
            <w:pPr>
              <w:jc w:val="center"/>
              <w:rPr>
                <w:color w:val="000000"/>
                <w:sz w:val="16"/>
                <w:szCs w:val="16"/>
              </w:rPr>
            </w:pPr>
            <w:r w:rsidRPr="003F49FD">
              <w:rPr>
                <w:color w:val="000000"/>
                <w:sz w:val="16"/>
                <w:szCs w:val="16"/>
              </w:rPr>
              <w:t>план, млн. руб.</w:t>
            </w:r>
          </w:p>
        </w:tc>
        <w:tc>
          <w:tcPr>
            <w:tcW w:w="579" w:type="dxa"/>
            <w:tcBorders>
              <w:top w:val="nil"/>
              <w:left w:val="nil"/>
              <w:bottom w:val="single" w:sz="4" w:space="0" w:color="auto"/>
              <w:right w:val="single" w:sz="4" w:space="0" w:color="auto"/>
            </w:tcBorders>
            <w:shd w:val="clear" w:color="000000" w:fill="FFFFFF"/>
            <w:vAlign w:val="center"/>
            <w:hideMark/>
          </w:tcPr>
          <w:p w14:paraId="735D69AF" w14:textId="77777777" w:rsidR="003F49FD" w:rsidRPr="003F49FD" w:rsidRDefault="003F49FD" w:rsidP="003F49FD">
            <w:pPr>
              <w:jc w:val="center"/>
              <w:rPr>
                <w:color w:val="000000"/>
                <w:sz w:val="16"/>
                <w:szCs w:val="16"/>
              </w:rPr>
            </w:pPr>
            <w:r w:rsidRPr="003F49FD">
              <w:rPr>
                <w:color w:val="000000"/>
                <w:sz w:val="16"/>
                <w:szCs w:val="16"/>
              </w:rPr>
              <w:t>план, млн. руб.</w:t>
            </w:r>
          </w:p>
        </w:tc>
        <w:tc>
          <w:tcPr>
            <w:tcW w:w="708" w:type="dxa"/>
            <w:tcBorders>
              <w:top w:val="nil"/>
              <w:left w:val="nil"/>
              <w:bottom w:val="single" w:sz="4" w:space="0" w:color="auto"/>
              <w:right w:val="single" w:sz="4" w:space="0" w:color="auto"/>
            </w:tcBorders>
            <w:shd w:val="clear" w:color="000000" w:fill="FFFFFF"/>
            <w:vAlign w:val="center"/>
            <w:hideMark/>
          </w:tcPr>
          <w:p w14:paraId="61AC5B2E" w14:textId="77777777" w:rsidR="003F49FD" w:rsidRPr="003F49FD" w:rsidRDefault="003F49FD" w:rsidP="003F49FD">
            <w:pPr>
              <w:jc w:val="center"/>
              <w:rPr>
                <w:color w:val="000000"/>
                <w:sz w:val="16"/>
                <w:szCs w:val="16"/>
              </w:rPr>
            </w:pPr>
            <w:r w:rsidRPr="003F49FD">
              <w:rPr>
                <w:color w:val="000000"/>
                <w:sz w:val="16"/>
                <w:szCs w:val="16"/>
              </w:rPr>
              <w:t>план, млн. руб.</w:t>
            </w:r>
          </w:p>
        </w:tc>
        <w:tc>
          <w:tcPr>
            <w:tcW w:w="701" w:type="dxa"/>
            <w:tcBorders>
              <w:top w:val="nil"/>
              <w:left w:val="nil"/>
              <w:bottom w:val="single" w:sz="4" w:space="0" w:color="auto"/>
              <w:right w:val="single" w:sz="4" w:space="0" w:color="auto"/>
            </w:tcBorders>
            <w:shd w:val="clear" w:color="000000" w:fill="FFFFFF"/>
            <w:vAlign w:val="center"/>
            <w:hideMark/>
          </w:tcPr>
          <w:p w14:paraId="2C32D040" w14:textId="77777777" w:rsidR="003F49FD" w:rsidRPr="003F49FD" w:rsidRDefault="003F49FD" w:rsidP="003F49FD">
            <w:pPr>
              <w:jc w:val="center"/>
              <w:rPr>
                <w:color w:val="000000"/>
                <w:sz w:val="16"/>
                <w:szCs w:val="16"/>
              </w:rPr>
            </w:pPr>
            <w:r w:rsidRPr="003F49FD">
              <w:rPr>
                <w:color w:val="000000"/>
                <w:sz w:val="16"/>
                <w:szCs w:val="16"/>
              </w:rPr>
              <w:t>План, млн. руб.</w:t>
            </w:r>
          </w:p>
        </w:tc>
      </w:tr>
      <w:tr w:rsidR="003F49FD" w:rsidRPr="003F49FD" w14:paraId="0D8252D3" w14:textId="77777777" w:rsidTr="00C51C85">
        <w:trPr>
          <w:trHeight w:val="64"/>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2A92EDA5" w14:textId="77777777" w:rsidR="003F49FD" w:rsidRPr="003F49FD" w:rsidRDefault="003F49FD" w:rsidP="003F49FD">
            <w:pPr>
              <w:jc w:val="center"/>
              <w:rPr>
                <w:color w:val="000000"/>
                <w:sz w:val="16"/>
                <w:szCs w:val="16"/>
              </w:rPr>
            </w:pPr>
            <w:r w:rsidRPr="003F49FD">
              <w:rPr>
                <w:rFonts w:cs="Arial CYR"/>
                <w:color w:val="000000"/>
                <w:sz w:val="16"/>
                <w:szCs w:val="16"/>
              </w:rPr>
              <w:t>1</w:t>
            </w:r>
          </w:p>
        </w:tc>
        <w:tc>
          <w:tcPr>
            <w:tcW w:w="6568" w:type="dxa"/>
            <w:tcBorders>
              <w:top w:val="nil"/>
              <w:left w:val="nil"/>
              <w:bottom w:val="single" w:sz="4" w:space="0" w:color="auto"/>
              <w:right w:val="single" w:sz="4" w:space="0" w:color="auto"/>
            </w:tcBorders>
            <w:shd w:val="clear" w:color="000000" w:fill="FFFFFF"/>
            <w:vAlign w:val="center"/>
            <w:hideMark/>
          </w:tcPr>
          <w:p w14:paraId="61B3AEA7" w14:textId="77777777" w:rsidR="003F49FD" w:rsidRPr="003F49FD" w:rsidRDefault="003F49FD" w:rsidP="003F49FD">
            <w:pPr>
              <w:jc w:val="center"/>
              <w:rPr>
                <w:color w:val="000000"/>
                <w:sz w:val="16"/>
                <w:szCs w:val="16"/>
              </w:rPr>
            </w:pPr>
            <w:r w:rsidRPr="003F49FD">
              <w:rPr>
                <w:rFonts w:cs="Arial CYR"/>
                <w:color w:val="000000"/>
                <w:sz w:val="16"/>
                <w:szCs w:val="16"/>
              </w:rPr>
              <w:t>2</w:t>
            </w:r>
          </w:p>
        </w:tc>
        <w:tc>
          <w:tcPr>
            <w:tcW w:w="699" w:type="dxa"/>
            <w:tcBorders>
              <w:top w:val="nil"/>
              <w:left w:val="nil"/>
              <w:bottom w:val="single" w:sz="4" w:space="0" w:color="auto"/>
              <w:right w:val="single" w:sz="4" w:space="0" w:color="auto"/>
            </w:tcBorders>
            <w:shd w:val="clear" w:color="000000" w:fill="FFFFFF"/>
            <w:noWrap/>
            <w:vAlign w:val="center"/>
            <w:hideMark/>
          </w:tcPr>
          <w:p w14:paraId="45402318" w14:textId="77777777" w:rsidR="003F49FD" w:rsidRPr="003F49FD" w:rsidRDefault="003F49FD" w:rsidP="003F49FD">
            <w:pPr>
              <w:jc w:val="center"/>
              <w:rPr>
                <w:color w:val="000000"/>
                <w:sz w:val="16"/>
                <w:szCs w:val="16"/>
              </w:rPr>
            </w:pPr>
            <w:r w:rsidRPr="003F49FD">
              <w:rPr>
                <w:rFonts w:cs="Arial CYR"/>
                <w:color w:val="000000"/>
                <w:sz w:val="16"/>
                <w:szCs w:val="16"/>
              </w:rPr>
              <w:t>3</w:t>
            </w:r>
          </w:p>
        </w:tc>
        <w:tc>
          <w:tcPr>
            <w:tcW w:w="579" w:type="dxa"/>
            <w:tcBorders>
              <w:top w:val="nil"/>
              <w:left w:val="nil"/>
              <w:bottom w:val="single" w:sz="4" w:space="0" w:color="auto"/>
              <w:right w:val="single" w:sz="4" w:space="0" w:color="auto"/>
            </w:tcBorders>
            <w:shd w:val="clear" w:color="000000" w:fill="FFFFFF"/>
            <w:noWrap/>
            <w:vAlign w:val="center"/>
            <w:hideMark/>
          </w:tcPr>
          <w:p w14:paraId="488F352C" w14:textId="77777777" w:rsidR="003F49FD" w:rsidRPr="003F49FD" w:rsidRDefault="003F49FD" w:rsidP="003F49FD">
            <w:pPr>
              <w:jc w:val="center"/>
              <w:rPr>
                <w:color w:val="000000"/>
                <w:sz w:val="16"/>
                <w:szCs w:val="16"/>
              </w:rPr>
            </w:pPr>
            <w:r w:rsidRPr="003F49FD">
              <w:rPr>
                <w:rFonts w:cs="Arial CYR"/>
                <w:color w:val="000000"/>
                <w:sz w:val="16"/>
                <w:szCs w:val="16"/>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38F7B094" w14:textId="77777777" w:rsidR="003F49FD" w:rsidRPr="003F49FD" w:rsidRDefault="003F49FD" w:rsidP="003F49FD">
            <w:pPr>
              <w:jc w:val="center"/>
              <w:rPr>
                <w:color w:val="000000"/>
                <w:sz w:val="16"/>
                <w:szCs w:val="16"/>
              </w:rPr>
            </w:pPr>
            <w:r w:rsidRPr="003F49FD">
              <w:rPr>
                <w:rFonts w:cs="Arial CYR"/>
                <w:color w:val="000000"/>
                <w:sz w:val="16"/>
                <w:szCs w:val="16"/>
              </w:rPr>
              <w:t>5</w:t>
            </w:r>
          </w:p>
        </w:tc>
        <w:tc>
          <w:tcPr>
            <w:tcW w:w="701" w:type="dxa"/>
            <w:tcBorders>
              <w:top w:val="nil"/>
              <w:left w:val="nil"/>
              <w:bottom w:val="single" w:sz="4" w:space="0" w:color="auto"/>
              <w:right w:val="single" w:sz="4" w:space="0" w:color="auto"/>
            </w:tcBorders>
            <w:shd w:val="clear" w:color="000000" w:fill="FFFFFF"/>
            <w:noWrap/>
            <w:vAlign w:val="center"/>
            <w:hideMark/>
          </w:tcPr>
          <w:p w14:paraId="113DDE35" w14:textId="77777777" w:rsidR="003F49FD" w:rsidRPr="003F49FD" w:rsidRDefault="003F49FD" w:rsidP="003F49FD">
            <w:pPr>
              <w:jc w:val="center"/>
              <w:rPr>
                <w:color w:val="000000"/>
                <w:sz w:val="16"/>
                <w:szCs w:val="16"/>
              </w:rPr>
            </w:pPr>
            <w:r w:rsidRPr="003F49FD">
              <w:rPr>
                <w:rFonts w:cs="Arial CYR"/>
                <w:color w:val="000000"/>
                <w:sz w:val="16"/>
                <w:szCs w:val="16"/>
              </w:rPr>
              <w:t>6</w:t>
            </w:r>
          </w:p>
        </w:tc>
      </w:tr>
      <w:tr w:rsidR="003F49FD" w:rsidRPr="003F49FD" w14:paraId="1E2C5531" w14:textId="77777777" w:rsidTr="00C51C85">
        <w:trPr>
          <w:trHeight w:val="195"/>
        </w:trPr>
        <w:tc>
          <w:tcPr>
            <w:tcW w:w="72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B02BA3" w14:textId="77777777" w:rsidR="003F49FD" w:rsidRPr="003F49FD" w:rsidRDefault="003F49FD" w:rsidP="003F49FD">
            <w:pPr>
              <w:rPr>
                <w:color w:val="000000"/>
                <w:sz w:val="16"/>
                <w:szCs w:val="16"/>
              </w:rPr>
            </w:pPr>
            <w:r w:rsidRPr="003F49FD">
              <w:rPr>
                <w:color w:val="000000"/>
                <w:sz w:val="16"/>
                <w:szCs w:val="16"/>
              </w:rPr>
              <w:t>Источники финансирования инвестиционной программы всего (1+2), в том числе:</w:t>
            </w:r>
          </w:p>
        </w:tc>
        <w:tc>
          <w:tcPr>
            <w:tcW w:w="699" w:type="dxa"/>
            <w:tcBorders>
              <w:top w:val="nil"/>
              <w:left w:val="nil"/>
              <w:bottom w:val="single" w:sz="4" w:space="0" w:color="auto"/>
              <w:right w:val="single" w:sz="4" w:space="0" w:color="auto"/>
            </w:tcBorders>
            <w:shd w:val="clear" w:color="000000" w:fill="FFFFFF"/>
            <w:noWrap/>
            <w:vAlign w:val="center"/>
          </w:tcPr>
          <w:p w14:paraId="1086F4E5" w14:textId="77777777" w:rsidR="003F49FD" w:rsidRPr="003F49FD" w:rsidRDefault="003F49FD" w:rsidP="003F49FD">
            <w:pPr>
              <w:jc w:val="center"/>
              <w:rPr>
                <w:color w:val="000000"/>
                <w:sz w:val="16"/>
                <w:szCs w:val="16"/>
              </w:rPr>
            </w:pPr>
            <w:r w:rsidRPr="003F49FD">
              <w:rPr>
                <w:color w:val="000000"/>
                <w:sz w:val="16"/>
                <w:szCs w:val="16"/>
              </w:rPr>
              <w:t>4,554</w:t>
            </w:r>
          </w:p>
        </w:tc>
        <w:tc>
          <w:tcPr>
            <w:tcW w:w="5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D9F27" w14:textId="77777777" w:rsidR="003F49FD" w:rsidRPr="003F49FD" w:rsidRDefault="003F49FD" w:rsidP="003F49FD">
            <w:pPr>
              <w:jc w:val="center"/>
              <w:rPr>
                <w:color w:val="000000"/>
                <w:sz w:val="16"/>
                <w:szCs w:val="16"/>
              </w:rPr>
            </w:pPr>
            <w:r w:rsidRPr="003F49FD">
              <w:rPr>
                <w:color w:val="000000"/>
                <w:sz w:val="16"/>
                <w:szCs w:val="16"/>
              </w:rPr>
              <w:t>9,299</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1C7F6A38" w14:textId="77777777" w:rsidR="003F49FD" w:rsidRPr="003F49FD" w:rsidRDefault="003F49FD" w:rsidP="003F49FD">
            <w:pPr>
              <w:jc w:val="center"/>
              <w:rPr>
                <w:color w:val="000000"/>
                <w:sz w:val="16"/>
                <w:szCs w:val="16"/>
              </w:rPr>
            </w:pPr>
            <w:r w:rsidRPr="003F49FD">
              <w:rPr>
                <w:color w:val="000000"/>
                <w:sz w:val="16"/>
                <w:szCs w:val="16"/>
              </w:rPr>
              <w:t>6,146</w:t>
            </w:r>
          </w:p>
        </w:tc>
        <w:tc>
          <w:tcPr>
            <w:tcW w:w="701" w:type="dxa"/>
            <w:tcBorders>
              <w:top w:val="single" w:sz="4" w:space="0" w:color="auto"/>
              <w:left w:val="nil"/>
              <w:bottom w:val="single" w:sz="4" w:space="0" w:color="auto"/>
              <w:right w:val="single" w:sz="4" w:space="0" w:color="auto"/>
            </w:tcBorders>
            <w:shd w:val="clear" w:color="000000" w:fill="FFFFFF"/>
            <w:noWrap/>
            <w:vAlign w:val="center"/>
          </w:tcPr>
          <w:p w14:paraId="5F1AB205" w14:textId="77777777" w:rsidR="003F49FD" w:rsidRPr="003F49FD" w:rsidRDefault="003F49FD" w:rsidP="003F49FD">
            <w:pPr>
              <w:jc w:val="center"/>
              <w:rPr>
                <w:color w:val="000000"/>
                <w:sz w:val="16"/>
                <w:szCs w:val="16"/>
              </w:rPr>
            </w:pPr>
            <w:r w:rsidRPr="003F49FD">
              <w:rPr>
                <w:color w:val="000000"/>
                <w:sz w:val="16"/>
                <w:szCs w:val="16"/>
              </w:rPr>
              <w:t>19,999</w:t>
            </w:r>
          </w:p>
        </w:tc>
      </w:tr>
      <w:tr w:rsidR="003F49FD" w:rsidRPr="003F49FD" w14:paraId="54C6A231"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25CCF771" w14:textId="77777777" w:rsidR="003F49FD" w:rsidRPr="003F49FD" w:rsidRDefault="003F49FD" w:rsidP="003F49FD">
            <w:pPr>
              <w:jc w:val="center"/>
              <w:rPr>
                <w:color w:val="000000"/>
                <w:sz w:val="16"/>
                <w:szCs w:val="16"/>
              </w:rPr>
            </w:pPr>
            <w:r w:rsidRPr="003F49FD">
              <w:rPr>
                <w:color w:val="000000"/>
                <w:sz w:val="16"/>
                <w:szCs w:val="16"/>
              </w:rPr>
              <w:t>1</w:t>
            </w:r>
          </w:p>
        </w:tc>
        <w:tc>
          <w:tcPr>
            <w:tcW w:w="6568" w:type="dxa"/>
            <w:tcBorders>
              <w:top w:val="nil"/>
              <w:left w:val="nil"/>
              <w:bottom w:val="single" w:sz="4" w:space="0" w:color="auto"/>
              <w:right w:val="single" w:sz="4" w:space="0" w:color="auto"/>
            </w:tcBorders>
            <w:shd w:val="clear" w:color="000000" w:fill="FFFFFF"/>
            <w:noWrap/>
            <w:vAlign w:val="center"/>
            <w:hideMark/>
          </w:tcPr>
          <w:p w14:paraId="433D7E32" w14:textId="77777777" w:rsidR="003F49FD" w:rsidRPr="003F49FD" w:rsidRDefault="003F49FD" w:rsidP="003F49FD">
            <w:pPr>
              <w:rPr>
                <w:color w:val="000000"/>
                <w:sz w:val="16"/>
                <w:szCs w:val="16"/>
              </w:rPr>
            </w:pPr>
            <w:r w:rsidRPr="003F49FD">
              <w:rPr>
                <w:color w:val="000000"/>
                <w:sz w:val="16"/>
                <w:szCs w:val="16"/>
              </w:rPr>
              <w:t>Собственные средства всего, в том числе:</w:t>
            </w:r>
          </w:p>
        </w:tc>
        <w:tc>
          <w:tcPr>
            <w:tcW w:w="699" w:type="dxa"/>
            <w:tcBorders>
              <w:top w:val="nil"/>
              <w:left w:val="nil"/>
              <w:bottom w:val="single" w:sz="4" w:space="0" w:color="auto"/>
              <w:right w:val="single" w:sz="4" w:space="0" w:color="auto"/>
            </w:tcBorders>
            <w:shd w:val="clear" w:color="000000" w:fill="FFFFFF"/>
            <w:noWrap/>
            <w:vAlign w:val="center"/>
          </w:tcPr>
          <w:p w14:paraId="291F1D55" w14:textId="77777777" w:rsidR="003F49FD" w:rsidRPr="003F49FD" w:rsidRDefault="003F49FD" w:rsidP="003F49FD">
            <w:pPr>
              <w:jc w:val="center"/>
              <w:rPr>
                <w:color w:val="000000"/>
                <w:sz w:val="16"/>
                <w:szCs w:val="16"/>
              </w:rPr>
            </w:pPr>
            <w:r w:rsidRPr="003F49FD">
              <w:rPr>
                <w:color w:val="000000"/>
                <w:sz w:val="16"/>
                <w:szCs w:val="16"/>
              </w:rPr>
              <w:t>4,554</w:t>
            </w:r>
          </w:p>
        </w:tc>
        <w:tc>
          <w:tcPr>
            <w:tcW w:w="5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B4FF33" w14:textId="77777777" w:rsidR="003F49FD" w:rsidRPr="003F49FD" w:rsidRDefault="003F49FD" w:rsidP="003F49FD">
            <w:pPr>
              <w:jc w:val="center"/>
              <w:rPr>
                <w:color w:val="000000"/>
                <w:sz w:val="16"/>
                <w:szCs w:val="16"/>
              </w:rPr>
            </w:pPr>
            <w:r w:rsidRPr="003F49FD">
              <w:rPr>
                <w:color w:val="000000"/>
                <w:sz w:val="16"/>
                <w:szCs w:val="16"/>
              </w:rPr>
              <w:t>9,299</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1FAF1FA5" w14:textId="77777777" w:rsidR="003F49FD" w:rsidRPr="003F49FD" w:rsidRDefault="003F49FD" w:rsidP="003F49FD">
            <w:pPr>
              <w:jc w:val="center"/>
              <w:rPr>
                <w:color w:val="000000"/>
                <w:sz w:val="16"/>
                <w:szCs w:val="16"/>
              </w:rPr>
            </w:pPr>
            <w:r w:rsidRPr="003F49FD">
              <w:rPr>
                <w:color w:val="000000"/>
                <w:sz w:val="16"/>
                <w:szCs w:val="16"/>
              </w:rPr>
              <w:t>6,146</w:t>
            </w:r>
          </w:p>
        </w:tc>
        <w:tc>
          <w:tcPr>
            <w:tcW w:w="701" w:type="dxa"/>
            <w:tcBorders>
              <w:top w:val="single" w:sz="4" w:space="0" w:color="auto"/>
              <w:left w:val="nil"/>
              <w:bottom w:val="single" w:sz="4" w:space="0" w:color="auto"/>
              <w:right w:val="single" w:sz="4" w:space="0" w:color="auto"/>
            </w:tcBorders>
            <w:shd w:val="clear" w:color="000000" w:fill="FFFFFF"/>
            <w:noWrap/>
            <w:vAlign w:val="center"/>
          </w:tcPr>
          <w:p w14:paraId="1C5DC7CC" w14:textId="77777777" w:rsidR="003F49FD" w:rsidRPr="003F49FD" w:rsidRDefault="003F49FD" w:rsidP="003F49FD">
            <w:pPr>
              <w:jc w:val="center"/>
              <w:rPr>
                <w:color w:val="000000"/>
                <w:sz w:val="16"/>
                <w:szCs w:val="16"/>
              </w:rPr>
            </w:pPr>
            <w:r w:rsidRPr="003F49FD">
              <w:rPr>
                <w:color w:val="000000"/>
                <w:sz w:val="16"/>
                <w:szCs w:val="16"/>
              </w:rPr>
              <w:t>19,999</w:t>
            </w:r>
          </w:p>
        </w:tc>
      </w:tr>
      <w:tr w:rsidR="003F49FD" w:rsidRPr="003F49FD" w14:paraId="4D3C10A4"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3491DC5" w14:textId="77777777" w:rsidR="003F49FD" w:rsidRPr="003F49FD" w:rsidRDefault="003F49FD" w:rsidP="003F49FD">
            <w:pPr>
              <w:jc w:val="center"/>
              <w:rPr>
                <w:color w:val="000000"/>
                <w:sz w:val="16"/>
                <w:szCs w:val="16"/>
              </w:rPr>
            </w:pPr>
            <w:r w:rsidRPr="003F49FD">
              <w:rPr>
                <w:color w:val="000000"/>
                <w:sz w:val="16"/>
                <w:szCs w:val="16"/>
              </w:rPr>
              <w:t>1.1</w:t>
            </w:r>
          </w:p>
        </w:tc>
        <w:tc>
          <w:tcPr>
            <w:tcW w:w="6568" w:type="dxa"/>
            <w:tcBorders>
              <w:top w:val="nil"/>
              <w:left w:val="nil"/>
              <w:bottom w:val="single" w:sz="4" w:space="0" w:color="auto"/>
              <w:right w:val="single" w:sz="4" w:space="0" w:color="auto"/>
            </w:tcBorders>
            <w:shd w:val="clear" w:color="000000" w:fill="FFFFFF"/>
            <w:vAlign w:val="center"/>
            <w:hideMark/>
          </w:tcPr>
          <w:p w14:paraId="070804F5" w14:textId="77777777" w:rsidR="003F49FD" w:rsidRPr="003F49FD" w:rsidRDefault="003F49FD" w:rsidP="003F49FD">
            <w:pPr>
              <w:rPr>
                <w:color w:val="000000"/>
                <w:sz w:val="16"/>
                <w:szCs w:val="16"/>
              </w:rPr>
            </w:pPr>
            <w:r w:rsidRPr="003F49FD">
              <w:rPr>
                <w:color w:val="000000"/>
                <w:sz w:val="16"/>
                <w:szCs w:val="16"/>
              </w:rPr>
              <w:t>Прибыль, направляемая на инвестиции, в том числе:</w:t>
            </w:r>
          </w:p>
        </w:tc>
        <w:tc>
          <w:tcPr>
            <w:tcW w:w="699" w:type="dxa"/>
            <w:tcBorders>
              <w:top w:val="nil"/>
              <w:left w:val="nil"/>
              <w:bottom w:val="single" w:sz="4" w:space="0" w:color="auto"/>
              <w:right w:val="single" w:sz="4" w:space="0" w:color="auto"/>
            </w:tcBorders>
            <w:shd w:val="clear" w:color="000000" w:fill="FFFFFF"/>
            <w:noWrap/>
            <w:vAlign w:val="center"/>
          </w:tcPr>
          <w:p w14:paraId="59B2DE2E" w14:textId="77777777" w:rsidR="003F49FD" w:rsidRPr="003F49FD" w:rsidRDefault="003F49FD" w:rsidP="003F49FD">
            <w:pPr>
              <w:jc w:val="center"/>
              <w:rPr>
                <w:color w:val="000000"/>
                <w:sz w:val="16"/>
                <w:szCs w:val="16"/>
              </w:rPr>
            </w:pPr>
            <w:r w:rsidRPr="003F49FD">
              <w:rPr>
                <w:color w:val="000000"/>
                <w:sz w:val="16"/>
                <w:szCs w:val="16"/>
              </w:rPr>
              <w:t>1,019</w:t>
            </w:r>
          </w:p>
        </w:tc>
        <w:tc>
          <w:tcPr>
            <w:tcW w:w="579" w:type="dxa"/>
            <w:tcBorders>
              <w:top w:val="nil"/>
              <w:left w:val="nil"/>
              <w:bottom w:val="single" w:sz="4" w:space="0" w:color="auto"/>
              <w:right w:val="single" w:sz="4" w:space="0" w:color="auto"/>
            </w:tcBorders>
            <w:shd w:val="clear" w:color="000000" w:fill="FFFFFF"/>
            <w:noWrap/>
            <w:vAlign w:val="center"/>
          </w:tcPr>
          <w:p w14:paraId="3E0266E0" w14:textId="77777777" w:rsidR="003F49FD" w:rsidRPr="003F49FD" w:rsidRDefault="003F49FD" w:rsidP="003F49FD">
            <w:pPr>
              <w:jc w:val="center"/>
              <w:rPr>
                <w:color w:val="000000"/>
                <w:sz w:val="16"/>
                <w:szCs w:val="16"/>
              </w:rPr>
            </w:pPr>
            <w:r w:rsidRPr="003F49FD">
              <w:rPr>
                <w:color w:val="000000"/>
                <w:sz w:val="16"/>
                <w:szCs w:val="16"/>
              </w:rPr>
              <w:t>4,398</w:t>
            </w:r>
          </w:p>
        </w:tc>
        <w:tc>
          <w:tcPr>
            <w:tcW w:w="708" w:type="dxa"/>
            <w:tcBorders>
              <w:top w:val="nil"/>
              <w:left w:val="nil"/>
              <w:bottom w:val="single" w:sz="4" w:space="0" w:color="auto"/>
              <w:right w:val="single" w:sz="4" w:space="0" w:color="auto"/>
            </w:tcBorders>
            <w:shd w:val="clear" w:color="000000" w:fill="FFFFFF"/>
            <w:noWrap/>
            <w:vAlign w:val="center"/>
          </w:tcPr>
          <w:p w14:paraId="7D3162E2" w14:textId="77777777" w:rsidR="003F49FD" w:rsidRPr="003F49FD" w:rsidRDefault="003F49FD" w:rsidP="003F49FD">
            <w:pPr>
              <w:jc w:val="center"/>
              <w:rPr>
                <w:color w:val="000000"/>
                <w:sz w:val="16"/>
                <w:szCs w:val="16"/>
              </w:rPr>
            </w:pPr>
            <w:r w:rsidRPr="003F49FD">
              <w:rPr>
                <w:color w:val="000000"/>
                <w:sz w:val="16"/>
                <w:szCs w:val="16"/>
              </w:rPr>
              <w:t>1,637</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B6B30" w14:textId="77777777" w:rsidR="003F49FD" w:rsidRPr="003F49FD" w:rsidRDefault="003F49FD" w:rsidP="003F49FD">
            <w:pPr>
              <w:jc w:val="center"/>
              <w:rPr>
                <w:color w:val="000000"/>
                <w:sz w:val="16"/>
                <w:szCs w:val="16"/>
              </w:rPr>
            </w:pPr>
            <w:r w:rsidRPr="003F49FD">
              <w:rPr>
                <w:color w:val="000000"/>
                <w:sz w:val="16"/>
                <w:szCs w:val="16"/>
              </w:rPr>
              <w:t>7,054</w:t>
            </w:r>
          </w:p>
        </w:tc>
      </w:tr>
      <w:tr w:rsidR="003F49FD" w:rsidRPr="003F49FD" w14:paraId="4F0026EF"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14573541" w14:textId="77777777" w:rsidR="003F49FD" w:rsidRPr="003F49FD" w:rsidRDefault="003F49FD" w:rsidP="003F49FD">
            <w:pPr>
              <w:jc w:val="center"/>
              <w:rPr>
                <w:color w:val="000000"/>
                <w:sz w:val="16"/>
                <w:szCs w:val="16"/>
              </w:rPr>
            </w:pPr>
            <w:r w:rsidRPr="003F49FD">
              <w:rPr>
                <w:color w:val="000000"/>
                <w:sz w:val="16"/>
                <w:szCs w:val="16"/>
              </w:rPr>
              <w:t>1.1.1</w:t>
            </w:r>
          </w:p>
        </w:tc>
        <w:tc>
          <w:tcPr>
            <w:tcW w:w="6568" w:type="dxa"/>
            <w:tcBorders>
              <w:top w:val="nil"/>
              <w:left w:val="nil"/>
              <w:bottom w:val="single" w:sz="4" w:space="0" w:color="auto"/>
              <w:right w:val="single" w:sz="4" w:space="0" w:color="auto"/>
            </w:tcBorders>
            <w:shd w:val="clear" w:color="000000" w:fill="FFFFFF"/>
            <w:vAlign w:val="center"/>
            <w:hideMark/>
          </w:tcPr>
          <w:p w14:paraId="70A2B1A3" w14:textId="77777777" w:rsidR="003F49FD" w:rsidRPr="003F49FD" w:rsidRDefault="003F49FD" w:rsidP="003F49FD">
            <w:pPr>
              <w:rPr>
                <w:color w:val="000000"/>
                <w:sz w:val="16"/>
                <w:szCs w:val="16"/>
              </w:rPr>
            </w:pPr>
            <w:r w:rsidRPr="003F49FD">
              <w:rPr>
                <w:color w:val="000000"/>
                <w:sz w:val="16"/>
                <w:szCs w:val="16"/>
              </w:rPr>
              <w:t xml:space="preserve">инвестиционная составляющая в тарифах, в том числе: </w:t>
            </w:r>
          </w:p>
        </w:tc>
        <w:tc>
          <w:tcPr>
            <w:tcW w:w="699" w:type="dxa"/>
            <w:tcBorders>
              <w:top w:val="nil"/>
              <w:left w:val="nil"/>
              <w:bottom w:val="single" w:sz="4" w:space="0" w:color="auto"/>
              <w:right w:val="single" w:sz="4" w:space="0" w:color="auto"/>
            </w:tcBorders>
            <w:shd w:val="clear" w:color="000000" w:fill="FFFFFF"/>
            <w:noWrap/>
            <w:vAlign w:val="center"/>
          </w:tcPr>
          <w:p w14:paraId="2C85AECE" w14:textId="77777777" w:rsidR="003F49FD" w:rsidRPr="003F49FD" w:rsidRDefault="003F49FD" w:rsidP="003F49FD">
            <w:pPr>
              <w:jc w:val="center"/>
              <w:rPr>
                <w:color w:val="000000"/>
                <w:sz w:val="16"/>
                <w:szCs w:val="16"/>
              </w:rPr>
            </w:pPr>
            <w:r w:rsidRPr="003F49FD">
              <w:rPr>
                <w:color w:val="000000"/>
                <w:sz w:val="16"/>
                <w:szCs w:val="16"/>
              </w:rPr>
              <w:t>1,019</w:t>
            </w:r>
          </w:p>
        </w:tc>
        <w:tc>
          <w:tcPr>
            <w:tcW w:w="579" w:type="dxa"/>
            <w:tcBorders>
              <w:top w:val="nil"/>
              <w:left w:val="nil"/>
              <w:bottom w:val="single" w:sz="4" w:space="0" w:color="auto"/>
              <w:right w:val="single" w:sz="4" w:space="0" w:color="auto"/>
            </w:tcBorders>
            <w:shd w:val="clear" w:color="000000" w:fill="FFFFFF"/>
            <w:noWrap/>
            <w:vAlign w:val="center"/>
          </w:tcPr>
          <w:p w14:paraId="1F8FE097" w14:textId="77777777" w:rsidR="003F49FD" w:rsidRPr="003F49FD" w:rsidRDefault="003F49FD" w:rsidP="003F49FD">
            <w:pPr>
              <w:jc w:val="center"/>
              <w:rPr>
                <w:color w:val="000000"/>
                <w:sz w:val="16"/>
                <w:szCs w:val="16"/>
              </w:rPr>
            </w:pPr>
            <w:r w:rsidRPr="003F49FD">
              <w:rPr>
                <w:color w:val="000000"/>
                <w:sz w:val="16"/>
                <w:szCs w:val="16"/>
              </w:rPr>
              <w:t>4,398</w:t>
            </w:r>
          </w:p>
        </w:tc>
        <w:tc>
          <w:tcPr>
            <w:tcW w:w="708" w:type="dxa"/>
            <w:tcBorders>
              <w:top w:val="nil"/>
              <w:left w:val="nil"/>
              <w:bottom w:val="single" w:sz="4" w:space="0" w:color="auto"/>
              <w:right w:val="single" w:sz="4" w:space="0" w:color="auto"/>
            </w:tcBorders>
            <w:shd w:val="clear" w:color="000000" w:fill="FFFFFF"/>
            <w:noWrap/>
            <w:vAlign w:val="center"/>
          </w:tcPr>
          <w:p w14:paraId="6DA7CCD5" w14:textId="77777777" w:rsidR="003F49FD" w:rsidRPr="003F49FD" w:rsidRDefault="003F49FD" w:rsidP="003F49FD">
            <w:pPr>
              <w:jc w:val="center"/>
              <w:rPr>
                <w:color w:val="000000"/>
                <w:sz w:val="16"/>
                <w:szCs w:val="16"/>
              </w:rPr>
            </w:pPr>
            <w:r w:rsidRPr="003F49FD">
              <w:rPr>
                <w:color w:val="000000"/>
                <w:sz w:val="16"/>
                <w:szCs w:val="16"/>
              </w:rPr>
              <w:t>1,637</w:t>
            </w:r>
          </w:p>
        </w:tc>
        <w:tc>
          <w:tcPr>
            <w:tcW w:w="701" w:type="dxa"/>
            <w:tcBorders>
              <w:top w:val="nil"/>
              <w:left w:val="single" w:sz="4" w:space="0" w:color="auto"/>
              <w:bottom w:val="single" w:sz="4" w:space="0" w:color="auto"/>
              <w:right w:val="single" w:sz="4" w:space="0" w:color="auto"/>
            </w:tcBorders>
            <w:shd w:val="clear" w:color="000000" w:fill="FFFFFF"/>
            <w:noWrap/>
            <w:vAlign w:val="center"/>
          </w:tcPr>
          <w:p w14:paraId="5969E843" w14:textId="77777777" w:rsidR="003F49FD" w:rsidRPr="003F49FD" w:rsidRDefault="003F49FD" w:rsidP="003F49FD">
            <w:pPr>
              <w:jc w:val="center"/>
              <w:rPr>
                <w:color w:val="000000"/>
                <w:sz w:val="16"/>
                <w:szCs w:val="16"/>
              </w:rPr>
            </w:pPr>
            <w:r w:rsidRPr="003F49FD">
              <w:rPr>
                <w:color w:val="000000"/>
                <w:sz w:val="16"/>
                <w:szCs w:val="16"/>
              </w:rPr>
              <w:t>7,054</w:t>
            </w:r>
          </w:p>
        </w:tc>
      </w:tr>
      <w:tr w:rsidR="003F49FD" w:rsidRPr="003F49FD" w14:paraId="514CB690" w14:textId="77777777" w:rsidTr="00C51C85">
        <w:trPr>
          <w:trHeight w:val="64"/>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53E27B6F" w14:textId="77777777" w:rsidR="003F49FD" w:rsidRPr="003F49FD" w:rsidRDefault="003F49FD" w:rsidP="003F49FD">
            <w:pPr>
              <w:jc w:val="center"/>
              <w:rPr>
                <w:color w:val="000000"/>
                <w:sz w:val="16"/>
                <w:szCs w:val="16"/>
              </w:rPr>
            </w:pPr>
            <w:r w:rsidRPr="003F49FD">
              <w:rPr>
                <w:color w:val="000000"/>
                <w:sz w:val="16"/>
                <w:szCs w:val="16"/>
              </w:rPr>
              <w:t>1.1.1.1</w:t>
            </w:r>
          </w:p>
        </w:tc>
        <w:tc>
          <w:tcPr>
            <w:tcW w:w="6568" w:type="dxa"/>
            <w:tcBorders>
              <w:top w:val="nil"/>
              <w:left w:val="nil"/>
              <w:bottom w:val="single" w:sz="4" w:space="0" w:color="auto"/>
              <w:right w:val="single" w:sz="4" w:space="0" w:color="auto"/>
            </w:tcBorders>
            <w:shd w:val="clear" w:color="000000" w:fill="FFFFFF"/>
            <w:vAlign w:val="center"/>
            <w:hideMark/>
          </w:tcPr>
          <w:p w14:paraId="32A63EA5" w14:textId="77777777" w:rsidR="003F49FD" w:rsidRPr="003F49FD" w:rsidRDefault="003F49FD" w:rsidP="003F49FD">
            <w:pPr>
              <w:rPr>
                <w:color w:val="000000"/>
                <w:sz w:val="16"/>
                <w:szCs w:val="16"/>
              </w:rPr>
            </w:pPr>
            <w:r w:rsidRPr="003F49FD">
              <w:rPr>
                <w:color w:val="000000"/>
                <w:sz w:val="16"/>
                <w:szCs w:val="16"/>
              </w:rPr>
              <w:t>прибыль от торговли электрической энергии</w:t>
            </w:r>
          </w:p>
        </w:tc>
        <w:tc>
          <w:tcPr>
            <w:tcW w:w="699" w:type="dxa"/>
            <w:tcBorders>
              <w:top w:val="nil"/>
              <w:left w:val="nil"/>
              <w:bottom w:val="single" w:sz="4" w:space="0" w:color="auto"/>
              <w:right w:val="single" w:sz="4" w:space="0" w:color="auto"/>
            </w:tcBorders>
            <w:shd w:val="clear" w:color="000000" w:fill="FFFFFF"/>
            <w:noWrap/>
            <w:vAlign w:val="center"/>
          </w:tcPr>
          <w:p w14:paraId="2EBE1A4E" w14:textId="77777777" w:rsidR="003F49FD" w:rsidRPr="003F49FD" w:rsidRDefault="003F49FD" w:rsidP="003F49FD">
            <w:pPr>
              <w:jc w:val="center"/>
              <w:rPr>
                <w:color w:val="000000"/>
                <w:sz w:val="16"/>
                <w:szCs w:val="16"/>
              </w:rPr>
            </w:pPr>
            <w:r w:rsidRPr="003F49FD">
              <w:rPr>
                <w:color w:val="000000"/>
                <w:sz w:val="16"/>
                <w:szCs w:val="16"/>
              </w:rPr>
              <w:t>1,019</w:t>
            </w:r>
          </w:p>
        </w:tc>
        <w:tc>
          <w:tcPr>
            <w:tcW w:w="579" w:type="dxa"/>
            <w:tcBorders>
              <w:top w:val="nil"/>
              <w:left w:val="nil"/>
              <w:bottom w:val="single" w:sz="4" w:space="0" w:color="auto"/>
              <w:right w:val="single" w:sz="4" w:space="0" w:color="auto"/>
            </w:tcBorders>
            <w:shd w:val="clear" w:color="000000" w:fill="FFFFFF"/>
            <w:noWrap/>
            <w:vAlign w:val="center"/>
          </w:tcPr>
          <w:p w14:paraId="4E03FE6C" w14:textId="77777777" w:rsidR="003F49FD" w:rsidRPr="003F49FD" w:rsidRDefault="003F49FD" w:rsidP="003F49FD">
            <w:pPr>
              <w:jc w:val="center"/>
              <w:rPr>
                <w:color w:val="000000"/>
                <w:sz w:val="16"/>
                <w:szCs w:val="16"/>
              </w:rPr>
            </w:pPr>
            <w:r w:rsidRPr="003F49FD">
              <w:rPr>
                <w:color w:val="000000"/>
                <w:sz w:val="16"/>
                <w:szCs w:val="16"/>
              </w:rPr>
              <w:t>4,398</w:t>
            </w:r>
          </w:p>
        </w:tc>
        <w:tc>
          <w:tcPr>
            <w:tcW w:w="708" w:type="dxa"/>
            <w:tcBorders>
              <w:top w:val="nil"/>
              <w:left w:val="nil"/>
              <w:bottom w:val="single" w:sz="4" w:space="0" w:color="auto"/>
              <w:right w:val="single" w:sz="4" w:space="0" w:color="auto"/>
            </w:tcBorders>
            <w:shd w:val="clear" w:color="000000" w:fill="FFFFFF"/>
            <w:noWrap/>
            <w:vAlign w:val="center"/>
          </w:tcPr>
          <w:p w14:paraId="0A445825" w14:textId="77777777" w:rsidR="003F49FD" w:rsidRPr="003F49FD" w:rsidRDefault="003F49FD" w:rsidP="003F49FD">
            <w:pPr>
              <w:jc w:val="center"/>
              <w:rPr>
                <w:color w:val="000000"/>
                <w:sz w:val="16"/>
                <w:szCs w:val="16"/>
              </w:rPr>
            </w:pPr>
            <w:r w:rsidRPr="003F49FD">
              <w:rPr>
                <w:color w:val="000000"/>
                <w:sz w:val="16"/>
                <w:szCs w:val="16"/>
              </w:rPr>
              <w:t>1,637</w:t>
            </w:r>
          </w:p>
        </w:tc>
        <w:tc>
          <w:tcPr>
            <w:tcW w:w="701" w:type="dxa"/>
            <w:tcBorders>
              <w:top w:val="nil"/>
              <w:left w:val="single" w:sz="4" w:space="0" w:color="auto"/>
              <w:bottom w:val="single" w:sz="4" w:space="0" w:color="auto"/>
              <w:right w:val="single" w:sz="4" w:space="0" w:color="auto"/>
            </w:tcBorders>
            <w:shd w:val="clear" w:color="000000" w:fill="FFFFFF"/>
            <w:noWrap/>
            <w:vAlign w:val="center"/>
          </w:tcPr>
          <w:p w14:paraId="7AF62DEC" w14:textId="77777777" w:rsidR="003F49FD" w:rsidRPr="003F49FD" w:rsidRDefault="003F49FD" w:rsidP="003F49FD">
            <w:pPr>
              <w:jc w:val="center"/>
              <w:rPr>
                <w:color w:val="000000"/>
                <w:sz w:val="16"/>
                <w:szCs w:val="16"/>
              </w:rPr>
            </w:pPr>
            <w:r w:rsidRPr="003F49FD">
              <w:rPr>
                <w:color w:val="000000"/>
                <w:sz w:val="16"/>
                <w:szCs w:val="16"/>
              </w:rPr>
              <w:t>7,054</w:t>
            </w:r>
          </w:p>
        </w:tc>
      </w:tr>
      <w:tr w:rsidR="003F49FD" w:rsidRPr="003F49FD" w14:paraId="188A5ECA"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070487A9" w14:textId="77777777" w:rsidR="003F49FD" w:rsidRPr="003F49FD" w:rsidRDefault="003F49FD" w:rsidP="003F49FD">
            <w:pPr>
              <w:jc w:val="center"/>
              <w:rPr>
                <w:color w:val="000000"/>
                <w:sz w:val="16"/>
                <w:szCs w:val="16"/>
              </w:rPr>
            </w:pPr>
            <w:r w:rsidRPr="003F49FD">
              <w:rPr>
                <w:color w:val="000000"/>
                <w:sz w:val="16"/>
                <w:szCs w:val="16"/>
              </w:rPr>
              <w:t>1.1.4</w:t>
            </w:r>
          </w:p>
        </w:tc>
        <w:tc>
          <w:tcPr>
            <w:tcW w:w="6568" w:type="dxa"/>
            <w:tcBorders>
              <w:top w:val="nil"/>
              <w:left w:val="nil"/>
              <w:bottom w:val="single" w:sz="4" w:space="0" w:color="auto"/>
              <w:right w:val="single" w:sz="4" w:space="0" w:color="auto"/>
            </w:tcBorders>
            <w:shd w:val="clear" w:color="000000" w:fill="FFFFFF"/>
            <w:vAlign w:val="center"/>
            <w:hideMark/>
          </w:tcPr>
          <w:p w14:paraId="53D50D99" w14:textId="77777777" w:rsidR="003F49FD" w:rsidRPr="003F49FD" w:rsidRDefault="003F49FD" w:rsidP="003F49FD">
            <w:pPr>
              <w:rPr>
                <w:color w:val="000000"/>
                <w:sz w:val="16"/>
                <w:szCs w:val="16"/>
              </w:rPr>
            </w:pPr>
            <w:r w:rsidRPr="003F49FD">
              <w:rPr>
                <w:color w:val="000000"/>
                <w:sz w:val="16"/>
                <w:szCs w:val="16"/>
              </w:rPr>
              <w:t>прочая прибыль</w:t>
            </w:r>
          </w:p>
        </w:tc>
        <w:tc>
          <w:tcPr>
            <w:tcW w:w="699" w:type="dxa"/>
            <w:tcBorders>
              <w:top w:val="nil"/>
              <w:left w:val="nil"/>
              <w:bottom w:val="single" w:sz="4" w:space="0" w:color="auto"/>
              <w:right w:val="single" w:sz="4" w:space="0" w:color="auto"/>
            </w:tcBorders>
            <w:shd w:val="clear" w:color="000000" w:fill="FFFFFF"/>
            <w:noWrap/>
            <w:vAlign w:val="center"/>
            <w:hideMark/>
          </w:tcPr>
          <w:p w14:paraId="2F77910E"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579" w:type="dxa"/>
            <w:tcBorders>
              <w:top w:val="nil"/>
              <w:left w:val="nil"/>
              <w:bottom w:val="single" w:sz="4" w:space="0" w:color="auto"/>
              <w:right w:val="single" w:sz="4" w:space="0" w:color="auto"/>
            </w:tcBorders>
            <w:shd w:val="clear" w:color="000000" w:fill="FFFFFF"/>
            <w:noWrap/>
            <w:vAlign w:val="center"/>
            <w:hideMark/>
          </w:tcPr>
          <w:p w14:paraId="1904A433"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8" w:type="dxa"/>
            <w:tcBorders>
              <w:top w:val="nil"/>
              <w:left w:val="nil"/>
              <w:bottom w:val="single" w:sz="4" w:space="0" w:color="auto"/>
              <w:right w:val="single" w:sz="4" w:space="0" w:color="auto"/>
            </w:tcBorders>
            <w:shd w:val="clear" w:color="000000" w:fill="FFFFFF"/>
            <w:noWrap/>
            <w:vAlign w:val="center"/>
            <w:hideMark/>
          </w:tcPr>
          <w:p w14:paraId="621BF165"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1" w:type="dxa"/>
            <w:tcBorders>
              <w:top w:val="nil"/>
              <w:left w:val="nil"/>
              <w:bottom w:val="single" w:sz="4" w:space="0" w:color="auto"/>
              <w:right w:val="single" w:sz="4" w:space="0" w:color="auto"/>
            </w:tcBorders>
            <w:shd w:val="clear" w:color="000000" w:fill="FFFFFF"/>
            <w:noWrap/>
            <w:vAlign w:val="center"/>
            <w:hideMark/>
          </w:tcPr>
          <w:p w14:paraId="6508AAB9" w14:textId="77777777" w:rsidR="003F49FD" w:rsidRPr="003F49FD" w:rsidRDefault="003F49FD" w:rsidP="003F49FD">
            <w:pPr>
              <w:jc w:val="center"/>
              <w:rPr>
                <w:color w:val="000000"/>
                <w:sz w:val="16"/>
                <w:szCs w:val="16"/>
              </w:rPr>
            </w:pPr>
            <w:r w:rsidRPr="003F49FD">
              <w:rPr>
                <w:rFonts w:cs="Arial CYR"/>
                <w:color w:val="000000"/>
                <w:sz w:val="16"/>
                <w:szCs w:val="16"/>
              </w:rPr>
              <w:t>0,000</w:t>
            </w:r>
          </w:p>
        </w:tc>
      </w:tr>
      <w:tr w:rsidR="003F49FD" w:rsidRPr="003F49FD" w14:paraId="241C0B8B"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0F632E39" w14:textId="77777777" w:rsidR="003F49FD" w:rsidRPr="003F49FD" w:rsidRDefault="003F49FD" w:rsidP="003F49FD">
            <w:pPr>
              <w:jc w:val="center"/>
              <w:rPr>
                <w:color w:val="000000"/>
                <w:sz w:val="16"/>
                <w:szCs w:val="16"/>
              </w:rPr>
            </w:pPr>
            <w:r w:rsidRPr="003F49FD">
              <w:rPr>
                <w:color w:val="000000"/>
                <w:sz w:val="16"/>
                <w:szCs w:val="16"/>
              </w:rPr>
              <w:t>1.2</w:t>
            </w:r>
          </w:p>
        </w:tc>
        <w:tc>
          <w:tcPr>
            <w:tcW w:w="6568" w:type="dxa"/>
            <w:tcBorders>
              <w:top w:val="nil"/>
              <w:left w:val="nil"/>
              <w:bottom w:val="single" w:sz="4" w:space="0" w:color="auto"/>
              <w:right w:val="single" w:sz="4" w:space="0" w:color="auto"/>
            </w:tcBorders>
            <w:shd w:val="clear" w:color="000000" w:fill="FFFFFF"/>
            <w:vAlign w:val="center"/>
            <w:hideMark/>
          </w:tcPr>
          <w:p w14:paraId="6AF0F514" w14:textId="77777777" w:rsidR="003F49FD" w:rsidRPr="003F49FD" w:rsidRDefault="003F49FD" w:rsidP="003F49FD">
            <w:pPr>
              <w:rPr>
                <w:color w:val="000000"/>
                <w:sz w:val="16"/>
                <w:szCs w:val="16"/>
              </w:rPr>
            </w:pPr>
            <w:r w:rsidRPr="003F49FD">
              <w:rPr>
                <w:color w:val="000000"/>
                <w:sz w:val="16"/>
                <w:szCs w:val="16"/>
              </w:rPr>
              <w:t>Амортизация основных средств всего, в том числе:</w:t>
            </w:r>
          </w:p>
        </w:tc>
        <w:tc>
          <w:tcPr>
            <w:tcW w:w="699" w:type="dxa"/>
            <w:tcBorders>
              <w:top w:val="nil"/>
              <w:left w:val="nil"/>
              <w:bottom w:val="single" w:sz="4" w:space="0" w:color="auto"/>
              <w:right w:val="single" w:sz="4" w:space="0" w:color="auto"/>
            </w:tcBorders>
            <w:shd w:val="clear" w:color="000000" w:fill="FFFFFF"/>
            <w:noWrap/>
            <w:vAlign w:val="center"/>
            <w:hideMark/>
          </w:tcPr>
          <w:p w14:paraId="38F6FF32" w14:textId="77777777" w:rsidR="003F49FD" w:rsidRPr="003F49FD" w:rsidRDefault="003F49FD" w:rsidP="003F49FD">
            <w:pPr>
              <w:jc w:val="center"/>
              <w:rPr>
                <w:color w:val="000000"/>
                <w:sz w:val="16"/>
                <w:szCs w:val="16"/>
              </w:rPr>
            </w:pPr>
            <w:r w:rsidRPr="003F49FD">
              <w:rPr>
                <w:color w:val="000000"/>
                <w:sz w:val="16"/>
                <w:szCs w:val="16"/>
              </w:rPr>
              <w:t>2,776</w:t>
            </w:r>
          </w:p>
        </w:tc>
        <w:tc>
          <w:tcPr>
            <w:tcW w:w="579" w:type="dxa"/>
            <w:tcBorders>
              <w:top w:val="nil"/>
              <w:left w:val="nil"/>
              <w:bottom w:val="single" w:sz="4" w:space="0" w:color="auto"/>
              <w:right w:val="single" w:sz="4" w:space="0" w:color="auto"/>
            </w:tcBorders>
            <w:shd w:val="clear" w:color="000000" w:fill="FFFFFF"/>
            <w:noWrap/>
            <w:vAlign w:val="center"/>
          </w:tcPr>
          <w:p w14:paraId="76A8EF9C" w14:textId="77777777" w:rsidR="003F49FD" w:rsidRPr="003F49FD" w:rsidRDefault="003F49FD" w:rsidP="003F49FD">
            <w:pPr>
              <w:jc w:val="center"/>
              <w:rPr>
                <w:color w:val="000000"/>
                <w:sz w:val="16"/>
                <w:szCs w:val="16"/>
              </w:rPr>
            </w:pPr>
            <w:r w:rsidRPr="003F49FD">
              <w:rPr>
                <w:color w:val="000000"/>
                <w:sz w:val="16"/>
                <w:szCs w:val="16"/>
              </w:rPr>
              <w:t>3,351</w:t>
            </w:r>
          </w:p>
        </w:tc>
        <w:tc>
          <w:tcPr>
            <w:tcW w:w="708" w:type="dxa"/>
            <w:tcBorders>
              <w:top w:val="nil"/>
              <w:left w:val="nil"/>
              <w:bottom w:val="single" w:sz="4" w:space="0" w:color="auto"/>
              <w:right w:val="single" w:sz="4" w:space="0" w:color="auto"/>
            </w:tcBorders>
            <w:shd w:val="clear" w:color="000000" w:fill="FFFFFF"/>
            <w:noWrap/>
            <w:vAlign w:val="center"/>
          </w:tcPr>
          <w:p w14:paraId="49FD3AB1" w14:textId="77777777" w:rsidR="003F49FD" w:rsidRPr="003F49FD" w:rsidRDefault="003F49FD" w:rsidP="003F49FD">
            <w:pPr>
              <w:jc w:val="center"/>
              <w:rPr>
                <w:color w:val="000000"/>
                <w:sz w:val="16"/>
                <w:szCs w:val="16"/>
              </w:rPr>
            </w:pPr>
            <w:r w:rsidRPr="003F49FD">
              <w:rPr>
                <w:color w:val="000000"/>
                <w:sz w:val="16"/>
                <w:szCs w:val="16"/>
              </w:rPr>
              <w:t>3,485</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17E6E" w14:textId="77777777" w:rsidR="003F49FD" w:rsidRPr="003F49FD" w:rsidRDefault="003F49FD" w:rsidP="003F49FD">
            <w:pPr>
              <w:jc w:val="center"/>
              <w:rPr>
                <w:color w:val="000000"/>
                <w:sz w:val="16"/>
                <w:szCs w:val="16"/>
              </w:rPr>
            </w:pPr>
            <w:r w:rsidRPr="003F49FD">
              <w:rPr>
                <w:color w:val="000000"/>
                <w:sz w:val="16"/>
                <w:szCs w:val="16"/>
              </w:rPr>
              <w:t>9,612</w:t>
            </w:r>
          </w:p>
        </w:tc>
      </w:tr>
      <w:tr w:rsidR="003F49FD" w:rsidRPr="003F49FD" w14:paraId="180923E9"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2F39535" w14:textId="77777777" w:rsidR="003F49FD" w:rsidRPr="003F49FD" w:rsidRDefault="003F49FD" w:rsidP="003F49FD">
            <w:pPr>
              <w:jc w:val="center"/>
              <w:rPr>
                <w:color w:val="000000"/>
                <w:sz w:val="16"/>
                <w:szCs w:val="16"/>
              </w:rPr>
            </w:pPr>
            <w:r w:rsidRPr="003F49FD">
              <w:rPr>
                <w:color w:val="000000"/>
                <w:sz w:val="16"/>
                <w:szCs w:val="16"/>
              </w:rPr>
              <w:lastRenderedPageBreak/>
              <w:t>1.2.1</w:t>
            </w:r>
          </w:p>
        </w:tc>
        <w:tc>
          <w:tcPr>
            <w:tcW w:w="6568" w:type="dxa"/>
            <w:tcBorders>
              <w:top w:val="nil"/>
              <w:left w:val="nil"/>
              <w:bottom w:val="single" w:sz="4" w:space="0" w:color="auto"/>
              <w:right w:val="single" w:sz="4" w:space="0" w:color="auto"/>
            </w:tcBorders>
            <w:shd w:val="clear" w:color="000000" w:fill="FFFFFF"/>
            <w:vAlign w:val="center"/>
            <w:hideMark/>
          </w:tcPr>
          <w:p w14:paraId="35AFF78F" w14:textId="77777777" w:rsidR="003F49FD" w:rsidRPr="003F49FD" w:rsidRDefault="003F49FD" w:rsidP="003F49FD">
            <w:pPr>
              <w:rPr>
                <w:color w:val="000000"/>
                <w:sz w:val="16"/>
                <w:szCs w:val="16"/>
              </w:rPr>
            </w:pPr>
            <w:r w:rsidRPr="003F49FD">
              <w:rPr>
                <w:color w:val="000000"/>
                <w:sz w:val="16"/>
                <w:szCs w:val="16"/>
              </w:rPr>
              <w:t>амортизация, учтенная в тарифах, всего, в том числе:</w:t>
            </w:r>
          </w:p>
        </w:tc>
        <w:tc>
          <w:tcPr>
            <w:tcW w:w="699" w:type="dxa"/>
            <w:tcBorders>
              <w:top w:val="nil"/>
              <w:left w:val="nil"/>
              <w:bottom w:val="single" w:sz="4" w:space="0" w:color="auto"/>
              <w:right w:val="single" w:sz="4" w:space="0" w:color="auto"/>
            </w:tcBorders>
            <w:shd w:val="clear" w:color="000000" w:fill="FFFFFF"/>
            <w:noWrap/>
            <w:vAlign w:val="center"/>
            <w:hideMark/>
          </w:tcPr>
          <w:p w14:paraId="3AB8F29B" w14:textId="77777777" w:rsidR="003F49FD" w:rsidRPr="003F49FD" w:rsidRDefault="003F49FD" w:rsidP="003F49FD">
            <w:pPr>
              <w:jc w:val="center"/>
              <w:rPr>
                <w:color w:val="000000"/>
                <w:sz w:val="16"/>
                <w:szCs w:val="16"/>
              </w:rPr>
            </w:pPr>
            <w:r w:rsidRPr="003F49FD">
              <w:rPr>
                <w:color w:val="000000"/>
                <w:sz w:val="16"/>
                <w:szCs w:val="16"/>
              </w:rPr>
              <w:t>2,776</w:t>
            </w:r>
          </w:p>
        </w:tc>
        <w:tc>
          <w:tcPr>
            <w:tcW w:w="579" w:type="dxa"/>
            <w:tcBorders>
              <w:top w:val="nil"/>
              <w:left w:val="nil"/>
              <w:bottom w:val="single" w:sz="4" w:space="0" w:color="auto"/>
              <w:right w:val="single" w:sz="4" w:space="0" w:color="auto"/>
            </w:tcBorders>
            <w:shd w:val="clear" w:color="000000" w:fill="FFFFFF"/>
            <w:noWrap/>
            <w:vAlign w:val="center"/>
          </w:tcPr>
          <w:p w14:paraId="643FECFD" w14:textId="77777777" w:rsidR="003F49FD" w:rsidRPr="003F49FD" w:rsidRDefault="003F49FD" w:rsidP="003F49FD">
            <w:pPr>
              <w:jc w:val="center"/>
              <w:rPr>
                <w:color w:val="000000"/>
                <w:sz w:val="16"/>
                <w:szCs w:val="16"/>
              </w:rPr>
            </w:pPr>
            <w:r w:rsidRPr="003F49FD">
              <w:rPr>
                <w:color w:val="000000"/>
                <w:sz w:val="16"/>
                <w:szCs w:val="16"/>
              </w:rPr>
              <w:t>3,351</w:t>
            </w:r>
          </w:p>
        </w:tc>
        <w:tc>
          <w:tcPr>
            <w:tcW w:w="708" w:type="dxa"/>
            <w:tcBorders>
              <w:top w:val="nil"/>
              <w:left w:val="nil"/>
              <w:bottom w:val="single" w:sz="4" w:space="0" w:color="auto"/>
              <w:right w:val="single" w:sz="4" w:space="0" w:color="auto"/>
            </w:tcBorders>
            <w:shd w:val="clear" w:color="000000" w:fill="FFFFFF"/>
            <w:noWrap/>
            <w:vAlign w:val="center"/>
          </w:tcPr>
          <w:p w14:paraId="03738719" w14:textId="77777777" w:rsidR="003F49FD" w:rsidRPr="003F49FD" w:rsidRDefault="003F49FD" w:rsidP="003F49FD">
            <w:pPr>
              <w:jc w:val="center"/>
              <w:rPr>
                <w:color w:val="000000"/>
                <w:sz w:val="16"/>
                <w:szCs w:val="16"/>
              </w:rPr>
            </w:pPr>
            <w:r w:rsidRPr="003F49FD">
              <w:rPr>
                <w:color w:val="000000"/>
                <w:sz w:val="16"/>
                <w:szCs w:val="16"/>
              </w:rPr>
              <w:t>3,485</w:t>
            </w:r>
          </w:p>
        </w:tc>
        <w:tc>
          <w:tcPr>
            <w:tcW w:w="701" w:type="dxa"/>
            <w:tcBorders>
              <w:top w:val="nil"/>
              <w:left w:val="single" w:sz="4" w:space="0" w:color="auto"/>
              <w:bottom w:val="single" w:sz="4" w:space="0" w:color="auto"/>
              <w:right w:val="single" w:sz="4" w:space="0" w:color="auto"/>
            </w:tcBorders>
            <w:shd w:val="clear" w:color="000000" w:fill="FFFFFF"/>
            <w:noWrap/>
            <w:vAlign w:val="center"/>
          </w:tcPr>
          <w:p w14:paraId="02126DC1" w14:textId="77777777" w:rsidR="003F49FD" w:rsidRPr="003F49FD" w:rsidRDefault="003F49FD" w:rsidP="003F49FD">
            <w:pPr>
              <w:jc w:val="center"/>
              <w:rPr>
                <w:color w:val="000000"/>
                <w:sz w:val="16"/>
                <w:szCs w:val="16"/>
              </w:rPr>
            </w:pPr>
            <w:r w:rsidRPr="003F49FD">
              <w:rPr>
                <w:color w:val="000000"/>
                <w:sz w:val="16"/>
                <w:szCs w:val="16"/>
              </w:rPr>
              <w:t>9,612</w:t>
            </w:r>
          </w:p>
        </w:tc>
      </w:tr>
      <w:tr w:rsidR="003F49FD" w:rsidRPr="003F49FD" w14:paraId="0B64384C"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1B36E3A" w14:textId="77777777" w:rsidR="003F49FD" w:rsidRPr="003F49FD" w:rsidRDefault="003F49FD" w:rsidP="003F49FD">
            <w:pPr>
              <w:jc w:val="center"/>
              <w:rPr>
                <w:color w:val="000000"/>
                <w:sz w:val="16"/>
                <w:szCs w:val="16"/>
              </w:rPr>
            </w:pPr>
            <w:r w:rsidRPr="003F49FD">
              <w:rPr>
                <w:color w:val="000000"/>
                <w:sz w:val="16"/>
                <w:szCs w:val="16"/>
              </w:rPr>
              <w:t>1.2.1.1</w:t>
            </w:r>
          </w:p>
        </w:tc>
        <w:tc>
          <w:tcPr>
            <w:tcW w:w="6568" w:type="dxa"/>
            <w:tcBorders>
              <w:top w:val="nil"/>
              <w:left w:val="nil"/>
              <w:bottom w:val="single" w:sz="4" w:space="0" w:color="auto"/>
              <w:right w:val="single" w:sz="4" w:space="0" w:color="auto"/>
            </w:tcBorders>
            <w:shd w:val="clear" w:color="000000" w:fill="FFFFFF"/>
            <w:vAlign w:val="center"/>
            <w:hideMark/>
          </w:tcPr>
          <w:p w14:paraId="4B98639D" w14:textId="77777777" w:rsidR="003F49FD" w:rsidRPr="003F49FD" w:rsidRDefault="003F49FD" w:rsidP="003F49FD">
            <w:pPr>
              <w:rPr>
                <w:color w:val="000000"/>
                <w:sz w:val="16"/>
                <w:szCs w:val="16"/>
              </w:rPr>
            </w:pPr>
            <w:r w:rsidRPr="003F49FD">
              <w:rPr>
                <w:color w:val="000000"/>
                <w:sz w:val="16"/>
                <w:szCs w:val="16"/>
              </w:rPr>
              <w:t>сбыт электрической энергии</w:t>
            </w:r>
          </w:p>
        </w:tc>
        <w:tc>
          <w:tcPr>
            <w:tcW w:w="699" w:type="dxa"/>
            <w:tcBorders>
              <w:top w:val="nil"/>
              <w:left w:val="nil"/>
              <w:bottom w:val="single" w:sz="4" w:space="0" w:color="auto"/>
              <w:right w:val="single" w:sz="4" w:space="0" w:color="auto"/>
            </w:tcBorders>
            <w:shd w:val="clear" w:color="000000" w:fill="FFFFFF"/>
            <w:noWrap/>
            <w:vAlign w:val="center"/>
            <w:hideMark/>
          </w:tcPr>
          <w:p w14:paraId="30324EE2" w14:textId="77777777" w:rsidR="003F49FD" w:rsidRPr="003F49FD" w:rsidRDefault="003F49FD" w:rsidP="003F49FD">
            <w:pPr>
              <w:jc w:val="center"/>
              <w:rPr>
                <w:color w:val="000000"/>
                <w:sz w:val="16"/>
                <w:szCs w:val="16"/>
              </w:rPr>
            </w:pPr>
            <w:r w:rsidRPr="003F49FD">
              <w:rPr>
                <w:color w:val="000000"/>
                <w:sz w:val="16"/>
                <w:szCs w:val="16"/>
              </w:rPr>
              <w:t>2,776</w:t>
            </w:r>
          </w:p>
        </w:tc>
        <w:tc>
          <w:tcPr>
            <w:tcW w:w="579" w:type="dxa"/>
            <w:tcBorders>
              <w:top w:val="nil"/>
              <w:left w:val="nil"/>
              <w:bottom w:val="single" w:sz="4" w:space="0" w:color="auto"/>
              <w:right w:val="single" w:sz="4" w:space="0" w:color="auto"/>
            </w:tcBorders>
            <w:shd w:val="clear" w:color="000000" w:fill="FFFFFF"/>
            <w:noWrap/>
            <w:vAlign w:val="center"/>
          </w:tcPr>
          <w:p w14:paraId="15090D92" w14:textId="77777777" w:rsidR="003F49FD" w:rsidRPr="003F49FD" w:rsidRDefault="003F49FD" w:rsidP="003F49FD">
            <w:pPr>
              <w:jc w:val="center"/>
              <w:rPr>
                <w:color w:val="000000"/>
                <w:sz w:val="16"/>
                <w:szCs w:val="16"/>
              </w:rPr>
            </w:pPr>
            <w:r w:rsidRPr="003F49FD">
              <w:rPr>
                <w:color w:val="000000"/>
                <w:sz w:val="16"/>
                <w:szCs w:val="16"/>
              </w:rPr>
              <w:t>3,351</w:t>
            </w:r>
          </w:p>
        </w:tc>
        <w:tc>
          <w:tcPr>
            <w:tcW w:w="708" w:type="dxa"/>
            <w:tcBorders>
              <w:top w:val="nil"/>
              <w:left w:val="nil"/>
              <w:bottom w:val="single" w:sz="4" w:space="0" w:color="auto"/>
              <w:right w:val="single" w:sz="4" w:space="0" w:color="auto"/>
            </w:tcBorders>
            <w:shd w:val="clear" w:color="000000" w:fill="FFFFFF"/>
            <w:noWrap/>
            <w:vAlign w:val="center"/>
          </w:tcPr>
          <w:p w14:paraId="175A48DF" w14:textId="77777777" w:rsidR="003F49FD" w:rsidRPr="003F49FD" w:rsidRDefault="003F49FD" w:rsidP="003F49FD">
            <w:pPr>
              <w:jc w:val="center"/>
              <w:rPr>
                <w:color w:val="000000"/>
                <w:sz w:val="16"/>
                <w:szCs w:val="16"/>
              </w:rPr>
            </w:pPr>
            <w:r w:rsidRPr="003F49FD">
              <w:rPr>
                <w:color w:val="000000"/>
                <w:sz w:val="16"/>
                <w:szCs w:val="16"/>
              </w:rPr>
              <w:t>3,485</w:t>
            </w:r>
          </w:p>
        </w:tc>
        <w:tc>
          <w:tcPr>
            <w:tcW w:w="701" w:type="dxa"/>
            <w:tcBorders>
              <w:top w:val="nil"/>
              <w:left w:val="single" w:sz="4" w:space="0" w:color="auto"/>
              <w:bottom w:val="single" w:sz="4" w:space="0" w:color="auto"/>
              <w:right w:val="single" w:sz="4" w:space="0" w:color="auto"/>
            </w:tcBorders>
            <w:shd w:val="clear" w:color="000000" w:fill="FFFFFF"/>
            <w:noWrap/>
            <w:vAlign w:val="center"/>
          </w:tcPr>
          <w:p w14:paraId="7DAA5AA4" w14:textId="77777777" w:rsidR="003F49FD" w:rsidRPr="003F49FD" w:rsidRDefault="003F49FD" w:rsidP="003F49FD">
            <w:pPr>
              <w:jc w:val="center"/>
              <w:rPr>
                <w:color w:val="000000"/>
                <w:sz w:val="16"/>
                <w:szCs w:val="16"/>
              </w:rPr>
            </w:pPr>
            <w:r w:rsidRPr="003F49FD">
              <w:rPr>
                <w:color w:val="000000"/>
                <w:sz w:val="16"/>
                <w:szCs w:val="16"/>
              </w:rPr>
              <w:t>9,612</w:t>
            </w:r>
          </w:p>
        </w:tc>
      </w:tr>
      <w:tr w:rsidR="003F49FD" w:rsidRPr="003F49FD" w14:paraId="5AC4A8AD"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1ED072AF" w14:textId="77777777" w:rsidR="003F49FD" w:rsidRPr="003F49FD" w:rsidRDefault="003F49FD" w:rsidP="003F49FD">
            <w:pPr>
              <w:jc w:val="center"/>
              <w:rPr>
                <w:color w:val="000000"/>
                <w:sz w:val="16"/>
                <w:szCs w:val="16"/>
              </w:rPr>
            </w:pPr>
            <w:r w:rsidRPr="003F49FD">
              <w:rPr>
                <w:color w:val="000000"/>
                <w:sz w:val="16"/>
                <w:szCs w:val="16"/>
              </w:rPr>
              <w:t>1.2.2</w:t>
            </w:r>
          </w:p>
        </w:tc>
        <w:tc>
          <w:tcPr>
            <w:tcW w:w="6568" w:type="dxa"/>
            <w:tcBorders>
              <w:top w:val="nil"/>
              <w:left w:val="nil"/>
              <w:bottom w:val="single" w:sz="4" w:space="0" w:color="auto"/>
              <w:right w:val="single" w:sz="4" w:space="0" w:color="auto"/>
            </w:tcBorders>
            <w:shd w:val="clear" w:color="000000" w:fill="FFFFFF"/>
            <w:vAlign w:val="center"/>
            <w:hideMark/>
          </w:tcPr>
          <w:p w14:paraId="3DCC6A75" w14:textId="77777777" w:rsidR="003F49FD" w:rsidRPr="003F49FD" w:rsidRDefault="003F49FD" w:rsidP="003F49FD">
            <w:pPr>
              <w:rPr>
                <w:color w:val="000000"/>
                <w:sz w:val="16"/>
                <w:szCs w:val="16"/>
              </w:rPr>
            </w:pPr>
            <w:r w:rsidRPr="003F49FD">
              <w:rPr>
                <w:color w:val="000000"/>
                <w:sz w:val="16"/>
                <w:szCs w:val="16"/>
              </w:rPr>
              <w:t>прочая амортизация</w:t>
            </w:r>
          </w:p>
        </w:tc>
        <w:tc>
          <w:tcPr>
            <w:tcW w:w="699" w:type="dxa"/>
            <w:tcBorders>
              <w:top w:val="nil"/>
              <w:left w:val="nil"/>
              <w:bottom w:val="single" w:sz="4" w:space="0" w:color="auto"/>
              <w:right w:val="single" w:sz="4" w:space="0" w:color="auto"/>
            </w:tcBorders>
            <w:shd w:val="clear" w:color="000000" w:fill="FFFFFF"/>
            <w:noWrap/>
            <w:vAlign w:val="center"/>
            <w:hideMark/>
          </w:tcPr>
          <w:p w14:paraId="661CDDE6"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579" w:type="dxa"/>
            <w:tcBorders>
              <w:top w:val="nil"/>
              <w:left w:val="nil"/>
              <w:bottom w:val="single" w:sz="4" w:space="0" w:color="auto"/>
              <w:right w:val="single" w:sz="4" w:space="0" w:color="auto"/>
            </w:tcBorders>
            <w:shd w:val="clear" w:color="000000" w:fill="FFFFFF"/>
            <w:noWrap/>
            <w:vAlign w:val="center"/>
            <w:hideMark/>
          </w:tcPr>
          <w:p w14:paraId="7C79A0C2"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8" w:type="dxa"/>
            <w:tcBorders>
              <w:top w:val="nil"/>
              <w:left w:val="nil"/>
              <w:bottom w:val="single" w:sz="4" w:space="0" w:color="auto"/>
              <w:right w:val="single" w:sz="4" w:space="0" w:color="auto"/>
            </w:tcBorders>
            <w:shd w:val="clear" w:color="000000" w:fill="FFFFFF"/>
            <w:noWrap/>
            <w:vAlign w:val="center"/>
            <w:hideMark/>
          </w:tcPr>
          <w:p w14:paraId="61193B5E"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1" w:type="dxa"/>
            <w:tcBorders>
              <w:top w:val="nil"/>
              <w:left w:val="nil"/>
              <w:bottom w:val="single" w:sz="4" w:space="0" w:color="auto"/>
              <w:right w:val="single" w:sz="4" w:space="0" w:color="auto"/>
            </w:tcBorders>
            <w:shd w:val="clear" w:color="000000" w:fill="FFFFFF"/>
            <w:noWrap/>
            <w:vAlign w:val="center"/>
            <w:hideMark/>
          </w:tcPr>
          <w:p w14:paraId="20077FF5" w14:textId="77777777" w:rsidR="003F49FD" w:rsidRPr="003F49FD" w:rsidRDefault="003F49FD" w:rsidP="003F49FD">
            <w:pPr>
              <w:jc w:val="center"/>
              <w:rPr>
                <w:color w:val="000000"/>
                <w:sz w:val="16"/>
                <w:szCs w:val="16"/>
              </w:rPr>
            </w:pPr>
            <w:r w:rsidRPr="003F49FD">
              <w:rPr>
                <w:rFonts w:cs="Arial CYR"/>
                <w:color w:val="000000"/>
                <w:sz w:val="16"/>
                <w:szCs w:val="16"/>
              </w:rPr>
              <w:t>0,000</w:t>
            </w:r>
          </w:p>
        </w:tc>
      </w:tr>
      <w:tr w:rsidR="003F49FD" w:rsidRPr="003F49FD" w14:paraId="5372F095"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587EA69" w14:textId="77777777" w:rsidR="003F49FD" w:rsidRPr="003F49FD" w:rsidRDefault="003F49FD" w:rsidP="003F49FD">
            <w:pPr>
              <w:jc w:val="center"/>
              <w:rPr>
                <w:color w:val="000000"/>
                <w:sz w:val="16"/>
                <w:szCs w:val="16"/>
              </w:rPr>
            </w:pPr>
            <w:r w:rsidRPr="003F49FD">
              <w:rPr>
                <w:color w:val="000000"/>
                <w:sz w:val="16"/>
                <w:szCs w:val="16"/>
              </w:rPr>
              <w:t>1.2.3</w:t>
            </w:r>
          </w:p>
        </w:tc>
        <w:tc>
          <w:tcPr>
            <w:tcW w:w="6568" w:type="dxa"/>
            <w:tcBorders>
              <w:top w:val="nil"/>
              <w:left w:val="nil"/>
              <w:bottom w:val="single" w:sz="4" w:space="0" w:color="auto"/>
              <w:right w:val="single" w:sz="4" w:space="0" w:color="auto"/>
            </w:tcBorders>
            <w:shd w:val="clear" w:color="000000" w:fill="FFFFFF"/>
            <w:vAlign w:val="center"/>
            <w:hideMark/>
          </w:tcPr>
          <w:p w14:paraId="0A3897C3" w14:textId="77777777" w:rsidR="003F49FD" w:rsidRPr="003F49FD" w:rsidRDefault="003F49FD" w:rsidP="003F49FD">
            <w:pPr>
              <w:rPr>
                <w:color w:val="000000"/>
                <w:sz w:val="16"/>
                <w:szCs w:val="16"/>
              </w:rPr>
            </w:pPr>
            <w:r w:rsidRPr="003F49FD">
              <w:rPr>
                <w:color w:val="000000"/>
                <w:sz w:val="16"/>
                <w:szCs w:val="16"/>
              </w:rPr>
              <w:t>недоиспользованная амортизация прошлых лет всего</w:t>
            </w:r>
          </w:p>
        </w:tc>
        <w:tc>
          <w:tcPr>
            <w:tcW w:w="699" w:type="dxa"/>
            <w:tcBorders>
              <w:top w:val="nil"/>
              <w:left w:val="nil"/>
              <w:bottom w:val="single" w:sz="4" w:space="0" w:color="auto"/>
              <w:right w:val="single" w:sz="4" w:space="0" w:color="auto"/>
            </w:tcBorders>
            <w:shd w:val="clear" w:color="000000" w:fill="FFFFFF"/>
            <w:vAlign w:val="center"/>
            <w:hideMark/>
          </w:tcPr>
          <w:p w14:paraId="3822D09C"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579" w:type="dxa"/>
            <w:tcBorders>
              <w:top w:val="nil"/>
              <w:left w:val="nil"/>
              <w:bottom w:val="single" w:sz="4" w:space="0" w:color="auto"/>
              <w:right w:val="single" w:sz="4" w:space="0" w:color="auto"/>
            </w:tcBorders>
            <w:shd w:val="clear" w:color="000000" w:fill="FFFFFF"/>
            <w:vAlign w:val="center"/>
            <w:hideMark/>
          </w:tcPr>
          <w:p w14:paraId="2AA9B010"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8" w:type="dxa"/>
            <w:tcBorders>
              <w:top w:val="nil"/>
              <w:left w:val="nil"/>
              <w:bottom w:val="single" w:sz="4" w:space="0" w:color="auto"/>
              <w:right w:val="single" w:sz="4" w:space="0" w:color="auto"/>
            </w:tcBorders>
            <w:shd w:val="clear" w:color="000000" w:fill="FFFFFF"/>
            <w:vAlign w:val="center"/>
            <w:hideMark/>
          </w:tcPr>
          <w:p w14:paraId="4AD422EA"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1" w:type="dxa"/>
            <w:tcBorders>
              <w:top w:val="nil"/>
              <w:left w:val="nil"/>
              <w:bottom w:val="single" w:sz="4" w:space="0" w:color="auto"/>
              <w:right w:val="single" w:sz="4" w:space="0" w:color="auto"/>
            </w:tcBorders>
            <w:shd w:val="clear" w:color="000000" w:fill="FFFFFF"/>
            <w:noWrap/>
            <w:vAlign w:val="center"/>
            <w:hideMark/>
          </w:tcPr>
          <w:p w14:paraId="474C4153" w14:textId="77777777" w:rsidR="003F49FD" w:rsidRPr="003F49FD" w:rsidRDefault="003F49FD" w:rsidP="003F49FD">
            <w:pPr>
              <w:jc w:val="center"/>
              <w:rPr>
                <w:color w:val="000000"/>
                <w:sz w:val="16"/>
                <w:szCs w:val="16"/>
              </w:rPr>
            </w:pPr>
            <w:r w:rsidRPr="003F49FD">
              <w:rPr>
                <w:rFonts w:cs="Arial CYR"/>
                <w:color w:val="000000"/>
                <w:sz w:val="16"/>
                <w:szCs w:val="16"/>
              </w:rPr>
              <w:t>0,000</w:t>
            </w:r>
          </w:p>
        </w:tc>
      </w:tr>
      <w:tr w:rsidR="003F49FD" w:rsidRPr="003F49FD" w14:paraId="631FAFA3"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B845F63" w14:textId="77777777" w:rsidR="003F49FD" w:rsidRPr="003F49FD" w:rsidRDefault="003F49FD" w:rsidP="003F49FD">
            <w:pPr>
              <w:jc w:val="center"/>
              <w:rPr>
                <w:color w:val="000000"/>
                <w:sz w:val="16"/>
                <w:szCs w:val="16"/>
              </w:rPr>
            </w:pPr>
            <w:r w:rsidRPr="003F49FD">
              <w:rPr>
                <w:color w:val="000000"/>
                <w:sz w:val="16"/>
                <w:szCs w:val="16"/>
              </w:rPr>
              <w:t>1.3</w:t>
            </w:r>
          </w:p>
        </w:tc>
        <w:tc>
          <w:tcPr>
            <w:tcW w:w="6568" w:type="dxa"/>
            <w:tcBorders>
              <w:top w:val="nil"/>
              <w:left w:val="nil"/>
              <w:bottom w:val="single" w:sz="4" w:space="0" w:color="auto"/>
              <w:right w:val="single" w:sz="4" w:space="0" w:color="auto"/>
            </w:tcBorders>
            <w:shd w:val="clear" w:color="000000" w:fill="FFFFFF"/>
            <w:vAlign w:val="center"/>
            <w:hideMark/>
          </w:tcPr>
          <w:p w14:paraId="204C6250" w14:textId="77777777" w:rsidR="003F49FD" w:rsidRPr="003F49FD" w:rsidRDefault="003F49FD" w:rsidP="003F49FD">
            <w:pPr>
              <w:rPr>
                <w:color w:val="000000"/>
                <w:sz w:val="16"/>
                <w:szCs w:val="16"/>
              </w:rPr>
            </w:pPr>
            <w:r w:rsidRPr="003F49FD">
              <w:rPr>
                <w:color w:val="000000"/>
                <w:sz w:val="16"/>
                <w:szCs w:val="16"/>
              </w:rPr>
              <w:t>Возврат налога на добавленную стоимость</w:t>
            </w:r>
          </w:p>
        </w:tc>
        <w:tc>
          <w:tcPr>
            <w:tcW w:w="699" w:type="dxa"/>
            <w:tcBorders>
              <w:top w:val="nil"/>
              <w:left w:val="nil"/>
              <w:bottom w:val="single" w:sz="4" w:space="0" w:color="auto"/>
              <w:right w:val="single" w:sz="4" w:space="0" w:color="auto"/>
            </w:tcBorders>
            <w:shd w:val="clear" w:color="000000" w:fill="FFFFFF"/>
            <w:vAlign w:val="center"/>
          </w:tcPr>
          <w:p w14:paraId="2D644897" w14:textId="77777777" w:rsidR="003F49FD" w:rsidRPr="003F49FD" w:rsidRDefault="003F49FD" w:rsidP="003F49FD">
            <w:pPr>
              <w:jc w:val="center"/>
              <w:rPr>
                <w:color w:val="000000"/>
                <w:sz w:val="16"/>
                <w:szCs w:val="16"/>
              </w:rPr>
            </w:pPr>
            <w:r w:rsidRPr="003F49FD">
              <w:rPr>
                <w:color w:val="000000"/>
                <w:sz w:val="16"/>
                <w:szCs w:val="16"/>
              </w:rPr>
              <w:t>0,759</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14:paraId="7B41A52A" w14:textId="77777777" w:rsidR="003F49FD" w:rsidRPr="003F49FD" w:rsidRDefault="003F49FD" w:rsidP="003F49FD">
            <w:pPr>
              <w:jc w:val="center"/>
              <w:rPr>
                <w:color w:val="000000"/>
                <w:sz w:val="16"/>
                <w:szCs w:val="16"/>
              </w:rPr>
            </w:pPr>
            <w:r w:rsidRPr="003F49FD">
              <w:rPr>
                <w:color w:val="000000"/>
                <w:sz w:val="16"/>
                <w:szCs w:val="16"/>
              </w:rPr>
              <w:t>1,550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06A3412" w14:textId="77777777" w:rsidR="003F49FD" w:rsidRPr="003F49FD" w:rsidRDefault="003F49FD" w:rsidP="003F49FD">
            <w:pPr>
              <w:jc w:val="center"/>
              <w:rPr>
                <w:color w:val="000000"/>
                <w:sz w:val="16"/>
                <w:szCs w:val="16"/>
              </w:rPr>
            </w:pPr>
            <w:r w:rsidRPr="003F49FD">
              <w:rPr>
                <w:color w:val="000000"/>
                <w:sz w:val="16"/>
                <w:szCs w:val="16"/>
              </w:rPr>
              <w:t>1,024</w:t>
            </w:r>
          </w:p>
        </w:tc>
        <w:tc>
          <w:tcPr>
            <w:tcW w:w="701" w:type="dxa"/>
            <w:tcBorders>
              <w:top w:val="single" w:sz="4" w:space="0" w:color="auto"/>
              <w:left w:val="nil"/>
              <w:bottom w:val="single" w:sz="4" w:space="0" w:color="auto"/>
              <w:right w:val="single" w:sz="4" w:space="0" w:color="auto"/>
            </w:tcBorders>
            <w:shd w:val="clear" w:color="000000" w:fill="FFFFFF"/>
            <w:noWrap/>
            <w:vAlign w:val="center"/>
          </w:tcPr>
          <w:p w14:paraId="255C5B1A" w14:textId="77777777" w:rsidR="003F49FD" w:rsidRPr="003F49FD" w:rsidRDefault="003F49FD" w:rsidP="003F49FD">
            <w:pPr>
              <w:jc w:val="center"/>
              <w:rPr>
                <w:color w:val="000000"/>
                <w:sz w:val="16"/>
                <w:szCs w:val="16"/>
              </w:rPr>
            </w:pPr>
            <w:r w:rsidRPr="003F49FD">
              <w:rPr>
                <w:color w:val="000000"/>
                <w:sz w:val="16"/>
                <w:szCs w:val="16"/>
              </w:rPr>
              <w:t>3,333</w:t>
            </w:r>
          </w:p>
        </w:tc>
      </w:tr>
      <w:tr w:rsidR="003F49FD" w:rsidRPr="003F49FD" w14:paraId="35A95AD9" w14:textId="77777777" w:rsidTr="00C51C85">
        <w:trPr>
          <w:trHeight w:val="195"/>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51A1ED16" w14:textId="77777777" w:rsidR="003F49FD" w:rsidRPr="003F49FD" w:rsidRDefault="003F49FD" w:rsidP="003F49FD">
            <w:pPr>
              <w:jc w:val="center"/>
              <w:rPr>
                <w:color w:val="000000"/>
                <w:sz w:val="16"/>
                <w:szCs w:val="16"/>
              </w:rPr>
            </w:pPr>
            <w:r w:rsidRPr="003F49FD">
              <w:rPr>
                <w:color w:val="000000"/>
                <w:sz w:val="16"/>
                <w:szCs w:val="16"/>
              </w:rPr>
              <w:t>1.4</w:t>
            </w:r>
          </w:p>
        </w:tc>
        <w:tc>
          <w:tcPr>
            <w:tcW w:w="6568" w:type="dxa"/>
            <w:tcBorders>
              <w:top w:val="nil"/>
              <w:left w:val="nil"/>
              <w:bottom w:val="single" w:sz="4" w:space="0" w:color="auto"/>
              <w:right w:val="single" w:sz="4" w:space="0" w:color="auto"/>
            </w:tcBorders>
            <w:shd w:val="clear" w:color="000000" w:fill="FFFFFF"/>
            <w:vAlign w:val="center"/>
            <w:hideMark/>
          </w:tcPr>
          <w:p w14:paraId="4C113BE9" w14:textId="77777777" w:rsidR="003F49FD" w:rsidRPr="003F49FD" w:rsidRDefault="003F49FD" w:rsidP="003F49FD">
            <w:pPr>
              <w:rPr>
                <w:color w:val="000000"/>
                <w:sz w:val="16"/>
                <w:szCs w:val="16"/>
              </w:rPr>
            </w:pPr>
            <w:r w:rsidRPr="003F49FD">
              <w:rPr>
                <w:color w:val="000000"/>
                <w:sz w:val="16"/>
                <w:szCs w:val="16"/>
              </w:rPr>
              <w:t xml:space="preserve">Прочие собственные средства всего, в том числе: </w:t>
            </w:r>
          </w:p>
        </w:tc>
        <w:tc>
          <w:tcPr>
            <w:tcW w:w="699" w:type="dxa"/>
            <w:tcBorders>
              <w:top w:val="nil"/>
              <w:left w:val="nil"/>
              <w:bottom w:val="single" w:sz="4" w:space="0" w:color="auto"/>
              <w:right w:val="single" w:sz="4" w:space="0" w:color="auto"/>
            </w:tcBorders>
            <w:shd w:val="clear" w:color="000000" w:fill="FFFFFF"/>
            <w:vAlign w:val="center"/>
            <w:hideMark/>
          </w:tcPr>
          <w:p w14:paraId="4C342818"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579" w:type="dxa"/>
            <w:tcBorders>
              <w:top w:val="nil"/>
              <w:left w:val="nil"/>
              <w:bottom w:val="single" w:sz="4" w:space="0" w:color="auto"/>
              <w:right w:val="single" w:sz="4" w:space="0" w:color="auto"/>
            </w:tcBorders>
            <w:shd w:val="clear" w:color="000000" w:fill="FFFFFF"/>
            <w:vAlign w:val="center"/>
            <w:hideMark/>
          </w:tcPr>
          <w:p w14:paraId="07F30161"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8" w:type="dxa"/>
            <w:tcBorders>
              <w:top w:val="nil"/>
              <w:left w:val="nil"/>
              <w:bottom w:val="single" w:sz="4" w:space="0" w:color="auto"/>
              <w:right w:val="single" w:sz="4" w:space="0" w:color="auto"/>
            </w:tcBorders>
            <w:shd w:val="clear" w:color="000000" w:fill="FFFFFF"/>
            <w:vAlign w:val="center"/>
            <w:hideMark/>
          </w:tcPr>
          <w:p w14:paraId="1088A5DB" w14:textId="77777777" w:rsidR="003F49FD" w:rsidRPr="003F49FD" w:rsidRDefault="003F49FD" w:rsidP="003F49FD">
            <w:pPr>
              <w:jc w:val="center"/>
              <w:rPr>
                <w:color w:val="000000"/>
                <w:sz w:val="16"/>
                <w:szCs w:val="16"/>
              </w:rPr>
            </w:pPr>
            <w:r w:rsidRPr="003F49FD">
              <w:rPr>
                <w:rFonts w:cs="Arial CYR"/>
                <w:color w:val="000000"/>
                <w:sz w:val="16"/>
                <w:szCs w:val="16"/>
              </w:rPr>
              <w:t>0,000</w:t>
            </w:r>
          </w:p>
        </w:tc>
        <w:tc>
          <w:tcPr>
            <w:tcW w:w="701" w:type="dxa"/>
            <w:tcBorders>
              <w:top w:val="nil"/>
              <w:left w:val="nil"/>
              <w:bottom w:val="single" w:sz="4" w:space="0" w:color="auto"/>
              <w:right w:val="single" w:sz="4" w:space="0" w:color="auto"/>
            </w:tcBorders>
            <w:shd w:val="clear" w:color="000000" w:fill="FFFFFF"/>
            <w:vAlign w:val="center"/>
            <w:hideMark/>
          </w:tcPr>
          <w:p w14:paraId="654F7E33" w14:textId="77777777" w:rsidR="003F49FD" w:rsidRPr="003F49FD" w:rsidRDefault="003F49FD" w:rsidP="003F49FD">
            <w:pPr>
              <w:jc w:val="center"/>
              <w:rPr>
                <w:color w:val="000000"/>
                <w:sz w:val="16"/>
                <w:szCs w:val="16"/>
              </w:rPr>
            </w:pPr>
            <w:r w:rsidRPr="003F49FD">
              <w:rPr>
                <w:rFonts w:cs="Arial CYR"/>
                <w:color w:val="000000"/>
                <w:sz w:val="16"/>
                <w:szCs w:val="16"/>
              </w:rPr>
              <w:t>0,000</w:t>
            </w:r>
          </w:p>
        </w:tc>
      </w:tr>
      <w:bookmarkEnd w:id="21"/>
    </w:tbl>
    <w:p w14:paraId="3D0EF506" w14:textId="77777777" w:rsidR="003F49FD" w:rsidRPr="003F49FD" w:rsidRDefault="003F49FD" w:rsidP="003F49FD">
      <w:pPr>
        <w:ind w:firstLine="709"/>
        <w:jc w:val="center"/>
        <w:rPr>
          <w:rFonts w:eastAsia="Calibri"/>
          <w:sz w:val="28"/>
          <w:szCs w:val="28"/>
          <w:lang w:eastAsia="en-US"/>
        </w:rPr>
      </w:pPr>
    </w:p>
    <w:p w14:paraId="01DAB7E2" w14:textId="77777777" w:rsidR="003F49FD" w:rsidRPr="003F49FD" w:rsidRDefault="003F49FD" w:rsidP="003F49FD">
      <w:pPr>
        <w:jc w:val="both"/>
        <w:rPr>
          <w:rFonts w:eastAsia="Calibri"/>
          <w:b/>
          <w:sz w:val="28"/>
          <w:szCs w:val="28"/>
          <w:lang w:eastAsia="en-US"/>
        </w:rPr>
      </w:pPr>
      <w:r w:rsidRPr="003F49FD">
        <w:rPr>
          <w:rFonts w:eastAsia="Calibri"/>
          <w:b/>
          <w:sz w:val="28"/>
          <w:szCs w:val="28"/>
          <w:lang w:eastAsia="en-US"/>
        </w:rPr>
        <w:t>3. Анализ документальной обоснованности проекта инвестиционной программы на 2023 год</w:t>
      </w:r>
    </w:p>
    <w:p w14:paraId="3ECCFE44" w14:textId="77777777" w:rsidR="003F49FD" w:rsidRPr="003F49FD" w:rsidRDefault="003F49FD" w:rsidP="003F49FD">
      <w:pPr>
        <w:jc w:val="both"/>
        <w:rPr>
          <w:rFonts w:eastAsia="Calibri"/>
          <w:b/>
          <w:sz w:val="28"/>
          <w:szCs w:val="28"/>
          <w:lang w:eastAsia="en-US"/>
        </w:rPr>
      </w:pPr>
      <w:r w:rsidRPr="003F49FD">
        <w:rPr>
          <w:rFonts w:eastAsia="Calibri"/>
          <w:b/>
          <w:sz w:val="28"/>
          <w:szCs w:val="28"/>
          <w:lang w:eastAsia="en-US"/>
        </w:rPr>
        <w:t>3.1. Оценка полноты раскрытой информации о проекте инвестиционной программы на 2023 год</w:t>
      </w:r>
    </w:p>
    <w:p w14:paraId="59435424" w14:textId="77777777" w:rsidR="003F49FD" w:rsidRPr="003F49FD" w:rsidRDefault="003F49FD" w:rsidP="003F49FD">
      <w:pPr>
        <w:ind w:firstLine="709"/>
        <w:jc w:val="both"/>
        <w:rPr>
          <w:rFonts w:eastAsia="Calibri"/>
          <w:sz w:val="28"/>
          <w:szCs w:val="28"/>
          <w:lang w:eastAsia="en-US"/>
        </w:rPr>
      </w:pPr>
      <w:r w:rsidRPr="003F49FD">
        <w:rPr>
          <w:rFonts w:eastAsia="Calibri"/>
          <w:sz w:val="28"/>
          <w:szCs w:val="28"/>
          <w:lang w:eastAsia="en-US"/>
        </w:rPr>
        <w:t>В соответствии с пунктом 46 Стандартов раскрытия информации субъектами оптового и розничных рынков электрической энергии, утвержденных постановлением Правительства РФ от 21.01.2004 № 24 (далее - Стандарты), организация раскрывает информацию о проекте инвестиционной программы и обосновывающих ее материалах (за исключением сведений, составляющих государственную тайну). В таблице 2 приведены данные о перечне раскрываемой информации, требуемой Стандартами, и о раскрытых предприятием сведений.</w:t>
      </w:r>
    </w:p>
    <w:p w14:paraId="06FFC6F8" w14:textId="77777777" w:rsidR="003F49FD" w:rsidRPr="003F49FD" w:rsidRDefault="003F49FD" w:rsidP="003F49FD">
      <w:pPr>
        <w:ind w:firstLine="709"/>
        <w:jc w:val="right"/>
        <w:rPr>
          <w:rFonts w:eastAsia="Calibri"/>
          <w:sz w:val="28"/>
          <w:szCs w:val="28"/>
          <w:lang w:eastAsia="en-US"/>
        </w:rPr>
      </w:pPr>
      <w:r w:rsidRPr="003F49FD">
        <w:rPr>
          <w:rFonts w:eastAsia="Calibri"/>
          <w:sz w:val="28"/>
          <w:szCs w:val="28"/>
          <w:lang w:eastAsia="en-US"/>
        </w:rPr>
        <w:t>Таблица 2</w:t>
      </w:r>
    </w:p>
    <w:p w14:paraId="1D80BC10" w14:textId="77777777" w:rsidR="003F49FD" w:rsidRPr="003F49FD" w:rsidRDefault="003F49FD" w:rsidP="003F49FD">
      <w:pPr>
        <w:jc w:val="center"/>
        <w:rPr>
          <w:rFonts w:eastAsia="Calibri"/>
          <w:b/>
          <w:sz w:val="28"/>
          <w:szCs w:val="28"/>
          <w:lang w:eastAsia="en-US"/>
        </w:rPr>
      </w:pPr>
      <w:r w:rsidRPr="003F49FD">
        <w:rPr>
          <w:rFonts w:eastAsia="Calibri"/>
          <w:b/>
          <w:sz w:val="28"/>
          <w:szCs w:val="28"/>
          <w:lang w:eastAsia="en-US"/>
        </w:rPr>
        <w:t>Анализ полноты раскрытой ООО «</w:t>
      </w:r>
      <w:proofErr w:type="spellStart"/>
      <w:r w:rsidRPr="003F49FD">
        <w:rPr>
          <w:rFonts w:eastAsia="Calibri"/>
          <w:b/>
          <w:sz w:val="28"/>
          <w:szCs w:val="28"/>
          <w:lang w:eastAsia="en-US"/>
        </w:rPr>
        <w:t>Металлэнергофинанс</w:t>
      </w:r>
      <w:proofErr w:type="spellEnd"/>
      <w:r w:rsidRPr="003F49FD">
        <w:rPr>
          <w:rFonts w:eastAsia="Calibri"/>
          <w:b/>
          <w:sz w:val="28"/>
          <w:szCs w:val="28"/>
          <w:lang w:eastAsia="en-US"/>
        </w:rPr>
        <w:t>» информации о проекте инвестиционной программы на 2023-2025 годы, и обосновывающих ее материалах</w:t>
      </w:r>
    </w:p>
    <w:tbl>
      <w:tblPr>
        <w:tblStyle w:val="540"/>
        <w:tblW w:w="5000" w:type="pct"/>
        <w:tblLook w:val="04A0" w:firstRow="1" w:lastRow="0" w:firstColumn="1" w:lastColumn="0" w:noHBand="0" w:noVBand="1"/>
      </w:tblPr>
      <w:tblGrid>
        <w:gridCol w:w="420"/>
        <w:gridCol w:w="8363"/>
        <w:gridCol w:w="1128"/>
      </w:tblGrid>
      <w:tr w:rsidR="003F49FD" w:rsidRPr="003F49FD" w14:paraId="1799D941" w14:textId="77777777" w:rsidTr="00C51C85">
        <w:trPr>
          <w:tblHeader/>
        </w:trPr>
        <w:tc>
          <w:tcPr>
            <w:tcW w:w="212" w:type="pct"/>
            <w:tcMar>
              <w:left w:w="28" w:type="dxa"/>
              <w:right w:w="28" w:type="dxa"/>
            </w:tcMar>
            <w:vAlign w:val="center"/>
          </w:tcPr>
          <w:p w14:paraId="6EBB6C7B"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 п/п</w:t>
            </w:r>
          </w:p>
        </w:tc>
        <w:tc>
          <w:tcPr>
            <w:tcW w:w="4219" w:type="pct"/>
            <w:tcMar>
              <w:left w:w="28" w:type="dxa"/>
              <w:right w:w="28" w:type="dxa"/>
            </w:tcMar>
            <w:vAlign w:val="center"/>
          </w:tcPr>
          <w:p w14:paraId="273D8D24"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Наименование информации, раскрываемой энергосбытовой организацией при планировании инвестиционной программы</w:t>
            </w:r>
          </w:p>
        </w:tc>
        <w:tc>
          <w:tcPr>
            <w:tcW w:w="569" w:type="pct"/>
            <w:tcMar>
              <w:left w:w="28" w:type="dxa"/>
              <w:right w:w="28" w:type="dxa"/>
            </w:tcMar>
            <w:vAlign w:val="center"/>
          </w:tcPr>
          <w:p w14:paraId="7F5C6BA0"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Сведения о наличии либо отсутствии информации</w:t>
            </w:r>
          </w:p>
        </w:tc>
      </w:tr>
      <w:tr w:rsidR="003F49FD" w:rsidRPr="003F49FD" w14:paraId="7FD7514F" w14:textId="77777777" w:rsidTr="00C51C85">
        <w:trPr>
          <w:tblHeader/>
        </w:trPr>
        <w:tc>
          <w:tcPr>
            <w:tcW w:w="212" w:type="pct"/>
            <w:tcMar>
              <w:left w:w="28" w:type="dxa"/>
              <w:right w:w="28" w:type="dxa"/>
            </w:tcMar>
            <w:vAlign w:val="center"/>
          </w:tcPr>
          <w:p w14:paraId="04305D78"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1</w:t>
            </w:r>
          </w:p>
        </w:tc>
        <w:tc>
          <w:tcPr>
            <w:tcW w:w="4219" w:type="pct"/>
            <w:tcMar>
              <w:left w:w="28" w:type="dxa"/>
              <w:right w:w="28" w:type="dxa"/>
            </w:tcMar>
            <w:vAlign w:val="center"/>
          </w:tcPr>
          <w:p w14:paraId="4E7E89AD"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2</w:t>
            </w:r>
          </w:p>
        </w:tc>
        <w:tc>
          <w:tcPr>
            <w:tcW w:w="569" w:type="pct"/>
            <w:tcMar>
              <w:left w:w="28" w:type="dxa"/>
              <w:right w:w="28" w:type="dxa"/>
            </w:tcMar>
            <w:vAlign w:val="center"/>
          </w:tcPr>
          <w:p w14:paraId="67749DD1"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3</w:t>
            </w:r>
          </w:p>
        </w:tc>
      </w:tr>
      <w:tr w:rsidR="003F49FD" w:rsidRPr="003F49FD" w14:paraId="3B684732" w14:textId="77777777" w:rsidTr="00C51C85">
        <w:tc>
          <w:tcPr>
            <w:tcW w:w="212" w:type="pct"/>
            <w:tcMar>
              <w:left w:w="28" w:type="dxa"/>
              <w:right w:w="28" w:type="dxa"/>
            </w:tcMar>
            <w:vAlign w:val="center"/>
          </w:tcPr>
          <w:p w14:paraId="0257439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w:t>
            </w:r>
          </w:p>
        </w:tc>
        <w:tc>
          <w:tcPr>
            <w:tcW w:w="4219" w:type="pct"/>
            <w:tcMar>
              <w:left w:w="28" w:type="dxa"/>
              <w:right w:w="28" w:type="dxa"/>
            </w:tcMar>
            <w:vAlign w:val="center"/>
          </w:tcPr>
          <w:p w14:paraId="68C9472E" w14:textId="77777777" w:rsidR="003F49FD" w:rsidRPr="003F49FD" w:rsidRDefault="003F49FD" w:rsidP="003F49FD">
            <w:pPr>
              <w:jc w:val="both"/>
              <w:rPr>
                <w:rFonts w:eastAsia="Calibri"/>
                <w:sz w:val="18"/>
                <w:szCs w:val="18"/>
                <w:lang w:eastAsia="en-US"/>
              </w:rPr>
            </w:pPr>
            <w:r w:rsidRPr="003F49FD">
              <w:rPr>
                <w:rFonts w:eastAsia="Calibri"/>
                <w:sz w:val="18"/>
                <w:szCs w:val="18"/>
                <w:lang w:eastAsia="en-US"/>
              </w:rP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tc>
        <w:tc>
          <w:tcPr>
            <w:tcW w:w="569" w:type="pct"/>
            <w:tcMar>
              <w:left w:w="28" w:type="dxa"/>
              <w:right w:w="28" w:type="dxa"/>
            </w:tcMar>
            <w:vAlign w:val="center"/>
          </w:tcPr>
          <w:p w14:paraId="0CBCA08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2D455B1A" w14:textId="77777777" w:rsidTr="00C51C85">
        <w:tc>
          <w:tcPr>
            <w:tcW w:w="212" w:type="pct"/>
            <w:tcMar>
              <w:left w:w="28" w:type="dxa"/>
              <w:right w:w="28" w:type="dxa"/>
            </w:tcMar>
            <w:vAlign w:val="center"/>
          </w:tcPr>
          <w:p w14:paraId="2A801A5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w:t>
            </w:r>
          </w:p>
        </w:tc>
        <w:tc>
          <w:tcPr>
            <w:tcW w:w="4219" w:type="pct"/>
            <w:tcMar>
              <w:left w:w="28" w:type="dxa"/>
              <w:right w:w="28" w:type="dxa"/>
            </w:tcMar>
            <w:vAlign w:val="center"/>
          </w:tcPr>
          <w:p w14:paraId="0F7E3E0A" w14:textId="77777777" w:rsidR="003F49FD" w:rsidRPr="003F49FD" w:rsidRDefault="003F49FD" w:rsidP="003F49FD">
            <w:pPr>
              <w:rPr>
                <w:rFonts w:eastAsia="Calibri"/>
                <w:sz w:val="18"/>
                <w:szCs w:val="18"/>
                <w:lang w:eastAsia="en-US"/>
              </w:rPr>
            </w:pPr>
            <w:r w:rsidRPr="003F49FD">
              <w:rPr>
                <w:rFonts w:eastAsia="Calibri"/>
                <w:sz w:val="18"/>
                <w:szCs w:val="18"/>
                <w:lang w:eastAsia="en-US"/>
              </w:rP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569" w:type="pct"/>
            <w:tcMar>
              <w:left w:w="28" w:type="dxa"/>
              <w:right w:w="28" w:type="dxa"/>
            </w:tcMar>
            <w:vAlign w:val="center"/>
          </w:tcPr>
          <w:p w14:paraId="791ECA5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07A60069" w14:textId="77777777" w:rsidTr="00C51C85">
        <w:tc>
          <w:tcPr>
            <w:tcW w:w="212" w:type="pct"/>
            <w:tcMar>
              <w:left w:w="28" w:type="dxa"/>
              <w:right w:w="28" w:type="dxa"/>
            </w:tcMar>
            <w:vAlign w:val="center"/>
          </w:tcPr>
          <w:p w14:paraId="58C4B2B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3.</w:t>
            </w:r>
          </w:p>
        </w:tc>
        <w:tc>
          <w:tcPr>
            <w:tcW w:w="4219" w:type="pct"/>
            <w:tcMar>
              <w:left w:w="28" w:type="dxa"/>
              <w:right w:w="28" w:type="dxa"/>
            </w:tcMar>
            <w:vAlign w:val="center"/>
          </w:tcPr>
          <w:p w14:paraId="0D08C7C9"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569" w:type="pct"/>
            <w:tcMar>
              <w:left w:w="28" w:type="dxa"/>
              <w:right w:w="28" w:type="dxa"/>
            </w:tcMar>
            <w:vAlign w:val="center"/>
          </w:tcPr>
          <w:p w14:paraId="24E5316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4CB50CB1" w14:textId="77777777" w:rsidTr="00C51C85">
        <w:tc>
          <w:tcPr>
            <w:tcW w:w="212" w:type="pct"/>
            <w:tcMar>
              <w:left w:w="28" w:type="dxa"/>
              <w:right w:w="28" w:type="dxa"/>
            </w:tcMar>
            <w:vAlign w:val="center"/>
          </w:tcPr>
          <w:p w14:paraId="066A7F8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w:t>
            </w:r>
          </w:p>
        </w:tc>
        <w:tc>
          <w:tcPr>
            <w:tcW w:w="4219" w:type="pct"/>
            <w:tcMar>
              <w:left w:w="28" w:type="dxa"/>
              <w:right w:w="28" w:type="dxa"/>
            </w:tcMar>
            <w:vAlign w:val="center"/>
          </w:tcPr>
          <w:p w14:paraId="3EAA5D04"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569" w:type="pct"/>
            <w:tcMar>
              <w:left w:w="28" w:type="dxa"/>
              <w:right w:w="28" w:type="dxa"/>
            </w:tcMar>
            <w:vAlign w:val="center"/>
          </w:tcPr>
          <w:p w14:paraId="28BF4489"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28989A26" w14:textId="77777777" w:rsidTr="00C51C85">
        <w:tc>
          <w:tcPr>
            <w:tcW w:w="212" w:type="pct"/>
            <w:tcMar>
              <w:left w:w="28" w:type="dxa"/>
              <w:right w:w="28" w:type="dxa"/>
            </w:tcMar>
            <w:vAlign w:val="center"/>
          </w:tcPr>
          <w:p w14:paraId="58B4C2B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lastRenderedPageBreak/>
              <w:t>5.</w:t>
            </w:r>
          </w:p>
        </w:tc>
        <w:tc>
          <w:tcPr>
            <w:tcW w:w="4219" w:type="pct"/>
            <w:tcMar>
              <w:left w:w="28" w:type="dxa"/>
              <w:right w:w="28" w:type="dxa"/>
            </w:tcMar>
            <w:vAlign w:val="center"/>
          </w:tcPr>
          <w:p w14:paraId="299F775F" w14:textId="77777777" w:rsidR="003F49FD" w:rsidRPr="003F49FD" w:rsidRDefault="003F49FD" w:rsidP="003F49FD">
            <w:pPr>
              <w:rPr>
                <w:rFonts w:eastAsia="Calibri"/>
                <w:sz w:val="18"/>
                <w:szCs w:val="18"/>
                <w:lang w:eastAsia="en-US"/>
              </w:rPr>
            </w:pPr>
            <w:r w:rsidRPr="003F49FD">
              <w:rPr>
                <w:rFonts w:eastAsia="Calibri"/>
                <w:sz w:val="18"/>
                <w:szCs w:val="18"/>
                <w:lang w:eastAsia="en-US"/>
              </w:rPr>
              <w:t>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48 настоящего документа предусмотрены Правилами утверждения инвестиционных программ субъектов электроэнергетики)</w:t>
            </w:r>
          </w:p>
        </w:tc>
        <w:tc>
          <w:tcPr>
            <w:tcW w:w="569" w:type="pct"/>
            <w:tcMar>
              <w:left w:w="28" w:type="dxa"/>
              <w:right w:w="28" w:type="dxa"/>
            </w:tcMar>
            <w:vAlign w:val="center"/>
          </w:tcPr>
          <w:p w14:paraId="65B33F8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0A363519" w14:textId="77777777" w:rsidTr="00C51C85">
        <w:tc>
          <w:tcPr>
            <w:tcW w:w="212" w:type="pct"/>
            <w:tcMar>
              <w:left w:w="28" w:type="dxa"/>
              <w:right w:w="28" w:type="dxa"/>
            </w:tcMar>
            <w:vAlign w:val="center"/>
          </w:tcPr>
          <w:p w14:paraId="015E6C9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6.</w:t>
            </w:r>
          </w:p>
        </w:tc>
        <w:tc>
          <w:tcPr>
            <w:tcW w:w="4219" w:type="pct"/>
            <w:tcMar>
              <w:left w:w="28" w:type="dxa"/>
              <w:right w:w="28" w:type="dxa"/>
            </w:tcMar>
            <w:vAlign w:val="center"/>
          </w:tcPr>
          <w:p w14:paraId="1E77921A"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569" w:type="pct"/>
            <w:tcMar>
              <w:left w:w="28" w:type="dxa"/>
              <w:right w:w="28" w:type="dxa"/>
            </w:tcMar>
            <w:vAlign w:val="center"/>
          </w:tcPr>
          <w:p w14:paraId="6C2CB55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4017AFCA" w14:textId="77777777" w:rsidTr="00C51C85">
        <w:tc>
          <w:tcPr>
            <w:tcW w:w="212" w:type="pct"/>
            <w:tcMar>
              <w:left w:w="28" w:type="dxa"/>
              <w:right w:w="28" w:type="dxa"/>
            </w:tcMar>
            <w:vAlign w:val="center"/>
          </w:tcPr>
          <w:p w14:paraId="5C9FB175"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7.</w:t>
            </w:r>
          </w:p>
        </w:tc>
        <w:tc>
          <w:tcPr>
            <w:tcW w:w="4219" w:type="pct"/>
            <w:tcMar>
              <w:left w:w="28" w:type="dxa"/>
              <w:right w:w="28" w:type="dxa"/>
            </w:tcMar>
            <w:vAlign w:val="center"/>
          </w:tcPr>
          <w:p w14:paraId="7567CA3D" w14:textId="77777777" w:rsidR="003F49FD" w:rsidRPr="003F49FD" w:rsidRDefault="003F49FD" w:rsidP="003F49FD">
            <w:pPr>
              <w:rPr>
                <w:rFonts w:eastAsia="Calibri"/>
                <w:sz w:val="18"/>
                <w:szCs w:val="18"/>
                <w:lang w:eastAsia="en-US"/>
              </w:rPr>
            </w:pPr>
            <w:r w:rsidRPr="003F49FD">
              <w:rPr>
                <w:rFonts w:eastAsia="Calibri"/>
                <w:sz w:val="18"/>
                <w:szCs w:val="18"/>
                <w:lang w:eastAsia="en-US"/>
              </w:rP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tc>
        <w:tc>
          <w:tcPr>
            <w:tcW w:w="569" w:type="pct"/>
            <w:tcMar>
              <w:left w:w="28" w:type="dxa"/>
              <w:right w:w="28" w:type="dxa"/>
            </w:tcMar>
            <w:vAlign w:val="center"/>
          </w:tcPr>
          <w:p w14:paraId="29C6863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Не требуется</w:t>
            </w:r>
          </w:p>
        </w:tc>
      </w:tr>
      <w:tr w:rsidR="003F49FD" w:rsidRPr="003F49FD" w14:paraId="3ADCF6A9" w14:textId="77777777" w:rsidTr="00C51C85">
        <w:tc>
          <w:tcPr>
            <w:tcW w:w="212" w:type="pct"/>
            <w:tcMar>
              <w:left w:w="28" w:type="dxa"/>
              <w:right w:w="28" w:type="dxa"/>
            </w:tcMar>
            <w:vAlign w:val="center"/>
          </w:tcPr>
          <w:p w14:paraId="67BFC0FB"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8.</w:t>
            </w:r>
          </w:p>
        </w:tc>
        <w:tc>
          <w:tcPr>
            <w:tcW w:w="4219" w:type="pct"/>
            <w:tcMar>
              <w:left w:w="28" w:type="dxa"/>
              <w:right w:w="28" w:type="dxa"/>
            </w:tcMar>
            <w:vAlign w:val="center"/>
          </w:tcPr>
          <w:p w14:paraId="425B4CE7" w14:textId="77777777" w:rsidR="003F49FD" w:rsidRPr="003F49FD" w:rsidRDefault="003F49FD" w:rsidP="003F49FD">
            <w:pPr>
              <w:rPr>
                <w:rFonts w:eastAsia="Calibri"/>
                <w:sz w:val="18"/>
                <w:szCs w:val="18"/>
                <w:lang w:eastAsia="en-US"/>
              </w:rPr>
            </w:pPr>
            <w:r w:rsidRPr="003F49FD">
              <w:rPr>
                <w:rFonts w:eastAsia="Calibri"/>
                <w:sz w:val="18"/>
                <w:szCs w:val="18"/>
                <w:lang w:eastAsia="en-US"/>
              </w:rPr>
              <w:t>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tc>
        <w:tc>
          <w:tcPr>
            <w:tcW w:w="569" w:type="pct"/>
            <w:tcMar>
              <w:left w:w="28" w:type="dxa"/>
              <w:right w:w="28" w:type="dxa"/>
            </w:tcMar>
            <w:vAlign w:val="center"/>
          </w:tcPr>
          <w:p w14:paraId="43A20D1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bl>
    <w:p w14:paraId="49EF79ED" w14:textId="77777777" w:rsidR="003F49FD" w:rsidRPr="003F49FD" w:rsidRDefault="003F49FD" w:rsidP="003F49FD">
      <w:pPr>
        <w:jc w:val="center"/>
        <w:rPr>
          <w:rFonts w:eastAsia="Calibri"/>
          <w:bCs/>
          <w:sz w:val="28"/>
          <w:szCs w:val="28"/>
          <w:lang w:eastAsia="en-US"/>
        </w:rPr>
      </w:pPr>
    </w:p>
    <w:p w14:paraId="03254C59" w14:textId="77777777" w:rsidR="003F49FD" w:rsidRPr="003F49FD" w:rsidRDefault="003F49FD" w:rsidP="003F49FD">
      <w:pPr>
        <w:ind w:firstLine="709"/>
        <w:jc w:val="both"/>
        <w:rPr>
          <w:rFonts w:eastAsia="Calibri"/>
          <w:sz w:val="28"/>
          <w:szCs w:val="28"/>
          <w:lang w:eastAsia="en-US"/>
        </w:rPr>
      </w:pPr>
      <w:r w:rsidRPr="003F49FD">
        <w:rPr>
          <w:rFonts w:eastAsia="Calibri"/>
          <w:sz w:val="28"/>
          <w:szCs w:val="28"/>
          <w:lang w:eastAsia="en-US"/>
        </w:rPr>
        <w:t xml:space="preserve">В соответствии с пунктом 13 Правил утверждения инвестиционных программ субъектов электроэнергетики, утвержденных постановление Правительства РФ от 01.12.2009 № 977 (далее – Правила), организация вместе с заявлением направляет информацию с использованием официального сайта системы в уполномоченный орган исполнительной власти субъекта Российской Федерации, в формате электронных документов, подписанных с использованием усиленной квалифицированной электронной подписью. В таблице 3 приведен анализ полноты направленной </w:t>
      </w:r>
      <w:r w:rsidRPr="003F49FD">
        <w:rPr>
          <w:rFonts w:eastAsia="Calibri"/>
          <w:bCs/>
          <w:sz w:val="28"/>
          <w:szCs w:val="28"/>
          <w:lang w:eastAsia="en-US"/>
        </w:rPr>
        <w:t>ООО «</w:t>
      </w:r>
      <w:proofErr w:type="spellStart"/>
      <w:r w:rsidRPr="003F49FD">
        <w:rPr>
          <w:rFonts w:eastAsia="Calibri"/>
          <w:bCs/>
          <w:sz w:val="28"/>
          <w:szCs w:val="28"/>
          <w:lang w:eastAsia="en-US"/>
        </w:rPr>
        <w:t>Металлэнергофинанс</w:t>
      </w:r>
      <w:proofErr w:type="spellEnd"/>
      <w:r w:rsidRPr="003F49FD">
        <w:rPr>
          <w:rFonts w:eastAsia="Calibri"/>
          <w:bCs/>
          <w:sz w:val="28"/>
          <w:szCs w:val="28"/>
          <w:lang w:eastAsia="en-US"/>
        </w:rPr>
        <w:t>»</w:t>
      </w:r>
      <w:r w:rsidRPr="003F49FD">
        <w:rPr>
          <w:rFonts w:eastAsia="Calibri"/>
          <w:sz w:val="28"/>
          <w:szCs w:val="28"/>
          <w:lang w:eastAsia="en-US"/>
        </w:rPr>
        <w:t xml:space="preserve"> информации о проекте инвестиционной программы на 2023-2025 годы.</w:t>
      </w:r>
    </w:p>
    <w:p w14:paraId="48EE9E3D" w14:textId="77777777" w:rsidR="003F49FD" w:rsidRPr="003F49FD" w:rsidRDefault="003F49FD" w:rsidP="003F49FD">
      <w:pPr>
        <w:spacing w:line="360" w:lineRule="auto"/>
        <w:ind w:firstLine="709"/>
        <w:jc w:val="right"/>
        <w:rPr>
          <w:rFonts w:eastAsia="Calibri"/>
          <w:sz w:val="28"/>
          <w:szCs w:val="28"/>
          <w:lang w:eastAsia="en-US"/>
        </w:rPr>
      </w:pPr>
      <w:r w:rsidRPr="003F49FD">
        <w:rPr>
          <w:rFonts w:eastAsia="Calibri"/>
          <w:sz w:val="28"/>
          <w:szCs w:val="28"/>
          <w:lang w:eastAsia="en-US"/>
        </w:rPr>
        <w:t>Таблица 3</w:t>
      </w:r>
    </w:p>
    <w:p w14:paraId="053974F0" w14:textId="77777777" w:rsidR="003F49FD" w:rsidRPr="003F49FD" w:rsidRDefault="003F49FD" w:rsidP="003F49FD">
      <w:pPr>
        <w:spacing w:after="120"/>
        <w:jc w:val="center"/>
        <w:rPr>
          <w:rFonts w:eastAsia="Calibri"/>
          <w:b/>
          <w:sz w:val="28"/>
          <w:szCs w:val="28"/>
          <w:lang w:eastAsia="en-US"/>
        </w:rPr>
      </w:pPr>
      <w:r w:rsidRPr="003F49FD">
        <w:rPr>
          <w:rFonts w:eastAsia="Calibri"/>
          <w:b/>
          <w:sz w:val="28"/>
          <w:szCs w:val="28"/>
          <w:lang w:eastAsia="en-US"/>
        </w:rPr>
        <w:t>Анализ полноты направленной ООО «</w:t>
      </w:r>
      <w:proofErr w:type="spellStart"/>
      <w:r w:rsidRPr="003F49FD">
        <w:rPr>
          <w:rFonts w:eastAsia="Calibri"/>
          <w:b/>
          <w:sz w:val="28"/>
          <w:szCs w:val="28"/>
          <w:lang w:eastAsia="en-US"/>
        </w:rPr>
        <w:t>Металлэнергофинанс</w:t>
      </w:r>
      <w:proofErr w:type="spellEnd"/>
      <w:r w:rsidRPr="003F49FD">
        <w:rPr>
          <w:rFonts w:eastAsia="Calibri"/>
          <w:b/>
          <w:sz w:val="28"/>
          <w:szCs w:val="28"/>
          <w:lang w:eastAsia="en-US"/>
        </w:rPr>
        <w:t>» информации о проекте инвестиционной программы на 2023-2025 годы, и обосновывающих ее материалах</w:t>
      </w:r>
    </w:p>
    <w:tbl>
      <w:tblPr>
        <w:tblStyle w:val="540"/>
        <w:tblW w:w="5000" w:type="pct"/>
        <w:tblLook w:val="04A0" w:firstRow="1" w:lastRow="0" w:firstColumn="1" w:lastColumn="0" w:noHBand="0" w:noVBand="1"/>
      </w:tblPr>
      <w:tblGrid>
        <w:gridCol w:w="420"/>
        <w:gridCol w:w="8363"/>
        <w:gridCol w:w="1128"/>
      </w:tblGrid>
      <w:tr w:rsidR="003F49FD" w:rsidRPr="003F49FD" w14:paraId="49ED4257" w14:textId="77777777" w:rsidTr="00C51C85">
        <w:trPr>
          <w:tblHeader/>
        </w:trPr>
        <w:tc>
          <w:tcPr>
            <w:tcW w:w="212" w:type="pct"/>
            <w:tcMar>
              <w:left w:w="28" w:type="dxa"/>
              <w:right w:w="28" w:type="dxa"/>
            </w:tcMar>
            <w:vAlign w:val="center"/>
          </w:tcPr>
          <w:p w14:paraId="0847DF73"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 п/п</w:t>
            </w:r>
          </w:p>
        </w:tc>
        <w:tc>
          <w:tcPr>
            <w:tcW w:w="4219" w:type="pct"/>
            <w:tcMar>
              <w:left w:w="28" w:type="dxa"/>
              <w:right w:w="28" w:type="dxa"/>
            </w:tcMar>
            <w:vAlign w:val="center"/>
          </w:tcPr>
          <w:p w14:paraId="48540476"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Наименование информации, направленной энергосбытовой организацией о проекте инвестиционной программы</w:t>
            </w:r>
          </w:p>
        </w:tc>
        <w:tc>
          <w:tcPr>
            <w:tcW w:w="569" w:type="pct"/>
            <w:tcMar>
              <w:left w:w="28" w:type="dxa"/>
              <w:right w:w="28" w:type="dxa"/>
            </w:tcMar>
            <w:vAlign w:val="center"/>
          </w:tcPr>
          <w:p w14:paraId="5A3BF9DC"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Сведения о наличии либо отсутствии информации</w:t>
            </w:r>
          </w:p>
        </w:tc>
      </w:tr>
      <w:tr w:rsidR="003F49FD" w:rsidRPr="003F49FD" w14:paraId="6D51E620" w14:textId="77777777" w:rsidTr="00C51C85">
        <w:trPr>
          <w:tblHeader/>
        </w:trPr>
        <w:tc>
          <w:tcPr>
            <w:tcW w:w="212" w:type="pct"/>
            <w:tcMar>
              <w:left w:w="28" w:type="dxa"/>
              <w:right w:w="28" w:type="dxa"/>
            </w:tcMar>
            <w:vAlign w:val="center"/>
          </w:tcPr>
          <w:p w14:paraId="2E16E025"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1</w:t>
            </w:r>
          </w:p>
        </w:tc>
        <w:tc>
          <w:tcPr>
            <w:tcW w:w="4219" w:type="pct"/>
            <w:tcMar>
              <w:left w:w="28" w:type="dxa"/>
              <w:right w:w="28" w:type="dxa"/>
            </w:tcMar>
            <w:vAlign w:val="center"/>
          </w:tcPr>
          <w:p w14:paraId="3EA1AB6E"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2</w:t>
            </w:r>
          </w:p>
        </w:tc>
        <w:tc>
          <w:tcPr>
            <w:tcW w:w="569" w:type="pct"/>
            <w:tcMar>
              <w:left w:w="28" w:type="dxa"/>
              <w:right w:w="28" w:type="dxa"/>
            </w:tcMar>
            <w:vAlign w:val="center"/>
          </w:tcPr>
          <w:p w14:paraId="5B3A7972" w14:textId="77777777" w:rsidR="003F49FD" w:rsidRPr="003F49FD" w:rsidRDefault="003F49FD" w:rsidP="003F49FD">
            <w:pPr>
              <w:jc w:val="center"/>
              <w:rPr>
                <w:rFonts w:eastAsia="Calibri"/>
                <w:bCs/>
                <w:sz w:val="18"/>
                <w:szCs w:val="18"/>
                <w:lang w:eastAsia="en-US"/>
              </w:rPr>
            </w:pPr>
            <w:r w:rsidRPr="003F49FD">
              <w:rPr>
                <w:rFonts w:eastAsia="Calibri"/>
                <w:bCs/>
                <w:sz w:val="18"/>
                <w:szCs w:val="18"/>
                <w:lang w:eastAsia="en-US"/>
              </w:rPr>
              <w:t>3</w:t>
            </w:r>
          </w:p>
        </w:tc>
      </w:tr>
      <w:tr w:rsidR="003F49FD" w:rsidRPr="003F49FD" w14:paraId="27A420D4" w14:textId="77777777" w:rsidTr="00C51C85">
        <w:tc>
          <w:tcPr>
            <w:tcW w:w="212" w:type="pct"/>
            <w:tcMar>
              <w:left w:w="28" w:type="dxa"/>
              <w:right w:w="28" w:type="dxa"/>
            </w:tcMar>
            <w:vAlign w:val="center"/>
          </w:tcPr>
          <w:p w14:paraId="79F6400C"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1.</w:t>
            </w:r>
          </w:p>
        </w:tc>
        <w:tc>
          <w:tcPr>
            <w:tcW w:w="4219" w:type="pct"/>
            <w:tcMar>
              <w:left w:w="28" w:type="dxa"/>
              <w:right w:w="28" w:type="dxa"/>
            </w:tcMar>
            <w:vAlign w:val="center"/>
          </w:tcPr>
          <w:p w14:paraId="7704183F" w14:textId="77777777" w:rsidR="003F49FD" w:rsidRPr="003F49FD" w:rsidRDefault="003F49FD" w:rsidP="003F49FD">
            <w:pPr>
              <w:rPr>
                <w:rFonts w:eastAsia="Calibri"/>
                <w:sz w:val="18"/>
                <w:szCs w:val="18"/>
                <w:lang w:eastAsia="en-US"/>
              </w:rPr>
            </w:pPr>
            <w:r w:rsidRPr="003F49FD">
              <w:rPr>
                <w:rFonts w:eastAsia="Calibri"/>
                <w:sz w:val="18"/>
                <w:szCs w:val="18"/>
                <w:lang w:eastAsia="en-US"/>
              </w:rPr>
              <w:t xml:space="preserve">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w:t>
            </w:r>
            <w:proofErr w:type="spellStart"/>
            <w:r w:rsidRPr="003F49FD">
              <w:rPr>
                <w:rFonts w:eastAsia="Calibri"/>
                <w:sz w:val="18"/>
                <w:szCs w:val="18"/>
                <w:lang w:eastAsia="en-US"/>
              </w:rPr>
              <w:t>регулируе-мым</w:t>
            </w:r>
            <w:proofErr w:type="spellEnd"/>
            <w:r w:rsidRPr="003F49FD">
              <w:rPr>
                <w:rFonts w:eastAsia="Calibri"/>
                <w:sz w:val="18"/>
                <w:szCs w:val="18"/>
                <w:lang w:eastAsia="en-US"/>
              </w:rPr>
              <w:t xml:space="preserve">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569" w:type="pct"/>
            <w:tcMar>
              <w:left w:w="28" w:type="dxa"/>
              <w:right w:w="28" w:type="dxa"/>
            </w:tcMar>
            <w:vAlign w:val="center"/>
          </w:tcPr>
          <w:p w14:paraId="73232DE2"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2F35C4E2" w14:textId="77777777" w:rsidTr="00C51C85">
        <w:tc>
          <w:tcPr>
            <w:tcW w:w="212" w:type="pct"/>
            <w:tcMar>
              <w:left w:w="28" w:type="dxa"/>
              <w:right w:w="28" w:type="dxa"/>
            </w:tcMar>
            <w:vAlign w:val="center"/>
          </w:tcPr>
          <w:p w14:paraId="5E8C23E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2.</w:t>
            </w:r>
          </w:p>
        </w:tc>
        <w:tc>
          <w:tcPr>
            <w:tcW w:w="4219" w:type="pct"/>
            <w:tcMar>
              <w:left w:w="28" w:type="dxa"/>
              <w:right w:w="28" w:type="dxa"/>
            </w:tcMar>
            <w:vAlign w:val="center"/>
          </w:tcPr>
          <w:p w14:paraId="414957CA" w14:textId="77777777" w:rsidR="003F49FD" w:rsidRPr="003F49FD" w:rsidRDefault="003F49FD" w:rsidP="003F49FD">
            <w:pPr>
              <w:rPr>
                <w:rFonts w:eastAsia="Calibri"/>
                <w:sz w:val="18"/>
                <w:szCs w:val="18"/>
                <w:lang w:eastAsia="en-US"/>
              </w:rPr>
            </w:pPr>
            <w:r w:rsidRPr="003F49FD">
              <w:rPr>
                <w:rFonts w:eastAsia="Calibri"/>
                <w:sz w:val="18"/>
                <w:szCs w:val="18"/>
                <w:lang w:eastAsia="en-US"/>
              </w:rP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569" w:type="pct"/>
            <w:tcMar>
              <w:left w:w="28" w:type="dxa"/>
              <w:right w:w="28" w:type="dxa"/>
            </w:tcMar>
            <w:vAlign w:val="center"/>
          </w:tcPr>
          <w:p w14:paraId="35B9AD2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554BBE0D" w14:textId="77777777" w:rsidTr="00C51C85">
        <w:tc>
          <w:tcPr>
            <w:tcW w:w="212" w:type="pct"/>
            <w:tcMar>
              <w:left w:w="28" w:type="dxa"/>
              <w:right w:w="28" w:type="dxa"/>
            </w:tcMar>
            <w:vAlign w:val="center"/>
          </w:tcPr>
          <w:p w14:paraId="3CCEDFA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lastRenderedPageBreak/>
              <w:t>3.</w:t>
            </w:r>
          </w:p>
        </w:tc>
        <w:tc>
          <w:tcPr>
            <w:tcW w:w="4219" w:type="pct"/>
            <w:tcMar>
              <w:left w:w="28" w:type="dxa"/>
              <w:right w:w="28" w:type="dxa"/>
            </w:tcMar>
            <w:vAlign w:val="center"/>
          </w:tcPr>
          <w:p w14:paraId="6766E36E"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tc>
        <w:tc>
          <w:tcPr>
            <w:tcW w:w="569" w:type="pct"/>
            <w:tcMar>
              <w:left w:w="28" w:type="dxa"/>
              <w:right w:w="28" w:type="dxa"/>
            </w:tcMar>
            <w:vAlign w:val="center"/>
          </w:tcPr>
          <w:p w14:paraId="712FE40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Не требуется</w:t>
            </w:r>
          </w:p>
        </w:tc>
      </w:tr>
      <w:tr w:rsidR="003F49FD" w:rsidRPr="003F49FD" w14:paraId="2D2E1FCA" w14:textId="77777777" w:rsidTr="00C51C85">
        <w:tc>
          <w:tcPr>
            <w:tcW w:w="212" w:type="pct"/>
            <w:tcMar>
              <w:left w:w="28" w:type="dxa"/>
              <w:right w:w="28" w:type="dxa"/>
            </w:tcMar>
            <w:vAlign w:val="center"/>
          </w:tcPr>
          <w:p w14:paraId="55C6ECEF"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w:t>
            </w:r>
          </w:p>
        </w:tc>
        <w:tc>
          <w:tcPr>
            <w:tcW w:w="4219" w:type="pct"/>
            <w:tcMar>
              <w:left w:w="28" w:type="dxa"/>
              <w:right w:w="28" w:type="dxa"/>
            </w:tcMar>
            <w:vAlign w:val="center"/>
          </w:tcPr>
          <w:p w14:paraId="4B7C8276"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Паспорта инвестиционных проектов, предусмотренных проектом инвестиционной программы, включающих:</w:t>
            </w:r>
          </w:p>
        </w:tc>
        <w:tc>
          <w:tcPr>
            <w:tcW w:w="569" w:type="pct"/>
            <w:tcMar>
              <w:left w:w="28" w:type="dxa"/>
              <w:right w:w="28" w:type="dxa"/>
            </w:tcMar>
            <w:vAlign w:val="center"/>
          </w:tcPr>
          <w:p w14:paraId="02A5C97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0A38A497" w14:textId="77777777" w:rsidTr="00C51C85">
        <w:tc>
          <w:tcPr>
            <w:tcW w:w="212" w:type="pct"/>
            <w:tcMar>
              <w:left w:w="28" w:type="dxa"/>
              <w:right w:w="28" w:type="dxa"/>
            </w:tcMar>
            <w:vAlign w:val="center"/>
          </w:tcPr>
          <w:p w14:paraId="5D86482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4.1.</w:t>
            </w:r>
          </w:p>
        </w:tc>
        <w:tc>
          <w:tcPr>
            <w:tcW w:w="4219" w:type="pct"/>
            <w:tcMar>
              <w:left w:w="28" w:type="dxa"/>
              <w:right w:w="28" w:type="dxa"/>
            </w:tcMar>
            <w:vAlign w:val="center"/>
          </w:tcPr>
          <w:p w14:paraId="038ABA64" w14:textId="77777777" w:rsidR="003F49FD" w:rsidRPr="003F49FD" w:rsidRDefault="003F49FD" w:rsidP="003F49FD">
            <w:pPr>
              <w:jc w:val="both"/>
              <w:rPr>
                <w:rFonts w:eastAsia="Calibri"/>
                <w:sz w:val="18"/>
                <w:szCs w:val="18"/>
                <w:lang w:eastAsia="en-US"/>
              </w:rPr>
            </w:pPr>
            <w:r w:rsidRPr="003F49FD">
              <w:rPr>
                <w:rFonts w:eastAsia="Calibri"/>
                <w:sz w:val="18"/>
                <w:szCs w:val="18"/>
                <w:lang w:eastAsia="en-US"/>
              </w:rPr>
              <w:t>Идентификатор инвестиционного проекта, определяемый однократно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tc>
        <w:tc>
          <w:tcPr>
            <w:tcW w:w="569" w:type="pct"/>
            <w:tcMar>
              <w:left w:w="28" w:type="dxa"/>
              <w:right w:w="28" w:type="dxa"/>
            </w:tcMar>
            <w:vAlign w:val="center"/>
          </w:tcPr>
          <w:p w14:paraId="7C1D46F8"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4FA58176" w14:textId="77777777" w:rsidTr="00C51C85">
        <w:tc>
          <w:tcPr>
            <w:tcW w:w="212" w:type="pct"/>
            <w:tcMar>
              <w:left w:w="28" w:type="dxa"/>
              <w:right w:w="28" w:type="dxa"/>
            </w:tcMar>
            <w:vAlign w:val="center"/>
          </w:tcPr>
          <w:p w14:paraId="3A0ED82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4.2.</w:t>
            </w:r>
          </w:p>
        </w:tc>
        <w:tc>
          <w:tcPr>
            <w:tcW w:w="4219" w:type="pct"/>
            <w:tcMar>
              <w:left w:w="28" w:type="dxa"/>
              <w:right w:w="28" w:type="dxa"/>
            </w:tcMar>
            <w:vAlign w:val="center"/>
          </w:tcPr>
          <w:p w14:paraId="6686F27C"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Планируемые цели, задачи, этапы, сроки и конкретные результаты реализации инвестиционного проекта</w:t>
            </w:r>
          </w:p>
        </w:tc>
        <w:tc>
          <w:tcPr>
            <w:tcW w:w="569" w:type="pct"/>
            <w:tcMar>
              <w:left w:w="28" w:type="dxa"/>
              <w:right w:w="28" w:type="dxa"/>
            </w:tcMar>
            <w:vAlign w:val="center"/>
          </w:tcPr>
          <w:p w14:paraId="6211603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29219011" w14:textId="77777777" w:rsidTr="00C51C85">
        <w:tc>
          <w:tcPr>
            <w:tcW w:w="212" w:type="pct"/>
            <w:tcMar>
              <w:left w:w="28" w:type="dxa"/>
              <w:right w:w="28" w:type="dxa"/>
            </w:tcMar>
            <w:vAlign w:val="center"/>
          </w:tcPr>
          <w:p w14:paraId="1B64776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4.3.</w:t>
            </w:r>
          </w:p>
        </w:tc>
        <w:tc>
          <w:tcPr>
            <w:tcW w:w="4219" w:type="pct"/>
            <w:tcMar>
              <w:left w:w="28" w:type="dxa"/>
              <w:right w:w="28" w:type="dxa"/>
            </w:tcMar>
            <w:vAlign w:val="center"/>
          </w:tcPr>
          <w:p w14:paraId="784503E7" w14:textId="77777777" w:rsidR="003F49FD" w:rsidRPr="003F49FD" w:rsidRDefault="003F49FD" w:rsidP="003F49FD">
            <w:pPr>
              <w:rPr>
                <w:rFonts w:eastAsia="Calibri"/>
                <w:sz w:val="18"/>
                <w:szCs w:val="18"/>
                <w:lang w:eastAsia="en-US"/>
              </w:rPr>
            </w:pPr>
            <w:r w:rsidRPr="003F49FD">
              <w:rPr>
                <w:rFonts w:eastAsia="Calibri"/>
                <w:sz w:val="18"/>
                <w:szCs w:val="18"/>
                <w:lang w:eastAsia="en-US"/>
              </w:rPr>
              <w:t>Показатели инвестиционного проекта, в том числе показатели энергетической эффективности</w:t>
            </w:r>
          </w:p>
        </w:tc>
        <w:tc>
          <w:tcPr>
            <w:tcW w:w="569" w:type="pct"/>
            <w:tcMar>
              <w:left w:w="28" w:type="dxa"/>
              <w:right w:w="28" w:type="dxa"/>
            </w:tcMar>
            <w:vAlign w:val="center"/>
          </w:tcPr>
          <w:p w14:paraId="0AB3A730"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2523A17A" w14:textId="77777777" w:rsidTr="00C51C85">
        <w:tc>
          <w:tcPr>
            <w:tcW w:w="212" w:type="pct"/>
            <w:tcMar>
              <w:left w:w="28" w:type="dxa"/>
              <w:right w:w="28" w:type="dxa"/>
            </w:tcMar>
            <w:vAlign w:val="center"/>
          </w:tcPr>
          <w:p w14:paraId="07A0956D"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4.4.</w:t>
            </w:r>
          </w:p>
        </w:tc>
        <w:tc>
          <w:tcPr>
            <w:tcW w:w="4219" w:type="pct"/>
            <w:tcMar>
              <w:left w:w="28" w:type="dxa"/>
              <w:right w:w="28" w:type="dxa"/>
            </w:tcMar>
            <w:vAlign w:val="center"/>
          </w:tcPr>
          <w:p w14:paraId="36912162" w14:textId="77777777" w:rsidR="003F49FD" w:rsidRPr="003F49FD" w:rsidRDefault="003F49FD" w:rsidP="003F49FD">
            <w:pPr>
              <w:rPr>
                <w:rFonts w:eastAsia="Calibri"/>
                <w:sz w:val="18"/>
                <w:szCs w:val="18"/>
                <w:lang w:eastAsia="en-US"/>
              </w:rPr>
            </w:pPr>
            <w:r w:rsidRPr="003F49FD">
              <w:rPr>
                <w:rFonts w:eastAsia="Calibri"/>
                <w:sz w:val="18"/>
                <w:szCs w:val="18"/>
                <w:lang w:eastAsia="en-US"/>
              </w:rP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tc>
        <w:tc>
          <w:tcPr>
            <w:tcW w:w="569" w:type="pct"/>
            <w:tcMar>
              <w:left w:w="28" w:type="dxa"/>
              <w:right w:w="28" w:type="dxa"/>
            </w:tcMar>
            <w:vAlign w:val="center"/>
          </w:tcPr>
          <w:p w14:paraId="78BA7B93"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Не требуются</w:t>
            </w:r>
          </w:p>
        </w:tc>
      </w:tr>
      <w:tr w:rsidR="003F49FD" w:rsidRPr="003F49FD" w14:paraId="2FF3D263" w14:textId="77777777" w:rsidTr="00C51C85">
        <w:tc>
          <w:tcPr>
            <w:tcW w:w="212" w:type="pct"/>
            <w:tcMar>
              <w:left w:w="28" w:type="dxa"/>
              <w:right w:w="28" w:type="dxa"/>
            </w:tcMar>
            <w:vAlign w:val="center"/>
          </w:tcPr>
          <w:p w14:paraId="62F68E86"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4.5.</w:t>
            </w:r>
          </w:p>
        </w:tc>
        <w:tc>
          <w:tcPr>
            <w:tcW w:w="4219" w:type="pct"/>
            <w:tcMar>
              <w:left w:w="28" w:type="dxa"/>
              <w:right w:w="28" w:type="dxa"/>
            </w:tcMar>
            <w:vAlign w:val="center"/>
          </w:tcPr>
          <w:p w14:paraId="27C69647" w14:textId="77777777" w:rsidR="003F49FD" w:rsidRPr="003F49FD" w:rsidRDefault="003F49FD" w:rsidP="003F49FD">
            <w:pPr>
              <w:rPr>
                <w:rFonts w:eastAsia="Calibri"/>
                <w:sz w:val="18"/>
                <w:szCs w:val="18"/>
                <w:lang w:eastAsia="en-US"/>
              </w:rPr>
            </w:pPr>
            <w:r w:rsidRPr="003F49FD">
              <w:rPr>
                <w:rFonts w:eastAsia="Calibri"/>
                <w:sz w:val="18"/>
                <w:szCs w:val="18"/>
                <w:lang w:eastAsia="en-US"/>
              </w:rP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tc>
        <w:tc>
          <w:tcPr>
            <w:tcW w:w="569" w:type="pct"/>
            <w:tcMar>
              <w:left w:w="28" w:type="dxa"/>
              <w:right w:w="28" w:type="dxa"/>
            </w:tcMar>
            <w:vAlign w:val="center"/>
          </w:tcPr>
          <w:p w14:paraId="087FF55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r w:rsidR="003F49FD" w:rsidRPr="003F49FD" w14:paraId="2130EDD8" w14:textId="77777777" w:rsidTr="00C51C85">
        <w:tc>
          <w:tcPr>
            <w:tcW w:w="212" w:type="pct"/>
            <w:tcMar>
              <w:left w:w="28" w:type="dxa"/>
              <w:right w:w="28" w:type="dxa"/>
            </w:tcMar>
            <w:vAlign w:val="center"/>
          </w:tcPr>
          <w:p w14:paraId="37DAFA41"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4.6.</w:t>
            </w:r>
          </w:p>
        </w:tc>
        <w:tc>
          <w:tcPr>
            <w:tcW w:w="4219" w:type="pct"/>
            <w:tcMar>
              <w:left w:w="28" w:type="dxa"/>
              <w:right w:w="28" w:type="dxa"/>
            </w:tcMar>
            <w:vAlign w:val="center"/>
          </w:tcPr>
          <w:p w14:paraId="66BF64BB" w14:textId="77777777" w:rsidR="003F49FD" w:rsidRPr="003F49FD" w:rsidRDefault="003F49FD" w:rsidP="003F49FD">
            <w:pPr>
              <w:rPr>
                <w:rFonts w:eastAsia="Calibri"/>
                <w:sz w:val="18"/>
                <w:szCs w:val="18"/>
                <w:lang w:eastAsia="en-US"/>
              </w:rPr>
            </w:pPr>
            <w:r w:rsidRPr="003F49FD">
              <w:rPr>
                <w:rFonts w:eastAsia="Calibri"/>
                <w:sz w:val="18"/>
                <w:szCs w:val="18"/>
                <w:lang w:eastAsia="en-US"/>
              </w:rPr>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 а также информация об объектах электроэнергетики, предусмотренных инвестиционным проектом, содержащаяся в предусмотренных решениями уполномоченного органа исполнительной власти перечнях технических решений по перспективному развитию электроэнергетики, указанных в качестве условий, до выполнения которых вывод объектов электроэнергетики, их оборудования, устройств из эксплуатации недопустим, или перечнях мероприятий, необходимых для обеспечения возможности вывода объектов электроэнергетики, их оборудования, устройств из эксплуатации (с указанием мероприятий, обязательства по выполнению которых приняты в соответствии с договорами о реализации мероприятий по обеспечению вывода из эксплуатации)</w:t>
            </w:r>
          </w:p>
        </w:tc>
        <w:tc>
          <w:tcPr>
            <w:tcW w:w="569" w:type="pct"/>
            <w:tcMar>
              <w:left w:w="28" w:type="dxa"/>
              <w:right w:w="28" w:type="dxa"/>
            </w:tcMar>
            <w:vAlign w:val="center"/>
          </w:tcPr>
          <w:p w14:paraId="578840F5"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Не требуется</w:t>
            </w:r>
          </w:p>
        </w:tc>
      </w:tr>
      <w:tr w:rsidR="003F49FD" w:rsidRPr="003F49FD" w14:paraId="295B4AD8" w14:textId="77777777" w:rsidTr="00C51C85">
        <w:tc>
          <w:tcPr>
            <w:tcW w:w="212" w:type="pct"/>
            <w:tcMar>
              <w:left w:w="28" w:type="dxa"/>
              <w:right w:w="28" w:type="dxa"/>
            </w:tcMar>
            <w:vAlign w:val="center"/>
          </w:tcPr>
          <w:p w14:paraId="6D212E17"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4.7.</w:t>
            </w:r>
          </w:p>
        </w:tc>
        <w:tc>
          <w:tcPr>
            <w:tcW w:w="4219" w:type="pct"/>
            <w:tcMar>
              <w:left w:w="28" w:type="dxa"/>
              <w:right w:w="28" w:type="dxa"/>
            </w:tcMar>
            <w:vAlign w:val="center"/>
          </w:tcPr>
          <w:p w14:paraId="2CF21228" w14:textId="77777777" w:rsidR="003F49FD" w:rsidRPr="003F49FD" w:rsidRDefault="003F49FD" w:rsidP="003F49FD">
            <w:pPr>
              <w:rPr>
                <w:rFonts w:eastAsia="Calibri"/>
                <w:sz w:val="18"/>
                <w:szCs w:val="18"/>
                <w:lang w:eastAsia="en-US"/>
              </w:rPr>
            </w:pPr>
            <w:r w:rsidRPr="003F49FD">
              <w:rPr>
                <w:rFonts w:eastAsia="Calibri"/>
                <w:sz w:val="18"/>
                <w:szCs w:val="18"/>
                <w:lang w:eastAsia="en-US"/>
              </w:rPr>
              <w:t>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tc>
        <w:tc>
          <w:tcPr>
            <w:tcW w:w="569" w:type="pct"/>
            <w:tcMar>
              <w:left w:w="28" w:type="dxa"/>
              <w:right w:w="28" w:type="dxa"/>
            </w:tcMar>
            <w:vAlign w:val="center"/>
          </w:tcPr>
          <w:p w14:paraId="5DAF4E4A"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Не требуется</w:t>
            </w:r>
          </w:p>
        </w:tc>
      </w:tr>
      <w:tr w:rsidR="003F49FD" w:rsidRPr="003F49FD" w14:paraId="157BC008" w14:textId="77777777" w:rsidTr="00C51C85">
        <w:tc>
          <w:tcPr>
            <w:tcW w:w="212" w:type="pct"/>
            <w:tcMar>
              <w:left w:w="28" w:type="dxa"/>
              <w:right w:w="28" w:type="dxa"/>
            </w:tcMar>
            <w:vAlign w:val="center"/>
          </w:tcPr>
          <w:p w14:paraId="2E5311C4"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5</w:t>
            </w:r>
          </w:p>
        </w:tc>
        <w:tc>
          <w:tcPr>
            <w:tcW w:w="4219" w:type="pct"/>
            <w:tcMar>
              <w:left w:w="28" w:type="dxa"/>
              <w:right w:w="28" w:type="dxa"/>
            </w:tcMar>
            <w:vAlign w:val="center"/>
          </w:tcPr>
          <w:p w14:paraId="43DD691D" w14:textId="77777777" w:rsidR="003F49FD" w:rsidRPr="003F49FD" w:rsidRDefault="003F49FD" w:rsidP="003F49FD">
            <w:pPr>
              <w:rPr>
                <w:rFonts w:eastAsia="Calibri"/>
                <w:sz w:val="18"/>
                <w:szCs w:val="18"/>
                <w:lang w:eastAsia="en-US"/>
              </w:rPr>
            </w:pPr>
            <w:r w:rsidRPr="003F49FD">
              <w:rPr>
                <w:rFonts w:eastAsia="Calibri"/>
                <w:sz w:val="18"/>
                <w:szCs w:val="18"/>
                <w:lang w:eastAsia="en-US"/>
              </w:rPr>
              <w:t>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Информация, указанная в абзацах третьем и четвертом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tc>
        <w:tc>
          <w:tcPr>
            <w:tcW w:w="569" w:type="pct"/>
            <w:tcMar>
              <w:left w:w="28" w:type="dxa"/>
              <w:right w:w="28" w:type="dxa"/>
            </w:tcMar>
            <w:vAlign w:val="center"/>
          </w:tcPr>
          <w:p w14:paraId="2016605E" w14:textId="77777777" w:rsidR="003F49FD" w:rsidRPr="003F49FD" w:rsidRDefault="003F49FD" w:rsidP="003F49FD">
            <w:pPr>
              <w:jc w:val="center"/>
              <w:rPr>
                <w:rFonts w:eastAsia="Calibri"/>
                <w:sz w:val="18"/>
                <w:szCs w:val="18"/>
                <w:lang w:eastAsia="en-US"/>
              </w:rPr>
            </w:pPr>
            <w:r w:rsidRPr="003F49FD">
              <w:rPr>
                <w:rFonts w:eastAsia="Calibri"/>
                <w:sz w:val="18"/>
                <w:szCs w:val="18"/>
                <w:lang w:eastAsia="en-US"/>
              </w:rPr>
              <w:t>В наличии</w:t>
            </w:r>
          </w:p>
        </w:tc>
      </w:tr>
    </w:tbl>
    <w:p w14:paraId="4782AA21" w14:textId="77777777" w:rsidR="003F49FD" w:rsidRPr="003F49FD" w:rsidRDefault="003F49FD" w:rsidP="003F49FD">
      <w:pPr>
        <w:spacing w:after="120"/>
        <w:jc w:val="center"/>
        <w:rPr>
          <w:rFonts w:eastAsia="Calibri"/>
          <w:b/>
          <w:sz w:val="28"/>
          <w:szCs w:val="28"/>
          <w:lang w:eastAsia="en-US"/>
        </w:rPr>
      </w:pPr>
    </w:p>
    <w:p w14:paraId="7AC588CE" w14:textId="77777777" w:rsidR="003F49FD" w:rsidRPr="003F49FD" w:rsidRDefault="003F49FD" w:rsidP="003F49FD">
      <w:pPr>
        <w:ind w:firstLine="709"/>
        <w:jc w:val="both"/>
        <w:rPr>
          <w:rFonts w:eastAsia="Calibri"/>
          <w:sz w:val="28"/>
          <w:szCs w:val="28"/>
          <w:lang w:eastAsia="en-US"/>
        </w:rPr>
      </w:pPr>
      <w:r w:rsidRPr="003F49FD">
        <w:rPr>
          <w:rFonts w:eastAsia="Calibri"/>
          <w:sz w:val="28"/>
          <w:szCs w:val="28"/>
          <w:lang w:eastAsia="en-US"/>
        </w:rPr>
        <w:t>На основании вышеизложенного, эксперты считают перечень раскрытой ООО «</w:t>
      </w:r>
      <w:proofErr w:type="spellStart"/>
      <w:r w:rsidRPr="003F49FD">
        <w:rPr>
          <w:rFonts w:eastAsia="Calibri"/>
          <w:sz w:val="28"/>
          <w:szCs w:val="28"/>
          <w:lang w:eastAsia="en-US"/>
        </w:rPr>
        <w:t>Металлэнергофинанс</w:t>
      </w:r>
      <w:proofErr w:type="spellEnd"/>
      <w:r w:rsidRPr="003F49FD">
        <w:rPr>
          <w:rFonts w:eastAsia="Calibri"/>
          <w:sz w:val="28"/>
          <w:szCs w:val="28"/>
          <w:lang w:eastAsia="en-US"/>
        </w:rPr>
        <w:t>» информации о проекте инвестиционной программы на 2023 - 2025 годы, в части реализации инвестиционных проектов в 2023 году полностью соответствующим требованиям Стандартов и Правил.</w:t>
      </w:r>
    </w:p>
    <w:p w14:paraId="071E385B" w14:textId="77777777" w:rsidR="003F49FD" w:rsidRPr="003F49FD" w:rsidRDefault="003F49FD" w:rsidP="003F49FD">
      <w:pPr>
        <w:ind w:firstLine="709"/>
        <w:contextualSpacing/>
        <w:jc w:val="both"/>
        <w:rPr>
          <w:rFonts w:eastAsia="Calibri"/>
          <w:sz w:val="28"/>
          <w:szCs w:val="28"/>
          <w:lang w:eastAsia="en-US"/>
        </w:rPr>
      </w:pPr>
    </w:p>
    <w:p w14:paraId="2D64B5BB" w14:textId="77777777" w:rsidR="003F49FD" w:rsidRPr="003F49FD" w:rsidRDefault="003F49FD" w:rsidP="003F49FD">
      <w:pPr>
        <w:contextualSpacing/>
        <w:jc w:val="center"/>
        <w:rPr>
          <w:rFonts w:eastAsia="Calibri"/>
          <w:b/>
          <w:sz w:val="28"/>
          <w:szCs w:val="28"/>
          <w:lang w:eastAsia="en-US"/>
        </w:rPr>
      </w:pPr>
      <w:r w:rsidRPr="003F49FD">
        <w:rPr>
          <w:rFonts w:eastAsia="Calibri"/>
          <w:b/>
          <w:sz w:val="28"/>
          <w:szCs w:val="28"/>
          <w:lang w:eastAsia="en-US"/>
        </w:rPr>
        <w:lastRenderedPageBreak/>
        <w:t>3.2. Результаты общественного обсуждения проекта инвестиционной программы на 2023 год</w:t>
      </w:r>
    </w:p>
    <w:p w14:paraId="0B9C8308" w14:textId="77777777" w:rsidR="003F49FD" w:rsidRPr="003F49FD" w:rsidRDefault="003F49FD" w:rsidP="003F49FD">
      <w:pPr>
        <w:ind w:firstLine="851"/>
        <w:contextualSpacing/>
        <w:jc w:val="both"/>
        <w:rPr>
          <w:rFonts w:eastAsia="Calibri"/>
          <w:sz w:val="28"/>
          <w:szCs w:val="28"/>
          <w:lang w:eastAsia="en-US"/>
        </w:rPr>
      </w:pPr>
      <w:r w:rsidRPr="003F49FD">
        <w:rPr>
          <w:rFonts w:eastAsia="Calibri"/>
          <w:sz w:val="28"/>
          <w:szCs w:val="28"/>
          <w:lang w:eastAsia="en-US"/>
        </w:rPr>
        <w:t>В соответствии с пунктом 7 Правил общественное обсуждение проектов (проектов изменения) инвестиционных программ предусмотрено лишь для программ электросетевых организаций.</w:t>
      </w:r>
    </w:p>
    <w:p w14:paraId="0E5B70F2" w14:textId="77777777" w:rsidR="003F49FD" w:rsidRPr="003F49FD" w:rsidRDefault="003F49FD" w:rsidP="003F49FD">
      <w:pPr>
        <w:ind w:firstLine="851"/>
        <w:contextualSpacing/>
        <w:jc w:val="both"/>
        <w:rPr>
          <w:rFonts w:eastAsia="Calibri"/>
          <w:sz w:val="28"/>
          <w:szCs w:val="28"/>
          <w:lang w:eastAsia="en-US"/>
        </w:rPr>
      </w:pPr>
    </w:p>
    <w:p w14:paraId="6508BFBD" w14:textId="77777777" w:rsidR="003F49FD" w:rsidRPr="003F49FD" w:rsidRDefault="003F49FD" w:rsidP="003F49FD">
      <w:pPr>
        <w:contextualSpacing/>
        <w:jc w:val="center"/>
        <w:rPr>
          <w:rFonts w:eastAsia="Calibri"/>
          <w:b/>
          <w:color w:val="0D0D0D"/>
          <w:sz w:val="28"/>
          <w:szCs w:val="28"/>
          <w:lang w:eastAsia="en-US"/>
        </w:rPr>
      </w:pPr>
      <w:r w:rsidRPr="003F49FD">
        <w:rPr>
          <w:rFonts w:eastAsia="Calibri"/>
          <w:b/>
          <w:color w:val="0D0D0D"/>
          <w:sz w:val="28"/>
          <w:szCs w:val="28"/>
          <w:lang w:eastAsia="en-US"/>
        </w:rPr>
        <w:t>3.3. Анализ полноты и корректности заполнения форм проекта инвестиционной программы на 2023 - 2025 годы</w:t>
      </w:r>
    </w:p>
    <w:p w14:paraId="1BB0AEF9"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ООО «</w:t>
      </w:r>
      <w:proofErr w:type="spellStart"/>
      <w:r w:rsidRPr="003F49FD">
        <w:rPr>
          <w:rFonts w:eastAsia="Calibri"/>
          <w:color w:val="0D0D0D"/>
          <w:sz w:val="28"/>
          <w:szCs w:val="28"/>
          <w:lang w:eastAsia="en-US"/>
        </w:rPr>
        <w:t>Металлэнергофинанс</w:t>
      </w:r>
      <w:proofErr w:type="spellEnd"/>
      <w:r w:rsidRPr="003F49FD">
        <w:rPr>
          <w:rFonts w:eastAsia="Calibri"/>
          <w:color w:val="0D0D0D"/>
          <w:sz w:val="28"/>
          <w:szCs w:val="28"/>
          <w:lang w:eastAsia="en-US"/>
        </w:rPr>
        <w:t>» 05.04.2022 направило в РЭК заявление на утверждение инвестиционной программы на период 2023 - 2025 гг., в части реализации инвестиционных проектов в 2023 году. Проект инвестиционной программы ООО «</w:t>
      </w:r>
      <w:proofErr w:type="spellStart"/>
      <w:r w:rsidRPr="003F49FD">
        <w:rPr>
          <w:rFonts w:eastAsia="Calibri"/>
          <w:color w:val="0D0D0D"/>
          <w:sz w:val="28"/>
          <w:szCs w:val="28"/>
          <w:lang w:eastAsia="en-US"/>
        </w:rPr>
        <w:t>Металлэнергофинанс</w:t>
      </w:r>
      <w:proofErr w:type="spellEnd"/>
      <w:r w:rsidRPr="003F49FD">
        <w:rPr>
          <w:rFonts w:eastAsia="Calibri"/>
          <w:color w:val="0D0D0D"/>
          <w:sz w:val="28"/>
          <w:szCs w:val="28"/>
          <w:lang w:eastAsia="en-US"/>
        </w:rPr>
        <w:t>» на 2023 - 2025 гг. и обосновывающие документы размещены в региональном сегменте EИАС Мониторинг, а также предоставлены в РЭК на флэш-накопителе.</w:t>
      </w:r>
    </w:p>
    <w:p w14:paraId="64353CDA"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Перечень направленных форм полностью соответствует Стандартам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 24.</w:t>
      </w:r>
    </w:p>
    <w:p w14:paraId="696C7273" w14:textId="77777777" w:rsidR="003F49FD" w:rsidRPr="003F49FD" w:rsidRDefault="003F49FD" w:rsidP="003F49FD">
      <w:pPr>
        <w:contextualSpacing/>
        <w:jc w:val="both"/>
        <w:rPr>
          <w:rFonts w:eastAsia="Calibri"/>
          <w:color w:val="0D0D0D"/>
          <w:sz w:val="28"/>
          <w:szCs w:val="28"/>
          <w:lang w:eastAsia="en-US"/>
        </w:rPr>
      </w:pPr>
    </w:p>
    <w:p w14:paraId="006F9E44" w14:textId="77777777" w:rsidR="003F49FD" w:rsidRPr="003F49FD" w:rsidRDefault="003F49FD" w:rsidP="003F49FD">
      <w:pPr>
        <w:ind w:firstLine="709"/>
        <w:contextualSpacing/>
        <w:jc w:val="both"/>
        <w:rPr>
          <w:rFonts w:eastAsia="Calibri"/>
          <w:b/>
          <w:color w:val="0D0D0D"/>
          <w:sz w:val="28"/>
          <w:szCs w:val="28"/>
          <w:lang w:eastAsia="en-US"/>
        </w:rPr>
      </w:pPr>
      <w:r w:rsidRPr="003F49FD">
        <w:rPr>
          <w:rFonts w:eastAsia="Calibri"/>
          <w:b/>
          <w:color w:val="0D0D0D"/>
          <w:sz w:val="28"/>
          <w:szCs w:val="28"/>
          <w:lang w:eastAsia="en-US"/>
        </w:rPr>
        <w:t>3.4. Анализ целесообразности и обоснованности применения технологических и стоимостных решений инвестиционных проектов</w:t>
      </w:r>
    </w:p>
    <w:p w14:paraId="55174D2D"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 xml:space="preserve">Эксперты провели предварительный анализ технической и стоимостной обоснованности одного инвестиционного проекта, входящего в состав проекта инвестиционной программы на 2023 - 2025 годы, </w:t>
      </w:r>
      <w:r w:rsidRPr="003F49FD">
        <w:rPr>
          <w:rFonts w:eastAsia="Calibri"/>
          <w:sz w:val="28"/>
          <w:szCs w:val="28"/>
          <w:lang w:eastAsia="en-US"/>
        </w:rPr>
        <w:t>в части реализации инвестиционных проектов в 2023 году</w:t>
      </w:r>
      <w:r w:rsidRPr="003F49FD">
        <w:rPr>
          <w:rFonts w:eastAsia="Calibri"/>
          <w:color w:val="0D0D0D"/>
          <w:sz w:val="28"/>
          <w:szCs w:val="28"/>
          <w:lang w:eastAsia="en-US"/>
        </w:rPr>
        <w:t>, результаты которого отражены в приложении к настоящему заключению. В соответствии с замечаниями экспертов, приведенными в приложении к настоящему заключению, документально обоснованная стоимость инвестиционных проектов равна 3 795,00 тыс. руб.</w:t>
      </w:r>
    </w:p>
    <w:p w14:paraId="79F89335" w14:textId="77777777" w:rsidR="003F49FD" w:rsidRPr="003F49FD" w:rsidRDefault="003F49FD" w:rsidP="003F49FD">
      <w:pPr>
        <w:ind w:firstLine="709"/>
        <w:contextualSpacing/>
        <w:jc w:val="both"/>
        <w:rPr>
          <w:rFonts w:eastAsia="Calibri"/>
          <w:color w:val="0D0D0D"/>
          <w:sz w:val="28"/>
          <w:szCs w:val="28"/>
          <w:lang w:eastAsia="en-US"/>
        </w:rPr>
      </w:pPr>
    </w:p>
    <w:p w14:paraId="50345815" w14:textId="77777777" w:rsidR="003F49FD" w:rsidRPr="003F49FD" w:rsidRDefault="003F49FD" w:rsidP="003F49FD">
      <w:pPr>
        <w:ind w:firstLine="709"/>
        <w:contextualSpacing/>
        <w:jc w:val="both"/>
        <w:rPr>
          <w:rFonts w:eastAsia="Calibri"/>
          <w:b/>
          <w:color w:val="0D0D0D"/>
          <w:sz w:val="28"/>
          <w:szCs w:val="28"/>
          <w:lang w:eastAsia="en-US"/>
        </w:rPr>
      </w:pPr>
      <w:r w:rsidRPr="003F49FD">
        <w:rPr>
          <w:rFonts w:eastAsia="Calibri"/>
          <w:b/>
          <w:color w:val="0D0D0D"/>
          <w:sz w:val="28"/>
          <w:szCs w:val="28"/>
          <w:lang w:eastAsia="en-US"/>
        </w:rPr>
        <w:t>4. Выводы</w:t>
      </w:r>
    </w:p>
    <w:p w14:paraId="0323F2FA"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1. Экспертами был рассмотрен проект инвестиционной программы ООО «</w:t>
      </w:r>
      <w:proofErr w:type="spellStart"/>
      <w:r w:rsidRPr="003F49FD">
        <w:rPr>
          <w:rFonts w:eastAsia="Calibri"/>
          <w:color w:val="0D0D0D"/>
          <w:sz w:val="28"/>
          <w:szCs w:val="28"/>
          <w:lang w:eastAsia="en-US"/>
        </w:rPr>
        <w:t>Металлэнергофинанс</w:t>
      </w:r>
      <w:proofErr w:type="spellEnd"/>
      <w:r w:rsidRPr="003F49FD">
        <w:rPr>
          <w:rFonts w:eastAsia="Calibri"/>
          <w:color w:val="0D0D0D"/>
          <w:sz w:val="28"/>
          <w:szCs w:val="28"/>
          <w:lang w:eastAsia="en-US"/>
        </w:rPr>
        <w:t xml:space="preserve">» на период 2023 - 2025 гг., в части реализации инвестиционных проектов на 2023 год, в результате чего </w:t>
      </w:r>
      <w:r w:rsidRPr="003F49FD">
        <w:rPr>
          <w:rFonts w:eastAsia="Calibri"/>
          <w:sz w:val="28"/>
          <w:szCs w:val="28"/>
          <w:lang w:eastAsia="en-US"/>
        </w:rPr>
        <w:t>эксперты считают перечень раскрытой ООО «</w:t>
      </w:r>
      <w:proofErr w:type="spellStart"/>
      <w:r w:rsidRPr="003F49FD">
        <w:rPr>
          <w:rFonts w:eastAsia="Calibri"/>
          <w:sz w:val="28"/>
          <w:szCs w:val="28"/>
          <w:lang w:eastAsia="en-US"/>
        </w:rPr>
        <w:t>Металлэнергофинанс</w:t>
      </w:r>
      <w:proofErr w:type="spellEnd"/>
      <w:r w:rsidRPr="003F49FD">
        <w:rPr>
          <w:rFonts w:eastAsia="Calibri"/>
          <w:sz w:val="28"/>
          <w:szCs w:val="28"/>
          <w:lang w:eastAsia="en-US"/>
        </w:rPr>
        <w:t>» информации о проекте инвестиционной программы на 2023 - 2025 годы, в части реализации инвестиционных проектов на 2023 год полностью соответствующим требованиям Стандартов (см. таблицы 2 и 3 заключения).</w:t>
      </w:r>
    </w:p>
    <w:p w14:paraId="152D1007" w14:textId="77777777" w:rsidR="003F49FD" w:rsidRPr="003F49FD" w:rsidRDefault="003F49FD" w:rsidP="003F49FD">
      <w:pPr>
        <w:ind w:firstLine="709"/>
        <w:contextualSpacing/>
        <w:jc w:val="both"/>
        <w:rPr>
          <w:rFonts w:eastAsia="Calibri"/>
          <w:color w:val="0D0D0D"/>
          <w:sz w:val="28"/>
          <w:szCs w:val="28"/>
          <w:lang w:eastAsia="en-US"/>
        </w:rPr>
      </w:pPr>
      <w:r w:rsidRPr="003F49FD">
        <w:rPr>
          <w:rFonts w:eastAsia="Calibri"/>
          <w:color w:val="0D0D0D"/>
          <w:sz w:val="28"/>
          <w:szCs w:val="28"/>
          <w:lang w:eastAsia="en-US"/>
        </w:rPr>
        <w:t>2. Объем реализации инвестиционной программы ООО «</w:t>
      </w:r>
      <w:proofErr w:type="spellStart"/>
      <w:r w:rsidRPr="003F49FD">
        <w:rPr>
          <w:rFonts w:eastAsia="Calibri"/>
          <w:color w:val="0D0D0D"/>
          <w:sz w:val="28"/>
          <w:szCs w:val="28"/>
          <w:lang w:eastAsia="en-US"/>
        </w:rPr>
        <w:t>Металлэнергофинанс</w:t>
      </w:r>
      <w:proofErr w:type="spellEnd"/>
      <w:r w:rsidRPr="003F49FD">
        <w:rPr>
          <w:rFonts w:eastAsia="Calibri"/>
          <w:color w:val="0D0D0D"/>
          <w:sz w:val="28"/>
          <w:szCs w:val="28"/>
          <w:lang w:eastAsia="en-US"/>
        </w:rPr>
        <w:t>» на 2023 год – 3 795 тыс. руб. без НДС, по мнению экспертов, документально обоснован. Источниками финансирования программы будут являться амортизационные отчисления в размере 2 776,32 тыс. руб. и прибыль – 1 018,68 тыс. руб.</w:t>
      </w:r>
    </w:p>
    <w:p w14:paraId="0FDBB80B" w14:textId="77777777" w:rsidR="003F49FD" w:rsidRDefault="003F49FD" w:rsidP="003F49FD">
      <w:pPr>
        <w:spacing w:line="276" w:lineRule="auto"/>
        <w:jc w:val="right"/>
        <w:rPr>
          <w:rFonts w:eastAsia="Calibri"/>
          <w:bCs/>
          <w:sz w:val="28"/>
          <w:szCs w:val="28"/>
          <w:lang w:eastAsia="en-US"/>
        </w:rPr>
        <w:sectPr w:rsidR="003F49FD" w:rsidSect="00707AAD">
          <w:headerReference w:type="default" r:id="rId16"/>
          <w:footerReference w:type="default" r:id="rId17"/>
          <w:pgSz w:w="11906" w:h="16838"/>
          <w:pgMar w:top="709" w:right="851" w:bottom="284" w:left="1134" w:header="709" w:footer="709" w:gutter="0"/>
          <w:cols w:space="708"/>
          <w:titlePg/>
          <w:docGrid w:linePitch="360"/>
        </w:sectPr>
      </w:pPr>
    </w:p>
    <w:p w14:paraId="6EAD41D6" w14:textId="77777777" w:rsidR="003F49FD" w:rsidRPr="003F49FD" w:rsidRDefault="003F49FD" w:rsidP="003F49FD">
      <w:pPr>
        <w:spacing w:line="276" w:lineRule="auto"/>
        <w:jc w:val="right"/>
        <w:rPr>
          <w:rFonts w:eastAsia="Calibri"/>
          <w:bCs/>
          <w:sz w:val="28"/>
          <w:szCs w:val="28"/>
          <w:lang w:eastAsia="en-US"/>
        </w:rPr>
      </w:pPr>
      <w:r w:rsidRPr="003F49FD">
        <w:rPr>
          <w:rFonts w:eastAsia="Calibri"/>
          <w:bCs/>
          <w:sz w:val="28"/>
          <w:szCs w:val="28"/>
          <w:lang w:eastAsia="en-US"/>
        </w:rPr>
        <w:lastRenderedPageBreak/>
        <w:t>Приложение</w:t>
      </w:r>
    </w:p>
    <w:p w14:paraId="07C3915A" w14:textId="77777777" w:rsidR="003F49FD" w:rsidRPr="003F49FD" w:rsidRDefault="003F49FD" w:rsidP="003F49FD">
      <w:pPr>
        <w:spacing w:after="160"/>
        <w:jc w:val="center"/>
        <w:rPr>
          <w:rFonts w:eastAsia="Calibri"/>
          <w:b/>
          <w:color w:val="0D0D0D"/>
          <w:sz w:val="28"/>
          <w:szCs w:val="28"/>
          <w:lang w:eastAsia="en-US"/>
        </w:rPr>
      </w:pPr>
      <w:r w:rsidRPr="003F49FD">
        <w:rPr>
          <w:rFonts w:eastAsia="Calibri"/>
          <w:b/>
          <w:color w:val="0D0D0D"/>
          <w:sz w:val="28"/>
          <w:szCs w:val="28"/>
          <w:lang w:eastAsia="en-US"/>
        </w:rPr>
        <w:t>Анализ представленных ООО «</w:t>
      </w:r>
      <w:proofErr w:type="spellStart"/>
      <w:r w:rsidRPr="003F49FD">
        <w:rPr>
          <w:rFonts w:eastAsia="Calibri"/>
          <w:b/>
          <w:color w:val="0D0D0D"/>
          <w:sz w:val="28"/>
          <w:szCs w:val="28"/>
          <w:lang w:eastAsia="en-US"/>
        </w:rPr>
        <w:t>Металлэнергофинанс</w:t>
      </w:r>
      <w:proofErr w:type="spellEnd"/>
      <w:r w:rsidRPr="003F49FD">
        <w:rPr>
          <w:rFonts w:eastAsia="Calibri"/>
          <w:b/>
          <w:color w:val="0D0D0D"/>
          <w:sz w:val="28"/>
          <w:szCs w:val="28"/>
          <w:lang w:eastAsia="en-US"/>
        </w:rPr>
        <w:t>» материалов, обосновывающих проект инвестиционной программы на 2023 - 2025 годы, в части реализации инвестиционных проектов в 2023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998"/>
        <w:gridCol w:w="825"/>
        <w:gridCol w:w="943"/>
        <w:gridCol w:w="2654"/>
        <w:gridCol w:w="1155"/>
        <w:gridCol w:w="1064"/>
      </w:tblGrid>
      <w:tr w:rsidR="003F49FD" w:rsidRPr="003F49FD" w14:paraId="0C101B8E" w14:textId="77777777" w:rsidTr="00C51C85">
        <w:trPr>
          <w:trHeight w:val="920"/>
          <w:tblHeader/>
        </w:trPr>
        <w:tc>
          <w:tcPr>
            <w:tcW w:w="94" w:type="pct"/>
            <w:shd w:val="clear" w:color="auto" w:fill="auto"/>
            <w:tcMar>
              <w:left w:w="28" w:type="dxa"/>
              <w:right w:w="28" w:type="dxa"/>
            </w:tcMar>
            <w:vAlign w:val="center"/>
            <w:hideMark/>
          </w:tcPr>
          <w:p w14:paraId="74ABDEAB" w14:textId="77777777" w:rsidR="003F49FD" w:rsidRPr="003F49FD" w:rsidRDefault="003F49FD" w:rsidP="003F49FD">
            <w:pPr>
              <w:jc w:val="center"/>
              <w:rPr>
                <w:sz w:val="16"/>
                <w:szCs w:val="16"/>
              </w:rPr>
            </w:pPr>
            <w:r w:rsidRPr="003F49FD">
              <w:rPr>
                <w:sz w:val="16"/>
                <w:szCs w:val="16"/>
              </w:rPr>
              <w:t>№ п/п</w:t>
            </w:r>
          </w:p>
        </w:tc>
        <w:tc>
          <w:tcPr>
            <w:tcW w:w="1838" w:type="pct"/>
            <w:shd w:val="clear" w:color="auto" w:fill="auto"/>
            <w:tcMar>
              <w:left w:w="28" w:type="dxa"/>
              <w:right w:w="28" w:type="dxa"/>
            </w:tcMar>
            <w:vAlign w:val="center"/>
            <w:hideMark/>
          </w:tcPr>
          <w:p w14:paraId="008A3013" w14:textId="77777777" w:rsidR="003F49FD" w:rsidRPr="003F49FD" w:rsidRDefault="003F49FD" w:rsidP="003F49FD">
            <w:pPr>
              <w:jc w:val="center"/>
              <w:rPr>
                <w:sz w:val="16"/>
                <w:szCs w:val="16"/>
              </w:rPr>
            </w:pPr>
            <w:r w:rsidRPr="003F49FD">
              <w:rPr>
                <w:sz w:val="16"/>
                <w:szCs w:val="16"/>
              </w:rPr>
              <w:t>Наименование инвестиционного проекта (группы инвестиционных проектов)</w:t>
            </w:r>
          </w:p>
        </w:tc>
        <w:tc>
          <w:tcPr>
            <w:tcW w:w="273" w:type="pct"/>
            <w:shd w:val="clear" w:color="auto" w:fill="auto"/>
            <w:tcMar>
              <w:left w:w="28" w:type="dxa"/>
              <w:right w:w="28" w:type="dxa"/>
            </w:tcMar>
            <w:vAlign w:val="center"/>
            <w:hideMark/>
          </w:tcPr>
          <w:p w14:paraId="5062F662" w14:textId="77777777" w:rsidR="003F49FD" w:rsidRPr="003F49FD" w:rsidRDefault="003F49FD" w:rsidP="003F49FD">
            <w:pPr>
              <w:jc w:val="center"/>
              <w:rPr>
                <w:sz w:val="16"/>
                <w:szCs w:val="16"/>
              </w:rPr>
            </w:pPr>
            <w:proofErr w:type="spellStart"/>
            <w:r w:rsidRPr="003F49FD">
              <w:rPr>
                <w:sz w:val="16"/>
                <w:szCs w:val="16"/>
              </w:rPr>
              <w:t>Иденти</w:t>
            </w:r>
            <w:proofErr w:type="spellEnd"/>
            <w:r w:rsidRPr="003F49FD">
              <w:rPr>
                <w:sz w:val="16"/>
                <w:szCs w:val="16"/>
              </w:rPr>
              <w:t>-</w:t>
            </w:r>
          </w:p>
          <w:p w14:paraId="7F92F141" w14:textId="77777777" w:rsidR="003F49FD" w:rsidRPr="003F49FD" w:rsidRDefault="003F49FD" w:rsidP="003F49FD">
            <w:pPr>
              <w:jc w:val="center"/>
              <w:rPr>
                <w:sz w:val="16"/>
                <w:szCs w:val="16"/>
              </w:rPr>
            </w:pPr>
            <w:proofErr w:type="spellStart"/>
            <w:r w:rsidRPr="003F49FD">
              <w:rPr>
                <w:sz w:val="16"/>
                <w:szCs w:val="16"/>
              </w:rPr>
              <w:t>фикатор</w:t>
            </w:r>
            <w:proofErr w:type="spellEnd"/>
            <w:r w:rsidRPr="003F49FD">
              <w:rPr>
                <w:sz w:val="16"/>
                <w:szCs w:val="16"/>
              </w:rPr>
              <w:t xml:space="preserve"> </w:t>
            </w:r>
          </w:p>
          <w:p w14:paraId="433E463F" w14:textId="77777777" w:rsidR="003F49FD" w:rsidRPr="003F49FD" w:rsidRDefault="003F49FD" w:rsidP="003F49FD">
            <w:pPr>
              <w:jc w:val="center"/>
              <w:rPr>
                <w:sz w:val="16"/>
                <w:szCs w:val="16"/>
              </w:rPr>
            </w:pPr>
            <w:proofErr w:type="spellStart"/>
            <w:r w:rsidRPr="003F49FD">
              <w:rPr>
                <w:sz w:val="16"/>
                <w:szCs w:val="16"/>
              </w:rPr>
              <w:t>инвестици</w:t>
            </w:r>
            <w:proofErr w:type="spellEnd"/>
            <w:r w:rsidRPr="003F49FD">
              <w:rPr>
                <w:sz w:val="16"/>
                <w:szCs w:val="16"/>
              </w:rPr>
              <w:t>-</w:t>
            </w:r>
          </w:p>
          <w:p w14:paraId="4719ADA3" w14:textId="77777777" w:rsidR="003F49FD" w:rsidRPr="003F49FD" w:rsidRDefault="003F49FD" w:rsidP="003F49FD">
            <w:pPr>
              <w:jc w:val="center"/>
              <w:rPr>
                <w:sz w:val="16"/>
                <w:szCs w:val="16"/>
              </w:rPr>
            </w:pPr>
            <w:proofErr w:type="spellStart"/>
            <w:r w:rsidRPr="003F49FD">
              <w:rPr>
                <w:sz w:val="16"/>
                <w:szCs w:val="16"/>
              </w:rPr>
              <w:t>онного</w:t>
            </w:r>
            <w:proofErr w:type="spellEnd"/>
            <w:r w:rsidRPr="003F49FD">
              <w:rPr>
                <w:sz w:val="16"/>
                <w:szCs w:val="16"/>
              </w:rPr>
              <w:t xml:space="preserve"> </w:t>
            </w:r>
          </w:p>
          <w:p w14:paraId="3F271C62" w14:textId="77777777" w:rsidR="003F49FD" w:rsidRPr="003F49FD" w:rsidRDefault="003F49FD" w:rsidP="003F49FD">
            <w:pPr>
              <w:jc w:val="center"/>
              <w:rPr>
                <w:sz w:val="16"/>
                <w:szCs w:val="16"/>
              </w:rPr>
            </w:pPr>
            <w:r w:rsidRPr="003F49FD">
              <w:rPr>
                <w:sz w:val="16"/>
                <w:szCs w:val="16"/>
              </w:rPr>
              <w:t>проекта</w:t>
            </w:r>
          </w:p>
        </w:tc>
        <w:tc>
          <w:tcPr>
            <w:tcW w:w="393" w:type="pct"/>
            <w:shd w:val="clear" w:color="auto" w:fill="auto"/>
            <w:tcMar>
              <w:left w:w="28" w:type="dxa"/>
              <w:right w:w="28" w:type="dxa"/>
            </w:tcMar>
            <w:vAlign w:val="center"/>
            <w:hideMark/>
          </w:tcPr>
          <w:p w14:paraId="5A78B118" w14:textId="77777777" w:rsidR="003F49FD" w:rsidRPr="003F49FD" w:rsidRDefault="003F49FD" w:rsidP="003F49FD">
            <w:pPr>
              <w:jc w:val="center"/>
              <w:rPr>
                <w:sz w:val="16"/>
                <w:szCs w:val="16"/>
              </w:rPr>
            </w:pPr>
            <w:r w:rsidRPr="003F49FD">
              <w:rPr>
                <w:sz w:val="16"/>
                <w:szCs w:val="16"/>
              </w:rPr>
              <w:t>Освоение капитальных вложений в 2023 году, млн. рублей (без НДС)</w:t>
            </w:r>
          </w:p>
        </w:tc>
        <w:tc>
          <w:tcPr>
            <w:tcW w:w="1664" w:type="pct"/>
            <w:vAlign w:val="center"/>
          </w:tcPr>
          <w:p w14:paraId="632EC939" w14:textId="77777777" w:rsidR="003F49FD" w:rsidRPr="003F49FD" w:rsidRDefault="003F49FD" w:rsidP="003F49FD">
            <w:pPr>
              <w:jc w:val="center"/>
              <w:rPr>
                <w:sz w:val="16"/>
                <w:szCs w:val="16"/>
              </w:rPr>
            </w:pPr>
            <w:r w:rsidRPr="003F49FD">
              <w:rPr>
                <w:sz w:val="16"/>
                <w:szCs w:val="16"/>
              </w:rPr>
              <w:t>Обосновывающая документация</w:t>
            </w:r>
          </w:p>
        </w:tc>
        <w:tc>
          <w:tcPr>
            <w:tcW w:w="328" w:type="pct"/>
            <w:vAlign w:val="center"/>
          </w:tcPr>
          <w:p w14:paraId="14EA71F1" w14:textId="77777777" w:rsidR="003F49FD" w:rsidRPr="003F49FD" w:rsidRDefault="003F49FD" w:rsidP="003F49FD">
            <w:pPr>
              <w:jc w:val="center"/>
              <w:rPr>
                <w:sz w:val="16"/>
                <w:szCs w:val="16"/>
              </w:rPr>
            </w:pPr>
            <w:r w:rsidRPr="003F49FD">
              <w:rPr>
                <w:sz w:val="16"/>
                <w:szCs w:val="16"/>
              </w:rPr>
              <w:t>Стоимость мероприятий, по мнению экспертов, млн. руб. (без НДС)</w:t>
            </w:r>
          </w:p>
        </w:tc>
        <w:tc>
          <w:tcPr>
            <w:tcW w:w="410" w:type="pct"/>
            <w:vAlign w:val="center"/>
          </w:tcPr>
          <w:p w14:paraId="0121E30D" w14:textId="77777777" w:rsidR="003F49FD" w:rsidRPr="003F49FD" w:rsidRDefault="003F49FD" w:rsidP="003F49FD">
            <w:pPr>
              <w:jc w:val="center"/>
              <w:rPr>
                <w:sz w:val="16"/>
                <w:szCs w:val="16"/>
              </w:rPr>
            </w:pPr>
            <w:r w:rsidRPr="003F49FD">
              <w:rPr>
                <w:sz w:val="16"/>
                <w:szCs w:val="16"/>
              </w:rPr>
              <w:t>Примечание</w:t>
            </w:r>
          </w:p>
        </w:tc>
      </w:tr>
      <w:tr w:rsidR="003F49FD" w:rsidRPr="003F49FD" w14:paraId="3E37F16F" w14:textId="77777777" w:rsidTr="00C51C85">
        <w:trPr>
          <w:trHeight w:val="70"/>
        </w:trPr>
        <w:tc>
          <w:tcPr>
            <w:tcW w:w="94" w:type="pct"/>
            <w:shd w:val="clear" w:color="auto" w:fill="auto"/>
            <w:tcMar>
              <w:left w:w="28" w:type="dxa"/>
              <w:right w:w="28" w:type="dxa"/>
            </w:tcMar>
            <w:vAlign w:val="center"/>
            <w:hideMark/>
          </w:tcPr>
          <w:p w14:paraId="60FDC20B" w14:textId="77777777" w:rsidR="003F49FD" w:rsidRPr="003F49FD" w:rsidRDefault="003F49FD" w:rsidP="003F49FD">
            <w:pPr>
              <w:jc w:val="center"/>
              <w:rPr>
                <w:sz w:val="16"/>
                <w:szCs w:val="16"/>
              </w:rPr>
            </w:pPr>
            <w:r w:rsidRPr="003F49FD">
              <w:rPr>
                <w:sz w:val="16"/>
                <w:szCs w:val="16"/>
              </w:rPr>
              <w:t>1</w:t>
            </w:r>
          </w:p>
        </w:tc>
        <w:tc>
          <w:tcPr>
            <w:tcW w:w="1838" w:type="pct"/>
            <w:shd w:val="clear" w:color="auto" w:fill="auto"/>
            <w:tcMar>
              <w:left w:w="28" w:type="dxa"/>
              <w:right w:w="28" w:type="dxa"/>
            </w:tcMar>
            <w:vAlign w:val="center"/>
            <w:hideMark/>
          </w:tcPr>
          <w:p w14:paraId="020A12D4" w14:textId="77777777" w:rsidR="003F49FD" w:rsidRPr="003F49FD" w:rsidRDefault="003F49FD" w:rsidP="003F49FD">
            <w:pPr>
              <w:jc w:val="center"/>
              <w:rPr>
                <w:sz w:val="16"/>
                <w:szCs w:val="16"/>
              </w:rPr>
            </w:pPr>
            <w:r w:rsidRPr="003F49FD">
              <w:rPr>
                <w:sz w:val="16"/>
                <w:szCs w:val="16"/>
              </w:rPr>
              <w:t>2</w:t>
            </w:r>
          </w:p>
        </w:tc>
        <w:tc>
          <w:tcPr>
            <w:tcW w:w="273" w:type="pct"/>
            <w:shd w:val="clear" w:color="auto" w:fill="auto"/>
            <w:tcMar>
              <w:left w:w="28" w:type="dxa"/>
              <w:right w:w="28" w:type="dxa"/>
            </w:tcMar>
            <w:vAlign w:val="center"/>
            <w:hideMark/>
          </w:tcPr>
          <w:p w14:paraId="5780FD52" w14:textId="77777777" w:rsidR="003F49FD" w:rsidRPr="003F49FD" w:rsidRDefault="003F49FD" w:rsidP="003F49FD">
            <w:pPr>
              <w:jc w:val="center"/>
              <w:rPr>
                <w:sz w:val="16"/>
                <w:szCs w:val="16"/>
              </w:rPr>
            </w:pPr>
            <w:r w:rsidRPr="003F49FD">
              <w:rPr>
                <w:sz w:val="16"/>
                <w:szCs w:val="16"/>
              </w:rPr>
              <w:t>3</w:t>
            </w:r>
          </w:p>
        </w:tc>
        <w:tc>
          <w:tcPr>
            <w:tcW w:w="393" w:type="pct"/>
            <w:shd w:val="clear" w:color="auto" w:fill="auto"/>
            <w:tcMar>
              <w:left w:w="28" w:type="dxa"/>
              <w:right w:w="28" w:type="dxa"/>
            </w:tcMar>
            <w:vAlign w:val="center"/>
            <w:hideMark/>
          </w:tcPr>
          <w:p w14:paraId="0A831660" w14:textId="77777777" w:rsidR="003F49FD" w:rsidRPr="003F49FD" w:rsidRDefault="003F49FD" w:rsidP="003F49FD">
            <w:pPr>
              <w:jc w:val="center"/>
              <w:rPr>
                <w:sz w:val="16"/>
                <w:szCs w:val="16"/>
              </w:rPr>
            </w:pPr>
            <w:r w:rsidRPr="003F49FD">
              <w:rPr>
                <w:sz w:val="16"/>
                <w:szCs w:val="16"/>
              </w:rPr>
              <w:t>4</w:t>
            </w:r>
          </w:p>
        </w:tc>
        <w:tc>
          <w:tcPr>
            <w:tcW w:w="1664" w:type="pct"/>
            <w:vAlign w:val="center"/>
          </w:tcPr>
          <w:p w14:paraId="61FE1459" w14:textId="77777777" w:rsidR="003F49FD" w:rsidRPr="003F49FD" w:rsidRDefault="003F49FD" w:rsidP="003F49FD">
            <w:pPr>
              <w:jc w:val="center"/>
              <w:rPr>
                <w:sz w:val="16"/>
                <w:szCs w:val="16"/>
              </w:rPr>
            </w:pPr>
            <w:r w:rsidRPr="003F49FD">
              <w:rPr>
                <w:sz w:val="16"/>
                <w:szCs w:val="16"/>
              </w:rPr>
              <w:t>5</w:t>
            </w:r>
          </w:p>
        </w:tc>
        <w:tc>
          <w:tcPr>
            <w:tcW w:w="328" w:type="pct"/>
            <w:vAlign w:val="center"/>
          </w:tcPr>
          <w:p w14:paraId="6B5F925D" w14:textId="77777777" w:rsidR="003F49FD" w:rsidRPr="003F49FD" w:rsidRDefault="003F49FD" w:rsidP="003F49FD">
            <w:pPr>
              <w:jc w:val="center"/>
              <w:rPr>
                <w:sz w:val="16"/>
                <w:szCs w:val="16"/>
              </w:rPr>
            </w:pPr>
            <w:r w:rsidRPr="003F49FD">
              <w:rPr>
                <w:sz w:val="16"/>
                <w:szCs w:val="16"/>
              </w:rPr>
              <w:t>6</w:t>
            </w:r>
          </w:p>
        </w:tc>
        <w:tc>
          <w:tcPr>
            <w:tcW w:w="410" w:type="pct"/>
            <w:vAlign w:val="center"/>
          </w:tcPr>
          <w:p w14:paraId="4C7EF98A" w14:textId="77777777" w:rsidR="003F49FD" w:rsidRPr="003F49FD" w:rsidRDefault="003F49FD" w:rsidP="003F49FD">
            <w:pPr>
              <w:jc w:val="center"/>
              <w:rPr>
                <w:sz w:val="16"/>
                <w:szCs w:val="16"/>
              </w:rPr>
            </w:pPr>
            <w:r w:rsidRPr="003F49FD">
              <w:rPr>
                <w:sz w:val="16"/>
                <w:szCs w:val="16"/>
              </w:rPr>
              <w:t>7</w:t>
            </w:r>
          </w:p>
        </w:tc>
      </w:tr>
      <w:tr w:rsidR="003F49FD" w:rsidRPr="003F49FD" w14:paraId="3143FE70" w14:textId="77777777" w:rsidTr="00C51C85">
        <w:trPr>
          <w:trHeight w:val="70"/>
        </w:trPr>
        <w:tc>
          <w:tcPr>
            <w:tcW w:w="94" w:type="pct"/>
            <w:shd w:val="clear" w:color="auto" w:fill="auto"/>
            <w:tcMar>
              <w:left w:w="28" w:type="dxa"/>
              <w:right w:w="28" w:type="dxa"/>
            </w:tcMar>
            <w:vAlign w:val="center"/>
            <w:hideMark/>
          </w:tcPr>
          <w:p w14:paraId="0336020D" w14:textId="77777777" w:rsidR="003F49FD" w:rsidRPr="003F49FD" w:rsidRDefault="003F49FD" w:rsidP="003F49FD">
            <w:pPr>
              <w:jc w:val="center"/>
              <w:rPr>
                <w:b/>
                <w:bCs/>
                <w:color w:val="000000"/>
                <w:sz w:val="16"/>
                <w:szCs w:val="16"/>
              </w:rPr>
            </w:pPr>
            <w:r w:rsidRPr="003F49FD">
              <w:rPr>
                <w:b/>
                <w:bCs/>
                <w:color w:val="000000"/>
                <w:sz w:val="16"/>
                <w:szCs w:val="16"/>
              </w:rPr>
              <w:t> </w:t>
            </w:r>
          </w:p>
        </w:tc>
        <w:tc>
          <w:tcPr>
            <w:tcW w:w="1838" w:type="pct"/>
            <w:shd w:val="clear" w:color="auto" w:fill="auto"/>
            <w:tcMar>
              <w:left w:w="28" w:type="dxa"/>
              <w:right w:w="28" w:type="dxa"/>
            </w:tcMar>
            <w:vAlign w:val="center"/>
            <w:hideMark/>
          </w:tcPr>
          <w:p w14:paraId="49F94E37" w14:textId="77777777" w:rsidR="003F49FD" w:rsidRPr="003F49FD" w:rsidRDefault="003F49FD" w:rsidP="003F49FD">
            <w:pPr>
              <w:rPr>
                <w:sz w:val="16"/>
                <w:szCs w:val="16"/>
              </w:rPr>
            </w:pPr>
            <w:r w:rsidRPr="003F49FD">
              <w:rPr>
                <w:sz w:val="16"/>
                <w:szCs w:val="16"/>
              </w:rPr>
              <w:t>Интеллектуальная система учета электроэнергии</w:t>
            </w:r>
          </w:p>
        </w:tc>
        <w:tc>
          <w:tcPr>
            <w:tcW w:w="273" w:type="pct"/>
            <w:shd w:val="clear" w:color="auto" w:fill="auto"/>
            <w:tcMar>
              <w:left w:w="28" w:type="dxa"/>
              <w:right w:w="28" w:type="dxa"/>
            </w:tcMar>
            <w:vAlign w:val="center"/>
            <w:hideMark/>
          </w:tcPr>
          <w:p w14:paraId="7C3A753D" w14:textId="77777777" w:rsidR="003F49FD" w:rsidRPr="003F49FD" w:rsidRDefault="003F49FD" w:rsidP="003F49FD">
            <w:pPr>
              <w:jc w:val="center"/>
              <w:rPr>
                <w:sz w:val="16"/>
                <w:szCs w:val="16"/>
              </w:rPr>
            </w:pPr>
            <w:r w:rsidRPr="003F49FD">
              <w:rPr>
                <w:sz w:val="16"/>
                <w:szCs w:val="16"/>
              </w:rPr>
              <w:t>н/д</w:t>
            </w:r>
          </w:p>
        </w:tc>
        <w:tc>
          <w:tcPr>
            <w:tcW w:w="393" w:type="pct"/>
            <w:shd w:val="clear" w:color="auto" w:fill="auto"/>
            <w:tcMar>
              <w:left w:w="28" w:type="dxa"/>
              <w:right w:w="28" w:type="dxa"/>
            </w:tcMar>
            <w:vAlign w:val="center"/>
          </w:tcPr>
          <w:p w14:paraId="69B08D29" w14:textId="77777777" w:rsidR="003F49FD" w:rsidRPr="003F49FD" w:rsidRDefault="003F49FD" w:rsidP="003F49FD">
            <w:pPr>
              <w:jc w:val="center"/>
              <w:rPr>
                <w:sz w:val="16"/>
                <w:szCs w:val="16"/>
              </w:rPr>
            </w:pPr>
            <w:r w:rsidRPr="003F49FD">
              <w:rPr>
                <w:sz w:val="16"/>
                <w:szCs w:val="16"/>
              </w:rPr>
              <w:t>3,795</w:t>
            </w:r>
          </w:p>
        </w:tc>
        <w:tc>
          <w:tcPr>
            <w:tcW w:w="1664" w:type="pct"/>
            <w:vAlign w:val="center"/>
          </w:tcPr>
          <w:p w14:paraId="35243C3B" w14:textId="77777777" w:rsidR="003F49FD" w:rsidRPr="003F49FD" w:rsidRDefault="003F49FD" w:rsidP="003F49FD">
            <w:pPr>
              <w:jc w:val="center"/>
              <w:rPr>
                <w:sz w:val="16"/>
                <w:szCs w:val="16"/>
              </w:rPr>
            </w:pPr>
            <w:r w:rsidRPr="003F49FD">
              <w:rPr>
                <w:sz w:val="16"/>
                <w:szCs w:val="16"/>
              </w:rPr>
              <w:t xml:space="preserve">ПЗ, реестр замены ПУ, локальная смета на установку счетчиков, конкурентная карта поставщиков приборов учета, коммерческие предложения поставщиков приборов учета, </w:t>
            </w:r>
          </w:p>
        </w:tc>
        <w:tc>
          <w:tcPr>
            <w:tcW w:w="328" w:type="pct"/>
            <w:vAlign w:val="center"/>
          </w:tcPr>
          <w:p w14:paraId="4A277135" w14:textId="77777777" w:rsidR="003F49FD" w:rsidRPr="003F49FD" w:rsidRDefault="003F49FD" w:rsidP="003F49FD">
            <w:pPr>
              <w:jc w:val="center"/>
              <w:rPr>
                <w:sz w:val="16"/>
                <w:szCs w:val="16"/>
              </w:rPr>
            </w:pPr>
            <w:r w:rsidRPr="003F49FD">
              <w:rPr>
                <w:sz w:val="16"/>
                <w:szCs w:val="16"/>
              </w:rPr>
              <w:t>3,795</w:t>
            </w:r>
          </w:p>
        </w:tc>
        <w:tc>
          <w:tcPr>
            <w:tcW w:w="410" w:type="pct"/>
            <w:vAlign w:val="center"/>
          </w:tcPr>
          <w:p w14:paraId="662EECEC" w14:textId="77777777" w:rsidR="003F49FD" w:rsidRPr="003F49FD" w:rsidRDefault="003F49FD" w:rsidP="003F49FD">
            <w:pPr>
              <w:jc w:val="center"/>
              <w:rPr>
                <w:sz w:val="16"/>
                <w:szCs w:val="16"/>
              </w:rPr>
            </w:pPr>
          </w:p>
        </w:tc>
      </w:tr>
    </w:tbl>
    <w:p w14:paraId="1884ED53" w14:textId="77777777" w:rsidR="003F49FD" w:rsidRPr="003F49FD" w:rsidRDefault="003F49FD" w:rsidP="003F49FD">
      <w:pPr>
        <w:spacing w:line="276" w:lineRule="auto"/>
        <w:jc w:val="both"/>
        <w:rPr>
          <w:rFonts w:eastAsia="Calibri"/>
          <w:bCs/>
          <w:sz w:val="28"/>
          <w:szCs w:val="28"/>
          <w:lang w:eastAsia="en-US"/>
        </w:rPr>
      </w:pPr>
    </w:p>
    <w:p w14:paraId="3E914C70" w14:textId="77777777" w:rsidR="003F49FD" w:rsidRPr="003F49FD" w:rsidRDefault="003F49FD" w:rsidP="003F49FD">
      <w:pPr>
        <w:spacing w:line="276" w:lineRule="auto"/>
        <w:jc w:val="both"/>
        <w:rPr>
          <w:rFonts w:ascii="Calibri" w:eastAsia="Calibri" w:hAnsi="Calibri"/>
          <w:bCs/>
          <w:sz w:val="22"/>
          <w:szCs w:val="22"/>
          <w:lang w:eastAsia="en-US"/>
        </w:rPr>
      </w:pPr>
    </w:p>
    <w:p w14:paraId="24B6F791" w14:textId="77777777" w:rsidR="003F49FD" w:rsidRDefault="003F49FD" w:rsidP="0000579E">
      <w:pPr>
        <w:tabs>
          <w:tab w:val="left" w:pos="5580"/>
          <w:tab w:val="left" w:pos="9498"/>
        </w:tabs>
        <w:ind w:right="-569"/>
        <w:sectPr w:rsidR="003F49FD" w:rsidSect="00707AAD">
          <w:pgSz w:w="11906" w:h="16838"/>
          <w:pgMar w:top="709" w:right="851" w:bottom="284" w:left="1134" w:header="709" w:footer="709" w:gutter="0"/>
          <w:cols w:space="708"/>
          <w:titlePg/>
          <w:docGrid w:linePitch="360"/>
        </w:sectPr>
      </w:pPr>
    </w:p>
    <w:p w14:paraId="1A444C38" w14:textId="15687670" w:rsidR="003F49FD" w:rsidRPr="00D00103" w:rsidRDefault="003F49FD" w:rsidP="007A5112">
      <w:pPr>
        <w:tabs>
          <w:tab w:val="left" w:pos="5580"/>
          <w:tab w:val="left" w:pos="9498"/>
        </w:tabs>
        <w:ind w:left="-2884" w:right="-569" w:firstLine="8129"/>
      </w:pPr>
      <w:r w:rsidRPr="00D00103">
        <w:lastRenderedPageBreak/>
        <w:t xml:space="preserve">Приложение </w:t>
      </w:r>
      <w:r>
        <w:t xml:space="preserve">№ 20 </w:t>
      </w:r>
      <w:r w:rsidRPr="00D00103">
        <w:t xml:space="preserve">к протоколу № </w:t>
      </w:r>
      <w:r>
        <w:t>73</w:t>
      </w:r>
    </w:p>
    <w:p w14:paraId="492CD251" w14:textId="77777777" w:rsidR="003F49FD" w:rsidRPr="00D00103" w:rsidRDefault="003F49FD" w:rsidP="007A5112">
      <w:pPr>
        <w:tabs>
          <w:tab w:val="left" w:pos="5580"/>
          <w:tab w:val="left" w:pos="9498"/>
        </w:tabs>
        <w:ind w:left="-2884" w:right="-569" w:firstLine="8129"/>
      </w:pPr>
      <w:r w:rsidRPr="00D00103">
        <w:t>заседания правления Региональной</w:t>
      </w:r>
    </w:p>
    <w:p w14:paraId="578D3C53" w14:textId="77777777" w:rsidR="003F49FD" w:rsidRPr="00D00103" w:rsidRDefault="003F49FD" w:rsidP="007A5112">
      <w:pPr>
        <w:tabs>
          <w:tab w:val="left" w:pos="5580"/>
          <w:tab w:val="left" w:pos="9498"/>
        </w:tabs>
        <w:ind w:left="-2884" w:right="-569" w:firstLine="8129"/>
      </w:pPr>
      <w:r w:rsidRPr="00D00103">
        <w:t>энергетической комиссии</w:t>
      </w:r>
    </w:p>
    <w:p w14:paraId="60502041" w14:textId="7D3BA8FA" w:rsidR="003F49FD" w:rsidRDefault="003F49FD" w:rsidP="007A5112">
      <w:pPr>
        <w:tabs>
          <w:tab w:val="left" w:pos="5580"/>
          <w:tab w:val="left" w:pos="9498"/>
        </w:tabs>
        <w:ind w:left="-2884" w:right="-569" w:firstLine="8129"/>
      </w:pPr>
      <w:r w:rsidRPr="00D00103">
        <w:t xml:space="preserve">Кузбасса от </w:t>
      </w:r>
      <w:r>
        <w:t>31.10</w:t>
      </w:r>
      <w:r w:rsidRPr="00D00103">
        <w:t>.2022</w:t>
      </w:r>
    </w:p>
    <w:p w14:paraId="74CE7607" w14:textId="77777777" w:rsidR="007A5112" w:rsidRDefault="007A5112" w:rsidP="007A5112">
      <w:pPr>
        <w:tabs>
          <w:tab w:val="left" w:pos="5580"/>
          <w:tab w:val="left" w:pos="9498"/>
        </w:tabs>
        <w:ind w:left="-2884" w:right="-569" w:firstLine="8129"/>
      </w:pPr>
    </w:p>
    <w:p w14:paraId="2D9B8E1F" w14:textId="77777777" w:rsidR="00EE6227" w:rsidRPr="00EE6227" w:rsidRDefault="00EE6227" w:rsidP="00EE6227">
      <w:pPr>
        <w:jc w:val="center"/>
        <w:rPr>
          <w:b/>
          <w:bCs/>
          <w:sz w:val="28"/>
          <w:szCs w:val="28"/>
        </w:rPr>
      </w:pPr>
      <w:r w:rsidRPr="00EE6227">
        <w:rPr>
          <w:b/>
          <w:bCs/>
          <w:sz w:val="28"/>
          <w:szCs w:val="28"/>
        </w:rPr>
        <w:t>Экспертное заключение</w:t>
      </w:r>
    </w:p>
    <w:p w14:paraId="43A7F4E2" w14:textId="77777777" w:rsidR="00EE6227" w:rsidRPr="00EE6227" w:rsidRDefault="00EE6227" w:rsidP="00EE6227">
      <w:pPr>
        <w:jc w:val="center"/>
        <w:rPr>
          <w:b/>
          <w:bCs/>
          <w:sz w:val="28"/>
          <w:szCs w:val="28"/>
        </w:rPr>
      </w:pPr>
      <w:r w:rsidRPr="00EE6227">
        <w:rPr>
          <w:b/>
          <w:bCs/>
          <w:sz w:val="28"/>
          <w:szCs w:val="28"/>
        </w:rPr>
        <w:t>Региональной энергетической комиссии Кузбасса</w:t>
      </w:r>
    </w:p>
    <w:p w14:paraId="1D6A4FBB" w14:textId="77777777" w:rsidR="00EE6227" w:rsidRPr="00EE6227" w:rsidRDefault="00EE6227" w:rsidP="00EE6227">
      <w:pPr>
        <w:jc w:val="center"/>
        <w:rPr>
          <w:sz w:val="28"/>
          <w:szCs w:val="28"/>
        </w:rPr>
      </w:pPr>
      <w:r w:rsidRPr="00EE6227">
        <w:rPr>
          <w:sz w:val="28"/>
          <w:szCs w:val="28"/>
        </w:rPr>
        <w:t>по материалам, представленным ООО «Киселевская объединенная тепловая компания», для утверждения инвестиционной программы в сфере теплоснабжения на 2023 - 2027 годы</w:t>
      </w:r>
    </w:p>
    <w:p w14:paraId="1281734E" w14:textId="77777777" w:rsidR="00EE6227" w:rsidRPr="00EE6227" w:rsidRDefault="00EE6227" w:rsidP="00EE6227">
      <w:pPr>
        <w:spacing w:line="276" w:lineRule="auto"/>
        <w:ind w:left="-142" w:firstLine="505"/>
        <w:jc w:val="both"/>
        <w:rPr>
          <w:sz w:val="28"/>
          <w:szCs w:val="28"/>
        </w:rPr>
      </w:pPr>
    </w:p>
    <w:p w14:paraId="0B313DEC" w14:textId="77777777" w:rsidR="00EE6227" w:rsidRPr="00EE6227" w:rsidRDefault="00EE6227" w:rsidP="00EE6227">
      <w:pPr>
        <w:spacing w:line="276" w:lineRule="auto"/>
        <w:ind w:left="-142" w:firstLine="505"/>
        <w:jc w:val="both"/>
        <w:rPr>
          <w:sz w:val="28"/>
          <w:szCs w:val="28"/>
        </w:rPr>
      </w:pPr>
      <w:r w:rsidRPr="00EE6227">
        <w:rPr>
          <w:sz w:val="28"/>
          <w:szCs w:val="28"/>
        </w:rPr>
        <w:t>Нормативно-методической основой проведения анализа материалов, представленных ООО «</w:t>
      </w:r>
      <w:r w:rsidRPr="00EE6227">
        <w:rPr>
          <w:bCs/>
          <w:sz w:val="28"/>
          <w:szCs w:val="28"/>
        </w:rPr>
        <w:t xml:space="preserve">Киселевская объединенная тепловая компания» </w:t>
      </w:r>
      <w:r w:rsidRPr="00EE6227">
        <w:rPr>
          <w:bCs/>
          <w:sz w:val="28"/>
          <w:szCs w:val="28"/>
        </w:rPr>
        <w:br/>
      </w:r>
      <w:r w:rsidRPr="00EE6227">
        <w:rPr>
          <w:sz w:val="28"/>
          <w:szCs w:val="28"/>
        </w:rPr>
        <w:t>являются:</w:t>
      </w:r>
    </w:p>
    <w:p w14:paraId="7B213E41" w14:textId="77777777" w:rsidR="00EE6227" w:rsidRPr="00EE6227" w:rsidRDefault="00EE6227" w:rsidP="00EE6227">
      <w:pPr>
        <w:spacing w:line="276" w:lineRule="auto"/>
        <w:ind w:left="-142" w:firstLine="505"/>
        <w:jc w:val="both"/>
        <w:rPr>
          <w:sz w:val="28"/>
          <w:szCs w:val="28"/>
        </w:rPr>
      </w:pPr>
      <w:r w:rsidRPr="00EE6227">
        <w:rPr>
          <w:sz w:val="28"/>
          <w:szCs w:val="28"/>
        </w:rPr>
        <w:t>- Гражданский кодекс Российской Федерации;</w:t>
      </w:r>
    </w:p>
    <w:p w14:paraId="455E344E" w14:textId="77777777" w:rsidR="00EE6227" w:rsidRPr="00EE6227" w:rsidRDefault="00EE6227" w:rsidP="00EE6227">
      <w:pPr>
        <w:spacing w:line="276" w:lineRule="auto"/>
        <w:ind w:left="-142" w:firstLine="505"/>
        <w:jc w:val="both"/>
        <w:rPr>
          <w:sz w:val="28"/>
          <w:szCs w:val="28"/>
        </w:rPr>
      </w:pPr>
      <w:r w:rsidRPr="00EE6227">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A09755E" w14:textId="77777777" w:rsidR="00EE6227" w:rsidRPr="00EE6227" w:rsidRDefault="00EE6227" w:rsidP="00EE6227">
      <w:pPr>
        <w:spacing w:line="276" w:lineRule="auto"/>
        <w:ind w:left="-142" w:firstLine="505"/>
        <w:jc w:val="both"/>
        <w:rPr>
          <w:sz w:val="28"/>
          <w:szCs w:val="28"/>
        </w:rPr>
      </w:pPr>
      <w:r w:rsidRPr="00EE6227">
        <w:rPr>
          <w:sz w:val="28"/>
          <w:szCs w:val="28"/>
        </w:rPr>
        <w:t>- Налоговый кодекс Российской Федерации (в дальнейшем НК РФ);</w:t>
      </w:r>
    </w:p>
    <w:p w14:paraId="67E8799A" w14:textId="77777777" w:rsidR="00EE6227" w:rsidRPr="00EE6227" w:rsidRDefault="00EE6227" w:rsidP="00EE6227">
      <w:pPr>
        <w:spacing w:line="276" w:lineRule="auto"/>
        <w:ind w:left="-142" w:firstLine="505"/>
        <w:jc w:val="both"/>
        <w:rPr>
          <w:sz w:val="28"/>
          <w:szCs w:val="28"/>
        </w:rPr>
      </w:pPr>
      <w:r w:rsidRPr="00EE6227">
        <w:rPr>
          <w:sz w:val="28"/>
          <w:szCs w:val="28"/>
        </w:rPr>
        <w:t>- Трудовой Кодекс Российской Федерации (в дальнейшем ТК РФ);</w:t>
      </w:r>
    </w:p>
    <w:p w14:paraId="5C8DFCB5" w14:textId="77777777" w:rsidR="00EE6227" w:rsidRPr="00EE6227" w:rsidRDefault="00EE6227" w:rsidP="00EE6227">
      <w:pPr>
        <w:spacing w:line="276" w:lineRule="auto"/>
        <w:ind w:left="-142" w:firstLine="505"/>
        <w:jc w:val="both"/>
        <w:rPr>
          <w:sz w:val="28"/>
          <w:szCs w:val="28"/>
        </w:rPr>
      </w:pPr>
      <w:r w:rsidRPr="00EE6227">
        <w:rPr>
          <w:sz w:val="28"/>
          <w:szCs w:val="28"/>
        </w:rPr>
        <w:t>- Федеральный закон от 27.07.2010 № 190-ФЗ «О теплоснабжении»;</w:t>
      </w:r>
    </w:p>
    <w:p w14:paraId="4E249DF2" w14:textId="77777777" w:rsidR="00EE6227" w:rsidRPr="00EE6227" w:rsidRDefault="00EE6227" w:rsidP="00EE6227">
      <w:pPr>
        <w:spacing w:line="276" w:lineRule="auto"/>
        <w:ind w:left="-142" w:firstLine="505"/>
        <w:jc w:val="both"/>
        <w:rPr>
          <w:sz w:val="28"/>
          <w:szCs w:val="28"/>
        </w:rPr>
      </w:pPr>
      <w:r w:rsidRPr="00EE6227">
        <w:rPr>
          <w:sz w:val="28"/>
          <w:szCs w:val="28"/>
        </w:rPr>
        <w:t>- Федеральный Закон от 17.08.1995 № 147-ФЗ «О естественных монополиях»;</w:t>
      </w:r>
    </w:p>
    <w:p w14:paraId="6DCC1FDB" w14:textId="77777777" w:rsidR="00EE6227" w:rsidRPr="00EE6227" w:rsidRDefault="00EE6227" w:rsidP="00EE6227">
      <w:pPr>
        <w:tabs>
          <w:tab w:val="num" w:pos="360"/>
          <w:tab w:val="num" w:pos="1080"/>
        </w:tabs>
        <w:spacing w:line="276" w:lineRule="auto"/>
        <w:ind w:left="-142" w:firstLine="505"/>
        <w:jc w:val="both"/>
        <w:rPr>
          <w:sz w:val="28"/>
          <w:szCs w:val="28"/>
        </w:rPr>
      </w:pPr>
      <w:r w:rsidRPr="00EE6227">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AEF17AF" w14:textId="77777777" w:rsidR="00EE6227" w:rsidRPr="00EE6227" w:rsidRDefault="00EE6227" w:rsidP="00EE6227">
      <w:pPr>
        <w:tabs>
          <w:tab w:val="num" w:pos="360"/>
          <w:tab w:val="num" w:pos="1080"/>
        </w:tabs>
        <w:spacing w:line="276" w:lineRule="auto"/>
        <w:ind w:left="-142" w:firstLine="505"/>
        <w:jc w:val="both"/>
        <w:rPr>
          <w:sz w:val="28"/>
          <w:szCs w:val="28"/>
        </w:rPr>
      </w:pPr>
      <w:r w:rsidRPr="00EE6227">
        <w:rPr>
          <w:sz w:val="28"/>
          <w:szCs w:val="28"/>
        </w:rPr>
        <w:t>- Постановление Правительства Российской Федерации от 22.10.2012 №1075 «О ценообразовании в сфере теплоснабжения»;</w:t>
      </w:r>
    </w:p>
    <w:p w14:paraId="516C699E" w14:textId="77777777" w:rsidR="00EE6227" w:rsidRPr="00EE6227" w:rsidRDefault="00EE6227" w:rsidP="00EE6227">
      <w:pPr>
        <w:tabs>
          <w:tab w:val="num" w:pos="360"/>
          <w:tab w:val="num" w:pos="1080"/>
        </w:tabs>
        <w:spacing w:line="276" w:lineRule="auto"/>
        <w:ind w:left="-142" w:firstLine="505"/>
        <w:jc w:val="both"/>
        <w:rPr>
          <w:sz w:val="28"/>
          <w:szCs w:val="28"/>
        </w:rPr>
      </w:pPr>
      <w:r w:rsidRPr="00EE6227">
        <w:rPr>
          <w:sz w:val="28"/>
          <w:szCs w:val="28"/>
        </w:rPr>
        <w:t>- Приказ Министерства строительства и жилищно-коммунального хозяйства Российской Федерации от 28.08. 2014 №506/</w:t>
      </w:r>
      <w:proofErr w:type="spellStart"/>
      <w:r w:rsidRPr="00EE6227">
        <w:rPr>
          <w:sz w:val="28"/>
          <w:szCs w:val="28"/>
        </w:rPr>
        <w:t>пр</w:t>
      </w:r>
      <w:proofErr w:type="spellEnd"/>
      <w:r w:rsidRPr="00EE6227">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71CB275" w14:textId="77777777" w:rsidR="00EE6227" w:rsidRPr="00EE6227" w:rsidRDefault="00EE6227" w:rsidP="00EE6227">
      <w:pPr>
        <w:spacing w:line="276" w:lineRule="auto"/>
        <w:ind w:firstLine="567"/>
        <w:jc w:val="both"/>
        <w:rPr>
          <w:sz w:val="28"/>
          <w:szCs w:val="28"/>
        </w:rPr>
      </w:pPr>
      <w:r w:rsidRPr="00EE6227">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2F70719" w14:textId="77777777" w:rsidR="00EE6227" w:rsidRPr="00EE6227" w:rsidRDefault="00EE6227" w:rsidP="00EE6227">
      <w:pPr>
        <w:tabs>
          <w:tab w:val="left" w:pos="720"/>
        </w:tabs>
        <w:spacing w:line="276" w:lineRule="auto"/>
        <w:ind w:firstLine="709"/>
        <w:jc w:val="both"/>
        <w:rPr>
          <w:sz w:val="28"/>
          <w:szCs w:val="28"/>
        </w:rPr>
      </w:pPr>
      <w:r w:rsidRPr="00EE6227">
        <w:rPr>
          <w:sz w:val="28"/>
          <w:szCs w:val="28"/>
        </w:rPr>
        <w:t>ООО «Киселевская объединенная тепловая компания» (далее Предприятие) представило в Региональную энергетическую комиссию Кузбасса заявление с просьбой об утверждении инвестиционной программы на 2023-2027 годы.</w:t>
      </w:r>
    </w:p>
    <w:p w14:paraId="49D826B1" w14:textId="77777777" w:rsidR="00EE6227" w:rsidRPr="00EE6227" w:rsidRDefault="00EE6227" w:rsidP="00EE6227">
      <w:pPr>
        <w:tabs>
          <w:tab w:val="num" w:pos="360"/>
          <w:tab w:val="num" w:pos="1080"/>
        </w:tabs>
        <w:spacing w:line="276" w:lineRule="auto"/>
        <w:ind w:left="-142" w:firstLine="505"/>
        <w:jc w:val="both"/>
        <w:rPr>
          <w:sz w:val="28"/>
          <w:szCs w:val="28"/>
        </w:rPr>
      </w:pPr>
      <w:r w:rsidRPr="00EE6227">
        <w:rPr>
          <w:sz w:val="28"/>
          <w:szCs w:val="28"/>
        </w:rPr>
        <w:lastRenderedPageBreak/>
        <w:t xml:space="preserve">Предприятие представило инвестиционную программу </w:t>
      </w:r>
      <w:r w:rsidRPr="00EE6227">
        <w:rPr>
          <w:sz w:val="28"/>
          <w:szCs w:val="28"/>
        </w:rPr>
        <w:br/>
        <w:t xml:space="preserve">в размере 214 277,35 тыс. руб. (без НДС), в т.ч. из амортизационных отчислений 26 428,87 тыс. руб., из прибыли, направленной </w:t>
      </w:r>
      <w:r w:rsidRPr="00EE6227">
        <w:rPr>
          <w:sz w:val="28"/>
          <w:szCs w:val="28"/>
        </w:rPr>
        <w:br/>
        <w:t>на инвестиции 187 848,48 тыс. руб. (Таблица 1)</w:t>
      </w:r>
    </w:p>
    <w:p w14:paraId="045141A0" w14:textId="77777777" w:rsidR="00EE6227" w:rsidRPr="00EE6227" w:rsidRDefault="00EE6227" w:rsidP="00EE6227">
      <w:pPr>
        <w:tabs>
          <w:tab w:val="num" w:pos="360"/>
          <w:tab w:val="num" w:pos="1080"/>
        </w:tabs>
        <w:spacing w:line="276" w:lineRule="auto"/>
        <w:ind w:left="-142" w:firstLine="505"/>
        <w:jc w:val="both"/>
        <w:rPr>
          <w:sz w:val="28"/>
          <w:szCs w:val="28"/>
        </w:rPr>
      </w:pPr>
    </w:p>
    <w:p w14:paraId="3C4F4B20" w14:textId="77777777" w:rsidR="00EE6227" w:rsidRPr="00EE6227" w:rsidRDefault="00EE6227" w:rsidP="00EE6227">
      <w:pPr>
        <w:tabs>
          <w:tab w:val="num" w:pos="360"/>
          <w:tab w:val="num" w:pos="1080"/>
        </w:tabs>
        <w:spacing w:line="276" w:lineRule="auto"/>
        <w:ind w:left="-142" w:firstLine="505"/>
        <w:jc w:val="right"/>
        <w:rPr>
          <w:sz w:val="28"/>
          <w:szCs w:val="28"/>
        </w:rPr>
      </w:pPr>
      <w:r w:rsidRPr="00EE6227">
        <w:rPr>
          <w:sz w:val="28"/>
          <w:szCs w:val="28"/>
        </w:rPr>
        <w:t>Таблица 1</w:t>
      </w:r>
    </w:p>
    <w:p w14:paraId="4901E6B6" w14:textId="77777777" w:rsidR="00EE6227" w:rsidRPr="00EE6227" w:rsidRDefault="00EE6227" w:rsidP="00EE6227">
      <w:pPr>
        <w:tabs>
          <w:tab w:val="num" w:pos="360"/>
          <w:tab w:val="num" w:pos="1080"/>
        </w:tabs>
        <w:spacing w:line="276" w:lineRule="auto"/>
        <w:ind w:left="-142" w:firstLine="505"/>
        <w:jc w:val="center"/>
        <w:rPr>
          <w:sz w:val="28"/>
          <w:szCs w:val="28"/>
        </w:rPr>
      </w:pPr>
      <w:r w:rsidRPr="00EE6227">
        <w:rPr>
          <w:b/>
          <w:bCs/>
          <w:sz w:val="28"/>
          <w:szCs w:val="28"/>
        </w:rPr>
        <w:t xml:space="preserve">Финансовый план в сфере теплоснабжения </w:t>
      </w:r>
      <w:r w:rsidRPr="00EE6227">
        <w:rPr>
          <w:b/>
          <w:bCs/>
          <w:sz w:val="28"/>
          <w:szCs w:val="28"/>
        </w:rPr>
        <w:br/>
      </w:r>
      <w:r w:rsidRPr="00EE6227">
        <w:rPr>
          <w:b/>
          <w:color w:val="000000"/>
          <w:sz w:val="28"/>
          <w:szCs w:val="28"/>
        </w:rPr>
        <w:t xml:space="preserve">ООО «Киселевская объединенная тепловая компания» </w:t>
      </w:r>
      <w:r w:rsidRPr="00EE6227">
        <w:rPr>
          <w:b/>
          <w:color w:val="000000"/>
          <w:sz w:val="28"/>
          <w:szCs w:val="28"/>
        </w:rPr>
        <w:br/>
        <w:t>на 2023 - 2027 годы (предложение предприятия)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003"/>
        <w:gridCol w:w="1514"/>
        <w:gridCol w:w="1142"/>
        <w:gridCol w:w="839"/>
        <w:gridCol w:w="839"/>
        <w:gridCol w:w="850"/>
        <w:gridCol w:w="850"/>
        <w:gridCol w:w="852"/>
      </w:tblGrid>
      <w:tr w:rsidR="00EE6227" w:rsidRPr="00EE6227" w14:paraId="53C1B25E" w14:textId="77777777" w:rsidTr="00C51C85">
        <w:trPr>
          <w:trHeight w:val="340"/>
          <w:jc w:val="center"/>
        </w:trPr>
        <w:tc>
          <w:tcPr>
            <w:tcW w:w="243" w:type="pct"/>
            <w:vMerge w:val="restart"/>
            <w:shd w:val="clear" w:color="auto" w:fill="auto"/>
            <w:tcMar>
              <w:left w:w="28" w:type="dxa"/>
              <w:right w:w="28" w:type="dxa"/>
            </w:tcMar>
            <w:vAlign w:val="center"/>
            <w:hideMark/>
          </w:tcPr>
          <w:p w14:paraId="68FCB705" w14:textId="77777777" w:rsidR="00EE6227" w:rsidRPr="00EE6227" w:rsidRDefault="00EE6227" w:rsidP="00EE6227">
            <w:pPr>
              <w:jc w:val="center"/>
              <w:rPr>
                <w:bCs/>
                <w:sz w:val="20"/>
                <w:szCs w:val="20"/>
              </w:rPr>
            </w:pPr>
            <w:r w:rsidRPr="00EE6227">
              <w:rPr>
                <w:bCs/>
                <w:sz w:val="20"/>
                <w:szCs w:val="20"/>
              </w:rPr>
              <w:t>№ п/п</w:t>
            </w:r>
          </w:p>
        </w:tc>
        <w:tc>
          <w:tcPr>
            <w:tcW w:w="1072" w:type="pct"/>
            <w:vMerge w:val="restart"/>
            <w:shd w:val="clear" w:color="auto" w:fill="auto"/>
            <w:tcMar>
              <w:left w:w="28" w:type="dxa"/>
              <w:right w:w="28" w:type="dxa"/>
            </w:tcMar>
            <w:vAlign w:val="center"/>
            <w:hideMark/>
          </w:tcPr>
          <w:p w14:paraId="42063207" w14:textId="77777777" w:rsidR="00EE6227" w:rsidRPr="00EE6227" w:rsidRDefault="00EE6227" w:rsidP="00EE6227">
            <w:pPr>
              <w:jc w:val="center"/>
              <w:rPr>
                <w:bCs/>
                <w:sz w:val="20"/>
                <w:szCs w:val="20"/>
              </w:rPr>
            </w:pPr>
            <w:r w:rsidRPr="00EE6227">
              <w:rPr>
                <w:bCs/>
                <w:sz w:val="20"/>
                <w:szCs w:val="20"/>
              </w:rPr>
              <w:t>Источники финансирования</w:t>
            </w:r>
          </w:p>
        </w:tc>
        <w:tc>
          <w:tcPr>
            <w:tcW w:w="3686" w:type="pct"/>
            <w:gridSpan w:val="7"/>
            <w:tcMar>
              <w:left w:w="28" w:type="dxa"/>
              <w:right w:w="28" w:type="dxa"/>
            </w:tcMar>
          </w:tcPr>
          <w:p w14:paraId="02BA1003" w14:textId="77777777" w:rsidR="00EE6227" w:rsidRPr="00EE6227" w:rsidRDefault="00EE6227" w:rsidP="00EE6227">
            <w:pPr>
              <w:jc w:val="center"/>
              <w:rPr>
                <w:bCs/>
                <w:sz w:val="20"/>
                <w:szCs w:val="20"/>
              </w:rPr>
            </w:pPr>
            <w:r w:rsidRPr="00EE6227">
              <w:rPr>
                <w:bCs/>
                <w:sz w:val="20"/>
                <w:szCs w:val="20"/>
              </w:rPr>
              <w:t>Расходы на реализацию инвестиционной программы (тыс. руб.)</w:t>
            </w:r>
          </w:p>
          <w:p w14:paraId="3704F1EC" w14:textId="77777777" w:rsidR="00EE6227" w:rsidRPr="00EE6227" w:rsidRDefault="00EE6227" w:rsidP="00EE6227">
            <w:pPr>
              <w:jc w:val="center"/>
              <w:rPr>
                <w:bCs/>
                <w:sz w:val="20"/>
                <w:szCs w:val="20"/>
              </w:rPr>
            </w:pPr>
            <w:r w:rsidRPr="00EE6227">
              <w:rPr>
                <w:bCs/>
                <w:sz w:val="20"/>
                <w:szCs w:val="20"/>
              </w:rPr>
              <w:t>(без НДС)</w:t>
            </w:r>
          </w:p>
        </w:tc>
      </w:tr>
      <w:tr w:rsidR="00EE6227" w:rsidRPr="00EE6227" w14:paraId="0BC58159" w14:textId="77777777" w:rsidTr="00C51C85">
        <w:trPr>
          <w:trHeight w:val="340"/>
          <w:jc w:val="center"/>
        </w:trPr>
        <w:tc>
          <w:tcPr>
            <w:tcW w:w="243" w:type="pct"/>
            <w:vMerge/>
            <w:tcMar>
              <w:left w:w="28" w:type="dxa"/>
              <w:right w:w="28" w:type="dxa"/>
            </w:tcMar>
            <w:vAlign w:val="center"/>
            <w:hideMark/>
          </w:tcPr>
          <w:p w14:paraId="48E4A381" w14:textId="77777777" w:rsidR="00EE6227" w:rsidRPr="00EE6227" w:rsidRDefault="00EE6227" w:rsidP="00EE6227">
            <w:pPr>
              <w:rPr>
                <w:bCs/>
                <w:sz w:val="20"/>
                <w:szCs w:val="20"/>
              </w:rPr>
            </w:pPr>
          </w:p>
        </w:tc>
        <w:tc>
          <w:tcPr>
            <w:tcW w:w="1072" w:type="pct"/>
            <w:vMerge/>
            <w:tcMar>
              <w:left w:w="28" w:type="dxa"/>
              <w:right w:w="28" w:type="dxa"/>
            </w:tcMar>
            <w:vAlign w:val="center"/>
            <w:hideMark/>
          </w:tcPr>
          <w:p w14:paraId="06616029" w14:textId="77777777" w:rsidR="00EE6227" w:rsidRPr="00EE6227" w:rsidRDefault="00EE6227" w:rsidP="00EE6227">
            <w:pPr>
              <w:rPr>
                <w:bCs/>
                <w:sz w:val="20"/>
                <w:szCs w:val="20"/>
              </w:rPr>
            </w:pPr>
          </w:p>
        </w:tc>
        <w:tc>
          <w:tcPr>
            <w:tcW w:w="810" w:type="pct"/>
            <w:shd w:val="clear" w:color="auto" w:fill="auto"/>
            <w:tcMar>
              <w:left w:w="28" w:type="dxa"/>
              <w:right w:w="28" w:type="dxa"/>
            </w:tcMar>
            <w:vAlign w:val="center"/>
            <w:hideMark/>
          </w:tcPr>
          <w:p w14:paraId="60B2C5A2" w14:textId="77777777" w:rsidR="00EE6227" w:rsidRPr="00EE6227" w:rsidRDefault="00EE6227" w:rsidP="00EE6227">
            <w:pPr>
              <w:jc w:val="center"/>
              <w:rPr>
                <w:bCs/>
                <w:sz w:val="20"/>
                <w:szCs w:val="20"/>
              </w:rPr>
            </w:pPr>
            <w:r w:rsidRPr="00EE6227">
              <w:rPr>
                <w:bCs/>
                <w:sz w:val="20"/>
                <w:szCs w:val="20"/>
              </w:rPr>
              <w:t>по видам деятельности</w:t>
            </w:r>
          </w:p>
        </w:tc>
        <w:tc>
          <w:tcPr>
            <w:tcW w:w="611" w:type="pct"/>
            <w:vMerge w:val="restart"/>
            <w:shd w:val="clear" w:color="auto" w:fill="auto"/>
            <w:tcMar>
              <w:left w:w="28" w:type="dxa"/>
              <w:right w:w="28" w:type="dxa"/>
            </w:tcMar>
            <w:vAlign w:val="center"/>
            <w:hideMark/>
          </w:tcPr>
          <w:p w14:paraId="4554AF4B" w14:textId="77777777" w:rsidR="00EE6227" w:rsidRPr="00EE6227" w:rsidRDefault="00EE6227" w:rsidP="00EE6227">
            <w:pPr>
              <w:jc w:val="center"/>
              <w:rPr>
                <w:bCs/>
                <w:sz w:val="20"/>
                <w:szCs w:val="20"/>
              </w:rPr>
            </w:pPr>
            <w:r w:rsidRPr="00EE6227">
              <w:rPr>
                <w:bCs/>
                <w:sz w:val="20"/>
                <w:szCs w:val="20"/>
              </w:rPr>
              <w:t>Всего</w:t>
            </w:r>
          </w:p>
        </w:tc>
        <w:tc>
          <w:tcPr>
            <w:tcW w:w="2264" w:type="pct"/>
            <w:gridSpan w:val="5"/>
            <w:tcMar>
              <w:left w:w="28" w:type="dxa"/>
              <w:right w:w="28" w:type="dxa"/>
            </w:tcMar>
          </w:tcPr>
          <w:p w14:paraId="5CD5A91C" w14:textId="77777777" w:rsidR="00EE6227" w:rsidRPr="00EE6227" w:rsidRDefault="00EE6227" w:rsidP="00EE6227">
            <w:pPr>
              <w:jc w:val="center"/>
              <w:rPr>
                <w:bCs/>
                <w:sz w:val="20"/>
                <w:szCs w:val="20"/>
              </w:rPr>
            </w:pPr>
            <w:r w:rsidRPr="00EE6227">
              <w:rPr>
                <w:bCs/>
                <w:sz w:val="20"/>
                <w:szCs w:val="20"/>
              </w:rPr>
              <w:t>в т.ч. по годам реализации</w:t>
            </w:r>
          </w:p>
        </w:tc>
      </w:tr>
      <w:tr w:rsidR="00EE6227" w:rsidRPr="00EE6227" w14:paraId="3EB2999C" w14:textId="77777777" w:rsidTr="00C51C85">
        <w:trPr>
          <w:trHeight w:val="340"/>
          <w:jc w:val="center"/>
        </w:trPr>
        <w:tc>
          <w:tcPr>
            <w:tcW w:w="243" w:type="pct"/>
            <w:vMerge/>
            <w:tcMar>
              <w:left w:w="28" w:type="dxa"/>
              <w:right w:w="28" w:type="dxa"/>
            </w:tcMar>
            <w:vAlign w:val="center"/>
            <w:hideMark/>
          </w:tcPr>
          <w:p w14:paraId="32FFF592" w14:textId="77777777" w:rsidR="00EE6227" w:rsidRPr="00EE6227" w:rsidRDefault="00EE6227" w:rsidP="00EE6227">
            <w:pPr>
              <w:rPr>
                <w:bCs/>
                <w:sz w:val="20"/>
                <w:szCs w:val="20"/>
              </w:rPr>
            </w:pPr>
          </w:p>
        </w:tc>
        <w:tc>
          <w:tcPr>
            <w:tcW w:w="1072" w:type="pct"/>
            <w:vMerge/>
            <w:tcMar>
              <w:left w:w="28" w:type="dxa"/>
              <w:right w:w="28" w:type="dxa"/>
            </w:tcMar>
            <w:vAlign w:val="center"/>
            <w:hideMark/>
          </w:tcPr>
          <w:p w14:paraId="207CAB65" w14:textId="77777777" w:rsidR="00EE6227" w:rsidRPr="00EE6227" w:rsidRDefault="00EE6227" w:rsidP="00EE6227">
            <w:pPr>
              <w:rPr>
                <w:bCs/>
                <w:sz w:val="20"/>
                <w:szCs w:val="20"/>
              </w:rPr>
            </w:pPr>
          </w:p>
        </w:tc>
        <w:tc>
          <w:tcPr>
            <w:tcW w:w="810" w:type="pct"/>
            <w:shd w:val="clear" w:color="auto" w:fill="auto"/>
            <w:tcMar>
              <w:left w:w="28" w:type="dxa"/>
              <w:right w:w="28" w:type="dxa"/>
            </w:tcMar>
            <w:vAlign w:val="center"/>
            <w:hideMark/>
          </w:tcPr>
          <w:p w14:paraId="69C814DC" w14:textId="77777777" w:rsidR="00EE6227" w:rsidRPr="00EE6227" w:rsidRDefault="00EE6227" w:rsidP="00EE6227">
            <w:pPr>
              <w:jc w:val="center"/>
              <w:rPr>
                <w:bCs/>
                <w:iCs/>
                <w:sz w:val="20"/>
                <w:szCs w:val="20"/>
              </w:rPr>
            </w:pPr>
            <w:r w:rsidRPr="00EE6227">
              <w:rPr>
                <w:bCs/>
                <w:iCs/>
                <w:sz w:val="20"/>
                <w:szCs w:val="20"/>
              </w:rPr>
              <w:t>теплоснабжение</w:t>
            </w:r>
          </w:p>
        </w:tc>
        <w:tc>
          <w:tcPr>
            <w:tcW w:w="611" w:type="pct"/>
            <w:vMerge/>
            <w:tcMar>
              <w:left w:w="28" w:type="dxa"/>
              <w:right w:w="28" w:type="dxa"/>
            </w:tcMar>
            <w:vAlign w:val="center"/>
            <w:hideMark/>
          </w:tcPr>
          <w:p w14:paraId="3BD52D97" w14:textId="77777777" w:rsidR="00EE6227" w:rsidRPr="00EE6227" w:rsidRDefault="00EE6227" w:rsidP="00EE6227">
            <w:pPr>
              <w:rPr>
                <w:bCs/>
                <w:sz w:val="20"/>
                <w:szCs w:val="20"/>
              </w:rPr>
            </w:pPr>
          </w:p>
        </w:tc>
        <w:tc>
          <w:tcPr>
            <w:tcW w:w="449" w:type="pct"/>
            <w:tcMar>
              <w:left w:w="28" w:type="dxa"/>
              <w:right w:w="28" w:type="dxa"/>
            </w:tcMar>
            <w:vAlign w:val="center"/>
          </w:tcPr>
          <w:p w14:paraId="7C42C262" w14:textId="77777777" w:rsidR="00EE6227" w:rsidRPr="00EE6227" w:rsidRDefault="00EE6227" w:rsidP="00EE6227">
            <w:pPr>
              <w:jc w:val="center"/>
              <w:rPr>
                <w:sz w:val="20"/>
                <w:szCs w:val="20"/>
              </w:rPr>
            </w:pPr>
            <w:r w:rsidRPr="00EE6227">
              <w:rPr>
                <w:sz w:val="20"/>
                <w:szCs w:val="20"/>
              </w:rPr>
              <w:t>2023</w:t>
            </w:r>
          </w:p>
        </w:tc>
        <w:tc>
          <w:tcPr>
            <w:tcW w:w="449" w:type="pct"/>
            <w:tcMar>
              <w:left w:w="28" w:type="dxa"/>
              <w:right w:w="28" w:type="dxa"/>
            </w:tcMar>
            <w:vAlign w:val="center"/>
          </w:tcPr>
          <w:p w14:paraId="28282336" w14:textId="77777777" w:rsidR="00EE6227" w:rsidRPr="00EE6227" w:rsidRDefault="00EE6227" w:rsidP="00EE6227">
            <w:pPr>
              <w:jc w:val="center"/>
              <w:rPr>
                <w:sz w:val="20"/>
                <w:szCs w:val="20"/>
              </w:rPr>
            </w:pPr>
            <w:r w:rsidRPr="00EE6227">
              <w:rPr>
                <w:sz w:val="20"/>
                <w:szCs w:val="20"/>
              </w:rPr>
              <w:t>2024</w:t>
            </w:r>
          </w:p>
        </w:tc>
        <w:tc>
          <w:tcPr>
            <w:tcW w:w="455" w:type="pct"/>
            <w:tcMar>
              <w:left w:w="28" w:type="dxa"/>
              <w:right w:w="28" w:type="dxa"/>
            </w:tcMar>
            <w:vAlign w:val="center"/>
          </w:tcPr>
          <w:p w14:paraId="26DBA0F7" w14:textId="77777777" w:rsidR="00EE6227" w:rsidRPr="00EE6227" w:rsidRDefault="00EE6227" w:rsidP="00EE6227">
            <w:pPr>
              <w:jc w:val="center"/>
              <w:rPr>
                <w:sz w:val="20"/>
                <w:szCs w:val="20"/>
              </w:rPr>
            </w:pPr>
            <w:r w:rsidRPr="00EE6227">
              <w:rPr>
                <w:sz w:val="20"/>
                <w:szCs w:val="20"/>
              </w:rPr>
              <w:t>2025</w:t>
            </w:r>
          </w:p>
        </w:tc>
        <w:tc>
          <w:tcPr>
            <w:tcW w:w="455" w:type="pct"/>
            <w:tcMar>
              <w:left w:w="28" w:type="dxa"/>
              <w:right w:w="28" w:type="dxa"/>
            </w:tcMar>
            <w:vAlign w:val="center"/>
          </w:tcPr>
          <w:p w14:paraId="52BAEF1C" w14:textId="77777777" w:rsidR="00EE6227" w:rsidRPr="00EE6227" w:rsidRDefault="00EE6227" w:rsidP="00EE6227">
            <w:pPr>
              <w:jc w:val="center"/>
              <w:rPr>
                <w:sz w:val="20"/>
                <w:szCs w:val="20"/>
              </w:rPr>
            </w:pPr>
            <w:r w:rsidRPr="00EE6227">
              <w:rPr>
                <w:sz w:val="20"/>
                <w:szCs w:val="20"/>
              </w:rPr>
              <w:t>2026</w:t>
            </w:r>
          </w:p>
        </w:tc>
        <w:tc>
          <w:tcPr>
            <w:tcW w:w="456" w:type="pct"/>
            <w:tcMar>
              <w:left w:w="28" w:type="dxa"/>
              <w:right w:w="28" w:type="dxa"/>
            </w:tcMar>
            <w:vAlign w:val="center"/>
          </w:tcPr>
          <w:p w14:paraId="6873D4AB" w14:textId="77777777" w:rsidR="00EE6227" w:rsidRPr="00EE6227" w:rsidRDefault="00EE6227" w:rsidP="00EE6227">
            <w:pPr>
              <w:jc w:val="center"/>
              <w:rPr>
                <w:sz w:val="20"/>
                <w:szCs w:val="20"/>
              </w:rPr>
            </w:pPr>
            <w:r w:rsidRPr="00EE6227">
              <w:rPr>
                <w:sz w:val="20"/>
                <w:szCs w:val="20"/>
              </w:rPr>
              <w:t>2027</w:t>
            </w:r>
          </w:p>
        </w:tc>
      </w:tr>
      <w:tr w:rsidR="00EE6227" w:rsidRPr="00EE6227" w14:paraId="3069E993" w14:textId="77777777" w:rsidTr="00C51C85">
        <w:trPr>
          <w:trHeight w:val="340"/>
          <w:jc w:val="center"/>
        </w:trPr>
        <w:tc>
          <w:tcPr>
            <w:tcW w:w="243" w:type="pct"/>
            <w:shd w:val="clear" w:color="auto" w:fill="auto"/>
            <w:tcMar>
              <w:left w:w="28" w:type="dxa"/>
              <w:right w:w="28" w:type="dxa"/>
            </w:tcMar>
            <w:vAlign w:val="center"/>
            <w:hideMark/>
          </w:tcPr>
          <w:p w14:paraId="64BBC851" w14:textId="77777777" w:rsidR="00EE6227" w:rsidRPr="00EE6227" w:rsidRDefault="00EE6227" w:rsidP="00EE6227">
            <w:pPr>
              <w:jc w:val="center"/>
              <w:rPr>
                <w:bCs/>
                <w:sz w:val="20"/>
                <w:szCs w:val="20"/>
              </w:rPr>
            </w:pPr>
            <w:r w:rsidRPr="00EE6227">
              <w:rPr>
                <w:bCs/>
                <w:sz w:val="20"/>
                <w:szCs w:val="20"/>
              </w:rPr>
              <w:t>1.</w:t>
            </w:r>
          </w:p>
        </w:tc>
        <w:tc>
          <w:tcPr>
            <w:tcW w:w="1072" w:type="pct"/>
            <w:shd w:val="clear" w:color="auto" w:fill="auto"/>
            <w:tcMar>
              <w:left w:w="28" w:type="dxa"/>
              <w:right w:w="28" w:type="dxa"/>
            </w:tcMar>
            <w:vAlign w:val="center"/>
            <w:hideMark/>
          </w:tcPr>
          <w:p w14:paraId="1300B2AE" w14:textId="77777777" w:rsidR="00EE6227" w:rsidRPr="00EE6227" w:rsidRDefault="00EE6227" w:rsidP="00EE6227">
            <w:pPr>
              <w:rPr>
                <w:bCs/>
                <w:sz w:val="20"/>
                <w:szCs w:val="20"/>
              </w:rPr>
            </w:pPr>
            <w:r w:rsidRPr="00EE6227">
              <w:rPr>
                <w:bCs/>
                <w:sz w:val="20"/>
                <w:szCs w:val="20"/>
              </w:rPr>
              <w:t>Собственные средства</w:t>
            </w:r>
          </w:p>
        </w:tc>
        <w:tc>
          <w:tcPr>
            <w:tcW w:w="810" w:type="pct"/>
            <w:shd w:val="clear" w:color="auto" w:fill="auto"/>
            <w:tcMar>
              <w:left w:w="28" w:type="dxa"/>
              <w:right w:w="28" w:type="dxa"/>
            </w:tcMar>
            <w:vAlign w:val="center"/>
          </w:tcPr>
          <w:p w14:paraId="1CD37C3A" w14:textId="77777777" w:rsidR="00EE6227" w:rsidRPr="00EE6227" w:rsidRDefault="00EE6227" w:rsidP="00EE6227">
            <w:pPr>
              <w:jc w:val="center"/>
              <w:rPr>
                <w:sz w:val="20"/>
                <w:szCs w:val="20"/>
              </w:rPr>
            </w:pPr>
            <w:r w:rsidRPr="00EE6227">
              <w:rPr>
                <w:sz w:val="20"/>
                <w:szCs w:val="20"/>
              </w:rPr>
              <w:t>214277,35</w:t>
            </w:r>
          </w:p>
        </w:tc>
        <w:tc>
          <w:tcPr>
            <w:tcW w:w="611" w:type="pct"/>
            <w:shd w:val="clear" w:color="auto" w:fill="auto"/>
            <w:tcMar>
              <w:left w:w="28" w:type="dxa"/>
              <w:right w:w="28" w:type="dxa"/>
            </w:tcMar>
            <w:vAlign w:val="center"/>
          </w:tcPr>
          <w:p w14:paraId="78518DB1" w14:textId="77777777" w:rsidR="00EE6227" w:rsidRPr="00EE6227" w:rsidRDefault="00EE6227" w:rsidP="00EE6227">
            <w:pPr>
              <w:jc w:val="center"/>
              <w:rPr>
                <w:sz w:val="20"/>
                <w:szCs w:val="20"/>
              </w:rPr>
            </w:pPr>
            <w:r w:rsidRPr="00EE6227">
              <w:rPr>
                <w:sz w:val="20"/>
                <w:szCs w:val="20"/>
              </w:rPr>
              <w:t>214277,35</w:t>
            </w:r>
          </w:p>
        </w:tc>
        <w:tc>
          <w:tcPr>
            <w:tcW w:w="449" w:type="pct"/>
            <w:shd w:val="clear" w:color="auto" w:fill="auto"/>
            <w:tcMar>
              <w:left w:w="28" w:type="dxa"/>
              <w:right w:w="28" w:type="dxa"/>
            </w:tcMar>
            <w:vAlign w:val="center"/>
          </w:tcPr>
          <w:p w14:paraId="6BB5AA39" w14:textId="77777777" w:rsidR="00EE6227" w:rsidRPr="00EE6227" w:rsidRDefault="00EE6227" w:rsidP="00EE6227">
            <w:pPr>
              <w:jc w:val="center"/>
              <w:rPr>
                <w:sz w:val="20"/>
                <w:szCs w:val="20"/>
              </w:rPr>
            </w:pPr>
            <w:r w:rsidRPr="00EE6227">
              <w:rPr>
                <w:sz w:val="20"/>
                <w:szCs w:val="20"/>
              </w:rPr>
              <w:t>33851,23</w:t>
            </w:r>
          </w:p>
        </w:tc>
        <w:tc>
          <w:tcPr>
            <w:tcW w:w="449" w:type="pct"/>
            <w:shd w:val="clear" w:color="auto" w:fill="auto"/>
            <w:tcMar>
              <w:left w:w="28" w:type="dxa"/>
              <w:right w:w="28" w:type="dxa"/>
            </w:tcMar>
            <w:vAlign w:val="center"/>
          </w:tcPr>
          <w:p w14:paraId="33502E57" w14:textId="77777777" w:rsidR="00EE6227" w:rsidRPr="00EE6227" w:rsidRDefault="00EE6227" w:rsidP="00EE6227">
            <w:pPr>
              <w:jc w:val="center"/>
              <w:rPr>
                <w:sz w:val="20"/>
                <w:szCs w:val="20"/>
              </w:rPr>
            </w:pPr>
            <w:r w:rsidRPr="00EE6227">
              <w:rPr>
                <w:sz w:val="20"/>
                <w:szCs w:val="20"/>
              </w:rPr>
              <w:t>39642,32</w:t>
            </w:r>
          </w:p>
        </w:tc>
        <w:tc>
          <w:tcPr>
            <w:tcW w:w="455" w:type="pct"/>
            <w:shd w:val="clear" w:color="auto" w:fill="auto"/>
            <w:tcMar>
              <w:left w:w="28" w:type="dxa"/>
              <w:right w:w="28" w:type="dxa"/>
            </w:tcMar>
            <w:vAlign w:val="center"/>
          </w:tcPr>
          <w:p w14:paraId="260E8D28" w14:textId="77777777" w:rsidR="00EE6227" w:rsidRPr="00EE6227" w:rsidRDefault="00EE6227" w:rsidP="00EE6227">
            <w:pPr>
              <w:jc w:val="center"/>
              <w:rPr>
                <w:sz w:val="20"/>
                <w:szCs w:val="20"/>
              </w:rPr>
            </w:pPr>
            <w:r w:rsidRPr="00EE6227">
              <w:rPr>
                <w:sz w:val="20"/>
                <w:szCs w:val="20"/>
              </w:rPr>
              <w:t>45558,65</w:t>
            </w:r>
          </w:p>
        </w:tc>
        <w:tc>
          <w:tcPr>
            <w:tcW w:w="455" w:type="pct"/>
            <w:tcMar>
              <w:left w:w="28" w:type="dxa"/>
              <w:right w:w="28" w:type="dxa"/>
            </w:tcMar>
            <w:vAlign w:val="center"/>
          </w:tcPr>
          <w:p w14:paraId="174A114C" w14:textId="77777777" w:rsidR="00EE6227" w:rsidRPr="00EE6227" w:rsidRDefault="00EE6227" w:rsidP="00EE6227">
            <w:pPr>
              <w:jc w:val="center"/>
              <w:rPr>
                <w:sz w:val="20"/>
                <w:szCs w:val="20"/>
              </w:rPr>
            </w:pPr>
            <w:r w:rsidRPr="00EE6227">
              <w:rPr>
                <w:sz w:val="20"/>
                <w:szCs w:val="20"/>
              </w:rPr>
              <w:t>46976,08</w:t>
            </w:r>
          </w:p>
        </w:tc>
        <w:tc>
          <w:tcPr>
            <w:tcW w:w="456" w:type="pct"/>
            <w:tcMar>
              <w:left w:w="28" w:type="dxa"/>
              <w:right w:w="28" w:type="dxa"/>
            </w:tcMar>
            <w:vAlign w:val="center"/>
          </w:tcPr>
          <w:p w14:paraId="0F865B51" w14:textId="77777777" w:rsidR="00EE6227" w:rsidRPr="00EE6227" w:rsidRDefault="00EE6227" w:rsidP="00EE6227">
            <w:pPr>
              <w:jc w:val="center"/>
              <w:rPr>
                <w:sz w:val="20"/>
                <w:szCs w:val="20"/>
              </w:rPr>
            </w:pPr>
            <w:r w:rsidRPr="00EE6227">
              <w:rPr>
                <w:sz w:val="20"/>
                <w:szCs w:val="20"/>
              </w:rPr>
              <w:t>48249,07</w:t>
            </w:r>
          </w:p>
        </w:tc>
      </w:tr>
      <w:tr w:rsidR="00EE6227" w:rsidRPr="00EE6227" w14:paraId="6048E4E2" w14:textId="77777777" w:rsidTr="00C51C85">
        <w:trPr>
          <w:trHeight w:val="340"/>
          <w:jc w:val="center"/>
        </w:trPr>
        <w:tc>
          <w:tcPr>
            <w:tcW w:w="243" w:type="pct"/>
            <w:shd w:val="clear" w:color="auto" w:fill="auto"/>
            <w:tcMar>
              <w:left w:w="28" w:type="dxa"/>
              <w:right w:w="28" w:type="dxa"/>
            </w:tcMar>
            <w:vAlign w:val="center"/>
            <w:hideMark/>
          </w:tcPr>
          <w:p w14:paraId="6A327A40" w14:textId="77777777" w:rsidR="00EE6227" w:rsidRPr="00EE6227" w:rsidRDefault="00EE6227" w:rsidP="00EE6227">
            <w:pPr>
              <w:jc w:val="center"/>
              <w:rPr>
                <w:sz w:val="20"/>
                <w:szCs w:val="20"/>
              </w:rPr>
            </w:pPr>
            <w:r w:rsidRPr="00EE6227">
              <w:rPr>
                <w:sz w:val="20"/>
                <w:szCs w:val="20"/>
              </w:rPr>
              <w:t>1.1.</w:t>
            </w:r>
          </w:p>
        </w:tc>
        <w:tc>
          <w:tcPr>
            <w:tcW w:w="1072" w:type="pct"/>
            <w:shd w:val="clear" w:color="auto" w:fill="auto"/>
            <w:tcMar>
              <w:left w:w="28" w:type="dxa"/>
              <w:right w:w="28" w:type="dxa"/>
            </w:tcMar>
            <w:vAlign w:val="center"/>
            <w:hideMark/>
          </w:tcPr>
          <w:p w14:paraId="2D88DEE4" w14:textId="77777777" w:rsidR="00EE6227" w:rsidRPr="00EE6227" w:rsidRDefault="00EE6227" w:rsidP="00EE6227">
            <w:pPr>
              <w:rPr>
                <w:sz w:val="20"/>
                <w:szCs w:val="20"/>
              </w:rPr>
            </w:pPr>
            <w:r w:rsidRPr="00EE6227">
              <w:rPr>
                <w:sz w:val="20"/>
                <w:szCs w:val="20"/>
              </w:rPr>
              <w:t>амортизационные отчисления</w:t>
            </w:r>
          </w:p>
        </w:tc>
        <w:tc>
          <w:tcPr>
            <w:tcW w:w="810" w:type="pct"/>
            <w:shd w:val="clear" w:color="auto" w:fill="auto"/>
            <w:tcMar>
              <w:left w:w="28" w:type="dxa"/>
              <w:right w:w="28" w:type="dxa"/>
            </w:tcMar>
            <w:vAlign w:val="center"/>
          </w:tcPr>
          <w:p w14:paraId="76DB8B0B" w14:textId="77777777" w:rsidR="00EE6227" w:rsidRPr="00EE6227" w:rsidRDefault="00EE6227" w:rsidP="00EE6227">
            <w:pPr>
              <w:jc w:val="center"/>
              <w:rPr>
                <w:sz w:val="20"/>
                <w:szCs w:val="20"/>
              </w:rPr>
            </w:pPr>
            <w:r w:rsidRPr="00EE6227">
              <w:rPr>
                <w:sz w:val="20"/>
                <w:szCs w:val="20"/>
              </w:rPr>
              <w:t>26428,87</w:t>
            </w:r>
          </w:p>
        </w:tc>
        <w:tc>
          <w:tcPr>
            <w:tcW w:w="611" w:type="pct"/>
            <w:shd w:val="clear" w:color="auto" w:fill="auto"/>
            <w:tcMar>
              <w:left w:w="28" w:type="dxa"/>
              <w:right w:w="28" w:type="dxa"/>
            </w:tcMar>
            <w:vAlign w:val="center"/>
          </w:tcPr>
          <w:p w14:paraId="5F722A5E" w14:textId="77777777" w:rsidR="00EE6227" w:rsidRPr="00EE6227" w:rsidRDefault="00EE6227" w:rsidP="00EE6227">
            <w:pPr>
              <w:jc w:val="center"/>
              <w:rPr>
                <w:sz w:val="20"/>
                <w:szCs w:val="20"/>
              </w:rPr>
            </w:pPr>
            <w:r w:rsidRPr="00EE6227">
              <w:rPr>
                <w:sz w:val="20"/>
                <w:szCs w:val="20"/>
              </w:rPr>
              <w:t>26428,87</w:t>
            </w:r>
          </w:p>
        </w:tc>
        <w:tc>
          <w:tcPr>
            <w:tcW w:w="449" w:type="pct"/>
            <w:shd w:val="clear" w:color="auto" w:fill="auto"/>
            <w:tcMar>
              <w:left w:w="28" w:type="dxa"/>
              <w:right w:w="28" w:type="dxa"/>
            </w:tcMar>
            <w:vAlign w:val="center"/>
          </w:tcPr>
          <w:p w14:paraId="39D03E47" w14:textId="77777777" w:rsidR="00EE6227" w:rsidRPr="00EE6227" w:rsidRDefault="00EE6227" w:rsidP="00EE6227">
            <w:pPr>
              <w:jc w:val="center"/>
              <w:rPr>
                <w:sz w:val="20"/>
                <w:szCs w:val="20"/>
              </w:rPr>
            </w:pPr>
            <w:r w:rsidRPr="00EE6227">
              <w:rPr>
                <w:sz w:val="20"/>
                <w:szCs w:val="20"/>
              </w:rPr>
              <w:t>2131,55</w:t>
            </w:r>
          </w:p>
        </w:tc>
        <w:tc>
          <w:tcPr>
            <w:tcW w:w="449" w:type="pct"/>
            <w:shd w:val="clear" w:color="auto" w:fill="auto"/>
            <w:tcMar>
              <w:left w:w="28" w:type="dxa"/>
              <w:right w:w="28" w:type="dxa"/>
            </w:tcMar>
            <w:vAlign w:val="center"/>
          </w:tcPr>
          <w:p w14:paraId="04F1F360" w14:textId="77777777" w:rsidR="00EE6227" w:rsidRPr="00EE6227" w:rsidRDefault="00EE6227" w:rsidP="00EE6227">
            <w:pPr>
              <w:jc w:val="center"/>
              <w:rPr>
                <w:sz w:val="20"/>
                <w:szCs w:val="20"/>
              </w:rPr>
            </w:pPr>
            <w:r w:rsidRPr="00EE6227">
              <w:rPr>
                <w:sz w:val="20"/>
                <w:szCs w:val="20"/>
              </w:rPr>
              <w:t>2131,55</w:t>
            </w:r>
          </w:p>
        </w:tc>
        <w:tc>
          <w:tcPr>
            <w:tcW w:w="455" w:type="pct"/>
            <w:shd w:val="clear" w:color="auto" w:fill="auto"/>
            <w:tcMar>
              <w:left w:w="28" w:type="dxa"/>
              <w:right w:w="28" w:type="dxa"/>
            </w:tcMar>
            <w:vAlign w:val="center"/>
          </w:tcPr>
          <w:p w14:paraId="51126B96" w14:textId="77777777" w:rsidR="00EE6227" w:rsidRPr="00EE6227" w:rsidRDefault="00EE6227" w:rsidP="00EE6227">
            <w:pPr>
              <w:jc w:val="center"/>
              <w:rPr>
                <w:sz w:val="20"/>
                <w:szCs w:val="20"/>
              </w:rPr>
            </w:pPr>
            <w:r w:rsidRPr="00EE6227">
              <w:rPr>
                <w:sz w:val="20"/>
                <w:szCs w:val="20"/>
              </w:rPr>
              <w:t>5749,43</w:t>
            </w:r>
          </w:p>
        </w:tc>
        <w:tc>
          <w:tcPr>
            <w:tcW w:w="455" w:type="pct"/>
            <w:tcMar>
              <w:left w:w="28" w:type="dxa"/>
              <w:right w:w="28" w:type="dxa"/>
            </w:tcMar>
            <w:vAlign w:val="center"/>
          </w:tcPr>
          <w:p w14:paraId="4AB63ECB" w14:textId="77777777" w:rsidR="00EE6227" w:rsidRPr="00EE6227" w:rsidRDefault="00EE6227" w:rsidP="00EE6227">
            <w:pPr>
              <w:jc w:val="center"/>
              <w:rPr>
                <w:sz w:val="20"/>
                <w:szCs w:val="20"/>
              </w:rPr>
            </w:pPr>
            <w:r w:rsidRPr="00EE6227">
              <w:rPr>
                <w:sz w:val="20"/>
                <w:szCs w:val="20"/>
              </w:rPr>
              <w:t>7142,22</w:t>
            </w:r>
          </w:p>
        </w:tc>
        <w:tc>
          <w:tcPr>
            <w:tcW w:w="456" w:type="pct"/>
            <w:tcMar>
              <w:left w:w="28" w:type="dxa"/>
              <w:right w:w="28" w:type="dxa"/>
            </w:tcMar>
            <w:vAlign w:val="center"/>
          </w:tcPr>
          <w:p w14:paraId="4C93E1C3" w14:textId="77777777" w:rsidR="00EE6227" w:rsidRPr="00EE6227" w:rsidRDefault="00EE6227" w:rsidP="00EE6227">
            <w:pPr>
              <w:jc w:val="center"/>
              <w:rPr>
                <w:sz w:val="20"/>
                <w:szCs w:val="20"/>
              </w:rPr>
            </w:pPr>
            <w:r w:rsidRPr="00EE6227">
              <w:rPr>
                <w:sz w:val="20"/>
                <w:szCs w:val="20"/>
              </w:rPr>
              <w:t>9274,12</w:t>
            </w:r>
          </w:p>
        </w:tc>
      </w:tr>
      <w:tr w:rsidR="00EE6227" w:rsidRPr="00EE6227" w14:paraId="070C76D7" w14:textId="77777777" w:rsidTr="00C51C85">
        <w:trPr>
          <w:trHeight w:val="340"/>
          <w:jc w:val="center"/>
        </w:trPr>
        <w:tc>
          <w:tcPr>
            <w:tcW w:w="243" w:type="pct"/>
            <w:shd w:val="clear" w:color="auto" w:fill="auto"/>
            <w:tcMar>
              <w:left w:w="28" w:type="dxa"/>
              <w:right w:w="28" w:type="dxa"/>
            </w:tcMar>
            <w:vAlign w:val="center"/>
            <w:hideMark/>
          </w:tcPr>
          <w:p w14:paraId="67819348" w14:textId="77777777" w:rsidR="00EE6227" w:rsidRPr="00EE6227" w:rsidRDefault="00EE6227" w:rsidP="00EE6227">
            <w:pPr>
              <w:jc w:val="center"/>
              <w:rPr>
                <w:sz w:val="20"/>
                <w:szCs w:val="20"/>
              </w:rPr>
            </w:pPr>
            <w:r w:rsidRPr="00EE6227">
              <w:rPr>
                <w:sz w:val="20"/>
                <w:szCs w:val="20"/>
              </w:rPr>
              <w:t>1.2.</w:t>
            </w:r>
          </w:p>
        </w:tc>
        <w:tc>
          <w:tcPr>
            <w:tcW w:w="1072" w:type="pct"/>
            <w:shd w:val="clear" w:color="auto" w:fill="auto"/>
            <w:tcMar>
              <w:left w:w="28" w:type="dxa"/>
              <w:right w:w="28" w:type="dxa"/>
            </w:tcMar>
            <w:vAlign w:val="center"/>
            <w:hideMark/>
          </w:tcPr>
          <w:p w14:paraId="70FC218C" w14:textId="77777777" w:rsidR="00EE6227" w:rsidRPr="00EE6227" w:rsidRDefault="00EE6227" w:rsidP="00EE6227">
            <w:pPr>
              <w:rPr>
                <w:sz w:val="20"/>
                <w:szCs w:val="20"/>
              </w:rPr>
            </w:pPr>
            <w:r w:rsidRPr="00EE6227">
              <w:rPr>
                <w:sz w:val="20"/>
                <w:szCs w:val="20"/>
              </w:rPr>
              <w:t>прибыль, направленная на инвестиции</w:t>
            </w:r>
          </w:p>
        </w:tc>
        <w:tc>
          <w:tcPr>
            <w:tcW w:w="810" w:type="pct"/>
            <w:shd w:val="clear" w:color="auto" w:fill="auto"/>
            <w:tcMar>
              <w:left w:w="28" w:type="dxa"/>
              <w:right w:w="28" w:type="dxa"/>
            </w:tcMar>
            <w:vAlign w:val="center"/>
          </w:tcPr>
          <w:p w14:paraId="139FE362" w14:textId="77777777" w:rsidR="00EE6227" w:rsidRPr="00EE6227" w:rsidRDefault="00EE6227" w:rsidP="00EE6227">
            <w:pPr>
              <w:jc w:val="center"/>
              <w:rPr>
                <w:sz w:val="20"/>
                <w:szCs w:val="22"/>
              </w:rPr>
            </w:pPr>
            <w:r w:rsidRPr="00EE6227">
              <w:rPr>
                <w:sz w:val="20"/>
                <w:szCs w:val="22"/>
              </w:rPr>
              <w:t>187848,48</w:t>
            </w:r>
          </w:p>
        </w:tc>
        <w:tc>
          <w:tcPr>
            <w:tcW w:w="611" w:type="pct"/>
            <w:shd w:val="clear" w:color="auto" w:fill="auto"/>
            <w:tcMar>
              <w:left w:w="28" w:type="dxa"/>
              <w:right w:w="28" w:type="dxa"/>
            </w:tcMar>
            <w:vAlign w:val="center"/>
          </w:tcPr>
          <w:p w14:paraId="77E2F340" w14:textId="77777777" w:rsidR="00EE6227" w:rsidRPr="00EE6227" w:rsidRDefault="00EE6227" w:rsidP="00EE6227">
            <w:pPr>
              <w:jc w:val="center"/>
              <w:rPr>
                <w:sz w:val="20"/>
                <w:szCs w:val="22"/>
              </w:rPr>
            </w:pPr>
            <w:r w:rsidRPr="00EE6227">
              <w:rPr>
                <w:sz w:val="20"/>
                <w:szCs w:val="22"/>
              </w:rPr>
              <w:t>187848,48</w:t>
            </w:r>
          </w:p>
        </w:tc>
        <w:tc>
          <w:tcPr>
            <w:tcW w:w="449" w:type="pct"/>
            <w:shd w:val="clear" w:color="auto" w:fill="auto"/>
            <w:tcMar>
              <w:left w:w="28" w:type="dxa"/>
              <w:right w:w="28" w:type="dxa"/>
            </w:tcMar>
            <w:vAlign w:val="center"/>
          </w:tcPr>
          <w:p w14:paraId="589AD77C" w14:textId="77777777" w:rsidR="00EE6227" w:rsidRPr="00EE6227" w:rsidRDefault="00EE6227" w:rsidP="00EE6227">
            <w:pPr>
              <w:jc w:val="center"/>
              <w:rPr>
                <w:sz w:val="20"/>
                <w:szCs w:val="22"/>
              </w:rPr>
            </w:pPr>
            <w:r w:rsidRPr="00EE6227">
              <w:rPr>
                <w:sz w:val="20"/>
                <w:szCs w:val="22"/>
              </w:rPr>
              <w:t>31719,68</w:t>
            </w:r>
          </w:p>
        </w:tc>
        <w:tc>
          <w:tcPr>
            <w:tcW w:w="449" w:type="pct"/>
            <w:shd w:val="clear" w:color="auto" w:fill="auto"/>
            <w:tcMar>
              <w:left w:w="28" w:type="dxa"/>
              <w:right w:w="28" w:type="dxa"/>
            </w:tcMar>
            <w:vAlign w:val="center"/>
          </w:tcPr>
          <w:p w14:paraId="474985FD" w14:textId="77777777" w:rsidR="00EE6227" w:rsidRPr="00EE6227" w:rsidRDefault="00EE6227" w:rsidP="00EE6227">
            <w:pPr>
              <w:jc w:val="center"/>
              <w:rPr>
                <w:sz w:val="20"/>
                <w:szCs w:val="22"/>
              </w:rPr>
            </w:pPr>
            <w:r w:rsidRPr="00EE6227">
              <w:rPr>
                <w:sz w:val="20"/>
                <w:szCs w:val="22"/>
              </w:rPr>
              <w:t>37510,77</w:t>
            </w:r>
          </w:p>
        </w:tc>
        <w:tc>
          <w:tcPr>
            <w:tcW w:w="455" w:type="pct"/>
            <w:shd w:val="clear" w:color="auto" w:fill="auto"/>
            <w:tcMar>
              <w:left w:w="28" w:type="dxa"/>
              <w:right w:w="28" w:type="dxa"/>
            </w:tcMar>
            <w:vAlign w:val="center"/>
          </w:tcPr>
          <w:p w14:paraId="6AA621DC" w14:textId="77777777" w:rsidR="00EE6227" w:rsidRPr="00EE6227" w:rsidRDefault="00EE6227" w:rsidP="00EE6227">
            <w:pPr>
              <w:jc w:val="center"/>
              <w:rPr>
                <w:sz w:val="20"/>
                <w:szCs w:val="22"/>
              </w:rPr>
            </w:pPr>
            <w:r w:rsidRPr="00EE6227">
              <w:rPr>
                <w:sz w:val="20"/>
                <w:szCs w:val="22"/>
              </w:rPr>
              <w:t>39809,22</w:t>
            </w:r>
          </w:p>
        </w:tc>
        <w:tc>
          <w:tcPr>
            <w:tcW w:w="455" w:type="pct"/>
            <w:tcMar>
              <w:left w:w="28" w:type="dxa"/>
              <w:right w:w="28" w:type="dxa"/>
            </w:tcMar>
            <w:vAlign w:val="center"/>
          </w:tcPr>
          <w:p w14:paraId="026DE4CB" w14:textId="77777777" w:rsidR="00EE6227" w:rsidRPr="00EE6227" w:rsidRDefault="00EE6227" w:rsidP="00EE6227">
            <w:pPr>
              <w:jc w:val="center"/>
              <w:rPr>
                <w:sz w:val="20"/>
                <w:szCs w:val="22"/>
              </w:rPr>
            </w:pPr>
            <w:r w:rsidRPr="00EE6227">
              <w:rPr>
                <w:sz w:val="20"/>
                <w:szCs w:val="22"/>
              </w:rPr>
              <w:t>39833,86</w:t>
            </w:r>
          </w:p>
        </w:tc>
        <w:tc>
          <w:tcPr>
            <w:tcW w:w="456" w:type="pct"/>
            <w:tcMar>
              <w:left w:w="28" w:type="dxa"/>
              <w:right w:w="28" w:type="dxa"/>
            </w:tcMar>
            <w:vAlign w:val="center"/>
          </w:tcPr>
          <w:p w14:paraId="4CEEFA7D" w14:textId="77777777" w:rsidR="00EE6227" w:rsidRPr="00EE6227" w:rsidRDefault="00EE6227" w:rsidP="00EE6227">
            <w:pPr>
              <w:jc w:val="center"/>
              <w:rPr>
                <w:sz w:val="20"/>
                <w:szCs w:val="22"/>
              </w:rPr>
            </w:pPr>
            <w:r w:rsidRPr="00EE6227">
              <w:rPr>
                <w:sz w:val="20"/>
                <w:szCs w:val="22"/>
              </w:rPr>
              <w:t>38974,95</w:t>
            </w:r>
          </w:p>
        </w:tc>
      </w:tr>
      <w:tr w:rsidR="00EE6227" w:rsidRPr="00EE6227" w14:paraId="6A1EAB78" w14:textId="77777777" w:rsidTr="00C51C85">
        <w:trPr>
          <w:trHeight w:val="340"/>
          <w:jc w:val="center"/>
        </w:trPr>
        <w:tc>
          <w:tcPr>
            <w:tcW w:w="243" w:type="pct"/>
            <w:shd w:val="clear" w:color="auto" w:fill="auto"/>
            <w:tcMar>
              <w:left w:w="28" w:type="dxa"/>
              <w:right w:w="28" w:type="dxa"/>
            </w:tcMar>
            <w:vAlign w:val="center"/>
            <w:hideMark/>
          </w:tcPr>
          <w:p w14:paraId="0437D007" w14:textId="77777777" w:rsidR="00EE6227" w:rsidRPr="00EE6227" w:rsidRDefault="00EE6227" w:rsidP="00EE6227">
            <w:pPr>
              <w:jc w:val="center"/>
              <w:rPr>
                <w:bCs/>
                <w:sz w:val="20"/>
                <w:szCs w:val="20"/>
              </w:rPr>
            </w:pPr>
            <w:r w:rsidRPr="00EE6227">
              <w:rPr>
                <w:bCs/>
                <w:sz w:val="20"/>
                <w:szCs w:val="20"/>
              </w:rPr>
              <w:t>2.</w:t>
            </w:r>
          </w:p>
        </w:tc>
        <w:tc>
          <w:tcPr>
            <w:tcW w:w="1072" w:type="pct"/>
            <w:shd w:val="clear" w:color="auto" w:fill="auto"/>
            <w:tcMar>
              <w:left w:w="28" w:type="dxa"/>
              <w:right w:w="28" w:type="dxa"/>
            </w:tcMar>
            <w:vAlign w:val="center"/>
            <w:hideMark/>
          </w:tcPr>
          <w:p w14:paraId="6C345FAD" w14:textId="77777777" w:rsidR="00EE6227" w:rsidRPr="00EE6227" w:rsidRDefault="00EE6227" w:rsidP="00EE6227">
            <w:pPr>
              <w:rPr>
                <w:bCs/>
                <w:sz w:val="20"/>
                <w:szCs w:val="20"/>
              </w:rPr>
            </w:pPr>
            <w:r w:rsidRPr="00EE6227">
              <w:rPr>
                <w:bCs/>
                <w:sz w:val="20"/>
                <w:szCs w:val="20"/>
              </w:rPr>
              <w:t>Привлеченные средства</w:t>
            </w:r>
          </w:p>
        </w:tc>
        <w:tc>
          <w:tcPr>
            <w:tcW w:w="810" w:type="pct"/>
            <w:shd w:val="clear" w:color="auto" w:fill="auto"/>
            <w:tcMar>
              <w:left w:w="28" w:type="dxa"/>
              <w:right w:w="28" w:type="dxa"/>
            </w:tcMar>
            <w:vAlign w:val="center"/>
          </w:tcPr>
          <w:p w14:paraId="30476676" w14:textId="77777777" w:rsidR="00EE6227" w:rsidRPr="00EE6227" w:rsidRDefault="00EE6227" w:rsidP="00EE6227">
            <w:pPr>
              <w:jc w:val="center"/>
              <w:rPr>
                <w:sz w:val="20"/>
                <w:szCs w:val="20"/>
              </w:rPr>
            </w:pPr>
            <w:r w:rsidRPr="00EE6227">
              <w:rPr>
                <w:sz w:val="20"/>
                <w:szCs w:val="20"/>
              </w:rPr>
              <w:t>0,00</w:t>
            </w:r>
          </w:p>
        </w:tc>
        <w:tc>
          <w:tcPr>
            <w:tcW w:w="611" w:type="pct"/>
            <w:shd w:val="clear" w:color="auto" w:fill="auto"/>
            <w:tcMar>
              <w:left w:w="28" w:type="dxa"/>
              <w:right w:w="28" w:type="dxa"/>
            </w:tcMar>
            <w:vAlign w:val="center"/>
          </w:tcPr>
          <w:p w14:paraId="3E328506"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33260DF3"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55F1E3CA" w14:textId="77777777" w:rsidR="00EE6227" w:rsidRPr="00EE6227" w:rsidRDefault="00EE6227" w:rsidP="00EE6227">
            <w:pPr>
              <w:jc w:val="center"/>
              <w:rPr>
                <w:sz w:val="20"/>
                <w:szCs w:val="20"/>
              </w:rPr>
            </w:pPr>
            <w:r w:rsidRPr="00EE6227">
              <w:rPr>
                <w:sz w:val="20"/>
                <w:szCs w:val="20"/>
              </w:rPr>
              <w:t>0,00</w:t>
            </w:r>
          </w:p>
        </w:tc>
        <w:tc>
          <w:tcPr>
            <w:tcW w:w="455" w:type="pct"/>
            <w:shd w:val="clear" w:color="auto" w:fill="auto"/>
            <w:tcMar>
              <w:left w:w="28" w:type="dxa"/>
              <w:right w:w="28" w:type="dxa"/>
            </w:tcMar>
            <w:vAlign w:val="center"/>
          </w:tcPr>
          <w:p w14:paraId="3BBCA548" w14:textId="77777777" w:rsidR="00EE6227" w:rsidRPr="00EE6227" w:rsidRDefault="00EE6227" w:rsidP="00EE6227">
            <w:pPr>
              <w:jc w:val="center"/>
              <w:rPr>
                <w:sz w:val="20"/>
                <w:szCs w:val="20"/>
              </w:rPr>
            </w:pPr>
            <w:r w:rsidRPr="00EE6227">
              <w:rPr>
                <w:sz w:val="20"/>
                <w:szCs w:val="20"/>
              </w:rPr>
              <w:t>0,00</w:t>
            </w:r>
          </w:p>
        </w:tc>
        <w:tc>
          <w:tcPr>
            <w:tcW w:w="455" w:type="pct"/>
            <w:tcMar>
              <w:left w:w="28" w:type="dxa"/>
              <w:right w:w="28" w:type="dxa"/>
            </w:tcMar>
            <w:vAlign w:val="center"/>
          </w:tcPr>
          <w:p w14:paraId="4F1DA062" w14:textId="77777777" w:rsidR="00EE6227" w:rsidRPr="00EE6227" w:rsidRDefault="00EE6227" w:rsidP="00EE6227">
            <w:pPr>
              <w:jc w:val="center"/>
              <w:rPr>
                <w:sz w:val="20"/>
                <w:szCs w:val="20"/>
              </w:rPr>
            </w:pPr>
            <w:r w:rsidRPr="00EE6227">
              <w:rPr>
                <w:sz w:val="20"/>
                <w:szCs w:val="20"/>
              </w:rPr>
              <w:t>0,00</w:t>
            </w:r>
          </w:p>
        </w:tc>
        <w:tc>
          <w:tcPr>
            <w:tcW w:w="456" w:type="pct"/>
            <w:tcMar>
              <w:left w:w="28" w:type="dxa"/>
              <w:right w:w="28" w:type="dxa"/>
            </w:tcMar>
            <w:vAlign w:val="center"/>
          </w:tcPr>
          <w:p w14:paraId="3E9EB8A7" w14:textId="77777777" w:rsidR="00EE6227" w:rsidRPr="00EE6227" w:rsidRDefault="00EE6227" w:rsidP="00EE6227">
            <w:pPr>
              <w:jc w:val="center"/>
              <w:rPr>
                <w:sz w:val="20"/>
                <w:szCs w:val="20"/>
              </w:rPr>
            </w:pPr>
            <w:r w:rsidRPr="00EE6227">
              <w:rPr>
                <w:sz w:val="20"/>
                <w:szCs w:val="20"/>
              </w:rPr>
              <w:t>0,00</w:t>
            </w:r>
          </w:p>
        </w:tc>
      </w:tr>
      <w:tr w:rsidR="00EE6227" w:rsidRPr="00EE6227" w14:paraId="62A9DF16" w14:textId="77777777" w:rsidTr="00C51C85">
        <w:trPr>
          <w:trHeight w:val="340"/>
          <w:jc w:val="center"/>
        </w:trPr>
        <w:tc>
          <w:tcPr>
            <w:tcW w:w="243" w:type="pct"/>
            <w:shd w:val="clear" w:color="auto" w:fill="auto"/>
            <w:tcMar>
              <w:left w:w="28" w:type="dxa"/>
              <w:right w:w="28" w:type="dxa"/>
            </w:tcMar>
            <w:vAlign w:val="center"/>
            <w:hideMark/>
          </w:tcPr>
          <w:p w14:paraId="35A4FB67" w14:textId="77777777" w:rsidR="00EE6227" w:rsidRPr="00EE6227" w:rsidRDefault="00EE6227" w:rsidP="00EE6227">
            <w:pPr>
              <w:jc w:val="center"/>
              <w:rPr>
                <w:sz w:val="20"/>
                <w:szCs w:val="20"/>
              </w:rPr>
            </w:pPr>
            <w:r w:rsidRPr="00EE6227">
              <w:rPr>
                <w:sz w:val="20"/>
                <w:szCs w:val="20"/>
              </w:rPr>
              <w:t>2.1.</w:t>
            </w:r>
          </w:p>
        </w:tc>
        <w:tc>
          <w:tcPr>
            <w:tcW w:w="1072" w:type="pct"/>
            <w:shd w:val="clear" w:color="auto" w:fill="auto"/>
            <w:tcMar>
              <w:left w:w="28" w:type="dxa"/>
              <w:right w:w="28" w:type="dxa"/>
            </w:tcMar>
            <w:vAlign w:val="center"/>
            <w:hideMark/>
          </w:tcPr>
          <w:p w14:paraId="154D6BF9" w14:textId="77777777" w:rsidR="00EE6227" w:rsidRPr="00EE6227" w:rsidRDefault="00EE6227" w:rsidP="00EE6227">
            <w:pPr>
              <w:rPr>
                <w:sz w:val="20"/>
                <w:szCs w:val="20"/>
              </w:rPr>
            </w:pPr>
            <w:r w:rsidRPr="00EE6227">
              <w:rPr>
                <w:sz w:val="20"/>
                <w:szCs w:val="20"/>
              </w:rPr>
              <w:t>займы организаций</w:t>
            </w:r>
          </w:p>
        </w:tc>
        <w:tc>
          <w:tcPr>
            <w:tcW w:w="810" w:type="pct"/>
            <w:shd w:val="clear" w:color="auto" w:fill="auto"/>
            <w:tcMar>
              <w:left w:w="28" w:type="dxa"/>
              <w:right w:w="28" w:type="dxa"/>
            </w:tcMar>
            <w:vAlign w:val="center"/>
          </w:tcPr>
          <w:p w14:paraId="5633E2DB" w14:textId="77777777" w:rsidR="00EE6227" w:rsidRPr="00EE6227" w:rsidRDefault="00EE6227" w:rsidP="00EE6227">
            <w:pPr>
              <w:jc w:val="center"/>
              <w:rPr>
                <w:sz w:val="20"/>
                <w:szCs w:val="20"/>
              </w:rPr>
            </w:pPr>
            <w:r w:rsidRPr="00EE6227">
              <w:rPr>
                <w:sz w:val="20"/>
                <w:szCs w:val="20"/>
              </w:rPr>
              <w:t>0,00</w:t>
            </w:r>
          </w:p>
        </w:tc>
        <w:tc>
          <w:tcPr>
            <w:tcW w:w="611" w:type="pct"/>
            <w:shd w:val="clear" w:color="auto" w:fill="auto"/>
            <w:tcMar>
              <w:left w:w="28" w:type="dxa"/>
              <w:right w:w="28" w:type="dxa"/>
            </w:tcMar>
            <w:vAlign w:val="center"/>
          </w:tcPr>
          <w:p w14:paraId="1F92DCA1"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6026C3A2"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4A2C1211" w14:textId="77777777" w:rsidR="00EE6227" w:rsidRPr="00EE6227" w:rsidRDefault="00EE6227" w:rsidP="00EE6227">
            <w:pPr>
              <w:jc w:val="center"/>
              <w:rPr>
                <w:sz w:val="20"/>
                <w:szCs w:val="20"/>
              </w:rPr>
            </w:pPr>
            <w:r w:rsidRPr="00EE6227">
              <w:rPr>
                <w:sz w:val="20"/>
                <w:szCs w:val="20"/>
              </w:rPr>
              <w:t>0,00</w:t>
            </w:r>
          </w:p>
        </w:tc>
        <w:tc>
          <w:tcPr>
            <w:tcW w:w="455" w:type="pct"/>
            <w:shd w:val="clear" w:color="auto" w:fill="auto"/>
            <w:tcMar>
              <w:left w:w="28" w:type="dxa"/>
              <w:right w:w="28" w:type="dxa"/>
            </w:tcMar>
            <w:vAlign w:val="center"/>
          </w:tcPr>
          <w:p w14:paraId="17BDE574" w14:textId="77777777" w:rsidR="00EE6227" w:rsidRPr="00EE6227" w:rsidRDefault="00EE6227" w:rsidP="00EE6227">
            <w:pPr>
              <w:jc w:val="center"/>
              <w:rPr>
                <w:sz w:val="20"/>
                <w:szCs w:val="20"/>
              </w:rPr>
            </w:pPr>
            <w:r w:rsidRPr="00EE6227">
              <w:rPr>
                <w:sz w:val="20"/>
                <w:szCs w:val="20"/>
              </w:rPr>
              <w:t>0,00</w:t>
            </w:r>
          </w:p>
        </w:tc>
        <w:tc>
          <w:tcPr>
            <w:tcW w:w="455" w:type="pct"/>
            <w:tcMar>
              <w:left w:w="28" w:type="dxa"/>
              <w:right w:w="28" w:type="dxa"/>
            </w:tcMar>
            <w:vAlign w:val="center"/>
          </w:tcPr>
          <w:p w14:paraId="6B184D5C" w14:textId="77777777" w:rsidR="00EE6227" w:rsidRPr="00EE6227" w:rsidRDefault="00EE6227" w:rsidP="00EE6227">
            <w:pPr>
              <w:jc w:val="center"/>
              <w:rPr>
                <w:sz w:val="20"/>
                <w:szCs w:val="20"/>
              </w:rPr>
            </w:pPr>
            <w:r w:rsidRPr="00EE6227">
              <w:rPr>
                <w:sz w:val="20"/>
                <w:szCs w:val="20"/>
              </w:rPr>
              <w:t>0,00</w:t>
            </w:r>
          </w:p>
        </w:tc>
        <w:tc>
          <w:tcPr>
            <w:tcW w:w="456" w:type="pct"/>
            <w:tcMar>
              <w:left w:w="28" w:type="dxa"/>
              <w:right w:w="28" w:type="dxa"/>
            </w:tcMar>
            <w:vAlign w:val="center"/>
          </w:tcPr>
          <w:p w14:paraId="1E5CA16F" w14:textId="77777777" w:rsidR="00EE6227" w:rsidRPr="00EE6227" w:rsidRDefault="00EE6227" w:rsidP="00EE6227">
            <w:pPr>
              <w:jc w:val="center"/>
              <w:rPr>
                <w:sz w:val="20"/>
                <w:szCs w:val="20"/>
              </w:rPr>
            </w:pPr>
            <w:r w:rsidRPr="00EE6227">
              <w:rPr>
                <w:sz w:val="20"/>
                <w:szCs w:val="20"/>
              </w:rPr>
              <w:t>0,00</w:t>
            </w:r>
          </w:p>
        </w:tc>
      </w:tr>
      <w:tr w:rsidR="00EE6227" w:rsidRPr="00EE6227" w14:paraId="59005D13" w14:textId="77777777" w:rsidTr="00C51C85">
        <w:trPr>
          <w:trHeight w:val="340"/>
          <w:jc w:val="center"/>
        </w:trPr>
        <w:tc>
          <w:tcPr>
            <w:tcW w:w="243" w:type="pct"/>
            <w:shd w:val="clear" w:color="auto" w:fill="auto"/>
            <w:tcMar>
              <w:left w:w="28" w:type="dxa"/>
              <w:right w:w="28" w:type="dxa"/>
            </w:tcMar>
            <w:vAlign w:val="center"/>
            <w:hideMark/>
          </w:tcPr>
          <w:p w14:paraId="29E03EF0" w14:textId="77777777" w:rsidR="00EE6227" w:rsidRPr="00EE6227" w:rsidRDefault="00EE6227" w:rsidP="00EE6227">
            <w:pPr>
              <w:jc w:val="center"/>
              <w:rPr>
                <w:bCs/>
                <w:sz w:val="20"/>
                <w:szCs w:val="20"/>
              </w:rPr>
            </w:pPr>
            <w:r w:rsidRPr="00EE6227">
              <w:rPr>
                <w:bCs/>
                <w:sz w:val="20"/>
                <w:szCs w:val="20"/>
              </w:rPr>
              <w:t>3.</w:t>
            </w:r>
          </w:p>
        </w:tc>
        <w:tc>
          <w:tcPr>
            <w:tcW w:w="1072" w:type="pct"/>
            <w:shd w:val="clear" w:color="auto" w:fill="auto"/>
            <w:tcMar>
              <w:left w:w="28" w:type="dxa"/>
              <w:right w:w="28" w:type="dxa"/>
            </w:tcMar>
            <w:vAlign w:val="center"/>
            <w:hideMark/>
          </w:tcPr>
          <w:p w14:paraId="1ADB3EE7" w14:textId="77777777" w:rsidR="00EE6227" w:rsidRPr="00EE6227" w:rsidRDefault="00EE6227" w:rsidP="00EE6227">
            <w:pPr>
              <w:rPr>
                <w:bCs/>
                <w:sz w:val="20"/>
                <w:szCs w:val="20"/>
              </w:rPr>
            </w:pPr>
            <w:r w:rsidRPr="00EE6227">
              <w:rPr>
                <w:bCs/>
                <w:sz w:val="20"/>
                <w:szCs w:val="20"/>
              </w:rPr>
              <w:t>Итого по программе</w:t>
            </w:r>
          </w:p>
        </w:tc>
        <w:tc>
          <w:tcPr>
            <w:tcW w:w="810" w:type="pct"/>
            <w:shd w:val="clear" w:color="auto" w:fill="auto"/>
            <w:tcMar>
              <w:left w:w="28" w:type="dxa"/>
              <w:right w:w="28" w:type="dxa"/>
            </w:tcMar>
            <w:vAlign w:val="center"/>
          </w:tcPr>
          <w:p w14:paraId="6808E2DB" w14:textId="77777777" w:rsidR="00EE6227" w:rsidRPr="00EE6227" w:rsidRDefault="00EE6227" w:rsidP="00EE6227">
            <w:pPr>
              <w:jc w:val="center"/>
              <w:rPr>
                <w:bCs/>
                <w:sz w:val="20"/>
                <w:szCs w:val="22"/>
              </w:rPr>
            </w:pPr>
            <w:r w:rsidRPr="00EE6227">
              <w:rPr>
                <w:bCs/>
                <w:sz w:val="20"/>
                <w:szCs w:val="22"/>
              </w:rPr>
              <w:t>214277,35</w:t>
            </w:r>
          </w:p>
        </w:tc>
        <w:tc>
          <w:tcPr>
            <w:tcW w:w="611" w:type="pct"/>
            <w:shd w:val="clear" w:color="auto" w:fill="auto"/>
            <w:tcMar>
              <w:left w:w="28" w:type="dxa"/>
              <w:right w:w="28" w:type="dxa"/>
            </w:tcMar>
            <w:vAlign w:val="center"/>
          </w:tcPr>
          <w:p w14:paraId="37F3DB94" w14:textId="77777777" w:rsidR="00EE6227" w:rsidRPr="00EE6227" w:rsidRDefault="00EE6227" w:rsidP="00EE6227">
            <w:pPr>
              <w:jc w:val="center"/>
              <w:rPr>
                <w:bCs/>
                <w:sz w:val="20"/>
                <w:szCs w:val="22"/>
              </w:rPr>
            </w:pPr>
            <w:r w:rsidRPr="00EE6227">
              <w:rPr>
                <w:bCs/>
                <w:sz w:val="20"/>
                <w:szCs w:val="22"/>
              </w:rPr>
              <w:t>214277,35</w:t>
            </w:r>
          </w:p>
        </w:tc>
        <w:tc>
          <w:tcPr>
            <w:tcW w:w="449" w:type="pct"/>
            <w:shd w:val="clear" w:color="auto" w:fill="auto"/>
            <w:tcMar>
              <w:left w:w="28" w:type="dxa"/>
              <w:right w:w="28" w:type="dxa"/>
            </w:tcMar>
            <w:vAlign w:val="center"/>
          </w:tcPr>
          <w:p w14:paraId="213B8573" w14:textId="77777777" w:rsidR="00EE6227" w:rsidRPr="00EE6227" w:rsidRDefault="00EE6227" w:rsidP="00EE6227">
            <w:pPr>
              <w:jc w:val="center"/>
              <w:rPr>
                <w:bCs/>
                <w:sz w:val="20"/>
                <w:szCs w:val="22"/>
              </w:rPr>
            </w:pPr>
            <w:r w:rsidRPr="00EE6227">
              <w:rPr>
                <w:bCs/>
                <w:sz w:val="20"/>
                <w:szCs w:val="22"/>
              </w:rPr>
              <w:t>33851,23</w:t>
            </w:r>
          </w:p>
        </w:tc>
        <w:tc>
          <w:tcPr>
            <w:tcW w:w="449" w:type="pct"/>
            <w:shd w:val="clear" w:color="auto" w:fill="auto"/>
            <w:tcMar>
              <w:left w:w="28" w:type="dxa"/>
              <w:right w:w="28" w:type="dxa"/>
            </w:tcMar>
            <w:vAlign w:val="center"/>
          </w:tcPr>
          <w:p w14:paraId="037B479A" w14:textId="77777777" w:rsidR="00EE6227" w:rsidRPr="00EE6227" w:rsidRDefault="00EE6227" w:rsidP="00EE6227">
            <w:pPr>
              <w:jc w:val="center"/>
              <w:rPr>
                <w:bCs/>
                <w:sz w:val="20"/>
                <w:szCs w:val="22"/>
              </w:rPr>
            </w:pPr>
            <w:r w:rsidRPr="00EE6227">
              <w:rPr>
                <w:bCs/>
                <w:sz w:val="20"/>
                <w:szCs w:val="22"/>
              </w:rPr>
              <w:t>39642,32</w:t>
            </w:r>
          </w:p>
        </w:tc>
        <w:tc>
          <w:tcPr>
            <w:tcW w:w="455" w:type="pct"/>
            <w:shd w:val="clear" w:color="auto" w:fill="auto"/>
            <w:tcMar>
              <w:left w:w="28" w:type="dxa"/>
              <w:right w:w="28" w:type="dxa"/>
            </w:tcMar>
            <w:vAlign w:val="center"/>
          </w:tcPr>
          <w:p w14:paraId="2B76829D" w14:textId="77777777" w:rsidR="00EE6227" w:rsidRPr="00EE6227" w:rsidRDefault="00EE6227" w:rsidP="00EE6227">
            <w:pPr>
              <w:jc w:val="center"/>
              <w:rPr>
                <w:bCs/>
                <w:sz w:val="20"/>
                <w:szCs w:val="22"/>
              </w:rPr>
            </w:pPr>
            <w:r w:rsidRPr="00EE6227">
              <w:rPr>
                <w:bCs/>
                <w:sz w:val="20"/>
                <w:szCs w:val="22"/>
              </w:rPr>
              <w:t>45558,65</w:t>
            </w:r>
          </w:p>
        </w:tc>
        <w:tc>
          <w:tcPr>
            <w:tcW w:w="455" w:type="pct"/>
            <w:tcMar>
              <w:left w:w="28" w:type="dxa"/>
              <w:right w:w="28" w:type="dxa"/>
            </w:tcMar>
            <w:vAlign w:val="center"/>
          </w:tcPr>
          <w:p w14:paraId="7C7D8631" w14:textId="77777777" w:rsidR="00EE6227" w:rsidRPr="00EE6227" w:rsidRDefault="00EE6227" w:rsidP="00EE6227">
            <w:pPr>
              <w:jc w:val="center"/>
              <w:rPr>
                <w:bCs/>
                <w:sz w:val="20"/>
                <w:szCs w:val="22"/>
              </w:rPr>
            </w:pPr>
            <w:r w:rsidRPr="00EE6227">
              <w:rPr>
                <w:bCs/>
                <w:sz w:val="20"/>
                <w:szCs w:val="22"/>
              </w:rPr>
              <w:t>46976,08</w:t>
            </w:r>
          </w:p>
        </w:tc>
        <w:tc>
          <w:tcPr>
            <w:tcW w:w="456" w:type="pct"/>
            <w:tcMar>
              <w:left w:w="28" w:type="dxa"/>
              <w:right w:w="28" w:type="dxa"/>
            </w:tcMar>
            <w:vAlign w:val="center"/>
          </w:tcPr>
          <w:p w14:paraId="7691F8BD" w14:textId="77777777" w:rsidR="00EE6227" w:rsidRPr="00EE6227" w:rsidRDefault="00EE6227" w:rsidP="00EE6227">
            <w:pPr>
              <w:jc w:val="center"/>
              <w:rPr>
                <w:bCs/>
                <w:sz w:val="20"/>
                <w:szCs w:val="22"/>
              </w:rPr>
            </w:pPr>
            <w:r w:rsidRPr="00EE6227">
              <w:rPr>
                <w:bCs/>
                <w:sz w:val="20"/>
                <w:szCs w:val="22"/>
              </w:rPr>
              <w:t>48249,07</w:t>
            </w:r>
          </w:p>
        </w:tc>
      </w:tr>
    </w:tbl>
    <w:p w14:paraId="7DFF89D3" w14:textId="77777777" w:rsidR="00EE6227" w:rsidRPr="00EE6227" w:rsidRDefault="00EE6227" w:rsidP="00EE6227">
      <w:pPr>
        <w:tabs>
          <w:tab w:val="num" w:pos="360"/>
          <w:tab w:val="num" w:pos="1080"/>
        </w:tabs>
        <w:spacing w:line="276" w:lineRule="auto"/>
        <w:ind w:left="-142" w:firstLine="505"/>
        <w:jc w:val="both"/>
        <w:rPr>
          <w:sz w:val="28"/>
          <w:szCs w:val="28"/>
        </w:rPr>
      </w:pPr>
    </w:p>
    <w:p w14:paraId="4F576162" w14:textId="77777777" w:rsidR="00EE6227" w:rsidRPr="00EE6227" w:rsidRDefault="00EE6227" w:rsidP="00EE6227">
      <w:pPr>
        <w:autoSpaceDE w:val="0"/>
        <w:autoSpaceDN w:val="0"/>
        <w:adjustRightInd w:val="0"/>
        <w:spacing w:line="276" w:lineRule="auto"/>
        <w:ind w:firstLine="540"/>
        <w:jc w:val="both"/>
        <w:rPr>
          <w:bCs/>
          <w:sz w:val="28"/>
          <w:szCs w:val="20"/>
        </w:rPr>
      </w:pPr>
      <w:r w:rsidRPr="00EE6227">
        <w:rPr>
          <w:bCs/>
          <w:sz w:val="28"/>
          <w:szCs w:val="20"/>
        </w:rPr>
        <w:t xml:space="preserve">Инвестиционная программа соответствует п. </w:t>
      </w:r>
      <w:hyperlink r:id="rId18" w:history="1">
        <w:r w:rsidRPr="00EE6227">
          <w:rPr>
            <w:bCs/>
            <w:sz w:val="28"/>
            <w:szCs w:val="20"/>
          </w:rPr>
          <w:t>8</w:t>
        </w:r>
      </w:hyperlink>
      <w:r w:rsidRPr="00EE6227">
        <w:rPr>
          <w:bCs/>
          <w:sz w:val="28"/>
          <w:szCs w:val="20"/>
        </w:rPr>
        <w:t xml:space="preserve"> - </w:t>
      </w:r>
      <w:hyperlink r:id="rId19" w:history="1">
        <w:r w:rsidRPr="00EE6227">
          <w:rPr>
            <w:bCs/>
            <w:sz w:val="28"/>
            <w:szCs w:val="20"/>
          </w:rPr>
          <w:t>19</w:t>
        </w:r>
      </w:hyperlink>
      <w:r w:rsidRPr="00EE6227">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EE6227">
        <w:rPr>
          <w:bCs/>
          <w:sz w:val="28"/>
          <w:szCs w:val="20"/>
        </w:rPr>
        <w:br/>
        <w:t>от 5 мая 2014 г. №410 (далее Правила).</w:t>
      </w:r>
    </w:p>
    <w:p w14:paraId="663FBEA5" w14:textId="77777777" w:rsidR="00EE6227" w:rsidRPr="00EE6227" w:rsidRDefault="00EE6227" w:rsidP="00EE6227">
      <w:pPr>
        <w:autoSpaceDE w:val="0"/>
        <w:autoSpaceDN w:val="0"/>
        <w:adjustRightInd w:val="0"/>
        <w:spacing w:line="276" w:lineRule="auto"/>
        <w:ind w:firstLine="540"/>
        <w:jc w:val="both"/>
        <w:rPr>
          <w:bCs/>
          <w:sz w:val="28"/>
          <w:szCs w:val="20"/>
        </w:rPr>
      </w:pPr>
      <w:r w:rsidRPr="00EE6227">
        <w:rPr>
          <w:bCs/>
          <w:sz w:val="28"/>
          <w:szCs w:val="20"/>
        </w:rPr>
        <w:t>Все заявленные к утверждению мероприятия инвестиционной программы внесены в схему теплоснабжения Киселевского городского округа, актуализированную на 2023 год постановлением Киселевского городского округа от 24.10.2022 № 184.</w:t>
      </w:r>
    </w:p>
    <w:p w14:paraId="3681BC2C" w14:textId="77777777" w:rsidR="00EE6227" w:rsidRPr="00EE6227" w:rsidRDefault="00EE6227" w:rsidP="00EE6227">
      <w:pPr>
        <w:autoSpaceDE w:val="0"/>
        <w:autoSpaceDN w:val="0"/>
        <w:adjustRightInd w:val="0"/>
        <w:spacing w:line="276" w:lineRule="auto"/>
        <w:ind w:firstLine="540"/>
        <w:jc w:val="both"/>
        <w:rPr>
          <w:bCs/>
          <w:sz w:val="28"/>
          <w:szCs w:val="20"/>
        </w:rPr>
      </w:pPr>
      <w:r w:rsidRPr="00EE6227">
        <w:rPr>
          <w:bCs/>
          <w:sz w:val="28"/>
          <w:szCs w:val="20"/>
        </w:rPr>
        <w:t xml:space="preserve"> В связи с этим специалисты считают, что инвестиционная программа соответствует п. 6 Правил.</w:t>
      </w:r>
    </w:p>
    <w:p w14:paraId="2A1CC3F8" w14:textId="77777777" w:rsidR="00EE6227" w:rsidRPr="00EE6227" w:rsidRDefault="00EE6227" w:rsidP="00EE6227">
      <w:pPr>
        <w:spacing w:line="276" w:lineRule="auto"/>
        <w:ind w:firstLine="709"/>
        <w:jc w:val="both"/>
        <w:rPr>
          <w:sz w:val="28"/>
          <w:szCs w:val="28"/>
        </w:rPr>
      </w:pPr>
      <w:r w:rsidRPr="00EE6227">
        <w:rPr>
          <w:sz w:val="28"/>
          <w:szCs w:val="28"/>
        </w:rPr>
        <w:t>В качестве обосновывающих материалов представлены пояснительные записки, локальные сметные расчеты, укрупненные сметные расчеты, коммерческие предложения, дефектные акты.</w:t>
      </w:r>
    </w:p>
    <w:p w14:paraId="2C96CEB9" w14:textId="77777777" w:rsidR="00EE6227" w:rsidRPr="00EE6227" w:rsidRDefault="00EE6227" w:rsidP="00EE6227">
      <w:pPr>
        <w:spacing w:line="276" w:lineRule="auto"/>
        <w:ind w:firstLine="709"/>
        <w:jc w:val="both"/>
        <w:rPr>
          <w:sz w:val="28"/>
          <w:szCs w:val="28"/>
        </w:rPr>
      </w:pPr>
      <w:r w:rsidRPr="00EE6227">
        <w:rPr>
          <w:sz w:val="28"/>
          <w:szCs w:val="28"/>
        </w:rPr>
        <w:lastRenderedPageBreak/>
        <w:t xml:space="preserve">Планируемые мероприятия по замечанию мощностей </w:t>
      </w:r>
      <w:r w:rsidRPr="00EE6227">
        <w:rPr>
          <w:sz w:val="28"/>
          <w:szCs w:val="28"/>
        </w:rPr>
        <w:br/>
        <w:t>котельных № 8, 9, 10 также приведут к снижению фоновых концентраций загрязняющих веществ в атмосферном воздухе района, что благоприятно скажется на качестве жизни населения.</w:t>
      </w:r>
    </w:p>
    <w:p w14:paraId="30854994" w14:textId="77777777" w:rsidR="00EE6227" w:rsidRPr="00EE6227" w:rsidRDefault="00EE6227" w:rsidP="00EE6227">
      <w:pPr>
        <w:spacing w:line="276" w:lineRule="auto"/>
        <w:ind w:firstLine="709"/>
        <w:jc w:val="both"/>
        <w:rPr>
          <w:sz w:val="28"/>
          <w:szCs w:val="28"/>
        </w:rPr>
      </w:pPr>
      <w:r w:rsidRPr="00EE6227">
        <w:rPr>
          <w:sz w:val="28"/>
          <w:szCs w:val="28"/>
        </w:rPr>
        <w:t xml:space="preserve">Строительство котельной улучшит напряженную экологическую обстановку в городе. На котельной № 8а будет установлено </w:t>
      </w:r>
      <w:proofErr w:type="spellStart"/>
      <w:r w:rsidRPr="00EE6227">
        <w:rPr>
          <w:sz w:val="28"/>
          <w:szCs w:val="28"/>
        </w:rPr>
        <w:t>пылегазоочистное</w:t>
      </w:r>
      <w:proofErr w:type="spellEnd"/>
      <w:r w:rsidRPr="00EE6227">
        <w:rPr>
          <w:sz w:val="28"/>
          <w:szCs w:val="28"/>
        </w:rPr>
        <w:t xml:space="preserve"> оборудование с более высокой очисткой, что в совокупности с автоматизированным процессом производства позволит значительно уменьшить количество выбросов загрязняющих веществ в атмосферу.</w:t>
      </w:r>
    </w:p>
    <w:p w14:paraId="0464795A" w14:textId="77777777" w:rsidR="00EE6227" w:rsidRPr="00EE6227" w:rsidRDefault="00EE6227" w:rsidP="00EE6227">
      <w:pPr>
        <w:spacing w:line="276" w:lineRule="auto"/>
        <w:ind w:firstLine="709"/>
        <w:jc w:val="both"/>
        <w:rPr>
          <w:sz w:val="28"/>
          <w:szCs w:val="28"/>
        </w:rPr>
      </w:pPr>
      <w:r w:rsidRPr="00EE6227">
        <w:rPr>
          <w:sz w:val="28"/>
          <w:szCs w:val="28"/>
        </w:rPr>
        <w:t xml:space="preserve">Строительство автоматизированной котельной № 8а </w:t>
      </w:r>
      <w:r w:rsidRPr="00EE6227">
        <w:rPr>
          <w:sz w:val="28"/>
          <w:szCs w:val="28"/>
        </w:rPr>
        <w:br/>
        <w:t xml:space="preserve">мощностью 12,93 Гкал/час и подключение нагрузок </w:t>
      </w:r>
      <w:r w:rsidRPr="00EE6227">
        <w:rPr>
          <w:sz w:val="28"/>
          <w:szCs w:val="28"/>
        </w:rPr>
        <w:br/>
        <w:t xml:space="preserve">на котельные № 8а, 15а, планируется осуществить в две очереди на территории центрального района города, земельный участок расположен по ул. Кирова, в непосредственной близости от существующей </w:t>
      </w:r>
      <w:r w:rsidRPr="00EE6227">
        <w:rPr>
          <w:sz w:val="28"/>
          <w:szCs w:val="28"/>
        </w:rPr>
        <w:br/>
        <w:t>котельной № 8. Мощность котельной 12,93 Гкал/час на твердом топливе.</w:t>
      </w:r>
    </w:p>
    <w:p w14:paraId="1D902938" w14:textId="77777777" w:rsidR="00EE6227" w:rsidRPr="00EE6227" w:rsidRDefault="00EE6227" w:rsidP="00EE6227">
      <w:pPr>
        <w:spacing w:line="276" w:lineRule="auto"/>
        <w:ind w:firstLine="709"/>
        <w:jc w:val="both"/>
        <w:rPr>
          <w:sz w:val="28"/>
          <w:szCs w:val="28"/>
        </w:rPr>
      </w:pPr>
      <w:r w:rsidRPr="00EE6227">
        <w:rPr>
          <w:sz w:val="28"/>
          <w:szCs w:val="28"/>
        </w:rPr>
        <w:t xml:space="preserve">Строительство первой очереди котельной № 8а </w:t>
      </w:r>
      <w:r w:rsidRPr="00EE6227">
        <w:rPr>
          <w:sz w:val="28"/>
          <w:szCs w:val="28"/>
        </w:rPr>
        <w:br/>
        <w:t xml:space="preserve">мощность 8,62 Гкал/час, планируется осуществить в 2023-2025 годы, что позволит закрыть паровую котельную № 8, а в 2026 году после строительства ЦТП  котельной № 8а мощностью 4 Гкал/час на территории существующей котельной № 10 (далее ЦТП котельной № 8а) и строительства магистрального участка первого контура </w:t>
      </w:r>
      <w:r w:rsidRPr="00EE6227">
        <w:rPr>
          <w:sz w:val="28"/>
          <w:szCs w:val="28"/>
        </w:rPr>
        <w:br/>
        <w:t>от котельной № 8а до ЦТП котельной № 8а планируется  вывести из эксплуатации  и закрыть котельную № 10.</w:t>
      </w:r>
    </w:p>
    <w:p w14:paraId="3E8A13AC" w14:textId="77777777" w:rsidR="00EE6227" w:rsidRPr="00EE6227" w:rsidRDefault="00EE6227" w:rsidP="00EE6227">
      <w:pPr>
        <w:spacing w:line="276" w:lineRule="auto"/>
        <w:ind w:firstLine="709"/>
        <w:jc w:val="both"/>
        <w:rPr>
          <w:sz w:val="28"/>
          <w:szCs w:val="28"/>
        </w:rPr>
      </w:pPr>
      <w:r w:rsidRPr="00EE6227">
        <w:rPr>
          <w:sz w:val="28"/>
          <w:szCs w:val="28"/>
        </w:rPr>
        <w:t xml:space="preserve">Строительство второй очереди котельной № 8а </w:t>
      </w:r>
      <w:r w:rsidRPr="00EE6227">
        <w:rPr>
          <w:sz w:val="28"/>
          <w:szCs w:val="28"/>
        </w:rPr>
        <w:br/>
        <w:t xml:space="preserve">мощностью 4,31 Гкал/час планируется на 2026 -2027 годы. После ввода в эксплуатацию второй очереди котельной № 8а, строительства участка тепловой сети отопления и ГВС от ЦТП котельной № 8а от точки А около </w:t>
      </w:r>
      <w:proofErr w:type="spellStart"/>
      <w:r w:rsidRPr="00EE6227">
        <w:rPr>
          <w:sz w:val="28"/>
          <w:szCs w:val="28"/>
        </w:rPr>
        <w:t>ж.д</w:t>
      </w:r>
      <w:proofErr w:type="spellEnd"/>
      <w:r w:rsidRPr="00EE6227">
        <w:rPr>
          <w:sz w:val="28"/>
          <w:szCs w:val="28"/>
        </w:rPr>
        <w:t xml:space="preserve">. пер. Транспортный, 4  до точки Б  около </w:t>
      </w:r>
      <w:proofErr w:type="spellStart"/>
      <w:r w:rsidRPr="00EE6227">
        <w:rPr>
          <w:sz w:val="28"/>
          <w:szCs w:val="28"/>
        </w:rPr>
        <w:t>ж.д</w:t>
      </w:r>
      <w:proofErr w:type="spellEnd"/>
      <w:r w:rsidRPr="00EE6227">
        <w:rPr>
          <w:sz w:val="28"/>
          <w:szCs w:val="28"/>
        </w:rPr>
        <w:t xml:space="preserve">. пер. Транспортный, 1, реконструкции тепловой сети отопления и ГВС от ЦТП котельной № 8а до точки А подключения строящейся тепловой сети отопления и ГВС около </w:t>
      </w:r>
      <w:proofErr w:type="spellStart"/>
      <w:r w:rsidRPr="00EE6227">
        <w:rPr>
          <w:sz w:val="28"/>
          <w:szCs w:val="28"/>
        </w:rPr>
        <w:t>ж.д</w:t>
      </w:r>
      <w:proofErr w:type="spellEnd"/>
      <w:r w:rsidRPr="00EE6227">
        <w:rPr>
          <w:sz w:val="28"/>
          <w:szCs w:val="28"/>
        </w:rPr>
        <w:t xml:space="preserve">. пер. Транспортный, 4, реконструкции тепловой сети отопления и ГВС от ЦТП котельной № 8а от точки Б тепловой сети отопления </w:t>
      </w:r>
      <w:r w:rsidRPr="00EE6227">
        <w:rPr>
          <w:sz w:val="28"/>
          <w:szCs w:val="28"/>
        </w:rPr>
        <w:br/>
        <w:t xml:space="preserve">и ГВС около </w:t>
      </w:r>
      <w:proofErr w:type="spellStart"/>
      <w:r w:rsidRPr="00EE6227">
        <w:rPr>
          <w:sz w:val="28"/>
          <w:szCs w:val="28"/>
        </w:rPr>
        <w:t>ж.д</w:t>
      </w:r>
      <w:proofErr w:type="spellEnd"/>
      <w:r w:rsidRPr="00EE6227">
        <w:rPr>
          <w:sz w:val="28"/>
          <w:szCs w:val="28"/>
        </w:rPr>
        <w:t xml:space="preserve">. пер. Транспортный, 1 до точки Е врезка на здание </w:t>
      </w:r>
      <w:r w:rsidRPr="00EE6227">
        <w:rPr>
          <w:sz w:val="28"/>
          <w:szCs w:val="28"/>
        </w:rPr>
        <w:br/>
        <w:t xml:space="preserve">ул. Транспортная,7а планируется переключение нагрузки ГВС и частично отопления котельной № 9 на ЦТП котельной № 8а. </w:t>
      </w:r>
    </w:p>
    <w:p w14:paraId="52218E84" w14:textId="77777777" w:rsidR="00EE6227" w:rsidRPr="00EE6227" w:rsidRDefault="00EE6227" w:rsidP="00EE6227">
      <w:pPr>
        <w:spacing w:line="276" w:lineRule="auto"/>
        <w:ind w:firstLine="709"/>
        <w:jc w:val="both"/>
        <w:rPr>
          <w:sz w:val="28"/>
          <w:szCs w:val="28"/>
        </w:rPr>
      </w:pPr>
      <w:r w:rsidRPr="00EE6227">
        <w:rPr>
          <w:sz w:val="28"/>
          <w:szCs w:val="28"/>
        </w:rPr>
        <w:t xml:space="preserve">Параллельно запланировано строительство насосной станции второго подъема от котельной № 15а и реконструкция тепловой сети отопления от котельной №15а от точки А около жилого дома ул. Советская, 24 до точки Б </w:t>
      </w:r>
      <w:r w:rsidRPr="00EE6227">
        <w:rPr>
          <w:sz w:val="28"/>
          <w:szCs w:val="28"/>
        </w:rPr>
        <w:lastRenderedPageBreak/>
        <w:t xml:space="preserve">около здания ул. Советская, 1а для подключения нагрузки на отопление (4,6 Гкал/час) потребителей котельной № 9 к котельной № 15а. </w:t>
      </w:r>
    </w:p>
    <w:p w14:paraId="6C654068" w14:textId="77777777" w:rsidR="00EE6227" w:rsidRPr="00EE6227" w:rsidRDefault="00EE6227" w:rsidP="00EE6227">
      <w:pPr>
        <w:spacing w:line="276" w:lineRule="auto"/>
        <w:ind w:firstLine="709"/>
        <w:jc w:val="both"/>
        <w:rPr>
          <w:sz w:val="28"/>
          <w:szCs w:val="28"/>
        </w:rPr>
      </w:pPr>
      <w:r w:rsidRPr="00EE6227">
        <w:rPr>
          <w:sz w:val="28"/>
          <w:szCs w:val="28"/>
        </w:rPr>
        <w:t>Нагрузка котельной № 9 будет распределена между котельными №15а, № 8а, ЦТП котельной № 8а.</w:t>
      </w:r>
    </w:p>
    <w:p w14:paraId="0364C98D" w14:textId="77777777" w:rsidR="00EE6227" w:rsidRPr="00EE6227" w:rsidRDefault="00EE6227" w:rsidP="00EE6227">
      <w:pPr>
        <w:spacing w:line="276" w:lineRule="auto"/>
        <w:ind w:firstLine="709"/>
        <w:jc w:val="both"/>
        <w:rPr>
          <w:sz w:val="28"/>
          <w:szCs w:val="28"/>
        </w:rPr>
      </w:pPr>
      <w:r w:rsidRPr="00EE6227">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4C94CBC3" w14:textId="77777777" w:rsidR="00EE6227" w:rsidRPr="00EE6227" w:rsidRDefault="00EE6227" w:rsidP="00EE6227">
      <w:pPr>
        <w:tabs>
          <w:tab w:val="left" w:pos="720"/>
        </w:tabs>
        <w:spacing w:line="276" w:lineRule="auto"/>
        <w:ind w:firstLine="709"/>
        <w:jc w:val="both"/>
        <w:rPr>
          <w:sz w:val="28"/>
          <w:szCs w:val="28"/>
        </w:rPr>
      </w:pPr>
      <w:r w:rsidRPr="00EE6227">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2023-2027 годы принять в размере 214 277,35 тыс. руб. (без НДС), в т.ч. из амортизационных отчислений 26 428,87 тыс. руб., из прибыли, направленной на инвестиции 187 848,48 тыс. руб.  (Таблица 2).</w:t>
      </w:r>
    </w:p>
    <w:p w14:paraId="0359D1C2" w14:textId="77777777" w:rsidR="00EE6227" w:rsidRPr="00EE6227" w:rsidRDefault="00EE6227" w:rsidP="00EE6227">
      <w:pPr>
        <w:tabs>
          <w:tab w:val="num" w:pos="360"/>
          <w:tab w:val="num" w:pos="1080"/>
        </w:tabs>
        <w:spacing w:line="276" w:lineRule="auto"/>
        <w:ind w:left="-142" w:firstLine="505"/>
        <w:jc w:val="right"/>
        <w:rPr>
          <w:sz w:val="28"/>
          <w:szCs w:val="28"/>
        </w:rPr>
      </w:pPr>
      <w:r w:rsidRPr="00EE6227">
        <w:rPr>
          <w:sz w:val="28"/>
          <w:szCs w:val="28"/>
        </w:rPr>
        <w:t>Таблица 2</w:t>
      </w:r>
    </w:p>
    <w:p w14:paraId="27D0B1C1" w14:textId="77777777" w:rsidR="00EE6227" w:rsidRPr="00EE6227" w:rsidRDefault="00EE6227" w:rsidP="00EE6227">
      <w:pPr>
        <w:tabs>
          <w:tab w:val="num" w:pos="360"/>
          <w:tab w:val="num" w:pos="1080"/>
        </w:tabs>
        <w:spacing w:line="276" w:lineRule="auto"/>
        <w:ind w:left="-142" w:firstLine="505"/>
        <w:jc w:val="center"/>
        <w:rPr>
          <w:sz w:val="28"/>
          <w:szCs w:val="28"/>
        </w:rPr>
      </w:pPr>
      <w:r w:rsidRPr="00EE6227">
        <w:rPr>
          <w:b/>
          <w:bCs/>
          <w:sz w:val="28"/>
          <w:szCs w:val="28"/>
        </w:rPr>
        <w:t xml:space="preserve">Финансовый план в сфере теплоснабжения </w:t>
      </w:r>
      <w:r w:rsidRPr="00EE6227">
        <w:rPr>
          <w:b/>
          <w:bCs/>
          <w:sz w:val="28"/>
          <w:szCs w:val="28"/>
        </w:rPr>
        <w:br/>
      </w:r>
      <w:r w:rsidRPr="00EE6227">
        <w:rPr>
          <w:b/>
          <w:color w:val="000000"/>
          <w:sz w:val="28"/>
          <w:szCs w:val="28"/>
        </w:rPr>
        <w:t xml:space="preserve">ООО «Киселевская объединенная тепловая компания» </w:t>
      </w:r>
      <w:r w:rsidRPr="00EE6227">
        <w:rPr>
          <w:b/>
          <w:color w:val="000000"/>
          <w:sz w:val="28"/>
          <w:szCs w:val="28"/>
        </w:rPr>
        <w:br/>
        <w:t>на 2023 - 2027 годы (предложение специалистов)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003"/>
        <w:gridCol w:w="1514"/>
        <w:gridCol w:w="1142"/>
        <w:gridCol w:w="839"/>
        <w:gridCol w:w="839"/>
        <w:gridCol w:w="850"/>
        <w:gridCol w:w="850"/>
        <w:gridCol w:w="852"/>
      </w:tblGrid>
      <w:tr w:rsidR="00EE6227" w:rsidRPr="00EE6227" w14:paraId="0C70A265" w14:textId="77777777" w:rsidTr="00C51C85">
        <w:trPr>
          <w:trHeight w:val="340"/>
          <w:jc w:val="center"/>
        </w:trPr>
        <w:tc>
          <w:tcPr>
            <w:tcW w:w="243" w:type="pct"/>
            <w:vMerge w:val="restart"/>
            <w:shd w:val="clear" w:color="auto" w:fill="auto"/>
            <w:tcMar>
              <w:left w:w="28" w:type="dxa"/>
              <w:right w:w="28" w:type="dxa"/>
            </w:tcMar>
            <w:vAlign w:val="center"/>
            <w:hideMark/>
          </w:tcPr>
          <w:p w14:paraId="0C400E63" w14:textId="77777777" w:rsidR="00EE6227" w:rsidRPr="00EE6227" w:rsidRDefault="00EE6227" w:rsidP="00EE6227">
            <w:pPr>
              <w:jc w:val="center"/>
              <w:rPr>
                <w:bCs/>
                <w:sz w:val="20"/>
                <w:szCs w:val="20"/>
              </w:rPr>
            </w:pPr>
            <w:r w:rsidRPr="00EE6227">
              <w:rPr>
                <w:bCs/>
                <w:sz w:val="20"/>
                <w:szCs w:val="20"/>
              </w:rPr>
              <w:t>№ п/п</w:t>
            </w:r>
          </w:p>
        </w:tc>
        <w:tc>
          <w:tcPr>
            <w:tcW w:w="1072" w:type="pct"/>
            <w:vMerge w:val="restart"/>
            <w:shd w:val="clear" w:color="auto" w:fill="auto"/>
            <w:tcMar>
              <w:left w:w="28" w:type="dxa"/>
              <w:right w:w="28" w:type="dxa"/>
            </w:tcMar>
            <w:vAlign w:val="center"/>
            <w:hideMark/>
          </w:tcPr>
          <w:p w14:paraId="10749434" w14:textId="77777777" w:rsidR="00EE6227" w:rsidRPr="00EE6227" w:rsidRDefault="00EE6227" w:rsidP="00EE6227">
            <w:pPr>
              <w:jc w:val="center"/>
              <w:rPr>
                <w:bCs/>
                <w:sz w:val="20"/>
                <w:szCs w:val="20"/>
              </w:rPr>
            </w:pPr>
            <w:r w:rsidRPr="00EE6227">
              <w:rPr>
                <w:bCs/>
                <w:sz w:val="20"/>
                <w:szCs w:val="20"/>
              </w:rPr>
              <w:t>Источники финансирования</w:t>
            </w:r>
          </w:p>
        </w:tc>
        <w:tc>
          <w:tcPr>
            <w:tcW w:w="3686" w:type="pct"/>
            <w:gridSpan w:val="7"/>
            <w:tcMar>
              <w:left w:w="28" w:type="dxa"/>
              <w:right w:w="28" w:type="dxa"/>
            </w:tcMar>
          </w:tcPr>
          <w:p w14:paraId="6366571F" w14:textId="77777777" w:rsidR="00EE6227" w:rsidRPr="00EE6227" w:rsidRDefault="00EE6227" w:rsidP="00EE6227">
            <w:pPr>
              <w:jc w:val="center"/>
              <w:rPr>
                <w:bCs/>
                <w:sz w:val="20"/>
                <w:szCs w:val="20"/>
              </w:rPr>
            </w:pPr>
            <w:r w:rsidRPr="00EE6227">
              <w:rPr>
                <w:bCs/>
                <w:sz w:val="20"/>
                <w:szCs w:val="20"/>
              </w:rPr>
              <w:t>Расходы на реализацию инвестиционной программы (тыс. руб.)</w:t>
            </w:r>
          </w:p>
          <w:p w14:paraId="68291DFF" w14:textId="77777777" w:rsidR="00EE6227" w:rsidRPr="00EE6227" w:rsidRDefault="00EE6227" w:rsidP="00EE6227">
            <w:pPr>
              <w:jc w:val="center"/>
              <w:rPr>
                <w:bCs/>
                <w:sz w:val="20"/>
                <w:szCs w:val="20"/>
              </w:rPr>
            </w:pPr>
            <w:r w:rsidRPr="00EE6227">
              <w:rPr>
                <w:bCs/>
                <w:sz w:val="20"/>
                <w:szCs w:val="20"/>
              </w:rPr>
              <w:t>(без НДС)</w:t>
            </w:r>
          </w:p>
        </w:tc>
      </w:tr>
      <w:tr w:rsidR="00EE6227" w:rsidRPr="00EE6227" w14:paraId="0A8C778B" w14:textId="77777777" w:rsidTr="00C51C85">
        <w:trPr>
          <w:trHeight w:val="340"/>
          <w:jc w:val="center"/>
        </w:trPr>
        <w:tc>
          <w:tcPr>
            <w:tcW w:w="243" w:type="pct"/>
            <w:vMerge/>
            <w:tcMar>
              <w:left w:w="28" w:type="dxa"/>
              <w:right w:w="28" w:type="dxa"/>
            </w:tcMar>
            <w:vAlign w:val="center"/>
            <w:hideMark/>
          </w:tcPr>
          <w:p w14:paraId="5812BF9A" w14:textId="77777777" w:rsidR="00EE6227" w:rsidRPr="00EE6227" w:rsidRDefault="00EE6227" w:rsidP="00EE6227">
            <w:pPr>
              <w:rPr>
                <w:bCs/>
                <w:sz w:val="20"/>
                <w:szCs w:val="20"/>
              </w:rPr>
            </w:pPr>
          </w:p>
        </w:tc>
        <w:tc>
          <w:tcPr>
            <w:tcW w:w="1072" w:type="pct"/>
            <w:vMerge/>
            <w:tcMar>
              <w:left w:w="28" w:type="dxa"/>
              <w:right w:w="28" w:type="dxa"/>
            </w:tcMar>
            <w:vAlign w:val="center"/>
            <w:hideMark/>
          </w:tcPr>
          <w:p w14:paraId="624D58A6" w14:textId="77777777" w:rsidR="00EE6227" w:rsidRPr="00EE6227" w:rsidRDefault="00EE6227" w:rsidP="00EE6227">
            <w:pPr>
              <w:rPr>
                <w:bCs/>
                <w:sz w:val="20"/>
                <w:szCs w:val="20"/>
              </w:rPr>
            </w:pPr>
          </w:p>
        </w:tc>
        <w:tc>
          <w:tcPr>
            <w:tcW w:w="810" w:type="pct"/>
            <w:shd w:val="clear" w:color="auto" w:fill="auto"/>
            <w:tcMar>
              <w:left w:w="28" w:type="dxa"/>
              <w:right w:w="28" w:type="dxa"/>
            </w:tcMar>
            <w:vAlign w:val="center"/>
            <w:hideMark/>
          </w:tcPr>
          <w:p w14:paraId="4C4ED31D" w14:textId="77777777" w:rsidR="00EE6227" w:rsidRPr="00EE6227" w:rsidRDefault="00EE6227" w:rsidP="00EE6227">
            <w:pPr>
              <w:jc w:val="center"/>
              <w:rPr>
                <w:bCs/>
                <w:sz w:val="20"/>
                <w:szCs w:val="20"/>
              </w:rPr>
            </w:pPr>
            <w:r w:rsidRPr="00EE6227">
              <w:rPr>
                <w:bCs/>
                <w:sz w:val="20"/>
                <w:szCs w:val="20"/>
              </w:rPr>
              <w:t>по видам деятельности</w:t>
            </w:r>
          </w:p>
        </w:tc>
        <w:tc>
          <w:tcPr>
            <w:tcW w:w="611" w:type="pct"/>
            <w:vMerge w:val="restart"/>
            <w:shd w:val="clear" w:color="auto" w:fill="auto"/>
            <w:tcMar>
              <w:left w:w="28" w:type="dxa"/>
              <w:right w:w="28" w:type="dxa"/>
            </w:tcMar>
            <w:vAlign w:val="center"/>
            <w:hideMark/>
          </w:tcPr>
          <w:p w14:paraId="0705CE37" w14:textId="77777777" w:rsidR="00EE6227" w:rsidRPr="00EE6227" w:rsidRDefault="00EE6227" w:rsidP="00EE6227">
            <w:pPr>
              <w:jc w:val="center"/>
              <w:rPr>
                <w:bCs/>
                <w:sz w:val="20"/>
                <w:szCs w:val="20"/>
              </w:rPr>
            </w:pPr>
            <w:r w:rsidRPr="00EE6227">
              <w:rPr>
                <w:bCs/>
                <w:sz w:val="20"/>
                <w:szCs w:val="20"/>
              </w:rPr>
              <w:t>Всего</w:t>
            </w:r>
          </w:p>
        </w:tc>
        <w:tc>
          <w:tcPr>
            <w:tcW w:w="2264" w:type="pct"/>
            <w:gridSpan w:val="5"/>
            <w:tcMar>
              <w:left w:w="28" w:type="dxa"/>
              <w:right w:w="28" w:type="dxa"/>
            </w:tcMar>
          </w:tcPr>
          <w:p w14:paraId="04C4BCD2" w14:textId="77777777" w:rsidR="00EE6227" w:rsidRPr="00EE6227" w:rsidRDefault="00EE6227" w:rsidP="00EE6227">
            <w:pPr>
              <w:jc w:val="center"/>
              <w:rPr>
                <w:bCs/>
                <w:sz w:val="20"/>
                <w:szCs w:val="20"/>
              </w:rPr>
            </w:pPr>
            <w:r w:rsidRPr="00EE6227">
              <w:rPr>
                <w:bCs/>
                <w:sz w:val="20"/>
                <w:szCs w:val="20"/>
              </w:rPr>
              <w:t>в т.ч. по годам реализации</w:t>
            </w:r>
          </w:p>
        </w:tc>
      </w:tr>
      <w:tr w:rsidR="00EE6227" w:rsidRPr="00EE6227" w14:paraId="48B56B35" w14:textId="77777777" w:rsidTr="00C51C85">
        <w:trPr>
          <w:trHeight w:val="340"/>
          <w:jc w:val="center"/>
        </w:trPr>
        <w:tc>
          <w:tcPr>
            <w:tcW w:w="243" w:type="pct"/>
            <w:vMerge/>
            <w:tcMar>
              <w:left w:w="28" w:type="dxa"/>
              <w:right w:w="28" w:type="dxa"/>
            </w:tcMar>
            <w:vAlign w:val="center"/>
            <w:hideMark/>
          </w:tcPr>
          <w:p w14:paraId="49D2CC43" w14:textId="77777777" w:rsidR="00EE6227" w:rsidRPr="00EE6227" w:rsidRDefault="00EE6227" w:rsidP="00EE6227">
            <w:pPr>
              <w:rPr>
                <w:bCs/>
                <w:sz w:val="20"/>
                <w:szCs w:val="20"/>
              </w:rPr>
            </w:pPr>
          </w:p>
        </w:tc>
        <w:tc>
          <w:tcPr>
            <w:tcW w:w="1072" w:type="pct"/>
            <w:vMerge/>
            <w:tcMar>
              <w:left w:w="28" w:type="dxa"/>
              <w:right w:w="28" w:type="dxa"/>
            </w:tcMar>
            <w:vAlign w:val="center"/>
            <w:hideMark/>
          </w:tcPr>
          <w:p w14:paraId="36F30C18" w14:textId="77777777" w:rsidR="00EE6227" w:rsidRPr="00EE6227" w:rsidRDefault="00EE6227" w:rsidP="00EE6227">
            <w:pPr>
              <w:rPr>
                <w:bCs/>
                <w:sz w:val="20"/>
                <w:szCs w:val="20"/>
              </w:rPr>
            </w:pPr>
          </w:p>
        </w:tc>
        <w:tc>
          <w:tcPr>
            <w:tcW w:w="810" w:type="pct"/>
            <w:shd w:val="clear" w:color="auto" w:fill="auto"/>
            <w:tcMar>
              <w:left w:w="28" w:type="dxa"/>
              <w:right w:w="28" w:type="dxa"/>
            </w:tcMar>
            <w:vAlign w:val="center"/>
            <w:hideMark/>
          </w:tcPr>
          <w:p w14:paraId="2523C1D2" w14:textId="77777777" w:rsidR="00EE6227" w:rsidRPr="00EE6227" w:rsidRDefault="00EE6227" w:rsidP="00EE6227">
            <w:pPr>
              <w:jc w:val="center"/>
              <w:rPr>
                <w:bCs/>
                <w:iCs/>
                <w:sz w:val="20"/>
                <w:szCs w:val="20"/>
              </w:rPr>
            </w:pPr>
            <w:r w:rsidRPr="00EE6227">
              <w:rPr>
                <w:bCs/>
                <w:iCs/>
                <w:sz w:val="20"/>
                <w:szCs w:val="20"/>
              </w:rPr>
              <w:t>теплоснабжение</w:t>
            </w:r>
          </w:p>
        </w:tc>
        <w:tc>
          <w:tcPr>
            <w:tcW w:w="611" w:type="pct"/>
            <w:vMerge/>
            <w:tcMar>
              <w:left w:w="28" w:type="dxa"/>
              <w:right w:w="28" w:type="dxa"/>
            </w:tcMar>
            <w:vAlign w:val="center"/>
            <w:hideMark/>
          </w:tcPr>
          <w:p w14:paraId="67CF6B9B" w14:textId="77777777" w:rsidR="00EE6227" w:rsidRPr="00EE6227" w:rsidRDefault="00EE6227" w:rsidP="00EE6227">
            <w:pPr>
              <w:rPr>
                <w:bCs/>
                <w:sz w:val="20"/>
                <w:szCs w:val="20"/>
              </w:rPr>
            </w:pPr>
          </w:p>
        </w:tc>
        <w:tc>
          <w:tcPr>
            <w:tcW w:w="449" w:type="pct"/>
            <w:tcMar>
              <w:left w:w="28" w:type="dxa"/>
              <w:right w:w="28" w:type="dxa"/>
            </w:tcMar>
            <w:vAlign w:val="center"/>
          </w:tcPr>
          <w:p w14:paraId="1B5FFCBE" w14:textId="77777777" w:rsidR="00EE6227" w:rsidRPr="00EE6227" w:rsidRDefault="00EE6227" w:rsidP="00EE6227">
            <w:pPr>
              <w:jc w:val="center"/>
              <w:rPr>
                <w:sz w:val="20"/>
                <w:szCs w:val="20"/>
              </w:rPr>
            </w:pPr>
            <w:r w:rsidRPr="00EE6227">
              <w:rPr>
                <w:sz w:val="20"/>
                <w:szCs w:val="20"/>
              </w:rPr>
              <w:t>2023</w:t>
            </w:r>
          </w:p>
        </w:tc>
        <w:tc>
          <w:tcPr>
            <w:tcW w:w="449" w:type="pct"/>
            <w:tcMar>
              <w:left w:w="28" w:type="dxa"/>
              <w:right w:w="28" w:type="dxa"/>
            </w:tcMar>
            <w:vAlign w:val="center"/>
          </w:tcPr>
          <w:p w14:paraId="4C6FB9EC" w14:textId="77777777" w:rsidR="00EE6227" w:rsidRPr="00EE6227" w:rsidRDefault="00EE6227" w:rsidP="00EE6227">
            <w:pPr>
              <w:jc w:val="center"/>
              <w:rPr>
                <w:sz w:val="20"/>
                <w:szCs w:val="20"/>
              </w:rPr>
            </w:pPr>
            <w:r w:rsidRPr="00EE6227">
              <w:rPr>
                <w:sz w:val="20"/>
                <w:szCs w:val="20"/>
              </w:rPr>
              <w:t>2024</w:t>
            </w:r>
          </w:p>
        </w:tc>
        <w:tc>
          <w:tcPr>
            <w:tcW w:w="455" w:type="pct"/>
            <w:tcMar>
              <w:left w:w="28" w:type="dxa"/>
              <w:right w:w="28" w:type="dxa"/>
            </w:tcMar>
            <w:vAlign w:val="center"/>
          </w:tcPr>
          <w:p w14:paraId="753C75B6" w14:textId="77777777" w:rsidR="00EE6227" w:rsidRPr="00EE6227" w:rsidRDefault="00EE6227" w:rsidP="00EE6227">
            <w:pPr>
              <w:jc w:val="center"/>
              <w:rPr>
                <w:sz w:val="20"/>
                <w:szCs w:val="20"/>
              </w:rPr>
            </w:pPr>
            <w:r w:rsidRPr="00EE6227">
              <w:rPr>
                <w:sz w:val="20"/>
                <w:szCs w:val="20"/>
              </w:rPr>
              <w:t>2025</w:t>
            </w:r>
          </w:p>
        </w:tc>
        <w:tc>
          <w:tcPr>
            <w:tcW w:w="455" w:type="pct"/>
            <w:tcMar>
              <w:left w:w="28" w:type="dxa"/>
              <w:right w:w="28" w:type="dxa"/>
            </w:tcMar>
            <w:vAlign w:val="center"/>
          </w:tcPr>
          <w:p w14:paraId="2B7CC54C" w14:textId="77777777" w:rsidR="00EE6227" w:rsidRPr="00EE6227" w:rsidRDefault="00EE6227" w:rsidP="00EE6227">
            <w:pPr>
              <w:jc w:val="center"/>
              <w:rPr>
                <w:sz w:val="20"/>
                <w:szCs w:val="20"/>
              </w:rPr>
            </w:pPr>
            <w:r w:rsidRPr="00EE6227">
              <w:rPr>
                <w:sz w:val="20"/>
                <w:szCs w:val="20"/>
              </w:rPr>
              <w:t>2026</w:t>
            </w:r>
          </w:p>
        </w:tc>
        <w:tc>
          <w:tcPr>
            <w:tcW w:w="456" w:type="pct"/>
            <w:tcMar>
              <w:left w:w="28" w:type="dxa"/>
              <w:right w:w="28" w:type="dxa"/>
            </w:tcMar>
            <w:vAlign w:val="center"/>
          </w:tcPr>
          <w:p w14:paraId="6CA9C9F3" w14:textId="77777777" w:rsidR="00EE6227" w:rsidRPr="00EE6227" w:rsidRDefault="00EE6227" w:rsidP="00EE6227">
            <w:pPr>
              <w:jc w:val="center"/>
              <w:rPr>
                <w:sz w:val="20"/>
                <w:szCs w:val="20"/>
              </w:rPr>
            </w:pPr>
            <w:r w:rsidRPr="00EE6227">
              <w:rPr>
                <w:sz w:val="20"/>
                <w:szCs w:val="20"/>
              </w:rPr>
              <w:t>2027</w:t>
            </w:r>
          </w:p>
        </w:tc>
      </w:tr>
      <w:tr w:rsidR="00EE6227" w:rsidRPr="00EE6227" w14:paraId="294FE6BC" w14:textId="77777777" w:rsidTr="00C51C85">
        <w:trPr>
          <w:trHeight w:val="340"/>
          <w:jc w:val="center"/>
        </w:trPr>
        <w:tc>
          <w:tcPr>
            <w:tcW w:w="243" w:type="pct"/>
            <w:shd w:val="clear" w:color="auto" w:fill="auto"/>
            <w:tcMar>
              <w:left w:w="28" w:type="dxa"/>
              <w:right w:w="28" w:type="dxa"/>
            </w:tcMar>
            <w:vAlign w:val="center"/>
            <w:hideMark/>
          </w:tcPr>
          <w:p w14:paraId="72DEBAE0" w14:textId="77777777" w:rsidR="00EE6227" w:rsidRPr="00EE6227" w:rsidRDefault="00EE6227" w:rsidP="00EE6227">
            <w:pPr>
              <w:jc w:val="center"/>
              <w:rPr>
                <w:bCs/>
                <w:sz w:val="20"/>
                <w:szCs w:val="20"/>
              </w:rPr>
            </w:pPr>
            <w:r w:rsidRPr="00EE6227">
              <w:rPr>
                <w:bCs/>
                <w:sz w:val="20"/>
                <w:szCs w:val="20"/>
              </w:rPr>
              <w:t>1.</w:t>
            </w:r>
          </w:p>
        </w:tc>
        <w:tc>
          <w:tcPr>
            <w:tcW w:w="1072" w:type="pct"/>
            <w:shd w:val="clear" w:color="auto" w:fill="auto"/>
            <w:tcMar>
              <w:left w:w="28" w:type="dxa"/>
              <w:right w:w="28" w:type="dxa"/>
            </w:tcMar>
            <w:vAlign w:val="center"/>
            <w:hideMark/>
          </w:tcPr>
          <w:p w14:paraId="65B40F6B" w14:textId="77777777" w:rsidR="00EE6227" w:rsidRPr="00EE6227" w:rsidRDefault="00EE6227" w:rsidP="00EE6227">
            <w:pPr>
              <w:rPr>
                <w:bCs/>
                <w:sz w:val="20"/>
                <w:szCs w:val="20"/>
              </w:rPr>
            </w:pPr>
            <w:r w:rsidRPr="00EE6227">
              <w:rPr>
                <w:bCs/>
                <w:sz w:val="20"/>
                <w:szCs w:val="20"/>
              </w:rPr>
              <w:t>Собственные средства</w:t>
            </w:r>
          </w:p>
        </w:tc>
        <w:tc>
          <w:tcPr>
            <w:tcW w:w="810" w:type="pct"/>
            <w:shd w:val="clear" w:color="auto" w:fill="auto"/>
            <w:tcMar>
              <w:left w:w="28" w:type="dxa"/>
              <w:right w:w="28" w:type="dxa"/>
            </w:tcMar>
            <w:vAlign w:val="center"/>
          </w:tcPr>
          <w:p w14:paraId="47C07960" w14:textId="77777777" w:rsidR="00EE6227" w:rsidRPr="00EE6227" w:rsidRDefault="00EE6227" w:rsidP="00EE6227">
            <w:pPr>
              <w:jc w:val="center"/>
              <w:rPr>
                <w:sz w:val="20"/>
                <w:szCs w:val="20"/>
              </w:rPr>
            </w:pPr>
            <w:r w:rsidRPr="00EE6227">
              <w:rPr>
                <w:sz w:val="20"/>
                <w:szCs w:val="20"/>
              </w:rPr>
              <w:t>214277,35</w:t>
            </w:r>
          </w:p>
        </w:tc>
        <w:tc>
          <w:tcPr>
            <w:tcW w:w="611" w:type="pct"/>
            <w:shd w:val="clear" w:color="auto" w:fill="auto"/>
            <w:tcMar>
              <w:left w:w="28" w:type="dxa"/>
              <w:right w:w="28" w:type="dxa"/>
            </w:tcMar>
            <w:vAlign w:val="center"/>
          </w:tcPr>
          <w:p w14:paraId="3DFD3B3B" w14:textId="77777777" w:rsidR="00EE6227" w:rsidRPr="00EE6227" w:rsidRDefault="00EE6227" w:rsidP="00EE6227">
            <w:pPr>
              <w:jc w:val="center"/>
              <w:rPr>
                <w:sz w:val="20"/>
                <w:szCs w:val="20"/>
              </w:rPr>
            </w:pPr>
            <w:r w:rsidRPr="00EE6227">
              <w:rPr>
                <w:sz w:val="20"/>
                <w:szCs w:val="20"/>
              </w:rPr>
              <w:t>214277,35</w:t>
            </w:r>
          </w:p>
        </w:tc>
        <w:tc>
          <w:tcPr>
            <w:tcW w:w="449" w:type="pct"/>
            <w:shd w:val="clear" w:color="auto" w:fill="auto"/>
            <w:tcMar>
              <w:left w:w="28" w:type="dxa"/>
              <w:right w:w="28" w:type="dxa"/>
            </w:tcMar>
            <w:vAlign w:val="center"/>
          </w:tcPr>
          <w:p w14:paraId="36D61ABB" w14:textId="77777777" w:rsidR="00EE6227" w:rsidRPr="00EE6227" w:rsidRDefault="00EE6227" w:rsidP="00EE6227">
            <w:pPr>
              <w:jc w:val="center"/>
              <w:rPr>
                <w:sz w:val="20"/>
                <w:szCs w:val="20"/>
              </w:rPr>
            </w:pPr>
            <w:r w:rsidRPr="00EE6227">
              <w:rPr>
                <w:sz w:val="20"/>
                <w:szCs w:val="20"/>
              </w:rPr>
              <w:t>33851,23</w:t>
            </w:r>
          </w:p>
        </w:tc>
        <w:tc>
          <w:tcPr>
            <w:tcW w:w="449" w:type="pct"/>
            <w:shd w:val="clear" w:color="auto" w:fill="auto"/>
            <w:tcMar>
              <w:left w:w="28" w:type="dxa"/>
              <w:right w:w="28" w:type="dxa"/>
            </w:tcMar>
            <w:vAlign w:val="center"/>
          </w:tcPr>
          <w:p w14:paraId="4ECC38AC" w14:textId="77777777" w:rsidR="00EE6227" w:rsidRPr="00EE6227" w:rsidRDefault="00EE6227" w:rsidP="00EE6227">
            <w:pPr>
              <w:jc w:val="center"/>
              <w:rPr>
                <w:sz w:val="20"/>
                <w:szCs w:val="20"/>
              </w:rPr>
            </w:pPr>
            <w:r w:rsidRPr="00EE6227">
              <w:rPr>
                <w:sz w:val="20"/>
                <w:szCs w:val="20"/>
              </w:rPr>
              <w:t>39642,32</w:t>
            </w:r>
          </w:p>
        </w:tc>
        <w:tc>
          <w:tcPr>
            <w:tcW w:w="455" w:type="pct"/>
            <w:shd w:val="clear" w:color="auto" w:fill="auto"/>
            <w:tcMar>
              <w:left w:w="28" w:type="dxa"/>
              <w:right w:w="28" w:type="dxa"/>
            </w:tcMar>
            <w:vAlign w:val="center"/>
          </w:tcPr>
          <w:p w14:paraId="0BA6F5EE" w14:textId="77777777" w:rsidR="00EE6227" w:rsidRPr="00EE6227" w:rsidRDefault="00EE6227" w:rsidP="00EE6227">
            <w:pPr>
              <w:jc w:val="center"/>
              <w:rPr>
                <w:sz w:val="20"/>
                <w:szCs w:val="20"/>
              </w:rPr>
            </w:pPr>
            <w:r w:rsidRPr="00EE6227">
              <w:rPr>
                <w:sz w:val="20"/>
                <w:szCs w:val="20"/>
              </w:rPr>
              <w:t>45558,65</w:t>
            </w:r>
          </w:p>
        </w:tc>
        <w:tc>
          <w:tcPr>
            <w:tcW w:w="455" w:type="pct"/>
            <w:tcMar>
              <w:left w:w="28" w:type="dxa"/>
              <w:right w:w="28" w:type="dxa"/>
            </w:tcMar>
            <w:vAlign w:val="center"/>
          </w:tcPr>
          <w:p w14:paraId="1F355DF7" w14:textId="77777777" w:rsidR="00EE6227" w:rsidRPr="00EE6227" w:rsidRDefault="00EE6227" w:rsidP="00EE6227">
            <w:pPr>
              <w:jc w:val="center"/>
              <w:rPr>
                <w:sz w:val="20"/>
                <w:szCs w:val="20"/>
              </w:rPr>
            </w:pPr>
            <w:r w:rsidRPr="00EE6227">
              <w:rPr>
                <w:sz w:val="20"/>
                <w:szCs w:val="20"/>
              </w:rPr>
              <w:t>46976,08</w:t>
            </w:r>
          </w:p>
        </w:tc>
        <w:tc>
          <w:tcPr>
            <w:tcW w:w="456" w:type="pct"/>
            <w:tcMar>
              <w:left w:w="28" w:type="dxa"/>
              <w:right w:w="28" w:type="dxa"/>
            </w:tcMar>
            <w:vAlign w:val="center"/>
          </w:tcPr>
          <w:p w14:paraId="5D62908A" w14:textId="77777777" w:rsidR="00EE6227" w:rsidRPr="00EE6227" w:rsidRDefault="00EE6227" w:rsidP="00EE6227">
            <w:pPr>
              <w:jc w:val="center"/>
              <w:rPr>
                <w:sz w:val="20"/>
                <w:szCs w:val="20"/>
              </w:rPr>
            </w:pPr>
            <w:r w:rsidRPr="00EE6227">
              <w:rPr>
                <w:sz w:val="20"/>
                <w:szCs w:val="20"/>
              </w:rPr>
              <w:t>48249,07</w:t>
            </w:r>
          </w:p>
        </w:tc>
      </w:tr>
      <w:tr w:rsidR="00EE6227" w:rsidRPr="00EE6227" w14:paraId="02257CEB" w14:textId="77777777" w:rsidTr="00C51C85">
        <w:trPr>
          <w:trHeight w:val="340"/>
          <w:jc w:val="center"/>
        </w:trPr>
        <w:tc>
          <w:tcPr>
            <w:tcW w:w="243" w:type="pct"/>
            <w:shd w:val="clear" w:color="auto" w:fill="auto"/>
            <w:tcMar>
              <w:left w:w="28" w:type="dxa"/>
              <w:right w:w="28" w:type="dxa"/>
            </w:tcMar>
            <w:vAlign w:val="center"/>
            <w:hideMark/>
          </w:tcPr>
          <w:p w14:paraId="795383A6" w14:textId="77777777" w:rsidR="00EE6227" w:rsidRPr="00EE6227" w:rsidRDefault="00EE6227" w:rsidP="00EE6227">
            <w:pPr>
              <w:jc w:val="center"/>
              <w:rPr>
                <w:sz w:val="20"/>
                <w:szCs w:val="20"/>
              </w:rPr>
            </w:pPr>
            <w:r w:rsidRPr="00EE6227">
              <w:rPr>
                <w:sz w:val="20"/>
                <w:szCs w:val="20"/>
              </w:rPr>
              <w:t>1.1.</w:t>
            </w:r>
          </w:p>
        </w:tc>
        <w:tc>
          <w:tcPr>
            <w:tcW w:w="1072" w:type="pct"/>
            <w:shd w:val="clear" w:color="auto" w:fill="auto"/>
            <w:tcMar>
              <w:left w:w="28" w:type="dxa"/>
              <w:right w:w="28" w:type="dxa"/>
            </w:tcMar>
            <w:vAlign w:val="center"/>
            <w:hideMark/>
          </w:tcPr>
          <w:p w14:paraId="13EE70D7" w14:textId="77777777" w:rsidR="00EE6227" w:rsidRPr="00EE6227" w:rsidRDefault="00EE6227" w:rsidP="00EE6227">
            <w:pPr>
              <w:rPr>
                <w:sz w:val="20"/>
                <w:szCs w:val="20"/>
              </w:rPr>
            </w:pPr>
            <w:r w:rsidRPr="00EE6227">
              <w:rPr>
                <w:sz w:val="20"/>
                <w:szCs w:val="20"/>
              </w:rPr>
              <w:t>амортизационные отчисления</w:t>
            </w:r>
          </w:p>
        </w:tc>
        <w:tc>
          <w:tcPr>
            <w:tcW w:w="810" w:type="pct"/>
            <w:shd w:val="clear" w:color="auto" w:fill="auto"/>
            <w:tcMar>
              <w:left w:w="28" w:type="dxa"/>
              <w:right w:w="28" w:type="dxa"/>
            </w:tcMar>
            <w:vAlign w:val="center"/>
          </w:tcPr>
          <w:p w14:paraId="3D6BB38F" w14:textId="77777777" w:rsidR="00EE6227" w:rsidRPr="00EE6227" w:rsidRDefault="00EE6227" w:rsidP="00EE6227">
            <w:pPr>
              <w:jc w:val="center"/>
              <w:rPr>
                <w:sz w:val="20"/>
                <w:szCs w:val="20"/>
              </w:rPr>
            </w:pPr>
            <w:r w:rsidRPr="00EE6227">
              <w:rPr>
                <w:sz w:val="20"/>
                <w:szCs w:val="20"/>
              </w:rPr>
              <w:t>26428,87</w:t>
            </w:r>
          </w:p>
        </w:tc>
        <w:tc>
          <w:tcPr>
            <w:tcW w:w="611" w:type="pct"/>
            <w:shd w:val="clear" w:color="auto" w:fill="auto"/>
            <w:tcMar>
              <w:left w:w="28" w:type="dxa"/>
              <w:right w:w="28" w:type="dxa"/>
            </w:tcMar>
            <w:vAlign w:val="center"/>
          </w:tcPr>
          <w:p w14:paraId="67D44B6A" w14:textId="77777777" w:rsidR="00EE6227" w:rsidRPr="00EE6227" w:rsidRDefault="00EE6227" w:rsidP="00EE6227">
            <w:pPr>
              <w:jc w:val="center"/>
              <w:rPr>
                <w:sz w:val="20"/>
                <w:szCs w:val="20"/>
              </w:rPr>
            </w:pPr>
            <w:r w:rsidRPr="00EE6227">
              <w:rPr>
                <w:sz w:val="20"/>
                <w:szCs w:val="20"/>
              </w:rPr>
              <w:t>26428,87</w:t>
            </w:r>
          </w:p>
        </w:tc>
        <w:tc>
          <w:tcPr>
            <w:tcW w:w="449" w:type="pct"/>
            <w:shd w:val="clear" w:color="auto" w:fill="auto"/>
            <w:tcMar>
              <w:left w:w="28" w:type="dxa"/>
              <w:right w:w="28" w:type="dxa"/>
            </w:tcMar>
            <w:vAlign w:val="center"/>
          </w:tcPr>
          <w:p w14:paraId="565E12E0" w14:textId="77777777" w:rsidR="00EE6227" w:rsidRPr="00EE6227" w:rsidRDefault="00EE6227" w:rsidP="00EE6227">
            <w:pPr>
              <w:jc w:val="center"/>
              <w:rPr>
                <w:sz w:val="20"/>
                <w:szCs w:val="20"/>
              </w:rPr>
            </w:pPr>
            <w:r w:rsidRPr="00EE6227">
              <w:rPr>
                <w:sz w:val="20"/>
                <w:szCs w:val="20"/>
              </w:rPr>
              <w:t>2131,55</w:t>
            </w:r>
          </w:p>
        </w:tc>
        <w:tc>
          <w:tcPr>
            <w:tcW w:w="449" w:type="pct"/>
            <w:shd w:val="clear" w:color="auto" w:fill="auto"/>
            <w:tcMar>
              <w:left w:w="28" w:type="dxa"/>
              <w:right w:w="28" w:type="dxa"/>
            </w:tcMar>
            <w:vAlign w:val="center"/>
          </w:tcPr>
          <w:p w14:paraId="7206EE65" w14:textId="77777777" w:rsidR="00EE6227" w:rsidRPr="00EE6227" w:rsidRDefault="00EE6227" w:rsidP="00EE6227">
            <w:pPr>
              <w:jc w:val="center"/>
              <w:rPr>
                <w:sz w:val="20"/>
                <w:szCs w:val="20"/>
              </w:rPr>
            </w:pPr>
            <w:r w:rsidRPr="00EE6227">
              <w:rPr>
                <w:sz w:val="20"/>
                <w:szCs w:val="20"/>
              </w:rPr>
              <w:t>2131,55</w:t>
            </w:r>
          </w:p>
        </w:tc>
        <w:tc>
          <w:tcPr>
            <w:tcW w:w="455" w:type="pct"/>
            <w:shd w:val="clear" w:color="auto" w:fill="auto"/>
            <w:tcMar>
              <w:left w:w="28" w:type="dxa"/>
              <w:right w:w="28" w:type="dxa"/>
            </w:tcMar>
            <w:vAlign w:val="center"/>
          </w:tcPr>
          <w:p w14:paraId="0EF47C6D" w14:textId="77777777" w:rsidR="00EE6227" w:rsidRPr="00EE6227" w:rsidRDefault="00EE6227" w:rsidP="00EE6227">
            <w:pPr>
              <w:jc w:val="center"/>
              <w:rPr>
                <w:sz w:val="20"/>
                <w:szCs w:val="20"/>
              </w:rPr>
            </w:pPr>
            <w:r w:rsidRPr="00EE6227">
              <w:rPr>
                <w:sz w:val="20"/>
                <w:szCs w:val="20"/>
              </w:rPr>
              <w:t>5749,43</w:t>
            </w:r>
          </w:p>
        </w:tc>
        <w:tc>
          <w:tcPr>
            <w:tcW w:w="455" w:type="pct"/>
            <w:tcMar>
              <w:left w:w="28" w:type="dxa"/>
              <w:right w:w="28" w:type="dxa"/>
            </w:tcMar>
            <w:vAlign w:val="center"/>
          </w:tcPr>
          <w:p w14:paraId="54560C15" w14:textId="77777777" w:rsidR="00EE6227" w:rsidRPr="00EE6227" w:rsidRDefault="00EE6227" w:rsidP="00EE6227">
            <w:pPr>
              <w:jc w:val="center"/>
              <w:rPr>
                <w:sz w:val="20"/>
                <w:szCs w:val="20"/>
              </w:rPr>
            </w:pPr>
            <w:r w:rsidRPr="00EE6227">
              <w:rPr>
                <w:sz w:val="20"/>
                <w:szCs w:val="20"/>
              </w:rPr>
              <w:t>7142,22</w:t>
            </w:r>
          </w:p>
        </w:tc>
        <w:tc>
          <w:tcPr>
            <w:tcW w:w="456" w:type="pct"/>
            <w:tcMar>
              <w:left w:w="28" w:type="dxa"/>
              <w:right w:w="28" w:type="dxa"/>
            </w:tcMar>
            <w:vAlign w:val="center"/>
          </w:tcPr>
          <w:p w14:paraId="041A5B19" w14:textId="77777777" w:rsidR="00EE6227" w:rsidRPr="00EE6227" w:rsidRDefault="00EE6227" w:rsidP="00EE6227">
            <w:pPr>
              <w:jc w:val="center"/>
              <w:rPr>
                <w:sz w:val="20"/>
                <w:szCs w:val="20"/>
              </w:rPr>
            </w:pPr>
            <w:r w:rsidRPr="00EE6227">
              <w:rPr>
                <w:sz w:val="20"/>
                <w:szCs w:val="20"/>
              </w:rPr>
              <w:t>9274,12</w:t>
            </w:r>
          </w:p>
        </w:tc>
      </w:tr>
      <w:tr w:rsidR="00EE6227" w:rsidRPr="00EE6227" w14:paraId="01A60CDD" w14:textId="77777777" w:rsidTr="00C51C85">
        <w:trPr>
          <w:trHeight w:val="340"/>
          <w:jc w:val="center"/>
        </w:trPr>
        <w:tc>
          <w:tcPr>
            <w:tcW w:w="243" w:type="pct"/>
            <w:shd w:val="clear" w:color="auto" w:fill="auto"/>
            <w:tcMar>
              <w:left w:w="28" w:type="dxa"/>
              <w:right w:w="28" w:type="dxa"/>
            </w:tcMar>
            <w:vAlign w:val="center"/>
            <w:hideMark/>
          </w:tcPr>
          <w:p w14:paraId="7335E4A3" w14:textId="77777777" w:rsidR="00EE6227" w:rsidRPr="00EE6227" w:rsidRDefault="00EE6227" w:rsidP="00EE6227">
            <w:pPr>
              <w:jc w:val="center"/>
              <w:rPr>
                <w:sz w:val="20"/>
                <w:szCs w:val="20"/>
              </w:rPr>
            </w:pPr>
            <w:r w:rsidRPr="00EE6227">
              <w:rPr>
                <w:sz w:val="20"/>
                <w:szCs w:val="20"/>
              </w:rPr>
              <w:t>1.2.</w:t>
            </w:r>
          </w:p>
        </w:tc>
        <w:tc>
          <w:tcPr>
            <w:tcW w:w="1072" w:type="pct"/>
            <w:shd w:val="clear" w:color="auto" w:fill="auto"/>
            <w:tcMar>
              <w:left w:w="28" w:type="dxa"/>
              <w:right w:w="28" w:type="dxa"/>
            </w:tcMar>
            <w:vAlign w:val="center"/>
            <w:hideMark/>
          </w:tcPr>
          <w:p w14:paraId="759133EE" w14:textId="77777777" w:rsidR="00EE6227" w:rsidRPr="00EE6227" w:rsidRDefault="00EE6227" w:rsidP="00EE6227">
            <w:pPr>
              <w:rPr>
                <w:sz w:val="20"/>
                <w:szCs w:val="20"/>
              </w:rPr>
            </w:pPr>
            <w:r w:rsidRPr="00EE6227">
              <w:rPr>
                <w:sz w:val="20"/>
                <w:szCs w:val="20"/>
              </w:rPr>
              <w:t>прибыль, направленная на инвестиции</w:t>
            </w:r>
          </w:p>
        </w:tc>
        <w:tc>
          <w:tcPr>
            <w:tcW w:w="810" w:type="pct"/>
            <w:shd w:val="clear" w:color="auto" w:fill="auto"/>
            <w:tcMar>
              <w:left w:w="28" w:type="dxa"/>
              <w:right w:w="28" w:type="dxa"/>
            </w:tcMar>
            <w:vAlign w:val="center"/>
          </w:tcPr>
          <w:p w14:paraId="5E8225D3" w14:textId="77777777" w:rsidR="00EE6227" w:rsidRPr="00EE6227" w:rsidRDefault="00EE6227" w:rsidP="00EE6227">
            <w:pPr>
              <w:jc w:val="center"/>
              <w:rPr>
                <w:sz w:val="20"/>
                <w:szCs w:val="22"/>
              </w:rPr>
            </w:pPr>
            <w:r w:rsidRPr="00EE6227">
              <w:rPr>
                <w:sz w:val="20"/>
                <w:szCs w:val="22"/>
              </w:rPr>
              <w:t>187848,48</w:t>
            </w:r>
          </w:p>
        </w:tc>
        <w:tc>
          <w:tcPr>
            <w:tcW w:w="611" w:type="pct"/>
            <w:shd w:val="clear" w:color="auto" w:fill="auto"/>
            <w:tcMar>
              <w:left w:w="28" w:type="dxa"/>
              <w:right w:w="28" w:type="dxa"/>
            </w:tcMar>
            <w:vAlign w:val="center"/>
          </w:tcPr>
          <w:p w14:paraId="41F1ECF0" w14:textId="77777777" w:rsidR="00EE6227" w:rsidRPr="00EE6227" w:rsidRDefault="00EE6227" w:rsidP="00EE6227">
            <w:pPr>
              <w:jc w:val="center"/>
              <w:rPr>
                <w:sz w:val="20"/>
                <w:szCs w:val="22"/>
              </w:rPr>
            </w:pPr>
            <w:r w:rsidRPr="00EE6227">
              <w:rPr>
                <w:sz w:val="20"/>
                <w:szCs w:val="22"/>
              </w:rPr>
              <w:t>187848,48</w:t>
            </w:r>
          </w:p>
        </w:tc>
        <w:tc>
          <w:tcPr>
            <w:tcW w:w="449" w:type="pct"/>
            <w:shd w:val="clear" w:color="auto" w:fill="auto"/>
            <w:tcMar>
              <w:left w:w="28" w:type="dxa"/>
              <w:right w:w="28" w:type="dxa"/>
            </w:tcMar>
            <w:vAlign w:val="center"/>
          </w:tcPr>
          <w:p w14:paraId="791B927E" w14:textId="77777777" w:rsidR="00EE6227" w:rsidRPr="00EE6227" w:rsidRDefault="00EE6227" w:rsidP="00EE6227">
            <w:pPr>
              <w:jc w:val="center"/>
              <w:rPr>
                <w:sz w:val="20"/>
                <w:szCs w:val="22"/>
              </w:rPr>
            </w:pPr>
            <w:r w:rsidRPr="00EE6227">
              <w:rPr>
                <w:sz w:val="20"/>
                <w:szCs w:val="22"/>
              </w:rPr>
              <w:t>31719,68</w:t>
            </w:r>
          </w:p>
        </w:tc>
        <w:tc>
          <w:tcPr>
            <w:tcW w:w="449" w:type="pct"/>
            <w:shd w:val="clear" w:color="auto" w:fill="auto"/>
            <w:tcMar>
              <w:left w:w="28" w:type="dxa"/>
              <w:right w:w="28" w:type="dxa"/>
            </w:tcMar>
            <w:vAlign w:val="center"/>
          </w:tcPr>
          <w:p w14:paraId="31CFEDC6" w14:textId="77777777" w:rsidR="00EE6227" w:rsidRPr="00EE6227" w:rsidRDefault="00EE6227" w:rsidP="00EE6227">
            <w:pPr>
              <w:jc w:val="center"/>
              <w:rPr>
                <w:sz w:val="20"/>
                <w:szCs w:val="22"/>
              </w:rPr>
            </w:pPr>
            <w:r w:rsidRPr="00EE6227">
              <w:rPr>
                <w:sz w:val="20"/>
                <w:szCs w:val="22"/>
              </w:rPr>
              <w:t>37510,77</w:t>
            </w:r>
          </w:p>
        </w:tc>
        <w:tc>
          <w:tcPr>
            <w:tcW w:w="455" w:type="pct"/>
            <w:shd w:val="clear" w:color="auto" w:fill="auto"/>
            <w:tcMar>
              <w:left w:w="28" w:type="dxa"/>
              <w:right w:w="28" w:type="dxa"/>
            </w:tcMar>
            <w:vAlign w:val="center"/>
          </w:tcPr>
          <w:p w14:paraId="10E1A477" w14:textId="77777777" w:rsidR="00EE6227" w:rsidRPr="00EE6227" w:rsidRDefault="00EE6227" w:rsidP="00EE6227">
            <w:pPr>
              <w:jc w:val="center"/>
              <w:rPr>
                <w:sz w:val="20"/>
                <w:szCs w:val="22"/>
              </w:rPr>
            </w:pPr>
            <w:r w:rsidRPr="00EE6227">
              <w:rPr>
                <w:sz w:val="20"/>
                <w:szCs w:val="22"/>
              </w:rPr>
              <w:t>39809,22</w:t>
            </w:r>
          </w:p>
        </w:tc>
        <w:tc>
          <w:tcPr>
            <w:tcW w:w="455" w:type="pct"/>
            <w:tcMar>
              <w:left w:w="28" w:type="dxa"/>
              <w:right w:w="28" w:type="dxa"/>
            </w:tcMar>
            <w:vAlign w:val="center"/>
          </w:tcPr>
          <w:p w14:paraId="3B6F3369" w14:textId="77777777" w:rsidR="00EE6227" w:rsidRPr="00EE6227" w:rsidRDefault="00EE6227" w:rsidP="00EE6227">
            <w:pPr>
              <w:jc w:val="center"/>
              <w:rPr>
                <w:sz w:val="20"/>
                <w:szCs w:val="22"/>
              </w:rPr>
            </w:pPr>
            <w:r w:rsidRPr="00EE6227">
              <w:rPr>
                <w:sz w:val="20"/>
                <w:szCs w:val="22"/>
              </w:rPr>
              <w:t>39833,86</w:t>
            </w:r>
          </w:p>
        </w:tc>
        <w:tc>
          <w:tcPr>
            <w:tcW w:w="456" w:type="pct"/>
            <w:tcMar>
              <w:left w:w="28" w:type="dxa"/>
              <w:right w:w="28" w:type="dxa"/>
            </w:tcMar>
            <w:vAlign w:val="center"/>
          </w:tcPr>
          <w:p w14:paraId="3414163E" w14:textId="77777777" w:rsidR="00EE6227" w:rsidRPr="00EE6227" w:rsidRDefault="00EE6227" w:rsidP="00EE6227">
            <w:pPr>
              <w:jc w:val="center"/>
              <w:rPr>
                <w:sz w:val="20"/>
                <w:szCs w:val="22"/>
              </w:rPr>
            </w:pPr>
            <w:r w:rsidRPr="00EE6227">
              <w:rPr>
                <w:sz w:val="20"/>
                <w:szCs w:val="22"/>
              </w:rPr>
              <w:t>38974,95</w:t>
            </w:r>
          </w:p>
        </w:tc>
      </w:tr>
      <w:tr w:rsidR="00EE6227" w:rsidRPr="00EE6227" w14:paraId="086B3A75" w14:textId="77777777" w:rsidTr="00C51C85">
        <w:trPr>
          <w:trHeight w:val="340"/>
          <w:jc w:val="center"/>
        </w:trPr>
        <w:tc>
          <w:tcPr>
            <w:tcW w:w="243" w:type="pct"/>
            <w:shd w:val="clear" w:color="auto" w:fill="auto"/>
            <w:tcMar>
              <w:left w:w="28" w:type="dxa"/>
              <w:right w:w="28" w:type="dxa"/>
            </w:tcMar>
            <w:vAlign w:val="center"/>
            <w:hideMark/>
          </w:tcPr>
          <w:p w14:paraId="5A482092" w14:textId="77777777" w:rsidR="00EE6227" w:rsidRPr="00EE6227" w:rsidRDefault="00EE6227" w:rsidP="00EE6227">
            <w:pPr>
              <w:jc w:val="center"/>
              <w:rPr>
                <w:bCs/>
                <w:sz w:val="20"/>
                <w:szCs w:val="20"/>
              </w:rPr>
            </w:pPr>
            <w:r w:rsidRPr="00EE6227">
              <w:rPr>
                <w:bCs/>
                <w:sz w:val="20"/>
                <w:szCs w:val="20"/>
              </w:rPr>
              <w:t>2.</w:t>
            </w:r>
          </w:p>
        </w:tc>
        <w:tc>
          <w:tcPr>
            <w:tcW w:w="1072" w:type="pct"/>
            <w:shd w:val="clear" w:color="auto" w:fill="auto"/>
            <w:tcMar>
              <w:left w:w="28" w:type="dxa"/>
              <w:right w:w="28" w:type="dxa"/>
            </w:tcMar>
            <w:vAlign w:val="center"/>
            <w:hideMark/>
          </w:tcPr>
          <w:p w14:paraId="1C167A47" w14:textId="77777777" w:rsidR="00EE6227" w:rsidRPr="00EE6227" w:rsidRDefault="00EE6227" w:rsidP="00EE6227">
            <w:pPr>
              <w:rPr>
                <w:bCs/>
                <w:sz w:val="20"/>
                <w:szCs w:val="20"/>
              </w:rPr>
            </w:pPr>
            <w:r w:rsidRPr="00EE6227">
              <w:rPr>
                <w:bCs/>
                <w:sz w:val="20"/>
                <w:szCs w:val="20"/>
              </w:rPr>
              <w:t>Привлеченные средства</w:t>
            </w:r>
          </w:p>
        </w:tc>
        <w:tc>
          <w:tcPr>
            <w:tcW w:w="810" w:type="pct"/>
            <w:shd w:val="clear" w:color="auto" w:fill="auto"/>
            <w:tcMar>
              <w:left w:w="28" w:type="dxa"/>
              <w:right w:w="28" w:type="dxa"/>
            </w:tcMar>
            <w:vAlign w:val="center"/>
          </w:tcPr>
          <w:p w14:paraId="255DB0B0" w14:textId="77777777" w:rsidR="00EE6227" w:rsidRPr="00EE6227" w:rsidRDefault="00EE6227" w:rsidP="00EE6227">
            <w:pPr>
              <w:jc w:val="center"/>
              <w:rPr>
                <w:sz w:val="20"/>
                <w:szCs w:val="20"/>
              </w:rPr>
            </w:pPr>
            <w:r w:rsidRPr="00EE6227">
              <w:rPr>
                <w:sz w:val="20"/>
                <w:szCs w:val="20"/>
              </w:rPr>
              <w:t>0,00</w:t>
            </w:r>
          </w:p>
        </w:tc>
        <w:tc>
          <w:tcPr>
            <w:tcW w:w="611" w:type="pct"/>
            <w:shd w:val="clear" w:color="auto" w:fill="auto"/>
            <w:tcMar>
              <w:left w:w="28" w:type="dxa"/>
              <w:right w:w="28" w:type="dxa"/>
            </w:tcMar>
            <w:vAlign w:val="center"/>
          </w:tcPr>
          <w:p w14:paraId="165020F0"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1B0C583A"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43A17606" w14:textId="77777777" w:rsidR="00EE6227" w:rsidRPr="00EE6227" w:rsidRDefault="00EE6227" w:rsidP="00EE6227">
            <w:pPr>
              <w:jc w:val="center"/>
              <w:rPr>
                <w:sz w:val="20"/>
                <w:szCs w:val="20"/>
              </w:rPr>
            </w:pPr>
            <w:r w:rsidRPr="00EE6227">
              <w:rPr>
                <w:sz w:val="20"/>
                <w:szCs w:val="20"/>
              </w:rPr>
              <w:t>0,00</w:t>
            </w:r>
          </w:p>
        </w:tc>
        <w:tc>
          <w:tcPr>
            <w:tcW w:w="455" w:type="pct"/>
            <w:shd w:val="clear" w:color="auto" w:fill="auto"/>
            <w:tcMar>
              <w:left w:w="28" w:type="dxa"/>
              <w:right w:w="28" w:type="dxa"/>
            </w:tcMar>
            <w:vAlign w:val="center"/>
          </w:tcPr>
          <w:p w14:paraId="24398C90" w14:textId="77777777" w:rsidR="00EE6227" w:rsidRPr="00EE6227" w:rsidRDefault="00EE6227" w:rsidP="00EE6227">
            <w:pPr>
              <w:jc w:val="center"/>
              <w:rPr>
                <w:sz w:val="20"/>
                <w:szCs w:val="20"/>
              </w:rPr>
            </w:pPr>
            <w:r w:rsidRPr="00EE6227">
              <w:rPr>
                <w:sz w:val="20"/>
                <w:szCs w:val="20"/>
              </w:rPr>
              <w:t>0,00</w:t>
            </w:r>
          </w:p>
        </w:tc>
        <w:tc>
          <w:tcPr>
            <w:tcW w:w="455" w:type="pct"/>
            <w:tcMar>
              <w:left w:w="28" w:type="dxa"/>
              <w:right w:w="28" w:type="dxa"/>
            </w:tcMar>
            <w:vAlign w:val="center"/>
          </w:tcPr>
          <w:p w14:paraId="4ED2359F" w14:textId="77777777" w:rsidR="00EE6227" w:rsidRPr="00EE6227" w:rsidRDefault="00EE6227" w:rsidP="00EE6227">
            <w:pPr>
              <w:jc w:val="center"/>
              <w:rPr>
                <w:sz w:val="20"/>
                <w:szCs w:val="20"/>
              </w:rPr>
            </w:pPr>
            <w:r w:rsidRPr="00EE6227">
              <w:rPr>
                <w:sz w:val="20"/>
                <w:szCs w:val="20"/>
              </w:rPr>
              <w:t>0,00</w:t>
            </w:r>
          </w:p>
        </w:tc>
        <w:tc>
          <w:tcPr>
            <w:tcW w:w="456" w:type="pct"/>
            <w:tcMar>
              <w:left w:w="28" w:type="dxa"/>
              <w:right w:w="28" w:type="dxa"/>
            </w:tcMar>
            <w:vAlign w:val="center"/>
          </w:tcPr>
          <w:p w14:paraId="715FEF46" w14:textId="77777777" w:rsidR="00EE6227" w:rsidRPr="00EE6227" w:rsidRDefault="00EE6227" w:rsidP="00EE6227">
            <w:pPr>
              <w:jc w:val="center"/>
              <w:rPr>
                <w:sz w:val="20"/>
                <w:szCs w:val="20"/>
              </w:rPr>
            </w:pPr>
            <w:r w:rsidRPr="00EE6227">
              <w:rPr>
                <w:sz w:val="20"/>
                <w:szCs w:val="20"/>
              </w:rPr>
              <w:t>0,00</w:t>
            </w:r>
          </w:p>
        </w:tc>
      </w:tr>
      <w:tr w:rsidR="00EE6227" w:rsidRPr="00EE6227" w14:paraId="1AD50C61" w14:textId="77777777" w:rsidTr="00C51C85">
        <w:trPr>
          <w:trHeight w:val="340"/>
          <w:jc w:val="center"/>
        </w:trPr>
        <w:tc>
          <w:tcPr>
            <w:tcW w:w="243" w:type="pct"/>
            <w:shd w:val="clear" w:color="auto" w:fill="auto"/>
            <w:tcMar>
              <w:left w:w="28" w:type="dxa"/>
              <w:right w:w="28" w:type="dxa"/>
            </w:tcMar>
            <w:vAlign w:val="center"/>
            <w:hideMark/>
          </w:tcPr>
          <w:p w14:paraId="14AE4EE2" w14:textId="77777777" w:rsidR="00EE6227" w:rsidRPr="00EE6227" w:rsidRDefault="00EE6227" w:rsidP="00EE6227">
            <w:pPr>
              <w:jc w:val="center"/>
              <w:rPr>
                <w:sz w:val="20"/>
                <w:szCs w:val="20"/>
              </w:rPr>
            </w:pPr>
            <w:r w:rsidRPr="00EE6227">
              <w:rPr>
                <w:sz w:val="20"/>
                <w:szCs w:val="20"/>
              </w:rPr>
              <w:t>2.1.</w:t>
            </w:r>
          </w:p>
        </w:tc>
        <w:tc>
          <w:tcPr>
            <w:tcW w:w="1072" w:type="pct"/>
            <w:shd w:val="clear" w:color="auto" w:fill="auto"/>
            <w:tcMar>
              <w:left w:w="28" w:type="dxa"/>
              <w:right w:w="28" w:type="dxa"/>
            </w:tcMar>
            <w:vAlign w:val="center"/>
            <w:hideMark/>
          </w:tcPr>
          <w:p w14:paraId="7E14E64D" w14:textId="77777777" w:rsidR="00EE6227" w:rsidRPr="00EE6227" w:rsidRDefault="00EE6227" w:rsidP="00EE6227">
            <w:pPr>
              <w:rPr>
                <w:sz w:val="20"/>
                <w:szCs w:val="20"/>
              </w:rPr>
            </w:pPr>
            <w:r w:rsidRPr="00EE6227">
              <w:rPr>
                <w:sz w:val="20"/>
                <w:szCs w:val="20"/>
              </w:rPr>
              <w:t>займы организаций</w:t>
            </w:r>
          </w:p>
        </w:tc>
        <w:tc>
          <w:tcPr>
            <w:tcW w:w="810" w:type="pct"/>
            <w:shd w:val="clear" w:color="auto" w:fill="auto"/>
            <w:tcMar>
              <w:left w:w="28" w:type="dxa"/>
              <w:right w:w="28" w:type="dxa"/>
            </w:tcMar>
            <w:vAlign w:val="center"/>
          </w:tcPr>
          <w:p w14:paraId="02D40CA4" w14:textId="77777777" w:rsidR="00EE6227" w:rsidRPr="00EE6227" w:rsidRDefault="00EE6227" w:rsidP="00EE6227">
            <w:pPr>
              <w:jc w:val="center"/>
              <w:rPr>
                <w:sz w:val="20"/>
                <w:szCs w:val="20"/>
              </w:rPr>
            </w:pPr>
            <w:r w:rsidRPr="00EE6227">
              <w:rPr>
                <w:sz w:val="20"/>
                <w:szCs w:val="20"/>
              </w:rPr>
              <w:t>0,00</w:t>
            </w:r>
          </w:p>
        </w:tc>
        <w:tc>
          <w:tcPr>
            <w:tcW w:w="611" w:type="pct"/>
            <w:shd w:val="clear" w:color="auto" w:fill="auto"/>
            <w:tcMar>
              <w:left w:w="28" w:type="dxa"/>
              <w:right w:w="28" w:type="dxa"/>
            </w:tcMar>
            <w:vAlign w:val="center"/>
          </w:tcPr>
          <w:p w14:paraId="1BF59C03"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386EEDEB" w14:textId="77777777" w:rsidR="00EE6227" w:rsidRPr="00EE6227" w:rsidRDefault="00EE6227" w:rsidP="00EE6227">
            <w:pPr>
              <w:jc w:val="center"/>
              <w:rPr>
                <w:sz w:val="20"/>
                <w:szCs w:val="20"/>
              </w:rPr>
            </w:pPr>
            <w:r w:rsidRPr="00EE6227">
              <w:rPr>
                <w:sz w:val="20"/>
                <w:szCs w:val="20"/>
              </w:rPr>
              <w:t>0,00</w:t>
            </w:r>
          </w:p>
        </w:tc>
        <w:tc>
          <w:tcPr>
            <w:tcW w:w="449" w:type="pct"/>
            <w:shd w:val="clear" w:color="auto" w:fill="auto"/>
            <w:tcMar>
              <w:left w:w="28" w:type="dxa"/>
              <w:right w:w="28" w:type="dxa"/>
            </w:tcMar>
            <w:vAlign w:val="center"/>
          </w:tcPr>
          <w:p w14:paraId="12AA1E26" w14:textId="77777777" w:rsidR="00EE6227" w:rsidRPr="00EE6227" w:rsidRDefault="00EE6227" w:rsidP="00EE6227">
            <w:pPr>
              <w:jc w:val="center"/>
              <w:rPr>
                <w:sz w:val="20"/>
                <w:szCs w:val="20"/>
              </w:rPr>
            </w:pPr>
            <w:r w:rsidRPr="00EE6227">
              <w:rPr>
                <w:sz w:val="20"/>
                <w:szCs w:val="20"/>
              </w:rPr>
              <w:t>0,00</w:t>
            </w:r>
          </w:p>
        </w:tc>
        <w:tc>
          <w:tcPr>
            <w:tcW w:w="455" w:type="pct"/>
            <w:shd w:val="clear" w:color="auto" w:fill="auto"/>
            <w:tcMar>
              <w:left w:w="28" w:type="dxa"/>
              <w:right w:w="28" w:type="dxa"/>
            </w:tcMar>
            <w:vAlign w:val="center"/>
          </w:tcPr>
          <w:p w14:paraId="2353601D" w14:textId="77777777" w:rsidR="00EE6227" w:rsidRPr="00EE6227" w:rsidRDefault="00EE6227" w:rsidP="00EE6227">
            <w:pPr>
              <w:jc w:val="center"/>
              <w:rPr>
                <w:sz w:val="20"/>
                <w:szCs w:val="20"/>
              </w:rPr>
            </w:pPr>
            <w:r w:rsidRPr="00EE6227">
              <w:rPr>
                <w:sz w:val="20"/>
                <w:szCs w:val="20"/>
              </w:rPr>
              <w:t>0,00</w:t>
            </w:r>
          </w:p>
        </w:tc>
        <w:tc>
          <w:tcPr>
            <w:tcW w:w="455" w:type="pct"/>
            <w:tcMar>
              <w:left w:w="28" w:type="dxa"/>
              <w:right w:w="28" w:type="dxa"/>
            </w:tcMar>
            <w:vAlign w:val="center"/>
          </w:tcPr>
          <w:p w14:paraId="509AF6E0" w14:textId="77777777" w:rsidR="00EE6227" w:rsidRPr="00EE6227" w:rsidRDefault="00EE6227" w:rsidP="00EE6227">
            <w:pPr>
              <w:jc w:val="center"/>
              <w:rPr>
                <w:sz w:val="20"/>
                <w:szCs w:val="20"/>
              </w:rPr>
            </w:pPr>
            <w:r w:rsidRPr="00EE6227">
              <w:rPr>
                <w:sz w:val="20"/>
                <w:szCs w:val="20"/>
              </w:rPr>
              <w:t>0,00</w:t>
            </w:r>
          </w:p>
        </w:tc>
        <w:tc>
          <w:tcPr>
            <w:tcW w:w="456" w:type="pct"/>
            <w:tcMar>
              <w:left w:w="28" w:type="dxa"/>
              <w:right w:w="28" w:type="dxa"/>
            </w:tcMar>
            <w:vAlign w:val="center"/>
          </w:tcPr>
          <w:p w14:paraId="63FDCE02" w14:textId="77777777" w:rsidR="00EE6227" w:rsidRPr="00EE6227" w:rsidRDefault="00EE6227" w:rsidP="00EE6227">
            <w:pPr>
              <w:jc w:val="center"/>
              <w:rPr>
                <w:sz w:val="20"/>
                <w:szCs w:val="20"/>
              </w:rPr>
            </w:pPr>
            <w:r w:rsidRPr="00EE6227">
              <w:rPr>
                <w:sz w:val="20"/>
                <w:szCs w:val="20"/>
              </w:rPr>
              <w:t>0,00</w:t>
            </w:r>
          </w:p>
        </w:tc>
      </w:tr>
      <w:tr w:rsidR="00EE6227" w:rsidRPr="00EE6227" w14:paraId="06F37E6D" w14:textId="77777777" w:rsidTr="00C51C85">
        <w:trPr>
          <w:trHeight w:val="340"/>
          <w:jc w:val="center"/>
        </w:trPr>
        <w:tc>
          <w:tcPr>
            <w:tcW w:w="243" w:type="pct"/>
            <w:shd w:val="clear" w:color="auto" w:fill="auto"/>
            <w:tcMar>
              <w:left w:w="28" w:type="dxa"/>
              <w:right w:w="28" w:type="dxa"/>
            </w:tcMar>
            <w:vAlign w:val="center"/>
            <w:hideMark/>
          </w:tcPr>
          <w:p w14:paraId="7A489D0E" w14:textId="77777777" w:rsidR="00EE6227" w:rsidRPr="00EE6227" w:rsidRDefault="00EE6227" w:rsidP="00EE6227">
            <w:pPr>
              <w:jc w:val="center"/>
              <w:rPr>
                <w:bCs/>
                <w:sz w:val="20"/>
                <w:szCs w:val="20"/>
              </w:rPr>
            </w:pPr>
            <w:r w:rsidRPr="00EE6227">
              <w:rPr>
                <w:bCs/>
                <w:sz w:val="20"/>
                <w:szCs w:val="20"/>
              </w:rPr>
              <w:t>3.</w:t>
            </w:r>
          </w:p>
        </w:tc>
        <w:tc>
          <w:tcPr>
            <w:tcW w:w="1072" w:type="pct"/>
            <w:shd w:val="clear" w:color="auto" w:fill="auto"/>
            <w:tcMar>
              <w:left w:w="28" w:type="dxa"/>
              <w:right w:w="28" w:type="dxa"/>
            </w:tcMar>
            <w:vAlign w:val="center"/>
            <w:hideMark/>
          </w:tcPr>
          <w:p w14:paraId="4EBE2EA7" w14:textId="77777777" w:rsidR="00EE6227" w:rsidRPr="00EE6227" w:rsidRDefault="00EE6227" w:rsidP="00EE6227">
            <w:pPr>
              <w:rPr>
                <w:bCs/>
                <w:sz w:val="20"/>
                <w:szCs w:val="20"/>
              </w:rPr>
            </w:pPr>
            <w:r w:rsidRPr="00EE6227">
              <w:rPr>
                <w:bCs/>
                <w:sz w:val="20"/>
                <w:szCs w:val="20"/>
              </w:rPr>
              <w:t>Итого по программе</w:t>
            </w:r>
          </w:p>
        </w:tc>
        <w:tc>
          <w:tcPr>
            <w:tcW w:w="810" w:type="pct"/>
            <w:shd w:val="clear" w:color="auto" w:fill="auto"/>
            <w:tcMar>
              <w:left w:w="28" w:type="dxa"/>
              <w:right w:w="28" w:type="dxa"/>
            </w:tcMar>
            <w:vAlign w:val="center"/>
          </w:tcPr>
          <w:p w14:paraId="71108D37" w14:textId="77777777" w:rsidR="00EE6227" w:rsidRPr="00EE6227" w:rsidRDefault="00EE6227" w:rsidP="00EE6227">
            <w:pPr>
              <w:jc w:val="center"/>
              <w:rPr>
                <w:bCs/>
                <w:sz w:val="20"/>
                <w:szCs w:val="22"/>
              </w:rPr>
            </w:pPr>
            <w:r w:rsidRPr="00EE6227">
              <w:rPr>
                <w:bCs/>
                <w:sz w:val="20"/>
                <w:szCs w:val="22"/>
              </w:rPr>
              <w:t>214277,35</w:t>
            </w:r>
          </w:p>
        </w:tc>
        <w:tc>
          <w:tcPr>
            <w:tcW w:w="611" w:type="pct"/>
            <w:shd w:val="clear" w:color="auto" w:fill="auto"/>
            <w:tcMar>
              <w:left w:w="28" w:type="dxa"/>
              <w:right w:w="28" w:type="dxa"/>
            </w:tcMar>
            <w:vAlign w:val="center"/>
          </w:tcPr>
          <w:p w14:paraId="23065AF0" w14:textId="77777777" w:rsidR="00EE6227" w:rsidRPr="00EE6227" w:rsidRDefault="00EE6227" w:rsidP="00EE6227">
            <w:pPr>
              <w:jc w:val="center"/>
              <w:rPr>
                <w:bCs/>
                <w:sz w:val="20"/>
                <w:szCs w:val="22"/>
              </w:rPr>
            </w:pPr>
            <w:r w:rsidRPr="00EE6227">
              <w:rPr>
                <w:bCs/>
                <w:sz w:val="20"/>
                <w:szCs w:val="22"/>
              </w:rPr>
              <w:t>214277,35</w:t>
            </w:r>
          </w:p>
        </w:tc>
        <w:tc>
          <w:tcPr>
            <w:tcW w:w="449" w:type="pct"/>
            <w:shd w:val="clear" w:color="auto" w:fill="auto"/>
            <w:tcMar>
              <w:left w:w="28" w:type="dxa"/>
              <w:right w:w="28" w:type="dxa"/>
            </w:tcMar>
            <w:vAlign w:val="center"/>
          </w:tcPr>
          <w:p w14:paraId="45DB68A7" w14:textId="77777777" w:rsidR="00EE6227" w:rsidRPr="00EE6227" w:rsidRDefault="00EE6227" w:rsidP="00EE6227">
            <w:pPr>
              <w:jc w:val="center"/>
              <w:rPr>
                <w:bCs/>
                <w:sz w:val="20"/>
                <w:szCs w:val="22"/>
              </w:rPr>
            </w:pPr>
            <w:r w:rsidRPr="00EE6227">
              <w:rPr>
                <w:bCs/>
                <w:sz w:val="20"/>
                <w:szCs w:val="22"/>
              </w:rPr>
              <w:t>33851,23</w:t>
            </w:r>
          </w:p>
        </w:tc>
        <w:tc>
          <w:tcPr>
            <w:tcW w:w="449" w:type="pct"/>
            <w:shd w:val="clear" w:color="auto" w:fill="auto"/>
            <w:tcMar>
              <w:left w:w="28" w:type="dxa"/>
              <w:right w:w="28" w:type="dxa"/>
            </w:tcMar>
            <w:vAlign w:val="center"/>
          </w:tcPr>
          <w:p w14:paraId="0D4AA2BE" w14:textId="77777777" w:rsidR="00EE6227" w:rsidRPr="00EE6227" w:rsidRDefault="00EE6227" w:rsidP="00EE6227">
            <w:pPr>
              <w:jc w:val="center"/>
              <w:rPr>
                <w:bCs/>
                <w:sz w:val="20"/>
                <w:szCs w:val="22"/>
              </w:rPr>
            </w:pPr>
            <w:r w:rsidRPr="00EE6227">
              <w:rPr>
                <w:bCs/>
                <w:sz w:val="20"/>
                <w:szCs w:val="22"/>
              </w:rPr>
              <w:t>39642,32</w:t>
            </w:r>
          </w:p>
        </w:tc>
        <w:tc>
          <w:tcPr>
            <w:tcW w:w="455" w:type="pct"/>
            <w:shd w:val="clear" w:color="auto" w:fill="auto"/>
            <w:tcMar>
              <w:left w:w="28" w:type="dxa"/>
              <w:right w:w="28" w:type="dxa"/>
            </w:tcMar>
            <w:vAlign w:val="center"/>
          </w:tcPr>
          <w:p w14:paraId="0351FEDC" w14:textId="77777777" w:rsidR="00EE6227" w:rsidRPr="00EE6227" w:rsidRDefault="00EE6227" w:rsidP="00EE6227">
            <w:pPr>
              <w:jc w:val="center"/>
              <w:rPr>
                <w:bCs/>
                <w:sz w:val="20"/>
                <w:szCs w:val="22"/>
              </w:rPr>
            </w:pPr>
            <w:r w:rsidRPr="00EE6227">
              <w:rPr>
                <w:bCs/>
                <w:sz w:val="20"/>
                <w:szCs w:val="22"/>
              </w:rPr>
              <w:t>45558,65</w:t>
            </w:r>
          </w:p>
        </w:tc>
        <w:tc>
          <w:tcPr>
            <w:tcW w:w="455" w:type="pct"/>
            <w:tcMar>
              <w:left w:w="28" w:type="dxa"/>
              <w:right w:w="28" w:type="dxa"/>
            </w:tcMar>
            <w:vAlign w:val="center"/>
          </w:tcPr>
          <w:p w14:paraId="7BAAFB5C" w14:textId="77777777" w:rsidR="00EE6227" w:rsidRPr="00EE6227" w:rsidRDefault="00EE6227" w:rsidP="00EE6227">
            <w:pPr>
              <w:jc w:val="center"/>
              <w:rPr>
                <w:bCs/>
                <w:sz w:val="20"/>
                <w:szCs w:val="22"/>
              </w:rPr>
            </w:pPr>
            <w:r w:rsidRPr="00EE6227">
              <w:rPr>
                <w:bCs/>
                <w:sz w:val="20"/>
                <w:szCs w:val="22"/>
              </w:rPr>
              <w:t>46976,08</w:t>
            </w:r>
          </w:p>
        </w:tc>
        <w:tc>
          <w:tcPr>
            <w:tcW w:w="456" w:type="pct"/>
            <w:tcMar>
              <w:left w:w="28" w:type="dxa"/>
              <w:right w:w="28" w:type="dxa"/>
            </w:tcMar>
            <w:vAlign w:val="center"/>
          </w:tcPr>
          <w:p w14:paraId="6979F687" w14:textId="77777777" w:rsidR="00EE6227" w:rsidRPr="00EE6227" w:rsidRDefault="00EE6227" w:rsidP="00EE6227">
            <w:pPr>
              <w:jc w:val="center"/>
              <w:rPr>
                <w:bCs/>
                <w:sz w:val="20"/>
                <w:szCs w:val="22"/>
              </w:rPr>
            </w:pPr>
            <w:r w:rsidRPr="00EE6227">
              <w:rPr>
                <w:bCs/>
                <w:sz w:val="20"/>
                <w:szCs w:val="22"/>
              </w:rPr>
              <w:t>48249,07</w:t>
            </w:r>
          </w:p>
        </w:tc>
      </w:tr>
    </w:tbl>
    <w:p w14:paraId="4645C5DB" w14:textId="77777777" w:rsidR="00EE6227" w:rsidRPr="00EE6227" w:rsidRDefault="00EE6227" w:rsidP="00EE6227">
      <w:pPr>
        <w:tabs>
          <w:tab w:val="num" w:pos="360"/>
          <w:tab w:val="num" w:pos="1080"/>
        </w:tabs>
        <w:spacing w:line="276" w:lineRule="auto"/>
        <w:ind w:left="-142" w:firstLine="505"/>
        <w:jc w:val="both"/>
        <w:rPr>
          <w:sz w:val="28"/>
          <w:szCs w:val="28"/>
        </w:rPr>
      </w:pPr>
    </w:p>
    <w:p w14:paraId="7DC44D7A" w14:textId="77777777" w:rsidR="00EE6227" w:rsidRPr="00EE6227" w:rsidRDefault="00EE6227" w:rsidP="00EE6227">
      <w:pPr>
        <w:spacing w:line="276" w:lineRule="auto"/>
        <w:ind w:firstLine="567"/>
        <w:jc w:val="both"/>
        <w:rPr>
          <w:sz w:val="25"/>
          <w:szCs w:val="25"/>
        </w:rPr>
      </w:pPr>
    </w:p>
    <w:p w14:paraId="6EDD493D" w14:textId="77777777" w:rsidR="00EE6227" w:rsidRPr="00EE6227" w:rsidRDefault="00EE6227" w:rsidP="00EE6227">
      <w:pPr>
        <w:spacing w:line="276" w:lineRule="auto"/>
        <w:ind w:firstLine="708"/>
        <w:jc w:val="both"/>
        <w:rPr>
          <w:bCs/>
          <w:sz w:val="28"/>
          <w:szCs w:val="20"/>
        </w:rPr>
      </w:pPr>
      <w:r w:rsidRPr="00EE6227">
        <w:rPr>
          <w:bCs/>
          <w:sz w:val="28"/>
          <w:szCs w:val="28"/>
        </w:rPr>
        <w:t xml:space="preserve">Перечень мероприятий, подлежащих выполнению </w:t>
      </w:r>
      <w:r w:rsidRPr="00EE6227">
        <w:rPr>
          <w:bCs/>
          <w:sz w:val="28"/>
          <w:szCs w:val="28"/>
        </w:rPr>
        <w:br/>
        <w:t>в 2023-2027 годах приведен в приложении к настоящему экспертному заключению.</w:t>
      </w:r>
    </w:p>
    <w:p w14:paraId="3A4F962E" w14:textId="77777777" w:rsidR="00EE6227" w:rsidRPr="00EE6227" w:rsidRDefault="00EE6227" w:rsidP="00EE6227">
      <w:pPr>
        <w:ind w:firstLine="567"/>
        <w:jc w:val="both"/>
        <w:rPr>
          <w:sz w:val="25"/>
          <w:szCs w:val="25"/>
        </w:rPr>
      </w:pPr>
    </w:p>
    <w:p w14:paraId="642D3DB1" w14:textId="77777777" w:rsidR="00EE6227" w:rsidRPr="00EE6227" w:rsidRDefault="00EE6227" w:rsidP="00EE6227">
      <w:pPr>
        <w:jc w:val="both"/>
        <w:rPr>
          <w:sz w:val="20"/>
          <w:szCs w:val="20"/>
        </w:rPr>
      </w:pPr>
    </w:p>
    <w:p w14:paraId="36A498E0" w14:textId="77777777" w:rsidR="00EE6227" w:rsidRPr="00EE6227" w:rsidRDefault="00EE6227" w:rsidP="00EE6227">
      <w:pPr>
        <w:jc w:val="both"/>
        <w:rPr>
          <w:sz w:val="20"/>
          <w:szCs w:val="20"/>
        </w:rPr>
        <w:sectPr w:rsidR="00EE6227" w:rsidRPr="00EE6227" w:rsidSect="007A5112">
          <w:headerReference w:type="default" r:id="rId20"/>
          <w:pgSz w:w="11906" w:h="16838"/>
          <w:pgMar w:top="709" w:right="851" w:bottom="709" w:left="1701" w:header="709" w:footer="709" w:gutter="0"/>
          <w:cols w:space="708"/>
          <w:titlePg/>
          <w:docGrid w:linePitch="360"/>
        </w:sectPr>
      </w:pPr>
    </w:p>
    <w:p w14:paraId="6389A097" w14:textId="77777777" w:rsidR="00EE6227" w:rsidRPr="00EE6227" w:rsidRDefault="00EE6227" w:rsidP="00EE6227">
      <w:pPr>
        <w:ind w:left="284" w:right="536"/>
        <w:jc w:val="right"/>
        <w:rPr>
          <w:sz w:val="28"/>
          <w:szCs w:val="28"/>
        </w:rPr>
      </w:pPr>
      <w:bookmarkStart w:id="22" w:name="_Hlk22730685"/>
      <w:r w:rsidRPr="00EE6227">
        <w:rPr>
          <w:sz w:val="28"/>
          <w:szCs w:val="28"/>
        </w:rPr>
        <w:lastRenderedPageBreak/>
        <w:t>Приложение</w:t>
      </w:r>
    </w:p>
    <w:p w14:paraId="31E2AB2E" w14:textId="77777777" w:rsidR="00EE6227" w:rsidRPr="00EE6227" w:rsidRDefault="00EE6227" w:rsidP="00EE6227">
      <w:pPr>
        <w:autoSpaceDE w:val="0"/>
        <w:autoSpaceDN w:val="0"/>
        <w:adjustRightInd w:val="0"/>
        <w:jc w:val="center"/>
        <w:rPr>
          <w:b/>
          <w:color w:val="000000"/>
          <w:sz w:val="28"/>
          <w:szCs w:val="28"/>
        </w:rPr>
      </w:pPr>
      <w:r w:rsidRPr="00EE6227">
        <w:rPr>
          <w:b/>
          <w:bCs/>
          <w:sz w:val="28"/>
          <w:szCs w:val="28"/>
        </w:rPr>
        <w:t xml:space="preserve">Инвестиционная программа в сфере теплоснабжения </w:t>
      </w:r>
      <w:r w:rsidRPr="00EE6227">
        <w:rPr>
          <w:b/>
          <w:color w:val="000000"/>
          <w:sz w:val="28"/>
          <w:szCs w:val="28"/>
        </w:rPr>
        <w:t xml:space="preserve">ООО «Киселевская объединенная тепловая компания» </w:t>
      </w:r>
      <w:r w:rsidRPr="00EE6227">
        <w:rPr>
          <w:b/>
          <w:color w:val="000000"/>
          <w:sz w:val="28"/>
          <w:szCs w:val="28"/>
        </w:rPr>
        <w:br/>
        <w:t>на 2023 - 2027 годы</w:t>
      </w:r>
    </w:p>
    <w:p w14:paraId="5FCDD3E2" w14:textId="77777777" w:rsidR="00EE6227" w:rsidRPr="00EE6227" w:rsidRDefault="00EE6227" w:rsidP="00EE6227">
      <w:pPr>
        <w:autoSpaceDE w:val="0"/>
        <w:autoSpaceDN w:val="0"/>
        <w:adjustRightInd w:val="0"/>
        <w:jc w:val="center"/>
        <w:rPr>
          <w:b/>
          <w:bCs/>
          <w:sz w:val="28"/>
          <w:szCs w:val="28"/>
        </w:rPr>
      </w:pPr>
    </w:p>
    <w:tbl>
      <w:tblPr>
        <w:tblW w:w="1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
        <w:gridCol w:w="1374"/>
        <w:gridCol w:w="1092"/>
        <w:gridCol w:w="1123"/>
        <w:gridCol w:w="1186"/>
        <w:gridCol w:w="981"/>
        <w:gridCol w:w="552"/>
        <w:gridCol w:w="559"/>
        <w:gridCol w:w="597"/>
        <w:gridCol w:w="635"/>
        <w:gridCol w:w="680"/>
        <w:gridCol w:w="515"/>
        <w:gridCol w:w="553"/>
        <w:gridCol w:w="553"/>
        <w:gridCol w:w="544"/>
        <w:gridCol w:w="556"/>
        <w:gridCol w:w="542"/>
        <w:gridCol w:w="803"/>
        <w:gridCol w:w="803"/>
        <w:gridCol w:w="801"/>
      </w:tblGrid>
      <w:tr w:rsidR="00EE6227" w:rsidRPr="00EE6227" w14:paraId="273826E1" w14:textId="77777777" w:rsidTr="00C51C85">
        <w:trPr>
          <w:trHeight w:val="65"/>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hideMark/>
          </w:tcPr>
          <w:p w14:paraId="76466C93" w14:textId="77777777" w:rsidR="00EE6227" w:rsidRPr="00EE6227" w:rsidRDefault="00EE6227" w:rsidP="00EE6227">
            <w:pPr>
              <w:jc w:val="center"/>
              <w:rPr>
                <w:bCs/>
                <w:sz w:val="13"/>
                <w:szCs w:val="13"/>
              </w:rPr>
            </w:pPr>
            <w:r w:rsidRPr="00EE6227">
              <w:rPr>
                <w:bCs/>
                <w:sz w:val="13"/>
                <w:szCs w:val="13"/>
              </w:rPr>
              <w:t>№</w:t>
            </w:r>
            <w:r w:rsidRPr="00EE6227">
              <w:rPr>
                <w:bCs/>
                <w:sz w:val="13"/>
                <w:szCs w:val="13"/>
              </w:rPr>
              <w:br/>
              <w:t>п/п</w:t>
            </w:r>
          </w:p>
        </w:tc>
        <w:tc>
          <w:tcPr>
            <w:tcW w:w="1374" w:type="dxa"/>
            <w:vMerge w:val="restart"/>
            <w:tcBorders>
              <w:top w:val="single" w:sz="4" w:space="0" w:color="auto"/>
              <w:left w:val="single" w:sz="4" w:space="0" w:color="auto"/>
              <w:bottom w:val="single" w:sz="4" w:space="0" w:color="auto"/>
              <w:right w:val="single" w:sz="4" w:space="0" w:color="auto"/>
            </w:tcBorders>
            <w:vAlign w:val="center"/>
            <w:hideMark/>
          </w:tcPr>
          <w:p w14:paraId="06C03DB0" w14:textId="77777777" w:rsidR="00EE6227" w:rsidRPr="00EE6227" w:rsidRDefault="00EE6227" w:rsidP="00EE6227">
            <w:pPr>
              <w:jc w:val="center"/>
              <w:rPr>
                <w:bCs/>
                <w:sz w:val="13"/>
                <w:szCs w:val="13"/>
              </w:rPr>
            </w:pPr>
            <w:r w:rsidRPr="00EE6227">
              <w:rPr>
                <w:bCs/>
                <w:sz w:val="13"/>
                <w:szCs w:val="13"/>
              </w:rPr>
              <w:t>Наименование</w:t>
            </w:r>
            <w:r w:rsidRPr="00EE6227">
              <w:rPr>
                <w:bCs/>
                <w:sz w:val="13"/>
                <w:szCs w:val="13"/>
              </w:rPr>
              <w:br/>
              <w:t>мероприятий</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180B4D33" w14:textId="77777777" w:rsidR="00EE6227" w:rsidRPr="00EE6227" w:rsidRDefault="00EE6227" w:rsidP="00EE6227">
            <w:pPr>
              <w:jc w:val="center"/>
              <w:rPr>
                <w:bCs/>
                <w:sz w:val="13"/>
                <w:szCs w:val="13"/>
              </w:rPr>
            </w:pPr>
            <w:r w:rsidRPr="00EE6227">
              <w:rPr>
                <w:bCs/>
                <w:sz w:val="13"/>
                <w:szCs w:val="13"/>
              </w:rPr>
              <w:t>Обоснование необходимости (цель реализации)</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14:paraId="049D6337" w14:textId="77777777" w:rsidR="00EE6227" w:rsidRPr="00EE6227" w:rsidRDefault="00EE6227" w:rsidP="00EE6227">
            <w:pPr>
              <w:jc w:val="center"/>
              <w:rPr>
                <w:bCs/>
                <w:sz w:val="13"/>
                <w:szCs w:val="13"/>
              </w:rPr>
            </w:pPr>
            <w:r w:rsidRPr="00EE6227">
              <w:rPr>
                <w:bCs/>
                <w:sz w:val="13"/>
                <w:szCs w:val="13"/>
              </w:rPr>
              <w:t>Описание и место расположения</w:t>
            </w:r>
            <w:r w:rsidRPr="00EE6227">
              <w:rPr>
                <w:bCs/>
                <w:sz w:val="13"/>
                <w:szCs w:val="13"/>
              </w:rPr>
              <w:br/>
              <w:t>объекта</w:t>
            </w:r>
          </w:p>
        </w:tc>
        <w:tc>
          <w:tcPr>
            <w:tcW w:w="3278" w:type="dxa"/>
            <w:gridSpan w:val="4"/>
            <w:tcBorders>
              <w:top w:val="single" w:sz="4" w:space="0" w:color="auto"/>
              <w:left w:val="single" w:sz="4" w:space="0" w:color="auto"/>
              <w:bottom w:val="single" w:sz="4" w:space="0" w:color="auto"/>
              <w:right w:val="single" w:sz="4" w:space="0" w:color="auto"/>
            </w:tcBorders>
            <w:vAlign w:val="center"/>
            <w:hideMark/>
          </w:tcPr>
          <w:p w14:paraId="24F3E59C" w14:textId="77777777" w:rsidR="00EE6227" w:rsidRPr="00EE6227" w:rsidRDefault="00EE6227" w:rsidP="00EE6227">
            <w:pPr>
              <w:jc w:val="center"/>
              <w:rPr>
                <w:bCs/>
                <w:sz w:val="13"/>
                <w:szCs w:val="13"/>
              </w:rPr>
            </w:pPr>
            <w:r w:rsidRPr="00EE6227">
              <w:rPr>
                <w:bCs/>
                <w:sz w:val="13"/>
                <w:szCs w:val="13"/>
              </w:rPr>
              <w:t>Основные технические характеристики</w:t>
            </w:r>
          </w:p>
        </w:tc>
        <w:tc>
          <w:tcPr>
            <w:tcW w:w="597" w:type="dxa"/>
            <w:vMerge w:val="restart"/>
            <w:tcBorders>
              <w:top w:val="single" w:sz="4" w:space="0" w:color="auto"/>
              <w:left w:val="single" w:sz="4" w:space="0" w:color="auto"/>
              <w:bottom w:val="single" w:sz="4" w:space="0" w:color="auto"/>
              <w:right w:val="single" w:sz="4" w:space="0" w:color="auto"/>
            </w:tcBorders>
            <w:vAlign w:val="center"/>
            <w:hideMark/>
          </w:tcPr>
          <w:p w14:paraId="3BBC6717" w14:textId="77777777" w:rsidR="00EE6227" w:rsidRPr="00EE6227" w:rsidRDefault="00EE6227" w:rsidP="00EE6227">
            <w:pPr>
              <w:ind w:left="-27"/>
              <w:jc w:val="center"/>
              <w:rPr>
                <w:bCs/>
                <w:sz w:val="13"/>
                <w:szCs w:val="13"/>
              </w:rPr>
            </w:pPr>
            <w:r w:rsidRPr="00EE6227">
              <w:rPr>
                <w:bCs/>
                <w:sz w:val="13"/>
                <w:szCs w:val="13"/>
              </w:rPr>
              <w:t xml:space="preserve">Год начала </w:t>
            </w:r>
            <w:proofErr w:type="spellStart"/>
            <w:r w:rsidRPr="00EE6227">
              <w:rPr>
                <w:bCs/>
                <w:sz w:val="13"/>
                <w:szCs w:val="13"/>
              </w:rPr>
              <w:t>реализа-ции</w:t>
            </w:r>
            <w:proofErr w:type="spellEnd"/>
            <w:r w:rsidRPr="00EE6227">
              <w:rPr>
                <w:bCs/>
                <w:sz w:val="13"/>
                <w:szCs w:val="13"/>
              </w:rPr>
              <w:t xml:space="preserve"> </w:t>
            </w:r>
            <w:proofErr w:type="spellStart"/>
            <w:r w:rsidRPr="00EE6227">
              <w:rPr>
                <w:bCs/>
                <w:sz w:val="13"/>
                <w:szCs w:val="13"/>
              </w:rPr>
              <w:t>меропри-ятия</w:t>
            </w:r>
            <w:proofErr w:type="spellEnd"/>
          </w:p>
        </w:tc>
        <w:tc>
          <w:tcPr>
            <w:tcW w:w="635" w:type="dxa"/>
            <w:vMerge w:val="restart"/>
            <w:tcBorders>
              <w:top w:val="single" w:sz="4" w:space="0" w:color="auto"/>
              <w:left w:val="single" w:sz="4" w:space="0" w:color="auto"/>
              <w:bottom w:val="single" w:sz="4" w:space="0" w:color="auto"/>
              <w:right w:val="single" w:sz="4" w:space="0" w:color="auto"/>
            </w:tcBorders>
            <w:vAlign w:val="center"/>
            <w:hideMark/>
          </w:tcPr>
          <w:p w14:paraId="45CBB9E4" w14:textId="77777777" w:rsidR="00EE6227" w:rsidRPr="00EE6227" w:rsidRDefault="00EE6227" w:rsidP="00EE6227">
            <w:pPr>
              <w:ind w:left="-3"/>
              <w:jc w:val="center"/>
              <w:rPr>
                <w:bCs/>
                <w:sz w:val="13"/>
                <w:szCs w:val="13"/>
              </w:rPr>
            </w:pPr>
            <w:r w:rsidRPr="00EE6227">
              <w:rPr>
                <w:bCs/>
                <w:sz w:val="13"/>
                <w:szCs w:val="13"/>
              </w:rPr>
              <w:t xml:space="preserve">Год </w:t>
            </w:r>
            <w:proofErr w:type="spellStart"/>
            <w:r w:rsidRPr="00EE6227">
              <w:rPr>
                <w:bCs/>
                <w:sz w:val="13"/>
                <w:szCs w:val="13"/>
              </w:rPr>
              <w:t>оконча-ния</w:t>
            </w:r>
            <w:proofErr w:type="spellEnd"/>
            <w:r w:rsidRPr="00EE6227">
              <w:rPr>
                <w:bCs/>
                <w:sz w:val="13"/>
                <w:szCs w:val="13"/>
              </w:rPr>
              <w:t xml:space="preserve"> </w:t>
            </w:r>
            <w:proofErr w:type="spellStart"/>
            <w:r w:rsidRPr="00EE6227">
              <w:rPr>
                <w:bCs/>
                <w:sz w:val="13"/>
                <w:szCs w:val="13"/>
              </w:rPr>
              <w:t>реализа-ции</w:t>
            </w:r>
            <w:proofErr w:type="spellEnd"/>
            <w:r w:rsidRPr="00EE6227">
              <w:rPr>
                <w:bCs/>
                <w:sz w:val="13"/>
                <w:szCs w:val="13"/>
              </w:rPr>
              <w:t xml:space="preserve"> </w:t>
            </w:r>
            <w:proofErr w:type="spellStart"/>
            <w:r w:rsidRPr="00EE6227">
              <w:rPr>
                <w:bCs/>
                <w:sz w:val="13"/>
                <w:szCs w:val="13"/>
              </w:rPr>
              <w:t>меропри-ятия</w:t>
            </w:r>
            <w:proofErr w:type="spellEnd"/>
          </w:p>
        </w:tc>
        <w:tc>
          <w:tcPr>
            <w:tcW w:w="3943" w:type="dxa"/>
            <w:gridSpan w:val="7"/>
            <w:tcBorders>
              <w:top w:val="single" w:sz="4" w:space="0" w:color="auto"/>
              <w:left w:val="single" w:sz="4" w:space="0" w:color="auto"/>
              <w:bottom w:val="single" w:sz="4" w:space="0" w:color="auto"/>
              <w:right w:val="single" w:sz="4" w:space="0" w:color="auto"/>
            </w:tcBorders>
            <w:hideMark/>
          </w:tcPr>
          <w:p w14:paraId="33A7462E" w14:textId="77777777" w:rsidR="00EE6227" w:rsidRPr="00EE6227" w:rsidRDefault="00EE6227" w:rsidP="00EE6227">
            <w:pPr>
              <w:jc w:val="center"/>
              <w:rPr>
                <w:bCs/>
                <w:sz w:val="13"/>
                <w:szCs w:val="13"/>
              </w:rPr>
            </w:pPr>
            <w:r w:rsidRPr="00EE6227">
              <w:rPr>
                <w:bCs/>
                <w:sz w:val="13"/>
                <w:szCs w:val="13"/>
              </w:rPr>
              <w:t>Расходы на реализацию мероприятий в прогнозных ценах, тыс. руб. (без НДС)</w:t>
            </w:r>
          </w:p>
        </w:tc>
        <w:tc>
          <w:tcPr>
            <w:tcW w:w="2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3C3132" w14:textId="77777777" w:rsidR="00EE6227" w:rsidRPr="00EE6227" w:rsidRDefault="00EE6227" w:rsidP="00EE6227">
            <w:pPr>
              <w:jc w:val="center"/>
              <w:rPr>
                <w:bCs/>
                <w:sz w:val="13"/>
                <w:szCs w:val="13"/>
              </w:rPr>
            </w:pPr>
            <w:r w:rsidRPr="00EE6227">
              <w:rPr>
                <w:bCs/>
                <w:sz w:val="13"/>
                <w:szCs w:val="13"/>
              </w:rPr>
              <w:t>Источники финансирования</w:t>
            </w:r>
          </w:p>
        </w:tc>
      </w:tr>
      <w:tr w:rsidR="00EE6227" w:rsidRPr="00EE6227" w14:paraId="2FF30BF5" w14:textId="77777777" w:rsidTr="00C51C85">
        <w:trPr>
          <w:trHeight w:val="76"/>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303845CE" w14:textId="77777777" w:rsidR="00EE6227" w:rsidRPr="00EE6227" w:rsidRDefault="00EE6227" w:rsidP="00EE6227">
            <w:pPr>
              <w:rPr>
                <w:bCs/>
                <w:sz w:val="13"/>
                <w:szCs w:val="13"/>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79DAAEEC" w14:textId="77777777" w:rsidR="00EE6227" w:rsidRPr="00EE6227" w:rsidRDefault="00EE6227" w:rsidP="00EE6227">
            <w:pPr>
              <w:rPr>
                <w:bCs/>
                <w:sz w:val="13"/>
                <w:szCs w:val="13"/>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57591B0" w14:textId="77777777" w:rsidR="00EE6227" w:rsidRPr="00EE6227" w:rsidRDefault="00EE6227" w:rsidP="00EE6227">
            <w:pPr>
              <w:rPr>
                <w:bCs/>
                <w:sz w:val="13"/>
                <w:szCs w:val="13"/>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14:paraId="1A62F3D1" w14:textId="77777777" w:rsidR="00EE6227" w:rsidRPr="00EE6227" w:rsidRDefault="00EE6227" w:rsidP="00EE6227">
            <w:pPr>
              <w:rPr>
                <w:bCs/>
                <w:sz w:val="13"/>
                <w:szCs w:val="13"/>
              </w:rPr>
            </w:pP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61305B76" w14:textId="77777777" w:rsidR="00EE6227" w:rsidRPr="00EE6227" w:rsidRDefault="00EE6227" w:rsidP="00EE6227">
            <w:pPr>
              <w:jc w:val="center"/>
              <w:rPr>
                <w:bCs/>
                <w:sz w:val="13"/>
                <w:szCs w:val="13"/>
              </w:rPr>
            </w:pPr>
            <w:r w:rsidRPr="00EE6227">
              <w:rPr>
                <w:bCs/>
                <w:sz w:val="13"/>
                <w:szCs w:val="13"/>
              </w:rPr>
              <w:t xml:space="preserve">Наименование показателя (мощность, протяженность, диаметр </w:t>
            </w:r>
          </w:p>
          <w:p w14:paraId="1731A319" w14:textId="77777777" w:rsidR="00EE6227" w:rsidRPr="00EE6227" w:rsidRDefault="00EE6227" w:rsidP="00EE6227">
            <w:pPr>
              <w:jc w:val="center"/>
              <w:rPr>
                <w:bCs/>
                <w:sz w:val="13"/>
                <w:szCs w:val="13"/>
              </w:rPr>
            </w:pPr>
            <w:r w:rsidRPr="00EE6227">
              <w:rPr>
                <w:bCs/>
                <w:sz w:val="13"/>
                <w:szCs w:val="13"/>
              </w:rPr>
              <w:t>и т.п.)</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14:paraId="664AB8C4" w14:textId="77777777" w:rsidR="00EE6227" w:rsidRPr="00EE6227" w:rsidRDefault="00EE6227" w:rsidP="00EE6227">
            <w:pPr>
              <w:ind w:left="-108" w:right="-108"/>
              <w:jc w:val="center"/>
              <w:rPr>
                <w:bCs/>
                <w:sz w:val="13"/>
                <w:szCs w:val="13"/>
              </w:rPr>
            </w:pPr>
            <w:r w:rsidRPr="00EE6227">
              <w:rPr>
                <w:bCs/>
                <w:sz w:val="13"/>
                <w:szCs w:val="13"/>
              </w:rPr>
              <w:t>Ед.</w:t>
            </w:r>
            <w:r w:rsidRPr="00EE6227">
              <w:rPr>
                <w:bCs/>
                <w:sz w:val="13"/>
                <w:szCs w:val="13"/>
              </w:rPr>
              <w:br/>
              <w:t>изм.</w:t>
            </w:r>
          </w:p>
        </w:tc>
        <w:tc>
          <w:tcPr>
            <w:tcW w:w="1111" w:type="dxa"/>
            <w:gridSpan w:val="2"/>
            <w:tcBorders>
              <w:top w:val="single" w:sz="4" w:space="0" w:color="auto"/>
              <w:left w:val="single" w:sz="4" w:space="0" w:color="auto"/>
              <w:bottom w:val="single" w:sz="4" w:space="0" w:color="auto"/>
              <w:right w:val="single" w:sz="4" w:space="0" w:color="auto"/>
            </w:tcBorders>
            <w:vAlign w:val="center"/>
            <w:hideMark/>
          </w:tcPr>
          <w:p w14:paraId="5B9F2A5E" w14:textId="77777777" w:rsidR="00EE6227" w:rsidRPr="00EE6227" w:rsidRDefault="00EE6227" w:rsidP="00EE6227">
            <w:pPr>
              <w:jc w:val="center"/>
              <w:rPr>
                <w:bCs/>
                <w:sz w:val="13"/>
                <w:szCs w:val="13"/>
              </w:rPr>
            </w:pPr>
            <w:r w:rsidRPr="00EE6227">
              <w:rPr>
                <w:bCs/>
                <w:sz w:val="13"/>
                <w:szCs w:val="13"/>
              </w:rPr>
              <w:t>Значение показателя</w:t>
            </w:r>
          </w:p>
        </w:tc>
        <w:tc>
          <w:tcPr>
            <w:tcW w:w="597" w:type="dxa"/>
            <w:vMerge/>
            <w:tcBorders>
              <w:top w:val="single" w:sz="4" w:space="0" w:color="auto"/>
              <w:left w:val="single" w:sz="4" w:space="0" w:color="auto"/>
              <w:bottom w:val="single" w:sz="4" w:space="0" w:color="auto"/>
              <w:right w:val="single" w:sz="4" w:space="0" w:color="auto"/>
            </w:tcBorders>
            <w:vAlign w:val="center"/>
            <w:hideMark/>
          </w:tcPr>
          <w:p w14:paraId="042938F6" w14:textId="77777777" w:rsidR="00EE6227" w:rsidRPr="00EE6227" w:rsidRDefault="00EE6227" w:rsidP="00EE6227">
            <w:pPr>
              <w:rPr>
                <w:bCs/>
                <w:sz w:val="13"/>
                <w:szCs w:val="13"/>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C7ADC8E" w14:textId="77777777" w:rsidR="00EE6227" w:rsidRPr="00EE6227" w:rsidRDefault="00EE6227" w:rsidP="00EE6227">
            <w:pPr>
              <w:rPr>
                <w:bCs/>
                <w:sz w:val="13"/>
                <w:szCs w:val="13"/>
              </w:rPr>
            </w:pP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06C0D59" w14:textId="77777777" w:rsidR="00EE6227" w:rsidRPr="00EE6227" w:rsidRDefault="00EE6227" w:rsidP="00EE6227">
            <w:pPr>
              <w:jc w:val="center"/>
              <w:rPr>
                <w:bCs/>
                <w:sz w:val="13"/>
                <w:szCs w:val="13"/>
              </w:rPr>
            </w:pPr>
            <w:r w:rsidRPr="00EE6227">
              <w:rPr>
                <w:bCs/>
                <w:sz w:val="13"/>
                <w:szCs w:val="13"/>
              </w:rPr>
              <w:t>Всего</w:t>
            </w:r>
          </w:p>
        </w:tc>
        <w:tc>
          <w:tcPr>
            <w:tcW w:w="515" w:type="dxa"/>
            <w:vMerge w:val="restart"/>
            <w:tcBorders>
              <w:top w:val="single" w:sz="4" w:space="0" w:color="auto"/>
              <w:left w:val="single" w:sz="4" w:space="0" w:color="auto"/>
              <w:bottom w:val="single" w:sz="4" w:space="0" w:color="auto"/>
              <w:right w:val="single" w:sz="4" w:space="0" w:color="auto"/>
            </w:tcBorders>
            <w:vAlign w:val="center"/>
            <w:hideMark/>
          </w:tcPr>
          <w:p w14:paraId="5C490066" w14:textId="77777777" w:rsidR="00EE6227" w:rsidRPr="00EE6227" w:rsidRDefault="00EE6227" w:rsidP="00EE6227">
            <w:pPr>
              <w:jc w:val="center"/>
              <w:rPr>
                <w:bCs/>
                <w:sz w:val="13"/>
                <w:szCs w:val="13"/>
              </w:rPr>
            </w:pPr>
            <w:r w:rsidRPr="00EE6227">
              <w:rPr>
                <w:bCs/>
                <w:sz w:val="13"/>
                <w:szCs w:val="13"/>
              </w:rPr>
              <w:t>Профи-</w:t>
            </w:r>
            <w:proofErr w:type="spellStart"/>
            <w:r w:rsidRPr="00EE6227">
              <w:rPr>
                <w:bCs/>
                <w:sz w:val="13"/>
                <w:szCs w:val="13"/>
              </w:rPr>
              <w:t>нанси</w:t>
            </w:r>
            <w:proofErr w:type="spellEnd"/>
            <w:r w:rsidRPr="00EE6227">
              <w:rPr>
                <w:bCs/>
                <w:sz w:val="13"/>
                <w:szCs w:val="13"/>
              </w:rPr>
              <w:t>-</w:t>
            </w:r>
            <w:proofErr w:type="spellStart"/>
            <w:r w:rsidRPr="00EE6227">
              <w:rPr>
                <w:bCs/>
                <w:sz w:val="13"/>
                <w:szCs w:val="13"/>
              </w:rPr>
              <w:t>ровано</w:t>
            </w:r>
            <w:proofErr w:type="spellEnd"/>
            <w:r w:rsidRPr="00EE6227">
              <w:rPr>
                <w:bCs/>
                <w:sz w:val="13"/>
                <w:szCs w:val="13"/>
              </w:rPr>
              <w:t xml:space="preserve"> </w:t>
            </w:r>
          </w:p>
          <w:p w14:paraId="77A12690" w14:textId="77777777" w:rsidR="00EE6227" w:rsidRPr="00EE6227" w:rsidRDefault="00EE6227" w:rsidP="00EE6227">
            <w:pPr>
              <w:jc w:val="center"/>
              <w:rPr>
                <w:bCs/>
                <w:sz w:val="13"/>
                <w:szCs w:val="13"/>
              </w:rPr>
            </w:pPr>
            <w:r w:rsidRPr="00EE6227">
              <w:rPr>
                <w:bCs/>
                <w:sz w:val="13"/>
                <w:szCs w:val="13"/>
              </w:rPr>
              <w:t>к 2022</w:t>
            </w:r>
          </w:p>
        </w:tc>
        <w:tc>
          <w:tcPr>
            <w:tcW w:w="2748" w:type="dxa"/>
            <w:gridSpan w:val="5"/>
            <w:tcBorders>
              <w:top w:val="single" w:sz="4" w:space="0" w:color="auto"/>
              <w:left w:val="single" w:sz="4" w:space="0" w:color="auto"/>
              <w:bottom w:val="single" w:sz="4" w:space="0" w:color="auto"/>
              <w:right w:val="single" w:sz="4" w:space="0" w:color="auto"/>
            </w:tcBorders>
            <w:vAlign w:val="center"/>
            <w:hideMark/>
          </w:tcPr>
          <w:p w14:paraId="7C515686" w14:textId="77777777" w:rsidR="00EE6227" w:rsidRPr="00EE6227" w:rsidRDefault="00EE6227" w:rsidP="00EE6227">
            <w:pPr>
              <w:jc w:val="center"/>
              <w:rPr>
                <w:sz w:val="13"/>
                <w:szCs w:val="13"/>
              </w:rPr>
            </w:pPr>
            <w:r w:rsidRPr="00EE6227">
              <w:rPr>
                <w:bCs/>
                <w:sz w:val="13"/>
                <w:szCs w:val="13"/>
              </w:rPr>
              <w:t>в т.ч. по годам</w:t>
            </w:r>
          </w:p>
        </w:tc>
        <w:tc>
          <w:tcPr>
            <w:tcW w:w="2407" w:type="dxa"/>
            <w:gridSpan w:val="3"/>
            <w:vMerge/>
            <w:tcBorders>
              <w:top w:val="single" w:sz="4" w:space="0" w:color="auto"/>
              <w:left w:val="single" w:sz="4" w:space="0" w:color="auto"/>
              <w:bottom w:val="single" w:sz="4" w:space="0" w:color="auto"/>
              <w:right w:val="single" w:sz="4" w:space="0" w:color="auto"/>
            </w:tcBorders>
            <w:vAlign w:val="center"/>
            <w:hideMark/>
          </w:tcPr>
          <w:p w14:paraId="57714864" w14:textId="77777777" w:rsidR="00EE6227" w:rsidRPr="00EE6227" w:rsidRDefault="00EE6227" w:rsidP="00EE6227">
            <w:pPr>
              <w:rPr>
                <w:bCs/>
                <w:sz w:val="13"/>
                <w:szCs w:val="13"/>
              </w:rPr>
            </w:pPr>
          </w:p>
        </w:tc>
      </w:tr>
      <w:tr w:rsidR="00EE6227" w:rsidRPr="00EE6227" w14:paraId="2E48745F" w14:textId="77777777" w:rsidTr="00C51C85">
        <w:trPr>
          <w:trHeight w:val="519"/>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1A1E7180" w14:textId="77777777" w:rsidR="00EE6227" w:rsidRPr="00EE6227" w:rsidRDefault="00EE6227" w:rsidP="00EE6227">
            <w:pPr>
              <w:rPr>
                <w:bCs/>
                <w:sz w:val="13"/>
                <w:szCs w:val="13"/>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1CF4F785" w14:textId="77777777" w:rsidR="00EE6227" w:rsidRPr="00EE6227" w:rsidRDefault="00EE6227" w:rsidP="00EE6227">
            <w:pPr>
              <w:rPr>
                <w:bCs/>
                <w:sz w:val="13"/>
                <w:szCs w:val="13"/>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CC86FBF" w14:textId="77777777" w:rsidR="00EE6227" w:rsidRPr="00EE6227" w:rsidRDefault="00EE6227" w:rsidP="00EE6227">
            <w:pPr>
              <w:rPr>
                <w:bCs/>
                <w:sz w:val="13"/>
                <w:szCs w:val="13"/>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14:paraId="3073E8B3" w14:textId="77777777" w:rsidR="00EE6227" w:rsidRPr="00EE6227" w:rsidRDefault="00EE6227" w:rsidP="00EE6227">
            <w:pPr>
              <w:rPr>
                <w:bCs/>
                <w:sz w:val="13"/>
                <w:szCs w:val="13"/>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9B2EDAC" w14:textId="77777777" w:rsidR="00EE6227" w:rsidRPr="00EE6227" w:rsidRDefault="00EE6227" w:rsidP="00EE6227">
            <w:pPr>
              <w:rPr>
                <w:bCs/>
                <w:sz w:val="13"/>
                <w:szCs w:val="13"/>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1054C6BD" w14:textId="77777777" w:rsidR="00EE6227" w:rsidRPr="00EE6227" w:rsidRDefault="00EE6227" w:rsidP="00EE6227">
            <w:pPr>
              <w:rPr>
                <w:bCs/>
                <w:sz w:val="13"/>
                <w:szCs w:val="13"/>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1F58FFAD" w14:textId="77777777" w:rsidR="00EE6227" w:rsidRPr="00EE6227" w:rsidRDefault="00EE6227" w:rsidP="00EE6227">
            <w:pPr>
              <w:jc w:val="center"/>
              <w:rPr>
                <w:bCs/>
                <w:sz w:val="13"/>
                <w:szCs w:val="13"/>
              </w:rPr>
            </w:pPr>
            <w:r w:rsidRPr="00EE6227">
              <w:rPr>
                <w:bCs/>
                <w:sz w:val="13"/>
                <w:szCs w:val="13"/>
              </w:rPr>
              <w:t xml:space="preserve">до </w:t>
            </w:r>
            <w:proofErr w:type="spellStart"/>
            <w:r w:rsidRPr="00EE6227">
              <w:rPr>
                <w:bCs/>
                <w:sz w:val="13"/>
                <w:szCs w:val="13"/>
              </w:rPr>
              <w:t>реа-лизации</w:t>
            </w:r>
            <w:proofErr w:type="spellEnd"/>
            <w:r w:rsidRPr="00EE6227">
              <w:rPr>
                <w:bCs/>
                <w:sz w:val="13"/>
                <w:szCs w:val="13"/>
              </w:rPr>
              <w:t xml:space="preserve"> </w:t>
            </w:r>
            <w:proofErr w:type="spellStart"/>
            <w:r w:rsidRPr="00EE6227">
              <w:rPr>
                <w:bCs/>
                <w:sz w:val="13"/>
                <w:szCs w:val="13"/>
              </w:rPr>
              <w:t>меро</w:t>
            </w:r>
            <w:proofErr w:type="spellEnd"/>
            <w:r w:rsidRPr="00EE6227">
              <w:rPr>
                <w:bCs/>
                <w:sz w:val="13"/>
                <w:szCs w:val="13"/>
              </w:rPr>
              <w:t>-приятия</w:t>
            </w:r>
          </w:p>
        </w:tc>
        <w:tc>
          <w:tcPr>
            <w:tcW w:w="559" w:type="dxa"/>
            <w:tcBorders>
              <w:top w:val="single" w:sz="4" w:space="0" w:color="auto"/>
              <w:left w:val="single" w:sz="4" w:space="0" w:color="auto"/>
              <w:bottom w:val="single" w:sz="4" w:space="0" w:color="auto"/>
              <w:right w:val="single" w:sz="4" w:space="0" w:color="auto"/>
            </w:tcBorders>
            <w:vAlign w:val="center"/>
            <w:hideMark/>
          </w:tcPr>
          <w:p w14:paraId="34556079" w14:textId="77777777" w:rsidR="00EE6227" w:rsidRPr="00EE6227" w:rsidRDefault="00EE6227" w:rsidP="00EE6227">
            <w:pPr>
              <w:jc w:val="center"/>
              <w:rPr>
                <w:bCs/>
                <w:sz w:val="13"/>
                <w:szCs w:val="13"/>
              </w:rPr>
            </w:pPr>
            <w:r w:rsidRPr="00EE6227">
              <w:rPr>
                <w:bCs/>
                <w:sz w:val="13"/>
                <w:szCs w:val="13"/>
              </w:rPr>
              <w:t xml:space="preserve">после </w:t>
            </w:r>
            <w:proofErr w:type="spellStart"/>
            <w:r w:rsidRPr="00EE6227">
              <w:rPr>
                <w:bCs/>
                <w:sz w:val="13"/>
                <w:szCs w:val="13"/>
              </w:rPr>
              <w:t>реали-зации</w:t>
            </w:r>
            <w:proofErr w:type="spellEnd"/>
            <w:r w:rsidRPr="00EE6227">
              <w:rPr>
                <w:bCs/>
                <w:sz w:val="13"/>
                <w:szCs w:val="13"/>
              </w:rPr>
              <w:t xml:space="preserve"> </w:t>
            </w:r>
            <w:proofErr w:type="spellStart"/>
            <w:r w:rsidRPr="00EE6227">
              <w:rPr>
                <w:bCs/>
                <w:sz w:val="13"/>
                <w:szCs w:val="13"/>
              </w:rPr>
              <w:t>меро</w:t>
            </w:r>
            <w:proofErr w:type="spellEnd"/>
            <w:r w:rsidRPr="00EE6227">
              <w:rPr>
                <w:bCs/>
                <w:sz w:val="13"/>
                <w:szCs w:val="13"/>
              </w:rPr>
              <w:t>-приятия</w:t>
            </w:r>
          </w:p>
        </w:tc>
        <w:tc>
          <w:tcPr>
            <w:tcW w:w="597" w:type="dxa"/>
            <w:vMerge/>
            <w:tcBorders>
              <w:top w:val="single" w:sz="4" w:space="0" w:color="auto"/>
              <w:left w:val="single" w:sz="4" w:space="0" w:color="auto"/>
              <w:bottom w:val="single" w:sz="4" w:space="0" w:color="auto"/>
              <w:right w:val="single" w:sz="4" w:space="0" w:color="auto"/>
            </w:tcBorders>
            <w:vAlign w:val="center"/>
            <w:hideMark/>
          </w:tcPr>
          <w:p w14:paraId="4A62C684" w14:textId="77777777" w:rsidR="00EE6227" w:rsidRPr="00EE6227" w:rsidRDefault="00EE6227" w:rsidP="00EE6227">
            <w:pPr>
              <w:rPr>
                <w:bCs/>
                <w:sz w:val="13"/>
                <w:szCs w:val="13"/>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A669782" w14:textId="77777777" w:rsidR="00EE6227" w:rsidRPr="00EE6227" w:rsidRDefault="00EE6227" w:rsidP="00EE6227">
            <w:pPr>
              <w:rPr>
                <w:bCs/>
                <w:sz w:val="13"/>
                <w:szCs w:val="13"/>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CCF4319" w14:textId="77777777" w:rsidR="00EE6227" w:rsidRPr="00EE6227" w:rsidRDefault="00EE6227" w:rsidP="00EE6227">
            <w:pPr>
              <w:rPr>
                <w:bCs/>
                <w:sz w:val="13"/>
                <w:szCs w:val="13"/>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164DED00" w14:textId="77777777" w:rsidR="00EE6227" w:rsidRPr="00EE6227" w:rsidRDefault="00EE6227" w:rsidP="00EE6227">
            <w:pPr>
              <w:rPr>
                <w:bCs/>
                <w:sz w:val="13"/>
                <w:szCs w:val="13"/>
              </w:rPr>
            </w:pPr>
          </w:p>
        </w:tc>
        <w:tc>
          <w:tcPr>
            <w:tcW w:w="553" w:type="dxa"/>
            <w:tcBorders>
              <w:top w:val="single" w:sz="4" w:space="0" w:color="auto"/>
              <w:left w:val="single" w:sz="4" w:space="0" w:color="auto"/>
              <w:bottom w:val="single" w:sz="4" w:space="0" w:color="auto"/>
              <w:right w:val="single" w:sz="4" w:space="0" w:color="auto"/>
            </w:tcBorders>
            <w:vAlign w:val="center"/>
            <w:hideMark/>
          </w:tcPr>
          <w:p w14:paraId="4689E773" w14:textId="77777777" w:rsidR="00EE6227" w:rsidRPr="00EE6227" w:rsidRDefault="00EE6227" w:rsidP="00EE6227">
            <w:pPr>
              <w:jc w:val="center"/>
              <w:rPr>
                <w:bCs/>
                <w:sz w:val="13"/>
                <w:szCs w:val="13"/>
              </w:rPr>
            </w:pPr>
            <w:r w:rsidRPr="00EE6227">
              <w:rPr>
                <w:bCs/>
                <w:sz w:val="13"/>
                <w:szCs w:val="13"/>
              </w:rPr>
              <w:t>2023</w:t>
            </w:r>
          </w:p>
        </w:tc>
        <w:tc>
          <w:tcPr>
            <w:tcW w:w="553" w:type="dxa"/>
            <w:tcBorders>
              <w:top w:val="single" w:sz="4" w:space="0" w:color="auto"/>
              <w:left w:val="single" w:sz="4" w:space="0" w:color="auto"/>
              <w:bottom w:val="single" w:sz="4" w:space="0" w:color="auto"/>
              <w:right w:val="single" w:sz="4" w:space="0" w:color="auto"/>
            </w:tcBorders>
            <w:vAlign w:val="center"/>
            <w:hideMark/>
          </w:tcPr>
          <w:p w14:paraId="33810770" w14:textId="77777777" w:rsidR="00EE6227" w:rsidRPr="00EE6227" w:rsidRDefault="00EE6227" w:rsidP="00EE6227">
            <w:pPr>
              <w:jc w:val="center"/>
              <w:rPr>
                <w:bCs/>
                <w:sz w:val="13"/>
                <w:szCs w:val="13"/>
              </w:rPr>
            </w:pPr>
            <w:r w:rsidRPr="00EE6227">
              <w:rPr>
                <w:bCs/>
                <w:sz w:val="13"/>
                <w:szCs w:val="13"/>
              </w:rPr>
              <w:t>2024</w:t>
            </w:r>
          </w:p>
        </w:tc>
        <w:tc>
          <w:tcPr>
            <w:tcW w:w="544" w:type="dxa"/>
            <w:tcBorders>
              <w:top w:val="single" w:sz="4" w:space="0" w:color="auto"/>
              <w:left w:val="single" w:sz="4" w:space="0" w:color="auto"/>
              <w:bottom w:val="single" w:sz="4" w:space="0" w:color="auto"/>
              <w:right w:val="single" w:sz="4" w:space="0" w:color="auto"/>
            </w:tcBorders>
            <w:vAlign w:val="center"/>
            <w:hideMark/>
          </w:tcPr>
          <w:p w14:paraId="7807134C" w14:textId="77777777" w:rsidR="00EE6227" w:rsidRPr="00EE6227" w:rsidRDefault="00EE6227" w:rsidP="00EE6227">
            <w:pPr>
              <w:jc w:val="center"/>
              <w:rPr>
                <w:bCs/>
                <w:sz w:val="13"/>
                <w:szCs w:val="13"/>
              </w:rPr>
            </w:pPr>
            <w:r w:rsidRPr="00EE6227">
              <w:rPr>
                <w:bCs/>
                <w:sz w:val="13"/>
                <w:szCs w:val="13"/>
              </w:rPr>
              <w:t>2025</w:t>
            </w:r>
          </w:p>
        </w:tc>
        <w:tc>
          <w:tcPr>
            <w:tcW w:w="556" w:type="dxa"/>
            <w:tcBorders>
              <w:top w:val="single" w:sz="4" w:space="0" w:color="auto"/>
              <w:left w:val="single" w:sz="4" w:space="0" w:color="auto"/>
              <w:bottom w:val="single" w:sz="4" w:space="0" w:color="auto"/>
              <w:right w:val="single" w:sz="4" w:space="0" w:color="auto"/>
            </w:tcBorders>
            <w:vAlign w:val="center"/>
            <w:hideMark/>
          </w:tcPr>
          <w:p w14:paraId="427C52FB" w14:textId="77777777" w:rsidR="00EE6227" w:rsidRPr="00EE6227" w:rsidRDefault="00EE6227" w:rsidP="00EE6227">
            <w:pPr>
              <w:jc w:val="center"/>
              <w:rPr>
                <w:bCs/>
                <w:sz w:val="13"/>
                <w:szCs w:val="13"/>
              </w:rPr>
            </w:pPr>
            <w:r w:rsidRPr="00EE6227">
              <w:rPr>
                <w:bCs/>
                <w:sz w:val="13"/>
                <w:szCs w:val="13"/>
              </w:rPr>
              <w:t>2026</w:t>
            </w:r>
          </w:p>
        </w:tc>
        <w:tc>
          <w:tcPr>
            <w:tcW w:w="542" w:type="dxa"/>
            <w:tcBorders>
              <w:top w:val="single" w:sz="4" w:space="0" w:color="auto"/>
              <w:left w:val="single" w:sz="4" w:space="0" w:color="auto"/>
              <w:bottom w:val="single" w:sz="4" w:space="0" w:color="auto"/>
              <w:right w:val="single" w:sz="4" w:space="0" w:color="auto"/>
            </w:tcBorders>
            <w:vAlign w:val="center"/>
            <w:hideMark/>
          </w:tcPr>
          <w:p w14:paraId="36883124" w14:textId="77777777" w:rsidR="00EE6227" w:rsidRPr="00EE6227" w:rsidRDefault="00EE6227" w:rsidP="00EE6227">
            <w:pPr>
              <w:ind w:left="-14"/>
              <w:jc w:val="center"/>
              <w:rPr>
                <w:bCs/>
                <w:sz w:val="13"/>
                <w:szCs w:val="13"/>
              </w:rPr>
            </w:pPr>
            <w:r w:rsidRPr="00EE6227">
              <w:rPr>
                <w:bCs/>
                <w:sz w:val="13"/>
                <w:szCs w:val="13"/>
              </w:rPr>
              <w:t>2027</w:t>
            </w:r>
          </w:p>
        </w:tc>
        <w:tc>
          <w:tcPr>
            <w:tcW w:w="803" w:type="dxa"/>
            <w:tcBorders>
              <w:top w:val="single" w:sz="4" w:space="0" w:color="auto"/>
              <w:left w:val="single" w:sz="4" w:space="0" w:color="auto"/>
              <w:bottom w:val="single" w:sz="4" w:space="0" w:color="auto"/>
              <w:right w:val="single" w:sz="4" w:space="0" w:color="auto"/>
            </w:tcBorders>
            <w:vAlign w:val="center"/>
            <w:hideMark/>
          </w:tcPr>
          <w:p w14:paraId="21D1F045" w14:textId="77777777" w:rsidR="00EE6227" w:rsidRPr="00EE6227" w:rsidRDefault="00EE6227" w:rsidP="00EE6227">
            <w:pPr>
              <w:jc w:val="center"/>
              <w:rPr>
                <w:bCs/>
                <w:sz w:val="13"/>
                <w:szCs w:val="13"/>
              </w:rPr>
            </w:pPr>
            <w:r w:rsidRPr="00EE6227">
              <w:rPr>
                <w:bCs/>
                <w:sz w:val="13"/>
                <w:szCs w:val="13"/>
              </w:rPr>
              <w:t>Амортизация</w:t>
            </w:r>
          </w:p>
        </w:tc>
        <w:tc>
          <w:tcPr>
            <w:tcW w:w="803" w:type="dxa"/>
            <w:tcBorders>
              <w:top w:val="single" w:sz="4" w:space="0" w:color="auto"/>
              <w:left w:val="single" w:sz="4" w:space="0" w:color="auto"/>
              <w:bottom w:val="single" w:sz="4" w:space="0" w:color="auto"/>
              <w:right w:val="single" w:sz="4" w:space="0" w:color="auto"/>
            </w:tcBorders>
            <w:vAlign w:val="center"/>
            <w:hideMark/>
          </w:tcPr>
          <w:p w14:paraId="0DFB57C4" w14:textId="77777777" w:rsidR="00EE6227" w:rsidRPr="00EE6227" w:rsidRDefault="00EE6227" w:rsidP="00EE6227">
            <w:pPr>
              <w:jc w:val="center"/>
              <w:rPr>
                <w:bCs/>
                <w:sz w:val="13"/>
                <w:szCs w:val="13"/>
              </w:rPr>
            </w:pPr>
            <w:r w:rsidRPr="00EE6227">
              <w:rPr>
                <w:bCs/>
                <w:sz w:val="13"/>
                <w:szCs w:val="13"/>
              </w:rPr>
              <w:t>Прибыль</w:t>
            </w:r>
          </w:p>
        </w:tc>
        <w:tc>
          <w:tcPr>
            <w:tcW w:w="801" w:type="dxa"/>
            <w:tcBorders>
              <w:top w:val="single" w:sz="4" w:space="0" w:color="auto"/>
              <w:left w:val="single" w:sz="4" w:space="0" w:color="auto"/>
              <w:bottom w:val="single" w:sz="4" w:space="0" w:color="auto"/>
              <w:right w:val="single" w:sz="4" w:space="0" w:color="auto"/>
            </w:tcBorders>
            <w:vAlign w:val="center"/>
            <w:hideMark/>
          </w:tcPr>
          <w:p w14:paraId="7E62C5BA" w14:textId="77777777" w:rsidR="00EE6227" w:rsidRPr="00EE6227" w:rsidRDefault="00EE6227" w:rsidP="00EE6227">
            <w:pPr>
              <w:jc w:val="center"/>
              <w:rPr>
                <w:bCs/>
                <w:sz w:val="13"/>
                <w:szCs w:val="13"/>
              </w:rPr>
            </w:pPr>
            <w:r w:rsidRPr="00EE6227">
              <w:rPr>
                <w:bCs/>
                <w:sz w:val="13"/>
                <w:szCs w:val="13"/>
              </w:rPr>
              <w:t>Займы организации</w:t>
            </w:r>
          </w:p>
        </w:tc>
      </w:tr>
      <w:tr w:rsidR="00EE6227" w:rsidRPr="00EE6227" w14:paraId="71A143EC" w14:textId="77777777" w:rsidTr="00C51C85">
        <w:trPr>
          <w:trHeight w:val="110"/>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2CA52778" w14:textId="77777777" w:rsidR="00EE6227" w:rsidRPr="00EE6227" w:rsidRDefault="00EE6227" w:rsidP="00EE6227">
            <w:pPr>
              <w:jc w:val="center"/>
              <w:rPr>
                <w:bCs/>
                <w:sz w:val="13"/>
                <w:szCs w:val="13"/>
              </w:rPr>
            </w:pPr>
            <w:r w:rsidRPr="00EE6227">
              <w:rPr>
                <w:bCs/>
                <w:sz w:val="13"/>
                <w:szCs w:val="13"/>
              </w:rPr>
              <w:t>1</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6E800F5" w14:textId="77777777" w:rsidR="00EE6227" w:rsidRPr="00EE6227" w:rsidRDefault="00EE6227" w:rsidP="00EE6227">
            <w:pPr>
              <w:jc w:val="center"/>
              <w:rPr>
                <w:bCs/>
                <w:sz w:val="13"/>
                <w:szCs w:val="13"/>
              </w:rPr>
            </w:pPr>
            <w:r w:rsidRPr="00EE6227">
              <w:rPr>
                <w:bCs/>
                <w:sz w:val="13"/>
                <w:szCs w:val="13"/>
              </w:rPr>
              <w:t>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D799318" w14:textId="77777777" w:rsidR="00EE6227" w:rsidRPr="00EE6227" w:rsidRDefault="00EE6227" w:rsidP="00EE6227">
            <w:pPr>
              <w:jc w:val="center"/>
              <w:rPr>
                <w:bCs/>
                <w:sz w:val="13"/>
                <w:szCs w:val="13"/>
              </w:rPr>
            </w:pPr>
            <w:r w:rsidRPr="00EE6227">
              <w:rPr>
                <w:bCs/>
                <w:sz w:val="13"/>
                <w:szCs w:val="13"/>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0CBC42" w14:textId="77777777" w:rsidR="00EE6227" w:rsidRPr="00EE6227" w:rsidRDefault="00EE6227" w:rsidP="00EE6227">
            <w:pPr>
              <w:jc w:val="center"/>
              <w:rPr>
                <w:bCs/>
                <w:sz w:val="13"/>
                <w:szCs w:val="13"/>
              </w:rPr>
            </w:pPr>
            <w:r w:rsidRPr="00EE6227">
              <w:rPr>
                <w:bCs/>
                <w:sz w:val="13"/>
                <w:szCs w:val="13"/>
              </w:rPr>
              <w:t>4</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F9F272F" w14:textId="77777777" w:rsidR="00EE6227" w:rsidRPr="00EE6227" w:rsidRDefault="00EE6227" w:rsidP="00EE6227">
            <w:pPr>
              <w:jc w:val="center"/>
              <w:rPr>
                <w:bCs/>
                <w:sz w:val="13"/>
                <w:szCs w:val="13"/>
              </w:rPr>
            </w:pPr>
            <w:r w:rsidRPr="00EE6227">
              <w:rPr>
                <w:bCs/>
                <w:sz w:val="13"/>
                <w:szCs w:val="13"/>
              </w:rPr>
              <w:t>5</w:t>
            </w:r>
          </w:p>
        </w:tc>
        <w:tc>
          <w:tcPr>
            <w:tcW w:w="981" w:type="dxa"/>
            <w:tcBorders>
              <w:top w:val="single" w:sz="4" w:space="0" w:color="auto"/>
              <w:left w:val="single" w:sz="4" w:space="0" w:color="auto"/>
              <w:bottom w:val="single" w:sz="4" w:space="0" w:color="auto"/>
              <w:right w:val="single" w:sz="4" w:space="0" w:color="auto"/>
            </w:tcBorders>
            <w:vAlign w:val="center"/>
            <w:hideMark/>
          </w:tcPr>
          <w:p w14:paraId="47AF35E7" w14:textId="77777777" w:rsidR="00EE6227" w:rsidRPr="00EE6227" w:rsidRDefault="00EE6227" w:rsidP="00EE6227">
            <w:pPr>
              <w:jc w:val="center"/>
              <w:rPr>
                <w:bCs/>
                <w:sz w:val="13"/>
                <w:szCs w:val="13"/>
              </w:rPr>
            </w:pPr>
            <w:r w:rsidRPr="00EE6227">
              <w:rPr>
                <w:bCs/>
                <w:sz w:val="13"/>
                <w:szCs w:val="13"/>
              </w:rPr>
              <w:t>6</w:t>
            </w:r>
          </w:p>
        </w:tc>
        <w:tc>
          <w:tcPr>
            <w:tcW w:w="552" w:type="dxa"/>
            <w:tcBorders>
              <w:top w:val="single" w:sz="4" w:space="0" w:color="auto"/>
              <w:left w:val="single" w:sz="4" w:space="0" w:color="auto"/>
              <w:bottom w:val="single" w:sz="4" w:space="0" w:color="auto"/>
              <w:right w:val="single" w:sz="4" w:space="0" w:color="auto"/>
            </w:tcBorders>
            <w:vAlign w:val="center"/>
            <w:hideMark/>
          </w:tcPr>
          <w:p w14:paraId="27B3B443" w14:textId="77777777" w:rsidR="00EE6227" w:rsidRPr="00EE6227" w:rsidRDefault="00EE6227" w:rsidP="00EE6227">
            <w:pPr>
              <w:jc w:val="center"/>
              <w:rPr>
                <w:bCs/>
                <w:sz w:val="13"/>
                <w:szCs w:val="13"/>
              </w:rPr>
            </w:pPr>
            <w:r w:rsidRPr="00EE6227">
              <w:rPr>
                <w:bCs/>
                <w:sz w:val="13"/>
                <w:szCs w:val="13"/>
              </w:rPr>
              <w:t>7</w:t>
            </w:r>
          </w:p>
        </w:tc>
        <w:tc>
          <w:tcPr>
            <w:tcW w:w="559" w:type="dxa"/>
            <w:tcBorders>
              <w:top w:val="single" w:sz="4" w:space="0" w:color="auto"/>
              <w:left w:val="single" w:sz="4" w:space="0" w:color="auto"/>
              <w:bottom w:val="single" w:sz="4" w:space="0" w:color="auto"/>
              <w:right w:val="single" w:sz="4" w:space="0" w:color="auto"/>
            </w:tcBorders>
            <w:vAlign w:val="center"/>
            <w:hideMark/>
          </w:tcPr>
          <w:p w14:paraId="341743E9" w14:textId="77777777" w:rsidR="00EE6227" w:rsidRPr="00EE6227" w:rsidRDefault="00EE6227" w:rsidP="00EE6227">
            <w:pPr>
              <w:jc w:val="center"/>
              <w:rPr>
                <w:bCs/>
                <w:sz w:val="13"/>
                <w:szCs w:val="13"/>
              </w:rPr>
            </w:pPr>
            <w:r w:rsidRPr="00EE6227">
              <w:rPr>
                <w:bCs/>
                <w:sz w:val="13"/>
                <w:szCs w:val="13"/>
              </w:rPr>
              <w:t>8</w:t>
            </w:r>
          </w:p>
        </w:tc>
        <w:tc>
          <w:tcPr>
            <w:tcW w:w="597" w:type="dxa"/>
            <w:tcBorders>
              <w:top w:val="single" w:sz="4" w:space="0" w:color="auto"/>
              <w:left w:val="single" w:sz="4" w:space="0" w:color="auto"/>
              <w:bottom w:val="single" w:sz="4" w:space="0" w:color="auto"/>
              <w:right w:val="single" w:sz="4" w:space="0" w:color="auto"/>
            </w:tcBorders>
            <w:vAlign w:val="center"/>
            <w:hideMark/>
          </w:tcPr>
          <w:p w14:paraId="7B9505C0" w14:textId="77777777" w:rsidR="00EE6227" w:rsidRPr="00EE6227" w:rsidRDefault="00EE6227" w:rsidP="00EE6227">
            <w:pPr>
              <w:jc w:val="center"/>
              <w:rPr>
                <w:bCs/>
                <w:sz w:val="13"/>
                <w:szCs w:val="13"/>
              </w:rPr>
            </w:pPr>
            <w:r w:rsidRPr="00EE6227">
              <w:rPr>
                <w:bCs/>
                <w:sz w:val="13"/>
                <w:szCs w:val="13"/>
              </w:rPr>
              <w:t>9</w:t>
            </w:r>
          </w:p>
        </w:tc>
        <w:tc>
          <w:tcPr>
            <w:tcW w:w="635" w:type="dxa"/>
            <w:tcBorders>
              <w:top w:val="single" w:sz="4" w:space="0" w:color="auto"/>
              <w:left w:val="single" w:sz="4" w:space="0" w:color="auto"/>
              <w:bottom w:val="single" w:sz="4" w:space="0" w:color="auto"/>
              <w:right w:val="single" w:sz="4" w:space="0" w:color="auto"/>
            </w:tcBorders>
            <w:vAlign w:val="center"/>
            <w:hideMark/>
          </w:tcPr>
          <w:p w14:paraId="1F0A9B3A" w14:textId="77777777" w:rsidR="00EE6227" w:rsidRPr="00EE6227" w:rsidRDefault="00EE6227" w:rsidP="00EE6227">
            <w:pPr>
              <w:jc w:val="center"/>
              <w:rPr>
                <w:bCs/>
                <w:sz w:val="13"/>
                <w:szCs w:val="13"/>
              </w:rPr>
            </w:pPr>
            <w:r w:rsidRPr="00EE6227">
              <w:rPr>
                <w:bCs/>
                <w:sz w:val="13"/>
                <w:szCs w:val="13"/>
              </w:rPr>
              <w:t>10</w:t>
            </w:r>
          </w:p>
        </w:tc>
        <w:tc>
          <w:tcPr>
            <w:tcW w:w="680" w:type="dxa"/>
            <w:tcBorders>
              <w:top w:val="single" w:sz="4" w:space="0" w:color="auto"/>
              <w:left w:val="single" w:sz="4" w:space="0" w:color="auto"/>
              <w:bottom w:val="single" w:sz="4" w:space="0" w:color="auto"/>
              <w:right w:val="single" w:sz="4" w:space="0" w:color="auto"/>
            </w:tcBorders>
            <w:vAlign w:val="center"/>
            <w:hideMark/>
          </w:tcPr>
          <w:p w14:paraId="74F1B8F0" w14:textId="77777777" w:rsidR="00EE6227" w:rsidRPr="00EE6227" w:rsidRDefault="00EE6227" w:rsidP="00EE6227">
            <w:pPr>
              <w:jc w:val="center"/>
              <w:rPr>
                <w:bCs/>
                <w:sz w:val="13"/>
                <w:szCs w:val="13"/>
              </w:rPr>
            </w:pPr>
            <w:r w:rsidRPr="00EE6227">
              <w:rPr>
                <w:bCs/>
                <w:sz w:val="13"/>
                <w:szCs w:val="13"/>
              </w:rPr>
              <w:t>11</w:t>
            </w:r>
          </w:p>
        </w:tc>
        <w:tc>
          <w:tcPr>
            <w:tcW w:w="515" w:type="dxa"/>
            <w:tcBorders>
              <w:top w:val="single" w:sz="4" w:space="0" w:color="auto"/>
              <w:left w:val="single" w:sz="4" w:space="0" w:color="auto"/>
              <w:bottom w:val="single" w:sz="4" w:space="0" w:color="auto"/>
              <w:right w:val="single" w:sz="4" w:space="0" w:color="auto"/>
            </w:tcBorders>
            <w:vAlign w:val="center"/>
            <w:hideMark/>
          </w:tcPr>
          <w:p w14:paraId="7850CA37" w14:textId="77777777" w:rsidR="00EE6227" w:rsidRPr="00EE6227" w:rsidRDefault="00EE6227" w:rsidP="00EE6227">
            <w:pPr>
              <w:jc w:val="center"/>
              <w:rPr>
                <w:bCs/>
                <w:sz w:val="13"/>
                <w:szCs w:val="13"/>
              </w:rPr>
            </w:pPr>
            <w:r w:rsidRPr="00EE6227">
              <w:rPr>
                <w:bCs/>
                <w:sz w:val="13"/>
                <w:szCs w:val="13"/>
              </w:rPr>
              <w:t>12</w:t>
            </w:r>
          </w:p>
        </w:tc>
        <w:tc>
          <w:tcPr>
            <w:tcW w:w="553" w:type="dxa"/>
            <w:tcBorders>
              <w:top w:val="single" w:sz="4" w:space="0" w:color="auto"/>
              <w:left w:val="single" w:sz="4" w:space="0" w:color="auto"/>
              <w:bottom w:val="single" w:sz="4" w:space="0" w:color="auto"/>
              <w:right w:val="single" w:sz="4" w:space="0" w:color="auto"/>
            </w:tcBorders>
            <w:vAlign w:val="center"/>
            <w:hideMark/>
          </w:tcPr>
          <w:p w14:paraId="4E6AAA13" w14:textId="77777777" w:rsidR="00EE6227" w:rsidRPr="00EE6227" w:rsidRDefault="00EE6227" w:rsidP="00EE6227">
            <w:pPr>
              <w:jc w:val="center"/>
              <w:rPr>
                <w:bCs/>
                <w:sz w:val="13"/>
                <w:szCs w:val="13"/>
              </w:rPr>
            </w:pPr>
            <w:r w:rsidRPr="00EE6227">
              <w:rPr>
                <w:bCs/>
                <w:sz w:val="13"/>
                <w:szCs w:val="13"/>
              </w:rPr>
              <w:t>13</w:t>
            </w:r>
          </w:p>
        </w:tc>
        <w:tc>
          <w:tcPr>
            <w:tcW w:w="553" w:type="dxa"/>
            <w:tcBorders>
              <w:top w:val="single" w:sz="4" w:space="0" w:color="auto"/>
              <w:left w:val="single" w:sz="4" w:space="0" w:color="auto"/>
              <w:bottom w:val="single" w:sz="4" w:space="0" w:color="auto"/>
              <w:right w:val="single" w:sz="4" w:space="0" w:color="auto"/>
            </w:tcBorders>
            <w:vAlign w:val="center"/>
            <w:hideMark/>
          </w:tcPr>
          <w:p w14:paraId="6D0B6BBF" w14:textId="77777777" w:rsidR="00EE6227" w:rsidRPr="00EE6227" w:rsidRDefault="00EE6227" w:rsidP="00EE6227">
            <w:pPr>
              <w:jc w:val="center"/>
              <w:rPr>
                <w:bCs/>
                <w:sz w:val="13"/>
                <w:szCs w:val="13"/>
              </w:rPr>
            </w:pPr>
            <w:r w:rsidRPr="00EE6227">
              <w:rPr>
                <w:bCs/>
                <w:sz w:val="13"/>
                <w:szCs w:val="13"/>
              </w:rPr>
              <w:t>14</w:t>
            </w:r>
          </w:p>
        </w:tc>
        <w:tc>
          <w:tcPr>
            <w:tcW w:w="544" w:type="dxa"/>
            <w:tcBorders>
              <w:top w:val="single" w:sz="4" w:space="0" w:color="auto"/>
              <w:left w:val="single" w:sz="4" w:space="0" w:color="auto"/>
              <w:bottom w:val="single" w:sz="4" w:space="0" w:color="auto"/>
              <w:right w:val="single" w:sz="4" w:space="0" w:color="auto"/>
            </w:tcBorders>
            <w:vAlign w:val="center"/>
            <w:hideMark/>
          </w:tcPr>
          <w:p w14:paraId="6A317E36" w14:textId="77777777" w:rsidR="00EE6227" w:rsidRPr="00EE6227" w:rsidRDefault="00EE6227" w:rsidP="00EE6227">
            <w:pPr>
              <w:jc w:val="center"/>
              <w:rPr>
                <w:bCs/>
                <w:sz w:val="13"/>
                <w:szCs w:val="13"/>
              </w:rPr>
            </w:pPr>
            <w:r w:rsidRPr="00EE6227">
              <w:rPr>
                <w:bCs/>
                <w:sz w:val="13"/>
                <w:szCs w:val="13"/>
              </w:rPr>
              <w:t>15</w:t>
            </w:r>
          </w:p>
        </w:tc>
        <w:tc>
          <w:tcPr>
            <w:tcW w:w="556" w:type="dxa"/>
            <w:tcBorders>
              <w:top w:val="single" w:sz="4" w:space="0" w:color="auto"/>
              <w:left w:val="single" w:sz="4" w:space="0" w:color="auto"/>
              <w:bottom w:val="single" w:sz="4" w:space="0" w:color="auto"/>
              <w:right w:val="single" w:sz="4" w:space="0" w:color="auto"/>
            </w:tcBorders>
            <w:vAlign w:val="center"/>
            <w:hideMark/>
          </w:tcPr>
          <w:p w14:paraId="07C3D954" w14:textId="77777777" w:rsidR="00EE6227" w:rsidRPr="00EE6227" w:rsidRDefault="00EE6227" w:rsidP="00EE6227">
            <w:pPr>
              <w:jc w:val="center"/>
              <w:rPr>
                <w:bCs/>
                <w:sz w:val="13"/>
                <w:szCs w:val="13"/>
              </w:rPr>
            </w:pPr>
            <w:r w:rsidRPr="00EE6227">
              <w:rPr>
                <w:bCs/>
                <w:sz w:val="13"/>
                <w:szCs w:val="13"/>
              </w:rPr>
              <w:t>16</w:t>
            </w:r>
          </w:p>
        </w:tc>
        <w:tc>
          <w:tcPr>
            <w:tcW w:w="542" w:type="dxa"/>
            <w:tcBorders>
              <w:top w:val="single" w:sz="4" w:space="0" w:color="auto"/>
              <w:left w:val="single" w:sz="4" w:space="0" w:color="auto"/>
              <w:bottom w:val="single" w:sz="4" w:space="0" w:color="auto"/>
              <w:right w:val="single" w:sz="4" w:space="0" w:color="auto"/>
            </w:tcBorders>
            <w:vAlign w:val="center"/>
            <w:hideMark/>
          </w:tcPr>
          <w:p w14:paraId="7F751AB8" w14:textId="77777777" w:rsidR="00EE6227" w:rsidRPr="00EE6227" w:rsidRDefault="00EE6227" w:rsidP="00EE6227">
            <w:pPr>
              <w:ind w:left="-14"/>
              <w:jc w:val="center"/>
              <w:rPr>
                <w:bCs/>
                <w:sz w:val="13"/>
                <w:szCs w:val="13"/>
              </w:rPr>
            </w:pPr>
            <w:r w:rsidRPr="00EE6227">
              <w:rPr>
                <w:bCs/>
                <w:sz w:val="13"/>
                <w:szCs w:val="13"/>
              </w:rPr>
              <w:t>17</w:t>
            </w:r>
          </w:p>
        </w:tc>
        <w:tc>
          <w:tcPr>
            <w:tcW w:w="803" w:type="dxa"/>
            <w:tcBorders>
              <w:top w:val="single" w:sz="4" w:space="0" w:color="auto"/>
              <w:left w:val="single" w:sz="4" w:space="0" w:color="auto"/>
              <w:bottom w:val="single" w:sz="4" w:space="0" w:color="auto"/>
              <w:right w:val="single" w:sz="4" w:space="0" w:color="auto"/>
            </w:tcBorders>
            <w:hideMark/>
          </w:tcPr>
          <w:p w14:paraId="4A8EEF51" w14:textId="77777777" w:rsidR="00EE6227" w:rsidRPr="00EE6227" w:rsidRDefault="00EE6227" w:rsidP="00EE6227">
            <w:pPr>
              <w:jc w:val="center"/>
              <w:rPr>
                <w:bCs/>
                <w:sz w:val="13"/>
                <w:szCs w:val="13"/>
              </w:rPr>
            </w:pPr>
            <w:r w:rsidRPr="00EE6227">
              <w:rPr>
                <w:bCs/>
                <w:sz w:val="13"/>
                <w:szCs w:val="13"/>
              </w:rPr>
              <w:t>18</w:t>
            </w:r>
          </w:p>
        </w:tc>
        <w:tc>
          <w:tcPr>
            <w:tcW w:w="803" w:type="dxa"/>
            <w:tcBorders>
              <w:top w:val="single" w:sz="4" w:space="0" w:color="auto"/>
              <w:left w:val="single" w:sz="4" w:space="0" w:color="auto"/>
              <w:bottom w:val="single" w:sz="4" w:space="0" w:color="auto"/>
              <w:right w:val="single" w:sz="4" w:space="0" w:color="auto"/>
            </w:tcBorders>
            <w:hideMark/>
          </w:tcPr>
          <w:p w14:paraId="687FD49C" w14:textId="77777777" w:rsidR="00EE6227" w:rsidRPr="00EE6227" w:rsidRDefault="00EE6227" w:rsidP="00EE6227">
            <w:pPr>
              <w:jc w:val="center"/>
              <w:rPr>
                <w:bCs/>
                <w:sz w:val="13"/>
                <w:szCs w:val="13"/>
              </w:rPr>
            </w:pPr>
            <w:r w:rsidRPr="00EE6227">
              <w:rPr>
                <w:bCs/>
                <w:sz w:val="13"/>
                <w:szCs w:val="13"/>
              </w:rPr>
              <w:t>19</w:t>
            </w:r>
          </w:p>
        </w:tc>
        <w:tc>
          <w:tcPr>
            <w:tcW w:w="801" w:type="dxa"/>
            <w:tcBorders>
              <w:top w:val="single" w:sz="4" w:space="0" w:color="auto"/>
              <w:left w:val="single" w:sz="4" w:space="0" w:color="auto"/>
              <w:bottom w:val="single" w:sz="4" w:space="0" w:color="auto"/>
              <w:right w:val="single" w:sz="4" w:space="0" w:color="auto"/>
            </w:tcBorders>
            <w:hideMark/>
          </w:tcPr>
          <w:p w14:paraId="0B0C4AE1" w14:textId="77777777" w:rsidR="00EE6227" w:rsidRPr="00EE6227" w:rsidRDefault="00EE6227" w:rsidP="00EE6227">
            <w:pPr>
              <w:jc w:val="center"/>
              <w:rPr>
                <w:bCs/>
                <w:sz w:val="13"/>
                <w:szCs w:val="13"/>
              </w:rPr>
            </w:pPr>
            <w:r w:rsidRPr="00EE6227">
              <w:rPr>
                <w:bCs/>
                <w:sz w:val="13"/>
                <w:szCs w:val="13"/>
              </w:rPr>
              <w:t>20</w:t>
            </w:r>
          </w:p>
        </w:tc>
      </w:tr>
      <w:tr w:rsidR="00EE6227" w:rsidRPr="00EE6227" w14:paraId="68697DC3" w14:textId="77777777" w:rsidTr="00C51C85">
        <w:trPr>
          <w:trHeight w:val="84"/>
          <w:jc w:val="center"/>
        </w:trPr>
        <w:tc>
          <w:tcPr>
            <w:tcW w:w="14775" w:type="dxa"/>
            <w:gridSpan w:val="20"/>
            <w:tcBorders>
              <w:top w:val="single" w:sz="4" w:space="0" w:color="auto"/>
              <w:left w:val="single" w:sz="4" w:space="0" w:color="auto"/>
              <w:bottom w:val="single" w:sz="4" w:space="0" w:color="auto"/>
              <w:right w:val="single" w:sz="4" w:space="0" w:color="auto"/>
            </w:tcBorders>
            <w:hideMark/>
          </w:tcPr>
          <w:p w14:paraId="52B798B0" w14:textId="77777777" w:rsidR="00EE6227" w:rsidRPr="00EE6227" w:rsidRDefault="00EE6227" w:rsidP="00EE6227">
            <w:pPr>
              <w:rPr>
                <w:bCs/>
                <w:sz w:val="13"/>
                <w:szCs w:val="12"/>
              </w:rPr>
            </w:pPr>
            <w:r w:rsidRPr="00EE6227">
              <w:rPr>
                <w:bCs/>
                <w:sz w:val="13"/>
                <w:szCs w:val="12"/>
              </w:rPr>
              <w:t>Группа 1. Строительство, реконструкция или модернизация объектов в целях подключения потребителей:</w:t>
            </w:r>
          </w:p>
        </w:tc>
      </w:tr>
      <w:tr w:rsidR="00EE6227" w:rsidRPr="00EE6227" w14:paraId="5C19FBA0" w14:textId="77777777" w:rsidTr="00C51C85">
        <w:trPr>
          <w:trHeight w:val="45"/>
          <w:jc w:val="center"/>
        </w:trPr>
        <w:tc>
          <w:tcPr>
            <w:tcW w:w="14775" w:type="dxa"/>
            <w:gridSpan w:val="20"/>
            <w:tcBorders>
              <w:top w:val="single" w:sz="4" w:space="0" w:color="auto"/>
              <w:left w:val="single" w:sz="4" w:space="0" w:color="auto"/>
              <w:bottom w:val="single" w:sz="4" w:space="0" w:color="auto"/>
              <w:right w:val="single" w:sz="4" w:space="0" w:color="auto"/>
            </w:tcBorders>
            <w:hideMark/>
          </w:tcPr>
          <w:p w14:paraId="320A9C46" w14:textId="77777777" w:rsidR="00EE6227" w:rsidRPr="00EE6227" w:rsidRDefault="00EE6227" w:rsidP="00EE6227">
            <w:pPr>
              <w:rPr>
                <w:bCs/>
                <w:sz w:val="13"/>
                <w:szCs w:val="12"/>
              </w:rPr>
            </w:pPr>
            <w:r w:rsidRPr="00EE6227">
              <w:rPr>
                <w:bCs/>
                <w:sz w:val="13"/>
                <w:szCs w:val="12"/>
              </w:rPr>
              <w:t>1.1. Строительство новых тепловых сетей в целях подключения потребителей</w:t>
            </w:r>
          </w:p>
        </w:tc>
      </w:tr>
      <w:tr w:rsidR="00EE6227" w:rsidRPr="00EE6227" w14:paraId="3417DE34" w14:textId="77777777" w:rsidTr="00C51C85">
        <w:trPr>
          <w:trHeight w:val="64"/>
          <w:jc w:val="center"/>
        </w:trPr>
        <w:tc>
          <w:tcPr>
            <w:tcW w:w="14775" w:type="dxa"/>
            <w:gridSpan w:val="20"/>
            <w:tcBorders>
              <w:top w:val="single" w:sz="4" w:space="0" w:color="auto"/>
              <w:left w:val="single" w:sz="4" w:space="0" w:color="auto"/>
              <w:bottom w:val="single" w:sz="4" w:space="0" w:color="auto"/>
              <w:right w:val="single" w:sz="4" w:space="0" w:color="auto"/>
            </w:tcBorders>
            <w:hideMark/>
          </w:tcPr>
          <w:p w14:paraId="6BD70CED" w14:textId="77777777" w:rsidR="00EE6227" w:rsidRPr="00EE6227" w:rsidRDefault="00EE6227" w:rsidP="00EE6227">
            <w:pPr>
              <w:rPr>
                <w:bCs/>
                <w:sz w:val="13"/>
                <w:szCs w:val="12"/>
              </w:rPr>
            </w:pPr>
            <w:r w:rsidRPr="00EE6227">
              <w:rPr>
                <w:bCs/>
                <w:sz w:val="13"/>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E6227" w:rsidRPr="00EE6227" w14:paraId="27EECD44" w14:textId="77777777" w:rsidTr="00C51C85">
        <w:trPr>
          <w:trHeight w:val="64"/>
          <w:jc w:val="center"/>
        </w:trPr>
        <w:tc>
          <w:tcPr>
            <w:tcW w:w="14775" w:type="dxa"/>
            <w:gridSpan w:val="20"/>
            <w:tcBorders>
              <w:top w:val="single" w:sz="4" w:space="0" w:color="auto"/>
              <w:left w:val="single" w:sz="4" w:space="0" w:color="auto"/>
              <w:bottom w:val="single" w:sz="4" w:space="0" w:color="auto"/>
              <w:right w:val="single" w:sz="4" w:space="0" w:color="auto"/>
            </w:tcBorders>
            <w:hideMark/>
          </w:tcPr>
          <w:p w14:paraId="12B43F58" w14:textId="77777777" w:rsidR="00EE6227" w:rsidRPr="00EE6227" w:rsidRDefault="00EE6227" w:rsidP="00EE6227">
            <w:pPr>
              <w:rPr>
                <w:bCs/>
                <w:sz w:val="13"/>
                <w:szCs w:val="12"/>
              </w:rPr>
            </w:pPr>
            <w:r w:rsidRPr="00EE6227">
              <w:rPr>
                <w:bCs/>
                <w:sz w:val="13"/>
                <w:szCs w:val="12"/>
              </w:rPr>
              <w:t>1.3. Увеличение пропускной способности существующих тепловых сетей в целях подключения потребителей</w:t>
            </w:r>
          </w:p>
        </w:tc>
      </w:tr>
      <w:tr w:rsidR="00EE6227" w:rsidRPr="00EE6227" w14:paraId="74E62A6E" w14:textId="77777777" w:rsidTr="00C51C85">
        <w:trPr>
          <w:trHeight w:val="64"/>
          <w:jc w:val="center"/>
        </w:trPr>
        <w:tc>
          <w:tcPr>
            <w:tcW w:w="14775" w:type="dxa"/>
            <w:gridSpan w:val="20"/>
            <w:tcBorders>
              <w:top w:val="single" w:sz="4" w:space="0" w:color="auto"/>
              <w:left w:val="single" w:sz="4" w:space="0" w:color="auto"/>
              <w:bottom w:val="single" w:sz="4" w:space="0" w:color="auto"/>
              <w:right w:val="single" w:sz="4" w:space="0" w:color="auto"/>
            </w:tcBorders>
            <w:hideMark/>
          </w:tcPr>
          <w:p w14:paraId="0F456952" w14:textId="77777777" w:rsidR="00EE6227" w:rsidRPr="00EE6227" w:rsidRDefault="00EE6227" w:rsidP="00EE6227">
            <w:pPr>
              <w:rPr>
                <w:bCs/>
                <w:sz w:val="13"/>
                <w:szCs w:val="12"/>
              </w:rPr>
            </w:pPr>
            <w:r w:rsidRPr="00EE6227">
              <w:rPr>
                <w:bCs/>
                <w:sz w:val="13"/>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E6227" w:rsidRPr="00EE6227" w14:paraId="3750E971" w14:textId="77777777" w:rsidTr="00C51C85">
        <w:trPr>
          <w:trHeight w:val="244"/>
          <w:jc w:val="center"/>
        </w:trPr>
        <w:tc>
          <w:tcPr>
            <w:tcW w:w="8425" w:type="dxa"/>
            <w:gridSpan w:val="10"/>
            <w:tcBorders>
              <w:top w:val="single" w:sz="4" w:space="0" w:color="auto"/>
              <w:left w:val="single" w:sz="4" w:space="0" w:color="auto"/>
              <w:bottom w:val="single" w:sz="4" w:space="0" w:color="auto"/>
              <w:right w:val="single" w:sz="4" w:space="0" w:color="auto"/>
            </w:tcBorders>
            <w:vAlign w:val="center"/>
            <w:hideMark/>
          </w:tcPr>
          <w:p w14:paraId="3CF6AE47" w14:textId="77777777" w:rsidR="00EE6227" w:rsidRPr="00EE6227" w:rsidRDefault="00EE6227" w:rsidP="00EE6227">
            <w:pPr>
              <w:rPr>
                <w:sz w:val="13"/>
                <w:szCs w:val="13"/>
              </w:rPr>
            </w:pPr>
            <w:r w:rsidRPr="00EE6227">
              <w:rPr>
                <w:sz w:val="13"/>
                <w:szCs w:val="13"/>
              </w:rPr>
              <w:t>Всего по группе 1.</w:t>
            </w:r>
          </w:p>
        </w:tc>
        <w:tc>
          <w:tcPr>
            <w:tcW w:w="680" w:type="dxa"/>
            <w:tcBorders>
              <w:top w:val="single" w:sz="4" w:space="0" w:color="auto"/>
              <w:left w:val="single" w:sz="4" w:space="0" w:color="auto"/>
              <w:bottom w:val="single" w:sz="4" w:space="0" w:color="auto"/>
              <w:right w:val="single" w:sz="4" w:space="0" w:color="auto"/>
            </w:tcBorders>
            <w:vAlign w:val="center"/>
            <w:hideMark/>
          </w:tcPr>
          <w:p w14:paraId="5E88BE6C" w14:textId="77777777" w:rsidR="00EE6227" w:rsidRPr="00EE6227" w:rsidRDefault="00EE6227" w:rsidP="00EE6227">
            <w:pPr>
              <w:jc w:val="center"/>
              <w:rPr>
                <w:sz w:val="13"/>
                <w:szCs w:val="13"/>
              </w:rPr>
            </w:pPr>
            <w:r w:rsidRPr="00EE6227">
              <w:rPr>
                <w:sz w:val="13"/>
                <w:szCs w:val="13"/>
              </w:rPr>
              <w:t>0,00</w:t>
            </w:r>
          </w:p>
        </w:tc>
        <w:tc>
          <w:tcPr>
            <w:tcW w:w="515" w:type="dxa"/>
            <w:tcBorders>
              <w:top w:val="single" w:sz="4" w:space="0" w:color="auto"/>
              <w:left w:val="single" w:sz="4" w:space="0" w:color="auto"/>
              <w:bottom w:val="single" w:sz="4" w:space="0" w:color="auto"/>
              <w:right w:val="single" w:sz="4" w:space="0" w:color="auto"/>
            </w:tcBorders>
            <w:vAlign w:val="center"/>
            <w:hideMark/>
          </w:tcPr>
          <w:p w14:paraId="3EFE0CE7" w14:textId="77777777" w:rsidR="00EE6227" w:rsidRPr="00EE6227" w:rsidRDefault="00EE6227" w:rsidP="00EE6227">
            <w:pPr>
              <w:jc w:val="center"/>
              <w:rPr>
                <w:sz w:val="13"/>
                <w:szCs w:val="13"/>
              </w:rPr>
            </w:pPr>
            <w:r w:rsidRPr="00EE6227">
              <w:rPr>
                <w:sz w:val="13"/>
                <w:szCs w:val="13"/>
              </w:rPr>
              <w:t>0,00</w:t>
            </w:r>
          </w:p>
        </w:tc>
        <w:tc>
          <w:tcPr>
            <w:tcW w:w="553" w:type="dxa"/>
            <w:tcBorders>
              <w:top w:val="single" w:sz="4" w:space="0" w:color="auto"/>
              <w:left w:val="single" w:sz="4" w:space="0" w:color="auto"/>
              <w:bottom w:val="single" w:sz="4" w:space="0" w:color="auto"/>
              <w:right w:val="single" w:sz="4" w:space="0" w:color="auto"/>
            </w:tcBorders>
            <w:vAlign w:val="center"/>
            <w:hideMark/>
          </w:tcPr>
          <w:p w14:paraId="3341C153" w14:textId="77777777" w:rsidR="00EE6227" w:rsidRPr="00EE6227" w:rsidRDefault="00EE6227" w:rsidP="00EE6227">
            <w:pPr>
              <w:jc w:val="center"/>
              <w:rPr>
                <w:sz w:val="13"/>
                <w:szCs w:val="13"/>
              </w:rPr>
            </w:pPr>
            <w:r w:rsidRPr="00EE6227">
              <w:rPr>
                <w:sz w:val="13"/>
                <w:szCs w:val="13"/>
              </w:rPr>
              <w:t>0,00</w:t>
            </w:r>
          </w:p>
        </w:tc>
        <w:tc>
          <w:tcPr>
            <w:tcW w:w="553" w:type="dxa"/>
            <w:tcBorders>
              <w:top w:val="single" w:sz="4" w:space="0" w:color="auto"/>
              <w:left w:val="single" w:sz="4" w:space="0" w:color="auto"/>
              <w:bottom w:val="single" w:sz="4" w:space="0" w:color="auto"/>
              <w:right w:val="single" w:sz="4" w:space="0" w:color="auto"/>
            </w:tcBorders>
            <w:vAlign w:val="center"/>
            <w:hideMark/>
          </w:tcPr>
          <w:p w14:paraId="7CA26AF6" w14:textId="77777777" w:rsidR="00EE6227" w:rsidRPr="00EE6227" w:rsidRDefault="00EE6227" w:rsidP="00EE6227">
            <w:pPr>
              <w:jc w:val="center"/>
              <w:rPr>
                <w:sz w:val="13"/>
                <w:szCs w:val="13"/>
              </w:rPr>
            </w:pPr>
            <w:r w:rsidRPr="00EE6227">
              <w:rPr>
                <w:sz w:val="13"/>
                <w:szCs w:val="13"/>
              </w:rPr>
              <w:t>0,00</w:t>
            </w:r>
          </w:p>
        </w:tc>
        <w:tc>
          <w:tcPr>
            <w:tcW w:w="544" w:type="dxa"/>
            <w:tcBorders>
              <w:top w:val="single" w:sz="4" w:space="0" w:color="auto"/>
              <w:left w:val="single" w:sz="4" w:space="0" w:color="auto"/>
              <w:bottom w:val="single" w:sz="4" w:space="0" w:color="auto"/>
              <w:right w:val="single" w:sz="4" w:space="0" w:color="auto"/>
            </w:tcBorders>
            <w:vAlign w:val="center"/>
            <w:hideMark/>
          </w:tcPr>
          <w:p w14:paraId="7DEE4916" w14:textId="77777777" w:rsidR="00EE6227" w:rsidRPr="00EE6227" w:rsidRDefault="00EE6227" w:rsidP="00EE6227">
            <w:pPr>
              <w:jc w:val="center"/>
              <w:rPr>
                <w:sz w:val="13"/>
                <w:szCs w:val="13"/>
              </w:rPr>
            </w:pPr>
            <w:r w:rsidRPr="00EE6227">
              <w:rPr>
                <w:sz w:val="13"/>
                <w:szCs w:val="13"/>
              </w:rPr>
              <w:t>0,00</w:t>
            </w:r>
          </w:p>
        </w:tc>
        <w:tc>
          <w:tcPr>
            <w:tcW w:w="556" w:type="dxa"/>
            <w:tcBorders>
              <w:top w:val="single" w:sz="4" w:space="0" w:color="auto"/>
              <w:left w:val="single" w:sz="4" w:space="0" w:color="auto"/>
              <w:bottom w:val="single" w:sz="4" w:space="0" w:color="auto"/>
              <w:right w:val="single" w:sz="4" w:space="0" w:color="auto"/>
            </w:tcBorders>
            <w:vAlign w:val="center"/>
            <w:hideMark/>
          </w:tcPr>
          <w:p w14:paraId="3976DC96" w14:textId="77777777" w:rsidR="00EE6227" w:rsidRPr="00EE6227" w:rsidRDefault="00EE6227" w:rsidP="00EE6227">
            <w:pPr>
              <w:jc w:val="center"/>
              <w:rPr>
                <w:sz w:val="13"/>
                <w:szCs w:val="13"/>
              </w:rPr>
            </w:pPr>
            <w:r w:rsidRPr="00EE6227">
              <w:rPr>
                <w:sz w:val="13"/>
                <w:szCs w:val="13"/>
              </w:rPr>
              <w:t>0,00</w:t>
            </w:r>
          </w:p>
        </w:tc>
        <w:tc>
          <w:tcPr>
            <w:tcW w:w="542" w:type="dxa"/>
            <w:tcBorders>
              <w:top w:val="single" w:sz="4" w:space="0" w:color="auto"/>
              <w:left w:val="single" w:sz="4" w:space="0" w:color="auto"/>
              <w:bottom w:val="single" w:sz="4" w:space="0" w:color="auto"/>
              <w:right w:val="single" w:sz="4" w:space="0" w:color="auto"/>
            </w:tcBorders>
            <w:vAlign w:val="center"/>
            <w:hideMark/>
          </w:tcPr>
          <w:p w14:paraId="1FF92941" w14:textId="77777777" w:rsidR="00EE6227" w:rsidRPr="00EE6227" w:rsidRDefault="00EE6227" w:rsidP="00EE6227">
            <w:pPr>
              <w:jc w:val="center"/>
              <w:rPr>
                <w:sz w:val="13"/>
                <w:szCs w:val="13"/>
              </w:rPr>
            </w:pPr>
            <w:r w:rsidRPr="00EE6227">
              <w:rPr>
                <w:sz w:val="13"/>
                <w:szCs w:val="13"/>
              </w:rPr>
              <w:t>0,00</w:t>
            </w:r>
          </w:p>
        </w:tc>
        <w:tc>
          <w:tcPr>
            <w:tcW w:w="803" w:type="dxa"/>
            <w:tcBorders>
              <w:top w:val="single" w:sz="4" w:space="0" w:color="auto"/>
              <w:left w:val="single" w:sz="4" w:space="0" w:color="auto"/>
              <w:bottom w:val="single" w:sz="4" w:space="0" w:color="auto"/>
              <w:right w:val="single" w:sz="4" w:space="0" w:color="auto"/>
            </w:tcBorders>
            <w:vAlign w:val="center"/>
            <w:hideMark/>
          </w:tcPr>
          <w:p w14:paraId="34B07662" w14:textId="77777777" w:rsidR="00EE6227" w:rsidRPr="00EE6227" w:rsidRDefault="00EE6227" w:rsidP="00EE6227">
            <w:pPr>
              <w:jc w:val="center"/>
              <w:rPr>
                <w:sz w:val="13"/>
                <w:szCs w:val="13"/>
              </w:rPr>
            </w:pPr>
            <w:r w:rsidRPr="00EE6227">
              <w:rPr>
                <w:sz w:val="13"/>
                <w:szCs w:val="13"/>
              </w:rPr>
              <w:t>0,00</w:t>
            </w:r>
          </w:p>
        </w:tc>
        <w:tc>
          <w:tcPr>
            <w:tcW w:w="803" w:type="dxa"/>
            <w:tcBorders>
              <w:top w:val="single" w:sz="4" w:space="0" w:color="auto"/>
              <w:left w:val="single" w:sz="4" w:space="0" w:color="auto"/>
              <w:bottom w:val="single" w:sz="4" w:space="0" w:color="auto"/>
              <w:right w:val="single" w:sz="4" w:space="0" w:color="auto"/>
            </w:tcBorders>
            <w:vAlign w:val="center"/>
            <w:hideMark/>
          </w:tcPr>
          <w:p w14:paraId="70BA6A49" w14:textId="77777777" w:rsidR="00EE6227" w:rsidRPr="00EE6227" w:rsidRDefault="00EE6227" w:rsidP="00EE6227">
            <w:pPr>
              <w:jc w:val="center"/>
              <w:rPr>
                <w:sz w:val="13"/>
                <w:szCs w:val="13"/>
              </w:rPr>
            </w:pPr>
            <w:r w:rsidRPr="00EE6227">
              <w:rPr>
                <w:sz w:val="13"/>
                <w:szCs w:val="13"/>
              </w:rPr>
              <w:t>0,00</w:t>
            </w:r>
          </w:p>
        </w:tc>
        <w:tc>
          <w:tcPr>
            <w:tcW w:w="801" w:type="dxa"/>
            <w:tcBorders>
              <w:top w:val="single" w:sz="4" w:space="0" w:color="auto"/>
              <w:left w:val="single" w:sz="4" w:space="0" w:color="auto"/>
              <w:bottom w:val="single" w:sz="4" w:space="0" w:color="auto"/>
              <w:right w:val="single" w:sz="4" w:space="0" w:color="auto"/>
            </w:tcBorders>
            <w:vAlign w:val="center"/>
            <w:hideMark/>
          </w:tcPr>
          <w:p w14:paraId="3A8C66CF" w14:textId="77777777" w:rsidR="00EE6227" w:rsidRPr="00EE6227" w:rsidRDefault="00EE6227" w:rsidP="00EE6227">
            <w:pPr>
              <w:jc w:val="center"/>
              <w:rPr>
                <w:sz w:val="13"/>
                <w:szCs w:val="13"/>
              </w:rPr>
            </w:pPr>
            <w:r w:rsidRPr="00EE6227">
              <w:rPr>
                <w:sz w:val="13"/>
                <w:szCs w:val="13"/>
              </w:rPr>
              <w:t>0,00</w:t>
            </w:r>
          </w:p>
        </w:tc>
      </w:tr>
      <w:tr w:rsidR="00EE6227" w:rsidRPr="00EE6227" w14:paraId="62A130F9" w14:textId="77777777" w:rsidTr="00C51C85">
        <w:trPr>
          <w:trHeight w:val="64"/>
          <w:jc w:val="center"/>
        </w:trPr>
        <w:tc>
          <w:tcPr>
            <w:tcW w:w="14775" w:type="dxa"/>
            <w:gridSpan w:val="20"/>
            <w:tcBorders>
              <w:top w:val="single" w:sz="4" w:space="0" w:color="auto"/>
              <w:left w:val="single" w:sz="4" w:space="0" w:color="auto"/>
              <w:bottom w:val="single" w:sz="4" w:space="0" w:color="auto"/>
              <w:right w:val="single" w:sz="4" w:space="0" w:color="auto"/>
            </w:tcBorders>
            <w:vAlign w:val="center"/>
            <w:hideMark/>
          </w:tcPr>
          <w:p w14:paraId="36187083" w14:textId="77777777" w:rsidR="00EE6227" w:rsidRPr="00EE6227" w:rsidRDefault="00EE6227" w:rsidP="00EE6227">
            <w:pPr>
              <w:rPr>
                <w:bCs/>
                <w:sz w:val="13"/>
                <w:szCs w:val="12"/>
              </w:rPr>
            </w:pPr>
            <w:r w:rsidRPr="00EE6227">
              <w:rPr>
                <w:bCs/>
                <w:sz w:val="13"/>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E6227" w:rsidRPr="00EE6227" w14:paraId="486BE63A" w14:textId="77777777" w:rsidTr="00C51C85">
        <w:trPr>
          <w:trHeight w:val="489"/>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5CE0A310" w14:textId="77777777" w:rsidR="00EE6227" w:rsidRPr="00EE6227" w:rsidRDefault="00EE6227" w:rsidP="00EE6227">
            <w:pPr>
              <w:jc w:val="center"/>
              <w:rPr>
                <w:sz w:val="13"/>
                <w:szCs w:val="13"/>
              </w:rPr>
            </w:pPr>
            <w:r w:rsidRPr="00EE6227">
              <w:rPr>
                <w:sz w:val="13"/>
                <w:szCs w:val="13"/>
              </w:rPr>
              <w:t>2.1</w:t>
            </w:r>
          </w:p>
        </w:tc>
        <w:tc>
          <w:tcPr>
            <w:tcW w:w="1374" w:type="dxa"/>
            <w:tcBorders>
              <w:top w:val="nil"/>
              <w:left w:val="single" w:sz="4" w:space="0" w:color="auto"/>
              <w:bottom w:val="single" w:sz="4" w:space="0" w:color="auto"/>
              <w:right w:val="single" w:sz="4" w:space="0" w:color="auto"/>
            </w:tcBorders>
            <w:vAlign w:val="center"/>
            <w:hideMark/>
          </w:tcPr>
          <w:p w14:paraId="30DC7827" w14:textId="77777777" w:rsidR="00EE6227" w:rsidRPr="00EE6227" w:rsidRDefault="00EE6227" w:rsidP="00EE6227">
            <w:pPr>
              <w:rPr>
                <w:sz w:val="13"/>
                <w:szCs w:val="13"/>
              </w:rPr>
            </w:pPr>
            <w:r w:rsidRPr="00EE6227">
              <w:rPr>
                <w:sz w:val="13"/>
                <w:szCs w:val="13"/>
              </w:rPr>
              <w:t>Строительство первой очереди котельной № 8а</w:t>
            </w:r>
          </w:p>
        </w:tc>
        <w:tc>
          <w:tcPr>
            <w:tcW w:w="1092" w:type="dxa"/>
            <w:tcBorders>
              <w:top w:val="nil"/>
              <w:left w:val="nil"/>
              <w:bottom w:val="single" w:sz="4" w:space="0" w:color="auto"/>
              <w:right w:val="single" w:sz="4" w:space="0" w:color="auto"/>
            </w:tcBorders>
            <w:vAlign w:val="center"/>
            <w:hideMark/>
          </w:tcPr>
          <w:p w14:paraId="14FA33C2" w14:textId="77777777" w:rsidR="00EE6227" w:rsidRPr="00EE6227" w:rsidRDefault="00EE6227" w:rsidP="00EE6227">
            <w:pPr>
              <w:jc w:val="center"/>
              <w:rPr>
                <w:sz w:val="13"/>
                <w:szCs w:val="13"/>
              </w:rPr>
            </w:pPr>
            <w:r w:rsidRPr="00EE6227">
              <w:rPr>
                <w:sz w:val="13"/>
                <w:szCs w:val="13"/>
              </w:rPr>
              <w:t xml:space="preserve">Переключение тепловых нагрузок с котельных № 8 и № 10 на котельную № 8а и закрытие котельных № 8 и № 10 </w:t>
            </w:r>
          </w:p>
        </w:tc>
        <w:tc>
          <w:tcPr>
            <w:tcW w:w="1123" w:type="dxa"/>
            <w:tcBorders>
              <w:top w:val="nil"/>
              <w:left w:val="nil"/>
              <w:bottom w:val="single" w:sz="4" w:space="0" w:color="auto"/>
              <w:right w:val="single" w:sz="4" w:space="0" w:color="auto"/>
            </w:tcBorders>
            <w:vAlign w:val="center"/>
            <w:hideMark/>
          </w:tcPr>
          <w:p w14:paraId="5DA046CF" w14:textId="77777777" w:rsidR="00EE6227" w:rsidRPr="00EE6227" w:rsidRDefault="00EE6227" w:rsidP="00EE6227">
            <w:pPr>
              <w:jc w:val="center"/>
              <w:rPr>
                <w:sz w:val="13"/>
                <w:szCs w:val="13"/>
              </w:rPr>
            </w:pPr>
            <w:r w:rsidRPr="00EE6227">
              <w:rPr>
                <w:sz w:val="13"/>
                <w:szCs w:val="13"/>
              </w:rPr>
              <w:t xml:space="preserve">г. Киселевск, Центральный район, </w:t>
            </w:r>
            <w:r w:rsidRPr="00EE6227">
              <w:rPr>
                <w:sz w:val="13"/>
                <w:szCs w:val="13"/>
              </w:rPr>
              <w:br/>
              <w:t>ул. Чайковского</w:t>
            </w:r>
          </w:p>
        </w:tc>
        <w:tc>
          <w:tcPr>
            <w:tcW w:w="1186" w:type="dxa"/>
            <w:tcBorders>
              <w:top w:val="nil"/>
              <w:left w:val="nil"/>
              <w:bottom w:val="single" w:sz="4" w:space="0" w:color="auto"/>
              <w:right w:val="single" w:sz="4" w:space="0" w:color="auto"/>
            </w:tcBorders>
            <w:vAlign w:val="center"/>
            <w:hideMark/>
          </w:tcPr>
          <w:p w14:paraId="68C948EA" w14:textId="77777777" w:rsidR="00EE6227" w:rsidRPr="00EE6227" w:rsidRDefault="00EE6227" w:rsidP="00EE6227">
            <w:pPr>
              <w:jc w:val="center"/>
              <w:rPr>
                <w:sz w:val="13"/>
                <w:szCs w:val="13"/>
              </w:rPr>
            </w:pPr>
            <w:r w:rsidRPr="00EE6227">
              <w:rPr>
                <w:sz w:val="13"/>
                <w:szCs w:val="13"/>
              </w:rPr>
              <w:t>производительность</w:t>
            </w:r>
          </w:p>
        </w:tc>
        <w:tc>
          <w:tcPr>
            <w:tcW w:w="981" w:type="dxa"/>
            <w:tcBorders>
              <w:top w:val="nil"/>
              <w:left w:val="nil"/>
              <w:bottom w:val="single" w:sz="4" w:space="0" w:color="auto"/>
              <w:right w:val="single" w:sz="4" w:space="0" w:color="auto"/>
            </w:tcBorders>
            <w:vAlign w:val="center"/>
            <w:hideMark/>
          </w:tcPr>
          <w:p w14:paraId="0CFF316C" w14:textId="77777777" w:rsidR="00EE6227" w:rsidRPr="00EE6227" w:rsidRDefault="00EE6227" w:rsidP="00EE6227">
            <w:pPr>
              <w:jc w:val="center"/>
              <w:rPr>
                <w:sz w:val="13"/>
                <w:szCs w:val="13"/>
              </w:rPr>
            </w:pPr>
            <w:r w:rsidRPr="00EE6227">
              <w:rPr>
                <w:sz w:val="13"/>
                <w:szCs w:val="13"/>
              </w:rPr>
              <w:t>Гкал/час</w:t>
            </w:r>
          </w:p>
        </w:tc>
        <w:tc>
          <w:tcPr>
            <w:tcW w:w="552" w:type="dxa"/>
            <w:tcBorders>
              <w:top w:val="nil"/>
              <w:left w:val="single" w:sz="4" w:space="0" w:color="auto"/>
              <w:bottom w:val="single" w:sz="4" w:space="0" w:color="auto"/>
              <w:right w:val="single" w:sz="4" w:space="0" w:color="auto"/>
            </w:tcBorders>
            <w:vAlign w:val="center"/>
            <w:hideMark/>
          </w:tcPr>
          <w:p w14:paraId="3517ABBD" w14:textId="77777777" w:rsidR="00EE6227" w:rsidRPr="00EE6227" w:rsidRDefault="00EE6227" w:rsidP="00EE6227">
            <w:pPr>
              <w:jc w:val="center"/>
              <w:rPr>
                <w:sz w:val="13"/>
                <w:szCs w:val="13"/>
              </w:rPr>
            </w:pPr>
            <w:r w:rsidRPr="00EE6227">
              <w:rPr>
                <w:sz w:val="13"/>
                <w:szCs w:val="13"/>
              </w:rPr>
              <w:t>0,00</w:t>
            </w:r>
          </w:p>
        </w:tc>
        <w:tc>
          <w:tcPr>
            <w:tcW w:w="559" w:type="dxa"/>
            <w:tcBorders>
              <w:top w:val="nil"/>
              <w:left w:val="nil"/>
              <w:bottom w:val="single" w:sz="4" w:space="0" w:color="auto"/>
              <w:right w:val="single" w:sz="4" w:space="0" w:color="auto"/>
            </w:tcBorders>
            <w:vAlign w:val="center"/>
            <w:hideMark/>
          </w:tcPr>
          <w:p w14:paraId="682451A4" w14:textId="77777777" w:rsidR="00EE6227" w:rsidRPr="00EE6227" w:rsidRDefault="00EE6227" w:rsidP="00EE6227">
            <w:pPr>
              <w:jc w:val="center"/>
              <w:rPr>
                <w:sz w:val="13"/>
                <w:szCs w:val="13"/>
              </w:rPr>
            </w:pPr>
            <w:r w:rsidRPr="00EE6227">
              <w:rPr>
                <w:sz w:val="13"/>
                <w:szCs w:val="13"/>
              </w:rPr>
              <w:t>8,62</w:t>
            </w:r>
          </w:p>
        </w:tc>
        <w:tc>
          <w:tcPr>
            <w:tcW w:w="597" w:type="dxa"/>
            <w:tcBorders>
              <w:top w:val="nil"/>
              <w:left w:val="nil"/>
              <w:bottom w:val="single" w:sz="4" w:space="0" w:color="auto"/>
              <w:right w:val="single" w:sz="4" w:space="0" w:color="auto"/>
            </w:tcBorders>
            <w:vAlign w:val="center"/>
            <w:hideMark/>
          </w:tcPr>
          <w:p w14:paraId="545CF491" w14:textId="77777777" w:rsidR="00EE6227" w:rsidRPr="00EE6227" w:rsidRDefault="00EE6227" w:rsidP="00EE6227">
            <w:pPr>
              <w:jc w:val="center"/>
              <w:rPr>
                <w:sz w:val="13"/>
                <w:szCs w:val="13"/>
              </w:rPr>
            </w:pPr>
            <w:r w:rsidRPr="00EE6227">
              <w:rPr>
                <w:sz w:val="13"/>
                <w:szCs w:val="13"/>
              </w:rPr>
              <w:t>2023</w:t>
            </w:r>
          </w:p>
        </w:tc>
        <w:tc>
          <w:tcPr>
            <w:tcW w:w="635" w:type="dxa"/>
            <w:tcBorders>
              <w:top w:val="nil"/>
              <w:left w:val="nil"/>
              <w:bottom w:val="single" w:sz="4" w:space="0" w:color="auto"/>
              <w:right w:val="single" w:sz="4" w:space="0" w:color="auto"/>
            </w:tcBorders>
            <w:vAlign w:val="center"/>
            <w:hideMark/>
          </w:tcPr>
          <w:p w14:paraId="0D1F3F69" w14:textId="77777777" w:rsidR="00EE6227" w:rsidRPr="00EE6227" w:rsidRDefault="00EE6227" w:rsidP="00EE6227">
            <w:pPr>
              <w:jc w:val="center"/>
              <w:rPr>
                <w:sz w:val="13"/>
                <w:szCs w:val="13"/>
              </w:rPr>
            </w:pPr>
            <w:r w:rsidRPr="00EE6227">
              <w:rPr>
                <w:sz w:val="13"/>
                <w:szCs w:val="13"/>
              </w:rPr>
              <w:t>2025,00</w:t>
            </w:r>
          </w:p>
        </w:tc>
        <w:tc>
          <w:tcPr>
            <w:tcW w:w="680" w:type="dxa"/>
            <w:tcBorders>
              <w:top w:val="nil"/>
              <w:left w:val="nil"/>
              <w:bottom w:val="single" w:sz="4" w:space="0" w:color="auto"/>
              <w:right w:val="single" w:sz="4" w:space="0" w:color="auto"/>
            </w:tcBorders>
            <w:vAlign w:val="center"/>
            <w:hideMark/>
          </w:tcPr>
          <w:p w14:paraId="02D065BB" w14:textId="77777777" w:rsidR="00EE6227" w:rsidRPr="00EE6227" w:rsidRDefault="00EE6227" w:rsidP="00EE6227">
            <w:pPr>
              <w:jc w:val="center"/>
              <w:rPr>
                <w:sz w:val="13"/>
                <w:szCs w:val="13"/>
              </w:rPr>
            </w:pPr>
            <w:r w:rsidRPr="00EE6227">
              <w:rPr>
                <w:sz w:val="13"/>
                <w:szCs w:val="13"/>
              </w:rPr>
              <w:t>94616,55</w:t>
            </w:r>
          </w:p>
        </w:tc>
        <w:tc>
          <w:tcPr>
            <w:tcW w:w="515" w:type="dxa"/>
            <w:tcBorders>
              <w:top w:val="nil"/>
              <w:left w:val="nil"/>
              <w:bottom w:val="single" w:sz="4" w:space="0" w:color="auto"/>
              <w:right w:val="single" w:sz="4" w:space="0" w:color="auto"/>
            </w:tcBorders>
            <w:vAlign w:val="center"/>
            <w:hideMark/>
          </w:tcPr>
          <w:p w14:paraId="0FDB6E75"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702948D5" w14:textId="77777777" w:rsidR="00EE6227" w:rsidRPr="00EE6227" w:rsidRDefault="00EE6227" w:rsidP="00EE6227">
            <w:pPr>
              <w:jc w:val="center"/>
              <w:rPr>
                <w:sz w:val="13"/>
                <w:szCs w:val="13"/>
              </w:rPr>
            </w:pPr>
            <w:r w:rsidRPr="00EE6227">
              <w:rPr>
                <w:sz w:val="13"/>
                <w:szCs w:val="13"/>
              </w:rPr>
              <w:t>33851,23</w:t>
            </w:r>
          </w:p>
        </w:tc>
        <w:tc>
          <w:tcPr>
            <w:tcW w:w="553" w:type="dxa"/>
            <w:tcBorders>
              <w:top w:val="nil"/>
              <w:left w:val="nil"/>
              <w:bottom w:val="single" w:sz="4" w:space="0" w:color="auto"/>
              <w:right w:val="single" w:sz="4" w:space="0" w:color="auto"/>
            </w:tcBorders>
            <w:vAlign w:val="center"/>
            <w:hideMark/>
          </w:tcPr>
          <w:p w14:paraId="7ADC0B69" w14:textId="77777777" w:rsidR="00EE6227" w:rsidRPr="00EE6227" w:rsidRDefault="00EE6227" w:rsidP="00EE6227">
            <w:pPr>
              <w:jc w:val="center"/>
              <w:rPr>
                <w:sz w:val="13"/>
                <w:szCs w:val="13"/>
              </w:rPr>
            </w:pPr>
            <w:r w:rsidRPr="00EE6227">
              <w:rPr>
                <w:sz w:val="13"/>
                <w:szCs w:val="13"/>
              </w:rPr>
              <w:t>39642,32</w:t>
            </w:r>
          </w:p>
        </w:tc>
        <w:tc>
          <w:tcPr>
            <w:tcW w:w="544" w:type="dxa"/>
            <w:tcBorders>
              <w:top w:val="nil"/>
              <w:left w:val="nil"/>
              <w:bottom w:val="single" w:sz="4" w:space="0" w:color="auto"/>
              <w:right w:val="single" w:sz="4" w:space="0" w:color="auto"/>
            </w:tcBorders>
            <w:vAlign w:val="center"/>
            <w:hideMark/>
          </w:tcPr>
          <w:p w14:paraId="66AEBB0C" w14:textId="77777777" w:rsidR="00EE6227" w:rsidRPr="00EE6227" w:rsidRDefault="00EE6227" w:rsidP="00EE6227">
            <w:pPr>
              <w:jc w:val="center"/>
              <w:rPr>
                <w:sz w:val="13"/>
                <w:szCs w:val="13"/>
              </w:rPr>
            </w:pPr>
            <w:r w:rsidRPr="00EE6227">
              <w:rPr>
                <w:sz w:val="13"/>
                <w:szCs w:val="13"/>
              </w:rPr>
              <w:t>21123,00</w:t>
            </w:r>
          </w:p>
        </w:tc>
        <w:tc>
          <w:tcPr>
            <w:tcW w:w="556" w:type="dxa"/>
            <w:tcBorders>
              <w:top w:val="nil"/>
              <w:left w:val="nil"/>
              <w:bottom w:val="single" w:sz="4" w:space="0" w:color="auto"/>
              <w:right w:val="single" w:sz="4" w:space="0" w:color="auto"/>
            </w:tcBorders>
            <w:vAlign w:val="center"/>
            <w:hideMark/>
          </w:tcPr>
          <w:p w14:paraId="584A9798" w14:textId="77777777" w:rsidR="00EE6227" w:rsidRPr="00EE6227" w:rsidRDefault="00EE6227" w:rsidP="00EE6227">
            <w:pPr>
              <w:jc w:val="center"/>
              <w:rPr>
                <w:sz w:val="13"/>
                <w:szCs w:val="13"/>
              </w:rPr>
            </w:pPr>
            <w:r w:rsidRPr="00EE6227">
              <w:rPr>
                <w:sz w:val="13"/>
                <w:szCs w:val="13"/>
              </w:rPr>
              <w:t>0,00</w:t>
            </w:r>
          </w:p>
        </w:tc>
        <w:tc>
          <w:tcPr>
            <w:tcW w:w="542" w:type="dxa"/>
            <w:tcBorders>
              <w:top w:val="single" w:sz="4" w:space="0" w:color="auto"/>
              <w:left w:val="single" w:sz="4" w:space="0" w:color="auto"/>
              <w:bottom w:val="single" w:sz="4" w:space="0" w:color="auto"/>
              <w:right w:val="single" w:sz="4" w:space="0" w:color="auto"/>
            </w:tcBorders>
            <w:vAlign w:val="center"/>
            <w:hideMark/>
          </w:tcPr>
          <w:p w14:paraId="40A69310" w14:textId="77777777" w:rsidR="00EE6227" w:rsidRPr="00EE6227" w:rsidRDefault="00EE6227" w:rsidP="00EE6227">
            <w:pPr>
              <w:jc w:val="center"/>
              <w:rPr>
                <w:sz w:val="13"/>
                <w:szCs w:val="13"/>
              </w:rPr>
            </w:pPr>
            <w:r w:rsidRPr="00EE6227">
              <w:rPr>
                <w:sz w:val="13"/>
                <w:szCs w:val="13"/>
              </w:rPr>
              <w:t>0,00</w:t>
            </w:r>
          </w:p>
        </w:tc>
        <w:tc>
          <w:tcPr>
            <w:tcW w:w="803" w:type="dxa"/>
            <w:tcBorders>
              <w:top w:val="single" w:sz="4" w:space="0" w:color="auto"/>
              <w:left w:val="single" w:sz="4" w:space="0" w:color="auto"/>
              <w:bottom w:val="single" w:sz="4" w:space="0" w:color="auto"/>
              <w:right w:val="single" w:sz="4" w:space="0" w:color="auto"/>
            </w:tcBorders>
            <w:vAlign w:val="center"/>
            <w:hideMark/>
          </w:tcPr>
          <w:p w14:paraId="5164956B" w14:textId="77777777" w:rsidR="00EE6227" w:rsidRPr="00EE6227" w:rsidRDefault="00EE6227" w:rsidP="00EE6227">
            <w:pPr>
              <w:jc w:val="center"/>
              <w:rPr>
                <w:sz w:val="13"/>
                <w:szCs w:val="13"/>
              </w:rPr>
            </w:pPr>
            <w:r w:rsidRPr="00EE6227">
              <w:rPr>
                <w:sz w:val="13"/>
                <w:szCs w:val="13"/>
              </w:rPr>
              <w:t>6928,79</w:t>
            </w:r>
          </w:p>
        </w:tc>
        <w:tc>
          <w:tcPr>
            <w:tcW w:w="803" w:type="dxa"/>
            <w:tcBorders>
              <w:top w:val="single" w:sz="4" w:space="0" w:color="auto"/>
              <w:left w:val="single" w:sz="4" w:space="0" w:color="auto"/>
              <w:bottom w:val="single" w:sz="4" w:space="0" w:color="auto"/>
              <w:right w:val="single" w:sz="4" w:space="0" w:color="auto"/>
            </w:tcBorders>
            <w:vAlign w:val="center"/>
            <w:hideMark/>
          </w:tcPr>
          <w:p w14:paraId="1AC50416" w14:textId="77777777" w:rsidR="00EE6227" w:rsidRPr="00EE6227" w:rsidRDefault="00EE6227" w:rsidP="00EE6227">
            <w:pPr>
              <w:jc w:val="center"/>
              <w:rPr>
                <w:sz w:val="13"/>
                <w:szCs w:val="13"/>
              </w:rPr>
            </w:pPr>
            <w:r w:rsidRPr="00EE6227">
              <w:rPr>
                <w:sz w:val="13"/>
                <w:szCs w:val="13"/>
              </w:rPr>
              <w:t>87 687,76</w:t>
            </w:r>
          </w:p>
        </w:tc>
        <w:tc>
          <w:tcPr>
            <w:tcW w:w="801" w:type="dxa"/>
            <w:tcBorders>
              <w:top w:val="single" w:sz="4" w:space="0" w:color="auto"/>
              <w:left w:val="single" w:sz="4" w:space="0" w:color="auto"/>
              <w:bottom w:val="single" w:sz="4" w:space="0" w:color="auto"/>
              <w:right w:val="single" w:sz="4" w:space="0" w:color="auto"/>
            </w:tcBorders>
            <w:vAlign w:val="center"/>
            <w:hideMark/>
          </w:tcPr>
          <w:p w14:paraId="133A8E25" w14:textId="77777777" w:rsidR="00EE6227" w:rsidRPr="00EE6227" w:rsidRDefault="00EE6227" w:rsidP="00EE6227">
            <w:pPr>
              <w:jc w:val="center"/>
              <w:rPr>
                <w:sz w:val="13"/>
                <w:szCs w:val="13"/>
              </w:rPr>
            </w:pPr>
            <w:r w:rsidRPr="00EE6227">
              <w:rPr>
                <w:sz w:val="13"/>
                <w:szCs w:val="13"/>
              </w:rPr>
              <w:t>0,00</w:t>
            </w:r>
          </w:p>
        </w:tc>
      </w:tr>
      <w:tr w:rsidR="00EE6227" w:rsidRPr="00EE6227" w14:paraId="3042A87E" w14:textId="77777777" w:rsidTr="00C51C85">
        <w:trPr>
          <w:trHeight w:val="489"/>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E6C0F2B" w14:textId="77777777" w:rsidR="00EE6227" w:rsidRPr="00EE6227" w:rsidRDefault="00EE6227" w:rsidP="00EE6227">
            <w:pPr>
              <w:jc w:val="center"/>
              <w:rPr>
                <w:sz w:val="13"/>
                <w:szCs w:val="13"/>
              </w:rPr>
            </w:pPr>
            <w:r w:rsidRPr="00EE6227">
              <w:rPr>
                <w:sz w:val="13"/>
                <w:szCs w:val="13"/>
              </w:rPr>
              <w:t>2.2</w:t>
            </w:r>
          </w:p>
        </w:tc>
        <w:tc>
          <w:tcPr>
            <w:tcW w:w="1374" w:type="dxa"/>
            <w:tcBorders>
              <w:top w:val="nil"/>
              <w:left w:val="single" w:sz="4" w:space="0" w:color="auto"/>
              <w:bottom w:val="single" w:sz="4" w:space="0" w:color="auto"/>
              <w:right w:val="single" w:sz="4" w:space="0" w:color="auto"/>
            </w:tcBorders>
            <w:vAlign w:val="center"/>
            <w:hideMark/>
          </w:tcPr>
          <w:p w14:paraId="428EC521" w14:textId="77777777" w:rsidR="00EE6227" w:rsidRPr="00EE6227" w:rsidRDefault="00EE6227" w:rsidP="00EE6227">
            <w:pPr>
              <w:rPr>
                <w:sz w:val="13"/>
                <w:szCs w:val="13"/>
              </w:rPr>
            </w:pPr>
            <w:r w:rsidRPr="00EE6227">
              <w:rPr>
                <w:sz w:val="13"/>
                <w:szCs w:val="13"/>
              </w:rPr>
              <w:t>Строительство магистрального участка тепловой сети 1-го контура от котельной № 8а до ЦТП пер. Транспортный, 10</w:t>
            </w:r>
          </w:p>
        </w:tc>
        <w:tc>
          <w:tcPr>
            <w:tcW w:w="1092" w:type="dxa"/>
            <w:tcBorders>
              <w:top w:val="nil"/>
              <w:left w:val="nil"/>
              <w:bottom w:val="single" w:sz="4" w:space="0" w:color="auto"/>
              <w:right w:val="single" w:sz="4" w:space="0" w:color="auto"/>
            </w:tcBorders>
            <w:vAlign w:val="center"/>
            <w:hideMark/>
          </w:tcPr>
          <w:p w14:paraId="7A2D5B07" w14:textId="77777777" w:rsidR="00EE6227" w:rsidRPr="00EE6227" w:rsidRDefault="00EE6227" w:rsidP="00EE6227">
            <w:pPr>
              <w:jc w:val="center"/>
              <w:rPr>
                <w:sz w:val="13"/>
                <w:szCs w:val="13"/>
              </w:rPr>
            </w:pPr>
            <w:r w:rsidRPr="00EE6227">
              <w:rPr>
                <w:sz w:val="13"/>
                <w:szCs w:val="13"/>
              </w:rPr>
              <w:t>Переключение тепловых нагрузок с котельных № 8 и № 10 на котельную № 8а и закрытие котельных № 8 и № 10</w:t>
            </w:r>
          </w:p>
        </w:tc>
        <w:tc>
          <w:tcPr>
            <w:tcW w:w="1123" w:type="dxa"/>
            <w:tcBorders>
              <w:top w:val="nil"/>
              <w:left w:val="nil"/>
              <w:bottom w:val="single" w:sz="4" w:space="0" w:color="auto"/>
              <w:right w:val="single" w:sz="4" w:space="0" w:color="auto"/>
            </w:tcBorders>
            <w:vAlign w:val="center"/>
            <w:hideMark/>
          </w:tcPr>
          <w:p w14:paraId="390A05CB" w14:textId="77777777" w:rsidR="00EE6227" w:rsidRPr="00EE6227" w:rsidRDefault="00EE6227" w:rsidP="00EE6227">
            <w:pPr>
              <w:jc w:val="center"/>
              <w:rPr>
                <w:sz w:val="13"/>
                <w:szCs w:val="13"/>
              </w:rPr>
            </w:pPr>
            <w:r w:rsidRPr="00EE6227">
              <w:rPr>
                <w:sz w:val="13"/>
                <w:szCs w:val="13"/>
              </w:rPr>
              <w:t>г. Киселевск, Центральный район,  ул. Чайковского</w:t>
            </w:r>
          </w:p>
        </w:tc>
        <w:tc>
          <w:tcPr>
            <w:tcW w:w="1186" w:type="dxa"/>
            <w:tcBorders>
              <w:top w:val="nil"/>
              <w:left w:val="nil"/>
              <w:bottom w:val="single" w:sz="4" w:space="0" w:color="auto"/>
              <w:right w:val="single" w:sz="4" w:space="0" w:color="auto"/>
            </w:tcBorders>
            <w:vAlign w:val="center"/>
            <w:hideMark/>
          </w:tcPr>
          <w:p w14:paraId="508D061A" w14:textId="77777777" w:rsidR="00EE6227" w:rsidRPr="00EE6227" w:rsidRDefault="00EE6227" w:rsidP="00EE6227">
            <w:pPr>
              <w:jc w:val="center"/>
              <w:rPr>
                <w:sz w:val="13"/>
                <w:szCs w:val="13"/>
              </w:rPr>
            </w:pPr>
            <w:r w:rsidRPr="00EE6227">
              <w:rPr>
                <w:sz w:val="13"/>
                <w:szCs w:val="13"/>
              </w:rPr>
              <w:t>протяженность тепловой сети</w:t>
            </w:r>
          </w:p>
        </w:tc>
        <w:tc>
          <w:tcPr>
            <w:tcW w:w="981" w:type="dxa"/>
            <w:tcBorders>
              <w:top w:val="nil"/>
              <w:left w:val="nil"/>
              <w:bottom w:val="single" w:sz="4" w:space="0" w:color="auto"/>
              <w:right w:val="single" w:sz="4" w:space="0" w:color="auto"/>
            </w:tcBorders>
            <w:vAlign w:val="center"/>
            <w:hideMark/>
          </w:tcPr>
          <w:p w14:paraId="4D2FE69E" w14:textId="77777777" w:rsidR="00EE6227" w:rsidRPr="00EE6227" w:rsidRDefault="00EE6227" w:rsidP="00EE6227">
            <w:pPr>
              <w:jc w:val="center"/>
              <w:rPr>
                <w:sz w:val="13"/>
                <w:szCs w:val="13"/>
              </w:rPr>
            </w:pPr>
            <w:proofErr w:type="spellStart"/>
            <w:r w:rsidRPr="00EE6227">
              <w:rPr>
                <w:sz w:val="13"/>
                <w:szCs w:val="13"/>
              </w:rPr>
              <w:t>м.п</w:t>
            </w:r>
            <w:proofErr w:type="spellEnd"/>
            <w:r w:rsidRPr="00EE6227">
              <w:rPr>
                <w:sz w:val="13"/>
                <w:szCs w:val="13"/>
              </w:rPr>
              <w:t>. в двухтрубном исчислении</w:t>
            </w:r>
          </w:p>
        </w:tc>
        <w:tc>
          <w:tcPr>
            <w:tcW w:w="552" w:type="dxa"/>
            <w:tcBorders>
              <w:top w:val="nil"/>
              <w:left w:val="single" w:sz="4" w:space="0" w:color="auto"/>
              <w:bottom w:val="single" w:sz="4" w:space="0" w:color="auto"/>
              <w:right w:val="single" w:sz="4" w:space="0" w:color="auto"/>
            </w:tcBorders>
            <w:vAlign w:val="center"/>
            <w:hideMark/>
          </w:tcPr>
          <w:p w14:paraId="41AF06B4" w14:textId="77777777" w:rsidR="00EE6227" w:rsidRPr="00EE6227" w:rsidRDefault="00EE6227" w:rsidP="00EE6227">
            <w:pPr>
              <w:jc w:val="center"/>
              <w:rPr>
                <w:sz w:val="13"/>
                <w:szCs w:val="13"/>
              </w:rPr>
            </w:pPr>
            <w:r w:rsidRPr="00EE6227">
              <w:rPr>
                <w:sz w:val="13"/>
                <w:szCs w:val="13"/>
              </w:rPr>
              <w:t>0</w:t>
            </w:r>
          </w:p>
        </w:tc>
        <w:tc>
          <w:tcPr>
            <w:tcW w:w="559" w:type="dxa"/>
            <w:tcBorders>
              <w:top w:val="nil"/>
              <w:left w:val="nil"/>
              <w:bottom w:val="single" w:sz="4" w:space="0" w:color="auto"/>
              <w:right w:val="single" w:sz="4" w:space="0" w:color="auto"/>
            </w:tcBorders>
            <w:vAlign w:val="center"/>
            <w:hideMark/>
          </w:tcPr>
          <w:p w14:paraId="72A0EFEB" w14:textId="77777777" w:rsidR="00EE6227" w:rsidRPr="00EE6227" w:rsidRDefault="00EE6227" w:rsidP="00EE6227">
            <w:pPr>
              <w:jc w:val="center"/>
              <w:rPr>
                <w:sz w:val="13"/>
                <w:szCs w:val="13"/>
              </w:rPr>
            </w:pPr>
            <w:r w:rsidRPr="00EE6227">
              <w:rPr>
                <w:sz w:val="13"/>
                <w:szCs w:val="13"/>
              </w:rPr>
              <w:t>380</w:t>
            </w:r>
          </w:p>
        </w:tc>
        <w:tc>
          <w:tcPr>
            <w:tcW w:w="597" w:type="dxa"/>
            <w:tcBorders>
              <w:top w:val="nil"/>
              <w:left w:val="nil"/>
              <w:bottom w:val="single" w:sz="4" w:space="0" w:color="auto"/>
              <w:right w:val="single" w:sz="4" w:space="0" w:color="auto"/>
            </w:tcBorders>
            <w:vAlign w:val="center"/>
            <w:hideMark/>
          </w:tcPr>
          <w:p w14:paraId="232103FB" w14:textId="77777777" w:rsidR="00EE6227" w:rsidRPr="00EE6227" w:rsidRDefault="00EE6227" w:rsidP="00EE6227">
            <w:pPr>
              <w:jc w:val="center"/>
              <w:rPr>
                <w:sz w:val="13"/>
                <w:szCs w:val="13"/>
              </w:rPr>
            </w:pPr>
            <w:r w:rsidRPr="00EE6227">
              <w:rPr>
                <w:sz w:val="13"/>
                <w:szCs w:val="13"/>
              </w:rPr>
              <w:t>2025</w:t>
            </w:r>
          </w:p>
        </w:tc>
        <w:tc>
          <w:tcPr>
            <w:tcW w:w="635" w:type="dxa"/>
            <w:tcBorders>
              <w:top w:val="nil"/>
              <w:left w:val="nil"/>
              <w:bottom w:val="single" w:sz="4" w:space="0" w:color="auto"/>
              <w:right w:val="single" w:sz="4" w:space="0" w:color="auto"/>
            </w:tcBorders>
            <w:vAlign w:val="center"/>
            <w:hideMark/>
          </w:tcPr>
          <w:p w14:paraId="44A28688" w14:textId="77777777" w:rsidR="00EE6227" w:rsidRPr="00EE6227" w:rsidRDefault="00EE6227" w:rsidP="00EE6227">
            <w:pPr>
              <w:jc w:val="center"/>
              <w:rPr>
                <w:sz w:val="13"/>
                <w:szCs w:val="13"/>
              </w:rPr>
            </w:pPr>
            <w:r w:rsidRPr="00EE6227">
              <w:rPr>
                <w:sz w:val="13"/>
                <w:szCs w:val="13"/>
              </w:rPr>
              <w:t>2025</w:t>
            </w:r>
          </w:p>
        </w:tc>
        <w:tc>
          <w:tcPr>
            <w:tcW w:w="680" w:type="dxa"/>
            <w:tcBorders>
              <w:top w:val="nil"/>
              <w:left w:val="nil"/>
              <w:bottom w:val="single" w:sz="4" w:space="0" w:color="auto"/>
              <w:right w:val="single" w:sz="4" w:space="0" w:color="auto"/>
            </w:tcBorders>
            <w:vAlign w:val="center"/>
            <w:hideMark/>
          </w:tcPr>
          <w:p w14:paraId="2A0FDAC9" w14:textId="77777777" w:rsidR="00EE6227" w:rsidRPr="00EE6227" w:rsidRDefault="00EE6227" w:rsidP="00EE6227">
            <w:pPr>
              <w:jc w:val="center"/>
              <w:rPr>
                <w:sz w:val="13"/>
                <w:szCs w:val="13"/>
              </w:rPr>
            </w:pPr>
            <w:r w:rsidRPr="00EE6227">
              <w:rPr>
                <w:sz w:val="13"/>
                <w:szCs w:val="13"/>
              </w:rPr>
              <w:t>13920,05</w:t>
            </w:r>
          </w:p>
        </w:tc>
        <w:tc>
          <w:tcPr>
            <w:tcW w:w="515" w:type="dxa"/>
            <w:tcBorders>
              <w:top w:val="nil"/>
              <w:left w:val="nil"/>
              <w:bottom w:val="single" w:sz="4" w:space="0" w:color="auto"/>
              <w:right w:val="single" w:sz="4" w:space="0" w:color="auto"/>
            </w:tcBorders>
            <w:vAlign w:val="center"/>
            <w:hideMark/>
          </w:tcPr>
          <w:p w14:paraId="3D492085"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39715D71"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4D1A8AB2"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0E47B5EB" w14:textId="77777777" w:rsidR="00EE6227" w:rsidRPr="00EE6227" w:rsidRDefault="00EE6227" w:rsidP="00EE6227">
            <w:pPr>
              <w:jc w:val="center"/>
              <w:rPr>
                <w:sz w:val="13"/>
                <w:szCs w:val="13"/>
              </w:rPr>
            </w:pPr>
            <w:r w:rsidRPr="00EE6227">
              <w:rPr>
                <w:sz w:val="13"/>
                <w:szCs w:val="13"/>
              </w:rPr>
              <w:t>13920,05</w:t>
            </w:r>
          </w:p>
        </w:tc>
        <w:tc>
          <w:tcPr>
            <w:tcW w:w="556" w:type="dxa"/>
            <w:tcBorders>
              <w:top w:val="nil"/>
              <w:left w:val="nil"/>
              <w:bottom w:val="single" w:sz="4" w:space="0" w:color="auto"/>
              <w:right w:val="single" w:sz="4" w:space="0" w:color="auto"/>
            </w:tcBorders>
            <w:vAlign w:val="center"/>
            <w:hideMark/>
          </w:tcPr>
          <w:p w14:paraId="701AB762" w14:textId="77777777" w:rsidR="00EE6227" w:rsidRPr="00EE6227" w:rsidRDefault="00EE6227" w:rsidP="00EE6227">
            <w:pPr>
              <w:jc w:val="center"/>
              <w:rPr>
                <w:sz w:val="13"/>
                <w:szCs w:val="13"/>
              </w:rPr>
            </w:pPr>
            <w:r w:rsidRPr="00EE6227">
              <w:rPr>
                <w:sz w:val="13"/>
                <w:szCs w:val="13"/>
              </w:rPr>
              <w:t>0,00</w:t>
            </w:r>
          </w:p>
        </w:tc>
        <w:tc>
          <w:tcPr>
            <w:tcW w:w="542" w:type="dxa"/>
            <w:tcBorders>
              <w:top w:val="single" w:sz="4" w:space="0" w:color="auto"/>
              <w:left w:val="single" w:sz="4" w:space="0" w:color="auto"/>
              <w:bottom w:val="single" w:sz="4" w:space="0" w:color="auto"/>
              <w:right w:val="single" w:sz="4" w:space="0" w:color="auto"/>
            </w:tcBorders>
            <w:vAlign w:val="center"/>
            <w:hideMark/>
          </w:tcPr>
          <w:p w14:paraId="4BFA2196" w14:textId="77777777" w:rsidR="00EE6227" w:rsidRPr="00EE6227" w:rsidRDefault="00EE6227" w:rsidP="00EE6227">
            <w:pPr>
              <w:jc w:val="center"/>
              <w:rPr>
                <w:sz w:val="13"/>
                <w:szCs w:val="13"/>
              </w:rPr>
            </w:pPr>
            <w:r w:rsidRPr="00EE6227">
              <w:rPr>
                <w:sz w:val="13"/>
                <w:szCs w:val="13"/>
              </w:rPr>
              <w:t>0,00</w:t>
            </w:r>
          </w:p>
        </w:tc>
        <w:tc>
          <w:tcPr>
            <w:tcW w:w="803" w:type="dxa"/>
            <w:tcBorders>
              <w:top w:val="single" w:sz="4" w:space="0" w:color="auto"/>
              <w:left w:val="single" w:sz="4" w:space="0" w:color="auto"/>
              <w:bottom w:val="single" w:sz="4" w:space="0" w:color="auto"/>
              <w:right w:val="single" w:sz="4" w:space="0" w:color="auto"/>
            </w:tcBorders>
            <w:vAlign w:val="center"/>
            <w:hideMark/>
          </w:tcPr>
          <w:p w14:paraId="55E7626A" w14:textId="77777777" w:rsidR="00EE6227" w:rsidRPr="00EE6227" w:rsidRDefault="00EE6227" w:rsidP="00EE6227">
            <w:pPr>
              <w:jc w:val="center"/>
              <w:rPr>
                <w:sz w:val="13"/>
                <w:szCs w:val="13"/>
              </w:rPr>
            </w:pPr>
            <w:r w:rsidRPr="00EE6227">
              <w:rPr>
                <w:sz w:val="13"/>
                <w:szCs w:val="13"/>
              </w:rPr>
              <w:t>1756,69</w:t>
            </w:r>
          </w:p>
        </w:tc>
        <w:tc>
          <w:tcPr>
            <w:tcW w:w="803" w:type="dxa"/>
            <w:tcBorders>
              <w:top w:val="single" w:sz="4" w:space="0" w:color="auto"/>
              <w:left w:val="single" w:sz="4" w:space="0" w:color="auto"/>
              <w:bottom w:val="single" w:sz="4" w:space="0" w:color="auto"/>
              <w:right w:val="single" w:sz="4" w:space="0" w:color="auto"/>
            </w:tcBorders>
            <w:vAlign w:val="center"/>
            <w:hideMark/>
          </w:tcPr>
          <w:p w14:paraId="28B75E11" w14:textId="77777777" w:rsidR="00EE6227" w:rsidRPr="00EE6227" w:rsidRDefault="00EE6227" w:rsidP="00EE6227">
            <w:pPr>
              <w:jc w:val="center"/>
              <w:rPr>
                <w:sz w:val="13"/>
                <w:szCs w:val="13"/>
              </w:rPr>
            </w:pPr>
            <w:r w:rsidRPr="00EE6227">
              <w:rPr>
                <w:sz w:val="13"/>
                <w:szCs w:val="13"/>
              </w:rPr>
              <w:t>12163,36</w:t>
            </w:r>
          </w:p>
        </w:tc>
        <w:tc>
          <w:tcPr>
            <w:tcW w:w="801" w:type="dxa"/>
            <w:tcBorders>
              <w:top w:val="single" w:sz="4" w:space="0" w:color="auto"/>
              <w:left w:val="single" w:sz="4" w:space="0" w:color="auto"/>
              <w:bottom w:val="single" w:sz="4" w:space="0" w:color="auto"/>
              <w:right w:val="single" w:sz="4" w:space="0" w:color="auto"/>
            </w:tcBorders>
            <w:vAlign w:val="center"/>
            <w:hideMark/>
          </w:tcPr>
          <w:p w14:paraId="1DA078B0" w14:textId="77777777" w:rsidR="00EE6227" w:rsidRPr="00EE6227" w:rsidRDefault="00EE6227" w:rsidP="00EE6227">
            <w:pPr>
              <w:jc w:val="center"/>
              <w:rPr>
                <w:sz w:val="13"/>
                <w:szCs w:val="13"/>
              </w:rPr>
            </w:pPr>
            <w:r w:rsidRPr="00EE6227">
              <w:rPr>
                <w:sz w:val="13"/>
                <w:szCs w:val="13"/>
              </w:rPr>
              <w:t>0,00</w:t>
            </w:r>
          </w:p>
        </w:tc>
      </w:tr>
      <w:tr w:rsidR="00EE6227" w:rsidRPr="00EE6227" w14:paraId="5D340329" w14:textId="77777777" w:rsidTr="00C51C85">
        <w:trPr>
          <w:trHeight w:val="489"/>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0846B83A" w14:textId="77777777" w:rsidR="00EE6227" w:rsidRPr="00EE6227" w:rsidRDefault="00EE6227" w:rsidP="00EE6227">
            <w:pPr>
              <w:jc w:val="center"/>
              <w:rPr>
                <w:sz w:val="13"/>
                <w:szCs w:val="13"/>
              </w:rPr>
            </w:pPr>
            <w:r w:rsidRPr="00EE6227">
              <w:rPr>
                <w:sz w:val="13"/>
                <w:szCs w:val="13"/>
              </w:rPr>
              <w:t>2.3</w:t>
            </w:r>
          </w:p>
        </w:tc>
        <w:tc>
          <w:tcPr>
            <w:tcW w:w="1374" w:type="dxa"/>
            <w:tcBorders>
              <w:top w:val="nil"/>
              <w:left w:val="single" w:sz="4" w:space="0" w:color="auto"/>
              <w:bottom w:val="single" w:sz="4" w:space="0" w:color="auto"/>
              <w:right w:val="single" w:sz="4" w:space="0" w:color="auto"/>
            </w:tcBorders>
            <w:vAlign w:val="center"/>
            <w:hideMark/>
          </w:tcPr>
          <w:p w14:paraId="1C16435E" w14:textId="77777777" w:rsidR="00EE6227" w:rsidRPr="00EE6227" w:rsidRDefault="00EE6227" w:rsidP="00EE6227">
            <w:pPr>
              <w:rPr>
                <w:sz w:val="13"/>
                <w:szCs w:val="13"/>
              </w:rPr>
            </w:pPr>
            <w:r w:rsidRPr="00EE6227">
              <w:rPr>
                <w:sz w:val="13"/>
                <w:szCs w:val="13"/>
              </w:rPr>
              <w:t>Строительство ЦТП котельной № 8а</w:t>
            </w:r>
          </w:p>
        </w:tc>
        <w:tc>
          <w:tcPr>
            <w:tcW w:w="1092" w:type="dxa"/>
            <w:tcBorders>
              <w:top w:val="nil"/>
              <w:left w:val="nil"/>
              <w:bottom w:val="single" w:sz="4" w:space="0" w:color="auto"/>
              <w:right w:val="single" w:sz="4" w:space="0" w:color="auto"/>
            </w:tcBorders>
            <w:vAlign w:val="center"/>
            <w:hideMark/>
          </w:tcPr>
          <w:p w14:paraId="1D232CC4" w14:textId="77777777" w:rsidR="00EE6227" w:rsidRPr="00EE6227" w:rsidRDefault="00EE6227" w:rsidP="00EE6227">
            <w:pPr>
              <w:jc w:val="center"/>
              <w:rPr>
                <w:sz w:val="13"/>
                <w:szCs w:val="13"/>
              </w:rPr>
            </w:pPr>
            <w:r w:rsidRPr="00EE6227">
              <w:rPr>
                <w:sz w:val="13"/>
                <w:szCs w:val="13"/>
              </w:rPr>
              <w:t>Переключение тепловых нагрузок с котельной № 10 на котельную №8а и закрытие котельной № 10</w:t>
            </w:r>
          </w:p>
        </w:tc>
        <w:tc>
          <w:tcPr>
            <w:tcW w:w="1123" w:type="dxa"/>
            <w:tcBorders>
              <w:top w:val="nil"/>
              <w:left w:val="nil"/>
              <w:bottom w:val="single" w:sz="4" w:space="0" w:color="auto"/>
              <w:right w:val="single" w:sz="4" w:space="0" w:color="auto"/>
            </w:tcBorders>
            <w:vAlign w:val="center"/>
            <w:hideMark/>
          </w:tcPr>
          <w:p w14:paraId="697916D8" w14:textId="77777777" w:rsidR="00EE6227" w:rsidRPr="00EE6227" w:rsidRDefault="00EE6227" w:rsidP="00EE6227">
            <w:pPr>
              <w:jc w:val="center"/>
              <w:rPr>
                <w:sz w:val="13"/>
                <w:szCs w:val="13"/>
              </w:rPr>
            </w:pPr>
            <w:r w:rsidRPr="00EE6227">
              <w:rPr>
                <w:sz w:val="13"/>
                <w:szCs w:val="13"/>
              </w:rPr>
              <w:t>г. Киселевск, Центральный район,  пер. Транспортный</w:t>
            </w:r>
          </w:p>
        </w:tc>
        <w:tc>
          <w:tcPr>
            <w:tcW w:w="1186" w:type="dxa"/>
            <w:tcBorders>
              <w:top w:val="nil"/>
              <w:left w:val="nil"/>
              <w:bottom w:val="single" w:sz="4" w:space="0" w:color="auto"/>
              <w:right w:val="single" w:sz="4" w:space="0" w:color="auto"/>
            </w:tcBorders>
            <w:vAlign w:val="center"/>
            <w:hideMark/>
          </w:tcPr>
          <w:p w14:paraId="656E4CC9" w14:textId="77777777" w:rsidR="00EE6227" w:rsidRPr="00EE6227" w:rsidRDefault="00EE6227" w:rsidP="00EE6227">
            <w:pPr>
              <w:jc w:val="center"/>
              <w:rPr>
                <w:sz w:val="13"/>
                <w:szCs w:val="13"/>
              </w:rPr>
            </w:pPr>
            <w:r w:rsidRPr="00EE6227">
              <w:rPr>
                <w:sz w:val="13"/>
                <w:szCs w:val="13"/>
              </w:rPr>
              <w:t>производительность</w:t>
            </w:r>
          </w:p>
        </w:tc>
        <w:tc>
          <w:tcPr>
            <w:tcW w:w="981" w:type="dxa"/>
            <w:tcBorders>
              <w:top w:val="nil"/>
              <w:left w:val="nil"/>
              <w:bottom w:val="single" w:sz="4" w:space="0" w:color="auto"/>
              <w:right w:val="single" w:sz="4" w:space="0" w:color="auto"/>
            </w:tcBorders>
            <w:vAlign w:val="center"/>
            <w:hideMark/>
          </w:tcPr>
          <w:p w14:paraId="53849F93" w14:textId="77777777" w:rsidR="00EE6227" w:rsidRPr="00EE6227" w:rsidRDefault="00EE6227" w:rsidP="00EE6227">
            <w:pPr>
              <w:jc w:val="center"/>
              <w:rPr>
                <w:sz w:val="13"/>
                <w:szCs w:val="13"/>
              </w:rPr>
            </w:pPr>
            <w:r w:rsidRPr="00EE6227">
              <w:rPr>
                <w:sz w:val="13"/>
                <w:szCs w:val="13"/>
              </w:rPr>
              <w:t>Гкал/час</w:t>
            </w:r>
          </w:p>
        </w:tc>
        <w:tc>
          <w:tcPr>
            <w:tcW w:w="552" w:type="dxa"/>
            <w:tcBorders>
              <w:top w:val="nil"/>
              <w:left w:val="single" w:sz="4" w:space="0" w:color="auto"/>
              <w:bottom w:val="single" w:sz="4" w:space="0" w:color="auto"/>
              <w:right w:val="single" w:sz="4" w:space="0" w:color="auto"/>
            </w:tcBorders>
            <w:vAlign w:val="center"/>
            <w:hideMark/>
          </w:tcPr>
          <w:p w14:paraId="21EA9B1A" w14:textId="77777777" w:rsidR="00EE6227" w:rsidRPr="00EE6227" w:rsidRDefault="00EE6227" w:rsidP="00EE6227">
            <w:pPr>
              <w:jc w:val="center"/>
              <w:rPr>
                <w:sz w:val="13"/>
                <w:szCs w:val="13"/>
              </w:rPr>
            </w:pPr>
            <w:r w:rsidRPr="00EE6227">
              <w:rPr>
                <w:sz w:val="13"/>
                <w:szCs w:val="13"/>
              </w:rPr>
              <w:t>0</w:t>
            </w:r>
          </w:p>
        </w:tc>
        <w:tc>
          <w:tcPr>
            <w:tcW w:w="559" w:type="dxa"/>
            <w:tcBorders>
              <w:top w:val="nil"/>
              <w:left w:val="nil"/>
              <w:bottom w:val="single" w:sz="4" w:space="0" w:color="auto"/>
              <w:right w:val="single" w:sz="4" w:space="0" w:color="auto"/>
            </w:tcBorders>
            <w:vAlign w:val="center"/>
            <w:hideMark/>
          </w:tcPr>
          <w:p w14:paraId="404CFFF9" w14:textId="77777777" w:rsidR="00EE6227" w:rsidRPr="00EE6227" w:rsidRDefault="00EE6227" w:rsidP="00EE6227">
            <w:pPr>
              <w:jc w:val="center"/>
              <w:rPr>
                <w:sz w:val="13"/>
                <w:szCs w:val="13"/>
              </w:rPr>
            </w:pPr>
            <w:r w:rsidRPr="00EE6227">
              <w:rPr>
                <w:sz w:val="13"/>
                <w:szCs w:val="13"/>
              </w:rPr>
              <w:t>4</w:t>
            </w:r>
          </w:p>
        </w:tc>
        <w:tc>
          <w:tcPr>
            <w:tcW w:w="597" w:type="dxa"/>
            <w:tcBorders>
              <w:top w:val="nil"/>
              <w:left w:val="nil"/>
              <w:bottom w:val="single" w:sz="4" w:space="0" w:color="auto"/>
              <w:right w:val="single" w:sz="4" w:space="0" w:color="auto"/>
            </w:tcBorders>
            <w:vAlign w:val="center"/>
            <w:hideMark/>
          </w:tcPr>
          <w:p w14:paraId="6504D0E4" w14:textId="77777777" w:rsidR="00EE6227" w:rsidRPr="00EE6227" w:rsidRDefault="00EE6227" w:rsidP="00EE6227">
            <w:pPr>
              <w:jc w:val="center"/>
              <w:rPr>
                <w:sz w:val="13"/>
                <w:szCs w:val="13"/>
              </w:rPr>
            </w:pPr>
            <w:r w:rsidRPr="00EE6227">
              <w:rPr>
                <w:sz w:val="13"/>
                <w:szCs w:val="13"/>
              </w:rPr>
              <w:t>2025</w:t>
            </w:r>
          </w:p>
        </w:tc>
        <w:tc>
          <w:tcPr>
            <w:tcW w:w="635" w:type="dxa"/>
            <w:tcBorders>
              <w:top w:val="nil"/>
              <w:left w:val="nil"/>
              <w:bottom w:val="single" w:sz="4" w:space="0" w:color="auto"/>
              <w:right w:val="single" w:sz="4" w:space="0" w:color="auto"/>
            </w:tcBorders>
            <w:vAlign w:val="center"/>
            <w:hideMark/>
          </w:tcPr>
          <w:p w14:paraId="04CEA814" w14:textId="77777777" w:rsidR="00EE6227" w:rsidRPr="00EE6227" w:rsidRDefault="00EE6227" w:rsidP="00EE6227">
            <w:pPr>
              <w:jc w:val="center"/>
              <w:rPr>
                <w:sz w:val="13"/>
                <w:szCs w:val="13"/>
              </w:rPr>
            </w:pPr>
            <w:r w:rsidRPr="00EE6227">
              <w:rPr>
                <w:sz w:val="13"/>
                <w:szCs w:val="13"/>
              </w:rPr>
              <w:t>2026</w:t>
            </w:r>
          </w:p>
        </w:tc>
        <w:tc>
          <w:tcPr>
            <w:tcW w:w="680" w:type="dxa"/>
            <w:tcBorders>
              <w:top w:val="nil"/>
              <w:left w:val="nil"/>
              <w:bottom w:val="single" w:sz="4" w:space="0" w:color="auto"/>
              <w:right w:val="single" w:sz="4" w:space="0" w:color="auto"/>
            </w:tcBorders>
            <w:vAlign w:val="center"/>
            <w:hideMark/>
          </w:tcPr>
          <w:p w14:paraId="0712B44D" w14:textId="77777777" w:rsidR="00EE6227" w:rsidRPr="00EE6227" w:rsidRDefault="00EE6227" w:rsidP="00EE6227">
            <w:pPr>
              <w:jc w:val="center"/>
              <w:rPr>
                <w:sz w:val="13"/>
                <w:szCs w:val="13"/>
              </w:rPr>
            </w:pPr>
            <w:r w:rsidRPr="00EE6227">
              <w:rPr>
                <w:sz w:val="13"/>
                <w:szCs w:val="13"/>
              </w:rPr>
              <w:t>12260,93</w:t>
            </w:r>
          </w:p>
        </w:tc>
        <w:tc>
          <w:tcPr>
            <w:tcW w:w="515" w:type="dxa"/>
            <w:tcBorders>
              <w:top w:val="nil"/>
              <w:left w:val="nil"/>
              <w:bottom w:val="single" w:sz="4" w:space="0" w:color="auto"/>
              <w:right w:val="single" w:sz="4" w:space="0" w:color="auto"/>
            </w:tcBorders>
            <w:vAlign w:val="center"/>
            <w:hideMark/>
          </w:tcPr>
          <w:p w14:paraId="739BA7D1"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3581DF75"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52665FF3"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3C7BBBF4" w14:textId="77777777" w:rsidR="00EE6227" w:rsidRPr="00EE6227" w:rsidRDefault="00EE6227" w:rsidP="00EE6227">
            <w:pPr>
              <w:jc w:val="center"/>
              <w:rPr>
                <w:sz w:val="13"/>
                <w:szCs w:val="13"/>
              </w:rPr>
            </w:pPr>
            <w:r w:rsidRPr="00EE6227">
              <w:rPr>
                <w:sz w:val="13"/>
                <w:szCs w:val="13"/>
              </w:rPr>
              <w:t>10515,60</w:t>
            </w:r>
          </w:p>
        </w:tc>
        <w:tc>
          <w:tcPr>
            <w:tcW w:w="556" w:type="dxa"/>
            <w:tcBorders>
              <w:top w:val="nil"/>
              <w:left w:val="nil"/>
              <w:bottom w:val="single" w:sz="4" w:space="0" w:color="auto"/>
              <w:right w:val="single" w:sz="4" w:space="0" w:color="auto"/>
            </w:tcBorders>
            <w:vAlign w:val="center"/>
            <w:hideMark/>
          </w:tcPr>
          <w:p w14:paraId="71E64ED6" w14:textId="77777777" w:rsidR="00EE6227" w:rsidRPr="00EE6227" w:rsidRDefault="00EE6227" w:rsidP="00EE6227">
            <w:pPr>
              <w:jc w:val="center"/>
              <w:rPr>
                <w:sz w:val="13"/>
                <w:szCs w:val="13"/>
              </w:rPr>
            </w:pPr>
            <w:r w:rsidRPr="00EE6227">
              <w:rPr>
                <w:sz w:val="13"/>
                <w:szCs w:val="13"/>
              </w:rPr>
              <w:t>1745,33</w:t>
            </w:r>
          </w:p>
        </w:tc>
        <w:tc>
          <w:tcPr>
            <w:tcW w:w="542" w:type="dxa"/>
            <w:tcBorders>
              <w:top w:val="single" w:sz="4" w:space="0" w:color="auto"/>
              <w:left w:val="single" w:sz="4" w:space="0" w:color="auto"/>
              <w:bottom w:val="single" w:sz="4" w:space="0" w:color="auto"/>
              <w:right w:val="single" w:sz="4" w:space="0" w:color="auto"/>
            </w:tcBorders>
            <w:vAlign w:val="center"/>
            <w:hideMark/>
          </w:tcPr>
          <w:p w14:paraId="2B6B67B9" w14:textId="77777777" w:rsidR="00EE6227" w:rsidRPr="00EE6227" w:rsidRDefault="00EE6227" w:rsidP="00EE6227">
            <w:pPr>
              <w:jc w:val="center"/>
              <w:rPr>
                <w:sz w:val="13"/>
                <w:szCs w:val="13"/>
              </w:rPr>
            </w:pPr>
            <w:r w:rsidRPr="00EE6227">
              <w:rPr>
                <w:sz w:val="13"/>
                <w:szCs w:val="13"/>
              </w:rPr>
              <w:t>0,00</w:t>
            </w:r>
          </w:p>
        </w:tc>
        <w:tc>
          <w:tcPr>
            <w:tcW w:w="803" w:type="dxa"/>
            <w:tcBorders>
              <w:top w:val="single" w:sz="4" w:space="0" w:color="auto"/>
              <w:left w:val="single" w:sz="4" w:space="0" w:color="auto"/>
              <w:bottom w:val="single" w:sz="4" w:space="0" w:color="auto"/>
              <w:right w:val="single" w:sz="4" w:space="0" w:color="auto"/>
            </w:tcBorders>
            <w:vAlign w:val="center"/>
            <w:hideMark/>
          </w:tcPr>
          <w:p w14:paraId="5276E0F9" w14:textId="77777777" w:rsidR="00EE6227" w:rsidRPr="00EE6227" w:rsidRDefault="00EE6227" w:rsidP="00EE6227">
            <w:pPr>
              <w:jc w:val="center"/>
              <w:rPr>
                <w:sz w:val="13"/>
                <w:szCs w:val="13"/>
              </w:rPr>
            </w:pPr>
            <w:r w:rsidRPr="00EE6227">
              <w:rPr>
                <w:sz w:val="13"/>
                <w:szCs w:val="13"/>
              </w:rPr>
              <w:t>1592,41</w:t>
            </w:r>
          </w:p>
        </w:tc>
        <w:tc>
          <w:tcPr>
            <w:tcW w:w="803" w:type="dxa"/>
            <w:tcBorders>
              <w:top w:val="single" w:sz="4" w:space="0" w:color="auto"/>
              <w:left w:val="single" w:sz="4" w:space="0" w:color="auto"/>
              <w:bottom w:val="single" w:sz="4" w:space="0" w:color="auto"/>
              <w:right w:val="single" w:sz="4" w:space="0" w:color="auto"/>
            </w:tcBorders>
            <w:vAlign w:val="center"/>
            <w:hideMark/>
          </w:tcPr>
          <w:p w14:paraId="35A19636" w14:textId="77777777" w:rsidR="00EE6227" w:rsidRPr="00EE6227" w:rsidRDefault="00EE6227" w:rsidP="00EE6227">
            <w:pPr>
              <w:jc w:val="center"/>
              <w:rPr>
                <w:sz w:val="13"/>
                <w:szCs w:val="13"/>
              </w:rPr>
            </w:pPr>
            <w:r w:rsidRPr="00EE6227">
              <w:rPr>
                <w:sz w:val="13"/>
                <w:szCs w:val="13"/>
              </w:rPr>
              <w:t>10668,52</w:t>
            </w:r>
          </w:p>
        </w:tc>
        <w:tc>
          <w:tcPr>
            <w:tcW w:w="801" w:type="dxa"/>
            <w:tcBorders>
              <w:top w:val="single" w:sz="4" w:space="0" w:color="auto"/>
              <w:left w:val="single" w:sz="4" w:space="0" w:color="auto"/>
              <w:bottom w:val="single" w:sz="4" w:space="0" w:color="auto"/>
              <w:right w:val="single" w:sz="4" w:space="0" w:color="auto"/>
            </w:tcBorders>
            <w:vAlign w:val="center"/>
            <w:hideMark/>
          </w:tcPr>
          <w:p w14:paraId="130C62B9" w14:textId="77777777" w:rsidR="00EE6227" w:rsidRPr="00EE6227" w:rsidRDefault="00EE6227" w:rsidP="00EE6227">
            <w:pPr>
              <w:jc w:val="center"/>
              <w:rPr>
                <w:sz w:val="13"/>
                <w:szCs w:val="13"/>
              </w:rPr>
            </w:pPr>
            <w:r w:rsidRPr="00EE6227">
              <w:rPr>
                <w:sz w:val="13"/>
                <w:szCs w:val="13"/>
              </w:rPr>
              <w:t>0,00</w:t>
            </w:r>
          </w:p>
        </w:tc>
      </w:tr>
    </w:tbl>
    <w:p w14:paraId="2F6A1F53" w14:textId="77777777" w:rsidR="00EE6227" w:rsidRPr="00EE6227" w:rsidRDefault="00EE6227" w:rsidP="00EE6227">
      <w:pPr>
        <w:rPr>
          <w:sz w:val="20"/>
          <w:szCs w:val="20"/>
        </w:rPr>
      </w:pPr>
      <w:r w:rsidRPr="00EE6227">
        <w:rPr>
          <w:sz w:val="20"/>
          <w:szCs w:val="20"/>
        </w:rPr>
        <w:br w:type="page"/>
      </w:r>
    </w:p>
    <w:tbl>
      <w:tblPr>
        <w:tblW w:w="1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4"/>
        <w:gridCol w:w="1371"/>
        <w:gridCol w:w="1089"/>
        <w:gridCol w:w="1120"/>
        <w:gridCol w:w="1184"/>
        <w:gridCol w:w="980"/>
        <w:gridCol w:w="552"/>
        <w:gridCol w:w="559"/>
        <w:gridCol w:w="597"/>
        <w:gridCol w:w="635"/>
        <w:gridCol w:w="680"/>
        <w:gridCol w:w="515"/>
        <w:gridCol w:w="553"/>
        <w:gridCol w:w="553"/>
        <w:gridCol w:w="544"/>
        <w:gridCol w:w="556"/>
        <w:gridCol w:w="547"/>
        <w:gridCol w:w="796"/>
        <w:gridCol w:w="7"/>
        <w:gridCol w:w="796"/>
        <w:gridCol w:w="7"/>
        <w:gridCol w:w="781"/>
        <w:gridCol w:w="29"/>
      </w:tblGrid>
      <w:tr w:rsidR="00EE6227" w:rsidRPr="00EE6227" w14:paraId="16492804" w14:textId="77777777" w:rsidTr="00C51C85">
        <w:trPr>
          <w:trHeight w:val="227"/>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15408E6B" w14:textId="77777777" w:rsidR="00EE6227" w:rsidRPr="00EE6227" w:rsidRDefault="00EE6227" w:rsidP="00EE6227">
            <w:pPr>
              <w:jc w:val="center"/>
              <w:rPr>
                <w:sz w:val="13"/>
                <w:szCs w:val="13"/>
              </w:rPr>
            </w:pPr>
            <w:r w:rsidRPr="00EE6227">
              <w:rPr>
                <w:sz w:val="13"/>
                <w:szCs w:val="13"/>
              </w:rPr>
              <w:lastRenderedPageBreak/>
              <w:t>1</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8A45B7C" w14:textId="77777777" w:rsidR="00EE6227" w:rsidRPr="00EE6227" w:rsidRDefault="00EE6227" w:rsidP="00EE6227">
            <w:pPr>
              <w:jc w:val="center"/>
              <w:rPr>
                <w:sz w:val="13"/>
                <w:szCs w:val="13"/>
              </w:rPr>
            </w:pPr>
            <w:r w:rsidRPr="00EE6227">
              <w:rPr>
                <w:sz w:val="13"/>
                <w:szCs w:val="13"/>
              </w:rPr>
              <w:t>2</w:t>
            </w:r>
          </w:p>
        </w:tc>
        <w:tc>
          <w:tcPr>
            <w:tcW w:w="1089" w:type="dxa"/>
            <w:tcBorders>
              <w:top w:val="single" w:sz="4" w:space="0" w:color="auto"/>
              <w:left w:val="nil"/>
              <w:bottom w:val="single" w:sz="4" w:space="0" w:color="auto"/>
              <w:right w:val="single" w:sz="4" w:space="0" w:color="auto"/>
            </w:tcBorders>
            <w:vAlign w:val="center"/>
            <w:hideMark/>
          </w:tcPr>
          <w:p w14:paraId="0456A23B" w14:textId="77777777" w:rsidR="00EE6227" w:rsidRPr="00EE6227" w:rsidRDefault="00EE6227" w:rsidP="00EE6227">
            <w:pPr>
              <w:jc w:val="center"/>
              <w:rPr>
                <w:sz w:val="13"/>
                <w:szCs w:val="13"/>
              </w:rPr>
            </w:pPr>
            <w:r w:rsidRPr="00EE6227">
              <w:rPr>
                <w:sz w:val="13"/>
                <w:szCs w:val="13"/>
              </w:rPr>
              <w:t>3</w:t>
            </w:r>
          </w:p>
        </w:tc>
        <w:tc>
          <w:tcPr>
            <w:tcW w:w="1120" w:type="dxa"/>
            <w:tcBorders>
              <w:top w:val="single" w:sz="4" w:space="0" w:color="auto"/>
              <w:left w:val="nil"/>
              <w:bottom w:val="single" w:sz="4" w:space="0" w:color="auto"/>
              <w:right w:val="single" w:sz="4" w:space="0" w:color="auto"/>
            </w:tcBorders>
            <w:vAlign w:val="center"/>
            <w:hideMark/>
          </w:tcPr>
          <w:p w14:paraId="0A9A606B" w14:textId="77777777" w:rsidR="00EE6227" w:rsidRPr="00EE6227" w:rsidRDefault="00EE6227" w:rsidP="00EE6227">
            <w:pPr>
              <w:jc w:val="center"/>
              <w:rPr>
                <w:sz w:val="13"/>
                <w:szCs w:val="13"/>
              </w:rPr>
            </w:pPr>
            <w:r w:rsidRPr="00EE6227">
              <w:rPr>
                <w:sz w:val="13"/>
                <w:szCs w:val="13"/>
              </w:rPr>
              <w:t>4</w:t>
            </w:r>
          </w:p>
        </w:tc>
        <w:tc>
          <w:tcPr>
            <w:tcW w:w="1184" w:type="dxa"/>
            <w:tcBorders>
              <w:top w:val="single" w:sz="4" w:space="0" w:color="auto"/>
              <w:left w:val="nil"/>
              <w:bottom w:val="single" w:sz="4" w:space="0" w:color="auto"/>
              <w:right w:val="single" w:sz="4" w:space="0" w:color="auto"/>
            </w:tcBorders>
            <w:vAlign w:val="center"/>
            <w:hideMark/>
          </w:tcPr>
          <w:p w14:paraId="5F719813" w14:textId="77777777" w:rsidR="00EE6227" w:rsidRPr="00EE6227" w:rsidRDefault="00EE6227" w:rsidP="00EE6227">
            <w:pPr>
              <w:jc w:val="center"/>
              <w:rPr>
                <w:sz w:val="13"/>
                <w:szCs w:val="13"/>
              </w:rPr>
            </w:pPr>
            <w:r w:rsidRPr="00EE6227">
              <w:rPr>
                <w:sz w:val="13"/>
                <w:szCs w:val="13"/>
              </w:rPr>
              <w:t>5</w:t>
            </w:r>
          </w:p>
        </w:tc>
        <w:tc>
          <w:tcPr>
            <w:tcW w:w="980" w:type="dxa"/>
            <w:tcBorders>
              <w:top w:val="single" w:sz="4" w:space="0" w:color="auto"/>
              <w:left w:val="nil"/>
              <w:bottom w:val="single" w:sz="4" w:space="0" w:color="auto"/>
              <w:right w:val="single" w:sz="4" w:space="0" w:color="auto"/>
            </w:tcBorders>
            <w:vAlign w:val="center"/>
            <w:hideMark/>
          </w:tcPr>
          <w:p w14:paraId="23E3FB61" w14:textId="77777777" w:rsidR="00EE6227" w:rsidRPr="00EE6227" w:rsidRDefault="00EE6227" w:rsidP="00EE6227">
            <w:pPr>
              <w:jc w:val="center"/>
              <w:rPr>
                <w:sz w:val="13"/>
                <w:szCs w:val="13"/>
              </w:rPr>
            </w:pPr>
            <w:r w:rsidRPr="00EE6227">
              <w:rPr>
                <w:sz w:val="13"/>
                <w:szCs w:val="13"/>
              </w:rPr>
              <w:t>6</w:t>
            </w:r>
          </w:p>
        </w:tc>
        <w:tc>
          <w:tcPr>
            <w:tcW w:w="552" w:type="dxa"/>
            <w:tcBorders>
              <w:top w:val="single" w:sz="4" w:space="0" w:color="auto"/>
              <w:left w:val="single" w:sz="4" w:space="0" w:color="auto"/>
              <w:bottom w:val="single" w:sz="4" w:space="0" w:color="auto"/>
              <w:right w:val="single" w:sz="4" w:space="0" w:color="auto"/>
            </w:tcBorders>
            <w:vAlign w:val="center"/>
            <w:hideMark/>
          </w:tcPr>
          <w:p w14:paraId="7C2F6FFB" w14:textId="77777777" w:rsidR="00EE6227" w:rsidRPr="00EE6227" w:rsidRDefault="00EE6227" w:rsidP="00EE6227">
            <w:pPr>
              <w:jc w:val="center"/>
              <w:rPr>
                <w:sz w:val="13"/>
                <w:szCs w:val="13"/>
              </w:rPr>
            </w:pPr>
            <w:r w:rsidRPr="00EE6227">
              <w:rPr>
                <w:sz w:val="13"/>
                <w:szCs w:val="13"/>
              </w:rPr>
              <w:t>7</w:t>
            </w:r>
          </w:p>
        </w:tc>
        <w:tc>
          <w:tcPr>
            <w:tcW w:w="559" w:type="dxa"/>
            <w:tcBorders>
              <w:top w:val="single" w:sz="4" w:space="0" w:color="auto"/>
              <w:left w:val="nil"/>
              <w:bottom w:val="single" w:sz="4" w:space="0" w:color="auto"/>
              <w:right w:val="single" w:sz="4" w:space="0" w:color="auto"/>
            </w:tcBorders>
            <w:vAlign w:val="center"/>
            <w:hideMark/>
          </w:tcPr>
          <w:p w14:paraId="42E7F5C8" w14:textId="77777777" w:rsidR="00EE6227" w:rsidRPr="00EE6227" w:rsidRDefault="00EE6227" w:rsidP="00EE6227">
            <w:pPr>
              <w:jc w:val="center"/>
              <w:rPr>
                <w:sz w:val="13"/>
                <w:szCs w:val="13"/>
              </w:rPr>
            </w:pPr>
            <w:r w:rsidRPr="00EE6227">
              <w:rPr>
                <w:sz w:val="13"/>
                <w:szCs w:val="13"/>
              </w:rPr>
              <w:t>8</w:t>
            </w:r>
          </w:p>
        </w:tc>
        <w:tc>
          <w:tcPr>
            <w:tcW w:w="597" w:type="dxa"/>
            <w:tcBorders>
              <w:top w:val="single" w:sz="4" w:space="0" w:color="auto"/>
              <w:left w:val="nil"/>
              <w:bottom w:val="single" w:sz="4" w:space="0" w:color="auto"/>
              <w:right w:val="single" w:sz="4" w:space="0" w:color="auto"/>
            </w:tcBorders>
            <w:vAlign w:val="center"/>
            <w:hideMark/>
          </w:tcPr>
          <w:p w14:paraId="57CCCE66" w14:textId="77777777" w:rsidR="00EE6227" w:rsidRPr="00EE6227" w:rsidRDefault="00EE6227" w:rsidP="00EE6227">
            <w:pPr>
              <w:jc w:val="center"/>
              <w:rPr>
                <w:sz w:val="13"/>
                <w:szCs w:val="13"/>
              </w:rPr>
            </w:pPr>
            <w:r w:rsidRPr="00EE6227">
              <w:rPr>
                <w:sz w:val="13"/>
                <w:szCs w:val="13"/>
              </w:rPr>
              <w:t>9</w:t>
            </w:r>
          </w:p>
        </w:tc>
        <w:tc>
          <w:tcPr>
            <w:tcW w:w="635" w:type="dxa"/>
            <w:tcBorders>
              <w:top w:val="single" w:sz="4" w:space="0" w:color="auto"/>
              <w:left w:val="nil"/>
              <w:bottom w:val="single" w:sz="4" w:space="0" w:color="auto"/>
              <w:right w:val="single" w:sz="4" w:space="0" w:color="auto"/>
            </w:tcBorders>
            <w:vAlign w:val="center"/>
            <w:hideMark/>
          </w:tcPr>
          <w:p w14:paraId="6717099A" w14:textId="77777777" w:rsidR="00EE6227" w:rsidRPr="00EE6227" w:rsidRDefault="00EE6227" w:rsidP="00EE6227">
            <w:pPr>
              <w:jc w:val="center"/>
              <w:rPr>
                <w:sz w:val="13"/>
                <w:szCs w:val="13"/>
              </w:rPr>
            </w:pPr>
            <w:r w:rsidRPr="00EE6227">
              <w:rPr>
                <w:sz w:val="13"/>
                <w:szCs w:val="13"/>
              </w:rPr>
              <w:t>10</w:t>
            </w:r>
          </w:p>
        </w:tc>
        <w:tc>
          <w:tcPr>
            <w:tcW w:w="680" w:type="dxa"/>
            <w:tcBorders>
              <w:top w:val="single" w:sz="4" w:space="0" w:color="auto"/>
              <w:left w:val="nil"/>
              <w:bottom w:val="single" w:sz="4" w:space="0" w:color="auto"/>
              <w:right w:val="single" w:sz="4" w:space="0" w:color="auto"/>
            </w:tcBorders>
            <w:vAlign w:val="center"/>
            <w:hideMark/>
          </w:tcPr>
          <w:p w14:paraId="79D83E05" w14:textId="77777777" w:rsidR="00EE6227" w:rsidRPr="00EE6227" w:rsidRDefault="00EE6227" w:rsidP="00EE6227">
            <w:pPr>
              <w:jc w:val="center"/>
              <w:rPr>
                <w:sz w:val="13"/>
                <w:szCs w:val="13"/>
              </w:rPr>
            </w:pPr>
            <w:r w:rsidRPr="00EE6227">
              <w:rPr>
                <w:sz w:val="13"/>
                <w:szCs w:val="13"/>
              </w:rPr>
              <w:t>11</w:t>
            </w:r>
          </w:p>
        </w:tc>
        <w:tc>
          <w:tcPr>
            <w:tcW w:w="515" w:type="dxa"/>
            <w:tcBorders>
              <w:top w:val="single" w:sz="4" w:space="0" w:color="auto"/>
              <w:left w:val="nil"/>
              <w:bottom w:val="single" w:sz="4" w:space="0" w:color="auto"/>
              <w:right w:val="single" w:sz="4" w:space="0" w:color="auto"/>
            </w:tcBorders>
            <w:vAlign w:val="center"/>
            <w:hideMark/>
          </w:tcPr>
          <w:p w14:paraId="77D0474A" w14:textId="77777777" w:rsidR="00EE6227" w:rsidRPr="00EE6227" w:rsidRDefault="00EE6227" w:rsidP="00EE6227">
            <w:pPr>
              <w:jc w:val="center"/>
              <w:rPr>
                <w:sz w:val="13"/>
                <w:szCs w:val="13"/>
              </w:rPr>
            </w:pPr>
            <w:r w:rsidRPr="00EE6227">
              <w:rPr>
                <w:sz w:val="13"/>
                <w:szCs w:val="13"/>
              </w:rPr>
              <w:t>12</w:t>
            </w:r>
          </w:p>
        </w:tc>
        <w:tc>
          <w:tcPr>
            <w:tcW w:w="553" w:type="dxa"/>
            <w:tcBorders>
              <w:top w:val="single" w:sz="4" w:space="0" w:color="auto"/>
              <w:left w:val="single" w:sz="4" w:space="0" w:color="auto"/>
              <w:bottom w:val="single" w:sz="4" w:space="0" w:color="auto"/>
              <w:right w:val="single" w:sz="4" w:space="0" w:color="auto"/>
            </w:tcBorders>
            <w:vAlign w:val="center"/>
            <w:hideMark/>
          </w:tcPr>
          <w:p w14:paraId="0C4BDD4B" w14:textId="77777777" w:rsidR="00EE6227" w:rsidRPr="00EE6227" w:rsidRDefault="00EE6227" w:rsidP="00EE6227">
            <w:pPr>
              <w:jc w:val="center"/>
              <w:rPr>
                <w:sz w:val="13"/>
                <w:szCs w:val="13"/>
              </w:rPr>
            </w:pPr>
            <w:r w:rsidRPr="00EE6227">
              <w:rPr>
                <w:sz w:val="13"/>
                <w:szCs w:val="13"/>
              </w:rPr>
              <w:t>13</w:t>
            </w:r>
          </w:p>
        </w:tc>
        <w:tc>
          <w:tcPr>
            <w:tcW w:w="553" w:type="dxa"/>
            <w:tcBorders>
              <w:top w:val="single" w:sz="4" w:space="0" w:color="auto"/>
              <w:left w:val="nil"/>
              <w:bottom w:val="single" w:sz="4" w:space="0" w:color="auto"/>
              <w:right w:val="single" w:sz="4" w:space="0" w:color="auto"/>
            </w:tcBorders>
            <w:vAlign w:val="center"/>
            <w:hideMark/>
          </w:tcPr>
          <w:p w14:paraId="55754004" w14:textId="77777777" w:rsidR="00EE6227" w:rsidRPr="00EE6227" w:rsidRDefault="00EE6227" w:rsidP="00EE6227">
            <w:pPr>
              <w:jc w:val="center"/>
              <w:rPr>
                <w:sz w:val="13"/>
                <w:szCs w:val="13"/>
              </w:rPr>
            </w:pPr>
            <w:r w:rsidRPr="00EE6227">
              <w:rPr>
                <w:sz w:val="13"/>
                <w:szCs w:val="13"/>
              </w:rPr>
              <w:t>14</w:t>
            </w:r>
          </w:p>
        </w:tc>
        <w:tc>
          <w:tcPr>
            <w:tcW w:w="544" w:type="dxa"/>
            <w:tcBorders>
              <w:top w:val="single" w:sz="4" w:space="0" w:color="auto"/>
              <w:left w:val="nil"/>
              <w:bottom w:val="single" w:sz="4" w:space="0" w:color="auto"/>
              <w:right w:val="single" w:sz="4" w:space="0" w:color="auto"/>
            </w:tcBorders>
            <w:vAlign w:val="center"/>
            <w:hideMark/>
          </w:tcPr>
          <w:p w14:paraId="0E25B505" w14:textId="77777777" w:rsidR="00EE6227" w:rsidRPr="00EE6227" w:rsidRDefault="00EE6227" w:rsidP="00EE6227">
            <w:pPr>
              <w:jc w:val="center"/>
              <w:rPr>
                <w:sz w:val="13"/>
                <w:szCs w:val="13"/>
              </w:rPr>
            </w:pPr>
            <w:r w:rsidRPr="00EE6227">
              <w:rPr>
                <w:sz w:val="13"/>
                <w:szCs w:val="13"/>
              </w:rPr>
              <w:t>15</w:t>
            </w:r>
          </w:p>
        </w:tc>
        <w:tc>
          <w:tcPr>
            <w:tcW w:w="556" w:type="dxa"/>
            <w:tcBorders>
              <w:top w:val="single" w:sz="4" w:space="0" w:color="auto"/>
              <w:left w:val="nil"/>
              <w:bottom w:val="single" w:sz="4" w:space="0" w:color="auto"/>
              <w:right w:val="single" w:sz="4" w:space="0" w:color="auto"/>
            </w:tcBorders>
            <w:vAlign w:val="center"/>
            <w:hideMark/>
          </w:tcPr>
          <w:p w14:paraId="579E32F1" w14:textId="77777777" w:rsidR="00EE6227" w:rsidRPr="00EE6227" w:rsidRDefault="00EE6227" w:rsidP="00EE6227">
            <w:pPr>
              <w:jc w:val="center"/>
              <w:rPr>
                <w:sz w:val="13"/>
                <w:szCs w:val="13"/>
              </w:rPr>
            </w:pPr>
            <w:r w:rsidRPr="00EE6227">
              <w:rPr>
                <w:sz w:val="13"/>
                <w:szCs w:val="13"/>
              </w:rPr>
              <w:t>16</w:t>
            </w:r>
          </w:p>
        </w:tc>
        <w:tc>
          <w:tcPr>
            <w:tcW w:w="547" w:type="dxa"/>
            <w:tcBorders>
              <w:top w:val="single" w:sz="4" w:space="0" w:color="auto"/>
              <w:left w:val="single" w:sz="4" w:space="0" w:color="auto"/>
              <w:bottom w:val="single" w:sz="4" w:space="0" w:color="auto"/>
              <w:right w:val="single" w:sz="4" w:space="0" w:color="auto"/>
            </w:tcBorders>
            <w:vAlign w:val="center"/>
            <w:hideMark/>
          </w:tcPr>
          <w:p w14:paraId="6B15353E" w14:textId="77777777" w:rsidR="00EE6227" w:rsidRPr="00EE6227" w:rsidRDefault="00EE6227" w:rsidP="00EE6227">
            <w:pPr>
              <w:jc w:val="center"/>
              <w:rPr>
                <w:sz w:val="13"/>
                <w:szCs w:val="13"/>
              </w:rPr>
            </w:pPr>
            <w:r w:rsidRPr="00EE6227">
              <w:rPr>
                <w:sz w:val="13"/>
                <w:szCs w:val="13"/>
              </w:rPr>
              <w:t>17</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27A888BB" w14:textId="77777777" w:rsidR="00EE6227" w:rsidRPr="00EE6227" w:rsidRDefault="00EE6227" w:rsidP="00EE6227">
            <w:pPr>
              <w:jc w:val="center"/>
              <w:rPr>
                <w:sz w:val="13"/>
                <w:szCs w:val="13"/>
              </w:rPr>
            </w:pPr>
            <w:r w:rsidRPr="00EE6227">
              <w:rPr>
                <w:sz w:val="13"/>
                <w:szCs w:val="13"/>
              </w:rPr>
              <w:t>18</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0792357E" w14:textId="77777777" w:rsidR="00EE6227" w:rsidRPr="00EE6227" w:rsidRDefault="00EE6227" w:rsidP="00EE6227">
            <w:pPr>
              <w:jc w:val="center"/>
              <w:rPr>
                <w:sz w:val="13"/>
                <w:szCs w:val="13"/>
              </w:rPr>
            </w:pPr>
            <w:r w:rsidRPr="00EE6227">
              <w:rPr>
                <w:sz w:val="13"/>
                <w:szCs w:val="13"/>
              </w:rPr>
              <w:t>19</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F1AE829" w14:textId="77777777" w:rsidR="00EE6227" w:rsidRPr="00EE6227" w:rsidRDefault="00EE6227" w:rsidP="00EE6227">
            <w:pPr>
              <w:jc w:val="center"/>
              <w:rPr>
                <w:sz w:val="13"/>
                <w:szCs w:val="13"/>
              </w:rPr>
            </w:pPr>
            <w:r w:rsidRPr="00EE6227">
              <w:rPr>
                <w:sz w:val="13"/>
                <w:szCs w:val="13"/>
              </w:rPr>
              <w:t>20</w:t>
            </w:r>
          </w:p>
        </w:tc>
      </w:tr>
      <w:tr w:rsidR="00EE6227" w:rsidRPr="00EE6227" w14:paraId="04F17337" w14:textId="77777777" w:rsidTr="00C51C85">
        <w:trPr>
          <w:trHeight w:val="489"/>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0F90E0FF" w14:textId="77777777" w:rsidR="00EE6227" w:rsidRPr="00EE6227" w:rsidRDefault="00EE6227" w:rsidP="00EE6227">
            <w:pPr>
              <w:jc w:val="center"/>
              <w:rPr>
                <w:sz w:val="13"/>
                <w:szCs w:val="13"/>
              </w:rPr>
            </w:pPr>
            <w:r w:rsidRPr="00EE6227">
              <w:rPr>
                <w:sz w:val="13"/>
                <w:szCs w:val="13"/>
              </w:rPr>
              <w:t>2.4</w:t>
            </w:r>
          </w:p>
        </w:tc>
        <w:tc>
          <w:tcPr>
            <w:tcW w:w="1371" w:type="dxa"/>
            <w:tcBorders>
              <w:top w:val="nil"/>
              <w:left w:val="single" w:sz="4" w:space="0" w:color="auto"/>
              <w:bottom w:val="single" w:sz="4" w:space="0" w:color="auto"/>
              <w:right w:val="single" w:sz="4" w:space="0" w:color="auto"/>
            </w:tcBorders>
            <w:vAlign w:val="center"/>
            <w:hideMark/>
          </w:tcPr>
          <w:p w14:paraId="44144B50" w14:textId="77777777" w:rsidR="00EE6227" w:rsidRPr="00EE6227" w:rsidRDefault="00EE6227" w:rsidP="00EE6227">
            <w:pPr>
              <w:rPr>
                <w:sz w:val="13"/>
                <w:szCs w:val="13"/>
              </w:rPr>
            </w:pPr>
            <w:r w:rsidRPr="00EE6227">
              <w:rPr>
                <w:sz w:val="13"/>
                <w:szCs w:val="13"/>
              </w:rPr>
              <w:t>Строительство ПНС котельной № 15а</w:t>
            </w:r>
          </w:p>
        </w:tc>
        <w:tc>
          <w:tcPr>
            <w:tcW w:w="1089" w:type="dxa"/>
            <w:tcBorders>
              <w:top w:val="nil"/>
              <w:left w:val="nil"/>
              <w:bottom w:val="single" w:sz="4" w:space="0" w:color="auto"/>
              <w:right w:val="single" w:sz="4" w:space="0" w:color="auto"/>
            </w:tcBorders>
            <w:vAlign w:val="center"/>
            <w:hideMark/>
          </w:tcPr>
          <w:p w14:paraId="599A0A23" w14:textId="77777777" w:rsidR="00EE6227" w:rsidRPr="00EE6227" w:rsidRDefault="00EE6227" w:rsidP="00EE6227">
            <w:pPr>
              <w:jc w:val="center"/>
              <w:rPr>
                <w:sz w:val="13"/>
                <w:szCs w:val="13"/>
              </w:rPr>
            </w:pPr>
            <w:r w:rsidRPr="00EE6227">
              <w:rPr>
                <w:sz w:val="13"/>
                <w:szCs w:val="13"/>
              </w:rPr>
              <w:t>Переключение тепловых нагрузок с котельных №9 (отопление) на котельную №15а и закрытие котельной №9</w:t>
            </w:r>
          </w:p>
        </w:tc>
        <w:tc>
          <w:tcPr>
            <w:tcW w:w="1120" w:type="dxa"/>
            <w:tcBorders>
              <w:top w:val="nil"/>
              <w:left w:val="nil"/>
              <w:bottom w:val="single" w:sz="4" w:space="0" w:color="auto"/>
              <w:right w:val="single" w:sz="4" w:space="0" w:color="auto"/>
            </w:tcBorders>
            <w:vAlign w:val="center"/>
            <w:hideMark/>
          </w:tcPr>
          <w:p w14:paraId="0583C4E6" w14:textId="77777777" w:rsidR="00EE6227" w:rsidRPr="00EE6227" w:rsidRDefault="00EE6227" w:rsidP="00EE6227">
            <w:pPr>
              <w:jc w:val="center"/>
              <w:rPr>
                <w:sz w:val="13"/>
                <w:szCs w:val="13"/>
              </w:rPr>
            </w:pPr>
            <w:r w:rsidRPr="00EE6227">
              <w:rPr>
                <w:sz w:val="13"/>
                <w:szCs w:val="13"/>
              </w:rPr>
              <w:t>г. Киселевск, Центральный район,  ул. Советская</w:t>
            </w:r>
          </w:p>
        </w:tc>
        <w:tc>
          <w:tcPr>
            <w:tcW w:w="1184" w:type="dxa"/>
            <w:tcBorders>
              <w:top w:val="nil"/>
              <w:left w:val="nil"/>
              <w:bottom w:val="single" w:sz="4" w:space="0" w:color="auto"/>
              <w:right w:val="single" w:sz="4" w:space="0" w:color="auto"/>
            </w:tcBorders>
            <w:vAlign w:val="center"/>
            <w:hideMark/>
          </w:tcPr>
          <w:p w14:paraId="2B25596A" w14:textId="77777777" w:rsidR="00EE6227" w:rsidRPr="00EE6227" w:rsidRDefault="00EE6227" w:rsidP="00EE6227">
            <w:pPr>
              <w:jc w:val="center"/>
              <w:rPr>
                <w:sz w:val="13"/>
                <w:szCs w:val="13"/>
              </w:rPr>
            </w:pPr>
            <w:r w:rsidRPr="00EE6227">
              <w:rPr>
                <w:sz w:val="13"/>
                <w:szCs w:val="13"/>
              </w:rPr>
              <w:t>производительность</w:t>
            </w:r>
          </w:p>
        </w:tc>
        <w:tc>
          <w:tcPr>
            <w:tcW w:w="980" w:type="dxa"/>
            <w:tcBorders>
              <w:top w:val="nil"/>
              <w:left w:val="nil"/>
              <w:bottom w:val="single" w:sz="4" w:space="0" w:color="auto"/>
              <w:right w:val="single" w:sz="4" w:space="0" w:color="auto"/>
            </w:tcBorders>
            <w:vAlign w:val="center"/>
            <w:hideMark/>
          </w:tcPr>
          <w:p w14:paraId="52E3F147" w14:textId="77777777" w:rsidR="00EE6227" w:rsidRPr="00EE6227" w:rsidRDefault="00EE6227" w:rsidP="00EE6227">
            <w:pPr>
              <w:jc w:val="center"/>
              <w:rPr>
                <w:sz w:val="13"/>
                <w:szCs w:val="13"/>
              </w:rPr>
            </w:pPr>
            <w:r w:rsidRPr="00EE6227">
              <w:rPr>
                <w:sz w:val="13"/>
                <w:szCs w:val="13"/>
              </w:rPr>
              <w:t>м3/час</w:t>
            </w:r>
          </w:p>
        </w:tc>
        <w:tc>
          <w:tcPr>
            <w:tcW w:w="552" w:type="dxa"/>
            <w:tcBorders>
              <w:top w:val="nil"/>
              <w:left w:val="single" w:sz="4" w:space="0" w:color="auto"/>
              <w:bottom w:val="single" w:sz="4" w:space="0" w:color="auto"/>
              <w:right w:val="single" w:sz="4" w:space="0" w:color="auto"/>
            </w:tcBorders>
            <w:vAlign w:val="center"/>
            <w:hideMark/>
          </w:tcPr>
          <w:p w14:paraId="0DAC0C5C" w14:textId="77777777" w:rsidR="00EE6227" w:rsidRPr="00EE6227" w:rsidRDefault="00EE6227" w:rsidP="00EE6227">
            <w:pPr>
              <w:jc w:val="center"/>
              <w:rPr>
                <w:sz w:val="13"/>
                <w:szCs w:val="13"/>
              </w:rPr>
            </w:pPr>
            <w:r w:rsidRPr="00EE6227">
              <w:rPr>
                <w:sz w:val="13"/>
                <w:szCs w:val="13"/>
              </w:rPr>
              <w:t>0</w:t>
            </w:r>
          </w:p>
        </w:tc>
        <w:tc>
          <w:tcPr>
            <w:tcW w:w="559" w:type="dxa"/>
            <w:tcBorders>
              <w:top w:val="nil"/>
              <w:left w:val="nil"/>
              <w:bottom w:val="single" w:sz="4" w:space="0" w:color="auto"/>
              <w:right w:val="single" w:sz="4" w:space="0" w:color="auto"/>
            </w:tcBorders>
            <w:vAlign w:val="center"/>
            <w:hideMark/>
          </w:tcPr>
          <w:p w14:paraId="1C62D78D" w14:textId="77777777" w:rsidR="00EE6227" w:rsidRPr="00EE6227" w:rsidRDefault="00EE6227" w:rsidP="00EE6227">
            <w:pPr>
              <w:jc w:val="center"/>
              <w:rPr>
                <w:sz w:val="13"/>
                <w:szCs w:val="13"/>
              </w:rPr>
            </w:pPr>
            <w:r w:rsidRPr="00EE6227">
              <w:rPr>
                <w:sz w:val="13"/>
                <w:szCs w:val="13"/>
              </w:rPr>
              <w:t>250</w:t>
            </w:r>
          </w:p>
        </w:tc>
        <w:tc>
          <w:tcPr>
            <w:tcW w:w="597" w:type="dxa"/>
            <w:tcBorders>
              <w:top w:val="nil"/>
              <w:left w:val="nil"/>
              <w:bottom w:val="single" w:sz="4" w:space="0" w:color="auto"/>
              <w:right w:val="single" w:sz="4" w:space="0" w:color="auto"/>
            </w:tcBorders>
            <w:vAlign w:val="center"/>
            <w:hideMark/>
          </w:tcPr>
          <w:p w14:paraId="16F4038F" w14:textId="77777777" w:rsidR="00EE6227" w:rsidRPr="00EE6227" w:rsidRDefault="00EE6227" w:rsidP="00EE6227">
            <w:pPr>
              <w:jc w:val="center"/>
              <w:rPr>
                <w:sz w:val="13"/>
                <w:szCs w:val="13"/>
              </w:rPr>
            </w:pPr>
            <w:r w:rsidRPr="00EE6227">
              <w:rPr>
                <w:sz w:val="13"/>
                <w:szCs w:val="13"/>
              </w:rPr>
              <w:t>2026</w:t>
            </w:r>
          </w:p>
        </w:tc>
        <w:tc>
          <w:tcPr>
            <w:tcW w:w="635" w:type="dxa"/>
            <w:tcBorders>
              <w:top w:val="nil"/>
              <w:left w:val="nil"/>
              <w:bottom w:val="single" w:sz="4" w:space="0" w:color="auto"/>
              <w:right w:val="single" w:sz="4" w:space="0" w:color="auto"/>
            </w:tcBorders>
            <w:vAlign w:val="center"/>
            <w:hideMark/>
          </w:tcPr>
          <w:p w14:paraId="2A39356E" w14:textId="77777777" w:rsidR="00EE6227" w:rsidRPr="00EE6227" w:rsidRDefault="00EE6227" w:rsidP="00EE6227">
            <w:pPr>
              <w:jc w:val="center"/>
              <w:rPr>
                <w:sz w:val="13"/>
                <w:szCs w:val="13"/>
              </w:rPr>
            </w:pPr>
            <w:r w:rsidRPr="00EE6227">
              <w:rPr>
                <w:sz w:val="13"/>
                <w:szCs w:val="13"/>
              </w:rPr>
              <w:t>2026</w:t>
            </w:r>
          </w:p>
        </w:tc>
        <w:tc>
          <w:tcPr>
            <w:tcW w:w="680" w:type="dxa"/>
            <w:tcBorders>
              <w:top w:val="nil"/>
              <w:left w:val="nil"/>
              <w:bottom w:val="single" w:sz="4" w:space="0" w:color="auto"/>
              <w:right w:val="single" w:sz="4" w:space="0" w:color="auto"/>
            </w:tcBorders>
            <w:vAlign w:val="center"/>
            <w:hideMark/>
          </w:tcPr>
          <w:p w14:paraId="6FC38471" w14:textId="77777777" w:rsidR="00EE6227" w:rsidRPr="00EE6227" w:rsidRDefault="00EE6227" w:rsidP="00EE6227">
            <w:pPr>
              <w:jc w:val="center"/>
              <w:rPr>
                <w:sz w:val="13"/>
                <w:szCs w:val="13"/>
              </w:rPr>
            </w:pPr>
            <w:r w:rsidRPr="00EE6227">
              <w:rPr>
                <w:sz w:val="13"/>
                <w:szCs w:val="13"/>
              </w:rPr>
              <w:t>5997,30</w:t>
            </w:r>
          </w:p>
        </w:tc>
        <w:tc>
          <w:tcPr>
            <w:tcW w:w="515" w:type="dxa"/>
            <w:tcBorders>
              <w:top w:val="nil"/>
              <w:left w:val="nil"/>
              <w:bottom w:val="single" w:sz="4" w:space="0" w:color="auto"/>
              <w:right w:val="single" w:sz="4" w:space="0" w:color="auto"/>
            </w:tcBorders>
            <w:vAlign w:val="center"/>
            <w:hideMark/>
          </w:tcPr>
          <w:p w14:paraId="3ABCC7D4"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774AF5B1"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11C073CD"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1F27338D"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center"/>
            <w:hideMark/>
          </w:tcPr>
          <w:p w14:paraId="3DF164EA" w14:textId="77777777" w:rsidR="00EE6227" w:rsidRPr="00EE6227" w:rsidRDefault="00EE6227" w:rsidP="00EE6227">
            <w:pPr>
              <w:jc w:val="center"/>
              <w:rPr>
                <w:sz w:val="13"/>
                <w:szCs w:val="13"/>
              </w:rPr>
            </w:pPr>
            <w:r w:rsidRPr="00EE6227">
              <w:rPr>
                <w:sz w:val="13"/>
                <w:szCs w:val="13"/>
              </w:rPr>
              <w:t>5997,30</w:t>
            </w:r>
          </w:p>
        </w:tc>
        <w:tc>
          <w:tcPr>
            <w:tcW w:w="547" w:type="dxa"/>
            <w:tcBorders>
              <w:top w:val="single" w:sz="4" w:space="0" w:color="auto"/>
              <w:left w:val="single" w:sz="4" w:space="0" w:color="auto"/>
              <w:bottom w:val="single" w:sz="4" w:space="0" w:color="auto"/>
              <w:right w:val="single" w:sz="4" w:space="0" w:color="auto"/>
            </w:tcBorders>
            <w:vAlign w:val="center"/>
            <w:hideMark/>
          </w:tcPr>
          <w:p w14:paraId="70B943CA" w14:textId="77777777" w:rsidR="00EE6227" w:rsidRPr="00EE6227" w:rsidRDefault="00EE6227" w:rsidP="00EE6227">
            <w:pPr>
              <w:jc w:val="center"/>
              <w:rPr>
                <w:sz w:val="13"/>
                <w:szCs w:val="13"/>
              </w:rPr>
            </w:pPr>
            <w:r w:rsidRPr="00EE6227">
              <w:rPr>
                <w:sz w:val="13"/>
                <w:szCs w:val="13"/>
              </w:rPr>
              <w:t>0,00</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0E6A93F9" w14:textId="77777777" w:rsidR="00EE6227" w:rsidRPr="00EE6227" w:rsidRDefault="00EE6227" w:rsidP="00EE6227">
            <w:pPr>
              <w:jc w:val="center"/>
              <w:rPr>
                <w:sz w:val="13"/>
                <w:szCs w:val="13"/>
              </w:rPr>
            </w:pPr>
            <w:r w:rsidRPr="00EE6227">
              <w:rPr>
                <w:sz w:val="13"/>
                <w:szCs w:val="13"/>
              </w:rPr>
              <w:t>911,83</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29BB670A" w14:textId="77777777" w:rsidR="00EE6227" w:rsidRPr="00EE6227" w:rsidRDefault="00EE6227" w:rsidP="00EE6227">
            <w:pPr>
              <w:jc w:val="center"/>
              <w:rPr>
                <w:sz w:val="13"/>
                <w:szCs w:val="13"/>
              </w:rPr>
            </w:pPr>
            <w:r w:rsidRPr="00EE6227">
              <w:rPr>
                <w:sz w:val="13"/>
                <w:szCs w:val="13"/>
              </w:rPr>
              <w:t>5085,47</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56CAB39" w14:textId="77777777" w:rsidR="00EE6227" w:rsidRPr="00EE6227" w:rsidRDefault="00EE6227" w:rsidP="00EE6227">
            <w:pPr>
              <w:jc w:val="center"/>
              <w:rPr>
                <w:sz w:val="13"/>
                <w:szCs w:val="13"/>
              </w:rPr>
            </w:pPr>
            <w:r w:rsidRPr="00EE6227">
              <w:rPr>
                <w:sz w:val="13"/>
                <w:szCs w:val="13"/>
              </w:rPr>
              <w:t>0,00</w:t>
            </w:r>
          </w:p>
        </w:tc>
      </w:tr>
      <w:tr w:rsidR="00EE6227" w:rsidRPr="00EE6227" w14:paraId="70890BDB" w14:textId="77777777" w:rsidTr="00C51C85">
        <w:trPr>
          <w:trHeight w:val="489"/>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3DDDBFBA" w14:textId="77777777" w:rsidR="00EE6227" w:rsidRPr="00EE6227" w:rsidRDefault="00EE6227" w:rsidP="00EE6227">
            <w:pPr>
              <w:jc w:val="center"/>
              <w:rPr>
                <w:sz w:val="13"/>
                <w:szCs w:val="13"/>
              </w:rPr>
            </w:pPr>
            <w:r w:rsidRPr="00EE6227">
              <w:rPr>
                <w:sz w:val="13"/>
                <w:szCs w:val="13"/>
              </w:rPr>
              <w:t>2.5</w:t>
            </w:r>
          </w:p>
        </w:tc>
        <w:tc>
          <w:tcPr>
            <w:tcW w:w="1371" w:type="dxa"/>
            <w:tcBorders>
              <w:top w:val="nil"/>
              <w:left w:val="single" w:sz="4" w:space="0" w:color="auto"/>
              <w:bottom w:val="single" w:sz="4" w:space="0" w:color="auto"/>
              <w:right w:val="single" w:sz="4" w:space="0" w:color="auto"/>
            </w:tcBorders>
            <w:vAlign w:val="center"/>
            <w:hideMark/>
          </w:tcPr>
          <w:p w14:paraId="7F1105A1" w14:textId="77777777" w:rsidR="00EE6227" w:rsidRPr="00EE6227" w:rsidRDefault="00EE6227" w:rsidP="00EE6227">
            <w:pPr>
              <w:rPr>
                <w:sz w:val="13"/>
                <w:szCs w:val="13"/>
              </w:rPr>
            </w:pPr>
            <w:r w:rsidRPr="00EE6227">
              <w:rPr>
                <w:sz w:val="13"/>
                <w:szCs w:val="13"/>
              </w:rPr>
              <w:t>Строительство второй очереди котельной № 8а</w:t>
            </w:r>
          </w:p>
        </w:tc>
        <w:tc>
          <w:tcPr>
            <w:tcW w:w="1089" w:type="dxa"/>
            <w:tcBorders>
              <w:top w:val="nil"/>
              <w:left w:val="nil"/>
              <w:bottom w:val="single" w:sz="4" w:space="0" w:color="auto"/>
              <w:right w:val="single" w:sz="4" w:space="0" w:color="auto"/>
            </w:tcBorders>
            <w:vAlign w:val="center"/>
            <w:hideMark/>
          </w:tcPr>
          <w:p w14:paraId="4B11E122" w14:textId="77777777" w:rsidR="00EE6227" w:rsidRPr="00EE6227" w:rsidRDefault="00EE6227" w:rsidP="00EE6227">
            <w:pPr>
              <w:jc w:val="center"/>
              <w:rPr>
                <w:sz w:val="13"/>
                <w:szCs w:val="13"/>
              </w:rPr>
            </w:pPr>
            <w:r w:rsidRPr="00EE6227">
              <w:rPr>
                <w:sz w:val="13"/>
                <w:szCs w:val="13"/>
              </w:rPr>
              <w:t>Переключение тепловых нагрузок с котельной №9 (отопления, ГВС) на котельную №8а и закрытие котельной №9</w:t>
            </w:r>
          </w:p>
        </w:tc>
        <w:tc>
          <w:tcPr>
            <w:tcW w:w="1120" w:type="dxa"/>
            <w:tcBorders>
              <w:top w:val="nil"/>
              <w:left w:val="nil"/>
              <w:bottom w:val="single" w:sz="4" w:space="0" w:color="auto"/>
              <w:right w:val="single" w:sz="4" w:space="0" w:color="auto"/>
            </w:tcBorders>
            <w:vAlign w:val="center"/>
            <w:hideMark/>
          </w:tcPr>
          <w:p w14:paraId="07F6A1B5" w14:textId="77777777" w:rsidR="00EE6227" w:rsidRPr="00EE6227" w:rsidRDefault="00EE6227" w:rsidP="00EE6227">
            <w:pPr>
              <w:jc w:val="center"/>
              <w:rPr>
                <w:sz w:val="13"/>
                <w:szCs w:val="13"/>
              </w:rPr>
            </w:pPr>
            <w:r w:rsidRPr="00EE6227">
              <w:rPr>
                <w:sz w:val="13"/>
                <w:szCs w:val="13"/>
              </w:rPr>
              <w:t>г. Киселевск, Центральный район, ул. Чайковского</w:t>
            </w:r>
          </w:p>
        </w:tc>
        <w:tc>
          <w:tcPr>
            <w:tcW w:w="1184" w:type="dxa"/>
            <w:tcBorders>
              <w:top w:val="nil"/>
              <w:left w:val="nil"/>
              <w:bottom w:val="single" w:sz="4" w:space="0" w:color="auto"/>
              <w:right w:val="single" w:sz="4" w:space="0" w:color="auto"/>
            </w:tcBorders>
            <w:vAlign w:val="center"/>
            <w:hideMark/>
          </w:tcPr>
          <w:p w14:paraId="1BA653C1" w14:textId="77777777" w:rsidR="00EE6227" w:rsidRPr="00EE6227" w:rsidRDefault="00EE6227" w:rsidP="00EE6227">
            <w:pPr>
              <w:jc w:val="center"/>
              <w:rPr>
                <w:sz w:val="13"/>
                <w:szCs w:val="13"/>
              </w:rPr>
            </w:pPr>
            <w:r w:rsidRPr="00EE6227">
              <w:rPr>
                <w:sz w:val="13"/>
                <w:szCs w:val="13"/>
              </w:rPr>
              <w:t>производительность</w:t>
            </w:r>
          </w:p>
        </w:tc>
        <w:tc>
          <w:tcPr>
            <w:tcW w:w="980" w:type="dxa"/>
            <w:tcBorders>
              <w:top w:val="nil"/>
              <w:left w:val="nil"/>
              <w:bottom w:val="single" w:sz="4" w:space="0" w:color="auto"/>
              <w:right w:val="single" w:sz="4" w:space="0" w:color="auto"/>
            </w:tcBorders>
            <w:vAlign w:val="center"/>
            <w:hideMark/>
          </w:tcPr>
          <w:p w14:paraId="56E7D307" w14:textId="77777777" w:rsidR="00EE6227" w:rsidRPr="00EE6227" w:rsidRDefault="00EE6227" w:rsidP="00EE6227">
            <w:pPr>
              <w:jc w:val="center"/>
              <w:rPr>
                <w:sz w:val="13"/>
                <w:szCs w:val="13"/>
              </w:rPr>
            </w:pPr>
            <w:r w:rsidRPr="00EE6227">
              <w:rPr>
                <w:sz w:val="13"/>
                <w:szCs w:val="13"/>
              </w:rPr>
              <w:t>Гкал/час</w:t>
            </w:r>
          </w:p>
        </w:tc>
        <w:tc>
          <w:tcPr>
            <w:tcW w:w="552" w:type="dxa"/>
            <w:tcBorders>
              <w:top w:val="nil"/>
              <w:left w:val="single" w:sz="4" w:space="0" w:color="auto"/>
              <w:bottom w:val="single" w:sz="4" w:space="0" w:color="auto"/>
              <w:right w:val="single" w:sz="4" w:space="0" w:color="auto"/>
            </w:tcBorders>
            <w:vAlign w:val="center"/>
            <w:hideMark/>
          </w:tcPr>
          <w:p w14:paraId="16978B10" w14:textId="77777777" w:rsidR="00EE6227" w:rsidRPr="00EE6227" w:rsidRDefault="00EE6227" w:rsidP="00EE6227">
            <w:pPr>
              <w:jc w:val="center"/>
              <w:rPr>
                <w:sz w:val="13"/>
                <w:szCs w:val="13"/>
              </w:rPr>
            </w:pPr>
            <w:r w:rsidRPr="00EE6227">
              <w:rPr>
                <w:sz w:val="13"/>
                <w:szCs w:val="13"/>
              </w:rPr>
              <w:t>0</w:t>
            </w:r>
          </w:p>
        </w:tc>
        <w:tc>
          <w:tcPr>
            <w:tcW w:w="559" w:type="dxa"/>
            <w:tcBorders>
              <w:top w:val="nil"/>
              <w:left w:val="nil"/>
              <w:bottom w:val="single" w:sz="4" w:space="0" w:color="auto"/>
              <w:right w:val="single" w:sz="4" w:space="0" w:color="auto"/>
            </w:tcBorders>
            <w:vAlign w:val="center"/>
            <w:hideMark/>
          </w:tcPr>
          <w:p w14:paraId="4EBE9E48" w14:textId="77777777" w:rsidR="00EE6227" w:rsidRPr="00EE6227" w:rsidRDefault="00EE6227" w:rsidP="00EE6227">
            <w:pPr>
              <w:jc w:val="center"/>
              <w:rPr>
                <w:sz w:val="13"/>
                <w:szCs w:val="13"/>
              </w:rPr>
            </w:pPr>
            <w:r w:rsidRPr="00EE6227">
              <w:rPr>
                <w:sz w:val="13"/>
                <w:szCs w:val="13"/>
              </w:rPr>
              <w:t>4,31</w:t>
            </w:r>
          </w:p>
        </w:tc>
        <w:tc>
          <w:tcPr>
            <w:tcW w:w="597" w:type="dxa"/>
            <w:tcBorders>
              <w:top w:val="nil"/>
              <w:left w:val="nil"/>
              <w:bottom w:val="single" w:sz="4" w:space="0" w:color="auto"/>
              <w:right w:val="single" w:sz="4" w:space="0" w:color="auto"/>
            </w:tcBorders>
            <w:vAlign w:val="center"/>
            <w:hideMark/>
          </w:tcPr>
          <w:p w14:paraId="01CB1636" w14:textId="77777777" w:rsidR="00EE6227" w:rsidRPr="00EE6227" w:rsidRDefault="00EE6227" w:rsidP="00EE6227">
            <w:pPr>
              <w:jc w:val="center"/>
              <w:rPr>
                <w:sz w:val="13"/>
                <w:szCs w:val="13"/>
              </w:rPr>
            </w:pPr>
            <w:r w:rsidRPr="00EE6227">
              <w:rPr>
                <w:sz w:val="13"/>
                <w:szCs w:val="13"/>
              </w:rPr>
              <w:t>2026</w:t>
            </w:r>
          </w:p>
        </w:tc>
        <w:tc>
          <w:tcPr>
            <w:tcW w:w="635" w:type="dxa"/>
            <w:tcBorders>
              <w:top w:val="nil"/>
              <w:left w:val="nil"/>
              <w:bottom w:val="single" w:sz="4" w:space="0" w:color="auto"/>
              <w:right w:val="single" w:sz="4" w:space="0" w:color="auto"/>
            </w:tcBorders>
            <w:vAlign w:val="center"/>
            <w:hideMark/>
          </w:tcPr>
          <w:p w14:paraId="671FD83A" w14:textId="77777777" w:rsidR="00EE6227" w:rsidRPr="00EE6227" w:rsidRDefault="00EE6227" w:rsidP="00EE6227">
            <w:pPr>
              <w:jc w:val="center"/>
              <w:rPr>
                <w:sz w:val="13"/>
                <w:szCs w:val="13"/>
              </w:rPr>
            </w:pPr>
            <w:r w:rsidRPr="00EE6227">
              <w:rPr>
                <w:sz w:val="13"/>
                <w:szCs w:val="13"/>
              </w:rPr>
              <w:t>2027</w:t>
            </w:r>
          </w:p>
        </w:tc>
        <w:tc>
          <w:tcPr>
            <w:tcW w:w="680" w:type="dxa"/>
            <w:tcBorders>
              <w:top w:val="nil"/>
              <w:left w:val="nil"/>
              <w:bottom w:val="single" w:sz="4" w:space="0" w:color="auto"/>
              <w:right w:val="single" w:sz="4" w:space="0" w:color="auto"/>
            </w:tcBorders>
            <w:vAlign w:val="center"/>
            <w:hideMark/>
          </w:tcPr>
          <w:p w14:paraId="4BB71545" w14:textId="77777777" w:rsidR="00EE6227" w:rsidRPr="00EE6227" w:rsidRDefault="00EE6227" w:rsidP="00EE6227">
            <w:pPr>
              <w:jc w:val="center"/>
              <w:rPr>
                <w:sz w:val="13"/>
                <w:szCs w:val="13"/>
              </w:rPr>
            </w:pPr>
            <w:r w:rsidRPr="00EE6227">
              <w:rPr>
                <w:sz w:val="13"/>
                <w:szCs w:val="13"/>
              </w:rPr>
              <w:t>37376,12</w:t>
            </w:r>
          </w:p>
        </w:tc>
        <w:tc>
          <w:tcPr>
            <w:tcW w:w="515" w:type="dxa"/>
            <w:tcBorders>
              <w:top w:val="nil"/>
              <w:left w:val="nil"/>
              <w:bottom w:val="single" w:sz="4" w:space="0" w:color="auto"/>
              <w:right w:val="single" w:sz="4" w:space="0" w:color="auto"/>
            </w:tcBorders>
            <w:vAlign w:val="center"/>
            <w:hideMark/>
          </w:tcPr>
          <w:p w14:paraId="49B7CDA2"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2B58AA54"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038B1044"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08FBB994"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center"/>
            <w:hideMark/>
          </w:tcPr>
          <w:p w14:paraId="3C0B1112" w14:textId="77777777" w:rsidR="00EE6227" w:rsidRPr="00EE6227" w:rsidRDefault="00EE6227" w:rsidP="00EE6227">
            <w:pPr>
              <w:jc w:val="center"/>
              <w:rPr>
                <w:sz w:val="13"/>
                <w:szCs w:val="13"/>
              </w:rPr>
            </w:pPr>
            <w:r w:rsidRPr="00EE6227">
              <w:rPr>
                <w:sz w:val="13"/>
                <w:szCs w:val="13"/>
              </w:rPr>
              <w:t>15708,00</w:t>
            </w:r>
          </w:p>
        </w:tc>
        <w:tc>
          <w:tcPr>
            <w:tcW w:w="547" w:type="dxa"/>
            <w:tcBorders>
              <w:top w:val="single" w:sz="4" w:space="0" w:color="auto"/>
              <w:left w:val="single" w:sz="4" w:space="0" w:color="auto"/>
              <w:bottom w:val="single" w:sz="4" w:space="0" w:color="auto"/>
              <w:right w:val="single" w:sz="4" w:space="0" w:color="auto"/>
            </w:tcBorders>
            <w:vAlign w:val="center"/>
            <w:hideMark/>
          </w:tcPr>
          <w:p w14:paraId="0F9AC31F" w14:textId="77777777" w:rsidR="00EE6227" w:rsidRPr="00EE6227" w:rsidRDefault="00EE6227" w:rsidP="00EE6227">
            <w:pPr>
              <w:jc w:val="center"/>
              <w:rPr>
                <w:sz w:val="13"/>
                <w:szCs w:val="13"/>
              </w:rPr>
            </w:pPr>
            <w:r w:rsidRPr="00EE6227">
              <w:rPr>
                <w:sz w:val="13"/>
                <w:szCs w:val="13"/>
              </w:rPr>
              <w:t>21668,12</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3F3C3F19" w14:textId="77777777" w:rsidR="00EE6227" w:rsidRPr="00EE6227" w:rsidRDefault="00EE6227" w:rsidP="00EE6227">
            <w:pPr>
              <w:jc w:val="center"/>
              <w:rPr>
                <w:sz w:val="13"/>
                <w:szCs w:val="13"/>
              </w:rPr>
            </w:pPr>
            <w:r w:rsidRPr="00EE6227">
              <w:rPr>
                <w:sz w:val="13"/>
                <w:szCs w:val="13"/>
              </w:rPr>
              <w:t>6553,14</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054D7CD3" w14:textId="77777777" w:rsidR="00EE6227" w:rsidRPr="00EE6227" w:rsidRDefault="00EE6227" w:rsidP="00EE6227">
            <w:pPr>
              <w:jc w:val="center"/>
              <w:rPr>
                <w:sz w:val="13"/>
                <w:szCs w:val="13"/>
              </w:rPr>
            </w:pPr>
            <w:r w:rsidRPr="00EE6227">
              <w:rPr>
                <w:sz w:val="13"/>
                <w:szCs w:val="13"/>
              </w:rPr>
              <w:t>30822,98</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8BA5CDC" w14:textId="77777777" w:rsidR="00EE6227" w:rsidRPr="00EE6227" w:rsidRDefault="00EE6227" w:rsidP="00EE6227">
            <w:pPr>
              <w:jc w:val="center"/>
              <w:rPr>
                <w:sz w:val="13"/>
                <w:szCs w:val="13"/>
              </w:rPr>
            </w:pPr>
            <w:r w:rsidRPr="00EE6227">
              <w:rPr>
                <w:sz w:val="13"/>
                <w:szCs w:val="13"/>
              </w:rPr>
              <w:t>0,00</w:t>
            </w:r>
          </w:p>
        </w:tc>
      </w:tr>
      <w:tr w:rsidR="00EE6227" w:rsidRPr="00EE6227" w14:paraId="092A5FFC" w14:textId="77777777" w:rsidTr="00C51C85">
        <w:trPr>
          <w:gridAfter w:val="1"/>
          <w:wAfter w:w="29" w:type="dxa"/>
          <w:trHeight w:val="489"/>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5498C9A4" w14:textId="77777777" w:rsidR="00EE6227" w:rsidRPr="00EE6227" w:rsidRDefault="00EE6227" w:rsidP="00EE6227">
            <w:pPr>
              <w:jc w:val="center"/>
              <w:rPr>
                <w:sz w:val="13"/>
                <w:szCs w:val="13"/>
              </w:rPr>
            </w:pPr>
            <w:r w:rsidRPr="00EE6227">
              <w:rPr>
                <w:sz w:val="13"/>
                <w:szCs w:val="13"/>
              </w:rPr>
              <w:t>2.6</w:t>
            </w:r>
          </w:p>
        </w:tc>
        <w:tc>
          <w:tcPr>
            <w:tcW w:w="1371" w:type="dxa"/>
            <w:tcBorders>
              <w:top w:val="nil"/>
              <w:left w:val="single" w:sz="4" w:space="0" w:color="auto"/>
              <w:bottom w:val="single" w:sz="4" w:space="0" w:color="auto"/>
              <w:right w:val="single" w:sz="4" w:space="0" w:color="auto"/>
            </w:tcBorders>
            <w:vAlign w:val="center"/>
            <w:hideMark/>
          </w:tcPr>
          <w:p w14:paraId="047C86CD" w14:textId="77777777" w:rsidR="00EE6227" w:rsidRPr="00EE6227" w:rsidRDefault="00EE6227" w:rsidP="00EE6227">
            <w:pPr>
              <w:rPr>
                <w:sz w:val="13"/>
                <w:szCs w:val="13"/>
              </w:rPr>
            </w:pPr>
            <w:r w:rsidRPr="00EE6227">
              <w:rPr>
                <w:sz w:val="13"/>
                <w:szCs w:val="13"/>
              </w:rPr>
              <w:t xml:space="preserve">Строительство тепловой сети отопления и ГВС от ЦТП котельной № 8а от точки А около </w:t>
            </w:r>
            <w:proofErr w:type="spellStart"/>
            <w:r w:rsidRPr="00EE6227">
              <w:rPr>
                <w:sz w:val="13"/>
                <w:szCs w:val="13"/>
              </w:rPr>
              <w:t>ж.д</w:t>
            </w:r>
            <w:proofErr w:type="spellEnd"/>
            <w:r w:rsidRPr="00EE6227">
              <w:rPr>
                <w:sz w:val="13"/>
                <w:szCs w:val="13"/>
              </w:rPr>
              <w:t xml:space="preserve">. пер. Транспортный, 4 до точки Б около </w:t>
            </w:r>
            <w:proofErr w:type="spellStart"/>
            <w:r w:rsidRPr="00EE6227">
              <w:rPr>
                <w:sz w:val="13"/>
                <w:szCs w:val="13"/>
              </w:rPr>
              <w:t>ж.д</w:t>
            </w:r>
            <w:proofErr w:type="spellEnd"/>
            <w:r w:rsidRPr="00EE6227">
              <w:rPr>
                <w:sz w:val="13"/>
                <w:szCs w:val="13"/>
              </w:rPr>
              <w:t>. пер. Транспортный, 1</w:t>
            </w:r>
          </w:p>
        </w:tc>
        <w:tc>
          <w:tcPr>
            <w:tcW w:w="1089" w:type="dxa"/>
            <w:tcBorders>
              <w:top w:val="nil"/>
              <w:left w:val="nil"/>
              <w:bottom w:val="single" w:sz="4" w:space="0" w:color="auto"/>
              <w:right w:val="single" w:sz="4" w:space="0" w:color="auto"/>
            </w:tcBorders>
            <w:vAlign w:val="center"/>
            <w:hideMark/>
          </w:tcPr>
          <w:p w14:paraId="384C215E" w14:textId="77777777" w:rsidR="00EE6227" w:rsidRPr="00EE6227" w:rsidRDefault="00EE6227" w:rsidP="00EE6227">
            <w:pPr>
              <w:jc w:val="center"/>
              <w:rPr>
                <w:sz w:val="13"/>
                <w:szCs w:val="13"/>
              </w:rPr>
            </w:pPr>
            <w:r w:rsidRPr="00EE6227">
              <w:rPr>
                <w:sz w:val="13"/>
                <w:szCs w:val="13"/>
              </w:rPr>
              <w:t>Переключение тепловых нагрузок с котельной №9 (отопления, ГВС)  на котельную №8а и закрытие котельной №9</w:t>
            </w:r>
          </w:p>
        </w:tc>
        <w:tc>
          <w:tcPr>
            <w:tcW w:w="1120" w:type="dxa"/>
            <w:tcBorders>
              <w:top w:val="nil"/>
              <w:left w:val="nil"/>
              <w:bottom w:val="single" w:sz="4" w:space="0" w:color="auto"/>
              <w:right w:val="single" w:sz="4" w:space="0" w:color="auto"/>
            </w:tcBorders>
            <w:vAlign w:val="center"/>
            <w:hideMark/>
          </w:tcPr>
          <w:p w14:paraId="5BA8E425" w14:textId="77777777" w:rsidR="00EE6227" w:rsidRPr="00EE6227" w:rsidRDefault="00EE6227" w:rsidP="00EE6227">
            <w:pPr>
              <w:jc w:val="center"/>
              <w:rPr>
                <w:sz w:val="13"/>
                <w:szCs w:val="13"/>
              </w:rPr>
            </w:pPr>
            <w:r w:rsidRPr="00EE6227">
              <w:rPr>
                <w:sz w:val="13"/>
                <w:szCs w:val="13"/>
              </w:rPr>
              <w:t>г. Киселевск, Центральный район, пер. Транспортный</w:t>
            </w:r>
          </w:p>
        </w:tc>
        <w:tc>
          <w:tcPr>
            <w:tcW w:w="1184" w:type="dxa"/>
            <w:tcBorders>
              <w:top w:val="nil"/>
              <w:left w:val="nil"/>
              <w:bottom w:val="single" w:sz="4" w:space="0" w:color="auto"/>
              <w:right w:val="single" w:sz="4" w:space="0" w:color="auto"/>
            </w:tcBorders>
            <w:vAlign w:val="center"/>
            <w:hideMark/>
          </w:tcPr>
          <w:p w14:paraId="794546D7" w14:textId="77777777" w:rsidR="00EE6227" w:rsidRPr="00EE6227" w:rsidRDefault="00EE6227" w:rsidP="00EE6227">
            <w:pPr>
              <w:jc w:val="center"/>
              <w:rPr>
                <w:sz w:val="13"/>
                <w:szCs w:val="13"/>
              </w:rPr>
            </w:pPr>
            <w:r w:rsidRPr="00EE6227">
              <w:rPr>
                <w:sz w:val="13"/>
                <w:szCs w:val="13"/>
              </w:rPr>
              <w:t>протяженность тепловой сети</w:t>
            </w:r>
          </w:p>
        </w:tc>
        <w:tc>
          <w:tcPr>
            <w:tcW w:w="980" w:type="dxa"/>
            <w:tcBorders>
              <w:top w:val="nil"/>
              <w:left w:val="nil"/>
              <w:bottom w:val="single" w:sz="4" w:space="0" w:color="auto"/>
              <w:right w:val="single" w:sz="4" w:space="0" w:color="auto"/>
            </w:tcBorders>
            <w:vAlign w:val="center"/>
            <w:hideMark/>
          </w:tcPr>
          <w:p w14:paraId="71BB996B" w14:textId="77777777" w:rsidR="00EE6227" w:rsidRPr="00EE6227" w:rsidRDefault="00EE6227" w:rsidP="00EE6227">
            <w:pPr>
              <w:jc w:val="center"/>
              <w:rPr>
                <w:sz w:val="13"/>
                <w:szCs w:val="13"/>
              </w:rPr>
            </w:pPr>
            <w:proofErr w:type="spellStart"/>
            <w:r w:rsidRPr="00EE6227">
              <w:rPr>
                <w:sz w:val="13"/>
                <w:szCs w:val="13"/>
              </w:rPr>
              <w:t>м.п</w:t>
            </w:r>
            <w:proofErr w:type="spellEnd"/>
            <w:r w:rsidRPr="00EE6227">
              <w:rPr>
                <w:sz w:val="13"/>
                <w:szCs w:val="13"/>
              </w:rPr>
              <w:t>. в четырехтрубном исчислении</w:t>
            </w:r>
          </w:p>
        </w:tc>
        <w:tc>
          <w:tcPr>
            <w:tcW w:w="552" w:type="dxa"/>
            <w:tcBorders>
              <w:top w:val="nil"/>
              <w:left w:val="single" w:sz="4" w:space="0" w:color="auto"/>
              <w:bottom w:val="single" w:sz="4" w:space="0" w:color="auto"/>
              <w:right w:val="single" w:sz="4" w:space="0" w:color="auto"/>
            </w:tcBorders>
            <w:vAlign w:val="center"/>
            <w:hideMark/>
          </w:tcPr>
          <w:p w14:paraId="44F98CB1" w14:textId="77777777" w:rsidR="00EE6227" w:rsidRPr="00EE6227" w:rsidRDefault="00EE6227" w:rsidP="00EE6227">
            <w:pPr>
              <w:jc w:val="center"/>
              <w:rPr>
                <w:sz w:val="13"/>
                <w:szCs w:val="13"/>
              </w:rPr>
            </w:pPr>
            <w:r w:rsidRPr="00EE6227">
              <w:rPr>
                <w:sz w:val="13"/>
                <w:szCs w:val="13"/>
              </w:rPr>
              <w:t>0</w:t>
            </w:r>
          </w:p>
        </w:tc>
        <w:tc>
          <w:tcPr>
            <w:tcW w:w="559" w:type="dxa"/>
            <w:tcBorders>
              <w:top w:val="nil"/>
              <w:left w:val="nil"/>
              <w:bottom w:val="single" w:sz="4" w:space="0" w:color="auto"/>
              <w:right w:val="single" w:sz="4" w:space="0" w:color="auto"/>
            </w:tcBorders>
            <w:vAlign w:val="center"/>
            <w:hideMark/>
          </w:tcPr>
          <w:p w14:paraId="34972EA7" w14:textId="77777777" w:rsidR="00EE6227" w:rsidRPr="00EE6227" w:rsidRDefault="00EE6227" w:rsidP="00EE6227">
            <w:pPr>
              <w:jc w:val="center"/>
              <w:rPr>
                <w:sz w:val="13"/>
                <w:szCs w:val="13"/>
              </w:rPr>
            </w:pPr>
            <w:r w:rsidRPr="00EE6227">
              <w:rPr>
                <w:sz w:val="13"/>
                <w:szCs w:val="13"/>
              </w:rPr>
              <w:t>83</w:t>
            </w:r>
          </w:p>
        </w:tc>
        <w:tc>
          <w:tcPr>
            <w:tcW w:w="597" w:type="dxa"/>
            <w:tcBorders>
              <w:top w:val="nil"/>
              <w:left w:val="nil"/>
              <w:bottom w:val="single" w:sz="4" w:space="0" w:color="auto"/>
              <w:right w:val="single" w:sz="4" w:space="0" w:color="auto"/>
            </w:tcBorders>
            <w:vAlign w:val="center"/>
            <w:hideMark/>
          </w:tcPr>
          <w:p w14:paraId="26E59A08" w14:textId="77777777" w:rsidR="00EE6227" w:rsidRPr="00EE6227" w:rsidRDefault="00EE6227" w:rsidP="00EE6227">
            <w:pPr>
              <w:jc w:val="center"/>
              <w:rPr>
                <w:sz w:val="13"/>
                <w:szCs w:val="13"/>
              </w:rPr>
            </w:pPr>
            <w:r w:rsidRPr="00EE6227">
              <w:rPr>
                <w:sz w:val="13"/>
                <w:szCs w:val="13"/>
              </w:rPr>
              <w:t>2027</w:t>
            </w:r>
          </w:p>
        </w:tc>
        <w:tc>
          <w:tcPr>
            <w:tcW w:w="635" w:type="dxa"/>
            <w:tcBorders>
              <w:top w:val="nil"/>
              <w:left w:val="nil"/>
              <w:bottom w:val="single" w:sz="4" w:space="0" w:color="auto"/>
              <w:right w:val="single" w:sz="4" w:space="0" w:color="auto"/>
            </w:tcBorders>
            <w:vAlign w:val="center"/>
            <w:hideMark/>
          </w:tcPr>
          <w:p w14:paraId="5152E4D2" w14:textId="77777777" w:rsidR="00EE6227" w:rsidRPr="00EE6227" w:rsidRDefault="00EE6227" w:rsidP="00EE6227">
            <w:pPr>
              <w:jc w:val="center"/>
              <w:rPr>
                <w:sz w:val="13"/>
                <w:szCs w:val="13"/>
              </w:rPr>
            </w:pPr>
            <w:r w:rsidRPr="00EE6227">
              <w:rPr>
                <w:sz w:val="13"/>
                <w:szCs w:val="13"/>
              </w:rPr>
              <w:t>2027</w:t>
            </w:r>
          </w:p>
        </w:tc>
        <w:tc>
          <w:tcPr>
            <w:tcW w:w="680" w:type="dxa"/>
            <w:tcBorders>
              <w:top w:val="nil"/>
              <w:left w:val="nil"/>
              <w:bottom w:val="single" w:sz="4" w:space="0" w:color="auto"/>
              <w:right w:val="single" w:sz="4" w:space="0" w:color="auto"/>
            </w:tcBorders>
            <w:vAlign w:val="center"/>
            <w:hideMark/>
          </w:tcPr>
          <w:p w14:paraId="742123CD" w14:textId="77777777" w:rsidR="00EE6227" w:rsidRPr="00EE6227" w:rsidRDefault="00EE6227" w:rsidP="00EE6227">
            <w:pPr>
              <w:jc w:val="center"/>
              <w:rPr>
                <w:sz w:val="13"/>
                <w:szCs w:val="13"/>
              </w:rPr>
            </w:pPr>
            <w:r w:rsidRPr="00EE6227">
              <w:rPr>
                <w:sz w:val="13"/>
                <w:szCs w:val="13"/>
              </w:rPr>
              <w:t>4801,72</w:t>
            </w:r>
          </w:p>
        </w:tc>
        <w:tc>
          <w:tcPr>
            <w:tcW w:w="515" w:type="dxa"/>
            <w:tcBorders>
              <w:top w:val="nil"/>
              <w:left w:val="nil"/>
              <w:bottom w:val="single" w:sz="4" w:space="0" w:color="auto"/>
              <w:right w:val="single" w:sz="4" w:space="0" w:color="auto"/>
            </w:tcBorders>
            <w:vAlign w:val="center"/>
            <w:hideMark/>
          </w:tcPr>
          <w:p w14:paraId="366775AC"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3A1A0740"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1394EBD5"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53280C17"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center"/>
            <w:hideMark/>
          </w:tcPr>
          <w:p w14:paraId="4264B3A9" w14:textId="77777777" w:rsidR="00EE6227" w:rsidRPr="00EE6227" w:rsidRDefault="00EE6227" w:rsidP="00EE6227">
            <w:pPr>
              <w:jc w:val="center"/>
              <w:rPr>
                <w:sz w:val="13"/>
                <w:szCs w:val="13"/>
              </w:rPr>
            </w:pPr>
            <w:r w:rsidRPr="00EE6227">
              <w:rPr>
                <w:sz w:val="13"/>
                <w:szCs w:val="13"/>
              </w:rPr>
              <w:t>0,00</w:t>
            </w:r>
          </w:p>
        </w:tc>
        <w:tc>
          <w:tcPr>
            <w:tcW w:w="547" w:type="dxa"/>
            <w:tcBorders>
              <w:top w:val="single" w:sz="4" w:space="0" w:color="auto"/>
              <w:left w:val="single" w:sz="4" w:space="0" w:color="auto"/>
              <w:bottom w:val="single" w:sz="4" w:space="0" w:color="auto"/>
              <w:right w:val="single" w:sz="4" w:space="0" w:color="auto"/>
            </w:tcBorders>
            <w:vAlign w:val="center"/>
            <w:hideMark/>
          </w:tcPr>
          <w:p w14:paraId="2C4D240D" w14:textId="77777777" w:rsidR="00EE6227" w:rsidRPr="00EE6227" w:rsidRDefault="00EE6227" w:rsidP="00EE6227">
            <w:pPr>
              <w:jc w:val="center"/>
              <w:rPr>
                <w:sz w:val="13"/>
                <w:szCs w:val="13"/>
              </w:rPr>
            </w:pPr>
            <w:r w:rsidRPr="00EE6227">
              <w:rPr>
                <w:sz w:val="13"/>
                <w:szCs w:val="13"/>
              </w:rPr>
              <w:t>4801,72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66CCF68" w14:textId="77777777" w:rsidR="00EE6227" w:rsidRPr="00EE6227" w:rsidRDefault="00EE6227" w:rsidP="00EE6227">
            <w:pPr>
              <w:jc w:val="center"/>
              <w:rPr>
                <w:sz w:val="13"/>
                <w:szCs w:val="13"/>
              </w:rPr>
            </w:pPr>
            <w:r w:rsidRPr="00EE6227">
              <w:rPr>
                <w:sz w:val="13"/>
                <w:szCs w:val="13"/>
              </w:rPr>
              <w:t>922,96</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375D839A" w14:textId="77777777" w:rsidR="00EE6227" w:rsidRPr="00EE6227" w:rsidRDefault="00EE6227" w:rsidP="00EE6227">
            <w:pPr>
              <w:jc w:val="center"/>
              <w:rPr>
                <w:sz w:val="13"/>
                <w:szCs w:val="13"/>
              </w:rPr>
            </w:pPr>
            <w:r w:rsidRPr="00EE6227">
              <w:rPr>
                <w:sz w:val="13"/>
                <w:szCs w:val="13"/>
              </w:rPr>
              <w:t>3878,76</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198E74FA" w14:textId="77777777" w:rsidR="00EE6227" w:rsidRPr="00EE6227" w:rsidRDefault="00EE6227" w:rsidP="00EE6227">
            <w:pPr>
              <w:jc w:val="center"/>
              <w:rPr>
                <w:sz w:val="13"/>
                <w:szCs w:val="13"/>
              </w:rPr>
            </w:pPr>
            <w:r w:rsidRPr="00EE6227">
              <w:rPr>
                <w:sz w:val="13"/>
                <w:szCs w:val="13"/>
              </w:rPr>
              <w:t>0,00</w:t>
            </w:r>
          </w:p>
        </w:tc>
      </w:tr>
      <w:tr w:rsidR="00EE6227" w:rsidRPr="00EE6227" w14:paraId="6FF78F0F" w14:textId="77777777" w:rsidTr="00C51C85">
        <w:trPr>
          <w:gridAfter w:val="1"/>
          <w:wAfter w:w="29" w:type="dxa"/>
          <w:trHeight w:val="233"/>
          <w:jc w:val="center"/>
        </w:trPr>
        <w:tc>
          <w:tcPr>
            <w:tcW w:w="8411" w:type="dxa"/>
            <w:gridSpan w:val="10"/>
            <w:tcBorders>
              <w:top w:val="single" w:sz="4" w:space="0" w:color="auto"/>
              <w:left w:val="single" w:sz="4" w:space="0" w:color="auto"/>
              <w:bottom w:val="single" w:sz="4" w:space="0" w:color="auto"/>
              <w:right w:val="single" w:sz="4" w:space="0" w:color="auto"/>
            </w:tcBorders>
            <w:vAlign w:val="center"/>
            <w:hideMark/>
          </w:tcPr>
          <w:p w14:paraId="39B0ECC3" w14:textId="77777777" w:rsidR="00EE6227" w:rsidRPr="00EE6227" w:rsidRDefault="00EE6227" w:rsidP="00EE6227">
            <w:pPr>
              <w:rPr>
                <w:sz w:val="13"/>
                <w:szCs w:val="13"/>
              </w:rPr>
            </w:pPr>
            <w:r w:rsidRPr="00EE6227">
              <w:rPr>
                <w:sz w:val="13"/>
                <w:szCs w:val="13"/>
              </w:rPr>
              <w:t>Всего по группе 2.</w:t>
            </w:r>
          </w:p>
        </w:tc>
        <w:tc>
          <w:tcPr>
            <w:tcW w:w="680" w:type="dxa"/>
            <w:tcBorders>
              <w:top w:val="single" w:sz="4" w:space="0" w:color="auto"/>
              <w:left w:val="nil"/>
              <w:bottom w:val="single" w:sz="4" w:space="0" w:color="auto"/>
              <w:right w:val="single" w:sz="4" w:space="0" w:color="auto"/>
            </w:tcBorders>
            <w:vAlign w:val="center"/>
            <w:hideMark/>
          </w:tcPr>
          <w:p w14:paraId="5377C0BE" w14:textId="77777777" w:rsidR="00EE6227" w:rsidRPr="00EE6227" w:rsidRDefault="00EE6227" w:rsidP="00EE6227">
            <w:pPr>
              <w:jc w:val="center"/>
              <w:rPr>
                <w:sz w:val="13"/>
                <w:szCs w:val="13"/>
              </w:rPr>
            </w:pPr>
            <w:r w:rsidRPr="00EE6227">
              <w:rPr>
                <w:sz w:val="13"/>
                <w:szCs w:val="13"/>
              </w:rPr>
              <w:t>168972,67</w:t>
            </w:r>
          </w:p>
        </w:tc>
        <w:tc>
          <w:tcPr>
            <w:tcW w:w="515" w:type="dxa"/>
            <w:tcBorders>
              <w:top w:val="single" w:sz="4" w:space="0" w:color="auto"/>
              <w:left w:val="nil"/>
              <w:bottom w:val="single" w:sz="4" w:space="0" w:color="auto"/>
              <w:right w:val="single" w:sz="4" w:space="0" w:color="auto"/>
            </w:tcBorders>
            <w:vAlign w:val="center"/>
            <w:hideMark/>
          </w:tcPr>
          <w:p w14:paraId="342A12F0" w14:textId="77777777" w:rsidR="00EE6227" w:rsidRPr="00EE6227" w:rsidRDefault="00EE6227" w:rsidP="00EE6227">
            <w:pPr>
              <w:jc w:val="center"/>
              <w:rPr>
                <w:sz w:val="13"/>
                <w:szCs w:val="13"/>
              </w:rPr>
            </w:pPr>
            <w:r w:rsidRPr="00EE6227">
              <w:rPr>
                <w:sz w:val="13"/>
                <w:szCs w:val="13"/>
              </w:rPr>
              <w:t>0,00</w:t>
            </w:r>
          </w:p>
        </w:tc>
        <w:tc>
          <w:tcPr>
            <w:tcW w:w="553" w:type="dxa"/>
            <w:tcBorders>
              <w:top w:val="single" w:sz="4" w:space="0" w:color="auto"/>
              <w:left w:val="single" w:sz="4" w:space="0" w:color="auto"/>
              <w:bottom w:val="single" w:sz="4" w:space="0" w:color="auto"/>
              <w:right w:val="single" w:sz="4" w:space="0" w:color="auto"/>
            </w:tcBorders>
            <w:vAlign w:val="center"/>
            <w:hideMark/>
          </w:tcPr>
          <w:p w14:paraId="4D2559D4" w14:textId="77777777" w:rsidR="00EE6227" w:rsidRPr="00EE6227" w:rsidRDefault="00EE6227" w:rsidP="00EE6227">
            <w:pPr>
              <w:jc w:val="center"/>
              <w:rPr>
                <w:sz w:val="13"/>
                <w:szCs w:val="13"/>
              </w:rPr>
            </w:pPr>
            <w:r w:rsidRPr="00EE6227">
              <w:rPr>
                <w:sz w:val="13"/>
                <w:szCs w:val="13"/>
              </w:rPr>
              <w:t>33851,23</w:t>
            </w:r>
          </w:p>
        </w:tc>
        <w:tc>
          <w:tcPr>
            <w:tcW w:w="553" w:type="dxa"/>
            <w:tcBorders>
              <w:top w:val="single" w:sz="4" w:space="0" w:color="auto"/>
              <w:left w:val="nil"/>
              <w:bottom w:val="single" w:sz="4" w:space="0" w:color="auto"/>
              <w:right w:val="single" w:sz="4" w:space="0" w:color="auto"/>
            </w:tcBorders>
            <w:vAlign w:val="center"/>
            <w:hideMark/>
          </w:tcPr>
          <w:p w14:paraId="2CF3EF49" w14:textId="77777777" w:rsidR="00EE6227" w:rsidRPr="00EE6227" w:rsidRDefault="00EE6227" w:rsidP="00EE6227">
            <w:pPr>
              <w:jc w:val="center"/>
              <w:rPr>
                <w:sz w:val="13"/>
                <w:szCs w:val="13"/>
              </w:rPr>
            </w:pPr>
            <w:r w:rsidRPr="00EE6227">
              <w:rPr>
                <w:sz w:val="13"/>
                <w:szCs w:val="13"/>
              </w:rPr>
              <w:t>39642,32</w:t>
            </w:r>
          </w:p>
        </w:tc>
        <w:tc>
          <w:tcPr>
            <w:tcW w:w="544" w:type="dxa"/>
            <w:tcBorders>
              <w:top w:val="single" w:sz="4" w:space="0" w:color="auto"/>
              <w:left w:val="nil"/>
              <w:bottom w:val="single" w:sz="4" w:space="0" w:color="auto"/>
              <w:right w:val="single" w:sz="4" w:space="0" w:color="auto"/>
            </w:tcBorders>
            <w:vAlign w:val="center"/>
            <w:hideMark/>
          </w:tcPr>
          <w:p w14:paraId="252F921F" w14:textId="77777777" w:rsidR="00EE6227" w:rsidRPr="00EE6227" w:rsidRDefault="00EE6227" w:rsidP="00EE6227">
            <w:pPr>
              <w:jc w:val="center"/>
              <w:rPr>
                <w:sz w:val="13"/>
                <w:szCs w:val="13"/>
              </w:rPr>
            </w:pPr>
            <w:r w:rsidRPr="00EE6227">
              <w:rPr>
                <w:sz w:val="13"/>
                <w:szCs w:val="13"/>
              </w:rPr>
              <w:t>45558,65</w:t>
            </w:r>
          </w:p>
        </w:tc>
        <w:tc>
          <w:tcPr>
            <w:tcW w:w="556" w:type="dxa"/>
            <w:tcBorders>
              <w:top w:val="single" w:sz="4" w:space="0" w:color="auto"/>
              <w:left w:val="nil"/>
              <w:bottom w:val="single" w:sz="4" w:space="0" w:color="auto"/>
              <w:right w:val="single" w:sz="4" w:space="0" w:color="auto"/>
            </w:tcBorders>
            <w:vAlign w:val="center"/>
            <w:hideMark/>
          </w:tcPr>
          <w:p w14:paraId="2D05777E" w14:textId="77777777" w:rsidR="00EE6227" w:rsidRPr="00EE6227" w:rsidRDefault="00EE6227" w:rsidP="00EE6227">
            <w:pPr>
              <w:jc w:val="center"/>
              <w:rPr>
                <w:sz w:val="13"/>
                <w:szCs w:val="13"/>
              </w:rPr>
            </w:pPr>
            <w:r w:rsidRPr="00EE6227">
              <w:rPr>
                <w:sz w:val="13"/>
                <w:szCs w:val="13"/>
              </w:rPr>
              <w:t>23450,63</w:t>
            </w:r>
          </w:p>
        </w:tc>
        <w:tc>
          <w:tcPr>
            <w:tcW w:w="547" w:type="dxa"/>
            <w:tcBorders>
              <w:top w:val="single" w:sz="4" w:space="0" w:color="auto"/>
              <w:left w:val="single" w:sz="4" w:space="0" w:color="auto"/>
              <w:bottom w:val="single" w:sz="4" w:space="0" w:color="auto"/>
              <w:right w:val="single" w:sz="4" w:space="0" w:color="auto"/>
            </w:tcBorders>
            <w:vAlign w:val="center"/>
            <w:hideMark/>
          </w:tcPr>
          <w:p w14:paraId="45C5FA82" w14:textId="77777777" w:rsidR="00EE6227" w:rsidRPr="00EE6227" w:rsidRDefault="00EE6227" w:rsidP="00EE6227">
            <w:pPr>
              <w:jc w:val="center"/>
              <w:rPr>
                <w:sz w:val="13"/>
                <w:szCs w:val="13"/>
              </w:rPr>
            </w:pPr>
            <w:r w:rsidRPr="00EE6227">
              <w:rPr>
                <w:sz w:val="13"/>
                <w:szCs w:val="13"/>
              </w:rPr>
              <w:t>26469,84</w:t>
            </w:r>
          </w:p>
        </w:tc>
        <w:tc>
          <w:tcPr>
            <w:tcW w:w="796" w:type="dxa"/>
            <w:tcBorders>
              <w:top w:val="single" w:sz="4" w:space="0" w:color="auto"/>
              <w:left w:val="single" w:sz="4" w:space="0" w:color="auto"/>
              <w:bottom w:val="single" w:sz="4" w:space="0" w:color="auto"/>
              <w:right w:val="single" w:sz="4" w:space="0" w:color="auto"/>
            </w:tcBorders>
            <w:vAlign w:val="center"/>
            <w:hideMark/>
          </w:tcPr>
          <w:p w14:paraId="57282FFB" w14:textId="77777777" w:rsidR="00EE6227" w:rsidRPr="00EE6227" w:rsidRDefault="00EE6227" w:rsidP="00EE6227">
            <w:pPr>
              <w:jc w:val="center"/>
              <w:rPr>
                <w:sz w:val="13"/>
                <w:szCs w:val="13"/>
              </w:rPr>
            </w:pPr>
            <w:r w:rsidRPr="00EE6227">
              <w:rPr>
                <w:sz w:val="13"/>
                <w:szCs w:val="13"/>
              </w:rPr>
              <w:t>18665,81</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3BC59975" w14:textId="77777777" w:rsidR="00EE6227" w:rsidRPr="00EE6227" w:rsidRDefault="00EE6227" w:rsidP="00EE6227">
            <w:pPr>
              <w:jc w:val="center"/>
              <w:rPr>
                <w:sz w:val="13"/>
                <w:szCs w:val="13"/>
              </w:rPr>
            </w:pPr>
            <w:r w:rsidRPr="00EE6227">
              <w:rPr>
                <w:sz w:val="13"/>
                <w:szCs w:val="13"/>
              </w:rPr>
              <w:t>150306,86</w:t>
            </w:r>
          </w:p>
        </w:tc>
        <w:tc>
          <w:tcPr>
            <w:tcW w:w="788" w:type="dxa"/>
            <w:gridSpan w:val="2"/>
            <w:tcBorders>
              <w:top w:val="single" w:sz="4" w:space="0" w:color="auto"/>
              <w:left w:val="single" w:sz="4" w:space="0" w:color="auto"/>
              <w:bottom w:val="single" w:sz="4" w:space="0" w:color="auto"/>
              <w:right w:val="single" w:sz="4" w:space="0" w:color="auto"/>
            </w:tcBorders>
            <w:vAlign w:val="center"/>
          </w:tcPr>
          <w:p w14:paraId="269CFF36" w14:textId="77777777" w:rsidR="00EE6227" w:rsidRPr="00EE6227" w:rsidRDefault="00EE6227" w:rsidP="00EE6227">
            <w:pPr>
              <w:jc w:val="center"/>
              <w:rPr>
                <w:sz w:val="13"/>
                <w:szCs w:val="13"/>
              </w:rPr>
            </w:pPr>
          </w:p>
        </w:tc>
      </w:tr>
      <w:tr w:rsidR="00EE6227" w:rsidRPr="00EE6227" w14:paraId="104FB5C3" w14:textId="77777777" w:rsidTr="00C51C85">
        <w:trPr>
          <w:gridAfter w:val="1"/>
          <w:wAfter w:w="29" w:type="dxa"/>
          <w:trHeight w:val="226"/>
          <w:jc w:val="center"/>
        </w:trPr>
        <w:tc>
          <w:tcPr>
            <w:tcW w:w="14746" w:type="dxa"/>
            <w:gridSpan w:val="22"/>
            <w:tcBorders>
              <w:top w:val="single" w:sz="4" w:space="0" w:color="auto"/>
              <w:left w:val="single" w:sz="4" w:space="0" w:color="auto"/>
              <w:bottom w:val="single" w:sz="4" w:space="0" w:color="auto"/>
              <w:right w:val="single" w:sz="4" w:space="0" w:color="auto"/>
            </w:tcBorders>
            <w:vAlign w:val="center"/>
            <w:hideMark/>
          </w:tcPr>
          <w:p w14:paraId="0738277E" w14:textId="77777777" w:rsidR="00EE6227" w:rsidRPr="00EE6227" w:rsidRDefault="00EE6227" w:rsidP="00EE6227">
            <w:pPr>
              <w:rPr>
                <w:sz w:val="13"/>
                <w:szCs w:val="13"/>
              </w:rPr>
            </w:pPr>
            <w:r w:rsidRPr="00EE6227">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E6227" w:rsidRPr="00EE6227" w14:paraId="669FD66E" w14:textId="77777777" w:rsidTr="00C51C85">
        <w:trPr>
          <w:gridAfter w:val="1"/>
          <w:wAfter w:w="29" w:type="dxa"/>
          <w:trHeight w:val="86"/>
          <w:jc w:val="center"/>
        </w:trPr>
        <w:tc>
          <w:tcPr>
            <w:tcW w:w="14746" w:type="dxa"/>
            <w:gridSpan w:val="22"/>
            <w:tcBorders>
              <w:top w:val="single" w:sz="4" w:space="0" w:color="auto"/>
              <w:left w:val="single" w:sz="4" w:space="0" w:color="auto"/>
              <w:bottom w:val="single" w:sz="4" w:space="0" w:color="auto"/>
              <w:right w:val="single" w:sz="4" w:space="0" w:color="auto"/>
            </w:tcBorders>
            <w:vAlign w:val="center"/>
            <w:hideMark/>
          </w:tcPr>
          <w:p w14:paraId="5CFCBB07" w14:textId="77777777" w:rsidR="00EE6227" w:rsidRPr="00EE6227" w:rsidRDefault="00EE6227" w:rsidP="00EE6227">
            <w:pPr>
              <w:rPr>
                <w:sz w:val="13"/>
                <w:szCs w:val="13"/>
              </w:rPr>
            </w:pPr>
            <w:r w:rsidRPr="00EE6227">
              <w:rPr>
                <w:sz w:val="13"/>
                <w:szCs w:val="13"/>
              </w:rPr>
              <w:t>3.1. Реконструкция или модернизация существующих тепловых сетей</w:t>
            </w:r>
          </w:p>
        </w:tc>
      </w:tr>
      <w:tr w:rsidR="00EE6227" w:rsidRPr="00EE6227" w14:paraId="3EDCCE3C" w14:textId="77777777" w:rsidTr="00C51C85">
        <w:trPr>
          <w:gridAfter w:val="1"/>
          <w:wAfter w:w="29" w:type="dxa"/>
          <w:trHeight w:val="489"/>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1CF22077" w14:textId="77777777" w:rsidR="00EE6227" w:rsidRPr="00EE6227" w:rsidRDefault="00EE6227" w:rsidP="00EE6227">
            <w:pPr>
              <w:jc w:val="center"/>
              <w:rPr>
                <w:sz w:val="13"/>
                <w:szCs w:val="13"/>
              </w:rPr>
            </w:pPr>
            <w:r w:rsidRPr="00EE6227">
              <w:rPr>
                <w:sz w:val="13"/>
                <w:szCs w:val="13"/>
              </w:rPr>
              <w:t>3.1.1</w:t>
            </w:r>
          </w:p>
        </w:tc>
        <w:tc>
          <w:tcPr>
            <w:tcW w:w="1371" w:type="dxa"/>
            <w:tcBorders>
              <w:top w:val="nil"/>
              <w:left w:val="single" w:sz="4" w:space="0" w:color="auto"/>
              <w:bottom w:val="single" w:sz="4" w:space="0" w:color="auto"/>
              <w:right w:val="single" w:sz="4" w:space="0" w:color="auto"/>
            </w:tcBorders>
            <w:vAlign w:val="center"/>
            <w:hideMark/>
          </w:tcPr>
          <w:p w14:paraId="0FD43B4B" w14:textId="77777777" w:rsidR="00EE6227" w:rsidRPr="00EE6227" w:rsidRDefault="00EE6227" w:rsidP="00EE6227">
            <w:pPr>
              <w:rPr>
                <w:sz w:val="13"/>
                <w:szCs w:val="13"/>
              </w:rPr>
            </w:pPr>
            <w:r w:rsidRPr="00EE6227">
              <w:rPr>
                <w:sz w:val="13"/>
                <w:szCs w:val="13"/>
              </w:rPr>
              <w:t>Реконструкция тепловой сети отопления от котельной № 15а от точки А около жилого дома ул. Советская, 24 до точки Б около здания ул. Советская, 1а</w:t>
            </w:r>
          </w:p>
        </w:tc>
        <w:tc>
          <w:tcPr>
            <w:tcW w:w="1089" w:type="dxa"/>
            <w:tcBorders>
              <w:top w:val="nil"/>
              <w:left w:val="nil"/>
              <w:bottom w:val="single" w:sz="4" w:space="0" w:color="auto"/>
              <w:right w:val="single" w:sz="4" w:space="0" w:color="auto"/>
            </w:tcBorders>
            <w:vAlign w:val="center"/>
            <w:hideMark/>
          </w:tcPr>
          <w:p w14:paraId="5BF3595A" w14:textId="77777777" w:rsidR="00EE6227" w:rsidRPr="00EE6227" w:rsidRDefault="00EE6227" w:rsidP="00EE6227">
            <w:pPr>
              <w:jc w:val="center"/>
              <w:rPr>
                <w:sz w:val="13"/>
                <w:szCs w:val="13"/>
              </w:rPr>
            </w:pPr>
            <w:r w:rsidRPr="00EE6227">
              <w:rPr>
                <w:sz w:val="13"/>
                <w:szCs w:val="13"/>
              </w:rPr>
              <w:t>Переключение тепловых нагрузок с котельной №9 (отопление частично) на котельную №8а и закрытие котельной №9</w:t>
            </w:r>
          </w:p>
        </w:tc>
        <w:tc>
          <w:tcPr>
            <w:tcW w:w="1120" w:type="dxa"/>
            <w:tcBorders>
              <w:top w:val="nil"/>
              <w:left w:val="nil"/>
              <w:bottom w:val="single" w:sz="4" w:space="0" w:color="auto"/>
              <w:right w:val="single" w:sz="4" w:space="0" w:color="auto"/>
            </w:tcBorders>
            <w:vAlign w:val="center"/>
            <w:hideMark/>
          </w:tcPr>
          <w:p w14:paraId="21B7B8E0" w14:textId="77777777" w:rsidR="00EE6227" w:rsidRPr="00EE6227" w:rsidRDefault="00EE6227" w:rsidP="00EE6227">
            <w:pPr>
              <w:jc w:val="center"/>
              <w:rPr>
                <w:sz w:val="13"/>
                <w:szCs w:val="13"/>
              </w:rPr>
            </w:pPr>
            <w:r w:rsidRPr="00EE6227">
              <w:rPr>
                <w:sz w:val="13"/>
                <w:szCs w:val="13"/>
              </w:rPr>
              <w:t>г. Киселевск, Центральный район, ул. Советская</w:t>
            </w:r>
          </w:p>
        </w:tc>
        <w:tc>
          <w:tcPr>
            <w:tcW w:w="1184" w:type="dxa"/>
            <w:tcBorders>
              <w:top w:val="nil"/>
              <w:left w:val="nil"/>
              <w:bottom w:val="single" w:sz="4" w:space="0" w:color="auto"/>
              <w:right w:val="single" w:sz="4" w:space="0" w:color="auto"/>
            </w:tcBorders>
            <w:vAlign w:val="center"/>
            <w:hideMark/>
          </w:tcPr>
          <w:p w14:paraId="203C216C" w14:textId="77777777" w:rsidR="00EE6227" w:rsidRPr="00EE6227" w:rsidRDefault="00EE6227" w:rsidP="00EE6227">
            <w:pPr>
              <w:jc w:val="center"/>
              <w:rPr>
                <w:sz w:val="13"/>
                <w:szCs w:val="13"/>
              </w:rPr>
            </w:pPr>
            <w:r w:rsidRPr="00EE6227">
              <w:rPr>
                <w:sz w:val="13"/>
                <w:szCs w:val="13"/>
              </w:rPr>
              <w:t>диаметр</w:t>
            </w:r>
          </w:p>
        </w:tc>
        <w:tc>
          <w:tcPr>
            <w:tcW w:w="980" w:type="dxa"/>
            <w:tcBorders>
              <w:top w:val="nil"/>
              <w:left w:val="nil"/>
              <w:bottom w:val="single" w:sz="4" w:space="0" w:color="auto"/>
              <w:right w:val="single" w:sz="4" w:space="0" w:color="auto"/>
            </w:tcBorders>
            <w:vAlign w:val="center"/>
            <w:hideMark/>
          </w:tcPr>
          <w:p w14:paraId="3DDB00FB" w14:textId="77777777" w:rsidR="00EE6227" w:rsidRPr="00EE6227" w:rsidRDefault="00EE6227" w:rsidP="00EE6227">
            <w:pPr>
              <w:jc w:val="center"/>
              <w:rPr>
                <w:sz w:val="13"/>
                <w:szCs w:val="13"/>
              </w:rPr>
            </w:pPr>
            <w:r w:rsidRPr="00EE6227">
              <w:rPr>
                <w:sz w:val="13"/>
                <w:szCs w:val="13"/>
              </w:rPr>
              <w:t>мм</w:t>
            </w:r>
          </w:p>
        </w:tc>
        <w:tc>
          <w:tcPr>
            <w:tcW w:w="552" w:type="dxa"/>
            <w:tcBorders>
              <w:top w:val="nil"/>
              <w:left w:val="single" w:sz="4" w:space="0" w:color="auto"/>
              <w:bottom w:val="single" w:sz="4" w:space="0" w:color="auto"/>
              <w:right w:val="single" w:sz="4" w:space="0" w:color="auto"/>
            </w:tcBorders>
            <w:vAlign w:val="center"/>
            <w:hideMark/>
          </w:tcPr>
          <w:p w14:paraId="15C1615F" w14:textId="77777777" w:rsidR="00EE6227" w:rsidRPr="00EE6227" w:rsidRDefault="00EE6227" w:rsidP="00EE6227">
            <w:pPr>
              <w:jc w:val="center"/>
              <w:rPr>
                <w:sz w:val="13"/>
                <w:szCs w:val="13"/>
              </w:rPr>
            </w:pPr>
            <w:r w:rsidRPr="00EE6227">
              <w:rPr>
                <w:sz w:val="13"/>
                <w:szCs w:val="13"/>
              </w:rPr>
              <w:t>32, 40, 50, 100, 125, 150, 300</w:t>
            </w:r>
          </w:p>
        </w:tc>
        <w:tc>
          <w:tcPr>
            <w:tcW w:w="559" w:type="dxa"/>
            <w:tcBorders>
              <w:top w:val="nil"/>
              <w:left w:val="nil"/>
              <w:bottom w:val="single" w:sz="4" w:space="0" w:color="auto"/>
              <w:right w:val="single" w:sz="4" w:space="0" w:color="auto"/>
            </w:tcBorders>
            <w:vAlign w:val="center"/>
            <w:hideMark/>
          </w:tcPr>
          <w:p w14:paraId="36C1383A" w14:textId="77777777" w:rsidR="00EE6227" w:rsidRPr="00EE6227" w:rsidRDefault="00EE6227" w:rsidP="00EE6227">
            <w:pPr>
              <w:jc w:val="center"/>
              <w:rPr>
                <w:sz w:val="13"/>
                <w:szCs w:val="13"/>
              </w:rPr>
            </w:pPr>
            <w:r w:rsidRPr="00EE6227">
              <w:rPr>
                <w:sz w:val="13"/>
                <w:szCs w:val="13"/>
              </w:rPr>
              <w:t>70, 100, 125, 150</w:t>
            </w:r>
          </w:p>
        </w:tc>
        <w:tc>
          <w:tcPr>
            <w:tcW w:w="597" w:type="dxa"/>
            <w:tcBorders>
              <w:top w:val="nil"/>
              <w:left w:val="nil"/>
              <w:bottom w:val="single" w:sz="4" w:space="0" w:color="auto"/>
              <w:right w:val="single" w:sz="4" w:space="0" w:color="auto"/>
            </w:tcBorders>
            <w:vAlign w:val="center"/>
            <w:hideMark/>
          </w:tcPr>
          <w:p w14:paraId="2D96E42F" w14:textId="77777777" w:rsidR="00EE6227" w:rsidRPr="00EE6227" w:rsidRDefault="00EE6227" w:rsidP="00EE6227">
            <w:pPr>
              <w:jc w:val="center"/>
              <w:rPr>
                <w:sz w:val="13"/>
                <w:szCs w:val="13"/>
              </w:rPr>
            </w:pPr>
            <w:r w:rsidRPr="00EE6227">
              <w:rPr>
                <w:sz w:val="13"/>
                <w:szCs w:val="13"/>
              </w:rPr>
              <w:t>2026</w:t>
            </w:r>
          </w:p>
        </w:tc>
        <w:tc>
          <w:tcPr>
            <w:tcW w:w="635" w:type="dxa"/>
            <w:tcBorders>
              <w:top w:val="nil"/>
              <w:left w:val="nil"/>
              <w:bottom w:val="single" w:sz="4" w:space="0" w:color="auto"/>
              <w:right w:val="single" w:sz="4" w:space="0" w:color="auto"/>
            </w:tcBorders>
            <w:vAlign w:val="center"/>
            <w:hideMark/>
          </w:tcPr>
          <w:p w14:paraId="10BCB41F" w14:textId="77777777" w:rsidR="00EE6227" w:rsidRPr="00EE6227" w:rsidRDefault="00EE6227" w:rsidP="00EE6227">
            <w:pPr>
              <w:jc w:val="center"/>
              <w:rPr>
                <w:sz w:val="13"/>
                <w:szCs w:val="13"/>
              </w:rPr>
            </w:pPr>
            <w:r w:rsidRPr="00EE6227">
              <w:rPr>
                <w:sz w:val="13"/>
                <w:szCs w:val="13"/>
              </w:rPr>
              <w:t>2026</w:t>
            </w:r>
          </w:p>
        </w:tc>
        <w:tc>
          <w:tcPr>
            <w:tcW w:w="680" w:type="dxa"/>
            <w:tcBorders>
              <w:top w:val="nil"/>
              <w:left w:val="nil"/>
              <w:bottom w:val="single" w:sz="4" w:space="0" w:color="auto"/>
              <w:right w:val="single" w:sz="4" w:space="0" w:color="auto"/>
            </w:tcBorders>
            <w:vAlign w:val="center"/>
            <w:hideMark/>
          </w:tcPr>
          <w:p w14:paraId="3256C2F5" w14:textId="77777777" w:rsidR="00EE6227" w:rsidRPr="00EE6227" w:rsidRDefault="00EE6227" w:rsidP="00EE6227">
            <w:pPr>
              <w:jc w:val="center"/>
              <w:rPr>
                <w:sz w:val="13"/>
                <w:szCs w:val="13"/>
              </w:rPr>
            </w:pPr>
            <w:r w:rsidRPr="00EE6227">
              <w:rPr>
                <w:sz w:val="13"/>
                <w:szCs w:val="13"/>
              </w:rPr>
              <w:t>23525,45</w:t>
            </w:r>
          </w:p>
        </w:tc>
        <w:tc>
          <w:tcPr>
            <w:tcW w:w="515" w:type="dxa"/>
            <w:tcBorders>
              <w:top w:val="nil"/>
              <w:left w:val="nil"/>
              <w:bottom w:val="single" w:sz="4" w:space="0" w:color="auto"/>
              <w:right w:val="single" w:sz="4" w:space="0" w:color="auto"/>
            </w:tcBorders>
            <w:vAlign w:val="center"/>
            <w:hideMark/>
          </w:tcPr>
          <w:p w14:paraId="45820599"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281D9B32"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12D79420"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735A439F"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center"/>
            <w:hideMark/>
          </w:tcPr>
          <w:p w14:paraId="68E12D36" w14:textId="77777777" w:rsidR="00EE6227" w:rsidRPr="00EE6227" w:rsidRDefault="00EE6227" w:rsidP="00EE6227">
            <w:pPr>
              <w:jc w:val="center"/>
              <w:rPr>
                <w:sz w:val="13"/>
                <w:szCs w:val="13"/>
              </w:rPr>
            </w:pPr>
            <w:r w:rsidRPr="00EE6227">
              <w:rPr>
                <w:sz w:val="13"/>
                <w:szCs w:val="13"/>
              </w:rPr>
              <w:t>23525,45</w:t>
            </w:r>
          </w:p>
        </w:tc>
        <w:tc>
          <w:tcPr>
            <w:tcW w:w="547" w:type="dxa"/>
            <w:tcBorders>
              <w:top w:val="single" w:sz="4" w:space="0" w:color="auto"/>
              <w:left w:val="single" w:sz="4" w:space="0" w:color="auto"/>
              <w:bottom w:val="single" w:sz="4" w:space="0" w:color="auto"/>
              <w:right w:val="single" w:sz="4" w:space="0" w:color="auto"/>
            </w:tcBorders>
            <w:vAlign w:val="center"/>
            <w:hideMark/>
          </w:tcPr>
          <w:p w14:paraId="2190539A" w14:textId="77777777" w:rsidR="00EE6227" w:rsidRPr="00EE6227" w:rsidRDefault="00EE6227" w:rsidP="00EE6227">
            <w:pPr>
              <w:jc w:val="center"/>
              <w:rPr>
                <w:sz w:val="13"/>
                <w:szCs w:val="13"/>
              </w:rPr>
            </w:pPr>
            <w:r w:rsidRPr="00EE6227">
              <w:rPr>
                <w:sz w:val="13"/>
                <w:szCs w:val="13"/>
              </w:rPr>
              <w:t>0,00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8E3EC66" w14:textId="77777777" w:rsidR="00EE6227" w:rsidRPr="00EE6227" w:rsidRDefault="00EE6227" w:rsidP="00EE6227">
            <w:pPr>
              <w:jc w:val="center"/>
              <w:rPr>
                <w:sz w:val="13"/>
                <w:szCs w:val="13"/>
              </w:rPr>
            </w:pPr>
            <w:r w:rsidRPr="00EE6227">
              <w:rPr>
                <w:sz w:val="13"/>
                <w:szCs w:val="13"/>
              </w:rPr>
              <w:t>3576,80</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1AF0DA67" w14:textId="77777777" w:rsidR="00EE6227" w:rsidRPr="00EE6227" w:rsidRDefault="00EE6227" w:rsidP="00EE6227">
            <w:pPr>
              <w:jc w:val="center"/>
              <w:rPr>
                <w:sz w:val="13"/>
                <w:szCs w:val="13"/>
              </w:rPr>
            </w:pPr>
            <w:r w:rsidRPr="00EE6227">
              <w:rPr>
                <w:sz w:val="13"/>
                <w:szCs w:val="13"/>
              </w:rPr>
              <w:t>19948,65</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24F750A0" w14:textId="77777777" w:rsidR="00EE6227" w:rsidRPr="00EE6227" w:rsidRDefault="00EE6227" w:rsidP="00EE6227">
            <w:pPr>
              <w:jc w:val="center"/>
              <w:rPr>
                <w:sz w:val="13"/>
                <w:szCs w:val="13"/>
              </w:rPr>
            </w:pPr>
            <w:r w:rsidRPr="00EE6227">
              <w:rPr>
                <w:sz w:val="13"/>
                <w:szCs w:val="13"/>
              </w:rPr>
              <w:t>0,00</w:t>
            </w:r>
          </w:p>
        </w:tc>
      </w:tr>
      <w:tr w:rsidR="00EE6227" w:rsidRPr="00EE6227" w14:paraId="3ECF8CE5" w14:textId="77777777" w:rsidTr="00C51C85">
        <w:trPr>
          <w:gridAfter w:val="1"/>
          <w:wAfter w:w="29" w:type="dxa"/>
          <w:trHeight w:val="489"/>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37E0B1E8" w14:textId="77777777" w:rsidR="00EE6227" w:rsidRPr="00EE6227" w:rsidRDefault="00EE6227" w:rsidP="00EE6227">
            <w:pPr>
              <w:jc w:val="center"/>
              <w:rPr>
                <w:sz w:val="13"/>
                <w:szCs w:val="13"/>
              </w:rPr>
            </w:pPr>
            <w:r w:rsidRPr="00EE6227">
              <w:rPr>
                <w:sz w:val="13"/>
                <w:szCs w:val="13"/>
              </w:rPr>
              <w:t>3.1.2</w:t>
            </w:r>
          </w:p>
        </w:tc>
        <w:tc>
          <w:tcPr>
            <w:tcW w:w="1371" w:type="dxa"/>
            <w:tcBorders>
              <w:top w:val="nil"/>
              <w:left w:val="single" w:sz="4" w:space="0" w:color="auto"/>
              <w:bottom w:val="single" w:sz="4" w:space="0" w:color="auto"/>
              <w:right w:val="single" w:sz="4" w:space="0" w:color="auto"/>
            </w:tcBorders>
            <w:vAlign w:val="center"/>
            <w:hideMark/>
          </w:tcPr>
          <w:p w14:paraId="4215F084" w14:textId="77777777" w:rsidR="00EE6227" w:rsidRPr="00EE6227" w:rsidRDefault="00EE6227" w:rsidP="00EE6227">
            <w:pPr>
              <w:rPr>
                <w:sz w:val="13"/>
                <w:szCs w:val="13"/>
              </w:rPr>
            </w:pPr>
            <w:r w:rsidRPr="00EE6227">
              <w:rPr>
                <w:sz w:val="13"/>
                <w:szCs w:val="13"/>
              </w:rPr>
              <w:t xml:space="preserve">Реконструкция тепловой сети отопления и ГВС от ЦТП котельной № 8а до точки А подключения строящейся тепловой сети отопления и ГВС </w:t>
            </w:r>
            <w:proofErr w:type="spellStart"/>
            <w:r w:rsidRPr="00EE6227">
              <w:rPr>
                <w:sz w:val="13"/>
                <w:szCs w:val="13"/>
              </w:rPr>
              <w:t>окоо</w:t>
            </w:r>
            <w:proofErr w:type="spellEnd"/>
            <w:r w:rsidRPr="00EE6227">
              <w:rPr>
                <w:sz w:val="13"/>
                <w:szCs w:val="13"/>
              </w:rPr>
              <w:t xml:space="preserve"> </w:t>
            </w:r>
            <w:proofErr w:type="spellStart"/>
            <w:r w:rsidRPr="00EE6227">
              <w:rPr>
                <w:sz w:val="13"/>
                <w:szCs w:val="13"/>
              </w:rPr>
              <w:t>ж.д</w:t>
            </w:r>
            <w:proofErr w:type="spellEnd"/>
            <w:r w:rsidRPr="00EE6227">
              <w:rPr>
                <w:sz w:val="13"/>
                <w:szCs w:val="13"/>
              </w:rPr>
              <w:t>. пер. Транспортный, 4</w:t>
            </w:r>
          </w:p>
        </w:tc>
        <w:tc>
          <w:tcPr>
            <w:tcW w:w="1089" w:type="dxa"/>
            <w:tcBorders>
              <w:top w:val="nil"/>
              <w:left w:val="nil"/>
              <w:bottom w:val="single" w:sz="4" w:space="0" w:color="auto"/>
              <w:right w:val="single" w:sz="4" w:space="0" w:color="auto"/>
            </w:tcBorders>
            <w:vAlign w:val="center"/>
            <w:hideMark/>
          </w:tcPr>
          <w:p w14:paraId="5EB8CC9F" w14:textId="77777777" w:rsidR="00EE6227" w:rsidRPr="00EE6227" w:rsidRDefault="00EE6227" w:rsidP="00EE6227">
            <w:pPr>
              <w:jc w:val="center"/>
              <w:rPr>
                <w:sz w:val="13"/>
                <w:szCs w:val="13"/>
              </w:rPr>
            </w:pPr>
            <w:r w:rsidRPr="00EE6227">
              <w:rPr>
                <w:sz w:val="13"/>
                <w:szCs w:val="13"/>
              </w:rPr>
              <w:t>Переключение тепловых нагрузок с котельной №9 (отопления, ГВС)  на котельную №8а и закрытие котельной №9</w:t>
            </w:r>
          </w:p>
        </w:tc>
        <w:tc>
          <w:tcPr>
            <w:tcW w:w="1120" w:type="dxa"/>
            <w:tcBorders>
              <w:top w:val="nil"/>
              <w:left w:val="nil"/>
              <w:bottom w:val="single" w:sz="4" w:space="0" w:color="auto"/>
              <w:right w:val="single" w:sz="4" w:space="0" w:color="auto"/>
            </w:tcBorders>
            <w:vAlign w:val="center"/>
            <w:hideMark/>
          </w:tcPr>
          <w:p w14:paraId="728ED357" w14:textId="77777777" w:rsidR="00EE6227" w:rsidRPr="00EE6227" w:rsidRDefault="00EE6227" w:rsidP="00EE6227">
            <w:pPr>
              <w:jc w:val="center"/>
              <w:rPr>
                <w:sz w:val="13"/>
                <w:szCs w:val="13"/>
              </w:rPr>
            </w:pPr>
            <w:r w:rsidRPr="00EE6227">
              <w:rPr>
                <w:sz w:val="13"/>
                <w:szCs w:val="13"/>
              </w:rPr>
              <w:t>г. Киселевск, Центральный район, пер. Транспортный</w:t>
            </w:r>
          </w:p>
        </w:tc>
        <w:tc>
          <w:tcPr>
            <w:tcW w:w="1184" w:type="dxa"/>
            <w:tcBorders>
              <w:top w:val="nil"/>
              <w:left w:val="nil"/>
              <w:bottom w:val="single" w:sz="4" w:space="0" w:color="auto"/>
              <w:right w:val="single" w:sz="4" w:space="0" w:color="auto"/>
            </w:tcBorders>
            <w:vAlign w:val="center"/>
            <w:hideMark/>
          </w:tcPr>
          <w:p w14:paraId="6C4E99CD" w14:textId="77777777" w:rsidR="00EE6227" w:rsidRPr="00EE6227" w:rsidRDefault="00EE6227" w:rsidP="00EE6227">
            <w:pPr>
              <w:jc w:val="center"/>
              <w:rPr>
                <w:sz w:val="13"/>
                <w:szCs w:val="13"/>
              </w:rPr>
            </w:pPr>
            <w:r w:rsidRPr="00EE6227">
              <w:rPr>
                <w:sz w:val="13"/>
                <w:szCs w:val="13"/>
              </w:rPr>
              <w:t>диаметр</w:t>
            </w:r>
          </w:p>
        </w:tc>
        <w:tc>
          <w:tcPr>
            <w:tcW w:w="980" w:type="dxa"/>
            <w:tcBorders>
              <w:top w:val="nil"/>
              <w:left w:val="nil"/>
              <w:bottom w:val="single" w:sz="4" w:space="0" w:color="auto"/>
              <w:right w:val="single" w:sz="4" w:space="0" w:color="auto"/>
            </w:tcBorders>
            <w:vAlign w:val="center"/>
            <w:hideMark/>
          </w:tcPr>
          <w:p w14:paraId="1E6F4E94" w14:textId="77777777" w:rsidR="00EE6227" w:rsidRPr="00EE6227" w:rsidRDefault="00EE6227" w:rsidP="00EE6227">
            <w:pPr>
              <w:jc w:val="center"/>
              <w:rPr>
                <w:sz w:val="13"/>
                <w:szCs w:val="13"/>
              </w:rPr>
            </w:pPr>
            <w:r w:rsidRPr="00EE6227">
              <w:rPr>
                <w:sz w:val="13"/>
                <w:szCs w:val="13"/>
              </w:rPr>
              <w:t>мм</w:t>
            </w:r>
          </w:p>
        </w:tc>
        <w:tc>
          <w:tcPr>
            <w:tcW w:w="552" w:type="dxa"/>
            <w:tcBorders>
              <w:top w:val="nil"/>
              <w:left w:val="single" w:sz="4" w:space="0" w:color="auto"/>
              <w:bottom w:val="single" w:sz="4" w:space="0" w:color="auto"/>
              <w:right w:val="single" w:sz="4" w:space="0" w:color="auto"/>
            </w:tcBorders>
            <w:vAlign w:val="center"/>
            <w:hideMark/>
          </w:tcPr>
          <w:p w14:paraId="2F26360B" w14:textId="77777777" w:rsidR="00EE6227" w:rsidRPr="00EE6227" w:rsidRDefault="00EE6227" w:rsidP="00EE6227">
            <w:pPr>
              <w:jc w:val="center"/>
              <w:rPr>
                <w:sz w:val="13"/>
                <w:szCs w:val="13"/>
              </w:rPr>
            </w:pPr>
            <w:r w:rsidRPr="00EE6227">
              <w:rPr>
                <w:sz w:val="13"/>
                <w:szCs w:val="13"/>
              </w:rPr>
              <w:t>20, 50, 80, 100, 125</w:t>
            </w:r>
          </w:p>
        </w:tc>
        <w:tc>
          <w:tcPr>
            <w:tcW w:w="559" w:type="dxa"/>
            <w:tcBorders>
              <w:top w:val="nil"/>
              <w:left w:val="nil"/>
              <w:bottom w:val="single" w:sz="4" w:space="0" w:color="auto"/>
              <w:right w:val="single" w:sz="4" w:space="0" w:color="auto"/>
            </w:tcBorders>
            <w:vAlign w:val="center"/>
            <w:hideMark/>
          </w:tcPr>
          <w:p w14:paraId="67F41943" w14:textId="77777777" w:rsidR="00EE6227" w:rsidRPr="00EE6227" w:rsidRDefault="00EE6227" w:rsidP="00EE6227">
            <w:pPr>
              <w:jc w:val="center"/>
              <w:rPr>
                <w:sz w:val="13"/>
                <w:szCs w:val="13"/>
              </w:rPr>
            </w:pPr>
            <w:r w:rsidRPr="00EE6227">
              <w:rPr>
                <w:sz w:val="13"/>
                <w:szCs w:val="13"/>
              </w:rPr>
              <w:t>125, 150, 200</w:t>
            </w:r>
          </w:p>
        </w:tc>
        <w:tc>
          <w:tcPr>
            <w:tcW w:w="597" w:type="dxa"/>
            <w:tcBorders>
              <w:top w:val="nil"/>
              <w:left w:val="nil"/>
              <w:bottom w:val="single" w:sz="4" w:space="0" w:color="auto"/>
              <w:right w:val="single" w:sz="4" w:space="0" w:color="auto"/>
            </w:tcBorders>
            <w:vAlign w:val="center"/>
            <w:hideMark/>
          </w:tcPr>
          <w:p w14:paraId="1A7A144E" w14:textId="77777777" w:rsidR="00EE6227" w:rsidRPr="00EE6227" w:rsidRDefault="00EE6227" w:rsidP="00EE6227">
            <w:pPr>
              <w:jc w:val="center"/>
              <w:rPr>
                <w:sz w:val="13"/>
                <w:szCs w:val="13"/>
              </w:rPr>
            </w:pPr>
            <w:r w:rsidRPr="00EE6227">
              <w:rPr>
                <w:sz w:val="13"/>
                <w:szCs w:val="13"/>
              </w:rPr>
              <w:t>2027</w:t>
            </w:r>
          </w:p>
        </w:tc>
        <w:tc>
          <w:tcPr>
            <w:tcW w:w="635" w:type="dxa"/>
            <w:tcBorders>
              <w:top w:val="nil"/>
              <w:left w:val="nil"/>
              <w:bottom w:val="single" w:sz="4" w:space="0" w:color="auto"/>
              <w:right w:val="single" w:sz="4" w:space="0" w:color="auto"/>
            </w:tcBorders>
            <w:vAlign w:val="center"/>
            <w:hideMark/>
          </w:tcPr>
          <w:p w14:paraId="5869BC91" w14:textId="77777777" w:rsidR="00EE6227" w:rsidRPr="00EE6227" w:rsidRDefault="00EE6227" w:rsidP="00EE6227">
            <w:pPr>
              <w:jc w:val="center"/>
              <w:rPr>
                <w:sz w:val="13"/>
                <w:szCs w:val="13"/>
              </w:rPr>
            </w:pPr>
            <w:r w:rsidRPr="00EE6227">
              <w:rPr>
                <w:sz w:val="13"/>
                <w:szCs w:val="13"/>
              </w:rPr>
              <w:t>2027</w:t>
            </w:r>
          </w:p>
        </w:tc>
        <w:tc>
          <w:tcPr>
            <w:tcW w:w="680" w:type="dxa"/>
            <w:tcBorders>
              <w:top w:val="nil"/>
              <w:left w:val="nil"/>
              <w:bottom w:val="single" w:sz="4" w:space="0" w:color="auto"/>
              <w:right w:val="single" w:sz="4" w:space="0" w:color="auto"/>
            </w:tcBorders>
            <w:vAlign w:val="center"/>
            <w:hideMark/>
          </w:tcPr>
          <w:p w14:paraId="6B73E469" w14:textId="77777777" w:rsidR="00EE6227" w:rsidRPr="00EE6227" w:rsidRDefault="00EE6227" w:rsidP="00EE6227">
            <w:pPr>
              <w:jc w:val="center"/>
              <w:rPr>
                <w:sz w:val="13"/>
                <w:szCs w:val="13"/>
              </w:rPr>
            </w:pPr>
            <w:r w:rsidRPr="00EE6227">
              <w:rPr>
                <w:sz w:val="13"/>
                <w:szCs w:val="13"/>
              </w:rPr>
              <w:t>10946,02</w:t>
            </w:r>
          </w:p>
        </w:tc>
        <w:tc>
          <w:tcPr>
            <w:tcW w:w="515" w:type="dxa"/>
            <w:tcBorders>
              <w:top w:val="nil"/>
              <w:left w:val="nil"/>
              <w:bottom w:val="single" w:sz="4" w:space="0" w:color="auto"/>
              <w:right w:val="single" w:sz="4" w:space="0" w:color="auto"/>
            </w:tcBorders>
            <w:vAlign w:val="center"/>
            <w:hideMark/>
          </w:tcPr>
          <w:p w14:paraId="580E72E6"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3D5ACAFB"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5F29C876"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60FC496E"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center"/>
            <w:hideMark/>
          </w:tcPr>
          <w:p w14:paraId="4999F6BF" w14:textId="77777777" w:rsidR="00EE6227" w:rsidRPr="00EE6227" w:rsidRDefault="00EE6227" w:rsidP="00EE6227">
            <w:pPr>
              <w:jc w:val="center"/>
              <w:rPr>
                <w:sz w:val="13"/>
                <w:szCs w:val="13"/>
              </w:rPr>
            </w:pPr>
            <w:r w:rsidRPr="00EE6227">
              <w:rPr>
                <w:sz w:val="13"/>
                <w:szCs w:val="13"/>
              </w:rPr>
              <w:t>0,00</w:t>
            </w:r>
          </w:p>
        </w:tc>
        <w:tc>
          <w:tcPr>
            <w:tcW w:w="547" w:type="dxa"/>
            <w:tcBorders>
              <w:top w:val="single" w:sz="4" w:space="0" w:color="auto"/>
              <w:left w:val="single" w:sz="4" w:space="0" w:color="auto"/>
              <w:bottom w:val="single" w:sz="4" w:space="0" w:color="auto"/>
              <w:right w:val="single" w:sz="4" w:space="0" w:color="auto"/>
            </w:tcBorders>
            <w:vAlign w:val="center"/>
            <w:hideMark/>
          </w:tcPr>
          <w:p w14:paraId="329BEBE8" w14:textId="77777777" w:rsidR="00EE6227" w:rsidRPr="00EE6227" w:rsidRDefault="00EE6227" w:rsidP="00EE6227">
            <w:pPr>
              <w:jc w:val="center"/>
              <w:rPr>
                <w:sz w:val="13"/>
                <w:szCs w:val="13"/>
              </w:rPr>
            </w:pPr>
            <w:r w:rsidRPr="00EE6227">
              <w:rPr>
                <w:sz w:val="13"/>
                <w:szCs w:val="13"/>
              </w:rPr>
              <w:t>10946,02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2B5FA0D" w14:textId="77777777" w:rsidR="00EE6227" w:rsidRPr="00EE6227" w:rsidRDefault="00EE6227" w:rsidP="00EE6227">
            <w:pPr>
              <w:jc w:val="center"/>
              <w:rPr>
                <w:sz w:val="13"/>
                <w:szCs w:val="13"/>
              </w:rPr>
            </w:pPr>
            <w:r w:rsidRPr="00EE6227">
              <w:rPr>
                <w:sz w:val="13"/>
                <w:szCs w:val="13"/>
              </w:rPr>
              <w:t>2103,97</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14:paraId="3A46853D" w14:textId="77777777" w:rsidR="00EE6227" w:rsidRPr="00EE6227" w:rsidRDefault="00EE6227" w:rsidP="00EE6227">
            <w:pPr>
              <w:jc w:val="center"/>
              <w:rPr>
                <w:sz w:val="13"/>
                <w:szCs w:val="13"/>
              </w:rPr>
            </w:pPr>
            <w:r w:rsidRPr="00EE6227">
              <w:rPr>
                <w:sz w:val="13"/>
                <w:szCs w:val="13"/>
              </w:rPr>
              <w:t>8842,05</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3E7237B2" w14:textId="77777777" w:rsidR="00EE6227" w:rsidRPr="00EE6227" w:rsidRDefault="00EE6227" w:rsidP="00EE6227">
            <w:pPr>
              <w:jc w:val="center"/>
              <w:rPr>
                <w:sz w:val="13"/>
                <w:szCs w:val="13"/>
              </w:rPr>
            </w:pPr>
            <w:r w:rsidRPr="00EE6227">
              <w:rPr>
                <w:sz w:val="13"/>
                <w:szCs w:val="13"/>
              </w:rPr>
              <w:t>0,00</w:t>
            </w:r>
          </w:p>
        </w:tc>
      </w:tr>
    </w:tbl>
    <w:p w14:paraId="3B5CEFE1" w14:textId="77777777" w:rsidR="00EE6227" w:rsidRPr="00EE6227" w:rsidRDefault="00EE6227" w:rsidP="00EE6227">
      <w:pPr>
        <w:rPr>
          <w:sz w:val="20"/>
          <w:szCs w:val="20"/>
        </w:rPr>
      </w:pPr>
      <w:r w:rsidRPr="00EE6227">
        <w:rPr>
          <w:sz w:val="20"/>
          <w:szCs w:val="20"/>
        </w:rPr>
        <w:br w:type="page"/>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4"/>
        <w:gridCol w:w="1371"/>
        <w:gridCol w:w="1089"/>
        <w:gridCol w:w="1120"/>
        <w:gridCol w:w="1184"/>
        <w:gridCol w:w="980"/>
        <w:gridCol w:w="552"/>
        <w:gridCol w:w="559"/>
        <w:gridCol w:w="597"/>
        <w:gridCol w:w="635"/>
        <w:gridCol w:w="680"/>
        <w:gridCol w:w="515"/>
        <w:gridCol w:w="553"/>
        <w:gridCol w:w="553"/>
        <w:gridCol w:w="544"/>
        <w:gridCol w:w="556"/>
        <w:gridCol w:w="547"/>
        <w:gridCol w:w="796"/>
        <w:gridCol w:w="803"/>
        <w:gridCol w:w="788"/>
      </w:tblGrid>
      <w:tr w:rsidR="00EE6227" w:rsidRPr="00EE6227" w14:paraId="54574B42" w14:textId="77777777" w:rsidTr="00C51C85">
        <w:trPr>
          <w:trHeight w:val="227"/>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776B5789" w14:textId="77777777" w:rsidR="00EE6227" w:rsidRPr="00EE6227" w:rsidRDefault="00EE6227" w:rsidP="00EE6227">
            <w:pPr>
              <w:jc w:val="center"/>
              <w:rPr>
                <w:sz w:val="13"/>
                <w:szCs w:val="13"/>
              </w:rPr>
            </w:pPr>
            <w:r w:rsidRPr="00EE6227">
              <w:rPr>
                <w:sz w:val="13"/>
                <w:szCs w:val="13"/>
              </w:rPr>
              <w:lastRenderedPageBreak/>
              <w:t>1</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C0A29F0" w14:textId="77777777" w:rsidR="00EE6227" w:rsidRPr="00EE6227" w:rsidRDefault="00EE6227" w:rsidP="00EE6227">
            <w:pPr>
              <w:jc w:val="center"/>
              <w:rPr>
                <w:sz w:val="13"/>
                <w:szCs w:val="13"/>
              </w:rPr>
            </w:pPr>
            <w:r w:rsidRPr="00EE6227">
              <w:rPr>
                <w:sz w:val="13"/>
                <w:szCs w:val="13"/>
              </w:rPr>
              <w:t>2</w:t>
            </w:r>
          </w:p>
        </w:tc>
        <w:tc>
          <w:tcPr>
            <w:tcW w:w="1089" w:type="dxa"/>
            <w:tcBorders>
              <w:top w:val="single" w:sz="4" w:space="0" w:color="auto"/>
              <w:left w:val="nil"/>
              <w:bottom w:val="single" w:sz="4" w:space="0" w:color="auto"/>
              <w:right w:val="single" w:sz="4" w:space="0" w:color="auto"/>
            </w:tcBorders>
            <w:vAlign w:val="center"/>
            <w:hideMark/>
          </w:tcPr>
          <w:p w14:paraId="5CF7D01A" w14:textId="77777777" w:rsidR="00EE6227" w:rsidRPr="00EE6227" w:rsidRDefault="00EE6227" w:rsidP="00EE6227">
            <w:pPr>
              <w:jc w:val="center"/>
              <w:rPr>
                <w:sz w:val="13"/>
                <w:szCs w:val="13"/>
              </w:rPr>
            </w:pPr>
            <w:r w:rsidRPr="00EE6227">
              <w:rPr>
                <w:sz w:val="13"/>
                <w:szCs w:val="13"/>
              </w:rPr>
              <w:t>3</w:t>
            </w:r>
          </w:p>
        </w:tc>
        <w:tc>
          <w:tcPr>
            <w:tcW w:w="1120" w:type="dxa"/>
            <w:tcBorders>
              <w:top w:val="single" w:sz="4" w:space="0" w:color="auto"/>
              <w:left w:val="nil"/>
              <w:bottom w:val="single" w:sz="4" w:space="0" w:color="auto"/>
              <w:right w:val="single" w:sz="4" w:space="0" w:color="auto"/>
            </w:tcBorders>
            <w:vAlign w:val="center"/>
            <w:hideMark/>
          </w:tcPr>
          <w:p w14:paraId="29F74F49" w14:textId="77777777" w:rsidR="00EE6227" w:rsidRPr="00EE6227" w:rsidRDefault="00EE6227" w:rsidP="00EE6227">
            <w:pPr>
              <w:jc w:val="center"/>
              <w:rPr>
                <w:sz w:val="13"/>
                <w:szCs w:val="13"/>
              </w:rPr>
            </w:pPr>
            <w:r w:rsidRPr="00EE6227">
              <w:rPr>
                <w:sz w:val="13"/>
                <w:szCs w:val="13"/>
              </w:rPr>
              <w:t>4</w:t>
            </w:r>
          </w:p>
        </w:tc>
        <w:tc>
          <w:tcPr>
            <w:tcW w:w="1184" w:type="dxa"/>
            <w:tcBorders>
              <w:top w:val="single" w:sz="4" w:space="0" w:color="auto"/>
              <w:left w:val="nil"/>
              <w:bottom w:val="single" w:sz="4" w:space="0" w:color="auto"/>
              <w:right w:val="single" w:sz="4" w:space="0" w:color="auto"/>
            </w:tcBorders>
            <w:vAlign w:val="center"/>
            <w:hideMark/>
          </w:tcPr>
          <w:p w14:paraId="0FA97532" w14:textId="77777777" w:rsidR="00EE6227" w:rsidRPr="00EE6227" w:rsidRDefault="00EE6227" w:rsidP="00EE6227">
            <w:pPr>
              <w:jc w:val="center"/>
              <w:rPr>
                <w:sz w:val="13"/>
                <w:szCs w:val="13"/>
              </w:rPr>
            </w:pPr>
            <w:r w:rsidRPr="00EE6227">
              <w:rPr>
                <w:sz w:val="13"/>
                <w:szCs w:val="13"/>
              </w:rPr>
              <w:t>5</w:t>
            </w:r>
          </w:p>
        </w:tc>
        <w:tc>
          <w:tcPr>
            <w:tcW w:w="980" w:type="dxa"/>
            <w:tcBorders>
              <w:top w:val="single" w:sz="4" w:space="0" w:color="auto"/>
              <w:left w:val="nil"/>
              <w:bottom w:val="single" w:sz="4" w:space="0" w:color="auto"/>
              <w:right w:val="single" w:sz="4" w:space="0" w:color="auto"/>
            </w:tcBorders>
            <w:vAlign w:val="center"/>
            <w:hideMark/>
          </w:tcPr>
          <w:p w14:paraId="7301B230" w14:textId="77777777" w:rsidR="00EE6227" w:rsidRPr="00EE6227" w:rsidRDefault="00EE6227" w:rsidP="00EE6227">
            <w:pPr>
              <w:jc w:val="center"/>
              <w:rPr>
                <w:sz w:val="13"/>
                <w:szCs w:val="13"/>
              </w:rPr>
            </w:pPr>
            <w:r w:rsidRPr="00EE6227">
              <w:rPr>
                <w:sz w:val="13"/>
                <w:szCs w:val="13"/>
              </w:rPr>
              <w:t>6</w:t>
            </w:r>
          </w:p>
        </w:tc>
        <w:tc>
          <w:tcPr>
            <w:tcW w:w="552" w:type="dxa"/>
            <w:tcBorders>
              <w:top w:val="single" w:sz="4" w:space="0" w:color="auto"/>
              <w:left w:val="single" w:sz="4" w:space="0" w:color="auto"/>
              <w:bottom w:val="single" w:sz="4" w:space="0" w:color="auto"/>
              <w:right w:val="single" w:sz="4" w:space="0" w:color="auto"/>
            </w:tcBorders>
            <w:vAlign w:val="center"/>
            <w:hideMark/>
          </w:tcPr>
          <w:p w14:paraId="231DD007" w14:textId="77777777" w:rsidR="00EE6227" w:rsidRPr="00EE6227" w:rsidRDefault="00EE6227" w:rsidP="00EE6227">
            <w:pPr>
              <w:jc w:val="center"/>
              <w:rPr>
                <w:sz w:val="13"/>
                <w:szCs w:val="13"/>
              </w:rPr>
            </w:pPr>
            <w:r w:rsidRPr="00EE6227">
              <w:rPr>
                <w:sz w:val="13"/>
                <w:szCs w:val="13"/>
              </w:rPr>
              <w:t>7</w:t>
            </w:r>
          </w:p>
        </w:tc>
        <w:tc>
          <w:tcPr>
            <w:tcW w:w="559" w:type="dxa"/>
            <w:tcBorders>
              <w:top w:val="single" w:sz="4" w:space="0" w:color="auto"/>
              <w:left w:val="nil"/>
              <w:bottom w:val="single" w:sz="4" w:space="0" w:color="auto"/>
              <w:right w:val="single" w:sz="4" w:space="0" w:color="auto"/>
            </w:tcBorders>
            <w:vAlign w:val="center"/>
            <w:hideMark/>
          </w:tcPr>
          <w:p w14:paraId="49C2684C" w14:textId="77777777" w:rsidR="00EE6227" w:rsidRPr="00EE6227" w:rsidRDefault="00EE6227" w:rsidP="00EE6227">
            <w:pPr>
              <w:jc w:val="center"/>
              <w:rPr>
                <w:sz w:val="13"/>
                <w:szCs w:val="13"/>
              </w:rPr>
            </w:pPr>
            <w:r w:rsidRPr="00EE6227">
              <w:rPr>
                <w:sz w:val="13"/>
                <w:szCs w:val="13"/>
              </w:rPr>
              <w:t>8</w:t>
            </w:r>
          </w:p>
        </w:tc>
        <w:tc>
          <w:tcPr>
            <w:tcW w:w="597" w:type="dxa"/>
            <w:tcBorders>
              <w:top w:val="single" w:sz="4" w:space="0" w:color="auto"/>
              <w:left w:val="nil"/>
              <w:bottom w:val="single" w:sz="4" w:space="0" w:color="auto"/>
              <w:right w:val="single" w:sz="4" w:space="0" w:color="auto"/>
            </w:tcBorders>
            <w:vAlign w:val="center"/>
            <w:hideMark/>
          </w:tcPr>
          <w:p w14:paraId="4227F796" w14:textId="77777777" w:rsidR="00EE6227" w:rsidRPr="00EE6227" w:rsidRDefault="00EE6227" w:rsidP="00EE6227">
            <w:pPr>
              <w:jc w:val="center"/>
              <w:rPr>
                <w:sz w:val="13"/>
                <w:szCs w:val="13"/>
              </w:rPr>
            </w:pPr>
            <w:r w:rsidRPr="00EE6227">
              <w:rPr>
                <w:sz w:val="13"/>
                <w:szCs w:val="13"/>
              </w:rPr>
              <w:t>9</w:t>
            </w:r>
          </w:p>
        </w:tc>
        <w:tc>
          <w:tcPr>
            <w:tcW w:w="635" w:type="dxa"/>
            <w:tcBorders>
              <w:top w:val="single" w:sz="4" w:space="0" w:color="auto"/>
              <w:left w:val="nil"/>
              <w:bottom w:val="single" w:sz="4" w:space="0" w:color="auto"/>
              <w:right w:val="single" w:sz="4" w:space="0" w:color="auto"/>
            </w:tcBorders>
            <w:vAlign w:val="center"/>
            <w:hideMark/>
          </w:tcPr>
          <w:p w14:paraId="12521661" w14:textId="77777777" w:rsidR="00EE6227" w:rsidRPr="00EE6227" w:rsidRDefault="00EE6227" w:rsidP="00EE6227">
            <w:pPr>
              <w:jc w:val="center"/>
              <w:rPr>
                <w:sz w:val="13"/>
                <w:szCs w:val="13"/>
              </w:rPr>
            </w:pPr>
            <w:r w:rsidRPr="00EE6227">
              <w:rPr>
                <w:sz w:val="13"/>
                <w:szCs w:val="13"/>
              </w:rPr>
              <w:t>10</w:t>
            </w:r>
          </w:p>
        </w:tc>
        <w:tc>
          <w:tcPr>
            <w:tcW w:w="680" w:type="dxa"/>
            <w:tcBorders>
              <w:top w:val="single" w:sz="4" w:space="0" w:color="auto"/>
              <w:left w:val="nil"/>
              <w:bottom w:val="single" w:sz="4" w:space="0" w:color="auto"/>
              <w:right w:val="single" w:sz="4" w:space="0" w:color="auto"/>
            </w:tcBorders>
            <w:vAlign w:val="center"/>
            <w:hideMark/>
          </w:tcPr>
          <w:p w14:paraId="72313564" w14:textId="77777777" w:rsidR="00EE6227" w:rsidRPr="00EE6227" w:rsidRDefault="00EE6227" w:rsidP="00EE6227">
            <w:pPr>
              <w:jc w:val="center"/>
              <w:rPr>
                <w:sz w:val="13"/>
                <w:szCs w:val="13"/>
              </w:rPr>
            </w:pPr>
            <w:r w:rsidRPr="00EE6227">
              <w:rPr>
                <w:sz w:val="13"/>
                <w:szCs w:val="13"/>
              </w:rPr>
              <w:t>11</w:t>
            </w:r>
          </w:p>
        </w:tc>
        <w:tc>
          <w:tcPr>
            <w:tcW w:w="515" w:type="dxa"/>
            <w:tcBorders>
              <w:top w:val="single" w:sz="4" w:space="0" w:color="auto"/>
              <w:left w:val="nil"/>
              <w:bottom w:val="single" w:sz="4" w:space="0" w:color="auto"/>
              <w:right w:val="single" w:sz="4" w:space="0" w:color="auto"/>
            </w:tcBorders>
            <w:vAlign w:val="center"/>
            <w:hideMark/>
          </w:tcPr>
          <w:p w14:paraId="64DA3955" w14:textId="77777777" w:rsidR="00EE6227" w:rsidRPr="00EE6227" w:rsidRDefault="00EE6227" w:rsidP="00EE6227">
            <w:pPr>
              <w:jc w:val="center"/>
              <w:rPr>
                <w:sz w:val="13"/>
                <w:szCs w:val="13"/>
              </w:rPr>
            </w:pPr>
            <w:r w:rsidRPr="00EE6227">
              <w:rPr>
                <w:sz w:val="13"/>
                <w:szCs w:val="13"/>
              </w:rPr>
              <w:t>12</w:t>
            </w:r>
          </w:p>
        </w:tc>
        <w:tc>
          <w:tcPr>
            <w:tcW w:w="553" w:type="dxa"/>
            <w:tcBorders>
              <w:top w:val="single" w:sz="4" w:space="0" w:color="auto"/>
              <w:left w:val="single" w:sz="4" w:space="0" w:color="auto"/>
              <w:bottom w:val="single" w:sz="4" w:space="0" w:color="auto"/>
              <w:right w:val="single" w:sz="4" w:space="0" w:color="auto"/>
            </w:tcBorders>
            <w:vAlign w:val="center"/>
            <w:hideMark/>
          </w:tcPr>
          <w:p w14:paraId="22D66366" w14:textId="77777777" w:rsidR="00EE6227" w:rsidRPr="00EE6227" w:rsidRDefault="00EE6227" w:rsidP="00EE6227">
            <w:pPr>
              <w:jc w:val="center"/>
              <w:rPr>
                <w:sz w:val="13"/>
                <w:szCs w:val="13"/>
              </w:rPr>
            </w:pPr>
            <w:r w:rsidRPr="00EE6227">
              <w:rPr>
                <w:sz w:val="13"/>
                <w:szCs w:val="13"/>
              </w:rPr>
              <w:t>13</w:t>
            </w:r>
          </w:p>
        </w:tc>
        <w:tc>
          <w:tcPr>
            <w:tcW w:w="553" w:type="dxa"/>
            <w:tcBorders>
              <w:top w:val="single" w:sz="4" w:space="0" w:color="auto"/>
              <w:left w:val="nil"/>
              <w:bottom w:val="single" w:sz="4" w:space="0" w:color="auto"/>
              <w:right w:val="single" w:sz="4" w:space="0" w:color="auto"/>
            </w:tcBorders>
            <w:vAlign w:val="center"/>
            <w:hideMark/>
          </w:tcPr>
          <w:p w14:paraId="15AFFAA7" w14:textId="77777777" w:rsidR="00EE6227" w:rsidRPr="00EE6227" w:rsidRDefault="00EE6227" w:rsidP="00EE6227">
            <w:pPr>
              <w:jc w:val="center"/>
              <w:rPr>
                <w:sz w:val="13"/>
                <w:szCs w:val="13"/>
              </w:rPr>
            </w:pPr>
            <w:r w:rsidRPr="00EE6227">
              <w:rPr>
                <w:sz w:val="13"/>
                <w:szCs w:val="13"/>
              </w:rPr>
              <w:t>14</w:t>
            </w:r>
          </w:p>
        </w:tc>
        <w:tc>
          <w:tcPr>
            <w:tcW w:w="544" w:type="dxa"/>
            <w:tcBorders>
              <w:top w:val="single" w:sz="4" w:space="0" w:color="auto"/>
              <w:left w:val="nil"/>
              <w:bottom w:val="single" w:sz="4" w:space="0" w:color="auto"/>
              <w:right w:val="single" w:sz="4" w:space="0" w:color="auto"/>
            </w:tcBorders>
            <w:vAlign w:val="center"/>
            <w:hideMark/>
          </w:tcPr>
          <w:p w14:paraId="1B2F8DCB" w14:textId="77777777" w:rsidR="00EE6227" w:rsidRPr="00EE6227" w:rsidRDefault="00EE6227" w:rsidP="00EE6227">
            <w:pPr>
              <w:jc w:val="center"/>
              <w:rPr>
                <w:sz w:val="13"/>
                <w:szCs w:val="13"/>
              </w:rPr>
            </w:pPr>
            <w:r w:rsidRPr="00EE6227">
              <w:rPr>
                <w:sz w:val="13"/>
                <w:szCs w:val="13"/>
              </w:rPr>
              <w:t>15</w:t>
            </w:r>
          </w:p>
        </w:tc>
        <w:tc>
          <w:tcPr>
            <w:tcW w:w="556" w:type="dxa"/>
            <w:tcBorders>
              <w:top w:val="single" w:sz="4" w:space="0" w:color="auto"/>
              <w:left w:val="nil"/>
              <w:bottom w:val="single" w:sz="4" w:space="0" w:color="auto"/>
              <w:right w:val="single" w:sz="4" w:space="0" w:color="auto"/>
            </w:tcBorders>
            <w:vAlign w:val="center"/>
            <w:hideMark/>
          </w:tcPr>
          <w:p w14:paraId="0A5F7646" w14:textId="77777777" w:rsidR="00EE6227" w:rsidRPr="00EE6227" w:rsidRDefault="00EE6227" w:rsidP="00EE6227">
            <w:pPr>
              <w:jc w:val="center"/>
              <w:rPr>
                <w:sz w:val="13"/>
                <w:szCs w:val="13"/>
              </w:rPr>
            </w:pPr>
            <w:r w:rsidRPr="00EE6227">
              <w:rPr>
                <w:sz w:val="13"/>
                <w:szCs w:val="13"/>
              </w:rPr>
              <w:t>16</w:t>
            </w:r>
          </w:p>
        </w:tc>
        <w:tc>
          <w:tcPr>
            <w:tcW w:w="547" w:type="dxa"/>
            <w:tcBorders>
              <w:top w:val="single" w:sz="4" w:space="0" w:color="auto"/>
              <w:left w:val="single" w:sz="4" w:space="0" w:color="auto"/>
              <w:bottom w:val="single" w:sz="4" w:space="0" w:color="auto"/>
              <w:right w:val="single" w:sz="4" w:space="0" w:color="auto"/>
            </w:tcBorders>
            <w:vAlign w:val="center"/>
            <w:hideMark/>
          </w:tcPr>
          <w:p w14:paraId="0B490086" w14:textId="77777777" w:rsidR="00EE6227" w:rsidRPr="00EE6227" w:rsidRDefault="00EE6227" w:rsidP="00EE6227">
            <w:pPr>
              <w:jc w:val="center"/>
              <w:rPr>
                <w:sz w:val="13"/>
                <w:szCs w:val="13"/>
              </w:rPr>
            </w:pPr>
            <w:r w:rsidRPr="00EE6227">
              <w:rPr>
                <w:sz w:val="13"/>
                <w:szCs w:val="13"/>
              </w:rPr>
              <w:t>17</w:t>
            </w:r>
          </w:p>
        </w:tc>
        <w:tc>
          <w:tcPr>
            <w:tcW w:w="796" w:type="dxa"/>
            <w:tcBorders>
              <w:top w:val="single" w:sz="4" w:space="0" w:color="auto"/>
              <w:left w:val="single" w:sz="4" w:space="0" w:color="auto"/>
              <w:bottom w:val="single" w:sz="4" w:space="0" w:color="auto"/>
              <w:right w:val="single" w:sz="4" w:space="0" w:color="auto"/>
            </w:tcBorders>
            <w:vAlign w:val="center"/>
            <w:hideMark/>
          </w:tcPr>
          <w:p w14:paraId="0AA5C4CA" w14:textId="77777777" w:rsidR="00EE6227" w:rsidRPr="00EE6227" w:rsidRDefault="00EE6227" w:rsidP="00EE6227">
            <w:pPr>
              <w:jc w:val="center"/>
              <w:rPr>
                <w:sz w:val="13"/>
                <w:szCs w:val="13"/>
              </w:rPr>
            </w:pPr>
            <w:r w:rsidRPr="00EE6227">
              <w:rPr>
                <w:sz w:val="13"/>
                <w:szCs w:val="13"/>
              </w:rPr>
              <w:t>18</w:t>
            </w:r>
          </w:p>
        </w:tc>
        <w:tc>
          <w:tcPr>
            <w:tcW w:w="803" w:type="dxa"/>
            <w:tcBorders>
              <w:top w:val="single" w:sz="4" w:space="0" w:color="auto"/>
              <w:left w:val="single" w:sz="4" w:space="0" w:color="auto"/>
              <w:bottom w:val="single" w:sz="4" w:space="0" w:color="auto"/>
              <w:right w:val="single" w:sz="4" w:space="0" w:color="auto"/>
            </w:tcBorders>
            <w:vAlign w:val="center"/>
            <w:hideMark/>
          </w:tcPr>
          <w:p w14:paraId="147B1E07" w14:textId="77777777" w:rsidR="00EE6227" w:rsidRPr="00EE6227" w:rsidRDefault="00EE6227" w:rsidP="00EE6227">
            <w:pPr>
              <w:jc w:val="center"/>
              <w:rPr>
                <w:sz w:val="13"/>
                <w:szCs w:val="13"/>
              </w:rPr>
            </w:pPr>
            <w:r w:rsidRPr="00EE6227">
              <w:rPr>
                <w:sz w:val="13"/>
                <w:szCs w:val="13"/>
              </w:rPr>
              <w:t>19</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3B9F33" w14:textId="77777777" w:rsidR="00EE6227" w:rsidRPr="00EE6227" w:rsidRDefault="00EE6227" w:rsidP="00EE6227">
            <w:pPr>
              <w:jc w:val="center"/>
              <w:rPr>
                <w:sz w:val="13"/>
                <w:szCs w:val="13"/>
              </w:rPr>
            </w:pPr>
            <w:r w:rsidRPr="00EE6227">
              <w:rPr>
                <w:sz w:val="13"/>
                <w:szCs w:val="13"/>
              </w:rPr>
              <w:t>20</w:t>
            </w:r>
          </w:p>
        </w:tc>
      </w:tr>
      <w:tr w:rsidR="00EE6227" w:rsidRPr="00EE6227" w14:paraId="44FA09C3" w14:textId="77777777" w:rsidTr="00C51C85">
        <w:trPr>
          <w:trHeight w:val="489"/>
          <w:jc w:val="center"/>
        </w:trPr>
        <w:tc>
          <w:tcPr>
            <w:tcW w:w="324" w:type="dxa"/>
            <w:tcBorders>
              <w:top w:val="single" w:sz="4" w:space="0" w:color="auto"/>
              <w:left w:val="single" w:sz="4" w:space="0" w:color="auto"/>
              <w:bottom w:val="single" w:sz="4" w:space="0" w:color="auto"/>
              <w:right w:val="single" w:sz="4" w:space="0" w:color="auto"/>
            </w:tcBorders>
            <w:vAlign w:val="center"/>
            <w:hideMark/>
          </w:tcPr>
          <w:p w14:paraId="33EEF3C0" w14:textId="77777777" w:rsidR="00EE6227" w:rsidRPr="00EE6227" w:rsidRDefault="00EE6227" w:rsidP="00EE6227">
            <w:pPr>
              <w:jc w:val="center"/>
              <w:rPr>
                <w:sz w:val="13"/>
                <w:szCs w:val="13"/>
              </w:rPr>
            </w:pPr>
            <w:r w:rsidRPr="00EE6227">
              <w:rPr>
                <w:sz w:val="13"/>
                <w:szCs w:val="13"/>
              </w:rPr>
              <w:t>3.1.3</w:t>
            </w:r>
          </w:p>
        </w:tc>
        <w:tc>
          <w:tcPr>
            <w:tcW w:w="1371" w:type="dxa"/>
            <w:tcBorders>
              <w:top w:val="nil"/>
              <w:left w:val="single" w:sz="4" w:space="0" w:color="auto"/>
              <w:bottom w:val="single" w:sz="4" w:space="0" w:color="auto"/>
              <w:right w:val="single" w:sz="4" w:space="0" w:color="auto"/>
            </w:tcBorders>
            <w:vAlign w:val="center"/>
            <w:hideMark/>
          </w:tcPr>
          <w:p w14:paraId="7109DF3E" w14:textId="77777777" w:rsidR="00EE6227" w:rsidRPr="00EE6227" w:rsidRDefault="00EE6227" w:rsidP="00EE6227">
            <w:pPr>
              <w:rPr>
                <w:sz w:val="13"/>
                <w:szCs w:val="13"/>
              </w:rPr>
            </w:pPr>
            <w:r w:rsidRPr="00EE6227">
              <w:rPr>
                <w:sz w:val="13"/>
                <w:szCs w:val="13"/>
              </w:rPr>
              <w:t xml:space="preserve">Реконструкция тепловой сети отопления и ГВС от ЦТП котельной № 8а от точки Б тепловой сети отопления и ГВС около </w:t>
            </w:r>
            <w:proofErr w:type="spellStart"/>
            <w:r w:rsidRPr="00EE6227">
              <w:rPr>
                <w:sz w:val="13"/>
                <w:szCs w:val="13"/>
              </w:rPr>
              <w:t>ж.д</w:t>
            </w:r>
            <w:proofErr w:type="spellEnd"/>
            <w:r w:rsidRPr="00EE6227">
              <w:rPr>
                <w:sz w:val="13"/>
                <w:szCs w:val="13"/>
              </w:rPr>
              <w:t>. пер. Транспортный, 1 до точки Е врезка на здание ул. Транспортная, 7а</w:t>
            </w:r>
          </w:p>
        </w:tc>
        <w:tc>
          <w:tcPr>
            <w:tcW w:w="1089" w:type="dxa"/>
            <w:tcBorders>
              <w:top w:val="nil"/>
              <w:left w:val="nil"/>
              <w:bottom w:val="single" w:sz="4" w:space="0" w:color="auto"/>
              <w:right w:val="single" w:sz="4" w:space="0" w:color="auto"/>
            </w:tcBorders>
            <w:vAlign w:val="center"/>
            <w:hideMark/>
          </w:tcPr>
          <w:p w14:paraId="22C64D34" w14:textId="77777777" w:rsidR="00EE6227" w:rsidRPr="00EE6227" w:rsidRDefault="00EE6227" w:rsidP="00EE6227">
            <w:pPr>
              <w:jc w:val="center"/>
              <w:rPr>
                <w:sz w:val="13"/>
                <w:szCs w:val="13"/>
              </w:rPr>
            </w:pPr>
            <w:r w:rsidRPr="00EE6227">
              <w:rPr>
                <w:sz w:val="13"/>
                <w:szCs w:val="13"/>
              </w:rPr>
              <w:t>Переключение тепловых нагрузок с котельной №9 (отопления, ГВС) на котельную №8а и закрытие котельной №9</w:t>
            </w:r>
          </w:p>
        </w:tc>
        <w:tc>
          <w:tcPr>
            <w:tcW w:w="1120" w:type="dxa"/>
            <w:tcBorders>
              <w:top w:val="nil"/>
              <w:left w:val="nil"/>
              <w:bottom w:val="single" w:sz="4" w:space="0" w:color="auto"/>
              <w:right w:val="single" w:sz="4" w:space="0" w:color="auto"/>
            </w:tcBorders>
            <w:vAlign w:val="center"/>
            <w:hideMark/>
          </w:tcPr>
          <w:p w14:paraId="2C8C8B26" w14:textId="77777777" w:rsidR="00EE6227" w:rsidRPr="00EE6227" w:rsidRDefault="00EE6227" w:rsidP="00EE6227">
            <w:pPr>
              <w:jc w:val="center"/>
              <w:rPr>
                <w:sz w:val="13"/>
                <w:szCs w:val="13"/>
              </w:rPr>
            </w:pPr>
            <w:r w:rsidRPr="00EE6227">
              <w:rPr>
                <w:sz w:val="13"/>
                <w:szCs w:val="13"/>
              </w:rPr>
              <w:t>г. Киселевск, Центральный район, ул. Транспортная</w:t>
            </w:r>
          </w:p>
        </w:tc>
        <w:tc>
          <w:tcPr>
            <w:tcW w:w="1184" w:type="dxa"/>
            <w:tcBorders>
              <w:top w:val="nil"/>
              <w:left w:val="nil"/>
              <w:bottom w:val="single" w:sz="4" w:space="0" w:color="auto"/>
              <w:right w:val="single" w:sz="4" w:space="0" w:color="auto"/>
            </w:tcBorders>
            <w:vAlign w:val="center"/>
            <w:hideMark/>
          </w:tcPr>
          <w:p w14:paraId="26C300AE" w14:textId="77777777" w:rsidR="00EE6227" w:rsidRPr="00EE6227" w:rsidRDefault="00EE6227" w:rsidP="00EE6227">
            <w:pPr>
              <w:jc w:val="center"/>
              <w:rPr>
                <w:sz w:val="13"/>
                <w:szCs w:val="13"/>
              </w:rPr>
            </w:pPr>
            <w:r w:rsidRPr="00EE6227">
              <w:rPr>
                <w:sz w:val="13"/>
                <w:szCs w:val="13"/>
              </w:rPr>
              <w:t>диаметр</w:t>
            </w:r>
          </w:p>
        </w:tc>
        <w:tc>
          <w:tcPr>
            <w:tcW w:w="980" w:type="dxa"/>
            <w:tcBorders>
              <w:top w:val="nil"/>
              <w:left w:val="nil"/>
              <w:bottom w:val="single" w:sz="4" w:space="0" w:color="auto"/>
              <w:right w:val="single" w:sz="4" w:space="0" w:color="auto"/>
            </w:tcBorders>
            <w:vAlign w:val="center"/>
            <w:hideMark/>
          </w:tcPr>
          <w:p w14:paraId="21FDDED1" w14:textId="77777777" w:rsidR="00EE6227" w:rsidRPr="00EE6227" w:rsidRDefault="00EE6227" w:rsidP="00EE6227">
            <w:pPr>
              <w:jc w:val="center"/>
              <w:rPr>
                <w:sz w:val="13"/>
                <w:szCs w:val="13"/>
              </w:rPr>
            </w:pPr>
            <w:r w:rsidRPr="00EE6227">
              <w:rPr>
                <w:sz w:val="13"/>
                <w:szCs w:val="13"/>
              </w:rPr>
              <w:t>мм</w:t>
            </w:r>
          </w:p>
        </w:tc>
        <w:tc>
          <w:tcPr>
            <w:tcW w:w="552" w:type="dxa"/>
            <w:tcBorders>
              <w:top w:val="nil"/>
              <w:left w:val="single" w:sz="4" w:space="0" w:color="auto"/>
              <w:bottom w:val="single" w:sz="4" w:space="0" w:color="auto"/>
              <w:right w:val="single" w:sz="4" w:space="0" w:color="auto"/>
            </w:tcBorders>
            <w:vAlign w:val="center"/>
            <w:hideMark/>
          </w:tcPr>
          <w:p w14:paraId="2359B5F8" w14:textId="77777777" w:rsidR="00EE6227" w:rsidRPr="00EE6227" w:rsidRDefault="00EE6227" w:rsidP="00EE6227">
            <w:pPr>
              <w:jc w:val="center"/>
              <w:rPr>
                <w:sz w:val="13"/>
                <w:szCs w:val="13"/>
              </w:rPr>
            </w:pPr>
            <w:r w:rsidRPr="00EE6227">
              <w:rPr>
                <w:sz w:val="13"/>
                <w:szCs w:val="13"/>
              </w:rPr>
              <w:t>200, 150, 125</w:t>
            </w:r>
          </w:p>
        </w:tc>
        <w:tc>
          <w:tcPr>
            <w:tcW w:w="559" w:type="dxa"/>
            <w:tcBorders>
              <w:top w:val="nil"/>
              <w:left w:val="nil"/>
              <w:bottom w:val="single" w:sz="4" w:space="0" w:color="auto"/>
              <w:right w:val="single" w:sz="4" w:space="0" w:color="auto"/>
            </w:tcBorders>
            <w:vAlign w:val="center"/>
            <w:hideMark/>
          </w:tcPr>
          <w:p w14:paraId="43A6ADDB" w14:textId="77777777" w:rsidR="00EE6227" w:rsidRPr="00EE6227" w:rsidRDefault="00EE6227" w:rsidP="00EE6227">
            <w:pPr>
              <w:jc w:val="center"/>
              <w:rPr>
                <w:sz w:val="13"/>
                <w:szCs w:val="13"/>
              </w:rPr>
            </w:pPr>
            <w:r w:rsidRPr="00EE6227">
              <w:rPr>
                <w:sz w:val="13"/>
                <w:szCs w:val="13"/>
              </w:rPr>
              <w:t>250</w:t>
            </w:r>
          </w:p>
        </w:tc>
        <w:tc>
          <w:tcPr>
            <w:tcW w:w="597" w:type="dxa"/>
            <w:tcBorders>
              <w:top w:val="nil"/>
              <w:left w:val="nil"/>
              <w:bottom w:val="single" w:sz="4" w:space="0" w:color="auto"/>
              <w:right w:val="single" w:sz="4" w:space="0" w:color="auto"/>
            </w:tcBorders>
            <w:vAlign w:val="center"/>
            <w:hideMark/>
          </w:tcPr>
          <w:p w14:paraId="6C687E53" w14:textId="77777777" w:rsidR="00EE6227" w:rsidRPr="00EE6227" w:rsidRDefault="00EE6227" w:rsidP="00EE6227">
            <w:pPr>
              <w:jc w:val="center"/>
              <w:rPr>
                <w:sz w:val="13"/>
                <w:szCs w:val="13"/>
              </w:rPr>
            </w:pPr>
            <w:r w:rsidRPr="00EE6227">
              <w:rPr>
                <w:sz w:val="13"/>
                <w:szCs w:val="13"/>
              </w:rPr>
              <w:t>2027</w:t>
            </w:r>
          </w:p>
        </w:tc>
        <w:tc>
          <w:tcPr>
            <w:tcW w:w="635" w:type="dxa"/>
            <w:tcBorders>
              <w:top w:val="nil"/>
              <w:left w:val="nil"/>
              <w:bottom w:val="single" w:sz="4" w:space="0" w:color="auto"/>
              <w:right w:val="single" w:sz="4" w:space="0" w:color="auto"/>
            </w:tcBorders>
            <w:vAlign w:val="center"/>
            <w:hideMark/>
          </w:tcPr>
          <w:p w14:paraId="7FC33933" w14:textId="77777777" w:rsidR="00EE6227" w:rsidRPr="00EE6227" w:rsidRDefault="00EE6227" w:rsidP="00EE6227">
            <w:pPr>
              <w:jc w:val="center"/>
              <w:rPr>
                <w:sz w:val="13"/>
                <w:szCs w:val="13"/>
              </w:rPr>
            </w:pPr>
            <w:r w:rsidRPr="00EE6227">
              <w:rPr>
                <w:sz w:val="13"/>
                <w:szCs w:val="13"/>
              </w:rPr>
              <w:t>2027</w:t>
            </w:r>
          </w:p>
        </w:tc>
        <w:tc>
          <w:tcPr>
            <w:tcW w:w="680" w:type="dxa"/>
            <w:tcBorders>
              <w:top w:val="nil"/>
              <w:left w:val="nil"/>
              <w:bottom w:val="single" w:sz="4" w:space="0" w:color="auto"/>
              <w:right w:val="single" w:sz="4" w:space="0" w:color="auto"/>
            </w:tcBorders>
            <w:vAlign w:val="center"/>
            <w:hideMark/>
          </w:tcPr>
          <w:p w14:paraId="7F764DE3" w14:textId="77777777" w:rsidR="00EE6227" w:rsidRPr="00EE6227" w:rsidRDefault="00EE6227" w:rsidP="00EE6227">
            <w:pPr>
              <w:jc w:val="center"/>
              <w:rPr>
                <w:sz w:val="13"/>
                <w:szCs w:val="13"/>
              </w:rPr>
            </w:pPr>
            <w:r w:rsidRPr="00EE6227">
              <w:rPr>
                <w:sz w:val="13"/>
                <w:szCs w:val="13"/>
              </w:rPr>
              <w:t>10833,21</w:t>
            </w:r>
          </w:p>
        </w:tc>
        <w:tc>
          <w:tcPr>
            <w:tcW w:w="515" w:type="dxa"/>
            <w:tcBorders>
              <w:top w:val="nil"/>
              <w:left w:val="nil"/>
              <w:bottom w:val="single" w:sz="4" w:space="0" w:color="auto"/>
              <w:right w:val="single" w:sz="4" w:space="0" w:color="auto"/>
            </w:tcBorders>
            <w:vAlign w:val="center"/>
            <w:hideMark/>
          </w:tcPr>
          <w:p w14:paraId="7897011C"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center"/>
            <w:hideMark/>
          </w:tcPr>
          <w:p w14:paraId="541294EB"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center"/>
            <w:hideMark/>
          </w:tcPr>
          <w:p w14:paraId="67E7DE0D"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center"/>
            <w:hideMark/>
          </w:tcPr>
          <w:p w14:paraId="453E7B07"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center"/>
            <w:hideMark/>
          </w:tcPr>
          <w:p w14:paraId="0902A160" w14:textId="77777777" w:rsidR="00EE6227" w:rsidRPr="00EE6227" w:rsidRDefault="00EE6227" w:rsidP="00EE6227">
            <w:pPr>
              <w:jc w:val="center"/>
              <w:rPr>
                <w:sz w:val="13"/>
                <w:szCs w:val="13"/>
              </w:rPr>
            </w:pPr>
            <w:r w:rsidRPr="00EE6227">
              <w:rPr>
                <w:sz w:val="13"/>
                <w:szCs w:val="13"/>
              </w:rPr>
              <w:t>0,00</w:t>
            </w:r>
          </w:p>
        </w:tc>
        <w:tc>
          <w:tcPr>
            <w:tcW w:w="547" w:type="dxa"/>
            <w:tcBorders>
              <w:top w:val="single" w:sz="4" w:space="0" w:color="auto"/>
              <w:left w:val="single" w:sz="4" w:space="0" w:color="auto"/>
              <w:bottom w:val="single" w:sz="4" w:space="0" w:color="auto"/>
              <w:right w:val="single" w:sz="4" w:space="0" w:color="auto"/>
            </w:tcBorders>
            <w:vAlign w:val="center"/>
            <w:hideMark/>
          </w:tcPr>
          <w:p w14:paraId="44F58D95" w14:textId="77777777" w:rsidR="00EE6227" w:rsidRPr="00EE6227" w:rsidRDefault="00EE6227" w:rsidP="00EE6227">
            <w:pPr>
              <w:jc w:val="center"/>
              <w:rPr>
                <w:sz w:val="13"/>
                <w:szCs w:val="13"/>
              </w:rPr>
            </w:pPr>
            <w:r w:rsidRPr="00EE6227">
              <w:rPr>
                <w:sz w:val="13"/>
                <w:szCs w:val="13"/>
              </w:rPr>
              <w:t>10833,21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B455F54" w14:textId="77777777" w:rsidR="00EE6227" w:rsidRPr="00EE6227" w:rsidRDefault="00EE6227" w:rsidP="00EE6227">
            <w:pPr>
              <w:jc w:val="center"/>
              <w:rPr>
                <w:sz w:val="13"/>
                <w:szCs w:val="13"/>
              </w:rPr>
            </w:pPr>
            <w:r w:rsidRPr="00EE6227">
              <w:rPr>
                <w:sz w:val="13"/>
                <w:szCs w:val="13"/>
              </w:rPr>
              <w:t>2082,29</w:t>
            </w:r>
          </w:p>
        </w:tc>
        <w:tc>
          <w:tcPr>
            <w:tcW w:w="803" w:type="dxa"/>
            <w:tcBorders>
              <w:top w:val="single" w:sz="4" w:space="0" w:color="auto"/>
              <w:left w:val="single" w:sz="4" w:space="0" w:color="auto"/>
              <w:bottom w:val="single" w:sz="4" w:space="0" w:color="auto"/>
              <w:right w:val="single" w:sz="4" w:space="0" w:color="auto"/>
            </w:tcBorders>
            <w:vAlign w:val="center"/>
            <w:hideMark/>
          </w:tcPr>
          <w:p w14:paraId="4F66D6F5" w14:textId="77777777" w:rsidR="00EE6227" w:rsidRPr="00EE6227" w:rsidRDefault="00EE6227" w:rsidP="00EE6227">
            <w:pPr>
              <w:jc w:val="center"/>
              <w:rPr>
                <w:sz w:val="13"/>
                <w:szCs w:val="13"/>
              </w:rPr>
            </w:pPr>
            <w:r w:rsidRPr="00EE6227">
              <w:rPr>
                <w:sz w:val="13"/>
                <w:szCs w:val="13"/>
              </w:rPr>
              <w:t>8750,92</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514CBF" w14:textId="77777777" w:rsidR="00EE6227" w:rsidRPr="00EE6227" w:rsidRDefault="00EE6227" w:rsidP="00EE6227">
            <w:pPr>
              <w:jc w:val="center"/>
              <w:rPr>
                <w:sz w:val="13"/>
                <w:szCs w:val="13"/>
              </w:rPr>
            </w:pPr>
            <w:r w:rsidRPr="00EE6227">
              <w:rPr>
                <w:sz w:val="13"/>
                <w:szCs w:val="13"/>
              </w:rPr>
              <w:t>0,00</w:t>
            </w:r>
          </w:p>
        </w:tc>
      </w:tr>
      <w:tr w:rsidR="00EE6227" w:rsidRPr="00EE6227" w14:paraId="300BC025" w14:textId="77777777" w:rsidTr="00C51C85">
        <w:trPr>
          <w:trHeight w:val="70"/>
          <w:jc w:val="center"/>
        </w:trPr>
        <w:tc>
          <w:tcPr>
            <w:tcW w:w="14746" w:type="dxa"/>
            <w:gridSpan w:val="20"/>
            <w:tcBorders>
              <w:top w:val="single" w:sz="4" w:space="0" w:color="auto"/>
              <w:left w:val="single" w:sz="4" w:space="0" w:color="auto"/>
              <w:bottom w:val="single" w:sz="4" w:space="0" w:color="auto"/>
              <w:right w:val="single" w:sz="4" w:space="0" w:color="auto"/>
            </w:tcBorders>
            <w:vAlign w:val="center"/>
            <w:hideMark/>
          </w:tcPr>
          <w:p w14:paraId="47555787" w14:textId="77777777" w:rsidR="00EE6227" w:rsidRPr="00EE6227" w:rsidRDefault="00EE6227" w:rsidP="00EE6227">
            <w:pPr>
              <w:rPr>
                <w:sz w:val="13"/>
                <w:szCs w:val="13"/>
              </w:rPr>
            </w:pPr>
            <w:r w:rsidRPr="00EE6227">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EE6227" w:rsidRPr="00EE6227" w14:paraId="5FF3754F" w14:textId="77777777" w:rsidTr="00C51C85">
        <w:trPr>
          <w:trHeight w:val="20"/>
          <w:jc w:val="center"/>
        </w:trPr>
        <w:tc>
          <w:tcPr>
            <w:tcW w:w="8411" w:type="dxa"/>
            <w:gridSpan w:val="10"/>
            <w:tcBorders>
              <w:top w:val="single" w:sz="4" w:space="0" w:color="auto"/>
              <w:left w:val="single" w:sz="4" w:space="0" w:color="auto"/>
              <w:bottom w:val="single" w:sz="4" w:space="0" w:color="auto"/>
              <w:right w:val="single" w:sz="4" w:space="0" w:color="auto"/>
            </w:tcBorders>
            <w:vAlign w:val="center"/>
            <w:hideMark/>
          </w:tcPr>
          <w:p w14:paraId="4DD706B6" w14:textId="77777777" w:rsidR="00EE6227" w:rsidRPr="00EE6227" w:rsidRDefault="00EE6227" w:rsidP="00EE6227">
            <w:pPr>
              <w:rPr>
                <w:color w:val="000000"/>
                <w:sz w:val="13"/>
                <w:szCs w:val="13"/>
              </w:rPr>
            </w:pPr>
            <w:r w:rsidRPr="00EE6227">
              <w:rPr>
                <w:sz w:val="13"/>
                <w:szCs w:val="13"/>
              </w:rPr>
              <w:t>Всего по группе 3.</w:t>
            </w:r>
          </w:p>
        </w:tc>
        <w:tc>
          <w:tcPr>
            <w:tcW w:w="680" w:type="dxa"/>
            <w:tcBorders>
              <w:top w:val="nil"/>
              <w:left w:val="nil"/>
              <w:bottom w:val="single" w:sz="4" w:space="0" w:color="auto"/>
              <w:right w:val="single" w:sz="4" w:space="0" w:color="auto"/>
            </w:tcBorders>
            <w:vAlign w:val="bottom"/>
            <w:hideMark/>
          </w:tcPr>
          <w:p w14:paraId="4D294198" w14:textId="77777777" w:rsidR="00EE6227" w:rsidRPr="00EE6227" w:rsidRDefault="00EE6227" w:rsidP="00EE6227">
            <w:pPr>
              <w:jc w:val="center"/>
              <w:rPr>
                <w:sz w:val="13"/>
                <w:szCs w:val="13"/>
              </w:rPr>
            </w:pPr>
            <w:r w:rsidRPr="00EE6227">
              <w:rPr>
                <w:sz w:val="13"/>
                <w:szCs w:val="13"/>
              </w:rPr>
              <w:t>45304,68</w:t>
            </w:r>
          </w:p>
        </w:tc>
        <w:tc>
          <w:tcPr>
            <w:tcW w:w="515" w:type="dxa"/>
            <w:tcBorders>
              <w:top w:val="nil"/>
              <w:left w:val="nil"/>
              <w:bottom w:val="single" w:sz="4" w:space="0" w:color="auto"/>
              <w:right w:val="single" w:sz="4" w:space="0" w:color="auto"/>
            </w:tcBorders>
            <w:vAlign w:val="bottom"/>
            <w:hideMark/>
          </w:tcPr>
          <w:p w14:paraId="42C63704"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bottom"/>
            <w:hideMark/>
          </w:tcPr>
          <w:p w14:paraId="49396347"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bottom"/>
            <w:hideMark/>
          </w:tcPr>
          <w:p w14:paraId="39A277EE"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bottom"/>
            <w:hideMark/>
          </w:tcPr>
          <w:p w14:paraId="28DFB6D6"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bottom"/>
            <w:hideMark/>
          </w:tcPr>
          <w:p w14:paraId="2975ED43" w14:textId="77777777" w:rsidR="00EE6227" w:rsidRPr="00EE6227" w:rsidRDefault="00EE6227" w:rsidP="00EE6227">
            <w:pPr>
              <w:jc w:val="center"/>
              <w:rPr>
                <w:sz w:val="13"/>
                <w:szCs w:val="13"/>
              </w:rPr>
            </w:pPr>
            <w:r w:rsidRPr="00EE6227">
              <w:rPr>
                <w:sz w:val="13"/>
                <w:szCs w:val="13"/>
              </w:rPr>
              <w:t>23525,45</w:t>
            </w:r>
          </w:p>
        </w:tc>
        <w:tc>
          <w:tcPr>
            <w:tcW w:w="547" w:type="dxa"/>
            <w:tcBorders>
              <w:top w:val="single" w:sz="4" w:space="0" w:color="auto"/>
              <w:left w:val="single" w:sz="4" w:space="0" w:color="auto"/>
              <w:bottom w:val="single" w:sz="4" w:space="0" w:color="auto"/>
              <w:right w:val="single" w:sz="4" w:space="0" w:color="auto"/>
            </w:tcBorders>
            <w:vAlign w:val="bottom"/>
            <w:hideMark/>
          </w:tcPr>
          <w:p w14:paraId="2C1BDBB0" w14:textId="77777777" w:rsidR="00EE6227" w:rsidRPr="00EE6227" w:rsidRDefault="00EE6227" w:rsidP="00EE6227">
            <w:pPr>
              <w:jc w:val="center"/>
              <w:rPr>
                <w:sz w:val="13"/>
                <w:szCs w:val="13"/>
              </w:rPr>
            </w:pPr>
            <w:r w:rsidRPr="00EE6227">
              <w:rPr>
                <w:sz w:val="13"/>
                <w:szCs w:val="13"/>
              </w:rPr>
              <w:t>21779,23</w:t>
            </w:r>
          </w:p>
        </w:tc>
        <w:tc>
          <w:tcPr>
            <w:tcW w:w="796" w:type="dxa"/>
            <w:tcBorders>
              <w:top w:val="single" w:sz="4" w:space="0" w:color="auto"/>
              <w:left w:val="single" w:sz="4" w:space="0" w:color="auto"/>
              <w:bottom w:val="single" w:sz="4" w:space="0" w:color="auto"/>
              <w:right w:val="single" w:sz="4" w:space="0" w:color="auto"/>
            </w:tcBorders>
            <w:vAlign w:val="center"/>
            <w:hideMark/>
          </w:tcPr>
          <w:p w14:paraId="43C7B931" w14:textId="77777777" w:rsidR="00EE6227" w:rsidRPr="00EE6227" w:rsidRDefault="00EE6227" w:rsidP="00EE6227">
            <w:pPr>
              <w:jc w:val="center"/>
              <w:rPr>
                <w:sz w:val="13"/>
                <w:szCs w:val="13"/>
              </w:rPr>
            </w:pPr>
            <w:r w:rsidRPr="00EE6227">
              <w:rPr>
                <w:sz w:val="13"/>
                <w:szCs w:val="13"/>
              </w:rPr>
              <w:t>7763,06</w:t>
            </w:r>
          </w:p>
        </w:tc>
        <w:tc>
          <w:tcPr>
            <w:tcW w:w="803" w:type="dxa"/>
            <w:tcBorders>
              <w:top w:val="single" w:sz="4" w:space="0" w:color="auto"/>
              <w:left w:val="single" w:sz="4" w:space="0" w:color="auto"/>
              <w:bottom w:val="single" w:sz="4" w:space="0" w:color="auto"/>
              <w:right w:val="single" w:sz="4" w:space="0" w:color="auto"/>
            </w:tcBorders>
            <w:vAlign w:val="center"/>
            <w:hideMark/>
          </w:tcPr>
          <w:p w14:paraId="601866DD" w14:textId="77777777" w:rsidR="00EE6227" w:rsidRPr="00EE6227" w:rsidRDefault="00EE6227" w:rsidP="00EE6227">
            <w:pPr>
              <w:jc w:val="center"/>
              <w:rPr>
                <w:sz w:val="13"/>
                <w:szCs w:val="13"/>
              </w:rPr>
            </w:pPr>
            <w:r w:rsidRPr="00EE6227">
              <w:rPr>
                <w:sz w:val="13"/>
                <w:szCs w:val="13"/>
              </w:rPr>
              <w:t>37541,62</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2F12DD" w14:textId="77777777" w:rsidR="00EE6227" w:rsidRPr="00EE6227" w:rsidRDefault="00EE6227" w:rsidP="00EE6227">
            <w:pPr>
              <w:jc w:val="center"/>
              <w:rPr>
                <w:sz w:val="13"/>
                <w:szCs w:val="13"/>
              </w:rPr>
            </w:pPr>
            <w:r w:rsidRPr="00EE6227">
              <w:rPr>
                <w:sz w:val="13"/>
                <w:szCs w:val="13"/>
              </w:rPr>
              <w:t>0,00</w:t>
            </w:r>
          </w:p>
        </w:tc>
      </w:tr>
      <w:tr w:rsidR="00EE6227" w:rsidRPr="00EE6227" w14:paraId="7FEE9CB1" w14:textId="77777777" w:rsidTr="00C51C85">
        <w:trPr>
          <w:trHeight w:val="20"/>
          <w:jc w:val="center"/>
        </w:trPr>
        <w:tc>
          <w:tcPr>
            <w:tcW w:w="14746" w:type="dxa"/>
            <w:gridSpan w:val="20"/>
            <w:tcBorders>
              <w:top w:val="single" w:sz="4" w:space="0" w:color="auto"/>
              <w:left w:val="single" w:sz="4" w:space="0" w:color="auto"/>
              <w:bottom w:val="single" w:sz="4" w:space="0" w:color="auto"/>
              <w:right w:val="single" w:sz="4" w:space="0" w:color="auto"/>
            </w:tcBorders>
            <w:vAlign w:val="center"/>
            <w:hideMark/>
          </w:tcPr>
          <w:p w14:paraId="19E84D6A" w14:textId="77777777" w:rsidR="00EE6227" w:rsidRPr="00EE6227" w:rsidRDefault="00EE6227" w:rsidP="00EE6227">
            <w:pPr>
              <w:rPr>
                <w:sz w:val="13"/>
                <w:szCs w:val="13"/>
              </w:rPr>
            </w:pPr>
            <w:r w:rsidRPr="00EE6227">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E6227" w:rsidRPr="00EE6227" w14:paraId="5CAEBAEB" w14:textId="77777777" w:rsidTr="00C51C85">
        <w:trPr>
          <w:trHeight w:val="20"/>
          <w:jc w:val="center"/>
        </w:trPr>
        <w:tc>
          <w:tcPr>
            <w:tcW w:w="8411" w:type="dxa"/>
            <w:gridSpan w:val="10"/>
            <w:tcBorders>
              <w:top w:val="single" w:sz="4" w:space="0" w:color="auto"/>
              <w:left w:val="single" w:sz="4" w:space="0" w:color="auto"/>
              <w:bottom w:val="single" w:sz="4" w:space="0" w:color="auto"/>
              <w:right w:val="single" w:sz="4" w:space="0" w:color="auto"/>
            </w:tcBorders>
            <w:vAlign w:val="center"/>
            <w:hideMark/>
          </w:tcPr>
          <w:p w14:paraId="7FFE338C" w14:textId="77777777" w:rsidR="00EE6227" w:rsidRPr="00EE6227" w:rsidRDefault="00EE6227" w:rsidP="00EE6227">
            <w:pPr>
              <w:rPr>
                <w:color w:val="000000"/>
                <w:sz w:val="13"/>
                <w:szCs w:val="13"/>
              </w:rPr>
            </w:pPr>
            <w:r w:rsidRPr="00EE6227">
              <w:rPr>
                <w:sz w:val="13"/>
                <w:szCs w:val="13"/>
              </w:rPr>
              <w:t>Всего по группе 4.</w:t>
            </w:r>
          </w:p>
        </w:tc>
        <w:tc>
          <w:tcPr>
            <w:tcW w:w="680" w:type="dxa"/>
            <w:tcBorders>
              <w:top w:val="nil"/>
              <w:left w:val="nil"/>
              <w:bottom w:val="single" w:sz="4" w:space="0" w:color="auto"/>
              <w:right w:val="single" w:sz="4" w:space="0" w:color="auto"/>
            </w:tcBorders>
            <w:vAlign w:val="bottom"/>
            <w:hideMark/>
          </w:tcPr>
          <w:p w14:paraId="560C8ECC" w14:textId="77777777" w:rsidR="00EE6227" w:rsidRPr="00EE6227" w:rsidRDefault="00EE6227" w:rsidP="00EE6227">
            <w:pPr>
              <w:jc w:val="center"/>
              <w:rPr>
                <w:sz w:val="13"/>
                <w:szCs w:val="13"/>
              </w:rPr>
            </w:pPr>
            <w:r w:rsidRPr="00EE6227">
              <w:rPr>
                <w:sz w:val="13"/>
                <w:szCs w:val="13"/>
              </w:rPr>
              <w:t>0,00</w:t>
            </w:r>
          </w:p>
        </w:tc>
        <w:tc>
          <w:tcPr>
            <w:tcW w:w="515" w:type="dxa"/>
            <w:tcBorders>
              <w:top w:val="nil"/>
              <w:left w:val="nil"/>
              <w:bottom w:val="single" w:sz="4" w:space="0" w:color="auto"/>
              <w:right w:val="single" w:sz="4" w:space="0" w:color="auto"/>
            </w:tcBorders>
            <w:vAlign w:val="bottom"/>
            <w:hideMark/>
          </w:tcPr>
          <w:p w14:paraId="3ACF1B93"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single" w:sz="4" w:space="0" w:color="auto"/>
              <w:bottom w:val="single" w:sz="4" w:space="0" w:color="auto"/>
              <w:right w:val="single" w:sz="4" w:space="0" w:color="auto"/>
            </w:tcBorders>
            <w:vAlign w:val="bottom"/>
            <w:hideMark/>
          </w:tcPr>
          <w:p w14:paraId="3661ACB8" w14:textId="77777777" w:rsidR="00EE6227" w:rsidRPr="00EE6227" w:rsidRDefault="00EE6227" w:rsidP="00EE6227">
            <w:pPr>
              <w:jc w:val="center"/>
              <w:rPr>
                <w:sz w:val="13"/>
                <w:szCs w:val="13"/>
              </w:rPr>
            </w:pPr>
            <w:r w:rsidRPr="00EE6227">
              <w:rPr>
                <w:sz w:val="13"/>
                <w:szCs w:val="13"/>
              </w:rPr>
              <w:t>0,00</w:t>
            </w:r>
          </w:p>
        </w:tc>
        <w:tc>
          <w:tcPr>
            <w:tcW w:w="553" w:type="dxa"/>
            <w:tcBorders>
              <w:top w:val="nil"/>
              <w:left w:val="nil"/>
              <w:bottom w:val="single" w:sz="4" w:space="0" w:color="auto"/>
              <w:right w:val="single" w:sz="4" w:space="0" w:color="auto"/>
            </w:tcBorders>
            <w:vAlign w:val="bottom"/>
            <w:hideMark/>
          </w:tcPr>
          <w:p w14:paraId="5C2BF246" w14:textId="77777777" w:rsidR="00EE6227" w:rsidRPr="00EE6227" w:rsidRDefault="00EE6227" w:rsidP="00EE6227">
            <w:pPr>
              <w:jc w:val="center"/>
              <w:rPr>
                <w:sz w:val="13"/>
                <w:szCs w:val="13"/>
              </w:rPr>
            </w:pPr>
            <w:r w:rsidRPr="00EE6227">
              <w:rPr>
                <w:sz w:val="13"/>
                <w:szCs w:val="13"/>
              </w:rPr>
              <w:t>0,00</w:t>
            </w:r>
          </w:p>
        </w:tc>
        <w:tc>
          <w:tcPr>
            <w:tcW w:w="544" w:type="dxa"/>
            <w:tcBorders>
              <w:top w:val="nil"/>
              <w:left w:val="nil"/>
              <w:bottom w:val="single" w:sz="4" w:space="0" w:color="auto"/>
              <w:right w:val="single" w:sz="4" w:space="0" w:color="auto"/>
            </w:tcBorders>
            <w:vAlign w:val="bottom"/>
            <w:hideMark/>
          </w:tcPr>
          <w:p w14:paraId="1CFA42B2" w14:textId="77777777" w:rsidR="00EE6227" w:rsidRPr="00EE6227" w:rsidRDefault="00EE6227" w:rsidP="00EE6227">
            <w:pPr>
              <w:jc w:val="center"/>
              <w:rPr>
                <w:sz w:val="13"/>
                <w:szCs w:val="13"/>
              </w:rPr>
            </w:pPr>
            <w:r w:rsidRPr="00EE6227">
              <w:rPr>
                <w:sz w:val="13"/>
                <w:szCs w:val="13"/>
              </w:rPr>
              <w:t>0,00</w:t>
            </w:r>
          </w:p>
        </w:tc>
        <w:tc>
          <w:tcPr>
            <w:tcW w:w="556" w:type="dxa"/>
            <w:tcBorders>
              <w:top w:val="nil"/>
              <w:left w:val="nil"/>
              <w:bottom w:val="single" w:sz="4" w:space="0" w:color="auto"/>
              <w:right w:val="single" w:sz="4" w:space="0" w:color="auto"/>
            </w:tcBorders>
            <w:vAlign w:val="bottom"/>
            <w:hideMark/>
          </w:tcPr>
          <w:p w14:paraId="47DD6348" w14:textId="77777777" w:rsidR="00EE6227" w:rsidRPr="00EE6227" w:rsidRDefault="00EE6227" w:rsidP="00EE6227">
            <w:pPr>
              <w:jc w:val="center"/>
              <w:rPr>
                <w:sz w:val="13"/>
                <w:szCs w:val="13"/>
              </w:rPr>
            </w:pPr>
            <w:r w:rsidRPr="00EE6227">
              <w:rPr>
                <w:sz w:val="13"/>
                <w:szCs w:val="13"/>
              </w:rPr>
              <w:t>0,00</w:t>
            </w:r>
          </w:p>
        </w:tc>
        <w:tc>
          <w:tcPr>
            <w:tcW w:w="547" w:type="dxa"/>
            <w:tcBorders>
              <w:top w:val="single" w:sz="4" w:space="0" w:color="auto"/>
              <w:left w:val="single" w:sz="4" w:space="0" w:color="auto"/>
              <w:bottom w:val="single" w:sz="4" w:space="0" w:color="auto"/>
              <w:right w:val="single" w:sz="4" w:space="0" w:color="auto"/>
            </w:tcBorders>
            <w:vAlign w:val="bottom"/>
            <w:hideMark/>
          </w:tcPr>
          <w:p w14:paraId="133698FA" w14:textId="77777777" w:rsidR="00EE6227" w:rsidRPr="00EE6227" w:rsidRDefault="00EE6227" w:rsidP="00EE6227">
            <w:pPr>
              <w:jc w:val="center"/>
              <w:rPr>
                <w:sz w:val="13"/>
                <w:szCs w:val="13"/>
              </w:rPr>
            </w:pPr>
            <w:r w:rsidRPr="00EE6227">
              <w:rPr>
                <w:sz w:val="13"/>
                <w:szCs w:val="13"/>
              </w:rPr>
              <w:t>0,00</w:t>
            </w:r>
          </w:p>
        </w:tc>
        <w:tc>
          <w:tcPr>
            <w:tcW w:w="796" w:type="dxa"/>
            <w:tcBorders>
              <w:top w:val="single" w:sz="4" w:space="0" w:color="auto"/>
              <w:left w:val="single" w:sz="4" w:space="0" w:color="auto"/>
              <w:bottom w:val="single" w:sz="4" w:space="0" w:color="auto"/>
              <w:right w:val="single" w:sz="4" w:space="0" w:color="auto"/>
            </w:tcBorders>
            <w:vAlign w:val="bottom"/>
            <w:hideMark/>
          </w:tcPr>
          <w:p w14:paraId="30975DCD" w14:textId="77777777" w:rsidR="00EE6227" w:rsidRPr="00EE6227" w:rsidRDefault="00EE6227" w:rsidP="00EE6227">
            <w:pPr>
              <w:jc w:val="center"/>
              <w:rPr>
                <w:sz w:val="13"/>
                <w:szCs w:val="13"/>
              </w:rPr>
            </w:pPr>
            <w:r w:rsidRPr="00EE6227">
              <w:rPr>
                <w:sz w:val="13"/>
                <w:szCs w:val="13"/>
              </w:rPr>
              <w:t>0,00</w:t>
            </w:r>
          </w:p>
        </w:tc>
        <w:tc>
          <w:tcPr>
            <w:tcW w:w="803" w:type="dxa"/>
            <w:tcBorders>
              <w:top w:val="single" w:sz="4" w:space="0" w:color="auto"/>
              <w:left w:val="single" w:sz="4" w:space="0" w:color="auto"/>
              <w:bottom w:val="single" w:sz="4" w:space="0" w:color="auto"/>
              <w:right w:val="single" w:sz="4" w:space="0" w:color="auto"/>
            </w:tcBorders>
            <w:vAlign w:val="bottom"/>
            <w:hideMark/>
          </w:tcPr>
          <w:p w14:paraId="39F6570B" w14:textId="77777777" w:rsidR="00EE6227" w:rsidRPr="00EE6227" w:rsidRDefault="00EE6227" w:rsidP="00EE6227">
            <w:pPr>
              <w:jc w:val="center"/>
              <w:rPr>
                <w:sz w:val="13"/>
                <w:szCs w:val="13"/>
              </w:rPr>
            </w:pPr>
            <w:r w:rsidRPr="00EE6227">
              <w:rPr>
                <w:sz w:val="13"/>
                <w:szCs w:val="13"/>
              </w:rPr>
              <w:t>0,00</w:t>
            </w:r>
          </w:p>
        </w:tc>
        <w:tc>
          <w:tcPr>
            <w:tcW w:w="788" w:type="dxa"/>
            <w:tcBorders>
              <w:top w:val="single" w:sz="4" w:space="0" w:color="auto"/>
              <w:left w:val="single" w:sz="4" w:space="0" w:color="auto"/>
              <w:bottom w:val="single" w:sz="4" w:space="0" w:color="auto"/>
              <w:right w:val="single" w:sz="4" w:space="0" w:color="auto"/>
            </w:tcBorders>
            <w:vAlign w:val="bottom"/>
            <w:hideMark/>
          </w:tcPr>
          <w:p w14:paraId="3A76051B" w14:textId="77777777" w:rsidR="00EE6227" w:rsidRPr="00EE6227" w:rsidRDefault="00EE6227" w:rsidP="00EE6227">
            <w:pPr>
              <w:jc w:val="center"/>
              <w:rPr>
                <w:sz w:val="13"/>
                <w:szCs w:val="13"/>
              </w:rPr>
            </w:pPr>
            <w:r w:rsidRPr="00EE6227">
              <w:rPr>
                <w:sz w:val="13"/>
                <w:szCs w:val="13"/>
              </w:rPr>
              <w:t>0,00</w:t>
            </w:r>
          </w:p>
        </w:tc>
      </w:tr>
      <w:tr w:rsidR="00EE6227" w:rsidRPr="00EE6227" w14:paraId="296216FB" w14:textId="77777777" w:rsidTr="00C51C85">
        <w:trPr>
          <w:trHeight w:val="170"/>
          <w:jc w:val="center"/>
        </w:trPr>
        <w:tc>
          <w:tcPr>
            <w:tcW w:w="14746" w:type="dxa"/>
            <w:gridSpan w:val="20"/>
            <w:tcBorders>
              <w:top w:val="single" w:sz="4" w:space="0" w:color="auto"/>
              <w:left w:val="single" w:sz="4" w:space="0" w:color="auto"/>
              <w:bottom w:val="single" w:sz="4" w:space="0" w:color="auto"/>
              <w:right w:val="single" w:sz="4" w:space="0" w:color="auto"/>
            </w:tcBorders>
            <w:vAlign w:val="center"/>
            <w:hideMark/>
          </w:tcPr>
          <w:p w14:paraId="3645A89B" w14:textId="77777777" w:rsidR="00EE6227" w:rsidRPr="00EE6227" w:rsidRDefault="00EE6227" w:rsidP="00EE6227">
            <w:pPr>
              <w:rPr>
                <w:bCs/>
                <w:sz w:val="13"/>
                <w:szCs w:val="13"/>
              </w:rPr>
            </w:pPr>
            <w:r w:rsidRPr="00EE6227">
              <w:rPr>
                <w:bCs/>
                <w:sz w:val="13"/>
                <w:szCs w:val="13"/>
              </w:rPr>
              <w:t>Группа 5. Вывод из эксплуатации, консервация и демонтаж объектов системы централизованного теплоснабжения</w:t>
            </w:r>
          </w:p>
        </w:tc>
      </w:tr>
      <w:tr w:rsidR="00EE6227" w:rsidRPr="00EE6227" w14:paraId="48042A41" w14:textId="77777777" w:rsidTr="00C51C85">
        <w:trPr>
          <w:trHeight w:val="170"/>
          <w:jc w:val="center"/>
        </w:trPr>
        <w:tc>
          <w:tcPr>
            <w:tcW w:w="14746" w:type="dxa"/>
            <w:gridSpan w:val="20"/>
            <w:tcBorders>
              <w:top w:val="single" w:sz="4" w:space="0" w:color="auto"/>
              <w:left w:val="single" w:sz="4" w:space="0" w:color="auto"/>
              <w:bottom w:val="single" w:sz="4" w:space="0" w:color="auto"/>
              <w:right w:val="single" w:sz="4" w:space="0" w:color="auto"/>
            </w:tcBorders>
            <w:vAlign w:val="center"/>
            <w:hideMark/>
          </w:tcPr>
          <w:p w14:paraId="33185867" w14:textId="77777777" w:rsidR="00EE6227" w:rsidRPr="00EE6227" w:rsidRDefault="00EE6227" w:rsidP="00EE6227">
            <w:pPr>
              <w:rPr>
                <w:bCs/>
                <w:sz w:val="13"/>
                <w:szCs w:val="13"/>
              </w:rPr>
            </w:pPr>
            <w:r w:rsidRPr="00EE6227">
              <w:rPr>
                <w:bCs/>
                <w:sz w:val="13"/>
                <w:szCs w:val="13"/>
              </w:rPr>
              <w:t>5.1. Вывод из эксплуатации, консервация и демонтаж тепловых сетей</w:t>
            </w:r>
          </w:p>
        </w:tc>
      </w:tr>
      <w:tr w:rsidR="00EE6227" w:rsidRPr="00EE6227" w14:paraId="41268743" w14:textId="77777777" w:rsidTr="00C51C85">
        <w:trPr>
          <w:trHeight w:val="170"/>
          <w:jc w:val="center"/>
        </w:trPr>
        <w:tc>
          <w:tcPr>
            <w:tcW w:w="14746" w:type="dxa"/>
            <w:gridSpan w:val="20"/>
            <w:tcBorders>
              <w:top w:val="single" w:sz="4" w:space="0" w:color="auto"/>
              <w:left w:val="single" w:sz="4" w:space="0" w:color="auto"/>
              <w:bottom w:val="single" w:sz="4" w:space="0" w:color="auto"/>
              <w:right w:val="single" w:sz="4" w:space="0" w:color="auto"/>
            </w:tcBorders>
            <w:vAlign w:val="center"/>
            <w:hideMark/>
          </w:tcPr>
          <w:p w14:paraId="62D5DA5A" w14:textId="77777777" w:rsidR="00EE6227" w:rsidRPr="00EE6227" w:rsidRDefault="00EE6227" w:rsidP="00EE6227">
            <w:pPr>
              <w:rPr>
                <w:bCs/>
                <w:sz w:val="13"/>
                <w:szCs w:val="13"/>
              </w:rPr>
            </w:pPr>
            <w:r w:rsidRPr="00EE6227">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E6227" w:rsidRPr="00EE6227" w14:paraId="74B7DDFC" w14:textId="77777777" w:rsidTr="00C51C85">
        <w:trPr>
          <w:trHeight w:val="170"/>
          <w:jc w:val="center"/>
        </w:trPr>
        <w:tc>
          <w:tcPr>
            <w:tcW w:w="8411" w:type="dxa"/>
            <w:gridSpan w:val="10"/>
            <w:tcBorders>
              <w:top w:val="single" w:sz="4" w:space="0" w:color="auto"/>
              <w:left w:val="single" w:sz="4" w:space="0" w:color="auto"/>
              <w:bottom w:val="single" w:sz="4" w:space="0" w:color="auto"/>
              <w:right w:val="single" w:sz="4" w:space="0" w:color="auto"/>
            </w:tcBorders>
            <w:vAlign w:val="center"/>
            <w:hideMark/>
          </w:tcPr>
          <w:p w14:paraId="7E1FE3A3" w14:textId="77777777" w:rsidR="00EE6227" w:rsidRPr="00EE6227" w:rsidRDefault="00EE6227" w:rsidP="00EE6227">
            <w:pPr>
              <w:rPr>
                <w:sz w:val="13"/>
                <w:szCs w:val="13"/>
              </w:rPr>
            </w:pPr>
            <w:r w:rsidRPr="00EE6227">
              <w:rPr>
                <w:sz w:val="13"/>
                <w:szCs w:val="13"/>
              </w:rPr>
              <w:t>Всего по группе 5.</w:t>
            </w:r>
          </w:p>
        </w:tc>
        <w:tc>
          <w:tcPr>
            <w:tcW w:w="680" w:type="dxa"/>
            <w:tcBorders>
              <w:top w:val="single" w:sz="4" w:space="0" w:color="auto"/>
              <w:left w:val="nil"/>
              <w:bottom w:val="single" w:sz="4" w:space="0" w:color="auto"/>
              <w:right w:val="single" w:sz="4" w:space="0" w:color="auto"/>
            </w:tcBorders>
            <w:vAlign w:val="bottom"/>
            <w:hideMark/>
          </w:tcPr>
          <w:p w14:paraId="286CDD4D" w14:textId="77777777" w:rsidR="00EE6227" w:rsidRPr="00EE6227" w:rsidRDefault="00EE6227" w:rsidP="00EE6227">
            <w:pPr>
              <w:jc w:val="center"/>
              <w:rPr>
                <w:sz w:val="13"/>
                <w:szCs w:val="13"/>
              </w:rPr>
            </w:pPr>
            <w:r w:rsidRPr="00EE6227">
              <w:rPr>
                <w:sz w:val="13"/>
                <w:szCs w:val="13"/>
              </w:rPr>
              <w:t>0,00</w:t>
            </w:r>
          </w:p>
        </w:tc>
        <w:tc>
          <w:tcPr>
            <w:tcW w:w="515" w:type="dxa"/>
            <w:tcBorders>
              <w:top w:val="single" w:sz="4" w:space="0" w:color="auto"/>
              <w:left w:val="nil"/>
              <w:bottom w:val="single" w:sz="4" w:space="0" w:color="auto"/>
              <w:right w:val="single" w:sz="4" w:space="0" w:color="auto"/>
            </w:tcBorders>
            <w:vAlign w:val="bottom"/>
            <w:hideMark/>
          </w:tcPr>
          <w:p w14:paraId="73729AD3" w14:textId="77777777" w:rsidR="00EE6227" w:rsidRPr="00EE6227" w:rsidRDefault="00EE6227" w:rsidP="00EE6227">
            <w:pPr>
              <w:jc w:val="center"/>
              <w:rPr>
                <w:sz w:val="13"/>
                <w:szCs w:val="13"/>
              </w:rPr>
            </w:pPr>
            <w:r w:rsidRPr="00EE6227">
              <w:rPr>
                <w:sz w:val="13"/>
                <w:szCs w:val="13"/>
              </w:rPr>
              <w:t>0,00</w:t>
            </w:r>
          </w:p>
        </w:tc>
        <w:tc>
          <w:tcPr>
            <w:tcW w:w="553" w:type="dxa"/>
            <w:tcBorders>
              <w:top w:val="single" w:sz="4" w:space="0" w:color="auto"/>
              <w:left w:val="single" w:sz="4" w:space="0" w:color="auto"/>
              <w:bottom w:val="single" w:sz="4" w:space="0" w:color="auto"/>
              <w:right w:val="single" w:sz="4" w:space="0" w:color="auto"/>
            </w:tcBorders>
            <w:vAlign w:val="bottom"/>
            <w:hideMark/>
          </w:tcPr>
          <w:p w14:paraId="0EAA9847" w14:textId="77777777" w:rsidR="00EE6227" w:rsidRPr="00EE6227" w:rsidRDefault="00EE6227" w:rsidP="00EE6227">
            <w:pPr>
              <w:jc w:val="center"/>
              <w:rPr>
                <w:sz w:val="13"/>
                <w:szCs w:val="13"/>
              </w:rPr>
            </w:pPr>
            <w:r w:rsidRPr="00EE6227">
              <w:rPr>
                <w:sz w:val="13"/>
                <w:szCs w:val="13"/>
              </w:rPr>
              <w:t>0,00</w:t>
            </w:r>
          </w:p>
        </w:tc>
        <w:tc>
          <w:tcPr>
            <w:tcW w:w="553" w:type="dxa"/>
            <w:tcBorders>
              <w:top w:val="single" w:sz="4" w:space="0" w:color="auto"/>
              <w:left w:val="nil"/>
              <w:bottom w:val="single" w:sz="4" w:space="0" w:color="auto"/>
              <w:right w:val="single" w:sz="4" w:space="0" w:color="auto"/>
            </w:tcBorders>
            <w:vAlign w:val="bottom"/>
            <w:hideMark/>
          </w:tcPr>
          <w:p w14:paraId="41A08694" w14:textId="77777777" w:rsidR="00EE6227" w:rsidRPr="00EE6227" w:rsidRDefault="00EE6227" w:rsidP="00EE6227">
            <w:pPr>
              <w:jc w:val="center"/>
              <w:rPr>
                <w:sz w:val="13"/>
                <w:szCs w:val="13"/>
              </w:rPr>
            </w:pPr>
            <w:r w:rsidRPr="00EE6227">
              <w:rPr>
                <w:sz w:val="13"/>
                <w:szCs w:val="13"/>
              </w:rPr>
              <w:t>0,00</w:t>
            </w:r>
          </w:p>
        </w:tc>
        <w:tc>
          <w:tcPr>
            <w:tcW w:w="544" w:type="dxa"/>
            <w:tcBorders>
              <w:top w:val="single" w:sz="4" w:space="0" w:color="auto"/>
              <w:left w:val="nil"/>
              <w:bottom w:val="single" w:sz="4" w:space="0" w:color="auto"/>
              <w:right w:val="single" w:sz="4" w:space="0" w:color="auto"/>
            </w:tcBorders>
            <w:vAlign w:val="bottom"/>
            <w:hideMark/>
          </w:tcPr>
          <w:p w14:paraId="4657AABD" w14:textId="77777777" w:rsidR="00EE6227" w:rsidRPr="00EE6227" w:rsidRDefault="00EE6227" w:rsidP="00EE6227">
            <w:pPr>
              <w:jc w:val="center"/>
              <w:rPr>
                <w:sz w:val="13"/>
                <w:szCs w:val="13"/>
              </w:rPr>
            </w:pPr>
            <w:r w:rsidRPr="00EE6227">
              <w:rPr>
                <w:sz w:val="13"/>
                <w:szCs w:val="13"/>
              </w:rPr>
              <w:t>0,00</w:t>
            </w:r>
          </w:p>
        </w:tc>
        <w:tc>
          <w:tcPr>
            <w:tcW w:w="556" w:type="dxa"/>
            <w:tcBorders>
              <w:top w:val="single" w:sz="4" w:space="0" w:color="auto"/>
              <w:left w:val="nil"/>
              <w:bottom w:val="single" w:sz="4" w:space="0" w:color="auto"/>
              <w:right w:val="single" w:sz="4" w:space="0" w:color="auto"/>
            </w:tcBorders>
            <w:vAlign w:val="bottom"/>
            <w:hideMark/>
          </w:tcPr>
          <w:p w14:paraId="2C3DFFBC" w14:textId="77777777" w:rsidR="00EE6227" w:rsidRPr="00EE6227" w:rsidRDefault="00EE6227" w:rsidP="00EE6227">
            <w:pPr>
              <w:jc w:val="center"/>
              <w:rPr>
                <w:sz w:val="13"/>
                <w:szCs w:val="13"/>
              </w:rPr>
            </w:pPr>
            <w:r w:rsidRPr="00EE6227">
              <w:rPr>
                <w:sz w:val="13"/>
                <w:szCs w:val="13"/>
              </w:rPr>
              <w:t>0,00</w:t>
            </w:r>
          </w:p>
        </w:tc>
        <w:tc>
          <w:tcPr>
            <w:tcW w:w="547" w:type="dxa"/>
            <w:tcBorders>
              <w:top w:val="single" w:sz="4" w:space="0" w:color="auto"/>
              <w:left w:val="single" w:sz="4" w:space="0" w:color="auto"/>
              <w:bottom w:val="single" w:sz="4" w:space="0" w:color="auto"/>
              <w:right w:val="single" w:sz="4" w:space="0" w:color="auto"/>
            </w:tcBorders>
            <w:vAlign w:val="bottom"/>
            <w:hideMark/>
          </w:tcPr>
          <w:p w14:paraId="6188986D" w14:textId="77777777" w:rsidR="00EE6227" w:rsidRPr="00EE6227" w:rsidRDefault="00EE6227" w:rsidP="00EE6227">
            <w:pPr>
              <w:jc w:val="center"/>
              <w:rPr>
                <w:sz w:val="13"/>
                <w:szCs w:val="13"/>
              </w:rPr>
            </w:pPr>
            <w:r w:rsidRPr="00EE6227">
              <w:rPr>
                <w:sz w:val="13"/>
                <w:szCs w:val="13"/>
              </w:rPr>
              <w:t>0,00</w:t>
            </w:r>
          </w:p>
        </w:tc>
        <w:tc>
          <w:tcPr>
            <w:tcW w:w="796" w:type="dxa"/>
            <w:tcBorders>
              <w:top w:val="single" w:sz="4" w:space="0" w:color="auto"/>
              <w:left w:val="single" w:sz="4" w:space="0" w:color="auto"/>
              <w:bottom w:val="single" w:sz="4" w:space="0" w:color="auto"/>
              <w:right w:val="single" w:sz="4" w:space="0" w:color="auto"/>
            </w:tcBorders>
            <w:vAlign w:val="bottom"/>
            <w:hideMark/>
          </w:tcPr>
          <w:p w14:paraId="504C723A" w14:textId="77777777" w:rsidR="00EE6227" w:rsidRPr="00EE6227" w:rsidRDefault="00EE6227" w:rsidP="00EE6227">
            <w:pPr>
              <w:jc w:val="center"/>
              <w:rPr>
                <w:sz w:val="13"/>
                <w:szCs w:val="13"/>
              </w:rPr>
            </w:pPr>
            <w:r w:rsidRPr="00EE6227">
              <w:rPr>
                <w:sz w:val="13"/>
                <w:szCs w:val="13"/>
              </w:rPr>
              <w:t>0,00</w:t>
            </w:r>
          </w:p>
        </w:tc>
        <w:tc>
          <w:tcPr>
            <w:tcW w:w="803" w:type="dxa"/>
            <w:tcBorders>
              <w:top w:val="single" w:sz="4" w:space="0" w:color="auto"/>
              <w:left w:val="single" w:sz="4" w:space="0" w:color="auto"/>
              <w:bottom w:val="single" w:sz="4" w:space="0" w:color="auto"/>
              <w:right w:val="single" w:sz="4" w:space="0" w:color="auto"/>
            </w:tcBorders>
            <w:vAlign w:val="bottom"/>
            <w:hideMark/>
          </w:tcPr>
          <w:p w14:paraId="1FC6F2BD" w14:textId="77777777" w:rsidR="00EE6227" w:rsidRPr="00EE6227" w:rsidRDefault="00EE6227" w:rsidP="00EE6227">
            <w:pPr>
              <w:jc w:val="center"/>
              <w:rPr>
                <w:sz w:val="13"/>
                <w:szCs w:val="13"/>
              </w:rPr>
            </w:pPr>
            <w:r w:rsidRPr="00EE6227">
              <w:rPr>
                <w:sz w:val="13"/>
                <w:szCs w:val="13"/>
              </w:rPr>
              <w:t>0,00</w:t>
            </w:r>
          </w:p>
        </w:tc>
        <w:tc>
          <w:tcPr>
            <w:tcW w:w="788" w:type="dxa"/>
            <w:tcBorders>
              <w:top w:val="single" w:sz="4" w:space="0" w:color="auto"/>
              <w:left w:val="single" w:sz="4" w:space="0" w:color="auto"/>
              <w:bottom w:val="single" w:sz="4" w:space="0" w:color="auto"/>
              <w:right w:val="single" w:sz="4" w:space="0" w:color="auto"/>
            </w:tcBorders>
            <w:vAlign w:val="bottom"/>
            <w:hideMark/>
          </w:tcPr>
          <w:p w14:paraId="2E5B0411" w14:textId="77777777" w:rsidR="00EE6227" w:rsidRPr="00EE6227" w:rsidRDefault="00EE6227" w:rsidP="00EE6227">
            <w:pPr>
              <w:jc w:val="center"/>
              <w:rPr>
                <w:sz w:val="13"/>
                <w:szCs w:val="13"/>
              </w:rPr>
            </w:pPr>
            <w:r w:rsidRPr="00EE6227">
              <w:rPr>
                <w:sz w:val="13"/>
                <w:szCs w:val="13"/>
              </w:rPr>
              <w:t>0,00</w:t>
            </w:r>
          </w:p>
        </w:tc>
      </w:tr>
      <w:tr w:rsidR="00EE6227" w:rsidRPr="00EE6227" w14:paraId="2E2BF8ED" w14:textId="77777777" w:rsidTr="00C51C85">
        <w:trPr>
          <w:trHeight w:val="170"/>
          <w:jc w:val="center"/>
        </w:trPr>
        <w:tc>
          <w:tcPr>
            <w:tcW w:w="8411" w:type="dxa"/>
            <w:gridSpan w:val="10"/>
            <w:tcBorders>
              <w:top w:val="single" w:sz="4" w:space="0" w:color="auto"/>
              <w:left w:val="single" w:sz="4" w:space="0" w:color="auto"/>
              <w:bottom w:val="single" w:sz="4" w:space="0" w:color="auto"/>
              <w:right w:val="single" w:sz="4" w:space="0" w:color="auto"/>
            </w:tcBorders>
            <w:vAlign w:val="center"/>
            <w:hideMark/>
          </w:tcPr>
          <w:p w14:paraId="4CCBF645" w14:textId="77777777" w:rsidR="00EE6227" w:rsidRPr="00EE6227" w:rsidRDefault="00EE6227" w:rsidP="00EE6227">
            <w:pPr>
              <w:rPr>
                <w:sz w:val="13"/>
                <w:szCs w:val="13"/>
              </w:rPr>
            </w:pPr>
            <w:r w:rsidRPr="00EE6227">
              <w:rPr>
                <w:sz w:val="13"/>
                <w:szCs w:val="13"/>
              </w:rPr>
              <w:t>ИТОГО по программе</w:t>
            </w:r>
          </w:p>
        </w:tc>
        <w:tc>
          <w:tcPr>
            <w:tcW w:w="680" w:type="dxa"/>
            <w:tcBorders>
              <w:top w:val="single" w:sz="4" w:space="0" w:color="auto"/>
              <w:left w:val="nil"/>
              <w:bottom w:val="single" w:sz="4" w:space="0" w:color="auto"/>
              <w:right w:val="single" w:sz="4" w:space="0" w:color="auto"/>
            </w:tcBorders>
            <w:vAlign w:val="bottom"/>
            <w:hideMark/>
          </w:tcPr>
          <w:p w14:paraId="47B39A4B" w14:textId="77777777" w:rsidR="00EE6227" w:rsidRPr="00EE6227" w:rsidRDefault="00EE6227" w:rsidP="00EE6227">
            <w:pPr>
              <w:jc w:val="center"/>
              <w:rPr>
                <w:bCs/>
                <w:sz w:val="13"/>
                <w:szCs w:val="13"/>
              </w:rPr>
            </w:pPr>
            <w:r w:rsidRPr="00EE6227">
              <w:rPr>
                <w:bCs/>
                <w:sz w:val="13"/>
                <w:szCs w:val="13"/>
              </w:rPr>
              <w:t>214277,35</w:t>
            </w:r>
          </w:p>
        </w:tc>
        <w:tc>
          <w:tcPr>
            <w:tcW w:w="515" w:type="dxa"/>
            <w:tcBorders>
              <w:top w:val="single" w:sz="4" w:space="0" w:color="auto"/>
              <w:left w:val="nil"/>
              <w:bottom w:val="single" w:sz="4" w:space="0" w:color="auto"/>
              <w:right w:val="single" w:sz="4" w:space="0" w:color="auto"/>
            </w:tcBorders>
            <w:vAlign w:val="bottom"/>
            <w:hideMark/>
          </w:tcPr>
          <w:p w14:paraId="5033184B" w14:textId="77777777" w:rsidR="00EE6227" w:rsidRPr="00EE6227" w:rsidRDefault="00EE6227" w:rsidP="00EE6227">
            <w:pPr>
              <w:jc w:val="center"/>
              <w:rPr>
                <w:bCs/>
                <w:sz w:val="13"/>
                <w:szCs w:val="13"/>
              </w:rPr>
            </w:pPr>
            <w:r w:rsidRPr="00EE6227">
              <w:rPr>
                <w:bCs/>
                <w:sz w:val="13"/>
                <w:szCs w:val="13"/>
              </w:rPr>
              <w:t>0,00</w:t>
            </w:r>
          </w:p>
        </w:tc>
        <w:tc>
          <w:tcPr>
            <w:tcW w:w="553" w:type="dxa"/>
            <w:tcBorders>
              <w:top w:val="single" w:sz="4" w:space="0" w:color="auto"/>
              <w:left w:val="single" w:sz="4" w:space="0" w:color="auto"/>
              <w:bottom w:val="single" w:sz="4" w:space="0" w:color="auto"/>
              <w:right w:val="single" w:sz="4" w:space="0" w:color="auto"/>
            </w:tcBorders>
            <w:vAlign w:val="bottom"/>
            <w:hideMark/>
          </w:tcPr>
          <w:p w14:paraId="5337E869" w14:textId="77777777" w:rsidR="00EE6227" w:rsidRPr="00EE6227" w:rsidRDefault="00EE6227" w:rsidP="00EE6227">
            <w:pPr>
              <w:jc w:val="center"/>
              <w:rPr>
                <w:bCs/>
                <w:sz w:val="13"/>
                <w:szCs w:val="13"/>
              </w:rPr>
            </w:pPr>
            <w:r w:rsidRPr="00EE6227">
              <w:rPr>
                <w:bCs/>
                <w:sz w:val="13"/>
                <w:szCs w:val="13"/>
              </w:rPr>
              <w:t>33851,23</w:t>
            </w:r>
          </w:p>
        </w:tc>
        <w:tc>
          <w:tcPr>
            <w:tcW w:w="553" w:type="dxa"/>
            <w:tcBorders>
              <w:top w:val="single" w:sz="4" w:space="0" w:color="auto"/>
              <w:left w:val="nil"/>
              <w:bottom w:val="single" w:sz="4" w:space="0" w:color="auto"/>
              <w:right w:val="single" w:sz="4" w:space="0" w:color="auto"/>
            </w:tcBorders>
            <w:vAlign w:val="bottom"/>
            <w:hideMark/>
          </w:tcPr>
          <w:p w14:paraId="22DBE4F4" w14:textId="77777777" w:rsidR="00EE6227" w:rsidRPr="00EE6227" w:rsidRDefault="00EE6227" w:rsidP="00EE6227">
            <w:pPr>
              <w:jc w:val="center"/>
              <w:rPr>
                <w:bCs/>
                <w:sz w:val="13"/>
                <w:szCs w:val="13"/>
              </w:rPr>
            </w:pPr>
            <w:r w:rsidRPr="00EE6227">
              <w:rPr>
                <w:bCs/>
                <w:sz w:val="13"/>
                <w:szCs w:val="13"/>
              </w:rPr>
              <w:t>39642,32</w:t>
            </w:r>
          </w:p>
        </w:tc>
        <w:tc>
          <w:tcPr>
            <w:tcW w:w="544" w:type="dxa"/>
            <w:tcBorders>
              <w:top w:val="single" w:sz="4" w:space="0" w:color="auto"/>
              <w:left w:val="nil"/>
              <w:bottom w:val="single" w:sz="4" w:space="0" w:color="auto"/>
              <w:right w:val="single" w:sz="4" w:space="0" w:color="auto"/>
            </w:tcBorders>
            <w:vAlign w:val="bottom"/>
            <w:hideMark/>
          </w:tcPr>
          <w:p w14:paraId="68EB3230" w14:textId="77777777" w:rsidR="00EE6227" w:rsidRPr="00EE6227" w:rsidRDefault="00EE6227" w:rsidP="00EE6227">
            <w:pPr>
              <w:jc w:val="center"/>
              <w:rPr>
                <w:bCs/>
                <w:sz w:val="13"/>
                <w:szCs w:val="13"/>
              </w:rPr>
            </w:pPr>
            <w:r w:rsidRPr="00EE6227">
              <w:rPr>
                <w:bCs/>
                <w:sz w:val="13"/>
                <w:szCs w:val="13"/>
              </w:rPr>
              <w:t>45558,65</w:t>
            </w:r>
          </w:p>
        </w:tc>
        <w:tc>
          <w:tcPr>
            <w:tcW w:w="556" w:type="dxa"/>
            <w:tcBorders>
              <w:top w:val="single" w:sz="4" w:space="0" w:color="auto"/>
              <w:left w:val="nil"/>
              <w:bottom w:val="single" w:sz="4" w:space="0" w:color="auto"/>
              <w:right w:val="single" w:sz="4" w:space="0" w:color="auto"/>
            </w:tcBorders>
            <w:vAlign w:val="bottom"/>
            <w:hideMark/>
          </w:tcPr>
          <w:p w14:paraId="21F15B91" w14:textId="77777777" w:rsidR="00EE6227" w:rsidRPr="00EE6227" w:rsidRDefault="00EE6227" w:rsidP="00EE6227">
            <w:pPr>
              <w:jc w:val="center"/>
              <w:rPr>
                <w:bCs/>
                <w:sz w:val="13"/>
                <w:szCs w:val="13"/>
              </w:rPr>
            </w:pPr>
            <w:r w:rsidRPr="00EE6227">
              <w:rPr>
                <w:bCs/>
                <w:sz w:val="13"/>
                <w:szCs w:val="13"/>
              </w:rPr>
              <w:t>46976,08</w:t>
            </w:r>
          </w:p>
        </w:tc>
        <w:tc>
          <w:tcPr>
            <w:tcW w:w="547" w:type="dxa"/>
            <w:tcBorders>
              <w:top w:val="single" w:sz="4" w:space="0" w:color="auto"/>
              <w:left w:val="single" w:sz="4" w:space="0" w:color="auto"/>
              <w:bottom w:val="single" w:sz="4" w:space="0" w:color="auto"/>
              <w:right w:val="single" w:sz="4" w:space="0" w:color="auto"/>
            </w:tcBorders>
            <w:vAlign w:val="bottom"/>
            <w:hideMark/>
          </w:tcPr>
          <w:p w14:paraId="43529461" w14:textId="77777777" w:rsidR="00EE6227" w:rsidRPr="00EE6227" w:rsidRDefault="00EE6227" w:rsidP="00EE6227">
            <w:pPr>
              <w:jc w:val="center"/>
              <w:rPr>
                <w:bCs/>
                <w:sz w:val="13"/>
                <w:szCs w:val="13"/>
              </w:rPr>
            </w:pPr>
            <w:r w:rsidRPr="00EE6227">
              <w:rPr>
                <w:bCs/>
                <w:sz w:val="13"/>
                <w:szCs w:val="13"/>
              </w:rPr>
              <w:t>48249,07</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132ABF" w14:textId="77777777" w:rsidR="00EE6227" w:rsidRPr="00EE6227" w:rsidRDefault="00EE6227" w:rsidP="00EE6227">
            <w:pPr>
              <w:jc w:val="center"/>
              <w:rPr>
                <w:sz w:val="13"/>
                <w:szCs w:val="13"/>
              </w:rPr>
            </w:pPr>
            <w:r w:rsidRPr="00EE6227">
              <w:rPr>
                <w:sz w:val="13"/>
                <w:szCs w:val="13"/>
              </w:rPr>
              <w:t>26428,87</w:t>
            </w:r>
          </w:p>
        </w:tc>
        <w:tc>
          <w:tcPr>
            <w:tcW w:w="803" w:type="dxa"/>
            <w:tcBorders>
              <w:top w:val="single" w:sz="4" w:space="0" w:color="auto"/>
              <w:left w:val="single" w:sz="4" w:space="0" w:color="auto"/>
              <w:bottom w:val="single" w:sz="4" w:space="0" w:color="auto"/>
              <w:right w:val="single" w:sz="4" w:space="0" w:color="auto"/>
            </w:tcBorders>
            <w:vAlign w:val="center"/>
            <w:hideMark/>
          </w:tcPr>
          <w:p w14:paraId="445BD59A" w14:textId="77777777" w:rsidR="00EE6227" w:rsidRPr="00EE6227" w:rsidRDefault="00EE6227" w:rsidP="00EE6227">
            <w:pPr>
              <w:jc w:val="center"/>
              <w:rPr>
                <w:sz w:val="13"/>
                <w:szCs w:val="13"/>
              </w:rPr>
            </w:pPr>
            <w:r w:rsidRPr="00EE6227">
              <w:rPr>
                <w:sz w:val="13"/>
                <w:szCs w:val="13"/>
              </w:rPr>
              <w:t>187 848,48</w:t>
            </w:r>
          </w:p>
        </w:tc>
        <w:tc>
          <w:tcPr>
            <w:tcW w:w="788" w:type="dxa"/>
            <w:tcBorders>
              <w:top w:val="single" w:sz="4" w:space="0" w:color="auto"/>
              <w:left w:val="single" w:sz="4" w:space="0" w:color="auto"/>
              <w:bottom w:val="single" w:sz="4" w:space="0" w:color="auto"/>
              <w:right w:val="single" w:sz="4" w:space="0" w:color="auto"/>
            </w:tcBorders>
            <w:vAlign w:val="center"/>
            <w:hideMark/>
          </w:tcPr>
          <w:p w14:paraId="121E4439" w14:textId="77777777" w:rsidR="00EE6227" w:rsidRPr="00EE6227" w:rsidRDefault="00EE6227" w:rsidP="00EE6227">
            <w:pPr>
              <w:jc w:val="center"/>
              <w:rPr>
                <w:sz w:val="13"/>
                <w:szCs w:val="13"/>
              </w:rPr>
            </w:pPr>
            <w:r w:rsidRPr="00EE6227">
              <w:rPr>
                <w:sz w:val="13"/>
                <w:szCs w:val="13"/>
              </w:rPr>
              <w:t>0,00</w:t>
            </w:r>
          </w:p>
        </w:tc>
      </w:tr>
    </w:tbl>
    <w:p w14:paraId="67F97B1B" w14:textId="77777777" w:rsidR="00EE6227" w:rsidRPr="00EE6227" w:rsidRDefault="00EE6227" w:rsidP="00EE6227">
      <w:pPr>
        <w:rPr>
          <w:sz w:val="20"/>
          <w:szCs w:val="20"/>
        </w:rPr>
      </w:pPr>
    </w:p>
    <w:bookmarkEnd w:id="22"/>
    <w:p w14:paraId="68F4A0EF" w14:textId="77777777" w:rsidR="00EE6227" w:rsidRPr="00EE6227" w:rsidRDefault="00EE6227" w:rsidP="00EE6227">
      <w:pPr>
        <w:rPr>
          <w:sz w:val="20"/>
          <w:szCs w:val="20"/>
        </w:rPr>
      </w:pPr>
    </w:p>
    <w:p w14:paraId="184D9CEB" w14:textId="77777777" w:rsidR="007A5112" w:rsidRDefault="007A5112" w:rsidP="0000579E">
      <w:pPr>
        <w:tabs>
          <w:tab w:val="left" w:pos="5580"/>
          <w:tab w:val="left" w:pos="9498"/>
        </w:tabs>
        <w:ind w:right="-569"/>
        <w:sectPr w:rsidR="007A5112" w:rsidSect="00EE6227">
          <w:pgSz w:w="16838" w:h="11906" w:orient="landscape"/>
          <w:pgMar w:top="1134" w:right="709" w:bottom="851" w:left="284" w:header="709" w:footer="709" w:gutter="0"/>
          <w:cols w:space="708"/>
          <w:titlePg/>
          <w:docGrid w:linePitch="360"/>
        </w:sectPr>
      </w:pPr>
    </w:p>
    <w:p w14:paraId="67BED112" w14:textId="0D179F7D" w:rsidR="007A5112" w:rsidRPr="00D00103" w:rsidRDefault="007A5112" w:rsidP="007A5112">
      <w:pPr>
        <w:tabs>
          <w:tab w:val="left" w:pos="5580"/>
          <w:tab w:val="left" w:pos="9498"/>
        </w:tabs>
        <w:ind w:left="-2884" w:right="-569" w:firstLine="8129"/>
      </w:pPr>
      <w:r w:rsidRPr="00D00103">
        <w:lastRenderedPageBreak/>
        <w:t xml:space="preserve">Приложение </w:t>
      </w:r>
      <w:r>
        <w:t xml:space="preserve">№ 21 </w:t>
      </w:r>
      <w:r w:rsidRPr="00D00103">
        <w:t xml:space="preserve">к протоколу № </w:t>
      </w:r>
      <w:r>
        <w:t>73</w:t>
      </w:r>
    </w:p>
    <w:p w14:paraId="1E678957" w14:textId="77777777" w:rsidR="007A5112" w:rsidRPr="00D00103" w:rsidRDefault="007A5112" w:rsidP="007A5112">
      <w:pPr>
        <w:tabs>
          <w:tab w:val="left" w:pos="5580"/>
          <w:tab w:val="left" w:pos="9498"/>
        </w:tabs>
        <w:ind w:left="-2884" w:right="-569" w:firstLine="8129"/>
      </w:pPr>
      <w:r w:rsidRPr="00D00103">
        <w:t>заседания правления Региональной</w:t>
      </w:r>
    </w:p>
    <w:p w14:paraId="050C945E" w14:textId="77777777" w:rsidR="007A5112" w:rsidRPr="00D00103" w:rsidRDefault="007A5112" w:rsidP="007A5112">
      <w:pPr>
        <w:tabs>
          <w:tab w:val="left" w:pos="5580"/>
          <w:tab w:val="left" w:pos="9498"/>
        </w:tabs>
        <w:ind w:left="-2884" w:right="-569" w:firstLine="8129"/>
      </w:pPr>
      <w:r w:rsidRPr="00D00103">
        <w:t>энергетической комиссии</w:t>
      </w:r>
    </w:p>
    <w:p w14:paraId="4EA491BF" w14:textId="13E06765" w:rsidR="007A5112" w:rsidRDefault="007A5112" w:rsidP="007A5112">
      <w:pPr>
        <w:tabs>
          <w:tab w:val="left" w:pos="5580"/>
          <w:tab w:val="left" w:pos="9498"/>
        </w:tabs>
        <w:ind w:left="-2884" w:right="-569" w:firstLine="8129"/>
      </w:pPr>
      <w:r w:rsidRPr="00D00103">
        <w:t xml:space="preserve">Кузбасса от </w:t>
      </w:r>
      <w:r>
        <w:t>31.10</w:t>
      </w:r>
      <w:r w:rsidRPr="00D00103">
        <w:t>.2022</w:t>
      </w:r>
    </w:p>
    <w:p w14:paraId="22EB3914" w14:textId="77777777" w:rsidR="007A5112" w:rsidRDefault="007A5112" w:rsidP="007A5112">
      <w:pPr>
        <w:tabs>
          <w:tab w:val="left" w:pos="5580"/>
          <w:tab w:val="left" w:pos="9498"/>
        </w:tabs>
        <w:ind w:left="-2884" w:right="-569" w:firstLine="8129"/>
      </w:pPr>
    </w:p>
    <w:p w14:paraId="54D8E7C7" w14:textId="77777777" w:rsidR="007A5112" w:rsidRPr="007A5112" w:rsidRDefault="007A5112" w:rsidP="007A5112">
      <w:pPr>
        <w:jc w:val="center"/>
        <w:rPr>
          <w:b/>
          <w:bCs/>
          <w:sz w:val="28"/>
          <w:szCs w:val="28"/>
        </w:rPr>
      </w:pPr>
      <w:r w:rsidRPr="007A5112">
        <w:rPr>
          <w:b/>
          <w:bCs/>
          <w:sz w:val="28"/>
          <w:szCs w:val="28"/>
        </w:rPr>
        <w:t>Экспертное заключение</w:t>
      </w:r>
    </w:p>
    <w:p w14:paraId="2040A525" w14:textId="77777777" w:rsidR="007A5112" w:rsidRPr="007A5112" w:rsidRDefault="007A5112" w:rsidP="007A5112">
      <w:pPr>
        <w:jc w:val="center"/>
        <w:rPr>
          <w:b/>
          <w:bCs/>
          <w:sz w:val="28"/>
          <w:szCs w:val="28"/>
        </w:rPr>
      </w:pPr>
      <w:r w:rsidRPr="007A5112">
        <w:rPr>
          <w:b/>
          <w:bCs/>
          <w:sz w:val="28"/>
          <w:szCs w:val="28"/>
        </w:rPr>
        <w:t>Региональной энергетической комиссии Кузбасса</w:t>
      </w:r>
    </w:p>
    <w:p w14:paraId="6B0C4CD6" w14:textId="77777777" w:rsidR="007A5112" w:rsidRPr="007A5112" w:rsidRDefault="007A5112" w:rsidP="007A5112">
      <w:pPr>
        <w:jc w:val="center"/>
        <w:rPr>
          <w:sz w:val="28"/>
          <w:szCs w:val="28"/>
        </w:rPr>
      </w:pPr>
      <w:r w:rsidRPr="007A5112">
        <w:rPr>
          <w:sz w:val="28"/>
          <w:szCs w:val="28"/>
        </w:rPr>
        <w:t>по материалам, представленным ООО «</w:t>
      </w:r>
      <w:proofErr w:type="spellStart"/>
      <w:r w:rsidRPr="007A5112">
        <w:rPr>
          <w:sz w:val="28"/>
          <w:szCs w:val="28"/>
        </w:rPr>
        <w:t>ЭнергоТранзит</w:t>
      </w:r>
      <w:proofErr w:type="spellEnd"/>
      <w:r w:rsidRPr="007A5112">
        <w:rPr>
          <w:sz w:val="28"/>
          <w:szCs w:val="28"/>
        </w:rPr>
        <w:t xml:space="preserve">», </w:t>
      </w:r>
    </w:p>
    <w:p w14:paraId="51ECAA1F" w14:textId="77777777" w:rsidR="007A5112" w:rsidRPr="007A5112" w:rsidRDefault="007A5112" w:rsidP="007A5112">
      <w:pPr>
        <w:jc w:val="center"/>
        <w:rPr>
          <w:sz w:val="28"/>
          <w:szCs w:val="28"/>
        </w:rPr>
      </w:pPr>
      <w:r w:rsidRPr="007A5112">
        <w:rPr>
          <w:sz w:val="28"/>
          <w:szCs w:val="28"/>
        </w:rPr>
        <w:t xml:space="preserve">для утверждения инвестиционной программы в сфере теплоснабжения </w:t>
      </w:r>
      <w:r w:rsidRPr="007A5112">
        <w:rPr>
          <w:color w:val="000000"/>
          <w:sz w:val="28"/>
          <w:szCs w:val="28"/>
        </w:rPr>
        <w:t xml:space="preserve">в контуре Центральной ТЭЦ </w:t>
      </w:r>
      <w:r w:rsidRPr="007A5112">
        <w:rPr>
          <w:sz w:val="28"/>
          <w:szCs w:val="28"/>
        </w:rPr>
        <w:t>на 2023 год</w:t>
      </w:r>
    </w:p>
    <w:p w14:paraId="65F3B722" w14:textId="77777777" w:rsidR="007A5112" w:rsidRPr="007A5112" w:rsidRDefault="007A5112" w:rsidP="007A5112">
      <w:pPr>
        <w:spacing w:line="276" w:lineRule="auto"/>
        <w:ind w:left="-142" w:firstLine="505"/>
        <w:jc w:val="both"/>
        <w:rPr>
          <w:sz w:val="28"/>
          <w:szCs w:val="28"/>
        </w:rPr>
      </w:pPr>
    </w:p>
    <w:p w14:paraId="51C58744" w14:textId="77777777" w:rsidR="007A5112" w:rsidRPr="007A5112" w:rsidRDefault="007A5112" w:rsidP="007A5112">
      <w:pPr>
        <w:spacing w:line="276" w:lineRule="auto"/>
        <w:ind w:left="-142" w:firstLine="505"/>
        <w:jc w:val="both"/>
        <w:rPr>
          <w:sz w:val="28"/>
          <w:szCs w:val="28"/>
        </w:rPr>
      </w:pPr>
      <w:r w:rsidRPr="007A5112">
        <w:rPr>
          <w:sz w:val="28"/>
          <w:szCs w:val="28"/>
        </w:rPr>
        <w:t>Нормативно-методической основой проведения анализа материалов, представленных ООО «</w:t>
      </w:r>
      <w:proofErr w:type="spellStart"/>
      <w:r w:rsidRPr="007A5112">
        <w:rPr>
          <w:bCs/>
          <w:sz w:val="28"/>
          <w:szCs w:val="28"/>
        </w:rPr>
        <w:t>ЭнергоТранзит</w:t>
      </w:r>
      <w:proofErr w:type="spellEnd"/>
      <w:r w:rsidRPr="007A5112">
        <w:rPr>
          <w:bCs/>
          <w:sz w:val="28"/>
          <w:szCs w:val="28"/>
        </w:rPr>
        <w:t xml:space="preserve">» </w:t>
      </w:r>
      <w:r w:rsidRPr="007A5112">
        <w:rPr>
          <w:sz w:val="28"/>
          <w:szCs w:val="28"/>
        </w:rPr>
        <w:t>являются:</w:t>
      </w:r>
    </w:p>
    <w:p w14:paraId="21E31578" w14:textId="77777777" w:rsidR="007A5112" w:rsidRPr="007A5112" w:rsidRDefault="007A5112" w:rsidP="007A5112">
      <w:pPr>
        <w:spacing w:line="276" w:lineRule="auto"/>
        <w:ind w:left="-142" w:firstLine="505"/>
        <w:jc w:val="both"/>
        <w:rPr>
          <w:sz w:val="28"/>
          <w:szCs w:val="28"/>
        </w:rPr>
      </w:pPr>
      <w:r w:rsidRPr="007A5112">
        <w:rPr>
          <w:sz w:val="28"/>
          <w:szCs w:val="28"/>
        </w:rPr>
        <w:t>- Гражданский кодекс Российской Федерации;</w:t>
      </w:r>
    </w:p>
    <w:p w14:paraId="1FBB674D" w14:textId="77777777" w:rsidR="007A5112" w:rsidRPr="007A5112" w:rsidRDefault="007A5112" w:rsidP="007A5112">
      <w:pPr>
        <w:spacing w:line="276" w:lineRule="auto"/>
        <w:ind w:left="-142" w:firstLine="505"/>
        <w:jc w:val="both"/>
        <w:rPr>
          <w:sz w:val="28"/>
          <w:szCs w:val="28"/>
        </w:rPr>
      </w:pPr>
      <w:r w:rsidRPr="007A5112">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7376AC1E" w14:textId="77777777" w:rsidR="007A5112" w:rsidRPr="007A5112" w:rsidRDefault="007A5112" w:rsidP="007A5112">
      <w:pPr>
        <w:spacing w:line="276" w:lineRule="auto"/>
        <w:ind w:left="-142" w:firstLine="505"/>
        <w:jc w:val="both"/>
        <w:rPr>
          <w:sz w:val="28"/>
          <w:szCs w:val="28"/>
        </w:rPr>
      </w:pPr>
      <w:r w:rsidRPr="007A5112">
        <w:rPr>
          <w:sz w:val="28"/>
          <w:szCs w:val="28"/>
        </w:rPr>
        <w:t>- Налоговый кодекс Российской Федерации (в дальнейшем НК РФ);</w:t>
      </w:r>
    </w:p>
    <w:p w14:paraId="2AB5EF1D" w14:textId="77777777" w:rsidR="007A5112" w:rsidRPr="007A5112" w:rsidRDefault="007A5112" w:rsidP="007A5112">
      <w:pPr>
        <w:spacing w:line="276" w:lineRule="auto"/>
        <w:ind w:left="-142" w:firstLine="505"/>
        <w:jc w:val="both"/>
        <w:rPr>
          <w:sz w:val="28"/>
          <w:szCs w:val="28"/>
        </w:rPr>
      </w:pPr>
      <w:r w:rsidRPr="007A5112">
        <w:rPr>
          <w:sz w:val="28"/>
          <w:szCs w:val="28"/>
        </w:rPr>
        <w:t>- Трудовой Кодекс Российской Федерации (в дальнейшем ТК РФ);</w:t>
      </w:r>
    </w:p>
    <w:p w14:paraId="20A2FAE3" w14:textId="77777777" w:rsidR="007A5112" w:rsidRPr="007A5112" w:rsidRDefault="007A5112" w:rsidP="007A5112">
      <w:pPr>
        <w:spacing w:line="276" w:lineRule="auto"/>
        <w:ind w:left="-142" w:firstLine="505"/>
        <w:jc w:val="both"/>
        <w:rPr>
          <w:sz w:val="28"/>
          <w:szCs w:val="28"/>
        </w:rPr>
      </w:pPr>
      <w:r w:rsidRPr="007A5112">
        <w:rPr>
          <w:sz w:val="28"/>
          <w:szCs w:val="28"/>
        </w:rPr>
        <w:t>- Федеральный закон от 27.07.2010 № 190-ФЗ «О теплоснабжении»;</w:t>
      </w:r>
    </w:p>
    <w:p w14:paraId="277F97A7" w14:textId="77777777" w:rsidR="007A5112" w:rsidRPr="007A5112" w:rsidRDefault="007A5112" w:rsidP="007A5112">
      <w:pPr>
        <w:spacing w:line="276" w:lineRule="auto"/>
        <w:ind w:left="-142" w:firstLine="505"/>
        <w:jc w:val="both"/>
        <w:rPr>
          <w:sz w:val="28"/>
          <w:szCs w:val="28"/>
        </w:rPr>
      </w:pPr>
      <w:r w:rsidRPr="007A5112">
        <w:rPr>
          <w:sz w:val="28"/>
          <w:szCs w:val="28"/>
        </w:rPr>
        <w:t>- Федеральный Закон от 17.08.1995 № 147-ФЗ «О естественных монополиях»;</w:t>
      </w:r>
    </w:p>
    <w:p w14:paraId="64E9BC8E"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5F37A16"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Постановление Правительства Российской Федерации 22.10.2012 №1075 «О ценообразовании в сфере теплоснабжения»;</w:t>
      </w:r>
    </w:p>
    <w:p w14:paraId="189F8A6B"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Приказ Министерства строительства и жилищно-коммунального хозяйства Российской Федерации от 28.08. 2014 №506/</w:t>
      </w:r>
      <w:proofErr w:type="spellStart"/>
      <w:r w:rsidRPr="007A5112">
        <w:rPr>
          <w:sz w:val="28"/>
          <w:szCs w:val="28"/>
        </w:rPr>
        <w:t>пр</w:t>
      </w:r>
      <w:proofErr w:type="spellEnd"/>
      <w:r w:rsidRPr="007A5112">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B8DD80E" w14:textId="77777777" w:rsidR="007A5112" w:rsidRPr="007A5112" w:rsidRDefault="007A5112" w:rsidP="007A5112">
      <w:pPr>
        <w:spacing w:line="276" w:lineRule="auto"/>
        <w:ind w:firstLine="567"/>
        <w:jc w:val="both"/>
        <w:rPr>
          <w:sz w:val="28"/>
          <w:szCs w:val="28"/>
        </w:rPr>
      </w:pPr>
      <w:r w:rsidRPr="007A5112">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BA658DE" w14:textId="77777777" w:rsidR="007A5112" w:rsidRPr="007A5112" w:rsidRDefault="007A5112" w:rsidP="007A5112">
      <w:pPr>
        <w:spacing w:line="276" w:lineRule="auto"/>
        <w:ind w:firstLine="567"/>
        <w:jc w:val="both"/>
        <w:rPr>
          <w:sz w:val="25"/>
          <w:szCs w:val="25"/>
        </w:rPr>
      </w:pPr>
    </w:p>
    <w:p w14:paraId="47AC16F0" w14:textId="77777777" w:rsidR="007A5112" w:rsidRPr="007A5112" w:rsidRDefault="007A5112" w:rsidP="007A5112">
      <w:pPr>
        <w:spacing w:line="276" w:lineRule="auto"/>
        <w:ind w:firstLine="567"/>
        <w:jc w:val="both"/>
        <w:rPr>
          <w:sz w:val="25"/>
          <w:szCs w:val="25"/>
        </w:rPr>
      </w:pPr>
    </w:p>
    <w:p w14:paraId="2FF8CA4F" w14:textId="77777777" w:rsidR="007A5112" w:rsidRPr="007A5112" w:rsidRDefault="007A5112" w:rsidP="007A5112">
      <w:pPr>
        <w:spacing w:line="276" w:lineRule="auto"/>
        <w:ind w:firstLine="567"/>
        <w:jc w:val="both"/>
        <w:rPr>
          <w:sz w:val="25"/>
          <w:szCs w:val="25"/>
        </w:rPr>
      </w:pPr>
    </w:p>
    <w:p w14:paraId="5091E3E8" w14:textId="77777777" w:rsidR="007A5112" w:rsidRPr="007A5112" w:rsidRDefault="007A5112" w:rsidP="007A5112">
      <w:pPr>
        <w:tabs>
          <w:tab w:val="left" w:pos="720"/>
        </w:tabs>
        <w:spacing w:line="276" w:lineRule="auto"/>
        <w:ind w:firstLine="709"/>
        <w:jc w:val="both"/>
        <w:rPr>
          <w:sz w:val="28"/>
          <w:szCs w:val="28"/>
        </w:rPr>
      </w:pPr>
      <w:r w:rsidRPr="007A5112">
        <w:rPr>
          <w:sz w:val="28"/>
          <w:szCs w:val="28"/>
        </w:rPr>
        <w:lastRenderedPageBreak/>
        <w:t>ООО «</w:t>
      </w:r>
      <w:proofErr w:type="spellStart"/>
      <w:r w:rsidRPr="007A5112">
        <w:rPr>
          <w:sz w:val="28"/>
          <w:szCs w:val="28"/>
        </w:rPr>
        <w:t>ЭнергоТранзит</w:t>
      </w:r>
      <w:proofErr w:type="spellEnd"/>
      <w:r w:rsidRPr="007A5112">
        <w:rPr>
          <w:sz w:val="28"/>
          <w:szCs w:val="28"/>
        </w:rPr>
        <w:t xml:space="preserve">» (далее Предприятие) представило в Региональную энергетическую комиссию Кузбасса заявление с просьбой об утверждении инвестиционной программы в сфере теплоснабжения </w:t>
      </w:r>
      <w:r w:rsidRPr="007A5112">
        <w:rPr>
          <w:color w:val="000000"/>
          <w:sz w:val="28"/>
          <w:szCs w:val="28"/>
        </w:rPr>
        <w:t>в контуре Центральной ТЭЦ</w:t>
      </w:r>
      <w:r w:rsidRPr="007A5112">
        <w:rPr>
          <w:sz w:val="28"/>
          <w:szCs w:val="28"/>
        </w:rPr>
        <w:t xml:space="preserve"> на 2023 год.</w:t>
      </w:r>
    </w:p>
    <w:p w14:paraId="07E11F2A"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xml:space="preserve">Предприятие представило инвестиционную программу </w:t>
      </w:r>
      <w:r w:rsidRPr="007A5112">
        <w:rPr>
          <w:sz w:val="28"/>
          <w:szCs w:val="28"/>
        </w:rPr>
        <w:br/>
        <w:t>в размере 130846,08 тыс. руб. (без НДС) из прибыли, в том числе на производство электрической энергии 11739,27 тыс. руб. и 119106,81 тыс. руб. на производство тепловой энергии.</w:t>
      </w:r>
    </w:p>
    <w:p w14:paraId="6275469A" w14:textId="77777777" w:rsidR="007A5112" w:rsidRPr="007A5112" w:rsidRDefault="007A5112" w:rsidP="007A5112">
      <w:pPr>
        <w:autoSpaceDE w:val="0"/>
        <w:autoSpaceDN w:val="0"/>
        <w:adjustRightInd w:val="0"/>
        <w:spacing w:line="276" w:lineRule="auto"/>
        <w:ind w:firstLine="540"/>
        <w:jc w:val="both"/>
        <w:rPr>
          <w:bCs/>
          <w:sz w:val="28"/>
          <w:szCs w:val="20"/>
        </w:rPr>
      </w:pPr>
      <w:r w:rsidRPr="007A5112">
        <w:rPr>
          <w:bCs/>
          <w:sz w:val="28"/>
          <w:szCs w:val="20"/>
        </w:rPr>
        <w:t xml:space="preserve">Инвестиционная программа соответствует п. </w:t>
      </w:r>
      <w:hyperlink r:id="rId21" w:history="1">
        <w:r w:rsidRPr="007A5112">
          <w:rPr>
            <w:bCs/>
            <w:sz w:val="28"/>
            <w:szCs w:val="20"/>
          </w:rPr>
          <w:t>8</w:t>
        </w:r>
      </w:hyperlink>
      <w:r w:rsidRPr="007A5112">
        <w:rPr>
          <w:bCs/>
          <w:sz w:val="28"/>
          <w:szCs w:val="20"/>
        </w:rPr>
        <w:t xml:space="preserve"> - </w:t>
      </w:r>
      <w:hyperlink r:id="rId22" w:history="1">
        <w:r w:rsidRPr="007A5112">
          <w:rPr>
            <w:bCs/>
            <w:sz w:val="28"/>
            <w:szCs w:val="20"/>
          </w:rPr>
          <w:t>19</w:t>
        </w:r>
      </w:hyperlink>
      <w:r w:rsidRPr="007A5112">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7A5112">
        <w:rPr>
          <w:bCs/>
          <w:sz w:val="28"/>
          <w:szCs w:val="20"/>
        </w:rPr>
        <w:br/>
        <w:t>от 5 мая 2014 г. №410 (далее Правила).</w:t>
      </w:r>
    </w:p>
    <w:p w14:paraId="48227290" w14:textId="77777777" w:rsidR="007A5112" w:rsidRPr="007A5112" w:rsidRDefault="007A5112" w:rsidP="007A5112">
      <w:pPr>
        <w:autoSpaceDE w:val="0"/>
        <w:autoSpaceDN w:val="0"/>
        <w:adjustRightInd w:val="0"/>
        <w:spacing w:line="276" w:lineRule="auto"/>
        <w:ind w:firstLine="540"/>
        <w:jc w:val="both"/>
        <w:rPr>
          <w:bCs/>
          <w:sz w:val="28"/>
          <w:szCs w:val="20"/>
        </w:rPr>
      </w:pPr>
      <w:r w:rsidRPr="007A5112">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Новокузнецкого городского округа </w:t>
      </w:r>
      <w:r w:rsidRPr="007A5112">
        <w:rPr>
          <w:rFonts w:eastAsia="Calibri"/>
          <w:sz w:val="28"/>
          <w:szCs w:val="28"/>
          <w:lang w:eastAsia="en-US"/>
        </w:rPr>
        <w:t>на период до 2032 г. Актуализация на 2023 год</w:t>
      </w:r>
      <w:r w:rsidRPr="007A5112">
        <w:rPr>
          <w:bCs/>
          <w:sz w:val="28"/>
          <w:szCs w:val="20"/>
        </w:rPr>
        <w:t>, утвержденной приказом Министерства энергетики Российской Федерации № 1159 от 21.10.2022 г.</w:t>
      </w:r>
    </w:p>
    <w:p w14:paraId="6C91D860" w14:textId="77777777" w:rsidR="007A5112" w:rsidRPr="007A5112" w:rsidRDefault="007A5112" w:rsidP="007A5112">
      <w:pPr>
        <w:spacing w:line="276" w:lineRule="auto"/>
        <w:ind w:firstLine="709"/>
        <w:jc w:val="both"/>
        <w:rPr>
          <w:bCs/>
          <w:sz w:val="28"/>
          <w:szCs w:val="20"/>
        </w:rPr>
      </w:pPr>
      <w:r w:rsidRPr="007A5112">
        <w:rPr>
          <w:bCs/>
          <w:sz w:val="28"/>
          <w:szCs w:val="20"/>
        </w:rPr>
        <w:t>Состав инвестиционной программы представлен в приложении к экспертному заключению.</w:t>
      </w:r>
    </w:p>
    <w:p w14:paraId="3226C174" w14:textId="77777777" w:rsidR="007A5112" w:rsidRPr="007A5112" w:rsidRDefault="007A5112" w:rsidP="007A5112">
      <w:pPr>
        <w:spacing w:line="276" w:lineRule="auto"/>
        <w:ind w:firstLine="709"/>
        <w:jc w:val="both"/>
        <w:rPr>
          <w:sz w:val="28"/>
          <w:szCs w:val="28"/>
        </w:rPr>
      </w:pPr>
      <w:r w:rsidRPr="007A5112">
        <w:rPr>
          <w:bCs/>
          <w:sz w:val="28"/>
          <w:szCs w:val="20"/>
        </w:rPr>
        <w:t>В качестве</w:t>
      </w:r>
      <w:r w:rsidRPr="007A5112">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13D84C3F" w14:textId="77777777" w:rsidR="007A5112" w:rsidRPr="007A5112" w:rsidRDefault="007A5112" w:rsidP="007A5112">
      <w:pPr>
        <w:spacing w:line="276" w:lineRule="auto"/>
        <w:ind w:firstLine="709"/>
        <w:jc w:val="both"/>
        <w:rPr>
          <w:sz w:val="28"/>
          <w:szCs w:val="28"/>
        </w:rPr>
      </w:pPr>
      <w:r w:rsidRPr="007A5112">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6BF1BCD7" w14:textId="77777777" w:rsidR="007A5112" w:rsidRPr="007A5112" w:rsidRDefault="007A5112" w:rsidP="007A5112">
      <w:pPr>
        <w:tabs>
          <w:tab w:val="left" w:pos="720"/>
        </w:tabs>
        <w:spacing w:line="276" w:lineRule="auto"/>
        <w:ind w:firstLine="709"/>
        <w:jc w:val="both"/>
        <w:rPr>
          <w:sz w:val="28"/>
          <w:szCs w:val="28"/>
        </w:rPr>
      </w:pPr>
      <w:r w:rsidRPr="007A5112">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2023 год в размере 131 526,08 тыс. руб. (без НДС) из прибыли. Увеличение расходов от предложений предприятия вызвано арифметической ошибкой в расчетах предприятия.</w:t>
      </w:r>
    </w:p>
    <w:p w14:paraId="1CDCF171" w14:textId="77777777" w:rsidR="007A5112" w:rsidRPr="007A5112" w:rsidRDefault="007A5112" w:rsidP="007A5112">
      <w:pPr>
        <w:jc w:val="center"/>
        <w:rPr>
          <w:bCs/>
          <w:sz w:val="28"/>
          <w:szCs w:val="28"/>
        </w:rPr>
      </w:pPr>
      <w:r w:rsidRPr="007A5112">
        <w:rPr>
          <w:bCs/>
          <w:sz w:val="28"/>
          <w:szCs w:val="28"/>
        </w:rPr>
        <w:t>Финансовый план ООО «</w:t>
      </w:r>
      <w:proofErr w:type="spellStart"/>
      <w:r w:rsidRPr="007A5112">
        <w:rPr>
          <w:bCs/>
          <w:sz w:val="28"/>
          <w:szCs w:val="28"/>
        </w:rPr>
        <w:t>ЭнергоТранзит</w:t>
      </w:r>
      <w:proofErr w:type="spellEnd"/>
      <w:r w:rsidRPr="007A5112">
        <w:rPr>
          <w:bCs/>
          <w:sz w:val="28"/>
          <w:szCs w:val="28"/>
        </w:rPr>
        <w:t>» в сфере</w:t>
      </w:r>
      <w:r w:rsidRPr="007A5112">
        <w:rPr>
          <w:sz w:val="20"/>
          <w:szCs w:val="20"/>
        </w:rPr>
        <w:t xml:space="preserve"> </w:t>
      </w:r>
      <w:r w:rsidRPr="007A5112">
        <w:rPr>
          <w:bCs/>
          <w:sz w:val="28"/>
          <w:szCs w:val="28"/>
        </w:rPr>
        <w:t xml:space="preserve">теплоснабжения </w:t>
      </w:r>
      <w:r w:rsidRPr="007A5112">
        <w:rPr>
          <w:color w:val="000000"/>
          <w:sz w:val="28"/>
          <w:szCs w:val="28"/>
        </w:rPr>
        <w:t>в контуре Центральной ТЭЦ</w:t>
      </w:r>
    </w:p>
    <w:p w14:paraId="63272B8E" w14:textId="77777777" w:rsidR="007A5112" w:rsidRPr="007A5112" w:rsidRDefault="007A5112" w:rsidP="007A5112">
      <w:pPr>
        <w:jc w:val="center"/>
        <w:rPr>
          <w:bCs/>
          <w:color w:val="000000"/>
        </w:rPr>
      </w:pPr>
    </w:p>
    <w:tbl>
      <w:tblPr>
        <w:tblW w:w="4794" w:type="pct"/>
        <w:jc w:val="center"/>
        <w:tblLook w:val="04A0" w:firstRow="1" w:lastRow="0" w:firstColumn="1" w:lastColumn="0" w:noHBand="0" w:noVBand="1"/>
      </w:tblPr>
      <w:tblGrid>
        <w:gridCol w:w="516"/>
        <w:gridCol w:w="3306"/>
        <w:gridCol w:w="1465"/>
        <w:gridCol w:w="1376"/>
        <w:gridCol w:w="941"/>
        <w:gridCol w:w="948"/>
      </w:tblGrid>
      <w:tr w:rsidR="007A5112" w:rsidRPr="007A5112" w14:paraId="5484D65B" w14:textId="77777777" w:rsidTr="00C51C85">
        <w:trPr>
          <w:trHeight w:val="403"/>
          <w:jc w:val="center"/>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EC691" w14:textId="77777777" w:rsidR="007A5112" w:rsidRPr="007A5112" w:rsidRDefault="007A5112" w:rsidP="007A5112">
            <w:pPr>
              <w:jc w:val="center"/>
              <w:rPr>
                <w:bCs/>
                <w:sz w:val="20"/>
                <w:szCs w:val="20"/>
              </w:rPr>
            </w:pPr>
            <w:r w:rsidRPr="007A5112">
              <w:rPr>
                <w:bCs/>
                <w:sz w:val="20"/>
                <w:szCs w:val="20"/>
              </w:rPr>
              <w:lastRenderedPageBreak/>
              <w:t>№ п/п</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49CAA" w14:textId="77777777" w:rsidR="007A5112" w:rsidRPr="007A5112" w:rsidRDefault="007A5112" w:rsidP="007A5112">
            <w:pPr>
              <w:jc w:val="center"/>
              <w:rPr>
                <w:bCs/>
                <w:sz w:val="20"/>
                <w:szCs w:val="20"/>
              </w:rPr>
            </w:pPr>
            <w:r w:rsidRPr="007A5112">
              <w:rPr>
                <w:bCs/>
                <w:sz w:val="20"/>
                <w:szCs w:val="20"/>
              </w:rPr>
              <w:t>Источники финансирования</w:t>
            </w:r>
            <w:r w:rsidRPr="007A5112">
              <w:rPr>
                <w:bCs/>
                <w:iCs/>
                <w:sz w:val="20"/>
                <w:szCs w:val="20"/>
              </w:rPr>
              <w:t xml:space="preserve"> </w:t>
            </w:r>
          </w:p>
        </w:tc>
        <w:tc>
          <w:tcPr>
            <w:tcW w:w="2740" w:type="pct"/>
            <w:gridSpan w:val="4"/>
            <w:tcBorders>
              <w:top w:val="single" w:sz="4" w:space="0" w:color="auto"/>
              <w:left w:val="nil"/>
              <w:bottom w:val="single" w:sz="4" w:space="0" w:color="auto"/>
              <w:right w:val="single" w:sz="4" w:space="0" w:color="000000"/>
            </w:tcBorders>
          </w:tcPr>
          <w:p w14:paraId="348B067E" w14:textId="77777777" w:rsidR="007A5112" w:rsidRPr="007A5112" w:rsidRDefault="007A5112" w:rsidP="007A5112">
            <w:pPr>
              <w:jc w:val="center"/>
              <w:rPr>
                <w:bCs/>
                <w:sz w:val="20"/>
                <w:szCs w:val="20"/>
              </w:rPr>
            </w:pPr>
            <w:r w:rsidRPr="007A5112">
              <w:rPr>
                <w:bCs/>
                <w:sz w:val="20"/>
                <w:szCs w:val="20"/>
              </w:rPr>
              <w:t>Расходы на реализацию инвестиционной программы (тыс. руб. без НДС)</w:t>
            </w:r>
          </w:p>
        </w:tc>
      </w:tr>
      <w:tr w:rsidR="007A5112" w:rsidRPr="007A5112" w14:paraId="5744EB24" w14:textId="77777777" w:rsidTr="00C51C85">
        <w:trPr>
          <w:trHeight w:val="58"/>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07203EF3" w14:textId="77777777" w:rsidR="007A5112" w:rsidRPr="007A5112" w:rsidRDefault="007A5112" w:rsidP="007A5112">
            <w:pPr>
              <w:rPr>
                <w:bCs/>
                <w:sz w:val="20"/>
                <w:szCs w:val="20"/>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7B1B943D" w14:textId="77777777" w:rsidR="007A5112" w:rsidRPr="007A5112" w:rsidRDefault="007A5112" w:rsidP="007A5112">
            <w:pPr>
              <w:rPr>
                <w:bCs/>
                <w:sz w:val="20"/>
                <w:szCs w:val="20"/>
              </w:rPr>
            </w:pPr>
          </w:p>
        </w:tc>
        <w:tc>
          <w:tcPr>
            <w:tcW w:w="1610" w:type="pct"/>
            <w:gridSpan w:val="2"/>
            <w:tcBorders>
              <w:top w:val="single" w:sz="4" w:space="0" w:color="auto"/>
              <w:left w:val="nil"/>
              <w:bottom w:val="single" w:sz="4" w:space="0" w:color="auto"/>
              <w:right w:val="single" w:sz="4" w:space="0" w:color="000000"/>
            </w:tcBorders>
            <w:shd w:val="clear" w:color="auto" w:fill="auto"/>
            <w:vAlign w:val="center"/>
            <w:hideMark/>
          </w:tcPr>
          <w:p w14:paraId="6C12EF8E" w14:textId="77777777" w:rsidR="007A5112" w:rsidRPr="007A5112" w:rsidRDefault="007A5112" w:rsidP="007A5112">
            <w:pPr>
              <w:jc w:val="center"/>
              <w:rPr>
                <w:bCs/>
                <w:sz w:val="20"/>
                <w:szCs w:val="20"/>
              </w:rPr>
            </w:pPr>
            <w:r w:rsidRPr="007A5112">
              <w:rPr>
                <w:bCs/>
                <w:sz w:val="20"/>
                <w:szCs w:val="20"/>
              </w:rPr>
              <w:t>по видам деятельности</w:t>
            </w:r>
          </w:p>
        </w:tc>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14:paraId="2D7CFD1E" w14:textId="77777777" w:rsidR="007A5112" w:rsidRPr="007A5112" w:rsidRDefault="007A5112" w:rsidP="007A5112">
            <w:pPr>
              <w:jc w:val="center"/>
              <w:rPr>
                <w:bCs/>
                <w:sz w:val="20"/>
                <w:szCs w:val="20"/>
              </w:rPr>
            </w:pPr>
            <w:r w:rsidRPr="007A5112">
              <w:rPr>
                <w:bCs/>
                <w:sz w:val="20"/>
                <w:szCs w:val="20"/>
              </w:rPr>
              <w:t>Всего</w:t>
            </w:r>
          </w:p>
        </w:tc>
        <w:tc>
          <w:tcPr>
            <w:tcW w:w="567" w:type="pct"/>
            <w:vMerge w:val="restart"/>
            <w:tcBorders>
              <w:top w:val="single" w:sz="4" w:space="0" w:color="auto"/>
              <w:left w:val="nil"/>
              <w:right w:val="single" w:sz="4" w:space="0" w:color="auto"/>
            </w:tcBorders>
            <w:vAlign w:val="center"/>
          </w:tcPr>
          <w:p w14:paraId="2F073C58" w14:textId="77777777" w:rsidR="007A5112" w:rsidRPr="007A5112" w:rsidRDefault="007A5112" w:rsidP="007A5112">
            <w:pPr>
              <w:jc w:val="center"/>
              <w:rPr>
                <w:bCs/>
                <w:sz w:val="20"/>
                <w:szCs w:val="20"/>
              </w:rPr>
            </w:pPr>
            <w:r w:rsidRPr="007A5112">
              <w:rPr>
                <w:bCs/>
                <w:sz w:val="20"/>
                <w:szCs w:val="20"/>
              </w:rPr>
              <w:t xml:space="preserve">2023 </w:t>
            </w:r>
          </w:p>
          <w:p w14:paraId="43A2CAA5" w14:textId="77777777" w:rsidR="007A5112" w:rsidRPr="007A5112" w:rsidRDefault="007A5112" w:rsidP="007A5112">
            <w:pPr>
              <w:jc w:val="center"/>
              <w:rPr>
                <w:bCs/>
                <w:sz w:val="20"/>
                <w:szCs w:val="20"/>
              </w:rPr>
            </w:pPr>
            <w:r w:rsidRPr="007A5112">
              <w:rPr>
                <w:bCs/>
                <w:sz w:val="20"/>
                <w:szCs w:val="20"/>
              </w:rPr>
              <w:t>год</w:t>
            </w:r>
          </w:p>
        </w:tc>
      </w:tr>
      <w:tr w:rsidR="007A5112" w:rsidRPr="007A5112" w14:paraId="26CD7FC9" w14:textId="77777777" w:rsidTr="00C51C85">
        <w:trPr>
          <w:trHeight w:val="231"/>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09FD9DB2" w14:textId="77777777" w:rsidR="007A5112" w:rsidRPr="007A5112" w:rsidRDefault="007A5112" w:rsidP="007A5112">
            <w:pPr>
              <w:rPr>
                <w:bCs/>
                <w:sz w:val="20"/>
                <w:szCs w:val="20"/>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6197726E" w14:textId="77777777" w:rsidR="007A5112" w:rsidRPr="007A5112" w:rsidRDefault="007A5112" w:rsidP="007A5112">
            <w:pPr>
              <w:rPr>
                <w:bCs/>
                <w:sz w:val="20"/>
                <w:szCs w:val="20"/>
              </w:rPr>
            </w:pPr>
          </w:p>
        </w:tc>
        <w:tc>
          <w:tcPr>
            <w:tcW w:w="812" w:type="pct"/>
            <w:tcBorders>
              <w:top w:val="nil"/>
              <w:left w:val="nil"/>
              <w:bottom w:val="single" w:sz="4" w:space="0" w:color="auto"/>
              <w:right w:val="single" w:sz="4" w:space="0" w:color="auto"/>
            </w:tcBorders>
            <w:shd w:val="clear" w:color="auto" w:fill="auto"/>
            <w:vAlign w:val="center"/>
            <w:hideMark/>
          </w:tcPr>
          <w:p w14:paraId="0A0DCBB8" w14:textId="77777777" w:rsidR="007A5112" w:rsidRPr="007A5112" w:rsidRDefault="007A5112" w:rsidP="007A5112">
            <w:pPr>
              <w:jc w:val="center"/>
              <w:rPr>
                <w:bCs/>
                <w:iCs/>
                <w:sz w:val="20"/>
                <w:szCs w:val="20"/>
              </w:rPr>
            </w:pPr>
            <w:r w:rsidRPr="007A5112">
              <w:rPr>
                <w:bCs/>
                <w:iCs/>
                <w:sz w:val="20"/>
                <w:szCs w:val="20"/>
              </w:rPr>
              <w:t>производство</w:t>
            </w:r>
          </w:p>
          <w:p w14:paraId="4E4CF895" w14:textId="77777777" w:rsidR="007A5112" w:rsidRPr="007A5112" w:rsidRDefault="007A5112" w:rsidP="007A5112">
            <w:pPr>
              <w:jc w:val="center"/>
              <w:rPr>
                <w:bCs/>
                <w:iCs/>
                <w:sz w:val="20"/>
                <w:szCs w:val="20"/>
              </w:rPr>
            </w:pPr>
            <w:r w:rsidRPr="007A5112">
              <w:rPr>
                <w:bCs/>
                <w:iCs/>
                <w:sz w:val="20"/>
                <w:szCs w:val="20"/>
              </w:rPr>
              <w:t>электрической энергии</w:t>
            </w:r>
          </w:p>
        </w:tc>
        <w:tc>
          <w:tcPr>
            <w:tcW w:w="798" w:type="pct"/>
            <w:tcBorders>
              <w:top w:val="nil"/>
              <w:left w:val="nil"/>
              <w:bottom w:val="single" w:sz="4" w:space="0" w:color="auto"/>
              <w:right w:val="single" w:sz="4" w:space="0" w:color="auto"/>
            </w:tcBorders>
            <w:shd w:val="clear" w:color="auto" w:fill="auto"/>
            <w:vAlign w:val="center"/>
            <w:hideMark/>
          </w:tcPr>
          <w:p w14:paraId="79E94271" w14:textId="77777777" w:rsidR="007A5112" w:rsidRPr="007A5112" w:rsidRDefault="007A5112" w:rsidP="007A5112">
            <w:pPr>
              <w:jc w:val="center"/>
              <w:rPr>
                <w:bCs/>
                <w:iCs/>
                <w:sz w:val="20"/>
                <w:szCs w:val="20"/>
              </w:rPr>
            </w:pPr>
            <w:r w:rsidRPr="007A5112">
              <w:rPr>
                <w:bCs/>
                <w:iCs/>
                <w:sz w:val="20"/>
                <w:szCs w:val="20"/>
              </w:rPr>
              <w:t>производство тепловой энергии</w:t>
            </w:r>
          </w:p>
        </w:tc>
        <w:tc>
          <w:tcPr>
            <w:tcW w:w="563" w:type="pct"/>
            <w:vMerge/>
            <w:tcBorders>
              <w:top w:val="nil"/>
              <w:left w:val="single" w:sz="4" w:space="0" w:color="auto"/>
              <w:bottom w:val="single" w:sz="4" w:space="0" w:color="auto"/>
              <w:right w:val="single" w:sz="4" w:space="0" w:color="auto"/>
            </w:tcBorders>
            <w:vAlign w:val="center"/>
            <w:hideMark/>
          </w:tcPr>
          <w:p w14:paraId="04A6F2D9" w14:textId="77777777" w:rsidR="007A5112" w:rsidRPr="007A5112" w:rsidRDefault="007A5112" w:rsidP="007A5112">
            <w:pPr>
              <w:rPr>
                <w:bCs/>
                <w:sz w:val="20"/>
                <w:szCs w:val="20"/>
              </w:rPr>
            </w:pPr>
          </w:p>
        </w:tc>
        <w:tc>
          <w:tcPr>
            <w:tcW w:w="567" w:type="pct"/>
            <w:vMerge/>
            <w:tcBorders>
              <w:left w:val="nil"/>
              <w:bottom w:val="single" w:sz="4" w:space="0" w:color="auto"/>
              <w:right w:val="single" w:sz="4" w:space="0" w:color="auto"/>
            </w:tcBorders>
            <w:vAlign w:val="center"/>
          </w:tcPr>
          <w:p w14:paraId="13BF23CF" w14:textId="77777777" w:rsidR="007A5112" w:rsidRPr="007A5112" w:rsidRDefault="007A5112" w:rsidP="007A5112">
            <w:pPr>
              <w:jc w:val="center"/>
              <w:rPr>
                <w:bCs/>
                <w:sz w:val="20"/>
                <w:szCs w:val="20"/>
              </w:rPr>
            </w:pPr>
          </w:p>
        </w:tc>
      </w:tr>
      <w:tr w:rsidR="007A5112" w:rsidRPr="007A5112" w14:paraId="03EAF412" w14:textId="77777777" w:rsidTr="00C51C85">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4AC15B7" w14:textId="77777777" w:rsidR="007A5112" w:rsidRPr="007A5112" w:rsidRDefault="007A5112" w:rsidP="007A5112">
            <w:pPr>
              <w:jc w:val="center"/>
              <w:rPr>
                <w:bCs/>
                <w:sz w:val="20"/>
                <w:szCs w:val="20"/>
              </w:rPr>
            </w:pPr>
            <w:r w:rsidRPr="007A5112">
              <w:rPr>
                <w:bCs/>
                <w:sz w:val="20"/>
                <w:szCs w:val="20"/>
              </w:rPr>
              <w:t>1.</w:t>
            </w:r>
          </w:p>
        </w:tc>
        <w:tc>
          <w:tcPr>
            <w:tcW w:w="1956" w:type="pct"/>
            <w:tcBorders>
              <w:top w:val="nil"/>
              <w:left w:val="nil"/>
              <w:bottom w:val="single" w:sz="4" w:space="0" w:color="auto"/>
              <w:right w:val="single" w:sz="4" w:space="0" w:color="auto"/>
            </w:tcBorders>
            <w:shd w:val="clear" w:color="auto" w:fill="auto"/>
            <w:vAlign w:val="center"/>
            <w:hideMark/>
          </w:tcPr>
          <w:p w14:paraId="48C9E333" w14:textId="77777777" w:rsidR="007A5112" w:rsidRPr="007A5112" w:rsidRDefault="007A5112" w:rsidP="007A5112">
            <w:pPr>
              <w:rPr>
                <w:bCs/>
                <w:sz w:val="20"/>
                <w:szCs w:val="20"/>
              </w:rPr>
            </w:pPr>
            <w:r w:rsidRPr="007A5112">
              <w:rPr>
                <w:bCs/>
                <w:sz w:val="20"/>
                <w:szCs w:val="20"/>
              </w:rPr>
              <w:t>Собственные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41DED94" w14:textId="77777777" w:rsidR="007A5112" w:rsidRPr="007A5112" w:rsidRDefault="007A5112" w:rsidP="007A5112">
            <w:pPr>
              <w:jc w:val="center"/>
              <w:rPr>
                <w:sz w:val="20"/>
                <w:szCs w:val="20"/>
              </w:rPr>
            </w:pPr>
            <w:r w:rsidRPr="007A5112">
              <w:rPr>
                <w:sz w:val="20"/>
                <w:szCs w:val="20"/>
              </w:rPr>
              <w:t xml:space="preserve">23 645,10 </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B2FF646" w14:textId="77777777" w:rsidR="007A5112" w:rsidRPr="007A5112" w:rsidRDefault="007A5112" w:rsidP="007A5112">
            <w:pPr>
              <w:jc w:val="center"/>
              <w:rPr>
                <w:sz w:val="20"/>
                <w:szCs w:val="20"/>
              </w:rPr>
            </w:pPr>
            <w:r w:rsidRPr="007A5112">
              <w:rPr>
                <w:sz w:val="20"/>
                <w:szCs w:val="20"/>
              </w:rPr>
              <w:t xml:space="preserve">107 880,98 </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A07950D" w14:textId="77777777" w:rsidR="007A5112" w:rsidRPr="007A5112" w:rsidRDefault="007A5112" w:rsidP="007A5112">
            <w:pPr>
              <w:jc w:val="center"/>
              <w:rPr>
                <w:sz w:val="20"/>
                <w:szCs w:val="20"/>
              </w:rPr>
            </w:pPr>
            <w:r w:rsidRPr="007A5112">
              <w:rPr>
                <w:sz w:val="20"/>
                <w:szCs w:val="20"/>
              </w:rPr>
              <w:t xml:space="preserve">131 526,08   </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FEDE15A" w14:textId="77777777" w:rsidR="007A5112" w:rsidRPr="007A5112" w:rsidRDefault="007A5112" w:rsidP="007A5112">
            <w:pPr>
              <w:jc w:val="center"/>
              <w:rPr>
                <w:sz w:val="20"/>
                <w:szCs w:val="20"/>
              </w:rPr>
            </w:pPr>
            <w:r w:rsidRPr="007A5112">
              <w:rPr>
                <w:sz w:val="20"/>
                <w:szCs w:val="20"/>
              </w:rPr>
              <w:t xml:space="preserve">131 526,08   </w:t>
            </w:r>
          </w:p>
        </w:tc>
      </w:tr>
      <w:tr w:rsidR="007A5112" w:rsidRPr="007A5112" w14:paraId="47085AF1" w14:textId="77777777" w:rsidTr="00C51C85">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7A1F6C2" w14:textId="77777777" w:rsidR="007A5112" w:rsidRPr="007A5112" w:rsidRDefault="007A5112" w:rsidP="007A5112">
            <w:pPr>
              <w:jc w:val="center"/>
              <w:rPr>
                <w:sz w:val="20"/>
                <w:szCs w:val="20"/>
              </w:rPr>
            </w:pPr>
            <w:r w:rsidRPr="007A5112">
              <w:rPr>
                <w:sz w:val="20"/>
                <w:szCs w:val="20"/>
              </w:rPr>
              <w:t>1.1.</w:t>
            </w:r>
          </w:p>
        </w:tc>
        <w:tc>
          <w:tcPr>
            <w:tcW w:w="1956" w:type="pct"/>
            <w:tcBorders>
              <w:top w:val="nil"/>
              <w:left w:val="nil"/>
              <w:bottom w:val="single" w:sz="4" w:space="0" w:color="auto"/>
              <w:right w:val="single" w:sz="4" w:space="0" w:color="auto"/>
            </w:tcBorders>
            <w:shd w:val="clear" w:color="auto" w:fill="auto"/>
            <w:vAlign w:val="center"/>
            <w:hideMark/>
          </w:tcPr>
          <w:p w14:paraId="4B844E5D" w14:textId="77777777" w:rsidR="007A5112" w:rsidRPr="007A5112" w:rsidRDefault="007A5112" w:rsidP="007A5112">
            <w:pPr>
              <w:rPr>
                <w:sz w:val="20"/>
                <w:szCs w:val="20"/>
              </w:rPr>
            </w:pPr>
            <w:r w:rsidRPr="007A5112">
              <w:rPr>
                <w:sz w:val="20"/>
                <w:szCs w:val="20"/>
              </w:rPr>
              <w:t>амортизационные отчисления</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DBF101E"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5DA0992"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8ADE221"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1C8FFC0" w14:textId="77777777" w:rsidR="007A5112" w:rsidRPr="007A5112" w:rsidRDefault="007A5112" w:rsidP="007A5112">
            <w:pPr>
              <w:jc w:val="center"/>
              <w:rPr>
                <w:sz w:val="20"/>
                <w:szCs w:val="20"/>
              </w:rPr>
            </w:pPr>
            <w:r w:rsidRPr="007A5112">
              <w:rPr>
                <w:sz w:val="20"/>
                <w:szCs w:val="20"/>
              </w:rPr>
              <w:t>0,00</w:t>
            </w:r>
          </w:p>
        </w:tc>
      </w:tr>
      <w:tr w:rsidR="007A5112" w:rsidRPr="007A5112" w14:paraId="7F90C4CC" w14:textId="77777777" w:rsidTr="00C51C85">
        <w:trPr>
          <w:trHeight w:val="30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695A280" w14:textId="77777777" w:rsidR="007A5112" w:rsidRPr="007A5112" w:rsidRDefault="007A5112" w:rsidP="007A5112">
            <w:pPr>
              <w:jc w:val="center"/>
              <w:rPr>
                <w:sz w:val="20"/>
                <w:szCs w:val="20"/>
              </w:rPr>
            </w:pPr>
            <w:r w:rsidRPr="007A5112">
              <w:rPr>
                <w:sz w:val="20"/>
                <w:szCs w:val="20"/>
              </w:rPr>
              <w:t>1.2.</w:t>
            </w:r>
          </w:p>
        </w:tc>
        <w:tc>
          <w:tcPr>
            <w:tcW w:w="1956" w:type="pct"/>
            <w:tcBorders>
              <w:top w:val="nil"/>
              <w:left w:val="nil"/>
              <w:bottom w:val="single" w:sz="4" w:space="0" w:color="auto"/>
              <w:right w:val="single" w:sz="4" w:space="0" w:color="auto"/>
            </w:tcBorders>
            <w:shd w:val="clear" w:color="auto" w:fill="auto"/>
            <w:vAlign w:val="center"/>
            <w:hideMark/>
          </w:tcPr>
          <w:p w14:paraId="5587BEE6" w14:textId="77777777" w:rsidR="007A5112" w:rsidRPr="007A5112" w:rsidRDefault="007A5112" w:rsidP="007A5112">
            <w:pPr>
              <w:rPr>
                <w:sz w:val="20"/>
                <w:szCs w:val="20"/>
              </w:rPr>
            </w:pPr>
            <w:r w:rsidRPr="007A5112">
              <w:rPr>
                <w:sz w:val="20"/>
                <w:szCs w:val="20"/>
              </w:rPr>
              <w:t>прибыль, направленная на инвестиции</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53B35273" w14:textId="77777777" w:rsidR="007A5112" w:rsidRPr="007A5112" w:rsidRDefault="007A5112" w:rsidP="007A5112">
            <w:pPr>
              <w:jc w:val="center"/>
              <w:rPr>
                <w:sz w:val="20"/>
                <w:szCs w:val="20"/>
              </w:rPr>
            </w:pPr>
            <w:r w:rsidRPr="007A5112">
              <w:rPr>
                <w:sz w:val="20"/>
                <w:szCs w:val="20"/>
              </w:rPr>
              <w:t xml:space="preserve">23 645,10 </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16ED7E7" w14:textId="77777777" w:rsidR="007A5112" w:rsidRPr="007A5112" w:rsidRDefault="007A5112" w:rsidP="007A5112">
            <w:pPr>
              <w:jc w:val="center"/>
              <w:rPr>
                <w:sz w:val="20"/>
                <w:szCs w:val="20"/>
              </w:rPr>
            </w:pPr>
            <w:r w:rsidRPr="007A5112">
              <w:rPr>
                <w:sz w:val="20"/>
                <w:szCs w:val="20"/>
              </w:rPr>
              <w:t xml:space="preserve">107 880,98 </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45D6F64" w14:textId="77777777" w:rsidR="007A5112" w:rsidRPr="007A5112" w:rsidRDefault="007A5112" w:rsidP="007A5112">
            <w:pPr>
              <w:jc w:val="center"/>
              <w:rPr>
                <w:sz w:val="20"/>
                <w:szCs w:val="20"/>
              </w:rPr>
            </w:pPr>
            <w:r w:rsidRPr="007A5112">
              <w:rPr>
                <w:sz w:val="20"/>
                <w:szCs w:val="20"/>
              </w:rPr>
              <w:t xml:space="preserve">131 526,08   </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F872B30" w14:textId="77777777" w:rsidR="007A5112" w:rsidRPr="007A5112" w:rsidRDefault="007A5112" w:rsidP="007A5112">
            <w:pPr>
              <w:jc w:val="center"/>
              <w:rPr>
                <w:sz w:val="20"/>
                <w:szCs w:val="20"/>
              </w:rPr>
            </w:pPr>
            <w:r w:rsidRPr="007A5112">
              <w:rPr>
                <w:sz w:val="20"/>
                <w:szCs w:val="20"/>
              </w:rPr>
              <w:t xml:space="preserve">131 526,08   </w:t>
            </w:r>
          </w:p>
        </w:tc>
      </w:tr>
      <w:tr w:rsidR="007A5112" w:rsidRPr="007A5112" w14:paraId="0DA30771" w14:textId="77777777" w:rsidTr="00C51C85">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FDAC9C1" w14:textId="77777777" w:rsidR="007A5112" w:rsidRPr="007A5112" w:rsidRDefault="007A5112" w:rsidP="007A5112">
            <w:pPr>
              <w:jc w:val="center"/>
              <w:rPr>
                <w:sz w:val="20"/>
                <w:szCs w:val="20"/>
              </w:rPr>
            </w:pPr>
            <w:r w:rsidRPr="007A5112">
              <w:rPr>
                <w:sz w:val="20"/>
                <w:szCs w:val="20"/>
              </w:rPr>
              <w:t>1.3.</w:t>
            </w:r>
          </w:p>
        </w:tc>
        <w:tc>
          <w:tcPr>
            <w:tcW w:w="1956" w:type="pct"/>
            <w:tcBorders>
              <w:top w:val="nil"/>
              <w:left w:val="nil"/>
              <w:bottom w:val="single" w:sz="4" w:space="0" w:color="auto"/>
              <w:right w:val="single" w:sz="4" w:space="0" w:color="auto"/>
            </w:tcBorders>
            <w:shd w:val="clear" w:color="auto" w:fill="auto"/>
            <w:vAlign w:val="center"/>
            <w:hideMark/>
          </w:tcPr>
          <w:p w14:paraId="377AF6DC" w14:textId="77777777" w:rsidR="007A5112" w:rsidRPr="007A5112" w:rsidRDefault="007A5112" w:rsidP="007A5112">
            <w:pPr>
              <w:ind w:right="-52"/>
              <w:rPr>
                <w:sz w:val="20"/>
                <w:szCs w:val="20"/>
              </w:rPr>
            </w:pPr>
            <w:r w:rsidRPr="007A5112">
              <w:rPr>
                <w:sz w:val="20"/>
                <w:szCs w:val="20"/>
              </w:rPr>
              <w:t>средства, полученные за счет платы за подключение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35D389B"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A514E41"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C33D315"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3B357A56" w14:textId="77777777" w:rsidR="007A5112" w:rsidRPr="007A5112" w:rsidRDefault="007A5112" w:rsidP="007A5112">
            <w:pPr>
              <w:jc w:val="center"/>
              <w:rPr>
                <w:sz w:val="20"/>
                <w:szCs w:val="20"/>
              </w:rPr>
            </w:pPr>
            <w:r w:rsidRPr="007A5112">
              <w:rPr>
                <w:sz w:val="20"/>
                <w:szCs w:val="20"/>
              </w:rPr>
              <w:t>0,00</w:t>
            </w:r>
          </w:p>
        </w:tc>
      </w:tr>
      <w:tr w:rsidR="007A5112" w:rsidRPr="007A5112" w14:paraId="4938FF0C" w14:textId="77777777" w:rsidTr="00C51C85">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261377E" w14:textId="77777777" w:rsidR="007A5112" w:rsidRPr="007A5112" w:rsidRDefault="007A5112" w:rsidP="007A5112">
            <w:pPr>
              <w:jc w:val="center"/>
              <w:rPr>
                <w:sz w:val="20"/>
                <w:szCs w:val="20"/>
              </w:rPr>
            </w:pPr>
            <w:r w:rsidRPr="007A5112">
              <w:rPr>
                <w:sz w:val="20"/>
                <w:szCs w:val="20"/>
              </w:rPr>
              <w:t>1.4.</w:t>
            </w:r>
          </w:p>
        </w:tc>
        <w:tc>
          <w:tcPr>
            <w:tcW w:w="1956" w:type="pct"/>
            <w:tcBorders>
              <w:top w:val="nil"/>
              <w:left w:val="nil"/>
              <w:bottom w:val="single" w:sz="4" w:space="0" w:color="auto"/>
              <w:right w:val="single" w:sz="4" w:space="0" w:color="auto"/>
            </w:tcBorders>
            <w:shd w:val="clear" w:color="auto" w:fill="auto"/>
            <w:vAlign w:val="center"/>
            <w:hideMark/>
          </w:tcPr>
          <w:p w14:paraId="269AB484" w14:textId="77777777" w:rsidR="007A5112" w:rsidRPr="007A5112" w:rsidRDefault="007A5112" w:rsidP="007A5112">
            <w:pPr>
              <w:rPr>
                <w:sz w:val="20"/>
                <w:szCs w:val="20"/>
              </w:rPr>
            </w:pPr>
            <w:r w:rsidRPr="007A5112">
              <w:rPr>
                <w:sz w:val="20"/>
                <w:szCs w:val="20"/>
              </w:rPr>
              <w:t>прочие средства, в т.ч. аренда имущества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80BFA55"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E8F4235"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8EBAEFC"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04A5018C" w14:textId="77777777" w:rsidR="007A5112" w:rsidRPr="007A5112" w:rsidRDefault="007A5112" w:rsidP="007A5112">
            <w:pPr>
              <w:jc w:val="center"/>
              <w:rPr>
                <w:sz w:val="20"/>
                <w:szCs w:val="20"/>
              </w:rPr>
            </w:pPr>
            <w:r w:rsidRPr="007A5112">
              <w:rPr>
                <w:sz w:val="20"/>
                <w:szCs w:val="20"/>
              </w:rPr>
              <w:t>0,00</w:t>
            </w:r>
          </w:p>
        </w:tc>
      </w:tr>
      <w:tr w:rsidR="007A5112" w:rsidRPr="007A5112" w14:paraId="5112DE12" w14:textId="77777777" w:rsidTr="00C51C85">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A9D4920" w14:textId="77777777" w:rsidR="007A5112" w:rsidRPr="007A5112" w:rsidRDefault="007A5112" w:rsidP="007A5112">
            <w:pPr>
              <w:jc w:val="center"/>
              <w:rPr>
                <w:bCs/>
                <w:sz w:val="20"/>
                <w:szCs w:val="20"/>
              </w:rPr>
            </w:pPr>
            <w:r w:rsidRPr="007A5112">
              <w:rPr>
                <w:bCs/>
                <w:sz w:val="20"/>
                <w:szCs w:val="20"/>
              </w:rPr>
              <w:t>2.</w:t>
            </w:r>
          </w:p>
        </w:tc>
        <w:tc>
          <w:tcPr>
            <w:tcW w:w="1956" w:type="pct"/>
            <w:tcBorders>
              <w:top w:val="nil"/>
              <w:left w:val="nil"/>
              <w:bottom w:val="single" w:sz="4" w:space="0" w:color="auto"/>
              <w:right w:val="single" w:sz="4" w:space="0" w:color="auto"/>
            </w:tcBorders>
            <w:shd w:val="clear" w:color="auto" w:fill="auto"/>
            <w:vAlign w:val="center"/>
            <w:hideMark/>
          </w:tcPr>
          <w:p w14:paraId="6F0B1B53" w14:textId="77777777" w:rsidR="007A5112" w:rsidRPr="007A5112" w:rsidRDefault="007A5112" w:rsidP="007A5112">
            <w:pPr>
              <w:rPr>
                <w:bCs/>
                <w:sz w:val="20"/>
                <w:szCs w:val="20"/>
              </w:rPr>
            </w:pPr>
            <w:r w:rsidRPr="007A5112">
              <w:rPr>
                <w:bCs/>
                <w:sz w:val="20"/>
                <w:szCs w:val="20"/>
              </w:rPr>
              <w:t>Привлеченные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8244307"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22C3165"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46FBEF7"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3DFDEA50" w14:textId="77777777" w:rsidR="007A5112" w:rsidRPr="007A5112" w:rsidRDefault="007A5112" w:rsidP="007A5112">
            <w:pPr>
              <w:jc w:val="center"/>
              <w:rPr>
                <w:sz w:val="20"/>
                <w:szCs w:val="20"/>
              </w:rPr>
            </w:pPr>
            <w:r w:rsidRPr="007A5112">
              <w:rPr>
                <w:sz w:val="20"/>
                <w:szCs w:val="20"/>
              </w:rPr>
              <w:t>0,00</w:t>
            </w:r>
          </w:p>
        </w:tc>
      </w:tr>
      <w:tr w:rsidR="007A5112" w:rsidRPr="007A5112" w14:paraId="02712D42" w14:textId="77777777" w:rsidTr="00C51C85">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BDE3EAA" w14:textId="77777777" w:rsidR="007A5112" w:rsidRPr="007A5112" w:rsidRDefault="007A5112" w:rsidP="007A5112">
            <w:pPr>
              <w:jc w:val="center"/>
              <w:rPr>
                <w:sz w:val="20"/>
                <w:szCs w:val="20"/>
              </w:rPr>
            </w:pPr>
            <w:r w:rsidRPr="007A5112">
              <w:rPr>
                <w:sz w:val="20"/>
                <w:szCs w:val="20"/>
              </w:rPr>
              <w:t>2.1.</w:t>
            </w:r>
          </w:p>
        </w:tc>
        <w:tc>
          <w:tcPr>
            <w:tcW w:w="1956" w:type="pct"/>
            <w:tcBorders>
              <w:top w:val="nil"/>
              <w:left w:val="nil"/>
              <w:bottom w:val="single" w:sz="4" w:space="0" w:color="auto"/>
              <w:right w:val="single" w:sz="4" w:space="0" w:color="auto"/>
            </w:tcBorders>
            <w:shd w:val="clear" w:color="auto" w:fill="auto"/>
            <w:vAlign w:val="center"/>
            <w:hideMark/>
          </w:tcPr>
          <w:p w14:paraId="7816EFB3" w14:textId="77777777" w:rsidR="007A5112" w:rsidRPr="007A5112" w:rsidRDefault="007A5112" w:rsidP="007A5112">
            <w:pPr>
              <w:rPr>
                <w:sz w:val="20"/>
                <w:szCs w:val="20"/>
              </w:rPr>
            </w:pPr>
            <w:r w:rsidRPr="007A5112">
              <w:rPr>
                <w:sz w:val="20"/>
                <w:szCs w:val="20"/>
              </w:rPr>
              <w:t>кредиты</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2F68E1B"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7B660D2"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AAD4F46"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45C71B5A" w14:textId="77777777" w:rsidR="007A5112" w:rsidRPr="007A5112" w:rsidRDefault="007A5112" w:rsidP="007A5112">
            <w:pPr>
              <w:jc w:val="center"/>
              <w:rPr>
                <w:sz w:val="20"/>
                <w:szCs w:val="20"/>
              </w:rPr>
            </w:pPr>
            <w:r w:rsidRPr="007A5112">
              <w:rPr>
                <w:sz w:val="20"/>
                <w:szCs w:val="20"/>
              </w:rPr>
              <w:t>0,00</w:t>
            </w:r>
          </w:p>
        </w:tc>
      </w:tr>
      <w:tr w:rsidR="007A5112" w:rsidRPr="007A5112" w14:paraId="41C4CBE5" w14:textId="77777777" w:rsidTr="00C51C85">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AE1DD1F" w14:textId="77777777" w:rsidR="007A5112" w:rsidRPr="007A5112" w:rsidRDefault="007A5112" w:rsidP="007A5112">
            <w:pPr>
              <w:jc w:val="center"/>
              <w:rPr>
                <w:sz w:val="20"/>
                <w:szCs w:val="20"/>
              </w:rPr>
            </w:pPr>
            <w:r w:rsidRPr="007A5112">
              <w:rPr>
                <w:sz w:val="20"/>
                <w:szCs w:val="20"/>
              </w:rPr>
              <w:t>2.2.</w:t>
            </w:r>
          </w:p>
        </w:tc>
        <w:tc>
          <w:tcPr>
            <w:tcW w:w="1956" w:type="pct"/>
            <w:tcBorders>
              <w:top w:val="nil"/>
              <w:left w:val="nil"/>
              <w:bottom w:val="single" w:sz="4" w:space="0" w:color="auto"/>
              <w:right w:val="single" w:sz="4" w:space="0" w:color="auto"/>
            </w:tcBorders>
            <w:shd w:val="clear" w:color="auto" w:fill="auto"/>
            <w:vAlign w:val="center"/>
            <w:hideMark/>
          </w:tcPr>
          <w:p w14:paraId="55ECC52E" w14:textId="77777777" w:rsidR="007A5112" w:rsidRPr="007A5112" w:rsidRDefault="007A5112" w:rsidP="007A5112">
            <w:pPr>
              <w:rPr>
                <w:sz w:val="20"/>
                <w:szCs w:val="20"/>
              </w:rPr>
            </w:pPr>
            <w:r w:rsidRPr="007A5112">
              <w:rPr>
                <w:sz w:val="20"/>
                <w:szCs w:val="20"/>
              </w:rPr>
              <w:t>займы организаций</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7555B29"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09731DA"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36038B5"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D6C60A6" w14:textId="77777777" w:rsidR="007A5112" w:rsidRPr="007A5112" w:rsidRDefault="007A5112" w:rsidP="007A5112">
            <w:pPr>
              <w:jc w:val="center"/>
              <w:rPr>
                <w:sz w:val="20"/>
                <w:szCs w:val="20"/>
              </w:rPr>
            </w:pPr>
            <w:r w:rsidRPr="007A5112">
              <w:rPr>
                <w:sz w:val="20"/>
                <w:szCs w:val="20"/>
              </w:rPr>
              <w:t>0,00</w:t>
            </w:r>
          </w:p>
        </w:tc>
      </w:tr>
      <w:tr w:rsidR="007A5112" w:rsidRPr="007A5112" w14:paraId="15E26269" w14:textId="77777777" w:rsidTr="00C51C85">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5CEF951" w14:textId="77777777" w:rsidR="007A5112" w:rsidRPr="007A5112" w:rsidRDefault="007A5112" w:rsidP="007A5112">
            <w:pPr>
              <w:jc w:val="center"/>
              <w:rPr>
                <w:sz w:val="20"/>
                <w:szCs w:val="20"/>
              </w:rPr>
            </w:pPr>
            <w:r w:rsidRPr="007A5112">
              <w:rPr>
                <w:sz w:val="20"/>
                <w:szCs w:val="20"/>
              </w:rPr>
              <w:t>2.3.</w:t>
            </w:r>
          </w:p>
        </w:tc>
        <w:tc>
          <w:tcPr>
            <w:tcW w:w="1956" w:type="pct"/>
            <w:tcBorders>
              <w:top w:val="nil"/>
              <w:left w:val="nil"/>
              <w:bottom w:val="single" w:sz="4" w:space="0" w:color="auto"/>
              <w:right w:val="single" w:sz="4" w:space="0" w:color="auto"/>
            </w:tcBorders>
            <w:shd w:val="clear" w:color="auto" w:fill="auto"/>
            <w:vAlign w:val="center"/>
            <w:hideMark/>
          </w:tcPr>
          <w:p w14:paraId="603F6C32" w14:textId="77777777" w:rsidR="007A5112" w:rsidRPr="007A5112" w:rsidRDefault="007A5112" w:rsidP="007A5112">
            <w:pPr>
              <w:rPr>
                <w:sz w:val="20"/>
                <w:szCs w:val="20"/>
              </w:rPr>
            </w:pPr>
            <w:r w:rsidRPr="007A5112">
              <w:rPr>
                <w:sz w:val="20"/>
                <w:szCs w:val="20"/>
              </w:rPr>
              <w:t>прочие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C2696D9"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F75F71E"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B963682"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6CB5CF66" w14:textId="77777777" w:rsidR="007A5112" w:rsidRPr="007A5112" w:rsidRDefault="007A5112" w:rsidP="007A5112">
            <w:pPr>
              <w:jc w:val="center"/>
              <w:rPr>
                <w:sz w:val="20"/>
                <w:szCs w:val="20"/>
              </w:rPr>
            </w:pPr>
            <w:r w:rsidRPr="007A5112">
              <w:rPr>
                <w:sz w:val="20"/>
                <w:szCs w:val="20"/>
              </w:rPr>
              <w:t>0,00</w:t>
            </w:r>
          </w:p>
        </w:tc>
      </w:tr>
      <w:tr w:rsidR="007A5112" w:rsidRPr="007A5112" w14:paraId="0AE632A9" w14:textId="77777777" w:rsidTr="00C51C85">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8E60E6B" w14:textId="77777777" w:rsidR="007A5112" w:rsidRPr="007A5112" w:rsidRDefault="007A5112" w:rsidP="007A5112">
            <w:pPr>
              <w:jc w:val="center"/>
              <w:rPr>
                <w:bCs/>
                <w:sz w:val="20"/>
                <w:szCs w:val="20"/>
              </w:rPr>
            </w:pPr>
            <w:r w:rsidRPr="007A5112">
              <w:rPr>
                <w:bCs/>
                <w:sz w:val="20"/>
                <w:szCs w:val="20"/>
              </w:rPr>
              <w:t>3.</w:t>
            </w:r>
          </w:p>
        </w:tc>
        <w:tc>
          <w:tcPr>
            <w:tcW w:w="1956" w:type="pct"/>
            <w:tcBorders>
              <w:top w:val="nil"/>
              <w:left w:val="nil"/>
              <w:bottom w:val="single" w:sz="4" w:space="0" w:color="auto"/>
              <w:right w:val="single" w:sz="4" w:space="0" w:color="auto"/>
            </w:tcBorders>
            <w:shd w:val="clear" w:color="auto" w:fill="auto"/>
            <w:vAlign w:val="center"/>
            <w:hideMark/>
          </w:tcPr>
          <w:p w14:paraId="1CC3E229" w14:textId="77777777" w:rsidR="007A5112" w:rsidRPr="007A5112" w:rsidRDefault="007A5112" w:rsidP="007A5112">
            <w:pPr>
              <w:rPr>
                <w:bCs/>
                <w:sz w:val="20"/>
                <w:szCs w:val="20"/>
              </w:rPr>
            </w:pPr>
            <w:r w:rsidRPr="007A5112">
              <w:rPr>
                <w:bCs/>
                <w:sz w:val="20"/>
                <w:szCs w:val="20"/>
              </w:rPr>
              <w:t>Бюджетное финансирование (средства местного бюджета)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1C7F6B8"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F50B0B0"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596FA20"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C065B38" w14:textId="77777777" w:rsidR="007A5112" w:rsidRPr="007A5112" w:rsidRDefault="007A5112" w:rsidP="007A5112">
            <w:pPr>
              <w:jc w:val="center"/>
              <w:rPr>
                <w:sz w:val="20"/>
                <w:szCs w:val="20"/>
              </w:rPr>
            </w:pPr>
            <w:r w:rsidRPr="007A5112">
              <w:rPr>
                <w:sz w:val="20"/>
                <w:szCs w:val="20"/>
              </w:rPr>
              <w:t>0,00</w:t>
            </w:r>
          </w:p>
        </w:tc>
      </w:tr>
      <w:tr w:rsidR="007A5112" w:rsidRPr="007A5112" w14:paraId="2A1184E4" w14:textId="77777777" w:rsidTr="00C51C85">
        <w:trPr>
          <w:trHeight w:val="54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C324387" w14:textId="77777777" w:rsidR="007A5112" w:rsidRPr="007A5112" w:rsidRDefault="007A5112" w:rsidP="007A5112">
            <w:pPr>
              <w:jc w:val="center"/>
              <w:rPr>
                <w:bCs/>
                <w:sz w:val="20"/>
                <w:szCs w:val="20"/>
              </w:rPr>
            </w:pPr>
            <w:r w:rsidRPr="007A5112">
              <w:rPr>
                <w:bCs/>
                <w:sz w:val="20"/>
                <w:szCs w:val="20"/>
              </w:rPr>
              <w:t>4.</w:t>
            </w:r>
          </w:p>
        </w:tc>
        <w:tc>
          <w:tcPr>
            <w:tcW w:w="1956" w:type="pct"/>
            <w:tcBorders>
              <w:top w:val="nil"/>
              <w:left w:val="nil"/>
              <w:bottom w:val="single" w:sz="4" w:space="0" w:color="auto"/>
              <w:right w:val="single" w:sz="4" w:space="0" w:color="auto"/>
            </w:tcBorders>
            <w:shd w:val="clear" w:color="auto" w:fill="auto"/>
            <w:vAlign w:val="center"/>
            <w:hideMark/>
          </w:tcPr>
          <w:p w14:paraId="6F556C7B" w14:textId="77777777" w:rsidR="007A5112" w:rsidRPr="007A5112" w:rsidRDefault="007A5112" w:rsidP="007A5112">
            <w:pPr>
              <w:rPr>
                <w:bCs/>
                <w:sz w:val="20"/>
                <w:szCs w:val="20"/>
              </w:rPr>
            </w:pPr>
            <w:r w:rsidRPr="007A5112">
              <w:rPr>
                <w:bCs/>
                <w:sz w:val="20"/>
                <w:szCs w:val="20"/>
              </w:rPr>
              <w:t>Прочие источники финансирования, в т.ч. лизинг</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3B2F8DBD" w14:textId="77777777" w:rsidR="007A5112" w:rsidRPr="007A5112" w:rsidRDefault="007A5112" w:rsidP="007A5112">
            <w:pPr>
              <w:jc w:val="center"/>
              <w:rPr>
                <w:sz w:val="20"/>
                <w:szCs w:val="20"/>
              </w:rPr>
            </w:pPr>
            <w:r w:rsidRPr="007A5112">
              <w:rPr>
                <w:sz w:val="20"/>
                <w:szCs w:val="20"/>
              </w:rP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A5D6A99" w14:textId="77777777" w:rsidR="007A5112" w:rsidRPr="007A5112" w:rsidRDefault="007A5112" w:rsidP="007A5112">
            <w:pPr>
              <w:jc w:val="center"/>
              <w:rPr>
                <w:sz w:val="20"/>
                <w:szCs w:val="20"/>
              </w:rPr>
            </w:pPr>
            <w:r w:rsidRPr="007A5112">
              <w:rPr>
                <w:sz w:val="20"/>
                <w:szCs w:val="20"/>
              </w:rP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CCF2860" w14:textId="77777777" w:rsidR="007A5112" w:rsidRPr="007A5112" w:rsidRDefault="007A5112" w:rsidP="007A5112">
            <w:pPr>
              <w:jc w:val="center"/>
              <w:rPr>
                <w:sz w:val="20"/>
                <w:szCs w:val="20"/>
              </w:rPr>
            </w:pPr>
            <w:r w:rsidRPr="007A5112">
              <w:rPr>
                <w:sz w:val="20"/>
                <w:szCs w:val="20"/>
              </w:rP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24CDEF1" w14:textId="77777777" w:rsidR="007A5112" w:rsidRPr="007A5112" w:rsidRDefault="007A5112" w:rsidP="007A5112">
            <w:pPr>
              <w:jc w:val="center"/>
              <w:rPr>
                <w:sz w:val="20"/>
                <w:szCs w:val="20"/>
              </w:rPr>
            </w:pPr>
            <w:r w:rsidRPr="007A5112">
              <w:rPr>
                <w:sz w:val="20"/>
                <w:szCs w:val="20"/>
              </w:rPr>
              <w:t>0,00</w:t>
            </w:r>
          </w:p>
        </w:tc>
      </w:tr>
      <w:tr w:rsidR="007A5112" w:rsidRPr="007A5112" w14:paraId="1F2FBF7F" w14:textId="77777777" w:rsidTr="00C51C85">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D23E149" w14:textId="77777777" w:rsidR="007A5112" w:rsidRPr="007A5112" w:rsidRDefault="007A5112" w:rsidP="007A5112">
            <w:pPr>
              <w:jc w:val="center"/>
              <w:rPr>
                <w:bCs/>
                <w:sz w:val="20"/>
                <w:szCs w:val="20"/>
              </w:rPr>
            </w:pPr>
            <w:r w:rsidRPr="007A5112">
              <w:rPr>
                <w:bCs/>
                <w:sz w:val="20"/>
                <w:szCs w:val="20"/>
              </w:rPr>
              <w:t> </w:t>
            </w:r>
          </w:p>
        </w:tc>
        <w:tc>
          <w:tcPr>
            <w:tcW w:w="1956" w:type="pct"/>
            <w:tcBorders>
              <w:top w:val="nil"/>
              <w:left w:val="nil"/>
              <w:bottom w:val="single" w:sz="4" w:space="0" w:color="auto"/>
              <w:right w:val="single" w:sz="4" w:space="0" w:color="auto"/>
            </w:tcBorders>
            <w:shd w:val="clear" w:color="auto" w:fill="auto"/>
            <w:vAlign w:val="center"/>
            <w:hideMark/>
          </w:tcPr>
          <w:p w14:paraId="6486B224" w14:textId="77777777" w:rsidR="007A5112" w:rsidRPr="007A5112" w:rsidRDefault="007A5112" w:rsidP="007A5112">
            <w:pPr>
              <w:rPr>
                <w:bCs/>
                <w:sz w:val="20"/>
                <w:szCs w:val="20"/>
              </w:rPr>
            </w:pPr>
            <w:r w:rsidRPr="007A5112">
              <w:rPr>
                <w:bCs/>
                <w:sz w:val="20"/>
                <w:szCs w:val="20"/>
              </w:rPr>
              <w:t>Итого по программе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E6CFC67" w14:textId="77777777" w:rsidR="007A5112" w:rsidRPr="007A5112" w:rsidRDefault="007A5112" w:rsidP="007A5112">
            <w:pPr>
              <w:jc w:val="center"/>
              <w:rPr>
                <w:sz w:val="20"/>
                <w:szCs w:val="20"/>
              </w:rPr>
            </w:pPr>
            <w:r w:rsidRPr="007A5112">
              <w:rPr>
                <w:sz w:val="20"/>
                <w:szCs w:val="20"/>
              </w:rPr>
              <w:t xml:space="preserve">23 645,10 </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61BAF6B" w14:textId="77777777" w:rsidR="007A5112" w:rsidRPr="007A5112" w:rsidRDefault="007A5112" w:rsidP="007A5112">
            <w:pPr>
              <w:jc w:val="center"/>
              <w:rPr>
                <w:sz w:val="20"/>
                <w:szCs w:val="20"/>
              </w:rPr>
            </w:pPr>
            <w:r w:rsidRPr="007A5112">
              <w:rPr>
                <w:sz w:val="20"/>
                <w:szCs w:val="20"/>
              </w:rPr>
              <w:t xml:space="preserve">107 880,98 </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F2577F4" w14:textId="77777777" w:rsidR="007A5112" w:rsidRPr="007A5112" w:rsidRDefault="007A5112" w:rsidP="007A5112">
            <w:pPr>
              <w:jc w:val="center"/>
              <w:rPr>
                <w:sz w:val="20"/>
                <w:szCs w:val="20"/>
              </w:rPr>
            </w:pPr>
            <w:r w:rsidRPr="007A5112">
              <w:rPr>
                <w:sz w:val="20"/>
                <w:szCs w:val="20"/>
              </w:rPr>
              <w:t xml:space="preserve">131 526,08   </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5B77D4E8" w14:textId="77777777" w:rsidR="007A5112" w:rsidRPr="007A5112" w:rsidRDefault="007A5112" w:rsidP="007A5112">
            <w:pPr>
              <w:jc w:val="center"/>
              <w:rPr>
                <w:sz w:val="20"/>
                <w:szCs w:val="20"/>
              </w:rPr>
            </w:pPr>
            <w:r w:rsidRPr="007A5112">
              <w:rPr>
                <w:sz w:val="20"/>
                <w:szCs w:val="20"/>
              </w:rPr>
              <w:t xml:space="preserve">131 526,08   </w:t>
            </w:r>
          </w:p>
        </w:tc>
      </w:tr>
    </w:tbl>
    <w:p w14:paraId="05D21E3E" w14:textId="77777777" w:rsidR="007A5112" w:rsidRPr="007A5112" w:rsidRDefault="007A5112" w:rsidP="007A5112">
      <w:pPr>
        <w:spacing w:line="276" w:lineRule="auto"/>
        <w:ind w:firstLine="708"/>
        <w:jc w:val="both"/>
        <w:rPr>
          <w:bCs/>
          <w:sz w:val="28"/>
          <w:szCs w:val="28"/>
        </w:rPr>
      </w:pPr>
    </w:p>
    <w:p w14:paraId="68DEDF5A" w14:textId="77777777" w:rsidR="007A5112" w:rsidRPr="007A5112" w:rsidRDefault="007A5112" w:rsidP="007A5112">
      <w:pPr>
        <w:spacing w:line="276" w:lineRule="auto"/>
        <w:ind w:firstLine="708"/>
        <w:jc w:val="both"/>
        <w:rPr>
          <w:bCs/>
          <w:sz w:val="28"/>
          <w:szCs w:val="20"/>
        </w:rPr>
      </w:pPr>
      <w:r w:rsidRPr="007A5112">
        <w:rPr>
          <w:bCs/>
          <w:sz w:val="28"/>
          <w:szCs w:val="28"/>
        </w:rPr>
        <w:t xml:space="preserve">Перечень мероприятий, подлежащих выполнению </w:t>
      </w:r>
      <w:r w:rsidRPr="007A5112">
        <w:rPr>
          <w:bCs/>
          <w:sz w:val="28"/>
          <w:szCs w:val="28"/>
        </w:rPr>
        <w:br/>
        <w:t>в 2023 году приведен в приложении к настоящему экспертному заключению.</w:t>
      </w:r>
    </w:p>
    <w:p w14:paraId="492B6DB1" w14:textId="77777777" w:rsidR="007A5112" w:rsidRPr="007A5112" w:rsidRDefault="007A5112" w:rsidP="007A5112">
      <w:pPr>
        <w:ind w:firstLine="567"/>
        <w:jc w:val="both"/>
        <w:rPr>
          <w:sz w:val="25"/>
          <w:szCs w:val="25"/>
        </w:rPr>
      </w:pPr>
    </w:p>
    <w:p w14:paraId="1260D4CF" w14:textId="77777777" w:rsidR="007A5112" w:rsidRPr="007A5112" w:rsidRDefault="007A5112" w:rsidP="007A5112">
      <w:pPr>
        <w:jc w:val="both"/>
        <w:rPr>
          <w:sz w:val="20"/>
          <w:szCs w:val="20"/>
        </w:rPr>
      </w:pPr>
    </w:p>
    <w:p w14:paraId="27D0C2AC" w14:textId="77777777" w:rsidR="007A5112" w:rsidRPr="007A5112" w:rsidRDefault="007A5112" w:rsidP="007A5112">
      <w:pPr>
        <w:jc w:val="both"/>
        <w:rPr>
          <w:sz w:val="20"/>
          <w:szCs w:val="20"/>
        </w:rPr>
        <w:sectPr w:rsidR="007A5112" w:rsidRPr="007A5112" w:rsidSect="009310D5">
          <w:headerReference w:type="default" r:id="rId23"/>
          <w:pgSz w:w="11906" w:h="16838"/>
          <w:pgMar w:top="567" w:right="1418" w:bottom="567" w:left="1559" w:header="709" w:footer="709" w:gutter="0"/>
          <w:cols w:space="708"/>
          <w:titlePg/>
          <w:docGrid w:linePitch="360"/>
        </w:sectPr>
      </w:pPr>
    </w:p>
    <w:p w14:paraId="0EC9002D" w14:textId="77777777" w:rsidR="007A5112" w:rsidRPr="007A5112" w:rsidRDefault="007A5112" w:rsidP="007A5112">
      <w:pPr>
        <w:ind w:left="284" w:right="536"/>
        <w:jc w:val="right"/>
        <w:rPr>
          <w:sz w:val="22"/>
          <w:szCs w:val="22"/>
        </w:rPr>
      </w:pPr>
      <w:r w:rsidRPr="007A5112">
        <w:rPr>
          <w:sz w:val="22"/>
          <w:szCs w:val="22"/>
        </w:rPr>
        <w:lastRenderedPageBreak/>
        <w:t>Приложение</w:t>
      </w:r>
    </w:p>
    <w:p w14:paraId="501880F5" w14:textId="77777777" w:rsidR="007A5112" w:rsidRPr="007A5112" w:rsidRDefault="007A5112" w:rsidP="007A5112">
      <w:pPr>
        <w:ind w:left="284" w:right="536"/>
        <w:jc w:val="center"/>
        <w:rPr>
          <w:color w:val="000000"/>
          <w:sz w:val="28"/>
          <w:szCs w:val="28"/>
        </w:rPr>
      </w:pPr>
      <w:r w:rsidRPr="007A5112">
        <w:rPr>
          <w:bCs/>
          <w:sz w:val="28"/>
          <w:szCs w:val="28"/>
        </w:rPr>
        <w:t>Инвестиционная программа ООО «</w:t>
      </w:r>
      <w:proofErr w:type="spellStart"/>
      <w:r w:rsidRPr="007A5112">
        <w:rPr>
          <w:bCs/>
          <w:sz w:val="28"/>
          <w:szCs w:val="28"/>
        </w:rPr>
        <w:t>ЭнергоТранзит</w:t>
      </w:r>
      <w:proofErr w:type="spellEnd"/>
      <w:r w:rsidRPr="007A5112">
        <w:rPr>
          <w:bCs/>
          <w:sz w:val="28"/>
          <w:szCs w:val="28"/>
        </w:rPr>
        <w:t xml:space="preserve">» в сфере теплоснабжения </w:t>
      </w:r>
      <w:r w:rsidRPr="007A5112">
        <w:rPr>
          <w:color w:val="000000"/>
          <w:sz w:val="28"/>
          <w:szCs w:val="28"/>
        </w:rPr>
        <w:t>в контуре Центральной ТЭЦ</w:t>
      </w:r>
      <w:r w:rsidRPr="007A5112">
        <w:rPr>
          <w:bCs/>
          <w:sz w:val="28"/>
          <w:szCs w:val="28"/>
        </w:rPr>
        <w:t xml:space="preserve"> на 2023 год</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657"/>
        <w:gridCol w:w="2259"/>
        <w:gridCol w:w="1505"/>
        <w:gridCol w:w="1350"/>
        <w:gridCol w:w="602"/>
        <w:gridCol w:w="900"/>
        <w:gridCol w:w="906"/>
        <w:gridCol w:w="900"/>
        <w:gridCol w:w="909"/>
        <w:gridCol w:w="900"/>
        <w:gridCol w:w="754"/>
        <w:gridCol w:w="1049"/>
        <w:gridCol w:w="741"/>
        <w:gridCol w:w="846"/>
      </w:tblGrid>
      <w:tr w:rsidR="007A5112" w:rsidRPr="007A5112" w14:paraId="759A9704" w14:textId="77777777" w:rsidTr="007A5112">
        <w:trPr>
          <w:trHeight w:val="20"/>
          <w:tblHeader/>
          <w:jc w:val="center"/>
        </w:trPr>
        <w:tc>
          <w:tcPr>
            <w:tcW w:w="178" w:type="pct"/>
            <w:vMerge w:val="restart"/>
            <w:shd w:val="clear" w:color="auto" w:fill="auto"/>
            <w:vAlign w:val="center"/>
            <w:hideMark/>
          </w:tcPr>
          <w:p w14:paraId="57182333" w14:textId="77777777" w:rsidR="007A5112" w:rsidRPr="007A5112" w:rsidRDefault="007A5112" w:rsidP="007A5112">
            <w:pPr>
              <w:contextualSpacing/>
              <w:jc w:val="center"/>
              <w:rPr>
                <w:bCs/>
                <w:sz w:val="13"/>
                <w:szCs w:val="13"/>
              </w:rPr>
            </w:pPr>
            <w:r w:rsidRPr="007A5112">
              <w:rPr>
                <w:bCs/>
                <w:sz w:val="13"/>
                <w:szCs w:val="13"/>
              </w:rPr>
              <w:t>№ п/п</w:t>
            </w:r>
          </w:p>
        </w:tc>
        <w:tc>
          <w:tcPr>
            <w:tcW w:w="523" w:type="pct"/>
            <w:vMerge w:val="restart"/>
            <w:shd w:val="clear" w:color="auto" w:fill="auto"/>
            <w:vAlign w:val="center"/>
            <w:hideMark/>
          </w:tcPr>
          <w:p w14:paraId="540B4074" w14:textId="77777777" w:rsidR="007A5112" w:rsidRPr="007A5112" w:rsidRDefault="007A5112" w:rsidP="007A5112">
            <w:pPr>
              <w:contextualSpacing/>
              <w:jc w:val="center"/>
              <w:rPr>
                <w:bCs/>
                <w:sz w:val="13"/>
                <w:szCs w:val="13"/>
              </w:rPr>
            </w:pPr>
            <w:r w:rsidRPr="007A5112">
              <w:rPr>
                <w:bCs/>
                <w:sz w:val="13"/>
                <w:szCs w:val="13"/>
              </w:rPr>
              <w:t>Наименование мероприятий</w:t>
            </w:r>
          </w:p>
        </w:tc>
        <w:tc>
          <w:tcPr>
            <w:tcW w:w="713" w:type="pct"/>
            <w:vMerge w:val="restart"/>
            <w:shd w:val="clear" w:color="auto" w:fill="auto"/>
            <w:vAlign w:val="center"/>
            <w:hideMark/>
          </w:tcPr>
          <w:p w14:paraId="4EB495AE" w14:textId="77777777" w:rsidR="007A5112" w:rsidRPr="007A5112" w:rsidRDefault="007A5112" w:rsidP="007A5112">
            <w:pPr>
              <w:contextualSpacing/>
              <w:jc w:val="center"/>
              <w:rPr>
                <w:bCs/>
                <w:sz w:val="13"/>
                <w:szCs w:val="13"/>
              </w:rPr>
            </w:pPr>
            <w:r w:rsidRPr="007A5112">
              <w:rPr>
                <w:bCs/>
                <w:sz w:val="13"/>
                <w:szCs w:val="13"/>
              </w:rPr>
              <w:t>Обоснование необходимости (цель реализации)</w:t>
            </w:r>
          </w:p>
        </w:tc>
        <w:tc>
          <w:tcPr>
            <w:tcW w:w="475" w:type="pct"/>
            <w:vMerge w:val="restart"/>
            <w:shd w:val="clear" w:color="auto" w:fill="auto"/>
            <w:vAlign w:val="center"/>
            <w:hideMark/>
          </w:tcPr>
          <w:p w14:paraId="00DF1180" w14:textId="77777777" w:rsidR="007A5112" w:rsidRPr="007A5112" w:rsidRDefault="007A5112" w:rsidP="007A5112">
            <w:pPr>
              <w:contextualSpacing/>
              <w:jc w:val="center"/>
              <w:rPr>
                <w:bCs/>
                <w:sz w:val="13"/>
                <w:szCs w:val="13"/>
              </w:rPr>
            </w:pPr>
            <w:r w:rsidRPr="007A5112">
              <w:rPr>
                <w:bCs/>
                <w:sz w:val="13"/>
                <w:szCs w:val="13"/>
              </w:rPr>
              <w:t>Описание и место расположения объекта</w:t>
            </w:r>
          </w:p>
        </w:tc>
        <w:tc>
          <w:tcPr>
            <w:tcW w:w="1186" w:type="pct"/>
            <w:gridSpan w:val="4"/>
            <w:shd w:val="clear" w:color="auto" w:fill="auto"/>
            <w:vAlign w:val="center"/>
            <w:hideMark/>
          </w:tcPr>
          <w:p w14:paraId="08AF1473" w14:textId="77777777" w:rsidR="007A5112" w:rsidRPr="007A5112" w:rsidRDefault="007A5112" w:rsidP="007A5112">
            <w:pPr>
              <w:contextualSpacing/>
              <w:jc w:val="center"/>
              <w:rPr>
                <w:bCs/>
                <w:sz w:val="13"/>
                <w:szCs w:val="13"/>
              </w:rPr>
            </w:pPr>
            <w:r w:rsidRPr="007A5112">
              <w:rPr>
                <w:bCs/>
                <w:sz w:val="13"/>
                <w:szCs w:val="13"/>
              </w:rPr>
              <w:t>Основные технические характеристики</w:t>
            </w:r>
          </w:p>
        </w:tc>
        <w:tc>
          <w:tcPr>
            <w:tcW w:w="284" w:type="pct"/>
            <w:vMerge w:val="restart"/>
            <w:shd w:val="clear" w:color="auto" w:fill="auto"/>
            <w:vAlign w:val="center"/>
            <w:hideMark/>
          </w:tcPr>
          <w:p w14:paraId="3FB0350E" w14:textId="77777777" w:rsidR="007A5112" w:rsidRPr="007A5112" w:rsidRDefault="007A5112" w:rsidP="007A5112">
            <w:pPr>
              <w:ind w:left="-85" w:right="-131"/>
              <w:contextualSpacing/>
              <w:jc w:val="center"/>
              <w:rPr>
                <w:bCs/>
                <w:sz w:val="13"/>
                <w:szCs w:val="13"/>
              </w:rPr>
            </w:pPr>
            <w:r w:rsidRPr="007A5112">
              <w:rPr>
                <w:bCs/>
                <w:sz w:val="13"/>
                <w:szCs w:val="13"/>
              </w:rPr>
              <w:t>Год начала реализации мероприятия</w:t>
            </w:r>
          </w:p>
        </w:tc>
        <w:tc>
          <w:tcPr>
            <w:tcW w:w="287" w:type="pct"/>
            <w:vMerge w:val="restart"/>
            <w:shd w:val="clear" w:color="auto" w:fill="auto"/>
            <w:vAlign w:val="center"/>
            <w:hideMark/>
          </w:tcPr>
          <w:p w14:paraId="65F01EAE" w14:textId="77777777" w:rsidR="007A5112" w:rsidRPr="007A5112" w:rsidRDefault="007A5112" w:rsidP="007A5112">
            <w:pPr>
              <w:ind w:left="-85" w:right="-130"/>
              <w:contextualSpacing/>
              <w:jc w:val="center"/>
              <w:rPr>
                <w:bCs/>
                <w:sz w:val="13"/>
                <w:szCs w:val="13"/>
              </w:rPr>
            </w:pPr>
            <w:r w:rsidRPr="007A5112">
              <w:rPr>
                <w:bCs/>
                <w:sz w:val="13"/>
                <w:szCs w:val="13"/>
              </w:rPr>
              <w:t>Год окон-</w:t>
            </w:r>
            <w:proofErr w:type="spellStart"/>
            <w:r w:rsidRPr="007A5112">
              <w:rPr>
                <w:bCs/>
                <w:sz w:val="13"/>
                <w:szCs w:val="13"/>
              </w:rPr>
              <w:t>чания</w:t>
            </w:r>
            <w:proofErr w:type="spellEnd"/>
            <w:r w:rsidRPr="007A5112">
              <w:rPr>
                <w:bCs/>
                <w:sz w:val="13"/>
                <w:szCs w:val="13"/>
              </w:rPr>
              <w:t xml:space="preserve"> реализации мероприятия</w:t>
            </w:r>
          </w:p>
        </w:tc>
        <w:tc>
          <w:tcPr>
            <w:tcW w:w="1354" w:type="pct"/>
            <w:gridSpan w:val="5"/>
            <w:shd w:val="clear" w:color="auto" w:fill="auto"/>
            <w:vAlign w:val="center"/>
            <w:hideMark/>
          </w:tcPr>
          <w:p w14:paraId="47D5F165" w14:textId="77777777" w:rsidR="007A5112" w:rsidRPr="007A5112" w:rsidRDefault="007A5112" w:rsidP="007A5112">
            <w:pPr>
              <w:contextualSpacing/>
              <w:jc w:val="center"/>
              <w:rPr>
                <w:bCs/>
                <w:sz w:val="13"/>
                <w:szCs w:val="13"/>
              </w:rPr>
            </w:pPr>
            <w:r w:rsidRPr="007A5112">
              <w:rPr>
                <w:bCs/>
                <w:sz w:val="13"/>
                <w:szCs w:val="13"/>
              </w:rPr>
              <w:t>Расходы на реализацию мероприятий в прогнозных ценах, тыс. руб. (с НДС)</w:t>
            </w:r>
          </w:p>
        </w:tc>
      </w:tr>
      <w:tr w:rsidR="007A5112" w:rsidRPr="007A5112" w14:paraId="776E4543" w14:textId="77777777" w:rsidTr="007A5112">
        <w:trPr>
          <w:trHeight w:val="20"/>
          <w:tblHeader/>
          <w:jc w:val="center"/>
        </w:trPr>
        <w:tc>
          <w:tcPr>
            <w:tcW w:w="178" w:type="pct"/>
            <w:vMerge/>
            <w:shd w:val="clear" w:color="auto" w:fill="auto"/>
            <w:vAlign w:val="center"/>
            <w:hideMark/>
          </w:tcPr>
          <w:p w14:paraId="46A060CD" w14:textId="77777777" w:rsidR="007A5112" w:rsidRPr="007A5112" w:rsidRDefault="007A5112" w:rsidP="007A5112">
            <w:pPr>
              <w:contextualSpacing/>
              <w:rPr>
                <w:bCs/>
                <w:sz w:val="13"/>
                <w:szCs w:val="13"/>
              </w:rPr>
            </w:pPr>
          </w:p>
        </w:tc>
        <w:tc>
          <w:tcPr>
            <w:tcW w:w="523" w:type="pct"/>
            <w:vMerge/>
            <w:shd w:val="clear" w:color="auto" w:fill="auto"/>
            <w:vAlign w:val="center"/>
            <w:hideMark/>
          </w:tcPr>
          <w:p w14:paraId="11AE6521" w14:textId="77777777" w:rsidR="007A5112" w:rsidRPr="007A5112" w:rsidRDefault="007A5112" w:rsidP="007A5112">
            <w:pPr>
              <w:contextualSpacing/>
              <w:rPr>
                <w:bCs/>
                <w:sz w:val="13"/>
                <w:szCs w:val="13"/>
              </w:rPr>
            </w:pPr>
          </w:p>
        </w:tc>
        <w:tc>
          <w:tcPr>
            <w:tcW w:w="713" w:type="pct"/>
            <w:vMerge/>
            <w:shd w:val="clear" w:color="auto" w:fill="auto"/>
            <w:vAlign w:val="center"/>
            <w:hideMark/>
          </w:tcPr>
          <w:p w14:paraId="6A6A4F7E" w14:textId="77777777" w:rsidR="007A5112" w:rsidRPr="007A5112" w:rsidRDefault="007A5112" w:rsidP="007A5112">
            <w:pPr>
              <w:contextualSpacing/>
              <w:rPr>
                <w:bCs/>
                <w:sz w:val="13"/>
                <w:szCs w:val="13"/>
              </w:rPr>
            </w:pPr>
          </w:p>
        </w:tc>
        <w:tc>
          <w:tcPr>
            <w:tcW w:w="475" w:type="pct"/>
            <w:vMerge/>
            <w:shd w:val="clear" w:color="auto" w:fill="auto"/>
            <w:vAlign w:val="center"/>
            <w:hideMark/>
          </w:tcPr>
          <w:p w14:paraId="0B7890EF" w14:textId="77777777" w:rsidR="007A5112" w:rsidRPr="007A5112" w:rsidRDefault="007A5112" w:rsidP="007A5112">
            <w:pPr>
              <w:contextualSpacing/>
              <w:rPr>
                <w:bCs/>
                <w:sz w:val="13"/>
                <w:szCs w:val="13"/>
              </w:rPr>
            </w:pPr>
          </w:p>
        </w:tc>
        <w:tc>
          <w:tcPr>
            <w:tcW w:w="426" w:type="pct"/>
            <w:vMerge w:val="restart"/>
            <w:shd w:val="clear" w:color="auto" w:fill="auto"/>
            <w:vAlign w:val="center"/>
            <w:hideMark/>
          </w:tcPr>
          <w:p w14:paraId="2B5CD37A" w14:textId="77777777" w:rsidR="007A5112" w:rsidRPr="007A5112" w:rsidRDefault="007A5112" w:rsidP="007A5112">
            <w:pPr>
              <w:ind w:left="-129" w:right="-139"/>
              <w:contextualSpacing/>
              <w:jc w:val="center"/>
              <w:rPr>
                <w:bCs/>
                <w:sz w:val="13"/>
                <w:szCs w:val="13"/>
              </w:rPr>
            </w:pPr>
            <w:r w:rsidRPr="007A5112">
              <w:rPr>
                <w:bCs/>
                <w:sz w:val="13"/>
                <w:szCs w:val="13"/>
              </w:rPr>
              <w:t>Наименование показателя (мощность, протяженность, диаметр и т.п.)</w:t>
            </w:r>
          </w:p>
        </w:tc>
        <w:tc>
          <w:tcPr>
            <w:tcW w:w="190" w:type="pct"/>
            <w:vMerge w:val="restart"/>
            <w:shd w:val="clear" w:color="auto" w:fill="auto"/>
            <w:vAlign w:val="center"/>
            <w:hideMark/>
          </w:tcPr>
          <w:p w14:paraId="2329C112" w14:textId="77777777" w:rsidR="007A5112" w:rsidRPr="007A5112" w:rsidRDefault="007A5112" w:rsidP="007A5112">
            <w:pPr>
              <w:ind w:left="-108" w:right="-108"/>
              <w:contextualSpacing/>
              <w:jc w:val="center"/>
              <w:rPr>
                <w:bCs/>
                <w:sz w:val="13"/>
                <w:szCs w:val="13"/>
              </w:rPr>
            </w:pPr>
            <w:r w:rsidRPr="007A5112">
              <w:rPr>
                <w:bCs/>
                <w:sz w:val="13"/>
                <w:szCs w:val="13"/>
              </w:rPr>
              <w:t>Ед.</w:t>
            </w:r>
            <w:r w:rsidRPr="007A5112">
              <w:rPr>
                <w:bCs/>
                <w:sz w:val="13"/>
                <w:szCs w:val="13"/>
              </w:rPr>
              <w:br/>
              <w:t>изм.</w:t>
            </w:r>
          </w:p>
        </w:tc>
        <w:tc>
          <w:tcPr>
            <w:tcW w:w="570" w:type="pct"/>
            <w:gridSpan w:val="2"/>
            <w:shd w:val="clear" w:color="auto" w:fill="auto"/>
            <w:vAlign w:val="center"/>
            <w:hideMark/>
          </w:tcPr>
          <w:p w14:paraId="13E08989" w14:textId="77777777" w:rsidR="007A5112" w:rsidRPr="007A5112" w:rsidRDefault="007A5112" w:rsidP="007A5112">
            <w:pPr>
              <w:contextualSpacing/>
              <w:jc w:val="center"/>
              <w:rPr>
                <w:bCs/>
                <w:sz w:val="13"/>
                <w:szCs w:val="13"/>
              </w:rPr>
            </w:pPr>
            <w:r w:rsidRPr="007A5112">
              <w:rPr>
                <w:bCs/>
                <w:sz w:val="13"/>
                <w:szCs w:val="13"/>
              </w:rPr>
              <w:t>Значение показателя</w:t>
            </w:r>
          </w:p>
        </w:tc>
        <w:tc>
          <w:tcPr>
            <w:tcW w:w="284" w:type="pct"/>
            <w:vMerge/>
            <w:shd w:val="clear" w:color="auto" w:fill="auto"/>
            <w:vAlign w:val="center"/>
            <w:hideMark/>
          </w:tcPr>
          <w:p w14:paraId="280916E0" w14:textId="77777777" w:rsidR="007A5112" w:rsidRPr="007A5112" w:rsidRDefault="007A5112" w:rsidP="007A5112">
            <w:pPr>
              <w:contextualSpacing/>
              <w:rPr>
                <w:bCs/>
                <w:sz w:val="13"/>
                <w:szCs w:val="13"/>
              </w:rPr>
            </w:pPr>
          </w:p>
        </w:tc>
        <w:tc>
          <w:tcPr>
            <w:tcW w:w="287" w:type="pct"/>
            <w:vMerge/>
            <w:shd w:val="clear" w:color="auto" w:fill="auto"/>
            <w:vAlign w:val="center"/>
            <w:hideMark/>
          </w:tcPr>
          <w:p w14:paraId="7FBF5B80" w14:textId="77777777" w:rsidR="007A5112" w:rsidRPr="007A5112" w:rsidRDefault="007A5112" w:rsidP="007A5112">
            <w:pPr>
              <w:contextualSpacing/>
              <w:rPr>
                <w:bCs/>
                <w:sz w:val="13"/>
                <w:szCs w:val="13"/>
              </w:rPr>
            </w:pPr>
          </w:p>
        </w:tc>
        <w:tc>
          <w:tcPr>
            <w:tcW w:w="284" w:type="pct"/>
            <w:vMerge w:val="restart"/>
            <w:shd w:val="clear" w:color="auto" w:fill="auto"/>
            <w:vAlign w:val="center"/>
            <w:hideMark/>
          </w:tcPr>
          <w:p w14:paraId="6B262C51" w14:textId="77777777" w:rsidR="007A5112" w:rsidRPr="007A5112" w:rsidRDefault="007A5112" w:rsidP="007A5112">
            <w:pPr>
              <w:contextualSpacing/>
              <w:jc w:val="center"/>
              <w:rPr>
                <w:bCs/>
                <w:sz w:val="13"/>
                <w:szCs w:val="13"/>
              </w:rPr>
            </w:pPr>
            <w:r w:rsidRPr="007A5112">
              <w:rPr>
                <w:bCs/>
                <w:sz w:val="13"/>
                <w:szCs w:val="13"/>
              </w:rPr>
              <w:t>Всего</w:t>
            </w:r>
          </w:p>
        </w:tc>
        <w:tc>
          <w:tcPr>
            <w:tcW w:w="238" w:type="pct"/>
            <w:vMerge w:val="restart"/>
            <w:shd w:val="clear" w:color="auto" w:fill="auto"/>
            <w:vAlign w:val="center"/>
            <w:hideMark/>
          </w:tcPr>
          <w:p w14:paraId="327F1224" w14:textId="77777777" w:rsidR="007A5112" w:rsidRPr="007A5112" w:rsidRDefault="007A5112" w:rsidP="007A5112">
            <w:pPr>
              <w:ind w:left="-120" w:right="-131"/>
              <w:contextualSpacing/>
              <w:jc w:val="center"/>
              <w:rPr>
                <w:bCs/>
                <w:sz w:val="13"/>
                <w:szCs w:val="13"/>
              </w:rPr>
            </w:pPr>
            <w:proofErr w:type="spellStart"/>
            <w:r w:rsidRPr="007A5112">
              <w:rPr>
                <w:bCs/>
                <w:sz w:val="13"/>
                <w:szCs w:val="13"/>
              </w:rPr>
              <w:t>Профинан-сировано</w:t>
            </w:r>
            <w:proofErr w:type="spellEnd"/>
            <w:r w:rsidRPr="007A5112">
              <w:rPr>
                <w:bCs/>
                <w:sz w:val="13"/>
                <w:szCs w:val="13"/>
              </w:rPr>
              <w:t xml:space="preserve"> </w:t>
            </w:r>
          </w:p>
          <w:p w14:paraId="4FE7CC83" w14:textId="77777777" w:rsidR="007A5112" w:rsidRPr="007A5112" w:rsidRDefault="007A5112" w:rsidP="007A5112">
            <w:pPr>
              <w:ind w:left="-120" w:right="-131"/>
              <w:contextualSpacing/>
              <w:jc w:val="center"/>
              <w:rPr>
                <w:bCs/>
                <w:sz w:val="13"/>
                <w:szCs w:val="13"/>
              </w:rPr>
            </w:pPr>
            <w:r w:rsidRPr="007A5112">
              <w:rPr>
                <w:bCs/>
                <w:sz w:val="13"/>
                <w:szCs w:val="13"/>
              </w:rPr>
              <w:t>к 2023</w:t>
            </w:r>
          </w:p>
        </w:tc>
        <w:tc>
          <w:tcPr>
            <w:tcW w:w="331" w:type="pct"/>
            <w:shd w:val="clear" w:color="auto" w:fill="auto"/>
            <w:vAlign w:val="center"/>
            <w:hideMark/>
          </w:tcPr>
          <w:p w14:paraId="0A9DAAD7" w14:textId="77777777" w:rsidR="007A5112" w:rsidRPr="007A5112" w:rsidRDefault="007A5112" w:rsidP="007A5112">
            <w:pPr>
              <w:contextualSpacing/>
              <w:jc w:val="center"/>
              <w:rPr>
                <w:bCs/>
                <w:sz w:val="13"/>
                <w:szCs w:val="13"/>
              </w:rPr>
            </w:pPr>
            <w:r w:rsidRPr="007A5112">
              <w:rPr>
                <w:bCs/>
                <w:sz w:val="13"/>
                <w:szCs w:val="13"/>
              </w:rPr>
              <w:t>в т.ч. по годам</w:t>
            </w:r>
          </w:p>
        </w:tc>
        <w:tc>
          <w:tcPr>
            <w:tcW w:w="234" w:type="pct"/>
            <w:vMerge w:val="restart"/>
            <w:shd w:val="clear" w:color="auto" w:fill="auto"/>
            <w:vAlign w:val="center"/>
            <w:hideMark/>
          </w:tcPr>
          <w:p w14:paraId="5DAFA723" w14:textId="77777777" w:rsidR="007A5112" w:rsidRPr="007A5112" w:rsidRDefault="007A5112" w:rsidP="007A5112">
            <w:pPr>
              <w:ind w:left="-110" w:right="-43"/>
              <w:contextualSpacing/>
              <w:jc w:val="center"/>
              <w:rPr>
                <w:bCs/>
                <w:sz w:val="13"/>
                <w:szCs w:val="13"/>
              </w:rPr>
            </w:pPr>
            <w:r w:rsidRPr="007A5112">
              <w:rPr>
                <w:bCs/>
                <w:sz w:val="13"/>
                <w:szCs w:val="13"/>
              </w:rPr>
              <w:t xml:space="preserve">Остаток </w:t>
            </w:r>
            <w:proofErr w:type="spellStart"/>
            <w:r w:rsidRPr="007A5112">
              <w:rPr>
                <w:bCs/>
                <w:sz w:val="13"/>
                <w:szCs w:val="13"/>
              </w:rPr>
              <w:t>финанси-рования</w:t>
            </w:r>
            <w:proofErr w:type="spellEnd"/>
          </w:p>
        </w:tc>
        <w:tc>
          <w:tcPr>
            <w:tcW w:w="267" w:type="pct"/>
            <w:vMerge w:val="restart"/>
            <w:shd w:val="clear" w:color="auto" w:fill="auto"/>
            <w:vAlign w:val="center"/>
            <w:hideMark/>
          </w:tcPr>
          <w:p w14:paraId="36ABC9EC" w14:textId="77777777" w:rsidR="007A5112" w:rsidRPr="007A5112" w:rsidRDefault="007A5112" w:rsidP="007A5112">
            <w:pPr>
              <w:ind w:left="-108" w:right="-102"/>
              <w:contextualSpacing/>
              <w:jc w:val="center"/>
              <w:rPr>
                <w:bCs/>
                <w:sz w:val="13"/>
                <w:szCs w:val="13"/>
              </w:rPr>
            </w:pPr>
            <w:r w:rsidRPr="007A5112">
              <w:rPr>
                <w:bCs/>
                <w:sz w:val="13"/>
                <w:szCs w:val="13"/>
              </w:rPr>
              <w:t>в т.ч. за счет платы за подключение</w:t>
            </w:r>
          </w:p>
        </w:tc>
      </w:tr>
      <w:tr w:rsidR="007A5112" w:rsidRPr="007A5112" w14:paraId="20EA0AB2" w14:textId="77777777" w:rsidTr="007A5112">
        <w:trPr>
          <w:trHeight w:val="20"/>
          <w:tblHeader/>
          <w:jc w:val="center"/>
        </w:trPr>
        <w:tc>
          <w:tcPr>
            <w:tcW w:w="178" w:type="pct"/>
            <w:vMerge/>
            <w:shd w:val="clear" w:color="auto" w:fill="auto"/>
            <w:vAlign w:val="center"/>
            <w:hideMark/>
          </w:tcPr>
          <w:p w14:paraId="5C641612" w14:textId="77777777" w:rsidR="007A5112" w:rsidRPr="007A5112" w:rsidRDefault="007A5112" w:rsidP="007A5112">
            <w:pPr>
              <w:contextualSpacing/>
              <w:rPr>
                <w:bCs/>
                <w:sz w:val="13"/>
                <w:szCs w:val="13"/>
              </w:rPr>
            </w:pPr>
          </w:p>
        </w:tc>
        <w:tc>
          <w:tcPr>
            <w:tcW w:w="523" w:type="pct"/>
            <w:vMerge/>
            <w:shd w:val="clear" w:color="auto" w:fill="auto"/>
            <w:vAlign w:val="center"/>
            <w:hideMark/>
          </w:tcPr>
          <w:p w14:paraId="06AF9EC3" w14:textId="77777777" w:rsidR="007A5112" w:rsidRPr="007A5112" w:rsidRDefault="007A5112" w:rsidP="007A5112">
            <w:pPr>
              <w:contextualSpacing/>
              <w:rPr>
                <w:bCs/>
                <w:sz w:val="13"/>
                <w:szCs w:val="13"/>
              </w:rPr>
            </w:pPr>
          </w:p>
        </w:tc>
        <w:tc>
          <w:tcPr>
            <w:tcW w:w="713" w:type="pct"/>
            <w:vMerge/>
            <w:shd w:val="clear" w:color="auto" w:fill="auto"/>
            <w:vAlign w:val="center"/>
            <w:hideMark/>
          </w:tcPr>
          <w:p w14:paraId="1A6A59BC" w14:textId="77777777" w:rsidR="007A5112" w:rsidRPr="007A5112" w:rsidRDefault="007A5112" w:rsidP="007A5112">
            <w:pPr>
              <w:contextualSpacing/>
              <w:rPr>
                <w:bCs/>
                <w:sz w:val="13"/>
                <w:szCs w:val="13"/>
              </w:rPr>
            </w:pPr>
          </w:p>
        </w:tc>
        <w:tc>
          <w:tcPr>
            <w:tcW w:w="475" w:type="pct"/>
            <w:vMerge/>
            <w:shd w:val="clear" w:color="auto" w:fill="auto"/>
            <w:vAlign w:val="center"/>
            <w:hideMark/>
          </w:tcPr>
          <w:p w14:paraId="7D01524A" w14:textId="77777777" w:rsidR="007A5112" w:rsidRPr="007A5112" w:rsidRDefault="007A5112" w:rsidP="007A5112">
            <w:pPr>
              <w:contextualSpacing/>
              <w:rPr>
                <w:bCs/>
                <w:sz w:val="13"/>
                <w:szCs w:val="13"/>
              </w:rPr>
            </w:pPr>
          </w:p>
        </w:tc>
        <w:tc>
          <w:tcPr>
            <w:tcW w:w="426" w:type="pct"/>
            <w:vMerge/>
            <w:shd w:val="clear" w:color="auto" w:fill="auto"/>
            <w:vAlign w:val="center"/>
            <w:hideMark/>
          </w:tcPr>
          <w:p w14:paraId="36BEEEA6" w14:textId="77777777" w:rsidR="007A5112" w:rsidRPr="007A5112" w:rsidRDefault="007A5112" w:rsidP="007A5112">
            <w:pPr>
              <w:contextualSpacing/>
              <w:rPr>
                <w:bCs/>
                <w:sz w:val="13"/>
                <w:szCs w:val="13"/>
              </w:rPr>
            </w:pPr>
          </w:p>
        </w:tc>
        <w:tc>
          <w:tcPr>
            <w:tcW w:w="190" w:type="pct"/>
            <w:vMerge/>
            <w:shd w:val="clear" w:color="auto" w:fill="auto"/>
            <w:vAlign w:val="center"/>
            <w:hideMark/>
          </w:tcPr>
          <w:p w14:paraId="55D62341" w14:textId="77777777" w:rsidR="007A5112" w:rsidRPr="007A5112" w:rsidRDefault="007A5112" w:rsidP="007A5112">
            <w:pPr>
              <w:contextualSpacing/>
              <w:rPr>
                <w:bCs/>
                <w:sz w:val="13"/>
                <w:szCs w:val="13"/>
              </w:rPr>
            </w:pPr>
          </w:p>
        </w:tc>
        <w:tc>
          <w:tcPr>
            <w:tcW w:w="284" w:type="pct"/>
            <w:shd w:val="clear" w:color="auto" w:fill="auto"/>
            <w:vAlign w:val="center"/>
            <w:hideMark/>
          </w:tcPr>
          <w:p w14:paraId="1313635C" w14:textId="77777777" w:rsidR="007A5112" w:rsidRPr="007A5112" w:rsidRDefault="007A5112" w:rsidP="007A5112">
            <w:pPr>
              <w:contextualSpacing/>
              <w:jc w:val="center"/>
              <w:rPr>
                <w:bCs/>
                <w:sz w:val="13"/>
                <w:szCs w:val="13"/>
              </w:rPr>
            </w:pPr>
            <w:r w:rsidRPr="007A5112">
              <w:rPr>
                <w:bCs/>
                <w:sz w:val="13"/>
                <w:szCs w:val="13"/>
              </w:rPr>
              <w:t xml:space="preserve">до реализации </w:t>
            </w:r>
            <w:proofErr w:type="spellStart"/>
            <w:r w:rsidRPr="007A5112">
              <w:rPr>
                <w:bCs/>
                <w:sz w:val="13"/>
                <w:szCs w:val="13"/>
              </w:rPr>
              <w:t>мероприя-тия</w:t>
            </w:r>
            <w:proofErr w:type="spellEnd"/>
          </w:p>
        </w:tc>
        <w:tc>
          <w:tcPr>
            <w:tcW w:w="286" w:type="pct"/>
            <w:shd w:val="clear" w:color="auto" w:fill="auto"/>
            <w:vAlign w:val="center"/>
            <w:hideMark/>
          </w:tcPr>
          <w:p w14:paraId="69D785BA" w14:textId="77777777" w:rsidR="007A5112" w:rsidRPr="007A5112" w:rsidRDefault="007A5112" w:rsidP="007A5112">
            <w:pPr>
              <w:contextualSpacing/>
              <w:jc w:val="center"/>
              <w:rPr>
                <w:bCs/>
                <w:sz w:val="13"/>
                <w:szCs w:val="13"/>
              </w:rPr>
            </w:pPr>
            <w:r w:rsidRPr="007A5112">
              <w:rPr>
                <w:bCs/>
                <w:sz w:val="13"/>
                <w:szCs w:val="13"/>
              </w:rPr>
              <w:t xml:space="preserve">после реализации </w:t>
            </w:r>
            <w:proofErr w:type="spellStart"/>
            <w:r w:rsidRPr="007A5112">
              <w:rPr>
                <w:bCs/>
                <w:sz w:val="13"/>
                <w:szCs w:val="13"/>
              </w:rPr>
              <w:t>меро</w:t>
            </w:r>
            <w:proofErr w:type="spellEnd"/>
            <w:r w:rsidRPr="007A5112">
              <w:rPr>
                <w:bCs/>
                <w:sz w:val="13"/>
                <w:szCs w:val="13"/>
              </w:rPr>
              <w:t>-приятия</w:t>
            </w:r>
          </w:p>
        </w:tc>
        <w:tc>
          <w:tcPr>
            <w:tcW w:w="284" w:type="pct"/>
            <w:vMerge/>
            <w:shd w:val="clear" w:color="auto" w:fill="auto"/>
            <w:vAlign w:val="center"/>
            <w:hideMark/>
          </w:tcPr>
          <w:p w14:paraId="0C323173" w14:textId="77777777" w:rsidR="007A5112" w:rsidRPr="007A5112" w:rsidRDefault="007A5112" w:rsidP="007A5112">
            <w:pPr>
              <w:contextualSpacing/>
              <w:rPr>
                <w:bCs/>
                <w:sz w:val="13"/>
                <w:szCs w:val="13"/>
              </w:rPr>
            </w:pPr>
          </w:p>
        </w:tc>
        <w:tc>
          <w:tcPr>
            <w:tcW w:w="287" w:type="pct"/>
            <w:vMerge/>
            <w:shd w:val="clear" w:color="auto" w:fill="auto"/>
            <w:vAlign w:val="center"/>
            <w:hideMark/>
          </w:tcPr>
          <w:p w14:paraId="7C9FCC6F" w14:textId="77777777" w:rsidR="007A5112" w:rsidRPr="007A5112" w:rsidRDefault="007A5112" w:rsidP="007A5112">
            <w:pPr>
              <w:contextualSpacing/>
              <w:rPr>
                <w:bCs/>
                <w:sz w:val="13"/>
                <w:szCs w:val="13"/>
              </w:rPr>
            </w:pPr>
          </w:p>
        </w:tc>
        <w:tc>
          <w:tcPr>
            <w:tcW w:w="284" w:type="pct"/>
            <w:vMerge/>
            <w:shd w:val="clear" w:color="auto" w:fill="auto"/>
            <w:vAlign w:val="center"/>
            <w:hideMark/>
          </w:tcPr>
          <w:p w14:paraId="1972BF5A" w14:textId="77777777" w:rsidR="007A5112" w:rsidRPr="007A5112" w:rsidRDefault="007A5112" w:rsidP="007A5112">
            <w:pPr>
              <w:contextualSpacing/>
              <w:rPr>
                <w:bCs/>
                <w:sz w:val="13"/>
                <w:szCs w:val="13"/>
              </w:rPr>
            </w:pPr>
          </w:p>
        </w:tc>
        <w:tc>
          <w:tcPr>
            <w:tcW w:w="238" w:type="pct"/>
            <w:vMerge/>
            <w:shd w:val="clear" w:color="auto" w:fill="auto"/>
            <w:vAlign w:val="center"/>
            <w:hideMark/>
          </w:tcPr>
          <w:p w14:paraId="6223B171" w14:textId="77777777" w:rsidR="007A5112" w:rsidRPr="007A5112" w:rsidRDefault="007A5112" w:rsidP="007A5112">
            <w:pPr>
              <w:contextualSpacing/>
              <w:rPr>
                <w:bCs/>
                <w:sz w:val="13"/>
                <w:szCs w:val="13"/>
              </w:rPr>
            </w:pPr>
          </w:p>
        </w:tc>
        <w:tc>
          <w:tcPr>
            <w:tcW w:w="331" w:type="pct"/>
            <w:shd w:val="clear" w:color="auto" w:fill="auto"/>
            <w:vAlign w:val="center"/>
            <w:hideMark/>
          </w:tcPr>
          <w:p w14:paraId="0E5B1C69" w14:textId="77777777" w:rsidR="007A5112" w:rsidRPr="007A5112" w:rsidRDefault="007A5112" w:rsidP="007A5112">
            <w:pPr>
              <w:contextualSpacing/>
              <w:jc w:val="center"/>
              <w:rPr>
                <w:bCs/>
                <w:sz w:val="13"/>
                <w:szCs w:val="13"/>
              </w:rPr>
            </w:pPr>
            <w:r w:rsidRPr="007A5112">
              <w:rPr>
                <w:bCs/>
                <w:sz w:val="13"/>
                <w:szCs w:val="13"/>
              </w:rPr>
              <w:t>2023</w:t>
            </w:r>
          </w:p>
        </w:tc>
        <w:tc>
          <w:tcPr>
            <w:tcW w:w="234" w:type="pct"/>
            <w:vMerge/>
            <w:shd w:val="clear" w:color="auto" w:fill="auto"/>
            <w:vAlign w:val="center"/>
            <w:hideMark/>
          </w:tcPr>
          <w:p w14:paraId="585DB23F" w14:textId="77777777" w:rsidR="007A5112" w:rsidRPr="007A5112" w:rsidRDefault="007A5112" w:rsidP="007A5112">
            <w:pPr>
              <w:contextualSpacing/>
              <w:rPr>
                <w:bCs/>
                <w:sz w:val="13"/>
                <w:szCs w:val="13"/>
              </w:rPr>
            </w:pPr>
          </w:p>
        </w:tc>
        <w:tc>
          <w:tcPr>
            <w:tcW w:w="267" w:type="pct"/>
            <w:vMerge/>
            <w:shd w:val="clear" w:color="auto" w:fill="auto"/>
            <w:vAlign w:val="center"/>
            <w:hideMark/>
          </w:tcPr>
          <w:p w14:paraId="1D8C0D61" w14:textId="77777777" w:rsidR="007A5112" w:rsidRPr="007A5112" w:rsidRDefault="007A5112" w:rsidP="007A5112">
            <w:pPr>
              <w:contextualSpacing/>
              <w:rPr>
                <w:bCs/>
                <w:sz w:val="13"/>
                <w:szCs w:val="13"/>
              </w:rPr>
            </w:pPr>
          </w:p>
        </w:tc>
      </w:tr>
      <w:tr w:rsidR="007A5112" w:rsidRPr="007A5112" w14:paraId="6B7B65F1" w14:textId="77777777" w:rsidTr="007A5112">
        <w:trPr>
          <w:trHeight w:val="20"/>
          <w:tblHeader/>
          <w:jc w:val="center"/>
        </w:trPr>
        <w:tc>
          <w:tcPr>
            <w:tcW w:w="5000" w:type="pct"/>
            <w:gridSpan w:val="15"/>
            <w:shd w:val="clear" w:color="auto" w:fill="auto"/>
            <w:vAlign w:val="center"/>
            <w:hideMark/>
          </w:tcPr>
          <w:p w14:paraId="4DA91AF1" w14:textId="77777777" w:rsidR="007A5112" w:rsidRPr="007A5112" w:rsidRDefault="007A5112" w:rsidP="007A5112">
            <w:pPr>
              <w:contextualSpacing/>
              <w:rPr>
                <w:bCs/>
                <w:sz w:val="13"/>
                <w:szCs w:val="13"/>
              </w:rPr>
            </w:pPr>
            <w:r w:rsidRPr="007A5112">
              <w:rPr>
                <w:bCs/>
                <w:sz w:val="13"/>
                <w:szCs w:val="13"/>
              </w:rPr>
              <w:t>Группа 1. Строительство, реконструкция или модернизация объектов в целях подключения потребителей:</w:t>
            </w:r>
          </w:p>
        </w:tc>
      </w:tr>
      <w:tr w:rsidR="007A5112" w:rsidRPr="007A5112" w14:paraId="1B7E196C" w14:textId="77777777" w:rsidTr="007A5112">
        <w:trPr>
          <w:trHeight w:val="20"/>
          <w:tblHeader/>
          <w:jc w:val="center"/>
        </w:trPr>
        <w:tc>
          <w:tcPr>
            <w:tcW w:w="5000" w:type="pct"/>
            <w:gridSpan w:val="15"/>
            <w:shd w:val="clear" w:color="auto" w:fill="auto"/>
            <w:vAlign w:val="center"/>
            <w:hideMark/>
          </w:tcPr>
          <w:p w14:paraId="7802B8F2" w14:textId="77777777" w:rsidR="007A5112" w:rsidRPr="007A5112" w:rsidRDefault="007A5112" w:rsidP="007A5112">
            <w:pPr>
              <w:contextualSpacing/>
              <w:rPr>
                <w:bCs/>
                <w:sz w:val="13"/>
                <w:szCs w:val="13"/>
              </w:rPr>
            </w:pPr>
            <w:r w:rsidRPr="007A5112">
              <w:rPr>
                <w:bCs/>
                <w:sz w:val="13"/>
                <w:szCs w:val="13"/>
              </w:rPr>
              <w:t>1.1. Строительство новых тепловых сетей в целях подключения потребителей</w:t>
            </w:r>
          </w:p>
        </w:tc>
      </w:tr>
      <w:tr w:rsidR="007A5112" w:rsidRPr="007A5112" w14:paraId="1518C23D" w14:textId="77777777" w:rsidTr="007A5112">
        <w:trPr>
          <w:trHeight w:val="20"/>
          <w:tblHeader/>
          <w:jc w:val="center"/>
        </w:trPr>
        <w:tc>
          <w:tcPr>
            <w:tcW w:w="5000" w:type="pct"/>
            <w:gridSpan w:val="15"/>
            <w:shd w:val="clear" w:color="auto" w:fill="auto"/>
            <w:vAlign w:val="center"/>
          </w:tcPr>
          <w:p w14:paraId="4FA2014D" w14:textId="77777777" w:rsidR="007A5112" w:rsidRPr="007A5112" w:rsidRDefault="007A5112" w:rsidP="007A5112">
            <w:pPr>
              <w:contextualSpacing/>
              <w:rPr>
                <w:bCs/>
                <w:sz w:val="13"/>
                <w:szCs w:val="13"/>
              </w:rPr>
            </w:pPr>
            <w:r w:rsidRPr="007A5112">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7A5112" w:rsidRPr="007A5112" w14:paraId="47075C1C" w14:textId="77777777" w:rsidTr="007A5112">
        <w:trPr>
          <w:trHeight w:val="20"/>
          <w:tblHeader/>
          <w:jc w:val="center"/>
        </w:trPr>
        <w:tc>
          <w:tcPr>
            <w:tcW w:w="5000" w:type="pct"/>
            <w:gridSpan w:val="15"/>
            <w:shd w:val="clear" w:color="auto" w:fill="auto"/>
            <w:vAlign w:val="center"/>
          </w:tcPr>
          <w:p w14:paraId="71E05AC6" w14:textId="77777777" w:rsidR="007A5112" w:rsidRPr="007A5112" w:rsidRDefault="007A5112" w:rsidP="007A5112">
            <w:pPr>
              <w:contextualSpacing/>
              <w:rPr>
                <w:bCs/>
                <w:sz w:val="13"/>
                <w:szCs w:val="13"/>
              </w:rPr>
            </w:pPr>
            <w:r w:rsidRPr="007A5112">
              <w:rPr>
                <w:bCs/>
                <w:sz w:val="13"/>
                <w:szCs w:val="13"/>
              </w:rPr>
              <w:t>1.3. Увеличение пропускной способности существующих тепловых сетей в целях подключения потребителей</w:t>
            </w:r>
          </w:p>
        </w:tc>
      </w:tr>
      <w:tr w:rsidR="007A5112" w:rsidRPr="007A5112" w14:paraId="4F0D6485" w14:textId="77777777" w:rsidTr="007A5112">
        <w:trPr>
          <w:trHeight w:val="20"/>
          <w:tblHeader/>
          <w:jc w:val="center"/>
        </w:trPr>
        <w:tc>
          <w:tcPr>
            <w:tcW w:w="5000" w:type="pct"/>
            <w:gridSpan w:val="15"/>
            <w:shd w:val="clear" w:color="auto" w:fill="auto"/>
            <w:vAlign w:val="center"/>
          </w:tcPr>
          <w:p w14:paraId="00657385" w14:textId="77777777" w:rsidR="007A5112" w:rsidRPr="007A5112" w:rsidRDefault="007A5112" w:rsidP="007A5112">
            <w:pPr>
              <w:contextualSpacing/>
              <w:rPr>
                <w:bCs/>
                <w:sz w:val="13"/>
                <w:szCs w:val="13"/>
              </w:rPr>
            </w:pPr>
            <w:r w:rsidRPr="007A5112">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A5112" w:rsidRPr="007A5112" w14:paraId="7815187A" w14:textId="77777777" w:rsidTr="007A5112">
        <w:trPr>
          <w:trHeight w:val="20"/>
          <w:tblHeader/>
          <w:jc w:val="center"/>
        </w:trPr>
        <w:tc>
          <w:tcPr>
            <w:tcW w:w="3646" w:type="pct"/>
            <w:gridSpan w:val="10"/>
            <w:shd w:val="clear" w:color="auto" w:fill="auto"/>
            <w:vAlign w:val="center"/>
          </w:tcPr>
          <w:p w14:paraId="4FD62CCA" w14:textId="77777777" w:rsidR="007A5112" w:rsidRPr="007A5112" w:rsidRDefault="007A5112" w:rsidP="007A5112">
            <w:pPr>
              <w:contextualSpacing/>
              <w:rPr>
                <w:sz w:val="13"/>
                <w:szCs w:val="13"/>
              </w:rPr>
            </w:pPr>
            <w:r w:rsidRPr="007A5112">
              <w:rPr>
                <w:sz w:val="13"/>
                <w:szCs w:val="13"/>
              </w:rPr>
              <w:t>Всего по группе 1.</w:t>
            </w:r>
          </w:p>
        </w:tc>
        <w:tc>
          <w:tcPr>
            <w:tcW w:w="284" w:type="pct"/>
            <w:shd w:val="clear" w:color="auto" w:fill="auto"/>
            <w:vAlign w:val="center"/>
          </w:tcPr>
          <w:p w14:paraId="66812DE0" w14:textId="77777777" w:rsidR="007A5112" w:rsidRPr="007A5112" w:rsidRDefault="007A5112" w:rsidP="007A5112">
            <w:pPr>
              <w:contextualSpacing/>
              <w:jc w:val="center"/>
              <w:rPr>
                <w:sz w:val="13"/>
                <w:szCs w:val="13"/>
              </w:rPr>
            </w:pPr>
            <w:r w:rsidRPr="007A5112">
              <w:rPr>
                <w:color w:val="000000"/>
                <w:sz w:val="13"/>
                <w:szCs w:val="13"/>
              </w:rPr>
              <w:t>0,00</w:t>
            </w:r>
          </w:p>
        </w:tc>
        <w:tc>
          <w:tcPr>
            <w:tcW w:w="238" w:type="pct"/>
            <w:shd w:val="clear" w:color="auto" w:fill="auto"/>
            <w:vAlign w:val="center"/>
          </w:tcPr>
          <w:p w14:paraId="04C9EB2E" w14:textId="77777777" w:rsidR="007A5112" w:rsidRPr="007A5112" w:rsidRDefault="007A5112" w:rsidP="007A5112">
            <w:pPr>
              <w:contextualSpacing/>
              <w:jc w:val="center"/>
              <w:rPr>
                <w:sz w:val="13"/>
                <w:szCs w:val="13"/>
              </w:rPr>
            </w:pPr>
            <w:r w:rsidRPr="007A5112">
              <w:rPr>
                <w:sz w:val="13"/>
                <w:szCs w:val="13"/>
              </w:rPr>
              <w:t>0,00</w:t>
            </w:r>
          </w:p>
        </w:tc>
        <w:tc>
          <w:tcPr>
            <w:tcW w:w="331" w:type="pct"/>
            <w:shd w:val="clear" w:color="auto" w:fill="auto"/>
            <w:vAlign w:val="center"/>
          </w:tcPr>
          <w:p w14:paraId="51500067" w14:textId="77777777" w:rsidR="007A5112" w:rsidRPr="007A5112" w:rsidRDefault="007A5112" w:rsidP="007A5112">
            <w:pPr>
              <w:contextualSpacing/>
              <w:jc w:val="center"/>
              <w:rPr>
                <w:sz w:val="13"/>
                <w:szCs w:val="13"/>
              </w:rPr>
            </w:pPr>
            <w:r w:rsidRPr="007A5112">
              <w:rPr>
                <w:sz w:val="13"/>
                <w:szCs w:val="13"/>
              </w:rPr>
              <w:t>0</w:t>
            </w:r>
          </w:p>
        </w:tc>
        <w:tc>
          <w:tcPr>
            <w:tcW w:w="234" w:type="pct"/>
            <w:shd w:val="clear" w:color="auto" w:fill="auto"/>
            <w:vAlign w:val="center"/>
          </w:tcPr>
          <w:p w14:paraId="052C4E35" w14:textId="77777777" w:rsidR="007A5112" w:rsidRPr="007A5112" w:rsidRDefault="007A5112" w:rsidP="007A5112">
            <w:pPr>
              <w:contextualSpacing/>
              <w:jc w:val="center"/>
              <w:rPr>
                <w:sz w:val="13"/>
                <w:szCs w:val="13"/>
              </w:rPr>
            </w:pPr>
            <w:r w:rsidRPr="007A5112">
              <w:rPr>
                <w:sz w:val="13"/>
                <w:szCs w:val="13"/>
              </w:rPr>
              <w:t>0,00</w:t>
            </w:r>
          </w:p>
        </w:tc>
        <w:tc>
          <w:tcPr>
            <w:tcW w:w="267" w:type="pct"/>
            <w:shd w:val="clear" w:color="auto" w:fill="auto"/>
            <w:vAlign w:val="center"/>
          </w:tcPr>
          <w:p w14:paraId="0FC0F21E" w14:textId="77777777" w:rsidR="007A5112" w:rsidRPr="007A5112" w:rsidRDefault="007A5112" w:rsidP="007A5112">
            <w:pPr>
              <w:contextualSpacing/>
              <w:jc w:val="center"/>
              <w:rPr>
                <w:sz w:val="13"/>
                <w:szCs w:val="13"/>
              </w:rPr>
            </w:pPr>
            <w:r w:rsidRPr="007A5112">
              <w:rPr>
                <w:color w:val="000000"/>
                <w:sz w:val="13"/>
                <w:szCs w:val="13"/>
              </w:rPr>
              <w:t>0,00</w:t>
            </w:r>
          </w:p>
        </w:tc>
      </w:tr>
      <w:tr w:rsidR="007A5112" w:rsidRPr="007A5112" w14:paraId="59AD3215" w14:textId="77777777" w:rsidTr="007A5112">
        <w:trPr>
          <w:trHeight w:val="20"/>
          <w:tblHeader/>
          <w:jc w:val="center"/>
        </w:trPr>
        <w:tc>
          <w:tcPr>
            <w:tcW w:w="5000" w:type="pct"/>
            <w:gridSpan w:val="15"/>
            <w:shd w:val="clear" w:color="auto" w:fill="auto"/>
            <w:vAlign w:val="center"/>
          </w:tcPr>
          <w:p w14:paraId="5C58E745" w14:textId="77777777" w:rsidR="007A5112" w:rsidRPr="007A5112" w:rsidRDefault="007A5112" w:rsidP="007A5112">
            <w:pPr>
              <w:contextualSpacing/>
              <w:rPr>
                <w:bCs/>
                <w:sz w:val="13"/>
                <w:szCs w:val="13"/>
              </w:rPr>
            </w:pPr>
            <w:r w:rsidRPr="007A5112">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A5112" w:rsidRPr="007A5112" w14:paraId="06E000AE" w14:textId="77777777" w:rsidTr="007A5112">
        <w:trPr>
          <w:trHeight w:val="20"/>
          <w:tblHeader/>
          <w:jc w:val="center"/>
        </w:trPr>
        <w:tc>
          <w:tcPr>
            <w:tcW w:w="3646" w:type="pct"/>
            <w:gridSpan w:val="10"/>
            <w:shd w:val="clear" w:color="auto" w:fill="auto"/>
            <w:vAlign w:val="center"/>
          </w:tcPr>
          <w:p w14:paraId="64673EAC" w14:textId="77777777" w:rsidR="007A5112" w:rsidRPr="007A5112" w:rsidRDefault="007A5112" w:rsidP="007A5112">
            <w:pPr>
              <w:contextualSpacing/>
              <w:rPr>
                <w:sz w:val="13"/>
                <w:szCs w:val="13"/>
              </w:rPr>
            </w:pPr>
            <w:r w:rsidRPr="007A5112">
              <w:rPr>
                <w:sz w:val="13"/>
                <w:szCs w:val="13"/>
              </w:rPr>
              <w:t>Всего по группе 2.</w:t>
            </w:r>
          </w:p>
        </w:tc>
        <w:tc>
          <w:tcPr>
            <w:tcW w:w="284" w:type="pct"/>
            <w:shd w:val="clear" w:color="auto" w:fill="auto"/>
            <w:vAlign w:val="center"/>
          </w:tcPr>
          <w:p w14:paraId="67DC2DAA" w14:textId="77777777" w:rsidR="007A5112" w:rsidRPr="007A5112" w:rsidRDefault="007A5112" w:rsidP="007A5112">
            <w:pPr>
              <w:contextualSpacing/>
              <w:jc w:val="center"/>
              <w:rPr>
                <w:sz w:val="13"/>
                <w:szCs w:val="13"/>
              </w:rPr>
            </w:pPr>
            <w:r w:rsidRPr="007A5112">
              <w:rPr>
                <w:sz w:val="13"/>
                <w:szCs w:val="13"/>
              </w:rPr>
              <w:t>0,00</w:t>
            </w:r>
          </w:p>
        </w:tc>
        <w:tc>
          <w:tcPr>
            <w:tcW w:w="238" w:type="pct"/>
            <w:shd w:val="clear" w:color="auto" w:fill="auto"/>
            <w:vAlign w:val="center"/>
          </w:tcPr>
          <w:p w14:paraId="04D0C327" w14:textId="77777777" w:rsidR="007A5112" w:rsidRPr="007A5112" w:rsidRDefault="007A5112" w:rsidP="007A5112">
            <w:pPr>
              <w:contextualSpacing/>
              <w:jc w:val="center"/>
              <w:rPr>
                <w:sz w:val="13"/>
                <w:szCs w:val="13"/>
              </w:rPr>
            </w:pPr>
            <w:r w:rsidRPr="007A5112">
              <w:rPr>
                <w:sz w:val="13"/>
                <w:szCs w:val="13"/>
              </w:rPr>
              <w:t>0,00</w:t>
            </w:r>
          </w:p>
        </w:tc>
        <w:tc>
          <w:tcPr>
            <w:tcW w:w="331" w:type="pct"/>
            <w:shd w:val="clear" w:color="auto" w:fill="auto"/>
            <w:vAlign w:val="center"/>
          </w:tcPr>
          <w:p w14:paraId="57DB7453" w14:textId="77777777" w:rsidR="007A5112" w:rsidRPr="007A5112" w:rsidRDefault="007A5112" w:rsidP="007A5112">
            <w:pPr>
              <w:contextualSpacing/>
              <w:jc w:val="center"/>
              <w:rPr>
                <w:sz w:val="13"/>
                <w:szCs w:val="13"/>
              </w:rPr>
            </w:pPr>
            <w:r w:rsidRPr="007A5112">
              <w:rPr>
                <w:sz w:val="13"/>
                <w:szCs w:val="13"/>
              </w:rPr>
              <w:t>0</w:t>
            </w:r>
          </w:p>
        </w:tc>
        <w:tc>
          <w:tcPr>
            <w:tcW w:w="234" w:type="pct"/>
            <w:shd w:val="clear" w:color="auto" w:fill="auto"/>
            <w:vAlign w:val="center"/>
          </w:tcPr>
          <w:p w14:paraId="190A8718" w14:textId="77777777" w:rsidR="007A5112" w:rsidRPr="007A5112" w:rsidRDefault="007A5112" w:rsidP="007A5112">
            <w:pPr>
              <w:contextualSpacing/>
              <w:jc w:val="center"/>
              <w:rPr>
                <w:sz w:val="13"/>
                <w:szCs w:val="13"/>
              </w:rPr>
            </w:pPr>
            <w:r w:rsidRPr="007A5112">
              <w:rPr>
                <w:sz w:val="13"/>
                <w:szCs w:val="13"/>
              </w:rPr>
              <w:t>0,00</w:t>
            </w:r>
          </w:p>
        </w:tc>
        <w:tc>
          <w:tcPr>
            <w:tcW w:w="267" w:type="pct"/>
            <w:shd w:val="clear" w:color="auto" w:fill="auto"/>
            <w:vAlign w:val="center"/>
          </w:tcPr>
          <w:p w14:paraId="43ED6F9F" w14:textId="77777777" w:rsidR="007A5112" w:rsidRPr="007A5112" w:rsidRDefault="007A5112" w:rsidP="007A5112">
            <w:pPr>
              <w:contextualSpacing/>
              <w:jc w:val="center"/>
              <w:rPr>
                <w:sz w:val="13"/>
                <w:szCs w:val="13"/>
              </w:rPr>
            </w:pPr>
            <w:r w:rsidRPr="007A5112">
              <w:rPr>
                <w:sz w:val="13"/>
                <w:szCs w:val="13"/>
              </w:rPr>
              <w:t>0,00</w:t>
            </w:r>
          </w:p>
        </w:tc>
      </w:tr>
      <w:tr w:rsidR="007A5112" w:rsidRPr="007A5112" w14:paraId="7F5321AD" w14:textId="77777777" w:rsidTr="007A5112">
        <w:trPr>
          <w:trHeight w:val="20"/>
          <w:tblHeader/>
          <w:jc w:val="center"/>
        </w:trPr>
        <w:tc>
          <w:tcPr>
            <w:tcW w:w="5000" w:type="pct"/>
            <w:gridSpan w:val="15"/>
            <w:shd w:val="clear" w:color="auto" w:fill="auto"/>
            <w:vAlign w:val="center"/>
          </w:tcPr>
          <w:p w14:paraId="5A86C57D" w14:textId="77777777" w:rsidR="007A5112" w:rsidRPr="007A5112" w:rsidRDefault="007A5112" w:rsidP="007A5112">
            <w:pPr>
              <w:contextualSpacing/>
              <w:rPr>
                <w:bCs/>
                <w:sz w:val="13"/>
                <w:szCs w:val="13"/>
              </w:rPr>
            </w:pPr>
            <w:r w:rsidRPr="007A5112">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A5112" w:rsidRPr="007A5112" w14:paraId="345399DF" w14:textId="77777777" w:rsidTr="007A5112">
        <w:trPr>
          <w:trHeight w:val="20"/>
          <w:tblHeader/>
          <w:jc w:val="center"/>
        </w:trPr>
        <w:tc>
          <w:tcPr>
            <w:tcW w:w="5000" w:type="pct"/>
            <w:gridSpan w:val="15"/>
            <w:shd w:val="clear" w:color="auto" w:fill="auto"/>
            <w:vAlign w:val="center"/>
          </w:tcPr>
          <w:p w14:paraId="333FDED0" w14:textId="77777777" w:rsidR="007A5112" w:rsidRPr="007A5112" w:rsidRDefault="007A5112" w:rsidP="007A5112">
            <w:pPr>
              <w:contextualSpacing/>
              <w:rPr>
                <w:bCs/>
                <w:sz w:val="13"/>
                <w:szCs w:val="13"/>
              </w:rPr>
            </w:pPr>
            <w:r w:rsidRPr="007A5112">
              <w:rPr>
                <w:bCs/>
                <w:sz w:val="13"/>
                <w:szCs w:val="13"/>
              </w:rPr>
              <w:t>3.1. Реконструкция или модернизация существующих тепловых сетей</w:t>
            </w:r>
          </w:p>
        </w:tc>
      </w:tr>
      <w:tr w:rsidR="007A5112" w:rsidRPr="007A5112" w14:paraId="498D6154" w14:textId="77777777" w:rsidTr="007A5112">
        <w:trPr>
          <w:trHeight w:val="20"/>
          <w:tblHeader/>
          <w:jc w:val="center"/>
        </w:trPr>
        <w:tc>
          <w:tcPr>
            <w:tcW w:w="5000" w:type="pct"/>
            <w:gridSpan w:val="15"/>
            <w:tcBorders>
              <w:right w:val="single" w:sz="4" w:space="0" w:color="auto"/>
            </w:tcBorders>
            <w:shd w:val="clear" w:color="auto" w:fill="auto"/>
            <w:vAlign w:val="center"/>
          </w:tcPr>
          <w:p w14:paraId="0642BE5B" w14:textId="77777777" w:rsidR="007A5112" w:rsidRPr="007A5112" w:rsidRDefault="007A5112" w:rsidP="007A5112">
            <w:pPr>
              <w:contextualSpacing/>
              <w:rPr>
                <w:sz w:val="13"/>
                <w:szCs w:val="13"/>
              </w:rPr>
            </w:pPr>
            <w:r w:rsidRPr="007A5112">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7A5112" w:rsidRPr="007A5112" w14:paraId="7836D22A" w14:textId="77777777" w:rsidTr="007A5112">
        <w:trPr>
          <w:trHeight w:val="20"/>
          <w:tblHeader/>
          <w:jc w:val="center"/>
        </w:trPr>
        <w:tc>
          <w:tcPr>
            <w:tcW w:w="178" w:type="pct"/>
            <w:shd w:val="clear" w:color="auto" w:fill="auto"/>
            <w:vAlign w:val="center"/>
          </w:tcPr>
          <w:p w14:paraId="4FDBBD2A" w14:textId="77777777" w:rsidR="007A5112" w:rsidRPr="007A5112" w:rsidRDefault="007A5112" w:rsidP="007A5112">
            <w:pPr>
              <w:contextualSpacing/>
              <w:jc w:val="center"/>
              <w:rPr>
                <w:sz w:val="13"/>
                <w:szCs w:val="13"/>
              </w:rPr>
            </w:pPr>
            <w:r w:rsidRPr="007A5112">
              <w:rPr>
                <w:sz w:val="13"/>
                <w:szCs w:val="13"/>
              </w:rPr>
              <w:t>3.2.1.</w:t>
            </w:r>
          </w:p>
        </w:tc>
        <w:tc>
          <w:tcPr>
            <w:tcW w:w="523" w:type="pct"/>
            <w:shd w:val="clear" w:color="auto" w:fill="auto"/>
            <w:vAlign w:val="center"/>
          </w:tcPr>
          <w:p w14:paraId="3BF4D271" w14:textId="77777777" w:rsidR="007A5112" w:rsidRPr="007A5112" w:rsidRDefault="007A5112" w:rsidP="007A5112">
            <w:pPr>
              <w:ind w:right="-152"/>
              <w:contextualSpacing/>
              <w:rPr>
                <w:sz w:val="13"/>
                <w:szCs w:val="13"/>
              </w:rPr>
            </w:pPr>
            <w:r w:rsidRPr="007A5112">
              <w:rPr>
                <w:sz w:val="13"/>
                <w:szCs w:val="13"/>
              </w:rPr>
              <w:t>Строительство резервного топливного хозяйства (ТМЦ+СМР)</w:t>
            </w:r>
          </w:p>
        </w:tc>
        <w:tc>
          <w:tcPr>
            <w:tcW w:w="713" w:type="pct"/>
            <w:shd w:val="clear" w:color="auto" w:fill="auto"/>
            <w:vAlign w:val="center"/>
          </w:tcPr>
          <w:p w14:paraId="3A3A1F41" w14:textId="77777777" w:rsidR="007A5112" w:rsidRPr="007A5112" w:rsidRDefault="007A5112" w:rsidP="007A5112">
            <w:pPr>
              <w:ind w:right="-152"/>
              <w:contextualSpacing/>
              <w:rPr>
                <w:sz w:val="13"/>
                <w:szCs w:val="13"/>
              </w:rPr>
            </w:pPr>
            <w:r w:rsidRPr="007A5112">
              <w:rPr>
                <w:sz w:val="13"/>
                <w:szCs w:val="13"/>
              </w:rPr>
              <w:t>Обеспечение надежного теплоснабжения теплоисточника.</w:t>
            </w:r>
          </w:p>
        </w:tc>
        <w:tc>
          <w:tcPr>
            <w:tcW w:w="475" w:type="pct"/>
            <w:shd w:val="clear" w:color="auto" w:fill="auto"/>
            <w:vAlign w:val="center"/>
          </w:tcPr>
          <w:p w14:paraId="62CDD129" w14:textId="77777777" w:rsidR="007A5112" w:rsidRPr="007A5112" w:rsidRDefault="007A5112" w:rsidP="007A5112">
            <w:pPr>
              <w:ind w:right="-152"/>
              <w:contextualSpacing/>
              <w:rPr>
                <w:sz w:val="13"/>
                <w:szCs w:val="13"/>
              </w:rPr>
            </w:pPr>
            <w:r w:rsidRPr="007A5112">
              <w:rPr>
                <w:sz w:val="13"/>
                <w:szCs w:val="13"/>
              </w:rPr>
              <w:t>Котельный цех ТЭЦ</w:t>
            </w:r>
          </w:p>
        </w:tc>
        <w:tc>
          <w:tcPr>
            <w:tcW w:w="426" w:type="pct"/>
            <w:shd w:val="clear" w:color="auto" w:fill="auto"/>
            <w:vAlign w:val="center"/>
          </w:tcPr>
          <w:p w14:paraId="0CDDF5DA" w14:textId="77777777" w:rsidR="007A5112" w:rsidRPr="007A5112" w:rsidRDefault="007A5112" w:rsidP="007A5112">
            <w:pPr>
              <w:ind w:right="-152"/>
              <w:contextualSpacing/>
              <w:rPr>
                <w:sz w:val="13"/>
                <w:szCs w:val="13"/>
              </w:rPr>
            </w:pPr>
            <w:r w:rsidRPr="007A5112">
              <w:rPr>
                <w:sz w:val="13"/>
                <w:szCs w:val="13"/>
              </w:rPr>
              <w:t>наличие</w:t>
            </w:r>
          </w:p>
        </w:tc>
        <w:tc>
          <w:tcPr>
            <w:tcW w:w="190" w:type="pct"/>
            <w:shd w:val="clear" w:color="auto" w:fill="auto"/>
            <w:vAlign w:val="center"/>
          </w:tcPr>
          <w:p w14:paraId="3A2D6B83" w14:textId="77777777" w:rsidR="007A5112" w:rsidRPr="007A5112" w:rsidRDefault="007A5112" w:rsidP="007A5112">
            <w:pPr>
              <w:ind w:right="-152"/>
              <w:contextualSpacing/>
              <w:rPr>
                <w:sz w:val="13"/>
                <w:szCs w:val="13"/>
              </w:rPr>
            </w:pPr>
            <w:r w:rsidRPr="007A5112">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7B8246B8" w14:textId="77777777" w:rsidR="007A5112" w:rsidRPr="007A5112" w:rsidRDefault="007A5112" w:rsidP="007A5112">
            <w:pPr>
              <w:ind w:right="-152"/>
              <w:contextualSpacing/>
              <w:rPr>
                <w:sz w:val="13"/>
                <w:szCs w:val="13"/>
              </w:rPr>
            </w:pPr>
            <w:r w:rsidRPr="007A5112">
              <w:rPr>
                <w:sz w:val="13"/>
                <w:szCs w:val="13"/>
              </w:rPr>
              <w:t>0</w:t>
            </w:r>
          </w:p>
        </w:tc>
        <w:tc>
          <w:tcPr>
            <w:tcW w:w="286" w:type="pct"/>
            <w:tcBorders>
              <w:top w:val="single" w:sz="4" w:space="0" w:color="auto"/>
              <w:left w:val="single" w:sz="4" w:space="0" w:color="auto"/>
              <w:bottom w:val="single" w:sz="4" w:space="0" w:color="auto"/>
              <w:right w:val="nil"/>
            </w:tcBorders>
            <w:shd w:val="clear" w:color="auto" w:fill="auto"/>
            <w:vAlign w:val="center"/>
          </w:tcPr>
          <w:p w14:paraId="4FE001A5" w14:textId="77777777" w:rsidR="007A5112" w:rsidRPr="007A5112" w:rsidRDefault="007A5112" w:rsidP="007A5112">
            <w:pPr>
              <w:ind w:right="-152"/>
              <w:contextualSpacing/>
              <w:rPr>
                <w:sz w:val="13"/>
                <w:szCs w:val="13"/>
              </w:rPr>
            </w:pPr>
            <w:r w:rsidRPr="007A5112">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5FABFA12" w14:textId="77777777" w:rsidR="007A5112" w:rsidRPr="007A5112" w:rsidRDefault="007A5112" w:rsidP="007A5112">
            <w:pPr>
              <w:ind w:right="-152"/>
              <w:contextualSpacing/>
              <w:rPr>
                <w:sz w:val="13"/>
                <w:szCs w:val="13"/>
              </w:rPr>
            </w:pPr>
            <w:r w:rsidRPr="007A5112">
              <w:rPr>
                <w:sz w:val="13"/>
                <w:szCs w:val="13"/>
              </w:rPr>
              <w:t>2021</w:t>
            </w:r>
          </w:p>
        </w:tc>
        <w:tc>
          <w:tcPr>
            <w:tcW w:w="287" w:type="pct"/>
            <w:tcBorders>
              <w:top w:val="single" w:sz="4" w:space="0" w:color="auto"/>
              <w:left w:val="single" w:sz="4" w:space="0" w:color="auto"/>
              <w:bottom w:val="single" w:sz="4" w:space="0" w:color="auto"/>
              <w:right w:val="nil"/>
            </w:tcBorders>
            <w:shd w:val="clear" w:color="auto" w:fill="auto"/>
            <w:vAlign w:val="center"/>
          </w:tcPr>
          <w:p w14:paraId="63A56A4A" w14:textId="77777777" w:rsidR="007A5112" w:rsidRPr="007A5112" w:rsidRDefault="007A5112" w:rsidP="007A5112">
            <w:pPr>
              <w:ind w:right="-152"/>
              <w:contextualSpacing/>
              <w:rPr>
                <w:sz w:val="13"/>
                <w:szCs w:val="13"/>
              </w:rPr>
            </w:pPr>
            <w:r w:rsidRPr="007A5112">
              <w:rPr>
                <w:sz w:val="13"/>
                <w:szCs w:val="13"/>
              </w:rPr>
              <w:t>2023</w:t>
            </w:r>
          </w:p>
        </w:tc>
        <w:tc>
          <w:tcPr>
            <w:tcW w:w="284" w:type="pct"/>
            <w:tcBorders>
              <w:top w:val="single" w:sz="4" w:space="0" w:color="auto"/>
              <w:left w:val="single" w:sz="4" w:space="0" w:color="auto"/>
              <w:bottom w:val="single" w:sz="4" w:space="0" w:color="auto"/>
              <w:right w:val="nil"/>
            </w:tcBorders>
            <w:shd w:val="clear" w:color="auto" w:fill="auto"/>
            <w:vAlign w:val="center"/>
          </w:tcPr>
          <w:p w14:paraId="5BEB8C59" w14:textId="77777777" w:rsidR="007A5112" w:rsidRPr="007A5112" w:rsidRDefault="007A5112" w:rsidP="007A5112">
            <w:pPr>
              <w:jc w:val="center"/>
              <w:rPr>
                <w:sz w:val="13"/>
                <w:szCs w:val="13"/>
              </w:rPr>
            </w:pPr>
            <w:r w:rsidRPr="007A5112">
              <w:rPr>
                <w:sz w:val="13"/>
                <w:szCs w:val="13"/>
              </w:rPr>
              <w:t>212144,59</w:t>
            </w:r>
          </w:p>
        </w:tc>
        <w:tc>
          <w:tcPr>
            <w:tcW w:w="238" w:type="pct"/>
            <w:tcBorders>
              <w:top w:val="single" w:sz="4" w:space="0" w:color="auto"/>
              <w:left w:val="single" w:sz="4" w:space="0" w:color="auto"/>
              <w:bottom w:val="single" w:sz="4" w:space="0" w:color="auto"/>
              <w:right w:val="nil"/>
            </w:tcBorders>
            <w:shd w:val="clear" w:color="auto" w:fill="auto"/>
            <w:vAlign w:val="center"/>
          </w:tcPr>
          <w:p w14:paraId="767408A5" w14:textId="77777777" w:rsidR="007A5112" w:rsidRPr="007A5112" w:rsidRDefault="007A5112" w:rsidP="007A5112">
            <w:pPr>
              <w:jc w:val="center"/>
              <w:rPr>
                <w:sz w:val="13"/>
                <w:szCs w:val="13"/>
              </w:rPr>
            </w:pPr>
            <w:r w:rsidRPr="007A5112">
              <w:rPr>
                <w:sz w:val="13"/>
                <w:szCs w:val="13"/>
              </w:rPr>
              <w:t>69031,55</w:t>
            </w:r>
          </w:p>
        </w:tc>
        <w:tc>
          <w:tcPr>
            <w:tcW w:w="331" w:type="pct"/>
            <w:tcBorders>
              <w:top w:val="single" w:sz="4" w:space="0" w:color="auto"/>
              <w:left w:val="single" w:sz="4" w:space="0" w:color="auto"/>
              <w:bottom w:val="single" w:sz="4" w:space="0" w:color="auto"/>
              <w:right w:val="nil"/>
            </w:tcBorders>
            <w:shd w:val="clear" w:color="auto" w:fill="auto"/>
            <w:vAlign w:val="center"/>
          </w:tcPr>
          <w:p w14:paraId="5C7CABBC" w14:textId="77777777" w:rsidR="007A5112" w:rsidRPr="007A5112" w:rsidRDefault="007A5112" w:rsidP="007A5112">
            <w:pPr>
              <w:jc w:val="center"/>
              <w:rPr>
                <w:sz w:val="13"/>
                <w:szCs w:val="13"/>
              </w:rPr>
            </w:pPr>
            <w:r w:rsidRPr="007A5112">
              <w:rPr>
                <w:sz w:val="13"/>
                <w:szCs w:val="13"/>
              </w:rPr>
              <w:t>143113,04</w:t>
            </w:r>
          </w:p>
        </w:tc>
        <w:tc>
          <w:tcPr>
            <w:tcW w:w="234" w:type="pct"/>
            <w:tcBorders>
              <w:top w:val="single" w:sz="4" w:space="0" w:color="auto"/>
              <w:left w:val="single" w:sz="4" w:space="0" w:color="auto"/>
              <w:bottom w:val="single" w:sz="4" w:space="0" w:color="auto"/>
              <w:right w:val="nil"/>
            </w:tcBorders>
            <w:shd w:val="clear" w:color="auto" w:fill="auto"/>
            <w:vAlign w:val="center"/>
          </w:tcPr>
          <w:p w14:paraId="35D526A3" w14:textId="77777777" w:rsidR="007A5112" w:rsidRPr="007A5112" w:rsidRDefault="007A5112" w:rsidP="007A5112">
            <w:pPr>
              <w:jc w:val="center"/>
              <w:rPr>
                <w:sz w:val="13"/>
                <w:szCs w:val="13"/>
              </w:rPr>
            </w:pPr>
            <w:r w:rsidRPr="007A5112">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D37FECD" w14:textId="77777777" w:rsidR="007A5112" w:rsidRPr="007A5112" w:rsidRDefault="007A5112" w:rsidP="007A5112">
            <w:pPr>
              <w:contextualSpacing/>
              <w:jc w:val="center"/>
              <w:rPr>
                <w:sz w:val="13"/>
                <w:szCs w:val="13"/>
              </w:rPr>
            </w:pPr>
            <w:r w:rsidRPr="007A5112">
              <w:rPr>
                <w:sz w:val="13"/>
                <w:szCs w:val="13"/>
              </w:rPr>
              <w:t>0</w:t>
            </w:r>
          </w:p>
        </w:tc>
      </w:tr>
      <w:tr w:rsidR="007A5112" w:rsidRPr="007A5112" w14:paraId="754D8FC5" w14:textId="77777777" w:rsidTr="007A5112">
        <w:trPr>
          <w:trHeight w:val="20"/>
          <w:tblHeader/>
          <w:jc w:val="center"/>
        </w:trPr>
        <w:tc>
          <w:tcPr>
            <w:tcW w:w="178" w:type="pct"/>
            <w:shd w:val="clear" w:color="auto" w:fill="auto"/>
            <w:vAlign w:val="center"/>
          </w:tcPr>
          <w:p w14:paraId="6A299156" w14:textId="77777777" w:rsidR="007A5112" w:rsidRPr="007A5112" w:rsidRDefault="007A5112" w:rsidP="007A5112">
            <w:pPr>
              <w:contextualSpacing/>
              <w:jc w:val="center"/>
              <w:rPr>
                <w:sz w:val="13"/>
                <w:szCs w:val="13"/>
              </w:rPr>
            </w:pPr>
            <w:r w:rsidRPr="007A5112">
              <w:rPr>
                <w:sz w:val="13"/>
                <w:szCs w:val="13"/>
              </w:rPr>
              <w:t>3.2.2.</w:t>
            </w:r>
          </w:p>
        </w:tc>
        <w:tc>
          <w:tcPr>
            <w:tcW w:w="523" w:type="pct"/>
            <w:shd w:val="clear" w:color="auto" w:fill="auto"/>
            <w:vAlign w:val="center"/>
          </w:tcPr>
          <w:p w14:paraId="57B988A7" w14:textId="77777777" w:rsidR="007A5112" w:rsidRPr="007A5112" w:rsidRDefault="007A5112" w:rsidP="007A5112">
            <w:pPr>
              <w:ind w:right="-152"/>
              <w:contextualSpacing/>
              <w:rPr>
                <w:sz w:val="13"/>
                <w:szCs w:val="13"/>
              </w:rPr>
            </w:pPr>
            <w:r w:rsidRPr="007A5112">
              <w:rPr>
                <w:sz w:val="13"/>
                <w:szCs w:val="13"/>
              </w:rPr>
              <w:t>Реконструкция турбогенератора №4 (ПИР)</w:t>
            </w:r>
          </w:p>
        </w:tc>
        <w:tc>
          <w:tcPr>
            <w:tcW w:w="713" w:type="pct"/>
            <w:shd w:val="clear" w:color="auto" w:fill="auto"/>
            <w:vAlign w:val="center"/>
          </w:tcPr>
          <w:p w14:paraId="03BC448A" w14:textId="77777777" w:rsidR="007A5112" w:rsidRPr="007A5112" w:rsidRDefault="007A5112" w:rsidP="007A5112">
            <w:pPr>
              <w:ind w:right="-152"/>
              <w:contextualSpacing/>
              <w:rPr>
                <w:sz w:val="13"/>
                <w:szCs w:val="13"/>
              </w:rPr>
            </w:pPr>
            <w:r w:rsidRPr="007A5112">
              <w:rPr>
                <w:sz w:val="13"/>
                <w:szCs w:val="13"/>
              </w:rPr>
              <w:t>Обеспечение надежного теплоснабжения потребителей.</w:t>
            </w:r>
          </w:p>
        </w:tc>
        <w:tc>
          <w:tcPr>
            <w:tcW w:w="475" w:type="pct"/>
            <w:shd w:val="clear" w:color="auto" w:fill="auto"/>
            <w:vAlign w:val="center"/>
          </w:tcPr>
          <w:p w14:paraId="689E1BC0" w14:textId="77777777" w:rsidR="007A5112" w:rsidRPr="007A5112" w:rsidRDefault="007A5112" w:rsidP="007A5112">
            <w:pPr>
              <w:ind w:right="-152"/>
              <w:contextualSpacing/>
              <w:rPr>
                <w:sz w:val="13"/>
                <w:szCs w:val="13"/>
              </w:rPr>
            </w:pPr>
            <w:r w:rsidRPr="007A5112">
              <w:rPr>
                <w:sz w:val="13"/>
                <w:szCs w:val="13"/>
              </w:rPr>
              <w:t>Турбинный цех ТЭЦ</w:t>
            </w:r>
          </w:p>
        </w:tc>
        <w:tc>
          <w:tcPr>
            <w:tcW w:w="426" w:type="pct"/>
            <w:shd w:val="clear" w:color="auto" w:fill="auto"/>
            <w:vAlign w:val="center"/>
          </w:tcPr>
          <w:p w14:paraId="149B88BE" w14:textId="77777777" w:rsidR="007A5112" w:rsidRPr="007A5112" w:rsidRDefault="007A5112" w:rsidP="007A5112">
            <w:pPr>
              <w:ind w:right="-152"/>
              <w:contextualSpacing/>
              <w:rPr>
                <w:sz w:val="13"/>
                <w:szCs w:val="13"/>
              </w:rPr>
            </w:pPr>
            <w:r w:rsidRPr="007A5112">
              <w:rPr>
                <w:sz w:val="13"/>
                <w:szCs w:val="13"/>
              </w:rPr>
              <w:t>теплофикационный отбор</w:t>
            </w:r>
          </w:p>
        </w:tc>
        <w:tc>
          <w:tcPr>
            <w:tcW w:w="190" w:type="pct"/>
            <w:shd w:val="clear" w:color="auto" w:fill="auto"/>
            <w:vAlign w:val="center"/>
          </w:tcPr>
          <w:p w14:paraId="2DD99B65" w14:textId="77777777" w:rsidR="007A5112" w:rsidRPr="007A5112" w:rsidRDefault="007A5112" w:rsidP="007A5112">
            <w:pPr>
              <w:ind w:right="-152"/>
              <w:contextualSpacing/>
              <w:rPr>
                <w:sz w:val="13"/>
                <w:szCs w:val="13"/>
              </w:rPr>
            </w:pPr>
            <w:r w:rsidRPr="007A5112">
              <w:rPr>
                <w:sz w:val="13"/>
                <w:szCs w:val="13"/>
              </w:rPr>
              <w:t>т/час</w:t>
            </w:r>
          </w:p>
        </w:tc>
        <w:tc>
          <w:tcPr>
            <w:tcW w:w="284" w:type="pct"/>
            <w:tcBorders>
              <w:top w:val="single" w:sz="4" w:space="0" w:color="auto"/>
              <w:left w:val="single" w:sz="4" w:space="0" w:color="auto"/>
              <w:bottom w:val="single" w:sz="4" w:space="0" w:color="auto"/>
              <w:right w:val="nil"/>
            </w:tcBorders>
            <w:shd w:val="clear" w:color="auto" w:fill="auto"/>
            <w:vAlign w:val="center"/>
          </w:tcPr>
          <w:p w14:paraId="102B3847" w14:textId="77777777" w:rsidR="007A5112" w:rsidRPr="007A5112" w:rsidRDefault="007A5112" w:rsidP="007A5112">
            <w:pPr>
              <w:ind w:right="-152"/>
              <w:contextualSpacing/>
              <w:rPr>
                <w:sz w:val="13"/>
                <w:szCs w:val="13"/>
              </w:rPr>
            </w:pPr>
            <w:r w:rsidRPr="007A5112">
              <w:rPr>
                <w:sz w:val="13"/>
                <w:szCs w:val="13"/>
              </w:rPr>
              <w:t>80</w:t>
            </w:r>
          </w:p>
        </w:tc>
        <w:tc>
          <w:tcPr>
            <w:tcW w:w="286" w:type="pct"/>
            <w:tcBorders>
              <w:top w:val="single" w:sz="4" w:space="0" w:color="auto"/>
              <w:left w:val="single" w:sz="4" w:space="0" w:color="auto"/>
              <w:bottom w:val="single" w:sz="4" w:space="0" w:color="auto"/>
              <w:right w:val="nil"/>
            </w:tcBorders>
            <w:shd w:val="clear" w:color="auto" w:fill="auto"/>
            <w:vAlign w:val="center"/>
          </w:tcPr>
          <w:p w14:paraId="651AB350" w14:textId="77777777" w:rsidR="007A5112" w:rsidRPr="007A5112" w:rsidRDefault="007A5112" w:rsidP="007A5112">
            <w:pPr>
              <w:ind w:right="-152"/>
              <w:contextualSpacing/>
              <w:rPr>
                <w:sz w:val="13"/>
                <w:szCs w:val="13"/>
              </w:rPr>
            </w:pPr>
            <w:r w:rsidRPr="007A5112">
              <w:rPr>
                <w:sz w:val="13"/>
                <w:szCs w:val="13"/>
              </w:rPr>
              <w:t>120</w:t>
            </w:r>
          </w:p>
        </w:tc>
        <w:tc>
          <w:tcPr>
            <w:tcW w:w="284" w:type="pct"/>
            <w:tcBorders>
              <w:top w:val="single" w:sz="4" w:space="0" w:color="auto"/>
              <w:left w:val="single" w:sz="4" w:space="0" w:color="auto"/>
              <w:bottom w:val="single" w:sz="4" w:space="0" w:color="auto"/>
              <w:right w:val="nil"/>
            </w:tcBorders>
            <w:shd w:val="clear" w:color="auto" w:fill="auto"/>
            <w:vAlign w:val="center"/>
          </w:tcPr>
          <w:p w14:paraId="4C5DF4C1" w14:textId="77777777" w:rsidR="007A5112" w:rsidRPr="007A5112" w:rsidRDefault="007A5112" w:rsidP="007A5112">
            <w:pPr>
              <w:ind w:right="-152"/>
              <w:contextualSpacing/>
              <w:rPr>
                <w:sz w:val="13"/>
                <w:szCs w:val="13"/>
              </w:rPr>
            </w:pPr>
            <w:r w:rsidRPr="007A5112">
              <w:rPr>
                <w:sz w:val="13"/>
                <w:szCs w:val="13"/>
              </w:rPr>
              <w:t>2021</w:t>
            </w:r>
          </w:p>
        </w:tc>
        <w:tc>
          <w:tcPr>
            <w:tcW w:w="287" w:type="pct"/>
            <w:tcBorders>
              <w:top w:val="single" w:sz="4" w:space="0" w:color="auto"/>
              <w:left w:val="single" w:sz="4" w:space="0" w:color="auto"/>
              <w:bottom w:val="single" w:sz="4" w:space="0" w:color="auto"/>
              <w:right w:val="nil"/>
            </w:tcBorders>
            <w:shd w:val="clear" w:color="auto" w:fill="auto"/>
            <w:vAlign w:val="center"/>
          </w:tcPr>
          <w:p w14:paraId="4B837125" w14:textId="77777777" w:rsidR="007A5112" w:rsidRPr="007A5112" w:rsidRDefault="007A5112" w:rsidP="007A5112">
            <w:pPr>
              <w:ind w:right="-152"/>
              <w:contextualSpacing/>
              <w:rPr>
                <w:sz w:val="13"/>
                <w:szCs w:val="13"/>
              </w:rPr>
            </w:pPr>
            <w:r w:rsidRPr="007A5112">
              <w:rPr>
                <w:sz w:val="13"/>
                <w:szCs w:val="13"/>
              </w:rPr>
              <w:t>2024</w:t>
            </w:r>
          </w:p>
        </w:tc>
        <w:tc>
          <w:tcPr>
            <w:tcW w:w="284" w:type="pct"/>
            <w:tcBorders>
              <w:top w:val="single" w:sz="4" w:space="0" w:color="auto"/>
              <w:left w:val="single" w:sz="4" w:space="0" w:color="auto"/>
              <w:bottom w:val="single" w:sz="4" w:space="0" w:color="auto"/>
              <w:right w:val="nil"/>
            </w:tcBorders>
            <w:shd w:val="clear" w:color="auto" w:fill="auto"/>
            <w:vAlign w:val="center"/>
          </w:tcPr>
          <w:p w14:paraId="0C987AE7" w14:textId="77777777" w:rsidR="007A5112" w:rsidRPr="007A5112" w:rsidRDefault="007A5112" w:rsidP="007A5112">
            <w:pPr>
              <w:jc w:val="center"/>
              <w:rPr>
                <w:sz w:val="13"/>
                <w:szCs w:val="13"/>
              </w:rPr>
            </w:pPr>
            <w:r w:rsidRPr="007A5112">
              <w:rPr>
                <w:sz w:val="13"/>
                <w:szCs w:val="13"/>
              </w:rPr>
              <w:t>120000,00</w:t>
            </w:r>
          </w:p>
        </w:tc>
        <w:tc>
          <w:tcPr>
            <w:tcW w:w="238" w:type="pct"/>
            <w:tcBorders>
              <w:top w:val="single" w:sz="4" w:space="0" w:color="auto"/>
              <w:left w:val="single" w:sz="4" w:space="0" w:color="auto"/>
              <w:bottom w:val="single" w:sz="4" w:space="0" w:color="auto"/>
              <w:right w:val="nil"/>
            </w:tcBorders>
            <w:shd w:val="clear" w:color="auto" w:fill="auto"/>
            <w:vAlign w:val="center"/>
          </w:tcPr>
          <w:p w14:paraId="50AF96F4" w14:textId="77777777" w:rsidR="007A5112" w:rsidRPr="007A5112" w:rsidRDefault="007A5112" w:rsidP="007A5112">
            <w:pPr>
              <w:jc w:val="center"/>
              <w:rPr>
                <w:sz w:val="13"/>
                <w:szCs w:val="13"/>
              </w:rPr>
            </w:pPr>
            <w:r w:rsidRPr="007A5112">
              <w:rPr>
                <w:sz w:val="13"/>
                <w:szCs w:val="13"/>
              </w:rPr>
              <w:t>7260,00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7B3F00D4" w14:textId="77777777" w:rsidR="007A5112" w:rsidRPr="007A5112" w:rsidRDefault="007A5112" w:rsidP="007A5112">
            <w:pPr>
              <w:jc w:val="center"/>
              <w:rPr>
                <w:sz w:val="13"/>
                <w:szCs w:val="13"/>
              </w:rPr>
            </w:pPr>
            <w:r w:rsidRPr="007A5112">
              <w:rPr>
                <w:sz w:val="13"/>
                <w:szCs w:val="13"/>
              </w:rPr>
              <w:t>5484,80</w:t>
            </w:r>
          </w:p>
        </w:tc>
        <w:tc>
          <w:tcPr>
            <w:tcW w:w="234" w:type="pct"/>
            <w:tcBorders>
              <w:top w:val="single" w:sz="4" w:space="0" w:color="auto"/>
              <w:left w:val="single" w:sz="4" w:space="0" w:color="auto"/>
              <w:bottom w:val="single" w:sz="4" w:space="0" w:color="auto"/>
              <w:right w:val="nil"/>
            </w:tcBorders>
            <w:shd w:val="clear" w:color="auto" w:fill="auto"/>
            <w:vAlign w:val="center"/>
          </w:tcPr>
          <w:p w14:paraId="3B0FBE53" w14:textId="77777777" w:rsidR="007A5112" w:rsidRPr="007A5112" w:rsidRDefault="007A5112" w:rsidP="007A5112">
            <w:pPr>
              <w:ind w:left="-105"/>
              <w:jc w:val="center"/>
              <w:rPr>
                <w:sz w:val="13"/>
                <w:szCs w:val="13"/>
              </w:rPr>
            </w:pPr>
            <w:r w:rsidRPr="007A5112">
              <w:rPr>
                <w:sz w:val="13"/>
                <w:szCs w:val="13"/>
              </w:rPr>
              <w:t>107255,20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60552FD" w14:textId="77777777" w:rsidR="007A5112" w:rsidRPr="007A5112" w:rsidRDefault="007A5112" w:rsidP="007A5112">
            <w:pPr>
              <w:contextualSpacing/>
              <w:jc w:val="center"/>
              <w:rPr>
                <w:sz w:val="13"/>
                <w:szCs w:val="13"/>
              </w:rPr>
            </w:pPr>
            <w:r w:rsidRPr="007A5112">
              <w:rPr>
                <w:sz w:val="13"/>
                <w:szCs w:val="13"/>
              </w:rPr>
              <w:t>0</w:t>
            </w:r>
          </w:p>
        </w:tc>
      </w:tr>
      <w:tr w:rsidR="007A5112" w:rsidRPr="007A5112" w14:paraId="1FA09C36" w14:textId="77777777" w:rsidTr="007A5112">
        <w:trPr>
          <w:trHeight w:val="20"/>
          <w:tblHeader/>
          <w:jc w:val="center"/>
        </w:trPr>
        <w:tc>
          <w:tcPr>
            <w:tcW w:w="178" w:type="pct"/>
            <w:shd w:val="clear" w:color="auto" w:fill="auto"/>
            <w:vAlign w:val="center"/>
          </w:tcPr>
          <w:p w14:paraId="3B916CEE" w14:textId="77777777" w:rsidR="007A5112" w:rsidRPr="007A5112" w:rsidRDefault="007A5112" w:rsidP="007A5112">
            <w:pPr>
              <w:contextualSpacing/>
              <w:jc w:val="center"/>
              <w:rPr>
                <w:sz w:val="13"/>
                <w:szCs w:val="13"/>
              </w:rPr>
            </w:pPr>
            <w:r w:rsidRPr="007A5112">
              <w:rPr>
                <w:sz w:val="13"/>
                <w:szCs w:val="13"/>
              </w:rPr>
              <w:t>3.2.3.</w:t>
            </w:r>
          </w:p>
        </w:tc>
        <w:tc>
          <w:tcPr>
            <w:tcW w:w="523" w:type="pct"/>
            <w:shd w:val="clear" w:color="auto" w:fill="auto"/>
            <w:vAlign w:val="center"/>
          </w:tcPr>
          <w:p w14:paraId="550CC3BF" w14:textId="77777777" w:rsidR="007A5112" w:rsidRPr="007A5112" w:rsidRDefault="007A5112" w:rsidP="007A5112">
            <w:pPr>
              <w:ind w:right="-152"/>
              <w:contextualSpacing/>
              <w:rPr>
                <w:sz w:val="13"/>
                <w:szCs w:val="13"/>
              </w:rPr>
            </w:pPr>
            <w:r w:rsidRPr="007A5112">
              <w:rPr>
                <w:sz w:val="13"/>
                <w:szCs w:val="13"/>
              </w:rPr>
              <w:t>Реконструкция системы сброса сточных вод водоподготовительных установок ХВО № 1,2 в систему ГЗУ Центральная ТЭЦ (ТМЦ+СМР)</w:t>
            </w:r>
          </w:p>
        </w:tc>
        <w:tc>
          <w:tcPr>
            <w:tcW w:w="713" w:type="pct"/>
            <w:shd w:val="clear" w:color="auto" w:fill="auto"/>
            <w:vAlign w:val="center"/>
          </w:tcPr>
          <w:p w14:paraId="65BE55B2" w14:textId="77777777" w:rsidR="007A5112" w:rsidRPr="007A5112" w:rsidRDefault="007A5112" w:rsidP="007A5112">
            <w:pPr>
              <w:ind w:right="-152"/>
              <w:contextualSpacing/>
              <w:rPr>
                <w:sz w:val="13"/>
                <w:szCs w:val="13"/>
              </w:rPr>
            </w:pPr>
            <w:r w:rsidRPr="007A5112">
              <w:rPr>
                <w:sz w:val="13"/>
                <w:szCs w:val="13"/>
              </w:rPr>
              <w:t>Обеспечение надежного теплоснабжения теплоисточника.</w:t>
            </w:r>
          </w:p>
        </w:tc>
        <w:tc>
          <w:tcPr>
            <w:tcW w:w="475" w:type="pct"/>
            <w:shd w:val="clear" w:color="auto" w:fill="auto"/>
            <w:vAlign w:val="center"/>
          </w:tcPr>
          <w:p w14:paraId="51EA694D" w14:textId="77777777" w:rsidR="007A5112" w:rsidRPr="007A5112" w:rsidRDefault="007A5112" w:rsidP="007A5112">
            <w:pPr>
              <w:ind w:right="-152"/>
              <w:contextualSpacing/>
              <w:rPr>
                <w:sz w:val="13"/>
                <w:szCs w:val="13"/>
              </w:rPr>
            </w:pPr>
            <w:r w:rsidRPr="007A5112">
              <w:rPr>
                <w:sz w:val="13"/>
                <w:szCs w:val="13"/>
              </w:rPr>
              <w:t>Химический цех ТЭЦ</w:t>
            </w:r>
          </w:p>
        </w:tc>
        <w:tc>
          <w:tcPr>
            <w:tcW w:w="426" w:type="pct"/>
            <w:shd w:val="clear" w:color="auto" w:fill="auto"/>
            <w:vAlign w:val="center"/>
          </w:tcPr>
          <w:p w14:paraId="28D68E6F" w14:textId="77777777" w:rsidR="007A5112" w:rsidRPr="007A5112" w:rsidRDefault="007A5112" w:rsidP="007A5112">
            <w:pPr>
              <w:ind w:right="-152"/>
              <w:contextualSpacing/>
              <w:rPr>
                <w:sz w:val="13"/>
                <w:szCs w:val="13"/>
              </w:rPr>
            </w:pPr>
            <w:r w:rsidRPr="007A5112">
              <w:rPr>
                <w:sz w:val="13"/>
                <w:szCs w:val="13"/>
              </w:rPr>
              <w:t>Объем стоков</w:t>
            </w:r>
          </w:p>
        </w:tc>
        <w:tc>
          <w:tcPr>
            <w:tcW w:w="190" w:type="pct"/>
            <w:shd w:val="clear" w:color="auto" w:fill="auto"/>
            <w:vAlign w:val="center"/>
          </w:tcPr>
          <w:p w14:paraId="4A22FB89" w14:textId="77777777" w:rsidR="007A5112" w:rsidRPr="007A5112" w:rsidRDefault="007A5112" w:rsidP="007A5112">
            <w:pPr>
              <w:ind w:right="-152"/>
              <w:contextualSpacing/>
              <w:rPr>
                <w:sz w:val="13"/>
                <w:szCs w:val="13"/>
              </w:rPr>
            </w:pPr>
            <w:r w:rsidRPr="007A5112">
              <w:rPr>
                <w:sz w:val="13"/>
                <w:szCs w:val="13"/>
              </w:rPr>
              <w:t>т/год</w:t>
            </w:r>
          </w:p>
        </w:tc>
        <w:tc>
          <w:tcPr>
            <w:tcW w:w="284" w:type="pct"/>
            <w:tcBorders>
              <w:top w:val="single" w:sz="4" w:space="0" w:color="auto"/>
              <w:left w:val="single" w:sz="4" w:space="0" w:color="auto"/>
              <w:bottom w:val="single" w:sz="4" w:space="0" w:color="auto"/>
              <w:right w:val="nil"/>
            </w:tcBorders>
            <w:shd w:val="clear" w:color="auto" w:fill="auto"/>
            <w:vAlign w:val="center"/>
          </w:tcPr>
          <w:p w14:paraId="3B188DFD" w14:textId="77777777" w:rsidR="007A5112" w:rsidRPr="007A5112" w:rsidRDefault="007A5112" w:rsidP="007A5112">
            <w:pPr>
              <w:ind w:right="-152"/>
              <w:contextualSpacing/>
              <w:rPr>
                <w:sz w:val="13"/>
                <w:szCs w:val="13"/>
              </w:rPr>
            </w:pPr>
            <w:r w:rsidRPr="007A5112">
              <w:rPr>
                <w:sz w:val="13"/>
                <w:szCs w:val="13"/>
              </w:rPr>
              <w:t>600000</w:t>
            </w:r>
          </w:p>
        </w:tc>
        <w:tc>
          <w:tcPr>
            <w:tcW w:w="286" w:type="pct"/>
            <w:tcBorders>
              <w:top w:val="single" w:sz="4" w:space="0" w:color="auto"/>
              <w:left w:val="single" w:sz="4" w:space="0" w:color="auto"/>
              <w:bottom w:val="single" w:sz="4" w:space="0" w:color="auto"/>
              <w:right w:val="nil"/>
            </w:tcBorders>
            <w:shd w:val="clear" w:color="auto" w:fill="auto"/>
            <w:vAlign w:val="center"/>
          </w:tcPr>
          <w:p w14:paraId="380BE6DF" w14:textId="77777777" w:rsidR="007A5112" w:rsidRPr="007A5112" w:rsidRDefault="007A5112" w:rsidP="007A5112">
            <w:pPr>
              <w:ind w:right="-152"/>
              <w:contextualSpacing/>
              <w:rPr>
                <w:sz w:val="13"/>
                <w:szCs w:val="13"/>
              </w:rPr>
            </w:pPr>
            <w:r w:rsidRPr="007A5112">
              <w:rPr>
                <w:sz w:val="13"/>
                <w:szCs w:val="13"/>
              </w:rPr>
              <w:t>0</w:t>
            </w:r>
          </w:p>
        </w:tc>
        <w:tc>
          <w:tcPr>
            <w:tcW w:w="284" w:type="pct"/>
            <w:tcBorders>
              <w:top w:val="single" w:sz="4" w:space="0" w:color="auto"/>
              <w:left w:val="single" w:sz="4" w:space="0" w:color="auto"/>
              <w:bottom w:val="single" w:sz="4" w:space="0" w:color="auto"/>
              <w:right w:val="nil"/>
            </w:tcBorders>
            <w:shd w:val="clear" w:color="auto" w:fill="auto"/>
            <w:vAlign w:val="center"/>
          </w:tcPr>
          <w:p w14:paraId="3BA4C930" w14:textId="77777777" w:rsidR="007A5112" w:rsidRPr="007A5112" w:rsidRDefault="007A5112" w:rsidP="007A5112">
            <w:pPr>
              <w:ind w:right="-152"/>
              <w:contextualSpacing/>
              <w:rPr>
                <w:sz w:val="13"/>
                <w:szCs w:val="13"/>
              </w:rPr>
            </w:pPr>
            <w:r w:rsidRPr="007A5112">
              <w:rPr>
                <w:sz w:val="13"/>
                <w:szCs w:val="13"/>
              </w:rPr>
              <w:t>2022</w:t>
            </w:r>
          </w:p>
        </w:tc>
        <w:tc>
          <w:tcPr>
            <w:tcW w:w="287" w:type="pct"/>
            <w:tcBorders>
              <w:top w:val="single" w:sz="4" w:space="0" w:color="auto"/>
              <w:left w:val="single" w:sz="4" w:space="0" w:color="auto"/>
              <w:bottom w:val="single" w:sz="4" w:space="0" w:color="auto"/>
              <w:right w:val="nil"/>
            </w:tcBorders>
            <w:shd w:val="clear" w:color="auto" w:fill="auto"/>
            <w:vAlign w:val="center"/>
          </w:tcPr>
          <w:p w14:paraId="3BC6F78D" w14:textId="77777777" w:rsidR="007A5112" w:rsidRPr="007A5112" w:rsidRDefault="007A5112" w:rsidP="007A5112">
            <w:pPr>
              <w:ind w:right="-152"/>
              <w:contextualSpacing/>
              <w:rPr>
                <w:sz w:val="13"/>
                <w:szCs w:val="13"/>
              </w:rPr>
            </w:pPr>
            <w:r w:rsidRPr="007A5112">
              <w:rPr>
                <w:sz w:val="13"/>
                <w:szCs w:val="13"/>
              </w:rPr>
              <w:t>2023</w:t>
            </w:r>
          </w:p>
        </w:tc>
        <w:tc>
          <w:tcPr>
            <w:tcW w:w="284" w:type="pct"/>
            <w:tcBorders>
              <w:top w:val="single" w:sz="4" w:space="0" w:color="auto"/>
              <w:left w:val="single" w:sz="4" w:space="0" w:color="auto"/>
              <w:bottom w:val="single" w:sz="4" w:space="0" w:color="auto"/>
              <w:right w:val="nil"/>
            </w:tcBorders>
            <w:shd w:val="clear" w:color="auto" w:fill="auto"/>
            <w:vAlign w:val="center"/>
          </w:tcPr>
          <w:p w14:paraId="5B13B024" w14:textId="77777777" w:rsidR="007A5112" w:rsidRPr="007A5112" w:rsidRDefault="007A5112" w:rsidP="007A5112">
            <w:pPr>
              <w:jc w:val="center"/>
              <w:rPr>
                <w:sz w:val="13"/>
                <w:szCs w:val="13"/>
              </w:rPr>
            </w:pPr>
            <w:r w:rsidRPr="007A5112">
              <w:rPr>
                <w:sz w:val="13"/>
                <w:szCs w:val="13"/>
              </w:rPr>
              <w:t>3654,55</w:t>
            </w:r>
          </w:p>
        </w:tc>
        <w:tc>
          <w:tcPr>
            <w:tcW w:w="238" w:type="pct"/>
            <w:tcBorders>
              <w:top w:val="single" w:sz="4" w:space="0" w:color="auto"/>
              <w:left w:val="single" w:sz="4" w:space="0" w:color="auto"/>
              <w:bottom w:val="single" w:sz="4" w:space="0" w:color="auto"/>
              <w:right w:val="nil"/>
            </w:tcBorders>
            <w:shd w:val="clear" w:color="auto" w:fill="auto"/>
            <w:vAlign w:val="center"/>
          </w:tcPr>
          <w:p w14:paraId="1D593FB4" w14:textId="77777777" w:rsidR="007A5112" w:rsidRPr="007A5112" w:rsidRDefault="007A5112" w:rsidP="007A5112">
            <w:pPr>
              <w:jc w:val="center"/>
              <w:rPr>
                <w:sz w:val="13"/>
                <w:szCs w:val="13"/>
              </w:rPr>
            </w:pPr>
            <w:r w:rsidRPr="007A5112">
              <w:rPr>
                <w:sz w:val="13"/>
                <w:szCs w:val="13"/>
              </w:rPr>
              <w:t>690,00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03EDA214" w14:textId="77777777" w:rsidR="007A5112" w:rsidRPr="007A5112" w:rsidRDefault="007A5112" w:rsidP="007A5112">
            <w:pPr>
              <w:jc w:val="center"/>
              <w:rPr>
                <w:sz w:val="13"/>
                <w:szCs w:val="13"/>
              </w:rPr>
            </w:pPr>
            <w:r w:rsidRPr="007A5112">
              <w:rPr>
                <w:sz w:val="13"/>
                <w:szCs w:val="13"/>
              </w:rPr>
              <w:t>2964,55</w:t>
            </w:r>
          </w:p>
        </w:tc>
        <w:tc>
          <w:tcPr>
            <w:tcW w:w="234" w:type="pct"/>
            <w:tcBorders>
              <w:top w:val="single" w:sz="4" w:space="0" w:color="auto"/>
              <w:left w:val="single" w:sz="4" w:space="0" w:color="auto"/>
              <w:bottom w:val="single" w:sz="4" w:space="0" w:color="auto"/>
              <w:right w:val="nil"/>
            </w:tcBorders>
            <w:shd w:val="clear" w:color="auto" w:fill="auto"/>
            <w:vAlign w:val="center"/>
          </w:tcPr>
          <w:p w14:paraId="4E6F89E5" w14:textId="77777777" w:rsidR="007A5112" w:rsidRPr="007A5112" w:rsidRDefault="007A5112" w:rsidP="007A5112">
            <w:pPr>
              <w:jc w:val="center"/>
              <w:rPr>
                <w:sz w:val="13"/>
                <w:szCs w:val="13"/>
              </w:rPr>
            </w:pPr>
            <w:r w:rsidRPr="007A5112">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09EB9D" w14:textId="77777777" w:rsidR="007A5112" w:rsidRPr="007A5112" w:rsidRDefault="007A5112" w:rsidP="007A5112">
            <w:pPr>
              <w:contextualSpacing/>
              <w:jc w:val="center"/>
              <w:rPr>
                <w:sz w:val="13"/>
                <w:szCs w:val="13"/>
              </w:rPr>
            </w:pPr>
            <w:r w:rsidRPr="007A5112">
              <w:rPr>
                <w:sz w:val="13"/>
                <w:szCs w:val="13"/>
              </w:rPr>
              <w:t>0</w:t>
            </w:r>
          </w:p>
        </w:tc>
      </w:tr>
      <w:tr w:rsidR="007A5112" w:rsidRPr="007A5112" w14:paraId="457F9688" w14:textId="77777777" w:rsidTr="007A5112">
        <w:trPr>
          <w:trHeight w:val="20"/>
          <w:tblHeader/>
          <w:jc w:val="center"/>
        </w:trPr>
        <w:tc>
          <w:tcPr>
            <w:tcW w:w="178" w:type="pct"/>
            <w:shd w:val="clear" w:color="auto" w:fill="auto"/>
            <w:vAlign w:val="center"/>
          </w:tcPr>
          <w:p w14:paraId="6F95839A" w14:textId="77777777" w:rsidR="007A5112" w:rsidRPr="007A5112" w:rsidRDefault="007A5112" w:rsidP="007A5112">
            <w:pPr>
              <w:contextualSpacing/>
              <w:jc w:val="center"/>
              <w:rPr>
                <w:sz w:val="13"/>
                <w:szCs w:val="13"/>
              </w:rPr>
            </w:pPr>
            <w:r w:rsidRPr="007A5112">
              <w:rPr>
                <w:sz w:val="13"/>
                <w:szCs w:val="13"/>
              </w:rPr>
              <w:t>3.2.4.</w:t>
            </w:r>
          </w:p>
        </w:tc>
        <w:tc>
          <w:tcPr>
            <w:tcW w:w="523" w:type="pct"/>
            <w:shd w:val="clear" w:color="auto" w:fill="auto"/>
            <w:vAlign w:val="center"/>
          </w:tcPr>
          <w:p w14:paraId="55E6AFCB" w14:textId="77777777" w:rsidR="007A5112" w:rsidRPr="007A5112" w:rsidRDefault="007A5112" w:rsidP="007A5112">
            <w:pPr>
              <w:ind w:right="-152"/>
              <w:contextualSpacing/>
              <w:rPr>
                <w:sz w:val="13"/>
                <w:szCs w:val="13"/>
              </w:rPr>
            </w:pPr>
            <w:r w:rsidRPr="007A5112">
              <w:rPr>
                <w:sz w:val="13"/>
                <w:szCs w:val="13"/>
              </w:rPr>
              <w:t>Перевод хозбытовых стоков в колодец АО "ЕВРАЗ ЗСМК" (ПИР)</w:t>
            </w:r>
          </w:p>
        </w:tc>
        <w:tc>
          <w:tcPr>
            <w:tcW w:w="713" w:type="pct"/>
            <w:shd w:val="clear" w:color="auto" w:fill="auto"/>
            <w:vAlign w:val="center"/>
          </w:tcPr>
          <w:p w14:paraId="0DF2DA89" w14:textId="77777777" w:rsidR="007A5112" w:rsidRPr="007A5112" w:rsidRDefault="007A5112" w:rsidP="007A5112">
            <w:pPr>
              <w:ind w:right="-152"/>
              <w:contextualSpacing/>
              <w:rPr>
                <w:sz w:val="13"/>
                <w:szCs w:val="13"/>
              </w:rPr>
            </w:pPr>
            <w:r w:rsidRPr="007A5112">
              <w:rPr>
                <w:sz w:val="13"/>
                <w:szCs w:val="13"/>
              </w:rPr>
              <w:t>Обеспечение надежного теплоснабжения теплоисточника.</w:t>
            </w:r>
          </w:p>
        </w:tc>
        <w:tc>
          <w:tcPr>
            <w:tcW w:w="475" w:type="pct"/>
            <w:shd w:val="clear" w:color="auto" w:fill="auto"/>
            <w:vAlign w:val="center"/>
          </w:tcPr>
          <w:p w14:paraId="38B680CD" w14:textId="77777777" w:rsidR="007A5112" w:rsidRPr="007A5112" w:rsidRDefault="007A5112" w:rsidP="007A5112">
            <w:pPr>
              <w:ind w:right="-152"/>
              <w:contextualSpacing/>
              <w:rPr>
                <w:sz w:val="13"/>
                <w:szCs w:val="13"/>
              </w:rPr>
            </w:pPr>
            <w:r w:rsidRPr="007A5112">
              <w:rPr>
                <w:sz w:val="13"/>
                <w:szCs w:val="13"/>
              </w:rPr>
              <w:t>Общецеховой</w:t>
            </w:r>
          </w:p>
        </w:tc>
        <w:tc>
          <w:tcPr>
            <w:tcW w:w="426" w:type="pct"/>
            <w:shd w:val="clear" w:color="auto" w:fill="auto"/>
            <w:vAlign w:val="center"/>
          </w:tcPr>
          <w:p w14:paraId="4C7819CE" w14:textId="77777777" w:rsidR="007A5112" w:rsidRPr="007A5112" w:rsidRDefault="007A5112" w:rsidP="007A5112">
            <w:pPr>
              <w:ind w:right="-152"/>
              <w:contextualSpacing/>
              <w:rPr>
                <w:sz w:val="13"/>
                <w:szCs w:val="13"/>
              </w:rPr>
            </w:pPr>
            <w:r w:rsidRPr="007A5112">
              <w:rPr>
                <w:sz w:val="13"/>
                <w:szCs w:val="13"/>
              </w:rPr>
              <w:t>Диаметр</w:t>
            </w:r>
          </w:p>
        </w:tc>
        <w:tc>
          <w:tcPr>
            <w:tcW w:w="190" w:type="pct"/>
            <w:shd w:val="clear" w:color="auto" w:fill="auto"/>
            <w:vAlign w:val="center"/>
          </w:tcPr>
          <w:p w14:paraId="3682CBCD" w14:textId="77777777" w:rsidR="007A5112" w:rsidRPr="007A5112" w:rsidRDefault="007A5112" w:rsidP="007A5112">
            <w:pPr>
              <w:ind w:right="-152"/>
              <w:contextualSpacing/>
              <w:rPr>
                <w:sz w:val="13"/>
                <w:szCs w:val="13"/>
              </w:rPr>
            </w:pPr>
            <w:r w:rsidRPr="007A5112">
              <w:rPr>
                <w:sz w:val="13"/>
                <w:szCs w:val="13"/>
              </w:rPr>
              <w:t>мм</w:t>
            </w:r>
          </w:p>
        </w:tc>
        <w:tc>
          <w:tcPr>
            <w:tcW w:w="284" w:type="pct"/>
            <w:tcBorders>
              <w:top w:val="single" w:sz="4" w:space="0" w:color="auto"/>
              <w:left w:val="single" w:sz="4" w:space="0" w:color="auto"/>
              <w:bottom w:val="single" w:sz="4" w:space="0" w:color="auto"/>
              <w:right w:val="nil"/>
            </w:tcBorders>
            <w:shd w:val="clear" w:color="auto" w:fill="auto"/>
            <w:vAlign w:val="center"/>
          </w:tcPr>
          <w:p w14:paraId="52D15AC0" w14:textId="77777777" w:rsidR="007A5112" w:rsidRPr="007A5112" w:rsidRDefault="007A5112" w:rsidP="007A5112">
            <w:pPr>
              <w:ind w:right="-152"/>
              <w:contextualSpacing/>
              <w:rPr>
                <w:sz w:val="13"/>
                <w:szCs w:val="13"/>
              </w:rPr>
            </w:pPr>
            <w:r w:rsidRPr="007A5112">
              <w:rPr>
                <w:sz w:val="13"/>
                <w:szCs w:val="13"/>
              </w:rPr>
              <w:t>350</w:t>
            </w:r>
          </w:p>
        </w:tc>
        <w:tc>
          <w:tcPr>
            <w:tcW w:w="286" w:type="pct"/>
            <w:tcBorders>
              <w:top w:val="single" w:sz="4" w:space="0" w:color="auto"/>
              <w:left w:val="single" w:sz="4" w:space="0" w:color="auto"/>
              <w:bottom w:val="single" w:sz="4" w:space="0" w:color="auto"/>
              <w:right w:val="nil"/>
            </w:tcBorders>
            <w:shd w:val="clear" w:color="auto" w:fill="auto"/>
            <w:vAlign w:val="center"/>
          </w:tcPr>
          <w:p w14:paraId="44936B70" w14:textId="77777777" w:rsidR="007A5112" w:rsidRPr="007A5112" w:rsidRDefault="007A5112" w:rsidP="007A5112">
            <w:pPr>
              <w:ind w:right="-152"/>
              <w:contextualSpacing/>
              <w:rPr>
                <w:sz w:val="13"/>
                <w:szCs w:val="13"/>
              </w:rPr>
            </w:pPr>
            <w:r w:rsidRPr="007A5112">
              <w:rPr>
                <w:sz w:val="13"/>
                <w:szCs w:val="13"/>
              </w:rPr>
              <w:t>150</w:t>
            </w:r>
          </w:p>
        </w:tc>
        <w:tc>
          <w:tcPr>
            <w:tcW w:w="284" w:type="pct"/>
            <w:tcBorders>
              <w:top w:val="single" w:sz="4" w:space="0" w:color="auto"/>
              <w:left w:val="single" w:sz="4" w:space="0" w:color="auto"/>
              <w:bottom w:val="single" w:sz="4" w:space="0" w:color="auto"/>
              <w:right w:val="nil"/>
            </w:tcBorders>
            <w:shd w:val="clear" w:color="auto" w:fill="auto"/>
            <w:vAlign w:val="center"/>
          </w:tcPr>
          <w:p w14:paraId="668D92E8" w14:textId="77777777" w:rsidR="007A5112" w:rsidRPr="007A5112" w:rsidRDefault="007A5112" w:rsidP="007A5112">
            <w:pPr>
              <w:ind w:right="-152"/>
              <w:contextualSpacing/>
              <w:rPr>
                <w:sz w:val="13"/>
                <w:szCs w:val="13"/>
              </w:rPr>
            </w:pPr>
            <w:r w:rsidRPr="007A5112">
              <w:rPr>
                <w:sz w:val="13"/>
                <w:szCs w:val="13"/>
              </w:rPr>
              <w:t>2023</w:t>
            </w:r>
          </w:p>
        </w:tc>
        <w:tc>
          <w:tcPr>
            <w:tcW w:w="287" w:type="pct"/>
            <w:tcBorders>
              <w:top w:val="single" w:sz="4" w:space="0" w:color="auto"/>
              <w:left w:val="single" w:sz="4" w:space="0" w:color="auto"/>
              <w:bottom w:val="single" w:sz="4" w:space="0" w:color="auto"/>
              <w:right w:val="nil"/>
            </w:tcBorders>
            <w:shd w:val="clear" w:color="auto" w:fill="auto"/>
            <w:vAlign w:val="center"/>
          </w:tcPr>
          <w:p w14:paraId="6049CBB6" w14:textId="77777777" w:rsidR="007A5112" w:rsidRPr="007A5112" w:rsidRDefault="007A5112" w:rsidP="007A5112">
            <w:pPr>
              <w:ind w:right="-152"/>
              <w:contextualSpacing/>
              <w:rPr>
                <w:sz w:val="13"/>
                <w:szCs w:val="13"/>
              </w:rPr>
            </w:pPr>
            <w:r w:rsidRPr="007A5112">
              <w:rPr>
                <w:sz w:val="13"/>
                <w:szCs w:val="13"/>
              </w:rPr>
              <w:t>2024</w:t>
            </w:r>
          </w:p>
        </w:tc>
        <w:tc>
          <w:tcPr>
            <w:tcW w:w="284" w:type="pct"/>
            <w:tcBorders>
              <w:top w:val="single" w:sz="4" w:space="0" w:color="auto"/>
              <w:left w:val="single" w:sz="4" w:space="0" w:color="auto"/>
              <w:bottom w:val="single" w:sz="4" w:space="0" w:color="auto"/>
              <w:right w:val="nil"/>
            </w:tcBorders>
            <w:shd w:val="clear" w:color="auto" w:fill="auto"/>
            <w:vAlign w:val="center"/>
          </w:tcPr>
          <w:p w14:paraId="0A18E182" w14:textId="77777777" w:rsidR="007A5112" w:rsidRPr="007A5112" w:rsidRDefault="007A5112" w:rsidP="007A5112">
            <w:pPr>
              <w:jc w:val="center"/>
              <w:rPr>
                <w:sz w:val="13"/>
                <w:szCs w:val="13"/>
              </w:rPr>
            </w:pPr>
            <w:r w:rsidRPr="007A5112">
              <w:rPr>
                <w:sz w:val="13"/>
                <w:szCs w:val="13"/>
              </w:rPr>
              <w:t>31350,00</w:t>
            </w:r>
          </w:p>
        </w:tc>
        <w:tc>
          <w:tcPr>
            <w:tcW w:w="238" w:type="pct"/>
            <w:tcBorders>
              <w:top w:val="single" w:sz="4" w:space="0" w:color="auto"/>
              <w:left w:val="single" w:sz="4" w:space="0" w:color="auto"/>
              <w:bottom w:val="single" w:sz="4" w:space="0" w:color="auto"/>
              <w:right w:val="nil"/>
            </w:tcBorders>
            <w:shd w:val="clear" w:color="auto" w:fill="auto"/>
            <w:vAlign w:val="center"/>
          </w:tcPr>
          <w:p w14:paraId="778FEA47" w14:textId="77777777" w:rsidR="007A5112" w:rsidRPr="007A5112" w:rsidRDefault="007A5112" w:rsidP="007A5112">
            <w:pPr>
              <w:jc w:val="center"/>
              <w:rPr>
                <w:sz w:val="13"/>
                <w:szCs w:val="13"/>
              </w:rPr>
            </w:pPr>
            <w:r w:rsidRPr="007A5112">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671B8C85" w14:textId="77777777" w:rsidR="007A5112" w:rsidRPr="007A5112" w:rsidRDefault="007A5112" w:rsidP="007A5112">
            <w:pPr>
              <w:jc w:val="center"/>
              <w:rPr>
                <w:sz w:val="13"/>
                <w:szCs w:val="13"/>
              </w:rPr>
            </w:pPr>
            <w:r w:rsidRPr="007A5112">
              <w:rPr>
                <w:sz w:val="13"/>
                <w:szCs w:val="13"/>
              </w:rPr>
              <w:t>1350,00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26EAA55B" w14:textId="77777777" w:rsidR="007A5112" w:rsidRPr="007A5112" w:rsidRDefault="007A5112" w:rsidP="007A5112">
            <w:pPr>
              <w:ind w:left="-105"/>
              <w:jc w:val="center"/>
              <w:rPr>
                <w:sz w:val="13"/>
                <w:szCs w:val="13"/>
              </w:rPr>
            </w:pPr>
            <w:r w:rsidRPr="007A5112">
              <w:rPr>
                <w:sz w:val="13"/>
                <w:szCs w:val="13"/>
              </w:rPr>
              <w:t>30000,00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D66223" w14:textId="77777777" w:rsidR="007A5112" w:rsidRPr="007A5112" w:rsidRDefault="007A5112" w:rsidP="007A5112">
            <w:pPr>
              <w:contextualSpacing/>
              <w:jc w:val="center"/>
              <w:rPr>
                <w:sz w:val="13"/>
                <w:szCs w:val="13"/>
              </w:rPr>
            </w:pPr>
          </w:p>
        </w:tc>
      </w:tr>
      <w:tr w:rsidR="007A5112" w:rsidRPr="007A5112" w14:paraId="25B47EB2" w14:textId="77777777" w:rsidTr="007A5112">
        <w:trPr>
          <w:trHeight w:val="20"/>
          <w:tblHeader/>
          <w:jc w:val="center"/>
        </w:trPr>
        <w:tc>
          <w:tcPr>
            <w:tcW w:w="178" w:type="pct"/>
            <w:shd w:val="clear" w:color="auto" w:fill="auto"/>
            <w:vAlign w:val="center"/>
          </w:tcPr>
          <w:p w14:paraId="4ABEB3A0" w14:textId="77777777" w:rsidR="007A5112" w:rsidRPr="007A5112" w:rsidRDefault="007A5112" w:rsidP="007A5112">
            <w:pPr>
              <w:contextualSpacing/>
              <w:jc w:val="center"/>
              <w:rPr>
                <w:sz w:val="13"/>
                <w:szCs w:val="13"/>
              </w:rPr>
            </w:pPr>
            <w:r w:rsidRPr="007A5112">
              <w:rPr>
                <w:sz w:val="13"/>
                <w:szCs w:val="13"/>
              </w:rPr>
              <w:t>3.2.5</w:t>
            </w:r>
          </w:p>
        </w:tc>
        <w:tc>
          <w:tcPr>
            <w:tcW w:w="523" w:type="pct"/>
            <w:shd w:val="clear" w:color="auto" w:fill="auto"/>
            <w:vAlign w:val="center"/>
          </w:tcPr>
          <w:p w14:paraId="10FDE143" w14:textId="77777777" w:rsidR="007A5112" w:rsidRPr="007A5112" w:rsidRDefault="007A5112" w:rsidP="007A5112">
            <w:pPr>
              <w:ind w:right="-152"/>
              <w:contextualSpacing/>
              <w:rPr>
                <w:sz w:val="13"/>
                <w:szCs w:val="13"/>
              </w:rPr>
            </w:pPr>
            <w:r w:rsidRPr="007A5112">
              <w:rPr>
                <w:sz w:val="13"/>
                <w:szCs w:val="13"/>
              </w:rPr>
              <w:t>Котельный цех. Пиковая водогрейная котельная. Реконструкция системы рециркуляции сетевой воды (ПИР)</w:t>
            </w:r>
          </w:p>
        </w:tc>
        <w:tc>
          <w:tcPr>
            <w:tcW w:w="713" w:type="pct"/>
            <w:shd w:val="clear" w:color="auto" w:fill="auto"/>
            <w:vAlign w:val="center"/>
          </w:tcPr>
          <w:p w14:paraId="76B77C89" w14:textId="77777777" w:rsidR="007A5112" w:rsidRPr="007A5112" w:rsidRDefault="007A5112" w:rsidP="007A5112">
            <w:pPr>
              <w:ind w:right="-152"/>
              <w:contextualSpacing/>
              <w:rPr>
                <w:sz w:val="13"/>
                <w:szCs w:val="13"/>
              </w:rPr>
            </w:pPr>
            <w:r w:rsidRPr="007A5112">
              <w:rPr>
                <w:sz w:val="13"/>
                <w:szCs w:val="13"/>
              </w:rPr>
              <w:t>Обеспечение надежного теплоснабжения потребителей.</w:t>
            </w:r>
          </w:p>
        </w:tc>
        <w:tc>
          <w:tcPr>
            <w:tcW w:w="475" w:type="pct"/>
            <w:shd w:val="clear" w:color="auto" w:fill="auto"/>
            <w:vAlign w:val="center"/>
          </w:tcPr>
          <w:p w14:paraId="7831929F" w14:textId="77777777" w:rsidR="007A5112" w:rsidRPr="007A5112" w:rsidRDefault="007A5112" w:rsidP="007A5112">
            <w:pPr>
              <w:ind w:right="-152"/>
              <w:contextualSpacing/>
              <w:rPr>
                <w:sz w:val="13"/>
                <w:szCs w:val="13"/>
              </w:rPr>
            </w:pPr>
            <w:r w:rsidRPr="007A5112">
              <w:rPr>
                <w:sz w:val="13"/>
                <w:szCs w:val="13"/>
              </w:rPr>
              <w:t>Котельный цех ТЭЦ</w:t>
            </w:r>
          </w:p>
        </w:tc>
        <w:tc>
          <w:tcPr>
            <w:tcW w:w="426" w:type="pct"/>
            <w:shd w:val="clear" w:color="auto" w:fill="auto"/>
            <w:vAlign w:val="center"/>
          </w:tcPr>
          <w:p w14:paraId="20D2CB89" w14:textId="77777777" w:rsidR="007A5112" w:rsidRPr="007A5112" w:rsidRDefault="007A5112" w:rsidP="007A5112">
            <w:pPr>
              <w:ind w:right="-152"/>
              <w:contextualSpacing/>
              <w:rPr>
                <w:sz w:val="13"/>
                <w:szCs w:val="13"/>
              </w:rPr>
            </w:pPr>
            <w:r w:rsidRPr="007A5112">
              <w:rPr>
                <w:sz w:val="13"/>
                <w:szCs w:val="13"/>
              </w:rPr>
              <w:t>Объем циркуляции</w:t>
            </w:r>
          </w:p>
        </w:tc>
        <w:tc>
          <w:tcPr>
            <w:tcW w:w="190" w:type="pct"/>
            <w:shd w:val="clear" w:color="auto" w:fill="auto"/>
            <w:vAlign w:val="center"/>
          </w:tcPr>
          <w:p w14:paraId="51D6FE4A" w14:textId="77777777" w:rsidR="007A5112" w:rsidRPr="007A5112" w:rsidRDefault="007A5112" w:rsidP="007A5112">
            <w:pPr>
              <w:ind w:right="-152"/>
              <w:contextualSpacing/>
              <w:rPr>
                <w:sz w:val="13"/>
                <w:szCs w:val="13"/>
              </w:rPr>
            </w:pPr>
            <w:r w:rsidRPr="007A5112">
              <w:rPr>
                <w:sz w:val="13"/>
                <w:szCs w:val="13"/>
              </w:rPr>
              <w:t>т/час</w:t>
            </w:r>
          </w:p>
        </w:tc>
        <w:tc>
          <w:tcPr>
            <w:tcW w:w="284" w:type="pct"/>
            <w:tcBorders>
              <w:top w:val="single" w:sz="4" w:space="0" w:color="auto"/>
              <w:left w:val="single" w:sz="4" w:space="0" w:color="auto"/>
              <w:bottom w:val="single" w:sz="4" w:space="0" w:color="auto"/>
              <w:right w:val="nil"/>
            </w:tcBorders>
            <w:shd w:val="clear" w:color="auto" w:fill="auto"/>
            <w:vAlign w:val="center"/>
          </w:tcPr>
          <w:p w14:paraId="3FE64D93" w14:textId="77777777" w:rsidR="007A5112" w:rsidRPr="007A5112" w:rsidRDefault="007A5112" w:rsidP="007A5112">
            <w:pPr>
              <w:ind w:right="-152"/>
              <w:contextualSpacing/>
              <w:rPr>
                <w:sz w:val="13"/>
                <w:szCs w:val="13"/>
              </w:rPr>
            </w:pPr>
            <w:r w:rsidRPr="007A5112">
              <w:rPr>
                <w:sz w:val="13"/>
                <w:szCs w:val="13"/>
              </w:rPr>
              <w:t>7000</w:t>
            </w:r>
          </w:p>
        </w:tc>
        <w:tc>
          <w:tcPr>
            <w:tcW w:w="286" w:type="pct"/>
            <w:tcBorders>
              <w:top w:val="single" w:sz="4" w:space="0" w:color="auto"/>
              <w:left w:val="single" w:sz="4" w:space="0" w:color="auto"/>
              <w:bottom w:val="single" w:sz="4" w:space="0" w:color="auto"/>
              <w:right w:val="nil"/>
            </w:tcBorders>
            <w:shd w:val="clear" w:color="auto" w:fill="auto"/>
            <w:vAlign w:val="center"/>
          </w:tcPr>
          <w:p w14:paraId="013AE170" w14:textId="77777777" w:rsidR="007A5112" w:rsidRPr="007A5112" w:rsidRDefault="007A5112" w:rsidP="007A5112">
            <w:pPr>
              <w:ind w:right="-152"/>
              <w:contextualSpacing/>
              <w:rPr>
                <w:sz w:val="13"/>
                <w:szCs w:val="13"/>
              </w:rPr>
            </w:pPr>
            <w:r w:rsidRPr="007A5112">
              <w:rPr>
                <w:sz w:val="13"/>
                <w:szCs w:val="13"/>
              </w:rPr>
              <w:t>9000</w:t>
            </w:r>
          </w:p>
        </w:tc>
        <w:tc>
          <w:tcPr>
            <w:tcW w:w="284" w:type="pct"/>
            <w:tcBorders>
              <w:top w:val="single" w:sz="4" w:space="0" w:color="auto"/>
              <w:left w:val="single" w:sz="4" w:space="0" w:color="auto"/>
              <w:bottom w:val="single" w:sz="4" w:space="0" w:color="auto"/>
              <w:right w:val="nil"/>
            </w:tcBorders>
            <w:shd w:val="clear" w:color="auto" w:fill="auto"/>
            <w:vAlign w:val="center"/>
          </w:tcPr>
          <w:p w14:paraId="4AE741C8" w14:textId="77777777" w:rsidR="007A5112" w:rsidRPr="007A5112" w:rsidRDefault="007A5112" w:rsidP="007A5112">
            <w:pPr>
              <w:ind w:right="-152"/>
              <w:contextualSpacing/>
              <w:rPr>
                <w:sz w:val="13"/>
                <w:szCs w:val="13"/>
              </w:rPr>
            </w:pPr>
            <w:r w:rsidRPr="007A5112">
              <w:rPr>
                <w:sz w:val="13"/>
                <w:szCs w:val="13"/>
              </w:rPr>
              <w:t>2023</w:t>
            </w:r>
          </w:p>
        </w:tc>
        <w:tc>
          <w:tcPr>
            <w:tcW w:w="287" w:type="pct"/>
            <w:tcBorders>
              <w:top w:val="single" w:sz="4" w:space="0" w:color="auto"/>
              <w:left w:val="single" w:sz="4" w:space="0" w:color="auto"/>
              <w:bottom w:val="single" w:sz="4" w:space="0" w:color="auto"/>
              <w:right w:val="nil"/>
            </w:tcBorders>
            <w:shd w:val="clear" w:color="auto" w:fill="auto"/>
            <w:vAlign w:val="center"/>
          </w:tcPr>
          <w:p w14:paraId="24D3630F" w14:textId="77777777" w:rsidR="007A5112" w:rsidRPr="007A5112" w:rsidRDefault="007A5112" w:rsidP="007A5112">
            <w:pPr>
              <w:ind w:right="-152"/>
              <w:contextualSpacing/>
              <w:rPr>
                <w:sz w:val="13"/>
                <w:szCs w:val="13"/>
              </w:rPr>
            </w:pPr>
            <w:r w:rsidRPr="007A5112">
              <w:rPr>
                <w:sz w:val="13"/>
                <w:szCs w:val="13"/>
              </w:rPr>
              <w:t>2024</w:t>
            </w:r>
          </w:p>
        </w:tc>
        <w:tc>
          <w:tcPr>
            <w:tcW w:w="284" w:type="pct"/>
            <w:tcBorders>
              <w:top w:val="single" w:sz="4" w:space="0" w:color="auto"/>
              <w:left w:val="single" w:sz="4" w:space="0" w:color="auto"/>
              <w:bottom w:val="single" w:sz="4" w:space="0" w:color="auto"/>
              <w:right w:val="nil"/>
            </w:tcBorders>
            <w:shd w:val="clear" w:color="auto" w:fill="auto"/>
            <w:vAlign w:val="center"/>
          </w:tcPr>
          <w:p w14:paraId="5C8C0DBD" w14:textId="77777777" w:rsidR="007A5112" w:rsidRPr="007A5112" w:rsidRDefault="007A5112" w:rsidP="007A5112">
            <w:pPr>
              <w:jc w:val="center"/>
              <w:rPr>
                <w:sz w:val="13"/>
                <w:szCs w:val="13"/>
              </w:rPr>
            </w:pPr>
            <w:r w:rsidRPr="007A5112">
              <w:rPr>
                <w:sz w:val="13"/>
                <w:szCs w:val="13"/>
              </w:rPr>
              <w:t>15000,00</w:t>
            </w:r>
          </w:p>
        </w:tc>
        <w:tc>
          <w:tcPr>
            <w:tcW w:w="238" w:type="pct"/>
            <w:tcBorders>
              <w:top w:val="single" w:sz="4" w:space="0" w:color="auto"/>
              <w:left w:val="single" w:sz="4" w:space="0" w:color="auto"/>
              <w:bottom w:val="single" w:sz="4" w:space="0" w:color="auto"/>
              <w:right w:val="nil"/>
            </w:tcBorders>
            <w:shd w:val="clear" w:color="auto" w:fill="auto"/>
            <w:vAlign w:val="center"/>
          </w:tcPr>
          <w:p w14:paraId="03F7FCF5" w14:textId="77777777" w:rsidR="007A5112" w:rsidRPr="007A5112" w:rsidRDefault="007A5112" w:rsidP="007A5112">
            <w:pPr>
              <w:jc w:val="center"/>
              <w:rPr>
                <w:sz w:val="13"/>
                <w:szCs w:val="13"/>
              </w:rPr>
            </w:pPr>
            <w:r w:rsidRPr="007A5112">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5BAFE8B1" w14:textId="77777777" w:rsidR="007A5112" w:rsidRPr="007A5112" w:rsidRDefault="007A5112" w:rsidP="007A5112">
            <w:pPr>
              <w:jc w:val="center"/>
              <w:rPr>
                <w:sz w:val="13"/>
                <w:szCs w:val="13"/>
              </w:rPr>
            </w:pPr>
            <w:r w:rsidRPr="007A5112">
              <w:rPr>
                <w:sz w:val="13"/>
                <w:szCs w:val="13"/>
              </w:rPr>
              <w:t>680,00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067EB628" w14:textId="77777777" w:rsidR="007A5112" w:rsidRPr="007A5112" w:rsidRDefault="007A5112" w:rsidP="007A5112">
            <w:pPr>
              <w:ind w:left="-105"/>
              <w:jc w:val="center"/>
              <w:rPr>
                <w:sz w:val="13"/>
                <w:szCs w:val="13"/>
              </w:rPr>
            </w:pPr>
            <w:r w:rsidRPr="007A5112">
              <w:rPr>
                <w:sz w:val="13"/>
                <w:szCs w:val="13"/>
              </w:rPr>
              <w:t>14320,00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1EC691" w14:textId="77777777" w:rsidR="007A5112" w:rsidRPr="007A5112" w:rsidRDefault="007A5112" w:rsidP="007A5112">
            <w:pPr>
              <w:contextualSpacing/>
              <w:jc w:val="center"/>
              <w:rPr>
                <w:sz w:val="13"/>
                <w:szCs w:val="13"/>
              </w:rPr>
            </w:pPr>
          </w:p>
        </w:tc>
      </w:tr>
      <w:tr w:rsidR="007A5112" w:rsidRPr="007A5112" w14:paraId="17E62B29" w14:textId="77777777" w:rsidTr="007A5112">
        <w:trPr>
          <w:trHeight w:val="20"/>
          <w:tblHeader/>
          <w:jc w:val="center"/>
        </w:trPr>
        <w:tc>
          <w:tcPr>
            <w:tcW w:w="3646" w:type="pct"/>
            <w:gridSpan w:val="10"/>
            <w:shd w:val="clear" w:color="auto" w:fill="auto"/>
            <w:vAlign w:val="center"/>
          </w:tcPr>
          <w:p w14:paraId="186D3A39" w14:textId="77777777" w:rsidR="007A5112" w:rsidRPr="007A5112" w:rsidRDefault="007A5112" w:rsidP="007A5112">
            <w:pPr>
              <w:contextualSpacing/>
              <w:rPr>
                <w:sz w:val="13"/>
                <w:szCs w:val="13"/>
              </w:rPr>
            </w:pPr>
            <w:r w:rsidRPr="007A5112">
              <w:rPr>
                <w:sz w:val="13"/>
                <w:szCs w:val="13"/>
              </w:rPr>
              <w:t>Всего по группе 3.</w:t>
            </w:r>
          </w:p>
        </w:tc>
        <w:tc>
          <w:tcPr>
            <w:tcW w:w="284" w:type="pct"/>
            <w:tcBorders>
              <w:top w:val="single" w:sz="4" w:space="0" w:color="auto"/>
              <w:left w:val="single" w:sz="4" w:space="0" w:color="auto"/>
              <w:bottom w:val="single" w:sz="4" w:space="0" w:color="auto"/>
              <w:right w:val="nil"/>
            </w:tcBorders>
            <w:shd w:val="clear" w:color="auto" w:fill="auto"/>
            <w:vAlign w:val="center"/>
          </w:tcPr>
          <w:p w14:paraId="315F6218" w14:textId="77777777" w:rsidR="007A5112" w:rsidRPr="007A5112" w:rsidRDefault="007A5112" w:rsidP="007A5112">
            <w:pPr>
              <w:contextualSpacing/>
              <w:jc w:val="center"/>
              <w:rPr>
                <w:sz w:val="13"/>
                <w:szCs w:val="13"/>
              </w:rPr>
            </w:pPr>
            <w:r w:rsidRPr="007A5112">
              <w:rPr>
                <w:sz w:val="13"/>
                <w:szCs w:val="13"/>
              </w:rPr>
              <w:t>382149,14</w:t>
            </w:r>
          </w:p>
        </w:tc>
        <w:tc>
          <w:tcPr>
            <w:tcW w:w="238" w:type="pct"/>
            <w:tcBorders>
              <w:top w:val="single" w:sz="4" w:space="0" w:color="auto"/>
              <w:left w:val="single" w:sz="4" w:space="0" w:color="auto"/>
              <w:bottom w:val="single" w:sz="4" w:space="0" w:color="auto"/>
              <w:right w:val="nil"/>
            </w:tcBorders>
            <w:shd w:val="clear" w:color="auto" w:fill="auto"/>
            <w:vAlign w:val="center"/>
          </w:tcPr>
          <w:p w14:paraId="3342EDD7" w14:textId="77777777" w:rsidR="007A5112" w:rsidRPr="007A5112" w:rsidRDefault="007A5112" w:rsidP="007A5112">
            <w:pPr>
              <w:contextualSpacing/>
              <w:jc w:val="center"/>
              <w:rPr>
                <w:sz w:val="13"/>
                <w:szCs w:val="13"/>
              </w:rPr>
            </w:pPr>
            <w:r w:rsidRPr="007A5112">
              <w:rPr>
                <w:sz w:val="13"/>
                <w:szCs w:val="13"/>
              </w:rPr>
              <w:t>76981,55</w:t>
            </w:r>
          </w:p>
        </w:tc>
        <w:tc>
          <w:tcPr>
            <w:tcW w:w="331" w:type="pct"/>
            <w:tcBorders>
              <w:top w:val="single" w:sz="4" w:space="0" w:color="auto"/>
              <w:left w:val="single" w:sz="4" w:space="0" w:color="auto"/>
              <w:bottom w:val="single" w:sz="4" w:space="0" w:color="auto"/>
              <w:right w:val="nil"/>
            </w:tcBorders>
            <w:shd w:val="clear" w:color="auto" w:fill="auto"/>
            <w:vAlign w:val="center"/>
          </w:tcPr>
          <w:p w14:paraId="29AB10A5" w14:textId="77777777" w:rsidR="007A5112" w:rsidRPr="007A5112" w:rsidRDefault="007A5112" w:rsidP="007A5112">
            <w:pPr>
              <w:contextualSpacing/>
              <w:jc w:val="center"/>
              <w:rPr>
                <w:sz w:val="13"/>
                <w:szCs w:val="13"/>
              </w:rPr>
            </w:pPr>
            <w:r w:rsidRPr="007A5112">
              <w:rPr>
                <w:sz w:val="13"/>
                <w:szCs w:val="13"/>
              </w:rPr>
              <w:t>153592,39</w:t>
            </w:r>
          </w:p>
        </w:tc>
        <w:tc>
          <w:tcPr>
            <w:tcW w:w="234" w:type="pct"/>
            <w:tcBorders>
              <w:top w:val="single" w:sz="4" w:space="0" w:color="auto"/>
              <w:left w:val="single" w:sz="4" w:space="0" w:color="auto"/>
              <w:bottom w:val="single" w:sz="4" w:space="0" w:color="auto"/>
              <w:right w:val="nil"/>
            </w:tcBorders>
            <w:shd w:val="clear" w:color="auto" w:fill="auto"/>
            <w:vAlign w:val="center"/>
          </w:tcPr>
          <w:p w14:paraId="22AA64FB" w14:textId="77777777" w:rsidR="007A5112" w:rsidRPr="007A5112" w:rsidRDefault="007A5112" w:rsidP="007A5112">
            <w:pPr>
              <w:ind w:left="-107" w:right="-120"/>
              <w:contextualSpacing/>
              <w:jc w:val="center"/>
              <w:rPr>
                <w:sz w:val="13"/>
                <w:szCs w:val="13"/>
              </w:rPr>
            </w:pPr>
            <w:r w:rsidRPr="007A5112">
              <w:rPr>
                <w:sz w:val="13"/>
                <w:szCs w:val="13"/>
              </w:rPr>
              <w:t>151575,20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F0BF41" w14:textId="77777777" w:rsidR="007A5112" w:rsidRPr="007A5112" w:rsidRDefault="007A5112" w:rsidP="007A5112">
            <w:pPr>
              <w:contextualSpacing/>
              <w:jc w:val="center"/>
              <w:rPr>
                <w:sz w:val="13"/>
                <w:szCs w:val="13"/>
              </w:rPr>
            </w:pPr>
            <w:r w:rsidRPr="007A5112">
              <w:rPr>
                <w:sz w:val="13"/>
                <w:szCs w:val="13"/>
              </w:rPr>
              <w:t>0</w:t>
            </w:r>
          </w:p>
        </w:tc>
      </w:tr>
      <w:tr w:rsidR="007A5112" w:rsidRPr="007A5112" w14:paraId="02A592C2" w14:textId="77777777" w:rsidTr="007A5112">
        <w:trPr>
          <w:trHeight w:val="20"/>
          <w:tblHeader/>
          <w:jc w:val="center"/>
        </w:trPr>
        <w:tc>
          <w:tcPr>
            <w:tcW w:w="5000" w:type="pct"/>
            <w:gridSpan w:val="15"/>
            <w:tcBorders>
              <w:right w:val="single" w:sz="4" w:space="0" w:color="auto"/>
            </w:tcBorders>
            <w:shd w:val="clear" w:color="auto" w:fill="auto"/>
            <w:vAlign w:val="center"/>
          </w:tcPr>
          <w:p w14:paraId="741271D3" w14:textId="77777777" w:rsidR="007A5112" w:rsidRPr="007A5112" w:rsidRDefault="007A5112" w:rsidP="007A5112">
            <w:pPr>
              <w:contextualSpacing/>
              <w:rPr>
                <w:bCs/>
                <w:sz w:val="13"/>
                <w:szCs w:val="13"/>
              </w:rPr>
            </w:pPr>
            <w:r w:rsidRPr="007A5112">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A5112" w:rsidRPr="007A5112" w14:paraId="6B6ED869" w14:textId="77777777" w:rsidTr="007A5112">
        <w:trPr>
          <w:trHeight w:val="20"/>
          <w:tblHeader/>
          <w:jc w:val="center"/>
        </w:trPr>
        <w:tc>
          <w:tcPr>
            <w:tcW w:w="3646" w:type="pct"/>
            <w:gridSpan w:val="10"/>
            <w:shd w:val="clear" w:color="auto" w:fill="auto"/>
            <w:vAlign w:val="center"/>
          </w:tcPr>
          <w:p w14:paraId="24FBCD8E" w14:textId="77777777" w:rsidR="007A5112" w:rsidRPr="007A5112" w:rsidRDefault="007A5112" w:rsidP="007A5112">
            <w:pPr>
              <w:contextualSpacing/>
              <w:rPr>
                <w:sz w:val="13"/>
                <w:szCs w:val="13"/>
              </w:rPr>
            </w:pPr>
            <w:r w:rsidRPr="007A5112">
              <w:rPr>
                <w:sz w:val="13"/>
                <w:szCs w:val="13"/>
              </w:rPr>
              <w:t>Всего по группе 4.</w:t>
            </w:r>
          </w:p>
        </w:tc>
        <w:tc>
          <w:tcPr>
            <w:tcW w:w="284" w:type="pct"/>
            <w:tcBorders>
              <w:top w:val="single" w:sz="4" w:space="0" w:color="auto"/>
              <w:left w:val="single" w:sz="4" w:space="0" w:color="auto"/>
              <w:bottom w:val="single" w:sz="4" w:space="0" w:color="auto"/>
              <w:right w:val="nil"/>
            </w:tcBorders>
            <w:shd w:val="clear" w:color="auto" w:fill="auto"/>
            <w:vAlign w:val="center"/>
          </w:tcPr>
          <w:p w14:paraId="6B099973" w14:textId="77777777" w:rsidR="007A5112" w:rsidRPr="007A5112" w:rsidRDefault="007A5112" w:rsidP="007A5112">
            <w:pPr>
              <w:contextualSpacing/>
              <w:jc w:val="center"/>
              <w:rPr>
                <w:sz w:val="13"/>
                <w:szCs w:val="13"/>
              </w:rPr>
            </w:pPr>
            <w:r w:rsidRPr="007A5112">
              <w:rPr>
                <w:sz w:val="13"/>
                <w:szCs w:val="13"/>
              </w:rPr>
              <w:t>0</w:t>
            </w:r>
          </w:p>
        </w:tc>
        <w:tc>
          <w:tcPr>
            <w:tcW w:w="238" w:type="pct"/>
            <w:tcBorders>
              <w:top w:val="single" w:sz="4" w:space="0" w:color="auto"/>
              <w:left w:val="single" w:sz="4" w:space="0" w:color="auto"/>
              <w:bottom w:val="single" w:sz="4" w:space="0" w:color="auto"/>
              <w:right w:val="nil"/>
            </w:tcBorders>
            <w:shd w:val="clear" w:color="auto" w:fill="auto"/>
            <w:vAlign w:val="center"/>
          </w:tcPr>
          <w:p w14:paraId="6A50D1F4" w14:textId="77777777" w:rsidR="007A5112" w:rsidRPr="007A5112" w:rsidRDefault="007A5112" w:rsidP="007A5112">
            <w:pPr>
              <w:contextualSpacing/>
              <w:jc w:val="center"/>
              <w:rPr>
                <w:sz w:val="13"/>
                <w:szCs w:val="13"/>
              </w:rPr>
            </w:pPr>
            <w:r w:rsidRPr="007A5112">
              <w:rPr>
                <w:sz w:val="13"/>
                <w:szCs w:val="13"/>
              </w:rPr>
              <w:t>0</w:t>
            </w:r>
          </w:p>
        </w:tc>
        <w:tc>
          <w:tcPr>
            <w:tcW w:w="331" w:type="pct"/>
            <w:tcBorders>
              <w:top w:val="single" w:sz="4" w:space="0" w:color="auto"/>
              <w:left w:val="single" w:sz="4" w:space="0" w:color="auto"/>
              <w:bottom w:val="single" w:sz="4" w:space="0" w:color="auto"/>
              <w:right w:val="nil"/>
            </w:tcBorders>
            <w:shd w:val="clear" w:color="auto" w:fill="auto"/>
            <w:vAlign w:val="center"/>
          </w:tcPr>
          <w:p w14:paraId="39935D2D" w14:textId="77777777" w:rsidR="007A5112" w:rsidRPr="007A5112" w:rsidRDefault="007A5112" w:rsidP="007A5112">
            <w:pPr>
              <w:contextualSpacing/>
              <w:jc w:val="center"/>
              <w:rPr>
                <w:sz w:val="13"/>
                <w:szCs w:val="13"/>
              </w:rPr>
            </w:pPr>
            <w:r w:rsidRPr="007A5112">
              <w:rPr>
                <w:sz w:val="13"/>
                <w:szCs w:val="13"/>
              </w:rPr>
              <w:t>0</w:t>
            </w:r>
          </w:p>
        </w:tc>
        <w:tc>
          <w:tcPr>
            <w:tcW w:w="234" w:type="pct"/>
            <w:tcBorders>
              <w:top w:val="single" w:sz="4" w:space="0" w:color="auto"/>
              <w:left w:val="single" w:sz="4" w:space="0" w:color="auto"/>
              <w:bottom w:val="single" w:sz="4" w:space="0" w:color="auto"/>
              <w:right w:val="nil"/>
            </w:tcBorders>
            <w:shd w:val="clear" w:color="auto" w:fill="auto"/>
            <w:vAlign w:val="center"/>
          </w:tcPr>
          <w:p w14:paraId="656A5186" w14:textId="77777777" w:rsidR="007A5112" w:rsidRPr="007A5112" w:rsidRDefault="007A5112" w:rsidP="007A5112">
            <w:pPr>
              <w:contextualSpacing/>
              <w:jc w:val="center"/>
              <w:rPr>
                <w:sz w:val="13"/>
                <w:szCs w:val="13"/>
              </w:rPr>
            </w:pPr>
            <w:r w:rsidRPr="007A5112">
              <w:rPr>
                <w:sz w:val="13"/>
                <w:szCs w:val="13"/>
              </w:rPr>
              <w:t>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AC67B24" w14:textId="77777777" w:rsidR="007A5112" w:rsidRPr="007A5112" w:rsidRDefault="007A5112" w:rsidP="007A5112">
            <w:pPr>
              <w:contextualSpacing/>
              <w:jc w:val="center"/>
              <w:rPr>
                <w:sz w:val="13"/>
                <w:szCs w:val="13"/>
              </w:rPr>
            </w:pPr>
            <w:r w:rsidRPr="007A5112">
              <w:rPr>
                <w:sz w:val="13"/>
                <w:szCs w:val="13"/>
              </w:rPr>
              <w:t>0</w:t>
            </w:r>
          </w:p>
        </w:tc>
      </w:tr>
      <w:tr w:rsidR="007A5112" w:rsidRPr="007A5112" w14:paraId="0DF822D8" w14:textId="77777777" w:rsidTr="007A5112">
        <w:trPr>
          <w:trHeight w:val="20"/>
          <w:tblHeader/>
          <w:jc w:val="center"/>
        </w:trPr>
        <w:tc>
          <w:tcPr>
            <w:tcW w:w="5000" w:type="pct"/>
            <w:gridSpan w:val="15"/>
            <w:tcBorders>
              <w:right w:val="single" w:sz="4" w:space="0" w:color="auto"/>
            </w:tcBorders>
            <w:shd w:val="clear" w:color="auto" w:fill="auto"/>
            <w:vAlign w:val="center"/>
          </w:tcPr>
          <w:p w14:paraId="1671272A" w14:textId="77777777" w:rsidR="007A5112" w:rsidRPr="007A5112" w:rsidRDefault="007A5112" w:rsidP="007A5112">
            <w:pPr>
              <w:contextualSpacing/>
              <w:rPr>
                <w:bCs/>
                <w:sz w:val="13"/>
                <w:szCs w:val="13"/>
              </w:rPr>
            </w:pPr>
            <w:r w:rsidRPr="007A5112">
              <w:rPr>
                <w:bCs/>
                <w:sz w:val="13"/>
                <w:szCs w:val="13"/>
              </w:rPr>
              <w:t>Группа 5. Вывод из эксплуатации, консервация и демонтаж объектов системы централизованного теплоснабжения</w:t>
            </w:r>
          </w:p>
        </w:tc>
      </w:tr>
      <w:tr w:rsidR="007A5112" w:rsidRPr="007A5112" w14:paraId="32730F8B" w14:textId="77777777" w:rsidTr="007A5112">
        <w:trPr>
          <w:trHeight w:val="20"/>
          <w:tblHeader/>
          <w:jc w:val="center"/>
        </w:trPr>
        <w:tc>
          <w:tcPr>
            <w:tcW w:w="5000" w:type="pct"/>
            <w:gridSpan w:val="15"/>
            <w:tcBorders>
              <w:right w:val="single" w:sz="4" w:space="0" w:color="auto"/>
            </w:tcBorders>
            <w:shd w:val="clear" w:color="auto" w:fill="auto"/>
            <w:vAlign w:val="center"/>
          </w:tcPr>
          <w:p w14:paraId="035D6EDF" w14:textId="77777777" w:rsidR="007A5112" w:rsidRPr="007A5112" w:rsidRDefault="007A5112" w:rsidP="007A5112">
            <w:pPr>
              <w:contextualSpacing/>
              <w:rPr>
                <w:bCs/>
                <w:sz w:val="13"/>
                <w:szCs w:val="13"/>
              </w:rPr>
            </w:pPr>
            <w:r w:rsidRPr="007A5112">
              <w:rPr>
                <w:bCs/>
                <w:sz w:val="13"/>
                <w:szCs w:val="13"/>
              </w:rPr>
              <w:t>5.1. Вывод из эксплуатации, консервация и демонтаж тепловых сетей</w:t>
            </w:r>
          </w:p>
        </w:tc>
      </w:tr>
      <w:tr w:rsidR="007A5112" w:rsidRPr="007A5112" w14:paraId="346B9F3C" w14:textId="77777777" w:rsidTr="007A5112">
        <w:trPr>
          <w:trHeight w:val="20"/>
          <w:tblHeader/>
          <w:jc w:val="center"/>
        </w:trPr>
        <w:tc>
          <w:tcPr>
            <w:tcW w:w="5000" w:type="pct"/>
            <w:gridSpan w:val="15"/>
            <w:tcBorders>
              <w:right w:val="single" w:sz="4" w:space="0" w:color="auto"/>
            </w:tcBorders>
            <w:shd w:val="clear" w:color="auto" w:fill="auto"/>
            <w:vAlign w:val="center"/>
          </w:tcPr>
          <w:p w14:paraId="0328199F" w14:textId="77777777" w:rsidR="007A5112" w:rsidRPr="007A5112" w:rsidRDefault="007A5112" w:rsidP="007A5112">
            <w:pPr>
              <w:contextualSpacing/>
              <w:rPr>
                <w:bCs/>
                <w:sz w:val="13"/>
                <w:szCs w:val="13"/>
              </w:rPr>
            </w:pPr>
            <w:r w:rsidRPr="007A5112">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7A5112" w:rsidRPr="007A5112" w14:paraId="761CAE31" w14:textId="77777777" w:rsidTr="007A5112">
        <w:trPr>
          <w:trHeight w:val="20"/>
          <w:tblHeader/>
          <w:jc w:val="center"/>
        </w:trPr>
        <w:tc>
          <w:tcPr>
            <w:tcW w:w="178" w:type="pct"/>
            <w:shd w:val="clear" w:color="auto" w:fill="auto"/>
            <w:vAlign w:val="center"/>
          </w:tcPr>
          <w:p w14:paraId="1FC89CAA" w14:textId="77777777" w:rsidR="007A5112" w:rsidRPr="007A5112" w:rsidRDefault="007A5112" w:rsidP="007A5112">
            <w:pPr>
              <w:contextualSpacing/>
              <w:jc w:val="center"/>
              <w:rPr>
                <w:sz w:val="13"/>
                <w:szCs w:val="13"/>
              </w:rPr>
            </w:pPr>
            <w:r w:rsidRPr="007A5112">
              <w:rPr>
                <w:sz w:val="13"/>
                <w:szCs w:val="13"/>
              </w:rPr>
              <w:t>5.2.1.</w:t>
            </w:r>
          </w:p>
        </w:tc>
        <w:tc>
          <w:tcPr>
            <w:tcW w:w="523" w:type="pct"/>
            <w:shd w:val="clear" w:color="auto" w:fill="auto"/>
            <w:vAlign w:val="center"/>
          </w:tcPr>
          <w:p w14:paraId="6E2EE465" w14:textId="77777777" w:rsidR="007A5112" w:rsidRPr="007A5112" w:rsidRDefault="007A5112" w:rsidP="007A5112">
            <w:pPr>
              <w:ind w:right="-152"/>
              <w:contextualSpacing/>
              <w:rPr>
                <w:sz w:val="13"/>
                <w:szCs w:val="13"/>
              </w:rPr>
            </w:pPr>
            <w:r w:rsidRPr="007A5112">
              <w:rPr>
                <w:sz w:val="13"/>
                <w:szCs w:val="13"/>
              </w:rPr>
              <w:t xml:space="preserve">Вывод из эксплуатации секции № 1 брызгального бассейна ТЭЦ (СМР </w:t>
            </w:r>
            <w:proofErr w:type="spellStart"/>
            <w:r w:rsidRPr="007A5112">
              <w:rPr>
                <w:sz w:val="13"/>
                <w:szCs w:val="13"/>
              </w:rPr>
              <w:t>частично+ТМЦ</w:t>
            </w:r>
            <w:proofErr w:type="spellEnd"/>
            <w:r w:rsidRPr="007A5112">
              <w:rPr>
                <w:sz w:val="13"/>
                <w:szCs w:val="13"/>
              </w:rPr>
              <w:t xml:space="preserve"> частично)</w:t>
            </w:r>
          </w:p>
        </w:tc>
        <w:tc>
          <w:tcPr>
            <w:tcW w:w="713" w:type="pct"/>
            <w:shd w:val="clear" w:color="auto" w:fill="auto"/>
            <w:vAlign w:val="center"/>
          </w:tcPr>
          <w:p w14:paraId="17FCF134" w14:textId="77777777" w:rsidR="007A5112" w:rsidRPr="007A5112" w:rsidRDefault="007A5112" w:rsidP="007A5112">
            <w:pPr>
              <w:ind w:right="-152"/>
              <w:contextualSpacing/>
              <w:rPr>
                <w:sz w:val="13"/>
                <w:szCs w:val="13"/>
              </w:rPr>
            </w:pPr>
            <w:r w:rsidRPr="007A5112">
              <w:rPr>
                <w:sz w:val="13"/>
                <w:szCs w:val="13"/>
              </w:rPr>
              <w:t>Обеспечение надежности работы теплоисточника</w:t>
            </w:r>
          </w:p>
        </w:tc>
        <w:tc>
          <w:tcPr>
            <w:tcW w:w="475" w:type="pct"/>
            <w:shd w:val="clear" w:color="auto" w:fill="auto"/>
            <w:vAlign w:val="center"/>
          </w:tcPr>
          <w:p w14:paraId="5DBE0AC4" w14:textId="77777777" w:rsidR="007A5112" w:rsidRPr="007A5112" w:rsidRDefault="007A5112" w:rsidP="007A5112">
            <w:pPr>
              <w:ind w:right="-152"/>
              <w:contextualSpacing/>
              <w:rPr>
                <w:sz w:val="13"/>
                <w:szCs w:val="13"/>
              </w:rPr>
            </w:pPr>
            <w:r w:rsidRPr="007A5112">
              <w:rPr>
                <w:sz w:val="13"/>
                <w:szCs w:val="13"/>
              </w:rPr>
              <w:t>Турбинный цех ТЭЦ</w:t>
            </w:r>
          </w:p>
        </w:tc>
        <w:tc>
          <w:tcPr>
            <w:tcW w:w="426" w:type="pct"/>
            <w:shd w:val="clear" w:color="auto" w:fill="auto"/>
            <w:vAlign w:val="center"/>
          </w:tcPr>
          <w:p w14:paraId="5EAFE7DA" w14:textId="77777777" w:rsidR="007A5112" w:rsidRPr="007A5112" w:rsidRDefault="007A5112" w:rsidP="007A5112">
            <w:pPr>
              <w:ind w:right="-152"/>
              <w:contextualSpacing/>
              <w:rPr>
                <w:sz w:val="13"/>
                <w:szCs w:val="13"/>
              </w:rPr>
            </w:pPr>
            <w:r w:rsidRPr="007A5112">
              <w:rPr>
                <w:sz w:val="13"/>
                <w:szCs w:val="13"/>
              </w:rPr>
              <w:t>Количество секций</w:t>
            </w:r>
          </w:p>
        </w:tc>
        <w:tc>
          <w:tcPr>
            <w:tcW w:w="190" w:type="pct"/>
            <w:shd w:val="clear" w:color="auto" w:fill="auto"/>
            <w:vAlign w:val="center"/>
          </w:tcPr>
          <w:p w14:paraId="1D5E908E" w14:textId="77777777" w:rsidR="007A5112" w:rsidRPr="007A5112" w:rsidRDefault="007A5112" w:rsidP="007A5112">
            <w:pPr>
              <w:ind w:right="-152"/>
              <w:contextualSpacing/>
              <w:rPr>
                <w:sz w:val="13"/>
                <w:szCs w:val="13"/>
              </w:rPr>
            </w:pPr>
            <w:r w:rsidRPr="007A5112">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4FDC62D0" w14:textId="77777777" w:rsidR="007A5112" w:rsidRPr="007A5112" w:rsidRDefault="007A5112" w:rsidP="007A5112">
            <w:pPr>
              <w:ind w:right="-152"/>
              <w:contextualSpacing/>
              <w:rPr>
                <w:sz w:val="13"/>
                <w:szCs w:val="13"/>
              </w:rPr>
            </w:pPr>
            <w:r w:rsidRPr="007A5112">
              <w:rPr>
                <w:sz w:val="13"/>
                <w:szCs w:val="13"/>
              </w:rPr>
              <w:t>3</w:t>
            </w:r>
          </w:p>
        </w:tc>
        <w:tc>
          <w:tcPr>
            <w:tcW w:w="286" w:type="pct"/>
            <w:tcBorders>
              <w:top w:val="single" w:sz="4" w:space="0" w:color="auto"/>
              <w:left w:val="single" w:sz="4" w:space="0" w:color="auto"/>
              <w:bottom w:val="single" w:sz="4" w:space="0" w:color="auto"/>
              <w:right w:val="nil"/>
            </w:tcBorders>
            <w:shd w:val="clear" w:color="auto" w:fill="auto"/>
            <w:vAlign w:val="center"/>
          </w:tcPr>
          <w:p w14:paraId="54C7AD7D" w14:textId="77777777" w:rsidR="007A5112" w:rsidRPr="007A5112" w:rsidRDefault="007A5112" w:rsidP="007A5112">
            <w:pPr>
              <w:ind w:right="-152"/>
              <w:contextualSpacing/>
              <w:rPr>
                <w:sz w:val="13"/>
                <w:szCs w:val="13"/>
              </w:rPr>
            </w:pPr>
            <w:r w:rsidRPr="007A5112">
              <w:rPr>
                <w:sz w:val="13"/>
                <w:szCs w:val="13"/>
              </w:rPr>
              <w:t>2</w:t>
            </w:r>
          </w:p>
        </w:tc>
        <w:tc>
          <w:tcPr>
            <w:tcW w:w="284" w:type="pct"/>
            <w:tcBorders>
              <w:top w:val="single" w:sz="4" w:space="0" w:color="auto"/>
              <w:left w:val="single" w:sz="4" w:space="0" w:color="auto"/>
              <w:bottom w:val="single" w:sz="4" w:space="0" w:color="auto"/>
              <w:right w:val="nil"/>
            </w:tcBorders>
            <w:shd w:val="clear" w:color="auto" w:fill="auto"/>
            <w:vAlign w:val="center"/>
          </w:tcPr>
          <w:p w14:paraId="0B576BC8" w14:textId="77777777" w:rsidR="007A5112" w:rsidRPr="007A5112" w:rsidRDefault="007A5112" w:rsidP="007A5112">
            <w:pPr>
              <w:ind w:right="-152"/>
              <w:contextualSpacing/>
              <w:rPr>
                <w:sz w:val="13"/>
                <w:szCs w:val="13"/>
              </w:rPr>
            </w:pPr>
            <w:r w:rsidRPr="007A5112">
              <w:rPr>
                <w:sz w:val="13"/>
                <w:szCs w:val="13"/>
              </w:rPr>
              <w:t>2020</w:t>
            </w:r>
          </w:p>
        </w:tc>
        <w:tc>
          <w:tcPr>
            <w:tcW w:w="287" w:type="pct"/>
            <w:tcBorders>
              <w:top w:val="single" w:sz="4" w:space="0" w:color="auto"/>
              <w:left w:val="single" w:sz="4" w:space="0" w:color="auto"/>
              <w:bottom w:val="single" w:sz="4" w:space="0" w:color="auto"/>
              <w:right w:val="nil"/>
            </w:tcBorders>
            <w:shd w:val="clear" w:color="auto" w:fill="auto"/>
            <w:vAlign w:val="center"/>
          </w:tcPr>
          <w:p w14:paraId="33CE8331" w14:textId="77777777" w:rsidR="007A5112" w:rsidRPr="007A5112" w:rsidRDefault="007A5112" w:rsidP="007A5112">
            <w:pPr>
              <w:ind w:right="-152"/>
              <w:contextualSpacing/>
              <w:rPr>
                <w:sz w:val="13"/>
                <w:szCs w:val="13"/>
              </w:rPr>
            </w:pPr>
            <w:r w:rsidRPr="007A5112">
              <w:rPr>
                <w:sz w:val="13"/>
                <w:szCs w:val="13"/>
              </w:rPr>
              <w:t>2024</w:t>
            </w:r>
          </w:p>
        </w:tc>
        <w:tc>
          <w:tcPr>
            <w:tcW w:w="284" w:type="pct"/>
            <w:tcBorders>
              <w:top w:val="single" w:sz="4" w:space="0" w:color="auto"/>
              <w:left w:val="single" w:sz="4" w:space="0" w:color="auto"/>
              <w:bottom w:val="single" w:sz="4" w:space="0" w:color="auto"/>
              <w:right w:val="nil"/>
            </w:tcBorders>
            <w:shd w:val="clear" w:color="auto" w:fill="auto"/>
            <w:vAlign w:val="center"/>
          </w:tcPr>
          <w:p w14:paraId="148BB6BC" w14:textId="77777777" w:rsidR="007A5112" w:rsidRPr="007A5112" w:rsidRDefault="007A5112" w:rsidP="007A5112">
            <w:pPr>
              <w:ind w:right="-152"/>
              <w:contextualSpacing/>
              <w:jc w:val="center"/>
              <w:rPr>
                <w:sz w:val="13"/>
                <w:szCs w:val="13"/>
              </w:rPr>
            </w:pPr>
            <w:r w:rsidRPr="007A5112">
              <w:rPr>
                <w:sz w:val="13"/>
                <w:szCs w:val="13"/>
              </w:rPr>
              <w:t>28661,03</w:t>
            </w:r>
          </w:p>
        </w:tc>
        <w:tc>
          <w:tcPr>
            <w:tcW w:w="238" w:type="pct"/>
            <w:tcBorders>
              <w:top w:val="single" w:sz="4" w:space="0" w:color="auto"/>
              <w:left w:val="single" w:sz="4" w:space="0" w:color="auto"/>
              <w:bottom w:val="single" w:sz="4" w:space="0" w:color="auto"/>
              <w:right w:val="nil"/>
            </w:tcBorders>
            <w:shd w:val="clear" w:color="auto" w:fill="auto"/>
            <w:vAlign w:val="center"/>
          </w:tcPr>
          <w:p w14:paraId="4EEE0C29" w14:textId="77777777" w:rsidR="007A5112" w:rsidRPr="007A5112" w:rsidRDefault="007A5112" w:rsidP="007A5112">
            <w:pPr>
              <w:ind w:right="-152"/>
              <w:contextualSpacing/>
              <w:jc w:val="center"/>
              <w:rPr>
                <w:sz w:val="13"/>
                <w:szCs w:val="13"/>
              </w:rPr>
            </w:pPr>
            <w:r w:rsidRPr="007A5112">
              <w:rPr>
                <w:sz w:val="13"/>
                <w:szCs w:val="13"/>
              </w:rPr>
              <w:t>800,00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1D554DC6" w14:textId="77777777" w:rsidR="007A5112" w:rsidRPr="007A5112" w:rsidRDefault="007A5112" w:rsidP="007A5112">
            <w:pPr>
              <w:ind w:right="-152"/>
              <w:contextualSpacing/>
              <w:jc w:val="center"/>
              <w:rPr>
                <w:sz w:val="13"/>
                <w:szCs w:val="13"/>
              </w:rPr>
            </w:pPr>
            <w:r w:rsidRPr="007A5112">
              <w:rPr>
                <w:sz w:val="13"/>
                <w:szCs w:val="13"/>
              </w:rPr>
              <w:t>3240,00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6C956657" w14:textId="77777777" w:rsidR="007A5112" w:rsidRPr="007A5112" w:rsidRDefault="007A5112" w:rsidP="007A5112">
            <w:pPr>
              <w:ind w:right="-152"/>
              <w:contextualSpacing/>
              <w:jc w:val="center"/>
              <w:rPr>
                <w:sz w:val="13"/>
                <w:szCs w:val="13"/>
              </w:rPr>
            </w:pPr>
            <w:r w:rsidRPr="007A5112">
              <w:rPr>
                <w:sz w:val="13"/>
                <w:szCs w:val="13"/>
              </w:rPr>
              <w:t>24621,03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A840766" w14:textId="77777777" w:rsidR="007A5112" w:rsidRPr="007A5112" w:rsidRDefault="007A5112" w:rsidP="007A5112">
            <w:pPr>
              <w:contextualSpacing/>
              <w:jc w:val="center"/>
              <w:rPr>
                <w:sz w:val="13"/>
                <w:szCs w:val="13"/>
              </w:rPr>
            </w:pPr>
          </w:p>
        </w:tc>
      </w:tr>
      <w:tr w:rsidR="007A5112" w:rsidRPr="007A5112" w14:paraId="407F55B2" w14:textId="77777777" w:rsidTr="007A5112">
        <w:trPr>
          <w:trHeight w:val="20"/>
          <w:tblHeader/>
          <w:jc w:val="center"/>
        </w:trPr>
        <w:tc>
          <w:tcPr>
            <w:tcW w:w="3646" w:type="pct"/>
            <w:gridSpan w:val="10"/>
            <w:shd w:val="clear" w:color="auto" w:fill="auto"/>
            <w:vAlign w:val="center"/>
            <w:hideMark/>
          </w:tcPr>
          <w:p w14:paraId="45537B59" w14:textId="77777777" w:rsidR="007A5112" w:rsidRPr="007A5112" w:rsidRDefault="007A5112" w:rsidP="007A5112">
            <w:pPr>
              <w:contextualSpacing/>
              <w:rPr>
                <w:sz w:val="13"/>
                <w:szCs w:val="13"/>
              </w:rPr>
            </w:pPr>
            <w:r w:rsidRPr="007A5112">
              <w:rPr>
                <w:sz w:val="13"/>
                <w:szCs w:val="13"/>
              </w:rPr>
              <w:t>Всего по группе 5.</w:t>
            </w:r>
          </w:p>
        </w:tc>
        <w:tc>
          <w:tcPr>
            <w:tcW w:w="284" w:type="pct"/>
            <w:shd w:val="clear" w:color="auto" w:fill="auto"/>
            <w:vAlign w:val="center"/>
          </w:tcPr>
          <w:p w14:paraId="2EAFCE63" w14:textId="77777777" w:rsidR="007A5112" w:rsidRPr="007A5112" w:rsidRDefault="007A5112" w:rsidP="007A5112">
            <w:pPr>
              <w:ind w:right="-152"/>
              <w:contextualSpacing/>
              <w:jc w:val="center"/>
              <w:rPr>
                <w:sz w:val="13"/>
                <w:szCs w:val="13"/>
              </w:rPr>
            </w:pPr>
            <w:r w:rsidRPr="007A5112">
              <w:rPr>
                <w:sz w:val="13"/>
                <w:szCs w:val="13"/>
              </w:rPr>
              <w:t>28661,03</w:t>
            </w:r>
          </w:p>
        </w:tc>
        <w:tc>
          <w:tcPr>
            <w:tcW w:w="238" w:type="pct"/>
            <w:shd w:val="clear" w:color="auto" w:fill="auto"/>
            <w:vAlign w:val="center"/>
          </w:tcPr>
          <w:p w14:paraId="298D89A0" w14:textId="77777777" w:rsidR="007A5112" w:rsidRPr="007A5112" w:rsidRDefault="007A5112" w:rsidP="007A5112">
            <w:pPr>
              <w:ind w:right="-152"/>
              <w:contextualSpacing/>
              <w:jc w:val="center"/>
              <w:rPr>
                <w:sz w:val="13"/>
                <w:szCs w:val="13"/>
              </w:rPr>
            </w:pPr>
            <w:r w:rsidRPr="007A5112">
              <w:rPr>
                <w:sz w:val="13"/>
                <w:szCs w:val="13"/>
              </w:rPr>
              <w:t>800,00</w:t>
            </w:r>
          </w:p>
        </w:tc>
        <w:tc>
          <w:tcPr>
            <w:tcW w:w="331" w:type="pct"/>
            <w:shd w:val="clear" w:color="auto" w:fill="auto"/>
            <w:vAlign w:val="center"/>
          </w:tcPr>
          <w:p w14:paraId="35E59AEA" w14:textId="77777777" w:rsidR="007A5112" w:rsidRPr="007A5112" w:rsidRDefault="007A5112" w:rsidP="007A5112">
            <w:pPr>
              <w:ind w:right="-152"/>
              <w:contextualSpacing/>
              <w:jc w:val="center"/>
              <w:rPr>
                <w:sz w:val="13"/>
                <w:szCs w:val="13"/>
              </w:rPr>
            </w:pPr>
            <w:r w:rsidRPr="007A5112">
              <w:rPr>
                <w:sz w:val="13"/>
                <w:szCs w:val="13"/>
              </w:rPr>
              <w:t>3240,00</w:t>
            </w:r>
          </w:p>
        </w:tc>
        <w:tc>
          <w:tcPr>
            <w:tcW w:w="234" w:type="pct"/>
            <w:shd w:val="clear" w:color="auto" w:fill="auto"/>
            <w:vAlign w:val="center"/>
          </w:tcPr>
          <w:p w14:paraId="4474CA0A" w14:textId="77777777" w:rsidR="007A5112" w:rsidRPr="007A5112" w:rsidRDefault="007A5112" w:rsidP="007A5112">
            <w:pPr>
              <w:ind w:right="-152"/>
              <w:contextualSpacing/>
              <w:jc w:val="center"/>
              <w:rPr>
                <w:sz w:val="13"/>
                <w:szCs w:val="13"/>
              </w:rPr>
            </w:pPr>
            <w:r w:rsidRPr="007A5112">
              <w:rPr>
                <w:sz w:val="13"/>
                <w:szCs w:val="13"/>
              </w:rPr>
              <w:t>24621,03</w:t>
            </w:r>
          </w:p>
        </w:tc>
        <w:tc>
          <w:tcPr>
            <w:tcW w:w="267" w:type="pct"/>
            <w:shd w:val="clear" w:color="auto" w:fill="auto"/>
            <w:vAlign w:val="center"/>
          </w:tcPr>
          <w:p w14:paraId="4F77C2F7" w14:textId="77777777" w:rsidR="007A5112" w:rsidRPr="007A5112" w:rsidRDefault="007A5112" w:rsidP="007A5112">
            <w:pPr>
              <w:contextualSpacing/>
              <w:jc w:val="center"/>
              <w:rPr>
                <w:sz w:val="13"/>
                <w:szCs w:val="13"/>
              </w:rPr>
            </w:pPr>
            <w:r w:rsidRPr="007A5112">
              <w:rPr>
                <w:sz w:val="13"/>
                <w:szCs w:val="13"/>
              </w:rPr>
              <w:t>0</w:t>
            </w:r>
          </w:p>
        </w:tc>
      </w:tr>
      <w:tr w:rsidR="007A5112" w:rsidRPr="007A5112" w14:paraId="46E0874E" w14:textId="77777777" w:rsidTr="007A5112">
        <w:trPr>
          <w:trHeight w:val="20"/>
          <w:tblHeader/>
          <w:jc w:val="center"/>
        </w:trPr>
        <w:tc>
          <w:tcPr>
            <w:tcW w:w="3646" w:type="pct"/>
            <w:gridSpan w:val="10"/>
            <w:shd w:val="clear" w:color="auto" w:fill="auto"/>
            <w:vAlign w:val="center"/>
            <w:hideMark/>
          </w:tcPr>
          <w:p w14:paraId="700770F1" w14:textId="77777777" w:rsidR="007A5112" w:rsidRPr="007A5112" w:rsidRDefault="007A5112" w:rsidP="007A5112">
            <w:pPr>
              <w:contextualSpacing/>
              <w:rPr>
                <w:sz w:val="13"/>
                <w:szCs w:val="13"/>
              </w:rPr>
            </w:pPr>
            <w:r w:rsidRPr="007A5112">
              <w:rPr>
                <w:sz w:val="13"/>
                <w:szCs w:val="13"/>
              </w:rPr>
              <w:t>ИТОГО по программе</w:t>
            </w:r>
          </w:p>
        </w:tc>
        <w:tc>
          <w:tcPr>
            <w:tcW w:w="284" w:type="pct"/>
            <w:tcBorders>
              <w:top w:val="single" w:sz="4" w:space="0" w:color="auto"/>
              <w:left w:val="single" w:sz="4" w:space="0" w:color="auto"/>
              <w:bottom w:val="single" w:sz="4" w:space="0" w:color="auto"/>
              <w:right w:val="nil"/>
            </w:tcBorders>
            <w:shd w:val="clear" w:color="auto" w:fill="auto"/>
            <w:vAlign w:val="center"/>
          </w:tcPr>
          <w:p w14:paraId="6884C13D" w14:textId="77777777" w:rsidR="007A5112" w:rsidRPr="007A5112" w:rsidRDefault="007A5112" w:rsidP="007A5112">
            <w:pPr>
              <w:contextualSpacing/>
              <w:jc w:val="center"/>
              <w:rPr>
                <w:sz w:val="13"/>
                <w:szCs w:val="13"/>
              </w:rPr>
            </w:pPr>
            <w:r w:rsidRPr="007A5112">
              <w:rPr>
                <w:sz w:val="13"/>
                <w:szCs w:val="13"/>
              </w:rPr>
              <w:t>410810,17</w:t>
            </w:r>
          </w:p>
        </w:tc>
        <w:tc>
          <w:tcPr>
            <w:tcW w:w="238" w:type="pct"/>
            <w:tcBorders>
              <w:top w:val="single" w:sz="4" w:space="0" w:color="auto"/>
              <w:left w:val="single" w:sz="4" w:space="0" w:color="auto"/>
              <w:bottom w:val="single" w:sz="4" w:space="0" w:color="auto"/>
              <w:right w:val="nil"/>
            </w:tcBorders>
            <w:shd w:val="clear" w:color="auto" w:fill="auto"/>
            <w:vAlign w:val="center"/>
          </w:tcPr>
          <w:p w14:paraId="47F62C62" w14:textId="77777777" w:rsidR="007A5112" w:rsidRPr="007A5112" w:rsidRDefault="007A5112" w:rsidP="007A5112">
            <w:pPr>
              <w:contextualSpacing/>
              <w:jc w:val="center"/>
              <w:rPr>
                <w:sz w:val="13"/>
                <w:szCs w:val="13"/>
              </w:rPr>
            </w:pPr>
            <w:r w:rsidRPr="007A5112">
              <w:rPr>
                <w:sz w:val="13"/>
                <w:szCs w:val="13"/>
              </w:rPr>
              <w:t>77781,55</w:t>
            </w:r>
          </w:p>
        </w:tc>
        <w:tc>
          <w:tcPr>
            <w:tcW w:w="331" w:type="pct"/>
            <w:tcBorders>
              <w:top w:val="single" w:sz="4" w:space="0" w:color="auto"/>
              <w:left w:val="single" w:sz="4" w:space="0" w:color="auto"/>
              <w:bottom w:val="single" w:sz="4" w:space="0" w:color="auto"/>
              <w:right w:val="nil"/>
            </w:tcBorders>
            <w:shd w:val="clear" w:color="auto" w:fill="auto"/>
            <w:vAlign w:val="center"/>
          </w:tcPr>
          <w:p w14:paraId="4A1182AB" w14:textId="77777777" w:rsidR="007A5112" w:rsidRPr="007A5112" w:rsidRDefault="007A5112" w:rsidP="007A5112">
            <w:pPr>
              <w:contextualSpacing/>
              <w:jc w:val="center"/>
              <w:rPr>
                <w:sz w:val="13"/>
                <w:szCs w:val="13"/>
              </w:rPr>
            </w:pPr>
            <w:r w:rsidRPr="007A5112">
              <w:rPr>
                <w:sz w:val="13"/>
                <w:szCs w:val="13"/>
              </w:rPr>
              <w:t>156832,39</w:t>
            </w:r>
          </w:p>
        </w:tc>
        <w:tc>
          <w:tcPr>
            <w:tcW w:w="234" w:type="pct"/>
            <w:tcBorders>
              <w:top w:val="single" w:sz="4" w:space="0" w:color="auto"/>
              <w:left w:val="single" w:sz="4" w:space="0" w:color="auto"/>
              <w:bottom w:val="single" w:sz="4" w:space="0" w:color="auto"/>
              <w:right w:val="nil"/>
            </w:tcBorders>
            <w:shd w:val="clear" w:color="auto" w:fill="auto"/>
            <w:vAlign w:val="center"/>
          </w:tcPr>
          <w:p w14:paraId="1CCEB683" w14:textId="77777777" w:rsidR="007A5112" w:rsidRPr="007A5112" w:rsidRDefault="007A5112" w:rsidP="007A5112">
            <w:pPr>
              <w:ind w:left="-107" w:right="-120"/>
              <w:contextualSpacing/>
              <w:jc w:val="center"/>
              <w:rPr>
                <w:sz w:val="13"/>
                <w:szCs w:val="13"/>
              </w:rPr>
            </w:pPr>
            <w:r w:rsidRPr="007A5112">
              <w:rPr>
                <w:sz w:val="13"/>
                <w:szCs w:val="13"/>
              </w:rPr>
              <w:t>176196,23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13C71A4" w14:textId="77777777" w:rsidR="007A5112" w:rsidRPr="007A5112" w:rsidRDefault="007A5112" w:rsidP="007A5112">
            <w:pPr>
              <w:contextualSpacing/>
              <w:jc w:val="center"/>
              <w:rPr>
                <w:sz w:val="13"/>
                <w:szCs w:val="13"/>
              </w:rPr>
            </w:pPr>
            <w:r w:rsidRPr="007A5112">
              <w:rPr>
                <w:sz w:val="13"/>
                <w:szCs w:val="13"/>
              </w:rPr>
              <w:t>0</w:t>
            </w:r>
          </w:p>
        </w:tc>
      </w:tr>
    </w:tbl>
    <w:p w14:paraId="2EB3964D" w14:textId="77777777" w:rsidR="007A5112" w:rsidRPr="007A5112" w:rsidRDefault="007A5112" w:rsidP="007A5112">
      <w:pPr>
        <w:rPr>
          <w:sz w:val="20"/>
          <w:szCs w:val="20"/>
        </w:rPr>
      </w:pPr>
    </w:p>
    <w:bookmarkEnd w:id="3"/>
    <w:p w14:paraId="2018A3EB" w14:textId="77777777" w:rsidR="007A5112" w:rsidRDefault="007A5112" w:rsidP="0000579E">
      <w:pPr>
        <w:tabs>
          <w:tab w:val="left" w:pos="5580"/>
          <w:tab w:val="left" w:pos="9498"/>
        </w:tabs>
        <w:ind w:right="-569"/>
        <w:sectPr w:rsidR="007A5112" w:rsidSect="007A5112">
          <w:pgSz w:w="16838" w:h="11906" w:orient="landscape"/>
          <w:pgMar w:top="1134" w:right="709" w:bottom="851" w:left="426" w:header="709" w:footer="709" w:gutter="0"/>
          <w:cols w:space="708"/>
          <w:titlePg/>
          <w:docGrid w:linePitch="360"/>
        </w:sectPr>
      </w:pPr>
    </w:p>
    <w:p w14:paraId="6C5544C3" w14:textId="58FF51C7" w:rsidR="007A5112" w:rsidRPr="00D00103" w:rsidRDefault="007A5112" w:rsidP="007A5112">
      <w:pPr>
        <w:tabs>
          <w:tab w:val="left" w:pos="5580"/>
          <w:tab w:val="left" w:pos="9498"/>
        </w:tabs>
        <w:ind w:left="-4696" w:right="-569" w:firstLine="9941"/>
      </w:pPr>
      <w:r w:rsidRPr="00D00103">
        <w:lastRenderedPageBreak/>
        <w:t xml:space="preserve">Приложение </w:t>
      </w:r>
      <w:r>
        <w:t xml:space="preserve">№ 22 </w:t>
      </w:r>
      <w:r w:rsidRPr="00D00103">
        <w:t xml:space="preserve">к протоколу № </w:t>
      </w:r>
      <w:r>
        <w:t>73</w:t>
      </w:r>
    </w:p>
    <w:p w14:paraId="1E3BD73E" w14:textId="77777777" w:rsidR="007A5112" w:rsidRPr="00D00103" w:rsidRDefault="007A5112" w:rsidP="007A5112">
      <w:pPr>
        <w:tabs>
          <w:tab w:val="left" w:pos="5580"/>
          <w:tab w:val="left" w:pos="9498"/>
        </w:tabs>
        <w:ind w:left="-4696" w:right="-569" w:firstLine="9941"/>
      </w:pPr>
      <w:r w:rsidRPr="00D00103">
        <w:t>заседания правления Региональной</w:t>
      </w:r>
    </w:p>
    <w:p w14:paraId="78BD164C" w14:textId="77777777" w:rsidR="007A5112" w:rsidRPr="00D00103" w:rsidRDefault="007A5112" w:rsidP="007A5112">
      <w:pPr>
        <w:tabs>
          <w:tab w:val="left" w:pos="5580"/>
          <w:tab w:val="left" w:pos="9498"/>
        </w:tabs>
        <w:ind w:left="-4696" w:right="-569" w:firstLine="9941"/>
      </w:pPr>
      <w:r w:rsidRPr="00D00103">
        <w:t>энергетической комиссии</w:t>
      </w:r>
    </w:p>
    <w:p w14:paraId="090D6B55" w14:textId="62BFC463" w:rsidR="007A5112" w:rsidRDefault="007A5112" w:rsidP="007A5112">
      <w:pPr>
        <w:tabs>
          <w:tab w:val="left" w:pos="5580"/>
          <w:tab w:val="left" w:pos="9498"/>
        </w:tabs>
        <w:ind w:left="-4696" w:right="-569" w:firstLine="9941"/>
      </w:pPr>
      <w:r w:rsidRPr="00D00103">
        <w:t xml:space="preserve">Кузбасса от </w:t>
      </w:r>
      <w:r>
        <w:t>31.10</w:t>
      </w:r>
      <w:r w:rsidRPr="00D00103">
        <w:t>.2022</w:t>
      </w:r>
    </w:p>
    <w:p w14:paraId="71DDF46F" w14:textId="77777777" w:rsidR="007A5112" w:rsidRDefault="007A5112" w:rsidP="007A5112">
      <w:pPr>
        <w:tabs>
          <w:tab w:val="left" w:pos="5580"/>
          <w:tab w:val="left" w:pos="9498"/>
        </w:tabs>
        <w:ind w:left="-4696" w:right="-569" w:firstLine="9941"/>
      </w:pPr>
    </w:p>
    <w:p w14:paraId="5ED7B4E5" w14:textId="77777777" w:rsidR="007A5112" w:rsidRPr="007A5112" w:rsidRDefault="007A5112" w:rsidP="007A5112">
      <w:pPr>
        <w:jc w:val="center"/>
        <w:rPr>
          <w:b/>
          <w:bCs/>
          <w:sz w:val="28"/>
          <w:szCs w:val="28"/>
        </w:rPr>
      </w:pPr>
      <w:r w:rsidRPr="007A5112">
        <w:rPr>
          <w:b/>
          <w:bCs/>
          <w:sz w:val="28"/>
          <w:szCs w:val="28"/>
        </w:rPr>
        <w:t>Экспертное заключение</w:t>
      </w:r>
    </w:p>
    <w:p w14:paraId="14439D0C" w14:textId="77777777" w:rsidR="007A5112" w:rsidRPr="007A5112" w:rsidRDefault="007A5112" w:rsidP="007A5112">
      <w:pPr>
        <w:jc w:val="center"/>
        <w:rPr>
          <w:b/>
          <w:bCs/>
          <w:sz w:val="28"/>
          <w:szCs w:val="28"/>
        </w:rPr>
      </w:pPr>
      <w:r w:rsidRPr="007A5112">
        <w:rPr>
          <w:b/>
          <w:bCs/>
          <w:sz w:val="28"/>
          <w:szCs w:val="28"/>
        </w:rPr>
        <w:t>Региональной энергетической комиссии Кузбасса</w:t>
      </w:r>
    </w:p>
    <w:p w14:paraId="00EC7F66" w14:textId="77777777" w:rsidR="007A5112" w:rsidRPr="007A5112" w:rsidRDefault="007A5112" w:rsidP="007A5112">
      <w:pPr>
        <w:jc w:val="center"/>
        <w:rPr>
          <w:sz w:val="28"/>
          <w:szCs w:val="28"/>
        </w:rPr>
      </w:pPr>
      <w:r w:rsidRPr="007A5112">
        <w:rPr>
          <w:sz w:val="28"/>
          <w:szCs w:val="28"/>
        </w:rPr>
        <w:t xml:space="preserve">по материалам, представленным ООО «Юргинские котельные», </w:t>
      </w:r>
    </w:p>
    <w:p w14:paraId="0BE01BB6" w14:textId="77777777" w:rsidR="007A5112" w:rsidRPr="007A5112" w:rsidRDefault="007A5112" w:rsidP="007A5112">
      <w:pPr>
        <w:jc w:val="center"/>
        <w:rPr>
          <w:sz w:val="28"/>
          <w:szCs w:val="28"/>
        </w:rPr>
      </w:pPr>
      <w:r w:rsidRPr="007A5112">
        <w:rPr>
          <w:sz w:val="28"/>
          <w:szCs w:val="28"/>
        </w:rPr>
        <w:t>для утверждения инвестиционной программы в сфере теплоснабжения</w:t>
      </w:r>
    </w:p>
    <w:p w14:paraId="2F93DCAD" w14:textId="77777777" w:rsidR="007A5112" w:rsidRPr="007A5112" w:rsidRDefault="007A5112" w:rsidP="007A5112">
      <w:pPr>
        <w:jc w:val="center"/>
        <w:rPr>
          <w:sz w:val="28"/>
          <w:szCs w:val="28"/>
        </w:rPr>
      </w:pPr>
      <w:r w:rsidRPr="007A5112">
        <w:rPr>
          <w:sz w:val="28"/>
          <w:szCs w:val="28"/>
        </w:rPr>
        <w:t>на 2023 - 2025 годы</w:t>
      </w:r>
    </w:p>
    <w:p w14:paraId="412B5B2A" w14:textId="77777777" w:rsidR="007A5112" w:rsidRPr="007A5112" w:rsidRDefault="007A5112" w:rsidP="007A5112">
      <w:pPr>
        <w:spacing w:line="276" w:lineRule="auto"/>
        <w:ind w:left="-142" w:firstLine="505"/>
        <w:jc w:val="both"/>
        <w:rPr>
          <w:sz w:val="28"/>
          <w:szCs w:val="28"/>
        </w:rPr>
      </w:pPr>
    </w:p>
    <w:p w14:paraId="375538BE" w14:textId="77777777" w:rsidR="007A5112" w:rsidRPr="007A5112" w:rsidRDefault="007A5112" w:rsidP="007A5112">
      <w:pPr>
        <w:spacing w:line="276" w:lineRule="auto"/>
        <w:ind w:left="-142" w:firstLine="505"/>
        <w:jc w:val="both"/>
        <w:rPr>
          <w:sz w:val="28"/>
          <w:szCs w:val="28"/>
        </w:rPr>
      </w:pPr>
      <w:r w:rsidRPr="007A5112">
        <w:rPr>
          <w:sz w:val="28"/>
          <w:szCs w:val="28"/>
        </w:rPr>
        <w:t>Нормативно-методической основой проведения анализа материалов, представленных ООО «</w:t>
      </w:r>
      <w:r w:rsidRPr="007A5112">
        <w:rPr>
          <w:bCs/>
          <w:sz w:val="28"/>
          <w:szCs w:val="28"/>
        </w:rPr>
        <w:t>Юргинские котельные» (г. Юрга)</w:t>
      </w:r>
      <w:r w:rsidRPr="007A5112">
        <w:rPr>
          <w:sz w:val="28"/>
          <w:szCs w:val="28"/>
        </w:rPr>
        <w:t xml:space="preserve"> являются:</w:t>
      </w:r>
    </w:p>
    <w:p w14:paraId="5B6EACBC" w14:textId="77777777" w:rsidR="007A5112" w:rsidRPr="007A5112" w:rsidRDefault="007A5112" w:rsidP="007A5112">
      <w:pPr>
        <w:spacing w:line="276" w:lineRule="auto"/>
        <w:ind w:left="-142" w:firstLine="505"/>
        <w:jc w:val="both"/>
        <w:rPr>
          <w:sz w:val="28"/>
          <w:szCs w:val="28"/>
        </w:rPr>
      </w:pPr>
      <w:r w:rsidRPr="007A5112">
        <w:rPr>
          <w:sz w:val="28"/>
          <w:szCs w:val="28"/>
        </w:rPr>
        <w:t>- Гражданский кодекс Российской Федерации;</w:t>
      </w:r>
    </w:p>
    <w:p w14:paraId="3FE58EB9" w14:textId="77777777" w:rsidR="007A5112" w:rsidRPr="007A5112" w:rsidRDefault="007A5112" w:rsidP="007A5112">
      <w:pPr>
        <w:spacing w:line="276" w:lineRule="auto"/>
        <w:ind w:left="-142" w:firstLine="505"/>
        <w:jc w:val="both"/>
        <w:rPr>
          <w:sz w:val="28"/>
          <w:szCs w:val="28"/>
        </w:rPr>
      </w:pPr>
      <w:r w:rsidRPr="007A5112">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64A134A8" w14:textId="77777777" w:rsidR="007A5112" w:rsidRPr="007A5112" w:rsidRDefault="007A5112" w:rsidP="007A5112">
      <w:pPr>
        <w:spacing w:line="276" w:lineRule="auto"/>
        <w:ind w:left="-142" w:firstLine="505"/>
        <w:jc w:val="both"/>
        <w:rPr>
          <w:sz w:val="28"/>
          <w:szCs w:val="28"/>
        </w:rPr>
      </w:pPr>
      <w:r w:rsidRPr="007A5112">
        <w:rPr>
          <w:sz w:val="28"/>
          <w:szCs w:val="28"/>
        </w:rPr>
        <w:t>- Налоговый кодекс Российской Федерации (в дальнейшем НК РФ);</w:t>
      </w:r>
    </w:p>
    <w:p w14:paraId="176E0EFD" w14:textId="77777777" w:rsidR="007A5112" w:rsidRPr="007A5112" w:rsidRDefault="007A5112" w:rsidP="007A5112">
      <w:pPr>
        <w:spacing w:line="276" w:lineRule="auto"/>
        <w:ind w:left="-142" w:firstLine="505"/>
        <w:jc w:val="both"/>
        <w:rPr>
          <w:sz w:val="28"/>
          <w:szCs w:val="28"/>
        </w:rPr>
      </w:pPr>
      <w:r w:rsidRPr="007A5112">
        <w:rPr>
          <w:sz w:val="28"/>
          <w:szCs w:val="28"/>
        </w:rPr>
        <w:t>- Трудовой Кодекс Российской Федерации (в дальнейшем ТК РФ);</w:t>
      </w:r>
    </w:p>
    <w:p w14:paraId="7441C058" w14:textId="77777777" w:rsidR="007A5112" w:rsidRPr="007A5112" w:rsidRDefault="007A5112" w:rsidP="007A5112">
      <w:pPr>
        <w:spacing w:line="276" w:lineRule="auto"/>
        <w:ind w:left="-142" w:firstLine="505"/>
        <w:jc w:val="both"/>
        <w:rPr>
          <w:sz w:val="28"/>
          <w:szCs w:val="28"/>
        </w:rPr>
      </w:pPr>
      <w:r w:rsidRPr="007A5112">
        <w:rPr>
          <w:sz w:val="28"/>
          <w:szCs w:val="28"/>
        </w:rPr>
        <w:t>- Федеральный закон от 27.07.2010 № 190-ФЗ «О теплоснабжении»;</w:t>
      </w:r>
    </w:p>
    <w:p w14:paraId="197CF844" w14:textId="77777777" w:rsidR="007A5112" w:rsidRPr="007A5112" w:rsidRDefault="007A5112" w:rsidP="007A5112">
      <w:pPr>
        <w:spacing w:line="276" w:lineRule="auto"/>
        <w:ind w:left="-142" w:firstLine="505"/>
        <w:jc w:val="both"/>
        <w:rPr>
          <w:sz w:val="28"/>
          <w:szCs w:val="28"/>
        </w:rPr>
      </w:pPr>
      <w:r w:rsidRPr="007A5112">
        <w:rPr>
          <w:sz w:val="28"/>
          <w:szCs w:val="28"/>
        </w:rPr>
        <w:t>- Федеральный Закон от 17.08.1995 № 147-ФЗ «О естественных монополиях»;</w:t>
      </w:r>
    </w:p>
    <w:p w14:paraId="6A4D0BC3"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8C9277C"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Постановление Правительства Российской Федерации 22.10.2012 №1075 «О ценообразовании в сфере теплоснабжения»;</w:t>
      </w:r>
    </w:p>
    <w:p w14:paraId="47FC8C40"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Приказ Министерства строительства и жилищно-коммунального хозяйства Российской Федерации от 28.08. 2014 №506/</w:t>
      </w:r>
      <w:proofErr w:type="spellStart"/>
      <w:r w:rsidRPr="007A5112">
        <w:rPr>
          <w:sz w:val="28"/>
          <w:szCs w:val="28"/>
        </w:rPr>
        <w:t>пр</w:t>
      </w:r>
      <w:proofErr w:type="spellEnd"/>
      <w:r w:rsidRPr="007A5112">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E9D42AD" w14:textId="77777777" w:rsidR="007A5112" w:rsidRPr="007A5112" w:rsidRDefault="007A5112" w:rsidP="007A5112">
      <w:pPr>
        <w:spacing w:line="276" w:lineRule="auto"/>
        <w:ind w:firstLine="567"/>
        <w:jc w:val="both"/>
        <w:rPr>
          <w:sz w:val="28"/>
          <w:szCs w:val="28"/>
        </w:rPr>
      </w:pPr>
      <w:r w:rsidRPr="007A5112">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213AF01" w14:textId="77777777" w:rsidR="007A5112" w:rsidRPr="007A5112" w:rsidRDefault="007A5112" w:rsidP="007A5112">
      <w:pPr>
        <w:spacing w:line="276" w:lineRule="auto"/>
        <w:ind w:firstLine="567"/>
        <w:jc w:val="both"/>
        <w:rPr>
          <w:sz w:val="25"/>
          <w:szCs w:val="25"/>
        </w:rPr>
      </w:pPr>
    </w:p>
    <w:p w14:paraId="009EB4FC" w14:textId="77777777" w:rsidR="007A5112" w:rsidRPr="007A5112" w:rsidRDefault="007A5112" w:rsidP="007A5112">
      <w:pPr>
        <w:tabs>
          <w:tab w:val="left" w:pos="720"/>
        </w:tabs>
        <w:spacing w:line="276" w:lineRule="auto"/>
        <w:ind w:firstLine="709"/>
        <w:jc w:val="both"/>
        <w:rPr>
          <w:sz w:val="28"/>
          <w:szCs w:val="28"/>
        </w:rPr>
      </w:pPr>
      <w:r w:rsidRPr="007A5112">
        <w:rPr>
          <w:sz w:val="28"/>
          <w:szCs w:val="28"/>
        </w:rPr>
        <w:t xml:space="preserve">ООО «Юргинские котельные» (далее Предприятие) представило в Региональную энергетическую комиссию Кузбасса заявление с просьбой </w:t>
      </w:r>
      <w:r w:rsidRPr="007A5112">
        <w:rPr>
          <w:sz w:val="28"/>
          <w:szCs w:val="28"/>
        </w:rPr>
        <w:lastRenderedPageBreak/>
        <w:t xml:space="preserve">об утверждении инвестиционной программы </w:t>
      </w:r>
      <w:r w:rsidRPr="007A5112">
        <w:rPr>
          <w:sz w:val="28"/>
          <w:szCs w:val="28"/>
        </w:rPr>
        <w:br/>
        <w:t>на 2023-2025 годы.</w:t>
      </w:r>
    </w:p>
    <w:p w14:paraId="6391E1FD"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 xml:space="preserve">Предприятие представило инвестиционную программу </w:t>
      </w:r>
      <w:r w:rsidRPr="007A5112">
        <w:rPr>
          <w:sz w:val="28"/>
          <w:szCs w:val="28"/>
        </w:rPr>
        <w:br/>
        <w:t>в размере 9624,8 тыс. руб. (без НДС), в т.ч. из амортизационных отчислений 0,00 тыс. руб. и из прибыли 9624,8 тыс. руб.</w:t>
      </w:r>
    </w:p>
    <w:p w14:paraId="6E979AD3" w14:textId="77777777" w:rsidR="007A5112" w:rsidRPr="007A5112" w:rsidRDefault="007A5112" w:rsidP="007A5112">
      <w:pPr>
        <w:tabs>
          <w:tab w:val="num" w:pos="360"/>
          <w:tab w:val="num" w:pos="1080"/>
        </w:tabs>
        <w:spacing w:line="276" w:lineRule="auto"/>
        <w:ind w:left="-142" w:firstLine="505"/>
        <w:jc w:val="both"/>
        <w:rPr>
          <w:sz w:val="28"/>
          <w:szCs w:val="28"/>
        </w:rPr>
      </w:pPr>
      <w:r w:rsidRPr="007A5112">
        <w:rPr>
          <w:sz w:val="28"/>
          <w:szCs w:val="28"/>
        </w:rPr>
        <w:t>Мероприятия присутствуют в схеме теплоснабжения Юргинского городского округа (актуализация на 2023 год) (https://www.yurga.org/upload/files/deyatelnost/zhilishchno-kommunalnoe-khozyaystvo/skhema-teplosnabzheniya/SkhemaTS_2023-2031.pdf).</w:t>
      </w:r>
    </w:p>
    <w:p w14:paraId="491B75E1" w14:textId="77777777" w:rsidR="007A5112" w:rsidRPr="007A5112" w:rsidRDefault="007A5112" w:rsidP="007A5112">
      <w:pPr>
        <w:autoSpaceDE w:val="0"/>
        <w:autoSpaceDN w:val="0"/>
        <w:adjustRightInd w:val="0"/>
        <w:spacing w:line="276" w:lineRule="auto"/>
        <w:ind w:firstLine="540"/>
        <w:jc w:val="both"/>
        <w:rPr>
          <w:bCs/>
          <w:sz w:val="28"/>
          <w:szCs w:val="20"/>
        </w:rPr>
      </w:pPr>
      <w:r w:rsidRPr="007A5112">
        <w:rPr>
          <w:bCs/>
          <w:sz w:val="28"/>
          <w:szCs w:val="20"/>
        </w:rPr>
        <w:t xml:space="preserve">Инвестиционная программа соответствует п. </w:t>
      </w:r>
      <w:hyperlink r:id="rId24" w:history="1">
        <w:r w:rsidRPr="007A5112">
          <w:rPr>
            <w:bCs/>
            <w:sz w:val="28"/>
            <w:szCs w:val="20"/>
          </w:rPr>
          <w:t>8</w:t>
        </w:r>
      </w:hyperlink>
      <w:r w:rsidRPr="007A5112">
        <w:rPr>
          <w:bCs/>
          <w:sz w:val="28"/>
          <w:szCs w:val="20"/>
        </w:rPr>
        <w:t xml:space="preserve"> - </w:t>
      </w:r>
      <w:hyperlink r:id="rId25" w:history="1">
        <w:r w:rsidRPr="007A5112">
          <w:rPr>
            <w:bCs/>
            <w:sz w:val="28"/>
            <w:szCs w:val="20"/>
          </w:rPr>
          <w:t>19</w:t>
        </w:r>
      </w:hyperlink>
      <w:r w:rsidRPr="007A5112">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7A5112">
        <w:rPr>
          <w:bCs/>
          <w:sz w:val="28"/>
          <w:szCs w:val="20"/>
        </w:rPr>
        <w:br/>
        <w:t>от 5 мая 2014 г. №410 (далее Правила).</w:t>
      </w:r>
    </w:p>
    <w:p w14:paraId="3D8621DD" w14:textId="77777777" w:rsidR="007A5112" w:rsidRPr="007A5112" w:rsidRDefault="007A5112" w:rsidP="007A5112">
      <w:pPr>
        <w:spacing w:line="276" w:lineRule="auto"/>
        <w:ind w:firstLine="709"/>
        <w:jc w:val="both"/>
        <w:rPr>
          <w:bCs/>
          <w:sz w:val="28"/>
          <w:szCs w:val="20"/>
        </w:rPr>
      </w:pPr>
      <w:r w:rsidRPr="007A5112">
        <w:rPr>
          <w:bCs/>
          <w:sz w:val="28"/>
          <w:szCs w:val="20"/>
        </w:rPr>
        <w:t xml:space="preserve">В соответствии с требованиями п. 21 Правил инвестиционная программа в сфере теплоснабжения ООО «Юргинские котельные» на 2023-2025 годы согласована заместителем главы города по жилищно-коммунальным вопросам. </w:t>
      </w:r>
    </w:p>
    <w:p w14:paraId="5DCDEF0E" w14:textId="77777777" w:rsidR="007A5112" w:rsidRPr="007A5112" w:rsidRDefault="007A5112" w:rsidP="007A5112">
      <w:pPr>
        <w:spacing w:line="276" w:lineRule="auto"/>
        <w:ind w:firstLine="709"/>
        <w:jc w:val="both"/>
        <w:rPr>
          <w:bCs/>
          <w:sz w:val="28"/>
          <w:szCs w:val="20"/>
        </w:rPr>
      </w:pPr>
      <w:r w:rsidRPr="007A5112">
        <w:rPr>
          <w:bCs/>
          <w:sz w:val="28"/>
          <w:szCs w:val="20"/>
        </w:rPr>
        <w:t xml:space="preserve">Инвестиционная программа включает мероприятия по устройству площадок с твердым покрытием и навесом для временного накопления </w:t>
      </w:r>
      <w:proofErr w:type="spellStart"/>
      <w:r w:rsidRPr="007A5112">
        <w:rPr>
          <w:bCs/>
          <w:sz w:val="28"/>
          <w:szCs w:val="20"/>
        </w:rPr>
        <w:t>золо</w:t>
      </w:r>
      <w:proofErr w:type="spellEnd"/>
      <w:r w:rsidRPr="007A5112">
        <w:rPr>
          <w:bCs/>
          <w:sz w:val="28"/>
          <w:szCs w:val="20"/>
        </w:rPr>
        <w:t>-шлаковых отходов на территориях котельных № 1, 3, 5 , 7, 8, 9, 11 в связи с необходимостью выполнения требований Федерального закона от 24.06.1998 № 89-ФЗ «Об отходах производства и потребления» и устройству ограждения котельной № 9 в связи с необходимостью выполнения требований Федерального закона от 21.07.2011 № 256-ФЗ «О безопасности объектов топливно-энергетического комплекса».</w:t>
      </w:r>
    </w:p>
    <w:p w14:paraId="4058C8C6" w14:textId="77777777" w:rsidR="007A5112" w:rsidRPr="007A5112" w:rsidRDefault="007A5112" w:rsidP="007A5112">
      <w:pPr>
        <w:spacing w:line="276" w:lineRule="auto"/>
        <w:ind w:firstLine="709"/>
        <w:jc w:val="both"/>
        <w:rPr>
          <w:bCs/>
          <w:sz w:val="28"/>
          <w:szCs w:val="20"/>
        </w:rPr>
      </w:pPr>
      <w:r w:rsidRPr="007A5112">
        <w:rPr>
          <w:bCs/>
          <w:sz w:val="28"/>
          <w:szCs w:val="20"/>
        </w:rPr>
        <w:t>В качестве обосновывающих материалов представлены пояснительная записка, протоколы об административном правонарушении, сметные расчеты.</w:t>
      </w:r>
    </w:p>
    <w:p w14:paraId="291B21DB" w14:textId="77777777" w:rsidR="007A5112" w:rsidRPr="007A5112" w:rsidRDefault="007A5112" w:rsidP="007A5112">
      <w:pPr>
        <w:spacing w:line="276" w:lineRule="auto"/>
        <w:ind w:firstLine="709"/>
        <w:jc w:val="both"/>
        <w:rPr>
          <w:sz w:val="28"/>
          <w:szCs w:val="28"/>
        </w:rPr>
      </w:pPr>
      <w:r w:rsidRPr="007A5112">
        <w:rPr>
          <w:bCs/>
          <w:sz w:val="28"/>
          <w:szCs w:val="20"/>
        </w:rPr>
        <w:t>Обоснованность стоимостных показателей (сметных расчетов),</w:t>
      </w:r>
      <w:r w:rsidRPr="007A5112">
        <w:rPr>
          <w:sz w:val="28"/>
          <w:szCs w:val="28"/>
        </w:rPr>
        <w:t xml:space="preserve">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10EEA4CE" w14:textId="77777777" w:rsidR="007A5112" w:rsidRPr="007A5112" w:rsidRDefault="007A5112" w:rsidP="007A5112">
      <w:pPr>
        <w:tabs>
          <w:tab w:val="left" w:pos="720"/>
        </w:tabs>
        <w:spacing w:line="276" w:lineRule="auto"/>
        <w:ind w:firstLine="709"/>
        <w:jc w:val="both"/>
        <w:rPr>
          <w:sz w:val="28"/>
          <w:szCs w:val="28"/>
        </w:rPr>
      </w:pPr>
      <w:r w:rsidRPr="007A5112">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и </w:t>
      </w:r>
      <w:r w:rsidRPr="007A5112">
        <w:rPr>
          <w:sz w:val="28"/>
          <w:szCs w:val="28"/>
        </w:rPr>
        <w:lastRenderedPageBreak/>
        <w:t xml:space="preserve">предлагает утвердить инвестиционную программу на 2023-2024 годы принять в размере 9624,8 тыс. руб. (без НДС), в т.ч. из амортизационных отчислений 930,6 тыс. руб. (скорректированы специалистами РЭК Кузбасса в соответствии с выполняемыми </w:t>
      </w:r>
      <w:proofErr w:type="spellStart"/>
      <w:r w:rsidRPr="007A5112">
        <w:rPr>
          <w:sz w:val="28"/>
          <w:szCs w:val="28"/>
        </w:rPr>
        <w:t>иероприятиями</w:t>
      </w:r>
      <w:proofErr w:type="spellEnd"/>
      <w:r w:rsidRPr="007A5112">
        <w:rPr>
          <w:sz w:val="28"/>
          <w:szCs w:val="28"/>
        </w:rPr>
        <w:t xml:space="preserve"> инвестиционной программы) и из прибыли 8694,2 тыс. руб., разбивка по месяцам представлена в таблице:</w:t>
      </w:r>
    </w:p>
    <w:p w14:paraId="2E3528F0" w14:textId="77777777" w:rsidR="007A5112" w:rsidRPr="007A5112" w:rsidRDefault="007A5112" w:rsidP="007A5112">
      <w:pPr>
        <w:spacing w:line="276" w:lineRule="auto"/>
        <w:ind w:firstLine="567"/>
        <w:jc w:val="both"/>
        <w:rPr>
          <w:sz w:val="25"/>
          <w:szCs w:val="2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92"/>
        <w:gridCol w:w="1456"/>
        <w:gridCol w:w="1045"/>
        <w:gridCol w:w="1145"/>
        <w:gridCol w:w="1145"/>
        <w:gridCol w:w="1078"/>
      </w:tblGrid>
      <w:tr w:rsidR="007A5112" w:rsidRPr="007A5112" w14:paraId="6D0E52CA" w14:textId="77777777" w:rsidTr="00C51C85">
        <w:trPr>
          <w:trHeight w:val="480"/>
          <w:jc w:val="center"/>
        </w:trPr>
        <w:tc>
          <w:tcPr>
            <w:tcW w:w="258" w:type="pct"/>
            <w:vMerge w:val="restart"/>
            <w:shd w:val="clear" w:color="auto" w:fill="auto"/>
            <w:tcMar>
              <w:left w:w="28" w:type="dxa"/>
              <w:right w:w="28" w:type="dxa"/>
            </w:tcMar>
            <w:vAlign w:val="center"/>
            <w:hideMark/>
          </w:tcPr>
          <w:p w14:paraId="48703835" w14:textId="77777777" w:rsidR="007A5112" w:rsidRPr="007A5112" w:rsidRDefault="007A5112" w:rsidP="007A5112">
            <w:pPr>
              <w:jc w:val="center"/>
              <w:rPr>
                <w:bCs/>
                <w:sz w:val="20"/>
                <w:szCs w:val="20"/>
              </w:rPr>
            </w:pPr>
            <w:r w:rsidRPr="007A5112">
              <w:rPr>
                <w:bCs/>
                <w:sz w:val="20"/>
                <w:szCs w:val="20"/>
              </w:rPr>
              <w:t>№ п/п</w:t>
            </w:r>
          </w:p>
        </w:tc>
        <w:tc>
          <w:tcPr>
            <w:tcW w:w="1454" w:type="pct"/>
            <w:vMerge w:val="restart"/>
            <w:shd w:val="clear" w:color="auto" w:fill="auto"/>
            <w:tcMar>
              <w:left w:w="28" w:type="dxa"/>
              <w:right w:w="28" w:type="dxa"/>
            </w:tcMar>
            <w:vAlign w:val="center"/>
            <w:hideMark/>
          </w:tcPr>
          <w:p w14:paraId="14292BDD" w14:textId="77777777" w:rsidR="007A5112" w:rsidRPr="007A5112" w:rsidRDefault="007A5112" w:rsidP="007A5112">
            <w:pPr>
              <w:jc w:val="center"/>
              <w:rPr>
                <w:bCs/>
                <w:sz w:val="20"/>
                <w:szCs w:val="20"/>
              </w:rPr>
            </w:pPr>
            <w:r w:rsidRPr="007A5112">
              <w:rPr>
                <w:bCs/>
                <w:sz w:val="20"/>
                <w:szCs w:val="20"/>
              </w:rPr>
              <w:t>Источники финансирования</w:t>
            </w:r>
          </w:p>
        </w:tc>
        <w:tc>
          <w:tcPr>
            <w:tcW w:w="3288" w:type="pct"/>
            <w:gridSpan w:val="5"/>
            <w:tcMar>
              <w:left w:w="28" w:type="dxa"/>
              <w:right w:w="28" w:type="dxa"/>
            </w:tcMar>
          </w:tcPr>
          <w:p w14:paraId="0A847243" w14:textId="77777777" w:rsidR="007A5112" w:rsidRPr="007A5112" w:rsidRDefault="007A5112" w:rsidP="007A5112">
            <w:pPr>
              <w:jc w:val="center"/>
              <w:rPr>
                <w:bCs/>
                <w:sz w:val="20"/>
                <w:szCs w:val="20"/>
              </w:rPr>
            </w:pPr>
            <w:r w:rsidRPr="007A5112">
              <w:rPr>
                <w:bCs/>
                <w:sz w:val="20"/>
                <w:szCs w:val="20"/>
              </w:rPr>
              <w:t>Расходы на реализацию инвестиционной программы (тыс. руб.)</w:t>
            </w:r>
          </w:p>
          <w:p w14:paraId="162037EE" w14:textId="77777777" w:rsidR="007A5112" w:rsidRPr="007A5112" w:rsidRDefault="007A5112" w:rsidP="007A5112">
            <w:pPr>
              <w:jc w:val="center"/>
              <w:rPr>
                <w:bCs/>
                <w:sz w:val="20"/>
                <w:szCs w:val="20"/>
              </w:rPr>
            </w:pPr>
            <w:r w:rsidRPr="007A5112">
              <w:rPr>
                <w:bCs/>
                <w:sz w:val="20"/>
                <w:szCs w:val="20"/>
              </w:rPr>
              <w:t>(без НДС)</w:t>
            </w:r>
          </w:p>
        </w:tc>
      </w:tr>
      <w:tr w:rsidR="007A5112" w:rsidRPr="007A5112" w14:paraId="02872B06" w14:textId="77777777" w:rsidTr="00C51C85">
        <w:trPr>
          <w:trHeight w:val="379"/>
          <w:jc w:val="center"/>
        </w:trPr>
        <w:tc>
          <w:tcPr>
            <w:tcW w:w="258" w:type="pct"/>
            <w:vMerge/>
            <w:tcMar>
              <w:left w:w="28" w:type="dxa"/>
              <w:right w:w="28" w:type="dxa"/>
            </w:tcMar>
            <w:vAlign w:val="center"/>
            <w:hideMark/>
          </w:tcPr>
          <w:p w14:paraId="598B0B76" w14:textId="77777777" w:rsidR="007A5112" w:rsidRPr="007A5112" w:rsidRDefault="007A5112" w:rsidP="007A5112">
            <w:pPr>
              <w:rPr>
                <w:bCs/>
                <w:sz w:val="20"/>
                <w:szCs w:val="20"/>
              </w:rPr>
            </w:pPr>
          </w:p>
        </w:tc>
        <w:tc>
          <w:tcPr>
            <w:tcW w:w="1454" w:type="pct"/>
            <w:vMerge/>
            <w:tcMar>
              <w:left w:w="28" w:type="dxa"/>
              <w:right w:w="28" w:type="dxa"/>
            </w:tcMar>
            <w:vAlign w:val="center"/>
            <w:hideMark/>
          </w:tcPr>
          <w:p w14:paraId="4643A647" w14:textId="77777777" w:rsidR="007A5112" w:rsidRPr="007A5112" w:rsidRDefault="007A5112" w:rsidP="007A5112">
            <w:pPr>
              <w:rPr>
                <w:bCs/>
                <w:sz w:val="20"/>
                <w:szCs w:val="20"/>
              </w:rPr>
            </w:pPr>
          </w:p>
        </w:tc>
        <w:tc>
          <w:tcPr>
            <w:tcW w:w="810" w:type="pct"/>
            <w:shd w:val="clear" w:color="auto" w:fill="auto"/>
            <w:tcMar>
              <w:left w:w="28" w:type="dxa"/>
              <w:right w:w="28" w:type="dxa"/>
            </w:tcMar>
            <w:vAlign w:val="center"/>
            <w:hideMark/>
          </w:tcPr>
          <w:p w14:paraId="2C4EC7AA" w14:textId="77777777" w:rsidR="007A5112" w:rsidRPr="007A5112" w:rsidRDefault="007A5112" w:rsidP="007A5112">
            <w:pPr>
              <w:jc w:val="center"/>
              <w:rPr>
                <w:bCs/>
                <w:sz w:val="20"/>
                <w:szCs w:val="20"/>
              </w:rPr>
            </w:pPr>
            <w:r w:rsidRPr="007A5112">
              <w:rPr>
                <w:bCs/>
                <w:sz w:val="20"/>
                <w:szCs w:val="20"/>
              </w:rPr>
              <w:t>по видам деятельности</w:t>
            </w:r>
          </w:p>
        </w:tc>
        <w:tc>
          <w:tcPr>
            <w:tcW w:w="587" w:type="pct"/>
            <w:vMerge w:val="restart"/>
            <w:shd w:val="clear" w:color="auto" w:fill="auto"/>
            <w:tcMar>
              <w:left w:w="28" w:type="dxa"/>
              <w:right w:w="28" w:type="dxa"/>
            </w:tcMar>
            <w:vAlign w:val="center"/>
            <w:hideMark/>
          </w:tcPr>
          <w:p w14:paraId="654E7E60" w14:textId="77777777" w:rsidR="007A5112" w:rsidRPr="007A5112" w:rsidRDefault="007A5112" w:rsidP="007A5112">
            <w:pPr>
              <w:jc w:val="center"/>
              <w:rPr>
                <w:bCs/>
                <w:sz w:val="20"/>
                <w:szCs w:val="20"/>
              </w:rPr>
            </w:pPr>
            <w:r w:rsidRPr="007A5112">
              <w:rPr>
                <w:bCs/>
                <w:sz w:val="20"/>
                <w:szCs w:val="20"/>
              </w:rPr>
              <w:t>Всего</w:t>
            </w:r>
          </w:p>
        </w:tc>
        <w:tc>
          <w:tcPr>
            <w:tcW w:w="1890" w:type="pct"/>
            <w:gridSpan w:val="3"/>
            <w:tcMar>
              <w:left w:w="28" w:type="dxa"/>
              <w:right w:w="28" w:type="dxa"/>
            </w:tcMar>
          </w:tcPr>
          <w:p w14:paraId="0F531CDE" w14:textId="77777777" w:rsidR="007A5112" w:rsidRPr="007A5112" w:rsidRDefault="007A5112" w:rsidP="007A5112">
            <w:pPr>
              <w:jc w:val="center"/>
              <w:rPr>
                <w:bCs/>
                <w:sz w:val="20"/>
                <w:szCs w:val="20"/>
              </w:rPr>
            </w:pPr>
            <w:r w:rsidRPr="007A5112">
              <w:rPr>
                <w:bCs/>
                <w:sz w:val="20"/>
                <w:szCs w:val="20"/>
              </w:rPr>
              <w:t>в т.ч. по годам реализации</w:t>
            </w:r>
          </w:p>
        </w:tc>
      </w:tr>
      <w:tr w:rsidR="007A5112" w:rsidRPr="007A5112" w14:paraId="1540EEA3" w14:textId="77777777" w:rsidTr="00C51C85">
        <w:trPr>
          <w:trHeight w:val="810"/>
          <w:jc w:val="center"/>
        </w:trPr>
        <w:tc>
          <w:tcPr>
            <w:tcW w:w="258" w:type="pct"/>
            <w:vMerge/>
            <w:tcMar>
              <w:left w:w="28" w:type="dxa"/>
              <w:right w:w="28" w:type="dxa"/>
            </w:tcMar>
            <w:vAlign w:val="center"/>
            <w:hideMark/>
          </w:tcPr>
          <w:p w14:paraId="168A2567" w14:textId="77777777" w:rsidR="007A5112" w:rsidRPr="007A5112" w:rsidRDefault="007A5112" w:rsidP="007A5112">
            <w:pPr>
              <w:rPr>
                <w:bCs/>
                <w:sz w:val="20"/>
                <w:szCs w:val="20"/>
              </w:rPr>
            </w:pPr>
          </w:p>
        </w:tc>
        <w:tc>
          <w:tcPr>
            <w:tcW w:w="1454" w:type="pct"/>
            <w:vMerge/>
            <w:tcMar>
              <w:left w:w="28" w:type="dxa"/>
              <w:right w:w="28" w:type="dxa"/>
            </w:tcMar>
            <w:vAlign w:val="center"/>
            <w:hideMark/>
          </w:tcPr>
          <w:p w14:paraId="4CC997F1" w14:textId="77777777" w:rsidR="007A5112" w:rsidRPr="007A5112" w:rsidRDefault="007A5112" w:rsidP="007A5112">
            <w:pPr>
              <w:rPr>
                <w:bCs/>
                <w:sz w:val="20"/>
                <w:szCs w:val="20"/>
              </w:rPr>
            </w:pPr>
          </w:p>
        </w:tc>
        <w:tc>
          <w:tcPr>
            <w:tcW w:w="810" w:type="pct"/>
            <w:shd w:val="clear" w:color="auto" w:fill="auto"/>
            <w:tcMar>
              <w:left w:w="28" w:type="dxa"/>
              <w:right w:w="28" w:type="dxa"/>
            </w:tcMar>
            <w:vAlign w:val="center"/>
            <w:hideMark/>
          </w:tcPr>
          <w:p w14:paraId="6CD6D9E1" w14:textId="77777777" w:rsidR="007A5112" w:rsidRPr="007A5112" w:rsidRDefault="007A5112" w:rsidP="007A5112">
            <w:pPr>
              <w:jc w:val="center"/>
              <w:rPr>
                <w:bCs/>
                <w:iCs/>
                <w:sz w:val="20"/>
                <w:szCs w:val="20"/>
              </w:rPr>
            </w:pPr>
            <w:r w:rsidRPr="007A5112">
              <w:rPr>
                <w:bCs/>
                <w:iCs/>
                <w:sz w:val="20"/>
                <w:szCs w:val="20"/>
              </w:rPr>
              <w:t>теплоснабжение</w:t>
            </w:r>
          </w:p>
        </w:tc>
        <w:tc>
          <w:tcPr>
            <w:tcW w:w="587" w:type="pct"/>
            <w:vMerge/>
            <w:tcMar>
              <w:left w:w="28" w:type="dxa"/>
              <w:right w:w="28" w:type="dxa"/>
            </w:tcMar>
            <w:vAlign w:val="center"/>
            <w:hideMark/>
          </w:tcPr>
          <w:p w14:paraId="09718B12" w14:textId="77777777" w:rsidR="007A5112" w:rsidRPr="007A5112" w:rsidRDefault="007A5112" w:rsidP="007A5112">
            <w:pPr>
              <w:rPr>
                <w:bCs/>
                <w:sz w:val="20"/>
                <w:szCs w:val="20"/>
              </w:rPr>
            </w:pPr>
          </w:p>
        </w:tc>
        <w:tc>
          <w:tcPr>
            <w:tcW w:w="643" w:type="pct"/>
            <w:tcMar>
              <w:left w:w="28" w:type="dxa"/>
              <w:right w:w="28" w:type="dxa"/>
            </w:tcMar>
            <w:vAlign w:val="center"/>
          </w:tcPr>
          <w:p w14:paraId="63F0EE9B" w14:textId="77777777" w:rsidR="007A5112" w:rsidRPr="007A5112" w:rsidRDefault="007A5112" w:rsidP="007A5112">
            <w:pPr>
              <w:jc w:val="center"/>
              <w:rPr>
                <w:bCs/>
                <w:sz w:val="20"/>
                <w:szCs w:val="20"/>
              </w:rPr>
            </w:pPr>
            <w:r w:rsidRPr="007A5112">
              <w:rPr>
                <w:bCs/>
                <w:sz w:val="20"/>
                <w:szCs w:val="20"/>
              </w:rPr>
              <w:t>2023</w:t>
            </w:r>
          </w:p>
        </w:tc>
        <w:tc>
          <w:tcPr>
            <w:tcW w:w="643" w:type="pct"/>
            <w:tcMar>
              <w:left w:w="28" w:type="dxa"/>
              <w:right w:w="28" w:type="dxa"/>
            </w:tcMar>
            <w:vAlign w:val="center"/>
          </w:tcPr>
          <w:p w14:paraId="2CFE8B93" w14:textId="77777777" w:rsidR="007A5112" w:rsidRPr="007A5112" w:rsidRDefault="007A5112" w:rsidP="007A5112">
            <w:pPr>
              <w:jc w:val="center"/>
              <w:rPr>
                <w:sz w:val="20"/>
                <w:szCs w:val="20"/>
              </w:rPr>
            </w:pPr>
            <w:r w:rsidRPr="007A5112">
              <w:rPr>
                <w:bCs/>
                <w:sz w:val="20"/>
                <w:szCs w:val="20"/>
              </w:rPr>
              <w:t>2024</w:t>
            </w:r>
          </w:p>
        </w:tc>
        <w:tc>
          <w:tcPr>
            <w:tcW w:w="605" w:type="pct"/>
            <w:tcMar>
              <w:left w:w="28" w:type="dxa"/>
              <w:right w:w="28" w:type="dxa"/>
            </w:tcMar>
            <w:vAlign w:val="center"/>
          </w:tcPr>
          <w:p w14:paraId="3C3D4305" w14:textId="77777777" w:rsidR="007A5112" w:rsidRPr="007A5112" w:rsidRDefault="007A5112" w:rsidP="007A5112">
            <w:pPr>
              <w:jc w:val="center"/>
              <w:rPr>
                <w:bCs/>
                <w:sz w:val="20"/>
                <w:szCs w:val="20"/>
              </w:rPr>
            </w:pPr>
            <w:r w:rsidRPr="007A5112">
              <w:rPr>
                <w:bCs/>
                <w:sz w:val="20"/>
                <w:szCs w:val="20"/>
              </w:rPr>
              <w:t>2025</w:t>
            </w:r>
          </w:p>
        </w:tc>
      </w:tr>
      <w:tr w:rsidR="007A5112" w:rsidRPr="007A5112" w14:paraId="1858276E" w14:textId="77777777" w:rsidTr="00C51C85">
        <w:trPr>
          <w:trHeight w:val="255"/>
          <w:jc w:val="center"/>
        </w:trPr>
        <w:tc>
          <w:tcPr>
            <w:tcW w:w="258" w:type="pct"/>
            <w:shd w:val="clear" w:color="auto" w:fill="auto"/>
            <w:tcMar>
              <w:left w:w="28" w:type="dxa"/>
              <w:right w:w="28" w:type="dxa"/>
            </w:tcMar>
            <w:vAlign w:val="center"/>
            <w:hideMark/>
          </w:tcPr>
          <w:p w14:paraId="770F9231" w14:textId="77777777" w:rsidR="007A5112" w:rsidRPr="007A5112" w:rsidRDefault="007A5112" w:rsidP="007A5112">
            <w:pPr>
              <w:jc w:val="center"/>
              <w:rPr>
                <w:bCs/>
                <w:sz w:val="20"/>
                <w:szCs w:val="20"/>
              </w:rPr>
            </w:pPr>
            <w:r w:rsidRPr="007A5112">
              <w:rPr>
                <w:bCs/>
                <w:sz w:val="20"/>
                <w:szCs w:val="20"/>
              </w:rPr>
              <w:t>1.</w:t>
            </w:r>
          </w:p>
        </w:tc>
        <w:tc>
          <w:tcPr>
            <w:tcW w:w="1454" w:type="pct"/>
            <w:shd w:val="clear" w:color="auto" w:fill="auto"/>
            <w:tcMar>
              <w:left w:w="28" w:type="dxa"/>
              <w:right w:w="28" w:type="dxa"/>
            </w:tcMar>
            <w:vAlign w:val="center"/>
            <w:hideMark/>
          </w:tcPr>
          <w:p w14:paraId="2B685DBC" w14:textId="77777777" w:rsidR="007A5112" w:rsidRPr="007A5112" w:rsidRDefault="007A5112" w:rsidP="007A5112">
            <w:pPr>
              <w:rPr>
                <w:bCs/>
                <w:sz w:val="20"/>
                <w:szCs w:val="20"/>
              </w:rPr>
            </w:pPr>
            <w:r w:rsidRPr="007A5112">
              <w:rPr>
                <w:bCs/>
                <w:sz w:val="20"/>
                <w:szCs w:val="20"/>
              </w:rPr>
              <w:t>Собственные средства</w:t>
            </w:r>
          </w:p>
        </w:tc>
        <w:tc>
          <w:tcPr>
            <w:tcW w:w="810" w:type="pct"/>
            <w:shd w:val="clear" w:color="auto" w:fill="auto"/>
            <w:tcMar>
              <w:left w:w="28" w:type="dxa"/>
              <w:right w:w="28" w:type="dxa"/>
            </w:tcMar>
            <w:vAlign w:val="center"/>
          </w:tcPr>
          <w:p w14:paraId="5DE0B98E" w14:textId="77777777" w:rsidR="007A5112" w:rsidRPr="007A5112" w:rsidRDefault="007A5112" w:rsidP="007A5112">
            <w:pPr>
              <w:jc w:val="center"/>
              <w:rPr>
                <w:sz w:val="20"/>
                <w:szCs w:val="20"/>
              </w:rPr>
            </w:pPr>
            <w:r w:rsidRPr="007A5112">
              <w:rPr>
                <w:sz w:val="20"/>
                <w:szCs w:val="20"/>
              </w:rPr>
              <w:t>9624,8</w:t>
            </w:r>
          </w:p>
        </w:tc>
        <w:tc>
          <w:tcPr>
            <w:tcW w:w="587" w:type="pct"/>
            <w:shd w:val="clear" w:color="auto" w:fill="auto"/>
            <w:tcMar>
              <w:left w:w="28" w:type="dxa"/>
              <w:right w:w="28" w:type="dxa"/>
            </w:tcMar>
            <w:vAlign w:val="center"/>
          </w:tcPr>
          <w:p w14:paraId="113B68A3" w14:textId="77777777" w:rsidR="007A5112" w:rsidRPr="007A5112" w:rsidRDefault="007A5112" w:rsidP="007A5112">
            <w:pPr>
              <w:jc w:val="center"/>
              <w:rPr>
                <w:sz w:val="20"/>
                <w:szCs w:val="20"/>
              </w:rPr>
            </w:pPr>
            <w:r w:rsidRPr="007A5112">
              <w:rPr>
                <w:sz w:val="20"/>
                <w:szCs w:val="20"/>
              </w:rPr>
              <w:t>9624,8</w:t>
            </w:r>
          </w:p>
        </w:tc>
        <w:tc>
          <w:tcPr>
            <w:tcW w:w="643" w:type="pct"/>
            <w:shd w:val="clear" w:color="auto" w:fill="auto"/>
            <w:tcMar>
              <w:left w:w="28" w:type="dxa"/>
              <w:right w:w="28" w:type="dxa"/>
            </w:tcMar>
            <w:vAlign w:val="center"/>
          </w:tcPr>
          <w:p w14:paraId="2F29E5D8" w14:textId="77777777" w:rsidR="007A5112" w:rsidRPr="007A5112" w:rsidRDefault="007A5112" w:rsidP="007A5112">
            <w:pPr>
              <w:jc w:val="center"/>
              <w:rPr>
                <w:sz w:val="20"/>
                <w:szCs w:val="20"/>
              </w:rPr>
            </w:pPr>
            <w:r w:rsidRPr="007A5112">
              <w:rPr>
                <w:sz w:val="20"/>
                <w:szCs w:val="20"/>
              </w:rPr>
              <w:t>2996,3</w:t>
            </w:r>
          </w:p>
        </w:tc>
        <w:tc>
          <w:tcPr>
            <w:tcW w:w="643" w:type="pct"/>
            <w:shd w:val="clear" w:color="auto" w:fill="auto"/>
            <w:tcMar>
              <w:left w:w="28" w:type="dxa"/>
              <w:right w:w="28" w:type="dxa"/>
            </w:tcMar>
            <w:vAlign w:val="center"/>
          </w:tcPr>
          <w:p w14:paraId="756364E2" w14:textId="77777777" w:rsidR="007A5112" w:rsidRPr="007A5112" w:rsidRDefault="007A5112" w:rsidP="007A5112">
            <w:pPr>
              <w:jc w:val="center"/>
              <w:rPr>
                <w:sz w:val="20"/>
                <w:szCs w:val="20"/>
              </w:rPr>
            </w:pPr>
            <w:r w:rsidRPr="007A5112">
              <w:rPr>
                <w:sz w:val="20"/>
                <w:szCs w:val="20"/>
              </w:rPr>
              <w:t>3314,3</w:t>
            </w:r>
          </w:p>
        </w:tc>
        <w:tc>
          <w:tcPr>
            <w:tcW w:w="605" w:type="pct"/>
            <w:shd w:val="clear" w:color="auto" w:fill="auto"/>
            <w:tcMar>
              <w:left w:w="28" w:type="dxa"/>
              <w:right w:w="28" w:type="dxa"/>
            </w:tcMar>
            <w:vAlign w:val="center"/>
          </w:tcPr>
          <w:p w14:paraId="01223501" w14:textId="77777777" w:rsidR="007A5112" w:rsidRPr="007A5112" w:rsidRDefault="007A5112" w:rsidP="007A5112">
            <w:pPr>
              <w:jc w:val="center"/>
              <w:rPr>
                <w:sz w:val="20"/>
                <w:szCs w:val="20"/>
              </w:rPr>
            </w:pPr>
            <w:r w:rsidRPr="007A5112">
              <w:rPr>
                <w:sz w:val="20"/>
                <w:szCs w:val="20"/>
              </w:rPr>
              <w:t>3314,3</w:t>
            </w:r>
          </w:p>
        </w:tc>
      </w:tr>
      <w:tr w:rsidR="007A5112" w:rsidRPr="007A5112" w14:paraId="049CDE71" w14:textId="77777777" w:rsidTr="00C51C85">
        <w:trPr>
          <w:trHeight w:val="255"/>
          <w:jc w:val="center"/>
        </w:trPr>
        <w:tc>
          <w:tcPr>
            <w:tcW w:w="258" w:type="pct"/>
            <w:shd w:val="clear" w:color="auto" w:fill="auto"/>
            <w:tcMar>
              <w:left w:w="28" w:type="dxa"/>
              <w:right w:w="28" w:type="dxa"/>
            </w:tcMar>
            <w:vAlign w:val="center"/>
            <w:hideMark/>
          </w:tcPr>
          <w:p w14:paraId="08ED660E" w14:textId="77777777" w:rsidR="007A5112" w:rsidRPr="007A5112" w:rsidRDefault="007A5112" w:rsidP="007A5112">
            <w:pPr>
              <w:jc w:val="center"/>
              <w:rPr>
                <w:sz w:val="20"/>
                <w:szCs w:val="20"/>
              </w:rPr>
            </w:pPr>
            <w:r w:rsidRPr="007A5112">
              <w:rPr>
                <w:sz w:val="20"/>
                <w:szCs w:val="20"/>
              </w:rPr>
              <w:t>1.1.</w:t>
            </w:r>
          </w:p>
        </w:tc>
        <w:tc>
          <w:tcPr>
            <w:tcW w:w="1454" w:type="pct"/>
            <w:shd w:val="clear" w:color="auto" w:fill="auto"/>
            <w:tcMar>
              <w:left w:w="28" w:type="dxa"/>
              <w:right w:w="28" w:type="dxa"/>
            </w:tcMar>
            <w:vAlign w:val="center"/>
            <w:hideMark/>
          </w:tcPr>
          <w:p w14:paraId="1670E3D1" w14:textId="77777777" w:rsidR="007A5112" w:rsidRPr="007A5112" w:rsidRDefault="007A5112" w:rsidP="007A5112">
            <w:pPr>
              <w:rPr>
                <w:sz w:val="20"/>
                <w:szCs w:val="20"/>
              </w:rPr>
            </w:pPr>
            <w:r w:rsidRPr="007A5112">
              <w:rPr>
                <w:sz w:val="20"/>
                <w:szCs w:val="20"/>
              </w:rPr>
              <w:t>амортизационные отчисления</w:t>
            </w:r>
          </w:p>
        </w:tc>
        <w:tc>
          <w:tcPr>
            <w:tcW w:w="810" w:type="pct"/>
            <w:shd w:val="clear" w:color="auto" w:fill="auto"/>
            <w:tcMar>
              <w:left w:w="28" w:type="dxa"/>
              <w:right w:w="28" w:type="dxa"/>
            </w:tcMar>
            <w:vAlign w:val="center"/>
          </w:tcPr>
          <w:p w14:paraId="03E09804" w14:textId="77777777" w:rsidR="007A5112" w:rsidRPr="007A5112" w:rsidRDefault="007A5112" w:rsidP="007A5112">
            <w:pPr>
              <w:jc w:val="center"/>
              <w:rPr>
                <w:sz w:val="20"/>
                <w:szCs w:val="20"/>
              </w:rPr>
            </w:pPr>
            <w:r w:rsidRPr="007A5112">
              <w:rPr>
                <w:sz w:val="20"/>
                <w:szCs w:val="20"/>
              </w:rPr>
              <w:t>930,6</w:t>
            </w:r>
          </w:p>
        </w:tc>
        <w:tc>
          <w:tcPr>
            <w:tcW w:w="587" w:type="pct"/>
            <w:shd w:val="clear" w:color="auto" w:fill="auto"/>
            <w:tcMar>
              <w:left w:w="28" w:type="dxa"/>
              <w:right w:w="28" w:type="dxa"/>
            </w:tcMar>
            <w:vAlign w:val="center"/>
          </w:tcPr>
          <w:p w14:paraId="5A348D6F" w14:textId="77777777" w:rsidR="007A5112" w:rsidRPr="007A5112" w:rsidRDefault="007A5112" w:rsidP="007A5112">
            <w:pPr>
              <w:jc w:val="center"/>
              <w:rPr>
                <w:sz w:val="20"/>
                <w:szCs w:val="20"/>
              </w:rPr>
            </w:pPr>
            <w:r w:rsidRPr="007A5112">
              <w:rPr>
                <w:sz w:val="20"/>
                <w:szCs w:val="20"/>
              </w:rPr>
              <w:t>930,6</w:t>
            </w:r>
          </w:p>
        </w:tc>
        <w:tc>
          <w:tcPr>
            <w:tcW w:w="643" w:type="pct"/>
            <w:shd w:val="clear" w:color="auto" w:fill="auto"/>
            <w:tcMar>
              <w:left w:w="28" w:type="dxa"/>
              <w:right w:w="28" w:type="dxa"/>
            </w:tcMar>
            <w:vAlign w:val="center"/>
          </w:tcPr>
          <w:p w14:paraId="2D22B175" w14:textId="77777777" w:rsidR="007A5112" w:rsidRPr="007A5112" w:rsidRDefault="007A5112" w:rsidP="007A5112">
            <w:pPr>
              <w:jc w:val="center"/>
              <w:rPr>
                <w:sz w:val="20"/>
                <w:szCs w:val="20"/>
              </w:rPr>
            </w:pPr>
            <w:r w:rsidRPr="007A5112">
              <w:rPr>
                <w:sz w:val="20"/>
                <w:szCs w:val="20"/>
              </w:rPr>
              <w:t>0,0</w:t>
            </w:r>
          </w:p>
        </w:tc>
        <w:tc>
          <w:tcPr>
            <w:tcW w:w="643" w:type="pct"/>
            <w:shd w:val="clear" w:color="auto" w:fill="auto"/>
            <w:tcMar>
              <w:left w:w="28" w:type="dxa"/>
              <w:right w:w="28" w:type="dxa"/>
            </w:tcMar>
            <w:vAlign w:val="center"/>
          </w:tcPr>
          <w:p w14:paraId="26FE944C" w14:textId="77777777" w:rsidR="007A5112" w:rsidRPr="007A5112" w:rsidRDefault="007A5112" w:rsidP="007A5112">
            <w:pPr>
              <w:jc w:val="center"/>
              <w:rPr>
                <w:sz w:val="20"/>
                <w:szCs w:val="20"/>
              </w:rPr>
            </w:pPr>
            <w:r w:rsidRPr="007A5112">
              <w:rPr>
                <w:sz w:val="20"/>
                <w:szCs w:val="20"/>
              </w:rPr>
              <w:t>299,6</w:t>
            </w:r>
          </w:p>
        </w:tc>
        <w:tc>
          <w:tcPr>
            <w:tcW w:w="605" w:type="pct"/>
            <w:shd w:val="clear" w:color="auto" w:fill="auto"/>
            <w:tcMar>
              <w:left w:w="28" w:type="dxa"/>
              <w:right w:w="28" w:type="dxa"/>
            </w:tcMar>
            <w:vAlign w:val="center"/>
          </w:tcPr>
          <w:p w14:paraId="0F8BE355" w14:textId="77777777" w:rsidR="007A5112" w:rsidRPr="007A5112" w:rsidRDefault="007A5112" w:rsidP="007A5112">
            <w:pPr>
              <w:jc w:val="center"/>
              <w:rPr>
                <w:sz w:val="20"/>
                <w:szCs w:val="20"/>
              </w:rPr>
            </w:pPr>
            <w:r w:rsidRPr="007A5112">
              <w:rPr>
                <w:sz w:val="20"/>
                <w:szCs w:val="20"/>
              </w:rPr>
              <w:t>631,0</w:t>
            </w:r>
          </w:p>
        </w:tc>
      </w:tr>
      <w:tr w:rsidR="007A5112" w:rsidRPr="007A5112" w14:paraId="624E6248" w14:textId="77777777" w:rsidTr="00C51C85">
        <w:trPr>
          <w:trHeight w:val="510"/>
          <w:jc w:val="center"/>
        </w:trPr>
        <w:tc>
          <w:tcPr>
            <w:tcW w:w="258" w:type="pct"/>
            <w:shd w:val="clear" w:color="auto" w:fill="auto"/>
            <w:tcMar>
              <w:left w:w="28" w:type="dxa"/>
              <w:right w:w="28" w:type="dxa"/>
            </w:tcMar>
            <w:vAlign w:val="center"/>
            <w:hideMark/>
          </w:tcPr>
          <w:p w14:paraId="110E4F20" w14:textId="77777777" w:rsidR="007A5112" w:rsidRPr="007A5112" w:rsidRDefault="007A5112" w:rsidP="007A5112">
            <w:pPr>
              <w:jc w:val="center"/>
              <w:rPr>
                <w:sz w:val="20"/>
                <w:szCs w:val="20"/>
              </w:rPr>
            </w:pPr>
            <w:r w:rsidRPr="007A5112">
              <w:rPr>
                <w:sz w:val="20"/>
                <w:szCs w:val="20"/>
              </w:rPr>
              <w:t>1.2.</w:t>
            </w:r>
          </w:p>
        </w:tc>
        <w:tc>
          <w:tcPr>
            <w:tcW w:w="1454" w:type="pct"/>
            <w:shd w:val="clear" w:color="auto" w:fill="auto"/>
            <w:tcMar>
              <w:left w:w="28" w:type="dxa"/>
              <w:right w:w="28" w:type="dxa"/>
            </w:tcMar>
            <w:vAlign w:val="center"/>
            <w:hideMark/>
          </w:tcPr>
          <w:p w14:paraId="6CFE2955" w14:textId="77777777" w:rsidR="007A5112" w:rsidRPr="007A5112" w:rsidRDefault="007A5112" w:rsidP="007A5112">
            <w:pPr>
              <w:rPr>
                <w:sz w:val="20"/>
                <w:szCs w:val="20"/>
              </w:rPr>
            </w:pPr>
            <w:r w:rsidRPr="007A5112">
              <w:rPr>
                <w:sz w:val="20"/>
                <w:szCs w:val="20"/>
              </w:rPr>
              <w:t>прибыль, направленная на инвестиции</w:t>
            </w:r>
          </w:p>
        </w:tc>
        <w:tc>
          <w:tcPr>
            <w:tcW w:w="810" w:type="pct"/>
            <w:shd w:val="clear" w:color="auto" w:fill="auto"/>
            <w:tcMar>
              <w:left w:w="28" w:type="dxa"/>
              <w:right w:w="28" w:type="dxa"/>
            </w:tcMar>
            <w:vAlign w:val="center"/>
          </w:tcPr>
          <w:p w14:paraId="6D84903F" w14:textId="77777777" w:rsidR="007A5112" w:rsidRPr="007A5112" w:rsidRDefault="007A5112" w:rsidP="007A5112">
            <w:pPr>
              <w:jc w:val="center"/>
              <w:rPr>
                <w:sz w:val="20"/>
                <w:szCs w:val="20"/>
              </w:rPr>
            </w:pPr>
            <w:r w:rsidRPr="007A5112">
              <w:rPr>
                <w:sz w:val="20"/>
                <w:szCs w:val="20"/>
              </w:rPr>
              <w:t>8694,2</w:t>
            </w:r>
          </w:p>
        </w:tc>
        <w:tc>
          <w:tcPr>
            <w:tcW w:w="587" w:type="pct"/>
            <w:shd w:val="clear" w:color="auto" w:fill="auto"/>
            <w:tcMar>
              <w:left w:w="28" w:type="dxa"/>
              <w:right w:w="28" w:type="dxa"/>
            </w:tcMar>
            <w:vAlign w:val="center"/>
          </w:tcPr>
          <w:p w14:paraId="119EB029" w14:textId="77777777" w:rsidR="007A5112" w:rsidRPr="007A5112" w:rsidRDefault="007A5112" w:rsidP="007A5112">
            <w:pPr>
              <w:jc w:val="center"/>
              <w:rPr>
                <w:sz w:val="20"/>
                <w:szCs w:val="20"/>
              </w:rPr>
            </w:pPr>
            <w:r w:rsidRPr="007A5112">
              <w:rPr>
                <w:sz w:val="20"/>
                <w:szCs w:val="20"/>
              </w:rPr>
              <w:t>8694,2</w:t>
            </w:r>
          </w:p>
        </w:tc>
        <w:tc>
          <w:tcPr>
            <w:tcW w:w="643" w:type="pct"/>
            <w:shd w:val="clear" w:color="auto" w:fill="auto"/>
            <w:tcMar>
              <w:left w:w="28" w:type="dxa"/>
              <w:right w:w="28" w:type="dxa"/>
            </w:tcMar>
            <w:vAlign w:val="center"/>
          </w:tcPr>
          <w:p w14:paraId="0FD8BE55" w14:textId="77777777" w:rsidR="007A5112" w:rsidRPr="007A5112" w:rsidRDefault="007A5112" w:rsidP="007A5112">
            <w:pPr>
              <w:jc w:val="center"/>
              <w:rPr>
                <w:sz w:val="20"/>
                <w:szCs w:val="20"/>
              </w:rPr>
            </w:pPr>
            <w:r w:rsidRPr="007A5112">
              <w:rPr>
                <w:sz w:val="20"/>
                <w:szCs w:val="20"/>
              </w:rPr>
              <w:t>2996,3</w:t>
            </w:r>
          </w:p>
        </w:tc>
        <w:tc>
          <w:tcPr>
            <w:tcW w:w="643" w:type="pct"/>
            <w:shd w:val="clear" w:color="auto" w:fill="auto"/>
            <w:tcMar>
              <w:left w:w="28" w:type="dxa"/>
              <w:right w:w="28" w:type="dxa"/>
            </w:tcMar>
            <w:vAlign w:val="center"/>
          </w:tcPr>
          <w:p w14:paraId="090A8784" w14:textId="77777777" w:rsidR="007A5112" w:rsidRPr="007A5112" w:rsidRDefault="007A5112" w:rsidP="007A5112">
            <w:pPr>
              <w:jc w:val="center"/>
              <w:rPr>
                <w:sz w:val="20"/>
                <w:szCs w:val="20"/>
              </w:rPr>
            </w:pPr>
            <w:r w:rsidRPr="007A5112">
              <w:rPr>
                <w:sz w:val="20"/>
                <w:szCs w:val="20"/>
              </w:rPr>
              <w:t>3014,7</w:t>
            </w:r>
          </w:p>
        </w:tc>
        <w:tc>
          <w:tcPr>
            <w:tcW w:w="605" w:type="pct"/>
            <w:shd w:val="clear" w:color="auto" w:fill="auto"/>
            <w:tcMar>
              <w:left w:w="28" w:type="dxa"/>
              <w:right w:w="28" w:type="dxa"/>
            </w:tcMar>
            <w:vAlign w:val="center"/>
          </w:tcPr>
          <w:p w14:paraId="73FD951D" w14:textId="77777777" w:rsidR="007A5112" w:rsidRPr="007A5112" w:rsidRDefault="007A5112" w:rsidP="007A5112">
            <w:pPr>
              <w:jc w:val="center"/>
              <w:rPr>
                <w:sz w:val="20"/>
                <w:szCs w:val="20"/>
              </w:rPr>
            </w:pPr>
            <w:r w:rsidRPr="007A5112">
              <w:rPr>
                <w:sz w:val="20"/>
                <w:szCs w:val="20"/>
              </w:rPr>
              <w:t>2683,3</w:t>
            </w:r>
          </w:p>
        </w:tc>
      </w:tr>
      <w:tr w:rsidR="007A5112" w:rsidRPr="007A5112" w14:paraId="0B28B54E" w14:textId="77777777" w:rsidTr="00C51C85">
        <w:trPr>
          <w:trHeight w:val="255"/>
          <w:jc w:val="center"/>
        </w:trPr>
        <w:tc>
          <w:tcPr>
            <w:tcW w:w="258" w:type="pct"/>
            <w:shd w:val="clear" w:color="auto" w:fill="auto"/>
            <w:tcMar>
              <w:left w:w="28" w:type="dxa"/>
              <w:right w:w="28" w:type="dxa"/>
            </w:tcMar>
            <w:vAlign w:val="center"/>
            <w:hideMark/>
          </w:tcPr>
          <w:p w14:paraId="741D61F5" w14:textId="77777777" w:rsidR="007A5112" w:rsidRPr="007A5112" w:rsidRDefault="007A5112" w:rsidP="007A5112">
            <w:pPr>
              <w:jc w:val="center"/>
              <w:rPr>
                <w:bCs/>
                <w:sz w:val="20"/>
                <w:szCs w:val="20"/>
              </w:rPr>
            </w:pPr>
            <w:r w:rsidRPr="007A5112">
              <w:rPr>
                <w:bCs/>
                <w:sz w:val="20"/>
                <w:szCs w:val="20"/>
              </w:rPr>
              <w:t> 2.</w:t>
            </w:r>
          </w:p>
        </w:tc>
        <w:tc>
          <w:tcPr>
            <w:tcW w:w="1454" w:type="pct"/>
            <w:shd w:val="clear" w:color="auto" w:fill="auto"/>
            <w:tcMar>
              <w:left w:w="28" w:type="dxa"/>
              <w:right w:w="28" w:type="dxa"/>
            </w:tcMar>
            <w:vAlign w:val="center"/>
            <w:hideMark/>
          </w:tcPr>
          <w:p w14:paraId="2643F33C" w14:textId="77777777" w:rsidR="007A5112" w:rsidRPr="007A5112" w:rsidRDefault="007A5112" w:rsidP="007A5112">
            <w:pPr>
              <w:rPr>
                <w:bCs/>
                <w:sz w:val="20"/>
                <w:szCs w:val="20"/>
              </w:rPr>
            </w:pPr>
            <w:r w:rsidRPr="007A5112">
              <w:rPr>
                <w:bCs/>
                <w:sz w:val="20"/>
                <w:szCs w:val="20"/>
              </w:rPr>
              <w:t>Итого по программе</w:t>
            </w:r>
          </w:p>
        </w:tc>
        <w:tc>
          <w:tcPr>
            <w:tcW w:w="810" w:type="pct"/>
            <w:shd w:val="clear" w:color="auto" w:fill="auto"/>
            <w:tcMar>
              <w:left w:w="28" w:type="dxa"/>
              <w:right w:w="28" w:type="dxa"/>
            </w:tcMar>
            <w:vAlign w:val="center"/>
          </w:tcPr>
          <w:p w14:paraId="17D708C2" w14:textId="77777777" w:rsidR="007A5112" w:rsidRPr="007A5112" w:rsidRDefault="007A5112" w:rsidP="007A5112">
            <w:pPr>
              <w:jc w:val="center"/>
              <w:rPr>
                <w:sz w:val="20"/>
                <w:szCs w:val="20"/>
              </w:rPr>
            </w:pPr>
            <w:r w:rsidRPr="007A5112">
              <w:rPr>
                <w:sz w:val="20"/>
                <w:szCs w:val="20"/>
              </w:rPr>
              <w:t>9624,8</w:t>
            </w:r>
          </w:p>
        </w:tc>
        <w:tc>
          <w:tcPr>
            <w:tcW w:w="587" w:type="pct"/>
            <w:shd w:val="clear" w:color="auto" w:fill="auto"/>
            <w:tcMar>
              <w:left w:w="28" w:type="dxa"/>
              <w:right w:w="28" w:type="dxa"/>
            </w:tcMar>
            <w:vAlign w:val="center"/>
          </w:tcPr>
          <w:p w14:paraId="2F77CAA7" w14:textId="77777777" w:rsidR="007A5112" w:rsidRPr="007A5112" w:rsidRDefault="007A5112" w:rsidP="007A5112">
            <w:pPr>
              <w:jc w:val="center"/>
              <w:rPr>
                <w:sz w:val="20"/>
                <w:szCs w:val="20"/>
              </w:rPr>
            </w:pPr>
            <w:r w:rsidRPr="007A5112">
              <w:rPr>
                <w:sz w:val="20"/>
                <w:szCs w:val="20"/>
              </w:rPr>
              <w:t>9624,8</w:t>
            </w:r>
          </w:p>
        </w:tc>
        <w:tc>
          <w:tcPr>
            <w:tcW w:w="643" w:type="pct"/>
            <w:shd w:val="clear" w:color="auto" w:fill="auto"/>
            <w:tcMar>
              <w:left w:w="28" w:type="dxa"/>
              <w:right w:w="28" w:type="dxa"/>
            </w:tcMar>
            <w:vAlign w:val="center"/>
          </w:tcPr>
          <w:p w14:paraId="21A629C8" w14:textId="77777777" w:rsidR="007A5112" w:rsidRPr="007A5112" w:rsidRDefault="007A5112" w:rsidP="007A5112">
            <w:pPr>
              <w:jc w:val="center"/>
              <w:rPr>
                <w:sz w:val="20"/>
                <w:szCs w:val="20"/>
              </w:rPr>
            </w:pPr>
            <w:r w:rsidRPr="007A5112">
              <w:rPr>
                <w:sz w:val="20"/>
                <w:szCs w:val="20"/>
              </w:rPr>
              <w:t>2996,3</w:t>
            </w:r>
          </w:p>
        </w:tc>
        <w:tc>
          <w:tcPr>
            <w:tcW w:w="643" w:type="pct"/>
            <w:shd w:val="clear" w:color="auto" w:fill="auto"/>
            <w:tcMar>
              <w:left w:w="28" w:type="dxa"/>
              <w:right w:w="28" w:type="dxa"/>
            </w:tcMar>
            <w:vAlign w:val="center"/>
          </w:tcPr>
          <w:p w14:paraId="7E9DB193" w14:textId="77777777" w:rsidR="007A5112" w:rsidRPr="007A5112" w:rsidRDefault="007A5112" w:rsidP="007A5112">
            <w:pPr>
              <w:jc w:val="center"/>
              <w:rPr>
                <w:sz w:val="20"/>
                <w:szCs w:val="20"/>
              </w:rPr>
            </w:pPr>
            <w:r w:rsidRPr="007A5112">
              <w:rPr>
                <w:sz w:val="20"/>
                <w:szCs w:val="20"/>
              </w:rPr>
              <w:t>3314,3</w:t>
            </w:r>
          </w:p>
        </w:tc>
        <w:tc>
          <w:tcPr>
            <w:tcW w:w="605" w:type="pct"/>
            <w:shd w:val="clear" w:color="auto" w:fill="auto"/>
            <w:tcMar>
              <w:left w:w="28" w:type="dxa"/>
              <w:right w:w="28" w:type="dxa"/>
            </w:tcMar>
            <w:vAlign w:val="center"/>
          </w:tcPr>
          <w:p w14:paraId="02B23F08" w14:textId="77777777" w:rsidR="007A5112" w:rsidRPr="007A5112" w:rsidRDefault="007A5112" w:rsidP="007A5112">
            <w:pPr>
              <w:jc w:val="center"/>
              <w:rPr>
                <w:sz w:val="20"/>
                <w:szCs w:val="20"/>
              </w:rPr>
            </w:pPr>
            <w:r w:rsidRPr="007A5112">
              <w:rPr>
                <w:sz w:val="20"/>
                <w:szCs w:val="20"/>
              </w:rPr>
              <w:t>3314,3</w:t>
            </w:r>
          </w:p>
        </w:tc>
      </w:tr>
    </w:tbl>
    <w:p w14:paraId="33C028F0" w14:textId="77777777" w:rsidR="007A5112" w:rsidRPr="007A5112" w:rsidRDefault="007A5112" w:rsidP="007A5112">
      <w:pPr>
        <w:spacing w:line="276" w:lineRule="auto"/>
        <w:ind w:firstLine="708"/>
        <w:jc w:val="both"/>
        <w:rPr>
          <w:bCs/>
          <w:sz w:val="28"/>
          <w:szCs w:val="28"/>
        </w:rPr>
      </w:pPr>
    </w:p>
    <w:p w14:paraId="6DEF411D" w14:textId="77777777" w:rsidR="007A5112" w:rsidRPr="007A5112" w:rsidRDefault="007A5112" w:rsidP="007A5112">
      <w:pPr>
        <w:spacing w:line="276" w:lineRule="auto"/>
        <w:ind w:firstLine="708"/>
        <w:jc w:val="both"/>
        <w:rPr>
          <w:bCs/>
          <w:sz w:val="28"/>
          <w:szCs w:val="20"/>
        </w:rPr>
      </w:pPr>
      <w:r w:rsidRPr="007A5112">
        <w:rPr>
          <w:bCs/>
          <w:sz w:val="28"/>
          <w:szCs w:val="28"/>
        </w:rPr>
        <w:t xml:space="preserve">Перечень мероприятий, подлежащих выполнению </w:t>
      </w:r>
      <w:r w:rsidRPr="007A5112">
        <w:rPr>
          <w:bCs/>
          <w:sz w:val="28"/>
          <w:szCs w:val="28"/>
        </w:rPr>
        <w:br/>
        <w:t>в 20232-2025 годах приведен в приложении к настоящему экспертному заключению.</w:t>
      </w:r>
    </w:p>
    <w:p w14:paraId="0EA1E080" w14:textId="77777777" w:rsidR="007A5112" w:rsidRPr="007A5112" w:rsidRDefault="007A5112" w:rsidP="007A5112">
      <w:pPr>
        <w:ind w:firstLine="567"/>
        <w:jc w:val="both"/>
        <w:rPr>
          <w:sz w:val="25"/>
          <w:szCs w:val="25"/>
        </w:rPr>
      </w:pPr>
    </w:p>
    <w:p w14:paraId="75149FFD" w14:textId="77777777" w:rsidR="007A5112" w:rsidRPr="007A5112" w:rsidRDefault="007A5112" w:rsidP="007A5112">
      <w:pPr>
        <w:jc w:val="both"/>
        <w:rPr>
          <w:sz w:val="20"/>
          <w:szCs w:val="20"/>
        </w:rPr>
      </w:pPr>
    </w:p>
    <w:p w14:paraId="334A94B0" w14:textId="77777777" w:rsidR="007A5112" w:rsidRPr="007A5112" w:rsidRDefault="007A5112" w:rsidP="007A5112">
      <w:pPr>
        <w:jc w:val="both"/>
        <w:rPr>
          <w:sz w:val="20"/>
          <w:szCs w:val="20"/>
        </w:rPr>
        <w:sectPr w:rsidR="007A5112" w:rsidRPr="007A5112" w:rsidSect="009310D5">
          <w:headerReference w:type="default" r:id="rId26"/>
          <w:pgSz w:w="11906" w:h="16838"/>
          <w:pgMar w:top="567" w:right="1418" w:bottom="567" w:left="1559" w:header="709" w:footer="709" w:gutter="0"/>
          <w:cols w:space="708"/>
          <w:titlePg/>
          <w:docGrid w:linePitch="360"/>
        </w:sectPr>
      </w:pPr>
    </w:p>
    <w:p w14:paraId="4F36ED71" w14:textId="77777777" w:rsidR="007A5112" w:rsidRPr="007A5112" w:rsidRDefault="007A5112" w:rsidP="007A5112">
      <w:pPr>
        <w:ind w:left="284" w:right="536"/>
        <w:jc w:val="right"/>
        <w:rPr>
          <w:sz w:val="28"/>
          <w:szCs w:val="28"/>
        </w:rPr>
      </w:pPr>
      <w:r w:rsidRPr="007A5112">
        <w:rPr>
          <w:sz w:val="28"/>
          <w:szCs w:val="28"/>
        </w:rPr>
        <w:lastRenderedPageBreak/>
        <w:t>Приложение</w:t>
      </w:r>
    </w:p>
    <w:p w14:paraId="093FE929" w14:textId="77777777" w:rsidR="007A5112" w:rsidRPr="007A5112" w:rsidRDefault="007A5112" w:rsidP="007A5112">
      <w:pPr>
        <w:ind w:left="284" w:right="536"/>
        <w:jc w:val="center"/>
        <w:rPr>
          <w:color w:val="000000"/>
          <w:sz w:val="28"/>
          <w:szCs w:val="28"/>
        </w:rPr>
      </w:pPr>
      <w:r w:rsidRPr="007A5112">
        <w:rPr>
          <w:bCs/>
          <w:sz w:val="28"/>
          <w:szCs w:val="28"/>
        </w:rPr>
        <w:t xml:space="preserve">Инвестиционная программа в сфере теплоснабжения </w:t>
      </w:r>
      <w:r w:rsidRPr="007A5112">
        <w:rPr>
          <w:color w:val="000000"/>
          <w:sz w:val="28"/>
          <w:szCs w:val="28"/>
        </w:rPr>
        <w:t>ООО «Юргинские котельные» на 2023 - 2025 годы</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3108"/>
        <w:gridCol w:w="1428"/>
        <w:gridCol w:w="1983"/>
        <w:gridCol w:w="995"/>
        <w:gridCol w:w="567"/>
        <w:gridCol w:w="575"/>
        <w:gridCol w:w="11"/>
        <w:gridCol w:w="834"/>
        <w:gridCol w:w="850"/>
        <w:gridCol w:w="851"/>
        <w:gridCol w:w="567"/>
        <w:gridCol w:w="785"/>
        <w:gridCol w:w="567"/>
        <w:gridCol w:w="514"/>
        <w:gridCol w:w="6"/>
        <w:gridCol w:w="514"/>
        <w:gridCol w:w="660"/>
        <w:gridCol w:w="646"/>
        <w:gridCol w:w="6"/>
      </w:tblGrid>
      <w:tr w:rsidR="007A5112" w:rsidRPr="007A5112" w14:paraId="5DD74829" w14:textId="77777777" w:rsidTr="00C51C85">
        <w:trPr>
          <w:gridAfter w:val="1"/>
          <w:wAfter w:w="6" w:type="dxa"/>
          <w:trHeight w:val="63"/>
          <w:jc w:val="center"/>
        </w:trPr>
        <w:tc>
          <w:tcPr>
            <w:tcW w:w="416" w:type="dxa"/>
            <w:vMerge w:val="restart"/>
            <w:shd w:val="clear" w:color="auto" w:fill="auto"/>
            <w:vAlign w:val="center"/>
            <w:hideMark/>
          </w:tcPr>
          <w:p w14:paraId="73E08CF4" w14:textId="77777777" w:rsidR="007A5112" w:rsidRPr="007A5112" w:rsidRDefault="007A5112" w:rsidP="007A5112">
            <w:pPr>
              <w:jc w:val="center"/>
              <w:rPr>
                <w:bCs/>
                <w:sz w:val="13"/>
                <w:szCs w:val="13"/>
              </w:rPr>
            </w:pPr>
            <w:r w:rsidRPr="007A5112">
              <w:rPr>
                <w:bCs/>
                <w:sz w:val="13"/>
                <w:szCs w:val="13"/>
              </w:rPr>
              <w:t>№</w:t>
            </w:r>
            <w:r w:rsidRPr="007A5112">
              <w:rPr>
                <w:bCs/>
                <w:sz w:val="13"/>
                <w:szCs w:val="13"/>
              </w:rPr>
              <w:br/>
              <w:t>п/п</w:t>
            </w:r>
          </w:p>
        </w:tc>
        <w:tc>
          <w:tcPr>
            <w:tcW w:w="3108" w:type="dxa"/>
            <w:vMerge w:val="restart"/>
            <w:shd w:val="clear" w:color="auto" w:fill="auto"/>
            <w:vAlign w:val="center"/>
            <w:hideMark/>
          </w:tcPr>
          <w:p w14:paraId="088C5C4A" w14:textId="77777777" w:rsidR="007A5112" w:rsidRPr="007A5112" w:rsidRDefault="007A5112" w:rsidP="007A5112">
            <w:pPr>
              <w:jc w:val="center"/>
              <w:rPr>
                <w:bCs/>
                <w:sz w:val="13"/>
                <w:szCs w:val="13"/>
              </w:rPr>
            </w:pPr>
            <w:r w:rsidRPr="007A5112">
              <w:rPr>
                <w:bCs/>
                <w:sz w:val="13"/>
                <w:szCs w:val="13"/>
              </w:rPr>
              <w:t>Наименование</w:t>
            </w:r>
            <w:r w:rsidRPr="007A5112">
              <w:rPr>
                <w:bCs/>
                <w:sz w:val="13"/>
                <w:szCs w:val="13"/>
              </w:rPr>
              <w:br/>
              <w:t>мероприятий</w:t>
            </w:r>
          </w:p>
        </w:tc>
        <w:tc>
          <w:tcPr>
            <w:tcW w:w="1428" w:type="dxa"/>
            <w:vMerge w:val="restart"/>
            <w:shd w:val="clear" w:color="auto" w:fill="auto"/>
            <w:vAlign w:val="center"/>
            <w:hideMark/>
          </w:tcPr>
          <w:p w14:paraId="0BBD28E0" w14:textId="77777777" w:rsidR="007A5112" w:rsidRPr="007A5112" w:rsidRDefault="007A5112" w:rsidP="007A5112">
            <w:pPr>
              <w:jc w:val="center"/>
              <w:rPr>
                <w:bCs/>
                <w:sz w:val="13"/>
                <w:szCs w:val="13"/>
              </w:rPr>
            </w:pPr>
            <w:r w:rsidRPr="007A5112">
              <w:rPr>
                <w:bCs/>
                <w:sz w:val="13"/>
                <w:szCs w:val="13"/>
              </w:rPr>
              <w:t>Обоснование необходимости (цель реализации)</w:t>
            </w:r>
          </w:p>
        </w:tc>
        <w:tc>
          <w:tcPr>
            <w:tcW w:w="1983" w:type="dxa"/>
            <w:vMerge w:val="restart"/>
            <w:shd w:val="clear" w:color="auto" w:fill="auto"/>
            <w:vAlign w:val="center"/>
            <w:hideMark/>
          </w:tcPr>
          <w:p w14:paraId="72D5D05F" w14:textId="77777777" w:rsidR="007A5112" w:rsidRPr="007A5112" w:rsidRDefault="007A5112" w:rsidP="007A5112">
            <w:pPr>
              <w:jc w:val="center"/>
              <w:rPr>
                <w:bCs/>
                <w:sz w:val="13"/>
                <w:szCs w:val="13"/>
              </w:rPr>
            </w:pPr>
            <w:r w:rsidRPr="007A5112">
              <w:rPr>
                <w:bCs/>
                <w:sz w:val="13"/>
                <w:szCs w:val="13"/>
              </w:rPr>
              <w:t>Описание и место расположения</w:t>
            </w:r>
            <w:r w:rsidRPr="007A5112">
              <w:rPr>
                <w:bCs/>
                <w:sz w:val="13"/>
                <w:szCs w:val="13"/>
              </w:rPr>
              <w:br/>
              <w:t>объекта</w:t>
            </w:r>
          </w:p>
        </w:tc>
        <w:tc>
          <w:tcPr>
            <w:tcW w:w="2982" w:type="dxa"/>
            <w:gridSpan w:val="5"/>
            <w:shd w:val="clear" w:color="auto" w:fill="auto"/>
            <w:vAlign w:val="center"/>
            <w:hideMark/>
          </w:tcPr>
          <w:p w14:paraId="0FA7B2CB" w14:textId="77777777" w:rsidR="007A5112" w:rsidRPr="007A5112" w:rsidRDefault="007A5112" w:rsidP="007A5112">
            <w:pPr>
              <w:jc w:val="center"/>
              <w:rPr>
                <w:bCs/>
                <w:sz w:val="13"/>
                <w:szCs w:val="13"/>
              </w:rPr>
            </w:pPr>
            <w:r w:rsidRPr="007A5112">
              <w:rPr>
                <w:bCs/>
                <w:sz w:val="13"/>
                <w:szCs w:val="13"/>
              </w:rPr>
              <w:t>Основные технические характеристики</w:t>
            </w:r>
          </w:p>
        </w:tc>
        <w:tc>
          <w:tcPr>
            <w:tcW w:w="850" w:type="dxa"/>
            <w:vMerge w:val="restart"/>
            <w:shd w:val="clear" w:color="auto" w:fill="auto"/>
            <w:vAlign w:val="center"/>
            <w:hideMark/>
          </w:tcPr>
          <w:p w14:paraId="2F82C6FA" w14:textId="77777777" w:rsidR="007A5112" w:rsidRPr="007A5112" w:rsidRDefault="007A5112" w:rsidP="007A5112">
            <w:pPr>
              <w:ind w:left="-27"/>
              <w:jc w:val="center"/>
              <w:rPr>
                <w:bCs/>
                <w:sz w:val="13"/>
                <w:szCs w:val="13"/>
              </w:rPr>
            </w:pPr>
            <w:r w:rsidRPr="007A5112">
              <w:rPr>
                <w:bCs/>
                <w:sz w:val="13"/>
                <w:szCs w:val="13"/>
              </w:rPr>
              <w:t>Год начала реализации мероприятия</w:t>
            </w:r>
          </w:p>
        </w:tc>
        <w:tc>
          <w:tcPr>
            <w:tcW w:w="851" w:type="dxa"/>
            <w:vMerge w:val="restart"/>
            <w:shd w:val="clear" w:color="auto" w:fill="auto"/>
            <w:vAlign w:val="center"/>
            <w:hideMark/>
          </w:tcPr>
          <w:p w14:paraId="47182542" w14:textId="77777777" w:rsidR="007A5112" w:rsidRPr="007A5112" w:rsidRDefault="007A5112" w:rsidP="007A5112">
            <w:pPr>
              <w:ind w:left="-3"/>
              <w:jc w:val="center"/>
              <w:rPr>
                <w:bCs/>
                <w:sz w:val="13"/>
                <w:szCs w:val="13"/>
              </w:rPr>
            </w:pPr>
            <w:r w:rsidRPr="007A5112">
              <w:rPr>
                <w:bCs/>
                <w:sz w:val="13"/>
                <w:szCs w:val="13"/>
              </w:rPr>
              <w:t>Год окончания реализации мероприятия</w:t>
            </w:r>
          </w:p>
        </w:tc>
        <w:tc>
          <w:tcPr>
            <w:tcW w:w="4259" w:type="dxa"/>
            <w:gridSpan w:val="8"/>
            <w:vAlign w:val="center"/>
          </w:tcPr>
          <w:p w14:paraId="045A36E9" w14:textId="77777777" w:rsidR="007A5112" w:rsidRPr="007A5112" w:rsidRDefault="007A5112" w:rsidP="007A5112">
            <w:pPr>
              <w:jc w:val="center"/>
              <w:rPr>
                <w:bCs/>
                <w:sz w:val="13"/>
                <w:szCs w:val="13"/>
              </w:rPr>
            </w:pPr>
            <w:r w:rsidRPr="007A5112">
              <w:rPr>
                <w:bCs/>
                <w:sz w:val="13"/>
                <w:szCs w:val="13"/>
              </w:rPr>
              <w:t xml:space="preserve">Расходы на реализацию мероприятий в прогнозных ценах, тыс. руб. </w:t>
            </w:r>
          </w:p>
          <w:p w14:paraId="13F94BA2" w14:textId="77777777" w:rsidR="007A5112" w:rsidRPr="007A5112" w:rsidRDefault="007A5112" w:rsidP="007A5112">
            <w:pPr>
              <w:jc w:val="center"/>
              <w:rPr>
                <w:bCs/>
                <w:sz w:val="13"/>
                <w:szCs w:val="13"/>
              </w:rPr>
            </w:pPr>
            <w:r w:rsidRPr="007A5112">
              <w:rPr>
                <w:bCs/>
                <w:sz w:val="13"/>
                <w:szCs w:val="13"/>
              </w:rPr>
              <w:t>(с НДС)</w:t>
            </w:r>
          </w:p>
        </w:tc>
      </w:tr>
      <w:tr w:rsidR="007A5112" w:rsidRPr="007A5112" w14:paraId="0A414C1B" w14:textId="77777777" w:rsidTr="00C51C85">
        <w:trPr>
          <w:trHeight w:val="118"/>
          <w:jc w:val="center"/>
        </w:trPr>
        <w:tc>
          <w:tcPr>
            <w:tcW w:w="416" w:type="dxa"/>
            <w:vMerge/>
            <w:shd w:val="clear" w:color="auto" w:fill="auto"/>
            <w:vAlign w:val="center"/>
            <w:hideMark/>
          </w:tcPr>
          <w:p w14:paraId="26F84395" w14:textId="77777777" w:rsidR="007A5112" w:rsidRPr="007A5112" w:rsidRDefault="007A5112" w:rsidP="007A5112">
            <w:pPr>
              <w:rPr>
                <w:bCs/>
                <w:sz w:val="13"/>
                <w:szCs w:val="13"/>
              </w:rPr>
            </w:pPr>
          </w:p>
        </w:tc>
        <w:tc>
          <w:tcPr>
            <w:tcW w:w="3108" w:type="dxa"/>
            <w:vMerge/>
            <w:shd w:val="clear" w:color="auto" w:fill="auto"/>
            <w:vAlign w:val="center"/>
            <w:hideMark/>
          </w:tcPr>
          <w:p w14:paraId="1D457A2E" w14:textId="77777777" w:rsidR="007A5112" w:rsidRPr="007A5112" w:rsidRDefault="007A5112" w:rsidP="007A5112">
            <w:pPr>
              <w:rPr>
                <w:bCs/>
                <w:sz w:val="13"/>
                <w:szCs w:val="13"/>
              </w:rPr>
            </w:pPr>
          </w:p>
        </w:tc>
        <w:tc>
          <w:tcPr>
            <w:tcW w:w="1428" w:type="dxa"/>
            <w:vMerge/>
            <w:shd w:val="clear" w:color="auto" w:fill="auto"/>
            <w:vAlign w:val="center"/>
            <w:hideMark/>
          </w:tcPr>
          <w:p w14:paraId="0D6D0264" w14:textId="77777777" w:rsidR="007A5112" w:rsidRPr="007A5112" w:rsidRDefault="007A5112" w:rsidP="007A5112">
            <w:pPr>
              <w:rPr>
                <w:bCs/>
                <w:sz w:val="13"/>
                <w:szCs w:val="13"/>
              </w:rPr>
            </w:pPr>
          </w:p>
        </w:tc>
        <w:tc>
          <w:tcPr>
            <w:tcW w:w="1983" w:type="dxa"/>
            <w:vMerge/>
            <w:shd w:val="clear" w:color="auto" w:fill="auto"/>
            <w:vAlign w:val="center"/>
            <w:hideMark/>
          </w:tcPr>
          <w:p w14:paraId="2A017B57" w14:textId="77777777" w:rsidR="007A5112" w:rsidRPr="007A5112" w:rsidRDefault="007A5112" w:rsidP="007A5112">
            <w:pPr>
              <w:rPr>
                <w:bCs/>
                <w:sz w:val="13"/>
                <w:szCs w:val="13"/>
              </w:rPr>
            </w:pPr>
          </w:p>
        </w:tc>
        <w:tc>
          <w:tcPr>
            <w:tcW w:w="995" w:type="dxa"/>
            <w:vMerge w:val="restart"/>
            <w:shd w:val="clear" w:color="auto" w:fill="auto"/>
            <w:vAlign w:val="center"/>
            <w:hideMark/>
          </w:tcPr>
          <w:p w14:paraId="15E57740" w14:textId="77777777" w:rsidR="007A5112" w:rsidRPr="007A5112" w:rsidRDefault="007A5112" w:rsidP="007A5112">
            <w:pPr>
              <w:jc w:val="center"/>
              <w:rPr>
                <w:bCs/>
                <w:sz w:val="13"/>
                <w:szCs w:val="13"/>
              </w:rPr>
            </w:pPr>
            <w:r w:rsidRPr="007A5112">
              <w:rPr>
                <w:bCs/>
                <w:sz w:val="13"/>
                <w:szCs w:val="13"/>
              </w:rPr>
              <w:t xml:space="preserve">Наименование показателя (мощность, протяженность, диаметр </w:t>
            </w:r>
          </w:p>
          <w:p w14:paraId="1F1C8009" w14:textId="77777777" w:rsidR="007A5112" w:rsidRPr="007A5112" w:rsidRDefault="007A5112" w:rsidP="007A5112">
            <w:pPr>
              <w:jc w:val="center"/>
              <w:rPr>
                <w:bCs/>
                <w:sz w:val="13"/>
                <w:szCs w:val="13"/>
              </w:rPr>
            </w:pPr>
            <w:r w:rsidRPr="007A5112">
              <w:rPr>
                <w:bCs/>
                <w:sz w:val="13"/>
                <w:szCs w:val="13"/>
              </w:rPr>
              <w:t>и т.п.)</w:t>
            </w:r>
          </w:p>
        </w:tc>
        <w:tc>
          <w:tcPr>
            <w:tcW w:w="567" w:type="dxa"/>
            <w:vMerge w:val="restart"/>
            <w:shd w:val="clear" w:color="auto" w:fill="auto"/>
            <w:vAlign w:val="center"/>
            <w:hideMark/>
          </w:tcPr>
          <w:p w14:paraId="23688C13" w14:textId="77777777" w:rsidR="007A5112" w:rsidRPr="007A5112" w:rsidRDefault="007A5112" w:rsidP="007A5112">
            <w:pPr>
              <w:ind w:left="-108" w:right="-108"/>
              <w:jc w:val="center"/>
              <w:rPr>
                <w:bCs/>
                <w:sz w:val="13"/>
                <w:szCs w:val="13"/>
              </w:rPr>
            </w:pPr>
            <w:r w:rsidRPr="007A5112">
              <w:rPr>
                <w:bCs/>
                <w:sz w:val="13"/>
                <w:szCs w:val="13"/>
              </w:rPr>
              <w:t>Ед.</w:t>
            </w:r>
            <w:r w:rsidRPr="007A5112">
              <w:rPr>
                <w:bCs/>
                <w:sz w:val="13"/>
                <w:szCs w:val="13"/>
              </w:rPr>
              <w:br/>
              <w:t>изм.</w:t>
            </w:r>
          </w:p>
        </w:tc>
        <w:tc>
          <w:tcPr>
            <w:tcW w:w="1420" w:type="dxa"/>
            <w:gridSpan w:val="3"/>
            <w:shd w:val="clear" w:color="auto" w:fill="auto"/>
            <w:vAlign w:val="center"/>
            <w:hideMark/>
          </w:tcPr>
          <w:p w14:paraId="7CD26E38" w14:textId="77777777" w:rsidR="007A5112" w:rsidRPr="007A5112" w:rsidRDefault="007A5112" w:rsidP="007A5112">
            <w:pPr>
              <w:jc w:val="center"/>
              <w:rPr>
                <w:bCs/>
                <w:sz w:val="13"/>
                <w:szCs w:val="13"/>
              </w:rPr>
            </w:pPr>
            <w:r w:rsidRPr="007A5112">
              <w:rPr>
                <w:bCs/>
                <w:sz w:val="13"/>
                <w:szCs w:val="13"/>
              </w:rPr>
              <w:t>Значение показателя</w:t>
            </w:r>
          </w:p>
        </w:tc>
        <w:tc>
          <w:tcPr>
            <w:tcW w:w="850" w:type="dxa"/>
            <w:vMerge/>
            <w:shd w:val="clear" w:color="auto" w:fill="auto"/>
            <w:vAlign w:val="center"/>
            <w:hideMark/>
          </w:tcPr>
          <w:p w14:paraId="2FDB58D3" w14:textId="77777777" w:rsidR="007A5112" w:rsidRPr="007A5112" w:rsidRDefault="007A5112" w:rsidP="007A5112">
            <w:pPr>
              <w:rPr>
                <w:bCs/>
                <w:sz w:val="13"/>
                <w:szCs w:val="13"/>
              </w:rPr>
            </w:pPr>
          </w:p>
        </w:tc>
        <w:tc>
          <w:tcPr>
            <w:tcW w:w="851" w:type="dxa"/>
            <w:vMerge/>
            <w:shd w:val="clear" w:color="auto" w:fill="auto"/>
            <w:vAlign w:val="center"/>
            <w:hideMark/>
          </w:tcPr>
          <w:p w14:paraId="0CEB6182" w14:textId="77777777" w:rsidR="007A5112" w:rsidRPr="007A5112" w:rsidRDefault="007A5112" w:rsidP="007A5112">
            <w:pPr>
              <w:rPr>
                <w:bCs/>
                <w:sz w:val="13"/>
                <w:szCs w:val="13"/>
              </w:rPr>
            </w:pPr>
          </w:p>
        </w:tc>
        <w:tc>
          <w:tcPr>
            <w:tcW w:w="567" w:type="dxa"/>
            <w:vMerge w:val="restart"/>
            <w:shd w:val="clear" w:color="auto" w:fill="auto"/>
            <w:vAlign w:val="center"/>
            <w:hideMark/>
          </w:tcPr>
          <w:p w14:paraId="3D087D50" w14:textId="77777777" w:rsidR="007A5112" w:rsidRPr="007A5112" w:rsidRDefault="007A5112" w:rsidP="007A5112">
            <w:pPr>
              <w:jc w:val="center"/>
              <w:rPr>
                <w:bCs/>
                <w:sz w:val="13"/>
                <w:szCs w:val="13"/>
              </w:rPr>
            </w:pPr>
            <w:r w:rsidRPr="007A5112">
              <w:rPr>
                <w:bCs/>
                <w:sz w:val="13"/>
                <w:szCs w:val="13"/>
              </w:rPr>
              <w:t>Всего</w:t>
            </w:r>
          </w:p>
        </w:tc>
        <w:tc>
          <w:tcPr>
            <w:tcW w:w="785" w:type="dxa"/>
            <w:vMerge w:val="restart"/>
            <w:shd w:val="clear" w:color="auto" w:fill="auto"/>
            <w:vAlign w:val="center"/>
            <w:hideMark/>
          </w:tcPr>
          <w:p w14:paraId="09BC2BAD" w14:textId="77777777" w:rsidR="007A5112" w:rsidRPr="007A5112" w:rsidRDefault="007A5112" w:rsidP="007A5112">
            <w:pPr>
              <w:ind w:left="-120" w:right="-131"/>
              <w:jc w:val="center"/>
              <w:rPr>
                <w:bCs/>
                <w:sz w:val="13"/>
                <w:szCs w:val="13"/>
              </w:rPr>
            </w:pPr>
            <w:proofErr w:type="spellStart"/>
            <w:r w:rsidRPr="007A5112">
              <w:rPr>
                <w:bCs/>
                <w:sz w:val="13"/>
                <w:szCs w:val="13"/>
              </w:rPr>
              <w:t>Профинан-сировано</w:t>
            </w:r>
            <w:proofErr w:type="spellEnd"/>
            <w:r w:rsidRPr="007A5112">
              <w:rPr>
                <w:bCs/>
                <w:sz w:val="13"/>
                <w:szCs w:val="13"/>
              </w:rPr>
              <w:t xml:space="preserve"> </w:t>
            </w:r>
          </w:p>
          <w:p w14:paraId="12E43583" w14:textId="77777777" w:rsidR="007A5112" w:rsidRPr="007A5112" w:rsidRDefault="007A5112" w:rsidP="007A5112">
            <w:pPr>
              <w:ind w:left="-120" w:right="-131"/>
              <w:jc w:val="center"/>
              <w:rPr>
                <w:bCs/>
                <w:sz w:val="13"/>
                <w:szCs w:val="13"/>
              </w:rPr>
            </w:pPr>
            <w:r w:rsidRPr="007A5112">
              <w:rPr>
                <w:bCs/>
                <w:sz w:val="13"/>
                <w:szCs w:val="13"/>
              </w:rPr>
              <w:t>к 2022</w:t>
            </w:r>
          </w:p>
        </w:tc>
        <w:tc>
          <w:tcPr>
            <w:tcW w:w="1601" w:type="dxa"/>
            <w:gridSpan w:val="4"/>
            <w:shd w:val="clear" w:color="auto" w:fill="auto"/>
            <w:vAlign w:val="center"/>
            <w:hideMark/>
          </w:tcPr>
          <w:p w14:paraId="57E595C4" w14:textId="77777777" w:rsidR="007A5112" w:rsidRPr="007A5112" w:rsidRDefault="007A5112" w:rsidP="007A5112">
            <w:pPr>
              <w:ind w:left="-108" w:right="-102"/>
              <w:jc w:val="center"/>
              <w:rPr>
                <w:bCs/>
                <w:sz w:val="13"/>
                <w:szCs w:val="13"/>
              </w:rPr>
            </w:pPr>
            <w:r w:rsidRPr="007A5112">
              <w:rPr>
                <w:bCs/>
                <w:sz w:val="13"/>
                <w:szCs w:val="13"/>
              </w:rPr>
              <w:t>в т.ч. по годам</w:t>
            </w:r>
          </w:p>
        </w:tc>
        <w:tc>
          <w:tcPr>
            <w:tcW w:w="660" w:type="dxa"/>
            <w:vMerge w:val="restart"/>
          </w:tcPr>
          <w:p w14:paraId="1DAF5C5E" w14:textId="77777777" w:rsidR="007A5112" w:rsidRPr="007A5112" w:rsidRDefault="007A5112" w:rsidP="007A5112">
            <w:pPr>
              <w:jc w:val="center"/>
              <w:rPr>
                <w:sz w:val="13"/>
                <w:szCs w:val="13"/>
              </w:rPr>
            </w:pPr>
          </w:p>
          <w:p w14:paraId="6B7745A8" w14:textId="77777777" w:rsidR="007A5112" w:rsidRPr="007A5112" w:rsidRDefault="007A5112" w:rsidP="007A5112">
            <w:pPr>
              <w:jc w:val="center"/>
              <w:rPr>
                <w:sz w:val="13"/>
                <w:szCs w:val="13"/>
              </w:rPr>
            </w:pPr>
            <w:r w:rsidRPr="007A5112">
              <w:rPr>
                <w:sz w:val="13"/>
                <w:szCs w:val="13"/>
              </w:rPr>
              <w:t xml:space="preserve">Остаток </w:t>
            </w:r>
            <w:proofErr w:type="spellStart"/>
            <w:r w:rsidRPr="007A5112">
              <w:rPr>
                <w:sz w:val="13"/>
                <w:szCs w:val="13"/>
              </w:rPr>
              <w:t>финан-сирова-ния</w:t>
            </w:r>
            <w:proofErr w:type="spellEnd"/>
          </w:p>
        </w:tc>
        <w:tc>
          <w:tcPr>
            <w:tcW w:w="652" w:type="dxa"/>
            <w:gridSpan w:val="2"/>
            <w:vMerge w:val="restart"/>
          </w:tcPr>
          <w:p w14:paraId="59B8311F" w14:textId="77777777" w:rsidR="007A5112" w:rsidRPr="007A5112" w:rsidRDefault="007A5112" w:rsidP="007A5112">
            <w:pPr>
              <w:jc w:val="center"/>
              <w:rPr>
                <w:bCs/>
                <w:sz w:val="13"/>
                <w:szCs w:val="13"/>
              </w:rPr>
            </w:pPr>
            <w:r w:rsidRPr="007A5112">
              <w:rPr>
                <w:bCs/>
                <w:sz w:val="13"/>
                <w:szCs w:val="13"/>
              </w:rPr>
              <w:t>в т.</w:t>
            </w:r>
            <w:r w:rsidRPr="007A5112">
              <w:rPr>
                <w:sz w:val="13"/>
                <w:szCs w:val="13"/>
              </w:rPr>
              <w:t xml:space="preserve">ч. за счет платы за </w:t>
            </w:r>
            <w:proofErr w:type="spellStart"/>
            <w:r w:rsidRPr="007A5112">
              <w:rPr>
                <w:sz w:val="13"/>
                <w:szCs w:val="13"/>
              </w:rPr>
              <w:t>подклю-чение</w:t>
            </w:r>
            <w:proofErr w:type="spellEnd"/>
          </w:p>
        </w:tc>
      </w:tr>
      <w:tr w:rsidR="007A5112" w:rsidRPr="007A5112" w14:paraId="25197DB4" w14:textId="77777777" w:rsidTr="00C51C85">
        <w:trPr>
          <w:trHeight w:val="439"/>
          <w:jc w:val="center"/>
        </w:trPr>
        <w:tc>
          <w:tcPr>
            <w:tcW w:w="416" w:type="dxa"/>
            <w:vMerge/>
            <w:shd w:val="clear" w:color="auto" w:fill="auto"/>
            <w:vAlign w:val="center"/>
            <w:hideMark/>
          </w:tcPr>
          <w:p w14:paraId="0611531F" w14:textId="77777777" w:rsidR="007A5112" w:rsidRPr="007A5112" w:rsidRDefault="007A5112" w:rsidP="007A5112">
            <w:pPr>
              <w:rPr>
                <w:bCs/>
                <w:sz w:val="13"/>
                <w:szCs w:val="13"/>
              </w:rPr>
            </w:pPr>
          </w:p>
        </w:tc>
        <w:tc>
          <w:tcPr>
            <w:tcW w:w="3108" w:type="dxa"/>
            <w:vMerge/>
            <w:shd w:val="clear" w:color="auto" w:fill="auto"/>
            <w:vAlign w:val="center"/>
            <w:hideMark/>
          </w:tcPr>
          <w:p w14:paraId="61AE7F49" w14:textId="77777777" w:rsidR="007A5112" w:rsidRPr="007A5112" w:rsidRDefault="007A5112" w:rsidP="007A5112">
            <w:pPr>
              <w:rPr>
                <w:bCs/>
                <w:sz w:val="13"/>
                <w:szCs w:val="13"/>
              </w:rPr>
            </w:pPr>
          </w:p>
        </w:tc>
        <w:tc>
          <w:tcPr>
            <w:tcW w:w="1428" w:type="dxa"/>
            <w:vMerge/>
            <w:shd w:val="clear" w:color="auto" w:fill="auto"/>
            <w:vAlign w:val="center"/>
            <w:hideMark/>
          </w:tcPr>
          <w:p w14:paraId="7E56081B" w14:textId="77777777" w:rsidR="007A5112" w:rsidRPr="007A5112" w:rsidRDefault="007A5112" w:rsidP="007A5112">
            <w:pPr>
              <w:rPr>
                <w:bCs/>
                <w:sz w:val="13"/>
                <w:szCs w:val="13"/>
              </w:rPr>
            </w:pPr>
          </w:p>
        </w:tc>
        <w:tc>
          <w:tcPr>
            <w:tcW w:w="1983" w:type="dxa"/>
            <w:vMerge/>
            <w:shd w:val="clear" w:color="auto" w:fill="auto"/>
            <w:vAlign w:val="center"/>
            <w:hideMark/>
          </w:tcPr>
          <w:p w14:paraId="4581E5ED" w14:textId="77777777" w:rsidR="007A5112" w:rsidRPr="007A5112" w:rsidRDefault="007A5112" w:rsidP="007A5112">
            <w:pPr>
              <w:rPr>
                <w:bCs/>
                <w:sz w:val="13"/>
                <w:szCs w:val="13"/>
              </w:rPr>
            </w:pPr>
          </w:p>
        </w:tc>
        <w:tc>
          <w:tcPr>
            <w:tcW w:w="995" w:type="dxa"/>
            <w:vMerge/>
            <w:shd w:val="clear" w:color="auto" w:fill="auto"/>
            <w:vAlign w:val="center"/>
            <w:hideMark/>
          </w:tcPr>
          <w:p w14:paraId="235E8127" w14:textId="77777777" w:rsidR="007A5112" w:rsidRPr="007A5112" w:rsidRDefault="007A5112" w:rsidP="007A5112">
            <w:pPr>
              <w:rPr>
                <w:bCs/>
                <w:sz w:val="13"/>
                <w:szCs w:val="13"/>
              </w:rPr>
            </w:pPr>
          </w:p>
        </w:tc>
        <w:tc>
          <w:tcPr>
            <w:tcW w:w="567" w:type="dxa"/>
            <w:vMerge/>
            <w:shd w:val="clear" w:color="auto" w:fill="auto"/>
            <w:vAlign w:val="center"/>
            <w:hideMark/>
          </w:tcPr>
          <w:p w14:paraId="7B8D76A7" w14:textId="77777777" w:rsidR="007A5112" w:rsidRPr="007A5112" w:rsidRDefault="007A5112" w:rsidP="007A5112">
            <w:pPr>
              <w:rPr>
                <w:bCs/>
                <w:sz w:val="13"/>
                <w:szCs w:val="13"/>
              </w:rPr>
            </w:pPr>
          </w:p>
        </w:tc>
        <w:tc>
          <w:tcPr>
            <w:tcW w:w="586" w:type="dxa"/>
            <w:gridSpan w:val="2"/>
            <w:shd w:val="clear" w:color="auto" w:fill="auto"/>
            <w:vAlign w:val="center"/>
            <w:hideMark/>
          </w:tcPr>
          <w:p w14:paraId="7D0DDB6D" w14:textId="77777777" w:rsidR="007A5112" w:rsidRPr="007A5112" w:rsidRDefault="007A5112" w:rsidP="007A5112">
            <w:pPr>
              <w:jc w:val="center"/>
              <w:rPr>
                <w:bCs/>
                <w:sz w:val="13"/>
                <w:szCs w:val="13"/>
              </w:rPr>
            </w:pPr>
            <w:r w:rsidRPr="007A5112">
              <w:rPr>
                <w:bCs/>
                <w:sz w:val="13"/>
                <w:szCs w:val="13"/>
              </w:rPr>
              <w:t xml:space="preserve">до </w:t>
            </w:r>
            <w:proofErr w:type="spellStart"/>
            <w:r w:rsidRPr="007A5112">
              <w:rPr>
                <w:bCs/>
                <w:sz w:val="13"/>
                <w:szCs w:val="13"/>
              </w:rPr>
              <w:t>реа-лизации</w:t>
            </w:r>
            <w:proofErr w:type="spellEnd"/>
            <w:r w:rsidRPr="007A5112">
              <w:rPr>
                <w:bCs/>
                <w:sz w:val="13"/>
                <w:szCs w:val="13"/>
              </w:rPr>
              <w:t xml:space="preserve"> </w:t>
            </w:r>
            <w:proofErr w:type="spellStart"/>
            <w:r w:rsidRPr="007A5112">
              <w:rPr>
                <w:bCs/>
                <w:sz w:val="13"/>
                <w:szCs w:val="13"/>
              </w:rPr>
              <w:t>меро</w:t>
            </w:r>
            <w:proofErr w:type="spellEnd"/>
            <w:r w:rsidRPr="007A5112">
              <w:rPr>
                <w:bCs/>
                <w:sz w:val="13"/>
                <w:szCs w:val="13"/>
              </w:rPr>
              <w:t>-приятия</w:t>
            </w:r>
          </w:p>
        </w:tc>
        <w:tc>
          <w:tcPr>
            <w:tcW w:w="834" w:type="dxa"/>
            <w:shd w:val="clear" w:color="auto" w:fill="auto"/>
            <w:vAlign w:val="center"/>
            <w:hideMark/>
          </w:tcPr>
          <w:p w14:paraId="17A7E10E" w14:textId="77777777" w:rsidR="007A5112" w:rsidRPr="007A5112" w:rsidRDefault="007A5112" w:rsidP="007A5112">
            <w:pPr>
              <w:jc w:val="center"/>
              <w:rPr>
                <w:bCs/>
                <w:sz w:val="13"/>
                <w:szCs w:val="13"/>
              </w:rPr>
            </w:pPr>
            <w:r w:rsidRPr="007A5112">
              <w:rPr>
                <w:bCs/>
                <w:sz w:val="13"/>
                <w:szCs w:val="13"/>
              </w:rPr>
              <w:t xml:space="preserve">после </w:t>
            </w:r>
            <w:proofErr w:type="spellStart"/>
            <w:r w:rsidRPr="007A5112">
              <w:rPr>
                <w:bCs/>
                <w:sz w:val="13"/>
                <w:szCs w:val="13"/>
              </w:rPr>
              <w:t>реали-зации</w:t>
            </w:r>
            <w:proofErr w:type="spellEnd"/>
            <w:r w:rsidRPr="007A5112">
              <w:rPr>
                <w:bCs/>
                <w:sz w:val="13"/>
                <w:szCs w:val="13"/>
              </w:rPr>
              <w:t xml:space="preserve"> </w:t>
            </w:r>
            <w:proofErr w:type="spellStart"/>
            <w:r w:rsidRPr="007A5112">
              <w:rPr>
                <w:bCs/>
                <w:sz w:val="13"/>
                <w:szCs w:val="13"/>
              </w:rPr>
              <w:t>меро</w:t>
            </w:r>
            <w:proofErr w:type="spellEnd"/>
            <w:r w:rsidRPr="007A5112">
              <w:rPr>
                <w:bCs/>
                <w:sz w:val="13"/>
                <w:szCs w:val="13"/>
              </w:rPr>
              <w:t>-приятия</w:t>
            </w:r>
          </w:p>
        </w:tc>
        <w:tc>
          <w:tcPr>
            <w:tcW w:w="850" w:type="dxa"/>
            <w:vMerge/>
            <w:shd w:val="clear" w:color="auto" w:fill="auto"/>
            <w:vAlign w:val="center"/>
            <w:hideMark/>
          </w:tcPr>
          <w:p w14:paraId="1E71A4B0" w14:textId="77777777" w:rsidR="007A5112" w:rsidRPr="007A5112" w:rsidRDefault="007A5112" w:rsidP="007A5112">
            <w:pPr>
              <w:rPr>
                <w:bCs/>
                <w:sz w:val="13"/>
                <w:szCs w:val="13"/>
              </w:rPr>
            </w:pPr>
          </w:p>
        </w:tc>
        <w:tc>
          <w:tcPr>
            <w:tcW w:w="851" w:type="dxa"/>
            <w:vMerge/>
            <w:shd w:val="clear" w:color="auto" w:fill="auto"/>
            <w:vAlign w:val="center"/>
            <w:hideMark/>
          </w:tcPr>
          <w:p w14:paraId="08C7BC2C" w14:textId="77777777" w:rsidR="007A5112" w:rsidRPr="007A5112" w:rsidRDefault="007A5112" w:rsidP="007A5112">
            <w:pPr>
              <w:rPr>
                <w:bCs/>
                <w:sz w:val="13"/>
                <w:szCs w:val="13"/>
              </w:rPr>
            </w:pPr>
          </w:p>
        </w:tc>
        <w:tc>
          <w:tcPr>
            <w:tcW w:w="567" w:type="dxa"/>
            <w:vMerge/>
            <w:shd w:val="clear" w:color="auto" w:fill="auto"/>
            <w:vAlign w:val="center"/>
            <w:hideMark/>
          </w:tcPr>
          <w:p w14:paraId="718A9B5B" w14:textId="77777777" w:rsidR="007A5112" w:rsidRPr="007A5112" w:rsidRDefault="007A5112" w:rsidP="007A5112">
            <w:pPr>
              <w:rPr>
                <w:bCs/>
                <w:sz w:val="13"/>
                <w:szCs w:val="13"/>
              </w:rPr>
            </w:pPr>
          </w:p>
        </w:tc>
        <w:tc>
          <w:tcPr>
            <w:tcW w:w="785" w:type="dxa"/>
            <w:vMerge/>
            <w:shd w:val="clear" w:color="auto" w:fill="auto"/>
            <w:vAlign w:val="center"/>
            <w:hideMark/>
          </w:tcPr>
          <w:p w14:paraId="6D76D4D0" w14:textId="77777777" w:rsidR="007A5112" w:rsidRPr="007A5112" w:rsidRDefault="007A5112" w:rsidP="007A5112">
            <w:pPr>
              <w:rPr>
                <w:bCs/>
                <w:sz w:val="13"/>
                <w:szCs w:val="13"/>
              </w:rPr>
            </w:pPr>
          </w:p>
        </w:tc>
        <w:tc>
          <w:tcPr>
            <w:tcW w:w="567" w:type="dxa"/>
            <w:shd w:val="clear" w:color="auto" w:fill="auto"/>
            <w:vAlign w:val="center"/>
            <w:hideMark/>
          </w:tcPr>
          <w:p w14:paraId="02CF18FE" w14:textId="77777777" w:rsidR="007A5112" w:rsidRPr="007A5112" w:rsidRDefault="007A5112" w:rsidP="007A5112">
            <w:pPr>
              <w:jc w:val="center"/>
              <w:rPr>
                <w:bCs/>
                <w:sz w:val="13"/>
                <w:szCs w:val="13"/>
              </w:rPr>
            </w:pPr>
            <w:r w:rsidRPr="007A5112">
              <w:rPr>
                <w:bCs/>
                <w:sz w:val="13"/>
                <w:szCs w:val="13"/>
              </w:rPr>
              <w:t>2023</w:t>
            </w:r>
          </w:p>
        </w:tc>
        <w:tc>
          <w:tcPr>
            <w:tcW w:w="514" w:type="dxa"/>
            <w:shd w:val="clear" w:color="auto" w:fill="auto"/>
            <w:vAlign w:val="center"/>
            <w:hideMark/>
          </w:tcPr>
          <w:p w14:paraId="5DFE6B43" w14:textId="77777777" w:rsidR="007A5112" w:rsidRPr="007A5112" w:rsidRDefault="007A5112" w:rsidP="007A5112">
            <w:pPr>
              <w:jc w:val="center"/>
              <w:rPr>
                <w:bCs/>
                <w:sz w:val="13"/>
                <w:szCs w:val="13"/>
              </w:rPr>
            </w:pPr>
            <w:r w:rsidRPr="007A5112">
              <w:rPr>
                <w:bCs/>
                <w:sz w:val="13"/>
                <w:szCs w:val="13"/>
              </w:rPr>
              <w:t>2024</w:t>
            </w:r>
          </w:p>
        </w:tc>
        <w:tc>
          <w:tcPr>
            <w:tcW w:w="520" w:type="dxa"/>
            <w:gridSpan w:val="2"/>
            <w:shd w:val="clear" w:color="auto" w:fill="auto"/>
            <w:vAlign w:val="center"/>
            <w:hideMark/>
          </w:tcPr>
          <w:p w14:paraId="0465E2E1" w14:textId="77777777" w:rsidR="007A5112" w:rsidRPr="007A5112" w:rsidRDefault="007A5112" w:rsidP="007A5112">
            <w:pPr>
              <w:jc w:val="center"/>
              <w:rPr>
                <w:bCs/>
                <w:sz w:val="13"/>
                <w:szCs w:val="13"/>
              </w:rPr>
            </w:pPr>
            <w:r w:rsidRPr="007A5112">
              <w:rPr>
                <w:bCs/>
                <w:sz w:val="13"/>
                <w:szCs w:val="13"/>
              </w:rPr>
              <w:t>2025</w:t>
            </w:r>
          </w:p>
        </w:tc>
        <w:tc>
          <w:tcPr>
            <w:tcW w:w="660" w:type="dxa"/>
            <w:vMerge/>
          </w:tcPr>
          <w:p w14:paraId="53BD8DAE" w14:textId="77777777" w:rsidR="007A5112" w:rsidRPr="007A5112" w:rsidRDefault="007A5112" w:rsidP="007A5112">
            <w:pPr>
              <w:rPr>
                <w:bCs/>
                <w:sz w:val="13"/>
                <w:szCs w:val="13"/>
              </w:rPr>
            </w:pPr>
          </w:p>
        </w:tc>
        <w:tc>
          <w:tcPr>
            <w:tcW w:w="652" w:type="dxa"/>
            <w:gridSpan w:val="2"/>
            <w:vMerge/>
          </w:tcPr>
          <w:p w14:paraId="29F1320A" w14:textId="77777777" w:rsidR="007A5112" w:rsidRPr="007A5112" w:rsidRDefault="007A5112" w:rsidP="007A5112">
            <w:pPr>
              <w:rPr>
                <w:bCs/>
                <w:sz w:val="13"/>
                <w:szCs w:val="13"/>
              </w:rPr>
            </w:pPr>
          </w:p>
        </w:tc>
      </w:tr>
      <w:tr w:rsidR="007A5112" w:rsidRPr="007A5112" w14:paraId="71A9D979" w14:textId="77777777" w:rsidTr="00C51C85">
        <w:trPr>
          <w:trHeight w:val="56"/>
          <w:jc w:val="center"/>
        </w:trPr>
        <w:tc>
          <w:tcPr>
            <w:tcW w:w="416" w:type="dxa"/>
            <w:shd w:val="clear" w:color="auto" w:fill="auto"/>
            <w:vAlign w:val="center"/>
          </w:tcPr>
          <w:p w14:paraId="5DF83496" w14:textId="77777777" w:rsidR="007A5112" w:rsidRPr="007A5112" w:rsidRDefault="007A5112" w:rsidP="007A5112">
            <w:pPr>
              <w:jc w:val="center"/>
              <w:rPr>
                <w:bCs/>
                <w:sz w:val="13"/>
                <w:szCs w:val="13"/>
              </w:rPr>
            </w:pPr>
            <w:r w:rsidRPr="007A5112">
              <w:rPr>
                <w:bCs/>
                <w:sz w:val="13"/>
                <w:szCs w:val="13"/>
              </w:rPr>
              <w:t>1</w:t>
            </w:r>
          </w:p>
        </w:tc>
        <w:tc>
          <w:tcPr>
            <w:tcW w:w="3108" w:type="dxa"/>
            <w:shd w:val="clear" w:color="auto" w:fill="auto"/>
            <w:vAlign w:val="center"/>
          </w:tcPr>
          <w:p w14:paraId="1606424D" w14:textId="77777777" w:rsidR="007A5112" w:rsidRPr="007A5112" w:rsidRDefault="007A5112" w:rsidP="007A5112">
            <w:pPr>
              <w:jc w:val="center"/>
              <w:rPr>
                <w:bCs/>
                <w:sz w:val="13"/>
                <w:szCs w:val="13"/>
              </w:rPr>
            </w:pPr>
            <w:r w:rsidRPr="007A5112">
              <w:rPr>
                <w:bCs/>
                <w:sz w:val="13"/>
                <w:szCs w:val="13"/>
              </w:rPr>
              <w:t>2</w:t>
            </w:r>
          </w:p>
        </w:tc>
        <w:tc>
          <w:tcPr>
            <w:tcW w:w="1428" w:type="dxa"/>
            <w:shd w:val="clear" w:color="auto" w:fill="auto"/>
            <w:vAlign w:val="center"/>
          </w:tcPr>
          <w:p w14:paraId="092A355B" w14:textId="77777777" w:rsidR="007A5112" w:rsidRPr="007A5112" w:rsidRDefault="007A5112" w:rsidP="007A5112">
            <w:pPr>
              <w:jc w:val="center"/>
              <w:rPr>
                <w:bCs/>
                <w:sz w:val="13"/>
                <w:szCs w:val="13"/>
              </w:rPr>
            </w:pPr>
            <w:r w:rsidRPr="007A5112">
              <w:rPr>
                <w:bCs/>
                <w:sz w:val="13"/>
                <w:szCs w:val="13"/>
              </w:rPr>
              <w:t>3</w:t>
            </w:r>
          </w:p>
        </w:tc>
        <w:tc>
          <w:tcPr>
            <w:tcW w:w="1983" w:type="dxa"/>
            <w:shd w:val="clear" w:color="auto" w:fill="auto"/>
            <w:vAlign w:val="center"/>
          </w:tcPr>
          <w:p w14:paraId="334D8C12" w14:textId="77777777" w:rsidR="007A5112" w:rsidRPr="007A5112" w:rsidRDefault="007A5112" w:rsidP="007A5112">
            <w:pPr>
              <w:jc w:val="center"/>
              <w:rPr>
                <w:bCs/>
                <w:sz w:val="13"/>
                <w:szCs w:val="13"/>
              </w:rPr>
            </w:pPr>
            <w:r w:rsidRPr="007A5112">
              <w:rPr>
                <w:bCs/>
                <w:sz w:val="13"/>
                <w:szCs w:val="13"/>
              </w:rPr>
              <w:t>4</w:t>
            </w:r>
          </w:p>
        </w:tc>
        <w:tc>
          <w:tcPr>
            <w:tcW w:w="995" w:type="dxa"/>
            <w:shd w:val="clear" w:color="auto" w:fill="auto"/>
            <w:vAlign w:val="center"/>
          </w:tcPr>
          <w:p w14:paraId="4103683A" w14:textId="77777777" w:rsidR="007A5112" w:rsidRPr="007A5112" w:rsidRDefault="007A5112" w:rsidP="007A5112">
            <w:pPr>
              <w:jc w:val="center"/>
              <w:rPr>
                <w:bCs/>
                <w:sz w:val="13"/>
                <w:szCs w:val="13"/>
              </w:rPr>
            </w:pPr>
            <w:r w:rsidRPr="007A5112">
              <w:rPr>
                <w:bCs/>
                <w:sz w:val="13"/>
                <w:szCs w:val="13"/>
              </w:rPr>
              <w:t>5</w:t>
            </w:r>
          </w:p>
        </w:tc>
        <w:tc>
          <w:tcPr>
            <w:tcW w:w="567" w:type="dxa"/>
            <w:shd w:val="clear" w:color="auto" w:fill="auto"/>
            <w:vAlign w:val="center"/>
          </w:tcPr>
          <w:p w14:paraId="3AC2632B" w14:textId="77777777" w:rsidR="007A5112" w:rsidRPr="007A5112" w:rsidRDefault="007A5112" w:rsidP="007A5112">
            <w:pPr>
              <w:jc w:val="center"/>
              <w:rPr>
                <w:bCs/>
                <w:sz w:val="13"/>
                <w:szCs w:val="13"/>
              </w:rPr>
            </w:pPr>
            <w:r w:rsidRPr="007A5112">
              <w:rPr>
                <w:bCs/>
                <w:sz w:val="13"/>
                <w:szCs w:val="13"/>
              </w:rPr>
              <w:t>6</w:t>
            </w:r>
          </w:p>
        </w:tc>
        <w:tc>
          <w:tcPr>
            <w:tcW w:w="586" w:type="dxa"/>
            <w:gridSpan w:val="2"/>
            <w:shd w:val="clear" w:color="auto" w:fill="auto"/>
            <w:vAlign w:val="center"/>
          </w:tcPr>
          <w:p w14:paraId="4E634A41" w14:textId="77777777" w:rsidR="007A5112" w:rsidRPr="007A5112" w:rsidRDefault="007A5112" w:rsidP="007A5112">
            <w:pPr>
              <w:jc w:val="center"/>
              <w:rPr>
                <w:bCs/>
                <w:sz w:val="13"/>
                <w:szCs w:val="13"/>
              </w:rPr>
            </w:pPr>
            <w:r w:rsidRPr="007A5112">
              <w:rPr>
                <w:bCs/>
                <w:sz w:val="13"/>
                <w:szCs w:val="13"/>
              </w:rPr>
              <w:t>7</w:t>
            </w:r>
          </w:p>
        </w:tc>
        <w:tc>
          <w:tcPr>
            <w:tcW w:w="834" w:type="dxa"/>
            <w:shd w:val="clear" w:color="auto" w:fill="auto"/>
            <w:vAlign w:val="center"/>
          </w:tcPr>
          <w:p w14:paraId="52246D17" w14:textId="77777777" w:rsidR="007A5112" w:rsidRPr="007A5112" w:rsidRDefault="007A5112" w:rsidP="007A5112">
            <w:pPr>
              <w:jc w:val="center"/>
              <w:rPr>
                <w:bCs/>
                <w:sz w:val="13"/>
                <w:szCs w:val="13"/>
              </w:rPr>
            </w:pPr>
            <w:r w:rsidRPr="007A5112">
              <w:rPr>
                <w:bCs/>
                <w:sz w:val="13"/>
                <w:szCs w:val="13"/>
              </w:rPr>
              <w:t>8</w:t>
            </w:r>
          </w:p>
        </w:tc>
        <w:tc>
          <w:tcPr>
            <w:tcW w:w="850" w:type="dxa"/>
            <w:shd w:val="clear" w:color="auto" w:fill="auto"/>
            <w:vAlign w:val="center"/>
          </w:tcPr>
          <w:p w14:paraId="5A79DE26" w14:textId="77777777" w:rsidR="007A5112" w:rsidRPr="007A5112" w:rsidRDefault="007A5112" w:rsidP="007A5112">
            <w:pPr>
              <w:jc w:val="center"/>
              <w:rPr>
                <w:bCs/>
                <w:sz w:val="13"/>
                <w:szCs w:val="13"/>
              </w:rPr>
            </w:pPr>
            <w:r w:rsidRPr="007A5112">
              <w:rPr>
                <w:bCs/>
                <w:sz w:val="13"/>
                <w:szCs w:val="13"/>
              </w:rPr>
              <w:t>9</w:t>
            </w:r>
          </w:p>
        </w:tc>
        <w:tc>
          <w:tcPr>
            <w:tcW w:w="851" w:type="dxa"/>
            <w:shd w:val="clear" w:color="auto" w:fill="auto"/>
            <w:vAlign w:val="center"/>
          </w:tcPr>
          <w:p w14:paraId="104C4CFF" w14:textId="77777777" w:rsidR="007A5112" w:rsidRPr="007A5112" w:rsidRDefault="007A5112" w:rsidP="007A5112">
            <w:pPr>
              <w:jc w:val="center"/>
              <w:rPr>
                <w:bCs/>
                <w:sz w:val="13"/>
                <w:szCs w:val="13"/>
              </w:rPr>
            </w:pPr>
            <w:r w:rsidRPr="007A5112">
              <w:rPr>
                <w:bCs/>
                <w:sz w:val="13"/>
                <w:szCs w:val="13"/>
              </w:rPr>
              <w:t>10</w:t>
            </w:r>
          </w:p>
        </w:tc>
        <w:tc>
          <w:tcPr>
            <w:tcW w:w="567" w:type="dxa"/>
            <w:shd w:val="clear" w:color="auto" w:fill="auto"/>
            <w:vAlign w:val="center"/>
          </w:tcPr>
          <w:p w14:paraId="5A328968" w14:textId="77777777" w:rsidR="007A5112" w:rsidRPr="007A5112" w:rsidRDefault="007A5112" w:rsidP="007A5112">
            <w:pPr>
              <w:jc w:val="center"/>
              <w:rPr>
                <w:bCs/>
                <w:sz w:val="13"/>
                <w:szCs w:val="13"/>
              </w:rPr>
            </w:pPr>
            <w:r w:rsidRPr="007A5112">
              <w:rPr>
                <w:bCs/>
                <w:sz w:val="13"/>
                <w:szCs w:val="13"/>
              </w:rPr>
              <w:t>11</w:t>
            </w:r>
          </w:p>
        </w:tc>
        <w:tc>
          <w:tcPr>
            <w:tcW w:w="785" w:type="dxa"/>
            <w:shd w:val="clear" w:color="auto" w:fill="auto"/>
            <w:vAlign w:val="center"/>
          </w:tcPr>
          <w:p w14:paraId="5FCE5284" w14:textId="77777777" w:rsidR="007A5112" w:rsidRPr="007A5112" w:rsidRDefault="007A5112" w:rsidP="007A5112">
            <w:pPr>
              <w:jc w:val="center"/>
              <w:rPr>
                <w:bCs/>
                <w:sz w:val="13"/>
                <w:szCs w:val="13"/>
              </w:rPr>
            </w:pPr>
            <w:r w:rsidRPr="007A5112">
              <w:rPr>
                <w:bCs/>
                <w:sz w:val="13"/>
                <w:szCs w:val="13"/>
              </w:rPr>
              <w:t>12</w:t>
            </w:r>
          </w:p>
        </w:tc>
        <w:tc>
          <w:tcPr>
            <w:tcW w:w="567" w:type="dxa"/>
            <w:shd w:val="clear" w:color="auto" w:fill="auto"/>
            <w:vAlign w:val="center"/>
          </w:tcPr>
          <w:p w14:paraId="094075D6" w14:textId="77777777" w:rsidR="007A5112" w:rsidRPr="007A5112" w:rsidRDefault="007A5112" w:rsidP="007A5112">
            <w:pPr>
              <w:jc w:val="center"/>
              <w:rPr>
                <w:bCs/>
                <w:sz w:val="13"/>
                <w:szCs w:val="13"/>
              </w:rPr>
            </w:pPr>
            <w:r w:rsidRPr="007A5112">
              <w:rPr>
                <w:bCs/>
                <w:sz w:val="13"/>
                <w:szCs w:val="13"/>
              </w:rPr>
              <w:t>13</w:t>
            </w:r>
          </w:p>
        </w:tc>
        <w:tc>
          <w:tcPr>
            <w:tcW w:w="514" w:type="dxa"/>
            <w:shd w:val="clear" w:color="auto" w:fill="auto"/>
            <w:vAlign w:val="center"/>
          </w:tcPr>
          <w:p w14:paraId="08F54B18" w14:textId="77777777" w:rsidR="007A5112" w:rsidRPr="007A5112" w:rsidRDefault="007A5112" w:rsidP="007A5112">
            <w:pPr>
              <w:jc w:val="center"/>
              <w:rPr>
                <w:bCs/>
                <w:sz w:val="13"/>
                <w:szCs w:val="13"/>
              </w:rPr>
            </w:pPr>
            <w:r w:rsidRPr="007A5112">
              <w:rPr>
                <w:bCs/>
                <w:sz w:val="13"/>
                <w:szCs w:val="13"/>
              </w:rPr>
              <w:t>14</w:t>
            </w:r>
          </w:p>
        </w:tc>
        <w:tc>
          <w:tcPr>
            <w:tcW w:w="520" w:type="dxa"/>
            <w:gridSpan w:val="2"/>
            <w:shd w:val="clear" w:color="auto" w:fill="auto"/>
            <w:vAlign w:val="center"/>
          </w:tcPr>
          <w:p w14:paraId="454E7B9C" w14:textId="77777777" w:rsidR="007A5112" w:rsidRPr="007A5112" w:rsidRDefault="007A5112" w:rsidP="007A5112">
            <w:pPr>
              <w:jc w:val="center"/>
              <w:rPr>
                <w:bCs/>
                <w:sz w:val="13"/>
                <w:szCs w:val="13"/>
              </w:rPr>
            </w:pPr>
            <w:r w:rsidRPr="007A5112">
              <w:rPr>
                <w:bCs/>
                <w:sz w:val="13"/>
                <w:szCs w:val="13"/>
              </w:rPr>
              <w:t>15</w:t>
            </w:r>
          </w:p>
        </w:tc>
        <w:tc>
          <w:tcPr>
            <w:tcW w:w="660" w:type="dxa"/>
          </w:tcPr>
          <w:p w14:paraId="6EE8E9BC" w14:textId="77777777" w:rsidR="007A5112" w:rsidRPr="007A5112" w:rsidRDefault="007A5112" w:rsidP="007A5112">
            <w:pPr>
              <w:jc w:val="center"/>
              <w:rPr>
                <w:bCs/>
                <w:sz w:val="13"/>
                <w:szCs w:val="13"/>
              </w:rPr>
            </w:pPr>
            <w:r w:rsidRPr="007A5112">
              <w:rPr>
                <w:bCs/>
                <w:sz w:val="13"/>
                <w:szCs w:val="13"/>
              </w:rPr>
              <w:t>16</w:t>
            </w:r>
          </w:p>
        </w:tc>
        <w:tc>
          <w:tcPr>
            <w:tcW w:w="652" w:type="dxa"/>
            <w:gridSpan w:val="2"/>
          </w:tcPr>
          <w:p w14:paraId="785BB7DF" w14:textId="77777777" w:rsidR="007A5112" w:rsidRPr="007A5112" w:rsidRDefault="007A5112" w:rsidP="007A5112">
            <w:pPr>
              <w:jc w:val="center"/>
              <w:rPr>
                <w:bCs/>
                <w:sz w:val="13"/>
                <w:szCs w:val="13"/>
              </w:rPr>
            </w:pPr>
            <w:r w:rsidRPr="007A5112">
              <w:rPr>
                <w:bCs/>
                <w:sz w:val="13"/>
                <w:szCs w:val="13"/>
              </w:rPr>
              <w:t>17</w:t>
            </w:r>
          </w:p>
        </w:tc>
      </w:tr>
      <w:tr w:rsidR="007A5112" w:rsidRPr="007A5112" w14:paraId="1E7A7798" w14:textId="77777777" w:rsidTr="00C51C85">
        <w:trPr>
          <w:gridAfter w:val="1"/>
          <w:wAfter w:w="6" w:type="dxa"/>
          <w:trHeight w:val="50"/>
          <w:jc w:val="center"/>
        </w:trPr>
        <w:tc>
          <w:tcPr>
            <w:tcW w:w="15877" w:type="dxa"/>
            <w:gridSpan w:val="19"/>
          </w:tcPr>
          <w:p w14:paraId="1C08F3B7" w14:textId="77777777" w:rsidR="007A5112" w:rsidRPr="007A5112" w:rsidRDefault="007A5112" w:rsidP="007A5112">
            <w:pPr>
              <w:rPr>
                <w:bCs/>
                <w:sz w:val="13"/>
                <w:szCs w:val="13"/>
              </w:rPr>
            </w:pPr>
            <w:r w:rsidRPr="007A5112">
              <w:rPr>
                <w:bCs/>
                <w:sz w:val="13"/>
                <w:szCs w:val="13"/>
              </w:rPr>
              <w:t>Группа 1. Строительство, реконструкция или модернизация объектов в целях подключения потребителей:</w:t>
            </w:r>
          </w:p>
        </w:tc>
      </w:tr>
      <w:tr w:rsidR="007A5112" w:rsidRPr="007A5112" w14:paraId="5CCD17F7" w14:textId="77777777" w:rsidTr="00C51C85">
        <w:trPr>
          <w:gridAfter w:val="1"/>
          <w:wAfter w:w="6" w:type="dxa"/>
          <w:trHeight w:val="148"/>
          <w:jc w:val="center"/>
        </w:trPr>
        <w:tc>
          <w:tcPr>
            <w:tcW w:w="15877" w:type="dxa"/>
            <w:gridSpan w:val="19"/>
          </w:tcPr>
          <w:p w14:paraId="5B4AB9F7" w14:textId="77777777" w:rsidR="007A5112" w:rsidRPr="007A5112" w:rsidRDefault="007A5112" w:rsidP="007A5112">
            <w:pPr>
              <w:rPr>
                <w:bCs/>
                <w:sz w:val="13"/>
                <w:szCs w:val="13"/>
              </w:rPr>
            </w:pPr>
            <w:r w:rsidRPr="007A5112">
              <w:rPr>
                <w:bCs/>
                <w:sz w:val="13"/>
                <w:szCs w:val="13"/>
              </w:rPr>
              <w:t>1.1. Строительство новых тепловых сетей в целях подключения потребителей</w:t>
            </w:r>
          </w:p>
        </w:tc>
      </w:tr>
      <w:tr w:rsidR="007A5112" w:rsidRPr="007A5112" w14:paraId="5249B3A2" w14:textId="77777777" w:rsidTr="00C51C85">
        <w:trPr>
          <w:trHeight w:val="81"/>
          <w:jc w:val="center"/>
        </w:trPr>
        <w:tc>
          <w:tcPr>
            <w:tcW w:w="15883" w:type="dxa"/>
            <w:gridSpan w:val="20"/>
          </w:tcPr>
          <w:p w14:paraId="431D3366" w14:textId="77777777" w:rsidR="007A5112" w:rsidRPr="007A5112" w:rsidRDefault="007A5112" w:rsidP="007A5112">
            <w:pPr>
              <w:rPr>
                <w:bCs/>
                <w:sz w:val="13"/>
                <w:szCs w:val="13"/>
              </w:rPr>
            </w:pPr>
            <w:r w:rsidRPr="007A5112">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7A5112" w:rsidRPr="007A5112" w14:paraId="0EB5C877" w14:textId="77777777" w:rsidTr="00C51C85">
        <w:trPr>
          <w:trHeight w:val="50"/>
          <w:jc w:val="center"/>
        </w:trPr>
        <w:tc>
          <w:tcPr>
            <w:tcW w:w="15883" w:type="dxa"/>
            <w:gridSpan w:val="20"/>
          </w:tcPr>
          <w:p w14:paraId="707D370C" w14:textId="77777777" w:rsidR="007A5112" w:rsidRPr="007A5112" w:rsidRDefault="007A5112" w:rsidP="007A5112">
            <w:pPr>
              <w:rPr>
                <w:bCs/>
                <w:sz w:val="13"/>
                <w:szCs w:val="13"/>
              </w:rPr>
            </w:pPr>
            <w:r w:rsidRPr="007A5112">
              <w:rPr>
                <w:bCs/>
                <w:sz w:val="13"/>
                <w:szCs w:val="13"/>
              </w:rPr>
              <w:t>1.3. Увеличение пропускной способности существующих тепловых сетей в целях подключения потребителей</w:t>
            </w:r>
          </w:p>
        </w:tc>
      </w:tr>
      <w:tr w:rsidR="007A5112" w:rsidRPr="007A5112" w14:paraId="76A3637E" w14:textId="77777777" w:rsidTr="00C51C85">
        <w:trPr>
          <w:trHeight w:val="144"/>
          <w:jc w:val="center"/>
        </w:trPr>
        <w:tc>
          <w:tcPr>
            <w:tcW w:w="15883" w:type="dxa"/>
            <w:gridSpan w:val="20"/>
          </w:tcPr>
          <w:p w14:paraId="6ED82F81" w14:textId="77777777" w:rsidR="007A5112" w:rsidRPr="007A5112" w:rsidRDefault="007A5112" w:rsidP="007A5112">
            <w:pPr>
              <w:rPr>
                <w:bCs/>
                <w:sz w:val="13"/>
                <w:szCs w:val="13"/>
              </w:rPr>
            </w:pPr>
            <w:r w:rsidRPr="007A5112">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A5112" w:rsidRPr="007A5112" w14:paraId="457A3F2C" w14:textId="77777777" w:rsidTr="00C51C85">
        <w:trPr>
          <w:trHeight w:val="50"/>
          <w:jc w:val="center"/>
        </w:trPr>
        <w:tc>
          <w:tcPr>
            <w:tcW w:w="11618" w:type="dxa"/>
            <w:gridSpan w:val="11"/>
            <w:vAlign w:val="center"/>
          </w:tcPr>
          <w:p w14:paraId="752CCDE2" w14:textId="77777777" w:rsidR="007A5112" w:rsidRPr="007A5112" w:rsidRDefault="007A5112" w:rsidP="007A5112">
            <w:pPr>
              <w:rPr>
                <w:sz w:val="13"/>
                <w:szCs w:val="13"/>
              </w:rPr>
            </w:pPr>
            <w:r w:rsidRPr="007A5112">
              <w:rPr>
                <w:sz w:val="13"/>
                <w:szCs w:val="13"/>
              </w:rPr>
              <w:t>Всего по группе 1.</w:t>
            </w:r>
          </w:p>
        </w:tc>
        <w:tc>
          <w:tcPr>
            <w:tcW w:w="567" w:type="dxa"/>
            <w:vAlign w:val="center"/>
          </w:tcPr>
          <w:p w14:paraId="52E353B5" w14:textId="77777777" w:rsidR="007A5112" w:rsidRPr="007A5112" w:rsidRDefault="007A5112" w:rsidP="007A5112">
            <w:pPr>
              <w:jc w:val="center"/>
              <w:rPr>
                <w:color w:val="000000"/>
                <w:sz w:val="13"/>
                <w:szCs w:val="13"/>
              </w:rPr>
            </w:pPr>
            <w:r w:rsidRPr="007A5112">
              <w:rPr>
                <w:bCs/>
                <w:color w:val="000000"/>
                <w:sz w:val="13"/>
                <w:szCs w:val="13"/>
              </w:rPr>
              <w:t>0,0</w:t>
            </w:r>
          </w:p>
        </w:tc>
        <w:tc>
          <w:tcPr>
            <w:tcW w:w="785" w:type="dxa"/>
            <w:vAlign w:val="center"/>
          </w:tcPr>
          <w:p w14:paraId="760F234A" w14:textId="77777777" w:rsidR="007A5112" w:rsidRPr="007A5112" w:rsidRDefault="007A5112" w:rsidP="007A5112">
            <w:pPr>
              <w:jc w:val="center"/>
              <w:rPr>
                <w:color w:val="000000"/>
                <w:sz w:val="13"/>
                <w:szCs w:val="13"/>
              </w:rPr>
            </w:pPr>
            <w:r w:rsidRPr="007A5112">
              <w:rPr>
                <w:bCs/>
                <w:color w:val="000000"/>
                <w:sz w:val="13"/>
                <w:szCs w:val="13"/>
              </w:rPr>
              <w:t>0,0</w:t>
            </w:r>
          </w:p>
        </w:tc>
        <w:tc>
          <w:tcPr>
            <w:tcW w:w="567" w:type="dxa"/>
            <w:vAlign w:val="center"/>
          </w:tcPr>
          <w:p w14:paraId="3DC9B43C" w14:textId="77777777" w:rsidR="007A5112" w:rsidRPr="007A5112" w:rsidRDefault="007A5112" w:rsidP="007A5112">
            <w:pPr>
              <w:jc w:val="center"/>
              <w:rPr>
                <w:color w:val="000000"/>
                <w:sz w:val="13"/>
                <w:szCs w:val="13"/>
              </w:rPr>
            </w:pPr>
            <w:r w:rsidRPr="007A5112">
              <w:rPr>
                <w:color w:val="000000"/>
                <w:sz w:val="13"/>
                <w:szCs w:val="13"/>
              </w:rPr>
              <w:t>0,0</w:t>
            </w:r>
          </w:p>
        </w:tc>
        <w:tc>
          <w:tcPr>
            <w:tcW w:w="520" w:type="dxa"/>
            <w:gridSpan w:val="2"/>
            <w:vAlign w:val="center"/>
          </w:tcPr>
          <w:p w14:paraId="7E14406E" w14:textId="77777777" w:rsidR="007A5112" w:rsidRPr="007A5112" w:rsidRDefault="007A5112" w:rsidP="007A5112">
            <w:pPr>
              <w:jc w:val="center"/>
              <w:rPr>
                <w:sz w:val="13"/>
                <w:szCs w:val="13"/>
              </w:rPr>
            </w:pPr>
            <w:r w:rsidRPr="007A5112">
              <w:rPr>
                <w:sz w:val="13"/>
                <w:szCs w:val="13"/>
              </w:rPr>
              <w:t>0,0</w:t>
            </w:r>
          </w:p>
        </w:tc>
        <w:tc>
          <w:tcPr>
            <w:tcW w:w="514" w:type="dxa"/>
            <w:vAlign w:val="center"/>
          </w:tcPr>
          <w:p w14:paraId="69F8A59C" w14:textId="77777777" w:rsidR="007A5112" w:rsidRPr="007A5112" w:rsidRDefault="007A5112" w:rsidP="007A5112">
            <w:pPr>
              <w:jc w:val="center"/>
              <w:rPr>
                <w:sz w:val="13"/>
                <w:szCs w:val="13"/>
              </w:rPr>
            </w:pPr>
            <w:r w:rsidRPr="007A5112">
              <w:rPr>
                <w:sz w:val="13"/>
                <w:szCs w:val="13"/>
              </w:rPr>
              <w:t>0,0</w:t>
            </w:r>
          </w:p>
        </w:tc>
        <w:tc>
          <w:tcPr>
            <w:tcW w:w="660" w:type="dxa"/>
            <w:vAlign w:val="center"/>
          </w:tcPr>
          <w:p w14:paraId="02F63003" w14:textId="77777777" w:rsidR="007A5112" w:rsidRPr="007A5112" w:rsidRDefault="007A5112" w:rsidP="007A5112">
            <w:pPr>
              <w:jc w:val="center"/>
              <w:rPr>
                <w:sz w:val="13"/>
                <w:szCs w:val="13"/>
              </w:rPr>
            </w:pPr>
            <w:r w:rsidRPr="007A5112">
              <w:rPr>
                <w:sz w:val="13"/>
                <w:szCs w:val="13"/>
              </w:rPr>
              <w:t>0,0</w:t>
            </w:r>
          </w:p>
        </w:tc>
        <w:tc>
          <w:tcPr>
            <w:tcW w:w="652" w:type="dxa"/>
            <w:gridSpan w:val="2"/>
            <w:vAlign w:val="center"/>
          </w:tcPr>
          <w:p w14:paraId="399C8A81" w14:textId="77777777" w:rsidR="007A5112" w:rsidRPr="007A5112" w:rsidRDefault="007A5112" w:rsidP="007A5112">
            <w:pPr>
              <w:jc w:val="center"/>
              <w:rPr>
                <w:sz w:val="13"/>
                <w:szCs w:val="13"/>
              </w:rPr>
            </w:pPr>
            <w:r w:rsidRPr="007A5112">
              <w:rPr>
                <w:sz w:val="13"/>
                <w:szCs w:val="13"/>
              </w:rPr>
              <w:t>0,0</w:t>
            </w:r>
          </w:p>
        </w:tc>
      </w:tr>
      <w:tr w:rsidR="007A5112" w:rsidRPr="007A5112" w14:paraId="21D47C16" w14:textId="77777777" w:rsidTr="00C51C85">
        <w:trPr>
          <w:trHeight w:val="50"/>
          <w:jc w:val="center"/>
        </w:trPr>
        <w:tc>
          <w:tcPr>
            <w:tcW w:w="15883" w:type="dxa"/>
            <w:gridSpan w:val="20"/>
            <w:vAlign w:val="center"/>
          </w:tcPr>
          <w:p w14:paraId="7DD65053" w14:textId="77777777" w:rsidR="007A5112" w:rsidRPr="007A5112" w:rsidRDefault="007A5112" w:rsidP="007A5112">
            <w:pPr>
              <w:rPr>
                <w:sz w:val="13"/>
                <w:szCs w:val="13"/>
              </w:rPr>
            </w:pPr>
            <w:r w:rsidRPr="007A5112">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A5112" w:rsidRPr="007A5112" w14:paraId="1532CDEB" w14:textId="77777777" w:rsidTr="00C51C85">
        <w:trPr>
          <w:trHeight w:val="50"/>
          <w:jc w:val="center"/>
        </w:trPr>
        <w:tc>
          <w:tcPr>
            <w:tcW w:w="11618" w:type="dxa"/>
            <w:gridSpan w:val="11"/>
            <w:shd w:val="clear" w:color="auto" w:fill="auto"/>
            <w:vAlign w:val="center"/>
          </w:tcPr>
          <w:p w14:paraId="6FA91C40" w14:textId="77777777" w:rsidR="007A5112" w:rsidRPr="007A5112" w:rsidRDefault="007A5112" w:rsidP="007A5112">
            <w:pPr>
              <w:rPr>
                <w:sz w:val="13"/>
                <w:szCs w:val="13"/>
              </w:rPr>
            </w:pPr>
            <w:r w:rsidRPr="007A5112">
              <w:rPr>
                <w:sz w:val="13"/>
                <w:szCs w:val="13"/>
              </w:rPr>
              <w:t>Всего по группе 2.</w:t>
            </w:r>
          </w:p>
        </w:tc>
        <w:tc>
          <w:tcPr>
            <w:tcW w:w="567" w:type="dxa"/>
            <w:shd w:val="clear" w:color="auto" w:fill="auto"/>
            <w:vAlign w:val="center"/>
          </w:tcPr>
          <w:p w14:paraId="45ADAF4C" w14:textId="77777777" w:rsidR="007A5112" w:rsidRPr="007A5112" w:rsidRDefault="007A5112" w:rsidP="007A5112">
            <w:pPr>
              <w:jc w:val="center"/>
              <w:rPr>
                <w:color w:val="000000"/>
                <w:sz w:val="13"/>
                <w:szCs w:val="13"/>
              </w:rPr>
            </w:pPr>
            <w:r w:rsidRPr="007A5112">
              <w:rPr>
                <w:bCs/>
                <w:color w:val="000000"/>
                <w:sz w:val="13"/>
                <w:szCs w:val="13"/>
              </w:rPr>
              <w:t>0,0</w:t>
            </w:r>
          </w:p>
        </w:tc>
        <w:tc>
          <w:tcPr>
            <w:tcW w:w="785" w:type="dxa"/>
            <w:shd w:val="clear" w:color="auto" w:fill="auto"/>
            <w:vAlign w:val="center"/>
          </w:tcPr>
          <w:p w14:paraId="332ACDC1" w14:textId="77777777" w:rsidR="007A5112" w:rsidRPr="007A5112" w:rsidRDefault="007A5112" w:rsidP="007A5112">
            <w:pPr>
              <w:jc w:val="center"/>
              <w:rPr>
                <w:color w:val="000000"/>
                <w:sz w:val="13"/>
                <w:szCs w:val="13"/>
              </w:rPr>
            </w:pPr>
            <w:r w:rsidRPr="007A5112">
              <w:rPr>
                <w:bCs/>
                <w:color w:val="000000"/>
                <w:sz w:val="13"/>
                <w:szCs w:val="13"/>
              </w:rPr>
              <w:t>0,0</w:t>
            </w:r>
          </w:p>
        </w:tc>
        <w:tc>
          <w:tcPr>
            <w:tcW w:w="567" w:type="dxa"/>
            <w:shd w:val="clear" w:color="auto" w:fill="auto"/>
            <w:vAlign w:val="center"/>
          </w:tcPr>
          <w:p w14:paraId="0C24221C" w14:textId="77777777" w:rsidR="007A5112" w:rsidRPr="007A5112" w:rsidRDefault="007A5112" w:rsidP="007A5112">
            <w:pPr>
              <w:jc w:val="center"/>
              <w:rPr>
                <w:color w:val="000000"/>
                <w:sz w:val="13"/>
                <w:szCs w:val="13"/>
              </w:rPr>
            </w:pPr>
            <w:r w:rsidRPr="007A5112">
              <w:rPr>
                <w:color w:val="000000"/>
                <w:sz w:val="13"/>
                <w:szCs w:val="13"/>
              </w:rPr>
              <w:t>0,0</w:t>
            </w:r>
          </w:p>
        </w:tc>
        <w:tc>
          <w:tcPr>
            <w:tcW w:w="514" w:type="dxa"/>
            <w:shd w:val="clear" w:color="auto" w:fill="auto"/>
            <w:vAlign w:val="center"/>
          </w:tcPr>
          <w:p w14:paraId="613D3A1A" w14:textId="77777777" w:rsidR="007A5112" w:rsidRPr="007A5112" w:rsidRDefault="007A5112" w:rsidP="007A5112">
            <w:pPr>
              <w:jc w:val="center"/>
              <w:rPr>
                <w:sz w:val="13"/>
                <w:szCs w:val="13"/>
              </w:rPr>
            </w:pPr>
            <w:r w:rsidRPr="007A5112">
              <w:rPr>
                <w:sz w:val="13"/>
                <w:szCs w:val="13"/>
              </w:rPr>
              <w:t>0,0</w:t>
            </w:r>
          </w:p>
        </w:tc>
        <w:tc>
          <w:tcPr>
            <w:tcW w:w="520" w:type="dxa"/>
            <w:gridSpan w:val="2"/>
            <w:shd w:val="clear" w:color="auto" w:fill="auto"/>
            <w:vAlign w:val="center"/>
          </w:tcPr>
          <w:p w14:paraId="04EADE8D" w14:textId="77777777" w:rsidR="007A5112" w:rsidRPr="007A5112" w:rsidRDefault="007A5112" w:rsidP="007A5112">
            <w:pPr>
              <w:jc w:val="center"/>
              <w:rPr>
                <w:sz w:val="13"/>
                <w:szCs w:val="13"/>
              </w:rPr>
            </w:pPr>
            <w:r w:rsidRPr="007A5112">
              <w:rPr>
                <w:sz w:val="13"/>
                <w:szCs w:val="13"/>
              </w:rPr>
              <w:t>0,0</w:t>
            </w:r>
          </w:p>
        </w:tc>
        <w:tc>
          <w:tcPr>
            <w:tcW w:w="660" w:type="dxa"/>
            <w:vAlign w:val="center"/>
          </w:tcPr>
          <w:p w14:paraId="4168784D" w14:textId="77777777" w:rsidR="007A5112" w:rsidRPr="007A5112" w:rsidRDefault="007A5112" w:rsidP="007A5112">
            <w:pPr>
              <w:jc w:val="center"/>
              <w:rPr>
                <w:sz w:val="13"/>
                <w:szCs w:val="13"/>
              </w:rPr>
            </w:pPr>
            <w:r w:rsidRPr="007A5112">
              <w:rPr>
                <w:sz w:val="13"/>
                <w:szCs w:val="13"/>
              </w:rPr>
              <w:t>0,0</w:t>
            </w:r>
          </w:p>
        </w:tc>
        <w:tc>
          <w:tcPr>
            <w:tcW w:w="652" w:type="dxa"/>
            <w:gridSpan w:val="2"/>
            <w:vAlign w:val="center"/>
          </w:tcPr>
          <w:p w14:paraId="5FDBFAD6" w14:textId="77777777" w:rsidR="007A5112" w:rsidRPr="007A5112" w:rsidRDefault="007A5112" w:rsidP="007A5112">
            <w:pPr>
              <w:jc w:val="center"/>
              <w:rPr>
                <w:sz w:val="13"/>
                <w:szCs w:val="13"/>
              </w:rPr>
            </w:pPr>
            <w:r w:rsidRPr="007A5112">
              <w:rPr>
                <w:sz w:val="13"/>
                <w:szCs w:val="13"/>
              </w:rPr>
              <w:t>0,0</w:t>
            </w:r>
          </w:p>
        </w:tc>
      </w:tr>
      <w:tr w:rsidR="007A5112" w:rsidRPr="007A5112" w14:paraId="33C39407" w14:textId="77777777" w:rsidTr="00C51C85">
        <w:trPr>
          <w:gridAfter w:val="1"/>
          <w:wAfter w:w="6" w:type="dxa"/>
          <w:trHeight w:val="60"/>
          <w:jc w:val="center"/>
        </w:trPr>
        <w:tc>
          <w:tcPr>
            <w:tcW w:w="15877" w:type="dxa"/>
            <w:gridSpan w:val="19"/>
          </w:tcPr>
          <w:p w14:paraId="5912729B" w14:textId="77777777" w:rsidR="007A5112" w:rsidRPr="007A5112" w:rsidRDefault="007A5112" w:rsidP="007A5112">
            <w:pPr>
              <w:rPr>
                <w:bCs/>
                <w:sz w:val="13"/>
                <w:szCs w:val="13"/>
              </w:rPr>
            </w:pPr>
            <w:r w:rsidRPr="007A5112">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A5112" w:rsidRPr="007A5112" w14:paraId="731F6EC8" w14:textId="77777777" w:rsidTr="00C51C85">
        <w:trPr>
          <w:gridAfter w:val="1"/>
          <w:wAfter w:w="6" w:type="dxa"/>
          <w:trHeight w:val="56"/>
          <w:jc w:val="center"/>
        </w:trPr>
        <w:tc>
          <w:tcPr>
            <w:tcW w:w="15877" w:type="dxa"/>
            <w:gridSpan w:val="19"/>
          </w:tcPr>
          <w:p w14:paraId="7112A3B6" w14:textId="77777777" w:rsidR="007A5112" w:rsidRPr="007A5112" w:rsidRDefault="007A5112" w:rsidP="007A5112">
            <w:pPr>
              <w:rPr>
                <w:bCs/>
                <w:sz w:val="13"/>
                <w:szCs w:val="13"/>
              </w:rPr>
            </w:pPr>
            <w:r w:rsidRPr="007A5112">
              <w:rPr>
                <w:bCs/>
                <w:sz w:val="13"/>
                <w:szCs w:val="13"/>
              </w:rPr>
              <w:t>3.1. Реконструкция или модернизация существующих тепловых сетей</w:t>
            </w:r>
          </w:p>
        </w:tc>
      </w:tr>
      <w:tr w:rsidR="007A5112" w:rsidRPr="007A5112" w14:paraId="01E81D6B" w14:textId="77777777" w:rsidTr="00C51C85">
        <w:trPr>
          <w:gridAfter w:val="1"/>
          <w:wAfter w:w="6" w:type="dxa"/>
          <w:trHeight w:val="56"/>
          <w:jc w:val="center"/>
        </w:trPr>
        <w:tc>
          <w:tcPr>
            <w:tcW w:w="15877" w:type="dxa"/>
            <w:gridSpan w:val="19"/>
          </w:tcPr>
          <w:p w14:paraId="17E9DDA1" w14:textId="77777777" w:rsidR="007A5112" w:rsidRPr="007A5112" w:rsidRDefault="007A5112" w:rsidP="007A5112">
            <w:pPr>
              <w:rPr>
                <w:sz w:val="13"/>
                <w:szCs w:val="13"/>
              </w:rPr>
            </w:pPr>
            <w:r w:rsidRPr="007A5112">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7A5112" w:rsidRPr="007A5112" w14:paraId="18297770" w14:textId="77777777" w:rsidTr="00C51C85">
        <w:trPr>
          <w:trHeight w:val="56"/>
          <w:jc w:val="center"/>
        </w:trPr>
        <w:tc>
          <w:tcPr>
            <w:tcW w:w="11618" w:type="dxa"/>
            <w:gridSpan w:val="11"/>
            <w:tcBorders>
              <w:right w:val="single" w:sz="4" w:space="0" w:color="auto"/>
            </w:tcBorders>
            <w:shd w:val="clear" w:color="auto" w:fill="auto"/>
            <w:vAlign w:val="center"/>
          </w:tcPr>
          <w:p w14:paraId="40BD40A0" w14:textId="77777777" w:rsidR="007A5112" w:rsidRPr="007A5112" w:rsidRDefault="007A5112" w:rsidP="007A5112">
            <w:pPr>
              <w:rPr>
                <w:sz w:val="13"/>
                <w:szCs w:val="13"/>
              </w:rPr>
            </w:pPr>
            <w:r w:rsidRPr="007A5112">
              <w:rPr>
                <w:sz w:val="13"/>
                <w:szCs w:val="13"/>
              </w:rPr>
              <w:t>Всего по группе 3.</w:t>
            </w:r>
          </w:p>
        </w:tc>
        <w:tc>
          <w:tcPr>
            <w:tcW w:w="567" w:type="dxa"/>
            <w:tcBorders>
              <w:top w:val="single" w:sz="4" w:space="0" w:color="auto"/>
              <w:left w:val="nil"/>
              <w:bottom w:val="single" w:sz="4" w:space="0" w:color="auto"/>
              <w:right w:val="single" w:sz="4" w:space="0" w:color="auto"/>
            </w:tcBorders>
            <w:shd w:val="clear" w:color="auto" w:fill="auto"/>
            <w:vAlign w:val="center"/>
          </w:tcPr>
          <w:p w14:paraId="37652128" w14:textId="77777777" w:rsidR="007A5112" w:rsidRPr="007A5112" w:rsidRDefault="007A5112" w:rsidP="007A5112">
            <w:pPr>
              <w:jc w:val="center"/>
              <w:rPr>
                <w:color w:val="000000"/>
                <w:sz w:val="13"/>
                <w:szCs w:val="13"/>
              </w:rPr>
            </w:pPr>
            <w:r w:rsidRPr="007A5112">
              <w:rPr>
                <w:bCs/>
                <w:color w:val="000000"/>
                <w:sz w:val="13"/>
                <w:szCs w:val="13"/>
              </w:rPr>
              <w:t>0,0</w:t>
            </w:r>
          </w:p>
        </w:tc>
        <w:tc>
          <w:tcPr>
            <w:tcW w:w="785" w:type="dxa"/>
            <w:tcBorders>
              <w:top w:val="single" w:sz="4" w:space="0" w:color="auto"/>
              <w:left w:val="nil"/>
              <w:bottom w:val="single" w:sz="4" w:space="0" w:color="auto"/>
              <w:right w:val="single" w:sz="4" w:space="0" w:color="auto"/>
            </w:tcBorders>
            <w:shd w:val="clear" w:color="auto" w:fill="auto"/>
            <w:vAlign w:val="center"/>
          </w:tcPr>
          <w:p w14:paraId="3DB5BCA5" w14:textId="77777777" w:rsidR="007A5112" w:rsidRPr="007A5112" w:rsidRDefault="007A5112" w:rsidP="007A5112">
            <w:pPr>
              <w:jc w:val="center"/>
              <w:rPr>
                <w:color w:val="000000"/>
                <w:sz w:val="13"/>
                <w:szCs w:val="13"/>
              </w:rPr>
            </w:pPr>
            <w:r w:rsidRPr="007A5112">
              <w:rPr>
                <w:bCs/>
                <w:color w:val="000000"/>
                <w:sz w:val="13"/>
                <w:szCs w:val="13"/>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12D9DE" w14:textId="77777777" w:rsidR="007A5112" w:rsidRPr="007A5112" w:rsidRDefault="007A5112" w:rsidP="007A5112">
            <w:pPr>
              <w:jc w:val="center"/>
              <w:rPr>
                <w:color w:val="000000"/>
                <w:sz w:val="13"/>
                <w:szCs w:val="13"/>
              </w:rPr>
            </w:pPr>
            <w:r w:rsidRPr="007A5112">
              <w:rPr>
                <w:color w:val="000000"/>
                <w:sz w:val="13"/>
                <w:szCs w:val="13"/>
              </w:rPr>
              <w:t>0,0</w:t>
            </w:r>
          </w:p>
        </w:tc>
        <w:tc>
          <w:tcPr>
            <w:tcW w:w="514" w:type="dxa"/>
            <w:tcBorders>
              <w:top w:val="single" w:sz="4" w:space="0" w:color="auto"/>
              <w:left w:val="nil"/>
              <w:bottom w:val="single" w:sz="4" w:space="0" w:color="auto"/>
              <w:right w:val="single" w:sz="4" w:space="0" w:color="auto"/>
            </w:tcBorders>
            <w:shd w:val="clear" w:color="auto" w:fill="auto"/>
            <w:vAlign w:val="center"/>
          </w:tcPr>
          <w:p w14:paraId="6E3CB78B" w14:textId="77777777" w:rsidR="007A5112" w:rsidRPr="007A5112" w:rsidRDefault="007A5112" w:rsidP="007A5112">
            <w:pPr>
              <w:jc w:val="center"/>
              <w:rPr>
                <w:sz w:val="13"/>
                <w:szCs w:val="13"/>
              </w:rPr>
            </w:pPr>
            <w:r w:rsidRPr="007A5112">
              <w:rPr>
                <w:sz w:val="13"/>
                <w:szCs w:val="13"/>
              </w:rPr>
              <w:t>0,0</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2A5A3B8C" w14:textId="77777777" w:rsidR="007A5112" w:rsidRPr="007A5112" w:rsidRDefault="007A5112" w:rsidP="007A5112">
            <w:pPr>
              <w:jc w:val="center"/>
              <w:rPr>
                <w:sz w:val="13"/>
                <w:szCs w:val="13"/>
              </w:rPr>
            </w:pPr>
            <w:r w:rsidRPr="007A5112">
              <w:rPr>
                <w:sz w:val="13"/>
                <w:szCs w:val="13"/>
              </w:rPr>
              <w:t>0,0</w:t>
            </w:r>
          </w:p>
        </w:tc>
        <w:tc>
          <w:tcPr>
            <w:tcW w:w="660" w:type="dxa"/>
            <w:tcBorders>
              <w:top w:val="single" w:sz="4" w:space="0" w:color="auto"/>
              <w:left w:val="single" w:sz="4" w:space="0" w:color="auto"/>
              <w:bottom w:val="single" w:sz="4" w:space="0" w:color="auto"/>
              <w:right w:val="single" w:sz="4" w:space="0" w:color="auto"/>
            </w:tcBorders>
            <w:vAlign w:val="center"/>
          </w:tcPr>
          <w:p w14:paraId="62AB2846"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B34EB08" w14:textId="77777777" w:rsidR="007A5112" w:rsidRPr="007A5112" w:rsidRDefault="007A5112" w:rsidP="007A5112">
            <w:pPr>
              <w:jc w:val="center"/>
              <w:rPr>
                <w:sz w:val="13"/>
                <w:szCs w:val="13"/>
              </w:rPr>
            </w:pPr>
            <w:r w:rsidRPr="007A5112">
              <w:rPr>
                <w:sz w:val="13"/>
                <w:szCs w:val="13"/>
              </w:rPr>
              <w:t>0,0</w:t>
            </w:r>
          </w:p>
        </w:tc>
      </w:tr>
      <w:tr w:rsidR="007A5112" w:rsidRPr="007A5112" w14:paraId="344FAFC8" w14:textId="77777777" w:rsidTr="00C51C85">
        <w:trPr>
          <w:trHeight w:val="170"/>
          <w:jc w:val="center"/>
        </w:trPr>
        <w:tc>
          <w:tcPr>
            <w:tcW w:w="15883" w:type="dxa"/>
            <w:gridSpan w:val="20"/>
            <w:tcBorders>
              <w:right w:val="single" w:sz="4" w:space="0" w:color="auto"/>
            </w:tcBorders>
            <w:shd w:val="clear" w:color="auto" w:fill="auto"/>
            <w:vAlign w:val="center"/>
          </w:tcPr>
          <w:p w14:paraId="09D7BBE3" w14:textId="77777777" w:rsidR="007A5112" w:rsidRPr="007A5112" w:rsidRDefault="007A5112" w:rsidP="007A5112">
            <w:pPr>
              <w:rPr>
                <w:sz w:val="13"/>
                <w:szCs w:val="13"/>
              </w:rPr>
            </w:pPr>
            <w:r w:rsidRPr="007A5112">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A5112" w:rsidRPr="007A5112" w14:paraId="29E186DA" w14:textId="77777777" w:rsidTr="00C51C85">
        <w:trPr>
          <w:trHeight w:val="56"/>
          <w:jc w:val="center"/>
        </w:trPr>
        <w:tc>
          <w:tcPr>
            <w:tcW w:w="416" w:type="dxa"/>
            <w:shd w:val="clear" w:color="auto" w:fill="auto"/>
            <w:vAlign w:val="center"/>
          </w:tcPr>
          <w:p w14:paraId="70176DF6" w14:textId="77777777" w:rsidR="007A5112" w:rsidRPr="007A5112" w:rsidRDefault="007A5112" w:rsidP="007A5112">
            <w:pPr>
              <w:rPr>
                <w:sz w:val="13"/>
                <w:szCs w:val="13"/>
              </w:rPr>
            </w:pPr>
            <w:r w:rsidRPr="007A5112">
              <w:rPr>
                <w:sz w:val="13"/>
                <w:szCs w:val="13"/>
              </w:rPr>
              <w:t>4.1.</w:t>
            </w:r>
          </w:p>
        </w:tc>
        <w:tc>
          <w:tcPr>
            <w:tcW w:w="3108" w:type="dxa"/>
            <w:tcBorders>
              <w:top w:val="nil"/>
              <w:left w:val="single" w:sz="4" w:space="0" w:color="auto"/>
              <w:bottom w:val="single" w:sz="4" w:space="0" w:color="auto"/>
              <w:right w:val="single" w:sz="4" w:space="0" w:color="auto"/>
            </w:tcBorders>
            <w:shd w:val="clear" w:color="auto" w:fill="auto"/>
            <w:vAlign w:val="center"/>
          </w:tcPr>
          <w:p w14:paraId="4DE25C32" w14:textId="77777777" w:rsidR="007A5112" w:rsidRPr="007A5112" w:rsidRDefault="007A5112" w:rsidP="007A5112">
            <w:pPr>
              <w:rPr>
                <w:color w:val="000000"/>
                <w:sz w:val="13"/>
                <w:szCs w:val="13"/>
              </w:rPr>
            </w:pPr>
            <w:r w:rsidRPr="007A5112">
              <w:rPr>
                <w:color w:val="000000"/>
                <w:sz w:val="13"/>
                <w:szCs w:val="13"/>
              </w:rPr>
              <w:t xml:space="preserve">Устройство площадки с твердым покрытием и навесом для временного накопления </w:t>
            </w:r>
            <w:proofErr w:type="spellStart"/>
            <w:r w:rsidRPr="007A5112">
              <w:rPr>
                <w:color w:val="000000"/>
                <w:sz w:val="13"/>
                <w:szCs w:val="13"/>
              </w:rPr>
              <w:t>золо</w:t>
            </w:r>
            <w:proofErr w:type="spellEnd"/>
            <w:r w:rsidRPr="007A5112">
              <w:rPr>
                <w:color w:val="000000"/>
                <w:sz w:val="13"/>
                <w:szCs w:val="13"/>
              </w:rPr>
              <w:t>-шлаковых отходов на территории котельной № 1</w:t>
            </w:r>
          </w:p>
        </w:tc>
        <w:tc>
          <w:tcPr>
            <w:tcW w:w="1428" w:type="dxa"/>
            <w:tcBorders>
              <w:top w:val="nil"/>
              <w:left w:val="nil"/>
              <w:bottom w:val="single" w:sz="4" w:space="0" w:color="auto"/>
              <w:right w:val="single" w:sz="4" w:space="0" w:color="auto"/>
            </w:tcBorders>
            <w:shd w:val="clear" w:color="auto" w:fill="auto"/>
            <w:vAlign w:val="center"/>
          </w:tcPr>
          <w:p w14:paraId="7FF7BE4E"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24.06.1998 № 89-ФЗ</w:t>
            </w:r>
          </w:p>
        </w:tc>
        <w:tc>
          <w:tcPr>
            <w:tcW w:w="1983" w:type="dxa"/>
            <w:tcBorders>
              <w:top w:val="nil"/>
              <w:left w:val="nil"/>
              <w:bottom w:val="single" w:sz="4" w:space="0" w:color="auto"/>
              <w:right w:val="single" w:sz="4" w:space="0" w:color="auto"/>
            </w:tcBorders>
            <w:shd w:val="clear" w:color="auto" w:fill="auto"/>
            <w:vAlign w:val="center"/>
          </w:tcPr>
          <w:p w14:paraId="5E4CB5DD" w14:textId="77777777" w:rsidR="007A5112" w:rsidRPr="007A5112" w:rsidRDefault="007A5112" w:rsidP="007A5112">
            <w:pPr>
              <w:jc w:val="center"/>
              <w:rPr>
                <w:color w:val="000000"/>
                <w:sz w:val="13"/>
                <w:szCs w:val="13"/>
              </w:rPr>
            </w:pPr>
            <w:r w:rsidRPr="007A5112">
              <w:rPr>
                <w:color w:val="000000"/>
                <w:sz w:val="13"/>
                <w:szCs w:val="13"/>
              </w:rPr>
              <w:t xml:space="preserve">г. Юрга, ул. </w:t>
            </w:r>
            <w:proofErr w:type="spellStart"/>
            <w:r w:rsidRPr="007A5112">
              <w:rPr>
                <w:color w:val="000000"/>
                <w:sz w:val="13"/>
                <w:szCs w:val="13"/>
              </w:rPr>
              <w:t>Нахановича</w:t>
            </w:r>
            <w:proofErr w:type="spellEnd"/>
            <w:r w:rsidRPr="007A5112">
              <w:rPr>
                <w:color w:val="000000"/>
                <w:sz w:val="13"/>
                <w:szCs w:val="13"/>
              </w:rPr>
              <w:t>, 106</w:t>
            </w:r>
          </w:p>
        </w:tc>
        <w:tc>
          <w:tcPr>
            <w:tcW w:w="995" w:type="dxa"/>
            <w:tcBorders>
              <w:top w:val="nil"/>
              <w:left w:val="nil"/>
              <w:bottom w:val="single" w:sz="4" w:space="0" w:color="auto"/>
              <w:right w:val="single" w:sz="4" w:space="0" w:color="auto"/>
            </w:tcBorders>
            <w:shd w:val="clear" w:color="auto" w:fill="auto"/>
            <w:vAlign w:val="center"/>
          </w:tcPr>
          <w:p w14:paraId="3FE9BF1E" w14:textId="77777777" w:rsidR="007A5112" w:rsidRPr="007A5112" w:rsidRDefault="007A5112" w:rsidP="007A5112">
            <w:pPr>
              <w:jc w:val="center"/>
              <w:rPr>
                <w:sz w:val="13"/>
                <w:szCs w:val="13"/>
              </w:rPr>
            </w:pPr>
            <w:r w:rsidRPr="007A5112">
              <w:rPr>
                <w:sz w:val="13"/>
                <w:szCs w:val="13"/>
              </w:rPr>
              <w:t>Снижение воздействия на окружающую среду</w:t>
            </w:r>
          </w:p>
        </w:tc>
        <w:tc>
          <w:tcPr>
            <w:tcW w:w="567" w:type="dxa"/>
            <w:tcBorders>
              <w:top w:val="nil"/>
              <w:left w:val="nil"/>
              <w:bottom w:val="single" w:sz="4" w:space="0" w:color="auto"/>
              <w:right w:val="single" w:sz="4" w:space="0" w:color="auto"/>
            </w:tcBorders>
            <w:shd w:val="clear" w:color="auto" w:fill="auto"/>
            <w:vAlign w:val="center"/>
          </w:tcPr>
          <w:p w14:paraId="0555C7F4" w14:textId="77777777" w:rsidR="007A5112" w:rsidRPr="007A5112" w:rsidRDefault="007A5112" w:rsidP="007A5112">
            <w:pPr>
              <w:jc w:val="center"/>
              <w:rPr>
                <w:sz w:val="13"/>
                <w:szCs w:val="13"/>
              </w:rPr>
            </w:pPr>
            <w:proofErr w:type="spellStart"/>
            <w:r w:rsidRPr="007A5112">
              <w:rPr>
                <w:sz w:val="13"/>
                <w:szCs w:val="13"/>
              </w:rPr>
              <w:t>тн</w:t>
            </w:r>
            <w:proofErr w:type="spellEnd"/>
          </w:p>
        </w:tc>
        <w:tc>
          <w:tcPr>
            <w:tcW w:w="575" w:type="dxa"/>
            <w:tcBorders>
              <w:top w:val="nil"/>
              <w:left w:val="single" w:sz="4" w:space="0" w:color="auto"/>
              <w:bottom w:val="single" w:sz="4" w:space="0" w:color="auto"/>
              <w:right w:val="single" w:sz="4" w:space="0" w:color="auto"/>
            </w:tcBorders>
            <w:shd w:val="clear" w:color="auto" w:fill="auto"/>
            <w:vAlign w:val="center"/>
          </w:tcPr>
          <w:p w14:paraId="46E49E40" w14:textId="77777777" w:rsidR="007A5112" w:rsidRPr="007A5112" w:rsidRDefault="007A5112" w:rsidP="007A5112">
            <w:pPr>
              <w:jc w:val="center"/>
              <w:rPr>
                <w:sz w:val="13"/>
                <w:szCs w:val="13"/>
              </w:rPr>
            </w:pPr>
            <w:r w:rsidRPr="007A5112">
              <w:rPr>
                <w:sz w:val="13"/>
                <w:szCs w:val="13"/>
              </w:rPr>
              <w:t>0,041</w:t>
            </w:r>
          </w:p>
        </w:tc>
        <w:tc>
          <w:tcPr>
            <w:tcW w:w="845" w:type="dxa"/>
            <w:gridSpan w:val="2"/>
            <w:tcBorders>
              <w:top w:val="nil"/>
              <w:left w:val="nil"/>
              <w:bottom w:val="single" w:sz="4" w:space="0" w:color="auto"/>
              <w:right w:val="single" w:sz="4" w:space="0" w:color="auto"/>
            </w:tcBorders>
            <w:shd w:val="clear" w:color="auto" w:fill="auto"/>
            <w:vAlign w:val="center"/>
          </w:tcPr>
          <w:p w14:paraId="4B97E972" w14:textId="77777777" w:rsidR="007A5112" w:rsidRPr="007A5112" w:rsidRDefault="007A5112" w:rsidP="007A5112">
            <w:pPr>
              <w:jc w:val="center"/>
              <w:rPr>
                <w:sz w:val="13"/>
                <w:szCs w:val="13"/>
              </w:rPr>
            </w:pPr>
            <w:r w:rsidRPr="007A5112">
              <w:rPr>
                <w:sz w:val="13"/>
                <w:szCs w:val="13"/>
              </w:rPr>
              <w:t>0,001</w:t>
            </w:r>
          </w:p>
        </w:tc>
        <w:tc>
          <w:tcPr>
            <w:tcW w:w="850" w:type="dxa"/>
            <w:tcBorders>
              <w:top w:val="nil"/>
              <w:left w:val="nil"/>
              <w:bottom w:val="single" w:sz="4" w:space="0" w:color="auto"/>
              <w:right w:val="single" w:sz="4" w:space="0" w:color="auto"/>
            </w:tcBorders>
            <w:shd w:val="clear" w:color="auto" w:fill="auto"/>
            <w:vAlign w:val="center"/>
          </w:tcPr>
          <w:p w14:paraId="1DE39F58" w14:textId="77777777" w:rsidR="007A5112" w:rsidRPr="007A5112" w:rsidRDefault="007A5112" w:rsidP="007A5112">
            <w:pPr>
              <w:jc w:val="center"/>
              <w:rPr>
                <w:sz w:val="13"/>
                <w:szCs w:val="13"/>
              </w:rPr>
            </w:pPr>
            <w:r w:rsidRPr="007A5112">
              <w:rPr>
                <w:sz w:val="13"/>
                <w:szCs w:val="13"/>
              </w:rPr>
              <w:t>2024</w:t>
            </w:r>
          </w:p>
        </w:tc>
        <w:tc>
          <w:tcPr>
            <w:tcW w:w="851" w:type="dxa"/>
            <w:tcBorders>
              <w:top w:val="nil"/>
              <w:left w:val="nil"/>
              <w:bottom w:val="single" w:sz="4" w:space="0" w:color="auto"/>
              <w:right w:val="single" w:sz="4" w:space="0" w:color="auto"/>
            </w:tcBorders>
            <w:shd w:val="clear" w:color="auto" w:fill="auto"/>
            <w:vAlign w:val="center"/>
          </w:tcPr>
          <w:p w14:paraId="4064C025" w14:textId="77777777" w:rsidR="007A5112" w:rsidRPr="007A5112" w:rsidRDefault="007A5112" w:rsidP="007A5112">
            <w:pPr>
              <w:jc w:val="center"/>
              <w:rPr>
                <w:sz w:val="13"/>
                <w:szCs w:val="13"/>
              </w:rPr>
            </w:pPr>
            <w:r w:rsidRPr="007A5112">
              <w:rPr>
                <w:sz w:val="13"/>
                <w:szCs w:val="13"/>
              </w:rPr>
              <w:t>2024</w:t>
            </w:r>
          </w:p>
        </w:tc>
        <w:tc>
          <w:tcPr>
            <w:tcW w:w="567" w:type="dxa"/>
            <w:tcBorders>
              <w:top w:val="nil"/>
              <w:left w:val="nil"/>
              <w:bottom w:val="single" w:sz="4" w:space="0" w:color="auto"/>
              <w:right w:val="single" w:sz="4" w:space="0" w:color="auto"/>
            </w:tcBorders>
            <w:shd w:val="clear" w:color="auto" w:fill="auto"/>
            <w:vAlign w:val="center"/>
          </w:tcPr>
          <w:p w14:paraId="742C28B9" w14:textId="77777777" w:rsidR="007A5112" w:rsidRPr="007A5112" w:rsidRDefault="007A5112" w:rsidP="007A5112">
            <w:pPr>
              <w:jc w:val="center"/>
              <w:rPr>
                <w:sz w:val="13"/>
                <w:szCs w:val="13"/>
              </w:rPr>
            </w:pPr>
            <w:r w:rsidRPr="007A5112">
              <w:rPr>
                <w:sz w:val="13"/>
                <w:szCs w:val="13"/>
              </w:rPr>
              <w:t>1325,7</w:t>
            </w:r>
          </w:p>
        </w:tc>
        <w:tc>
          <w:tcPr>
            <w:tcW w:w="785" w:type="dxa"/>
            <w:tcBorders>
              <w:top w:val="nil"/>
              <w:left w:val="nil"/>
              <w:bottom w:val="single" w:sz="4" w:space="0" w:color="auto"/>
              <w:right w:val="single" w:sz="4" w:space="0" w:color="auto"/>
            </w:tcBorders>
            <w:shd w:val="clear" w:color="auto" w:fill="auto"/>
            <w:vAlign w:val="center"/>
          </w:tcPr>
          <w:p w14:paraId="5D2346E1" w14:textId="77777777" w:rsidR="007A5112" w:rsidRPr="007A5112" w:rsidRDefault="007A5112" w:rsidP="007A5112">
            <w:pPr>
              <w:jc w:val="center"/>
              <w:rPr>
                <w:sz w:val="13"/>
                <w:szCs w:val="13"/>
              </w:rPr>
            </w:pPr>
            <w:r w:rsidRPr="007A5112">
              <w:rPr>
                <w:sz w:val="13"/>
                <w:szCs w:val="13"/>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2D630161" w14:textId="77777777" w:rsidR="007A5112" w:rsidRPr="007A5112" w:rsidRDefault="007A5112" w:rsidP="007A5112">
            <w:pPr>
              <w:jc w:val="center"/>
              <w:rPr>
                <w:sz w:val="13"/>
                <w:szCs w:val="13"/>
              </w:rPr>
            </w:pPr>
            <w:r w:rsidRPr="007A5112">
              <w:rPr>
                <w:sz w:val="13"/>
                <w:szCs w:val="13"/>
              </w:rPr>
              <w:t>0,0</w:t>
            </w:r>
          </w:p>
        </w:tc>
        <w:tc>
          <w:tcPr>
            <w:tcW w:w="514" w:type="dxa"/>
            <w:tcBorders>
              <w:top w:val="nil"/>
              <w:left w:val="nil"/>
              <w:bottom w:val="single" w:sz="4" w:space="0" w:color="auto"/>
              <w:right w:val="single" w:sz="4" w:space="0" w:color="auto"/>
            </w:tcBorders>
            <w:shd w:val="clear" w:color="auto" w:fill="auto"/>
            <w:vAlign w:val="center"/>
          </w:tcPr>
          <w:p w14:paraId="4A389F55" w14:textId="77777777" w:rsidR="007A5112" w:rsidRPr="007A5112" w:rsidRDefault="007A5112" w:rsidP="007A5112">
            <w:pPr>
              <w:jc w:val="center"/>
              <w:rPr>
                <w:sz w:val="13"/>
                <w:szCs w:val="13"/>
              </w:rPr>
            </w:pPr>
            <w:r w:rsidRPr="007A5112">
              <w:rPr>
                <w:sz w:val="13"/>
                <w:szCs w:val="13"/>
              </w:rPr>
              <w:t>1325,7</w:t>
            </w:r>
          </w:p>
        </w:tc>
        <w:tc>
          <w:tcPr>
            <w:tcW w:w="520" w:type="dxa"/>
            <w:gridSpan w:val="2"/>
            <w:tcBorders>
              <w:top w:val="nil"/>
              <w:left w:val="nil"/>
              <w:bottom w:val="single" w:sz="4" w:space="0" w:color="auto"/>
              <w:right w:val="single" w:sz="4" w:space="0" w:color="auto"/>
            </w:tcBorders>
            <w:shd w:val="clear" w:color="auto" w:fill="auto"/>
            <w:vAlign w:val="center"/>
          </w:tcPr>
          <w:p w14:paraId="79456973" w14:textId="77777777" w:rsidR="007A5112" w:rsidRPr="007A5112" w:rsidRDefault="007A5112" w:rsidP="007A5112">
            <w:pPr>
              <w:jc w:val="center"/>
              <w:rPr>
                <w:sz w:val="13"/>
                <w:szCs w:val="13"/>
              </w:rPr>
            </w:pPr>
            <w:r w:rsidRPr="007A5112">
              <w:rPr>
                <w:sz w:val="13"/>
                <w:szCs w:val="13"/>
              </w:rPr>
              <w:t>0,0</w:t>
            </w:r>
          </w:p>
        </w:tc>
        <w:tc>
          <w:tcPr>
            <w:tcW w:w="660" w:type="dxa"/>
            <w:tcBorders>
              <w:top w:val="single" w:sz="4" w:space="0" w:color="auto"/>
              <w:left w:val="single" w:sz="4" w:space="0" w:color="auto"/>
              <w:bottom w:val="single" w:sz="4" w:space="0" w:color="auto"/>
              <w:right w:val="single" w:sz="4" w:space="0" w:color="auto"/>
            </w:tcBorders>
            <w:vAlign w:val="center"/>
          </w:tcPr>
          <w:p w14:paraId="76EB5E5B"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3E8FB362" w14:textId="77777777" w:rsidR="007A5112" w:rsidRPr="007A5112" w:rsidRDefault="007A5112" w:rsidP="007A5112">
            <w:pPr>
              <w:jc w:val="center"/>
              <w:rPr>
                <w:sz w:val="13"/>
                <w:szCs w:val="13"/>
              </w:rPr>
            </w:pPr>
            <w:r w:rsidRPr="007A5112">
              <w:rPr>
                <w:sz w:val="13"/>
                <w:szCs w:val="13"/>
              </w:rPr>
              <w:t>0,0</w:t>
            </w:r>
          </w:p>
        </w:tc>
      </w:tr>
      <w:tr w:rsidR="007A5112" w:rsidRPr="007A5112" w14:paraId="1E6D6853" w14:textId="77777777" w:rsidTr="00C51C85">
        <w:trPr>
          <w:trHeight w:val="112"/>
          <w:jc w:val="center"/>
        </w:trPr>
        <w:tc>
          <w:tcPr>
            <w:tcW w:w="416" w:type="dxa"/>
            <w:shd w:val="clear" w:color="auto" w:fill="auto"/>
            <w:vAlign w:val="center"/>
          </w:tcPr>
          <w:p w14:paraId="4BFF2147" w14:textId="77777777" w:rsidR="007A5112" w:rsidRPr="007A5112" w:rsidRDefault="007A5112" w:rsidP="007A5112">
            <w:pPr>
              <w:rPr>
                <w:sz w:val="13"/>
                <w:szCs w:val="13"/>
              </w:rPr>
            </w:pPr>
            <w:r w:rsidRPr="007A5112">
              <w:rPr>
                <w:sz w:val="13"/>
                <w:szCs w:val="13"/>
              </w:rPr>
              <w:t>4.2.</w:t>
            </w:r>
          </w:p>
        </w:tc>
        <w:tc>
          <w:tcPr>
            <w:tcW w:w="3108" w:type="dxa"/>
            <w:tcBorders>
              <w:top w:val="nil"/>
              <w:left w:val="single" w:sz="4" w:space="0" w:color="auto"/>
              <w:bottom w:val="single" w:sz="4" w:space="0" w:color="auto"/>
              <w:right w:val="single" w:sz="4" w:space="0" w:color="auto"/>
            </w:tcBorders>
            <w:shd w:val="clear" w:color="auto" w:fill="auto"/>
            <w:vAlign w:val="center"/>
          </w:tcPr>
          <w:p w14:paraId="15AC7098" w14:textId="77777777" w:rsidR="007A5112" w:rsidRPr="007A5112" w:rsidRDefault="007A5112" w:rsidP="007A5112">
            <w:pPr>
              <w:rPr>
                <w:color w:val="000000"/>
                <w:sz w:val="13"/>
                <w:szCs w:val="13"/>
              </w:rPr>
            </w:pPr>
            <w:r w:rsidRPr="007A5112">
              <w:rPr>
                <w:color w:val="000000"/>
                <w:sz w:val="13"/>
                <w:szCs w:val="13"/>
              </w:rPr>
              <w:t xml:space="preserve">Устройство площадки с твердым покрытием и навесом для временного накопления </w:t>
            </w:r>
            <w:proofErr w:type="spellStart"/>
            <w:r w:rsidRPr="007A5112">
              <w:rPr>
                <w:color w:val="000000"/>
                <w:sz w:val="13"/>
                <w:szCs w:val="13"/>
              </w:rPr>
              <w:t>золо</w:t>
            </w:r>
            <w:proofErr w:type="spellEnd"/>
            <w:r w:rsidRPr="007A5112">
              <w:rPr>
                <w:color w:val="000000"/>
                <w:sz w:val="13"/>
                <w:szCs w:val="13"/>
              </w:rPr>
              <w:t>-шлаковых отходов на территории котельной № 3</w:t>
            </w:r>
          </w:p>
        </w:tc>
        <w:tc>
          <w:tcPr>
            <w:tcW w:w="1428" w:type="dxa"/>
            <w:tcBorders>
              <w:top w:val="nil"/>
              <w:left w:val="nil"/>
              <w:bottom w:val="single" w:sz="4" w:space="0" w:color="auto"/>
              <w:right w:val="single" w:sz="4" w:space="0" w:color="auto"/>
            </w:tcBorders>
            <w:shd w:val="clear" w:color="auto" w:fill="auto"/>
            <w:vAlign w:val="center"/>
          </w:tcPr>
          <w:p w14:paraId="13683BDB"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24.06.1998 № 89-ФЗ</w:t>
            </w:r>
          </w:p>
        </w:tc>
        <w:tc>
          <w:tcPr>
            <w:tcW w:w="1983" w:type="dxa"/>
            <w:tcBorders>
              <w:top w:val="nil"/>
              <w:left w:val="nil"/>
              <w:bottom w:val="single" w:sz="4" w:space="0" w:color="auto"/>
              <w:right w:val="single" w:sz="4" w:space="0" w:color="auto"/>
            </w:tcBorders>
            <w:shd w:val="clear" w:color="auto" w:fill="auto"/>
            <w:vAlign w:val="center"/>
          </w:tcPr>
          <w:p w14:paraId="20CD02B9" w14:textId="77777777" w:rsidR="007A5112" w:rsidRPr="007A5112" w:rsidRDefault="007A5112" w:rsidP="007A5112">
            <w:pPr>
              <w:jc w:val="center"/>
              <w:rPr>
                <w:color w:val="000000"/>
                <w:sz w:val="13"/>
                <w:szCs w:val="13"/>
              </w:rPr>
            </w:pPr>
            <w:r w:rsidRPr="007A5112">
              <w:rPr>
                <w:color w:val="000000"/>
                <w:sz w:val="13"/>
                <w:szCs w:val="13"/>
              </w:rPr>
              <w:t>г. Юрга, ул. Колхозная, 21</w:t>
            </w:r>
          </w:p>
        </w:tc>
        <w:tc>
          <w:tcPr>
            <w:tcW w:w="995" w:type="dxa"/>
            <w:tcBorders>
              <w:top w:val="nil"/>
              <w:left w:val="nil"/>
              <w:bottom w:val="single" w:sz="4" w:space="0" w:color="auto"/>
              <w:right w:val="single" w:sz="4" w:space="0" w:color="auto"/>
            </w:tcBorders>
            <w:shd w:val="clear" w:color="auto" w:fill="auto"/>
            <w:vAlign w:val="center"/>
          </w:tcPr>
          <w:p w14:paraId="73EE3597" w14:textId="77777777" w:rsidR="007A5112" w:rsidRPr="007A5112" w:rsidRDefault="007A5112" w:rsidP="007A5112">
            <w:pPr>
              <w:jc w:val="center"/>
              <w:rPr>
                <w:sz w:val="13"/>
                <w:szCs w:val="13"/>
              </w:rPr>
            </w:pPr>
            <w:r w:rsidRPr="007A5112">
              <w:rPr>
                <w:sz w:val="13"/>
                <w:szCs w:val="13"/>
              </w:rPr>
              <w:t>Снижение воздействия на окружающую среду</w:t>
            </w:r>
          </w:p>
        </w:tc>
        <w:tc>
          <w:tcPr>
            <w:tcW w:w="567" w:type="dxa"/>
            <w:tcBorders>
              <w:top w:val="nil"/>
              <w:left w:val="nil"/>
              <w:bottom w:val="single" w:sz="4" w:space="0" w:color="auto"/>
              <w:right w:val="single" w:sz="4" w:space="0" w:color="auto"/>
            </w:tcBorders>
            <w:shd w:val="clear" w:color="auto" w:fill="auto"/>
            <w:vAlign w:val="center"/>
          </w:tcPr>
          <w:p w14:paraId="148ADF83" w14:textId="77777777" w:rsidR="007A5112" w:rsidRPr="007A5112" w:rsidRDefault="007A5112" w:rsidP="007A5112">
            <w:pPr>
              <w:jc w:val="center"/>
              <w:rPr>
                <w:sz w:val="13"/>
                <w:szCs w:val="13"/>
              </w:rPr>
            </w:pPr>
            <w:proofErr w:type="spellStart"/>
            <w:r w:rsidRPr="007A5112">
              <w:rPr>
                <w:sz w:val="13"/>
                <w:szCs w:val="13"/>
              </w:rPr>
              <w:t>тн</w:t>
            </w:r>
            <w:proofErr w:type="spellEnd"/>
          </w:p>
        </w:tc>
        <w:tc>
          <w:tcPr>
            <w:tcW w:w="575" w:type="dxa"/>
            <w:tcBorders>
              <w:top w:val="nil"/>
              <w:left w:val="single" w:sz="4" w:space="0" w:color="auto"/>
              <w:bottom w:val="single" w:sz="4" w:space="0" w:color="auto"/>
              <w:right w:val="single" w:sz="4" w:space="0" w:color="auto"/>
            </w:tcBorders>
            <w:shd w:val="clear" w:color="auto" w:fill="auto"/>
            <w:vAlign w:val="center"/>
          </w:tcPr>
          <w:p w14:paraId="2EAD6F98" w14:textId="77777777" w:rsidR="007A5112" w:rsidRPr="007A5112" w:rsidRDefault="007A5112" w:rsidP="007A5112">
            <w:pPr>
              <w:jc w:val="center"/>
              <w:rPr>
                <w:sz w:val="13"/>
                <w:szCs w:val="13"/>
              </w:rPr>
            </w:pPr>
            <w:r w:rsidRPr="007A5112">
              <w:rPr>
                <w:sz w:val="13"/>
                <w:szCs w:val="13"/>
              </w:rPr>
              <w:t>0,061</w:t>
            </w:r>
          </w:p>
        </w:tc>
        <w:tc>
          <w:tcPr>
            <w:tcW w:w="845" w:type="dxa"/>
            <w:gridSpan w:val="2"/>
            <w:tcBorders>
              <w:top w:val="nil"/>
              <w:left w:val="nil"/>
              <w:bottom w:val="single" w:sz="4" w:space="0" w:color="auto"/>
              <w:right w:val="single" w:sz="4" w:space="0" w:color="auto"/>
            </w:tcBorders>
            <w:shd w:val="clear" w:color="auto" w:fill="auto"/>
            <w:vAlign w:val="center"/>
          </w:tcPr>
          <w:p w14:paraId="4E9EED3D" w14:textId="77777777" w:rsidR="007A5112" w:rsidRPr="007A5112" w:rsidRDefault="007A5112" w:rsidP="007A5112">
            <w:pPr>
              <w:jc w:val="center"/>
              <w:rPr>
                <w:sz w:val="13"/>
                <w:szCs w:val="13"/>
              </w:rPr>
            </w:pPr>
            <w:r w:rsidRPr="007A5112">
              <w:rPr>
                <w:sz w:val="13"/>
                <w:szCs w:val="13"/>
              </w:rPr>
              <w:t>0,002</w:t>
            </w:r>
          </w:p>
        </w:tc>
        <w:tc>
          <w:tcPr>
            <w:tcW w:w="850" w:type="dxa"/>
            <w:tcBorders>
              <w:top w:val="nil"/>
              <w:left w:val="nil"/>
              <w:bottom w:val="single" w:sz="4" w:space="0" w:color="auto"/>
              <w:right w:val="single" w:sz="4" w:space="0" w:color="auto"/>
            </w:tcBorders>
            <w:shd w:val="clear" w:color="auto" w:fill="auto"/>
            <w:vAlign w:val="center"/>
          </w:tcPr>
          <w:p w14:paraId="420020E4" w14:textId="77777777" w:rsidR="007A5112" w:rsidRPr="007A5112" w:rsidRDefault="007A5112" w:rsidP="007A5112">
            <w:pPr>
              <w:jc w:val="center"/>
              <w:rPr>
                <w:sz w:val="13"/>
                <w:szCs w:val="13"/>
              </w:rPr>
            </w:pPr>
            <w:r w:rsidRPr="007A5112">
              <w:rPr>
                <w:sz w:val="13"/>
                <w:szCs w:val="13"/>
              </w:rPr>
              <w:t>2024</w:t>
            </w:r>
          </w:p>
        </w:tc>
        <w:tc>
          <w:tcPr>
            <w:tcW w:w="851" w:type="dxa"/>
            <w:tcBorders>
              <w:top w:val="nil"/>
              <w:left w:val="nil"/>
              <w:bottom w:val="single" w:sz="4" w:space="0" w:color="auto"/>
              <w:right w:val="single" w:sz="4" w:space="0" w:color="auto"/>
            </w:tcBorders>
            <w:shd w:val="clear" w:color="auto" w:fill="auto"/>
            <w:vAlign w:val="center"/>
          </w:tcPr>
          <w:p w14:paraId="19FA9B9A" w14:textId="77777777" w:rsidR="007A5112" w:rsidRPr="007A5112" w:rsidRDefault="007A5112" w:rsidP="007A5112">
            <w:pPr>
              <w:jc w:val="center"/>
              <w:rPr>
                <w:sz w:val="13"/>
                <w:szCs w:val="13"/>
              </w:rPr>
            </w:pPr>
            <w:r w:rsidRPr="007A5112">
              <w:rPr>
                <w:sz w:val="13"/>
                <w:szCs w:val="13"/>
              </w:rPr>
              <w:t>2024</w:t>
            </w:r>
          </w:p>
        </w:tc>
        <w:tc>
          <w:tcPr>
            <w:tcW w:w="567" w:type="dxa"/>
            <w:tcBorders>
              <w:top w:val="nil"/>
              <w:left w:val="nil"/>
              <w:bottom w:val="single" w:sz="4" w:space="0" w:color="auto"/>
              <w:right w:val="single" w:sz="4" w:space="0" w:color="auto"/>
            </w:tcBorders>
            <w:shd w:val="clear" w:color="auto" w:fill="auto"/>
            <w:vAlign w:val="center"/>
          </w:tcPr>
          <w:p w14:paraId="3E303571" w14:textId="77777777" w:rsidR="007A5112" w:rsidRPr="007A5112" w:rsidRDefault="007A5112" w:rsidP="007A5112">
            <w:pPr>
              <w:jc w:val="center"/>
              <w:rPr>
                <w:sz w:val="13"/>
                <w:szCs w:val="13"/>
              </w:rPr>
            </w:pPr>
            <w:r w:rsidRPr="007A5112">
              <w:rPr>
                <w:sz w:val="13"/>
                <w:szCs w:val="13"/>
              </w:rPr>
              <w:t>1325,7</w:t>
            </w:r>
          </w:p>
        </w:tc>
        <w:tc>
          <w:tcPr>
            <w:tcW w:w="785" w:type="dxa"/>
            <w:tcBorders>
              <w:top w:val="nil"/>
              <w:left w:val="nil"/>
              <w:bottom w:val="single" w:sz="4" w:space="0" w:color="auto"/>
              <w:right w:val="single" w:sz="4" w:space="0" w:color="auto"/>
            </w:tcBorders>
            <w:shd w:val="clear" w:color="auto" w:fill="auto"/>
            <w:vAlign w:val="center"/>
          </w:tcPr>
          <w:p w14:paraId="5A7F095D" w14:textId="77777777" w:rsidR="007A5112" w:rsidRPr="007A5112" w:rsidRDefault="007A5112" w:rsidP="007A5112">
            <w:pPr>
              <w:jc w:val="center"/>
              <w:rPr>
                <w:sz w:val="13"/>
                <w:szCs w:val="13"/>
              </w:rPr>
            </w:pPr>
            <w:r w:rsidRPr="007A5112">
              <w:rPr>
                <w:sz w:val="13"/>
                <w:szCs w:val="13"/>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56972267" w14:textId="77777777" w:rsidR="007A5112" w:rsidRPr="007A5112" w:rsidRDefault="007A5112" w:rsidP="007A5112">
            <w:pPr>
              <w:jc w:val="center"/>
              <w:rPr>
                <w:sz w:val="13"/>
                <w:szCs w:val="13"/>
              </w:rPr>
            </w:pPr>
            <w:r w:rsidRPr="007A5112">
              <w:rPr>
                <w:sz w:val="13"/>
                <w:szCs w:val="13"/>
              </w:rPr>
              <w:t>0,0</w:t>
            </w:r>
          </w:p>
        </w:tc>
        <w:tc>
          <w:tcPr>
            <w:tcW w:w="514" w:type="dxa"/>
            <w:tcBorders>
              <w:top w:val="nil"/>
              <w:left w:val="nil"/>
              <w:bottom w:val="single" w:sz="4" w:space="0" w:color="auto"/>
              <w:right w:val="single" w:sz="4" w:space="0" w:color="auto"/>
            </w:tcBorders>
            <w:shd w:val="clear" w:color="auto" w:fill="auto"/>
            <w:vAlign w:val="center"/>
          </w:tcPr>
          <w:p w14:paraId="7F0FBFA7" w14:textId="77777777" w:rsidR="007A5112" w:rsidRPr="007A5112" w:rsidRDefault="007A5112" w:rsidP="007A5112">
            <w:pPr>
              <w:jc w:val="center"/>
              <w:rPr>
                <w:sz w:val="13"/>
                <w:szCs w:val="13"/>
              </w:rPr>
            </w:pPr>
            <w:r w:rsidRPr="007A5112">
              <w:rPr>
                <w:sz w:val="13"/>
                <w:szCs w:val="13"/>
              </w:rPr>
              <w:t>1325,7</w:t>
            </w:r>
          </w:p>
        </w:tc>
        <w:tc>
          <w:tcPr>
            <w:tcW w:w="520" w:type="dxa"/>
            <w:gridSpan w:val="2"/>
            <w:tcBorders>
              <w:top w:val="nil"/>
              <w:left w:val="nil"/>
              <w:bottom w:val="single" w:sz="4" w:space="0" w:color="auto"/>
              <w:right w:val="single" w:sz="4" w:space="0" w:color="auto"/>
            </w:tcBorders>
            <w:shd w:val="clear" w:color="auto" w:fill="auto"/>
            <w:vAlign w:val="center"/>
          </w:tcPr>
          <w:p w14:paraId="1A385BA3" w14:textId="77777777" w:rsidR="007A5112" w:rsidRPr="007A5112" w:rsidRDefault="007A5112" w:rsidP="007A5112">
            <w:pPr>
              <w:jc w:val="center"/>
              <w:rPr>
                <w:sz w:val="13"/>
                <w:szCs w:val="13"/>
              </w:rPr>
            </w:pPr>
            <w:r w:rsidRPr="007A5112">
              <w:rPr>
                <w:sz w:val="13"/>
                <w:szCs w:val="13"/>
              </w:rPr>
              <w:t>0,0</w:t>
            </w:r>
          </w:p>
        </w:tc>
        <w:tc>
          <w:tcPr>
            <w:tcW w:w="660" w:type="dxa"/>
            <w:tcBorders>
              <w:top w:val="single" w:sz="4" w:space="0" w:color="auto"/>
              <w:left w:val="single" w:sz="4" w:space="0" w:color="auto"/>
              <w:bottom w:val="single" w:sz="4" w:space="0" w:color="auto"/>
              <w:right w:val="single" w:sz="4" w:space="0" w:color="auto"/>
            </w:tcBorders>
            <w:vAlign w:val="center"/>
          </w:tcPr>
          <w:p w14:paraId="7F203A54"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26A989D" w14:textId="77777777" w:rsidR="007A5112" w:rsidRPr="007A5112" w:rsidRDefault="007A5112" w:rsidP="007A5112">
            <w:pPr>
              <w:jc w:val="center"/>
              <w:rPr>
                <w:sz w:val="13"/>
                <w:szCs w:val="13"/>
              </w:rPr>
            </w:pPr>
            <w:r w:rsidRPr="007A5112">
              <w:rPr>
                <w:sz w:val="13"/>
                <w:szCs w:val="13"/>
              </w:rPr>
              <w:t>0,0</w:t>
            </w:r>
          </w:p>
        </w:tc>
      </w:tr>
      <w:tr w:rsidR="007A5112" w:rsidRPr="007A5112" w14:paraId="4A15191E" w14:textId="77777777" w:rsidTr="00C51C85">
        <w:trPr>
          <w:trHeight w:val="134"/>
          <w:jc w:val="center"/>
        </w:trPr>
        <w:tc>
          <w:tcPr>
            <w:tcW w:w="416" w:type="dxa"/>
            <w:shd w:val="clear" w:color="auto" w:fill="auto"/>
            <w:vAlign w:val="center"/>
          </w:tcPr>
          <w:p w14:paraId="6647EED9" w14:textId="77777777" w:rsidR="007A5112" w:rsidRPr="007A5112" w:rsidRDefault="007A5112" w:rsidP="007A5112">
            <w:pPr>
              <w:rPr>
                <w:sz w:val="13"/>
                <w:szCs w:val="13"/>
              </w:rPr>
            </w:pPr>
            <w:r w:rsidRPr="007A5112">
              <w:rPr>
                <w:sz w:val="13"/>
                <w:szCs w:val="13"/>
              </w:rPr>
              <w:t>4.3.</w:t>
            </w:r>
          </w:p>
        </w:tc>
        <w:tc>
          <w:tcPr>
            <w:tcW w:w="3108" w:type="dxa"/>
            <w:tcBorders>
              <w:top w:val="nil"/>
              <w:left w:val="single" w:sz="4" w:space="0" w:color="auto"/>
              <w:bottom w:val="single" w:sz="4" w:space="0" w:color="auto"/>
              <w:right w:val="single" w:sz="4" w:space="0" w:color="auto"/>
            </w:tcBorders>
            <w:shd w:val="clear" w:color="auto" w:fill="auto"/>
            <w:vAlign w:val="center"/>
          </w:tcPr>
          <w:p w14:paraId="70A2EB99" w14:textId="77777777" w:rsidR="007A5112" w:rsidRPr="007A5112" w:rsidRDefault="007A5112" w:rsidP="007A5112">
            <w:pPr>
              <w:rPr>
                <w:color w:val="000000"/>
                <w:sz w:val="13"/>
                <w:szCs w:val="13"/>
              </w:rPr>
            </w:pPr>
            <w:r w:rsidRPr="007A5112">
              <w:rPr>
                <w:color w:val="000000"/>
                <w:sz w:val="13"/>
                <w:szCs w:val="13"/>
              </w:rPr>
              <w:t xml:space="preserve">Устройство площадки с твердым покрытием и навесом для временного накопления </w:t>
            </w:r>
            <w:proofErr w:type="spellStart"/>
            <w:r w:rsidRPr="007A5112">
              <w:rPr>
                <w:color w:val="000000"/>
                <w:sz w:val="13"/>
                <w:szCs w:val="13"/>
              </w:rPr>
              <w:t>золо</w:t>
            </w:r>
            <w:proofErr w:type="spellEnd"/>
            <w:r w:rsidRPr="007A5112">
              <w:rPr>
                <w:color w:val="000000"/>
                <w:sz w:val="13"/>
                <w:szCs w:val="13"/>
              </w:rPr>
              <w:t>-шлаковых отходов на территории котельной № 5</w:t>
            </w:r>
          </w:p>
        </w:tc>
        <w:tc>
          <w:tcPr>
            <w:tcW w:w="1428" w:type="dxa"/>
            <w:tcBorders>
              <w:top w:val="nil"/>
              <w:left w:val="nil"/>
              <w:bottom w:val="single" w:sz="4" w:space="0" w:color="auto"/>
              <w:right w:val="single" w:sz="4" w:space="0" w:color="auto"/>
            </w:tcBorders>
            <w:shd w:val="clear" w:color="auto" w:fill="auto"/>
            <w:vAlign w:val="center"/>
          </w:tcPr>
          <w:p w14:paraId="35353495"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24.06.1998 № 89-ФЗ</w:t>
            </w:r>
          </w:p>
        </w:tc>
        <w:tc>
          <w:tcPr>
            <w:tcW w:w="1983" w:type="dxa"/>
            <w:tcBorders>
              <w:top w:val="nil"/>
              <w:left w:val="nil"/>
              <w:bottom w:val="single" w:sz="4" w:space="0" w:color="auto"/>
              <w:right w:val="single" w:sz="4" w:space="0" w:color="auto"/>
            </w:tcBorders>
            <w:shd w:val="clear" w:color="auto" w:fill="auto"/>
            <w:vAlign w:val="center"/>
          </w:tcPr>
          <w:p w14:paraId="552F1676" w14:textId="77777777" w:rsidR="007A5112" w:rsidRPr="007A5112" w:rsidRDefault="007A5112" w:rsidP="007A5112">
            <w:pPr>
              <w:jc w:val="center"/>
              <w:rPr>
                <w:color w:val="000000"/>
                <w:sz w:val="13"/>
                <w:szCs w:val="13"/>
              </w:rPr>
            </w:pPr>
            <w:r w:rsidRPr="007A5112">
              <w:rPr>
                <w:color w:val="000000"/>
                <w:sz w:val="13"/>
                <w:szCs w:val="13"/>
              </w:rPr>
              <w:t>г. Юрга, ул. Осенняя, 54 а</w:t>
            </w:r>
          </w:p>
        </w:tc>
        <w:tc>
          <w:tcPr>
            <w:tcW w:w="995" w:type="dxa"/>
            <w:tcBorders>
              <w:top w:val="nil"/>
              <w:left w:val="nil"/>
              <w:bottom w:val="single" w:sz="4" w:space="0" w:color="auto"/>
              <w:right w:val="single" w:sz="4" w:space="0" w:color="auto"/>
            </w:tcBorders>
            <w:shd w:val="clear" w:color="auto" w:fill="auto"/>
            <w:vAlign w:val="center"/>
          </w:tcPr>
          <w:p w14:paraId="0A7DA102" w14:textId="77777777" w:rsidR="007A5112" w:rsidRPr="007A5112" w:rsidRDefault="007A5112" w:rsidP="007A5112">
            <w:pPr>
              <w:jc w:val="center"/>
              <w:rPr>
                <w:sz w:val="13"/>
                <w:szCs w:val="13"/>
              </w:rPr>
            </w:pPr>
            <w:r w:rsidRPr="007A5112">
              <w:rPr>
                <w:sz w:val="13"/>
                <w:szCs w:val="13"/>
              </w:rPr>
              <w:t>Снижение воздействия на окружающую среду</w:t>
            </w:r>
          </w:p>
        </w:tc>
        <w:tc>
          <w:tcPr>
            <w:tcW w:w="567" w:type="dxa"/>
            <w:tcBorders>
              <w:top w:val="nil"/>
              <w:left w:val="nil"/>
              <w:bottom w:val="single" w:sz="4" w:space="0" w:color="auto"/>
              <w:right w:val="single" w:sz="4" w:space="0" w:color="auto"/>
            </w:tcBorders>
            <w:shd w:val="clear" w:color="auto" w:fill="auto"/>
            <w:vAlign w:val="center"/>
          </w:tcPr>
          <w:p w14:paraId="10969209" w14:textId="77777777" w:rsidR="007A5112" w:rsidRPr="007A5112" w:rsidRDefault="007A5112" w:rsidP="007A5112">
            <w:pPr>
              <w:jc w:val="center"/>
              <w:rPr>
                <w:sz w:val="13"/>
                <w:szCs w:val="13"/>
              </w:rPr>
            </w:pPr>
            <w:proofErr w:type="spellStart"/>
            <w:r w:rsidRPr="007A5112">
              <w:rPr>
                <w:sz w:val="13"/>
                <w:szCs w:val="13"/>
              </w:rPr>
              <w:t>тн</w:t>
            </w:r>
            <w:proofErr w:type="spellEnd"/>
          </w:p>
        </w:tc>
        <w:tc>
          <w:tcPr>
            <w:tcW w:w="575" w:type="dxa"/>
            <w:tcBorders>
              <w:top w:val="nil"/>
              <w:left w:val="single" w:sz="4" w:space="0" w:color="auto"/>
              <w:bottom w:val="single" w:sz="4" w:space="0" w:color="auto"/>
              <w:right w:val="single" w:sz="4" w:space="0" w:color="auto"/>
            </w:tcBorders>
            <w:shd w:val="clear" w:color="auto" w:fill="auto"/>
            <w:vAlign w:val="center"/>
          </w:tcPr>
          <w:p w14:paraId="7B6D219B" w14:textId="77777777" w:rsidR="007A5112" w:rsidRPr="007A5112" w:rsidRDefault="007A5112" w:rsidP="007A5112">
            <w:pPr>
              <w:jc w:val="center"/>
              <w:rPr>
                <w:sz w:val="13"/>
                <w:szCs w:val="13"/>
              </w:rPr>
            </w:pPr>
            <w:r w:rsidRPr="007A5112">
              <w:rPr>
                <w:sz w:val="13"/>
                <w:szCs w:val="13"/>
              </w:rPr>
              <w:t>0,113</w:t>
            </w:r>
          </w:p>
        </w:tc>
        <w:tc>
          <w:tcPr>
            <w:tcW w:w="845" w:type="dxa"/>
            <w:gridSpan w:val="2"/>
            <w:tcBorders>
              <w:top w:val="nil"/>
              <w:left w:val="nil"/>
              <w:bottom w:val="single" w:sz="4" w:space="0" w:color="auto"/>
              <w:right w:val="single" w:sz="4" w:space="0" w:color="auto"/>
            </w:tcBorders>
            <w:shd w:val="clear" w:color="auto" w:fill="auto"/>
            <w:vAlign w:val="center"/>
          </w:tcPr>
          <w:p w14:paraId="24AF3C4F" w14:textId="77777777" w:rsidR="007A5112" w:rsidRPr="007A5112" w:rsidRDefault="007A5112" w:rsidP="007A5112">
            <w:pPr>
              <w:jc w:val="center"/>
              <w:rPr>
                <w:sz w:val="13"/>
                <w:szCs w:val="13"/>
              </w:rPr>
            </w:pPr>
            <w:r w:rsidRPr="007A5112">
              <w:rPr>
                <w:sz w:val="13"/>
                <w:szCs w:val="13"/>
              </w:rPr>
              <w:t>0,003</w:t>
            </w:r>
          </w:p>
        </w:tc>
        <w:tc>
          <w:tcPr>
            <w:tcW w:w="850" w:type="dxa"/>
            <w:tcBorders>
              <w:top w:val="nil"/>
              <w:left w:val="nil"/>
              <w:bottom w:val="single" w:sz="4" w:space="0" w:color="auto"/>
              <w:right w:val="single" w:sz="4" w:space="0" w:color="auto"/>
            </w:tcBorders>
            <w:shd w:val="clear" w:color="auto" w:fill="auto"/>
            <w:vAlign w:val="center"/>
          </w:tcPr>
          <w:p w14:paraId="71A9660F" w14:textId="77777777" w:rsidR="007A5112" w:rsidRPr="007A5112" w:rsidRDefault="007A5112" w:rsidP="007A5112">
            <w:pPr>
              <w:jc w:val="center"/>
              <w:rPr>
                <w:sz w:val="13"/>
                <w:szCs w:val="13"/>
              </w:rPr>
            </w:pPr>
            <w:r w:rsidRPr="007A5112">
              <w:rPr>
                <w:sz w:val="13"/>
                <w:szCs w:val="13"/>
              </w:rPr>
              <w:t>2025</w:t>
            </w:r>
          </w:p>
        </w:tc>
        <w:tc>
          <w:tcPr>
            <w:tcW w:w="851" w:type="dxa"/>
            <w:tcBorders>
              <w:top w:val="nil"/>
              <w:left w:val="nil"/>
              <w:bottom w:val="single" w:sz="4" w:space="0" w:color="auto"/>
              <w:right w:val="single" w:sz="4" w:space="0" w:color="auto"/>
            </w:tcBorders>
            <w:shd w:val="clear" w:color="auto" w:fill="auto"/>
            <w:vAlign w:val="center"/>
          </w:tcPr>
          <w:p w14:paraId="0ABD329B" w14:textId="77777777" w:rsidR="007A5112" w:rsidRPr="007A5112" w:rsidRDefault="007A5112" w:rsidP="007A5112">
            <w:pPr>
              <w:jc w:val="center"/>
              <w:rPr>
                <w:sz w:val="13"/>
                <w:szCs w:val="13"/>
              </w:rPr>
            </w:pPr>
            <w:r w:rsidRPr="007A5112">
              <w:rPr>
                <w:sz w:val="13"/>
                <w:szCs w:val="13"/>
              </w:rPr>
              <w:t>2025</w:t>
            </w:r>
          </w:p>
        </w:tc>
        <w:tc>
          <w:tcPr>
            <w:tcW w:w="567" w:type="dxa"/>
            <w:tcBorders>
              <w:top w:val="nil"/>
              <w:left w:val="nil"/>
              <w:bottom w:val="single" w:sz="4" w:space="0" w:color="auto"/>
              <w:right w:val="single" w:sz="4" w:space="0" w:color="auto"/>
            </w:tcBorders>
            <w:shd w:val="clear" w:color="auto" w:fill="auto"/>
            <w:vAlign w:val="center"/>
          </w:tcPr>
          <w:p w14:paraId="174B202E" w14:textId="77777777" w:rsidR="007A5112" w:rsidRPr="007A5112" w:rsidRDefault="007A5112" w:rsidP="007A5112">
            <w:pPr>
              <w:jc w:val="center"/>
              <w:rPr>
                <w:sz w:val="13"/>
                <w:szCs w:val="13"/>
              </w:rPr>
            </w:pPr>
            <w:r w:rsidRPr="007A5112">
              <w:rPr>
                <w:sz w:val="13"/>
                <w:szCs w:val="13"/>
              </w:rPr>
              <w:t>1325,7</w:t>
            </w:r>
          </w:p>
        </w:tc>
        <w:tc>
          <w:tcPr>
            <w:tcW w:w="785" w:type="dxa"/>
            <w:tcBorders>
              <w:top w:val="nil"/>
              <w:left w:val="nil"/>
              <w:bottom w:val="single" w:sz="4" w:space="0" w:color="auto"/>
              <w:right w:val="single" w:sz="4" w:space="0" w:color="auto"/>
            </w:tcBorders>
            <w:shd w:val="clear" w:color="auto" w:fill="auto"/>
            <w:vAlign w:val="center"/>
          </w:tcPr>
          <w:p w14:paraId="381E3D35" w14:textId="77777777" w:rsidR="007A5112" w:rsidRPr="007A5112" w:rsidRDefault="007A5112" w:rsidP="007A5112">
            <w:pPr>
              <w:jc w:val="center"/>
              <w:rPr>
                <w:sz w:val="13"/>
                <w:szCs w:val="13"/>
              </w:rPr>
            </w:pPr>
            <w:r w:rsidRPr="007A5112">
              <w:rPr>
                <w:sz w:val="13"/>
                <w:szCs w:val="13"/>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7B1EF271" w14:textId="77777777" w:rsidR="007A5112" w:rsidRPr="007A5112" w:rsidRDefault="007A5112" w:rsidP="007A5112">
            <w:pPr>
              <w:jc w:val="center"/>
              <w:rPr>
                <w:sz w:val="13"/>
                <w:szCs w:val="13"/>
              </w:rPr>
            </w:pPr>
            <w:r w:rsidRPr="007A5112">
              <w:rPr>
                <w:sz w:val="13"/>
                <w:szCs w:val="13"/>
              </w:rPr>
              <w:t>0,0</w:t>
            </w:r>
          </w:p>
        </w:tc>
        <w:tc>
          <w:tcPr>
            <w:tcW w:w="514" w:type="dxa"/>
            <w:tcBorders>
              <w:top w:val="nil"/>
              <w:left w:val="nil"/>
              <w:bottom w:val="single" w:sz="4" w:space="0" w:color="auto"/>
              <w:right w:val="single" w:sz="4" w:space="0" w:color="auto"/>
            </w:tcBorders>
            <w:shd w:val="clear" w:color="auto" w:fill="auto"/>
            <w:vAlign w:val="center"/>
          </w:tcPr>
          <w:p w14:paraId="6D47D13C" w14:textId="77777777" w:rsidR="007A5112" w:rsidRPr="007A5112" w:rsidRDefault="007A5112" w:rsidP="007A5112">
            <w:pPr>
              <w:jc w:val="center"/>
              <w:rPr>
                <w:sz w:val="13"/>
                <w:szCs w:val="13"/>
              </w:rPr>
            </w:pPr>
            <w:r w:rsidRPr="007A5112">
              <w:rPr>
                <w:sz w:val="13"/>
                <w:szCs w:val="13"/>
              </w:rPr>
              <w:t>0,0</w:t>
            </w:r>
          </w:p>
        </w:tc>
        <w:tc>
          <w:tcPr>
            <w:tcW w:w="520" w:type="dxa"/>
            <w:gridSpan w:val="2"/>
            <w:tcBorders>
              <w:top w:val="nil"/>
              <w:left w:val="nil"/>
              <w:bottom w:val="single" w:sz="4" w:space="0" w:color="auto"/>
              <w:right w:val="single" w:sz="4" w:space="0" w:color="auto"/>
            </w:tcBorders>
            <w:shd w:val="clear" w:color="auto" w:fill="auto"/>
            <w:vAlign w:val="center"/>
          </w:tcPr>
          <w:p w14:paraId="7732D21F" w14:textId="77777777" w:rsidR="007A5112" w:rsidRPr="007A5112" w:rsidRDefault="007A5112" w:rsidP="007A5112">
            <w:pPr>
              <w:jc w:val="center"/>
              <w:rPr>
                <w:sz w:val="13"/>
                <w:szCs w:val="13"/>
              </w:rPr>
            </w:pPr>
            <w:r w:rsidRPr="007A5112">
              <w:rPr>
                <w:sz w:val="13"/>
                <w:szCs w:val="13"/>
              </w:rPr>
              <w:t>1325,7</w:t>
            </w:r>
          </w:p>
        </w:tc>
        <w:tc>
          <w:tcPr>
            <w:tcW w:w="660" w:type="dxa"/>
            <w:tcBorders>
              <w:top w:val="single" w:sz="4" w:space="0" w:color="auto"/>
              <w:left w:val="single" w:sz="4" w:space="0" w:color="auto"/>
              <w:bottom w:val="single" w:sz="4" w:space="0" w:color="auto"/>
              <w:right w:val="single" w:sz="4" w:space="0" w:color="auto"/>
            </w:tcBorders>
            <w:vAlign w:val="center"/>
          </w:tcPr>
          <w:p w14:paraId="73B3DBAE"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5FF9C1E" w14:textId="77777777" w:rsidR="007A5112" w:rsidRPr="007A5112" w:rsidRDefault="007A5112" w:rsidP="007A5112">
            <w:pPr>
              <w:jc w:val="center"/>
              <w:rPr>
                <w:sz w:val="13"/>
                <w:szCs w:val="13"/>
              </w:rPr>
            </w:pPr>
            <w:r w:rsidRPr="007A5112">
              <w:rPr>
                <w:sz w:val="13"/>
                <w:szCs w:val="13"/>
              </w:rPr>
              <w:t>0,0</w:t>
            </w:r>
          </w:p>
        </w:tc>
      </w:tr>
      <w:tr w:rsidR="007A5112" w:rsidRPr="007A5112" w14:paraId="19B7E7EF" w14:textId="77777777" w:rsidTr="00C51C85">
        <w:trPr>
          <w:trHeight w:val="142"/>
          <w:jc w:val="center"/>
        </w:trPr>
        <w:tc>
          <w:tcPr>
            <w:tcW w:w="416" w:type="dxa"/>
            <w:shd w:val="clear" w:color="auto" w:fill="auto"/>
            <w:vAlign w:val="center"/>
          </w:tcPr>
          <w:p w14:paraId="26717528" w14:textId="77777777" w:rsidR="007A5112" w:rsidRPr="007A5112" w:rsidRDefault="007A5112" w:rsidP="007A5112">
            <w:pPr>
              <w:rPr>
                <w:sz w:val="13"/>
                <w:szCs w:val="13"/>
              </w:rPr>
            </w:pPr>
            <w:r w:rsidRPr="007A5112">
              <w:rPr>
                <w:sz w:val="13"/>
                <w:szCs w:val="13"/>
              </w:rPr>
              <w:t>4.4.</w:t>
            </w:r>
          </w:p>
        </w:tc>
        <w:tc>
          <w:tcPr>
            <w:tcW w:w="3108" w:type="dxa"/>
            <w:tcBorders>
              <w:top w:val="nil"/>
              <w:left w:val="single" w:sz="4" w:space="0" w:color="auto"/>
              <w:bottom w:val="single" w:sz="4" w:space="0" w:color="auto"/>
              <w:right w:val="single" w:sz="4" w:space="0" w:color="auto"/>
            </w:tcBorders>
            <w:shd w:val="clear" w:color="auto" w:fill="auto"/>
            <w:vAlign w:val="center"/>
          </w:tcPr>
          <w:p w14:paraId="69A85087" w14:textId="77777777" w:rsidR="007A5112" w:rsidRPr="007A5112" w:rsidRDefault="007A5112" w:rsidP="007A5112">
            <w:pPr>
              <w:rPr>
                <w:color w:val="000000"/>
                <w:sz w:val="13"/>
                <w:szCs w:val="13"/>
              </w:rPr>
            </w:pPr>
            <w:r w:rsidRPr="007A5112">
              <w:rPr>
                <w:color w:val="000000"/>
                <w:sz w:val="13"/>
                <w:szCs w:val="13"/>
              </w:rPr>
              <w:t xml:space="preserve">Устройство площадки с твердым покрытием и навесом для временного накопления </w:t>
            </w:r>
            <w:proofErr w:type="spellStart"/>
            <w:r w:rsidRPr="007A5112">
              <w:rPr>
                <w:color w:val="000000"/>
                <w:sz w:val="13"/>
                <w:szCs w:val="13"/>
              </w:rPr>
              <w:t>золо</w:t>
            </w:r>
            <w:proofErr w:type="spellEnd"/>
            <w:r w:rsidRPr="007A5112">
              <w:rPr>
                <w:color w:val="000000"/>
                <w:sz w:val="13"/>
                <w:szCs w:val="13"/>
              </w:rPr>
              <w:t>-шлаковых отходов на территории котельной № 7</w:t>
            </w:r>
          </w:p>
        </w:tc>
        <w:tc>
          <w:tcPr>
            <w:tcW w:w="1428" w:type="dxa"/>
            <w:tcBorders>
              <w:top w:val="nil"/>
              <w:left w:val="nil"/>
              <w:bottom w:val="single" w:sz="4" w:space="0" w:color="auto"/>
              <w:right w:val="single" w:sz="4" w:space="0" w:color="auto"/>
            </w:tcBorders>
            <w:shd w:val="clear" w:color="auto" w:fill="auto"/>
            <w:vAlign w:val="center"/>
          </w:tcPr>
          <w:p w14:paraId="79263271"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24.06.1998 № 89-ФЗ</w:t>
            </w:r>
          </w:p>
        </w:tc>
        <w:tc>
          <w:tcPr>
            <w:tcW w:w="1983" w:type="dxa"/>
            <w:tcBorders>
              <w:top w:val="nil"/>
              <w:left w:val="nil"/>
              <w:bottom w:val="single" w:sz="4" w:space="0" w:color="auto"/>
              <w:right w:val="single" w:sz="4" w:space="0" w:color="auto"/>
            </w:tcBorders>
            <w:shd w:val="clear" w:color="auto" w:fill="auto"/>
            <w:vAlign w:val="center"/>
          </w:tcPr>
          <w:p w14:paraId="496A0C5D" w14:textId="77777777" w:rsidR="007A5112" w:rsidRPr="007A5112" w:rsidRDefault="007A5112" w:rsidP="007A5112">
            <w:pPr>
              <w:jc w:val="center"/>
              <w:rPr>
                <w:color w:val="000000"/>
                <w:sz w:val="13"/>
                <w:szCs w:val="13"/>
              </w:rPr>
            </w:pPr>
            <w:r w:rsidRPr="007A5112">
              <w:rPr>
                <w:color w:val="000000"/>
                <w:sz w:val="13"/>
                <w:szCs w:val="13"/>
              </w:rPr>
              <w:t>г. Юрга, ул. Ленина, 2</w:t>
            </w:r>
          </w:p>
        </w:tc>
        <w:tc>
          <w:tcPr>
            <w:tcW w:w="995" w:type="dxa"/>
            <w:tcBorders>
              <w:top w:val="nil"/>
              <w:left w:val="nil"/>
              <w:bottom w:val="single" w:sz="4" w:space="0" w:color="auto"/>
              <w:right w:val="single" w:sz="4" w:space="0" w:color="auto"/>
            </w:tcBorders>
            <w:shd w:val="clear" w:color="auto" w:fill="auto"/>
            <w:vAlign w:val="center"/>
          </w:tcPr>
          <w:p w14:paraId="04693A9C" w14:textId="77777777" w:rsidR="007A5112" w:rsidRPr="007A5112" w:rsidRDefault="007A5112" w:rsidP="007A5112">
            <w:pPr>
              <w:jc w:val="center"/>
              <w:rPr>
                <w:sz w:val="13"/>
                <w:szCs w:val="13"/>
              </w:rPr>
            </w:pPr>
            <w:r w:rsidRPr="007A5112">
              <w:rPr>
                <w:sz w:val="13"/>
                <w:szCs w:val="13"/>
              </w:rPr>
              <w:t>Снижение воздействия на окружающую среду</w:t>
            </w:r>
          </w:p>
        </w:tc>
        <w:tc>
          <w:tcPr>
            <w:tcW w:w="567" w:type="dxa"/>
            <w:tcBorders>
              <w:top w:val="nil"/>
              <w:left w:val="nil"/>
              <w:bottom w:val="single" w:sz="4" w:space="0" w:color="auto"/>
              <w:right w:val="single" w:sz="4" w:space="0" w:color="auto"/>
            </w:tcBorders>
            <w:shd w:val="clear" w:color="auto" w:fill="auto"/>
            <w:vAlign w:val="center"/>
          </w:tcPr>
          <w:p w14:paraId="53FA1896" w14:textId="77777777" w:rsidR="007A5112" w:rsidRPr="007A5112" w:rsidRDefault="007A5112" w:rsidP="007A5112">
            <w:pPr>
              <w:jc w:val="center"/>
              <w:rPr>
                <w:sz w:val="13"/>
                <w:szCs w:val="13"/>
              </w:rPr>
            </w:pPr>
            <w:proofErr w:type="spellStart"/>
            <w:r w:rsidRPr="007A5112">
              <w:rPr>
                <w:sz w:val="13"/>
                <w:szCs w:val="13"/>
              </w:rPr>
              <w:t>тн</w:t>
            </w:r>
            <w:proofErr w:type="spellEnd"/>
          </w:p>
        </w:tc>
        <w:tc>
          <w:tcPr>
            <w:tcW w:w="575" w:type="dxa"/>
            <w:tcBorders>
              <w:top w:val="nil"/>
              <w:left w:val="single" w:sz="4" w:space="0" w:color="auto"/>
              <w:bottom w:val="single" w:sz="4" w:space="0" w:color="auto"/>
              <w:right w:val="single" w:sz="4" w:space="0" w:color="auto"/>
            </w:tcBorders>
            <w:shd w:val="clear" w:color="auto" w:fill="auto"/>
            <w:vAlign w:val="center"/>
          </w:tcPr>
          <w:p w14:paraId="3C8E08E3" w14:textId="77777777" w:rsidR="007A5112" w:rsidRPr="007A5112" w:rsidRDefault="007A5112" w:rsidP="007A5112">
            <w:pPr>
              <w:jc w:val="center"/>
              <w:rPr>
                <w:sz w:val="13"/>
                <w:szCs w:val="13"/>
              </w:rPr>
            </w:pPr>
            <w:r w:rsidRPr="007A5112">
              <w:rPr>
                <w:sz w:val="13"/>
                <w:szCs w:val="13"/>
              </w:rPr>
              <w:t>0,335</w:t>
            </w:r>
          </w:p>
        </w:tc>
        <w:tc>
          <w:tcPr>
            <w:tcW w:w="845" w:type="dxa"/>
            <w:gridSpan w:val="2"/>
            <w:tcBorders>
              <w:top w:val="nil"/>
              <w:left w:val="nil"/>
              <w:bottom w:val="single" w:sz="4" w:space="0" w:color="auto"/>
              <w:right w:val="single" w:sz="4" w:space="0" w:color="auto"/>
            </w:tcBorders>
            <w:shd w:val="clear" w:color="auto" w:fill="auto"/>
            <w:vAlign w:val="center"/>
          </w:tcPr>
          <w:p w14:paraId="2FF7B080" w14:textId="77777777" w:rsidR="007A5112" w:rsidRPr="007A5112" w:rsidRDefault="007A5112" w:rsidP="007A5112">
            <w:pPr>
              <w:jc w:val="center"/>
              <w:rPr>
                <w:sz w:val="13"/>
                <w:szCs w:val="13"/>
              </w:rPr>
            </w:pPr>
            <w:r w:rsidRPr="007A5112">
              <w:rPr>
                <w:sz w:val="13"/>
                <w:szCs w:val="13"/>
              </w:rPr>
              <w:t>0,008</w:t>
            </w:r>
          </w:p>
        </w:tc>
        <w:tc>
          <w:tcPr>
            <w:tcW w:w="850" w:type="dxa"/>
            <w:tcBorders>
              <w:top w:val="nil"/>
              <w:left w:val="nil"/>
              <w:bottom w:val="single" w:sz="4" w:space="0" w:color="auto"/>
              <w:right w:val="single" w:sz="4" w:space="0" w:color="auto"/>
            </w:tcBorders>
            <w:shd w:val="clear" w:color="auto" w:fill="auto"/>
            <w:vAlign w:val="center"/>
          </w:tcPr>
          <w:p w14:paraId="4C3AF5A4" w14:textId="77777777" w:rsidR="007A5112" w:rsidRPr="007A5112" w:rsidRDefault="007A5112" w:rsidP="007A5112">
            <w:pPr>
              <w:jc w:val="center"/>
              <w:rPr>
                <w:sz w:val="13"/>
                <w:szCs w:val="13"/>
              </w:rPr>
            </w:pPr>
            <w:r w:rsidRPr="007A5112">
              <w:rPr>
                <w:sz w:val="13"/>
                <w:szCs w:val="13"/>
              </w:rPr>
              <w:t>2023</w:t>
            </w:r>
          </w:p>
        </w:tc>
        <w:tc>
          <w:tcPr>
            <w:tcW w:w="851" w:type="dxa"/>
            <w:tcBorders>
              <w:top w:val="nil"/>
              <w:left w:val="nil"/>
              <w:bottom w:val="single" w:sz="4" w:space="0" w:color="auto"/>
              <w:right w:val="single" w:sz="4" w:space="0" w:color="auto"/>
            </w:tcBorders>
            <w:shd w:val="clear" w:color="auto" w:fill="auto"/>
            <w:vAlign w:val="center"/>
          </w:tcPr>
          <w:p w14:paraId="0CEE77F0" w14:textId="77777777" w:rsidR="007A5112" w:rsidRPr="007A5112" w:rsidRDefault="007A5112" w:rsidP="007A5112">
            <w:pPr>
              <w:jc w:val="center"/>
              <w:rPr>
                <w:sz w:val="13"/>
                <w:szCs w:val="13"/>
              </w:rPr>
            </w:pPr>
            <w:r w:rsidRPr="007A5112">
              <w:rPr>
                <w:sz w:val="13"/>
                <w:szCs w:val="13"/>
              </w:rPr>
              <w:t>2023</w:t>
            </w:r>
          </w:p>
        </w:tc>
        <w:tc>
          <w:tcPr>
            <w:tcW w:w="567" w:type="dxa"/>
            <w:tcBorders>
              <w:top w:val="nil"/>
              <w:left w:val="nil"/>
              <w:bottom w:val="single" w:sz="4" w:space="0" w:color="auto"/>
              <w:right w:val="single" w:sz="4" w:space="0" w:color="auto"/>
            </w:tcBorders>
            <w:shd w:val="clear" w:color="auto" w:fill="auto"/>
            <w:vAlign w:val="center"/>
          </w:tcPr>
          <w:p w14:paraId="337BE01F" w14:textId="77777777" w:rsidR="007A5112" w:rsidRPr="007A5112" w:rsidRDefault="007A5112" w:rsidP="007A5112">
            <w:pPr>
              <w:jc w:val="center"/>
              <w:rPr>
                <w:sz w:val="13"/>
                <w:szCs w:val="13"/>
              </w:rPr>
            </w:pPr>
            <w:r w:rsidRPr="007A5112">
              <w:rPr>
                <w:sz w:val="13"/>
                <w:szCs w:val="13"/>
              </w:rPr>
              <w:t>2534,6</w:t>
            </w:r>
          </w:p>
        </w:tc>
        <w:tc>
          <w:tcPr>
            <w:tcW w:w="785" w:type="dxa"/>
            <w:tcBorders>
              <w:top w:val="nil"/>
              <w:left w:val="nil"/>
              <w:bottom w:val="single" w:sz="4" w:space="0" w:color="auto"/>
              <w:right w:val="single" w:sz="4" w:space="0" w:color="auto"/>
            </w:tcBorders>
            <w:shd w:val="clear" w:color="auto" w:fill="auto"/>
            <w:vAlign w:val="center"/>
          </w:tcPr>
          <w:p w14:paraId="3251C600" w14:textId="77777777" w:rsidR="007A5112" w:rsidRPr="007A5112" w:rsidRDefault="007A5112" w:rsidP="007A5112">
            <w:pPr>
              <w:jc w:val="center"/>
              <w:rPr>
                <w:sz w:val="13"/>
                <w:szCs w:val="13"/>
              </w:rPr>
            </w:pPr>
            <w:r w:rsidRPr="007A5112">
              <w:rPr>
                <w:sz w:val="13"/>
                <w:szCs w:val="13"/>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0625C572" w14:textId="77777777" w:rsidR="007A5112" w:rsidRPr="007A5112" w:rsidRDefault="007A5112" w:rsidP="007A5112">
            <w:pPr>
              <w:jc w:val="center"/>
              <w:rPr>
                <w:sz w:val="13"/>
                <w:szCs w:val="13"/>
              </w:rPr>
            </w:pPr>
            <w:r w:rsidRPr="007A5112">
              <w:rPr>
                <w:sz w:val="13"/>
                <w:szCs w:val="13"/>
              </w:rPr>
              <w:t>2534,6</w:t>
            </w:r>
          </w:p>
        </w:tc>
        <w:tc>
          <w:tcPr>
            <w:tcW w:w="514" w:type="dxa"/>
            <w:tcBorders>
              <w:top w:val="nil"/>
              <w:left w:val="nil"/>
              <w:bottom w:val="single" w:sz="4" w:space="0" w:color="auto"/>
              <w:right w:val="single" w:sz="4" w:space="0" w:color="auto"/>
            </w:tcBorders>
            <w:shd w:val="clear" w:color="auto" w:fill="auto"/>
            <w:vAlign w:val="center"/>
          </w:tcPr>
          <w:p w14:paraId="721458EA" w14:textId="77777777" w:rsidR="007A5112" w:rsidRPr="007A5112" w:rsidRDefault="007A5112" w:rsidP="007A5112">
            <w:pPr>
              <w:jc w:val="center"/>
              <w:rPr>
                <w:sz w:val="13"/>
                <w:szCs w:val="13"/>
              </w:rPr>
            </w:pPr>
            <w:r w:rsidRPr="007A5112">
              <w:rPr>
                <w:sz w:val="13"/>
                <w:szCs w:val="13"/>
              </w:rPr>
              <w:t>0,0</w:t>
            </w:r>
          </w:p>
        </w:tc>
        <w:tc>
          <w:tcPr>
            <w:tcW w:w="520" w:type="dxa"/>
            <w:gridSpan w:val="2"/>
            <w:tcBorders>
              <w:top w:val="nil"/>
              <w:left w:val="nil"/>
              <w:bottom w:val="single" w:sz="4" w:space="0" w:color="auto"/>
              <w:right w:val="single" w:sz="4" w:space="0" w:color="auto"/>
            </w:tcBorders>
            <w:shd w:val="clear" w:color="auto" w:fill="auto"/>
            <w:vAlign w:val="center"/>
          </w:tcPr>
          <w:p w14:paraId="11A3F32F" w14:textId="77777777" w:rsidR="007A5112" w:rsidRPr="007A5112" w:rsidRDefault="007A5112" w:rsidP="007A5112">
            <w:pPr>
              <w:jc w:val="center"/>
              <w:rPr>
                <w:sz w:val="13"/>
                <w:szCs w:val="13"/>
              </w:rPr>
            </w:pPr>
            <w:r w:rsidRPr="007A5112">
              <w:rPr>
                <w:sz w:val="13"/>
                <w:szCs w:val="13"/>
              </w:rPr>
              <w:t>0,0</w:t>
            </w:r>
          </w:p>
        </w:tc>
        <w:tc>
          <w:tcPr>
            <w:tcW w:w="660" w:type="dxa"/>
            <w:tcBorders>
              <w:top w:val="single" w:sz="4" w:space="0" w:color="auto"/>
              <w:left w:val="single" w:sz="4" w:space="0" w:color="auto"/>
              <w:bottom w:val="single" w:sz="4" w:space="0" w:color="auto"/>
              <w:right w:val="single" w:sz="4" w:space="0" w:color="auto"/>
            </w:tcBorders>
            <w:vAlign w:val="center"/>
          </w:tcPr>
          <w:p w14:paraId="59B51462"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2DBEA4B" w14:textId="77777777" w:rsidR="007A5112" w:rsidRPr="007A5112" w:rsidRDefault="007A5112" w:rsidP="007A5112">
            <w:pPr>
              <w:jc w:val="center"/>
              <w:rPr>
                <w:sz w:val="13"/>
                <w:szCs w:val="13"/>
              </w:rPr>
            </w:pPr>
            <w:r w:rsidRPr="007A5112">
              <w:rPr>
                <w:sz w:val="13"/>
                <w:szCs w:val="13"/>
              </w:rPr>
              <w:t>0,0</w:t>
            </w:r>
          </w:p>
        </w:tc>
      </w:tr>
      <w:tr w:rsidR="007A5112" w:rsidRPr="007A5112" w14:paraId="014917A7" w14:textId="77777777" w:rsidTr="00C51C85">
        <w:trPr>
          <w:trHeight w:val="688"/>
          <w:jc w:val="center"/>
        </w:trPr>
        <w:tc>
          <w:tcPr>
            <w:tcW w:w="416" w:type="dxa"/>
            <w:shd w:val="clear" w:color="auto" w:fill="auto"/>
            <w:vAlign w:val="center"/>
          </w:tcPr>
          <w:p w14:paraId="3F498781" w14:textId="77777777" w:rsidR="007A5112" w:rsidRPr="007A5112" w:rsidRDefault="007A5112" w:rsidP="007A5112">
            <w:pPr>
              <w:rPr>
                <w:sz w:val="13"/>
                <w:szCs w:val="13"/>
              </w:rPr>
            </w:pPr>
            <w:r w:rsidRPr="007A5112">
              <w:rPr>
                <w:sz w:val="13"/>
                <w:szCs w:val="13"/>
              </w:rPr>
              <w:t>4.5.</w:t>
            </w:r>
          </w:p>
        </w:tc>
        <w:tc>
          <w:tcPr>
            <w:tcW w:w="3108" w:type="dxa"/>
            <w:tcBorders>
              <w:top w:val="nil"/>
              <w:left w:val="single" w:sz="4" w:space="0" w:color="auto"/>
              <w:bottom w:val="single" w:sz="4" w:space="0" w:color="auto"/>
              <w:right w:val="single" w:sz="4" w:space="0" w:color="auto"/>
            </w:tcBorders>
            <w:shd w:val="clear" w:color="auto" w:fill="auto"/>
            <w:vAlign w:val="center"/>
          </w:tcPr>
          <w:p w14:paraId="02E024E0" w14:textId="77777777" w:rsidR="007A5112" w:rsidRPr="007A5112" w:rsidRDefault="007A5112" w:rsidP="007A5112">
            <w:pPr>
              <w:rPr>
                <w:color w:val="000000"/>
                <w:sz w:val="13"/>
                <w:szCs w:val="13"/>
              </w:rPr>
            </w:pPr>
            <w:r w:rsidRPr="007A5112">
              <w:rPr>
                <w:color w:val="000000"/>
                <w:sz w:val="13"/>
                <w:szCs w:val="13"/>
              </w:rPr>
              <w:t xml:space="preserve">Устройство площадки с твердым покрытием и навесом для временного накопления </w:t>
            </w:r>
            <w:proofErr w:type="spellStart"/>
            <w:r w:rsidRPr="007A5112">
              <w:rPr>
                <w:color w:val="000000"/>
                <w:sz w:val="13"/>
                <w:szCs w:val="13"/>
              </w:rPr>
              <w:t>золо</w:t>
            </w:r>
            <w:proofErr w:type="spellEnd"/>
            <w:r w:rsidRPr="007A5112">
              <w:rPr>
                <w:color w:val="000000"/>
                <w:sz w:val="13"/>
                <w:szCs w:val="13"/>
              </w:rPr>
              <w:t>-шлаковых отходов на территории котельной № 8</w:t>
            </w:r>
          </w:p>
        </w:tc>
        <w:tc>
          <w:tcPr>
            <w:tcW w:w="1428" w:type="dxa"/>
            <w:tcBorders>
              <w:top w:val="nil"/>
              <w:left w:val="nil"/>
              <w:bottom w:val="single" w:sz="4" w:space="0" w:color="auto"/>
              <w:right w:val="single" w:sz="4" w:space="0" w:color="auto"/>
            </w:tcBorders>
            <w:shd w:val="clear" w:color="auto" w:fill="auto"/>
            <w:vAlign w:val="center"/>
          </w:tcPr>
          <w:p w14:paraId="6BF36403"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24.06.1998 № 89-ФЗ</w:t>
            </w:r>
          </w:p>
        </w:tc>
        <w:tc>
          <w:tcPr>
            <w:tcW w:w="1983" w:type="dxa"/>
            <w:tcBorders>
              <w:top w:val="nil"/>
              <w:left w:val="nil"/>
              <w:bottom w:val="single" w:sz="4" w:space="0" w:color="auto"/>
              <w:right w:val="single" w:sz="4" w:space="0" w:color="auto"/>
            </w:tcBorders>
            <w:shd w:val="clear" w:color="auto" w:fill="auto"/>
            <w:vAlign w:val="center"/>
          </w:tcPr>
          <w:p w14:paraId="7350C199" w14:textId="77777777" w:rsidR="007A5112" w:rsidRPr="007A5112" w:rsidRDefault="007A5112" w:rsidP="007A5112">
            <w:pPr>
              <w:jc w:val="center"/>
              <w:rPr>
                <w:color w:val="000000"/>
                <w:sz w:val="13"/>
                <w:szCs w:val="13"/>
              </w:rPr>
            </w:pPr>
            <w:r w:rsidRPr="007A5112">
              <w:rPr>
                <w:color w:val="000000"/>
                <w:sz w:val="13"/>
                <w:szCs w:val="13"/>
              </w:rPr>
              <w:t xml:space="preserve">г. Юрга, ул. </w:t>
            </w:r>
            <w:proofErr w:type="spellStart"/>
            <w:r w:rsidRPr="007A5112">
              <w:rPr>
                <w:color w:val="000000"/>
                <w:sz w:val="13"/>
                <w:szCs w:val="13"/>
              </w:rPr>
              <w:t>Тальская</w:t>
            </w:r>
            <w:proofErr w:type="spellEnd"/>
            <w:r w:rsidRPr="007A5112">
              <w:rPr>
                <w:color w:val="000000"/>
                <w:sz w:val="13"/>
                <w:szCs w:val="13"/>
              </w:rPr>
              <w:t>, 55 а</w:t>
            </w:r>
          </w:p>
        </w:tc>
        <w:tc>
          <w:tcPr>
            <w:tcW w:w="995" w:type="dxa"/>
            <w:tcBorders>
              <w:top w:val="nil"/>
              <w:left w:val="nil"/>
              <w:bottom w:val="single" w:sz="4" w:space="0" w:color="auto"/>
              <w:right w:val="single" w:sz="4" w:space="0" w:color="auto"/>
            </w:tcBorders>
            <w:shd w:val="clear" w:color="auto" w:fill="auto"/>
            <w:vAlign w:val="center"/>
          </w:tcPr>
          <w:p w14:paraId="7C1FFABF" w14:textId="77777777" w:rsidR="007A5112" w:rsidRPr="007A5112" w:rsidRDefault="007A5112" w:rsidP="007A5112">
            <w:pPr>
              <w:jc w:val="center"/>
              <w:rPr>
                <w:sz w:val="13"/>
                <w:szCs w:val="13"/>
              </w:rPr>
            </w:pPr>
            <w:r w:rsidRPr="007A5112">
              <w:rPr>
                <w:sz w:val="13"/>
                <w:szCs w:val="13"/>
              </w:rPr>
              <w:t>Снижение воздействия на окружающую среду</w:t>
            </w:r>
          </w:p>
        </w:tc>
        <w:tc>
          <w:tcPr>
            <w:tcW w:w="567" w:type="dxa"/>
            <w:tcBorders>
              <w:top w:val="nil"/>
              <w:left w:val="nil"/>
              <w:bottom w:val="single" w:sz="4" w:space="0" w:color="auto"/>
              <w:right w:val="single" w:sz="4" w:space="0" w:color="auto"/>
            </w:tcBorders>
            <w:shd w:val="clear" w:color="auto" w:fill="auto"/>
            <w:vAlign w:val="center"/>
          </w:tcPr>
          <w:p w14:paraId="71E36E70" w14:textId="77777777" w:rsidR="007A5112" w:rsidRPr="007A5112" w:rsidRDefault="007A5112" w:rsidP="007A5112">
            <w:pPr>
              <w:jc w:val="center"/>
              <w:rPr>
                <w:sz w:val="13"/>
                <w:szCs w:val="13"/>
              </w:rPr>
            </w:pPr>
            <w:proofErr w:type="spellStart"/>
            <w:r w:rsidRPr="007A5112">
              <w:rPr>
                <w:sz w:val="13"/>
                <w:szCs w:val="13"/>
              </w:rPr>
              <w:t>тн</w:t>
            </w:r>
            <w:proofErr w:type="spellEnd"/>
          </w:p>
        </w:tc>
        <w:tc>
          <w:tcPr>
            <w:tcW w:w="575" w:type="dxa"/>
            <w:tcBorders>
              <w:top w:val="nil"/>
              <w:left w:val="single" w:sz="4" w:space="0" w:color="auto"/>
              <w:bottom w:val="single" w:sz="4" w:space="0" w:color="auto"/>
              <w:right w:val="single" w:sz="4" w:space="0" w:color="auto"/>
            </w:tcBorders>
            <w:shd w:val="clear" w:color="auto" w:fill="auto"/>
            <w:vAlign w:val="center"/>
          </w:tcPr>
          <w:p w14:paraId="3D10C509" w14:textId="77777777" w:rsidR="007A5112" w:rsidRPr="007A5112" w:rsidRDefault="007A5112" w:rsidP="007A5112">
            <w:pPr>
              <w:jc w:val="center"/>
              <w:rPr>
                <w:sz w:val="13"/>
                <w:szCs w:val="13"/>
              </w:rPr>
            </w:pPr>
            <w:r w:rsidRPr="007A5112">
              <w:rPr>
                <w:sz w:val="13"/>
                <w:szCs w:val="13"/>
              </w:rPr>
              <w:t>0,004</w:t>
            </w:r>
          </w:p>
        </w:tc>
        <w:tc>
          <w:tcPr>
            <w:tcW w:w="845" w:type="dxa"/>
            <w:gridSpan w:val="2"/>
            <w:tcBorders>
              <w:top w:val="nil"/>
              <w:left w:val="nil"/>
              <w:bottom w:val="single" w:sz="4" w:space="0" w:color="auto"/>
              <w:right w:val="single" w:sz="4" w:space="0" w:color="auto"/>
            </w:tcBorders>
            <w:shd w:val="clear" w:color="auto" w:fill="auto"/>
            <w:vAlign w:val="center"/>
          </w:tcPr>
          <w:p w14:paraId="4763B7F8" w14:textId="77777777" w:rsidR="007A5112" w:rsidRPr="007A5112" w:rsidRDefault="007A5112" w:rsidP="007A5112">
            <w:pPr>
              <w:jc w:val="center"/>
              <w:rPr>
                <w:sz w:val="13"/>
                <w:szCs w:val="13"/>
              </w:rPr>
            </w:pPr>
            <w:r w:rsidRPr="007A5112">
              <w:rPr>
                <w:sz w:val="13"/>
                <w:szCs w:val="13"/>
              </w:rPr>
              <w:t>0,001</w:t>
            </w:r>
          </w:p>
        </w:tc>
        <w:tc>
          <w:tcPr>
            <w:tcW w:w="850" w:type="dxa"/>
            <w:tcBorders>
              <w:top w:val="nil"/>
              <w:left w:val="nil"/>
              <w:bottom w:val="single" w:sz="4" w:space="0" w:color="auto"/>
              <w:right w:val="single" w:sz="4" w:space="0" w:color="auto"/>
            </w:tcBorders>
            <w:shd w:val="clear" w:color="auto" w:fill="auto"/>
            <w:vAlign w:val="center"/>
          </w:tcPr>
          <w:p w14:paraId="57958CCB" w14:textId="77777777" w:rsidR="007A5112" w:rsidRPr="007A5112" w:rsidRDefault="007A5112" w:rsidP="007A5112">
            <w:pPr>
              <w:jc w:val="center"/>
              <w:rPr>
                <w:sz w:val="13"/>
                <w:szCs w:val="13"/>
              </w:rPr>
            </w:pPr>
            <w:r w:rsidRPr="007A5112">
              <w:rPr>
                <w:sz w:val="13"/>
                <w:szCs w:val="13"/>
              </w:rPr>
              <w:t>2025</w:t>
            </w:r>
          </w:p>
        </w:tc>
        <w:tc>
          <w:tcPr>
            <w:tcW w:w="851" w:type="dxa"/>
            <w:tcBorders>
              <w:top w:val="nil"/>
              <w:left w:val="nil"/>
              <w:bottom w:val="single" w:sz="4" w:space="0" w:color="auto"/>
              <w:right w:val="single" w:sz="4" w:space="0" w:color="auto"/>
            </w:tcBorders>
            <w:shd w:val="clear" w:color="auto" w:fill="auto"/>
            <w:vAlign w:val="center"/>
          </w:tcPr>
          <w:p w14:paraId="1F473093" w14:textId="77777777" w:rsidR="007A5112" w:rsidRPr="007A5112" w:rsidRDefault="007A5112" w:rsidP="007A5112">
            <w:pPr>
              <w:jc w:val="center"/>
              <w:rPr>
                <w:sz w:val="13"/>
                <w:szCs w:val="13"/>
              </w:rPr>
            </w:pPr>
            <w:r w:rsidRPr="007A5112">
              <w:rPr>
                <w:sz w:val="13"/>
                <w:szCs w:val="13"/>
              </w:rPr>
              <w:t>2025</w:t>
            </w:r>
          </w:p>
        </w:tc>
        <w:tc>
          <w:tcPr>
            <w:tcW w:w="567" w:type="dxa"/>
            <w:tcBorders>
              <w:top w:val="nil"/>
              <w:left w:val="nil"/>
              <w:bottom w:val="single" w:sz="4" w:space="0" w:color="auto"/>
              <w:right w:val="single" w:sz="4" w:space="0" w:color="auto"/>
            </w:tcBorders>
            <w:shd w:val="clear" w:color="auto" w:fill="auto"/>
            <w:vAlign w:val="center"/>
          </w:tcPr>
          <w:p w14:paraId="091F2F4D" w14:textId="77777777" w:rsidR="007A5112" w:rsidRPr="007A5112" w:rsidRDefault="007A5112" w:rsidP="007A5112">
            <w:pPr>
              <w:jc w:val="center"/>
              <w:rPr>
                <w:sz w:val="13"/>
                <w:szCs w:val="13"/>
              </w:rPr>
            </w:pPr>
            <w:r w:rsidRPr="007A5112">
              <w:rPr>
                <w:sz w:val="13"/>
                <w:szCs w:val="13"/>
              </w:rPr>
              <w:t>1325,7</w:t>
            </w:r>
          </w:p>
        </w:tc>
        <w:tc>
          <w:tcPr>
            <w:tcW w:w="785" w:type="dxa"/>
            <w:tcBorders>
              <w:top w:val="nil"/>
              <w:left w:val="nil"/>
              <w:bottom w:val="single" w:sz="4" w:space="0" w:color="auto"/>
              <w:right w:val="single" w:sz="4" w:space="0" w:color="auto"/>
            </w:tcBorders>
            <w:shd w:val="clear" w:color="auto" w:fill="auto"/>
            <w:vAlign w:val="center"/>
          </w:tcPr>
          <w:p w14:paraId="0C6663C9" w14:textId="77777777" w:rsidR="007A5112" w:rsidRPr="007A5112" w:rsidRDefault="007A5112" w:rsidP="007A5112">
            <w:pPr>
              <w:jc w:val="center"/>
              <w:rPr>
                <w:sz w:val="13"/>
                <w:szCs w:val="13"/>
              </w:rPr>
            </w:pPr>
            <w:r w:rsidRPr="007A5112">
              <w:rPr>
                <w:sz w:val="13"/>
                <w:szCs w:val="13"/>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4F0EBC15" w14:textId="77777777" w:rsidR="007A5112" w:rsidRPr="007A5112" w:rsidRDefault="007A5112" w:rsidP="007A5112">
            <w:pPr>
              <w:jc w:val="center"/>
              <w:rPr>
                <w:sz w:val="13"/>
                <w:szCs w:val="13"/>
              </w:rPr>
            </w:pPr>
            <w:r w:rsidRPr="007A5112">
              <w:rPr>
                <w:sz w:val="13"/>
                <w:szCs w:val="13"/>
              </w:rPr>
              <w:t>0,0</w:t>
            </w:r>
          </w:p>
        </w:tc>
        <w:tc>
          <w:tcPr>
            <w:tcW w:w="514" w:type="dxa"/>
            <w:tcBorders>
              <w:top w:val="nil"/>
              <w:left w:val="nil"/>
              <w:bottom w:val="single" w:sz="4" w:space="0" w:color="auto"/>
              <w:right w:val="single" w:sz="4" w:space="0" w:color="auto"/>
            </w:tcBorders>
            <w:shd w:val="clear" w:color="auto" w:fill="auto"/>
            <w:vAlign w:val="center"/>
          </w:tcPr>
          <w:p w14:paraId="035255F6" w14:textId="77777777" w:rsidR="007A5112" w:rsidRPr="007A5112" w:rsidRDefault="007A5112" w:rsidP="007A5112">
            <w:pPr>
              <w:jc w:val="center"/>
              <w:rPr>
                <w:sz w:val="13"/>
                <w:szCs w:val="13"/>
              </w:rPr>
            </w:pPr>
            <w:r w:rsidRPr="007A5112">
              <w:rPr>
                <w:sz w:val="13"/>
                <w:szCs w:val="13"/>
              </w:rPr>
              <w:t>0,0</w:t>
            </w:r>
          </w:p>
        </w:tc>
        <w:tc>
          <w:tcPr>
            <w:tcW w:w="520" w:type="dxa"/>
            <w:gridSpan w:val="2"/>
            <w:tcBorders>
              <w:top w:val="nil"/>
              <w:left w:val="nil"/>
              <w:bottom w:val="single" w:sz="4" w:space="0" w:color="auto"/>
              <w:right w:val="single" w:sz="4" w:space="0" w:color="auto"/>
            </w:tcBorders>
            <w:shd w:val="clear" w:color="auto" w:fill="auto"/>
            <w:vAlign w:val="center"/>
          </w:tcPr>
          <w:p w14:paraId="08B87A2A" w14:textId="77777777" w:rsidR="007A5112" w:rsidRPr="007A5112" w:rsidRDefault="007A5112" w:rsidP="007A5112">
            <w:pPr>
              <w:jc w:val="center"/>
              <w:rPr>
                <w:sz w:val="13"/>
                <w:szCs w:val="13"/>
              </w:rPr>
            </w:pPr>
            <w:r w:rsidRPr="007A5112">
              <w:rPr>
                <w:sz w:val="13"/>
                <w:szCs w:val="13"/>
              </w:rPr>
              <w:t>1325,7</w:t>
            </w:r>
          </w:p>
        </w:tc>
        <w:tc>
          <w:tcPr>
            <w:tcW w:w="660" w:type="dxa"/>
            <w:tcBorders>
              <w:top w:val="single" w:sz="4" w:space="0" w:color="auto"/>
              <w:left w:val="single" w:sz="4" w:space="0" w:color="auto"/>
              <w:bottom w:val="single" w:sz="4" w:space="0" w:color="auto"/>
              <w:right w:val="single" w:sz="4" w:space="0" w:color="auto"/>
            </w:tcBorders>
            <w:vAlign w:val="center"/>
          </w:tcPr>
          <w:p w14:paraId="28334ECA"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3626853" w14:textId="77777777" w:rsidR="007A5112" w:rsidRPr="007A5112" w:rsidRDefault="007A5112" w:rsidP="007A5112">
            <w:pPr>
              <w:jc w:val="center"/>
              <w:rPr>
                <w:sz w:val="13"/>
                <w:szCs w:val="13"/>
              </w:rPr>
            </w:pPr>
            <w:r w:rsidRPr="007A5112">
              <w:rPr>
                <w:sz w:val="13"/>
                <w:szCs w:val="13"/>
              </w:rPr>
              <w:t>0,0</w:t>
            </w:r>
          </w:p>
        </w:tc>
      </w:tr>
      <w:tr w:rsidR="007A5112" w:rsidRPr="007A5112" w14:paraId="3C31B7BA" w14:textId="77777777" w:rsidTr="00C51C85">
        <w:trPr>
          <w:trHeight w:val="653"/>
          <w:jc w:val="center"/>
        </w:trPr>
        <w:tc>
          <w:tcPr>
            <w:tcW w:w="416" w:type="dxa"/>
            <w:shd w:val="clear" w:color="auto" w:fill="auto"/>
            <w:vAlign w:val="center"/>
          </w:tcPr>
          <w:p w14:paraId="6C1D1537" w14:textId="77777777" w:rsidR="007A5112" w:rsidRPr="007A5112" w:rsidRDefault="007A5112" w:rsidP="007A5112">
            <w:pPr>
              <w:rPr>
                <w:sz w:val="13"/>
                <w:szCs w:val="13"/>
              </w:rPr>
            </w:pPr>
            <w:r w:rsidRPr="007A5112">
              <w:rPr>
                <w:sz w:val="13"/>
                <w:szCs w:val="13"/>
              </w:rPr>
              <w:t>4.6.</w:t>
            </w:r>
          </w:p>
        </w:tc>
        <w:tc>
          <w:tcPr>
            <w:tcW w:w="3108" w:type="dxa"/>
            <w:tcBorders>
              <w:top w:val="nil"/>
              <w:left w:val="single" w:sz="4" w:space="0" w:color="auto"/>
              <w:bottom w:val="single" w:sz="4" w:space="0" w:color="auto"/>
              <w:right w:val="single" w:sz="4" w:space="0" w:color="auto"/>
            </w:tcBorders>
            <w:shd w:val="clear" w:color="auto" w:fill="auto"/>
            <w:vAlign w:val="center"/>
          </w:tcPr>
          <w:p w14:paraId="32C3DDFC" w14:textId="77777777" w:rsidR="007A5112" w:rsidRPr="007A5112" w:rsidRDefault="007A5112" w:rsidP="007A5112">
            <w:pPr>
              <w:rPr>
                <w:color w:val="000000"/>
                <w:sz w:val="13"/>
                <w:szCs w:val="13"/>
              </w:rPr>
            </w:pPr>
            <w:r w:rsidRPr="007A5112">
              <w:rPr>
                <w:color w:val="000000"/>
                <w:sz w:val="13"/>
                <w:szCs w:val="13"/>
              </w:rPr>
              <w:t xml:space="preserve">Устройство площадки с твердым покрытием и навесом для временного накопления </w:t>
            </w:r>
            <w:proofErr w:type="spellStart"/>
            <w:r w:rsidRPr="007A5112">
              <w:rPr>
                <w:color w:val="000000"/>
                <w:sz w:val="13"/>
                <w:szCs w:val="13"/>
              </w:rPr>
              <w:t>золо</w:t>
            </w:r>
            <w:proofErr w:type="spellEnd"/>
            <w:r w:rsidRPr="007A5112">
              <w:rPr>
                <w:color w:val="000000"/>
                <w:sz w:val="13"/>
                <w:szCs w:val="13"/>
              </w:rPr>
              <w:t>-шлаковых отходов на территории котельной № 9</w:t>
            </w:r>
          </w:p>
        </w:tc>
        <w:tc>
          <w:tcPr>
            <w:tcW w:w="1428" w:type="dxa"/>
            <w:tcBorders>
              <w:top w:val="nil"/>
              <w:left w:val="nil"/>
              <w:bottom w:val="single" w:sz="4" w:space="0" w:color="auto"/>
              <w:right w:val="single" w:sz="4" w:space="0" w:color="auto"/>
            </w:tcBorders>
            <w:shd w:val="clear" w:color="auto" w:fill="auto"/>
            <w:vAlign w:val="center"/>
          </w:tcPr>
          <w:p w14:paraId="1F27ED6E"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24.06.1998 № 89-ФЗ</w:t>
            </w:r>
          </w:p>
        </w:tc>
        <w:tc>
          <w:tcPr>
            <w:tcW w:w="1983" w:type="dxa"/>
            <w:tcBorders>
              <w:top w:val="nil"/>
              <w:left w:val="nil"/>
              <w:bottom w:val="single" w:sz="4" w:space="0" w:color="auto"/>
              <w:right w:val="single" w:sz="4" w:space="0" w:color="auto"/>
            </w:tcBorders>
            <w:shd w:val="clear" w:color="auto" w:fill="auto"/>
            <w:vAlign w:val="center"/>
          </w:tcPr>
          <w:p w14:paraId="59CC697B" w14:textId="77777777" w:rsidR="007A5112" w:rsidRPr="007A5112" w:rsidRDefault="007A5112" w:rsidP="007A5112">
            <w:pPr>
              <w:jc w:val="center"/>
              <w:rPr>
                <w:color w:val="000000"/>
                <w:sz w:val="13"/>
                <w:szCs w:val="13"/>
              </w:rPr>
            </w:pPr>
            <w:r w:rsidRPr="007A5112">
              <w:rPr>
                <w:color w:val="000000"/>
                <w:sz w:val="13"/>
                <w:szCs w:val="13"/>
              </w:rPr>
              <w:t>г. Юрга, ул. Набережная</w:t>
            </w:r>
          </w:p>
        </w:tc>
        <w:tc>
          <w:tcPr>
            <w:tcW w:w="995" w:type="dxa"/>
            <w:tcBorders>
              <w:top w:val="nil"/>
              <w:left w:val="nil"/>
              <w:bottom w:val="single" w:sz="4" w:space="0" w:color="auto"/>
              <w:right w:val="single" w:sz="4" w:space="0" w:color="auto"/>
            </w:tcBorders>
            <w:shd w:val="clear" w:color="auto" w:fill="auto"/>
            <w:vAlign w:val="center"/>
          </w:tcPr>
          <w:p w14:paraId="11F76954" w14:textId="77777777" w:rsidR="007A5112" w:rsidRPr="007A5112" w:rsidRDefault="007A5112" w:rsidP="007A5112">
            <w:pPr>
              <w:jc w:val="center"/>
              <w:rPr>
                <w:sz w:val="13"/>
                <w:szCs w:val="13"/>
              </w:rPr>
            </w:pPr>
            <w:r w:rsidRPr="007A5112">
              <w:rPr>
                <w:sz w:val="13"/>
                <w:szCs w:val="13"/>
              </w:rPr>
              <w:t>Снижение воздействия на окружающую среду</w:t>
            </w:r>
          </w:p>
        </w:tc>
        <w:tc>
          <w:tcPr>
            <w:tcW w:w="567" w:type="dxa"/>
            <w:tcBorders>
              <w:top w:val="nil"/>
              <w:left w:val="nil"/>
              <w:bottom w:val="single" w:sz="4" w:space="0" w:color="auto"/>
              <w:right w:val="single" w:sz="4" w:space="0" w:color="auto"/>
            </w:tcBorders>
            <w:shd w:val="clear" w:color="auto" w:fill="auto"/>
            <w:vAlign w:val="center"/>
          </w:tcPr>
          <w:p w14:paraId="5B908698" w14:textId="77777777" w:rsidR="007A5112" w:rsidRPr="007A5112" w:rsidRDefault="007A5112" w:rsidP="007A5112">
            <w:pPr>
              <w:jc w:val="center"/>
              <w:rPr>
                <w:sz w:val="13"/>
                <w:szCs w:val="13"/>
              </w:rPr>
            </w:pPr>
            <w:proofErr w:type="spellStart"/>
            <w:r w:rsidRPr="007A5112">
              <w:rPr>
                <w:sz w:val="13"/>
                <w:szCs w:val="13"/>
              </w:rPr>
              <w:t>тн</w:t>
            </w:r>
            <w:proofErr w:type="spellEnd"/>
          </w:p>
        </w:tc>
        <w:tc>
          <w:tcPr>
            <w:tcW w:w="575" w:type="dxa"/>
            <w:tcBorders>
              <w:top w:val="nil"/>
              <w:left w:val="single" w:sz="4" w:space="0" w:color="auto"/>
              <w:bottom w:val="single" w:sz="4" w:space="0" w:color="auto"/>
              <w:right w:val="single" w:sz="4" w:space="0" w:color="auto"/>
            </w:tcBorders>
            <w:shd w:val="clear" w:color="auto" w:fill="auto"/>
            <w:vAlign w:val="center"/>
          </w:tcPr>
          <w:p w14:paraId="52884F35" w14:textId="77777777" w:rsidR="007A5112" w:rsidRPr="007A5112" w:rsidRDefault="007A5112" w:rsidP="007A5112">
            <w:pPr>
              <w:jc w:val="center"/>
              <w:rPr>
                <w:sz w:val="13"/>
                <w:szCs w:val="13"/>
              </w:rPr>
            </w:pPr>
            <w:r w:rsidRPr="007A5112">
              <w:rPr>
                <w:sz w:val="13"/>
                <w:szCs w:val="13"/>
              </w:rPr>
              <w:t>0,151</w:t>
            </w:r>
          </w:p>
        </w:tc>
        <w:tc>
          <w:tcPr>
            <w:tcW w:w="845" w:type="dxa"/>
            <w:gridSpan w:val="2"/>
            <w:tcBorders>
              <w:top w:val="nil"/>
              <w:left w:val="nil"/>
              <w:bottom w:val="single" w:sz="4" w:space="0" w:color="auto"/>
              <w:right w:val="single" w:sz="4" w:space="0" w:color="auto"/>
            </w:tcBorders>
            <w:shd w:val="clear" w:color="auto" w:fill="auto"/>
            <w:vAlign w:val="center"/>
          </w:tcPr>
          <w:p w14:paraId="525383DD" w14:textId="77777777" w:rsidR="007A5112" w:rsidRPr="007A5112" w:rsidRDefault="007A5112" w:rsidP="007A5112">
            <w:pPr>
              <w:jc w:val="center"/>
              <w:rPr>
                <w:sz w:val="13"/>
                <w:szCs w:val="13"/>
              </w:rPr>
            </w:pPr>
            <w:r w:rsidRPr="007A5112">
              <w:rPr>
                <w:sz w:val="13"/>
                <w:szCs w:val="13"/>
              </w:rPr>
              <w:t>0,004</w:t>
            </w:r>
          </w:p>
        </w:tc>
        <w:tc>
          <w:tcPr>
            <w:tcW w:w="850" w:type="dxa"/>
            <w:tcBorders>
              <w:top w:val="nil"/>
              <w:left w:val="nil"/>
              <w:bottom w:val="single" w:sz="4" w:space="0" w:color="auto"/>
              <w:right w:val="single" w:sz="4" w:space="0" w:color="auto"/>
            </w:tcBorders>
            <w:shd w:val="clear" w:color="auto" w:fill="auto"/>
            <w:vAlign w:val="center"/>
          </w:tcPr>
          <w:p w14:paraId="68F6866E" w14:textId="77777777" w:rsidR="007A5112" w:rsidRPr="007A5112" w:rsidRDefault="007A5112" w:rsidP="007A5112">
            <w:pPr>
              <w:jc w:val="center"/>
              <w:rPr>
                <w:sz w:val="13"/>
                <w:szCs w:val="13"/>
              </w:rPr>
            </w:pPr>
            <w:r w:rsidRPr="007A5112">
              <w:rPr>
                <w:sz w:val="13"/>
                <w:szCs w:val="13"/>
              </w:rPr>
              <w:t>2024</w:t>
            </w:r>
          </w:p>
        </w:tc>
        <w:tc>
          <w:tcPr>
            <w:tcW w:w="851" w:type="dxa"/>
            <w:tcBorders>
              <w:top w:val="nil"/>
              <w:left w:val="nil"/>
              <w:bottom w:val="single" w:sz="4" w:space="0" w:color="auto"/>
              <w:right w:val="single" w:sz="4" w:space="0" w:color="auto"/>
            </w:tcBorders>
            <w:shd w:val="clear" w:color="auto" w:fill="auto"/>
            <w:vAlign w:val="center"/>
          </w:tcPr>
          <w:p w14:paraId="54901F4C" w14:textId="77777777" w:rsidR="007A5112" w:rsidRPr="007A5112" w:rsidRDefault="007A5112" w:rsidP="007A5112">
            <w:pPr>
              <w:jc w:val="center"/>
              <w:rPr>
                <w:sz w:val="13"/>
                <w:szCs w:val="13"/>
              </w:rPr>
            </w:pPr>
            <w:r w:rsidRPr="007A5112">
              <w:rPr>
                <w:sz w:val="13"/>
                <w:szCs w:val="13"/>
              </w:rPr>
              <w:t>2024</w:t>
            </w:r>
          </w:p>
        </w:tc>
        <w:tc>
          <w:tcPr>
            <w:tcW w:w="567" w:type="dxa"/>
            <w:tcBorders>
              <w:top w:val="nil"/>
              <w:left w:val="nil"/>
              <w:bottom w:val="single" w:sz="4" w:space="0" w:color="auto"/>
              <w:right w:val="single" w:sz="4" w:space="0" w:color="auto"/>
            </w:tcBorders>
            <w:shd w:val="clear" w:color="auto" w:fill="auto"/>
            <w:vAlign w:val="center"/>
          </w:tcPr>
          <w:p w14:paraId="380D91AF" w14:textId="77777777" w:rsidR="007A5112" w:rsidRPr="007A5112" w:rsidRDefault="007A5112" w:rsidP="007A5112">
            <w:pPr>
              <w:jc w:val="center"/>
              <w:rPr>
                <w:sz w:val="13"/>
                <w:szCs w:val="13"/>
              </w:rPr>
            </w:pPr>
            <w:r w:rsidRPr="007A5112">
              <w:rPr>
                <w:sz w:val="13"/>
                <w:szCs w:val="13"/>
              </w:rPr>
              <w:t>1325,7</w:t>
            </w:r>
          </w:p>
        </w:tc>
        <w:tc>
          <w:tcPr>
            <w:tcW w:w="785" w:type="dxa"/>
            <w:tcBorders>
              <w:top w:val="nil"/>
              <w:left w:val="nil"/>
              <w:bottom w:val="single" w:sz="4" w:space="0" w:color="auto"/>
              <w:right w:val="single" w:sz="4" w:space="0" w:color="auto"/>
            </w:tcBorders>
            <w:shd w:val="clear" w:color="auto" w:fill="auto"/>
            <w:vAlign w:val="center"/>
          </w:tcPr>
          <w:p w14:paraId="7B9AAFB3" w14:textId="77777777" w:rsidR="007A5112" w:rsidRPr="007A5112" w:rsidRDefault="007A5112" w:rsidP="007A5112">
            <w:pPr>
              <w:jc w:val="center"/>
              <w:rPr>
                <w:sz w:val="13"/>
                <w:szCs w:val="13"/>
              </w:rPr>
            </w:pPr>
            <w:r w:rsidRPr="007A5112">
              <w:rPr>
                <w:sz w:val="13"/>
                <w:szCs w:val="13"/>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78537104" w14:textId="77777777" w:rsidR="007A5112" w:rsidRPr="007A5112" w:rsidRDefault="007A5112" w:rsidP="007A5112">
            <w:pPr>
              <w:jc w:val="center"/>
              <w:rPr>
                <w:sz w:val="13"/>
                <w:szCs w:val="13"/>
              </w:rPr>
            </w:pPr>
            <w:r w:rsidRPr="007A5112">
              <w:rPr>
                <w:sz w:val="13"/>
                <w:szCs w:val="13"/>
              </w:rPr>
              <w:t>0,0</w:t>
            </w:r>
          </w:p>
        </w:tc>
        <w:tc>
          <w:tcPr>
            <w:tcW w:w="514" w:type="dxa"/>
            <w:tcBorders>
              <w:top w:val="nil"/>
              <w:left w:val="nil"/>
              <w:bottom w:val="single" w:sz="4" w:space="0" w:color="auto"/>
              <w:right w:val="single" w:sz="4" w:space="0" w:color="auto"/>
            </w:tcBorders>
            <w:shd w:val="clear" w:color="auto" w:fill="auto"/>
            <w:vAlign w:val="center"/>
          </w:tcPr>
          <w:p w14:paraId="3423A48F" w14:textId="77777777" w:rsidR="007A5112" w:rsidRPr="007A5112" w:rsidRDefault="007A5112" w:rsidP="007A5112">
            <w:pPr>
              <w:jc w:val="center"/>
              <w:rPr>
                <w:sz w:val="13"/>
                <w:szCs w:val="13"/>
              </w:rPr>
            </w:pPr>
            <w:r w:rsidRPr="007A5112">
              <w:rPr>
                <w:sz w:val="13"/>
                <w:szCs w:val="13"/>
              </w:rPr>
              <w:t>1325,7</w:t>
            </w:r>
          </w:p>
        </w:tc>
        <w:tc>
          <w:tcPr>
            <w:tcW w:w="520" w:type="dxa"/>
            <w:gridSpan w:val="2"/>
            <w:tcBorders>
              <w:top w:val="nil"/>
              <w:left w:val="nil"/>
              <w:bottom w:val="single" w:sz="4" w:space="0" w:color="auto"/>
              <w:right w:val="single" w:sz="4" w:space="0" w:color="auto"/>
            </w:tcBorders>
            <w:shd w:val="clear" w:color="auto" w:fill="auto"/>
            <w:vAlign w:val="center"/>
          </w:tcPr>
          <w:p w14:paraId="566CD066" w14:textId="77777777" w:rsidR="007A5112" w:rsidRPr="007A5112" w:rsidRDefault="007A5112" w:rsidP="007A5112">
            <w:pPr>
              <w:jc w:val="center"/>
              <w:rPr>
                <w:sz w:val="13"/>
                <w:szCs w:val="13"/>
              </w:rPr>
            </w:pPr>
            <w:r w:rsidRPr="007A5112">
              <w:rPr>
                <w:sz w:val="13"/>
                <w:szCs w:val="13"/>
              </w:rPr>
              <w:t>0,0</w:t>
            </w:r>
          </w:p>
        </w:tc>
        <w:tc>
          <w:tcPr>
            <w:tcW w:w="660" w:type="dxa"/>
            <w:tcBorders>
              <w:top w:val="single" w:sz="4" w:space="0" w:color="auto"/>
              <w:left w:val="single" w:sz="4" w:space="0" w:color="auto"/>
              <w:bottom w:val="single" w:sz="4" w:space="0" w:color="auto"/>
              <w:right w:val="single" w:sz="4" w:space="0" w:color="auto"/>
            </w:tcBorders>
            <w:vAlign w:val="center"/>
          </w:tcPr>
          <w:p w14:paraId="2783B9B7"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3786119" w14:textId="77777777" w:rsidR="007A5112" w:rsidRPr="007A5112" w:rsidRDefault="007A5112" w:rsidP="007A5112">
            <w:pPr>
              <w:jc w:val="center"/>
              <w:rPr>
                <w:sz w:val="13"/>
                <w:szCs w:val="13"/>
              </w:rPr>
            </w:pPr>
            <w:r w:rsidRPr="007A5112">
              <w:rPr>
                <w:sz w:val="13"/>
                <w:szCs w:val="13"/>
              </w:rPr>
              <w:t>0,0</w:t>
            </w:r>
          </w:p>
        </w:tc>
      </w:tr>
      <w:tr w:rsidR="007A5112" w:rsidRPr="007A5112" w14:paraId="4F2618B3" w14:textId="77777777" w:rsidTr="00C51C85">
        <w:trPr>
          <w:trHeight w:val="747"/>
          <w:jc w:val="center"/>
        </w:trPr>
        <w:tc>
          <w:tcPr>
            <w:tcW w:w="416" w:type="dxa"/>
            <w:tcBorders>
              <w:bottom w:val="single" w:sz="4" w:space="0" w:color="auto"/>
            </w:tcBorders>
            <w:shd w:val="clear" w:color="auto" w:fill="auto"/>
            <w:vAlign w:val="center"/>
          </w:tcPr>
          <w:p w14:paraId="5A622486" w14:textId="77777777" w:rsidR="007A5112" w:rsidRPr="007A5112" w:rsidRDefault="007A5112" w:rsidP="007A5112">
            <w:pPr>
              <w:rPr>
                <w:sz w:val="13"/>
                <w:szCs w:val="13"/>
              </w:rPr>
            </w:pPr>
            <w:r w:rsidRPr="007A5112">
              <w:rPr>
                <w:sz w:val="13"/>
                <w:szCs w:val="13"/>
              </w:rPr>
              <w:t>4.7.</w:t>
            </w:r>
          </w:p>
        </w:tc>
        <w:tc>
          <w:tcPr>
            <w:tcW w:w="3108" w:type="dxa"/>
            <w:tcBorders>
              <w:top w:val="nil"/>
              <w:left w:val="single" w:sz="4" w:space="0" w:color="auto"/>
              <w:bottom w:val="single" w:sz="4" w:space="0" w:color="auto"/>
              <w:right w:val="single" w:sz="4" w:space="0" w:color="auto"/>
            </w:tcBorders>
            <w:shd w:val="clear" w:color="auto" w:fill="auto"/>
            <w:vAlign w:val="center"/>
          </w:tcPr>
          <w:p w14:paraId="02200D3D" w14:textId="77777777" w:rsidR="007A5112" w:rsidRPr="007A5112" w:rsidRDefault="007A5112" w:rsidP="007A5112">
            <w:pPr>
              <w:rPr>
                <w:color w:val="000000"/>
                <w:sz w:val="13"/>
                <w:szCs w:val="13"/>
              </w:rPr>
            </w:pPr>
            <w:r w:rsidRPr="007A5112">
              <w:rPr>
                <w:color w:val="000000"/>
                <w:sz w:val="13"/>
                <w:szCs w:val="13"/>
              </w:rPr>
              <w:t xml:space="preserve">Устройство площадки с твердым покрытием и навесом для временного накопления </w:t>
            </w:r>
            <w:proofErr w:type="spellStart"/>
            <w:r w:rsidRPr="007A5112">
              <w:rPr>
                <w:color w:val="000000"/>
                <w:sz w:val="13"/>
                <w:szCs w:val="13"/>
              </w:rPr>
              <w:t>золо</w:t>
            </w:r>
            <w:proofErr w:type="spellEnd"/>
            <w:r w:rsidRPr="007A5112">
              <w:rPr>
                <w:color w:val="000000"/>
                <w:sz w:val="13"/>
                <w:szCs w:val="13"/>
              </w:rPr>
              <w:t>-шлаковых отходов на территории котельной № 11</w:t>
            </w:r>
          </w:p>
        </w:tc>
        <w:tc>
          <w:tcPr>
            <w:tcW w:w="1428" w:type="dxa"/>
            <w:tcBorders>
              <w:top w:val="nil"/>
              <w:left w:val="nil"/>
              <w:bottom w:val="single" w:sz="4" w:space="0" w:color="auto"/>
              <w:right w:val="single" w:sz="4" w:space="0" w:color="auto"/>
            </w:tcBorders>
            <w:shd w:val="clear" w:color="auto" w:fill="auto"/>
            <w:vAlign w:val="center"/>
          </w:tcPr>
          <w:p w14:paraId="22A8877F"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24.06.1998 № 89-ФЗ</w:t>
            </w:r>
          </w:p>
        </w:tc>
        <w:tc>
          <w:tcPr>
            <w:tcW w:w="1983" w:type="dxa"/>
            <w:tcBorders>
              <w:top w:val="nil"/>
              <w:left w:val="nil"/>
              <w:bottom w:val="single" w:sz="4" w:space="0" w:color="auto"/>
              <w:right w:val="single" w:sz="4" w:space="0" w:color="auto"/>
            </w:tcBorders>
            <w:shd w:val="clear" w:color="auto" w:fill="auto"/>
            <w:vAlign w:val="center"/>
          </w:tcPr>
          <w:p w14:paraId="3662DEAB" w14:textId="77777777" w:rsidR="007A5112" w:rsidRPr="007A5112" w:rsidRDefault="007A5112" w:rsidP="007A5112">
            <w:pPr>
              <w:jc w:val="center"/>
              <w:rPr>
                <w:color w:val="000000"/>
                <w:sz w:val="13"/>
                <w:szCs w:val="13"/>
              </w:rPr>
            </w:pPr>
            <w:r w:rsidRPr="007A5112">
              <w:rPr>
                <w:color w:val="000000"/>
                <w:sz w:val="13"/>
                <w:szCs w:val="13"/>
              </w:rPr>
              <w:t>г. Юрга, ул. Ленина, 52</w:t>
            </w:r>
          </w:p>
        </w:tc>
        <w:tc>
          <w:tcPr>
            <w:tcW w:w="995" w:type="dxa"/>
            <w:tcBorders>
              <w:top w:val="nil"/>
              <w:left w:val="nil"/>
              <w:bottom w:val="single" w:sz="4" w:space="0" w:color="auto"/>
              <w:right w:val="single" w:sz="4" w:space="0" w:color="auto"/>
            </w:tcBorders>
            <w:shd w:val="clear" w:color="auto" w:fill="auto"/>
            <w:vAlign w:val="center"/>
          </w:tcPr>
          <w:p w14:paraId="0A051433" w14:textId="77777777" w:rsidR="007A5112" w:rsidRPr="007A5112" w:rsidRDefault="007A5112" w:rsidP="007A5112">
            <w:pPr>
              <w:jc w:val="center"/>
              <w:rPr>
                <w:sz w:val="13"/>
                <w:szCs w:val="13"/>
              </w:rPr>
            </w:pPr>
            <w:r w:rsidRPr="007A5112">
              <w:rPr>
                <w:sz w:val="13"/>
                <w:szCs w:val="13"/>
              </w:rPr>
              <w:t>Снижение воздействия на окружающую среду</w:t>
            </w:r>
          </w:p>
        </w:tc>
        <w:tc>
          <w:tcPr>
            <w:tcW w:w="567" w:type="dxa"/>
            <w:tcBorders>
              <w:top w:val="nil"/>
              <w:left w:val="nil"/>
              <w:bottom w:val="single" w:sz="4" w:space="0" w:color="auto"/>
              <w:right w:val="single" w:sz="4" w:space="0" w:color="auto"/>
            </w:tcBorders>
            <w:shd w:val="clear" w:color="auto" w:fill="auto"/>
            <w:vAlign w:val="center"/>
          </w:tcPr>
          <w:p w14:paraId="7FE4A657" w14:textId="77777777" w:rsidR="007A5112" w:rsidRPr="007A5112" w:rsidRDefault="007A5112" w:rsidP="007A5112">
            <w:pPr>
              <w:jc w:val="center"/>
              <w:rPr>
                <w:sz w:val="13"/>
                <w:szCs w:val="13"/>
              </w:rPr>
            </w:pPr>
            <w:proofErr w:type="spellStart"/>
            <w:r w:rsidRPr="007A5112">
              <w:rPr>
                <w:sz w:val="13"/>
                <w:szCs w:val="13"/>
              </w:rPr>
              <w:t>тн</w:t>
            </w:r>
            <w:proofErr w:type="spellEnd"/>
          </w:p>
        </w:tc>
        <w:tc>
          <w:tcPr>
            <w:tcW w:w="575" w:type="dxa"/>
            <w:tcBorders>
              <w:top w:val="nil"/>
              <w:left w:val="single" w:sz="4" w:space="0" w:color="auto"/>
              <w:bottom w:val="single" w:sz="4" w:space="0" w:color="auto"/>
              <w:right w:val="single" w:sz="4" w:space="0" w:color="auto"/>
            </w:tcBorders>
            <w:shd w:val="clear" w:color="auto" w:fill="auto"/>
            <w:vAlign w:val="center"/>
          </w:tcPr>
          <w:p w14:paraId="01CE5231" w14:textId="77777777" w:rsidR="007A5112" w:rsidRPr="007A5112" w:rsidRDefault="007A5112" w:rsidP="007A5112">
            <w:pPr>
              <w:jc w:val="center"/>
              <w:rPr>
                <w:sz w:val="13"/>
                <w:szCs w:val="13"/>
              </w:rPr>
            </w:pPr>
            <w:r w:rsidRPr="007A5112">
              <w:rPr>
                <w:sz w:val="13"/>
                <w:szCs w:val="13"/>
              </w:rPr>
              <w:t>0,173</w:t>
            </w:r>
          </w:p>
        </w:tc>
        <w:tc>
          <w:tcPr>
            <w:tcW w:w="845" w:type="dxa"/>
            <w:gridSpan w:val="2"/>
            <w:tcBorders>
              <w:top w:val="nil"/>
              <w:left w:val="nil"/>
              <w:bottom w:val="single" w:sz="4" w:space="0" w:color="auto"/>
              <w:right w:val="single" w:sz="4" w:space="0" w:color="auto"/>
            </w:tcBorders>
            <w:shd w:val="clear" w:color="auto" w:fill="auto"/>
            <w:vAlign w:val="center"/>
          </w:tcPr>
          <w:p w14:paraId="6333DB92" w14:textId="77777777" w:rsidR="007A5112" w:rsidRPr="007A5112" w:rsidRDefault="007A5112" w:rsidP="007A5112">
            <w:pPr>
              <w:jc w:val="center"/>
              <w:rPr>
                <w:sz w:val="13"/>
                <w:szCs w:val="13"/>
              </w:rPr>
            </w:pPr>
            <w:r w:rsidRPr="007A5112">
              <w:rPr>
                <w:sz w:val="13"/>
                <w:szCs w:val="13"/>
              </w:rPr>
              <w:t>0,004</w:t>
            </w:r>
          </w:p>
        </w:tc>
        <w:tc>
          <w:tcPr>
            <w:tcW w:w="850" w:type="dxa"/>
            <w:tcBorders>
              <w:top w:val="nil"/>
              <w:left w:val="nil"/>
              <w:bottom w:val="single" w:sz="4" w:space="0" w:color="auto"/>
              <w:right w:val="single" w:sz="4" w:space="0" w:color="auto"/>
            </w:tcBorders>
            <w:shd w:val="clear" w:color="auto" w:fill="auto"/>
            <w:vAlign w:val="center"/>
          </w:tcPr>
          <w:p w14:paraId="577B4B9A" w14:textId="77777777" w:rsidR="007A5112" w:rsidRPr="007A5112" w:rsidRDefault="007A5112" w:rsidP="007A5112">
            <w:pPr>
              <w:jc w:val="center"/>
              <w:rPr>
                <w:sz w:val="13"/>
                <w:szCs w:val="13"/>
              </w:rPr>
            </w:pPr>
            <w:r w:rsidRPr="007A5112">
              <w:rPr>
                <w:sz w:val="13"/>
                <w:szCs w:val="13"/>
              </w:rPr>
              <w:t>2025</w:t>
            </w:r>
          </w:p>
        </w:tc>
        <w:tc>
          <w:tcPr>
            <w:tcW w:w="851" w:type="dxa"/>
            <w:tcBorders>
              <w:top w:val="nil"/>
              <w:left w:val="nil"/>
              <w:bottom w:val="single" w:sz="4" w:space="0" w:color="auto"/>
              <w:right w:val="single" w:sz="4" w:space="0" w:color="auto"/>
            </w:tcBorders>
            <w:shd w:val="clear" w:color="auto" w:fill="auto"/>
            <w:vAlign w:val="center"/>
          </w:tcPr>
          <w:p w14:paraId="30104271" w14:textId="77777777" w:rsidR="007A5112" w:rsidRPr="007A5112" w:rsidRDefault="007A5112" w:rsidP="007A5112">
            <w:pPr>
              <w:jc w:val="center"/>
              <w:rPr>
                <w:sz w:val="13"/>
                <w:szCs w:val="13"/>
              </w:rPr>
            </w:pPr>
            <w:r w:rsidRPr="007A5112">
              <w:rPr>
                <w:sz w:val="13"/>
                <w:szCs w:val="13"/>
              </w:rPr>
              <w:t>2025</w:t>
            </w:r>
          </w:p>
        </w:tc>
        <w:tc>
          <w:tcPr>
            <w:tcW w:w="567" w:type="dxa"/>
            <w:tcBorders>
              <w:top w:val="nil"/>
              <w:left w:val="nil"/>
              <w:bottom w:val="single" w:sz="4" w:space="0" w:color="auto"/>
              <w:right w:val="single" w:sz="4" w:space="0" w:color="auto"/>
            </w:tcBorders>
            <w:shd w:val="clear" w:color="auto" w:fill="auto"/>
            <w:vAlign w:val="center"/>
          </w:tcPr>
          <w:p w14:paraId="7AD1A750" w14:textId="77777777" w:rsidR="007A5112" w:rsidRPr="007A5112" w:rsidRDefault="007A5112" w:rsidP="007A5112">
            <w:pPr>
              <w:jc w:val="center"/>
              <w:rPr>
                <w:sz w:val="13"/>
                <w:szCs w:val="13"/>
              </w:rPr>
            </w:pPr>
            <w:r w:rsidRPr="007A5112">
              <w:rPr>
                <w:sz w:val="13"/>
                <w:szCs w:val="13"/>
              </w:rPr>
              <w:t>1325,7</w:t>
            </w:r>
          </w:p>
        </w:tc>
        <w:tc>
          <w:tcPr>
            <w:tcW w:w="785" w:type="dxa"/>
            <w:tcBorders>
              <w:top w:val="nil"/>
              <w:left w:val="nil"/>
              <w:bottom w:val="single" w:sz="4" w:space="0" w:color="auto"/>
              <w:right w:val="single" w:sz="4" w:space="0" w:color="auto"/>
            </w:tcBorders>
            <w:shd w:val="clear" w:color="auto" w:fill="auto"/>
            <w:vAlign w:val="center"/>
          </w:tcPr>
          <w:p w14:paraId="580CA617" w14:textId="77777777" w:rsidR="007A5112" w:rsidRPr="007A5112" w:rsidRDefault="007A5112" w:rsidP="007A5112">
            <w:pPr>
              <w:jc w:val="center"/>
              <w:rPr>
                <w:sz w:val="13"/>
                <w:szCs w:val="13"/>
              </w:rPr>
            </w:pPr>
            <w:r w:rsidRPr="007A5112">
              <w:rPr>
                <w:sz w:val="13"/>
                <w:szCs w:val="13"/>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784CAE46" w14:textId="77777777" w:rsidR="007A5112" w:rsidRPr="007A5112" w:rsidRDefault="007A5112" w:rsidP="007A5112">
            <w:pPr>
              <w:jc w:val="center"/>
              <w:rPr>
                <w:sz w:val="13"/>
                <w:szCs w:val="13"/>
              </w:rPr>
            </w:pPr>
            <w:r w:rsidRPr="007A5112">
              <w:rPr>
                <w:sz w:val="13"/>
                <w:szCs w:val="13"/>
              </w:rPr>
              <w:t>0,0</w:t>
            </w:r>
          </w:p>
        </w:tc>
        <w:tc>
          <w:tcPr>
            <w:tcW w:w="514" w:type="dxa"/>
            <w:tcBorders>
              <w:top w:val="nil"/>
              <w:left w:val="nil"/>
              <w:bottom w:val="single" w:sz="4" w:space="0" w:color="auto"/>
              <w:right w:val="single" w:sz="4" w:space="0" w:color="auto"/>
            </w:tcBorders>
            <w:shd w:val="clear" w:color="auto" w:fill="auto"/>
            <w:vAlign w:val="center"/>
          </w:tcPr>
          <w:p w14:paraId="30C69F2E" w14:textId="77777777" w:rsidR="007A5112" w:rsidRPr="007A5112" w:rsidRDefault="007A5112" w:rsidP="007A5112">
            <w:pPr>
              <w:jc w:val="center"/>
              <w:rPr>
                <w:sz w:val="13"/>
                <w:szCs w:val="13"/>
              </w:rPr>
            </w:pPr>
            <w:r w:rsidRPr="007A5112">
              <w:rPr>
                <w:sz w:val="13"/>
                <w:szCs w:val="13"/>
              </w:rPr>
              <w:t>0,0</w:t>
            </w:r>
          </w:p>
        </w:tc>
        <w:tc>
          <w:tcPr>
            <w:tcW w:w="520" w:type="dxa"/>
            <w:gridSpan w:val="2"/>
            <w:tcBorders>
              <w:top w:val="nil"/>
              <w:left w:val="nil"/>
              <w:bottom w:val="single" w:sz="4" w:space="0" w:color="auto"/>
              <w:right w:val="single" w:sz="4" w:space="0" w:color="auto"/>
            </w:tcBorders>
            <w:shd w:val="clear" w:color="auto" w:fill="auto"/>
            <w:vAlign w:val="center"/>
          </w:tcPr>
          <w:p w14:paraId="4ED562FB" w14:textId="77777777" w:rsidR="007A5112" w:rsidRPr="007A5112" w:rsidRDefault="007A5112" w:rsidP="007A5112">
            <w:pPr>
              <w:jc w:val="center"/>
              <w:rPr>
                <w:sz w:val="13"/>
                <w:szCs w:val="13"/>
              </w:rPr>
            </w:pPr>
            <w:r w:rsidRPr="007A5112">
              <w:rPr>
                <w:sz w:val="13"/>
                <w:szCs w:val="13"/>
              </w:rPr>
              <w:t>1325,7</w:t>
            </w:r>
          </w:p>
        </w:tc>
        <w:tc>
          <w:tcPr>
            <w:tcW w:w="660" w:type="dxa"/>
            <w:tcBorders>
              <w:top w:val="single" w:sz="4" w:space="0" w:color="auto"/>
              <w:left w:val="single" w:sz="4" w:space="0" w:color="auto"/>
              <w:bottom w:val="single" w:sz="4" w:space="0" w:color="auto"/>
              <w:right w:val="single" w:sz="4" w:space="0" w:color="auto"/>
            </w:tcBorders>
            <w:vAlign w:val="center"/>
          </w:tcPr>
          <w:p w14:paraId="6B4304A8"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5169A32" w14:textId="77777777" w:rsidR="007A5112" w:rsidRPr="007A5112" w:rsidRDefault="007A5112" w:rsidP="007A5112">
            <w:pPr>
              <w:jc w:val="center"/>
              <w:rPr>
                <w:sz w:val="13"/>
                <w:szCs w:val="13"/>
              </w:rPr>
            </w:pPr>
            <w:r w:rsidRPr="007A5112">
              <w:rPr>
                <w:sz w:val="13"/>
                <w:szCs w:val="13"/>
              </w:rPr>
              <w:t>0,0</w:t>
            </w:r>
          </w:p>
        </w:tc>
      </w:tr>
      <w:tr w:rsidR="007A5112" w:rsidRPr="007A5112" w14:paraId="528AD723" w14:textId="77777777" w:rsidTr="00C51C85">
        <w:trPr>
          <w:trHeight w:val="152"/>
          <w:jc w:val="cent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38E6F23" w14:textId="77777777" w:rsidR="007A5112" w:rsidRPr="007A5112" w:rsidRDefault="007A5112" w:rsidP="007A5112">
            <w:pPr>
              <w:jc w:val="center"/>
              <w:rPr>
                <w:bCs/>
                <w:sz w:val="13"/>
                <w:szCs w:val="13"/>
              </w:rPr>
            </w:pPr>
            <w:r w:rsidRPr="007A5112">
              <w:rPr>
                <w:bCs/>
                <w:sz w:val="13"/>
                <w:szCs w:val="13"/>
              </w:rPr>
              <w:t>1</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0A4A389B" w14:textId="77777777" w:rsidR="007A5112" w:rsidRPr="007A5112" w:rsidRDefault="007A5112" w:rsidP="007A5112">
            <w:pPr>
              <w:jc w:val="center"/>
              <w:rPr>
                <w:bCs/>
                <w:sz w:val="13"/>
                <w:szCs w:val="13"/>
              </w:rPr>
            </w:pPr>
            <w:r w:rsidRPr="007A5112">
              <w:rPr>
                <w:bCs/>
                <w:sz w:val="13"/>
                <w:szCs w:val="13"/>
              </w:rPr>
              <w:t>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C6A5033" w14:textId="77777777" w:rsidR="007A5112" w:rsidRPr="007A5112" w:rsidRDefault="007A5112" w:rsidP="007A5112">
            <w:pPr>
              <w:jc w:val="center"/>
              <w:rPr>
                <w:bCs/>
                <w:sz w:val="13"/>
                <w:szCs w:val="13"/>
              </w:rPr>
            </w:pPr>
            <w:r w:rsidRPr="007A5112">
              <w:rPr>
                <w:bCs/>
                <w:sz w:val="13"/>
                <w:szCs w:val="13"/>
              </w:rPr>
              <w:t>3</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5938FB6" w14:textId="77777777" w:rsidR="007A5112" w:rsidRPr="007A5112" w:rsidRDefault="007A5112" w:rsidP="007A5112">
            <w:pPr>
              <w:jc w:val="center"/>
              <w:rPr>
                <w:bCs/>
                <w:sz w:val="13"/>
                <w:szCs w:val="13"/>
              </w:rPr>
            </w:pPr>
            <w:r w:rsidRPr="007A5112">
              <w:rPr>
                <w:bCs/>
                <w:sz w:val="13"/>
                <w:szCs w:val="13"/>
              </w:rPr>
              <w:t>4</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8FD3B7E" w14:textId="77777777" w:rsidR="007A5112" w:rsidRPr="007A5112" w:rsidRDefault="007A5112" w:rsidP="007A5112">
            <w:pPr>
              <w:jc w:val="center"/>
              <w:rPr>
                <w:bCs/>
                <w:sz w:val="13"/>
                <w:szCs w:val="13"/>
              </w:rPr>
            </w:pPr>
            <w:r w:rsidRPr="007A5112">
              <w:rPr>
                <w:bCs/>
                <w:sz w:val="13"/>
                <w:szCs w:val="13"/>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02CB5" w14:textId="77777777" w:rsidR="007A5112" w:rsidRPr="007A5112" w:rsidRDefault="007A5112" w:rsidP="007A5112">
            <w:pPr>
              <w:jc w:val="center"/>
              <w:rPr>
                <w:bCs/>
                <w:sz w:val="13"/>
                <w:szCs w:val="13"/>
              </w:rPr>
            </w:pPr>
            <w:r w:rsidRPr="007A5112">
              <w:rPr>
                <w:bCs/>
                <w:sz w:val="13"/>
                <w:szCs w:val="13"/>
              </w:rPr>
              <w:t>6</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4201716" w14:textId="77777777" w:rsidR="007A5112" w:rsidRPr="007A5112" w:rsidRDefault="007A5112" w:rsidP="007A5112">
            <w:pPr>
              <w:jc w:val="center"/>
              <w:rPr>
                <w:bCs/>
                <w:sz w:val="13"/>
                <w:szCs w:val="13"/>
              </w:rPr>
            </w:pPr>
            <w:r w:rsidRPr="007A5112">
              <w:rPr>
                <w:bCs/>
                <w:sz w:val="13"/>
                <w:szCs w:val="13"/>
              </w:rPr>
              <w:t>7</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28015" w14:textId="77777777" w:rsidR="007A5112" w:rsidRPr="007A5112" w:rsidRDefault="007A5112" w:rsidP="007A5112">
            <w:pPr>
              <w:jc w:val="center"/>
              <w:rPr>
                <w:bCs/>
                <w:sz w:val="13"/>
                <w:szCs w:val="13"/>
              </w:rPr>
            </w:pPr>
            <w:r w:rsidRPr="007A5112">
              <w:rPr>
                <w:bCs/>
                <w:sz w:val="13"/>
                <w:szCs w:val="13"/>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987E58" w14:textId="77777777" w:rsidR="007A5112" w:rsidRPr="007A5112" w:rsidRDefault="007A5112" w:rsidP="007A5112">
            <w:pPr>
              <w:jc w:val="center"/>
              <w:rPr>
                <w:bCs/>
                <w:sz w:val="13"/>
                <w:szCs w:val="13"/>
              </w:rPr>
            </w:pPr>
            <w:r w:rsidRPr="007A5112">
              <w:rPr>
                <w:bCs/>
                <w:sz w:val="13"/>
                <w:szCs w:val="13"/>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33D235" w14:textId="77777777" w:rsidR="007A5112" w:rsidRPr="007A5112" w:rsidRDefault="007A5112" w:rsidP="007A5112">
            <w:pPr>
              <w:jc w:val="center"/>
              <w:rPr>
                <w:bCs/>
                <w:sz w:val="13"/>
                <w:szCs w:val="13"/>
              </w:rPr>
            </w:pPr>
            <w:r w:rsidRPr="007A5112">
              <w:rPr>
                <w:bCs/>
                <w:sz w:val="13"/>
                <w:szCs w:val="13"/>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1405BC" w14:textId="77777777" w:rsidR="007A5112" w:rsidRPr="007A5112" w:rsidRDefault="007A5112" w:rsidP="007A5112">
            <w:pPr>
              <w:jc w:val="center"/>
              <w:rPr>
                <w:bCs/>
                <w:sz w:val="13"/>
                <w:szCs w:val="13"/>
              </w:rPr>
            </w:pPr>
            <w:r w:rsidRPr="007A5112">
              <w:rPr>
                <w:bCs/>
                <w:sz w:val="13"/>
                <w:szCs w:val="13"/>
              </w:rPr>
              <w:t>11</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72CC5E6" w14:textId="77777777" w:rsidR="007A5112" w:rsidRPr="007A5112" w:rsidRDefault="007A5112" w:rsidP="007A5112">
            <w:pPr>
              <w:jc w:val="center"/>
              <w:rPr>
                <w:bCs/>
                <w:sz w:val="13"/>
                <w:szCs w:val="13"/>
              </w:rPr>
            </w:pPr>
            <w:r w:rsidRPr="007A5112">
              <w:rPr>
                <w:bCs/>
                <w:sz w:val="13"/>
                <w:szCs w:val="13"/>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10923" w14:textId="77777777" w:rsidR="007A5112" w:rsidRPr="007A5112" w:rsidRDefault="007A5112" w:rsidP="007A5112">
            <w:pPr>
              <w:jc w:val="center"/>
              <w:rPr>
                <w:bCs/>
                <w:sz w:val="13"/>
                <w:szCs w:val="13"/>
              </w:rPr>
            </w:pPr>
            <w:r w:rsidRPr="007A5112">
              <w:rPr>
                <w:bCs/>
                <w:sz w:val="13"/>
                <w:szCs w:val="13"/>
              </w:rPr>
              <w:t>13</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21B82B81" w14:textId="77777777" w:rsidR="007A5112" w:rsidRPr="007A5112" w:rsidRDefault="007A5112" w:rsidP="007A5112">
            <w:pPr>
              <w:jc w:val="center"/>
              <w:rPr>
                <w:bCs/>
                <w:sz w:val="13"/>
                <w:szCs w:val="13"/>
              </w:rPr>
            </w:pPr>
            <w:r w:rsidRPr="007A5112">
              <w:rPr>
                <w:bCs/>
                <w:sz w:val="13"/>
                <w:szCs w:val="13"/>
              </w:rPr>
              <w:t>14</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9B8A6" w14:textId="77777777" w:rsidR="007A5112" w:rsidRPr="007A5112" w:rsidRDefault="007A5112" w:rsidP="007A5112">
            <w:pPr>
              <w:jc w:val="center"/>
              <w:rPr>
                <w:bCs/>
                <w:sz w:val="13"/>
                <w:szCs w:val="13"/>
              </w:rPr>
            </w:pPr>
            <w:r w:rsidRPr="007A5112">
              <w:rPr>
                <w:bCs/>
                <w:sz w:val="13"/>
                <w:szCs w:val="13"/>
              </w:rPr>
              <w:t>15</w:t>
            </w:r>
          </w:p>
        </w:tc>
        <w:tc>
          <w:tcPr>
            <w:tcW w:w="660" w:type="dxa"/>
            <w:tcBorders>
              <w:top w:val="single" w:sz="4" w:space="0" w:color="auto"/>
              <w:left w:val="single" w:sz="4" w:space="0" w:color="auto"/>
              <w:bottom w:val="single" w:sz="4" w:space="0" w:color="auto"/>
              <w:right w:val="single" w:sz="4" w:space="0" w:color="auto"/>
            </w:tcBorders>
          </w:tcPr>
          <w:p w14:paraId="3FDD8867" w14:textId="77777777" w:rsidR="007A5112" w:rsidRPr="007A5112" w:rsidRDefault="007A5112" w:rsidP="007A5112">
            <w:pPr>
              <w:jc w:val="center"/>
              <w:rPr>
                <w:bCs/>
                <w:sz w:val="13"/>
                <w:szCs w:val="13"/>
              </w:rPr>
            </w:pPr>
            <w:r w:rsidRPr="007A5112">
              <w:rPr>
                <w:bCs/>
                <w:sz w:val="13"/>
                <w:szCs w:val="13"/>
              </w:rPr>
              <w:t>16</w:t>
            </w:r>
          </w:p>
        </w:tc>
        <w:tc>
          <w:tcPr>
            <w:tcW w:w="652" w:type="dxa"/>
            <w:gridSpan w:val="2"/>
            <w:tcBorders>
              <w:top w:val="single" w:sz="4" w:space="0" w:color="auto"/>
              <w:left w:val="single" w:sz="4" w:space="0" w:color="auto"/>
              <w:bottom w:val="single" w:sz="4" w:space="0" w:color="auto"/>
              <w:right w:val="single" w:sz="4" w:space="0" w:color="auto"/>
            </w:tcBorders>
          </w:tcPr>
          <w:p w14:paraId="30C6B7ED" w14:textId="77777777" w:rsidR="007A5112" w:rsidRPr="007A5112" w:rsidRDefault="007A5112" w:rsidP="007A5112">
            <w:pPr>
              <w:jc w:val="center"/>
              <w:rPr>
                <w:bCs/>
                <w:sz w:val="13"/>
                <w:szCs w:val="13"/>
              </w:rPr>
            </w:pPr>
            <w:r w:rsidRPr="007A5112">
              <w:rPr>
                <w:bCs/>
                <w:sz w:val="13"/>
                <w:szCs w:val="13"/>
              </w:rPr>
              <w:t>17</w:t>
            </w:r>
          </w:p>
        </w:tc>
      </w:tr>
      <w:tr w:rsidR="007A5112" w:rsidRPr="007A5112" w14:paraId="63BD36C9" w14:textId="77777777" w:rsidTr="00C51C85">
        <w:trPr>
          <w:trHeight w:val="159"/>
          <w:jc w:val="center"/>
        </w:trPr>
        <w:tc>
          <w:tcPr>
            <w:tcW w:w="416" w:type="dxa"/>
            <w:tcBorders>
              <w:top w:val="single" w:sz="4" w:space="0" w:color="auto"/>
            </w:tcBorders>
            <w:shd w:val="clear" w:color="auto" w:fill="auto"/>
            <w:vAlign w:val="center"/>
          </w:tcPr>
          <w:p w14:paraId="336C43F7" w14:textId="77777777" w:rsidR="007A5112" w:rsidRPr="007A5112" w:rsidRDefault="007A5112" w:rsidP="007A5112">
            <w:pPr>
              <w:rPr>
                <w:sz w:val="13"/>
                <w:szCs w:val="13"/>
              </w:rPr>
            </w:pPr>
            <w:r w:rsidRPr="007A5112">
              <w:rPr>
                <w:sz w:val="13"/>
                <w:szCs w:val="13"/>
              </w:rPr>
              <w:t>4.8.</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5B7823EF" w14:textId="77777777" w:rsidR="007A5112" w:rsidRPr="007A5112" w:rsidRDefault="007A5112" w:rsidP="007A5112">
            <w:pPr>
              <w:rPr>
                <w:color w:val="000000"/>
                <w:sz w:val="13"/>
                <w:szCs w:val="13"/>
              </w:rPr>
            </w:pPr>
            <w:r w:rsidRPr="007A5112">
              <w:rPr>
                <w:color w:val="000000"/>
                <w:sz w:val="13"/>
                <w:szCs w:val="13"/>
              </w:rPr>
              <w:t>Устройство ограждения котельной № 9</w:t>
            </w:r>
          </w:p>
        </w:tc>
        <w:tc>
          <w:tcPr>
            <w:tcW w:w="1428" w:type="dxa"/>
            <w:tcBorders>
              <w:top w:val="single" w:sz="4" w:space="0" w:color="auto"/>
              <w:left w:val="nil"/>
              <w:bottom w:val="single" w:sz="4" w:space="0" w:color="auto"/>
              <w:right w:val="single" w:sz="4" w:space="0" w:color="auto"/>
            </w:tcBorders>
            <w:shd w:val="clear" w:color="auto" w:fill="auto"/>
            <w:vAlign w:val="center"/>
          </w:tcPr>
          <w:p w14:paraId="2B07736C" w14:textId="77777777" w:rsidR="007A5112" w:rsidRPr="007A5112" w:rsidRDefault="007A5112" w:rsidP="007A5112">
            <w:pPr>
              <w:jc w:val="center"/>
              <w:rPr>
                <w:color w:val="000000"/>
                <w:sz w:val="13"/>
                <w:szCs w:val="13"/>
              </w:rPr>
            </w:pPr>
            <w:r w:rsidRPr="007A5112">
              <w:rPr>
                <w:color w:val="000000"/>
                <w:sz w:val="13"/>
                <w:szCs w:val="13"/>
              </w:rPr>
              <w:t>Выполнения требований Федерального закона от 21.07.2011 № 256-ФЗ</w:t>
            </w:r>
          </w:p>
        </w:tc>
        <w:tc>
          <w:tcPr>
            <w:tcW w:w="1983" w:type="dxa"/>
            <w:tcBorders>
              <w:top w:val="single" w:sz="4" w:space="0" w:color="auto"/>
              <w:left w:val="nil"/>
              <w:bottom w:val="single" w:sz="4" w:space="0" w:color="auto"/>
              <w:right w:val="single" w:sz="4" w:space="0" w:color="auto"/>
            </w:tcBorders>
            <w:shd w:val="clear" w:color="auto" w:fill="auto"/>
            <w:vAlign w:val="center"/>
          </w:tcPr>
          <w:p w14:paraId="57E3C9C7" w14:textId="77777777" w:rsidR="007A5112" w:rsidRPr="007A5112" w:rsidRDefault="007A5112" w:rsidP="007A5112">
            <w:pPr>
              <w:jc w:val="center"/>
              <w:rPr>
                <w:color w:val="000000"/>
                <w:sz w:val="13"/>
                <w:szCs w:val="13"/>
              </w:rPr>
            </w:pPr>
            <w:r w:rsidRPr="007A5112">
              <w:rPr>
                <w:color w:val="000000"/>
                <w:sz w:val="13"/>
                <w:szCs w:val="13"/>
              </w:rPr>
              <w:t>г. Юрга, ул. Набережная</w:t>
            </w:r>
          </w:p>
        </w:tc>
        <w:tc>
          <w:tcPr>
            <w:tcW w:w="995" w:type="dxa"/>
            <w:tcBorders>
              <w:top w:val="single" w:sz="4" w:space="0" w:color="auto"/>
              <w:left w:val="nil"/>
              <w:bottom w:val="single" w:sz="4" w:space="0" w:color="auto"/>
              <w:right w:val="single" w:sz="4" w:space="0" w:color="auto"/>
            </w:tcBorders>
            <w:shd w:val="clear" w:color="auto" w:fill="auto"/>
            <w:vAlign w:val="center"/>
          </w:tcPr>
          <w:p w14:paraId="58C0C570" w14:textId="77777777" w:rsidR="007A5112" w:rsidRPr="007A5112" w:rsidRDefault="007A5112" w:rsidP="007A5112">
            <w:pPr>
              <w:jc w:val="center"/>
              <w:rPr>
                <w:sz w:val="13"/>
                <w:szCs w:val="13"/>
              </w:rPr>
            </w:pPr>
            <w:r w:rsidRPr="007A5112">
              <w:rPr>
                <w:sz w:val="13"/>
                <w:szCs w:val="13"/>
              </w:rPr>
              <w:t>Ограждение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766333F9" w14:textId="77777777" w:rsidR="007A5112" w:rsidRPr="007A5112" w:rsidRDefault="007A5112" w:rsidP="007A5112">
            <w:pPr>
              <w:jc w:val="center"/>
              <w:rPr>
                <w:sz w:val="13"/>
                <w:szCs w:val="13"/>
              </w:rPr>
            </w:pPr>
            <w:r w:rsidRPr="007A5112">
              <w:rPr>
                <w:sz w:val="13"/>
                <w:szCs w:val="13"/>
              </w:rPr>
              <w:t>м</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6CDD2F0" w14:textId="77777777" w:rsidR="007A5112" w:rsidRPr="007A5112" w:rsidRDefault="007A5112" w:rsidP="007A5112">
            <w:pPr>
              <w:jc w:val="center"/>
              <w:rPr>
                <w:sz w:val="13"/>
                <w:szCs w:val="13"/>
              </w:rPr>
            </w:pPr>
            <w:r w:rsidRPr="007A5112">
              <w:rPr>
                <w:sz w:val="13"/>
                <w:szCs w:val="13"/>
              </w:rPr>
              <w:t>0</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14:paraId="31222837" w14:textId="77777777" w:rsidR="007A5112" w:rsidRPr="007A5112" w:rsidRDefault="007A5112" w:rsidP="007A5112">
            <w:pPr>
              <w:jc w:val="center"/>
              <w:rPr>
                <w:sz w:val="13"/>
                <w:szCs w:val="13"/>
              </w:rPr>
            </w:pPr>
            <w:r w:rsidRPr="007A5112">
              <w:rPr>
                <w:sz w:val="13"/>
                <w:szCs w:val="13"/>
              </w:rPr>
              <w:t>60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6D9675" w14:textId="77777777" w:rsidR="007A5112" w:rsidRPr="007A5112" w:rsidRDefault="007A5112" w:rsidP="007A5112">
            <w:pPr>
              <w:jc w:val="center"/>
              <w:rPr>
                <w:sz w:val="13"/>
                <w:szCs w:val="13"/>
              </w:rPr>
            </w:pPr>
            <w:r w:rsidRPr="007A5112">
              <w:rPr>
                <w:sz w:val="13"/>
                <w:szCs w:val="13"/>
              </w:rPr>
              <w:t>2023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3531BD21" w14:textId="77777777" w:rsidR="007A5112" w:rsidRPr="007A5112" w:rsidRDefault="007A5112" w:rsidP="007A5112">
            <w:pPr>
              <w:jc w:val="center"/>
              <w:rPr>
                <w:sz w:val="13"/>
                <w:szCs w:val="13"/>
              </w:rPr>
            </w:pPr>
            <w:r w:rsidRPr="007A5112">
              <w:rPr>
                <w:sz w:val="13"/>
                <w:szCs w:val="13"/>
              </w:rPr>
              <w:t>2023</w:t>
            </w:r>
          </w:p>
        </w:tc>
        <w:tc>
          <w:tcPr>
            <w:tcW w:w="567" w:type="dxa"/>
            <w:tcBorders>
              <w:top w:val="single" w:sz="4" w:space="0" w:color="auto"/>
              <w:left w:val="nil"/>
              <w:bottom w:val="single" w:sz="4" w:space="0" w:color="auto"/>
              <w:right w:val="single" w:sz="4" w:space="0" w:color="auto"/>
            </w:tcBorders>
            <w:shd w:val="clear" w:color="auto" w:fill="auto"/>
            <w:vAlign w:val="center"/>
          </w:tcPr>
          <w:p w14:paraId="50315E6C" w14:textId="77777777" w:rsidR="007A5112" w:rsidRPr="007A5112" w:rsidRDefault="007A5112" w:rsidP="007A5112">
            <w:pPr>
              <w:jc w:val="center"/>
              <w:rPr>
                <w:sz w:val="13"/>
                <w:szCs w:val="13"/>
              </w:rPr>
            </w:pPr>
            <w:r w:rsidRPr="007A5112">
              <w:rPr>
                <w:sz w:val="13"/>
                <w:szCs w:val="13"/>
              </w:rPr>
              <w:t>1061,0</w:t>
            </w:r>
          </w:p>
        </w:tc>
        <w:tc>
          <w:tcPr>
            <w:tcW w:w="785" w:type="dxa"/>
            <w:tcBorders>
              <w:top w:val="single" w:sz="4" w:space="0" w:color="auto"/>
              <w:left w:val="nil"/>
              <w:bottom w:val="single" w:sz="4" w:space="0" w:color="auto"/>
              <w:right w:val="single" w:sz="4" w:space="0" w:color="auto"/>
            </w:tcBorders>
            <w:shd w:val="clear" w:color="auto" w:fill="auto"/>
            <w:vAlign w:val="center"/>
          </w:tcPr>
          <w:p w14:paraId="1100415C" w14:textId="77777777" w:rsidR="007A5112" w:rsidRPr="007A5112" w:rsidRDefault="007A5112" w:rsidP="007A5112">
            <w:pPr>
              <w:jc w:val="center"/>
              <w:rPr>
                <w:sz w:val="13"/>
                <w:szCs w:val="13"/>
              </w:rPr>
            </w:pPr>
            <w:r w:rsidRPr="007A5112">
              <w:rPr>
                <w:sz w:val="13"/>
                <w:szCs w:val="13"/>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D81E05" w14:textId="77777777" w:rsidR="007A5112" w:rsidRPr="007A5112" w:rsidRDefault="007A5112" w:rsidP="007A5112">
            <w:pPr>
              <w:jc w:val="center"/>
              <w:rPr>
                <w:sz w:val="13"/>
                <w:szCs w:val="13"/>
              </w:rPr>
            </w:pPr>
            <w:r w:rsidRPr="007A5112">
              <w:rPr>
                <w:sz w:val="13"/>
                <w:szCs w:val="13"/>
              </w:rPr>
              <w:t>1061,0</w:t>
            </w:r>
          </w:p>
        </w:tc>
        <w:tc>
          <w:tcPr>
            <w:tcW w:w="514" w:type="dxa"/>
            <w:tcBorders>
              <w:top w:val="single" w:sz="4" w:space="0" w:color="auto"/>
              <w:left w:val="nil"/>
              <w:bottom w:val="single" w:sz="4" w:space="0" w:color="auto"/>
              <w:right w:val="single" w:sz="4" w:space="0" w:color="auto"/>
            </w:tcBorders>
            <w:shd w:val="clear" w:color="auto" w:fill="auto"/>
            <w:vAlign w:val="center"/>
          </w:tcPr>
          <w:p w14:paraId="6B04771C" w14:textId="77777777" w:rsidR="007A5112" w:rsidRPr="007A5112" w:rsidRDefault="007A5112" w:rsidP="007A5112">
            <w:pPr>
              <w:jc w:val="center"/>
              <w:rPr>
                <w:sz w:val="13"/>
                <w:szCs w:val="13"/>
              </w:rPr>
            </w:pPr>
            <w:r w:rsidRPr="007A5112">
              <w:rPr>
                <w:sz w:val="13"/>
                <w:szCs w:val="13"/>
              </w:rPr>
              <w:t>0,0</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255A7073" w14:textId="77777777" w:rsidR="007A5112" w:rsidRPr="007A5112" w:rsidRDefault="007A5112" w:rsidP="007A5112">
            <w:pPr>
              <w:jc w:val="center"/>
              <w:rPr>
                <w:sz w:val="13"/>
                <w:szCs w:val="13"/>
              </w:rPr>
            </w:pPr>
            <w:r w:rsidRPr="007A5112">
              <w:rPr>
                <w:sz w:val="13"/>
                <w:szCs w:val="13"/>
              </w:rPr>
              <w:t>0,0</w:t>
            </w:r>
          </w:p>
        </w:tc>
        <w:tc>
          <w:tcPr>
            <w:tcW w:w="660" w:type="dxa"/>
            <w:tcBorders>
              <w:top w:val="single" w:sz="4" w:space="0" w:color="auto"/>
              <w:left w:val="single" w:sz="4" w:space="0" w:color="auto"/>
              <w:bottom w:val="single" w:sz="4" w:space="0" w:color="auto"/>
              <w:right w:val="single" w:sz="4" w:space="0" w:color="auto"/>
            </w:tcBorders>
            <w:vAlign w:val="center"/>
          </w:tcPr>
          <w:p w14:paraId="1998A83F" w14:textId="77777777" w:rsidR="007A5112" w:rsidRPr="007A5112" w:rsidRDefault="007A5112" w:rsidP="007A5112">
            <w:pPr>
              <w:jc w:val="center"/>
              <w:rPr>
                <w:sz w:val="13"/>
                <w:szCs w:val="13"/>
              </w:rPr>
            </w:pPr>
            <w:r w:rsidRPr="007A5112">
              <w:rPr>
                <w:sz w:val="13"/>
                <w:szCs w:val="13"/>
              </w:rPr>
              <w:t>0,0</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07B42C5" w14:textId="77777777" w:rsidR="007A5112" w:rsidRPr="007A5112" w:rsidRDefault="007A5112" w:rsidP="007A5112">
            <w:pPr>
              <w:jc w:val="center"/>
              <w:rPr>
                <w:sz w:val="13"/>
                <w:szCs w:val="13"/>
              </w:rPr>
            </w:pPr>
            <w:r w:rsidRPr="007A5112">
              <w:rPr>
                <w:sz w:val="13"/>
                <w:szCs w:val="13"/>
              </w:rPr>
              <w:t>0,0</w:t>
            </w:r>
          </w:p>
        </w:tc>
      </w:tr>
      <w:tr w:rsidR="007A5112" w:rsidRPr="007A5112" w14:paraId="208D58D8" w14:textId="77777777" w:rsidTr="00C51C85">
        <w:trPr>
          <w:trHeight w:val="50"/>
          <w:jc w:val="center"/>
        </w:trPr>
        <w:tc>
          <w:tcPr>
            <w:tcW w:w="11618" w:type="dxa"/>
            <w:gridSpan w:val="11"/>
            <w:shd w:val="clear" w:color="auto" w:fill="auto"/>
            <w:vAlign w:val="center"/>
            <w:hideMark/>
          </w:tcPr>
          <w:p w14:paraId="6CEBB833" w14:textId="77777777" w:rsidR="007A5112" w:rsidRPr="007A5112" w:rsidRDefault="007A5112" w:rsidP="007A5112">
            <w:pPr>
              <w:rPr>
                <w:sz w:val="13"/>
                <w:szCs w:val="13"/>
              </w:rPr>
            </w:pPr>
            <w:r w:rsidRPr="007A5112">
              <w:rPr>
                <w:sz w:val="13"/>
                <w:szCs w:val="13"/>
              </w:rPr>
              <w:t>Всего по группе 4.</w:t>
            </w:r>
          </w:p>
        </w:tc>
        <w:tc>
          <w:tcPr>
            <w:tcW w:w="567" w:type="dxa"/>
            <w:shd w:val="clear" w:color="auto" w:fill="auto"/>
            <w:vAlign w:val="center"/>
            <w:hideMark/>
          </w:tcPr>
          <w:p w14:paraId="2A066E0C" w14:textId="77777777" w:rsidR="007A5112" w:rsidRPr="007A5112" w:rsidRDefault="007A5112" w:rsidP="007A5112">
            <w:pPr>
              <w:jc w:val="center"/>
              <w:rPr>
                <w:color w:val="000000"/>
                <w:sz w:val="13"/>
                <w:szCs w:val="13"/>
              </w:rPr>
            </w:pPr>
            <w:r w:rsidRPr="007A5112">
              <w:rPr>
                <w:color w:val="000000"/>
                <w:sz w:val="13"/>
                <w:szCs w:val="13"/>
              </w:rPr>
              <w:t>11549,8</w:t>
            </w:r>
          </w:p>
        </w:tc>
        <w:tc>
          <w:tcPr>
            <w:tcW w:w="785" w:type="dxa"/>
            <w:shd w:val="clear" w:color="auto" w:fill="auto"/>
            <w:vAlign w:val="center"/>
          </w:tcPr>
          <w:p w14:paraId="53B87D07" w14:textId="77777777" w:rsidR="007A5112" w:rsidRPr="007A5112" w:rsidRDefault="007A5112" w:rsidP="007A5112">
            <w:pPr>
              <w:jc w:val="center"/>
              <w:rPr>
                <w:color w:val="000000"/>
                <w:sz w:val="13"/>
                <w:szCs w:val="13"/>
              </w:rPr>
            </w:pPr>
            <w:r w:rsidRPr="007A5112">
              <w:rPr>
                <w:color w:val="000000"/>
                <w:sz w:val="13"/>
                <w:szCs w:val="13"/>
              </w:rPr>
              <w:t>0,0</w:t>
            </w:r>
          </w:p>
        </w:tc>
        <w:tc>
          <w:tcPr>
            <w:tcW w:w="567" w:type="dxa"/>
            <w:shd w:val="clear" w:color="auto" w:fill="auto"/>
            <w:vAlign w:val="center"/>
          </w:tcPr>
          <w:p w14:paraId="67A157FF" w14:textId="77777777" w:rsidR="007A5112" w:rsidRPr="007A5112" w:rsidRDefault="007A5112" w:rsidP="007A5112">
            <w:pPr>
              <w:jc w:val="center"/>
              <w:rPr>
                <w:color w:val="000000"/>
                <w:sz w:val="13"/>
                <w:szCs w:val="13"/>
              </w:rPr>
            </w:pPr>
            <w:r w:rsidRPr="007A5112">
              <w:rPr>
                <w:color w:val="000000"/>
                <w:sz w:val="13"/>
                <w:szCs w:val="13"/>
              </w:rPr>
              <w:t>3595,6</w:t>
            </w:r>
          </w:p>
        </w:tc>
        <w:tc>
          <w:tcPr>
            <w:tcW w:w="514" w:type="dxa"/>
            <w:shd w:val="clear" w:color="auto" w:fill="auto"/>
            <w:vAlign w:val="center"/>
          </w:tcPr>
          <w:p w14:paraId="33B9C567" w14:textId="77777777" w:rsidR="007A5112" w:rsidRPr="007A5112" w:rsidRDefault="007A5112" w:rsidP="007A5112">
            <w:pPr>
              <w:jc w:val="center"/>
              <w:rPr>
                <w:sz w:val="13"/>
                <w:szCs w:val="13"/>
              </w:rPr>
            </w:pPr>
            <w:r w:rsidRPr="007A5112">
              <w:rPr>
                <w:sz w:val="13"/>
                <w:szCs w:val="13"/>
              </w:rPr>
              <w:t>3977,1</w:t>
            </w:r>
          </w:p>
        </w:tc>
        <w:tc>
          <w:tcPr>
            <w:tcW w:w="520" w:type="dxa"/>
            <w:gridSpan w:val="2"/>
            <w:shd w:val="clear" w:color="auto" w:fill="auto"/>
            <w:vAlign w:val="center"/>
          </w:tcPr>
          <w:p w14:paraId="78D6CC3E" w14:textId="77777777" w:rsidR="007A5112" w:rsidRPr="007A5112" w:rsidRDefault="007A5112" w:rsidP="007A5112">
            <w:pPr>
              <w:jc w:val="center"/>
              <w:rPr>
                <w:sz w:val="13"/>
                <w:szCs w:val="13"/>
              </w:rPr>
            </w:pPr>
            <w:r w:rsidRPr="007A5112">
              <w:rPr>
                <w:sz w:val="13"/>
                <w:szCs w:val="13"/>
              </w:rPr>
              <w:t>3977,1</w:t>
            </w:r>
          </w:p>
        </w:tc>
        <w:tc>
          <w:tcPr>
            <w:tcW w:w="660" w:type="dxa"/>
            <w:vAlign w:val="center"/>
          </w:tcPr>
          <w:p w14:paraId="63665FD5" w14:textId="77777777" w:rsidR="007A5112" w:rsidRPr="007A5112" w:rsidRDefault="007A5112" w:rsidP="007A5112">
            <w:pPr>
              <w:jc w:val="center"/>
              <w:rPr>
                <w:sz w:val="13"/>
                <w:szCs w:val="13"/>
              </w:rPr>
            </w:pPr>
            <w:r w:rsidRPr="007A5112">
              <w:rPr>
                <w:sz w:val="13"/>
                <w:szCs w:val="13"/>
              </w:rPr>
              <w:t>0,0</w:t>
            </w:r>
          </w:p>
        </w:tc>
        <w:tc>
          <w:tcPr>
            <w:tcW w:w="652" w:type="dxa"/>
            <w:gridSpan w:val="2"/>
            <w:vAlign w:val="center"/>
          </w:tcPr>
          <w:p w14:paraId="69774B36" w14:textId="77777777" w:rsidR="007A5112" w:rsidRPr="007A5112" w:rsidRDefault="007A5112" w:rsidP="007A5112">
            <w:pPr>
              <w:jc w:val="center"/>
              <w:rPr>
                <w:sz w:val="13"/>
                <w:szCs w:val="13"/>
              </w:rPr>
            </w:pPr>
            <w:r w:rsidRPr="007A5112">
              <w:rPr>
                <w:sz w:val="13"/>
                <w:szCs w:val="13"/>
              </w:rPr>
              <w:t>0,0</w:t>
            </w:r>
          </w:p>
        </w:tc>
      </w:tr>
      <w:tr w:rsidR="007A5112" w:rsidRPr="007A5112" w14:paraId="4001ECCE" w14:textId="77777777" w:rsidTr="00C51C85">
        <w:trPr>
          <w:gridAfter w:val="1"/>
          <w:wAfter w:w="6" w:type="dxa"/>
          <w:trHeight w:val="122"/>
          <w:jc w:val="center"/>
        </w:trPr>
        <w:tc>
          <w:tcPr>
            <w:tcW w:w="15877" w:type="dxa"/>
            <w:gridSpan w:val="19"/>
          </w:tcPr>
          <w:p w14:paraId="69962478" w14:textId="77777777" w:rsidR="007A5112" w:rsidRPr="007A5112" w:rsidRDefault="007A5112" w:rsidP="007A5112">
            <w:pPr>
              <w:rPr>
                <w:bCs/>
                <w:sz w:val="13"/>
                <w:szCs w:val="13"/>
              </w:rPr>
            </w:pPr>
            <w:r w:rsidRPr="007A5112">
              <w:rPr>
                <w:bCs/>
                <w:sz w:val="13"/>
                <w:szCs w:val="13"/>
              </w:rPr>
              <w:t>Группа 5. Вывод из эксплуатации, консервация и демонтаж объектов системы централизованного теплоснабжения</w:t>
            </w:r>
          </w:p>
        </w:tc>
      </w:tr>
      <w:tr w:rsidR="007A5112" w:rsidRPr="007A5112" w14:paraId="37DD651B" w14:textId="77777777" w:rsidTr="00C51C85">
        <w:trPr>
          <w:gridAfter w:val="1"/>
          <w:wAfter w:w="6" w:type="dxa"/>
          <w:trHeight w:val="96"/>
          <w:jc w:val="center"/>
        </w:trPr>
        <w:tc>
          <w:tcPr>
            <w:tcW w:w="15877" w:type="dxa"/>
            <w:gridSpan w:val="19"/>
          </w:tcPr>
          <w:p w14:paraId="24E6732E" w14:textId="77777777" w:rsidR="007A5112" w:rsidRPr="007A5112" w:rsidRDefault="007A5112" w:rsidP="007A5112">
            <w:pPr>
              <w:rPr>
                <w:bCs/>
                <w:sz w:val="13"/>
                <w:szCs w:val="13"/>
              </w:rPr>
            </w:pPr>
            <w:r w:rsidRPr="007A5112">
              <w:rPr>
                <w:bCs/>
                <w:sz w:val="13"/>
                <w:szCs w:val="13"/>
              </w:rPr>
              <w:t>5.1. Вывод из эксплуатации, консервация и демонтаж тепловых сетей</w:t>
            </w:r>
          </w:p>
        </w:tc>
      </w:tr>
      <w:tr w:rsidR="007A5112" w:rsidRPr="007A5112" w14:paraId="1E7566ED" w14:textId="77777777" w:rsidTr="00C51C85">
        <w:trPr>
          <w:gridAfter w:val="1"/>
          <w:wAfter w:w="6" w:type="dxa"/>
          <w:trHeight w:val="50"/>
          <w:jc w:val="center"/>
        </w:trPr>
        <w:tc>
          <w:tcPr>
            <w:tcW w:w="15877" w:type="dxa"/>
            <w:gridSpan w:val="19"/>
          </w:tcPr>
          <w:p w14:paraId="437C9BE5" w14:textId="77777777" w:rsidR="007A5112" w:rsidRPr="007A5112" w:rsidRDefault="007A5112" w:rsidP="007A5112">
            <w:pPr>
              <w:rPr>
                <w:bCs/>
                <w:sz w:val="13"/>
                <w:szCs w:val="13"/>
              </w:rPr>
            </w:pPr>
            <w:r w:rsidRPr="007A5112">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7A5112" w:rsidRPr="007A5112" w14:paraId="2256FD5B" w14:textId="77777777" w:rsidTr="00C51C85">
        <w:trPr>
          <w:trHeight w:val="50"/>
          <w:jc w:val="center"/>
        </w:trPr>
        <w:tc>
          <w:tcPr>
            <w:tcW w:w="11618" w:type="dxa"/>
            <w:gridSpan w:val="11"/>
            <w:shd w:val="clear" w:color="auto" w:fill="auto"/>
            <w:vAlign w:val="center"/>
            <w:hideMark/>
          </w:tcPr>
          <w:p w14:paraId="18FA578F" w14:textId="77777777" w:rsidR="007A5112" w:rsidRPr="007A5112" w:rsidRDefault="007A5112" w:rsidP="007A5112">
            <w:pPr>
              <w:rPr>
                <w:sz w:val="13"/>
                <w:szCs w:val="13"/>
              </w:rPr>
            </w:pPr>
            <w:r w:rsidRPr="007A5112">
              <w:rPr>
                <w:sz w:val="13"/>
                <w:szCs w:val="13"/>
              </w:rPr>
              <w:lastRenderedPageBreak/>
              <w:t>Всего по группе 5.</w:t>
            </w:r>
          </w:p>
        </w:tc>
        <w:tc>
          <w:tcPr>
            <w:tcW w:w="567" w:type="dxa"/>
            <w:shd w:val="clear" w:color="auto" w:fill="auto"/>
            <w:vAlign w:val="center"/>
          </w:tcPr>
          <w:p w14:paraId="56FDCB09" w14:textId="77777777" w:rsidR="007A5112" w:rsidRPr="007A5112" w:rsidRDefault="007A5112" w:rsidP="007A5112">
            <w:pPr>
              <w:jc w:val="center"/>
              <w:rPr>
                <w:color w:val="000000"/>
                <w:sz w:val="13"/>
                <w:szCs w:val="13"/>
              </w:rPr>
            </w:pPr>
          </w:p>
        </w:tc>
        <w:tc>
          <w:tcPr>
            <w:tcW w:w="785" w:type="dxa"/>
            <w:shd w:val="clear" w:color="auto" w:fill="auto"/>
            <w:vAlign w:val="center"/>
          </w:tcPr>
          <w:p w14:paraId="6162FA0D" w14:textId="77777777" w:rsidR="007A5112" w:rsidRPr="007A5112" w:rsidRDefault="007A5112" w:rsidP="007A5112">
            <w:pPr>
              <w:jc w:val="center"/>
              <w:rPr>
                <w:color w:val="000000"/>
                <w:sz w:val="13"/>
                <w:szCs w:val="13"/>
              </w:rPr>
            </w:pPr>
          </w:p>
        </w:tc>
        <w:tc>
          <w:tcPr>
            <w:tcW w:w="567" w:type="dxa"/>
            <w:shd w:val="clear" w:color="auto" w:fill="auto"/>
            <w:vAlign w:val="center"/>
          </w:tcPr>
          <w:p w14:paraId="2D1FA023" w14:textId="77777777" w:rsidR="007A5112" w:rsidRPr="007A5112" w:rsidRDefault="007A5112" w:rsidP="007A5112">
            <w:pPr>
              <w:jc w:val="center"/>
              <w:rPr>
                <w:color w:val="000000"/>
                <w:sz w:val="13"/>
                <w:szCs w:val="13"/>
              </w:rPr>
            </w:pPr>
          </w:p>
        </w:tc>
        <w:tc>
          <w:tcPr>
            <w:tcW w:w="514" w:type="dxa"/>
            <w:shd w:val="clear" w:color="auto" w:fill="auto"/>
            <w:vAlign w:val="center"/>
          </w:tcPr>
          <w:p w14:paraId="314F2945" w14:textId="77777777" w:rsidR="007A5112" w:rsidRPr="007A5112" w:rsidRDefault="007A5112" w:rsidP="007A5112">
            <w:pPr>
              <w:jc w:val="center"/>
              <w:rPr>
                <w:sz w:val="13"/>
                <w:szCs w:val="13"/>
              </w:rPr>
            </w:pPr>
          </w:p>
        </w:tc>
        <w:tc>
          <w:tcPr>
            <w:tcW w:w="520" w:type="dxa"/>
            <w:gridSpan w:val="2"/>
            <w:shd w:val="clear" w:color="auto" w:fill="auto"/>
            <w:vAlign w:val="center"/>
          </w:tcPr>
          <w:p w14:paraId="44EF0BA4" w14:textId="77777777" w:rsidR="007A5112" w:rsidRPr="007A5112" w:rsidRDefault="007A5112" w:rsidP="007A5112">
            <w:pPr>
              <w:jc w:val="center"/>
              <w:rPr>
                <w:sz w:val="13"/>
                <w:szCs w:val="13"/>
              </w:rPr>
            </w:pPr>
          </w:p>
        </w:tc>
        <w:tc>
          <w:tcPr>
            <w:tcW w:w="660" w:type="dxa"/>
            <w:vAlign w:val="center"/>
          </w:tcPr>
          <w:p w14:paraId="219E68AC" w14:textId="77777777" w:rsidR="007A5112" w:rsidRPr="007A5112" w:rsidRDefault="007A5112" w:rsidP="007A5112">
            <w:pPr>
              <w:jc w:val="center"/>
              <w:rPr>
                <w:sz w:val="13"/>
                <w:szCs w:val="13"/>
              </w:rPr>
            </w:pPr>
          </w:p>
        </w:tc>
        <w:tc>
          <w:tcPr>
            <w:tcW w:w="652" w:type="dxa"/>
            <w:gridSpan w:val="2"/>
            <w:vAlign w:val="center"/>
          </w:tcPr>
          <w:p w14:paraId="55225D02" w14:textId="77777777" w:rsidR="007A5112" w:rsidRPr="007A5112" w:rsidRDefault="007A5112" w:rsidP="007A5112">
            <w:pPr>
              <w:jc w:val="center"/>
              <w:rPr>
                <w:sz w:val="13"/>
                <w:szCs w:val="13"/>
              </w:rPr>
            </w:pPr>
          </w:p>
        </w:tc>
      </w:tr>
      <w:tr w:rsidR="007A5112" w:rsidRPr="007A5112" w14:paraId="12DA1E1C" w14:textId="77777777" w:rsidTr="00C51C85">
        <w:trPr>
          <w:trHeight w:val="50"/>
          <w:jc w:val="center"/>
        </w:trPr>
        <w:tc>
          <w:tcPr>
            <w:tcW w:w="11618" w:type="dxa"/>
            <w:gridSpan w:val="11"/>
            <w:shd w:val="clear" w:color="auto" w:fill="auto"/>
            <w:vAlign w:val="center"/>
            <w:hideMark/>
          </w:tcPr>
          <w:p w14:paraId="7E42478C" w14:textId="77777777" w:rsidR="007A5112" w:rsidRPr="007A5112" w:rsidRDefault="007A5112" w:rsidP="007A5112">
            <w:pPr>
              <w:rPr>
                <w:sz w:val="13"/>
                <w:szCs w:val="13"/>
              </w:rPr>
            </w:pPr>
            <w:r w:rsidRPr="007A5112">
              <w:rPr>
                <w:sz w:val="13"/>
                <w:szCs w:val="13"/>
              </w:rPr>
              <w:t>ИТОГО по программе</w:t>
            </w:r>
          </w:p>
        </w:tc>
        <w:tc>
          <w:tcPr>
            <w:tcW w:w="567" w:type="dxa"/>
            <w:tcBorders>
              <w:top w:val="single" w:sz="4" w:space="0" w:color="auto"/>
              <w:left w:val="nil"/>
              <w:bottom w:val="single" w:sz="4" w:space="0" w:color="auto"/>
              <w:right w:val="single" w:sz="4" w:space="0" w:color="auto"/>
            </w:tcBorders>
            <w:shd w:val="clear" w:color="auto" w:fill="auto"/>
            <w:vAlign w:val="center"/>
          </w:tcPr>
          <w:p w14:paraId="4FBFCE9A" w14:textId="77777777" w:rsidR="007A5112" w:rsidRPr="007A5112" w:rsidRDefault="007A5112" w:rsidP="007A5112">
            <w:pPr>
              <w:jc w:val="center"/>
              <w:rPr>
                <w:color w:val="000000"/>
                <w:sz w:val="13"/>
                <w:szCs w:val="13"/>
              </w:rPr>
            </w:pPr>
            <w:r w:rsidRPr="007A5112">
              <w:rPr>
                <w:color w:val="000000"/>
                <w:sz w:val="13"/>
                <w:szCs w:val="13"/>
              </w:rPr>
              <w:t>11549,8</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C65D6D2" w14:textId="77777777" w:rsidR="007A5112" w:rsidRPr="007A5112" w:rsidRDefault="007A5112" w:rsidP="007A5112">
            <w:pPr>
              <w:jc w:val="center"/>
              <w:rPr>
                <w:color w:val="000000"/>
                <w:sz w:val="13"/>
                <w:szCs w:val="13"/>
              </w:rPr>
            </w:pPr>
            <w:r w:rsidRPr="007A5112">
              <w:rPr>
                <w:color w:val="000000"/>
                <w:sz w:val="13"/>
                <w:szCs w:val="13"/>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EEE6D8" w14:textId="77777777" w:rsidR="007A5112" w:rsidRPr="007A5112" w:rsidRDefault="007A5112" w:rsidP="007A5112">
            <w:pPr>
              <w:jc w:val="center"/>
              <w:rPr>
                <w:color w:val="000000"/>
                <w:sz w:val="13"/>
                <w:szCs w:val="13"/>
              </w:rPr>
            </w:pPr>
            <w:r w:rsidRPr="007A5112">
              <w:rPr>
                <w:color w:val="000000"/>
                <w:sz w:val="13"/>
                <w:szCs w:val="13"/>
              </w:rPr>
              <w:t>3595,6</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1D1ABAEC" w14:textId="77777777" w:rsidR="007A5112" w:rsidRPr="007A5112" w:rsidRDefault="007A5112" w:rsidP="007A5112">
            <w:pPr>
              <w:jc w:val="center"/>
              <w:rPr>
                <w:sz w:val="13"/>
                <w:szCs w:val="13"/>
              </w:rPr>
            </w:pPr>
            <w:r w:rsidRPr="007A5112">
              <w:rPr>
                <w:sz w:val="13"/>
                <w:szCs w:val="13"/>
              </w:rPr>
              <w:t>3977,1</w:t>
            </w:r>
          </w:p>
        </w:tc>
        <w:tc>
          <w:tcPr>
            <w:tcW w:w="520" w:type="dxa"/>
            <w:gridSpan w:val="2"/>
            <w:tcBorders>
              <w:top w:val="single" w:sz="4" w:space="0" w:color="auto"/>
              <w:left w:val="single" w:sz="4" w:space="0" w:color="auto"/>
              <w:bottom w:val="single" w:sz="4" w:space="0" w:color="auto"/>
            </w:tcBorders>
            <w:shd w:val="clear" w:color="auto" w:fill="auto"/>
            <w:vAlign w:val="center"/>
          </w:tcPr>
          <w:p w14:paraId="2581AA08" w14:textId="77777777" w:rsidR="007A5112" w:rsidRPr="007A5112" w:rsidRDefault="007A5112" w:rsidP="007A5112">
            <w:pPr>
              <w:jc w:val="center"/>
              <w:rPr>
                <w:sz w:val="13"/>
                <w:szCs w:val="13"/>
              </w:rPr>
            </w:pPr>
            <w:r w:rsidRPr="007A5112">
              <w:rPr>
                <w:sz w:val="13"/>
                <w:szCs w:val="13"/>
              </w:rPr>
              <w:t>3977,1</w:t>
            </w:r>
          </w:p>
        </w:tc>
        <w:tc>
          <w:tcPr>
            <w:tcW w:w="660" w:type="dxa"/>
            <w:vAlign w:val="center"/>
          </w:tcPr>
          <w:p w14:paraId="7A64B484" w14:textId="77777777" w:rsidR="007A5112" w:rsidRPr="007A5112" w:rsidRDefault="007A5112" w:rsidP="007A5112">
            <w:pPr>
              <w:jc w:val="center"/>
              <w:rPr>
                <w:sz w:val="13"/>
                <w:szCs w:val="13"/>
              </w:rPr>
            </w:pPr>
            <w:r w:rsidRPr="007A5112">
              <w:rPr>
                <w:sz w:val="13"/>
                <w:szCs w:val="13"/>
              </w:rPr>
              <w:t>0,0</w:t>
            </w:r>
          </w:p>
        </w:tc>
        <w:tc>
          <w:tcPr>
            <w:tcW w:w="652" w:type="dxa"/>
            <w:gridSpan w:val="2"/>
            <w:vAlign w:val="center"/>
          </w:tcPr>
          <w:p w14:paraId="046E3454" w14:textId="77777777" w:rsidR="007A5112" w:rsidRPr="007A5112" w:rsidRDefault="007A5112" w:rsidP="007A5112">
            <w:pPr>
              <w:jc w:val="center"/>
              <w:rPr>
                <w:sz w:val="13"/>
                <w:szCs w:val="13"/>
              </w:rPr>
            </w:pPr>
            <w:r w:rsidRPr="007A5112">
              <w:rPr>
                <w:sz w:val="13"/>
                <w:szCs w:val="13"/>
              </w:rPr>
              <w:t>0,0</w:t>
            </w:r>
          </w:p>
        </w:tc>
      </w:tr>
    </w:tbl>
    <w:p w14:paraId="54C1D65D" w14:textId="77777777" w:rsidR="007A5112" w:rsidRPr="007A5112" w:rsidRDefault="007A5112" w:rsidP="007A5112">
      <w:pPr>
        <w:rPr>
          <w:sz w:val="20"/>
          <w:szCs w:val="20"/>
        </w:rPr>
      </w:pPr>
    </w:p>
    <w:p w14:paraId="0F65DA93" w14:textId="77777777" w:rsidR="00CF2F56" w:rsidRDefault="00CF2F56" w:rsidP="007A5112">
      <w:pPr>
        <w:tabs>
          <w:tab w:val="left" w:pos="5580"/>
          <w:tab w:val="left" w:pos="9498"/>
        </w:tabs>
        <w:ind w:right="-569"/>
        <w:sectPr w:rsidR="00CF2F56" w:rsidSect="00CF2F56">
          <w:pgSz w:w="16838" w:h="11906" w:orient="landscape"/>
          <w:pgMar w:top="284" w:right="709" w:bottom="851" w:left="426" w:header="709" w:footer="709" w:gutter="0"/>
          <w:cols w:space="708"/>
          <w:titlePg/>
          <w:docGrid w:linePitch="360"/>
        </w:sectPr>
      </w:pPr>
    </w:p>
    <w:p w14:paraId="517EEB14" w14:textId="247AD4B6" w:rsidR="00CF2F56" w:rsidRPr="00D00103" w:rsidRDefault="00CF2F56" w:rsidP="00CF2F56">
      <w:pPr>
        <w:tabs>
          <w:tab w:val="left" w:pos="5580"/>
          <w:tab w:val="left" w:pos="9498"/>
        </w:tabs>
        <w:ind w:left="-4696" w:right="-569" w:firstLine="10225"/>
      </w:pPr>
      <w:r w:rsidRPr="00D00103">
        <w:lastRenderedPageBreak/>
        <w:t xml:space="preserve">Приложение </w:t>
      </w:r>
      <w:r>
        <w:t xml:space="preserve">№ 23 </w:t>
      </w:r>
      <w:r w:rsidRPr="00D00103">
        <w:t xml:space="preserve">к протоколу № </w:t>
      </w:r>
      <w:r>
        <w:t>73</w:t>
      </w:r>
    </w:p>
    <w:p w14:paraId="0D0D4884" w14:textId="77777777" w:rsidR="00CF2F56" w:rsidRPr="00D00103" w:rsidRDefault="00CF2F56" w:rsidP="00CF2F56">
      <w:pPr>
        <w:tabs>
          <w:tab w:val="left" w:pos="5580"/>
          <w:tab w:val="left" w:pos="9498"/>
        </w:tabs>
        <w:ind w:left="-4696" w:right="-569" w:firstLine="10225"/>
      </w:pPr>
      <w:r w:rsidRPr="00D00103">
        <w:t>заседания правления Региональной</w:t>
      </w:r>
    </w:p>
    <w:p w14:paraId="51A3B928" w14:textId="77777777" w:rsidR="00CF2F56" w:rsidRPr="00D00103" w:rsidRDefault="00CF2F56" w:rsidP="00CF2F56">
      <w:pPr>
        <w:tabs>
          <w:tab w:val="left" w:pos="5580"/>
          <w:tab w:val="left" w:pos="9498"/>
        </w:tabs>
        <w:ind w:left="-4696" w:right="-569" w:firstLine="10225"/>
      </w:pPr>
      <w:r w:rsidRPr="00D00103">
        <w:t>энергетической комиссии</w:t>
      </w:r>
    </w:p>
    <w:p w14:paraId="11031F22" w14:textId="3E174EAC" w:rsidR="00CF2F56" w:rsidRDefault="00CF2F56" w:rsidP="00CF2F56">
      <w:pPr>
        <w:tabs>
          <w:tab w:val="left" w:pos="5580"/>
          <w:tab w:val="left" w:pos="9498"/>
        </w:tabs>
        <w:ind w:left="-4696" w:right="-569" w:firstLine="10225"/>
      </w:pPr>
      <w:r w:rsidRPr="00D00103">
        <w:t xml:space="preserve">Кузбасса от </w:t>
      </w:r>
      <w:r>
        <w:t>31.10</w:t>
      </w:r>
      <w:r w:rsidRPr="00D00103">
        <w:t>.2022</w:t>
      </w:r>
    </w:p>
    <w:p w14:paraId="1F31EF95" w14:textId="77777777" w:rsidR="00CF2F56" w:rsidRDefault="00CF2F56" w:rsidP="00CF2F56">
      <w:pPr>
        <w:tabs>
          <w:tab w:val="left" w:pos="5580"/>
          <w:tab w:val="left" w:pos="9498"/>
        </w:tabs>
        <w:ind w:left="-4696" w:right="-569" w:firstLine="10225"/>
      </w:pPr>
    </w:p>
    <w:p w14:paraId="69C3CADB" w14:textId="77777777" w:rsidR="00CF2F56" w:rsidRPr="00CF2F56" w:rsidRDefault="00CF2F56" w:rsidP="00CF2F56">
      <w:pPr>
        <w:jc w:val="center"/>
        <w:rPr>
          <w:b/>
          <w:bCs/>
          <w:sz w:val="28"/>
          <w:szCs w:val="28"/>
        </w:rPr>
      </w:pPr>
      <w:r w:rsidRPr="00CF2F56">
        <w:rPr>
          <w:b/>
          <w:bCs/>
          <w:sz w:val="28"/>
          <w:szCs w:val="28"/>
        </w:rPr>
        <w:t>Экспертное заключение</w:t>
      </w:r>
    </w:p>
    <w:p w14:paraId="174A2DC5" w14:textId="77777777" w:rsidR="00CF2F56" w:rsidRPr="00CF2F56" w:rsidRDefault="00CF2F56" w:rsidP="00CF2F56">
      <w:pPr>
        <w:jc w:val="center"/>
        <w:rPr>
          <w:b/>
          <w:bCs/>
          <w:sz w:val="28"/>
          <w:szCs w:val="28"/>
        </w:rPr>
      </w:pPr>
      <w:r w:rsidRPr="00CF2F56">
        <w:rPr>
          <w:b/>
          <w:bCs/>
          <w:sz w:val="28"/>
          <w:szCs w:val="28"/>
        </w:rPr>
        <w:t>Региональной энергетической комиссии Кузбасса</w:t>
      </w:r>
    </w:p>
    <w:p w14:paraId="13CA9BDC" w14:textId="77777777" w:rsidR="00CF2F56" w:rsidRPr="00CF2F56" w:rsidRDefault="00CF2F56" w:rsidP="00CF2F56">
      <w:pPr>
        <w:jc w:val="center"/>
        <w:rPr>
          <w:sz w:val="28"/>
          <w:szCs w:val="28"/>
        </w:rPr>
      </w:pPr>
      <w:r w:rsidRPr="00CF2F56">
        <w:rPr>
          <w:sz w:val="28"/>
          <w:szCs w:val="28"/>
        </w:rPr>
        <w:t xml:space="preserve">по материалам, представленным ООО «Управление тепловых систем», для утверждения инвестиционной программы в сфере теплоснабжения </w:t>
      </w:r>
    </w:p>
    <w:p w14:paraId="5ECA10BA" w14:textId="77777777" w:rsidR="00CF2F56" w:rsidRPr="00CF2F56" w:rsidRDefault="00CF2F56" w:rsidP="00CF2F56">
      <w:pPr>
        <w:jc w:val="center"/>
        <w:rPr>
          <w:sz w:val="28"/>
          <w:szCs w:val="28"/>
        </w:rPr>
      </w:pPr>
      <w:r w:rsidRPr="00CF2F56">
        <w:rPr>
          <w:sz w:val="28"/>
          <w:szCs w:val="28"/>
        </w:rPr>
        <w:t>на 2023-2027 годы</w:t>
      </w:r>
    </w:p>
    <w:p w14:paraId="7CA62C03" w14:textId="77777777" w:rsidR="00CF2F56" w:rsidRPr="00CF2F56" w:rsidRDefault="00CF2F56" w:rsidP="00CF2F56">
      <w:pPr>
        <w:spacing w:line="276" w:lineRule="auto"/>
        <w:ind w:left="-142" w:firstLine="505"/>
        <w:jc w:val="both"/>
        <w:rPr>
          <w:sz w:val="28"/>
          <w:szCs w:val="28"/>
        </w:rPr>
      </w:pPr>
    </w:p>
    <w:p w14:paraId="0DF379EF" w14:textId="77777777" w:rsidR="00CF2F56" w:rsidRPr="00CF2F56" w:rsidRDefault="00CF2F56" w:rsidP="00CF2F56">
      <w:pPr>
        <w:spacing w:line="276" w:lineRule="auto"/>
        <w:ind w:left="-142" w:firstLine="505"/>
        <w:jc w:val="both"/>
        <w:rPr>
          <w:sz w:val="28"/>
          <w:szCs w:val="28"/>
        </w:rPr>
      </w:pPr>
      <w:r w:rsidRPr="00CF2F56">
        <w:rPr>
          <w:sz w:val="28"/>
          <w:szCs w:val="28"/>
        </w:rPr>
        <w:t>Нормативно-методической основой проведения анализа материалов, представленных ООО «УТС» ИНН 4205369653  являются:</w:t>
      </w:r>
    </w:p>
    <w:p w14:paraId="50998FA1" w14:textId="77777777" w:rsidR="00CF2F56" w:rsidRPr="00CF2F56" w:rsidRDefault="00CF2F56" w:rsidP="00CF2F56">
      <w:pPr>
        <w:spacing w:line="276" w:lineRule="auto"/>
        <w:ind w:left="-142" w:firstLine="505"/>
        <w:jc w:val="both"/>
        <w:rPr>
          <w:sz w:val="28"/>
          <w:szCs w:val="28"/>
        </w:rPr>
      </w:pPr>
      <w:r w:rsidRPr="00CF2F56">
        <w:rPr>
          <w:sz w:val="28"/>
          <w:szCs w:val="28"/>
        </w:rPr>
        <w:t>- Гражданский кодекс Российской Федерации;</w:t>
      </w:r>
    </w:p>
    <w:p w14:paraId="2E27EA1B" w14:textId="77777777" w:rsidR="00CF2F56" w:rsidRPr="00CF2F56" w:rsidRDefault="00CF2F56" w:rsidP="00CF2F56">
      <w:pPr>
        <w:spacing w:line="276" w:lineRule="auto"/>
        <w:ind w:left="-142" w:firstLine="505"/>
        <w:jc w:val="both"/>
        <w:rPr>
          <w:sz w:val="28"/>
          <w:szCs w:val="28"/>
        </w:rPr>
      </w:pPr>
      <w:r w:rsidRPr="00CF2F56">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C4CE6C0" w14:textId="77777777" w:rsidR="00CF2F56" w:rsidRPr="00CF2F56" w:rsidRDefault="00CF2F56" w:rsidP="00CF2F56">
      <w:pPr>
        <w:spacing w:line="276" w:lineRule="auto"/>
        <w:ind w:left="-142" w:firstLine="505"/>
        <w:jc w:val="both"/>
        <w:rPr>
          <w:sz w:val="28"/>
          <w:szCs w:val="28"/>
        </w:rPr>
      </w:pPr>
      <w:r w:rsidRPr="00CF2F56">
        <w:rPr>
          <w:sz w:val="28"/>
          <w:szCs w:val="28"/>
        </w:rPr>
        <w:t>- Налоговый кодекс Российской Федерации (в дальнейшем НК РФ);</w:t>
      </w:r>
    </w:p>
    <w:p w14:paraId="3D3D1E87" w14:textId="77777777" w:rsidR="00CF2F56" w:rsidRPr="00CF2F56" w:rsidRDefault="00CF2F56" w:rsidP="00CF2F56">
      <w:pPr>
        <w:spacing w:line="276" w:lineRule="auto"/>
        <w:ind w:left="-142" w:firstLine="505"/>
        <w:jc w:val="both"/>
        <w:rPr>
          <w:sz w:val="28"/>
          <w:szCs w:val="28"/>
        </w:rPr>
      </w:pPr>
      <w:r w:rsidRPr="00CF2F56">
        <w:rPr>
          <w:sz w:val="28"/>
          <w:szCs w:val="28"/>
        </w:rPr>
        <w:t>- Трудовой Кодекс Российской Федерации (в дальнейшем ТК РФ);</w:t>
      </w:r>
    </w:p>
    <w:p w14:paraId="6CC90585" w14:textId="77777777" w:rsidR="00CF2F56" w:rsidRPr="00CF2F56" w:rsidRDefault="00CF2F56" w:rsidP="00CF2F56">
      <w:pPr>
        <w:spacing w:line="276" w:lineRule="auto"/>
        <w:ind w:left="-142" w:firstLine="505"/>
        <w:jc w:val="both"/>
        <w:rPr>
          <w:sz w:val="28"/>
          <w:szCs w:val="28"/>
        </w:rPr>
      </w:pPr>
      <w:r w:rsidRPr="00CF2F56">
        <w:rPr>
          <w:sz w:val="28"/>
          <w:szCs w:val="28"/>
        </w:rPr>
        <w:t>- Федеральный закон от 27.07.2010 № 190-ФЗ «О теплоснабжении»;</w:t>
      </w:r>
    </w:p>
    <w:p w14:paraId="76E5AF68" w14:textId="77777777" w:rsidR="00CF2F56" w:rsidRPr="00CF2F56" w:rsidRDefault="00CF2F56" w:rsidP="00CF2F56">
      <w:pPr>
        <w:spacing w:line="276" w:lineRule="auto"/>
        <w:ind w:left="-142" w:firstLine="505"/>
        <w:jc w:val="both"/>
        <w:rPr>
          <w:sz w:val="28"/>
          <w:szCs w:val="28"/>
        </w:rPr>
      </w:pPr>
      <w:r w:rsidRPr="00CF2F56">
        <w:rPr>
          <w:sz w:val="28"/>
          <w:szCs w:val="28"/>
        </w:rPr>
        <w:t>- Федеральный Закон от 17.08.1995 № 147-ФЗ «О естественных монополиях»;</w:t>
      </w:r>
    </w:p>
    <w:p w14:paraId="64871ECB" w14:textId="77777777" w:rsidR="00CF2F56" w:rsidRPr="00CF2F56" w:rsidRDefault="00CF2F56" w:rsidP="00CF2F56">
      <w:pPr>
        <w:tabs>
          <w:tab w:val="num" w:pos="360"/>
          <w:tab w:val="num" w:pos="1080"/>
        </w:tabs>
        <w:spacing w:line="276" w:lineRule="auto"/>
        <w:ind w:left="-142" w:firstLine="505"/>
        <w:jc w:val="both"/>
        <w:rPr>
          <w:sz w:val="28"/>
          <w:szCs w:val="28"/>
        </w:rPr>
      </w:pPr>
      <w:r w:rsidRPr="00CF2F56">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EB52EE2" w14:textId="77777777" w:rsidR="00CF2F56" w:rsidRPr="00CF2F56" w:rsidRDefault="00CF2F56" w:rsidP="00CF2F56">
      <w:pPr>
        <w:tabs>
          <w:tab w:val="num" w:pos="360"/>
          <w:tab w:val="num" w:pos="1080"/>
        </w:tabs>
        <w:spacing w:line="276" w:lineRule="auto"/>
        <w:ind w:left="-142" w:firstLine="505"/>
        <w:jc w:val="both"/>
        <w:rPr>
          <w:sz w:val="28"/>
          <w:szCs w:val="28"/>
        </w:rPr>
      </w:pPr>
      <w:r w:rsidRPr="00CF2F56">
        <w:rPr>
          <w:sz w:val="28"/>
          <w:szCs w:val="28"/>
        </w:rPr>
        <w:t>- Постановление Правительства Российской Федерации 22.10.2012 №1075 «О ценообразовании в сфере теплоснабжения»;</w:t>
      </w:r>
    </w:p>
    <w:p w14:paraId="77D46578" w14:textId="77777777" w:rsidR="00CF2F56" w:rsidRPr="00CF2F56" w:rsidRDefault="00CF2F56" w:rsidP="00CF2F56">
      <w:pPr>
        <w:tabs>
          <w:tab w:val="num" w:pos="360"/>
          <w:tab w:val="num" w:pos="1080"/>
        </w:tabs>
        <w:spacing w:line="276" w:lineRule="auto"/>
        <w:ind w:left="-142" w:firstLine="505"/>
        <w:jc w:val="both"/>
        <w:rPr>
          <w:sz w:val="28"/>
          <w:szCs w:val="28"/>
        </w:rPr>
      </w:pPr>
      <w:r w:rsidRPr="00CF2F56">
        <w:rPr>
          <w:sz w:val="28"/>
          <w:szCs w:val="28"/>
        </w:rPr>
        <w:t>- Приказ Министерства строительства и жилищно-коммунального хозяйства Российской Федерации от 28.08. 2014 №506/</w:t>
      </w:r>
      <w:proofErr w:type="spellStart"/>
      <w:r w:rsidRPr="00CF2F56">
        <w:rPr>
          <w:sz w:val="28"/>
          <w:szCs w:val="28"/>
        </w:rPr>
        <w:t>пр</w:t>
      </w:r>
      <w:proofErr w:type="spellEnd"/>
      <w:r w:rsidRPr="00CF2F56">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A45B6D7" w14:textId="77777777" w:rsidR="00CF2F56" w:rsidRPr="00CF2F56" w:rsidRDefault="00CF2F56" w:rsidP="00CF2F56">
      <w:pPr>
        <w:spacing w:line="276" w:lineRule="auto"/>
        <w:ind w:firstLine="567"/>
        <w:jc w:val="both"/>
        <w:rPr>
          <w:sz w:val="28"/>
          <w:szCs w:val="28"/>
        </w:rPr>
      </w:pPr>
      <w:r w:rsidRPr="00CF2F56">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F840E87" w14:textId="77777777" w:rsidR="00CF2F56" w:rsidRPr="00CF2F56" w:rsidRDefault="00CF2F56" w:rsidP="00CF2F56">
      <w:pPr>
        <w:spacing w:line="276" w:lineRule="auto"/>
        <w:ind w:firstLine="567"/>
        <w:jc w:val="both"/>
        <w:rPr>
          <w:sz w:val="25"/>
          <w:szCs w:val="25"/>
        </w:rPr>
      </w:pPr>
    </w:p>
    <w:p w14:paraId="74457FC5" w14:textId="77777777" w:rsidR="00CF2F56" w:rsidRPr="00CF2F56" w:rsidRDefault="00CF2F56" w:rsidP="00CF2F56">
      <w:pPr>
        <w:spacing w:line="276" w:lineRule="auto"/>
        <w:ind w:firstLine="567"/>
        <w:jc w:val="both"/>
        <w:rPr>
          <w:sz w:val="25"/>
          <w:szCs w:val="25"/>
        </w:rPr>
      </w:pPr>
    </w:p>
    <w:p w14:paraId="294391FE" w14:textId="77777777" w:rsidR="00CF2F56" w:rsidRPr="00CF2F56" w:rsidRDefault="00CF2F56" w:rsidP="00CF2F56">
      <w:pPr>
        <w:tabs>
          <w:tab w:val="left" w:pos="720"/>
        </w:tabs>
        <w:spacing w:line="276" w:lineRule="auto"/>
        <w:ind w:firstLine="709"/>
        <w:jc w:val="both"/>
        <w:rPr>
          <w:sz w:val="28"/>
          <w:szCs w:val="28"/>
        </w:rPr>
      </w:pPr>
      <w:r w:rsidRPr="00CF2F56">
        <w:rPr>
          <w:sz w:val="28"/>
          <w:szCs w:val="28"/>
        </w:rPr>
        <w:lastRenderedPageBreak/>
        <w:t>ООО «УТС», (далее Предприятие) представило в Региональную энергетическую комиссию Кузбасса заявление с просьбой об утверждении инвестиционной программы на 2023-2027 годы.</w:t>
      </w:r>
    </w:p>
    <w:p w14:paraId="204486A1" w14:textId="77777777" w:rsidR="00CF2F56" w:rsidRPr="00CF2F56" w:rsidRDefault="00CF2F56" w:rsidP="00CF2F56">
      <w:pPr>
        <w:tabs>
          <w:tab w:val="num" w:pos="360"/>
          <w:tab w:val="num" w:pos="1080"/>
        </w:tabs>
        <w:spacing w:line="276" w:lineRule="auto"/>
        <w:ind w:left="-142" w:firstLine="505"/>
        <w:jc w:val="both"/>
        <w:rPr>
          <w:sz w:val="28"/>
          <w:szCs w:val="28"/>
        </w:rPr>
      </w:pPr>
      <w:r w:rsidRPr="00CF2F56">
        <w:rPr>
          <w:sz w:val="28"/>
          <w:szCs w:val="28"/>
        </w:rPr>
        <w:t xml:space="preserve">Предприятие представило инвестиционную программу </w:t>
      </w:r>
      <w:r w:rsidRPr="00CF2F56">
        <w:rPr>
          <w:sz w:val="28"/>
          <w:szCs w:val="28"/>
        </w:rPr>
        <w:br/>
        <w:t>в размере 314 206 тыс. руб. (без НДС), в т.ч. из амортизационных отчислений 73 465 тыс. руб., из прибыли 41 187 тыс. руб., из привлеченных средств 199 554 тыс. руб. на весь период действия инвестиционной программы.</w:t>
      </w:r>
    </w:p>
    <w:p w14:paraId="7FEDA1A8" w14:textId="77777777" w:rsidR="00CF2F56" w:rsidRPr="00CF2F56" w:rsidRDefault="00CF2F56" w:rsidP="00CF2F56">
      <w:pPr>
        <w:tabs>
          <w:tab w:val="left" w:pos="720"/>
        </w:tabs>
        <w:spacing w:line="276" w:lineRule="auto"/>
        <w:ind w:firstLine="709"/>
        <w:jc w:val="both"/>
        <w:rPr>
          <w:bCs/>
          <w:kern w:val="32"/>
          <w:sz w:val="28"/>
          <w:szCs w:val="28"/>
        </w:rPr>
      </w:pPr>
      <w:r w:rsidRPr="00CF2F56">
        <w:rPr>
          <w:bCs/>
          <w:kern w:val="32"/>
          <w:sz w:val="28"/>
          <w:szCs w:val="28"/>
        </w:rPr>
        <w:t>Экспертами объем финансирования, в том числе разбивка по источникам финансирования, приняты согласно предложений предприятия.</w:t>
      </w:r>
    </w:p>
    <w:p w14:paraId="5A5F9BB2" w14:textId="77777777" w:rsidR="00CF2F56" w:rsidRPr="00CF2F56" w:rsidRDefault="00CF2F56" w:rsidP="00CF2F56">
      <w:pPr>
        <w:autoSpaceDE w:val="0"/>
        <w:autoSpaceDN w:val="0"/>
        <w:adjustRightInd w:val="0"/>
        <w:spacing w:line="276" w:lineRule="auto"/>
        <w:ind w:firstLine="540"/>
        <w:jc w:val="both"/>
        <w:rPr>
          <w:bCs/>
          <w:sz w:val="28"/>
          <w:szCs w:val="20"/>
        </w:rPr>
      </w:pPr>
      <w:r w:rsidRPr="00CF2F56">
        <w:rPr>
          <w:bCs/>
          <w:sz w:val="28"/>
          <w:szCs w:val="20"/>
        </w:rPr>
        <w:t xml:space="preserve">Инвестиционная программа соответствует п. </w:t>
      </w:r>
      <w:hyperlink r:id="rId27" w:history="1">
        <w:r w:rsidRPr="00CF2F56">
          <w:rPr>
            <w:bCs/>
            <w:sz w:val="28"/>
            <w:szCs w:val="20"/>
          </w:rPr>
          <w:t>8</w:t>
        </w:r>
      </w:hyperlink>
      <w:r w:rsidRPr="00CF2F56">
        <w:rPr>
          <w:bCs/>
          <w:sz w:val="28"/>
          <w:szCs w:val="20"/>
        </w:rPr>
        <w:t xml:space="preserve"> - </w:t>
      </w:r>
      <w:hyperlink r:id="rId28" w:history="1">
        <w:r w:rsidRPr="00CF2F56">
          <w:rPr>
            <w:bCs/>
            <w:sz w:val="28"/>
            <w:szCs w:val="20"/>
          </w:rPr>
          <w:t>19</w:t>
        </w:r>
      </w:hyperlink>
      <w:r w:rsidRPr="00CF2F56">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CF2F56">
        <w:rPr>
          <w:bCs/>
          <w:sz w:val="28"/>
          <w:szCs w:val="20"/>
        </w:rPr>
        <w:br/>
        <w:t>от 5 мая 2014 г. №410 (далее Правила).</w:t>
      </w:r>
    </w:p>
    <w:p w14:paraId="20E4EAA3" w14:textId="77777777" w:rsidR="00CF2F56" w:rsidRPr="00CF2F56" w:rsidRDefault="00CF2F56" w:rsidP="00CF2F56">
      <w:pPr>
        <w:autoSpaceDE w:val="0"/>
        <w:autoSpaceDN w:val="0"/>
        <w:adjustRightInd w:val="0"/>
        <w:spacing w:line="276" w:lineRule="auto"/>
        <w:ind w:firstLine="540"/>
        <w:jc w:val="both"/>
        <w:rPr>
          <w:bCs/>
          <w:sz w:val="28"/>
          <w:szCs w:val="20"/>
        </w:rPr>
      </w:pPr>
      <w:r w:rsidRPr="00CF2F56">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Белогорского городского поселения </w:t>
      </w:r>
      <w:r w:rsidRPr="00CF2F56">
        <w:rPr>
          <w:rFonts w:eastAsia="Calibri"/>
          <w:sz w:val="28"/>
          <w:szCs w:val="28"/>
          <w:lang w:eastAsia="en-US"/>
        </w:rPr>
        <w:t>на 2023 год</w:t>
      </w:r>
      <w:r w:rsidRPr="00CF2F56">
        <w:rPr>
          <w:bCs/>
          <w:sz w:val="28"/>
          <w:szCs w:val="20"/>
        </w:rPr>
        <w:t>, утвержденной постановлением Администрации Междуреченского городского округа от 27.05.2022 № 1160-п (https://www.mrech.ru/upload/file/post/2022_05_27_309268.pdf).</w:t>
      </w:r>
    </w:p>
    <w:p w14:paraId="090A2312" w14:textId="77777777" w:rsidR="00CF2F56" w:rsidRPr="00CF2F56" w:rsidRDefault="00CF2F56" w:rsidP="00CF2F56">
      <w:pPr>
        <w:spacing w:line="276" w:lineRule="auto"/>
        <w:ind w:firstLine="709"/>
        <w:jc w:val="both"/>
        <w:rPr>
          <w:sz w:val="28"/>
          <w:szCs w:val="28"/>
        </w:rPr>
      </w:pPr>
      <w:r w:rsidRPr="00CF2F56">
        <w:rPr>
          <w:sz w:val="28"/>
          <w:szCs w:val="28"/>
        </w:rPr>
        <w:t>В качестве обосновывающих материалов представлены пояснительная записка, сметные расчеты, укрупненные сметные расчеты, конкурентный лист, коммерческие предложения.</w:t>
      </w:r>
    </w:p>
    <w:p w14:paraId="64F01153" w14:textId="77777777" w:rsidR="00CF2F56" w:rsidRPr="00CF2F56" w:rsidRDefault="00CF2F56" w:rsidP="00CF2F56">
      <w:pPr>
        <w:spacing w:line="276" w:lineRule="auto"/>
        <w:ind w:firstLine="709"/>
        <w:jc w:val="both"/>
        <w:rPr>
          <w:sz w:val="28"/>
          <w:szCs w:val="28"/>
        </w:rPr>
      </w:pPr>
      <w:r w:rsidRPr="00CF2F56">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68D5884C" w14:textId="77777777" w:rsidR="00CF2F56" w:rsidRPr="00CF2F56" w:rsidRDefault="00CF2F56" w:rsidP="00CF2F56">
      <w:pPr>
        <w:tabs>
          <w:tab w:val="left" w:pos="720"/>
        </w:tabs>
        <w:spacing w:line="276" w:lineRule="auto"/>
        <w:ind w:firstLine="709"/>
        <w:jc w:val="both"/>
        <w:rPr>
          <w:sz w:val="28"/>
          <w:szCs w:val="28"/>
        </w:rPr>
      </w:pPr>
      <w:r w:rsidRPr="00CF2F56">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2023-2027 годы в размере 314 206 тыс. руб. (без НДС), в т.ч. из амортизационных отчислений 73 465 тыс. руб., из прибыли 41 187 тыс. руб., из привлеченных средств 199 554 тыс. руб. на весь период действия инвестиционной программы. </w:t>
      </w:r>
    </w:p>
    <w:p w14:paraId="62DAC212" w14:textId="77777777" w:rsidR="00CF2F56" w:rsidRPr="00CF2F56" w:rsidRDefault="00CF2F56" w:rsidP="00CF2F56">
      <w:pPr>
        <w:tabs>
          <w:tab w:val="left" w:pos="720"/>
        </w:tabs>
        <w:spacing w:line="276" w:lineRule="auto"/>
        <w:ind w:firstLine="709"/>
        <w:jc w:val="both"/>
        <w:rPr>
          <w:sz w:val="28"/>
          <w:szCs w:val="28"/>
        </w:rPr>
      </w:pPr>
      <w:r w:rsidRPr="00CF2F56">
        <w:rPr>
          <w:sz w:val="28"/>
          <w:szCs w:val="28"/>
        </w:rPr>
        <w:lastRenderedPageBreak/>
        <w:t>Финансовый план инвестиционной программы представлен в таблице 1.</w:t>
      </w:r>
    </w:p>
    <w:p w14:paraId="7D540D0B" w14:textId="77777777" w:rsidR="00CF2F56" w:rsidRPr="00CF2F56" w:rsidRDefault="00CF2F56" w:rsidP="00CF2F56">
      <w:pPr>
        <w:tabs>
          <w:tab w:val="left" w:pos="720"/>
        </w:tabs>
        <w:spacing w:line="276" w:lineRule="auto"/>
        <w:ind w:firstLine="709"/>
        <w:jc w:val="both"/>
        <w:rPr>
          <w:sz w:val="28"/>
          <w:szCs w:val="28"/>
        </w:rPr>
      </w:pPr>
    </w:p>
    <w:p w14:paraId="435CFC61" w14:textId="77777777" w:rsidR="00CF2F56" w:rsidRPr="00CF2F56" w:rsidRDefault="00CF2F56" w:rsidP="00CF2F56">
      <w:pPr>
        <w:tabs>
          <w:tab w:val="left" w:pos="720"/>
        </w:tabs>
        <w:spacing w:line="276" w:lineRule="auto"/>
        <w:ind w:firstLine="709"/>
        <w:jc w:val="right"/>
        <w:rPr>
          <w:bCs/>
          <w:sz w:val="28"/>
          <w:szCs w:val="28"/>
        </w:rPr>
      </w:pPr>
      <w:r w:rsidRPr="00CF2F56">
        <w:rPr>
          <w:bCs/>
          <w:sz w:val="28"/>
          <w:szCs w:val="28"/>
        </w:rPr>
        <w:t>Таблица 1</w:t>
      </w:r>
    </w:p>
    <w:p w14:paraId="614AE569" w14:textId="77777777" w:rsidR="00CF2F56" w:rsidRPr="00CF2F56" w:rsidRDefault="00CF2F56" w:rsidP="00CF2F56">
      <w:pPr>
        <w:ind w:left="284" w:right="536"/>
        <w:jc w:val="center"/>
        <w:rPr>
          <w:bCs/>
          <w:sz w:val="28"/>
          <w:szCs w:val="28"/>
        </w:rPr>
      </w:pPr>
      <w:r w:rsidRPr="00CF2F56">
        <w:rPr>
          <w:bCs/>
          <w:sz w:val="28"/>
          <w:szCs w:val="28"/>
        </w:rPr>
        <w:t>Финансовый план в сфере</w:t>
      </w:r>
      <w:r w:rsidRPr="00CF2F56">
        <w:rPr>
          <w:sz w:val="20"/>
          <w:szCs w:val="20"/>
        </w:rPr>
        <w:t xml:space="preserve"> </w:t>
      </w:r>
      <w:r w:rsidRPr="00CF2F56">
        <w:rPr>
          <w:bCs/>
          <w:sz w:val="28"/>
          <w:szCs w:val="28"/>
        </w:rPr>
        <w:t xml:space="preserve">теплоснабжения </w:t>
      </w:r>
    </w:p>
    <w:p w14:paraId="114FD4A0" w14:textId="77777777" w:rsidR="00CF2F56" w:rsidRPr="00CF2F56" w:rsidRDefault="00CF2F56" w:rsidP="00CF2F56">
      <w:pPr>
        <w:ind w:left="284" w:right="536"/>
        <w:jc w:val="center"/>
        <w:rPr>
          <w:b/>
          <w:bCs/>
          <w:sz w:val="28"/>
          <w:szCs w:val="28"/>
        </w:rPr>
      </w:pPr>
      <w:r w:rsidRPr="00CF2F56">
        <w:rPr>
          <w:bCs/>
          <w:sz w:val="28"/>
          <w:szCs w:val="28"/>
        </w:rPr>
        <w:t xml:space="preserve">ООО «Управление тепловых систем» </w:t>
      </w:r>
    </w:p>
    <w:p w14:paraId="3E9CABAF" w14:textId="77777777" w:rsidR="00CF2F56" w:rsidRPr="00CF2F56" w:rsidRDefault="00CF2F56" w:rsidP="00CF2F56">
      <w:pPr>
        <w:jc w:val="center"/>
        <w:rPr>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5"/>
        <w:gridCol w:w="1750"/>
        <w:gridCol w:w="1529"/>
        <w:gridCol w:w="933"/>
        <w:gridCol w:w="1013"/>
        <w:gridCol w:w="1027"/>
        <w:gridCol w:w="872"/>
        <w:gridCol w:w="730"/>
        <w:gridCol w:w="730"/>
      </w:tblGrid>
      <w:tr w:rsidR="00CF2F56" w:rsidRPr="00CF2F56" w14:paraId="5FF6D2F7" w14:textId="77777777" w:rsidTr="00C51C85">
        <w:trPr>
          <w:trHeight w:val="480"/>
          <w:jc w:val="center"/>
        </w:trPr>
        <w:tc>
          <w:tcPr>
            <w:tcW w:w="188" w:type="pct"/>
            <w:vMerge w:val="restart"/>
            <w:shd w:val="clear" w:color="auto" w:fill="auto"/>
            <w:tcMar>
              <w:left w:w="0" w:type="dxa"/>
              <w:right w:w="0" w:type="dxa"/>
            </w:tcMar>
            <w:vAlign w:val="center"/>
            <w:hideMark/>
          </w:tcPr>
          <w:p w14:paraId="1B731CD6" w14:textId="77777777" w:rsidR="00CF2F56" w:rsidRPr="00CF2F56" w:rsidRDefault="00CF2F56" w:rsidP="00CF2F56">
            <w:pPr>
              <w:jc w:val="center"/>
              <w:rPr>
                <w:bCs/>
                <w:sz w:val="20"/>
                <w:szCs w:val="20"/>
              </w:rPr>
            </w:pPr>
            <w:r w:rsidRPr="00CF2F56">
              <w:rPr>
                <w:bCs/>
                <w:sz w:val="20"/>
                <w:szCs w:val="20"/>
              </w:rPr>
              <w:t>№ п/п</w:t>
            </w:r>
          </w:p>
        </w:tc>
        <w:tc>
          <w:tcPr>
            <w:tcW w:w="981" w:type="pct"/>
            <w:vMerge w:val="restart"/>
            <w:shd w:val="clear" w:color="auto" w:fill="auto"/>
            <w:tcMar>
              <w:left w:w="0" w:type="dxa"/>
              <w:right w:w="0" w:type="dxa"/>
            </w:tcMar>
            <w:vAlign w:val="center"/>
            <w:hideMark/>
          </w:tcPr>
          <w:p w14:paraId="2A26036D" w14:textId="77777777" w:rsidR="00CF2F56" w:rsidRPr="00CF2F56" w:rsidRDefault="00CF2F56" w:rsidP="00CF2F56">
            <w:pPr>
              <w:jc w:val="center"/>
              <w:rPr>
                <w:bCs/>
                <w:sz w:val="20"/>
                <w:szCs w:val="20"/>
              </w:rPr>
            </w:pPr>
            <w:r w:rsidRPr="00CF2F56">
              <w:rPr>
                <w:bCs/>
                <w:sz w:val="20"/>
                <w:szCs w:val="20"/>
              </w:rPr>
              <w:t>Источники финансирования</w:t>
            </w:r>
          </w:p>
        </w:tc>
        <w:tc>
          <w:tcPr>
            <w:tcW w:w="3831" w:type="pct"/>
            <w:gridSpan w:val="7"/>
            <w:tcMar>
              <w:left w:w="0" w:type="dxa"/>
              <w:right w:w="0" w:type="dxa"/>
            </w:tcMar>
          </w:tcPr>
          <w:p w14:paraId="0F5E4398" w14:textId="77777777" w:rsidR="00CF2F56" w:rsidRPr="00CF2F56" w:rsidRDefault="00CF2F56" w:rsidP="00CF2F56">
            <w:pPr>
              <w:jc w:val="center"/>
              <w:rPr>
                <w:bCs/>
                <w:sz w:val="20"/>
                <w:szCs w:val="20"/>
              </w:rPr>
            </w:pPr>
            <w:r w:rsidRPr="00CF2F56">
              <w:rPr>
                <w:bCs/>
                <w:sz w:val="20"/>
                <w:szCs w:val="20"/>
              </w:rPr>
              <w:t>Расходы на реализацию инвестиционной программы (тыс. руб.)</w:t>
            </w:r>
          </w:p>
          <w:p w14:paraId="2E53CD46" w14:textId="77777777" w:rsidR="00CF2F56" w:rsidRPr="00CF2F56" w:rsidRDefault="00CF2F56" w:rsidP="00CF2F56">
            <w:pPr>
              <w:jc w:val="center"/>
              <w:rPr>
                <w:bCs/>
                <w:sz w:val="20"/>
                <w:szCs w:val="20"/>
              </w:rPr>
            </w:pPr>
            <w:r w:rsidRPr="00CF2F56">
              <w:rPr>
                <w:bCs/>
                <w:sz w:val="20"/>
                <w:szCs w:val="20"/>
              </w:rPr>
              <w:t>(без НДС)</w:t>
            </w:r>
          </w:p>
        </w:tc>
      </w:tr>
      <w:tr w:rsidR="00CF2F56" w:rsidRPr="00CF2F56" w14:paraId="12E9748C" w14:textId="77777777" w:rsidTr="00C51C85">
        <w:trPr>
          <w:trHeight w:val="379"/>
          <w:jc w:val="center"/>
        </w:trPr>
        <w:tc>
          <w:tcPr>
            <w:tcW w:w="188" w:type="pct"/>
            <w:vMerge/>
            <w:tcMar>
              <w:left w:w="0" w:type="dxa"/>
              <w:right w:w="0" w:type="dxa"/>
            </w:tcMar>
            <w:vAlign w:val="center"/>
            <w:hideMark/>
          </w:tcPr>
          <w:p w14:paraId="1B083416" w14:textId="77777777" w:rsidR="00CF2F56" w:rsidRPr="00CF2F56" w:rsidRDefault="00CF2F56" w:rsidP="00CF2F56">
            <w:pPr>
              <w:rPr>
                <w:bCs/>
                <w:sz w:val="20"/>
                <w:szCs w:val="20"/>
              </w:rPr>
            </w:pPr>
          </w:p>
        </w:tc>
        <w:tc>
          <w:tcPr>
            <w:tcW w:w="981" w:type="pct"/>
            <w:vMerge/>
            <w:tcMar>
              <w:left w:w="0" w:type="dxa"/>
              <w:right w:w="0" w:type="dxa"/>
            </w:tcMar>
            <w:vAlign w:val="center"/>
            <w:hideMark/>
          </w:tcPr>
          <w:p w14:paraId="24C2E81E" w14:textId="77777777" w:rsidR="00CF2F56" w:rsidRPr="00CF2F56" w:rsidRDefault="00CF2F56" w:rsidP="00CF2F56">
            <w:pPr>
              <w:rPr>
                <w:bCs/>
                <w:sz w:val="20"/>
                <w:szCs w:val="20"/>
              </w:rPr>
            </w:pPr>
          </w:p>
        </w:tc>
        <w:tc>
          <w:tcPr>
            <w:tcW w:w="857" w:type="pct"/>
            <w:shd w:val="clear" w:color="auto" w:fill="auto"/>
            <w:tcMar>
              <w:left w:w="0" w:type="dxa"/>
              <w:right w:w="0" w:type="dxa"/>
            </w:tcMar>
            <w:vAlign w:val="center"/>
            <w:hideMark/>
          </w:tcPr>
          <w:p w14:paraId="644F7C3F" w14:textId="77777777" w:rsidR="00CF2F56" w:rsidRPr="00CF2F56" w:rsidRDefault="00CF2F56" w:rsidP="00CF2F56">
            <w:pPr>
              <w:jc w:val="center"/>
              <w:rPr>
                <w:bCs/>
                <w:sz w:val="20"/>
                <w:szCs w:val="20"/>
              </w:rPr>
            </w:pPr>
            <w:r w:rsidRPr="00CF2F56">
              <w:rPr>
                <w:bCs/>
                <w:sz w:val="20"/>
                <w:szCs w:val="20"/>
              </w:rPr>
              <w:t>по видам деятельности</w:t>
            </w:r>
          </w:p>
        </w:tc>
        <w:tc>
          <w:tcPr>
            <w:tcW w:w="523" w:type="pct"/>
            <w:vMerge w:val="restart"/>
            <w:shd w:val="clear" w:color="auto" w:fill="auto"/>
            <w:tcMar>
              <w:left w:w="0" w:type="dxa"/>
              <w:right w:w="0" w:type="dxa"/>
            </w:tcMar>
            <w:vAlign w:val="center"/>
            <w:hideMark/>
          </w:tcPr>
          <w:p w14:paraId="585E6350" w14:textId="77777777" w:rsidR="00CF2F56" w:rsidRPr="00CF2F56" w:rsidRDefault="00CF2F56" w:rsidP="00CF2F56">
            <w:pPr>
              <w:jc w:val="center"/>
              <w:rPr>
                <w:bCs/>
                <w:sz w:val="20"/>
                <w:szCs w:val="20"/>
              </w:rPr>
            </w:pPr>
            <w:r w:rsidRPr="00CF2F56">
              <w:rPr>
                <w:bCs/>
                <w:sz w:val="20"/>
                <w:szCs w:val="20"/>
              </w:rPr>
              <w:t>Всего</w:t>
            </w:r>
          </w:p>
        </w:tc>
        <w:tc>
          <w:tcPr>
            <w:tcW w:w="2450" w:type="pct"/>
            <w:gridSpan w:val="5"/>
            <w:tcMar>
              <w:left w:w="0" w:type="dxa"/>
              <w:right w:w="0" w:type="dxa"/>
            </w:tcMar>
          </w:tcPr>
          <w:p w14:paraId="3814D984" w14:textId="77777777" w:rsidR="00CF2F56" w:rsidRPr="00CF2F56" w:rsidRDefault="00CF2F56" w:rsidP="00CF2F56">
            <w:pPr>
              <w:jc w:val="center"/>
              <w:rPr>
                <w:bCs/>
                <w:sz w:val="20"/>
                <w:szCs w:val="20"/>
              </w:rPr>
            </w:pPr>
            <w:r w:rsidRPr="00CF2F56">
              <w:rPr>
                <w:bCs/>
                <w:sz w:val="20"/>
                <w:szCs w:val="20"/>
              </w:rPr>
              <w:t>в т.ч. по годам реализации</w:t>
            </w:r>
          </w:p>
        </w:tc>
      </w:tr>
      <w:tr w:rsidR="00CF2F56" w:rsidRPr="00CF2F56" w14:paraId="47AB46EA" w14:textId="77777777" w:rsidTr="00C51C85">
        <w:trPr>
          <w:trHeight w:val="810"/>
          <w:jc w:val="center"/>
        </w:trPr>
        <w:tc>
          <w:tcPr>
            <w:tcW w:w="188" w:type="pct"/>
            <w:vMerge/>
            <w:tcMar>
              <w:left w:w="0" w:type="dxa"/>
              <w:right w:w="0" w:type="dxa"/>
            </w:tcMar>
            <w:vAlign w:val="center"/>
            <w:hideMark/>
          </w:tcPr>
          <w:p w14:paraId="2128DF4D" w14:textId="77777777" w:rsidR="00CF2F56" w:rsidRPr="00CF2F56" w:rsidRDefault="00CF2F56" w:rsidP="00CF2F56">
            <w:pPr>
              <w:rPr>
                <w:bCs/>
                <w:sz w:val="20"/>
                <w:szCs w:val="20"/>
              </w:rPr>
            </w:pPr>
          </w:p>
        </w:tc>
        <w:tc>
          <w:tcPr>
            <w:tcW w:w="981" w:type="pct"/>
            <w:vMerge/>
            <w:tcMar>
              <w:left w:w="0" w:type="dxa"/>
              <w:right w:w="0" w:type="dxa"/>
            </w:tcMar>
            <w:vAlign w:val="center"/>
            <w:hideMark/>
          </w:tcPr>
          <w:p w14:paraId="380B488B" w14:textId="77777777" w:rsidR="00CF2F56" w:rsidRPr="00CF2F56" w:rsidRDefault="00CF2F56" w:rsidP="00CF2F56">
            <w:pPr>
              <w:rPr>
                <w:bCs/>
                <w:sz w:val="20"/>
                <w:szCs w:val="20"/>
              </w:rPr>
            </w:pPr>
          </w:p>
        </w:tc>
        <w:tc>
          <w:tcPr>
            <w:tcW w:w="857" w:type="pct"/>
            <w:shd w:val="clear" w:color="auto" w:fill="auto"/>
            <w:tcMar>
              <w:left w:w="0" w:type="dxa"/>
              <w:right w:w="0" w:type="dxa"/>
            </w:tcMar>
            <w:vAlign w:val="center"/>
            <w:hideMark/>
          </w:tcPr>
          <w:p w14:paraId="23EABF7C" w14:textId="77777777" w:rsidR="00CF2F56" w:rsidRPr="00CF2F56" w:rsidRDefault="00CF2F56" w:rsidP="00CF2F56">
            <w:pPr>
              <w:jc w:val="center"/>
              <w:rPr>
                <w:bCs/>
                <w:iCs/>
                <w:sz w:val="20"/>
                <w:szCs w:val="20"/>
              </w:rPr>
            </w:pPr>
            <w:r w:rsidRPr="00CF2F56">
              <w:rPr>
                <w:bCs/>
                <w:iCs/>
                <w:sz w:val="20"/>
                <w:szCs w:val="20"/>
              </w:rPr>
              <w:t>теплоснабжение</w:t>
            </w:r>
          </w:p>
        </w:tc>
        <w:tc>
          <w:tcPr>
            <w:tcW w:w="523" w:type="pct"/>
            <w:vMerge/>
            <w:tcMar>
              <w:left w:w="0" w:type="dxa"/>
              <w:right w:w="0" w:type="dxa"/>
            </w:tcMar>
            <w:vAlign w:val="center"/>
            <w:hideMark/>
          </w:tcPr>
          <w:p w14:paraId="7FC0BA5B" w14:textId="77777777" w:rsidR="00CF2F56" w:rsidRPr="00CF2F56" w:rsidRDefault="00CF2F56" w:rsidP="00CF2F56">
            <w:pPr>
              <w:rPr>
                <w:bCs/>
                <w:sz w:val="20"/>
                <w:szCs w:val="20"/>
              </w:rPr>
            </w:pPr>
          </w:p>
        </w:tc>
        <w:tc>
          <w:tcPr>
            <w:tcW w:w="568" w:type="pct"/>
            <w:tcMar>
              <w:left w:w="0" w:type="dxa"/>
              <w:right w:w="0" w:type="dxa"/>
            </w:tcMar>
            <w:vAlign w:val="center"/>
          </w:tcPr>
          <w:p w14:paraId="1FBA2BBF" w14:textId="77777777" w:rsidR="00CF2F56" w:rsidRPr="00CF2F56" w:rsidRDefault="00CF2F56" w:rsidP="00CF2F56">
            <w:pPr>
              <w:jc w:val="center"/>
              <w:rPr>
                <w:sz w:val="20"/>
                <w:szCs w:val="20"/>
              </w:rPr>
            </w:pPr>
            <w:r w:rsidRPr="00CF2F56">
              <w:rPr>
                <w:sz w:val="20"/>
                <w:szCs w:val="20"/>
              </w:rPr>
              <w:t>2023</w:t>
            </w:r>
          </w:p>
        </w:tc>
        <w:tc>
          <w:tcPr>
            <w:tcW w:w="576" w:type="pct"/>
            <w:tcMar>
              <w:left w:w="0" w:type="dxa"/>
              <w:right w:w="0" w:type="dxa"/>
            </w:tcMar>
            <w:vAlign w:val="center"/>
          </w:tcPr>
          <w:p w14:paraId="442D0D70" w14:textId="77777777" w:rsidR="00CF2F56" w:rsidRPr="00CF2F56" w:rsidRDefault="00CF2F56" w:rsidP="00CF2F56">
            <w:pPr>
              <w:jc w:val="center"/>
              <w:rPr>
                <w:sz w:val="20"/>
                <w:szCs w:val="20"/>
              </w:rPr>
            </w:pPr>
            <w:r w:rsidRPr="00CF2F56">
              <w:rPr>
                <w:sz w:val="20"/>
                <w:szCs w:val="20"/>
              </w:rPr>
              <w:t>2024</w:t>
            </w:r>
          </w:p>
        </w:tc>
        <w:tc>
          <w:tcPr>
            <w:tcW w:w="489" w:type="pct"/>
            <w:tcMar>
              <w:left w:w="0" w:type="dxa"/>
              <w:right w:w="0" w:type="dxa"/>
            </w:tcMar>
            <w:vAlign w:val="center"/>
          </w:tcPr>
          <w:p w14:paraId="0F694D5E" w14:textId="77777777" w:rsidR="00CF2F56" w:rsidRPr="00CF2F56" w:rsidRDefault="00CF2F56" w:rsidP="00CF2F56">
            <w:pPr>
              <w:jc w:val="center"/>
              <w:rPr>
                <w:sz w:val="20"/>
                <w:szCs w:val="20"/>
              </w:rPr>
            </w:pPr>
            <w:r w:rsidRPr="00CF2F56">
              <w:rPr>
                <w:sz w:val="20"/>
                <w:szCs w:val="20"/>
              </w:rPr>
              <w:t>2025</w:t>
            </w:r>
          </w:p>
        </w:tc>
        <w:tc>
          <w:tcPr>
            <w:tcW w:w="409" w:type="pct"/>
            <w:tcMar>
              <w:left w:w="0" w:type="dxa"/>
              <w:right w:w="0" w:type="dxa"/>
            </w:tcMar>
            <w:vAlign w:val="center"/>
          </w:tcPr>
          <w:p w14:paraId="55C9D428" w14:textId="77777777" w:rsidR="00CF2F56" w:rsidRPr="00CF2F56" w:rsidRDefault="00CF2F56" w:rsidP="00CF2F56">
            <w:pPr>
              <w:jc w:val="center"/>
              <w:rPr>
                <w:sz w:val="20"/>
                <w:szCs w:val="20"/>
              </w:rPr>
            </w:pPr>
            <w:r w:rsidRPr="00CF2F56">
              <w:rPr>
                <w:sz w:val="20"/>
                <w:szCs w:val="20"/>
              </w:rPr>
              <w:t>2026</w:t>
            </w:r>
          </w:p>
        </w:tc>
        <w:tc>
          <w:tcPr>
            <w:tcW w:w="409" w:type="pct"/>
            <w:tcMar>
              <w:left w:w="0" w:type="dxa"/>
              <w:right w:w="0" w:type="dxa"/>
            </w:tcMar>
            <w:vAlign w:val="center"/>
          </w:tcPr>
          <w:p w14:paraId="3ADCE789" w14:textId="77777777" w:rsidR="00CF2F56" w:rsidRPr="00CF2F56" w:rsidRDefault="00CF2F56" w:rsidP="00CF2F56">
            <w:pPr>
              <w:jc w:val="center"/>
              <w:rPr>
                <w:sz w:val="20"/>
                <w:szCs w:val="20"/>
              </w:rPr>
            </w:pPr>
            <w:r w:rsidRPr="00CF2F56">
              <w:rPr>
                <w:sz w:val="20"/>
                <w:szCs w:val="20"/>
              </w:rPr>
              <w:t>2027</w:t>
            </w:r>
          </w:p>
        </w:tc>
      </w:tr>
      <w:tr w:rsidR="00CF2F56" w:rsidRPr="00CF2F56" w14:paraId="38FF5E5B" w14:textId="77777777" w:rsidTr="00C51C85">
        <w:trPr>
          <w:trHeight w:val="255"/>
          <w:jc w:val="center"/>
        </w:trPr>
        <w:tc>
          <w:tcPr>
            <w:tcW w:w="188" w:type="pct"/>
            <w:shd w:val="clear" w:color="auto" w:fill="auto"/>
            <w:tcMar>
              <w:left w:w="0" w:type="dxa"/>
              <w:right w:w="0" w:type="dxa"/>
            </w:tcMar>
            <w:vAlign w:val="center"/>
            <w:hideMark/>
          </w:tcPr>
          <w:p w14:paraId="10CC582D" w14:textId="77777777" w:rsidR="00CF2F56" w:rsidRPr="00CF2F56" w:rsidRDefault="00CF2F56" w:rsidP="00CF2F56">
            <w:pPr>
              <w:jc w:val="center"/>
              <w:rPr>
                <w:bCs/>
                <w:sz w:val="20"/>
                <w:szCs w:val="20"/>
              </w:rPr>
            </w:pPr>
            <w:r w:rsidRPr="00CF2F56">
              <w:rPr>
                <w:bCs/>
                <w:sz w:val="20"/>
                <w:szCs w:val="20"/>
              </w:rPr>
              <w:t>1.</w:t>
            </w:r>
          </w:p>
        </w:tc>
        <w:tc>
          <w:tcPr>
            <w:tcW w:w="981" w:type="pct"/>
            <w:shd w:val="clear" w:color="auto" w:fill="auto"/>
            <w:tcMar>
              <w:left w:w="0" w:type="dxa"/>
              <w:right w:w="0" w:type="dxa"/>
            </w:tcMar>
            <w:vAlign w:val="center"/>
            <w:hideMark/>
          </w:tcPr>
          <w:p w14:paraId="0A5F6FAC" w14:textId="77777777" w:rsidR="00CF2F56" w:rsidRPr="00CF2F56" w:rsidRDefault="00CF2F56" w:rsidP="00CF2F56">
            <w:pPr>
              <w:rPr>
                <w:bCs/>
                <w:sz w:val="20"/>
                <w:szCs w:val="20"/>
              </w:rPr>
            </w:pPr>
            <w:r w:rsidRPr="00CF2F56">
              <w:rPr>
                <w:bCs/>
                <w:sz w:val="20"/>
                <w:szCs w:val="20"/>
              </w:rPr>
              <w:t>Собственные средства</w:t>
            </w:r>
          </w:p>
        </w:tc>
        <w:tc>
          <w:tcPr>
            <w:tcW w:w="857" w:type="pct"/>
            <w:shd w:val="clear" w:color="auto" w:fill="auto"/>
            <w:tcMar>
              <w:left w:w="0" w:type="dxa"/>
              <w:right w:w="0" w:type="dxa"/>
            </w:tcMar>
            <w:vAlign w:val="center"/>
          </w:tcPr>
          <w:p w14:paraId="0A4BCB3E" w14:textId="77777777" w:rsidR="00CF2F56" w:rsidRPr="00CF2F56" w:rsidRDefault="00CF2F56" w:rsidP="00CF2F56">
            <w:pPr>
              <w:jc w:val="center"/>
              <w:rPr>
                <w:sz w:val="22"/>
                <w:szCs w:val="22"/>
              </w:rPr>
            </w:pPr>
            <w:r w:rsidRPr="00CF2F56">
              <w:rPr>
                <w:sz w:val="22"/>
                <w:szCs w:val="22"/>
              </w:rPr>
              <w:t>114 652</w:t>
            </w:r>
          </w:p>
        </w:tc>
        <w:tc>
          <w:tcPr>
            <w:tcW w:w="523" w:type="pct"/>
            <w:shd w:val="clear" w:color="auto" w:fill="auto"/>
            <w:tcMar>
              <w:left w:w="0" w:type="dxa"/>
              <w:right w:w="0" w:type="dxa"/>
            </w:tcMar>
            <w:vAlign w:val="center"/>
          </w:tcPr>
          <w:p w14:paraId="18C0AE04" w14:textId="77777777" w:rsidR="00CF2F56" w:rsidRPr="00CF2F56" w:rsidRDefault="00CF2F56" w:rsidP="00CF2F56">
            <w:pPr>
              <w:jc w:val="center"/>
              <w:rPr>
                <w:sz w:val="22"/>
                <w:szCs w:val="22"/>
              </w:rPr>
            </w:pPr>
            <w:r w:rsidRPr="00CF2F56">
              <w:rPr>
                <w:sz w:val="22"/>
                <w:szCs w:val="22"/>
              </w:rPr>
              <w:t>114 652</w:t>
            </w:r>
          </w:p>
        </w:tc>
        <w:tc>
          <w:tcPr>
            <w:tcW w:w="568" w:type="pct"/>
            <w:shd w:val="clear" w:color="auto" w:fill="auto"/>
            <w:tcMar>
              <w:left w:w="0" w:type="dxa"/>
              <w:right w:w="0" w:type="dxa"/>
            </w:tcMar>
            <w:vAlign w:val="center"/>
          </w:tcPr>
          <w:p w14:paraId="32E0948A" w14:textId="77777777" w:rsidR="00CF2F56" w:rsidRPr="00CF2F56" w:rsidRDefault="00CF2F56" w:rsidP="00CF2F56">
            <w:pPr>
              <w:jc w:val="center"/>
              <w:rPr>
                <w:sz w:val="22"/>
                <w:szCs w:val="22"/>
              </w:rPr>
            </w:pPr>
            <w:r w:rsidRPr="00CF2F56">
              <w:rPr>
                <w:sz w:val="22"/>
                <w:szCs w:val="22"/>
              </w:rPr>
              <w:t>22 652</w:t>
            </w:r>
          </w:p>
        </w:tc>
        <w:tc>
          <w:tcPr>
            <w:tcW w:w="576" w:type="pct"/>
            <w:shd w:val="clear" w:color="auto" w:fill="auto"/>
            <w:tcMar>
              <w:left w:w="0" w:type="dxa"/>
              <w:right w:w="0" w:type="dxa"/>
            </w:tcMar>
            <w:vAlign w:val="center"/>
          </w:tcPr>
          <w:p w14:paraId="6CAF37BD" w14:textId="77777777" w:rsidR="00CF2F56" w:rsidRPr="00CF2F56" w:rsidRDefault="00CF2F56" w:rsidP="00CF2F56">
            <w:pPr>
              <w:jc w:val="center"/>
              <w:rPr>
                <w:sz w:val="22"/>
                <w:szCs w:val="22"/>
              </w:rPr>
            </w:pPr>
            <w:r w:rsidRPr="00CF2F56">
              <w:rPr>
                <w:sz w:val="22"/>
                <w:szCs w:val="22"/>
              </w:rPr>
              <w:t>23 000</w:t>
            </w:r>
          </w:p>
        </w:tc>
        <w:tc>
          <w:tcPr>
            <w:tcW w:w="489" w:type="pct"/>
            <w:shd w:val="clear" w:color="auto" w:fill="auto"/>
            <w:tcMar>
              <w:left w:w="0" w:type="dxa"/>
              <w:right w:w="0" w:type="dxa"/>
            </w:tcMar>
            <w:vAlign w:val="center"/>
          </w:tcPr>
          <w:p w14:paraId="18FA440D" w14:textId="77777777" w:rsidR="00CF2F56" w:rsidRPr="00CF2F56" w:rsidRDefault="00CF2F56" w:rsidP="00CF2F56">
            <w:pPr>
              <w:jc w:val="center"/>
              <w:rPr>
                <w:sz w:val="22"/>
                <w:szCs w:val="22"/>
              </w:rPr>
            </w:pPr>
            <w:r w:rsidRPr="00CF2F56">
              <w:rPr>
                <w:sz w:val="22"/>
                <w:szCs w:val="22"/>
              </w:rPr>
              <w:t>23 000</w:t>
            </w:r>
          </w:p>
        </w:tc>
        <w:tc>
          <w:tcPr>
            <w:tcW w:w="409" w:type="pct"/>
            <w:tcMar>
              <w:left w:w="0" w:type="dxa"/>
              <w:right w:w="0" w:type="dxa"/>
            </w:tcMar>
            <w:vAlign w:val="center"/>
          </w:tcPr>
          <w:p w14:paraId="541159E6" w14:textId="77777777" w:rsidR="00CF2F56" w:rsidRPr="00CF2F56" w:rsidRDefault="00CF2F56" w:rsidP="00CF2F56">
            <w:pPr>
              <w:jc w:val="center"/>
              <w:rPr>
                <w:sz w:val="22"/>
                <w:szCs w:val="22"/>
              </w:rPr>
            </w:pPr>
            <w:r w:rsidRPr="00CF2F56">
              <w:rPr>
                <w:sz w:val="22"/>
                <w:szCs w:val="22"/>
              </w:rPr>
              <w:t>23 000</w:t>
            </w:r>
          </w:p>
        </w:tc>
        <w:tc>
          <w:tcPr>
            <w:tcW w:w="409" w:type="pct"/>
            <w:tcMar>
              <w:left w:w="0" w:type="dxa"/>
              <w:right w:w="0" w:type="dxa"/>
            </w:tcMar>
            <w:vAlign w:val="center"/>
          </w:tcPr>
          <w:p w14:paraId="38B2A8B8" w14:textId="77777777" w:rsidR="00CF2F56" w:rsidRPr="00CF2F56" w:rsidRDefault="00CF2F56" w:rsidP="00CF2F56">
            <w:pPr>
              <w:jc w:val="center"/>
              <w:rPr>
                <w:sz w:val="22"/>
                <w:szCs w:val="22"/>
              </w:rPr>
            </w:pPr>
            <w:r w:rsidRPr="00CF2F56">
              <w:rPr>
                <w:sz w:val="22"/>
                <w:szCs w:val="22"/>
              </w:rPr>
              <w:t>23 000</w:t>
            </w:r>
          </w:p>
        </w:tc>
      </w:tr>
      <w:tr w:rsidR="00CF2F56" w:rsidRPr="00CF2F56" w14:paraId="784EA7C8" w14:textId="77777777" w:rsidTr="00C51C85">
        <w:trPr>
          <w:trHeight w:val="255"/>
          <w:jc w:val="center"/>
        </w:trPr>
        <w:tc>
          <w:tcPr>
            <w:tcW w:w="188" w:type="pct"/>
            <w:shd w:val="clear" w:color="auto" w:fill="auto"/>
            <w:tcMar>
              <w:left w:w="0" w:type="dxa"/>
              <w:right w:w="0" w:type="dxa"/>
            </w:tcMar>
            <w:vAlign w:val="center"/>
            <w:hideMark/>
          </w:tcPr>
          <w:p w14:paraId="37D395C9" w14:textId="77777777" w:rsidR="00CF2F56" w:rsidRPr="00CF2F56" w:rsidRDefault="00CF2F56" w:rsidP="00CF2F56">
            <w:pPr>
              <w:jc w:val="center"/>
              <w:rPr>
                <w:sz w:val="20"/>
                <w:szCs w:val="20"/>
              </w:rPr>
            </w:pPr>
            <w:r w:rsidRPr="00CF2F56">
              <w:rPr>
                <w:sz w:val="20"/>
                <w:szCs w:val="20"/>
              </w:rPr>
              <w:t>1.1.</w:t>
            </w:r>
          </w:p>
        </w:tc>
        <w:tc>
          <w:tcPr>
            <w:tcW w:w="981" w:type="pct"/>
            <w:shd w:val="clear" w:color="auto" w:fill="auto"/>
            <w:tcMar>
              <w:left w:w="0" w:type="dxa"/>
              <w:right w:w="0" w:type="dxa"/>
            </w:tcMar>
            <w:vAlign w:val="center"/>
            <w:hideMark/>
          </w:tcPr>
          <w:p w14:paraId="4B2619DC" w14:textId="77777777" w:rsidR="00CF2F56" w:rsidRPr="00CF2F56" w:rsidRDefault="00CF2F56" w:rsidP="00CF2F56">
            <w:pPr>
              <w:rPr>
                <w:sz w:val="20"/>
                <w:szCs w:val="20"/>
              </w:rPr>
            </w:pPr>
            <w:r w:rsidRPr="00CF2F56">
              <w:rPr>
                <w:sz w:val="20"/>
                <w:szCs w:val="20"/>
              </w:rPr>
              <w:t>амортизационные отчисления</w:t>
            </w:r>
          </w:p>
        </w:tc>
        <w:tc>
          <w:tcPr>
            <w:tcW w:w="857" w:type="pct"/>
            <w:shd w:val="clear" w:color="auto" w:fill="auto"/>
            <w:tcMar>
              <w:left w:w="0" w:type="dxa"/>
              <w:right w:w="0" w:type="dxa"/>
            </w:tcMar>
            <w:vAlign w:val="center"/>
          </w:tcPr>
          <w:p w14:paraId="0FBADE99" w14:textId="77777777" w:rsidR="00CF2F56" w:rsidRPr="00CF2F56" w:rsidRDefault="00CF2F56" w:rsidP="00CF2F56">
            <w:pPr>
              <w:jc w:val="center"/>
              <w:rPr>
                <w:sz w:val="22"/>
                <w:szCs w:val="22"/>
              </w:rPr>
            </w:pPr>
            <w:r w:rsidRPr="00CF2F56">
              <w:rPr>
                <w:sz w:val="22"/>
                <w:szCs w:val="22"/>
              </w:rPr>
              <w:t>73 465</w:t>
            </w:r>
          </w:p>
        </w:tc>
        <w:tc>
          <w:tcPr>
            <w:tcW w:w="523" w:type="pct"/>
            <w:shd w:val="clear" w:color="auto" w:fill="auto"/>
            <w:tcMar>
              <w:left w:w="0" w:type="dxa"/>
              <w:right w:w="0" w:type="dxa"/>
            </w:tcMar>
            <w:vAlign w:val="center"/>
          </w:tcPr>
          <w:p w14:paraId="0EFA469D" w14:textId="77777777" w:rsidR="00CF2F56" w:rsidRPr="00CF2F56" w:rsidRDefault="00CF2F56" w:rsidP="00CF2F56">
            <w:pPr>
              <w:jc w:val="center"/>
              <w:rPr>
                <w:sz w:val="22"/>
                <w:szCs w:val="22"/>
              </w:rPr>
            </w:pPr>
            <w:r w:rsidRPr="00CF2F56">
              <w:rPr>
                <w:sz w:val="22"/>
                <w:szCs w:val="22"/>
              </w:rPr>
              <w:t>73 465</w:t>
            </w:r>
          </w:p>
        </w:tc>
        <w:tc>
          <w:tcPr>
            <w:tcW w:w="568" w:type="pct"/>
            <w:shd w:val="clear" w:color="auto" w:fill="auto"/>
            <w:tcMar>
              <w:left w:w="0" w:type="dxa"/>
              <w:right w:w="0" w:type="dxa"/>
            </w:tcMar>
            <w:vAlign w:val="center"/>
          </w:tcPr>
          <w:p w14:paraId="32739CE6" w14:textId="77777777" w:rsidR="00CF2F56" w:rsidRPr="00CF2F56" w:rsidRDefault="00CF2F56" w:rsidP="00CF2F56">
            <w:pPr>
              <w:jc w:val="center"/>
              <w:rPr>
                <w:sz w:val="22"/>
                <w:szCs w:val="22"/>
              </w:rPr>
            </w:pPr>
            <w:r w:rsidRPr="00CF2F56">
              <w:rPr>
                <w:sz w:val="22"/>
                <w:szCs w:val="22"/>
              </w:rPr>
              <w:t>2 424</w:t>
            </w:r>
          </w:p>
        </w:tc>
        <w:tc>
          <w:tcPr>
            <w:tcW w:w="576" w:type="pct"/>
            <w:shd w:val="clear" w:color="auto" w:fill="auto"/>
            <w:tcMar>
              <w:left w:w="0" w:type="dxa"/>
              <w:right w:w="0" w:type="dxa"/>
            </w:tcMar>
            <w:vAlign w:val="center"/>
          </w:tcPr>
          <w:p w14:paraId="1856EF4F" w14:textId="77777777" w:rsidR="00CF2F56" w:rsidRPr="00CF2F56" w:rsidRDefault="00CF2F56" w:rsidP="00CF2F56">
            <w:pPr>
              <w:jc w:val="center"/>
              <w:rPr>
                <w:sz w:val="22"/>
                <w:szCs w:val="22"/>
              </w:rPr>
            </w:pPr>
            <w:r w:rsidRPr="00CF2F56">
              <w:rPr>
                <w:sz w:val="22"/>
                <w:szCs w:val="22"/>
              </w:rPr>
              <w:t>4 986</w:t>
            </w:r>
          </w:p>
        </w:tc>
        <w:tc>
          <w:tcPr>
            <w:tcW w:w="489" w:type="pct"/>
            <w:shd w:val="clear" w:color="auto" w:fill="auto"/>
            <w:tcMar>
              <w:left w:w="0" w:type="dxa"/>
              <w:right w:w="0" w:type="dxa"/>
            </w:tcMar>
            <w:vAlign w:val="center"/>
          </w:tcPr>
          <w:p w14:paraId="5A2775AD" w14:textId="77777777" w:rsidR="00CF2F56" w:rsidRPr="00CF2F56" w:rsidRDefault="00CF2F56" w:rsidP="00CF2F56">
            <w:pPr>
              <w:jc w:val="center"/>
              <w:rPr>
                <w:sz w:val="22"/>
                <w:szCs w:val="22"/>
              </w:rPr>
            </w:pPr>
            <w:r w:rsidRPr="00CF2F56">
              <w:rPr>
                <w:sz w:val="22"/>
                <w:szCs w:val="22"/>
              </w:rPr>
              <w:t>23 000</w:t>
            </w:r>
          </w:p>
        </w:tc>
        <w:tc>
          <w:tcPr>
            <w:tcW w:w="409" w:type="pct"/>
            <w:tcMar>
              <w:left w:w="0" w:type="dxa"/>
              <w:right w:w="0" w:type="dxa"/>
            </w:tcMar>
            <w:vAlign w:val="center"/>
          </w:tcPr>
          <w:p w14:paraId="36DA4EBB" w14:textId="77777777" w:rsidR="00CF2F56" w:rsidRPr="00CF2F56" w:rsidRDefault="00CF2F56" w:rsidP="00CF2F56">
            <w:pPr>
              <w:jc w:val="center"/>
              <w:rPr>
                <w:sz w:val="22"/>
                <w:szCs w:val="22"/>
              </w:rPr>
            </w:pPr>
            <w:r w:rsidRPr="00CF2F56">
              <w:rPr>
                <w:sz w:val="22"/>
                <w:szCs w:val="22"/>
              </w:rPr>
              <w:t>23 000</w:t>
            </w:r>
          </w:p>
        </w:tc>
        <w:tc>
          <w:tcPr>
            <w:tcW w:w="409" w:type="pct"/>
            <w:tcMar>
              <w:left w:w="0" w:type="dxa"/>
              <w:right w:w="0" w:type="dxa"/>
            </w:tcMar>
            <w:vAlign w:val="center"/>
          </w:tcPr>
          <w:p w14:paraId="700B3073" w14:textId="77777777" w:rsidR="00CF2F56" w:rsidRPr="00CF2F56" w:rsidRDefault="00CF2F56" w:rsidP="00CF2F56">
            <w:pPr>
              <w:jc w:val="center"/>
              <w:rPr>
                <w:sz w:val="22"/>
                <w:szCs w:val="22"/>
              </w:rPr>
            </w:pPr>
            <w:r w:rsidRPr="00CF2F56">
              <w:rPr>
                <w:sz w:val="22"/>
                <w:szCs w:val="22"/>
              </w:rPr>
              <w:t>20 055</w:t>
            </w:r>
          </w:p>
        </w:tc>
      </w:tr>
      <w:tr w:rsidR="00CF2F56" w:rsidRPr="00CF2F56" w14:paraId="4FD4EB1E" w14:textId="77777777" w:rsidTr="00C51C85">
        <w:trPr>
          <w:trHeight w:val="510"/>
          <w:jc w:val="center"/>
        </w:trPr>
        <w:tc>
          <w:tcPr>
            <w:tcW w:w="188" w:type="pct"/>
            <w:shd w:val="clear" w:color="auto" w:fill="auto"/>
            <w:tcMar>
              <w:left w:w="0" w:type="dxa"/>
              <w:right w:w="0" w:type="dxa"/>
            </w:tcMar>
            <w:vAlign w:val="center"/>
            <w:hideMark/>
          </w:tcPr>
          <w:p w14:paraId="7C87952B" w14:textId="77777777" w:rsidR="00CF2F56" w:rsidRPr="00CF2F56" w:rsidRDefault="00CF2F56" w:rsidP="00CF2F56">
            <w:pPr>
              <w:jc w:val="center"/>
              <w:rPr>
                <w:sz w:val="20"/>
                <w:szCs w:val="20"/>
              </w:rPr>
            </w:pPr>
            <w:r w:rsidRPr="00CF2F56">
              <w:rPr>
                <w:sz w:val="20"/>
                <w:szCs w:val="20"/>
              </w:rPr>
              <w:t>1.2.</w:t>
            </w:r>
          </w:p>
        </w:tc>
        <w:tc>
          <w:tcPr>
            <w:tcW w:w="981" w:type="pct"/>
            <w:shd w:val="clear" w:color="auto" w:fill="auto"/>
            <w:tcMar>
              <w:left w:w="0" w:type="dxa"/>
              <w:right w:w="0" w:type="dxa"/>
            </w:tcMar>
            <w:vAlign w:val="center"/>
            <w:hideMark/>
          </w:tcPr>
          <w:p w14:paraId="78729A03" w14:textId="77777777" w:rsidR="00CF2F56" w:rsidRPr="00CF2F56" w:rsidRDefault="00CF2F56" w:rsidP="00CF2F56">
            <w:pPr>
              <w:rPr>
                <w:sz w:val="20"/>
                <w:szCs w:val="20"/>
              </w:rPr>
            </w:pPr>
            <w:r w:rsidRPr="00CF2F56">
              <w:rPr>
                <w:sz w:val="20"/>
                <w:szCs w:val="20"/>
              </w:rPr>
              <w:t>прибыль, направленная на инвестиции</w:t>
            </w:r>
          </w:p>
        </w:tc>
        <w:tc>
          <w:tcPr>
            <w:tcW w:w="857" w:type="pct"/>
            <w:shd w:val="clear" w:color="auto" w:fill="auto"/>
            <w:tcMar>
              <w:left w:w="0" w:type="dxa"/>
              <w:right w:w="0" w:type="dxa"/>
            </w:tcMar>
            <w:vAlign w:val="center"/>
          </w:tcPr>
          <w:p w14:paraId="5F8B6DFB" w14:textId="77777777" w:rsidR="00CF2F56" w:rsidRPr="00CF2F56" w:rsidRDefault="00CF2F56" w:rsidP="00CF2F56">
            <w:pPr>
              <w:jc w:val="center"/>
              <w:rPr>
                <w:sz w:val="22"/>
                <w:szCs w:val="22"/>
              </w:rPr>
            </w:pPr>
            <w:r w:rsidRPr="00CF2F56">
              <w:rPr>
                <w:sz w:val="22"/>
                <w:szCs w:val="22"/>
              </w:rPr>
              <w:t>41 187</w:t>
            </w:r>
          </w:p>
        </w:tc>
        <w:tc>
          <w:tcPr>
            <w:tcW w:w="523" w:type="pct"/>
            <w:shd w:val="clear" w:color="auto" w:fill="auto"/>
            <w:tcMar>
              <w:left w:w="0" w:type="dxa"/>
              <w:right w:w="0" w:type="dxa"/>
            </w:tcMar>
            <w:vAlign w:val="center"/>
          </w:tcPr>
          <w:p w14:paraId="030730FF" w14:textId="77777777" w:rsidR="00CF2F56" w:rsidRPr="00CF2F56" w:rsidRDefault="00CF2F56" w:rsidP="00CF2F56">
            <w:pPr>
              <w:jc w:val="center"/>
              <w:rPr>
                <w:sz w:val="22"/>
                <w:szCs w:val="22"/>
              </w:rPr>
            </w:pPr>
            <w:r w:rsidRPr="00CF2F56">
              <w:rPr>
                <w:sz w:val="22"/>
                <w:szCs w:val="22"/>
              </w:rPr>
              <w:t>41 187</w:t>
            </w:r>
          </w:p>
        </w:tc>
        <w:tc>
          <w:tcPr>
            <w:tcW w:w="568" w:type="pct"/>
            <w:shd w:val="clear" w:color="auto" w:fill="auto"/>
            <w:tcMar>
              <w:left w:w="0" w:type="dxa"/>
              <w:right w:w="0" w:type="dxa"/>
            </w:tcMar>
            <w:vAlign w:val="center"/>
          </w:tcPr>
          <w:p w14:paraId="45EF4EF3" w14:textId="77777777" w:rsidR="00CF2F56" w:rsidRPr="00CF2F56" w:rsidRDefault="00CF2F56" w:rsidP="00CF2F56">
            <w:pPr>
              <w:jc w:val="center"/>
              <w:rPr>
                <w:sz w:val="22"/>
                <w:szCs w:val="22"/>
              </w:rPr>
            </w:pPr>
            <w:r w:rsidRPr="00CF2F56">
              <w:rPr>
                <w:sz w:val="22"/>
                <w:szCs w:val="22"/>
              </w:rPr>
              <w:t>20 228</w:t>
            </w:r>
          </w:p>
        </w:tc>
        <w:tc>
          <w:tcPr>
            <w:tcW w:w="576" w:type="pct"/>
            <w:shd w:val="clear" w:color="auto" w:fill="auto"/>
            <w:tcMar>
              <w:left w:w="0" w:type="dxa"/>
              <w:right w:w="0" w:type="dxa"/>
            </w:tcMar>
            <w:vAlign w:val="center"/>
          </w:tcPr>
          <w:p w14:paraId="08B48F7C" w14:textId="77777777" w:rsidR="00CF2F56" w:rsidRPr="00CF2F56" w:rsidRDefault="00CF2F56" w:rsidP="00CF2F56">
            <w:pPr>
              <w:jc w:val="center"/>
              <w:rPr>
                <w:sz w:val="22"/>
                <w:szCs w:val="22"/>
              </w:rPr>
            </w:pPr>
            <w:r w:rsidRPr="00CF2F56">
              <w:rPr>
                <w:sz w:val="22"/>
                <w:szCs w:val="22"/>
              </w:rPr>
              <w:t>18 014</w:t>
            </w:r>
          </w:p>
        </w:tc>
        <w:tc>
          <w:tcPr>
            <w:tcW w:w="489" w:type="pct"/>
            <w:shd w:val="clear" w:color="auto" w:fill="auto"/>
            <w:tcMar>
              <w:left w:w="0" w:type="dxa"/>
              <w:right w:w="0" w:type="dxa"/>
            </w:tcMar>
            <w:vAlign w:val="center"/>
          </w:tcPr>
          <w:p w14:paraId="11F12BF1"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6C2F7040"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72F22DD3" w14:textId="77777777" w:rsidR="00CF2F56" w:rsidRPr="00CF2F56" w:rsidRDefault="00CF2F56" w:rsidP="00CF2F56">
            <w:pPr>
              <w:jc w:val="center"/>
              <w:rPr>
                <w:sz w:val="22"/>
                <w:szCs w:val="22"/>
              </w:rPr>
            </w:pPr>
            <w:r w:rsidRPr="00CF2F56">
              <w:rPr>
                <w:sz w:val="22"/>
                <w:szCs w:val="22"/>
              </w:rPr>
              <w:t>2 945</w:t>
            </w:r>
          </w:p>
        </w:tc>
      </w:tr>
      <w:tr w:rsidR="00CF2F56" w:rsidRPr="00CF2F56" w14:paraId="1C811013" w14:textId="77777777" w:rsidTr="00C51C85">
        <w:trPr>
          <w:trHeight w:val="510"/>
          <w:jc w:val="center"/>
        </w:trPr>
        <w:tc>
          <w:tcPr>
            <w:tcW w:w="188" w:type="pct"/>
            <w:shd w:val="clear" w:color="auto" w:fill="auto"/>
            <w:tcMar>
              <w:left w:w="0" w:type="dxa"/>
              <w:right w:w="0" w:type="dxa"/>
            </w:tcMar>
            <w:vAlign w:val="center"/>
            <w:hideMark/>
          </w:tcPr>
          <w:p w14:paraId="364CB44B" w14:textId="77777777" w:rsidR="00CF2F56" w:rsidRPr="00CF2F56" w:rsidRDefault="00CF2F56" w:rsidP="00CF2F56">
            <w:pPr>
              <w:jc w:val="center"/>
              <w:rPr>
                <w:sz w:val="20"/>
                <w:szCs w:val="20"/>
              </w:rPr>
            </w:pPr>
            <w:r w:rsidRPr="00CF2F56">
              <w:rPr>
                <w:sz w:val="20"/>
                <w:szCs w:val="20"/>
              </w:rPr>
              <w:t>1.3.</w:t>
            </w:r>
          </w:p>
        </w:tc>
        <w:tc>
          <w:tcPr>
            <w:tcW w:w="981" w:type="pct"/>
            <w:shd w:val="clear" w:color="auto" w:fill="auto"/>
            <w:tcMar>
              <w:left w:w="0" w:type="dxa"/>
              <w:right w:w="0" w:type="dxa"/>
            </w:tcMar>
            <w:vAlign w:val="center"/>
            <w:hideMark/>
          </w:tcPr>
          <w:p w14:paraId="37AD6548" w14:textId="77777777" w:rsidR="00CF2F56" w:rsidRPr="00CF2F56" w:rsidRDefault="00CF2F56" w:rsidP="00CF2F56">
            <w:pPr>
              <w:ind w:right="-52"/>
              <w:rPr>
                <w:sz w:val="20"/>
                <w:szCs w:val="20"/>
              </w:rPr>
            </w:pPr>
            <w:r w:rsidRPr="00CF2F56">
              <w:rPr>
                <w:sz w:val="20"/>
                <w:szCs w:val="20"/>
              </w:rPr>
              <w:t>средства,</w:t>
            </w:r>
          </w:p>
          <w:p w14:paraId="1213524D" w14:textId="77777777" w:rsidR="00CF2F56" w:rsidRPr="00CF2F56" w:rsidRDefault="00CF2F56" w:rsidP="00CF2F56">
            <w:pPr>
              <w:ind w:right="-52"/>
              <w:rPr>
                <w:sz w:val="20"/>
                <w:szCs w:val="20"/>
              </w:rPr>
            </w:pPr>
            <w:r w:rsidRPr="00CF2F56">
              <w:rPr>
                <w:sz w:val="20"/>
                <w:szCs w:val="20"/>
              </w:rPr>
              <w:t>полученные за счет платы за подключение</w:t>
            </w:r>
          </w:p>
        </w:tc>
        <w:tc>
          <w:tcPr>
            <w:tcW w:w="857" w:type="pct"/>
            <w:shd w:val="clear" w:color="auto" w:fill="auto"/>
            <w:tcMar>
              <w:left w:w="0" w:type="dxa"/>
              <w:right w:w="0" w:type="dxa"/>
            </w:tcMar>
            <w:vAlign w:val="center"/>
          </w:tcPr>
          <w:p w14:paraId="0A4910F8" w14:textId="77777777" w:rsidR="00CF2F56" w:rsidRPr="00CF2F56" w:rsidRDefault="00CF2F56" w:rsidP="00CF2F56">
            <w:pPr>
              <w:jc w:val="center"/>
              <w:rPr>
                <w:sz w:val="22"/>
                <w:szCs w:val="22"/>
              </w:rPr>
            </w:pPr>
            <w:r w:rsidRPr="00CF2F56">
              <w:rPr>
                <w:sz w:val="22"/>
                <w:szCs w:val="22"/>
              </w:rPr>
              <w:t>0</w:t>
            </w:r>
          </w:p>
        </w:tc>
        <w:tc>
          <w:tcPr>
            <w:tcW w:w="523" w:type="pct"/>
            <w:shd w:val="clear" w:color="auto" w:fill="auto"/>
            <w:tcMar>
              <w:left w:w="0" w:type="dxa"/>
              <w:right w:w="0" w:type="dxa"/>
            </w:tcMar>
            <w:vAlign w:val="center"/>
          </w:tcPr>
          <w:p w14:paraId="301CA807" w14:textId="77777777" w:rsidR="00CF2F56" w:rsidRPr="00CF2F56" w:rsidRDefault="00CF2F56" w:rsidP="00CF2F56">
            <w:pPr>
              <w:jc w:val="center"/>
              <w:rPr>
                <w:sz w:val="22"/>
                <w:szCs w:val="22"/>
              </w:rPr>
            </w:pPr>
            <w:r w:rsidRPr="00CF2F56">
              <w:rPr>
                <w:sz w:val="22"/>
                <w:szCs w:val="22"/>
              </w:rPr>
              <w:t>0</w:t>
            </w:r>
          </w:p>
        </w:tc>
        <w:tc>
          <w:tcPr>
            <w:tcW w:w="568" w:type="pct"/>
            <w:shd w:val="clear" w:color="auto" w:fill="auto"/>
            <w:tcMar>
              <w:left w:w="0" w:type="dxa"/>
              <w:right w:w="0" w:type="dxa"/>
            </w:tcMar>
            <w:vAlign w:val="center"/>
          </w:tcPr>
          <w:p w14:paraId="5666D548" w14:textId="77777777" w:rsidR="00CF2F56" w:rsidRPr="00CF2F56" w:rsidRDefault="00CF2F56" w:rsidP="00CF2F56">
            <w:pPr>
              <w:jc w:val="center"/>
              <w:rPr>
                <w:sz w:val="22"/>
                <w:szCs w:val="22"/>
              </w:rPr>
            </w:pPr>
            <w:r w:rsidRPr="00CF2F56">
              <w:rPr>
                <w:sz w:val="22"/>
                <w:szCs w:val="22"/>
              </w:rPr>
              <w:t>0</w:t>
            </w:r>
          </w:p>
        </w:tc>
        <w:tc>
          <w:tcPr>
            <w:tcW w:w="576" w:type="pct"/>
            <w:shd w:val="clear" w:color="auto" w:fill="auto"/>
            <w:tcMar>
              <w:left w:w="0" w:type="dxa"/>
              <w:right w:w="0" w:type="dxa"/>
            </w:tcMar>
            <w:vAlign w:val="center"/>
          </w:tcPr>
          <w:p w14:paraId="42110299" w14:textId="77777777" w:rsidR="00CF2F56" w:rsidRPr="00CF2F56" w:rsidRDefault="00CF2F56" w:rsidP="00CF2F56">
            <w:pPr>
              <w:jc w:val="center"/>
              <w:rPr>
                <w:sz w:val="22"/>
                <w:szCs w:val="22"/>
              </w:rPr>
            </w:pPr>
            <w:r w:rsidRPr="00CF2F56">
              <w:rPr>
                <w:sz w:val="22"/>
                <w:szCs w:val="22"/>
              </w:rPr>
              <w:t>0</w:t>
            </w:r>
          </w:p>
        </w:tc>
        <w:tc>
          <w:tcPr>
            <w:tcW w:w="489" w:type="pct"/>
            <w:shd w:val="clear" w:color="auto" w:fill="auto"/>
            <w:tcMar>
              <w:left w:w="0" w:type="dxa"/>
              <w:right w:w="0" w:type="dxa"/>
            </w:tcMar>
            <w:vAlign w:val="center"/>
          </w:tcPr>
          <w:p w14:paraId="219D8073"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32557F97"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150C8618" w14:textId="77777777" w:rsidR="00CF2F56" w:rsidRPr="00CF2F56" w:rsidRDefault="00CF2F56" w:rsidP="00CF2F56">
            <w:pPr>
              <w:jc w:val="center"/>
              <w:rPr>
                <w:sz w:val="22"/>
                <w:szCs w:val="22"/>
              </w:rPr>
            </w:pPr>
            <w:r w:rsidRPr="00CF2F56">
              <w:rPr>
                <w:sz w:val="22"/>
                <w:szCs w:val="22"/>
              </w:rPr>
              <w:t>0</w:t>
            </w:r>
          </w:p>
        </w:tc>
      </w:tr>
      <w:tr w:rsidR="00CF2F56" w:rsidRPr="00CF2F56" w14:paraId="33F591F0" w14:textId="77777777" w:rsidTr="00C51C85">
        <w:trPr>
          <w:trHeight w:val="510"/>
          <w:jc w:val="center"/>
        </w:trPr>
        <w:tc>
          <w:tcPr>
            <w:tcW w:w="188" w:type="pct"/>
            <w:shd w:val="clear" w:color="auto" w:fill="auto"/>
            <w:tcMar>
              <w:left w:w="0" w:type="dxa"/>
              <w:right w:w="0" w:type="dxa"/>
            </w:tcMar>
            <w:vAlign w:val="center"/>
            <w:hideMark/>
          </w:tcPr>
          <w:p w14:paraId="1E527C13" w14:textId="77777777" w:rsidR="00CF2F56" w:rsidRPr="00CF2F56" w:rsidRDefault="00CF2F56" w:rsidP="00CF2F56">
            <w:pPr>
              <w:jc w:val="center"/>
              <w:rPr>
                <w:sz w:val="20"/>
                <w:szCs w:val="20"/>
              </w:rPr>
            </w:pPr>
            <w:r w:rsidRPr="00CF2F56">
              <w:rPr>
                <w:sz w:val="20"/>
                <w:szCs w:val="20"/>
              </w:rPr>
              <w:t>1.4.</w:t>
            </w:r>
          </w:p>
        </w:tc>
        <w:tc>
          <w:tcPr>
            <w:tcW w:w="981" w:type="pct"/>
            <w:shd w:val="clear" w:color="auto" w:fill="auto"/>
            <w:tcMar>
              <w:left w:w="0" w:type="dxa"/>
              <w:right w:w="0" w:type="dxa"/>
            </w:tcMar>
            <w:vAlign w:val="center"/>
            <w:hideMark/>
          </w:tcPr>
          <w:p w14:paraId="5D6EB034" w14:textId="77777777" w:rsidR="00CF2F56" w:rsidRPr="00CF2F56" w:rsidRDefault="00CF2F56" w:rsidP="00CF2F56">
            <w:pPr>
              <w:rPr>
                <w:sz w:val="20"/>
                <w:szCs w:val="20"/>
              </w:rPr>
            </w:pPr>
            <w:r w:rsidRPr="00CF2F56">
              <w:rPr>
                <w:sz w:val="20"/>
                <w:szCs w:val="20"/>
              </w:rPr>
              <w:t>прочие средства, в т.ч. аренда имущества</w:t>
            </w:r>
          </w:p>
        </w:tc>
        <w:tc>
          <w:tcPr>
            <w:tcW w:w="857" w:type="pct"/>
            <w:shd w:val="clear" w:color="auto" w:fill="auto"/>
            <w:tcMar>
              <w:left w:w="0" w:type="dxa"/>
              <w:right w:w="0" w:type="dxa"/>
            </w:tcMar>
            <w:vAlign w:val="center"/>
          </w:tcPr>
          <w:p w14:paraId="7A6AA9C8" w14:textId="77777777" w:rsidR="00CF2F56" w:rsidRPr="00CF2F56" w:rsidRDefault="00CF2F56" w:rsidP="00CF2F56">
            <w:pPr>
              <w:jc w:val="center"/>
              <w:rPr>
                <w:sz w:val="22"/>
                <w:szCs w:val="22"/>
              </w:rPr>
            </w:pPr>
            <w:r w:rsidRPr="00CF2F56">
              <w:rPr>
                <w:sz w:val="22"/>
                <w:szCs w:val="22"/>
              </w:rPr>
              <w:t>0</w:t>
            </w:r>
          </w:p>
        </w:tc>
        <w:tc>
          <w:tcPr>
            <w:tcW w:w="523" w:type="pct"/>
            <w:shd w:val="clear" w:color="auto" w:fill="auto"/>
            <w:tcMar>
              <w:left w:w="0" w:type="dxa"/>
              <w:right w:w="0" w:type="dxa"/>
            </w:tcMar>
            <w:vAlign w:val="center"/>
          </w:tcPr>
          <w:p w14:paraId="69005743" w14:textId="77777777" w:rsidR="00CF2F56" w:rsidRPr="00CF2F56" w:rsidRDefault="00CF2F56" w:rsidP="00CF2F56">
            <w:pPr>
              <w:jc w:val="center"/>
              <w:rPr>
                <w:sz w:val="22"/>
                <w:szCs w:val="22"/>
              </w:rPr>
            </w:pPr>
            <w:r w:rsidRPr="00CF2F56">
              <w:rPr>
                <w:sz w:val="22"/>
                <w:szCs w:val="22"/>
              </w:rPr>
              <w:t>0</w:t>
            </w:r>
          </w:p>
        </w:tc>
        <w:tc>
          <w:tcPr>
            <w:tcW w:w="568" w:type="pct"/>
            <w:shd w:val="clear" w:color="auto" w:fill="auto"/>
            <w:tcMar>
              <w:left w:w="0" w:type="dxa"/>
              <w:right w:w="0" w:type="dxa"/>
            </w:tcMar>
            <w:vAlign w:val="center"/>
          </w:tcPr>
          <w:p w14:paraId="4D209E0D" w14:textId="77777777" w:rsidR="00CF2F56" w:rsidRPr="00CF2F56" w:rsidRDefault="00CF2F56" w:rsidP="00CF2F56">
            <w:pPr>
              <w:jc w:val="center"/>
              <w:rPr>
                <w:sz w:val="22"/>
                <w:szCs w:val="22"/>
              </w:rPr>
            </w:pPr>
            <w:r w:rsidRPr="00CF2F56">
              <w:rPr>
                <w:sz w:val="22"/>
                <w:szCs w:val="22"/>
              </w:rPr>
              <w:t>0</w:t>
            </w:r>
          </w:p>
        </w:tc>
        <w:tc>
          <w:tcPr>
            <w:tcW w:w="576" w:type="pct"/>
            <w:shd w:val="clear" w:color="auto" w:fill="auto"/>
            <w:tcMar>
              <w:left w:w="0" w:type="dxa"/>
              <w:right w:w="0" w:type="dxa"/>
            </w:tcMar>
            <w:vAlign w:val="center"/>
          </w:tcPr>
          <w:p w14:paraId="775C2419" w14:textId="77777777" w:rsidR="00CF2F56" w:rsidRPr="00CF2F56" w:rsidRDefault="00CF2F56" w:rsidP="00CF2F56">
            <w:pPr>
              <w:jc w:val="center"/>
              <w:rPr>
                <w:sz w:val="22"/>
                <w:szCs w:val="22"/>
              </w:rPr>
            </w:pPr>
            <w:r w:rsidRPr="00CF2F56">
              <w:rPr>
                <w:sz w:val="22"/>
                <w:szCs w:val="22"/>
              </w:rPr>
              <w:t>0</w:t>
            </w:r>
          </w:p>
        </w:tc>
        <w:tc>
          <w:tcPr>
            <w:tcW w:w="489" w:type="pct"/>
            <w:shd w:val="clear" w:color="auto" w:fill="auto"/>
            <w:tcMar>
              <w:left w:w="0" w:type="dxa"/>
              <w:right w:w="0" w:type="dxa"/>
            </w:tcMar>
            <w:vAlign w:val="center"/>
          </w:tcPr>
          <w:p w14:paraId="24E1C8F2"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04E6BB1E"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22A52127" w14:textId="77777777" w:rsidR="00CF2F56" w:rsidRPr="00CF2F56" w:rsidRDefault="00CF2F56" w:rsidP="00CF2F56">
            <w:pPr>
              <w:jc w:val="center"/>
              <w:rPr>
                <w:sz w:val="22"/>
                <w:szCs w:val="22"/>
              </w:rPr>
            </w:pPr>
            <w:r w:rsidRPr="00CF2F56">
              <w:rPr>
                <w:sz w:val="22"/>
                <w:szCs w:val="22"/>
              </w:rPr>
              <w:t>0</w:t>
            </w:r>
          </w:p>
        </w:tc>
      </w:tr>
      <w:tr w:rsidR="00CF2F56" w:rsidRPr="00CF2F56" w14:paraId="15087F5B" w14:textId="77777777" w:rsidTr="00C51C85">
        <w:trPr>
          <w:trHeight w:val="255"/>
          <w:jc w:val="center"/>
        </w:trPr>
        <w:tc>
          <w:tcPr>
            <w:tcW w:w="188" w:type="pct"/>
            <w:shd w:val="clear" w:color="auto" w:fill="auto"/>
            <w:tcMar>
              <w:left w:w="0" w:type="dxa"/>
              <w:right w:w="0" w:type="dxa"/>
            </w:tcMar>
            <w:vAlign w:val="center"/>
            <w:hideMark/>
          </w:tcPr>
          <w:p w14:paraId="6EEC6393" w14:textId="77777777" w:rsidR="00CF2F56" w:rsidRPr="00CF2F56" w:rsidRDefault="00CF2F56" w:rsidP="00CF2F56">
            <w:pPr>
              <w:jc w:val="center"/>
              <w:rPr>
                <w:bCs/>
                <w:sz w:val="20"/>
                <w:szCs w:val="20"/>
              </w:rPr>
            </w:pPr>
            <w:r w:rsidRPr="00CF2F56">
              <w:rPr>
                <w:bCs/>
                <w:sz w:val="20"/>
                <w:szCs w:val="20"/>
              </w:rPr>
              <w:t>2.</w:t>
            </w:r>
          </w:p>
        </w:tc>
        <w:tc>
          <w:tcPr>
            <w:tcW w:w="981" w:type="pct"/>
            <w:shd w:val="clear" w:color="auto" w:fill="auto"/>
            <w:tcMar>
              <w:left w:w="0" w:type="dxa"/>
              <w:right w:w="0" w:type="dxa"/>
            </w:tcMar>
            <w:vAlign w:val="center"/>
            <w:hideMark/>
          </w:tcPr>
          <w:p w14:paraId="7DB4F1DD" w14:textId="77777777" w:rsidR="00CF2F56" w:rsidRPr="00CF2F56" w:rsidRDefault="00CF2F56" w:rsidP="00CF2F56">
            <w:pPr>
              <w:rPr>
                <w:bCs/>
                <w:sz w:val="20"/>
                <w:szCs w:val="20"/>
              </w:rPr>
            </w:pPr>
            <w:r w:rsidRPr="00CF2F56">
              <w:rPr>
                <w:bCs/>
                <w:sz w:val="20"/>
                <w:szCs w:val="20"/>
              </w:rPr>
              <w:t>Привлеченные средства</w:t>
            </w:r>
          </w:p>
        </w:tc>
        <w:tc>
          <w:tcPr>
            <w:tcW w:w="857" w:type="pct"/>
            <w:shd w:val="clear" w:color="auto" w:fill="auto"/>
            <w:tcMar>
              <w:left w:w="0" w:type="dxa"/>
              <w:right w:w="0" w:type="dxa"/>
            </w:tcMar>
            <w:vAlign w:val="center"/>
          </w:tcPr>
          <w:p w14:paraId="21AFA80B" w14:textId="77777777" w:rsidR="00CF2F56" w:rsidRPr="00CF2F56" w:rsidRDefault="00CF2F56" w:rsidP="00CF2F56">
            <w:pPr>
              <w:jc w:val="center"/>
              <w:rPr>
                <w:sz w:val="22"/>
                <w:szCs w:val="22"/>
              </w:rPr>
            </w:pPr>
            <w:r w:rsidRPr="00CF2F56">
              <w:rPr>
                <w:sz w:val="22"/>
                <w:szCs w:val="22"/>
              </w:rPr>
              <w:t>199 554</w:t>
            </w:r>
          </w:p>
        </w:tc>
        <w:tc>
          <w:tcPr>
            <w:tcW w:w="523" w:type="pct"/>
            <w:shd w:val="clear" w:color="auto" w:fill="auto"/>
            <w:tcMar>
              <w:left w:w="0" w:type="dxa"/>
              <w:right w:w="0" w:type="dxa"/>
            </w:tcMar>
            <w:vAlign w:val="center"/>
          </w:tcPr>
          <w:p w14:paraId="6ACE721B" w14:textId="77777777" w:rsidR="00CF2F56" w:rsidRPr="00CF2F56" w:rsidRDefault="00CF2F56" w:rsidP="00CF2F56">
            <w:pPr>
              <w:jc w:val="center"/>
              <w:rPr>
                <w:sz w:val="22"/>
                <w:szCs w:val="22"/>
              </w:rPr>
            </w:pPr>
            <w:r w:rsidRPr="00CF2F56">
              <w:rPr>
                <w:sz w:val="22"/>
                <w:szCs w:val="22"/>
              </w:rPr>
              <w:t>199 554</w:t>
            </w:r>
          </w:p>
        </w:tc>
        <w:tc>
          <w:tcPr>
            <w:tcW w:w="568" w:type="pct"/>
            <w:shd w:val="clear" w:color="auto" w:fill="auto"/>
            <w:tcMar>
              <w:left w:w="0" w:type="dxa"/>
              <w:right w:w="0" w:type="dxa"/>
            </w:tcMar>
            <w:vAlign w:val="center"/>
          </w:tcPr>
          <w:p w14:paraId="0CFC53EC" w14:textId="77777777" w:rsidR="00CF2F56" w:rsidRPr="00CF2F56" w:rsidRDefault="00CF2F56" w:rsidP="00CF2F56">
            <w:pPr>
              <w:jc w:val="center"/>
              <w:rPr>
                <w:sz w:val="22"/>
                <w:szCs w:val="22"/>
              </w:rPr>
            </w:pPr>
            <w:r w:rsidRPr="00CF2F56">
              <w:rPr>
                <w:sz w:val="22"/>
                <w:szCs w:val="22"/>
              </w:rPr>
              <w:t>99 777</w:t>
            </w:r>
          </w:p>
        </w:tc>
        <w:tc>
          <w:tcPr>
            <w:tcW w:w="576" w:type="pct"/>
            <w:shd w:val="clear" w:color="auto" w:fill="auto"/>
            <w:tcMar>
              <w:left w:w="0" w:type="dxa"/>
              <w:right w:w="0" w:type="dxa"/>
            </w:tcMar>
            <w:vAlign w:val="center"/>
          </w:tcPr>
          <w:p w14:paraId="472C3D9B" w14:textId="77777777" w:rsidR="00CF2F56" w:rsidRPr="00CF2F56" w:rsidRDefault="00CF2F56" w:rsidP="00CF2F56">
            <w:pPr>
              <w:jc w:val="center"/>
              <w:rPr>
                <w:sz w:val="22"/>
                <w:szCs w:val="22"/>
              </w:rPr>
            </w:pPr>
            <w:r w:rsidRPr="00CF2F56">
              <w:rPr>
                <w:sz w:val="22"/>
                <w:szCs w:val="22"/>
              </w:rPr>
              <w:t>99 777</w:t>
            </w:r>
          </w:p>
        </w:tc>
        <w:tc>
          <w:tcPr>
            <w:tcW w:w="489" w:type="pct"/>
            <w:shd w:val="clear" w:color="auto" w:fill="auto"/>
            <w:tcMar>
              <w:left w:w="0" w:type="dxa"/>
              <w:right w:w="0" w:type="dxa"/>
            </w:tcMar>
            <w:vAlign w:val="center"/>
          </w:tcPr>
          <w:p w14:paraId="074437FB"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5F245566"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0FED1342" w14:textId="77777777" w:rsidR="00CF2F56" w:rsidRPr="00CF2F56" w:rsidRDefault="00CF2F56" w:rsidP="00CF2F56">
            <w:pPr>
              <w:jc w:val="center"/>
              <w:rPr>
                <w:sz w:val="22"/>
                <w:szCs w:val="22"/>
              </w:rPr>
            </w:pPr>
            <w:r w:rsidRPr="00CF2F56">
              <w:rPr>
                <w:sz w:val="22"/>
                <w:szCs w:val="22"/>
              </w:rPr>
              <w:t>0</w:t>
            </w:r>
          </w:p>
        </w:tc>
      </w:tr>
      <w:tr w:rsidR="00CF2F56" w:rsidRPr="00CF2F56" w14:paraId="04F59726" w14:textId="77777777" w:rsidTr="00C51C85">
        <w:trPr>
          <w:trHeight w:val="255"/>
          <w:jc w:val="center"/>
        </w:trPr>
        <w:tc>
          <w:tcPr>
            <w:tcW w:w="188" w:type="pct"/>
            <w:shd w:val="clear" w:color="auto" w:fill="auto"/>
            <w:tcMar>
              <w:left w:w="0" w:type="dxa"/>
              <w:right w:w="0" w:type="dxa"/>
            </w:tcMar>
            <w:vAlign w:val="center"/>
            <w:hideMark/>
          </w:tcPr>
          <w:p w14:paraId="020A7844" w14:textId="77777777" w:rsidR="00CF2F56" w:rsidRPr="00CF2F56" w:rsidRDefault="00CF2F56" w:rsidP="00CF2F56">
            <w:pPr>
              <w:jc w:val="center"/>
              <w:rPr>
                <w:sz w:val="20"/>
                <w:szCs w:val="20"/>
              </w:rPr>
            </w:pPr>
            <w:r w:rsidRPr="00CF2F56">
              <w:rPr>
                <w:sz w:val="20"/>
                <w:szCs w:val="20"/>
              </w:rPr>
              <w:t>2.1.</w:t>
            </w:r>
          </w:p>
        </w:tc>
        <w:tc>
          <w:tcPr>
            <w:tcW w:w="981" w:type="pct"/>
            <w:shd w:val="clear" w:color="auto" w:fill="auto"/>
            <w:tcMar>
              <w:left w:w="0" w:type="dxa"/>
              <w:right w:w="0" w:type="dxa"/>
            </w:tcMar>
            <w:vAlign w:val="center"/>
            <w:hideMark/>
          </w:tcPr>
          <w:p w14:paraId="66B470A3" w14:textId="77777777" w:rsidR="00CF2F56" w:rsidRPr="00CF2F56" w:rsidRDefault="00CF2F56" w:rsidP="00CF2F56">
            <w:pPr>
              <w:rPr>
                <w:sz w:val="20"/>
                <w:szCs w:val="20"/>
              </w:rPr>
            </w:pPr>
            <w:r w:rsidRPr="00CF2F56">
              <w:rPr>
                <w:sz w:val="20"/>
                <w:szCs w:val="20"/>
              </w:rPr>
              <w:t>кредиты</w:t>
            </w:r>
          </w:p>
        </w:tc>
        <w:tc>
          <w:tcPr>
            <w:tcW w:w="857" w:type="pct"/>
            <w:shd w:val="clear" w:color="auto" w:fill="auto"/>
            <w:tcMar>
              <w:left w:w="0" w:type="dxa"/>
              <w:right w:w="0" w:type="dxa"/>
            </w:tcMar>
            <w:vAlign w:val="center"/>
          </w:tcPr>
          <w:p w14:paraId="3352164D" w14:textId="77777777" w:rsidR="00CF2F56" w:rsidRPr="00CF2F56" w:rsidRDefault="00CF2F56" w:rsidP="00CF2F56">
            <w:pPr>
              <w:jc w:val="center"/>
              <w:rPr>
                <w:sz w:val="22"/>
                <w:szCs w:val="22"/>
              </w:rPr>
            </w:pPr>
            <w:r w:rsidRPr="00CF2F56">
              <w:rPr>
                <w:sz w:val="22"/>
                <w:szCs w:val="22"/>
              </w:rPr>
              <w:t>0</w:t>
            </w:r>
          </w:p>
        </w:tc>
        <w:tc>
          <w:tcPr>
            <w:tcW w:w="523" w:type="pct"/>
            <w:shd w:val="clear" w:color="auto" w:fill="auto"/>
            <w:tcMar>
              <w:left w:w="0" w:type="dxa"/>
              <w:right w:w="0" w:type="dxa"/>
            </w:tcMar>
            <w:vAlign w:val="center"/>
          </w:tcPr>
          <w:p w14:paraId="6F2E66D4" w14:textId="77777777" w:rsidR="00CF2F56" w:rsidRPr="00CF2F56" w:rsidRDefault="00CF2F56" w:rsidP="00CF2F56">
            <w:pPr>
              <w:jc w:val="center"/>
              <w:rPr>
                <w:sz w:val="22"/>
                <w:szCs w:val="22"/>
              </w:rPr>
            </w:pPr>
            <w:r w:rsidRPr="00CF2F56">
              <w:rPr>
                <w:sz w:val="22"/>
                <w:szCs w:val="22"/>
              </w:rPr>
              <w:t>0</w:t>
            </w:r>
          </w:p>
        </w:tc>
        <w:tc>
          <w:tcPr>
            <w:tcW w:w="568" w:type="pct"/>
            <w:shd w:val="clear" w:color="auto" w:fill="auto"/>
            <w:tcMar>
              <w:left w:w="0" w:type="dxa"/>
              <w:right w:w="0" w:type="dxa"/>
            </w:tcMar>
            <w:vAlign w:val="center"/>
          </w:tcPr>
          <w:p w14:paraId="622BD191" w14:textId="77777777" w:rsidR="00CF2F56" w:rsidRPr="00CF2F56" w:rsidRDefault="00CF2F56" w:rsidP="00CF2F56">
            <w:pPr>
              <w:jc w:val="center"/>
              <w:rPr>
                <w:sz w:val="22"/>
                <w:szCs w:val="22"/>
              </w:rPr>
            </w:pPr>
            <w:r w:rsidRPr="00CF2F56">
              <w:rPr>
                <w:sz w:val="22"/>
                <w:szCs w:val="22"/>
              </w:rPr>
              <w:t>0</w:t>
            </w:r>
          </w:p>
        </w:tc>
        <w:tc>
          <w:tcPr>
            <w:tcW w:w="576" w:type="pct"/>
            <w:shd w:val="clear" w:color="auto" w:fill="auto"/>
            <w:tcMar>
              <w:left w:w="0" w:type="dxa"/>
              <w:right w:w="0" w:type="dxa"/>
            </w:tcMar>
            <w:vAlign w:val="center"/>
          </w:tcPr>
          <w:p w14:paraId="46139FF0" w14:textId="77777777" w:rsidR="00CF2F56" w:rsidRPr="00CF2F56" w:rsidRDefault="00CF2F56" w:rsidP="00CF2F56">
            <w:pPr>
              <w:jc w:val="center"/>
              <w:rPr>
                <w:sz w:val="22"/>
                <w:szCs w:val="22"/>
              </w:rPr>
            </w:pPr>
            <w:r w:rsidRPr="00CF2F56">
              <w:rPr>
                <w:sz w:val="22"/>
                <w:szCs w:val="22"/>
              </w:rPr>
              <w:t>0</w:t>
            </w:r>
          </w:p>
        </w:tc>
        <w:tc>
          <w:tcPr>
            <w:tcW w:w="489" w:type="pct"/>
            <w:shd w:val="clear" w:color="auto" w:fill="auto"/>
            <w:tcMar>
              <w:left w:w="0" w:type="dxa"/>
              <w:right w:w="0" w:type="dxa"/>
            </w:tcMar>
            <w:vAlign w:val="center"/>
          </w:tcPr>
          <w:p w14:paraId="79EB821E"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5AEBA11F"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1C911594" w14:textId="77777777" w:rsidR="00CF2F56" w:rsidRPr="00CF2F56" w:rsidRDefault="00CF2F56" w:rsidP="00CF2F56">
            <w:pPr>
              <w:jc w:val="center"/>
              <w:rPr>
                <w:sz w:val="22"/>
                <w:szCs w:val="22"/>
              </w:rPr>
            </w:pPr>
            <w:r w:rsidRPr="00CF2F56">
              <w:rPr>
                <w:sz w:val="22"/>
                <w:szCs w:val="22"/>
              </w:rPr>
              <w:t>0</w:t>
            </w:r>
          </w:p>
        </w:tc>
      </w:tr>
      <w:tr w:rsidR="00CF2F56" w:rsidRPr="00CF2F56" w14:paraId="4FBC90FB" w14:textId="77777777" w:rsidTr="00C51C85">
        <w:trPr>
          <w:trHeight w:val="255"/>
          <w:jc w:val="center"/>
        </w:trPr>
        <w:tc>
          <w:tcPr>
            <w:tcW w:w="188" w:type="pct"/>
            <w:shd w:val="clear" w:color="auto" w:fill="auto"/>
            <w:tcMar>
              <w:left w:w="0" w:type="dxa"/>
              <w:right w:w="0" w:type="dxa"/>
            </w:tcMar>
            <w:vAlign w:val="center"/>
            <w:hideMark/>
          </w:tcPr>
          <w:p w14:paraId="5CB4521D" w14:textId="77777777" w:rsidR="00CF2F56" w:rsidRPr="00CF2F56" w:rsidRDefault="00CF2F56" w:rsidP="00CF2F56">
            <w:pPr>
              <w:jc w:val="center"/>
              <w:rPr>
                <w:sz w:val="20"/>
                <w:szCs w:val="20"/>
              </w:rPr>
            </w:pPr>
            <w:r w:rsidRPr="00CF2F56">
              <w:rPr>
                <w:sz w:val="20"/>
                <w:szCs w:val="20"/>
              </w:rPr>
              <w:t>2.2.</w:t>
            </w:r>
          </w:p>
        </w:tc>
        <w:tc>
          <w:tcPr>
            <w:tcW w:w="981" w:type="pct"/>
            <w:shd w:val="clear" w:color="auto" w:fill="auto"/>
            <w:tcMar>
              <w:left w:w="0" w:type="dxa"/>
              <w:right w:w="0" w:type="dxa"/>
            </w:tcMar>
            <w:vAlign w:val="center"/>
            <w:hideMark/>
          </w:tcPr>
          <w:p w14:paraId="0CBEFD0D" w14:textId="77777777" w:rsidR="00CF2F56" w:rsidRPr="00CF2F56" w:rsidRDefault="00CF2F56" w:rsidP="00CF2F56">
            <w:pPr>
              <w:rPr>
                <w:sz w:val="20"/>
                <w:szCs w:val="20"/>
              </w:rPr>
            </w:pPr>
            <w:r w:rsidRPr="00CF2F56">
              <w:rPr>
                <w:sz w:val="20"/>
                <w:szCs w:val="20"/>
              </w:rPr>
              <w:t>займы организаций</w:t>
            </w:r>
          </w:p>
        </w:tc>
        <w:tc>
          <w:tcPr>
            <w:tcW w:w="857" w:type="pct"/>
            <w:shd w:val="clear" w:color="auto" w:fill="auto"/>
            <w:tcMar>
              <w:left w:w="0" w:type="dxa"/>
              <w:right w:w="0" w:type="dxa"/>
            </w:tcMar>
            <w:vAlign w:val="center"/>
          </w:tcPr>
          <w:p w14:paraId="15FE9F63" w14:textId="77777777" w:rsidR="00CF2F56" w:rsidRPr="00CF2F56" w:rsidRDefault="00CF2F56" w:rsidP="00CF2F56">
            <w:pPr>
              <w:jc w:val="center"/>
              <w:rPr>
                <w:sz w:val="22"/>
                <w:szCs w:val="22"/>
              </w:rPr>
            </w:pPr>
            <w:r w:rsidRPr="00CF2F56">
              <w:rPr>
                <w:sz w:val="22"/>
                <w:szCs w:val="22"/>
              </w:rPr>
              <w:t>0</w:t>
            </w:r>
          </w:p>
        </w:tc>
        <w:tc>
          <w:tcPr>
            <w:tcW w:w="523" w:type="pct"/>
            <w:shd w:val="clear" w:color="auto" w:fill="auto"/>
            <w:tcMar>
              <w:left w:w="0" w:type="dxa"/>
              <w:right w:w="0" w:type="dxa"/>
            </w:tcMar>
            <w:vAlign w:val="center"/>
          </w:tcPr>
          <w:p w14:paraId="64354D43" w14:textId="77777777" w:rsidR="00CF2F56" w:rsidRPr="00CF2F56" w:rsidRDefault="00CF2F56" w:rsidP="00CF2F56">
            <w:pPr>
              <w:jc w:val="center"/>
              <w:rPr>
                <w:sz w:val="22"/>
                <w:szCs w:val="22"/>
              </w:rPr>
            </w:pPr>
            <w:r w:rsidRPr="00CF2F56">
              <w:rPr>
                <w:sz w:val="22"/>
                <w:szCs w:val="22"/>
              </w:rPr>
              <w:t>0</w:t>
            </w:r>
          </w:p>
        </w:tc>
        <w:tc>
          <w:tcPr>
            <w:tcW w:w="568" w:type="pct"/>
            <w:shd w:val="clear" w:color="auto" w:fill="auto"/>
            <w:tcMar>
              <w:left w:w="0" w:type="dxa"/>
              <w:right w:w="0" w:type="dxa"/>
            </w:tcMar>
            <w:vAlign w:val="center"/>
          </w:tcPr>
          <w:p w14:paraId="6BE1FB4C" w14:textId="77777777" w:rsidR="00CF2F56" w:rsidRPr="00CF2F56" w:rsidRDefault="00CF2F56" w:rsidP="00CF2F56">
            <w:pPr>
              <w:jc w:val="center"/>
              <w:rPr>
                <w:sz w:val="22"/>
                <w:szCs w:val="22"/>
              </w:rPr>
            </w:pPr>
            <w:r w:rsidRPr="00CF2F56">
              <w:rPr>
                <w:sz w:val="22"/>
                <w:szCs w:val="22"/>
              </w:rPr>
              <w:t>0</w:t>
            </w:r>
          </w:p>
        </w:tc>
        <w:tc>
          <w:tcPr>
            <w:tcW w:w="576" w:type="pct"/>
            <w:shd w:val="clear" w:color="auto" w:fill="auto"/>
            <w:tcMar>
              <w:left w:w="0" w:type="dxa"/>
              <w:right w:w="0" w:type="dxa"/>
            </w:tcMar>
            <w:vAlign w:val="center"/>
          </w:tcPr>
          <w:p w14:paraId="57728B65" w14:textId="77777777" w:rsidR="00CF2F56" w:rsidRPr="00CF2F56" w:rsidRDefault="00CF2F56" w:rsidP="00CF2F56">
            <w:pPr>
              <w:jc w:val="center"/>
              <w:rPr>
                <w:sz w:val="22"/>
                <w:szCs w:val="22"/>
              </w:rPr>
            </w:pPr>
            <w:r w:rsidRPr="00CF2F56">
              <w:rPr>
                <w:sz w:val="22"/>
                <w:szCs w:val="22"/>
              </w:rPr>
              <w:t>0</w:t>
            </w:r>
          </w:p>
        </w:tc>
        <w:tc>
          <w:tcPr>
            <w:tcW w:w="489" w:type="pct"/>
            <w:shd w:val="clear" w:color="auto" w:fill="auto"/>
            <w:tcMar>
              <w:left w:w="0" w:type="dxa"/>
              <w:right w:w="0" w:type="dxa"/>
            </w:tcMar>
            <w:vAlign w:val="center"/>
          </w:tcPr>
          <w:p w14:paraId="605A7409"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09226F04"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09099598" w14:textId="77777777" w:rsidR="00CF2F56" w:rsidRPr="00CF2F56" w:rsidRDefault="00CF2F56" w:rsidP="00CF2F56">
            <w:pPr>
              <w:jc w:val="center"/>
              <w:rPr>
                <w:sz w:val="22"/>
                <w:szCs w:val="22"/>
              </w:rPr>
            </w:pPr>
            <w:r w:rsidRPr="00CF2F56">
              <w:rPr>
                <w:sz w:val="22"/>
                <w:szCs w:val="22"/>
              </w:rPr>
              <w:t>0</w:t>
            </w:r>
          </w:p>
        </w:tc>
      </w:tr>
      <w:tr w:rsidR="00CF2F56" w:rsidRPr="00CF2F56" w14:paraId="62CA64F7" w14:textId="77777777" w:rsidTr="00C51C85">
        <w:trPr>
          <w:trHeight w:val="255"/>
          <w:jc w:val="center"/>
        </w:trPr>
        <w:tc>
          <w:tcPr>
            <w:tcW w:w="188" w:type="pct"/>
            <w:shd w:val="clear" w:color="auto" w:fill="auto"/>
            <w:tcMar>
              <w:left w:w="0" w:type="dxa"/>
              <w:right w:w="0" w:type="dxa"/>
            </w:tcMar>
            <w:vAlign w:val="center"/>
            <w:hideMark/>
          </w:tcPr>
          <w:p w14:paraId="1012BFD5" w14:textId="77777777" w:rsidR="00CF2F56" w:rsidRPr="00CF2F56" w:rsidRDefault="00CF2F56" w:rsidP="00CF2F56">
            <w:pPr>
              <w:jc w:val="center"/>
              <w:rPr>
                <w:sz w:val="20"/>
                <w:szCs w:val="20"/>
              </w:rPr>
            </w:pPr>
            <w:r w:rsidRPr="00CF2F56">
              <w:rPr>
                <w:sz w:val="20"/>
                <w:szCs w:val="20"/>
              </w:rPr>
              <w:t>2.3.</w:t>
            </w:r>
          </w:p>
        </w:tc>
        <w:tc>
          <w:tcPr>
            <w:tcW w:w="981" w:type="pct"/>
            <w:shd w:val="clear" w:color="auto" w:fill="auto"/>
            <w:tcMar>
              <w:left w:w="0" w:type="dxa"/>
              <w:right w:w="0" w:type="dxa"/>
            </w:tcMar>
            <w:vAlign w:val="center"/>
            <w:hideMark/>
          </w:tcPr>
          <w:p w14:paraId="3A560F44" w14:textId="77777777" w:rsidR="00CF2F56" w:rsidRPr="00CF2F56" w:rsidRDefault="00CF2F56" w:rsidP="00CF2F56">
            <w:pPr>
              <w:rPr>
                <w:sz w:val="20"/>
                <w:szCs w:val="20"/>
              </w:rPr>
            </w:pPr>
            <w:r w:rsidRPr="00CF2F56">
              <w:rPr>
                <w:sz w:val="20"/>
                <w:szCs w:val="20"/>
              </w:rPr>
              <w:t>прочие средства</w:t>
            </w:r>
          </w:p>
        </w:tc>
        <w:tc>
          <w:tcPr>
            <w:tcW w:w="857" w:type="pct"/>
            <w:shd w:val="clear" w:color="auto" w:fill="auto"/>
            <w:tcMar>
              <w:left w:w="0" w:type="dxa"/>
              <w:right w:w="0" w:type="dxa"/>
            </w:tcMar>
            <w:vAlign w:val="center"/>
          </w:tcPr>
          <w:p w14:paraId="12948916" w14:textId="77777777" w:rsidR="00CF2F56" w:rsidRPr="00CF2F56" w:rsidRDefault="00CF2F56" w:rsidP="00CF2F56">
            <w:pPr>
              <w:jc w:val="center"/>
              <w:rPr>
                <w:sz w:val="22"/>
                <w:szCs w:val="22"/>
              </w:rPr>
            </w:pPr>
            <w:r w:rsidRPr="00CF2F56">
              <w:rPr>
                <w:sz w:val="22"/>
                <w:szCs w:val="22"/>
              </w:rPr>
              <w:t>199 554</w:t>
            </w:r>
          </w:p>
        </w:tc>
        <w:tc>
          <w:tcPr>
            <w:tcW w:w="523" w:type="pct"/>
            <w:shd w:val="clear" w:color="auto" w:fill="auto"/>
            <w:tcMar>
              <w:left w:w="0" w:type="dxa"/>
              <w:right w:w="0" w:type="dxa"/>
            </w:tcMar>
            <w:vAlign w:val="center"/>
          </w:tcPr>
          <w:p w14:paraId="675BBB40" w14:textId="77777777" w:rsidR="00CF2F56" w:rsidRPr="00CF2F56" w:rsidRDefault="00CF2F56" w:rsidP="00CF2F56">
            <w:pPr>
              <w:jc w:val="center"/>
              <w:rPr>
                <w:sz w:val="22"/>
                <w:szCs w:val="22"/>
              </w:rPr>
            </w:pPr>
            <w:r w:rsidRPr="00CF2F56">
              <w:rPr>
                <w:sz w:val="22"/>
                <w:szCs w:val="22"/>
              </w:rPr>
              <w:t>199 554</w:t>
            </w:r>
          </w:p>
        </w:tc>
        <w:tc>
          <w:tcPr>
            <w:tcW w:w="568" w:type="pct"/>
            <w:shd w:val="clear" w:color="auto" w:fill="auto"/>
            <w:tcMar>
              <w:left w:w="0" w:type="dxa"/>
              <w:right w:w="0" w:type="dxa"/>
            </w:tcMar>
            <w:vAlign w:val="center"/>
          </w:tcPr>
          <w:p w14:paraId="452B712C" w14:textId="77777777" w:rsidR="00CF2F56" w:rsidRPr="00CF2F56" w:rsidRDefault="00CF2F56" w:rsidP="00CF2F56">
            <w:pPr>
              <w:jc w:val="center"/>
              <w:rPr>
                <w:sz w:val="22"/>
                <w:szCs w:val="22"/>
              </w:rPr>
            </w:pPr>
            <w:r w:rsidRPr="00CF2F56">
              <w:rPr>
                <w:sz w:val="22"/>
                <w:szCs w:val="22"/>
              </w:rPr>
              <w:t>99 777</w:t>
            </w:r>
          </w:p>
        </w:tc>
        <w:tc>
          <w:tcPr>
            <w:tcW w:w="576" w:type="pct"/>
            <w:shd w:val="clear" w:color="auto" w:fill="auto"/>
            <w:tcMar>
              <w:left w:w="0" w:type="dxa"/>
              <w:right w:w="0" w:type="dxa"/>
            </w:tcMar>
            <w:vAlign w:val="center"/>
          </w:tcPr>
          <w:p w14:paraId="2EA1868B" w14:textId="77777777" w:rsidR="00CF2F56" w:rsidRPr="00CF2F56" w:rsidRDefault="00CF2F56" w:rsidP="00CF2F56">
            <w:pPr>
              <w:jc w:val="center"/>
              <w:rPr>
                <w:sz w:val="22"/>
                <w:szCs w:val="22"/>
              </w:rPr>
            </w:pPr>
            <w:r w:rsidRPr="00CF2F56">
              <w:rPr>
                <w:sz w:val="22"/>
                <w:szCs w:val="22"/>
              </w:rPr>
              <w:t>99 777</w:t>
            </w:r>
          </w:p>
        </w:tc>
        <w:tc>
          <w:tcPr>
            <w:tcW w:w="489" w:type="pct"/>
            <w:shd w:val="clear" w:color="auto" w:fill="auto"/>
            <w:tcMar>
              <w:left w:w="0" w:type="dxa"/>
              <w:right w:w="0" w:type="dxa"/>
            </w:tcMar>
            <w:vAlign w:val="center"/>
          </w:tcPr>
          <w:p w14:paraId="05B34902"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4A048248"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2A06D29C" w14:textId="77777777" w:rsidR="00CF2F56" w:rsidRPr="00CF2F56" w:rsidRDefault="00CF2F56" w:rsidP="00CF2F56">
            <w:pPr>
              <w:jc w:val="center"/>
              <w:rPr>
                <w:sz w:val="22"/>
                <w:szCs w:val="22"/>
              </w:rPr>
            </w:pPr>
            <w:r w:rsidRPr="00CF2F56">
              <w:rPr>
                <w:sz w:val="22"/>
                <w:szCs w:val="22"/>
              </w:rPr>
              <w:t>0</w:t>
            </w:r>
          </w:p>
        </w:tc>
      </w:tr>
      <w:tr w:rsidR="00CF2F56" w:rsidRPr="00CF2F56" w14:paraId="42EE7869" w14:textId="77777777" w:rsidTr="00C51C85">
        <w:trPr>
          <w:trHeight w:val="510"/>
          <w:jc w:val="center"/>
        </w:trPr>
        <w:tc>
          <w:tcPr>
            <w:tcW w:w="188" w:type="pct"/>
            <w:shd w:val="clear" w:color="auto" w:fill="auto"/>
            <w:tcMar>
              <w:left w:w="0" w:type="dxa"/>
              <w:right w:w="0" w:type="dxa"/>
            </w:tcMar>
            <w:vAlign w:val="center"/>
            <w:hideMark/>
          </w:tcPr>
          <w:p w14:paraId="09903DB6" w14:textId="77777777" w:rsidR="00CF2F56" w:rsidRPr="00CF2F56" w:rsidRDefault="00CF2F56" w:rsidP="00CF2F56">
            <w:pPr>
              <w:jc w:val="center"/>
              <w:rPr>
                <w:bCs/>
                <w:sz w:val="20"/>
                <w:szCs w:val="20"/>
              </w:rPr>
            </w:pPr>
            <w:r w:rsidRPr="00CF2F56">
              <w:rPr>
                <w:bCs/>
                <w:sz w:val="20"/>
                <w:szCs w:val="20"/>
              </w:rPr>
              <w:t>3.</w:t>
            </w:r>
          </w:p>
        </w:tc>
        <w:tc>
          <w:tcPr>
            <w:tcW w:w="981" w:type="pct"/>
            <w:shd w:val="clear" w:color="auto" w:fill="auto"/>
            <w:tcMar>
              <w:left w:w="0" w:type="dxa"/>
              <w:right w:w="0" w:type="dxa"/>
            </w:tcMar>
            <w:vAlign w:val="center"/>
            <w:hideMark/>
          </w:tcPr>
          <w:p w14:paraId="7D9C2AC2" w14:textId="77777777" w:rsidR="00CF2F56" w:rsidRPr="00CF2F56" w:rsidRDefault="00CF2F56" w:rsidP="00CF2F56">
            <w:pPr>
              <w:rPr>
                <w:bCs/>
                <w:sz w:val="20"/>
                <w:szCs w:val="20"/>
              </w:rPr>
            </w:pPr>
            <w:r w:rsidRPr="00CF2F56">
              <w:rPr>
                <w:bCs/>
                <w:sz w:val="20"/>
                <w:szCs w:val="20"/>
              </w:rPr>
              <w:t>Бюджетное финансирование (средства местного бюджета)</w:t>
            </w:r>
          </w:p>
        </w:tc>
        <w:tc>
          <w:tcPr>
            <w:tcW w:w="857" w:type="pct"/>
            <w:shd w:val="clear" w:color="auto" w:fill="auto"/>
            <w:tcMar>
              <w:left w:w="0" w:type="dxa"/>
              <w:right w:w="0" w:type="dxa"/>
            </w:tcMar>
            <w:vAlign w:val="center"/>
          </w:tcPr>
          <w:p w14:paraId="6B2144CB" w14:textId="77777777" w:rsidR="00CF2F56" w:rsidRPr="00CF2F56" w:rsidRDefault="00CF2F56" w:rsidP="00CF2F56">
            <w:pPr>
              <w:jc w:val="center"/>
              <w:rPr>
                <w:sz w:val="22"/>
                <w:szCs w:val="22"/>
              </w:rPr>
            </w:pPr>
            <w:r w:rsidRPr="00CF2F56">
              <w:rPr>
                <w:sz w:val="22"/>
                <w:szCs w:val="22"/>
              </w:rPr>
              <w:t>0</w:t>
            </w:r>
          </w:p>
        </w:tc>
        <w:tc>
          <w:tcPr>
            <w:tcW w:w="523" w:type="pct"/>
            <w:shd w:val="clear" w:color="auto" w:fill="auto"/>
            <w:tcMar>
              <w:left w:w="0" w:type="dxa"/>
              <w:right w:w="0" w:type="dxa"/>
            </w:tcMar>
            <w:vAlign w:val="center"/>
          </w:tcPr>
          <w:p w14:paraId="7659045F" w14:textId="77777777" w:rsidR="00CF2F56" w:rsidRPr="00CF2F56" w:rsidRDefault="00CF2F56" w:rsidP="00CF2F56">
            <w:pPr>
              <w:jc w:val="center"/>
              <w:rPr>
                <w:sz w:val="22"/>
                <w:szCs w:val="22"/>
              </w:rPr>
            </w:pPr>
            <w:r w:rsidRPr="00CF2F56">
              <w:rPr>
                <w:sz w:val="22"/>
                <w:szCs w:val="22"/>
              </w:rPr>
              <w:t>0</w:t>
            </w:r>
          </w:p>
        </w:tc>
        <w:tc>
          <w:tcPr>
            <w:tcW w:w="568" w:type="pct"/>
            <w:shd w:val="clear" w:color="auto" w:fill="auto"/>
            <w:tcMar>
              <w:left w:w="0" w:type="dxa"/>
              <w:right w:w="0" w:type="dxa"/>
            </w:tcMar>
            <w:vAlign w:val="center"/>
          </w:tcPr>
          <w:p w14:paraId="5009AE9E" w14:textId="77777777" w:rsidR="00CF2F56" w:rsidRPr="00CF2F56" w:rsidRDefault="00CF2F56" w:rsidP="00CF2F56">
            <w:pPr>
              <w:jc w:val="center"/>
              <w:rPr>
                <w:sz w:val="22"/>
                <w:szCs w:val="22"/>
              </w:rPr>
            </w:pPr>
            <w:r w:rsidRPr="00CF2F56">
              <w:rPr>
                <w:sz w:val="22"/>
                <w:szCs w:val="22"/>
              </w:rPr>
              <w:t>0</w:t>
            </w:r>
          </w:p>
        </w:tc>
        <w:tc>
          <w:tcPr>
            <w:tcW w:w="576" w:type="pct"/>
            <w:shd w:val="clear" w:color="auto" w:fill="auto"/>
            <w:tcMar>
              <w:left w:w="0" w:type="dxa"/>
              <w:right w:w="0" w:type="dxa"/>
            </w:tcMar>
            <w:vAlign w:val="center"/>
          </w:tcPr>
          <w:p w14:paraId="1E7CB1DA" w14:textId="77777777" w:rsidR="00CF2F56" w:rsidRPr="00CF2F56" w:rsidRDefault="00CF2F56" w:rsidP="00CF2F56">
            <w:pPr>
              <w:jc w:val="center"/>
              <w:rPr>
                <w:sz w:val="22"/>
                <w:szCs w:val="22"/>
              </w:rPr>
            </w:pPr>
            <w:r w:rsidRPr="00CF2F56">
              <w:rPr>
                <w:sz w:val="22"/>
                <w:szCs w:val="22"/>
              </w:rPr>
              <w:t>0</w:t>
            </w:r>
          </w:p>
        </w:tc>
        <w:tc>
          <w:tcPr>
            <w:tcW w:w="489" w:type="pct"/>
            <w:shd w:val="clear" w:color="auto" w:fill="auto"/>
            <w:tcMar>
              <w:left w:w="0" w:type="dxa"/>
              <w:right w:w="0" w:type="dxa"/>
            </w:tcMar>
            <w:vAlign w:val="center"/>
          </w:tcPr>
          <w:p w14:paraId="30BFB27E"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452F4B63"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426BF6F9" w14:textId="77777777" w:rsidR="00CF2F56" w:rsidRPr="00CF2F56" w:rsidRDefault="00CF2F56" w:rsidP="00CF2F56">
            <w:pPr>
              <w:jc w:val="center"/>
              <w:rPr>
                <w:sz w:val="22"/>
                <w:szCs w:val="22"/>
              </w:rPr>
            </w:pPr>
            <w:r w:rsidRPr="00CF2F56">
              <w:rPr>
                <w:sz w:val="22"/>
                <w:szCs w:val="22"/>
              </w:rPr>
              <w:t>0</w:t>
            </w:r>
          </w:p>
        </w:tc>
      </w:tr>
      <w:tr w:rsidR="00CF2F56" w:rsidRPr="00CF2F56" w14:paraId="78065ACC" w14:textId="77777777" w:rsidTr="00C51C85">
        <w:trPr>
          <w:trHeight w:val="645"/>
          <w:jc w:val="center"/>
        </w:trPr>
        <w:tc>
          <w:tcPr>
            <w:tcW w:w="188" w:type="pct"/>
            <w:shd w:val="clear" w:color="auto" w:fill="auto"/>
            <w:tcMar>
              <w:left w:w="0" w:type="dxa"/>
              <w:right w:w="0" w:type="dxa"/>
            </w:tcMar>
            <w:vAlign w:val="center"/>
            <w:hideMark/>
          </w:tcPr>
          <w:p w14:paraId="518E38B3" w14:textId="77777777" w:rsidR="00CF2F56" w:rsidRPr="00CF2F56" w:rsidRDefault="00CF2F56" w:rsidP="00CF2F56">
            <w:pPr>
              <w:jc w:val="center"/>
              <w:rPr>
                <w:bCs/>
                <w:sz w:val="20"/>
                <w:szCs w:val="20"/>
              </w:rPr>
            </w:pPr>
            <w:r w:rsidRPr="00CF2F56">
              <w:rPr>
                <w:bCs/>
                <w:sz w:val="20"/>
                <w:szCs w:val="20"/>
              </w:rPr>
              <w:t>4.</w:t>
            </w:r>
          </w:p>
        </w:tc>
        <w:tc>
          <w:tcPr>
            <w:tcW w:w="981" w:type="pct"/>
            <w:shd w:val="clear" w:color="auto" w:fill="auto"/>
            <w:tcMar>
              <w:left w:w="0" w:type="dxa"/>
              <w:right w:w="0" w:type="dxa"/>
            </w:tcMar>
            <w:vAlign w:val="center"/>
            <w:hideMark/>
          </w:tcPr>
          <w:p w14:paraId="5821FBB9" w14:textId="77777777" w:rsidR="00CF2F56" w:rsidRPr="00CF2F56" w:rsidRDefault="00CF2F56" w:rsidP="00CF2F56">
            <w:pPr>
              <w:rPr>
                <w:bCs/>
                <w:sz w:val="20"/>
                <w:szCs w:val="20"/>
              </w:rPr>
            </w:pPr>
            <w:r w:rsidRPr="00CF2F56">
              <w:rPr>
                <w:bCs/>
                <w:sz w:val="20"/>
                <w:szCs w:val="20"/>
              </w:rPr>
              <w:t>Прочие источники финансирования, в т.ч. лизинг</w:t>
            </w:r>
          </w:p>
        </w:tc>
        <w:tc>
          <w:tcPr>
            <w:tcW w:w="857" w:type="pct"/>
            <w:shd w:val="clear" w:color="auto" w:fill="auto"/>
            <w:tcMar>
              <w:left w:w="0" w:type="dxa"/>
              <w:right w:w="0" w:type="dxa"/>
            </w:tcMar>
            <w:vAlign w:val="center"/>
          </w:tcPr>
          <w:p w14:paraId="2AC2DA1A" w14:textId="77777777" w:rsidR="00CF2F56" w:rsidRPr="00CF2F56" w:rsidRDefault="00CF2F56" w:rsidP="00CF2F56">
            <w:pPr>
              <w:jc w:val="center"/>
              <w:rPr>
                <w:sz w:val="22"/>
                <w:szCs w:val="22"/>
              </w:rPr>
            </w:pPr>
            <w:r w:rsidRPr="00CF2F56">
              <w:rPr>
                <w:sz w:val="22"/>
                <w:szCs w:val="22"/>
              </w:rPr>
              <w:t>0</w:t>
            </w:r>
          </w:p>
        </w:tc>
        <w:tc>
          <w:tcPr>
            <w:tcW w:w="523" w:type="pct"/>
            <w:shd w:val="clear" w:color="auto" w:fill="auto"/>
            <w:tcMar>
              <w:left w:w="0" w:type="dxa"/>
              <w:right w:w="0" w:type="dxa"/>
            </w:tcMar>
            <w:vAlign w:val="center"/>
          </w:tcPr>
          <w:p w14:paraId="1035CE85" w14:textId="77777777" w:rsidR="00CF2F56" w:rsidRPr="00CF2F56" w:rsidRDefault="00CF2F56" w:rsidP="00CF2F56">
            <w:pPr>
              <w:jc w:val="center"/>
              <w:rPr>
                <w:sz w:val="22"/>
                <w:szCs w:val="22"/>
              </w:rPr>
            </w:pPr>
            <w:r w:rsidRPr="00CF2F56">
              <w:rPr>
                <w:sz w:val="22"/>
                <w:szCs w:val="22"/>
              </w:rPr>
              <w:t>0</w:t>
            </w:r>
          </w:p>
        </w:tc>
        <w:tc>
          <w:tcPr>
            <w:tcW w:w="568" w:type="pct"/>
            <w:shd w:val="clear" w:color="auto" w:fill="auto"/>
            <w:tcMar>
              <w:left w:w="0" w:type="dxa"/>
              <w:right w:w="0" w:type="dxa"/>
            </w:tcMar>
            <w:vAlign w:val="center"/>
          </w:tcPr>
          <w:p w14:paraId="7B408B32" w14:textId="77777777" w:rsidR="00CF2F56" w:rsidRPr="00CF2F56" w:rsidRDefault="00CF2F56" w:rsidP="00CF2F56">
            <w:pPr>
              <w:jc w:val="center"/>
              <w:rPr>
                <w:sz w:val="22"/>
                <w:szCs w:val="22"/>
              </w:rPr>
            </w:pPr>
            <w:r w:rsidRPr="00CF2F56">
              <w:rPr>
                <w:sz w:val="22"/>
                <w:szCs w:val="22"/>
              </w:rPr>
              <w:t>0</w:t>
            </w:r>
          </w:p>
        </w:tc>
        <w:tc>
          <w:tcPr>
            <w:tcW w:w="576" w:type="pct"/>
            <w:shd w:val="clear" w:color="auto" w:fill="auto"/>
            <w:tcMar>
              <w:left w:w="0" w:type="dxa"/>
              <w:right w:w="0" w:type="dxa"/>
            </w:tcMar>
            <w:vAlign w:val="center"/>
          </w:tcPr>
          <w:p w14:paraId="7628F6EB" w14:textId="77777777" w:rsidR="00CF2F56" w:rsidRPr="00CF2F56" w:rsidRDefault="00CF2F56" w:rsidP="00CF2F56">
            <w:pPr>
              <w:jc w:val="center"/>
              <w:rPr>
                <w:sz w:val="22"/>
                <w:szCs w:val="22"/>
              </w:rPr>
            </w:pPr>
            <w:r w:rsidRPr="00CF2F56">
              <w:rPr>
                <w:sz w:val="22"/>
                <w:szCs w:val="22"/>
              </w:rPr>
              <w:t>0</w:t>
            </w:r>
          </w:p>
        </w:tc>
        <w:tc>
          <w:tcPr>
            <w:tcW w:w="489" w:type="pct"/>
            <w:shd w:val="clear" w:color="auto" w:fill="auto"/>
            <w:tcMar>
              <w:left w:w="0" w:type="dxa"/>
              <w:right w:w="0" w:type="dxa"/>
            </w:tcMar>
            <w:vAlign w:val="center"/>
          </w:tcPr>
          <w:p w14:paraId="1C959C05"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328F2F07" w14:textId="77777777" w:rsidR="00CF2F56" w:rsidRPr="00CF2F56" w:rsidRDefault="00CF2F56" w:rsidP="00CF2F56">
            <w:pPr>
              <w:jc w:val="center"/>
              <w:rPr>
                <w:sz w:val="22"/>
                <w:szCs w:val="22"/>
              </w:rPr>
            </w:pPr>
            <w:r w:rsidRPr="00CF2F56">
              <w:rPr>
                <w:sz w:val="22"/>
                <w:szCs w:val="22"/>
              </w:rPr>
              <w:t>0</w:t>
            </w:r>
          </w:p>
        </w:tc>
        <w:tc>
          <w:tcPr>
            <w:tcW w:w="409" w:type="pct"/>
            <w:tcMar>
              <w:left w:w="0" w:type="dxa"/>
              <w:right w:w="0" w:type="dxa"/>
            </w:tcMar>
            <w:vAlign w:val="center"/>
          </w:tcPr>
          <w:p w14:paraId="3A0BF6C3" w14:textId="77777777" w:rsidR="00CF2F56" w:rsidRPr="00CF2F56" w:rsidRDefault="00CF2F56" w:rsidP="00CF2F56">
            <w:pPr>
              <w:jc w:val="center"/>
              <w:rPr>
                <w:sz w:val="22"/>
                <w:szCs w:val="22"/>
              </w:rPr>
            </w:pPr>
            <w:r w:rsidRPr="00CF2F56">
              <w:rPr>
                <w:sz w:val="22"/>
                <w:szCs w:val="22"/>
              </w:rPr>
              <w:t>0</w:t>
            </w:r>
          </w:p>
        </w:tc>
      </w:tr>
      <w:tr w:rsidR="00CF2F56" w:rsidRPr="00CF2F56" w14:paraId="2E619ECE" w14:textId="77777777" w:rsidTr="00C51C85">
        <w:trPr>
          <w:trHeight w:val="255"/>
          <w:jc w:val="center"/>
        </w:trPr>
        <w:tc>
          <w:tcPr>
            <w:tcW w:w="188" w:type="pct"/>
            <w:shd w:val="clear" w:color="auto" w:fill="auto"/>
            <w:tcMar>
              <w:left w:w="0" w:type="dxa"/>
              <w:right w:w="0" w:type="dxa"/>
            </w:tcMar>
            <w:vAlign w:val="center"/>
            <w:hideMark/>
          </w:tcPr>
          <w:p w14:paraId="26D63AA6" w14:textId="77777777" w:rsidR="00CF2F56" w:rsidRPr="00CF2F56" w:rsidRDefault="00CF2F56" w:rsidP="00CF2F56">
            <w:pPr>
              <w:jc w:val="center"/>
              <w:rPr>
                <w:bCs/>
                <w:sz w:val="20"/>
                <w:szCs w:val="20"/>
              </w:rPr>
            </w:pPr>
            <w:r w:rsidRPr="00CF2F56">
              <w:rPr>
                <w:bCs/>
                <w:sz w:val="20"/>
                <w:szCs w:val="20"/>
              </w:rPr>
              <w:t>5.</w:t>
            </w:r>
          </w:p>
        </w:tc>
        <w:tc>
          <w:tcPr>
            <w:tcW w:w="981" w:type="pct"/>
            <w:shd w:val="clear" w:color="auto" w:fill="auto"/>
            <w:tcMar>
              <w:left w:w="0" w:type="dxa"/>
              <w:right w:w="0" w:type="dxa"/>
            </w:tcMar>
            <w:vAlign w:val="center"/>
            <w:hideMark/>
          </w:tcPr>
          <w:p w14:paraId="0394B392" w14:textId="77777777" w:rsidR="00CF2F56" w:rsidRPr="00CF2F56" w:rsidRDefault="00CF2F56" w:rsidP="00CF2F56">
            <w:pPr>
              <w:rPr>
                <w:bCs/>
                <w:sz w:val="20"/>
                <w:szCs w:val="20"/>
              </w:rPr>
            </w:pPr>
            <w:r w:rsidRPr="00CF2F56">
              <w:rPr>
                <w:bCs/>
                <w:sz w:val="20"/>
                <w:szCs w:val="20"/>
              </w:rPr>
              <w:t>Итого по программе</w:t>
            </w:r>
          </w:p>
        </w:tc>
        <w:tc>
          <w:tcPr>
            <w:tcW w:w="857" w:type="pct"/>
            <w:shd w:val="clear" w:color="auto" w:fill="auto"/>
            <w:tcMar>
              <w:left w:w="0" w:type="dxa"/>
              <w:right w:w="0" w:type="dxa"/>
            </w:tcMar>
            <w:vAlign w:val="center"/>
          </w:tcPr>
          <w:p w14:paraId="7AB9A387" w14:textId="77777777" w:rsidR="00CF2F56" w:rsidRPr="00CF2F56" w:rsidRDefault="00CF2F56" w:rsidP="00CF2F56">
            <w:pPr>
              <w:jc w:val="center"/>
              <w:rPr>
                <w:sz w:val="22"/>
                <w:szCs w:val="22"/>
              </w:rPr>
            </w:pPr>
            <w:r w:rsidRPr="00CF2F56">
              <w:rPr>
                <w:sz w:val="22"/>
                <w:szCs w:val="22"/>
              </w:rPr>
              <w:t>314 206</w:t>
            </w:r>
          </w:p>
        </w:tc>
        <w:tc>
          <w:tcPr>
            <w:tcW w:w="523" w:type="pct"/>
            <w:shd w:val="clear" w:color="auto" w:fill="auto"/>
            <w:tcMar>
              <w:left w:w="0" w:type="dxa"/>
              <w:right w:w="0" w:type="dxa"/>
            </w:tcMar>
            <w:vAlign w:val="center"/>
          </w:tcPr>
          <w:p w14:paraId="3EC37ACA" w14:textId="77777777" w:rsidR="00CF2F56" w:rsidRPr="00CF2F56" w:rsidRDefault="00CF2F56" w:rsidP="00CF2F56">
            <w:pPr>
              <w:jc w:val="center"/>
              <w:rPr>
                <w:sz w:val="22"/>
                <w:szCs w:val="22"/>
              </w:rPr>
            </w:pPr>
            <w:r w:rsidRPr="00CF2F56">
              <w:rPr>
                <w:sz w:val="22"/>
                <w:szCs w:val="22"/>
              </w:rPr>
              <w:t>314 206</w:t>
            </w:r>
          </w:p>
        </w:tc>
        <w:tc>
          <w:tcPr>
            <w:tcW w:w="568" w:type="pct"/>
            <w:shd w:val="clear" w:color="auto" w:fill="auto"/>
            <w:tcMar>
              <w:left w:w="0" w:type="dxa"/>
              <w:right w:w="0" w:type="dxa"/>
            </w:tcMar>
            <w:vAlign w:val="center"/>
          </w:tcPr>
          <w:p w14:paraId="6C4A5DE3" w14:textId="77777777" w:rsidR="00CF2F56" w:rsidRPr="00CF2F56" w:rsidRDefault="00CF2F56" w:rsidP="00CF2F56">
            <w:pPr>
              <w:jc w:val="center"/>
              <w:rPr>
                <w:sz w:val="22"/>
                <w:szCs w:val="22"/>
              </w:rPr>
            </w:pPr>
            <w:r w:rsidRPr="00CF2F56">
              <w:rPr>
                <w:sz w:val="22"/>
                <w:szCs w:val="22"/>
              </w:rPr>
              <w:t>122 429</w:t>
            </w:r>
          </w:p>
        </w:tc>
        <w:tc>
          <w:tcPr>
            <w:tcW w:w="576" w:type="pct"/>
            <w:shd w:val="clear" w:color="auto" w:fill="auto"/>
            <w:tcMar>
              <w:left w:w="0" w:type="dxa"/>
              <w:right w:w="0" w:type="dxa"/>
            </w:tcMar>
            <w:vAlign w:val="center"/>
          </w:tcPr>
          <w:p w14:paraId="7C00CABE" w14:textId="77777777" w:rsidR="00CF2F56" w:rsidRPr="00CF2F56" w:rsidRDefault="00CF2F56" w:rsidP="00CF2F56">
            <w:pPr>
              <w:jc w:val="center"/>
              <w:rPr>
                <w:sz w:val="22"/>
                <w:szCs w:val="22"/>
              </w:rPr>
            </w:pPr>
            <w:r w:rsidRPr="00CF2F56">
              <w:rPr>
                <w:sz w:val="22"/>
                <w:szCs w:val="22"/>
              </w:rPr>
              <w:t>122 777</w:t>
            </w:r>
          </w:p>
        </w:tc>
        <w:tc>
          <w:tcPr>
            <w:tcW w:w="489" w:type="pct"/>
            <w:shd w:val="clear" w:color="auto" w:fill="auto"/>
            <w:tcMar>
              <w:left w:w="0" w:type="dxa"/>
              <w:right w:w="0" w:type="dxa"/>
            </w:tcMar>
            <w:vAlign w:val="center"/>
          </w:tcPr>
          <w:p w14:paraId="456ECFD6" w14:textId="77777777" w:rsidR="00CF2F56" w:rsidRPr="00CF2F56" w:rsidRDefault="00CF2F56" w:rsidP="00CF2F56">
            <w:pPr>
              <w:jc w:val="center"/>
              <w:rPr>
                <w:sz w:val="22"/>
                <w:szCs w:val="22"/>
              </w:rPr>
            </w:pPr>
            <w:r w:rsidRPr="00CF2F56">
              <w:rPr>
                <w:sz w:val="22"/>
                <w:szCs w:val="22"/>
              </w:rPr>
              <w:t>23 000</w:t>
            </w:r>
          </w:p>
        </w:tc>
        <w:tc>
          <w:tcPr>
            <w:tcW w:w="409" w:type="pct"/>
            <w:tcMar>
              <w:left w:w="0" w:type="dxa"/>
              <w:right w:w="0" w:type="dxa"/>
            </w:tcMar>
            <w:vAlign w:val="center"/>
          </w:tcPr>
          <w:p w14:paraId="47282579" w14:textId="77777777" w:rsidR="00CF2F56" w:rsidRPr="00CF2F56" w:rsidRDefault="00CF2F56" w:rsidP="00CF2F56">
            <w:pPr>
              <w:jc w:val="center"/>
              <w:rPr>
                <w:sz w:val="22"/>
                <w:szCs w:val="22"/>
              </w:rPr>
            </w:pPr>
            <w:r w:rsidRPr="00CF2F56">
              <w:rPr>
                <w:sz w:val="22"/>
                <w:szCs w:val="22"/>
              </w:rPr>
              <w:t>23 000</w:t>
            </w:r>
          </w:p>
        </w:tc>
        <w:tc>
          <w:tcPr>
            <w:tcW w:w="409" w:type="pct"/>
            <w:tcMar>
              <w:left w:w="0" w:type="dxa"/>
              <w:right w:w="0" w:type="dxa"/>
            </w:tcMar>
            <w:vAlign w:val="center"/>
          </w:tcPr>
          <w:p w14:paraId="6A327FE7" w14:textId="77777777" w:rsidR="00CF2F56" w:rsidRPr="00CF2F56" w:rsidRDefault="00CF2F56" w:rsidP="00CF2F56">
            <w:pPr>
              <w:jc w:val="center"/>
              <w:rPr>
                <w:sz w:val="22"/>
                <w:szCs w:val="22"/>
              </w:rPr>
            </w:pPr>
            <w:r w:rsidRPr="00CF2F56">
              <w:rPr>
                <w:sz w:val="22"/>
                <w:szCs w:val="22"/>
              </w:rPr>
              <w:t>23 000</w:t>
            </w:r>
          </w:p>
        </w:tc>
      </w:tr>
    </w:tbl>
    <w:p w14:paraId="72160F29" w14:textId="77777777" w:rsidR="00CF2F56" w:rsidRPr="00CF2F56" w:rsidRDefault="00CF2F56" w:rsidP="00CF2F56">
      <w:pPr>
        <w:spacing w:line="276" w:lineRule="auto"/>
        <w:ind w:firstLine="567"/>
        <w:jc w:val="both"/>
        <w:rPr>
          <w:sz w:val="25"/>
          <w:szCs w:val="25"/>
        </w:rPr>
      </w:pPr>
    </w:p>
    <w:p w14:paraId="15A30E8A" w14:textId="0AB3F826" w:rsidR="00CF2F56" w:rsidRPr="00CF2F56" w:rsidRDefault="00CF2F56" w:rsidP="00CF2F56">
      <w:pPr>
        <w:spacing w:line="276" w:lineRule="auto"/>
        <w:ind w:firstLine="708"/>
        <w:jc w:val="both"/>
        <w:rPr>
          <w:bCs/>
          <w:sz w:val="28"/>
          <w:szCs w:val="20"/>
        </w:rPr>
      </w:pPr>
      <w:r w:rsidRPr="00CF2F56">
        <w:rPr>
          <w:bCs/>
          <w:sz w:val="28"/>
          <w:szCs w:val="28"/>
        </w:rPr>
        <w:t xml:space="preserve">Перечень мероприятий, подлежащих выполнению </w:t>
      </w:r>
      <w:r w:rsidRPr="00CF2F56">
        <w:rPr>
          <w:bCs/>
          <w:sz w:val="28"/>
          <w:szCs w:val="28"/>
        </w:rPr>
        <w:br/>
        <w:t>в 2023-2027 годах приведен в приложении к настоящему экспертному заключению.</w:t>
      </w:r>
    </w:p>
    <w:p w14:paraId="2B71847F" w14:textId="77777777" w:rsidR="00CF2F56" w:rsidRPr="00CF2F56" w:rsidRDefault="00CF2F56" w:rsidP="00CF2F56">
      <w:pPr>
        <w:jc w:val="both"/>
        <w:rPr>
          <w:sz w:val="20"/>
          <w:szCs w:val="20"/>
        </w:rPr>
        <w:sectPr w:rsidR="00CF2F56" w:rsidRPr="00CF2F56" w:rsidSect="009310D5">
          <w:headerReference w:type="default" r:id="rId29"/>
          <w:pgSz w:w="11906" w:h="16838"/>
          <w:pgMar w:top="567" w:right="1418" w:bottom="567" w:left="1559" w:header="709" w:footer="709" w:gutter="0"/>
          <w:cols w:space="708"/>
          <w:titlePg/>
          <w:docGrid w:linePitch="360"/>
        </w:sectPr>
      </w:pPr>
    </w:p>
    <w:p w14:paraId="3CF4D71A" w14:textId="77777777" w:rsidR="00CF2F56" w:rsidRPr="00CF2F56" w:rsidRDefault="00CF2F56" w:rsidP="00CF2F56">
      <w:pPr>
        <w:ind w:left="284" w:right="536"/>
        <w:jc w:val="right"/>
        <w:rPr>
          <w:sz w:val="28"/>
          <w:szCs w:val="28"/>
        </w:rPr>
      </w:pPr>
      <w:r w:rsidRPr="00CF2F56">
        <w:rPr>
          <w:sz w:val="28"/>
          <w:szCs w:val="28"/>
        </w:rPr>
        <w:lastRenderedPageBreak/>
        <w:t>Приложение</w:t>
      </w:r>
    </w:p>
    <w:p w14:paraId="17ECC78E" w14:textId="77777777" w:rsidR="00CF2F56" w:rsidRPr="00CF2F56" w:rsidRDefault="00CF2F56" w:rsidP="00CF2F56">
      <w:pPr>
        <w:ind w:left="284" w:right="536"/>
        <w:jc w:val="center"/>
        <w:rPr>
          <w:bCs/>
          <w:sz w:val="28"/>
          <w:szCs w:val="28"/>
        </w:rPr>
      </w:pPr>
      <w:r w:rsidRPr="00CF2F56">
        <w:rPr>
          <w:bCs/>
          <w:sz w:val="28"/>
          <w:szCs w:val="28"/>
        </w:rPr>
        <w:t>Инвестиционная программа в сфере теплоснабжения ООО «Управление тепловых систем» на 2023-2027 годы</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7"/>
        <w:gridCol w:w="2265"/>
        <w:gridCol w:w="1597"/>
        <w:gridCol w:w="1462"/>
        <w:gridCol w:w="1274"/>
        <w:gridCol w:w="492"/>
        <w:gridCol w:w="542"/>
        <w:gridCol w:w="655"/>
        <w:gridCol w:w="597"/>
        <w:gridCol w:w="643"/>
        <w:gridCol w:w="652"/>
        <w:gridCol w:w="674"/>
        <w:gridCol w:w="655"/>
        <w:gridCol w:w="563"/>
        <w:gridCol w:w="563"/>
        <w:gridCol w:w="563"/>
        <w:gridCol w:w="572"/>
        <w:gridCol w:w="609"/>
        <w:gridCol w:w="560"/>
      </w:tblGrid>
      <w:tr w:rsidR="00CF2F56" w:rsidRPr="00CF2F56" w14:paraId="5AF4025C" w14:textId="77777777" w:rsidTr="00C51C85">
        <w:trPr>
          <w:trHeight w:val="111"/>
        </w:trPr>
        <w:tc>
          <w:tcPr>
            <w:tcW w:w="145" w:type="pct"/>
            <w:vMerge w:val="restart"/>
            <w:shd w:val="clear" w:color="auto" w:fill="auto"/>
            <w:vAlign w:val="center"/>
            <w:hideMark/>
          </w:tcPr>
          <w:p w14:paraId="71B05485" w14:textId="77777777" w:rsidR="00CF2F56" w:rsidRPr="00CF2F56" w:rsidRDefault="00CF2F56" w:rsidP="00CF2F56">
            <w:pPr>
              <w:jc w:val="center"/>
              <w:rPr>
                <w:bCs/>
                <w:sz w:val="13"/>
                <w:szCs w:val="13"/>
              </w:rPr>
            </w:pPr>
            <w:r w:rsidRPr="00CF2F56">
              <w:rPr>
                <w:bCs/>
                <w:sz w:val="13"/>
                <w:szCs w:val="13"/>
              </w:rPr>
              <w:t>№</w:t>
            </w:r>
            <w:r w:rsidRPr="00CF2F56">
              <w:rPr>
                <w:bCs/>
                <w:sz w:val="13"/>
                <w:szCs w:val="13"/>
              </w:rPr>
              <w:br/>
              <w:t>п/п</w:t>
            </w:r>
          </w:p>
        </w:tc>
        <w:tc>
          <w:tcPr>
            <w:tcW w:w="736" w:type="pct"/>
            <w:vMerge w:val="restart"/>
            <w:shd w:val="clear" w:color="auto" w:fill="auto"/>
            <w:vAlign w:val="center"/>
            <w:hideMark/>
          </w:tcPr>
          <w:p w14:paraId="14A76C87" w14:textId="77777777" w:rsidR="00CF2F56" w:rsidRPr="00CF2F56" w:rsidRDefault="00CF2F56" w:rsidP="00CF2F56">
            <w:pPr>
              <w:jc w:val="center"/>
              <w:rPr>
                <w:bCs/>
                <w:sz w:val="13"/>
                <w:szCs w:val="13"/>
              </w:rPr>
            </w:pPr>
            <w:r w:rsidRPr="00CF2F56">
              <w:rPr>
                <w:bCs/>
                <w:sz w:val="13"/>
                <w:szCs w:val="13"/>
              </w:rPr>
              <w:t>Наименование</w:t>
            </w:r>
            <w:r w:rsidRPr="00CF2F56">
              <w:rPr>
                <w:bCs/>
                <w:sz w:val="13"/>
                <w:szCs w:val="13"/>
              </w:rPr>
              <w:br/>
              <w:t>мероприятий</w:t>
            </w:r>
          </w:p>
        </w:tc>
        <w:tc>
          <w:tcPr>
            <w:tcW w:w="519" w:type="pct"/>
            <w:vMerge w:val="restart"/>
            <w:shd w:val="clear" w:color="auto" w:fill="auto"/>
            <w:vAlign w:val="center"/>
            <w:hideMark/>
          </w:tcPr>
          <w:p w14:paraId="75FB3468" w14:textId="77777777" w:rsidR="00CF2F56" w:rsidRPr="00CF2F56" w:rsidRDefault="00CF2F56" w:rsidP="00CF2F56">
            <w:pPr>
              <w:jc w:val="center"/>
              <w:rPr>
                <w:bCs/>
                <w:sz w:val="13"/>
                <w:szCs w:val="13"/>
              </w:rPr>
            </w:pPr>
            <w:r w:rsidRPr="00CF2F56">
              <w:rPr>
                <w:bCs/>
                <w:sz w:val="13"/>
                <w:szCs w:val="13"/>
              </w:rPr>
              <w:t>Обоснование необходимости (цель реализации)</w:t>
            </w:r>
          </w:p>
        </w:tc>
        <w:tc>
          <w:tcPr>
            <w:tcW w:w="475" w:type="pct"/>
            <w:vMerge w:val="restart"/>
            <w:shd w:val="clear" w:color="auto" w:fill="auto"/>
            <w:vAlign w:val="center"/>
            <w:hideMark/>
          </w:tcPr>
          <w:p w14:paraId="411670EB" w14:textId="77777777" w:rsidR="00CF2F56" w:rsidRPr="00CF2F56" w:rsidRDefault="00CF2F56" w:rsidP="00CF2F56">
            <w:pPr>
              <w:jc w:val="center"/>
              <w:rPr>
                <w:bCs/>
                <w:sz w:val="13"/>
                <w:szCs w:val="13"/>
              </w:rPr>
            </w:pPr>
            <w:r w:rsidRPr="00CF2F56">
              <w:rPr>
                <w:bCs/>
                <w:sz w:val="13"/>
                <w:szCs w:val="13"/>
              </w:rPr>
              <w:t>Описание и место расположения</w:t>
            </w:r>
            <w:r w:rsidRPr="00CF2F56">
              <w:rPr>
                <w:bCs/>
                <w:sz w:val="13"/>
                <w:szCs w:val="13"/>
              </w:rPr>
              <w:br/>
              <w:t>объекта</w:t>
            </w:r>
          </w:p>
        </w:tc>
        <w:tc>
          <w:tcPr>
            <w:tcW w:w="963" w:type="pct"/>
            <w:gridSpan w:val="4"/>
            <w:shd w:val="clear" w:color="auto" w:fill="auto"/>
            <w:vAlign w:val="center"/>
            <w:hideMark/>
          </w:tcPr>
          <w:p w14:paraId="14F6BA05" w14:textId="77777777" w:rsidR="00CF2F56" w:rsidRPr="00CF2F56" w:rsidRDefault="00CF2F56" w:rsidP="00CF2F56">
            <w:pPr>
              <w:jc w:val="center"/>
              <w:rPr>
                <w:bCs/>
                <w:sz w:val="13"/>
                <w:szCs w:val="13"/>
              </w:rPr>
            </w:pPr>
            <w:r w:rsidRPr="00CF2F56">
              <w:rPr>
                <w:bCs/>
                <w:sz w:val="13"/>
                <w:szCs w:val="13"/>
              </w:rPr>
              <w:t>Основные технические характеристики</w:t>
            </w:r>
          </w:p>
        </w:tc>
        <w:tc>
          <w:tcPr>
            <w:tcW w:w="194" w:type="pct"/>
            <w:vMerge w:val="restart"/>
            <w:shd w:val="clear" w:color="auto" w:fill="auto"/>
            <w:vAlign w:val="center"/>
            <w:hideMark/>
          </w:tcPr>
          <w:p w14:paraId="584B12B4" w14:textId="77777777" w:rsidR="00CF2F56" w:rsidRPr="00CF2F56" w:rsidRDefault="00CF2F56" w:rsidP="00CF2F56">
            <w:pPr>
              <w:ind w:left="-27"/>
              <w:jc w:val="center"/>
              <w:rPr>
                <w:bCs/>
                <w:sz w:val="13"/>
                <w:szCs w:val="13"/>
              </w:rPr>
            </w:pPr>
            <w:r w:rsidRPr="00CF2F56">
              <w:rPr>
                <w:bCs/>
                <w:sz w:val="13"/>
                <w:szCs w:val="13"/>
              </w:rPr>
              <w:t>Год начала реализации мероприятия</w:t>
            </w:r>
          </w:p>
        </w:tc>
        <w:tc>
          <w:tcPr>
            <w:tcW w:w="208" w:type="pct"/>
            <w:vMerge w:val="restart"/>
            <w:shd w:val="clear" w:color="auto" w:fill="auto"/>
            <w:vAlign w:val="center"/>
            <w:hideMark/>
          </w:tcPr>
          <w:p w14:paraId="531968C5" w14:textId="77777777" w:rsidR="00CF2F56" w:rsidRPr="00CF2F56" w:rsidRDefault="00CF2F56" w:rsidP="00CF2F56">
            <w:pPr>
              <w:ind w:left="-3"/>
              <w:jc w:val="center"/>
              <w:rPr>
                <w:bCs/>
                <w:sz w:val="13"/>
                <w:szCs w:val="13"/>
              </w:rPr>
            </w:pPr>
            <w:r w:rsidRPr="00CF2F56">
              <w:rPr>
                <w:bCs/>
                <w:sz w:val="13"/>
                <w:szCs w:val="13"/>
              </w:rPr>
              <w:t>Год окончания реализации мероприятия</w:t>
            </w:r>
          </w:p>
        </w:tc>
        <w:tc>
          <w:tcPr>
            <w:tcW w:w="1759" w:type="pct"/>
            <w:gridSpan w:val="9"/>
            <w:vAlign w:val="center"/>
          </w:tcPr>
          <w:p w14:paraId="10D51E31" w14:textId="77777777" w:rsidR="00CF2F56" w:rsidRPr="00CF2F56" w:rsidRDefault="00CF2F56" w:rsidP="00CF2F56">
            <w:pPr>
              <w:jc w:val="center"/>
              <w:rPr>
                <w:bCs/>
                <w:sz w:val="13"/>
                <w:szCs w:val="13"/>
              </w:rPr>
            </w:pPr>
            <w:r w:rsidRPr="00CF2F56">
              <w:rPr>
                <w:bCs/>
                <w:sz w:val="13"/>
                <w:szCs w:val="13"/>
              </w:rPr>
              <w:t>Расходы на реализацию мероприятий в прогнозных ценах, тыс. руб. (без НДС)</w:t>
            </w:r>
          </w:p>
        </w:tc>
      </w:tr>
      <w:tr w:rsidR="00CF2F56" w:rsidRPr="00CF2F56" w14:paraId="5EF53EB8" w14:textId="77777777" w:rsidTr="00C51C85">
        <w:trPr>
          <w:trHeight w:val="70"/>
        </w:trPr>
        <w:tc>
          <w:tcPr>
            <w:tcW w:w="145" w:type="pct"/>
            <w:vMerge/>
            <w:shd w:val="clear" w:color="auto" w:fill="auto"/>
            <w:vAlign w:val="center"/>
            <w:hideMark/>
          </w:tcPr>
          <w:p w14:paraId="5E0B64FA" w14:textId="77777777" w:rsidR="00CF2F56" w:rsidRPr="00CF2F56" w:rsidRDefault="00CF2F56" w:rsidP="00CF2F56">
            <w:pPr>
              <w:rPr>
                <w:bCs/>
                <w:sz w:val="13"/>
                <w:szCs w:val="13"/>
              </w:rPr>
            </w:pPr>
          </w:p>
        </w:tc>
        <w:tc>
          <w:tcPr>
            <w:tcW w:w="736" w:type="pct"/>
            <w:vMerge/>
            <w:shd w:val="clear" w:color="auto" w:fill="auto"/>
            <w:vAlign w:val="center"/>
            <w:hideMark/>
          </w:tcPr>
          <w:p w14:paraId="762DB7B0" w14:textId="77777777" w:rsidR="00CF2F56" w:rsidRPr="00CF2F56" w:rsidRDefault="00CF2F56" w:rsidP="00CF2F56">
            <w:pPr>
              <w:rPr>
                <w:bCs/>
                <w:sz w:val="13"/>
                <w:szCs w:val="13"/>
              </w:rPr>
            </w:pPr>
          </w:p>
        </w:tc>
        <w:tc>
          <w:tcPr>
            <w:tcW w:w="519" w:type="pct"/>
            <w:vMerge/>
            <w:shd w:val="clear" w:color="auto" w:fill="auto"/>
            <w:vAlign w:val="center"/>
            <w:hideMark/>
          </w:tcPr>
          <w:p w14:paraId="52ECD837" w14:textId="77777777" w:rsidR="00CF2F56" w:rsidRPr="00CF2F56" w:rsidRDefault="00CF2F56" w:rsidP="00CF2F56">
            <w:pPr>
              <w:rPr>
                <w:bCs/>
                <w:sz w:val="13"/>
                <w:szCs w:val="13"/>
              </w:rPr>
            </w:pPr>
          </w:p>
        </w:tc>
        <w:tc>
          <w:tcPr>
            <w:tcW w:w="475" w:type="pct"/>
            <w:vMerge/>
            <w:shd w:val="clear" w:color="auto" w:fill="auto"/>
            <w:vAlign w:val="center"/>
            <w:hideMark/>
          </w:tcPr>
          <w:p w14:paraId="632FAACB" w14:textId="77777777" w:rsidR="00CF2F56" w:rsidRPr="00CF2F56" w:rsidRDefault="00CF2F56" w:rsidP="00CF2F56">
            <w:pPr>
              <w:rPr>
                <w:bCs/>
                <w:sz w:val="13"/>
                <w:szCs w:val="13"/>
              </w:rPr>
            </w:pPr>
          </w:p>
        </w:tc>
        <w:tc>
          <w:tcPr>
            <w:tcW w:w="414" w:type="pct"/>
            <w:vMerge w:val="restart"/>
            <w:shd w:val="clear" w:color="auto" w:fill="auto"/>
            <w:vAlign w:val="center"/>
            <w:hideMark/>
          </w:tcPr>
          <w:p w14:paraId="36B80E68" w14:textId="77777777" w:rsidR="00CF2F56" w:rsidRPr="00CF2F56" w:rsidRDefault="00CF2F56" w:rsidP="00CF2F56">
            <w:pPr>
              <w:jc w:val="center"/>
              <w:rPr>
                <w:bCs/>
                <w:sz w:val="13"/>
                <w:szCs w:val="13"/>
              </w:rPr>
            </w:pPr>
            <w:r w:rsidRPr="00CF2F56">
              <w:rPr>
                <w:bCs/>
                <w:sz w:val="13"/>
                <w:szCs w:val="13"/>
              </w:rPr>
              <w:t xml:space="preserve">Наименование показателя (мощность, протяженность, диаметр </w:t>
            </w:r>
          </w:p>
          <w:p w14:paraId="4E0D6B65" w14:textId="77777777" w:rsidR="00CF2F56" w:rsidRPr="00CF2F56" w:rsidRDefault="00CF2F56" w:rsidP="00CF2F56">
            <w:pPr>
              <w:jc w:val="center"/>
              <w:rPr>
                <w:bCs/>
                <w:sz w:val="13"/>
                <w:szCs w:val="13"/>
              </w:rPr>
            </w:pPr>
            <w:r w:rsidRPr="00CF2F56">
              <w:rPr>
                <w:bCs/>
                <w:sz w:val="13"/>
                <w:szCs w:val="13"/>
              </w:rPr>
              <w:t>и т.п.)</w:t>
            </w:r>
          </w:p>
        </w:tc>
        <w:tc>
          <w:tcPr>
            <w:tcW w:w="160" w:type="pct"/>
            <w:vMerge w:val="restart"/>
            <w:shd w:val="clear" w:color="auto" w:fill="auto"/>
            <w:vAlign w:val="center"/>
            <w:hideMark/>
          </w:tcPr>
          <w:p w14:paraId="73DDE3B2" w14:textId="77777777" w:rsidR="00CF2F56" w:rsidRPr="00CF2F56" w:rsidRDefault="00CF2F56" w:rsidP="00CF2F56">
            <w:pPr>
              <w:ind w:left="-108" w:right="-108"/>
              <w:jc w:val="center"/>
              <w:rPr>
                <w:bCs/>
                <w:sz w:val="13"/>
                <w:szCs w:val="13"/>
              </w:rPr>
            </w:pPr>
            <w:r w:rsidRPr="00CF2F56">
              <w:rPr>
                <w:bCs/>
                <w:sz w:val="13"/>
                <w:szCs w:val="13"/>
              </w:rPr>
              <w:t>Ед.</w:t>
            </w:r>
            <w:r w:rsidRPr="00CF2F56">
              <w:rPr>
                <w:bCs/>
                <w:sz w:val="13"/>
                <w:szCs w:val="13"/>
              </w:rPr>
              <w:br/>
              <w:t>изм.</w:t>
            </w:r>
          </w:p>
        </w:tc>
        <w:tc>
          <w:tcPr>
            <w:tcW w:w="389" w:type="pct"/>
            <w:gridSpan w:val="2"/>
            <w:shd w:val="clear" w:color="auto" w:fill="auto"/>
            <w:vAlign w:val="center"/>
            <w:hideMark/>
          </w:tcPr>
          <w:p w14:paraId="227513FC" w14:textId="77777777" w:rsidR="00CF2F56" w:rsidRPr="00CF2F56" w:rsidRDefault="00CF2F56" w:rsidP="00CF2F56">
            <w:pPr>
              <w:jc w:val="center"/>
              <w:rPr>
                <w:bCs/>
                <w:sz w:val="13"/>
                <w:szCs w:val="13"/>
              </w:rPr>
            </w:pPr>
            <w:r w:rsidRPr="00CF2F56">
              <w:rPr>
                <w:bCs/>
                <w:sz w:val="13"/>
                <w:szCs w:val="13"/>
              </w:rPr>
              <w:t>Значение показателя</w:t>
            </w:r>
          </w:p>
        </w:tc>
        <w:tc>
          <w:tcPr>
            <w:tcW w:w="194" w:type="pct"/>
            <w:vMerge/>
            <w:shd w:val="clear" w:color="auto" w:fill="auto"/>
            <w:vAlign w:val="center"/>
            <w:hideMark/>
          </w:tcPr>
          <w:p w14:paraId="008C68D1" w14:textId="77777777" w:rsidR="00CF2F56" w:rsidRPr="00CF2F56" w:rsidRDefault="00CF2F56" w:rsidP="00CF2F56">
            <w:pPr>
              <w:rPr>
                <w:bCs/>
                <w:sz w:val="13"/>
                <w:szCs w:val="13"/>
              </w:rPr>
            </w:pPr>
          </w:p>
        </w:tc>
        <w:tc>
          <w:tcPr>
            <w:tcW w:w="208" w:type="pct"/>
            <w:vMerge/>
            <w:shd w:val="clear" w:color="auto" w:fill="auto"/>
            <w:vAlign w:val="center"/>
            <w:hideMark/>
          </w:tcPr>
          <w:p w14:paraId="259DCB3B" w14:textId="77777777" w:rsidR="00CF2F56" w:rsidRPr="00CF2F56" w:rsidRDefault="00CF2F56" w:rsidP="00CF2F56">
            <w:pPr>
              <w:rPr>
                <w:bCs/>
                <w:sz w:val="13"/>
                <w:szCs w:val="13"/>
              </w:rPr>
            </w:pPr>
          </w:p>
        </w:tc>
        <w:tc>
          <w:tcPr>
            <w:tcW w:w="212" w:type="pct"/>
            <w:vMerge w:val="restart"/>
            <w:shd w:val="clear" w:color="auto" w:fill="auto"/>
            <w:vAlign w:val="center"/>
            <w:hideMark/>
          </w:tcPr>
          <w:p w14:paraId="318A5DD8" w14:textId="77777777" w:rsidR="00CF2F56" w:rsidRPr="00CF2F56" w:rsidRDefault="00CF2F56" w:rsidP="00CF2F56">
            <w:pPr>
              <w:jc w:val="center"/>
              <w:rPr>
                <w:bCs/>
                <w:sz w:val="13"/>
                <w:szCs w:val="13"/>
              </w:rPr>
            </w:pPr>
            <w:r w:rsidRPr="00CF2F56">
              <w:rPr>
                <w:bCs/>
                <w:sz w:val="13"/>
                <w:szCs w:val="13"/>
              </w:rPr>
              <w:t>Всего</w:t>
            </w:r>
          </w:p>
        </w:tc>
        <w:tc>
          <w:tcPr>
            <w:tcW w:w="219" w:type="pct"/>
            <w:vMerge w:val="restart"/>
            <w:shd w:val="clear" w:color="auto" w:fill="auto"/>
            <w:vAlign w:val="center"/>
            <w:hideMark/>
          </w:tcPr>
          <w:p w14:paraId="243EEA6B" w14:textId="77777777" w:rsidR="00CF2F56" w:rsidRPr="00CF2F56" w:rsidRDefault="00CF2F56" w:rsidP="00CF2F56">
            <w:pPr>
              <w:jc w:val="center"/>
              <w:rPr>
                <w:bCs/>
                <w:sz w:val="13"/>
                <w:szCs w:val="13"/>
              </w:rPr>
            </w:pPr>
            <w:proofErr w:type="spellStart"/>
            <w:r w:rsidRPr="00CF2F56">
              <w:rPr>
                <w:bCs/>
                <w:sz w:val="13"/>
                <w:szCs w:val="13"/>
              </w:rPr>
              <w:t>Профинан-сировано</w:t>
            </w:r>
            <w:proofErr w:type="spellEnd"/>
            <w:r w:rsidRPr="00CF2F56">
              <w:rPr>
                <w:bCs/>
                <w:sz w:val="13"/>
                <w:szCs w:val="13"/>
              </w:rPr>
              <w:t xml:space="preserve"> </w:t>
            </w:r>
          </w:p>
          <w:p w14:paraId="1CB3DCE2" w14:textId="77777777" w:rsidR="00CF2F56" w:rsidRPr="00CF2F56" w:rsidRDefault="00CF2F56" w:rsidP="00CF2F56">
            <w:pPr>
              <w:jc w:val="center"/>
              <w:rPr>
                <w:bCs/>
                <w:sz w:val="13"/>
                <w:szCs w:val="13"/>
              </w:rPr>
            </w:pPr>
            <w:r w:rsidRPr="00CF2F56">
              <w:rPr>
                <w:bCs/>
                <w:sz w:val="13"/>
                <w:szCs w:val="13"/>
              </w:rPr>
              <w:t>к 2023</w:t>
            </w:r>
          </w:p>
        </w:tc>
        <w:tc>
          <w:tcPr>
            <w:tcW w:w="947" w:type="pct"/>
            <w:gridSpan w:val="5"/>
            <w:shd w:val="clear" w:color="auto" w:fill="auto"/>
            <w:vAlign w:val="center"/>
            <w:hideMark/>
          </w:tcPr>
          <w:p w14:paraId="3B2D894E" w14:textId="77777777" w:rsidR="00CF2F56" w:rsidRPr="00CF2F56" w:rsidRDefault="00CF2F56" w:rsidP="00CF2F56">
            <w:pPr>
              <w:ind w:left="-108" w:right="-102"/>
              <w:jc w:val="center"/>
              <w:rPr>
                <w:bCs/>
                <w:sz w:val="13"/>
                <w:szCs w:val="13"/>
              </w:rPr>
            </w:pPr>
            <w:r w:rsidRPr="00CF2F56">
              <w:rPr>
                <w:bCs/>
                <w:sz w:val="13"/>
                <w:szCs w:val="13"/>
              </w:rPr>
              <w:t>в т.ч. по годам</w:t>
            </w:r>
          </w:p>
        </w:tc>
        <w:tc>
          <w:tcPr>
            <w:tcW w:w="198" w:type="pct"/>
            <w:vMerge w:val="restart"/>
          </w:tcPr>
          <w:p w14:paraId="5CF94432" w14:textId="77777777" w:rsidR="00CF2F56" w:rsidRPr="00CF2F56" w:rsidRDefault="00CF2F56" w:rsidP="00CF2F56">
            <w:pPr>
              <w:jc w:val="center"/>
              <w:rPr>
                <w:sz w:val="13"/>
                <w:szCs w:val="13"/>
              </w:rPr>
            </w:pPr>
          </w:p>
          <w:p w14:paraId="61BA2600" w14:textId="77777777" w:rsidR="00CF2F56" w:rsidRPr="00CF2F56" w:rsidRDefault="00CF2F56" w:rsidP="00CF2F56">
            <w:pPr>
              <w:jc w:val="center"/>
              <w:rPr>
                <w:sz w:val="13"/>
                <w:szCs w:val="13"/>
              </w:rPr>
            </w:pPr>
            <w:r w:rsidRPr="00CF2F56">
              <w:rPr>
                <w:sz w:val="13"/>
                <w:szCs w:val="13"/>
              </w:rPr>
              <w:t xml:space="preserve">Остаток </w:t>
            </w:r>
            <w:proofErr w:type="spellStart"/>
            <w:r w:rsidRPr="00CF2F56">
              <w:rPr>
                <w:sz w:val="13"/>
                <w:szCs w:val="13"/>
              </w:rPr>
              <w:t>финан-сирова-ния</w:t>
            </w:r>
            <w:proofErr w:type="spellEnd"/>
          </w:p>
        </w:tc>
        <w:tc>
          <w:tcPr>
            <w:tcW w:w="183" w:type="pct"/>
            <w:vMerge w:val="restart"/>
          </w:tcPr>
          <w:p w14:paraId="3D50C729" w14:textId="77777777" w:rsidR="00CF2F56" w:rsidRPr="00CF2F56" w:rsidRDefault="00CF2F56" w:rsidP="00CF2F56">
            <w:pPr>
              <w:jc w:val="center"/>
              <w:rPr>
                <w:bCs/>
                <w:sz w:val="13"/>
                <w:szCs w:val="13"/>
              </w:rPr>
            </w:pPr>
            <w:r w:rsidRPr="00CF2F56">
              <w:rPr>
                <w:bCs/>
                <w:sz w:val="13"/>
                <w:szCs w:val="13"/>
              </w:rPr>
              <w:t>в т.</w:t>
            </w:r>
            <w:r w:rsidRPr="00CF2F56">
              <w:rPr>
                <w:sz w:val="13"/>
                <w:szCs w:val="13"/>
              </w:rPr>
              <w:t xml:space="preserve">ч. за счет платы за </w:t>
            </w:r>
            <w:proofErr w:type="spellStart"/>
            <w:r w:rsidRPr="00CF2F56">
              <w:rPr>
                <w:sz w:val="13"/>
                <w:szCs w:val="13"/>
              </w:rPr>
              <w:t>подклю-чение</w:t>
            </w:r>
            <w:proofErr w:type="spellEnd"/>
          </w:p>
        </w:tc>
      </w:tr>
      <w:tr w:rsidR="00CF2F56" w:rsidRPr="00CF2F56" w14:paraId="7C07A4BE" w14:textId="77777777" w:rsidTr="00C51C85">
        <w:trPr>
          <w:trHeight w:val="440"/>
        </w:trPr>
        <w:tc>
          <w:tcPr>
            <w:tcW w:w="145" w:type="pct"/>
            <w:vMerge/>
            <w:shd w:val="clear" w:color="auto" w:fill="auto"/>
            <w:vAlign w:val="center"/>
            <w:hideMark/>
          </w:tcPr>
          <w:p w14:paraId="0173F5FC" w14:textId="77777777" w:rsidR="00CF2F56" w:rsidRPr="00CF2F56" w:rsidRDefault="00CF2F56" w:rsidP="00CF2F56">
            <w:pPr>
              <w:rPr>
                <w:bCs/>
                <w:sz w:val="13"/>
                <w:szCs w:val="13"/>
              </w:rPr>
            </w:pPr>
          </w:p>
        </w:tc>
        <w:tc>
          <w:tcPr>
            <w:tcW w:w="736" w:type="pct"/>
            <w:vMerge/>
            <w:shd w:val="clear" w:color="auto" w:fill="auto"/>
            <w:vAlign w:val="center"/>
            <w:hideMark/>
          </w:tcPr>
          <w:p w14:paraId="58B06F8E" w14:textId="77777777" w:rsidR="00CF2F56" w:rsidRPr="00CF2F56" w:rsidRDefault="00CF2F56" w:rsidP="00CF2F56">
            <w:pPr>
              <w:rPr>
                <w:bCs/>
                <w:sz w:val="13"/>
                <w:szCs w:val="13"/>
              </w:rPr>
            </w:pPr>
          </w:p>
        </w:tc>
        <w:tc>
          <w:tcPr>
            <w:tcW w:w="519" w:type="pct"/>
            <w:vMerge/>
            <w:shd w:val="clear" w:color="auto" w:fill="auto"/>
            <w:vAlign w:val="center"/>
            <w:hideMark/>
          </w:tcPr>
          <w:p w14:paraId="03B47E78" w14:textId="77777777" w:rsidR="00CF2F56" w:rsidRPr="00CF2F56" w:rsidRDefault="00CF2F56" w:rsidP="00CF2F56">
            <w:pPr>
              <w:rPr>
                <w:bCs/>
                <w:sz w:val="13"/>
                <w:szCs w:val="13"/>
              </w:rPr>
            </w:pPr>
          </w:p>
        </w:tc>
        <w:tc>
          <w:tcPr>
            <w:tcW w:w="475" w:type="pct"/>
            <w:vMerge/>
            <w:shd w:val="clear" w:color="auto" w:fill="auto"/>
            <w:vAlign w:val="center"/>
            <w:hideMark/>
          </w:tcPr>
          <w:p w14:paraId="3E648567" w14:textId="77777777" w:rsidR="00CF2F56" w:rsidRPr="00CF2F56" w:rsidRDefault="00CF2F56" w:rsidP="00CF2F56">
            <w:pPr>
              <w:rPr>
                <w:bCs/>
                <w:sz w:val="13"/>
                <w:szCs w:val="13"/>
              </w:rPr>
            </w:pPr>
          </w:p>
        </w:tc>
        <w:tc>
          <w:tcPr>
            <w:tcW w:w="414" w:type="pct"/>
            <w:vMerge/>
            <w:shd w:val="clear" w:color="auto" w:fill="auto"/>
            <w:vAlign w:val="center"/>
            <w:hideMark/>
          </w:tcPr>
          <w:p w14:paraId="315EA905" w14:textId="77777777" w:rsidR="00CF2F56" w:rsidRPr="00CF2F56" w:rsidRDefault="00CF2F56" w:rsidP="00CF2F56">
            <w:pPr>
              <w:rPr>
                <w:bCs/>
                <w:sz w:val="13"/>
                <w:szCs w:val="13"/>
              </w:rPr>
            </w:pPr>
          </w:p>
        </w:tc>
        <w:tc>
          <w:tcPr>
            <w:tcW w:w="160" w:type="pct"/>
            <w:vMerge/>
            <w:shd w:val="clear" w:color="auto" w:fill="auto"/>
            <w:vAlign w:val="center"/>
            <w:hideMark/>
          </w:tcPr>
          <w:p w14:paraId="1786EE2D" w14:textId="77777777" w:rsidR="00CF2F56" w:rsidRPr="00CF2F56" w:rsidRDefault="00CF2F56" w:rsidP="00CF2F56">
            <w:pPr>
              <w:rPr>
                <w:bCs/>
                <w:sz w:val="13"/>
                <w:szCs w:val="13"/>
              </w:rPr>
            </w:pPr>
          </w:p>
        </w:tc>
        <w:tc>
          <w:tcPr>
            <w:tcW w:w="176" w:type="pct"/>
            <w:shd w:val="clear" w:color="auto" w:fill="auto"/>
            <w:vAlign w:val="center"/>
            <w:hideMark/>
          </w:tcPr>
          <w:p w14:paraId="2E6BE128" w14:textId="77777777" w:rsidR="00CF2F56" w:rsidRPr="00CF2F56" w:rsidRDefault="00CF2F56" w:rsidP="00CF2F56">
            <w:pPr>
              <w:jc w:val="center"/>
              <w:rPr>
                <w:bCs/>
                <w:sz w:val="13"/>
                <w:szCs w:val="13"/>
              </w:rPr>
            </w:pPr>
            <w:r w:rsidRPr="00CF2F56">
              <w:rPr>
                <w:bCs/>
                <w:sz w:val="13"/>
                <w:szCs w:val="13"/>
              </w:rPr>
              <w:t xml:space="preserve">до </w:t>
            </w:r>
            <w:proofErr w:type="spellStart"/>
            <w:r w:rsidRPr="00CF2F56">
              <w:rPr>
                <w:bCs/>
                <w:sz w:val="13"/>
                <w:szCs w:val="13"/>
              </w:rPr>
              <w:t>реа-лизации</w:t>
            </w:r>
            <w:proofErr w:type="spellEnd"/>
            <w:r w:rsidRPr="00CF2F56">
              <w:rPr>
                <w:bCs/>
                <w:sz w:val="13"/>
                <w:szCs w:val="13"/>
              </w:rPr>
              <w:t xml:space="preserve"> </w:t>
            </w:r>
            <w:proofErr w:type="spellStart"/>
            <w:r w:rsidRPr="00CF2F56">
              <w:rPr>
                <w:bCs/>
                <w:sz w:val="13"/>
                <w:szCs w:val="13"/>
              </w:rPr>
              <w:t>меро</w:t>
            </w:r>
            <w:proofErr w:type="spellEnd"/>
            <w:r w:rsidRPr="00CF2F56">
              <w:rPr>
                <w:bCs/>
                <w:sz w:val="13"/>
                <w:szCs w:val="13"/>
              </w:rPr>
              <w:t>-приятия</w:t>
            </w:r>
          </w:p>
        </w:tc>
        <w:tc>
          <w:tcPr>
            <w:tcW w:w="213" w:type="pct"/>
            <w:shd w:val="clear" w:color="auto" w:fill="auto"/>
            <w:vAlign w:val="center"/>
            <w:hideMark/>
          </w:tcPr>
          <w:p w14:paraId="7BA986D5" w14:textId="77777777" w:rsidR="00CF2F56" w:rsidRPr="00CF2F56" w:rsidRDefault="00CF2F56" w:rsidP="00CF2F56">
            <w:pPr>
              <w:jc w:val="center"/>
              <w:rPr>
                <w:bCs/>
                <w:sz w:val="13"/>
                <w:szCs w:val="13"/>
              </w:rPr>
            </w:pPr>
            <w:r w:rsidRPr="00CF2F56">
              <w:rPr>
                <w:bCs/>
                <w:sz w:val="13"/>
                <w:szCs w:val="13"/>
              </w:rPr>
              <w:t xml:space="preserve">после </w:t>
            </w:r>
            <w:proofErr w:type="spellStart"/>
            <w:r w:rsidRPr="00CF2F56">
              <w:rPr>
                <w:bCs/>
                <w:sz w:val="13"/>
                <w:szCs w:val="13"/>
              </w:rPr>
              <w:t>реали-зации</w:t>
            </w:r>
            <w:proofErr w:type="spellEnd"/>
            <w:r w:rsidRPr="00CF2F56">
              <w:rPr>
                <w:bCs/>
                <w:sz w:val="13"/>
                <w:szCs w:val="13"/>
              </w:rPr>
              <w:t xml:space="preserve"> </w:t>
            </w:r>
            <w:proofErr w:type="spellStart"/>
            <w:r w:rsidRPr="00CF2F56">
              <w:rPr>
                <w:bCs/>
                <w:sz w:val="13"/>
                <w:szCs w:val="13"/>
              </w:rPr>
              <w:t>меро</w:t>
            </w:r>
            <w:proofErr w:type="spellEnd"/>
            <w:r w:rsidRPr="00CF2F56">
              <w:rPr>
                <w:bCs/>
                <w:sz w:val="13"/>
                <w:szCs w:val="13"/>
              </w:rPr>
              <w:t>-приятия</w:t>
            </w:r>
          </w:p>
        </w:tc>
        <w:tc>
          <w:tcPr>
            <w:tcW w:w="194" w:type="pct"/>
            <w:vMerge/>
            <w:shd w:val="clear" w:color="auto" w:fill="auto"/>
            <w:vAlign w:val="center"/>
            <w:hideMark/>
          </w:tcPr>
          <w:p w14:paraId="31A68846" w14:textId="77777777" w:rsidR="00CF2F56" w:rsidRPr="00CF2F56" w:rsidRDefault="00CF2F56" w:rsidP="00CF2F56">
            <w:pPr>
              <w:rPr>
                <w:bCs/>
                <w:sz w:val="13"/>
                <w:szCs w:val="13"/>
              </w:rPr>
            </w:pPr>
          </w:p>
        </w:tc>
        <w:tc>
          <w:tcPr>
            <w:tcW w:w="208" w:type="pct"/>
            <w:vMerge/>
            <w:shd w:val="clear" w:color="auto" w:fill="auto"/>
            <w:vAlign w:val="center"/>
            <w:hideMark/>
          </w:tcPr>
          <w:p w14:paraId="5CC6B8AC" w14:textId="77777777" w:rsidR="00CF2F56" w:rsidRPr="00CF2F56" w:rsidRDefault="00CF2F56" w:rsidP="00CF2F56">
            <w:pPr>
              <w:rPr>
                <w:bCs/>
                <w:sz w:val="13"/>
                <w:szCs w:val="13"/>
              </w:rPr>
            </w:pPr>
          </w:p>
        </w:tc>
        <w:tc>
          <w:tcPr>
            <w:tcW w:w="212" w:type="pct"/>
            <w:vMerge/>
            <w:shd w:val="clear" w:color="auto" w:fill="auto"/>
            <w:vAlign w:val="center"/>
            <w:hideMark/>
          </w:tcPr>
          <w:p w14:paraId="4EA7971E" w14:textId="77777777" w:rsidR="00CF2F56" w:rsidRPr="00CF2F56" w:rsidRDefault="00CF2F56" w:rsidP="00CF2F56">
            <w:pPr>
              <w:rPr>
                <w:bCs/>
                <w:sz w:val="13"/>
                <w:szCs w:val="13"/>
              </w:rPr>
            </w:pPr>
          </w:p>
        </w:tc>
        <w:tc>
          <w:tcPr>
            <w:tcW w:w="219" w:type="pct"/>
            <w:vMerge/>
            <w:shd w:val="clear" w:color="auto" w:fill="auto"/>
            <w:vAlign w:val="center"/>
            <w:hideMark/>
          </w:tcPr>
          <w:p w14:paraId="0E5D44AD" w14:textId="77777777" w:rsidR="00CF2F56" w:rsidRPr="00CF2F56" w:rsidRDefault="00CF2F56" w:rsidP="00CF2F56">
            <w:pPr>
              <w:rPr>
                <w:bCs/>
                <w:sz w:val="13"/>
                <w:szCs w:val="13"/>
              </w:rPr>
            </w:pPr>
          </w:p>
        </w:tc>
        <w:tc>
          <w:tcPr>
            <w:tcW w:w="213" w:type="pct"/>
            <w:shd w:val="clear" w:color="auto" w:fill="auto"/>
            <w:vAlign w:val="center"/>
            <w:hideMark/>
          </w:tcPr>
          <w:p w14:paraId="2B204E1B" w14:textId="77777777" w:rsidR="00CF2F56" w:rsidRPr="00CF2F56" w:rsidRDefault="00CF2F56" w:rsidP="00CF2F56">
            <w:pPr>
              <w:jc w:val="center"/>
              <w:rPr>
                <w:bCs/>
                <w:sz w:val="13"/>
                <w:szCs w:val="13"/>
              </w:rPr>
            </w:pPr>
            <w:r w:rsidRPr="00CF2F56">
              <w:rPr>
                <w:bCs/>
                <w:sz w:val="13"/>
                <w:szCs w:val="13"/>
              </w:rPr>
              <w:t>2023</w:t>
            </w:r>
          </w:p>
        </w:tc>
        <w:tc>
          <w:tcPr>
            <w:tcW w:w="183" w:type="pct"/>
            <w:shd w:val="clear" w:color="auto" w:fill="auto"/>
            <w:vAlign w:val="center"/>
            <w:hideMark/>
          </w:tcPr>
          <w:p w14:paraId="11613090" w14:textId="77777777" w:rsidR="00CF2F56" w:rsidRPr="00CF2F56" w:rsidRDefault="00CF2F56" w:rsidP="00CF2F56">
            <w:pPr>
              <w:jc w:val="center"/>
              <w:rPr>
                <w:bCs/>
                <w:sz w:val="13"/>
                <w:szCs w:val="13"/>
              </w:rPr>
            </w:pPr>
            <w:r w:rsidRPr="00CF2F56">
              <w:rPr>
                <w:bCs/>
                <w:sz w:val="13"/>
                <w:szCs w:val="13"/>
              </w:rPr>
              <w:t>2024</w:t>
            </w:r>
          </w:p>
        </w:tc>
        <w:tc>
          <w:tcPr>
            <w:tcW w:w="183" w:type="pct"/>
            <w:shd w:val="clear" w:color="auto" w:fill="auto"/>
            <w:vAlign w:val="center"/>
            <w:hideMark/>
          </w:tcPr>
          <w:p w14:paraId="5890B41E" w14:textId="77777777" w:rsidR="00CF2F56" w:rsidRPr="00CF2F56" w:rsidRDefault="00CF2F56" w:rsidP="00CF2F56">
            <w:pPr>
              <w:jc w:val="center"/>
              <w:rPr>
                <w:bCs/>
                <w:sz w:val="13"/>
                <w:szCs w:val="13"/>
              </w:rPr>
            </w:pPr>
            <w:r w:rsidRPr="00CF2F56">
              <w:rPr>
                <w:bCs/>
                <w:sz w:val="13"/>
                <w:szCs w:val="13"/>
              </w:rPr>
              <w:t>2025</w:t>
            </w:r>
          </w:p>
        </w:tc>
        <w:tc>
          <w:tcPr>
            <w:tcW w:w="183" w:type="pct"/>
            <w:vAlign w:val="center"/>
          </w:tcPr>
          <w:p w14:paraId="425AB864" w14:textId="77777777" w:rsidR="00CF2F56" w:rsidRPr="00CF2F56" w:rsidRDefault="00CF2F56" w:rsidP="00CF2F56">
            <w:pPr>
              <w:jc w:val="center"/>
              <w:rPr>
                <w:bCs/>
                <w:sz w:val="13"/>
                <w:szCs w:val="13"/>
              </w:rPr>
            </w:pPr>
            <w:r w:rsidRPr="00CF2F56">
              <w:rPr>
                <w:bCs/>
                <w:sz w:val="13"/>
                <w:szCs w:val="13"/>
              </w:rPr>
              <w:t>2026</w:t>
            </w:r>
          </w:p>
        </w:tc>
        <w:tc>
          <w:tcPr>
            <w:tcW w:w="186" w:type="pct"/>
            <w:vAlign w:val="center"/>
          </w:tcPr>
          <w:p w14:paraId="2D60B7D6" w14:textId="77777777" w:rsidR="00CF2F56" w:rsidRPr="00CF2F56" w:rsidRDefault="00CF2F56" w:rsidP="00CF2F56">
            <w:pPr>
              <w:jc w:val="center"/>
              <w:rPr>
                <w:bCs/>
                <w:sz w:val="13"/>
                <w:szCs w:val="13"/>
              </w:rPr>
            </w:pPr>
            <w:r w:rsidRPr="00CF2F56">
              <w:rPr>
                <w:bCs/>
                <w:sz w:val="13"/>
                <w:szCs w:val="13"/>
              </w:rPr>
              <w:t>2027</w:t>
            </w:r>
          </w:p>
        </w:tc>
        <w:tc>
          <w:tcPr>
            <w:tcW w:w="198" w:type="pct"/>
            <w:vMerge/>
          </w:tcPr>
          <w:p w14:paraId="7279489B" w14:textId="77777777" w:rsidR="00CF2F56" w:rsidRPr="00CF2F56" w:rsidRDefault="00CF2F56" w:rsidP="00CF2F56">
            <w:pPr>
              <w:rPr>
                <w:bCs/>
                <w:sz w:val="13"/>
                <w:szCs w:val="13"/>
              </w:rPr>
            </w:pPr>
          </w:p>
        </w:tc>
        <w:tc>
          <w:tcPr>
            <w:tcW w:w="183" w:type="pct"/>
            <w:vMerge/>
          </w:tcPr>
          <w:p w14:paraId="31E36788" w14:textId="77777777" w:rsidR="00CF2F56" w:rsidRPr="00CF2F56" w:rsidRDefault="00CF2F56" w:rsidP="00CF2F56">
            <w:pPr>
              <w:rPr>
                <w:bCs/>
                <w:sz w:val="13"/>
                <w:szCs w:val="13"/>
              </w:rPr>
            </w:pPr>
          </w:p>
        </w:tc>
      </w:tr>
      <w:tr w:rsidR="00CF2F56" w:rsidRPr="00CF2F56" w14:paraId="0A2D5213" w14:textId="77777777" w:rsidTr="00C51C85">
        <w:trPr>
          <w:trHeight w:val="168"/>
        </w:trPr>
        <w:tc>
          <w:tcPr>
            <w:tcW w:w="145" w:type="pct"/>
            <w:shd w:val="clear" w:color="auto" w:fill="auto"/>
            <w:vAlign w:val="center"/>
          </w:tcPr>
          <w:p w14:paraId="4C481325" w14:textId="77777777" w:rsidR="00CF2F56" w:rsidRPr="00CF2F56" w:rsidRDefault="00CF2F56" w:rsidP="00CF2F56">
            <w:pPr>
              <w:jc w:val="center"/>
              <w:rPr>
                <w:bCs/>
                <w:sz w:val="13"/>
                <w:szCs w:val="13"/>
              </w:rPr>
            </w:pPr>
            <w:r w:rsidRPr="00CF2F56">
              <w:rPr>
                <w:bCs/>
                <w:sz w:val="13"/>
                <w:szCs w:val="13"/>
              </w:rPr>
              <w:t>1</w:t>
            </w:r>
          </w:p>
        </w:tc>
        <w:tc>
          <w:tcPr>
            <w:tcW w:w="736" w:type="pct"/>
            <w:shd w:val="clear" w:color="auto" w:fill="auto"/>
            <w:vAlign w:val="center"/>
          </w:tcPr>
          <w:p w14:paraId="041351AE" w14:textId="77777777" w:rsidR="00CF2F56" w:rsidRPr="00CF2F56" w:rsidRDefault="00CF2F56" w:rsidP="00CF2F56">
            <w:pPr>
              <w:jc w:val="center"/>
              <w:rPr>
                <w:bCs/>
                <w:sz w:val="13"/>
                <w:szCs w:val="13"/>
              </w:rPr>
            </w:pPr>
            <w:r w:rsidRPr="00CF2F56">
              <w:rPr>
                <w:bCs/>
                <w:sz w:val="13"/>
                <w:szCs w:val="13"/>
              </w:rPr>
              <w:t>2</w:t>
            </w:r>
          </w:p>
        </w:tc>
        <w:tc>
          <w:tcPr>
            <w:tcW w:w="519" w:type="pct"/>
            <w:shd w:val="clear" w:color="auto" w:fill="auto"/>
            <w:vAlign w:val="center"/>
          </w:tcPr>
          <w:p w14:paraId="74312E84" w14:textId="77777777" w:rsidR="00CF2F56" w:rsidRPr="00CF2F56" w:rsidRDefault="00CF2F56" w:rsidP="00CF2F56">
            <w:pPr>
              <w:jc w:val="center"/>
              <w:rPr>
                <w:bCs/>
                <w:sz w:val="13"/>
                <w:szCs w:val="13"/>
              </w:rPr>
            </w:pPr>
            <w:r w:rsidRPr="00CF2F56">
              <w:rPr>
                <w:bCs/>
                <w:sz w:val="13"/>
                <w:szCs w:val="13"/>
              </w:rPr>
              <w:t>3</w:t>
            </w:r>
          </w:p>
        </w:tc>
        <w:tc>
          <w:tcPr>
            <w:tcW w:w="475" w:type="pct"/>
            <w:shd w:val="clear" w:color="auto" w:fill="auto"/>
            <w:vAlign w:val="center"/>
          </w:tcPr>
          <w:p w14:paraId="1DD26189" w14:textId="77777777" w:rsidR="00CF2F56" w:rsidRPr="00CF2F56" w:rsidRDefault="00CF2F56" w:rsidP="00CF2F56">
            <w:pPr>
              <w:jc w:val="center"/>
              <w:rPr>
                <w:bCs/>
                <w:sz w:val="13"/>
                <w:szCs w:val="13"/>
              </w:rPr>
            </w:pPr>
            <w:r w:rsidRPr="00CF2F56">
              <w:rPr>
                <w:bCs/>
                <w:sz w:val="13"/>
                <w:szCs w:val="13"/>
              </w:rPr>
              <w:t>4</w:t>
            </w:r>
          </w:p>
        </w:tc>
        <w:tc>
          <w:tcPr>
            <w:tcW w:w="414" w:type="pct"/>
            <w:shd w:val="clear" w:color="auto" w:fill="auto"/>
            <w:vAlign w:val="center"/>
          </w:tcPr>
          <w:p w14:paraId="2AF487AF" w14:textId="77777777" w:rsidR="00CF2F56" w:rsidRPr="00CF2F56" w:rsidRDefault="00CF2F56" w:rsidP="00CF2F56">
            <w:pPr>
              <w:jc w:val="center"/>
              <w:rPr>
                <w:bCs/>
                <w:sz w:val="13"/>
                <w:szCs w:val="13"/>
              </w:rPr>
            </w:pPr>
            <w:r w:rsidRPr="00CF2F56">
              <w:rPr>
                <w:bCs/>
                <w:sz w:val="13"/>
                <w:szCs w:val="13"/>
              </w:rPr>
              <w:t>5</w:t>
            </w:r>
          </w:p>
        </w:tc>
        <w:tc>
          <w:tcPr>
            <w:tcW w:w="160" w:type="pct"/>
            <w:shd w:val="clear" w:color="auto" w:fill="auto"/>
            <w:vAlign w:val="center"/>
          </w:tcPr>
          <w:p w14:paraId="0205FFEC" w14:textId="77777777" w:rsidR="00CF2F56" w:rsidRPr="00CF2F56" w:rsidRDefault="00CF2F56" w:rsidP="00CF2F56">
            <w:pPr>
              <w:jc w:val="center"/>
              <w:rPr>
                <w:bCs/>
                <w:sz w:val="13"/>
                <w:szCs w:val="13"/>
              </w:rPr>
            </w:pPr>
            <w:r w:rsidRPr="00CF2F56">
              <w:rPr>
                <w:bCs/>
                <w:sz w:val="13"/>
                <w:szCs w:val="13"/>
              </w:rPr>
              <w:t>6</w:t>
            </w:r>
          </w:p>
        </w:tc>
        <w:tc>
          <w:tcPr>
            <w:tcW w:w="176" w:type="pct"/>
            <w:shd w:val="clear" w:color="auto" w:fill="auto"/>
            <w:vAlign w:val="center"/>
          </w:tcPr>
          <w:p w14:paraId="3B37AED1" w14:textId="77777777" w:rsidR="00CF2F56" w:rsidRPr="00CF2F56" w:rsidRDefault="00CF2F56" w:rsidP="00CF2F56">
            <w:pPr>
              <w:jc w:val="center"/>
              <w:rPr>
                <w:bCs/>
                <w:sz w:val="13"/>
                <w:szCs w:val="13"/>
              </w:rPr>
            </w:pPr>
            <w:r w:rsidRPr="00CF2F56">
              <w:rPr>
                <w:bCs/>
                <w:sz w:val="13"/>
                <w:szCs w:val="13"/>
              </w:rPr>
              <w:t>7</w:t>
            </w:r>
          </w:p>
        </w:tc>
        <w:tc>
          <w:tcPr>
            <w:tcW w:w="213" w:type="pct"/>
            <w:shd w:val="clear" w:color="auto" w:fill="auto"/>
            <w:vAlign w:val="center"/>
          </w:tcPr>
          <w:p w14:paraId="623A569A" w14:textId="77777777" w:rsidR="00CF2F56" w:rsidRPr="00CF2F56" w:rsidRDefault="00CF2F56" w:rsidP="00CF2F56">
            <w:pPr>
              <w:jc w:val="center"/>
              <w:rPr>
                <w:bCs/>
                <w:sz w:val="13"/>
                <w:szCs w:val="13"/>
              </w:rPr>
            </w:pPr>
            <w:r w:rsidRPr="00CF2F56">
              <w:rPr>
                <w:bCs/>
                <w:sz w:val="13"/>
                <w:szCs w:val="13"/>
              </w:rPr>
              <w:t>8</w:t>
            </w:r>
          </w:p>
        </w:tc>
        <w:tc>
          <w:tcPr>
            <w:tcW w:w="194" w:type="pct"/>
            <w:shd w:val="clear" w:color="auto" w:fill="auto"/>
            <w:vAlign w:val="center"/>
          </w:tcPr>
          <w:p w14:paraId="73193825" w14:textId="77777777" w:rsidR="00CF2F56" w:rsidRPr="00CF2F56" w:rsidRDefault="00CF2F56" w:rsidP="00CF2F56">
            <w:pPr>
              <w:jc w:val="center"/>
              <w:rPr>
                <w:bCs/>
                <w:sz w:val="13"/>
                <w:szCs w:val="13"/>
              </w:rPr>
            </w:pPr>
            <w:r w:rsidRPr="00CF2F56">
              <w:rPr>
                <w:bCs/>
                <w:sz w:val="13"/>
                <w:szCs w:val="13"/>
              </w:rPr>
              <w:t>9</w:t>
            </w:r>
          </w:p>
        </w:tc>
        <w:tc>
          <w:tcPr>
            <w:tcW w:w="208" w:type="pct"/>
            <w:shd w:val="clear" w:color="auto" w:fill="auto"/>
            <w:vAlign w:val="center"/>
          </w:tcPr>
          <w:p w14:paraId="298BDA5B" w14:textId="77777777" w:rsidR="00CF2F56" w:rsidRPr="00CF2F56" w:rsidRDefault="00CF2F56" w:rsidP="00CF2F56">
            <w:pPr>
              <w:jc w:val="center"/>
              <w:rPr>
                <w:bCs/>
                <w:sz w:val="13"/>
                <w:szCs w:val="13"/>
              </w:rPr>
            </w:pPr>
            <w:r w:rsidRPr="00CF2F56">
              <w:rPr>
                <w:bCs/>
                <w:sz w:val="13"/>
                <w:szCs w:val="13"/>
              </w:rPr>
              <w:t>10</w:t>
            </w:r>
          </w:p>
        </w:tc>
        <w:tc>
          <w:tcPr>
            <w:tcW w:w="212" w:type="pct"/>
            <w:shd w:val="clear" w:color="auto" w:fill="auto"/>
            <w:vAlign w:val="center"/>
          </w:tcPr>
          <w:p w14:paraId="754492B9" w14:textId="77777777" w:rsidR="00CF2F56" w:rsidRPr="00CF2F56" w:rsidRDefault="00CF2F56" w:rsidP="00CF2F56">
            <w:pPr>
              <w:jc w:val="center"/>
              <w:rPr>
                <w:bCs/>
                <w:sz w:val="13"/>
                <w:szCs w:val="13"/>
              </w:rPr>
            </w:pPr>
            <w:r w:rsidRPr="00CF2F56">
              <w:rPr>
                <w:bCs/>
                <w:sz w:val="13"/>
                <w:szCs w:val="13"/>
              </w:rPr>
              <w:t>11</w:t>
            </w:r>
          </w:p>
        </w:tc>
        <w:tc>
          <w:tcPr>
            <w:tcW w:w="219" w:type="pct"/>
            <w:shd w:val="clear" w:color="auto" w:fill="auto"/>
            <w:vAlign w:val="center"/>
          </w:tcPr>
          <w:p w14:paraId="62BDAFDA" w14:textId="77777777" w:rsidR="00CF2F56" w:rsidRPr="00CF2F56" w:rsidRDefault="00CF2F56" w:rsidP="00CF2F56">
            <w:pPr>
              <w:jc w:val="center"/>
              <w:rPr>
                <w:bCs/>
                <w:sz w:val="13"/>
                <w:szCs w:val="13"/>
              </w:rPr>
            </w:pPr>
            <w:r w:rsidRPr="00CF2F56">
              <w:rPr>
                <w:bCs/>
                <w:sz w:val="13"/>
                <w:szCs w:val="13"/>
              </w:rPr>
              <w:t>12</w:t>
            </w:r>
          </w:p>
        </w:tc>
        <w:tc>
          <w:tcPr>
            <w:tcW w:w="213" w:type="pct"/>
            <w:shd w:val="clear" w:color="auto" w:fill="auto"/>
            <w:vAlign w:val="center"/>
          </w:tcPr>
          <w:p w14:paraId="221026B9" w14:textId="77777777" w:rsidR="00CF2F56" w:rsidRPr="00CF2F56" w:rsidRDefault="00CF2F56" w:rsidP="00CF2F56">
            <w:pPr>
              <w:jc w:val="center"/>
              <w:rPr>
                <w:bCs/>
                <w:sz w:val="13"/>
                <w:szCs w:val="13"/>
              </w:rPr>
            </w:pPr>
            <w:r w:rsidRPr="00CF2F56">
              <w:rPr>
                <w:bCs/>
                <w:sz w:val="13"/>
                <w:szCs w:val="13"/>
              </w:rPr>
              <w:t>13</w:t>
            </w:r>
          </w:p>
        </w:tc>
        <w:tc>
          <w:tcPr>
            <w:tcW w:w="183" w:type="pct"/>
            <w:shd w:val="clear" w:color="auto" w:fill="auto"/>
            <w:vAlign w:val="center"/>
          </w:tcPr>
          <w:p w14:paraId="60AA4998" w14:textId="77777777" w:rsidR="00CF2F56" w:rsidRPr="00CF2F56" w:rsidRDefault="00CF2F56" w:rsidP="00CF2F56">
            <w:pPr>
              <w:jc w:val="center"/>
              <w:rPr>
                <w:bCs/>
                <w:sz w:val="13"/>
                <w:szCs w:val="13"/>
              </w:rPr>
            </w:pPr>
            <w:r w:rsidRPr="00CF2F56">
              <w:rPr>
                <w:bCs/>
                <w:sz w:val="13"/>
                <w:szCs w:val="13"/>
              </w:rPr>
              <w:t>14</w:t>
            </w:r>
          </w:p>
        </w:tc>
        <w:tc>
          <w:tcPr>
            <w:tcW w:w="183" w:type="pct"/>
            <w:shd w:val="clear" w:color="auto" w:fill="auto"/>
            <w:vAlign w:val="center"/>
          </w:tcPr>
          <w:p w14:paraId="7FD62382" w14:textId="77777777" w:rsidR="00CF2F56" w:rsidRPr="00CF2F56" w:rsidRDefault="00CF2F56" w:rsidP="00CF2F56">
            <w:pPr>
              <w:jc w:val="center"/>
              <w:rPr>
                <w:bCs/>
                <w:sz w:val="13"/>
                <w:szCs w:val="13"/>
              </w:rPr>
            </w:pPr>
            <w:r w:rsidRPr="00CF2F56">
              <w:rPr>
                <w:bCs/>
                <w:sz w:val="13"/>
                <w:szCs w:val="13"/>
              </w:rPr>
              <w:t>15</w:t>
            </w:r>
          </w:p>
        </w:tc>
        <w:tc>
          <w:tcPr>
            <w:tcW w:w="183" w:type="pct"/>
            <w:vAlign w:val="center"/>
          </w:tcPr>
          <w:p w14:paraId="551D2384" w14:textId="77777777" w:rsidR="00CF2F56" w:rsidRPr="00CF2F56" w:rsidRDefault="00CF2F56" w:rsidP="00CF2F56">
            <w:pPr>
              <w:jc w:val="center"/>
              <w:rPr>
                <w:bCs/>
                <w:sz w:val="13"/>
                <w:szCs w:val="13"/>
              </w:rPr>
            </w:pPr>
            <w:r w:rsidRPr="00CF2F56">
              <w:rPr>
                <w:bCs/>
                <w:sz w:val="13"/>
                <w:szCs w:val="13"/>
              </w:rPr>
              <w:t>16</w:t>
            </w:r>
          </w:p>
        </w:tc>
        <w:tc>
          <w:tcPr>
            <w:tcW w:w="186" w:type="pct"/>
            <w:vAlign w:val="center"/>
          </w:tcPr>
          <w:p w14:paraId="59E8715E" w14:textId="77777777" w:rsidR="00CF2F56" w:rsidRPr="00CF2F56" w:rsidRDefault="00CF2F56" w:rsidP="00CF2F56">
            <w:pPr>
              <w:jc w:val="center"/>
              <w:rPr>
                <w:bCs/>
                <w:sz w:val="13"/>
                <w:szCs w:val="13"/>
              </w:rPr>
            </w:pPr>
            <w:r w:rsidRPr="00CF2F56">
              <w:rPr>
                <w:bCs/>
                <w:sz w:val="13"/>
                <w:szCs w:val="13"/>
              </w:rPr>
              <w:t>17</w:t>
            </w:r>
          </w:p>
        </w:tc>
        <w:tc>
          <w:tcPr>
            <w:tcW w:w="198" w:type="pct"/>
            <w:vAlign w:val="center"/>
          </w:tcPr>
          <w:p w14:paraId="45520B00" w14:textId="77777777" w:rsidR="00CF2F56" w:rsidRPr="00CF2F56" w:rsidRDefault="00CF2F56" w:rsidP="00CF2F56">
            <w:pPr>
              <w:jc w:val="center"/>
              <w:rPr>
                <w:bCs/>
                <w:sz w:val="13"/>
                <w:szCs w:val="13"/>
              </w:rPr>
            </w:pPr>
            <w:r w:rsidRPr="00CF2F56">
              <w:rPr>
                <w:bCs/>
                <w:sz w:val="13"/>
                <w:szCs w:val="13"/>
              </w:rPr>
              <w:t>18</w:t>
            </w:r>
          </w:p>
        </w:tc>
        <w:tc>
          <w:tcPr>
            <w:tcW w:w="183" w:type="pct"/>
            <w:vAlign w:val="center"/>
          </w:tcPr>
          <w:p w14:paraId="777CCF65" w14:textId="77777777" w:rsidR="00CF2F56" w:rsidRPr="00CF2F56" w:rsidRDefault="00CF2F56" w:rsidP="00CF2F56">
            <w:pPr>
              <w:jc w:val="center"/>
              <w:rPr>
                <w:bCs/>
                <w:sz w:val="13"/>
                <w:szCs w:val="13"/>
              </w:rPr>
            </w:pPr>
            <w:r w:rsidRPr="00CF2F56">
              <w:rPr>
                <w:bCs/>
                <w:sz w:val="13"/>
                <w:szCs w:val="13"/>
              </w:rPr>
              <w:t>19</w:t>
            </w:r>
          </w:p>
        </w:tc>
      </w:tr>
      <w:tr w:rsidR="00CF2F56" w:rsidRPr="00CF2F56" w14:paraId="62AAF640" w14:textId="77777777" w:rsidTr="00C51C85">
        <w:trPr>
          <w:trHeight w:val="225"/>
        </w:trPr>
        <w:tc>
          <w:tcPr>
            <w:tcW w:w="5000" w:type="pct"/>
            <w:gridSpan w:val="19"/>
            <w:vAlign w:val="center"/>
          </w:tcPr>
          <w:p w14:paraId="07B26A76" w14:textId="77777777" w:rsidR="00CF2F56" w:rsidRPr="00CF2F56" w:rsidRDefault="00CF2F56" w:rsidP="00CF2F56">
            <w:pPr>
              <w:rPr>
                <w:bCs/>
                <w:sz w:val="13"/>
                <w:szCs w:val="13"/>
              </w:rPr>
            </w:pPr>
            <w:r w:rsidRPr="00CF2F56">
              <w:rPr>
                <w:bCs/>
                <w:sz w:val="13"/>
                <w:szCs w:val="13"/>
              </w:rPr>
              <w:t>Группа 1. Строительство, реконструкция или модернизация объектов в целях подключения потребителей:</w:t>
            </w:r>
          </w:p>
        </w:tc>
      </w:tr>
      <w:tr w:rsidR="00CF2F56" w:rsidRPr="00CF2F56" w14:paraId="01FBA9D7" w14:textId="77777777" w:rsidTr="00C51C85">
        <w:trPr>
          <w:trHeight w:val="162"/>
        </w:trPr>
        <w:tc>
          <w:tcPr>
            <w:tcW w:w="5000" w:type="pct"/>
            <w:gridSpan w:val="19"/>
            <w:vAlign w:val="center"/>
          </w:tcPr>
          <w:p w14:paraId="53B5D6BB" w14:textId="77777777" w:rsidR="00CF2F56" w:rsidRPr="00CF2F56" w:rsidRDefault="00CF2F56" w:rsidP="00CF2F56">
            <w:pPr>
              <w:rPr>
                <w:bCs/>
                <w:sz w:val="13"/>
                <w:szCs w:val="13"/>
              </w:rPr>
            </w:pPr>
            <w:r w:rsidRPr="00CF2F56">
              <w:rPr>
                <w:bCs/>
                <w:sz w:val="13"/>
                <w:szCs w:val="13"/>
              </w:rPr>
              <w:t>1.1. Строительство новых тепловых сетей в целях подключения потребителей</w:t>
            </w:r>
          </w:p>
        </w:tc>
      </w:tr>
      <w:tr w:rsidR="00CF2F56" w:rsidRPr="00CF2F56" w14:paraId="16E133BD" w14:textId="77777777" w:rsidTr="00C51C85">
        <w:trPr>
          <w:trHeight w:val="172"/>
        </w:trPr>
        <w:tc>
          <w:tcPr>
            <w:tcW w:w="5000" w:type="pct"/>
            <w:gridSpan w:val="19"/>
            <w:vAlign w:val="center"/>
          </w:tcPr>
          <w:p w14:paraId="2EAF51C8" w14:textId="77777777" w:rsidR="00CF2F56" w:rsidRPr="00CF2F56" w:rsidRDefault="00CF2F56" w:rsidP="00CF2F56">
            <w:pPr>
              <w:rPr>
                <w:bCs/>
                <w:sz w:val="13"/>
                <w:szCs w:val="13"/>
              </w:rPr>
            </w:pPr>
            <w:r w:rsidRPr="00CF2F56">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2F56" w:rsidRPr="00CF2F56" w14:paraId="5594B20D" w14:textId="77777777" w:rsidTr="00C51C85">
        <w:trPr>
          <w:trHeight w:val="172"/>
        </w:trPr>
        <w:tc>
          <w:tcPr>
            <w:tcW w:w="5000" w:type="pct"/>
            <w:gridSpan w:val="19"/>
            <w:vAlign w:val="center"/>
          </w:tcPr>
          <w:p w14:paraId="588A881D" w14:textId="77777777" w:rsidR="00CF2F56" w:rsidRPr="00CF2F56" w:rsidRDefault="00CF2F56" w:rsidP="00CF2F56">
            <w:pPr>
              <w:rPr>
                <w:bCs/>
                <w:sz w:val="13"/>
                <w:szCs w:val="13"/>
              </w:rPr>
            </w:pPr>
            <w:r w:rsidRPr="00CF2F56">
              <w:rPr>
                <w:bCs/>
                <w:sz w:val="13"/>
                <w:szCs w:val="13"/>
              </w:rPr>
              <w:t>1.3. Увеличение пропускной способности существующих тепловых сетей в целях подключения потребителей</w:t>
            </w:r>
          </w:p>
        </w:tc>
      </w:tr>
      <w:tr w:rsidR="00CF2F56" w:rsidRPr="00CF2F56" w14:paraId="6A0557B2" w14:textId="77777777" w:rsidTr="00C51C85">
        <w:trPr>
          <w:trHeight w:val="172"/>
        </w:trPr>
        <w:tc>
          <w:tcPr>
            <w:tcW w:w="5000" w:type="pct"/>
            <w:gridSpan w:val="19"/>
            <w:vAlign w:val="center"/>
          </w:tcPr>
          <w:p w14:paraId="447F7DAE" w14:textId="77777777" w:rsidR="00CF2F56" w:rsidRPr="00CF2F56" w:rsidRDefault="00CF2F56" w:rsidP="00CF2F56">
            <w:pPr>
              <w:rPr>
                <w:bCs/>
                <w:sz w:val="13"/>
                <w:szCs w:val="13"/>
              </w:rPr>
            </w:pPr>
            <w:r w:rsidRPr="00CF2F56">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2F56" w:rsidRPr="00CF2F56" w14:paraId="7D17186C" w14:textId="77777777" w:rsidTr="00C51C85">
        <w:trPr>
          <w:trHeight w:val="172"/>
        </w:trPr>
        <w:tc>
          <w:tcPr>
            <w:tcW w:w="3241" w:type="pct"/>
            <w:gridSpan w:val="10"/>
            <w:shd w:val="clear" w:color="auto" w:fill="auto"/>
            <w:vAlign w:val="center"/>
          </w:tcPr>
          <w:p w14:paraId="6A023F8C" w14:textId="77777777" w:rsidR="00CF2F56" w:rsidRPr="00CF2F56" w:rsidRDefault="00CF2F56" w:rsidP="00CF2F56">
            <w:pPr>
              <w:rPr>
                <w:sz w:val="13"/>
                <w:szCs w:val="13"/>
              </w:rPr>
            </w:pPr>
            <w:r w:rsidRPr="00CF2F56">
              <w:rPr>
                <w:sz w:val="13"/>
                <w:szCs w:val="13"/>
              </w:rPr>
              <w:t>Всего по группе 1.</w:t>
            </w:r>
          </w:p>
        </w:tc>
        <w:tc>
          <w:tcPr>
            <w:tcW w:w="212" w:type="pct"/>
            <w:shd w:val="clear" w:color="auto" w:fill="auto"/>
            <w:vAlign w:val="center"/>
          </w:tcPr>
          <w:p w14:paraId="734CCFAC" w14:textId="77777777" w:rsidR="00CF2F56" w:rsidRPr="00CF2F56" w:rsidRDefault="00CF2F56" w:rsidP="00CF2F56">
            <w:pPr>
              <w:jc w:val="center"/>
              <w:rPr>
                <w:sz w:val="13"/>
                <w:szCs w:val="13"/>
              </w:rPr>
            </w:pPr>
            <w:r w:rsidRPr="00CF2F56">
              <w:rPr>
                <w:sz w:val="13"/>
                <w:szCs w:val="13"/>
              </w:rPr>
              <w:t>0</w:t>
            </w:r>
          </w:p>
        </w:tc>
        <w:tc>
          <w:tcPr>
            <w:tcW w:w="219" w:type="pct"/>
            <w:shd w:val="clear" w:color="auto" w:fill="auto"/>
            <w:vAlign w:val="center"/>
          </w:tcPr>
          <w:p w14:paraId="64C7F650" w14:textId="77777777" w:rsidR="00CF2F56" w:rsidRPr="00CF2F56" w:rsidRDefault="00CF2F56" w:rsidP="00CF2F56">
            <w:pPr>
              <w:jc w:val="center"/>
              <w:rPr>
                <w:sz w:val="13"/>
                <w:szCs w:val="13"/>
              </w:rPr>
            </w:pPr>
            <w:r w:rsidRPr="00CF2F56">
              <w:rPr>
                <w:sz w:val="13"/>
                <w:szCs w:val="13"/>
              </w:rPr>
              <w:t>0</w:t>
            </w:r>
          </w:p>
        </w:tc>
        <w:tc>
          <w:tcPr>
            <w:tcW w:w="213" w:type="pct"/>
            <w:shd w:val="clear" w:color="auto" w:fill="auto"/>
            <w:vAlign w:val="center"/>
          </w:tcPr>
          <w:p w14:paraId="66414C94" w14:textId="77777777" w:rsidR="00CF2F56" w:rsidRPr="00CF2F56" w:rsidRDefault="00CF2F56" w:rsidP="00CF2F56">
            <w:pPr>
              <w:jc w:val="center"/>
              <w:rPr>
                <w:sz w:val="13"/>
                <w:szCs w:val="13"/>
              </w:rPr>
            </w:pPr>
            <w:r w:rsidRPr="00CF2F56">
              <w:rPr>
                <w:sz w:val="13"/>
                <w:szCs w:val="13"/>
              </w:rPr>
              <w:t>0</w:t>
            </w:r>
          </w:p>
        </w:tc>
        <w:tc>
          <w:tcPr>
            <w:tcW w:w="183" w:type="pct"/>
            <w:shd w:val="clear" w:color="auto" w:fill="auto"/>
            <w:vAlign w:val="center"/>
          </w:tcPr>
          <w:p w14:paraId="7223AAB8" w14:textId="77777777" w:rsidR="00CF2F56" w:rsidRPr="00CF2F56" w:rsidRDefault="00CF2F56" w:rsidP="00CF2F56">
            <w:pPr>
              <w:jc w:val="center"/>
              <w:rPr>
                <w:sz w:val="13"/>
                <w:szCs w:val="13"/>
              </w:rPr>
            </w:pPr>
            <w:r w:rsidRPr="00CF2F56">
              <w:rPr>
                <w:sz w:val="13"/>
                <w:szCs w:val="13"/>
              </w:rPr>
              <w:t>0</w:t>
            </w:r>
          </w:p>
        </w:tc>
        <w:tc>
          <w:tcPr>
            <w:tcW w:w="183" w:type="pct"/>
            <w:shd w:val="clear" w:color="auto" w:fill="auto"/>
            <w:vAlign w:val="center"/>
          </w:tcPr>
          <w:p w14:paraId="5D5956B1" w14:textId="77777777" w:rsidR="00CF2F56" w:rsidRPr="00CF2F56" w:rsidRDefault="00CF2F56" w:rsidP="00CF2F56">
            <w:pPr>
              <w:jc w:val="center"/>
              <w:rPr>
                <w:sz w:val="13"/>
                <w:szCs w:val="13"/>
              </w:rPr>
            </w:pPr>
            <w:r w:rsidRPr="00CF2F56">
              <w:rPr>
                <w:sz w:val="13"/>
                <w:szCs w:val="13"/>
              </w:rPr>
              <w:t>0</w:t>
            </w:r>
          </w:p>
        </w:tc>
        <w:tc>
          <w:tcPr>
            <w:tcW w:w="183" w:type="pct"/>
            <w:vAlign w:val="center"/>
          </w:tcPr>
          <w:p w14:paraId="475FBC43" w14:textId="77777777" w:rsidR="00CF2F56" w:rsidRPr="00CF2F56" w:rsidRDefault="00CF2F56" w:rsidP="00CF2F56">
            <w:pPr>
              <w:jc w:val="center"/>
              <w:rPr>
                <w:sz w:val="13"/>
                <w:szCs w:val="13"/>
              </w:rPr>
            </w:pPr>
            <w:r w:rsidRPr="00CF2F56">
              <w:rPr>
                <w:sz w:val="13"/>
                <w:szCs w:val="13"/>
              </w:rPr>
              <w:t>0</w:t>
            </w:r>
          </w:p>
        </w:tc>
        <w:tc>
          <w:tcPr>
            <w:tcW w:w="186" w:type="pct"/>
            <w:vAlign w:val="center"/>
          </w:tcPr>
          <w:p w14:paraId="3EC628C3" w14:textId="77777777" w:rsidR="00CF2F56" w:rsidRPr="00CF2F56" w:rsidRDefault="00CF2F56" w:rsidP="00CF2F56">
            <w:pPr>
              <w:jc w:val="center"/>
              <w:rPr>
                <w:sz w:val="13"/>
                <w:szCs w:val="13"/>
              </w:rPr>
            </w:pPr>
            <w:r w:rsidRPr="00CF2F56">
              <w:rPr>
                <w:sz w:val="13"/>
                <w:szCs w:val="13"/>
              </w:rPr>
              <w:t>0</w:t>
            </w:r>
          </w:p>
        </w:tc>
        <w:tc>
          <w:tcPr>
            <w:tcW w:w="198" w:type="pct"/>
            <w:vAlign w:val="center"/>
          </w:tcPr>
          <w:p w14:paraId="5316932F" w14:textId="77777777" w:rsidR="00CF2F56" w:rsidRPr="00CF2F56" w:rsidRDefault="00CF2F56" w:rsidP="00CF2F56">
            <w:pPr>
              <w:jc w:val="center"/>
              <w:rPr>
                <w:sz w:val="13"/>
                <w:szCs w:val="13"/>
              </w:rPr>
            </w:pPr>
            <w:r w:rsidRPr="00CF2F56">
              <w:rPr>
                <w:sz w:val="13"/>
                <w:szCs w:val="13"/>
              </w:rPr>
              <w:t>0</w:t>
            </w:r>
          </w:p>
        </w:tc>
        <w:tc>
          <w:tcPr>
            <w:tcW w:w="183" w:type="pct"/>
            <w:vAlign w:val="center"/>
          </w:tcPr>
          <w:p w14:paraId="241963D1" w14:textId="77777777" w:rsidR="00CF2F56" w:rsidRPr="00CF2F56" w:rsidRDefault="00CF2F56" w:rsidP="00CF2F56">
            <w:pPr>
              <w:jc w:val="center"/>
              <w:rPr>
                <w:sz w:val="13"/>
                <w:szCs w:val="13"/>
              </w:rPr>
            </w:pPr>
            <w:r w:rsidRPr="00CF2F56">
              <w:rPr>
                <w:sz w:val="13"/>
                <w:szCs w:val="13"/>
              </w:rPr>
              <w:t>0</w:t>
            </w:r>
          </w:p>
        </w:tc>
      </w:tr>
      <w:tr w:rsidR="00CF2F56" w:rsidRPr="00CF2F56" w14:paraId="73F077DA" w14:textId="77777777" w:rsidTr="00C51C85">
        <w:trPr>
          <w:trHeight w:val="172"/>
        </w:trPr>
        <w:tc>
          <w:tcPr>
            <w:tcW w:w="5000" w:type="pct"/>
            <w:gridSpan w:val="19"/>
            <w:vAlign w:val="center"/>
          </w:tcPr>
          <w:p w14:paraId="7A10DCB8" w14:textId="77777777" w:rsidR="00CF2F56" w:rsidRPr="00CF2F56" w:rsidRDefault="00CF2F56" w:rsidP="00CF2F56">
            <w:pPr>
              <w:rPr>
                <w:bCs/>
                <w:sz w:val="13"/>
                <w:szCs w:val="13"/>
              </w:rPr>
            </w:pPr>
            <w:r w:rsidRPr="00CF2F56">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2F56" w:rsidRPr="00CF2F56" w14:paraId="3791615E" w14:textId="77777777" w:rsidTr="00C51C85">
        <w:trPr>
          <w:trHeight w:val="70"/>
        </w:trPr>
        <w:tc>
          <w:tcPr>
            <w:tcW w:w="3241" w:type="pct"/>
            <w:gridSpan w:val="10"/>
            <w:shd w:val="clear" w:color="auto" w:fill="auto"/>
            <w:vAlign w:val="center"/>
          </w:tcPr>
          <w:p w14:paraId="6B32CD85" w14:textId="77777777" w:rsidR="00CF2F56" w:rsidRPr="00CF2F56" w:rsidRDefault="00CF2F56" w:rsidP="00CF2F56">
            <w:pPr>
              <w:rPr>
                <w:sz w:val="13"/>
                <w:szCs w:val="13"/>
              </w:rPr>
            </w:pPr>
            <w:r w:rsidRPr="00CF2F56">
              <w:rPr>
                <w:sz w:val="13"/>
                <w:szCs w:val="13"/>
              </w:rPr>
              <w:t>Всего по группе 2.</w:t>
            </w:r>
          </w:p>
        </w:tc>
        <w:tc>
          <w:tcPr>
            <w:tcW w:w="212" w:type="pct"/>
            <w:shd w:val="clear" w:color="auto" w:fill="auto"/>
            <w:vAlign w:val="center"/>
          </w:tcPr>
          <w:p w14:paraId="170353BE" w14:textId="77777777" w:rsidR="00CF2F56" w:rsidRPr="00CF2F56" w:rsidRDefault="00CF2F56" w:rsidP="00CF2F56">
            <w:pPr>
              <w:jc w:val="center"/>
              <w:rPr>
                <w:sz w:val="13"/>
                <w:szCs w:val="13"/>
              </w:rPr>
            </w:pPr>
            <w:r w:rsidRPr="00CF2F56">
              <w:rPr>
                <w:sz w:val="13"/>
                <w:szCs w:val="13"/>
              </w:rPr>
              <w:t>0</w:t>
            </w:r>
          </w:p>
        </w:tc>
        <w:tc>
          <w:tcPr>
            <w:tcW w:w="219" w:type="pct"/>
            <w:shd w:val="clear" w:color="auto" w:fill="auto"/>
            <w:vAlign w:val="center"/>
          </w:tcPr>
          <w:p w14:paraId="75B04D34" w14:textId="77777777" w:rsidR="00CF2F56" w:rsidRPr="00CF2F56" w:rsidRDefault="00CF2F56" w:rsidP="00CF2F56">
            <w:pPr>
              <w:jc w:val="center"/>
              <w:rPr>
                <w:sz w:val="13"/>
                <w:szCs w:val="13"/>
              </w:rPr>
            </w:pPr>
            <w:r w:rsidRPr="00CF2F56">
              <w:rPr>
                <w:sz w:val="13"/>
                <w:szCs w:val="13"/>
              </w:rPr>
              <w:t>0</w:t>
            </w:r>
          </w:p>
        </w:tc>
        <w:tc>
          <w:tcPr>
            <w:tcW w:w="213" w:type="pct"/>
            <w:shd w:val="clear" w:color="auto" w:fill="auto"/>
            <w:vAlign w:val="center"/>
          </w:tcPr>
          <w:p w14:paraId="078EB20A" w14:textId="77777777" w:rsidR="00CF2F56" w:rsidRPr="00CF2F56" w:rsidRDefault="00CF2F56" w:rsidP="00CF2F56">
            <w:pPr>
              <w:jc w:val="center"/>
              <w:rPr>
                <w:sz w:val="13"/>
                <w:szCs w:val="13"/>
              </w:rPr>
            </w:pPr>
            <w:r w:rsidRPr="00CF2F56">
              <w:rPr>
                <w:sz w:val="13"/>
                <w:szCs w:val="13"/>
              </w:rPr>
              <w:t>0</w:t>
            </w:r>
          </w:p>
        </w:tc>
        <w:tc>
          <w:tcPr>
            <w:tcW w:w="183" w:type="pct"/>
            <w:shd w:val="clear" w:color="auto" w:fill="auto"/>
            <w:vAlign w:val="center"/>
          </w:tcPr>
          <w:p w14:paraId="0850DDB6" w14:textId="77777777" w:rsidR="00CF2F56" w:rsidRPr="00CF2F56" w:rsidRDefault="00CF2F56" w:rsidP="00CF2F56">
            <w:pPr>
              <w:jc w:val="center"/>
              <w:rPr>
                <w:sz w:val="13"/>
                <w:szCs w:val="13"/>
              </w:rPr>
            </w:pPr>
            <w:r w:rsidRPr="00CF2F56">
              <w:rPr>
                <w:sz w:val="13"/>
                <w:szCs w:val="13"/>
              </w:rPr>
              <w:t>0</w:t>
            </w:r>
          </w:p>
        </w:tc>
        <w:tc>
          <w:tcPr>
            <w:tcW w:w="183" w:type="pct"/>
            <w:shd w:val="clear" w:color="auto" w:fill="auto"/>
            <w:vAlign w:val="center"/>
          </w:tcPr>
          <w:p w14:paraId="21564BD0" w14:textId="77777777" w:rsidR="00CF2F56" w:rsidRPr="00CF2F56" w:rsidRDefault="00CF2F56" w:rsidP="00CF2F56">
            <w:pPr>
              <w:jc w:val="center"/>
              <w:rPr>
                <w:sz w:val="13"/>
                <w:szCs w:val="13"/>
              </w:rPr>
            </w:pPr>
            <w:r w:rsidRPr="00CF2F56">
              <w:rPr>
                <w:sz w:val="13"/>
                <w:szCs w:val="13"/>
              </w:rPr>
              <w:t>0</w:t>
            </w:r>
          </w:p>
        </w:tc>
        <w:tc>
          <w:tcPr>
            <w:tcW w:w="183" w:type="pct"/>
            <w:vAlign w:val="center"/>
          </w:tcPr>
          <w:p w14:paraId="06A722FD" w14:textId="77777777" w:rsidR="00CF2F56" w:rsidRPr="00CF2F56" w:rsidRDefault="00CF2F56" w:rsidP="00CF2F56">
            <w:pPr>
              <w:jc w:val="center"/>
              <w:rPr>
                <w:sz w:val="13"/>
                <w:szCs w:val="13"/>
              </w:rPr>
            </w:pPr>
            <w:r w:rsidRPr="00CF2F56">
              <w:rPr>
                <w:sz w:val="13"/>
                <w:szCs w:val="13"/>
              </w:rPr>
              <w:t>0</w:t>
            </w:r>
          </w:p>
        </w:tc>
        <w:tc>
          <w:tcPr>
            <w:tcW w:w="186" w:type="pct"/>
            <w:vAlign w:val="center"/>
          </w:tcPr>
          <w:p w14:paraId="54F5EEC5" w14:textId="77777777" w:rsidR="00CF2F56" w:rsidRPr="00CF2F56" w:rsidRDefault="00CF2F56" w:rsidP="00CF2F56">
            <w:pPr>
              <w:jc w:val="center"/>
              <w:rPr>
                <w:sz w:val="13"/>
                <w:szCs w:val="13"/>
              </w:rPr>
            </w:pPr>
            <w:r w:rsidRPr="00CF2F56">
              <w:rPr>
                <w:sz w:val="13"/>
                <w:szCs w:val="13"/>
              </w:rPr>
              <w:t>0</w:t>
            </w:r>
          </w:p>
        </w:tc>
        <w:tc>
          <w:tcPr>
            <w:tcW w:w="198" w:type="pct"/>
            <w:vAlign w:val="center"/>
          </w:tcPr>
          <w:p w14:paraId="79D5D182" w14:textId="77777777" w:rsidR="00CF2F56" w:rsidRPr="00CF2F56" w:rsidRDefault="00CF2F56" w:rsidP="00CF2F56">
            <w:pPr>
              <w:jc w:val="center"/>
              <w:rPr>
                <w:sz w:val="13"/>
                <w:szCs w:val="13"/>
              </w:rPr>
            </w:pPr>
            <w:r w:rsidRPr="00CF2F56">
              <w:rPr>
                <w:sz w:val="13"/>
                <w:szCs w:val="13"/>
              </w:rPr>
              <w:t>0</w:t>
            </w:r>
          </w:p>
        </w:tc>
        <w:tc>
          <w:tcPr>
            <w:tcW w:w="183" w:type="pct"/>
            <w:vAlign w:val="center"/>
          </w:tcPr>
          <w:p w14:paraId="1AD34F2E" w14:textId="77777777" w:rsidR="00CF2F56" w:rsidRPr="00CF2F56" w:rsidRDefault="00CF2F56" w:rsidP="00CF2F56">
            <w:pPr>
              <w:jc w:val="center"/>
              <w:rPr>
                <w:sz w:val="13"/>
                <w:szCs w:val="13"/>
              </w:rPr>
            </w:pPr>
            <w:r w:rsidRPr="00CF2F56">
              <w:rPr>
                <w:sz w:val="13"/>
                <w:szCs w:val="13"/>
              </w:rPr>
              <w:t>0</w:t>
            </w:r>
          </w:p>
        </w:tc>
      </w:tr>
      <w:tr w:rsidR="00CF2F56" w:rsidRPr="00CF2F56" w14:paraId="45A57533" w14:textId="77777777" w:rsidTr="00C51C85">
        <w:trPr>
          <w:trHeight w:val="232"/>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F511BD4" w14:textId="77777777" w:rsidR="00CF2F56" w:rsidRPr="00CF2F56" w:rsidRDefault="00CF2F56" w:rsidP="00CF2F56">
            <w:pPr>
              <w:rPr>
                <w:sz w:val="13"/>
                <w:szCs w:val="13"/>
              </w:rPr>
            </w:pPr>
            <w:r w:rsidRPr="00CF2F56">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F2F56" w:rsidRPr="00CF2F56" w14:paraId="1B2C061C" w14:textId="77777777" w:rsidTr="00C51C85">
        <w:trPr>
          <w:trHeight w:val="232"/>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78DEF8E" w14:textId="77777777" w:rsidR="00CF2F56" w:rsidRPr="00CF2F56" w:rsidRDefault="00CF2F56" w:rsidP="00CF2F56">
            <w:pPr>
              <w:rPr>
                <w:sz w:val="13"/>
                <w:szCs w:val="13"/>
              </w:rPr>
            </w:pPr>
            <w:r w:rsidRPr="00CF2F56">
              <w:rPr>
                <w:bCs/>
                <w:sz w:val="13"/>
                <w:szCs w:val="13"/>
              </w:rPr>
              <w:t>3.1. Реконструкция или модернизация существующих тепловых сетей</w:t>
            </w:r>
          </w:p>
        </w:tc>
      </w:tr>
      <w:tr w:rsidR="00CF2F56" w:rsidRPr="00CF2F56" w14:paraId="7161594C" w14:textId="77777777" w:rsidTr="00C51C85">
        <w:trPr>
          <w:trHeight w:val="232"/>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02F32CD4" w14:textId="77777777" w:rsidR="00CF2F56" w:rsidRPr="00CF2F56" w:rsidRDefault="00CF2F56" w:rsidP="00CF2F56">
            <w:pPr>
              <w:jc w:val="center"/>
              <w:rPr>
                <w:bCs/>
                <w:sz w:val="13"/>
                <w:szCs w:val="13"/>
              </w:rPr>
            </w:pPr>
            <w:r w:rsidRPr="00CF2F56">
              <w:rPr>
                <w:bCs/>
                <w:sz w:val="13"/>
                <w:szCs w:val="13"/>
              </w:rPr>
              <w:t>3.1.1.</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460B6D86" w14:textId="77777777" w:rsidR="00CF2F56" w:rsidRPr="00CF2F56" w:rsidRDefault="00CF2F56" w:rsidP="00CF2F56">
            <w:pPr>
              <w:rPr>
                <w:sz w:val="13"/>
                <w:szCs w:val="13"/>
              </w:rPr>
            </w:pPr>
            <w:r w:rsidRPr="00CF2F56">
              <w:rPr>
                <w:sz w:val="13"/>
                <w:szCs w:val="13"/>
              </w:rPr>
              <w:t xml:space="preserve">Проектные работы на реконструкцию сетей для увеличения перспективной производительности котельной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75837A"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A41A8FA" w14:textId="77777777" w:rsidR="00CF2F56" w:rsidRPr="00CF2F56" w:rsidRDefault="00CF2F56" w:rsidP="00CF2F56">
            <w:pPr>
              <w:jc w:val="center"/>
              <w:rPr>
                <w:sz w:val="13"/>
                <w:szCs w:val="13"/>
              </w:rPr>
            </w:pPr>
            <w:r w:rsidRPr="00CF2F56">
              <w:rPr>
                <w:sz w:val="13"/>
                <w:szCs w:val="13"/>
              </w:rPr>
              <w:t>имущественный комплекс котельных №№12 и 4а5а</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3FC4780" w14:textId="77777777" w:rsidR="00CF2F56" w:rsidRPr="00CF2F56" w:rsidRDefault="00CF2F56" w:rsidP="00CF2F56">
            <w:pPr>
              <w:jc w:val="center"/>
              <w:rPr>
                <w:sz w:val="13"/>
                <w:szCs w:val="13"/>
              </w:rPr>
            </w:pPr>
            <w:r w:rsidRPr="00CF2F56">
              <w:rPr>
                <w:sz w:val="13"/>
                <w:szCs w:val="13"/>
              </w:rPr>
              <w:t>Количество</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604FDAAE" w14:textId="77777777" w:rsidR="00CF2F56" w:rsidRPr="00CF2F56" w:rsidRDefault="00CF2F56" w:rsidP="00CF2F56">
            <w:pPr>
              <w:jc w:val="center"/>
              <w:rPr>
                <w:sz w:val="13"/>
                <w:szCs w:val="13"/>
              </w:rPr>
            </w:pPr>
            <w:r w:rsidRPr="00CF2F56">
              <w:rPr>
                <w:sz w:val="13"/>
                <w:szCs w:val="13"/>
              </w:rPr>
              <w:t>шт.</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285359A" w14:textId="77777777" w:rsidR="00CF2F56" w:rsidRPr="00CF2F56" w:rsidRDefault="00CF2F56" w:rsidP="00CF2F56">
            <w:pPr>
              <w:jc w:val="center"/>
              <w:rPr>
                <w:sz w:val="13"/>
                <w:szCs w:val="13"/>
              </w:rPr>
            </w:pPr>
            <w:r w:rsidRPr="00CF2F56">
              <w:rPr>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B664077" w14:textId="77777777" w:rsidR="00CF2F56" w:rsidRPr="00CF2F56" w:rsidRDefault="00CF2F56" w:rsidP="00CF2F56">
            <w:pPr>
              <w:jc w:val="center"/>
              <w:rPr>
                <w:sz w:val="13"/>
                <w:szCs w:val="13"/>
              </w:rPr>
            </w:pPr>
            <w:r w:rsidRPr="00CF2F56">
              <w:rPr>
                <w:sz w:val="13"/>
                <w:szCs w:val="13"/>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CC4083F"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77D2BD6" w14:textId="77777777" w:rsidR="00CF2F56" w:rsidRPr="00CF2F56" w:rsidRDefault="00CF2F56" w:rsidP="00CF2F56">
            <w:pPr>
              <w:jc w:val="center"/>
              <w:rPr>
                <w:sz w:val="13"/>
                <w:szCs w:val="13"/>
              </w:rPr>
            </w:pPr>
            <w:r w:rsidRPr="00CF2F56">
              <w:rPr>
                <w:sz w:val="13"/>
                <w:szCs w:val="13"/>
              </w:rPr>
              <w:t>2023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8076725" w14:textId="77777777" w:rsidR="00CF2F56" w:rsidRPr="00CF2F56" w:rsidRDefault="00CF2F56" w:rsidP="00CF2F56">
            <w:pPr>
              <w:jc w:val="center"/>
              <w:rPr>
                <w:sz w:val="13"/>
                <w:szCs w:val="13"/>
              </w:rPr>
            </w:pPr>
            <w:r w:rsidRPr="00CF2F56">
              <w:rPr>
                <w:sz w:val="13"/>
                <w:szCs w:val="13"/>
              </w:rPr>
              <w:t>6 126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F0CA4F9"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321B694" w14:textId="77777777" w:rsidR="00CF2F56" w:rsidRPr="00CF2F56" w:rsidRDefault="00CF2F56" w:rsidP="00CF2F56">
            <w:pPr>
              <w:jc w:val="center"/>
              <w:rPr>
                <w:bCs/>
                <w:sz w:val="13"/>
                <w:szCs w:val="13"/>
              </w:rPr>
            </w:pPr>
            <w:r w:rsidRPr="00CF2F56">
              <w:rPr>
                <w:bCs/>
                <w:sz w:val="13"/>
                <w:szCs w:val="13"/>
              </w:rPr>
              <w:t>6 126</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F662899"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3077D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7710E5A"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6740577A"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2A68D9C9"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1377AE2B" w14:textId="77777777" w:rsidR="00CF2F56" w:rsidRPr="00CF2F56" w:rsidRDefault="00CF2F56" w:rsidP="00CF2F56">
            <w:pPr>
              <w:jc w:val="center"/>
              <w:rPr>
                <w:sz w:val="13"/>
                <w:szCs w:val="13"/>
              </w:rPr>
            </w:pPr>
            <w:r w:rsidRPr="00CF2F56">
              <w:rPr>
                <w:sz w:val="13"/>
                <w:szCs w:val="13"/>
              </w:rPr>
              <w:t>0</w:t>
            </w:r>
          </w:p>
        </w:tc>
      </w:tr>
      <w:tr w:rsidR="00CF2F56" w:rsidRPr="00CF2F56" w14:paraId="2B561747" w14:textId="77777777" w:rsidTr="00C51C85">
        <w:trPr>
          <w:trHeight w:val="232"/>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3EABA2DC" w14:textId="77777777" w:rsidR="00CF2F56" w:rsidRPr="00CF2F56" w:rsidRDefault="00CF2F56" w:rsidP="00CF2F56">
            <w:pPr>
              <w:jc w:val="center"/>
              <w:rPr>
                <w:bCs/>
                <w:sz w:val="13"/>
                <w:szCs w:val="13"/>
              </w:rPr>
            </w:pPr>
            <w:r w:rsidRPr="00CF2F56">
              <w:rPr>
                <w:bCs/>
                <w:sz w:val="13"/>
                <w:szCs w:val="13"/>
              </w:rPr>
              <w:t>3.1.2.</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59939B47" w14:textId="77777777" w:rsidR="00CF2F56" w:rsidRPr="00CF2F56" w:rsidRDefault="00CF2F56" w:rsidP="00CF2F56">
            <w:pPr>
              <w:rPr>
                <w:sz w:val="13"/>
                <w:szCs w:val="13"/>
              </w:rPr>
            </w:pPr>
            <w:r w:rsidRPr="00CF2F56">
              <w:rPr>
                <w:sz w:val="13"/>
                <w:szCs w:val="13"/>
              </w:rPr>
              <w:t xml:space="preserve">Государственная экспертиза проектной документации на реконструкцию сетей для увеличения перспективной производительности котельной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B8C5F7"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18F6008" w14:textId="77777777" w:rsidR="00CF2F56" w:rsidRPr="00CF2F56" w:rsidRDefault="00CF2F56" w:rsidP="00CF2F56">
            <w:pPr>
              <w:jc w:val="center"/>
              <w:rPr>
                <w:sz w:val="13"/>
                <w:szCs w:val="13"/>
              </w:rPr>
            </w:pPr>
            <w:r w:rsidRPr="00CF2F56">
              <w:rPr>
                <w:sz w:val="13"/>
                <w:szCs w:val="13"/>
              </w:rPr>
              <w:t>имущественный комплекс котельных №№12 и 4а5а</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46401CD" w14:textId="77777777" w:rsidR="00CF2F56" w:rsidRPr="00CF2F56" w:rsidRDefault="00CF2F56" w:rsidP="00CF2F56">
            <w:pPr>
              <w:jc w:val="center"/>
              <w:rPr>
                <w:sz w:val="13"/>
                <w:szCs w:val="13"/>
              </w:rPr>
            </w:pPr>
            <w:r w:rsidRPr="00CF2F56">
              <w:rPr>
                <w:sz w:val="13"/>
                <w:szCs w:val="13"/>
              </w:rPr>
              <w:t>Количество</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1BA5E8B8" w14:textId="77777777" w:rsidR="00CF2F56" w:rsidRPr="00CF2F56" w:rsidRDefault="00CF2F56" w:rsidP="00CF2F56">
            <w:pPr>
              <w:jc w:val="center"/>
              <w:rPr>
                <w:sz w:val="13"/>
                <w:szCs w:val="13"/>
              </w:rPr>
            </w:pPr>
            <w:r w:rsidRPr="00CF2F56">
              <w:rPr>
                <w:sz w:val="13"/>
                <w:szCs w:val="13"/>
              </w:rPr>
              <w:t>шт.</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6DDAD1D" w14:textId="77777777" w:rsidR="00CF2F56" w:rsidRPr="00CF2F56" w:rsidRDefault="00CF2F56" w:rsidP="00CF2F56">
            <w:pPr>
              <w:jc w:val="center"/>
              <w:rPr>
                <w:sz w:val="13"/>
                <w:szCs w:val="13"/>
              </w:rPr>
            </w:pPr>
            <w:r w:rsidRPr="00CF2F56">
              <w:rPr>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1471C4F" w14:textId="77777777" w:rsidR="00CF2F56" w:rsidRPr="00CF2F56" w:rsidRDefault="00CF2F56" w:rsidP="00CF2F56">
            <w:pPr>
              <w:jc w:val="center"/>
              <w:rPr>
                <w:sz w:val="13"/>
                <w:szCs w:val="13"/>
              </w:rPr>
            </w:pPr>
            <w:r w:rsidRPr="00CF2F56">
              <w:rPr>
                <w:sz w:val="13"/>
                <w:szCs w:val="13"/>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6015D651"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0CBD68A" w14:textId="77777777" w:rsidR="00CF2F56" w:rsidRPr="00CF2F56" w:rsidRDefault="00CF2F56" w:rsidP="00CF2F56">
            <w:pPr>
              <w:jc w:val="center"/>
              <w:rPr>
                <w:sz w:val="13"/>
                <w:szCs w:val="13"/>
              </w:rPr>
            </w:pPr>
            <w:r w:rsidRPr="00CF2F56">
              <w:rPr>
                <w:sz w:val="13"/>
                <w:szCs w:val="13"/>
              </w:rPr>
              <w:t>2023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6F2424C" w14:textId="77777777" w:rsidR="00CF2F56" w:rsidRPr="00CF2F56" w:rsidRDefault="00CF2F56" w:rsidP="00CF2F56">
            <w:pPr>
              <w:jc w:val="center"/>
              <w:rPr>
                <w:sz w:val="13"/>
                <w:szCs w:val="13"/>
              </w:rPr>
            </w:pPr>
            <w:r w:rsidRPr="00CF2F56">
              <w:rPr>
                <w:sz w:val="13"/>
                <w:szCs w:val="13"/>
              </w:rPr>
              <w:t>1 060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6E65976"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E030DBB" w14:textId="77777777" w:rsidR="00CF2F56" w:rsidRPr="00CF2F56" w:rsidRDefault="00CF2F56" w:rsidP="00CF2F56">
            <w:pPr>
              <w:jc w:val="center"/>
              <w:rPr>
                <w:bCs/>
                <w:sz w:val="13"/>
                <w:szCs w:val="13"/>
              </w:rPr>
            </w:pPr>
            <w:r w:rsidRPr="00CF2F56">
              <w:rPr>
                <w:bCs/>
                <w:sz w:val="13"/>
                <w:szCs w:val="13"/>
              </w:rPr>
              <w:t>1 060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632C787"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51D64F9"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3B7A9FC"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3800D009"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1239B88C"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4B698D14" w14:textId="77777777" w:rsidR="00CF2F56" w:rsidRPr="00CF2F56" w:rsidRDefault="00CF2F56" w:rsidP="00CF2F56">
            <w:pPr>
              <w:jc w:val="center"/>
              <w:rPr>
                <w:sz w:val="13"/>
                <w:szCs w:val="13"/>
              </w:rPr>
            </w:pPr>
            <w:r w:rsidRPr="00CF2F56">
              <w:rPr>
                <w:sz w:val="13"/>
                <w:szCs w:val="13"/>
              </w:rPr>
              <w:t>0</w:t>
            </w:r>
          </w:p>
        </w:tc>
      </w:tr>
      <w:tr w:rsidR="00CF2F56" w:rsidRPr="00CF2F56" w14:paraId="7938E231" w14:textId="77777777" w:rsidTr="00C51C85">
        <w:trPr>
          <w:trHeight w:val="232"/>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20C7BE8F" w14:textId="77777777" w:rsidR="00CF2F56" w:rsidRPr="00CF2F56" w:rsidRDefault="00CF2F56" w:rsidP="00CF2F56">
            <w:pPr>
              <w:jc w:val="center"/>
              <w:rPr>
                <w:bCs/>
                <w:sz w:val="13"/>
                <w:szCs w:val="13"/>
              </w:rPr>
            </w:pPr>
            <w:r w:rsidRPr="00CF2F56">
              <w:rPr>
                <w:bCs/>
                <w:sz w:val="13"/>
                <w:szCs w:val="13"/>
              </w:rPr>
              <w:t>3.1.3.</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29E63D88" w14:textId="77777777" w:rsidR="00CF2F56" w:rsidRPr="00CF2F56" w:rsidRDefault="00CF2F56" w:rsidP="00CF2F56">
            <w:pPr>
              <w:rPr>
                <w:sz w:val="13"/>
                <w:szCs w:val="13"/>
              </w:rPr>
            </w:pPr>
            <w:r w:rsidRPr="00CF2F56">
              <w:rPr>
                <w:sz w:val="13"/>
                <w:szCs w:val="13"/>
              </w:rPr>
              <w:t xml:space="preserve">Технологический и ценовой аудит проектных решений по реконструкции сетей для увеличения перспективной производительности котельной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D34C1F"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51C0034" w14:textId="77777777" w:rsidR="00CF2F56" w:rsidRPr="00CF2F56" w:rsidRDefault="00CF2F56" w:rsidP="00CF2F56">
            <w:pPr>
              <w:jc w:val="center"/>
              <w:rPr>
                <w:sz w:val="13"/>
                <w:szCs w:val="13"/>
              </w:rPr>
            </w:pPr>
            <w:r w:rsidRPr="00CF2F56">
              <w:rPr>
                <w:sz w:val="13"/>
                <w:szCs w:val="13"/>
              </w:rPr>
              <w:t>имущественный комплекс котельных №№12 и 4а5а</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40948B" w14:textId="77777777" w:rsidR="00CF2F56" w:rsidRPr="00CF2F56" w:rsidRDefault="00CF2F56" w:rsidP="00CF2F56">
            <w:pPr>
              <w:jc w:val="center"/>
              <w:rPr>
                <w:sz w:val="13"/>
                <w:szCs w:val="13"/>
              </w:rPr>
            </w:pPr>
            <w:r w:rsidRPr="00CF2F56">
              <w:rPr>
                <w:sz w:val="13"/>
                <w:szCs w:val="13"/>
              </w:rPr>
              <w:t>Количество</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6E8F9300" w14:textId="77777777" w:rsidR="00CF2F56" w:rsidRPr="00CF2F56" w:rsidRDefault="00CF2F56" w:rsidP="00CF2F56">
            <w:pPr>
              <w:jc w:val="center"/>
              <w:rPr>
                <w:sz w:val="13"/>
                <w:szCs w:val="13"/>
              </w:rPr>
            </w:pPr>
            <w:r w:rsidRPr="00CF2F56">
              <w:rPr>
                <w:sz w:val="13"/>
                <w:szCs w:val="13"/>
              </w:rPr>
              <w:t>шт.</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15076688" w14:textId="77777777" w:rsidR="00CF2F56" w:rsidRPr="00CF2F56" w:rsidRDefault="00CF2F56" w:rsidP="00CF2F56">
            <w:pPr>
              <w:jc w:val="center"/>
              <w:rPr>
                <w:sz w:val="13"/>
                <w:szCs w:val="13"/>
              </w:rPr>
            </w:pPr>
            <w:r w:rsidRPr="00CF2F56">
              <w:rPr>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7F528E0" w14:textId="77777777" w:rsidR="00CF2F56" w:rsidRPr="00CF2F56" w:rsidRDefault="00CF2F56" w:rsidP="00CF2F56">
            <w:pPr>
              <w:jc w:val="center"/>
              <w:rPr>
                <w:sz w:val="13"/>
                <w:szCs w:val="13"/>
              </w:rPr>
            </w:pPr>
            <w:r w:rsidRPr="00CF2F56">
              <w:rPr>
                <w:sz w:val="13"/>
                <w:szCs w:val="13"/>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32DFF6D"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6ACE192" w14:textId="77777777" w:rsidR="00CF2F56" w:rsidRPr="00CF2F56" w:rsidRDefault="00CF2F56" w:rsidP="00CF2F56">
            <w:pPr>
              <w:jc w:val="center"/>
              <w:rPr>
                <w:sz w:val="13"/>
                <w:szCs w:val="13"/>
              </w:rPr>
            </w:pPr>
            <w:r w:rsidRPr="00CF2F56">
              <w:rPr>
                <w:sz w:val="13"/>
                <w:szCs w:val="13"/>
              </w:rPr>
              <w:t>2023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71568A4F" w14:textId="77777777" w:rsidR="00CF2F56" w:rsidRPr="00CF2F56" w:rsidRDefault="00CF2F56" w:rsidP="00CF2F56">
            <w:pPr>
              <w:jc w:val="center"/>
              <w:rPr>
                <w:sz w:val="13"/>
                <w:szCs w:val="13"/>
              </w:rPr>
            </w:pPr>
            <w:r w:rsidRPr="00CF2F56">
              <w:rPr>
                <w:sz w:val="13"/>
                <w:szCs w:val="13"/>
              </w:rPr>
              <w:t>318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004E499"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6C28AA2" w14:textId="77777777" w:rsidR="00CF2F56" w:rsidRPr="00CF2F56" w:rsidRDefault="00CF2F56" w:rsidP="00CF2F56">
            <w:pPr>
              <w:jc w:val="center"/>
              <w:rPr>
                <w:sz w:val="13"/>
                <w:szCs w:val="13"/>
              </w:rPr>
            </w:pPr>
            <w:r w:rsidRPr="00CF2F56">
              <w:rPr>
                <w:sz w:val="13"/>
                <w:szCs w:val="13"/>
              </w:rPr>
              <w:t>318</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04D6CE1"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556A95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8AA3707"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350E06FF"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762F3D6C"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0D5461CE" w14:textId="77777777" w:rsidR="00CF2F56" w:rsidRPr="00CF2F56" w:rsidRDefault="00CF2F56" w:rsidP="00CF2F56">
            <w:pPr>
              <w:jc w:val="center"/>
              <w:rPr>
                <w:sz w:val="13"/>
                <w:szCs w:val="13"/>
              </w:rPr>
            </w:pPr>
            <w:r w:rsidRPr="00CF2F56">
              <w:rPr>
                <w:sz w:val="13"/>
                <w:szCs w:val="13"/>
              </w:rPr>
              <w:t>0</w:t>
            </w:r>
          </w:p>
        </w:tc>
      </w:tr>
      <w:tr w:rsidR="00CF2F56" w:rsidRPr="00CF2F56" w14:paraId="442620CE" w14:textId="77777777" w:rsidTr="00C51C85">
        <w:trPr>
          <w:trHeight w:val="232"/>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164A6126" w14:textId="77777777" w:rsidR="00CF2F56" w:rsidRPr="00CF2F56" w:rsidRDefault="00CF2F56" w:rsidP="00CF2F56">
            <w:pPr>
              <w:jc w:val="center"/>
              <w:rPr>
                <w:bCs/>
                <w:sz w:val="13"/>
                <w:szCs w:val="13"/>
              </w:rPr>
            </w:pPr>
            <w:r w:rsidRPr="00CF2F56">
              <w:rPr>
                <w:bCs/>
                <w:sz w:val="13"/>
                <w:szCs w:val="13"/>
              </w:rPr>
              <w:t>3.1.4.</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3E7D9F49" w14:textId="77777777" w:rsidR="00CF2F56" w:rsidRPr="00CF2F56" w:rsidRDefault="00CF2F56" w:rsidP="00CF2F56">
            <w:pPr>
              <w:rPr>
                <w:sz w:val="13"/>
                <w:szCs w:val="13"/>
              </w:rPr>
            </w:pPr>
            <w:r w:rsidRPr="00CF2F56">
              <w:rPr>
                <w:sz w:val="13"/>
                <w:szCs w:val="13"/>
              </w:rPr>
              <w:t xml:space="preserve">Реконструкция сетей для увеличения перспективной производительности котельной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547B00"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7FF93C7" w14:textId="77777777" w:rsidR="00CF2F56" w:rsidRPr="00CF2F56" w:rsidRDefault="00CF2F56" w:rsidP="00CF2F56">
            <w:pPr>
              <w:jc w:val="center"/>
              <w:rPr>
                <w:sz w:val="13"/>
                <w:szCs w:val="13"/>
              </w:rPr>
            </w:pPr>
            <w:r w:rsidRPr="00CF2F56">
              <w:rPr>
                <w:sz w:val="13"/>
                <w:szCs w:val="13"/>
              </w:rPr>
              <w:t>имущественный комплекс котельных №№12 и 4а5а</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D51EF8" w14:textId="77777777" w:rsidR="00CF2F56" w:rsidRPr="00CF2F56" w:rsidRDefault="00CF2F56" w:rsidP="00CF2F56">
            <w:pPr>
              <w:jc w:val="center"/>
              <w:rPr>
                <w:sz w:val="13"/>
                <w:szCs w:val="13"/>
              </w:rPr>
            </w:pPr>
            <w:r w:rsidRPr="00CF2F56">
              <w:rPr>
                <w:sz w:val="13"/>
                <w:szCs w:val="13"/>
              </w:rPr>
              <w:t>Протяженность</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5511FC97" w14:textId="77777777" w:rsidR="00CF2F56" w:rsidRPr="00CF2F56" w:rsidRDefault="00CF2F56" w:rsidP="00CF2F56">
            <w:pPr>
              <w:jc w:val="center"/>
              <w:rPr>
                <w:sz w:val="13"/>
                <w:szCs w:val="13"/>
              </w:rPr>
            </w:pPr>
            <w:proofErr w:type="spellStart"/>
            <w:r w:rsidRPr="00CF2F56">
              <w:rPr>
                <w:sz w:val="13"/>
                <w:szCs w:val="13"/>
              </w:rPr>
              <w:t>м.п</w:t>
            </w:r>
            <w:proofErr w:type="spellEnd"/>
            <w:r w:rsidRPr="00CF2F56">
              <w:rPr>
                <w:sz w:val="13"/>
                <w:szCs w:val="13"/>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E14074C" w14:textId="77777777" w:rsidR="00CF2F56" w:rsidRPr="00CF2F56" w:rsidRDefault="00CF2F56" w:rsidP="00CF2F56">
            <w:pPr>
              <w:jc w:val="center"/>
              <w:rPr>
                <w:sz w:val="13"/>
                <w:szCs w:val="13"/>
              </w:rPr>
            </w:pPr>
            <w:r w:rsidRPr="00CF2F56">
              <w:rPr>
                <w:sz w:val="13"/>
                <w:szCs w:val="13"/>
              </w:rPr>
              <w:t>1 548</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168AB4D" w14:textId="77777777" w:rsidR="00CF2F56" w:rsidRPr="00CF2F56" w:rsidRDefault="00CF2F56" w:rsidP="00CF2F56">
            <w:pPr>
              <w:jc w:val="center"/>
              <w:rPr>
                <w:sz w:val="13"/>
                <w:szCs w:val="13"/>
              </w:rPr>
            </w:pPr>
            <w:r w:rsidRPr="00CF2F56">
              <w:rPr>
                <w:sz w:val="13"/>
                <w:szCs w:val="13"/>
              </w:rPr>
              <w:t>1 548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78087C2"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8E4EEB3" w14:textId="77777777" w:rsidR="00CF2F56" w:rsidRPr="00CF2F56" w:rsidRDefault="00CF2F56" w:rsidP="00CF2F56">
            <w:pPr>
              <w:jc w:val="center"/>
              <w:rPr>
                <w:sz w:val="13"/>
                <w:szCs w:val="13"/>
              </w:rPr>
            </w:pPr>
            <w:r w:rsidRPr="00CF2F56">
              <w:rPr>
                <w:sz w:val="13"/>
                <w:szCs w:val="13"/>
              </w:rPr>
              <w:t>2026</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1A61EF8" w14:textId="77777777" w:rsidR="00CF2F56" w:rsidRPr="00CF2F56" w:rsidRDefault="00CF2F56" w:rsidP="00CF2F56">
            <w:pPr>
              <w:jc w:val="center"/>
              <w:rPr>
                <w:sz w:val="13"/>
                <w:szCs w:val="13"/>
              </w:rPr>
            </w:pPr>
            <w:r w:rsidRPr="00CF2F56">
              <w:rPr>
                <w:sz w:val="13"/>
                <w:szCs w:val="13"/>
              </w:rPr>
              <w:t>138 559</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CFEF70C"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C5850DE" w14:textId="77777777" w:rsidR="00CF2F56" w:rsidRPr="00CF2F56" w:rsidRDefault="00CF2F56" w:rsidP="00CF2F56">
            <w:pPr>
              <w:jc w:val="center"/>
              <w:rPr>
                <w:sz w:val="13"/>
                <w:szCs w:val="13"/>
              </w:rPr>
            </w:pPr>
            <w:r w:rsidRPr="00CF2F56">
              <w:rPr>
                <w:sz w:val="13"/>
                <w:szCs w:val="13"/>
              </w:rPr>
              <w:t>46 887</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3230F65" w14:textId="77777777" w:rsidR="00CF2F56" w:rsidRPr="00CF2F56" w:rsidRDefault="00CF2F56" w:rsidP="00CF2F56">
            <w:pPr>
              <w:jc w:val="center"/>
              <w:rPr>
                <w:sz w:val="13"/>
                <w:szCs w:val="13"/>
              </w:rPr>
            </w:pPr>
            <w:r w:rsidRPr="00CF2F56">
              <w:rPr>
                <w:sz w:val="13"/>
                <w:szCs w:val="13"/>
              </w:rPr>
              <w:t>73 960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31258C0" w14:textId="77777777" w:rsidR="00CF2F56" w:rsidRPr="00CF2F56" w:rsidRDefault="00CF2F56" w:rsidP="00CF2F56">
            <w:pPr>
              <w:jc w:val="center"/>
              <w:rPr>
                <w:sz w:val="13"/>
                <w:szCs w:val="13"/>
              </w:rPr>
            </w:pPr>
            <w:r w:rsidRPr="00CF2F56">
              <w:rPr>
                <w:sz w:val="13"/>
                <w:szCs w:val="13"/>
              </w:rPr>
              <w:t>13 770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1E3AD66" w14:textId="77777777" w:rsidR="00CF2F56" w:rsidRPr="00CF2F56" w:rsidRDefault="00CF2F56" w:rsidP="00CF2F56">
            <w:pPr>
              <w:jc w:val="center"/>
              <w:rPr>
                <w:sz w:val="13"/>
                <w:szCs w:val="13"/>
              </w:rPr>
            </w:pPr>
            <w:r w:rsidRPr="00CF2F56">
              <w:rPr>
                <w:sz w:val="13"/>
                <w:szCs w:val="13"/>
              </w:rPr>
              <w:t>3 942</w:t>
            </w:r>
          </w:p>
        </w:tc>
        <w:tc>
          <w:tcPr>
            <w:tcW w:w="186" w:type="pct"/>
            <w:tcBorders>
              <w:top w:val="single" w:sz="4" w:space="0" w:color="auto"/>
              <w:left w:val="single" w:sz="4" w:space="0" w:color="auto"/>
              <w:bottom w:val="single" w:sz="4" w:space="0" w:color="auto"/>
              <w:right w:val="single" w:sz="4" w:space="0" w:color="auto"/>
            </w:tcBorders>
            <w:vAlign w:val="center"/>
          </w:tcPr>
          <w:p w14:paraId="367FDEF9"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6299C3C8"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3FF8BAE1" w14:textId="77777777" w:rsidR="00CF2F56" w:rsidRPr="00CF2F56" w:rsidRDefault="00CF2F56" w:rsidP="00CF2F56">
            <w:pPr>
              <w:jc w:val="center"/>
              <w:rPr>
                <w:sz w:val="13"/>
                <w:szCs w:val="13"/>
              </w:rPr>
            </w:pPr>
            <w:r w:rsidRPr="00CF2F56">
              <w:rPr>
                <w:sz w:val="13"/>
                <w:szCs w:val="13"/>
              </w:rPr>
              <w:t>0</w:t>
            </w:r>
          </w:p>
        </w:tc>
      </w:tr>
      <w:tr w:rsidR="00CF2F56" w:rsidRPr="00CF2F56" w14:paraId="7F49721E" w14:textId="77777777" w:rsidTr="00C51C85">
        <w:trPr>
          <w:trHeight w:val="232"/>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5C55B3A" w14:textId="77777777" w:rsidR="00CF2F56" w:rsidRPr="00CF2F56" w:rsidRDefault="00CF2F56" w:rsidP="00CF2F56">
            <w:pPr>
              <w:rPr>
                <w:sz w:val="13"/>
                <w:szCs w:val="13"/>
              </w:rPr>
            </w:pPr>
            <w:r w:rsidRPr="00CF2F56">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CF2F56" w:rsidRPr="00CF2F56" w14:paraId="401BDB3D" w14:textId="77777777" w:rsidTr="00C51C85">
        <w:trPr>
          <w:trHeight w:val="791"/>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3FABF5FD" w14:textId="77777777" w:rsidR="00CF2F56" w:rsidRPr="00CF2F56" w:rsidRDefault="00CF2F56" w:rsidP="00CF2F56">
            <w:pPr>
              <w:jc w:val="center"/>
              <w:rPr>
                <w:sz w:val="13"/>
                <w:szCs w:val="13"/>
              </w:rPr>
            </w:pPr>
            <w:r w:rsidRPr="00CF2F56">
              <w:rPr>
                <w:sz w:val="13"/>
                <w:szCs w:val="13"/>
              </w:rPr>
              <w:t>3.2.1.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4308C5F3" w14:textId="77777777" w:rsidR="00CF2F56" w:rsidRPr="00CF2F56" w:rsidRDefault="00CF2F56" w:rsidP="00CF2F56">
            <w:pPr>
              <w:rPr>
                <w:sz w:val="13"/>
                <w:szCs w:val="13"/>
              </w:rPr>
            </w:pPr>
            <w:r w:rsidRPr="00CF2F56">
              <w:rPr>
                <w:sz w:val="13"/>
                <w:szCs w:val="13"/>
              </w:rPr>
              <w:t>Выполнение мероприятий в рамках категорирования котельных 4а-5а, 12  (устройство ограждения вокруг территории котельных 4а-5а, 12)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9EC95A" w14:textId="77777777" w:rsidR="00CF2F56" w:rsidRPr="00CF2F56" w:rsidRDefault="00CF2F56" w:rsidP="00CF2F56">
            <w:pPr>
              <w:jc w:val="center"/>
              <w:rPr>
                <w:sz w:val="13"/>
                <w:szCs w:val="13"/>
              </w:rPr>
            </w:pPr>
            <w:r w:rsidRPr="00CF2F56">
              <w:rPr>
                <w:sz w:val="13"/>
                <w:szCs w:val="13"/>
              </w:rPr>
              <w:t xml:space="preserve">Обеспечение защищенности объектов, исключение возможности хищения топлива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09F65DF" w14:textId="77777777" w:rsidR="00CF2F56" w:rsidRPr="00CF2F56" w:rsidRDefault="00CF2F56" w:rsidP="00CF2F56">
            <w:pPr>
              <w:jc w:val="center"/>
              <w:rPr>
                <w:sz w:val="13"/>
                <w:szCs w:val="13"/>
              </w:rPr>
            </w:pPr>
            <w:r w:rsidRPr="00CF2F56">
              <w:rPr>
                <w:sz w:val="13"/>
                <w:szCs w:val="13"/>
              </w:rPr>
              <w:t xml:space="preserve">территория котельных 4а-5а, 12, </w:t>
            </w:r>
          </w:p>
          <w:p w14:paraId="5E141698" w14:textId="77777777" w:rsidR="00CF2F56" w:rsidRPr="00CF2F56" w:rsidRDefault="00CF2F56" w:rsidP="00CF2F56">
            <w:pPr>
              <w:jc w:val="center"/>
              <w:rPr>
                <w:sz w:val="13"/>
                <w:szCs w:val="13"/>
              </w:rPr>
            </w:pPr>
            <w:r w:rsidRPr="00CF2F56">
              <w:rPr>
                <w:sz w:val="13"/>
                <w:szCs w:val="13"/>
              </w:rP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3B3A55A" w14:textId="77777777" w:rsidR="00CF2F56" w:rsidRPr="00CF2F56" w:rsidRDefault="00CF2F56" w:rsidP="00CF2F56">
            <w:pPr>
              <w:jc w:val="center"/>
              <w:rPr>
                <w:sz w:val="13"/>
                <w:szCs w:val="13"/>
              </w:rPr>
            </w:pPr>
            <w:r w:rsidRPr="00CF2F56">
              <w:rPr>
                <w:sz w:val="13"/>
                <w:szCs w:val="13"/>
              </w:rPr>
              <w:t>Протяженность</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5DDB4942" w14:textId="77777777" w:rsidR="00CF2F56" w:rsidRPr="00CF2F56" w:rsidRDefault="00CF2F56" w:rsidP="00CF2F56">
            <w:pPr>
              <w:jc w:val="center"/>
              <w:rPr>
                <w:sz w:val="13"/>
                <w:szCs w:val="13"/>
              </w:rPr>
            </w:pPr>
            <w:proofErr w:type="spellStart"/>
            <w:r w:rsidRPr="00CF2F56">
              <w:rPr>
                <w:sz w:val="13"/>
                <w:szCs w:val="13"/>
              </w:rPr>
              <w:t>м.п</w:t>
            </w:r>
            <w:proofErr w:type="spellEnd"/>
            <w:r w:rsidRPr="00CF2F56">
              <w:rPr>
                <w:sz w:val="13"/>
                <w:szCs w:val="13"/>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0964178" w14:textId="77777777" w:rsidR="00CF2F56" w:rsidRPr="00CF2F56" w:rsidRDefault="00CF2F56" w:rsidP="00CF2F56">
            <w:pPr>
              <w:jc w:val="center"/>
              <w:rPr>
                <w:sz w:val="13"/>
                <w:szCs w:val="13"/>
              </w:rPr>
            </w:pPr>
            <w:r w:rsidRPr="00CF2F56">
              <w:rPr>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F5A5FED" w14:textId="77777777" w:rsidR="00CF2F56" w:rsidRPr="00CF2F56" w:rsidRDefault="00CF2F56" w:rsidP="00CF2F56">
            <w:pPr>
              <w:jc w:val="center"/>
              <w:rPr>
                <w:sz w:val="13"/>
                <w:szCs w:val="13"/>
              </w:rPr>
            </w:pPr>
            <w:r w:rsidRPr="00CF2F56">
              <w:rPr>
                <w:sz w:val="13"/>
                <w:szCs w:val="13"/>
              </w:rPr>
              <w:t>516,0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91EDDF1" w14:textId="77777777" w:rsidR="00CF2F56" w:rsidRPr="00CF2F56" w:rsidRDefault="00CF2F56" w:rsidP="00CF2F56">
            <w:pPr>
              <w:jc w:val="center"/>
              <w:rPr>
                <w:sz w:val="13"/>
                <w:szCs w:val="13"/>
              </w:rPr>
            </w:pPr>
            <w:r w:rsidRPr="00CF2F56">
              <w:rPr>
                <w:sz w:val="13"/>
                <w:szCs w:val="13"/>
              </w:rPr>
              <w:t>2020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0352E09" w14:textId="77777777" w:rsidR="00CF2F56" w:rsidRPr="00CF2F56" w:rsidRDefault="00CF2F56" w:rsidP="00CF2F56">
            <w:pPr>
              <w:jc w:val="center"/>
              <w:rPr>
                <w:sz w:val="13"/>
                <w:szCs w:val="13"/>
              </w:rPr>
            </w:pPr>
            <w:r w:rsidRPr="00CF2F56">
              <w:rPr>
                <w:sz w:val="13"/>
                <w:szCs w:val="13"/>
              </w:rPr>
              <w:t>2023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333CDB0" w14:textId="77777777" w:rsidR="00CF2F56" w:rsidRPr="00CF2F56" w:rsidRDefault="00CF2F56" w:rsidP="00CF2F56">
            <w:pPr>
              <w:jc w:val="center"/>
              <w:rPr>
                <w:sz w:val="13"/>
                <w:szCs w:val="13"/>
              </w:rPr>
            </w:pPr>
            <w:r w:rsidRPr="00CF2F56">
              <w:rPr>
                <w:sz w:val="13"/>
                <w:szCs w:val="13"/>
              </w:rPr>
              <w:t>21 667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566982D" w14:textId="77777777" w:rsidR="00CF2F56" w:rsidRPr="00CF2F56" w:rsidRDefault="00CF2F56" w:rsidP="00CF2F56">
            <w:pPr>
              <w:jc w:val="center"/>
              <w:rPr>
                <w:bCs/>
                <w:sz w:val="13"/>
                <w:szCs w:val="13"/>
              </w:rPr>
            </w:pPr>
            <w:r w:rsidRPr="00CF2F56">
              <w:rPr>
                <w:bCs/>
                <w:sz w:val="13"/>
                <w:szCs w:val="13"/>
              </w:rPr>
              <w:t>1956</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BE8DBE1" w14:textId="77777777" w:rsidR="00CF2F56" w:rsidRPr="00CF2F56" w:rsidRDefault="00CF2F56" w:rsidP="00CF2F56">
            <w:pPr>
              <w:jc w:val="center"/>
              <w:rPr>
                <w:sz w:val="13"/>
                <w:szCs w:val="13"/>
              </w:rPr>
            </w:pPr>
            <w:r w:rsidRPr="00CF2F56">
              <w:rPr>
                <w:sz w:val="13"/>
                <w:szCs w:val="13"/>
              </w:rPr>
              <w:t>19 711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F47FEF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80BF982"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E6FAC2B"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4D2CD373"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4BB8B6EC"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084E54E7" w14:textId="77777777" w:rsidR="00CF2F56" w:rsidRPr="00CF2F56" w:rsidRDefault="00CF2F56" w:rsidP="00CF2F56">
            <w:pPr>
              <w:jc w:val="center"/>
              <w:rPr>
                <w:sz w:val="13"/>
                <w:szCs w:val="13"/>
              </w:rPr>
            </w:pPr>
            <w:r w:rsidRPr="00CF2F56">
              <w:rPr>
                <w:sz w:val="13"/>
                <w:szCs w:val="13"/>
              </w:rPr>
              <w:t>0</w:t>
            </w:r>
          </w:p>
        </w:tc>
      </w:tr>
      <w:tr w:rsidR="00CF2F56" w:rsidRPr="00CF2F56" w14:paraId="55C8C601" w14:textId="77777777" w:rsidTr="00C51C85">
        <w:trPr>
          <w:trHeight w:val="787"/>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07B68B48" w14:textId="77777777" w:rsidR="00CF2F56" w:rsidRPr="00CF2F56" w:rsidRDefault="00CF2F56" w:rsidP="00CF2F56">
            <w:pPr>
              <w:jc w:val="center"/>
              <w:rPr>
                <w:sz w:val="13"/>
                <w:szCs w:val="13"/>
              </w:rPr>
            </w:pPr>
            <w:r w:rsidRPr="00CF2F56">
              <w:rPr>
                <w:sz w:val="13"/>
                <w:szCs w:val="13"/>
              </w:rPr>
              <w:t>3.2.2.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109EDA7" w14:textId="77777777" w:rsidR="00CF2F56" w:rsidRPr="00CF2F56" w:rsidRDefault="00CF2F56" w:rsidP="00CF2F56">
            <w:pPr>
              <w:rPr>
                <w:sz w:val="13"/>
                <w:szCs w:val="13"/>
              </w:rPr>
            </w:pPr>
            <w:r w:rsidRPr="00CF2F56">
              <w:rPr>
                <w:sz w:val="13"/>
                <w:szCs w:val="13"/>
              </w:rPr>
              <w:t xml:space="preserve">Проектные работы на реконструкцию котельной №12 с </w:t>
            </w:r>
            <w:proofErr w:type="spellStart"/>
            <w:r w:rsidRPr="00CF2F56">
              <w:rPr>
                <w:sz w:val="13"/>
                <w:szCs w:val="13"/>
              </w:rPr>
              <w:t>заменых</w:t>
            </w:r>
            <w:proofErr w:type="spellEnd"/>
            <w:r w:rsidRPr="00CF2F56">
              <w:rPr>
                <w:sz w:val="13"/>
                <w:szCs w:val="13"/>
              </w:rPr>
              <w:t xml:space="preserve"> паровых котлов на водогрейные котлы</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EEBE63"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60AC7F1" w14:textId="77777777" w:rsidR="00CF2F56" w:rsidRPr="00CF2F56" w:rsidRDefault="00CF2F56" w:rsidP="00CF2F56">
            <w:pPr>
              <w:jc w:val="center"/>
              <w:rPr>
                <w:sz w:val="13"/>
                <w:szCs w:val="13"/>
              </w:rPr>
            </w:pPr>
            <w:r w:rsidRPr="00CF2F56">
              <w:rPr>
                <w:sz w:val="13"/>
                <w:szCs w:val="13"/>
              </w:rPr>
              <w:t>котельная №12</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6A51DD3" w14:textId="77777777" w:rsidR="00CF2F56" w:rsidRPr="00CF2F56" w:rsidRDefault="00CF2F56" w:rsidP="00CF2F56">
            <w:pPr>
              <w:jc w:val="center"/>
              <w:rPr>
                <w:sz w:val="13"/>
                <w:szCs w:val="13"/>
              </w:rPr>
            </w:pPr>
            <w:r w:rsidRPr="00CF2F56">
              <w:rPr>
                <w:sz w:val="13"/>
                <w:szCs w:val="13"/>
              </w:rPr>
              <w:t>Мощность</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6776071C" w14:textId="77777777" w:rsidR="00CF2F56" w:rsidRPr="00CF2F56" w:rsidRDefault="00CF2F56" w:rsidP="00CF2F56">
            <w:pPr>
              <w:jc w:val="center"/>
              <w:rPr>
                <w:sz w:val="13"/>
                <w:szCs w:val="13"/>
              </w:rPr>
            </w:pPr>
            <w:r w:rsidRPr="00CF2F56">
              <w:rPr>
                <w:sz w:val="13"/>
                <w:szCs w:val="13"/>
              </w:rPr>
              <w:t>Гкал/ч</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5FBA6BF" w14:textId="77777777" w:rsidR="00CF2F56" w:rsidRPr="00CF2F56" w:rsidRDefault="00CF2F56" w:rsidP="00CF2F56">
            <w:pPr>
              <w:jc w:val="center"/>
              <w:rPr>
                <w:sz w:val="13"/>
                <w:szCs w:val="13"/>
              </w:rPr>
            </w:pPr>
            <w:r w:rsidRPr="00CF2F56">
              <w:rPr>
                <w:sz w:val="13"/>
                <w:szCs w:val="13"/>
              </w:rPr>
              <w:t>14,8</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238C49B" w14:textId="77777777" w:rsidR="00CF2F56" w:rsidRPr="00CF2F56" w:rsidRDefault="00CF2F56" w:rsidP="00CF2F56">
            <w:pPr>
              <w:jc w:val="center"/>
              <w:rPr>
                <w:sz w:val="13"/>
                <w:szCs w:val="13"/>
              </w:rPr>
            </w:pPr>
            <w:r w:rsidRPr="00CF2F56">
              <w:rPr>
                <w:sz w:val="13"/>
                <w:szCs w:val="13"/>
              </w:rPr>
              <w:t>26,0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6DB3245"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224513D" w14:textId="77777777" w:rsidR="00CF2F56" w:rsidRPr="00CF2F56" w:rsidRDefault="00CF2F56" w:rsidP="00CF2F56">
            <w:pPr>
              <w:jc w:val="center"/>
              <w:rPr>
                <w:sz w:val="13"/>
                <w:szCs w:val="13"/>
              </w:rPr>
            </w:pPr>
            <w:r w:rsidRPr="00CF2F56">
              <w:rPr>
                <w:sz w:val="13"/>
                <w:szCs w:val="13"/>
              </w:rPr>
              <w:t>2023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64D78A4" w14:textId="77777777" w:rsidR="00CF2F56" w:rsidRPr="00CF2F56" w:rsidRDefault="00CF2F56" w:rsidP="00CF2F56">
            <w:pPr>
              <w:jc w:val="center"/>
              <w:rPr>
                <w:sz w:val="13"/>
                <w:szCs w:val="13"/>
              </w:rPr>
            </w:pPr>
            <w:r w:rsidRPr="00CF2F56">
              <w:rPr>
                <w:sz w:val="13"/>
                <w:szCs w:val="13"/>
              </w:rPr>
              <w:t>4 627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519D922"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BABD7FA" w14:textId="77777777" w:rsidR="00CF2F56" w:rsidRPr="00CF2F56" w:rsidRDefault="00CF2F56" w:rsidP="00CF2F56">
            <w:pPr>
              <w:jc w:val="center"/>
              <w:rPr>
                <w:sz w:val="13"/>
                <w:szCs w:val="13"/>
              </w:rPr>
            </w:pPr>
            <w:r w:rsidRPr="00CF2F56">
              <w:rPr>
                <w:sz w:val="13"/>
                <w:szCs w:val="13"/>
              </w:rPr>
              <w:t>4 627</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A89578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1EEC6DC"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04F950D"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4815F73B"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0DBA654F"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42CD3721" w14:textId="77777777" w:rsidR="00CF2F56" w:rsidRPr="00CF2F56" w:rsidRDefault="00CF2F56" w:rsidP="00CF2F56">
            <w:pPr>
              <w:jc w:val="center"/>
              <w:rPr>
                <w:sz w:val="13"/>
                <w:szCs w:val="13"/>
              </w:rPr>
            </w:pPr>
            <w:r w:rsidRPr="00CF2F56">
              <w:rPr>
                <w:sz w:val="13"/>
                <w:szCs w:val="13"/>
              </w:rPr>
              <w:t>0</w:t>
            </w:r>
          </w:p>
        </w:tc>
      </w:tr>
      <w:tr w:rsidR="00CF2F56" w:rsidRPr="00CF2F56" w14:paraId="4DC22682" w14:textId="77777777" w:rsidTr="00C51C85">
        <w:trPr>
          <w:trHeight w:val="894"/>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1260E61D" w14:textId="77777777" w:rsidR="00CF2F56" w:rsidRPr="00CF2F56" w:rsidRDefault="00CF2F56" w:rsidP="00CF2F56">
            <w:pPr>
              <w:jc w:val="center"/>
              <w:rPr>
                <w:sz w:val="13"/>
                <w:szCs w:val="13"/>
              </w:rPr>
            </w:pPr>
            <w:r w:rsidRPr="00CF2F56">
              <w:rPr>
                <w:sz w:val="13"/>
                <w:szCs w:val="13"/>
              </w:rPr>
              <w:t>3.2.3.</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2A68A088" w14:textId="77777777" w:rsidR="00CF2F56" w:rsidRPr="00CF2F56" w:rsidRDefault="00CF2F56" w:rsidP="00CF2F56">
            <w:pPr>
              <w:rPr>
                <w:sz w:val="13"/>
                <w:szCs w:val="13"/>
              </w:rPr>
            </w:pPr>
            <w:r w:rsidRPr="00CF2F56">
              <w:rPr>
                <w:sz w:val="13"/>
                <w:szCs w:val="13"/>
              </w:rPr>
              <w:t xml:space="preserve">Государственная экспертиза проектной документации на реконструкцию котельной №12 с </w:t>
            </w:r>
            <w:proofErr w:type="spellStart"/>
            <w:r w:rsidRPr="00CF2F56">
              <w:rPr>
                <w:sz w:val="13"/>
                <w:szCs w:val="13"/>
              </w:rPr>
              <w:t>заменых</w:t>
            </w:r>
            <w:proofErr w:type="spellEnd"/>
            <w:r w:rsidRPr="00CF2F56">
              <w:rPr>
                <w:sz w:val="13"/>
                <w:szCs w:val="13"/>
              </w:rPr>
              <w:t xml:space="preserve"> паровых котлов на водогрейные котлы</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E34B84"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D4ACB7" w14:textId="77777777" w:rsidR="00CF2F56" w:rsidRPr="00CF2F56" w:rsidRDefault="00CF2F56" w:rsidP="00CF2F56">
            <w:pPr>
              <w:jc w:val="center"/>
              <w:rPr>
                <w:sz w:val="13"/>
                <w:szCs w:val="13"/>
              </w:rPr>
            </w:pPr>
            <w:r w:rsidRPr="00CF2F56">
              <w:rPr>
                <w:sz w:val="13"/>
                <w:szCs w:val="13"/>
              </w:rPr>
              <w:t>котельная №12</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5F2D74D" w14:textId="77777777" w:rsidR="00CF2F56" w:rsidRPr="00CF2F56" w:rsidRDefault="00CF2F56" w:rsidP="00CF2F56">
            <w:pPr>
              <w:jc w:val="center"/>
              <w:rPr>
                <w:sz w:val="13"/>
                <w:szCs w:val="13"/>
              </w:rPr>
            </w:pPr>
            <w:r w:rsidRPr="00CF2F56">
              <w:rPr>
                <w:sz w:val="13"/>
                <w:szCs w:val="13"/>
              </w:rPr>
              <w:t>Мощность</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203A7140" w14:textId="77777777" w:rsidR="00CF2F56" w:rsidRPr="00CF2F56" w:rsidRDefault="00CF2F56" w:rsidP="00CF2F56">
            <w:pPr>
              <w:jc w:val="center"/>
              <w:rPr>
                <w:sz w:val="13"/>
                <w:szCs w:val="13"/>
              </w:rPr>
            </w:pPr>
            <w:r w:rsidRPr="00CF2F56">
              <w:rPr>
                <w:sz w:val="13"/>
                <w:szCs w:val="13"/>
              </w:rPr>
              <w:t>Гкал/ч</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D177AA4" w14:textId="77777777" w:rsidR="00CF2F56" w:rsidRPr="00CF2F56" w:rsidRDefault="00CF2F56" w:rsidP="00CF2F56">
            <w:pPr>
              <w:jc w:val="center"/>
              <w:rPr>
                <w:sz w:val="13"/>
                <w:szCs w:val="13"/>
              </w:rPr>
            </w:pPr>
            <w:r w:rsidRPr="00CF2F56">
              <w:rPr>
                <w:sz w:val="13"/>
                <w:szCs w:val="13"/>
              </w:rPr>
              <w:t>14,8</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08C8CFFB" w14:textId="77777777" w:rsidR="00CF2F56" w:rsidRPr="00CF2F56" w:rsidRDefault="00CF2F56" w:rsidP="00CF2F56">
            <w:pPr>
              <w:jc w:val="center"/>
              <w:rPr>
                <w:sz w:val="13"/>
                <w:szCs w:val="13"/>
              </w:rPr>
            </w:pPr>
            <w:r w:rsidRPr="00CF2F56">
              <w:rPr>
                <w:sz w:val="13"/>
                <w:szCs w:val="13"/>
              </w:rPr>
              <w:t>26,0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ADF80F7"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0B6340BA" w14:textId="77777777" w:rsidR="00CF2F56" w:rsidRPr="00CF2F56" w:rsidRDefault="00CF2F56" w:rsidP="00CF2F56">
            <w:pPr>
              <w:jc w:val="center"/>
              <w:rPr>
                <w:sz w:val="13"/>
                <w:szCs w:val="13"/>
              </w:rPr>
            </w:pPr>
            <w:r w:rsidRPr="00CF2F56">
              <w:rPr>
                <w:sz w:val="13"/>
                <w:szCs w:val="13"/>
              </w:rPr>
              <w:t>2023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79B6CD80" w14:textId="77777777" w:rsidR="00CF2F56" w:rsidRPr="00CF2F56" w:rsidRDefault="00CF2F56" w:rsidP="00CF2F56">
            <w:pPr>
              <w:jc w:val="center"/>
              <w:rPr>
                <w:sz w:val="13"/>
                <w:szCs w:val="13"/>
              </w:rPr>
            </w:pPr>
            <w:r w:rsidRPr="00CF2F56">
              <w:rPr>
                <w:sz w:val="13"/>
                <w:szCs w:val="13"/>
              </w:rPr>
              <w:t>801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4F68E99"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1C98163" w14:textId="77777777" w:rsidR="00CF2F56" w:rsidRPr="00CF2F56" w:rsidRDefault="00CF2F56" w:rsidP="00CF2F56">
            <w:pPr>
              <w:jc w:val="center"/>
              <w:rPr>
                <w:sz w:val="13"/>
                <w:szCs w:val="13"/>
              </w:rPr>
            </w:pPr>
            <w:r w:rsidRPr="00CF2F56">
              <w:rPr>
                <w:sz w:val="13"/>
                <w:szCs w:val="13"/>
              </w:rPr>
              <w:t>801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A758BE8"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A850E1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D7939ED"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3EB02931"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07290C74"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4CCF74D6" w14:textId="77777777" w:rsidR="00CF2F56" w:rsidRPr="00CF2F56" w:rsidRDefault="00CF2F56" w:rsidP="00CF2F56">
            <w:pPr>
              <w:jc w:val="center"/>
              <w:rPr>
                <w:sz w:val="13"/>
                <w:szCs w:val="13"/>
              </w:rPr>
            </w:pPr>
            <w:r w:rsidRPr="00CF2F56">
              <w:rPr>
                <w:sz w:val="13"/>
                <w:szCs w:val="13"/>
              </w:rPr>
              <w:t>0</w:t>
            </w:r>
          </w:p>
        </w:tc>
      </w:tr>
      <w:tr w:rsidR="00CF2F56" w:rsidRPr="00CF2F56" w14:paraId="2C20CA89" w14:textId="77777777" w:rsidTr="00C51C85">
        <w:trPr>
          <w:trHeight w:val="232"/>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2C4C313B" w14:textId="77777777" w:rsidR="00CF2F56" w:rsidRPr="00CF2F56" w:rsidRDefault="00CF2F56" w:rsidP="00CF2F56">
            <w:pPr>
              <w:jc w:val="center"/>
              <w:rPr>
                <w:bCs/>
                <w:sz w:val="13"/>
                <w:szCs w:val="13"/>
              </w:rPr>
            </w:pPr>
            <w:r w:rsidRPr="00CF2F56">
              <w:rPr>
                <w:bCs/>
                <w:sz w:val="13"/>
                <w:szCs w:val="13"/>
              </w:rPr>
              <w:t>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2095C69" w14:textId="77777777" w:rsidR="00CF2F56" w:rsidRPr="00CF2F56" w:rsidRDefault="00CF2F56" w:rsidP="00CF2F56">
            <w:pPr>
              <w:jc w:val="center"/>
              <w:rPr>
                <w:bCs/>
                <w:sz w:val="13"/>
                <w:szCs w:val="13"/>
              </w:rPr>
            </w:pPr>
            <w:r w:rsidRPr="00CF2F56">
              <w:rPr>
                <w:bCs/>
                <w:sz w:val="13"/>
                <w:szCs w:val="13"/>
              </w:rPr>
              <w:t>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2ACF8F" w14:textId="77777777" w:rsidR="00CF2F56" w:rsidRPr="00CF2F56" w:rsidRDefault="00CF2F56" w:rsidP="00CF2F56">
            <w:pPr>
              <w:jc w:val="center"/>
              <w:rPr>
                <w:bCs/>
                <w:sz w:val="13"/>
                <w:szCs w:val="13"/>
              </w:rPr>
            </w:pPr>
            <w:r w:rsidRPr="00CF2F56">
              <w:rPr>
                <w:bCs/>
                <w:sz w:val="13"/>
                <w:szCs w:val="13"/>
              </w:rPr>
              <w:t>3</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1696942" w14:textId="77777777" w:rsidR="00CF2F56" w:rsidRPr="00CF2F56" w:rsidRDefault="00CF2F56" w:rsidP="00CF2F56">
            <w:pPr>
              <w:jc w:val="center"/>
              <w:rPr>
                <w:bCs/>
                <w:sz w:val="13"/>
                <w:szCs w:val="13"/>
              </w:rPr>
            </w:pPr>
            <w:r w:rsidRPr="00CF2F56">
              <w:rPr>
                <w:bCs/>
                <w:sz w:val="13"/>
                <w:szCs w:val="13"/>
              </w:rPr>
              <w:t>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3F7DE52" w14:textId="77777777" w:rsidR="00CF2F56" w:rsidRPr="00CF2F56" w:rsidRDefault="00CF2F56" w:rsidP="00CF2F56">
            <w:pPr>
              <w:jc w:val="center"/>
              <w:rPr>
                <w:bCs/>
                <w:sz w:val="13"/>
                <w:szCs w:val="13"/>
              </w:rPr>
            </w:pPr>
            <w:r w:rsidRPr="00CF2F56">
              <w:rPr>
                <w:bCs/>
                <w:sz w:val="13"/>
                <w:szCs w:val="13"/>
              </w:rPr>
              <w:t>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6718C55B" w14:textId="77777777" w:rsidR="00CF2F56" w:rsidRPr="00CF2F56" w:rsidRDefault="00CF2F56" w:rsidP="00CF2F56">
            <w:pPr>
              <w:jc w:val="center"/>
              <w:rPr>
                <w:bCs/>
                <w:sz w:val="13"/>
                <w:szCs w:val="13"/>
              </w:rPr>
            </w:pPr>
            <w:r w:rsidRPr="00CF2F56">
              <w:rPr>
                <w:bCs/>
                <w:sz w:val="13"/>
                <w:szCs w:val="13"/>
              </w:rPr>
              <w:t>6</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C581E88" w14:textId="77777777" w:rsidR="00CF2F56" w:rsidRPr="00CF2F56" w:rsidRDefault="00CF2F56" w:rsidP="00CF2F56">
            <w:pPr>
              <w:jc w:val="center"/>
              <w:rPr>
                <w:bCs/>
                <w:sz w:val="13"/>
                <w:szCs w:val="13"/>
              </w:rPr>
            </w:pPr>
            <w:r w:rsidRPr="00CF2F56">
              <w:rPr>
                <w:bCs/>
                <w:sz w:val="13"/>
                <w:szCs w:val="13"/>
              </w:rPr>
              <w:t>7</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B982585" w14:textId="77777777" w:rsidR="00CF2F56" w:rsidRPr="00CF2F56" w:rsidRDefault="00CF2F56" w:rsidP="00CF2F56">
            <w:pPr>
              <w:jc w:val="center"/>
              <w:rPr>
                <w:bCs/>
                <w:sz w:val="13"/>
                <w:szCs w:val="13"/>
              </w:rPr>
            </w:pPr>
            <w:r w:rsidRPr="00CF2F56">
              <w:rPr>
                <w:bCs/>
                <w:sz w:val="13"/>
                <w:szCs w:val="13"/>
              </w:rPr>
              <w:t>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6E41830" w14:textId="77777777" w:rsidR="00CF2F56" w:rsidRPr="00CF2F56" w:rsidRDefault="00CF2F56" w:rsidP="00CF2F56">
            <w:pPr>
              <w:jc w:val="center"/>
              <w:rPr>
                <w:bCs/>
                <w:sz w:val="13"/>
                <w:szCs w:val="13"/>
              </w:rPr>
            </w:pPr>
            <w:r w:rsidRPr="00CF2F56">
              <w:rPr>
                <w:bCs/>
                <w:sz w:val="13"/>
                <w:szCs w:val="13"/>
              </w:rPr>
              <w:t>9</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6780BE1B" w14:textId="77777777" w:rsidR="00CF2F56" w:rsidRPr="00CF2F56" w:rsidRDefault="00CF2F56" w:rsidP="00CF2F56">
            <w:pPr>
              <w:jc w:val="center"/>
              <w:rPr>
                <w:bCs/>
                <w:sz w:val="13"/>
                <w:szCs w:val="13"/>
              </w:rPr>
            </w:pPr>
            <w:r w:rsidRPr="00CF2F56">
              <w:rPr>
                <w:bCs/>
                <w:sz w:val="13"/>
                <w:szCs w:val="13"/>
              </w:rPr>
              <w:t>10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109F563" w14:textId="77777777" w:rsidR="00CF2F56" w:rsidRPr="00CF2F56" w:rsidRDefault="00CF2F56" w:rsidP="00CF2F56">
            <w:pPr>
              <w:jc w:val="center"/>
              <w:rPr>
                <w:bCs/>
                <w:sz w:val="13"/>
                <w:szCs w:val="13"/>
              </w:rPr>
            </w:pPr>
            <w:r w:rsidRPr="00CF2F56">
              <w:rPr>
                <w:bCs/>
                <w:sz w:val="13"/>
                <w:szCs w:val="13"/>
              </w:rPr>
              <w:t>11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17C02B" w14:textId="77777777" w:rsidR="00CF2F56" w:rsidRPr="00CF2F56" w:rsidRDefault="00CF2F56" w:rsidP="00CF2F56">
            <w:pPr>
              <w:jc w:val="center"/>
              <w:rPr>
                <w:bCs/>
                <w:sz w:val="13"/>
                <w:szCs w:val="13"/>
              </w:rPr>
            </w:pPr>
            <w:r w:rsidRPr="00CF2F56">
              <w:rPr>
                <w:bCs/>
                <w:sz w:val="13"/>
                <w:szCs w:val="13"/>
              </w:rPr>
              <w:t>12</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833E5FF" w14:textId="77777777" w:rsidR="00CF2F56" w:rsidRPr="00CF2F56" w:rsidRDefault="00CF2F56" w:rsidP="00CF2F56">
            <w:pPr>
              <w:jc w:val="center"/>
              <w:rPr>
                <w:bCs/>
                <w:sz w:val="13"/>
                <w:szCs w:val="13"/>
              </w:rPr>
            </w:pPr>
            <w:r w:rsidRPr="00CF2F56">
              <w:rPr>
                <w:bCs/>
                <w:sz w:val="13"/>
                <w:szCs w:val="13"/>
              </w:rPr>
              <w:t>13</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A0B4033" w14:textId="77777777" w:rsidR="00CF2F56" w:rsidRPr="00CF2F56" w:rsidRDefault="00CF2F56" w:rsidP="00CF2F56">
            <w:pPr>
              <w:jc w:val="center"/>
              <w:rPr>
                <w:bCs/>
                <w:sz w:val="13"/>
                <w:szCs w:val="13"/>
              </w:rPr>
            </w:pPr>
            <w:r w:rsidRPr="00CF2F56">
              <w:rPr>
                <w:bCs/>
                <w:sz w:val="13"/>
                <w:szCs w:val="13"/>
              </w:rPr>
              <w:t>14</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CAAD930" w14:textId="77777777" w:rsidR="00CF2F56" w:rsidRPr="00CF2F56" w:rsidRDefault="00CF2F56" w:rsidP="00CF2F56">
            <w:pPr>
              <w:jc w:val="center"/>
              <w:rPr>
                <w:bCs/>
                <w:sz w:val="13"/>
                <w:szCs w:val="13"/>
              </w:rPr>
            </w:pPr>
            <w:r w:rsidRPr="00CF2F56">
              <w:rPr>
                <w:bCs/>
                <w:sz w:val="13"/>
                <w:szCs w:val="13"/>
              </w:rPr>
              <w:t>15</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15AFF86" w14:textId="77777777" w:rsidR="00CF2F56" w:rsidRPr="00CF2F56" w:rsidRDefault="00CF2F56" w:rsidP="00CF2F56">
            <w:pPr>
              <w:jc w:val="center"/>
              <w:rPr>
                <w:bCs/>
                <w:sz w:val="13"/>
                <w:szCs w:val="13"/>
              </w:rPr>
            </w:pPr>
            <w:r w:rsidRPr="00CF2F56">
              <w:rPr>
                <w:bCs/>
                <w:sz w:val="13"/>
                <w:szCs w:val="13"/>
              </w:rPr>
              <w:t>16</w:t>
            </w:r>
          </w:p>
        </w:tc>
        <w:tc>
          <w:tcPr>
            <w:tcW w:w="186" w:type="pct"/>
            <w:tcBorders>
              <w:top w:val="single" w:sz="4" w:space="0" w:color="auto"/>
              <w:left w:val="single" w:sz="4" w:space="0" w:color="auto"/>
              <w:bottom w:val="single" w:sz="4" w:space="0" w:color="auto"/>
              <w:right w:val="single" w:sz="4" w:space="0" w:color="auto"/>
            </w:tcBorders>
            <w:vAlign w:val="center"/>
          </w:tcPr>
          <w:p w14:paraId="5B097F89" w14:textId="77777777" w:rsidR="00CF2F56" w:rsidRPr="00CF2F56" w:rsidRDefault="00CF2F56" w:rsidP="00CF2F56">
            <w:pPr>
              <w:jc w:val="center"/>
              <w:rPr>
                <w:bCs/>
                <w:sz w:val="13"/>
                <w:szCs w:val="13"/>
              </w:rPr>
            </w:pPr>
            <w:r w:rsidRPr="00CF2F56">
              <w:rPr>
                <w:bCs/>
                <w:sz w:val="13"/>
                <w:szCs w:val="13"/>
              </w:rPr>
              <w:t>17</w:t>
            </w:r>
          </w:p>
        </w:tc>
        <w:tc>
          <w:tcPr>
            <w:tcW w:w="198" w:type="pct"/>
            <w:tcBorders>
              <w:top w:val="single" w:sz="4" w:space="0" w:color="auto"/>
              <w:left w:val="single" w:sz="4" w:space="0" w:color="auto"/>
              <w:bottom w:val="single" w:sz="4" w:space="0" w:color="auto"/>
              <w:right w:val="single" w:sz="4" w:space="0" w:color="auto"/>
            </w:tcBorders>
            <w:vAlign w:val="center"/>
          </w:tcPr>
          <w:p w14:paraId="166E8C08" w14:textId="77777777" w:rsidR="00CF2F56" w:rsidRPr="00CF2F56" w:rsidRDefault="00CF2F56" w:rsidP="00CF2F56">
            <w:pPr>
              <w:jc w:val="center"/>
              <w:rPr>
                <w:bCs/>
                <w:sz w:val="13"/>
                <w:szCs w:val="13"/>
              </w:rPr>
            </w:pPr>
            <w:r w:rsidRPr="00CF2F56">
              <w:rPr>
                <w:bCs/>
                <w:sz w:val="13"/>
                <w:szCs w:val="13"/>
              </w:rPr>
              <w:t>18</w:t>
            </w:r>
          </w:p>
        </w:tc>
        <w:tc>
          <w:tcPr>
            <w:tcW w:w="183" w:type="pct"/>
            <w:tcBorders>
              <w:top w:val="single" w:sz="4" w:space="0" w:color="auto"/>
              <w:left w:val="single" w:sz="4" w:space="0" w:color="auto"/>
              <w:bottom w:val="single" w:sz="4" w:space="0" w:color="auto"/>
              <w:right w:val="single" w:sz="4" w:space="0" w:color="auto"/>
            </w:tcBorders>
            <w:vAlign w:val="center"/>
          </w:tcPr>
          <w:p w14:paraId="29FEB98B" w14:textId="77777777" w:rsidR="00CF2F56" w:rsidRPr="00CF2F56" w:rsidRDefault="00CF2F56" w:rsidP="00CF2F56">
            <w:pPr>
              <w:jc w:val="center"/>
              <w:rPr>
                <w:bCs/>
                <w:sz w:val="13"/>
                <w:szCs w:val="13"/>
              </w:rPr>
            </w:pPr>
            <w:r w:rsidRPr="00CF2F56">
              <w:rPr>
                <w:bCs/>
                <w:sz w:val="13"/>
                <w:szCs w:val="13"/>
              </w:rPr>
              <w:t>19</w:t>
            </w:r>
          </w:p>
        </w:tc>
      </w:tr>
      <w:tr w:rsidR="00CF2F56" w:rsidRPr="00CF2F56" w14:paraId="7B8B0DA4" w14:textId="77777777" w:rsidTr="00C51C85">
        <w:trPr>
          <w:trHeight w:val="232"/>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0106B6BA" w14:textId="77777777" w:rsidR="00CF2F56" w:rsidRPr="00CF2F56" w:rsidRDefault="00CF2F56" w:rsidP="00CF2F56">
            <w:pPr>
              <w:jc w:val="center"/>
              <w:rPr>
                <w:sz w:val="13"/>
                <w:szCs w:val="13"/>
              </w:rPr>
            </w:pPr>
            <w:r w:rsidRPr="00CF2F56">
              <w:rPr>
                <w:sz w:val="13"/>
                <w:szCs w:val="13"/>
              </w:rPr>
              <w:t>3.2.4.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799C9F96" w14:textId="77777777" w:rsidR="00CF2F56" w:rsidRPr="00CF2F56" w:rsidRDefault="00CF2F56" w:rsidP="00CF2F56">
            <w:pPr>
              <w:rPr>
                <w:sz w:val="13"/>
                <w:szCs w:val="13"/>
              </w:rPr>
            </w:pPr>
            <w:r w:rsidRPr="00CF2F56">
              <w:rPr>
                <w:sz w:val="13"/>
                <w:szCs w:val="13"/>
              </w:rPr>
              <w:t xml:space="preserve">Технологический и ценовой аудит проектных решений по реконструкцию котельной №12 с </w:t>
            </w:r>
            <w:proofErr w:type="spellStart"/>
            <w:r w:rsidRPr="00CF2F56">
              <w:rPr>
                <w:sz w:val="13"/>
                <w:szCs w:val="13"/>
              </w:rPr>
              <w:t>заменых</w:t>
            </w:r>
            <w:proofErr w:type="spellEnd"/>
            <w:r w:rsidRPr="00CF2F56">
              <w:rPr>
                <w:sz w:val="13"/>
                <w:szCs w:val="13"/>
              </w:rPr>
              <w:t xml:space="preserve"> паровых котлов на водогрейные котлы</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A3292B"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F1662" w14:textId="77777777" w:rsidR="00CF2F56" w:rsidRPr="00CF2F56" w:rsidRDefault="00CF2F56" w:rsidP="00CF2F56">
            <w:pPr>
              <w:jc w:val="center"/>
              <w:rPr>
                <w:sz w:val="13"/>
                <w:szCs w:val="13"/>
              </w:rPr>
            </w:pPr>
            <w:r w:rsidRPr="00CF2F56">
              <w:rPr>
                <w:sz w:val="13"/>
                <w:szCs w:val="13"/>
              </w:rPr>
              <w:t>котельная №12</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EBA9D8C" w14:textId="77777777" w:rsidR="00CF2F56" w:rsidRPr="00CF2F56" w:rsidRDefault="00CF2F56" w:rsidP="00CF2F56">
            <w:pPr>
              <w:jc w:val="center"/>
              <w:rPr>
                <w:sz w:val="13"/>
                <w:szCs w:val="13"/>
              </w:rPr>
            </w:pPr>
            <w:r w:rsidRPr="00CF2F56">
              <w:rPr>
                <w:sz w:val="13"/>
                <w:szCs w:val="13"/>
              </w:rPr>
              <w:t>Мощность</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783AC5B8" w14:textId="77777777" w:rsidR="00CF2F56" w:rsidRPr="00CF2F56" w:rsidRDefault="00CF2F56" w:rsidP="00CF2F56">
            <w:pPr>
              <w:jc w:val="center"/>
              <w:rPr>
                <w:sz w:val="13"/>
                <w:szCs w:val="13"/>
              </w:rPr>
            </w:pPr>
            <w:r w:rsidRPr="00CF2F56">
              <w:rPr>
                <w:sz w:val="13"/>
                <w:szCs w:val="13"/>
              </w:rPr>
              <w:t>Гкал/ч</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01C01716" w14:textId="77777777" w:rsidR="00CF2F56" w:rsidRPr="00CF2F56" w:rsidRDefault="00CF2F56" w:rsidP="00CF2F56">
            <w:pPr>
              <w:jc w:val="center"/>
              <w:rPr>
                <w:sz w:val="13"/>
                <w:szCs w:val="13"/>
              </w:rPr>
            </w:pPr>
            <w:r w:rsidRPr="00CF2F56">
              <w:rPr>
                <w:sz w:val="13"/>
                <w:szCs w:val="13"/>
              </w:rPr>
              <w:t>14,8</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142688E" w14:textId="77777777" w:rsidR="00CF2F56" w:rsidRPr="00CF2F56" w:rsidRDefault="00CF2F56" w:rsidP="00CF2F56">
            <w:pPr>
              <w:jc w:val="center"/>
              <w:rPr>
                <w:sz w:val="13"/>
                <w:szCs w:val="13"/>
              </w:rPr>
            </w:pPr>
            <w:r w:rsidRPr="00CF2F56">
              <w:rPr>
                <w:sz w:val="13"/>
                <w:szCs w:val="13"/>
              </w:rPr>
              <w:t>26,0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BB1E6F5"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62F6078A" w14:textId="77777777" w:rsidR="00CF2F56" w:rsidRPr="00CF2F56" w:rsidRDefault="00CF2F56" w:rsidP="00CF2F56">
            <w:pPr>
              <w:jc w:val="center"/>
              <w:rPr>
                <w:sz w:val="13"/>
                <w:szCs w:val="13"/>
              </w:rPr>
            </w:pPr>
            <w:r w:rsidRPr="00CF2F56">
              <w:rPr>
                <w:sz w:val="13"/>
                <w:szCs w:val="13"/>
              </w:rPr>
              <w:t>2023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38C1E5D" w14:textId="77777777" w:rsidR="00CF2F56" w:rsidRPr="00CF2F56" w:rsidRDefault="00CF2F56" w:rsidP="00CF2F56">
            <w:pPr>
              <w:jc w:val="center"/>
              <w:rPr>
                <w:sz w:val="13"/>
                <w:szCs w:val="13"/>
              </w:rPr>
            </w:pPr>
            <w:r w:rsidRPr="00CF2F56">
              <w:rPr>
                <w:sz w:val="13"/>
                <w:szCs w:val="13"/>
              </w:rPr>
              <w:t>240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175987A"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76726C3" w14:textId="77777777" w:rsidR="00CF2F56" w:rsidRPr="00CF2F56" w:rsidRDefault="00CF2F56" w:rsidP="00CF2F56">
            <w:pPr>
              <w:jc w:val="center"/>
              <w:rPr>
                <w:sz w:val="13"/>
                <w:szCs w:val="13"/>
              </w:rPr>
            </w:pPr>
            <w:r w:rsidRPr="00CF2F56">
              <w:rPr>
                <w:sz w:val="13"/>
                <w:szCs w:val="13"/>
              </w:rPr>
              <w:t>240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B46C148"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471E693"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0A75790"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5ED71810"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7CC2F54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5E47977A" w14:textId="77777777" w:rsidR="00CF2F56" w:rsidRPr="00CF2F56" w:rsidRDefault="00CF2F56" w:rsidP="00CF2F56">
            <w:pPr>
              <w:jc w:val="center"/>
              <w:rPr>
                <w:sz w:val="13"/>
                <w:szCs w:val="13"/>
              </w:rPr>
            </w:pPr>
            <w:r w:rsidRPr="00CF2F56">
              <w:rPr>
                <w:sz w:val="13"/>
                <w:szCs w:val="13"/>
              </w:rPr>
              <w:t>0</w:t>
            </w:r>
          </w:p>
        </w:tc>
      </w:tr>
      <w:tr w:rsidR="00CF2F56" w:rsidRPr="00CF2F56" w14:paraId="10353F0A" w14:textId="77777777" w:rsidTr="00C51C85">
        <w:trPr>
          <w:trHeight w:val="232"/>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2097431E" w14:textId="77777777" w:rsidR="00CF2F56" w:rsidRPr="00CF2F56" w:rsidRDefault="00CF2F56" w:rsidP="00CF2F56">
            <w:pPr>
              <w:jc w:val="center"/>
              <w:rPr>
                <w:sz w:val="13"/>
                <w:szCs w:val="13"/>
              </w:rPr>
            </w:pPr>
            <w:r w:rsidRPr="00CF2F56">
              <w:rPr>
                <w:sz w:val="13"/>
                <w:szCs w:val="13"/>
              </w:rPr>
              <w:lastRenderedPageBreak/>
              <w:t>3.2.5.</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5F69729" w14:textId="77777777" w:rsidR="00CF2F56" w:rsidRPr="00CF2F56" w:rsidRDefault="00CF2F56" w:rsidP="00CF2F56">
            <w:pPr>
              <w:rPr>
                <w:sz w:val="13"/>
                <w:szCs w:val="13"/>
              </w:rPr>
            </w:pPr>
            <w:r w:rsidRPr="00CF2F56">
              <w:rPr>
                <w:sz w:val="13"/>
                <w:szCs w:val="13"/>
              </w:rPr>
              <w:t xml:space="preserve">Реконструкция котельной №12 с </w:t>
            </w:r>
            <w:proofErr w:type="spellStart"/>
            <w:r w:rsidRPr="00CF2F56">
              <w:rPr>
                <w:sz w:val="13"/>
                <w:szCs w:val="13"/>
              </w:rPr>
              <w:t>заменых</w:t>
            </w:r>
            <w:proofErr w:type="spellEnd"/>
            <w:r w:rsidRPr="00CF2F56">
              <w:rPr>
                <w:sz w:val="13"/>
                <w:szCs w:val="13"/>
              </w:rPr>
              <w:t xml:space="preserve"> паровых котлов на водогрейные котлы</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11E1C0" w14:textId="77777777" w:rsidR="00CF2F56" w:rsidRPr="00CF2F56" w:rsidRDefault="00CF2F56" w:rsidP="00CF2F56">
            <w:pPr>
              <w:jc w:val="center"/>
              <w:rPr>
                <w:sz w:val="13"/>
                <w:szCs w:val="13"/>
              </w:rPr>
            </w:pPr>
            <w:r w:rsidRPr="00CF2F56">
              <w:rPr>
                <w:sz w:val="13"/>
                <w:szCs w:val="13"/>
              </w:rPr>
              <w:t>Обеспечение тепловой энергией потребителей</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90E6522" w14:textId="77777777" w:rsidR="00CF2F56" w:rsidRPr="00CF2F56" w:rsidRDefault="00CF2F56" w:rsidP="00CF2F56">
            <w:pPr>
              <w:jc w:val="center"/>
              <w:rPr>
                <w:sz w:val="13"/>
                <w:szCs w:val="13"/>
              </w:rPr>
            </w:pPr>
            <w:r w:rsidRPr="00CF2F56">
              <w:rPr>
                <w:sz w:val="13"/>
                <w:szCs w:val="13"/>
              </w:rPr>
              <w:t>котельная №12</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084A8FCA" w14:textId="77777777" w:rsidR="00CF2F56" w:rsidRPr="00CF2F56" w:rsidRDefault="00CF2F56" w:rsidP="00CF2F56">
            <w:pPr>
              <w:jc w:val="center"/>
              <w:rPr>
                <w:sz w:val="13"/>
                <w:szCs w:val="13"/>
              </w:rPr>
            </w:pPr>
            <w:r w:rsidRPr="00CF2F56">
              <w:rPr>
                <w:sz w:val="13"/>
                <w:szCs w:val="13"/>
              </w:rPr>
              <w:t>Мощность</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2F7AE1F8" w14:textId="77777777" w:rsidR="00CF2F56" w:rsidRPr="00CF2F56" w:rsidRDefault="00CF2F56" w:rsidP="00CF2F56">
            <w:pPr>
              <w:jc w:val="center"/>
              <w:rPr>
                <w:sz w:val="13"/>
                <w:szCs w:val="13"/>
              </w:rPr>
            </w:pPr>
            <w:r w:rsidRPr="00CF2F56">
              <w:rPr>
                <w:sz w:val="13"/>
                <w:szCs w:val="13"/>
              </w:rPr>
              <w:t>Гкал/ч</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183BB9AB" w14:textId="77777777" w:rsidR="00CF2F56" w:rsidRPr="00CF2F56" w:rsidRDefault="00CF2F56" w:rsidP="00CF2F56">
            <w:pPr>
              <w:jc w:val="center"/>
              <w:rPr>
                <w:sz w:val="13"/>
                <w:szCs w:val="13"/>
              </w:rPr>
            </w:pPr>
            <w:r w:rsidRPr="00CF2F56">
              <w:rPr>
                <w:sz w:val="13"/>
                <w:szCs w:val="13"/>
              </w:rPr>
              <w:t>14,8</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64E8F0A" w14:textId="77777777" w:rsidR="00CF2F56" w:rsidRPr="00CF2F56" w:rsidRDefault="00CF2F56" w:rsidP="00CF2F56">
            <w:pPr>
              <w:jc w:val="center"/>
              <w:rPr>
                <w:sz w:val="13"/>
                <w:szCs w:val="13"/>
              </w:rPr>
            </w:pPr>
            <w:r w:rsidRPr="00CF2F56">
              <w:rPr>
                <w:sz w:val="13"/>
                <w:szCs w:val="13"/>
              </w:rPr>
              <w:t>26,0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ED25C22"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7255499" w14:textId="77777777" w:rsidR="00CF2F56" w:rsidRPr="00CF2F56" w:rsidRDefault="00CF2F56" w:rsidP="00CF2F56">
            <w:pPr>
              <w:jc w:val="center"/>
              <w:rPr>
                <w:sz w:val="13"/>
                <w:szCs w:val="13"/>
              </w:rPr>
            </w:pPr>
            <w:r w:rsidRPr="00CF2F56">
              <w:rPr>
                <w:sz w:val="13"/>
                <w:szCs w:val="13"/>
              </w:rPr>
              <w:t>2025</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E2B6006" w14:textId="77777777" w:rsidR="00CF2F56" w:rsidRPr="00CF2F56" w:rsidRDefault="00CF2F56" w:rsidP="00CF2F56">
            <w:pPr>
              <w:jc w:val="center"/>
              <w:rPr>
                <w:sz w:val="13"/>
                <w:szCs w:val="13"/>
              </w:rPr>
            </w:pPr>
            <w:r w:rsidRPr="00CF2F56">
              <w:rPr>
                <w:sz w:val="13"/>
                <w:szCs w:val="13"/>
              </w:rPr>
              <w:t>97 711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0FBC7F"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3BF006C" w14:textId="77777777" w:rsidR="00CF2F56" w:rsidRPr="00CF2F56" w:rsidRDefault="00CF2F56" w:rsidP="00CF2F56">
            <w:pPr>
              <w:jc w:val="center"/>
              <w:rPr>
                <w:bCs/>
                <w:sz w:val="13"/>
                <w:szCs w:val="13"/>
              </w:rPr>
            </w:pPr>
            <w:r w:rsidRPr="00CF2F56">
              <w:rPr>
                <w:bCs/>
                <w:sz w:val="13"/>
                <w:szCs w:val="13"/>
              </w:rPr>
              <w:t>42 352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17FF01F" w14:textId="77777777" w:rsidR="00CF2F56" w:rsidRPr="00CF2F56" w:rsidRDefault="00CF2F56" w:rsidP="00CF2F56">
            <w:pPr>
              <w:jc w:val="center"/>
              <w:rPr>
                <w:sz w:val="13"/>
                <w:szCs w:val="13"/>
              </w:rPr>
            </w:pPr>
            <w:r w:rsidRPr="00CF2F56">
              <w:rPr>
                <w:sz w:val="13"/>
                <w:szCs w:val="13"/>
              </w:rPr>
              <w:t>46 129</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42BBAA4" w14:textId="77777777" w:rsidR="00CF2F56" w:rsidRPr="00CF2F56" w:rsidRDefault="00CF2F56" w:rsidP="00CF2F56">
            <w:pPr>
              <w:jc w:val="center"/>
              <w:rPr>
                <w:sz w:val="13"/>
                <w:szCs w:val="13"/>
              </w:rPr>
            </w:pPr>
            <w:r w:rsidRPr="00CF2F56">
              <w:rPr>
                <w:sz w:val="13"/>
                <w:szCs w:val="13"/>
              </w:rPr>
              <w:t>9 230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CA3F647"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292BCD53"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1070A03A"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4BBF97F4" w14:textId="77777777" w:rsidR="00CF2F56" w:rsidRPr="00CF2F56" w:rsidRDefault="00CF2F56" w:rsidP="00CF2F56">
            <w:pPr>
              <w:jc w:val="center"/>
              <w:rPr>
                <w:sz w:val="13"/>
                <w:szCs w:val="13"/>
              </w:rPr>
            </w:pPr>
            <w:r w:rsidRPr="00CF2F56">
              <w:rPr>
                <w:sz w:val="13"/>
                <w:szCs w:val="13"/>
              </w:rPr>
              <w:t>0</w:t>
            </w:r>
          </w:p>
        </w:tc>
      </w:tr>
      <w:tr w:rsidR="00CF2F56" w:rsidRPr="00CF2F56" w14:paraId="64B3B889" w14:textId="77777777" w:rsidTr="00C51C85">
        <w:trPr>
          <w:trHeight w:val="198"/>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65C01C7A" w14:textId="77777777" w:rsidR="00CF2F56" w:rsidRPr="00CF2F56" w:rsidRDefault="00CF2F56" w:rsidP="00CF2F56">
            <w:pPr>
              <w:jc w:val="center"/>
              <w:rPr>
                <w:bCs/>
                <w:sz w:val="13"/>
                <w:szCs w:val="13"/>
              </w:rPr>
            </w:pPr>
            <w:r w:rsidRPr="00CF2F56">
              <w:rPr>
                <w:sz w:val="13"/>
                <w:szCs w:val="13"/>
              </w:rPr>
              <w:t>3.2.6.</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61156DB" w14:textId="77777777" w:rsidR="00CF2F56" w:rsidRPr="00CF2F56" w:rsidRDefault="00CF2F56" w:rsidP="00CF2F56">
            <w:pPr>
              <w:rPr>
                <w:sz w:val="13"/>
                <w:szCs w:val="13"/>
              </w:rPr>
            </w:pPr>
            <w:r w:rsidRPr="00CF2F56">
              <w:rPr>
                <w:sz w:val="13"/>
                <w:szCs w:val="13"/>
              </w:rPr>
              <w:t>Проектирование и строительство нежилого здания имущественного комплекса котельной №12 (угольный склад)</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23DBD91" w14:textId="77777777" w:rsidR="00CF2F56" w:rsidRPr="00CF2F56" w:rsidRDefault="00CF2F56" w:rsidP="00CF2F56">
            <w:pPr>
              <w:jc w:val="center"/>
              <w:rPr>
                <w:sz w:val="13"/>
                <w:szCs w:val="13"/>
              </w:rPr>
            </w:pPr>
            <w:r w:rsidRPr="00CF2F56">
              <w:rPr>
                <w:sz w:val="13"/>
                <w:szCs w:val="13"/>
              </w:rPr>
              <w:t>Уменьшение потерь топлива при хранении</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59E2B63" w14:textId="77777777" w:rsidR="00CF2F56" w:rsidRPr="00CF2F56" w:rsidRDefault="00CF2F56" w:rsidP="00CF2F56">
            <w:pPr>
              <w:jc w:val="center"/>
              <w:rPr>
                <w:sz w:val="13"/>
                <w:szCs w:val="13"/>
              </w:rPr>
            </w:pPr>
            <w:r w:rsidRPr="00CF2F56">
              <w:rPr>
                <w:sz w:val="13"/>
                <w:szCs w:val="13"/>
              </w:rPr>
              <w:t>котельная №12</w:t>
            </w:r>
            <w:r w:rsidRPr="00CF2F56">
              <w:rPr>
                <w:sz w:val="13"/>
                <w:szCs w:val="13"/>
              </w:rPr>
              <w:br/>
              <w:t>г. Междуреченск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FF321ED" w14:textId="77777777" w:rsidR="00CF2F56" w:rsidRPr="00CF2F56" w:rsidRDefault="00CF2F56" w:rsidP="00CF2F56">
            <w:pPr>
              <w:jc w:val="center"/>
              <w:rPr>
                <w:sz w:val="13"/>
                <w:szCs w:val="13"/>
              </w:rPr>
            </w:pPr>
            <w:r w:rsidRPr="00CF2F56">
              <w:rPr>
                <w:sz w:val="13"/>
                <w:szCs w:val="13"/>
              </w:rPr>
              <w:t>Количество</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4D6933F9" w14:textId="77777777" w:rsidR="00CF2F56" w:rsidRPr="00CF2F56" w:rsidRDefault="00CF2F56" w:rsidP="00CF2F56">
            <w:pPr>
              <w:jc w:val="center"/>
              <w:rPr>
                <w:sz w:val="13"/>
                <w:szCs w:val="13"/>
              </w:rPr>
            </w:pPr>
            <w:proofErr w:type="spellStart"/>
            <w:r w:rsidRPr="00CF2F56">
              <w:rPr>
                <w:sz w:val="13"/>
                <w:szCs w:val="13"/>
              </w:rPr>
              <w:t>шт</w:t>
            </w:r>
            <w:proofErr w:type="spellEnd"/>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7FBBE1C" w14:textId="77777777" w:rsidR="00CF2F56" w:rsidRPr="00CF2F56" w:rsidRDefault="00CF2F56" w:rsidP="00CF2F56">
            <w:pPr>
              <w:jc w:val="center"/>
              <w:rPr>
                <w:sz w:val="13"/>
                <w:szCs w:val="13"/>
              </w:rPr>
            </w:pPr>
            <w:r w:rsidRPr="00CF2F56">
              <w:rPr>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FB90C2A" w14:textId="77777777" w:rsidR="00CF2F56" w:rsidRPr="00CF2F56" w:rsidRDefault="00CF2F56" w:rsidP="00CF2F56">
            <w:pPr>
              <w:jc w:val="center"/>
              <w:rPr>
                <w:sz w:val="13"/>
                <w:szCs w:val="13"/>
              </w:rPr>
            </w:pPr>
            <w:r w:rsidRPr="00CF2F56">
              <w:rPr>
                <w:sz w:val="13"/>
                <w:szCs w:val="13"/>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91498DA" w14:textId="77777777" w:rsidR="00CF2F56" w:rsidRPr="00CF2F56" w:rsidRDefault="00CF2F56" w:rsidP="00CF2F56">
            <w:pPr>
              <w:jc w:val="center"/>
              <w:rPr>
                <w:sz w:val="13"/>
                <w:szCs w:val="13"/>
              </w:rPr>
            </w:pPr>
            <w:r w:rsidRPr="00CF2F56">
              <w:rPr>
                <w:sz w:val="13"/>
                <w:szCs w:val="13"/>
              </w:rPr>
              <w:t>2023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638A4C3" w14:textId="77777777" w:rsidR="00CF2F56" w:rsidRPr="00CF2F56" w:rsidRDefault="00CF2F56" w:rsidP="00CF2F56">
            <w:pPr>
              <w:jc w:val="center"/>
              <w:rPr>
                <w:sz w:val="13"/>
                <w:szCs w:val="13"/>
              </w:rPr>
            </w:pPr>
            <w:r w:rsidRPr="00CF2F56">
              <w:rPr>
                <w:sz w:val="13"/>
                <w:szCs w:val="13"/>
              </w:rPr>
              <w:t>2027</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6157DD9" w14:textId="77777777" w:rsidR="00CF2F56" w:rsidRPr="00CF2F56" w:rsidRDefault="00CF2F56" w:rsidP="00CF2F56">
            <w:pPr>
              <w:jc w:val="center"/>
              <w:rPr>
                <w:sz w:val="13"/>
                <w:szCs w:val="13"/>
              </w:rPr>
            </w:pPr>
            <w:r w:rsidRPr="00CF2F56">
              <w:rPr>
                <w:sz w:val="13"/>
                <w:szCs w:val="13"/>
              </w:rPr>
              <w:t>60 792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89995D" w14:textId="77777777" w:rsidR="00CF2F56" w:rsidRPr="00CF2F56" w:rsidRDefault="00CF2F56" w:rsidP="00CF2F56">
            <w:pPr>
              <w:jc w:val="center"/>
              <w:rPr>
                <w:bCs/>
                <w:sz w:val="13"/>
                <w:szCs w:val="13"/>
              </w:rPr>
            </w:pPr>
            <w:r w:rsidRPr="00CF2F56">
              <w:rPr>
                <w:bCs/>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6CD7315" w14:textId="77777777" w:rsidR="00CF2F56" w:rsidRPr="00CF2F56" w:rsidRDefault="00CF2F56" w:rsidP="00CF2F56">
            <w:pPr>
              <w:jc w:val="center"/>
              <w:rPr>
                <w:bCs/>
                <w:sz w:val="13"/>
                <w:szCs w:val="13"/>
              </w:rPr>
            </w:pPr>
            <w:r w:rsidRPr="00CF2F56">
              <w:rPr>
                <w:bCs/>
                <w:sz w:val="13"/>
                <w:szCs w:val="13"/>
              </w:rPr>
              <w:t>306</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2C4AE7E" w14:textId="77777777" w:rsidR="00CF2F56" w:rsidRPr="00CF2F56" w:rsidRDefault="00CF2F56" w:rsidP="00CF2F56">
            <w:pPr>
              <w:jc w:val="center"/>
              <w:rPr>
                <w:sz w:val="13"/>
                <w:szCs w:val="13"/>
              </w:rPr>
            </w:pPr>
            <w:r w:rsidRPr="00CF2F56">
              <w:rPr>
                <w:sz w:val="13"/>
                <w:szCs w:val="13"/>
              </w:rPr>
              <w:t>2 688</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E66E4A6"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C5E9C15" w14:textId="77777777" w:rsidR="00CF2F56" w:rsidRPr="00CF2F56" w:rsidRDefault="00CF2F56" w:rsidP="00CF2F56">
            <w:pPr>
              <w:jc w:val="center"/>
              <w:rPr>
                <w:sz w:val="13"/>
                <w:szCs w:val="13"/>
              </w:rPr>
            </w:pPr>
            <w:r w:rsidRPr="00CF2F56">
              <w:rPr>
                <w:sz w:val="13"/>
                <w:szCs w:val="13"/>
              </w:rPr>
              <w:t>19 058</w:t>
            </w:r>
          </w:p>
        </w:tc>
        <w:tc>
          <w:tcPr>
            <w:tcW w:w="186" w:type="pct"/>
            <w:tcBorders>
              <w:top w:val="single" w:sz="4" w:space="0" w:color="auto"/>
              <w:left w:val="single" w:sz="4" w:space="0" w:color="auto"/>
              <w:bottom w:val="single" w:sz="4" w:space="0" w:color="auto"/>
              <w:right w:val="single" w:sz="4" w:space="0" w:color="auto"/>
            </w:tcBorders>
            <w:vAlign w:val="center"/>
          </w:tcPr>
          <w:p w14:paraId="24969B10" w14:textId="77777777" w:rsidR="00CF2F56" w:rsidRPr="00CF2F56" w:rsidRDefault="00CF2F56" w:rsidP="00CF2F56">
            <w:pPr>
              <w:jc w:val="center"/>
              <w:rPr>
                <w:sz w:val="13"/>
                <w:szCs w:val="13"/>
              </w:rPr>
            </w:pPr>
            <w:r w:rsidRPr="00CF2F56">
              <w:rPr>
                <w:sz w:val="13"/>
                <w:szCs w:val="13"/>
              </w:rPr>
              <w:t>23 000</w:t>
            </w:r>
          </w:p>
        </w:tc>
        <w:tc>
          <w:tcPr>
            <w:tcW w:w="198" w:type="pct"/>
            <w:tcBorders>
              <w:top w:val="single" w:sz="4" w:space="0" w:color="auto"/>
              <w:left w:val="single" w:sz="4" w:space="0" w:color="auto"/>
              <w:bottom w:val="single" w:sz="4" w:space="0" w:color="auto"/>
              <w:right w:val="single" w:sz="4" w:space="0" w:color="auto"/>
            </w:tcBorders>
            <w:vAlign w:val="center"/>
          </w:tcPr>
          <w:p w14:paraId="40C76897" w14:textId="77777777" w:rsidR="00CF2F56" w:rsidRPr="00CF2F56" w:rsidRDefault="00CF2F56" w:rsidP="00CF2F56">
            <w:pPr>
              <w:jc w:val="center"/>
              <w:rPr>
                <w:sz w:val="13"/>
                <w:szCs w:val="13"/>
              </w:rPr>
            </w:pPr>
            <w:r w:rsidRPr="00CF2F56">
              <w:rPr>
                <w:sz w:val="13"/>
                <w:szCs w:val="13"/>
              </w:rPr>
              <w:t>15 740</w:t>
            </w:r>
          </w:p>
        </w:tc>
        <w:tc>
          <w:tcPr>
            <w:tcW w:w="183" w:type="pct"/>
            <w:tcBorders>
              <w:top w:val="single" w:sz="4" w:space="0" w:color="auto"/>
              <w:left w:val="single" w:sz="4" w:space="0" w:color="auto"/>
              <w:bottom w:val="single" w:sz="4" w:space="0" w:color="auto"/>
              <w:right w:val="single" w:sz="4" w:space="0" w:color="auto"/>
            </w:tcBorders>
            <w:vAlign w:val="center"/>
          </w:tcPr>
          <w:p w14:paraId="3D04300A" w14:textId="77777777" w:rsidR="00CF2F56" w:rsidRPr="00CF2F56" w:rsidRDefault="00CF2F56" w:rsidP="00CF2F56">
            <w:pPr>
              <w:jc w:val="center"/>
              <w:rPr>
                <w:sz w:val="13"/>
                <w:szCs w:val="13"/>
              </w:rPr>
            </w:pPr>
            <w:r w:rsidRPr="00CF2F56">
              <w:rPr>
                <w:sz w:val="13"/>
                <w:szCs w:val="13"/>
              </w:rPr>
              <w:t>0</w:t>
            </w:r>
          </w:p>
        </w:tc>
      </w:tr>
      <w:tr w:rsidR="00CF2F56" w:rsidRPr="00CF2F56" w14:paraId="7DC0D6DF" w14:textId="77777777" w:rsidTr="00C51C85">
        <w:trPr>
          <w:trHeight w:val="198"/>
        </w:trPr>
        <w:tc>
          <w:tcPr>
            <w:tcW w:w="324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BB55DB" w14:textId="77777777" w:rsidR="00CF2F56" w:rsidRPr="00CF2F56" w:rsidRDefault="00CF2F56" w:rsidP="00CF2F56">
            <w:pPr>
              <w:rPr>
                <w:sz w:val="13"/>
                <w:szCs w:val="13"/>
              </w:rPr>
            </w:pPr>
            <w:r w:rsidRPr="00CF2F56">
              <w:rPr>
                <w:sz w:val="13"/>
                <w:szCs w:val="13"/>
              </w:rPr>
              <w:t>Всего по группе 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76D99696" w14:textId="77777777" w:rsidR="00CF2F56" w:rsidRPr="00CF2F56" w:rsidRDefault="00CF2F56" w:rsidP="00CF2F56">
            <w:pPr>
              <w:jc w:val="center"/>
              <w:rPr>
                <w:color w:val="000000"/>
                <w:sz w:val="13"/>
                <w:szCs w:val="13"/>
              </w:rPr>
            </w:pPr>
            <w:r w:rsidRPr="00CF2F56">
              <w:rPr>
                <w:color w:val="000000"/>
                <w:sz w:val="13"/>
                <w:szCs w:val="13"/>
              </w:rPr>
              <w:t>331 901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72E524" w14:textId="77777777" w:rsidR="00CF2F56" w:rsidRPr="00CF2F56" w:rsidRDefault="00CF2F56" w:rsidP="00CF2F56">
            <w:pPr>
              <w:jc w:val="center"/>
              <w:rPr>
                <w:color w:val="000000"/>
                <w:sz w:val="13"/>
                <w:szCs w:val="13"/>
              </w:rPr>
            </w:pPr>
            <w:r w:rsidRPr="00CF2F56">
              <w:rPr>
                <w:bCs/>
                <w:color w:val="000000"/>
                <w:sz w:val="13"/>
                <w:szCs w:val="13"/>
              </w:rPr>
              <w:t>1 956</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6CD583E" w14:textId="77777777" w:rsidR="00CF2F56" w:rsidRPr="00CF2F56" w:rsidRDefault="00CF2F56" w:rsidP="00CF2F56">
            <w:pPr>
              <w:jc w:val="center"/>
              <w:rPr>
                <w:color w:val="000000"/>
                <w:sz w:val="13"/>
                <w:szCs w:val="13"/>
              </w:rPr>
            </w:pPr>
            <w:r w:rsidRPr="00CF2F56">
              <w:rPr>
                <w:bCs/>
                <w:color w:val="000000"/>
                <w:sz w:val="13"/>
                <w:szCs w:val="13"/>
              </w:rPr>
              <w:t>122 428</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EBF04E9" w14:textId="77777777" w:rsidR="00CF2F56" w:rsidRPr="00CF2F56" w:rsidRDefault="00CF2F56" w:rsidP="00CF2F56">
            <w:pPr>
              <w:jc w:val="center"/>
              <w:rPr>
                <w:color w:val="000000"/>
                <w:sz w:val="13"/>
                <w:szCs w:val="13"/>
              </w:rPr>
            </w:pPr>
            <w:r w:rsidRPr="00CF2F56">
              <w:rPr>
                <w:color w:val="000000"/>
                <w:sz w:val="13"/>
                <w:szCs w:val="13"/>
              </w:rPr>
              <w:t>122 777</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12C35EF" w14:textId="77777777" w:rsidR="00CF2F56" w:rsidRPr="00CF2F56" w:rsidRDefault="00CF2F56" w:rsidP="00CF2F56">
            <w:pPr>
              <w:jc w:val="center"/>
              <w:rPr>
                <w:color w:val="000000"/>
                <w:sz w:val="13"/>
                <w:szCs w:val="13"/>
              </w:rPr>
            </w:pPr>
            <w:r w:rsidRPr="00CF2F56">
              <w:rPr>
                <w:color w:val="000000"/>
                <w:sz w:val="13"/>
                <w:szCs w:val="13"/>
              </w:rPr>
              <w:t>23 000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81E031D" w14:textId="77777777" w:rsidR="00CF2F56" w:rsidRPr="00CF2F56" w:rsidRDefault="00CF2F56" w:rsidP="00CF2F56">
            <w:pPr>
              <w:jc w:val="center"/>
              <w:rPr>
                <w:color w:val="000000"/>
                <w:sz w:val="13"/>
                <w:szCs w:val="13"/>
              </w:rPr>
            </w:pPr>
            <w:r w:rsidRPr="00CF2F56">
              <w:rPr>
                <w:color w:val="000000"/>
                <w:sz w:val="13"/>
                <w:szCs w:val="13"/>
              </w:rPr>
              <w:t>23 000</w:t>
            </w:r>
          </w:p>
        </w:tc>
        <w:tc>
          <w:tcPr>
            <w:tcW w:w="186" w:type="pct"/>
            <w:tcBorders>
              <w:top w:val="single" w:sz="4" w:space="0" w:color="auto"/>
              <w:left w:val="single" w:sz="4" w:space="0" w:color="auto"/>
              <w:bottom w:val="single" w:sz="4" w:space="0" w:color="auto"/>
              <w:right w:val="single" w:sz="4" w:space="0" w:color="auto"/>
            </w:tcBorders>
            <w:vAlign w:val="center"/>
          </w:tcPr>
          <w:p w14:paraId="326A61F4" w14:textId="77777777" w:rsidR="00CF2F56" w:rsidRPr="00CF2F56" w:rsidRDefault="00CF2F56" w:rsidP="00CF2F56">
            <w:pPr>
              <w:jc w:val="center"/>
              <w:rPr>
                <w:color w:val="000000"/>
                <w:sz w:val="13"/>
                <w:szCs w:val="13"/>
              </w:rPr>
            </w:pPr>
            <w:r w:rsidRPr="00CF2F56">
              <w:rPr>
                <w:color w:val="000000"/>
                <w:sz w:val="13"/>
                <w:szCs w:val="13"/>
              </w:rPr>
              <w:t>23 000</w:t>
            </w:r>
          </w:p>
        </w:tc>
        <w:tc>
          <w:tcPr>
            <w:tcW w:w="198" w:type="pct"/>
            <w:tcBorders>
              <w:top w:val="single" w:sz="4" w:space="0" w:color="auto"/>
              <w:left w:val="single" w:sz="4" w:space="0" w:color="auto"/>
              <w:bottom w:val="single" w:sz="4" w:space="0" w:color="auto"/>
              <w:right w:val="single" w:sz="4" w:space="0" w:color="auto"/>
            </w:tcBorders>
            <w:vAlign w:val="center"/>
          </w:tcPr>
          <w:p w14:paraId="363C8F34" w14:textId="77777777" w:rsidR="00CF2F56" w:rsidRPr="00CF2F56" w:rsidRDefault="00CF2F56" w:rsidP="00CF2F56">
            <w:pPr>
              <w:jc w:val="center"/>
              <w:rPr>
                <w:color w:val="000000"/>
                <w:sz w:val="13"/>
                <w:szCs w:val="13"/>
              </w:rPr>
            </w:pPr>
            <w:r w:rsidRPr="00CF2F56">
              <w:rPr>
                <w:color w:val="000000"/>
                <w:sz w:val="13"/>
                <w:szCs w:val="13"/>
              </w:rPr>
              <w:t>15 740</w:t>
            </w:r>
          </w:p>
        </w:tc>
        <w:tc>
          <w:tcPr>
            <w:tcW w:w="183" w:type="pct"/>
            <w:tcBorders>
              <w:top w:val="single" w:sz="4" w:space="0" w:color="auto"/>
              <w:left w:val="single" w:sz="4" w:space="0" w:color="auto"/>
              <w:bottom w:val="single" w:sz="4" w:space="0" w:color="auto"/>
              <w:right w:val="single" w:sz="4" w:space="0" w:color="auto"/>
            </w:tcBorders>
            <w:vAlign w:val="center"/>
          </w:tcPr>
          <w:p w14:paraId="4C4E9542" w14:textId="77777777" w:rsidR="00CF2F56" w:rsidRPr="00CF2F56" w:rsidRDefault="00CF2F56" w:rsidP="00CF2F56">
            <w:pPr>
              <w:jc w:val="center"/>
              <w:rPr>
                <w:sz w:val="13"/>
                <w:szCs w:val="13"/>
              </w:rPr>
            </w:pPr>
          </w:p>
        </w:tc>
      </w:tr>
      <w:tr w:rsidR="00CF2F56" w:rsidRPr="00CF2F56" w14:paraId="208AF390" w14:textId="77777777" w:rsidTr="00C51C85">
        <w:trPr>
          <w:trHeight w:val="283"/>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A00174E" w14:textId="77777777" w:rsidR="00CF2F56" w:rsidRPr="00CF2F56" w:rsidRDefault="00CF2F56" w:rsidP="00CF2F56">
            <w:pPr>
              <w:rPr>
                <w:sz w:val="13"/>
                <w:szCs w:val="13"/>
              </w:rPr>
            </w:pPr>
            <w:r w:rsidRPr="00CF2F56">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2F56" w:rsidRPr="00CF2F56" w14:paraId="4752ADBD" w14:textId="77777777" w:rsidTr="00C51C85">
        <w:trPr>
          <w:trHeight w:val="283"/>
        </w:trPr>
        <w:tc>
          <w:tcPr>
            <w:tcW w:w="324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AEA831" w14:textId="77777777" w:rsidR="00CF2F56" w:rsidRPr="00CF2F56" w:rsidRDefault="00CF2F56" w:rsidP="00CF2F56">
            <w:pPr>
              <w:rPr>
                <w:sz w:val="13"/>
                <w:szCs w:val="13"/>
              </w:rPr>
            </w:pPr>
            <w:r w:rsidRPr="00CF2F56">
              <w:rPr>
                <w:sz w:val="13"/>
                <w:szCs w:val="13"/>
              </w:rPr>
              <w:t>Всего по группе 4.</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0772138" w14:textId="77777777" w:rsidR="00CF2F56" w:rsidRPr="00CF2F56" w:rsidRDefault="00CF2F56" w:rsidP="00CF2F56">
            <w:pPr>
              <w:jc w:val="center"/>
              <w:rPr>
                <w:sz w:val="13"/>
                <w:szCs w:val="13"/>
              </w:rPr>
            </w:pPr>
            <w:r w:rsidRPr="00CF2F56">
              <w:rPr>
                <w:sz w:val="13"/>
                <w:szCs w:val="13"/>
              </w:rPr>
              <w:t>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420468" w14:textId="77777777" w:rsidR="00CF2F56" w:rsidRPr="00CF2F56" w:rsidRDefault="00CF2F56" w:rsidP="00CF2F56">
            <w:pPr>
              <w:jc w:val="center"/>
              <w:rPr>
                <w:sz w:val="13"/>
                <w:szCs w:val="13"/>
              </w:rPr>
            </w:pPr>
            <w:r w:rsidRPr="00CF2F56">
              <w:rPr>
                <w:sz w:val="13"/>
                <w:szCs w:val="13"/>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00B00A4A"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C87655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146A340"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DF1B6ED" w14:textId="77777777" w:rsidR="00CF2F56" w:rsidRPr="00CF2F56" w:rsidRDefault="00CF2F56" w:rsidP="00CF2F56">
            <w:pPr>
              <w:jc w:val="center"/>
              <w:rPr>
                <w:sz w:val="13"/>
                <w:szCs w:val="13"/>
              </w:rPr>
            </w:pPr>
            <w:r w:rsidRPr="00CF2F56">
              <w:rPr>
                <w:sz w:val="13"/>
                <w:szCs w:val="13"/>
              </w:rPr>
              <w:t>0</w:t>
            </w:r>
          </w:p>
        </w:tc>
        <w:tc>
          <w:tcPr>
            <w:tcW w:w="186" w:type="pct"/>
            <w:tcBorders>
              <w:top w:val="single" w:sz="4" w:space="0" w:color="auto"/>
              <w:left w:val="single" w:sz="4" w:space="0" w:color="auto"/>
              <w:bottom w:val="single" w:sz="4" w:space="0" w:color="auto"/>
              <w:right w:val="single" w:sz="4" w:space="0" w:color="auto"/>
            </w:tcBorders>
            <w:vAlign w:val="center"/>
          </w:tcPr>
          <w:p w14:paraId="7D03727E" w14:textId="77777777" w:rsidR="00CF2F56" w:rsidRPr="00CF2F56" w:rsidRDefault="00CF2F56" w:rsidP="00CF2F56">
            <w:pPr>
              <w:jc w:val="center"/>
              <w:rPr>
                <w:sz w:val="13"/>
                <w:szCs w:val="13"/>
              </w:rPr>
            </w:pPr>
            <w:r w:rsidRPr="00CF2F56">
              <w:rPr>
                <w:sz w:val="13"/>
                <w:szCs w:val="13"/>
              </w:rPr>
              <w:t>0</w:t>
            </w:r>
          </w:p>
        </w:tc>
        <w:tc>
          <w:tcPr>
            <w:tcW w:w="198" w:type="pct"/>
            <w:tcBorders>
              <w:top w:val="single" w:sz="4" w:space="0" w:color="auto"/>
              <w:left w:val="single" w:sz="4" w:space="0" w:color="auto"/>
              <w:bottom w:val="single" w:sz="4" w:space="0" w:color="auto"/>
              <w:right w:val="single" w:sz="4" w:space="0" w:color="auto"/>
            </w:tcBorders>
            <w:vAlign w:val="center"/>
          </w:tcPr>
          <w:p w14:paraId="084C4828" w14:textId="77777777" w:rsidR="00CF2F56" w:rsidRPr="00CF2F56" w:rsidRDefault="00CF2F56" w:rsidP="00CF2F56">
            <w:pPr>
              <w:jc w:val="center"/>
              <w:rPr>
                <w:sz w:val="13"/>
                <w:szCs w:val="13"/>
              </w:rPr>
            </w:pPr>
            <w:r w:rsidRPr="00CF2F56">
              <w:rPr>
                <w:sz w:val="13"/>
                <w:szCs w:val="13"/>
              </w:rPr>
              <w:t>0</w:t>
            </w:r>
          </w:p>
        </w:tc>
        <w:tc>
          <w:tcPr>
            <w:tcW w:w="183" w:type="pct"/>
            <w:tcBorders>
              <w:top w:val="single" w:sz="4" w:space="0" w:color="auto"/>
              <w:left w:val="single" w:sz="4" w:space="0" w:color="auto"/>
              <w:bottom w:val="single" w:sz="4" w:space="0" w:color="auto"/>
              <w:right w:val="single" w:sz="4" w:space="0" w:color="auto"/>
            </w:tcBorders>
            <w:vAlign w:val="center"/>
          </w:tcPr>
          <w:p w14:paraId="7178EE16" w14:textId="77777777" w:rsidR="00CF2F56" w:rsidRPr="00CF2F56" w:rsidRDefault="00CF2F56" w:rsidP="00CF2F56">
            <w:pPr>
              <w:jc w:val="center"/>
              <w:rPr>
                <w:sz w:val="13"/>
                <w:szCs w:val="13"/>
              </w:rPr>
            </w:pPr>
            <w:r w:rsidRPr="00CF2F56">
              <w:rPr>
                <w:sz w:val="13"/>
                <w:szCs w:val="13"/>
              </w:rPr>
              <w:t>0</w:t>
            </w:r>
          </w:p>
        </w:tc>
      </w:tr>
      <w:tr w:rsidR="00CF2F56" w:rsidRPr="00CF2F56" w14:paraId="336AC3B9" w14:textId="77777777" w:rsidTr="00C51C85">
        <w:trPr>
          <w:trHeight w:val="122"/>
        </w:trPr>
        <w:tc>
          <w:tcPr>
            <w:tcW w:w="5000" w:type="pct"/>
            <w:gridSpan w:val="19"/>
          </w:tcPr>
          <w:p w14:paraId="49E00D4B" w14:textId="77777777" w:rsidR="00CF2F56" w:rsidRPr="00CF2F56" w:rsidRDefault="00CF2F56" w:rsidP="00CF2F56">
            <w:pPr>
              <w:rPr>
                <w:bCs/>
                <w:sz w:val="13"/>
                <w:szCs w:val="13"/>
              </w:rPr>
            </w:pPr>
            <w:r w:rsidRPr="00CF2F56">
              <w:rPr>
                <w:bCs/>
                <w:sz w:val="13"/>
                <w:szCs w:val="13"/>
              </w:rPr>
              <w:t>Группа 5. Вывод из эксплуатации, консервация и демонтаж объектов системы централизованного теплоснабжения</w:t>
            </w:r>
          </w:p>
        </w:tc>
      </w:tr>
      <w:tr w:rsidR="00CF2F56" w:rsidRPr="00CF2F56" w14:paraId="2B59EC30" w14:textId="77777777" w:rsidTr="00C51C85">
        <w:trPr>
          <w:trHeight w:val="96"/>
        </w:trPr>
        <w:tc>
          <w:tcPr>
            <w:tcW w:w="5000" w:type="pct"/>
            <w:gridSpan w:val="19"/>
          </w:tcPr>
          <w:p w14:paraId="21E36301" w14:textId="77777777" w:rsidR="00CF2F56" w:rsidRPr="00CF2F56" w:rsidRDefault="00CF2F56" w:rsidP="00CF2F56">
            <w:pPr>
              <w:rPr>
                <w:bCs/>
                <w:sz w:val="13"/>
                <w:szCs w:val="13"/>
              </w:rPr>
            </w:pPr>
            <w:r w:rsidRPr="00CF2F56">
              <w:rPr>
                <w:bCs/>
                <w:sz w:val="13"/>
                <w:szCs w:val="13"/>
              </w:rPr>
              <w:t>5.1. Вывод из эксплуатации, консервация и демонтаж тепловых сетей</w:t>
            </w:r>
          </w:p>
        </w:tc>
      </w:tr>
      <w:tr w:rsidR="00CF2F56" w:rsidRPr="00CF2F56" w14:paraId="6C563AC6" w14:textId="77777777" w:rsidTr="00C51C85">
        <w:trPr>
          <w:trHeight w:val="210"/>
        </w:trPr>
        <w:tc>
          <w:tcPr>
            <w:tcW w:w="5000" w:type="pct"/>
            <w:gridSpan w:val="19"/>
          </w:tcPr>
          <w:p w14:paraId="33C6CA93" w14:textId="77777777" w:rsidR="00CF2F56" w:rsidRPr="00CF2F56" w:rsidRDefault="00CF2F56" w:rsidP="00CF2F56">
            <w:pPr>
              <w:rPr>
                <w:bCs/>
                <w:sz w:val="13"/>
                <w:szCs w:val="13"/>
              </w:rPr>
            </w:pPr>
            <w:r w:rsidRPr="00CF2F56">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2F56" w:rsidRPr="00CF2F56" w14:paraId="3A6DFB0E" w14:textId="77777777" w:rsidTr="00C51C85">
        <w:trPr>
          <w:trHeight w:val="225"/>
        </w:trPr>
        <w:tc>
          <w:tcPr>
            <w:tcW w:w="3241" w:type="pct"/>
            <w:gridSpan w:val="10"/>
            <w:shd w:val="clear" w:color="auto" w:fill="auto"/>
            <w:vAlign w:val="center"/>
            <w:hideMark/>
          </w:tcPr>
          <w:p w14:paraId="4319A1CF" w14:textId="77777777" w:rsidR="00CF2F56" w:rsidRPr="00CF2F56" w:rsidRDefault="00CF2F56" w:rsidP="00CF2F56">
            <w:pPr>
              <w:rPr>
                <w:sz w:val="13"/>
                <w:szCs w:val="13"/>
              </w:rPr>
            </w:pPr>
            <w:r w:rsidRPr="00CF2F56">
              <w:rPr>
                <w:sz w:val="13"/>
                <w:szCs w:val="13"/>
              </w:rPr>
              <w:t>Всего по группе 5.</w:t>
            </w:r>
          </w:p>
        </w:tc>
        <w:tc>
          <w:tcPr>
            <w:tcW w:w="212" w:type="pct"/>
            <w:shd w:val="clear" w:color="auto" w:fill="auto"/>
            <w:vAlign w:val="center"/>
          </w:tcPr>
          <w:p w14:paraId="496160FC" w14:textId="77777777" w:rsidR="00CF2F56" w:rsidRPr="00CF2F56" w:rsidRDefault="00CF2F56" w:rsidP="00CF2F56">
            <w:pPr>
              <w:jc w:val="center"/>
              <w:rPr>
                <w:sz w:val="13"/>
                <w:szCs w:val="13"/>
              </w:rPr>
            </w:pPr>
            <w:r w:rsidRPr="00CF2F56">
              <w:rPr>
                <w:sz w:val="13"/>
                <w:szCs w:val="13"/>
              </w:rPr>
              <w:t>0</w:t>
            </w:r>
          </w:p>
        </w:tc>
        <w:tc>
          <w:tcPr>
            <w:tcW w:w="219" w:type="pct"/>
            <w:shd w:val="clear" w:color="auto" w:fill="auto"/>
            <w:vAlign w:val="center"/>
          </w:tcPr>
          <w:p w14:paraId="37D274C5" w14:textId="77777777" w:rsidR="00CF2F56" w:rsidRPr="00CF2F56" w:rsidRDefault="00CF2F56" w:rsidP="00CF2F56">
            <w:pPr>
              <w:jc w:val="center"/>
              <w:rPr>
                <w:sz w:val="13"/>
                <w:szCs w:val="13"/>
              </w:rPr>
            </w:pPr>
            <w:r w:rsidRPr="00CF2F56">
              <w:rPr>
                <w:sz w:val="13"/>
                <w:szCs w:val="13"/>
              </w:rPr>
              <w:t>0</w:t>
            </w:r>
          </w:p>
        </w:tc>
        <w:tc>
          <w:tcPr>
            <w:tcW w:w="213" w:type="pct"/>
            <w:shd w:val="clear" w:color="auto" w:fill="auto"/>
            <w:vAlign w:val="center"/>
          </w:tcPr>
          <w:p w14:paraId="1FD67F83" w14:textId="77777777" w:rsidR="00CF2F56" w:rsidRPr="00CF2F56" w:rsidRDefault="00CF2F56" w:rsidP="00CF2F56">
            <w:pPr>
              <w:jc w:val="center"/>
              <w:rPr>
                <w:sz w:val="13"/>
                <w:szCs w:val="13"/>
              </w:rPr>
            </w:pPr>
            <w:r w:rsidRPr="00CF2F56">
              <w:rPr>
                <w:sz w:val="13"/>
                <w:szCs w:val="13"/>
              </w:rPr>
              <w:t>0</w:t>
            </w:r>
          </w:p>
        </w:tc>
        <w:tc>
          <w:tcPr>
            <w:tcW w:w="183" w:type="pct"/>
            <w:shd w:val="clear" w:color="auto" w:fill="auto"/>
            <w:vAlign w:val="center"/>
          </w:tcPr>
          <w:p w14:paraId="02E6852F" w14:textId="77777777" w:rsidR="00CF2F56" w:rsidRPr="00CF2F56" w:rsidRDefault="00CF2F56" w:rsidP="00CF2F56">
            <w:pPr>
              <w:jc w:val="center"/>
              <w:rPr>
                <w:sz w:val="13"/>
                <w:szCs w:val="13"/>
              </w:rPr>
            </w:pPr>
            <w:r w:rsidRPr="00CF2F56">
              <w:rPr>
                <w:sz w:val="13"/>
                <w:szCs w:val="13"/>
              </w:rPr>
              <w:t>0</w:t>
            </w:r>
          </w:p>
        </w:tc>
        <w:tc>
          <w:tcPr>
            <w:tcW w:w="183" w:type="pct"/>
            <w:shd w:val="clear" w:color="auto" w:fill="auto"/>
            <w:vAlign w:val="center"/>
          </w:tcPr>
          <w:p w14:paraId="608FFF37" w14:textId="77777777" w:rsidR="00CF2F56" w:rsidRPr="00CF2F56" w:rsidRDefault="00CF2F56" w:rsidP="00CF2F56">
            <w:pPr>
              <w:jc w:val="center"/>
              <w:rPr>
                <w:sz w:val="13"/>
                <w:szCs w:val="13"/>
              </w:rPr>
            </w:pPr>
            <w:r w:rsidRPr="00CF2F56">
              <w:rPr>
                <w:sz w:val="13"/>
                <w:szCs w:val="13"/>
              </w:rPr>
              <w:t>0</w:t>
            </w:r>
          </w:p>
        </w:tc>
        <w:tc>
          <w:tcPr>
            <w:tcW w:w="183" w:type="pct"/>
            <w:vAlign w:val="center"/>
          </w:tcPr>
          <w:p w14:paraId="0F3EC218" w14:textId="77777777" w:rsidR="00CF2F56" w:rsidRPr="00CF2F56" w:rsidRDefault="00CF2F56" w:rsidP="00CF2F56">
            <w:pPr>
              <w:jc w:val="center"/>
              <w:rPr>
                <w:sz w:val="13"/>
                <w:szCs w:val="13"/>
              </w:rPr>
            </w:pPr>
            <w:r w:rsidRPr="00CF2F56">
              <w:rPr>
                <w:sz w:val="13"/>
                <w:szCs w:val="13"/>
              </w:rPr>
              <w:t>0</w:t>
            </w:r>
          </w:p>
        </w:tc>
        <w:tc>
          <w:tcPr>
            <w:tcW w:w="186" w:type="pct"/>
            <w:vAlign w:val="center"/>
          </w:tcPr>
          <w:p w14:paraId="75A8C66B" w14:textId="77777777" w:rsidR="00CF2F56" w:rsidRPr="00CF2F56" w:rsidRDefault="00CF2F56" w:rsidP="00CF2F56">
            <w:pPr>
              <w:jc w:val="center"/>
              <w:rPr>
                <w:sz w:val="13"/>
                <w:szCs w:val="13"/>
              </w:rPr>
            </w:pPr>
            <w:r w:rsidRPr="00CF2F56">
              <w:rPr>
                <w:sz w:val="13"/>
                <w:szCs w:val="13"/>
              </w:rPr>
              <w:t>0</w:t>
            </w:r>
          </w:p>
        </w:tc>
        <w:tc>
          <w:tcPr>
            <w:tcW w:w="198" w:type="pct"/>
            <w:vAlign w:val="center"/>
          </w:tcPr>
          <w:p w14:paraId="66D0DD72" w14:textId="77777777" w:rsidR="00CF2F56" w:rsidRPr="00CF2F56" w:rsidRDefault="00CF2F56" w:rsidP="00CF2F56">
            <w:pPr>
              <w:jc w:val="center"/>
              <w:rPr>
                <w:sz w:val="13"/>
                <w:szCs w:val="13"/>
              </w:rPr>
            </w:pPr>
            <w:r w:rsidRPr="00CF2F56">
              <w:rPr>
                <w:sz w:val="13"/>
                <w:szCs w:val="13"/>
              </w:rPr>
              <w:t>0</w:t>
            </w:r>
          </w:p>
        </w:tc>
        <w:tc>
          <w:tcPr>
            <w:tcW w:w="183" w:type="pct"/>
            <w:vAlign w:val="center"/>
          </w:tcPr>
          <w:p w14:paraId="75CC51E0" w14:textId="77777777" w:rsidR="00CF2F56" w:rsidRPr="00CF2F56" w:rsidRDefault="00CF2F56" w:rsidP="00CF2F56">
            <w:pPr>
              <w:jc w:val="center"/>
              <w:rPr>
                <w:sz w:val="13"/>
                <w:szCs w:val="13"/>
              </w:rPr>
            </w:pPr>
            <w:r w:rsidRPr="00CF2F56">
              <w:rPr>
                <w:sz w:val="13"/>
                <w:szCs w:val="13"/>
              </w:rPr>
              <w:t>0</w:t>
            </w:r>
          </w:p>
        </w:tc>
      </w:tr>
      <w:tr w:rsidR="00CF2F56" w:rsidRPr="00CF2F56" w14:paraId="1ABB0625" w14:textId="77777777" w:rsidTr="00C51C85">
        <w:trPr>
          <w:trHeight w:val="225"/>
        </w:trPr>
        <w:tc>
          <w:tcPr>
            <w:tcW w:w="3241" w:type="pct"/>
            <w:gridSpan w:val="10"/>
            <w:shd w:val="clear" w:color="auto" w:fill="auto"/>
            <w:vAlign w:val="center"/>
            <w:hideMark/>
          </w:tcPr>
          <w:p w14:paraId="28452B84" w14:textId="77777777" w:rsidR="00CF2F56" w:rsidRPr="00CF2F56" w:rsidRDefault="00CF2F56" w:rsidP="00CF2F56">
            <w:pPr>
              <w:rPr>
                <w:sz w:val="13"/>
                <w:szCs w:val="13"/>
              </w:rPr>
            </w:pPr>
            <w:r w:rsidRPr="00CF2F56">
              <w:rPr>
                <w:sz w:val="13"/>
                <w:szCs w:val="13"/>
              </w:rPr>
              <w:t>ИТОГО по программе</w:t>
            </w:r>
          </w:p>
        </w:tc>
        <w:tc>
          <w:tcPr>
            <w:tcW w:w="212" w:type="pct"/>
            <w:tcBorders>
              <w:top w:val="single" w:sz="4" w:space="0" w:color="auto"/>
              <w:left w:val="nil"/>
              <w:bottom w:val="single" w:sz="4" w:space="0" w:color="auto"/>
              <w:right w:val="single" w:sz="4" w:space="0" w:color="auto"/>
            </w:tcBorders>
            <w:shd w:val="clear" w:color="auto" w:fill="auto"/>
            <w:vAlign w:val="center"/>
          </w:tcPr>
          <w:p w14:paraId="00A34238" w14:textId="77777777" w:rsidR="00CF2F56" w:rsidRPr="00CF2F56" w:rsidRDefault="00CF2F56" w:rsidP="00CF2F56">
            <w:pPr>
              <w:jc w:val="center"/>
              <w:rPr>
                <w:color w:val="000000"/>
                <w:sz w:val="13"/>
                <w:szCs w:val="13"/>
              </w:rPr>
            </w:pPr>
            <w:r w:rsidRPr="00CF2F56">
              <w:rPr>
                <w:color w:val="000000"/>
                <w:sz w:val="13"/>
                <w:szCs w:val="13"/>
              </w:rPr>
              <w:t>331 901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2301AF7" w14:textId="77777777" w:rsidR="00CF2F56" w:rsidRPr="00CF2F56" w:rsidRDefault="00CF2F56" w:rsidP="00CF2F56">
            <w:pPr>
              <w:jc w:val="center"/>
              <w:rPr>
                <w:color w:val="000000"/>
                <w:sz w:val="13"/>
                <w:szCs w:val="13"/>
              </w:rPr>
            </w:pPr>
            <w:r w:rsidRPr="00CF2F56">
              <w:rPr>
                <w:bCs/>
                <w:color w:val="000000"/>
                <w:sz w:val="13"/>
                <w:szCs w:val="13"/>
              </w:rPr>
              <w:t>1 956</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A87272F" w14:textId="77777777" w:rsidR="00CF2F56" w:rsidRPr="00CF2F56" w:rsidRDefault="00CF2F56" w:rsidP="00CF2F56">
            <w:pPr>
              <w:jc w:val="center"/>
              <w:rPr>
                <w:color w:val="000000"/>
                <w:sz w:val="13"/>
                <w:szCs w:val="13"/>
              </w:rPr>
            </w:pPr>
            <w:r w:rsidRPr="00CF2F56">
              <w:rPr>
                <w:bCs/>
                <w:color w:val="000000"/>
                <w:sz w:val="13"/>
                <w:szCs w:val="13"/>
              </w:rPr>
              <w:t>122 428</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F716EC" w14:textId="77777777" w:rsidR="00CF2F56" w:rsidRPr="00CF2F56" w:rsidRDefault="00CF2F56" w:rsidP="00CF2F56">
            <w:pPr>
              <w:jc w:val="center"/>
              <w:rPr>
                <w:color w:val="000000"/>
                <w:sz w:val="13"/>
                <w:szCs w:val="13"/>
              </w:rPr>
            </w:pPr>
            <w:r w:rsidRPr="00CF2F56">
              <w:rPr>
                <w:color w:val="000000"/>
                <w:sz w:val="13"/>
                <w:szCs w:val="13"/>
              </w:rPr>
              <w:t>122 777</w:t>
            </w:r>
          </w:p>
        </w:tc>
        <w:tc>
          <w:tcPr>
            <w:tcW w:w="183" w:type="pct"/>
            <w:tcBorders>
              <w:top w:val="single" w:sz="4" w:space="0" w:color="auto"/>
              <w:left w:val="single" w:sz="4" w:space="0" w:color="auto"/>
              <w:bottom w:val="single" w:sz="4" w:space="0" w:color="auto"/>
              <w:right w:val="nil"/>
            </w:tcBorders>
            <w:shd w:val="clear" w:color="auto" w:fill="auto"/>
            <w:vAlign w:val="center"/>
          </w:tcPr>
          <w:p w14:paraId="5B3719A0" w14:textId="77777777" w:rsidR="00CF2F56" w:rsidRPr="00CF2F56" w:rsidRDefault="00CF2F56" w:rsidP="00CF2F56">
            <w:pPr>
              <w:jc w:val="center"/>
              <w:rPr>
                <w:color w:val="000000"/>
                <w:sz w:val="13"/>
                <w:szCs w:val="13"/>
              </w:rPr>
            </w:pPr>
            <w:r w:rsidRPr="00CF2F56">
              <w:rPr>
                <w:color w:val="000000"/>
                <w:sz w:val="13"/>
                <w:szCs w:val="13"/>
              </w:rPr>
              <w:t>23 000</w:t>
            </w:r>
          </w:p>
        </w:tc>
        <w:tc>
          <w:tcPr>
            <w:tcW w:w="183" w:type="pct"/>
            <w:vAlign w:val="center"/>
          </w:tcPr>
          <w:p w14:paraId="6BDEEA4F" w14:textId="77777777" w:rsidR="00CF2F56" w:rsidRPr="00CF2F56" w:rsidRDefault="00CF2F56" w:rsidP="00CF2F56">
            <w:pPr>
              <w:jc w:val="center"/>
              <w:rPr>
                <w:color w:val="000000"/>
                <w:sz w:val="13"/>
                <w:szCs w:val="13"/>
              </w:rPr>
            </w:pPr>
            <w:r w:rsidRPr="00CF2F56">
              <w:rPr>
                <w:color w:val="000000"/>
                <w:sz w:val="13"/>
                <w:szCs w:val="13"/>
              </w:rPr>
              <w:t>23 000</w:t>
            </w:r>
          </w:p>
        </w:tc>
        <w:tc>
          <w:tcPr>
            <w:tcW w:w="186" w:type="pct"/>
            <w:vAlign w:val="center"/>
          </w:tcPr>
          <w:p w14:paraId="61CFDB13" w14:textId="77777777" w:rsidR="00CF2F56" w:rsidRPr="00CF2F56" w:rsidRDefault="00CF2F56" w:rsidP="00CF2F56">
            <w:pPr>
              <w:jc w:val="center"/>
              <w:rPr>
                <w:color w:val="000000"/>
                <w:sz w:val="13"/>
                <w:szCs w:val="13"/>
              </w:rPr>
            </w:pPr>
            <w:r w:rsidRPr="00CF2F56">
              <w:rPr>
                <w:color w:val="000000"/>
                <w:sz w:val="13"/>
                <w:szCs w:val="13"/>
              </w:rPr>
              <w:t>23 000</w:t>
            </w:r>
          </w:p>
        </w:tc>
        <w:tc>
          <w:tcPr>
            <w:tcW w:w="198" w:type="pct"/>
            <w:vAlign w:val="center"/>
          </w:tcPr>
          <w:p w14:paraId="7E1443D6" w14:textId="77777777" w:rsidR="00CF2F56" w:rsidRPr="00CF2F56" w:rsidRDefault="00CF2F56" w:rsidP="00CF2F56">
            <w:pPr>
              <w:jc w:val="center"/>
              <w:rPr>
                <w:color w:val="000000"/>
                <w:sz w:val="13"/>
                <w:szCs w:val="13"/>
              </w:rPr>
            </w:pPr>
            <w:r w:rsidRPr="00CF2F56">
              <w:rPr>
                <w:color w:val="000000"/>
                <w:sz w:val="13"/>
                <w:szCs w:val="13"/>
              </w:rPr>
              <w:t>15 740</w:t>
            </w:r>
          </w:p>
        </w:tc>
        <w:tc>
          <w:tcPr>
            <w:tcW w:w="183" w:type="pct"/>
            <w:vAlign w:val="center"/>
          </w:tcPr>
          <w:p w14:paraId="6A7B6412" w14:textId="77777777" w:rsidR="00CF2F56" w:rsidRPr="00CF2F56" w:rsidRDefault="00CF2F56" w:rsidP="00CF2F56">
            <w:pPr>
              <w:jc w:val="center"/>
              <w:rPr>
                <w:sz w:val="13"/>
                <w:szCs w:val="13"/>
              </w:rPr>
            </w:pPr>
            <w:r w:rsidRPr="00CF2F56">
              <w:rPr>
                <w:sz w:val="13"/>
                <w:szCs w:val="13"/>
              </w:rPr>
              <w:t>0</w:t>
            </w:r>
          </w:p>
        </w:tc>
      </w:tr>
    </w:tbl>
    <w:p w14:paraId="13E779BC" w14:textId="77777777" w:rsidR="00CF2F56" w:rsidRPr="00CF2F56" w:rsidRDefault="00CF2F56" w:rsidP="00CF2F56">
      <w:pPr>
        <w:ind w:left="284" w:right="536"/>
        <w:jc w:val="center"/>
        <w:rPr>
          <w:b/>
          <w:bCs/>
          <w:sz w:val="28"/>
          <w:szCs w:val="28"/>
        </w:rPr>
      </w:pPr>
    </w:p>
    <w:p w14:paraId="3235CEEE" w14:textId="77777777" w:rsidR="00CF2F56" w:rsidRPr="00CF2F56" w:rsidRDefault="00CF2F56" w:rsidP="00CF2F56">
      <w:pPr>
        <w:ind w:left="284" w:right="536"/>
        <w:jc w:val="center"/>
        <w:rPr>
          <w:b/>
          <w:bCs/>
          <w:sz w:val="28"/>
          <w:szCs w:val="28"/>
        </w:rPr>
      </w:pPr>
    </w:p>
    <w:p w14:paraId="55504BB0" w14:textId="77777777" w:rsidR="00CF2F56" w:rsidRPr="00CF2F56" w:rsidRDefault="00CF2F56" w:rsidP="00CF2F56">
      <w:pPr>
        <w:rPr>
          <w:sz w:val="20"/>
          <w:szCs w:val="20"/>
        </w:rPr>
      </w:pPr>
    </w:p>
    <w:p w14:paraId="35966A4F" w14:textId="77777777" w:rsidR="00CF2F56" w:rsidRDefault="00CF2F56" w:rsidP="00CF2F56">
      <w:pPr>
        <w:tabs>
          <w:tab w:val="left" w:pos="5580"/>
          <w:tab w:val="left" w:pos="9498"/>
        </w:tabs>
        <w:ind w:right="-569" w:firstLine="567"/>
        <w:sectPr w:rsidR="00CF2F56" w:rsidSect="00CF2F56">
          <w:headerReference w:type="default" r:id="rId30"/>
          <w:pgSz w:w="16838" w:h="11906" w:orient="landscape"/>
          <w:pgMar w:top="284" w:right="709" w:bottom="851" w:left="426" w:header="709" w:footer="709" w:gutter="0"/>
          <w:cols w:space="708"/>
          <w:titlePg/>
          <w:docGrid w:linePitch="360"/>
        </w:sectPr>
      </w:pPr>
    </w:p>
    <w:p w14:paraId="66792187" w14:textId="6DCBC2FF" w:rsidR="00CF2F56" w:rsidRPr="00D00103" w:rsidRDefault="00CF2F56" w:rsidP="004B7B67">
      <w:pPr>
        <w:tabs>
          <w:tab w:val="left" w:pos="5580"/>
          <w:tab w:val="left" w:pos="9498"/>
        </w:tabs>
        <w:ind w:left="-4696" w:right="-569" w:firstLine="10225"/>
      </w:pPr>
      <w:r w:rsidRPr="00D00103">
        <w:lastRenderedPageBreak/>
        <w:t xml:space="preserve">Приложение </w:t>
      </w:r>
      <w:r>
        <w:t xml:space="preserve">№ 24 </w:t>
      </w:r>
      <w:r w:rsidRPr="00D00103">
        <w:t xml:space="preserve">к протоколу № </w:t>
      </w:r>
      <w:r>
        <w:t>73</w:t>
      </w:r>
    </w:p>
    <w:p w14:paraId="50082729" w14:textId="77777777" w:rsidR="00CF2F56" w:rsidRPr="00D00103" w:rsidRDefault="00CF2F56" w:rsidP="004B7B67">
      <w:pPr>
        <w:tabs>
          <w:tab w:val="left" w:pos="5580"/>
          <w:tab w:val="left" w:pos="9498"/>
        </w:tabs>
        <w:ind w:left="-4696" w:right="-569" w:firstLine="10225"/>
      </w:pPr>
      <w:r w:rsidRPr="00D00103">
        <w:t>заседания правления Региональной</w:t>
      </w:r>
    </w:p>
    <w:p w14:paraId="63D3380B" w14:textId="77777777" w:rsidR="00CF2F56" w:rsidRPr="00D00103" w:rsidRDefault="00CF2F56" w:rsidP="004B7B67">
      <w:pPr>
        <w:tabs>
          <w:tab w:val="left" w:pos="5580"/>
          <w:tab w:val="left" w:pos="9498"/>
        </w:tabs>
        <w:ind w:left="-4696" w:right="-569" w:firstLine="10225"/>
      </w:pPr>
      <w:r w:rsidRPr="00D00103">
        <w:t>энергетической комиссии</w:t>
      </w:r>
    </w:p>
    <w:p w14:paraId="3919EA45" w14:textId="03C8116F" w:rsidR="00CF2F56" w:rsidRDefault="00CF2F56" w:rsidP="004B7B67">
      <w:pPr>
        <w:tabs>
          <w:tab w:val="left" w:pos="5580"/>
          <w:tab w:val="left" w:pos="9498"/>
        </w:tabs>
        <w:ind w:left="-4696" w:right="-569" w:firstLine="10225"/>
      </w:pPr>
      <w:r w:rsidRPr="00D00103">
        <w:t xml:space="preserve">Кузбасса от </w:t>
      </w:r>
      <w:r>
        <w:t>31.10</w:t>
      </w:r>
      <w:r w:rsidRPr="00D00103">
        <w:t>.2022</w:t>
      </w:r>
    </w:p>
    <w:p w14:paraId="2D517BAF" w14:textId="77777777" w:rsidR="004B7B67" w:rsidRDefault="004B7B67" w:rsidP="004B7B67">
      <w:pPr>
        <w:tabs>
          <w:tab w:val="left" w:pos="5580"/>
          <w:tab w:val="left" w:pos="9498"/>
        </w:tabs>
        <w:ind w:left="-4696" w:right="-569" w:firstLine="10225"/>
      </w:pPr>
    </w:p>
    <w:p w14:paraId="6B49E9F6" w14:textId="77777777" w:rsidR="004B7B67" w:rsidRPr="004B7B67" w:rsidRDefault="004B7B67" w:rsidP="004B7B67">
      <w:pPr>
        <w:jc w:val="center"/>
        <w:rPr>
          <w:b/>
          <w:bCs/>
          <w:sz w:val="28"/>
          <w:szCs w:val="28"/>
        </w:rPr>
      </w:pPr>
      <w:r w:rsidRPr="004B7B67">
        <w:rPr>
          <w:b/>
          <w:bCs/>
          <w:sz w:val="28"/>
          <w:szCs w:val="28"/>
        </w:rPr>
        <w:t>Экспертное заключение</w:t>
      </w:r>
    </w:p>
    <w:p w14:paraId="0DA16AE5" w14:textId="77777777" w:rsidR="004B7B67" w:rsidRPr="004B7B67" w:rsidRDefault="004B7B67" w:rsidP="004B7B67">
      <w:pPr>
        <w:jc w:val="center"/>
        <w:rPr>
          <w:b/>
          <w:bCs/>
          <w:sz w:val="28"/>
          <w:szCs w:val="28"/>
        </w:rPr>
      </w:pPr>
      <w:r w:rsidRPr="004B7B67">
        <w:rPr>
          <w:b/>
          <w:bCs/>
          <w:sz w:val="28"/>
          <w:szCs w:val="28"/>
        </w:rPr>
        <w:t>Региональной энергетической комиссии Кузбасса</w:t>
      </w:r>
    </w:p>
    <w:p w14:paraId="048E95A8" w14:textId="77777777" w:rsidR="004B7B67" w:rsidRPr="004B7B67" w:rsidRDefault="004B7B67" w:rsidP="004B7B67">
      <w:pPr>
        <w:jc w:val="center"/>
        <w:rPr>
          <w:sz w:val="28"/>
          <w:szCs w:val="28"/>
        </w:rPr>
      </w:pPr>
      <w:r w:rsidRPr="004B7B67">
        <w:rPr>
          <w:sz w:val="28"/>
          <w:szCs w:val="28"/>
        </w:rPr>
        <w:t>по материалам, представленным ООО «Енисей», для утверждения инвестиционной программы в сфере теплоснабжения в части производства тепловой энергии на 2023-2027 годы</w:t>
      </w:r>
    </w:p>
    <w:p w14:paraId="5CBB1D91" w14:textId="77777777" w:rsidR="004B7B67" w:rsidRPr="004B7B67" w:rsidRDefault="004B7B67" w:rsidP="004B7B67">
      <w:pPr>
        <w:spacing w:line="276" w:lineRule="auto"/>
        <w:ind w:left="-142" w:firstLine="505"/>
        <w:jc w:val="both"/>
        <w:rPr>
          <w:sz w:val="28"/>
          <w:szCs w:val="28"/>
        </w:rPr>
      </w:pPr>
    </w:p>
    <w:p w14:paraId="116A2EFA" w14:textId="77777777" w:rsidR="004B7B67" w:rsidRPr="004B7B67" w:rsidRDefault="004B7B67" w:rsidP="004B7B67">
      <w:pPr>
        <w:spacing w:line="276" w:lineRule="auto"/>
        <w:ind w:left="-142" w:firstLine="505"/>
        <w:jc w:val="both"/>
        <w:rPr>
          <w:sz w:val="28"/>
          <w:szCs w:val="28"/>
        </w:rPr>
      </w:pPr>
      <w:r w:rsidRPr="004B7B67">
        <w:rPr>
          <w:sz w:val="28"/>
          <w:szCs w:val="28"/>
        </w:rPr>
        <w:t>Нормативно-методической основой проведения анализа материалов, представленных ООО «Енисей» ИНН 5405024680 (г. Бийск) являются:</w:t>
      </w:r>
    </w:p>
    <w:p w14:paraId="3198E47E" w14:textId="77777777" w:rsidR="004B7B67" w:rsidRPr="004B7B67" w:rsidRDefault="004B7B67" w:rsidP="004B7B67">
      <w:pPr>
        <w:spacing w:line="276" w:lineRule="auto"/>
        <w:ind w:left="-142" w:firstLine="505"/>
        <w:jc w:val="both"/>
        <w:rPr>
          <w:sz w:val="28"/>
          <w:szCs w:val="28"/>
        </w:rPr>
      </w:pPr>
      <w:r w:rsidRPr="004B7B67">
        <w:rPr>
          <w:sz w:val="28"/>
          <w:szCs w:val="28"/>
        </w:rPr>
        <w:t>- Гражданский кодекс Российской Федерации;</w:t>
      </w:r>
    </w:p>
    <w:p w14:paraId="51828E0A" w14:textId="77777777" w:rsidR="004B7B67" w:rsidRPr="004B7B67" w:rsidRDefault="004B7B67" w:rsidP="004B7B67">
      <w:pPr>
        <w:spacing w:line="276" w:lineRule="auto"/>
        <w:ind w:left="-142" w:firstLine="505"/>
        <w:jc w:val="both"/>
        <w:rPr>
          <w:sz w:val="28"/>
          <w:szCs w:val="28"/>
        </w:rPr>
      </w:pPr>
      <w:r w:rsidRPr="004B7B67">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88FEE6D" w14:textId="77777777" w:rsidR="004B7B67" w:rsidRPr="004B7B67" w:rsidRDefault="004B7B67" w:rsidP="004B7B67">
      <w:pPr>
        <w:spacing w:line="276" w:lineRule="auto"/>
        <w:ind w:left="-142" w:firstLine="505"/>
        <w:jc w:val="both"/>
        <w:rPr>
          <w:sz w:val="28"/>
          <w:szCs w:val="28"/>
        </w:rPr>
      </w:pPr>
      <w:r w:rsidRPr="004B7B67">
        <w:rPr>
          <w:sz w:val="28"/>
          <w:szCs w:val="28"/>
        </w:rPr>
        <w:t>- Налоговый кодекс Российской Федерации (в дальнейшем НК РФ);</w:t>
      </w:r>
    </w:p>
    <w:p w14:paraId="64BA8870" w14:textId="77777777" w:rsidR="004B7B67" w:rsidRPr="004B7B67" w:rsidRDefault="004B7B67" w:rsidP="004B7B67">
      <w:pPr>
        <w:spacing w:line="276" w:lineRule="auto"/>
        <w:ind w:left="-142" w:firstLine="505"/>
        <w:jc w:val="both"/>
        <w:rPr>
          <w:sz w:val="28"/>
          <w:szCs w:val="28"/>
        </w:rPr>
      </w:pPr>
      <w:r w:rsidRPr="004B7B67">
        <w:rPr>
          <w:sz w:val="28"/>
          <w:szCs w:val="28"/>
        </w:rPr>
        <w:t>- Трудовой Кодекс Российской Федерации (в дальнейшем ТК РФ);</w:t>
      </w:r>
    </w:p>
    <w:p w14:paraId="63111D68" w14:textId="77777777" w:rsidR="004B7B67" w:rsidRPr="004B7B67" w:rsidRDefault="004B7B67" w:rsidP="004B7B67">
      <w:pPr>
        <w:spacing w:line="276" w:lineRule="auto"/>
        <w:ind w:left="-142" w:firstLine="505"/>
        <w:jc w:val="both"/>
        <w:rPr>
          <w:sz w:val="28"/>
          <w:szCs w:val="28"/>
        </w:rPr>
      </w:pPr>
      <w:r w:rsidRPr="004B7B67">
        <w:rPr>
          <w:sz w:val="28"/>
          <w:szCs w:val="28"/>
        </w:rPr>
        <w:t>- Федеральный закон от 27.07.2010 № 190-ФЗ «О теплоснабжении»;</w:t>
      </w:r>
    </w:p>
    <w:p w14:paraId="22A20E20" w14:textId="77777777" w:rsidR="004B7B67" w:rsidRPr="004B7B67" w:rsidRDefault="004B7B67" w:rsidP="004B7B67">
      <w:pPr>
        <w:spacing w:line="276" w:lineRule="auto"/>
        <w:ind w:left="-142" w:firstLine="505"/>
        <w:jc w:val="both"/>
        <w:rPr>
          <w:sz w:val="28"/>
          <w:szCs w:val="28"/>
        </w:rPr>
      </w:pPr>
      <w:r w:rsidRPr="004B7B67">
        <w:rPr>
          <w:sz w:val="28"/>
          <w:szCs w:val="28"/>
        </w:rPr>
        <w:t>- Федеральный Закон от 17.08.1995 № 147-ФЗ «О естественных монополиях»;</w:t>
      </w:r>
    </w:p>
    <w:p w14:paraId="3E04B851"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61FDB55"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Постановление Правительства Российской Федерации 22.10.2012 №1075 «О ценообразовании в сфере теплоснабжения»;</w:t>
      </w:r>
    </w:p>
    <w:p w14:paraId="1F2E38E7"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Приказ Министерства строительства и жилищно-коммунального хозяйства Российской Федерации от 28.08. 2014 №506/</w:t>
      </w:r>
      <w:proofErr w:type="spellStart"/>
      <w:r w:rsidRPr="004B7B67">
        <w:rPr>
          <w:sz w:val="28"/>
          <w:szCs w:val="28"/>
        </w:rPr>
        <w:t>пр</w:t>
      </w:r>
      <w:proofErr w:type="spellEnd"/>
      <w:r w:rsidRPr="004B7B67">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B49B468" w14:textId="77777777" w:rsidR="004B7B67" w:rsidRPr="004B7B67" w:rsidRDefault="004B7B67" w:rsidP="004B7B67">
      <w:pPr>
        <w:spacing w:line="276" w:lineRule="auto"/>
        <w:ind w:firstLine="567"/>
        <w:jc w:val="both"/>
        <w:rPr>
          <w:sz w:val="28"/>
          <w:szCs w:val="28"/>
        </w:rPr>
      </w:pPr>
      <w:r w:rsidRPr="004B7B67">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59AE65A" w14:textId="77777777" w:rsidR="004B7B67" w:rsidRPr="004B7B67" w:rsidRDefault="004B7B67" w:rsidP="004B7B67">
      <w:pPr>
        <w:spacing w:line="276" w:lineRule="auto"/>
        <w:ind w:firstLine="567"/>
        <w:jc w:val="both"/>
        <w:rPr>
          <w:sz w:val="25"/>
          <w:szCs w:val="25"/>
        </w:rPr>
      </w:pPr>
    </w:p>
    <w:p w14:paraId="7A3285D2"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t>ООО «Енисей», (далее Предприятие) представило в Региональную энергетическую комиссию Кузбасса заявление с просьбой об утверждении инвестиционной программы на 2023-2027 годы.</w:t>
      </w:r>
    </w:p>
    <w:p w14:paraId="7F44BE79"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lastRenderedPageBreak/>
        <w:t xml:space="preserve">Предприятие представило инвестиционную программу </w:t>
      </w:r>
      <w:r w:rsidRPr="004B7B67">
        <w:rPr>
          <w:sz w:val="28"/>
          <w:szCs w:val="28"/>
        </w:rPr>
        <w:br/>
        <w:t>в размере 42932,0 тыс. руб. (без НДС), в т.ч. из амортизационных отчислений 38066,0 тыс. руб., из прибыли 4866,0 тыс. руб. на весь период действия инвестиционной программы.</w:t>
      </w:r>
    </w:p>
    <w:p w14:paraId="0B4C2B76" w14:textId="77777777" w:rsidR="004B7B67" w:rsidRPr="004B7B67" w:rsidRDefault="004B7B67" w:rsidP="004B7B67">
      <w:pPr>
        <w:tabs>
          <w:tab w:val="left" w:pos="720"/>
        </w:tabs>
        <w:spacing w:line="276" w:lineRule="auto"/>
        <w:ind w:firstLine="709"/>
        <w:jc w:val="both"/>
        <w:rPr>
          <w:bCs/>
          <w:kern w:val="32"/>
          <w:sz w:val="28"/>
          <w:szCs w:val="28"/>
        </w:rPr>
      </w:pPr>
      <w:r w:rsidRPr="004B7B67">
        <w:rPr>
          <w:bCs/>
          <w:kern w:val="32"/>
          <w:sz w:val="28"/>
          <w:szCs w:val="28"/>
        </w:rPr>
        <w:t>Экспертами объем финансирования, в том числе разбивка по источникам финансирования, приняты согласно предложений предприятия.</w:t>
      </w:r>
    </w:p>
    <w:p w14:paraId="042BF8F4" w14:textId="77777777" w:rsidR="004B7B67" w:rsidRPr="004B7B67" w:rsidRDefault="004B7B67" w:rsidP="004B7B67">
      <w:pPr>
        <w:autoSpaceDE w:val="0"/>
        <w:autoSpaceDN w:val="0"/>
        <w:adjustRightInd w:val="0"/>
        <w:spacing w:line="276" w:lineRule="auto"/>
        <w:ind w:firstLine="540"/>
        <w:jc w:val="both"/>
        <w:rPr>
          <w:bCs/>
          <w:sz w:val="28"/>
          <w:szCs w:val="20"/>
        </w:rPr>
      </w:pPr>
      <w:r w:rsidRPr="004B7B67">
        <w:rPr>
          <w:bCs/>
          <w:sz w:val="28"/>
          <w:szCs w:val="20"/>
        </w:rPr>
        <w:t xml:space="preserve">Инвестиционная программа соответствует п. </w:t>
      </w:r>
      <w:hyperlink r:id="rId31" w:history="1">
        <w:r w:rsidRPr="004B7B67">
          <w:rPr>
            <w:bCs/>
            <w:sz w:val="28"/>
            <w:szCs w:val="20"/>
          </w:rPr>
          <w:t>8</w:t>
        </w:r>
      </w:hyperlink>
      <w:r w:rsidRPr="004B7B67">
        <w:rPr>
          <w:bCs/>
          <w:sz w:val="28"/>
          <w:szCs w:val="20"/>
        </w:rPr>
        <w:t xml:space="preserve"> - </w:t>
      </w:r>
      <w:hyperlink r:id="rId32" w:history="1">
        <w:r w:rsidRPr="004B7B67">
          <w:rPr>
            <w:bCs/>
            <w:sz w:val="28"/>
            <w:szCs w:val="20"/>
          </w:rPr>
          <w:t>19</w:t>
        </w:r>
      </w:hyperlink>
      <w:r w:rsidRPr="004B7B67">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4B7B67">
        <w:rPr>
          <w:bCs/>
          <w:sz w:val="28"/>
          <w:szCs w:val="20"/>
        </w:rPr>
        <w:br/>
        <w:t>от 5 мая 2014 г. №410 (далее Правила).</w:t>
      </w:r>
    </w:p>
    <w:p w14:paraId="25FA6D21" w14:textId="77777777" w:rsidR="004B7B67" w:rsidRPr="004B7B67" w:rsidRDefault="004B7B67" w:rsidP="004B7B67">
      <w:pPr>
        <w:autoSpaceDE w:val="0"/>
        <w:autoSpaceDN w:val="0"/>
        <w:adjustRightInd w:val="0"/>
        <w:spacing w:line="276" w:lineRule="auto"/>
        <w:ind w:firstLine="540"/>
        <w:jc w:val="both"/>
        <w:rPr>
          <w:bCs/>
          <w:sz w:val="28"/>
          <w:szCs w:val="20"/>
        </w:rPr>
      </w:pPr>
      <w:r w:rsidRPr="004B7B67">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Белогорского городского поселения </w:t>
      </w:r>
      <w:r w:rsidRPr="004B7B67">
        <w:rPr>
          <w:rFonts w:eastAsia="Calibri"/>
          <w:sz w:val="28"/>
          <w:szCs w:val="28"/>
          <w:lang w:eastAsia="en-US"/>
        </w:rPr>
        <w:t>на 2023 год</w:t>
      </w:r>
      <w:r w:rsidRPr="004B7B67">
        <w:rPr>
          <w:bCs/>
          <w:sz w:val="28"/>
          <w:szCs w:val="20"/>
        </w:rPr>
        <w:t>, утвержденной постановлением Администрации Тисульского муниципального округа от 06.05.2022 № 100-п (https://tisul.ru/municipalitet/normativnye-dokumenty/).</w:t>
      </w:r>
    </w:p>
    <w:p w14:paraId="13393F37" w14:textId="77777777" w:rsidR="004B7B67" w:rsidRPr="004B7B67" w:rsidRDefault="004B7B67" w:rsidP="004B7B67">
      <w:pPr>
        <w:spacing w:line="276" w:lineRule="auto"/>
        <w:ind w:firstLine="709"/>
        <w:jc w:val="both"/>
        <w:rPr>
          <w:sz w:val="28"/>
          <w:szCs w:val="28"/>
        </w:rPr>
      </w:pPr>
      <w:r w:rsidRPr="004B7B67">
        <w:rPr>
          <w:sz w:val="28"/>
          <w:szCs w:val="28"/>
        </w:rPr>
        <w:t>В качестве обосновывающих материалов представлены пояснительная записка, сметные расчеты, конкурентный лист, коммерческие предложения.</w:t>
      </w:r>
    </w:p>
    <w:p w14:paraId="163AEB9D" w14:textId="77777777" w:rsidR="004B7B67" w:rsidRPr="004B7B67" w:rsidRDefault="004B7B67" w:rsidP="004B7B67">
      <w:pPr>
        <w:spacing w:line="276" w:lineRule="auto"/>
        <w:ind w:firstLine="709"/>
        <w:jc w:val="both"/>
        <w:rPr>
          <w:sz w:val="28"/>
          <w:szCs w:val="28"/>
        </w:rPr>
      </w:pPr>
      <w:r w:rsidRPr="004B7B67">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6D6D9636"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2023-2027 годы в размере 42932,0 тыс. руб. (без НДС), в т.ч. из амортизационных отчислений 38066,0 тыс. руб., из прибыли 4866,0 тыс. руб. </w:t>
      </w:r>
    </w:p>
    <w:p w14:paraId="20288DF4"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t>Финансовый план инвестиционной программы представлен в таблице 1.</w:t>
      </w:r>
    </w:p>
    <w:p w14:paraId="4EDA98B0" w14:textId="77777777" w:rsidR="004B7B67" w:rsidRPr="004B7B67" w:rsidRDefault="004B7B67" w:rsidP="004B7B67">
      <w:pPr>
        <w:tabs>
          <w:tab w:val="left" w:pos="720"/>
        </w:tabs>
        <w:spacing w:line="276" w:lineRule="auto"/>
        <w:ind w:firstLine="709"/>
        <w:jc w:val="both"/>
        <w:rPr>
          <w:sz w:val="28"/>
          <w:szCs w:val="28"/>
        </w:rPr>
      </w:pPr>
    </w:p>
    <w:p w14:paraId="332089FB" w14:textId="77777777" w:rsidR="004B7B67" w:rsidRPr="004B7B67" w:rsidRDefault="004B7B67" w:rsidP="004B7B67">
      <w:pPr>
        <w:tabs>
          <w:tab w:val="left" w:pos="720"/>
        </w:tabs>
        <w:spacing w:line="276" w:lineRule="auto"/>
        <w:ind w:firstLine="709"/>
        <w:jc w:val="both"/>
        <w:rPr>
          <w:sz w:val="28"/>
          <w:szCs w:val="28"/>
        </w:rPr>
      </w:pPr>
    </w:p>
    <w:p w14:paraId="025A2732" w14:textId="77777777" w:rsidR="004B7B67" w:rsidRPr="004B7B67" w:rsidRDefault="004B7B67" w:rsidP="004B7B67">
      <w:pPr>
        <w:tabs>
          <w:tab w:val="left" w:pos="720"/>
        </w:tabs>
        <w:spacing w:line="276" w:lineRule="auto"/>
        <w:ind w:firstLine="709"/>
        <w:jc w:val="both"/>
        <w:rPr>
          <w:sz w:val="28"/>
          <w:szCs w:val="28"/>
        </w:rPr>
      </w:pPr>
    </w:p>
    <w:p w14:paraId="579E67CE" w14:textId="77777777" w:rsidR="004B7B67" w:rsidRPr="004B7B67" w:rsidRDefault="004B7B67" w:rsidP="004B7B67">
      <w:pPr>
        <w:tabs>
          <w:tab w:val="left" w:pos="720"/>
        </w:tabs>
        <w:spacing w:line="276" w:lineRule="auto"/>
        <w:ind w:firstLine="709"/>
        <w:jc w:val="right"/>
        <w:rPr>
          <w:bCs/>
          <w:sz w:val="28"/>
          <w:szCs w:val="28"/>
        </w:rPr>
      </w:pPr>
      <w:r w:rsidRPr="004B7B67">
        <w:rPr>
          <w:bCs/>
          <w:sz w:val="28"/>
          <w:szCs w:val="28"/>
        </w:rPr>
        <w:lastRenderedPageBreak/>
        <w:t>Таблица 1</w:t>
      </w:r>
    </w:p>
    <w:p w14:paraId="73011DFB" w14:textId="77777777" w:rsidR="004B7B67" w:rsidRPr="004B7B67" w:rsidRDefault="004B7B67" w:rsidP="004B7B67">
      <w:pPr>
        <w:tabs>
          <w:tab w:val="left" w:pos="720"/>
        </w:tabs>
        <w:spacing w:line="276" w:lineRule="auto"/>
        <w:ind w:firstLine="709"/>
        <w:jc w:val="center"/>
        <w:rPr>
          <w:sz w:val="28"/>
          <w:szCs w:val="28"/>
        </w:rPr>
      </w:pPr>
      <w:r w:rsidRPr="004B7B67">
        <w:rPr>
          <w:bCs/>
          <w:sz w:val="28"/>
          <w:szCs w:val="28"/>
        </w:rPr>
        <w:t>Финансовый план в сфере</w:t>
      </w:r>
      <w:r w:rsidRPr="004B7B67">
        <w:rPr>
          <w:sz w:val="20"/>
          <w:szCs w:val="20"/>
        </w:rPr>
        <w:t xml:space="preserve"> </w:t>
      </w:r>
      <w:r w:rsidRPr="004B7B67">
        <w:rPr>
          <w:bCs/>
          <w:sz w:val="28"/>
          <w:szCs w:val="28"/>
        </w:rPr>
        <w:t xml:space="preserve">теплоснабжения ООО «Енисей» </w:t>
      </w:r>
      <w:r w:rsidRPr="004B7B67">
        <w:rPr>
          <w:color w:val="000000"/>
          <w:sz w:val="28"/>
          <w:szCs w:val="28"/>
        </w:rPr>
        <w:t>в части производства тепловой энергии</w:t>
      </w:r>
    </w:p>
    <w:tbl>
      <w:tblPr>
        <w:tblW w:w="5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0"/>
        <w:gridCol w:w="2799"/>
        <w:gridCol w:w="1483"/>
        <w:gridCol w:w="858"/>
        <w:gridCol w:w="932"/>
        <w:gridCol w:w="945"/>
        <w:gridCol w:w="801"/>
        <w:gridCol w:w="671"/>
        <w:gridCol w:w="673"/>
      </w:tblGrid>
      <w:tr w:rsidR="004B7B67" w:rsidRPr="004B7B67" w14:paraId="5005C1C2" w14:textId="77777777" w:rsidTr="00C51C85">
        <w:trPr>
          <w:trHeight w:val="480"/>
          <w:jc w:val="center"/>
        </w:trPr>
        <w:tc>
          <w:tcPr>
            <w:tcW w:w="163" w:type="pct"/>
            <w:vMerge w:val="restart"/>
            <w:shd w:val="clear" w:color="auto" w:fill="auto"/>
            <w:tcMar>
              <w:left w:w="0" w:type="dxa"/>
              <w:right w:w="0" w:type="dxa"/>
            </w:tcMar>
            <w:vAlign w:val="center"/>
            <w:hideMark/>
          </w:tcPr>
          <w:p w14:paraId="0CE8165B" w14:textId="77777777" w:rsidR="004B7B67" w:rsidRPr="004B7B67" w:rsidRDefault="004B7B67" w:rsidP="004B7B67">
            <w:pPr>
              <w:jc w:val="center"/>
              <w:rPr>
                <w:bCs/>
                <w:sz w:val="20"/>
                <w:szCs w:val="20"/>
              </w:rPr>
            </w:pPr>
            <w:r w:rsidRPr="004B7B67">
              <w:rPr>
                <w:bCs/>
                <w:sz w:val="20"/>
                <w:szCs w:val="20"/>
              </w:rPr>
              <w:t>№ п/п</w:t>
            </w:r>
          </w:p>
        </w:tc>
        <w:tc>
          <w:tcPr>
            <w:tcW w:w="1478" w:type="pct"/>
            <w:vMerge w:val="restart"/>
            <w:shd w:val="clear" w:color="auto" w:fill="auto"/>
            <w:tcMar>
              <w:left w:w="0" w:type="dxa"/>
              <w:right w:w="0" w:type="dxa"/>
            </w:tcMar>
            <w:vAlign w:val="center"/>
            <w:hideMark/>
          </w:tcPr>
          <w:p w14:paraId="3EAE5163" w14:textId="77777777" w:rsidR="004B7B67" w:rsidRPr="004B7B67" w:rsidRDefault="004B7B67" w:rsidP="004B7B67">
            <w:pPr>
              <w:jc w:val="center"/>
              <w:rPr>
                <w:bCs/>
                <w:sz w:val="20"/>
                <w:szCs w:val="20"/>
              </w:rPr>
            </w:pPr>
            <w:r w:rsidRPr="004B7B67">
              <w:rPr>
                <w:bCs/>
                <w:sz w:val="20"/>
                <w:szCs w:val="20"/>
              </w:rPr>
              <w:t>Источники финансирования</w:t>
            </w:r>
          </w:p>
        </w:tc>
        <w:tc>
          <w:tcPr>
            <w:tcW w:w="3359" w:type="pct"/>
            <w:gridSpan w:val="7"/>
            <w:tcMar>
              <w:left w:w="0" w:type="dxa"/>
              <w:right w:w="0" w:type="dxa"/>
            </w:tcMar>
          </w:tcPr>
          <w:p w14:paraId="407522E0" w14:textId="77777777" w:rsidR="004B7B67" w:rsidRPr="004B7B67" w:rsidRDefault="004B7B67" w:rsidP="004B7B67">
            <w:pPr>
              <w:jc w:val="center"/>
              <w:rPr>
                <w:bCs/>
                <w:sz w:val="20"/>
                <w:szCs w:val="20"/>
              </w:rPr>
            </w:pPr>
            <w:r w:rsidRPr="004B7B67">
              <w:rPr>
                <w:bCs/>
                <w:sz w:val="20"/>
                <w:szCs w:val="20"/>
              </w:rPr>
              <w:t>Расходы на реализацию инвестиционной программы (тыс. руб.)</w:t>
            </w:r>
          </w:p>
          <w:p w14:paraId="68C7B208" w14:textId="77777777" w:rsidR="004B7B67" w:rsidRPr="004B7B67" w:rsidRDefault="004B7B67" w:rsidP="004B7B67">
            <w:pPr>
              <w:jc w:val="center"/>
              <w:rPr>
                <w:bCs/>
                <w:sz w:val="20"/>
                <w:szCs w:val="20"/>
              </w:rPr>
            </w:pPr>
            <w:r w:rsidRPr="004B7B67">
              <w:rPr>
                <w:bCs/>
                <w:sz w:val="20"/>
                <w:szCs w:val="20"/>
              </w:rPr>
              <w:t>(без НДС)</w:t>
            </w:r>
          </w:p>
        </w:tc>
      </w:tr>
      <w:tr w:rsidR="004B7B67" w:rsidRPr="004B7B67" w14:paraId="7302679A" w14:textId="77777777" w:rsidTr="00C51C85">
        <w:trPr>
          <w:trHeight w:val="379"/>
          <w:jc w:val="center"/>
        </w:trPr>
        <w:tc>
          <w:tcPr>
            <w:tcW w:w="163" w:type="pct"/>
            <w:vMerge/>
            <w:tcMar>
              <w:left w:w="0" w:type="dxa"/>
              <w:right w:w="0" w:type="dxa"/>
            </w:tcMar>
            <w:vAlign w:val="center"/>
            <w:hideMark/>
          </w:tcPr>
          <w:p w14:paraId="07E71C0D" w14:textId="77777777" w:rsidR="004B7B67" w:rsidRPr="004B7B67" w:rsidRDefault="004B7B67" w:rsidP="004B7B67">
            <w:pPr>
              <w:rPr>
                <w:bCs/>
                <w:sz w:val="20"/>
                <w:szCs w:val="20"/>
              </w:rPr>
            </w:pPr>
          </w:p>
        </w:tc>
        <w:tc>
          <w:tcPr>
            <w:tcW w:w="1478" w:type="pct"/>
            <w:vMerge/>
            <w:tcMar>
              <w:left w:w="0" w:type="dxa"/>
              <w:right w:w="0" w:type="dxa"/>
            </w:tcMar>
            <w:vAlign w:val="center"/>
            <w:hideMark/>
          </w:tcPr>
          <w:p w14:paraId="482BD9C4" w14:textId="77777777" w:rsidR="004B7B67" w:rsidRPr="004B7B67" w:rsidRDefault="004B7B67" w:rsidP="004B7B67">
            <w:pPr>
              <w:rPr>
                <w:bCs/>
                <w:sz w:val="20"/>
                <w:szCs w:val="20"/>
              </w:rPr>
            </w:pPr>
          </w:p>
        </w:tc>
        <w:tc>
          <w:tcPr>
            <w:tcW w:w="783" w:type="pct"/>
            <w:shd w:val="clear" w:color="auto" w:fill="auto"/>
            <w:tcMar>
              <w:left w:w="0" w:type="dxa"/>
              <w:right w:w="0" w:type="dxa"/>
            </w:tcMar>
            <w:vAlign w:val="center"/>
            <w:hideMark/>
          </w:tcPr>
          <w:p w14:paraId="554E1323" w14:textId="77777777" w:rsidR="004B7B67" w:rsidRPr="004B7B67" w:rsidRDefault="004B7B67" w:rsidP="004B7B67">
            <w:pPr>
              <w:jc w:val="center"/>
              <w:rPr>
                <w:bCs/>
                <w:sz w:val="20"/>
                <w:szCs w:val="20"/>
              </w:rPr>
            </w:pPr>
            <w:r w:rsidRPr="004B7B67">
              <w:rPr>
                <w:bCs/>
                <w:sz w:val="20"/>
                <w:szCs w:val="20"/>
              </w:rPr>
              <w:t>по видам деятельности</w:t>
            </w:r>
          </w:p>
        </w:tc>
        <w:tc>
          <w:tcPr>
            <w:tcW w:w="453" w:type="pct"/>
            <w:vMerge w:val="restart"/>
            <w:shd w:val="clear" w:color="auto" w:fill="auto"/>
            <w:tcMar>
              <w:left w:w="0" w:type="dxa"/>
              <w:right w:w="0" w:type="dxa"/>
            </w:tcMar>
            <w:vAlign w:val="center"/>
            <w:hideMark/>
          </w:tcPr>
          <w:p w14:paraId="2F4104E0" w14:textId="77777777" w:rsidR="004B7B67" w:rsidRPr="004B7B67" w:rsidRDefault="004B7B67" w:rsidP="004B7B67">
            <w:pPr>
              <w:jc w:val="center"/>
              <w:rPr>
                <w:bCs/>
                <w:sz w:val="20"/>
                <w:szCs w:val="20"/>
              </w:rPr>
            </w:pPr>
            <w:r w:rsidRPr="004B7B67">
              <w:rPr>
                <w:bCs/>
                <w:sz w:val="20"/>
                <w:szCs w:val="20"/>
              </w:rPr>
              <w:t>Всего</w:t>
            </w:r>
          </w:p>
        </w:tc>
        <w:tc>
          <w:tcPr>
            <w:tcW w:w="2123" w:type="pct"/>
            <w:gridSpan w:val="5"/>
            <w:tcMar>
              <w:left w:w="0" w:type="dxa"/>
              <w:right w:w="0" w:type="dxa"/>
            </w:tcMar>
          </w:tcPr>
          <w:p w14:paraId="6C64D313" w14:textId="77777777" w:rsidR="004B7B67" w:rsidRPr="004B7B67" w:rsidRDefault="004B7B67" w:rsidP="004B7B67">
            <w:pPr>
              <w:jc w:val="center"/>
              <w:rPr>
                <w:bCs/>
                <w:sz w:val="20"/>
                <w:szCs w:val="20"/>
              </w:rPr>
            </w:pPr>
            <w:r w:rsidRPr="004B7B67">
              <w:rPr>
                <w:bCs/>
                <w:sz w:val="20"/>
                <w:szCs w:val="20"/>
              </w:rPr>
              <w:t>в т.ч. по годам реализации</w:t>
            </w:r>
          </w:p>
        </w:tc>
      </w:tr>
      <w:tr w:rsidR="004B7B67" w:rsidRPr="004B7B67" w14:paraId="4B11ABB3" w14:textId="77777777" w:rsidTr="00C51C85">
        <w:trPr>
          <w:trHeight w:val="810"/>
          <w:jc w:val="center"/>
        </w:trPr>
        <w:tc>
          <w:tcPr>
            <w:tcW w:w="163" w:type="pct"/>
            <w:vMerge/>
            <w:tcMar>
              <w:left w:w="0" w:type="dxa"/>
              <w:right w:w="0" w:type="dxa"/>
            </w:tcMar>
            <w:vAlign w:val="center"/>
            <w:hideMark/>
          </w:tcPr>
          <w:p w14:paraId="3E4D67C5" w14:textId="77777777" w:rsidR="004B7B67" w:rsidRPr="004B7B67" w:rsidRDefault="004B7B67" w:rsidP="004B7B67">
            <w:pPr>
              <w:rPr>
                <w:bCs/>
                <w:sz w:val="20"/>
                <w:szCs w:val="20"/>
              </w:rPr>
            </w:pPr>
          </w:p>
        </w:tc>
        <w:tc>
          <w:tcPr>
            <w:tcW w:w="1478" w:type="pct"/>
            <w:vMerge/>
            <w:tcMar>
              <w:left w:w="0" w:type="dxa"/>
              <w:right w:w="0" w:type="dxa"/>
            </w:tcMar>
            <w:vAlign w:val="center"/>
            <w:hideMark/>
          </w:tcPr>
          <w:p w14:paraId="3A92CEE7" w14:textId="77777777" w:rsidR="004B7B67" w:rsidRPr="004B7B67" w:rsidRDefault="004B7B67" w:rsidP="004B7B67">
            <w:pPr>
              <w:rPr>
                <w:bCs/>
                <w:sz w:val="20"/>
                <w:szCs w:val="20"/>
              </w:rPr>
            </w:pPr>
          </w:p>
        </w:tc>
        <w:tc>
          <w:tcPr>
            <w:tcW w:w="783" w:type="pct"/>
            <w:shd w:val="clear" w:color="auto" w:fill="auto"/>
            <w:tcMar>
              <w:left w:w="0" w:type="dxa"/>
              <w:right w:w="0" w:type="dxa"/>
            </w:tcMar>
            <w:vAlign w:val="center"/>
            <w:hideMark/>
          </w:tcPr>
          <w:p w14:paraId="2D1841B2" w14:textId="77777777" w:rsidR="004B7B67" w:rsidRPr="004B7B67" w:rsidRDefault="004B7B67" w:rsidP="004B7B67">
            <w:pPr>
              <w:jc w:val="center"/>
              <w:rPr>
                <w:bCs/>
                <w:iCs/>
                <w:sz w:val="20"/>
                <w:szCs w:val="20"/>
              </w:rPr>
            </w:pPr>
            <w:r w:rsidRPr="004B7B67">
              <w:rPr>
                <w:bCs/>
                <w:iCs/>
                <w:sz w:val="20"/>
                <w:szCs w:val="20"/>
              </w:rPr>
              <w:t>теплоснабжение</w:t>
            </w:r>
          </w:p>
        </w:tc>
        <w:tc>
          <w:tcPr>
            <w:tcW w:w="453" w:type="pct"/>
            <w:vMerge/>
            <w:tcMar>
              <w:left w:w="0" w:type="dxa"/>
              <w:right w:w="0" w:type="dxa"/>
            </w:tcMar>
            <w:vAlign w:val="center"/>
            <w:hideMark/>
          </w:tcPr>
          <w:p w14:paraId="169D11F9" w14:textId="77777777" w:rsidR="004B7B67" w:rsidRPr="004B7B67" w:rsidRDefault="004B7B67" w:rsidP="004B7B67">
            <w:pPr>
              <w:rPr>
                <w:bCs/>
                <w:sz w:val="20"/>
                <w:szCs w:val="20"/>
              </w:rPr>
            </w:pPr>
          </w:p>
        </w:tc>
        <w:tc>
          <w:tcPr>
            <w:tcW w:w="492" w:type="pct"/>
            <w:tcMar>
              <w:left w:w="0" w:type="dxa"/>
              <w:right w:w="0" w:type="dxa"/>
            </w:tcMar>
            <w:vAlign w:val="center"/>
          </w:tcPr>
          <w:p w14:paraId="22C73BCD" w14:textId="77777777" w:rsidR="004B7B67" w:rsidRPr="004B7B67" w:rsidRDefault="004B7B67" w:rsidP="004B7B67">
            <w:pPr>
              <w:jc w:val="center"/>
              <w:rPr>
                <w:sz w:val="20"/>
                <w:szCs w:val="20"/>
              </w:rPr>
            </w:pPr>
            <w:r w:rsidRPr="004B7B67">
              <w:rPr>
                <w:sz w:val="20"/>
                <w:szCs w:val="20"/>
              </w:rPr>
              <w:t>2023</w:t>
            </w:r>
          </w:p>
        </w:tc>
        <w:tc>
          <w:tcPr>
            <w:tcW w:w="499" w:type="pct"/>
            <w:tcMar>
              <w:left w:w="0" w:type="dxa"/>
              <w:right w:w="0" w:type="dxa"/>
            </w:tcMar>
            <w:vAlign w:val="center"/>
          </w:tcPr>
          <w:p w14:paraId="504DDFBE" w14:textId="77777777" w:rsidR="004B7B67" w:rsidRPr="004B7B67" w:rsidRDefault="004B7B67" w:rsidP="004B7B67">
            <w:pPr>
              <w:jc w:val="center"/>
              <w:rPr>
                <w:sz w:val="20"/>
                <w:szCs w:val="20"/>
              </w:rPr>
            </w:pPr>
            <w:r w:rsidRPr="004B7B67">
              <w:rPr>
                <w:sz w:val="20"/>
                <w:szCs w:val="20"/>
              </w:rPr>
              <w:t>2024</w:t>
            </w:r>
          </w:p>
        </w:tc>
        <w:tc>
          <w:tcPr>
            <w:tcW w:w="423" w:type="pct"/>
            <w:tcMar>
              <w:left w:w="0" w:type="dxa"/>
              <w:right w:w="0" w:type="dxa"/>
            </w:tcMar>
            <w:vAlign w:val="center"/>
          </w:tcPr>
          <w:p w14:paraId="568D65AC" w14:textId="77777777" w:rsidR="004B7B67" w:rsidRPr="004B7B67" w:rsidRDefault="004B7B67" w:rsidP="004B7B67">
            <w:pPr>
              <w:jc w:val="center"/>
              <w:rPr>
                <w:sz w:val="20"/>
                <w:szCs w:val="20"/>
              </w:rPr>
            </w:pPr>
            <w:r w:rsidRPr="004B7B67">
              <w:rPr>
                <w:sz w:val="20"/>
                <w:szCs w:val="20"/>
              </w:rPr>
              <w:t>2025</w:t>
            </w:r>
          </w:p>
        </w:tc>
        <w:tc>
          <w:tcPr>
            <w:tcW w:w="354" w:type="pct"/>
            <w:tcMar>
              <w:left w:w="0" w:type="dxa"/>
              <w:right w:w="0" w:type="dxa"/>
            </w:tcMar>
            <w:vAlign w:val="center"/>
          </w:tcPr>
          <w:p w14:paraId="098255AC" w14:textId="77777777" w:rsidR="004B7B67" w:rsidRPr="004B7B67" w:rsidRDefault="004B7B67" w:rsidP="004B7B67">
            <w:pPr>
              <w:jc w:val="center"/>
              <w:rPr>
                <w:sz w:val="20"/>
                <w:szCs w:val="20"/>
              </w:rPr>
            </w:pPr>
            <w:r w:rsidRPr="004B7B67">
              <w:rPr>
                <w:sz w:val="20"/>
                <w:szCs w:val="20"/>
              </w:rPr>
              <w:t>2026</w:t>
            </w:r>
          </w:p>
        </w:tc>
        <w:tc>
          <w:tcPr>
            <w:tcW w:w="355" w:type="pct"/>
            <w:tcMar>
              <w:left w:w="0" w:type="dxa"/>
              <w:right w:w="0" w:type="dxa"/>
            </w:tcMar>
            <w:vAlign w:val="center"/>
          </w:tcPr>
          <w:p w14:paraId="681D6752" w14:textId="77777777" w:rsidR="004B7B67" w:rsidRPr="004B7B67" w:rsidRDefault="004B7B67" w:rsidP="004B7B67">
            <w:pPr>
              <w:jc w:val="center"/>
              <w:rPr>
                <w:sz w:val="20"/>
                <w:szCs w:val="20"/>
              </w:rPr>
            </w:pPr>
            <w:r w:rsidRPr="004B7B67">
              <w:rPr>
                <w:sz w:val="20"/>
                <w:szCs w:val="20"/>
              </w:rPr>
              <w:t>2027</w:t>
            </w:r>
          </w:p>
        </w:tc>
      </w:tr>
      <w:tr w:rsidR="004B7B67" w:rsidRPr="004B7B67" w14:paraId="47C8F155" w14:textId="77777777" w:rsidTr="00C51C85">
        <w:trPr>
          <w:trHeight w:val="255"/>
          <w:jc w:val="center"/>
        </w:trPr>
        <w:tc>
          <w:tcPr>
            <w:tcW w:w="163" w:type="pct"/>
            <w:shd w:val="clear" w:color="auto" w:fill="auto"/>
            <w:tcMar>
              <w:left w:w="0" w:type="dxa"/>
              <w:right w:w="0" w:type="dxa"/>
            </w:tcMar>
            <w:vAlign w:val="center"/>
            <w:hideMark/>
          </w:tcPr>
          <w:p w14:paraId="7FF4D5FA" w14:textId="77777777" w:rsidR="004B7B67" w:rsidRPr="004B7B67" w:rsidRDefault="004B7B67" w:rsidP="004B7B67">
            <w:pPr>
              <w:jc w:val="center"/>
              <w:rPr>
                <w:bCs/>
                <w:sz w:val="20"/>
                <w:szCs w:val="20"/>
              </w:rPr>
            </w:pPr>
            <w:r w:rsidRPr="004B7B67">
              <w:rPr>
                <w:bCs/>
                <w:sz w:val="20"/>
                <w:szCs w:val="20"/>
              </w:rPr>
              <w:t>1.</w:t>
            </w:r>
          </w:p>
        </w:tc>
        <w:tc>
          <w:tcPr>
            <w:tcW w:w="1478" w:type="pct"/>
            <w:shd w:val="clear" w:color="auto" w:fill="auto"/>
            <w:tcMar>
              <w:left w:w="0" w:type="dxa"/>
              <w:right w:w="0" w:type="dxa"/>
            </w:tcMar>
            <w:vAlign w:val="center"/>
            <w:hideMark/>
          </w:tcPr>
          <w:p w14:paraId="6EC1E3DC" w14:textId="77777777" w:rsidR="004B7B67" w:rsidRPr="004B7B67" w:rsidRDefault="004B7B67" w:rsidP="004B7B67">
            <w:pPr>
              <w:rPr>
                <w:bCs/>
                <w:sz w:val="20"/>
                <w:szCs w:val="20"/>
              </w:rPr>
            </w:pPr>
            <w:r w:rsidRPr="004B7B67">
              <w:rPr>
                <w:bCs/>
                <w:sz w:val="20"/>
                <w:szCs w:val="20"/>
              </w:rPr>
              <w:t>Собственные средства</w:t>
            </w:r>
          </w:p>
        </w:tc>
        <w:tc>
          <w:tcPr>
            <w:tcW w:w="783" w:type="pct"/>
            <w:shd w:val="clear" w:color="auto" w:fill="auto"/>
            <w:tcMar>
              <w:left w:w="0" w:type="dxa"/>
              <w:right w:w="0" w:type="dxa"/>
            </w:tcMar>
            <w:vAlign w:val="center"/>
          </w:tcPr>
          <w:p w14:paraId="1F4F5B7F" w14:textId="77777777" w:rsidR="004B7B67" w:rsidRPr="004B7B67" w:rsidRDefault="004B7B67" w:rsidP="004B7B67">
            <w:pPr>
              <w:jc w:val="center"/>
              <w:rPr>
                <w:bCs/>
                <w:sz w:val="20"/>
                <w:szCs w:val="20"/>
              </w:rPr>
            </w:pPr>
            <w:r w:rsidRPr="004B7B67">
              <w:rPr>
                <w:bCs/>
                <w:sz w:val="20"/>
                <w:szCs w:val="20"/>
              </w:rPr>
              <w:t>42 932</w:t>
            </w:r>
          </w:p>
        </w:tc>
        <w:tc>
          <w:tcPr>
            <w:tcW w:w="453" w:type="pct"/>
            <w:shd w:val="clear" w:color="auto" w:fill="auto"/>
            <w:tcMar>
              <w:left w:w="0" w:type="dxa"/>
              <w:right w:w="0" w:type="dxa"/>
            </w:tcMar>
            <w:vAlign w:val="center"/>
          </w:tcPr>
          <w:p w14:paraId="4275D241" w14:textId="77777777" w:rsidR="004B7B67" w:rsidRPr="004B7B67" w:rsidRDefault="004B7B67" w:rsidP="004B7B67">
            <w:pPr>
              <w:jc w:val="center"/>
              <w:rPr>
                <w:bCs/>
                <w:sz w:val="20"/>
                <w:szCs w:val="20"/>
              </w:rPr>
            </w:pPr>
            <w:r w:rsidRPr="004B7B67">
              <w:rPr>
                <w:bCs/>
                <w:sz w:val="20"/>
                <w:szCs w:val="20"/>
              </w:rPr>
              <w:t>42 932</w:t>
            </w:r>
          </w:p>
        </w:tc>
        <w:tc>
          <w:tcPr>
            <w:tcW w:w="492" w:type="pct"/>
            <w:shd w:val="clear" w:color="auto" w:fill="auto"/>
            <w:tcMar>
              <w:left w:w="0" w:type="dxa"/>
              <w:right w:w="0" w:type="dxa"/>
            </w:tcMar>
            <w:vAlign w:val="center"/>
          </w:tcPr>
          <w:p w14:paraId="3D0FED84" w14:textId="77777777" w:rsidR="004B7B67" w:rsidRPr="004B7B67" w:rsidRDefault="004B7B67" w:rsidP="004B7B67">
            <w:pPr>
              <w:jc w:val="center"/>
              <w:rPr>
                <w:bCs/>
                <w:sz w:val="20"/>
                <w:szCs w:val="20"/>
              </w:rPr>
            </w:pPr>
            <w:r w:rsidRPr="004B7B67">
              <w:rPr>
                <w:bCs/>
                <w:sz w:val="20"/>
                <w:szCs w:val="20"/>
              </w:rPr>
              <w:t>8 947</w:t>
            </w:r>
          </w:p>
        </w:tc>
        <w:tc>
          <w:tcPr>
            <w:tcW w:w="499" w:type="pct"/>
            <w:shd w:val="clear" w:color="auto" w:fill="auto"/>
            <w:tcMar>
              <w:left w:w="0" w:type="dxa"/>
              <w:right w:w="0" w:type="dxa"/>
            </w:tcMar>
            <w:vAlign w:val="center"/>
          </w:tcPr>
          <w:p w14:paraId="2717BBFE" w14:textId="77777777" w:rsidR="004B7B67" w:rsidRPr="004B7B67" w:rsidRDefault="004B7B67" w:rsidP="004B7B67">
            <w:pPr>
              <w:jc w:val="center"/>
              <w:rPr>
                <w:bCs/>
                <w:sz w:val="20"/>
                <w:szCs w:val="20"/>
              </w:rPr>
            </w:pPr>
            <w:r w:rsidRPr="004B7B67">
              <w:rPr>
                <w:bCs/>
                <w:sz w:val="20"/>
                <w:szCs w:val="20"/>
              </w:rPr>
              <w:t>7 526</w:t>
            </w:r>
          </w:p>
        </w:tc>
        <w:tc>
          <w:tcPr>
            <w:tcW w:w="423" w:type="pct"/>
            <w:shd w:val="clear" w:color="auto" w:fill="auto"/>
            <w:tcMar>
              <w:left w:w="0" w:type="dxa"/>
              <w:right w:w="0" w:type="dxa"/>
            </w:tcMar>
            <w:vAlign w:val="center"/>
          </w:tcPr>
          <w:p w14:paraId="5493CD59" w14:textId="77777777" w:rsidR="004B7B67" w:rsidRPr="004B7B67" w:rsidRDefault="004B7B67" w:rsidP="004B7B67">
            <w:pPr>
              <w:jc w:val="center"/>
              <w:rPr>
                <w:bCs/>
                <w:sz w:val="20"/>
                <w:szCs w:val="20"/>
              </w:rPr>
            </w:pPr>
            <w:r w:rsidRPr="004B7B67">
              <w:rPr>
                <w:bCs/>
                <w:sz w:val="20"/>
                <w:szCs w:val="20"/>
              </w:rPr>
              <w:t>7 887</w:t>
            </w:r>
          </w:p>
        </w:tc>
        <w:tc>
          <w:tcPr>
            <w:tcW w:w="354" w:type="pct"/>
            <w:tcMar>
              <w:left w:w="0" w:type="dxa"/>
              <w:right w:w="0" w:type="dxa"/>
            </w:tcMar>
            <w:vAlign w:val="center"/>
          </w:tcPr>
          <w:p w14:paraId="4539B383" w14:textId="77777777" w:rsidR="004B7B67" w:rsidRPr="004B7B67" w:rsidRDefault="004B7B67" w:rsidP="004B7B67">
            <w:pPr>
              <w:jc w:val="center"/>
              <w:rPr>
                <w:bCs/>
                <w:sz w:val="20"/>
                <w:szCs w:val="20"/>
              </w:rPr>
            </w:pPr>
            <w:r w:rsidRPr="004B7B67">
              <w:rPr>
                <w:bCs/>
                <w:sz w:val="20"/>
                <w:szCs w:val="20"/>
              </w:rPr>
              <w:t>8 266</w:t>
            </w:r>
          </w:p>
        </w:tc>
        <w:tc>
          <w:tcPr>
            <w:tcW w:w="355" w:type="pct"/>
            <w:tcMar>
              <w:left w:w="0" w:type="dxa"/>
              <w:right w:w="0" w:type="dxa"/>
            </w:tcMar>
            <w:vAlign w:val="center"/>
          </w:tcPr>
          <w:p w14:paraId="51A87CCF" w14:textId="77777777" w:rsidR="004B7B67" w:rsidRPr="004B7B67" w:rsidRDefault="004B7B67" w:rsidP="004B7B67">
            <w:pPr>
              <w:jc w:val="center"/>
              <w:rPr>
                <w:bCs/>
                <w:sz w:val="20"/>
                <w:szCs w:val="20"/>
              </w:rPr>
            </w:pPr>
            <w:r w:rsidRPr="004B7B67">
              <w:rPr>
                <w:bCs/>
                <w:sz w:val="20"/>
                <w:szCs w:val="20"/>
              </w:rPr>
              <w:t>10 306</w:t>
            </w:r>
          </w:p>
        </w:tc>
      </w:tr>
      <w:tr w:rsidR="004B7B67" w:rsidRPr="004B7B67" w14:paraId="4736FA2A" w14:textId="77777777" w:rsidTr="00C51C85">
        <w:trPr>
          <w:trHeight w:val="255"/>
          <w:jc w:val="center"/>
        </w:trPr>
        <w:tc>
          <w:tcPr>
            <w:tcW w:w="163" w:type="pct"/>
            <w:shd w:val="clear" w:color="auto" w:fill="auto"/>
            <w:tcMar>
              <w:left w:w="0" w:type="dxa"/>
              <w:right w:w="0" w:type="dxa"/>
            </w:tcMar>
            <w:vAlign w:val="center"/>
            <w:hideMark/>
          </w:tcPr>
          <w:p w14:paraId="02DF2572" w14:textId="77777777" w:rsidR="004B7B67" w:rsidRPr="004B7B67" w:rsidRDefault="004B7B67" w:rsidP="004B7B67">
            <w:pPr>
              <w:jc w:val="center"/>
              <w:rPr>
                <w:sz w:val="20"/>
                <w:szCs w:val="20"/>
              </w:rPr>
            </w:pPr>
            <w:r w:rsidRPr="004B7B67">
              <w:rPr>
                <w:sz w:val="20"/>
                <w:szCs w:val="20"/>
              </w:rPr>
              <w:t>1.1.</w:t>
            </w:r>
          </w:p>
        </w:tc>
        <w:tc>
          <w:tcPr>
            <w:tcW w:w="1478" w:type="pct"/>
            <w:shd w:val="clear" w:color="auto" w:fill="auto"/>
            <w:tcMar>
              <w:left w:w="0" w:type="dxa"/>
              <w:right w:w="0" w:type="dxa"/>
            </w:tcMar>
            <w:vAlign w:val="center"/>
            <w:hideMark/>
          </w:tcPr>
          <w:p w14:paraId="45AC388B" w14:textId="77777777" w:rsidR="004B7B67" w:rsidRPr="004B7B67" w:rsidRDefault="004B7B67" w:rsidP="004B7B67">
            <w:pPr>
              <w:rPr>
                <w:sz w:val="20"/>
                <w:szCs w:val="20"/>
              </w:rPr>
            </w:pPr>
            <w:r w:rsidRPr="004B7B67">
              <w:rPr>
                <w:sz w:val="20"/>
                <w:szCs w:val="20"/>
              </w:rPr>
              <w:t>амортизационные отчисления</w:t>
            </w:r>
          </w:p>
        </w:tc>
        <w:tc>
          <w:tcPr>
            <w:tcW w:w="783" w:type="pct"/>
            <w:shd w:val="clear" w:color="auto" w:fill="auto"/>
            <w:tcMar>
              <w:left w:w="0" w:type="dxa"/>
              <w:right w:w="0" w:type="dxa"/>
            </w:tcMar>
            <w:vAlign w:val="center"/>
          </w:tcPr>
          <w:p w14:paraId="7B01F3D4" w14:textId="77777777" w:rsidR="004B7B67" w:rsidRPr="004B7B67" w:rsidRDefault="004B7B67" w:rsidP="004B7B67">
            <w:pPr>
              <w:jc w:val="center"/>
              <w:rPr>
                <w:sz w:val="20"/>
                <w:szCs w:val="20"/>
              </w:rPr>
            </w:pPr>
            <w:r w:rsidRPr="004B7B67">
              <w:rPr>
                <w:sz w:val="20"/>
                <w:szCs w:val="20"/>
              </w:rPr>
              <w:t>38 066</w:t>
            </w:r>
          </w:p>
        </w:tc>
        <w:tc>
          <w:tcPr>
            <w:tcW w:w="453" w:type="pct"/>
            <w:shd w:val="clear" w:color="auto" w:fill="auto"/>
            <w:tcMar>
              <w:left w:w="0" w:type="dxa"/>
              <w:right w:w="0" w:type="dxa"/>
            </w:tcMar>
            <w:vAlign w:val="center"/>
          </w:tcPr>
          <w:p w14:paraId="14F3F9DD" w14:textId="77777777" w:rsidR="004B7B67" w:rsidRPr="004B7B67" w:rsidRDefault="004B7B67" w:rsidP="004B7B67">
            <w:pPr>
              <w:jc w:val="center"/>
              <w:rPr>
                <w:sz w:val="20"/>
                <w:szCs w:val="20"/>
              </w:rPr>
            </w:pPr>
            <w:r w:rsidRPr="004B7B67">
              <w:rPr>
                <w:sz w:val="20"/>
                <w:szCs w:val="20"/>
              </w:rPr>
              <w:t>38 066</w:t>
            </w:r>
          </w:p>
        </w:tc>
        <w:tc>
          <w:tcPr>
            <w:tcW w:w="492" w:type="pct"/>
            <w:shd w:val="clear" w:color="auto" w:fill="auto"/>
            <w:tcMar>
              <w:left w:w="0" w:type="dxa"/>
              <w:right w:w="0" w:type="dxa"/>
            </w:tcMar>
            <w:vAlign w:val="center"/>
          </w:tcPr>
          <w:p w14:paraId="6EC551D9" w14:textId="77777777" w:rsidR="004B7B67" w:rsidRPr="004B7B67" w:rsidRDefault="004B7B67" w:rsidP="004B7B67">
            <w:pPr>
              <w:jc w:val="center"/>
              <w:rPr>
                <w:color w:val="000000"/>
                <w:sz w:val="20"/>
                <w:szCs w:val="20"/>
              </w:rPr>
            </w:pPr>
            <w:r w:rsidRPr="004B7B67">
              <w:rPr>
                <w:color w:val="000000"/>
                <w:sz w:val="20"/>
                <w:szCs w:val="20"/>
              </w:rPr>
              <w:t>6 537</w:t>
            </w:r>
          </w:p>
        </w:tc>
        <w:tc>
          <w:tcPr>
            <w:tcW w:w="499" w:type="pct"/>
            <w:shd w:val="clear" w:color="auto" w:fill="auto"/>
            <w:tcMar>
              <w:left w:w="0" w:type="dxa"/>
              <w:right w:w="0" w:type="dxa"/>
            </w:tcMar>
            <w:vAlign w:val="center"/>
          </w:tcPr>
          <w:p w14:paraId="22E1E560" w14:textId="77777777" w:rsidR="004B7B67" w:rsidRPr="004B7B67" w:rsidRDefault="004B7B67" w:rsidP="004B7B67">
            <w:pPr>
              <w:jc w:val="center"/>
              <w:rPr>
                <w:color w:val="000000"/>
                <w:sz w:val="20"/>
                <w:szCs w:val="20"/>
              </w:rPr>
            </w:pPr>
            <w:r w:rsidRPr="004B7B67">
              <w:rPr>
                <w:color w:val="000000"/>
                <w:sz w:val="20"/>
                <w:szCs w:val="20"/>
              </w:rPr>
              <w:t>7 252</w:t>
            </w:r>
          </w:p>
        </w:tc>
        <w:tc>
          <w:tcPr>
            <w:tcW w:w="423" w:type="pct"/>
            <w:shd w:val="clear" w:color="auto" w:fill="auto"/>
            <w:tcMar>
              <w:left w:w="0" w:type="dxa"/>
              <w:right w:w="0" w:type="dxa"/>
            </w:tcMar>
            <w:vAlign w:val="center"/>
          </w:tcPr>
          <w:p w14:paraId="4F294AF2" w14:textId="77777777" w:rsidR="004B7B67" w:rsidRPr="004B7B67" w:rsidRDefault="004B7B67" w:rsidP="004B7B67">
            <w:pPr>
              <w:jc w:val="center"/>
              <w:rPr>
                <w:color w:val="000000"/>
                <w:sz w:val="20"/>
                <w:szCs w:val="20"/>
              </w:rPr>
            </w:pPr>
            <w:r w:rsidRPr="004B7B67">
              <w:rPr>
                <w:color w:val="000000"/>
                <w:sz w:val="20"/>
                <w:szCs w:val="20"/>
              </w:rPr>
              <w:t>7 887</w:t>
            </w:r>
          </w:p>
        </w:tc>
        <w:tc>
          <w:tcPr>
            <w:tcW w:w="354" w:type="pct"/>
            <w:tcMar>
              <w:left w:w="0" w:type="dxa"/>
              <w:right w:w="0" w:type="dxa"/>
            </w:tcMar>
            <w:vAlign w:val="center"/>
          </w:tcPr>
          <w:p w14:paraId="7E2D1328" w14:textId="77777777" w:rsidR="004B7B67" w:rsidRPr="004B7B67" w:rsidRDefault="004B7B67" w:rsidP="004B7B67">
            <w:pPr>
              <w:jc w:val="center"/>
              <w:rPr>
                <w:color w:val="000000"/>
                <w:sz w:val="20"/>
                <w:szCs w:val="20"/>
              </w:rPr>
            </w:pPr>
            <w:r w:rsidRPr="004B7B67">
              <w:rPr>
                <w:color w:val="000000"/>
                <w:sz w:val="20"/>
                <w:szCs w:val="20"/>
              </w:rPr>
              <w:t>8 266</w:t>
            </w:r>
          </w:p>
        </w:tc>
        <w:tc>
          <w:tcPr>
            <w:tcW w:w="355" w:type="pct"/>
            <w:tcMar>
              <w:left w:w="0" w:type="dxa"/>
              <w:right w:w="0" w:type="dxa"/>
            </w:tcMar>
            <w:vAlign w:val="center"/>
          </w:tcPr>
          <w:p w14:paraId="2244DF4B" w14:textId="77777777" w:rsidR="004B7B67" w:rsidRPr="004B7B67" w:rsidRDefault="004B7B67" w:rsidP="004B7B67">
            <w:pPr>
              <w:jc w:val="center"/>
              <w:rPr>
                <w:color w:val="000000"/>
                <w:sz w:val="20"/>
                <w:szCs w:val="20"/>
              </w:rPr>
            </w:pPr>
            <w:r w:rsidRPr="004B7B67">
              <w:rPr>
                <w:color w:val="000000"/>
                <w:sz w:val="20"/>
                <w:szCs w:val="20"/>
              </w:rPr>
              <w:t>8 124</w:t>
            </w:r>
          </w:p>
        </w:tc>
      </w:tr>
      <w:tr w:rsidR="004B7B67" w:rsidRPr="004B7B67" w14:paraId="5B9DC33E" w14:textId="77777777" w:rsidTr="00C51C85">
        <w:trPr>
          <w:trHeight w:val="510"/>
          <w:jc w:val="center"/>
        </w:trPr>
        <w:tc>
          <w:tcPr>
            <w:tcW w:w="163" w:type="pct"/>
            <w:shd w:val="clear" w:color="auto" w:fill="auto"/>
            <w:tcMar>
              <w:left w:w="0" w:type="dxa"/>
              <w:right w:w="0" w:type="dxa"/>
            </w:tcMar>
            <w:vAlign w:val="center"/>
            <w:hideMark/>
          </w:tcPr>
          <w:p w14:paraId="232806C2" w14:textId="77777777" w:rsidR="004B7B67" w:rsidRPr="004B7B67" w:rsidRDefault="004B7B67" w:rsidP="004B7B67">
            <w:pPr>
              <w:jc w:val="center"/>
              <w:rPr>
                <w:sz w:val="20"/>
                <w:szCs w:val="20"/>
              </w:rPr>
            </w:pPr>
            <w:r w:rsidRPr="004B7B67">
              <w:rPr>
                <w:sz w:val="20"/>
                <w:szCs w:val="20"/>
              </w:rPr>
              <w:t>1.2.</w:t>
            </w:r>
          </w:p>
        </w:tc>
        <w:tc>
          <w:tcPr>
            <w:tcW w:w="1478" w:type="pct"/>
            <w:shd w:val="clear" w:color="auto" w:fill="auto"/>
            <w:tcMar>
              <w:left w:w="0" w:type="dxa"/>
              <w:right w:w="0" w:type="dxa"/>
            </w:tcMar>
            <w:vAlign w:val="center"/>
            <w:hideMark/>
          </w:tcPr>
          <w:p w14:paraId="519810B9" w14:textId="77777777" w:rsidR="004B7B67" w:rsidRPr="004B7B67" w:rsidRDefault="004B7B67" w:rsidP="004B7B67">
            <w:pPr>
              <w:rPr>
                <w:sz w:val="20"/>
                <w:szCs w:val="20"/>
              </w:rPr>
            </w:pPr>
            <w:r w:rsidRPr="004B7B67">
              <w:rPr>
                <w:sz w:val="20"/>
                <w:szCs w:val="20"/>
              </w:rPr>
              <w:t>прибыль, направленная на инвестиции</w:t>
            </w:r>
          </w:p>
        </w:tc>
        <w:tc>
          <w:tcPr>
            <w:tcW w:w="783" w:type="pct"/>
            <w:shd w:val="clear" w:color="auto" w:fill="auto"/>
            <w:tcMar>
              <w:left w:w="0" w:type="dxa"/>
              <w:right w:w="0" w:type="dxa"/>
            </w:tcMar>
            <w:vAlign w:val="center"/>
          </w:tcPr>
          <w:p w14:paraId="51C677A7" w14:textId="77777777" w:rsidR="004B7B67" w:rsidRPr="004B7B67" w:rsidRDefault="004B7B67" w:rsidP="004B7B67">
            <w:pPr>
              <w:jc w:val="center"/>
              <w:rPr>
                <w:sz w:val="20"/>
                <w:szCs w:val="20"/>
              </w:rPr>
            </w:pPr>
            <w:r w:rsidRPr="004B7B67">
              <w:rPr>
                <w:sz w:val="20"/>
                <w:szCs w:val="20"/>
              </w:rPr>
              <w:t>4 866</w:t>
            </w:r>
          </w:p>
        </w:tc>
        <w:tc>
          <w:tcPr>
            <w:tcW w:w="453" w:type="pct"/>
            <w:shd w:val="clear" w:color="auto" w:fill="auto"/>
            <w:tcMar>
              <w:left w:w="0" w:type="dxa"/>
              <w:right w:w="0" w:type="dxa"/>
            </w:tcMar>
            <w:vAlign w:val="center"/>
          </w:tcPr>
          <w:p w14:paraId="45E91177" w14:textId="77777777" w:rsidR="004B7B67" w:rsidRPr="004B7B67" w:rsidRDefault="004B7B67" w:rsidP="004B7B67">
            <w:pPr>
              <w:jc w:val="center"/>
              <w:rPr>
                <w:sz w:val="20"/>
                <w:szCs w:val="20"/>
              </w:rPr>
            </w:pPr>
            <w:r w:rsidRPr="004B7B67">
              <w:rPr>
                <w:sz w:val="20"/>
                <w:szCs w:val="20"/>
              </w:rPr>
              <w:t>4 866</w:t>
            </w:r>
          </w:p>
        </w:tc>
        <w:tc>
          <w:tcPr>
            <w:tcW w:w="492" w:type="pct"/>
            <w:shd w:val="clear" w:color="auto" w:fill="auto"/>
            <w:tcMar>
              <w:left w:w="0" w:type="dxa"/>
              <w:right w:w="0" w:type="dxa"/>
            </w:tcMar>
            <w:vAlign w:val="center"/>
          </w:tcPr>
          <w:p w14:paraId="194FED3B" w14:textId="77777777" w:rsidR="004B7B67" w:rsidRPr="004B7B67" w:rsidRDefault="004B7B67" w:rsidP="004B7B67">
            <w:pPr>
              <w:jc w:val="center"/>
              <w:rPr>
                <w:sz w:val="20"/>
                <w:szCs w:val="20"/>
              </w:rPr>
            </w:pPr>
            <w:r w:rsidRPr="004B7B67">
              <w:rPr>
                <w:sz w:val="20"/>
                <w:szCs w:val="20"/>
              </w:rPr>
              <w:t>2 410</w:t>
            </w:r>
          </w:p>
        </w:tc>
        <w:tc>
          <w:tcPr>
            <w:tcW w:w="499" w:type="pct"/>
            <w:shd w:val="clear" w:color="auto" w:fill="auto"/>
            <w:tcMar>
              <w:left w:w="0" w:type="dxa"/>
              <w:right w:w="0" w:type="dxa"/>
            </w:tcMar>
            <w:vAlign w:val="center"/>
          </w:tcPr>
          <w:p w14:paraId="2A4CB299" w14:textId="77777777" w:rsidR="004B7B67" w:rsidRPr="004B7B67" w:rsidRDefault="004B7B67" w:rsidP="004B7B67">
            <w:pPr>
              <w:jc w:val="center"/>
              <w:rPr>
                <w:sz w:val="20"/>
                <w:szCs w:val="20"/>
              </w:rPr>
            </w:pPr>
            <w:r w:rsidRPr="004B7B67">
              <w:rPr>
                <w:sz w:val="20"/>
                <w:szCs w:val="20"/>
              </w:rPr>
              <w:t>274</w:t>
            </w:r>
          </w:p>
        </w:tc>
        <w:tc>
          <w:tcPr>
            <w:tcW w:w="423" w:type="pct"/>
            <w:shd w:val="clear" w:color="auto" w:fill="auto"/>
            <w:tcMar>
              <w:left w:w="0" w:type="dxa"/>
              <w:right w:w="0" w:type="dxa"/>
            </w:tcMar>
            <w:vAlign w:val="center"/>
          </w:tcPr>
          <w:p w14:paraId="5B6C59F8" w14:textId="77777777" w:rsidR="004B7B67" w:rsidRPr="004B7B67" w:rsidRDefault="004B7B67" w:rsidP="004B7B67">
            <w:pPr>
              <w:jc w:val="center"/>
              <w:rPr>
                <w:sz w:val="20"/>
                <w:szCs w:val="20"/>
              </w:rPr>
            </w:pPr>
            <w:r w:rsidRPr="004B7B67">
              <w:rPr>
                <w:sz w:val="20"/>
                <w:szCs w:val="20"/>
              </w:rPr>
              <w:t>0</w:t>
            </w:r>
          </w:p>
        </w:tc>
        <w:tc>
          <w:tcPr>
            <w:tcW w:w="354" w:type="pct"/>
            <w:tcMar>
              <w:left w:w="0" w:type="dxa"/>
              <w:right w:w="0" w:type="dxa"/>
            </w:tcMar>
            <w:vAlign w:val="center"/>
          </w:tcPr>
          <w:p w14:paraId="66C45662" w14:textId="77777777" w:rsidR="004B7B67" w:rsidRPr="004B7B67" w:rsidRDefault="004B7B67" w:rsidP="004B7B67">
            <w:pPr>
              <w:jc w:val="center"/>
              <w:rPr>
                <w:sz w:val="20"/>
                <w:szCs w:val="20"/>
              </w:rPr>
            </w:pPr>
            <w:r w:rsidRPr="004B7B67">
              <w:rPr>
                <w:sz w:val="20"/>
                <w:szCs w:val="20"/>
              </w:rPr>
              <w:t>0</w:t>
            </w:r>
          </w:p>
        </w:tc>
        <w:tc>
          <w:tcPr>
            <w:tcW w:w="355" w:type="pct"/>
            <w:tcMar>
              <w:left w:w="0" w:type="dxa"/>
              <w:right w:w="0" w:type="dxa"/>
            </w:tcMar>
            <w:vAlign w:val="center"/>
          </w:tcPr>
          <w:p w14:paraId="1532DEE5" w14:textId="77777777" w:rsidR="004B7B67" w:rsidRPr="004B7B67" w:rsidRDefault="004B7B67" w:rsidP="004B7B67">
            <w:pPr>
              <w:jc w:val="center"/>
              <w:rPr>
                <w:sz w:val="20"/>
                <w:szCs w:val="20"/>
              </w:rPr>
            </w:pPr>
            <w:r w:rsidRPr="004B7B67">
              <w:rPr>
                <w:sz w:val="20"/>
                <w:szCs w:val="20"/>
              </w:rPr>
              <w:t>2 182</w:t>
            </w:r>
          </w:p>
        </w:tc>
      </w:tr>
      <w:tr w:rsidR="004B7B67" w:rsidRPr="004B7B67" w14:paraId="5F0CAF21" w14:textId="77777777" w:rsidTr="00C51C85">
        <w:trPr>
          <w:trHeight w:val="510"/>
          <w:jc w:val="center"/>
        </w:trPr>
        <w:tc>
          <w:tcPr>
            <w:tcW w:w="163" w:type="pct"/>
            <w:shd w:val="clear" w:color="auto" w:fill="auto"/>
            <w:tcMar>
              <w:left w:w="0" w:type="dxa"/>
              <w:right w:w="0" w:type="dxa"/>
            </w:tcMar>
            <w:vAlign w:val="center"/>
            <w:hideMark/>
          </w:tcPr>
          <w:p w14:paraId="4E580960" w14:textId="77777777" w:rsidR="004B7B67" w:rsidRPr="004B7B67" w:rsidRDefault="004B7B67" w:rsidP="004B7B67">
            <w:pPr>
              <w:jc w:val="center"/>
              <w:rPr>
                <w:sz w:val="20"/>
                <w:szCs w:val="20"/>
              </w:rPr>
            </w:pPr>
            <w:r w:rsidRPr="004B7B67">
              <w:rPr>
                <w:sz w:val="20"/>
                <w:szCs w:val="20"/>
              </w:rPr>
              <w:t>1.3.</w:t>
            </w:r>
          </w:p>
        </w:tc>
        <w:tc>
          <w:tcPr>
            <w:tcW w:w="1478" w:type="pct"/>
            <w:shd w:val="clear" w:color="auto" w:fill="auto"/>
            <w:tcMar>
              <w:left w:w="0" w:type="dxa"/>
              <w:right w:w="0" w:type="dxa"/>
            </w:tcMar>
            <w:vAlign w:val="center"/>
            <w:hideMark/>
          </w:tcPr>
          <w:p w14:paraId="226C7846" w14:textId="77777777" w:rsidR="004B7B67" w:rsidRPr="004B7B67" w:rsidRDefault="004B7B67" w:rsidP="004B7B67">
            <w:pPr>
              <w:ind w:right="-52"/>
              <w:rPr>
                <w:sz w:val="20"/>
                <w:szCs w:val="20"/>
              </w:rPr>
            </w:pPr>
            <w:r w:rsidRPr="004B7B67">
              <w:rPr>
                <w:sz w:val="20"/>
                <w:szCs w:val="20"/>
              </w:rPr>
              <w:t>средства,</w:t>
            </w:r>
          </w:p>
          <w:p w14:paraId="364EEB73" w14:textId="77777777" w:rsidR="004B7B67" w:rsidRPr="004B7B67" w:rsidRDefault="004B7B67" w:rsidP="004B7B67">
            <w:pPr>
              <w:ind w:right="-52"/>
              <w:rPr>
                <w:sz w:val="20"/>
                <w:szCs w:val="20"/>
              </w:rPr>
            </w:pPr>
            <w:r w:rsidRPr="004B7B67">
              <w:rPr>
                <w:sz w:val="20"/>
                <w:szCs w:val="20"/>
              </w:rPr>
              <w:t>полученные за счет платы за подключение</w:t>
            </w:r>
          </w:p>
        </w:tc>
        <w:tc>
          <w:tcPr>
            <w:tcW w:w="783" w:type="pct"/>
            <w:shd w:val="clear" w:color="auto" w:fill="auto"/>
            <w:tcMar>
              <w:left w:w="0" w:type="dxa"/>
              <w:right w:w="0" w:type="dxa"/>
            </w:tcMar>
            <w:vAlign w:val="center"/>
          </w:tcPr>
          <w:p w14:paraId="0CAB6256" w14:textId="77777777" w:rsidR="004B7B67" w:rsidRPr="004B7B67" w:rsidRDefault="004B7B67" w:rsidP="004B7B67">
            <w:pPr>
              <w:jc w:val="center"/>
              <w:rPr>
                <w:sz w:val="20"/>
                <w:szCs w:val="20"/>
              </w:rPr>
            </w:pPr>
            <w:r w:rsidRPr="004B7B67">
              <w:rPr>
                <w:sz w:val="20"/>
                <w:szCs w:val="20"/>
              </w:rPr>
              <w:t>0</w:t>
            </w:r>
          </w:p>
        </w:tc>
        <w:tc>
          <w:tcPr>
            <w:tcW w:w="453" w:type="pct"/>
            <w:shd w:val="clear" w:color="auto" w:fill="auto"/>
            <w:tcMar>
              <w:left w:w="0" w:type="dxa"/>
              <w:right w:w="0" w:type="dxa"/>
            </w:tcMar>
            <w:vAlign w:val="center"/>
          </w:tcPr>
          <w:p w14:paraId="25E842A1" w14:textId="77777777" w:rsidR="004B7B67" w:rsidRPr="004B7B67" w:rsidRDefault="004B7B67" w:rsidP="004B7B67">
            <w:pPr>
              <w:jc w:val="center"/>
              <w:rPr>
                <w:sz w:val="20"/>
                <w:szCs w:val="20"/>
              </w:rPr>
            </w:pPr>
            <w:r w:rsidRPr="004B7B67">
              <w:rPr>
                <w:sz w:val="20"/>
                <w:szCs w:val="20"/>
              </w:rPr>
              <w:t>0</w:t>
            </w:r>
          </w:p>
        </w:tc>
        <w:tc>
          <w:tcPr>
            <w:tcW w:w="492" w:type="pct"/>
            <w:shd w:val="clear" w:color="auto" w:fill="auto"/>
            <w:tcMar>
              <w:left w:w="0" w:type="dxa"/>
              <w:right w:w="0" w:type="dxa"/>
            </w:tcMar>
            <w:vAlign w:val="center"/>
          </w:tcPr>
          <w:p w14:paraId="5A50D59B" w14:textId="77777777" w:rsidR="004B7B67" w:rsidRPr="004B7B67" w:rsidRDefault="004B7B67" w:rsidP="004B7B67">
            <w:pPr>
              <w:jc w:val="center"/>
              <w:rPr>
                <w:sz w:val="20"/>
                <w:szCs w:val="20"/>
              </w:rPr>
            </w:pPr>
            <w:r w:rsidRPr="004B7B67">
              <w:rPr>
                <w:sz w:val="20"/>
                <w:szCs w:val="20"/>
              </w:rPr>
              <w:t>0</w:t>
            </w:r>
          </w:p>
        </w:tc>
        <w:tc>
          <w:tcPr>
            <w:tcW w:w="499" w:type="pct"/>
            <w:shd w:val="clear" w:color="auto" w:fill="auto"/>
            <w:tcMar>
              <w:left w:w="0" w:type="dxa"/>
              <w:right w:w="0" w:type="dxa"/>
            </w:tcMar>
            <w:vAlign w:val="center"/>
          </w:tcPr>
          <w:p w14:paraId="6A1F8135" w14:textId="77777777" w:rsidR="004B7B67" w:rsidRPr="004B7B67" w:rsidRDefault="004B7B67" w:rsidP="004B7B67">
            <w:pPr>
              <w:jc w:val="center"/>
              <w:rPr>
                <w:sz w:val="20"/>
                <w:szCs w:val="20"/>
              </w:rPr>
            </w:pPr>
            <w:r w:rsidRPr="004B7B67">
              <w:rPr>
                <w:sz w:val="20"/>
                <w:szCs w:val="20"/>
              </w:rPr>
              <w:t>0</w:t>
            </w:r>
          </w:p>
        </w:tc>
        <w:tc>
          <w:tcPr>
            <w:tcW w:w="423" w:type="pct"/>
            <w:shd w:val="clear" w:color="auto" w:fill="auto"/>
            <w:tcMar>
              <w:left w:w="0" w:type="dxa"/>
              <w:right w:w="0" w:type="dxa"/>
            </w:tcMar>
            <w:vAlign w:val="center"/>
          </w:tcPr>
          <w:p w14:paraId="55ACCFA7" w14:textId="77777777" w:rsidR="004B7B67" w:rsidRPr="004B7B67" w:rsidRDefault="004B7B67" w:rsidP="004B7B67">
            <w:pPr>
              <w:jc w:val="center"/>
              <w:rPr>
                <w:sz w:val="20"/>
                <w:szCs w:val="20"/>
              </w:rPr>
            </w:pPr>
            <w:r w:rsidRPr="004B7B67">
              <w:rPr>
                <w:sz w:val="20"/>
                <w:szCs w:val="20"/>
              </w:rPr>
              <w:t>0</w:t>
            </w:r>
          </w:p>
        </w:tc>
        <w:tc>
          <w:tcPr>
            <w:tcW w:w="354" w:type="pct"/>
            <w:tcMar>
              <w:left w:w="0" w:type="dxa"/>
              <w:right w:w="0" w:type="dxa"/>
            </w:tcMar>
            <w:vAlign w:val="center"/>
          </w:tcPr>
          <w:p w14:paraId="61A72E1B" w14:textId="77777777" w:rsidR="004B7B67" w:rsidRPr="004B7B67" w:rsidRDefault="004B7B67" w:rsidP="004B7B67">
            <w:pPr>
              <w:jc w:val="center"/>
              <w:rPr>
                <w:sz w:val="20"/>
                <w:szCs w:val="20"/>
              </w:rPr>
            </w:pPr>
            <w:r w:rsidRPr="004B7B67">
              <w:rPr>
                <w:sz w:val="20"/>
                <w:szCs w:val="20"/>
              </w:rPr>
              <w:t>0</w:t>
            </w:r>
          </w:p>
        </w:tc>
        <w:tc>
          <w:tcPr>
            <w:tcW w:w="355" w:type="pct"/>
            <w:tcMar>
              <w:left w:w="0" w:type="dxa"/>
              <w:right w:w="0" w:type="dxa"/>
            </w:tcMar>
            <w:vAlign w:val="center"/>
          </w:tcPr>
          <w:p w14:paraId="65A0A5FC" w14:textId="77777777" w:rsidR="004B7B67" w:rsidRPr="004B7B67" w:rsidRDefault="004B7B67" w:rsidP="004B7B67">
            <w:pPr>
              <w:jc w:val="center"/>
              <w:rPr>
                <w:sz w:val="20"/>
                <w:szCs w:val="20"/>
              </w:rPr>
            </w:pPr>
            <w:r w:rsidRPr="004B7B67">
              <w:rPr>
                <w:sz w:val="20"/>
                <w:szCs w:val="20"/>
              </w:rPr>
              <w:t>0</w:t>
            </w:r>
          </w:p>
        </w:tc>
      </w:tr>
      <w:tr w:rsidR="004B7B67" w:rsidRPr="004B7B67" w14:paraId="7E609A1F" w14:textId="77777777" w:rsidTr="00C51C85">
        <w:trPr>
          <w:trHeight w:val="510"/>
          <w:jc w:val="center"/>
        </w:trPr>
        <w:tc>
          <w:tcPr>
            <w:tcW w:w="163" w:type="pct"/>
            <w:shd w:val="clear" w:color="auto" w:fill="auto"/>
            <w:tcMar>
              <w:left w:w="0" w:type="dxa"/>
              <w:right w:w="0" w:type="dxa"/>
            </w:tcMar>
            <w:vAlign w:val="center"/>
            <w:hideMark/>
          </w:tcPr>
          <w:p w14:paraId="04A76520" w14:textId="77777777" w:rsidR="004B7B67" w:rsidRPr="004B7B67" w:rsidRDefault="004B7B67" w:rsidP="004B7B67">
            <w:pPr>
              <w:jc w:val="center"/>
              <w:rPr>
                <w:sz w:val="20"/>
                <w:szCs w:val="20"/>
              </w:rPr>
            </w:pPr>
            <w:r w:rsidRPr="004B7B67">
              <w:rPr>
                <w:sz w:val="20"/>
                <w:szCs w:val="20"/>
              </w:rPr>
              <w:t>1.4.</w:t>
            </w:r>
          </w:p>
        </w:tc>
        <w:tc>
          <w:tcPr>
            <w:tcW w:w="1478" w:type="pct"/>
            <w:shd w:val="clear" w:color="auto" w:fill="auto"/>
            <w:tcMar>
              <w:left w:w="0" w:type="dxa"/>
              <w:right w:w="0" w:type="dxa"/>
            </w:tcMar>
            <w:vAlign w:val="center"/>
            <w:hideMark/>
          </w:tcPr>
          <w:p w14:paraId="24DF31D3" w14:textId="77777777" w:rsidR="004B7B67" w:rsidRPr="004B7B67" w:rsidRDefault="004B7B67" w:rsidP="004B7B67">
            <w:pPr>
              <w:rPr>
                <w:sz w:val="20"/>
                <w:szCs w:val="20"/>
              </w:rPr>
            </w:pPr>
            <w:r w:rsidRPr="004B7B67">
              <w:rPr>
                <w:sz w:val="20"/>
                <w:szCs w:val="20"/>
              </w:rPr>
              <w:t>прочие средства, в т.ч. аренда имущества</w:t>
            </w:r>
          </w:p>
        </w:tc>
        <w:tc>
          <w:tcPr>
            <w:tcW w:w="783" w:type="pct"/>
            <w:shd w:val="clear" w:color="auto" w:fill="auto"/>
            <w:tcMar>
              <w:left w:w="0" w:type="dxa"/>
              <w:right w:w="0" w:type="dxa"/>
            </w:tcMar>
            <w:vAlign w:val="center"/>
          </w:tcPr>
          <w:p w14:paraId="21874425" w14:textId="77777777" w:rsidR="004B7B67" w:rsidRPr="004B7B67" w:rsidRDefault="004B7B67" w:rsidP="004B7B67">
            <w:pPr>
              <w:jc w:val="center"/>
              <w:rPr>
                <w:sz w:val="20"/>
                <w:szCs w:val="20"/>
              </w:rPr>
            </w:pPr>
            <w:r w:rsidRPr="004B7B67">
              <w:rPr>
                <w:sz w:val="20"/>
                <w:szCs w:val="20"/>
              </w:rPr>
              <w:t>0</w:t>
            </w:r>
          </w:p>
        </w:tc>
        <w:tc>
          <w:tcPr>
            <w:tcW w:w="453" w:type="pct"/>
            <w:shd w:val="clear" w:color="auto" w:fill="auto"/>
            <w:tcMar>
              <w:left w:w="0" w:type="dxa"/>
              <w:right w:w="0" w:type="dxa"/>
            </w:tcMar>
            <w:vAlign w:val="center"/>
          </w:tcPr>
          <w:p w14:paraId="5D4E06C6" w14:textId="77777777" w:rsidR="004B7B67" w:rsidRPr="004B7B67" w:rsidRDefault="004B7B67" w:rsidP="004B7B67">
            <w:pPr>
              <w:jc w:val="center"/>
              <w:rPr>
                <w:sz w:val="20"/>
                <w:szCs w:val="20"/>
              </w:rPr>
            </w:pPr>
            <w:r w:rsidRPr="004B7B67">
              <w:rPr>
                <w:sz w:val="20"/>
                <w:szCs w:val="20"/>
              </w:rPr>
              <w:t>0</w:t>
            </w:r>
          </w:p>
        </w:tc>
        <w:tc>
          <w:tcPr>
            <w:tcW w:w="492" w:type="pct"/>
            <w:shd w:val="clear" w:color="auto" w:fill="auto"/>
            <w:tcMar>
              <w:left w:w="0" w:type="dxa"/>
              <w:right w:w="0" w:type="dxa"/>
            </w:tcMar>
            <w:vAlign w:val="center"/>
          </w:tcPr>
          <w:p w14:paraId="1566B0C6" w14:textId="77777777" w:rsidR="004B7B67" w:rsidRPr="004B7B67" w:rsidRDefault="004B7B67" w:rsidP="004B7B67">
            <w:pPr>
              <w:jc w:val="center"/>
              <w:rPr>
                <w:sz w:val="20"/>
                <w:szCs w:val="20"/>
              </w:rPr>
            </w:pPr>
            <w:r w:rsidRPr="004B7B67">
              <w:rPr>
                <w:sz w:val="20"/>
                <w:szCs w:val="20"/>
              </w:rPr>
              <w:t>0</w:t>
            </w:r>
          </w:p>
        </w:tc>
        <w:tc>
          <w:tcPr>
            <w:tcW w:w="499" w:type="pct"/>
            <w:shd w:val="clear" w:color="auto" w:fill="auto"/>
            <w:tcMar>
              <w:left w:w="0" w:type="dxa"/>
              <w:right w:w="0" w:type="dxa"/>
            </w:tcMar>
            <w:vAlign w:val="center"/>
          </w:tcPr>
          <w:p w14:paraId="1F98636A" w14:textId="77777777" w:rsidR="004B7B67" w:rsidRPr="004B7B67" w:rsidRDefault="004B7B67" w:rsidP="004B7B67">
            <w:pPr>
              <w:jc w:val="center"/>
              <w:rPr>
                <w:sz w:val="20"/>
                <w:szCs w:val="20"/>
              </w:rPr>
            </w:pPr>
            <w:r w:rsidRPr="004B7B67">
              <w:rPr>
                <w:sz w:val="20"/>
                <w:szCs w:val="20"/>
              </w:rPr>
              <w:t>0</w:t>
            </w:r>
          </w:p>
        </w:tc>
        <w:tc>
          <w:tcPr>
            <w:tcW w:w="423" w:type="pct"/>
            <w:shd w:val="clear" w:color="auto" w:fill="auto"/>
            <w:tcMar>
              <w:left w:w="0" w:type="dxa"/>
              <w:right w:w="0" w:type="dxa"/>
            </w:tcMar>
            <w:vAlign w:val="center"/>
          </w:tcPr>
          <w:p w14:paraId="342A97ED" w14:textId="77777777" w:rsidR="004B7B67" w:rsidRPr="004B7B67" w:rsidRDefault="004B7B67" w:rsidP="004B7B67">
            <w:pPr>
              <w:jc w:val="center"/>
              <w:rPr>
                <w:sz w:val="20"/>
                <w:szCs w:val="20"/>
              </w:rPr>
            </w:pPr>
            <w:r w:rsidRPr="004B7B67">
              <w:rPr>
                <w:sz w:val="20"/>
                <w:szCs w:val="20"/>
              </w:rPr>
              <w:t>0</w:t>
            </w:r>
          </w:p>
        </w:tc>
        <w:tc>
          <w:tcPr>
            <w:tcW w:w="354" w:type="pct"/>
            <w:tcMar>
              <w:left w:w="0" w:type="dxa"/>
              <w:right w:w="0" w:type="dxa"/>
            </w:tcMar>
            <w:vAlign w:val="center"/>
          </w:tcPr>
          <w:p w14:paraId="61131E56" w14:textId="77777777" w:rsidR="004B7B67" w:rsidRPr="004B7B67" w:rsidRDefault="004B7B67" w:rsidP="004B7B67">
            <w:pPr>
              <w:jc w:val="center"/>
              <w:rPr>
                <w:sz w:val="20"/>
                <w:szCs w:val="20"/>
              </w:rPr>
            </w:pPr>
            <w:r w:rsidRPr="004B7B67">
              <w:rPr>
                <w:sz w:val="20"/>
                <w:szCs w:val="20"/>
              </w:rPr>
              <w:t>0</w:t>
            </w:r>
          </w:p>
        </w:tc>
        <w:tc>
          <w:tcPr>
            <w:tcW w:w="355" w:type="pct"/>
            <w:tcMar>
              <w:left w:w="0" w:type="dxa"/>
              <w:right w:w="0" w:type="dxa"/>
            </w:tcMar>
            <w:vAlign w:val="center"/>
          </w:tcPr>
          <w:p w14:paraId="357FAEC5" w14:textId="77777777" w:rsidR="004B7B67" w:rsidRPr="004B7B67" w:rsidRDefault="004B7B67" w:rsidP="004B7B67">
            <w:pPr>
              <w:jc w:val="center"/>
              <w:rPr>
                <w:sz w:val="20"/>
                <w:szCs w:val="20"/>
              </w:rPr>
            </w:pPr>
            <w:r w:rsidRPr="004B7B67">
              <w:rPr>
                <w:sz w:val="20"/>
                <w:szCs w:val="20"/>
              </w:rPr>
              <w:t>0</w:t>
            </w:r>
          </w:p>
        </w:tc>
      </w:tr>
      <w:tr w:rsidR="004B7B67" w:rsidRPr="004B7B67" w14:paraId="7E7453F4" w14:textId="77777777" w:rsidTr="00C51C85">
        <w:trPr>
          <w:trHeight w:val="255"/>
          <w:jc w:val="center"/>
        </w:trPr>
        <w:tc>
          <w:tcPr>
            <w:tcW w:w="163" w:type="pct"/>
            <w:shd w:val="clear" w:color="auto" w:fill="auto"/>
            <w:tcMar>
              <w:left w:w="0" w:type="dxa"/>
              <w:right w:w="0" w:type="dxa"/>
            </w:tcMar>
            <w:vAlign w:val="center"/>
            <w:hideMark/>
          </w:tcPr>
          <w:p w14:paraId="5B05A04E" w14:textId="77777777" w:rsidR="004B7B67" w:rsidRPr="004B7B67" w:rsidRDefault="004B7B67" w:rsidP="004B7B67">
            <w:pPr>
              <w:jc w:val="center"/>
              <w:rPr>
                <w:bCs/>
                <w:sz w:val="20"/>
                <w:szCs w:val="20"/>
              </w:rPr>
            </w:pPr>
            <w:r w:rsidRPr="004B7B67">
              <w:rPr>
                <w:bCs/>
                <w:sz w:val="20"/>
                <w:szCs w:val="20"/>
              </w:rPr>
              <w:t>2.</w:t>
            </w:r>
          </w:p>
        </w:tc>
        <w:tc>
          <w:tcPr>
            <w:tcW w:w="1478" w:type="pct"/>
            <w:shd w:val="clear" w:color="auto" w:fill="auto"/>
            <w:tcMar>
              <w:left w:w="0" w:type="dxa"/>
              <w:right w:w="0" w:type="dxa"/>
            </w:tcMar>
            <w:vAlign w:val="center"/>
            <w:hideMark/>
          </w:tcPr>
          <w:p w14:paraId="01E3B2B9" w14:textId="77777777" w:rsidR="004B7B67" w:rsidRPr="004B7B67" w:rsidRDefault="004B7B67" w:rsidP="004B7B67">
            <w:pPr>
              <w:rPr>
                <w:bCs/>
                <w:sz w:val="20"/>
                <w:szCs w:val="20"/>
              </w:rPr>
            </w:pPr>
            <w:r w:rsidRPr="004B7B67">
              <w:rPr>
                <w:bCs/>
                <w:sz w:val="20"/>
                <w:szCs w:val="20"/>
              </w:rPr>
              <w:t>Привлеченные средства</w:t>
            </w:r>
          </w:p>
        </w:tc>
        <w:tc>
          <w:tcPr>
            <w:tcW w:w="783" w:type="pct"/>
            <w:shd w:val="clear" w:color="auto" w:fill="auto"/>
            <w:tcMar>
              <w:left w:w="0" w:type="dxa"/>
              <w:right w:w="0" w:type="dxa"/>
            </w:tcMar>
            <w:vAlign w:val="center"/>
          </w:tcPr>
          <w:p w14:paraId="174C0347" w14:textId="77777777" w:rsidR="004B7B67" w:rsidRPr="004B7B67" w:rsidRDefault="004B7B67" w:rsidP="004B7B67">
            <w:pPr>
              <w:jc w:val="center"/>
              <w:rPr>
                <w:bCs/>
                <w:sz w:val="20"/>
                <w:szCs w:val="20"/>
              </w:rPr>
            </w:pPr>
            <w:r w:rsidRPr="004B7B67">
              <w:rPr>
                <w:bCs/>
                <w:sz w:val="20"/>
                <w:szCs w:val="20"/>
              </w:rPr>
              <w:t>0</w:t>
            </w:r>
          </w:p>
        </w:tc>
        <w:tc>
          <w:tcPr>
            <w:tcW w:w="453" w:type="pct"/>
            <w:shd w:val="clear" w:color="auto" w:fill="auto"/>
            <w:tcMar>
              <w:left w:w="0" w:type="dxa"/>
              <w:right w:w="0" w:type="dxa"/>
            </w:tcMar>
            <w:vAlign w:val="center"/>
          </w:tcPr>
          <w:p w14:paraId="5A268ABE" w14:textId="77777777" w:rsidR="004B7B67" w:rsidRPr="004B7B67" w:rsidRDefault="004B7B67" w:rsidP="004B7B67">
            <w:pPr>
              <w:jc w:val="center"/>
              <w:rPr>
                <w:bCs/>
                <w:sz w:val="20"/>
                <w:szCs w:val="20"/>
              </w:rPr>
            </w:pPr>
            <w:r w:rsidRPr="004B7B67">
              <w:rPr>
                <w:bCs/>
                <w:sz w:val="20"/>
                <w:szCs w:val="20"/>
              </w:rPr>
              <w:t>0</w:t>
            </w:r>
          </w:p>
        </w:tc>
        <w:tc>
          <w:tcPr>
            <w:tcW w:w="492" w:type="pct"/>
            <w:shd w:val="clear" w:color="auto" w:fill="auto"/>
            <w:tcMar>
              <w:left w:w="0" w:type="dxa"/>
              <w:right w:w="0" w:type="dxa"/>
            </w:tcMar>
            <w:vAlign w:val="center"/>
          </w:tcPr>
          <w:p w14:paraId="13A5849A" w14:textId="77777777" w:rsidR="004B7B67" w:rsidRPr="004B7B67" w:rsidRDefault="004B7B67" w:rsidP="004B7B67">
            <w:pPr>
              <w:jc w:val="center"/>
              <w:rPr>
                <w:bCs/>
                <w:sz w:val="20"/>
                <w:szCs w:val="20"/>
              </w:rPr>
            </w:pPr>
            <w:r w:rsidRPr="004B7B67">
              <w:rPr>
                <w:bCs/>
                <w:sz w:val="20"/>
                <w:szCs w:val="20"/>
              </w:rPr>
              <w:t>0</w:t>
            </w:r>
          </w:p>
        </w:tc>
        <w:tc>
          <w:tcPr>
            <w:tcW w:w="499" w:type="pct"/>
            <w:shd w:val="clear" w:color="auto" w:fill="auto"/>
            <w:tcMar>
              <w:left w:w="0" w:type="dxa"/>
              <w:right w:w="0" w:type="dxa"/>
            </w:tcMar>
            <w:vAlign w:val="center"/>
          </w:tcPr>
          <w:p w14:paraId="4FDCB8CC" w14:textId="77777777" w:rsidR="004B7B67" w:rsidRPr="004B7B67" w:rsidRDefault="004B7B67" w:rsidP="004B7B67">
            <w:pPr>
              <w:jc w:val="center"/>
              <w:rPr>
                <w:bCs/>
                <w:sz w:val="20"/>
                <w:szCs w:val="20"/>
              </w:rPr>
            </w:pPr>
            <w:r w:rsidRPr="004B7B67">
              <w:rPr>
                <w:bCs/>
                <w:sz w:val="20"/>
                <w:szCs w:val="20"/>
              </w:rPr>
              <w:t>0</w:t>
            </w:r>
          </w:p>
        </w:tc>
        <w:tc>
          <w:tcPr>
            <w:tcW w:w="423" w:type="pct"/>
            <w:shd w:val="clear" w:color="auto" w:fill="auto"/>
            <w:tcMar>
              <w:left w:w="0" w:type="dxa"/>
              <w:right w:w="0" w:type="dxa"/>
            </w:tcMar>
            <w:vAlign w:val="center"/>
          </w:tcPr>
          <w:p w14:paraId="61AA546E" w14:textId="77777777" w:rsidR="004B7B67" w:rsidRPr="004B7B67" w:rsidRDefault="004B7B67" w:rsidP="004B7B67">
            <w:pPr>
              <w:jc w:val="center"/>
              <w:rPr>
                <w:bCs/>
                <w:sz w:val="20"/>
                <w:szCs w:val="20"/>
              </w:rPr>
            </w:pPr>
            <w:r w:rsidRPr="004B7B67">
              <w:rPr>
                <w:bCs/>
                <w:sz w:val="20"/>
                <w:szCs w:val="20"/>
              </w:rPr>
              <w:t>0</w:t>
            </w:r>
          </w:p>
        </w:tc>
        <w:tc>
          <w:tcPr>
            <w:tcW w:w="354" w:type="pct"/>
            <w:tcMar>
              <w:left w:w="0" w:type="dxa"/>
              <w:right w:w="0" w:type="dxa"/>
            </w:tcMar>
            <w:vAlign w:val="center"/>
          </w:tcPr>
          <w:p w14:paraId="5E75F67F" w14:textId="77777777" w:rsidR="004B7B67" w:rsidRPr="004B7B67" w:rsidRDefault="004B7B67" w:rsidP="004B7B67">
            <w:pPr>
              <w:jc w:val="center"/>
              <w:rPr>
                <w:bCs/>
                <w:sz w:val="20"/>
                <w:szCs w:val="20"/>
              </w:rPr>
            </w:pPr>
            <w:r w:rsidRPr="004B7B67">
              <w:rPr>
                <w:bCs/>
                <w:sz w:val="20"/>
                <w:szCs w:val="20"/>
              </w:rPr>
              <w:t>0</w:t>
            </w:r>
          </w:p>
        </w:tc>
        <w:tc>
          <w:tcPr>
            <w:tcW w:w="355" w:type="pct"/>
            <w:tcMar>
              <w:left w:w="0" w:type="dxa"/>
              <w:right w:w="0" w:type="dxa"/>
            </w:tcMar>
            <w:vAlign w:val="center"/>
          </w:tcPr>
          <w:p w14:paraId="6E7E4D9C" w14:textId="77777777" w:rsidR="004B7B67" w:rsidRPr="004B7B67" w:rsidRDefault="004B7B67" w:rsidP="004B7B67">
            <w:pPr>
              <w:jc w:val="center"/>
              <w:rPr>
                <w:bCs/>
                <w:sz w:val="20"/>
                <w:szCs w:val="20"/>
              </w:rPr>
            </w:pPr>
            <w:r w:rsidRPr="004B7B67">
              <w:rPr>
                <w:bCs/>
                <w:sz w:val="20"/>
                <w:szCs w:val="20"/>
              </w:rPr>
              <w:t>0</w:t>
            </w:r>
          </w:p>
        </w:tc>
      </w:tr>
      <w:tr w:rsidR="004B7B67" w:rsidRPr="004B7B67" w14:paraId="5CCAB2C4" w14:textId="77777777" w:rsidTr="00C51C85">
        <w:trPr>
          <w:trHeight w:val="255"/>
          <w:jc w:val="center"/>
        </w:trPr>
        <w:tc>
          <w:tcPr>
            <w:tcW w:w="163" w:type="pct"/>
            <w:shd w:val="clear" w:color="auto" w:fill="auto"/>
            <w:tcMar>
              <w:left w:w="0" w:type="dxa"/>
              <w:right w:w="0" w:type="dxa"/>
            </w:tcMar>
            <w:vAlign w:val="center"/>
            <w:hideMark/>
          </w:tcPr>
          <w:p w14:paraId="4FC5A243" w14:textId="77777777" w:rsidR="004B7B67" w:rsidRPr="004B7B67" w:rsidRDefault="004B7B67" w:rsidP="004B7B67">
            <w:pPr>
              <w:jc w:val="center"/>
              <w:rPr>
                <w:sz w:val="20"/>
                <w:szCs w:val="20"/>
              </w:rPr>
            </w:pPr>
            <w:r w:rsidRPr="004B7B67">
              <w:rPr>
                <w:sz w:val="20"/>
                <w:szCs w:val="20"/>
              </w:rPr>
              <w:t>2.1.</w:t>
            </w:r>
          </w:p>
        </w:tc>
        <w:tc>
          <w:tcPr>
            <w:tcW w:w="1478" w:type="pct"/>
            <w:shd w:val="clear" w:color="auto" w:fill="auto"/>
            <w:tcMar>
              <w:left w:w="0" w:type="dxa"/>
              <w:right w:w="0" w:type="dxa"/>
            </w:tcMar>
            <w:vAlign w:val="center"/>
            <w:hideMark/>
          </w:tcPr>
          <w:p w14:paraId="6BEED076" w14:textId="77777777" w:rsidR="004B7B67" w:rsidRPr="004B7B67" w:rsidRDefault="004B7B67" w:rsidP="004B7B67">
            <w:pPr>
              <w:rPr>
                <w:sz w:val="20"/>
                <w:szCs w:val="20"/>
              </w:rPr>
            </w:pPr>
            <w:r w:rsidRPr="004B7B67">
              <w:rPr>
                <w:sz w:val="20"/>
                <w:szCs w:val="20"/>
              </w:rPr>
              <w:t>кредиты</w:t>
            </w:r>
          </w:p>
        </w:tc>
        <w:tc>
          <w:tcPr>
            <w:tcW w:w="783" w:type="pct"/>
            <w:shd w:val="clear" w:color="auto" w:fill="auto"/>
            <w:tcMar>
              <w:left w:w="0" w:type="dxa"/>
              <w:right w:w="0" w:type="dxa"/>
            </w:tcMar>
            <w:vAlign w:val="center"/>
          </w:tcPr>
          <w:p w14:paraId="43C01CD4" w14:textId="77777777" w:rsidR="004B7B67" w:rsidRPr="004B7B67" w:rsidRDefault="004B7B67" w:rsidP="004B7B67">
            <w:pPr>
              <w:jc w:val="center"/>
              <w:rPr>
                <w:sz w:val="20"/>
                <w:szCs w:val="20"/>
              </w:rPr>
            </w:pPr>
            <w:r w:rsidRPr="004B7B67">
              <w:rPr>
                <w:sz w:val="20"/>
                <w:szCs w:val="20"/>
              </w:rPr>
              <w:t>0</w:t>
            </w:r>
          </w:p>
        </w:tc>
        <w:tc>
          <w:tcPr>
            <w:tcW w:w="453" w:type="pct"/>
            <w:shd w:val="clear" w:color="auto" w:fill="auto"/>
            <w:tcMar>
              <w:left w:w="0" w:type="dxa"/>
              <w:right w:w="0" w:type="dxa"/>
            </w:tcMar>
            <w:vAlign w:val="center"/>
          </w:tcPr>
          <w:p w14:paraId="3C1EC277" w14:textId="77777777" w:rsidR="004B7B67" w:rsidRPr="004B7B67" w:rsidRDefault="004B7B67" w:rsidP="004B7B67">
            <w:pPr>
              <w:jc w:val="center"/>
              <w:rPr>
                <w:sz w:val="20"/>
                <w:szCs w:val="20"/>
              </w:rPr>
            </w:pPr>
            <w:r w:rsidRPr="004B7B67">
              <w:rPr>
                <w:sz w:val="20"/>
                <w:szCs w:val="20"/>
              </w:rPr>
              <w:t>0</w:t>
            </w:r>
          </w:p>
        </w:tc>
        <w:tc>
          <w:tcPr>
            <w:tcW w:w="492" w:type="pct"/>
            <w:shd w:val="clear" w:color="auto" w:fill="auto"/>
            <w:tcMar>
              <w:left w:w="0" w:type="dxa"/>
              <w:right w:w="0" w:type="dxa"/>
            </w:tcMar>
            <w:vAlign w:val="center"/>
          </w:tcPr>
          <w:p w14:paraId="031713B8" w14:textId="77777777" w:rsidR="004B7B67" w:rsidRPr="004B7B67" w:rsidRDefault="004B7B67" w:rsidP="004B7B67">
            <w:pPr>
              <w:jc w:val="center"/>
              <w:rPr>
                <w:sz w:val="20"/>
                <w:szCs w:val="20"/>
              </w:rPr>
            </w:pPr>
            <w:r w:rsidRPr="004B7B67">
              <w:rPr>
                <w:sz w:val="20"/>
                <w:szCs w:val="20"/>
              </w:rPr>
              <w:t>0</w:t>
            </w:r>
          </w:p>
        </w:tc>
        <w:tc>
          <w:tcPr>
            <w:tcW w:w="499" w:type="pct"/>
            <w:shd w:val="clear" w:color="auto" w:fill="auto"/>
            <w:tcMar>
              <w:left w:w="0" w:type="dxa"/>
              <w:right w:w="0" w:type="dxa"/>
            </w:tcMar>
            <w:vAlign w:val="center"/>
          </w:tcPr>
          <w:p w14:paraId="275C2E12" w14:textId="77777777" w:rsidR="004B7B67" w:rsidRPr="004B7B67" w:rsidRDefault="004B7B67" w:rsidP="004B7B67">
            <w:pPr>
              <w:jc w:val="center"/>
              <w:rPr>
                <w:sz w:val="20"/>
                <w:szCs w:val="20"/>
              </w:rPr>
            </w:pPr>
            <w:r w:rsidRPr="004B7B67">
              <w:rPr>
                <w:sz w:val="20"/>
                <w:szCs w:val="20"/>
              </w:rPr>
              <w:t>0</w:t>
            </w:r>
          </w:p>
        </w:tc>
        <w:tc>
          <w:tcPr>
            <w:tcW w:w="423" w:type="pct"/>
            <w:shd w:val="clear" w:color="auto" w:fill="auto"/>
            <w:tcMar>
              <w:left w:w="0" w:type="dxa"/>
              <w:right w:w="0" w:type="dxa"/>
            </w:tcMar>
            <w:vAlign w:val="center"/>
          </w:tcPr>
          <w:p w14:paraId="1660332C" w14:textId="77777777" w:rsidR="004B7B67" w:rsidRPr="004B7B67" w:rsidRDefault="004B7B67" w:rsidP="004B7B67">
            <w:pPr>
              <w:jc w:val="center"/>
              <w:rPr>
                <w:sz w:val="20"/>
                <w:szCs w:val="20"/>
              </w:rPr>
            </w:pPr>
            <w:r w:rsidRPr="004B7B67">
              <w:rPr>
                <w:sz w:val="20"/>
                <w:szCs w:val="20"/>
              </w:rPr>
              <w:t>0</w:t>
            </w:r>
          </w:p>
        </w:tc>
        <w:tc>
          <w:tcPr>
            <w:tcW w:w="354" w:type="pct"/>
            <w:tcMar>
              <w:left w:w="0" w:type="dxa"/>
              <w:right w:w="0" w:type="dxa"/>
            </w:tcMar>
            <w:vAlign w:val="center"/>
          </w:tcPr>
          <w:p w14:paraId="0397E62C" w14:textId="77777777" w:rsidR="004B7B67" w:rsidRPr="004B7B67" w:rsidRDefault="004B7B67" w:rsidP="004B7B67">
            <w:pPr>
              <w:jc w:val="center"/>
              <w:rPr>
                <w:sz w:val="20"/>
                <w:szCs w:val="20"/>
              </w:rPr>
            </w:pPr>
            <w:r w:rsidRPr="004B7B67">
              <w:rPr>
                <w:sz w:val="20"/>
                <w:szCs w:val="20"/>
              </w:rPr>
              <w:t>0</w:t>
            </w:r>
          </w:p>
        </w:tc>
        <w:tc>
          <w:tcPr>
            <w:tcW w:w="355" w:type="pct"/>
            <w:tcMar>
              <w:left w:w="0" w:type="dxa"/>
              <w:right w:w="0" w:type="dxa"/>
            </w:tcMar>
            <w:vAlign w:val="center"/>
          </w:tcPr>
          <w:p w14:paraId="7565C886" w14:textId="77777777" w:rsidR="004B7B67" w:rsidRPr="004B7B67" w:rsidRDefault="004B7B67" w:rsidP="004B7B67">
            <w:pPr>
              <w:jc w:val="center"/>
              <w:rPr>
                <w:sz w:val="20"/>
                <w:szCs w:val="20"/>
              </w:rPr>
            </w:pPr>
            <w:r w:rsidRPr="004B7B67">
              <w:rPr>
                <w:sz w:val="20"/>
                <w:szCs w:val="20"/>
              </w:rPr>
              <w:t>0</w:t>
            </w:r>
          </w:p>
        </w:tc>
      </w:tr>
      <w:tr w:rsidR="004B7B67" w:rsidRPr="004B7B67" w14:paraId="653159B3" w14:textId="77777777" w:rsidTr="00C51C85">
        <w:trPr>
          <w:trHeight w:val="255"/>
          <w:jc w:val="center"/>
        </w:trPr>
        <w:tc>
          <w:tcPr>
            <w:tcW w:w="163" w:type="pct"/>
            <w:shd w:val="clear" w:color="auto" w:fill="auto"/>
            <w:tcMar>
              <w:left w:w="0" w:type="dxa"/>
              <w:right w:w="0" w:type="dxa"/>
            </w:tcMar>
            <w:vAlign w:val="center"/>
            <w:hideMark/>
          </w:tcPr>
          <w:p w14:paraId="6738ED3B" w14:textId="77777777" w:rsidR="004B7B67" w:rsidRPr="004B7B67" w:rsidRDefault="004B7B67" w:rsidP="004B7B67">
            <w:pPr>
              <w:jc w:val="center"/>
              <w:rPr>
                <w:sz w:val="20"/>
                <w:szCs w:val="20"/>
              </w:rPr>
            </w:pPr>
            <w:r w:rsidRPr="004B7B67">
              <w:rPr>
                <w:sz w:val="20"/>
                <w:szCs w:val="20"/>
              </w:rPr>
              <w:t>2.2.</w:t>
            </w:r>
          </w:p>
        </w:tc>
        <w:tc>
          <w:tcPr>
            <w:tcW w:w="1478" w:type="pct"/>
            <w:shd w:val="clear" w:color="auto" w:fill="auto"/>
            <w:tcMar>
              <w:left w:w="0" w:type="dxa"/>
              <w:right w:w="0" w:type="dxa"/>
            </w:tcMar>
            <w:vAlign w:val="center"/>
            <w:hideMark/>
          </w:tcPr>
          <w:p w14:paraId="0DF1DD15" w14:textId="77777777" w:rsidR="004B7B67" w:rsidRPr="004B7B67" w:rsidRDefault="004B7B67" w:rsidP="004B7B67">
            <w:pPr>
              <w:rPr>
                <w:sz w:val="20"/>
                <w:szCs w:val="20"/>
              </w:rPr>
            </w:pPr>
            <w:r w:rsidRPr="004B7B67">
              <w:rPr>
                <w:sz w:val="20"/>
                <w:szCs w:val="20"/>
              </w:rPr>
              <w:t>займы организаций</w:t>
            </w:r>
          </w:p>
        </w:tc>
        <w:tc>
          <w:tcPr>
            <w:tcW w:w="783" w:type="pct"/>
            <w:shd w:val="clear" w:color="auto" w:fill="auto"/>
            <w:tcMar>
              <w:left w:w="0" w:type="dxa"/>
              <w:right w:w="0" w:type="dxa"/>
            </w:tcMar>
            <w:vAlign w:val="center"/>
          </w:tcPr>
          <w:p w14:paraId="12BB30A5" w14:textId="77777777" w:rsidR="004B7B67" w:rsidRPr="004B7B67" w:rsidRDefault="004B7B67" w:rsidP="004B7B67">
            <w:pPr>
              <w:jc w:val="center"/>
              <w:rPr>
                <w:sz w:val="20"/>
                <w:szCs w:val="20"/>
              </w:rPr>
            </w:pPr>
            <w:r w:rsidRPr="004B7B67">
              <w:rPr>
                <w:sz w:val="20"/>
                <w:szCs w:val="20"/>
              </w:rPr>
              <w:t>0</w:t>
            </w:r>
          </w:p>
        </w:tc>
        <w:tc>
          <w:tcPr>
            <w:tcW w:w="453" w:type="pct"/>
            <w:shd w:val="clear" w:color="auto" w:fill="auto"/>
            <w:tcMar>
              <w:left w:w="0" w:type="dxa"/>
              <w:right w:w="0" w:type="dxa"/>
            </w:tcMar>
            <w:vAlign w:val="center"/>
          </w:tcPr>
          <w:p w14:paraId="3245DE64" w14:textId="77777777" w:rsidR="004B7B67" w:rsidRPr="004B7B67" w:rsidRDefault="004B7B67" w:rsidP="004B7B67">
            <w:pPr>
              <w:jc w:val="center"/>
              <w:rPr>
                <w:sz w:val="20"/>
                <w:szCs w:val="20"/>
              </w:rPr>
            </w:pPr>
            <w:r w:rsidRPr="004B7B67">
              <w:rPr>
                <w:sz w:val="20"/>
                <w:szCs w:val="20"/>
              </w:rPr>
              <w:t>0</w:t>
            </w:r>
          </w:p>
        </w:tc>
        <w:tc>
          <w:tcPr>
            <w:tcW w:w="492" w:type="pct"/>
            <w:shd w:val="clear" w:color="auto" w:fill="auto"/>
            <w:tcMar>
              <w:left w:w="0" w:type="dxa"/>
              <w:right w:w="0" w:type="dxa"/>
            </w:tcMar>
            <w:vAlign w:val="center"/>
          </w:tcPr>
          <w:p w14:paraId="3D7181DD" w14:textId="77777777" w:rsidR="004B7B67" w:rsidRPr="004B7B67" w:rsidRDefault="004B7B67" w:rsidP="004B7B67">
            <w:pPr>
              <w:jc w:val="center"/>
              <w:rPr>
                <w:sz w:val="20"/>
                <w:szCs w:val="20"/>
              </w:rPr>
            </w:pPr>
            <w:r w:rsidRPr="004B7B67">
              <w:rPr>
                <w:sz w:val="20"/>
                <w:szCs w:val="20"/>
              </w:rPr>
              <w:t>0</w:t>
            </w:r>
          </w:p>
        </w:tc>
        <w:tc>
          <w:tcPr>
            <w:tcW w:w="499" w:type="pct"/>
            <w:shd w:val="clear" w:color="auto" w:fill="auto"/>
            <w:tcMar>
              <w:left w:w="0" w:type="dxa"/>
              <w:right w:w="0" w:type="dxa"/>
            </w:tcMar>
            <w:vAlign w:val="center"/>
          </w:tcPr>
          <w:p w14:paraId="468FC577" w14:textId="77777777" w:rsidR="004B7B67" w:rsidRPr="004B7B67" w:rsidRDefault="004B7B67" w:rsidP="004B7B67">
            <w:pPr>
              <w:jc w:val="center"/>
              <w:rPr>
                <w:sz w:val="20"/>
                <w:szCs w:val="20"/>
              </w:rPr>
            </w:pPr>
            <w:r w:rsidRPr="004B7B67">
              <w:rPr>
                <w:sz w:val="20"/>
                <w:szCs w:val="20"/>
              </w:rPr>
              <w:t>0</w:t>
            </w:r>
          </w:p>
        </w:tc>
        <w:tc>
          <w:tcPr>
            <w:tcW w:w="423" w:type="pct"/>
            <w:shd w:val="clear" w:color="auto" w:fill="auto"/>
            <w:tcMar>
              <w:left w:w="0" w:type="dxa"/>
              <w:right w:w="0" w:type="dxa"/>
            </w:tcMar>
            <w:vAlign w:val="center"/>
          </w:tcPr>
          <w:p w14:paraId="14973954" w14:textId="77777777" w:rsidR="004B7B67" w:rsidRPr="004B7B67" w:rsidRDefault="004B7B67" w:rsidP="004B7B67">
            <w:pPr>
              <w:jc w:val="center"/>
              <w:rPr>
                <w:sz w:val="20"/>
                <w:szCs w:val="20"/>
              </w:rPr>
            </w:pPr>
            <w:r w:rsidRPr="004B7B67">
              <w:rPr>
                <w:sz w:val="20"/>
                <w:szCs w:val="20"/>
              </w:rPr>
              <w:t>0</w:t>
            </w:r>
          </w:p>
        </w:tc>
        <w:tc>
          <w:tcPr>
            <w:tcW w:w="354" w:type="pct"/>
            <w:tcMar>
              <w:left w:w="0" w:type="dxa"/>
              <w:right w:w="0" w:type="dxa"/>
            </w:tcMar>
            <w:vAlign w:val="center"/>
          </w:tcPr>
          <w:p w14:paraId="087F0FDB" w14:textId="77777777" w:rsidR="004B7B67" w:rsidRPr="004B7B67" w:rsidRDefault="004B7B67" w:rsidP="004B7B67">
            <w:pPr>
              <w:jc w:val="center"/>
              <w:rPr>
                <w:sz w:val="20"/>
                <w:szCs w:val="20"/>
              </w:rPr>
            </w:pPr>
            <w:r w:rsidRPr="004B7B67">
              <w:rPr>
                <w:sz w:val="20"/>
                <w:szCs w:val="20"/>
              </w:rPr>
              <w:t>0</w:t>
            </w:r>
          </w:p>
        </w:tc>
        <w:tc>
          <w:tcPr>
            <w:tcW w:w="355" w:type="pct"/>
            <w:tcMar>
              <w:left w:w="0" w:type="dxa"/>
              <w:right w:w="0" w:type="dxa"/>
            </w:tcMar>
            <w:vAlign w:val="center"/>
          </w:tcPr>
          <w:p w14:paraId="0D8FEADA" w14:textId="77777777" w:rsidR="004B7B67" w:rsidRPr="004B7B67" w:rsidRDefault="004B7B67" w:rsidP="004B7B67">
            <w:pPr>
              <w:jc w:val="center"/>
              <w:rPr>
                <w:sz w:val="20"/>
                <w:szCs w:val="20"/>
              </w:rPr>
            </w:pPr>
            <w:r w:rsidRPr="004B7B67">
              <w:rPr>
                <w:sz w:val="20"/>
                <w:szCs w:val="20"/>
              </w:rPr>
              <w:t>0</w:t>
            </w:r>
          </w:p>
        </w:tc>
      </w:tr>
      <w:tr w:rsidR="004B7B67" w:rsidRPr="004B7B67" w14:paraId="69EC659F" w14:textId="77777777" w:rsidTr="00C51C85">
        <w:trPr>
          <w:trHeight w:val="255"/>
          <w:jc w:val="center"/>
        </w:trPr>
        <w:tc>
          <w:tcPr>
            <w:tcW w:w="163" w:type="pct"/>
            <w:shd w:val="clear" w:color="auto" w:fill="auto"/>
            <w:tcMar>
              <w:left w:w="0" w:type="dxa"/>
              <w:right w:w="0" w:type="dxa"/>
            </w:tcMar>
            <w:vAlign w:val="center"/>
            <w:hideMark/>
          </w:tcPr>
          <w:p w14:paraId="314B242F" w14:textId="77777777" w:rsidR="004B7B67" w:rsidRPr="004B7B67" w:rsidRDefault="004B7B67" w:rsidP="004B7B67">
            <w:pPr>
              <w:jc w:val="center"/>
              <w:rPr>
                <w:sz w:val="20"/>
                <w:szCs w:val="20"/>
              </w:rPr>
            </w:pPr>
            <w:r w:rsidRPr="004B7B67">
              <w:rPr>
                <w:sz w:val="20"/>
                <w:szCs w:val="20"/>
              </w:rPr>
              <w:t>2.3.</w:t>
            </w:r>
          </w:p>
        </w:tc>
        <w:tc>
          <w:tcPr>
            <w:tcW w:w="1478" w:type="pct"/>
            <w:shd w:val="clear" w:color="auto" w:fill="auto"/>
            <w:tcMar>
              <w:left w:w="0" w:type="dxa"/>
              <w:right w:w="0" w:type="dxa"/>
            </w:tcMar>
            <w:vAlign w:val="center"/>
            <w:hideMark/>
          </w:tcPr>
          <w:p w14:paraId="2AB7F817" w14:textId="77777777" w:rsidR="004B7B67" w:rsidRPr="004B7B67" w:rsidRDefault="004B7B67" w:rsidP="004B7B67">
            <w:pPr>
              <w:rPr>
                <w:sz w:val="20"/>
                <w:szCs w:val="20"/>
              </w:rPr>
            </w:pPr>
            <w:r w:rsidRPr="004B7B67">
              <w:rPr>
                <w:sz w:val="20"/>
                <w:szCs w:val="20"/>
              </w:rPr>
              <w:t>прочие средства</w:t>
            </w:r>
          </w:p>
        </w:tc>
        <w:tc>
          <w:tcPr>
            <w:tcW w:w="783" w:type="pct"/>
            <w:shd w:val="clear" w:color="auto" w:fill="auto"/>
            <w:tcMar>
              <w:left w:w="0" w:type="dxa"/>
              <w:right w:w="0" w:type="dxa"/>
            </w:tcMar>
            <w:vAlign w:val="center"/>
          </w:tcPr>
          <w:p w14:paraId="6EB55C1A" w14:textId="77777777" w:rsidR="004B7B67" w:rsidRPr="004B7B67" w:rsidRDefault="004B7B67" w:rsidP="004B7B67">
            <w:pPr>
              <w:jc w:val="center"/>
              <w:rPr>
                <w:sz w:val="20"/>
                <w:szCs w:val="20"/>
              </w:rPr>
            </w:pPr>
            <w:r w:rsidRPr="004B7B67">
              <w:rPr>
                <w:sz w:val="20"/>
                <w:szCs w:val="20"/>
              </w:rPr>
              <w:t>0</w:t>
            </w:r>
          </w:p>
        </w:tc>
        <w:tc>
          <w:tcPr>
            <w:tcW w:w="453" w:type="pct"/>
            <w:shd w:val="clear" w:color="auto" w:fill="auto"/>
            <w:tcMar>
              <w:left w:w="0" w:type="dxa"/>
              <w:right w:w="0" w:type="dxa"/>
            </w:tcMar>
            <w:vAlign w:val="center"/>
          </w:tcPr>
          <w:p w14:paraId="3E9B31CE" w14:textId="77777777" w:rsidR="004B7B67" w:rsidRPr="004B7B67" w:rsidRDefault="004B7B67" w:rsidP="004B7B67">
            <w:pPr>
              <w:jc w:val="center"/>
              <w:rPr>
                <w:sz w:val="20"/>
                <w:szCs w:val="20"/>
              </w:rPr>
            </w:pPr>
            <w:r w:rsidRPr="004B7B67">
              <w:rPr>
                <w:sz w:val="20"/>
                <w:szCs w:val="20"/>
              </w:rPr>
              <w:t>0</w:t>
            </w:r>
          </w:p>
        </w:tc>
        <w:tc>
          <w:tcPr>
            <w:tcW w:w="492" w:type="pct"/>
            <w:shd w:val="clear" w:color="auto" w:fill="auto"/>
            <w:tcMar>
              <w:left w:w="0" w:type="dxa"/>
              <w:right w:w="0" w:type="dxa"/>
            </w:tcMar>
            <w:vAlign w:val="center"/>
          </w:tcPr>
          <w:p w14:paraId="62D27617" w14:textId="77777777" w:rsidR="004B7B67" w:rsidRPr="004B7B67" w:rsidRDefault="004B7B67" w:rsidP="004B7B67">
            <w:pPr>
              <w:jc w:val="center"/>
              <w:rPr>
                <w:sz w:val="20"/>
                <w:szCs w:val="20"/>
              </w:rPr>
            </w:pPr>
            <w:r w:rsidRPr="004B7B67">
              <w:rPr>
                <w:sz w:val="20"/>
                <w:szCs w:val="20"/>
              </w:rPr>
              <w:t>0</w:t>
            </w:r>
          </w:p>
        </w:tc>
        <w:tc>
          <w:tcPr>
            <w:tcW w:w="499" w:type="pct"/>
            <w:shd w:val="clear" w:color="auto" w:fill="auto"/>
            <w:tcMar>
              <w:left w:w="0" w:type="dxa"/>
              <w:right w:w="0" w:type="dxa"/>
            </w:tcMar>
            <w:vAlign w:val="center"/>
          </w:tcPr>
          <w:p w14:paraId="3F092A6B" w14:textId="77777777" w:rsidR="004B7B67" w:rsidRPr="004B7B67" w:rsidRDefault="004B7B67" w:rsidP="004B7B67">
            <w:pPr>
              <w:jc w:val="center"/>
              <w:rPr>
                <w:sz w:val="20"/>
                <w:szCs w:val="20"/>
              </w:rPr>
            </w:pPr>
            <w:r w:rsidRPr="004B7B67">
              <w:rPr>
                <w:sz w:val="20"/>
                <w:szCs w:val="20"/>
              </w:rPr>
              <w:t>0</w:t>
            </w:r>
          </w:p>
        </w:tc>
        <w:tc>
          <w:tcPr>
            <w:tcW w:w="423" w:type="pct"/>
            <w:shd w:val="clear" w:color="auto" w:fill="auto"/>
            <w:tcMar>
              <w:left w:w="0" w:type="dxa"/>
              <w:right w:w="0" w:type="dxa"/>
            </w:tcMar>
            <w:vAlign w:val="center"/>
          </w:tcPr>
          <w:p w14:paraId="5DAD3172" w14:textId="77777777" w:rsidR="004B7B67" w:rsidRPr="004B7B67" w:rsidRDefault="004B7B67" w:rsidP="004B7B67">
            <w:pPr>
              <w:jc w:val="center"/>
              <w:rPr>
                <w:sz w:val="20"/>
                <w:szCs w:val="20"/>
              </w:rPr>
            </w:pPr>
            <w:r w:rsidRPr="004B7B67">
              <w:rPr>
                <w:sz w:val="20"/>
                <w:szCs w:val="20"/>
              </w:rPr>
              <w:t>0</w:t>
            </w:r>
          </w:p>
        </w:tc>
        <w:tc>
          <w:tcPr>
            <w:tcW w:w="354" w:type="pct"/>
            <w:tcMar>
              <w:left w:w="0" w:type="dxa"/>
              <w:right w:w="0" w:type="dxa"/>
            </w:tcMar>
            <w:vAlign w:val="center"/>
          </w:tcPr>
          <w:p w14:paraId="584ED5CD" w14:textId="77777777" w:rsidR="004B7B67" w:rsidRPr="004B7B67" w:rsidRDefault="004B7B67" w:rsidP="004B7B67">
            <w:pPr>
              <w:jc w:val="center"/>
              <w:rPr>
                <w:sz w:val="20"/>
                <w:szCs w:val="20"/>
              </w:rPr>
            </w:pPr>
            <w:r w:rsidRPr="004B7B67">
              <w:rPr>
                <w:sz w:val="20"/>
                <w:szCs w:val="20"/>
              </w:rPr>
              <w:t>0</w:t>
            </w:r>
          </w:p>
        </w:tc>
        <w:tc>
          <w:tcPr>
            <w:tcW w:w="355" w:type="pct"/>
            <w:tcMar>
              <w:left w:w="0" w:type="dxa"/>
              <w:right w:w="0" w:type="dxa"/>
            </w:tcMar>
            <w:vAlign w:val="center"/>
          </w:tcPr>
          <w:p w14:paraId="636D0F2F" w14:textId="77777777" w:rsidR="004B7B67" w:rsidRPr="004B7B67" w:rsidRDefault="004B7B67" w:rsidP="004B7B67">
            <w:pPr>
              <w:jc w:val="center"/>
              <w:rPr>
                <w:sz w:val="20"/>
                <w:szCs w:val="20"/>
              </w:rPr>
            </w:pPr>
            <w:r w:rsidRPr="004B7B67">
              <w:rPr>
                <w:sz w:val="20"/>
                <w:szCs w:val="20"/>
              </w:rPr>
              <w:t>0</w:t>
            </w:r>
          </w:p>
        </w:tc>
      </w:tr>
      <w:tr w:rsidR="004B7B67" w:rsidRPr="004B7B67" w14:paraId="1FBFD818" w14:textId="77777777" w:rsidTr="00C51C85">
        <w:trPr>
          <w:trHeight w:val="510"/>
          <w:jc w:val="center"/>
        </w:trPr>
        <w:tc>
          <w:tcPr>
            <w:tcW w:w="163" w:type="pct"/>
            <w:shd w:val="clear" w:color="auto" w:fill="auto"/>
            <w:tcMar>
              <w:left w:w="0" w:type="dxa"/>
              <w:right w:w="0" w:type="dxa"/>
            </w:tcMar>
            <w:vAlign w:val="center"/>
            <w:hideMark/>
          </w:tcPr>
          <w:p w14:paraId="2D038604" w14:textId="77777777" w:rsidR="004B7B67" w:rsidRPr="004B7B67" w:rsidRDefault="004B7B67" w:rsidP="004B7B67">
            <w:pPr>
              <w:jc w:val="center"/>
              <w:rPr>
                <w:bCs/>
                <w:sz w:val="20"/>
                <w:szCs w:val="20"/>
              </w:rPr>
            </w:pPr>
            <w:r w:rsidRPr="004B7B67">
              <w:rPr>
                <w:bCs/>
                <w:sz w:val="20"/>
                <w:szCs w:val="20"/>
              </w:rPr>
              <w:t>3.</w:t>
            </w:r>
          </w:p>
        </w:tc>
        <w:tc>
          <w:tcPr>
            <w:tcW w:w="1478" w:type="pct"/>
            <w:shd w:val="clear" w:color="auto" w:fill="auto"/>
            <w:tcMar>
              <w:left w:w="0" w:type="dxa"/>
              <w:right w:w="0" w:type="dxa"/>
            </w:tcMar>
            <w:vAlign w:val="center"/>
            <w:hideMark/>
          </w:tcPr>
          <w:p w14:paraId="7B390797" w14:textId="77777777" w:rsidR="004B7B67" w:rsidRPr="004B7B67" w:rsidRDefault="004B7B67" w:rsidP="004B7B67">
            <w:pPr>
              <w:rPr>
                <w:bCs/>
                <w:sz w:val="20"/>
                <w:szCs w:val="20"/>
              </w:rPr>
            </w:pPr>
            <w:r w:rsidRPr="004B7B67">
              <w:rPr>
                <w:bCs/>
                <w:sz w:val="20"/>
                <w:szCs w:val="20"/>
              </w:rPr>
              <w:t>Бюджетное финансирование (средства местного бюджета)</w:t>
            </w:r>
          </w:p>
        </w:tc>
        <w:tc>
          <w:tcPr>
            <w:tcW w:w="783" w:type="pct"/>
            <w:shd w:val="clear" w:color="auto" w:fill="auto"/>
            <w:tcMar>
              <w:left w:w="0" w:type="dxa"/>
              <w:right w:w="0" w:type="dxa"/>
            </w:tcMar>
            <w:vAlign w:val="center"/>
          </w:tcPr>
          <w:p w14:paraId="55E51847" w14:textId="77777777" w:rsidR="004B7B67" w:rsidRPr="004B7B67" w:rsidRDefault="004B7B67" w:rsidP="004B7B67">
            <w:pPr>
              <w:jc w:val="center"/>
              <w:rPr>
                <w:bCs/>
                <w:sz w:val="20"/>
                <w:szCs w:val="20"/>
              </w:rPr>
            </w:pPr>
            <w:r w:rsidRPr="004B7B67">
              <w:rPr>
                <w:bCs/>
                <w:sz w:val="20"/>
                <w:szCs w:val="20"/>
              </w:rPr>
              <w:t>0</w:t>
            </w:r>
          </w:p>
        </w:tc>
        <w:tc>
          <w:tcPr>
            <w:tcW w:w="453" w:type="pct"/>
            <w:shd w:val="clear" w:color="auto" w:fill="auto"/>
            <w:tcMar>
              <w:left w:w="0" w:type="dxa"/>
              <w:right w:w="0" w:type="dxa"/>
            </w:tcMar>
            <w:vAlign w:val="center"/>
          </w:tcPr>
          <w:p w14:paraId="50E12F56" w14:textId="77777777" w:rsidR="004B7B67" w:rsidRPr="004B7B67" w:rsidRDefault="004B7B67" w:rsidP="004B7B67">
            <w:pPr>
              <w:jc w:val="center"/>
              <w:rPr>
                <w:bCs/>
                <w:sz w:val="20"/>
                <w:szCs w:val="20"/>
              </w:rPr>
            </w:pPr>
            <w:r w:rsidRPr="004B7B67">
              <w:rPr>
                <w:bCs/>
                <w:sz w:val="20"/>
                <w:szCs w:val="20"/>
              </w:rPr>
              <w:t>0</w:t>
            </w:r>
          </w:p>
        </w:tc>
        <w:tc>
          <w:tcPr>
            <w:tcW w:w="492" w:type="pct"/>
            <w:shd w:val="clear" w:color="auto" w:fill="auto"/>
            <w:tcMar>
              <w:left w:w="0" w:type="dxa"/>
              <w:right w:w="0" w:type="dxa"/>
            </w:tcMar>
            <w:vAlign w:val="center"/>
          </w:tcPr>
          <w:p w14:paraId="69E1E462" w14:textId="77777777" w:rsidR="004B7B67" w:rsidRPr="004B7B67" w:rsidRDefault="004B7B67" w:rsidP="004B7B67">
            <w:pPr>
              <w:jc w:val="center"/>
              <w:rPr>
                <w:bCs/>
                <w:sz w:val="20"/>
                <w:szCs w:val="20"/>
              </w:rPr>
            </w:pPr>
            <w:r w:rsidRPr="004B7B67">
              <w:rPr>
                <w:bCs/>
                <w:sz w:val="20"/>
                <w:szCs w:val="20"/>
              </w:rPr>
              <w:t>0</w:t>
            </w:r>
          </w:p>
        </w:tc>
        <w:tc>
          <w:tcPr>
            <w:tcW w:w="499" w:type="pct"/>
            <w:shd w:val="clear" w:color="auto" w:fill="auto"/>
            <w:tcMar>
              <w:left w:w="0" w:type="dxa"/>
              <w:right w:w="0" w:type="dxa"/>
            </w:tcMar>
            <w:vAlign w:val="center"/>
          </w:tcPr>
          <w:p w14:paraId="1A038442" w14:textId="77777777" w:rsidR="004B7B67" w:rsidRPr="004B7B67" w:rsidRDefault="004B7B67" w:rsidP="004B7B67">
            <w:pPr>
              <w:jc w:val="center"/>
              <w:rPr>
                <w:bCs/>
                <w:sz w:val="20"/>
                <w:szCs w:val="20"/>
              </w:rPr>
            </w:pPr>
            <w:r w:rsidRPr="004B7B67">
              <w:rPr>
                <w:bCs/>
                <w:sz w:val="20"/>
                <w:szCs w:val="20"/>
              </w:rPr>
              <w:t>0</w:t>
            </w:r>
          </w:p>
        </w:tc>
        <w:tc>
          <w:tcPr>
            <w:tcW w:w="423" w:type="pct"/>
            <w:shd w:val="clear" w:color="auto" w:fill="auto"/>
            <w:tcMar>
              <w:left w:w="0" w:type="dxa"/>
              <w:right w:w="0" w:type="dxa"/>
            </w:tcMar>
            <w:vAlign w:val="center"/>
          </w:tcPr>
          <w:p w14:paraId="13F586BC" w14:textId="77777777" w:rsidR="004B7B67" w:rsidRPr="004B7B67" w:rsidRDefault="004B7B67" w:rsidP="004B7B67">
            <w:pPr>
              <w:jc w:val="center"/>
              <w:rPr>
                <w:bCs/>
                <w:sz w:val="20"/>
                <w:szCs w:val="20"/>
              </w:rPr>
            </w:pPr>
            <w:r w:rsidRPr="004B7B67">
              <w:rPr>
                <w:bCs/>
                <w:sz w:val="20"/>
                <w:szCs w:val="20"/>
              </w:rPr>
              <w:t>0</w:t>
            </w:r>
          </w:p>
        </w:tc>
        <w:tc>
          <w:tcPr>
            <w:tcW w:w="354" w:type="pct"/>
            <w:tcMar>
              <w:left w:w="0" w:type="dxa"/>
              <w:right w:w="0" w:type="dxa"/>
            </w:tcMar>
            <w:vAlign w:val="center"/>
          </w:tcPr>
          <w:p w14:paraId="4D3E9AF6" w14:textId="77777777" w:rsidR="004B7B67" w:rsidRPr="004B7B67" w:rsidRDefault="004B7B67" w:rsidP="004B7B67">
            <w:pPr>
              <w:jc w:val="center"/>
              <w:rPr>
                <w:bCs/>
                <w:sz w:val="20"/>
                <w:szCs w:val="20"/>
              </w:rPr>
            </w:pPr>
            <w:r w:rsidRPr="004B7B67">
              <w:rPr>
                <w:bCs/>
                <w:sz w:val="20"/>
                <w:szCs w:val="20"/>
              </w:rPr>
              <w:t>0</w:t>
            </w:r>
          </w:p>
        </w:tc>
        <w:tc>
          <w:tcPr>
            <w:tcW w:w="355" w:type="pct"/>
            <w:tcMar>
              <w:left w:w="0" w:type="dxa"/>
              <w:right w:w="0" w:type="dxa"/>
            </w:tcMar>
            <w:vAlign w:val="center"/>
          </w:tcPr>
          <w:p w14:paraId="75CB9FD6" w14:textId="77777777" w:rsidR="004B7B67" w:rsidRPr="004B7B67" w:rsidRDefault="004B7B67" w:rsidP="004B7B67">
            <w:pPr>
              <w:jc w:val="center"/>
              <w:rPr>
                <w:bCs/>
                <w:sz w:val="20"/>
                <w:szCs w:val="20"/>
              </w:rPr>
            </w:pPr>
            <w:r w:rsidRPr="004B7B67">
              <w:rPr>
                <w:bCs/>
                <w:sz w:val="20"/>
                <w:szCs w:val="20"/>
              </w:rPr>
              <w:t>0</w:t>
            </w:r>
          </w:p>
        </w:tc>
      </w:tr>
      <w:tr w:rsidR="004B7B67" w:rsidRPr="004B7B67" w14:paraId="796BBED3" w14:textId="77777777" w:rsidTr="00C51C85">
        <w:trPr>
          <w:trHeight w:val="645"/>
          <w:jc w:val="center"/>
        </w:trPr>
        <w:tc>
          <w:tcPr>
            <w:tcW w:w="163" w:type="pct"/>
            <w:shd w:val="clear" w:color="auto" w:fill="auto"/>
            <w:tcMar>
              <w:left w:w="0" w:type="dxa"/>
              <w:right w:w="0" w:type="dxa"/>
            </w:tcMar>
            <w:vAlign w:val="center"/>
            <w:hideMark/>
          </w:tcPr>
          <w:p w14:paraId="1DD1D43B" w14:textId="77777777" w:rsidR="004B7B67" w:rsidRPr="004B7B67" w:rsidRDefault="004B7B67" w:rsidP="004B7B67">
            <w:pPr>
              <w:jc w:val="center"/>
              <w:rPr>
                <w:bCs/>
                <w:sz w:val="20"/>
                <w:szCs w:val="20"/>
              </w:rPr>
            </w:pPr>
            <w:r w:rsidRPr="004B7B67">
              <w:rPr>
                <w:bCs/>
                <w:sz w:val="20"/>
                <w:szCs w:val="20"/>
              </w:rPr>
              <w:t>4.</w:t>
            </w:r>
          </w:p>
        </w:tc>
        <w:tc>
          <w:tcPr>
            <w:tcW w:w="1478" w:type="pct"/>
            <w:shd w:val="clear" w:color="auto" w:fill="auto"/>
            <w:tcMar>
              <w:left w:w="0" w:type="dxa"/>
              <w:right w:w="0" w:type="dxa"/>
            </w:tcMar>
            <w:vAlign w:val="center"/>
            <w:hideMark/>
          </w:tcPr>
          <w:p w14:paraId="15C7A82A" w14:textId="77777777" w:rsidR="004B7B67" w:rsidRPr="004B7B67" w:rsidRDefault="004B7B67" w:rsidP="004B7B67">
            <w:pPr>
              <w:rPr>
                <w:bCs/>
                <w:sz w:val="20"/>
                <w:szCs w:val="20"/>
              </w:rPr>
            </w:pPr>
            <w:r w:rsidRPr="004B7B67">
              <w:rPr>
                <w:bCs/>
                <w:sz w:val="20"/>
                <w:szCs w:val="20"/>
              </w:rPr>
              <w:t>Прочие источники финансирования, в т.ч. лизинг</w:t>
            </w:r>
          </w:p>
        </w:tc>
        <w:tc>
          <w:tcPr>
            <w:tcW w:w="783" w:type="pct"/>
            <w:shd w:val="clear" w:color="auto" w:fill="auto"/>
            <w:tcMar>
              <w:left w:w="0" w:type="dxa"/>
              <w:right w:w="0" w:type="dxa"/>
            </w:tcMar>
            <w:vAlign w:val="center"/>
          </w:tcPr>
          <w:p w14:paraId="278B06BC" w14:textId="77777777" w:rsidR="004B7B67" w:rsidRPr="004B7B67" w:rsidRDefault="004B7B67" w:rsidP="004B7B67">
            <w:pPr>
              <w:jc w:val="center"/>
              <w:rPr>
                <w:bCs/>
                <w:sz w:val="20"/>
                <w:szCs w:val="20"/>
              </w:rPr>
            </w:pPr>
            <w:r w:rsidRPr="004B7B67">
              <w:rPr>
                <w:bCs/>
                <w:sz w:val="20"/>
                <w:szCs w:val="20"/>
              </w:rPr>
              <w:t>0</w:t>
            </w:r>
          </w:p>
        </w:tc>
        <w:tc>
          <w:tcPr>
            <w:tcW w:w="453" w:type="pct"/>
            <w:shd w:val="clear" w:color="auto" w:fill="auto"/>
            <w:tcMar>
              <w:left w:w="0" w:type="dxa"/>
              <w:right w:w="0" w:type="dxa"/>
            </w:tcMar>
            <w:vAlign w:val="center"/>
          </w:tcPr>
          <w:p w14:paraId="1B8E2BF9" w14:textId="77777777" w:rsidR="004B7B67" w:rsidRPr="004B7B67" w:rsidRDefault="004B7B67" w:rsidP="004B7B67">
            <w:pPr>
              <w:jc w:val="center"/>
              <w:rPr>
                <w:sz w:val="20"/>
                <w:szCs w:val="20"/>
              </w:rPr>
            </w:pPr>
            <w:r w:rsidRPr="004B7B67">
              <w:rPr>
                <w:sz w:val="20"/>
                <w:szCs w:val="20"/>
              </w:rPr>
              <w:t>0</w:t>
            </w:r>
          </w:p>
        </w:tc>
        <w:tc>
          <w:tcPr>
            <w:tcW w:w="492" w:type="pct"/>
            <w:shd w:val="clear" w:color="auto" w:fill="auto"/>
            <w:tcMar>
              <w:left w:w="0" w:type="dxa"/>
              <w:right w:w="0" w:type="dxa"/>
            </w:tcMar>
            <w:vAlign w:val="center"/>
          </w:tcPr>
          <w:p w14:paraId="3839A27C" w14:textId="77777777" w:rsidR="004B7B67" w:rsidRPr="004B7B67" w:rsidRDefault="004B7B67" w:rsidP="004B7B67">
            <w:pPr>
              <w:jc w:val="center"/>
              <w:rPr>
                <w:sz w:val="20"/>
                <w:szCs w:val="20"/>
              </w:rPr>
            </w:pPr>
            <w:r w:rsidRPr="004B7B67">
              <w:rPr>
                <w:sz w:val="20"/>
                <w:szCs w:val="20"/>
              </w:rPr>
              <w:t>0</w:t>
            </w:r>
          </w:p>
        </w:tc>
        <w:tc>
          <w:tcPr>
            <w:tcW w:w="499" w:type="pct"/>
            <w:shd w:val="clear" w:color="auto" w:fill="auto"/>
            <w:tcMar>
              <w:left w:w="0" w:type="dxa"/>
              <w:right w:w="0" w:type="dxa"/>
            </w:tcMar>
            <w:vAlign w:val="center"/>
          </w:tcPr>
          <w:p w14:paraId="161B3D46" w14:textId="77777777" w:rsidR="004B7B67" w:rsidRPr="004B7B67" w:rsidRDefault="004B7B67" w:rsidP="004B7B67">
            <w:pPr>
              <w:jc w:val="center"/>
              <w:rPr>
                <w:sz w:val="20"/>
                <w:szCs w:val="20"/>
              </w:rPr>
            </w:pPr>
            <w:r w:rsidRPr="004B7B67">
              <w:rPr>
                <w:sz w:val="20"/>
                <w:szCs w:val="20"/>
              </w:rPr>
              <w:t>0</w:t>
            </w:r>
          </w:p>
        </w:tc>
        <w:tc>
          <w:tcPr>
            <w:tcW w:w="423" w:type="pct"/>
            <w:shd w:val="clear" w:color="auto" w:fill="auto"/>
            <w:tcMar>
              <w:left w:w="0" w:type="dxa"/>
              <w:right w:w="0" w:type="dxa"/>
            </w:tcMar>
            <w:vAlign w:val="center"/>
          </w:tcPr>
          <w:p w14:paraId="2E0A722F" w14:textId="77777777" w:rsidR="004B7B67" w:rsidRPr="004B7B67" w:rsidRDefault="004B7B67" w:rsidP="004B7B67">
            <w:pPr>
              <w:jc w:val="center"/>
              <w:rPr>
                <w:sz w:val="20"/>
                <w:szCs w:val="20"/>
              </w:rPr>
            </w:pPr>
            <w:r w:rsidRPr="004B7B67">
              <w:rPr>
                <w:sz w:val="20"/>
                <w:szCs w:val="20"/>
              </w:rPr>
              <w:t>0</w:t>
            </w:r>
          </w:p>
        </w:tc>
        <w:tc>
          <w:tcPr>
            <w:tcW w:w="354" w:type="pct"/>
            <w:tcMar>
              <w:left w:w="0" w:type="dxa"/>
              <w:right w:w="0" w:type="dxa"/>
            </w:tcMar>
            <w:vAlign w:val="center"/>
          </w:tcPr>
          <w:p w14:paraId="61CB410D" w14:textId="77777777" w:rsidR="004B7B67" w:rsidRPr="004B7B67" w:rsidRDefault="004B7B67" w:rsidP="004B7B67">
            <w:pPr>
              <w:jc w:val="center"/>
              <w:rPr>
                <w:sz w:val="20"/>
                <w:szCs w:val="20"/>
              </w:rPr>
            </w:pPr>
            <w:r w:rsidRPr="004B7B67">
              <w:rPr>
                <w:sz w:val="20"/>
                <w:szCs w:val="20"/>
              </w:rPr>
              <w:t>0</w:t>
            </w:r>
          </w:p>
        </w:tc>
        <w:tc>
          <w:tcPr>
            <w:tcW w:w="355" w:type="pct"/>
            <w:tcMar>
              <w:left w:w="0" w:type="dxa"/>
              <w:right w:w="0" w:type="dxa"/>
            </w:tcMar>
            <w:vAlign w:val="center"/>
          </w:tcPr>
          <w:p w14:paraId="4D8B709B" w14:textId="77777777" w:rsidR="004B7B67" w:rsidRPr="004B7B67" w:rsidRDefault="004B7B67" w:rsidP="004B7B67">
            <w:pPr>
              <w:jc w:val="center"/>
              <w:rPr>
                <w:sz w:val="20"/>
                <w:szCs w:val="20"/>
              </w:rPr>
            </w:pPr>
            <w:r w:rsidRPr="004B7B67">
              <w:rPr>
                <w:sz w:val="20"/>
                <w:szCs w:val="20"/>
              </w:rPr>
              <w:t>0</w:t>
            </w:r>
          </w:p>
        </w:tc>
      </w:tr>
      <w:tr w:rsidR="004B7B67" w:rsidRPr="004B7B67" w14:paraId="171C49B2" w14:textId="77777777" w:rsidTr="00C51C85">
        <w:trPr>
          <w:trHeight w:val="255"/>
          <w:jc w:val="center"/>
        </w:trPr>
        <w:tc>
          <w:tcPr>
            <w:tcW w:w="163" w:type="pct"/>
            <w:shd w:val="clear" w:color="auto" w:fill="auto"/>
            <w:tcMar>
              <w:left w:w="0" w:type="dxa"/>
              <w:right w:w="0" w:type="dxa"/>
            </w:tcMar>
            <w:vAlign w:val="center"/>
            <w:hideMark/>
          </w:tcPr>
          <w:p w14:paraId="3584A0A9" w14:textId="77777777" w:rsidR="004B7B67" w:rsidRPr="004B7B67" w:rsidRDefault="004B7B67" w:rsidP="004B7B67">
            <w:pPr>
              <w:jc w:val="center"/>
              <w:rPr>
                <w:bCs/>
                <w:sz w:val="20"/>
                <w:szCs w:val="20"/>
              </w:rPr>
            </w:pPr>
            <w:r w:rsidRPr="004B7B67">
              <w:rPr>
                <w:bCs/>
                <w:sz w:val="20"/>
                <w:szCs w:val="20"/>
              </w:rPr>
              <w:t>5.</w:t>
            </w:r>
          </w:p>
        </w:tc>
        <w:tc>
          <w:tcPr>
            <w:tcW w:w="1478" w:type="pct"/>
            <w:shd w:val="clear" w:color="auto" w:fill="auto"/>
            <w:tcMar>
              <w:left w:w="0" w:type="dxa"/>
              <w:right w:w="0" w:type="dxa"/>
            </w:tcMar>
            <w:vAlign w:val="center"/>
            <w:hideMark/>
          </w:tcPr>
          <w:p w14:paraId="3C143E8C" w14:textId="77777777" w:rsidR="004B7B67" w:rsidRPr="004B7B67" w:rsidRDefault="004B7B67" w:rsidP="004B7B67">
            <w:pPr>
              <w:rPr>
                <w:bCs/>
                <w:sz w:val="20"/>
                <w:szCs w:val="20"/>
              </w:rPr>
            </w:pPr>
            <w:r w:rsidRPr="004B7B67">
              <w:rPr>
                <w:bCs/>
                <w:sz w:val="20"/>
                <w:szCs w:val="20"/>
              </w:rPr>
              <w:t>Итого по программе</w:t>
            </w:r>
          </w:p>
        </w:tc>
        <w:tc>
          <w:tcPr>
            <w:tcW w:w="783" w:type="pct"/>
            <w:shd w:val="clear" w:color="auto" w:fill="auto"/>
            <w:tcMar>
              <w:left w:w="0" w:type="dxa"/>
              <w:right w:w="0" w:type="dxa"/>
            </w:tcMar>
            <w:vAlign w:val="center"/>
          </w:tcPr>
          <w:p w14:paraId="6FB061D0" w14:textId="77777777" w:rsidR="004B7B67" w:rsidRPr="004B7B67" w:rsidRDefault="004B7B67" w:rsidP="004B7B67">
            <w:pPr>
              <w:jc w:val="center"/>
              <w:rPr>
                <w:bCs/>
                <w:sz w:val="20"/>
                <w:szCs w:val="20"/>
              </w:rPr>
            </w:pPr>
            <w:r w:rsidRPr="004B7B67">
              <w:rPr>
                <w:bCs/>
                <w:sz w:val="20"/>
                <w:szCs w:val="20"/>
              </w:rPr>
              <w:t>42 932</w:t>
            </w:r>
          </w:p>
        </w:tc>
        <w:tc>
          <w:tcPr>
            <w:tcW w:w="453" w:type="pct"/>
            <w:shd w:val="clear" w:color="auto" w:fill="auto"/>
            <w:tcMar>
              <w:left w:w="0" w:type="dxa"/>
              <w:right w:w="0" w:type="dxa"/>
            </w:tcMar>
            <w:vAlign w:val="center"/>
          </w:tcPr>
          <w:p w14:paraId="5CA56A69" w14:textId="77777777" w:rsidR="004B7B67" w:rsidRPr="004B7B67" w:rsidRDefault="004B7B67" w:rsidP="004B7B67">
            <w:pPr>
              <w:jc w:val="center"/>
              <w:rPr>
                <w:bCs/>
                <w:sz w:val="20"/>
                <w:szCs w:val="20"/>
              </w:rPr>
            </w:pPr>
            <w:r w:rsidRPr="004B7B67">
              <w:rPr>
                <w:bCs/>
                <w:sz w:val="20"/>
                <w:szCs w:val="20"/>
              </w:rPr>
              <w:t>42 932</w:t>
            </w:r>
          </w:p>
        </w:tc>
        <w:tc>
          <w:tcPr>
            <w:tcW w:w="492" w:type="pct"/>
            <w:shd w:val="clear" w:color="auto" w:fill="auto"/>
            <w:tcMar>
              <w:left w:w="0" w:type="dxa"/>
              <w:right w:w="0" w:type="dxa"/>
            </w:tcMar>
            <w:vAlign w:val="center"/>
          </w:tcPr>
          <w:p w14:paraId="50F0361B" w14:textId="77777777" w:rsidR="004B7B67" w:rsidRPr="004B7B67" w:rsidRDefault="004B7B67" w:rsidP="004B7B67">
            <w:pPr>
              <w:jc w:val="center"/>
              <w:rPr>
                <w:bCs/>
                <w:sz w:val="20"/>
                <w:szCs w:val="20"/>
              </w:rPr>
            </w:pPr>
            <w:r w:rsidRPr="004B7B67">
              <w:rPr>
                <w:bCs/>
                <w:sz w:val="20"/>
                <w:szCs w:val="20"/>
              </w:rPr>
              <w:t>8 947</w:t>
            </w:r>
          </w:p>
        </w:tc>
        <w:tc>
          <w:tcPr>
            <w:tcW w:w="499" w:type="pct"/>
            <w:shd w:val="clear" w:color="auto" w:fill="auto"/>
            <w:tcMar>
              <w:left w:w="0" w:type="dxa"/>
              <w:right w:w="0" w:type="dxa"/>
            </w:tcMar>
            <w:vAlign w:val="center"/>
          </w:tcPr>
          <w:p w14:paraId="2A587C3B" w14:textId="77777777" w:rsidR="004B7B67" w:rsidRPr="004B7B67" w:rsidRDefault="004B7B67" w:rsidP="004B7B67">
            <w:pPr>
              <w:jc w:val="center"/>
              <w:rPr>
                <w:bCs/>
                <w:sz w:val="20"/>
                <w:szCs w:val="20"/>
              </w:rPr>
            </w:pPr>
            <w:r w:rsidRPr="004B7B67">
              <w:rPr>
                <w:bCs/>
                <w:sz w:val="20"/>
                <w:szCs w:val="20"/>
              </w:rPr>
              <w:t>7 526</w:t>
            </w:r>
          </w:p>
        </w:tc>
        <w:tc>
          <w:tcPr>
            <w:tcW w:w="423" w:type="pct"/>
            <w:shd w:val="clear" w:color="auto" w:fill="auto"/>
            <w:tcMar>
              <w:left w:w="0" w:type="dxa"/>
              <w:right w:w="0" w:type="dxa"/>
            </w:tcMar>
            <w:vAlign w:val="center"/>
          </w:tcPr>
          <w:p w14:paraId="1FA2B5C8" w14:textId="77777777" w:rsidR="004B7B67" w:rsidRPr="004B7B67" w:rsidRDefault="004B7B67" w:rsidP="004B7B67">
            <w:pPr>
              <w:jc w:val="center"/>
              <w:rPr>
                <w:bCs/>
                <w:sz w:val="20"/>
                <w:szCs w:val="20"/>
              </w:rPr>
            </w:pPr>
            <w:r w:rsidRPr="004B7B67">
              <w:rPr>
                <w:bCs/>
                <w:sz w:val="20"/>
                <w:szCs w:val="20"/>
              </w:rPr>
              <w:t>7 887</w:t>
            </w:r>
          </w:p>
        </w:tc>
        <w:tc>
          <w:tcPr>
            <w:tcW w:w="354" w:type="pct"/>
            <w:tcMar>
              <w:left w:w="0" w:type="dxa"/>
              <w:right w:w="0" w:type="dxa"/>
            </w:tcMar>
            <w:vAlign w:val="center"/>
          </w:tcPr>
          <w:p w14:paraId="40248509" w14:textId="77777777" w:rsidR="004B7B67" w:rsidRPr="004B7B67" w:rsidRDefault="004B7B67" w:rsidP="004B7B67">
            <w:pPr>
              <w:jc w:val="center"/>
              <w:rPr>
                <w:bCs/>
                <w:sz w:val="20"/>
                <w:szCs w:val="20"/>
              </w:rPr>
            </w:pPr>
            <w:r w:rsidRPr="004B7B67">
              <w:rPr>
                <w:bCs/>
                <w:sz w:val="20"/>
                <w:szCs w:val="20"/>
              </w:rPr>
              <w:t>8 266</w:t>
            </w:r>
          </w:p>
        </w:tc>
        <w:tc>
          <w:tcPr>
            <w:tcW w:w="355" w:type="pct"/>
            <w:tcMar>
              <w:left w:w="0" w:type="dxa"/>
              <w:right w:w="0" w:type="dxa"/>
            </w:tcMar>
            <w:vAlign w:val="center"/>
          </w:tcPr>
          <w:p w14:paraId="541079C4" w14:textId="77777777" w:rsidR="004B7B67" w:rsidRPr="004B7B67" w:rsidRDefault="004B7B67" w:rsidP="004B7B67">
            <w:pPr>
              <w:jc w:val="center"/>
              <w:rPr>
                <w:bCs/>
                <w:sz w:val="20"/>
                <w:szCs w:val="20"/>
              </w:rPr>
            </w:pPr>
            <w:r w:rsidRPr="004B7B67">
              <w:rPr>
                <w:bCs/>
                <w:sz w:val="20"/>
                <w:szCs w:val="20"/>
              </w:rPr>
              <w:t>10 306</w:t>
            </w:r>
          </w:p>
        </w:tc>
      </w:tr>
    </w:tbl>
    <w:p w14:paraId="3343DDF3" w14:textId="77777777" w:rsidR="004B7B67" w:rsidRPr="004B7B67" w:rsidRDefault="004B7B67" w:rsidP="004B7B67">
      <w:pPr>
        <w:spacing w:line="276" w:lineRule="auto"/>
        <w:ind w:firstLine="567"/>
        <w:jc w:val="both"/>
        <w:rPr>
          <w:sz w:val="25"/>
          <w:szCs w:val="25"/>
        </w:rPr>
      </w:pPr>
    </w:p>
    <w:p w14:paraId="4DA6742A" w14:textId="77777777" w:rsidR="004B7B67" w:rsidRPr="004B7B67" w:rsidRDefault="004B7B67" w:rsidP="004B7B67">
      <w:pPr>
        <w:spacing w:line="276" w:lineRule="auto"/>
        <w:ind w:firstLine="708"/>
        <w:jc w:val="both"/>
        <w:rPr>
          <w:bCs/>
          <w:sz w:val="28"/>
          <w:szCs w:val="20"/>
        </w:rPr>
      </w:pPr>
      <w:r w:rsidRPr="004B7B67">
        <w:rPr>
          <w:bCs/>
          <w:sz w:val="28"/>
          <w:szCs w:val="28"/>
        </w:rPr>
        <w:t xml:space="preserve">Перечень мероприятий, подлежащих выполнению </w:t>
      </w:r>
      <w:r w:rsidRPr="004B7B67">
        <w:rPr>
          <w:bCs/>
          <w:sz w:val="28"/>
          <w:szCs w:val="28"/>
        </w:rPr>
        <w:br/>
        <w:t>в 2023-2027 годах приведен в приложении к настоящему экспертному заключению.</w:t>
      </w:r>
    </w:p>
    <w:p w14:paraId="05C354A4" w14:textId="77777777" w:rsidR="004B7B67" w:rsidRPr="004B7B67" w:rsidRDefault="004B7B67" w:rsidP="004B7B67">
      <w:pPr>
        <w:ind w:firstLine="567"/>
        <w:jc w:val="both"/>
        <w:rPr>
          <w:sz w:val="25"/>
          <w:szCs w:val="25"/>
        </w:rPr>
      </w:pPr>
    </w:p>
    <w:p w14:paraId="3192C1D7" w14:textId="77777777" w:rsidR="004B7B67" w:rsidRPr="004B7B67" w:rsidRDefault="004B7B67" w:rsidP="004B7B67">
      <w:pPr>
        <w:tabs>
          <w:tab w:val="left" w:pos="0"/>
          <w:tab w:val="left" w:pos="900"/>
        </w:tabs>
        <w:jc w:val="both"/>
        <w:rPr>
          <w:b/>
          <w:sz w:val="28"/>
          <w:szCs w:val="28"/>
        </w:rPr>
      </w:pPr>
    </w:p>
    <w:p w14:paraId="6B8D99EE" w14:textId="77777777" w:rsidR="004B7B67" w:rsidRPr="004B7B67" w:rsidRDefault="004B7B67" w:rsidP="004B7B67">
      <w:pPr>
        <w:jc w:val="both"/>
        <w:rPr>
          <w:sz w:val="20"/>
          <w:szCs w:val="20"/>
        </w:rPr>
      </w:pPr>
    </w:p>
    <w:p w14:paraId="32573CD1" w14:textId="77777777" w:rsidR="004B7B67" w:rsidRPr="004B7B67" w:rsidRDefault="004B7B67" w:rsidP="004B7B67">
      <w:pPr>
        <w:jc w:val="both"/>
        <w:rPr>
          <w:sz w:val="20"/>
          <w:szCs w:val="20"/>
        </w:rPr>
        <w:sectPr w:rsidR="004B7B67" w:rsidRPr="004B7B67" w:rsidSect="009310D5">
          <w:headerReference w:type="default" r:id="rId33"/>
          <w:pgSz w:w="11906" w:h="16838"/>
          <w:pgMar w:top="567" w:right="1418" w:bottom="567" w:left="1559" w:header="709" w:footer="709" w:gutter="0"/>
          <w:cols w:space="708"/>
          <w:titlePg/>
          <w:docGrid w:linePitch="360"/>
        </w:sectPr>
      </w:pPr>
    </w:p>
    <w:p w14:paraId="57C4F36B" w14:textId="77777777" w:rsidR="004B7B67" w:rsidRPr="004B7B67" w:rsidRDefault="004B7B67" w:rsidP="004B7B67">
      <w:pPr>
        <w:ind w:left="284" w:right="536"/>
        <w:jc w:val="right"/>
        <w:rPr>
          <w:sz w:val="28"/>
          <w:szCs w:val="28"/>
        </w:rPr>
      </w:pPr>
      <w:r w:rsidRPr="004B7B67">
        <w:rPr>
          <w:sz w:val="28"/>
          <w:szCs w:val="28"/>
        </w:rPr>
        <w:lastRenderedPageBreak/>
        <w:t>Приложение</w:t>
      </w:r>
    </w:p>
    <w:p w14:paraId="39BB3360" w14:textId="77777777" w:rsidR="004B7B67" w:rsidRPr="004B7B67" w:rsidRDefault="004B7B67" w:rsidP="004B7B67">
      <w:pPr>
        <w:ind w:left="284" w:right="536"/>
        <w:jc w:val="center"/>
        <w:rPr>
          <w:bCs/>
          <w:sz w:val="28"/>
          <w:szCs w:val="28"/>
        </w:rPr>
      </w:pPr>
      <w:r w:rsidRPr="004B7B67">
        <w:rPr>
          <w:bCs/>
          <w:sz w:val="28"/>
          <w:szCs w:val="28"/>
        </w:rPr>
        <w:t xml:space="preserve">Инвестиционная программа в сфере теплоснабжения ООО «Енисей» </w:t>
      </w:r>
      <w:r w:rsidRPr="004B7B67">
        <w:rPr>
          <w:color w:val="000000"/>
          <w:sz w:val="28"/>
          <w:szCs w:val="28"/>
        </w:rPr>
        <w:t>в части производства тепловой энергии</w:t>
      </w:r>
      <w:r w:rsidRPr="004B7B67">
        <w:rPr>
          <w:bCs/>
          <w:sz w:val="28"/>
          <w:szCs w:val="28"/>
        </w:rPr>
        <w:t xml:space="preserve"> на 2023-2027 годы</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6"/>
        <w:gridCol w:w="2000"/>
        <w:gridCol w:w="972"/>
        <w:gridCol w:w="1457"/>
        <w:gridCol w:w="1273"/>
        <w:gridCol w:w="492"/>
        <w:gridCol w:w="546"/>
        <w:gridCol w:w="648"/>
        <w:gridCol w:w="806"/>
        <w:gridCol w:w="832"/>
        <w:gridCol w:w="835"/>
        <w:gridCol w:w="724"/>
        <w:gridCol w:w="765"/>
        <w:gridCol w:w="743"/>
        <w:gridCol w:w="743"/>
        <w:gridCol w:w="743"/>
        <w:gridCol w:w="752"/>
        <w:gridCol w:w="546"/>
        <w:gridCol w:w="552"/>
      </w:tblGrid>
      <w:tr w:rsidR="004B7B67" w:rsidRPr="004B7B67" w14:paraId="2A59CBDF" w14:textId="77777777" w:rsidTr="00C51C85">
        <w:trPr>
          <w:trHeight w:val="111"/>
        </w:trPr>
        <w:tc>
          <w:tcPr>
            <w:tcW w:w="140" w:type="pct"/>
            <w:vMerge w:val="restart"/>
            <w:shd w:val="clear" w:color="auto" w:fill="auto"/>
            <w:vAlign w:val="center"/>
            <w:hideMark/>
          </w:tcPr>
          <w:p w14:paraId="5DAECC1B" w14:textId="77777777" w:rsidR="004B7B67" w:rsidRPr="004B7B67" w:rsidRDefault="004B7B67" w:rsidP="004B7B67">
            <w:pPr>
              <w:jc w:val="center"/>
              <w:rPr>
                <w:bCs/>
                <w:sz w:val="13"/>
                <w:szCs w:val="13"/>
              </w:rPr>
            </w:pPr>
            <w:r w:rsidRPr="004B7B67">
              <w:rPr>
                <w:bCs/>
                <w:sz w:val="13"/>
                <w:szCs w:val="13"/>
              </w:rPr>
              <w:t>№</w:t>
            </w:r>
            <w:r w:rsidRPr="004B7B67">
              <w:rPr>
                <w:bCs/>
                <w:sz w:val="13"/>
                <w:szCs w:val="13"/>
              </w:rPr>
              <w:br/>
              <w:t>п/п</w:t>
            </w:r>
          </w:p>
        </w:tc>
        <w:tc>
          <w:tcPr>
            <w:tcW w:w="630" w:type="pct"/>
            <w:vMerge w:val="restart"/>
            <w:shd w:val="clear" w:color="auto" w:fill="auto"/>
            <w:vAlign w:val="center"/>
            <w:hideMark/>
          </w:tcPr>
          <w:p w14:paraId="15D906AC" w14:textId="77777777" w:rsidR="004B7B67" w:rsidRPr="004B7B67" w:rsidRDefault="004B7B67" w:rsidP="004B7B67">
            <w:pPr>
              <w:jc w:val="center"/>
              <w:rPr>
                <w:bCs/>
                <w:sz w:val="13"/>
                <w:szCs w:val="13"/>
              </w:rPr>
            </w:pPr>
            <w:r w:rsidRPr="004B7B67">
              <w:rPr>
                <w:bCs/>
                <w:sz w:val="13"/>
                <w:szCs w:val="13"/>
              </w:rPr>
              <w:t>Наименование</w:t>
            </w:r>
            <w:r w:rsidRPr="004B7B67">
              <w:rPr>
                <w:bCs/>
                <w:sz w:val="13"/>
                <w:szCs w:val="13"/>
              </w:rPr>
              <w:br/>
              <w:t>мероприятий</w:t>
            </w:r>
          </w:p>
        </w:tc>
        <w:tc>
          <w:tcPr>
            <w:tcW w:w="306" w:type="pct"/>
            <w:vMerge w:val="restart"/>
            <w:shd w:val="clear" w:color="auto" w:fill="auto"/>
            <w:vAlign w:val="center"/>
            <w:hideMark/>
          </w:tcPr>
          <w:p w14:paraId="41E1A650" w14:textId="77777777" w:rsidR="004B7B67" w:rsidRPr="004B7B67" w:rsidRDefault="004B7B67" w:rsidP="004B7B67">
            <w:pPr>
              <w:jc w:val="center"/>
              <w:rPr>
                <w:bCs/>
                <w:sz w:val="13"/>
                <w:szCs w:val="13"/>
              </w:rPr>
            </w:pPr>
            <w:r w:rsidRPr="004B7B67">
              <w:rPr>
                <w:bCs/>
                <w:sz w:val="13"/>
                <w:szCs w:val="13"/>
              </w:rPr>
              <w:t>Обоснование необходимости (цель реализации)</w:t>
            </w:r>
          </w:p>
        </w:tc>
        <w:tc>
          <w:tcPr>
            <w:tcW w:w="459" w:type="pct"/>
            <w:vMerge w:val="restart"/>
            <w:shd w:val="clear" w:color="auto" w:fill="auto"/>
            <w:vAlign w:val="center"/>
            <w:hideMark/>
          </w:tcPr>
          <w:p w14:paraId="08B61CE3" w14:textId="77777777" w:rsidR="004B7B67" w:rsidRPr="004B7B67" w:rsidRDefault="004B7B67" w:rsidP="004B7B67">
            <w:pPr>
              <w:jc w:val="center"/>
              <w:rPr>
                <w:bCs/>
                <w:sz w:val="13"/>
                <w:szCs w:val="13"/>
              </w:rPr>
            </w:pPr>
            <w:r w:rsidRPr="004B7B67">
              <w:rPr>
                <w:bCs/>
                <w:sz w:val="13"/>
                <w:szCs w:val="13"/>
              </w:rPr>
              <w:t>Описание и место расположения</w:t>
            </w:r>
            <w:r w:rsidRPr="004B7B67">
              <w:rPr>
                <w:bCs/>
                <w:sz w:val="13"/>
                <w:szCs w:val="13"/>
              </w:rPr>
              <w:br/>
              <w:t>объекта</w:t>
            </w:r>
          </w:p>
        </w:tc>
        <w:tc>
          <w:tcPr>
            <w:tcW w:w="931" w:type="pct"/>
            <w:gridSpan w:val="4"/>
            <w:shd w:val="clear" w:color="auto" w:fill="auto"/>
            <w:vAlign w:val="center"/>
            <w:hideMark/>
          </w:tcPr>
          <w:p w14:paraId="4D7EF16D" w14:textId="77777777" w:rsidR="004B7B67" w:rsidRPr="004B7B67" w:rsidRDefault="004B7B67" w:rsidP="004B7B67">
            <w:pPr>
              <w:jc w:val="center"/>
              <w:rPr>
                <w:bCs/>
                <w:sz w:val="13"/>
                <w:szCs w:val="13"/>
              </w:rPr>
            </w:pPr>
            <w:r w:rsidRPr="004B7B67">
              <w:rPr>
                <w:bCs/>
                <w:sz w:val="13"/>
                <w:szCs w:val="13"/>
              </w:rPr>
              <w:t>Основные технические характеристики</w:t>
            </w:r>
          </w:p>
        </w:tc>
        <w:tc>
          <w:tcPr>
            <w:tcW w:w="254" w:type="pct"/>
            <w:vMerge w:val="restart"/>
            <w:shd w:val="clear" w:color="auto" w:fill="auto"/>
            <w:vAlign w:val="center"/>
            <w:hideMark/>
          </w:tcPr>
          <w:p w14:paraId="1A00CEF2" w14:textId="77777777" w:rsidR="004B7B67" w:rsidRPr="004B7B67" w:rsidRDefault="004B7B67" w:rsidP="004B7B67">
            <w:pPr>
              <w:ind w:left="-27"/>
              <w:jc w:val="center"/>
              <w:rPr>
                <w:bCs/>
                <w:sz w:val="13"/>
                <w:szCs w:val="13"/>
              </w:rPr>
            </w:pPr>
            <w:r w:rsidRPr="004B7B67">
              <w:rPr>
                <w:bCs/>
                <w:sz w:val="13"/>
                <w:szCs w:val="13"/>
              </w:rPr>
              <w:t>Год начала реализации мероприятия</w:t>
            </w:r>
          </w:p>
        </w:tc>
        <w:tc>
          <w:tcPr>
            <w:tcW w:w="262" w:type="pct"/>
            <w:vMerge w:val="restart"/>
            <w:shd w:val="clear" w:color="auto" w:fill="auto"/>
            <w:vAlign w:val="center"/>
            <w:hideMark/>
          </w:tcPr>
          <w:p w14:paraId="2C0FE66B" w14:textId="77777777" w:rsidR="004B7B67" w:rsidRPr="004B7B67" w:rsidRDefault="004B7B67" w:rsidP="004B7B67">
            <w:pPr>
              <w:ind w:left="-3"/>
              <w:jc w:val="center"/>
              <w:rPr>
                <w:bCs/>
                <w:sz w:val="13"/>
                <w:szCs w:val="13"/>
              </w:rPr>
            </w:pPr>
            <w:r w:rsidRPr="004B7B67">
              <w:rPr>
                <w:bCs/>
                <w:sz w:val="13"/>
                <w:szCs w:val="13"/>
              </w:rPr>
              <w:t>Год окончания реализации мероприятия</w:t>
            </w:r>
          </w:p>
        </w:tc>
        <w:tc>
          <w:tcPr>
            <w:tcW w:w="2018" w:type="pct"/>
            <w:gridSpan w:val="9"/>
            <w:vAlign w:val="center"/>
          </w:tcPr>
          <w:p w14:paraId="79075BCD" w14:textId="77777777" w:rsidR="004B7B67" w:rsidRPr="004B7B67" w:rsidRDefault="004B7B67" w:rsidP="004B7B67">
            <w:pPr>
              <w:jc w:val="center"/>
              <w:rPr>
                <w:bCs/>
                <w:sz w:val="13"/>
                <w:szCs w:val="13"/>
              </w:rPr>
            </w:pPr>
            <w:r w:rsidRPr="004B7B67">
              <w:rPr>
                <w:bCs/>
                <w:sz w:val="13"/>
                <w:szCs w:val="13"/>
              </w:rPr>
              <w:t>Расходы на реализацию мероприятий в прогнозных ценах, тыс. руб. (без НДС)</w:t>
            </w:r>
          </w:p>
        </w:tc>
      </w:tr>
      <w:tr w:rsidR="004B7B67" w:rsidRPr="004B7B67" w14:paraId="446A88E8" w14:textId="77777777" w:rsidTr="00C51C85">
        <w:trPr>
          <w:trHeight w:val="70"/>
        </w:trPr>
        <w:tc>
          <w:tcPr>
            <w:tcW w:w="140" w:type="pct"/>
            <w:vMerge/>
            <w:shd w:val="clear" w:color="auto" w:fill="auto"/>
            <w:vAlign w:val="center"/>
            <w:hideMark/>
          </w:tcPr>
          <w:p w14:paraId="51EF025A" w14:textId="77777777" w:rsidR="004B7B67" w:rsidRPr="004B7B67" w:rsidRDefault="004B7B67" w:rsidP="004B7B67">
            <w:pPr>
              <w:rPr>
                <w:bCs/>
                <w:sz w:val="13"/>
                <w:szCs w:val="13"/>
              </w:rPr>
            </w:pPr>
          </w:p>
        </w:tc>
        <w:tc>
          <w:tcPr>
            <w:tcW w:w="630" w:type="pct"/>
            <w:vMerge/>
            <w:shd w:val="clear" w:color="auto" w:fill="auto"/>
            <w:vAlign w:val="center"/>
            <w:hideMark/>
          </w:tcPr>
          <w:p w14:paraId="593A1674" w14:textId="77777777" w:rsidR="004B7B67" w:rsidRPr="004B7B67" w:rsidRDefault="004B7B67" w:rsidP="004B7B67">
            <w:pPr>
              <w:rPr>
                <w:bCs/>
                <w:sz w:val="13"/>
                <w:szCs w:val="13"/>
              </w:rPr>
            </w:pPr>
          </w:p>
        </w:tc>
        <w:tc>
          <w:tcPr>
            <w:tcW w:w="306" w:type="pct"/>
            <w:vMerge/>
            <w:shd w:val="clear" w:color="auto" w:fill="auto"/>
            <w:vAlign w:val="center"/>
            <w:hideMark/>
          </w:tcPr>
          <w:p w14:paraId="247C3F3A" w14:textId="77777777" w:rsidR="004B7B67" w:rsidRPr="004B7B67" w:rsidRDefault="004B7B67" w:rsidP="004B7B67">
            <w:pPr>
              <w:rPr>
                <w:bCs/>
                <w:sz w:val="13"/>
                <w:szCs w:val="13"/>
              </w:rPr>
            </w:pPr>
          </w:p>
        </w:tc>
        <w:tc>
          <w:tcPr>
            <w:tcW w:w="459" w:type="pct"/>
            <w:vMerge/>
            <w:shd w:val="clear" w:color="auto" w:fill="auto"/>
            <w:vAlign w:val="center"/>
            <w:hideMark/>
          </w:tcPr>
          <w:p w14:paraId="4D925ACD" w14:textId="77777777" w:rsidR="004B7B67" w:rsidRPr="004B7B67" w:rsidRDefault="004B7B67" w:rsidP="004B7B67">
            <w:pPr>
              <w:rPr>
                <w:bCs/>
                <w:sz w:val="13"/>
                <w:szCs w:val="13"/>
              </w:rPr>
            </w:pPr>
          </w:p>
        </w:tc>
        <w:tc>
          <w:tcPr>
            <w:tcW w:w="401" w:type="pct"/>
            <w:vMerge w:val="restart"/>
            <w:shd w:val="clear" w:color="auto" w:fill="auto"/>
            <w:vAlign w:val="center"/>
            <w:hideMark/>
          </w:tcPr>
          <w:p w14:paraId="02B2564C" w14:textId="77777777" w:rsidR="004B7B67" w:rsidRPr="004B7B67" w:rsidRDefault="004B7B67" w:rsidP="004B7B67">
            <w:pPr>
              <w:jc w:val="center"/>
              <w:rPr>
                <w:bCs/>
                <w:sz w:val="13"/>
                <w:szCs w:val="13"/>
              </w:rPr>
            </w:pPr>
            <w:r w:rsidRPr="004B7B67">
              <w:rPr>
                <w:bCs/>
                <w:sz w:val="13"/>
                <w:szCs w:val="13"/>
              </w:rPr>
              <w:t xml:space="preserve">Наименование показателя (мощность, протяженность, диаметр </w:t>
            </w:r>
          </w:p>
          <w:p w14:paraId="0EA563B3" w14:textId="77777777" w:rsidR="004B7B67" w:rsidRPr="004B7B67" w:rsidRDefault="004B7B67" w:rsidP="004B7B67">
            <w:pPr>
              <w:jc w:val="center"/>
              <w:rPr>
                <w:bCs/>
                <w:sz w:val="13"/>
                <w:szCs w:val="13"/>
              </w:rPr>
            </w:pPr>
            <w:r w:rsidRPr="004B7B67">
              <w:rPr>
                <w:bCs/>
                <w:sz w:val="13"/>
                <w:szCs w:val="13"/>
              </w:rPr>
              <w:t>и т.п.)</w:t>
            </w:r>
          </w:p>
        </w:tc>
        <w:tc>
          <w:tcPr>
            <w:tcW w:w="155" w:type="pct"/>
            <w:vMerge w:val="restart"/>
            <w:shd w:val="clear" w:color="auto" w:fill="auto"/>
            <w:vAlign w:val="center"/>
            <w:hideMark/>
          </w:tcPr>
          <w:p w14:paraId="79EE8572" w14:textId="77777777" w:rsidR="004B7B67" w:rsidRPr="004B7B67" w:rsidRDefault="004B7B67" w:rsidP="004B7B67">
            <w:pPr>
              <w:ind w:left="-108" w:right="-108"/>
              <w:jc w:val="center"/>
              <w:rPr>
                <w:bCs/>
                <w:sz w:val="13"/>
                <w:szCs w:val="13"/>
              </w:rPr>
            </w:pPr>
            <w:r w:rsidRPr="004B7B67">
              <w:rPr>
                <w:bCs/>
                <w:sz w:val="13"/>
                <w:szCs w:val="13"/>
              </w:rPr>
              <w:t>Ед.</w:t>
            </w:r>
            <w:r w:rsidRPr="004B7B67">
              <w:rPr>
                <w:bCs/>
                <w:sz w:val="13"/>
                <w:szCs w:val="13"/>
              </w:rPr>
              <w:br/>
              <w:t>изм.</w:t>
            </w:r>
          </w:p>
        </w:tc>
        <w:tc>
          <w:tcPr>
            <w:tcW w:w="375" w:type="pct"/>
            <w:gridSpan w:val="2"/>
            <w:shd w:val="clear" w:color="auto" w:fill="auto"/>
            <w:vAlign w:val="center"/>
            <w:hideMark/>
          </w:tcPr>
          <w:p w14:paraId="4E8258D4" w14:textId="77777777" w:rsidR="004B7B67" w:rsidRPr="004B7B67" w:rsidRDefault="004B7B67" w:rsidP="004B7B67">
            <w:pPr>
              <w:jc w:val="center"/>
              <w:rPr>
                <w:bCs/>
                <w:sz w:val="13"/>
                <w:szCs w:val="13"/>
              </w:rPr>
            </w:pPr>
            <w:r w:rsidRPr="004B7B67">
              <w:rPr>
                <w:bCs/>
                <w:sz w:val="13"/>
                <w:szCs w:val="13"/>
              </w:rPr>
              <w:t>Значение показателя</w:t>
            </w:r>
          </w:p>
        </w:tc>
        <w:tc>
          <w:tcPr>
            <w:tcW w:w="254" w:type="pct"/>
            <w:vMerge/>
            <w:shd w:val="clear" w:color="auto" w:fill="auto"/>
            <w:vAlign w:val="center"/>
            <w:hideMark/>
          </w:tcPr>
          <w:p w14:paraId="7996A4F0" w14:textId="77777777" w:rsidR="004B7B67" w:rsidRPr="004B7B67" w:rsidRDefault="004B7B67" w:rsidP="004B7B67">
            <w:pPr>
              <w:rPr>
                <w:bCs/>
                <w:sz w:val="13"/>
                <w:szCs w:val="13"/>
              </w:rPr>
            </w:pPr>
          </w:p>
        </w:tc>
        <w:tc>
          <w:tcPr>
            <w:tcW w:w="262" w:type="pct"/>
            <w:vMerge/>
            <w:shd w:val="clear" w:color="auto" w:fill="auto"/>
            <w:vAlign w:val="center"/>
            <w:hideMark/>
          </w:tcPr>
          <w:p w14:paraId="234288EB" w14:textId="77777777" w:rsidR="004B7B67" w:rsidRPr="004B7B67" w:rsidRDefault="004B7B67" w:rsidP="004B7B67">
            <w:pPr>
              <w:rPr>
                <w:bCs/>
                <w:sz w:val="13"/>
                <w:szCs w:val="13"/>
              </w:rPr>
            </w:pPr>
          </w:p>
        </w:tc>
        <w:tc>
          <w:tcPr>
            <w:tcW w:w="263" w:type="pct"/>
            <w:vMerge w:val="restart"/>
            <w:shd w:val="clear" w:color="auto" w:fill="auto"/>
            <w:vAlign w:val="center"/>
            <w:hideMark/>
          </w:tcPr>
          <w:p w14:paraId="4A8B716B" w14:textId="77777777" w:rsidR="004B7B67" w:rsidRPr="004B7B67" w:rsidRDefault="004B7B67" w:rsidP="004B7B67">
            <w:pPr>
              <w:jc w:val="center"/>
              <w:rPr>
                <w:bCs/>
                <w:sz w:val="13"/>
                <w:szCs w:val="13"/>
              </w:rPr>
            </w:pPr>
            <w:r w:rsidRPr="004B7B67">
              <w:rPr>
                <w:bCs/>
                <w:sz w:val="13"/>
                <w:szCs w:val="13"/>
              </w:rPr>
              <w:t>Всего</w:t>
            </w:r>
          </w:p>
        </w:tc>
        <w:tc>
          <w:tcPr>
            <w:tcW w:w="228" w:type="pct"/>
            <w:vMerge w:val="restart"/>
            <w:shd w:val="clear" w:color="auto" w:fill="auto"/>
            <w:vAlign w:val="center"/>
            <w:hideMark/>
          </w:tcPr>
          <w:p w14:paraId="628AEBBD" w14:textId="77777777" w:rsidR="004B7B67" w:rsidRPr="004B7B67" w:rsidRDefault="004B7B67" w:rsidP="004B7B67">
            <w:pPr>
              <w:jc w:val="center"/>
              <w:rPr>
                <w:bCs/>
                <w:sz w:val="13"/>
                <w:szCs w:val="13"/>
              </w:rPr>
            </w:pPr>
            <w:proofErr w:type="spellStart"/>
            <w:r w:rsidRPr="004B7B67">
              <w:rPr>
                <w:bCs/>
                <w:sz w:val="13"/>
                <w:szCs w:val="13"/>
              </w:rPr>
              <w:t>Профинан-сировано</w:t>
            </w:r>
            <w:proofErr w:type="spellEnd"/>
            <w:r w:rsidRPr="004B7B67">
              <w:rPr>
                <w:bCs/>
                <w:sz w:val="13"/>
                <w:szCs w:val="13"/>
              </w:rPr>
              <w:t xml:space="preserve"> </w:t>
            </w:r>
          </w:p>
          <w:p w14:paraId="068291A6" w14:textId="77777777" w:rsidR="004B7B67" w:rsidRPr="004B7B67" w:rsidRDefault="004B7B67" w:rsidP="004B7B67">
            <w:pPr>
              <w:jc w:val="center"/>
              <w:rPr>
                <w:bCs/>
                <w:sz w:val="13"/>
                <w:szCs w:val="13"/>
              </w:rPr>
            </w:pPr>
            <w:r w:rsidRPr="004B7B67">
              <w:rPr>
                <w:bCs/>
                <w:sz w:val="13"/>
                <w:szCs w:val="13"/>
              </w:rPr>
              <w:t>к 2023</w:t>
            </w:r>
          </w:p>
        </w:tc>
        <w:tc>
          <w:tcPr>
            <w:tcW w:w="1180" w:type="pct"/>
            <w:gridSpan w:val="5"/>
            <w:shd w:val="clear" w:color="auto" w:fill="auto"/>
            <w:vAlign w:val="center"/>
            <w:hideMark/>
          </w:tcPr>
          <w:p w14:paraId="5A1A3491" w14:textId="77777777" w:rsidR="004B7B67" w:rsidRPr="004B7B67" w:rsidRDefault="004B7B67" w:rsidP="004B7B67">
            <w:pPr>
              <w:ind w:left="-108" w:right="-102"/>
              <w:jc w:val="center"/>
              <w:rPr>
                <w:bCs/>
                <w:sz w:val="13"/>
                <w:szCs w:val="13"/>
              </w:rPr>
            </w:pPr>
            <w:r w:rsidRPr="004B7B67">
              <w:rPr>
                <w:bCs/>
                <w:sz w:val="13"/>
                <w:szCs w:val="13"/>
              </w:rPr>
              <w:t>в т.ч. по годам</w:t>
            </w:r>
          </w:p>
        </w:tc>
        <w:tc>
          <w:tcPr>
            <w:tcW w:w="172" w:type="pct"/>
            <w:vMerge w:val="restart"/>
          </w:tcPr>
          <w:p w14:paraId="3A5F7F69" w14:textId="77777777" w:rsidR="004B7B67" w:rsidRPr="004B7B67" w:rsidRDefault="004B7B67" w:rsidP="004B7B67">
            <w:pPr>
              <w:jc w:val="center"/>
              <w:rPr>
                <w:sz w:val="13"/>
                <w:szCs w:val="13"/>
              </w:rPr>
            </w:pPr>
          </w:p>
          <w:p w14:paraId="7CA7A5B9" w14:textId="77777777" w:rsidR="004B7B67" w:rsidRPr="004B7B67" w:rsidRDefault="004B7B67" w:rsidP="004B7B67">
            <w:pPr>
              <w:jc w:val="center"/>
              <w:rPr>
                <w:sz w:val="13"/>
                <w:szCs w:val="13"/>
              </w:rPr>
            </w:pPr>
            <w:r w:rsidRPr="004B7B67">
              <w:rPr>
                <w:sz w:val="13"/>
                <w:szCs w:val="13"/>
              </w:rPr>
              <w:t xml:space="preserve">Остаток </w:t>
            </w:r>
            <w:proofErr w:type="spellStart"/>
            <w:r w:rsidRPr="004B7B67">
              <w:rPr>
                <w:sz w:val="13"/>
                <w:szCs w:val="13"/>
              </w:rPr>
              <w:t>финан-сирова-ния</w:t>
            </w:r>
            <w:proofErr w:type="spellEnd"/>
          </w:p>
        </w:tc>
        <w:tc>
          <w:tcPr>
            <w:tcW w:w="176" w:type="pct"/>
            <w:vMerge w:val="restart"/>
          </w:tcPr>
          <w:p w14:paraId="468DAE75" w14:textId="77777777" w:rsidR="004B7B67" w:rsidRPr="004B7B67" w:rsidRDefault="004B7B67" w:rsidP="004B7B67">
            <w:pPr>
              <w:jc w:val="center"/>
              <w:rPr>
                <w:bCs/>
                <w:sz w:val="13"/>
                <w:szCs w:val="13"/>
              </w:rPr>
            </w:pPr>
            <w:r w:rsidRPr="004B7B67">
              <w:rPr>
                <w:bCs/>
                <w:sz w:val="13"/>
                <w:szCs w:val="13"/>
              </w:rPr>
              <w:t>в т.</w:t>
            </w:r>
            <w:r w:rsidRPr="004B7B67">
              <w:rPr>
                <w:sz w:val="13"/>
                <w:szCs w:val="13"/>
              </w:rPr>
              <w:t xml:space="preserve">ч. за счет платы за </w:t>
            </w:r>
            <w:proofErr w:type="spellStart"/>
            <w:r w:rsidRPr="004B7B67">
              <w:rPr>
                <w:sz w:val="13"/>
                <w:szCs w:val="13"/>
              </w:rPr>
              <w:t>подклю-чение</w:t>
            </w:r>
            <w:proofErr w:type="spellEnd"/>
          </w:p>
        </w:tc>
      </w:tr>
      <w:tr w:rsidR="004B7B67" w:rsidRPr="004B7B67" w14:paraId="17ACD082" w14:textId="77777777" w:rsidTr="00C51C85">
        <w:trPr>
          <w:trHeight w:val="440"/>
        </w:trPr>
        <w:tc>
          <w:tcPr>
            <w:tcW w:w="140" w:type="pct"/>
            <w:vMerge/>
            <w:shd w:val="clear" w:color="auto" w:fill="auto"/>
            <w:vAlign w:val="center"/>
            <w:hideMark/>
          </w:tcPr>
          <w:p w14:paraId="46131448" w14:textId="77777777" w:rsidR="004B7B67" w:rsidRPr="004B7B67" w:rsidRDefault="004B7B67" w:rsidP="004B7B67">
            <w:pPr>
              <w:rPr>
                <w:bCs/>
                <w:sz w:val="13"/>
                <w:szCs w:val="13"/>
              </w:rPr>
            </w:pPr>
          </w:p>
        </w:tc>
        <w:tc>
          <w:tcPr>
            <w:tcW w:w="630" w:type="pct"/>
            <w:vMerge/>
            <w:shd w:val="clear" w:color="auto" w:fill="auto"/>
            <w:vAlign w:val="center"/>
            <w:hideMark/>
          </w:tcPr>
          <w:p w14:paraId="64FDEC7D" w14:textId="77777777" w:rsidR="004B7B67" w:rsidRPr="004B7B67" w:rsidRDefault="004B7B67" w:rsidP="004B7B67">
            <w:pPr>
              <w:rPr>
                <w:bCs/>
                <w:sz w:val="13"/>
                <w:szCs w:val="13"/>
              </w:rPr>
            </w:pPr>
          </w:p>
        </w:tc>
        <w:tc>
          <w:tcPr>
            <w:tcW w:w="306" w:type="pct"/>
            <w:vMerge/>
            <w:shd w:val="clear" w:color="auto" w:fill="auto"/>
            <w:vAlign w:val="center"/>
            <w:hideMark/>
          </w:tcPr>
          <w:p w14:paraId="7C666B8C" w14:textId="77777777" w:rsidR="004B7B67" w:rsidRPr="004B7B67" w:rsidRDefault="004B7B67" w:rsidP="004B7B67">
            <w:pPr>
              <w:rPr>
                <w:bCs/>
                <w:sz w:val="13"/>
                <w:szCs w:val="13"/>
              </w:rPr>
            </w:pPr>
          </w:p>
        </w:tc>
        <w:tc>
          <w:tcPr>
            <w:tcW w:w="459" w:type="pct"/>
            <w:vMerge/>
            <w:shd w:val="clear" w:color="auto" w:fill="auto"/>
            <w:vAlign w:val="center"/>
            <w:hideMark/>
          </w:tcPr>
          <w:p w14:paraId="0038C888" w14:textId="77777777" w:rsidR="004B7B67" w:rsidRPr="004B7B67" w:rsidRDefault="004B7B67" w:rsidP="004B7B67">
            <w:pPr>
              <w:rPr>
                <w:bCs/>
                <w:sz w:val="13"/>
                <w:szCs w:val="13"/>
              </w:rPr>
            </w:pPr>
          </w:p>
        </w:tc>
        <w:tc>
          <w:tcPr>
            <w:tcW w:w="401" w:type="pct"/>
            <w:vMerge/>
            <w:shd w:val="clear" w:color="auto" w:fill="auto"/>
            <w:vAlign w:val="center"/>
            <w:hideMark/>
          </w:tcPr>
          <w:p w14:paraId="1D71C7D3" w14:textId="77777777" w:rsidR="004B7B67" w:rsidRPr="004B7B67" w:rsidRDefault="004B7B67" w:rsidP="004B7B67">
            <w:pPr>
              <w:rPr>
                <w:bCs/>
                <w:sz w:val="13"/>
                <w:szCs w:val="13"/>
              </w:rPr>
            </w:pPr>
          </w:p>
        </w:tc>
        <w:tc>
          <w:tcPr>
            <w:tcW w:w="155" w:type="pct"/>
            <w:vMerge/>
            <w:shd w:val="clear" w:color="auto" w:fill="auto"/>
            <w:vAlign w:val="center"/>
            <w:hideMark/>
          </w:tcPr>
          <w:p w14:paraId="310BA8E5" w14:textId="77777777" w:rsidR="004B7B67" w:rsidRPr="004B7B67" w:rsidRDefault="004B7B67" w:rsidP="004B7B67">
            <w:pPr>
              <w:rPr>
                <w:bCs/>
                <w:sz w:val="13"/>
                <w:szCs w:val="13"/>
              </w:rPr>
            </w:pPr>
          </w:p>
        </w:tc>
        <w:tc>
          <w:tcPr>
            <w:tcW w:w="172" w:type="pct"/>
            <w:shd w:val="clear" w:color="auto" w:fill="auto"/>
            <w:vAlign w:val="center"/>
            <w:hideMark/>
          </w:tcPr>
          <w:p w14:paraId="275B26BE" w14:textId="77777777" w:rsidR="004B7B67" w:rsidRPr="004B7B67" w:rsidRDefault="004B7B67" w:rsidP="004B7B67">
            <w:pPr>
              <w:jc w:val="center"/>
              <w:rPr>
                <w:bCs/>
                <w:sz w:val="13"/>
                <w:szCs w:val="13"/>
              </w:rPr>
            </w:pPr>
            <w:r w:rsidRPr="004B7B67">
              <w:rPr>
                <w:bCs/>
                <w:sz w:val="13"/>
                <w:szCs w:val="13"/>
              </w:rPr>
              <w:t xml:space="preserve">до </w:t>
            </w:r>
            <w:proofErr w:type="spellStart"/>
            <w:r w:rsidRPr="004B7B67">
              <w:rPr>
                <w:bCs/>
                <w:sz w:val="13"/>
                <w:szCs w:val="13"/>
              </w:rPr>
              <w:t>реа-лизации</w:t>
            </w:r>
            <w:proofErr w:type="spellEnd"/>
            <w:r w:rsidRPr="004B7B67">
              <w:rPr>
                <w:bCs/>
                <w:sz w:val="13"/>
                <w:szCs w:val="13"/>
              </w:rPr>
              <w:t xml:space="preserve"> </w:t>
            </w:r>
            <w:proofErr w:type="spellStart"/>
            <w:r w:rsidRPr="004B7B67">
              <w:rPr>
                <w:bCs/>
                <w:sz w:val="13"/>
                <w:szCs w:val="13"/>
              </w:rPr>
              <w:t>меро</w:t>
            </w:r>
            <w:proofErr w:type="spellEnd"/>
            <w:r w:rsidRPr="004B7B67">
              <w:rPr>
                <w:bCs/>
                <w:sz w:val="13"/>
                <w:szCs w:val="13"/>
              </w:rPr>
              <w:t>-приятия</w:t>
            </w:r>
          </w:p>
        </w:tc>
        <w:tc>
          <w:tcPr>
            <w:tcW w:w="204" w:type="pct"/>
            <w:shd w:val="clear" w:color="auto" w:fill="auto"/>
            <w:vAlign w:val="center"/>
            <w:hideMark/>
          </w:tcPr>
          <w:p w14:paraId="6EEA20C9" w14:textId="77777777" w:rsidR="004B7B67" w:rsidRPr="004B7B67" w:rsidRDefault="004B7B67" w:rsidP="004B7B67">
            <w:pPr>
              <w:jc w:val="center"/>
              <w:rPr>
                <w:bCs/>
                <w:sz w:val="13"/>
                <w:szCs w:val="13"/>
              </w:rPr>
            </w:pPr>
            <w:r w:rsidRPr="004B7B67">
              <w:rPr>
                <w:bCs/>
                <w:sz w:val="13"/>
                <w:szCs w:val="13"/>
              </w:rPr>
              <w:t xml:space="preserve">после </w:t>
            </w:r>
            <w:proofErr w:type="spellStart"/>
            <w:r w:rsidRPr="004B7B67">
              <w:rPr>
                <w:bCs/>
                <w:sz w:val="13"/>
                <w:szCs w:val="13"/>
              </w:rPr>
              <w:t>реали-зации</w:t>
            </w:r>
            <w:proofErr w:type="spellEnd"/>
            <w:r w:rsidRPr="004B7B67">
              <w:rPr>
                <w:bCs/>
                <w:sz w:val="13"/>
                <w:szCs w:val="13"/>
              </w:rPr>
              <w:t xml:space="preserve"> </w:t>
            </w:r>
            <w:proofErr w:type="spellStart"/>
            <w:r w:rsidRPr="004B7B67">
              <w:rPr>
                <w:bCs/>
                <w:sz w:val="13"/>
                <w:szCs w:val="13"/>
              </w:rPr>
              <w:t>меро</w:t>
            </w:r>
            <w:proofErr w:type="spellEnd"/>
            <w:r w:rsidRPr="004B7B67">
              <w:rPr>
                <w:bCs/>
                <w:sz w:val="13"/>
                <w:szCs w:val="13"/>
              </w:rPr>
              <w:t>-приятия</w:t>
            </w:r>
          </w:p>
        </w:tc>
        <w:tc>
          <w:tcPr>
            <w:tcW w:w="254" w:type="pct"/>
            <w:vMerge/>
            <w:shd w:val="clear" w:color="auto" w:fill="auto"/>
            <w:vAlign w:val="center"/>
            <w:hideMark/>
          </w:tcPr>
          <w:p w14:paraId="26F8B017" w14:textId="77777777" w:rsidR="004B7B67" w:rsidRPr="004B7B67" w:rsidRDefault="004B7B67" w:rsidP="004B7B67">
            <w:pPr>
              <w:rPr>
                <w:bCs/>
                <w:sz w:val="13"/>
                <w:szCs w:val="13"/>
              </w:rPr>
            </w:pPr>
          </w:p>
        </w:tc>
        <w:tc>
          <w:tcPr>
            <w:tcW w:w="262" w:type="pct"/>
            <w:vMerge/>
            <w:shd w:val="clear" w:color="auto" w:fill="auto"/>
            <w:vAlign w:val="center"/>
            <w:hideMark/>
          </w:tcPr>
          <w:p w14:paraId="2D881994" w14:textId="77777777" w:rsidR="004B7B67" w:rsidRPr="004B7B67" w:rsidRDefault="004B7B67" w:rsidP="004B7B67">
            <w:pPr>
              <w:rPr>
                <w:bCs/>
                <w:sz w:val="13"/>
                <w:szCs w:val="13"/>
              </w:rPr>
            </w:pPr>
          </w:p>
        </w:tc>
        <w:tc>
          <w:tcPr>
            <w:tcW w:w="263" w:type="pct"/>
            <w:vMerge/>
            <w:shd w:val="clear" w:color="auto" w:fill="auto"/>
            <w:vAlign w:val="center"/>
            <w:hideMark/>
          </w:tcPr>
          <w:p w14:paraId="594A1795" w14:textId="77777777" w:rsidR="004B7B67" w:rsidRPr="004B7B67" w:rsidRDefault="004B7B67" w:rsidP="004B7B67">
            <w:pPr>
              <w:rPr>
                <w:bCs/>
                <w:sz w:val="13"/>
                <w:szCs w:val="13"/>
              </w:rPr>
            </w:pPr>
          </w:p>
        </w:tc>
        <w:tc>
          <w:tcPr>
            <w:tcW w:w="228" w:type="pct"/>
            <w:vMerge/>
            <w:shd w:val="clear" w:color="auto" w:fill="auto"/>
            <w:vAlign w:val="center"/>
            <w:hideMark/>
          </w:tcPr>
          <w:p w14:paraId="0A77A0A6" w14:textId="77777777" w:rsidR="004B7B67" w:rsidRPr="004B7B67" w:rsidRDefault="004B7B67" w:rsidP="004B7B67">
            <w:pPr>
              <w:rPr>
                <w:bCs/>
                <w:sz w:val="13"/>
                <w:szCs w:val="13"/>
              </w:rPr>
            </w:pPr>
          </w:p>
        </w:tc>
        <w:tc>
          <w:tcPr>
            <w:tcW w:w="241" w:type="pct"/>
            <w:shd w:val="clear" w:color="auto" w:fill="auto"/>
            <w:vAlign w:val="center"/>
            <w:hideMark/>
          </w:tcPr>
          <w:p w14:paraId="2A5ABAE6" w14:textId="77777777" w:rsidR="004B7B67" w:rsidRPr="004B7B67" w:rsidRDefault="004B7B67" w:rsidP="004B7B67">
            <w:pPr>
              <w:jc w:val="center"/>
              <w:rPr>
                <w:bCs/>
                <w:sz w:val="13"/>
                <w:szCs w:val="13"/>
              </w:rPr>
            </w:pPr>
            <w:r w:rsidRPr="004B7B67">
              <w:rPr>
                <w:bCs/>
                <w:sz w:val="13"/>
                <w:szCs w:val="13"/>
              </w:rPr>
              <w:t>2023</w:t>
            </w:r>
          </w:p>
        </w:tc>
        <w:tc>
          <w:tcPr>
            <w:tcW w:w="234" w:type="pct"/>
            <w:shd w:val="clear" w:color="auto" w:fill="auto"/>
            <w:vAlign w:val="center"/>
            <w:hideMark/>
          </w:tcPr>
          <w:p w14:paraId="75C0E50A" w14:textId="77777777" w:rsidR="004B7B67" w:rsidRPr="004B7B67" w:rsidRDefault="004B7B67" w:rsidP="004B7B67">
            <w:pPr>
              <w:jc w:val="center"/>
              <w:rPr>
                <w:bCs/>
                <w:sz w:val="13"/>
                <w:szCs w:val="13"/>
              </w:rPr>
            </w:pPr>
            <w:r w:rsidRPr="004B7B67">
              <w:rPr>
                <w:bCs/>
                <w:sz w:val="13"/>
                <w:szCs w:val="13"/>
              </w:rPr>
              <w:t>2024</w:t>
            </w:r>
          </w:p>
        </w:tc>
        <w:tc>
          <w:tcPr>
            <w:tcW w:w="234" w:type="pct"/>
            <w:shd w:val="clear" w:color="auto" w:fill="auto"/>
            <w:vAlign w:val="center"/>
            <w:hideMark/>
          </w:tcPr>
          <w:p w14:paraId="041FA886" w14:textId="77777777" w:rsidR="004B7B67" w:rsidRPr="004B7B67" w:rsidRDefault="004B7B67" w:rsidP="004B7B67">
            <w:pPr>
              <w:jc w:val="center"/>
              <w:rPr>
                <w:bCs/>
                <w:sz w:val="13"/>
                <w:szCs w:val="13"/>
              </w:rPr>
            </w:pPr>
            <w:r w:rsidRPr="004B7B67">
              <w:rPr>
                <w:bCs/>
                <w:sz w:val="13"/>
                <w:szCs w:val="13"/>
              </w:rPr>
              <w:t>2025</w:t>
            </w:r>
          </w:p>
        </w:tc>
        <w:tc>
          <w:tcPr>
            <w:tcW w:w="234" w:type="pct"/>
            <w:vAlign w:val="center"/>
          </w:tcPr>
          <w:p w14:paraId="4D90C1C5" w14:textId="77777777" w:rsidR="004B7B67" w:rsidRPr="004B7B67" w:rsidRDefault="004B7B67" w:rsidP="004B7B67">
            <w:pPr>
              <w:jc w:val="center"/>
              <w:rPr>
                <w:bCs/>
                <w:sz w:val="13"/>
                <w:szCs w:val="13"/>
              </w:rPr>
            </w:pPr>
            <w:r w:rsidRPr="004B7B67">
              <w:rPr>
                <w:bCs/>
                <w:sz w:val="13"/>
                <w:szCs w:val="13"/>
              </w:rPr>
              <w:t>2026</w:t>
            </w:r>
          </w:p>
        </w:tc>
        <w:tc>
          <w:tcPr>
            <w:tcW w:w="237" w:type="pct"/>
            <w:vAlign w:val="center"/>
          </w:tcPr>
          <w:p w14:paraId="45667909" w14:textId="77777777" w:rsidR="004B7B67" w:rsidRPr="004B7B67" w:rsidRDefault="004B7B67" w:rsidP="004B7B67">
            <w:pPr>
              <w:jc w:val="center"/>
              <w:rPr>
                <w:bCs/>
                <w:sz w:val="13"/>
                <w:szCs w:val="13"/>
              </w:rPr>
            </w:pPr>
            <w:r w:rsidRPr="004B7B67">
              <w:rPr>
                <w:bCs/>
                <w:sz w:val="13"/>
                <w:szCs w:val="13"/>
              </w:rPr>
              <w:t>2027</w:t>
            </w:r>
          </w:p>
        </w:tc>
        <w:tc>
          <w:tcPr>
            <w:tcW w:w="172" w:type="pct"/>
            <w:vMerge/>
          </w:tcPr>
          <w:p w14:paraId="073E1947" w14:textId="77777777" w:rsidR="004B7B67" w:rsidRPr="004B7B67" w:rsidRDefault="004B7B67" w:rsidP="004B7B67">
            <w:pPr>
              <w:rPr>
                <w:bCs/>
                <w:sz w:val="13"/>
                <w:szCs w:val="13"/>
              </w:rPr>
            </w:pPr>
          </w:p>
        </w:tc>
        <w:tc>
          <w:tcPr>
            <w:tcW w:w="176" w:type="pct"/>
            <w:vMerge/>
          </w:tcPr>
          <w:p w14:paraId="745C6573" w14:textId="77777777" w:rsidR="004B7B67" w:rsidRPr="004B7B67" w:rsidRDefault="004B7B67" w:rsidP="004B7B67">
            <w:pPr>
              <w:rPr>
                <w:bCs/>
                <w:sz w:val="13"/>
                <w:szCs w:val="13"/>
              </w:rPr>
            </w:pPr>
          </w:p>
        </w:tc>
      </w:tr>
      <w:tr w:rsidR="004B7B67" w:rsidRPr="004B7B67" w14:paraId="4E9CDCC9" w14:textId="77777777" w:rsidTr="00C51C85">
        <w:trPr>
          <w:trHeight w:val="168"/>
        </w:trPr>
        <w:tc>
          <w:tcPr>
            <w:tcW w:w="140" w:type="pct"/>
            <w:shd w:val="clear" w:color="auto" w:fill="auto"/>
            <w:vAlign w:val="center"/>
          </w:tcPr>
          <w:p w14:paraId="5BC7DC13" w14:textId="77777777" w:rsidR="004B7B67" w:rsidRPr="004B7B67" w:rsidRDefault="004B7B67" w:rsidP="004B7B67">
            <w:pPr>
              <w:jc w:val="center"/>
              <w:rPr>
                <w:bCs/>
                <w:sz w:val="13"/>
                <w:szCs w:val="13"/>
              </w:rPr>
            </w:pPr>
            <w:r w:rsidRPr="004B7B67">
              <w:rPr>
                <w:bCs/>
                <w:sz w:val="13"/>
                <w:szCs w:val="13"/>
              </w:rPr>
              <w:t>1</w:t>
            </w:r>
          </w:p>
        </w:tc>
        <w:tc>
          <w:tcPr>
            <w:tcW w:w="630" w:type="pct"/>
            <w:shd w:val="clear" w:color="auto" w:fill="auto"/>
            <w:vAlign w:val="center"/>
          </w:tcPr>
          <w:p w14:paraId="1D529E5F" w14:textId="77777777" w:rsidR="004B7B67" w:rsidRPr="004B7B67" w:rsidRDefault="004B7B67" w:rsidP="004B7B67">
            <w:pPr>
              <w:jc w:val="center"/>
              <w:rPr>
                <w:bCs/>
                <w:sz w:val="13"/>
                <w:szCs w:val="13"/>
              </w:rPr>
            </w:pPr>
            <w:r w:rsidRPr="004B7B67">
              <w:rPr>
                <w:bCs/>
                <w:sz w:val="13"/>
                <w:szCs w:val="13"/>
              </w:rPr>
              <w:t>2</w:t>
            </w:r>
          </w:p>
        </w:tc>
        <w:tc>
          <w:tcPr>
            <w:tcW w:w="306" w:type="pct"/>
            <w:shd w:val="clear" w:color="auto" w:fill="auto"/>
            <w:vAlign w:val="center"/>
          </w:tcPr>
          <w:p w14:paraId="05925159" w14:textId="77777777" w:rsidR="004B7B67" w:rsidRPr="004B7B67" w:rsidRDefault="004B7B67" w:rsidP="004B7B67">
            <w:pPr>
              <w:jc w:val="center"/>
              <w:rPr>
                <w:bCs/>
                <w:sz w:val="13"/>
                <w:szCs w:val="13"/>
              </w:rPr>
            </w:pPr>
            <w:r w:rsidRPr="004B7B67">
              <w:rPr>
                <w:bCs/>
                <w:sz w:val="13"/>
                <w:szCs w:val="13"/>
              </w:rPr>
              <w:t>3</w:t>
            </w:r>
          </w:p>
        </w:tc>
        <w:tc>
          <w:tcPr>
            <w:tcW w:w="459" w:type="pct"/>
            <w:shd w:val="clear" w:color="auto" w:fill="auto"/>
            <w:vAlign w:val="center"/>
          </w:tcPr>
          <w:p w14:paraId="59476499" w14:textId="77777777" w:rsidR="004B7B67" w:rsidRPr="004B7B67" w:rsidRDefault="004B7B67" w:rsidP="004B7B67">
            <w:pPr>
              <w:jc w:val="center"/>
              <w:rPr>
                <w:bCs/>
                <w:sz w:val="13"/>
                <w:szCs w:val="13"/>
              </w:rPr>
            </w:pPr>
            <w:r w:rsidRPr="004B7B67">
              <w:rPr>
                <w:bCs/>
                <w:sz w:val="13"/>
                <w:szCs w:val="13"/>
              </w:rPr>
              <w:t>4</w:t>
            </w:r>
          </w:p>
        </w:tc>
        <w:tc>
          <w:tcPr>
            <w:tcW w:w="401" w:type="pct"/>
            <w:shd w:val="clear" w:color="auto" w:fill="auto"/>
            <w:vAlign w:val="center"/>
          </w:tcPr>
          <w:p w14:paraId="22EB344D" w14:textId="77777777" w:rsidR="004B7B67" w:rsidRPr="004B7B67" w:rsidRDefault="004B7B67" w:rsidP="004B7B67">
            <w:pPr>
              <w:jc w:val="center"/>
              <w:rPr>
                <w:bCs/>
                <w:sz w:val="13"/>
                <w:szCs w:val="13"/>
              </w:rPr>
            </w:pPr>
            <w:r w:rsidRPr="004B7B67">
              <w:rPr>
                <w:bCs/>
                <w:sz w:val="13"/>
                <w:szCs w:val="13"/>
              </w:rPr>
              <w:t>5</w:t>
            </w:r>
          </w:p>
        </w:tc>
        <w:tc>
          <w:tcPr>
            <w:tcW w:w="155" w:type="pct"/>
            <w:shd w:val="clear" w:color="auto" w:fill="auto"/>
            <w:vAlign w:val="center"/>
          </w:tcPr>
          <w:p w14:paraId="344224F9" w14:textId="77777777" w:rsidR="004B7B67" w:rsidRPr="004B7B67" w:rsidRDefault="004B7B67" w:rsidP="004B7B67">
            <w:pPr>
              <w:jc w:val="center"/>
              <w:rPr>
                <w:bCs/>
                <w:sz w:val="13"/>
                <w:szCs w:val="13"/>
              </w:rPr>
            </w:pPr>
            <w:r w:rsidRPr="004B7B67">
              <w:rPr>
                <w:bCs/>
                <w:sz w:val="13"/>
                <w:szCs w:val="13"/>
              </w:rPr>
              <w:t>6</w:t>
            </w:r>
          </w:p>
        </w:tc>
        <w:tc>
          <w:tcPr>
            <w:tcW w:w="172" w:type="pct"/>
            <w:shd w:val="clear" w:color="auto" w:fill="auto"/>
            <w:vAlign w:val="center"/>
          </w:tcPr>
          <w:p w14:paraId="6891245E" w14:textId="77777777" w:rsidR="004B7B67" w:rsidRPr="004B7B67" w:rsidRDefault="004B7B67" w:rsidP="004B7B67">
            <w:pPr>
              <w:jc w:val="center"/>
              <w:rPr>
                <w:bCs/>
                <w:sz w:val="13"/>
                <w:szCs w:val="13"/>
              </w:rPr>
            </w:pPr>
            <w:r w:rsidRPr="004B7B67">
              <w:rPr>
                <w:bCs/>
                <w:sz w:val="13"/>
                <w:szCs w:val="13"/>
              </w:rPr>
              <w:t>7</w:t>
            </w:r>
          </w:p>
        </w:tc>
        <w:tc>
          <w:tcPr>
            <w:tcW w:w="204" w:type="pct"/>
            <w:shd w:val="clear" w:color="auto" w:fill="auto"/>
            <w:vAlign w:val="center"/>
          </w:tcPr>
          <w:p w14:paraId="232D2808" w14:textId="77777777" w:rsidR="004B7B67" w:rsidRPr="004B7B67" w:rsidRDefault="004B7B67" w:rsidP="004B7B67">
            <w:pPr>
              <w:jc w:val="center"/>
              <w:rPr>
                <w:bCs/>
                <w:sz w:val="13"/>
                <w:szCs w:val="13"/>
              </w:rPr>
            </w:pPr>
            <w:r w:rsidRPr="004B7B67">
              <w:rPr>
                <w:bCs/>
                <w:sz w:val="13"/>
                <w:szCs w:val="13"/>
              </w:rPr>
              <w:t>8</w:t>
            </w:r>
          </w:p>
        </w:tc>
        <w:tc>
          <w:tcPr>
            <w:tcW w:w="254" w:type="pct"/>
            <w:shd w:val="clear" w:color="auto" w:fill="auto"/>
            <w:vAlign w:val="center"/>
          </w:tcPr>
          <w:p w14:paraId="16657461" w14:textId="77777777" w:rsidR="004B7B67" w:rsidRPr="004B7B67" w:rsidRDefault="004B7B67" w:rsidP="004B7B67">
            <w:pPr>
              <w:jc w:val="center"/>
              <w:rPr>
                <w:bCs/>
                <w:sz w:val="13"/>
                <w:szCs w:val="13"/>
              </w:rPr>
            </w:pPr>
            <w:r w:rsidRPr="004B7B67">
              <w:rPr>
                <w:bCs/>
                <w:sz w:val="13"/>
                <w:szCs w:val="13"/>
              </w:rPr>
              <w:t>9</w:t>
            </w:r>
          </w:p>
        </w:tc>
        <w:tc>
          <w:tcPr>
            <w:tcW w:w="262" w:type="pct"/>
            <w:shd w:val="clear" w:color="auto" w:fill="auto"/>
            <w:vAlign w:val="center"/>
          </w:tcPr>
          <w:p w14:paraId="4D2E6CED" w14:textId="77777777" w:rsidR="004B7B67" w:rsidRPr="004B7B67" w:rsidRDefault="004B7B67" w:rsidP="004B7B67">
            <w:pPr>
              <w:jc w:val="center"/>
              <w:rPr>
                <w:bCs/>
                <w:sz w:val="13"/>
                <w:szCs w:val="13"/>
              </w:rPr>
            </w:pPr>
            <w:r w:rsidRPr="004B7B67">
              <w:rPr>
                <w:bCs/>
                <w:sz w:val="13"/>
                <w:szCs w:val="13"/>
              </w:rPr>
              <w:t>10</w:t>
            </w:r>
          </w:p>
        </w:tc>
        <w:tc>
          <w:tcPr>
            <w:tcW w:w="263" w:type="pct"/>
            <w:shd w:val="clear" w:color="auto" w:fill="auto"/>
            <w:vAlign w:val="center"/>
          </w:tcPr>
          <w:p w14:paraId="0915A913" w14:textId="77777777" w:rsidR="004B7B67" w:rsidRPr="004B7B67" w:rsidRDefault="004B7B67" w:rsidP="004B7B67">
            <w:pPr>
              <w:jc w:val="center"/>
              <w:rPr>
                <w:bCs/>
                <w:sz w:val="13"/>
                <w:szCs w:val="13"/>
              </w:rPr>
            </w:pPr>
            <w:r w:rsidRPr="004B7B67">
              <w:rPr>
                <w:bCs/>
                <w:sz w:val="13"/>
                <w:szCs w:val="13"/>
              </w:rPr>
              <w:t>11</w:t>
            </w:r>
          </w:p>
        </w:tc>
        <w:tc>
          <w:tcPr>
            <w:tcW w:w="228" w:type="pct"/>
            <w:shd w:val="clear" w:color="auto" w:fill="auto"/>
            <w:vAlign w:val="center"/>
          </w:tcPr>
          <w:p w14:paraId="1F0403BD" w14:textId="77777777" w:rsidR="004B7B67" w:rsidRPr="004B7B67" w:rsidRDefault="004B7B67" w:rsidP="004B7B67">
            <w:pPr>
              <w:jc w:val="center"/>
              <w:rPr>
                <w:bCs/>
                <w:sz w:val="13"/>
                <w:szCs w:val="13"/>
              </w:rPr>
            </w:pPr>
            <w:r w:rsidRPr="004B7B67">
              <w:rPr>
                <w:bCs/>
                <w:sz w:val="13"/>
                <w:szCs w:val="13"/>
              </w:rPr>
              <w:t>12</w:t>
            </w:r>
          </w:p>
        </w:tc>
        <w:tc>
          <w:tcPr>
            <w:tcW w:w="241" w:type="pct"/>
            <w:shd w:val="clear" w:color="auto" w:fill="auto"/>
            <w:vAlign w:val="center"/>
          </w:tcPr>
          <w:p w14:paraId="78102839" w14:textId="77777777" w:rsidR="004B7B67" w:rsidRPr="004B7B67" w:rsidRDefault="004B7B67" w:rsidP="004B7B67">
            <w:pPr>
              <w:jc w:val="center"/>
              <w:rPr>
                <w:bCs/>
                <w:sz w:val="13"/>
                <w:szCs w:val="13"/>
              </w:rPr>
            </w:pPr>
            <w:r w:rsidRPr="004B7B67">
              <w:rPr>
                <w:bCs/>
                <w:sz w:val="13"/>
                <w:szCs w:val="13"/>
              </w:rPr>
              <w:t>13</w:t>
            </w:r>
          </w:p>
        </w:tc>
        <w:tc>
          <w:tcPr>
            <w:tcW w:w="234" w:type="pct"/>
            <w:shd w:val="clear" w:color="auto" w:fill="auto"/>
            <w:vAlign w:val="center"/>
          </w:tcPr>
          <w:p w14:paraId="1EE40640" w14:textId="77777777" w:rsidR="004B7B67" w:rsidRPr="004B7B67" w:rsidRDefault="004B7B67" w:rsidP="004B7B67">
            <w:pPr>
              <w:jc w:val="center"/>
              <w:rPr>
                <w:bCs/>
                <w:sz w:val="13"/>
                <w:szCs w:val="13"/>
              </w:rPr>
            </w:pPr>
            <w:r w:rsidRPr="004B7B67">
              <w:rPr>
                <w:bCs/>
                <w:sz w:val="13"/>
                <w:szCs w:val="13"/>
              </w:rPr>
              <w:t>14</w:t>
            </w:r>
          </w:p>
        </w:tc>
        <w:tc>
          <w:tcPr>
            <w:tcW w:w="234" w:type="pct"/>
            <w:shd w:val="clear" w:color="auto" w:fill="auto"/>
            <w:vAlign w:val="center"/>
          </w:tcPr>
          <w:p w14:paraId="2CD07C53" w14:textId="77777777" w:rsidR="004B7B67" w:rsidRPr="004B7B67" w:rsidRDefault="004B7B67" w:rsidP="004B7B67">
            <w:pPr>
              <w:jc w:val="center"/>
              <w:rPr>
                <w:bCs/>
                <w:sz w:val="13"/>
                <w:szCs w:val="13"/>
              </w:rPr>
            </w:pPr>
            <w:r w:rsidRPr="004B7B67">
              <w:rPr>
                <w:bCs/>
                <w:sz w:val="13"/>
                <w:szCs w:val="13"/>
              </w:rPr>
              <w:t>15</w:t>
            </w:r>
          </w:p>
        </w:tc>
        <w:tc>
          <w:tcPr>
            <w:tcW w:w="234" w:type="pct"/>
            <w:vAlign w:val="center"/>
          </w:tcPr>
          <w:p w14:paraId="553E4309" w14:textId="77777777" w:rsidR="004B7B67" w:rsidRPr="004B7B67" w:rsidRDefault="004B7B67" w:rsidP="004B7B67">
            <w:pPr>
              <w:jc w:val="center"/>
              <w:rPr>
                <w:bCs/>
                <w:sz w:val="13"/>
                <w:szCs w:val="13"/>
              </w:rPr>
            </w:pPr>
            <w:r w:rsidRPr="004B7B67">
              <w:rPr>
                <w:bCs/>
                <w:sz w:val="13"/>
                <w:szCs w:val="13"/>
              </w:rPr>
              <w:t>16</w:t>
            </w:r>
          </w:p>
        </w:tc>
        <w:tc>
          <w:tcPr>
            <w:tcW w:w="237" w:type="pct"/>
            <w:vAlign w:val="center"/>
          </w:tcPr>
          <w:p w14:paraId="509E83AA" w14:textId="77777777" w:rsidR="004B7B67" w:rsidRPr="004B7B67" w:rsidRDefault="004B7B67" w:rsidP="004B7B67">
            <w:pPr>
              <w:jc w:val="center"/>
              <w:rPr>
                <w:bCs/>
                <w:sz w:val="13"/>
                <w:szCs w:val="13"/>
              </w:rPr>
            </w:pPr>
            <w:r w:rsidRPr="004B7B67">
              <w:rPr>
                <w:bCs/>
                <w:sz w:val="13"/>
                <w:szCs w:val="13"/>
              </w:rPr>
              <w:t>17</w:t>
            </w:r>
          </w:p>
        </w:tc>
        <w:tc>
          <w:tcPr>
            <w:tcW w:w="172" w:type="pct"/>
            <w:vAlign w:val="center"/>
          </w:tcPr>
          <w:p w14:paraId="6C2DF0F7" w14:textId="77777777" w:rsidR="004B7B67" w:rsidRPr="004B7B67" w:rsidRDefault="004B7B67" w:rsidP="004B7B67">
            <w:pPr>
              <w:jc w:val="center"/>
              <w:rPr>
                <w:bCs/>
                <w:sz w:val="13"/>
                <w:szCs w:val="13"/>
              </w:rPr>
            </w:pPr>
            <w:r w:rsidRPr="004B7B67">
              <w:rPr>
                <w:bCs/>
                <w:sz w:val="13"/>
                <w:szCs w:val="13"/>
              </w:rPr>
              <w:t>18</w:t>
            </w:r>
          </w:p>
        </w:tc>
        <w:tc>
          <w:tcPr>
            <w:tcW w:w="176" w:type="pct"/>
            <w:vAlign w:val="center"/>
          </w:tcPr>
          <w:p w14:paraId="39821643" w14:textId="77777777" w:rsidR="004B7B67" w:rsidRPr="004B7B67" w:rsidRDefault="004B7B67" w:rsidP="004B7B67">
            <w:pPr>
              <w:jc w:val="center"/>
              <w:rPr>
                <w:bCs/>
                <w:sz w:val="13"/>
                <w:szCs w:val="13"/>
              </w:rPr>
            </w:pPr>
            <w:r w:rsidRPr="004B7B67">
              <w:rPr>
                <w:bCs/>
                <w:sz w:val="13"/>
                <w:szCs w:val="13"/>
              </w:rPr>
              <w:t>19</w:t>
            </w:r>
          </w:p>
        </w:tc>
      </w:tr>
      <w:tr w:rsidR="004B7B67" w:rsidRPr="004B7B67" w14:paraId="048250DE" w14:textId="77777777" w:rsidTr="00C51C85">
        <w:trPr>
          <w:trHeight w:val="225"/>
        </w:trPr>
        <w:tc>
          <w:tcPr>
            <w:tcW w:w="5000" w:type="pct"/>
            <w:gridSpan w:val="19"/>
            <w:vAlign w:val="center"/>
          </w:tcPr>
          <w:p w14:paraId="72CED9B1" w14:textId="77777777" w:rsidR="004B7B67" w:rsidRPr="004B7B67" w:rsidRDefault="004B7B67" w:rsidP="004B7B67">
            <w:pPr>
              <w:rPr>
                <w:bCs/>
                <w:sz w:val="13"/>
                <w:szCs w:val="13"/>
              </w:rPr>
            </w:pPr>
            <w:r w:rsidRPr="004B7B67">
              <w:rPr>
                <w:bCs/>
                <w:sz w:val="13"/>
                <w:szCs w:val="13"/>
              </w:rPr>
              <w:t>Группа 1. Строительство, реконструкция или модернизация объектов в целях подключения потребителей:</w:t>
            </w:r>
          </w:p>
        </w:tc>
      </w:tr>
      <w:tr w:rsidR="004B7B67" w:rsidRPr="004B7B67" w14:paraId="3CEFC58E" w14:textId="77777777" w:rsidTr="00C51C85">
        <w:trPr>
          <w:trHeight w:val="162"/>
        </w:trPr>
        <w:tc>
          <w:tcPr>
            <w:tcW w:w="5000" w:type="pct"/>
            <w:gridSpan w:val="19"/>
            <w:vAlign w:val="center"/>
          </w:tcPr>
          <w:p w14:paraId="166507FA" w14:textId="77777777" w:rsidR="004B7B67" w:rsidRPr="004B7B67" w:rsidRDefault="004B7B67" w:rsidP="004B7B67">
            <w:pPr>
              <w:rPr>
                <w:bCs/>
                <w:sz w:val="13"/>
                <w:szCs w:val="13"/>
              </w:rPr>
            </w:pPr>
            <w:r w:rsidRPr="004B7B67">
              <w:rPr>
                <w:bCs/>
                <w:sz w:val="13"/>
                <w:szCs w:val="13"/>
              </w:rPr>
              <w:t>1.1. Строительство новых тепловых сетей в целях подключения потребителей</w:t>
            </w:r>
          </w:p>
        </w:tc>
      </w:tr>
      <w:tr w:rsidR="004B7B67" w:rsidRPr="004B7B67" w14:paraId="6046C3D1" w14:textId="77777777" w:rsidTr="00C51C85">
        <w:trPr>
          <w:trHeight w:val="172"/>
        </w:trPr>
        <w:tc>
          <w:tcPr>
            <w:tcW w:w="5000" w:type="pct"/>
            <w:gridSpan w:val="19"/>
            <w:vAlign w:val="center"/>
          </w:tcPr>
          <w:p w14:paraId="557ABA37" w14:textId="77777777" w:rsidR="004B7B67" w:rsidRPr="004B7B67" w:rsidRDefault="004B7B67" w:rsidP="004B7B67">
            <w:pPr>
              <w:rPr>
                <w:bCs/>
                <w:sz w:val="13"/>
                <w:szCs w:val="13"/>
              </w:rPr>
            </w:pPr>
            <w:r w:rsidRPr="004B7B67">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B7B67" w:rsidRPr="004B7B67" w14:paraId="5FCF74D1" w14:textId="77777777" w:rsidTr="00C51C85">
        <w:trPr>
          <w:trHeight w:val="172"/>
        </w:trPr>
        <w:tc>
          <w:tcPr>
            <w:tcW w:w="5000" w:type="pct"/>
            <w:gridSpan w:val="19"/>
            <w:vAlign w:val="center"/>
          </w:tcPr>
          <w:p w14:paraId="15D32216" w14:textId="77777777" w:rsidR="004B7B67" w:rsidRPr="004B7B67" w:rsidRDefault="004B7B67" w:rsidP="004B7B67">
            <w:pPr>
              <w:rPr>
                <w:bCs/>
                <w:sz w:val="13"/>
                <w:szCs w:val="13"/>
              </w:rPr>
            </w:pPr>
            <w:r w:rsidRPr="004B7B67">
              <w:rPr>
                <w:bCs/>
                <w:sz w:val="13"/>
                <w:szCs w:val="13"/>
              </w:rPr>
              <w:t>1.3. Увеличение пропускной способности существующих тепловых сетей в целях подключения потребителей</w:t>
            </w:r>
          </w:p>
        </w:tc>
      </w:tr>
      <w:tr w:rsidR="004B7B67" w:rsidRPr="004B7B67" w14:paraId="779C5E2E" w14:textId="77777777" w:rsidTr="00C51C85">
        <w:trPr>
          <w:trHeight w:val="172"/>
        </w:trPr>
        <w:tc>
          <w:tcPr>
            <w:tcW w:w="5000" w:type="pct"/>
            <w:gridSpan w:val="19"/>
            <w:vAlign w:val="center"/>
          </w:tcPr>
          <w:p w14:paraId="34C15310" w14:textId="77777777" w:rsidR="004B7B67" w:rsidRPr="004B7B67" w:rsidRDefault="004B7B67" w:rsidP="004B7B67">
            <w:pPr>
              <w:rPr>
                <w:bCs/>
                <w:sz w:val="13"/>
                <w:szCs w:val="13"/>
              </w:rPr>
            </w:pPr>
            <w:r w:rsidRPr="004B7B67">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B7B67" w:rsidRPr="004B7B67" w14:paraId="2E764630" w14:textId="77777777" w:rsidTr="00C51C85">
        <w:trPr>
          <w:trHeight w:val="172"/>
        </w:trPr>
        <w:tc>
          <w:tcPr>
            <w:tcW w:w="2982" w:type="pct"/>
            <w:gridSpan w:val="10"/>
            <w:shd w:val="clear" w:color="auto" w:fill="auto"/>
            <w:vAlign w:val="center"/>
          </w:tcPr>
          <w:p w14:paraId="44D614F4" w14:textId="77777777" w:rsidR="004B7B67" w:rsidRPr="004B7B67" w:rsidRDefault="004B7B67" w:rsidP="004B7B67">
            <w:pPr>
              <w:rPr>
                <w:sz w:val="13"/>
                <w:szCs w:val="13"/>
              </w:rPr>
            </w:pPr>
            <w:r w:rsidRPr="004B7B67">
              <w:rPr>
                <w:sz w:val="13"/>
                <w:szCs w:val="13"/>
              </w:rPr>
              <w:t>Всего по группе 1.</w:t>
            </w:r>
          </w:p>
        </w:tc>
        <w:tc>
          <w:tcPr>
            <w:tcW w:w="263" w:type="pct"/>
            <w:shd w:val="clear" w:color="auto" w:fill="auto"/>
            <w:vAlign w:val="center"/>
          </w:tcPr>
          <w:p w14:paraId="63EEB36C" w14:textId="77777777" w:rsidR="004B7B67" w:rsidRPr="004B7B67" w:rsidRDefault="004B7B67" w:rsidP="004B7B67">
            <w:pPr>
              <w:jc w:val="center"/>
              <w:rPr>
                <w:sz w:val="13"/>
                <w:szCs w:val="13"/>
              </w:rPr>
            </w:pPr>
            <w:r w:rsidRPr="004B7B67">
              <w:rPr>
                <w:color w:val="000000"/>
                <w:sz w:val="13"/>
                <w:szCs w:val="13"/>
              </w:rPr>
              <w:t>0,00</w:t>
            </w:r>
          </w:p>
        </w:tc>
        <w:tc>
          <w:tcPr>
            <w:tcW w:w="228" w:type="pct"/>
            <w:shd w:val="clear" w:color="auto" w:fill="auto"/>
            <w:vAlign w:val="center"/>
          </w:tcPr>
          <w:p w14:paraId="57662DD2" w14:textId="77777777" w:rsidR="004B7B67" w:rsidRPr="004B7B67" w:rsidRDefault="004B7B67" w:rsidP="004B7B67">
            <w:pPr>
              <w:jc w:val="center"/>
              <w:rPr>
                <w:sz w:val="13"/>
                <w:szCs w:val="13"/>
              </w:rPr>
            </w:pPr>
            <w:r w:rsidRPr="004B7B67">
              <w:rPr>
                <w:sz w:val="13"/>
                <w:szCs w:val="13"/>
              </w:rPr>
              <w:t>0,00</w:t>
            </w:r>
          </w:p>
        </w:tc>
        <w:tc>
          <w:tcPr>
            <w:tcW w:w="241" w:type="pct"/>
            <w:shd w:val="clear" w:color="auto" w:fill="auto"/>
            <w:vAlign w:val="center"/>
          </w:tcPr>
          <w:p w14:paraId="05F8A73C" w14:textId="77777777" w:rsidR="004B7B67" w:rsidRPr="004B7B67" w:rsidRDefault="004B7B67" w:rsidP="004B7B67">
            <w:pPr>
              <w:jc w:val="center"/>
              <w:rPr>
                <w:sz w:val="13"/>
                <w:szCs w:val="13"/>
              </w:rPr>
            </w:pPr>
            <w:r w:rsidRPr="004B7B67">
              <w:rPr>
                <w:sz w:val="13"/>
                <w:szCs w:val="13"/>
              </w:rPr>
              <w:t>0,00</w:t>
            </w:r>
          </w:p>
        </w:tc>
        <w:tc>
          <w:tcPr>
            <w:tcW w:w="234" w:type="pct"/>
            <w:shd w:val="clear" w:color="auto" w:fill="auto"/>
            <w:vAlign w:val="center"/>
          </w:tcPr>
          <w:p w14:paraId="2F346963" w14:textId="77777777" w:rsidR="004B7B67" w:rsidRPr="004B7B67" w:rsidRDefault="004B7B67" w:rsidP="004B7B67">
            <w:pPr>
              <w:jc w:val="center"/>
              <w:rPr>
                <w:sz w:val="13"/>
                <w:szCs w:val="13"/>
              </w:rPr>
            </w:pPr>
            <w:r w:rsidRPr="004B7B67">
              <w:rPr>
                <w:sz w:val="13"/>
                <w:szCs w:val="13"/>
              </w:rPr>
              <w:t>0,00</w:t>
            </w:r>
          </w:p>
        </w:tc>
        <w:tc>
          <w:tcPr>
            <w:tcW w:w="234" w:type="pct"/>
            <w:shd w:val="clear" w:color="auto" w:fill="auto"/>
            <w:vAlign w:val="center"/>
          </w:tcPr>
          <w:p w14:paraId="08BBC479" w14:textId="77777777" w:rsidR="004B7B67" w:rsidRPr="004B7B67" w:rsidRDefault="004B7B67" w:rsidP="004B7B67">
            <w:pPr>
              <w:jc w:val="center"/>
              <w:rPr>
                <w:sz w:val="13"/>
                <w:szCs w:val="13"/>
              </w:rPr>
            </w:pPr>
            <w:r w:rsidRPr="004B7B67">
              <w:rPr>
                <w:sz w:val="13"/>
                <w:szCs w:val="13"/>
              </w:rPr>
              <w:t>0,00</w:t>
            </w:r>
          </w:p>
        </w:tc>
        <w:tc>
          <w:tcPr>
            <w:tcW w:w="234" w:type="pct"/>
            <w:vAlign w:val="center"/>
          </w:tcPr>
          <w:p w14:paraId="266D10B4" w14:textId="77777777" w:rsidR="004B7B67" w:rsidRPr="004B7B67" w:rsidRDefault="004B7B67" w:rsidP="004B7B67">
            <w:pPr>
              <w:jc w:val="center"/>
              <w:rPr>
                <w:color w:val="000000"/>
                <w:sz w:val="13"/>
                <w:szCs w:val="13"/>
              </w:rPr>
            </w:pPr>
            <w:r w:rsidRPr="004B7B67">
              <w:rPr>
                <w:sz w:val="13"/>
                <w:szCs w:val="13"/>
              </w:rPr>
              <w:t>0,00</w:t>
            </w:r>
          </w:p>
        </w:tc>
        <w:tc>
          <w:tcPr>
            <w:tcW w:w="237" w:type="pct"/>
            <w:vAlign w:val="center"/>
          </w:tcPr>
          <w:p w14:paraId="41268C74" w14:textId="77777777" w:rsidR="004B7B67" w:rsidRPr="004B7B67" w:rsidRDefault="004B7B67" w:rsidP="004B7B67">
            <w:pPr>
              <w:jc w:val="center"/>
              <w:rPr>
                <w:color w:val="000000"/>
                <w:sz w:val="13"/>
                <w:szCs w:val="13"/>
              </w:rPr>
            </w:pPr>
            <w:r w:rsidRPr="004B7B67">
              <w:rPr>
                <w:sz w:val="13"/>
                <w:szCs w:val="13"/>
              </w:rPr>
              <w:t>0,00</w:t>
            </w:r>
          </w:p>
        </w:tc>
        <w:tc>
          <w:tcPr>
            <w:tcW w:w="172" w:type="pct"/>
            <w:vAlign w:val="center"/>
          </w:tcPr>
          <w:p w14:paraId="7EE7076B" w14:textId="77777777" w:rsidR="004B7B67" w:rsidRPr="004B7B67" w:rsidRDefault="004B7B67" w:rsidP="004B7B67">
            <w:pPr>
              <w:jc w:val="center"/>
              <w:rPr>
                <w:color w:val="000000"/>
                <w:sz w:val="13"/>
                <w:szCs w:val="13"/>
              </w:rPr>
            </w:pPr>
            <w:r w:rsidRPr="004B7B67">
              <w:rPr>
                <w:sz w:val="13"/>
                <w:szCs w:val="13"/>
              </w:rPr>
              <w:t>0,00</w:t>
            </w:r>
          </w:p>
        </w:tc>
        <w:tc>
          <w:tcPr>
            <w:tcW w:w="176" w:type="pct"/>
            <w:vAlign w:val="center"/>
          </w:tcPr>
          <w:p w14:paraId="00148671" w14:textId="77777777" w:rsidR="004B7B67" w:rsidRPr="004B7B67" w:rsidRDefault="004B7B67" w:rsidP="004B7B67">
            <w:pPr>
              <w:jc w:val="center"/>
              <w:rPr>
                <w:color w:val="000000"/>
                <w:sz w:val="13"/>
                <w:szCs w:val="13"/>
              </w:rPr>
            </w:pPr>
            <w:r w:rsidRPr="004B7B67">
              <w:rPr>
                <w:sz w:val="13"/>
                <w:szCs w:val="13"/>
              </w:rPr>
              <w:t>0,00</w:t>
            </w:r>
          </w:p>
        </w:tc>
      </w:tr>
      <w:tr w:rsidR="004B7B67" w:rsidRPr="004B7B67" w14:paraId="6FF16A98" w14:textId="77777777" w:rsidTr="00C51C85">
        <w:trPr>
          <w:trHeight w:val="172"/>
        </w:trPr>
        <w:tc>
          <w:tcPr>
            <w:tcW w:w="5000" w:type="pct"/>
            <w:gridSpan w:val="19"/>
            <w:vAlign w:val="center"/>
          </w:tcPr>
          <w:p w14:paraId="0A6F6E91" w14:textId="77777777" w:rsidR="004B7B67" w:rsidRPr="004B7B67" w:rsidRDefault="004B7B67" w:rsidP="004B7B67">
            <w:pPr>
              <w:rPr>
                <w:bCs/>
                <w:sz w:val="13"/>
                <w:szCs w:val="13"/>
              </w:rPr>
            </w:pPr>
            <w:r w:rsidRPr="004B7B67">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B7B67" w:rsidRPr="004B7B67" w14:paraId="7736ED1E" w14:textId="77777777" w:rsidTr="00C51C85">
        <w:trPr>
          <w:trHeight w:val="70"/>
        </w:trPr>
        <w:tc>
          <w:tcPr>
            <w:tcW w:w="2982" w:type="pct"/>
            <w:gridSpan w:val="10"/>
            <w:shd w:val="clear" w:color="auto" w:fill="auto"/>
            <w:vAlign w:val="center"/>
          </w:tcPr>
          <w:p w14:paraId="1B9332B8" w14:textId="77777777" w:rsidR="004B7B67" w:rsidRPr="004B7B67" w:rsidRDefault="004B7B67" w:rsidP="004B7B67">
            <w:pPr>
              <w:rPr>
                <w:sz w:val="13"/>
                <w:szCs w:val="13"/>
              </w:rPr>
            </w:pPr>
            <w:r w:rsidRPr="004B7B67">
              <w:rPr>
                <w:sz w:val="13"/>
                <w:szCs w:val="13"/>
              </w:rPr>
              <w:t>Всего по группе 2.</w:t>
            </w:r>
          </w:p>
        </w:tc>
        <w:tc>
          <w:tcPr>
            <w:tcW w:w="263" w:type="pct"/>
            <w:shd w:val="clear" w:color="auto" w:fill="auto"/>
            <w:vAlign w:val="center"/>
          </w:tcPr>
          <w:p w14:paraId="790D8D17" w14:textId="77777777" w:rsidR="004B7B67" w:rsidRPr="004B7B67" w:rsidRDefault="004B7B67" w:rsidP="004B7B67">
            <w:pPr>
              <w:jc w:val="center"/>
              <w:rPr>
                <w:color w:val="000000"/>
                <w:sz w:val="13"/>
                <w:szCs w:val="13"/>
              </w:rPr>
            </w:pPr>
            <w:r w:rsidRPr="004B7B67">
              <w:rPr>
                <w:bCs/>
                <w:color w:val="000000"/>
                <w:sz w:val="13"/>
                <w:szCs w:val="13"/>
              </w:rPr>
              <w:t>0,00</w:t>
            </w:r>
          </w:p>
        </w:tc>
        <w:tc>
          <w:tcPr>
            <w:tcW w:w="228" w:type="pct"/>
            <w:shd w:val="clear" w:color="auto" w:fill="auto"/>
            <w:vAlign w:val="center"/>
          </w:tcPr>
          <w:p w14:paraId="17EA99CD" w14:textId="77777777" w:rsidR="004B7B67" w:rsidRPr="004B7B67" w:rsidRDefault="004B7B67" w:rsidP="004B7B67">
            <w:pPr>
              <w:jc w:val="center"/>
              <w:rPr>
                <w:color w:val="000000"/>
                <w:sz w:val="13"/>
                <w:szCs w:val="13"/>
              </w:rPr>
            </w:pPr>
            <w:r w:rsidRPr="004B7B67">
              <w:rPr>
                <w:bCs/>
                <w:color w:val="000000"/>
                <w:sz w:val="13"/>
                <w:szCs w:val="13"/>
              </w:rPr>
              <w:t>0,00</w:t>
            </w:r>
          </w:p>
        </w:tc>
        <w:tc>
          <w:tcPr>
            <w:tcW w:w="241" w:type="pct"/>
            <w:shd w:val="clear" w:color="auto" w:fill="auto"/>
            <w:vAlign w:val="center"/>
          </w:tcPr>
          <w:p w14:paraId="1E1B1D6C" w14:textId="77777777" w:rsidR="004B7B67" w:rsidRPr="004B7B67" w:rsidRDefault="004B7B67" w:rsidP="004B7B67">
            <w:pPr>
              <w:jc w:val="center"/>
              <w:rPr>
                <w:color w:val="000000"/>
                <w:sz w:val="13"/>
                <w:szCs w:val="13"/>
              </w:rPr>
            </w:pPr>
            <w:r w:rsidRPr="004B7B67">
              <w:rPr>
                <w:color w:val="000000"/>
                <w:sz w:val="13"/>
                <w:szCs w:val="13"/>
              </w:rPr>
              <w:t>0,00</w:t>
            </w:r>
          </w:p>
        </w:tc>
        <w:tc>
          <w:tcPr>
            <w:tcW w:w="234" w:type="pct"/>
            <w:shd w:val="clear" w:color="auto" w:fill="auto"/>
            <w:vAlign w:val="center"/>
          </w:tcPr>
          <w:p w14:paraId="11448ACF" w14:textId="77777777" w:rsidR="004B7B67" w:rsidRPr="004B7B67" w:rsidRDefault="004B7B67" w:rsidP="004B7B67">
            <w:pPr>
              <w:jc w:val="center"/>
              <w:rPr>
                <w:sz w:val="13"/>
                <w:szCs w:val="13"/>
              </w:rPr>
            </w:pPr>
            <w:r w:rsidRPr="004B7B67">
              <w:rPr>
                <w:sz w:val="13"/>
                <w:szCs w:val="13"/>
              </w:rPr>
              <w:t>0,00</w:t>
            </w:r>
          </w:p>
        </w:tc>
        <w:tc>
          <w:tcPr>
            <w:tcW w:w="234" w:type="pct"/>
            <w:shd w:val="clear" w:color="auto" w:fill="auto"/>
            <w:vAlign w:val="center"/>
          </w:tcPr>
          <w:p w14:paraId="0D8DE11F" w14:textId="77777777" w:rsidR="004B7B67" w:rsidRPr="004B7B67" w:rsidRDefault="004B7B67" w:rsidP="004B7B67">
            <w:pPr>
              <w:jc w:val="center"/>
              <w:rPr>
                <w:sz w:val="13"/>
                <w:szCs w:val="13"/>
              </w:rPr>
            </w:pPr>
            <w:r w:rsidRPr="004B7B67">
              <w:rPr>
                <w:sz w:val="13"/>
                <w:szCs w:val="13"/>
              </w:rPr>
              <w:t>0,00</w:t>
            </w:r>
          </w:p>
        </w:tc>
        <w:tc>
          <w:tcPr>
            <w:tcW w:w="234" w:type="pct"/>
            <w:vAlign w:val="center"/>
          </w:tcPr>
          <w:p w14:paraId="17022566" w14:textId="77777777" w:rsidR="004B7B67" w:rsidRPr="004B7B67" w:rsidRDefault="004B7B67" w:rsidP="004B7B67">
            <w:pPr>
              <w:jc w:val="center"/>
              <w:rPr>
                <w:sz w:val="13"/>
                <w:szCs w:val="13"/>
              </w:rPr>
            </w:pPr>
            <w:r w:rsidRPr="004B7B67">
              <w:rPr>
                <w:sz w:val="13"/>
                <w:szCs w:val="13"/>
              </w:rPr>
              <w:t>0,00</w:t>
            </w:r>
          </w:p>
        </w:tc>
        <w:tc>
          <w:tcPr>
            <w:tcW w:w="237" w:type="pct"/>
            <w:vAlign w:val="center"/>
          </w:tcPr>
          <w:p w14:paraId="48618A4D" w14:textId="77777777" w:rsidR="004B7B67" w:rsidRPr="004B7B67" w:rsidRDefault="004B7B67" w:rsidP="004B7B67">
            <w:pPr>
              <w:jc w:val="center"/>
              <w:rPr>
                <w:sz w:val="13"/>
                <w:szCs w:val="13"/>
              </w:rPr>
            </w:pPr>
            <w:r w:rsidRPr="004B7B67">
              <w:rPr>
                <w:sz w:val="13"/>
                <w:szCs w:val="13"/>
              </w:rPr>
              <w:t>0,00</w:t>
            </w:r>
          </w:p>
        </w:tc>
        <w:tc>
          <w:tcPr>
            <w:tcW w:w="172" w:type="pct"/>
            <w:vAlign w:val="center"/>
          </w:tcPr>
          <w:p w14:paraId="61039A6A" w14:textId="77777777" w:rsidR="004B7B67" w:rsidRPr="004B7B67" w:rsidRDefault="004B7B67" w:rsidP="004B7B67">
            <w:pPr>
              <w:jc w:val="center"/>
              <w:rPr>
                <w:sz w:val="13"/>
                <w:szCs w:val="13"/>
              </w:rPr>
            </w:pPr>
            <w:r w:rsidRPr="004B7B67">
              <w:rPr>
                <w:sz w:val="13"/>
                <w:szCs w:val="13"/>
              </w:rPr>
              <w:t>0,00</w:t>
            </w:r>
          </w:p>
        </w:tc>
        <w:tc>
          <w:tcPr>
            <w:tcW w:w="176" w:type="pct"/>
            <w:vAlign w:val="center"/>
          </w:tcPr>
          <w:p w14:paraId="6247CAAB" w14:textId="77777777" w:rsidR="004B7B67" w:rsidRPr="004B7B67" w:rsidRDefault="004B7B67" w:rsidP="004B7B67">
            <w:pPr>
              <w:jc w:val="center"/>
              <w:rPr>
                <w:sz w:val="13"/>
                <w:szCs w:val="13"/>
              </w:rPr>
            </w:pPr>
            <w:r w:rsidRPr="004B7B67">
              <w:rPr>
                <w:sz w:val="13"/>
                <w:szCs w:val="13"/>
              </w:rPr>
              <w:t>0,00</w:t>
            </w:r>
          </w:p>
        </w:tc>
      </w:tr>
      <w:tr w:rsidR="004B7B67" w:rsidRPr="004B7B67" w14:paraId="7FD2980E" w14:textId="77777777" w:rsidTr="00C51C85">
        <w:trPr>
          <w:trHeight w:val="179"/>
        </w:trPr>
        <w:tc>
          <w:tcPr>
            <w:tcW w:w="5000" w:type="pct"/>
            <w:gridSpan w:val="19"/>
            <w:vAlign w:val="center"/>
          </w:tcPr>
          <w:p w14:paraId="1133806D" w14:textId="77777777" w:rsidR="004B7B67" w:rsidRPr="004B7B67" w:rsidRDefault="004B7B67" w:rsidP="004B7B67">
            <w:pPr>
              <w:rPr>
                <w:bCs/>
                <w:sz w:val="13"/>
                <w:szCs w:val="13"/>
              </w:rPr>
            </w:pPr>
            <w:r w:rsidRPr="004B7B67">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B7B67" w:rsidRPr="004B7B67" w14:paraId="6C84EE12" w14:textId="77777777" w:rsidTr="00C51C85">
        <w:trPr>
          <w:trHeight w:val="172"/>
        </w:trPr>
        <w:tc>
          <w:tcPr>
            <w:tcW w:w="5000" w:type="pct"/>
            <w:gridSpan w:val="19"/>
            <w:vAlign w:val="center"/>
          </w:tcPr>
          <w:p w14:paraId="4D2055B5" w14:textId="77777777" w:rsidR="004B7B67" w:rsidRPr="004B7B67" w:rsidRDefault="004B7B67" w:rsidP="004B7B67">
            <w:pPr>
              <w:rPr>
                <w:bCs/>
                <w:sz w:val="13"/>
                <w:szCs w:val="13"/>
              </w:rPr>
            </w:pPr>
            <w:r w:rsidRPr="004B7B67">
              <w:rPr>
                <w:bCs/>
                <w:sz w:val="13"/>
                <w:szCs w:val="13"/>
              </w:rPr>
              <w:t>3.1. Реконструкция или модернизация существующих тепловых сетей</w:t>
            </w:r>
          </w:p>
        </w:tc>
      </w:tr>
      <w:tr w:rsidR="004B7B67" w:rsidRPr="004B7B67" w14:paraId="2E71F1F1" w14:textId="77777777" w:rsidTr="00C51C85">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2AE2944" w14:textId="77777777" w:rsidR="004B7B67" w:rsidRPr="004B7B67" w:rsidRDefault="004B7B67" w:rsidP="004B7B67">
            <w:pPr>
              <w:rPr>
                <w:bCs/>
                <w:sz w:val="13"/>
                <w:szCs w:val="13"/>
              </w:rPr>
            </w:pPr>
            <w:r w:rsidRPr="004B7B67">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4B7B67" w:rsidRPr="004B7B67" w14:paraId="28E5C368" w14:textId="77777777" w:rsidTr="00C51C85">
        <w:trPr>
          <w:trHeight w:val="107"/>
        </w:trPr>
        <w:tc>
          <w:tcPr>
            <w:tcW w:w="298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5B7507" w14:textId="77777777" w:rsidR="004B7B67" w:rsidRPr="004B7B67" w:rsidRDefault="004B7B67" w:rsidP="004B7B67">
            <w:pPr>
              <w:rPr>
                <w:sz w:val="13"/>
                <w:szCs w:val="13"/>
              </w:rPr>
            </w:pPr>
            <w:r w:rsidRPr="004B7B67">
              <w:rPr>
                <w:sz w:val="13"/>
                <w:szCs w:val="13"/>
              </w:rPr>
              <w:t>Всего по группе 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3A57C84" w14:textId="77777777" w:rsidR="004B7B67" w:rsidRPr="004B7B67" w:rsidRDefault="004B7B67" w:rsidP="004B7B67">
            <w:pPr>
              <w:jc w:val="center"/>
              <w:rPr>
                <w:sz w:val="13"/>
                <w:szCs w:val="13"/>
              </w:rPr>
            </w:pPr>
            <w:r w:rsidRPr="004B7B67">
              <w:rPr>
                <w:sz w:val="13"/>
                <w:szCs w:val="13"/>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EA687CE" w14:textId="77777777" w:rsidR="004B7B67" w:rsidRPr="004B7B67" w:rsidRDefault="004B7B67" w:rsidP="004B7B67">
            <w:pPr>
              <w:jc w:val="center"/>
              <w:rPr>
                <w:sz w:val="13"/>
                <w:szCs w:val="13"/>
              </w:rPr>
            </w:pPr>
            <w:r w:rsidRPr="004B7B67">
              <w:rPr>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75B4B7FC"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10329B2"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16361E9"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CB01617"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4A4C4027"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A46032A"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1AF44AC9" w14:textId="77777777" w:rsidR="004B7B67" w:rsidRPr="004B7B67" w:rsidRDefault="004B7B67" w:rsidP="004B7B67">
            <w:pPr>
              <w:jc w:val="center"/>
              <w:rPr>
                <w:sz w:val="13"/>
                <w:szCs w:val="13"/>
              </w:rPr>
            </w:pPr>
            <w:r w:rsidRPr="004B7B67">
              <w:rPr>
                <w:sz w:val="13"/>
                <w:szCs w:val="13"/>
              </w:rPr>
              <w:t>0,00</w:t>
            </w:r>
          </w:p>
        </w:tc>
      </w:tr>
      <w:tr w:rsidR="004B7B67" w:rsidRPr="004B7B67" w14:paraId="66EE57D4" w14:textId="77777777" w:rsidTr="00C51C85">
        <w:trPr>
          <w:trHeight w:val="232"/>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1864413" w14:textId="77777777" w:rsidR="004B7B67" w:rsidRPr="004B7B67" w:rsidRDefault="004B7B67" w:rsidP="004B7B67">
            <w:pPr>
              <w:rPr>
                <w:sz w:val="13"/>
                <w:szCs w:val="13"/>
              </w:rPr>
            </w:pPr>
            <w:r w:rsidRPr="004B7B67">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B7B67" w:rsidRPr="004B7B67" w14:paraId="6D29F280" w14:textId="77777777" w:rsidTr="00C51C85">
        <w:trPr>
          <w:trHeight w:val="232"/>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0AC526E" w14:textId="77777777" w:rsidR="004B7B67" w:rsidRPr="004B7B67" w:rsidRDefault="004B7B67" w:rsidP="004B7B67">
            <w:pPr>
              <w:jc w:val="center"/>
              <w:rPr>
                <w:bCs/>
                <w:sz w:val="13"/>
                <w:szCs w:val="13"/>
              </w:rPr>
            </w:pPr>
            <w:r w:rsidRPr="004B7B67">
              <w:rPr>
                <w:sz w:val="13"/>
                <w:szCs w:val="13"/>
              </w:rPr>
              <w:t>4.1.</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DE32DD0" w14:textId="77777777" w:rsidR="004B7B67" w:rsidRPr="004B7B67" w:rsidRDefault="004B7B67" w:rsidP="004B7B67">
            <w:pPr>
              <w:rPr>
                <w:sz w:val="13"/>
                <w:szCs w:val="13"/>
              </w:rPr>
            </w:pPr>
            <w:r w:rsidRPr="004B7B67">
              <w:rPr>
                <w:sz w:val="13"/>
                <w:szCs w:val="13"/>
              </w:rPr>
              <w:t>Реконструкция системы ШЗУ котла №1 (Модернизация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1F6154F6"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4053762"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72A9886"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82A1224"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106B12A" w14:textId="77777777" w:rsidR="004B7B67" w:rsidRPr="004B7B67" w:rsidRDefault="004B7B67" w:rsidP="004B7B67">
            <w:pPr>
              <w:jc w:val="center"/>
              <w:rPr>
                <w:sz w:val="13"/>
                <w:szCs w:val="13"/>
              </w:rPr>
            </w:pPr>
            <w:r w:rsidRPr="004B7B67">
              <w:rPr>
                <w:sz w:val="13"/>
                <w:szCs w:val="13"/>
              </w:rPr>
              <w:t>55</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8C77A0B"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7A1AD0B" w14:textId="77777777" w:rsidR="004B7B67" w:rsidRPr="004B7B67" w:rsidRDefault="004B7B67" w:rsidP="004B7B67">
            <w:pPr>
              <w:jc w:val="center"/>
              <w:rPr>
                <w:sz w:val="13"/>
                <w:szCs w:val="13"/>
              </w:rPr>
            </w:pPr>
            <w:r w:rsidRPr="004B7B67">
              <w:rPr>
                <w:sz w:val="13"/>
                <w:szCs w:val="13"/>
              </w:rPr>
              <w:t>2023</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0786FEA" w14:textId="77777777" w:rsidR="004B7B67" w:rsidRPr="004B7B67" w:rsidRDefault="004B7B67" w:rsidP="004B7B67">
            <w:pPr>
              <w:jc w:val="center"/>
              <w:rPr>
                <w:sz w:val="13"/>
                <w:szCs w:val="13"/>
              </w:rPr>
            </w:pPr>
            <w:r w:rsidRPr="004B7B67">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76A3394" w14:textId="77777777" w:rsidR="004B7B67" w:rsidRPr="004B7B67" w:rsidRDefault="004B7B67" w:rsidP="004B7B67">
            <w:pPr>
              <w:jc w:val="center"/>
              <w:rPr>
                <w:sz w:val="13"/>
                <w:szCs w:val="13"/>
              </w:rPr>
            </w:pPr>
            <w:r w:rsidRPr="004B7B67">
              <w:rPr>
                <w:sz w:val="13"/>
                <w:szCs w:val="13"/>
              </w:rPr>
              <w:t>1649,92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049B138"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620A63B" w14:textId="77777777" w:rsidR="004B7B67" w:rsidRPr="004B7B67" w:rsidRDefault="004B7B67" w:rsidP="004B7B67">
            <w:pPr>
              <w:jc w:val="center"/>
              <w:rPr>
                <w:bCs/>
                <w:sz w:val="13"/>
                <w:szCs w:val="13"/>
              </w:rPr>
            </w:pPr>
            <w:r w:rsidRPr="004B7B67">
              <w:rPr>
                <w:sz w:val="13"/>
                <w:szCs w:val="13"/>
              </w:rPr>
              <w:t>1649,92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D960D0F"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07FDA4E"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3E6C4B9"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47158D47"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20D9ACBE"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59C4C798" w14:textId="77777777" w:rsidR="004B7B67" w:rsidRPr="004B7B67" w:rsidRDefault="004B7B67" w:rsidP="004B7B67">
            <w:pPr>
              <w:jc w:val="center"/>
              <w:rPr>
                <w:sz w:val="13"/>
                <w:szCs w:val="13"/>
              </w:rPr>
            </w:pPr>
            <w:r w:rsidRPr="004B7B67">
              <w:rPr>
                <w:sz w:val="13"/>
                <w:szCs w:val="13"/>
              </w:rPr>
              <w:t>0,00</w:t>
            </w:r>
          </w:p>
        </w:tc>
      </w:tr>
      <w:tr w:rsidR="004B7B67" w:rsidRPr="004B7B67" w14:paraId="5855A90A" w14:textId="77777777" w:rsidTr="00C51C85">
        <w:trPr>
          <w:trHeight w:val="198"/>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D4901FF" w14:textId="77777777" w:rsidR="004B7B67" w:rsidRPr="004B7B67" w:rsidRDefault="004B7B67" w:rsidP="004B7B67">
            <w:pPr>
              <w:jc w:val="center"/>
              <w:rPr>
                <w:bCs/>
                <w:sz w:val="13"/>
                <w:szCs w:val="13"/>
              </w:rPr>
            </w:pPr>
            <w:r w:rsidRPr="004B7B67">
              <w:rPr>
                <w:sz w:val="13"/>
                <w:szCs w:val="13"/>
              </w:rPr>
              <w:t>4.2.</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4DE8A3F" w14:textId="77777777" w:rsidR="004B7B67" w:rsidRPr="004B7B67" w:rsidRDefault="004B7B67" w:rsidP="004B7B67">
            <w:pPr>
              <w:rPr>
                <w:sz w:val="13"/>
                <w:szCs w:val="13"/>
              </w:rPr>
            </w:pPr>
            <w:r w:rsidRPr="004B7B67">
              <w:rPr>
                <w:sz w:val="13"/>
                <w:szCs w:val="13"/>
              </w:rPr>
              <w:t>Реконструкция системы автоматики режимов горения котла №1 (установка дополнительной автоматики для регулирования режимов горения)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186A8169"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48F3499F"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85C469B" w14:textId="77777777" w:rsidR="004B7B67" w:rsidRPr="004B7B67" w:rsidRDefault="004B7B67" w:rsidP="004B7B67">
            <w:pPr>
              <w:contextualSpacing/>
              <w:jc w:val="center"/>
              <w:rPr>
                <w:sz w:val="13"/>
                <w:szCs w:val="13"/>
              </w:rPr>
            </w:pPr>
            <w:r w:rsidRPr="004B7B67">
              <w:rPr>
                <w:sz w:val="13"/>
                <w:szCs w:val="13"/>
              </w:rPr>
              <w:t>Химический недожег</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70D8D16"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DEA6A98" w14:textId="77777777" w:rsidR="004B7B67" w:rsidRPr="004B7B67" w:rsidRDefault="004B7B67" w:rsidP="004B7B67">
            <w:pPr>
              <w:jc w:val="center"/>
              <w:rPr>
                <w:sz w:val="13"/>
                <w:szCs w:val="13"/>
              </w:rPr>
            </w:pPr>
            <w:r w:rsidRPr="004B7B67">
              <w:rPr>
                <w:sz w:val="13"/>
                <w:szCs w:val="13"/>
              </w:rPr>
              <w:t>10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55082EBF" w14:textId="77777777" w:rsidR="004B7B67" w:rsidRPr="004B7B67" w:rsidRDefault="004B7B67" w:rsidP="004B7B67">
            <w:pPr>
              <w:jc w:val="center"/>
              <w:rPr>
                <w:sz w:val="13"/>
                <w:szCs w:val="13"/>
              </w:rPr>
            </w:pPr>
            <w:r w:rsidRPr="004B7B67">
              <w:rPr>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5F63406" w14:textId="77777777" w:rsidR="004B7B67" w:rsidRPr="004B7B67" w:rsidRDefault="004B7B67" w:rsidP="004B7B67">
            <w:pPr>
              <w:jc w:val="center"/>
              <w:rPr>
                <w:sz w:val="13"/>
                <w:szCs w:val="13"/>
              </w:rPr>
            </w:pPr>
            <w:r w:rsidRPr="004B7B67">
              <w:rPr>
                <w:sz w:val="13"/>
                <w:szCs w:val="13"/>
              </w:rPr>
              <w:t>2023</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1368D77" w14:textId="77777777" w:rsidR="004B7B67" w:rsidRPr="004B7B67" w:rsidRDefault="004B7B67" w:rsidP="004B7B67">
            <w:pPr>
              <w:jc w:val="center"/>
              <w:rPr>
                <w:sz w:val="13"/>
                <w:szCs w:val="13"/>
              </w:rPr>
            </w:pPr>
            <w:r w:rsidRPr="004B7B67">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4DDEC6A" w14:textId="77777777" w:rsidR="004B7B67" w:rsidRPr="004B7B67" w:rsidRDefault="004B7B67" w:rsidP="004B7B67">
            <w:pPr>
              <w:jc w:val="center"/>
              <w:rPr>
                <w:sz w:val="13"/>
                <w:szCs w:val="13"/>
              </w:rPr>
            </w:pPr>
            <w:r w:rsidRPr="004B7B67">
              <w:rPr>
                <w:sz w:val="13"/>
                <w:szCs w:val="13"/>
              </w:rPr>
              <w:t>2191,07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0C384B6"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7C70AAA" w14:textId="77777777" w:rsidR="004B7B67" w:rsidRPr="004B7B67" w:rsidRDefault="004B7B67" w:rsidP="004B7B67">
            <w:pPr>
              <w:jc w:val="center"/>
              <w:rPr>
                <w:bCs/>
                <w:sz w:val="13"/>
                <w:szCs w:val="13"/>
              </w:rPr>
            </w:pPr>
            <w:r w:rsidRPr="004B7B67">
              <w:rPr>
                <w:sz w:val="13"/>
                <w:szCs w:val="13"/>
              </w:rPr>
              <w:t>2191,07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9F0FFB7"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D8ECECB"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AA02E3D"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1E1ADAF7"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74EF26D"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7AB6F804" w14:textId="77777777" w:rsidR="004B7B67" w:rsidRPr="004B7B67" w:rsidRDefault="004B7B67" w:rsidP="004B7B67">
            <w:pPr>
              <w:jc w:val="center"/>
              <w:rPr>
                <w:sz w:val="13"/>
                <w:szCs w:val="13"/>
              </w:rPr>
            </w:pPr>
            <w:r w:rsidRPr="004B7B67">
              <w:rPr>
                <w:sz w:val="13"/>
                <w:szCs w:val="13"/>
              </w:rPr>
              <w:t>0,00</w:t>
            </w:r>
          </w:p>
        </w:tc>
      </w:tr>
      <w:tr w:rsidR="004B7B67" w:rsidRPr="004B7B67" w14:paraId="710C9AF2"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942BA93" w14:textId="77777777" w:rsidR="004B7B67" w:rsidRPr="004B7B67" w:rsidRDefault="004B7B67" w:rsidP="004B7B67">
            <w:pPr>
              <w:jc w:val="center"/>
              <w:rPr>
                <w:bCs/>
                <w:sz w:val="13"/>
                <w:szCs w:val="13"/>
              </w:rPr>
            </w:pPr>
            <w:r w:rsidRPr="004B7B67">
              <w:rPr>
                <w:sz w:val="13"/>
                <w:szCs w:val="13"/>
              </w:rPr>
              <w:t>4.3.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FFC805B" w14:textId="77777777" w:rsidR="004B7B67" w:rsidRPr="004B7B67" w:rsidRDefault="004B7B67" w:rsidP="004B7B67">
            <w:pPr>
              <w:rPr>
                <w:sz w:val="13"/>
                <w:szCs w:val="13"/>
              </w:rPr>
            </w:pPr>
            <w:r w:rsidRPr="004B7B67">
              <w:rPr>
                <w:sz w:val="13"/>
                <w:szCs w:val="13"/>
              </w:rPr>
              <w:t>Реконструкция системы подачи топлива котла №1 (Модернизация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54D4EC90"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784316C"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568BF4B"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E7F8FE4"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EBFEA2F"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387C412"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A79CCD1" w14:textId="77777777" w:rsidR="004B7B67" w:rsidRPr="004B7B67" w:rsidRDefault="004B7B67" w:rsidP="004B7B67">
            <w:pPr>
              <w:jc w:val="center"/>
              <w:rPr>
                <w:sz w:val="13"/>
                <w:szCs w:val="13"/>
              </w:rPr>
            </w:pPr>
            <w:r w:rsidRPr="004B7B67">
              <w:rPr>
                <w:sz w:val="13"/>
                <w:szCs w:val="13"/>
              </w:rPr>
              <w:t>2023</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DB34584" w14:textId="77777777" w:rsidR="004B7B67" w:rsidRPr="004B7B67" w:rsidRDefault="004B7B67" w:rsidP="004B7B67">
            <w:pPr>
              <w:jc w:val="center"/>
              <w:rPr>
                <w:sz w:val="13"/>
                <w:szCs w:val="13"/>
              </w:rPr>
            </w:pPr>
            <w:r w:rsidRPr="004B7B67">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17EBFC2" w14:textId="77777777" w:rsidR="004B7B67" w:rsidRPr="004B7B67" w:rsidRDefault="004B7B67" w:rsidP="004B7B67">
            <w:pPr>
              <w:jc w:val="center"/>
              <w:rPr>
                <w:sz w:val="13"/>
                <w:szCs w:val="13"/>
              </w:rPr>
            </w:pPr>
            <w:r w:rsidRPr="004B7B67">
              <w:rPr>
                <w:sz w:val="13"/>
                <w:szCs w:val="13"/>
              </w:rPr>
              <w:t>1097,12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68F310B"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7E595C57" w14:textId="77777777" w:rsidR="004B7B67" w:rsidRPr="004B7B67" w:rsidRDefault="004B7B67" w:rsidP="004B7B67">
            <w:pPr>
              <w:jc w:val="center"/>
              <w:rPr>
                <w:sz w:val="13"/>
                <w:szCs w:val="13"/>
              </w:rPr>
            </w:pPr>
            <w:r w:rsidRPr="004B7B67">
              <w:rPr>
                <w:sz w:val="13"/>
                <w:szCs w:val="13"/>
              </w:rPr>
              <w:t>1,097,12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53884A5"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4457E57"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90CA5A0"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153AB2AF"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7E5A8F6"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108FA07D" w14:textId="77777777" w:rsidR="004B7B67" w:rsidRPr="004B7B67" w:rsidRDefault="004B7B67" w:rsidP="004B7B67">
            <w:pPr>
              <w:jc w:val="center"/>
              <w:rPr>
                <w:sz w:val="13"/>
                <w:szCs w:val="13"/>
              </w:rPr>
            </w:pPr>
            <w:r w:rsidRPr="004B7B67">
              <w:rPr>
                <w:sz w:val="13"/>
                <w:szCs w:val="13"/>
              </w:rPr>
              <w:t>0,00</w:t>
            </w:r>
          </w:p>
        </w:tc>
      </w:tr>
      <w:tr w:rsidR="004B7B67" w:rsidRPr="004B7B67" w14:paraId="477A9D59" w14:textId="77777777" w:rsidTr="00C51C85">
        <w:trPr>
          <w:trHeight w:val="70"/>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0BA13752" w14:textId="77777777" w:rsidR="004B7B67" w:rsidRPr="004B7B67" w:rsidRDefault="004B7B67" w:rsidP="004B7B67">
            <w:pPr>
              <w:jc w:val="center"/>
              <w:rPr>
                <w:bCs/>
                <w:sz w:val="13"/>
                <w:szCs w:val="13"/>
              </w:rPr>
            </w:pPr>
            <w:r w:rsidRPr="004B7B67">
              <w:rPr>
                <w:sz w:val="13"/>
                <w:szCs w:val="13"/>
              </w:rPr>
              <w:t>4.4.</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2D3EC93" w14:textId="77777777" w:rsidR="004B7B67" w:rsidRPr="004B7B67" w:rsidRDefault="004B7B67" w:rsidP="004B7B67">
            <w:pPr>
              <w:rPr>
                <w:sz w:val="13"/>
                <w:szCs w:val="13"/>
              </w:rPr>
            </w:pPr>
            <w:r w:rsidRPr="004B7B67">
              <w:rPr>
                <w:sz w:val="13"/>
                <w:szCs w:val="13"/>
              </w:rPr>
              <w:t>Реконструкция питательных бункеров котла №1 (установка систем: подогрев в зимнее время, вибрация, установка ревизионного люка, автоматика управления)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5727AE8C"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28602753"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BD1554D" w14:textId="77777777" w:rsidR="004B7B67" w:rsidRPr="004B7B67" w:rsidRDefault="004B7B67" w:rsidP="004B7B67">
            <w:pPr>
              <w:contextualSpacing/>
              <w:jc w:val="center"/>
              <w:rPr>
                <w:sz w:val="13"/>
                <w:szCs w:val="13"/>
              </w:rPr>
            </w:pPr>
            <w:r w:rsidRPr="004B7B67">
              <w:rPr>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8C21CA6"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9D1F68E"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16EC6EF2"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768E6BA" w14:textId="77777777" w:rsidR="004B7B67" w:rsidRPr="004B7B67" w:rsidRDefault="004B7B67" w:rsidP="004B7B67">
            <w:pPr>
              <w:jc w:val="center"/>
              <w:rPr>
                <w:sz w:val="13"/>
                <w:szCs w:val="13"/>
              </w:rPr>
            </w:pPr>
            <w:r w:rsidRPr="004B7B67">
              <w:rPr>
                <w:sz w:val="13"/>
                <w:szCs w:val="13"/>
              </w:rPr>
              <w:t>2023</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E681282" w14:textId="77777777" w:rsidR="004B7B67" w:rsidRPr="004B7B67" w:rsidRDefault="004B7B67" w:rsidP="004B7B67">
            <w:pPr>
              <w:jc w:val="center"/>
              <w:rPr>
                <w:sz w:val="13"/>
                <w:szCs w:val="13"/>
              </w:rPr>
            </w:pPr>
            <w:r w:rsidRPr="004B7B67">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99AF41F" w14:textId="77777777" w:rsidR="004B7B67" w:rsidRPr="004B7B67" w:rsidRDefault="004B7B67" w:rsidP="004B7B67">
            <w:pPr>
              <w:jc w:val="center"/>
              <w:rPr>
                <w:sz w:val="13"/>
                <w:szCs w:val="13"/>
              </w:rPr>
            </w:pPr>
            <w:r w:rsidRPr="004B7B67">
              <w:rPr>
                <w:sz w:val="13"/>
                <w:szCs w:val="13"/>
              </w:rPr>
              <w:t>559,15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8941C82"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516797F" w14:textId="77777777" w:rsidR="004B7B67" w:rsidRPr="004B7B67" w:rsidRDefault="004B7B67" w:rsidP="004B7B67">
            <w:pPr>
              <w:jc w:val="center"/>
              <w:rPr>
                <w:sz w:val="13"/>
                <w:szCs w:val="13"/>
              </w:rPr>
            </w:pPr>
            <w:r w:rsidRPr="004B7B67">
              <w:rPr>
                <w:sz w:val="13"/>
                <w:szCs w:val="13"/>
              </w:rPr>
              <w:t>559,15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A3FE7E9"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0B0A943"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45A6473"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4ACC8C4F"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242F8858"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E8E630C" w14:textId="77777777" w:rsidR="004B7B67" w:rsidRPr="004B7B67" w:rsidRDefault="004B7B67" w:rsidP="004B7B67">
            <w:pPr>
              <w:jc w:val="center"/>
              <w:rPr>
                <w:sz w:val="13"/>
                <w:szCs w:val="13"/>
              </w:rPr>
            </w:pPr>
            <w:r w:rsidRPr="004B7B67">
              <w:rPr>
                <w:sz w:val="13"/>
                <w:szCs w:val="13"/>
              </w:rPr>
              <w:t>0,00</w:t>
            </w:r>
          </w:p>
        </w:tc>
      </w:tr>
      <w:tr w:rsidR="004B7B67" w:rsidRPr="004B7B67" w14:paraId="3E650D24"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5F33EF1" w14:textId="77777777" w:rsidR="004B7B67" w:rsidRPr="004B7B67" w:rsidRDefault="004B7B67" w:rsidP="004B7B67">
            <w:pPr>
              <w:jc w:val="center"/>
              <w:rPr>
                <w:bCs/>
                <w:sz w:val="13"/>
                <w:szCs w:val="13"/>
              </w:rPr>
            </w:pPr>
            <w:r w:rsidRPr="004B7B67">
              <w:rPr>
                <w:bCs/>
                <w:sz w:val="13"/>
                <w:szCs w:val="13"/>
              </w:rPr>
              <w:t>4.5.</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FC274B3" w14:textId="77777777" w:rsidR="004B7B67" w:rsidRPr="004B7B67" w:rsidRDefault="004B7B67" w:rsidP="004B7B67">
            <w:pPr>
              <w:rPr>
                <w:bCs/>
                <w:sz w:val="13"/>
                <w:szCs w:val="13"/>
              </w:rPr>
            </w:pPr>
            <w:r w:rsidRPr="004B7B67">
              <w:rPr>
                <w:bCs/>
                <w:sz w:val="13"/>
                <w:szCs w:val="13"/>
              </w:rPr>
              <w:t>Реконструкция  автоматики системы управления дозировки подачи топлива в котел  КВВ-7,56 №1 (с установкой частотного регулирования)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0203C602"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5CFD912"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1C77708"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C2E698B"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B93A1E1"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19B63146"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D8CF9B5" w14:textId="77777777" w:rsidR="004B7B67" w:rsidRPr="004B7B67" w:rsidRDefault="004B7B67" w:rsidP="004B7B67">
            <w:pPr>
              <w:jc w:val="center"/>
              <w:rPr>
                <w:sz w:val="13"/>
                <w:szCs w:val="13"/>
              </w:rPr>
            </w:pPr>
            <w:r w:rsidRPr="004B7B67">
              <w:rPr>
                <w:sz w:val="13"/>
                <w:szCs w:val="13"/>
              </w:rPr>
              <w:t>2023</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4548633" w14:textId="77777777" w:rsidR="004B7B67" w:rsidRPr="004B7B67" w:rsidRDefault="004B7B67" w:rsidP="004B7B67">
            <w:pPr>
              <w:jc w:val="center"/>
              <w:rPr>
                <w:sz w:val="13"/>
                <w:szCs w:val="13"/>
              </w:rPr>
            </w:pPr>
            <w:r w:rsidRPr="004B7B67">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9AD064D" w14:textId="77777777" w:rsidR="004B7B67" w:rsidRPr="004B7B67" w:rsidRDefault="004B7B67" w:rsidP="004B7B67">
            <w:pPr>
              <w:jc w:val="center"/>
              <w:rPr>
                <w:sz w:val="13"/>
                <w:szCs w:val="13"/>
              </w:rPr>
            </w:pPr>
            <w:r w:rsidRPr="004B7B67">
              <w:rPr>
                <w:sz w:val="13"/>
                <w:szCs w:val="13"/>
              </w:rPr>
              <w:t>1649,92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DD7A584"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4F5A839" w14:textId="77777777" w:rsidR="004B7B67" w:rsidRPr="004B7B67" w:rsidRDefault="004B7B67" w:rsidP="004B7B67">
            <w:pPr>
              <w:jc w:val="center"/>
              <w:rPr>
                <w:bCs/>
                <w:sz w:val="13"/>
                <w:szCs w:val="13"/>
              </w:rPr>
            </w:pPr>
            <w:r w:rsidRPr="004B7B67">
              <w:rPr>
                <w:sz w:val="13"/>
                <w:szCs w:val="13"/>
              </w:rPr>
              <w:t>1649,92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F43626E"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723F9FD"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A3A4B8E"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59716EF6"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FBAAE2D"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67B8FA3E" w14:textId="77777777" w:rsidR="004B7B67" w:rsidRPr="004B7B67" w:rsidRDefault="004B7B67" w:rsidP="004B7B67">
            <w:pPr>
              <w:jc w:val="center"/>
              <w:rPr>
                <w:sz w:val="13"/>
                <w:szCs w:val="13"/>
              </w:rPr>
            </w:pPr>
            <w:r w:rsidRPr="004B7B67">
              <w:rPr>
                <w:sz w:val="13"/>
                <w:szCs w:val="13"/>
              </w:rPr>
              <w:t>0,00</w:t>
            </w:r>
          </w:p>
        </w:tc>
      </w:tr>
      <w:tr w:rsidR="004B7B67" w:rsidRPr="004B7B67" w14:paraId="1334CEAA" w14:textId="77777777" w:rsidTr="00C51C85">
        <w:trPr>
          <w:trHeight w:val="70"/>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5B5F824" w14:textId="77777777" w:rsidR="004B7B67" w:rsidRPr="004B7B67" w:rsidRDefault="004B7B67" w:rsidP="004B7B67">
            <w:pPr>
              <w:jc w:val="center"/>
              <w:rPr>
                <w:bCs/>
                <w:sz w:val="13"/>
                <w:szCs w:val="13"/>
              </w:rPr>
            </w:pPr>
            <w:r w:rsidRPr="004B7B67">
              <w:rPr>
                <w:bCs/>
                <w:sz w:val="13"/>
                <w:szCs w:val="13"/>
              </w:rPr>
              <w:t>4.6.</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0FD63A7" w14:textId="77777777" w:rsidR="004B7B67" w:rsidRPr="004B7B67" w:rsidRDefault="004B7B67" w:rsidP="004B7B67">
            <w:pPr>
              <w:rPr>
                <w:sz w:val="13"/>
                <w:szCs w:val="13"/>
              </w:rPr>
            </w:pPr>
            <w:r w:rsidRPr="004B7B67">
              <w:rPr>
                <w:sz w:val="13"/>
                <w:szCs w:val="13"/>
              </w:rPr>
              <w:t xml:space="preserve">Проектные работы (создание помещения под ШЗУ котлов (организация герметичного помещения в здании котельной под </w:t>
            </w:r>
            <w:proofErr w:type="spellStart"/>
            <w:r w:rsidRPr="004B7B67">
              <w:rPr>
                <w:sz w:val="13"/>
                <w:szCs w:val="13"/>
              </w:rPr>
              <w:t>шлако-золо</w:t>
            </w:r>
            <w:proofErr w:type="spellEnd"/>
            <w:r w:rsidRPr="004B7B67">
              <w:rPr>
                <w:sz w:val="13"/>
                <w:szCs w:val="13"/>
              </w:rPr>
              <w:t xml:space="preserve"> удаление т.к. высокая запыленность))</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43E4F10F"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41009BCC"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F65C8A9" w14:textId="77777777" w:rsidR="004B7B67" w:rsidRPr="004B7B67" w:rsidRDefault="004B7B67" w:rsidP="004B7B67">
            <w:pPr>
              <w:contextualSpacing/>
              <w:jc w:val="center"/>
              <w:rPr>
                <w:sz w:val="13"/>
                <w:szCs w:val="13"/>
              </w:rPr>
            </w:pPr>
            <w:r w:rsidRPr="004B7B67">
              <w:rPr>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ECFD649"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65C6EA8"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30E0F74"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D73A89C" w14:textId="77777777" w:rsidR="004B7B67" w:rsidRPr="004B7B67" w:rsidRDefault="004B7B67" w:rsidP="004B7B67">
            <w:pPr>
              <w:jc w:val="center"/>
              <w:rPr>
                <w:sz w:val="13"/>
                <w:szCs w:val="13"/>
              </w:rPr>
            </w:pPr>
            <w:r w:rsidRPr="004B7B67">
              <w:rPr>
                <w:sz w:val="13"/>
                <w:szCs w:val="13"/>
              </w:rPr>
              <w:t>2023</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9184FDA" w14:textId="77777777" w:rsidR="004B7B67" w:rsidRPr="004B7B67" w:rsidRDefault="004B7B67" w:rsidP="004B7B67">
            <w:pPr>
              <w:jc w:val="center"/>
              <w:rPr>
                <w:sz w:val="13"/>
                <w:szCs w:val="13"/>
              </w:rPr>
            </w:pPr>
            <w:r w:rsidRPr="004B7B67">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BC163E" w14:textId="77777777" w:rsidR="004B7B67" w:rsidRPr="004B7B67" w:rsidRDefault="004B7B67" w:rsidP="004B7B67">
            <w:pPr>
              <w:jc w:val="center"/>
              <w:rPr>
                <w:sz w:val="13"/>
                <w:szCs w:val="13"/>
              </w:rPr>
            </w:pPr>
            <w:r w:rsidRPr="004B7B67">
              <w:rPr>
                <w:sz w:val="13"/>
                <w:szCs w:val="13"/>
              </w:rPr>
              <w:t>840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EAE1D44"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8A5A441" w14:textId="77777777" w:rsidR="004B7B67" w:rsidRPr="004B7B67" w:rsidRDefault="004B7B67" w:rsidP="004B7B67">
            <w:pPr>
              <w:jc w:val="center"/>
              <w:rPr>
                <w:sz w:val="13"/>
                <w:szCs w:val="13"/>
              </w:rPr>
            </w:pPr>
            <w:r w:rsidRPr="004B7B67">
              <w:rPr>
                <w:sz w:val="13"/>
                <w:szCs w:val="13"/>
              </w:rPr>
              <w:t>840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59B1054"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8CE41A1"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BB89288"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52DA4B77"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B8DE8D4"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2E29C344" w14:textId="77777777" w:rsidR="004B7B67" w:rsidRPr="004B7B67" w:rsidRDefault="004B7B67" w:rsidP="004B7B67">
            <w:pPr>
              <w:jc w:val="center"/>
              <w:rPr>
                <w:sz w:val="13"/>
                <w:szCs w:val="13"/>
              </w:rPr>
            </w:pPr>
            <w:r w:rsidRPr="004B7B67">
              <w:rPr>
                <w:sz w:val="13"/>
                <w:szCs w:val="13"/>
              </w:rPr>
              <w:t>0,00</w:t>
            </w:r>
          </w:p>
        </w:tc>
      </w:tr>
      <w:tr w:rsidR="004B7B67" w:rsidRPr="004B7B67" w14:paraId="284AF697"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BE903C1" w14:textId="77777777" w:rsidR="004B7B67" w:rsidRPr="004B7B67" w:rsidRDefault="004B7B67" w:rsidP="004B7B67">
            <w:pPr>
              <w:jc w:val="center"/>
              <w:rPr>
                <w:bCs/>
                <w:sz w:val="13"/>
                <w:szCs w:val="13"/>
              </w:rPr>
            </w:pPr>
            <w:r w:rsidRPr="004B7B67">
              <w:rPr>
                <w:bCs/>
                <w:sz w:val="13"/>
                <w:szCs w:val="13"/>
              </w:rPr>
              <w:t>1</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5420590" w14:textId="77777777" w:rsidR="004B7B67" w:rsidRPr="004B7B67" w:rsidRDefault="004B7B67" w:rsidP="004B7B67">
            <w:pPr>
              <w:jc w:val="center"/>
              <w:rPr>
                <w:sz w:val="13"/>
                <w:szCs w:val="13"/>
              </w:rPr>
            </w:pPr>
            <w:r w:rsidRPr="004B7B67">
              <w:rPr>
                <w:sz w:val="13"/>
                <w:szCs w:val="13"/>
              </w:rPr>
              <w:t>2</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30DC484B" w14:textId="77777777" w:rsidR="004B7B67" w:rsidRPr="004B7B67" w:rsidRDefault="004B7B67" w:rsidP="004B7B67">
            <w:pPr>
              <w:jc w:val="center"/>
              <w:rPr>
                <w:bCs/>
                <w:sz w:val="13"/>
                <w:szCs w:val="13"/>
              </w:rPr>
            </w:pPr>
            <w:r w:rsidRPr="004B7B67">
              <w:rPr>
                <w:bCs/>
                <w:sz w:val="13"/>
                <w:szCs w:val="13"/>
              </w:rPr>
              <w:t>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DCE3D11" w14:textId="77777777" w:rsidR="004B7B67" w:rsidRPr="004B7B67" w:rsidRDefault="004B7B67" w:rsidP="004B7B67">
            <w:pPr>
              <w:jc w:val="center"/>
              <w:rPr>
                <w:bCs/>
                <w:sz w:val="13"/>
                <w:szCs w:val="13"/>
              </w:rPr>
            </w:pPr>
            <w:r w:rsidRPr="004B7B67">
              <w:rPr>
                <w:bCs/>
                <w:sz w:val="13"/>
                <w:szCs w:val="13"/>
              </w:rPr>
              <w:t>4</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C096428" w14:textId="77777777" w:rsidR="004B7B67" w:rsidRPr="004B7B67" w:rsidRDefault="004B7B67" w:rsidP="004B7B67">
            <w:pPr>
              <w:contextualSpacing/>
              <w:jc w:val="center"/>
              <w:rPr>
                <w:sz w:val="13"/>
                <w:szCs w:val="13"/>
              </w:rPr>
            </w:pPr>
            <w:r w:rsidRPr="004B7B67">
              <w:rPr>
                <w:sz w:val="13"/>
                <w:szCs w:val="13"/>
              </w:rPr>
              <w:t>5</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F542819" w14:textId="77777777" w:rsidR="004B7B67" w:rsidRPr="004B7B67" w:rsidRDefault="004B7B67" w:rsidP="004B7B67">
            <w:pPr>
              <w:jc w:val="center"/>
              <w:rPr>
                <w:sz w:val="13"/>
                <w:szCs w:val="13"/>
              </w:rPr>
            </w:pPr>
            <w:r w:rsidRPr="004B7B67">
              <w:rPr>
                <w:sz w:val="13"/>
                <w:szCs w:val="13"/>
              </w:rPr>
              <w:t>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A93318E" w14:textId="77777777" w:rsidR="004B7B67" w:rsidRPr="004B7B67" w:rsidRDefault="004B7B67" w:rsidP="004B7B67">
            <w:pPr>
              <w:jc w:val="center"/>
              <w:rPr>
                <w:sz w:val="13"/>
                <w:szCs w:val="13"/>
              </w:rPr>
            </w:pPr>
            <w:r w:rsidRPr="004B7B67">
              <w:rPr>
                <w:sz w:val="13"/>
                <w:szCs w:val="13"/>
              </w:rPr>
              <w:t>7</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BE0F2B3" w14:textId="77777777" w:rsidR="004B7B67" w:rsidRPr="004B7B67" w:rsidRDefault="004B7B67" w:rsidP="004B7B67">
            <w:pPr>
              <w:jc w:val="center"/>
              <w:rPr>
                <w:sz w:val="13"/>
                <w:szCs w:val="13"/>
              </w:rPr>
            </w:pPr>
            <w:r w:rsidRPr="004B7B67">
              <w:rPr>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FCB75E5" w14:textId="77777777" w:rsidR="004B7B67" w:rsidRPr="004B7B67" w:rsidRDefault="004B7B67" w:rsidP="004B7B67">
            <w:pPr>
              <w:jc w:val="center"/>
              <w:rPr>
                <w:sz w:val="13"/>
                <w:szCs w:val="13"/>
              </w:rPr>
            </w:pPr>
            <w:r w:rsidRPr="004B7B67">
              <w:rPr>
                <w:sz w:val="13"/>
                <w:szCs w:val="13"/>
              </w:rPr>
              <w:t>9</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B76CD39" w14:textId="77777777" w:rsidR="004B7B67" w:rsidRPr="004B7B67" w:rsidRDefault="004B7B67" w:rsidP="004B7B67">
            <w:pPr>
              <w:jc w:val="center"/>
              <w:rPr>
                <w:sz w:val="13"/>
                <w:szCs w:val="13"/>
              </w:rPr>
            </w:pPr>
            <w:r w:rsidRPr="004B7B67">
              <w:rPr>
                <w:sz w:val="13"/>
                <w:szCs w:val="13"/>
              </w:rPr>
              <w:t>10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7ABE770" w14:textId="77777777" w:rsidR="004B7B67" w:rsidRPr="004B7B67" w:rsidRDefault="004B7B67" w:rsidP="004B7B67">
            <w:pPr>
              <w:jc w:val="center"/>
              <w:rPr>
                <w:sz w:val="13"/>
                <w:szCs w:val="13"/>
              </w:rPr>
            </w:pPr>
            <w:r w:rsidRPr="004B7B67">
              <w:rPr>
                <w:sz w:val="13"/>
                <w:szCs w:val="13"/>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8DA8489" w14:textId="77777777" w:rsidR="004B7B67" w:rsidRPr="004B7B67" w:rsidRDefault="004B7B67" w:rsidP="004B7B67">
            <w:pPr>
              <w:jc w:val="center"/>
              <w:rPr>
                <w:bCs/>
                <w:sz w:val="13"/>
                <w:szCs w:val="13"/>
              </w:rPr>
            </w:pPr>
            <w:r w:rsidRPr="004B7B67">
              <w:rPr>
                <w:bCs/>
                <w:sz w:val="13"/>
                <w:szCs w:val="13"/>
              </w:rPr>
              <w:t>12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21B553B" w14:textId="77777777" w:rsidR="004B7B67" w:rsidRPr="004B7B67" w:rsidRDefault="004B7B67" w:rsidP="004B7B67">
            <w:pPr>
              <w:jc w:val="center"/>
              <w:rPr>
                <w:sz w:val="13"/>
                <w:szCs w:val="13"/>
              </w:rPr>
            </w:pPr>
            <w:r w:rsidRPr="004B7B67">
              <w:rPr>
                <w:sz w:val="13"/>
                <w:szCs w:val="13"/>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DA1B3FD" w14:textId="77777777" w:rsidR="004B7B67" w:rsidRPr="004B7B67" w:rsidRDefault="004B7B67" w:rsidP="004B7B67">
            <w:pPr>
              <w:jc w:val="center"/>
              <w:rPr>
                <w:sz w:val="13"/>
                <w:szCs w:val="13"/>
              </w:rPr>
            </w:pPr>
            <w:r w:rsidRPr="004B7B67">
              <w:rPr>
                <w:sz w:val="13"/>
                <w:szCs w:val="13"/>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F82DEE7" w14:textId="77777777" w:rsidR="004B7B67" w:rsidRPr="004B7B67" w:rsidRDefault="004B7B67" w:rsidP="004B7B67">
            <w:pPr>
              <w:jc w:val="center"/>
              <w:rPr>
                <w:sz w:val="13"/>
                <w:szCs w:val="13"/>
              </w:rPr>
            </w:pPr>
            <w:r w:rsidRPr="004B7B67">
              <w:rPr>
                <w:sz w:val="13"/>
                <w:szCs w:val="13"/>
              </w:rPr>
              <w:t>15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AAE36A2" w14:textId="77777777" w:rsidR="004B7B67" w:rsidRPr="004B7B67" w:rsidRDefault="004B7B67" w:rsidP="004B7B67">
            <w:pPr>
              <w:jc w:val="center"/>
              <w:rPr>
                <w:sz w:val="13"/>
                <w:szCs w:val="13"/>
              </w:rPr>
            </w:pPr>
            <w:r w:rsidRPr="004B7B67">
              <w:rPr>
                <w:sz w:val="13"/>
                <w:szCs w:val="13"/>
              </w:rPr>
              <w:t>16</w:t>
            </w:r>
          </w:p>
        </w:tc>
        <w:tc>
          <w:tcPr>
            <w:tcW w:w="237" w:type="pct"/>
            <w:tcBorders>
              <w:top w:val="single" w:sz="4" w:space="0" w:color="auto"/>
              <w:left w:val="single" w:sz="4" w:space="0" w:color="auto"/>
              <w:bottom w:val="single" w:sz="4" w:space="0" w:color="auto"/>
              <w:right w:val="single" w:sz="4" w:space="0" w:color="auto"/>
            </w:tcBorders>
            <w:vAlign w:val="center"/>
          </w:tcPr>
          <w:p w14:paraId="3872C237" w14:textId="77777777" w:rsidR="004B7B67" w:rsidRPr="004B7B67" w:rsidRDefault="004B7B67" w:rsidP="004B7B67">
            <w:pPr>
              <w:jc w:val="center"/>
              <w:rPr>
                <w:sz w:val="13"/>
                <w:szCs w:val="13"/>
              </w:rPr>
            </w:pPr>
            <w:r w:rsidRPr="004B7B67">
              <w:rPr>
                <w:sz w:val="13"/>
                <w:szCs w:val="13"/>
              </w:rPr>
              <w:t>17</w:t>
            </w:r>
          </w:p>
        </w:tc>
        <w:tc>
          <w:tcPr>
            <w:tcW w:w="172" w:type="pct"/>
            <w:tcBorders>
              <w:top w:val="single" w:sz="4" w:space="0" w:color="auto"/>
              <w:left w:val="single" w:sz="4" w:space="0" w:color="auto"/>
              <w:bottom w:val="single" w:sz="4" w:space="0" w:color="auto"/>
              <w:right w:val="single" w:sz="4" w:space="0" w:color="auto"/>
            </w:tcBorders>
            <w:vAlign w:val="center"/>
          </w:tcPr>
          <w:p w14:paraId="259177E5" w14:textId="77777777" w:rsidR="004B7B67" w:rsidRPr="004B7B67" w:rsidRDefault="004B7B67" w:rsidP="004B7B67">
            <w:pPr>
              <w:jc w:val="center"/>
              <w:rPr>
                <w:sz w:val="13"/>
                <w:szCs w:val="13"/>
              </w:rPr>
            </w:pPr>
            <w:r w:rsidRPr="004B7B67">
              <w:rPr>
                <w:sz w:val="13"/>
                <w:szCs w:val="13"/>
              </w:rPr>
              <w:t>18</w:t>
            </w:r>
          </w:p>
        </w:tc>
        <w:tc>
          <w:tcPr>
            <w:tcW w:w="176" w:type="pct"/>
            <w:tcBorders>
              <w:top w:val="single" w:sz="4" w:space="0" w:color="auto"/>
              <w:left w:val="single" w:sz="4" w:space="0" w:color="auto"/>
              <w:bottom w:val="single" w:sz="4" w:space="0" w:color="auto"/>
              <w:right w:val="single" w:sz="4" w:space="0" w:color="auto"/>
            </w:tcBorders>
            <w:vAlign w:val="center"/>
          </w:tcPr>
          <w:p w14:paraId="58B163B5" w14:textId="77777777" w:rsidR="004B7B67" w:rsidRPr="004B7B67" w:rsidRDefault="004B7B67" w:rsidP="004B7B67">
            <w:pPr>
              <w:jc w:val="center"/>
              <w:rPr>
                <w:sz w:val="13"/>
                <w:szCs w:val="13"/>
              </w:rPr>
            </w:pPr>
            <w:r w:rsidRPr="004B7B67">
              <w:rPr>
                <w:sz w:val="13"/>
                <w:szCs w:val="13"/>
              </w:rPr>
              <w:t>19</w:t>
            </w:r>
          </w:p>
        </w:tc>
      </w:tr>
      <w:tr w:rsidR="004B7B67" w:rsidRPr="004B7B67" w14:paraId="2DF9A0A0"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EE2BE8B" w14:textId="77777777" w:rsidR="004B7B67" w:rsidRPr="004B7B67" w:rsidRDefault="004B7B67" w:rsidP="004B7B67">
            <w:pPr>
              <w:jc w:val="center"/>
              <w:rPr>
                <w:bCs/>
                <w:sz w:val="13"/>
                <w:szCs w:val="13"/>
              </w:rPr>
            </w:pPr>
            <w:r w:rsidRPr="004B7B67">
              <w:rPr>
                <w:bCs/>
                <w:sz w:val="13"/>
                <w:szCs w:val="13"/>
              </w:rPr>
              <w:t>4.7.</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BB4C379" w14:textId="77777777" w:rsidR="004B7B67" w:rsidRPr="004B7B67" w:rsidRDefault="004B7B67" w:rsidP="004B7B67">
            <w:pPr>
              <w:rPr>
                <w:sz w:val="13"/>
                <w:szCs w:val="13"/>
              </w:rPr>
            </w:pPr>
            <w:r w:rsidRPr="004B7B67">
              <w:rPr>
                <w:sz w:val="13"/>
                <w:szCs w:val="13"/>
              </w:rPr>
              <w:t>Проектные работы (создание галереи над эстакадой ШЗУ)</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20BBBECB"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5D93304F" w14:textId="77777777" w:rsidR="004B7B67" w:rsidRPr="004B7B67" w:rsidRDefault="004B7B67" w:rsidP="004B7B67">
            <w:pPr>
              <w:jc w:val="center"/>
              <w:rPr>
                <w:bCs/>
                <w:sz w:val="13"/>
                <w:szCs w:val="13"/>
              </w:rPr>
            </w:pPr>
            <w:r w:rsidRPr="004B7B67">
              <w:rPr>
                <w:bCs/>
                <w:sz w:val="13"/>
                <w:szCs w:val="13"/>
              </w:rPr>
              <w:t xml:space="preserve">Кемеровская область, Тисульский </w:t>
            </w:r>
            <w:r w:rsidRPr="004B7B67">
              <w:rPr>
                <w:bCs/>
                <w:sz w:val="13"/>
                <w:szCs w:val="13"/>
              </w:rPr>
              <w:lastRenderedPageBreak/>
              <w:t>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2B13A3C" w14:textId="77777777" w:rsidR="004B7B67" w:rsidRPr="004B7B67" w:rsidRDefault="004B7B67" w:rsidP="004B7B67">
            <w:pPr>
              <w:contextualSpacing/>
              <w:jc w:val="center"/>
              <w:rPr>
                <w:sz w:val="13"/>
                <w:szCs w:val="13"/>
              </w:rPr>
            </w:pPr>
            <w:r w:rsidRPr="004B7B67">
              <w:rPr>
                <w:sz w:val="13"/>
                <w:szCs w:val="13"/>
              </w:rPr>
              <w:lastRenderedPageBreak/>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4141373"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13ADBCC"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A0F03B7"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D0E5ED2" w14:textId="77777777" w:rsidR="004B7B67" w:rsidRPr="004B7B67" w:rsidRDefault="004B7B67" w:rsidP="004B7B67">
            <w:pPr>
              <w:jc w:val="center"/>
              <w:rPr>
                <w:sz w:val="13"/>
                <w:szCs w:val="13"/>
              </w:rPr>
            </w:pPr>
            <w:r w:rsidRPr="004B7B67">
              <w:rPr>
                <w:sz w:val="13"/>
                <w:szCs w:val="13"/>
              </w:rPr>
              <w:t>2023</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B5861E0" w14:textId="77777777" w:rsidR="004B7B67" w:rsidRPr="004B7B67" w:rsidRDefault="004B7B67" w:rsidP="004B7B67">
            <w:pPr>
              <w:jc w:val="center"/>
              <w:rPr>
                <w:sz w:val="13"/>
                <w:szCs w:val="13"/>
              </w:rPr>
            </w:pPr>
            <w:r w:rsidRPr="004B7B67">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8AFA213" w14:textId="77777777" w:rsidR="004B7B67" w:rsidRPr="004B7B67" w:rsidRDefault="004B7B67" w:rsidP="004B7B67">
            <w:pPr>
              <w:jc w:val="center"/>
              <w:rPr>
                <w:sz w:val="13"/>
                <w:szCs w:val="13"/>
              </w:rPr>
            </w:pPr>
            <w:r w:rsidRPr="004B7B67">
              <w:rPr>
                <w:sz w:val="13"/>
                <w:szCs w:val="13"/>
              </w:rPr>
              <w:t>960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4E96242"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286B5006" w14:textId="77777777" w:rsidR="004B7B67" w:rsidRPr="004B7B67" w:rsidRDefault="004B7B67" w:rsidP="004B7B67">
            <w:pPr>
              <w:jc w:val="center"/>
              <w:rPr>
                <w:sz w:val="13"/>
                <w:szCs w:val="13"/>
              </w:rPr>
            </w:pPr>
            <w:r w:rsidRPr="004B7B67">
              <w:rPr>
                <w:sz w:val="13"/>
                <w:szCs w:val="13"/>
              </w:rPr>
              <w:t>960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7E9CC0C"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F45C858"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323A598"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199498F4"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4BC8F38"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0CF5B99" w14:textId="77777777" w:rsidR="004B7B67" w:rsidRPr="004B7B67" w:rsidRDefault="004B7B67" w:rsidP="004B7B67">
            <w:pPr>
              <w:jc w:val="center"/>
              <w:rPr>
                <w:sz w:val="13"/>
                <w:szCs w:val="13"/>
              </w:rPr>
            </w:pPr>
            <w:r w:rsidRPr="004B7B67">
              <w:rPr>
                <w:sz w:val="13"/>
                <w:szCs w:val="13"/>
              </w:rPr>
              <w:t>0,00</w:t>
            </w:r>
          </w:p>
        </w:tc>
      </w:tr>
      <w:tr w:rsidR="004B7B67" w:rsidRPr="004B7B67" w14:paraId="201C3C03"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C93DBC3" w14:textId="77777777" w:rsidR="004B7B67" w:rsidRPr="004B7B67" w:rsidRDefault="004B7B67" w:rsidP="004B7B67">
            <w:pPr>
              <w:jc w:val="center"/>
              <w:rPr>
                <w:bCs/>
                <w:sz w:val="13"/>
                <w:szCs w:val="13"/>
              </w:rPr>
            </w:pPr>
            <w:r w:rsidRPr="004B7B67">
              <w:rPr>
                <w:bCs/>
                <w:sz w:val="13"/>
                <w:szCs w:val="13"/>
              </w:rPr>
              <w:t>4.8.</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2F62B1AD" w14:textId="77777777" w:rsidR="004B7B67" w:rsidRPr="004B7B67" w:rsidRDefault="004B7B67" w:rsidP="004B7B67">
            <w:pPr>
              <w:rPr>
                <w:sz w:val="13"/>
                <w:szCs w:val="13"/>
              </w:rPr>
            </w:pPr>
            <w:r w:rsidRPr="004B7B67">
              <w:rPr>
                <w:sz w:val="13"/>
                <w:szCs w:val="13"/>
              </w:rPr>
              <w:t>Реконструкция системы ШЗУ котла №2 (Модернизация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847164E"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5A2FB415"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31C6C4F"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473F502"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F8B0D32" w14:textId="77777777" w:rsidR="004B7B67" w:rsidRPr="004B7B67" w:rsidRDefault="004B7B67" w:rsidP="004B7B67">
            <w:pPr>
              <w:jc w:val="center"/>
              <w:rPr>
                <w:sz w:val="13"/>
                <w:szCs w:val="13"/>
              </w:rPr>
            </w:pPr>
            <w:r w:rsidRPr="004B7B67">
              <w:rPr>
                <w:sz w:val="13"/>
                <w:szCs w:val="13"/>
              </w:rPr>
              <w:t>55</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485E4DE"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FAA1134" w14:textId="77777777" w:rsidR="004B7B67" w:rsidRPr="004B7B67" w:rsidRDefault="004B7B67" w:rsidP="004B7B67">
            <w:pPr>
              <w:jc w:val="center"/>
              <w:rPr>
                <w:sz w:val="13"/>
                <w:szCs w:val="13"/>
              </w:rPr>
            </w:pPr>
            <w:r w:rsidRPr="004B7B67">
              <w:rPr>
                <w:sz w:val="13"/>
                <w:szCs w:val="13"/>
              </w:rPr>
              <w:t>2024</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A63020F" w14:textId="77777777" w:rsidR="004B7B67" w:rsidRPr="004B7B67" w:rsidRDefault="004B7B67" w:rsidP="004B7B67">
            <w:pPr>
              <w:jc w:val="center"/>
              <w:rPr>
                <w:sz w:val="13"/>
                <w:szCs w:val="13"/>
              </w:rPr>
            </w:pPr>
            <w:r w:rsidRPr="004B7B67">
              <w:rPr>
                <w:sz w:val="13"/>
                <w:szCs w:val="13"/>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352D132" w14:textId="77777777" w:rsidR="004B7B67" w:rsidRPr="004B7B67" w:rsidRDefault="004B7B67" w:rsidP="004B7B67">
            <w:pPr>
              <w:jc w:val="center"/>
              <w:rPr>
                <w:sz w:val="13"/>
                <w:szCs w:val="13"/>
              </w:rPr>
            </w:pPr>
            <w:r w:rsidRPr="004B7B67">
              <w:rPr>
                <w:sz w:val="13"/>
                <w:szCs w:val="13"/>
              </w:rPr>
              <w:t>1737,33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B30132E"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E5C7F0B"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D827D5F" w14:textId="77777777" w:rsidR="004B7B67" w:rsidRPr="004B7B67" w:rsidRDefault="004B7B67" w:rsidP="004B7B67">
            <w:pPr>
              <w:jc w:val="center"/>
              <w:rPr>
                <w:sz w:val="13"/>
                <w:szCs w:val="13"/>
              </w:rPr>
            </w:pPr>
            <w:r w:rsidRPr="004B7B67">
              <w:rPr>
                <w:sz w:val="13"/>
                <w:szCs w:val="13"/>
              </w:rPr>
              <w:t>1737,33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2107E13"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DC19390"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0646F47A"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B1D94DB"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68E479A9" w14:textId="77777777" w:rsidR="004B7B67" w:rsidRPr="004B7B67" w:rsidRDefault="004B7B67" w:rsidP="004B7B67">
            <w:pPr>
              <w:jc w:val="center"/>
              <w:rPr>
                <w:sz w:val="13"/>
                <w:szCs w:val="13"/>
              </w:rPr>
            </w:pPr>
            <w:r w:rsidRPr="004B7B67">
              <w:rPr>
                <w:sz w:val="13"/>
                <w:szCs w:val="13"/>
              </w:rPr>
              <w:t>0,00</w:t>
            </w:r>
          </w:p>
        </w:tc>
      </w:tr>
      <w:tr w:rsidR="004B7B67" w:rsidRPr="004B7B67" w14:paraId="0BBF48CB"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636FCFA" w14:textId="77777777" w:rsidR="004B7B67" w:rsidRPr="004B7B67" w:rsidRDefault="004B7B67" w:rsidP="004B7B67">
            <w:pPr>
              <w:jc w:val="center"/>
              <w:rPr>
                <w:bCs/>
                <w:sz w:val="13"/>
                <w:szCs w:val="13"/>
              </w:rPr>
            </w:pPr>
            <w:r w:rsidRPr="004B7B67">
              <w:rPr>
                <w:bCs/>
                <w:sz w:val="13"/>
                <w:szCs w:val="13"/>
              </w:rPr>
              <w:t>4.9.</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694045F" w14:textId="77777777" w:rsidR="004B7B67" w:rsidRPr="004B7B67" w:rsidRDefault="004B7B67" w:rsidP="004B7B67">
            <w:pPr>
              <w:rPr>
                <w:sz w:val="13"/>
                <w:szCs w:val="13"/>
              </w:rPr>
            </w:pPr>
            <w:r w:rsidRPr="004B7B67">
              <w:rPr>
                <w:sz w:val="13"/>
                <w:szCs w:val="13"/>
              </w:rPr>
              <w:t>Реконструкция системы автоматики режимов горения котла №2 (установка дополнительной автоматики для регулирования режимов горения)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67788C99"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6B6AC7D"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9040841" w14:textId="77777777" w:rsidR="004B7B67" w:rsidRPr="004B7B67" w:rsidRDefault="004B7B67" w:rsidP="004B7B67">
            <w:pPr>
              <w:contextualSpacing/>
              <w:jc w:val="center"/>
              <w:rPr>
                <w:sz w:val="13"/>
                <w:szCs w:val="13"/>
              </w:rPr>
            </w:pPr>
            <w:r w:rsidRPr="004B7B67">
              <w:rPr>
                <w:sz w:val="13"/>
                <w:szCs w:val="13"/>
              </w:rPr>
              <w:t>Химический недожег</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ABDA571"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880B565" w14:textId="77777777" w:rsidR="004B7B67" w:rsidRPr="004B7B67" w:rsidRDefault="004B7B67" w:rsidP="004B7B67">
            <w:pPr>
              <w:jc w:val="center"/>
              <w:rPr>
                <w:sz w:val="13"/>
                <w:szCs w:val="13"/>
              </w:rPr>
            </w:pPr>
            <w:r w:rsidRPr="004B7B67">
              <w:rPr>
                <w:sz w:val="13"/>
                <w:szCs w:val="13"/>
              </w:rPr>
              <w:t>10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CBBB943" w14:textId="77777777" w:rsidR="004B7B67" w:rsidRPr="004B7B67" w:rsidRDefault="004B7B67" w:rsidP="004B7B67">
            <w:pPr>
              <w:jc w:val="center"/>
              <w:rPr>
                <w:sz w:val="13"/>
                <w:szCs w:val="13"/>
              </w:rPr>
            </w:pPr>
            <w:r w:rsidRPr="004B7B67">
              <w:rPr>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8BF0374" w14:textId="77777777" w:rsidR="004B7B67" w:rsidRPr="004B7B67" w:rsidRDefault="004B7B67" w:rsidP="004B7B67">
            <w:pPr>
              <w:jc w:val="center"/>
              <w:rPr>
                <w:sz w:val="13"/>
                <w:szCs w:val="13"/>
              </w:rPr>
            </w:pPr>
            <w:r w:rsidRPr="004B7B67">
              <w:rPr>
                <w:sz w:val="13"/>
                <w:szCs w:val="13"/>
              </w:rPr>
              <w:t>2024</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2F430E2" w14:textId="77777777" w:rsidR="004B7B67" w:rsidRPr="004B7B67" w:rsidRDefault="004B7B67" w:rsidP="004B7B67">
            <w:pPr>
              <w:jc w:val="center"/>
              <w:rPr>
                <w:sz w:val="13"/>
                <w:szCs w:val="13"/>
              </w:rPr>
            </w:pPr>
            <w:r w:rsidRPr="004B7B67">
              <w:rPr>
                <w:sz w:val="13"/>
                <w:szCs w:val="13"/>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D0453B3" w14:textId="77777777" w:rsidR="004B7B67" w:rsidRPr="004B7B67" w:rsidRDefault="004B7B67" w:rsidP="004B7B67">
            <w:pPr>
              <w:jc w:val="center"/>
              <w:rPr>
                <w:sz w:val="13"/>
                <w:szCs w:val="13"/>
              </w:rPr>
            </w:pPr>
            <w:r w:rsidRPr="004B7B67">
              <w:rPr>
                <w:sz w:val="13"/>
                <w:szCs w:val="13"/>
              </w:rPr>
              <w:t>2307,14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A0BCEC5"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208461D"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276AB9D" w14:textId="77777777" w:rsidR="004B7B67" w:rsidRPr="004B7B67" w:rsidRDefault="004B7B67" w:rsidP="004B7B67">
            <w:pPr>
              <w:jc w:val="center"/>
              <w:rPr>
                <w:sz w:val="13"/>
                <w:szCs w:val="13"/>
              </w:rPr>
            </w:pPr>
            <w:r w:rsidRPr="004B7B67">
              <w:rPr>
                <w:sz w:val="13"/>
                <w:szCs w:val="13"/>
              </w:rPr>
              <w:t>2307,14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DA28126"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E4163D9"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3DA05BE4"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4BF20E6C"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202021D9" w14:textId="77777777" w:rsidR="004B7B67" w:rsidRPr="004B7B67" w:rsidRDefault="004B7B67" w:rsidP="004B7B67">
            <w:pPr>
              <w:jc w:val="center"/>
              <w:rPr>
                <w:sz w:val="13"/>
                <w:szCs w:val="13"/>
              </w:rPr>
            </w:pPr>
            <w:r w:rsidRPr="004B7B67">
              <w:rPr>
                <w:sz w:val="13"/>
                <w:szCs w:val="13"/>
              </w:rPr>
              <w:t>0,00</w:t>
            </w:r>
          </w:p>
        </w:tc>
      </w:tr>
      <w:tr w:rsidR="004B7B67" w:rsidRPr="004B7B67" w14:paraId="498E2E60"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45847BF" w14:textId="77777777" w:rsidR="004B7B67" w:rsidRPr="004B7B67" w:rsidRDefault="004B7B67" w:rsidP="004B7B67">
            <w:pPr>
              <w:jc w:val="center"/>
              <w:rPr>
                <w:bCs/>
                <w:sz w:val="13"/>
                <w:szCs w:val="13"/>
              </w:rPr>
            </w:pPr>
            <w:r w:rsidRPr="004B7B67">
              <w:rPr>
                <w:bCs/>
                <w:sz w:val="13"/>
                <w:szCs w:val="13"/>
              </w:rPr>
              <w:t>4.10.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9C5467A" w14:textId="77777777" w:rsidR="004B7B67" w:rsidRPr="004B7B67" w:rsidRDefault="004B7B67" w:rsidP="004B7B67">
            <w:pPr>
              <w:rPr>
                <w:sz w:val="13"/>
                <w:szCs w:val="13"/>
              </w:rPr>
            </w:pPr>
            <w:r w:rsidRPr="004B7B67">
              <w:rPr>
                <w:sz w:val="13"/>
                <w:szCs w:val="13"/>
              </w:rPr>
              <w:t>Реконструкция системы подачи топлива котла №2 (Модернизация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02D72DC"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A9C5923"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B1446E3"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3F074FD"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AC4F7EF"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168667E"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D309B02" w14:textId="77777777" w:rsidR="004B7B67" w:rsidRPr="004B7B67" w:rsidRDefault="004B7B67" w:rsidP="004B7B67">
            <w:pPr>
              <w:jc w:val="center"/>
              <w:rPr>
                <w:sz w:val="13"/>
                <w:szCs w:val="13"/>
              </w:rPr>
            </w:pPr>
            <w:r w:rsidRPr="004B7B67">
              <w:rPr>
                <w:sz w:val="13"/>
                <w:szCs w:val="13"/>
              </w:rPr>
              <w:t>2024</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CB76E25" w14:textId="77777777" w:rsidR="004B7B67" w:rsidRPr="004B7B67" w:rsidRDefault="004B7B67" w:rsidP="004B7B67">
            <w:pPr>
              <w:jc w:val="center"/>
              <w:rPr>
                <w:sz w:val="13"/>
                <w:szCs w:val="13"/>
              </w:rPr>
            </w:pPr>
            <w:r w:rsidRPr="004B7B67">
              <w:rPr>
                <w:sz w:val="13"/>
                <w:szCs w:val="13"/>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0985A7" w14:textId="77777777" w:rsidR="004B7B67" w:rsidRPr="004B7B67" w:rsidRDefault="004B7B67" w:rsidP="004B7B67">
            <w:pPr>
              <w:jc w:val="center"/>
              <w:rPr>
                <w:sz w:val="13"/>
                <w:szCs w:val="13"/>
              </w:rPr>
            </w:pPr>
            <w:r w:rsidRPr="004B7B67">
              <w:rPr>
                <w:sz w:val="13"/>
                <w:szCs w:val="13"/>
              </w:rPr>
              <w:t>1155,24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C5931CF"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4D89961"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4810D83" w14:textId="77777777" w:rsidR="004B7B67" w:rsidRPr="004B7B67" w:rsidRDefault="004B7B67" w:rsidP="004B7B67">
            <w:pPr>
              <w:jc w:val="center"/>
              <w:rPr>
                <w:sz w:val="13"/>
                <w:szCs w:val="13"/>
              </w:rPr>
            </w:pPr>
            <w:r w:rsidRPr="004B7B67">
              <w:rPr>
                <w:sz w:val="13"/>
                <w:szCs w:val="13"/>
              </w:rPr>
              <w:t>1155,24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5F003F4"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3D4654E"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163F4DFC"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59F7E90"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22C70EC4" w14:textId="77777777" w:rsidR="004B7B67" w:rsidRPr="004B7B67" w:rsidRDefault="004B7B67" w:rsidP="004B7B67">
            <w:pPr>
              <w:jc w:val="center"/>
              <w:rPr>
                <w:sz w:val="13"/>
                <w:szCs w:val="13"/>
              </w:rPr>
            </w:pPr>
            <w:r w:rsidRPr="004B7B67">
              <w:rPr>
                <w:sz w:val="13"/>
                <w:szCs w:val="13"/>
              </w:rPr>
              <w:t>0,00</w:t>
            </w:r>
          </w:p>
        </w:tc>
      </w:tr>
      <w:tr w:rsidR="004B7B67" w:rsidRPr="004B7B67" w14:paraId="52F8397D"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E95E30D" w14:textId="77777777" w:rsidR="004B7B67" w:rsidRPr="004B7B67" w:rsidRDefault="004B7B67" w:rsidP="004B7B67">
            <w:pPr>
              <w:jc w:val="center"/>
              <w:rPr>
                <w:bCs/>
                <w:sz w:val="13"/>
                <w:szCs w:val="13"/>
              </w:rPr>
            </w:pPr>
            <w:r w:rsidRPr="004B7B67">
              <w:rPr>
                <w:bCs/>
                <w:sz w:val="13"/>
                <w:szCs w:val="13"/>
              </w:rPr>
              <w:t>4.11.</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734632F" w14:textId="77777777" w:rsidR="004B7B67" w:rsidRPr="004B7B67" w:rsidRDefault="004B7B67" w:rsidP="004B7B67">
            <w:pPr>
              <w:rPr>
                <w:sz w:val="13"/>
                <w:szCs w:val="13"/>
              </w:rPr>
            </w:pPr>
            <w:r w:rsidRPr="004B7B67">
              <w:rPr>
                <w:sz w:val="13"/>
                <w:szCs w:val="13"/>
              </w:rPr>
              <w:t>Реконструкция питательных бункеров котла №2 (установка систем: подогрев в зимнее время, вибрация, установка ревизионного люка, автоматика управления)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FCDC67B"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44456AB"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1CBDACE0" w14:textId="77777777" w:rsidR="004B7B67" w:rsidRPr="004B7B67" w:rsidRDefault="004B7B67" w:rsidP="004B7B67">
            <w:pPr>
              <w:contextualSpacing/>
              <w:jc w:val="center"/>
              <w:rPr>
                <w:sz w:val="13"/>
                <w:szCs w:val="13"/>
              </w:rPr>
            </w:pPr>
            <w:r w:rsidRPr="004B7B67">
              <w:rPr>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339DBD2E"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56F6334"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5D3DA565"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0FEF5ED" w14:textId="77777777" w:rsidR="004B7B67" w:rsidRPr="004B7B67" w:rsidRDefault="004B7B67" w:rsidP="004B7B67">
            <w:pPr>
              <w:jc w:val="center"/>
              <w:rPr>
                <w:sz w:val="13"/>
                <w:szCs w:val="13"/>
              </w:rPr>
            </w:pPr>
            <w:r w:rsidRPr="004B7B67">
              <w:rPr>
                <w:sz w:val="13"/>
                <w:szCs w:val="13"/>
              </w:rPr>
              <w:t>2024</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02D3D97" w14:textId="77777777" w:rsidR="004B7B67" w:rsidRPr="004B7B67" w:rsidRDefault="004B7B67" w:rsidP="004B7B67">
            <w:pPr>
              <w:jc w:val="center"/>
              <w:rPr>
                <w:sz w:val="13"/>
                <w:szCs w:val="13"/>
              </w:rPr>
            </w:pPr>
            <w:r w:rsidRPr="004B7B67">
              <w:rPr>
                <w:sz w:val="13"/>
                <w:szCs w:val="13"/>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2A0C86A" w14:textId="77777777" w:rsidR="004B7B67" w:rsidRPr="004B7B67" w:rsidRDefault="004B7B67" w:rsidP="004B7B67">
            <w:pPr>
              <w:jc w:val="center"/>
              <w:rPr>
                <w:sz w:val="13"/>
                <w:szCs w:val="13"/>
              </w:rPr>
            </w:pPr>
            <w:r w:rsidRPr="004B7B67">
              <w:rPr>
                <w:sz w:val="13"/>
                <w:szCs w:val="13"/>
              </w:rPr>
              <w:t>588,77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D35360B"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D670BEE"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5416B53" w14:textId="77777777" w:rsidR="004B7B67" w:rsidRPr="004B7B67" w:rsidRDefault="004B7B67" w:rsidP="004B7B67">
            <w:pPr>
              <w:jc w:val="center"/>
              <w:rPr>
                <w:sz w:val="13"/>
                <w:szCs w:val="13"/>
              </w:rPr>
            </w:pPr>
            <w:r w:rsidRPr="004B7B67">
              <w:rPr>
                <w:sz w:val="13"/>
                <w:szCs w:val="13"/>
              </w:rPr>
              <w:t>588,77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9BF1C08"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3A32052"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441BB338"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5B7457B"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12F16D3B" w14:textId="77777777" w:rsidR="004B7B67" w:rsidRPr="004B7B67" w:rsidRDefault="004B7B67" w:rsidP="004B7B67">
            <w:pPr>
              <w:jc w:val="center"/>
              <w:rPr>
                <w:sz w:val="13"/>
                <w:szCs w:val="13"/>
              </w:rPr>
            </w:pPr>
            <w:r w:rsidRPr="004B7B67">
              <w:rPr>
                <w:sz w:val="13"/>
                <w:szCs w:val="13"/>
              </w:rPr>
              <w:t>0,00</w:t>
            </w:r>
          </w:p>
        </w:tc>
      </w:tr>
      <w:tr w:rsidR="004B7B67" w:rsidRPr="004B7B67" w14:paraId="4F74AC9F"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17C24E13" w14:textId="77777777" w:rsidR="004B7B67" w:rsidRPr="004B7B67" w:rsidRDefault="004B7B67" w:rsidP="004B7B67">
            <w:pPr>
              <w:jc w:val="center"/>
              <w:rPr>
                <w:bCs/>
                <w:sz w:val="13"/>
                <w:szCs w:val="13"/>
              </w:rPr>
            </w:pPr>
            <w:r w:rsidRPr="004B7B67">
              <w:rPr>
                <w:bCs/>
                <w:sz w:val="13"/>
                <w:szCs w:val="13"/>
              </w:rPr>
              <w:t>4.12.</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439E454" w14:textId="77777777" w:rsidR="004B7B67" w:rsidRPr="004B7B67" w:rsidRDefault="004B7B67" w:rsidP="004B7B67">
            <w:pPr>
              <w:rPr>
                <w:bCs/>
                <w:sz w:val="13"/>
                <w:szCs w:val="13"/>
              </w:rPr>
            </w:pPr>
            <w:r w:rsidRPr="004B7B67">
              <w:rPr>
                <w:bCs/>
                <w:sz w:val="13"/>
                <w:szCs w:val="13"/>
              </w:rPr>
              <w:t>Реконструкция  автоматики системы управления дозировки подачи топлива в котел  КВВ-7,56 №2 (с установкой частотного регулирования)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0BF9318D"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1EEA930"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BDD94C4"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EA106A2"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2885030"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2792B62"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D8248D0" w14:textId="77777777" w:rsidR="004B7B67" w:rsidRPr="004B7B67" w:rsidRDefault="004B7B67" w:rsidP="004B7B67">
            <w:pPr>
              <w:jc w:val="center"/>
              <w:rPr>
                <w:sz w:val="13"/>
                <w:szCs w:val="13"/>
              </w:rPr>
            </w:pPr>
            <w:r w:rsidRPr="004B7B67">
              <w:rPr>
                <w:sz w:val="13"/>
                <w:szCs w:val="13"/>
              </w:rPr>
              <w:t>2024</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A3010ED" w14:textId="77777777" w:rsidR="004B7B67" w:rsidRPr="004B7B67" w:rsidRDefault="004B7B67" w:rsidP="004B7B67">
            <w:pPr>
              <w:jc w:val="center"/>
              <w:rPr>
                <w:sz w:val="13"/>
                <w:szCs w:val="13"/>
              </w:rPr>
            </w:pPr>
            <w:r w:rsidRPr="004B7B67">
              <w:rPr>
                <w:sz w:val="13"/>
                <w:szCs w:val="13"/>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1064B3C" w14:textId="77777777" w:rsidR="004B7B67" w:rsidRPr="004B7B67" w:rsidRDefault="004B7B67" w:rsidP="004B7B67">
            <w:pPr>
              <w:jc w:val="center"/>
              <w:rPr>
                <w:sz w:val="13"/>
                <w:szCs w:val="13"/>
              </w:rPr>
            </w:pPr>
            <w:r w:rsidRPr="004B7B67">
              <w:rPr>
                <w:sz w:val="13"/>
                <w:szCs w:val="13"/>
              </w:rPr>
              <w:t>1737,33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9810F72"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73A494E"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21AF45A" w14:textId="77777777" w:rsidR="004B7B67" w:rsidRPr="004B7B67" w:rsidRDefault="004B7B67" w:rsidP="004B7B67">
            <w:pPr>
              <w:jc w:val="center"/>
              <w:rPr>
                <w:sz w:val="13"/>
                <w:szCs w:val="13"/>
              </w:rPr>
            </w:pPr>
            <w:r w:rsidRPr="004B7B67">
              <w:rPr>
                <w:sz w:val="13"/>
                <w:szCs w:val="13"/>
              </w:rPr>
              <w:t>1737,33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F1CF151"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4629B59"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15EE86F7"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ABC7F34"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2C68E70D" w14:textId="77777777" w:rsidR="004B7B67" w:rsidRPr="004B7B67" w:rsidRDefault="004B7B67" w:rsidP="004B7B67">
            <w:pPr>
              <w:jc w:val="center"/>
              <w:rPr>
                <w:sz w:val="13"/>
                <w:szCs w:val="13"/>
              </w:rPr>
            </w:pPr>
            <w:r w:rsidRPr="004B7B67">
              <w:rPr>
                <w:sz w:val="13"/>
                <w:szCs w:val="13"/>
              </w:rPr>
              <w:t>0,00</w:t>
            </w:r>
          </w:p>
        </w:tc>
      </w:tr>
      <w:tr w:rsidR="004B7B67" w:rsidRPr="004B7B67" w14:paraId="6B9773EC"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A0F33DE" w14:textId="77777777" w:rsidR="004B7B67" w:rsidRPr="004B7B67" w:rsidRDefault="004B7B67" w:rsidP="004B7B67">
            <w:pPr>
              <w:jc w:val="center"/>
              <w:rPr>
                <w:bCs/>
                <w:sz w:val="13"/>
                <w:szCs w:val="13"/>
              </w:rPr>
            </w:pPr>
            <w:r w:rsidRPr="004B7B67">
              <w:rPr>
                <w:bCs/>
                <w:sz w:val="13"/>
                <w:szCs w:val="13"/>
              </w:rPr>
              <w:t>4.13.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44598E6" w14:textId="77777777" w:rsidR="004B7B67" w:rsidRPr="004B7B67" w:rsidRDefault="004B7B67" w:rsidP="004B7B67">
            <w:pPr>
              <w:rPr>
                <w:sz w:val="13"/>
                <w:szCs w:val="13"/>
              </w:rPr>
            </w:pPr>
            <w:r w:rsidRPr="004B7B67">
              <w:rPr>
                <w:sz w:val="13"/>
                <w:szCs w:val="13"/>
              </w:rPr>
              <w:t>Реконструкция системы ШЗУ котла №3 (Модернизация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3D0793CF"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6BE4763"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CC57CFA"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F585EC2"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C380D71" w14:textId="77777777" w:rsidR="004B7B67" w:rsidRPr="004B7B67" w:rsidRDefault="004B7B67" w:rsidP="004B7B67">
            <w:pPr>
              <w:jc w:val="center"/>
              <w:rPr>
                <w:sz w:val="13"/>
                <w:szCs w:val="13"/>
              </w:rPr>
            </w:pPr>
            <w:r w:rsidRPr="004B7B67">
              <w:rPr>
                <w:sz w:val="13"/>
                <w:szCs w:val="13"/>
              </w:rPr>
              <w:t>55</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D68A781"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2EED8A7" w14:textId="77777777" w:rsidR="004B7B67" w:rsidRPr="004B7B67" w:rsidRDefault="004B7B67" w:rsidP="004B7B67">
            <w:pPr>
              <w:jc w:val="center"/>
              <w:rPr>
                <w:sz w:val="13"/>
                <w:szCs w:val="13"/>
              </w:rPr>
            </w:pPr>
            <w:r w:rsidRPr="004B7B67">
              <w:rPr>
                <w:sz w:val="13"/>
                <w:szCs w:val="13"/>
              </w:rPr>
              <w:t>2025</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FFA61DF" w14:textId="77777777" w:rsidR="004B7B67" w:rsidRPr="004B7B67" w:rsidRDefault="004B7B67" w:rsidP="004B7B67">
            <w:pPr>
              <w:jc w:val="center"/>
              <w:rPr>
                <w:sz w:val="13"/>
                <w:szCs w:val="13"/>
              </w:rPr>
            </w:pPr>
            <w:r w:rsidRPr="004B7B67">
              <w:rPr>
                <w:sz w:val="13"/>
                <w:szCs w:val="13"/>
              </w:rPr>
              <w:t>2025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38994BB" w14:textId="77777777" w:rsidR="004B7B67" w:rsidRPr="004B7B67" w:rsidRDefault="004B7B67" w:rsidP="004B7B67">
            <w:pPr>
              <w:jc w:val="center"/>
              <w:rPr>
                <w:sz w:val="13"/>
                <w:szCs w:val="13"/>
              </w:rPr>
            </w:pPr>
            <w:r w:rsidRPr="004B7B67">
              <w:rPr>
                <w:sz w:val="13"/>
                <w:szCs w:val="13"/>
              </w:rPr>
              <w:t>1820,83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01BB947"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229FAF7D"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31C07F4"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56A08A9" w14:textId="77777777" w:rsidR="004B7B67" w:rsidRPr="004B7B67" w:rsidRDefault="004B7B67" w:rsidP="004B7B67">
            <w:pPr>
              <w:jc w:val="center"/>
              <w:rPr>
                <w:sz w:val="13"/>
                <w:szCs w:val="13"/>
              </w:rPr>
            </w:pPr>
            <w:r w:rsidRPr="004B7B67">
              <w:rPr>
                <w:sz w:val="13"/>
                <w:szCs w:val="13"/>
              </w:rPr>
              <w:t>1820,83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FDB2040"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6470FD75"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DB852E9"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3519395" w14:textId="77777777" w:rsidR="004B7B67" w:rsidRPr="004B7B67" w:rsidRDefault="004B7B67" w:rsidP="004B7B67">
            <w:pPr>
              <w:jc w:val="center"/>
              <w:rPr>
                <w:sz w:val="13"/>
                <w:szCs w:val="13"/>
              </w:rPr>
            </w:pPr>
            <w:r w:rsidRPr="004B7B67">
              <w:rPr>
                <w:sz w:val="13"/>
                <w:szCs w:val="13"/>
              </w:rPr>
              <w:t>0,00</w:t>
            </w:r>
          </w:p>
        </w:tc>
      </w:tr>
      <w:tr w:rsidR="004B7B67" w:rsidRPr="004B7B67" w14:paraId="0ADC49D7"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C4718CD" w14:textId="77777777" w:rsidR="004B7B67" w:rsidRPr="004B7B67" w:rsidRDefault="004B7B67" w:rsidP="004B7B67">
            <w:pPr>
              <w:jc w:val="center"/>
              <w:rPr>
                <w:bCs/>
                <w:sz w:val="13"/>
                <w:szCs w:val="13"/>
              </w:rPr>
            </w:pPr>
            <w:r w:rsidRPr="004B7B67">
              <w:rPr>
                <w:bCs/>
                <w:sz w:val="13"/>
                <w:szCs w:val="13"/>
              </w:rPr>
              <w:t>4.14.</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E8F48D0" w14:textId="77777777" w:rsidR="004B7B67" w:rsidRPr="004B7B67" w:rsidRDefault="004B7B67" w:rsidP="004B7B67">
            <w:pPr>
              <w:rPr>
                <w:sz w:val="13"/>
                <w:szCs w:val="13"/>
              </w:rPr>
            </w:pPr>
            <w:r w:rsidRPr="004B7B67">
              <w:rPr>
                <w:sz w:val="13"/>
                <w:szCs w:val="13"/>
              </w:rPr>
              <w:t>Реконструкция системы автоматики режимов горения котла №3 (установка дополнительной автоматики для регулирования режимов горения)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19E93353"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2262AFE0"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F01EB1C" w14:textId="77777777" w:rsidR="004B7B67" w:rsidRPr="004B7B67" w:rsidRDefault="004B7B67" w:rsidP="004B7B67">
            <w:pPr>
              <w:contextualSpacing/>
              <w:jc w:val="center"/>
              <w:rPr>
                <w:sz w:val="13"/>
                <w:szCs w:val="13"/>
              </w:rPr>
            </w:pPr>
            <w:r w:rsidRPr="004B7B67">
              <w:rPr>
                <w:sz w:val="13"/>
                <w:szCs w:val="13"/>
              </w:rPr>
              <w:t>Химический недожег</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7A556A1"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CF946F1" w14:textId="77777777" w:rsidR="004B7B67" w:rsidRPr="004B7B67" w:rsidRDefault="004B7B67" w:rsidP="004B7B67">
            <w:pPr>
              <w:jc w:val="center"/>
              <w:rPr>
                <w:sz w:val="13"/>
                <w:szCs w:val="13"/>
              </w:rPr>
            </w:pPr>
            <w:r w:rsidRPr="004B7B67">
              <w:rPr>
                <w:sz w:val="13"/>
                <w:szCs w:val="13"/>
              </w:rPr>
              <w:t>10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22346F7" w14:textId="77777777" w:rsidR="004B7B67" w:rsidRPr="004B7B67" w:rsidRDefault="004B7B67" w:rsidP="004B7B67">
            <w:pPr>
              <w:jc w:val="center"/>
              <w:rPr>
                <w:sz w:val="13"/>
                <w:szCs w:val="13"/>
              </w:rPr>
            </w:pPr>
            <w:r w:rsidRPr="004B7B67">
              <w:rPr>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E667381" w14:textId="77777777" w:rsidR="004B7B67" w:rsidRPr="004B7B67" w:rsidRDefault="004B7B67" w:rsidP="004B7B67">
            <w:pPr>
              <w:jc w:val="center"/>
              <w:rPr>
                <w:sz w:val="13"/>
                <w:szCs w:val="13"/>
              </w:rPr>
            </w:pPr>
            <w:r w:rsidRPr="004B7B67">
              <w:rPr>
                <w:sz w:val="13"/>
                <w:szCs w:val="13"/>
              </w:rPr>
              <w:t>2025</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B6A0CC8" w14:textId="77777777" w:rsidR="004B7B67" w:rsidRPr="004B7B67" w:rsidRDefault="004B7B67" w:rsidP="004B7B67">
            <w:pPr>
              <w:jc w:val="center"/>
              <w:rPr>
                <w:sz w:val="13"/>
                <w:szCs w:val="13"/>
              </w:rPr>
            </w:pPr>
            <w:r w:rsidRPr="004B7B67">
              <w:rPr>
                <w:sz w:val="13"/>
                <w:szCs w:val="13"/>
              </w:rPr>
              <w:t>2025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E79243B" w14:textId="77777777" w:rsidR="004B7B67" w:rsidRPr="004B7B67" w:rsidRDefault="004B7B67" w:rsidP="004B7B67">
            <w:pPr>
              <w:jc w:val="center"/>
              <w:rPr>
                <w:sz w:val="13"/>
                <w:szCs w:val="13"/>
              </w:rPr>
            </w:pPr>
            <w:r w:rsidRPr="004B7B67">
              <w:rPr>
                <w:sz w:val="13"/>
                <w:szCs w:val="13"/>
              </w:rPr>
              <w:t>2418,04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86FC187"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2602692"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DB4704D"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E451BD5" w14:textId="77777777" w:rsidR="004B7B67" w:rsidRPr="004B7B67" w:rsidRDefault="004B7B67" w:rsidP="004B7B67">
            <w:pPr>
              <w:jc w:val="center"/>
              <w:rPr>
                <w:sz w:val="13"/>
                <w:szCs w:val="13"/>
              </w:rPr>
            </w:pPr>
            <w:r w:rsidRPr="004B7B67">
              <w:rPr>
                <w:sz w:val="13"/>
                <w:szCs w:val="13"/>
              </w:rPr>
              <w:t>2418,04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C498D66"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3CC265C9"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8C7A0CC"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6D705E3D" w14:textId="77777777" w:rsidR="004B7B67" w:rsidRPr="004B7B67" w:rsidRDefault="004B7B67" w:rsidP="004B7B67">
            <w:pPr>
              <w:jc w:val="center"/>
              <w:rPr>
                <w:sz w:val="13"/>
                <w:szCs w:val="13"/>
              </w:rPr>
            </w:pPr>
            <w:r w:rsidRPr="004B7B67">
              <w:rPr>
                <w:sz w:val="13"/>
                <w:szCs w:val="13"/>
              </w:rPr>
              <w:t>0,00</w:t>
            </w:r>
          </w:p>
        </w:tc>
      </w:tr>
      <w:tr w:rsidR="004B7B67" w:rsidRPr="004B7B67" w14:paraId="4F7C2873"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009845D" w14:textId="77777777" w:rsidR="004B7B67" w:rsidRPr="004B7B67" w:rsidRDefault="004B7B67" w:rsidP="004B7B67">
            <w:pPr>
              <w:jc w:val="center"/>
              <w:rPr>
                <w:bCs/>
                <w:sz w:val="13"/>
                <w:szCs w:val="13"/>
              </w:rPr>
            </w:pPr>
            <w:r w:rsidRPr="004B7B67">
              <w:rPr>
                <w:bCs/>
                <w:sz w:val="13"/>
                <w:szCs w:val="13"/>
              </w:rPr>
              <w:t>4.15.</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827B3A9" w14:textId="77777777" w:rsidR="004B7B67" w:rsidRPr="004B7B67" w:rsidRDefault="004B7B67" w:rsidP="004B7B67">
            <w:pPr>
              <w:rPr>
                <w:sz w:val="13"/>
                <w:szCs w:val="13"/>
              </w:rPr>
            </w:pPr>
            <w:r w:rsidRPr="004B7B67">
              <w:rPr>
                <w:sz w:val="13"/>
                <w:szCs w:val="13"/>
              </w:rPr>
              <w:t>Реконструкция системы подачи топлива котла №3(Модернизация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36242600"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23D28C0B"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F5344C1"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8819A40"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F073F93"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141EB855"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99244C1" w14:textId="77777777" w:rsidR="004B7B67" w:rsidRPr="004B7B67" w:rsidRDefault="004B7B67" w:rsidP="004B7B67">
            <w:pPr>
              <w:jc w:val="center"/>
              <w:rPr>
                <w:sz w:val="13"/>
                <w:szCs w:val="13"/>
              </w:rPr>
            </w:pPr>
            <w:r w:rsidRPr="004B7B67">
              <w:rPr>
                <w:sz w:val="13"/>
                <w:szCs w:val="13"/>
              </w:rPr>
              <w:t>2025</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B64A2EF" w14:textId="77777777" w:rsidR="004B7B67" w:rsidRPr="004B7B67" w:rsidRDefault="004B7B67" w:rsidP="004B7B67">
            <w:pPr>
              <w:jc w:val="center"/>
              <w:rPr>
                <w:sz w:val="13"/>
                <w:szCs w:val="13"/>
              </w:rPr>
            </w:pPr>
            <w:r w:rsidRPr="004B7B67">
              <w:rPr>
                <w:sz w:val="13"/>
                <w:szCs w:val="13"/>
              </w:rPr>
              <w:t>2025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ECBB0B8" w14:textId="77777777" w:rsidR="004B7B67" w:rsidRPr="004B7B67" w:rsidRDefault="004B7B67" w:rsidP="004B7B67">
            <w:pPr>
              <w:jc w:val="center"/>
              <w:rPr>
                <w:sz w:val="13"/>
                <w:szCs w:val="13"/>
              </w:rPr>
            </w:pPr>
            <w:r w:rsidRPr="004B7B67">
              <w:rPr>
                <w:sz w:val="13"/>
                <w:szCs w:val="13"/>
              </w:rPr>
              <w:t>1210,77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7477376"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B254FEF"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178440B"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DD700A8" w14:textId="77777777" w:rsidR="004B7B67" w:rsidRPr="004B7B67" w:rsidRDefault="004B7B67" w:rsidP="004B7B67">
            <w:pPr>
              <w:jc w:val="center"/>
              <w:rPr>
                <w:sz w:val="13"/>
                <w:szCs w:val="13"/>
              </w:rPr>
            </w:pPr>
            <w:r w:rsidRPr="004B7B67">
              <w:rPr>
                <w:sz w:val="13"/>
                <w:szCs w:val="13"/>
              </w:rPr>
              <w:t>1210,77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C4122BF"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29DEC631"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266003E"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7E243E6F" w14:textId="77777777" w:rsidR="004B7B67" w:rsidRPr="004B7B67" w:rsidRDefault="004B7B67" w:rsidP="004B7B67">
            <w:pPr>
              <w:jc w:val="center"/>
              <w:rPr>
                <w:sz w:val="13"/>
                <w:szCs w:val="13"/>
              </w:rPr>
            </w:pPr>
            <w:r w:rsidRPr="004B7B67">
              <w:rPr>
                <w:sz w:val="13"/>
                <w:szCs w:val="13"/>
              </w:rPr>
              <w:t>0,00</w:t>
            </w:r>
          </w:p>
        </w:tc>
      </w:tr>
      <w:tr w:rsidR="004B7B67" w:rsidRPr="004B7B67" w14:paraId="40808BDF" w14:textId="77777777" w:rsidTr="00C51C85">
        <w:trPr>
          <w:trHeight w:val="975"/>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928B4FE" w14:textId="77777777" w:rsidR="004B7B67" w:rsidRPr="004B7B67" w:rsidRDefault="004B7B67" w:rsidP="004B7B67">
            <w:pPr>
              <w:jc w:val="center"/>
              <w:rPr>
                <w:bCs/>
                <w:sz w:val="13"/>
                <w:szCs w:val="13"/>
              </w:rPr>
            </w:pPr>
            <w:r w:rsidRPr="004B7B67">
              <w:rPr>
                <w:bCs/>
                <w:sz w:val="13"/>
                <w:szCs w:val="13"/>
              </w:rPr>
              <w:t>4.16.</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9B45FB8" w14:textId="77777777" w:rsidR="004B7B67" w:rsidRPr="004B7B67" w:rsidRDefault="004B7B67" w:rsidP="004B7B67">
            <w:pPr>
              <w:rPr>
                <w:sz w:val="13"/>
                <w:szCs w:val="13"/>
              </w:rPr>
            </w:pPr>
            <w:r w:rsidRPr="004B7B67">
              <w:rPr>
                <w:sz w:val="13"/>
                <w:szCs w:val="13"/>
              </w:rPr>
              <w:t>Реконструкция питательных бункеров котла №3 (установка систем: подогрев в зимнее время, вибрация, установка ревизионного люка, автоматика управления)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7C901D0"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5577EF2"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8AE09D1" w14:textId="77777777" w:rsidR="004B7B67" w:rsidRPr="004B7B67" w:rsidRDefault="004B7B67" w:rsidP="004B7B67">
            <w:pPr>
              <w:contextualSpacing/>
              <w:jc w:val="center"/>
              <w:rPr>
                <w:sz w:val="13"/>
                <w:szCs w:val="13"/>
              </w:rPr>
            </w:pPr>
            <w:r w:rsidRPr="004B7B67">
              <w:rPr>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7BB732B"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D3DDCBD"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94A0745"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80595EA" w14:textId="77777777" w:rsidR="004B7B67" w:rsidRPr="004B7B67" w:rsidRDefault="004B7B67" w:rsidP="004B7B67">
            <w:pPr>
              <w:jc w:val="center"/>
              <w:rPr>
                <w:sz w:val="13"/>
                <w:szCs w:val="13"/>
              </w:rPr>
            </w:pPr>
            <w:r w:rsidRPr="004B7B67">
              <w:rPr>
                <w:sz w:val="13"/>
                <w:szCs w:val="13"/>
              </w:rPr>
              <w:t>2025</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9552686" w14:textId="77777777" w:rsidR="004B7B67" w:rsidRPr="004B7B67" w:rsidRDefault="004B7B67" w:rsidP="004B7B67">
            <w:pPr>
              <w:jc w:val="center"/>
              <w:rPr>
                <w:sz w:val="13"/>
                <w:szCs w:val="13"/>
              </w:rPr>
            </w:pPr>
            <w:r w:rsidRPr="004B7B67">
              <w:rPr>
                <w:sz w:val="13"/>
                <w:szCs w:val="13"/>
              </w:rPr>
              <w:t>2025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2B3A78A" w14:textId="77777777" w:rsidR="004B7B67" w:rsidRPr="004B7B67" w:rsidRDefault="004B7B67" w:rsidP="004B7B67">
            <w:pPr>
              <w:jc w:val="center"/>
              <w:rPr>
                <w:sz w:val="13"/>
                <w:szCs w:val="13"/>
              </w:rPr>
            </w:pPr>
            <w:r w:rsidRPr="004B7B67">
              <w:rPr>
                <w:sz w:val="13"/>
                <w:szCs w:val="13"/>
              </w:rPr>
              <w:t>617,07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12F3033"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A58F0E9"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11F196C"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11F2AF6" w14:textId="77777777" w:rsidR="004B7B67" w:rsidRPr="004B7B67" w:rsidRDefault="004B7B67" w:rsidP="004B7B67">
            <w:pPr>
              <w:jc w:val="center"/>
              <w:rPr>
                <w:sz w:val="13"/>
                <w:szCs w:val="13"/>
              </w:rPr>
            </w:pPr>
            <w:r w:rsidRPr="004B7B67">
              <w:rPr>
                <w:sz w:val="13"/>
                <w:szCs w:val="13"/>
              </w:rPr>
              <w:t>617,07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3BFFA68"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66F635DB"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E7CF6BE"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6B1284E1" w14:textId="77777777" w:rsidR="004B7B67" w:rsidRPr="004B7B67" w:rsidRDefault="004B7B67" w:rsidP="004B7B67">
            <w:pPr>
              <w:jc w:val="center"/>
              <w:rPr>
                <w:sz w:val="13"/>
                <w:szCs w:val="13"/>
              </w:rPr>
            </w:pPr>
            <w:r w:rsidRPr="004B7B67">
              <w:rPr>
                <w:sz w:val="13"/>
                <w:szCs w:val="13"/>
              </w:rPr>
              <w:t>0,00</w:t>
            </w:r>
          </w:p>
        </w:tc>
      </w:tr>
      <w:tr w:rsidR="004B7B67" w:rsidRPr="004B7B67" w14:paraId="1B2A4750" w14:textId="77777777" w:rsidTr="00C51C85">
        <w:trPr>
          <w:trHeight w:val="1114"/>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1E82C5A7" w14:textId="77777777" w:rsidR="004B7B67" w:rsidRPr="004B7B67" w:rsidRDefault="004B7B67" w:rsidP="004B7B67">
            <w:pPr>
              <w:jc w:val="center"/>
              <w:rPr>
                <w:bCs/>
                <w:sz w:val="13"/>
                <w:szCs w:val="13"/>
              </w:rPr>
            </w:pPr>
            <w:r w:rsidRPr="004B7B67">
              <w:rPr>
                <w:bCs/>
                <w:sz w:val="13"/>
                <w:szCs w:val="13"/>
              </w:rPr>
              <w:t>4.17.</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9E550C4" w14:textId="77777777" w:rsidR="004B7B67" w:rsidRPr="004B7B67" w:rsidRDefault="004B7B67" w:rsidP="004B7B67">
            <w:pPr>
              <w:rPr>
                <w:bCs/>
                <w:sz w:val="13"/>
                <w:szCs w:val="13"/>
              </w:rPr>
            </w:pPr>
            <w:r w:rsidRPr="004B7B67">
              <w:rPr>
                <w:bCs/>
                <w:sz w:val="13"/>
                <w:szCs w:val="13"/>
              </w:rPr>
              <w:t>Реконструкция  автоматики системы управления дозировки подачи топлива в котел  КВВ-7,56 №3 (с установкой частотного регулирования)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0D58326B"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B92E3BA"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1D371A88"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6601A394"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7ED4C3D"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1592BA72"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9076BAD" w14:textId="77777777" w:rsidR="004B7B67" w:rsidRPr="004B7B67" w:rsidRDefault="004B7B67" w:rsidP="004B7B67">
            <w:pPr>
              <w:jc w:val="center"/>
              <w:rPr>
                <w:sz w:val="13"/>
                <w:szCs w:val="13"/>
              </w:rPr>
            </w:pPr>
            <w:r w:rsidRPr="004B7B67">
              <w:rPr>
                <w:sz w:val="13"/>
                <w:szCs w:val="13"/>
              </w:rPr>
              <w:t>2025</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CBA9187" w14:textId="77777777" w:rsidR="004B7B67" w:rsidRPr="004B7B67" w:rsidRDefault="004B7B67" w:rsidP="004B7B67">
            <w:pPr>
              <w:jc w:val="center"/>
              <w:rPr>
                <w:sz w:val="13"/>
                <w:szCs w:val="13"/>
              </w:rPr>
            </w:pPr>
            <w:r w:rsidRPr="004B7B67">
              <w:rPr>
                <w:sz w:val="13"/>
                <w:szCs w:val="13"/>
              </w:rPr>
              <w:t>2025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C6DE566" w14:textId="77777777" w:rsidR="004B7B67" w:rsidRPr="004B7B67" w:rsidRDefault="004B7B67" w:rsidP="004B7B67">
            <w:pPr>
              <w:jc w:val="center"/>
              <w:rPr>
                <w:sz w:val="13"/>
                <w:szCs w:val="13"/>
              </w:rPr>
            </w:pPr>
            <w:r w:rsidRPr="004B7B67">
              <w:rPr>
                <w:sz w:val="13"/>
                <w:szCs w:val="13"/>
              </w:rPr>
              <w:t>1820,83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F064F8D"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2026915E"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2A37F05"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54C9B50" w14:textId="77777777" w:rsidR="004B7B67" w:rsidRPr="004B7B67" w:rsidRDefault="004B7B67" w:rsidP="004B7B67">
            <w:pPr>
              <w:jc w:val="center"/>
              <w:rPr>
                <w:sz w:val="13"/>
                <w:szCs w:val="13"/>
              </w:rPr>
            </w:pPr>
            <w:r w:rsidRPr="004B7B67">
              <w:rPr>
                <w:sz w:val="13"/>
                <w:szCs w:val="13"/>
              </w:rPr>
              <w:t>1820,83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6EF2441"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4F4EBA70"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A533906"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5BF68F6" w14:textId="77777777" w:rsidR="004B7B67" w:rsidRPr="004B7B67" w:rsidRDefault="004B7B67" w:rsidP="004B7B67">
            <w:pPr>
              <w:jc w:val="center"/>
              <w:rPr>
                <w:sz w:val="13"/>
                <w:szCs w:val="13"/>
              </w:rPr>
            </w:pPr>
            <w:r w:rsidRPr="004B7B67">
              <w:rPr>
                <w:sz w:val="13"/>
                <w:szCs w:val="13"/>
              </w:rPr>
              <w:t>0,00</w:t>
            </w:r>
          </w:p>
        </w:tc>
      </w:tr>
      <w:tr w:rsidR="004B7B67" w:rsidRPr="004B7B67" w14:paraId="2CBF5E75" w14:textId="77777777" w:rsidTr="00C51C85">
        <w:trPr>
          <w:trHeight w:val="729"/>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FFE8667" w14:textId="77777777" w:rsidR="004B7B67" w:rsidRPr="004B7B67" w:rsidRDefault="004B7B67" w:rsidP="004B7B67">
            <w:pPr>
              <w:jc w:val="center"/>
              <w:rPr>
                <w:bCs/>
                <w:sz w:val="13"/>
                <w:szCs w:val="13"/>
              </w:rPr>
            </w:pPr>
            <w:r w:rsidRPr="004B7B67">
              <w:rPr>
                <w:bCs/>
                <w:sz w:val="13"/>
                <w:szCs w:val="13"/>
              </w:rPr>
              <w:t>4.18.</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2276FC0E" w14:textId="77777777" w:rsidR="004B7B67" w:rsidRPr="004B7B67" w:rsidRDefault="004B7B67" w:rsidP="004B7B67">
            <w:pPr>
              <w:rPr>
                <w:sz w:val="13"/>
                <w:szCs w:val="13"/>
              </w:rPr>
            </w:pPr>
            <w:r w:rsidRPr="004B7B67">
              <w:rPr>
                <w:sz w:val="13"/>
                <w:szCs w:val="13"/>
              </w:rPr>
              <w:t>Реконструкция системы ШЗУ котла №4 (Модернизация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49B0685F"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FA0E2B3"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A25ACDE"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2659133"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D800F1F" w14:textId="77777777" w:rsidR="004B7B67" w:rsidRPr="004B7B67" w:rsidRDefault="004B7B67" w:rsidP="004B7B67">
            <w:pPr>
              <w:jc w:val="center"/>
              <w:rPr>
                <w:sz w:val="13"/>
                <w:szCs w:val="13"/>
              </w:rPr>
            </w:pPr>
            <w:r w:rsidRPr="004B7B67">
              <w:rPr>
                <w:sz w:val="13"/>
                <w:szCs w:val="13"/>
              </w:rPr>
              <w:t>55</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4D0D795"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AEB25E6" w14:textId="77777777" w:rsidR="004B7B67" w:rsidRPr="004B7B67" w:rsidRDefault="004B7B67" w:rsidP="004B7B67">
            <w:pPr>
              <w:jc w:val="center"/>
              <w:rPr>
                <w:sz w:val="13"/>
                <w:szCs w:val="13"/>
              </w:rPr>
            </w:pPr>
            <w:r w:rsidRPr="004B7B67">
              <w:rPr>
                <w:sz w:val="13"/>
                <w:szCs w:val="13"/>
              </w:rPr>
              <w:t>2026</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A19E04B" w14:textId="77777777" w:rsidR="004B7B67" w:rsidRPr="004B7B67" w:rsidRDefault="004B7B67" w:rsidP="004B7B67">
            <w:pPr>
              <w:jc w:val="center"/>
              <w:rPr>
                <w:sz w:val="13"/>
                <w:szCs w:val="13"/>
              </w:rPr>
            </w:pPr>
            <w:r w:rsidRPr="004B7B67">
              <w:rPr>
                <w:sz w:val="13"/>
                <w:szCs w:val="13"/>
              </w:rPr>
              <w:t>2026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DBE5AC4" w14:textId="77777777" w:rsidR="004B7B67" w:rsidRPr="004B7B67" w:rsidRDefault="004B7B67" w:rsidP="004B7B67">
            <w:pPr>
              <w:jc w:val="center"/>
              <w:rPr>
                <w:sz w:val="13"/>
                <w:szCs w:val="13"/>
              </w:rPr>
            </w:pPr>
            <w:r w:rsidRPr="004B7B67">
              <w:rPr>
                <w:sz w:val="13"/>
                <w:szCs w:val="13"/>
              </w:rPr>
              <w:t>1908,08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AACC98D"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1BCF07A"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8625263"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EFF602E"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61991BC" w14:textId="77777777" w:rsidR="004B7B67" w:rsidRPr="004B7B67" w:rsidRDefault="004B7B67" w:rsidP="004B7B67">
            <w:pPr>
              <w:jc w:val="center"/>
              <w:rPr>
                <w:sz w:val="13"/>
                <w:szCs w:val="13"/>
              </w:rPr>
            </w:pPr>
            <w:r w:rsidRPr="004B7B67">
              <w:rPr>
                <w:sz w:val="13"/>
                <w:szCs w:val="13"/>
              </w:rPr>
              <w:t>1908,08</w:t>
            </w:r>
          </w:p>
        </w:tc>
        <w:tc>
          <w:tcPr>
            <w:tcW w:w="237" w:type="pct"/>
            <w:tcBorders>
              <w:top w:val="single" w:sz="4" w:space="0" w:color="auto"/>
              <w:left w:val="single" w:sz="4" w:space="0" w:color="auto"/>
              <w:bottom w:val="single" w:sz="4" w:space="0" w:color="auto"/>
              <w:right w:val="single" w:sz="4" w:space="0" w:color="auto"/>
            </w:tcBorders>
            <w:vAlign w:val="center"/>
          </w:tcPr>
          <w:p w14:paraId="7DF8CF01"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4D2A6747"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6EC8E9D4" w14:textId="77777777" w:rsidR="004B7B67" w:rsidRPr="004B7B67" w:rsidRDefault="004B7B67" w:rsidP="004B7B67">
            <w:pPr>
              <w:jc w:val="center"/>
              <w:rPr>
                <w:sz w:val="13"/>
                <w:szCs w:val="13"/>
              </w:rPr>
            </w:pPr>
            <w:r w:rsidRPr="004B7B67">
              <w:rPr>
                <w:sz w:val="13"/>
                <w:szCs w:val="13"/>
              </w:rPr>
              <w:t>0,00</w:t>
            </w:r>
          </w:p>
        </w:tc>
      </w:tr>
      <w:tr w:rsidR="004B7B67" w:rsidRPr="004B7B67" w14:paraId="6867D61C"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4976C78" w14:textId="77777777" w:rsidR="004B7B67" w:rsidRPr="004B7B67" w:rsidRDefault="004B7B67" w:rsidP="004B7B67">
            <w:pPr>
              <w:jc w:val="center"/>
              <w:rPr>
                <w:bCs/>
                <w:sz w:val="13"/>
                <w:szCs w:val="13"/>
              </w:rPr>
            </w:pPr>
            <w:r w:rsidRPr="004B7B67">
              <w:rPr>
                <w:bCs/>
                <w:sz w:val="13"/>
                <w:szCs w:val="13"/>
              </w:rPr>
              <w:t>1</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02919C1" w14:textId="77777777" w:rsidR="004B7B67" w:rsidRPr="004B7B67" w:rsidRDefault="004B7B67" w:rsidP="004B7B67">
            <w:pPr>
              <w:jc w:val="center"/>
              <w:rPr>
                <w:sz w:val="13"/>
                <w:szCs w:val="13"/>
              </w:rPr>
            </w:pPr>
            <w:r w:rsidRPr="004B7B67">
              <w:rPr>
                <w:sz w:val="13"/>
                <w:szCs w:val="13"/>
              </w:rPr>
              <w:t>2</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43CDB2A4" w14:textId="77777777" w:rsidR="004B7B67" w:rsidRPr="004B7B67" w:rsidRDefault="004B7B67" w:rsidP="004B7B67">
            <w:pPr>
              <w:jc w:val="center"/>
              <w:rPr>
                <w:bCs/>
                <w:sz w:val="13"/>
                <w:szCs w:val="13"/>
              </w:rPr>
            </w:pPr>
            <w:r w:rsidRPr="004B7B67">
              <w:rPr>
                <w:bCs/>
                <w:sz w:val="13"/>
                <w:szCs w:val="13"/>
              </w:rPr>
              <w:t>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454B19E4" w14:textId="77777777" w:rsidR="004B7B67" w:rsidRPr="004B7B67" w:rsidRDefault="004B7B67" w:rsidP="004B7B67">
            <w:pPr>
              <w:jc w:val="center"/>
              <w:rPr>
                <w:bCs/>
                <w:sz w:val="13"/>
                <w:szCs w:val="13"/>
              </w:rPr>
            </w:pPr>
            <w:r w:rsidRPr="004B7B67">
              <w:rPr>
                <w:bCs/>
                <w:sz w:val="13"/>
                <w:szCs w:val="13"/>
              </w:rPr>
              <w:t>4</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D2D1FA9" w14:textId="77777777" w:rsidR="004B7B67" w:rsidRPr="004B7B67" w:rsidRDefault="004B7B67" w:rsidP="004B7B67">
            <w:pPr>
              <w:contextualSpacing/>
              <w:jc w:val="center"/>
              <w:rPr>
                <w:sz w:val="13"/>
                <w:szCs w:val="13"/>
              </w:rPr>
            </w:pPr>
            <w:r w:rsidRPr="004B7B67">
              <w:rPr>
                <w:sz w:val="13"/>
                <w:szCs w:val="13"/>
              </w:rPr>
              <w:t>5</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7247C72" w14:textId="77777777" w:rsidR="004B7B67" w:rsidRPr="004B7B67" w:rsidRDefault="004B7B67" w:rsidP="004B7B67">
            <w:pPr>
              <w:jc w:val="center"/>
              <w:rPr>
                <w:sz w:val="13"/>
                <w:szCs w:val="13"/>
              </w:rPr>
            </w:pPr>
            <w:r w:rsidRPr="004B7B67">
              <w:rPr>
                <w:sz w:val="13"/>
                <w:szCs w:val="13"/>
              </w:rPr>
              <w:t>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DC70A8A" w14:textId="77777777" w:rsidR="004B7B67" w:rsidRPr="004B7B67" w:rsidRDefault="004B7B67" w:rsidP="004B7B67">
            <w:pPr>
              <w:jc w:val="center"/>
              <w:rPr>
                <w:sz w:val="13"/>
                <w:szCs w:val="13"/>
              </w:rPr>
            </w:pPr>
            <w:r w:rsidRPr="004B7B67">
              <w:rPr>
                <w:sz w:val="13"/>
                <w:szCs w:val="13"/>
              </w:rPr>
              <w:t>7</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7EC23FA" w14:textId="77777777" w:rsidR="004B7B67" w:rsidRPr="004B7B67" w:rsidRDefault="004B7B67" w:rsidP="004B7B67">
            <w:pPr>
              <w:jc w:val="center"/>
              <w:rPr>
                <w:sz w:val="13"/>
                <w:szCs w:val="13"/>
              </w:rPr>
            </w:pPr>
            <w:r w:rsidRPr="004B7B67">
              <w:rPr>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92D1179" w14:textId="77777777" w:rsidR="004B7B67" w:rsidRPr="004B7B67" w:rsidRDefault="004B7B67" w:rsidP="004B7B67">
            <w:pPr>
              <w:jc w:val="center"/>
              <w:rPr>
                <w:sz w:val="13"/>
                <w:szCs w:val="13"/>
              </w:rPr>
            </w:pPr>
            <w:r w:rsidRPr="004B7B67">
              <w:rPr>
                <w:sz w:val="13"/>
                <w:szCs w:val="13"/>
              </w:rPr>
              <w:t>9</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1043F21" w14:textId="77777777" w:rsidR="004B7B67" w:rsidRPr="004B7B67" w:rsidRDefault="004B7B67" w:rsidP="004B7B67">
            <w:pPr>
              <w:jc w:val="center"/>
              <w:rPr>
                <w:sz w:val="13"/>
                <w:szCs w:val="13"/>
              </w:rPr>
            </w:pPr>
            <w:r w:rsidRPr="004B7B67">
              <w:rPr>
                <w:sz w:val="13"/>
                <w:szCs w:val="13"/>
              </w:rPr>
              <w:t>10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AF6853F" w14:textId="77777777" w:rsidR="004B7B67" w:rsidRPr="004B7B67" w:rsidRDefault="004B7B67" w:rsidP="004B7B67">
            <w:pPr>
              <w:jc w:val="center"/>
              <w:rPr>
                <w:sz w:val="13"/>
                <w:szCs w:val="13"/>
              </w:rPr>
            </w:pPr>
            <w:r w:rsidRPr="004B7B67">
              <w:rPr>
                <w:sz w:val="13"/>
                <w:szCs w:val="13"/>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E627476" w14:textId="77777777" w:rsidR="004B7B67" w:rsidRPr="004B7B67" w:rsidRDefault="004B7B67" w:rsidP="004B7B67">
            <w:pPr>
              <w:jc w:val="center"/>
              <w:rPr>
                <w:bCs/>
                <w:sz w:val="13"/>
                <w:szCs w:val="13"/>
              </w:rPr>
            </w:pPr>
            <w:r w:rsidRPr="004B7B67">
              <w:rPr>
                <w:bCs/>
                <w:sz w:val="13"/>
                <w:szCs w:val="13"/>
              </w:rPr>
              <w:t>12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221ACF83" w14:textId="77777777" w:rsidR="004B7B67" w:rsidRPr="004B7B67" w:rsidRDefault="004B7B67" w:rsidP="004B7B67">
            <w:pPr>
              <w:jc w:val="center"/>
              <w:rPr>
                <w:sz w:val="13"/>
                <w:szCs w:val="13"/>
              </w:rPr>
            </w:pPr>
            <w:r w:rsidRPr="004B7B67">
              <w:rPr>
                <w:sz w:val="13"/>
                <w:szCs w:val="13"/>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997A163" w14:textId="77777777" w:rsidR="004B7B67" w:rsidRPr="004B7B67" w:rsidRDefault="004B7B67" w:rsidP="004B7B67">
            <w:pPr>
              <w:jc w:val="center"/>
              <w:rPr>
                <w:sz w:val="13"/>
                <w:szCs w:val="13"/>
              </w:rPr>
            </w:pPr>
            <w:r w:rsidRPr="004B7B67">
              <w:rPr>
                <w:sz w:val="13"/>
                <w:szCs w:val="13"/>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9175A23" w14:textId="77777777" w:rsidR="004B7B67" w:rsidRPr="004B7B67" w:rsidRDefault="004B7B67" w:rsidP="004B7B67">
            <w:pPr>
              <w:jc w:val="center"/>
              <w:rPr>
                <w:sz w:val="13"/>
                <w:szCs w:val="13"/>
              </w:rPr>
            </w:pPr>
            <w:r w:rsidRPr="004B7B67">
              <w:rPr>
                <w:sz w:val="13"/>
                <w:szCs w:val="13"/>
              </w:rPr>
              <w:t>15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FE9BE45" w14:textId="77777777" w:rsidR="004B7B67" w:rsidRPr="004B7B67" w:rsidRDefault="004B7B67" w:rsidP="004B7B67">
            <w:pPr>
              <w:jc w:val="center"/>
              <w:rPr>
                <w:sz w:val="13"/>
                <w:szCs w:val="13"/>
              </w:rPr>
            </w:pPr>
            <w:r w:rsidRPr="004B7B67">
              <w:rPr>
                <w:sz w:val="13"/>
                <w:szCs w:val="13"/>
              </w:rPr>
              <w:t>16</w:t>
            </w:r>
          </w:p>
        </w:tc>
        <w:tc>
          <w:tcPr>
            <w:tcW w:w="237" w:type="pct"/>
            <w:tcBorders>
              <w:top w:val="single" w:sz="4" w:space="0" w:color="auto"/>
              <w:left w:val="single" w:sz="4" w:space="0" w:color="auto"/>
              <w:bottom w:val="single" w:sz="4" w:space="0" w:color="auto"/>
              <w:right w:val="single" w:sz="4" w:space="0" w:color="auto"/>
            </w:tcBorders>
            <w:vAlign w:val="center"/>
          </w:tcPr>
          <w:p w14:paraId="65351077" w14:textId="77777777" w:rsidR="004B7B67" w:rsidRPr="004B7B67" w:rsidRDefault="004B7B67" w:rsidP="004B7B67">
            <w:pPr>
              <w:jc w:val="center"/>
              <w:rPr>
                <w:sz w:val="13"/>
                <w:szCs w:val="13"/>
              </w:rPr>
            </w:pPr>
            <w:r w:rsidRPr="004B7B67">
              <w:rPr>
                <w:sz w:val="13"/>
                <w:szCs w:val="13"/>
              </w:rPr>
              <w:t>17</w:t>
            </w:r>
          </w:p>
        </w:tc>
        <w:tc>
          <w:tcPr>
            <w:tcW w:w="172" w:type="pct"/>
            <w:tcBorders>
              <w:top w:val="single" w:sz="4" w:space="0" w:color="auto"/>
              <w:left w:val="single" w:sz="4" w:space="0" w:color="auto"/>
              <w:bottom w:val="single" w:sz="4" w:space="0" w:color="auto"/>
              <w:right w:val="single" w:sz="4" w:space="0" w:color="auto"/>
            </w:tcBorders>
            <w:vAlign w:val="center"/>
          </w:tcPr>
          <w:p w14:paraId="3FC5964C" w14:textId="77777777" w:rsidR="004B7B67" w:rsidRPr="004B7B67" w:rsidRDefault="004B7B67" w:rsidP="004B7B67">
            <w:pPr>
              <w:jc w:val="center"/>
              <w:rPr>
                <w:sz w:val="13"/>
                <w:szCs w:val="13"/>
              </w:rPr>
            </w:pPr>
            <w:r w:rsidRPr="004B7B67">
              <w:rPr>
                <w:sz w:val="13"/>
                <w:szCs w:val="13"/>
              </w:rPr>
              <w:t>18</w:t>
            </w:r>
          </w:p>
        </w:tc>
        <w:tc>
          <w:tcPr>
            <w:tcW w:w="176" w:type="pct"/>
            <w:tcBorders>
              <w:top w:val="single" w:sz="4" w:space="0" w:color="auto"/>
              <w:left w:val="single" w:sz="4" w:space="0" w:color="auto"/>
              <w:bottom w:val="single" w:sz="4" w:space="0" w:color="auto"/>
              <w:right w:val="single" w:sz="4" w:space="0" w:color="auto"/>
            </w:tcBorders>
            <w:vAlign w:val="center"/>
          </w:tcPr>
          <w:p w14:paraId="1A23BF1F" w14:textId="77777777" w:rsidR="004B7B67" w:rsidRPr="004B7B67" w:rsidRDefault="004B7B67" w:rsidP="004B7B67">
            <w:pPr>
              <w:jc w:val="center"/>
              <w:rPr>
                <w:sz w:val="13"/>
                <w:szCs w:val="13"/>
              </w:rPr>
            </w:pPr>
            <w:r w:rsidRPr="004B7B67">
              <w:rPr>
                <w:sz w:val="13"/>
                <w:szCs w:val="13"/>
              </w:rPr>
              <w:t>19</w:t>
            </w:r>
          </w:p>
        </w:tc>
      </w:tr>
      <w:tr w:rsidR="004B7B67" w:rsidRPr="004B7B67" w14:paraId="3B326DF5" w14:textId="77777777" w:rsidTr="00C51C85">
        <w:trPr>
          <w:trHeight w:val="999"/>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28DE5CE" w14:textId="77777777" w:rsidR="004B7B67" w:rsidRPr="004B7B67" w:rsidRDefault="004B7B67" w:rsidP="004B7B67">
            <w:pPr>
              <w:jc w:val="center"/>
              <w:rPr>
                <w:bCs/>
                <w:sz w:val="13"/>
                <w:szCs w:val="13"/>
              </w:rPr>
            </w:pPr>
            <w:r w:rsidRPr="004B7B67">
              <w:rPr>
                <w:bCs/>
                <w:sz w:val="13"/>
                <w:szCs w:val="13"/>
              </w:rPr>
              <w:lastRenderedPageBreak/>
              <w:t>4.19.</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8B616C8" w14:textId="77777777" w:rsidR="004B7B67" w:rsidRPr="004B7B67" w:rsidRDefault="004B7B67" w:rsidP="004B7B67">
            <w:pPr>
              <w:rPr>
                <w:sz w:val="13"/>
                <w:szCs w:val="13"/>
              </w:rPr>
            </w:pPr>
            <w:r w:rsidRPr="004B7B67">
              <w:rPr>
                <w:sz w:val="13"/>
                <w:szCs w:val="13"/>
              </w:rPr>
              <w:t>Реконструкция системы автоматики режимов горения котла №4 (установка дополнительной автоматики для регулирования режимов горения)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0C94D5BE"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44D8A0C1"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59BF7EF" w14:textId="77777777" w:rsidR="004B7B67" w:rsidRPr="004B7B67" w:rsidRDefault="004B7B67" w:rsidP="004B7B67">
            <w:pPr>
              <w:contextualSpacing/>
              <w:jc w:val="center"/>
              <w:rPr>
                <w:sz w:val="13"/>
                <w:szCs w:val="13"/>
              </w:rPr>
            </w:pPr>
            <w:r w:rsidRPr="004B7B67">
              <w:rPr>
                <w:sz w:val="13"/>
                <w:szCs w:val="13"/>
              </w:rPr>
              <w:t>Химический недожег</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B837447"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D108336" w14:textId="77777777" w:rsidR="004B7B67" w:rsidRPr="004B7B67" w:rsidRDefault="004B7B67" w:rsidP="004B7B67">
            <w:pPr>
              <w:jc w:val="center"/>
              <w:rPr>
                <w:sz w:val="13"/>
                <w:szCs w:val="13"/>
              </w:rPr>
            </w:pPr>
            <w:r w:rsidRPr="004B7B67">
              <w:rPr>
                <w:sz w:val="13"/>
                <w:szCs w:val="13"/>
              </w:rPr>
              <w:t>10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D868A08" w14:textId="77777777" w:rsidR="004B7B67" w:rsidRPr="004B7B67" w:rsidRDefault="004B7B67" w:rsidP="004B7B67">
            <w:pPr>
              <w:jc w:val="center"/>
              <w:rPr>
                <w:sz w:val="13"/>
                <w:szCs w:val="13"/>
              </w:rPr>
            </w:pPr>
            <w:r w:rsidRPr="004B7B67">
              <w:rPr>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D6A1F75" w14:textId="77777777" w:rsidR="004B7B67" w:rsidRPr="004B7B67" w:rsidRDefault="004B7B67" w:rsidP="004B7B67">
            <w:pPr>
              <w:jc w:val="center"/>
              <w:rPr>
                <w:sz w:val="13"/>
                <w:szCs w:val="13"/>
              </w:rPr>
            </w:pPr>
            <w:r w:rsidRPr="004B7B67">
              <w:rPr>
                <w:sz w:val="13"/>
                <w:szCs w:val="13"/>
              </w:rPr>
              <w:t>2026</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B45C170" w14:textId="77777777" w:rsidR="004B7B67" w:rsidRPr="004B7B67" w:rsidRDefault="004B7B67" w:rsidP="004B7B67">
            <w:pPr>
              <w:jc w:val="center"/>
              <w:rPr>
                <w:sz w:val="13"/>
                <w:szCs w:val="13"/>
              </w:rPr>
            </w:pPr>
            <w:r w:rsidRPr="004B7B67">
              <w:rPr>
                <w:sz w:val="13"/>
                <w:szCs w:val="13"/>
              </w:rPr>
              <w:t>2026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E1AE24A" w14:textId="77777777" w:rsidR="004B7B67" w:rsidRPr="004B7B67" w:rsidRDefault="004B7B67" w:rsidP="004B7B67">
            <w:pPr>
              <w:jc w:val="center"/>
              <w:rPr>
                <w:sz w:val="13"/>
                <w:szCs w:val="13"/>
              </w:rPr>
            </w:pPr>
            <w:r w:rsidRPr="004B7B67">
              <w:rPr>
                <w:sz w:val="13"/>
                <w:szCs w:val="13"/>
              </w:rPr>
              <w:t>2533,90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86833C9"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70976615"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B341914"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8B3125F"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8D494F7" w14:textId="77777777" w:rsidR="004B7B67" w:rsidRPr="004B7B67" w:rsidRDefault="004B7B67" w:rsidP="004B7B67">
            <w:pPr>
              <w:jc w:val="center"/>
              <w:rPr>
                <w:sz w:val="13"/>
                <w:szCs w:val="13"/>
              </w:rPr>
            </w:pPr>
            <w:r w:rsidRPr="004B7B67">
              <w:rPr>
                <w:sz w:val="13"/>
                <w:szCs w:val="13"/>
              </w:rPr>
              <w:t>2533,90</w:t>
            </w:r>
          </w:p>
        </w:tc>
        <w:tc>
          <w:tcPr>
            <w:tcW w:w="237" w:type="pct"/>
            <w:tcBorders>
              <w:top w:val="single" w:sz="4" w:space="0" w:color="auto"/>
              <w:left w:val="single" w:sz="4" w:space="0" w:color="auto"/>
              <w:bottom w:val="single" w:sz="4" w:space="0" w:color="auto"/>
              <w:right w:val="single" w:sz="4" w:space="0" w:color="auto"/>
            </w:tcBorders>
            <w:vAlign w:val="center"/>
          </w:tcPr>
          <w:p w14:paraId="7E638205"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4A800628"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2C790E9D" w14:textId="77777777" w:rsidR="004B7B67" w:rsidRPr="004B7B67" w:rsidRDefault="004B7B67" w:rsidP="004B7B67">
            <w:pPr>
              <w:jc w:val="center"/>
              <w:rPr>
                <w:sz w:val="13"/>
                <w:szCs w:val="13"/>
              </w:rPr>
            </w:pPr>
            <w:r w:rsidRPr="004B7B67">
              <w:rPr>
                <w:sz w:val="13"/>
                <w:szCs w:val="13"/>
              </w:rPr>
              <w:t>0,00</w:t>
            </w:r>
          </w:p>
        </w:tc>
      </w:tr>
      <w:tr w:rsidR="004B7B67" w:rsidRPr="004B7B67" w14:paraId="67FC1EEF" w14:textId="77777777" w:rsidTr="00C51C85">
        <w:trPr>
          <w:trHeight w:val="127"/>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18B13070" w14:textId="77777777" w:rsidR="004B7B67" w:rsidRPr="004B7B67" w:rsidRDefault="004B7B67" w:rsidP="004B7B67">
            <w:pPr>
              <w:jc w:val="center"/>
              <w:rPr>
                <w:bCs/>
                <w:sz w:val="13"/>
                <w:szCs w:val="13"/>
              </w:rPr>
            </w:pPr>
            <w:r w:rsidRPr="004B7B67">
              <w:rPr>
                <w:bCs/>
                <w:sz w:val="13"/>
                <w:szCs w:val="13"/>
              </w:rPr>
              <w:t>4.20.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09C09C2" w14:textId="77777777" w:rsidR="004B7B67" w:rsidRPr="004B7B67" w:rsidRDefault="004B7B67" w:rsidP="004B7B67">
            <w:pPr>
              <w:rPr>
                <w:sz w:val="13"/>
                <w:szCs w:val="13"/>
              </w:rPr>
            </w:pPr>
            <w:r w:rsidRPr="004B7B67">
              <w:rPr>
                <w:sz w:val="13"/>
                <w:szCs w:val="13"/>
              </w:rPr>
              <w:t>Реконструкция системы подачи топлива котла №4(Модернизация основных элементов конструкции)</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5D2F45D8"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9975EA9"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F176883"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01151D2"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37C8BCE"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4C0C1F40"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817B152" w14:textId="77777777" w:rsidR="004B7B67" w:rsidRPr="004B7B67" w:rsidRDefault="004B7B67" w:rsidP="004B7B67">
            <w:pPr>
              <w:jc w:val="center"/>
              <w:rPr>
                <w:sz w:val="13"/>
                <w:szCs w:val="13"/>
              </w:rPr>
            </w:pPr>
            <w:r w:rsidRPr="004B7B67">
              <w:rPr>
                <w:sz w:val="13"/>
                <w:szCs w:val="13"/>
              </w:rPr>
              <w:t>2026</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FFA4CD1" w14:textId="77777777" w:rsidR="004B7B67" w:rsidRPr="004B7B67" w:rsidRDefault="004B7B67" w:rsidP="004B7B67">
            <w:pPr>
              <w:jc w:val="center"/>
              <w:rPr>
                <w:sz w:val="13"/>
                <w:szCs w:val="13"/>
              </w:rPr>
            </w:pPr>
            <w:r w:rsidRPr="004B7B67">
              <w:rPr>
                <w:sz w:val="13"/>
                <w:szCs w:val="13"/>
              </w:rPr>
              <w:t>2026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0619FFB" w14:textId="77777777" w:rsidR="004B7B67" w:rsidRPr="004B7B67" w:rsidRDefault="004B7B67" w:rsidP="004B7B67">
            <w:pPr>
              <w:jc w:val="center"/>
              <w:rPr>
                <w:sz w:val="13"/>
                <w:szCs w:val="13"/>
              </w:rPr>
            </w:pPr>
            <w:r w:rsidRPr="004B7B67">
              <w:rPr>
                <w:sz w:val="13"/>
                <w:szCs w:val="13"/>
              </w:rPr>
              <w:t>1268,79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C43208D"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64475D3"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B68E6C3"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26988C7"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5B10E24" w14:textId="77777777" w:rsidR="004B7B67" w:rsidRPr="004B7B67" w:rsidRDefault="004B7B67" w:rsidP="004B7B67">
            <w:pPr>
              <w:jc w:val="center"/>
              <w:rPr>
                <w:sz w:val="13"/>
                <w:szCs w:val="13"/>
              </w:rPr>
            </w:pPr>
            <w:r w:rsidRPr="004B7B67">
              <w:rPr>
                <w:sz w:val="13"/>
                <w:szCs w:val="13"/>
              </w:rPr>
              <w:t>1268,79</w:t>
            </w:r>
          </w:p>
        </w:tc>
        <w:tc>
          <w:tcPr>
            <w:tcW w:w="237" w:type="pct"/>
            <w:tcBorders>
              <w:top w:val="single" w:sz="4" w:space="0" w:color="auto"/>
              <w:left w:val="single" w:sz="4" w:space="0" w:color="auto"/>
              <w:bottom w:val="single" w:sz="4" w:space="0" w:color="auto"/>
              <w:right w:val="single" w:sz="4" w:space="0" w:color="auto"/>
            </w:tcBorders>
            <w:vAlign w:val="center"/>
          </w:tcPr>
          <w:p w14:paraId="6478385E"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3175E50"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628A200B" w14:textId="77777777" w:rsidR="004B7B67" w:rsidRPr="004B7B67" w:rsidRDefault="004B7B67" w:rsidP="004B7B67">
            <w:pPr>
              <w:jc w:val="center"/>
              <w:rPr>
                <w:sz w:val="13"/>
                <w:szCs w:val="13"/>
              </w:rPr>
            </w:pPr>
            <w:r w:rsidRPr="004B7B67">
              <w:rPr>
                <w:sz w:val="13"/>
                <w:szCs w:val="13"/>
              </w:rPr>
              <w:t>0,00</w:t>
            </w:r>
          </w:p>
        </w:tc>
      </w:tr>
      <w:tr w:rsidR="004B7B67" w:rsidRPr="004B7B67" w14:paraId="4377FE74"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E3BA7F7" w14:textId="77777777" w:rsidR="004B7B67" w:rsidRPr="004B7B67" w:rsidRDefault="004B7B67" w:rsidP="004B7B67">
            <w:pPr>
              <w:jc w:val="center"/>
              <w:rPr>
                <w:bCs/>
                <w:sz w:val="13"/>
                <w:szCs w:val="13"/>
              </w:rPr>
            </w:pPr>
            <w:r w:rsidRPr="004B7B67">
              <w:rPr>
                <w:bCs/>
                <w:sz w:val="13"/>
                <w:szCs w:val="13"/>
              </w:rPr>
              <w:t>4.21.</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1A79335" w14:textId="77777777" w:rsidR="004B7B67" w:rsidRPr="004B7B67" w:rsidRDefault="004B7B67" w:rsidP="004B7B67">
            <w:pPr>
              <w:rPr>
                <w:sz w:val="13"/>
                <w:szCs w:val="13"/>
              </w:rPr>
            </w:pPr>
            <w:r w:rsidRPr="004B7B67">
              <w:rPr>
                <w:sz w:val="13"/>
                <w:szCs w:val="13"/>
              </w:rPr>
              <w:t>Реконструкция питательных бункеров котла №4 (установка систем: подогрев в зимнее время, вибрация, установка ревизионного люка, автоматика управления)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4C74858"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C2F4DFC"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DCF7351" w14:textId="77777777" w:rsidR="004B7B67" w:rsidRPr="004B7B67" w:rsidRDefault="004B7B67" w:rsidP="004B7B67">
            <w:pPr>
              <w:contextualSpacing/>
              <w:jc w:val="center"/>
              <w:rPr>
                <w:sz w:val="13"/>
                <w:szCs w:val="13"/>
              </w:rPr>
            </w:pPr>
            <w:r w:rsidRPr="004B7B67">
              <w:rPr>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A87E228"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9FC22C6"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8CEE4B6"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42911B3" w14:textId="77777777" w:rsidR="004B7B67" w:rsidRPr="004B7B67" w:rsidRDefault="004B7B67" w:rsidP="004B7B67">
            <w:pPr>
              <w:jc w:val="center"/>
              <w:rPr>
                <w:sz w:val="13"/>
                <w:szCs w:val="13"/>
              </w:rPr>
            </w:pPr>
            <w:r w:rsidRPr="004B7B67">
              <w:rPr>
                <w:sz w:val="13"/>
                <w:szCs w:val="13"/>
              </w:rPr>
              <w:t>2026</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698FC56" w14:textId="77777777" w:rsidR="004B7B67" w:rsidRPr="004B7B67" w:rsidRDefault="004B7B67" w:rsidP="004B7B67">
            <w:pPr>
              <w:jc w:val="center"/>
              <w:rPr>
                <w:sz w:val="13"/>
                <w:szCs w:val="13"/>
              </w:rPr>
            </w:pPr>
            <w:r w:rsidRPr="004B7B67">
              <w:rPr>
                <w:sz w:val="13"/>
                <w:szCs w:val="13"/>
              </w:rPr>
              <w:t>2026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6152FD6" w14:textId="77777777" w:rsidR="004B7B67" w:rsidRPr="004B7B67" w:rsidRDefault="004B7B67" w:rsidP="004B7B67">
            <w:pPr>
              <w:jc w:val="center"/>
              <w:rPr>
                <w:sz w:val="13"/>
                <w:szCs w:val="13"/>
              </w:rPr>
            </w:pPr>
            <w:r w:rsidRPr="004B7B67">
              <w:rPr>
                <w:sz w:val="13"/>
                <w:szCs w:val="13"/>
              </w:rPr>
              <w:t>646,64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5D8C7E1"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8790A36"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6897CAD"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380E87E"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363F620" w14:textId="77777777" w:rsidR="004B7B67" w:rsidRPr="004B7B67" w:rsidRDefault="004B7B67" w:rsidP="004B7B67">
            <w:pPr>
              <w:jc w:val="center"/>
              <w:rPr>
                <w:sz w:val="13"/>
                <w:szCs w:val="13"/>
              </w:rPr>
            </w:pPr>
            <w:r w:rsidRPr="004B7B67">
              <w:rPr>
                <w:sz w:val="13"/>
                <w:szCs w:val="13"/>
              </w:rPr>
              <w:t>646,64</w:t>
            </w:r>
          </w:p>
        </w:tc>
        <w:tc>
          <w:tcPr>
            <w:tcW w:w="237" w:type="pct"/>
            <w:tcBorders>
              <w:top w:val="single" w:sz="4" w:space="0" w:color="auto"/>
              <w:left w:val="single" w:sz="4" w:space="0" w:color="auto"/>
              <w:bottom w:val="single" w:sz="4" w:space="0" w:color="auto"/>
              <w:right w:val="single" w:sz="4" w:space="0" w:color="auto"/>
            </w:tcBorders>
            <w:vAlign w:val="center"/>
          </w:tcPr>
          <w:p w14:paraId="3CE606FC"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FA6D7D3"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1EB2912C" w14:textId="77777777" w:rsidR="004B7B67" w:rsidRPr="004B7B67" w:rsidRDefault="004B7B67" w:rsidP="004B7B67">
            <w:pPr>
              <w:jc w:val="center"/>
              <w:rPr>
                <w:sz w:val="13"/>
                <w:szCs w:val="13"/>
              </w:rPr>
            </w:pPr>
            <w:r w:rsidRPr="004B7B67">
              <w:rPr>
                <w:sz w:val="13"/>
                <w:szCs w:val="13"/>
              </w:rPr>
              <w:t>0,00</w:t>
            </w:r>
          </w:p>
        </w:tc>
      </w:tr>
      <w:tr w:rsidR="004B7B67" w:rsidRPr="004B7B67" w14:paraId="5CA7E21B"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D698E31" w14:textId="77777777" w:rsidR="004B7B67" w:rsidRPr="004B7B67" w:rsidRDefault="004B7B67" w:rsidP="004B7B67">
            <w:pPr>
              <w:jc w:val="center"/>
              <w:rPr>
                <w:bCs/>
                <w:sz w:val="13"/>
                <w:szCs w:val="13"/>
              </w:rPr>
            </w:pPr>
            <w:r w:rsidRPr="004B7B67">
              <w:rPr>
                <w:bCs/>
                <w:sz w:val="13"/>
                <w:szCs w:val="13"/>
              </w:rPr>
              <w:t>4.22.</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580D6C7" w14:textId="77777777" w:rsidR="004B7B67" w:rsidRPr="004B7B67" w:rsidRDefault="004B7B67" w:rsidP="004B7B67">
            <w:pPr>
              <w:rPr>
                <w:bCs/>
                <w:sz w:val="13"/>
                <w:szCs w:val="13"/>
              </w:rPr>
            </w:pPr>
            <w:r w:rsidRPr="004B7B67">
              <w:rPr>
                <w:bCs/>
                <w:sz w:val="13"/>
                <w:szCs w:val="13"/>
              </w:rPr>
              <w:t>Реконструкция  автоматики системы управления дозировки подачи топлива в котел  КВВ-7,56 №4 (с установкой частотного регулирования)</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3ABC5634"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643CE6C"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252F4A7" w14:textId="77777777" w:rsidR="004B7B67" w:rsidRPr="004B7B67" w:rsidRDefault="004B7B67" w:rsidP="004B7B67">
            <w:pPr>
              <w:contextualSpacing/>
              <w:jc w:val="center"/>
              <w:rPr>
                <w:sz w:val="13"/>
                <w:szCs w:val="13"/>
              </w:rPr>
            </w:pPr>
            <w:r w:rsidRPr="004B7B67">
              <w:rPr>
                <w:sz w:val="13"/>
                <w:szCs w:val="13"/>
              </w:rPr>
              <w:t>Износ оборудования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3808854" w14:textId="77777777" w:rsidR="004B7B67" w:rsidRPr="004B7B67" w:rsidRDefault="004B7B67" w:rsidP="004B7B67">
            <w:pPr>
              <w:jc w:val="center"/>
              <w:rPr>
                <w:sz w:val="13"/>
                <w:szCs w:val="13"/>
              </w:rPr>
            </w:pPr>
            <w:r w:rsidRPr="004B7B67">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4FADA4F" w14:textId="77777777" w:rsidR="004B7B67" w:rsidRPr="004B7B67" w:rsidRDefault="004B7B67" w:rsidP="004B7B67">
            <w:pPr>
              <w:jc w:val="center"/>
              <w:rPr>
                <w:sz w:val="13"/>
                <w:szCs w:val="13"/>
              </w:rPr>
            </w:pPr>
            <w:r w:rsidRPr="004B7B67">
              <w:rPr>
                <w:sz w:val="13"/>
                <w:szCs w:val="13"/>
              </w:rPr>
              <w:t>60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695A95F" w14:textId="77777777" w:rsidR="004B7B67" w:rsidRPr="004B7B67" w:rsidRDefault="004B7B67" w:rsidP="004B7B67">
            <w:pPr>
              <w:jc w:val="center"/>
              <w:rPr>
                <w:sz w:val="13"/>
                <w:szCs w:val="13"/>
              </w:rPr>
            </w:pPr>
            <w:r w:rsidRPr="004B7B67">
              <w:rPr>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68F5C7B" w14:textId="77777777" w:rsidR="004B7B67" w:rsidRPr="004B7B67" w:rsidRDefault="004B7B67" w:rsidP="004B7B67">
            <w:pPr>
              <w:jc w:val="center"/>
              <w:rPr>
                <w:sz w:val="13"/>
                <w:szCs w:val="13"/>
              </w:rPr>
            </w:pPr>
            <w:r w:rsidRPr="004B7B67">
              <w:rPr>
                <w:sz w:val="13"/>
                <w:szCs w:val="13"/>
              </w:rPr>
              <w:t>2026</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4DBB2A6" w14:textId="77777777" w:rsidR="004B7B67" w:rsidRPr="004B7B67" w:rsidRDefault="004B7B67" w:rsidP="004B7B67">
            <w:pPr>
              <w:jc w:val="center"/>
              <w:rPr>
                <w:sz w:val="13"/>
                <w:szCs w:val="13"/>
              </w:rPr>
            </w:pPr>
            <w:r w:rsidRPr="004B7B67">
              <w:rPr>
                <w:sz w:val="13"/>
                <w:szCs w:val="13"/>
              </w:rPr>
              <w:t>2026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616D97" w14:textId="77777777" w:rsidR="004B7B67" w:rsidRPr="004B7B67" w:rsidRDefault="004B7B67" w:rsidP="004B7B67">
            <w:pPr>
              <w:jc w:val="center"/>
              <w:rPr>
                <w:sz w:val="13"/>
                <w:szCs w:val="13"/>
              </w:rPr>
            </w:pPr>
            <w:r w:rsidRPr="004B7B67">
              <w:rPr>
                <w:sz w:val="13"/>
                <w:szCs w:val="13"/>
              </w:rPr>
              <w:t>1908,08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3B5E0D2"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37E9D25"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B5F91E0"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C6BF465"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48BC579" w14:textId="77777777" w:rsidR="004B7B67" w:rsidRPr="004B7B67" w:rsidRDefault="004B7B67" w:rsidP="004B7B67">
            <w:pPr>
              <w:jc w:val="center"/>
              <w:rPr>
                <w:sz w:val="13"/>
                <w:szCs w:val="13"/>
              </w:rPr>
            </w:pPr>
            <w:r w:rsidRPr="004B7B67">
              <w:rPr>
                <w:sz w:val="13"/>
                <w:szCs w:val="13"/>
              </w:rPr>
              <w:t>1908,08</w:t>
            </w:r>
          </w:p>
        </w:tc>
        <w:tc>
          <w:tcPr>
            <w:tcW w:w="237" w:type="pct"/>
            <w:tcBorders>
              <w:top w:val="single" w:sz="4" w:space="0" w:color="auto"/>
              <w:left w:val="single" w:sz="4" w:space="0" w:color="auto"/>
              <w:bottom w:val="single" w:sz="4" w:space="0" w:color="auto"/>
              <w:right w:val="single" w:sz="4" w:space="0" w:color="auto"/>
            </w:tcBorders>
            <w:vAlign w:val="center"/>
          </w:tcPr>
          <w:p w14:paraId="01237353" w14:textId="77777777" w:rsidR="004B7B67" w:rsidRPr="004B7B67" w:rsidRDefault="004B7B67" w:rsidP="004B7B67">
            <w:pPr>
              <w:jc w:val="center"/>
              <w:rPr>
                <w:sz w:val="13"/>
                <w:szCs w:val="13"/>
              </w:rPr>
            </w:pPr>
            <w:r w:rsidRPr="004B7B67">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480BEBC0"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C60123A" w14:textId="77777777" w:rsidR="004B7B67" w:rsidRPr="004B7B67" w:rsidRDefault="004B7B67" w:rsidP="004B7B67">
            <w:pPr>
              <w:jc w:val="center"/>
              <w:rPr>
                <w:sz w:val="13"/>
                <w:szCs w:val="13"/>
              </w:rPr>
            </w:pPr>
            <w:r w:rsidRPr="004B7B67">
              <w:rPr>
                <w:sz w:val="13"/>
                <w:szCs w:val="13"/>
              </w:rPr>
              <w:t>0,00</w:t>
            </w:r>
          </w:p>
        </w:tc>
      </w:tr>
      <w:tr w:rsidR="004B7B67" w:rsidRPr="004B7B67" w14:paraId="6E884270"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F9A1800" w14:textId="77777777" w:rsidR="004B7B67" w:rsidRPr="004B7B67" w:rsidRDefault="004B7B67" w:rsidP="004B7B67">
            <w:pPr>
              <w:jc w:val="center"/>
              <w:rPr>
                <w:bCs/>
                <w:sz w:val="13"/>
                <w:szCs w:val="13"/>
              </w:rPr>
            </w:pPr>
            <w:r w:rsidRPr="004B7B67">
              <w:rPr>
                <w:bCs/>
                <w:sz w:val="13"/>
                <w:szCs w:val="13"/>
              </w:rPr>
              <w:t>4.23.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5978AF2" w14:textId="77777777" w:rsidR="004B7B67" w:rsidRPr="004B7B67" w:rsidRDefault="004B7B67" w:rsidP="004B7B67">
            <w:pPr>
              <w:rPr>
                <w:bCs/>
                <w:sz w:val="13"/>
                <w:szCs w:val="13"/>
              </w:rPr>
            </w:pPr>
            <w:r w:rsidRPr="004B7B67">
              <w:rPr>
                <w:bCs/>
                <w:sz w:val="13"/>
                <w:szCs w:val="13"/>
              </w:rPr>
              <w:t xml:space="preserve">Создание помещения под ШЗУ котлов (организация герметичного помещения в здании котельной под </w:t>
            </w:r>
            <w:proofErr w:type="spellStart"/>
            <w:r w:rsidRPr="004B7B67">
              <w:rPr>
                <w:bCs/>
                <w:sz w:val="13"/>
                <w:szCs w:val="13"/>
              </w:rPr>
              <w:t>шлако-золо</w:t>
            </w:r>
            <w:proofErr w:type="spellEnd"/>
            <w:r w:rsidRPr="004B7B67">
              <w:rPr>
                <w:bCs/>
                <w:sz w:val="13"/>
                <w:szCs w:val="13"/>
              </w:rPr>
              <w:t xml:space="preserve"> удаление т.к. высокая запыленность)</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61BA42AC"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419CBBBE"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4DB3A25" w14:textId="77777777" w:rsidR="004B7B67" w:rsidRPr="004B7B67" w:rsidRDefault="004B7B67" w:rsidP="004B7B67">
            <w:pPr>
              <w:contextualSpacing/>
              <w:jc w:val="center"/>
              <w:rPr>
                <w:sz w:val="13"/>
                <w:szCs w:val="13"/>
              </w:rPr>
            </w:pPr>
            <w:r w:rsidRPr="004B7B67">
              <w:rPr>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9527A47"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C29D1A8"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B5CE807"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63E581E" w14:textId="77777777" w:rsidR="004B7B67" w:rsidRPr="004B7B67" w:rsidRDefault="004B7B67" w:rsidP="004B7B67">
            <w:pPr>
              <w:jc w:val="center"/>
              <w:rPr>
                <w:sz w:val="13"/>
                <w:szCs w:val="13"/>
              </w:rPr>
            </w:pPr>
            <w:r w:rsidRPr="004B7B67">
              <w:rPr>
                <w:sz w:val="13"/>
                <w:szCs w:val="13"/>
              </w:rPr>
              <w:t>2027</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0C74F3E" w14:textId="77777777" w:rsidR="004B7B67" w:rsidRPr="004B7B67" w:rsidRDefault="004B7B67" w:rsidP="004B7B67">
            <w:pPr>
              <w:jc w:val="center"/>
              <w:rPr>
                <w:sz w:val="13"/>
                <w:szCs w:val="13"/>
              </w:rPr>
            </w:pPr>
            <w:r w:rsidRPr="004B7B67">
              <w:rPr>
                <w:sz w:val="13"/>
                <w:szCs w:val="13"/>
              </w:rPr>
              <w:t>2027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937B6EB" w14:textId="77777777" w:rsidR="004B7B67" w:rsidRPr="004B7B67" w:rsidRDefault="004B7B67" w:rsidP="004B7B67">
            <w:pPr>
              <w:jc w:val="center"/>
              <w:rPr>
                <w:sz w:val="13"/>
                <w:szCs w:val="13"/>
              </w:rPr>
            </w:pPr>
            <w:r w:rsidRPr="004B7B67">
              <w:rPr>
                <w:sz w:val="13"/>
                <w:szCs w:val="13"/>
              </w:rPr>
              <w:t>2310,37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9713474"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6F6333D"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E18709F"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AA545D8"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175779D"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027A9D87" w14:textId="77777777" w:rsidR="004B7B67" w:rsidRPr="004B7B67" w:rsidRDefault="004B7B67" w:rsidP="004B7B67">
            <w:pPr>
              <w:jc w:val="center"/>
              <w:rPr>
                <w:sz w:val="13"/>
                <w:szCs w:val="13"/>
              </w:rPr>
            </w:pPr>
            <w:r w:rsidRPr="004B7B67">
              <w:rPr>
                <w:sz w:val="13"/>
                <w:szCs w:val="13"/>
              </w:rPr>
              <w:t>2310,37</w:t>
            </w:r>
          </w:p>
        </w:tc>
        <w:tc>
          <w:tcPr>
            <w:tcW w:w="172" w:type="pct"/>
            <w:tcBorders>
              <w:top w:val="single" w:sz="4" w:space="0" w:color="auto"/>
              <w:left w:val="single" w:sz="4" w:space="0" w:color="auto"/>
              <w:bottom w:val="single" w:sz="4" w:space="0" w:color="auto"/>
              <w:right w:val="single" w:sz="4" w:space="0" w:color="auto"/>
            </w:tcBorders>
            <w:vAlign w:val="center"/>
          </w:tcPr>
          <w:p w14:paraId="34F9EF34"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735A6958" w14:textId="77777777" w:rsidR="004B7B67" w:rsidRPr="004B7B67" w:rsidRDefault="004B7B67" w:rsidP="004B7B67">
            <w:pPr>
              <w:jc w:val="center"/>
              <w:rPr>
                <w:sz w:val="13"/>
                <w:szCs w:val="13"/>
              </w:rPr>
            </w:pPr>
            <w:r w:rsidRPr="004B7B67">
              <w:rPr>
                <w:sz w:val="13"/>
                <w:szCs w:val="13"/>
              </w:rPr>
              <w:t>0,00</w:t>
            </w:r>
          </w:p>
        </w:tc>
      </w:tr>
      <w:tr w:rsidR="004B7B67" w:rsidRPr="004B7B67" w14:paraId="18256E91" w14:textId="77777777" w:rsidTr="00C51C85">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C69AB0F" w14:textId="77777777" w:rsidR="004B7B67" w:rsidRPr="004B7B67" w:rsidRDefault="004B7B67" w:rsidP="004B7B67">
            <w:pPr>
              <w:jc w:val="center"/>
              <w:rPr>
                <w:bCs/>
                <w:sz w:val="13"/>
                <w:szCs w:val="13"/>
              </w:rPr>
            </w:pPr>
            <w:r w:rsidRPr="004B7B67">
              <w:rPr>
                <w:bCs/>
                <w:sz w:val="13"/>
                <w:szCs w:val="13"/>
              </w:rPr>
              <w:t>4.24.</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CD45FB2" w14:textId="77777777" w:rsidR="004B7B67" w:rsidRPr="004B7B67" w:rsidRDefault="004B7B67" w:rsidP="004B7B67">
            <w:pPr>
              <w:rPr>
                <w:bCs/>
                <w:sz w:val="13"/>
                <w:szCs w:val="13"/>
              </w:rPr>
            </w:pPr>
            <w:r w:rsidRPr="004B7B67">
              <w:rPr>
                <w:bCs/>
                <w:sz w:val="13"/>
                <w:szCs w:val="13"/>
              </w:rPr>
              <w:t>Создание галереи над эстакадой ШЗУ</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A683C9A" w14:textId="77777777" w:rsidR="004B7B67" w:rsidRPr="004B7B67" w:rsidRDefault="004B7B67" w:rsidP="004B7B67">
            <w:pPr>
              <w:jc w:val="center"/>
              <w:rPr>
                <w:bCs/>
                <w:sz w:val="13"/>
                <w:szCs w:val="13"/>
              </w:rPr>
            </w:pPr>
            <w:r w:rsidRPr="004B7B67">
              <w:rPr>
                <w:bCs/>
                <w:sz w:val="13"/>
                <w:szCs w:val="13"/>
              </w:rPr>
              <w:t>Повышение надежности теплоснабжения</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BE9D36A" w14:textId="77777777" w:rsidR="004B7B67" w:rsidRPr="004B7B67" w:rsidRDefault="004B7B67" w:rsidP="004B7B67">
            <w:pPr>
              <w:jc w:val="center"/>
              <w:rPr>
                <w:bCs/>
                <w:sz w:val="13"/>
                <w:szCs w:val="13"/>
              </w:rPr>
            </w:pPr>
            <w:r w:rsidRPr="004B7B67">
              <w:rPr>
                <w:bCs/>
                <w:sz w:val="13"/>
                <w:szCs w:val="13"/>
              </w:rPr>
              <w:t>Кемеровская область, Тисульский муниципальный округ, пгт. Белогорск</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460398A" w14:textId="77777777" w:rsidR="004B7B67" w:rsidRPr="004B7B67" w:rsidRDefault="004B7B67" w:rsidP="004B7B67">
            <w:pPr>
              <w:contextualSpacing/>
              <w:jc w:val="center"/>
              <w:rPr>
                <w:sz w:val="13"/>
                <w:szCs w:val="13"/>
              </w:rPr>
            </w:pPr>
            <w:r w:rsidRPr="004B7B67">
              <w:rPr>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A8C272C" w14:textId="77777777" w:rsidR="004B7B67" w:rsidRPr="004B7B67" w:rsidRDefault="004B7B67" w:rsidP="004B7B67">
            <w:pPr>
              <w:contextualSpacing/>
              <w:jc w:val="center"/>
              <w:rPr>
                <w:sz w:val="13"/>
                <w:szCs w:val="13"/>
              </w:rPr>
            </w:pPr>
            <w:r w:rsidRPr="004B7B67">
              <w:rPr>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DC773C4" w14:textId="77777777" w:rsidR="004B7B67" w:rsidRPr="004B7B67" w:rsidRDefault="004B7B67" w:rsidP="004B7B67">
            <w:pPr>
              <w:jc w:val="center"/>
              <w:rPr>
                <w:bCs/>
                <w:sz w:val="13"/>
                <w:szCs w:val="13"/>
              </w:rPr>
            </w:pPr>
            <w:r w:rsidRPr="004B7B67">
              <w:rPr>
                <w:bCs/>
                <w:sz w:val="13"/>
                <w:szCs w:val="13"/>
              </w:rPr>
              <w:t>0</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7B0E332" w14:textId="77777777" w:rsidR="004B7B67" w:rsidRPr="004B7B67" w:rsidRDefault="004B7B67" w:rsidP="004B7B67">
            <w:pPr>
              <w:jc w:val="center"/>
              <w:rPr>
                <w:bCs/>
                <w:sz w:val="13"/>
                <w:szCs w:val="13"/>
              </w:rPr>
            </w:pPr>
            <w:r w:rsidRPr="004B7B67">
              <w:rPr>
                <w:bCs/>
                <w:sz w:val="13"/>
                <w:szCs w:val="13"/>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808C976" w14:textId="77777777" w:rsidR="004B7B67" w:rsidRPr="004B7B67" w:rsidRDefault="004B7B67" w:rsidP="004B7B67">
            <w:pPr>
              <w:jc w:val="center"/>
              <w:rPr>
                <w:sz w:val="13"/>
                <w:szCs w:val="13"/>
              </w:rPr>
            </w:pPr>
            <w:r w:rsidRPr="004B7B67">
              <w:rPr>
                <w:sz w:val="13"/>
                <w:szCs w:val="13"/>
              </w:rPr>
              <w:t>2027</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425749B" w14:textId="77777777" w:rsidR="004B7B67" w:rsidRPr="004B7B67" w:rsidRDefault="004B7B67" w:rsidP="004B7B67">
            <w:pPr>
              <w:jc w:val="center"/>
              <w:rPr>
                <w:sz w:val="13"/>
                <w:szCs w:val="13"/>
              </w:rPr>
            </w:pPr>
            <w:r w:rsidRPr="004B7B67">
              <w:rPr>
                <w:sz w:val="13"/>
                <w:szCs w:val="13"/>
              </w:rPr>
              <w:t>2027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BF735C0" w14:textId="77777777" w:rsidR="004B7B67" w:rsidRPr="004B7B67" w:rsidRDefault="004B7B67" w:rsidP="004B7B67">
            <w:pPr>
              <w:jc w:val="center"/>
              <w:rPr>
                <w:sz w:val="13"/>
                <w:szCs w:val="13"/>
              </w:rPr>
            </w:pPr>
            <w:r w:rsidRPr="004B7B67">
              <w:rPr>
                <w:sz w:val="13"/>
                <w:szCs w:val="13"/>
              </w:rPr>
              <w:t>7995,99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5D5DF9D" w14:textId="77777777" w:rsidR="004B7B67" w:rsidRPr="004B7B67" w:rsidRDefault="004B7B67" w:rsidP="004B7B67">
            <w:pPr>
              <w:jc w:val="center"/>
              <w:rPr>
                <w:bCs/>
                <w:sz w:val="13"/>
                <w:szCs w:val="13"/>
              </w:rPr>
            </w:pPr>
            <w:r w:rsidRPr="004B7B67">
              <w:rPr>
                <w:bCs/>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8F07435"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BA6FDDB"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06583E9" w14:textId="77777777" w:rsidR="004B7B67" w:rsidRPr="004B7B67" w:rsidRDefault="004B7B67" w:rsidP="004B7B67">
            <w:pPr>
              <w:jc w:val="center"/>
              <w:rPr>
                <w:sz w:val="13"/>
                <w:szCs w:val="13"/>
              </w:rPr>
            </w:pPr>
            <w:r w:rsidRPr="004B7B67">
              <w:rPr>
                <w:sz w:val="13"/>
                <w:szCs w:val="13"/>
              </w:rPr>
              <w:t>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1827B2F" w14:textId="77777777" w:rsidR="004B7B67" w:rsidRPr="004B7B67" w:rsidRDefault="004B7B67" w:rsidP="004B7B67">
            <w:pPr>
              <w:jc w:val="center"/>
              <w:rPr>
                <w:sz w:val="13"/>
                <w:szCs w:val="13"/>
              </w:rPr>
            </w:pPr>
            <w:r w:rsidRPr="004B7B67">
              <w:rPr>
                <w:sz w:val="13"/>
                <w:szCs w:val="13"/>
              </w:rPr>
              <w:t>0,00</w:t>
            </w:r>
          </w:p>
        </w:tc>
        <w:tc>
          <w:tcPr>
            <w:tcW w:w="237" w:type="pct"/>
            <w:tcBorders>
              <w:top w:val="single" w:sz="4" w:space="0" w:color="auto"/>
              <w:left w:val="single" w:sz="4" w:space="0" w:color="auto"/>
              <w:bottom w:val="single" w:sz="4" w:space="0" w:color="auto"/>
              <w:right w:val="single" w:sz="4" w:space="0" w:color="auto"/>
            </w:tcBorders>
            <w:vAlign w:val="center"/>
          </w:tcPr>
          <w:p w14:paraId="05BC5F2B" w14:textId="77777777" w:rsidR="004B7B67" w:rsidRPr="004B7B67" w:rsidRDefault="004B7B67" w:rsidP="004B7B67">
            <w:pPr>
              <w:jc w:val="center"/>
              <w:rPr>
                <w:sz w:val="13"/>
                <w:szCs w:val="13"/>
              </w:rPr>
            </w:pPr>
            <w:r w:rsidRPr="004B7B67">
              <w:rPr>
                <w:sz w:val="13"/>
                <w:szCs w:val="13"/>
              </w:rPr>
              <w:t>7995,99</w:t>
            </w:r>
          </w:p>
        </w:tc>
        <w:tc>
          <w:tcPr>
            <w:tcW w:w="172" w:type="pct"/>
            <w:tcBorders>
              <w:top w:val="single" w:sz="4" w:space="0" w:color="auto"/>
              <w:left w:val="single" w:sz="4" w:space="0" w:color="auto"/>
              <w:bottom w:val="single" w:sz="4" w:space="0" w:color="auto"/>
              <w:right w:val="single" w:sz="4" w:space="0" w:color="auto"/>
            </w:tcBorders>
            <w:vAlign w:val="center"/>
          </w:tcPr>
          <w:p w14:paraId="269BA4BA"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3C0B4A12" w14:textId="77777777" w:rsidR="004B7B67" w:rsidRPr="004B7B67" w:rsidRDefault="004B7B67" w:rsidP="004B7B67">
            <w:pPr>
              <w:jc w:val="center"/>
              <w:rPr>
                <w:sz w:val="13"/>
                <w:szCs w:val="13"/>
              </w:rPr>
            </w:pPr>
            <w:r w:rsidRPr="004B7B67">
              <w:rPr>
                <w:sz w:val="13"/>
                <w:szCs w:val="13"/>
              </w:rPr>
              <w:t>0,00</w:t>
            </w:r>
          </w:p>
        </w:tc>
      </w:tr>
      <w:tr w:rsidR="004B7B67" w:rsidRPr="004B7B67" w14:paraId="0CD29D92" w14:textId="77777777" w:rsidTr="00C51C85">
        <w:trPr>
          <w:trHeight w:val="283"/>
        </w:trPr>
        <w:tc>
          <w:tcPr>
            <w:tcW w:w="298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0F808C" w14:textId="77777777" w:rsidR="004B7B67" w:rsidRPr="004B7B67" w:rsidRDefault="004B7B67" w:rsidP="004B7B67">
            <w:pPr>
              <w:rPr>
                <w:sz w:val="13"/>
                <w:szCs w:val="13"/>
              </w:rPr>
            </w:pPr>
            <w:r w:rsidRPr="004B7B67">
              <w:rPr>
                <w:sz w:val="13"/>
                <w:szCs w:val="13"/>
              </w:rPr>
              <w:t>Всего по группе 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0C36CD3" w14:textId="77777777" w:rsidR="004B7B67" w:rsidRPr="004B7B67" w:rsidRDefault="004B7B67" w:rsidP="004B7B67">
            <w:pPr>
              <w:jc w:val="center"/>
              <w:rPr>
                <w:sz w:val="13"/>
                <w:szCs w:val="13"/>
              </w:rPr>
            </w:pPr>
            <w:r w:rsidRPr="004B7B67">
              <w:rPr>
                <w:sz w:val="13"/>
                <w:szCs w:val="13"/>
              </w:rPr>
              <w:t>42 932,00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432BF22" w14:textId="77777777" w:rsidR="004B7B67" w:rsidRPr="004B7B67" w:rsidRDefault="004B7B67" w:rsidP="004B7B67">
            <w:pPr>
              <w:jc w:val="center"/>
              <w:rPr>
                <w:sz w:val="13"/>
                <w:szCs w:val="13"/>
              </w:rPr>
            </w:pPr>
            <w:r w:rsidRPr="004B7B67">
              <w:rPr>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9DB4515" w14:textId="77777777" w:rsidR="004B7B67" w:rsidRPr="004B7B67" w:rsidRDefault="004B7B67" w:rsidP="004B7B67">
            <w:pPr>
              <w:jc w:val="center"/>
              <w:rPr>
                <w:sz w:val="13"/>
                <w:szCs w:val="13"/>
              </w:rPr>
            </w:pPr>
            <w:r w:rsidRPr="004B7B67">
              <w:rPr>
                <w:sz w:val="13"/>
                <w:szCs w:val="13"/>
              </w:rPr>
              <w:t>8 947,00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BF60646" w14:textId="77777777" w:rsidR="004B7B67" w:rsidRPr="004B7B67" w:rsidRDefault="004B7B67" w:rsidP="004B7B67">
            <w:pPr>
              <w:jc w:val="center"/>
              <w:rPr>
                <w:sz w:val="13"/>
                <w:szCs w:val="13"/>
              </w:rPr>
            </w:pPr>
            <w:r w:rsidRPr="004B7B67">
              <w:rPr>
                <w:sz w:val="13"/>
                <w:szCs w:val="13"/>
              </w:rPr>
              <w:t>7 526,00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85BAEDB" w14:textId="77777777" w:rsidR="004B7B67" w:rsidRPr="004B7B67" w:rsidRDefault="004B7B67" w:rsidP="004B7B67">
            <w:pPr>
              <w:jc w:val="center"/>
              <w:rPr>
                <w:sz w:val="13"/>
                <w:szCs w:val="13"/>
              </w:rPr>
            </w:pPr>
            <w:r w:rsidRPr="004B7B67">
              <w:rPr>
                <w:sz w:val="13"/>
                <w:szCs w:val="13"/>
              </w:rPr>
              <w:t>7 887,00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04FD21C" w14:textId="77777777" w:rsidR="004B7B67" w:rsidRPr="004B7B67" w:rsidRDefault="004B7B67" w:rsidP="004B7B67">
            <w:pPr>
              <w:jc w:val="center"/>
              <w:rPr>
                <w:sz w:val="13"/>
                <w:szCs w:val="13"/>
              </w:rPr>
            </w:pPr>
            <w:r w:rsidRPr="004B7B67">
              <w:rPr>
                <w:sz w:val="13"/>
                <w:szCs w:val="13"/>
              </w:rPr>
              <w:t>8 266,00</w:t>
            </w:r>
          </w:p>
        </w:tc>
        <w:tc>
          <w:tcPr>
            <w:tcW w:w="237" w:type="pct"/>
            <w:tcBorders>
              <w:top w:val="single" w:sz="4" w:space="0" w:color="auto"/>
              <w:left w:val="single" w:sz="4" w:space="0" w:color="auto"/>
              <w:bottom w:val="single" w:sz="4" w:space="0" w:color="auto"/>
              <w:right w:val="single" w:sz="4" w:space="0" w:color="auto"/>
            </w:tcBorders>
            <w:vAlign w:val="center"/>
          </w:tcPr>
          <w:p w14:paraId="713C721B" w14:textId="77777777" w:rsidR="004B7B67" w:rsidRPr="004B7B67" w:rsidRDefault="004B7B67" w:rsidP="004B7B67">
            <w:pPr>
              <w:jc w:val="center"/>
              <w:rPr>
                <w:sz w:val="13"/>
                <w:szCs w:val="13"/>
              </w:rPr>
            </w:pPr>
            <w:r w:rsidRPr="004B7B67">
              <w:rPr>
                <w:sz w:val="13"/>
                <w:szCs w:val="13"/>
              </w:rPr>
              <w:t>10 306,00</w:t>
            </w:r>
          </w:p>
        </w:tc>
        <w:tc>
          <w:tcPr>
            <w:tcW w:w="172" w:type="pct"/>
            <w:tcBorders>
              <w:top w:val="single" w:sz="4" w:space="0" w:color="auto"/>
              <w:left w:val="single" w:sz="4" w:space="0" w:color="auto"/>
              <w:bottom w:val="single" w:sz="4" w:space="0" w:color="auto"/>
              <w:right w:val="single" w:sz="4" w:space="0" w:color="auto"/>
            </w:tcBorders>
            <w:vAlign w:val="center"/>
          </w:tcPr>
          <w:p w14:paraId="36F27244" w14:textId="77777777" w:rsidR="004B7B67" w:rsidRPr="004B7B67" w:rsidRDefault="004B7B67" w:rsidP="004B7B67">
            <w:pPr>
              <w:jc w:val="center"/>
              <w:rPr>
                <w:sz w:val="13"/>
                <w:szCs w:val="13"/>
              </w:rPr>
            </w:pPr>
            <w:r w:rsidRPr="004B7B67">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E16694E" w14:textId="77777777" w:rsidR="004B7B67" w:rsidRPr="004B7B67" w:rsidRDefault="004B7B67" w:rsidP="004B7B67">
            <w:pPr>
              <w:jc w:val="center"/>
              <w:rPr>
                <w:sz w:val="13"/>
                <w:szCs w:val="13"/>
              </w:rPr>
            </w:pPr>
            <w:r w:rsidRPr="004B7B67">
              <w:rPr>
                <w:sz w:val="13"/>
                <w:szCs w:val="13"/>
              </w:rPr>
              <w:t>0,00</w:t>
            </w:r>
          </w:p>
        </w:tc>
      </w:tr>
      <w:tr w:rsidR="004B7B67" w:rsidRPr="004B7B67" w14:paraId="4B841BE6" w14:textId="77777777" w:rsidTr="00C51C85">
        <w:trPr>
          <w:trHeight w:val="122"/>
        </w:trPr>
        <w:tc>
          <w:tcPr>
            <w:tcW w:w="5000" w:type="pct"/>
            <w:gridSpan w:val="19"/>
          </w:tcPr>
          <w:p w14:paraId="06F3A16A" w14:textId="77777777" w:rsidR="004B7B67" w:rsidRPr="004B7B67" w:rsidRDefault="004B7B67" w:rsidP="004B7B67">
            <w:pPr>
              <w:rPr>
                <w:bCs/>
                <w:sz w:val="13"/>
                <w:szCs w:val="13"/>
              </w:rPr>
            </w:pPr>
            <w:r w:rsidRPr="004B7B67">
              <w:rPr>
                <w:bCs/>
                <w:sz w:val="13"/>
                <w:szCs w:val="13"/>
              </w:rPr>
              <w:t>Группа 5. Вывод из эксплуатации, консервация и демонтаж объектов системы централизованного теплоснабжения</w:t>
            </w:r>
          </w:p>
        </w:tc>
      </w:tr>
      <w:tr w:rsidR="004B7B67" w:rsidRPr="004B7B67" w14:paraId="7B4AB9B8" w14:textId="77777777" w:rsidTr="00C51C85">
        <w:trPr>
          <w:trHeight w:val="96"/>
        </w:trPr>
        <w:tc>
          <w:tcPr>
            <w:tcW w:w="5000" w:type="pct"/>
            <w:gridSpan w:val="19"/>
          </w:tcPr>
          <w:p w14:paraId="262F2FD5" w14:textId="77777777" w:rsidR="004B7B67" w:rsidRPr="004B7B67" w:rsidRDefault="004B7B67" w:rsidP="004B7B67">
            <w:pPr>
              <w:rPr>
                <w:bCs/>
                <w:sz w:val="13"/>
                <w:szCs w:val="13"/>
              </w:rPr>
            </w:pPr>
            <w:r w:rsidRPr="004B7B67">
              <w:rPr>
                <w:bCs/>
                <w:sz w:val="13"/>
                <w:szCs w:val="13"/>
              </w:rPr>
              <w:t>5.1. Вывод из эксплуатации, консервация и демонтаж тепловых сетей</w:t>
            </w:r>
          </w:p>
        </w:tc>
      </w:tr>
      <w:tr w:rsidR="004B7B67" w:rsidRPr="004B7B67" w14:paraId="7D0F4F6A" w14:textId="77777777" w:rsidTr="00C51C85">
        <w:trPr>
          <w:trHeight w:val="210"/>
        </w:trPr>
        <w:tc>
          <w:tcPr>
            <w:tcW w:w="5000" w:type="pct"/>
            <w:gridSpan w:val="19"/>
          </w:tcPr>
          <w:p w14:paraId="7CC3C2A6" w14:textId="77777777" w:rsidR="004B7B67" w:rsidRPr="004B7B67" w:rsidRDefault="004B7B67" w:rsidP="004B7B67">
            <w:pPr>
              <w:rPr>
                <w:bCs/>
                <w:sz w:val="13"/>
                <w:szCs w:val="13"/>
              </w:rPr>
            </w:pPr>
            <w:r w:rsidRPr="004B7B67">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B7B67" w:rsidRPr="004B7B67" w14:paraId="113530B2" w14:textId="77777777" w:rsidTr="00C51C85">
        <w:trPr>
          <w:trHeight w:val="225"/>
        </w:trPr>
        <w:tc>
          <w:tcPr>
            <w:tcW w:w="2982" w:type="pct"/>
            <w:gridSpan w:val="10"/>
            <w:shd w:val="clear" w:color="auto" w:fill="auto"/>
            <w:vAlign w:val="center"/>
            <w:hideMark/>
          </w:tcPr>
          <w:p w14:paraId="4F66921D" w14:textId="77777777" w:rsidR="004B7B67" w:rsidRPr="004B7B67" w:rsidRDefault="004B7B67" w:rsidP="004B7B67">
            <w:pPr>
              <w:rPr>
                <w:sz w:val="13"/>
                <w:szCs w:val="13"/>
              </w:rPr>
            </w:pPr>
            <w:r w:rsidRPr="004B7B67">
              <w:rPr>
                <w:sz w:val="13"/>
                <w:szCs w:val="13"/>
              </w:rPr>
              <w:t>Всего по группе 5.</w:t>
            </w:r>
          </w:p>
        </w:tc>
        <w:tc>
          <w:tcPr>
            <w:tcW w:w="263" w:type="pct"/>
            <w:shd w:val="clear" w:color="auto" w:fill="auto"/>
            <w:vAlign w:val="center"/>
            <w:hideMark/>
          </w:tcPr>
          <w:p w14:paraId="2D003F13" w14:textId="77777777" w:rsidR="004B7B67" w:rsidRPr="004B7B67" w:rsidRDefault="004B7B67" w:rsidP="004B7B67">
            <w:pPr>
              <w:jc w:val="center"/>
              <w:rPr>
                <w:sz w:val="13"/>
                <w:szCs w:val="13"/>
              </w:rPr>
            </w:pPr>
            <w:r w:rsidRPr="004B7B67">
              <w:rPr>
                <w:sz w:val="13"/>
                <w:szCs w:val="13"/>
              </w:rPr>
              <w:t>0,00</w:t>
            </w:r>
          </w:p>
        </w:tc>
        <w:tc>
          <w:tcPr>
            <w:tcW w:w="228" w:type="pct"/>
            <w:shd w:val="clear" w:color="auto" w:fill="auto"/>
            <w:vAlign w:val="center"/>
            <w:hideMark/>
          </w:tcPr>
          <w:p w14:paraId="7D807BE3" w14:textId="77777777" w:rsidR="004B7B67" w:rsidRPr="004B7B67" w:rsidRDefault="004B7B67" w:rsidP="004B7B67">
            <w:pPr>
              <w:jc w:val="center"/>
              <w:rPr>
                <w:sz w:val="13"/>
                <w:szCs w:val="13"/>
              </w:rPr>
            </w:pPr>
            <w:r w:rsidRPr="004B7B67">
              <w:rPr>
                <w:sz w:val="13"/>
                <w:szCs w:val="13"/>
              </w:rPr>
              <w:t>0,00</w:t>
            </w:r>
          </w:p>
        </w:tc>
        <w:tc>
          <w:tcPr>
            <w:tcW w:w="241" w:type="pct"/>
            <w:shd w:val="clear" w:color="auto" w:fill="auto"/>
            <w:vAlign w:val="center"/>
            <w:hideMark/>
          </w:tcPr>
          <w:p w14:paraId="451DB850" w14:textId="77777777" w:rsidR="004B7B67" w:rsidRPr="004B7B67" w:rsidRDefault="004B7B67" w:rsidP="004B7B67">
            <w:pPr>
              <w:jc w:val="center"/>
              <w:rPr>
                <w:sz w:val="13"/>
                <w:szCs w:val="13"/>
              </w:rPr>
            </w:pPr>
            <w:r w:rsidRPr="004B7B67">
              <w:rPr>
                <w:sz w:val="13"/>
                <w:szCs w:val="13"/>
              </w:rPr>
              <w:t>0,00</w:t>
            </w:r>
          </w:p>
        </w:tc>
        <w:tc>
          <w:tcPr>
            <w:tcW w:w="234" w:type="pct"/>
            <w:shd w:val="clear" w:color="auto" w:fill="auto"/>
            <w:vAlign w:val="center"/>
            <w:hideMark/>
          </w:tcPr>
          <w:p w14:paraId="2034B0DA" w14:textId="77777777" w:rsidR="004B7B67" w:rsidRPr="004B7B67" w:rsidRDefault="004B7B67" w:rsidP="004B7B67">
            <w:pPr>
              <w:jc w:val="center"/>
              <w:rPr>
                <w:sz w:val="13"/>
                <w:szCs w:val="13"/>
              </w:rPr>
            </w:pPr>
            <w:r w:rsidRPr="004B7B67">
              <w:rPr>
                <w:sz w:val="13"/>
                <w:szCs w:val="13"/>
              </w:rPr>
              <w:t>0,00</w:t>
            </w:r>
          </w:p>
        </w:tc>
        <w:tc>
          <w:tcPr>
            <w:tcW w:w="234" w:type="pct"/>
            <w:shd w:val="clear" w:color="auto" w:fill="auto"/>
            <w:vAlign w:val="center"/>
            <w:hideMark/>
          </w:tcPr>
          <w:p w14:paraId="2071623B" w14:textId="77777777" w:rsidR="004B7B67" w:rsidRPr="004B7B67" w:rsidRDefault="004B7B67" w:rsidP="004B7B67">
            <w:pPr>
              <w:jc w:val="center"/>
              <w:rPr>
                <w:sz w:val="13"/>
                <w:szCs w:val="13"/>
              </w:rPr>
            </w:pPr>
            <w:r w:rsidRPr="004B7B67">
              <w:rPr>
                <w:sz w:val="13"/>
                <w:szCs w:val="13"/>
              </w:rPr>
              <w:t>0,00</w:t>
            </w:r>
          </w:p>
        </w:tc>
        <w:tc>
          <w:tcPr>
            <w:tcW w:w="234" w:type="pct"/>
            <w:vAlign w:val="center"/>
          </w:tcPr>
          <w:p w14:paraId="38D22C67" w14:textId="77777777" w:rsidR="004B7B67" w:rsidRPr="004B7B67" w:rsidRDefault="004B7B67" w:rsidP="004B7B67">
            <w:pPr>
              <w:jc w:val="center"/>
              <w:rPr>
                <w:sz w:val="13"/>
                <w:szCs w:val="13"/>
              </w:rPr>
            </w:pPr>
            <w:r w:rsidRPr="004B7B67">
              <w:rPr>
                <w:sz w:val="13"/>
                <w:szCs w:val="13"/>
              </w:rPr>
              <w:t>0,00</w:t>
            </w:r>
          </w:p>
        </w:tc>
        <w:tc>
          <w:tcPr>
            <w:tcW w:w="237" w:type="pct"/>
            <w:vAlign w:val="center"/>
          </w:tcPr>
          <w:p w14:paraId="71FE4362" w14:textId="77777777" w:rsidR="004B7B67" w:rsidRPr="004B7B67" w:rsidRDefault="004B7B67" w:rsidP="004B7B67">
            <w:pPr>
              <w:jc w:val="center"/>
              <w:rPr>
                <w:sz w:val="13"/>
                <w:szCs w:val="13"/>
              </w:rPr>
            </w:pPr>
            <w:r w:rsidRPr="004B7B67">
              <w:rPr>
                <w:sz w:val="13"/>
                <w:szCs w:val="13"/>
              </w:rPr>
              <w:t>0,00</w:t>
            </w:r>
          </w:p>
        </w:tc>
        <w:tc>
          <w:tcPr>
            <w:tcW w:w="172" w:type="pct"/>
            <w:vAlign w:val="center"/>
          </w:tcPr>
          <w:p w14:paraId="426BE9E2" w14:textId="77777777" w:rsidR="004B7B67" w:rsidRPr="004B7B67" w:rsidRDefault="004B7B67" w:rsidP="004B7B67">
            <w:pPr>
              <w:jc w:val="center"/>
              <w:rPr>
                <w:sz w:val="13"/>
                <w:szCs w:val="13"/>
              </w:rPr>
            </w:pPr>
            <w:r w:rsidRPr="004B7B67">
              <w:rPr>
                <w:sz w:val="13"/>
                <w:szCs w:val="13"/>
              </w:rPr>
              <w:t>0,00</w:t>
            </w:r>
          </w:p>
        </w:tc>
        <w:tc>
          <w:tcPr>
            <w:tcW w:w="176" w:type="pct"/>
            <w:vAlign w:val="center"/>
          </w:tcPr>
          <w:p w14:paraId="40F85081" w14:textId="77777777" w:rsidR="004B7B67" w:rsidRPr="004B7B67" w:rsidRDefault="004B7B67" w:rsidP="004B7B67">
            <w:pPr>
              <w:jc w:val="center"/>
              <w:rPr>
                <w:sz w:val="13"/>
                <w:szCs w:val="13"/>
              </w:rPr>
            </w:pPr>
            <w:r w:rsidRPr="004B7B67">
              <w:rPr>
                <w:sz w:val="13"/>
                <w:szCs w:val="13"/>
              </w:rPr>
              <w:t>0,00</w:t>
            </w:r>
          </w:p>
        </w:tc>
      </w:tr>
      <w:tr w:rsidR="004B7B67" w:rsidRPr="004B7B67" w14:paraId="173AB8E9" w14:textId="77777777" w:rsidTr="00C51C85">
        <w:trPr>
          <w:trHeight w:val="225"/>
        </w:trPr>
        <w:tc>
          <w:tcPr>
            <w:tcW w:w="2982" w:type="pct"/>
            <w:gridSpan w:val="10"/>
            <w:shd w:val="clear" w:color="auto" w:fill="auto"/>
            <w:vAlign w:val="center"/>
            <w:hideMark/>
          </w:tcPr>
          <w:p w14:paraId="4099C93F" w14:textId="77777777" w:rsidR="004B7B67" w:rsidRPr="004B7B67" w:rsidRDefault="004B7B67" w:rsidP="004B7B67">
            <w:pPr>
              <w:rPr>
                <w:sz w:val="13"/>
                <w:szCs w:val="13"/>
              </w:rPr>
            </w:pPr>
            <w:r w:rsidRPr="004B7B67">
              <w:rPr>
                <w:sz w:val="13"/>
                <w:szCs w:val="13"/>
              </w:rPr>
              <w:t>ИТОГО по программе</w:t>
            </w:r>
          </w:p>
        </w:tc>
        <w:tc>
          <w:tcPr>
            <w:tcW w:w="263" w:type="pct"/>
            <w:tcBorders>
              <w:top w:val="single" w:sz="4" w:space="0" w:color="auto"/>
              <w:left w:val="nil"/>
              <w:bottom w:val="single" w:sz="4" w:space="0" w:color="auto"/>
              <w:right w:val="single" w:sz="4" w:space="0" w:color="auto"/>
            </w:tcBorders>
            <w:shd w:val="clear" w:color="auto" w:fill="auto"/>
            <w:vAlign w:val="center"/>
          </w:tcPr>
          <w:p w14:paraId="66CA52A5" w14:textId="77777777" w:rsidR="004B7B67" w:rsidRPr="004B7B67" w:rsidRDefault="004B7B67" w:rsidP="004B7B67">
            <w:pPr>
              <w:jc w:val="center"/>
              <w:rPr>
                <w:sz w:val="13"/>
                <w:szCs w:val="13"/>
              </w:rPr>
            </w:pPr>
            <w:r w:rsidRPr="004B7B67">
              <w:rPr>
                <w:sz w:val="13"/>
                <w:szCs w:val="13"/>
              </w:rPr>
              <w:t>42 932,00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AD17F32" w14:textId="77777777" w:rsidR="004B7B67" w:rsidRPr="004B7B67" w:rsidRDefault="004B7B67" w:rsidP="004B7B67">
            <w:pPr>
              <w:jc w:val="center"/>
              <w:rPr>
                <w:sz w:val="13"/>
                <w:szCs w:val="13"/>
              </w:rPr>
            </w:pPr>
            <w:r w:rsidRPr="004B7B67">
              <w:rPr>
                <w:sz w:val="13"/>
                <w:szCs w:val="13"/>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20999A6" w14:textId="77777777" w:rsidR="004B7B67" w:rsidRPr="004B7B67" w:rsidRDefault="004B7B67" w:rsidP="004B7B67">
            <w:pPr>
              <w:jc w:val="center"/>
              <w:rPr>
                <w:sz w:val="13"/>
                <w:szCs w:val="13"/>
              </w:rPr>
            </w:pPr>
            <w:r w:rsidRPr="004B7B67">
              <w:rPr>
                <w:sz w:val="13"/>
                <w:szCs w:val="13"/>
              </w:rPr>
              <w:t>8 947,00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5585224" w14:textId="77777777" w:rsidR="004B7B67" w:rsidRPr="004B7B67" w:rsidRDefault="004B7B67" w:rsidP="004B7B67">
            <w:pPr>
              <w:jc w:val="center"/>
              <w:rPr>
                <w:sz w:val="13"/>
                <w:szCs w:val="13"/>
              </w:rPr>
            </w:pPr>
            <w:r w:rsidRPr="004B7B67">
              <w:rPr>
                <w:sz w:val="13"/>
                <w:szCs w:val="13"/>
              </w:rPr>
              <w:t>7 526,00</w:t>
            </w:r>
          </w:p>
        </w:tc>
        <w:tc>
          <w:tcPr>
            <w:tcW w:w="234" w:type="pct"/>
            <w:tcBorders>
              <w:top w:val="single" w:sz="4" w:space="0" w:color="auto"/>
              <w:left w:val="single" w:sz="4" w:space="0" w:color="auto"/>
              <w:bottom w:val="single" w:sz="4" w:space="0" w:color="auto"/>
              <w:right w:val="nil"/>
            </w:tcBorders>
            <w:shd w:val="clear" w:color="auto" w:fill="auto"/>
            <w:vAlign w:val="center"/>
          </w:tcPr>
          <w:p w14:paraId="38540AF1" w14:textId="77777777" w:rsidR="004B7B67" w:rsidRPr="004B7B67" w:rsidRDefault="004B7B67" w:rsidP="004B7B67">
            <w:pPr>
              <w:jc w:val="center"/>
              <w:rPr>
                <w:sz w:val="13"/>
                <w:szCs w:val="13"/>
              </w:rPr>
            </w:pPr>
            <w:r w:rsidRPr="004B7B67">
              <w:rPr>
                <w:sz w:val="13"/>
                <w:szCs w:val="13"/>
              </w:rPr>
              <w:t>7 887,00</w:t>
            </w:r>
          </w:p>
        </w:tc>
        <w:tc>
          <w:tcPr>
            <w:tcW w:w="234" w:type="pct"/>
            <w:vAlign w:val="center"/>
          </w:tcPr>
          <w:p w14:paraId="0B348D8E" w14:textId="77777777" w:rsidR="004B7B67" w:rsidRPr="004B7B67" w:rsidRDefault="004B7B67" w:rsidP="004B7B67">
            <w:pPr>
              <w:jc w:val="center"/>
              <w:rPr>
                <w:sz w:val="13"/>
                <w:szCs w:val="13"/>
              </w:rPr>
            </w:pPr>
            <w:r w:rsidRPr="004B7B67">
              <w:rPr>
                <w:sz w:val="13"/>
                <w:szCs w:val="13"/>
              </w:rPr>
              <w:t>8 266,00</w:t>
            </w:r>
          </w:p>
        </w:tc>
        <w:tc>
          <w:tcPr>
            <w:tcW w:w="237" w:type="pct"/>
            <w:vAlign w:val="center"/>
          </w:tcPr>
          <w:p w14:paraId="7A27376E" w14:textId="77777777" w:rsidR="004B7B67" w:rsidRPr="004B7B67" w:rsidRDefault="004B7B67" w:rsidP="004B7B67">
            <w:pPr>
              <w:jc w:val="center"/>
              <w:rPr>
                <w:sz w:val="13"/>
                <w:szCs w:val="13"/>
              </w:rPr>
            </w:pPr>
            <w:r w:rsidRPr="004B7B67">
              <w:rPr>
                <w:sz w:val="13"/>
                <w:szCs w:val="13"/>
              </w:rPr>
              <w:t>10 306,00</w:t>
            </w:r>
          </w:p>
        </w:tc>
        <w:tc>
          <w:tcPr>
            <w:tcW w:w="172" w:type="pct"/>
            <w:vAlign w:val="center"/>
          </w:tcPr>
          <w:p w14:paraId="4D8675AA" w14:textId="77777777" w:rsidR="004B7B67" w:rsidRPr="004B7B67" w:rsidRDefault="004B7B67" w:rsidP="004B7B67">
            <w:pPr>
              <w:jc w:val="center"/>
              <w:rPr>
                <w:sz w:val="13"/>
                <w:szCs w:val="13"/>
              </w:rPr>
            </w:pPr>
            <w:r w:rsidRPr="004B7B67">
              <w:rPr>
                <w:sz w:val="13"/>
                <w:szCs w:val="13"/>
              </w:rPr>
              <w:t>0,00</w:t>
            </w:r>
          </w:p>
        </w:tc>
        <w:tc>
          <w:tcPr>
            <w:tcW w:w="176" w:type="pct"/>
            <w:vAlign w:val="center"/>
          </w:tcPr>
          <w:p w14:paraId="3A5CDA97" w14:textId="77777777" w:rsidR="004B7B67" w:rsidRPr="004B7B67" w:rsidRDefault="004B7B67" w:rsidP="004B7B67">
            <w:pPr>
              <w:jc w:val="center"/>
              <w:rPr>
                <w:sz w:val="13"/>
                <w:szCs w:val="13"/>
              </w:rPr>
            </w:pPr>
            <w:r w:rsidRPr="004B7B67">
              <w:rPr>
                <w:sz w:val="13"/>
                <w:szCs w:val="13"/>
              </w:rPr>
              <w:t>0,00</w:t>
            </w:r>
          </w:p>
        </w:tc>
      </w:tr>
    </w:tbl>
    <w:p w14:paraId="42D48542" w14:textId="77777777" w:rsidR="004B7B67" w:rsidRPr="004B7B67" w:rsidRDefault="004B7B67" w:rsidP="004B7B67">
      <w:pPr>
        <w:ind w:left="284" w:right="536"/>
        <w:jc w:val="center"/>
        <w:rPr>
          <w:b/>
          <w:bCs/>
          <w:sz w:val="28"/>
          <w:szCs w:val="28"/>
        </w:rPr>
      </w:pPr>
    </w:p>
    <w:p w14:paraId="6E08FACF" w14:textId="77777777" w:rsidR="004B7B67" w:rsidRPr="004B7B67" w:rsidRDefault="004B7B67" w:rsidP="004B7B67">
      <w:pPr>
        <w:ind w:left="284" w:right="536"/>
        <w:jc w:val="center"/>
        <w:rPr>
          <w:b/>
          <w:bCs/>
          <w:sz w:val="28"/>
          <w:szCs w:val="28"/>
        </w:rPr>
      </w:pPr>
    </w:p>
    <w:p w14:paraId="698ABC20" w14:textId="77777777" w:rsidR="004B7B67" w:rsidRPr="004B7B67" w:rsidRDefault="004B7B67" w:rsidP="004B7B67">
      <w:pPr>
        <w:rPr>
          <w:sz w:val="20"/>
          <w:szCs w:val="20"/>
        </w:rPr>
      </w:pPr>
    </w:p>
    <w:p w14:paraId="7D5EB632" w14:textId="77777777" w:rsidR="004B7B67" w:rsidRDefault="004B7B67" w:rsidP="00CF2F56">
      <w:pPr>
        <w:tabs>
          <w:tab w:val="left" w:pos="5580"/>
          <w:tab w:val="left" w:pos="9498"/>
        </w:tabs>
        <w:ind w:right="-569" w:firstLine="567"/>
        <w:sectPr w:rsidR="004B7B67" w:rsidSect="004B7B67">
          <w:pgSz w:w="16838" w:h="11906" w:orient="landscape"/>
          <w:pgMar w:top="284" w:right="709" w:bottom="851" w:left="426" w:header="709" w:footer="709" w:gutter="0"/>
          <w:cols w:space="708"/>
          <w:titlePg/>
          <w:docGrid w:linePitch="360"/>
        </w:sectPr>
      </w:pPr>
    </w:p>
    <w:p w14:paraId="3580A4C2" w14:textId="3183DCEB" w:rsidR="004B7B67" w:rsidRPr="00D00103" w:rsidRDefault="004B7B67" w:rsidP="004B7B67">
      <w:pPr>
        <w:tabs>
          <w:tab w:val="left" w:pos="5580"/>
          <w:tab w:val="left" w:pos="9498"/>
        </w:tabs>
        <w:ind w:left="-4696" w:right="-569" w:firstLine="9799"/>
      </w:pPr>
      <w:r w:rsidRPr="00D00103">
        <w:lastRenderedPageBreak/>
        <w:t xml:space="preserve">Приложение </w:t>
      </w:r>
      <w:r>
        <w:t xml:space="preserve">№ 25 </w:t>
      </w:r>
      <w:r w:rsidRPr="00D00103">
        <w:t xml:space="preserve">к протоколу № </w:t>
      </w:r>
      <w:r>
        <w:t>73</w:t>
      </w:r>
    </w:p>
    <w:p w14:paraId="233D856A" w14:textId="77777777" w:rsidR="004B7B67" w:rsidRPr="00D00103" w:rsidRDefault="004B7B67" w:rsidP="004B7B67">
      <w:pPr>
        <w:tabs>
          <w:tab w:val="left" w:pos="5580"/>
          <w:tab w:val="left" w:pos="9498"/>
        </w:tabs>
        <w:ind w:left="-4696" w:right="-569" w:firstLine="9799"/>
      </w:pPr>
      <w:r w:rsidRPr="00D00103">
        <w:t>заседания правления Региональной</w:t>
      </w:r>
    </w:p>
    <w:p w14:paraId="0A33EC4F" w14:textId="77777777" w:rsidR="004B7B67" w:rsidRPr="00D00103" w:rsidRDefault="004B7B67" w:rsidP="004B7B67">
      <w:pPr>
        <w:tabs>
          <w:tab w:val="left" w:pos="5580"/>
          <w:tab w:val="left" w:pos="9498"/>
        </w:tabs>
        <w:ind w:left="-4696" w:right="-569" w:firstLine="9799"/>
      </w:pPr>
      <w:r w:rsidRPr="00D00103">
        <w:t>энергетической комиссии</w:t>
      </w:r>
    </w:p>
    <w:p w14:paraId="04FD3A0A" w14:textId="77777777" w:rsidR="004B7B67" w:rsidRDefault="004B7B67" w:rsidP="004B7B67">
      <w:pPr>
        <w:tabs>
          <w:tab w:val="left" w:pos="5580"/>
          <w:tab w:val="left" w:pos="9498"/>
        </w:tabs>
        <w:ind w:left="-4696" w:right="-569" w:firstLine="9799"/>
      </w:pPr>
      <w:r w:rsidRPr="00D00103">
        <w:t xml:space="preserve">Кузбасса от </w:t>
      </w:r>
      <w:r>
        <w:t>31.10</w:t>
      </w:r>
      <w:r w:rsidRPr="00D00103">
        <w:t>.2022</w:t>
      </w:r>
    </w:p>
    <w:p w14:paraId="439C80F3" w14:textId="29781A57" w:rsidR="00CF2F56" w:rsidRDefault="00CF2F56" w:rsidP="00CF2F56">
      <w:pPr>
        <w:tabs>
          <w:tab w:val="left" w:pos="5580"/>
          <w:tab w:val="left" w:pos="9498"/>
        </w:tabs>
        <w:ind w:right="-569" w:firstLine="567"/>
      </w:pPr>
    </w:p>
    <w:p w14:paraId="62F0E1DA" w14:textId="77777777" w:rsidR="004B7B67" w:rsidRPr="004B7B67" w:rsidRDefault="004B7B67" w:rsidP="004B7B67">
      <w:pPr>
        <w:jc w:val="center"/>
        <w:rPr>
          <w:b/>
          <w:bCs/>
          <w:sz w:val="28"/>
          <w:szCs w:val="28"/>
        </w:rPr>
      </w:pPr>
      <w:r w:rsidRPr="004B7B67">
        <w:rPr>
          <w:b/>
          <w:bCs/>
          <w:sz w:val="28"/>
          <w:szCs w:val="28"/>
        </w:rPr>
        <w:t>Экспертное заключение</w:t>
      </w:r>
    </w:p>
    <w:p w14:paraId="4E154B53" w14:textId="77777777" w:rsidR="004B7B67" w:rsidRPr="004B7B67" w:rsidRDefault="004B7B67" w:rsidP="004B7B67">
      <w:pPr>
        <w:jc w:val="center"/>
        <w:rPr>
          <w:b/>
          <w:bCs/>
          <w:sz w:val="28"/>
          <w:szCs w:val="28"/>
        </w:rPr>
      </w:pPr>
      <w:r w:rsidRPr="004B7B67">
        <w:rPr>
          <w:b/>
          <w:bCs/>
          <w:sz w:val="28"/>
          <w:szCs w:val="28"/>
        </w:rPr>
        <w:t>Региональной энергетической комиссии Кузбасса</w:t>
      </w:r>
    </w:p>
    <w:p w14:paraId="21F794E8" w14:textId="77777777" w:rsidR="004B7B67" w:rsidRPr="004B7B67" w:rsidRDefault="004B7B67" w:rsidP="004B7B67">
      <w:pPr>
        <w:jc w:val="center"/>
        <w:rPr>
          <w:sz w:val="28"/>
          <w:szCs w:val="28"/>
        </w:rPr>
      </w:pPr>
      <w:r w:rsidRPr="004B7B67">
        <w:rPr>
          <w:sz w:val="28"/>
          <w:szCs w:val="28"/>
        </w:rPr>
        <w:t>по материалам, представленным МКП «Комфорт», для утверждения инвестиционной программы в сфере теплоснабжения в части производства и передачи тепловой энергии от собственных источников тепловой энергии на 2023-2027 годы</w:t>
      </w:r>
    </w:p>
    <w:p w14:paraId="40C928CD" w14:textId="77777777" w:rsidR="004B7B67" w:rsidRPr="004B7B67" w:rsidRDefault="004B7B67" w:rsidP="004B7B67">
      <w:pPr>
        <w:spacing w:line="276" w:lineRule="auto"/>
        <w:ind w:left="-142" w:firstLine="505"/>
        <w:jc w:val="both"/>
        <w:rPr>
          <w:sz w:val="28"/>
          <w:szCs w:val="28"/>
        </w:rPr>
      </w:pPr>
    </w:p>
    <w:p w14:paraId="002F1BBD" w14:textId="77777777" w:rsidR="004B7B67" w:rsidRPr="004B7B67" w:rsidRDefault="004B7B67" w:rsidP="004B7B67">
      <w:pPr>
        <w:spacing w:line="276" w:lineRule="auto"/>
        <w:ind w:left="-142" w:firstLine="505"/>
        <w:jc w:val="both"/>
        <w:rPr>
          <w:sz w:val="28"/>
          <w:szCs w:val="28"/>
        </w:rPr>
      </w:pPr>
      <w:r w:rsidRPr="004B7B67">
        <w:rPr>
          <w:sz w:val="28"/>
          <w:szCs w:val="28"/>
        </w:rPr>
        <w:t>Нормативно-методической основой проведения анализа материалов, представленных МКП «Комфорт» ИНН 4213011357  являются:</w:t>
      </w:r>
    </w:p>
    <w:p w14:paraId="2A47DE47" w14:textId="77777777" w:rsidR="004B7B67" w:rsidRPr="004B7B67" w:rsidRDefault="004B7B67" w:rsidP="004B7B67">
      <w:pPr>
        <w:spacing w:line="276" w:lineRule="auto"/>
        <w:ind w:left="-142" w:firstLine="505"/>
        <w:jc w:val="both"/>
        <w:rPr>
          <w:sz w:val="28"/>
          <w:szCs w:val="28"/>
        </w:rPr>
      </w:pPr>
      <w:r w:rsidRPr="004B7B67">
        <w:rPr>
          <w:sz w:val="28"/>
          <w:szCs w:val="28"/>
        </w:rPr>
        <w:t>- Гражданский кодекс Российской Федерации;</w:t>
      </w:r>
    </w:p>
    <w:p w14:paraId="2227219D" w14:textId="77777777" w:rsidR="004B7B67" w:rsidRPr="004B7B67" w:rsidRDefault="004B7B67" w:rsidP="004B7B67">
      <w:pPr>
        <w:spacing w:line="276" w:lineRule="auto"/>
        <w:ind w:left="-142" w:firstLine="505"/>
        <w:jc w:val="both"/>
        <w:rPr>
          <w:sz w:val="28"/>
          <w:szCs w:val="28"/>
        </w:rPr>
      </w:pPr>
      <w:r w:rsidRPr="004B7B67">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2414167" w14:textId="77777777" w:rsidR="004B7B67" w:rsidRPr="004B7B67" w:rsidRDefault="004B7B67" w:rsidP="004B7B67">
      <w:pPr>
        <w:spacing w:line="276" w:lineRule="auto"/>
        <w:ind w:left="-142" w:firstLine="505"/>
        <w:jc w:val="both"/>
        <w:rPr>
          <w:sz w:val="28"/>
          <w:szCs w:val="28"/>
        </w:rPr>
      </w:pPr>
      <w:r w:rsidRPr="004B7B67">
        <w:rPr>
          <w:sz w:val="28"/>
          <w:szCs w:val="28"/>
        </w:rPr>
        <w:t>- Налоговый кодекс Российской Федерации (в дальнейшем НК РФ);</w:t>
      </w:r>
    </w:p>
    <w:p w14:paraId="2C76DD31" w14:textId="77777777" w:rsidR="004B7B67" w:rsidRPr="004B7B67" w:rsidRDefault="004B7B67" w:rsidP="004B7B67">
      <w:pPr>
        <w:spacing w:line="276" w:lineRule="auto"/>
        <w:ind w:left="-142" w:firstLine="505"/>
        <w:jc w:val="both"/>
        <w:rPr>
          <w:sz w:val="28"/>
          <w:szCs w:val="28"/>
        </w:rPr>
      </w:pPr>
      <w:r w:rsidRPr="004B7B67">
        <w:rPr>
          <w:sz w:val="28"/>
          <w:szCs w:val="28"/>
        </w:rPr>
        <w:t>- Трудовой Кодекс Российской Федерации (в дальнейшем ТК РФ);</w:t>
      </w:r>
    </w:p>
    <w:p w14:paraId="6710734B" w14:textId="77777777" w:rsidR="004B7B67" w:rsidRPr="004B7B67" w:rsidRDefault="004B7B67" w:rsidP="004B7B67">
      <w:pPr>
        <w:spacing w:line="276" w:lineRule="auto"/>
        <w:ind w:left="-142" w:firstLine="505"/>
        <w:jc w:val="both"/>
        <w:rPr>
          <w:sz w:val="28"/>
          <w:szCs w:val="28"/>
        </w:rPr>
      </w:pPr>
      <w:r w:rsidRPr="004B7B67">
        <w:rPr>
          <w:sz w:val="28"/>
          <w:szCs w:val="28"/>
        </w:rPr>
        <w:t>- Федеральный закон от 27.07.2010 № 190-ФЗ «О теплоснабжении»;</w:t>
      </w:r>
    </w:p>
    <w:p w14:paraId="7D2403EC" w14:textId="77777777" w:rsidR="004B7B67" w:rsidRPr="004B7B67" w:rsidRDefault="004B7B67" w:rsidP="004B7B67">
      <w:pPr>
        <w:spacing w:line="276" w:lineRule="auto"/>
        <w:ind w:left="-142" w:firstLine="505"/>
        <w:jc w:val="both"/>
        <w:rPr>
          <w:sz w:val="28"/>
          <w:szCs w:val="28"/>
        </w:rPr>
      </w:pPr>
      <w:r w:rsidRPr="004B7B67">
        <w:rPr>
          <w:sz w:val="28"/>
          <w:szCs w:val="28"/>
        </w:rPr>
        <w:t>- Федеральный Закон от 17.08.1995 № 147-ФЗ «О естественных монополиях»;</w:t>
      </w:r>
    </w:p>
    <w:p w14:paraId="69B7625A"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3B450D02"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Постановление Правительства Российской Федерации 22.10.2012 №1075 «О ценообразовании в сфере теплоснабжения»;</w:t>
      </w:r>
    </w:p>
    <w:p w14:paraId="6310D84C"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Приказ Министерства строительства и жилищно-коммунального хозяйства Российской Федерации от 28.08. 2014 №506/</w:t>
      </w:r>
      <w:proofErr w:type="spellStart"/>
      <w:r w:rsidRPr="004B7B67">
        <w:rPr>
          <w:sz w:val="28"/>
          <w:szCs w:val="28"/>
        </w:rPr>
        <w:t>пр</w:t>
      </w:r>
      <w:proofErr w:type="spellEnd"/>
      <w:r w:rsidRPr="004B7B67">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846BBE5" w14:textId="77777777" w:rsidR="004B7B67" w:rsidRPr="004B7B67" w:rsidRDefault="004B7B67" w:rsidP="004B7B67">
      <w:pPr>
        <w:spacing w:line="276" w:lineRule="auto"/>
        <w:ind w:firstLine="567"/>
        <w:jc w:val="both"/>
        <w:rPr>
          <w:sz w:val="28"/>
          <w:szCs w:val="28"/>
        </w:rPr>
      </w:pPr>
      <w:r w:rsidRPr="004B7B67">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32C0DF6" w14:textId="77777777" w:rsidR="004B7B67" w:rsidRPr="004B7B67" w:rsidRDefault="004B7B67" w:rsidP="004B7B67">
      <w:pPr>
        <w:spacing w:line="276" w:lineRule="auto"/>
        <w:jc w:val="both"/>
        <w:rPr>
          <w:sz w:val="25"/>
          <w:szCs w:val="25"/>
        </w:rPr>
      </w:pPr>
    </w:p>
    <w:p w14:paraId="0C207B99"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lastRenderedPageBreak/>
        <w:t>МКП «Комфорт», (далее Предприятие) представило в Региональную энергетическую комиссию Кузбасса заявление с просьбой об утверждении инвестиционной программы на 2023-2027 годы.</w:t>
      </w:r>
    </w:p>
    <w:p w14:paraId="55325F44"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xml:space="preserve">Предприятие представило инвестиционную программу </w:t>
      </w:r>
      <w:r w:rsidRPr="004B7B67">
        <w:rPr>
          <w:sz w:val="28"/>
          <w:szCs w:val="28"/>
        </w:rPr>
        <w:br/>
        <w:t>в размере 45 320 тыс. руб. (без НДС), в т.ч. из прибыли 45320 тыс. руб. на весь период действия инвестиционной программы.</w:t>
      </w:r>
    </w:p>
    <w:p w14:paraId="087DA6DF" w14:textId="77777777" w:rsidR="004B7B67" w:rsidRPr="004B7B67" w:rsidRDefault="004B7B67" w:rsidP="004B7B67">
      <w:pPr>
        <w:tabs>
          <w:tab w:val="left" w:pos="720"/>
        </w:tabs>
        <w:spacing w:line="276" w:lineRule="auto"/>
        <w:ind w:firstLine="709"/>
        <w:jc w:val="both"/>
        <w:rPr>
          <w:bCs/>
          <w:kern w:val="32"/>
          <w:sz w:val="28"/>
          <w:szCs w:val="28"/>
        </w:rPr>
      </w:pPr>
      <w:r w:rsidRPr="004B7B67">
        <w:rPr>
          <w:bCs/>
          <w:kern w:val="32"/>
          <w:sz w:val="28"/>
          <w:szCs w:val="28"/>
        </w:rPr>
        <w:t>Экспертами объем финансирования, в том числе разбивка по источникам финансирования, приняты согласно предложений предприятия.</w:t>
      </w:r>
    </w:p>
    <w:p w14:paraId="57777374" w14:textId="77777777" w:rsidR="004B7B67" w:rsidRPr="004B7B67" w:rsidRDefault="004B7B67" w:rsidP="004B7B67">
      <w:pPr>
        <w:autoSpaceDE w:val="0"/>
        <w:autoSpaceDN w:val="0"/>
        <w:adjustRightInd w:val="0"/>
        <w:spacing w:line="276" w:lineRule="auto"/>
        <w:ind w:firstLine="540"/>
        <w:jc w:val="both"/>
        <w:rPr>
          <w:bCs/>
          <w:sz w:val="28"/>
          <w:szCs w:val="20"/>
        </w:rPr>
      </w:pPr>
      <w:r w:rsidRPr="004B7B67">
        <w:rPr>
          <w:bCs/>
          <w:sz w:val="28"/>
          <w:szCs w:val="20"/>
        </w:rPr>
        <w:t xml:space="preserve">Инвестиционная программа соответствует п. </w:t>
      </w:r>
      <w:hyperlink r:id="rId34" w:history="1">
        <w:r w:rsidRPr="004B7B67">
          <w:rPr>
            <w:bCs/>
            <w:sz w:val="28"/>
            <w:szCs w:val="20"/>
          </w:rPr>
          <w:t>8</w:t>
        </w:r>
      </w:hyperlink>
      <w:r w:rsidRPr="004B7B67">
        <w:rPr>
          <w:bCs/>
          <w:sz w:val="28"/>
          <w:szCs w:val="20"/>
        </w:rPr>
        <w:t xml:space="preserve"> - </w:t>
      </w:r>
      <w:hyperlink r:id="rId35" w:history="1">
        <w:r w:rsidRPr="004B7B67">
          <w:rPr>
            <w:bCs/>
            <w:sz w:val="28"/>
            <w:szCs w:val="20"/>
          </w:rPr>
          <w:t>19</w:t>
        </w:r>
      </w:hyperlink>
      <w:r w:rsidRPr="004B7B67">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4B7B67">
        <w:rPr>
          <w:bCs/>
          <w:sz w:val="28"/>
          <w:szCs w:val="20"/>
        </w:rPr>
        <w:br/>
        <w:t>от 5 мая 2014 г. №410 (далее Правила).</w:t>
      </w:r>
    </w:p>
    <w:p w14:paraId="1C951D0F" w14:textId="77777777" w:rsidR="004B7B67" w:rsidRPr="004B7B67" w:rsidRDefault="004B7B67" w:rsidP="004B7B67">
      <w:pPr>
        <w:autoSpaceDE w:val="0"/>
        <w:autoSpaceDN w:val="0"/>
        <w:adjustRightInd w:val="0"/>
        <w:spacing w:line="276" w:lineRule="auto"/>
        <w:ind w:firstLine="540"/>
        <w:jc w:val="both"/>
        <w:rPr>
          <w:bCs/>
          <w:sz w:val="28"/>
          <w:szCs w:val="20"/>
        </w:rPr>
      </w:pPr>
      <w:r w:rsidRPr="004B7B67">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Белогорского городского поселения </w:t>
      </w:r>
      <w:r w:rsidRPr="004B7B67">
        <w:rPr>
          <w:rFonts w:eastAsia="Calibri"/>
          <w:sz w:val="28"/>
          <w:szCs w:val="28"/>
          <w:lang w:eastAsia="en-US"/>
        </w:rPr>
        <w:t>на 2023 год</w:t>
      </w:r>
      <w:r w:rsidRPr="004B7B67">
        <w:rPr>
          <w:bCs/>
          <w:sz w:val="28"/>
          <w:szCs w:val="20"/>
        </w:rPr>
        <w:t>, утвержденной постановлением Администрации Тяжинского муниципального округа от 04.07.2022 № 200-п (http://www.tyazhin.ru/doc/GKH/skhema_2023.zip).</w:t>
      </w:r>
    </w:p>
    <w:p w14:paraId="1F887BDA" w14:textId="77777777" w:rsidR="004B7B67" w:rsidRPr="004B7B67" w:rsidRDefault="004B7B67" w:rsidP="004B7B67">
      <w:pPr>
        <w:spacing w:line="276" w:lineRule="auto"/>
        <w:ind w:firstLine="709"/>
        <w:jc w:val="both"/>
        <w:rPr>
          <w:sz w:val="28"/>
          <w:szCs w:val="28"/>
        </w:rPr>
      </w:pPr>
      <w:r w:rsidRPr="004B7B67">
        <w:rPr>
          <w:sz w:val="28"/>
          <w:szCs w:val="28"/>
        </w:rPr>
        <w:t>В качестве обосновывающих материалов представлены пояснительная записка, сметные расчеты.</w:t>
      </w:r>
    </w:p>
    <w:p w14:paraId="520424E6" w14:textId="77777777" w:rsidR="004B7B67" w:rsidRPr="004B7B67" w:rsidRDefault="004B7B67" w:rsidP="004B7B67">
      <w:pPr>
        <w:spacing w:line="276" w:lineRule="auto"/>
        <w:ind w:firstLine="709"/>
        <w:jc w:val="both"/>
        <w:rPr>
          <w:sz w:val="28"/>
          <w:szCs w:val="28"/>
        </w:rPr>
      </w:pPr>
      <w:r w:rsidRPr="004B7B67">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04086912"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t xml:space="preserve">Проанализировав представленные обосновывающие документы, специалисты РЭК Кузбасса считают предложенные мероприятия обоснованными, при этом стоимость мероприятий проиндексирована в соответствии с действующими индексами, а также учтен источник финансирования амортизация. Таким образом, специалисты РЭК Кузбасса предлагают утвердить инвестиционную программу на 2023-2027 годы в размере 45 908 тыс. руб. (без НДС), в т.ч. из амортизационных отчислений 19 909 тыс. руб., из прибыли 25 999 тыс. руб. на весь период действия инвестиционной программы. </w:t>
      </w:r>
    </w:p>
    <w:p w14:paraId="51B37F07"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lastRenderedPageBreak/>
        <w:t>Финансовый план инвестиционной программы представлен в таблице 1.</w:t>
      </w:r>
    </w:p>
    <w:p w14:paraId="6E1CFED1" w14:textId="77777777" w:rsidR="004B7B67" w:rsidRPr="004B7B67" w:rsidRDefault="004B7B67" w:rsidP="004B7B67">
      <w:pPr>
        <w:tabs>
          <w:tab w:val="left" w:pos="720"/>
        </w:tabs>
        <w:spacing w:line="276" w:lineRule="auto"/>
        <w:ind w:firstLine="709"/>
        <w:jc w:val="both"/>
        <w:rPr>
          <w:sz w:val="28"/>
          <w:szCs w:val="28"/>
        </w:rPr>
      </w:pPr>
    </w:p>
    <w:p w14:paraId="2ED3ADCC" w14:textId="77777777" w:rsidR="004B7B67" w:rsidRPr="004B7B67" w:rsidRDefault="004B7B67" w:rsidP="004B7B67">
      <w:pPr>
        <w:tabs>
          <w:tab w:val="left" w:pos="720"/>
        </w:tabs>
        <w:spacing w:line="276" w:lineRule="auto"/>
        <w:ind w:firstLine="709"/>
        <w:jc w:val="right"/>
        <w:rPr>
          <w:bCs/>
          <w:sz w:val="28"/>
          <w:szCs w:val="28"/>
        </w:rPr>
      </w:pPr>
      <w:r w:rsidRPr="004B7B67">
        <w:rPr>
          <w:bCs/>
          <w:sz w:val="28"/>
          <w:szCs w:val="28"/>
        </w:rPr>
        <w:t>Таблица 1</w:t>
      </w:r>
    </w:p>
    <w:p w14:paraId="09BF3092" w14:textId="77777777" w:rsidR="004B7B67" w:rsidRPr="004B7B67" w:rsidRDefault="004B7B67" w:rsidP="004B7B67">
      <w:pPr>
        <w:ind w:left="284" w:right="536"/>
        <w:jc w:val="center"/>
        <w:rPr>
          <w:bCs/>
          <w:sz w:val="28"/>
          <w:szCs w:val="28"/>
        </w:rPr>
      </w:pPr>
      <w:r w:rsidRPr="004B7B67">
        <w:rPr>
          <w:bCs/>
          <w:sz w:val="28"/>
          <w:szCs w:val="28"/>
        </w:rPr>
        <w:t>Финансовый план в сфере теплоснабжения МКП «Комфорт» в части производства и передачи тепловой энергии от собственных источников тепловой</w:t>
      </w:r>
    </w:p>
    <w:p w14:paraId="06B71321" w14:textId="77777777" w:rsidR="004B7B67" w:rsidRPr="004B7B67" w:rsidRDefault="004B7B67" w:rsidP="004B7B67">
      <w:pPr>
        <w:jc w:val="center"/>
        <w:rPr>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5"/>
        <w:gridCol w:w="1750"/>
        <w:gridCol w:w="1529"/>
        <w:gridCol w:w="933"/>
        <w:gridCol w:w="1013"/>
        <w:gridCol w:w="1027"/>
        <w:gridCol w:w="872"/>
        <w:gridCol w:w="730"/>
        <w:gridCol w:w="730"/>
      </w:tblGrid>
      <w:tr w:rsidR="004B7B67" w:rsidRPr="004B7B67" w14:paraId="37B909F7" w14:textId="77777777" w:rsidTr="00C51C85">
        <w:trPr>
          <w:trHeight w:val="480"/>
          <w:jc w:val="center"/>
        </w:trPr>
        <w:tc>
          <w:tcPr>
            <w:tcW w:w="188" w:type="pct"/>
            <w:vMerge w:val="restart"/>
            <w:shd w:val="clear" w:color="auto" w:fill="auto"/>
            <w:tcMar>
              <w:left w:w="0" w:type="dxa"/>
              <w:right w:w="0" w:type="dxa"/>
            </w:tcMar>
            <w:vAlign w:val="center"/>
            <w:hideMark/>
          </w:tcPr>
          <w:p w14:paraId="38659468" w14:textId="77777777" w:rsidR="004B7B67" w:rsidRPr="004B7B67" w:rsidRDefault="004B7B67" w:rsidP="004B7B67">
            <w:pPr>
              <w:jc w:val="center"/>
              <w:rPr>
                <w:bCs/>
                <w:sz w:val="20"/>
                <w:szCs w:val="20"/>
              </w:rPr>
            </w:pPr>
            <w:r w:rsidRPr="004B7B67">
              <w:rPr>
                <w:bCs/>
                <w:sz w:val="20"/>
                <w:szCs w:val="20"/>
              </w:rPr>
              <w:t>№ п/п</w:t>
            </w:r>
          </w:p>
        </w:tc>
        <w:tc>
          <w:tcPr>
            <w:tcW w:w="981" w:type="pct"/>
            <w:vMerge w:val="restart"/>
            <w:shd w:val="clear" w:color="auto" w:fill="auto"/>
            <w:tcMar>
              <w:left w:w="0" w:type="dxa"/>
              <w:right w:w="0" w:type="dxa"/>
            </w:tcMar>
            <w:vAlign w:val="center"/>
            <w:hideMark/>
          </w:tcPr>
          <w:p w14:paraId="2BFB3532" w14:textId="77777777" w:rsidR="004B7B67" w:rsidRPr="004B7B67" w:rsidRDefault="004B7B67" w:rsidP="004B7B67">
            <w:pPr>
              <w:jc w:val="center"/>
              <w:rPr>
                <w:bCs/>
                <w:sz w:val="20"/>
                <w:szCs w:val="20"/>
              </w:rPr>
            </w:pPr>
            <w:r w:rsidRPr="004B7B67">
              <w:rPr>
                <w:bCs/>
                <w:sz w:val="20"/>
                <w:szCs w:val="20"/>
              </w:rPr>
              <w:t>Источники финансирования</w:t>
            </w:r>
          </w:p>
        </w:tc>
        <w:tc>
          <w:tcPr>
            <w:tcW w:w="3831" w:type="pct"/>
            <w:gridSpan w:val="7"/>
            <w:tcMar>
              <w:left w:w="0" w:type="dxa"/>
              <w:right w:w="0" w:type="dxa"/>
            </w:tcMar>
          </w:tcPr>
          <w:p w14:paraId="5F3489B7" w14:textId="77777777" w:rsidR="004B7B67" w:rsidRPr="004B7B67" w:rsidRDefault="004B7B67" w:rsidP="004B7B67">
            <w:pPr>
              <w:jc w:val="center"/>
              <w:rPr>
                <w:bCs/>
                <w:sz w:val="20"/>
                <w:szCs w:val="20"/>
              </w:rPr>
            </w:pPr>
            <w:r w:rsidRPr="004B7B67">
              <w:rPr>
                <w:bCs/>
                <w:sz w:val="20"/>
                <w:szCs w:val="20"/>
              </w:rPr>
              <w:t>Расходы на реализацию инвестиционной программы (тыс. руб.)</w:t>
            </w:r>
          </w:p>
          <w:p w14:paraId="7D94276A" w14:textId="77777777" w:rsidR="004B7B67" w:rsidRPr="004B7B67" w:rsidRDefault="004B7B67" w:rsidP="004B7B67">
            <w:pPr>
              <w:jc w:val="center"/>
              <w:rPr>
                <w:bCs/>
                <w:sz w:val="20"/>
                <w:szCs w:val="20"/>
              </w:rPr>
            </w:pPr>
            <w:r w:rsidRPr="004B7B67">
              <w:rPr>
                <w:bCs/>
                <w:sz w:val="20"/>
                <w:szCs w:val="20"/>
              </w:rPr>
              <w:t>(без НДС)</w:t>
            </w:r>
          </w:p>
        </w:tc>
      </w:tr>
      <w:tr w:rsidR="004B7B67" w:rsidRPr="004B7B67" w14:paraId="4C36643E" w14:textId="77777777" w:rsidTr="00C51C85">
        <w:trPr>
          <w:trHeight w:val="379"/>
          <w:jc w:val="center"/>
        </w:trPr>
        <w:tc>
          <w:tcPr>
            <w:tcW w:w="188" w:type="pct"/>
            <w:vMerge/>
            <w:tcMar>
              <w:left w:w="0" w:type="dxa"/>
              <w:right w:w="0" w:type="dxa"/>
            </w:tcMar>
            <w:vAlign w:val="center"/>
            <w:hideMark/>
          </w:tcPr>
          <w:p w14:paraId="50C01754" w14:textId="77777777" w:rsidR="004B7B67" w:rsidRPr="004B7B67" w:rsidRDefault="004B7B67" w:rsidP="004B7B67">
            <w:pPr>
              <w:rPr>
                <w:bCs/>
                <w:sz w:val="20"/>
                <w:szCs w:val="20"/>
              </w:rPr>
            </w:pPr>
          </w:p>
        </w:tc>
        <w:tc>
          <w:tcPr>
            <w:tcW w:w="981" w:type="pct"/>
            <w:vMerge/>
            <w:tcMar>
              <w:left w:w="0" w:type="dxa"/>
              <w:right w:w="0" w:type="dxa"/>
            </w:tcMar>
            <w:vAlign w:val="center"/>
            <w:hideMark/>
          </w:tcPr>
          <w:p w14:paraId="744BE01B" w14:textId="77777777" w:rsidR="004B7B67" w:rsidRPr="004B7B67" w:rsidRDefault="004B7B67" w:rsidP="004B7B67">
            <w:pPr>
              <w:rPr>
                <w:bCs/>
                <w:sz w:val="20"/>
                <w:szCs w:val="20"/>
              </w:rPr>
            </w:pPr>
          </w:p>
        </w:tc>
        <w:tc>
          <w:tcPr>
            <w:tcW w:w="857" w:type="pct"/>
            <w:shd w:val="clear" w:color="auto" w:fill="auto"/>
            <w:tcMar>
              <w:left w:w="0" w:type="dxa"/>
              <w:right w:w="0" w:type="dxa"/>
            </w:tcMar>
            <w:vAlign w:val="center"/>
            <w:hideMark/>
          </w:tcPr>
          <w:p w14:paraId="1DE16FE9" w14:textId="77777777" w:rsidR="004B7B67" w:rsidRPr="004B7B67" w:rsidRDefault="004B7B67" w:rsidP="004B7B67">
            <w:pPr>
              <w:jc w:val="center"/>
              <w:rPr>
                <w:bCs/>
                <w:sz w:val="20"/>
                <w:szCs w:val="20"/>
              </w:rPr>
            </w:pPr>
            <w:r w:rsidRPr="004B7B67">
              <w:rPr>
                <w:bCs/>
                <w:sz w:val="20"/>
                <w:szCs w:val="20"/>
              </w:rPr>
              <w:t>по видам деятельности</w:t>
            </w:r>
          </w:p>
        </w:tc>
        <w:tc>
          <w:tcPr>
            <w:tcW w:w="523" w:type="pct"/>
            <w:vMerge w:val="restart"/>
            <w:shd w:val="clear" w:color="auto" w:fill="auto"/>
            <w:tcMar>
              <w:left w:w="0" w:type="dxa"/>
              <w:right w:w="0" w:type="dxa"/>
            </w:tcMar>
            <w:vAlign w:val="center"/>
            <w:hideMark/>
          </w:tcPr>
          <w:p w14:paraId="6C8EFA1C" w14:textId="77777777" w:rsidR="004B7B67" w:rsidRPr="004B7B67" w:rsidRDefault="004B7B67" w:rsidP="004B7B67">
            <w:pPr>
              <w:jc w:val="center"/>
              <w:rPr>
                <w:bCs/>
                <w:sz w:val="20"/>
                <w:szCs w:val="20"/>
              </w:rPr>
            </w:pPr>
            <w:r w:rsidRPr="004B7B67">
              <w:rPr>
                <w:bCs/>
                <w:sz w:val="20"/>
                <w:szCs w:val="20"/>
              </w:rPr>
              <w:t>Всего</w:t>
            </w:r>
          </w:p>
        </w:tc>
        <w:tc>
          <w:tcPr>
            <w:tcW w:w="2450" w:type="pct"/>
            <w:gridSpan w:val="5"/>
            <w:tcMar>
              <w:left w:w="0" w:type="dxa"/>
              <w:right w:w="0" w:type="dxa"/>
            </w:tcMar>
          </w:tcPr>
          <w:p w14:paraId="441DF46A" w14:textId="77777777" w:rsidR="004B7B67" w:rsidRPr="004B7B67" w:rsidRDefault="004B7B67" w:rsidP="004B7B67">
            <w:pPr>
              <w:jc w:val="center"/>
              <w:rPr>
                <w:bCs/>
                <w:sz w:val="20"/>
                <w:szCs w:val="20"/>
              </w:rPr>
            </w:pPr>
            <w:r w:rsidRPr="004B7B67">
              <w:rPr>
                <w:bCs/>
                <w:sz w:val="20"/>
                <w:szCs w:val="20"/>
              </w:rPr>
              <w:t>в т.ч. по годам реализации</w:t>
            </w:r>
          </w:p>
        </w:tc>
      </w:tr>
      <w:tr w:rsidR="004B7B67" w:rsidRPr="004B7B67" w14:paraId="06AB5ED0" w14:textId="77777777" w:rsidTr="00C51C85">
        <w:trPr>
          <w:trHeight w:val="810"/>
          <w:jc w:val="center"/>
        </w:trPr>
        <w:tc>
          <w:tcPr>
            <w:tcW w:w="188" w:type="pct"/>
            <w:vMerge/>
            <w:tcMar>
              <w:left w:w="0" w:type="dxa"/>
              <w:right w:w="0" w:type="dxa"/>
            </w:tcMar>
            <w:vAlign w:val="center"/>
            <w:hideMark/>
          </w:tcPr>
          <w:p w14:paraId="5DB08147" w14:textId="77777777" w:rsidR="004B7B67" w:rsidRPr="004B7B67" w:rsidRDefault="004B7B67" w:rsidP="004B7B67">
            <w:pPr>
              <w:rPr>
                <w:bCs/>
                <w:sz w:val="20"/>
                <w:szCs w:val="20"/>
              </w:rPr>
            </w:pPr>
          </w:p>
        </w:tc>
        <w:tc>
          <w:tcPr>
            <w:tcW w:w="981" w:type="pct"/>
            <w:vMerge/>
            <w:tcMar>
              <w:left w:w="0" w:type="dxa"/>
              <w:right w:w="0" w:type="dxa"/>
            </w:tcMar>
            <w:vAlign w:val="center"/>
            <w:hideMark/>
          </w:tcPr>
          <w:p w14:paraId="575C6A11" w14:textId="77777777" w:rsidR="004B7B67" w:rsidRPr="004B7B67" w:rsidRDefault="004B7B67" w:rsidP="004B7B67">
            <w:pPr>
              <w:rPr>
                <w:bCs/>
                <w:sz w:val="20"/>
                <w:szCs w:val="20"/>
              </w:rPr>
            </w:pPr>
          </w:p>
        </w:tc>
        <w:tc>
          <w:tcPr>
            <w:tcW w:w="857" w:type="pct"/>
            <w:shd w:val="clear" w:color="auto" w:fill="auto"/>
            <w:tcMar>
              <w:left w:w="0" w:type="dxa"/>
              <w:right w:w="0" w:type="dxa"/>
            </w:tcMar>
            <w:vAlign w:val="center"/>
            <w:hideMark/>
          </w:tcPr>
          <w:p w14:paraId="0F5DEFE3" w14:textId="77777777" w:rsidR="004B7B67" w:rsidRPr="004B7B67" w:rsidRDefault="004B7B67" w:rsidP="004B7B67">
            <w:pPr>
              <w:jc w:val="center"/>
              <w:rPr>
                <w:bCs/>
                <w:iCs/>
                <w:sz w:val="20"/>
                <w:szCs w:val="20"/>
              </w:rPr>
            </w:pPr>
            <w:r w:rsidRPr="004B7B67">
              <w:rPr>
                <w:bCs/>
                <w:iCs/>
                <w:sz w:val="20"/>
                <w:szCs w:val="20"/>
              </w:rPr>
              <w:t>теплоснабжение</w:t>
            </w:r>
          </w:p>
        </w:tc>
        <w:tc>
          <w:tcPr>
            <w:tcW w:w="523" w:type="pct"/>
            <w:vMerge/>
            <w:tcMar>
              <w:left w:w="0" w:type="dxa"/>
              <w:right w:w="0" w:type="dxa"/>
            </w:tcMar>
            <w:vAlign w:val="center"/>
            <w:hideMark/>
          </w:tcPr>
          <w:p w14:paraId="21C8858C" w14:textId="77777777" w:rsidR="004B7B67" w:rsidRPr="004B7B67" w:rsidRDefault="004B7B67" w:rsidP="004B7B67">
            <w:pPr>
              <w:rPr>
                <w:bCs/>
                <w:sz w:val="20"/>
                <w:szCs w:val="20"/>
              </w:rPr>
            </w:pPr>
          </w:p>
        </w:tc>
        <w:tc>
          <w:tcPr>
            <w:tcW w:w="568" w:type="pct"/>
            <w:tcMar>
              <w:left w:w="0" w:type="dxa"/>
              <w:right w:w="0" w:type="dxa"/>
            </w:tcMar>
            <w:vAlign w:val="center"/>
          </w:tcPr>
          <w:p w14:paraId="24B81A89" w14:textId="77777777" w:rsidR="004B7B67" w:rsidRPr="004B7B67" w:rsidRDefault="004B7B67" w:rsidP="004B7B67">
            <w:pPr>
              <w:jc w:val="center"/>
              <w:rPr>
                <w:sz w:val="20"/>
                <w:szCs w:val="20"/>
              </w:rPr>
            </w:pPr>
            <w:r w:rsidRPr="004B7B67">
              <w:rPr>
                <w:sz w:val="20"/>
                <w:szCs w:val="20"/>
              </w:rPr>
              <w:t>2023</w:t>
            </w:r>
          </w:p>
        </w:tc>
        <w:tc>
          <w:tcPr>
            <w:tcW w:w="576" w:type="pct"/>
            <w:tcMar>
              <w:left w:w="0" w:type="dxa"/>
              <w:right w:w="0" w:type="dxa"/>
            </w:tcMar>
            <w:vAlign w:val="center"/>
          </w:tcPr>
          <w:p w14:paraId="45DEC8F8" w14:textId="77777777" w:rsidR="004B7B67" w:rsidRPr="004B7B67" w:rsidRDefault="004B7B67" w:rsidP="004B7B67">
            <w:pPr>
              <w:jc w:val="center"/>
              <w:rPr>
                <w:sz w:val="20"/>
                <w:szCs w:val="20"/>
              </w:rPr>
            </w:pPr>
            <w:r w:rsidRPr="004B7B67">
              <w:rPr>
                <w:sz w:val="20"/>
                <w:szCs w:val="20"/>
              </w:rPr>
              <w:t>2024</w:t>
            </w:r>
          </w:p>
        </w:tc>
        <w:tc>
          <w:tcPr>
            <w:tcW w:w="489" w:type="pct"/>
            <w:tcMar>
              <w:left w:w="0" w:type="dxa"/>
              <w:right w:w="0" w:type="dxa"/>
            </w:tcMar>
            <w:vAlign w:val="center"/>
          </w:tcPr>
          <w:p w14:paraId="0ED0ABB6" w14:textId="77777777" w:rsidR="004B7B67" w:rsidRPr="004B7B67" w:rsidRDefault="004B7B67" w:rsidP="004B7B67">
            <w:pPr>
              <w:jc w:val="center"/>
              <w:rPr>
                <w:sz w:val="20"/>
                <w:szCs w:val="20"/>
              </w:rPr>
            </w:pPr>
            <w:r w:rsidRPr="004B7B67">
              <w:rPr>
                <w:sz w:val="20"/>
                <w:szCs w:val="20"/>
              </w:rPr>
              <w:t>2025</w:t>
            </w:r>
          </w:p>
        </w:tc>
        <w:tc>
          <w:tcPr>
            <w:tcW w:w="409" w:type="pct"/>
            <w:tcMar>
              <w:left w:w="0" w:type="dxa"/>
              <w:right w:w="0" w:type="dxa"/>
            </w:tcMar>
            <w:vAlign w:val="center"/>
          </w:tcPr>
          <w:p w14:paraId="765821E2" w14:textId="77777777" w:rsidR="004B7B67" w:rsidRPr="004B7B67" w:rsidRDefault="004B7B67" w:rsidP="004B7B67">
            <w:pPr>
              <w:jc w:val="center"/>
              <w:rPr>
                <w:sz w:val="20"/>
                <w:szCs w:val="20"/>
              </w:rPr>
            </w:pPr>
            <w:r w:rsidRPr="004B7B67">
              <w:rPr>
                <w:sz w:val="20"/>
                <w:szCs w:val="20"/>
              </w:rPr>
              <w:t>2026</w:t>
            </w:r>
          </w:p>
        </w:tc>
        <w:tc>
          <w:tcPr>
            <w:tcW w:w="409" w:type="pct"/>
            <w:tcMar>
              <w:left w:w="0" w:type="dxa"/>
              <w:right w:w="0" w:type="dxa"/>
            </w:tcMar>
            <w:vAlign w:val="center"/>
          </w:tcPr>
          <w:p w14:paraId="2E18C0DB" w14:textId="77777777" w:rsidR="004B7B67" w:rsidRPr="004B7B67" w:rsidRDefault="004B7B67" w:rsidP="004B7B67">
            <w:pPr>
              <w:jc w:val="center"/>
              <w:rPr>
                <w:sz w:val="20"/>
                <w:szCs w:val="20"/>
              </w:rPr>
            </w:pPr>
            <w:r w:rsidRPr="004B7B67">
              <w:rPr>
                <w:sz w:val="20"/>
                <w:szCs w:val="20"/>
              </w:rPr>
              <w:t>2027</w:t>
            </w:r>
          </w:p>
        </w:tc>
      </w:tr>
      <w:tr w:rsidR="004B7B67" w:rsidRPr="004B7B67" w14:paraId="7E17D773" w14:textId="77777777" w:rsidTr="00C51C85">
        <w:trPr>
          <w:trHeight w:val="255"/>
          <w:jc w:val="center"/>
        </w:trPr>
        <w:tc>
          <w:tcPr>
            <w:tcW w:w="188" w:type="pct"/>
            <w:shd w:val="clear" w:color="auto" w:fill="auto"/>
            <w:tcMar>
              <w:left w:w="0" w:type="dxa"/>
              <w:right w:w="0" w:type="dxa"/>
            </w:tcMar>
            <w:vAlign w:val="center"/>
            <w:hideMark/>
          </w:tcPr>
          <w:p w14:paraId="77610F73" w14:textId="77777777" w:rsidR="004B7B67" w:rsidRPr="004B7B67" w:rsidRDefault="004B7B67" w:rsidP="004B7B67">
            <w:pPr>
              <w:jc w:val="center"/>
              <w:rPr>
                <w:bCs/>
                <w:sz w:val="20"/>
                <w:szCs w:val="20"/>
              </w:rPr>
            </w:pPr>
            <w:r w:rsidRPr="004B7B67">
              <w:rPr>
                <w:bCs/>
                <w:sz w:val="20"/>
                <w:szCs w:val="20"/>
              </w:rPr>
              <w:t>1.</w:t>
            </w:r>
          </w:p>
        </w:tc>
        <w:tc>
          <w:tcPr>
            <w:tcW w:w="981" w:type="pct"/>
            <w:shd w:val="clear" w:color="auto" w:fill="auto"/>
            <w:tcMar>
              <w:left w:w="0" w:type="dxa"/>
              <w:right w:w="0" w:type="dxa"/>
            </w:tcMar>
            <w:vAlign w:val="center"/>
            <w:hideMark/>
          </w:tcPr>
          <w:p w14:paraId="619AB054" w14:textId="77777777" w:rsidR="004B7B67" w:rsidRPr="004B7B67" w:rsidRDefault="004B7B67" w:rsidP="004B7B67">
            <w:pPr>
              <w:rPr>
                <w:bCs/>
                <w:sz w:val="20"/>
                <w:szCs w:val="20"/>
              </w:rPr>
            </w:pPr>
            <w:r w:rsidRPr="004B7B67">
              <w:rPr>
                <w:bCs/>
                <w:sz w:val="20"/>
                <w:szCs w:val="20"/>
              </w:rPr>
              <w:t>Собственные средства</w:t>
            </w:r>
          </w:p>
        </w:tc>
        <w:tc>
          <w:tcPr>
            <w:tcW w:w="857" w:type="pct"/>
            <w:shd w:val="clear" w:color="auto" w:fill="auto"/>
            <w:tcMar>
              <w:left w:w="0" w:type="dxa"/>
              <w:right w:w="0" w:type="dxa"/>
            </w:tcMar>
            <w:vAlign w:val="center"/>
          </w:tcPr>
          <w:p w14:paraId="066B629B" w14:textId="77777777" w:rsidR="004B7B67" w:rsidRPr="004B7B67" w:rsidRDefault="004B7B67" w:rsidP="004B7B67">
            <w:pPr>
              <w:jc w:val="center"/>
              <w:rPr>
                <w:bCs/>
                <w:sz w:val="20"/>
                <w:szCs w:val="20"/>
              </w:rPr>
            </w:pPr>
            <w:r w:rsidRPr="004B7B67">
              <w:rPr>
                <w:bCs/>
                <w:sz w:val="20"/>
                <w:szCs w:val="20"/>
              </w:rPr>
              <w:t>45 908</w:t>
            </w:r>
          </w:p>
        </w:tc>
        <w:tc>
          <w:tcPr>
            <w:tcW w:w="523" w:type="pct"/>
            <w:shd w:val="clear" w:color="auto" w:fill="auto"/>
            <w:tcMar>
              <w:left w:w="0" w:type="dxa"/>
              <w:right w:w="0" w:type="dxa"/>
            </w:tcMar>
            <w:vAlign w:val="center"/>
          </w:tcPr>
          <w:p w14:paraId="60B290D9" w14:textId="77777777" w:rsidR="004B7B67" w:rsidRPr="004B7B67" w:rsidRDefault="004B7B67" w:rsidP="004B7B67">
            <w:pPr>
              <w:jc w:val="center"/>
              <w:rPr>
                <w:bCs/>
                <w:sz w:val="20"/>
                <w:szCs w:val="20"/>
              </w:rPr>
            </w:pPr>
            <w:r w:rsidRPr="004B7B67">
              <w:rPr>
                <w:bCs/>
                <w:sz w:val="20"/>
                <w:szCs w:val="20"/>
              </w:rPr>
              <w:t>45 908</w:t>
            </w:r>
          </w:p>
        </w:tc>
        <w:tc>
          <w:tcPr>
            <w:tcW w:w="568" w:type="pct"/>
            <w:shd w:val="clear" w:color="auto" w:fill="auto"/>
            <w:tcMar>
              <w:left w:w="0" w:type="dxa"/>
              <w:right w:w="0" w:type="dxa"/>
            </w:tcMar>
            <w:vAlign w:val="center"/>
          </w:tcPr>
          <w:p w14:paraId="3D6BCC0B" w14:textId="77777777" w:rsidR="004B7B67" w:rsidRPr="004B7B67" w:rsidRDefault="004B7B67" w:rsidP="004B7B67">
            <w:pPr>
              <w:jc w:val="center"/>
              <w:rPr>
                <w:bCs/>
                <w:sz w:val="20"/>
                <w:szCs w:val="20"/>
              </w:rPr>
            </w:pPr>
            <w:r w:rsidRPr="004B7B67">
              <w:rPr>
                <w:bCs/>
                <w:sz w:val="20"/>
                <w:szCs w:val="20"/>
              </w:rPr>
              <w:t>9 240</w:t>
            </w:r>
          </w:p>
        </w:tc>
        <w:tc>
          <w:tcPr>
            <w:tcW w:w="576" w:type="pct"/>
            <w:shd w:val="clear" w:color="auto" w:fill="auto"/>
            <w:tcMar>
              <w:left w:w="0" w:type="dxa"/>
              <w:right w:w="0" w:type="dxa"/>
            </w:tcMar>
            <w:vAlign w:val="center"/>
          </w:tcPr>
          <w:p w14:paraId="6B7F9B75" w14:textId="77777777" w:rsidR="004B7B67" w:rsidRPr="004B7B67" w:rsidRDefault="004B7B67" w:rsidP="004B7B67">
            <w:pPr>
              <w:jc w:val="center"/>
              <w:rPr>
                <w:bCs/>
                <w:sz w:val="20"/>
                <w:szCs w:val="20"/>
              </w:rPr>
            </w:pPr>
            <w:r w:rsidRPr="004B7B67">
              <w:rPr>
                <w:bCs/>
                <w:sz w:val="20"/>
                <w:szCs w:val="20"/>
              </w:rPr>
              <w:t>10 021</w:t>
            </w:r>
          </w:p>
        </w:tc>
        <w:tc>
          <w:tcPr>
            <w:tcW w:w="489" w:type="pct"/>
            <w:shd w:val="clear" w:color="auto" w:fill="auto"/>
            <w:tcMar>
              <w:left w:w="0" w:type="dxa"/>
              <w:right w:w="0" w:type="dxa"/>
            </w:tcMar>
            <w:vAlign w:val="center"/>
          </w:tcPr>
          <w:p w14:paraId="197BD310" w14:textId="77777777" w:rsidR="004B7B67" w:rsidRPr="004B7B67" w:rsidRDefault="004B7B67" w:rsidP="004B7B67">
            <w:pPr>
              <w:jc w:val="center"/>
              <w:rPr>
                <w:bCs/>
                <w:sz w:val="20"/>
                <w:szCs w:val="20"/>
              </w:rPr>
            </w:pPr>
            <w:r w:rsidRPr="004B7B67">
              <w:rPr>
                <w:bCs/>
                <w:sz w:val="20"/>
                <w:szCs w:val="20"/>
              </w:rPr>
              <w:t>9 588</w:t>
            </w:r>
          </w:p>
        </w:tc>
        <w:tc>
          <w:tcPr>
            <w:tcW w:w="409" w:type="pct"/>
            <w:tcMar>
              <w:left w:w="0" w:type="dxa"/>
              <w:right w:w="0" w:type="dxa"/>
            </w:tcMar>
            <w:vAlign w:val="center"/>
          </w:tcPr>
          <w:p w14:paraId="3E5CD485" w14:textId="77777777" w:rsidR="004B7B67" w:rsidRPr="004B7B67" w:rsidRDefault="004B7B67" w:rsidP="004B7B67">
            <w:pPr>
              <w:jc w:val="center"/>
              <w:rPr>
                <w:bCs/>
                <w:sz w:val="20"/>
                <w:szCs w:val="20"/>
              </w:rPr>
            </w:pPr>
            <w:r w:rsidRPr="004B7B67">
              <w:rPr>
                <w:bCs/>
                <w:sz w:val="20"/>
                <w:szCs w:val="20"/>
              </w:rPr>
              <w:t>11 336</w:t>
            </w:r>
          </w:p>
        </w:tc>
        <w:tc>
          <w:tcPr>
            <w:tcW w:w="409" w:type="pct"/>
            <w:tcMar>
              <w:left w:w="0" w:type="dxa"/>
              <w:right w:w="0" w:type="dxa"/>
            </w:tcMar>
            <w:vAlign w:val="center"/>
          </w:tcPr>
          <w:p w14:paraId="0A51C5A4" w14:textId="77777777" w:rsidR="004B7B67" w:rsidRPr="004B7B67" w:rsidRDefault="004B7B67" w:rsidP="004B7B67">
            <w:pPr>
              <w:jc w:val="center"/>
              <w:rPr>
                <w:bCs/>
                <w:sz w:val="20"/>
                <w:szCs w:val="20"/>
              </w:rPr>
            </w:pPr>
            <w:r w:rsidRPr="004B7B67">
              <w:rPr>
                <w:bCs/>
                <w:sz w:val="20"/>
                <w:szCs w:val="20"/>
              </w:rPr>
              <w:t>5 723</w:t>
            </w:r>
          </w:p>
        </w:tc>
      </w:tr>
      <w:tr w:rsidR="004B7B67" w:rsidRPr="004B7B67" w14:paraId="3E13A334" w14:textId="77777777" w:rsidTr="00C51C85">
        <w:trPr>
          <w:trHeight w:val="255"/>
          <w:jc w:val="center"/>
        </w:trPr>
        <w:tc>
          <w:tcPr>
            <w:tcW w:w="188" w:type="pct"/>
            <w:shd w:val="clear" w:color="auto" w:fill="auto"/>
            <w:tcMar>
              <w:left w:w="0" w:type="dxa"/>
              <w:right w:w="0" w:type="dxa"/>
            </w:tcMar>
            <w:vAlign w:val="center"/>
            <w:hideMark/>
          </w:tcPr>
          <w:p w14:paraId="73B163CA" w14:textId="77777777" w:rsidR="004B7B67" w:rsidRPr="004B7B67" w:rsidRDefault="004B7B67" w:rsidP="004B7B67">
            <w:pPr>
              <w:jc w:val="center"/>
              <w:rPr>
                <w:sz w:val="20"/>
                <w:szCs w:val="20"/>
              </w:rPr>
            </w:pPr>
            <w:r w:rsidRPr="004B7B67">
              <w:rPr>
                <w:sz w:val="20"/>
                <w:szCs w:val="20"/>
              </w:rPr>
              <w:t>1.1.</w:t>
            </w:r>
          </w:p>
        </w:tc>
        <w:tc>
          <w:tcPr>
            <w:tcW w:w="981" w:type="pct"/>
            <w:shd w:val="clear" w:color="auto" w:fill="auto"/>
            <w:tcMar>
              <w:left w:w="0" w:type="dxa"/>
              <w:right w:w="0" w:type="dxa"/>
            </w:tcMar>
            <w:vAlign w:val="center"/>
            <w:hideMark/>
          </w:tcPr>
          <w:p w14:paraId="774E36E3" w14:textId="77777777" w:rsidR="004B7B67" w:rsidRPr="004B7B67" w:rsidRDefault="004B7B67" w:rsidP="004B7B67">
            <w:pPr>
              <w:rPr>
                <w:sz w:val="20"/>
                <w:szCs w:val="20"/>
              </w:rPr>
            </w:pPr>
            <w:r w:rsidRPr="004B7B67">
              <w:rPr>
                <w:sz w:val="20"/>
                <w:szCs w:val="20"/>
              </w:rPr>
              <w:t>амортизационные отчисления</w:t>
            </w:r>
          </w:p>
        </w:tc>
        <w:tc>
          <w:tcPr>
            <w:tcW w:w="857" w:type="pct"/>
            <w:shd w:val="clear" w:color="auto" w:fill="auto"/>
            <w:tcMar>
              <w:left w:w="0" w:type="dxa"/>
              <w:right w:w="0" w:type="dxa"/>
            </w:tcMar>
            <w:vAlign w:val="center"/>
          </w:tcPr>
          <w:p w14:paraId="0E9CA212" w14:textId="77777777" w:rsidR="004B7B67" w:rsidRPr="004B7B67" w:rsidRDefault="004B7B67" w:rsidP="004B7B67">
            <w:pPr>
              <w:jc w:val="center"/>
              <w:rPr>
                <w:color w:val="000000"/>
                <w:sz w:val="20"/>
                <w:szCs w:val="20"/>
              </w:rPr>
            </w:pPr>
            <w:r w:rsidRPr="004B7B67">
              <w:rPr>
                <w:color w:val="000000"/>
                <w:sz w:val="20"/>
                <w:szCs w:val="20"/>
              </w:rPr>
              <w:t>19 909</w:t>
            </w:r>
          </w:p>
        </w:tc>
        <w:tc>
          <w:tcPr>
            <w:tcW w:w="523" w:type="pct"/>
            <w:shd w:val="clear" w:color="auto" w:fill="auto"/>
            <w:tcMar>
              <w:left w:w="0" w:type="dxa"/>
              <w:right w:w="0" w:type="dxa"/>
            </w:tcMar>
            <w:vAlign w:val="center"/>
          </w:tcPr>
          <w:p w14:paraId="2A024CE7" w14:textId="77777777" w:rsidR="004B7B67" w:rsidRPr="004B7B67" w:rsidRDefault="004B7B67" w:rsidP="004B7B67">
            <w:pPr>
              <w:jc w:val="center"/>
              <w:rPr>
                <w:color w:val="000000"/>
                <w:sz w:val="20"/>
                <w:szCs w:val="20"/>
              </w:rPr>
            </w:pPr>
            <w:r w:rsidRPr="004B7B67">
              <w:rPr>
                <w:color w:val="000000"/>
                <w:sz w:val="20"/>
                <w:szCs w:val="20"/>
              </w:rPr>
              <w:t>19 909</w:t>
            </w:r>
          </w:p>
        </w:tc>
        <w:tc>
          <w:tcPr>
            <w:tcW w:w="568" w:type="pct"/>
            <w:shd w:val="clear" w:color="auto" w:fill="auto"/>
            <w:tcMar>
              <w:left w:w="0" w:type="dxa"/>
              <w:right w:w="0" w:type="dxa"/>
            </w:tcMar>
            <w:vAlign w:val="center"/>
          </w:tcPr>
          <w:p w14:paraId="354D14E2" w14:textId="77777777" w:rsidR="004B7B67" w:rsidRPr="004B7B67" w:rsidRDefault="004B7B67" w:rsidP="004B7B67">
            <w:pPr>
              <w:jc w:val="center"/>
              <w:rPr>
                <w:color w:val="000000"/>
                <w:sz w:val="20"/>
                <w:szCs w:val="20"/>
              </w:rPr>
            </w:pPr>
            <w:r w:rsidRPr="004B7B67">
              <w:rPr>
                <w:color w:val="000000"/>
                <w:sz w:val="20"/>
                <w:szCs w:val="20"/>
              </w:rPr>
              <w:t>4 859</w:t>
            </w:r>
          </w:p>
        </w:tc>
        <w:tc>
          <w:tcPr>
            <w:tcW w:w="576" w:type="pct"/>
            <w:shd w:val="clear" w:color="auto" w:fill="auto"/>
            <w:tcMar>
              <w:left w:w="0" w:type="dxa"/>
              <w:right w:w="0" w:type="dxa"/>
            </w:tcMar>
            <w:vAlign w:val="center"/>
          </w:tcPr>
          <w:p w14:paraId="6926E935" w14:textId="77777777" w:rsidR="004B7B67" w:rsidRPr="004B7B67" w:rsidRDefault="004B7B67" w:rsidP="004B7B67">
            <w:pPr>
              <w:jc w:val="center"/>
              <w:rPr>
                <w:color w:val="000000"/>
                <w:sz w:val="20"/>
                <w:szCs w:val="20"/>
              </w:rPr>
            </w:pPr>
            <w:r w:rsidRPr="004B7B67">
              <w:rPr>
                <w:color w:val="000000"/>
                <w:sz w:val="20"/>
                <w:szCs w:val="20"/>
              </w:rPr>
              <w:t>4 201</w:t>
            </w:r>
          </w:p>
        </w:tc>
        <w:tc>
          <w:tcPr>
            <w:tcW w:w="489" w:type="pct"/>
            <w:shd w:val="clear" w:color="auto" w:fill="auto"/>
            <w:tcMar>
              <w:left w:w="0" w:type="dxa"/>
              <w:right w:w="0" w:type="dxa"/>
            </w:tcMar>
            <w:vAlign w:val="center"/>
          </w:tcPr>
          <w:p w14:paraId="14CD7E8F" w14:textId="77777777" w:rsidR="004B7B67" w:rsidRPr="004B7B67" w:rsidRDefault="004B7B67" w:rsidP="004B7B67">
            <w:pPr>
              <w:jc w:val="center"/>
              <w:rPr>
                <w:color w:val="000000"/>
                <w:sz w:val="20"/>
                <w:szCs w:val="20"/>
              </w:rPr>
            </w:pPr>
            <w:r w:rsidRPr="004B7B67">
              <w:rPr>
                <w:color w:val="000000"/>
                <w:sz w:val="20"/>
                <w:szCs w:val="20"/>
              </w:rPr>
              <w:t>3 805</w:t>
            </w:r>
          </w:p>
        </w:tc>
        <w:tc>
          <w:tcPr>
            <w:tcW w:w="409" w:type="pct"/>
            <w:tcMar>
              <w:left w:w="0" w:type="dxa"/>
              <w:right w:w="0" w:type="dxa"/>
            </w:tcMar>
            <w:vAlign w:val="center"/>
          </w:tcPr>
          <w:p w14:paraId="2A7CE16F" w14:textId="77777777" w:rsidR="004B7B67" w:rsidRPr="004B7B67" w:rsidRDefault="004B7B67" w:rsidP="004B7B67">
            <w:pPr>
              <w:jc w:val="center"/>
              <w:rPr>
                <w:color w:val="000000"/>
                <w:sz w:val="20"/>
                <w:szCs w:val="20"/>
              </w:rPr>
            </w:pPr>
            <w:r w:rsidRPr="004B7B67">
              <w:rPr>
                <w:color w:val="000000"/>
                <w:sz w:val="20"/>
                <w:szCs w:val="20"/>
              </w:rPr>
              <w:t>2 991</w:t>
            </w:r>
          </w:p>
        </w:tc>
        <w:tc>
          <w:tcPr>
            <w:tcW w:w="409" w:type="pct"/>
            <w:tcMar>
              <w:left w:w="0" w:type="dxa"/>
              <w:right w:w="0" w:type="dxa"/>
            </w:tcMar>
            <w:vAlign w:val="center"/>
          </w:tcPr>
          <w:p w14:paraId="13E11C9E" w14:textId="77777777" w:rsidR="004B7B67" w:rsidRPr="004B7B67" w:rsidRDefault="004B7B67" w:rsidP="004B7B67">
            <w:pPr>
              <w:jc w:val="center"/>
              <w:rPr>
                <w:color w:val="000000"/>
                <w:sz w:val="20"/>
                <w:szCs w:val="20"/>
              </w:rPr>
            </w:pPr>
            <w:r w:rsidRPr="004B7B67">
              <w:rPr>
                <w:color w:val="000000"/>
                <w:sz w:val="20"/>
                <w:szCs w:val="20"/>
              </w:rPr>
              <w:t>4 052</w:t>
            </w:r>
          </w:p>
        </w:tc>
      </w:tr>
      <w:tr w:rsidR="004B7B67" w:rsidRPr="004B7B67" w14:paraId="48264E8B" w14:textId="77777777" w:rsidTr="00C51C85">
        <w:trPr>
          <w:trHeight w:val="510"/>
          <w:jc w:val="center"/>
        </w:trPr>
        <w:tc>
          <w:tcPr>
            <w:tcW w:w="188" w:type="pct"/>
            <w:shd w:val="clear" w:color="auto" w:fill="auto"/>
            <w:tcMar>
              <w:left w:w="0" w:type="dxa"/>
              <w:right w:w="0" w:type="dxa"/>
            </w:tcMar>
            <w:vAlign w:val="center"/>
            <w:hideMark/>
          </w:tcPr>
          <w:p w14:paraId="1268D883" w14:textId="77777777" w:rsidR="004B7B67" w:rsidRPr="004B7B67" w:rsidRDefault="004B7B67" w:rsidP="004B7B67">
            <w:pPr>
              <w:jc w:val="center"/>
              <w:rPr>
                <w:sz w:val="20"/>
                <w:szCs w:val="20"/>
              </w:rPr>
            </w:pPr>
            <w:r w:rsidRPr="004B7B67">
              <w:rPr>
                <w:sz w:val="20"/>
                <w:szCs w:val="20"/>
              </w:rPr>
              <w:t>1.2.</w:t>
            </w:r>
          </w:p>
        </w:tc>
        <w:tc>
          <w:tcPr>
            <w:tcW w:w="981" w:type="pct"/>
            <w:shd w:val="clear" w:color="auto" w:fill="auto"/>
            <w:tcMar>
              <w:left w:w="0" w:type="dxa"/>
              <w:right w:w="0" w:type="dxa"/>
            </w:tcMar>
            <w:vAlign w:val="center"/>
            <w:hideMark/>
          </w:tcPr>
          <w:p w14:paraId="5B46CC2A" w14:textId="77777777" w:rsidR="004B7B67" w:rsidRPr="004B7B67" w:rsidRDefault="004B7B67" w:rsidP="004B7B67">
            <w:pPr>
              <w:rPr>
                <w:sz w:val="20"/>
                <w:szCs w:val="20"/>
              </w:rPr>
            </w:pPr>
            <w:r w:rsidRPr="004B7B67">
              <w:rPr>
                <w:sz w:val="20"/>
                <w:szCs w:val="20"/>
              </w:rPr>
              <w:t>прибыль, направленная на инвестиции</w:t>
            </w:r>
          </w:p>
        </w:tc>
        <w:tc>
          <w:tcPr>
            <w:tcW w:w="857" w:type="pct"/>
            <w:shd w:val="clear" w:color="auto" w:fill="auto"/>
            <w:tcMar>
              <w:left w:w="0" w:type="dxa"/>
              <w:right w:w="0" w:type="dxa"/>
            </w:tcMar>
            <w:vAlign w:val="center"/>
          </w:tcPr>
          <w:p w14:paraId="46135866" w14:textId="77777777" w:rsidR="004B7B67" w:rsidRPr="004B7B67" w:rsidRDefault="004B7B67" w:rsidP="004B7B67">
            <w:pPr>
              <w:jc w:val="center"/>
              <w:rPr>
                <w:color w:val="000000"/>
                <w:sz w:val="20"/>
                <w:szCs w:val="20"/>
              </w:rPr>
            </w:pPr>
            <w:r w:rsidRPr="004B7B67">
              <w:rPr>
                <w:color w:val="000000"/>
                <w:sz w:val="20"/>
                <w:szCs w:val="20"/>
              </w:rPr>
              <w:t>25 999</w:t>
            </w:r>
          </w:p>
        </w:tc>
        <w:tc>
          <w:tcPr>
            <w:tcW w:w="523" w:type="pct"/>
            <w:shd w:val="clear" w:color="auto" w:fill="auto"/>
            <w:tcMar>
              <w:left w:w="0" w:type="dxa"/>
              <w:right w:w="0" w:type="dxa"/>
            </w:tcMar>
            <w:vAlign w:val="center"/>
          </w:tcPr>
          <w:p w14:paraId="6F332588" w14:textId="77777777" w:rsidR="004B7B67" w:rsidRPr="004B7B67" w:rsidRDefault="004B7B67" w:rsidP="004B7B67">
            <w:pPr>
              <w:jc w:val="center"/>
              <w:rPr>
                <w:color w:val="000000"/>
                <w:sz w:val="20"/>
                <w:szCs w:val="20"/>
              </w:rPr>
            </w:pPr>
            <w:r w:rsidRPr="004B7B67">
              <w:rPr>
                <w:color w:val="000000"/>
                <w:sz w:val="20"/>
                <w:szCs w:val="20"/>
              </w:rPr>
              <w:t>25 999</w:t>
            </w:r>
          </w:p>
        </w:tc>
        <w:tc>
          <w:tcPr>
            <w:tcW w:w="568" w:type="pct"/>
            <w:shd w:val="clear" w:color="auto" w:fill="auto"/>
            <w:tcMar>
              <w:left w:w="0" w:type="dxa"/>
              <w:right w:w="0" w:type="dxa"/>
            </w:tcMar>
            <w:vAlign w:val="center"/>
          </w:tcPr>
          <w:p w14:paraId="1833C280" w14:textId="77777777" w:rsidR="004B7B67" w:rsidRPr="004B7B67" w:rsidRDefault="004B7B67" w:rsidP="004B7B67">
            <w:pPr>
              <w:jc w:val="center"/>
              <w:rPr>
                <w:color w:val="000000"/>
                <w:sz w:val="20"/>
                <w:szCs w:val="20"/>
              </w:rPr>
            </w:pPr>
            <w:r w:rsidRPr="004B7B67">
              <w:rPr>
                <w:color w:val="000000"/>
                <w:sz w:val="20"/>
                <w:szCs w:val="20"/>
              </w:rPr>
              <w:t>4 380</w:t>
            </w:r>
          </w:p>
        </w:tc>
        <w:tc>
          <w:tcPr>
            <w:tcW w:w="576" w:type="pct"/>
            <w:shd w:val="clear" w:color="auto" w:fill="auto"/>
            <w:tcMar>
              <w:left w:w="0" w:type="dxa"/>
              <w:right w:w="0" w:type="dxa"/>
            </w:tcMar>
            <w:vAlign w:val="center"/>
          </w:tcPr>
          <w:p w14:paraId="14B97827" w14:textId="77777777" w:rsidR="004B7B67" w:rsidRPr="004B7B67" w:rsidRDefault="004B7B67" w:rsidP="004B7B67">
            <w:pPr>
              <w:jc w:val="center"/>
              <w:rPr>
                <w:color w:val="000000"/>
                <w:sz w:val="20"/>
                <w:szCs w:val="20"/>
              </w:rPr>
            </w:pPr>
            <w:r w:rsidRPr="004B7B67">
              <w:rPr>
                <w:color w:val="000000"/>
                <w:sz w:val="20"/>
                <w:szCs w:val="20"/>
              </w:rPr>
              <w:t>5 820</w:t>
            </w:r>
          </w:p>
        </w:tc>
        <w:tc>
          <w:tcPr>
            <w:tcW w:w="489" w:type="pct"/>
            <w:shd w:val="clear" w:color="auto" w:fill="auto"/>
            <w:tcMar>
              <w:left w:w="0" w:type="dxa"/>
              <w:right w:w="0" w:type="dxa"/>
            </w:tcMar>
            <w:vAlign w:val="center"/>
          </w:tcPr>
          <w:p w14:paraId="2A4326DE" w14:textId="77777777" w:rsidR="004B7B67" w:rsidRPr="004B7B67" w:rsidRDefault="004B7B67" w:rsidP="004B7B67">
            <w:pPr>
              <w:jc w:val="center"/>
              <w:rPr>
                <w:color w:val="000000"/>
                <w:sz w:val="20"/>
                <w:szCs w:val="20"/>
              </w:rPr>
            </w:pPr>
            <w:r w:rsidRPr="004B7B67">
              <w:rPr>
                <w:color w:val="000000"/>
                <w:sz w:val="20"/>
                <w:szCs w:val="20"/>
              </w:rPr>
              <w:t>5 783</w:t>
            </w:r>
          </w:p>
        </w:tc>
        <w:tc>
          <w:tcPr>
            <w:tcW w:w="409" w:type="pct"/>
            <w:tcMar>
              <w:left w:w="0" w:type="dxa"/>
              <w:right w:w="0" w:type="dxa"/>
            </w:tcMar>
            <w:vAlign w:val="center"/>
          </w:tcPr>
          <w:p w14:paraId="6D36DD0D" w14:textId="77777777" w:rsidR="004B7B67" w:rsidRPr="004B7B67" w:rsidRDefault="004B7B67" w:rsidP="004B7B67">
            <w:pPr>
              <w:jc w:val="center"/>
              <w:rPr>
                <w:color w:val="000000"/>
                <w:sz w:val="20"/>
                <w:szCs w:val="20"/>
              </w:rPr>
            </w:pPr>
            <w:r w:rsidRPr="004B7B67">
              <w:rPr>
                <w:color w:val="000000"/>
                <w:sz w:val="20"/>
                <w:szCs w:val="20"/>
              </w:rPr>
              <w:t>8 345</w:t>
            </w:r>
          </w:p>
        </w:tc>
        <w:tc>
          <w:tcPr>
            <w:tcW w:w="409" w:type="pct"/>
            <w:tcMar>
              <w:left w:w="0" w:type="dxa"/>
              <w:right w:w="0" w:type="dxa"/>
            </w:tcMar>
            <w:vAlign w:val="center"/>
          </w:tcPr>
          <w:p w14:paraId="6CCB23B9" w14:textId="77777777" w:rsidR="004B7B67" w:rsidRPr="004B7B67" w:rsidRDefault="004B7B67" w:rsidP="004B7B67">
            <w:pPr>
              <w:jc w:val="center"/>
              <w:rPr>
                <w:color w:val="000000"/>
                <w:sz w:val="20"/>
                <w:szCs w:val="20"/>
              </w:rPr>
            </w:pPr>
            <w:r w:rsidRPr="004B7B67">
              <w:rPr>
                <w:color w:val="000000"/>
                <w:sz w:val="20"/>
                <w:szCs w:val="20"/>
              </w:rPr>
              <w:t>1 671</w:t>
            </w:r>
          </w:p>
        </w:tc>
      </w:tr>
      <w:tr w:rsidR="004B7B67" w:rsidRPr="004B7B67" w14:paraId="0ECBA30E" w14:textId="77777777" w:rsidTr="00C51C85">
        <w:trPr>
          <w:trHeight w:val="510"/>
          <w:jc w:val="center"/>
        </w:trPr>
        <w:tc>
          <w:tcPr>
            <w:tcW w:w="188" w:type="pct"/>
            <w:shd w:val="clear" w:color="auto" w:fill="auto"/>
            <w:tcMar>
              <w:left w:w="0" w:type="dxa"/>
              <w:right w:w="0" w:type="dxa"/>
            </w:tcMar>
            <w:vAlign w:val="center"/>
            <w:hideMark/>
          </w:tcPr>
          <w:p w14:paraId="009FF85A" w14:textId="77777777" w:rsidR="004B7B67" w:rsidRPr="004B7B67" w:rsidRDefault="004B7B67" w:rsidP="004B7B67">
            <w:pPr>
              <w:jc w:val="center"/>
              <w:rPr>
                <w:sz w:val="20"/>
                <w:szCs w:val="20"/>
              </w:rPr>
            </w:pPr>
            <w:r w:rsidRPr="004B7B67">
              <w:rPr>
                <w:sz w:val="20"/>
                <w:szCs w:val="20"/>
              </w:rPr>
              <w:t>1.3.</w:t>
            </w:r>
          </w:p>
        </w:tc>
        <w:tc>
          <w:tcPr>
            <w:tcW w:w="981" w:type="pct"/>
            <w:shd w:val="clear" w:color="auto" w:fill="auto"/>
            <w:tcMar>
              <w:left w:w="0" w:type="dxa"/>
              <w:right w:w="0" w:type="dxa"/>
            </w:tcMar>
            <w:vAlign w:val="center"/>
            <w:hideMark/>
          </w:tcPr>
          <w:p w14:paraId="14073D9C" w14:textId="77777777" w:rsidR="004B7B67" w:rsidRPr="004B7B67" w:rsidRDefault="004B7B67" w:rsidP="004B7B67">
            <w:pPr>
              <w:ind w:right="-52"/>
              <w:rPr>
                <w:sz w:val="20"/>
                <w:szCs w:val="20"/>
              </w:rPr>
            </w:pPr>
            <w:r w:rsidRPr="004B7B67">
              <w:rPr>
                <w:sz w:val="20"/>
                <w:szCs w:val="20"/>
              </w:rPr>
              <w:t>средства,</w:t>
            </w:r>
          </w:p>
          <w:p w14:paraId="74D343E4" w14:textId="77777777" w:rsidR="004B7B67" w:rsidRPr="004B7B67" w:rsidRDefault="004B7B67" w:rsidP="004B7B67">
            <w:pPr>
              <w:ind w:right="-52"/>
              <w:rPr>
                <w:sz w:val="20"/>
                <w:szCs w:val="20"/>
              </w:rPr>
            </w:pPr>
            <w:r w:rsidRPr="004B7B67">
              <w:rPr>
                <w:sz w:val="20"/>
                <w:szCs w:val="20"/>
              </w:rPr>
              <w:t>полученные за счет платы за подключение</w:t>
            </w:r>
          </w:p>
        </w:tc>
        <w:tc>
          <w:tcPr>
            <w:tcW w:w="857" w:type="pct"/>
            <w:shd w:val="clear" w:color="auto" w:fill="auto"/>
            <w:tcMar>
              <w:left w:w="0" w:type="dxa"/>
              <w:right w:w="0" w:type="dxa"/>
            </w:tcMar>
            <w:vAlign w:val="center"/>
          </w:tcPr>
          <w:p w14:paraId="67E06C56" w14:textId="77777777" w:rsidR="004B7B67" w:rsidRPr="004B7B67" w:rsidRDefault="004B7B67" w:rsidP="004B7B67">
            <w:pPr>
              <w:jc w:val="center"/>
              <w:rPr>
                <w:sz w:val="20"/>
                <w:szCs w:val="20"/>
              </w:rPr>
            </w:pPr>
          </w:p>
        </w:tc>
        <w:tc>
          <w:tcPr>
            <w:tcW w:w="523" w:type="pct"/>
            <w:shd w:val="clear" w:color="auto" w:fill="auto"/>
            <w:tcMar>
              <w:left w:w="0" w:type="dxa"/>
              <w:right w:w="0" w:type="dxa"/>
            </w:tcMar>
            <w:vAlign w:val="center"/>
          </w:tcPr>
          <w:p w14:paraId="27A9140F" w14:textId="77777777" w:rsidR="004B7B67" w:rsidRPr="004B7B67" w:rsidRDefault="004B7B67" w:rsidP="004B7B67">
            <w:pPr>
              <w:jc w:val="center"/>
              <w:rPr>
                <w:sz w:val="20"/>
                <w:szCs w:val="20"/>
              </w:rPr>
            </w:pPr>
          </w:p>
        </w:tc>
        <w:tc>
          <w:tcPr>
            <w:tcW w:w="568" w:type="pct"/>
            <w:shd w:val="clear" w:color="auto" w:fill="auto"/>
            <w:tcMar>
              <w:left w:w="0" w:type="dxa"/>
              <w:right w:w="0" w:type="dxa"/>
            </w:tcMar>
            <w:vAlign w:val="center"/>
          </w:tcPr>
          <w:p w14:paraId="1C733DBF" w14:textId="77777777" w:rsidR="004B7B67" w:rsidRPr="004B7B67" w:rsidRDefault="004B7B67" w:rsidP="004B7B67">
            <w:pPr>
              <w:jc w:val="center"/>
              <w:rPr>
                <w:sz w:val="20"/>
                <w:szCs w:val="20"/>
              </w:rPr>
            </w:pPr>
          </w:p>
        </w:tc>
        <w:tc>
          <w:tcPr>
            <w:tcW w:w="576" w:type="pct"/>
            <w:shd w:val="clear" w:color="auto" w:fill="auto"/>
            <w:tcMar>
              <w:left w:w="0" w:type="dxa"/>
              <w:right w:w="0" w:type="dxa"/>
            </w:tcMar>
            <w:vAlign w:val="center"/>
          </w:tcPr>
          <w:p w14:paraId="0C148801" w14:textId="77777777" w:rsidR="004B7B67" w:rsidRPr="004B7B67" w:rsidRDefault="004B7B67" w:rsidP="004B7B67">
            <w:pPr>
              <w:jc w:val="center"/>
              <w:rPr>
                <w:sz w:val="20"/>
                <w:szCs w:val="20"/>
              </w:rPr>
            </w:pPr>
          </w:p>
        </w:tc>
        <w:tc>
          <w:tcPr>
            <w:tcW w:w="489" w:type="pct"/>
            <w:shd w:val="clear" w:color="auto" w:fill="auto"/>
            <w:tcMar>
              <w:left w:w="0" w:type="dxa"/>
              <w:right w:w="0" w:type="dxa"/>
            </w:tcMar>
            <w:vAlign w:val="center"/>
          </w:tcPr>
          <w:p w14:paraId="0AB24A03" w14:textId="77777777" w:rsidR="004B7B67" w:rsidRPr="004B7B67" w:rsidRDefault="004B7B67" w:rsidP="004B7B67">
            <w:pPr>
              <w:jc w:val="center"/>
              <w:rPr>
                <w:sz w:val="20"/>
                <w:szCs w:val="20"/>
              </w:rPr>
            </w:pPr>
          </w:p>
        </w:tc>
        <w:tc>
          <w:tcPr>
            <w:tcW w:w="409" w:type="pct"/>
            <w:tcMar>
              <w:left w:w="0" w:type="dxa"/>
              <w:right w:w="0" w:type="dxa"/>
            </w:tcMar>
            <w:vAlign w:val="center"/>
          </w:tcPr>
          <w:p w14:paraId="74CDF8AE" w14:textId="77777777" w:rsidR="004B7B67" w:rsidRPr="004B7B67" w:rsidRDefault="004B7B67" w:rsidP="004B7B67">
            <w:pPr>
              <w:jc w:val="center"/>
              <w:rPr>
                <w:sz w:val="20"/>
                <w:szCs w:val="20"/>
              </w:rPr>
            </w:pPr>
          </w:p>
        </w:tc>
        <w:tc>
          <w:tcPr>
            <w:tcW w:w="409" w:type="pct"/>
            <w:tcMar>
              <w:left w:w="0" w:type="dxa"/>
              <w:right w:w="0" w:type="dxa"/>
            </w:tcMar>
            <w:vAlign w:val="center"/>
          </w:tcPr>
          <w:p w14:paraId="1CCA0FC4" w14:textId="77777777" w:rsidR="004B7B67" w:rsidRPr="004B7B67" w:rsidRDefault="004B7B67" w:rsidP="004B7B67">
            <w:pPr>
              <w:jc w:val="center"/>
              <w:rPr>
                <w:sz w:val="20"/>
                <w:szCs w:val="20"/>
              </w:rPr>
            </w:pPr>
          </w:p>
        </w:tc>
      </w:tr>
      <w:tr w:rsidR="004B7B67" w:rsidRPr="004B7B67" w14:paraId="693DE3D0" w14:textId="77777777" w:rsidTr="00C51C85">
        <w:trPr>
          <w:trHeight w:val="510"/>
          <w:jc w:val="center"/>
        </w:trPr>
        <w:tc>
          <w:tcPr>
            <w:tcW w:w="188" w:type="pct"/>
            <w:shd w:val="clear" w:color="auto" w:fill="auto"/>
            <w:tcMar>
              <w:left w:w="0" w:type="dxa"/>
              <w:right w:w="0" w:type="dxa"/>
            </w:tcMar>
            <w:vAlign w:val="center"/>
            <w:hideMark/>
          </w:tcPr>
          <w:p w14:paraId="353B0330" w14:textId="77777777" w:rsidR="004B7B67" w:rsidRPr="004B7B67" w:rsidRDefault="004B7B67" w:rsidP="004B7B67">
            <w:pPr>
              <w:jc w:val="center"/>
              <w:rPr>
                <w:sz w:val="20"/>
                <w:szCs w:val="20"/>
              </w:rPr>
            </w:pPr>
            <w:r w:rsidRPr="004B7B67">
              <w:rPr>
                <w:sz w:val="20"/>
                <w:szCs w:val="20"/>
              </w:rPr>
              <w:t>1.4.</w:t>
            </w:r>
          </w:p>
        </w:tc>
        <w:tc>
          <w:tcPr>
            <w:tcW w:w="981" w:type="pct"/>
            <w:shd w:val="clear" w:color="auto" w:fill="auto"/>
            <w:tcMar>
              <w:left w:w="0" w:type="dxa"/>
              <w:right w:w="0" w:type="dxa"/>
            </w:tcMar>
            <w:vAlign w:val="center"/>
            <w:hideMark/>
          </w:tcPr>
          <w:p w14:paraId="33F61DA2" w14:textId="77777777" w:rsidR="004B7B67" w:rsidRPr="004B7B67" w:rsidRDefault="004B7B67" w:rsidP="004B7B67">
            <w:pPr>
              <w:rPr>
                <w:sz w:val="20"/>
                <w:szCs w:val="20"/>
              </w:rPr>
            </w:pPr>
            <w:r w:rsidRPr="004B7B67">
              <w:rPr>
                <w:sz w:val="20"/>
                <w:szCs w:val="20"/>
              </w:rPr>
              <w:t>прочие средства, в т.ч. аренда имущества</w:t>
            </w:r>
          </w:p>
        </w:tc>
        <w:tc>
          <w:tcPr>
            <w:tcW w:w="857" w:type="pct"/>
            <w:shd w:val="clear" w:color="auto" w:fill="auto"/>
            <w:tcMar>
              <w:left w:w="0" w:type="dxa"/>
              <w:right w:w="0" w:type="dxa"/>
            </w:tcMar>
            <w:vAlign w:val="center"/>
          </w:tcPr>
          <w:p w14:paraId="03DB977D" w14:textId="77777777" w:rsidR="004B7B67" w:rsidRPr="004B7B67" w:rsidRDefault="004B7B67" w:rsidP="004B7B67">
            <w:pPr>
              <w:jc w:val="center"/>
              <w:rPr>
                <w:sz w:val="20"/>
                <w:szCs w:val="20"/>
              </w:rPr>
            </w:pPr>
          </w:p>
        </w:tc>
        <w:tc>
          <w:tcPr>
            <w:tcW w:w="523" w:type="pct"/>
            <w:shd w:val="clear" w:color="auto" w:fill="auto"/>
            <w:tcMar>
              <w:left w:w="0" w:type="dxa"/>
              <w:right w:w="0" w:type="dxa"/>
            </w:tcMar>
            <w:vAlign w:val="center"/>
          </w:tcPr>
          <w:p w14:paraId="1A4F3C67" w14:textId="77777777" w:rsidR="004B7B67" w:rsidRPr="004B7B67" w:rsidRDefault="004B7B67" w:rsidP="004B7B67">
            <w:pPr>
              <w:jc w:val="center"/>
              <w:rPr>
                <w:sz w:val="20"/>
                <w:szCs w:val="20"/>
              </w:rPr>
            </w:pPr>
          </w:p>
        </w:tc>
        <w:tc>
          <w:tcPr>
            <w:tcW w:w="568" w:type="pct"/>
            <w:shd w:val="clear" w:color="auto" w:fill="auto"/>
            <w:tcMar>
              <w:left w:w="0" w:type="dxa"/>
              <w:right w:w="0" w:type="dxa"/>
            </w:tcMar>
            <w:vAlign w:val="center"/>
          </w:tcPr>
          <w:p w14:paraId="6CCCF26A" w14:textId="77777777" w:rsidR="004B7B67" w:rsidRPr="004B7B67" w:rsidRDefault="004B7B67" w:rsidP="004B7B67">
            <w:pPr>
              <w:jc w:val="center"/>
              <w:rPr>
                <w:sz w:val="20"/>
                <w:szCs w:val="20"/>
              </w:rPr>
            </w:pPr>
          </w:p>
        </w:tc>
        <w:tc>
          <w:tcPr>
            <w:tcW w:w="576" w:type="pct"/>
            <w:shd w:val="clear" w:color="auto" w:fill="auto"/>
            <w:tcMar>
              <w:left w:w="0" w:type="dxa"/>
              <w:right w:w="0" w:type="dxa"/>
            </w:tcMar>
            <w:vAlign w:val="center"/>
          </w:tcPr>
          <w:p w14:paraId="0D7CB2CA" w14:textId="77777777" w:rsidR="004B7B67" w:rsidRPr="004B7B67" w:rsidRDefault="004B7B67" w:rsidP="004B7B67">
            <w:pPr>
              <w:jc w:val="center"/>
              <w:rPr>
                <w:sz w:val="20"/>
                <w:szCs w:val="20"/>
              </w:rPr>
            </w:pPr>
          </w:p>
        </w:tc>
        <w:tc>
          <w:tcPr>
            <w:tcW w:w="489" w:type="pct"/>
            <w:shd w:val="clear" w:color="auto" w:fill="auto"/>
            <w:tcMar>
              <w:left w:w="0" w:type="dxa"/>
              <w:right w:w="0" w:type="dxa"/>
            </w:tcMar>
            <w:vAlign w:val="center"/>
          </w:tcPr>
          <w:p w14:paraId="03E3A09D" w14:textId="77777777" w:rsidR="004B7B67" w:rsidRPr="004B7B67" w:rsidRDefault="004B7B67" w:rsidP="004B7B67">
            <w:pPr>
              <w:jc w:val="center"/>
              <w:rPr>
                <w:sz w:val="20"/>
                <w:szCs w:val="20"/>
              </w:rPr>
            </w:pPr>
          </w:p>
        </w:tc>
        <w:tc>
          <w:tcPr>
            <w:tcW w:w="409" w:type="pct"/>
            <w:tcMar>
              <w:left w:w="0" w:type="dxa"/>
              <w:right w:w="0" w:type="dxa"/>
            </w:tcMar>
            <w:vAlign w:val="center"/>
          </w:tcPr>
          <w:p w14:paraId="4E956779" w14:textId="77777777" w:rsidR="004B7B67" w:rsidRPr="004B7B67" w:rsidRDefault="004B7B67" w:rsidP="004B7B67">
            <w:pPr>
              <w:jc w:val="center"/>
              <w:rPr>
                <w:sz w:val="20"/>
                <w:szCs w:val="20"/>
              </w:rPr>
            </w:pPr>
          </w:p>
        </w:tc>
        <w:tc>
          <w:tcPr>
            <w:tcW w:w="409" w:type="pct"/>
            <w:tcMar>
              <w:left w:w="0" w:type="dxa"/>
              <w:right w:w="0" w:type="dxa"/>
            </w:tcMar>
            <w:vAlign w:val="center"/>
          </w:tcPr>
          <w:p w14:paraId="54AF6EE3" w14:textId="77777777" w:rsidR="004B7B67" w:rsidRPr="004B7B67" w:rsidRDefault="004B7B67" w:rsidP="004B7B67">
            <w:pPr>
              <w:jc w:val="center"/>
              <w:rPr>
                <w:sz w:val="20"/>
                <w:szCs w:val="20"/>
              </w:rPr>
            </w:pPr>
          </w:p>
        </w:tc>
      </w:tr>
      <w:tr w:rsidR="004B7B67" w:rsidRPr="004B7B67" w14:paraId="307B188F" w14:textId="77777777" w:rsidTr="00C51C85">
        <w:trPr>
          <w:trHeight w:val="255"/>
          <w:jc w:val="center"/>
        </w:trPr>
        <w:tc>
          <w:tcPr>
            <w:tcW w:w="188" w:type="pct"/>
            <w:shd w:val="clear" w:color="auto" w:fill="auto"/>
            <w:tcMar>
              <w:left w:w="0" w:type="dxa"/>
              <w:right w:w="0" w:type="dxa"/>
            </w:tcMar>
            <w:vAlign w:val="center"/>
            <w:hideMark/>
          </w:tcPr>
          <w:p w14:paraId="06598B3E" w14:textId="77777777" w:rsidR="004B7B67" w:rsidRPr="004B7B67" w:rsidRDefault="004B7B67" w:rsidP="004B7B67">
            <w:pPr>
              <w:jc w:val="center"/>
              <w:rPr>
                <w:bCs/>
                <w:sz w:val="20"/>
                <w:szCs w:val="20"/>
              </w:rPr>
            </w:pPr>
            <w:r w:rsidRPr="004B7B67">
              <w:rPr>
                <w:bCs/>
                <w:sz w:val="20"/>
                <w:szCs w:val="20"/>
              </w:rPr>
              <w:t>2.</w:t>
            </w:r>
          </w:p>
        </w:tc>
        <w:tc>
          <w:tcPr>
            <w:tcW w:w="981" w:type="pct"/>
            <w:shd w:val="clear" w:color="auto" w:fill="auto"/>
            <w:tcMar>
              <w:left w:w="0" w:type="dxa"/>
              <w:right w:w="0" w:type="dxa"/>
            </w:tcMar>
            <w:vAlign w:val="center"/>
            <w:hideMark/>
          </w:tcPr>
          <w:p w14:paraId="343F737C" w14:textId="77777777" w:rsidR="004B7B67" w:rsidRPr="004B7B67" w:rsidRDefault="004B7B67" w:rsidP="004B7B67">
            <w:pPr>
              <w:rPr>
                <w:bCs/>
                <w:sz w:val="20"/>
                <w:szCs w:val="20"/>
              </w:rPr>
            </w:pPr>
            <w:r w:rsidRPr="004B7B67">
              <w:rPr>
                <w:bCs/>
                <w:sz w:val="20"/>
                <w:szCs w:val="20"/>
              </w:rPr>
              <w:t>Привлеченные средства</w:t>
            </w:r>
          </w:p>
        </w:tc>
        <w:tc>
          <w:tcPr>
            <w:tcW w:w="857" w:type="pct"/>
            <w:shd w:val="clear" w:color="auto" w:fill="auto"/>
            <w:tcMar>
              <w:left w:w="0" w:type="dxa"/>
              <w:right w:w="0" w:type="dxa"/>
            </w:tcMar>
            <w:vAlign w:val="center"/>
          </w:tcPr>
          <w:p w14:paraId="013E2B1A" w14:textId="77777777" w:rsidR="004B7B67" w:rsidRPr="004B7B67" w:rsidRDefault="004B7B67" w:rsidP="004B7B67">
            <w:pPr>
              <w:jc w:val="center"/>
              <w:rPr>
                <w:bCs/>
                <w:sz w:val="20"/>
                <w:szCs w:val="20"/>
              </w:rPr>
            </w:pPr>
          </w:p>
        </w:tc>
        <w:tc>
          <w:tcPr>
            <w:tcW w:w="523" w:type="pct"/>
            <w:shd w:val="clear" w:color="auto" w:fill="auto"/>
            <w:tcMar>
              <w:left w:w="0" w:type="dxa"/>
              <w:right w:w="0" w:type="dxa"/>
            </w:tcMar>
            <w:vAlign w:val="center"/>
          </w:tcPr>
          <w:p w14:paraId="490829C2" w14:textId="77777777" w:rsidR="004B7B67" w:rsidRPr="004B7B67" w:rsidRDefault="004B7B67" w:rsidP="004B7B67">
            <w:pPr>
              <w:jc w:val="center"/>
              <w:rPr>
                <w:bCs/>
                <w:sz w:val="20"/>
                <w:szCs w:val="20"/>
              </w:rPr>
            </w:pPr>
          </w:p>
        </w:tc>
        <w:tc>
          <w:tcPr>
            <w:tcW w:w="568" w:type="pct"/>
            <w:shd w:val="clear" w:color="auto" w:fill="auto"/>
            <w:tcMar>
              <w:left w:w="0" w:type="dxa"/>
              <w:right w:w="0" w:type="dxa"/>
            </w:tcMar>
            <w:vAlign w:val="center"/>
          </w:tcPr>
          <w:p w14:paraId="5936E2D9" w14:textId="77777777" w:rsidR="004B7B67" w:rsidRPr="004B7B67" w:rsidRDefault="004B7B67" w:rsidP="004B7B67">
            <w:pPr>
              <w:jc w:val="center"/>
              <w:rPr>
                <w:bCs/>
                <w:sz w:val="20"/>
                <w:szCs w:val="20"/>
              </w:rPr>
            </w:pPr>
          </w:p>
        </w:tc>
        <w:tc>
          <w:tcPr>
            <w:tcW w:w="576" w:type="pct"/>
            <w:shd w:val="clear" w:color="auto" w:fill="auto"/>
            <w:tcMar>
              <w:left w:w="0" w:type="dxa"/>
              <w:right w:w="0" w:type="dxa"/>
            </w:tcMar>
            <w:vAlign w:val="center"/>
          </w:tcPr>
          <w:p w14:paraId="29A98F4D" w14:textId="77777777" w:rsidR="004B7B67" w:rsidRPr="004B7B67" w:rsidRDefault="004B7B67" w:rsidP="004B7B67">
            <w:pPr>
              <w:jc w:val="center"/>
              <w:rPr>
                <w:bCs/>
                <w:sz w:val="20"/>
                <w:szCs w:val="20"/>
              </w:rPr>
            </w:pPr>
          </w:p>
        </w:tc>
        <w:tc>
          <w:tcPr>
            <w:tcW w:w="489" w:type="pct"/>
            <w:shd w:val="clear" w:color="auto" w:fill="auto"/>
            <w:tcMar>
              <w:left w:w="0" w:type="dxa"/>
              <w:right w:w="0" w:type="dxa"/>
            </w:tcMar>
            <w:vAlign w:val="center"/>
          </w:tcPr>
          <w:p w14:paraId="68EB4919" w14:textId="77777777" w:rsidR="004B7B67" w:rsidRPr="004B7B67" w:rsidRDefault="004B7B67" w:rsidP="004B7B67">
            <w:pPr>
              <w:jc w:val="center"/>
              <w:rPr>
                <w:bCs/>
                <w:sz w:val="20"/>
                <w:szCs w:val="20"/>
              </w:rPr>
            </w:pPr>
          </w:p>
        </w:tc>
        <w:tc>
          <w:tcPr>
            <w:tcW w:w="409" w:type="pct"/>
            <w:tcMar>
              <w:left w:w="0" w:type="dxa"/>
              <w:right w:w="0" w:type="dxa"/>
            </w:tcMar>
            <w:vAlign w:val="center"/>
          </w:tcPr>
          <w:p w14:paraId="256032E7" w14:textId="77777777" w:rsidR="004B7B67" w:rsidRPr="004B7B67" w:rsidRDefault="004B7B67" w:rsidP="004B7B67">
            <w:pPr>
              <w:jc w:val="center"/>
              <w:rPr>
                <w:bCs/>
                <w:sz w:val="20"/>
                <w:szCs w:val="20"/>
              </w:rPr>
            </w:pPr>
          </w:p>
        </w:tc>
        <w:tc>
          <w:tcPr>
            <w:tcW w:w="409" w:type="pct"/>
            <w:tcMar>
              <w:left w:w="0" w:type="dxa"/>
              <w:right w:w="0" w:type="dxa"/>
            </w:tcMar>
            <w:vAlign w:val="center"/>
          </w:tcPr>
          <w:p w14:paraId="768D9431" w14:textId="77777777" w:rsidR="004B7B67" w:rsidRPr="004B7B67" w:rsidRDefault="004B7B67" w:rsidP="004B7B67">
            <w:pPr>
              <w:jc w:val="center"/>
              <w:rPr>
                <w:bCs/>
                <w:sz w:val="20"/>
                <w:szCs w:val="20"/>
              </w:rPr>
            </w:pPr>
          </w:p>
        </w:tc>
      </w:tr>
      <w:tr w:rsidR="004B7B67" w:rsidRPr="004B7B67" w14:paraId="109C188D" w14:textId="77777777" w:rsidTr="00C51C85">
        <w:trPr>
          <w:trHeight w:val="255"/>
          <w:jc w:val="center"/>
        </w:trPr>
        <w:tc>
          <w:tcPr>
            <w:tcW w:w="188" w:type="pct"/>
            <w:shd w:val="clear" w:color="auto" w:fill="auto"/>
            <w:tcMar>
              <w:left w:w="0" w:type="dxa"/>
              <w:right w:w="0" w:type="dxa"/>
            </w:tcMar>
            <w:vAlign w:val="center"/>
            <w:hideMark/>
          </w:tcPr>
          <w:p w14:paraId="7D69EA0E" w14:textId="77777777" w:rsidR="004B7B67" w:rsidRPr="004B7B67" w:rsidRDefault="004B7B67" w:rsidP="004B7B67">
            <w:pPr>
              <w:jc w:val="center"/>
              <w:rPr>
                <w:sz w:val="20"/>
                <w:szCs w:val="20"/>
              </w:rPr>
            </w:pPr>
            <w:r w:rsidRPr="004B7B67">
              <w:rPr>
                <w:sz w:val="20"/>
                <w:szCs w:val="20"/>
              </w:rPr>
              <w:t>2.1.</w:t>
            </w:r>
          </w:p>
        </w:tc>
        <w:tc>
          <w:tcPr>
            <w:tcW w:w="981" w:type="pct"/>
            <w:shd w:val="clear" w:color="auto" w:fill="auto"/>
            <w:tcMar>
              <w:left w:w="0" w:type="dxa"/>
              <w:right w:w="0" w:type="dxa"/>
            </w:tcMar>
            <w:vAlign w:val="center"/>
            <w:hideMark/>
          </w:tcPr>
          <w:p w14:paraId="63451F8F" w14:textId="77777777" w:rsidR="004B7B67" w:rsidRPr="004B7B67" w:rsidRDefault="004B7B67" w:rsidP="004B7B67">
            <w:pPr>
              <w:rPr>
                <w:sz w:val="20"/>
                <w:szCs w:val="20"/>
              </w:rPr>
            </w:pPr>
            <w:r w:rsidRPr="004B7B67">
              <w:rPr>
                <w:sz w:val="20"/>
                <w:szCs w:val="20"/>
              </w:rPr>
              <w:t>кредиты</w:t>
            </w:r>
          </w:p>
        </w:tc>
        <w:tc>
          <w:tcPr>
            <w:tcW w:w="857" w:type="pct"/>
            <w:shd w:val="clear" w:color="auto" w:fill="auto"/>
            <w:tcMar>
              <w:left w:w="0" w:type="dxa"/>
              <w:right w:w="0" w:type="dxa"/>
            </w:tcMar>
            <w:vAlign w:val="center"/>
          </w:tcPr>
          <w:p w14:paraId="6DD8902E" w14:textId="77777777" w:rsidR="004B7B67" w:rsidRPr="004B7B67" w:rsidRDefault="004B7B67" w:rsidP="004B7B67">
            <w:pPr>
              <w:jc w:val="center"/>
              <w:rPr>
                <w:sz w:val="20"/>
                <w:szCs w:val="20"/>
              </w:rPr>
            </w:pPr>
          </w:p>
        </w:tc>
        <w:tc>
          <w:tcPr>
            <w:tcW w:w="523" w:type="pct"/>
            <w:shd w:val="clear" w:color="auto" w:fill="auto"/>
            <w:tcMar>
              <w:left w:w="0" w:type="dxa"/>
              <w:right w:w="0" w:type="dxa"/>
            </w:tcMar>
            <w:vAlign w:val="center"/>
          </w:tcPr>
          <w:p w14:paraId="28202FBF" w14:textId="77777777" w:rsidR="004B7B67" w:rsidRPr="004B7B67" w:rsidRDefault="004B7B67" w:rsidP="004B7B67">
            <w:pPr>
              <w:jc w:val="center"/>
              <w:rPr>
                <w:sz w:val="20"/>
                <w:szCs w:val="20"/>
              </w:rPr>
            </w:pPr>
          </w:p>
        </w:tc>
        <w:tc>
          <w:tcPr>
            <w:tcW w:w="568" w:type="pct"/>
            <w:shd w:val="clear" w:color="auto" w:fill="auto"/>
            <w:tcMar>
              <w:left w:w="0" w:type="dxa"/>
              <w:right w:w="0" w:type="dxa"/>
            </w:tcMar>
            <w:vAlign w:val="center"/>
          </w:tcPr>
          <w:p w14:paraId="75D46FC0" w14:textId="77777777" w:rsidR="004B7B67" w:rsidRPr="004B7B67" w:rsidRDefault="004B7B67" w:rsidP="004B7B67">
            <w:pPr>
              <w:jc w:val="center"/>
              <w:rPr>
                <w:sz w:val="20"/>
                <w:szCs w:val="20"/>
              </w:rPr>
            </w:pPr>
          </w:p>
        </w:tc>
        <w:tc>
          <w:tcPr>
            <w:tcW w:w="576" w:type="pct"/>
            <w:shd w:val="clear" w:color="auto" w:fill="auto"/>
            <w:tcMar>
              <w:left w:w="0" w:type="dxa"/>
              <w:right w:w="0" w:type="dxa"/>
            </w:tcMar>
            <w:vAlign w:val="center"/>
          </w:tcPr>
          <w:p w14:paraId="71D00FE2" w14:textId="77777777" w:rsidR="004B7B67" w:rsidRPr="004B7B67" w:rsidRDefault="004B7B67" w:rsidP="004B7B67">
            <w:pPr>
              <w:jc w:val="center"/>
              <w:rPr>
                <w:sz w:val="20"/>
                <w:szCs w:val="20"/>
              </w:rPr>
            </w:pPr>
          </w:p>
        </w:tc>
        <w:tc>
          <w:tcPr>
            <w:tcW w:w="489" w:type="pct"/>
            <w:shd w:val="clear" w:color="auto" w:fill="auto"/>
            <w:tcMar>
              <w:left w:w="0" w:type="dxa"/>
              <w:right w:w="0" w:type="dxa"/>
            </w:tcMar>
            <w:vAlign w:val="center"/>
          </w:tcPr>
          <w:p w14:paraId="55FE4A1C" w14:textId="77777777" w:rsidR="004B7B67" w:rsidRPr="004B7B67" w:rsidRDefault="004B7B67" w:rsidP="004B7B67">
            <w:pPr>
              <w:jc w:val="center"/>
              <w:rPr>
                <w:sz w:val="20"/>
                <w:szCs w:val="20"/>
              </w:rPr>
            </w:pPr>
          </w:p>
        </w:tc>
        <w:tc>
          <w:tcPr>
            <w:tcW w:w="409" w:type="pct"/>
            <w:tcMar>
              <w:left w:w="0" w:type="dxa"/>
              <w:right w:w="0" w:type="dxa"/>
            </w:tcMar>
            <w:vAlign w:val="center"/>
          </w:tcPr>
          <w:p w14:paraId="176DFB80" w14:textId="77777777" w:rsidR="004B7B67" w:rsidRPr="004B7B67" w:rsidRDefault="004B7B67" w:rsidP="004B7B67">
            <w:pPr>
              <w:jc w:val="center"/>
              <w:rPr>
                <w:sz w:val="20"/>
                <w:szCs w:val="20"/>
              </w:rPr>
            </w:pPr>
          </w:p>
        </w:tc>
        <w:tc>
          <w:tcPr>
            <w:tcW w:w="409" w:type="pct"/>
            <w:tcMar>
              <w:left w:w="0" w:type="dxa"/>
              <w:right w:w="0" w:type="dxa"/>
            </w:tcMar>
            <w:vAlign w:val="center"/>
          </w:tcPr>
          <w:p w14:paraId="7156237B" w14:textId="77777777" w:rsidR="004B7B67" w:rsidRPr="004B7B67" w:rsidRDefault="004B7B67" w:rsidP="004B7B67">
            <w:pPr>
              <w:jc w:val="center"/>
              <w:rPr>
                <w:sz w:val="20"/>
                <w:szCs w:val="20"/>
              </w:rPr>
            </w:pPr>
          </w:p>
        </w:tc>
      </w:tr>
      <w:tr w:rsidR="004B7B67" w:rsidRPr="004B7B67" w14:paraId="78DE8115" w14:textId="77777777" w:rsidTr="00C51C85">
        <w:trPr>
          <w:trHeight w:val="255"/>
          <w:jc w:val="center"/>
        </w:trPr>
        <w:tc>
          <w:tcPr>
            <w:tcW w:w="188" w:type="pct"/>
            <w:shd w:val="clear" w:color="auto" w:fill="auto"/>
            <w:tcMar>
              <w:left w:w="0" w:type="dxa"/>
              <w:right w:w="0" w:type="dxa"/>
            </w:tcMar>
            <w:vAlign w:val="center"/>
            <w:hideMark/>
          </w:tcPr>
          <w:p w14:paraId="4F669E3B" w14:textId="77777777" w:rsidR="004B7B67" w:rsidRPr="004B7B67" w:rsidRDefault="004B7B67" w:rsidP="004B7B67">
            <w:pPr>
              <w:jc w:val="center"/>
              <w:rPr>
                <w:sz w:val="20"/>
                <w:szCs w:val="20"/>
              </w:rPr>
            </w:pPr>
            <w:r w:rsidRPr="004B7B67">
              <w:rPr>
                <w:sz w:val="20"/>
                <w:szCs w:val="20"/>
              </w:rPr>
              <w:t>2.2.</w:t>
            </w:r>
          </w:p>
        </w:tc>
        <w:tc>
          <w:tcPr>
            <w:tcW w:w="981" w:type="pct"/>
            <w:shd w:val="clear" w:color="auto" w:fill="auto"/>
            <w:tcMar>
              <w:left w:w="0" w:type="dxa"/>
              <w:right w:w="0" w:type="dxa"/>
            </w:tcMar>
            <w:vAlign w:val="center"/>
            <w:hideMark/>
          </w:tcPr>
          <w:p w14:paraId="2ED12270" w14:textId="77777777" w:rsidR="004B7B67" w:rsidRPr="004B7B67" w:rsidRDefault="004B7B67" w:rsidP="004B7B67">
            <w:pPr>
              <w:rPr>
                <w:sz w:val="20"/>
                <w:szCs w:val="20"/>
              </w:rPr>
            </w:pPr>
            <w:r w:rsidRPr="004B7B67">
              <w:rPr>
                <w:sz w:val="20"/>
                <w:szCs w:val="20"/>
              </w:rPr>
              <w:t>займы организаций</w:t>
            </w:r>
          </w:p>
        </w:tc>
        <w:tc>
          <w:tcPr>
            <w:tcW w:w="857" w:type="pct"/>
            <w:shd w:val="clear" w:color="auto" w:fill="auto"/>
            <w:tcMar>
              <w:left w:w="0" w:type="dxa"/>
              <w:right w:w="0" w:type="dxa"/>
            </w:tcMar>
            <w:vAlign w:val="center"/>
          </w:tcPr>
          <w:p w14:paraId="2822F6D5" w14:textId="77777777" w:rsidR="004B7B67" w:rsidRPr="004B7B67" w:rsidRDefault="004B7B67" w:rsidP="004B7B67">
            <w:pPr>
              <w:jc w:val="center"/>
              <w:rPr>
                <w:sz w:val="20"/>
                <w:szCs w:val="20"/>
              </w:rPr>
            </w:pPr>
          </w:p>
        </w:tc>
        <w:tc>
          <w:tcPr>
            <w:tcW w:w="523" w:type="pct"/>
            <w:shd w:val="clear" w:color="auto" w:fill="auto"/>
            <w:tcMar>
              <w:left w:w="0" w:type="dxa"/>
              <w:right w:w="0" w:type="dxa"/>
            </w:tcMar>
            <w:vAlign w:val="center"/>
          </w:tcPr>
          <w:p w14:paraId="6064228B" w14:textId="77777777" w:rsidR="004B7B67" w:rsidRPr="004B7B67" w:rsidRDefault="004B7B67" w:rsidP="004B7B67">
            <w:pPr>
              <w:jc w:val="center"/>
              <w:rPr>
                <w:sz w:val="20"/>
                <w:szCs w:val="20"/>
              </w:rPr>
            </w:pPr>
          </w:p>
        </w:tc>
        <w:tc>
          <w:tcPr>
            <w:tcW w:w="568" w:type="pct"/>
            <w:shd w:val="clear" w:color="auto" w:fill="auto"/>
            <w:tcMar>
              <w:left w:w="0" w:type="dxa"/>
              <w:right w:w="0" w:type="dxa"/>
            </w:tcMar>
            <w:vAlign w:val="center"/>
          </w:tcPr>
          <w:p w14:paraId="7C8E0E2D" w14:textId="77777777" w:rsidR="004B7B67" w:rsidRPr="004B7B67" w:rsidRDefault="004B7B67" w:rsidP="004B7B67">
            <w:pPr>
              <w:jc w:val="center"/>
              <w:rPr>
                <w:sz w:val="20"/>
                <w:szCs w:val="20"/>
              </w:rPr>
            </w:pPr>
          </w:p>
        </w:tc>
        <w:tc>
          <w:tcPr>
            <w:tcW w:w="576" w:type="pct"/>
            <w:shd w:val="clear" w:color="auto" w:fill="auto"/>
            <w:tcMar>
              <w:left w:w="0" w:type="dxa"/>
              <w:right w:w="0" w:type="dxa"/>
            </w:tcMar>
            <w:vAlign w:val="center"/>
          </w:tcPr>
          <w:p w14:paraId="70C2D2D3" w14:textId="77777777" w:rsidR="004B7B67" w:rsidRPr="004B7B67" w:rsidRDefault="004B7B67" w:rsidP="004B7B67">
            <w:pPr>
              <w:jc w:val="center"/>
              <w:rPr>
                <w:sz w:val="20"/>
                <w:szCs w:val="20"/>
              </w:rPr>
            </w:pPr>
          </w:p>
        </w:tc>
        <w:tc>
          <w:tcPr>
            <w:tcW w:w="489" w:type="pct"/>
            <w:shd w:val="clear" w:color="auto" w:fill="auto"/>
            <w:tcMar>
              <w:left w:w="0" w:type="dxa"/>
              <w:right w:w="0" w:type="dxa"/>
            </w:tcMar>
            <w:vAlign w:val="center"/>
          </w:tcPr>
          <w:p w14:paraId="7D1ED9DE" w14:textId="77777777" w:rsidR="004B7B67" w:rsidRPr="004B7B67" w:rsidRDefault="004B7B67" w:rsidP="004B7B67">
            <w:pPr>
              <w:jc w:val="center"/>
              <w:rPr>
                <w:sz w:val="20"/>
                <w:szCs w:val="20"/>
              </w:rPr>
            </w:pPr>
          </w:p>
        </w:tc>
        <w:tc>
          <w:tcPr>
            <w:tcW w:w="409" w:type="pct"/>
            <w:tcMar>
              <w:left w:w="0" w:type="dxa"/>
              <w:right w:w="0" w:type="dxa"/>
            </w:tcMar>
            <w:vAlign w:val="center"/>
          </w:tcPr>
          <w:p w14:paraId="2399052C" w14:textId="77777777" w:rsidR="004B7B67" w:rsidRPr="004B7B67" w:rsidRDefault="004B7B67" w:rsidP="004B7B67">
            <w:pPr>
              <w:jc w:val="center"/>
              <w:rPr>
                <w:sz w:val="20"/>
                <w:szCs w:val="20"/>
              </w:rPr>
            </w:pPr>
          </w:p>
        </w:tc>
        <w:tc>
          <w:tcPr>
            <w:tcW w:w="409" w:type="pct"/>
            <w:tcMar>
              <w:left w:w="0" w:type="dxa"/>
              <w:right w:w="0" w:type="dxa"/>
            </w:tcMar>
            <w:vAlign w:val="center"/>
          </w:tcPr>
          <w:p w14:paraId="406835A3" w14:textId="77777777" w:rsidR="004B7B67" w:rsidRPr="004B7B67" w:rsidRDefault="004B7B67" w:rsidP="004B7B67">
            <w:pPr>
              <w:jc w:val="center"/>
              <w:rPr>
                <w:sz w:val="20"/>
                <w:szCs w:val="20"/>
              </w:rPr>
            </w:pPr>
          </w:p>
        </w:tc>
      </w:tr>
      <w:tr w:rsidR="004B7B67" w:rsidRPr="004B7B67" w14:paraId="41A6ACE6" w14:textId="77777777" w:rsidTr="00C51C85">
        <w:trPr>
          <w:trHeight w:val="255"/>
          <w:jc w:val="center"/>
        </w:trPr>
        <w:tc>
          <w:tcPr>
            <w:tcW w:w="188" w:type="pct"/>
            <w:shd w:val="clear" w:color="auto" w:fill="auto"/>
            <w:tcMar>
              <w:left w:w="0" w:type="dxa"/>
              <w:right w:w="0" w:type="dxa"/>
            </w:tcMar>
            <w:vAlign w:val="center"/>
            <w:hideMark/>
          </w:tcPr>
          <w:p w14:paraId="0B0AFECA" w14:textId="77777777" w:rsidR="004B7B67" w:rsidRPr="004B7B67" w:rsidRDefault="004B7B67" w:rsidP="004B7B67">
            <w:pPr>
              <w:jc w:val="center"/>
              <w:rPr>
                <w:sz w:val="20"/>
                <w:szCs w:val="20"/>
              </w:rPr>
            </w:pPr>
            <w:r w:rsidRPr="004B7B67">
              <w:rPr>
                <w:sz w:val="20"/>
                <w:szCs w:val="20"/>
              </w:rPr>
              <w:t>2.3.</w:t>
            </w:r>
          </w:p>
        </w:tc>
        <w:tc>
          <w:tcPr>
            <w:tcW w:w="981" w:type="pct"/>
            <w:shd w:val="clear" w:color="auto" w:fill="auto"/>
            <w:tcMar>
              <w:left w:w="0" w:type="dxa"/>
              <w:right w:w="0" w:type="dxa"/>
            </w:tcMar>
            <w:vAlign w:val="center"/>
            <w:hideMark/>
          </w:tcPr>
          <w:p w14:paraId="3FDD3E1C" w14:textId="77777777" w:rsidR="004B7B67" w:rsidRPr="004B7B67" w:rsidRDefault="004B7B67" w:rsidP="004B7B67">
            <w:pPr>
              <w:rPr>
                <w:sz w:val="20"/>
                <w:szCs w:val="20"/>
              </w:rPr>
            </w:pPr>
            <w:r w:rsidRPr="004B7B67">
              <w:rPr>
                <w:sz w:val="20"/>
                <w:szCs w:val="20"/>
              </w:rPr>
              <w:t>прочие средства</w:t>
            </w:r>
          </w:p>
        </w:tc>
        <w:tc>
          <w:tcPr>
            <w:tcW w:w="857" w:type="pct"/>
            <w:shd w:val="clear" w:color="auto" w:fill="auto"/>
            <w:tcMar>
              <w:left w:w="0" w:type="dxa"/>
              <w:right w:w="0" w:type="dxa"/>
            </w:tcMar>
            <w:vAlign w:val="center"/>
          </w:tcPr>
          <w:p w14:paraId="25A490E4" w14:textId="77777777" w:rsidR="004B7B67" w:rsidRPr="004B7B67" w:rsidRDefault="004B7B67" w:rsidP="004B7B67">
            <w:pPr>
              <w:jc w:val="center"/>
              <w:rPr>
                <w:sz w:val="20"/>
                <w:szCs w:val="20"/>
              </w:rPr>
            </w:pPr>
          </w:p>
        </w:tc>
        <w:tc>
          <w:tcPr>
            <w:tcW w:w="523" w:type="pct"/>
            <w:shd w:val="clear" w:color="auto" w:fill="auto"/>
            <w:tcMar>
              <w:left w:w="0" w:type="dxa"/>
              <w:right w:w="0" w:type="dxa"/>
            </w:tcMar>
            <w:vAlign w:val="center"/>
          </w:tcPr>
          <w:p w14:paraId="355730B4" w14:textId="77777777" w:rsidR="004B7B67" w:rsidRPr="004B7B67" w:rsidRDefault="004B7B67" w:rsidP="004B7B67">
            <w:pPr>
              <w:jc w:val="center"/>
              <w:rPr>
                <w:sz w:val="20"/>
                <w:szCs w:val="20"/>
              </w:rPr>
            </w:pPr>
          </w:p>
        </w:tc>
        <w:tc>
          <w:tcPr>
            <w:tcW w:w="568" w:type="pct"/>
            <w:shd w:val="clear" w:color="auto" w:fill="auto"/>
            <w:tcMar>
              <w:left w:w="0" w:type="dxa"/>
              <w:right w:w="0" w:type="dxa"/>
            </w:tcMar>
            <w:vAlign w:val="center"/>
          </w:tcPr>
          <w:p w14:paraId="6CF433DE" w14:textId="77777777" w:rsidR="004B7B67" w:rsidRPr="004B7B67" w:rsidRDefault="004B7B67" w:rsidP="004B7B67">
            <w:pPr>
              <w:jc w:val="center"/>
              <w:rPr>
                <w:sz w:val="20"/>
                <w:szCs w:val="20"/>
              </w:rPr>
            </w:pPr>
          </w:p>
        </w:tc>
        <w:tc>
          <w:tcPr>
            <w:tcW w:w="576" w:type="pct"/>
            <w:shd w:val="clear" w:color="auto" w:fill="auto"/>
            <w:tcMar>
              <w:left w:w="0" w:type="dxa"/>
              <w:right w:w="0" w:type="dxa"/>
            </w:tcMar>
            <w:vAlign w:val="center"/>
          </w:tcPr>
          <w:p w14:paraId="6F76BA9D" w14:textId="77777777" w:rsidR="004B7B67" w:rsidRPr="004B7B67" w:rsidRDefault="004B7B67" w:rsidP="004B7B67">
            <w:pPr>
              <w:jc w:val="center"/>
              <w:rPr>
                <w:sz w:val="20"/>
                <w:szCs w:val="20"/>
              </w:rPr>
            </w:pPr>
          </w:p>
        </w:tc>
        <w:tc>
          <w:tcPr>
            <w:tcW w:w="489" w:type="pct"/>
            <w:shd w:val="clear" w:color="auto" w:fill="auto"/>
            <w:tcMar>
              <w:left w:w="0" w:type="dxa"/>
              <w:right w:w="0" w:type="dxa"/>
            </w:tcMar>
            <w:vAlign w:val="center"/>
          </w:tcPr>
          <w:p w14:paraId="38E219B0" w14:textId="77777777" w:rsidR="004B7B67" w:rsidRPr="004B7B67" w:rsidRDefault="004B7B67" w:rsidP="004B7B67">
            <w:pPr>
              <w:jc w:val="center"/>
              <w:rPr>
                <w:sz w:val="20"/>
                <w:szCs w:val="20"/>
              </w:rPr>
            </w:pPr>
          </w:p>
        </w:tc>
        <w:tc>
          <w:tcPr>
            <w:tcW w:w="409" w:type="pct"/>
            <w:tcMar>
              <w:left w:w="0" w:type="dxa"/>
              <w:right w:w="0" w:type="dxa"/>
            </w:tcMar>
            <w:vAlign w:val="center"/>
          </w:tcPr>
          <w:p w14:paraId="55004A21" w14:textId="77777777" w:rsidR="004B7B67" w:rsidRPr="004B7B67" w:rsidRDefault="004B7B67" w:rsidP="004B7B67">
            <w:pPr>
              <w:jc w:val="center"/>
              <w:rPr>
                <w:sz w:val="20"/>
                <w:szCs w:val="20"/>
              </w:rPr>
            </w:pPr>
          </w:p>
        </w:tc>
        <w:tc>
          <w:tcPr>
            <w:tcW w:w="409" w:type="pct"/>
            <w:tcMar>
              <w:left w:w="0" w:type="dxa"/>
              <w:right w:w="0" w:type="dxa"/>
            </w:tcMar>
            <w:vAlign w:val="center"/>
          </w:tcPr>
          <w:p w14:paraId="0728C1FD" w14:textId="77777777" w:rsidR="004B7B67" w:rsidRPr="004B7B67" w:rsidRDefault="004B7B67" w:rsidP="004B7B67">
            <w:pPr>
              <w:jc w:val="center"/>
              <w:rPr>
                <w:sz w:val="20"/>
                <w:szCs w:val="20"/>
              </w:rPr>
            </w:pPr>
          </w:p>
        </w:tc>
      </w:tr>
      <w:tr w:rsidR="004B7B67" w:rsidRPr="004B7B67" w14:paraId="7D32E004" w14:textId="77777777" w:rsidTr="00C51C85">
        <w:trPr>
          <w:trHeight w:val="510"/>
          <w:jc w:val="center"/>
        </w:trPr>
        <w:tc>
          <w:tcPr>
            <w:tcW w:w="188" w:type="pct"/>
            <w:shd w:val="clear" w:color="auto" w:fill="auto"/>
            <w:tcMar>
              <w:left w:w="0" w:type="dxa"/>
              <w:right w:w="0" w:type="dxa"/>
            </w:tcMar>
            <w:vAlign w:val="center"/>
            <w:hideMark/>
          </w:tcPr>
          <w:p w14:paraId="3243D0EB" w14:textId="77777777" w:rsidR="004B7B67" w:rsidRPr="004B7B67" w:rsidRDefault="004B7B67" w:rsidP="004B7B67">
            <w:pPr>
              <w:jc w:val="center"/>
              <w:rPr>
                <w:bCs/>
                <w:sz w:val="20"/>
                <w:szCs w:val="20"/>
              </w:rPr>
            </w:pPr>
            <w:r w:rsidRPr="004B7B67">
              <w:rPr>
                <w:bCs/>
                <w:sz w:val="20"/>
                <w:szCs w:val="20"/>
              </w:rPr>
              <w:t>3.</w:t>
            </w:r>
          </w:p>
        </w:tc>
        <w:tc>
          <w:tcPr>
            <w:tcW w:w="981" w:type="pct"/>
            <w:shd w:val="clear" w:color="auto" w:fill="auto"/>
            <w:tcMar>
              <w:left w:w="0" w:type="dxa"/>
              <w:right w:w="0" w:type="dxa"/>
            </w:tcMar>
            <w:vAlign w:val="center"/>
            <w:hideMark/>
          </w:tcPr>
          <w:p w14:paraId="6EB28748" w14:textId="77777777" w:rsidR="004B7B67" w:rsidRPr="004B7B67" w:rsidRDefault="004B7B67" w:rsidP="004B7B67">
            <w:pPr>
              <w:rPr>
                <w:bCs/>
                <w:sz w:val="20"/>
                <w:szCs w:val="20"/>
              </w:rPr>
            </w:pPr>
            <w:r w:rsidRPr="004B7B67">
              <w:rPr>
                <w:bCs/>
                <w:sz w:val="20"/>
                <w:szCs w:val="20"/>
              </w:rPr>
              <w:t>Бюджетное финансирование (средства местного бюджета)</w:t>
            </w:r>
          </w:p>
        </w:tc>
        <w:tc>
          <w:tcPr>
            <w:tcW w:w="857" w:type="pct"/>
            <w:shd w:val="clear" w:color="auto" w:fill="auto"/>
            <w:tcMar>
              <w:left w:w="0" w:type="dxa"/>
              <w:right w:w="0" w:type="dxa"/>
            </w:tcMar>
            <w:vAlign w:val="center"/>
          </w:tcPr>
          <w:p w14:paraId="51FCD309" w14:textId="77777777" w:rsidR="004B7B67" w:rsidRPr="004B7B67" w:rsidRDefault="004B7B67" w:rsidP="004B7B67">
            <w:pPr>
              <w:jc w:val="center"/>
              <w:rPr>
                <w:bCs/>
                <w:sz w:val="20"/>
                <w:szCs w:val="20"/>
              </w:rPr>
            </w:pPr>
          </w:p>
        </w:tc>
        <w:tc>
          <w:tcPr>
            <w:tcW w:w="523" w:type="pct"/>
            <w:shd w:val="clear" w:color="auto" w:fill="auto"/>
            <w:tcMar>
              <w:left w:w="0" w:type="dxa"/>
              <w:right w:w="0" w:type="dxa"/>
            </w:tcMar>
            <w:vAlign w:val="center"/>
          </w:tcPr>
          <w:p w14:paraId="6B38E01A" w14:textId="77777777" w:rsidR="004B7B67" w:rsidRPr="004B7B67" w:rsidRDefault="004B7B67" w:rsidP="004B7B67">
            <w:pPr>
              <w:jc w:val="center"/>
              <w:rPr>
                <w:bCs/>
                <w:sz w:val="20"/>
                <w:szCs w:val="20"/>
              </w:rPr>
            </w:pPr>
          </w:p>
        </w:tc>
        <w:tc>
          <w:tcPr>
            <w:tcW w:w="568" w:type="pct"/>
            <w:shd w:val="clear" w:color="auto" w:fill="auto"/>
            <w:tcMar>
              <w:left w:w="0" w:type="dxa"/>
              <w:right w:w="0" w:type="dxa"/>
            </w:tcMar>
            <w:vAlign w:val="center"/>
          </w:tcPr>
          <w:p w14:paraId="7FFA2B7E" w14:textId="77777777" w:rsidR="004B7B67" w:rsidRPr="004B7B67" w:rsidRDefault="004B7B67" w:rsidP="004B7B67">
            <w:pPr>
              <w:jc w:val="center"/>
              <w:rPr>
                <w:bCs/>
                <w:sz w:val="20"/>
                <w:szCs w:val="20"/>
              </w:rPr>
            </w:pPr>
          </w:p>
        </w:tc>
        <w:tc>
          <w:tcPr>
            <w:tcW w:w="576" w:type="pct"/>
            <w:shd w:val="clear" w:color="auto" w:fill="auto"/>
            <w:tcMar>
              <w:left w:w="0" w:type="dxa"/>
              <w:right w:w="0" w:type="dxa"/>
            </w:tcMar>
            <w:vAlign w:val="center"/>
          </w:tcPr>
          <w:p w14:paraId="3B639043" w14:textId="77777777" w:rsidR="004B7B67" w:rsidRPr="004B7B67" w:rsidRDefault="004B7B67" w:rsidP="004B7B67">
            <w:pPr>
              <w:jc w:val="center"/>
              <w:rPr>
                <w:bCs/>
                <w:sz w:val="20"/>
                <w:szCs w:val="20"/>
              </w:rPr>
            </w:pPr>
          </w:p>
        </w:tc>
        <w:tc>
          <w:tcPr>
            <w:tcW w:w="489" w:type="pct"/>
            <w:shd w:val="clear" w:color="auto" w:fill="auto"/>
            <w:tcMar>
              <w:left w:w="0" w:type="dxa"/>
              <w:right w:w="0" w:type="dxa"/>
            </w:tcMar>
            <w:vAlign w:val="center"/>
          </w:tcPr>
          <w:p w14:paraId="75A22E2F" w14:textId="77777777" w:rsidR="004B7B67" w:rsidRPr="004B7B67" w:rsidRDefault="004B7B67" w:rsidP="004B7B67">
            <w:pPr>
              <w:jc w:val="center"/>
              <w:rPr>
                <w:bCs/>
                <w:sz w:val="20"/>
                <w:szCs w:val="20"/>
              </w:rPr>
            </w:pPr>
          </w:p>
        </w:tc>
        <w:tc>
          <w:tcPr>
            <w:tcW w:w="409" w:type="pct"/>
            <w:tcMar>
              <w:left w:w="0" w:type="dxa"/>
              <w:right w:w="0" w:type="dxa"/>
            </w:tcMar>
            <w:vAlign w:val="center"/>
          </w:tcPr>
          <w:p w14:paraId="69D2A4BA" w14:textId="77777777" w:rsidR="004B7B67" w:rsidRPr="004B7B67" w:rsidRDefault="004B7B67" w:rsidP="004B7B67">
            <w:pPr>
              <w:jc w:val="center"/>
              <w:rPr>
                <w:bCs/>
                <w:sz w:val="20"/>
                <w:szCs w:val="20"/>
              </w:rPr>
            </w:pPr>
          </w:p>
        </w:tc>
        <w:tc>
          <w:tcPr>
            <w:tcW w:w="409" w:type="pct"/>
            <w:tcMar>
              <w:left w:w="0" w:type="dxa"/>
              <w:right w:w="0" w:type="dxa"/>
            </w:tcMar>
            <w:vAlign w:val="center"/>
          </w:tcPr>
          <w:p w14:paraId="510663E3" w14:textId="77777777" w:rsidR="004B7B67" w:rsidRPr="004B7B67" w:rsidRDefault="004B7B67" w:rsidP="004B7B67">
            <w:pPr>
              <w:jc w:val="center"/>
              <w:rPr>
                <w:bCs/>
                <w:sz w:val="20"/>
                <w:szCs w:val="20"/>
              </w:rPr>
            </w:pPr>
          </w:p>
        </w:tc>
      </w:tr>
      <w:tr w:rsidR="004B7B67" w:rsidRPr="004B7B67" w14:paraId="5D516F81" w14:textId="77777777" w:rsidTr="00C51C85">
        <w:trPr>
          <w:trHeight w:val="645"/>
          <w:jc w:val="center"/>
        </w:trPr>
        <w:tc>
          <w:tcPr>
            <w:tcW w:w="188" w:type="pct"/>
            <w:shd w:val="clear" w:color="auto" w:fill="auto"/>
            <w:tcMar>
              <w:left w:w="0" w:type="dxa"/>
              <w:right w:w="0" w:type="dxa"/>
            </w:tcMar>
            <w:vAlign w:val="center"/>
            <w:hideMark/>
          </w:tcPr>
          <w:p w14:paraId="23C8F084" w14:textId="77777777" w:rsidR="004B7B67" w:rsidRPr="004B7B67" w:rsidRDefault="004B7B67" w:rsidP="004B7B67">
            <w:pPr>
              <w:jc w:val="center"/>
              <w:rPr>
                <w:bCs/>
                <w:sz w:val="20"/>
                <w:szCs w:val="20"/>
              </w:rPr>
            </w:pPr>
            <w:r w:rsidRPr="004B7B67">
              <w:rPr>
                <w:bCs/>
                <w:sz w:val="20"/>
                <w:szCs w:val="20"/>
              </w:rPr>
              <w:t>4.</w:t>
            </w:r>
          </w:p>
        </w:tc>
        <w:tc>
          <w:tcPr>
            <w:tcW w:w="981" w:type="pct"/>
            <w:shd w:val="clear" w:color="auto" w:fill="auto"/>
            <w:tcMar>
              <w:left w:w="0" w:type="dxa"/>
              <w:right w:w="0" w:type="dxa"/>
            </w:tcMar>
            <w:vAlign w:val="center"/>
            <w:hideMark/>
          </w:tcPr>
          <w:p w14:paraId="6EBFC38E" w14:textId="77777777" w:rsidR="004B7B67" w:rsidRPr="004B7B67" w:rsidRDefault="004B7B67" w:rsidP="004B7B67">
            <w:pPr>
              <w:rPr>
                <w:bCs/>
                <w:sz w:val="20"/>
                <w:szCs w:val="20"/>
              </w:rPr>
            </w:pPr>
            <w:r w:rsidRPr="004B7B67">
              <w:rPr>
                <w:bCs/>
                <w:sz w:val="20"/>
                <w:szCs w:val="20"/>
              </w:rPr>
              <w:t>Прочие источники финансирования, в т.ч. лизинг</w:t>
            </w:r>
          </w:p>
        </w:tc>
        <w:tc>
          <w:tcPr>
            <w:tcW w:w="857" w:type="pct"/>
            <w:shd w:val="clear" w:color="auto" w:fill="auto"/>
            <w:tcMar>
              <w:left w:w="0" w:type="dxa"/>
              <w:right w:w="0" w:type="dxa"/>
            </w:tcMar>
            <w:vAlign w:val="center"/>
          </w:tcPr>
          <w:p w14:paraId="4DBE02FD" w14:textId="77777777" w:rsidR="004B7B67" w:rsidRPr="004B7B67" w:rsidRDefault="004B7B67" w:rsidP="004B7B67">
            <w:pPr>
              <w:jc w:val="center"/>
              <w:rPr>
                <w:bCs/>
                <w:sz w:val="20"/>
                <w:szCs w:val="20"/>
              </w:rPr>
            </w:pPr>
          </w:p>
        </w:tc>
        <w:tc>
          <w:tcPr>
            <w:tcW w:w="523" w:type="pct"/>
            <w:shd w:val="clear" w:color="auto" w:fill="auto"/>
            <w:tcMar>
              <w:left w:w="0" w:type="dxa"/>
              <w:right w:w="0" w:type="dxa"/>
            </w:tcMar>
            <w:vAlign w:val="center"/>
          </w:tcPr>
          <w:p w14:paraId="0D858D0A" w14:textId="77777777" w:rsidR="004B7B67" w:rsidRPr="004B7B67" w:rsidRDefault="004B7B67" w:rsidP="004B7B67">
            <w:pPr>
              <w:jc w:val="center"/>
              <w:rPr>
                <w:sz w:val="20"/>
                <w:szCs w:val="20"/>
              </w:rPr>
            </w:pPr>
          </w:p>
        </w:tc>
        <w:tc>
          <w:tcPr>
            <w:tcW w:w="568" w:type="pct"/>
            <w:shd w:val="clear" w:color="auto" w:fill="auto"/>
            <w:tcMar>
              <w:left w:w="0" w:type="dxa"/>
              <w:right w:w="0" w:type="dxa"/>
            </w:tcMar>
            <w:vAlign w:val="center"/>
          </w:tcPr>
          <w:p w14:paraId="5780660A" w14:textId="77777777" w:rsidR="004B7B67" w:rsidRPr="004B7B67" w:rsidRDefault="004B7B67" w:rsidP="004B7B67">
            <w:pPr>
              <w:jc w:val="center"/>
              <w:rPr>
                <w:sz w:val="20"/>
                <w:szCs w:val="20"/>
              </w:rPr>
            </w:pPr>
          </w:p>
        </w:tc>
        <w:tc>
          <w:tcPr>
            <w:tcW w:w="576" w:type="pct"/>
            <w:shd w:val="clear" w:color="auto" w:fill="auto"/>
            <w:tcMar>
              <w:left w:w="0" w:type="dxa"/>
              <w:right w:w="0" w:type="dxa"/>
            </w:tcMar>
            <w:vAlign w:val="center"/>
          </w:tcPr>
          <w:p w14:paraId="73D76A51" w14:textId="77777777" w:rsidR="004B7B67" w:rsidRPr="004B7B67" w:rsidRDefault="004B7B67" w:rsidP="004B7B67">
            <w:pPr>
              <w:jc w:val="center"/>
              <w:rPr>
                <w:sz w:val="20"/>
                <w:szCs w:val="20"/>
              </w:rPr>
            </w:pPr>
          </w:p>
        </w:tc>
        <w:tc>
          <w:tcPr>
            <w:tcW w:w="489" w:type="pct"/>
            <w:shd w:val="clear" w:color="auto" w:fill="auto"/>
            <w:tcMar>
              <w:left w:w="0" w:type="dxa"/>
              <w:right w:w="0" w:type="dxa"/>
            </w:tcMar>
            <w:vAlign w:val="center"/>
          </w:tcPr>
          <w:p w14:paraId="2A1699B7" w14:textId="77777777" w:rsidR="004B7B67" w:rsidRPr="004B7B67" w:rsidRDefault="004B7B67" w:rsidP="004B7B67">
            <w:pPr>
              <w:jc w:val="center"/>
              <w:rPr>
                <w:sz w:val="20"/>
                <w:szCs w:val="20"/>
              </w:rPr>
            </w:pPr>
          </w:p>
        </w:tc>
        <w:tc>
          <w:tcPr>
            <w:tcW w:w="409" w:type="pct"/>
            <w:tcMar>
              <w:left w:w="0" w:type="dxa"/>
              <w:right w:w="0" w:type="dxa"/>
            </w:tcMar>
            <w:vAlign w:val="center"/>
          </w:tcPr>
          <w:p w14:paraId="4013D7B9" w14:textId="77777777" w:rsidR="004B7B67" w:rsidRPr="004B7B67" w:rsidRDefault="004B7B67" w:rsidP="004B7B67">
            <w:pPr>
              <w:jc w:val="center"/>
              <w:rPr>
                <w:sz w:val="20"/>
                <w:szCs w:val="20"/>
              </w:rPr>
            </w:pPr>
          </w:p>
        </w:tc>
        <w:tc>
          <w:tcPr>
            <w:tcW w:w="409" w:type="pct"/>
            <w:tcMar>
              <w:left w:w="0" w:type="dxa"/>
              <w:right w:w="0" w:type="dxa"/>
            </w:tcMar>
            <w:vAlign w:val="center"/>
          </w:tcPr>
          <w:p w14:paraId="5447B0AB" w14:textId="77777777" w:rsidR="004B7B67" w:rsidRPr="004B7B67" w:rsidRDefault="004B7B67" w:rsidP="004B7B67">
            <w:pPr>
              <w:jc w:val="center"/>
              <w:rPr>
                <w:sz w:val="20"/>
                <w:szCs w:val="20"/>
              </w:rPr>
            </w:pPr>
          </w:p>
        </w:tc>
      </w:tr>
      <w:tr w:rsidR="004B7B67" w:rsidRPr="004B7B67" w14:paraId="6B403797" w14:textId="77777777" w:rsidTr="00C51C85">
        <w:trPr>
          <w:trHeight w:val="255"/>
          <w:jc w:val="center"/>
        </w:trPr>
        <w:tc>
          <w:tcPr>
            <w:tcW w:w="188" w:type="pct"/>
            <w:shd w:val="clear" w:color="auto" w:fill="auto"/>
            <w:tcMar>
              <w:left w:w="0" w:type="dxa"/>
              <w:right w:w="0" w:type="dxa"/>
            </w:tcMar>
            <w:vAlign w:val="center"/>
            <w:hideMark/>
          </w:tcPr>
          <w:p w14:paraId="182F8A79" w14:textId="77777777" w:rsidR="004B7B67" w:rsidRPr="004B7B67" w:rsidRDefault="004B7B67" w:rsidP="004B7B67">
            <w:pPr>
              <w:jc w:val="center"/>
              <w:rPr>
                <w:bCs/>
                <w:sz w:val="20"/>
                <w:szCs w:val="20"/>
              </w:rPr>
            </w:pPr>
            <w:r w:rsidRPr="004B7B67">
              <w:rPr>
                <w:bCs/>
                <w:sz w:val="20"/>
                <w:szCs w:val="20"/>
              </w:rPr>
              <w:t>5.</w:t>
            </w:r>
          </w:p>
        </w:tc>
        <w:tc>
          <w:tcPr>
            <w:tcW w:w="981" w:type="pct"/>
            <w:shd w:val="clear" w:color="auto" w:fill="auto"/>
            <w:tcMar>
              <w:left w:w="0" w:type="dxa"/>
              <w:right w:w="0" w:type="dxa"/>
            </w:tcMar>
            <w:vAlign w:val="center"/>
            <w:hideMark/>
          </w:tcPr>
          <w:p w14:paraId="72DFF8EE" w14:textId="77777777" w:rsidR="004B7B67" w:rsidRPr="004B7B67" w:rsidRDefault="004B7B67" w:rsidP="004B7B67">
            <w:pPr>
              <w:rPr>
                <w:bCs/>
                <w:sz w:val="20"/>
                <w:szCs w:val="20"/>
              </w:rPr>
            </w:pPr>
            <w:r w:rsidRPr="004B7B67">
              <w:rPr>
                <w:bCs/>
                <w:sz w:val="20"/>
                <w:szCs w:val="20"/>
              </w:rPr>
              <w:t>Итого по программе</w:t>
            </w:r>
          </w:p>
        </w:tc>
        <w:tc>
          <w:tcPr>
            <w:tcW w:w="857" w:type="pct"/>
            <w:shd w:val="clear" w:color="auto" w:fill="auto"/>
            <w:tcMar>
              <w:left w:w="0" w:type="dxa"/>
              <w:right w:w="0" w:type="dxa"/>
            </w:tcMar>
            <w:vAlign w:val="center"/>
          </w:tcPr>
          <w:p w14:paraId="155DAC6A" w14:textId="77777777" w:rsidR="004B7B67" w:rsidRPr="004B7B67" w:rsidRDefault="004B7B67" w:rsidP="004B7B67">
            <w:pPr>
              <w:jc w:val="center"/>
              <w:rPr>
                <w:bCs/>
                <w:sz w:val="20"/>
                <w:szCs w:val="20"/>
              </w:rPr>
            </w:pPr>
            <w:r w:rsidRPr="004B7B67">
              <w:rPr>
                <w:bCs/>
                <w:sz w:val="20"/>
                <w:szCs w:val="20"/>
              </w:rPr>
              <w:t>45 908</w:t>
            </w:r>
          </w:p>
        </w:tc>
        <w:tc>
          <w:tcPr>
            <w:tcW w:w="523" w:type="pct"/>
            <w:shd w:val="clear" w:color="auto" w:fill="auto"/>
            <w:tcMar>
              <w:left w:w="0" w:type="dxa"/>
              <w:right w:w="0" w:type="dxa"/>
            </w:tcMar>
            <w:vAlign w:val="center"/>
          </w:tcPr>
          <w:p w14:paraId="45AC0BFD" w14:textId="77777777" w:rsidR="004B7B67" w:rsidRPr="004B7B67" w:rsidRDefault="004B7B67" w:rsidP="004B7B67">
            <w:pPr>
              <w:jc w:val="center"/>
              <w:rPr>
                <w:bCs/>
                <w:sz w:val="20"/>
                <w:szCs w:val="20"/>
              </w:rPr>
            </w:pPr>
            <w:r w:rsidRPr="004B7B67">
              <w:rPr>
                <w:bCs/>
                <w:sz w:val="20"/>
                <w:szCs w:val="20"/>
              </w:rPr>
              <w:t>45 908</w:t>
            </w:r>
          </w:p>
        </w:tc>
        <w:tc>
          <w:tcPr>
            <w:tcW w:w="568" w:type="pct"/>
            <w:shd w:val="clear" w:color="auto" w:fill="auto"/>
            <w:tcMar>
              <w:left w:w="0" w:type="dxa"/>
              <w:right w:w="0" w:type="dxa"/>
            </w:tcMar>
            <w:vAlign w:val="center"/>
          </w:tcPr>
          <w:p w14:paraId="7454CC90" w14:textId="77777777" w:rsidR="004B7B67" w:rsidRPr="004B7B67" w:rsidRDefault="004B7B67" w:rsidP="004B7B67">
            <w:pPr>
              <w:jc w:val="center"/>
              <w:rPr>
                <w:bCs/>
                <w:sz w:val="20"/>
                <w:szCs w:val="20"/>
              </w:rPr>
            </w:pPr>
            <w:r w:rsidRPr="004B7B67">
              <w:rPr>
                <w:bCs/>
                <w:sz w:val="20"/>
                <w:szCs w:val="20"/>
              </w:rPr>
              <w:t>9 240</w:t>
            </w:r>
          </w:p>
        </w:tc>
        <w:tc>
          <w:tcPr>
            <w:tcW w:w="576" w:type="pct"/>
            <w:shd w:val="clear" w:color="auto" w:fill="auto"/>
            <w:tcMar>
              <w:left w:w="0" w:type="dxa"/>
              <w:right w:w="0" w:type="dxa"/>
            </w:tcMar>
            <w:vAlign w:val="center"/>
          </w:tcPr>
          <w:p w14:paraId="7438A07A" w14:textId="77777777" w:rsidR="004B7B67" w:rsidRPr="004B7B67" w:rsidRDefault="004B7B67" w:rsidP="004B7B67">
            <w:pPr>
              <w:jc w:val="center"/>
              <w:rPr>
                <w:bCs/>
                <w:sz w:val="20"/>
                <w:szCs w:val="20"/>
              </w:rPr>
            </w:pPr>
            <w:r w:rsidRPr="004B7B67">
              <w:rPr>
                <w:bCs/>
                <w:sz w:val="20"/>
                <w:szCs w:val="20"/>
              </w:rPr>
              <w:t>10 021</w:t>
            </w:r>
          </w:p>
        </w:tc>
        <w:tc>
          <w:tcPr>
            <w:tcW w:w="489" w:type="pct"/>
            <w:shd w:val="clear" w:color="auto" w:fill="auto"/>
            <w:tcMar>
              <w:left w:w="0" w:type="dxa"/>
              <w:right w:w="0" w:type="dxa"/>
            </w:tcMar>
            <w:vAlign w:val="center"/>
          </w:tcPr>
          <w:p w14:paraId="3B716560" w14:textId="77777777" w:rsidR="004B7B67" w:rsidRPr="004B7B67" w:rsidRDefault="004B7B67" w:rsidP="004B7B67">
            <w:pPr>
              <w:jc w:val="center"/>
              <w:rPr>
                <w:bCs/>
                <w:sz w:val="20"/>
                <w:szCs w:val="20"/>
              </w:rPr>
            </w:pPr>
            <w:r w:rsidRPr="004B7B67">
              <w:rPr>
                <w:bCs/>
                <w:sz w:val="20"/>
                <w:szCs w:val="20"/>
              </w:rPr>
              <w:t>9 588</w:t>
            </w:r>
          </w:p>
        </w:tc>
        <w:tc>
          <w:tcPr>
            <w:tcW w:w="409" w:type="pct"/>
            <w:tcMar>
              <w:left w:w="0" w:type="dxa"/>
              <w:right w:w="0" w:type="dxa"/>
            </w:tcMar>
            <w:vAlign w:val="center"/>
          </w:tcPr>
          <w:p w14:paraId="084AF3DD" w14:textId="77777777" w:rsidR="004B7B67" w:rsidRPr="004B7B67" w:rsidRDefault="004B7B67" w:rsidP="004B7B67">
            <w:pPr>
              <w:jc w:val="center"/>
              <w:rPr>
                <w:bCs/>
                <w:sz w:val="20"/>
                <w:szCs w:val="20"/>
              </w:rPr>
            </w:pPr>
            <w:r w:rsidRPr="004B7B67">
              <w:rPr>
                <w:bCs/>
                <w:sz w:val="20"/>
                <w:szCs w:val="20"/>
              </w:rPr>
              <w:t>11 336</w:t>
            </w:r>
          </w:p>
        </w:tc>
        <w:tc>
          <w:tcPr>
            <w:tcW w:w="409" w:type="pct"/>
            <w:tcMar>
              <w:left w:w="0" w:type="dxa"/>
              <w:right w:w="0" w:type="dxa"/>
            </w:tcMar>
            <w:vAlign w:val="center"/>
          </w:tcPr>
          <w:p w14:paraId="3E7A0C8C" w14:textId="77777777" w:rsidR="004B7B67" w:rsidRPr="004B7B67" w:rsidRDefault="004B7B67" w:rsidP="004B7B67">
            <w:pPr>
              <w:jc w:val="center"/>
              <w:rPr>
                <w:bCs/>
                <w:sz w:val="20"/>
                <w:szCs w:val="20"/>
              </w:rPr>
            </w:pPr>
            <w:r w:rsidRPr="004B7B67">
              <w:rPr>
                <w:bCs/>
                <w:sz w:val="20"/>
                <w:szCs w:val="20"/>
              </w:rPr>
              <w:t>5 723</w:t>
            </w:r>
          </w:p>
        </w:tc>
      </w:tr>
    </w:tbl>
    <w:p w14:paraId="19A188CE" w14:textId="77777777" w:rsidR="004B7B67" w:rsidRPr="004B7B67" w:rsidRDefault="004B7B67" w:rsidP="004B7B67">
      <w:pPr>
        <w:spacing w:line="276" w:lineRule="auto"/>
        <w:ind w:firstLine="567"/>
        <w:jc w:val="both"/>
        <w:rPr>
          <w:sz w:val="25"/>
          <w:szCs w:val="25"/>
        </w:rPr>
      </w:pPr>
    </w:p>
    <w:p w14:paraId="6509FE81" w14:textId="77777777" w:rsidR="004B7B67" w:rsidRPr="004B7B67" w:rsidRDefault="004B7B67" w:rsidP="004B7B67">
      <w:pPr>
        <w:spacing w:line="276" w:lineRule="auto"/>
        <w:ind w:firstLine="708"/>
        <w:jc w:val="both"/>
        <w:rPr>
          <w:bCs/>
          <w:sz w:val="28"/>
          <w:szCs w:val="20"/>
        </w:rPr>
      </w:pPr>
      <w:r w:rsidRPr="004B7B67">
        <w:rPr>
          <w:bCs/>
          <w:sz w:val="28"/>
          <w:szCs w:val="28"/>
        </w:rPr>
        <w:t xml:space="preserve">Перечень мероприятий, подлежащих выполнению </w:t>
      </w:r>
      <w:r w:rsidRPr="004B7B67">
        <w:rPr>
          <w:bCs/>
          <w:sz w:val="28"/>
          <w:szCs w:val="28"/>
        </w:rPr>
        <w:br/>
        <w:t>в 2023-2027 годах приведен в приложении к настоящему экспертному заключению.</w:t>
      </w:r>
    </w:p>
    <w:p w14:paraId="4B75997E" w14:textId="77777777" w:rsidR="004B7B67" w:rsidRPr="004B7B67" w:rsidRDefault="004B7B67" w:rsidP="004B7B67">
      <w:pPr>
        <w:ind w:firstLine="567"/>
        <w:jc w:val="both"/>
        <w:rPr>
          <w:sz w:val="25"/>
          <w:szCs w:val="25"/>
        </w:rPr>
      </w:pPr>
    </w:p>
    <w:p w14:paraId="798E4F8F" w14:textId="77777777" w:rsidR="004B7B67" w:rsidRPr="004B7B67" w:rsidRDefault="004B7B67" w:rsidP="004B7B67">
      <w:pPr>
        <w:tabs>
          <w:tab w:val="left" w:pos="0"/>
          <w:tab w:val="left" w:pos="900"/>
        </w:tabs>
        <w:jc w:val="both"/>
        <w:rPr>
          <w:b/>
          <w:sz w:val="28"/>
          <w:szCs w:val="28"/>
        </w:rPr>
      </w:pPr>
    </w:p>
    <w:p w14:paraId="042A13D5" w14:textId="77777777" w:rsidR="004B7B67" w:rsidRPr="004B7B67" w:rsidRDefault="004B7B67" w:rsidP="004B7B67">
      <w:pPr>
        <w:jc w:val="both"/>
        <w:rPr>
          <w:sz w:val="20"/>
          <w:szCs w:val="20"/>
        </w:rPr>
      </w:pPr>
    </w:p>
    <w:p w14:paraId="5D4782B5" w14:textId="77777777" w:rsidR="004B7B67" w:rsidRPr="004B7B67" w:rsidRDefault="004B7B67" w:rsidP="004B7B67">
      <w:pPr>
        <w:jc w:val="both"/>
        <w:rPr>
          <w:sz w:val="20"/>
          <w:szCs w:val="20"/>
        </w:rPr>
        <w:sectPr w:rsidR="004B7B67" w:rsidRPr="004B7B67" w:rsidSect="009310D5">
          <w:headerReference w:type="default" r:id="rId36"/>
          <w:pgSz w:w="11906" w:h="16838"/>
          <w:pgMar w:top="567" w:right="1418" w:bottom="567" w:left="1559" w:header="709" w:footer="709" w:gutter="0"/>
          <w:cols w:space="708"/>
          <w:titlePg/>
          <w:docGrid w:linePitch="360"/>
        </w:sectPr>
      </w:pPr>
    </w:p>
    <w:p w14:paraId="1B6E39AA" w14:textId="77777777" w:rsidR="004B7B67" w:rsidRPr="004B7B67" w:rsidRDefault="004B7B67" w:rsidP="004B7B67">
      <w:pPr>
        <w:ind w:left="284" w:right="536"/>
        <w:jc w:val="right"/>
        <w:rPr>
          <w:sz w:val="28"/>
          <w:szCs w:val="28"/>
        </w:rPr>
      </w:pPr>
      <w:r w:rsidRPr="004B7B67">
        <w:rPr>
          <w:sz w:val="28"/>
          <w:szCs w:val="28"/>
        </w:rPr>
        <w:lastRenderedPageBreak/>
        <w:t>Приложение</w:t>
      </w:r>
    </w:p>
    <w:p w14:paraId="6EA6F56A" w14:textId="77777777" w:rsidR="004B7B67" w:rsidRPr="004B7B67" w:rsidRDefault="004B7B67" w:rsidP="004B7B67">
      <w:pPr>
        <w:ind w:left="284" w:right="536"/>
        <w:jc w:val="center"/>
        <w:rPr>
          <w:bCs/>
          <w:sz w:val="26"/>
          <w:szCs w:val="26"/>
        </w:rPr>
      </w:pPr>
      <w:r w:rsidRPr="004B7B67">
        <w:rPr>
          <w:bCs/>
          <w:sz w:val="26"/>
          <w:szCs w:val="26"/>
        </w:rPr>
        <w:t>Инвестиционная программа в сфере теплоснабжения МКП «Комфорт» в части производства и передачи тепловой энергии от собственных источников тепловой на 2023-2027 годы</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8"/>
        <w:gridCol w:w="2822"/>
        <w:gridCol w:w="1463"/>
        <w:gridCol w:w="1352"/>
        <w:gridCol w:w="1210"/>
        <w:gridCol w:w="419"/>
        <w:gridCol w:w="886"/>
        <w:gridCol w:w="814"/>
        <w:gridCol w:w="801"/>
        <w:gridCol w:w="846"/>
        <w:gridCol w:w="527"/>
        <w:gridCol w:w="722"/>
        <w:gridCol w:w="544"/>
        <w:gridCol w:w="452"/>
        <w:gridCol w:w="452"/>
        <w:gridCol w:w="516"/>
        <w:gridCol w:w="563"/>
        <w:gridCol w:w="551"/>
        <w:gridCol w:w="528"/>
      </w:tblGrid>
      <w:tr w:rsidR="004B7B67" w:rsidRPr="004B7B67" w14:paraId="060F16E6" w14:textId="77777777" w:rsidTr="00C51C85">
        <w:trPr>
          <w:trHeight w:val="111"/>
        </w:trPr>
        <w:tc>
          <w:tcPr>
            <w:tcW w:w="141" w:type="pct"/>
            <w:vMerge w:val="restart"/>
            <w:shd w:val="clear" w:color="auto" w:fill="auto"/>
            <w:vAlign w:val="center"/>
            <w:hideMark/>
          </w:tcPr>
          <w:p w14:paraId="1621C85D" w14:textId="77777777" w:rsidR="004B7B67" w:rsidRPr="004B7B67" w:rsidRDefault="004B7B67" w:rsidP="004B7B67">
            <w:pPr>
              <w:jc w:val="center"/>
              <w:rPr>
                <w:bCs/>
                <w:sz w:val="13"/>
                <w:szCs w:val="13"/>
              </w:rPr>
            </w:pPr>
            <w:r w:rsidRPr="004B7B67">
              <w:rPr>
                <w:bCs/>
                <w:sz w:val="13"/>
                <w:szCs w:val="13"/>
              </w:rPr>
              <w:t>№</w:t>
            </w:r>
            <w:r w:rsidRPr="004B7B67">
              <w:rPr>
                <w:bCs/>
                <w:sz w:val="13"/>
                <w:szCs w:val="13"/>
              </w:rPr>
              <w:br/>
              <w:t>п/п</w:t>
            </w:r>
          </w:p>
        </w:tc>
        <w:tc>
          <w:tcPr>
            <w:tcW w:w="887" w:type="pct"/>
            <w:vMerge w:val="restart"/>
            <w:shd w:val="clear" w:color="auto" w:fill="auto"/>
            <w:vAlign w:val="center"/>
            <w:hideMark/>
          </w:tcPr>
          <w:p w14:paraId="29105E25" w14:textId="77777777" w:rsidR="004B7B67" w:rsidRPr="004B7B67" w:rsidRDefault="004B7B67" w:rsidP="004B7B67">
            <w:pPr>
              <w:jc w:val="center"/>
              <w:rPr>
                <w:bCs/>
                <w:sz w:val="13"/>
                <w:szCs w:val="13"/>
              </w:rPr>
            </w:pPr>
            <w:r w:rsidRPr="004B7B67">
              <w:rPr>
                <w:bCs/>
                <w:sz w:val="13"/>
                <w:szCs w:val="13"/>
              </w:rPr>
              <w:t>Наименование</w:t>
            </w:r>
            <w:r w:rsidRPr="004B7B67">
              <w:rPr>
                <w:bCs/>
                <w:sz w:val="13"/>
                <w:szCs w:val="13"/>
              </w:rPr>
              <w:br/>
              <w:t>мероприятий</w:t>
            </w:r>
          </w:p>
        </w:tc>
        <w:tc>
          <w:tcPr>
            <w:tcW w:w="460" w:type="pct"/>
            <w:vMerge w:val="restart"/>
            <w:shd w:val="clear" w:color="auto" w:fill="auto"/>
            <w:vAlign w:val="center"/>
            <w:hideMark/>
          </w:tcPr>
          <w:p w14:paraId="73F87A6B" w14:textId="77777777" w:rsidR="004B7B67" w:rsidRPr="004B7B67" w:rsidRDefault="004B7B67" w:rsidP="004B7B67">
            <w:pPr>
              <w:jc w:val="center"/>
              <w:rPr>
                <w:bCs/>
                <w:sz w:val="13"/>
                <w:szCs w:val="13"/>
              </w:rPr>
            </w:pPr>
            <w:r w:rsidRPr="004B7B67">
              <w:rPr>
                <w:bCs/>
                <w:sz w:val="13"/>
                <w:szCs w:val="13"/>
              </w:rPr>
              <w:t>Обоснование необходимости (цель реализации)</w:t>
            </w:r>
          </w:p>
        </w:tc>
        <w:tc>
          <w:tcPr>
            <w:tcW w:w="425" w:type="pct"/>
            <w:vMerge w:val="restart"/>
            <w:shd w:val="clear" w:color="auto" w:fill="auto"/>
            <w:vAlign w:val="center"/>
            <w:hideMark/>
          </w:tcPr>
          <w:p w14:paraId="1E7D57EE" w14:textId="77777777" w:rsidR="004B7B67" w:rsidRPr="004B7B67" w:rsidRDefault="004B7B67" w:rsidP="004B7B67">
            <w:pPr>
              <w:jc w:val="center"/>
              <w:rPr>
                <w:bCs/>
                <w:sz w:val="13"/>
                <w:szCs w:val="13"/>
              </w:rPr>
            </w:pPr>
            <w:r w:rsidRPr="004B7B67">
              <w:rPr>
                <w:bCs/>
                <w:sz w:val="13"/>
                <w:szCs w:val="13"/>
              </w:rPr>
              <w:t>Описание и место расположения</w:t>
            </w:r>
            <w:r w:rsidRPr="004B7B67">
              <w:rPr>
                <w:bCs/>
                <w:sz w:val="13"/>
                <w:szCs w:val="13"/>
              </w:rPr>
              <w:br/>
              <w:t>объекта</w:t>
            </w:r>
          </w:p>
        </w:tc>
        <w:tc>
          <w:tcPr>
            <w:tcW w:w="1043" w:type="pct"/>
            <w:gridSpan w:val="4"/>
            <w:shd w:val="clear" w:color="auto" w:fill="auto"/>
            <w:vAlign w:val="center"/>
            <w:hideMark/>
          </w:tcPr>
          <w:p w14:paraId="49A2FF15" w14:textId="77777777" w:rsidR="004B7B67" w:rsidRPr="004B7B67" w:rsidRDefault="004B7B67" w:rsidP="004B7B67">
            <w:pPr>
              <w:jc w:val="center"/>
              <w:rPr>
                <w:bCs/>
                <w:sz w:val="13"/>
                <w:szCs w:val="13"/>
              </w:rPr>
            </w:pPr>
            <w:r w:rsidRPr="004B7B67">
              <w:rPr>
                <w:bCs/>
                <w:sz w:val="13"/>
                <w:szCs w:val="13"/>
              </w:rPr>
              <w:t>Основные технические характеристики</w:t>
            </w:r>
          </w:p>
        </w:tc>
        <w:tc>
          <w:tcPr>
            <w:tcW w:w="252" w:type="pct"/>
            <w:vMerge w:val="restart"/>
            <w:shd w:val="clear" w:color="auto" w:fill="auto"/>
            <w:vAlign w:val="center"/>
            <w:hideMark/>
          </w:tcPr>
          <w:p w14:paraId="0D209642" w14:textId="77777777" w:rsidR="004B7B67" w:rsidRPr="004B7B67" w:rsidRDefault="004B7B67" w:rsidP="004B7B67">
            <w:pPr>
              <w:ind w:left="-27"/>
              <w:jc w:val="center"/>
              <w:rPr>
                <w:bCs/>
                <w:sz w:val="13"/>
                <w:szCs w:val="13"/>
              </w:rPr>
            </w:pPr>
            <w:r w:rsidRPr="004B7B67">
              <w:rPr>
                <w:bCs/>
                <w:sz w:val="13"/>
                <w:szCs w:val="13"/>
              </w:rPr>
              <w:t>Год начала реализации мероприятия</w:t>
            </w:r>
          </w:p>
        </w:tc>
        <w:tc>
          <w:tcPr>
            <w:tcW w:w="264" w:type="pct"/>
            <w:vMerge w:val="restart"/>
            <w:shd w:val="clear" w:color="auto" w:fill="auto"/>
            <w:vAlign w:val="center"/>
            <w:hideMark/>
          </w:tcPr>
          <w:p w14:paraId="36311C59" w14:textId="77777777" w:rsidR="004B7B67" w:rsidRPr="004B7B67" w:rsidRDefault="004B7B67" w:rsidP="004B7B67">
            <w:pPr>
              <w:ind w:left="-3"/>
              <w:jc w:val="center"/>
              <w:rPr>
                <w:bCs/>
                <w:sz w:val="13"/>
                <w:szCs w:val="13"/>
              </w:rPr>
            </w:pPr>
            <w:r w:rsidRPr="004B7B67">
              <w:rPr>
                <w:bCs/>
                <w:sz w:val="13"/>
                <w:szCs w:val="13"/>
              </w:rPr>
              <w:t>Год окончания реализации мероприятия</w:t>
            </w:r>
          </w:p>
        </w:tc>
        <w:tc>
          <w:tcPr>
            <w:tcW w:w="1526" w:type="pct"/>
            <w:gridSpan w:val="9"/>
            <w:vAlign w:val="center"/>
          </w:tcPr>
          <w:p w14:paraId="151948EB" w14:textId="77777777" w:rsidR="004B7B67" w:rsidRPr="004B7B67" w:rsidRDefault="004B7B67" w:rsidP="004B7B67">
            <w:pPr>
              <w:jc w:val="center"/>
              <w:rPr>
                <w:bCs/>
                <w:sz w:val="13"/>
                <w:szCs w:val="13"/>
              </w:rPr>
            </w:pPr>
            <w:r w:rsidRPr="004B7B67">
              <w:rPr>
                <w:bCs/>
                <w:sz w:val="13"/>
                <w:szCs w:val="13"/>
              </w:rPr>
              <w:t>Расходы на реализацию мероприятий в прогнозных ценах, тыс. руб. (</w:t>
            </w:r>
            <w:r w:rsidRPr="004B7B67">
              <w:rPr>
                <w:bCs/>
                <w:sz w:val="13"/>
                <w:szCs w:val="13"/>
                <w:lang w:val="en-US"/>
              </w:rPr>
              <w:t>c</w:t>
            </w:r>
            <w:r w:rsidRPr="004B7B67">
              <w:rPr>
                <w:bCs/>
                <w:sz w:val="13"/>
                <w:szCs w:val="13"/>
              </w:rPr>
              <w:t xml:space="preserve"> НДС)</w:t>
            </w:r>
          </w:p>
        </w:tc>
      </w:tr>
      <w:tr w:rsidR="004B7B67" w:rsidRPr="004B7B67" w14:paraId="07A27AA9" w14:textId="77777777" w:rsidTr="00C51C85">
        <w:trPr>
          <w:trHeight w:val="70"/>
        </w:trPr>
        <w:tc>
          <w:tcPr>
            <w:tcW w:w="141" w:type="pct"/>
            <w:vMerge/>
            <w:shd w:val="clear" w:color="auto" w:fill="auto"/>
            <w:vAlign w:val="center"/>
            <w:hideMark/>
          </w:tcPr>
          <w:p w14:paraId="0BEE1986" w14:textId="77777777" w:rsidR="004B7B67" w:rsidRPr="004B7B67" w:rsidRDefault="004B7B67" w:rsidP="004B7B67">
            <w:pPr>
              <w:rPr>
                <w:bCs/>
                <w:sz w:val="13"/>
                <w:szCs w:val="13"/>
              </w:rPr>
            </w:pPr>
          </w:p>
        </w:tc>
        <w:tc>
          <w:tcPr>
            <w:tcW w:w="887" w:type="pct"/>
            <w:vMerge/>
            <w:shd w:val="clear" w:color="auto" w:fill="auto"/>
            <w:vAlign w:val="center"/>
            <w:hideMark/>
          </w:tcPr>
          <w:p w14:paraId="4855E459" w14:textId="77777777" w:rsidR="004B7B67" w:rsidRPr="004B7B67" w:rsidRDefault="004B7B67" w:rsidP="004B7B67">
            <w:pPr>
              <w:rPr>
                <w:bCs/>
                <w:sz w:val="13"/>
                <w:szCs w:val="13"/>
              </w:rPr>
            </w:pPr>
          </w:p>
        </w:tc>
        <w:tc>
          <w:tcPr>
            <w:tcW w:w="460" w:type="pct"/>
            <w:vMerge/>
            <w:shd w:val="clear" w:color="auto" w:fill="auto"/>
            <w:vAlign w:val="center"/>
            <w:hideMark/>
          </w:tcPr>
          <w:p w14:paraId="22260CCA" w14:textId="77777777" w:rsidR="004B7B67" w:rsidRPr="004B7B67" w:rsidRDefault="004B7B67" w:rsidP="004B7B67">
            <w:pPr>
              <w:rPr>
                <w:bCs/>
                <w:sz w:val="13"/>
                <w:szCs w:val="13"/>
              </w:rPr>
            </w:pPr>
          </w:p>
        </w:tc>
        <w:tc>
          <w:tcPr>
            <w:tcW w:w="425" w:type="pct"/>
            <w:vMerge/>
            <w:shd w:val="clear" w:color="auto" w:fill="auto"/>
            <w:vAlign w:val="center"/>
            <w:hideMark/>
          </w:tcPr>
          <w:p w14:paraId="28C56EC9" w14:textId="77777777" w:rsidR="004B7B67" w:rsidRPr="004B7B67" w:rsidRDefault="004B7B67" w:rsidP="004B7B67">
            <w:pPr>
              <w:rPr>
                <w:bCs/>
                <w:sz w:val="13"/>
                <w:szCs w:val="13"/>
              </w:rPr>
            </w:pPr>
          </w:p>
        </w:tc>
        <w:tc>
          <w:tcPr>
            <w:tcW w:w="378" w:type="pct"/>
            <w:vMerge w:val="restart"/>
            <w:shd w:val="clear" w:color="auto" w:fill="auto"/>
            <w:vAlign w:val="center"/>
            <w:hideMark/>
          </w:tcPr>
          <w:p w14:paraId="3937E0D9" w14:textId="77777777" w:rsidR="004B7B67" w:rsidRPr="004B7B67" w:rsidRDefault="004B7B67" w:rsidP="004B7B67">
            <w:pPr>
              <w:jc w:val="center"/>
              <w:rPr>
                <w:bCs/>
                <w:sz w:val="13"/>
                <w:szCs w:val="13"/>
              </w:rPr>
            </w:pPr>
            <w:r w:rsidRPr="004B7B67">
              <w:rPr>
                <w:bCs/>
                <w:sz w:val="13"/>
                <w:szCs w:val="13"/>
              </w:rPr>
              <w:t xml:space="preserve">Наименование показателя (мощность, протяженность, диаметр </w:t>
            </w:r>
          </w:p>
          <w:p w14:paraId="2FB9B7C7" w14:textId="77777777" w:rsidR="004B7B67" w:rsidRPr="004B7B67" w:rsidRDefault="004B7B67" w:rsidP="004B7B67">
            <w:pPr>
              <w:jc w:val="center"/>
              <w:rPr>
                <w:bCs/>
                <w:sz w:val="13"/>
                <w:szCs w:val="13"/>
              </w:rPr>
            </w:pPr>
            <w:r w:rsidRPr="004B7B67">
              <w:rPr>
                <w:bCs/>
                <w:sz w:val="13"/>
                <w:szCs w:val="13"/>
              </w:rPr>
              <w:t>и т.п.)</w:t>
            </w:r>
          </w:p>
        </w:tc>
        <w:tc>
          <w:tcPr>
            <w:tcW w:w="132" w:type="pct"/>
            <w:vMerge w:val="restart"/>
            <w:shd w:val="clear" w:color="auto" w:fill="auto"/>
            <w:vAlign w:val="center"/>
            <w:hideMark/>
          </w:tcPr>
          <w:p w14:paraId="02CC2A0F" w14:textId="77777777" w:rsidR="004B7B67" w:rsidRPr="004B7B67" w:rsidRDefault="004B7B67" w:rsidP="004B7B67">
            <w:pPr>
              <w:ind w:left="-108" w:right="-108"/>
              <w:jc w:val="center"/>
              <w:rPr>
                <w:bCs/>
                <w:sz w:val="13"/>
                <w:szCs w:val="13"/>
              </w:rPr>
            </w:pPr>
            <w:r w:rsidRPr="004B7B67">
              <w:rPr>
                <w:bCs/>
                <w:sz w:val="13"/>
                <w:szCs w:val="13"/>
              </w:rPr>
              <w:t>Ед.</w:t>
            </w:r>
            <w:r w:rsidRPr="004B7B67">
              <w:rPr>
                <w:bCs/>
                <w:sz w:val="13"/>
                <w:szCs w:val="13"/>
              </w:rPr>
              <w:br/>
              <w:t>изм.</w:t>
            </w:r>
          </w:p>
        </w:tc>
        <w:tc>
          <w:tcPr>
            <w:tcW w:w="533" w:type="pct"/>
            <w:gridSpan w:val="2"/>
            <w:shd w:val="clear" w:color="auto" w:fill="auto"/>
            <w:vAlign w:val="center"/>
            <w:hideMark/>
          </w:tcPr>
          <w:p w14:paraId="6D762FFA" w14:textId="77777777" w:rsidR="004B7B67" w:rsidRPr="004B7B67" w:rsidRDefault="004B7B67" w:rsidP="004B7B67">
            <w:pPr>
              <w:jc w:val="center"/>
              <w:rPr>
                <w:bCs/>
                <w:sz w:val="13"/>
                <w:szCs w:val="13"/>
              </w:rPr>
            </w:pPr>
            <w:r w:rsidRPr="004B7B67">
              <w:rPr>
                <w:bCs/>
                <w:sz w:val="13"/>
                <w:szCs w:val="13"/>
              </w:rPr>
              <w:t>Значение показателя</w:t>
            </w:r>
          </w:p>
        </w:tc>
        <w:tc>
          <w:tcPr>
            <w:tcW w:w="252" w:type="pct"/>
            <w:vMerge/>
            <w:shd w:val="clear" w:color="auto" w:fill="auto"/>
            <w:vAlign w:val="center"/>
            <w:hideMark/>
          </w:tcPr>
          <w:p w14:paraId="6A1B824E" w14:textId="77777777" w:rsidR="004B7B67" w:rsidRPr="004B7B67" w:rsidRDefault="004B7B67" w:rsidP="004B7B67">
            <w:pPr>
              <w:rPr>
                <w:bCs/>
                <w:sz w:val="13"/>
                <w:szCs w:val="13"/>
              </w:rPr>
            </w:pPr>
          </w:p>
        </w:tc>
        <w:tc>
          <w:tcPr>
            <w:tcW w:w="264" w:type="pct"/>
            <w:vMerge/>
            <w:shd w:val="clear" w:color="auto" w:fill="auto"/>
            <w:vAlign w:val="center"/>
            <w:hideMark/>
          </w:tcPr>
          <w:p w14:paraId="3C62DE40" w14:textId="77777777" w:rsidR="004B7B67" w:rsidRPr="004B7B67" w:rsidRDefault="004B7B67" w:rsidP="004B7B67">
            <w:pPr>
              <w:rPr>
                <w:bCs/>
                <w:sz w:val="13"/>
                <w:szCs w:val="13"/>
              </w:rPr>
            </w:pPr>
          </w:p>
        </w:tc>
        <w:tc>
          <w:tcPr>
            <w:tcW w:w="166" w:type="pct"/>
            <w:vMerge w:val="restart"/>
            <w:shd w:val="clear" w:color="auto" w:fill="auto"/>
            <w:vAlign w:val="center"/>
            <w:hideMark/>
          </w:tcPr>
          <w:p w14:paraId="37F51704" w14:textId="77777777" w:rsidR="004B7B67" w:rsidRPr="004B7B67" w:rsidRDefault="004B7B67" w:rsidP="004B7B67">
            <w:pPr>
              <w:jc w:val="center"/>
              <w:rPr>
                <w:bCs/>
                <w:sz w:val="13"/>
                <w:szCs w:val="13"/>
              </w:rPr>
            </w:pPr>
            <w:r w:rsidRPr="004B7B67">
              <w:rPr>
                <w:bCs/>
                <w:sz w:val="13"/>
                <w:szCs w:val="13"/>
              </w:rPr>
              <w:t>Всего</w:t>
            </w:r>
          </w:p>
        </w:tc>
        <w:tc>
          <w:tcPr>
            <w:tcW w:w="227" w:type="pct"/>
            <w:vMerge w:val="restart"/>
            <w:shd w:val="clear" w:color="auto" w:fill="auto"/>
            <w:vAlign w:val="center"/>
            <w:hideMark/>
          </w:tcPr>
          <w:p w14:paraId="5080BF28" w14:textId="77777777" w:rsidR="004B7B67" w:rsidRPr="004B7B67" w:rsidRDefault="004B7B67" w:rsidP="004B7B67">
            <w:pPr>
              <w:jc w:val="center"/>
              <w:rPr>
                <w:bCs/>
                <w:sz w:val="13"/>
                <w:szCs w:val="13"/>
              </w:rPr>
            </w:pPr>
            <w:proofErr w:type="spellStart"/>
            <w:r w:rsidRPr="004B7B67">
              <w:rPr>
                <w:bCs/>
                <w:sz w:val="13"/>
                <w:szCs w:val="13"/>
              </w:rPr>
              <w:t>Профинан-сировано</w:t>
            </w:r>
            <w:proofErr w:type="spellEnd"/>
            <w:r w:rsidRPr="004B7B67">
              <w:rPr>
                <w:bCs/>
                <w:sz w:val="13"/>
                <w:szCs w:val="13"/>
              </w:rPr>
              <w:t xml:space="preserve"> </w:t>
            </w:r>
          </w:p>
          <w:p w14:paraId="76323F0A" w14:textId="77777777" w:rsidR="004B7B67" w:rsidRPr="004B7B67" w:rsidRDefault="004B7B67" w:rsidP="004B7B67">
            <w:pPr>
              <w:jc w:val="center"/>
              <w:rPr>
                <w:bCs/>
                <w:sz w:val="13"/>
                <w:szCs w:val="13"/>
              </w:rPr>
            </w:pPr>
            <w:r w:rsidRPr="004B7B67">
              <w:rPr>
                <w:bCs/>
                <w:sz w:val="13"/>
                <w:szCs w:val="13"/>
              </w:rPr>
              <w:t>к 2023</w:t>
            </w:r>
          </w:p>
        </w:tc>
        <w:tc>
          <w:tcPr>
            <w:tcW w:w="794" w:type="pct"/>
            <w:gridSpan w:val="5"/>
            <w:shd w:val="clear" w:color="auto" w:fill="auto"/>
            <w:vAlign w:val="center"/>
            <w:hideMark/>
          </w:tcPr>
          <w:p w14:paraId="00A956DA" w14:textId="77777777" w:rsidR="004B7B67" w:rsidRPr="004B7B67" w:rsidRDefault="004B7B67" w:rsidP="004B7B67">
            <w:pPr>
              <w:ind w:left="-108" w:right="-102"/>
              <w:jc w:val="center"/>
              <w:rPr>
                <w:bCs/>
                <w:sz w:val="13"/>
                <w:szCs w:val="13"/>
              </w:rPr>
            </w:pPr>
            <w:r w:rsidRPr="004B7B67">
              <w:rPr>
                <w:bCs/>
                <w:sz w:val="13"/>
                <w:szCs w:val="13"/>
              </w:rPr>
              <w:t>в т.ч. по годам</w:t>
            </w:r>
          </w:p>
        </w:tc>
        <w:tc>
          <w:tcPr>
            <w:tcW w:w="173" w:type="pct"/>
            <w:vMerge w:val="restart"/>
          </w:tcPr>
          <w:p w14:paraId="7B75922E" w14:textId="77777777" w:rsidR="004B7B67" w:rsidRPr="004B7B67" w:rsidRDefault="004B7B67" w:rsidP="004B7B67">
            <w:pPr>
              <w:jc w:val="center"/>
              <w:rPr>
                <w:sz w:val="13"/>
                <w:szCs w:val="13"/>
              </w:rPr>
            </w:pPr>
          </w:p>
          <w:p w14:paraId="6875D643" w14:textId="77777777" w:rsidR="004B7B67" w:rsidRPr="004B7B67" w:rsidRDefault="004B7B67" w:rsidP="004B7B67">
            <w:pPr>
              <w:jc w:val="center"/>
              <w:rPr>
                <w:sz w:val="13"/>
                <w:szCs w:val="13"/>
              </w:rPr>
            </w:pPr>
            <w:r w:rsidRPr="004B7B67">
              <w:rPr>
                <w:sz w:val="13"/>
                <w:szCs w:val="13"/>
              </w:rPr>
              <w:t xml:space="preserve">Остаток </w:t>
            </w:r>
            <w:proofErr w:type="spellStart"/>
            <w:r w:rsidRPr="004B7B67">
              <w:rPr>
                <w:sz w:val="13"/>
                <w:szCs w:val="13"/>
              </w:rPr>
              <w:t>финан-сирова-ния</w:t>
            </w:r>
            <w:proofErr w:type="spellEnd"/>
          </w:p>
        </w:tc>
        <w:tc>
          <w:tcPr>
            <w:tcW w:w="166" w:type="pct"/>
            <w:vMerge w:val="restart"/>
          </w:tcPr>
          <w:p w14:paraId="0BA9AEC5" w14:textId="77777777" w:rsidR="004B7B67" w:rsidRPr="004B7B67" w:rsidRDefault="004B7B67" w:rsidP="004B7B67">
            <w:pPr>
              <w:jc w:val="center"/>
              <w:rPr>
                <w:bCs/>
                <w:sz w:val="13"/>
                <w:szCs w:val="13"/>
              </w:rPr>
            </w:pPr>
            <w:r w:rsidRPr="004B7B67">
              <w:rPr>
                <w:bCs/>
                <w:sz w:val="13"/>
                <w:szCs w:val="13"/>
              </w:rPr>
              <w:t>в т.</w:t>
            </w:r>
            <w:r w:rsidRPr="004B7B67">
              <w:rPr>
                <w:sz w:val="13"/>
                <w:szCs w:val="13"/>
              </w:rPr>
              <w:t xml:space="preserve">ч. за счет платы за </w:t>
            </w:r>
            <w:proofErr w:type="spellStart"/>
            <w:r w:rsidRPr="004B7B67">
              <w:rPr>
                <w:sz w:val="13"/>
                <w:szCs w:val="13"/>
              </w:rPr>
              <w:t>подклю-чение</w:t>
            </w:r>
            <w:proofErr w:type="spellEnd"/>
          </w:p>
        </w:tc>
      </w:tr>
      <w:tr w:rsidR="004B7B67" w:rsidRPr="004B7B67" w14:paraId="5E561B32" w14:textId="77777777" w:rsidTr="00C51C85">
        <w:trPr>
          <w:trHeight w:val="440"/>
        </w:trPr>
        <w:tc>
          <w:tcPr>
            <w:tcW w:w="141" w:type="pct"/>
            <w:vMerge/>
            <w:shd w:val="clear" w:color="auto" w:fill="auto"/>
            <w:vAlign w:val="center"/>
            <w:hideMark/>
          </w:tcPr>
          <w:p w14:paraId="7F48569E" w14:textId="77777777" w:rsidR="004B7B67" w:rsidRPr="004B7B67" w:rsidRDefault="004B7B67" w:rsidP="004B7B67">
            <w:pPr>
              <w:rPr>
                <w:bCs/>
                <w:sz w:val="13"/>
                <w:szCs w:val="13"/>
              </w:rPr>
            </w:pPr>
          </w:p>
        </w:tc>
        <w:tc>
          <w:tcPr>
            <w:tcW w:w="887" w:type="pct"/>
            <w:vMerge/>
            <w:shd w:val="clear" w:color="auto" w:fill="auto"/>
            <w:vAlign w:val="center"/>
            <w:hideMark/>
          </w:tcPr>
          <w:p w14:paraId="152FF891" w14:textId="77777777" w:rsidR="004B7B67" w:rsidRPr="004B7B67" w:rsidRDefault="004B7B67" w:rsidP="004B7B67">
            <w:pPr>
              <w:rPr>
                <w:bCs/>
                <w:sz w:val="13"/>
                <w:szCs w:val="13"/>
              </w:rPr>
            </w:pPr>
          </w:p>
        </w:tc>
        <w:tc>
          <w:tcPr>
            <w:tcW w:w="460" w:type="pct"/>
            <w:vMerge/>
            <w:shd w:val="clear" w:color="auto" w:fill="auto"/>
            <w:vAlign w:val="center"/>
            <w:hideMark/>
          </w:tcPr>
          <w:p w14:paraId="6C5F8E3E" w14:textId="77777777" w:rsidR="004B7B67" w:rsidRPr="004B7B67" w:rsidRDefault="004B7B67" w:rsidP="004B7B67">
            <w:pPr>
              <w:rPr>
                <w:bCs/>
                <w:sz w:val="13"/>
                <w:szCs w:val="13"/>
              </w:rPr>
            </w:pPr>
          </w:p>
        </w:tc>
        <w:tc>
          <w:tcPr>
            <w:tcW w:w="425" w:type="pct"/>
            <w:vMerge/>
            <w:shd w:val="clear" w:color="auto" w:fill="auto"/>
            <w:vAlign w:val="center"/>
            <w:hideMark/>
          </w:tcPr>
          <w:p w14:paraId="28E0C9E0" w14:textId="77777777" w:rsidR="004B7B67" w:rsidRPr="004B7B67" w:rsidRDefault="004B7B67" w:rsidP="004B7B67">
            <w:pPr>
              <w:rPr>
                <w:bCs/>
                <w:sz w:val="13"/>
                <w:szCs w:val="13"/>
              </w:rPr>
            </w:pPr>
          </w:p>
        </w:tc>
        <w:tc>
          <w:tcPr>
            <w:tcW w:w="378" w:type="pct"/>
            <w:vMerge/>
            <w:shd w:val="clear" w:color="auto" w:fill="auto"/>
            <w:vAlign w:val="center"/>
            <w:hideMark/>
          </w:tcPr>
          <w:p w14:paraId="52AD58D6" w14:textId="77777777" w:rsidR="004B7B67" w:rsidRPr="004B7B67" w:rsidRDefault="004B7B67" w:rsidP="004B7B67">
            <w:pPr>
              <w:rPr>
                <w:bCs/>
                <w:sz w:val="13"/>
                <w:szCs w:val="13"/>
              </w:rPr>
            </w:pPr>
          </w:p>
        </w:tc>
        <w:tc>
          <w:tcPr>
            <w:tcW w:w="132" w:type="pct"/>
            <w:vMerge/>
            <w:shd w:val="clear" w:color="auto" w:fill="auto"/>
            <w:vAlign w:val="center"/>
            <w:hideMark/>
          </w:tcPr>
          <w:p w14:paraId="5F35E800" w14:textId="77777777" w:rsidR="004B7B67" w:rsidRPr="004B7B67" w:rsidRDefault="004B7B67" w:rsidP="004B7B67">
            <w:pPr>
              <w:rPr>
                <w:bCs/>
                <w:sz w:val="13"/>
                <w:szCs w:val="13"/>
              </w:rPr>
            </w:pPr>
          </w:p>
        </w:tc>
        <w:tc>
          <w:tcPr>
            <w:tcW w:w="277" w:type="pct"/>
            <w:shd w:val="clear" w:color="auto" w:fill="auto"/>
            <w:vAlign w:val="center"/>
            <w:hideMark/>
          </w:tcPr>
          <w:p w14:paraId="3212352C" w14:textId="77777777" w:rsidR="004B7B67" w:rsidRPr="004B7B67" w:rsidRDefault="004B7B67" w:rsidP="004B7B67">
            <w:pPr>
              <w:jc w:val="center"/>
              <w:rPr>
                <w:bCs/>
                <w:sz w:val="13"/>
                <w:szCs w:val="13"/>
              </w:rPr>
            </w:pPr>
            <w:r w:rsidRPr="004B7B67">
              <w:rPr>
                <w:bCs/>
                <w:sz w:val="13"/>
                <w:szCs w:val="13"/>
              </w:rPr>
              <w:t xml:space="preserve">до </w:t>
            </w:r>
            <w:proofErr w:type="spellStart"/>
            <w:r w:rsidRPr="004B7B67">
              <w:rPr>
                <w:bCs/>
                <w:sz w:val="13"/>
                <w:szCs w:val="13"/>
              </w:rPr>
              <w:t>реа-лизации</w:t>
            </w:r>
            <w:proofErr w:type="spellEnd"/>
            <w:r w:rsidRPr="004B7B67">
              <w:rPr>
                <w:bCs/>
                <w:sz w:val="13"/>
                <w:szCs w:val="13"/>
              </w:rPr>
              <w:t xml:space="preserve"> </w:t>
            </w:r>
            <w:proofErr w:type="spellStart"/>
            <w:r w:rsidRPr="004B7B67">
              <w:rPr>
                <w:bCs/>
                <w:sz w:val="13"/>
                <w:szCs w:val="13"/>
              </w:rPr>
              <w:t>меро</w:t>
            </w:r>
            <w:proofErr w:type="spellEnd"/>
            <w:r w:rsidRPr="004B7B67">
              <w:rPr>
                <w:bCs/>
                <w:sz w:val="13"/>
                <w:szCs w:val="13"/>
              </w:rPr>
              <w:t>-приятия</w:t>
            </w:r>
          </w:p>
        </w:tc>
        <w:tc>
          <w:tcPr>
            <w:tcW w:w="255" w:type="pct"/>
            <w:shd w:val="clear" w:color="auto" w:fill="auto"/>
            <w:vAlign w:val="center"/>
            <w:hideMark/>
          </w:tcPr>
          <w:p w14:paraId="7F8EA568" w14:textId="77777777" w:rsidR="004B7B67" w:rsidRPr="004B7B67" w:rsidRDefault="004B7B67" w:rsidP="004B7B67">
            <w:pPr>
              <w:jc w:val="center"/>
              <w:rPr>
                <w:bCs/>
                <w:sz w:val="13"/>
                <w:szCs w:val="13"/>
              </w:rPr>
            </w:pPr>
            <w:r w:rsidRPr="004B7B67">
              <w:rPr>
                <w:bCs/>
                <w:sz w:val="13"/>
                <w:szCs w:val="13"/>
              </w:rPr>
              <w:t xml:space="preserve">после </w:t>
            </w:r>
            <w:proofErr w:type="spellStart"/>
            <w:r w:rsidRPr="004B7B67">
              <w:rPr>
                <w:bCs/>
                <w:sz w:val="13"/>
                <w:szCs w:val="13"/>
              </w:rPr>
              <w:t>реали-зации</w:t>
            </w:r>
            <w:proofErr w:type="spellEnd"/>
            <w:r w:rsidRPr="004B7B67">
              <w:rPr>
                <w:bCs/>
                <w:sz w:val="13"/>
                <w:szCs w:val="13"/>
              </w:rPr>
              <w:t xml:space="preserve"> </w:t>
            </w:r>
            <w:proofErr w:type="spellStart"/>
            <w:r w:rsidRPr="004B7B67">
              <w:rPr>
                <w:bCs/>
                <w:sz w:val="13"/>
                <w:szCs w:val="13"/>
              </w:rPr>
              <w:t>меро</w:t>
            </w:r>
            <w:proofErr w:type="spellEnd"/>
            <w:r w:rsidRPr="004B7B67">
              <w:rPr>
                <w:bCs/>
                <w:sz w:val="13"/>
                <w:szCs w:val="13"/>
              </w:rPr>
              <w:t>-приятия</w:t>
            </w:r>
          </w:p>
        </w:tc>
        <w:tc>
          <w:tcPr>
            <w:tcW w:w="252" w:type="pct"/>
            <w:vMerge/>
            <w:shd w:val="clear" w:color="auto" w:fill="auto"/>
            <w:vAlign w:val="center"/>
            <w:hideMark/>
          </w:tcPr>
          <w:p w14:paraId="1E6C917A" w14:textId="77777777" w:rsidR="004B7B67" w:rsidRPr="004B7B67" w:rsidRDefault="004B7B67" w:rsidP="004B7B67">
            <w:pPr>
              <w:rPr>
                <w:bCs/>
                <w:sz w:val="13"/>
                <w:szCs w:val="13"/>
              </w:rPr>
            </w:pPr>
          </w:p>
        </w:tc>
        <w:tc>
          <w:tcPr>
            <w:tcW w:w="264" w:type="pct"/>
            <w:vMerge/>
            <w:shd w:val="clear" w:color="auto" w:fill="auto"/>
            <w:vAlign w:val="center"/>
            <w:hideMark/>
          </w:tcPr>
          <w:p w14:paraId="4615B130" w14:textId="77777777" w:rsidR="004B7B67" w:rsidRPr="004B7B67" w:rsidRDefault="004B7B67" w:rsidP="004B7B67">
            <w:pPr>
              <w:rPr>
                <w:bCs/>
                <w:sz w:val="13"/>
                <w:szCs w:val="13"/>
              </w:rPr>
            </w:pPr>
          </w:p>
        </w:tc>
        <w:tc>
          <w:tcPr>
            <w:tcW w:w="166" w:type="pct"/>
            <w:vMerge/>
            <w:shd w:val="clear" w:color="auto" w:fill="auto"/>
            <w:vAlign w:val="center"/>
            <w:hideMark/>
          </w:tcPr>
          <w:p w14:paraId="493B5D4C" w14:textId="77777777" w:rsidR="004B7B67" w:rsidRPr="004B7B67" w:rsidRDefault="004B7B67" w:rsidP="004B7B67">
            <w:pPr>
              <w:rPr>
                <w:bCs/>
                <w:sz w:val="13"/>
                <w:szCs w:val="13"/>
              </w:rPr>
            </w:pPr>
          </w:p>
        </w:tc>
        <w:tc>
          <w:tcPr>
            <w:tcW w:w="227" w:type="pct"/>
            <w:vMerge/>
            <w:shd w:val="clear" w:color="auto" w:fill="auto"/>
            <w:vAlign w:val="center"/>
            <w:hideMark/>
          </w:tcPr>
          <w:p w14:paraId="057704CE" w14:textId="77777777" w:rsidR="004B7B67" w:rsidRPr="004B7B67" w:rsidRDefault="004B7B67" w:rsidP="004B7B67">
            <w:pPr>
              <w:rPr>
                <w:bCs/>
                <w:sz w:val="13"/>
                <w:szCs w:val="13"/>
              </w:rPr>
            </w:pPr>
          </w:p>
        </w:tc>
        <w:tc>
          <w:tcPr>
            <w:tcW w:w="171" w:type="pct"/>
            <w:shd w:val="clear" w:color="auto" w:fill="auto"/>
            <w:vAlign w:val="center"/>
            <w:hideMark/>
          </w:tcPr>
          <w:p w14:paraId="41FFFE4B" w14:textId="77777777" w:rsidR="004B7B67" w:rsidRPr="004B7B67" w:rsidRDefault="004B7B67" w:rsidP="004B7B67">
            <w:pPr>
              <w:jc w:val="center"/>
              <w:rPr>
                <w:bCs/>
                <w:sz w:val="13"/>
                <w:szCs w:val="13"/>
              </w:rPr>
            </w:pPr>
            <w:r w:rsidRPr="004B7B67">
              <w:rPr>
                <w:bCs/>
                <w:sz w:val="13"/>
                <w:szCs w:val="13"/>
              </w:rPr>
              <w:t>2023</w:t>
            </w:r>
          </w:p>
        </w:tc>
        <w:tc>
          <w:tcPr>
            <w:tcW w:w="142" w:type="pct"/>
            <w:shd w:val="clear" w:color="auto" w:fill="auto"/>
            <w:vAlign w:val="center"/>
            <w:hideMark/>
          </w:tcPr>
          <w:p w14:paraId="14CB6A93" w14:textId="77777777" w:rsidR="004B7B67" w:rsidRPr="004B7B67" w:rsidRDefault="004B7B67" w:rsidP="004B7B67">
            <w:pPr>
              <w:jc w:val="center"/>
              <w:rPr>
                <w:bCs/>
                <w:sz w:val="13"/>
                <w:szCs w:val="13"/>
              </w:rPr>
            </w:pPr>
            <w:r w:rsidRPr="004B7B67">
              <w:rPr>
                <w:bCs/>
                <w:sz w:val="13"/>
                <w:szCs w:val="13"/>
              </w:rPr>
              <w:t>2024</w:t>
            </w:r>
          </w:p>
        </w:tc>
        <w:tc>
          <w:tcPr>
            <w:tcW w:w="142" w:type="pct"/>
            <w:shd w:val="clear" w:color="auto" w:fill="auto"/>
            <w:vAlign w:val="center"/>
            <w:hideMark/>
          </w:tcPr>
          <w:p w14:paraId="5AC44F62" w14:textId="77777777" w:rsidR="004B7B67" w:rsidRPr="004B7B67" w:rsidRDefault="004B7B67" w:rsidP="004B7B67">
            <w:pPr>
              <w:jc w:val="center"/>
              <w:rPr>
                <w:bCs/>
                <w:sz w:val="13"/>
                <w:szCs w:val="13"/>
              </w:rPr>
            </w:pPr>
            <w:r w:rsidRPr="004B7B67">
              <w:rPr>
                <w:bCs/>
                <w:sz w:val="13"/>
                <w:szCs w:val="13"/>
              </w:rPr>
              <w:t>2025</w:t>
            </w:r>
          </w:p>
        </w:tc>
        <w:tc>
          <w:tcPr>
            <w:tcW w:w="162" w:type="pct"/>
            <w:vAlign w:val="center"/>
          </w:tcPr>
          <w:p w14:paraId="38265578" w14:textId="77777777" w:rsidR="004B7B67" w:rsidRPr="004B7B67" w:rsidRDefault="004B7B67" w:rsidP="004B7B67">
            <w:pPr>
              <w:jc w:val="center"/>
              <w:rPr>
                <w:bCs/>
                <w:sz w:val="13"/>
                <w:szCs w:val="13"/>
              </w:rPr>
            </w:pPr>
            <w:r w:rsidRPr="004B7B67">
              <w:rPr>
                <w:bCs/>
                <w:sz w:val="13"/>
                <w:szCs w:val="13"/>
              </w:rPr>
              <w:t>2026</w:t>
            </w:r>
          </w:p>
        </w:tc>
        <w:tc>
          <w:tcPr>
            <w:tcW w:w="175" w:type="pct"/>
            <w:vAlign w:val="center"/>
          </w:tcPr>
          <w:p w14:paraId="31A9A187" w14:textId="77777777" w:rsidR="004B7B67" w:rsidRPr="004B7B67" w:rsidRDefault="004B7B67" w:rsidP="004B7B67">
            <w:pPr>
              <w:jc w:val="center"/>
              <w:rPr>
                <w:bCs/>
                <w:sz w:val="13"/>
                <w:szCs w:val="13"/>
              </w:rPr>
            </w:pPr>
            <w:r w:rsidRPr="004B7B67">
              <w:rPr>
                <w:bCs/>
                <w:sz w:val="13"/>
                <w:szCs w:val="13"/>
              </w:rPr>
              <w:t>2027</w:t>
            </w:r>
          </w:p>
        </w:tc>
        <w:tc>
          <w:tcPr>
            <w:tcW w:w="173" w:type="pct"/>
            <w:vMerge/>
          </w:tcPr>
          <w:p w14:paraId="53A69614" w14:textId="77777777" w:rsidR="004B7B67" w:rsidRPr="004B7B67" w:rsidRDefault="004B7B67" w:rsidP="004B7B67">
            <w:pPr>
              <w:rPr>
                <w:bCs/>
                <w:sz w:val="13"/>
                <w:szCs w:val="13"/>
              </w:rPr>
            </w:pPr>
          </w:p>
        </w:tc>
        <w:tc>
          <w:tcPr>
            <w:tcW w:w="166" w:type="pct"/>
            <w:vMerge/>
          </w:tcPr>
          <w:p w14:paraId="38D85588" w14:textId="77777777" w:rsidR="004B7B67" w:rsidRPr="004B7B67" w:rsidRDefault="004B7B67" w:rsidP="004B7B67">
            <w:pPr>
              <w:rPr>
                <w:bCs/>
                <w:sz w:val="13"/>
                <w:szCs w:val="13"/>
              </w:rPr>
            </w:pPr>
          </w:p>
        </w:tc>
      </w:tr>
      <w:tr w:rsidR="004B7B67" w:rsidRPr="004B7B67" w14:paraId="5238E205" w14:textId="77777777" w:rsidTr="00C51C85">
        <w:trPr>
          <w:trHeight w:val="70"/>
        </w:trPr>
        <w:tc>
          <w:tcPr>
            <w:tcW w:w="141" w:type="pct"/>
            <w:shd w:val="clear" w:color="auto" w:fill="auto"/>
            <w:vAlign w:val="center"/>
          </w:tcPr>
          <w:p w14:paraId="285E305F" w14:textId="77777777" w:rsidR="004B7B67" w:rsidRPr="004B7B67" w:rsidRDefault="004B7B67" w:rsidP="004B7B67">
            <w:pPr>
              <w:jc w:val="center"/>
              <w:rPr>
                <w:bCs/>
                <w:sz w:val="13"/>
                <w:szCs w:val="13"/>
              </w:rPr>
            </w:pPr>
            <w:r w:rsidRPr="004B7B67">
              <w:rPr>
                <w:bCs/>
                <w:sz w:val="13"/>
                <w:szCs w:val="13"/>
              </w:rPr>
              <w:t>1</w:t>
            </w:r>
          </w:p>
        </w:tc>
        <w:tc>
          <w:tcPr>
            <w:tcW w:w="887" w:type="pct"/>
            <w:shd w:val="clear" w:color="auto" w:fill="auto"/>
            <w:vAlign w:val="center"/>
          </w:tcPr>
          <w:p w14:paraId="407272DF" w14:textId="77777777" w:rsidR="004B7B67" w:rsidRPr="004B7B67" w:rsidRDefault="004B7B67" w:rsidP="004B7B67">
            <w:pPr>
              <w:jc w:val="center"/>
              <w:rPr>
                <w:bCs/>
                <w:sz w:val="13"/>
                <w:szCs w:val="13"/>
              </w:rPr>
            </w:pPr>
            <w:r w:rsidRPr="004B7B67">
              <w:rPr>
                <w:bCs/>
                <w:sz w:val="13"/>
                <w:szCs w:val="13"/>
              </w:rPr>
              <w:t>2</w:t>
            </w:r>
          </w:p>
        </w:tc>
        <w:tc>
          <w:tcPr>
            <w:tcW w:w="460" w:type="pct"/>
            <w:shd w:val="clear" w:color="auto" w:fill="auto"/>
            <w:vAlign w:val="center"/>
          </w:tcPr>
          <w:p w14:paraId="01AD9DFF" w14:textId="77777777" w:rsidR="004B7B67" w:rsidRPr="004B7B67" w:rsidRDefault="004B7B67" w:rsidP="004B7B67">
            <w:pPr>
              <w:jc w:val="center"/>
              <w:rPr>
                <w:bCs/>
                <w:sz w:val="13"/>
                <w:szCs w:val="13"/>
              </w:rPr>
            </w:pPr>
            <w:r w:rsidRPr="004B7B67">
              <w:rPr>
                <w:bCs/>
                <w:sz w:val="13"/>
                <w:szCs w:val="13"/>
              </w:rPr>
              <w:t>3</w:t>
            </w:r>
          </w:p>
        </w:tc>
        <w:tc>
          <w:tcPr>
            <w:tcW w:w="425" w:type="pct"/>
            <w:shd w:val="clear" w:color="auto" w:fill="auto"/>
            <w:vAlign w:val="center"/>
          </w:tcPr>
          <w:p w14:paraId="7C92EFF6" w14:textId="77777777" w:rsidR="004B7B67" w:rsidRPr="004B7B67" w:rsidRDefault="004B7B67" w:rsidP="004B7B67">
            <w:pPr>
              <w:jc w:val="center"/>
              <w:rPr>
                <w:bCs/>
                <w:sz w:val="13"/>
                <w:szCs w:val="13"/>
              </w:rPr>
            </w:pPr>
            <w:r w:rsidRPr="004B7B67">
              <w:rPr>
                <w:bCs/>
                <w:sz w:val="13"/>
                <w:szCs w:val="13"/>
              </w:rPr>
              <w:t>4</w:t>
            </w:r>
          </w:p>
        </w:tc>
        <w:tc>
          <w:tcPr>
            <w:tcW w:w="378" w:type="pct"/>
            <w:shd w:val="clear" w:color="auto" w:fill="auto"/>
            <w:vAlign w:val="center"/>
          </w:tcPr>
          <w:p w14:paraId="2C0CB6A4" w14:textId="77777777" w:rsidR="004B7B67" w:rsidRPr="004B7B67" w:rsidRDefault="004B7B67" w:rsidP="004B7B67">
            <w:pPr>
              <w:jc w:val="center"/>
              <w:rPr>
                <w:bCs/>
                <w:sz w:val="13"/>
                <w:szCs w:val="13"/>
              </w:rPr>
            </w:pPr>
            <w:r w:rsidRPr="004B7B67">
              <w:rPr>
                <w:bCs/>
                <w:sz w:val="13"/>
                <w:szCs w:val="13"/>
              </w:rPr>
              <w:t>5</w:t>
            </w:r>
          </w:p>
        </w:tc>
        <w:tc>
          <w:tcPr>
            <w:tcW w:w="132" w:type="pct"/>
            <w:shd w:val="clear" w:color="auto" w:fill="auto"/>
            <w:vAlign w:val="center"/>
          </w:tcPr>
          <w:p w14:paraId="7EC78F4F" w14:textId="77777777" w:rsidR="004B7B67" w:rsidRPr="004B7B67" w:rsidRDefault="004B7B67" w:rsidP="004B7B67">
            <w:pPr>
              <w:jc w:val="center"/>
              <w:rPr>
                <w:bCs/>
                <w:sz w:val="13"/>
                <w:szCs w:val="13"/>
              </w:rPr>
            </w:pPr>
            <w:r w:rsidRPr="004B7B67">
              <w:rPr>
                <w:bCs/>
                <w:sz w:val="13"/>
                <w:szCs w:val="13"/>
              </w:rPr>
              <w:t>6</w:t>
            </w:r>
          </w:p>
        </w:tc>
        <w:tc>
          <w:tcPr>
            <w:tcW w:w="277" w:type="pct"/>
            <w:shd w:val="clear" w:color="auto" w:fill="auto"/>
            <w:vAlign w:val="center"/>
          </w:tcPr>
          <w:p w14:paraId="48D1D2D1" w14:textId="77777777" w:rsidR="004B7B67" w:rsidRPr="004B7B67" w:rsidRDefault="004B7B67" w:rsidP="004B7B67">
            <w:pPr>
              <w:jc w:val="center"/>
              <w:rPr>
                <w:bCs/>
                <w:sz w:val="13"/>
                <w:szCs w:val="13"/>
              </w:rPr>
            </w:pPr>
            <w:r w:rsidRPr="004B7B67">
              <w:rPr>
                <w:bCs/>
                <w:sz w:val="13"/>
                <w:szCs w:val="13"/>
              </w:rPr>
              <w:t>7</w:t>
            </w:r>
          </w:p>
        </w:tc>
        <w:tc>
          <w:tcPr>
            <w:tcW w:w="255" w:type="pct"/>
            <w:shd w:val="clear" w:color="auto" w:fill="auto"/>
            <w:vAlign w:val="center"/>
          </w:tcPr>
          <w:p w14:paraId="3491855A" w14:textId="77777777" w:rsidR="004B7B67" w:rsidRPr="004B7B67" w:rsidRDefault="004B7B67" w:rsidP="004B7B67">
            <w:pPr>
              <w:jc w:val="center"/>
              <w:rPr>
                <w:bCs/>
                <w:sz w:val="13"/>
                <w:szCs w:val="13"/>
              </w:rPr>
            </w:pPr>
            <w:r w:rsidRPr="004B7B67">
              <w:rPr>
                <w:bCs/>
                <w:sz w:val="13"/>
                <w:szCs w:val="13"/>
              </w:rPr>
              <w:t>8</w:t>
            </w:r>
          </w:p>
        </w:tc>
        <w:tc>
          <w:tcPr>
            <w:tcW w:w="252" w:type="pct"/>
            <w:shd w:val="clear" w:color="auto" w:fill="auto"/>
            <w:vAlign w:val="center"/>
          </w:tcPr>
          <w:p w14:paraId="4DB596FA" w14:textId="77777777" w:rsidR="004B7B67" w:rsidRPr="004B7B67" w:rsidRDefault="004B7B67" w:rsidP="004B7B67">
            <w:pPr>
              <w:jc w:val="center"/>
              <w:rPr>
                <w:bCs/>
                <w:sz w:val="13"/>
                <w:szCs w:val="13"/>
              </w:rPr>
            </w:pPr>
            <w:r w:rsidRPr="004B7B67">
              <w:rPr>
                <w:bCs/>
                <w:sz w:val="13"/>
                <w:szCs w:val="13"/>
              </w:rPr>
              <w:t>9</w:t>
            </w:r>
          </w:p>
        </w:tc>
        <w:tc>
          <w:tcPr>
            <w:tcW w:w="264" w:type="pct"/>
            <w:shd w:val="clear" w:color="auto" w:fill="auto"/>
            <w:vAlign w:val="center"/>
          </w:tcPr>
          <w:p w14:paraId="4A6DC106" w14:textId="77777777" w:rsidR="004B7B67" w:rsidRPr="004B7B67" w:rsidRDefault="004B7B67" w:rsidP="004B7B67">
            <w:pPr>
              <w:jc w:val="center"/>
              <w:rPr>
                <w:bCs/>
                <w:sz w:val="13"/>
                <w:szCs w:val="13"/>
              </w:rPr>
            </w:pPr>
            <w:r w:rsidRPr="004B7B67">
              <w:rPr>
                <w:bCs/>
                <w:sz w:val="13"/>
                <w:szCs w:val="13"/>
              </w:rPr>
              <w:t>10</w:t>
            </w:r>
          </w:p>
        </w:tc>
        <w:tc>
          <w:tcPr>
            <w:tcW w:w="166" w:type="pct"/>
            <w:shd w:val="clear" w:color="auto" w:fill="auto"/>
            <w:vAlign w:val="center"/>
          </w:tcPr>
          <w:p w14:paraId="6F92D29A" w14:textId="77777777" w:rsidR="004B7B67" w:rsidRPr="004B7B67" w:rsidRDefault="004B7B67" w:rsidP="004B7B67">
            <w:pPr>
              <w:jc w:val="center"/>
              <w:rPr>
                <w:bCs/>
                <w:sz w:val="13"/>
                <w:szCs w:val="13"/>
              </w:rPr>
            </w:pPr>
            <w:r w:rsidRPr="004B7B67">
              <w:rPr>
                <w:bCs/>
                <w:sz w:val="13"/>
                <w:szCs w:val="13"/>
              </w:rPr>
              <w:t>11</w:t>
            </w:r>
          </w:p>
        </w:tc>
        <w:tc>
          <w:tcPr>
            <w:tcW w:w="227" w:type="pct"/>
            <w:shd w:val="clear" w:color="auto" w:fill="auto"/>
            <w:vAlign w:val="center"/>
          </w:tcPr>
          <w:p w14:paraId="6EA64C76" w14:textId="77777777" w:rsidR="004B7B67" w:rsidRPr="004B7B67" w:rsidRDefault="004B7B67" w:rsidP="004B7B67">
            <w:pPr>
              <w:jc w:val="center"/>
              <w:rPr>
                <w:bCs/>
                <w:sz w:val="13"/>
                <w:szCs w:val="13"/>
              </w:rPr>
            </w:pPr>
            <w:r w:rsidRPr="004B7B67">
              <w:rPr>
                <w:bCs/>
                <w:sz w:val="13"/>
                <w:szCs w:val="13"/>
              </w:rPr>
              <w:t>12</w:t>
            </w:r>
          </w:p>
        </w:tc>
        <w:tc>
          <w:tcPr>
            <w:tcW w:w="171" w:type="pct"/>
            <w:shd w:val="clear" w:color="auto" w:fill="auto"/>
            <w:vAlign w:val="center"/>
          </w:tcPr>
          <w:p w14:paraId="7CD04812" w14:textId="77777777" w:rsidR="004B7B67" w:rsidRPr="004B7B67" w:rsidRDefault="004B7B67" w:rsidP="004B7B67">
            <w:pPr>
              <w:jc w:val="center"/>
              <w:rPr>
                <w:bCs/>
                <w:sz w:val="13"/>
                <w:szCs w:val="13"/>
              </w:rPr>
            </w:pPr>
            <w:r w:rsidRPr="004B7B67">
              <w:rPr>
                <w:bCs/>
                <w:sz w:val="13"/>
                <w:szCs w:val="13"/>
              </w:rPr>
              <w:t>13</w:t>
            </w:r>
          </w:p>
        </w:tc>
        <w:tc>
          <w:tcPr>
            <w:tcW w:w="142" w:type="pct"/>
            <w:shd w:val="clear" w:color="auto" w:fill="auto"/>
            <w:vAlign w:val="center"/>
          </w:tcPr>
          <w:p w14:paraId="5D69C875" w14:textId="77777777" w:rsidR="004B7B67" w:rsidRPr="004B7B67" w:rsidRDefault="004B7B67" w:rsidP="004B7B67">
            <w:pPr>
              <w:jc w:val="center"/>
              <w:rPr>
                <w:bCs/>
                <w:sz w:val="13"/>
                <w:szCs w:val="13"/>
              </w:rPr>
            </w:pPr>
            <w:r w:rsidRPr="004B7B67">
              <w:rPr>
                <w:bCs/>
                <w:sz w:val="13"/>
                <w:szCs w:val="13"/>
              </w:rPr>
              <w:t>14</w:t>
            </w:r>
          </w:p>
        </w:tc>
        <w:tc>
          <w:tcPr>
            <w:tcW w:w="142" w:type="pct"/>
            <w:shd w:val="clear" w:color="auto" w:fill="auto"/>
            <w:vAlign w:val="center"/>
          </w:tcPr>
          <w:p w14:paraId="3E3C1C53" w14:textId="77777777" w:rsidR="004B7B67" w:rsidRPr="004B7B67" w:rsidRDefault="004B7B67" w:rsidP="004B7B67">
            <w:pPr>
              <w:jc w:val="center"/>
              <w:rPr>
                <w:bCs/>
                <w:sz w:val="13"/>
                <w:szCs w:val="13"/>
              </w:rPr>
            </w:pPr>
            <w:r w:rsidRPr="004B7B67">
              <w:rPr>
                <w:bCs/>
                <w:sz w:val="13"/>
                <w:szCs w:val="13"/>
              </w:rPr>
              <w:t>15</w:t>
            </w:r>
          </w:p>
        </w:tc>
        <w:tc>
          <w:tcPr>
            <w:tcW w:w="162" w:type="pct"/>
            <w:vAlign w:val="center"/>
          </w:tcPr>
          <w:p w14:paraId="2317849B" w14:textId="77777777" w:rsidR="004B7B67" w:rsidRPr="004B7B67" w:rsidRDefault="004B7B67" w:rsidP="004B7B67">
            <w:pPr>
              <w:jc w:val="center"/>
              <w:rPr>
                <w:bCs/>
                <w:sz w:val="13"/>
                <w:szCs w:val="13"/>
              </w:rPr>
            </w:pPr>
            <w:r w:rsidRPr="004B7B67">
              <w:rPr>
                <w:bCs/>
                <w:sz w:val="13"/>
                <w:szCs w:val="13"/>
              </w:rPr>
              <w:t>16</w:t>
            </w:r>
          </w:p>
        </w:tc>
        <w:tc>
          <w:tcPr>
            <w:tcW w:w="175" w:type="pct"/>
            <w:vAlign w:val="center"/>
          </w:tcPr>
          <w:p w14:paraId="5846E9BA" w14:textId="77777777" w:rsidR="004B7B67" w:rsidRPr="004B7B67" w:rsidRDefault="004B7B67" w:rsidP="004B7B67">
            <w:pPr>
              <w:jc w:val="center"/>
              <w:rPr>
                <w:bCs/>
                <w:sz w:val="13"/>
                <w:szCs w:val="13"/>
              </w:rPr>
            </w:pPr>
            <w:r w:rsidRPr="004B7B67">
              <w:rPr>
                <w:bCs/>
                <w:sz w:val="13"/>
                <w:szCs w:val="13"/>
              </w:rPr>
              <w:t>17</w:t>
            </w:r>
          </w:p>
        </w:tc>
        <w:tc>
          <w:tcPr>
            <w:tcW w:w="173" w:type="pct"/>
            <w:vAlign w:val="center"/>
          </w:tcPr>
          <w:p w14:paraId="33815FFC" w14:textId="77777777" w:rsidR="004B7B67" w:rsidRPr="004B7B67" w:rsidRDefault="004B7B67" w:rsidP="004B7B67">
            <w:pPr>
              <w:jc w:val="center"/>
              <w:rPr>
                <w:bCs/>
                <w:sz w:val="13"/>
                <w:szCs w:val="13"/>
              </w:rPr>
            </w:pPr>
            <w:r w:rsidRPr="004B7B67">
              <w:rPr>
                <w:bCs/>
                <w:sz w:val="13"/>
                <w:szCs w:val="13"/>
              </w:rPr>
              <w:t>18</w:t>
            </w:r>
          </w:p>
        </w:tc>
        <w:tc>
          <w:tcPr>
            <w:tcW w:w="166" w:type="pct"/>
            <w:vAlign w:val="center"/>
          </w:tcPr>
          <w:p w14:paraId="054C111B" w14:textId="77777777" w:rsidR="004B7B67" w:rsidRPr="004B7B67" w:rsidRDefault="004B7B67" w:rsidP="004B7B67">
            <w:pPr>
              <w:jc w:val="center"/>
              <w:rPr>
                <w:bCs/>
                <w:sz w:val="13"/>
                <w:szCs w:val="13"/>
              </w:rPr>
            </w:pPr>
            <w:r w:rsidRPr="004B7B67">
              <w:rPr>
                <w:bCs/>
                <w:sz w:val="13"/>
                <w:szCs w:val="13"/>
              </w:rPr>
              <w:t>19</w:t>
            </w:r>
          </w:p>
        </w:tc>
      </w:tr>
      <w:tr w:rsidR="004B7B67" w:rsidRPr="004B7B67" w14:paraId="1EC04C2C" w14:textId="77777777" w:rsidTr="00C51C85">
        <w:trPr>
          <w:trHeight w:val="225"/>
        </w:trPr>
        <w:tc>
          <w:tcPr>
            <w:tcW w:w="5000" w:type="pct"/>
            <w:gridSpan w:val="19"/>
            <w:vAlign w:val="center"/>
          </w:tcPr>
          <w:p w14:paraId="6B43AFE8" w14:textId="77777777" w:rsidR="004B7B67" w:rsidRPr="004B7B67" w:rsidRDefault="004B7B67" w:rsidP="004B7B67">
            <w:pPr>
              <w:rPr>
                <w:bCs/>
                <w:sz w:val="13"/>
                <w:szCs w:val="13"/>
              </w:rPr>
            </w:pPr>
            <w:r w:rsidRPr="004B7B67">
              <w:rPr>
                <w:bCs/>
                <w:sz w:val="13"/>
                <w:szCs w:val="13"/>
              </w:rPr>
              <w:t>Группа 1. Строительство, реконструкция или модернизация объектов в целях подключения потребителей:</w:t>
            </w:r>
          </w:p>
        </w:tc>
      </w:tr>
      <w:tr w:rsidR="004B7B67" w:rsidRPr="004B7B67" w14:paraId="216B53BF" w14:textId="77777777" w:rsidTr="00C51C85">
        <w:trPr>
          <w:trHeight w:val="162"/>
        </w:trPr>
        <w:tc>
          <w:tcPr>
            <w:tcW w:w="5000" w:type="pct"/>
            <w:gridSpan w:val="19"/>
            <w:vAlign w:val="center"/>
          </w:tcPr>
          <w:p w14:paraId="5236F53F" w14:textId="77777777" w:rsidR="004B7B67" w:rsidRPr="004B7B67" w:rsidRDefault="004B7B67" w:rsidP="004B7B67">
            <w:pPr>
              <w:rPr>
                <w:bCs/>
                <w:sz w:val="13"/>
                <w:szCs w:val="13"/>
              </w:rPr>
            </w:pPr>
            <w:r w:rsidRPr="004B7B67">
              <w:rPr>
                <w:bCs/>
                <w:sz w:val="13"/>
                <w:szCs w:val="13"/>
              </w:rPr>
              <w:t>1.1. Строительство новых тепловых сетей в целях подключения потребителей</w:t>
            </w:r>
          </w:p>
        </w:tc>
      </w:tr>
      <w:tr w:rsidR="004B7B67" w:rsidRPr="004B7B67" w14:paraId="032F9638" w14:textId="77777777" w:rsidTr="00C51C85">
        <w:trPr>
          <w:trHeight w:val="172"/>
        </w:trPr>
        <w:tc>
          <w:tcPr>
            <w:tcW w:w="5000" w:type="pct"/>
            <w:gridSpan w:val="19"/>
            <w:vAlign w:val="center"/>
          </w:tcPr>
          <w:p w14:paraId="2D788268" w14:textId="77777777" w:rsidR="004B7B67" w:rsidRPr="004B7B67" w:rsidRDefault="004B7B67" w:rsidP="004B7B67">
            <w:pPr>
              <w:rPr>
                <w:bCs/>
                <w:sz w:val="13"/>
                <w:szCs w:val="13"/>
              </w:rPr>
            </w:pPr>
            <w:r w:rsidRPr="004B7B67">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B7B67" w:rsidRPr="004B7B67" w14:paraId="1DDEFC09" w14:textId="77777777" w:rsidTr="00C51C85">
        <w:trPr>
          <w:trHeight w:val="172"/>
        </w:trPr>
        <w:tc>
          <w:tcPr>
            <w:tcW w:w="5000" w:type="pct"/>
            <w:gridSpan w:val="19"/>
            <w:vAlign w:val="center"/>
          </w:tcPr>
          <w:p w14:paraId="53A28BEE" w14:textId="77777777" w:rsidR="004B7B67" w:rsidRPr="004B7B67" w:rsidRDefault="004B7B67" w:rsidP="004B7B67">
            <w:pPr>
              <w:rPr>
                <w:bCs/>
                <w:sz w:val="13"/>
                <w:szCs w:val="13"/>
              </w:rPr>
            </w:pPr>
            <w:r w:rsidRPr="004B7B67">
              <w:rPr>
                <w:bCs/>
                <w:sz w:val="13"/>
                <w:szCs w:val="13"/>
              </w:rPr>
              <w:t>1.3. Увеличение пропускной способности существующих тепловых сетей в целях подключения потребителей</w:t>
            </w:r>
          </w:p>
        </w:tc>
      </w:tr>
      <w:tr w:rsidR="004B7B67" w:rsidRPr="004B7B67" w14:paraId="2195563C" w14:textId="77777777" w:rsidTr="00C51C85">
        <w:trPr>
          <w:trHeight w:val="172"/>
        </w:trPr>
        <w:tc>
          <w:tcPr>
            <w:tcW w:w="5000" w:type="pct"/>
            <w:gridSpan w:val="19"/>
            <w:vAlign w:val="center"/>
          </w:tcPr>
          <w:p w14:paraId="0E77B632" w14:textId="77777777" w:rsidR="004B7B67" w:rsidRPr="004B7B67" w:rsidRDefault="004B7B67" w:rsidP="004B7B67">
            <w:pPr>
              <w:rPr>
                <w:bCs/>
                <w:sz w:val="13"/>
                <w:szCs w:val="13"/>
              </w:rPr>
            </w:pPr>
            <w:r w:rsidRPr="004B7B67">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B7B67" w:rsidRPr="004B7B67" w14:paraId="219CC8C5" w14:textId="77777777" w:rsidTr="00C51C85">
        <w:trPr>
          <w:trHeight w:val="172"/>
        </w:trPr>
        <w:tc>
          <w:tcPr>
            <w:tcW w:w="3474" w:type="pct"/>
            <w:gridSpan w:val="10"/>
            <w:shd w:val="clear" w:color="auto" w:fill="auto"/>
            <w:vAlign w:val="center"/>
          </w:tcPr>
          <w:p w14:paraId="791A0CDE" w14:textId="77777777" w:rsidR="004B7B67" w:rsidRPr="004B7B67" w:rsidRDefault="004B7B67" w:rsidP="004B7B67">
            <w:pPr>
              <w:rPr>
                <w:sz w:val="13"/>
                <w:szCs w:val="13"/>
              </w:rPr>
            </w:pPr>
            <w:r w:rsidRPr="004B7B67">
              <w:rPr>
                <w:sz w:val="13"/>
                <w:szCs w:val="13"/>
              </w:rPr>
              <w:t>Всего по группе 1.</w:t>
            </w:r>
          </w:p>
        </w:tc>
        <w:tc>
          <w:tcPr>
            <w:tcW w:w="166" w:type="pct"/>
            <w:shd w:val="clear" w:color="auto" w:fill="auto"/>
            <w:vAlign w:val="center"/>
          </w:tcPr>
          <w:p w14:paraId="776C8F04" w14:textId="77777777" w:rsidR="004B7B67" w:rsidRPr="004B7B67" w:rsidRDefault="004B7B67" w:rsidP="004B7B67">
            <w:pPr>
              <w:jc w:val="center"/>
              <w:rPr>
                <w:sz w:val="13"/>
                <w:szCs w:val="13"/>
              </w:rPr>
            </w:pPr>
            <w:r w:rsidRPr="004B7B67">
              <w:rPr>
                <w:color w:val="000000"/>
                <w:sz w:val="13"/>
                <w:szCs w:val="13"/>
              </w:rPr>
              <w:t>0,00</w:t>
            </w:r>
          </w:p>
        </w:tc>
        <w:tc>
          <w:tcPr>
            <w:tcW w:w="227" w:type="pct"/>
            <w:shd w:val="clear" w:color="auto" w:fill="auto"/>
            <w:vAlign w:val="center"/>
          </w:tcPr>
          <w:p w14:paraId="1AB77BB9" w14:textId="77777777" w:rsidR="004B7B67" w:rsidRPr="004B7B67" w:rsidRDefault="004B7B67" w:rsidP="004B7B67">
            <w:pPr>
              <w:jc w:val="center"/>
              <w:rPr>
                <w:sz w:val="13"/>
                <w:szCs w:val="13"/>
              </w:rPr>
            </w:pPr>
            <w:r w:rsidRPr="004B7B67">
              <w:rPr>
                <w:sz w:val="13"/>
                <w:szCs w:val="13"/>
              </w:rPr>
              <w:t>0,00</w:t>
            </w:r>
          </w:p>
        </w:tc>
        <w:tc>
          <w:tcPr>
            <w:tcW w:w="171" w:type="pct"/>
            <w:shd w:val="clear" w:color="auto" w:fill="auto"/>
            <w:vAlign w:val="center"/>
          </w:tcPr>
          <w:p w14:paraId="0C123802" w14:textId="77777777" w:rsidR="004B7B67" w:rsidRPr="004B7B67" w:rsidRDefault="004B7B67" w:rsidP="004B7B67">
            <w:pPr>
              <w:jc w:val="center"/>
              <w:rPr>
                <w:sz w:val="13"/>
                <w:szCs w:val="13"/>
              </w:rPr>
            </w:pPr>
            <w:r w:rsidRPr="004B7B67">
              <w:rPr>
                <w:sz w:val="13"/>
                <w:szCs w:val="13"/>
              </w:rPr>
              <w:t>0,00</w:t>
            </w:r>
          </w:p>
        </w:tc>
        <w:tc>
          <w:tcPr>
            <w:tcW w:w="142" w:type="pct"/>
            <w:shd w:val="clear" w:color="auto" w:fill="auto"/>
            <w:vAlign w:val="center"/>
          </w:tcPr>
          <w:p w14:paraId="31FB695D" w14:textId="77777777" w:rsidR="004B7B67" w:rsidRPr="004B7B67" w:rsidRDefault="004B7B67" w:rsidP="004B7B67">
            <w:pPr>
              <w:jc w:val="center"/>
              <w:rPr>
                <w:sz w:val="13"/>
                <w:szCs w:val="13"/>
              </w:rPr>
            </w:pPr>
            <w:r w:rsidRPr="004B7B67">
              <w:rPr>
                <w:sz w:val="13"/>
                <w:szCs w:val="13"/>
              </w:rPr>
              <w:t>0,00</w:t>
            </w:r>
          </w:p>
        </w:tc>
        <w:tc>
          <w:tcPr>
            <w:tcW w:w="142" w:type="pct"/>
            <w:shd w:val="clear" w:color="auto" w:fill="auto"/>
            <w:vAlign w:val="center"/>
          </w:tcPr>
          <w:p w14:paraId="1505D6F3" w14:textId="77777777" w:rsidR="004B7B67" w:rsidRPr="004B7B67" w:rsidRDefault="004B7B67" w:rsidP="004B7B67">
            <w:pPr>
              <w:jc w:val="center"/>
              <w:rPr>
                <w:sz w:val="13"/>
                <w:szCs w:val="13"/>
              </w:rPr>
            </w:pPr>
            <w:r w:rsidRPr="004B7B67">
              <w:rPr>
                <w:sz w:val="13"/>
                <w:szCs w:val="13"/>
              </w:rPr>
              <w:t>0,00</w:t>
            </w:r>
          </w:p>
        </w:tc>
        <w:tc>
          <w:tcPr>
            <w:tcW w:w="162" w:type="pct"/>
            <w:vAlign w:val="center"/>
          </w:tcPr>
          <w:p w14:paraId="1C13EAAB" w14:textId="77777777" w:rsidR="004B7B67" w:rsidRPr="004B7B67" w:rsidRDefault="004B7B67" w:rsidP="004B7B67">
            <w:pPr>
              <w:jc w:val="center"/>
              <w:rPr>
                <w:color w:val="000000"/>
                <w:sz w:val="13"/>
                <w:szCs w:val="13"/>
              </w:rPr>
            </w:pPr>
            <w:r w:rsidRPr="004B7B67">
              <w:rPr>
                <w:sz w:val="13"/>
                <w:szCs w:val="13"/>
              </w:rPr>
              <w:t>0,00</w:t>
            </w:r>
          </w:p>
        </w:tc>
        <w:tc>
          <w:tcPr>
            <w:tcW w:w="175" w:type="pct"/>
            <w:vAlign w:val="center"/>
          </w:tcPr>
          <w:p w14:paraId="431E530D" w14:textId="77777777" w:rsidR="004B7B67" w:rsidRPr="004B7B67" w:rsidRDefault="004B7B67" w:rsidP="004B7B67">
            <w:pPr>
              <w:jc w:val="center"/>
              <w:rPr>
                <w:color w:val="000000"/>
                <w:sz w:val="13"/>
                <w:szCs w:val="13"/>
              </w:rPr>
            </w:pPr>
            <w:r w:rsidRPr="004B7B67">
              <w:rPr>
                <w:sz w:val="13"/>
                <w:szCs w:val="13"/>
              </w:rPr>
              <w:t>0,00</w:t>
            </w:r>
          </w:p>
        </w:tc>
        <w:tc>
          <w:tcPr>
            <w:tcW w:w="173" w:type="pct"/>
            <w:vAlign w:val="center"/>
          </w:tcPr>
          <w:p w14:paraId="7D64E4A6" w14:textId="77777777" w:rsidR="004B7B67" w:rsidRPr="004B7B67" w:rsidRDefault="004B7B67" w:rsidP="004B7B67">
            <w:pPr>
              <w:jc w:val="center"/>
              <w:rPr>
                <w:color w:val="000000"/>
                <w:sz w:val="13"/>
                <w:szCs w:val="13"/>
              </w:rPr>
            </w:pPr>
            <w:r w:rsidRPr="004B7B67">
              <w:rPr>
                <w:sz w:val="13"/>
                <w:szCs w:val="13"/>
              </w:rPr>
              <w:t>0,00</w:t>
            </w:r>
          </w:p>
        </w:tc>
        <w:tc>
          <w:tcPr>
            <w:tcW w:w="166" w:type="pct"/>
            <w:vAlign w:val="center"/>
          </w:tcPr>
          <w:p w14:paraId="22A4A6B9" w14:textId="77777777" w:rsidR="004B7B67" w:rsidRPr="004B7B67" w:rsidRDefault="004B7B67" w:rsidP="004B7B67">
            <w:pPr>
              <w:jc w:val="center"/>
              <w:rPr>
                <w:color w:val="000000"/>
                <w:sz w:val="13"/>
                <w:szCs w:val="13"/>
              </w:rPr>
            </w:pPr>
            <w:r w:rsidRPr="004B7B67">
              <w:rPr>
                <w:sz w:val="13"/>
                <w:szCs w:val="13"/>
              </w:rPr>
              <w:t>0,00</w:t>
            </w:r>
          </w:p>
        </w:tc>
      </w:tr>
      <w:tr w:rsidR="004B7B67" w:rsidRPr="004B7B67" w14:paraId="1EFD16B9" w14:textId="77777777" w:rsidTr="00C51C85">
        <w:trPr>
          <w:trHeight w:val="172"/>
        </w:trPr>
        <w:tc>
          <w:tcPr>
            <w:tcW w:w="5000" w:type="pct"/>
            <w:gridSpan w:val="19"/>
            <w:vAlign w:val="center"/>
          </w:tcPr>
          <w:p w14:paraId="16CF04F0" w14:textId="77777777" w:rsidR="004B7B67" w:rsidRPr="004B7B67" w:rsidRDefault="004B7B67" w:rsidP="004B7B67">
            <w:pPr>
              <w:rPr>
                <w:bCs/>
                <w:sz w:val="13"/>
                <w:szCs w:val="13"/>
              </w:rPr>
            </w:pPr>
            <w:r w:rsidRPr="004B7B67">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B7B67" w:rsidRPr="004B7B67" w14:paraId="27B17263" w14:textId="77777777" w:rsidTr="00C51C85">
        <w:trPr>
          <w:trHeight w:val="70"/>
        </w:trPr>
        <w:tc>
          <w:tcPr>
            <w:tcW w:w="3474" w:type="pct"/>
            <w:gridSpan w:val="10"/>
            <w:shd w:val="clear" w:color="auto" w:fill="auto"/>
            <w:vAlign w:val="center"/>
          </w:tcPr>
          <w:p w14:paraId="6E5D7F23" w14:textId="77777777" w:rsidR="004B7B67" w:rsidRPr="004B7B67" w:rsidRDefault="004B7B67" w:rsidP="004B7B67">
            <w:pPr>
              <w:rPr>
                <w:sz w:val="13"/>
                <w:szCs w:val="13"/>
              </w:rPr>
            </w:pPr>
            <w:r w:rsidRPr="004B7B67">
              <w:rPr>
                <w:sz w:val="13"/>
                <w:szCs w:val="13"/>
              </w:rPr>
              <w:t>Всего по группе 2.</w:t>
            </w:r>
          </w:p>
        </w:tc>
        <w:tc>
          <w:tcPr>
            <w:tcW w:w="166" w:type="pct"/>
            <w:shd w:val="clear" w:color="auto" w:fill="auto"/>
            <w:vAlign w:val="center"/>
          </w:tcPr>
          <w:p w14:paraId="13E349F1" w14:textId="77777777" w:rsidR="004B7B67" w:rsidRPr="004B7B67" w:rsidRDefault="004B7B67" w:rsidP="004B7B67">
            <w:pPr>
              <w:jc w:val="center"/>
              <w:rPr>
                <w:color w:val="000000"/>
                <w:sz w:val="13"/>
                <w:szCs w:val="13"/>
              </w:rPr>
            </w:pPr>
            <w:r w:rsidRPr="004B7B67">
              <w:rPr>
                <w:bCs/>
                <w:color w:val="000000"/>
                <w:sz w:val="13"/>
                <w:szCs w:val="13"/>
              </w:rPr>
              <w:t>0,00</w:t>
            </w:r>
          </w:p>
        </w:tc>
        <w:tc>
          <w:tcPr>
            <w:tcW w:w="227" w:type="pct"/>
            <w:shd w:val="clear" w:color="auto" w:fill="auto"/>
            <w:vAlign w:val="center"/>
          </w:tcPr>
          <w:p w14:paraId="11986F81" w14:textId="77777777" w:rsidR="004B7B67" w:rsidRPr="004B7B67" w:rsidRDefault="004B7B67" w:rsidP="004B7B67">
            <w:pPr>
              <w:jc w:val="center"/>
              <w:rPr>
                <w:color w:val="000000"/>
                <w:sz w:val="13"/>
                <w:szCs w:val="13"/>
              </w:rPr>
            </w:pPr>
            <w:r w:rsidRPr="004B7B67">
              <w:rPr>
                <w:bCs/>
                <w:color w:val="000000"/>
                <w:sz w:val="13"/>
                <w:szCs w:val="13"/>
              </w:rPr>
              <w:t>0,00</w:t>
            </w:r>
          </w:p>
        </w:tc>
        <w:tc>
          <w:tcPr>
            <w:tcW w:w="171" w:type="pct"/>
            <w:shd w:val="clear" w:color="auto" w:fill="auto"/>
            <w:vAlign w:val="center"/>
          </w:tcPr>
          <w:p w14:paraId="1FFA703F" w14:textId="77777777" w:rsidR="004B7B67" w:rsidRPr="004B7B67" w:rsidRDefault="004B7B67" w:rsidP="004B7B67">
            <w:pPr>
              <w:jc w:val="center"/>
              <w:rPr>
                <w:color w:val="000000"/>
                <w:sz w:val="13"/>
                <w:szCs w:val="13"/>
              </w:rPr>
            </w:pPr>
            <w:r w:rsidRPr="004B7B67">
              <w:rPr>
                <w:color w:val="000000"/>
                <w:sz w:val="13"/>
                <w:szCs w:val="13"/>
              </w:rPr>
              <w:t>0,00</w:t>
            </w:r>
          </w:p>
        </w:tc>
        <w:tc>
          <w:tcPr>
            <w:tcW w:w="142" w:type="pct"/>
            <w:shd w:val="clear" w:color="auto" w:fill="auto"/>
            <w:vAlign w:val="center"/>
          </w:tcPr>
          <w:p w14:paraId="65B0E632" w14:textId="77777777" w:rsidR="004B7B67" w:rsidRPr="004B7B67" w:rsidRDefault="004B7B67" w:rsidP="004B7B67">
            <w:pPr>
              <w:jc w:val="center"/>
              <w:rPr>
                <w:sz w:val="13"/>
                <w:szCs w:val="13"/>
              </w:rPr>
            </w:pPr>
            <w:r w:rsidRPr="004B7B67">
              <w:rPr>
                <w:sz w:val="13"/>
                <w:szCs w:val="13"/>
              </w:rPr>
              <w:t>0,00</w:t>
            </w:r>
          </w:p>
        </w:tc>
        <w:tc>
          <w:tcPr>
            <w:tcW w:w="142" w:type="pct"/>
            <w:shd w:val="clear" w:color="auto" w:fill="auto"/>
            <w:vAlign w:val="center"/>
          </w:tcPr>
          <w:p w14:paraId="4E7BE6AD" w14:textId="77777777" w:rsidR="004B7B67" w:rsidRPr="004B7B67" w:rsidRDefault="004B7B67" w:rsidP="004B7B67">
            <w:pPr>
              <w:jc w:val="center"/>
              <w:rPr>
                <w:sz w:val="13"/>
                <w:szCs w:val="13"/>
              </w:rPr>
            </w:pPr>
            <w:r w:rsidRPr="004B7B67">
              <w:rPr>
                <w:sz w:val="13"/>
                <w:szCs w:val="13"/>
              </w:rPr>
              <w:t>0,00</w:t>
            </w:r>
          </w:p>
        </w:tc>
        <w:tc>
          <w:tcPr>
            <w:tcW w:w="162" w:type="pct"/>
            <w:vAlign w:val="center"/>
          </w:tcPr>
          <w:p w14:paraId="024D64E0" w14:textId="77777777" w:rsidR="004B7B67" w:rsidRPr="004B7B67" w:rsidRDefault="004B7B67" w:rsidP="004B7B67">
            <w:pPr>
              <w:jc w:val="center"/>
              <w:rPr>
                <w:sz w:val="13"/>
                <w:szCs w:val="13"/>
              </w:rPr>
            </w:pPr>
            <w:r w:rsidRPr="004B7B67">
              <w:rPr>
                <w:sz w:val="13"/>
                <w:szCs w:val="13"/>
              </w:rPr>
              <w:t>0,00</w:t>
            </w:r>
          </w:p>
        </w:tc>
        <w:tc>
          <w:tcPr>
            <w:tcW w:w="175" w:type="pct"/>
            <w:vAlign w:val="center"/>
          </w:tcPr>
          <w:p w14:paraId="6E2399AC" w14:textId="77777777" w:rsidR="004B7B67" w:rsidRPr="004B7B67" w:rsidRDefault="004B7B67" w:rsidP="004B7B67">
            <w:pPr>
              <w:jc w:val="center"/>
              <w:rPr>
                <w:sz w:val="13"/>
                <w:szCs w:val="13"/>
              </w:rPr>
            </w:pPr>
            <w:r w:rsidRPr="004B7B67">
              <w:rPr>
                <w:sz w:val="13"/>
                <w:szCs w:val="13"/>
              </w:rPr>
              <w:t>0,00</w:t>
            </w:r>
          </w:p>
        </w:tc>
        <w:tc>
          <w:tcPr>
            <w:tcW w:w="173" w:type="pct"/>
            <w:vAlign w:val="center"/>
          </w:tcPr>
          <w:p w14:paraId="66CB5372" w14:textId="77777777" w:rsidR="004B7B67" w:rsidRPr="004B7B67" w:rsidRDefault="004B7B67" w:rsidP="004B7B67">
            <w:pPr>
              <w:jc w:val="center"/>
              <w:rPr>
                <w:sz w:val="13"/>
                <w:szCs w:val="13"/>
              </w:rPr>
            </w:pPr>
            <w:r w:rsidRPr="004B7B67">
              <w:rPr>
                <w:sz w:val="13"/>
                <w:szCs w:val="13"/>
              </w:rPr>
              <w:t>0,00</w:t>
            </w:r>
          </w:p>
        </w:tc>
        <w:tc>
          <w:tcPr>
            <w:tcW w:w="166" w:type="pct"/>
            <w:vAlign w:val="center"/>
          </w:tcPr>
          <w:p w14:paraId="214D25D7" w14:textId="77777777" w:rsidR="004B7B67" w:rsidRPr="004B7B67" w:rsidRDefault="004B7B67" w:rsidP="004B7B67">
            <w:pPr>
              <w:jc w:val="center"/>
              <w:rPr>
                <w:sz w:val="13"/>
                <w:szCs w:val="13"/>
              </w:rPr>
            </w:pPr>
            <w:r w:rsidRPr="004B7B67">
              <w:rPr>
                <w:sz w:val="13"/>
                <w:szCs w:val="13"/>
              </w:rPr>
              <w:t>0,00</w:t>
            </w:r>
          </w:p>
        </w:tc>
      </w:tr>
      <w:tr w:rsidR="004B7B67" w:rsidRPr="004B7B67" w14:paraId="47A59D0C" w14:textId="77777777" w:rsidTr="00C51C85">
        <w:trPr>
          <w:trHeight w:val="179"/>
        </w:trPr>
        <w:tc>
          <w:tcPr>
            <w:tcW w:w="5000" w:type="pct"/>
            <w:gridSpan w:val="19"/>
            <w:vAlign w:val="center"/>
          </w:tcPr>
          <w:p w14:paraId="5D7E0C2A" w14:textId="77777777" w:rsidR="004B7B67" w:rsidRPr="004B7B67" w:rsidRDefault="004B7B67" w:rsidP="004B7B67">
            <w:pPr>
              <w:rPr>
                <w:bCs/>
                <w:sz w:val="13"/>
                <w:szCs w:val="13"/>
              </w:rPr>
            </w:pPr>
            <w:r w:rsidRPr="004B7B67">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B7B67" w:rsidRPr="004B7B67" w14:paraId="4255A7B8" w14:textId="77777777" w:rsidTr="00C51C85">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7869D84" w14:textId="77777777" w:rsidR="004B7B67" w:rsidRPr="004B7B67" w:rsidRDefault="004B7B67" w:rsidP="004B7B67">
            <w:pPr>
              <w:rPr>
                <w:sz w:val="13"/>
                <w:szCs w:val="13"/>
              </w:rPr>
            </w:pPr>
            <w:r w:rsidRPr="004B7B67">
              <w:rPr>
                <w:bCs/>
                <w:sz w:val="13"/>
                <w:szCs w:val="13"/>
              </w:rPr>
              <w:t>3.1. Реконструкция или модернизация существующих тепловых сетей</w:t>
            </w:r>
          </w:p>
        </w:tc>
      </w:tr>
      <w:tr w:rsidR="004B7B67" w:rsidRPr="004B7B67" w14:paraId="1C4870A7"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6B1024B8" w14:textId="77777777" w:rsidR="004B7B67" w:rsidRPr="004B7B67" w:rsidRDefault="004B7B67" w:rsidP="004B7B67">
            <w:pPr>
              <w:jc w:val="center"/>
              <w:rPr>
                <w:bCs/>
                <w:sz w:val="13"/>
                <w:szCs w:val="13"/>
              </w:rPr>
            </w:pPr>
            <w:r w:rsidRPr="004B7B67">
              <w:rPr>
                <w:bCs/>
                <w:sz w:val="13"/>
                <w:szCs w:val="13"/>
              </w:rPr>
              <w:t>3.1.1.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55D8FBE" w14:textId="77777777" w:rsidR="004B7B67" w:rsidRPr="004B7B67" w:rsidRDefault="004B7B67" w:rsidP="004B7B67">
            <w:pPr>
              <w:rPr>
                <w:sz w:val="13"/>
                <w:szCs w:val="13"/>
              </w:rPr>
            </w:pPr>
            <w:r w:rsidRPr="004B7B67">
              <w:rPr>
                <w:sz w:val="13"/>
                <w:szCs w:val="13"/>
              </w:rPr>
              <w:t>Реконструкция подземного участка трубопровода тепловых сетей от котельной «РТП» пгт. Тяжинский по ул. Крупская, L = 330 м, 2д= 150 мм  с увеличением диаметра трубопровода с д100 на д150мм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1605140"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719ED4C" w14:textId="77777777" w:rsidR="004B7B67" w:rsidRPr="004B7B67" w:rsidRDefault="004B7B67" w:rsidP="004B7B67">
            <w:pPr>
              <w:jc w:val="center"/>
              <w:rPr>
                <w:bCs/>
                <w:sz w:val="13"/>
                <w:szCs w:val="13"/>
              </w:rPr>
            </w:pPr>
            <w:r w:rsidRPr="004B7B67">
              <w:rPr>
                <w:bCs/>
                <w:sz w:val="13"/>
                <w:szCs w:val="13"/>
              </w:rPr>
              <w:t xml:space="preserve">пгт. Тяжинский, </w:t>
            </w:r>
          </w:p>
          <w:p w14:paraId="38B16FC6" w14:textId="77777777" w:rsidR="004B7B67" w:rsidRPr="004B7B67" w:rsidRDefault="004B7B67" w:rsidP="004B7B67">
            <w:pPr>
              <w:jc w:val="center"/>
              <w:rPr>
                <w:bCs/>
                <w:sz w:val="13"/>
                <w:szCs w:val="13"/>
              </w:rPr>
            </w:pPr>
            <w:r w:rsidRPr="004B7B67">
              <w:rPr>
                <w:bCs/>
                <w:sz w:val="13"/>
                <w:szCs w:val="13"/>
              </w:rPr>
              <w:t>ул. Столярная , Первомайская. Крупская</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A19DFD1" w14:textId="77777777" w:rsidR="004B7B67" w:rsidRPr="004B7B67" w:rsidRDefault="004B7B67" w:rsidP="004B7B67">
            <w:pPr>
              <w:contextualSpacing/>
              <w:jc w:val="center"/>
              <w:rPr>
                <w:sz w:val="13"/>
                <w:szCs w:val="13"/>
              </w:rPr>
            </w:pPr>
            <w:r w:rsidRPr="004B7B67">
              <w:rPr>
                <w:sz w:val="13"/>
                <w:szCs w:val="13"/>
              </w:rP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1DAC0316" w14:textId="77777777" w:rsidR="004B7B67" w:rsidRPr="004B7B67" w:rsidRDefault="004B7B67" w:rsidP="004B7B67">
            <w:pPr>
              <w:jc w:val="center"/>
              <w:rPr>
                <w:sz w:val="13"/>
                <w:szCs w:val="13"/>
              </w:rPr>
            </w:pPr>
            <w:r w:rsidRPr="004B7B67">
              <w:rPr>
                <w:sz w:val="13"/>
                <w:szCs w:val="13"/>
              </w:rP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AFF1245" w14:textId="77777777" w:rsidR="004B7B67" w:rsidRPr="004B7B67" w:rsidRDefault="004B7B67" w:rsidP="004B7B67">
            <w:pPr>
              <w:jc w:val="center"/>
              <w:rPr>
                <w:sz w:val="13"/>
                <w:szCs w:val="13"/>
              </w:rPr>
            </w:pPr>
            <w:r w:rsidRPr="004B7B67">
              <w:rPr>
                <w:sz w:val="13"/>
                <w:szCs w:val="13"/>
              </w:rPr>
              <w:t>78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66CD282" w14:textId="77777777" w:rsidR="004B7B67" w:rsidRPr="004B7B67" w:rsidRDefault="004B7B67" w:rsidP="004B7B67">
            <w:pPr>
              <w:jc w:val="center"/>
              <w:rPr>
                <w:sz w:val="13"/>
                <w:szCs w:val="13"/>
              </w:rPr>
            </w:pPr>
            <w:r w:rsidRPr="004B7B67">
              <w:rPr>
                <w:sz w:val="13"/>
                <w:szCs w:val="13"/>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7D49F5E" w14:textId="77777777" w:rsidR="004B7B67" w:rsidRPr="004B7B67" w:rsidRDefault="004B7B67" w:rsidP="004B7B67">
            <w:pPr>
              <w:jc w:val="center"/>
              <w:rPr>
                <w:sz w:val="13"/>
                <w:szCs w:val="13"/>
              </w:rPr>
            </w:pPr>
            <w:r w:rsidRPr="004B7B67">
              <w:rPr>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2F2A055" w14:textId="77777777" w:rsidR="004B7B67" w:rsidRPr="004B7B67" w:rsidRDefault="004B7B67" w:rsidP="004B7B67">
            <w:pPr>
              <w:jc w:val="center"/>
              <w:rPr>
                <w:sz w:val="13"/>
                <w:szCs w:val="13"/>
              </w:rPr>
            </w:pPr>
            <w:r w:rsidRPr="004B7B67">
              <w:rPr>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0FDA5C9" w14:textId="77777777" w:rsidR="004B7B67" w:rsidRPr="004B7B67" w:rsidRDefault="004B7B67" w:rsidP="004B7B67">
            <w:pPr>
              <w:jc w:val="center"/>
              <w:rPr>
                <w:sz w:val="13"/>
                <w:szCs w:val="13"/>
              </w:rPr>
            </w:pPr>
            <w:r w:rsidRPr="004B7B67">
              <w:rPr>
                <w:sz w:val="13"/>
                <w:szCs w:val="13"/>
              </w:rPr>
              <w:t>3829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DCDDFBF"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E0D600D"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22ABF5E" w14:textId="77777777" w:rsidR="004B7B67" w:rsidRPr="004B7B67" w:rsidRDefault="004B7B67" w:rsidP="004B7B67">
            <w:pPr>
              <w:jc w:val="center"/>
              <w:rPr>
                <w:sz w:val="13"/>
                <w:szCs w:val="13"/>
              </w:rPr>
            </w:pPr>
            <w:r w:rsidRPr="004B7B67">
              <w:rPr>
                <w:sz w:val="13"/>
                <w:szCs w:val="13"/>
              </w:rPr>
              <w:t>3829</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CFC6185"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9362C92"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1E589D41"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89593A4"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2D4DC9EE" w14:textId="77777777" w:rsidR="004B7B67" w:rsidRPr="004B7B67" w:rsidRDefault="004B7B67" w:rsidP="004B7B67">
            <w:pPr>
              <w:jc w:val="center"/>
              <w:rPr>
                <w:sz w:val="13"/>
                <w:szCs w:val="13"/>
              </w:rPr>
            </w:pPr>
            <w:r w:rsidRPr="004B7B67">
              <w:rPr>
                <w:sz w:val="13"/>
                <w:szCs w:val="13"/>
              </w:rPr>
              <w:t>0</w:t>
            </w:r>
          </w:p>
        </w:tc>
      </w:tr>
      <w:tr w:rsidR="004B7B67" w:rsidRPr="004B7B67" w14:paraId="33667B70" w14:textId="77777777" w:rsidTr="00C51C85">
        <w:trPr>
          <w:trHeight w:val="376"/>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22166B32" w14:textId="77777777" w:rsidR="004B7B67" w:rsidRPr="004B7B67" w:rsidRDefault="004B7B67" w:rsidP="004B7B67">
            <w:pPr>
              <w:jc w:val="center"/>
              <w:rPr>
                <w:bCs/>
                <w:sz w:val="13"/>
                <w:szCs w:val="13"/>
              </w:rPr>
            </w:pPr>
            <w:r w:rsidRPr="004B7B67">
              <w:rPr>
                <w:bCs/>
                <w:sz w:val="13"/>
                <w:szCs w:val="13"/>
              </w:rPr>
              <w:t>3.1.2.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11B1D4D" w14:textId="77777777" w:rsidR="004B7B67" w:rsidRPr="004B7B67" w:rsidRDefault="004B7B67" w:rsidP="004B7B67">
            <w:pPr>
              <w:rPr>
                <w:sz w:val="13"/>
                <w:szCs w:val="13"/>
              </w:rPr>
            </w:pPr>
            <w:r w:rsidRPr="004B7B67">
              <w:rPr>
                <w:sz w:val="13"/>
                <w:szCs w:val="13"/>
              </w:rPr>
              <w:t>Реконструкция подземного участка трубопровода тепловых сетей от котельной «РТП» пгт. Тяжинский по  ул. Мичурина -Первомайская 32  L= 150 м, 2д= 70 мм с обустройством лотковой системы (смена типа прокладки с без канальной на непроходной канал)</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83FFF66"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A359929" w14:textId="77777777" w:rsidR="004B7B67" w:rsidRPr="004B7B67" w:rsidRDefault="004B7B67" w:rsidP="004B7B67">
            <w:pPr>
              <w:jc w:val="center"/>
              <w:rPr>
                <w:bCs/>
                <w:sz w:val="13"/>
                <w:szCs w:val="13"/>
              </w:rPr>
            </w:pPr>
            <w:r w:rsidRPr="004B7B67">
              <w:rPr>
                <w:bCs/>
                <w:sz w:val="13"/>
                <w:szCs w:val="13"/>
              </w:rPr>
              <w:t xml:space="preserve">пгт. Тяжинский, </w:t>
            </w:r>
          </w:p>
          <w:p w14:paraId="2541A113" w14:textId="77777777" w:rsidR="004B7B67" w:rsidRPr="004B7B67" w:rsidRDefault="004B7B67" w:rsidP="004B7B67">
            <w:pPr>
              <w:jc w:val="center"/>
              <w:rPr>
                <w:bCs/>
                <w:sz w:val="13"/>
                <w:szCs w:val="13"/>
              </w:rPr>
            </w:pPr>
            <w:r w:rsidRPr="004B7B67">
              <w:rPr>
                <w:bCs/>
                <w:sz w:val="13"/>
                <w:szCs w:val="13"/>
              </w:rPr>
              <w:t>ул. Столярная , Первомайская. Крупская</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1CD0DF2" w14:textId="77777777" w:rsidR="004B7B67" w:rsidRPr="004B7B67" w:rsidRDefault="004B7B67" w:rsidP="004B7B67">
            <w:pPr>
              <w:contextualSpacing/>
              <w:jc w:val="center"/>
              <w:rPr>
                <w:sz w:val="13"/>
                <w:szCs w:val="13"/>
              </w:rPr>
            </w:pPr>
            <w:r w:rsidRPr="004B7B67">
              <w:rPr>
                <w:sz w:val="13"/>
                <w:szCs w:val="13"/>
              </w:rP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129CF806" w14:textId="77777777" w:rsidR="004B7B67" w:rsidRPr="004B7B67" w:rsidRDefault="004B7B67" w:rsidP="004B7B67">
            <w:pPr>
              <w:jc w:val="center"/>
              <w:rPr>
                <w:sz w:val="13"/>
                <w:szCs w:val="13"/>
              </w:rPr>
            </w:pPr>
            <w:r w:rsidRPr="004B7B67">
              <w:rPr>
                <w:sz w:val="13"/>
                <w:szCs w:val="13"/>
              </w:rP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AE3C25E" w14:textId="77777777" w:rsidR="004B7B67" w:rsidRPr="004B7B67" w:rsidRDefault="004B7B67" w:rsidP="004B7B67">
            <w:pPr>
              <w:jc w:val="center"/>
              <w:rPr>
                <w:sz w:val="13"/>
                <w:szCs w:val="13"/>
              </w:rPr>
            </w:pPr>
            <w:r w:rsidRPr="004B7B67">
              <w:rPr>
                <w:sz w:val="13"/>
                <w:szCs w:val="13"/>
              </w:rPr>
              <w:t>78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EA44EDC" w14:textId="77777777" w:rsidR="004B7B67" w:rsidRPr="004B7B67" w:rsidRDefault="004B7B67" w:rsidP="004B7B67">
            <w:pPr>
              <w:jc w:val="center"/>
              <w:rPr>
                <w:sz w:val="13"/>
                <w:szCs w:val="13"/>
              </w:rPr>
            </w:pPr>
            <w:r w:rsidRPr="004B7B67">
              <w:rPr>
                <w:sz w:val="13"/>
                <w:szCs w:val="13"/>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724F67" w14:textId="77777777" w:rsidR="004B7B67" w:rsidRPr="004B7B67" w:rsidRDefault="004B7B67" w:rsidP="004B7B67">
            <w:pPr>
              <w:jc w:val="center"/>
              <w:rPr>
                <w:sz w:val="13"/>
                <w:szCs w:val="13"/>
              </w:rPr>
            </w:pPr>
            <w:r w:rsidRPr="004B7B67">
              <w:rPr>
                <w:sz w:val="13"/>
                <w:szCs w:val="13"/>
              </w:rPr>
              <w:t>2026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5CD119" w14:textId="77777777" w:rsidR="004B7B67" w:rsidRPr="004B7B67" w:rsidRDefault="004B7B67" w:rsidP="004B7B67">
            <w:pPr>
              <w:jc w:val="center"/>
              <w:rPr>
                <w:sz w:val="13"/>
                <w:szCs w:val="13"/>
              </w:rPr>
            </w:pPr>
            <w:r w:rsidRPr="004B7B67">
              <w:rPr>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FCE8C24" w14:textId="77777777" w:rsidR="004B7B67" w:rsidRPr="004B7B67" w:rsidRDefault="004B7B67" w:rsidP="004B7B67">
            <w:pPr>
              <w:jc w:val="center"/>
              <w:rPr>
                <w:sz w:val="13"/>
                <w:szCs w:val="13"/>
              </w:rPr>
            </w:pPr>
            <w:r w:rsidRPr="004B7B67">
              <w:rPr>
                <w:sz w:val="13"/>
                <w:szCs w:val="13"/>
              </w:rPr>
              <w:t>1957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1E32123"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17B104F"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92D8350"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2135B05"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B97A92E" w14:textId="77777777" w:rsidR="004B7B67" w:rsidRPr="004B7B67" w:rsidRDefault="004B7B67" w:rsidP="004B7B67">
            <w:pPr>
              <w:jc w:val="center"/>
              <w:rPr>
                <w:sz w:val="13"/>
                <w:szCs w:val="13"/>
              </w:rPr>
            </w:pPr>
            <w:r w:rsidRPr="004B7B67">
              <w:rPr>
                <w:sz w:val="13"/>
                <w:szCs w:val="13"/>
              </w:rPr>
              <w:t>1957</w:t>
            </w:r>
          </w:p>
        </w:tc>
        <w:tc>
          <w:tcPr>
            <w:tcW w:w="175" w:type="pct"/>
            <w:tcBorders>
              <w:top w:val="single" w:sz="4" w:space="0" w:color="auto"/>
              <w:left w:val="single" w:sz="4" w:space="0" w:color="auto"/>
              <w:bottom w:val="single" w:sz="4" w:space="0" w:color="auto"/>
              <w:right w:val="single" w:sz="4" w:space="0" w:color="auto"/>
            </w:tcBorders>
            <w:vAlign w:val="center"/>
          </w:tcPr>
          <w:p w14:paraId="144225CD"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8B0E604"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4574F84D" w14:textId="77777777" w:rsidR="004B7B67" w:rsidRPr="004B7B67" w:rsidRDefault="004B7B67" w:rsidP="004B7B67">
            <w:pPr>
              <w:jc w:val="center"/>
              <w:rPr>
                <w:sz w:val="13"/>
                <w:szCs w:val="13"/>
              </w:rPr>
            </w:pPr>
            <w:r w:rsidRPr="004B7B67">
              <w:rPr>
                <w:sz w:val="13"/>
                <w:szCs w:val="13"/>
              </w:rPr>
              <w:t>0</w:t>
            </w:r>
          </w:p>
        </w:tc>
      </w:tr>
      <w:tr w:rsidR="004B7B67" w:rsidRPr="004B7B67" w14:paraId="075FF373" w14:textId="77777777" w:rsidTr="00C51C85">
        <w:trPr>
          <w:trHeight w:val="3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7D9A4CE1" w14:textId="77777777" w:rsidR="004B7B67" w:rsidRPr="004B7B67" w:rsidRDefault="004B7B67" w:rsidP="004B7B67">
            <w:pPr>
              <w:jc w:val="center"/>
              <w:rPr>
                <w:bCs/>
                <w:sz w:val="13"/>
                <w:szCs w:val="13"/>
              </w:rPr>
            </w:pPr>
            <w:r w:rsidRPr="004B7B67">
              <w:rPr>
                <w:bCs/>
                <w:sz w:val="13"/>
                <w:szCs w:val="13"/>
              </w:rPr>
              <w:t>3.1.3.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238441BC" w14:textId="77777777" w:rsidR="004B7B67" w:rsidRPr="004B7B67" w:rsidRDefault="004B7B67" w:rsidP="004B7B67">
            <w:pPr>
              <w:rPr>
                <w:sz w:val="13"/>
                <w:szCs w:val="13"/>
              </w:rPr>
            </w:pPr>
            <w:r w:rsidRPr="004B7B67">
              <w:rPr>
                <w:sz w:val="13"/>
                <w:szCs w:val="13"/>
              </w:rPr>
              <w:t>Реконструкция подземного участка трубопровода тепловых сетей от котельной «Д/сад №8» до здания детского сада пгт. Тяжинский, L = 65м, 2д= 100 мм и 2д32 L = 65м с обустройством лотковой системы (смена типа прокладки с без канальной на непроходной канал)</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3DA95A7"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3ABDEAB" w14:textId="77777777" w:rsidR="004B7B67" w:rsidRPr="004B7B67" w:rsidRDefault="004B7B67" w:rsidP="004B7B67">
            <w:pPr>
              <w:jc w:val="center"/>
              <w:rPr>
                <w:bCs/>
                <w:sz w:val="13"/>
                <w:szCs w:val="13"/>
              </w:rPr>
            </w:pPr>
            <w:r w:rsidRPr="004B7B67">
              <w:rPr>
                <w:bCs/>
                <w:sz w:val="13"/>
                <w:szCs w:val="13"/>
              </w:rPr>
              <w:t xml:space="preserve">пгт. Тяжинский, </w:t>
            </w:r>
          </w:p>
          <w:p w14:paraId="438A0609" w14:textId="77777777" w:rsidR="004B7B67" w:rsidRPr="004B7B67" w:rsidRDefault="004B7B67" w:rsidP="004B7B67">
            <w:pPr>
              <w:jc w:val="center"/>
              <w:rPr>
                <w:bCs/>
                <w:sz w:val="13"/>
                <w:szCs w:val="13"/>
              </w:rPr>
            </w:pPr>
            <w:r w:rsidRPr="004B7B67">
              <w:rPr>
                <w:bCs/>
                <w:sz w:val="13"/>
                <w:szCs w:val="13"/>
              </w:rPr>
              <w:t>ул. Гагарина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1165ECA" w14:textId="77777777" w:rsidR="004B7B67" w:rsidRPr="004B7B67" w:rsidRDefault="004B7B67" w:rsidP="004B7B67">
            <w:pPr>
              <w:contextualSpacing/>
              <w:jc w:val="center"/>
              <w:rPr>
                <w:sz w:val="13"/>
                <w:szCs w:val="13"/>
              </w:rPr>
            </w:pPr>
            <w:r w:rsidRPr="004B7B67">
              <w:rPr>
                <w:sz w:val="13"/>
                <w:szCs w:val="13"/>
              </w:rP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723F24DA" w14:textId="77777777" w:rsidR="004B7B67" w:rsidRPr="004B7B67" w:rsidRDefault="004B7B67" w:rsidP="004B7B67">
            <w:pPr>
              <w:jc w:val="center"/>
              <w:rPr>
                <w:sz w:val="13"/>
                <w:szCs w:val="13"/>
              </w:rPr>
            </w:pPr>
            <w:r w:rsidRPr="004B7B67">
              <w:rPr>
                <w:sz w:val="13"/>
                <w:szCs w:val="13"/>
              </w:rP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B75A53F" w14:textId="77777777" w:rsidR="004B7B67" w:rsidRPr="004B7B67" w:rsidRDefault="004B7B67" w:rsidP="004B7B67">
            <w:pPr>
              <w:jc w:val="center"/>
              <w:rPr>
                <w:sz w:val="13"/>
                <w:szCs w:val="13"/>
              </w:rPr>
            </w:pPr>
            <w:r w:rsidRPr="004B7B67">
              <w:rPr>
                <w:sz w:val="13"/>
                <w:szCs w:val="13"/>
              </w:rPr>
              <w:t>87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B514B02" w14:textId="77777777" w:rsidR="004B7B67" w:rsidRPr="004B7B67" w:rsidRDefault="004B7B67" w:rsidP="004B7B67">
            <w:pPr>
              <w:jc w:val="center"/>
              <w:rPr>
                <w:sz w:val="13"/>
                <w:szCs w:val="13"/>
              </w:rPr>
            </w:pPr>
            <w:r w:rsidRPr="004B7B67">
              <w:rPr>
                <w:sz w:val="13"/>
                <w:szCs w:val="13"/>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8B785F0" w14:textId="77777777" w:rsidR="004B7B67" w:rsidRPr="004B7B67" w:rsidRDefault="004B7B67" w:rsidP="004B7B67">
            <w:pPr>
              <w:jc w:val="center"/>
              <w:rPr>
                <w:sz w:val="13"/>
                <w:szCs w:val="13"/>
              </w:rPr>
            </w:pPr>
            <w:r w:rsidRPr="004B7B67">
              <w:rPr>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39A058E" w14:textId="77777777" w:rsidR="004B7B67" w:rsidRPr="004B7B67" w:rsidRDefault="004B7B67" w:rsidP="004B7B67">
            <w:pPr>
              <w:jc w:val="center"/>
              <w:rPr>
                <w:sz w:val="13"/>
                <w:szCs w:val="13"/>
              </w:rPr>
            </w:pPr>
            <w:r w:rsidRPr="004B7B67">
              <w:rPr>
                <w:sz w:val="13"/>
                <w:szCs w:val="13"/>
              </w:rPr>
              <w:t>2023</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6D3E95B" w14:textId="77777777" w:rsidR="004B7B67" w:rsidRPr="004B7B67" w:rsidRDefault="004B7B67" w:rsidP="004B7B67">
            <w:pPr>
              <w:jc w:val="center"/>
              <w:rPr>
                <w:sz w:val="13"/>
                <w:szCs w:val="13"/>
              </w:rPr>
            </w:pPr>
            <w:r w:rsidRPr="004B7B67">
              <w:rPr>
                <w:sz w:val="13"/>
                <w:szCs w:val="13"/>
              </w:rPr>
              <w:t>1014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AAC40EA"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6D4350AF" w14:textId="77777777" w:rsidR="004B7B67" w:rsidRPr="004B7B67" w:rsidRDefault="004B7B67" w:rsidP="004B7B67">
            <w:pPr>
              <w:jc w:val="center"/>
              <w:rPr>
                <w:sz w:val="13"/>
                <w:szCs w:val="13"/>
              </w:rPr>
            </w:pPr>
            <w:r w:rsidRPr="004B7B67">
              <w:rPr>
                <w:sz w:val="13"/>
                <w:szCs w:val="13"/>
              </w:rPr>
              <w:t>1014</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A7B3732"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401491C"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05EB01B"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7B96DC3D"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658C07AB"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480F2089" w14:textId="77777777" w:rsidR="004B7B67" w:rsidRPr="004B7B67" w:rsidRDefault="004B7B67" w:rsidP="004B7B67">
            <w:pPr>
              <w:jc w:val="center"/>
              <w:rPr>
                <w:sz w:val="13"/>
                <w:szCs w:val="13"/>
              </w:rPr>
            </w:pPr>
            <w:r w:rsidRPr="004B7B67">
              <w:rPr>
                <w:sz w:val="13"/>
                <w:szCs w:val="13"/>
              </w:rPr>
              <w:t>0</w:t>
            </w:r>
          </w:p>
        </w:tc>
      </w:tr>
      <w:tr w:rsidR="004B7B67" w:rsidRPr="004B7B67" w14:paraId="0BB4BA09" w14:textId="77777777" w:rsidTr="00C51C85">
        <w:trPr>
          <w:trHeight w:val="526"/>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070B47CA" w14:textId="77777777" w:rsidR="004B7B67" w:rsidRPr="004B7B67" w:rsidRDefault="004B7B67" w:rsidP="004B7B67">
            <w:pPr>
              <w:jc w:val="center"/>
              <w:rPr>
                <w:bCs/>
                <w:sz w:val="13"/>
                <w:szCs w:val="13"/>
              </w:rPr>
            </w:pPr>
            <w:r w:rsidRPr="004B7B67">
              <w:rPr>
                <w:bCs/>
                <w:sz w:val="13"/>
                <w:szCs w:val="13"/>
              </w:rPr>
              <w:t>3.1.4.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6CDCF06" w14:textId="77777777" w:rsidR="004B7B67" w:rsidRPr="004B7B67" w:rsidRDefault="004B7B67" w:rsidP="004B7B67">
            <w:pPr>
              <w:rPr>
                <w:sz w:val="13"/>
                <w:szCs w:val="13"/>
              </w:rPr>
            </w:pPr>
            <w:r w:rsidRPr="004B7B67">
              <w:rPr>
                <w:sz w:val="13"/>
                <w:szCs w:val="13"/>
              </w:rPr>
              <w:t>Реконструкция подземного участка трубопровода тепловых сетей котельной «</w:t>
            </w:r>
            <w:proofErr w:type="spellStart"/>
            <w:r w:rsidRPr="004B7B67">
              <w:rPr>
                <w:sz w:val="13"/>
                <w:szCs w:val="13"/>
              </w:rPr>
              <w:t>Ступишино</w:t>
            </w:r>
            <w:proofErr w:type="spellEnd"/>
            <w:r w:rsidRPr="004B7B67">
              <w:rPr>
                <w:sz w:val="13"/>
                <w:szCs w:val="13"/>
              </w:rPr>
              <w:t>» от ТК2 до ТК3 , L = 57м, 2д= 32 мм  смена типа прокладки с  канальной на надземную</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08BED53"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31C6252" w14:textId="77777777" w:rsidR="004B7B67" w:rsidRPr="004B7B67" w:rsidRDefault="004B7B67" w:rsidP="004B7B67">
            <w:pPr>
              <w:jc w:val="center"/>
              <w:rPr>
                <w:bCs/>
                <w:sz w:val="13"/>
                <w:szCs w:val="13"/>
              </w:rPr>
            </w:pPr>
            <w:r w:rsidRPr="004B7B67">
              <w:rPr>
                <w:bCs/>
                <w:sz w:val="13"/>
                <w:szCs w:val="13"/>
              </w:rPr>
              <w:t xml:space="preserve">с. </w:t>
            </w:r>
            <w:proofErr w:type="spellStart"/>
            <w:r w:rsidRPr="004B7B67">
              <w:rPr>
                <w:bCs/>
                <w:sz w:val="13"/>
                <w:szCs w:val="13"/>
              </w:rPr>
              <w:t>Ступишино</w:t>
            </w:r>
            <w:proofErr w:type="spellEnd"/>
            <w:r w:rsidRPr="004B7B67">
              <w:rPr>
                <w:bCs/>
                <w:sz w:val="13"/>
                <w:szCs w:val="13"/>
              </w:rPr>
              <w:t xml:space="preserve"> </w:t>
            </w:r>
          </w:p>
          <w:p w14:paraId="72F49D1B" w14:textId="77777777" w:rsidR="004B7B67" w:rsidRPr="004B7B67" w:rsidRDefault="004B7B67" w:rsidP="004B7B67">
            <w:pPr>
              <w:jc w:val="center"/>
              <w:rPr>
                <w:bCs/>
                <w:sz w:val="13"/>
                <w:szCs w:val="13"/>
              </w:rPr>
            </w:pPr>
            <w:r w:rsidRPr="004B7B67">
              <w:rPr>
                <w:bCs/>
                <w:sz w:val="13"/>
                <w:szCs w:val="13"/>
              </w:rPr>
              <w:t>ул. Красноармейская</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D3C134B" w14:textId="77777777" w:rsidR="004B7B67" w:rsidRPr="004B7B67" w:rsidRDefault="004B7B67" w:rsidP="004B7B67">
            <w:pPr>
              <w:contextualSpacing/>
              <w:jc w:val="center"/>
              <w:rPr>
                <w:sz w:val="13"/>
                <w:szCs w:val="13"/>
              </w:rPr>
            </w:pPr>
            <w:r w:rsidRPr="004B7B67">
              <w:rPr>
                <w:sz w:val="13"/>
                <w:szCs w:val="13"/>
              </w:rP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74BCDFD0" w14:textId="77777777" w:rsidR="004B7B67" w:rsidRPr="004B7B67" w:rsidRDefault="004B7B67" w:rsidP="004B7B67">
            <w:pPr>
              <w:jc w:val="center"/>
              <w:rPr>
                <w:sz w:val="13"/>
                <w:szCs w:val="13"/>
              </w:rPr>
            </w:pPr>
            <w:r w:rsidRPr="004B7B67">
              <w:rPr>
                <w:sz w:val="13"/>
                <w:szCs w:val="13"/>
              </w:rP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CE317EA" w14:textId="77777777" w:rsidR="004B7B67" w:rsidRPr="004B7B67" w:rsidRDefault="004B7B67" w:rsidP="004B7B67">
            <w:pPr>
              <w:jc w:val="center"/>
              <w:rPr>
                <w:sz w:val="13"/>
                <w:szCs w:val="13"/>
              </w:rPr>
            </w:pPr>
            <w:r w:rsidRPr="004B7B67">
              <w:rPr>
                <w:sz w:val="13"/>
                <w:szCs w:val="13"/>
              </w:rPr>
              <w:t>97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F192E77" w14:textId="77777777" w:rsidR="004B7B67" w:rsidRPr="004B7B67" w:rsidRDefault="004B7B67" w:rsidP="004B7B67">
            <w:pPr>
              <w:jc w:val="center"/>
              <w:rPr>
                <w:sz w:val="13"/>
                <w:szCs w:val="13"/>
              </w:rPr>
            </w:pPr>
            <w:r w:rsidRPr="004B7B67">
              <w:rPr>
                <w:sz w:val="13"/>
                <w:szCs w:val="13"/>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4188FDC" w14:textId="77777777" w:rsidR="004B7B67" w:rsidRPr="004B7B67" w:rsidRDefault="004B7B67" w:rsidP="004B7B67">
            <w:pPr>
              <w:jc w:val="center"/>
              <w:rPr>
                <w:sz w:val="13"/>
                <w:szCs w:val="13"/>
              </w:rPr>
            </w:pPr>
            <w:r w:rsidRPr="004B7B67">
              <w:rPr>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D538B84" w14:textId="77777777" w:rsidR="004B7B67" w:rsidRPr="004B7B67" w:rsidRDefault="004B7B67" w:rsidP="004B7B67">
            <w:pPr>
              <w:jc w:val="center"/>
              <w:rPr>
                <w:sz w:val="13"/>
                <w:szCs w:val="13"/>
              </w:rPr>
            </w:pPr>
            <w:r w:rsidRPr="004B7B67">
              <w:rPr>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91C2151" w14:textId="77777777" w:rsidR="004B7B67" w:rsidRPr="004B7B67" w:rsidRDefault="004B7B67" w:rsidP="004B7B67">
            <w:pPr>
              <w:jc w:val="center"/>
              <w:rPr>
                <w:sz w:val="13"/>
                <w:szCs w:val="13"/>
              </w:rPr>
            </w:pPr>
            <w:r w:rsidRPr="004B7B67">
              <w:rPr>
                <w:sz w:val="13"/>
                <w:szCs w:val="13"/>
              </w:rPr>
              <w:t>151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736FC83"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382107E" w14:textId="77777777" w:rsidR="004B7B67" w:rsidRPr="004B7B67" w:rsidRDefault="004B7B67" w:rsidP="004B7B67">
            <w:pPr>
              <w:jc w:val="center"/>
              <w:rPr>
                <w:sz w:val="13"/>
                <w:szCs w:val="13"/>
              </w:rPr>
            </w:pPr>
            <w:r w:rsidRPr="004B7B67">
              <w:rPr>
                <w:sz w:val="13"/>
                <w:szCs w:val="13"/>
              </w:rPr>
              <w:t>151</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FBFA8FC"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6C2A516"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04441928"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4385D70B"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00978DBA"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5124CC0C" w14:textId="77777777" w:rsidR="004B7B67" w:rsidRPr="004B7B67" w:rsidRDefault="004B7B67" w:rsidP="004B7B67">
            <w:pPr>
              <w:jc w:val="center"/>
              <w:rPr>
                <w:sz w:val="13"/>
                <w:szCs w:val="13"/>
              </w:rPr>
            </w:pPr>
            <w:r w:rsidRPr="004B7B67">
              <w:rPr>
                <w:sz w:val="13"/>
                <w:szCs w:val="13"/>
              </w:rPr>
              <w:t>0</w:t>
            </w:r>
          </w:p>
        </w:tc>
      </w:tr>
      <w:tr w:rsidR="004B7B67" w:rsidRPr="004B7B67" w14:paraId="4B9FD16D"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2F51A9C3" w14:textId="77777777" w:rsidR="004B7B67" w:rsidRPr="004B7B67" w:rsidRDefault="004B7B67" w:rsidP="004B7B67">
            <w:pPr>
              <w:jc w:val="center"/>
              <w:rPr>
                <w:bCs/>
                <w:sz w:val="13"/>
                <w:szCs w:val="13"/>
              </w:rPr>
            </w:pPr>
            <w:r w:rsidRPr="004B7B67">
              <w:rPr>
                <w:bCs/>
                <w:sz w:val="13"/>
                <w:szCs w:val="13"/>
              </w:rPr>
              <w:t>3.1.5.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AEA640C" w14:textId="77777777" w:rsidR="004B7B67" w:rsidRPr="004B7B67" w:rsidRDefault="004B7B67" w:rsidP="004B7B67">
            <w:pPr>
              <w:rPr>
                <w:sz w:val="13"/>
                <w:szCs w:val="13"/>
              </w:rPr>
            </w:pPr>
            <w:r w:rsidRPr="004B7B67">
              <w:rPr>
                <w:sz w:val="13"/>
                <w:szCs w:val="13"/>
              </w:rPr>
              <w:t>Реконструкция подземного участка трубопровода тепловых сетей котельной «Преображенская СШ» от ТК1 до школы, L = 150 2д= 100 мм смена типа прокладки с канальной на надземную 100 м и 50 м в лотках</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D0D01C4"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7099B23" w14:textId="77777777" w:rsidR="004B7B67" w:rsidRPr="004B7B67" w:rsidRDefault="004B7B67" w:rsidP="004B7B67">
            <w:pPr>
              <w:jc w:val="center"/>
              <w:rPr>
                <w:bCs/>
                <w:sz w:val="13"/>
                <w:szCs w:val="13"/>
              </w:rPr>
            </w:pPr>
            <w:r w:rsidRPr="004B7B67">
              <w:rPr>
                <w:bCs/>
                <w:sz w:val="13"/>
                <w:szCs w:val="13"/>
              </w:rPr>
              <w:t xml:space="preserve">с. Преображенка </w:t>
            </w:r>
          </w:p>
          <w:p w14:paraId="06916CE1" w14:textId="77777777" w:rsidR="004B7B67" w:rsidRPr="004B7B67" w:rsidRDefault="004B7B67" w:rsidP="004B7B67">
            <w:pPr>
              <w:jc w:val="center"/>
              <w:rPr>
                <w:bCs/>
                <w:sz w:val="13"/>
                <w:szCs w:val="13"/>
              </w:rPr>
            </w:pPr>
            <w:r w:rsidRPr="004B7B67">
              <w:rPr>
                <w:bCs/>
                <w:sz w:val="13"/>
                <w:szCs w:val="13"/>
              </w:rPr>
              <w:t>ул. Советская</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40A9B14" w14:textId="77777777" w:rsidR="004B7B67" w:rsidRPr="004B7B67" w:rsidRDefault="004B7B67" w:rsidP="004B7B67">
            <w:pPr>
              <w:contextualSpacing/>
              <w:jc w:val="center"/>
              <w:rPr>
                <w:sz w:val="13"/>
                <w:szCs w:val="13"/>
              </w:rPr>
            </w:pPr>
            <w:r w:rsidRPr="004B7B67">
              <w:rPr>
                <w:sz w:val="13"/>
                <w:szCs w:val="13"/>
              </w:rP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75EC0F9A" w14:textId="77777777" w:rsidR="004B7B67" w:rsidRPr="004B7B67" w:rsidRDefault="004B7B67" w:rsidP="004B7B67">
            <w:pPr>
              <w:jc w:val="center"/>
              <w:rPr>
                <w:sz w:val="13"/>
                <w:szCs w:val="13"/>
              </w:rPr>
            </w:pPr>
            <w:r w:rsidRPr="004B7B67">
              <w:rPr>
                <w:sz w:val="13"/>
                <w:szCs w:val="13"/>
              </w:rP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C1F6FC4" w14:textId="77777777" w:rsidR="004B7B67" w:rsidRPr="004B7B67" w:rsidRDefault="004B7B67" w:rsidP="004B7B67">
            <w:pPr>
              <w:jc w:val="center"/>
              <w:rPr>
                <w:sz w:val="13"/>
                <w:szCs w:val="13"/>
              </w:rPr>
            </w:pPr>
            <w:r w:rsidRPr="004B7B67">
              <w:rPr>
                <w:sz w:val="13"/>
                <w:szCs w:val="13"/>
              </w:rPr>
              <w:t>100</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D0FB6E6" w14:textId="77777777" w:rsidR="004B7B67" w:rsidRPr="004B7B67" w:rsidRDefault="004B7B67" w:rsidP="004B7B67">
            <w:pPr>
              <w:jc w:val="center"/>
              <w:rPr>
                <w:sz w:val="13"/>
                <w:szCs w:val="13"/>
              </w:rPr>
            </w:pPr>
            <w:r w:rsidRPr="004B7B67">
              <w:rPr>
                <w:sz w:val="13"/>
                <w:szCs w:val="13"/>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EE889C5" w14:textId="77777777" w:rsidR="004B7B67" w:rsidRPr="004B7B67" w:rsidRDefault="004B7B67" w:rsidP="004B7B67">
            <w:pPr>
              <w:jc w:val="center"/>
              <w:rPr>
                <w:sz w:val="13"/>
                <w:szCs w:val="13"/>
              </w:rPr>
            </w:pPr>
            <w:r w:rsidRPr="004B7B67">
              <w:rPr>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FA19D6" w14:textId="77777777" w:rsidR="004B7B67" w:rsidRPr="004B7B67" w:rsidRDefault="004B7B67" w:rsidP="004B7B67">
            <w:pPr>
              <w:jc w:val="center"/>
              <w:rPr>
                <w:sz w:val="13"/>
                <w:szCs w:val="13"/>
              </w:rPr>
            </w:pPr>
            <w:r w:rsidRPr="004B7B67">
              <w:rPr>
                <w:sz w:val="13"/>
                <w:szCs w:val="13"/>
              </w:rPr>
              <w:t>2023</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ABE2DB1" w14:textId="77777777" w:rsidR="004B7B67" w:rsidRPr="004B7B67" w:rsidRDefault="004B7B67" w:rsidP="004B7B67">
            <w:pPr>
              <w:jc w:val="center"/>
              <w:rPr>
                <w:sz w:val="13"/>
                <w:szCs w:val="13"/>
              </w:rPr>
            </w:pPr>
            <w:r w:rsidRPr="004B7B67">
              <w:rPr>
                <w:sz w:val="13"/>
                <w:szCs w:val="13"/>
              </w:rPr>
              <w:t>335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CEB9806"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3533E4EA" w14:textId="77777777" w:rsidR="004B7B67" w:rsidRPr="004B7B67" w:rsidRDefault="004B7B67" w:rsidP="004B7B67">
            <w:pPr>
              <w:jc w:val="center"/>
              <w:rPr>
                <w:sz w:val="13"/>
                <w:szCs w:val="13"/>
              </w:rPr>
            </w:pPr>
            <w:r w:rsidRPr="004B7B67">
              <w:rPr>
                <w:sz w:val="13"/>
                <w:szCs w:val="13"/>
              </w:rPr>
              <w:t>335</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2E1AA78"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6557FAE"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91017FE"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597546AF"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0325987F"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5457E959" w14:textId="77777777" w:rsidR="004B7B67" w:rsidRPr="004B7B67" w:rsidRDefault="004B7B67" w:rsidP="004B7B67">
            <w:pPr>
              <w:jc w:val="center"/>
              <w:rPr>
                <w:sz w:val="13"/>
                <w:szCs w:val="13"/>
              </w:rPr>
            </w:pPr>
            <w:r w:rsidRPr="004B7B67">
              <w:rPr>
                <w:sz w:val="13"/>
                <w:szCs w:val="13"/>
              </w:rPr>
              <w:t>0</w:t>
            </w:r>
          </w:p>
        </w:tc>
      </w:tr>
      <w:tr w:rsidR="004B7B67" w:rsidRPr="004B7B67" w14:paraId="183A3230" w14:textId="77777777" w:rsidTr="00C51C85">
        <w:trPr>
          <w:trHeight w:val="215"/>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D322820" w14:textId="77777777" w:rsidR="004B7B67" w:rsidRPr="004B7B67" w:rsidRDefault="004B7B67" w:rsidP="004B7B67">
            <w:pPr>
              <w:rPr>
                <w:sz w:val="13"/>
                <w:szCs w:val="13"/>
              </w:rPr>
            </w:pPr>
            <w:r w:rsidRPr="004B7B67">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4B7B67" w:rsidRPr="004B7B67" w14:paraId="1006EA4E" w14:textId="77777777" w:rsidTr="00C51C85">
        <w:trPr>
          <w:trHeight w:val="1039"/>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0BA417C2" w14:textId="77777777" w:rsidR="004B7B67" w:rsidRPr="004B7B67" w:rsidRDefault="004B7B67" w:rsidP="004B7B67">
            <w:pPr>
              <w:jc w:val="center"/>
              <w:rPr>
                <w:bCs/>
                <w:sz w:val="13"/>
                <w:szCs w:val="13"/>
              </w:rPr>
            </w:pPr>
            <w:r w:rsidRPr="004B7B67">
              <w:rPr>
                <w:bCs/>
                <w:sz w:val="13"/>
                <w:szCs w:val="13"/>
              </w:rPr>
              <w:t>3.2.1.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130296C" w14:textId="77777777" w:rsidR="004B7B67" w:rsidRPr="004B7B67" w:rsidRDefault="004B7B67" w:rsidP="004B7B67">
            <w:pPr>
              <w:rPr>
                <w:sz w:val="13"/>
                <w:szCs w:val="13"/>
              </w:rPr>
            </w:pPr>
            <w:r w:rsidRPr="004B7B67">
              <w:rPr>
                <w:sz w:val="13"/>
                <w:szCs w:val="13"/>
              </w:rPr>
              <w:t>Реконструкция котельной с заменой 1-го котла КВр-0,93(0,8) на котел типа КВр-1,16(1,0) и заменой вспомогательного оборудования котлоагрегата (дымосос, дутьевой вентилятор, золоуловитель)  на  котельной «Ветучасток»</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FB1D3B3"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4134E1A" w14:textId="77777777" w:rsidR="004B7B67" w:rsidRPr="004B7B67" w:rsidRDefault="004B7B67" w:rsidP="004B7B67">
            <w:pPr>
              <w:jc w:val="center"/>
              <w:rPr>
                <w:bCs/>
                <w:sz w:val="13"/>
                <w:szCs w:val="13"/>
              </w:rPr>
            </w:pPr>
            <w:r w:rsidRPr="004B7B67">
              <w:rPr>
                <w:bCs/>
                <w:sz w:val="13"/>
                <w:szCs w:val="13"/>
              </w:rPr>
              <w:t xml:space="preserve">пгт. Тяжинский </w:t>
            </w:r>
          </w:p>
          <w:p w14:paraId="73A7E747" w14:textId="77777777" w:rsidR="004B7B67" w:rsidRPr="004B7B67" w:rsidRDefault="004B7B67" w:rsidP="004B7B67">
            <w:pPr>
              <w:jc w:val="center"/>
              <w:rPr>
                <w:bCs/>
                <w:sz w:val="13"/>
                <w:szCs w:val="13"/>
              </w:rPr>
            </w:pPr>
            <w:r w:rsidRPr="004B7B67">
              <w:rPr>
                <w:bCs/>
                <w:sz w:val="13"/>
                <w:szCs w:val="13"/>
              </w:rPr>
              <w:t>ул. Победы, 14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B60729A"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0E192F54"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7395186" w14:textId="77777777" w:rsidR="004B7B67" w:rsidRPr="004B7B67" w:rsidRDefault="004B7B67" w:rsidP="004B7B67">
            <w:pPr>
              <w:jc w:val="center"/>
              <w:rPr>
                <w:bCs/>
                <w:sz w:val="13"/>
                <w:szCs w:val="13"/>
              </w:rPr>
            </w:pPr>
            <w:r w:rsidRPr="004B7B67">
              <w:rPr>
                <w:bCs/>
                <w:sz w:val="13"/>
                <w:szCs w:val="13"/>
              </w:rPr>
              <w:t>0,8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CF981BB" w14:textId="77777777" w:rsidR="004B7B67" w:rsidRPr="004B7B67" w:rsidRDefault="004B7B67" w:rsidP="004B7B67">
            <w:pPr>
              <w:jc w:val="center"/>
              <w:rPr>
                <w:bCs/>
                <w:sz w:val="13"/>
                <w:szCs w:val="13"/>
              </w:rPr>
            </w:pPr>
            <w:r w:rsidRPr="004B7B67">
              <w:rPr>
                <w:bCs/>
                <w:sz w:val="13"/>
                <w:szCs w:val="13"/>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AF2CD1C"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FB36D7D" w14:textId="77777777" w:rsidR="004B7B67" w:rsidRPr="004B7B67" w:rsidRDefault="004B7B67" w:rsidP="004B7B67">
            <w:pPr>
              <w:jc w:val="center"/>
              <w:rPr>
                <w:bCs/>
                <w:sz w:val="13"/>
                <w:szCs w:val="13"/>
              </w:rPr>
            </w:pPr>
            <w:r w:rsidRPr="004B7B67">
              <w:rPr>
                <w:bCs/>
                <w:sz w:val="13"/>
                <w:szCs w:val="13"/>
              </w:rPr>
              <w:t>2023</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17BFE5E" w14:textId="77777777" w:rsidR="004B7B67" w:rsidRPr="004B7B67" w:rsidRDefault="004B7B67" w:rsidP="004B7B67">
            <w:pPr>
              <w:jc w:val="center"/>
              <w:rPr>
                <w:bCs/>
                <w:sz w:val="13"/>
                <w:szCs w:val="13"/>
              </w:rPr>
            </w:pPr>
            <w:r w:rsidRPr="004B7B67">
              <w:rPr>
                <w:bCs/>
                <w:sz w:val="13"/>
                <w:szCs w:val="13"/>
              </w:rPr>
              <w:t>995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CDA5190"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E77CD11" w14:textId="77777777" w:rsidR="004B7B67" w:rsidRPr="004B7B67" w:rsidRDefault="004B7B67" w:rsidP="004B7B67">
            <w:pPr>
              <w:jc w:val="center"/>
              <w:rPr>
                <w:bCs/>
                <w:sz w:val="13"/>
                <w:szCs w:val="13"/>
              </w:rPr>
            </w:pPr>
            <w:r w:rsidRPr="004B7B67">
              <w:rPr>
                <w:bCs/>
                <w:sz w:val="13"/>
                <w:szCs w:val="13"/>
              </w:rPr>
              <w:t>995</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502D126"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81EA60E"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AD51552"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7B9FA109"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35F1C397"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16E9524C" w14:textId="77777777" w:rsidR="004B7B67" w:rsidRPr="004B7B67" w:rsidRDefault="004B7B67" w:rsidP="004B7B67">
            <w:pPr>
              <w:jc w:val="center"/>
              <w:rPr>
                <w:bCs/>
                <w:sz w:val="13"/>
                <w:szCs w:val="13"/>
              </w:rPr>
            </w:pPr>
            <w:r w:rsidRPr="004B7B67">
              <w:rPr>
                <w:bCs/>
                <w:sz w:val="13"/>
                <w:szCs w:val="13"/>
              </w:rPr>
              <w:t>0</w:t>
            </w:r>
          </w:p>
        </w:tc>
      </w:tr>
      <w:tr w:rsidR="004B7B67" w:rsidRPr="004B7B67" w14:paraId="56B06D00" w14:textId="77777777" w:rsidTr="00C51C85">
        <w:trPr>
          <w:trHeight w:val="7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74576AC1" w14:textId="77777777" w:rsidR="004B7B67" w:rsidRPr="004B7B67" w:rsidRDefault="004B7B67" w:rsidP="004B7B67">
            <w:pPr>
              <w:jc w:val="center"/>
              <w:rPr>
                <w:bCs/>
                <w:sz w:val="13"/>
                <w:szCs w:val="13"/>
              </w:rPr>
            </w:pPr>
            <w:r w:rsidRPr="004B7B67">
              <w:rPr>
                <w:bCs/>
                <w:sz w:val="13"/>
                <w:szCs w:val="13"/>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8A765B3" w14:textId="77777777" w:rsidR="004B7B67" w:rsidRPr="004B7B67" w:rsidRDefault="004B7B67" w:rsidP="004B7B67">
            <w:pPr>
              <w:jc w:val="center"/>
              <w:rPr>
                <w:bCs/>
                <w:sz w:val="13"/>
                <w:szCs w:val="13"/>
              </w:rPr>
            </w:pPr>
            <w:r w:rsidRPr="004B7B67">
              <w:rPr>
                <w:bCs/>
                <w:sz w:val="13"/>
                <w:szCs w:val="13"/>
              </w:rPr>
              <w:t>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8F559F9" w14:textId="77777777" w:rsidR="004B7B67" w:rsidRPr="004B7B67" w:rsidRDefault="004B7B67" w:rsidP="004B7B67">
            <w:pPr>
              <w:jc w:val="center"/>
              <w:rPr>
                <w:bCs/>
                <w:sz w:val="13"/>
                <w:szCs w:val="13"/>
              </w:rPr>
            </w:pPr>
            <w:r w:rsidRPr="004B7B67">
              <w:rPr>
                <w:bCs/>
                <w:sz w:val="13"/>
                <w:szCs w:val="13"/>
              </w:rPr>
              <w:t>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789660B" w14:textId="77777777" w:rsidR="004B7B67" w:rsidRPr="004B7B67" w:rsidRDefault="004B7B67" w:rsidP="004B7B67">
            <w:pPr>
              <w:jc w:val="center"/>
              <w:rPr>
                <w:bCs/>
                <w:sz w:val="13"/>
                <w:szCs w:val="13"/>
              </w:rPr>
            </w:pPr>
            <w:r w:rsidRPr="004B7B67">
              <w:rPr>
                <w:bCs/>
                <w:sz w:val="13"/>
                <w:szCs w:val="13"/>
              </w:rPr>
              <w:t>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D1CA3DE" w14:textId="77777777" w:rsidR="004B7B67" w:rsidRPr="004B7B67" w:rsidRDefault="004B7B67" w:rsidP="004B7B67">
            <w:pPr>
              <w:jc w:val="center"/>
              <w:rPr>
                <w:bCs/>
                <w:sz w:val="13"/>
                <w:szCs w:val="13"/>
              </w:rPr>
            </w:pPr>
            <w:r w:rsidRPr="004B7B67">
              <w:rPr>
                <w:bCs/>
                <w:sz w:val="13"/>
                <w:szCs w:val="13"/>
              </w:rPr>
              <w:t>5</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6EC73664" w14:textId="77777777" w:rsidR="004B7B67" w:rsidRPr="004B7B67" w:rsidRDefault="004B7B67" w:rsidP="004B7B67">
            <w:pPr>
              <w:jc w:val="center"/>
              <w:rPr>
                <w:bCs/>
                <w:sz w:val="13"/>
                <w:szCs w:val="13"/>
              </w:rPr>
            </w:pPr>
            <w:r w:rsidRPr="004B7B67">
              <w:rPr>
                <w:bCs/>
                <w:sz w:val="13"/>
                <w:szCs w:val="13"/>
              </w:rPr>
              <w:t>6</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B7E83C0" w14:textId="77777777" w:rsidR="004B7B67" w:rsidRPr="004B7B67" w:rsidRDefault="004B7B67" w:rsidP="004B7B67">
            <w:pPr>
              <w:jc w:val="center"/>
              <w:rPr>
                <w:bCs/>
                <w:sz w:val="13"/>
                <w:szCs w:val="13"/>
              </w:rPr>
            </w:pPr>
            <w:r w:rsidRPr="004B7B67">
              <w:rPr>
                <w:bCs/>
                <w:sz w:val="13"/>
                <w:szCs w:val="13"/>
              </w:rPr>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F914C77" w14:textId="77777777" w:rsidR="004B7B67" w:rsidRPr="004B7B67" w:rsidRDefault="004B7B67" w:rsidP="004B7B67">
            <w:pPr>
              <w:jc w:val="center"/>
              <w:rPr>
                <w:bCs/>
                <w:sz w:val="13"/>
                <w:szCs w:val="13"/>
              </w:rPr>
            </w:pPr>
            <w:r w:rsidRPr="004B7B67">
              <w:rPr>
                <w:bCs/>
                <w:sz w:val="13"/>
                <w:szCs w:val="13"/>
              </w:rPr>
              <w:t>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42F6AD7" w14:textId="77777777" w:rsidR="004B7B67" w:rsidRPr="004B7B67" w:rsidRDefault="004B7B67" w:rsidP="004B7B67">
            <w:pPr>
              <w:jc w:val="center"/>
              <w:rPr>
                <w:bCs/>
                <w:sz w:val="13"/>
                <w:szCs w:val="13"/>
              </w:rPr>
            </w:pPr>
            <w:r w:rsidRPr="004B7B67">
              <w:rPr>
                <w:bCs/>
                <w:sz w:val="13"/>
                <w:szCs w:val="13"/>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A228C74" w14:textId="77777777" w:rsidR="004B7B67" w:rsidRPr="004B7B67" w:rsidRDefault="004B7B67" w:rsidP="004B7B67">
            <w:pPr>
              <w:jc w:val="center"/>
              <w:rPr>
                <w:bCs/>
                <w:sz w:val="13"/>
                <w:szCs w:val="13"/>
              </w:rPr>
            </w:pPr>
            <w:r w:rsidRPr="004B7B67">
              <w:rPr>
                <w:bCs/>
                <w:sz w:val="13"/>
                <w:szCs w:val="13"/>
              </w:rPr>
              <w:t>10</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A730985" w14:textId="77777777" w:rsidR="004B7B67" w:rsidRPr="004B7B67" w:rsidRDefault="004B7B67" w:rsidP="004B7B67">
            <w:pPr>
              <w:jc w:val="center"/>
              <w:rPr>
                <w:bCs/>
                <w:sz w:val="13"/>
                <w:szCs w:val="13"/>
              </w:rPr>
            </w:pPr>
            <w:r w:rsidRPr="004B7B67">
              <w:rPr>
                <w:bCs/>
                <w:sz w:val="13"/>
                <w:szCs w:val="13"/>
              </w:rPr>
              <w:t>11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A4102D0" w14:textId="77777777" w:rsidR="004B7B67" w:rsidRPr="004B7B67" w:rsidRDefault="004B7B67" w:rsidP="004B7B67">
            <w:pPr>
              <w:jc w:val="center"/>
              <w:rPr>
                <w:bCs/>
                <w:sz w:val="13"/>
                <w:szCs w:val="13"/>
              </w:rPr>
            </w:pPr>
            <w:r w:rsidRPr="004B7B67">
              <w:rPr>
                <w:bCs/>
                <w:sz w:val="13"/>
                <w:szCs w:val="13"/>
              </w:rPr>
              <w:t>12</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5B15DB0C" w14:textId="77777777" w:rsidR="004B7B67" w:rsidRPr="004B7B67" w:rsidRDefault="004B7B67" w:rsidP="004B7B67">
            <w:pPr>
              <w:jc w:val="center"/>
              <w:rPr>
                <w:bCs/>
                <w:sz w:val="13"/>
                <w:szCs w:val="13"/>
              </w:rPr>
            </w:pPr>
            <w:r w:rsidRPr="004B7B67">
              <w:rPr>
                <w:bCs/>
                <w:sz w:val="13"/>
                <w:szCs w:val="13"/>
              </w:rPr>
              <w:t>13</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081545E" w14:textId="77777777" w:rsidR="004B7B67" w:rsidRPr="004B7B67" w:rsidRDefault="004B7B67" w:rsidP="004B7B67">
            <w:pPr>
              <w:jc w:val="center"/>
              <w:rPr>
                <w:bCs/>
                <w:sz w:val="13"/>
                <w:szCs w:val="13"/>
              </w:rPr>
            </w:pPr>
            <w:r w:rsidRPr="004B7B67">
              <w:rPr>
                <w:bCs/>
                <w:sz w:val="13"/>
                <w:szCs w:val="13"/>
              </w:rPr>
              <w:t>14</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C8E8167" w14:textId="77777777" w:rsidR="004B7B67" w:rsidRPr="004B7B67" w:rsidRDefault="004B7B67" w:rsidP="004B7B67">
            <w:pPr>
              <w:jc w:val="center"/>
              <w:rPr>
                <w:bCs/>
                <w:sz w:val="13"/>
                <w:szCs w:val="13"/>
              </w:rPr>
            </w:pPr>
            <w:r w:rsidRPr="004B7B67">
              <w:rPr>
                <w:bCs/>
                <w:sz w:val="13"/>
                <w:szCs w:val="13"/>
              </w:rPr>
              <w:t>15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2070B94" w14:textId="77777777" w:rsidR="004B7B67" w:rsidRPr="004B7B67" w:rsidRDefault="004B7B67" w:rsidP="004B7B67">
            <w:pPr>
              <w:jc w:val="center"/>
              <w:rPr>
                <w:bCs/>
                <w:sz w:val="13"/>
                <w:szCs w:val="13"/>
              </w:rPr>
            </w:pPr>
            <w:r w:rsidRPr="004B7B67">
              <w:rPr>
                <w:bCs/>
                <w:sz w:val="13"/>
                <w:szCs w:val="13"/>
              </w:rPr>
              <w:t>16</w:t>
            </w:r>
          </w:p>
        </w:tc>
        <w:tc>
          <w:tcPr>
            <w:tcW w:w="175" w:type="pct"/>
            <w:tcBorders>
              <w:top w:val="single" w:sz="4" w:space="0" w:color="auto"/>
              <w:left w:val="single" w:sz="4" w:space="0" w:color="auto"/>
              <w:bottom w:val="single" w:sz="4" w:space="0" w:color="auto"/>
              <w:right w:val="single" w:sz="4" w:space="0" w:color="auto"/>
            </w:tcBorders>
            <w:vAlign w:val="center"/>
          </w:tcPr>
          <w:p w14:paraId="135431B1" w14:textId="77777777" w:rsidR="004B7B67" w:rsidRPr="004B7B67" w:rsidRDefault="004B7B67" w:rsidP="004B7B67">
            <w:pPr>
              <w:jc w:val="center"/>
              <w:rPr>
                <w:bCs/>
                <w:sz w:val="13"/>
                <w:szCs w:val="13"/>
              </w:rPr>
            </w:pPr>
            <w:r w:rsidRPr="004B7B67">
              <w:rPr>
                <w:bCs/>
                <w:sz w:val="13"/>
                <w:szCs w:val="13"/>
              </w:rPr>
              <w:t>17</w:t>
            </w:r>
          </w:p>
        </w:tc>
        <w:tc>
          <w:tcPr>
            <w:tcW w:w="173" w:type="pct"/>
            <w:tcBorders>
              <w:top w:val="single" w:sz="4" w:space="0" w:color="auto"/>
              <w:left w:val="single" w:sz="4" w:space="0" w:color="auto"/>
              <w:bottom w:val="single" w:sz="4" w:space="0" w:color="auto"/>
              <w:right w:val="single" w:sz="4" w:space="0" w:color="auto"/>
            </w:tcBorders>
            <w:vAlign w:val="center"/>
          </w:tcPr>
          <w:p w14:paraId="20030FC5" w14:textId="77777777" w:rsidR="004B7B67" w:rsidRPr="004B7B67" w:rsidRDefault="004B7B67" w:rsidP="004B7B67">
            <w:pPr>
              <w:jc w:val="center"/>
              <w:rPr>
                <w:bCs/>
                <w:sz w:val="13"/>
                <w:szCs w:val="13"/>
              </w:rPr>
            </w:pPr>
            <w:r w:rsidRPr="004B7B67">
              <w:rPr>
                <w:bCs/>
                <w:sz w:val="13"/>
                <w:szCs w:val="13"/>
              </w:rPr>
              <w:t>18</w:t>
            </w:r>
          </w:p>
        </w:tc>
        <w:tc>
          <w:tcPr>
            <w:tcW w:w="166" w:type="pct"/>
            <w:tcBorders>
              <w:top w:val="single" w:sz="4" w:space="0" w:color="auto"/>
              <w:left w:val="single" w:sz="4" w:space="0" w:color="auto"/>
              <w:bottom w:val="single" w:sz="4" w:space="0" w:color="auto"/>
              <w:right w:val="single" w:sz="4" w:space="0" w:color="auto"/>
            </w:tcBorders>
            <w:vAlign w:val="center"/>
          </w:tcPr>
          <w:p w14:paraId="3080C272" w14:textId="77777777" w:rsidR="004B7B67" w:rsidRPr="004B7B67" w:rsidRDefault="004B7B67" w:rsidP="004B7B67">
            <w:pPr>
              <w:jc w:val="center"/>
              <w:rPr>
                <w:bCs/>
                <w:sz w:val="13"/>
                <w:szCs w:val="13"/>
              </w:rPr>
            </w:pPr>
            <w:r w:rsidRPr="004B7B67">
              <w:rPr>
                <w:bCs/>
                <w:sz w:val="13"/>
                <w:szCs w:val="13"/>
              </w:rPr>
              <w:t>19</w:t>
            </w:r>
          </w:p>
        </w:tc>
      </w:tr>
      <w:tr w:rsidR="004B7B67" w:rsidRPr="004B7B67" w14:paraId="4B5EB292" w14:textId="77777777" w:rsidTr="00C51C85">
        <w:trPr>
          <w:trHeight w:val="926"/>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49526DD2" w14:textId="77777777" w:rsidR="004B7B67" w:rsidRPr="004B7B67" w:rsidRDefault="004B7B67" w:rsidP="004B7B67">
            <w:pPr>
              <w:jc w:val="center"/>
              <w:rPr>
                <w:bCs/>
                <w:sz w:val="13"/>
                <w:szCs w:val="13"/>
              </w:rPr>
            </w:pPr>
            <w:r w:rsidRPr="004B7B67">
              <w:rPr>
                <w:bCs/>
                <w:sz w:val="13"/>
                <w:szCs w:val="13"/>
              </w:rPr>
              <w:lastRenderedPageBreak/>
              <w:t>3.2.2.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A4BDC70" w14:textId="77777777" w:rsidR="004B7B67" w:rsidRPr="004B7B67" w:rsidRDefault="004B7B67" w:rsidP="004B7B67">
            <w:pPr>
              <w:rPr>
                <w:sz w:val="13"/>
                <w:szCs w:val="13"/>
              </w:rPr>
            </w:pPr>
            <w:r w:rsidRPr="004B7B67">
              <w:rPr>
                <w:sz w:val="13"/>
                <w:szCs w:val="13"/>
              </w:rPr>
              <w:t xml:space="preserve">Реконструкция котельной с заменой 1-го котла КВр-0,6    на котел типа  КВр-0,93(0,8) и заменой вспомогательного оборудования котлоагрегата (дымосос, дутьевой вентилятор, золоуловитель) на котельной «Профилакторий»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B54BC02"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CBD745E" w14:textId="77777777" w:rsidR="004B7B67" w:rsidRPr="004B7B67" w:rsidRDefault="004B7B67" w:rsidP="004B7B67">
            <w:pPr>
              <w:jc w:val="center"/>
              <w:rPr>
                <w:bCs/>
                <w:sz w:val="13"/>
                <w:szCs w:val="13"/>
              </w:rPr>
            </w:pPr>
            <w:r w:rsidRPr="004B7B67">
              <w:rPr>
                <w:bCs/>
                <w:sz w:val="13"/>
                <w:szCs w:val="13"/>
              </w:rPr>
              <w:t xml:space="preserve">пгт. Тяжинский </w:t>
            </w:r>
          </w:p>
          <w:p w14:paraId="5B25F33E" w14:textId="77777777" w:rsidR="004B7B67" w:rsidRPr="004B7B67" w:rsidRDefault="004B7B67" w:rsidP="004B7B67">
            <w:pPr>
              <w:jc w:val="center"/>
              <w:rPr>
                <w:bCs/>
                <w:sz w:val="13"/>
                <w:szCs w:val="13"/>
              </w:rPr>
            </w:pPr>
            <w:r w:rsidRPr="004B7B67">
              <w:rPr>
                <w:bCs/>
                <w:sz w:val="13"/>
                <w:szCs w:val="13"/>
              </w:rPr>
              <w:t>ул. Профилакторий, 6А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9F17B19"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200C454D"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1CB5EF0" w14:textId="77777777" w:rsidR="004B7B67" w:rsidRPr="004B7B67" w:rsidRDefault="004B7B67" w:rsidP="004B7B67">
            <w:pPr>
              <w:jc w:val="center"/>
              <w:rPr>
                <w:bCs/>
                <w:sz w:val="13"/>
                <w:szCs w:val="13"/>
              </w:rPr>
            </w:pPr>
            <w:r w:rsidRPr="004B7B67">
              <w:rPr>
                <w:bCs/>
                <w:sz w:val="13"/>
                <w:szCs w:val="13"/>
              </w:rPr>
              <w:t>0,6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205C6FF" w14:textId="77777777" w:rsidR="004B7B67" w:rsidRPr="004B7B67" w:rsidRDefault="004B7B67" w:rsidP="004B7B67">
            <w:pPr>
              <w:jc w:val="center"/>
              <w:rPr>
                <w:bCs/>
                <w:sz w:val="13"/>
                <w:szCs w:val="13"/>
              </w:rPr>
            </w:pPr>
            <w:r w:rsidRPr="004B7B67">
              <w:rPr>
                <w:bCs/>
                <w:sz w:val="13"/>
                <w:szCs w:val="13"/>
              </w:rPr>
              <w:t>0,9</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2B00C1C"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CD8874"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5F8B4C3" w14:textId="77777777" w:rsidR="004B7B67" w:rsidRPr="004B7B67" w:rsidRDefault="004B7B67" w:rsidP="004B7B67">
            <w:pPr>
              <w:jc w:val="center"/>
              <w:rPr>
                <w:bCs/>
                <w:sz w:val="13"/>
                <w:szCs w:val="13"/>
              </w:rPr>
            </w:pPr>
            <w:r w:rsidRPr="004B7B67">
              <w:rPr>
                <w:bCs/>
                <w:sz w:val="13"/>
                <w:szCs w:val="13"/>
              </w:rPr>
              <w:t>981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13B88E2"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3FF439B"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32D174AA"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875720E" w14:textId="77777777" w:rsidR="004B7B67" w:rsidRPr="004B7B67" w:rsidRDefault="004B7B67" w:rsidP="004B7B67">
            <w:pPr>
              <w:jc w:val="center"/>
              <w:rPr>
                <w:bCs/>
                <w:sz w:val="13"/>
                <w:szCs w:val="13"/>
              </w:rPr>
            </w:pPr>
            <w:r w:rsidRPr="004B7B67">
              <w:rPr>
                <w:bCs/>
                <w:sz w:val="13"/>
                <w:szCs w:val="13"/>
              </w:rPr>
              <w:t>981</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CA543D3"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2B27CD18"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30F3EA96"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187B404E" w14:textId="77777777" w:rsidR="004B7B67" w:rsidRPr="004B7B67" w:rsidRDefault="004B7B67" w:rsidP="004B7B67">
            <w:pPr>
              <w:jc w:val="center"/>
              <w:rPr>
                <w:bCs/>
                <w:sz w:val="13"/>
                <w:szCs w:val="13"/>
              </w:rPr>
            </w:pPr>
            <w:r w:rsidRPr="004B7B67">
              <w:rPr>
                <w:bCs/>
                <w:sz w:val="13"/>
                <w:szCs w:val="13"/>
              </w:rPr>
              <w:t>0</w:t>
            </w:r>
          </w:p>
        </w:tc>
      </w:tr>
      <w:tr w:rsidR="004B7B67" w:rsidRPr="004B7B67" w14:paraId="38DA728E"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0AF57AC3" w14:textId="77777777" w:rsidR="004B7B67" w:rsidRPr="004B7B67" w:rsidRDefault="004B7B67" w:rsidP="004B7B67">
            <w:pPr>
              <w:jc w:val="center"/>
              <w:rPr>
                <w:bCs/>
                <w:sz w:val="13"/>
                <w:szCs w:val="13"/>
              </w:rPr>
            </w:pPr>
            <w:r w:rsidRPr="004B7B67">
              <w:rPr>
                <w:bCs/>
                <w:sz w:val="13"/>
                <w:szCs w:val="13"/>
              </w:rPr>
              <w:t>3.2.3.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67337A7" w14:textId="77777777" w:rsidR="004B7B67" w:rsidRPr="004B7B67" w:rsidRDefault="004B7B67" w:rsidP="004B7B67">
            <w:pPr>
              <w:rPr>
                <w:sz w:val="13"/>
                <w:szCs w:val="13"/>
              </w:rPr>
            </w:pPr>
            <w:r w:rsidRPr="004B7B67">
              <w:rPr>
                <w:sz w:val="13"/>
                <w:szCs w:val="13"/>
              </w:rPr>
              <w:t xml:space="preserve">Реконструкция котельной с заменой 1-го котла КВр-1,16(1,0)    на котел типа КВр-1,45(1,25) и заменой вспомогательного оборудования котлоагрегата (дымосос, дутьевой вентилятор, золоуловитель) на  котельной «Сельпо»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D2AA69C"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8467734" w14:textId="77777777" w:rsidR="004B7B67" w:rsidRPr="004B7B67" w:rsidRDefault="004B7B67" w:rsidP="004B7B67">
            <w:pPr>
              <w:jc w:val="center"/>
              <w:rPr>
                <w:bCs/>
                <w:sz w:val="13"/>
                <w:szCs w:val="13"/>
              </w:rPr>
            </w:pPr>
            <w:r w:rsidRPr="004B7B67">
              <w:rPr>
                <w:bCs/>
                <w:sz w:val="13"/>
                <w:szCs w:val="13"/>
              </w:rPr>
              <w:t xml:space="preserve">пгт. Тяжинский </w:t>
            </w:r>
          </w:p>
          <w:p w14:paraId="0257D924" w14:textId="77777777" w:rsidR="004B7B67" w:rsidRPr="004B7B67" w:rsidRDefault="004B7B67" w:rsidP="004B7B67">
            <w:pPr>
              <w:jc w:val="center"/>
              <w:rPr>
                <w:bCs/>
                <w:sz w:val="13"/>
                <w:szCs w:val="13"/>
              </w:rPr>
            </w:pPr>
            <w:r w:rsidRPr="004B7B67">
              <w:rPr>
                <w:bCs/>
                <w:sz w:val="13"/>
                <w:szCs w:val="13"/>
              </w:rPr>
              <w:t>ул. Западная, 1Б</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F31E5FC"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850DF53"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194376A" w14:textId="77777777" w:rsidR="004B7B67" w:rsidRPr="004B7B67" w:rsidRDefault="004B7B67" w:rsidP="004B7B67">
            <w:pPr>
              <w:jc w:val="center"/>
              <w:rPr>
                <w:bCs/>
                <w:sz w:val="13"/>
                <w:szCs w:val="13"/>
              </w:rPr>
            </w:pPr>
            <w:r w:rsidRPr="004B7B67">
              <w:rPr>
                <w:bCs/>
                <w:sz w:val="13"/>
                <w:szCs w:val="13"/>
              </w:rPr>
              <w:t>1</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E1EA330" w14:textId="77777777" w:rsidR="004B7B67" w:rsidRPr="004B7B67" w:rsidRDefault="004B7B67" w:rsidP="004B7B67">
            <w:pPr>
              <w:jc w:val="center"/>
              <w:rPr>
                <w:bCs/>
                <w:sz w:val="13"/>
                <w:szCs w:val="13"/>
              </w:rPr>
            </w:pPr>
            <w:r w:rsidRPr="004B7B67">
              <w:rPr>
                <w:bCs/>
                <w:sz w:val="13"/>
                <w:szCs w:val="13"/>
              </w:rPr>
              <w:t>1,25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86765CA" w14:textId="77777777" w:rsidR="004B7B67" w:rsidRPr="004B7B67" w:rsidRDefault="004B7B67" w:rsidP="004B7B67">
            <w:pPr>
              <w:jc w:val="center"/>
              <w:rPr>
                <w:bCs/>
                <w:sz w:val="13"/>
                <w:szCs w:val="13"/>
              </w:rPr>
            </w:pPr>
            <w:r w:rsidRPr="004B7B67">
              <w:rPr>
                <w:bCs/>
                <w:sz w:val="13"/>
                <w:szCs w:val="13"/>
              </w:rPr>
              <w:t>2026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8F23E"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F31F1BE" w14:textId="77777777" w:rsidR="004B7B67" w:rsidRPr="004B7B67" w:rsidRDefault="004B7B67" w:rsidP="004B7B67">
            <w:pPr>
              <w:jc w:val="center"/>
              <w:rPr>
                <w:bCs/>
                <w:sz w:val="13"/>
                <w:szCs w:val="13"/>
              </w:rPr>
            </w:pPr>
            <w:r w:rsidRPr="004B7B67">
              <w:rPr>
                <w:bCs/>
                <w:sz w:val="13"/>
                <w:szCs w:val="13"/>
              </w:rPr>
              <w:t>1259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A13C8DC"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40D7AA9"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4277DF5"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A1814AC"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8DDB6D7" w14:textId="77777777" w:rsidR="004B7B67" w:rsidRPr="004B7B67" w:rsidRDefault="004B7B67" w:rsidP="004B7B67">
            <w:pPr>
              <w:jc w:val="center"/>
              <w:rPr>
                <w:bCs/>
                <w:sz w:val="13"/>
                <w:szCs w:val="13"/>
              </w:rPr>
            </w:pPr>
            <w:r w:rsidRPr="004B7B67">
              <w:rPr>
                <w:bCs/>
                <w:sz w:val="13"/>
                <w:szCs w:val="13"/>
              </w:rPr>
              <w:t>1259</w:t>
            </w:r>
          </w:p>
        </w:tc>
        <w:tc>
          <w:tcPr>
            <w:tcW w:w="175" w:type="pct"/>
            <w:tcBorders>
              <w:top w:val="single" w:sz="4" w:space="0" w:color="auto"/>
              <w:left w:val="single" w:sz="4" w:space="0" w:color="auto"/>
              <w:bottom w:val="single" w:sz="4" w:space="0" w:color="auto"/>
              <w:right w:val="single" w:sz="4" w:space="0" w:color="auto"/>
            </w:tcBorders>
            <w:vAlign w:val="center"/>
          </w:tcPr>
          <w:p w14:paraId="4CBC4453"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6D960568"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2F5A5E25" w14:textId="77777777" w:rsidR="004B7B67" w:rsidRPr="004B7B67" w:rsidRDefault="004B7B67" w:rsidP="004B7B67">
            <w:pPr>
              <w:jc w:val="center"/>
              <w:rPr>
                <w:bCs/>
                <w:sz w:val="13"/>
                <w:szCs w:val="13"/>
              </w:rPr>
            </w:pPr>
            <w:r w:rsidRPr="004B7B67">
              <w:rPr>
                <w:bCs/>
                <w:sz w:val="13"/>
                <w:szCs w:val="13"/>
              </w:rPr>
              <w:t>0</w:t>
            </w:r>
          </w:p>
        </w:tc>
      </w:tr>
      <w:tr w:rsidR="004B7B67" w:rsidRPr="004B7B67" w14:paraId="48951E11" w14:textId="77777777" w:rsidTr="00C51C85">
        <w:trPr>
          <w:trHeight w:val="1107"/>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2F698582" w14:textId="77777777" w:rsidR="004B7B67" w:rsidRPr="004B7B67" w:rsidRDefault="004B7B67" w:rsidP="004B7B67">
            <w:pPr>
              <w:jc w:val="center"/>
              <w:rPr>
                <w:bCs/>
                <w:sz w:val="13"/>
                <w:szCs w:val="13"/>
              </w:rPr>
            </w:pPr>
            <w:r w:rsidRPr="004B7B67">
              <w:rPr>
                <w:bCs/>
                <w:sz w:val="13"/>
                <w:szCs w:val="13"/>
              </w:rPr>
              <w:t>3.2.4.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E33907C" w14:textId="77777777" w:rsidR="004B7B67" w:rsidRPr="004B7B67" w:rsidRDefault="004B7B67" w:rsidP="004B7B67">
            <w:pPr>
              <w:rPr>
                <w:sz w:val="13"/>
                <w:szCs w:val="13"/>
              </w:rPr>
            </w:pPr>
            <w:r w:rsidRPr="004B7B67">
              <w:rPr>
                <w:sz w:val="13"/>
                <w:szCs w:val="13"/>
              </w:rPr>
              <w:t xml:space="preserve">Реконструкция котельной с заменой 1-го и 2-го котла  КВр-1,16(1,0)    на  котлы  типа КВр-1,45(1,25) и заменой вспомогательного оборудования котлоагрегата (дымосос, дутьевой вентилятор, золоуловитель) на котельной «РТП»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B3AD119"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A745CDC" w14:textId="77777777" w:rsidR="004B7B67" w:rsidRPr="004B7B67" w:rsidRDefault="004B7B67" w:rsidP="004B7B67">
            <w:pPr>
              <w:jc w:val="center"/>
              <w:rPr>
                <w:bCs/>
                <w:sz w:val="13"/>
                <w:szCs w:val="13"/>
              </w:rPr>
            </w:pPr>
            <w:r w:rsidRPr="004B7B67">
              <w:rPr>
                <w:bCs/>
                <w:sz w:val="13"/>
                <w:szCs w:val="13"/>
              </w:rPr>
              <w:t xml:space="preserve">пгт. Тяжинский </w:t>
            </w:r>
          </w:p>
          <w:p w14:paraId="1D1B4747" w14:textId="77777777" w:rsidR="004B7B67" w:rsidRPr="004B7B67" w:rsidRDefault="004B7B67" w:rsidP="004B7B67">
            <w:pPr>
              <w:jc w:val="center"/>
              <w:rPr>
                <w:bCs/>
                <w:sz w:val="13"/>
                <w:szCs w:val="13"/>
              </w:rPr>
            </w:pPr>
            <w:r w:rsidRPr="004B7B67">
              <w:rPr>
                <w:bCs/>
                <w:sz w:val="13"/>
                <w:szCs w:val="13"/>
              </w:rPr>
              <w:t>ул. Мичурина, 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A8A4317"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653C8A17"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E8A9229" w14:textId="77777777" w:rsidR="004B7B67" w:rsidRPr="004B7B67" w:rsidRDefault="004B7B67" w:rsidP="004B7B67">
            <w:pPr>
              <w:jc w:val="center"/>
              <w:rPr>
                <w:bCs/>
                <w:sz w:val="13"/>
                <w:szCs w:val="13"/>
              </w:rPr>
            </w:pPr>
            <w:r w:rsidRPr="004B7B67">
              <w:rPr>
                <w:bCs/>
                <w:sz w:val="13"/>
                <w:szCs w:val="13"/>
              </w:rPr>
              <w:t>1+1</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51607C3" w14:textId="77777777" w:rsidR="004B7B67" w:rsidRPr="004B7B67" w:rsidRDefault="004B7B67" w:rsidP="004B7B67">
            <w:pPr>
              <w:jc w:val="center"/>
              <w:rPr>
                <w:bCs/>
                <w:sz w:val="13"/>
                <w:szCs w:val="13"/>
              </w:rPr>
            </w:pPr>
            <w:r w:rsidRPr="004B7B67">
              <w:rPr>
                <w:bCs/>
                <w:sz w:val="13"/>
                <w:szCs w:val="13"/>
              </w:rPr>
              <w:t>1,25+1,25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93487A7" w14:textId="77777777" w:rsidR="004B7B67" w:rsidRPr="004B7B67" w:rsidRDefault="004B7B67" w:rsidP="004B7B67">
            <w:pPr>
              <w:jc w:val="center"/>
              <w:rPr>
                <w:bCs/>
                <w:sz w:val="13"/>
                <w:szCs w:val="13"/>
              </w:rPr>
            </w:pPr>
            <w:r w:rsidRPr="004B7B67">
              <w:rPr>
                <w:bCs/>
                <w:sz w:val="13"/>
                <w:szCs w:val="13"/>
              </w:rPr>
              <w:t>2026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F44D3E8" w14:textId="77777777" w:rsidR="004B7B67" w:rsidRPr="004B7B67" w:rsidRDefault="004B7B67" w:rsidP="004B7B67">
            <w:pPr>
              <w:jc w:val="center"/>
              <w:rPr>
                <w:bCs/>
                <w:sz w:val="13"/>
                <w:szCs w:val="13"/>
              </w:rPr>
            </w:pPr>
            <w:r w:rsidRPr="004B7B67">
              <w:rPr>
                <w:bCs/>
                <w:sz w:val="13"/>
                <w:szCs w:val="13"/>
              </w:rPr>
              <w:t>2027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E8234A2" w14:textId="77777777" w:rsidR="004B7B67" w:rsidRPr="004B7B67" w:rsidRDefault="004B7B67" w:rsidP="004B7B67">
            <w:pPr>
              <w:jc w:val="center"/>
              <w:rPr>
                <w:bCs/>
                <w:sz w:val="13"/>
                <w:szCs w:val="13"/>
              </w:rPr>
            </w:pPr>
            <w:r w:rsidRPr="004B7B67">
              <w:rPr>
                <w:bCs/>
                <w:sz w:val="13"/>
                <w:szCs w:val="13"/>
              </w:rPr>
              <w:t>2578</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42A2462"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3FC2B56B"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BB6A057"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831F49D"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F81D7B1" w14:textId="77777777" w:rsidR="004B7B67" w:rsidRPr="004B7B67" w:rsidRDefault="004B7B67" w:rsidP="004B7B67">
            <w:pPr>
              <w:jc w:val="center"/>
              <w:rPr>
                <w:bCs/>
                <w:sz w:val="13"/>
                <w:szCs w:val="13"/>
              </w:rPr>
            </w:pPr>
            <w:r w:rsidRPr="004B7B67">
              <w:rPr>
                <w:bCs/>
                <w:sz w:val="13"/>
                <w:szCs w:val="13"/>
              </w:rPr>
              <w:t>1259</w:t>
            </w:r>
          </w:p>
        </w:tc>
        <w:tc>
          <w:tcPr>
            <w:tcW w:w="175" w:type="pct"/>
            <w:tcBorders>
              <w:top w:val="single" w:sz="4" w:space="0" w:color="auto"/>
              <w:left w:val="single" w:sz="4" w:space="0" w:color="auto"/>
              <w:bottom w:val="single" w:sz="4" w:space="0" w:color="auto"/>
              <w:right w:val="single" w:sz="4" w:space="0" w:color="auto"/>
            </w:tcBorders>
            <w:vAlign w:val="center"/>
          </w:tcPr>
          <w:p w14:paraId="433C8508" w14:textId="77777777" w:rsidR="004B7B67" w:rsidRPr="004B7B67" w:rsidRDefault="004B7B67" w:rsidP="004B7B67">
            <w:pPr>
              <w:jc w:val="center"/>
              <w:rPr>
                <w:bCs/>
                <w:sz w:val="13"/>
                <w:szCs w:val="13"/>
              </w:rPr>
            </w:pPr>
            <w:r w:rsidRPr="004B7B67">
              <w:rPr>
                <w:bCs/>
                <w:sz w:val="13"/>
                <w:szCs w:val="13"/>
              </w:rPr>
              <w:t>1319</w:t>
            </w:r>
          </w:p>
        </w:tc>
        <w:tc>
          <w:tcPr>
            <w:tcW w:w="173" w:type="pct"/>
            <w:tcBorders>
              <w:top w:val="single" w:sz="4" w:space="0" w:color="auto"/>
              <w:left w:val="single" w:sz="4" w:space="0" w:color="auto"/>
              <w:bottom w:val="single" w:sz="4" w:space="0" w:color="auto"/>
              <w:right w:val="single" w:sz="4" w:space="0" w:color="auto"/>
            </w:tcBorders>
            <w:vAlign w:val="center"/>
          </w:tcPr>
          <w:p w14:paraId="03C854AF"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76569B5" w14:textId="77777777" w:rsidR="004B7B67" w:rsidRPr="004B7B67" w:rsidRDefault="004B7B67" w:rsidP="004B7B67">
            <w:pPr>
              <w:jc w:val="center"/>
              <w:rPr>
                <w:bCs/>
                <w:sz w:val="13"/>
                <w:szCs w:val="13"/>
              </w:rPr>
            </w:pPr>
            <w:r w:rsidRPr="004B7B67">
              <w:rPr>
                <w:bCs/>
                <w:sz w:val="13"/>
                <w:szCs w:val="13"/>
              </w:rPr>
              <w:t>0</w:t>
            </w:r>
          </w:p>
        </w:tc>
      </w:tr>
      <w:tr w:rsidR="004B7B67" w:rsidRPr="004B7B67" w14:paraId="4B262F77" w14:textId="77777777" w:rsidTr="00C51C85">
        <w:trPr>
          <w:trHeight w:val="105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BAF5FCC" w14:textId="77777777" w:rsidR="004B7B67" w:rsidRPr="004B7B67" w:rsidRDefault="004B7B67" w:rsidP="004B7B67">
            <w:pPr>
              <w:jc w:val="center"/>
              <w:rPr>
                <w:bCs/>
                <w:sz w:val="13"/>
                <w:szCs w:val="13"/>
              </w:rPr>
            </w:pPr>
            <w:r w:rsidRPr="004B7B67">
              <w:rPr>
                <w:bCs/>
                <w:sz w:val="13"/>
                <w:szCs w:val="13"/>
              </w:rPr>
              <w:t>3.2.5.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1FAE4FC" w14:textId="77777777" w:rsidR="004B7B67" w:rsidRPr="004B7B67" w:rsidRDefault="004B7B67" w:rsidP="004B7B67">
            <w:pPr>
              <w:rPr>
                <w:sz w:val="13"/>
                <w:szCs w:val="13"/>
              </w:rPr>
            </w:pPr>
            <w:r w:rsidRPr="004B7B67">
              <w:rPr>
                <w:sz w:val="13"/>
                <w:szCs w:val="13"/>
              </w:rPr>
              <w:t xml:space="preserve">Реконструкция котельной с заменой 1-го и 2-го котла НР-18    на  котлы  типа КВр-0,93(0,8) и заменой вспомогательного оборудования котлоагрегата (дымосос, дутьевой вентилятор, золоуловитель) на котельной «Школа №2»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12F6327"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1FB8D36" w14:textId="77777777" w:rsidR="004B7B67" w:rsidRPr="004B7B67" w:rsidRDefault="004B7B67" w:rsidP="004B7B67">
            <w:pPr>
              <w:jc w:val="center"/>
              <w:rPr>
                <w:bCs/>
                <w:sz w:val="13"/>
                <w:szCs w:val="13"/>
              </w:rPr>
            </w:pPr>
            <w:r w:rsidRPr="004B7B67">
              <w:rPr>
                <w:bCs/>
                <w:sz w:val="13"/>
                <w:szCs w:val="13"/>
              </w:rPr>
              <w:t xml:space="preserve">пгт. Тяжинский </w:t>
            </w:r>
          </w:p>
          <w:p w14:paraId="7A651360" w14:textId="77777777" w:rsidR="004B7B67" w:rsidRPr="004B7B67" w:rsidRDefault="004B7B67" w:rsidP="004B7B67">
            <w:pPr>
              <w:jc w:val="center"/>
              <w:rPr>
                <w:bCs/>
                <w:sz w:val="13"/>
                <w:szCs w:val="13"/>
              </w:rPr>
            </w:pPr>
            <w:r w:rsidRPr="004B7B67">
              <w:rPr>
                <w:bCs/>
                <w:sz w:val="13"/>
                <w:szCs w:val="13"/>
              </w:rPr>
              <w:t>ул. Чапаева 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2A54F83"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6AE81999"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52AE795" w14:textId="77777777" w:rsidR="004B7B67" w:rsidRPr="004B7B67" w:rsidRDefault="004B7B67" w:rsidP="004B7B67">
            <w:pPr>
              <w:jc w:val="center"/>
              <w:rPr>
                <w:bCs/>
                <w:sz w:val="13"/>
                <w:szCs w:val="13"/>
              </w:rPr>
            </w:pPr>
            <w:r w:rsidRPr="004B7B67">
              <w:rPr>
                <w:bCs/>
                <w:sz w:val="13"/>
                <w:szCs w:val="13"/>
              </w:rPr>
              <w:t>0,45+0,45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A0339A3" w14:textId="77777777" w:rsidR="004B7B67" w:rsidRPr="004B7B67" w:rsidRDefault="004B7B67" w:rsidP="004B7B67">
            <w:pPr>
              <w:jc w:val="center"/>
              <w:rPr>
                <w:bCs/>
                <w:sz w:val="13"/>
                <w:szCs w:val="13"/>
              </w:rPr>
            </w:pPr>
            <w:r w:rsidRPr="004B7B67">
              <w:rPr>
                <w:bCs/>
                <w:sz w:val="13"/>
                <w:szCs w:val="13"/>
              </w:rPr>
              <w:t>0,8+0,8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8C6FB62"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4A697EB"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61F10DA" w14:textId="77777777" w:rsidR="004B7B67" w:rsidRPr="004B7B67" w:rsidRDefault="004B7B67" w:rsidP="004B7B67">
            <w:pPr>
              <w:jc w:val="center"/>
              <w:rPr>
                <w:bCs/>
                <w:sz w:val="13"/>
                <w:szCs w:val="13"/>
              </w:rPr>
            </w:pPr>
            <w:r w:rsidRPr="004B7B67">
              <w:rPr>
                <w:bCs/>
                <w:sz w:val="13"/>
                <w:szCs w:val="13"/>
              </w:rPr>
              <w:t>2010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0D6460C"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74A25CF"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2993BD0"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B98443A" w14:textId="77777777" w:rsidR="004B7B67" w:rsidRPr="004B7B67" w:rsidRDefault="004B7B67" w:rsidP="004B7B67">
            <w:pPr>
              <w:jc w:val="center"/>
              <w:rPr>
                <w:bCs/>
                <w:sz w:val="13"/>
                <w:szCs w:val="13"/>
              </w:rPr>
            </w:pPr>
            <w:r w:rsidRPr="004B7B67">
              <w:rPr>
                <w:bCs/>
                <w:sz w:val="13"/>
                <w:szCs w:val="13"/>
              </w:rPr>
              <w:t>981</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B7E183F" w14:textId="77777777" w:rsidR="004B7B67" w:rsidRPr="004B7B67" w:rsidRDefault="004B7B67" w:rsidP="004B7B67">
            <w:pPr>
              <w:jc w:val="center"/>
              <w:rPr>
                <w:bCs/>
                <w:sz w:val="13"/>
                <w:szCs w:val="13"/>
              </w:rPr>
            </w:pPr>
            <w:r w:rsidRPr="004B7B67">
              <w:rPr>
                <w:bCs/>
                <w:sz w:val="13"/>
                <w:szCs w:val="13"/>
              </w:rPr>
              <w:t>1028</w:t>
            </w:r>
          </w:p>
        </w:tc>
        <w:tc>
          <w:tcPr>
            <w:tcW w:w="175" w:type="pct"/>
            <w:tcBorders>
              <w:top w:val="single" w:sz="4" w:space="0" w:color="auto"/>
              <w:left w:val="single" w:sz="4" w:space="0" w:color="auto"/>
              <w:bottom w:val="single" w:sz="4" w:space="0" w:color="auto"/>
              <w:right w:val="single" w:sz="4" w:space="0" w:color="auto"/>
            </w:tcBorders>
            <w:vAlign w:val="center"/>
          </w:tcPr>
          <w:p w14:paraId="6F75050C"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774F873B"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4103D599" w14:textId="77777777" w:rsidR="004B7B67" w:rsidRPr="004B7B67" w:rsidRDefault="004B7B67" w:rsidP="004B7B67">
            <w:pPr>
              <w:jc w:val="center"/>
              <w:rPr>
                <w:bCs/>
                <w:sz w:val="13"/>
                <w:szCs w:val="13"/>
              </w:rPr>
            </w:pPr>
            <w:r w:rsidRPr="004B7B67">
              <w:rPr>
                <w:bCs/>
                <w:sz w:val="13"/>
                <w:szCs w:val="13"/>
              </w:rPr>
              <w:t>0</w:t>
            </w:r>
          </w:p>
        </w:tc>
      </w:tr>
      <w:tr w:rsidR="004B7B67" w:rsidRPr="004B7B67" w14:paraId="1A69C2B2" w14:textId="77777777" w:rsidTr="00C51C85">
        <w:trPr>
          <w:trHeight w:val="99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2F7BCC1" w14:textId="77777777" w:rsidR="004B7B67" w:rsidRPr="004B7B67" w:rsidRDefault="004B7B67" w:rsidP="004B7B67">
            <w:pPr>
              <w:jc w:val="center"/>
              <w:rPr>
                <w:bCs/>
                <w:sz w:val="13"/>
                <w:szCs w:val="13"/>
              </w:rPr>
            </w:pPr>
            <w:r w:rsidRPr="004B7B67">
              <w:rPr>
                <w:bCs/>
                <w:sz w:val="13"/>
                <w:szCs w:val="13"/>
              </w:rPr>
              <w:t>3.2.6.</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510E765" w14:textId="77777777" w:rsidR="004B7B67" w:rsidRPr="004B7B67" w:rsidRDefault="004B7B67" w:rsidP="004B7B67">
            <w:pPr>
              <w:rPr>
                <w:sz w:val="13"/>
                <w:szCs w:val="13"/>
              </w:rPr>
            </w:pPr>
            <w:r w:rsidRPr="004B7B67">
              <w:rPr>
                <w:sz w:val="13"/>
                <w:szCs w:val="13"/>
              </w:rPr>
              <w:t xml:space="preserve">Реконструкция котельной с заменой 1-го и 2-го котла КВр-0,93(0,8)    на  котлы  типа КВр-1,16(1,0) и заменой вспомогательного оборудования котлоагрегата (дымосос, дутьевой вентилятор, золоуловитель)на  котельной «Светлячок»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489D8C5"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74DD78F" w14:textId="77777777" w:rsidR="004B7B67" w:rsidRPr="004B7B67" w:rsidRDefault="004B7B67" w:rsidP="004B7B67">
            <w:pPr>
              <w:jc w:val="center"/>
              <w:rPr>
                <w:bCs/>
                <w:sz w:val="13"/>
                <w:szCs w:val="13"/>
              </w:rPr>
            </w:pPr>
            <w:r w:rsidRPr="004B7B67">
              <w:rPr>
                <w:bCs/>
                <w:sz w:val="13"/>
                <w:szCs w:val="13"/>
              </w:rPr>
              <w:t>пгт. Тяжинский</w:t>
            </w:r>
          </w:p>
          <w:p w14:paraId="70534231" w14:textId="77777777" w:rsidR="004B7B67" w:rsidRPr="004B7B67" w:rsidRDefault="004B7B67" w:rsidP="004B7B67">
            <w:pPr>
              <w:jc w:val="center"/>
              <w:rPr>
                <w:bCs/>
                <w:sz w:val="13"/>
                <w:szCs w:val="13"/>
              </w:rPr>
            </w:pPr>
            <w:r w:rsidRPr="004B7B67">
              <w:rPr>
                <w:bCs/>
                <w:sz w:val="13"/>
                <w:szCs w:val="13"/>
              </w:rPr>
              <w:t xml:space="preserve"> ул. Коммунистическая, 16Б</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51F4950"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5C4C511C"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D09136" w14:textId="77777777" w:rsidR="004B7B67" w:rsidRPr="004B7B67" w:rsidRDefault="004B7B67" w:rsidP="004B7B67">
            <w:pPr>
              <w:jc w:val="center"/>
              <w:rPr>
                <w:bCs/>
                <w:sz w:val="13"/>
                <w:szCs w:val="13"/>
              </w:rPr>
            </w:pPr>
            <w:r w:rsidRPr="004B7B67">
              <w:rPr>
                <w:bCs/>
                <w:sz w:val="13"/>
                <w:szCs w:val="13"/>
              </w:rPr>
              <w:t>0,8+0,8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A5FAFFD" w14:textId="77777777" w:rsidR="004B7B67" w:rsidRPr="004B7B67" w:rsidRDefault="004B7B67" w:rsidP="004B7B67">
            <w:pPr>
              <w:jc w:val="center"/>
              <w:rPr>
                <w:bCs/>
                <w:sz w:val="13"/>
                <w:szCs w:val="13"/>
              </w:rPr>
            </w:pPr>
            <w:r w:rsidRPr="004B7B67">
              <w:rPr>
                <w:bCs/>
                <w:sz w:val="13"/>
                <w:szCs w:val="13"/>
              </w:rPr>
              <w:t>1+1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3EF61FE"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18F0207"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64D7539" w14:textId="77777777" w:rsidR="004B7B67" w:rsidRPr="004B7B67" w:rsidRDefault="004B7B67" w:rsidP="004B7B67">
            <w:pPr>
              <w:jc w:val="center"/>
              <w:rPr>
                <w:bCs/>
                <w:sz w:val="13"/>
                <w:szCs w:val="13"/>
              </w:rPr>
            </w:pPr>
            <w:r w:rsidRPr="004B7B67">
              <w:rPr>
                <w:bCs/>
                <w:sz w:val="13"/>
                <w:szCs w:val="13"/>
              </w:rPr>
              <w:t>2250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496EBC4"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3CDF92CC"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80F78B8"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3497182A" w14:textId="77777777" w:rsidR="004B7B67" w:rsidRPr="004B7B67" w:rsidRDefault="004B7B67" w:rsidP="004B7B67">
            <w:pPr>
              <w:jc w:val="center"/>
              <w:rPr>
                <w:bCs/>
                <w:sz w:val="13"/>
                <w:szCs w:val="13"/>
              </w:rPr>
            </w:pPr>
            <w:r w:rsidRPr="004B7B67">
              <w:rPr>
                <w:bCs/>
                <w:sz w:val="13"/>
                <w:szCs w:val="13"/>
              </w:rPr>
              <w:t>1098</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386DDA0" w14:textId="77777777" w:rsidR="004B7B67" w:rsidRPr="004B7B67" w:rsidRDefault="004B7B67" w:rsidP="004B7B67">
            <w:pPr>
              <w:jc w:val="center"/>
              <w:rPr>
                <w:bCs/>
                <w:sz w:val="13"/>
                <w:szCs w:val="13"/>
              </w:rPr>
            </w:pPr>
            <w:r w:rsidRPr="004B7B67">
              <w:rPr>
                <w:bCs/>
                <w:sz w:val="13"/>
                <w:szCs w:val="13"/>
              </w:rPr>
              <w:t>1151</w:t>
            </w:r>
          </w:p>
        </w:tc>
        <w:tc>
          <w:tcPr>
            <w:tcW w:w="175" w:type="pct"/>
            <w:tcBorders>
              <w:top w:val="single" w:sz="4" w:space="0" w:color="auto"/>
              <w:left w:val="single" w:sz="4" w:space="0" w:color="auto"/>
              <w:bottom w:val="single" w:sz="4" w:space="0" w:color="auto"/>
              <w:right w:val="single" w:sz="4" w:space="0" w:color="auto"/>
            </w:tcBorders>
            <w:vAlign w:val="center"/>
          </w:tcPr>
          <w:p w14:paraId="07F0F8DA"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2877FBD"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633C4682" w14:textId="77777777" w:rsidR="004B7B67" w:rsidRPr="004B7B67" w:rsidRDefault="004B7B67" w:rsidP="004B7B67">
            <w:pPr>
              <w:jc w:val="center"/>
              <w:rPr>
                <w:bCs/>
                <w:sz w:val="13"/>
                <w:szCs w:val="13"/>
              </w:rPr>
            </w:pPr>
            <w:r w:rsidRPr="004B7B67">
              <w:rPr>
                <w:bCs/>
                <w:sz w:val="13"/>
                <w:szCs w:val="13"/>
              </w:rPr>
              <w:t>0</w:t>
            </w:r>
          </w:p>
        </w:tc>
      </w:tr>
      <w:tr w:rsidR="004B7B67" w:rsidRPr="004B7B67" w14:paraId="5BE58BB7" w14:textId="77777777" w:rsidTr="00C51C85">
        <w:trPr>
          <w:trHeight w:val="1075"/>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665ED57E" w14:textId="77777777" w:rsidR="004B7B67" w:rsidRPr="004B7B67" w:rsidRDefault="004B7B67" w:rsidP="004B7B67">
            <w:pPr>
              <w:jc w:val="center"/>
              <w:rPr>
                <w:bCs/>
                <w:sz w:val="13"/>
                <w:szCs w:val="13"/>
              </w:rPr>
            </w:pPr>
            <w:r w:rsidRPr="004B7B67">
              <w:rPr>
                <w:bCs/>
                <w:sz w:val="13"/>
                <w:szCs w:val="13"/>
              </w:rPr>
              <w:t>3.2.7.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F3130C4" w14:textId="77777777" w:rsidR="004B7B67" w:rsidRPr="004B7B67" w:rsidRDefault="004B7B67" w:rsidP="004B7B67">
            <w:pPr>
              <w:rPr>
                <w:sz w:val="13"/>
                <w:szCs w:val="13"/>
              </w:rPr>
            </w:pPr>
            <w:r w:rsidRPr="004B7B67">
              <w:rPr>
                <w:sz w:val="13"/>
                <w:szCs w:val="13"/>
              </w:rPr>
              <w:t xml:space="preserve">Реконструкция котельной с заменой 1-го и 2-го котла КВр-0,93(0,8 )   на  котлы типа КВр-1,16(1) и заменой вспомогательного оборудования котлоагрегата (дымосос, дутьевой вентилятор, золоуловитель) на котельной «Д/сад №8»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D28C1EA"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FA431BC" w14:textId="77777777" w:rsidR="004B7B67" w:rsidRPr="004B7B67" w:rsidRDefault="004B7B67" w:rsidP="004B7B67">
            <w:pPr>
              <w:jc w:val="center"/>
              <w:rPr>
                <w:bCs/>
                <w:sz w:val="13"/>
                <w:szCs w:val="13"/>
              </w:rPr>
            </w:pPr>
            <w:r w:rsidRPr="004B7B67">
              <w:rPr>
                <w:bCs/>
                <w:sz w:val="13"/>
                <w:szCs w:val="13"/>
              </w:rPr>
              <w:t xml:space="preserve">пгт. Тяжинский </w:t>
            </w:r>
          </w:p>
          <w:p w14:paraId="7914B95B" w14:textId="77777777" w:rsidR="004B7B67" w:rsidRPr="004B7B67" w:rsidRDefault="004B7B67" w:rsidP="004B7B67">
            <w:pPr>
              <w:jc w:val="center"/>
              <w:rPr>
                <w:bCs/>
                <w:sz w:val="13"/>
                <w:szCs w:val="13"/>
              </w:rPr>
            </w:pPr>
            <w:r w:rsidRPr="004B7B67">
              <w:rPr>
                <w:bCs/>
                <w:sz w:val="13"/>
                <w:szCs w:val="13"/>
              </w:rPr>
              <w:t>ул. Гагарина, 28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B17E3E0"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4E8DE01E"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3DBAD46" w14:textId="77777777" w:rsidR="004B7B67" w:rsidRPr="004B7B67" w:rsidRDefault="004B7B67" w:rsidP="004B7B67">
            <w:pPr>
              <w:jc w:val="center"/>
              <w:rPr>
                <w:bCs/>
                <w:sz w:val="13"/>
                <w:szCs w:val="13"/>
              </w:rPr>
            </w:pPr>
            <w:r w:rsidRPr="004B7B67">
              <w:rPr>
                <w:bCs/>
                <w:sz w:val="13"/>
                <w:szCs w:val="13"/>
              </w:rPr>
              <w:t>0,8+0,8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D93301F" w14:textId="77777777" w:rsidR="004B7B67" w:rsidRPr="004B7B67" w:rsidRDefault="004B7B67" w:rsidP="004B7B67">
            <w:pPr>
              <w:jc w:val="center"/>
              <w:rPr>
                <w:bCs/>
                <w:sz w:val="13"/>
                <w:szCs w:val="13"/>
              </w:rPr>
            </w:pPr>
            <w:r w:rsidRPr="004B7B67">
              <w:rPr>
                <w:bCs/>
                <w:sz w:val="13"/>
                <w:szCs w:val="13"/>
              </w:rPr>
              <w:t>1+1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2A9D8FF"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8F69045"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609748C" w14:textId="77777777" w:rsidR="004B7B67" w:rsidRPr="004B7B67" w:rsidRDefault="004B7B67" w:rsidP="004B7B67">
            <w:pPr>
              <w:jc w:val="center"/>
              <w:rPr>
                <w:bCs/>
                <w:sz w:val="13"/>
                <w:szCs w:val="13"/>
              </w:rPr>
            </w:pPr>
            <w:r w:rsidRPr="004B7B67">
              <w:rPr>
                <w:bCs/>
                <w:sz w:val="13"/>
                <w:szCs w:val="13"/>
              </w:rPr>
              <w:t>2131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3C8CB4C"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92BCB12" w14:textId="77777777" w:rsidR="004B7B67" w:rsidRPr="004B7B67" w:rsidRDefault="004B7B67" w:rsidP="004B7B67">
            <w:pPr>
              <w:jc w:val="center"/>
              <w:rPr>
                <w:bCs/>
                <w:sz w:val="13"/>
                <w:szCs w:val="13"/>
              </w:rPr>
            </w:pPr>
            <w:r w:rsidRPr="004B7B67">
              <w:rPr>
                <w:bCs/>
                <w:sz w:val="13"/>
                <w:szCs w:val="13"/>
              </w:rPr>
              <w:t>979</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301A4EAD"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C491437"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A998C3A" w14:textId="77777777" w:rsidR="004B7B67" w:rsidRPr="004B7B67" w:rsidRDefault="004B7B67" w:rsidP="004B7B67">
            <w:pPr>
              <w:jc w:val="center"/>
              <w:rPr>
                <w:bCs/>
                <w:sz w:val="13"/>
                <w:szCs w:val="13"/>
              </w:rPr>
            </w:pPr>
            <w:r w:rsidRPr="004B7B67">
              <w:rPr>
                <w:bCs/>
                <w:sz w:val="13"/>
                <w:szCs w:val="13"/>
              </w:rPr>
              <w:t>1151</w:t>
            </w:r>
          </w:p>
        </w:tc>
        <w:tc>
          <w:tcPr>
            <w:tcW w:w="175" w:type="pct"/>
            <w:tcBorders>
              <w:top w:val="single" w:sz="4" w:space="0" w:color="auto"/>
              <w:left w:val="single" w:sz="4" w:space="0" w:color="auto"/>
              <w:bottom w:val="single" w:sz="4" w:space="0" w:color="auto"/>
              <w:right w:val="single" w:sz="4" w:space="0" w:color="auto"/>
            </w:tcBorders>
            <w:vAlign w:val="center"/>
          </w:tcPr>
          <w:p w14:paraId="0FA5457F"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5267C3FF"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71D6E394" w14:textId="77777777" w:rsidR="004B7B67" w:rsidRPr="004B7B67" w:rsidRDefault="004B7B67" w:rsidP="004B7B67">
            <w:pPr>
              <w:jc w:val="center"/>
              <w:rPr>
                <w:bCs/>
                <w:sz w:val="13"/>
                <w:szCs w:val="13"/>
              </w:rPr>
            </w:pPr>
            <w:r w:rsidRPr="004B7B67">
              <w:rPr>
                <w:bCs/>
                <w:sz w:val="13"/>
                <w:szCs w:val="13"/>
              </w:rPr>
              <w:t>0</w:t>
            </w:r>
          </w:p>
        </w:tc>
      </w:tr>
      <w:tr w:rsidR="004B7B67" w:rsidRPr="004B7B67" w14:paraId="6211A937" w14:textId="77777777" w:rsidTr="00C51C85">
        <w:trPr>
          <w:trHeight w:val="1017"/>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02DDB80" w14:textId="77777777" w:rsidR="004B7B67" w:rsidRPr="004B7B67" w:rsidRDefault="004B7B67" w:rsidP="004B7B67">
            <w:pPr>
              <w:jc w:val="center"/>
              <w:rPr>
                <w:bCs/>
                <w:sz w:val="13"/>
                <w:szCs w:val="13"/>
              </w:rPr>
            </w:pPr>
            <w:r w:rsidRPr="004B7B67">
              <w:rPr>
                <w:bCs/>
                <w:sz w:val="13"/>
                <w:szCs w:val="13"/>
              </w:rPr>
              <w:t>3.2.8.</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A4A862E" w14:textId="77777777" w:rsidR="004B7B67" w:rsidRPr="004B7B67" w:rsidRDefault="004B7B67" w:rsidP="004B7B67">
            <w:pPr>
              <w:rPr>
                <w:sz w:val="13"/>
                <w:szCs w:val="13"/>
              </w:rPr>
            </w:pPr>
            <w:r w:rsidRPr="004B7B67">
              <w:rPr>
                <w:sz w:val="13"/>
                <w:szCs w:val="13"/>
              </w:rPr>
              <w:t xml:space="preserve">Реконструкция котельной с заменой 1-го и 2-го котла НР-18  на  котлы типа КВр-1,16(1) и заменой вспомогательного оборудования котлоагрегата (дымосос, дутьевой вентилятор, золоуловитель) на котельной «Техникум»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80A73E5"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40CE239" w14:textId="77777777" w:rsidR="004B7B67" w:rsidRPr="004B7B67" w:rsidRDefault="004B7B67" w:rsidP="004B7B67">
            <w:pPr>
              <w:jc w:val="center"/>
              <w:rPr>
                <w:bCs/>
                <w:sz w:val="13"/>
                <w:szCs w:val="13"/>
              </w:rPr>
            </w:pPr>
            <w:r w:rsidRPr="004B7B67">
              <w:rPr>
                <w:bCs/>
                <w:sz w:val="13"/>
                <w:szCs w:val="13"/>
              </w:rPr>
              <w:t>пгт. Тяжинский</w:t>
            </w:r>
          </w:p>
          <w:p w14:paraId="6D4F69DD" w14:textId="77777777" w:rsidR="004B7B67" w:rsidRPr="004B7B67" w:rsidRDefault="004B7B67" w:rsidP="004B7B67">
            <w:pPr>
              <w:jc w:val="center"/>
              <w:rPr>
                <w:bCs/>
                <w:sz w:val="13"/>
                <w:szCs w:val="13"/>
              </w:rPr>
            </w:pPr>
            <w:r w:rsidRPr="004B7B67">
              <w:rPr>
                <w:bCs/>
                <w:sz w:val="13"/>
                <w:szCs w:val="13"/>
              </w:rPr>
              <w:t xml:space="preserve"> ул. Ленина, 70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A9D363A"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1C361B20"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2BB5C1C" w14:textId="77777777" w:rsidR="004B7B67" w:rsidRPr="004B7B67" w:rsidRDefault="004B7B67" w:rsidP="004B7B67">
            <w:pPr>
              <w:jc w:val="center"/>
              <w:rPr>
                <w:bCs/>
                <w:sz w:val="13"/>
                <w:szCs w:val="13"/>
              </w:rPr>
            </w:pPr>
            <w:r w:rsidRPr="004B7B67">
              <w:rPr>
                <w:bCs/>
                <w:sz w:val="13"/>
                <w:szCs w:val="13"/>
              </w:rPr>
              <w:t>0,45+0,45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8C994EF" w14:textId="77777777" w:rsidR="004B7B67" w:rsidRPr="004B7B67" w:rsidRDefault="004B7B67" w:rsidP="004B7B67">
            <w:pPr>
              <w:jc w:val="center"/>
              <w:rPr>
                <w:bCs/>
                <w:sz w:val="13"/>
                <w:szCs w:val="13"/>
              </w:rPr>
            </w:pPr>
            <w:r w:rsidRPr="004B7B67">
              <w:rPr>
                <w:bCs/>
                <w:sz w:val="13"/>
                <w:szCs w:val="13"/>
              </w:rPr>
              <w:t>1+1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8636AD7" w14:textId="77777777" w:rsidR="004B7B67" w:rsidRPr="004B7B67" w:rsidRDefault="004B7B67" w:rsidP="004B7B67">
            <w:pPr>
              <w:jc w:val="center"/>
              <w:rPr>
                <w:bCs/>
                <w:sz w:val="13"/>
                <w:szCs w:val="13"/>
              </w:rPr>
            </w:pPr>
            <w:r w:rsidRPr="004B7B67">
              <w:rPr>
                <w:bCs/>
                <w:sz w:val="13"/>
                <w:szCs w:val="13"/>
              </w:rPr>
              <w:t>2026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906A807" w14:textId="77777777" w:rsidR="004B7B67" w:rsidRPr="004B7B67" w:rsidRDefault="004B7B67" w:rsidP="004B7B67">
            <w:pPr>
              <w:jc w:val="center"/>
              <w:rPr>
                <w:bCs/>
                <w:sz w:val="13"/>
                <w:szCs w:val="13"/>
              </w:rPr>
            </w:pPr>
            <w:r w:rsidRPr="004B7B67">
              <w:rPr>
                <w:bCs/>
                <w:sz w:val="13"/>
                <w:szCs w:val="13"/>
              </w:rPr>
              <w:t>2027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F68DA01" w14:textId="77777777" w:rsidR="004B7B67" w:rsidRPr="004B7B67" w:rsidRDefault="004B7B67" w:rsidP="004B7B67">
            <w:pPr>
              <w:jc w:val="center"/>
              <w:rPr>
                <w:bCs/>
                <w:sz w:val="13"/>
                <w:szCs w:val="13"/>
              </w:rPr>
            </w:pPr>
            <w:r w:rsidRPr="004B7B67">
              <w:rPr>
                <w:bCs/>
                <w:sz w:val="13"/>
                <w:szCs w:val="13"/>
              </w:rPr>
              <w:t>2357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4801A73"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1838F90"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F273C5C"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F438657"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C85872E" w14:textId="77777777" w:rsidR="004B7B67" w:rsidRPr="004B7B67" w:rsidRDefault="004B7B67" w:rsidP="004B7B67">
            <w:pPr>
              <w:jc w:val="center"/>
              <w:rPr>
                <w:bCs/>
                <w:sz w:val="13"/>
                <w:szCs w:val="13"/>
              </w:rPr>
            </w:pPr>
            <w:r w:rsidRPr="004B7B67">
              <w:rPr>
                <w:bCs/>
                <w:sz w:val="13"/>
                <w:szCs w:val="13"/>
              </w:rPr>
              <w:t>1151</w:t>
            </w:r>
          </w:p>
        </w:tc>
        <w:tc>
          <w:tcPr>
            <w:tcW w:w="175" w:type="pct"/>
            <w:tcBorders>
              <w:top w:val="single" w:sz="4" w:space="0" w:color="auto"/>
              <w:left w:val="single" w:sz="4" w:space="0" w:color="auto"/>
              <w:bottom w:val="single" w:sz="4" w:space="0" w:color="auto"/>
              <w:right w:val="single" w:sz="4" w:space="0" w:color="auto"/>
            </w:tcBorders>
            <w:vAlign w:val="center"/>
          </w:tcPr>
          <w:p w14:paraId="399FC5CE" w14:textId="77777777" w:rsidR="004B7B67" w:rsidRPr="004B7B67" w:rsidRDefault="004B7B67" w:rsidP="004B7B67">
            <w:pPr>
              <w:jc w:val="center"/>
              <w:rPr>
                <w:bCs/>
                <w:sz w:val="13"/>
                <w:szCs w:val="13"/>
              </w:rPr>
            </w:pPr>
            <w:r w:rsidRPr="004B7B67">
              <w:rPr>
                <w:bCs/>
                <w:sz w:val="13"/>
                <w:szCs w:val="13"/>
              </w:rPr>
              <w:t>1206</w:t>
            </w:r>
          </w:p>
        </w:tc>
        <w:tc>
          <w:tcPr>
            <w:tcW w:w="173" w:type="pct"/>
            <w:tcBorders>
              <w:top w:val="single" w:sz="4" w:space="0" w:color="auto"/>
              <w:left w:val="single" w:sz="4" w:space="0" w:color="auto"/>
              <w:bottom w:val="single" w:sz="4" w:space="0" w:color="auto"/>
              <w:right w:val="single" w:sz="4" w:space="0" w:color="auto"/>
            </w:tcBorders>
            <w:vAlign w:val="center"/>
          </w:tcPr>
          <w:p w14:paraId="41743E5C"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2389370D" w14:textId="77777777" w:rsidR="004B7B67" w:rsidRPr="004B7B67" w:rsidRDefault="004B7B67" w:rsidP="004B7B67">
            <w:pPr>
              <w:jc w:val="center"/>
              <w:rPr>
                <w:bCs/>
                <w:sz w:val="13"/>
                <w:szCs w:val="13"/>
              </w:rPr>
            </w:pPr>
            <w:r w:rsidRPr="004B7B67">
              <w:rPr>
                <w:bCs/>
                <w:sz w:val="13"/>
                <w:szCs w:val="13"/>
              </w:rPr>
              <w:t>0</w:t>
            </w:r>
          </w:p>
        </w:tc>
      </w:tr>
      <w:tr w:rsidR="004B7B67" w:rsidRPr="004B7B67" w14:paraId="1B8766F8" w14:textId="77777777" w:rsidTr="00C51C85">
        <w:trPr>
          <w:trHeight w:val="959"/>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5A95855C" w14:textId="77777777" w:rsidR="004B7B67" w:rsidRPr="004B7B67" w:rsidRDefault="004B7B67" w:rsidP="004B7B67">
            <w:pPr>
              <w:jc w:val="center"/>
              <w:rPr>
                <w:bCs/>
                <w:sz w:val="13"/>
                <w:szCs w:val="13"/>
              </w:rPr>
            </w:pPr>
            <w:r w:rsidRPr="004B7B67">
              <w:rPr>
                <w:bCs/>
                <w:sz w:val="13"/>
                <w:szCs w:val="13"/>
              </w:rPr>
              <w:t>3.2.9.</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52A0738" w14:textId="77777777" w:rsidR="004B7B67" w:rsidRPr="004B7B67" w:rsidRDefault="004B7B67" w:rsidP="004B7B67">
            <w:pPr>
              <w:rPr>
                <w:sz w:val="13"/>
                <w:szCs w:val="13"/>
              </w:rPr>
            </w:pPr>
            <w:r w:rsidRPr="004B7B67">
              <w:rPr>
                <w:sz w:val="13"/>
                <w:szCs w:val="13"/>
              </w:rPr>
              <w:t xml:space="preserve">Реконструкция котельной с заменой 1-го и 2-го котла КВр-0,6 (на ГВС)   на  котлы типа КВр-93(0,8 );   3-го КВр-1 на </w:t>
            </w:r>
            <w:proofErr w:type="spellStart"/>
            <w:r w:rsidRPr="004B7B67">
              <w:rPr>
                <w:sz w:val="13"/>
                <w:szCs w:val="13"/>
              </w:rPr>
              <w:t>КВр</w:t>
            </w:r>
            <w:proofErr w:type="spellEnd"/>
            <w:r w:rsidRPr="004B7B67">
              <w:rPr>
                <w:sz w:val="13"/>
                <w:szCs w:val="13"/>
              </w:rPr>
              <w:t xml:space="preserve"> -1,16 (1,0) и заменой вспомогательного оборудования котлоагрегата (дымосос, дутьевой вентилятор, золоуловитель) на котельной «ЦРБ»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863BF4B"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5AE72D2" w14:textId="77777777" w:rsidR="004B7B67" w:rsidRPr="004B7B67" w:rsidRDefault="004B7B67" w:rsidP="004B7B67">
            <w:pPr>
              <w:jc w:val="center"/>
              <w:rPr>
                <w:bCs/>
                <w:sz w:val="13"/>
                <w:szCs w:val="13"/>
              </w:rPr>
            </w:pPr>
            <w:r w:rsidRPr="004B7B67">
              <w:rPr>
                <w:bCs/>
                <w:sz w:val="13"/>
                <w:szCs w:val="13"/>
              </w:rPr>
              <w:t>пгт. Тяжинский</w:t>
            </w:r>
          </w:p>
          <w:p w14:paraId="60779C35" w14:textId="77777777" w:rsidR="004B7B67" w:rsidRPr="004B7B67" w:rsidRDefault="004B7B67" w:rsidP="004B7B67">
            <w:pPr>
              <w:jc w:val="center"/>
              <w:rPr>
                <w:bCs/>
                <w:sz w:val="13"/>
                <w:szCs w:val="13"/>
              </w:rPr>
            </w:pPr>
            <w:r w:rsidRPr="004B7B67">
              <w:rPr>
                <w:bCs/>
                <w:sz w:val="13"/>
                <w:szCs w:val="13"/>
              </w:rPr>
              <w:t xml:space="preserve"> ул. Октябрьская, 2А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7B086C0"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7A2E6A5C"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1B339DD" w14:textId="77777777" w:rsidR="004B7B67" w:rsidRPr="004B7B67" w:rsidRDefault="004B7B67" w:rsidP="004B7B67">
            <w:pPr>
              <w:jc w:val="center"/>
              <w:rPr>
                <w:bCs/>
                <w:sz w:val="13"/>
                <w:szCs w:val="13"/>
              </w:rPr>
            </w:pPr>
            <w:r w:rsidRPr="004B7B67">
              <w:rPr>
                <w:bCs/>
                <w:sz w:val="13"/>
                <w:szCs w:val="13"/>
              </w:rPr>
              <w:t>0,54+0,54+0,86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3BFC999" w14:textId="77777777" w:rsidR="004B7B67" w:rsidRPr="004B7B67" w:rsidRDefault="004B7B67" w:rsidP="004B7B67">
            <w:pPr>
              <w:jc w:val="center"/>
              <w:rPr>
                <w:bCs/>
                <w:sz w:val="13"/>
                <w:szCs w:val="13"/>
              </w:rPr>
            </w:pPr>
            <w:r w:rsidRPr="004B7B67">
              <w:rPr>
                <w:bCs/>
                <w:sz w:val="13"/>
                <w:szCs w:val="13"/>
              </w:rPr>
              <w:t>0,69+0,69+1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FA5C527"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5894973"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ED3AA47" w14:textId="77777777" w:rsidR="004B7B67" w:rsidRPr="004B7B67" w:rsidRDefault="004B7B67" w:rsidP="004B7B67">
            <w:pPr>
              <w:jc w:val="center"/>
              <w:rPr>
                <w:bCs/>
                <w:sz w:val="13"/>
                <w:szCs w:val="13"/>
              </w:rPr>
            </w:pPr>
            <w:r w:rsidRPr="004B7B67">
              <w:rPr>
                <w:bCs/>
                <w:sz w:val="13"/>
                <w:szCs w:val="13"/>
              </w:rPr>
              <w:t>3016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938360B"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C7E0C14" w14:textId="77777777" w:rsidR="004B7B67" w:rsidRPr="004B7B67" w:rsidRDefault="004B7B67" w:rsidP="004B7B67">
            <w:pPr>
              <w:jc w:val="center"/>
              <w:rPr>
                <w:bCs/>
                <w:sz w:val="13"/>
                <w:szCs w:val="13"/>
              </w:rPr>
            </w:pPr>
            <w:r w:rsidRPr="004B7B67">
              <w:rPr>
                <w:bCs/>
                <w:sz w:val="13"/>
                <w:szCs w:val="13"/>
              </w:rPr>
              <w:t>889</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AA22B11"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A5AEFCF" w14:textId="77777777" w:rsidR="004B7B67" w:rsidRPr="004B7B67" w:rsidRDefault="004B7B67" w:rsidP="004B7B67">
            <w:pPr>
              <w:jc w:val="center"/>
              <w:rPr>
                <w:bCs/>
                <w:sz w:val="13"/>
                <w:szCs w:val="13"/>
              </w:rPr>
            </w:pPr>
            <w:r w:rsidRPr="004B7B67">
              <w:rPr>
                <w:bCs/>
                <w:sz w:val="13"/>
                <w:szCs w:val="13"/>
              </w:rPr>
              <w:t>1098</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DAEC0B9" w14:textId="77777777" w:rsidR="004B7B67" w:rsidRPr="004B7B67" w:rsidRDefault="004B7B67" w:rsidP="004B7B67">
            <w:pPr>
              <w:jc w:val="center"/>
              <w:rPr>
                <w:bCs/>
                <w:sz w:val="13"/>
                <w:szCs w:val="13"/>
              </w:rPr>
            </w:pPr>
            <w:r w:rsidRPr="004B7B67">
              <w:rPr>
                <w:bCs/>
                <w:sz w:val="13"/>
                <w:szCs w:val="13"/>
              </w:rPr>
              <w:t>1028</w:t>
            </w:r>
          </w:p>
        </w:tc>
        <w:tc>
          <w:tcPr>
            <w:tcW w:w="175" w:type="pct"/>
            <w:tcBorders>
              <w:top w:val="single" w:sz="4" w:space="0" w:color="auto"/>
              <w:left w:val="single" w:sz="4" w:space="0" w:color="auto"/>
              <w:bottom w:val="single" w:sz="4" w:space="0" w:color="auto"/>
              <w:right w:val="single" w:sz="4" w:space="0" w:color="auto"/>
            </w:tcBorders>
            <w:vAlign w:val="center"/>
          </w:tcPr>
          <w:p w14:paraId="642461F4"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62CECB72"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25FAD48" w14:textId="77777777" w:rsidR="004B7B67" w:rsidRPr="004B7B67" w:rsidRDefault="004B7B67" w:rsidP="004B7B67">
            <w:pPr>
              <w:jc w:val="center"/>
              <w:rPr>
                <w:bCs/>
                <w:sz w:val="13"/>
                <w:szCs w:val="13"/>
              </w:rPr>
            </w:pPr>
            <w:r w:rsidRPr="004B7B67">
              <w:rPr>
                <w:bCs/>
                <w:sz w:val="13"/>
                <w:szCs w:val="13"/>
              </w:rPr>
              <w:t>0</w:t>
            </w:r>
          </w:p>
        </w:tc>
      </w:tr>
      <w:tr w:rsidR="004B7B67" w:rsidRPr="004B7B67" w14:paraId="02548065" w14:textId="77777777" w:rsidTr="00C51C85">
        <w:trPr>
          <w:trHeight w:val="7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3485FA55" w14:textId="77777777" w:rsidR="004B7B67" w:rsidRPr="004B7B67" w:rsidRDefault="004B7B67" w:rsidP="004B7B67">
            <w:pPr>
              <w:jc w:val="center"/>
              <w:rPr>
                <w:bCs/>
                <w:sz w:val="13"/>
                <w:szCs w:val="13"/>
              </w:rPr>
            </w:pPr>
            <w:r w:rsidRPr="004B7B67">
              <w:rPr>
                <w:bCs/>
                <w:sz w:val="13"/>
                <w:szCs w:val="13"/>
              </w:rPr>
              <w:t>3.2.10.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2E1583D" w14:textId="77777777" w:rsidR="004B7B67" w:rsidRPr="004B7B67" w:rsidRDefault="004B7B67" w:rsidP="004B7B67">
            <w:pPr>
              <w:rPr>
                <w:sz w:val="13"/>
                <w:szCs w:val="13"/>
              </w:rPr>
            </w:pPr>
            <w:r w:rsidRPr="004B7B67">
              <w:rPr>
                <w:sz w:val="13"/>
                <w:szCs w:val="13"/>
              </w:rPr>
              <w:t>Реконструкция котельной с заменой котла НР-65 на котел твердотопливный «Механик» КВ-220 в комплекте с блоком управления, мощностью 40-220 кВт, на котельной «ДК»</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A02C8F7"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7E49D67" w14:textId="77777777" w:rsidR="004B7B67" w:rsidRPr="004B7B67" w:rsidRDefault="004B7B67" w:rsidP="004B7B67">
            <w:pPr>
              <w:jc w:val="center"/>
              <w:rPr>
                <w:bCs/>
                <w:sz w:val="13"/>
                <w:szCs w:val="13"/>
              </w:rPr>
            </w:pPr>
            <w:r w:rsidRPr="004B7B67">
              <w:rPr>
                <w:bCs/>
                <w:sz w:val="13"/>
                <w:szCs w:val="13"/>
              </w:rPr>
              <w:t xml:space="preserve">«ДК» пгт. </w:t>
            </w:r>
            <w:proofErr w:type="spellStart"/>
            <w:r w:rsidRPr="004B7B67">
              <w:rPr>
                <w:bCs/>
                <w:sz w:val="13"/>
                <w:szCs w:val="13"/>
              </w:rPr>
              <w:t>Итатский</w:t>
            </w:r>
            <w:proofErr w:type="spellEnd"/>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8771A95"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C43BFBD"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E1F87EF" w14:textId="77777777" w:rsidR="004B7B67" w:rsidRPr="004B7B67" w:rsidRDefault="004B7B67" w:rsidP="004B7B67">
            <w:pPr>
              <w:jc w:val="center"/>
              <w:rPr>
                <w:bCs/>
                <w:sz w:val="13"/>
                <w:szCs w:val="13"/>
              </w:rPr>
            </w:pPr>
            <w:r w:rsidRPr="004B7B67">
              <w:rPr>
                <w:bCs/>
                <w:sz w:val="13"/>
                <w:szCs w:val="13"/>
              </w:rPr>
              <w:t>0,3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AAEA03B" w14:textId="77777777" w:rsidR="004B7B67" w:rsidRPr="004B7B67" w:rsidRDefault="004B7B67" w:rsidP="004B7B67">
            <w:pPr>
              <w:jc w:val="center"/>
              <w:rPr>
                <w:bCs/>
                <w:sz w:val="13"/>
                <w:szCs w:val="13"/>
              </w:rPr>
            </w:pPr>
            <w:r w:rsidRPr="004B7B67">
              <w:rPr>
                <w:bCs/>
                <w:sz w:val="13"/>
                <w:szCs w:val="13"/>
              </w:rPr>
              <w:t>0,35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845F16B"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E4B649F"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D5FFDED" w14:textId="77777777" w:rsidR="004B7B67" w:rsidRPr="004B7B67" w:rsidRDefault="004B7B67" w:rsidP="004B7B67">
            <w:pPr>
              <w:jc w:val="center"/>
              <w:rPr>
                <w:bCs/>
                <w:sz w:val="13"/>
                <w:szCs w:val="13"/>
              </w:rPr>
            </w:pPr>
            <w:r w:rsidRPr="004B7B67">
              <w:rPr>
                <w:bCs/>
                <w:sz w:val="13"/>
                <w:szCs w:val="13"/>
              </w:rPr>
              <w:t>741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69D68F5"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FD03C39"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2A3198B"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617C43C" w14:textId="77777777" w:rsidR="004B7B67" w:rsidRPr="004B7B67" w:rsidRDefault="004B7B67" w:rsidP="004B7B67">
            <w:pPr>
              <w:jc w:val="center"/>
              <w:rPr>
                <w:bCs/>
                <w:sz w:val="13"/>
                <w:szCs w:val="13"/>
              </w:rPr>
            </w:pPr>
            <w:r w:rsidRPr="004B7B67">
              <w:rPr>
                <w:bCs/>
                <w:sz w:val="13"/>
                <w:szCs w:val="13"/>
              </w:rPr>
              <w:t>741</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8D00A5C" w14:textId="77777777" w:rsidR="004B7B67" w:rsidRPr="004B7B67" w:rsidRDefault="004B7B67" w:rsidP="004B7B67">
            <w:pPr>
              <w:jc w:val="center"/>
              <w:rPr>
                <w:bCs/>
                <w:sz w:val="13"/>
                <w:szCs w:val="13"/>
              </w:rPr>
            </w:pPr>
            <w:r w:rsidRPr="004B7B67">
              <w:rPr>
                <w:bCs/>
                <w:sz w:val="13"/>
                <w:szCs w:val="13"/>
              </w:rPr>
              <w:t> </w:t>
            </w:r>
          </w:p>
        </w:tc>
        <w:tc>
          <w:tcPr>
            <w:tcW w:w="175" w:type="pct"/>
            <w:tcBorders>
              <w:top w:val="single" w:sz="4" w:space="0" w:color="auto"/>
              <w:left w:val="single" w:sz="4" w:space="0" w:color="auto"/>
              <w:bottom w:val="single" w:sz="4" w:space="0" w:color="auto"/>
              <w:right w:val="single" w:sz="4" w:space="0" w:color="auto"/>
            </w:tcBorders>
            <w:vAlign w:val="center"/>
          </w:tcPr>
          <w:p w14:paraId="602A6015"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54B4FEC9"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E9F5A35" w14:textId="77777777" w:rsidR="004B7B67" w:rsidRPr="004B7B67" w:rsidRDefault="004B7B67" w:rsidP="004B7B67">
            <w:pPr>
              <w:jc w:val="center"/>
              <w:rPr>
                <w:bCs/>
                <w:sz w:val="13"/>
                <w:szCs w:val="13"/>
              </w:rPr>
            </w:pPr>
            <w:r w:rsidRPr="004B7B67">
              <w:rPr>
                <w:bCs/>
                <w:sz w:val="13"/>
                <w:szCs w:val="13"/>
              </w:rPr>
              <w:t>0</w:t>
            </w:r>
          </w:p>
        </w:tc>
      </w:tr>
      <w:tr w:rsidR="004B7B67" w:rsidRPr="004B7B67" w14:paraId="14EF0B6D" w14:textId="77777777" w:rsidTr="00C51C85">
        <w:trPr>
          <w:trHeight w:val="14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7ECE4DB2" w14:textId="77777777" w:rsidR="004B7B67" w:rsidRPr="004B7B67" w:rsidRDefault="004B7B67" w:rsidP="004B7B67">
            <w:pPr>
              <w:jc w:val="center"/>
              <w:rPr>
                <w:bCs/>
                <w:sz w:val="13"/>
                <w:szCs w:val="13"/>
              </w:rPr>
            </w:pPr>
            <w:r w:rsidRPr="004B7B67">
              <w:rPr>
                <w:bCs/>
                <w:sz w:val="13"/>
                <w:szCs w:val="13"/>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B87AFE9" w14:textId="77777777" w:rsidR="004B7B67" w:rsidRPr="004B7B67" w:rsidRDefault="004B7B67" w:rsidP="004B7B67">
            <w:pPr>
              <w:jc w:val="center"/>
              <w:rPr>
                <w:bCs/>
                <w:sz w:val="13"/>
                <w:szCs w:val="13"/>
              </w:rPr>
            </w:pPr>
            <w:r w:rsidRPr="004B7B67">
              <w:rPr>
                <w:bCs/>
                <w:sz w:val="13"/>
                <w:szCs w:val="13"/>
              </w:rPr>
              <w:t>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F744CFF" w14:textId="77777777" w:rsidR="004B7B67" w:rsidRPr="004B7B67" w:rsidRDefault="004B7B67" w:rsidP="004B7B67">
            <w:pPr>
              <w:jc w:val="center"/>
              <w:rPr>
                <w:bCs/>
                <w:sz w:val="13"/>
                <w:szCs w:val="13"/>
              </w:rPr>
            </w:pPr>
            <w:r w:rsidRPr="004B7B67">
              <w:rPr>
                <w:bCs/>
                <w:sz w:val="13"/>
                <w:szCs w:val="13"/>
              </w:rPr>
              <w:t>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BBA93D4" w14:textId="77777777" w:rsidR="004B7B67" w:rsidRPr="004B7B67" w:rsidRDefault="004B7B67" w:rsidP="004B7B67">
            <w:pPr>
              <w:jc w:val="center"/>
              <w:rPr>
                <w:bCs/>
                <w:sz w:val="13"/>
                <w:szCs w:val="13"/>
              </w:rPr>
            </w:pPr>
            <w:r w:rsidRPr="004B7B67">
              <w:rPr>
                <w:bCs/>
                <w:sz w:val="13"/>
                <w:szCs w:val="13"/>
              </w:rPr>
              <w:t>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FC5E08A" w14:textId="77777777" w:rsidR="004B7B67" w:rsidRPr="004B7B67" w:rsidRDefault="004B7B67" w:rsidP="004B7B67">
            <w:pPr>
              <w:jc w:val="center"/>
              <w:rPr>
                <w:bCs/>
                <w:sz w:val="13"/>
                <w:szCs w:val="13"/>
              </w:rPr>
            </w:pPr>
            <w:r w:rsidRPr="004B7B67">
              <w:rPr>
                <w:bCs/>
                <w:sz w:val="13"/>
                <w:szCs w:val="13"/>
              </w:rPr>
              <w:t>5</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4543F4A2" w14:textId="77777777" w:rsidR="004B7B67" w:rsidRPr="004B7B67" w:rsidRDefault="004B7B67" w:rsidP="004B7B67">
            <w:pPr>
              <w:jc w:val="center"/>
              <w:rPr>
                <w:bCs/>
                <w:sz w:val="13"/>
                <w:szCs w:val="13"/>
              </w:rPr>
            </w:pPr>
            <w:r w:rsidRPr="004B7B67">
              <w:rPr>
                <w:bCs/>
                <w:sz w:val="13"/>
                <w:szCs w:val="13"/>
              </w:rPr>
              <w:t>6</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B0CD745" w14:textId="77777777" w:rsidR="004B7B67" w:rsidRPr="004B7B67" w:rsidRDefault="004B7B67" w:rsidP="004B7B67">
            <w:pPr>
              <w:jc w:val="center"/>
              <w:rPr>
                <w:bCs/>
                <w:sz w:val="13"/>
                <w:szCs w:val="13"/>
              </w:rPr>
            </w:pPr>
            <w:r w:rsidRPr="004B7B67">
              <w:rPr>
                <w:bCs/>
                <w:sz w:val="13"/>
                <w:szCs w:val="13"/>
              </w:rPr>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6AB6BE7" w14:textId="77777777" w:rsidR="004B7B67" w:rsidRPr="004B7B67" w:rsidRDefault="004B7B67" w:rsidP="004B7B67">
            <w:pPr>
              <w:jc w:val="center"/>
              <w:rPr>
                <w:bCs/>
                <w:sz w:val="13"/>
                <w:szCs w:val="13"/>
              </w:rPr>
            </w:pPr>
            <w:r w:rsidRPr="004B7B67">
              <w:rPr>
                <w:bCs/>
                <w:sz w:val="13"/>
                <w:szCs w:val="13"/>
              </w:rPr>
              <w:t>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9573DBB" w14:textId="77777777" w:rsidR="004B7B67" w:rsidRPr="004B7B67" w:rsidRDefault="004B7B67" w:rsidP="004B7B67">
            <w:pPr>
              <w:jc w:val="center"/>
              <w:rPr>
                <w:bCs/>
                <w:sz w:val="13"/>
                <w:szCs w:val="13"/>
              </w:rPr>
            </w:pPr>
            <w:r w:rsidRPr="004B7B67">
              <w:rPr>
                <w:bCs/>
                <w:sz w:val="13"/>
                <w:szCs w:val="13"/>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2E80D58" w14:textId="77777777" w:rsidR="004B7B67" w:rsidRPr="004B7B67" w:rsidRDefault="004B7B67" w:rsidP="004B7B67">
            <w:pPr>
              <w:jc w:val="center"/>
              <w:rPr>
                <w:bCs/>
                <w:sz w:val="13"/>
                <w:szCs w:val="13"/>
              </w:rPr>
            </w:pPr>
            <w:r w:rsidRPr="004B7B67">
              <w:rPr>
                <w:bCs/>
                <w:sz w:val="13"/>
                <w:szCs w:val="13"/>
              </w:rPr>
              <w:t>10</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B54BDB7" w14:textId="77777777" w:rsidR="004B7B67" w:rsidRPr="004B7B67" w:rsidRDefault="004B7B67" w:rsidP="004B7B67">
            <w:pPr>
              <w:jc w:val="center"/>
              <w:rPr>
                <w:bCs/>
                <w:sz w:val="13"/>
                <w:szCs w:val="13"/>
              </w:rPr>
            </w:pPr>
            <w:r w:rsidRPr="004B7B67">
              <w:rPr>
                <w:bCs/>
                <w:sz w:val="13"/>
                <w:szCs w:val="13"/>
              </w:rPr>
              <w:t>11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CFED9AA" w14:textId="77777777" w:rsidR="004B7B67" w:rsidRPr="004B7B67" w:rsidRDefault="004B7B67" w:rsidP="004B7B67">
            <w:pPr>
              <w:jc w:val="center"/>
              <w:rPr>
                <w:bCs/>
                <w:sz w:val="13"/>
                <w:szCs w:val="13"/>
              </w:rPr>
            </w:pPr>
            <w:r w:rsidRPr="004B7B67">
              <w:rPr>
                <w:bCs/>
                <w:sz w:val="13"/>
                <w:szCs w:val="13"/>
              </w:rPr>
              <w:t>12</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67F133D5" w14:textId="77777777" w:rsidR="004B7B67" w:rsidRPr="004B7B67" w:rsidRDefault="004B7B67" w:rsidP="004B7B67">
            <w:pPr>
              <w:jc w:val="center"/>
              <w:rPr>
                <w:bCs/>
                <w:sz w:val="13"/>
                <w:szCs w:val="13"/>
              </w:rPr>
            </w:pPr>
            <w:r w:rsidRPr="004B7B67">
              <w:rPr>
                <w:bCs/>
                <w:sz w:val="13"/>
                <w:szCs w:val="13"/>
              </w:rPr>
              <w:t>13</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B5E73DB" w14:textId="77777777" w:rsidR="004B7B67" w:rsidRPr="004B7B67" w:rsidRDefault="004B7B67" w:rsidP="004B7B67">
            <w:pPr>
              <w:jc w:val="center"/>
              <w:rPr>
                <w:bCs/>
                <w:sz w:val="13"/>
                <w:szCs w:val="13"/>
              </w:rPr>
            </w:pPr>
            <w:r w:rsidRPr="004B7B67">
              <w:rPr>
                <w:bCs/>
                <w:sz w:val="13"/>
                <w:szCs w:val="13"/>
              </w:rPr>
              <w:t>14</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18F6D9A" w14:textId="77777777" w:rsidR="004B7B67" w:rsidRPr="004B7B67" w:rsidRDefault="004B7B67" w:rsidP="004B7B67">
            <w:pPr>
              <w:jc w:val="center"/>
              <w:rPr>
                <w:bCs/>
                <w:sz w:val="13"/>
                <w:szCs w:val="13"/>
              </w:rPr>
            </w:pPr>
            <w:r w:rsidRPr="004B7B67">
              <w:rPr>
                <w:bCs/>
                <w:sz w:val="13"/>
                <w:szCs w:val="13"/>
              </w:rPr>
              <w:t>15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66C8D01" w14:textId="77777777" w:rsidR="004B7B67" w:rsidRPr="004B7B67" w:rsidRDefault="004B7B67" w:rsidP="004B7B67">
            <w:pPr>
              <w:jc w:val="center"/>
              <w:rPr>
                <w:bCs/>
                <w:sz w:val="13"/>
                <w:szCs w:val="13"/>
              </w:rPr>
            </w:pPr>
            <w:r w:rsidRPr="004B7B67">
              <w:rPr>
                <w:bCs/>
                <w:sz w:val="13"/>
                <w:szCs w:val="13"/>
              </w:rPr>
              <w:t>16</w:t>
            </w:r>
          </w:p>
        </w:tc>
        <w:tc>
          <w:tcPr>
            <w:tcW w:w="175" w:type="pct"/>
            <w:tcBorders>
              <w:top w:val="single" w:sz="4" w:space="0" w:color="auto"/>
              <w:left w:val="single" w:sz="4" w:space="0" w:color="auto"/>
              <w:bottom w:val="single" w:sz="4" w:space="0" w:color="auto"/>
              <w:right w:val="single" w:sz="4" w:space="0" w:color="auto"/>
            </w:tcBorders>
            <w:vAlign w:val="center"/>
          </w:tcPr>
          <w:p w14:paraId="1D6A33F6" w14:textId="77777777" w:rsidR="004B7B67" w:rsidRPr="004B7B67" w:rsidRDefault="004B7B67" w:rsidP="004B7B67">
            <w:pPr>
              <w:jc w:val="center"/>
              <w:rPr>
                <w:bCs/>
                <w:sz w:val="13"/>
                <w:szCs w:val="13"/>
              </w:rPr>
            </w:pPr>
            <w:r w:rsidRPr="004B7B67">
              <w:rPr>
                <w:bCs/>
                <w:sz w:val="13"/>
                <w:szCs w:val="13"/>
              </w:rPr>
              <w:t>17</w:t>
            </w:r>
          </w:p>
        </w:tc>
        <w:tc>
          <w:tcPr>
            <w:tcW w:w="173" w:type="pct"/>
            <w:tcBorders>
              <w:top w:val="single" w:sz="4" w:space="0" w:color="auto"/>
              <w:left w:val="single" w:sz="4" w:space="0" w:color="auto"/>
              <w:bottom w:val="single" w:sz="4" w:space="0" w:color="auto"/>
              <w:right w:val="single" w:sz="4" w:space="0" w:color="auto"/>
            </w:tcBorders>
            <w:vAlign w:val="center"/>
          </w:tcPr>
          <w:p w14:paraId="0E581A9E" w14:textId="77777777" w:rsidR="004B7B67" w:rsidRPr="004B7B67" w:rsidRDefault="004B7B67" w:rsidP="004B7B67">
            <w:pPr>
              <w:jc w:val="center"/>
              <w:rPr>
                <w:bCs/>
                <w:sz w:val="13"/>
                <w:szCs w:val="13"/>
              </w:rPr>
            </w:pPr>
            <w:r w:rsidRPr="004B7B67">
              <w:rPr>
                <w:bCs/>
                <w:sz w:val="13"/>
                <w:szCs w:val="13"/>
              </w:rPr>
              <w:t>18</w:t>
            </w:r>
          </w:p>
        </w:tc>
        <w:tc>
          <w:tcPr>
            <w:tcW w:w="166" w:type="pct"/>
            <w:tcBorders>
              <w:top w:val="single" w:sz="4" w:space="0" w:color="auto"/>
              <w:left w:val="single" w:sz="4" w:space="0" w:color="auto"/>
              <w:bottom w:val="single" w:sz="4" w:space="0" w:color="auto"/>
              <w:right w:val="single" w:sz="4" w:space="0" w:color="auto"/>
            </w:tcBorders>
            <w:vAlign w:val="center"/>
          </w:tcPr>
          <w:p w14:paraId="6501E65B" w14:textId="77777777" w:rsidR="004B7B67" w:rsidRPr="004B7B67" w:rsidRDefault="004B7B67" w:rsidP="004B7B67">
            <w:pPr>
              <w:jc w:val="center"/>
              <w:rPr>
                <w:bCs/>
                <w:sz w:val="13"/>
                <w:szCs w:val="13"/>
              </w:rPr>
            </w:pPr>
            <w:r w:rsidRPr="004B7B67">
              <w:rPr>
                <w:bCs/>
                <w:sz w:val="13"/>
                <w:szCs w:val="13"/>
              </w:rPr>
              <w:t>19</w:t>
            </w:r>
          </w:p>
        </w:tc>
      </w:tr>
      <w:tr w:rsidR="004B7B67" w:rsidRPr="004B7B67" w14:paraId="0CB84FB2" w14:textId="77777777" w:rsidTr="00C51C85">
        <w:trPr>
          <w:trHeight w:val="824"/>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31960A53" w14:textId="77777777" w:rsidR="004B7B67" w:rsidRPr="004B7B67" w:rsidRDefault="004B7B67" w:rsidP="004B7B67">
            <w:pPr>
              <w:jc w:val="center"/>
              <w:rPr>
                <w:bCs/>
                <w:sz w:val="13"/>
                <w:szCs w:val="13"/>
              </w:rPr>
            </w:pPr>
            <w:r w:rsidRPr="004B7B67">
              <w:rPr>
                <w:bCs/>
                <w:sz w:val="13"/>
                <w:szCs w:val="13"/>
              </w:rPr>
              <w:lastRenderedPageBreak/>
              <w:t>3.2.11.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416CEB1" w14:textId="77777777" w:rsidR="004B7B67" w:rsidRPr="004B7B67" w:rsidRDefault="004B7B67" w:rsidP="004B7B67">
            <w:pPr>
              <w:rPr>
                <w:sz w:val="13"/>
                <w:szCs w:val="13"/>
              </w:rPr>
            </w:pPr>
            <w:r w:rsidRPr="004B7B67">
              <w:rPr>
                <w:sz w:val="13"/>
                <w:szCs w:val="13"/>
              </w:rPr>
              <w:t>Реконструкция котельной и заменой 1-го котла НР-65 на котел КВр-0,93(0,8), котельная «Ключевая»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A045383"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304A20D" w14:textId="77777777" w:rsidR="004B7B67" w:rsidRPr="004B7B67" w:rsidRDefault="004B7B67" w:rsidP="004B7B67">
            <w:pPr>
              <w:jc w:val="center"/>
              <w:rPr>
                <w:bCs/>
                <w:sz w:val="13"/>
                <w:szCs w:val="13"/>
              </w:rPr>
            </w:pPr>
            <w:r w:rsidRPr="004B7B67">
              <w:rPr>
                <w:bCs/>
                <w:sz w:val="13"/>
                <w:szCs w:val="13"/>
              </w:rPr>
              <w:t>д. Ключевая, Телецентр</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3C9C848"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F1539DD"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C59A69B" w14:textId="77777777" w:rsidR="004B7B67" w:rsidRPr="004B7B67" w:rsidRDefault="004B7B67" w:rsidP="004B7B67">
            <w:pPr>
              <w:jc w:val="center"/>
              <w:rPr>
                <w:bCs/>
                <w:sz w:val="13"/>
                <w:szCs w:val="13"/>
              </w:rPr>
            </w:pPr>
            <w:r w:rsidRPr="004B7B67">
              <w:rPr>
                <w:bCs/>
                <w:sz w:val="13"/>
                <w:szCs w:val="13"/>
              </w:rPr>
              <w:t>0,3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659618D" w14:textId="77777777" w:rsidR="004B7B67" w:rsidRPr="004B7B67" w:rsidRDefault="004B7B67" w:rsidP="004B7B67">
            <w:pPr>
              <w:jc w:val="center"/>
              <w:rPr>
                <w:bCs/>
                <w:sz w:val="13"/>
                <w:szCs w:val="13"/>
              </w:rPr>
            </w:pPr>
            <w:r w:rsidRPr="004B7B67">
              <w:rPr>
                <w:bCs/>
                <w:sz w:val="13"/>
                <w:szCs w:val="13"/>
              </w:rPr>
              <w:t>0,3</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E001E83"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59F5B95" w14:textId="77777777" w:rsidR="004B7B67" w:rsidRPr="004B7B67" w:rsidRDefault="004B7B67" w:rsidP="004B7B67">
            <w:pPr>
              <w:jc w:val="center"/>
              <w:rPr>
                <w:bCs/>
                <w:sz w:val="13"/>
                <w:szCs w:val="13"/>
              </w:rPr>
            </w:pPr>
            <w:r w:rsidRPr="004B7B67">
              <w:rPr>
                <w:bCs/>
                <w:sz w:val="13"/>
                <w:szCs w:val="13"/>
              </w:rPr>
              <w:t>2023</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D8954B8" w14:textId="77777777" w:rsidR="004B7B67" w:rsidRPr="004B7B67" w:rsidRDefault="004B7B67" w:rsidP="004B7B67">
            <w:pPr>
              <w:jc w:val="center"/>
              <w:rPr>
                <w:bCs/>
                <w:sz w:val="13"/>
                <w:szCs w:val="13"/>
              </w:rPr>
            </w:pPr>
            <w:r w:rsidRPr="004B7B67">
              <w:rPr>
                <w:bCs/>
                <w:sz w:val="13"/>
                <w:szCs w:val="13"/>
              </w:rPr>
              <w:t>889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883FEC4"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AD1A2EE" w14:textId="77777777" w:rsidR="004B7B67" w:rsidRPr="004B7B67" w:rsidRDefault="004B7B67" w:rsidP="004B7B67">
            <w:pPr>
              <w:jc w:val="center"/>
              <w:rPr>
                <w:bCs/>
                <w:sz w:val="13"/>
                <w:szCs w:val="13"/>
              </w:rPr>
            </w:pPr>
            <w:r w:rsidRPr="004B7B67">
              <w:rPr>
                <w:bCs/>
                <w:sz w:val="13"/>
                <w:szCs w:val="13"/>
              </w:rPr>
              <w:t>889</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7647CDF"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5174CF4" w14:textId="77777777" w:rsidR="004B7B67" w:rsidRPr="004B7B67" w:rsidRDefault="004B7B67" w:rsidP="004B7B67">
            <w:pPr>
              <w:jc w:val="center"/>
              <w:rPr>
                <w:bCs/>
                <w:sz w:val="13"/>
                <w:szCs w:val="13"/>
              </w:rPr>
            </w:pPr>
            <w:r w:rsidRPr="004B7B67">
              <w:rPr>
                <w:bCs/>
                <w:sz w:val="13"/>
                <w:szCs w:val="13"/>
              </w:rPr>
              <w:t>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9F01398"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7A2C77B8"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16F9D551"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0979477E" w14:textId="77777777" w:rsidR="004B7B67" w:rsidRPr="004B7B67" w:rsidRDefault="004B7B67" w:rsidP="004B7B67">
            <w:pPr>
              <w:jc w:val="center"/>
              <w:rPr>
                <w:bCs/>
                <w:sz w:val="13"/>
                <w:szCs w:val="13"/>
              </w:rPr>
            </w:pPr>
            <w:r w:rsidRPr="004B7B67">
              <w:rPr>
                <w:bCs/>
                <w:sz w:val="13"/>
                <w:szCs w:val="13"/>
              </w:rPr>
              <w:t>0</w:t>
            </w:r>
          </w:p>
        </w:tc>
      </w:tr>
      <w:tr w:rsidR="004B7B67" w:rsidRPr="004B7B67" w14:paraId="269C3608" w14:textId="77777777" w:rsidTr="00C51C85">
        <w:trPr>
          <w:trHeight w:val="244"/>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5D60581" w14:textId="77777777" w:rsidR="004B7B67" w:rsidRPr="004B7B67" w:rsidRDefault="004B7B67" w:rsidP="004B7B67">
            <w:pPr>
              <w:jc w:val="center"/>
              <w:rPr>
                <w:bCs/>
                <w:sz w:val="13"/>
                <w:szCs w:val="13"/>
              </w:rPr>
            </w:pPr>
            <w:r w:rsidRPr="004B7B67">
              <w:rPr>
                <w:bCs/>
                <w:sz w:val="13"/>
                <w:szCs w:val="13"/>
              </w:rPr>
              <w:t>3.2.12.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E9DF549" w14:textId="77777777" w:rsidR="004B7B67" w:rsidRPr="004B7B67" w:rsidRDefault="004B7B67" w:rsidP="004B7B67">
            <w:pPr>
              <w:rPr>
                <w:sz w:val="13"/>
                <w:szCs w:val="13"/>
              </w:rPr>
            </w:pPr>
            <w:r w:rsidRPr="004B7B67">
              <w:rPr>
                <w:sz w:val="13"/>
                <w:szCs w:val="13"/>
              </w:rPr>
              <w:t>Реконструкция котельной с заменой котла НР-65 на котел твердотопливный «Механик» КВ-220 в комплекте с блоком управления, мощностью 40-220кВт с заменой вспомогательного оборудования  на котельной  «</w:t>
            </w:r>
            <w:proofErr w:type="spellStart"/>
            <w:r w:rsidRPr="004B7B67">
              <w:rPr>
                <w:sz w:val="13"/>
                <w:szCs w:val="13"/>
              </w:rPr>
              <w:t>Тяжино</w:t>
            </w:r>
            <w:proofErr w:type="spellEnd"/>
            <w:r w:rsidRPr="004B7B67">
              <w:rPr>
                <w:sz w:val="13"/>
                <w:szCs w:val="13"/>
              </w:rPr>
              <w:t>-Вершинка»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CD7E00B"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0BAB667" w14:textId="77777777" w:rsidR="004B7B67" w:rsidRPr="004B7B67" w:rsidRDefault="004B7B67" w:rsidP="004B7B67">
            <w:pPr>
              <w:jc w:val="center"/>
              <w:rPr>
                <w:bCs/>
                <w:sz w:val="13"/>
                <w:szCs w:val="13"/>
              </w:rPr>
            </w:pPr>
            <w:r w:rsidRPr="004B7B67">
              <w:rPr>
                <w:bCs/>
                <w:sz w:val="13"/>
                <w:szCs w:val="13"/>
              </w:rPr>
              <w:t xml:space="preserve">д. </w:t>
            </w:r>
            <w:proofErr w:type="spellStart"/>
            <w:r w:rsidRPr="004B7B67">
              <w:rPr>
                <w:bCs/>
                <w:sz w:val="13"/>
                <w:szCs w:val="13"/>
              </w:rPr>
              <w:t>Тежино</w:t>
            </w:r>
            <w:proofErr w:type="spellEnd"/>
            <w:r w:rsidRPr="004B7B67">
              <w:rPr>
                <w:bCs/>
                <w:sz w:val="13"/>
                <w:szCs w:val="13"/>
              </w:rPr>
              <w:t xml:space="preserve">-Вершинка, </w:t>
            </w:r>
          </w:p>
          <w:p w14:paraId="35F44DEF" w14:textId="77777777" w:rsidR="004B7B67" w:rsidRPr="004B7B67" w:rsidRDefault="004B7B67" w:rsidP="004B7B67">
            <w:pPr>
              <w:jc w:val="center"/>
              <w:rPr>
                <w:bCs/>
                <w:sz w:val="13"/>
                <w:szCs w:val="13"/>
              </w:rPr>
            </w:pPr>
            <w:r w:rsidRPr="004B7B67">
              <w:rPr>
                <w:bCs/>
                <w:sz w:val="13"/>
                <w:szCs w:val="13"/>
              </w:rPr>
              <w:t>ул. Береговая, 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85E8C5C"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5E3B8AA6"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D42EB6E" w14:textId="77777777" w:rsidR="004B7B67" w:rsidRPr="004B7B67" w:rsidRDefault="004B7B67" w:rsidP="004B7B67">
            <w:pPr>
              <w:jc w:val="center"/>
              <w:rPr>
                <w:bCs/>
                <w:sz w:val="13"/>
                <w:szCs w:val="13"/>
              </w:rPr>
            </w:pPr>
            <w:r w:rsidRPr="004B7B67">
              <w:rPr>
                <w:bCs/>
                <w:sz w:val="13"/>
                <w:szCs w:val="13"/>
              </w:rPr>
              <w:t>0,3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B4EAEBA" w14:textId="77777777" w:rsidR="004B7B67" w:rsidRPr="004B7B67" w:rsidRDefault="004B7B67" w:rsidP="004B7B67">
            <w:pPr>
              <w:jc w:val="center"/>
              <w:rPr>
                <w:bCs/>
                <w:sz w:val="13"/>
                <w:szCs w:val="13"/>
              </w:rPr>
            </w:pPr>
            <w:r w:rsidRPr="004B7B67">
              <w:rPr>
                <w:bCs/>
                <w:sz w:val="13"/>
                <w:szCs w:val="13"/>
              </w:rPr>
              <w:t>0,32</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492189F" w14:textId="77777777" w:rsidR="004B7B67" w:rsidRPr="004B7B67" w:rsidRDefault="004B7B67" w:rsidP="004B7B67">
            <w:pPr>
              <w:jc w:val="center"/>
              <w:rPr>
                <w:bCs/>
                <w:sz w:val="13"/>
                <w:szCs w:val="13"/>
              </w:rPr>
            </w:pPr>
            <w:r w:rsidRPr="004B7B67">
              <w:rPr>
                <w:bCs/>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3C759C3" w14:textId="77777777" w:rsidR="004B7B67" w:rsidRPr="004B7B67" w:rsidRDefault="004B7B67" w:rsidP="004B7B67">
            <w:pPr>
              <w:jc w:val="center"/>
              <w:rPr>
                <w:bCs/>
                <w:sz w:val="13"/>
                <w:szCs w:val="13"/>
              </w:rPr>
            </w:pPr>
            <w:r w:rsidRPr="004B7B67">
              <w:rPr>
                <w:bCs/>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1CB6B0D" w14:textId="77777777" w:rsidR="004B7B67" w:rsidRPr="004B7B67" w:rsidRDefault="004B7B67" w:rsidP="004B7B67">
            <w:pPr>
              <w:jc w:val="center"/>
              <w:rPr>
                <w:bCs/>
                <w:sz w:val="13"/>
                <w:szCs w:val="13"/>
              </w:rPr>
            </w:pPr>
            <w:r w:rsidRPr="004B7B67">
              <w:rPr>
                <w:bCs/>
                <w:sz w:val="13"/>
                <w:szCs w:val="13"/>
              </w:rPr>
              <w:t>707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3D6AA11"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5D470792"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8FA4B20" w14:textId="77777777" w:rsidR="004B7B67" w:rsidRPr="004B7B67" w:rsidRDefault="004B7B67" w:rsidP="004B7B67">
            <w:pPr>
              <w:jc w:val="center"/>
              <w:rPr>
                <w:bCs/>
                <w:sz w:val="13"/>
                <w:szCs w:val="13"/>
              </w:rPr>
            </w:pPr>
            <w:r w:rsidRPr="004B7B67">
              <w:rPr>
                <w:bCs/>
                <w:sz w:val="13"/>
                <w:szCs w:val="13"/>
              </w:rPr>
              <w:t>707</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520D15C"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70C7BE1"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14F94F31"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3B5FC638"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64442DC1" w14:textId="77777777" w:rsidR="004B7B67" w:rsidRPr="004B7B67" w:rsidRDefault="004B7B67" w:rsidP="004B7B67">
            <w:pPr>
              <w:jc w:val="center"/>
              <w:rPr>
                <w:bCs/>
                <w:sz w:val="13"/>
                <w:szCs w:val="13"/>
              </w:rPr>
            </w:pPr>
            <w:r w:rsidRPr="004B7B67">
              <w:rPr>
                <w:bCs/>
                <w:sz w:val="13"/>
                <w:szCs w:val="13"/>
              </w:rPr>
              <w:t>0</w:t>
            </w:r>
          </w:p>
        </w:tc>
      </w:tr>
      <w:tr w:rsidR="004B7B67" w:rsidRPr="004B7B67" w14:paraId="5A19F98B" w14:textId="77777777" w:rsidTr="00C51C85">
        <w:trPr>
          <w:trHeight w:val="719"/>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51D1A07B" w14:textId="77777777" w:rsidR="004B7B67" w:rsidRPr="004B7B67" w:rsidRDefault="004B7B67" w:rsidP="004B7B67">
            <w:pPr>
              <w:jc w:val="center"/>
              <w:rPr>
                <w:bCs/>
                <w:sz w:val="13"/>
                <w:szCs w:val="13"/>
              </w:rPr>
            </w:pPr>
            <w:r w:rsidRPr="004B7B67">
              <w:rPr>
                <w:bCs/>
                <w:sz w:val="13"/>
                <w:szCs w:val="13"/>
              </w:rPr>
              <w:t>3.2.13.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20664C6" w14:textId="77777777" w:rsidR="004B7B67" w:rsidRPr="004B7B67" w:rsidRDefault="004B7B67" w:rsidP="004B7B67">
            <w:pPr>
              <w:rPr>
                <w:sz w:val="13"/>
                <w:szCs w:val="13"/>
              </w:rPr>
            </w:pPr>
            <w:r w:rsidRPr="004B7B67">
              <w:rPr>
                <w:sz w:val="13"/>
                <w:szCs w:val="13"/>
              </w:rPr>
              <w:t>Реконструкция котельной с заменой 1-го котла НР-18 на котел КВр-0,93(0,8), на котельной «</w:t>
            </w:r>
            <w:proofErr w:type="spellStart"/>
            <w:r w:rsidRPr="004B7B67">
              <w:rPr>
                <w:sz w:val="13"/>
                <w:szCs w:val="13"/>
              </w:rPr>
              <w:t>Новоподзорновская</w:t>
            </w:r>
            <w:proofErr w:type="spellEnd"/>
            <w:r w:rsidRPr="004B7B67">
              <w:rPr>
                <w:sz w:val="13"/>
                <w:szCs w:val="13"/>
              </w:rPr>
              <w:t xml:space="preserve"> СШ»</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A54F4D1"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840DD8E" w14:textId="77777777" w:rsidR="004B7B67" w:rsidRPr="004B7B67" w:rsidRDefault="004B7B67" w:rsidP="004B7B67">
            <w:pPr>
              <w:jc w:val="center"/>
              <w:rPr>
                <w:bCs/>
                <w:sz w:val="13"/>
                <w:szCs w:val="13"/>
              </w:rPr>
            </w:pPr>
            <w:r w:rsidRPr="004B7B67">
              <w:rPr>
                <w:bCs/>
                <w:sz w:val="13"/>
                <w:szCs w:val="13"/>
              </w:rPr>
              <w:t xml:space="preserve">с. </w:t>
            </w:r>
            <w:proofErr w:type="spellStart"/>
            <w:r w:rsidRPr="004B7B67">
              <w:rPr>
                <w:bCs/>
                <w:sz w:val="13"/>
                <w:szCs w:val="13"/>
              </w:rPr>
              <w:t>Новоподзорное</w:t>
            </w:r>
            <w:proofErr w:type="spellEnd"/>
            <w:r w:rsidRPr="004B7B67">
              <w:rPr>
                <w:bCs/>
                <w:sz w:val="13"/>
                <w:szCs w:val="13"/>
              </w:rPr>
              <w:t xml:space="preserve"> </w:t>
            </w:r>
          </w:p>
          <w:p w14:paraId="5B804C27" w14:textId="77777777" w:rsidR="004B7B67" w:rsidRPr="004B7B67" w:rsidRDefault="004B7B67" w:rsidP="004B7B67">
            <w:pPr>
              <w:jc w:val="center"/>
              <w:rPr>
                <w:bCs/>
                <w:sz w:val="13"/>
                <w:szCs w:val="13"/>
              </w:rPr>
            </w:pPr>
            <w:r w:rsidRPr="004B7B67">
              <w:rPr>
                <w:bCs/>
                <w:sz w:val="13"/>
                <w:szCs w:val="13"/>
              </w:rPr>
              <w:t>ул. Школьная, 1А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3F65D84"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7D6E79A0"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23CE5D1" w14:textId="77777777" w:rsidR="004B7B67" w:rsidRPr="004B7B67" w:rsidRDefault="004B7B67" w:rsidP="004B7B67">
            <w:pPr>
              <w:jc w:val="center"/>
              <w:rPr>
                <w:bCs/>
                <w:sz w:val="13"/>
                <w:szCs w:val="13"/>
              </w:rPr>
            </w:pPr>
            <w:r w:rsidRPr="004B7B67">
              <w:rPr>
                <w:bCs/>
                <w:sz w:val="13"/>
                <w:szCs w:val="13"/>
              </w:rPr>
              <w:t>0,3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5492B9D" w14:textId="77777777" w:rsidR="004B7B67" w:rsidRPr="004B7B67" w:rsidRDefault="004B7B67" w:rsidP="004B7B67">
            <w:pPr>
              <w:jc w:val="center"/>
              <w:rPr>
                <w:bCs/>
                <w:sz w:val="13"/>
                <w:szCs w:val="13"/>
              </w:rPr>
            </w:pPr>
            <w:r w:rsidRPr="004B7B67">
              <w:rPr>
                <w:bCs/>
                <w:sz w:val="13"/>
                <w:szCs w:val="13"/>
              </w:rPr>
              <w:t>0,8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31AF1B7"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BB7BE7D"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313A66A" w14:textId="77777777" w:rsidR="004B7B67" w:rsidRPr="004B7B67" w:rsidRDefault="004B7B67" w:rsidP="004B7B67">
            <w:pPr>
              <w:jc w:val="center"/>
              <w:rPr>
                <w:bCs/>
                <w:sz w:val="13"/>
                <w:szCs w:val="13"/>
              </w:rPr>
            </w:pPr>
            <w:r w:rsidRPr="004B7B67">
              <w:rPr>
                <w:bCs/>
                <w:sz w:val="13"/>
                <w:szCs w:val="13"/>
              </w:rPr>
              <w:t>981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3E404A8"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D9353D6"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803F211"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A6A27EE" w14:textId="77777777" w:rsidR="004B7B67" w:rsidRPr="004B7B67" w:rsidRDefault="004B7B67" w:rsidP="004B7B67">
            <w:pPr>
              <w:jc w:val="center"/>
              <w:rPr>
                <w:bCs/>
                <w:sz w:val="13"/>
                <w:szCs w:val="13"/>
              </w:rPr>
            </w:pPr>
            <w:r w:rsidRPr="004B7B67">
              <w:rPr>
                <w:bCs/>
                <w:sz w:val="13"/>
                <w:szCs w:val="13"/>
              </w:rPr>
              <w:t>981,3</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58AA050" w14:textId="77777777" w:rsidR="004B7B67" w:rsidRPr="004B7B67" w:rsidRDefault="004B7B67" w:rsidP="004B7B67">
            <w:pPr>
              <w:jc w:val="center"/>
              <w:rPr>
                <w:bCs/>
                <w:sz w:val="13"/>
                <w:szCs w:val="13"/>
              </w:rPr>
            </w:pPr>
            <w:r w:rsidRPr="004B7B67">
              <w:rPr>
                <w:bCs/>
                <w:sz w:val="13"/>
                <w:szCs w:val="13"/>
              </w:rPr>
              <w:t> </w:t>
            </w:r>
          </w:p>
        </w:tc>
        <w:tc>
          <w:tcPr>
            <w:tcW w:w="175" w:type="pct"/>
            <w:tcBorders>
              <w:top w:val="single" w:sz="4" w:space="0" w:color="auto"/>
              <w:left w:val="single" w:sz="4" w:space="0" w:color="auto"/>
              <w:bottom w:val="single" w:sz="4" w:space="0" w:color="auto"/>
              <w:right w:val="single" w:sz="4" w:space="0" w:color="auto"/>
            </w:tcBorders>
            <w:vAlign w:val="center"/>
          </w:tcPr>
          <w:p w14:paraId="62350882"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27944F5A"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7FB4E74A" w14:textId="77777777" w:rsidR="004B7B67" w:rsidRPr="004B7B67" w:rsidRDefault="004B7B67" w:rsidP="004B7B67">
            <w:pPr>
              <w:jc w:val="center"/>
              <w:rPr>
                <w:bCs/>
                <w:sz w:val="13"/>
                <w:szCs w:val="13"/>
              </w:rPr>
            </w:pPr>
            <w:r w:rsidRPr="004B7B67">
              <w:rPr>
                <w:bCs/>
                <w:sz w:val="13"/>
                <w:szCs w:val="13"/>
              </w:rPr>
              <w:t>0</w:t>
            </w:r>
          </w:p>
        </w:tc>
      </w:tr>
      <w:tr w:rsidR="004B7B67" w:rsidRPr="004B7B67" w14:paraId="4A6EEFA8" w14:textId="77777777" w:rsidTr="00C51C85">
        <w:trPr>
          <w:trHeight w:val="72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3187267C" w14:textId="77777777" w:rsidR="004B7B67" w:rsidRPr="004B7B67" w:rsidRDefault="004B7B67" w:rsidP="004B7B67">
            <w:pPr>
              <w:jc w:val="center"/>
              <w:rPr>
                <w:bCs/>
                <w:sz w:val="13"/>
                <w:szCs w:val="13"/>
              </w:rPr>
            </w:pPr>
            <w:r w:rsidRPr="004B7B67">
              <w:rPr>
                <w:bCs/>
                <w:sz w:val="13"/>
                <w:szCs w:val="13"/>
              </w:rPr>
              <w:t>3.2.14.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28DC267C" w14:textId="77777777" w:rsidR="004B7B67" w:rsidRPr="004B7B67" w:rsidRDefault="004B7B67" w:rsidP="004B7B67">
            <w:pPr>
              <w:rPr>
                <w:sz w:val="13"/>
                <w:szCs w:val="13"/>
              </w:rPr>
            </w:pPr>
            <w:r w:rsidRPr="004B7B67">
              <w:rPr>
                <w:sz w:val="13"/>
                <w:szCs w:val="13"/>
              </w:rPr>
              <w:t>Реконструкция котельной с заменой 1-го котла КВр-0,6 на котел КВр-0,93(0,8), на котельной « Старо-</w:t>
            </w:r>
            <w:proofErr w:type="spellStart"/>
            <w:r w:rsidRPr="004B7B67">
              <w:rPr>
                <w:sz w:val="13"/>
                <w:szCs w:val="13"/>
              </w:rPr>
              <w:t>Урюпская</w:t>
            </w:r>
            <w:proofErr w:type="spellEnd"/>
            <w:r w:rsidRPr="004B7B67">
              <w:rPr>
                <w:sz w:val="13"/>
                <w:szCs w:val="13"/>
              </w:rPr>
              <w:t xml:space="preserve"> СШ»</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0BD28CF"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3D344CD" w14:textId="77777777" w:rsidR="004B7B67" w:rsidRPr="004B7B67" w:rsidRDefault="004B7B67" w:rsidP="004B7B67">
            <w:pPr>
              <w:jc w:val="center"/>
              <w:rPr>
                <w:bCs/>
                <w:sz w:val="13"/>
                <w:szCs w:val="13"/>
              </w:rPr>
            </w:pPr>
            <w:r w:rsidRPr="004B7B67">
              <w:rPr>
                <w:bCs/>
                <w:sz w:val="13"/>
                <w:szCs w:val="13"/>
              </w:rPr>
              <w:t xml:space="preserve"> с. Старый Урюп </w:t>
            </w:r>
          </w:p>
          <w:p w14:paraId="2B031768" w14:textId="77777777" w:rsidR="004B7B67" w:rsidRPr="004B7B67" w:rsidRDefault="004B7B67" w:rsidP="004B7B67">
            <w:pPr>
              <w:jc w:val="center"/>
              <w:rPr>
                <w:bCs/>
                <w:sz w:val="13"/>
                <w:szCs w:val="13"/>
              </w:rPr>
            </w:pPr>
            <w:r w:rsidRPr="004B7B67">
              <w:rPr>
                <w:bCs/>
                <w:sz w:val="13"/>
                <w:szCs w:val="13"/>
              </w:rPr>
              <w:t>ул. Советская, 26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0A5CDB2"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63D0E221"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F7FFC3B" w14:textId="77777777" w:rsidR="004B7B67" w:rsidRPr="004B7B67" w:rsidRDefault="004B7B67" w:rsidP="004B7B67">
            <w:pPr>
              <w:jc w:val="center"/>
              <w:rPr>
                <w:bCs/>
                <w:sz w:val="13"/>
                <w:szCs w:val="13"/>
              </w:rPr>
            </w:pPr>
            <w:r w:rsidRPr="004B7B67">
              <w:rPr>
                <w:bCs/>
                <w:sz w:val="13"/>
                <w:szCs w:val="13"/>
              </w:rPr>
              <w:t>0,54</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BFC4105" w14:textId="77777777" w:rsidR="004B7B67" w:rsidRPr="004B7B67" w:rsidRDefault="004B7B67" w:rsidP="004B7B67">
            <w:pPr>
              <w:jc w:val="center"/>
              <w:rPr>
                <w:bCs/>
                <w:sz w:val="13"/>
                <w:szCs w:val="13"/>
              </w:rPr>
            </w:pPr>
            <w:r w:rsidRPr="004B7B67">
              <w:rPr>
                <w:bCs/>
                <w:sz w:val="13"/>
                <w:szCs w:val="13"/>
              </w:rPr>
              <w:t>0,8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75731A3" w14:textId="77777777" w:rsidR="004B7B67" w:rsidRPr="004B7B67" w:rsidRDefault="004B7B67" w:rsidP="004B7B67">
            <w:pPr>
              <w:jc w:val="center"/>
              <w:rPr>
                <w:bCs/>
                <w:sz w:val="13"/>
                <w:szCs w:val="13"/>
              </w:rPr>
            </w:pPr>
            <w:r w:rsidRPr="004B7B67">
              <w:rPr>
                <w:bCs/>
                <w:sz w:val="13"/>
                <w:szCs w:val="13"/>
              </w:rPr>
              <w:t>2026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18055E"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F92C81B" w14:textId="77777777" w:rsidR="004B7B67" w:rsidRPr="004B7B67" w:rsidRDefault="004B7B67" w:rsidP="004B7B67">
            <w:pPr>
              <w:jc w:val="center"/>
              <w:rPr>
                <w:bCs/>
                <w:sz w:val="13"/>
                <w:szCs w:val="13"/>
              </w:rPr>
            </w:pPr>
            <w:r w:rsidRPr="004B7B67">
              <w:rPr>
                <w:bCs/>
                <w:sz w:val="13"/>
                <w:szCs w:val="13"/>
              </w:rPr>
              <w:t>1028</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D138F4C"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26D2823"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30A96BCE"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E99944E" w14:textId="77777777" w:rsidR="004B7B67" w:rsidRPr="004B7B67" w:rsidRDefault="004B7B67" w:rsidP="004B7B67">
            <w:pPr>
              <w:jc w:val="center"/>
              <w:rPr>
                <w:bCs/>
                <w:sz w:val="13"/>
                <w:szCs w:val="13"/>
              </w:rPr>
            </w:pPr>
            <w:r w:rsidRPr="004B7B67">
              <w:rPr>
                <w:bCs/>
                <w:sz w:val="13"/>
                <w:szCs w:val="13"/>
              </w:rPr>
              <w:t>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4DB5658" w14:textId="77777777" w:rsidR="004B7B67" w:rsidRPr="004B7B67" w:rsidRDefault="004B7B67" w:rsidP="004B7B67">
            <w:pPr>
              <w:jc w:val="center"/>
              <w:rPr>
                <w:bCs/>
                <w:sz w:val="13"/>
                <w:szCs w:val="13"/>
              </w:rPr>
            </w:pPr>
            <w:r w:rsidRPr="004B7B67">
              <w:rPr>
                <w:bCs/>
                <w:sz w:val="13"/>
                <w:szCs w:val="13"/>
              </w:rPr>
              <w:t>1028</w:t>
            </w:r>
          </w:p>
        </w:tc>
        <w:tc>
          <w:tcPr>
            <w:tcW w:w="175" w:type="pct"/>
            <w:tcBorders>
              <w:top w:val="single" w:sz="4" w:space="0" w:color="auto"/>
              <w:left w:val="single" w:sz="4" w:space="0" w:color="auto"/>
              <w:bottom w:val="single" w:sz="4" w:space="0" w:color="auto"/>
              <w:right w:val="single" w:sz="4" w:space="0" w:color="auto"/>
            </w:tcBorders>
            <w:vAlign w:val="center"/>
          </w:tcPr>
          <w:p w14:paraId="3D8C37EC"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74A3D4A"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061E1096" w14:textId="77777777" w:rsidR="004B7B67" w:rsidRPr="004B7B67" w:rsidRDefault="004B7B67" w:rsidP="004B7B67">
            <w:pPr>
              <w:jc w:val="center"/>
              <w:rPr>
                <w:bCs/>
                <w:sz w:val="13"/>
                <w:szCs w:val="13"/>
              </w:rPr>
            </w:pPr>
            <w:r w:rsidRPr="004B7B67">
              <w:rPr>
                <w:bCs/>
                <w:sz w:val="13"/>
                <w:szCs w:val="13"/>
              </w:rPr>
              <w:t>0</w:t>
            </w:r>
          </w:p>
        </w:tc>
      </w:tr>
      <w:tr w:rsidR="004B7B67" w:rsidRPr="004B7B67" w14:paraId="605B1E07" w14:textId="77777777" w:rsidTr="00C51C85">
        <w:trPr>
          <w:trHeight w:val="99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CECDD78" w14:textId="77777777" w:rsidR="004B7B67" w:rsidRPr="004B7B67" w:rsidRDefault="004B7B67" w:rsidP="004B7B67">
            <w:pPr>
              <w:jc w:val="center"/>
              <w:rPr>
                <w:bCs/>
                <w:sz w:val="13"/>
                <w:szCs w:val="13"/>
              </w:rPr>
            </w:pPr>
            <w:r w:rsidRPr="004B7B67">
              <w:rPr>
                <w:bCs/>
                <w:sz w:val="13"/>
                <w:szCs w:val="13"/>
              </w:rPr>
              <w:t>3.2.15.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5F90B7A" w14:textId="77777777" w:rsidR="004B7B67" w:rsidRPr="004B7B67" w:rsidRDefault="004B7B67" w:rsidP="004B7B67">
            <w:pPr>
              <w:rPr>
                <w:sz w:val="13"/>
                <w:szCs w:val="13"/>
              </w:rPr>
            </w:pPr>
            <w:r w:rsidRPr="004B7B67">
              <w:rPr>
                <w:sz w:val="13"/>
                <w:szCs w:val="13"/>
              </w:rPr>
              <w:t>Реконструкция котельной с заменой 1-го котла Нр-18 на котел твердотопливный «Механик» КВ-220 в комплекте с блоком управления, мощностью 40-220кВт с заменой вспомогательного оборудования  на котельной  «Д/сад №4»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E3A1AB6"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61FBEB1" w14:textId="77777777" w:rsidR="004B7B67" w:rsidRPr="004B7B67" w:rsidRDefault="004B7B67" w:rsidP="004B7B67">
            <w:pPr>
              <w:jc w:val="center"/>
              <w:rPr>
                <w:bCs/>
                <w:sz w:val="13"/>
                <w:szCs w:val="13"/>
              </w:rPr>
            </w:pPr>
            <w:r w:rsidRPr="004B7B67">
              <w:rPr>
                <w:bCs/>
                <w:sz w:val="13"/>
                <w:szCs w:val="13"/>
              </w:rPr>
              <w:t xml:space="preserve"> пгт. </w:t>
            </w:r>
            <w:proofErr w:type="spellStart"/>
            <w:r w:rsidRPr="004B7B67">
              <w:rPr>
                <w:bCs/>
                <w:sz w:val="13"/>
                <w:szCs w:val="13"/>
              </w:rPr>
              <w:t>Итатский</w:t>
            </w:r>
            <w:proofErr w:type="spellEnd"/>
            <w:r w:rsidRPr="004B7B67">
              <w:rPr>
                <w:bCs/>
                <w:sz w:val="13"/>
                <w:szCs w:val="13"/>
              </w:rPr>
              <w:t xml:space="preserve"> </w:t>
            </w:r>
          </w:p>
          <w:p w14:paraId="5AE34878" w14:textId="77777777" w:rsidR="004B7B67" w:rsidRPr="004B7B67" w:rsidRDefault="004B7B67" w:rsidP="004B7B67">
            <w:pPr>
              <w:jc w:val="center"/>
              <w:rPr>
                <w:bCs/>
                <w:sz w:val="13"/>
                <w:szCs w:val="13"/>
              </w:rPr>
            </w:pPr>
            <w:r w:rsidRPr="004B7B67">
              <w:rPr>
                <w:bCs/>
                <w:sz w:val="13"/>
                <w:szCs w:val="13"/>
              </w:rPr>
              <w:t>ул. Партизанская, 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C5FF7F6"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68B8866F"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A0A4A03" w14:textId="77777777" w:rsidR="004B7B67" w:rsidRPr="004B7B67" w:rsidRDefault="004B7B67" w:rsidP="004B7B67">
            <w:pPr>
              <w:jc w:val="center"/>
              <w:rPr>
                <w:bCs/>
                <w:sz w:val="13"/>
                <w:szCs w:val="13"/>
              </w:rPr>
            </w:pPr>
            <w:r w:rsidRPr="004B7B67">
              <w:rPr>
                <w:bCs/>
                <w:sz w:val="13"/>
                <w:szCs w:val="13"/>
              </w:rPr>
              <w:t>0,45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7C607F7" w14:textId="77777777" w:rsidR="004B7B67" w:rsidRPr="004B7B67" w:rsidRDefault="004B7B67" w:rsidP="004B7B67">
            <w:pPr>
              <w:jc w:val="center"/>
              <w:rPr>
                <w:bCs/>
                <w:sz w:val="13"/>
                <w:szCs w:val="13"/>
              </w:rPr>
            </w:pPr>
            <w:r w:rsidRPr="004B7B67">
              <w:rPr>
                <w:bCs/>
                <w:sz w:val="13"/>
                <w:szCs w:val="13"/>
              </w:rPr>
              <w:t>0,8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32C7563" w14:textId="77777777" w:rsidR="004B7B67" w:rsidRPr="004B7B67" w:rsidRDefault="004B7B67" w:rsidP="004B7B67">
            <w:pPr>
              <w:jc w:val="center"/>
              <w:rPr>
                <w:bCs/>
                <w:sz w:val="13"/>
                <w:szCs w:val="13"/>
              </w:rPr>
            </w:pPr>
            <w:r w:rsidRPr="004B7B67">
              <w:rPr>
                <w:bCs/>
                <w:sz w:val="13"/>
                <w:szCs w:val="13"/>
              </w:rPr>
              <w:t>2026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A00499"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4DD2CD0" w14:textId="77777777" w:rsidR="004B7B67" w:rsidRPr="004B7B67" w:rsidRDefault="004B7B67" w:rsidP="004B7B67">
            <w:pPr>
              <w:jc w:val="center"/>
              <w:rPr>
                <w:bCs/>
                <w:sz w:val="13"/>
                <w:szCs w:val="13"/>
              </w:rPr>
            </w:pPr>
            <w:r w:rsidRPr="004B7B67">
              <w:rPr>
                <w:bCs/>
                <w:sz w:val="13"/>
                <w:szCs w:val="13"/>
              </w:rPr>
              <w:t>776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40CE920"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E5847FE"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3BCEAD2C"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2D638EB" w14:textId="77777777" w:rsidR="004B7B67" w:rsidRPr="004B7B67" w:rsidRDefault="004B7B67" w:rsidP="004B7B67">
            <w:pPr>
              <w:jc w:val="center"/>
              <w:rPr>
                <w:bCs/>
                <w:sz w:val="13"/>
                <w:szCs w:val="13"/>
              </w:rPr>
            </w:pPr>
            <w:r w:rsidRPr="004B7B67">
              <w:rPr>
                <w:bCs/>
                <w:sz w:val="13"/>
                <w:szCs w:val="13"/>
              </w:rPr>
              <w:t>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F52513B" w14:textId="77777777" w:rsidR="004B7B67" w:rsidRPr="004B7B67" w:rsidRDefault="004B7B67" w:rsidP="004B7B67">
            <w:pPr>
              <w:jc w:val="center"/>
              <w:rPr>
                <w:bCs/>
                <w:sz w:val="13"/>
                <w:szCs w:val="13"/>
              </w:rPr>
            </w:pPr>
            <w:r w:rsidRPr="004B7B67">
              <w:rPr>
                <w:bCs/>
                <w:sz w:val="13"/>
                <w:szCs w:val="13"/>
              </w:rPr>
              <w:t>776</w:t>
            </w:r>
          </w:p>
        </w:tc>
        <w:tc>
          <w:tcPr>
            <w:tcW w:w="175" w:type="pct"/>
            <w:tcBorders>
              <w:top w:val="single" w:sz="4" w:space="0" w:color="auto"/>
              <w:left w:val="single" w:sz="4" w:space="0" w:color="auto"/>
              <w:bottom w:val="single" w:sz="4" w:space="0" w:color="auto"/>
              <w:right w:val="single" w:sz="4" w:space="0" w:color="auto"/>
            </w:tcBorders>
            <w:vAlign w:val="center"/>
          </w:tcPr>
          <w:p w14:paraId="440337AD"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A7BC056"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088E90F1" w14:textId="77777777" w:rsidR="004B7B67" w:rsidRPr="004B7B67" w:rsidRDefault="004B7B67" w:rsidP="004B7B67">
            <w:pPr>
              <w:jc w:val="center"/>
              <w:rPr>
                <w:bCs/>
                <w:sz w:val="13"/>
                <w:szCs w:val="13"/>
              </w:rPr>
            </w:pPr>
            <w:r w:rsidRPr="004B7B67">
              <w:rPr>
                <w:bCs/>
                <w:sz w:val="13"/>
                <w:szCs w:val="13"/>
              </w:rPr>
              <w:t>0</w:t>
            </w:r>
          </w:p>
        </w:tc>
      </w:tr>
      <w:tr w:rsidR="004B7B67" w:rsidRPr="004B7B67" w14:paraId="369384D8" w14:textId="77777777" w:rsidTr="00C51C85">
        <w:trPr>
          <w:trHeight w:val="1217"/>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229BE064" w14:textId="77777777" w:rsidR="004B7B67" w:rsidRPr="004B7B67" w:rsidRDefault="004B7B67" w:rsidP="004B7B67">
            <w:pPr>
              <w:jc w:val="center"/>
              <w:rPr>
                <w:bCs/>
                <w:sz w:val="13"/>
                <w:szCs w:val="13"/>
              </w:rPr>
            </w:pPr>
            <w:r w:rsidRPr="004B7B67">
              <w:rPr>
                <w:bCs/>
                <w:sz w:val="13"/>
                <w:szCs w:val="13"/>
              </w:rPr>
              <w:t>3.2.16.</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0FC1ABE" w14:textId="77777777" w:rsidR="004B7B67" w:rsidRPr="004B7B67" w:rsidRDefault="004B7B67" w:rsidP="004B7B67">
            <w:pPr>
              <w:rPr>
                <w:sz w:val="13"/>
                <w:szCs w:val="13"/>
              </w:rPr>
            </w:pPr>
            <w:r w:rsidRPr="004B7B67">
              <w:rPr>
                <w:sz w:val="13"/>
                <w:szCs w:val="13"/>
              </w:rPr>
              <w:t>Реконструкция котельной с заменой 1-го котла КВр-0,93(0,8) на котел КВр-1,16(1,0) на котельной «</w:t>
            </w:r>
            <w:proofErr w:type="spellStart"/>
            <w:r w:rsidRPr="004B7B67">
              <w:rPr>
                <w:sz w:val="13"/>
                <w:szCs w:val="13"/>
              </w:rPr>
              <w:t>Ступишино</w:t>
            </w:r>
            <w:proofErr w:type="spellEnd"/>
            <w:r w:rsidRPr="004B7B67">
              <w:rPr>
                <w:sz w:val="13"/>
                <w:szCs w:val="13"/>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29AD0A0"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8426FA7" w14:textId="77777777" w:rsidR="004B7B67" w:rsidRPr="004B7B67" w:rsidRDefault="004B7B67" w:rsidP="004B7B67">
            <w:pPr>
              <w:jc w:val="center"/>
              <w:rPr>
                <w:bCs/>
                <w:sz w:val="13"/>
                <w:szCs w:val="13"/>
              </w:rPr>
            </w:pPr>
            <w:r w:rsidRPr="004B7B67">
              <w:rPr>
                <w:bCs/>
                <w:sz w:val="13"/>
                <w:szCs w:val="13"/>
              </w:rPr>
              <w:t xml:space="preserve">с. </w:t>
            </w:r>
            <w:proofErr w:type="spellStart"/>
            <w:r w:rsidRPr="004B7B67">
              <w:rPr>
                <w:bCs/>
                <w:sz w:val="13"/>
                <w:szCs w:val="13"/>
              </w:rPr>
              <w:t>Ступишино</w:t>
            </w:r>
            <w:proofErr w:type="spellEnd"/>
          </w:p>
          <w:p w14:paraId="67C2384D" w14:textId="77777777" w:rsidR="004B7B67" w:rsidRPr="004B7B67" w:rsidRDefault="004B7B67" w:rsidP="004B7B67">
            <w:pPr>
              <w:jc w:val="center"/>
              <w:rPr>
                <w:bCs/>
                <w:sz w:val="13"/>
                <w:szCs w:val="13"/>
              </w:rPr>
            </w:pPr>
            <w:r w:rsidRPr="004B7B67">
              <w:rPr>
                <w:bCs/>
                <w:sz w:val="13"/>
                <w:szCs w:val="13"/>
              </w:rPr>
              <w:t xml:space="preserve"> ул. Красноармейская, 17А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0F6CBA0"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6EE70F3"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46FDA1D" w14:textId="77777777" w:rsidR="004B7B67" w:rsidRPr="004B7B67" w:rsidRDefault="004B7B67" w:rsidP="004B7B67">
            <w:pPr>
              <w:jc w:val="center"/>
              <w:rPr>
                <w:bCs/>
                <w:sz w:val="13"/>
                <w:szCs w:val="13"/>
              </w:rPr>
            </w:pPr>
            <w:r w:rsidRPr="004B7B67">
              <w:rPr>
                <w:bCs/>
                <w:sz w:val="13"/>
                <w:szCs w:val="13"/>
              </w:rPr>
              <w:t>0,8+0,8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20F8173" w14:textId="77777777" w:rsidR="004B7B67" w:rsidRPr="004B7B67" w:rsidRDefault="004B7B67" w:rsidP="004B7B67">
            <w:pPr>
              <w:jc w:val="center"/>
              <w:rPr>
                <w:bCs/>
                <w:sz w:val="13"/>
                <w:szCs w:val="13"/>
              </w:rPr>
            </w:pPr>
            <w:r w:rsidRPr="004B7B67">
              <w:rPr>
                <w:bCs/>
                <w:sz w:val="13"/>
                <w:szCs w:val="13"/>
              </w:rPr>
              <w:t>2</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7E5D672" w14:textId="77777777" w:rsidR="004B7B67" w:rsidRPr="004B7B67" w:rsidRDefault="004B7B67" w:rsidP="004B7B67">
            <w:pPr>
              <w:jc w:val="center"/>
              <w:rPr>
                <w:bCs/>
                <w:sz w:val="13"/>
                <w:szCs w:val="13"/>
              </w:rPr>
            </w:pPr>
            <w:r w:rsidRPr="004B7B67">
              <w:rPr>
                <w:bCs/>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6099B3" w14:textId="77777777" w:rsidR="004B7B67" w:rsidRPr="004B7B67" w:rsidRDefault="004B7B67" w:rsidP="004B7B67">
            <w:pPr>
              <w:jc w:val="center"/>
              <w:rPr>
                <w:bCs/>
                <w:sz w:val="13"/>
                <w:szCs w:val="13"/>
              </w:rPr>
            </w:pPr>
            <w:r w:rsidRPr="004B7B67">
              <w:rPr>
                <w:bCs/>
                <w:sz w:val="13"/>
                <w:szCs w:val="13"/>
              </w:rPr>
              <w:t>2027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FF5410C" w14:textId="77777777" w:rsidR="004B7B67" w:rsidRPr="004B7B67" w:rsidRDefault="004B7B67" w:rsidP="004B7B67">
            <w:pPr>
              <w:jc w:val="center"/>
              <w:rPr>
                <w:bCs/>
                <w:sz w:val="13"/>
                <w:szCs w:val="13"/>
              </w:rPr>
            </w:pPr>
            <w:r w:rsidRPr="004B7B67">
              <w:rPr>
                <w:bCs/>
                <w:sz w:val="13"/>
                <w:szCs w:val="13"/>
              </w:rPr>
              <w:t>2254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ECD14BE"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CA19D62"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F1F82B4" w14:textId="77777777" w:rsidR="004B7B67" w:rsidRPr="004B7B67" w:rsidRDefault="004B7B67" w:rsidP="004B7B67">
            <w:pPr>
              <w:jc w:val="center"/>
              <w:rPr>
                <w:bCs/>
                <w:sz w:val="13"/>
                <w:szCs w:val="13"/>
              </w:rPr>
            </w:pPr>
            <w:r w:rsidRPr="004B7B67">
              <w:rPr>
                <w:bCs/>
                <w:sz w:val="13"/>
                <w:szCs w:val="13"/>
              </w:rPr>
              <w:t>1048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6E625E3" w14:textId="77777777" w:rsidR="004B7B67" w:rsidRPr="004B7B67" w:rsidRDefault="004B7B67" w:rsidP="004B7B67">
            <w:pPr>
              <w:jc w:val="center"/>
              <w:rPr>
                <w:bCs/>
                <w:sz w:val="13"/>
                <w:szCs w:val="13"/>
              </w:rPr>
            </w:pPr>
            <w:r w:rsidRPr="004B7B67">
              <w:rPr>
                <w:bCs/>
                <w:sz w:val="13"/>
                <w:szCs w:val="13"/>
              </w:rPr>
              <w:t> </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648178F"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56BC953A" w14:textId="77777777" w:rsidR="004B7B67" w:rsidRPr="004B7B67" w:rsidRDefault="004B7B67" w:rsidP="004B7B67">
            <w:pPr>
              <w:jc w:val="center"/>
              <w:rPr>
                <w:bCs/>
                <w:sz w:val="13"/>
                <w:szCs w:val="13"/>
              </w:rPr>
            </w:pPr>
            <w:r w:rsidRPr="004B7B67">
              <w:rPr>
                <w:bCs/>
                <w:sz w:val="13"/>
                <w:szCs w:val="13"/>
              </w:rPr>
              <w:t>1206</w:t>
            </w:r>
          </w:p>
        </w:tc>
        <w:tc>
          <w:tcPr>
            <w:tcW w:w="173" w:type="pct"/>
            <w:tcBorders>
              <w:top w:val="single" w:sz="4" w:space="0" w:color="auto"/>
              <w:left w:val="single" w:sz="4" w:space="0" w:color="auto"/>
              <w:bottom w:val="single" w:sz="4" w:space="0" w:color="auto"/>
              <w:right w:val="single" w:sz="4" w:space="0" w:color="auto"/>
            </w:tcBorders>
            <w:vAlign w:val="center"/>
          </w:tcPr>
          <w:p w14:paraId="1BB5A877"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230CA144" w14:textId="77777777" w:rsidR="004B7B67" w:rsidRPr="004B7B67" w:rsidRDefault="004B7B67" w:rsidP="004B7B67">
            <w:pPr>
              <w:jc w:val="center"/>
              <w:rPr>
                <w:bCs/>
                <w:sz w:val="13"/>
                <w:szCs w:val="13"/>
              </w:rPr>
            </w:pPr>
            <w:r w:rsidRPr="004B7B67">
              <w:rPr>
                <w:bCs/>
                <w:sz w:val="13"/>
                <w:szCs w:val="13"/>
              </w:rPr>
              <w:t>0</w:t>
            </w:r>
          </w:p>
        </w:tc>
      </w:tr>
      <w:tr w:rsidR="004B7B67" w:rsidRPr="004B7B67" w14:paraId="638F8112" w14:textId="77777777" w:rsidTr="00C51C85">
        <w:trPr>
          <w:trHeight w:val="1159"/>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545C35D3" w14:textId="77777777" w:rsidR="004B7B67" w:rsidRPr="004B7B67" w:rsidRDefault="004B7B67" w:rsidP="004B7B67">
            <w:pPr>
              <w:jc w:val="center"/>
              <w:rPr>
                <w:bCs/>
                <w:sz w:val="13"/>
                <w:szCs w:val="13"/>
              </w:rPr>
            </w:pPr>
            <w:r w:rsidRPr="004B7B67">
              <w:rPr>
                <w:bCs/>
                <w:sz w:val="13"/>
                <w:szCs w:val="13"/>
              </w:rPr>
              <w:t>3.2.17.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089B3F2" w14:textId="77777777" w:rsidR="004B7B67" w:rsidRPr="004B7B67" w:rsidRDefault="004B7B67" w:rsidP="004B7B67">
            <w:pPr>
              <w:rPr>
                <w:sz w:val="13"/>
                <w:szCs w:val="13"/>
              </w:rPr>
            </w:pPr>
            <w:r w:rsidRPr="004B7B67">
              <w:rPr>
                <w:sz w:val="13"/>
                <w:szCs w:val="13"/>
              </w:rPr>
              <w:t>Реконструкция котельной с заменой 1-го и 2-го котла КВр-0,93(0,8) на котел КВр-1,16(1,0) и заменой вспомогательного оборудования котлоагрегата (дымосос, дутьевой вентилятор, золоуловитель) на котельной «Преображенская СШ»</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DC93203"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A909AE5" w14:textId="77777777" w:rsidR="004B7B67" w:rsidRPr="004B7B67" w:rsidRDefault="004B7B67" w:rsidP="004B7B67">
            <w:pPr>
              <w:jc w:val="center"/>
              <w:rPr>
                <w:bCs/>
                <w:sz w:val="13"/>
                <w:szCs w:val="13"/>
              </w:rPr>
            </w:pPr>
            <w:r w:rsidRPr="004B7B67">
              <w:rPr>
                <w:bCs/>
                <w:sz w:val="13"/>
                <w:szCs w:val="13"/>
              </w:rPr>
              <w:t xml:space="preserve"> с. Преображенка </w:t>
            </w:r>
          </w:p>
          <w:p w14:paraId="78931C21" w14:textId="77777777" w:rsidR="004B7B67" w:rsidRPr="004B7B67" w:rsidRDefault="004B7B67" w:rsidP="004B7B67">
            <w:pPr>
              <w:jc w:val="center"/>
              <w:rPr>
                <w:bCs/>
                <w:sz w:val="13"/>
                <w:szCs w:val="13"/>
              </w:rPr>
            </w:pPr>
            <w:r w:rsidRPr="004B7B67">
              <w:rPr>
                <w:bCs/>
                <w:sz w:val="13"/>
                <w:szCs w:val="13"/>
              </w:rPr>
              <w:t>ул. Советская, 41А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EAB0F21"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4370499E"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5C50A11" w14:textId="77777777" w:rsidR="004B7B67" w:rsidRPr="004B7B67" w:rsidRDefault="004B7B67" w:rsidP="004B7B67">
            <w:pPr>
              <w:jc w:val="center"/>
              <w:rPr>
                <w:bCs/>
                <w:sz w:val="13"/>
                <w:szCs w:val="13"/>
              </w:rPr>
            </w:pPr>
            <w:r w:rsidRPr="004B7B67">
              <w:rPr>
                <w:bCs/>
                <w:sz w:val="13"/>
                <w:szCs w:val="13"/>
              </w:rPr>
              <w:t>0,8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31FF595" w14:textId="77777777" w:rsidR="004B7B67" w:rsidRPr="004B7B67" w:rsidRDefault="004B7B67" w:rsidP="004B7B67">
            <w:pPr>
              <w:jc w:val="center"/>
              <w:rPr>
                <w:bCs/>
                <w:sz w:val="13"/>
                <w:szCs w:val="13"/>
              </w:rPr>
            </w:pPr>
            <w:r w:rsidRPr="004B7B67">
              <w:rPr>
                <w:bCs/>
                <w:sz w:val="13"/>
                <w:szCs w:val="13"/>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C1D32F0"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380AEA" w14:textId="77777777" w:rsidR="004B7B67" w:rsidRPr="004B7B67" w:rsidRDefault="004B7B67" w:rsidP="004B7B67">
            <w:pPr>
              <w:jc w:val="center"/>
              <w:rPr>
                <w:bCs/>
                <w:sz w:val="13"/>
                <w:szCs w:val="13"/>
              </w:rPr>
            </w:pPr>
            <w:r w:rsidRPr="004B7B67">
              <w:rPr>
                <w:bCs/>
                <w:sz w:val="13"/>
                <w:szCs w:val="13"/>
              </w:rPr>
              <w:t>2027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C0771DF" w14:textId="77777777" w:rsidR="004B7B67" w:rsidRPr="004B7B67" w:rsidRDefault="004B7B67" w:rsidP="004B7B67">
            <w:pPr>
              <w:jc w:val="center"/>
              <w:rPr>
                <w:bCs/>
                <w:sz w:val="13"/>
                <w:szCs w:val="13"/>
              </w:rPr>
            </w:pPr>
            <w:r w:rsidRPr="004B7B67">
              <w:rPr>
                <w:bCs/>
                <w:sz w:val="13"/>
                <w:szCs w:val="13"/>
              </w:rPr>
              <w:t>2305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4A86110"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AA06FC4"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7EC7A95"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62791CD" w14:textId="77777777" w:rsidR="004B7B67" w:rsidRPr="004B7B67" w:rsidRDefault="004B7B67" w:rsidP="004B7B67">
            <w:pPr>
              <w:jc w:val="center"/>
              <w:rPr>
                <w:bCs/>
                <w:sz w:val="13"/>
                <w:szCs w:val="13"/>
              </w:rPr>
            </w:pPr>
            <w:r w:rsidRPr="004B7B67">
              <w:rPr>
                <w:bCs/>
                <w:sz w:val="13"/>
                <w:szCs w:val="13"/>
              </w:rPr>
              <w:t>1098,4</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7113FFC"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7BD09091" w14:textId="77777777" w:rsidR="004B7B67" w:rsidRPr="004B7B67" w:rsidRDefault="004B7B67" w:rsidP="004B7B67">
            <w:pPr>
              <w:jc w:val="center"/>
              <w:rPr>
                <w:bCs/>
                <w:sz w:val="13"/>
                <w:szCs w:val="13"/>
              </w:rPr>
            </w:pPr>
            <w:r w:rsidRPr="004B7B67">
              <w:rPr>
                <w:bCs/>
                <w:sz w:val="13"/>
                <w:szCs w:val="13"/>
              </w:rPr>
              <w:t>1206</w:t>
            </w:r>
          </w:p>
        </w:tc>
        <w:tc>
          <w:tcPr>
            <w:tcW w:w="173" w:type="pct"/>
            <w:tcBorders>
              <w:top w:val="single" w:sz="4" w:space="0" w:color="auto"/>
              <w:left w:val="single" w:sz="4" w:space="0" w:color="auto"/>
              <w:bottom w:val="single" w:sz="4" w:space="0" w:color="auto"/>
              <w:right w:val="single" w:sz="4" w:space="0" w:color="auto"/>
            </w:tcBorders>
            <w:vAlign w:val="center"/>
          </w:tcPr>
          <w:p w14:paraId="0B470BB5"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F98CA23" w14:textId="77777777" w:rsidR="004B7B67" w:rsidRPr="004B7B67" w:rsidRDefault="004B7B67" w:rsidP="004B7B67">
            <w:pPr>
              <w:jc w:val="center"/>
              <w:rPr>
                <w:bCs/>
                <w:sz w:val="13"/>
                <w:szCs w:val="13"/>
              </w:rPr>
            </w:pPr>
            <w:r w:rsidRPr="004B7B67">
              <w:rPr>
                <w:bCs/>
                <w:sz w:val="13"/>
                <w:szCs w:val="13"/>
              </w:rPr>
              <w:t>0</w:t>
            </w:r>
          </w:p>
        </w:tc>
      </w:tr>
      <w:tr w:rsidR="004B7B67" w:rsidRPr="004B7B67" w14:paraId="709330C9" w14:textId="77777777" w:rsidTr="00C51C85">
        <w:trPr>
          <w:trHeight w:val="110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3578002" w14:textId="77777777" w:rsidR="004B7B67" w:rsidRPr="004B7B67" w:rsidRDefault="004B7B67" w:rsidP="004B7B67">
            <w:pPr>
              <w:jc w:val="center"/>
              <w:rPr>
                <w:bCs/>
                <w:sz w:val="13"/>
                <w:szCs w:val="13"/>
              </w:rPr>
            </w:pPr>
            <w:r w:rsidRPr="004B7B67">
              <w:rPr>
                <w:bCs/>
                <w:sz w:val="13"/>
                <w:szCs w:val="13"/>
              </w:rPr>
              <w:t>3.2.18.</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ED698DB" w14:textId="77777777" w:rsidR="004B7B67" w:rsidRPr="004B7B67" w:rsidRDefault="004B7B67" w:rsidP="004B7B67">
            <w:pPr>
              <w:rPr>
                <w:sz w:val="13"/>
                <w:szCs w:val="13"/>
              </w:rPr>
            </w:pPr>
            <w:r w:rsidRPr="004B7B67">
              <w:rPr>
                <w:sz w:val="13"/>
                <w:szCs w:val="13"/>
              </w:rPr>
              <w:t>Реконструкция котельной с заменой 2-х котлов КВр-1,16 на 2 котла КВр-1,45(1,25) и  заменой вспомогательного оборудования котлоагрегата (дымосос, дутьевой вентилятор, золоуловитель) на  котельной « База»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9B2D204"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C2FAFBB" w14:textId="77777777" w:rsidR="004B7B67" w:rsidRPr="004B7B67" w:rsidRDefault="004B7B67" w:rsidP="004B7B67">
            <w:pPr>
              <w:jc w:val="center"/>
              <w:rPr>
                <w:bCs/>
                <w:sz w:val="13"/>
                <w:szCs w:val="13"/>
              </w:rPr>
            </w:pPr>
            <w:r w:rsidRPr="004B7B67">
              <w:rPr>
                <w:bCs/>
                <w:sz w:val="13"/>
                <w:szCs w:val="13"/>
              </w:rPr>
              <w:t xml:space="preserve"> пгт. </w:t>
            </w:r>
            <w:proofErr w:type="spellStart"/>
            <w:r w:rsidRPr="004B7B67">
              <w:rPr>
                <w:bCs/>
                <w:sz w:val="13"/>
                <w:szCs w:val="13"/>
              </w:rPr>
              <w:t>Итатский</w:t>
            </w:r>
            <w:proofErr w:type="spellEnd"/>
          </w:p>
          <w:p w14:paraId="5C756F53" w14:textId="77777777" w:rsidR="004B7B67" w:rsidRPr="004B7B67" w:rsidRDefault="004B7B67" w:rsidP="004B7B67">
            <w:pPr>
              <w:jc w:val="center"/>
              <w:rPr>
                <w:bCs/>
                <w:sz w:val="13"/>
                <w:szCs w:val="13"/>
              </w:rPr>
            </w:pPr>
            <w:r w:rsidRPr="004B7B67">
              <w:rPr>
                <w:bCs/>
                <w:sz w:val="13"/>
                <w:szCs w:val="13"/>
              </w:rPr>
              <w:t xml:space="preserve"> ул. Рябиновая, 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03CAD8E"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52DAD15D"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F9EC024" w14:textId="77777777" w:rsidR="004B7B67" w:rsidRPr="004B7B67" w:rsidRDefault="004B7B67" w:rsidP="004B7B67">
            <w:pPr>
              <w:jc w:val="center"/>
              <w:rPr>
                <w:bCs/>
                <w:sz w:val="13"/>
                <w:szCs w:val="13"/>
              </w:rPr>
            </w:pPr>
            <w:r w:rsidRPr="004B7B67">
              <w:rPr>
                <w:bCs/>
                <w:sz w:val="13"/>
                <w:szCs w:val="13"/>
              </w:rPr>
              <w:t>1+1</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83DF95F" w14:textId="77777777" w:rsidR="004B7B67" w:rsidRPr="004B7B67" w:rsidRDefault="004B7B67" w:rsidP="004B7B67">
            <w:pPr>
              <w:jc w:val="center"/>
              <w:rPr>
                <w:bCs/>
                <w:sz w:val="13"/>
                <w:szCs w:val="13"/>
              </w:rPr>
            </w:pPr>
            <w:r w:rsidRPr="004B7B67">
              <w:rPr>
                <w:bCs/>
                <w:sz w:val="13"/>
                <w:szCs w:val="13"/>
              </w:rPr>
              <w:t>1,25+1,25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C94989C"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BAF9679" w14:textId="77777777" w:rsidR="004B7B67" w:rsidRPr="004B7B67" w:rsidRDefault="004B7B67" w:rsidP="004B7B67">
            <w:pPr>
              <w:jc w:val="center"/>
              <w:rPr>
                <w:bCs/>
                <w:sz w:val="13"/>
                <w:szCs w:val="13"/>
              </w:rPr>
            </w:pPr>
            <w:r w:rsidRPr="004B7B67">
              <w:rPr>
                <w:bCs/>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A2C9F43" w14:textId="77777777" w:rsidR="004B7B67" w:rsidRPr="004B7B67" w:rsidRDefault="004B7B67" w:rsidP="004B7B67">
            <w:pPr>
              <w:jc w:val="center"/>
              <w:rPr>
                <w:bCs/>
                <w:sz w:val="13"/>
                <w:szCs w:val="13"/>
              </w:rPr>
            </w:pPr>
            <w:r w:rsidRPr="004B7B67">
              <w:rPr>
                <w:bCs/>
                <w:sz w:val="13"/>
                <w:szCs w:val="13"/>
              </w:rPr>
              <w:t>2235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CE69832"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5697B40" w14:textId="77777777" w:rsidR="004B7B67" w:rsidRPr="004B7B67" w:rsidRDefault="004B7B67" w:rsidP="004B7B67">
            <w:pPr>
              <w:jc w:val="center"/>
              <w:rPr>
                <w:bCs/>
                <w:sz w:val="13"/>
                <w:szCs w:val="13"/>
              </w:rPr>
            </w:pPr>
            <w:r w:rsidRPr="004B7B67">
              <w:rPr>
                <w:bCs/>
                <w:sz w:val="13"/>
                <w:szCs w:val="13"/>
              </w:rPr>
              <w:t>1089</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AAA0BDB" w14:textId="77777777" w:rsidR="004B7B67" w:rsidRPr="004B7B67" w:rsidRDefault="004B7B67" w:rsidP="004B7B67">
            <w:pPr>
              <w:jc w:val="center"/>
              <w:rPr>
                <w:bCs/>
                <w:sz w:val="13"/>
                <w:szCs w:val="13"/>
              </w:rPr>
            </w:pPr>
            <w:r w:rsidRPr="004B7B67">
              <w:rPr>
                <w:bCs/>
                <w:sz w:val="13"/>
                <w:szCs w:val="13"/>
              </w:rPr>
              <w:t>1146</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895C6F2" w14:textId="77777777" w:rsidR="004B7B67" w:rsidRPr="004B7B67" w:rsidRDefault="004B7B67" w:rsidP="004B7B67">
            <w:pPr>
              <w:jc w:val="center"/>
              <w:rPr>
                <w:bCs/>
                <w:sz w:val="13"/>
                <w:szCs w:val="13"/>
              </w:rPr>
            </w:pPr>
            <w:r w:rsidRPr="004B7B67">
              <w:rPr>
                <w:bCs/>
                <w:sz w:val="13"/>
                <w:szCs w:val="13"/>
              </w:rPr>
              <w:t>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4FE0B74"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110A3D4E"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50DE9CD8"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0733FD90" w14:textId="77777777" w:rsidR="004B7B67" w:rsidRPr="004B7B67" w:rsidRDefault="004B7B67" w:rsidP="004B7B67">
            <w:pPr>
              <w:jc w:val="center"/>
              <w:rPr>
                <w:bCs/>
                <w:sz w:val="13"/>
                <w:szCs w:val="13"/>
              </w:rPr>
            </w:pPr>
            <w:r w:rsidRPr="004B7B67">
              <w:rPr>
                <w:bCs/>
                <w:sz w:val="13"/>
                <w:szCs w:val="13"/>
              </w:rPr>
              <w:t>0</w:t>
            </w:r>
          </w:p>
        </w:tc>
      </w:tr>
      <w:tr w:rsidR="004B7B67" w:rsidRPr="004B7B67" w14:paraId="00F01F2F" w14:textId="77777777" w:rsidTr="00C51C85">
        <w:trPr>
          <w:trHeight w:val="7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59C3870E" w14:textId="77777777" w:rsidR="004B7B67" w:rsidRPr="004B7B67" w:rsidRDefault="004B7B67" w:rsidP="004B7B67">
            <w:pPr>
              <w:jc w:val="center"/>
              <w:rPr>
                <w:bCs/>
                <w:sz w:val="13"/>
                <w:szCs w:val="13"/>
              </w:rPr>
            </w:pPr>
            <w:r w:rsidRPr="004B7B67">
              <w:rPr>
                <w:bCs/>
                <w:sz w:val="13"/>
                <w:szCs w:val="13"/>
              </w:rPr>
              <w:t>3.2.19.</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D20FDA0" w14:textId="77777777" w:rsidR="004B7B67" w:rsidRPr="004B7B67" w:rsidRDefault="004B7B67" w:rsidP="004B7B67">
            <w:pPr>
              <w:rPr>
                <w:sz w:val="13"/>
                <w:szCs w:val="13"/>
              </w:rPr>
            </w:pPr>
            <w:r w:rsidRPr="004B7B67">
              <w:rPr>
                <w:sz w:val="13"/>
                <w:szCs w:val="13"/>
              </w:rPr>
              <w:t>Реконструкция котельной с заменой 1-го и 2-го  котла КВр-1 на котлы КВр-1,16(1,0)и  заменой вспомогательного оборудования котлоагрегата (дымосос, дутьевой вентилятор, золоуловитель) на котельной «Новопокровка»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5AEBF4A"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BED3D66" w14:textId="77777777" w:rsidR="004B7B67" w:rsidRPr="004B7B67" w:rsidRDefault="004B7B67" w:rsidP="004B7B67">
            <w:pPr>
              <w:jc w:val="center"/>
              <w:rPr>
                <w:bCs/>
                <w:sz w:val="13"/>
                <w:szCs w:val="13"/>
              </w:rPr>
            </w:pPr>
            <w:r w:rsidRPr="004B7B67">
              <w:rPr>
                <w:bCs/>
                <w:sz w:val="13"/>
                <w:szCs w:val="13"/>
              </w:rPr>
              <w:t xml:space="preserve">с. Новопокровка </w:t>
            </w:r>
          </w:p>
          <w:p w14:paraId="2759186B" w14:textId="77777777" w:rsidR="004B7B67" w:rsidRPr="004B7B67" w:rsidRDefault="004B7B67" w:rsidP="004B7B67">
            <w:pPr>
              <w:jc w:val="center"/>
              <w:rPr>
                <w:bCs/>
                <w:sz w:val="13"/>
                <w:szCs w:val="13"/>
              </w:rPr>
            </w:pPr>
            <w:r w:rsidRPr="004B7B67">
              <w:rPr>
                <w:bCs/>
                <w:sz w:val="13"/>
                <w:szCs w:val="13"/>
              </w:rPr>
              <w:t>ул. Мира, 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00A9AB6"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51DE09CA"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E2A63C6" w14:textId="77777777" w:rsidR="004B7B67" w:rsidRPr="004B7B67" w:rsidRDefault="004B7B67" w:rsidP="004B7B67">
            <w:pPr>
              <w:jc w:val="center"/>
              <w:rPr>
                <w:bCs/>
                <w:sz w:val="13"/>
                <w:szCs w:val="13"/>
              </w:rPr>
            </w:pPr>
            <w:r w:rsidRPr="004B7B67">
              <w:rPr>
                <w:bCs/>
                <w:sz w:val="13"/>
                <w:szCs w:val="13"/>
              </w:rPr>
              <w:t>0,86+0,86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B427128" w14:textId="77777777" w:rsidR="004B7B67" w:rsidRPr="004B7B67" w:rsidRDefault="004B7B67" w:rsidP="004B7B67">
            <w:pPr>
              <w:jc w:val="center"/>
              <w:rPr>
                <w:bCs/>
                <w:sz w:val="13"/>
                <w:szCs w:val="13"/>
              </w:rPr>
            </w:pPr>
            <w:r w:rsidRPr="004B7B67">
              <w:rPr>
                <w:bCs/>
                <w:sz w:val="13"/>
                <w:szCs w:val="13"/>
              </w:rPr>
              <w:t>1+1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EFBD748"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E7ED780"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31E0405" w14:textId="77777777" w:rsidR="004B7B67" w:rsidRPr="004B7B67" w:rsidRDefault="004B7B67" w:rsidP="004B7B67">
            <w:pPr>
              <w:jc w:val="center"/>
              <w:rPr>
                <w:bCs/>
                <w:sz w:val="13"/>
                <w:szCs w:val="13"/>
              </w:rPr>
            </w:pPr>
            <w:r w:rsidRPr="004B7B67">
              <w:rPr>
                <w:bCs/>
                <w:sz w:val="13"/>
                <w:szCs w:val="13"/>
              </w:rPr>
              <w:t>2094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18D0856"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5A85A0E2" w14:textId="77777777" w:rsidR="004B7B67" w:rsidRPr="004B7B67" w:rsidRDefault="004B7B67" w:rsidP="004B7B67">
            <w:pPr>
              <w:jc w:val="center"/>
              <w:rPr>
                <w:bCs/>
                <w:sz w:val="13"/>
                <w:szCs w:val="13"/>
              </w:rPr>
            </w:pPr>
            <w:r w:rsidRPr="004B7B67">
              <w:rPr>
                <w:bCs/>
                <w:sz w:val="13"/>
                <w:szCs w:val="13"/>
              </w:rPr>
              <w:t>995</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379EF8B"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7E7817D" w14:textId="77777777" w:rsidR="004B7B67" w:rsidRPr="004B7B67" w:rsidRDefault="004B7B67" w:rsidP="004B7B67">
            <w:pPr>
              <w:jc w:val="center"/>
              <w:rPr>
                <w:bCs/>
                <w:sz w:val="13"/>
                <w:szCs w:val="13"/>
              </w:rPr>
            </w:pPr>
            <w:r w:rsidRPr="004B7B67">
              <w:rPr>
                <w:bCs/>
                <w:sz w:val="13"/>
                <w:szCs w:val="13"/>
              </w:rPr>
              <w:t>1098</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75F51A7"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7ECC6B2D"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033892B0"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2C602ECC" w14:textId="77777777" w:rsidR="004B7B67" w:rsidRPr="004B7B67" w:rsidRDefault="004B7B67" w:rsidP="004B7B67">
            <w:pPr>
              <w:jc w:val="center"/>
              <w:rPr>
                <w:bCs/>
                <w:sz w:val="13"/>
                <w:szCs w:val="13"/>
              </w:rPr>
            </w:pPr>
            <w:r w:rsidRPr="004B7B67">
              <w:rPr>
                <w:bCs/>
                <w:sz w:val="13"/>
                <w:szCs w:val="13"/>
              </w:rPr>
              <w:t>0</w:t>
            </w:r>
          </w:p>
        </w:tc>
      </w:tr>
      <w:tr w:rsidR="004B7B67" w:rsidRPr="004B7B67" w14:paraId="076DD3FE" w14:textId="77777777" w:rsidTr="00C51C85">
        <w:trPr>
          <w:trHeight w:val="14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6E8F4BD" w14:textId="77777777" w:rsidR="004B7B67" w:rsidRPr="004B7B67" w:rsidRDefault="004B7B67" w:rsidP="004B7B67">
            <w:pPr>
              <w:jc w:val="center"/>
              <w:rPr>
                <w:bCs/>
                <w:sz w:val="13"/>
                <w:szCs w:val="13"/>
              </w:rPr>
            </w:pPr>
            <w:r w:rsidRPr="004B7B67">
              <w:rPr>
                <w:bCs/>
                <w:sz w:val="13"/>
                <w:szCs w:val="13"/>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201C604" w14:textId="77777777" w:rsidR="004B7B67" w:rsidRPr="004B7B67" w:rsidRDefault="004B7B67" w:rsidP="004B7B67">
            <w:pPr>
              <w:jc w:val="center"/>
              <w:rPr>
                <w:bCs/>
                <w:sz w:val="13"/>
                <w:szCs w:val="13"/>
              </w:rPr>
            </w:pPr>
            <w:r w:rsidRPr="004B7B67">
              <w:rPr>
                <w:bCs/>
                <w:sz w:val="13"/>
                <w:szCs w:val="13"/>
              </w:rPr>
              <w:t>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9162DC8" w14:textId="77777777" w:rsidR="004B7B67" w:rsidRPr="004B7B67" w:rsidRDefault="004B7B67" w:rsidP="004B7B67">
            <w:pPr>
              <w:jc w:val="center"/>
              <w:rPr>
                <w:bCs/>
                <w:sz w:val="13"/>
                <w:szCs w:val="13"/>
              </w:rPr>
            </w:pPr>
            <w:r w:rsidRPr="004B7B67">
              <w:rPr>
                <w:bCs/>
                <w:sz w:val="13"/>
                <w:szCs w:val="13"/>
              </w:rPr>
              <w:t>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2E714D6" w14:textId="77777777" w:rsidR="004B7B67" w:rsidRPr="004B7B67" w:rsidRDefault="004B7B67" w:rsidP="004B7B67">
            <w:pPr>
              <w:jc w:val="center"/>
              <w:rPr>
                <w:bCs/>
                <w:sz w:val="13"/>
                <w:szCs w:val="13"/>
              </w:rPr>
            </w:pPr>
            <w:r w:rsidRPr="004B7B67">
              <w:rPr>
                <w:bCs/>
                <w:sz w:val="13"/>
                <w:szCs w:val="13"/>
              </w:rPr>
              <w:t>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61706EE" w14:textId="77777777" w:rsidR="004B7B67" w:rsidRPr="004B7B67" w:rsidRDefault="004B7B67" w:rsidP="004B7B67">
            <w:pPr>
              <w:jc w:val="center"/>
              <w:rPr>
                <w:bCs/>
                <w:sz w:val="13"/>
                <w:szCs w:val="13"/>
              </w:rPr>
            </w:pPr>
            <w:r w:rsidRPr="004B7B67">
              <w:rPr>
                <w:bCs/>
                <w:sz w:val="13"/>
                <w:szCs w:val="13"/>
              </w:rPr>
              <w:t>5</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6C71CEF6" w14:textId="77777777" w:rsidR="004B7B67" w:rsidRPr="004B7B67" w:rsidRDefault="004B7B67" w:rsidP="004B7B67">
            <w:pPr>
              <w:jc w:val="center"/>
              <w:rPr>
                <w:bCs/>
                <w:sz w:val="13"/>
                <w:szCs w:val="13"/>
              </w:rPr>
            </w:pPr>
            <w:r w:rsidRPr="004B7B67">
              <w:rPr>
                <w:bCs/>
                <w:sz w:val="13"/>
                <w:szCs w:val="13"/>
              </w:rPr>
              <w:t>6</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51D9B4A" w14:textId="77777777" w:rsidR="004B7B67" w:rsidRPr="004B7B67" w:rsidRDefault="004B7B67" w:rsidP="004B7B67">
            <w:pPr>
              <w:jc w:val="center"/>
              <w:rPr>
                <w:bCs/>
                <w:sz w:val="13"/>
                <w:szCs w:val="13"/>
              </w:rPr>
            </w:pPr>
            <w:r w:rsidRPr="004B7B67">
              <w:rPr>
                <w:bCs/>
                <w:sz w:val="13"/>
                <w:szCs w:val="13"/>
              </w:rPr>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BDB63B0" w14:textId="77777777" w:rsidR="004B7B67" w:rsidRPr="004B7B67" w:rsidRDefault="004B7B67" w:rsidP="004B7B67">
            <w:pPr>
              <w:jc w:val="center"/>
              <w:rPr>
                <w:bCs/>
                <w:sz w:val="13"/>
                <w:szCs w:val="13"/>
              </w:rPr>
            </w:pPr>
            <w:r w:rsidRPr="004B7B67">
              <w:rPr>
                <w:bCs/>
                <w:sz w:val="13"/>
                <w:szCs w:val="13"/>
              </w:rPr>
              <w:t>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A8C2FCD" w14:textId="77777777" w:rsidR="004B7B67" w:rsidRPr="004B7B67" w:rsidRDefault="004B7B67" w:rsidP="004B7B67">
            <w:pPr>
              <w:jc w:val="center"/>
              <w:rPr>
                <w:bCs/>
                <w:sz w:val="13"/>
                <w:szCs w:val="13"/>
              </w:rPr>
            </w:pPr>
            <w:r w:rsidRPr="004B7B67">
              <w:rPr>
                <w:bCs/>
                <w:sz w:val="13"/>
                <w:szCs w:val="13"/>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F12B5A6" w14:textId="77777777" w:rsidR="004B7B67" w:rsidRPr="004B7B67" w:rsidRDefault="004B7B67" w:rsidP="004B7B67">
            <w:pPr>
              <w:jc w:val="center"/>
              <w:rPr>
                <w:bCs/>
                <w:sz w:val="13"/>
                <w:szCs w:val="13"/>
              </w:rPr>
            </w:pPr>
            <w:r w:rsidRPr="004B7B67">
              <w:rPr>
                <w:bCs/>
                <w:sz w:val="13"/>
                <w:szCs w:val="13"/>
              </w:rPr>
              <w:t>10</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BCF638B" w14:textId="77777777" w:rsidR="004B7B67" w:rsidRPr="004B7B67" w:rsidRDefault="004B7B67" w:rsidP="004B7B67">
            <w:pPr>
              <w:jc w:val="center"/>
              <w:rPr>
                <w:bCs/>
                <w:sz w:val="13"/>
                <w:szCs w:val="13"/>
              </w:rPr>
            </w:pPr>
            <w:r w:rsidRPr="004B7B67">
              <w:rPr>
                <w:bCs/>
                <w:sz w:val="13"/>
                <w:szCs w:val="13"/>
              </w:rPr>
              <w:t>11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E2A94DA" w14:textId="77777777" w:rsidR="004B7B67" w:rsidRPr="004B7B67" w:rsidRDefault="004B7B67" w:rsidP="004B7B67">
            <w:pPr>
              <w:jc w:val="center"/>
              <w:rPr>
                <w:bCs/>
                <w:sz w:val="13"/>
                <w:szCs w:val="13"/>
              </w:rPr>
            </w:pPr>
            <w:r w:rsidRPr="004B7B67">
              <w:rPr>
                <w:bCs/>
                <w:sz w:val="13"/>
                <w:szCs w:val="13"/>
              </w:rPr>
              <w:t>12</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529D425D" w14:textId="77777777" w:rsidR="004B7B67" w:rsidRPr="004B7B67" w:rsidRDefault="004B7B67" w:rsidP="004B7B67">
            <w:pPr>
              <w:jc w:val="center"/>
              <w:rPr>
                <w:bCs/>
                <w:sz w:val="13"/>
                <w:szCs w:val="13"/>
              </w:rPr>
            </w:pPr>
            <w:r w:rsidRPr="004B7B67">
              <w:rPr>
                <w:bCs/>
                <w:sz w:val="13"/>
                <w:szCs w:val="13"/>
              </w:rPr>
              <w:t>13</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607DB73" w14:textId="77777777" w:rsidR="004B7B67" w:rsidRPr="004B7B67" w:rsidRDefault="004B7B67" w:rsidP="004B7B67">
            <w:pPr>
              <w:jc w:val="center"/>
              <w:rPr>
                <w:bCs/>
                <w:sz w:val="13"/>
                <w:szCs w:val="13"/>
              </w:rPr>
            </w:pPr>
            <w:r w:rsidRPr="004B7B67">
              <w:rPr>
                <w:bCs/>
                <w:sz w:val="13"/>
                <w:szCs w:val="13"/>
              </w:rPr>
              <w:t>14</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67AB9AC" w14:textId="77777777" w:rsidR="004B7B67" w:rsidRPr="004B7B67" w:rsidRDefault="004B7B67" w:rsidP="004B7B67">
            <w:pPr>
              <w:jc w:val="center"/>
              <w:rPr>
                <w:bCs/>
                <w:sz w:val="13"/>
                <w:szCs w:val="13"/>
              </w:rPr>
            </w:pPr>
            <w:r w:rsidRPr="004B7B67">
              <w:rPr>
                <w:bCs/>
                <w:sz w:val="13"/>
                <w:szCs w:val="13"/>
              </w:rPr>
              <w:t>15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D31CEBB" w14:textId="77777777" w:rsidR="004B7B67" w:rsidRPr="004B7B67" w:rsidRDefault="004B7B67" w:rsidP="004B7B67">
            <w:pPr>
              <w:jc w:val="center"/>
              <w:rPr>
                <w:bCs/>
                <w:sz w:val="13"/>
                <w:szCs w:val="13"/>
              </w:rPr>
            </w:pPr>
            <w:r w:rsidRPr="004B7B67">
              <w:rPr>
                <w:bCs/>
                <w:sz w:val="13"/>
                <w:szCs w:val="13"/>
              </w:rPr>
              <w:t>16</w:t>
            </w:r>
          </w:p>
        </w:tc>
        <w:tc>
          <w:tcPr>
            <w:tcW w:w="175" w:type="pct"/>
            <w:tcBorders>
              <w:top w:val="single" w:sz="4" w:space="0" w:color="auto"/>
              <w:left w:val="single" w:sz="4" w:space="0" w:color="auto"/>
              <w:bottom w:val="single" w:sz="4" w:space="0" w:color="auto"/>
              <w:right w:val="single" w:sz="4" w:space="0" w:color="auto"/>
            </w:tcBorders>
            <w:vAlign w:val="center"/>
          </w:tcPr>
          <w:p w14:paraId="0AD4AE35" w14:textId="77777777" w:rsidR="004B7B67" w:rsidRPr="004B7B67" w:rsidRDefault="004B7B67" w:rsidP="004B7B67">
            <w:pPr>
              <w:jc w:val="center"/>
              <w:rPr>
                <w:bCs/>
                <w:sz w:val="13"/>
                <w:szCs w:val="13"/>
              </w:rPr>
            </w:pPr>
            <w:r w:rsidRPr="004B7B67">
              <w:rPr>
                <w:bCs/>
                <w:sz w:val="13"/>
                <w:szCs w:val="13"/>
              </w:rPr>
              <w:t>17</w:t>
            </w:r>
          </w:p>
        </w:tc>
        <w:tc>
          <w:tcPr>
            <w:tcW w:w="173" w:type="pct"/>
            <w:tcBorders>
              <w:top w:val="single" w:sz="4" w:space="0" w:color="auto"/>
              <w:left w:val="single" w:sz="4" w:space="0" w:color="auto"/>
              <w:bottom w:val="single" w:sz="4" w:space="0" w:color="auto"/>
              <w:right w:val="single" w:sz="4" w:space="0" w:color="auto"/>
            </w:tcBorders>
            <w:vAlign w:val="center"/>
          </w:tcPr>
          <w:p w14:paraId="1C2BEBAA" w14:textId="77777777" w:rsidR="004B7B67" w:rsidRPr="004B7B67" w:rsidRDefault="004B7B67" w:rsidP="004B7B67">
            <w:pPr>
              <w:jc w:val="center"/>
              <w:rPr>
                <w:bCs/>
                <w:sz w:val="13"/>
                <w:szCs w:val="13"/>
              </w:rPr>
            </w:pPr>
            <w:r w:rsidRPr="004B7B67">
              <w:rPr>
                <w:bCs/>
                <w:sz w:val="13"/>
                <w:szCs w:val="13"/>
              </w:rPr>
              <w:t>18</w:t>
            </w:r>
          </w:p>
        </w:tc>
        <w:tc>
          <w:tcPr>
            <w:tcW w:w="166" w:type="pct"/>
            <w:tcBorders>
              <w:top w:val="single" w:sz="4" w:space="0" w:color="auto"/>
              <w:left w:val="single" w:sz="4" w:space="0" w:color="auto"/>
              <w:bottom w:val="single" w:sz="4" w:space="0" w:color="auto"/>
              <w:right w:val="single" w:sz="4" w:space="0" w:color="auto"/>
            </w:tcBorders>
            <w:vAlign w:val="center"/>
          </w:tcPr>
          <w:p w14:paraId="5BFCAC60" w14:textId="77777777" w:rsidR="004B7B67" w:rsidRPr="004B7B67" w:rsidRDefault="004B7B67" w:rsidP="004B7B67">
            <w:pPr>
              <w:jc w:val="center"/>
              <w:rPr>
                <w:bCs/>
                <w:sz w:val="13"/>
                <w:szCs w:val="13"/>
              </w:rPr>
            </w:pPr>
            <w:r w:rsidRPr="004B7B67">
              <w:rPr>
                <w:bCs/>
                <w:sz w:val="13"/>
                <w:szCs w:val="13"/>
              </w:rPr>
              <w:t>19</w:t>
            </w:r>
          </w:p>
        </w:tc>
      </w:tr>
      <w:tr w:rsidR="004B7B67" w:rsidRPr="004B7B67" w14:paraId="7EB8D84B"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B6A6715" w14:textId="77777777" w:rsidR="004B7B67" w:rsidRPr="004B7B67" w:rsidRDefault="004B7B67" w:rsidP="004B7B67">
            <w:pPr>
              <w:jc w:val="center"/>
              <w:rPr>
                <w:bCs/>
                <w:sz w:val="13"/>
                <w:szCs w:val="13"/>
              </w:rPr>
            </w:pPr>
            <w:r w:rsidRPr="004B7B67">
              <w:rPr>
                <w:bCs/>
                <w:sz w:val="13"/>
                <w:szCs w:val="13"/>
              </w:rPr>
              <w:lastRenderedPageBreak/>
              <w:t>3.2.20.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C013FC2" w14:textId="77777777" w:rsidR="004B7B67" w:rsidRPr="004B7B67" w:rsidRDefault="004B7B67" w:rsidP="004B7B67">
            <w:pPr>
              <w:rPr>
                <w:sz w:val="13"/>
                <w:szCs w:val="13"/>
              </w:rPr>
            </w:pPr>
            <w:r w:rsidRPr="004B7B67">
              <w:rPr>
                <w:sz w:val="13"/>
                <w:szCs w:val="13"/>
              </w:rPr>
              <w:t>Реконструкция котельной с заменой 1-го котла НР-65 на котел КВр-0,93(0,8) и заменой вспомогательного оборудования котлоагрегата (дымосос, дутьевой вентилятор, золоуловитель)с заменой вспомогательного оборудования котлоагрегата (дымосос, дутьевой вентилятор, золоуловитель) на котельной «</w:t>
            </w:r>
            <w:proofErr w:type="spellStart"/>
            <w:r w:rsidRPr="004B7B67">
              <w:rPr>
                <w:sz w:val="13"/>
                <w:szCs w:val="13"/>
              </w:rPr>
              <w:t>Валерьяновская</w:t>
            </w:r>
            <w:proofErr w:type="spellEnd"/>
            <w:r w:rsidRPr="004B7B67">
              <w:rPr>
                <w:sz w:val="13"/>
                <w:szCs w:val="13"/>
              </w:rPr>
              <w:t xml:space="preserve"> СШ»</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6F7D8FB"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D4BF76A" w14:textId="77777777" w:rsidR="004B7B67" w:rsidRPr="004B7B67" w:rsidRDefault="004B7B67" w:rsidP="004B7B67">
            <w:pPr>
              <w:jc w:val="center"/>
              <w:rPr>
                <w:bCs/>
                <w:sz w:val="13"/>
                <w:szCs w:val="13"/>
              </w:rPr>
            </w:pPr>
            <w:r w:rsidRPr="004B7B67">
              <w:rPr>
                <w:bCs/>
                <w:sz w:val="13"/>
                <w:szCs w:val="13"/>
              </w:rPr>
              <w:t xml:space="preserve"> д. </w:t>
            </w:r>
            <w:proofErr w:type="spellStart"/>
            <w:r w:rsidRPr="004B7B67">
              <w:rPr>
                <w:bCs/>
                <w:sz w:val="13"/>
                <w:szCs w:val="13"/>
              </w:rPr>
              <w:t>Валерьяновка</w:t>
            </w:r>
            <w:proofErr w:type="spellEnd"/>
          </w:p>
          <w:p w14:paraId="465F7C5E" w14:textId="77777777" w:rsidR="004B7B67" w:rsidRPr="004B7B67" w:rsidRDefault="004B7B67" w:rsidP="004B7B67">
            <w:pPr>
              <w:jc w:val="center"/>
              <w:rPr>
                <w:bCs/>
                <w:sz w:val="13"/>
                <w:szCs w:val="13"/>
              </w:rPr>
            </w:pPr>
            <w:r w:rsidRPr="004B7B67">
              <w:rPr>
                <w:bCs/>
                <w:sz w:val="13"/>
                <w:szCs w:val="13"/>
              </w:rPr>
              <w:t xml:space="preserve"> ул. Верхняя, 32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832FA56"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6BAAD6E"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29C15ED" w14:textId="77777777" w:rsidR="004B7B67" w:rsidRPr="004B7B67" w:rsidRDefault="004B7B67" w:rsidP="004B7B67">
            <w:pPr>
              <w:jc w:val="center"/>
              <w:rPr>
                <w:bCs/>
                <w:sz w:val="13"/>
                <w:szCs w:val="13"/>
              </w:rPr>
            </w:pPr>
            <w:r w:rsidRPr="004B7B67">
              <w:rPr>
                <w:bCs/>
                <w:sz w:val="13"/>
                <w:szCs w:val="13"/>
              </w:rPr>
              <w:t>0,3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901EB15" w14:textId="77777777" w:rsidR="004B7B67" w:rsidRPr="004B7B67" w:rsidRDefault="004B7B67" w:rsidP="004B7B67">
            <w:pPr>
              <w:jc w:val="center"/>
              <w:rPr>
                <w:bCs/>
                <w:sz w:val="13"/>
                <w:szCs w:val="13"/>
              </w:rPr>
            </w:pPr>
            <w:r w:rsidRPr="004B7B67">
              <w:rPr>
                <w:bCs/>
                <w:sz w:val="13"/>
                <w:szCs w:val="13"/>
              </w:rPr>
              <w:t>0,8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9A45121" w14:textId="77777777" w:rsidR="004B7B67" w:rsidRPr="004B7B67" w:rsidRDefault="004B7B67" w:rsidP="004B7B67">
            <w:pPr>
              <w:jc w:val="center"/>
              <w:rPr>
                <w:bCs/>
                <w:sz w:val="13"/>
                <w:szCs w:val="13"/>
              </w:rPr>
            </w:pPr>
            <w:r w:rsidRPr="004B7B67">
              <w:rPr>
                <w:bCs/>
                <w:sz w:val="13"/>
                <w:szCs w:val="13"/>
              </w:rPr>
              <w:t>2027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FC94A49" w14:textId="77777777" w:rsidR="004B7B67" w:rsidRPr="004B7B67" w:rsidRDefault="004B7B67" w:rsidP="004B7B67">
            <w:pPr>
              <w:jc w:val="center"/>
              <w:rPr>
                <w:bCs/>
                <w:sz w:val="13"/>
                <w:szCs w:val="13"/>
              </w:rPr>
            </w:pPr>
            <w:r w:rsidRPr="004B7B67">
              <w:rPr>
                <w:bCs/>
                <w:sz w:val="13"/>
                <w:szCs w:val="13"/>
              </w:rPr>
              <w:t>2027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833B08E" w14:textId="77777777" w:rsidR="004B7B67" w:rsidRPr="004B7B67" w:rsidRDefault="004B7B67" w:rsidP="004B7B67">
            <w:pPr>
              <w:jc w:val="center"/>
              <w:rPr>
                <w:bCs/>
                <w:sz w:val="13"/>
                <w:szCs w:val="13"/>
              </w:rPr>
            </w:pPr>
            <w:r w:rsidRPr="004B7B67">
              <w:rPr>
                <w:bCs/>
                <w:sz w:val="13"/>
                <w:szCs w:val="13"/>
              </w:rPr>
              <w:t>1078</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2090FDA"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0B1F6FD"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65D04C1"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98C2679" w14:textId="77777777" w:rsidR="004B7B67" w:rsidRPr="004B7B67" w:rsidRDefault="004B7B67" w:rsidP="004B7B67">
            <w:pPr>
              <w:jc w:val="center"/>
              <w:rPr>
                <w:bCs/>
                <w:sz w:val="13"/>
                <w:szCs w:val="13"/>
              </w:rPr>
            </w:pPr>
            <w:r w:rsidRPr="004B7B67">
              <w:rPr>
                <w:bCs/>
                <w:sz w:val="13"/>
                <w:szCs w:val="13"/>
              </w:rPr>
              <w:t>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0ACB8EF"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5D3FA5E1" w14:textId="77777777" w:rsidR="004B7B67" w:rsidRPr="004B7B67" w:rsidRDefault="004B7B67" w:rsidP="004B7B67">
            <w:pPr>
              <w:jc w:val="center"/>
              <w:rPr>
                <w:bCs/>
                <w:sz w:val="13"/>
                <w:szCs w:val="13"/>
              </w:rPr>
            </w:pPr>
            <w:r w:rsidRPr="004B7B67">
              <w:rPr>
                <w:bCs/>
                <w:sz w:val="13"/>
                <w:szCs w:val="13"/>
              </w:rPr>
              <w:t>1078</w:t>
            </w:r>
          </w:p>
        </w:tc>
        <w:tc>
          <w:tcPr>
            <w:tcW w:w="173" w:type="pct"/>
            <w:tcBorders>
              <w:top w:val="single" w:sz="4" w:space="0" w:color="auto"/>
              <w:left w:val="single" w:sz="4" w:space="0" w:color="auto"/>
              <w:bottom w:val="single" w:sz="4" w:space="0" w:color="auto"/>
              <w:right w:val="single" w:sz="4" w:space="0" w:color="auto"/>
            </w:tcBorders>
            <w:vAlign w:val="center"/>
          </w:tcPr>
          <w:p w14:paraId="6DCB88A5"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4460EF7" w14:textId="77777777" w:rsidR="004B7B67" w:rsidRPr="004B7B67" w:rsidRDefault="004B7B67" w:rsidP="004B7B67">
            <w:pPr>
              <w:jc w:val="center"/>
              <w:rPr>
                <w:bCs/>
                <w:sz w:val="13"/>
                <w:szCs w:val="13"/>
              </w:rPr>
            </w:pPr>
            <w:r w:rsidRPr="004B7B67">
              <w:rPr>
                <w:bCs/>
                <w:sz w:val="13"/>
                <w:szCs w:val="13"/>
              </w:rPr>
              <w:t>0</w:t>
            </w:r>
          </w:p>
        </w:tc>
      </w:tr>
      <w:tr w:rsidR="004B7B67" w:rsidRPr="004B7B67" w14:paraId="59FBBB3F"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44EA8CA" w14:textId="77777777" w:rsidR="004B7B67" w:rsidRPr="004B7B67" w:rsidRDefault="004B7B67" w:rsidP="004B7B67">
            <w:pPr>
              <w:jc w:val="center"/>
              <w:rPr>
                <w:bCs/>
                <w:sz w:val="13"/>
                <w:szCs w:val="13"/>
              </w:rPr>
            </w:pPr>
            <w:r w:rsidRPr="004B7B67">
              <w:rPr>
                <w:bCs/>
                <w:sz w:val="13"/>
                <w:szCs w:val="13"/>
              </w:rPr>
              <w:t>3.2.21.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28AE0475" w14:textId="77777777" w:rsidR="004B7B67" w:rsidRPr="004B7B67" w:rsidRDefault="004B7B67" w:rsidP="004B7B67">
            <w:pPr>
              <w:rPr>
                <w:sz w:val="13"/>
                <w:szCs w:val="13"/>
              </w:rPr>
            </w:pPr>
            <w:r w:rsidRPr="004B7B67">
              <w:rPr>
                <w:sz w:val="13"/>
                <w:szCs w:val="13"/>
              </w:rPr>
              <w:t>Реконструкция котельной с заменой 1-го котла КВр-1 на котел КВр-1,16(1,0) с заменой вспомогательного оборудования котлоагрегата (дымосос, дутьевой вентилятор, золоуловитель) на котельной «</w:t>
            </w:r>
            <w:proofErr w:type="spellStart"/>
            <w:r w:rsidRPr="004B7B67">
              <w:rPr>
                <w:sz w:val="13"/>
                <w:szCs w:val="13"/>
              </w:rPr>
              <w:t>Кубитет</w:t>
            </w:r>
            <w:proofErr w:type="spellEnd"/>
            <w:r w:rsidRPr="004B7B67">
              <w:rPr>
                <w:sz w:val="13"/>
                <w:szCs w:val="13"/>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6EDC363"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A6D805C" w14:textId="77777777" w:rsidR="004B7B67" w:rsidRPr="004B7B67" w:rsidRDefault="004B7B67" w:rsidP="004B7B67">
            <w:pPr>
              <w:jc w:val="center"/>
              <w:rPr>
                <w:bCs/>
                <w:sz w:val="13"/>
                <w:szCs w:val="13"/>
              </w:rPr>
            </w:pPr>
            <w:r w:rsidRPr="004B7B67">
              <w:rPr>
                <w:bCs/>
                <w:sz w:val="13"/>
                <w:szCs w:val="13"/>
              </w:rPr>
              <w:t xml:space="preserve"> с. Преображенка ул. Советская, 41А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5E229A1"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4063E805"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C8DC2F" w14:textId="77777777" w:rsidR="004B7B67" w:rsidRPr="004B7B67" w:rsidRDefault="004B7B67" w:rsidP="004B7B67">
            <w:pPr>
              <w:jc w:val="center"/>
              <w:rPr>
                <w:bCs/>
                <w:sz w:val="13"/>
                <w:szCs w:val="13"/>
              </w:rPr>
            </w:pPr>
            <w:r w:rsidRPr="004B7B67">
              <w:rPr>
                <w:bCs/>
                <w:sz w:val="13"/>
                <w:szCs w:val="13"/>
              </w:rPr>
              <w:t>0,86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BB3E524" w14:textId="77777777" w:rsidR="004B7B67" w:rsidRPr="004B7B67" w:rsidRDefault="004B7B67" w:rsidP="004B7B67">
            <w:pPr>
              <w:jc w:val="center"/>
              <w:rPr>
                <w:bCs/>
                <w:sz w:val="13"/>
                <w:szCs w:val="13"/>
              </w:rPr>
            </w:pPr>
            <w:r w:rsidRPr="004B7B67">
              <w:rPr>
                <w:bCs/>
                <w:sz w:val="13"/>
                <w:szCs w:val="13"/>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F6A8FC4"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1A0514"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F41B6EB" w14:textId="77777777" w:rsidR="004B7B67" w:rsidRPr="004B7B67" w:rsidRDefault="004B7B67" w:rsidP="004B7B67">
            <w:pPr>
              <w:jc w:val="center"/>
              <w:rPr>
                <w:bCs/>
                <w:sz w:val="13"/>
                <w:szCs w:val="13"/>
              </w:rPr>
            </w:pPr>
            <w:r w:rsidRPr="004B7B67">
              <w:rPr>
                <w:bCs/>
                <w:sz w:val="13"/>
                <w:szCs w:val="13"/>
              </w:rPr>
              <w:t>1098</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713295D"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526C661"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B9538CE"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6B0E7D6" w14:textId="77777777" w:rsidR="004B7B67" w:rsidRPr="004B7B67" w:rsidRDefault="004B7B67" w:rsidP="004B7B67">
            <w:pPr>
              <w:jc w:val="center"/>
              <w:rPr>
                <w:bCs/>
                <w:sz w:val="13"/>
                <w:szCs w:val="13"/>
              </w:rPr>
            </w:pPr>
            <w:r w:rsidRPr="004B7B67">
              <w:rPr>
                <w:bCs/>
                <w:sz w:val="13"/>
                <w:szCs w:val="13"/>
              </w:rPr>
              <w:t>1098</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BBAF500"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4E55EF5E"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51CCD86B"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A975098" w14:textId="77777777" w:rsidR="004B7B67" w:rsidRPr="004B7B67" w:rsidRDefault="004B7B67" w:rsidP="004B7B67">
            <w:pPr>
              <w:jc w:val="center"/>
              <w:rPr>
                <w:bCs/>
                <w:sz w:val="13"/>
                <w:szCs w:val="13"/>
              </w:rPr>
            </w:pPr>
            <w:r w:rsidRPr="004B7B67">
              <w:rPr>
                <w:bCs/>
                <w:sz w:val="13"/>
                <w:szCs w:val="13"/>
              </w:rPr>
              <w:t>0</w:t>
            </w:r>
          </w:p>
        </w:tc>
      </w:tr>
      <w:tr w:rsidR="004B7B67" w:rsidRPr="004B7B67" w14:paraId="21689034"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294B4C89" w14:textId="77777777" w:rsidR="004B7B67" w:rsidRPr="004B7B67" w:rsidRDefault="004B7B67" w:rsidP="004B7B67">
            <w:pPr>
              <w:jc w:val="center"/>
              <w:rPr>
                <w:bCs/>
                <w:sz w:val="13"/>
                <w:szCs w:val="13"/>
              </w:rPr>
            </w:pPr>
            <w:r w:rsidRPr="004B7B67">
              <w:rPr>
                <w:bCs/>
                <w:sz w:val="13"/>
                <w:szCs w:val="13"/>
              </w:rPr>
              <w:t>3.2.22.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8C3E5C8" w14:textId="77777777" w:rsidR="004B7B67" w:rsidRPr="004B7B67" w:rsidRDefault="004B7B67" w:rsidP="004B7B67">
            <w:pPr>
              <w:rPr>
                <w:sz w:val="13"/>
                <w:szCs w:val="13"/>
              </w:rPr>
            </w:pPr>
            <w:r w:rsidRPr="004B7B67">
              <w:rPr>
                <w:sz w:val="13"/>
                <w:szCs w:val="13"/>
              </w:rPr>
              <w:t>Реконструкция котельной с заменой 1-го котла КВр-1 на котел КВр-1,16(1,0) и заменой вспомогательного оборудования котлоагрегата (дымосос, дутьевой вентилятор, золоуловитель) на котельной «</w:t>
            </w:r>
            <w:proofErr w:type="spellStart"/>
            <w:r w:rsidRPr="004B7B67">
              <w:rPr>
                <w:sz w:val="13"/>
                <w:szCs w:val="13"/>
              </w:rPr>
              <w:t>Итатская</w:t>
            </w:r>
            <w:proofErr w:type="spellEnd"/>
            <w:r w:rsidRPr="004B7B67">
              <w:rPr>
                <w:sz w:val="13"/>
                <w:szCs w:val="13"/>
              </w:rPr>
              <w:t xml:space="preserve"> СШ»</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E530479"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1DF4F20" w14:textId="77777777" w:rsidR="004B7B67" w:rsidRPr="004B7B67" w:rsidRDefault="004B7B67" w:rsidP="004B7B67">
            <w:pPr>
              <w:jc w:val="center"/>
              <w:rPr>
                <w:bCs/>
                <w:sz w:val="13"/>
                <w:szCs w:val="13"/>
              </w:rPr>
            </w:pPr>
            <w:r w:rsidRPr="004B7B67">
              <w:rPr>
                <w:bCs/>
                <w:sz w:val="13"/>
                <w:szCs w:val="13"/>
              </w:rPr>
              <w:t xml:space="preserve">пгт. </w:t>
            </w:r>
            <w:proofErr w:type="spellStart"/>
            <w:r w:rsidRPr="004B7B67">
              <w:rPr>
                <w:bCs/>
                <w:sz w:val="13"/>
                <w:szCs w:val="13"/>
              </w:rPr>
              <w:t>Итатский</w:t>
            </w:r>
            <w:proofErr w:type="spellEnd"/>
            <w:r w:rsidRPr="004B7B67">
              <w:rPr>
                <w:bCs/>
                <w:sz w:val="13"/>
                <w:szCs w:val="13"/>
              </w:rPr>
              <w:t xml:space="preserve"> </w:t>
            </w:r>
          </w:p>
          <w:p w14:paraId="1EEB6F2B" w14:textId="77777777" w:rsidR="004B7B67" w:rsidRPr="004B7B67" w:rsidRDefault="004B7B67" w:rsidP="004B7B67">
            <w:pPr>
              <w:jc w:val="center"/>
              <w:rPr>
                <w:bCs/>
                <w:sz w:val="13"/>
                <w:szCs w:val="13"/>
              </w:rPr>
            </w:pPr>
            <w:r w:rsidRPr="004B7B67">
              <w:rPr>
                <w:bCs/>
                <w:sz w:val="13"/>
                <w:szCs w:val="13"/>
              </w:rPr>
              <w:t>ул. Кирова, 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91497DE"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612F1EC"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FD7AF26" w14:textId="77777777" w:rsidR="004B7B67" w:rsidRPr="004B7B67" w:rsidRDefault="004B7B67" w:rsidP="004B7B67">
            <w:pPr>
              <w:jc w:val="center"/>
              <w:rPr>
                <w:bCs/>
                <w:sz w:val="13"/>
                <w:szCs w:val="13"/>
              </w:rPr>
            </w:pPr>
            <w:r w:rsidRPr="004B7B67">
              <w:rPr>
                <w:bCs/>
                <w:sz w:val="13"/>
                <w:szCs w:val="13"/>
              </w:rPr>
              <w:t>0,86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066F20F" w14:textId="77777777" w:rsidR="004B7B67" w:rsidRPr="004B7B67" w:rsidRDefault="004B7B67" w:rsidP="004B7B67">
            <w:pPr>
              <w:jc w:val="center"/>
              <w:rPr>
                <w:bCs/>
                <w:sz w:val="13"/>
                <w:szCs w:val="13"/>
              </w:rPr>
            </w:pPr>
            <w:r w:rsidRPr="004B7B67">
              <w:rPr>
                <w:bCs/>
                <w:sz w:val="13"/>
                <w:szCs w:val="13"/>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8611E8F" w14:textId="77777777" w:rsidR="004B7B67" w:rsidRPr="004B7B67" w:rsidRDefault="004B7B67" w:rsidP="004B7B67">
            <w:pPr>
              <w:jc w:val="center"/>
              <w:rPr>
                <w:bCs/>
                <w:sz w:val="13"/>
                <w:szCs w:val="13"/>
              </w:rPr>
            </w:pPr>
            <w:r w:rsidRPr="004B7B67">
              <w:rPr>
                <w:bCs/>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0DE507A" w14:textId="77777777" w:rsidR="004B7B67" w:rsidRPr="004B7B67" w:rsidRDefault="004B7B67" w:rsidP="004B7B67">
            <w:pPr>
              <w:jc w:val="center"/>
              <w:rPr>
                <w:bCs/>
                <w:sz w:val="13"/>
                <w:szCs w:val="13"/>
              </w:rPr>
            </w:pPr>
            <w:r w:rsidRPr="004B7B67">
              <w:rPr>
                <w:bCs/>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BC2542E" w14:textId="77777777" w:rsidR="004B7B67" w:rsidRPr="004B7B67" w:rsidRDefault="004B7B67" w:rsidP="004B7B67">
            <w:pPr>
              <w:jc w:val="center"/>
              <w:rPr>
                <w:bCs/>
                <w:sz w:val="13"/>
                <w:szCs w:val="13"/>
              </w:rPr>
            </w:pPr>
            <w:r w:rsidRPr="004B7B67">
              <w:rPr>
                <w:bCs/>
                <w:sz w:val="13"/>
                <w:szCs w:val="13"/>
              </w:rPr>
              <w:t>1048</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92425EE"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ACFDE4C"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38FE459" w14:textId="77777777" w:rsidR="004B7B67" w:rsidRPr="004B7B67" w:rsidRDefault="004B7B67" w:rsidP="004B7B67">
            <w:pPr>
              <w:jc w:val="center"/>
              <w:rPr>
                <w:bCs/>
                <w:sz w:val="13"/>
                <w:szCs w:val="13"/>
              </w:rPr>
            </w:pPr>
            <w:r w:rsidRPr="004B7B67">
              <w:rPr>
                <w:bCs/>
                <w:sz w:val="13"/>
                <w:szCs w:val="13"/>
              </w:rPr>
              <w:t>1048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23802E5" w14:textId="77777777" w:rsidR="004B7B67" w:rsidRPr="004B7B67" w:rsidRDefault="004B7B67" w:rsidP="004B7B67">
            <w:pPr>
              <w:jc w:val="center"/>
              <w:rPr>
                <w:bCs/>
                <w:sz w:val="13"/>
                <w:szCs w:val="13"/>
              </w:rPr>
            </w:pPr>
            <w:r w:rsidRPr="004B7B67">
              <w:rPr>
                <w:bCs/>
                <w:sz w:val="13"/>
                <w:szCs w:val="13"/>
              </w:rPr>
              <w:t>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9D3FFDB"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750B4747"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CBA5D03"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248F1D6C" w14:textId="77777777" w:rsidR="004B7B67" w:rsidRPr="004B7B67" w:rsidRDefault="004B7B67" w:rsidP="004B7B67">
            <w:pPr>
              <w:jc w:val="center"/>
              <w:rPr>
                <w:bCs/>
                <w:sz w:val="13"/>
                <w:szCs w:val="13"/>
              </w:rPr>
            </w:pPr>
            <w:r w:rsidRPr="004B7B67">
              <w:rPr>
                <w:bCs/>
                <w:sz w:val="13"/>
                <w:szCs w:val="13"/>
              </w:rPr>
              <w:t>0</w:t>
            </w:r>
          </w:p>
        </w:tc>
      </w:tr>
      <w:tr w:rsidR="004B7B67" w:rsidRPr="004B7B67" w14:paraId="1CBA5E5E"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4370D7CF" w14:textId="77777777" w:rsidR="004B7B67" w:rsidRPr="004B7B67" w:rsidRDefault="004B7B67" w:rsidP="004B7B67">
            <w:pPr>
              <w:jc w:val="center"/>
              <w:rPr>
                <w:bCs/>
                <w:sz w:val="13"/>
                <w:szCs w:val="13"/>
              </w:rPr>
            </w:pPr>
            <w:r w:rsidRPr="004B7B67">
              <w:rPr>
                <w:bCs/>
                <w:sz w:val="13"/>
                <w:szCs w:val="13"/>
              </w:rPr>
              <w:t>3.2.23.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B13ED86" w14:textId="77777777" w:rsidR="004B7B67" w:rsidRPr="004B7B67" w:rsidRDefault="004B7B67" w:rsidP="004B7B67">
            <w:pPr>
              <w:rPr>
                <w:sz w:val="13"/>
                <w:szCs w:val="13"/>
              </w:rPr>
            </w:pPr>
            <w:r w:rsidRPr="004B7B67">
              <w:rPr>
                <w:sz w:val="13"/>
                <w:szCs w:val="13"/>
              </w:rPr>
              <w:t>Реконструкция котельной с заменой 1-го котла КВр-1 на котел КВр-1,16(1,0)</w:t>
            </w:r>
            <w:proofErr w:type="spellStart"/>
            <w:r w:rsidRPr="004B7B67">
              <w:rPr>
                <w:sz w:val="13"/>
                <w:szCs w:val="13"/>
              </w:rPr>
              <w:t>ис</w:t>
            </w:r>
            <w:proofErr w:type="spellEnd"/>
            <w:r w:rsidRPr="004B7B67">
              <w:rPr>
                <w:sz w:val="13"/>
                <w:szCs w:val="13"/>
              </w:rPr>
              <w:t xml:space="preserve"> заменой вспомогательного оборудования котлоагрегата (дымосос, дутьевой вентилятор, золоуловитель) на котельной «Больница»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68C18E7"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7A42CFC" w14:textId="77777777" w:rsidR="004B7B67" w:rsidRPr="004B7B67" w:rsidRDefault="004B7B67" w:rsidP="004B7B67">
            <w:pPr>
              <w:jc w:val="center"/>
              <w:rPr>
                <w:bCs/>
                <w:sz w:val="13"/>
                <w:szCs w:val="13"/>
              </w:rPr>
            </w:pPr>
            <w:r w:rsidRPr="004B7B67">
              <w:rPr>
                <w:bCs/>
                <w:sz w:val="13"/>
                <w:szCs w:val="13"/>
              </w:rPr>
              <w:t xml:space="preserve">пгт. </w:t>
            </w:r>
            <w:proofErr w:type="spellStart"/>
            <w:r w:rsidRPr="004B7B67">
              <w:rPr>
                <w:bCs/>
                <w:sz w:val="13"/>
                <w:szCs w:val="13"/>
              </w:rPr>
              <w:t>Итатский</w:t>
            </w:r>
            <w:proofErr w:type="spellEnd"/>
            <w:r w:rsidRPr="004B7B67">
              <w:rPr>
                <w:bCs/>
                <w:sz w:val="13"/>
                <w:szCs w:val="13"/>
              </w:rPr>
              <w:t xml:space="preserve"> </w:t>
            </w:r>
          </w:p>
          <w:p w14:paraId="205E9BF0" w14:textId="77777777" w:rsidR="004B7B67" w:rsidRPr="004B7B67" w:rsidRDefault="004B7B67" w:rsidP="004B7B67">
            <w:pPr>
              <w:jc w:val="center"/>
              <w:rPr>
                <w:bCs/>
                <w:sz w:val="13"/>
                <w:szCs w:val="13"/>
              </w:rPr>
            </w:pPr>
            <w:r w:rsidRPr="004B7B67">
              <w:rPr>
                <w:bCs/>
                <w:sz w:val="13"/>
                <w:szCs w:val="13"/>
              </w:rPr>
              <w:t>ул. Нетесова, 35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890F83D"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1C9022E4"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097396D" w14:textId="77777777" w:rsidR="004B7B67" w:rsidRPr="004B7B67" w:rsidRDefault="004B7B67" w:rsidP="004B7B67">
            <w:pPr>
              <w:jc w:val="center"/>
              <w:rPr>
                <w:bCs/>
                <w:sz w:val="13"/>
                <w:szCs w:val="13"/>
              </w:rPr>
            </w:pPr>
            <w:r w:rsidRPr="004B7B67">
              <w:rPr>
                <w:bCs/>
                <w:sz w:val="13"/>
                <w:szCs w:val="13"/>
              </w:rPr>
              <w:t>0,86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482F812" w14:textId="77777777" w:rsidR="004B7B67" w:rsidRPr="004B7B67" w:rsidRDefault="004B7B67" w:rsidP="004B7B67">
            <w:pPr>
              <w:jc w:val="center"/>
              <w:rPr>
                <w:bCs/>
                <w:sz w:val="13"/>
                <w:szCs w:val="13"/>
              </w:rPr>
            </w:pPr>
            <w:r w:rsidRPr="004B7B67">
              <w:rPr>
                <w:bCs/>
                <w:sz w:val="13"/>
                <w:szCs w:val="13"/>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F738C7A"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E0F82B" w14:textId="77777777" w:rsidR="004B7B67" w:rsidRPr="004B7B67" w:rsidRDefault="004B7B67" w:rsidP="004B7B67">
            <w:pPr>
              <w:jc w:val="center"/>
              <w:rPr>
                <w:bCs/>
                <w:sz w:val="13"/>
                <w:szCs w:val="13"/>
              </w:rPr>
            </w:pPr>
            <w:r w:rsidRPr="004B7B67">
              <w:rPr>
                <w:bCs/>
                <w:sz w:val="13"/>
                <w:szCs w:val="13"/>
              </w:rPr>
              <w:t>2023</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79D46EA" w14:textId="77777777" w:rsidR="004B7B67" w:rsidRPr="004B7B67" w:rsidRDefault="004B7B67" w:rsidP="004B7B67">
            <w:pPr>
              <w:jc w:val="center"/>
              <w:rPr>
                <w:bCs/>
                <w:sz w:val="13"/>
                <w:szCs w:val="13"/>
              </w:rPr>
            </w:pPr>
            <w:r w:rsidRPr="004B7B67">
              <w:rPr>
                <w:bCs/>
                <w:sz w:val="13"/>
                <w:szCs w:val="13"/>
              </w:rPr>
              <w:t>995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7B648D0"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7142A2F" w14:textId="77777777" w:rsidR="004B7B67" w:rsidRPr="004B7B67" w:rsidRDefault="004B7B67" w:rsidP="004B7B67">
            <w:pPr>
              <w:jc w:val="center"/>
              <w:rPr>
                <w:bCs/>
                <w:sz w:val="13"/>
                <w:szCs w:val="13"/>
              </w:rPr>
            </w:pPr>
            <w:r w:rsidRPr="004B7B67">
              <w:rPr>
                <w:bCs/>
                <w:sz w:val="13"/>
                <w:szCs w:val="13"/>
              </w:rPr>
              <w:t>995</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BA2FFA6" w14:textId="77777777" w:rsidR="004B7B67" w:rsidRPr="004B7B67" w:rsidRDefault="004B7B67" w:rsidP="004B7B67">
            <w:pPr>
              <w:jc w:val="center"/>
              <w:rPr>
                <w:bCs/>
                <w:sz w:val="13"/>
                <w:szCs w:val="13"/>
              </w:rPr>
            </w:pPr>
            <w:r w:rsidRPr="004B7B67">
              <w:rPr>
                <w:bCs/>
                <w:sz w:val="13"/>
                <w:szCs w:val="13"/>
              </w:rPr>
              <w:t>0,0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37367473"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F1E1E0B"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017363AB"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2C3382A"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564E8111" w14:textId="77777777" w:rsidR="004B7B67" w:rsidRPr="004B7B67" w:rsidRDefault="004B7B67" w:rsidP="004B7B67">
            <w:pPr>
              <w:jc w:val="center"/>
              <w:rPr>
                <w:bCs/>
                <w:sz w:val="13"/>
                <w:szCs w:val="13"/>
              </w:rPr>
            </w:pPr>
            <w:r w:rsidRPr="004B7B67">
              <w:rPr>
                <w:bCs/>
                <w:sz w:val="13"/>
                <w:szCs w:val="13"/>
              </w:rPr>
              <w:t>0</w:t>
            </w:r>
          </w:p>
        </w:tc>
      </w:tr>
      <w:tr w:rsidR="004B7B67" w:rsidRPr="004B7B67" w14:paraId="530B3030" w14:textId="77777777" w:rsidTr="00C51C85">
        <w:trPr>
          <w:trHeight w:val="845"/>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34C2F2EC" w14:textId="77777777" w:rsidR="004B7B67" w:rsidRPr="004B7B67" w:rsidRDefault="004B7B67" w:rsidP="004B7B67">
            <w:pPr>
              <w:jc w:val="center"/>
              <w:rPr>
                <w:bCs/>
                <w:sz w:val="13"/>
                <w:szCs w:val="13"/>
              </w:rPr>
            </w:pPr>
            <w:r w:rsidRPr="004B7B67">
              <w:rPr>
                <w:bCs/>
                <w:sz w:val="13"/>
                <w:szCs w:val="13"/>
              </w:rPr>
              <w:t>3.2.24.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5EE191C" w14:textId="77777777" w:rsidR="004B7B67" w:rsidRPr="004B7B67" w:rsidRDefault="004B7B67" w:rsidP="004B7B67">
            <w:pPr>
              <w:rPr>
                <w:sz w:val="13"/>
                <w:szCs w:val="13"/>
              </w:rPr>
            </w:pPr>
            <w:r w:rsidRPr="004B7B67">
              <w:rPr>
                <w:sz w:val="13"/>
                <w:szCs w:val="13"/>
              </w:rPr>
              <w:t>Реконструкция котельной с заменой 1-го котла КВр-1 на котел КВр-1,16(1,0) и  заменой вспомогательного оборудования котлоагрегата (дымосос, дутьевой вентилятор, золоуловитель) на котельной «СМУ»</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A4604B1"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B2EB2A6" w14:textId="77777777" w:rsidR="004B7B67" w:rsidRPr="004B7B67" w:rsidRDefault="004B7B67" w:rsidP="004B7B67">
            <w:pPr>
              <w:jc w:val="center"/>
              <w:rPr>
                <w:bCs/>
                <w:sz w:val="13"/>
                <w:szCs w:val="13"/>
              </w:rPr>
            </w:pPr>
            <w:r w:rsidRPr="004B7B67">
              <w:rPr>
                <w:bCs/>
                <w:sz w:val="13"/>
                <w:szCs w:val="13"/>
              </w:rPr>
              <w:t xml:space="preserve">пгт. </w:t>
            </w:r>
            <w:proofErr w:type="spellStart"/>
            <w:r w:rsidRPr="004B7B67">
              <w:rPr>
                <w:bCs/>
                <w:sz w:val="13"/>
                <w:szCs w:val="13"/>
              </w:rPr>
              <w:t>Итатский</w:t>
            </w:r>
            <w:proofErr w:type="spellEnd"/>
            <w:r w:rsidRPr="004B7B67">
              <w:rPr>
                <w:bCs/>
                <w:sz w:val="13"/>
                <w:szCs w:val="13"/>
              </w:rPr>
              <w:t xml:space="preserve"> </w:t>
            </w:r>
          </w:p>
          <w:p w14:paraId="09885490" w14:textId="77777777" w:rsidR="004B7B67" w:rsidRPr="004B7B67" w:rsidRDefault="004B7B67" w:rsidP="004B7B67">
            <w:pPr>
              <w:jc w:val="center"/>
              <w:rPr>
                <w:bCs/>
                <w:sz w:val="13"/>
                <w:szCs w:val="13"/>
              </w:rPr>
            </w:pPr>
            <w:r w:rsidRPr="004B7B67">
              <w:rPr>
                <w:bCs/>
                <w:sz w:val="13"/>
                <w:szCs w:val="13"/>
              </w:rPr>
              <w:t>ул. Покрышкина, 74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E20CC03"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5B3F75AA"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C91EE26" w14:textId="77777777" w:rsidR="004B7B67" w:rsidRPr="004B7B67" w:rsidRDefault="004B7B67" w:rsidP="004B7B67">
            <w:pPr>
              <w:jc w:val="center"/>
              <w:rPr>
                <w:bCs/>
                <w:sz w:val="13"/>
                <w:szCs w:val="13"/>
              </w:rPr>
            </w:pPr>
            <w:r w:rsidRPr="004B7B67">
              <w:rPr>
                <w:bCs/>
                <w:sz w:val="13"/>
                <w:szCs w:val="13"/>
              </w:rPr>
              <w:t>0,86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569F727" w14:textId="77777777" w:rsidR="004B7B67" w:rsidRPr="004B7B67" w:rsidRDefault="004B7B67" w:rsidP="004B7B67">
            <w:pPr>
              <w:jc w:val="center"/>
              <w:rPr>
                <w:bCs/>
                <w:sz w:val="13"/>
                <w:szCs w:val="13"/>
              </w:rPr>
            </w:pPr>
            <w:r w:rsidRPr="004B7B67">
              <w:rPr>
                <w:bCs/>
                <w:sz w:val="13"/>
                <w:szCs w:val="13"/>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D3B7AB7" w14:textId="77777777" w:rsidR="004B7B67" w:rsidRPr="004B7B67" w:rsidRDefault="004B7B67" w:rsidP="004B7B67">
            <w:pPr>
              <w:jc w:val="center"/>
              <w:rPr>
                <w:bCs/>
                <w:sz w:val="13"/>
                <w:szCs w:val="13"/>
              </w:rPr>
            </w:pPr>
            <w:r w:rsidRPr="004B7B67">
              <w:rPr>
                <w:bCs/>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DDFBFE1" w14:textId="77777777" w:rsidR="004B7B67" w:rsidRPr="004B7B67" w:rsidRDefault="004B7B67" w:rsidP="004B7B67">
            <w:pPr>
              <w:jc w:val="center"/>
              <w:rPr>
                <w:bCs/>
                <w:sz w:val="13"/>
                <w:szCs w:val="13"/>
              </w:rPr>
            </w:pPr>
            <w:r w:rsidRPr="004B7B67">
              <w:rPr>
                <w:bCs/>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BD10F41" w14:textId="77777777" w:rsidR="004B7B67" w:rsidRPr="004B7B67" w:rsidRDefault="004B7B67" w:rsidP="004B7B67">
            <w:pPr>
              <w:jc w:val="center"/>
              <w:rPr>
                <w:bCs/>
                <w:sz w:val="13"/>
                <w:szCs w:val="13"/>
              </w:rPr>
            </w:pPr>
            <w:r w:rsidRPr="004B7B67">
              <w:rPr>
                <w:bCs/>
                <w:sz w:val="13"/>
                <w:szCs w:val="13"/>
              </w:rPr>
              <w:t>1048</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E42F579"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9CFFA06"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AB79491" w14:textId="77777777" w:rsidR="004B7B67" w:rsidRPr="004B7B67" w:rsidRDefault="004B7B67" w:rsidP="004B7B67">
            <w:pPr>
              <w:jc w:val="center"/>
              <w:rPr>
                <w:bCs/>
                <w:sz w:val="13"/>
                <w:szCs w:val="13"/>
              </w:rPr>
            </w:pPr>
            <w:r w:rsidRPr="004B7B67">
              <w:rPr>
                <w:bCs/>
                <w:sz w:val="13"/>
                <w:szCs w:val="13"/>
              </w:rPr>
              <w:t>1048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FCB5716"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6D8F415"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3C18A4AB"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18720233"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68CB1C57" w14:textId="77777777" w:rsidR="004B7B67" w:rsidRPr="004B7B67" w:rsidRDefault="004B7B67" w:rsidP="004B7B67">
            <w:pPr>
              <w:jc w:val="center"/>
              <w:rPr>
                <w:bCs/>
                <w:sz w:val="13"/>
                <w:szCs w:val="13"/>
              </w:rPr>
            </w:pPr>
            <w:r w:rsidRPr="004B7B67">
              <w:rPr>
                <w:bCs/>
                <w:sz w:val="13"/>
                <w:szCs w:val="13"/>
              </w:rPr>
              <w:t>0</w:t>
            </w:r>
          </w:p>
        </w:tc>
      </w:tr>
      <w:tr w:rsidR="004B7B67" w:rsidRPr="004B7B67" w14:paraId="1C1D7938" w14:textId="77777777" w:rsidTr="00C51C85">
        <w:trPr>
          <w:trHeight w:val="76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6F448191" w14:textId="77777777" w:rsidR="004B7B67" w:rsidRPr="004B7B67" w:rsidRDefault="004B7B67" w:rsidP="004B7B67">
            <w:pPr>
              <w:jc w:val="center"/>
              <w:rPr>
                <w:bCs/>
                <w:sz w:val="13"/>
                <w:szCs w:val="13"/>
              </w:rPr>
            </w:pPr>
            <w:r w:rsidRPr="004B7B67">
              <w:rPr>
                <w:bCs/>
                <w:sz w:val="13"/>
                <w:szCs w:val="13"/>
              </w:rPr>
              <w:t>3.2.25.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22B999A" w14:textId="77777777" w:rsidR="004B7B67" w:rsidRPr="004B7B67" w:rsidRDefault="004B7B67" w:rsidP="004B7B67">
            <w:pPr>
              <w:rPr>
                <w:sz w:val="13"/>
                <w:szCs w:val="13"/>
              </w:rPr>
            </w:pPr>
            <w:r w:rsidRPr="004B7B67">
              <w:rPr>
                <w:sz w:val="13"/>
                <w:szCs w:val="13"/>
              </w:rPr>
              <w:t>Реконструкция котельной с заменой 1-го котла НР-65 на котел КВр-0,93(0,8) и  заменой вспомогательного оборудования котлоагрегата (дымосос, дутьевой вентилятор, золоуловитель) на котельной «Тисульская СШ»</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DB08196" w14:textId="77777777" w:rsidR="004B7B67" w:rsidRPr="004B7B67" w:rsidRDefault="004B7B67" w:rsidP="004B7B67">
            <w:pPr>
              <w:jc w:val="center"/>
              <w:rPr>
                <w:bCs/>
                <w:sz w:val="13"/>
                <w:szCs w:val="13"/>
              </w:rPr>
            </w:pPr>
            <w:r w:rsidRPr="004B7B67">
              <w:rPr>
                <w:bCs/>
                <w:sz w:val="13"/>
                <w:szCs w:val="13"/>
              </w:rPr>
              <w:t>Повышение эффективности работы тепловых установок, снижение эксплуатационных затрат и расхода топлива</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7682CC4" w14:textId="77777777" w:rsidR="004B7B67" w:rsidRPr="004B7B67" w:rsidRDefault="004B7B67" w:rsidP="004B7B67">
            <w:pPr>
              <w:jc w:val="center"/>
              <w:rPr>
                <w:bCs/>
                <w:sz w:val="13"/>
                <w:szCs w:val="13"/>
              </w:rPr>
            </w:pPr>
            <w:r w:rsidRPr="004B7B67">
              <w:rPr>
                <w:bCs/>
                <w:sz w:val="13"/>
                <w:szCs w:val="13"/>
              </w:rPr>
              <w:t xml:space="preserve">с. Тисуль </w:t>
            </w:r>
          </w:p>
          <w:p w14:paraId="428A0371" w14:textId="77777777" w:rsidR="004B7B67" w:rsidRPr="004B7B67" w:rsidRDefault="004B7B67" w:rsidP="004B7B67">
            <w:pPr>
              <w:jc w:val="center"/>
              <w:rPr>
                <w:bCs/>
                <w:sz w:val="13"/>
                <w:szCs w:val="13"/>
              </w:rPr>
            </w:pPr>
            <w:r w:rsidRPr="004B7B67">
              <w:rPr>
                <w:bCs/>
                <w:sz w:val="13"/>
                <w:szCs w:val="13"/>
              </w:rPr>
              <w:t>ул. Пушкина, 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3B2CE48" w14:textId="77777777" w:rsidR="004B7B67" w:rsidRPr="004B7B67" w:rsidRDefault="004B7B67" w:rsidP="004B7B67">
            <w:pPr>
              <w:jc w:val="center"/>
              <w:rPr>
                <w:bCs/>
                <w:sz w:val="13"/>
                <w:szCs w:val="13"/>
              </w:rPr>
            </w:pPr>
            <w:r w:rsidRPr="004B7B67">
              <w:rPr>
                <w:bCs/>
                <w:sz w:val="13"/>
                <w:szCs w:val="13"/>
              </w:rPr>
              <w:t>мощность котла</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DA07DE4" w14:textId="77777777" w:rsidR="004B7B67" w:rsidRPr="004B7B67" w:rsidRDefault="004B7B67" w:rsidP="004B7B67">
            <w:pPr>
              <w:jc w:val="center"/>
              <w:rPr>
                <w:bCs/>
                <w:sz w:val="13"/>
                <w:szCs w:val="13"/>
              </w:rPr>
            </w:pPr>
            <w:r w:rsidRPr="004B7B67">
              <w:rPr>
                <w:bCs/>
                <w:sz w:val="13"/>
                <w:szCs w:val="13"/>
              </w:rPr>
              <w:t>Гкал</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10A7695" w14:textId="77777777" w:rsidR="004B7B67" w:rsidRPr="004B7B67" w:rsidRDefault="004B7B67" w:rsidP="004B7B67">
            <w:pPr>
              <w:jc w:val="center"/>
              <w:rPr>
                <w:bCs/>
                <w:sz w:val="13"/>
                <w:szCs w:val="13"/>
              </w:rPr>
            </w:pPr>
            <w:r w:rsidRPr="004B7B67">
              <w:rPr>
                <w:bCs/>
                <w:sz w:val="13"/>
                <w:szCs w:val="13"/>
              </w:rPr>
              <w:t>0,3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9741B68" w14:textId="77777777" w:rsidR="004B7B67" w:rsidRPr="004B7B67" w:rsidRDefault="004B7B67" w:rsidP="004B7B67">
            <w:pPr>
              <w:jc w:val="center"/>
              <w:rPr>
                <w:bCs/>
                <w:sz w:val="13"/>
                <w:szCs w:val="13"/>
              </w:rPr>
            </w:pPr>
            <w:r w:rsidRPr="004B7B67">
              <w:rPr>
                <w:bCs/>
                <w:sz w:val="13"/>
                <w:szCs w:val="13"/>
              </w:rPr>
              <w:t>0,8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64C2021"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1794013" w14:textId="77777777" w:rsidR="004B7B67" w:rsidRPr="004B7B67" w:rsidRDefault="004B7B67" w:rsidP="004B7B67">
            <w:pPr>
              <w:jc w:val="center"/>
              <w:rPr>
                <w:bCs/>
                <w:sz w:val="13"/>
                <w:szCs w:val="13"/>
              </w:rPr>
            </w:pPr>
            <w:r w:rsidRPr="004B7B67">
              <w:rPr>
                <w:bCs/>
                <w:sz w:val="13"/>
                <w:szCs w:val="13"/>
              </w:rPr>
              <w:t>2023</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39BC137" w14:textId="77777777" w:rsidR="004B7B67" w:rsidRPr="004B7B67" w:rsidRDefault="004B7B67" w:rsidP="004B7B67">
            <w:pPr>
              <w:jc w:val="center"/>
              <w:rPr>
                <w:bCs/>
                <w:sz w:val="13"/>
                <w:szCs w:val="13"/>
              </w:rPr>
            </w:pPr>
            <w:r w:rsidRPr="004B7B67">
              <w:rPr>
                <w:bCs/>
                <w:sz w:val="13"/>
                <w:szCs w:val="13"/>
              </w:rPr>
              <w:t>936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9502A2F" w14:textId="77777777" w:rsidR="004B7B67" w:rsidRPr="004B7B67" w:rsidRDefault="004B7B67" w:rsidP="004B7B67">
            <w:pPr>
              <w:jc w:val="center"/>
              <w:rPr>
                <w:bCs/>
                <w:sz w:val="13"/>
                <w:szCs w:val="13"/>
              </w:rPr>
            </w:pPr>
            <w:r w:rsidRPr="004B7B67">
              <w:rPr>
                <w:bCs/>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36F0BD5" w14:textId="77777777" w:rsidR="004B7B67" w:rsidRPr="004B7B67" w:rsidRDefault="004B7B67" w:rsidP="004B7B67">
            <w:pPr>
              <w:jc w:val="center"/>
              <w:rPr>
                <w:bCs/>
                <w:sz w:val="13"/>
                <w:szCs w:val="13"/>
              </w:rPr>
            </w:pPr>
            <w:r w:rsidRPr="004B7B67">
              <w:rPr>
                <w:bCs/>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6258F6E" w14:textId="77777777" w:rsidR="004B7B67" w:rsidRPr="004B7B67" w:rsidRDefault="004B7B67" w:rsidP="004B7B67">
            <w:pPr>
              <w:jc w:val="center"/>
              <w:rPr>
                <w:bCs/>
                <w:sz w:val="13"/>
                <w:szCs w:val="13"/>
              </w:rPr>
            </w:pPr>
            <w:r w:rsidRPr="004B7B67">
              <w:rPr>
                <w:bCs/>
                <w:sz w:val="13"/>
                <w:szCs w:val="13"/>
              </w:rPr>
              <w:t>936</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9FC551F" w14:textId="77777777" w:rsidR="004B7B67" w:rsidRPr="004B7B67" w:rsidRDefault="004B7B67" w:rsidP="004B7B67">
            <w:pPr>
              <w:jc w:val="center"/>
              <w:rPr>
                <w:bCs/>
                <w:sz w:val="13"/>
                <w:szCs w:val="13"/>
              </w:rPr>
            </w:pPr>
            <w:r w:rsidRPr="004B7B67">
              <w:rPr>
                <w:bCs/>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05A8CD5" w14:textId="77777777" w:rsidR="004B7B67" w:rsidRPr="004B7B67" w:rsidRDefault="004B7B67" w:rsidP="004B7B67">
            <w:pPr>
              <w:jc w:val="center"/>
              <w:rPr>
                <w:bCs/>
                <w:sz w:val="13"/>
                <w:szCs w:val="13"/>
              </w:rPr>
            </w:pPr>
            <w:r w:rsidRPr="004B7B67">
              <w:rPr>
                <w:bCs/>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0CD9A9EA" w14:textId="77777777" w:rsidR="004B7B67" w:rsidRPr="004B7B67" w:rsidRDefault="004B7B67" w:rsidP="004B7B67">
            <w:pPr>
              <w:jc w:val="center"/>
              <w:rPr>
                <w:bCs/>
                <w:sz w:val="13"/>
                <w:szCs w:val="13"/>
              </w:rPr>
            </w:pPr>
            <w:r w:rsidRPr="004B7B67">
              <w:rPr>
                <w:bCs/>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15582404" w14:textId="77777777" w:rsidR="004B7B67" w:rsidRPr="004B7B67" w:rsidRDefault="004B7B67" w:rsidP="004B7B67">
            <w:pPr>
              <w:jc w:val="center"/>
              <w:rPr>
                <w:bCs/>
                <w:sz w:val="13"/>
                <w:szCs w:val="13"/>
              </w:rPr>
            </w:pPr>
            <w:r w:rsidRPr="004B7B67">
              <w:rPr>
                <w:bCs/>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716A7528" w14:textId="77777777" w:rsidR="004B7B67" w:rsidRPr="004B7B67" w:rsidRDefault="004B7B67" w:rsidP="004B7B67">
            <w:pPr>
              <w:jc w:val="center"/>
              <w:rPr>
                <w:bCs/>
                <w:sz w:val="13"/>
                <w:szCs w:val="13"/>
              </w:rPr>
            </w:pPr>
            <w:r w:rsidRPr="004B7B67">
              <w:rPr>
                <w:bCs/>
                <w:sz w:val="13"/>
                <w:szCs w:val="13"/>
              </w:rPr>
              <w:t>0</w:t>
            </w:r>
          </w:p>
        </w:tc>
      </w:tr>
      <w:tr w:rsidR="004B7B67" w:rsidRPr="004B7B67" w14:paraId="0A4509F2" w14:textId="77777777" w:rsidTr="00C51C85">
        <w:trPr>
          <w:trHeight w:val="298"/>
        </w:trPr>
        <w:tc>
          <w:tcPr>
            <w:tcW w:w="34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C00C39" w14:textId="77777777" w:rsidR="004B7B67" w:rsidRPr="004B7B67" w:rsidRDefault="004B7B67" w:rsidP="004B7B67">
            <w:pPr>
              <w:rPr>
                <w:sz w:val="13"/>
                <w:szCs w:val="13"/>
              </w:rPr>
            </w:pPr>
            <w:r w:rsidRPr="004B7B67">
              <w:rPr>
                <w:sz w:val="13"/>
                <w:szCs w:val="13"/>
              </w:rPr>
              <w:t>Всего по группе 3.</w:t>
            </w:r>
          </w:p>
        </w:tc>
        <w:tc>
          <w:tcPr>
            <w:tcW w:w="166" w:type="pct"/>
            <w:tcBorders>
              <w:top w:val="single" w:sz="4" w:space="0" w:color="auto"/>
              <w:left w:val="single" w:sz="4" w:space="0" w:color="auto"/>
              <w:bottom w:val="single" w:sz="4" w:space="0" w:color="auto"/>
              <w:right w:val="single" w:sz="4" w:space="0" w:color="auto"/>
            </w:tcBorders>
            <w:shd w:val="clear" w:color="auto" w:fill="auto"/>
            <w:vAlign w:val="bottom"/>
          </w:tcPr>
          <w:p w14:paraId="2FA1A6FF" w14:textId="77777777" w:rsidR="004B7B67" w:rsidRPr="004B7B67" w:rsidRDefault="004B7B67" w:rsidP="004B7B67">
            <w:pPr>
              <w:jc w:val="center"/>
              <w:rPr>
                <w:bCs/>
                <w:sz w:val="13"/>
                <w:szCs w:val="13"/>
              </w:rPr>
            </w:pPr>
            <w:r w:rsidRPr="004B7B67">
              <w:rPr>
                <w:bCs/>
                <w:sz w:val="13"/>
                <w:szCs w:val="13"/>
              </w:rPr>
              <w:t>45077,5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14:paraId="679058A1" w14:textId="77777777" w:rsidR="004B7B67" w:rsidRPr="004B7B67" w:rsidRDefault="004B7B67" w:rsidP="004B7B67">
            <w:pPr>
              <w:jc w:val="center"/>
              <w:rPr>
                <w:bCs/>
                <w:sz w:val="13"/>
                <w:szCs w:val="13"/>
              </w:rPr>
            </w:pPr>
            <w:r w:rsidRPr="004B7B67">
              <w:rPr>
                <w:bCs/>
                <w:sz w:val="13"/>
                <w:szCs w:val="13"/>
              </w:rPr>
              <w:t>0,0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bottom"/>
          </w:tcPr>
          <w:p w14:paraId="27A50A15" w14:textId="77777777" w:rsidR="004B7B67" w:rsidRPr="004B7B67" w:rsidRDefault="004B7B67" w:rsidP="004B7B67">
            <w:pPr>
              <w:jc w:val="center"/>
              <w:rPr>
                <w:bCs/>
                <w:sz w:val="13"/>
                <w:szCs w:val="13"/>
              </w:rPr>
            </w:pPr>
            <w:r w:rsidRPr="004B7B67">
              <w:rPr>
                <w:bCs/>
                <w:sz w:val="13"/>
                <w:szCs w:val="13"/>
              </w:rPr>
              <w:t>8332,9</w:t>
            </w:r>
          </w:p>
        </w:tc>
        <w:tc>
          <w:tcPr>
            <w:tcW w:w="142" w:type="pct"/>
            <w:tcBorders>
              <w:top w:val="single" w:sz="4" w:space="0" w:color="auto"/>
              <w:left w:val="single" w:sz="4" w:space="0" w:color="auto"/>
              <w:bottom w:val="single" w:sz="4" w:space="0" w:color="auto"/>
              <w:right w:val="single" w:sz="4" w:space="0" w:color="auto"/>
            </w:tcBorders>
            <w:shd w:val="clear" w:color="auto" w:fill="auto"/>
            <w:vAlign w:val="bottom"/>
          </w:tcPr>
          <w:p w14:paraId="01808932" w14:textId="77777777" w:rsidR="004B7B67" w:rsidRPr="004B7B67" w:rsidRDefault="004B7B67" w:rsidP="004B7B67">
            <w:pPr>
              <w:jc w:val="center"/>
              <w:rPr>
                <w:bCs/>
                <w:sz w:val="13"/>
                <w:szCs w:val="13"/>
              </w:rPr>
            </w:pPr>
            <w:r w:rsidRPr="004B7B67">
              <w:rPr>
                <w:bCs/>
                <w:sz w:val="13"/>
                <w:szCs w:val="13"/>
              </w:rPr>
              <w:t>9762,9</w:t>
            </w:r>
          </w:p>
        </w:tc>
        <w:tc>
          <w:tcPr>
            <w:tcW w:w="142" w:type="pct"/>
            <w:tcBorders>
              <w:top w:val="single" w:sz="4" w:space="0" w:color="auto"/>
              <w:left w:val="single" w:sz="4" w:space="0" w:color="auto"/>
              <w:bottom w:val="single" w:sz="4" w:space="0" w:color="auto"/>
              <w:right w:val="single" w:sz="4" w:space="0" w:color="auto"/>
            </w:tcBorders>
            <w:shd w:val="clear" w:color="auto" w:fill="auto"/>
            <w:vAlign w:val="bottom"/>
          </w:tcPr>
          <w:p w14:paraId="3B1BF42B" w14:textId="77777777" w:rsidR="004B7B67" w:rsidRPr="004B7B67" w:rsidRDefault="004B7B67" w:rsidP="004B7B67">
            <w:pPr>
              <w:jc w:val="center"/>
              <w:rPr>
                <w:bCs/>
                <w:sz w:val="13"/>
                <w:szCs w:val="13"/>
              </w:rPr>
            </w:pPr>
            <w:r w:rsidRPr="004B7B67">
              <w:rPr>
                <w:bCs/>
                <w:sz w:val="13"/>
                <w:szCs w:val="13"/>
              </w:rPr>
              <w:t>9176,7</w:t>
            </w: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3A72E785" w14:textId="77777777" w:rsidR="004B7B67" w:rsidRPr="004B7B67" w:rsidRDefault="004B7B67" w:rsidP="004B7B67">
            <w:pPr>
              <w:jc w:val="center"/>
              <w:rPr>
                <w:bCs/>
                <w:sz w:val="13"/>
                <w:szCs w:val="13"/>
              </w:rPr>
            </w:pPr>
            <w:r w:rsidRPr="004B7B67">
              <w:rPr>
                <w:bCs/>
                <w:sz w:val="13"/>
                <w:szCs w:val="13"/>
              </w:rPr>
              <w:t>11789,3</w:t>
            </w:r>
          </w:p>
        </w:tc>
        <w:tc>
          <w:tcPr>
            <w:tcW w:w="175" w:type="pct"/>
            <w:tcBorders>
              <w:top w:val="single" w:sz="4" w:space="0" w:color="auto"/>
              <w:left w:val="single" w:sz="4" w:space="0" w:color="auto"/>
              <w:bottom w:val="single" w:sz="4" w:space="0" w:color="auto"/>
              <w:right w:val="single" w:sz="4" w:space="0" w:color="auto"/>
            </w:tcBorders>
            <w:vAlign w:val="bottom"/>
          </w:tcPr>
          <w:p w14:paraId="6528ACB6" w14:textId="77777777" w:rsidR="004B7B67" w:rsidRPr="004B7B67" w:rsidRDefault="004B7B67" w:rsidP="004B7B67">
            <w:pPr>
              <w:jc w:val="center"/>
              <w:rPr>
                <w:bCs/>
                <w:sz w:val="13"/>
                <w:szCs w:val="13"/>
              </w:rPr>
            </w:pPr>
            <w:r w:rsidRPr="004B7B67">
              <w:rPr>
                <w:bCs/>
                <w:sz w:val="13"/>
                <w:szCs w:val="13"/>
              </w:rPr>
              <w:t>6015,7</w:t>
            </w:r>
          </w:p>
        </w:tc>
        <w:tc>
          <w:tcPr>
            <w:tcW w:w="173" w:type="pct"/>
            <w:tcBorders>
              <w:top w:val="single" w:sz="4" w:space="0" w:color="auto"/>
              <w:left w:val="single" w:sz="4" w:space="0" w:color="auto"/>
              <w:bottom w:val="single" w:sz="4" w:space="0" w:color="auto"/>
              <w:right w:val="single" w:sz="4" w:space="0" w:color="auto"/>
            </w:tcBorders>
            <w:vAlign w:val="center"/>
          </w:tcPr>
          <w:p w14:paraId="6476A253" w14:textId="77777777" w:rsidR="004B7B67" w:rsidRPr="004B7B67" w:rsidRDefault="004B7B67" w:rsidP="004B7B67">
            <w:pPr>
              <w:jc w:val="center"/>
              <w:rPr>
                <w:bCs/>
                <w:sz w:val="13"/>
                <w:szCs w:val="13"/>
              </w:rPr>
            </w:pPr>
            <w:r w:rsidRPr="004B7B67">
              <w:rPr>
                <w:bCs/>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363E2CAF" w14:textId="77777777" w:rsidR="004B7B67" w:rsidRPr="004B7B67" w:rsidRDefault="004B7B67" w:rsidP="004B7B67">
            <w:pPr>
              <w:jc w:val="center"/>
              <w:rPr>
                <w:bCs/>
                <w:sz w:val="13"/>
                <w:szCs w:val="13"/>
              </w:rPr>
            </w:pPr>
            <w:r w:rsidRPr="004B7B67">
              <w:rPr>
                <w:bCs/>
                <w:sz w:val="13"/>
                <w:szCs w:val="13"/>
              </w:rPr>
              <w:t>0,00</w:t>
            </w:r>
          </w:p>
        </w:tc>
      </w:tr>
      <w:tr w:rsidR="004B7B67" w:rsidRPr="004B7B67" w14:paraId="0270B716" w14:textId="77777777" w:rsidTr="00C51C85">
        <w:trPr>
          <w:trHeight w:val="414"/>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59B50A0" w14:textId="77777777" w:rsidR="004B7B67" w:rsidRPr="004B7B67" w:rsidRDefault="004B7B67" w:rsidP="004B7B67">
            <w:pPr>
              <w:rPr>
                <w:sz w:val="13"/>
                <w:szCs w:val="13"/>
              </w:rPr>
            </w:pPr>
            <w:r w:rsidRPr="004B7B67">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B7B67" w:rsidRPr="004B7B67" w14:paraId="664300A3" w14:textId="77777777" w:rsidTr="00C51C85">
        <w:trPr>
          <w:trHeight w:val="83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392C79DF" w14:textId="77777777" w:rsidR="004B7B67" w:rsidRPr="004B7B67" w:rsidRDefault="004B7B67" w:rsidP="004B7B67">
            <w:pPr>
              <w:jc w:val="center"/>
              <w:rPr>
                <w:bCs/>
                <w:sz w:val="13"/>
                <w:szCs w:val="13"/>
              </w:rPr>
            </w:pPr>
            <w:r w:rsidRPr="004B7B67">
              <w:rPr>
                <w:sz w:val="13"/>
                <w:szCs w:val="13"/>
              </w:rPr>
              <w:t>4.1.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A4C204D" w14:textId="77777777" w:rsidR="004B7B67" w:rsidRPr="004B7B67" w:rsidRDefault="004B7B67" w:rsidP="004B7B67">
            <w:pPr>
              <w:rPr>
                <w:sz w:val="13"/>
                <w:szCs w:val="13"/>
              </w:rPr>
            </w:pPr>
            <w:r w:rsidRPr="004B7B67">
              <w:rPr>
                <w:sz w:val="13"/>
                <w:szCs w:val="13"/>
              </w:rPr>
              <w:t>Модернизация котельной РТП с заменой сетевых насосов №1и  №2 типа К-125-80-200 на  сетевые насосы типа К150-125-315 с частотным преобразователем, 2шт.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58014F8"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DB1569F" w14:textId="77777777" w:rsidR="004B7B67" w:rsidRPr="004B7B67" w:rsidRDefault="004B7B67" w:rsidP="004B7B67">
            <w:pPr>
              <w:jc w:val="center"/>
              <w:rPr>
                <w:bCs/>
                <w:sz w:val="13"/>
                <w:szCs w:val="13"/>
              </w:rPr>
            </w:pPr>
            <w:r w:rsidRPr="004B7B67">
              <w:rPr>
                <w:bCs/>
                <w:sz w:val="13"/>
                <w:szCs w:val="13"/>
              </w:rPr>
              <w:t xml:space="preserve">пгт. Тяжинский, </w:t>
            </w:r>
          </w:p>
          <w:p w14:paraId="0754D427" w14:textId="77777777" w:rsidR="004B7B67" w:rsidRPr="004B7B67" w:rsidRDefault="004B7B67" w:rsidP="004B7B67">
            <w:pPr>
              <w:jc w:val="center"/>
              <w:rPr>
                <w:bCs/>
                <w:sz w:val="13"/>
                <w:szCs w:val="13"/>
              </w:rPr>
            </w:pPr>
            <w:r w:rsidRPr="004B7B67">
              <w:rPr>
                <w:bCs/>
                <w:sz w:val="13"/>
                <w:szCs w:val="13"/>
              </w:rPr>
              <w:t>ул. Мичурина, 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C5B8D18"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F40C303"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2861625"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37</w:t>
            </w:r>
            <w:r w:rsidRPr="004B7B67">
              <w:rPr>
                <w:bCs/>
                <w:sz w:val="13"/>
                <w:szCs w:val="13"/>
              </w:rPr>
              <w:br/>
              <w:t>85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D0C4AED" w14:textId="77777777" w:rsidR="004B7B67" w:rsidRPr="004B7B67" w:rsidRDefault="004B7B67" w:rsidP="004B7B67">
            <w:pPr>
              <w:jc w:val="center"/>
              <w:rPr>
                <w:bCs/>
                <w:sz w:val="13"/>
                <w:szCs w:val="13"/>
              </w:rPr>
            </w:pPr>
            <w:r w:rsidRPr="004B7B67">
              <w:rPr>
                <w:bCs/>
                <w:sz w:val="13"/>
                <w:szCs w:val="13"/>
              </w:rPr>
              <w:t>200</w:t>
            </w:r>
            <w:r w:rsidRPr="004B7B67">
              <w:rPr>
                <w:bCs/>
                <w:sz w:val="13"/>
                <w:szCs w:val="13"/>
              </w:rPr>
              <w:br/>
              <w:t>30</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BA35CDC"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52E39F2" w14:textId="77777777" w:rsidR="004B7B67" w:rsidRPr="004B7B67" w:rsidRDefault="004B7B67" w:rsidP="004B7B67">
            <w:pPr>
              <w:jc w:val="center"/>
              <w:rPr>
                <w:bCs/>
                <w:sz w:val="13"/>
                <w:szCs w:val="13"/>
              </w:rPr>
            </w:pPr>
            <w:r w:rsidRPr="004B7B67">
              <w:rPr>
                <w:bCs/>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9719A1B" w14:textId="77777777" w:rsidR="004B7B67" w:rsidRPr="004B7B67" w:rsidRDefault="004B7B67" w:rsidP="004B7B67">
            <w:pPr>
              <w:jc w:val="center"/>
              <w:rPr>
                <w:sz w:val="13"/>
                <w:szCs w:val="13"/>
              </w:rPr>
            </w:pPr>
            <w:r w:rsidRPr="004B7B67">
              <w:rPr>
                <w:sz w:val="13"/>
                <w:szCs w:val="13"/>
              </w:rPr>
              <w:t>802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631E98D"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3D9CE11" w14:textId="77777777" w:rsidR="004B7B67" w:rsidRPr="004B7B67" w:rsidRDefault="004B7B67" w:rsidP="004B7B67">
            <w:pPr>
              <w:jc w:val="center"/>
              <w:rPr>
                <w:sz w:val="13"/>
                <w:szCs w:val="13"/>
              </w:rPr>
            </w:pPr>
            <w:r w:rsidRPr="004B7B67">
              <w:rPr>
                <w:sz w:val="13"/>
                <w:szCs w:val="13"/>
              </w:rPr>
              <w:t>390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5C34828" w14:textId="77777777" w:rsidR="004B7B67" w:rsidRPr="004B7B67" w:rsidRDefault="004B7B67" w:rsidP="004B7B67">
            <w:pPr>
              <w:jc w:val="center"/>
              <w:rPr>
                <w:sz w:val="13"/>
                <w:szCs w:val="13"/>
              </w:rPr>
            </w:pPr>
            <w:r w:rsidRPr="004B7B67">
              <w:rPr>
                <w:sz w:val="13"/>
                <w:szCs w:val="13"/>
              </w:rPr>
              <w:t>411</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FB3E240"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2FB822D"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25BDB26B"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797283F1"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93CA2EC" w14:textId="77777777" w:rsidR="004B7B67" w:rsidRPr="004B7B67" w:rsidRDefault="004B7B67" w:rsidP="004B7B67">
            <w:pPr>
              <w:jc w:val="center"/>
              <w:rPr>
                <w:sz w:val="13"/>
                <w:szCs w:val="13"/>
              </w:rPr>
            </w:pPr>
            <w:r w:rsidRPr="004B7B67">
              <w:rPr>
                <w:sz w:val="13"/>
                <w:szCs w:val="13"/>
              </w:rPr>
              <w:t>0</w:t>
            </w:r>
          </w:p>
        </w:tc>
      </w:tr>
      <w:tr w:rsidR="004B7B67" w:rsidRPr="004B7B67" w14:paraId="6A669844" w14:textId="77777777" w:rsidTr="00C51C85">
        <w:trPr>
          <w:trHeight w:val="911"/>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337C634E" w14:textId="77777777" w:rsidR="004B7B67" w:rsidRPr="004B7B67" w:rsidRDefault="004B7B67" w:rsidP="004B7B67">
            <w:pPr>
              <w:jc w:val="center"/>
              <w:rPr>
                <w:bCs/>
                <w:sz w:val="13"/>
                <w:szCs w:val="13"/>
              </w:rPr>
            </w:pPr>
            <w:r w:rsidRPr="004B7B67">
              <w:rPr>
                <w:sz w:val="13"/>
                <w:szCs w:val="13"/>
              </w:rPr>
              <w:t>4.2.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5FA6500" w14:textId="77777777" w:rsidR="004B7B67" w:rsidRPr="004B7B67" w:rsidRDefault="004B7B67" w:rsidP="004B7B67">
            <w:pPr>
              <w:rPr>
                <w:sz w:val="13"/>
                <w:szCs w:val="13"/>
              </w:rPr>
            </w:pPr>
            <w:r w:rsidRPr="004B7B67">
              <w:rPr>
                <w:sz w:val="13"/>
                <w:szCs w:val="13"/>
              </w:rPr>
              <w:t>Модернизация котельной «Сельпо» с заменой сетевого насоса №1 К-125-80-200 на  сетевые насосы типа К150-125-315 с частотным преобразователем, 1шт.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2019DA6"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309AB52" w14:textId="77777777" w:rsidR="004B7B67" w:rsidRPr="004B7B67" w:rsidRDefault="004B7B67" w:rsidP="004B7B67">
            <w:pPr>
              <w:jc w:val="center"/>
              <w:rPr>
                <w:bCs/>
                <w:sz w:val="13"/>
                <w:szCs w:val="13"/>
              </w:rPr>
            </w:pPr>
            <w:r w:rsidRPr="004B7B67">
              <w:rPr>
                <w:bCs/>
                <w:sz w:val="13"/>
                <w:szCs w:val="13"/>
              </w:rPr>
              <w:t xml:space="preserve">пгт. Тяжинский, </w:t>
            </w:r>
          </w:p>
          <w:p w14:paraId="24FE1D3E" w14:textId="77777777" w:rsidR="004B7B67" w:rsidRPr="004B7B67" w:rsidRDefault="004B7B67" w:rsidP="004B7B67">
            <w:pPr>
              <w:jc w:val="center"/>
              <w:rPr>
                <w:bCs/>
                <w:sz w:val="13"/>
                <w:szCs w:val="13"/>
              </w:rPr>
            </w:pPr>
            <w:r w:rsidRPr="004B7B67">
              <w:rPr>
                <w:bCs/>
                <w:sz w:val="13"/>
                <w:szCs w:val="13"/>
              </w:rPr>
              <w:t>ул. Западная, 1Б</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3B48CB2"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008669DA"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F9773DD"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37</w:t>
            </w:r>
            <w:r w:rsidRPr="004B7B67">
              <w:rPr>
                <w:bCs/>
                <w:sz w:val="13"/>
                <w:szCs w:val="13"/>
              </w:rPr>
              <w:br/>
              <w:t>85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044AA72" w14:textId="77777777" w:rsidR="004B7B67" w:rsidRPr="004B7B67" w:rsidRDefault="004B7B67" w:rsidP="004B7B67">
            <w:pPr>
              <w:jc w:val="center"/>
              <w:rPr>
                <w:bCs/>
                <w:sz w:val="13"/>
                <w:szCs w:val="13"/>
              </w:rPr>
            </w:pPr>
            <w:r w:rsidRPr="004B7B67">
              <w:rPr>
                <w:bCs/>
                <w:sz w:val="13"/>
                <w:szCs w:val="13"/>
              </w:rPr>
              <w:t>200</w:t>
            </w:r>
            <w:r w:rsidRPr="004B7B67">
              <w:rPr>
                <w:bCs/>
                <w:sz w:val="13"/>
                <w:szCs w:val="13"/>
              </w:rPr>
              <w:br/>
              <w:t>30</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54BAF74" w14:textId="77777777" w:rsidR="004B7B67" w:rsidRPr="004B7B67" w:rsidRDefault="004B7B67" w:rsidP="004B7B67">
            <w:pPr>
              <w:jc w:val="center"/>
              <w:rPr>
                <w:bCs/>
                <w:sz w:val="13"/>
                <w:szCs w:val="13"/>
              </w:rPr>
            </w:pPr>
            <w:r w:rsidRPr="004B7B67">
              <w:rPr>
                <w:bCs/>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396DF63" w14:textId="77777777" w:rsidR="004B7B67" w:rsidRPr="004B7B67" w:rsidRDefault="004B7B67" w:rsidP="004B7B67">
            <w:pPr>
              <w:jc w:val="center"/>
              <w:rPr>
                <w:bCs/>
                <w:sz w:val="13"/>
                <w:szCs w:val="13"/>
              </w:rPr>
            </w:pPr>
            <w:r w:rsidRPr="004B7B67">
              <w:rPr>
                <w:bCs/>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E04C888" w14:textId="77777777" w:rsidR="004B7B67" w:rsidRPr="004B7B67" w:rsidRDefault="004B7B67" w:rsidP="004B7B67">
            <w:pPr>
              <w:jc w:val="center"/>
              <w:rPr>
                <w:sz w:val="13"/>
                <w:szCs w:val="13"/>
              </w:rPr>
            </w:pPr>
            <w:r w:rsidRPr="004B7B67">
              <w:rPr>
                <w:sz w:val="13"/>
                <w:szCs w:val="13"/>
              </w:rPr>
              <w:t>411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88DF500"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8FCFAE8"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C328481" w14:textId="77777777" w:rsidR="004B7B67" w:rsidRPr="004B7B67" w:rsidRDefault="004B7B67" w:rsidP="004B7B67">
            <w:pPr>
              <w:jc w:val="center"/>
              <w:rPr>
                <w:sz w:val="13"/>
                <w:szCs w:val="13"/>
              </w:rPr>
            </w:pPr>
            <w:r w:rsidRPr="004B7B67">
              <w:rPr>
                <w:sz w:val="13"/>
                <w:szCs w:val="13"/>
              </w:rPr>
              <w:t>411</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91203D5"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329DA59"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17AA4540"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7A2F7593"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09BE73A1" w14:textId="77777777" w:rsidR="004B7B67" w:rsidRPr="004B7B67" w:rsidRDefault="004B7B67" w:rsidP="004B7B67">
            <w:pPr>
              <w:jc w:val="center"/>
              <w:rPr>
                <w:sz w:val="13"/>
                <w:szCs w:val="13"/>
              </w:rPr>
            </w:pPr>
            <w:r w:rsidRPr="004B7B67">
              <w:rPr>
                <w:sz w:val="13"/>
                <w:szCs w:val="13"/>
              </w:rPr>
              <w:t>0</w:t>
            </w:r>
          </w:p>
        </w:tc>
      </w:tr>
      <w:tr w:rsidR="004B7B67" w:rsidRPr="004B7B67" w14:paraId="6BA572CB" w14:textId="77777777" w:rsidTr="00C51C85">
        <w:trPr>
          <w:trHeight w:val="28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7CEC4C0E" w14:textId="77777777" w:rsidR="004B7B67" w:rsidRPr="004B7B67" w:rsidRDefault="004B7B67" w:rsidP="004B7B67">
            <w:pPr>
              <w:jc w:val="center"/>
              <w:rPr>
                <w:bCs/>
                <w:sz w:val="13"/>
                <w:szCs w:val="13"/>
              </w:rPr>
            </w:pPr>
            <w:r w:rsidRPr="004B7B67">
              <w:rPr>
                <w:sz w:val="13"/>
                <w:szCs w:val="13"/>
              </w:rPr>
              <w:t>4.3.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02EAFBF" w14:textId="77777777" w:rsidR="004B7B67" w:rsidRPr="004B7B67" w:rsidRDefault="004B7B67" w:rsidP="004B7B67">
            <w:pPr>
              <w:rPr>
                <w:sz w:val="13"/>
                <w:szCs w:val="13"/>
              </w:rPr>
            </w:pPr>
            <w:r w:rsidRPr="004B7B67">
              <w:rPr>
                <w:sz w:val="13"/>
                <w:szCs w:val="13"/>
              </w:rPr>
              <w:t>Модернизация котельной «Техникум» с заменой сетевого насоса №1 К-125-80-200 на  сетевые насосы типа К150-125-315 с частотным преобразователем, 1шт.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A18F333"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A36C9F0" w14:textId="77777777" w:rsidR="004B7B67" w:rsidRPr="004B7B67" w:rsidRDefault="004B7B67" w:rsidP="004B7B67">
            <w:pPr>
              <w:jc w:val="center"/>
              <w:rPr>
                <w:bCs/>
                <w:sz w:val="13"/>
                <w:szCs w:val="13"/>
              </w:rPr>
            </w:pPr>
            <w:r w:rsidRPr="004B7B67">
              <w:rPr>
                <w:bCs/>
                <w:sz w:val="13"/>
                <w:szCs w:val="13"/>
              </w:rPr>
              <w:t xml:space="preserve">пгт. Тяжинский, </w:t>
            </w:r>
          </w:p>
          <w:p w14:paraId="02EDD0EF" w14:textId="77777777" w:rsidR="004B7B67" w:rsidRPr="004B7B67" w:rsidRDefault="004B7B67" w:rsidP="004B7B67">
            <w:pPr>
              <w:jc w:val="center"/>
              <w:rPr>
                <w:bCs/>
                <w:sz w:val="13"/>
                <w:szCs w:val="13"/>
              </w:rPr>
            </w:pPr>
            <w:r w:rsidRPr="004B7B67">
              <w:rPr>
                <w:bCs/>
                <w:sz w:val="13"/>
                <w:szCs w:val="13"/>
              </w:rPr>
              <w:t>ул. Ленина, 70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8752501"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4119A2CF"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F87AAF4"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37</w:t>
            </w:r>
            <w:r w:rsidRPr="004B7B67">
              <w:rPr>
                <w:bCs/>
                <w:sz w:val="13"/>
                <w:szCs w:val="13"/>
              </w:rPr>
              <w:br/>
              <w:t>85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2B61E9E" w14:textId="77777777" w:rsidR="004B7B67" w:rsidRPr="004B7B67" w:rsidRDefault="004B7B67" w:rsidP="004B7B67">
            <w:pPr>
              <w:jc w:val="center"/>
              <w:rPr>
                <w:bCs/>
                <w:sz w:val="13"/>
                <w:szCs w:val="13"/>
              </w:rPr>
            </w:pPr>
            <w:r w:rsidRPr="004B7B67">
              <w:rPr>
                <w:bCs/>
                <w:sz w:val="13"/>
                <w:szCs w:val="13"/>
              </w:rPr>
              <w:t>200</w:t>
            </w:r>
            <w:r w:rsidRPr="004B7B67">
              <w:rPr>
                <w:bCs/>
                <w:sz w:val="13"/>
                <w:szCs w:val="13"/>
              </w:rPr>
              <w:br/>
              <w:t>30</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FC17447" w14:textId="77777777" w:rsidR="004B7B67" w:rsidRPr="004B7B67" w:rsidRDefault="004B7B67" w:rsidP="004B7B67">
            <w:pPr>
              <w:jc w:val="center"/>
              <w:rPr>
                <w:bCs/>
                <w:sz w:val="13"/>
                <w:szCs w:val="13"/>
              </w:rPr>
            </w:pPr>
            <w:r w:rsidRPr="004B7B67">
              <w:rPr>
                <w:bCs/>
                <w:sz w:val="13"/>
                <w:szCs w:val="13"/>
              </w:rPr>
              <w:t>2026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96C2AD"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1B73C7E" w14:textId="77777777" w:rsidR="004B7B67" w:rsidRPr="004B7B67" w:rsidRDefault="004B7B67" w:rsidP="004B7B67">
            <w:pPr>
              <w:jc w:val="center"/>
              <w:rPr>
                <w:sz w:val="13"/>
                <w:szCs w:val="13"/>
              </w:rPr>
            </w:pPr>
            <w:r w:rsidRPr="004B7B67">
              <w:rPr>
                <w:sz w:val="13"/>
                <w:szCs w:val="13"/>
              </w:rPr>
              <w:t>452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D9878DB"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D611D30"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1A973B0"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CC7D1B8"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8C5752E" w14:textId="77777777" w:rsidR="004B7B67" w:rsidRPr="004B7B67" w:rsidRDefault="004B7B67" w:rsidP="004B7B67">
            <w:pPr>
              <w:jc w:val="center"/>
              <w:rPr>
                <w:sz w:val="13"/>
                <w:szCs w:val="13"/>
              </w:rPr>
            </w:pPr>
            <w:r w:rsidRPr="004B7B67">
              <w:rPr>
                <w:sz w:val="13"/>
                <w:szCs w:val="13"/>
              </w:rPr>
              <w:t>452</w:t>
            </w:r>
          </w:p>
        </w:tc>
        <w:tc>
          <w:tcPr>
            <w:tcW w:w="175" w:type="pct"/>
            <w:tcBorders>
              <w:top w:val="single" w:sz="4" w:space="0" w:color="auto"/>
              <w:left w:val="single" w:sz="4" w:space="0" w:color="auto"/>
              <w:bottom w:val="single" w:sz="4" w:space="0" w:color="auto"/>
              <w:right w:val="single" w:sz="4" w:space="0" w:color="auto"/>
            </w:tcBorders>
            <w:vAlign w:val="center"/>
          </w:tcPr>
          <w:p w14:paraId="4A2D5C3F"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938C483"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21D7B773" w14:textId="77777777" w:rsidR="004B7B67" w:rsidRPr="004B7B67" w:rsidRDefault="004B7B67" w:rsidP="004B7B67">
            <w:pPr>
              <w:jc w:val="center"/>
              <w:rPr>
                <w:sz w:val="13"/>
                <w:szCs w:val="13"/>
              </w:rPr>
            </w:pPr>
            <w:r w:rsidRPr="004B7B67">
              <w:rPr>
                <w:sz w:val="13"/>
                <w:szCs w:val="13"/>
              </w:rPr>
              <w:t>0</w:t>
            </w:r>
          </w:p>
        </w:tc>
      </w:tr>
      <w:tr w:rsidR="004B7B67" w:rsidRPr="004B7B67" w14:paraId="1E770BE9" w14:textId="77777777" w:rsidTr="00C51C85">
        <w:trPr>
          <w:trHeight w:val="7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4531C28B" w14:textId="77777777" w:rsidR="004B7B67" w:rsidRPr="004B7B67" w:rsidRDefault="004B7B67" w:rsidP="004B7B67">
            <w:pPr>
              <w:jc w:val="center"/>
              <w:rPr>
                <w:bCs/>
                <w:sz w:val="13"/>
                <w:szCs w:val="13"/>
              </w:rPr>
            </w:pPr>
            <w:r w:rsidRPr="004B7B67">
              <w:rPr>
                <w:bCs/>
                <w:sz w:val="13"/>
                <w:szCs w:val="13"/>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21011E72" w14:textId="77777777" w:rsidR="004B7B67" w:rsidRPr="004B7B67" w:rsidRDefault="004B7B67" w:rsidP="004B7B67">
            <w:pPr>
              <w:jc w:val="center"/>
              <w:rPr>
                <w:bCs/>
                <w:sz w:val="13"/>
                <w:szCs w:val="13"/>
              </w:rPr>
            </w:pPr>
            <w:r w:rsidRPr="004B7B67">
              <w:rPr>
                <w:bCs/>
                <w:sz w:val="13"/>
                <w:szCs w:val="13"/>
              </w:rPr>
              <w:t>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2F9CDFC" w14:textId="77777777" w:rsidR="004B7B67" w:rsidRPr="004B7B67" w:rsidRDefault="004B7B67" w:rsidP="004B7B67">
            <w:pPr>
              <w:jc w:val="center"/>
              <w:rPr>
                <w:bCs/>
                <w:sz w:val="13"/>
                <w:szCs w:val="13"/>
              </w:rPr>
            </w:pPr>
            <w:r w:rsidRPr="004B7B67">
              <w:rPr>
                <w:bCs/>
                <w:sz w:val="13"/>
                <w:szCs w:val="13"/>
              </w:rPr>
              <w:t>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4601CD5" w14:textId="77777777" w:rsidR="004B7B67" w:rsidRPr="004B7B67" w:rsidRDefault="004B7B67" w:rsidP="004B7B67">
            <w:pPr>
              <w:jc w:val="center"/>
              <w:rPr>
                <w:bCs/>
                <w:sz w:val="13"/>
                <w:szCs w:val="13"/>
              </w:rPr>
            </w:pPr>
            <w:r w:rsidRPr="004B7B67">
              <w:rPr>
                <w:bCs/>
                <w:sz w:val="13"/>
                <w:szCs w:val="13"/>
              </w:rPr>
              <w:t>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63EDA83" w14:textId="77777777" w:rsidR="004B7B67" w:rsidRPr="004B7B67" w:rsidRDefault="004B7B67" w:rsidP="004B7B67">
            <w:pPr>
              <w:jc w:val="center"/>
              <w:rPr>
                <w:bCs/>
                <w:sz w:val="13"/>
                <w:szCs w:val="13"/>
              </w:rPr>
            </w:pPr>
            <w:r w:rsidRPr="004B7B67">
              <w:rPr>
                <w:bCs/>
                <w:sz w:val="13"/>
                <w:szCs w:val="13"/>
              </w:rPr>
              <w:t>5</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6451CA33" w14:textId="77777777" w:rsidR="004B7B67" w:rsidRPr="004B7B67" w:rsidRDefault="004B7B67" w:rsidP="004B7B67">
            <w:pPr>
              <w:jc w:val="center"/>
              <w:rPr>
                <w:bCs/>
                <w:sz w:val="13"/>
                <w:szCs w:val="13"/>
              </w:rPr>
            </w:pPr>
            <w:r w:rsidRPr="004B7B67">
              <w:rPr>
                <w:bCs/>
                <w:sz w:val="13"/>
                <w:szCs w:val="13"/>
              </w:rPr>
              <w:t>6</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0C6F50C" w14:textId="77777777" w:rsidR="004B7B67" w:rsidRPr="004B7B67" w:rsidRDefault="004B7B67" w:rsidP="004B7B67">
            <w:pPr>
              <w:jc w:val="center"/>
              <w:rPr>
                <w:bCs/>
                <w:sz w:val="13"/>
                <w:szCs w:val="13"/>
              </w:rPr>
            </w:pPr>
            <w:r w:rsidRPr="004B7B67">
              <w:rPr>
                <w:bCs/>
                <w:sz w:val="13"/>
                <w:szCs w:val="13"/>
              </w:rPr>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BB3A420" w14:textId="77777777" w:rsidR="004B7B67" w:rsidRPr="004B7B67" w:rsidRDefault="004B7B67" w:rsidP="004B7B67">
            <w:pPr>
              <w:jc w:val="center"/>
              <w:rPr>
                <w:bCs/>
                <w:sz w:val="13"/>
                <w:szCs w:val="13"/>
              </w:rPr>
            </w:pPr>
            <w:r w:rsidRPr="004B7B67">
              <w:rPr>
                <w:bCs/>
                <w:sz w:val="13"/>
                <w:szCs w:val="13"/>
              </w:rPr>
              <w:t>8</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5AC4681" w14:textId="77777777" w:rsidR="004B7B67" w:rsidRPr="004B7B67" w:rsidRDefault="004B7B67" w:rsidP="004B7B67">
            <w:pPr>
              <w:jc w:val="center"/>
              <w:rPr>
                <w:bCs/>
                <w:sz w:val="13"/>
                <w:szCs w:val="13"/>
              </w:rPr>
            </w:pPr>
            <w:r w:rsidRPr="004B7B67">
              <w:rPr>
                <w:bCs/>
                <w:sz w:val="13"/>
                <w:szCs w:val="13"/>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198567" w14:textId="77777777" w:rsidR="004B7B67" w:rsidRPr="004B7B67" w:rsidRDefault="004B7B67" w:rsidP="004B7B67">
            <w:pPr>
              <w:jc w:val="center"/>
              <w:rPr>
                <w:bCs/>
                <w:sz w:val="13"/>
                <w:szCs w:val="13"/>
              </w:rPr>
            </w:pPr>
            <w:r w:rsidRPr="004B7B67">
              <w:rPr>
                <w:bCs/>
                <w:sz w:val="13"/>
                <w:szCs w:val="13"/>
              </w:rPr>
              <w:t>10</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71F7F49" w14:textId="77777777" w:rsidR="004B7B67" w:rsidRPr="004B7B67" w:rsidRDefault="004B7B67" w:rsidP="004B7B67">
            <w:pPr>
              <w:jc w:val="center"/>
              <w:rPr>
                <w:bCs/>
                <w:sz w:val="13"/>
                <w:szCs w:val="13"/>
              </w:rPr>
            </w:pPr>
            <w:r w:rsidRPr="004B7B67">
              <w:rPr>
                <w:bCs/>
                <w:sz w:val="13"/>
                <w:szCs w:val="13"/>
              </w:rPr>
              <w:t>11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E62D634" w14:textId="77777777" w:rsidR="004B7B67" w:rsidRPr="004B7B67" w:rsidRDefault="004B7B67" w:rsidP="004B7B67">
            <w:pPr>
              <w:jc w:val="center"/>
              <w:rPr>
                <w:bCs/>
                <w:sz w:val="13"/>
                <w:szCs w:val="13"/>
              </w:rPr>
            </w:pPr>
            <w:r w:rsidRPr="004B7B67">
              <w:rPr>
                <w:bCs/>
                <w:sz w:val="13"/>
                <w:szCs w:val="13"/>
              </w:rPr>
              <w:t>12</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30C07C0F" w14:textId="77777777" w:rsidR="004B7B67" w:rsidRPr="004B7B67" w:rsidRDefault="004B7B67" w:rsidP="004B7B67">
            <w:pPr>
              <w:jc w:val="center"/>
              <w:rPr>
                <w:bCs/>
                <w:sz w:val="13"/>
                <w:szCs w:val="13"/>
              </w:rPr>
            </w:pPr>
            <w:r w:rsidRPr="004B7B67">
              <w:rPr>
                <w:bCs/>
                <w:sz w:val="13"/>
                <w:szCs w:val="13"/>
              </w:rPr>
              <w:t>13</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36405F7" w14:textId="77777777" w:rsidR="004B7B67" w:rsidRPr="004B7B67" w:rsidRDefault="004B7B67" w:rsidP="004B7B67">
            <w:pPr>
              <w:jc w:val="center"/>
              <w:rPr>
                <w:bCs/>
                <w:sz w:val="13"/>
                <w:szCs w:val="13"/>
              </w:rPr>
            </w:pPr>
            <w:r w:rsidRPr="004B7B67">
              <w:rPr>
                <w:bCs/>
                <w:sz w:val="13"/>
                <w:szCs w:val="13"/>
              </w:rPr>
              <w:t>14</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F45CF9E" w14:textId="77777777" w:rsidR="004B7B67" w:rsidRPr="004B7B67" w:rsidRDefault="004B7B67" w:rsidP="004B7B67">
            <w:pPr>
              <w:jc w:val="center"/>
              <w:rPr>
                <w:bCs/>
                <w:sz w:val="13"/>
                <w:szCs w:val="13"/>
              </w:rPr>
            </w:pPr>
            <w:r w:rsidRPr="004B7B67">
              <w:rPr>
                <w:bCs/>
                <w:sz w:val="13"/>
                <w:szCs w:val="13"/>
              </w:rPr>
              <w:t>15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043A8FAF" w14:textId="77777777" w:rsidR="004B7B67" w:rsidRPr="004B7B67" w:rsidRDefault="004B7B67" w:rsidP="004B7B67">
            <w:pPr>
              <w:jc w:val="center"/>
              <w:rPr>
                <w:bCs/>
                <w:sz w:val="13"/>
                <w:szCs w:val="13"/>
              </w:rPr>
            </w:pPr>
            <w:r w:rsidRPr="004B7B67">
              <w:rPr>
                <w:bCs/>
                <w:sz w:val="13"/>
                <w:szCs w:val="13"/>
              </w:rPr>
              <w:t>16</w:t>
            </w:r>
          </w:p>
        </w:tc>
        <w:tc>
          <w:tcPr>
            <w:tcW w:w="175" w:type="pct"/>
            <w:tcBorders>
              <w:top w:val="single" w:sz="4" w:space="0" w:color="auto"/>
              <w:left w:val="single" w:sz="4" w:space="0" w:color="auto"/>
              <w:bottom w:val="single" w:sz="4" w:space="0" w:color="auto"/>
              <w:right w:val="single" w:sz="4" w:space="0" w:color="auto"/>
            </w:tcBorders>
            <w:vAlign w:val="center"/>
          </w:tcPr>
          <w:p w14:paraId="55A6D14A" w14:textId="77777777" w:rsidR="004B7B67" w:rsidRPr="004B7B67" w:rsidRDefault="004B7B67" w:rsidP="004B7B67">
            <w:pPr>
              <w:jc w:val="center"/>
              <w:rPr>
                <w:bCs/>
                <w:sz w:val="13"/>
                <w:szCs w:val="13"/>
              </w:rPr>
            </w:pPr>
            <w:r w:rsidRPr="004B7B67">
              <w:rPr>
                <w:bCs/>
                <w:sz w:val="13"/>
                <w:szCs w:val="13"/>
              </w:rPr>
              <w:t>17</w:t>
            </w:r>
          </w:p>
        </w:tc>
        <w:tc>
          <w:tcPr>
            <w:tcW w:w="173" w:type="pct"/>
            <w:tcBorders>
              <w:top w:val="single" w:sz="4" w:space="0" w:color="auto"/>
              <w:left w:val="single" w:sz="4" w:space="0" w:color="auto"/>
              <w:bottom w:val="single" w:sz="4" w:space="0" w:color="auto"/>
              <w:right w:val="single" w:sz="4" w:space="0" w:color="auto"/>
            </w:tcBorders>
            <w:vAlign w:val="center"/>
          </w:tcPr>
          <w:p w14:paraId="7BB7DDDE" w14:textId="77777777" w:rsidR="004B7B67" w:rsidRPr="004B7B67" w:rsidRDefault="004B7B67" w:rsidP="004B7B67">
            <w:pPr>
              <w:jc w:val="center"/>
              <w:rPr>
                <w:bCs/>
                <w:sz w:val="13"/>
                <w:szCs w:val="13"/>
              </w:rPr>
            </w:pPr>
            <w:r w:rsidRPr="004B7B67">
              <w:rPr>
                <w:bCs/>
                <w:sz w:val="13"/>
                <w:szCs w:val="13"/>
              </w:rPr>
              <w:t>18</w:t>
            </w:r>
          </w:p>
        </w:tc>
        <w:tc>
          <w:tcPr>
            <w:tcW w:w="166" w:type="pct"/>
            <w:tcBorders>
              <w:top w:val="single" w:sz="4" w:space="0" w:color="auto"/>
              <w:left w:val="single" w:sz="4" w:space="0" w:color="auto"/>
              <w:bottom w:val="single" w:sz="4" w:space="0" w:color="auto"/>
              <w:right w:val="single" w:sz="4" w:space="0" w:color="auto"/>
            </w:tcBorders>
            <w:vAlign w:val="center"/>
          </w:tcPr>
          <w:p w14:paraId="57C7939E" w14:textId="77777777" w:rsidR="004B7B67" w:rsidRPr="004B7B67" w:rsidRDefault="004B7B67" w:rsidP="004B7B67">
            <w:pPr>
              <w:jc w:val="center"/>
              <w:rPr>
                <w:bCs/>
                <w:sz w:val="13"/>
                <w:szCs w:val="13"/>
              </w:rPr>
            </w:pPr>
            <w:r w:rsidRPr="004B7B67">
              <w:rPr>
                <w:bCs/>
                <w:sz w:val="13"/>
                <w:szCs w:val="13"/>
              </w:rPr>
              <w:t>19</w:t>
            </w:r>
          </w:p>
        </w:tc>
      </w:tr>
      <w:tr w:rsidR="004B7B67" w:rsidRPr="004B7B67" w14:paraId="16F23123" w14:textId="77777777" w:rsidTr="00C51C85">
        <w:trPr>
          <w:trHeight w:val="7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5810B89E" w14:textId="77777777" w:rsidR="004B7B67" w:rsidRPr="004B7B67" w:rsidRDefault="004B7B67" w:rsidP="004B7B67">
            <w:pPr>
              <w:jc w:val="center"/>
              <w:rPr>
                <w:bCs/>
                <w:sz w:val="13"/>
                <w:szCs w:val="13"/>
              </w:rPr>
            </w:pPr>
            <w:r w:rsidRPr="004B7B67">
              <w:rPr>
                <w:sz w:val="13"/>
                <w:szCs w:val="13"/>
              </w:rPr>
              <w:lastRenderedPageBreak/>
              <w:t>4.4.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4877079" w14:textId="77777777" w:rsidR="004B7B67" w:rsidRPr="004B7B67" w:rsidRDefault="004B7B67" w:rsidP="004B7B67">
            <w:pPr>
              <w:rPr>
                <w:sz w:val="13"/>
                <w:szCs w:val="13"/>
              </w:rPr>
            </w:pPr>
            <w:r w:rsidRPr="004B7B67">
              <w:rPr>
                <w:sz w:val="13"/>
                <w:szCs w:val="13"/>
              </w:rPr>
              <w:t>Модернизация котельной  «ЦРБ» с заменой  сетевого насоса №1  типа К100-65-200 на сетевой насос типа КМ100-80-160 с частотным преобразователем, 1шт.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AF29B17"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8347F9F" w14:textId="77777777" w:rsidR="004B7B67" w:rsidRPr="004B7B67" w:rsidRDefault="004B7B67" w:rsidP="004B7B67">
            <w:pPr>
              <w:jc w:val="center"/>
              <w:rPr>
                <w:bCs/>
                <w:sz w:val="13"/>
                <w:szCs w:val="13"/>
              </w:rPr>
            </w:pPr>
            <w:r w:rsidRPr="004B7B67">
              <w:rPr>
                <w:bCs/>
                <w:sz w:val="13"/>
                <w:szCs w:val="13"/>
              </w:rPr>
              <w:t xml:space="preserve">пгт. Тяжинский, </w:t>
            </w:r>
          </w:p>
          <w:p w14:paraId="5110CE6D" w14:textId="77777777" w:rsidR="004B7B67" w:rsidRPr="004B7B67" w:rsidRDefault="004B7B67" w:rsidP="004B7B67">
            <w:pPr>
              <w:jc w:val="center"/>
              <w:rPr>
                <w:bCs/>
                <w:sz w:val="13"/>
                <w:szCs w:val="13"/>
              </w:rPr>
            </w:pPr>
            <w:r w:rsidRPr="004B7B67">
              <w:rPr>
                <w:bCs/>
                <w:sz w:val="13"/>
                <w:szCs w:val="13"/>
              </w:rPr>
              <w:t>ул. Октябрьская, 2а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CCC195F"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0CF608F6"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5C288BA" w14:textId="77777777" w:rsidR="004B7B67" w:rsidRPr="004B7B67" w:rsidRDefault="004B7B67" w:rsidP="004B7B67">
            <w:pPr>
              <w:jc w:val="center"/>
              <w:rPr>
                <w:bCs/>
                <w:sz w:val="13"/>
                <w:szCs w:val="13"/>
              </w:rPr>
            </w:pPr>
            <w:r w:rsidRPr="004B7B67">
              <w:rPr>
                <w:bCs/>
                <w:sz w:val="13"/>
                <w:szCs w:val="13"/>
              </w:rPr>
              <w:t>100</w:t>
            </w:r>
            <w:r w:rsidRPr="004B7B67">
              <w:rPr>
                <w:bCs/>
                <w:sz w:val="13"/>
                <w:szCs w:val="13"/>
              </w:rPr>
              <w:br/>
              <w:t>22</w:t>
            </w:r>
            <w:r w:rsidRPr="004B7B67">
              <w:rPr>
                <w:bCs/>
                <w:sz w:val="13"/>
                <w:szCs w:val="13"/>
              </w:rPr>
              <w:br/>
              <w:t>82</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3042CBA" w14:textId="77777777" w:rsidR="004B7B67" w:rsidRPr="004B7B67" w:rsidRDefault="004B7B67" w:rsidP="004B7B67">
            <w:pPr>
              <w:jc w:val="center"/>
              <w:rPr>
                <w:bCs/>
                <w:sz w:val="13"/>
                <w:szCs w:val="13"/>
              </w:rPr>
            </w:pPr>
            <w:r w:rsidRPr="004B7B67">
              <w:rPr>
                <w:bCs/>
                <w:sz w:val="13"/>
                <w:szCs w:val="13"/>
              </w:rPr>
              <w:t>100</w:t>
            </w:r>
            <w:r w:rsidRPr="004B7B67">
              <w:rPr>
                <w:bCs/>
                <w:sz w:val="13"/>
                <w:szCs w:val="13"/>
              </w:rPr>
              <w:br/>
              <w:t>15</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2349749" w14:textId="77777777" w:rsidR="004B7B67" w:rsidRPr="004B7B67" w:rsidRDefault="004B7B67" w:rsidP="004B7B67">
            <w:pPr>
              <w:jc w:val="center"/>
              <w:rPr>
                <w:bCs/>
                <w:sz w:val="13"/>
                <w:szCs w:val="13"/>
              </w:rPr>
            </w:pPr>
            <w:r w:rsidRPr="004B7B67">
              <w:rPr>
                <w:bCs/>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9CC2CE" w14:textId="77777777" w:rsidR="004B7B67" w:rsidRPr="004B7B67" w:rsidRDefault="004B7B67" w:rsidP="004B7B67">
            <w:pPr>
              <w:jc w:val="center"/>
              <w:rPr>
                <w:bCs/>
                <w:sz w:val="13"/>
                <w:szCs w:val="13"/>
              </w:rPr>
            </w:pPr>
            <w:r w:rsidRPr="004B7B67">
              <w:rPr>
                <w:bCs/>
                <w:sz w:val="13"/>
                <w:szCs w:val="13"/>
              </w:rPr>
              <w:t>2024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6EA3945" w14:textId="77777777" w:rsidR="004B7B67" w:rsidRPr="004B7B67" w:rsidRDefault="004B7B67" w:rsidP="004B7B67">
            <w:pPr>
              <w:jc w:val="center"/>
              <w:rPr>
                <w:sz w:val="13"/>
                <w:szCs w:val="13"/>
              </w:rPr>
            </w:pPr>
            <w:r w:rsidRPr="004B7B67">
              <w:rPr>
                <w:sz w:val="13"/>
                <w:szCs w:val="13"/>
              </w:rPr>
              <w:t>276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2A3DD25"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63677615"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329F2D4" w14:textId="77777777" w:rsidR="004B7B67" w:rsidRPr="004B7B67" w:rsidRDefault="004B7B67" w:rsidP="004B7B67">
            <w:pPr>
              <w:jc w:val="center"/>
              <w:rPr>
                <w:sz w:val="13"/>
                <w:szCs w:val="13"/>
              </w:rPr>
            </w:pPr>
            <w:r w:rsidRPr="004B7B67">
              <w:rPr>
                <w:sz w:val="13"/>
                <w:szCs w:val="13"/>
              </w:rPr>
              <w:t>276</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B556869"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693633B"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7F52952A"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1E315815"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660CDFCA" w14:textId="77777777" w:rsidR="004B7B67" w:rsidRPr="004B7B67" w:rsidRDefault="004B7B67" w:rsidP="004B7B67">
            <w:pPr>
              <w:jc w:val="center"/>
              <w:rPr>
                <w:sz w:val="13"/>
                <w:szCs w:val="13"/>
              </w:rPr>
            </w:pPr>
            <w:r w:rsidRPr="004B7B67">
              <w:rPr>
                <w:sz w:val="13"/>
                <w:szCs w:val="13"/>
              </w:rPr>
              <w:t>0</w:t>
            </w:r>
          </w:p>
        </w:tc>
      </w:tr>
      <w:tr w:rsidR="004B7B67" w:rsidRPr="004B7B67" w14:paraId="62F54A8C" w14:textId="77777777" w:rsidTr="00C51C85">
        <w:trPr>
          <w:trHeight w:val="28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6453BCA4" w14:textId="77777777" w:rsidR="004B7B67" w:rsidRPr="004B7B67" w:rsidRDefault="004B7B67" w:rsidP="004B7B67">
            <w:pPr>
              <w:jc w:val="center"/>
              <w:rPr>
                <w:bCs/>
                <w:sz w:val="13"/>
                <w:szCs w:val="13"/>
              </w:rPr>
            </w:pPr>
            <w:r w:rsidRPr="004B7B67">
              <w:rPr>
                <w:bCs/>
                <w:sz w:val="13"/>
                <w:szCs w:val="13"/>
              </w:rPr>
              <w:t>4.5.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B78D0DE" w14:textId="77777777" w:rsidR="004B7B67" w:rsidRPr="004B7B67" w:rsidRDefault="004B7B67" w:rsidP="004B7B67">
            <w:pPr>
              <w:rPr>
                <w:sz w:val="13"/>
                <w:szCs w:val="13"/>
              </w:rPr>
            </w:pPr>
            <w:r w:rsidRPr="004B7B67">
              <w:rPr>
                <w:sz w:val="13"/>
                <w:szCs w:val="13"/>
              </w:rPr>
              <w:t>Модернизация котельной «База» с заменой сетевых насосов №1и  №2 типа К-125-80-200 на  сетевые насосы типа К150-125-315 с частотным преобразователем, 2шт.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4F1C710"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A6E98BD" w14:textId="77777777" w:rsidR="004B7B67" w:rsidRPr="004B7B67" w:rsidRDefault="004B7B67" w:rsidP="004B7B67">
            <w:pPr>
              <w:jc w:val="center"/>
              <w:rPr>
                <w:bCs/>
                <w:sz w:val="13"/>
                <w:szCs w:val="13"/>
              </w:rPr>
            </w:pPr>
            <w:r w:rsidRPr="004B7B67">
              <w:rPr>
                <w:bCs/>
                <w:sz w:val="13"/>
                <w:szCs w:val="13"/>
              </w:rPr>
              <w:t xml:space="preserve">пгт. </w:t>
            </w:r>
            <w:proofErr w:type="spellStart"/>
            <w:r w:rsidRPr="004B7B67">
              <w:rPr>
                <w:bCs/>
                <w:sz w:val="13"/>
                <w:szCs w:val="13"/>
              </w:rPr>
              <w:t>Итатский</w:t>
            </w:r>
            <w:proofErr w:type="spellEnd"/>
            <w:r w:rsidRPr="004B7B67">
              <w:rPr>
                <w:bCs/>
                <w:sz w:val="13"/>
                <w:szCs w:val="13"/>
              </w:rPr>
              <w:t xml:space="preserve">, </w:t>
            </w:r>
          </w:p>
          <w:p w14:paraId="6FE66206" w14:textId="77777777" w:rsidR="004B7B67" w:rsidRPr="004B7B67" w:rsidRDefault="004B7B67" w:rsidP="004B7B67">
            <w:pPr>
              <w:jc w:val="center"/>
              <w:rPr>
                <w:bCs/>
                <w:sz w:val="13"/>
                <w:szCs w:val="13"/>
              </w:rPr>
            </w:pPr>
            <w:r w:rsidRPr="004B7B67">
              <w:rPr>
                <w:bCs/>
                <w:sz w:val="13"/>
                <w:szCs w:val="13"/>
              </w:rPr>
              <w:t>ул. Рябиновая, 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44B7870"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0E584F0F"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CDDBB5A"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37</w:t>
            </w:r>
            <w:r w:rsidRPr="004B7B67">
              <w:rPr>
                <w:bCs/>
                <w:sz w:val="13"/>
                <w:szCs w:val="13"/>
              </w:rPr>
              <w:br/>
              <w:t>85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16961C9" w14:textId="77777777" w:rsidR="004B7B67" w:rsidRPr="004B7B67" w:rsidRDefault="004B7B67" w:rsidP="004B7B67">
            <w:pPr>
              <w:jc w:val="center"/>
              <w:rPr>
                <w:bCs/>
                <w:sz w:val="13"/>
                <w:szCs w:val="13"/>
              </w:rPr>
            </w:pPr>
            <w:r w:rsidRPr="004B7B67">
              <w:rPr>
                <w:bCs/>
                <w:sz w:val="13"/>
                <w:szCs w:val="13"/>
              </w:rPr>
              <w:t>200</w:t>
            </w:r>
            <w:r w:rsidRPr="004B7B67">
              <w:rPr>
                <w:bCs/>
                <w:sz w:val="13"/>
                <w:szCs w:val="13"/>
              </w:rPr>
              <w:br/>
              <w:t>30</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2D919B0" w14:textId="77777777" w:rsidR="004B7B67" w:rsidRPr="004B7B67" w:rsidRDefault="004B7B67" w:rsidP="004B7B67">
            <w:pPr>
              <w:jc w:val="center"/>
              <w:rPr>
                <w:bCs/>
                <w:sz w:val="13"/>
                <w:szCs w:val="13"/>
              </w:rPr>
            </w:pPr>
            <w:r w:rsidRPr="004B7B67">
              <w:rPr>
                <w:bCs/>
                <w:sz w:val="13"/>
                <w:szCs w:val="13"/>
              </w:rPr>
              <w:t>2024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DBB3B39"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2DBBBB9" w14:textId="77777777" w:rsidR="004B7B67" w:rsidRPr="004B7B67" w:rsidRDefault="004B7B67" w:rsidP="004B7B67">
            <w:pPr>
              <w:jc w:val="center"/>
              <w:rPr>
                <w:sz w:val="13"/>
                <w:szCs w:val="13"/>
              </w:rPr>
            </w:pPr>
            <w:r w:rsidRPr="004B7B67">
              <w:rPr>
                <w:sz w:val="13"/>
                <w:szCs w:val="13"/>
              </w:rPr>
              <w:t>842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2BD5CA8"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5987890"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55633DB" w14:textId="77777777" w:rsidR="004B7B67" w:rsidRPr="004B7B67" w:rsidRDefault="004B7B67" w:rsidP="004B7B67">
            <w:pPr>
              <w:jc w:val="center"/>
              <w:rPr>
                <w:sz w:val="13"/>
                <w:szCs w:val="13"/>
              </w:rPr>
            </w:pPr>
            <w:r w:rsidRPr="004B7B67">
              <w:rPr>
                <w:sz w:val="13"/>
                <w:szCs w:val="13"/>
              </w:rPr>
              <w:t>411</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07104908" w14:textId="77777777" w:rsidR="004B7B67" w:rsidRPr="004B7B67" w:rsidRDefault="004B7B67" w:rsidP="004B7B67">
            <w:pPr>
              <w:jc w:val="center"/>
              <w:rPr>
                <w:sz w:val="13"/>
                <w:szCs w:val="13"/>
              </w:rPr>
            </w:pPr>
            <w:r w:rsidRPr="004B7B67">
              <w:rPr>
                <w:sz w:val="13"/>
                <w:szCs w:val="13"/>
              </w:rPr>
              <w:t>431</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6CE5DBF"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05EF37D1"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453CEEB8"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4D9EDF9C" w14:textId="77777777" w:rsidR="004B7B67" w:rsidRPr="004B7B67" w:rsidRDefault="004B7B67" w:rsidP="004B7B67">
            <w:pPr>
              <w:jc w:val="center"/>
              <w:rPr>
                <w:sz w:val="13"/>
                <w:szCs w:val="13"/>
              </w:rPr>
            </w:pPr>
            <w:r w:rsidRPr="004B7B67">
              <w:rPr>
                <w:sz w:val="13"/>
                <w:szCs w:val="13"/>
              </w:rPr>
              <w:t>0</w:t>
            </w:r>
          </w:p>
        </w:tc>
      </w:tr>
      <w:tr w:rsidR="004B7B67" w:rsidRPr="004B7B67" w14:paraId="2A6F529E" w14:textId="77777777" w:rsidTr="00C51C85">
        <w:trPr>
          <w:trHeight w:val="386"/>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7739C5C2" w14:textId="77777777" w:rsidR="004B7B67" w:rsidRPr="004B7B67" w:rsidRDefault="004B7B67" w:rsidP="004B7B67">
            <w:pPr>
              <w:jc w:val="center"/>
              <w:rPr>
                <w:bCs/>
                <w:sz w:val="13"/>
                <w:szCs w:val="13"/>
              </w:rPr>
            </w:pPr>
            <w:r w:rsidRPr="004B7B67">
              <w:rPr>
                <w:bCs/>
                <w:sz w:val="13"/>
                <w:szCs w:val="13"/>
              </w:rPr>
              <w:t>4.6.</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E6488B4" w14:textId="77777777" w:rsidR="004B7B67" w:rsidRPr="004B7B67" w:rsidRDefault="004B7B67" w:rsidP="004B7B67">
            <w:pPr>
              <w:rPr>
                <w:sz w:val="13"/>
                <w:szCs w:val="13"/>
              </w:rPr>
            </w:pPr>
            <w:r w:rsidRPr="004B7B67">
              <w:rPr>
                <w:sz w:val="13"/>
                <w:szCs w:val="13"/>
              </w:rPr>
              <w:t>Модернизация котельной «Больница» с заменой сетевых насосов №1и  №2 типа К-125-80-200 на  сетевые насосы типа К150-125-315 с частотным преобразователем, 2шт.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1DD4A83"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1807DCC" w14:textId="77777777" w:rsidR="004B7B67" w:rsidRPr="004B7B67" w:rsidRDefault="004B7B67" w:rsidP="004B7B67">
            <w:pPr>
              <w:jc w:val="center"/>
              <w:rPr>
                <w:bCs/>
                <w:sz w:val="13"/>
                <w:szCs w:val="13"/>
              </w:rPr>
            </w:pPr>
            <w:r w:rsidRPr="004B7B67">
              <w:rPr>
                <w:bCs/>
                <w:sz w:val="13"/>
                <w:szCs w:val="13"/>
              </w:rPr>
              <w:t xml:space="preserve">пгт. </w:t>
            </w:r>
            <w:proofErr w:type="spellStart"/>
            <w:r w:rsidRPr="004B7B67">
              <w:rPr>
                <w:bCs/>
                <w:sz w:val="13"/>
                <w:szCs w:val="13"/>
              </w:rPr>
              <w:t>Итатский</w:t>
            </w:r>
            <w:proofErr w:type="spellEnd"/>
            <w:r w:rsidRPr="004B7B67">
              <w:rPr>
                <w:bCs/>
                <w:sz w:val="13"/>
                <w:szCs w:val="13"/>
              </w:rPr>
              <w:t xml:space="preserve">, </w:t>
            </w:r>
          </w:p>
          <w:p w14:paraId="4966DED7" w14:textId="77777777" w:rsidR="004B7B67" w:rsidRPr="004B7B67" w:rsidRDefault="004B7B67" w:rsidP="004B7B67">
            <w:pPr>
              <w:jc w:val="center"/>
              <w:rPr>
                <w:bCs/>
                <w:sz w:val="13"/>
                <w:szCs w:val="13"/>
              </w:rPr>
            </w:pPr>
            <w:r w:rsidRPr="004B7B67">
              <w:rPr>
                <w:bCs/>
                <w:sz w:val="13"/>
                <w:szCs w:val="13"/>
              </w:rPr>
              <w:t>ул. Нетесова, 35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A7FAEE2"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5F64C03C"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72F971D"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37</w:t>
            </w:r>
            <w:r w:rsidRPr="004B7B67">
              <w:rPr>
                <w:bCs/>
                <w:sz w:val="13"/>
                <w:szCs w:val="13"/>
              </w:rPr>
              <w:br/>
              <w:t>85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7C4FACB" w14:textId="77777777" w:rsidR="004B7B67" w:rsidRPr="004B7B67" w:rsidRDefault="004B7B67" w:rsidP="004B7B67">
            <w:pPr>
              <w:jc w:val="center"/>
              <w:rPr>
                <w:bCs/>
                <w:sz w:val="13"/>
                <w:szCs w:val="13"/>
              </w:rPr>
            </w:pPr>
            <w:r w:rsidRPr="004B7B67">
              <w:rPr>
                <w:bCs/>
                <w:sz w:val="13"/>
                <w:szCs w:val="13"/>
              </w:rPr>
              <w:t>200</w:t>
            </w:r>
            <w:r w:rsidRPr="004B7B67">
              <w:rPr>
                <w:bCs/>
                <w:sz w:val="13"/>
                <w:szCs w:val="13"/>
              </w:rPr>
              <w:br/>
              <w:t>30</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AD60D9F"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0D5585E" w14:textId="77777777" w:rsidR="004B7B67" w:rsidRPr="004B7B67" w:rsidRDefault="004B7B67" w:rsidP="004B7B67">
            <w:pPr>
              <w:jc w:val="center"/>
              <w:rPr>
                <w:bCs/>
                <w:sz w:val="13"/>
                <w:szCs w:val="13"/>
              </w:rPr>
            </w:pPr>
            <w:r w:rsidRPr="004B7B67">
              <w:rPr>
                <w:bCs/>
                <w:sz w:val="13"/>
                <w:szCs w:val="13"/>
              </w:rPr>
              <w:t>2025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3ABCC31" w14:textId="77777777" w:rsidR="004B7B67" w:rsidRPr="004B7B67" w:rsidRDefault="004B7B67" w:rsidP="004B7B67">
            <w:pPr>
              <w:jc w:val="center"/>
              <w:rPr>
                <w:sz w:val="13"/>
                <w:szCs w:val="13"/>
              </w:rPr>
            </w:pPr>
            <w:r w:rsidRPr="004B7B67">
              <w:rPr>
                <w:sz w:val="13"/>
                <w:szCs w:val="13"/>
              </w:rPr>
              <w:t>821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0C5368F"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8CB0616" w14:textId="77777777" w:rsidR="004B7B67" w:rsidRPr="004B7B67" w:rsidRDefault="004B7B67" w:rsidP="004B7B67">
            <w:pPr>
              <w:jc w:val="center"/>
              <w:rPr>
                <w:sz w:val="13"/>
                <w:szCs w:val="13"/>
              </w:rPr>
            </w:pPr>
            <w:r w:rsidRPr="004B7B67">
              <w:rPr>
                <w:sz w:val="13"/>
                <w:szCs w:val="13"/>
              </w:rPr>
              <w:t>390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6FB53050"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50B615B" w14:textId="77777777" w:rsidR="004B7B67" w:rsidRPr="004B7B67" w:rsidRDefault="004B7B67" w:rsidP="004B7B67">
            <w:pPr>
              <w:jc w:val="center"/>
              <w:rPr>
                <w:sz w:val="13"/>
                <w:szCs w:val="13"/>
              </w:rPr>
            </w:pPr>
            <w:r w:rsidRPr="004B7B67">
              <w:rPr>
                <w:sz w:val="13"/>
                <w:szCs w:val="13"/>
              </w:rPr>
              <w:t>431</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0A28FEF"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2778C6A7"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5F69ADD6"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743EDB48" w14:textId="77777777" w:rsidR="004B7B67" w:rsidRPr="004B7B67" w:rsidRDefault="004B7B67" w:rsidP="004B7B67">
            <w:pPr>
              <w:jc w:val="center"/>
              <w:rPr>
                <w:sz w:val="13"/>
                <w:szCs w:val="13"/>
              </w:rPr>
            </w:pPr>
            <w:r w:rsidRPr="004B7B67">
              <w:rPr>
                <w:sz w:val="13"/>
                <w:szCs w:val="13"/>
              </w:rPr>
              <w:t>0</w:t>
            </w:r>
          </w:p>
        </w:tc>
      </w:tr>
      <w:tr w:rsidR="004B7B67" w:rsidRPr="004B7B67" w14:paraId="29BF3EB2" w14:textId="77777777" w:rsidTr="00C51C85">
        <w:trPr>
          <w:trHeight w:val="28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0BC13BD0" w14:textId="77777777" w:rsidR="004B7B67" w:rsidRPr="004B7B67" w:rsidRDefault="004B7B67" w:rsidP="004B7B67">
            <w:pPr>
              <w:jc w:val="center"/>
              <w:rPr>
                <w:bCs/>
                <w:sz w:val="13"/>
                <w:szCs w:val="13"/>
              </w:rPr>
            </w:pPr>
            <w:r w:rsidRPr="004B7B67">
              <w:rPr>
                <w:bCs/>
                <w:sz w:val="13"/>
                <w:szCs w:val="13"/>
              </w:rPr>
              <w:t>4.7.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F2047D3" w14:textId="77777777" w:rsidR="004B7B67" w:rsidRPr="004B7B67" w:rsidRDefault="004B7B67" w:rsidP="004B7B67">
            <w:pPr>
              <w:rPr>
                <w:sz w:val="13"/>
                <w:szCs w:val="13"/>
              </w:rPr>
            </w:pPr>
            <w:r w:rsidRPr="004B7B67">
              <w:rPr>
                <w:sz w:val="13"/>
                <w:szCs w:val="13"/>
              </w:rPr>
              <w:t>Модернизация котельной «</w:t>
            </w:r>
            <w:proofErr w:type="spellStart"/>
            <w:r w:rsidRPr="004B7B67">
              <w:rPr>
                <w:sz w:val="13"/>
                <w:szCs w:val="13"/>
              </w:rPr>
              <w:t>Кубитет</w:t>
            </w:r>
            <w:proofErr w:type="spellEnd"/>
            <w:r w:rsidRPr="004B7B67">
              <w:rPr>
                <w:sz w:val="13"/>
                <w:szCs w:val="13"/>
              </w:rPr>
              <w:t>» с заменой  сетевого насоса №1 типа К-150-125-315 на сетевой насос К125-80-160   с частотным преобразователем, 2шт.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4701209"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A70DFCD" w14:textId="77777777" w:rsidR="004B7B67" w:rsidRPr="004B7B67" w:rsidRDefault="004B7B67" w:rsidP="004B7B67">
            <w:pPr>
              <w:jc w:val="center"/>
              <w:rPr>
                <w:bCs/>
                <w:sz w:val="13"/>
                <w:szCs w:val="13"/>
              </w:rPr>
            </w:pPr>
            <w:r w:rsidRPr="004B7B67">
              <w:rPr>
                <w:bCs/>
                <w:sz w:val="13"/>
                <w:szCs w:val="13"/>
              </w:rPr>
              <w:t xml:space="preserve">с. </w:t>
            </w:r>
            <w:proofErr w:type="spellStart"/>
            <w:r w:rsidRPr="004B7B67">
              <w:rPr>
                <w:bCs/>
                <w:sz w:val="13"/>
                <w:szCs w:val="13"/>
              </w:rPr>
              <w:t>Кубитет</w:t>
            </w:r>
            <w:proofErr w:type="spellEnd"/>
            <w:r w:rsidRPr="004B7B67">
              <w:rPr>
                <w:bCs/>
                <w:sz w:val="13"/>
                <w:szCs w:val="13"/>
              </w:rPr>
              <w:t xml:space="preserve">, </w:t>
            </w:r>
          </w:p>
          <w:p w14:paraId="174690F8" w14:textId="77777777" w:rsidR="004B7B67" w:rsidRPr="004B7B67" w:rsidRDefault="004B7B67" w:rsidP="004B7B67">
            <w:pPr>
              <w:jc w:val="center"/>
              <w:rPr>
                <w:bCs/>
                <w:sz w:val="13"/>
                <w:szCs w:val="13"/>
              </w:rPr>
            </w:pPr>
            <w:r w:rsidRPr="004B7B67">
              <w:rPr>
                <w:bCs/>
                <w:sz w:val="13"/>
                <w:szCs w:val="13"/>
              </w:rPr>
              <w:t>ул. Рабочая, 16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934373D"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337DB07"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0DA7A68" w14:textId="77777777" w:rsidR="004B7B67" w:rsidRPr="004B7B67" w:rsidRDefault="004B7B67" w:rsidP="004B7B67">
            <w:pPr>
              <w:jc w:val="center"/>
              <w:rPr>
                <w:bCs/>
                <w:sz w:val="13"/>
                <w:szCs w:val="13"/>
              </w:rPr>
            </w:pPr>
            <w:r w:rsidRPr="004B7B67">
              <w:rPr>
                <w:bCs/>
                <w:sz w:val="13"/>
                <w:szCs w:val="13"/>
              </w:rPr>
              <w:t>200</w:t>
            </w:r>
            <w:r w:rsidRPr="004B7B67">
              <w:rPr>
                <w:bCs/>
                <w:sz w:val="13"/>
                <w:szCs w:val="13"/>
              </w:rPr>
              <w:br/>
              <w:t>30</w:t>
            </w:r>
            <w:r w:rsidRPr="004B7B67">
              <w:rPr>
                <w:bCs/>
                <w:sz w:val="13"/>
                <w:szCs w:val="13"/>
              </w:rPr>
              <w:br/>
              <w:t>79</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896999B"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22</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48FC77F"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AE51F90" w14:textId="77777777" w:rsidR="004B7B67" w:rsidRPr="004B7B67" w:rsidRDefault="004B7B67" w:rsidP="004B7B67">
            <w:pPr>
              <w:jc w:val="center"/>
              <w:rPr>
                <w:bCs/>
                <w:sz w:val="13"/>
                <w:szCs w:val="13"/>
              </w:rPr>
            </w:pPr>
            <w:r w:rsidRPr="004B7B67">
              <w:rPr>
                <w:bCs/>
                <w:sz w:val="13"/>
                <w:szCs w:val="13"/>
              </w:rPr>
              <w:t>2027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2F8BBA5" w14:textId="77777777" w:rsidR="004B7B67" w:rsidRPr="004B7B67" w:rsidRDefault="004B7B67" w:rsidP="004B7B67">
            <w:pPr>
              <w:jc w:val="center"/>
              <w:rPr>
                <w:sz w:val="13"/>
                <w:szCs w:val="13"/>
              </w:rPr>
            </w:pPr>
            <w:r w:rsidRPr="004B7B67">
              <w:rPr>
                <w:sz w:val="13"/>
                <w:szCs w:val="13"/>
              </w:rPr>
              <w:t>814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B4364BD"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37C5832"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54501CC0"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06BE07F" w14:textId="77777777" w:rsidR="004B7B67" w:rsidRPr="004B7B67" w:rsidRDefault="004B7B67" w:rsidP="004B7B67">
            <w:pPr>
              <w:jc w:val="center"/>
              <w:rPr>
                <w:sz w:val="13"/>
                <w:szCs w:val="13"/>
              </w:rPr>
            </w:pPr>
            <w:r w:rsidRPr="004B7B67">
              <w:rPr>
                <w:sz w:val="13"/>
                <w:szCs w:val="13"/>
              </w:rPr>
              <w:t>388</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5902D72"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672C48ED" w14:textId="77777777" w:rsidR="004B7B67" w:rsidRPr="004B7B67" w:rsidRDefault="004B7B67" w:rsidP="004B7B67">
            <w:pPr>
              <w:jc w:val="center"/>
              <w:rPr>
                <w:sz w:val="13"/>
                <w:szCs w:val="13"/>
              </w:rPr>
            </w:pPr>
            <w:r w:rsidRPr="004B7B67">
              <w:rPr>
                <w:sz w:val="13"/>
                <w:szCs w:val="13"/>
              </w:rPr>
              <w:t>426</w:t>
            </w:r>
          </w:p>
        </w:tc>
        <w:tc>
          <w:tcPr>
            <w:tcW w:w="173" w:type="pct"/>
            <w:tcBorders>
              <w:top w:val="single" w:sz="4" w:space="0" w:color="auto"/>
              <w:left w:val="single" w:sz="4" w:space="0" w:color="auto"/>
              <w:bottom w:val="single" w:sz="4" w:space="0" w:color="auto"/>
              <w:right w:val="single" w:sz="4" w:space="0" w:color="auto"/>
            </w:tcBorders>
            <w:vAlign w:val="center"/>
          </w:tcPr>
          <w:p w14:paraId="28F6961F"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16E9FDEE" w14:textId="77777777" w:rsidR="004B7B67" w:rsidRPr="004B7B67" w:rsidRDefault="004B7B67" w:rsidP="004B7B67">
            <w:pPr>
              <w:jc w:val="center"/>
              <w:rPr>
                <w:sz w:val="13"/>
                <w:szCs w:val="13"/>
              </w:rPr>
            </w:pPr>
            <w:r w:rsidRPr="004B7B67">
              <w:rPr>
                <w:sz w:val="13"/>
                <w:szCs w:val="13"/>
              </w:rPr>
              <w:t>0</w:t>
            </w:r>
          </w:p>
        </w:tc>
      </w:tr>
      <w:tr w:rsidR="004B7B67" w:rsidRPr="004B7B67" w14:paraId="40282CFA" w14:textId="77777777" w:rsidTr="00C51C85">
        <w:trPr>
          <w:trHeight w:val="28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28D50516" w14:textId="77777777" w:rsidR="004B7B67" w:rsidRPr="004B7B67" w:rsidRDefault="004B7B67" w:rsidP="004B7B67">
            <w:pPr>
              <w:jc w:val="center"/>
              <w:rPr>
                <w:bCs/>
                <w:sz w:val="13"/>
                <w:szCs w:val="13"/>
              </w:rPr>
            </w:pPr>
            <w:r w:rsidRPr="004B7B67">
              <w:rPr>
                <w:bCs/>
                <w:sz w:val="13"/>
                <w:szCs w:val="13"/>
              </w:rPr>
              <w:t>4.8.</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F30EF57" w14:textId="77777777" w:rsidR="004B7B67" w:rsidRPr="004B7B67" w:rsidRDefault="004B7B67" w:rsidP="004B7B67">
            <w:pPr>
              <w:rPr>
                <w:sz w:val="13"/>
                <w:szCs w:val="13"/>
              </w:rPr>
            </w:pPr>
            <w:r w:rsidRPr="004B7B67">
              <w:rPr>
                <w:sz w:val="13"/>
                <w:szCs w:val="13"/>
              </w:rPr>
              <w:t>Модернизация котельной «Старо-</w:t>
            </w:r>
            <w:proofErr w:type="spellStart"/>
            <w:r w:rsidRPr="004B7B67">
              <w:rPr>
                <w:sz w:val="13"/>
                <w:szCs w:val="13"/>
              </w:rPr>
              <w:t>Урюпская</w:t>
            </w:r>
            <w:proofErr w:type="spellEnd"/>
            <w:r w:rsidRPr="004B7B67">
              <w:rPr>
                <w:sz w:val="13"/>
                <w:szCs w:val="13"/>
              </w:rPr>
              <w:t xml:space="preserve"> СШ» с заменой  сетевого насоса №1 типа К80-50-200 на подпиточный насос типа К80-65-160  с частотным преобразователем, 2шт.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35AA7FB"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7EB3E0C" w14:textId="77777777" w:rsidR="004B7B67" w:rsidRPr="004B7B67" w:rsidRDefault="004B7B67" w:rsidP="004B7B67">
            <w:pPr>
              <w:jc w:val="center"/>
              <w:rPr>
                <w:bCs/>
                <w:sz w:val="13"/>
                <w:szCs w:val="13"/>
              </w:rPr>
            </w:pPr>
            <w:proofErr w:type="spellStart"/>
            <w:r w:rsidRPr="004B7B67">
              <w:rPr>
                <w:bCs/>
                <w:sz w:val="13"/>
                <w:szCs w:val="13"/>
              </w:rPr>
              <w:t>д.Старый</w:t>
            </w:r>
            <w:proofErr w:type="spellEnd"/>
            <w:r w:rsidRPr="004B7B67">
              <w:rPr>
                <w:bCs/>
                <w:sz w:val="13"/>
                <w:szCs w:val="13"/>
              </w:rPr>
              <w:t xml:space="preserve"> Урюп </w:t>
            </w:r>
          </w:p>
          <w:p w14:paraId="06B8217D" w14:textId="77777777" w:rsidR="004B7B67" w:rsidRPr="004B7B67" w:rsidRDefault="004B7B67" w:rsidP="004B7B67">
            <w:pPr>
              <w:jc w:val="center"/>
              <w:rPr>
                <w:bCs/>
                <w:sz w:val="13"/>
                <w:szCs w:val="13"/>
              </w:rPr>
            </w:pPr>
            <w:r w:rsidRPr="004B7B67">
              <w:rPr>
                <w:bCs/>
                <w:sz w:val="13"/>
                <w:szCs w:val="13"/>
              </w:rPr>
              <w:t>ул. Советская, 26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0E964B1"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74C8C18D"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4B6239A" w14:textId="77777777" w:rsidR="004B7B67" w:rsidRPr="004B7B67" w:rsidRDefault="004B7B67" w:rsidP="004B7B67">
            <w:pPr>
              <w:jc w:val="center"/>
              <w:rPr>
                <w:bCs/>
                <w:sz w:val="13"/>
                <w:szCs w:val="13"/>
              </w:rPr>
            </w:pPr>
            <w:r w:rsidRPr="004B7B67">
              <w:rPr>
                <w:bCs/>
                <w:sz w:val="13"/>
                <w:szCs w:val="13"/>
              </w:rPr>
              <w:t>50</w:t>
            </w:r>
            <w:r w:rsidRPr="004B7B67">
              <w:rPr>
                <w:bCs/>
                <w:sz w:val="13"/>
                <w:szCs w:val="13"/>
              </w:rPr>
              <w:br/>
              <w:t>15</w:t>
            </w:r>
            <w:r w:rsidRPr="004B7B67">
              <w:rPr>
                <w:bCs/>
                <w:sz w:val="13"/>
                <w:szCs w:val="13"/>
              </w:rPr>
              <w:br/>
              <w:t>85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A809BA4" w14:textId="77777777" w:rsidR="004B7B67" w:rsidRPr="004B7B67" w:rsidRDefault="004B7B67" w:rsidP="004B7B67">
            <w:pPr>
              <w:jc w:val="center"/>
              <w:rPr>
                <w:bCs/>
                <w:sz w:val="13"/>
                <w:szCs w:val="13"/>
              </w:rPr>
            </w:pPr>
            <w:r w:rsidRPr="004B7B67">
              <w:rPr>
                <w:bCs/>
                <w:sz w:val="13"/>
                <w:szCs w:val="13"/>
              </w:rPr>
              <w:t>50</w:t>
            </w:r>
            <w:r w:rsidRPr="004B7B67">
              <w:rPr>
                <w:bCs/>
                <w:sz w:val="13"/>
                <w:szCs w:val="13"/>
              </w:rPr>
              <w:br/>
              <w:t>7,5</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2DFD478"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FE6DD08"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6BA42CB" w14:textId="77777777" w:rsidR="004B7B67" w:rsidRPr="004B7B67" w:rsidRDefault="004B7B67" w:rsidP="004B7B67">
            <w:pPr>
              <w:jc w:val="center"/>
              <w:rPr>
                <w:sz w:val="13"/>
                <w:szCs w:val="13"/>
              </w:rPr>
            </w:pPr>
            <w:r w:rsidRPr="004B7B67">
              <w:rPr>
                <w:sz w:val="13"/>
                <w:szCs w:val="13"/>
              </w:rPr>
              <w:t>430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2A112C8"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85A3C7F" w14:textId="77777777" w:rsidR="004B7B67" w:rsidRPr="004B7B67" w:rsidRDefault="004B7B67" w:rsidP="004B7B67">
            <w:pPr>
              <w:jc w:val="center"/>
              <w:rPr>
                <w:sz w:val="13"/>
                <w:szCs w:val="13"/>
              </w:rPr>
            </w:pPr>
            <w:r w:rsidRPr="004B7B67">
              <w:rPr>
                <w:sz w:val="13"/>
                <w:szCs w:val="13"/>
              </w:rPr>
              <w:t>198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38CFDD09"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95F6748"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C09F3CB" w14:textId="77777777" w:rsidR="004B7B67" w:rsidRPr="004B7B67" w:rsidRDefault="004B7B67" w:rsidP="004B7B67">
            <w:pPr>
              <w:jc w:val="center"/>
              <w:rPr>
                <w:sz w:val="13"/>
                <w:szCs w:val="13"/>
              </w:rPr>
            </w:pPr>
            <w:r w:rsidRPr="004B7B67">
              <w:rPr>
                <w:sz w:val="13"/>
                <w:szCs w:val="13"/>
              </w:rPr>
              <w:t>232</w:t>
            </w:r>
          </w:p>
        </w:tc>
        <w:tc>
          <w:tcPr>
            <w:tcW w:w="175" w:type="pct"/>
            <w:tcBorders>
              <w:top w:val="single" w:sz="4" w:space="0" w:color="auto"/>
              <w:left w:val="single" w:sz="4" w:space="0" w:color="auto"/>
              <w:bottom w:val="single" w:sz="4" w:space="0" w:color="auto"/>
              <w:right w:val="single" w:sz="4" w:space="0" w:color="auto"/>
            </w:tcBorders>
            <w:vAlign w:val="center"/>
          </w:tcPr>
          <w:p w14:paraId="24DAAD41"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74356FDA"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4110E4D9" w14:textId="77777777" w:rsidR="004B7B67" w:rsidRPr="004B7B67" w:rsidRDefault="004B7B67" w:rsidP="004B7B67">
            <w:pPr>
              <w:jc w:val="center"/>
              <w:rPr>
                <w:sz w:val="13"/>
                <w:szCs w:val="13"/>
              </w:rPr>
            </w:pPr>
            <w:r w:rsidRPr="004B7B67">
              <w:rPr>
                <w:sz w:val="13"/>
                <w:szCs w:val="13"/>
              </w:rPr>
              <w:t>0</w:t>
            </w:r>
          </w:p>
        </w:tc>
      </w:tr>
      <w:tr w:rsidR="004B7B67" w:rsidRPr="004B7B67" w14:paraId="3121EB9F" w14:textId="77777777" w:rsidTr="00C51C85">
        <w:trPr>
          <w:trHeight w:val="28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60524BFC" w14:textId="77777777" w:rsidR="004B7B67" w:rsidRPr="004B7B67" w:rsidRDefault="004B7B67" w:rsidP="004B7B67">
            <w:pPr>
              <w:jc w:val="center"/>
              <w:rPr>
                <w:bCs/>
                <w:sz w:val="13"/>
                <w:szCs w:val="13"/>
              </w:rPr>
            </w:pPr>
            <w:r w:rsidRPr="004B7B67">
              <w:rPr>
                <w:bCs/>
                <w:sz w:val="13"/>
                <w:szCs w:val="13"/>
              </w:rPr>
              <w:t>4.9.</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039E23B" w14:textId="77777777" w:rsidR="004B7B67" w:rsidRPr="004B7B67" w:rsidRDefault="004B7B67" w:rsidP="004B7B67">
            <w:pPr>
              <w:rPr>
                <w:sz w:val="13"/>
                <w:szCs w:val="13"/>
              </w:rPr>
            </w:pPr>
            <w:r w:rsidRPr="004B7B67">
              <w:rPr>
                <w:sz w:val="13"/>
                <w:szCs w:val="13"/>
              </w:rPr>
              <w:t>Модернизация котельной «Новопокровка» с заменой  сетевого насоса №1 типа К125-80-200 на сетевой насос К125-80-160   с частотным преобразователем, 2шт.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7A8C98C"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148F115" w14:textId="77777777" w:rsidR="004B7B67" w:rsidRPr="004B7B67" w:rsidRDefault="004B7B67" w:rsidP="004B7B67">
            <w:pPr>
              <w:jc w:val="center"/>
              <w:rPr>
                <w:bCs/>
                <w:sz w:val="13"/>
                <w:szCs w:val="13"/>
              </w:rPr>
            </w:pPr>
            <w:r w:rsidRPr="004B7B67">
              <w:rPr>
                <w:bCs/>
                <w:sz w:val="13"/>
                <w:szCs w:val="13"/>
              </w:rPr>
              <w:t xml:space="preserve">с. Новопокровка </w:t>
            </w:r>
          </w:p>
          <w:p w14:paraId="66555159" w14:textId="77777777" w:rsidR="004B7B67" w:rsidRPr="004B7B67" w:rsidRDefault="004B7B67" w:rsidP="004B7B67">
            <w:pPr>
              <w:jc w:val="center"/>
              <w:rPr>
                <w:bCs/>
                <w:sz w:val="13"/>
                <w:szCs w:val="13"/>
              </w:rPr>
            </w:pPr>
            <w:r w:rsidRPr="004B7B67">
              <w:rPr>
                <w:bCs/>
                <w:sz w:val="13"/>
                <w:szCs w:val="13"/>
              </w:rPr>
              <w:t>ул. Мира, 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21EAF4D"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1E381ED3"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A03563F"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37</w:t>
            </w:r>
            <w:r w:rsidRPr="004B7B67">
              <w:rPr>
                <w:bCs/>
                <w:sz w:val="13"/>
                <w:szCs w:val="13"/>
              </w:rPr>
              <w:br/>
              <w:t>84</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D10A7AC" w14:textId="77777777" w:rsidR="004B7B67" w:rsidRPr="004B7B67" w:rsidRDefault="004B7B67" w:rsidP="004B7B67">
            <w:pPr>
              <w:jc w:val="center"/>
              <w:rPr>
                <w:bCs/>
                <w:sz w:val="13"/>
                <w:szCs w:val="13"/>
              </w:rPr>
            </w:pPr>
            <w:r w:rsidRPr="004B7B67">
              <w:rPr>
                <w:bCs/>
                <w:sz w:val="13"/>
                <w:szCs w:val="13"/>
              </w:rPr>
              <w:t>160</w:t>
            </w:r>
            <w:r w:rsidRPr="004B7B67">
              <w:rPr>
                <w:bCs/>
                <w:sz w:val="13"/>
                <w:szCs w:val="13"/>
              </w:rPr>
              <w:br/>
              <w:t>22</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2FD43D5"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9200DC1" w14:textId="77777777" w:rsidR="004B7B67" w:rsidRPr="004B7B67" w:rsidRDefault="004B7B67" w:rsidP="004B7B67">
            <w:pPr>
              <w:jc w:val="center"/>
              <w:rPr>
                <w:bCs/>
                <w:sz w:val="13"/>
                <w:szCs w:val="13"/>
              </w:rPr>
            </w:pPr>
            <w:r w:rsidRPr="004B7B67">
              <w:rPr>
                <w:bCs/>
                <w:sz w:val="13"/>
                <w:szCs w:val="13"/>
              </w:rPr>
              <w:t>2027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DBC9AFB" w14:textId="77777777" w:rsidR="004B7B67" w:rsidRPr="004B7B67" w:rsidRDefault="004B7B67" w:rsidP="004B7B67">
            <w:pPr>
              <w:jc w:val="center"/>
              <w:rPr>
                <w:sz w:val="13"/>
                <w:szCs w:val="13"/>
              </w:rPr>
            </w:pPr>
            <w:r w:rsidRPr="004B7B67">
              <w:rPr>
                <w:sz w:val="13"/>
                <w:szCs w:val="13"/>
              </w:rPr>
              <w:t>772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79237F3"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5F79118F" w14:textId="77777777" w:rsidR="004B7B67" w:rsidRPr="004B7B67" w:rsidRDefault="004B7B67" w:rsidP="004B7B67">
            <w:pPr>
              <w:jc w:val="center"/>
              <w:rPr>
                <w:sz w:val="13"/>
                <w:szCs w:val="13"/>
              </w:rPr>
            </w:pPr>
            <w:r w:rsidRPr="004B7B67">
              <w:rPr>
                <w:sz w:val="13"/>
                <w:szCs w:val="13"/>
              </w:rPr>
              <w:t>346</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2A38233"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5C6C3E9" w14:textId="77777777" w:rsidR="004B7B67" w:rsidRPr="004B7B67" w:rsidRDefault="004B7B67" w:rsidP="004B7B67">
            <w:pPr>
              <w:jc w:val="center"/>
              <w:rPr>
                <w:sz w:val="13"/>
                <w:szCs w:val="13"/>
              </w:rPr>
            </w:pPr>
            <w:r w:rsidRPr="004B7B67">
              <w:rPr>
                <w:sz w:val="13"/>
                <w:szCs w:val="13"/>
              </w:rPr>
              <w:t>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05566BE8" w14:textId="77777777" w:rsidR="004B7B67" w:rsidRPr="004B7B67" w:rsidRDefault="004B7B67" w:rsidP="004B7B67">
            <w:pPr>
              <w:jc w:val="center"/>
              <w:rPr>
                <w:sz w:val="13"/>
                <w:szCs w:val="13"/>
              </w:rPr>
            </w:pPr>
            <w:r w:rsidRPr="004B7B67">
              <w:rPr>
                <w:sz w:val="13"/>
                <w:szCs w:val="13"/>
              </w:rPr>
              <w:t>0</w:t>
            </w:r>
          </w:p>
        </w:tc>
        <w:tc>
          <w:tcPr>
            <w:tcW w:w="175" w:type="pct"/>
            <w:tcBorders>
              <w:top w:val="single" w:sz="4" w:space="0" w:color="auto"/>
              <w:left w:val="single" w:sz="4" w:space="0" w:color="auto"/>
              <w:bottom w:val="single" w:sz="4" w:space="0" w:color="auto"/>
              <w:right w:val="single" w:sz="4" w:space="0" w:color="auto"/>
            </w:tcBorders>
            <w:vAlign w:val="center"/>
          </w:tcPr>
          <w:p w14:paraId="5F7667D7" w14:textId="77777777" w:rsidR="004B7B67" w:rsidRPr="004B7B67" w:rsidRDefault="004B7B67" w:rsidP="004B7B67">
            <w:pPr>
              <w:jc w:val="center"/>
              <w:rPr>
                <w:sz w:val="13"/>
                <w:szCs w:val="13"/>
              </w:rPr>
            </w:pPr>
            <w:r w:rsidRPr="004B7B67">
              <w:rPr>
                <w:sz w:val="13"/>
                <w:szCs w:val="13"/>
              </w:rPr>
              <w:t>426</w:t>
            </w:r>
          </w:p>
        </w:tc>
        <w:tc>
          <w:tcPr>
            <w:tcW w:w="173" w:type="pct"/>
            <w:tcBorders>
              <w:top w:val="single" w:sz="4" w:space="0" w:color="auto"/>
              <w:left w:val="single" w:sz="4" w:space="0" w:color="auto"/>
              <w:bottom w:val="single" w:sz="4" w:space="0" w:color="auto"/>
              <w:right w:val="single" w:sz="4" w:space="0" w:color="auto"/>
            </w:tcBorders>
            <w:vAlign w:val="center"/>
          </w:tcPr>
          <w:p w14:paraId="5C7A84A9"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63403443" w14:textId="77777777" w:rsidR="004B7B67" w:rsidRPr="004B7B67" w:rsidRDefault="004B7B67" w:rsidP="004B7B67">
            <w:pPr>
              <w:jc w:val="center"/>
              <w:rPr>
                <w:sz w:val="13"/>
                <w:szCs w:val="13"/>
              </w:rPr>
            </w:pPr>
            <w:r w:rsidRPr="004B7B67">
              <w:rPr>
                <w:sz w:val="13"/>
                <w:szCs w:val="13"/>
              </w:rPr>
              <w:t>0</w:t>
            </w:r>
          </w:p>
        </w:tc>
      </w:tr>
      <w:tr w:rsidR="004B7B67" w:rsidRPr="004B7B67" w14:paraId="4E8631C2" w14:textId="77777777" w:rsidTr="00C51C85">
        <w:trPr>
          <w:trHeight w:val="28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7D590135" w14:textId="77777777" w:rsidR="004B7B67" w:rsidRPr="004B7B67" w:rsidRDefault="004B7B67" w:rsidP="004B7B67">
            <w:pPr>
              <w:jc w:val="center"/>
              <w:rPr>
                <w:bCs/>
                <w:sz w:val="13"/>
                <w:szCs w:val="13"/>
              </w:rPr>
            </w:pPr>
            <w:r w:rsidRPr="004B7B67">
              <w:rPr>
                <w:bCs/>
                <w:sz w:val="13"/>
                <w:szCs w:val="13"/>
              </w:rPr>
              <w:t>4.10.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A905546" w14:textId="77777777" w:rsidR="004B7B67" w:rsidRPr="004B7B67" w:rsidRDefault="004B7B67" w:rsidP="004B7B67">
            <w:pPr>
              <w:rPr>
                <w:sz w:val="13"/>
                <w:szCs w:val="13"/>
              </w:rPr>
            </w:pPr>
            <w:r w:rsidRPr="004B7B67">
              <w:rPr>
                <w:sz w:val="13"/>
                <w:szCs w:val="13"/>
              </w:rPr>
              <w:t>Модернизация котельной «</w:t>
            </w:r>
            <w:proofErr w:type="spellStart"/>
            <w:r w:rsidRPr="004B7B67">
              <w:rPr>
                <w:sz w:val="13"/>
                <w:szCs w:val="13"/>
              </w:rPr>
              <w:t>Итатская</w:t>
            </w:r>
            <w:proofErr w:type="spellEnd"/>
            <w:r w:rsidRPr="004B7B67">
              <w:rPr>
                <w:sz w:val="13"/>
                <w:szCs w:val="13"/>
              </w:rPr>
              <w:t xml:space="preserve"> СШ» с заменой сетевого  насоса №1 типа К100-65-200 на сетевой насос типа  КМ100-80-160 с частотным преобразователем, 2шт.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E24448E"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066EB88" w14:textId="77777777" w:rsidR="004B7B67" w:rsidRPr="004B7B67" w:rsidRDefault="004B7B67" w:rsidP="004B7B67">
            <w:pPr>
              <w:jc w:val="center"/>
              <w:rPr>
                <w:bCs/>
                <w:sz w:val="13"/>
                <w:szCs w:val="13"/>
              </w:rPr>
            </w:pPr>
            <w:r w:rsidRPr="004B7B67">
              <w:rPr>
                <w:bCs/>
                <w:sz w:val="13"/>
                <w:szCs w:val="13"/>
              </w:rPr>
              <w:t xml:space="preserve">пгт. </w:t>
            </w:r>
            <w:proofErr w:type="spellStart"/>
            <w:r w:rsidRPr="004B7B67">
              <w:rPr>
                <w:bCs/>
                <w:sz w:val="13"/>
                <w:szCs w:val="13"/>
              </w:rPr>
              <w:t>Итатский</w:t>
            </w:r>
            <w:proofErr w:type="spellEnd"/>
            <w:r w:rsidRPr="004B7B67">
              <w:rPr>
                <w:bCs/>
                <w:sz w:val="13"/>
                <w:szCs w:val="13"/>
              </w:rPr>
              <w:t xml:space="preserve"> </w:t>
            </w:r>
          </w:p>
          <w:p w14:paraId="07668246" w14:textId="77777777" w:rsidR="004B7B67" w:rsidRPr="004B7B67" w:rsidRDefault="004B7B67" w:rsidP="004B7B67">
            <w:pPr>
              <w:jc w:val="center"/>
              <w:rPr>
                <w:bCs/>
                <w:sz w:val="13"/>
                <w:szCs w:val="13"/>
              </w:rPr>
            </w:pPr>
            <w:r w:rsidRPr="004B7B67">
              <w:rPr>
                <w:bCs/>
                <w:sz w:val="13"/>
                <w:szCs w:val="13"/>
              </w:rPr>
              <w:t>ул. Кирова, 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2A05DF3"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5D40DCB4"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C5FC123" w14:textId="77777777" w:rsidR="004B7B67" w:rsidRPr="004B7B67" w:rsidRDefault="004B7B67" w:rsidP="004B7B67">
            <w:pPr>
              <w:jc w:val="center"/>
              <w:rPr>
                <w:bCs/>
                <w:sz w:val="13"/>
                <w:szCs w:val="13"/>
              </w:rPr>
            </w:pPr>
            <w:r w:rsidRPr="004B7B67">
              <w:rPr>
                <w:bCs/>
                <w:sz w:val="13"/>
                <w:szCs w:val="13"/>
              </w:rPr>
              <w:t>100</w:t>
            </w:r>
            <w:r w:rsidRPr="004B7B67">
              <w:rPr>
                <w:bCs/>
                <w:sz w:val="13"/>
                <w:szCs w:val="13"/>
              </w:rPr>
              <w:br/>
              <w:t>22</w:t>
            </w:r>
            <w:r w:rsidRPr="004B7B67">
              <w:rPr>
                <w:bCs/>
                <w:sz w:val="13"/>
                <w:szCs w:val="13"/>
              </w:rPr>
              <w:br/>
              <w:t>85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08113D7" w14:textId="77777777" w:rsidR="004B7B67" w:rsidRPr="004B7B67" w:rsidRDefault="004B7B67" w:rsidP="004B7B67">
            <w:pPr>
              <w:jc w:val="center"/>
              <w:rPr>
                <w:bCs/>
                <w:sz w:val="13"/>
                <w:szCs w:val="13"/>
              </w:rPr>
            </w:pPr>
            <w:r w:rsidRPr="004B7B67">
              <w:rPr>
                <w:bCs/>
                <w:sz w:val="13"/>
                <w:szCs w:val="13"/>
              </w:rPr>
              <w:t>100</w:t>
            </w:r>
            <w:r w:rsidRPr="004B7B67">
              <w:rPr>
                <w:bCs/>
                <w:sz w:val="13"/>
                <w:szCs w:val="13"/>
              </w:rPr>
              <w:br/>
              <w:t>15</w:t>
            </w:r>
            <w:r w:rsidRPr="004B7B67">
              <w:rPr>
                <w:bCs/>
                <w:sz w:val="13"/>
                <w:szCs w:val="13"/>
              </w:rPr>
              <w:b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2E2D475" w14:textId="77777777" w:rsidR="004B7B67" w:rsidRPr="004B7B67" w:rsidRDefault="004B7B67" w:rsidP="004B7B67">
            <w:pPr>
              <w:jc w:val="center"/>
              <w:rPr>
                <w:bCs/>
                <w:sz w:val="13"/>
                <w:szCs w:val="13"/>
              </w:rPr>
            </w:pPr>
            <w:r w:rsidRPr="004B7B67">
              <w:rPr>
                <w:bCs/>
                <w:sz w:val="13"/>
                <w:szCs w:val="13"/>
              </w:rPr>
              <w:t>2025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2FD4C92"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A6F3C20" w14:textId="77777777" w:rsidR="004B7B67" w:rsidRPr="004B7B67" w:rsidRDefault="004B7B67" w:rsidP="004B7B67">
            <w:pPr>
              <w:jc w:val="center"/>
              <w:rPr>
                <w:sz w:val="13"/>
                <w:szCs w:val="13"/>
              </w:rPr>
            </w:pPr>
            <w:r w:rsidRPr="004B7B67">
              <w:rPr>
                <w:sz w:val="13"/>
                <w:szCs w:val="13"/>
              </w:rPr>
              <w:t>593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8629594"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9113592"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440DD9B" w14:textId="77777777" w:rsidR="004B7B67" w:rsidRPr="004B7B67" w:rsidRDefault="004B7B67" w:rsidP="004B7B67">
            <w:pPr>
              <w:jc w:val="center"/>
              <w:rPr>
                <w:sz w:val="13"/>
                <w:szCs w:val="13"/>
              </w:rPr>
            </w:pPr>
            <w:r w:rsidRPr="004B7B67">
              <w:rPr>
                <w:sz w:val="13"/>
                <w:szCs w:val="13"/>
              </w:rPr>
              <w:t>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77826CA8" w14:textId="77777777" w:rsidR="004B7B67" w:rsidRPr="004B7B67" w:rsidRDefault="004B7B67" w:rsidP="004B7B67">
            <w:pPr>
              <w:jc w:val="center"/>
              <w:rPr>
                <w:sz w:val="13"/>
                <w:szCs w:val="13"/>
              </w:rPr>
            </w:pPr>
            <w:r w:rsidRPr="004B7B67">
              <w:rPr>
                <w:sz w:val="13"/>
                <w:szCs w:val="13"/>
              </w:rPr>
              <w:t>290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18F51DB" w14:textId="77777777" w:rsidR="004B7B67" w:rsidRPr="004B7B67" w:rsidRDefault="004B7B67" w:rsidP="004B7B67">
            <w:pPr>
              <w:jc w:val="center"/>
              <w:rPr>
                <w:sz w:val="13"/>
                <w:szCs w:val="13"/>
              </w:rPr>
            </w:pPr>
            <w:r w:rsidRPr="004B7B67">
              <w:rPr>
                <w:sz w:val="13"/>
                <w:szCs w:val="13"/>
              </w:rPr>
              <w:t>303</w:t>
            </w:r>
          </w:p>
        </w:tc>
        <w:tc>
          <w:tcPr>
            <w:tcW w:w="175" w:type="pct"/>
            <w:tcBorders>
              <w:top w:val="single" w:sz="4" w:space="0" w:color="auto"/>
              <w:left w:val="single" w:sz="4" w:space="0" w:color="auto"/>
              <w:bottom w:val="single" w:sz="4" w:space="0" w:color="auto"/>
              <w:right w:val="single" w:sz="4" w:space="0" w:color="auto"/>
            </w:tcBorders>
            <w:vAlign w:val="center"/>
          </w:tcPr>
          <w:p w14:paraId="52441CE4"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1A154AF8"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DE9D466" w14:textId="77777777" w:rsidR="004B7B67" w:rsidRPr="004B7B67" w:rsidRDefault="004B7B67" w:rsidP="004B7B67">
            <w:pPr>
              <w:jc w:val="center"/>
              <w:rPr>
                <w:sz w:val="13"/>
                <w:szCs w:val="13"/>
              </w:rPr>
            </w:pPr>
            <w:r w:rsidRPr="004B7B67">
              <w:rPr>
                <w:sz w:val="13"/>
                <w:szCs w:val="13"/>
              </w:rPr>
              <w:t>0</w:t>
            </w:r>
          </w:p>
        </w:tc>
      </w:tr>
      <w:tr w:rsidR="004B7B67" w:rsidRPr="004B7B67" w14:paraId="0DA8CF38" w14:textId="77777777" w:rsidTr="00C51C85">
        <w:trPr>
          <w:trHeight w:val="28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0D2FBE1D" w14:textId="77777777" w:rsidR="004B7B67" w:rsidRPr="004B7B67" w:rsidRDefault="004B7B67" w:rsidP="004B7B67">
            <w:pPr>
              <w:jc w:val="center"/>
              <w:rPr>
                <w:bCs/>
                <w:sz w:val="13"/>
                <w:szCs w:val="13"/>
              </w:rPr>
            </w:pPr>
            <w:r w:rsidRPr="004B7B67">
              <w:rPr>
                <w:bCs/>
                <w:sz w:val="13"/>
                <w:szCs w:val="13"/>
              </w:rPr>
              <w:t>4.11.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B9D21D1" w14:textId="77777777" w:rsidR="004B7B67" w:rsidRPr="004B7B67" w:rsidRDefault="004B7B67" w:rsidP="004B7B67">
            <w:pPr>
              <w:rPr>
                <w:sz w:val="13"/>
                <w:szCs w:val="13"/>
              </w:rPr>
            </w:pPr>
            <w:r w:rsidRPr="004B7B67">
              <w:rPr>
                <w:sz w:val="13"/>
                <w:szCs w:val="13"/>
              </w:rPr>
              <w:t>Модернизация котельных : установка водоподготовительного оборудования на котельных «ЦРБ», «РТП», «Ветучасток», «Светлячок», «Школа №3»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6275379"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DBA2F3C" w14:textId="77777777" w:rsidR="004B7B67" w:rsidRPr="004B7B67" w:rsidRDefault="004B7B67" w:rsidP="004B7B67">
            <w:pPr>
              <w:jc w:val="center"/>
              <w:rPr>
                <w:bCs/>
                <w:sz w:val="13"/>
                <w:szCs w:val="13"/>
              </w:rPr>
            </w:pPr>
            <w:r w:rsidRPr="004B7B67">
              <w:rPr>
                <w:bCs/>
                <w:sz w:val="13"/>
                <w:szCs w:val="13"/>
              </w:rPr>
              <w:t>пгт. Тяжинский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AB2E851" w14:textId="77777777" w:rsidR="004B7B67" w:rsidRPr="004B7B67" w:rsidRDefault="004B7B67" w:rsidP="004B7B67">
            <w:pPr>
              <w:jc w:val="center"/>
              <w:rPr>
                <w:bCs/>
                <w:sz w:val="13"/>
                <w:szCs w:val="13"/>
              </w:rPr>
            </w:pPr>
            <w:r w:rsidRPr="004B7B67">
              <w:rPr>
                <w:bCs/>
                <w:sz w:val="13"/>
                <w:szCs w:val="13"/>
              </w:rPr>
              <w:t xml:space="preserve">Производительность </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2C8724E6" w14:textId="77777777" w:rsidR="004B7B67" w:rsidRPr="004B7B67" w:rsidRDefault="004B7B67" w:rsidP="004B7B67">
            <w:pPr>
              <w:jc w:val="center"/>
              <w:rPr>
                <w:bCs/>
                <w:sz w:val="13"/>
                <w:szCs w:val="13"/>
              </w:rPr>
            </w:pPr>
            <w:r w:rsidRPr="004B7B67">
              <w:rPr>
                <w:bCs/>
                <w:sz w:val="13"/>
                <w:szCs w:val="13"/>
              </w:rPr>
              <w:t>м³/час</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79F4B3E" w14:textId="77777777" w:rsidR="004B7B67" w:rsidRPr="004B7B67" w:rsidRDefault="004B7B67" w:rsidP="004B7B67">
            <w:pPr>
              <w:jc w:val="center"/>
              <w:rPr>
                <w:bCs/>
                <w:sz w:val="13"/>
                <w:szCs w:val="13"/>
              </w:rPr>
            </w:pPr>
            <w:r w:rsidRPr="004B7B67">
              <w:rPr>
                <w:bCs/>
                <w:sz w:val="13"/>
                <w:szCs w:val="13"/>
              </w:rPr>
              <w:t>0</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5167280" w14:textId="77777777" w:rsidR="004B7B67" w:rsidRPr="004B7B67" w:rsidRDefault="004B7B67" w:rsidP="004B7B67">
            <w:pPr>
              <w:jc w:val="center"/>
              <w:rPr>
                <w:bCs/>
                <w:sz w:val="13"/>
                <w:szCs w:val="13"/>
              </w:rPr>
            </w:pPr>
            <w:r w:rsidRPr="004B7B67">
              <w:rPr>
                <w:bCs/>
                <w:sz w:val="13"/>
                <w:szCs w:val="13"/>
              </w:rPr>
              <w:t>4,2</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9335E56" w14:textId="77777777" w:rsidR="004B7B67" w:rsidRPr="004B7B67" w:rsidRDefault="004B7B67" w:rsidP="004B7B67">
            <w:pPr>
              <w:jc w:val="center"/>
              <w:rPr>
                <w:bCs/>
                <w:sz w:val="13"/>
                <w:szCs w:val="13"/>
              </w:rPr>
            </w:pPr>
            <w:r w:rsidRPr="004B7B67">
              <w:rPr>
                <w:bCs/>
                <w:sz w:val="13"/>
                <w:szCs w:val="13"/>
              </w:rPr>
              <w:t>2023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2B6C7CE" w14:textId="77777777" w:rsidR="004B7B67" w:rsidRPr="004B7B67" w:rsidRDefault="004B7B67" w:rsidP="004B7B67">
            <w:pPr>
              <w:jc w:val="center"/>
              <w:rPr>
                <w:bCs/>
                <w:sz w:val="13"/>
                <w:szCs w:val="13"/>
              </w:rPr>
            </w:pPr>
            <w:r w:rsidRPr="004B7B67">
              <w:rPr>
                <w:bCs/>
                <w:sz w:val="13"/>
                <w:szCs w:val="13"/>
              </w:rPr>
              <w:t>2026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91C1D61" w14:textId="77777777" w:rsidR="004B7B67" w:rsidRPr="004B7B67" w:rsidRDefault="004B7B67" w:rsidP="004B7B67">
            <w:pPr>
              <w:jc w:val="center"/>
              <w:rPr>
                <w:sz w:val="13"/>
                <w:szCs w:val="13"/>
              </w:rPr>
            </w:pPr>
            <w:r w:rsidRPr="004B7B67">
              <w:rPr>
                <w:sz w:val="13"/>
                <w:szCs w:val="13"/>
              </w:rPr>
              <w:t>3799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69FC929"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AF50935" w14:textId="77777777" w:rsidR="004B7B67" w:rsidRPr="004B7B67" w:rsidRDefault="004B7B67" w:rsidP="004B7B67">
            <w:pPr>
              <w:jc w:val="center"/>
              <w:rPr>
                <w:sz w:val="13"/>
                <w:szCs w:val="13"/>
              </w:rPr>
            </w:pPr>
            <w:r w:rsidRPr="004B7B67">
              <w:rPr>
                <w:sz w:val="13"/>
                <w:szCs w:val="13"/>
              </w:rPr>
              <w:t>1430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56EEB87" w14:textId="77777777" w:rsidR="004B7B67" w:rsidRPr="004B7B67" w:rsidRDefault="004B7B67" w:rsidP="004B7B67">
            <w:pPr>
              <w:jc w:val="center"/>
              <w:rPr>
                <w:sz w:val="13"/>
                <w:szCs w:val="13"/>
              </w:rPr>
            </w:pPr>
            <w:r w:rsidRPr="004B7B67">
              <w:rPr>
                <w:sz w:val="13"/>
                <w:szCs w:val="13"/>
              </w:rPr>
              <w:t>753</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B4E7980" w14:textId="77777777" w:rsidR="004B7B67" w:rsidRPr="004B7B67" w:rsidRDefault="004B7B67" w:rsidP="004B7B67">
            <w:pPr>
              <w:jc w:val="center"/>
              <w:rPr>
                <w:sz w:val="13"/>
                <w:szCs w:val="13"/>
              </w:rPr>
            </w:pPr>
            <w:r w:rsidRPr="004B7B67">
              <w:rPr>
                <w:sz w:val="13"/>
                <w:szCs w:val="13"/>
              </w:rPr>
              <w:t>789</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C980D14" w14:textId="77777777" w:rsidR="004B7B67" w:rsidRPr="004B7B67" w:rsidRDefault="004B7B67" w:rsidP="004B7B67">
            <w:pPr>
              <w:jc w:val="center"/>
              <w:rPr>
                <w:sz w:val="13"/>
                <w:szCs w:val="13"/>
              </w:rPr>
            </w:pPr>
            <w:r w:rsidRPr="004B7B67">
              <w:rPr>
                <w:sz w:val="13"/>
                <w:szCs w:val="13"/>
              </w:rPr>
              <w:t>827</w:t>
            </w:r>
          </w:p>
        </w:tc>
        <w:tc>
          <w:tcPr>
            <w:tcW w:w="175" w:type="pct"/>
            <w:tcBorders>
              <w:top w:val="single" w:sz="4" w:space="0" w:color="auto"/>
              <w:left w:val="single" w:sz="4" w:space="0" w:color="auto"/>
              <w:bottom w:val="single" w:sz="4" w:space="0" w:color="auto"/>
              <w:right w:val="single" w:sz="4" w:space="0" w:color="auto"/>
            </w:tcBorders>
            <w:vAlign w:val="center"/>
          </w:tcPr>
          <w:p w14:paraId="103A691F" w14:textId="77777777" w:rsidR="004B7B67" w:rsidRPr="004B7B67" w:rsidRDefault="004B7B67" w:rsidP="004B7B67">
            <w:pPr>
              <w:jc w:val="center"/>
              <w:rPr>
                <w:sz w:val="13"/>
                <w:szCs w:val="13"/>
              </w:rPr>
            </w:pPr>
            <w:r w:rsidRPr="004B7B67">
              <w:rPr>
                <w:sz w:val="13"/>
                <w:szCs w:val="13"/>
              </w:rPr>
              <w:t>0</w:t>
            </w:r>
          </w:p>
        </w:tc>
        <w:tc>
          <w:tcPr>
            <w:tcW w:w="173" w:type="pct"/>
            <w:tcBorders>
              <w:top w:val="single" w:sz="4" w:space="0" w:color="auto"/>
              <w:left w:val="single" w:sz="4" w:space="0" w:color="auto"/>
              <w:bottom w:val="single" w:sz="4" w:space="0" w:color="auto"/>
              <w:right w:val="single" w:sz="4" w:space="0" w:color="auto"/>
            </w:tcBorders>
            <w:vAlign w:val="center"/>
          </w:tcPr>
          <w:p w14:paraId="2BDF8E39"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3A5FF0E2" w14:textId="77777777" w:rsidR="004B7B67" w:rsidRPr="004B7B67" w:rsidRDefault="004B7B67" w:rsidP="004B7B67">
            <w:pPr>
              <w:jc w:val="center"/>
              <w:rPr>
                <w:sz w:val="13"/>
                <w:szCs w:val="13"/>
              </w:rPr>
            </w:pPr>
            <w:r w:rsidRPr="004B7B67">
              <w:rPr>
                <w:sz w:val="13"/>
                <w:szCs w:val="13"/>
              </w:rPr>
              <w:t>0</w:t>
            </w:r>
          </w:p>
        </w:tc>
      </w:tr>
      <w:tr w:rsidR="004B7B67" w:rsidRPr="004B7B67" w14:paraId="0990D990" w14:textId="77777777" w:rsidTr="00C51C85">
        <w:trPr>
          <w:trHeight w:val="283"/>
        </w:trPr>
        <w:tc>
          <w:tcPr>
            <w:tcW w:w="34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2244E7" w14:textId="77777777" w:rsidR="004B7B67" w:rsidRPr="004B7B67" w:rsidRDefault="004B7B67" w:rsidP="004B7B67">
            <w:pPr>
              <w:rPr>
                <w:sz w:val="13"/>
                <w:szCs w:val="13"/>
              </w:rPr>
            </w:pPr>
            <w:r w:rsidRPr="004B7B67">
              <w:rPr>
                <w:sz w:val="13"/>
                <w:szCs w:val="13"/>
              </w:rPr>
              <w:t>Всего по группе 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DBA162D" w14:textId="77777777" w:rsidR="004B7B67" w:rsidRPr="004B7B67" w:rsidRDefault="004B7B67" w:rsidP="004B7B67">
            <w:pPr>
              <w:jc w:val="center"/>
              <w:rPr>
                <w:sz w:val="13"/>
                <w:szCs w:val="13"/>
              </w:rPr>
            </w:pPr>
            <w:r w:rsidRPr="004B7B67">
              <w:rPr>
                <w:sz w:val="13"/>
                <w:szCs w:val="13"/>
              </w:rPr>
              <w:t>10012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6F1A865"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3FD601AF" w14:textId="77777777" w:rsidR="004B7B67" w:rsidRPr="004B7B67" w:rsidRDefault="004B7B67" w:rsidP="004B7B67">
            <w:pPr>
              <w:jc w:val="center"/>
              <w:rPr>
                <w:sz w:val="13"/>
                <w:szCs w:val="13"/>
              </w:rPr>
            </w:pPr>
            <w:r w:rsidRPr="004B7B67">
              <w:rPr>
                <w:sz w:val="13"/>
                <w:szCs w:val="13"/>
              </w:rPr>
              <w:t>2755</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100B6BFF" w14:textId="77777777" w:rsidR="004B7B67" w:rsidRPr="004B7B67" w:rsidRDefault="004B7B67" w:rsidP="004B7B67">
            <w:pPr>
              <w:jc w:val="center"/>
              <w:rPr>
                <w:sz w:val="13"/>
                <w:szCs w:val="13"/>
              </w:rPr>
            </w:pPr>
            <w:r w:rsidRPr="004B7B67">
              <w:rPr>
                <w:sz w:val="13"/>
                <w:szCs w:val="13"/>
              </w:rPr>
              <w:t>2263</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213ACBD0" w14:textId="77777777" w:rsidR="004B7B67" w:rsidRPr="004B7B67" w:rsidRDefault="004B7B67" w:rsidP="004B7B67">
            <w:pPr>
              <w:jc w:val="center"/>
              <w:rPr>
                <w:sz w:val="13"/>
                <w:szCs w:val="13"/>
              </w:rPr>
            </w:pPr>
            <w:r w:rsidRPr="004B7B67">
              <w:rPr>
                <w:sz w:val="13"/>
                <w:szCs w:val="13"/>
              </w:rPr>
              <w:t>2328</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7A9AA8D" w14:textId="77777777" w:rsidR="004B7B67" w:rsidRPr="004B7B67" w:rsidRDefault="004B7B67" w:rsidP="004B7B67">
            <w:pPr>
              <w:jc w:val="center"/>
              <w:rPr>
                <w:sz w:val="13"/>
                <w:szCs w:val="13"/>
              </w:rPr>
            </w:pPr>
            <w:r w:rsidRPr="004B7B67">
              <w:rPr>
                <w:sz w:val="13"/>
                <w:szCs w:val="13"/>
              </w:rPr>
              <w:t>1814</w:t>
            </w:r>
          </w:p>
        </w:tc>
        <w:tc>
          <w:tcPr>
            <w:tcW w:w="175" w:type="pct"/>
            <w:tcBorders>
              <w:top w:val="single" w:sz="4" w:space="0" w:color="auto"/>
              <w:left w:val="single" w:sz="4" w:space="0" w:color="auto"/>
              <w:bottom w:val="single" w:sz="4" w:space="0" w:color="auto"/>
              <w:right w:val="single" w:sz="4" w:space="0" w:color="auto"/>
            </w:tcBorders>
            <w:vAlign w:val="center"/>
          </w:tcPr>
          <w:p w14:paraId="7300C1B4" w14:textId="77777777" w:rsidR="004B7B67" w:rsidRPr="004B7B67" w:rsidRDefault="004B7B67" w:rsidP="004B7B67">
            <w:pPr>
              <w:jc w:val="center"/>
              <w:rPr>
                <w:sz w:val="13"/>
                <w:szCs w:val="13"/>
              </w:rPr>
            </w:pPr>
            <w:r w:rsidRPr="004B7B67">
              <w:rPr>
                <w:sz w:val="13"/>
                <w:szCs w:val="13"/>
              </w:rPr>
              <w:t>852</w:t>
            </w:r>
          </w:p>
        </w:tc>
        <w:tc>
          <w:tcPr>
            <w:tcW w:w="173" w:type="pct"/>
            <w:tcBorders>
              <w:top w:val="single" w:sz="4" w:space="0" w:color="auto"/>
              <w:left w:val="single" w:sz="4" w:space="0" w:color="auto"/>
              <w:bottom w:val="single" w:sz="4" w:space="0" w:color="auto"/>
              <w:right w:val="single" w:sz="4" w:space="0" w:color="auto"/>
            </w:tcBorders>
            <w:vAlign w:val="center"/>
          </w:tcPr>
          <w:p w14:paraId="7F141876" w14:textId="77777777" w:rsidR="004B7B67" w:rsidRPr="004B7B67" w:rsidRDefault="004B7B67" w:rsidP="004B7B67">
            <w:pPr>
              <w:jc w:val="center"/>
              <w:rPr>
                <w:sz w:val="13"/>
                <w:szCs w:val="13"/>
              </w:rPr>
            </w:pPr>
            <w:r w:rsidRPr="004B7B67">
              <w:rPr>
                <w:sz w:val="13"/>
                <w:szCs w:val="13"/>
              </w:rPr>
              <w:t>0</w:t>
            </w:r>
          </w:p>
        </w:tc>
        <w:tc>
          <w:tcPr>
            <w:tcW w:w="166" w:type="pct"/>
            <w:tcBorders>
              <w:top w:val="single" w:sz="4" w:space="0" w:color="auto"/>
              <w:left w:val="single" w:sz="4" w:space="0" w:color="auto"/>
              <w:bottom w:val="single" w:sz="4" w:space="0" w:color="auto"/>
              <w:right w:val="single" w:sz="4" w:space="0" w:color="auto"/>
            </w:tcBorders>
            <w:vAlign w:val="center"/>
          </w:tcPr>
          <w:p w14:paraId="40FB73A8" w14:textId="77777777" w:rsidR="004B7B67" w:rsidRPr="004B7B67" w:rsidRDefault="004B7B67" w:rsidP="004B7B67">
            <w:pPr>
              <w:jc w:val="center"/>
              <w:rPr>
                <w:sz w:val="13"/>
                <w:szCs w:val="13"/>
              </w:rPr>
            </w:pPr>
            <w:r w:rsidRPr="004B7B67">
              <w:rPr>
                <w:sz w:val="13"/>
                <w:szCs w:val="13"/>
              </w:rPr>
              <w:t>0</w:t>
            </w:r>
          </w:p>
        </w:tc>
      </w:tr>
      <w:tr w:rsidR="004B7B67" w:rsidRPr="004B7B67" w14:paraId="67CD5AE8" w14:textId="77777777" w:rsidTr="00C51C85">
        <w:trPr>
          <w:trHeight w:val="122"/>
        </w:trPr>
        <w:tc>
          <w:tcPr>
            <w:tcW w:w="5000" w:type="pct"/>
            <w:gridSpan w:val="19"/>
          </w:tcPr>
          <w:p w14:paraId="14F72183" w14:textId="77777777" w:rsidR="004B7B67" w:rsidRPr="004B7B67" w:rsidRDefault="004B7B67" w:rsidP="004B7B67">
            <w:pPr>
              <w:rPr>
                <w:bCs/>
                <w:sz w:val="13"/>
                <w:szCs w:val="13"/>
              </w:rPr>
            </w:pPr>
            <w:r w:rsidRPr="004B7B67">
              <w:rPr>
                <w:bCs/>
                <w:sz w:val="13"/>
                <w:szCs w:val="13"/>
              </w:rPr>
              <w:t>Группа 5. Вывод из эксплуатации, консервация и демонтаж объектов системы централизованного теплоснабжения</w:t>
            </w:r>
          </w:p>
        </w:tc>
      </w:tr>
      <w:tr w:rsidR="004B7B67" w:rsidRPr="004B7B67" w14:paraId="4FC45852" w14:textId="77777777" w:rsidTr="00C51C85">
        <w:trPr>
          <w:trHeight w:val="96"/>
        </w:trPr>
        <w:tc>
          <w:tcPr>
            <w:tcW w:w="5000" w:type="pct"/>
            <w:gridSpan w:val="19"/>
          </w:tcPr>
          <w:p w14:paraId="4C255896" w14:textId="77777777" w:rsidR="004B7B67" w:rsidRPr="004B7B67" w:rsidRDefault="004B7B67" w:rsidP="004B7B67">
            <w:pPr>
              <w:rPr>
                <w:bCs/>
                <w:sz w:val="13"/>
                <w:szCs w:val="13"/>
              </w:rPr>
            </w:pPr>
            <w:r w:rsidRPr="004B7B67">
              <w:rPr>
                <w:bCs/>
                <w:sz w:val="13"/>
                <w:szCs w:val="13"/>
              </w:rPr>
              <w:t>5.1. Вывод из эксплуатации, консервация и демонтаж тепловых сетей</w:t>
            </w:r>
          </w:p>
        </w:tc>
      </w:tr>
      <w:tr w:rsidR="004B7B67" w:rsidRPr="004B7B67" w14:paraId="6BBC6B1E" w14:textId="77777777" w:rsidTr="00C51C85">
        <w:trPr>
          <w:trHeight w:val="210"/>
        </w:trPr>
        <w:tc>
          <w:tcPr>
            <w:tcW w:w="5000" w:type="pct"/>
            <w:gridSpan w:val="19"/>
          </w:tcPr>
          <w:p w14:paraId="3A7D15DC" w14:textId="77777777" w:rsidR="004B7B67" w:rsidRPr="004B7B67" w:rsidRDefault="004B7B67" w:rsidP="004B7B67">
            <w:pPr>
              <w:rPr>
                <w:bCs/>
                <w:sz w:val="13"/>
                <w:szCs w:val="13"/>
              </w:rPr>
            </w:pPr>
            <w:r w:rsidRPr="004B7B67">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B7B67" w:rsidRPr="004B7B67" w14:paraId="445DCC2C" w14:textId="77777777" w:rsidTr="00C51C85">
        <w:trPr>
          <w:trHeight w:val="225"/>
        </w:trPr>
        <w:tc>
          <w:tcPr>
            <w:tcW w:w="3474" w:type="pct"/>
            <w:gridSpan w:val="10"/>
            <w:shd w:val="clear" w:color="auto" w:fill="auto"/>
            <w:vAlign w:val="center"/>
            <w:hideMark/>
          </w:tcPr>
          <w:p w14:paraId="366641B4" w14:textId="77777777" w:rsidR="004B7B67" w:rsidRPr="004B7B67" w:rsidRDefault="004B7B67" w:rsidP="004B7B67">
            <w:pPr>
              <w:rPr>
                <w:sz w:val="13"/>
                <w:szCs w:val="13"/>
              </w:rPr>
            </w:pPr>
            <w:r w:rsidRPr="004B7B67">
              <w:rPr>
                <w:sz w:val="13"/>
                <w:szCs w:val="13"/>
              </w:rPr>
              <w:t>Всего по группе 5.</w:t>
            </w:r>
          </w:p>
        </w:tc>
        <w:tc>
          <w:tcPr>
            <w:tcW w:w="166" w:type="pct"/>
            <w:shd w:val="clear" w:color="auto" w:fill="auto"/>
            <w:vAlign w:val="center"/>
          </w:tcPr>
          <w:p w14:paraId="0BF36E23" w14:textId="77777777" w:rsidR="004B7B67" w:rsidRPr="004B7B67" w:rsidRDefault="004B7B67" w:rsidP="004B7B67">
            <w:pPr>
              <w:jc w:val="center"/>
              <w:rPr>
                <w:sz w:val="13"/>
                <w:szCs w:val="13"/>
              </w:rPr>
            </w:pPr>
            <w:r w:rsidRPr="004B7B67">
              <w:rPr>
                <w:sz w:val="13"/>
                <w:szCs w:val="13"/>
              </w:rPr>
              <w:t>0</w:t>
            </w:r>
          </w:p>
        </w:tc>
        <w:tc>
          <w:tcPr>
            <w:tcW w:w="227" w:type="pct"/>
            <w:shd w:val="clear" w:color="auto" w:fill="auto"/>
            <w:vAlign w:val="center"/>
          </w:tcPr>
          <w:p w14:paraId="14D4DCBB" w14:textId="77777777" w:rsidR="004B7B67" w:rsidRPr="004B7B67" w:rsidRDefault="004B7B67" w:rsidP="004B7B67">
            <w:pPr>
              <w:jc w:val="center"/>
              <w:rPr>
                <w:sz w:val="13"/>
                <w:szCs w:val="13"/>
              </w:rPr>
            </w:pPr>
            <w:r w:rsidRPr="004B7B67">
              <w:rPr>
                <w:sz w:val="13"/>
                <w:szCs w:val="13"/>
              </w:rPr>
              <w:t>0</w:t>
            </w:r>
          </w:p>
        </w:tc>
        <w:tc>
          <w:tcPr>
            <w:tcW w:w="171" w:type="pct"/>
            <w:shd w:val="clear" w:color="auto" w:fill="auto"/>
            <w:vAlign w:val="center"/>
          </w:tcPr>
          <w:p w14:paraId="4524A542" w14:textId="77777777" w:rsidR="004B7B67" w:rsidRPr="004B7B67" w:rsidRDefault="004B7B67" w:rsidP="004B7B67">
            <w:pPr>
              <w:jc w:val="center"/>
              <w:rPr>
                <w:sz w:val="13"/>
                <w:szCs w:val="13"/>
              </w:rPr>
            </w:pPr>
            <w:r w:rsidRPr="004B7B67">
              <w:rPr>
                <w:sz w:val="13"/>
                <w:szCs w:val="13"/>
              </w:rPr>
              <w:t>0</w:t>
            </w:r>
          </w:p>
        </w:tc>
        <w:tc>
          <w:tcPr>
            <w:tcW w:w="142" w:type="pct"/>
            <w:shd w:val="clear" w:color="auto" w:fill="auto"/>
            <w:vAlign w:val="center"/>
          </w:tcPr>
          <w:p w14:paraId="29E4BF14" w14:textId="77777777" w:rsidR="004B7B67" w:rsidRPr="004B7B67" w:rsidRDefault="004B7B67" w:rsidP="004B7B67">
            <w:pPr>
              <w:jc w:val="center"/>
              <w:rPr>
                <w:sz w:val="13"/>
                <w:szCs w:val="13"/>
              </w:rPr>
            </w:pPr>
            <w:r w:rsidRPr="004B7B67">
              <w:rPr>
                <w:sz w:val="13"/>
                <w:szCs w:val="13"/>
              </w:rPr>
              <w:t>0</w:t>
            </w:r>
          </w:p>
        </w:tc>
        <w:tc>
          <w:tcPr>
            <w:tcW w:w="142" w:type="pct"/>
            <w:shd w:val="clear" w:color="auto" w:fill="auto"/>
            <w:vAlign w:val="center"/>
          </w:tcPr>
          <w:p w14:paraId="47831D89" w14:textId="77777777" w:rsidR="004B7B67" w:rsidRPr="004B7B67" w:rsidRDefault="004B7B67" w:rsidP="004B7B67">
            <w:pPr>
              <w:jc w:val="center"/>
              <w:rPr>
                <w:sz w:val="13"/>
                <w:szCs w:val="13"/>
              </w:rPr>
            </w:pPr>
            <w:r w:rsidRPr="004B7B67">
              <w:rPr>
                <w:sz w:val="13"/>
                <w:szCs w:val="13"/>
              </w:rPr>
              <w:t>0</w:t>
            </w:r>
          </w:p>
        </w:tc>
        <w:tc>
          <w:tcPr>
            <w:tcW w:w="162" w:type="pct"/>
            <w:vAlign w:val="center"/>
          </w:tcPr>
          <w:p w14:paraId="0C10DE40" w14:textId="77777777" w:rsidR="004B7B67" w:rsidRPr="004B7B67" w:rsidRDefault="004B7B67" w:rsidP="004B7B67">
            <w:pPr>
              <w:jc w:val="center"/>
              <w:rPr>
                <w:sz w:val="13"/>
                <w:szCs w:val="13"/>
              </w:rPr>
            </w:pPr>
            <w:r w:rsidRPr="004B7B67">
              <w:rPr>
                <w:sz w:val="13"/>
                <w:szCs w:val="13"/>
              </w:rPr>
              <w:t>0</w:t>
            </w:r>
          </w:p>
        </w:tc>
        <w:tc>
          <w:tcPr>
            <w:tcW w:w="175" w:type="pct"/>
            <w:vAlign w:val="center"/>
          </w:tcPr>
          <w:p w14:paraId="7E2AE9AE" w14:textId="77777777" w:rsidR="004B7B67" w:rsidRPr="004B7B67" w:rsidRDefault="004B7B67" w:rsidP="004B7B67">
            <w:pPr>
              <w:jc w:val="center"/>
              <w:rPr>
                <w:sz w:val="13"/>
                <w:szCs w:val="13"/>
              </w:rPr>
            </w:pPr>
            <w:r w:rsidRPr="004B7B67">
              <w:rPr>
                <w:sz w:val="13"/>
                <w:szCs w:val="13"/>
              </w:rPr>
              <w:t>0</w:t>
            </w:r>
          </w:p>
        </w:tc>
        <w:tc>
          <w:tcPr>
            <w:tcW w:w="173" w:type="pct"/>
            <w:vAlign w:val="center"/>
          </w:tcPr>
          <w:p w14:paraId="4F53AD66" w14:textId="77777777" w:rsidR="004B7B67" w:rsidRPr="004B7B67" w:rsidRDefault="004B7B67" w:rsidP="004B7B67">
            <w:pPr>
              <w:jc w:val="center"/>
              <w:rPr>
                <w:sz w:val="13"/>
                <w:szCs w:val="13"/>
              </w:rPr>
            </w:pPr>
            <w:r w:rsidRPr="004B7B67">
              <w:rPr>
                <w:sz w:val="13"/>
                <w:szCs w:val="13"/>
              </w:rPr>
              <w:t>0</w:t>
            </w:r>
          </w:p>
        </w:tc>
        <w:tc>
          <w:tcPr>
            <w:tcW w:w="166" w:type="pct"/>
            <w:vAlign w:val="center"/>
          </w:tcPr>
          <w:p w14:paraId="582FFF30" w14:textId="77777777" w:rsidR="004B7B67" w:rsidRPr="004B7B67" w:rsidRDefault="004B7B67" w:rsidP="004B7B67">
            <w:pPr>
              <w:jc w:val="center"/>
              <w:rPr>
                <w:sz w:val="13"/>
                <w:szCs w:val="13"/>
              </w:rPr>
            </w:pPr>
            <w:r w:rsidRPr="004B7B67">
              <w:rPr>
                <w:sz w:val="13"/>
                <w:szCs w:val="13"/>
              </w:rPr>
              <w:t>0</w:t>
            </w:r>
          </w:p>
        </w:tc>
      </w:tr>
      <w:tr w:rsidR="004B7B67" w:rsidRPr="004B7B67" w14:paraId="74E7C347" w14:textId="77777777" w:rsidTr="00C51C85">
        <w:trPr>
          <w:trHeight w:val="225"/>
        </w:trPr>
        <w:tc>
          <w:tcPr>
            <w:tcW w:w="3474" w:type="pct"/>
            <w:gridSpan w:val="10"/>
            <w:shd w:val="clear" w:color="auto" w:fill="auto"/>
            <w:vAlign w:val="center"/>
            <w:hideMark/>
          </w:tcPr>
          <w:p w14:paraId="5D6E97DD" w14:textId="77777777" w:rsidR="004B7B67" w:rsidRPr="004B7B67" w:rsidRDefault="004B7B67" w:rsidP="004B7B67">
            <w:pPr>
              <w:rPr>
                <w:sz w:val="13"/>
                <w:szCs w:val="13"/>
              </w:rPr>
            </w:pPr>
            <w:r w:rsidRPr="004B7B67">
              <w:rPr>
                <w:sz w:val="13"/>
                <w:szCs w:val="13"/>
              </w:rPr>
              <w:t>ИТОГО по программе</w:t>
            </w:r>
          </w:p>
        </w:tc>
        <w:tc>
          <w:tcPr>
            <w:tcW w:w="166" w:type="pct"/>
            <w:tcBorders>
              <w:top w:val="single" w:sz="4" w:space="0" w:color="auto"/>
              <w:left w:val="nil"/>
              <w:bottom w:val="single" w:sz="4" w:space="0" w:color="auto"/>
              <w:right w:val="single" w:sz="4" w:space="0" w:color="auto"/>
            </w:tcBorders>
            <w:shd w:val="clear" w:color="auto" w:fill="auto"/>
            <w:vAlign w:val="center"/>
          </w:tcPr>
          <w:p w14:paraId="76C4D7FE" w14:textId="77777777" w:rsidR="004B7B67" w:rsidRPr="004B7B67" w:rsidRDefault="004B7B67" w:rsidP="004B7B67">
            <w:pPr>
              <w:jc w:val="center"/>
              <w:rPr>
                <w:sz w:val="13"/>
                <w:szCs w:val="13"/>
              </w:rPr>
            </w:pPr>
            <w:r w:rsidRPr="004B7B67">
              <w:rPr>
                <w:sz w:val="13"/>
                <w:szCs w:val="13"/>
              </w:rPr>
              <w:t>55090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89F1BE3" w14:textId="77777777" w:rsidR="004B7B67" w:rsidRPr="004B7B67" w:rsidRDefault="004B7B67" w:rsidP="004B7B67">
            <w:pPr>
              <w:jc w:val="center"/>
              <w:rPr>
                <w:sz w:val="13"/>
                <w:szCs w:val="13"/>
              </w:rPr>
            </w:pPr>
            <w:r w:rsidRPr="004B7B67">
              <w:rPr>
                <w:sz w:val="13"/>
                <w:szCs w:val="13"/>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AFDD3F8" w14:textId="77777777" w:rsidR="004B7B67" w:rsidRPr="004B7B67" w:rsidRDefault="004B7B67" w:rsidP="004B7B67">
            <w:pPr>
              <w:jc w:val="center"/>
              <w:rPr>
                <w:sz w:val="13"/>
                <w:szCs w:val="13"/>
              </w:rPr>
            </w:pPr>
            <w:r w:rsidRPr="004B7B67">
              <w:rPr>
                <w:sz w:val="13"/>
                <w:szCs w:val="13"/>
              </w:rPr>
              <w:t>11088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6B9985A" w14:textId="77777777" w:rsidR="004B7B67" w:rsidRPr="004B7B67" w:rsidRDefault="004B7B67" w:rsidP="004B7B67">
            <w:pPr>
              <w:jc w:val="center"/>
              <w:rPr>
                <w:sz w:val="13"/>
                <w:szCs w:val="13"/>
              </w:rPr>
            </w:pPr>
            <w:r w:rsidRPr="004B7B67">
              <w:rPr>
                <w:sz w:val="13"/>
                <w:szCs w:val="13"/>
              </w:rPr>
              <w:t>12026</w:t>
            </w:r>
          </w:p>
        </w:tc>
        <w:tc>
          <w:tcPr>
            <w:tcW w:w="142" w:type="pct"/>
            <w:tcBorders>
              <w:top w:val="single" w:sz="4" w:space="0" w:color="auto"/>
              <w:left w:val="single" w:sz="4" w:space="0" w:color="auto"/>
              <w:bottom w:val="single" w:sz="4" w:space="0" w:color="auto"/>
              <w:right w:val="nil"/>
            </w:tcBorders>
            <w:shd w:val="clear" w:color="auto" w:fill="auto"/>
            <w:vAlign w:val="center"/>
          </w:tcPr>
          <w:p w14:paraId="59168491" w14:textId="77777777" w:rsidR="004B7B67" w:rsidRPr="004B7B67" w:rsidRDefault="004B7B67" w:rsidP="004B7B67">
            <w:pPr>
              <w:jc w:val="center"/>
              <w:rPr>
                <w:sz w:val="13"/>
                <w:szCs w:val="13"/>
              </w:rPr>
            </w:pPr>
            <w:r w:rsidRPr="004B7B67">
              <w:rPr>
                <w:sz w:val="13"/>
                <w:szCs w:val="13"/>
              </w:rPr>
              <w:t>11505</w:t>
            </w:r>
          </w:p>
        </w:tc>
        <w:tc>
          <w:tcPr>
            <w:tcW w:w="162" w:type="pct"/>
            <w:vAlign w:val="center"/>
          </w:tcPr>
          <w:p w14:paraId="4FE8A0A4" w14:textId="77777777" w:rsidR="004B7B67" w:rsidRPr="004B7B67" w:rsidRDefault="004B7B67" w:rsidP="004B7B67">
            <w:pPr>
              <w:jc w:val="center"/>
              <w:rPr>
                <w:sz w:val="13"/>
                <w:szCs w:val="13"/>
              </w:rPr>
            </w:pPr>
            <w:r w:rsidRPr="004B7B67">
              <w:rPr>
                <w:sz w:val="13"/>
                <w:szCs w:val="13"/>
              </w:rPr>
              <w:t>13603</w:t>
            </w:r>
          </w:p>
        </w:tc>
        <w:tc>
          <w:tcPr>
            <w:tcW w:w="175" w:type="pct"/>
            <w:vAlign w:val="center"/>
          </w:tcPr>
          <w:p w14:paraId="2A6797FC" w14:textId="77777777" w:rsidR="004B7B67" w:rsidRPr="004B7B67" w:rsidRDefault="004B7B67" w:rsidP="004B7B67">
            <w:pPr>
              <w:jc w:val="center"/>
              <w:rPr>
                <w:sz w:val="13"/>
                <w:szCs w:val="13"/>
              </w:rPr>
            </w:pPr>
            <w:r w:rsidRPr="004B7B67">
              <w:rPr>
                <w:sz w:val="13"/>
                <w:szCs w:val="13"/>
              </w:rPr>
              <w:t>6868</w:t>
            </w:r>
          </w:p>
        </w:tc>
        <w:tc>
          <w:tcPr>
            <w:tcW w:w="173" w:type="pct"/>
            <w:vAlign w:val="center"/>
          </w:tcPr>
          <w:p w14:paraId="633E614E" w14:textId="77777777" w:rsidR="004B7B67" w:rsidRPr="004B7B67" w:rsidRDefault="004B7B67" w:rsidP="004B7B67">
            <w:pPr>
              <w:jc w:val="center"/>
              <w:rPr>
                <w:sz w:val="13"/>
                <w:szCs w:val="13"/>
              </w:rPr>
            </w:pPr>
            <w:r w:rsidRPr="004B7B67">
              <w:rPr>
                <w:sz w:val="13"/>
                <w:szCs w:val="13"/>
              </w:rPr>
              <w:t>0</w:t>
            </w:r>
          </w:p>
        </w:tc>
        <w:tc>
          <w:tcPr>
            <w:tcW w:w="166" w:type="pct"/>
            <w:vAlign w:val="center"/>
          </w:tcPr>
          <w:p w14:paraId="6B27E777" w14:textId="77777777" w:rsidR="004B7B67" w:rsidRPr="004B7B67" w:rsidRDefault="004B7B67" w:rsidP="004B7B67">
            <w:pPr>
              <w:jc w:val="center"/>
              <w:rPr>
                <w:sz w:val="13"/>
                <w:szCs w:val="13"/>
              </w:rPr>
            </w:pPr>
            <w:r w:rsidRPr="004B7B67">
              <w:rPr>
                <w:sz w:val="13"/>
                <w:szCs w:val="13"/>
              </w:rPr>
              <w:t>0</w:t>
            </w:r>
          </w:p>
        </w:tc>
      </w:tr>
    </w:tbl>
    <w:p w14:paraId="7A3B6F27" w14:textId="77777777" w:rsidR="004B7B67" w:rsidRPr="004B7B67" w:rsidRDefault="004B7B67" w:rsidP="004B7B67">
      <w:pPr>
        <w:ind w:left="284" w:right="536"/>
        <w:jc w:val="center"/>
        <w:rPr>
          <w:b/>
          <w:bCs/>
          <w:sz w:val="28"/>
          <w:szCs w:val="28"/>
        </w:rPr>
      </w:pPr>
    </w:p>
    <w:p w14:paraId="55242ED1" w14:textId="77777777" w:rsidR="004B7B67" w:rsidRPr="004B7B67" w:rsidRDefault="004B7B67" w:rsidP="004B7B67">
      <w:pPr>
        <w:ind w:left="284" w:right="536"/>
        <w:jc w:val="center"/>
        <w:rPr>
          <w:b/>
          <w:bCs/>
          <w:sz w:val="28"/>
          <w:szCs w:val="28"/>
        </w:rPr>
      </w:pPr>
    </w:p>
    <w:p w14:paraId="6824E74F" w14:textId="77777777" w:rsidR="004B7B67" w:rsidRPr="004B7B67" w:rsidRDefault="004B7B67" w:rsidP="004B7B67">
      <w:pPr>
        <w:rPr>
          <w:sz w:val="20"/>
          <w:szCs w:val="20"/>
        </w:rPr>
      </w:pPr>
    </w:p>
    <w:p w14:paraId="4ABCB52F" w14:textId="77777777" w:rsidR="004B7B67" w:rsidRDefault="004B7B67" w:rsidP="00CF2F56">
      <w:pPr>
        <w:tabs>
          <w:tab w:val="left" w:pos="5580"/>
          <w:tab w:val="left" w:pos="9498"/>
        </w:tabs>
        <w:ind w:right="-569" w:firstLine="567"/>
        <w:sectPr w:rsidR="004B7B67" w:rsidSect="004B7B67">
          <w:pgSz w:w="16838" w:h="11906" w:orient="landscape"/>
          <w:pgMar w:top="284" w:right="709" w:bottom="851" w:left="426" w:header="709" w:footer="709" w:gutter="0"/>
          <w:cols w:space="708"/>
          <w:titlePg/>
          <w:docGrid w:linePitch="360"/>
        </w:sectPr>
      </w:pPr>
    </w:p>
    <w:p w14:paraId="0AFF9403" w14:textId="30645BAA" w:rsidR="004B7B67" w:rsidRPr="00D00103" w:rsidRDefault="004B7B67" w:rsidP="004B7B67">
      <w:pPr>
        <w:tabs>
          <w:tab w:val="left" w:pos="5580"/>
          <w:tab w:val="left" w:pos="9498"/>
        </w:tabs>
        <w:ind w:left="-4696" w:right="-569" w:firstLine="10083"/>
      </w:pPr>
      <w:r w:rsidRPr="00D00103">
        <w:lastRenderedPageBreak/>
        <w:t xml:space="preserve">Приложение </w:t>
      </w:r>
      <w:r>
        <w:t xml:space="preserve">№ 26 </w:t>
      </w:r>
      <w:r w:rsidRPr="00D00103">
        <w:t xml:space="preserve">к протоколу № </w:t>
      </w:r>
      <w:r>
        <w:t>73</w:t>
      </w:r>
    </w:p>
    <w:p w14:paraId="09DDF91B" w14:textId="77777777" w:rsidR="004B7B67" w:rsidRPr="00D00103" w:rsidRDefault="004B7B67" w:rsidP="004B7B67">
      <w:pPr>
        <w:tabs>
          <w:tab w:val="left" w:pos="5580"/>
          <w:tab w:val="left" w:pos="9498"/>
        </w:tabs>
        <w:ind w:left="-4696" w:right="-569" w:firstLine="10083"/>
      </w:pPr>
      <w:r w:rsidRPr="00D00103">
        <w:t>заседания правления Региональной</w:t>
      </w:r>
    </w:p>
    <w:p w14:paraId="23AA3543" w14:textId="77777777" w:rsidR="004B7B67" w:rsidRPr="00D00103" w:rsidRDefault="004B7B67" w:rsidP="004B7B67">
      <w:pPr>
        <w:tabs>
          <w:tab w:val="left" w:pos="5580"/>
          <w:tab w:val="left" w:pos="9498"/>
        </w:tabs>
        <w:ind w:left="-4696" w:right="-569" w:firstLine="10083"/>
      </w:pPr>
      <w:r w:rsidRPr="00D00103">
        <w:t>энергетической комиссии</w:t>
      </w:r>
    </w:p>
    <w:p w14:paraId="53CA0482" w14:textId="346F1C47" w:rsidR="004B7B67" w:rsidRDefault="004B7B67" w:rsidP="004B7B67">
      <w:pPr>
        <w:tabs>
          <w:tab w:val="left" w:pos="5580"/>
          <w:tab w:val="left" w:pos="9498"/>
        </w:tabs>
        <w:ind w:left="-4696" w:right="-569" w:firstLine="10083"/>
      </w:pPr>
      <w:r w:rsidRPr="00D00103">
        <w:t xml:space="preserve">Кузбасса от </w:t>
      </w:r>
      <w:r>
        <w:t>31.10</w:t>
      </w:r>
      <w:r w:rsidRPr="00D00103">
        <w:t>.2022</w:t>
      </w:r>
    </w:p>
    <w:p w14:paraId="259CA729" w14:textId="77777777" w:rsidR="004B7B67" w:rsidRDefault="004B7B67" w:rsidP="004B7B67">
      <w:pPr>
        <w:tabs>
          <w:tab w:val="left" w:pos="5580"/>
          <w:tab w:val="left" w:pos="9498"/>
        </w:tabs>
        <w:ind w:left="-4696" w:right="-569" w:firstLine="10083"/>
      </w:pPr>
    </w:p>
    <w:p w14:paraId="6C0EBC62" w14:textId="77777777" w:rsidR="004B7B67" w:rsidRPr="004B7B67" w:rsidRDefault="004B7B67" w:rsidP="004B7B67">
      <w:pPr>
        <w:jc w:val="center"/>
        <w:rPr>
          <w:b/>
          <w:bCs/>
          <w:sz w:val="28"/>
          <w:szCs w:val="28"/>
        </w:rPr>
      </w:pPr>
      <w:r w:rsidRPr="004B7B67">
        <w:rPr>
          <w:b/>
          <w:bCs/>
          <w:sz w:val="28"/>
          <w:szCs w:val="28"/>
        </w:rPr>
        <w:t>Экспертное заключение</w:t>
      </w:r>
    </w:p>
    <w:p w14:paraId="0C5DF750" w14:textId="77777777" w:rsidR="004B7B67" w:rsidRPr="004B7B67" w:rsidRDefault="004B7B67" w:rsidP="004B7B67">
      <w:pPr>
        <w:jc w:val="center"/>
        <w:rPr>
          <w:b/>
          <w:bCs/>
          <w:sz w:val="28"/>
          <w:szCs w:val="28"/>
        </w:rPr>
      </w:pPr>
      <w:r w:rsidRPr="004B7B67">
        <w:rPr>
          <w:b/>
          <w:bCs/>
          <w:sz w:val="28"/>
          <w:szCs w:val="28"/>
        </w:rPr>
        <w:t>Региональной энергетической комиссии Кузбасса</w:t>
      </w:r>
    </w:p>
    <w:p w14:paraId="0BE56759" w14:textId="77777777" w:rsidR="004B7B67" w:rsidRPr="004B7B67" w:rsidRDefault="004B7B67" w:rsidP="004B7B67">
      <w:pPr>
        <w:jc w:val="center"/>
        <w:rPr>
          <w:sz w:val="28"/>
          <w:szCs w:val="28"/>
        </w:rPr>
      </w:pPr>
      <w:r w:rsidRPr="004B7B67">
        <w:rPr>
          <w:sz w:val="28"/>
          <w:szCs w:val="28"/>
        </w:rPr>
        <w:t>по материалам, представленным МКП «Комфорт», для утверждения инвестиционной программы в сфере теплоснабжения в части передачи тепловой энергии от котельных ООО «ТГК» на 2023-2025 годы</w:t>
      </w:r>
    </w:p>
    <w:p w14:paraId="2FB89A04" w14:textId="77777777" w:rsidR="004B7B67" w:rsidRPr="004B7B67" w:rsidRDefault="004B7B67" w:rsidP="004B7B67">
      <w:pPr>
        <w:spacing w:line="276" w:lineRule="auto"/>
        <w:ind w:left="-142" w:firstLine="505"/>
        <w:jc w:val="both"/>
        <w:rPr>
          <w:sz w:val="28"/>
          <w:szCs w:val="28"/>
        </w:rPr>
      </w:pPr>
    </w:p>
    <w:p w14:paraId="57F96391" w14:textId="77777777" w:rsidR="004B7B67" w:rsidRPr="004B7B67" w:rsidRDefault="004B7B67" w:rsidP="004B7B67">
      <w:pPr>
        <w:spacing w:line="276" w:lineRule="auto"/>
        <w:ind w:left="-142" w:firstLine="505"/>
        <w:jc w:val="both"/>
        <w:rPr>
          <w:sz w:val="28"/>
          <w:szCs w:val="28"/>
        </w:rPr>
      </w:pPr>
      <w:r w:rsidRPr="004B7B67">
        <w:rPr>
          <w:sz w:val="28"/>
          <w:szCs w:val="28"/>
        </w:rPr>
        <w:t>Нормативно-методической основой проведения анализа материалов, представленных МКП «Комфорт» ИНН 4213011357  являются:</w:t>
      </w:r>
    </w:p>
    <w:p w14:paraId="156DA2E5" w14:textId="77777777" w:rsidR="004B7B67" w:rsidRPr="004B7B67" w:rsidRDefault="004B7B67" w:rsidP="004B7B67">
      <w:pPr>
        <w:spacing w:line="276" w:lineRule="auto"/>
        <w:ind w:left="-142" w:firstLine="505"/>
        <w:jc w:val="both"/>
        <w:rPr>
          <w:sz w:val="28"/>
          <w:szCs w:val="28"/>
        </w:rPr>
      </w:pPr>
      <w:r w:rsidRPr="004B7B67">
        <w:rPr>
          <w:sz w:val="28"/>
          <w:szCs w:val="28"/>
        </w:rPr>
        <w:t>- Гражданский кодекс Российской Федерации;</w:t>
      </w:r>
    </w:p>
    <w:p w14:paraId="2A0EF047" w14:textId="77777777" w:rsidR="004B7B67" w:rsidRPr="004B7B67" w:rsidRDefault="004B7B67" w:rsidP="004B7B67">
      <w:pPr>
        <w:spacing w:line="276" w:lineRule="auto"/>
        <w:ind w:left="-142" w:firstLine="505"/>
        <w:jc w:val="both"/>
        <w:rPr>
          <w:sz w:val="28"/>
          <w:szCs w:val="28"/>
        </w:rPr>
      </w:pPr>
      <w:r w:rsidRPr="004B7B67">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A249967" w14:textId="77777777" w:rsidR="004B7B67" w:rsidRPr="004B7B67" w:rsidRDefault="004B7B67" w:rsidP="004B7B67">
      <w:pPr>
        <w:spacing w:line="276" w:lineRule="auto"/>
        <w:ind w:left="-142" w:firstLine="505"/>
        <w:jc w:val="both"/>
        <w:rPr>
          <w:sz w:val="28"/>
          <w:szCs w:val="28"/>
        </w:rPr>
      </w:pPr>
      <w:r w:rsidRPr="004B7B67">
        <w:rPr>
          <w:sz w:val="28"/>
          <w:szCs w:val="28"/>
        </w:rPr>
        <w:t>- Налоговый кодекс Российской Федерации (в дальнейшем НК РФ);</w:t>
      </w:r>
    </w:p>
    <w:p w14:paraId="091DD472" w14:textId="77777777" w:rsidR="004B7B67" w:rsidRPr="004B7B67" w:rsidRDefault="004B7B67" w:rsidP="004B7B67">
      <w:pPr>
        <w:spacing w:line="276" w:lineRule="auto"/>
        <w:ind w:left="-142" w:firstLine="505"/>
        <w:jc w:val="both"/>
        <w:rPr>
          <w:sz w:val="28"/>
          <w:szCs w:val="28"/>
        </w:rPr>
      </w:pPr>
      <w:r w:rsidRPr="004B7B67">
        <w:rPr>
          <w:sz w:val="28"/>
          <w:szCs w:val="28"/>
        </w:rPr>
        <w:t>- Трудовой Кодекс Российской Федерации (в дальнейшем ТК РФ);</w:t>
      </w:r>
    </w:p>
    <w:p w14:paraId="586BCC97" w14:textId="77777777" w:rsidR="004B7B67" w:rsidRPr="004B7B67" w:rsidRDefault="004B7B67" w:rsidP="004B7B67">
      <w:pPr>
        <w:spacing w:line="276" w:lineRule="auto"/>
        <w:ind w:left="-142" w:firstLine="505"/>
        <w:jc w:val="both"/>
        <w:rPr>
          <w:sz w:val="28"/>
          <w:szCs w:val="28"/>
        </w:rPr>
      </w:pPr>
      <w:r w:rsidRPr="004B7B67">
        <w:rPr>
          <w:sz w:val="28"/>
          <w:szCs w:val="28"/>
        </w:rPr>
        <w:t>- Федеральный закон от 27.07.2010 № 190-ФЗ «О теплоснабжении»;</w:t>
      </w:r>
    </w:p>
    <w:p w14:paraId="3A949905" w14:textId="77777777" w:rsidR="004B7B67" w:rsidRPr="004B7B67" w:rsidRDefault="004B7B67" w:rsidP="004B7B67">
      <w:pPr>
        <w:spacing w:line="276" w:lineRule="auto"/>
        <w:ind w:left="-142" w:firstLine="505"/>
        <w:jc w:val="both"/>
        <w:rPr>
          <w:sz w:val="28"/>
          <w:szCs w:val="28"/>
        </w:rPr>
      </w:pPr>
      <w:r w:rsidRPr="004B7B67">
        <w:rPr>
          <w:sz w:val="28"/>
          <w:szCs w:val="28"/>
        </w:rPr>
        <w:t>- Федеральный Закон от 17.08.1995 № 147-ФЗ «О естественных монополиях»;</w:t>
      </w:r>
    </w:p>
    <w:p w14:paraId="71BF1853"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B151B3E"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Постановление Правительства Российской Федерации 22.10.2012 №1075 «О ценообразовании в сфере теплоснабжения»;</w:t>
      </w:r>
    </w:p>
    <w:p w14:paraId="03C2F35E"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Приказ Министерства строительства и жилищно-коммунального хозяйства Российской Федерации от 28.08. 2014 №506/</w:t>
      </w:r>
      <w:proofErr w:type="spellStart"/>
      <w:r w:rsidRPr="004B7B67">
        <w:rPr>
          <w:sz w:val="28"/>
          <w:szCs w:val="28"/>
        </w:rPr>
        <w:t>пр</w:t>
      </w:r>
      <w:proofErr w:type="spellEnd"/>
      <w:r w:rsidRPr="004B7B67">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8FF0874" w14:textId="77777777" w:rsidR="004B7B67" w:rsidRPr="004B7B67" w:rsidRDefault="004B7B67" w:rsidP="004B7B67">
      <w:pPr>
        <w:spacing w:line="276" w:lineRule="auto"/>
        <w:ind w:firstLine="567"/>
        <w:jc w:val="both"/>
        <w:rPr>
          <w:sz w:val="28"/>
          <w:szCs w:val="28"/>
        </w:rPr>
      </w:pPr>
      <w:r w:rsidRPr="004B7B67">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AF449E5" w14:textId="77777777" w:rsidR="004B7B67" w:rsidRPr="004B7B67" w:rsidRDefault="004B7B67" w:rsidP="004B7B67">
      <w:pPr>
        <w:spacing w:line="276" w:lineRule="auto"/>
        <w:ind w:firstLine="567"/>
        <w:jc w:val="both"/>
        <w:rPr>
          <w:sz w:val="25"/>
          <w:szCs w:val="25"/>
        </w:rPr>
      </w:pPr>
    </w:p>
    <w:p w14:paraId="28C3A46B" w14:textId="77777777" w:rsidR="004B7B67" w:rsidRPr="004B7B67" w:rsidRDefault="004B7B67" w:rsidP="004B7B67">
      <w:pPr>
        <w:spacing w:line="276" w:lineRule="auto"/>
        <w:ind w:firstLine="567"/>
        <w:jc w:val="both"/>
        <w:rPr>
          <w:sz w:val="25"/>
          <w:szCs w:val="25"/>
        </w:rPr>
      </w:pPr>
    </w:p>
    <w:p w14:paraId="7487689F" w14:textId="77777777" w:rsidR="004B7B67" w:rsidRPr="004B7B67" w:rsidRDefault="004B7B67" w:rsidP="004B7B67">
      <w:pPr>
        <w:spacing w:line="276" w:lineRule="auto"/>
        <w:ind w:firstLine="567"/>
        <w:jc w:val="both"/>
        <w:rPr>
          <w:sz w:val="25"/>
          <w:szCs w:val="25"/>
        </w:rPr>
      </w:pPr>
    </w:p>
    <w:p w14:paraId="09C58E1B" w14:textId="77777777" w:rsidR="004B7B67" w:rsidRPr="004B7B67" w:rsidRDefault="004B7B67" w:rsidP="004B7B67">
      <w:pPr>
        <w:spacing w:line="276" w:lineRule="auto"/>
        <w:ind w:firstLine="567"/>
        <w:jc w:val="both"/>
        <w:rPr>
          <w:sz w:val="25"/>
          <w:szCs w:val="25"/>
        </w:rPr>
      </w:pPr>
    </w:p>
    <w:p w14:paraId="7AE95C79" w14:textId="77777777" w:rsidR="004B7B67" w:rsidRPr="004B7B67" w:rsidRDefault="004B7B67" w:rsidP="004B7B67">
      <w:pPr>
        <w:spacing w:line="276" w:lineRule="auto"/>
        <w:ind w:firstLine="567"/>
        <w:jc w:val="both"/>
        <w:rPr>
          <w:sz w:val="25"/>
          <w:szCs w:val="25"/>
        </w:rPr>
      </w:pPr>
    </w:p>
    <w:p w14:paraId="658D96C6" w14:textId="77777777" w:rsidR="004B7B67" w:rsidRPr="004B7B67" w:rsidRDefault="004B7B67" w:rsidP="004B7B67">
      <w:pPr>
        <w:spacing w:line="276" w:lineRule="auto"/>
        <w:ind w:firstLine="567"/>
        <w:jc w:val="both"/>
        <w:rPr>
          <w:sz w:val="25"/>
          <w:szCs w:val="25"/>
        </w:rPr>
      </w:pPr>
    </w:p>
    <w:p w14:paraId="03DE1DD9"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t>МКП «Комфорт», (далее Предприятие) представило в Региональную энергетическую комиссию Кузбасса заявление с просьбой об утверждении инвестиционной программы на 2023-2025 годы.</w:t>
      </w:r>
    </w:p>
    <w:p w14:paraId="7B2BC13B" w14:textId="77777777" w:rsidR="004B7B67" w:rsidRPr="004B7B67" w:rsidRDefault="004B7B67" w:rsidP="004B7B67">
      <w:pPr>
        <w:tabs>
          <w:tab w:val="num" w:pos="360"/>
          <w:tab w:val="num" w:pos="1080"/>
        </w:tabs>
        <w:spacing w:line="276" w:lineRule="auto"/>
        <w:ind w:left="-142" w:firstLine="505"/>
        <w:jc w:val="both"/>
        <w:rPr>
          <w:sz w:val="28"/>
          <w:szCs w:val="28"/>
        </w:rPr>
      </w:pPr>
      <w:r w:rsidRPr="004B7B67">
        <w:rPr>
          <w:sz w:val="28"/>
          <w:szCs w:val="28"/>
        </w:rPr>
        <w:t xml:space="preserve">Предприятие представило инвестиционную программу </w:t>
      </w:r>
      <w:r w:rsidRPr="004B7B67">
        <w:rPr>
          <w:sz w:val="28"/>
          <w:szCs w:val="28"/>
        </w:rPr>
        <w:br/>
        <w:t>в размере 4218 тыс. руб. (без НДС), в т.ч. из прибыли 4218 тыс. руб. на весь период действия инвестиционной программы.</w:t>
      </w:r>
    </w:p>
    <w:p w14:paraId="58A0E580" w14:textId="77777777" w:rsidR="004B7B67" w:rsidRPr="004B7B67" w:rsidRDefault="004B7B67" w:rsidP="004B7B67">
      <w:pPr>
        <w:tabs>
          <w:tab w:val="left" w:pos="720"/>
        </w:tabs>
        <w:spacing w:line="276" w:lineRule="auto"/>
        <w:ind w:firstLine="709"/>
        <w:jc w:val="both"/>
        <w:rPr>
          <w:bCs/>
          <w:kern w:val="32"/>
          <w:sz w:val="28"/>
          <w:szCs w:val="28"/>
        </w:rPr>
      </w:pPr>
      <w:r w:rsidRPr="004B7B67">
        <w:rPr>
          <w:bCs/>
          <w:kern w:val="32"/>
          <w:sz w:val="28"/>
          <w:szCs w:val="28"/>
        </w:rPr>
        <w:t>Экспертами объем финансирования, в том числе разбивка по источникам финансирования, приняты согласно предложений предприятия.</w:t>
      </w:r>
    </w:p>
    <w:p w14:paraId="2F913D16" w14:textId="77777777" w:rsidR="004B7B67" w:rsidRPr="004B7B67" w:rsidRDefault="004B7B67" w:rsidP="004B7B67">
      <w:pPr>
        <w:autoSpaceDE w:val="0"/>
        <w:autoSpaceDN w:val="0"/>
        <w:adjustRightInd w:val="0"/>
        <w:spacing w:line="276" w:lineRule="auto"/>
        <w:ind w:firstLine="540"/>
        <w:jc w:val="both"/>
        <w:rPr>
          <w:bCs/>
          <w:sz w:val="28"/>
          <w:szCs w:val="20"/>
        </w:rPr>
      </w:pPr>
      <w:r w:rsidRPr="004B7B67">
        <w:rPr>
          <w:bCs/>
          <w:sz w:val="28"/>
          <w:szCs w:val="20"/>
        </w:rPr>
        <w:t xml:space="preserve">Инвестиционная программа соответствует п. </w:t>
      </w:r>
      <w:hyperlink r:id="rId37" w:history="1">
        <w:r w:rsidRPr="004B7B67">
          <w:rPr>
            <w:bCs/>
            <w:sz w:val="28"/>
            <w:szCs w:val="20"/>
          </w:rPr>
          <w:t>8</w:t>
        </w:r>
      </w:hyperlink>
      <w:r w:rsidRPr="004B7B67">
        <w:rPr>
          <w:bCs/>
          <w:sz w:val="28"/>
          <w:szCs w:val="20"/>
        </w:rPr>
        <w:t xml:space="preserve"> - </w:t>
      </w:r>
      <w:hyperlink r:id="rId38" w:history="1">
        <w:r w:rsidRPr="004B7B67">
          <w:rPr>
            <w:bCs/>
            <w:sz w:val="28"/>
            <w:szCs w:val="20"/>
          </w:rPr>
          <w:t>19</w:t>
        </w:r>
      </w:hyperlink>
      <w:r w:rsidRPr="004B7B67">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4B7B67">
        <w:rPr>
          <w:bCs/>
          <w:sz w:val="28"/>
          <w:szCs w:val="20"/>
        </w:rPr>
        <w:br/>
        <w:t>от 5 мая 2014 г. №410 (далее Правила).</w:t>
      </w:r>
    </w:p>
    <w:p w14:paraId="71E149CF" w14:textId="77777777" w:rsidR="004B7B67" w:rsidRPr="004B7B67" w:rsidRDefault="004B7B67" w:rsidP="004B7B67">
      <w:pPr>
        <w:autoSpaceDE w:val="0"/>
        <w:autoSpaceDN w:val="0"/>
        <w:adjustRightInd w:val="0"/>
        <w:spacing w:line="276" w:lineRule="auto"/>
        <w:ind w:firstLine="540"/>
        <w:jc w:val="both"/>
        <w:rPr>
          <w:bCs/>
          <w:sz w:val="28"/>
          <w:szCs w:val="20"/>
        </w:rPr>
      </w:pPr>
      <w:r w:rsidRPr="004B7B67">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Белогорского городского поселения </w:t>
      </w:r>
      <w:r w:rsidRPr="004B7B67">
        <w:rPr>
          <w:rFonts w:eastAsia="Calibri"/>
          <w:sz w:val="28"/>
          <w:szCs w:val="28"/>
          <w:lang w:eastAsia="en-US"/>
        </w:rPr>
        <w:t>на 2023 год</w:t>
      </w:r>
      <w:r w:rsidRPr="004B7B67">
        <w:rPr>
          <w:bCs/>
          <w:sz w:val="28"/>
          <w:szCs w:val="20"/>
        </w:rPr>
        <w:t>, утвержденной постановлением Администрации Тяжинского муниципального округа от 04.07.2022 № 200-п (http://www.tyazhin.ru/doc/GKH/skhema_2023.zip).</w:t>
      </w:r>
    </w:p>
    <w:p w14:paraId="6AD97BB7" w14:textId="77777777" w:rsidR="004B7B67" w:rsidRPr="004B7B67" w:rsidRDefault="004B7B67" w:rsidP="004B7B67">
      <w:pPr>
        <w:spacing w:line="276" w:lineRule="auto"/>
        <w:ind w:firstLine="709"/>
        <w:jc w:val="both"/>
        <w:rPr>
          <w:sz w:val="28"/>
          <w:szCs w:val="28"/>
        </w:rPr>
      </w:pPr>
      <w:r w:rsidRPr="004B7B67">
        <w:rPr>
          <w:sz w:val="28"/>
          <w:szCs w:val="28"/>
        </w:rPr>
        <w:t>В качестве обосновывающих материалов представлены пояснительная записка, сметные расчеты.</w:t>
      </w:r>
    </w:p>
    <w:p w14:paraId="346BFC83" w14:textId="77777777" w:rsidR="004B7B67" w:rsidRPr="004B7B67" w:rsidRDefault="004B7B67" w:rsidP="004B7B67">
      <w:pPr>
        <w:spacing w:line="276" w:lineRule="auto"/>
        <w:ind w:firstLine="709"/>
        <w:jc w:val="both"/>
        <w:rPr>
          <w:sz w:val="28"/>
          <w:szCs w:val="28"/>
        </w:rPr>
      </w:pPr>
      <w:r w:rsidRPr="004B7B67">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2DC3101F"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t xml:space="preserve">Проанализировав представленные обосновывающие документы, специалисты РЭК Кузбасса считают предложенные мероприятия обоснованными, при этом стоимость мероприятий проиндексирована в соответствии с действующими индексами, а также учтен источник финансирования амортизация. Таким образом, специалисты РЭК Кузбасса предлагают утвердить инвестиционную программу на 2023-2025 годы в размере 4322 тыс. руб. (без НДС), в т.ч. из амортизационных отчислений </w:t>
      </w:r>
      <w:r w:rsidRPr="004B7B67">
        <w:rPr>
          <w:sz w:val="28"/>
          <w:szCs w:val="28"/>
        </w:rPr>
        <w:lastRenderedPageBreak/>
        <w:t xml:space="preserve">468 тыс. руб., из прибыли 3854 тыс. руб. на весь период действия инвестиционной программы. </w:t>
      </w:r>
    </w:p>
    <w:p w14:paraId="2F4E49A2" w14:textId="77777777" w:rsidR="004B7B67" w:rsidRPr="004B7B67" w:rsidRDefault="004B7B67" w:rsidP="004B7B67">
      <w:pPr>
        <w:tabs>
          <w:tab w:val="left" w:pos="720"/>
        </w:tabs>
        <w:spacing w:line="276" w:lineRule="auto"/>
        <w:ind w:firstLine="709"/>
        <w:jc w:val="both"/>
        <w:rPr>
          <w:sz w:val="28"/>
          <w:szCs w:val="28"/>
        </w:rPr>
      </w:pPr>
      <w:r w:rsidRPr="004B7B67">
        <w:rPr>
          <w:sz w:val="28"/>
          <w:szCs w:val="28"/>
        </w:rPr>
        <w:t>Финансовый план инвестиционной программы представлен в таблице 1.</w:t>
      </w:r>
    </w:p>
    <w:p w14:paraId="696B938E" w14:textId="77777777" w:rsidR="004B7B67" w:rsidRPr="004B7B67" w:rsidRDefault="004B7B67" w:rsidP="004B7B67">
      <w:pPr>
        <w:tabs>
          <w:tab w:val="left" w:pos="720"/>
        </w:tabs>
        <w:spacing w:line="276" w:lineRule="auto"/>
        <w:ind w:firstLine="709"/>
        <w:jc w:val="both"/>
        <w:rPr>
          <w:sz w:val="28"/>
          <w:szCs w:val="28"/>
        </w:rPr>
      </w:pPr>
    </w:p>
    <w:p w14:paraId="3D78EEFD" w14:textId="77777777" w:rsidR="004B7B67" w:rsidRPr="004B7B67" w:rsidRDefault="004B7B67" w:rsidP="004B7B67">
      <w:pPr>
        <w:tabs>
          <w:tab w:val="left" w:pos="720"/>
        </w:tabs>
        <w:spacing w:line="276" w:lineRule="auto"/>
        <w:ind w:firstLine="709"/>
        <w:jc w:val="right"/>
        <w:rPr>
          <w:bCs/>
          <w:sz w:val="28"/>
          <w:szCs w:val="28"/>
        </w:rPr>
      </w:pPr>
      <w:r w:rsidRPr="004B7B67">
        <w:rPr>
          <w:bCs/>
          <w:sz w:val="28"/>
          <w:szCs w:val="28"/>
        </w:rPr>
        <w:t>Таблица 1</w:t>
      </w:r>
    </w:p>
    <w:p w14:paraId="637533E7" w14:textId="77777777" w:rsidR="004B7B67" w:rsidRPr="004B7B67" w:rsidRDefault="004B7B67" w:rsidP="004B7B67">
      <w:pPr>
        <w:ind w:left="284" w:right="536"/>
        <w:jc w:val="center"/>
        <w:rPr>
          <w:bCs/>
          <w:sz w:val="28"/>
          <w:szCs w:val="28"/>
        </w:rPr>
      </w:pPr>
      <w:r w:rsidRPr="004B7B67">
        <w:rPr>
          <w:bCs/>
          <w:sz w:val="28"/>
          <w:szCs w:val="28"/>
        </w:rPr>
        <w:t xml:space="preserve">Финансовый план в сфере теплоснабжения МКП «Комфорт» </w:t>
      </w:r>
      <w:r w:rsidRPr="004B7B67">
        <w:rPr>
          <w:color w:val="000000"/>
          <w:sz w:val="28"/>
          <w:szCs w:val="28"/>
        </w:rPr>
        <w:t>в части передачи тепловой энергии от котельных ООО «ТГК»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9"/>
        <w:gridCol w:w="2085"/>
        <w:gridCol w:w="1734"/>
        <w:gridCol w:w="1113"/>
        <w:gridCol w:w="1208"/>
        <w:gridCol w:w="1224"/>
        <w:gridCol w:w="1156"/>
      </w:tblGrid>
      <w:tr w:rsidR="004B7B67" w:rsidRPr="004B7B67" w14:paraId="78A30920" w14:textId="77777777" w:rsidTr="00C51C85">
        <w:trPr>
          <w:trHeight w:val="480"/>
          <w:jc w:val="center"/>
        </w:trPr>
        <w:tc>
          <w:tcPr>
            <w:tcW w:w="224" w:type="pct"/>
            <w:vMerge w:val="restart"/>
            <w:shd w:val="clear" w:color="auto" w:fill="auto"/>
            <w:tcMar>
              <w:left w:w="0" w:type="dxa"/>
              <w:right w:w="0" w:type="dxa"/>
            </w:tcMar>
            <w:vAlign w:val="center"/>
            <w:hideMark/>
          </w:tcPr>
          <w:p w14:paraId="22551683" w14:textId="77777777" w:rsidR="004B7B67" w:rsidRPr="004B7B67" w:rsidRDefault="004B7B67" w:rsidP="004B7B67">
            <w:pPr>
              <w:jc w:val="center"/>
              <w:rPr>
                <w:bCs/>
                <w:sz w:val="20"/>
                <w:szCs w:val="20"/>
              </w:rPr>
            </w:pPr>
            <w:r w:rsidRPr="004B7B67">
              <w:rPr>
                <w:bCs/>
                <w:sz w:val="20"/>
                <w:szCs w:val="20"/>
              </w:rPr>
              <w:t>№ п/п</w:t>
            </w:r>
          </w:p>
        </w:tc>
        <w:tc>
          <w:tcPr>
            <w:tcW w:w="1169" w:type="pct"/>
            <w:vMerge w:val="restart"/>
            <w:shd w:val="clear" w:color="auto" w:fill="auto"/>
            <w:tcMar>
              <w:left w:w="0" w:type="dxa"/>
              <w:right w:w="0" w:type="dxa"/>
            </w:tcMar>
            <w:vAlign w:val="center"/>
            <w:hideMark/>
          </w:tcPr>
          <w:p w14:paraId="354D6127" w14:textId="77777777" w:rsidR="004B7B67" w:rsidRPr="004B7B67" w:rsidRDefault="004B7B67" w:rsidP="004B7B67">
            <w:pPr>
              <w:jc w:val="center"/>
              <w:rPr>
                <w:bCs/>
                <w:sz w:val="20"/>
                <w:szCs w:val="20"/>
              </w:rPr>
            </w:pPr>
            <w:r w:rsidRPr="004B7B67">
              <w:rPr>
                <w:bCs/>
                <w:sz w:val="20"/>
                <w:szCs w:val="20"/>
              </w:rPr>
              <w:t>Источники финансирования</w:t>
            </w:r>
          </w:p>
        </w:tc>
        <w:tc>
          <w:tcPr>
            <w:tcW w:w="3608" w:type="pct"/>
            <w:gridSpan w:val="5"/>
            <w:tcMar>
              <w:left w:w="0" w:type="dxa"/>
              <w:right w:w="0" w:type="dxa"/>
            </w:tcMar>
          </w:tcPr>
          <w:p w14:paraId="7494EC88" w14:textId="77777777" w:rsidR="004B7B67" w:rsidRPr="004B7B67" w:rsidRDefault="004B7B67" w:rsidP="004B7B67">
            <w:pPr>
              <w:jc w:val="center"/>
              <w:rPr>
                <w:bCs/>
                <w:sz w:val="20"/>
                <w:szCs w:val="20"/>
              </w:rPr>
            </w:pPr>
            <w:r w:rsidRPr="004B7B67">
              <w:rPr>
                <w:bCs/>
                <w:sz w:val="20"/>
                <w:szCs w:val="20"/>
              </w:rPr>
              <w:t>Расходы на реализацию инвестиционной программы (тыс. руб.)</w:t>
            </w:r>
          </w:p>
          <w:p w14:paraId="104315AB" w14:textId="77777777" w:rsidR="004B7B67" w:rsidRPr="004B7B67" w:rsidRDefault="004B7B67" w:rsidP="004B7B67">
            <w:pPr>
              <w:jc w:val="center"/>
              <w:rPr>
                <w:bCs/>
                <w:sz w:val="20"/>
                <w:szCs w:val="20"/>
              </w:rPr>
            </w:pPr>
            <w:r w:rsidRPr="004B7B67">
              <w:rPr>
                <w:bCs/>
                <w:sz w:val="20"/>
                <w:szCs w:val="20"/>
              </w:rPr>
              <w:t>(без НДС)</w:t>
            </w:r>
          </w:p>
        </w:tc>
      </w:tr>
      <w:tr w:rsidR="004B7B67" w:rsidRPr="004B7B67" w14:paraId="162BE583" w14:textId="77777777" w:rsidTr="00C51C85">
        <w:trPr>
          <w:trHeight w:val="379"/>
          <w:jc w:val="center"/>
        </w:trPr>
        <w:tc>
          <w:tcPr>
            <w:tcW w:w="224" w:type="pct"/>
            <w:vMerge/>
            <w:tcMar>
              <w:left w:w="0" w:type="dxa"/>
              <w:right w:w="0" w:type="dxa"/>
            </w:tcMar>
            <w:vAlign w:val="center"/>
            <w:hideMark/>
          </w:tcPr>
          <w:p w14:paraId="21A1FFD2" w14:textId="77777777" w:rsidR="004B7B67" w:rsidRPr="004B7B67" w:rsidRDefault="004B7B67" w:rsidP="004B7B67">
            <w:pPr>
              <w:rPr>
                <w:bCs/>
                <w:sz w:val="20"/>
                <w:szCs w:val="20"/>
              </w:rPr>
            </w:pPr>
          </w:p>
        </w:tc>
        <w:tc>
          <w:tcPr>
            <w:tcW w:w="1169" w:type="pct"/>
            <w:vMerge/>
            <w:tcMar>
              <w:left w:w="0" w:type="dxa"/>
              <w:right w:w="0" w:type="dxa"/>
            </w:tcMar>
            <w:vAlign w:val="center"/>
            <w:hideMark/>
          </w:tcPr>
          <w:p w14:paraId="5EDFE40B" w14:textId="77777777" w:rsidR="004B7B67" w:rsidRPr="004B7B67" w:rsidRDefault="004B7B67" w:rsidP="004B7B67">
            <w:pPr>
              <w:rPr>
                <w:bCs/>
                <w:sz w:val="20"/>
                <w:szCs w:val="20"/>
              </w:rPr>
            </w:pPr>
          </w:p>
        </w:tc>
        <w:tc>
          <w:tcPr>
            <w:tcW w:w="972" w:type="pct"/>
            <w:shd w:val="clear" w:color="auto" w:fill="auto"/>
            <w:tcMar>
              <w:left w:w="0" w:type="dxa"/>
              <w:right w:w="0" w:type="dxa"/>
            </w:tcMar>
            <w:vAlign w:val="center"/>
            <w:hideMark/>
          </w:tcPr>
          <w:p w14:paraId="4E3C6225" w14:textId="77777777" w:rsidR="004B7B67" w:rsidRPr="004B7B67" w:rsidRDefault="004B7B67" w:rsidP="004B7B67">
            <w:pPr>
              <w:jc w:val="center"/>
              <w:rPr>
                <w:bCs/>
                <w:sz w:val="20"/>
                <w:szCs w:val="20"/>
              </w:rPr>
            </w:pPr>
            <w:r w:rsidRPr="004B7B67">
              <w:rPr>
                <w:bCs/>
                <w:sz w:val="20"/>
                <w:szCs w:val="20"/>
              </w:rPr>
              <w:t>по видам деятельности</w:t>
            </w:r>
          </w:p>
        </w:tc>
        <w:tc>
          <w:tcPr>
            <w:tcW w:w="624" w:type="pct"/>
            <w:vMerge w:val="restart"/>
            <w:shd w:val="clear" w:color="auto" w:fill="auto"/>
            <w:tcMar>
              <w:left w:w="0" w:type="dxa"/>
              <w:right w:w="0" w:type="dxa"/>
            </w:tcMar>
            <w:vAlign w:val="center"/>
            <w:hideMark/>
          </w:tcPr>
          <w:p w14:paraId="7D8E11B6" w14:textId="77777777" w:rsidR="004B7B67" w:rsidRPr="004B7B67" w:rsidRDefault="004B7B67" w:rsidP="004B7B67">
            <w:pPr>
              <w:jc w:val="center"/>
              <w:rPr>
                <w:bCs/>
                <w:sz w:val="20"/>
                <w:szCs w:val="20"/>
              </w:rPr>
            </w:pPr>
            <w:r w:rsidRPr="004B7B67">
              <w:rPr>
                <w:bCs/>
                <w:sz w:val="20"/>
                <w:szCs w:val="20"/>
              </w:rPr>
              <w:t>Всего</w:t>
            </w:r>
          </w:p>
        </w:tc>
        <w:tc>
          <w:tcPr>
            <w:tcW w:w="2011" w:type="pct"/>
            <w:gridSpan w:val="3"/>
            <w:tcMar>
              <w:left w:w="0" w:type="dxa"/>
              <w:right w:w="0" w:type="dxa"/>
            </w:tcMar>
          </w:tcPr>
          <w:p w14:paraId="4E4A5F03" w14:textId="77777777" w:rsidR="004B7B67" w:rsidRPr="004B7B67" w:rsidRDefault="004B7B67" w:rsidP="004B7B67">
            <w:pPr>
              <w:jc w:val="center"/>
              <w:rPr>
                <w:bCs/>
                <w:sz w:val="20"/>
                <w:szCs w:val="20"/>
              </w:rPr>
            </w:pPr>
            <w:r w:rsidRPr="004B7B67">
              <w:rPr>
                <w:bCs/>
                <w:sz w:val="20"/>
                <w:szCs w:val="20"/>
              </w:rPr>
              <w:t>в т.ч. по годам реализации</w:t>
            </w:r>
          </w:p>
        </w:tc>
      </w:tr>
      <w:tr w:rsidR="004B7B67" w:rsidRPr="004B7B67" w14:paraId="5B49DEE1" w14:textId="77777777" w:rsidTr="00C51C85">
        <w:trPr>
          <w:trHeight w:val="810"/>
          <w:jc w:val="center"/>
        </w:trPr>
        <w:tc>
          <w:tcPr>
            <w:tcW w:w="224" w:type="pct"/>
            <w:vMerge/>
            <w:tcMar>
              <w:left w:w="0" w:type="dxa"/>
              <w:right w:w="0" w:type="dxa"/>
            </w:tcMar>
            <w:vAlign w:val="center"/>
            <w:hideMark/>
          </w:tcPr>
          <w:p w14:paraId="2D1089E3" w14:textId="77777777" w:rsidR="004B7B67" w:rsidRPr="004B7B67" w:rsidRDefault="004B7B67" w:rsidP="004B7B67">
            <w:pPr>
              <w:rPr>
                <w:bCs/>
                <w:sz w:val="20"/>
                <w:szCs w:val="20"/>
              </w:rPr>
            </w:pPr>
          </w:p>
        </w:tc>
        <w:tc>
          <w:tcPr>
            <w:tcW w:w="1169" w:type="pct"/>
            <w:vMerge/>
            <w:tcMar>
              <w:left w:w="0" w:type="dxa"/>
              <w:right w:w="0" w:type="dxa"/>
            </w:tcMar>
            <w:vAlign w:val="center"/>
            <w:hideMark/>
          </w:tcPr>
          <w:p w14:paraId="6E86A540" w14:textId="77777777" w:rsidR="004B7B67" w:rsidRPr="004B7B67" w:rsidRDefault="004B7B67" w:rsidP="004B7B67">
            <w:pPr>
              <w:rPr>
                <w:bCs/>
                <w:sz w:val="20"/>
                <w:szCs w:val="20"/>
              </w:rPr>
            </w:pPr>
          </w:p>
        </w:tc>
        <w:tc>
          <w:tcPr>
            <w:tcW w:w="972" w:type="pct"/>
            <w:shd w:val="clear" w:color="auto" w:fill="auto"/>
            <w:tcMar>
              <w:left w:w="0" w:type="dxa"/>
              <w:right w:w="0" w:type="dxa"/>
            </w:tcMar>
            <w:vAlign w:val="center"/>
            <w:hideMark/>
          </w:tcPr>
          <w:p w14:paraId="3E7E75A5" w14:textId="77777777" w:rsidR="004B7B67" w:rsidRPr="004B7B67" w:rsidRDefault="004B7B67" w:rsidP="004B7B67">
            <w:pPr>
              <w:jc w:val="center"/>
              <w:rPr>
                <w:bCs/>
                <w:iCs/>
                <w:sz w:val="20"/>
                <w:szCs w:val="20"/>
              </w:rPr>
            </w:pPr>
            <w:r w:rsidRPr="004B7B67">
              <w:rPr>
                <w:bCs/>
                <w:iCs/>
                <w:sz w:val="20"/>
                <w:szCs w:val="20"/>
              </w:rPr>
              <w:t>теплоснабжение</w:t>
            </w:r>
          </w:p>
        </w:tc>
        <w:tc>
          <w:tcPr>
            <w:tcW w:w="624" w:type="pct"/>
            <w:vMerge/>
            <w:tcMar>
              <w:left w:w="0" w:type="dxa"/>
              <w:right w:w="0" w:type="dxa"/>
            </w:tcMar>
            <w:vAlign w:val="center"/>
            <w:hideMark/>
          </w:tcPr>
          <w:p w14:paraId="14741C47" w14:textId="77777777" w:rsidR="004B7B67" w:rsidRPr="004B7B67" w:rsidRDefault="004B7B67" w:rsidP="004B7B67">
            <w:pPr>
              <w:rPr>
                <w:bCs/>
                <w:sz w:val="20"/>
                <w:szCs w:val="20"/>
              </w:rPr>
            </w:pPr>
          </w:p>
        </w:tc>
        <w:tc>
          <w:tcPr>
            <w:tcW w:w="677" w:type="pct"/>
            <w:tcMar>
              <w:left w:w="0" w:type="dxa"/>
              <w:right w:w="0" w:type="dxa"/>
            </w:tcMar>
            <w:vAlign w:val="center"/>
          </w:tcPr>
          <w:p w14:paraId="456D8165" w14:textId="77777777" w:rsidR="004B7B67" w:rsidRPr="004B7B67" w:rsidRDefault="004B7B67" w:rsidP="004B7B67">
            <w:pPr>
              <w:jc w:val="center"/>
              <w:rPr>
                <w:sz w:val="20"/>
                <w:szCs w:val="20"/>
              </w:rPr>
            </w:pPr>
            <w:r w:rsidRPr="004B7B67">
              <w:rPr>
                <w:sz w:val="20"/>
                <w:szCs w:val="20"/>
              </w:rPr>
              <w:t>2023</w:t>
            </w:r>
          </w:p>
        </w:tc>
        <w:tc>
          <w:tcPr>
            <w:tcW w:w="686" w:type="pct"/>
            <w:tcMar>
              <w:left w:w="0" w:type="dxa"/>
              <w:right w:w="0" w:type="dxa"/>
            </w:tcMar>
            <w:vAlign w:val="center"/>
          </w:tcPr>
          <w:p w14:paraId="1509E2F9" w14:textId="77777777" w:rsidR="004B7B67" w:rsidRPr="004B7B67" w:rsidRDefault="004B7B67" w:rsidP="004B7B67">
            <w:pPr>
              <w:jc w:val="center"/>
              <w:rPr>
                <w:sz w:val="20"/>
                <w:szCs w:val="20"/>
              </w:rPr>
            </w:pPr>
            <w:r w:rsidRPr="004B7B67">
              <w:rPr>
                <w:sz w:val="20"/>
                <w:szCs w:val="20"/>
              </w:rPr>
              <w:t>2024</w:t>
            </w:r>
          </w:p>
        </w:tc>
        <w:tc>
          <w:tcPr>
            <w:tcW w:w="648" w:type="pct"/>
            <w:tcMar>
              <w:left w:w="0" w:type="dxa"/>
              <w:right w:w="0" w:type="dxa"/>
            </w:tcMar>
            <w:vAlign w:val="center"/>
          </w:tcPr>
          <w:p w14:paraId="375537C9" w14:textId="77777777" w:rsidR="004B7B67" w:rsidRPr="004B7B67" w:rsidRDefault="004B7B67" w:rsidP="004B7B67">
            <w:pPr>
              <w:jc w:val="center"/>
              <w:rPr>
                <w:sz w:val="20"/>
                <w:szCs w:val="20"/>
              </w:rPr>
            </w:pPr>
            <w:r w:rsidRPr="004B7B67">
              <w:rPr>
                <w:sz w:val="20"/>
                <w:szCs w:val="20"/>
              </w:rPr>
              <w:t>2025</w:t>
            </w:r>
          </w:p>
        </w:tc>
      </w:tr>
      <w:tr w:rsidR="004B7B67" w:rsidRPr="004B7B67" w14:paraId="032F6A65" w14:textId="77777777" w:rsidTr="00C51C85">
        <w:trPr>
          <w:trHeight w:val="255"/>
          <w:jc w:val="center"/>
        </w:trPr>
        <w:tc>
          <w:tcPr>
            <w:tcW w:w="224" w:type="pct"/>
            <w:shd w:val="clear" w:color="auto" w:fill="auto"/>
            <w:tcMar>
              <w:left w:w="0" w:type="dxa"/>
              <w:right w:w="0" w:type="dxa"/>
            </w:tcMar>
            <w:vAlign w:val="center"/>
            <w:hideMark/>
          </w:tcPr>
          <w:p w14:paraId="3BF834CE" w14:textId="77777777" w:rsidR="004B7B67" w:rsidRPr="004B7B67" w:rsidRDefault="004B7B67" w:rsidP="004B7B67">
            <w:pPr>
              <w:jc w:val="center"/>
              <w:rPr>
                <w:bCs/>
                <w:sz w:val="20"/>
                <w:szCs w:val="20"/>
              </w:rPr>
            </w:pPr>
            <w:r w:rsidRPr="004B7B67">
              <w:rPr>
                <w:bCs/>
                <w:sz w:val="20"/>
                <w:szCs w:val="20"/>
              </w:rPr>
              <w:t>1.</w:t>
            </w:r>
          </w:p>
        </w:tc>
        <w:tc>
          <w:tcPr>
            <w:tcW w:w="1169" w:type="pct"/>
            <w:shd w:val="clear" w:color="auto" w:fill="auto"/>
            <w:tcMar>
              <w:left w:w="0" w:type="dxa"/>
              <w:right w:w="0" w:type="dxa"/>
            </w:tcMar>
            <w:vAlign w:val="center"/>
            <w:hideMark/>
          </w:tcPr>
          <w:p w14:paraId="3C0E9F39" w14:textId="77777777" w:rsidR="004B7B67" w:rsidRPr="004B7B67" w:rsidRDefault="004B7B67" w:rsidP="004B7B67">
            <w:pPr>
              <w:rPr>
                <w:bCs/>
                <w:sz w:val="20"/>
                <w:szCs w:val="20"/>
              </w:rPr>
            </w:pPr>
            <w:r w:rsidRPr="004B7B67">
              <w:rPr>
                <w:bCs/>
                <w:sz w:val="20"/>
                <w:szCs w:val="20"/>
              </w:rPr>
              <w:t>Собственные средства</w:t>
            </w:r>
          </w:p>
        </w:tc>
        <w:tc>
          <w:tcPr>
            <w:tcW w:w="972" w:type="pct"/>
            <w:shd w:val="clear" w:color="auto" w:fill="auto"/>
            <w:tcMar>
              <w:left w:w="0" w:type="dxa"/>
              <w:right w:w="0" w:type="dxa"/>
            </w:tcMar>
            <w:vAlign w:val="center"/>
          </w:tcPr>
          <w:p w14:paraId="17FF2620" w14:textId="77777777" w:rsidR="004B7B67" w:rsidRPr="004B7B67" w:rsidRDefault="004B7B67" w:rsidP="004B7B67">
            <w:pPr>
              <w:jc w:val="center"/>
              <w:rPr>
                <w:bCs/>
                <w:sz w:val="20"/>
                <w:szCs w:val="20"/>
              </w:rPr>
            </w:pPr>
            <w:r w:rsidRPr="004B7B67">
              <w:rPr>
                <w:bCs/>
                <w:sz w:val="20"/>
                <w:szCs w:val="20"/>
              </w:rPr>
              <w:t>4322</w:t>
            </w:r>
          </w:p>
        </w:tc>
        <w:tc>
          <w:tcPr>
            <w:tcW w:w="624" w:type="pct"/>
            <w:shd w:val="clear" w:color="auto" w:fill="auto"/>
            <w:tcMar>
              <w:left w:w="0" w:type="dxa"/>
              <w:right w:w="0" w:type="dxa"/>
            </w:tcMar>
            <w:vAlign w:val="center"/>
          </w:tcPr>
          <w:p w14:paraId="326659FD" w14:textId="77777777" w:rsidR="004B7B67" w:rsidRPr="004B7B67" w:rsidRDefault="004B7B67" w:rsidP="004B7B67">
            <w:pPr>
              <w:jc w:val="center"/>
              <w:rPr>
                <w:bCs/>
                <w:sz w:val="20"/>
                <w:szCs w:val="20"/>
              </w:rPr>
            </w:pPr>
            <w:r w:rsidRPr="004B7B67">
              <w:rPr>
                <w:bCs/>
                <w:sz w:val="20"/>
                <w:szCs w:val="20"/>
              </w:rPr>
              <w:t>4322</w:t>
            </w:r>
          </w:p>
        </w:tc>
        <w:tc>
          <w:tcPr>
            <w:tcW w:w="677" w:type="pct"/>
            <w:shd w:val="clear" w:color="auto" w:fill="auto"/>
            <w:tcMar>
              <w:left w:w="0" w:type="dxa"/>
              <w:right w:w="0" w:type="dxa"/>
            </w:tcMar>
            <w:vAlign w:val="center"/>
          </w:tcPr>
          <w:p w14:paraId="1B9719E0" w14:textId="77777777" w:rsidR="004B7B67" w:rsidRPr="004B7B67" w:rsidRDefault="004B7B67" w:rsidP="004B7B67">
            <w:pPr>
              <w:jc w:val="center"/>
              <w:rPr>
                <w:bCs/>
                <w:sz w:val="20"/>
                <w:szCs w:val="20"/>
              </w:rPr>
            </w:pPr>
            <w:r w:rsidRPr="004B7B67">
              <w:rPr>
                <w:bCs/>
                <w:sz w:val="20"/>
                <w:szCs w:val="20"/>
              </w:rPr>
              <w:t>1510</w:t>
            </w:r>
          </w:p>
        </w:tc>
        <w:tc>
          <w:tcPr>
            <w:tcW w:w="686" w:type="pct"/>
            <w:shd w:val="clear" w:color="auto" w:fill="auto"/>
            <w:tcMar>
              <w:left w:w="0" w:type="dxa"/>
              <w:right w:w="0" w:type="dxa"/>
            </w:tcMar>
            <w:vAlign w:val="center"/>
          </w:tcPr>
          <w:p w14:paraId="0EC86D7C" w14:textId="77777777" w:rsidR="004B7B67" w:rsidRPr="004B7B67" w:rsidRDefault="004B7B67" w:rsidP="004B7B67">
            <w:pPr>
              <w:jc w:val="center"/>
              <w:rPr>
                <w:bCs/>
                <w:sz w:val="20"/>
                <w:szCs w:val="20"/>
              </w:rPr>
            </w:pPr>
            <w:r w:rsidRPr="004B7B67">
              <w:rPr>
                <w:bCs/>
                <w:sz w:val="20"/>
                <w:szCs w:val="20"/>
              </w:rPr>
              <w:t>1664</w:t>
            </w:r>
          </w:p>
        </w:tc>
        <w:tc>
          <w:tcPr>
            <w:tcW w:w="648" w:type="pct"/>
            <w:shd w:val="clear" w:color="auto" w:fill="auto"/>
            <w:tcMar>
              <w:left w:w="0" w:type="dxa"/>
              <w:right w:w="0" w:type="dxa"/>
            </w:tcMar>
            <w:vAlign w:val="center"/>
          </w:tcPr>
          <w:p w14:paraId="3A1CEFFC" w14:textId="77777777" w:rsidR="004B7B67" w:rsidRPr="004B7B67" w:rsidRDefault="004B7B67" w:rsidP="004B7B67">
            <w:pPr>
              <w:jc w:val="center"/>
              <w:rPr>
                <w:bCs/>
                <w:sz w:val="20"/>
                <w:szCs w:val="20"/>
              </w:rPr>
            </w:pPr>
            <w:r w:rsidRPr="004B7B67">
              <w:rPr>
                <w:bCs/>
                <w:sz w:val="20"/>
                <w:szCs w:val="20"/>
              </w:rPr>
              <w:t>1148</w:t>
            </w:r>
          </w:p>
        </w:tc>
      </w:tr>
      <w:tr w:rsidR="004B7B67" w:rsidRPr="004B7B67" w14:paraId="3AB96723" w14:textId="77777777" w:rsidTr="00C51C85">
        <w:trPr>
          <w:trHeight w:val="255"/>
          <w:jc w:val="center"/>
        </w:trPr>
        <w:tc>
          <w:tcPr>
            <w:tcW w:w="224" w:type="pct"/>
            <w:shd w:val="clear" w:color="auto" w:fill="auto"/>
            <w:tcMar>
              <w:left w:w="0" w:type="dxa"/>
              <w:right w:w="0" w:type="dxa"/>
            </w:tcMar>
            <w:vAlign w:val="center"/>
            <w:hideMark/>
          </w:tcPr>
          <w:p w14:paraId="4D1161FB" w14:textId="77777777" w:rsidR="004B7B67" w:rsidRPr="004B7B67" w:rsidRDefault="004B7B67" w:rsidP="004B7B67">
            <w:pPr>
              <w:jc w:val="center"/>
              <w:rPr>
                <w:sz w:val="20"/>
                <w:szCs w:val="20"/>
              </w:rPr>
            </w:pPr>
            <w:r w:rsidRPr="004B7B67">
              <w:rPr>
                <w:sz w:val="20"/>
                <w:szCs w:val="20"/>
              </w:rPr>
              <w:t>1.1.</w:t>
            </w:r>
          </w:p>
        </w:tc>
        <w:tc>
          <w:tcPr>
            <w:tcW w:w="1169" w:type="pct"/>
            <w:shd w:val="clear" w:color="auto" w:fill="auto"/>
            <w:tcMar>
              <w:left w:w="0" w:type="dxa"/>
              <w:right w:w="0" w:type="dxa"/>
            </w:tcMar>
            <w:vAlign w:val="center"/>
            <w:hideMark/>
          </w:tcPr>
          <w:p w14:paraId="2EE8CA5B" w14:textId="77777777" w:rsidR="004B7B67" w:rsidRPr="004B7B67" w:rsidRDefault="004B7B67" w:rsidP="004B7B67">
            <w:pPr>
              <w:rPr>
                <w:sz w:val="20"/>
                <w:szCs w:val="20"/>
              </w:rPr>
            </w:pPr>
            <w:r w:rsidRPr="004B7B67">
              <w:rPr>
                <w:sz w:val="20"/>
                <w:szCs w:val="20"/>
              </w:rPr>
              <w:t>амортизационные отчисления</w:t>
            </w:r>
          </w:p>
        </w:tc>
        <w:tc>
          <w:tcPr>
            <w:tcW w:w="972" w:type="pct"/>
            <w:shd w:val="clear" w:color="auto" w:fill="auto"/>
            <w:tcMar>
              <w:left w:w="0" w:type="dxa"/>
              <w:right w:w="0" w:type="dxa"/>
            </w:tcMar>
            <w:vAlign w:val="center"/>
          </w:tcPr>
          <w:p w14:paraId="33A7CC51" w14:textId="77777777" w:rsidR="004B7B67" w:rsidRPr="004B7B67" w:rsidRDefault="004B7B67" w:rsidP="004B7B67">
            <w:pPr>
              <w:jc w:val="center"/>
              <w:rPr>
                <w:color w:val="000000"/>
                <w:sz w:val="20"/>
                <w:szCs w:val="20"/>
              </w:rPr>
            </w:pPr>
            <w:r w:rsidRPr="004B7B67">
              <w:rPr>
                <w:color w:val="000000"/>
                <w:sz w:val="20"/>
                <w:szCs w:val="20"/>
              </w:rPr>
              <w:t>468</w:t>
            </w:r>
          </w:p>
        </w:tc>
        <w:tc>
          <w:tcPr>
            <w:tcW w:w="624" w:type="pct"/>
            <w:shd w:val="clear" w:color="auto" w:fill="auto"/>
            <w:tcMar>
              <w:left w:w="0" w:type="dxa"/>
              <w:right w:w="0" w:type="dxa"/>
            </w:tcMar>
            <w:vAlign w:val="center"/>
          </w:tcPr>
          <w:p w14:paraId="47560F4D" w14:textId="77777777" w:rsidR="004B7B67" w:rsidRPr="004B7B67" w:rsidRDefault="004B7B67" w:rsidP="004B7B67">
            <w:pPr>
              <w:jc w:val="center"/>
              <w:rPr>
                <w:color w:val="000000"/>
                <w:sz w:val="20"/>
                <w:szCs w:val="20"/>
              </w:rPr>
            </w:pPr>
            <w:r w:rsidRPr="004B7B67">
              <w:rPr>
                <w:color w:val="000000"/>
                <w:sz w:val="20"/>
                <w:szCs w:val="20"/>
              </w:rPr>
              <w:t>468</w:t>
            </w:r>
          </w:p>
        </w:tc>
        <w:tc>
          <w:tcPr>
            <w:tcW w:w="677" w:type="pct"/>
            <w:shd w:val="clear" w:color="auto" w:fill="auto"/>
            <w:tcMar>
              <w:left w:w="0" w:type="dxa"/>
              <w:right w:w="0" w:type="dxa"/>
            </w:tcMar>
            <w:vAlign w:val="center"/>
          </w:tcPr>
          <w:p w14:paraId="4B95C893" w14:textId="77777777" w:rsidR="004B7B67" w:rsidRPr="004B7B67" w:rsidRDefault="004B7B67" w:rsidP="004B7B67">
            <w:pPr>
              <w:jc w:val="center"/>
              <w:rPr>
                <w:color w:val="000000"/>
                <w:sz w:val="20"/>
                <w:szCs w:val="20"/>
              </w:rPr>
            </w:pPr>
            <w:r w:rsidRPr="004B7B67">
              <w:rPr>
                <w:color w:val="000000"/>
                <w:sz w:val="20"/>
                <w:szCs w:val="20"/>
              </w:rPr>
              <w:t>0</w:t>
            </w:r>
          </w:p>
        </w:tc>
        <w:tc>
          <w:tcPr>
            <w:tcW w:w="686" w:type="pct"/>
            <w:shd w:val="clear" w:color="auto" w:fill="auto"/>
            <w:tcMar>
              <w:left w:w="0" w:type="dxa"/>
              <w:right w:w="0" w:type="dxa"/>
            </w:tcMar>
            <w:vAlign w:val="center"/>
          </w:tcPr>
          <w:p w14:paraId="4C3C93CE" w14:textId="77777777" w:rsidR="004B7B67" w:rsidRPr="004B7B67" w:rsidRDefault="004B7B67" w:rsidP="004B7B67">
            <w:pPr>
              <w:jc w:val="center"/>
              <w:rPr>
                <w:color w:val="000000"/>
                <w:sz w:val="20"/>
                <w:szCs w:val="20"/>
              </w:rPr>
            </w:pPr>
            <w:r w:rsidRPr="004B7B67">
              <w:rPr>
                <w:color w:val="000000"/>
                <w:sz w:val="20"/>
                <w:szCs w:val="20"/>
              </w:rPr>
              <w:t>151</w:t>
            </w:r>
          </w:p>
        </w:tc>
        <w:tc>
          <w:tcPr>
            <w:tcW w:w="648" w:type="pct"/>
            <w:shd w:val="clear" w:color="auto" w:fill="auto"/>
            <w:tcMar>
              <w:left w:w="0" w:type="dxa"/>
              <w:right w:w="0" w:type="dxa"/>
            </w:tcMar>
            <w:vAlign w:val="center"/>
          </w:tcPr>
          <w:p w14:paraId="4AFF2EF6" w14:textId="77777777" w:rsidR="004B7B67" w:rsidRPr="004B7B67" w:rsidRDefault="004B7B67" w:rsidP="004B7B67">
            <w:pPr>
              <w:jc w:val="center"/>
              <w:rPr>
                <w:color w:val="000000"/>
                <w:sz w:val="20"/>
                <w:szCs w:val="20"/>
              </w:rPr>
            </w:pPr>
            <w:r w:rsidRPr="004B7B67">
              <w:rPr>
                <w:color w:val="000000"/>
                <w:sz w:val="20"/>
                <w:szCs w:val="20"/>
              </w:rPr>
              <w:t>317</w:t>
            </w:r>
          </w:p>
        </w:tc>
      </w:tr>
      <w:tr w:rsidR="004B7B67" w:rsidRPr="004B7B67" w14:paraId="04764C81" w14:textId="77777777" w:rsidTr="00C51C85">
        <w:trPr>
          <w:trHeight w:val="510"/>
          <w:jc w:val="center"/>
        </w:trPr>
        <w:tc>
          <w:tcPr>
            <w:tcW w:w="224" w:type="pct"/>
            <w:shd w:val="clear" w:color="auto" w:fill="auto"/>
            <w:tcMar>
              <w:left w:w="0" w:type="dxa"/>
              <w:right w:w="0" w:type="dxa"/>
            </w:tcMar>
            <w:vAlign w:val="center"/>
            <w:hideMark/>
          </w:tcPr>
          <w:p w14:paraId="75B68666" w14:textId="77777777" w:rsidR="004B7B67" w:rsidRPr="004B7B67" w:rsidRDefault="004B7B67" w:rsidP="004B7B67">
            <w:pPr>
              <w:jc w:val="center"/>
              <w:rPr>
                <w:sz w:val="20"/>
                <w:szCs w:val="20"/>
              </w:rPr>
            </w:pPr>
            <w:r w:rsidRPr="004B7B67">
              <w:rPr>
                <w:sz w:val="20"/>
                <w:szCs w:val="20"/>
              </w:rPr>
              <w:t>1.2.</w:t>
            </w:r>
          </w:p>
        </w:tc>
        <w:tc>
          <w:tcPr>
            <w:tcW w:w="1169" w:type="pct"/>
            <w:shd w:val="clear" w:color="auto" w:fill="auto"/>
            <w:tcMar>
              <w:left w:w="0" w:type="dxa"/>
              <w:right w:w="0" w:type="dxa"/>
            </w:tcMar>
            <w:vAlign w:val="center"/>
            <w:hideMark/>
          </w:tcPr>
          <w:p w14:paraId="764EEB57" w14:textId="77777777" w:rsidR="004B7B67" w:rsidRPr="004B7B67" w:rsidRDefault="004B7B67" w:rsidP="004B7B67">
            <w:pPr>
              <w:rPr>
                <w:sz w:val="20"/>
                <w:szCs w:val="20"/>
              </w:rPr>
            </w:pPr>
            <w:r w:rsidRPr="004B7B67">
              <w:rPr>
                <w:sz w:val="20"/>
                <w:szCs w:val="20"/>
              </w:rPr>
              <w:t>прибыль, направленная на инвестиции</w:t>
            </w:r>
          </w:p>
        </w:tc>
        <w:tc>
          <w:tcPr>
            <w:tcW w:w="972" w:type="pct"/>
            <w:shd w:val="clear" w:color="auto" w:fill="auto"/>
            <w:tcMar>
              <w:left w:w="0" w:type="dxa"/>
              <w:right w:w="0" w:type="dxa"/>
            </w:tcMar>
            <w:vAlign w:val="center"/>
          </w:tcPr>
          <w:p w14:paraId="4CA76536" w14:textId="77777777" w:rsidR="004B7B67" w:rsidRPr="004B7B67" w:rsidRDefault="004B7B67" w:rsidP="004B7B67">
            <w:pPr>
              <w:jc w:val="center"/>
              <w:rPr>
                <w:color w:val="000000"/>
                <w:sz w:val="20"/>
                <w:szCs w:val="20"/>
              </w:rPr>
            </w:pPr>
            <w:r w:rsidRPr="004B7B67">
              <w:rPr>
                <w:color w:val="000000"/>
                <w:sz w:val="20"/>
                <w:szCs w:val="20"/>
              </w:rPr>
              <w:t>3854</w:t>
            </w:r>
          </w:p>
        </w:tc>
        <w:tc>
          <w:tcPr>
            <w:tcW w:w="624" w:type="pct"/>
            <w:shd w:val="clear" w:color="auto" w:fill="auto"/>
            <w:tcMar>
              <w:left w:w="0" w:type="dxa"/>
              <w:right w:w="0" w:type="dxa"/>
            </w:tcMar>
            <w:vAlign w:val="center"/>
          </w:tcPr>
          <w:p w14:paraId="4CE2A527" w14:textId="77777777" w:rsidR="004B7B67" w:rsidRPr="004B7B67" w:rsidRDefault="004B7B67" w:rsidP="004B7B67">
            <w:pPr>
              <w:jc w:val="center"/>
              <w:rPr>
                <w:color w:val="000000"/>
                <w:sz w:val="20"/>
                <w:szCs w:val="20"/>
              </w:rPr>
            </w:pPr>
            <w:r w:rsidRPr="004B7B67">
              <w:rPr>
                <w:color w:val="000000"/>
                <w:sz w:val="20"/>
                <w:szCs w:val="20"/>
              </w:rPr>
              <w:t>3854</w:t>
            </w:r>
          </w:p>
        </w:tc>
        <w:tc>
          <w:tcPr>
            <w:tcW w:w="677" w:type="pct"/>
            <w:shd w:val="clear" w:color="auto" w:fill="auto"/>
            <w:tcMar>
              <w:left w:w="0" w:type="dxa"/>
              <w:right w:w="0" w:type="dxa"/>
            </w:tcMar>
            <w:vAlign w:val="center"/>
          </w:tcPr>
          <w:p w14:paraId="2DE6AF85" w14:textId="77777777" w:rsidR="004B7B67" w:rsidRPr="004B7B67" w:rsidRDefault="004B7B67" w:rsidP="004B7B67">
            <w:pPr>
              <w:jc w:val="center"/>
              <w:rPr>
                <w:color w:val="000000"/>
                <w:sz w:val="20"/>
                <w:szCs w:val="20"/>
              </w:rPr>
            </w:pPr>
            <w:r w:rsidRPr="004B7B67">
              <w:rPr>
                <w:color w:val="000000"/>
                <w:sz w:val="20"/>
                <w:szCs w:val="20"/>
              </w:rPr>
              <w:t>1510</w:t>
            </w:r>
          </w:p>
        </w:tc>
        <w:tc>
          <w:tcPr>
            <w:tcW w:w="686" w:type="pct"/>
            <w:shd w:val="clear" w:color="auto" w:fill="auto"/>
            <w:tcMar>
              <w:left w:w="0" w:type="dxa"/>
              <w:right w:w="0" w:type="dxa"/>
            </w:tcMar>
            <w:vAlign w:val="center"/>
          </w:tcPr>
          <w:p w14:paraId="05E85FCE" w14:textId="77777777" w:rsidR="004B7B67" w:rsidRPr="004B7B67" w:rsidRDefault="004B7B67" w:rsidP="004B7B67">
            <w:pPr>
              <w:jc w:val="center"/>
              <w:rPr>
                <w:color w:val="000000"/>
                <w:sz w:val="20"/>
                <w:szCs w:val="20"/>
              </w:rPr>
            </w:pPr>
            <w:r w:rsidRPr="004B7B67">
              <w:rPr>
                <w:color w:val="000000"/>
                <w:sz w:val="20"/>
                <w:szCs w:val="20"/>
              </w:rPr>
              <w:t>1513</w:t>
            </w:r>
          </w:p>
        </w:tc>
        <w:tc>
          <w:tcPr>
            <w:tcW w:w="648" w:type="pct"/>
            <w:shd w:val="clear" w:color="auto" w:fill="auto"/>
            <w:tcMar>
              <w:left w:w="0" w:type="dxa"/>
              <w:right w:w="0" w:type="dxa"/>
            </w:tcMar>
            <w:vAlign w:val="center"/>
          </w:tcPr>
          <w:p w14:paraId="3EB0172F" w14:textId="77777777" w:rsidR="004B7B67" w:rsidRPr="004B7B67" w:rsidRDefault="004B7B67" w:rsidP="004B7B67">
            <w:pPr>
              <w:jc w:val="center"/>
              <w:rPr>
                <w:color w:val="000000"/>
                <w:sz w:val="20"/>
                <w:szCs w:val="20"/>
              </w:rPr>
            </w:pPr>
            <w:r w:rsidRPr="004B7B67">
              <w:rPr>
                <w:color w:val="000000"/>
                <w:sz w:val="20"/>
                <w:szCs w:val="20"/>
              </w:rPr>
              <w:t>831</w:t>
            </w:r>
          </w:p>
        </w:tc>
      </w:tr>
      <w:tr w:rsidR="004B7B67" w:rsidRPr="004B7B67" w14:paraId="629AA9CD" w14:textId="77777777" w:rsidTr="00C51C85">
        <w:trPr>
          <w:trHeight w:val="510"/>
          <w:jc w:val="center"/>
        </w:trPr>
        <w:tc>
          <w:tcPr>
            <w:tcW w:w="224" w:type="pct"/>
            <w:shd w:val="clear" w:color="auto" w:fill="auto"/>
            <w:tcMar>
              <w:left w:w="0" w:type="dxa"/>
              <w:right w:w="0" w:type="dxa"/>
            </w:tcMar>
            <w:vAlign w:val="center"/>
            <w:hideMark/>
          </w:tcPr>
          <w:p w14:paraId="4961AFF4" w14:textId="77777777" w:rsidR="004B7B67" w:rsidRPr="004B7B67" w:rsidRDefault="004B7B67" w:rsidP="004B7B67">
            <w:pPr>
              <w:jc w:val="center"/>
              <w:rPr>
                <w:sz w:val="20"/>
                <w:szCs w:val="20"/>
              </w:rPr>
            </w:pPr>
            <w:r w:rsidRPr="004B7B67">
              <w:rPr>
                <w:sz w:val="20"/>
                <w:szCs w:val="20"/>
              </w:rPr>
              <w:t>1.3.</w:t>
            </w:r>
          </w:p>
        </w:tc>
        <w:tc>
          <w:tcPr>
            <w:tcW w:w="1169" w:type="pct"/>
            <w:shd w:val="clear" w:color="auto" w:fill="auto"/>
            <w:tcMar>
              <w:left w:w="0" w:type="dxa"/>
              <w:right w:w="0" w:type="dxa"/>
            </w:tcMar>
            <w:vAlign w:val="center"/>
            <w:hideMark/>
          </w:tcPr>
          <w:p w14:paraId="43A7FB3B" w14:textId="77777777" w:rsidR="004B7B67" w:rsidRPr="004B7B67" w:rsidRDefault="004B7B67" w:rsidP="004B7B67">
            <w:pPr>
              <w:ind w:right="-52"/>
              <w:rPr>
                <w:sz w:val="20"/>
                <w:szCs w:val="20"/>
              </w:rPr>
            </w:pPr>
            <w:r w:rsidRPr="004B7B67">
              <w:rPr>
                <w:sz w:val="20"/>
                <w:szCs w:val="20"/>
              </w:rPr>
              <w:t>средства,</w:t>
            </w:r>
          </w:p>
          <w:p w14:paraId="1E5DED3D" w14:textId="77777777" w:rsidR="004B7B67" w:rsidRPr="004B7B67" w:rsidRDefault="004B7B67" w:rsidP="004B7B67">
            <w:pPr>
              <w:ind w:right="-52"/>
              <w:rPr>
                <w:sz w:val="20"/>
                <w:szCs w:val="20"/>
              </w:rPr>
            </w:pPr>
            <w:r w:rsidRPr="004B7B67">
              <w:rPr>
                <w:sz w:val="20"/>
                <w:szCs w:val="20"/>
              </w:rPr>
              <w:t>полученные за счет платы за подключение</w:t>
            </w:r>
          </w:p>
        </w:tc>
        <w:tc>
          <w:tcPr>
            <w:tcW w:w="972" w:type="pct"/>
            <w:shd w:val="clear" w:color="auto" w:fill="auto"/>
            <w:tcMar>
              <w:left w:w="0" w:type="dxa"/>
              <w:right w:w="0" w:type="dxa"/>
            </w:tcMar>
            <w:vAlign w:val="center"/>
          </w:tcPr>
          <w:p w14:paraId="1462F8BB"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33ECE0EC"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217D800C"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66A61CAE"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0DA734A1" w14:textId="77777777" w:rsidR="004B7B67" w:rsidRPr="004B7B67" w:rsidRDefault="004B7B67" w:rsidP="004B7B67">
            <w:pPr>
              <w:jc w:val="center"/>
              <w:rPr>
                <w:sz w:val="20"/>
                <w:szCs w:val="20"/>
              </w:rPr>
            </w:pPr>
            <w:r w:rsidRPr="004B7B67">
              <w:rPr>
                <w:sz w:val="20"/>
                <w:szCs w:val="20"/>
              </w:rPr>
              <w:t>0</w:t>
            </w:r>
          </w:p>
        </w:tc>
      </w:tr>
      <w:tr w:rsidR="004B7B67" w:rsidRPr="004B7B67" w14:paraId="5DDA36F9" w14:textId="77777777" w:rsidTr="00C51C85">
        <w:trPr>
          <w:trHeight w:val="510"/>
          <w:jc w:val="center"/>
        </w:trPr>
        <w:tc>
          <w:tcPr>
            <w:tcW w:w="224" w:type="pct"/>
            <w:shd w:val="clear" w:color="auto" w:fill="auto"/>
            <w:tcMar>
              <w:left w:w="0" w:type="dxa"/>
              <w:right w:w="0" w:type="dxa"/>
            </w:tcMar>
            <w:vAlign w:val="center"/>
            <w:hideMark/>
          </w:tcPr>
          <w:p w14:paraId="627108D8" w14:textId="77777777" w:rsidR="004B7B67" w:rsidRPr="004B7B67" w:rsidRDefault="004B7B67" w:rsidP="004B7B67">
            <w:pPr>
              <w:jc w:val="center"/>
              <w:rPr>
                <w:sz w:val="20"/>
                <w:szCs w:val="20"/>
              </w:rPr>
            </w:pPr>
            <w:r w:rsidRPr="004B7B67">
              <w:rPr>
                <w:sz w:val="20"/>
                <w:szCs w:val="20"/>
              </w:rPr>
              <w:t>1.4.</w:t>
            </w:r>
          </w:p>
        </w:tc>
        <w:tc>
          <w:tcPr>
            <w:tcW w:w="1169" w:type="pct"/>
            <w:shd w:val="clear" w:color="auto" w:fill="auto"/>
            <w:tcMar>
              <w:left w:w="0" w:type="dxa"/>
              <w:right w:w="0" w:type="dxa"/>
            </w:tcMar>
            <w:vAlign w:val="center"/>
            <w:hideMark/>
          </w:tcPr>
          <w:p w14:paraId="256D2B79" w14:textId="77777777" w:rsidR="004B7B67" w:rsidRPr="004B7B67" w:rsidRDefault="004B7B67" w:rsidP="004B7B67">
            <w:pPr>
              <w:rPr>
                <w:sz w:val="20"/>
                <w:szCs w:val="20"/>
              </w:rPr>
            </w:pPr>
            <w:r w:rsidRPr="004B7B67">
              <w:rPr>
                <w:sz w:val="20"/>
                <w:szCs w:val="20"/>
              </w:rPr>
              <w:t>прочие средства, в т.ч. аренда имущества</w:t>
            </w:r>
          </w:p>
        </w:tc>
        <w:tc>
          <w:tcPr>
            <w:tcW w:w="972" w:type="pct"/>
            <w:shd w:val="clear" w:color="auto" w:fill="auto"/>
            <w:tcMar>
              <w:left w:w="0" w:type="dxa"/>
              <w:right w:w="0" w:type="dxa"/>
            </w:tcMar>
            <w:vAlign w:val="center"/>
          </w:tcPr>
          <w:p w14:paraId="68299519"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1E49DF9D"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1314435C"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0B68D22E"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4F53D333" w14:textId="77777777" w:rsidR="004B7B67" w:rsidRPr="004B7B67" w:rsidRDefault="004B7B67" w:rsidP="004B7B67">
            <w:pPr>
              <w:jc w:val="center"/>
              <w:rPr>
                <w:sz w:val="20"/>
                <w:szCs w:val="20"/>
              </w:rPr>
            </w:pPr>
            <w:r w:rsidRPr="004B7B67">
              <w:rPr>
                <w:sz w:val="20"/>
                <w:szCs w:val="20"/>
              </w:rPr>
              <w:t>0</w:t>
            </w:r>
          </w:p>
        </w:tc>
      </w:tr>
      <w:tr w:rsidR="004B7B67" w:rsidRPr="004B7B67" w14:paraId="40B88708" w14:textId="77777777" w:rsidTr="00C51C85">
        <w:trPr>
          <w:trHeight w:val="255"/>
          <w:jc w:val="center"/>
        </w:trPr>
        <w:tc>
          <w:tcPr>
            <w:tcW w:w="224" w:type="pct"/>
            <w:shd w:val="clear" w:color="auto" w:fill="auto"/>
            <w:tcMar>
              <w:left w:w="0" w:type="dxa"/>
              <w:right w:w="0" w:type="dxa"/>
            </w:tcMar>
            <w:vAlign w:val="center"/>
            <w:hideMark/>
          </w:tcPr>
          <w:p w14:paraId="177BDA6E" w14:textId="77777777" w:rsidR="004B7B67" w:rsidRPr="004B7B67" w:rsidRDefault="004B7B67" w:rsidP="004B7B67">
            <w:pPr>
              <w:jc w:val="center"/>
              <w:rPr>
                <w:bCs/>
                <w:sz w:val="20"/>
                <w:szCs w:val="20"/>
              </w:rPr>
            </w:pPr>
            <w:r w:rsidRPr="004B7B67">
              <w:rPr>
                <w:bCs/>
                <w:sz w:val="20"/>
                <w:szCs w:val="20"/>
              </w:rPr>
              <w:t>2.</w:t>
            </w:r>
          </w:p>
        </w:tc>
        <w:tc>
          <w:tcPr>
            <w:tcW w:w="1169" w:type="pct"/>
            <w:shd w:val="clear" w:color="auto" w:fill="auto"/>
            <w:tcMar>
              <w:left w:w="0" w:type="dxa"/>
              <w:right w:w="0" w:type="dxa"/>
            </w:tcMar>
            <w:vAlign w:val="center"/>
            <w:hideMark/>
          </w:tcPr>
          <w:p w14:paraId="05777DFD" w14:textId="77777777" w:rsidR="004B7B67" w:rsidRPr="004B7B67" w:rsidRDefault="004B7B67" w:rsidP="004B7B67">
            <w:pPr>
              <w:rPr>
                <w:bCs/>
                <w:sz w:val="20"/>
                <w:szCs w:val="20"/>
              </w:rPr>
            </w:pPr>
            <w:r w:rsidRPr="004B7B67">
              <w:rPr>
                <w:bCs/>
                <w:sz w:val="20"/>
                <w:szCs w:val="20"/>
              </w:rPr>
              <w:t>Привлеченные средства</w:t>
            </w:r>
          </w:p>
        </w:tc>
        <w:tc>
          <w:tcPr>
            <w:tcW w:w="972" w:type="pct"/>
            <w:shd w:val="clear" w:color="auto" w:fill="auto"/>
            <w:tcMar>
              <w:left w:w="0" w:type="dxa"/>
              <w:right w:w="0" w:type="dxa"/>
            </w:tcMar>
            <w:vAlign w:val="center"/>
          </w:tcPr>
          <w:p w14:paraId="54290616"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44DB5627"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2D85000B"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625F72B9"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02C0FD0D" w14:textId="77777777" w:rsidR="004B7B67" w:rsidRPr="004B7B67" w:rsidRDefault="004B7B67" w:rsidP="004B7B67">
            <w:pPr>
              <w:jc w:val="center"/>
              <w:rPr>
                <w:sz w:val="20"/>
                <w:szCs w:val="20"/>
              </w:rPr>
            </w:pPr>
            <w:r w:rsidRPr="004B7B67">
              <w:rPr>
                <w:sz w:val="20"/>
                <w:szCs w:val="20"/>
              </w:rPr>
              <w:t>0</w:t>
            </w:r>
          </w:p>
        </w:tc>
      </w:tr>
      <w:tr w:rsidR="004B7B67" w:rsidRPr="004B7B67" w14:paraId="6C282320" w14:textId="77777777" w:rsidTr="00C51C85">
        <w:trPr>
          <w:trHeight w:val="255"/>
          <w:jc w:val="center"/>
        </w:trPr>
        <w:tc>
          <w:tcPr>
            <w:tcW w:w="224" w:type="pct"/>
            <w:shd w:val="clear" w:color="auto" w:fill="auto"/>
            <w:tcMar>
              <w:left w:w="0" w:type="dxa"/>
              <w:right w:w="0" w:type="dxa"/>
            </w:tcMar>
            <w:vAlign w:val="center"/>
            <w:hideMark/>
          </w:tcPr>
          <w:p w14:paraId="0221174D" w14:textId="77777777" w:rsidR="004B7B67" w:rsidRPr="004B7B67" w:rsidRDefault="004B7B67" w:rsidP="004B7B67">
            <w:pPr>
              <w:jc w:val="center"/>
              <w:rPr>
                <w:sz w:val="20"/>
                <w:szCs w:val="20"/>
              </w:rPr>
            </w:pPr>
            <w:r w:rsidRPr="004B7B67">
              <w:rPr>
                <w:sz w:val="20"/>
                <w:szCs w:val="20"/>
              </w:rPr>
              <w:t>2.1.</w:t>
            </w:r>
          </w:p>
        </w:tc>
        <w:tc>
          <w:tcPr>
            <w:tcW w:w="1169" w:type="pct"/>
            <w:shd w:val="clear" w:color="auto" w:fill="auto"/>
            <w:tcMar>
              <w:left w:w="0" w:type="dxa"/>
              <w:right w:w="0" w:type="dxa"/>
            </w:tcMar>
            <w:vAlign w:val="center"/>
            <w:hideMark/>
          </w:tcPr>
          <w:p w14:paraId="4A87A3D6" w14:textId="77777777" w:rsidR="004B7B67" w:rsidRPr="004B7B67" w:rsidRDefault="004B7B67" w:rsidP="004B7B67">
            <w:pPr>
              <w:rPr>
                <w:sz w:val="20"/>
                <w:szCs w:val="20"/>
              </w:rPr>
            </w:pPr>
            <w:r w:rsidRPr="004B7B67">
              <w:rPr>
                <w:sz w:val="20"/>
                <w:szCs w:val="20"/>
              </w:rPr>
              <w:t>кредиты</w:t>
            </w:r>
          </w:p>
        </w:tc>
        <w:tc>
          <w:tcPr>
            <w:tcW w:w="972" w:type="pct"/>
            <w:shd w:val="clear" w:color="auto" w:fill="auto"/>
            <w:tcMar>
              <w:left w:w="0" w:type="dxa"/>
              <w:right w:w="0" w:type="dxa"/>
            </w:tcMar>
            <w:vAlign w:val="center"/>
          </w:tcPr>
          <w:p w14:paraId="50A531CB"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6C741C8C"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3D7824F7"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452EE62E"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3341535F" w14:textId="77777777" w:rsidR="004B7B67" w:rsidRPr="004B7B67" w:rsidRDefault="004B7B67" w:rsidP="004B7B67">
            <w:pPr>
              <w:jc w:val="center"/>
              <w:rPr>
                <w:sz w:val="20"/>
                <w:szCs w:val="20"/>
              </w:rPr>
            </w:pPr>
            <w:r w:rsidRPr="004B7B67">
              <w:rPr>
                <w:sz w:val="20"/>
                <w:szCs w:val="20"/>
              </w:rPr>
              <w:t>0</w:t>
            </w:r>
          </w:p>
        </w:tc>
      </w:tr>
      <w:tr w:rsidR="004B7B67" w:rsidRPr="004B7B67" w14:paraId="52651CC9" w14:textId="77777777" w:rsidTr="00C51C85">
        <w:trPr>
          <w:trHeight w:val="255"/>
          <w:jc w:val="center"/>
        </w:trPr>
        <w:tc>
          <w:tcPr>
            <w:tcW w:w="224" w:type="pct"/>
            <w:shd w:val="clear" w:color="auto" w:fill="auto"/>
            <w:tcMar>
              <w:left w:w="0" w:type="dxa"/>
              <w:right w:w="0" w:type="dxa"/>
            </w:tcMar>
            <w:vAlign w:val="center"/>
            <w:hideMark/>
          </w:tcPr>
          <w:p w14:paraId="5AD864A1" w14:textId="77777777" w:rsidR="004B7B67" w:rsidRPr="004B7B67" w:rsidRDefault="004B7B67" w:rsidP="004B7B67">
            <w:pPr>
              <w:jc w:val="center"/>
              <w:rPr>
                <w:sz w:val="20"/>
                <w:szCs w:val="20"/>
              </w:rPr>
            </w:pPr>
            <w:r w:rsidRPr="004B7B67">
              <w:rPr>
                <w:sz w:val="20"/>
                <w:szCs w:val="20"/>
              </w:rPr>
              <w:t>2.2.</w:t>
            </w:r>
          </w:p>
        </w:tc>
        <w:tc>
          <w:tcPr>
            <w:tcW w:w="1169" w:type="pct"/>
            <w:shd w:val="clear" w:color="auto" w:fill="auto"/>
            <w:tcMar>
              <w:left w:w="0" w:type="dxa"/>
              <w:right w:w="0" w:type="dxa"/>
            </w:tcMar>
            <w:vAlign w:val="center"/>
            <w:hideMark/>
          </w:tcPr>
          <w:p w14:paraId="3A9964CE" w14:textId="77777777" w:rsidR="004B7B67" w:rsidRPr="004B7B67" w:rsidRDefault="004B7B67" w:rsidP="004B7B67">
            <w:pPr>
              <w:rPr>
                <w:sz w:val="20"/>
                <w:szCs w:val="20"/>
              </w:rPr>
            </w:pPr>
            <w:r w:rsidRPr="004B7B67">
              <w:rPr>
                <w:sz w:val="20"/>
                <w:szCs w:val="20"/>
              </w:rPr>
              <w:t>займы организаций</w:t>
            </w:r>
          </w:p>
        </w:tc>
        <w:tc>
          <w:tcPr>
            <w:tcW w:w="972" w:type="pct"/>
            <w:shd w:val="clear" w:color="auto" w:fill="auto"/>
            <w:tcMar>
              <w:left w:w="0" w:type="dxa"/>
              <w:right w:w="0" w:type="dxa"/>
            </w:tcMar>
            <w:vAlign w:val="center"/>
          </w:tcPr>
          <w:p w14:paraId="29BD1764"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56372806"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1D076013"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3EFD6FFA"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1BBD90B4" w14:textId="77777777" w:rsidR="004B7B67" w:rsidRPr="004B7B67" w:rsidRDefault="004B7B67" w:rsidP="004B7B67">
            <w:pPr>
              <w:jc w:val="center"/>
              <w:rPr>
                <w:sz w:val="20"/>
                <w:szCs w:val="20"/>
              </w:rPr>
            </w:pPr>
            <w:r w:rsidRPr="004B7B67">
              <w:rPr>
                <w:sz w:val="20"/>
                <w:szCs w:val="20"/>
              </w:rPr>
              <w:t>0</w:t>
            </w:r>
          </w:p>
        </w:tc>
      </w:tr>
      <w:tr w:rsidR="004B7B67" w:rsidRPr="004B7B67" w14:paraId="4AAD81EB" w14:textId="77777777" w:rsidTr="00C51C85">
        <w:trPr>
          <w:trHeight w:val="255"/>
          <w:jc w:val="center"/>
        </w:trPr>
        <w:tc>
          <w:tcPr>
            <w:tcW w:w="224" w:type="pct"/>
            <w:shd w:val="clear" w:color="auto" w:fill="auto"/>
            <w:tcMar>
              <w:left w:w="0" w:type="dxa"/>
              <w:right w:w="0" w:type="dxa"/>
            </w:tcMar>
            <w:vAlign w:val="center"/>
            <w:hideMark/>
          </w:tcPr>
          <w:p w14:paraId="0C0E2B3B" w14:textId="77777777" w:rsidR="004B7B67" w:rsidRPr="004B7B67" w:rsidRDefault="004B7B67" w:rsidP="004B7B67">
            <w:pPr>
              <w:jc w:val="center"/>
              <w:rPr>
                <w:sz w:val="20"/>
                <w:szCs w:val="20"/>
              </w:rPr>
            </w:pPr>
            <w:r w:rsidRPr="004B7B67">
              <w:rPr>
                <w:sz w:val="20"/>
                <w:szCs w:val="20"/>
              </w:rPr>
              <w:t>2.3.</w:t>
            </w:r>
          </w:p>
        </w:tc>
        <w:tc>
          <w:tcPr>
            <w:tcW w:w="1169" w:type="pct"/>
            <w:shd w:val="clear" w:color="auto" w:fill="auto"/>
            <w:tcMar>
              <w:left w:w="0" w:type="dxa"/>
              <w:right w:w="0" w:type="dxa"/>
            </w:tcMar>
            <w:vAlign w:val="center"/>
            <w:hideMark/>
          </w:tcPr>
          <w:p w14:paraId="169D329B" w14:textId="77777777" w:rsidR="004B7B67" w:rsidRPr="004B7B67" w:rsidRDefault="004B7B67" w:rsidP="004B7B67">
            <w:pPr>
              <w:rPr>
                <w:sz w:val="20"/>
                <w:szCs w:val="20"/>
              </w:rPr>
            </w:pPr>
            <w:r w:rsidRPr="004B7B67">
              <w:rPr>
                <w:sz w:val="20"/>
                <w:szCs w:val="20"/>
              </w:rPr>
              <w:t>прочие средства</w:t>
            </w:r>
          </w:p>
        </w:tc>
        <w:tc>
          <w:tcPr>
            <w:tcW w:w="972" w:type="pct"/>
            <w:shd w:val="clear" w:color="auto" w:fill="auto"/>
            <w:tcMar>
              <w:left w:w="0" w:type="dxa"/>
              <w:right w:w="0" w:type="dxa"/>
            </w:tcMar>
            <w:vAlign w:val="center"/>
          </w:tcPr>
          <w:p w14:paraId="27AB1251"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68EA7521"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059C6CAD"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5D01DBB9"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2B572EDC" w14:textId="77777777" w:rsidR="004B7B67" w:rsidRPr="004B7B67" w:rsidRDefault="004B7B67" w:rsidP="004B7B67">
            <w:pPr>
              <w:jc w:val="center"/>
              <w:rPr>
                <w:sz w:val="20"/>
                <w:szCs w:val="20"/>
              </w:rPr>
            </w:pPr>
            <w:r w:rsidRPr="004B7B67">
              <w:rPr>
                <w:sz w:val="20"/>
                <w:szCs w:val="20"/>
              </w:rPr>
              <w:t>0</w:t>
            </w:r>
          </w:p>
        </w:tc>
      </w:tr>
      <w:tr w:rsidR="004B7B67" w:rsidRPr="004B7B67" w14:paraId="7B9CECBC" w14:textId="77777777" w:rsidTr="00C51C85">
        <w:trPr>
          <w:trHeight w:val="510"/>
          <w:jc w:val="center"/>
        </w:trPr>
        <w:tc>
          <w:tcPr>
            <w:tcW w:w="224" w:type="pct"/>
            <w:shd w:val="clear" w:color="auto" w:fill="auto"/>
            <w:tcMar>
              <w:left w:w="0" w:type="dxa"/>
              <w:right w:w="0" w:type="dxa"/>
            </w:tcMar>
            <w:vAlign w:val="center"/>
            <w:hideMark/>
          </w:tcPr>
          <w:p w14:paraId="7D5DDF98" w14:textId="77777777" w:rsidR="004B7B67" w:rsidRPr="004B7B67" w:rsidRDefault="004B7B67" w:rsidP="004B7B67">
            <w:pPr>
              <w:jc w:val="center"/>
              <w:rPr>
                <w:bCs/>
                <w:sz w:val="20"/>
                <w:szCs w:val="20"/>
              </w:rPr>
            </w:pPr>
            <w:r w:rsidRPr="004B7B67">
              <w:rPr>
                <w:bCs/>
                <w:sz w:val="20"/>
                <w:szCs w:val="20"/>
              </w:rPr>
              <w:t>3.</w:t>
            </w:r>
          </w:p>
        </w:tc>
        <w:tc>
          <w:tcPr>
            <w:tcW w:w="1169" w:type="pct"/>
            <w:shd w:val="clear" w:color="auto" w:fill="auto"/>
            <w:tcMar>
              <w:left w:w="0" w:type="dxa"/>
              <w:right w:w="0" w:type="dxa"/>
            </w:tcMar>
            <w:vAlign w:val="center"/>
            <w:hideMark/>
          </w:tcPr>
          <w:p w14:paraId="1557D883" w14:textId="77777777" w:rsidR="004B7B67" w:rsidRPr="004B7B67" w:rsidRDefault="004B7B67" w:rsidP="004B7B67">
            <w:pPr>
              <w:rPr>
                <w:bCs/>
                <w:sz w:val="20"/>
                <w:szCs w:val="20"/>
              </w:rPr>
            </w:pPr>
            <w:r w:rsidRPr="004B7B67">
              <w:rPr>
                <w:bCs/>
                <w:sz w:val="20"/>
                <w:szCs w:val="20"/>
              </w:rPr>
              <w:t>Бюджетное финансирование (средства местного бюджета)</w:t>
            </w:r>
          </w:p>
        </w:tc>
        <w:tc>
          <w:tcPr>
            <w:tcW w:w="972" w:type="pct"/>
            <w:shd w:val="clear" w:color="auto" w:fill="auto"/>
            <w:tcMar>
              <w:left w:w="0" w:type="dxa"/>
              <w:right w:w="0" w:type="dxa"/>
            </w:tcMar>
            <w:vAlign w:val="center"/>
          </w:tcPr>
          <w:p w14:paraId="6619CAAA"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0680DAFD"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185DDFB9"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645C7E71"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4B6BA4C5" w14:textId="77777777" w:rsidR="004B7B67" w:rsidRPr="004B7B67" w:rsidRDefault="004B7B67" w:rsidP="004B7B67">
            <w:pPr>
              <w:jc w:val="center"/>
              <w:rPr>
                <w:sz w:val="20"/>
                <w:szCs w:val="20"/>
              </w:rPr>
            </w:pPr>
            <w:r w:rsidRPr="004B7B67">
              <w:rPr>
                <w:sz w:val="20"/>
                <w:szCs w:val="20"/>
              </w:rPr>
              <w:t>0</w:t>
            </w:r>
          </w:p>
        </w:tc>
      </w:tr>
      <w:tr w:rsidR="004B7B67" w:rsidRPr="004B7B67" w14:paraId="531074FA" w14:textId="77777777" w:rsidTr="00C51C85">
        <w:trPr>
          <w:trHeight w:val="645"/>
          <w:jc w:val="center"/>
        </w:trPr>
        <w:tc>
          <w:tcPr>
            <w:tcW w:w="224" w:type="pct"/>
            <w:shd w:val="clear" w:color="auto" w:fill="auto"/>
            <w:tcMar>
              <w:left w:w="0" w:type="dxa"/>
              <w:right w:w="0" w:type="dxa"/>
            </w:tcMar>
            <w:vAlign w:val="center"/>
            <w:hideMark/>
          </w:tcPr>
          <w:p w14:paraId="4E32D9F6" w14:textId="77777777" w:rsidR="004B7B67" w:rsidRPr="004B7B67" w:rsidRDefault="004B7B67" w:rsidP="004B7B67">
            <w:pPr>
              <w:jc w:val="center"/>
              <w:rPr>
                <w:bCs/>
                <w:sz w:val="20"/>
                <w:szCs w:val="20"/>
              </w:rPr>
            </w:pPr>
            <w:r w:rsidRPr="004B7B67">
              <w:rPr>
                <w:bCs/>
                <w:sz w:val="20"/>
                <w:szCs w:val="20"/>
              </w:rPr>
              <w:t>4.</w:t>
            </w:r>
          </w:p>
        </w:tc>
        <w:tc>
          <w:tcPr>
            <w:tcW w:w="1169" w:type="pct"/>
            <w:shd w:val="clear" w:color="auto" w:fill="auto"/>
            <w:tcMar>
              <w:left w:w="0" w:type="dxa"/>
              <w:right w:w="0" w:type="dxa"/>
            </w:tcMar>
            <w:vAlign w:val="center"/>
            <w:hideMark/>
          </w:tcPr>
          <w:p w14:paraId="0FE0A157" w14:textId="77777777" w:rsidR="004B7B67" w:rsidRPr="004B7B67" w:rsidRDefault="004B7B67" w:rsidP="004B7B67">
            <w:pPr>
              <w:rPr>
                <w:bCs/>
                <w:sz w:val="20"/>
                <w:szCs w:val="20"/>
              </w:rPr>
            </w:pPr>
            <w:r w:rsidRPr="004B7B67">
              <w:rPr>
                <w:bCs/>
                <w:sz w:val="20"/>
                <w:szCs w:val="20"/>
              </w:rPr>
              <w:t>Прочие источники финансирования, в т.ч. лизинг</w:t>
            </w:r>
          </w:p>
        </w:tc>
        <w:tc>
          <w:tcPr>
            <w:tcW w:w="972" w:type="pct"/>
            <w:shd w:val="clear" w:color="auto" w:fill="auto"/>
            <w:tcMar>
              <w:left w:w="0" w:type="dxa"/>
              <w:right w:w="0" w:type="dxa"/>
            </w:tcMar>
            <w:vAlign w:val="center"/>
          </w:tcPr>
          <w:p w14:paraId="379A3A75" w14:textId="77777777" w:rsidR="004B7B67" w:rsidRPr="004B7B67" w:rsidRDefault="004B7B67" w:rsidP="004B7B67">
            <w:pPr>
              <w:jc w:val="center"/>
              <w:rPr>
                <w:bCs/>
                <w:sz w:val="20"/>
                <w:szCs w:val="20"/>
              </w:rPr>
            </w:pPr>
            <w:r w:rsidRPr="004B7B67">
              <w:rPr>
                <w:bCs/>
                <w:sz w:val="20"/>
                <w:szCs w:val="20"/>
              </w:rPr>
              <w:t>0</w:t>
            </w:r>
          </w:p>
        </w:tc>
        <w:tc>
          <w:tcPr>
            <w:tcW w:w="624" w:type="pct"/>
            <w:shd w:val="clear" w:color="auto" w:fill="auto"/>
            <w:tcMar>
              <w:left w:w="0" w:type="dxa"/>
              <w:right w:w="0" w:type="dxa"/>
            </w:tcMar>
            <w:vAlign w:val="center"/>
          </w:tcPr>
          <w:p w14:paraId="32C168A8" w14:textId="77777777" w:rsidR="004B7B67" w:rsidRPr="004B7B67" w:rsidRDefault="004B7B67" w:rsidP="004B7B67">
            <w:pPr>
              <w:jc w:val="center"/>
              <w:rPr>
                <w:sz w:val="20"/>
                <w:szCs w:val="20"/>
              </w:rPr>
            </w:pPr>
            <w:r w:rsidRPr="004B7B67">
              <w:rPr>
                <w:sz w:val="20"/>
                <w:szCs w:val="20"/>
              </w:rPr>
              <w:t>0</w:t>
            </w:r>
          </w:p>
        </w:tc>
        <w:tc>
          <w:tcPr>
            <w:tcW w:w="677" w:type="pct"/>
            <w:shd w:val="clear" w:color="auto" w:fill="auto"/>
            <w:tcMar>
              <w:left w:w="0" w:type="dxa"/>
              <w:right w:w="0" w:type="dxa"/>
            </w:tcMar>
            <w:vAlign w:val="center"/>
          </w:tcPr>
          <w:p w14:paraId="40D8B9D1" w14:textId="77777777" w:rsidR="004B7B67" w:rsidRPr="004B7B67" w:rsidRDefault="004B7B67" w:rsidP="004B7B67">
            <w:pPr>
              <w:jc w:val="center"/>
              <w:rPr>
                <w:sz w:val="20"/>
                <w:szCs w:val="20"/>
              </w:rPr>
            </w:pPr>
            <w:r w:rsidRPr="004B7B67">
              <w:rPr>
                <w:sz w:val="20"/>
                <w:szCs w:val="20"/>
              </w:rPr>
              <w:t>0</w:t>
            </w:r>
          </w:p>
        </w:tc>
        <w:tc>
          <w:tcPr>
            <w:tcW w:w="686" w:type="pct"/>
            <w:shd w:val="clear" w:color="auto" w:fill="auto"/>
            <w:tcMar>
              <w:left w:w="0" w:type="dxa"/>
              <w:right w:w="0" w:type="dxa"/>
            </w:tcMar>
            <w:vAlign w:val="center"/>
          </w:tcPr>
          <w:p w14:paraId="555D5706" w14:textId="77777777" w:rsidR="004B7B67" w:rsidRPr="004B7B67" w:rsidRDefault="004B7B67" w:rsidP="004B7B67">
            <w:pPr>
              <w:jc w:val="center"/>
              <w:rPr>
                <w:sz w:val="20"/>
                <w:szCs w:val="20"/>
              </w:rPr>
            </w:pPr>
            <w:r w:rsidRPr="004B7B67">
              <w:rPr>
                <w:sz w:val="20"/>
                <w:szCs w:val="20"/>
              </w:rPr>
              <w:t>0</w:t>
            </w:r>
          </w:p>
        </w:tc>
        <w:tc>
          <w:tcPr>
            <w:tcW w:w="648" w:type="pct"/>
            <w:shd w:val="clear" w:color="auto" w:fill="auto"/>
            <w:tcMar>
              <w:left w:w="0" w:type="dxa"/>
              <w:right w:w="0" w:type="dxa"/>
            </w:tcMar>
            <w:vAlign w:val="center"/>
          </w:tcPr>
          <w:p w14:paraId="78E061AF" w14:textId="77777777" w:rsidR="004B7B67" w:rsidRPr="004B7B67" w:rsidRDefault="004B7B67" w:rsidP="004B7B67">
            <w:pPr>
              <w:jc w:val="center"/>
              <w:rPr>
                <w:sz w:val="20"/>
                <w:szCs w:val="20"/>
              </w:rPr>
            </w:pPr>
            <w:r w:rsidRPr="004B7B67">
              <w:rPr>
                <w:sz w:val="20"/>
                <w:szCs w:val="20"/>
              </w:rPr>
              <w:t>0</w:t>
            </w:r>
          </w:p>
        </w:tc>
      </w:tr>
      <w:tr w:rsidR="004B7B67" w:rsidRPr="004B7B67" w14:paraId="76268159" w14:textId="77777777" w:rsidTr="00C51C85">
        <w:trPr>
          <w:trHeight w:val="255"/>
          <w:jc w:val="center"/>
        </w:trPr>
        <w:tc>
          <w:tcPr>
            <w:tcW w:w="224" w:type="pct"/>
            <w:shd w:val="clear" w:color="auto" w:fill="auto"/>
            <w:tcMar>
              <w:left w:w="0" w:type="dxa"/>
              <w:right w:w="0" w:type="dxa"/>
            </w:tcMar>
            <w:vAlign w:val="center"/>
            <w:hideMark/>
          </w:tcPr>
          <w:p w14:paraId="39648525" w14:textId="77777777" w:rsidR="004B7B67" w:rsidRPr="004B7B67" w:rsidRDefault="004B7B67" w:rsidP="004B7B67">
            <w:pPr>
              <w:jc w:val="center"/>
              <w:rPr>
                <w:bCs/>
                <w:sz w:val="20"/>
                <w:szCs w:val="20"/>
              </w:rPr>
            </w:pPr>
            <w:r w:rsidRPr="004B7B67">
              <w:rPr>
                <w:bCs/>
                <w:sz w:val="20"/>
                <w:szCs w:val="20"/>
              </w:rPr>
              <w:t>5.</w:t>
            </w:r>
          </w:p>
        </w:tc>
        <w:tc>
          <w:tcPr>
            <w:tcW w:w="1169" w:type="pct"/>
            <w:shd w:val="clear" w:color="auto" w:fill="auto"/>
            <w:tcMar>
              <w:left w:w="0" w:type="dxa"/>
              <w:right w:w="0" w:type="dxa"/>
            </w:tcMar>
            <w:vAlign w:val="center"/>
            <w:hideMark/>
          </w:tcPr>
          <w:p w14:paraId="6054AC9D" w14:textId="77777777" w:rsidR="004B7B67" w:rsidRPr="004B7B67" w:rsidRDefault="004B7B67" w:rsidP="004B7B67">
            <w:pPr>
              <w:rPr>
                <w:bCs/>
                <w:sz w:val="20"/>
                <w:szCs w:val="20"/>
              </w:rPr>
            </w:pPr>
            <w:r w:rsidRPr="004B7B67">
              <w:rPr>
                <w:bCs/>
                <w:sz w:val="20"/>
                <w:szCs w:val="20"/>
              </w:rPr>
              <w:t>Итого по программе</w:t>
            </w:r>
          </w:p>
        </w:tc>
        <w:tc>
          <w:tcPr>
            <w:tcW w:w="972" w:type="pct"/>
            <w:shd w:val="clear" w:color="auto" w:fill="auto"/>
            <w:tcMar>
              <w:left w:w="0" w:type="dxa"/>
              <w:right w:w="0" w:type="dxa"/>
            </w:tcMar>
            <w:vAlign w:val="center"/>
          </w:tcPr>
          <w:p w14:paraId="2B6EEA83" w14:textId="77777777" w:rsidR="004B7B67" w:rsidRPr="004B7B67" w:rsidRDefault="004B7B67" w:rsidP="004B7B67">
            <w:pPr>
              <w:jc w:val="center"/>
              <w:rPr>
                <w:bCs/>
                <w:sz w:val="20"/>
                <w:szCs w:val="20"/>
              </w:rPr>
            </w:pPr>
            <w:r w:rsidRPr="004B7B67">
              <w:rPr>
                <w:bCs/>
                <w:sz w:val="20"/>
                <w:szCs w:val="20"/>
              </w:rPr>
              <w:t>4322</w:t>
            </w:r>
          </w:p>
        </w:tc>
        <w:tc>
          <w:tcPr>
            <w:tcW w:w="624" w:type="pct"/>
            <w:shd w:val="clear" w:color="auto" w:fill="auto"/>
            <w:tcMar>
              <w:left w:w="0" w:type="dxa"/>
              <w:right w:w="0" w:type="dxa"/>
            </w:tcMar>
            <w:vAlign w:val="center"/>
          </w:tcPr>
          <w:p w14:paraId="59277782" w14:textId="77777777" w:rsidR="004B7B67" w:rsidRPr="004B7B67" w:rsidRDefault="004B7B67" w:rsidP="004B7B67">
            <w:pPr>
              <w:jc w:val="center"/>
              <w:rPr>
                <w:bCs/>
                <w:sz w:val="20"/>
                <w:szCs w:val="20"/>
              </w:rPr>
            </w:pPr>
            <w:r w:rsidRPr="004B7B67">
              <w:rPr>
                <w:bCs/>
                <w:sz w:val="20"/>
                <w:szCs w:val="20"/>
              </w:rPr>
              <w:t>4322</w:t>
            </w:r>
          </w:p>
        </w:tc>
        <w:tc>
          <w:tcPr>
            <w:tcW w:w="677" w:type="pct"/>
            <w:shd w:val="clear" w:color="auto" w:fill="auto"/>
            <w:tcMar>
              <w:left w:w="0" w:type="dxa"/>
              <w:right w:w="0" w:type="dxa"/>
            </w:tcMar>
            <w:vAlign w:val="center"/>
          </w:tcPr>
          <w:p w14:paraId="5A20A0D9" w14:textId="77777777" w:rsidR="004B7B67" w:rsidRPr="004B7B67" w:rsidRDefault="004B7B67" w:rsidP="004B7B67">
            <w:pPr>
              <w:jc w:val="center"/>
              <w:rPr>
                <w:bCs/>
                <w:sz w:val="20"/>
                <w:szCs w:val="20"/>
              </w:rPr>
            </w:pPr>
            <w:r w:rsidRPr="004B7B67">
              <w:rPr>
                <w:bCs/>
                <w:sz w:val="20"/>
                <w:szCs w:val="20"/>
              </w:rPr>
              <w:t>1510</w:t>
            </w:r>
          </w:p>
        </w:tc>
        <w:tc>
          <w:tcPr>
            <w:tcW w:w="686" w:type="pct"/>
            <w:shd w:val="clear" w:color="auto" w:fill="auto"/>
            <w:tcMar>
              <w:left w:w="0" w:type="dxa"/>
              <w:right w:w="0" w:type="dxa"/>
            </w:tcMar>
            <w:vAlign w:val="center"/>
          </w:tcPr>
          <w:p w14:paraId="30C790E1" w14:textId="77777777" w:rsidR="004B7B67" w:rsidRPr="004B7B67" w:rsidRDefault="004B7B67" w:rsidP="004B7B67">
            <w:pPr>
              <w:jc w:val="center"/>
              <w:rPr>
                <w:bCs/>
                <w:sz w:val="20"/>
                <w:szCs w:val="20"/>
              </w:rPr>
            </w:pPr>
            <w:r w:rsidRPr="004B7B67">
              <w:rPr>
                <w:bCs/>
                <w:sz w:val="20"/>
                <w:szCs w:val="20"/>
              </w:rPr>
              <w:t>1664</w:t>
            </w:r>
          </w:p>
        </w:tc>
        <w:tc>
          <w:tcPr>
            <w:tcW w:w="648" w:type="pct"/>
            <w:shd w:val="clear" w:color="auto" w:fill="auto"/>
            <w:tcMar>
              <w:left w:w="0" w:type="dxa"/>
              <w:right w:w="0" w:type="dxa"/>
            </w:tcMar>
            <w:vAlign w:val="center"/>
          </w:tcPr>
          <w:p w14:paraId="730DDEBA" w14:textId="77777777" w:rsidR="004B7B67" w:rsidRPr="004B7B67" w:rsidRDefault="004B7B67" w:rsidP="004B7B67">
            <w:pPr>
              <w:jc w:val="center"/>
              <w:rPr>
                <w:bCs/>
                <w:sz w:val="20"/>
                <w:szCs w:val="20"/>
              </w:rPr>
            </w:pPr>
            <w:r w:rsidRPr="004B7B67">
              <w:rPr>
                <w:bCs/>
                <w:sz w:val="20"/>
                <w:szCs w:val="20"/>
              </w:rPr>
              <w:t>1148</w:t>
            </w:r>
          </w:p>
        </w:tc>
      </w:tr>
    </w:tbl>
    <w:p w14:paraId="3E3D363B" w14:textId="77777777" w:rsidR="004B7B67" w:rsidRPr="004B7B67" w:rsidRDefault="004B7B67" w:rsidP="004B7B67">
      <w:pPr>
        <w:jc w:val="center"/>
        <w:rPr>
          <w:bCs/>
          <w:color w:val="000000"/>
        </w:rPr>
      </w:pPr>
    </w:p>
    <w:p w14:paraId="4D565BDC" w14:textId="77777777" w:rsidR="004B7B67" w:rsidRPr="004B7B67" w:rsidRDefault="004B7B67" w:rsidP="004B7B67">
      <w:pPr>
        <w:spacing w:line="276" w:lineRule="auto"/>
        <w:ind w:firstLine="567"/>
        <w:jc w:val="both"/>
        <w:rPr>
          <w:sz w:val="25"/>
          <w:szCs w:val="25"/>
        </w:rPr>
      </w:pPr>
    </w:p>
    <w:p w14:paraId="050EEC61" w14:textId="77777777" w:rsidR="004B7B67" w:rsidRPr="004B7B67" w:rsidRDefault="004B7B67" w:rsidP="004B7B67">
      <w:pPr>
        <w:spacing w:line="276" w:lineRule="auto"/>
        <w:ind w:firstLine="708"/>
        <w:jc w:val="both"/>
        <w:rPr>
          <w:bCs/>
          <w:sz w:val="28"/>
          <w:szCs w:val="20"/>
        </w:rPr>
      </w:pPr>
      <w:r w:rsidRPr="004B7B67">
        <w:rPr>
          <w:bCs/>
          <w:sz w:val="28"/>
          <w:szCs w:val="28"/>
        </w:rPr>
        <w:t xml:space="preserve">Перечень мероприятий, подлежащих выполнению </w:t>
      </w:r>
      <w:r w:rsidRPr="004B7B67">
        <w:rPr>
          <w:bCs/>
          <w:sz w:val="28"/>
          <w:szCs w:val="28"/>
        </w:rPr>
        <w:br/>
        <w:t>в 2023-2025 годах приведен в приложении к настоящему экспертному заключению.</w:t>
      </w:r>
    </w:p>
    <w:p w14:paraId="288EF678" w14:textId="77777777" w:rsidR="004B7B67" w:rsidRPr="004B7B67" w:rsidRDefault="004B7B67" w:rsidP="004B7B67">
      <w:pPr>
        <w:ind w:firstLine="567"/>
        <w:jc w:val="both"/>
        <w:rPr>
          <w:sz w:val="25"/>
          <w:szCs w:val="25"/>
        </w:rPr>
      </w:pPr>
    </w:p>
    <w:p w14:paraId="0F921A09" w14:textId="77777777" w:rsidR="004B7B67" w:rsidRPr="004B7B67" w:rsidRDefault="004B7B67" w:rsidP="004B7B67">
      <w:pPr>
        <w:tabs>
          <w:tab w:val="left" w:pos="0"/>
          <w:tab w:val="left" w:pos="900"/>
        </w:tabs>
        <w:jc w:val="both"/>
        <w:rPr>
          <w:b/>
          <w:sz w:val="28"/>
          <w:szCs w:val="28"/>
        </w:rPr>
      </w:pPr>
    </w:p>
    <w:p w14:paraId="16A5C02F" w14:textId="77777777" w:rsidR="004B7B67" w:rsidRPr="004B7B67" w:rsidRDefault="004B7B67" w:rsidP="004B7B67">
      <w:pPr>
        <w:jc w:val="both"/>
        <w:rPr>
          <w:sz w:val="20"/>
          <w:szCs w:val="20"/>
        </w:rPr>
      </w:pPr>
    </w:p>
    <w:p w14:paraId="6FCA82F8" w14:textId="77777777" w:rsidR="004B7B67" w:rsidRPr="004B7B67" w:rsidRDefault="004B7B67" w:rsidP="004B7B67">
      <w:pPr>
        <w:jc w:val="both"/>
        <w:rPr>
          <w:sz w:val="20"/>
          <w:szCs w:val="20"/>
        </w:rPr>
        <w:sectPr w:rsidR="004B7B67" w:rsidRPr="004B7B67" w:rsidSect="009310D5">
          <w:headerReference w:type="default" r:id="rId39"/>
          <w:pgSz w:w="11906" w:h="16838"/>
          <w:pgMar w:top="567" w:right="1418" w:bottom="567" w:left="1559" w:header="709" w:footer="709" w:gutter="0"/>
          <w:cols w:space="708"/>
          <w:titlePg/>
          <w:docGrid w:linePitch="360"/>
        </w:sectPr>
      </w:pPr>
    </w:p>
    <w:p w14:paraId="470F6844" w14:textId="77777777" w:rsidR="004B7B67" w:rsidRPr="004B7B67" w:rsidRDefault="004B7B67" w:rsidP="004B7B67">
      <w:pPr>
        <w:ind w:left="284" w:right="536"/>
        <w:jc w:val="right"/>
        <w:rPr>
          <w:sz w:val="28"/>
          <w:szCs w:val="28"/>
        </w:rPr>
      </w:pPr>
      <w:r w:rsidRPr="004B7B67">
        <w:rPr>
          <w:sz w:val="28"/>
          <w:szCs w:val="28"/>
        </w:rPr>
        <w:lastRenderedPageBreak/>
        <w:t>Приложение</w:t>
      </w:r>
    </w:p>
    <w:p w14:paraId="351FE26E" w14:textId="77777777" w:rsidR="004B7B67" w:rsidRPr="004B7B67" w:rsidRDefault="004B7B67" w:rsidP="004B7B67">
      <w:pPr>
        <w:ind w:left="284" w:right="536"/>
        <w:jc w:val="center"/>
        <w:rPr>
          <w:color w:val="000000"/>
          <w:sz w:val="28"/>
          <w:szCs w:val="28"/>
        </w:rPr>
      </w:pPr>
      <w:r w:rsidRPr="004B7B67">
        <w:rPr>
          <w:bCs/>
          <w:sz w:val="26"/>
          <w:szCs w:val="26"/>
        </w:rPr>
        <w:t xml:space="preserve">Инвестиционная программа в сфере теплоснабжения МКП «Комфорт» </w:t>
      </w:r>
      <w:r w:rsidRPr="004B7B67">
        <w:rPr>
          <w:color w:val="000000"/>
          <w:sz w:val="28"/>
          <w:szCs w:val="28"/>
        </w:rPr>
        <w:t xml:space="preserve">в части передачи тепловой энергии от котельных </w:t>
      </w:r>
    </w:p>
    <w:p w14:paraId="233E54C1" w14:textId="77777777" w:rsidR="004B7B67" w:rsidRPr="004B7B67" w:rsidRDefault="004B7B67" w:rsidP="004B7B67">
      <w:pPr>
        <w:ind w:left="284" w:right="536"/>
        <w:jc w:val="center"/>
        <w:rPr>
          <w:bCs/>
          <w:sz w:val="26"/>
          <w:szCs w:val="26"/>
        </w:rPr>
      </w:pPr>
      <w:r w:rsidRPr="004B7B67">
        <w:rPr>
          <w:color w:val="000000"/>
          <w:sz w:val="28"/>
          <w:szCs w:val="28"/>
        </w:rPr>
        <w:t>ООО «ТГК» на 2023-2025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2"/>
        <w:gridCol w:w="3948"/>
        <w:gridCol w:w="1281"/>
        <w:gridCol w:w="1416"/>
        <w:gridCol w:w="1208"/>
        <w:gridCol w:w="424"/>
        <w:gridCol w:w="753"/>
        <w:gridCol w:w="562"/>
        <w:gridCol w:w="797"/>
        <w:gridCol w:w="847"/>
        <w:gridCol w:w="647"/>
        <w:gridCol w:w="719"/>
        <w:gridCol w:w="540"/>
        <w:gridCol w:w="455"/>
        <w:gridCol w:w="512"/>
        <w:gridCol w:w="455"/>
        <w:gridCol w:w="88"/>
        <w:gridCol w:w="599"/>
      </w:tblGrid>
      <w:tr w:rsidR="004B7B67" w:rsidRPr="004B7B67" w14:paraId="3AAE39B4" w14:textId="77777777" w:rsidTr="00C51C85">
        <w:trPr>
          <w:trHeight w:val="111"/>
        </w:trPr>
        <w:tc>
          <w:tcPr>
            <w:tcW w:w="141" w:type="pct"/>
            <w:vMerge w:val="restart"/>
            <w:shd w:val="clear" w:color="auto" w:fill="auto"/>
            <w:vAlign w:val="center"/>
            <w:hideMark/>
          </w:tcPr>
          <w:p w14:paraId="29462BD5" w14:textId="77777777" w:rsidR="004B7B67" w:rsidRPr="004B7B67" w:rsidRDefault="004B7B67" w:rsidP="004B7B67">
            <w:pPr>
              <w:jc w:val="center"/>
              <w:rPr>
                <w:bCs/>
                <w:sz w:val="13"/>
                <w:szCs w:val="13"/>
              </w:rPr>
            </w:pPr>
            <w:r w:rsidRPr="004B7B67">
              <w:rPr>
                <w:bCs/>
                <w:sz w:val="13"/>
                <w:szCs w:val="13"/>
              </w:rPr>
              <w:t>№</w:t>
            </w:r>
            <w:r w:rsidRPr="004B7B67">
              <w:rPr>
                <w:bCs/>
                <w:sz w:val="13"/>
                <w:szCs w:val="13"/>
              </w:rPr>
              <w:br/>
              <w:t>п/п</w:t>
            </w:r>
          </w:p>
        </w:tc>
        <w:tc>
          <w:tcPr>
            <w:tcW w:w="1258" w:type="pct"/>
            <w:vMerge w:val="restart"/>
            <w:shd w:val="clear" w:color="auto" w:fill="auto"/>
            <w:vAlign w:val="center"/>
            <w:hideMark/>
          </w:tcPr>
          <w:p w14:paraId="040C5B4E" w14:textId="77777777" w:rsidR="004B7B67" w:rsidRPr="004B7B67" w:rsidRDefault="004B7B67" w:rsidP="004B7B67">
            <w:pPr>
              <w:jc w:val="center"/>
              <w:rPr>
                <w:bCs/>
                <w:sz w:val="13"/>
                <w:szCs w:val="13"/>
              </w:rPr>
            </w:pPr>
            <w:r w:rsidRPr="004B7B67">
              <w:rPr>
                <w:bCs/>
                <w:sz w:val="13"/>
                <w:szCs w:val="13"/>
              </w:rPr>
              <w:t>Наименование</w:t>
            </w:r>
            <w:r w:rsidRPr="004B7B67">
              <w:rPr>
                <w:bCs/>
                <w:sz w:val="13"/>
                <w:szCs w:val="13"/>
              </w:rPr>
              <w:br/>
              <w:t>мероприятий</w:t>
            </w:r>
          </w:p>
        </w:tc>
        <w:tc>
          <w:tcPr>
            <w:tcW w:w="408" w:type="pct"/>
            <w:vMerge w:val="restart"/>
            <w:shd w:val="clear" w:color="auto" w:fill="auto"/>
            <w:vAlign w:val="center"/>
            <w:hideMark/>
          </w:tcPr>
          <w:p w14:paraId="69177967" w14:textId="77777777" w:rsidR="004B7B67" w:rsidRPr="004B7B67" w:rsidRDefault="004B7B67" w:rsidP="004B7B67">
            <w:pPr>
              <w:jc w:val="center"/>
              <w:rPr>
                <w:bCs/>
                <w:sz w:val="13"/>
                <w:szCs w:val="13"/>
              </w:rPr>
            </w:pPr>
            <w:r w:rsidRPr="004B7B67">
              <w:rPr>
                <w:bCs/>
                <w:sz w:val="13"/>
                <w:szCs w:val="13"/>
              </w:rPr>
              <w:t>Обоснование необходимости (цель реализации)</w:t>
            </w:r>
          </w:p>
        </w:tc>
        <w:tc>
          <w:tcPr>
            <w:tcW w:w="451" w:type="pct"/>
            <w:vMerge w:val="restart"/>
            <w:shd w:val="clear" w:color="auto" w:fill="auto"/>
            <w:vAlign w:val="center"/>
            <w:hideMark/>
          </w:tcPr>
          <w:p w14:paraId="44995BDB" w14:textId="77777777" w:rsidR="004B7B67" w:rsidRPr="004B7B67" w:rsidRDefault="004B7B67" w:rsidP="004B7B67">
            <w:pPr>
              <w:jc w:val="center"/>
              <w:rPr>
                <w:bCs/>
                <w:sz w:val="13"/>
                <w:szCs w:val="13"/>
              </w:rPr>
            </w:pPr>
            <w:r w:rsidRPr="004B7B67">
              <w:rPr>
                <w:bCs/>
                <w:sz w:val="13"/>
                <w:szCs w:val="13"/>
              </w:rPr>
              <w:t>Описание и место расположения</w:t>
            </w:r>
            <w:r w:rsidRPr="004B7B67">
              <w:rPr>
                <w:bCs/>
                <w:sz w:val="13"/>
                <w:szCs w:val="13"/>
              </w:rPr>
              <w:br/>
              <w:t>объекта</w:t>
            </w:r>
          </w:p>
        </w:tc>
        <w:tc>
          <w:tcPr>
            <w:tcW w:w="939" w:type="pct"/>
            <w:gridSpan w:val="4"/>
            <w:shd w:val="clear" w:color="auto" w:fill="auto"/>
            <w:vAlign w:val="center"/>
            <w:hideMark/>
          </w:tcPr>
          <w:p w14:paraId="4A65A890" w14:textId="77777777" w:rsidR="004B7B67" w:rsidRPr="004B7B67" w:rsidRDefault="004B7B67" w:rsidP="004B7B67">
            <w:pPr>
              <w:jc w:val="center"/>
              <w:rPr>
                <w:bCs/>
                <w:sz w:val="13"/>
                <w:szCs w:val="13"/>
              </w:rPr>
            </w:pPr>
            <w:r w:rsidRPr="004B7B67">
              <w:rPr>
                <w:bCs/>
                <w:sz w:val="13"/>
                <w:szCs w:val="13"/>
              </w:rPr>
              <w:t>Основные технические характеристики</w:t>
            </w:r>
          </w:p>
        </w:tc>
        <w:tc>
          <w:tcPr>
            <w:tcW w:w="254" w:type="pct"/>
            <w:vMerge w:val="restart"/>
            <w:shd w:val="clear" w:color="auto" w:fill="auto"/>
            <w:vAlign w:val="center"/>
            <w:hideMark/>
          </w:tcPr>
          <w:p w14:paraId="39008B82" w14:textId="77777777" w:rsidR="004B7B67" w:rsidRPr="004B7B67" w:rsidRDefault="004B7B67" w:rsidP="004B7B67">
            <w:pPr>
              <w:ind w:left="-27"/>
              <w:jc w:val="center"/>
              <w:rPr>
                <w:bCs/>
                <w:sz w:val="13"/>
                <w:szCs w:val="13"/>
              </w:rPr>
            </w:pPr>
            <w:r w:rsidRPr="004B7B67">
              <w:rPr>
                <w:bCs/>
                <w:sz w:val="13"/>
                <w:szCs w:val="13"/>
              </w:rPr>
              <w:t>Год начала реализации мероприятия</w:t>
            </w:r>
          </w:p>
        </w:tc>
        <w:tc>
          <w:tcPr>
            <w:tcW w:w="270" w:type="pct"/>
            <w:vMerge w:val="restart"/>
            <w:shd w:val="clear" w:color="auto" w:fill="auto"/>
            <w:vAlign w:val="center"/>
            <w:hideMark/>
          </w:tcPr>
          <w:p w14:paraId="64F4C2FB" w14:textId="77777777" w:rsidR="004B7B67" w:rsidRPr="004B7B67" w:rsidRDefault="004B7B67" w:rsidP="004B7B67">
            <w:pPr>
              <w:ind w:left="-3"/>
              <w:jc w:val="center"/>
              <w:rPr>
                <w:bCs/>
                <w:sz w:val="13"/>
                <w:szCs w:val="13"/>
              </w:rPr>
            </w:pPr>
            <w:r w:rsidRPr="004B7B67">
              <w:rPr>
                <w:bCs/>
                <w:sz w:val="13"/>
                <w:szCs w:val="13"/>
              </w:rPr>
              <w:t>Год окончания реализации мероприятия</w:t>
            </w:r>
          </w:p>
        </w:tc>
        <w:tc>
          <w:tcPr>
            <w:tcW w:w="1279" w:type="pct"/>
            <w:gridSpan w:val="8"/>
            <w:vAlign w:val="center"/>
          </w:tcPr>
          <w:p w14:paraId="1CE8FF56" w14:textId="77777777" w:rsidR="004B7B67" w:rsidRPr="004B7B67" w:rsidRDefault="004B7B67" w:rsidP="004B7B67">
            <w:pPr>
              <w:jc w:val="center"/>
              <w:rPr>
                <w:bCs/>
                <w:sz w:val="13"/>
                <w:szCs w:val="13"/>
              </w:rPr>
            </w:pPr>
            <w:r w:rsidRPr="004B7B67">
              <w:rPr>
                <w:bCs/>
                <w:sz w:val="13"/>
                <w:szCs w:val="13"/>
              </w:rPr>
              <w:t xml:space="preserve">Расходы на реализацию мероприятий в прогнозных ценах, тыс. руб. </w:t>
            </w:r>
          </w:p>
          <w:p w14:paraId="31984C27" w14:textId="77777777" w:rsidR="004B7B67" w:rsidRPr="004B7B67" w:rsidRDefault="004B7B67" w:rsidP="004B7B67">
            <w:pPr>
              <w:jc w:val="center"/>
              <w:rPr>
                <w:bCs/>
                <w:sz w:val="13"/>
                <w:szCs w:val="13"/>
              </w:rPr>
            </w:pPr>
            <w:r w:rsidRPr="004B7B67">
              <w:rPr>
                <w:bCs/>
                <w:sz w:val="13"/>
                <w:szCs w:val="13"/>
              </w:rPr>
              <w:t>(</w:t>
            </w:r>
            <w:r w:rsidRPr="004B7B67">
              <w:rPr>
                <w:bCs/>
                <w:sz w:val="13"/>
                <w:szCs w:val="13"/>
                <w:lang w:val="en-US"/>
              </w:rPr>
              <w:t>c</w:t>
            </w:r>
            <w:r w:rsidRPr="004B7B67">
              <w:rPr>
                <w:bCs/>
                <w:sz w:val="13"/>
                <w:szCs w:val="13"/>
              </w:rPr>
              <w:t xml:space="preserve"> НДС)</w:t>
            </w:r>
          </w:p>
        </w:tc>
      </w:tr>
      <w:tr w:rsidR="004B7B67" w:rsidRPr="004B7B67" w14:paraId="2019E7F8" w14:textId="77777777" w:rsidTr="00C51C85">
        <w:trPr>
          <w:trHeight w:val="70"/>
        </w:trPr>
        <w:tc>
          <w:tcPr>
            <w:tcW w:w="141" w:type="pct"/>
            <w:vMerge/>
            <w:shd w:val="clear" w:color="auto" w:fill="auto"/>
            <w:vAlign w:val="center"/>
            <w:hideMark/>
          </w:tcPr>
          <w:p w14:paraId="48E87772" w14:textId="77777777" w:rsidR="004B7B67" w:rsidRPr="004B7B67" w:rsidRDefault="004B7B67" w:rsidP="004B7B67">
            <w:pPr>
              <w:rPr>
                <w:bCs/>
                <w:sz w:val="13"/>
                <w:szCs w:val="13"/>
              </w:rPr>
            </w:pPr>
          </w:p>
        </w:tc>
        <w:tc>
          <w:tcPr>
            <w:tcW w:w="1258" w:type="pct"/>
            <w:vMerge/>
            <w:shd w:val="clear" w:color="auto" w:fill="auto"/>
            <w:vAlign w:val="center"/>
            <w:hideMark/>
          </w:tcPr>
          <w:p w14:paraId="193B2E14" w14:textId="77777777" w:rsidR="004B7B67" w:rsidRPr="004B7B67" w:rsidRDefault="004B7B67" w:rsidP="004B7B67">
            <w:pPr>
              <w:rPr>
                <w:bCs/>
                <w:sz w:val="13"/>
                <w:szCs w:val="13"/>
              </w:rPr>
            </w:pPr>
          </w:p>
        </w:tc>
        <w:tc>
          <w:tcPr>
            <w:tcW w:w="408" w:type="pct"/>
            <w:vMerge/>
            <w:shd w:val="clear" w:color="auto" w:fill="auto"/>
            <w:vAlign w:val="center"/>
            <w:hideMark/>
          </w:tcPr>
          <w:p w14:paraId="0E636AB1" w14:textId="77777777" w:rsidR="004B7B67" w:rsidRPr="004B7B67" w:rsidRDefault="004B7B67" w:rsidP="004B7B67">
            <w:pPr>
              <w:rPr>
                <w:bCs/>
                <w:sz w:val="13"/>
                <w:szCs w:val="13"/>
              </w:rPr>
            </w:pPr>
          </w:p>
        </w:tc>
        <w:tc>
          <w:tcPr>
            <w:tcW w:w="451" w:type="pct"/>
            <w:vMerge/>
            <w:shd w:val="clear" w:color="auto" w:fill="auto"/>
            <w:vAlign w:val="center"/>
            <w:hideMark/>
          </w:tcPr>
          <w:p w14:paraId="1700CF56" w14:textId="77777777" w:rsidR="004B7B67" w:rsidRPr="004B7B67" w:rsidRDefault="004B7B67" w:rsidP="004B7B67">
            <w:pPr>
              <w:rPr>
                <w:bCs/>
                <w:sz w:val="13"/>
                <w:szCs w:val="13"/>
              </w:rPr>
            </w:pPr>
          </w:p>
        </w:tc>
        <w:tc>
          <w:tcPr>
            <w:tcW w:w="385" w:type="pct"/>
            <w:vMerge w:val="restart"/>
            <w:shd w:val="clear" w:color="auto" w:fill="auto"/>
            <w:vAlign w:val="center"/>
            <w:hideMark/>
          </w:tcPr>
          <w:p w14:paraId="151ED137" w14:textId="77777777" w:rsidR="004B7B67" w:rsidRPr="004B7B67" w:rsidRDefault="004B7B67" w:rsidP="004B7B67">
            <w:pPr>
              <w:jc w:val="center"/>
              <w:rPr>
                <w:bCs/>
                <w:sz w:val="13"/>
                <w:szCs w:val="13"/>
              </w:rPr>
            </w:pPr>
            <w:r w:rsidRPr="004B7B67">
              <w:rPr>
                <w:bCs/>
                <w:sz w:val="13"/>
                <w:szCs w:val="13"/>
              </w:rPr>
              <w:t xml:space="preserve">Наименование показателя (мощность, протяженность, диаметр </w:t>
            </w:r>
          </w:p>
          <w:p w14:paraId="5A4CDC95" w14:textId="77777777" w:rsidR="004B7B67" w:rsidRPr="004B7B67" w:rsidRDefault="004B7B67" w:rsidP="004B7B67">
            <w:pPr>
              <w:jc w:val="center"/>
              <w:rPr>
                <w:bCs/>
                <w:sz w:val="13"/>
                <w:szCs w:val="13"/>
              </w:rPr>
            </w:pPr>
            <w:r w:rsidRPr="004B7B67">
              <w:rPr>
                <w:bCs/>
                <w:sz w:val="13"/>
                <w:szCs w:val="13"/>
              </w:rPr>
              <w:t>и т.п.)</w:t>
            </w:r>
          </w:p>
        </w:tc>
        <w:tc>
          <w:tcPr>
            <w:tcW w:w="135" w:type="pct"/>
            <w:vMerge w:val="restart"/>
            <w:shd w:val="clear" w:color="auto" w:fill="auto"/>
            <w:vAlign w:val="center"/>
            <w:hideMark/>
          </w:tcPr>
          <w:p w14:paraId="51B72368" w14:textId="77777777" w:rsidR="004B7B67" w:rsidRPr="004B7B67" w:rsidRDefault="004B7B67" w:rsidP="004B7B67">
            <w:pPr>
              <w:ind w:left="-108" w:right="-108"/>
              <w:jc w:val="center"/>
              <w:rPr>
                <w:bCs/>
                <w:sz w:val="13"/>
                <w:szCs w:val="13"/>
              </w:rPr>
            </w:pPr>
            <w:r w:rsidRPr="004B7B67">
              <w:rPr>
                <w:bCs/>
                <w:sz w:val="13"/>
                <w:szCs w:val="13"/>
              </w:rPr>
              <w:t>Ед.</w:t>
            </w:r>
            <w:r w:rsidRPr="004B7B67">
              <w:rPr>
                <w:bCs/>
                <w:sz w:val="13"/>
                <w:szCs w:val="13"/>
              </w:rPr>
              <w:br/>
              <w:t>изм.</w:t>
            </w:r>
          </w:p>
        </w:tc>
        <w:tc>
          <w:tcPr>
            <w:tcW w:w="419" w:type="pct"/>
            <w:gridSpan w:val="2"/>
            <w:shd w:val="clear" w:color="auto" w:fill="auto"/>
            <w:vAlign w:val="center"/>
            <w:hideMark/>
          </w:tcPr>
          <w:p w14:paraId="79D64078" w14:textId="77777777" w:rsidR="004B7B67" w:rsidRPr="004B7B67" w:rsidRDefault="004B7B67" w:rsidP="004B7B67">
            <w:pPr>
              <w:jc w:val="center"/>
              <w:rPr>
                <w:bCs/>
                <w:sz w:val="13"/>
                <w:szCs w:val="13"/>
              </w:rPr>
            </w:pPr>
            <w:r w:rsidRPr="004B7B67">
              <w:rPr>
                <w:bCs/>
                <w:sz w:val="13"/>
                <w:szCs w:val="13"/>
              </w:rPr>
              <w:t>Значение показателя</w:t>
            </w:r>
          </w:p>
        </w:tc>
        <w:tc>
          <w:tcPr>
            <w:tcW w:w="254" w:type="pct"/>
            <w:vMerge/>
            <w:shd w:val="clear" w:color="auto" w:fill="auto"/>
            <w:vAlign w:val="center"/>
            <w:hideMark/>
          </w:tcPr>
          <w:p w14:paraId="2B7426D1" w14:textId="77777777" w:rsidR="004B7B67" w:rsidRPr="004B7B67" w:rsidRDefault="004B7B67" w:rsidP="004B7B67">
            <w:pPr>
              <w:rPr>
                <w:bCs/>
                <w:sz w:val="13"/>
                <w:szCs w:val="13"/>
              </w:rPr>
            </w:pPr>
          </w:p>
        </w:tc>
        <w:tc>
          <w:tcPr>
            <w:tcW w:w="270" w:type="pct"/>
            <w:vMerge/>
            <w:shd w:val="clear" w:color="auto" w:fill="auto"/>
            <w:vAlign w:val="center"/>
            <w:hideMark/>
          </w:tcPr>
          <w:p w14:paraId="2201F712" w14:textId="77777777" w:rsidR="004B7B67" w:rsidRPr="004B7B67" w:rsidRDefault="004B7B67" w:rsidP="004B7B67">
            <w:pPr>
              <w:rPr>
                <w:bCs/>
                <w:sz w:val="13"/>
                <w:szCs w:val="13"/>
              </w:rPr>
            </w:pPr>
          </w:p>
        </w:tc>
        <w:tc>
          <w:tcPr>
            <w:tcW w:w="206" w:type="pct"/>
            <w:vMerge w:val="restart"/>
            <w:shd w:val="clear" w:color="auto" w:fill="auto"/>
            <w:vAlign w:val="center"/>
            <w:hideMark/>
          </w:tcPr>
          <w:p w14:paraId="40702A88" w14:textId="77777777" w:rsidR="004B7B67" w:rsidRPr="004B7B67" w:rsidRDefault="004B7B67" w:rsidP="004B7B67">
            <w:pPr>
              <w:jc w:val="center"/>
              <w:rPr>
                <w:bCs/>
                <w:sz w:val="13"/>
                <w:szCs w:val="13"/>
              </w:rPr>
            </w:pPr>
            <w:r w:rsidRPr="004B7B67">
              <w:rPr>
                <w:bCs/>
                <w:sz w:val="13"/>
                <w:szCs w:val="13"/>
              </w:rPr>
              <w:t>Всего</w:t>
            </w:r>
          </w:p>
        </w:tc>
        <w:tc>
          <w:tcPr>
            <w:tcW w:w="229" w:type="pct"/>
            <w:vMerge w:val="restart"/>
            <w:shd w:val="clear" w:color="auto" w:fill="auto"/>
            <w:vAlign w:val="center"/>
            <w:hideMark/>
          </w:tcPr>
          <w:p w14:paraId="2A1C77B4" w14:textId="77777777" w:rsidR="004B7B67" w:rsidRPr="004B7B67" w:rsidRDefault="004B7B67" w:rsidP="004B7B67">
            <w:pPr>
              <w:jc w:val="center"/>
              <w:rPr>
                <w:bCs/>
                <w:sz w:val="13"/>
                <w:szCs w:val="13"/>
              </w:rPr>
            </w:pPr>
            <w:proofErr w:type="spellStart"/>
            <w:r w:rsidRPr="004B7B67">
              <w:rPr>
                <w:bCs/>
                <w:sz w:val="13"/>
                <w:szCs w:val="13"/>
              </w:rPr>
              <w:t>Профинан-сировано</w:t>
            </w:r>
            <w:proofErr w:type="spellEnd"/>
            <w:r w:rsidRPr="004B7B67">
              <w:rPr>
                <w:bCs/>
                <w:sz w:val="13"/>
                <w:szCs w:val="13"/>
              </w:rPr>
              <w:t xml:space="preserve"> </w:t>
            </w:r>
          </w:p>
          <w:p w14:paraId="2128F522" w14:textId="77777777" w:rsidR="004B7B67" w:rsidRPr="004B7B67" w:rsidRDefault="004B7B67" w:rsidP="004B7B67">
            <w:pPr>
              <w:jc w:val="center"/>
              <w:rPr>
                <w:bCs/>
                <w:sz w:val="13"/>
                <w:szCs w:val="13"/>
              </w:rPr>
            </w:pPr>
            <w:r w:rsidRPr="004B7B67">
              <w:rPr>
                <w:bCs/>
                <w:sz w:val="13"/>
                <w:szCs w:val="13"/>
              </w:rPr>
              <w:t>к 2023</w:t>
            </w:r>
          </w:p>
        </w:tc>
        <w:tc>
          <w:tcPr>
            <w:tcW w:w="480" w:type="pct"/>
            <w:gridSpan w:val="3"/>
            <w:shd w:val="clear" w:color="auto" w:fill="auto"/>
            <w:vAlign w:val="center"/>
            <w:hideMark/>
          </w:tcPr>
          <w:p w14:paraId="3B50CA6E" w14:textId="77777777" w:rsidR="004B7B67" w:rsidRPr="004B7B67" w:rsidRDefault="004B7B67" w:rsidP="004B7B67">
            <w:pPr>
              <w:ind w:left="-108" w:right="-102"/>
              <w:jc w:val="center"/>
              <w:rPr>
                <w:bCs/>
                <w:sz w:val="13"/>
                <w:szCs w:val="13"/>
              </w:rPr>
            </w:pPr>
            <w:r w:rsidRPr="004B7B67">
              <w:rPr>
                <w:bCs/>
                <w:sz w:val="13"/>
                <w:szCs w:val="13"/>
              </w:rPr>
              <w:t>в т.ч. по годам</w:t>
            </w:r>
          </w:p>
        </w:tc>
        <w:tc>
          <w:tcPr>
            <w:tcW w:w="173" w:type="pct"/>
            <w:gridSpan w:val="2"/>
            <w:vMerge w:val="restart"/>
          </w:tcPr>
          <w:p w14:paraId="2572B6D4" w14:textId="77777777" w:rsidR="004B7B67" w:rsidRPr="004B7B67" w:rsidRDefault="004B7B67" w:rsidP="004B7B67">
            <w:pPr>
              <w:jc w:val="center"/>
              <w:rPr>
                <w:sz w:val="13"/>
                <w:szCs w:val="13"/>
              </w:rPr>
            </w:pPr>
          </w:p>
          <w:p w14:paraId="3CDCA6D4" w14:textId="77777777" w:rsidR="004B7B67" w:rsidRPr="004B7B67" w:rsidRDefault="004B7B67" w:rsidP="004B7B67">
            <w:pPr>
              <w:jc w:val="center"/>
              <w:rPr>
                <w:sz w:val="13"/>
                <w:szCs w:val="13"/>
              </w:rPr>
            </w:pPr>
            <w:r w:rsidRPr="004B7B67">
              <w:rPr>
                <w:sz w:val="13"/>
                <w:szCs w:val="13"/>
              </w:rPr>
              <w:t xml:space="preserve">Остаток </w:t>
            </w:r>
            <w:proofErr w:type="spellStart"/>
            <w:r w:rsidRPr="004B7B67">
              <w:rPr>
                <w:sz w:val="13"/>
                <w:szCs w:val="13"/>
              </w:rPr>
              <w:t>финан-сирова-ния</w:t>
            </w:r>
            <w:proofErr w:type="spellEnd"/>
          </w:p>
        </w:tc>
        <w:tc>
          <w:tcPr>
            <w:tcW w:w="192" w:type="pct"/>
            <w:vMerge w:val="restart"/>
          </w:tcPr>
          <w:p w14:paraId="77F8D540" w14:textId="77777777" w:rsidR="004B7B67" w:rsidRPr="004B7B67" w:rsidRDefault="004B7B67" w:rsidP="004B7B67">
            <w:pPr>
              <w:jc w:val="center"/>
              <w:rPr>
                <w:bCs/>
                <w:sz w:val="13"/>
                <w:szCs w:val="13"/>
              </w:rPr>
            </w:pPr>
            <w:r w:rsidRPr="004B7B67">
              <w:rPr>
                <w:bCs/>
                <w:sz w:val="13"/>
                <w:szCs w:val="13"/>
              </w:rPr>
              <w:t>в т.</w:t>
            </w:r>
            <w:r w:rsidRPr="004B7B67">
              <w:rPr>
                <w:sz w:val="13"/>
                <w:szCs w:val="13"/>
              </w:rPr>
              <w:t xml:space="preserve">ч. за счет платы за </w:t>
            </w:r>
            <w:proofErr w:type="spellStart"/>
            <w:r w:rsidRPr="004B7B67">
              <w:rPr>
                <w:sz w:val="13"/>
                <w:szCs w:val="13"/>
              </w:rPr>
              <w:t>подклю-чение</w:t>
            </w:r>
            <w:proofErr w:type="spellEnd"/>
          </w:p>
        </w:tc>
      </w:tr>
      <w:tr w:rsidR="004B7B67" w:rsidRPr="004B7B67" w14:paraId="6C94624A" w14:textId="77777777" w:rsidTr="00C51C85">
        <w:trPr>
          <w:trHeight w:val="504"/>
        </w:trPr>
        <w:tc>
          <w:tcPr>
            <w:tcW w:w="141" w:type="pct"/>
            <w:vMerge/>
            <w:shd w:val="clear" w:color="auto" w:fill="auto"/>
            <w:vAlign w:val="center"/>
            <w:hideMark/>
          </w:tcPr>
          <w:p w14:paraId="1CE4E857" w14:textId="77777777" w:rsidR="004B7B67" w:rsidRPr="004B7B67" w:rsidRDefault="004B7B67" w:rsidP="004B7B67">
            <w:pPr>
              <w:rPr>
                <w:bCs/>
                <w:sz w:val="13"/>
                <w:szCs w:val="13"/>
              </w:rPr>
            </w:pPr>
          </w:p>
        </w:tc>
        <w:tc>
          <w:tcPr>
            <w:tcW w:w="1258" w:type="pct"/>
            <w:vMerge/>
            <w:shd w:val="clear" w:color="auto" w:fill="auto"/>
            <w:vAlign w:val="center"/>
            <w:hideMark/>
          </w:tcPr>
          <w:p w14:paraId="14B223E1" w14:textId="77777777" w:rsidR="004B7B67" w:rsidRPr="004B7B67" w:rsidRDefault="004B7B67" w:rsidP="004B7B67">
            <w:pPr>
              <w:rPr>
                <w:bCs/>
                <w:sz w:val="13"/>
                <w:szCs w:val="13"/>
              </w:rPr>
            </w:pPr>
          </w:p>
        </w:tc>
        <w:tc>
          <w:tcPr>
            <w:tcW w:w="408" w:type="pct"/>
            <w:vMerge/>
            <w:shd w:val="clear" w:color="auto" w:fill="auto"/>
            <w:vAlign w:val="center"/>
            <w:hideMark/>
          </w:tcPr>
          <w:p w14:paraId="11173327" w14:textId="77777777" w:rsidR="004B7B67" w:rsidRPr="004B7B67" w:rsidRDefault="004B7B67" w:rsidP="004B7B67">
            <w:pPr>
              <w:rPr>
                <w:bCs/>
                <w:sz w:val="13"/>
                <w:szCs w:val="13"/>
              </w:rPr>
            </w:pPr>
          </w:p>
        </w:tc>
        <w:tc>
          <w:tcPr>
            <w:tcW w:w="451" w:type="pct"/>
            <w:vMerge/>
            <w:shd w:val="clear" w:color="auto" w:fill="auto"/>
            <w:vAlign w:val="center"/>
            <w:hideMark/>
          </w:tcPr>
          <w:p w14:paraId="42120C6D" w14:textId="77777777" w:rsidR="004B7B67" w:rsidRPr="004B7B67" w:rsidRDefault="004B7B67" w:rsidP="004B7B67">
            <w:pPr>
              <w:rPr>
                <w:bCs/>
                <w:sz w:val="13"/>
                <w:szCs w:val="13"/>
              </w:rPr>
            </w:pPr>
          </w:p>
        </w:tc>
        <w:tc>
          <w:tcPr>
            <w:tcW w:w="385" w:type="pct"/>
            <w:vMerge/>
            <w:shd w:val="clear" w:color="auto" w:fill="auto"/>
            <w:vAlign w:val="center"/>
            <w:hideMark/>
          </w:tcPr>
          <w:p w14:paraId="49738059" w14:textId="77777777" w:rsidR="004B7B67" w:rsidRPr="004B7B67" w:rsidRDefault="004B7B67" w:rsidP="004B7B67">
            <w:pPr>
              <w:rPr>
                <w:bCs/>
                <w:sz w:val="13"/>
                <w:szCs w:val="13"/>
              </w:rPr>
            </w:pPr>
          </w:p>
        </w:tc>
        <w:tc>
          <w:tcPr>
            <w:tcW w:w="135" w:type="pct"/>
            <w:vMerge/>
            <w:shd w:val="clear" w:color="auto" w:fill="auto"/>
            <w:vAlign w:val="center"/>
            <w:hideMark/>
          </w:tcPr>
          <w:p w14:paraId="6F0FAC7F" w14:textId="77777777" w:rsidR="004B7B67" w:rsidRPr="004B7B67" w:rsidRDefault="004B7B67" w:rsidP="004B7B67">
            <w:pPr>
              <w:rPr>
                <w:bCs/>
                <w:sz w:val="13"/>
                <w:szCs w:val="13"/>
              </w:rPr>
            </w:pPr>
          </w:p>
        </w:tc>
        <w:tc>
          <w:tcPr>
            <w:tcW w:w="240" w:type="pct"/>
            <w:shd w:val="clear" w:color="auto" w:fill="auto"/>
            <w:vAlign w:val="center"/>
            <w:hideMark/>
          </w:tcPr>
          <w:p w14:paraId="47597FFE" w14:textId="77777777" w:rsidR="004B7B67" w:rsidRPr="004B7B67" w:rsidRDefault="004B7B67" w:rsidP="004B7B67">
            <w:pPr>
              <w:jc w:val="center"/>
              <w:rPr>
                <w:bCs/>
                <w:sz w:val="13"/>
                <w:szCs w:val="13"/>
              </w:rPr>
            </w:pPr>
            <w:r w:rsidRPr="004B7B67">
              <w:rPr>
                <w:bCs/>
                <w:sz w:val="13"/>
                <w:szCs w:val="13"/>
              </w:rPr>
              <w:t xml:space="preserve">до </w:t>
            </w:r>
            <w:proofErr w:type="spellStart"/>
            <w:r w:rsidRPr="004B7B67">
              <w:rPr>
                <w:bCs/>
                <w:sz w:val="13"/>
                <w:szCs w:val="13"/>
              </w:rPr>
              <w:t>реа-лизации</w:t>
            </w:r>
            <w:proofErr w:type="spellEnd"/>
            <w:r w:rsidRPr="004B7B67">
              <w:rPr>
                <w:bCs/>
                <w:sz w:val="13"/>
                <w:szCs w:val="13"/>
              </w:rPr>
              <w:t xml:space="preserve"> </w:t>
            </w:r>
            <w:proofErr w:type="spellStart"/>
            <w:r w:rsidRPr="004B7B67">
              <w:rPr>
                <w:bCs/>
                <w:sz w:val="13"/>
                <w:szCs w:val="13"/>
              </w:rPr>
              <w:t>меро</w:t>
            </w:r>
            <w:proofErr w:type="spellEnd"/>
            <w:r w:rsidRPr="004B7B67">
              <w:rPr>
                <w:bCs/>
                <w:sz w:val="13"/>
                <w:szCs w:val="13"/>
              </w:rPr>
              <w:t>-приятия</w:t>
            </w:r>
          </w:p>
        </w:tc>
        <w:tc>
          <w:tcPr>
            <w:tcW w:w="179" w:type="pct"/>
            <w:shd w:val="clear" w:color="auto" w:fill="auto"/>
            <w:vAlign w:val="center"/>
            <w:hideMark/>
          </w:tcPr>
          <w:p w14:paraId="4F9016DA" w14:textId="77777777" w:rsidR="004B7B67" w:rsidRPr="004B7B67" w:rsidRDefault="004B7B67" w:rsidP="004B7B67">
            <w:pPr>
              <w:jc w:val="center"/>
              <w:rPr>
                <w:bCs/>
                <w:sz w:val="13"/>
                <w:szCs w:val="13"/>
              </w:rPr>
            </w:pPr>
            <w:r w:rsidRPr="004B7B67">
              <w:rPr>
                <w:bCs/>
                <w:sz w:val="13"/>
                <w:szCs w:val="13"/>
              </w:rPr>
              <w:t xml:space="preserve">после </w:t>
            </w:r>
            <w:proofErr w:type="spellStart"/>
            <w:r w:rsidRPr="004B7B67">
              <w:rPr>
                <w:bCs/>
                <w:sz w:val="13"/>
                <w:szCs w:val="13"/>
              </w:rPr>
              <w:t>реали-зации</w:t>
            </w:r>
            <w:proofErr w:type="spellEnd"/>
            <w:r w:rsidRPr="004B7B67">
              <w:rPr>
                <w:bCs/>
                <w:sz w:val="13"/>
                <w:szCs w:val="13"/>
              </w:rPr>
              <w:t xml:space="preserve"> </w:t>
            </w:r>
            <w:proofErr w:type="spellStart"/>
            <w:r w:rsidRPr="004B7B67">
              <w:rPr>
                <w:bCs/>
                <w:sz w:val="13"/>
                <w:szCs w:val="13"/>
              </w:rPr>
              <w:t>меро</w:t>
            </w:r>
            <w:proofErr w:type="spellEnd"/>
            <w:r w:rsidRPr="004B7B67">
              <w:rPr>
                <w:bCs/>
                <w:sz w:val="13"/>
                <w:szCs w:val="13"/>
              </w:rPr>
              <w:t>-приятия</w:t>
            </w:r>
          </w:p>
        </w:tc>
        <w:tc>
          <w:tcPr>
            <w:tcW w:w="254" w:type="pct"/>
            <w:vMerge/>
            <w:shd w:val="clear" w:color="auto" w:fill="auto"/>
            <w:vAlign w:val="center"/>
            <w:hideMark/>
          </w:tcPr>
          <w:p w14:paraId="65C99265" w14:textId="77777777" w:rsidR="004B7B67" w:rsidRPr="004B7B67" w:rsidRDefault="004B7B67" w:rsidP="004B7B67">
            <w:pPr>
              <w:rPr>
                <w:bCs/>
                <w:sz w:val="13"/>
                <w:szCs w:val="13"/>
              </w:rPr>
            </w:pPr>
          </w:p>
        </w:tc>
        <w:tc>
          <w:tcPr>
            <w:tcW w:w="270" w:type="pct"/>
            <w:vMerge/>
            <w:shd w:val="clear" w:color="auto" w:fill="auto"/>
            <w:vAlign w:val="center"/>
            <w:hideMark/>
          </w:tcPr>
          <w:p w14:paraId="0102076F" w14:textId="77777777" w:rsidR="004B7B67" w:rsidRPr="004B7B67" w:rsidRDefault="004B7B67" w:rsidP="004B7B67">
            <w:pPr>
              <w:rPr>
                <w:bCs/>
                <w:sz w:val="13"/>
                <w:szCs w:val="13"/>
              </w:rPr>
            </w:pPr>
          </w:p>
        </w:tc>
        <w:tc>
          <w:tcPr>
            <w:tcW w:w="206" w:type="pct"/>
            <w:vMerge/>
            <w:shd w:val="clear" w:color="auto" w:fill="auto"/>
            <w:vAlign w:val="center"/>
            <w:hideMark/>
          </w:tcPr>
          <w:p w14:paraId="45E3DF87" w14:textId="77777777" w:rsidR="004B7B67" w:rsidRPr="004B7B67" w:rsidRDefault="004B7B67" w:rsidP="004B7B67">
            <w:pPr>
              <w:rPr>
                <w:bCs/>
                <w:sz w:val="13"/>
                <w:szCs w:val="13"/>
              </w:rPr>
            </w:pPr>
          </w:p>
        </w:tc>
        <w:tc>
          <w:tcPr>
            <w:tcW w:w="229" w:type="pct"/>
            <w:vMerge/>
            <w:shd w:val="clear" w:color="auto" w:fill="auto"/>
            <w:vAlign w:val="center"/>
            <w:hideMark/>
          </w:tcPr>
          <w:p w14:paraId="52030C58" w14:textId="77777777" w:rsidR="004B7B67" w:rsidRPr="004B7B67" w:rsidRDefault="004B7B67" w:rsidP="004B7B67">
            <w:pPr>
              <w:rPr>
                <w:bCs/>
                <w:sz w:val="13"/>
                <w:szCs w:val="13"/>
              </w:rPr>
            </w:pPr>
          </w:p>
        </w:tc>
        <w:tc>
          <w:tcPr>
            <w:tcW w:w="172" w:type="pct"/>
            <w:shd w:val="clear" w:color="auto" w:fill="auto"/>
            <w:vAlign w:val="center"/>
            <w:hideMark/>
          </w:tcPr>
          <w:p w14:paraId="59FD6A27" w14:textId="77777777" w:rsidR="004B7B67" w:rsidRPr="004B7B67" w:rsidRDefault="004B7B67" w:rsidP="004B7B67">
            <w:pPr>
              <w:jc w:val="center"/>
              <w:rPr>
                <w:bCs/>
                <w:sz w:val="13"/>
                <w:szCs w:val="13"/>
              </w:rPr>
            </w:pPr>
            <w:r w:rsidRPr="004B7B67">
              <w:rPr>
                <w:bCs/>
                <w:sz w:val="13"/>
                <w:szCs w:val="13"/>
              </w:rPr>
              <w:t>2023</w:t>
            </w:r>
          </w:p>
        </w:tc>
        <w:tc>
          <w:tcPr>
            <w:tcW w:w="145" w:type="pct"/>
            <w:shd w:val="clear" w:color="auto" w:fill="auto"/>
            <w:vAlign w:val="center"/>
            <w:hideMark/>
          </w:tcPr>
          <w:p w14:paraId="69DE405E" w14:textId="77777777" w:rsidR="004B7B67" w:rsidRPr="004B7B67" w:rsidRDefault="004B7B67" w:rsidP="004B7B67">
            <w:pPr>
              <w:jc w:val="center"/>
              <w:rPr>
                <w:bCs/>
                <w:sz w:val="13"/>
                <w:szCs w:val="13"/>
              </w:rPr>
            </w:pPr>
            <w:r w:rsidRPr="004B7B67">
              <w:rPr>
                <w:bCs/>
                <w:sz w:val="13"/>
                <w:szCs w:val="13"/>
              </w:rPr>
              <w:t>2024</w:t>
            </w:r>
          </w:p>
        </w:tc>
        <w:tc>
          <w:tcPr>
            <w:tcW w:w="163" w:type="pct"/>
            <w:shd w:val="clear" w:color="auto" w:fill="auto"/>
            <w:vAlign w:val="center"/>
            <w:hideMark/>
          </w:tcPr>
          <w:p w14:paraId="0E584D10" w14:textId="77777777" w:rsidR="004B7B67" w:rsidRPr="004B7B67" w:rsidRDefault="004B7B67" w:rsidP="004B7B67">
            <w:pPr>
              <w:jc w:val="center"/>
              <w:rPr>
                <w:bCs/>
                <w:sz w:val="13"/>
                <w:szCs w:val="13"/>
              </w:rPr>
            </w:pPr>
            <w:r w:rsidRPr="004B7B67">
              <w:rPr>
                <w:bCs/>
                <w:sz w:val="13"/>
                <w:szCs w:val="13"/>
              </w:rPr>
              <w:t>2025</w:t>
            </w:r>
          </w:p>
        </w:tc>
        <w:tc>
          <w:tcPr>
            <w:tcW w:w="173" w:type="pct"/>
            <w:gridSpan w:val="2"/>
            <w:vMerge/>
          </w:tcPr>
          <w:p w14:paraId="6C911C67" w14:textId="77777777" w:rsidR="004B7B67" w:rsidRPr="004B7B67" w:rsidRDefault="004B7B67" w:rsidP="004B7B67">
            <w:pPr>
              <w:rPr>
                <w:bCs/>
                <w:sz w:val="13"/>
                <w:szCs w:val="13"/>
              </w:rPr>
            </w:pPr>
          </w:p>
        </w:tc>
        <w:tc>
          <w:tcPr>
            <w:tcW w:w="192" w:type="pct"/>
            <w:vMerge/>
          </w:tcPr>
          <w:p w14:paraId="15FB8119" w14:textId="77777777" w:rsidR="004B7B67" w:rsidRPr="004B7B67" w:rsidRDefault="004B7B67" w:rsidP="004B7B67">
            <w:pPr>
              <w:rPr>
                <w:bCs/>
                <w:sz w:val="13"/>
                <w:szCs w:val="13"/>
              </w:rPr>
            </w:pPr>
          </w:p>
        </w:tc>
      </w:tr>
      <w:tr w:rsidR="004B7B67" w:rsidRPr="004B7B67" w14:paraId="6C77FFD1" w14:textId="77777777" w:rsidTr="00C51C85">
        <w:trPr>
          <w:trHeight w:val="70"/>
        </w:trPr>
        <w:tc>
          <w:tcPr>
            <w:tcW w:w="5000" w:type="pct"/>
            <w:gridSpan w:val="18"/>
            <w:vAlign w:val="center"/>
          </w:tcPr>
          <w:p w14:paraId="138B924B" w14:textId="77777777" w:rsidR="004B7B67" w:rsidRPr="004B7B67" w:rsidRDefault="004B7B67" w:rsidP="004B7B67">
            <w:pPr>
              <w:rPr>
                <w:bCs/>
                <w:sz w:val="13"/>
                <w:szCs w:val="13"/>
              </w:rPr>
            </w:pPr>
            <w:r w:rsidRPr="004B7B67">
              <w:rPr>
                <w:bCs/>
                <w:sz w:val="13"/>
                <w:szCs w:val="13"/>
              </w:rPr>
              <w:t>Группа 1. Строительство, реконструкция или модернизация объектов в целях подключения потребителей:</w:t>
            </w:r>
          </w:p>
        </w:tc>
      </w:tr>
      <w:tr w:rsidR="004B7B67" w:rsidRPr="004B7B67" w14:paraId="0BDE1DD9" w14:textId="77777777" w:rsidTr="00C51C85">
        <w:trPr>
          <w:trHeight w:val="162"/>
        </w:trPr>
        <w:tc>
          <w:tcPr>
            <w:tcW w:w="5000" w:type="pct"/>
            <w:gridSpan w:val="18"/>
            <w:vAlign w:val="center"/>
          </w:tcPr>
          <w:p w14:paraId="529DD415" w14:textId="77777777" w:rsidR="004B7B67" w:rsidRPr="004B7B67" w:rsidRDefault="004B7B67" w:rsidP="004B7B67">
            <w:pPr>
              <w:rPr>
                <w:bCs/>
                <w:sz w:val="13"/>
                <w:szCs w:val="13"/>
              </w:rPr>
            </w:pPr>
            <w:r w:rsidRPr="004B7B67">
              <w:rPr>
                <w:bCs/>
                <w:sz w:val="13"/>
                <w:szCs w:val="13"/>
              </w:rPr>
              <w:t>1.1. Строительство новых тепловых сетей в целях подключения потребителей</w:t>
            </w:r>
          </w:p>
        </w:tc>
      </w:tr>
      <w:tr w:rsidR="004B7B67" w:rsidRPr="004B7B67" w14:paraId="1F0E779C" w14:textId="77777777" w:rsidTr="00C51C85">
        <w:trPr>
          <w:trHeight w:val="172"/>
        </w:trPr>
        <w:tc>
          <w:tcPr>
            <w:tcW w:w="5000" w:type="pct"/>
            <w:gridSpan w:val="18"/>
            <w:vAlign w:val="center"/>
          </w:tcPr>
          <w:p w14:paraId="632BB6BE" w14:textId="77777777" w:rsidR="004B7B67" w:rsidRPr="004B7B67" w:rsidRDefault="004B7B67" w:rsidP="004B7B67">
            <w:pPr>
              <w:rPr>
                <w:bCs/>
                <w:sz w:val="13"/>
                <w:szCs w:val="13"/>
              </w:rPr>
            </w:pPr>
            <w:r w:rsidRPr="004B7B67">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B7B67" w:rsidRPr="004B7B67" w14:paraId="2C228D8E" w14:textId="77777777" w:rsidTr="00C51C85">
        <w:trPr>
          <w:trHeight w:val="172"/>
        </w:trPr>
        <w:tc>
          <w:tcPr>
            <w:tcW w:w="5000" w:type="pct"/>
            <w:gridSpan w:val="18"/>
            <w:vAlign w:val="center"/>
          </w:tcPr>
          <w:p w14:paraId="090F5452" w14:textId="77777777" w:rsidR="004B7B67" w:rsidRPr="004B7B67" w:rsidRDefault="004B7B67" w:rsidP="004B7B67">
            <w:pPr>
              <w:rPr>
                <w:bCs/>
                <w:sz w:val="13"/>
                <w:szCs w:val="13"/>
              </w:rPr>
            </w:pPr>
            <w:r w:rsidRPr="004B7B67">
              <w:rPr>
                <w:bCs/>
                <w:sz w:val="13"/>
                <w:szCs w:val="13"/>
              </w:rPr>
              <w:t>1.3. Увеличение пропускной способности существующих тепловых сетей в целях подключения потребителей</w:t>
            </w:r>
          </w:p>
        </w:tc>
      </w:tr>
      <w:tr w:rsidR="004B7B67" w:rsidRPr="004B7B67" w14:paraId="61331555" w14:textId="77777777" w:rsidTr="00C51C85">
        <w:trPr>
          <w:trHeight w:val="172"/>
        </w:trPr>
        <w:tc>
          <w:tcPr>
            <w:tcW w:w="5000" w:type="pct"/>
            <w:gridSpan w:val="18"/>
            <w:vAlign w:val="center"/>
          </w:tcPr>
          <w:p w14:paraId="449D4A2A" w14:textId="77777777" w:rsidR="004B7B67" w:rsidRPr="004B7B67" w:rsidRDefault="004B7B67" w:rsidP="004B7B67">
            <w:pPr>
              <w:rPr>
                <w:bCs/>
                <w:sz w:val="13"/>
                <w:szCs w:val="13"/>
              </w:rPr>
            </w:pPr>
            <w:r w:rsidRPr="004B7B67">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B7B67" w:rsidRPr="004B7B67" w14:paraId="02AF6947" w14:textId="77777777" w:rsidTr="00C51C85">
        <w:trPr>
          <w:trHeight w:val="172"/>
        </w:trPr>
        <w:tc>
          <w:tcPr>
            <w:tcW w:w="3721" w:type="pct"/>
            <w:gridSpan w:val="10"/>
            <w:shd w:val="clear" w:color="auto" w:fill="auto"/>
            <w:vAlign w:val="center"/>
          </w:tcPr>
          <w:p w14:paraId="7FC6432E" w14:textId="77777777" w:rsidR="004B7B67" w:rsidRPr="004B7B67" w:rsidRDefault="004B7B67" w:rsidP="004B7B67">
            <w:pPr>
              <w:rPr>
                <w:sz w:val="13"/>
                <w:szCs w:val="13"/>
              </w:rPr>
            </w:pPr>
            <w:r w:rsidRPr="004B7B67">
              <w:rPr>
                <w:sz w:val="13"/>
                <w:szCs w:val="13"/>
              </w:rPr>
              <w:t>Всего по группе 1.</w:t>
            </w:r>
          </w:p>
        </w:tc>
        <w:tc>
          <w:tcPr>
            <w:tcW w:w="206" w:type="pct"/>
            <w:shd w:val="clear" w:color="auto" w:fill="auto"/>
            <w:vAlign w:val="center"/>
          </w:tcPr>
          <w:p w14:paraId="740C2BBA" w14:textId="77777777" w:rsidR="004B7B67" w:rsidRPr="004B7B67" w:rsidRDefault="004B7B67" w:rsidP="004B7B67">
            <w:pPr>
              <w:jc w:val="center"/>
              <w:rPr>
                <w:sz w:val="13"/>
                <w:szCs w:val="13"/>
              </w:rPr>
            </w:pPr>
            <w:r w:rsidRPr="004B7B67">
              <w:rPr>
                <w:color w:val="000000"/>
                <w:sz w:val="13"/>
                <w:szCs w:val="13"/>
              </w:rPr>
              <w:t>0,00</w:t>
            </w:r>
          </w:p>
        </w:tc>
        <w:tc>
          <w:tcPr>
            <w:tcW w:w="229" w:type="pct"/>
            <w:shd w:val="clear" w:color="auto" w:fill="auto"/>
            <w:vAlign w:val="center"/>
          </w:tcPr>
          <w:p w14:paraId="11F66DB1" w14:textId="77777777" w:rsidR="004B7B67" w:rsidRPr="004B7B67" w:rsidRDefault="004B7B67" w:rsidP="004B7B67">
            <w:pPr>
              <w:jc w:val="center"/>
              <w:rPr>
                <w:sz w:val="13"/>
                <w:szCs w:val="13"/>
              </w:rPr>
            </w:pPr>
            <w:r w:rsidRPr="004B7B67">
              <w:rPr>
                <w:sz w:val="13"/>
                <w:szCs w:val="13"/>
              </w:rPr>
              <w:t>0,00</w:t>
            </w:r>
          </w:p>
        </w:tc>
        <w:tc>
          <w:tcPr>
            <w:tcW w:w="172" w:type="pct"/>
            <w:shd w:val="clear" w:color="auto" w:fill="auto"/>
            <w:vAlign w:val="center"/>
          </w:tcPr>
          <w:p w14:paraId="35DAE12A" w14:textId="77777777" w:rsidR="004B7B67" w:rsidRPr="004B7B67" w:rsidRDefault="004B7B67" w:rsidP="004B7B67">
            <w:pPr>
              <w:jc w:val="center"/>
              <w:rPr>
                <w:sz w:val="13"/>
                <w:szCs w:val="13"/>
              </w:rPr>
            </w:pPr>
            <w:r w:rsidRPr="004B7B67">
              <w:rPr>
                <w:sz w:val="13"/>
                <w:szCs w:val="13"/>
              </w:rPr>
              <w:t>0,00</w:t>
            </w:r>
          </w:p>
        </w:tc>
        <w:tc>
          <w:tcPr>
            <w:tcW w:w="145" w:type="pct"/>
            <w:shd w:val="clear" w:color="auto" w:fill="auto"/>
            <w:vAlign w:val="center"/>
          </w:tcPr>
          <w:p w14:paraId="28FCD523" w14:textId="77777777" w:rsidR="004B7B67" w:rsidRPr="004B7B67" w:rsidRDefault="004B7B67" w:rsidP="004B7B67">
            <w:pPr>
              <w:jc w:val="center"/>
              <w:rPr>
                <w:sz w:val="13"/>
                <w:szCs w:val="13"/>
              </w:rPr>
            </w:pPr>
            <w:r w:rsidRPr="004B7B67">
              <w:rPr>
                <w:sz w:val="13"/>
                <w:szCs w:val="13"/>
              </w:rPr>
              <w:t>0,00</w:t>
            </w:r>
          </w:p>
        </w:tc>
        <w:tc>
          <w:tcPr>
            <w:tcW w:w="163" w:type="pct"/>
            <w:shd w:val="clear" w:color="auto" w:fill="auto"/>
            <w:vAlign w:val="center"/>
          </w:tcPr>
          <w:p w14:paraId="06896122" w14:textId="77777777" w:rsidR="004B7B67" w:rsidRPr="004B7B67" w:rsidRDefault="004B7B67" w:rsidP="004B7B67">
            <w:pPr>
              <w:jc w:val="center"/>
              <w:rPr>
                <w:color w:val="000000"/>
                <w:sz w:val="13"/>
                <w:szCs w:val="13"/>
              </w:rPr>
            </w:pPr>
            <w:r w:rsidRPr="004B7B67">
              <w:rPr>
                <w:sz w:val="13"/>
                <w:szCs w:val="13"/>
              </w:rPr>
              <w:t>0,00</w:t>
            </w:r>
          </w:p>
        </w:tc>
        <w:tc>
          <w:tcPr>
            <w:tcW w:w="145" w:type="pct"/>
            <w:vAlign w:val="center"/>
          </w:tcPr>
          <w:p w14:paraId="5F5FF86B" w14:textId="77777777" w:rsidR="004B7B67" w:rsidRPr="004B7B67" w:rsidRDefault="004B7B67" w:rsidP="004B7B67">
            <w:pPr>
              <w:jc w:val="center"/>
              <w:rPr>
                <w:color w:val="000000"/>
                <w:sz w:val="13"/>
                <w:szCs w:val="13"/>
              </w:rPr>
            </w:pPr>
            <w:r w:rsidRPr="004B7B67">
              <w:rPr>
                <w:sz w:val="13"/>
                <w:szCs w:val="13"/>
              </w:rPr>
              <w:t>0,00</w:t>
            </w:r>
          </w:p>
        </w:tc>
        <w:tc>
          <w:tcPr>
            <w:tcW w:w="220" w:type="pct"/>
            <w:gridSpan w:val="2"/>
            <w:vAlign w:val="center"/>
          </w:tcPr>
          <w:p w14:paraId="7FC9FB02" w14:textId="77777777" w:rsidR="004B7B67" w:rsidRPr="004B7B67" w:rsidRDefault="004B7B67" w:rsidP="004B7B67">
            <w:pPr>
              <w:jc w:val="center"/>
              <w:rPr>
                <w:color w:val="000000"/>
                <w:sz w:val="13"/>
                <w:szCs w:val="13"/>
              </w:rPr>
            </w:pPr>
            <w:r w:rsidRPr="004B7B67">
              <w:rPr>
                <w:sz w:val="13"/>
                <w:szCs w:val="13"/>
              </w:rPr>
              <w:t>0,00</w:t>
            </w:r>
          </w:p>
        </w:tc>
      </w:tr>
      <w:tr w:rsidR="004B7B67" w:rsidRPr="004B7B67" w14:paraId="5A3651B5" w14:textId="77777777" w:rsidTr="00C51C85">
        <w:trPr>
          <w:trHeight w:val="172"/>
        </w:trPr>
        <w:tc>
          <w:tcPr>
            <w:tcW w:w="5000" w:type="pct"/>
            <w:gridSpan w:val="18"/>
            <w:vAlign w:val="center"/>
          </w:tcPr>
          <w:p w14:paraId="1E666B7D" w14:textId="77777777" w:rsidR="004B7B67" w:rsidRPr="004B7B67" w:rsidRDefault="004B7B67" w:rsidP="004B7B67">
            <w:pPr>
              <w:rPr>
                <w:bCs/>
                <w:sz w:val="13"/>
                <w:szCs w:val="13"/>
              </w:rPr>
            </w:pPr>
            <w:r w:rsidRPr="004B7B67">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B7B67" w:rsidRPr="004B7B67" w14:paraId="1E2834DA" w14:textId="77777777" w:rsidTr="00C51C85">
        <w:trPr>
          <w:trHeight w:val="70"/>
        </w:trPr>
        <w:tc>
          <w:tcPr>
            <w:tcW w:w="3721" w:type="pct"/>
            <w:gridSpan w:val="10"/>
            <w:shd w:val="clear" w:color="auto" w:fill="auto"/>
            <w:vAlign w:val="center"/>
          </w:tcPr>
          <w:p w14:paraId="70E97F8B" w14:textId="77777777" w:rsidR="004B7B67" w:rsidRPr="004B7B67" w:rsidRDefault="004B7B67" w:rsidP="004B7B67">
            <w:pPr>
              <w:rPr>
                <w:sz w:val="13"/>
                <w:szCs w:val="13"/>
              </w:rPr>
            </w:pPr>
            <w:r w:rsidRPr="004B7B67">
              <w:rPr>
                <w:sz w:val="13"/>
                <w:szCs w:val="13"/>
              </w:rPr>
              <w:t>Всего по группе 2.</w:t>
            </w:r>
          </w:p>
        </w:tc>
        <w:tc>
          <w:tcPr>
            <w:tcW w:w="206" w:type="pct"/>
            <w:shd w:val="clear" w:color="auto" w:fill="auto"/>
            <w:vAlign w:val="center"/>
          </w:tcPr>
          <w:p w14:paraId="48CEDBD3" w14:textId="77777777" w:rsidR="004B7B67" w:rsidRPr="004B7B67" w:rsidRDefault="004B7B67" w:rsidP="004B7B67">
            <w:pPr>
              <w:jc w:val="center"/>
              <w:rPr>
                <w:color w:val="000000"/>
                <w:sz w:val="13"/>
                <w:szCs w:val="13"/>
              </w:rPr>
            </w:pPr>
            <w:r w:rsidRPr="004B7B67">
              <w:rPr>
                <w:bCs/>
                <w:color w:val="000000"/>
                <w:sz w:val="13"/>
                <w:szCs w:val="13"/>
              </w:rPr>
              <w:t>0,00</w:t>
            </w:r>
          </w:p>
        </w:tc>
        <w:tc>
          <w:tcPr>
            <w:tcW w:w="229" w:type="pct"/>
            <w:shd w:val="clear" w:color="auto" w:fill="auto"/>
            <w:vAlign w:val="center"/>
          </w:tcPr>
          <w:p w14:paraId="42D40FE2" w14:textId="77777777" w:rsidR="004B7B67" w:rsidRPr="004B7B67" w:rsidRDefault="004B7B67" w:rsidP="004B7B67">
            <w:pPr>
              <w:jc w:val="center"/>
              <w:rPr>
                <w:color w:val="000000"/>
                <w:sz w:val="13"/>
                <w:szCs w:val="13"/>
              </w:rPr>
            </w:pPr>
            <w:r w:rsidRPr="004B7B67">
              <w:rPr>
                <w:bCs/>
                <w:color w:val="000000"/>
                <w:sz w:val="13"/>
                <w:szCs w:val="13"/>
              </w:rPr>
              <w:t>0,00</w:t>
            </w:r>
          </w:p>
        </w:tc>
        <w:tc>
          <w:tcPr>
            <w:tcW w:w="172" w:type="pct"/>
            <w:shd w:val="clear" w:color="auto" w:fill="auto"/>
            <w:vAlign w:val="center"/>
          </w:tcPr>
          <w:p w14:paraId="5C722FF6" w14:textId="77777777" w:rsidR="004B7B67" w:rsidRPr="004B7B67" w:rsidRDefault="004B7B67" w:rsidP="004B7B67">
            <w:pPr>
              <w:jc w:val="center"/>
              <w:rPr>
                <w:color w:val="000000"/>
                <w:sz w:val="13"/>
                <w:szCs w:val="13"/>
              </w:rPr>
            </w:pPr>
            <w:r w:rsidRPr="004B7B67">
              <w:rPr>
                <w:color w:val="000000"/>
                <w:sz w:val="13"/>
                <w:szCs w:val="13"/>
              </w:rPr>
              <w:t>0,00</w:t>
            </w:r>
          </w:p>
        </w:tc>
        <w:tc>
          <w:tcPr>
            <w:tcW w:w="145" w:type="pct"/>
            <w:shd w:val="clear" w:color="auto" w:fill="auto"/>
            <w:vAlign w:val="center"/>
          </w:tcPr>
          <w:p w14:paraId="23A6C88F" w14:textId="77777777" w:rsidR="004B7B67" w:rsidRPr="004B7B67" w:rsidRDefault="004B7B67" w:rsidP="004B7B67">
            <w:pPr>
              <w:jc w:val="center"/>
              <w:rPr>
                <w:sz w:val="13"/>
                <w:szCs w:val="13"/>
              </w:rPr>
            </w:pPr>
            <w:r w:rsidRPr="004B7B67">
              <w:rPr>
                <w:sz w:val="13"/>
                <w:szCs w:val="13"/>
              </w:rPr>
              <w:t>0,00</w:t>
            </w:r>
          </w:p>
        </w:tc>
        <w:tc>
          <w:tcPr>
            <w:tcW w:w="163" w:type="pct"/>
            <w:shd w:val="clear" w:color="auto" w:fill="auto"/>
            <w:vAlign w:val="center"/>
          </w:tcPr>
          <w:p w14:paraId="5068E7C5" w14:textId="77777777" w:rsidR="004B7B67" w:rsidRPr="004B7B67" w:rsidRDefault="004B7B67" w:rsidP="004B7B67">
            <w:pPr>
              <w:jc w:val="center"/>
              <w:rPr>
                <w:sz w:val="13"/>
                <w:szCs w:val="13"/>
              </w:rPr>
            </w:pPr>
            <w:r w:rsidRPr="004B7B67">
              <w:rPr>
                <w:sz w:val="13"/>
                <w:szCs w:val="13"/>
              </w:rPr>
              <w:t>0,00</w:t>
            </w:r>
          </w:p>
        </w:tc>
        <w:tc>
          <w:tcPr>
            <w:tcW w:w="145" w:type="pct"/>
            <w:vAlign w:val="center"/>
          </w:tcPr>
          <w:p w14:paraId="639057E4" w14:textId="77777777" w:rsidR="004B7B67" w:rsidRPr="004B7B67" w:rsidRDefault="004B7B67" w:rsidP="004B7B67">
            <w:pPr>
              <w:jc w:val="center"/>
              <w:rPr>
                <w:sz w:val="13"/>
                <w:szCs w:val="13"/>
              </w:rPr>
            </w:pPr>
            <w:r w:rsidRPr="004B7B67">
              <w:rPr>
                <w:sz w:val="13"/>
                <w:szCs w:val="13"/>
              </w:rPr>
              <w:t>0,00</w:t>
            </w:r>
          </w:p>
        </w:tc>
        <w:tc>
          <w:tcPr>
            <w:tcW w:w="220" w:type="pct"/>
            <w:gridSpan w:val="2"/>
            <w:vAlign w:val="center"/>
          </w:tcPr>
          <w:p w14:paraId="3388B22D" w14:textId="77777777" w:rsidR="004B7B67" w:rsidRPr="004B7B67" w:rsidRDefault="004B7B67" w:rsidP="004B7B67">
            <w:pPr>
              <w:jc w:val="center"/>
              <w:rPr>
                <w:sz w:val="13"/>
                <w:szCs w:val="13"/>
              </w:rPr>
            </w:pPr>
            <w:r w:rsidRPr="004B7B67">
              <w:rPr>
                <w:sz w:val="13"/>
                <w:szCs w:val="13"/>
              </w:rPr>
              <w:t>0,00</w:t>
            </w:r>
          </w:p>
        </w:tc>
      </w:tr>
      <w:tr w:rsidR="004B7B67" w:rsidRPr="004B7B67" w14:paraId="61285406" w14:textId="77777777" w:rsidTr="00C51C85">
        <w:trPr>
          <w:trHeight w:val="179"/>
        </w:trPr>
        <w:tc>
          <w:tcPr>
            <w:tcW w:w="5000" w:type="pct"/>
            <w:gridSpan w:val="18"/>
            <w:vAlign w:val="center"/>
          </w:tcPr>
          <w:p w14:paraId="07805422" w14:textId="77777777" w:rsidR="004B7B67" w:rsidRPr="004B7B67" w:rsidRDefault="004B7B67" w:rsidP="004B7B67">
            <w:pPr>
              <w:rPr>
                <w:bCs/>
                <w:sz w:val="13"/>
                <w:szCs w:val="13"/>
              </w:rPr>
            </w:pPr>
            <w:r w:rsidRPr="004B7B67">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B7B67" w:rsidRPr="004B7B67" w14:paraId="33FDE835" w14:textId="77777777" w:rsidTr="00C51C85">
        <w:trPr>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2C4272" w14:textId="77777777" w:rsidR="004B7B67" w:rsidRPr="004B7B67" w:rsidRDefault="004B7B67" w:rsidP="004B7B67">
            <w:pPr>
              <w:rPr>
                <w:sz w:val="13"/>
                <w:szCs w:val="13"/>
              </w:rPr>
            </w:pPr>
            <w:r w:rsidRPr="004B7B67">
              <w:rPr>
                <w:bCs/>
                <w:sz w:val="13"/>
                <w:szCs w:val="13"/>
              </w:rPr>
              <w:t>3.1. Реконструкция или модернизация существующих тепловых сетей</w:t>
            </w:r>
          </w:p>
        </w:tc>
      </w:tr>
      <w:tr w:rsidR="004B7B67" w:rsidRPr="004B7B67" w14:paraId="6D32FFA7" w14:textId="77777777" w:rsidTr="00C51C85">
        <w:trPr>
          <w:trHeight w:val="232"/>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2EC1F619" w14:textId="77777777" w:rsidR="004B7B67" w:rsidRPr="004B7B67" w:rsidRDefault="004B7B67" w:rsidP="004B7B67">
            <w:pPr>
              <w:jc w:val="center"/>
              <w:rPr>
                <w:bCs/>
                <w:sz w:val="13"/>
                <w:szCs w:val="13"/>
              </w:rPr>
            </w:pPr>
            <w:r w:rsidRPr="004B7B67">
              <w:rPr>
                <w:bCs/>
                <w:sz w:val="13"/>
                <w:szCs w:val="13"/>
              </w:rPr>
              <w:t>3.1.1.</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620AE370" w14:textId="77777777" w:rsidR="004B7B67" w:rsidRPr="004B7B67" w:rsidRDefault="004B7B67" w:rsidP="004B7B67">
            <w:pPr>
              <w:rPr>
                <w:sz w:val="16"/>
                <w:szCs w:val="16"/>
              </w:rPr>
            </w:pPr>
            <w:r w:rsidRPr="004B7B67">
              <w:rPr>
                <w:sz w:val="16"/>
                <w:szCs w:val="16"/>
              </w:rPr>
              <w:t>Реконструкция подземного участка трубопровода тепловых сетей от котельной №1 пгт. Тяжинский по ул. Заводская 17-29, L = 230 м, 2д=70 мм  с увеличением диаметра трубопровода с д50мм на д70мм</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6C42F08"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F4D1C99" w14:textId="77777777" w:rsidR="004B7B67" w:rsidRPr="004B7B67" w:rsidRDefault="004B7B67" w:rsidP="004B7B67">
            <w:pPr>
              <w:jc w:val="center"/>
              <w:rPr>
                <w:bCs/>
                <w:sz w:val="13"/>
                <w:szCs w:val="13"/>
              </w:rPr>
            </w:pPr>
            <w:r w:rsidRPr="004B7B67">
              <w:rPr>
                <w:bCs/>
                <w:sz w:val="13"/>
                <w:szCs w:val="13"/>
              </w:rPr>
              <w:t>пгт. Тяжинский,</w:t>
            </w:r>
          </w:p>
          <w:p w14:paraId="0C4EF97E" w14:textId="77777777" w:rsidR="004B7B67" w:rsidRPr="004B7B67" w:rsidRDefault="004B7B67" w:rsidP="004B7B67">
            <w:pPr>
              <w:jc w:val="center"/>
              <w:rPr>
                <w:bCs/>
                <w:sz w:val="13"/>
                <w:szCs w:val="13"/>
              </w:rPr>
            </w:pPr>
            <w:r w:rsidRPr="004B7B67">
              <w:rPr>
                <w:bCs/>
                <w:sz w:val="13"/>
                <w:szCs w:val="13"/>
              </w:rPr>
              <w:t xml:space="preserve"> ул. Заводская 15-29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CC61D6E" w14:textId="77777777" w:rsidR="004B7B67" w:rsidRPr="004B7B67" w:rsidRDefault="004B7B67" w:rsidP="004B7B67">
            <w:pPr>
              <w:jc w:val="center"/>
              <w:rPr>
                <w:bCs/>
                <w:sz w:val="13"/>
                <w:szCs w:val="13"/>
              </w:rPr>
            </w:pPr>
            <w:r w:rsidRPr="004B7B67">
              <w:rPr>
                <w:bCs/>
                <w:sz w:val="13"/>
                <w:szCs w:val="13"/>
              </w:rPr>
              <w:t xml:space="preserve"> Износ</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763E9D0" w14:textId="77777777" w:rsidR="004B7B67" w:rsidRPr="004B7B67" w:rsidRDefault="004B7B67" w:rsidP="004B7B67">
            <w:pPr>
              <w:jc w:val="center"/>
              <w:rPr>
                <w:bCs/>
                <w:sz w:val="13"/>
                <w:szCs w:val="13"/>
              </w:rPr>
            </w:pPr>
            <w:r w:rsidRPr="004B7B67">
              <w:rPr>
                <w:bCs/>
                <w:sz w:val="13"/>
                <w:szCs w:val="13"/>
              </w:rPr>
              <w:t>%</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F0DBD21" w14:textId="77777777" w:rsidR="004B7B67" w:rsidRPr="004B7B67" w:rsidRDefault="004B7B67" w:rsidP="004B7B67">
            <w:pPr>
              <w:jc w:val="center"/>
              <w:rPr>
                <w:bCs/>
                <w:sz w:val="13"/>
                <w:szCs w:val="13"/>
              </w:rPr>
            </w:pPr>
            <w:r w:rsidRPr="004B7B67">
              <w:rPr>
                <w:bCs/>
                <w:sz w:val="13"/>
                <w:szCs w:val="13"/>
              </w:rPr>
              <w:t>85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D1DA2C2" w14:textId="77777777" w:rsidR="004B7B67" w:rsidRPr="004B7B67" w:rsidRDefault="004B7B67" w:rsidP="004B7B67">
            <w:pPr>
              <w:jc w:val="center"/>
              <w:rPr>
                <w:bCs/>
                <w:sz w:val="13"/>
                <w:szCs w:val="13"/>
              </w:rPr>
            </w:pPr>
            <w:r w:rsidRPr="004B7B67">
              <w:rPr>
                <w:bCs/>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4F9CB6A" w14:textId="77777777" w:rsidR="004B7B67" w:rsidRPr="004B7B67" w:rsidRDefault="004B7B67" w:rsidP="004B7B67">
            <w:pPr>
              <w:jc w:val="center"/>
              <w:rPr>
                <w:bCs/>
                <w:sz w:val="13"/>
                <w:szCs w:val="13"/>
              </w:rPr>
            </w:pPr>
            <w:r w:rsidRPr="004B7B67">
              <w:rPr>
                <w:bCs/>
                <w:sz w:val="13"/>
                <w:szCs w:val="13"/>
              </w:rPr>
              <w:t>2023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DFD5A4D" w14:textId="77777777" w:rsidR="004B7B67" w:rsidRPr="004B7B67" w:rsidRDefault="004B7B67" w:rsidP="004B7B67">
            <w:pPr>
              <w:jc w:val="center"/>
              <w:rPr>
                <w:bCs/>
                <w:sz w:val="13"/>
                <w:szCs w:val="13"/>
              </w:rPr>
            </w:pPr>
            <w:r w:rsidRPr="004B7B67">
              <w:rPr>
                <w:bCs/>
                <w:sz w:val="13"/>
                <w:szCs w:val="13"/>
              </w:rPr>
              <w:t>2023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B7E3009" w14:textId="77777777" w:rsidR="004B7B67" w:rsidRPr="004B7B67" w:rsidRDefault="004B7B67" w:rsidP="004B7B67">
            <w:pPr>
              <w:jc w:val="center"/>
              <w:rPr>
                <w:sz w:val="13"/>
                <w:szCs w:val="13"/>
              </w:rPr>
            </w:pPr>
            <w:r w:rsidRPr="004B7B67">
              <w:rPr>
                <w:sz w:val="13"/>
                <w:szCs w:val="13"/>
              </w:rPr>
              <w:t>1811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305B10C" w14:textId="77777777" w:rsidR="004B7B67" w:rsidRPr="004B7B67" w:rsidRDefault="004B7B67" w:rsidP="004B7B67">
            <w:pPr>
              <w:jc w:val="center"/>
              <w:rPr>
                <w:sz w:val="13"/>
                <w:szCs w:val="13"/>
              </w:rPr>
            </w:pPr>
            <w:r w:rsidRPr="004B7B67">
              <w:rPr>
                <w:sz w:val="13"/>
                <w:szCs w:val="13"/>
              </w:rPr>
              <w:t>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C65E2DC" w14:textId="77777777" w:rsidR="004B7B67" w:rsidRPr="004B7B67" w:rsidRDefault="004B7B67" w:rsidP="004B7B67">
            <w:pPr>
              <w:jc w:val="center"/>
              <w:rPr>
                <w:sz w:val="13"/>
                <w:szCs w:val="13"/>
              </w:rPr>
            </w:pPr>
            <w:r w:rsidRPr="004B7B67">
              <w:rPr>
                <w:sz w:val="13"/>
                <w:szCs w:val="13"/>
              </w:rPr>
              <w:t>1811</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6BBD1964" w14:textId="77777777" w:rsidR="004B7B67" w:rsidRPr="004B7B67" w:rsidRDefault="004B7B67" w:rsidP="004B7B67">
            <w:pPr>
              <w:jc w:val="center"/>
              <w:rPr>
                <w:sz w:val="13"/>
                <w:szCs w:val="13"/>
              </w:rPr>
            </w:pPr>
            <w:r w:rsidRPr="004B7B67">
              <w:rPr>
                <w:sz w:val="13"/>
                <w:szCs w:val="13"/>
              </w:rPr>
              <w:t>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5083FAC0" w14:textId="77777777" w:rsidR="004B7B67" w:rsidRPr="004B7B67" w:rsidRDefault="004B7B67" w:rsidP="004B7B67">
            <w:pPr>
              <w:jc w:val="center"/>
              <w:rPr>
                <w:sz w:val="13"/>
                <w:szCs w:val="13"/>
              </w:rPr>
            </w:pPr>
            <w:r w:rsidRPr="004B7B67">
              <w:rPr>
                <w:sz w:val="13"/>
                <w:szCs w:val="13"/>
              </w:rPr>
              <w:t>0</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72378777" w14:textId="77777777" w:rsidR="004B7B67" w:rsidRPr="004B7B67" w:rsidRDefault="004B7B67" w:rsidP="004B7B67">
            <w:pPr>
              <w:jc w:val="center"/>
              <w:rPr>
                <w:sz w:val="13"/>
                <w:szCs w:val="13"/>
              </w:rPr>
            </w:pPr>
            <w:r w:rsidRPr="004B7B67">
              <w:rPr>
                <w:sz w:val="13"/>
                <w:szCs w:val="13"/>
              </w:rPr>
              <w:t>0</w:t>
            </w:r>
          </w:p>
        </w:tc>
        <w:tc>
          <w:tcPr>
            <w:tcW w:w="192" w:type="pct"/>
            <w:tcBorders>
              <w:top w:val="single" w:sz="4" w:space="0" w:color="auto"/>
              <w:left w:val="single" w:sz="4" w:space="0" w:color="auto"/>
              <w:bottom w:val="single" w:sz="4" w:space="0" w:color="auto"/>
              <w:right w:val="single" w:sz="4" w:space="0" w:color="auto"/>
            </w:tcBorders>
            <w:vAlign w:val="center"/>
          </w:tcPr>
          <w:p w14:paraId="5754D9C3" w14:textId="77777777" w:rsidR="004B7B67" w:rsidRPr="004B7B67" w:rsidRDefault="004B7B67" w:rsidP="004B7B67">
            <w:pPr>
              <w:jc w:val="center"/>
              <w:rPr>
                <w:sz w:val="13"/>
                <w:szCs w:val="13"/>
              </w:rPr>
            </w:pPr>
            <w:r w:rsidRPr="004B7B67">
              <w:rPr>
                <w:sz w:val="13"/>
                <w:szCs w:val="13"/>
              </w:rPr>
              <w:t>0</w:t>
            </w:r>
          </w:p>
        </w:tc>
      </w:tr>
      <w:tr w:rsidR="004B7B67" w:rsidRPr="004B7B67" w14:paraId="49E97A90" w14:textId="77777777" w:rsidTr="00C51C85">
        <w:trPr>
          <w:trHeight w:val="376"/>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5886A67F" w14:textId="77777777" w:rsidR="004B7B67" w:rsidRPr="004B7B67" w:rsidRDefault="004B7B67" w:rsidP="004B7B67">
            <w:pPr>
              <w:jc w:val="center"/>
              <w:rPr>
                <w:bCs/>
                <w:sz w:val="13"/>
                <w:szCs w:val="13"/>
              </w:rPr>
            </w:pPr>
            <w:r w:rsidRPr="004B7B67">
              <w:rPr>
                <w:bCs/>
                <w:sz w:val="13"/>
                <w:szCs w:val="13"/>
              </w:rPr>
              <w:t>3.1.2.</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40AE47A7" w14:textId="77777777" w:rsidR="004B7B67" w:rsidRPr="004B7B67" w:rsidRDefault="004B7B67" w:rsidP="004B7B67">
            <w:pPr>
              <w:rPr>
                <w:sz w:val="16"/>
                <w:szCs w:val="16"/>
              </w:rPr>
            </w:pPr>
            <w:r w:rsidRPr="004B7B67">
              <w:rPr>
                <w:sz w:val="16"/>
                <w:szCs w:val="16"/>
              </w:rPr>
              <w:t>Реконструкция подземного участка трубопровода тепловых сетей от котельной 1 пгт. Тяжинский по  ул.Кирова15 до ул. Заводской  L= 122 м, 2д= 125 мм с увеличением диаметра трубопровода с 2д70мм на 2д125мм</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8FFB29F"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4747F9E" w14:textId="77777777" w:rsidR="004B7B67" w:rsidRPr="004B7B67" w:rsidRDefault="004B7B67" w:rsidP="004B7B67">
            <w:pPr>
              <w:jc w:val="center"/>
              <w:rPr>
                <w:bCs/>
                <w:sz w:val="13"/>
                <w:szCs w:val="13"/>
              </w:rPr>
            </w:pPr>
            <w:r w:rsidRPr="004B7B67">
              <w:rPr>
                <w:bCs/>
                <w:sz w:val="13"/>
                <w:szCs w:val="13"/>
              </w:rPr>
              <w:t>пгт. Тяжинский,</w:t>
            </w:r>
          </w:p>
          <w:p w14:paraId="04507BA3" w14:textId="77777777" w:rsidR="004B7B67" w:rsidRPr="004B7B67" w:rsidRDefault="004B7B67" w:rsidP="004B7B67">
            <w:pPr>
              <w:jc w:val="center"/>
              <w:rPr>
                <w:bCs/>
                <w:sz w:val="13"/>
                <w:szCs w:val="13"/>
              </w:rPr>
            </w:pPr>
            <w:r w:rsidRPr="004B7B67">
              <w:rPr>
                <w:bCs/>
                <w:sz w:val="13"/>
                <w:szCs w:val="13"/>
              </w:rPr>
              <w:t xml:space="preserve"> ул. Кирова 15 до </w:t>
            </w:r>
          </w:p>
          <w:p w14:paraId="1EA3C846" w14:textId="77777777" w:rsidR="004B7B67" w:rsidRPr="004B7B67" w:rsidRDefault="004B7B67" w:rsidP="004B7B67">
            <w:pPr>
              <w:jc w:val="center"/>
              <w:rPr>
                <w:bCs/>
                <w:sz w:val="13"/>
                <w:szCs w:val="13"/>
              </w:rPr>
            </w:pPr>
            <w:r w:rsidRPr="004B7B67">
              <w:rPr>
                <w:bCs/>
                <w:sz w:val="13"/>
                <w:szCs w:val="13"/>
              </w:rPr>
              <w:t>ул.. Заводской</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C46F7C8" w14:textId="77777777" w:rsidR="004B7B67" w:rsidRPr="004B7B67" w:rsidRDefault="004B7B67" w:rsidP="004B7B67">
            <w:pPr>
              <w:jc w:val="center"/>
              <w:rPr>
                <w:bCs/>
                <w:sz w:val="13"/>
                <w:szCs w:val="13"/>
              </w:rPr>
            </w:pPr>
            <w:r w:rsidRPr="004B7B67">
              <w:rPr>
                <w:bCs/>
                <w:sz w:val="13"/>
                <w:szCs w:val="13"/>
              </w:rPr>
              <w:t xml:space="preserve"> Износ</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99C58AC" w14:textId="77777777" w:rsidR="004B7B67" w:rsidRPr="004B7B67" w:rsidRDefault="004B7B67" w:rsidP="004B7B67">
            <w:pPr>
              <w:jc w:val="center"/>
              <w:rPr>
                <w:bCs/>
                <w:sz w:val="13"/>
                <w:szCs w:val="13"/>
              </w:rPr>
            </w:pPr>
            <w:r w:rsidRPr="004B7B67">
              <w:rPr>
                <w:bCs/>
                <w:sz w:val="13"/>
                <w:szCs w:val="13"/>
              </w:rPr>
              <w:t>%</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1E028DFC" w14:textId="77777777" w:rsidR="004B7B67" w:rsidRPr="004B7B67" w:rsidRDefault="004B7B67" w:rsidP="004B7B67">
            <w:pPr>
              <w:jc w:val="center"/>
              <w:rPr>
                <w:bCs/>
                <w:sz w:val="13"/>
                <w:szCs w:val="13"/>
              </w:rPr>
            </w:pPr>
            <w:r w:rsidRPr="004B7B67">
              <w:rPr>
                <w:bCs/>
                <w:sz w:val="13"/>
                <w:szCs w:val="13"/>
              </w:rPr>
              <w:t>78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30DCBAB" w14:textId="77777777" w:rsidR="004B7B67" w:rsidRPr="004B7B67" w:rsidRDefault="004B7B67" w:rsidP="004B7B67">
            <w:pPr>
              <w:jc w:val="center"/>
              <w:rPr>
                <w:bCs/>
                <w:sz w:val="13"/>
                <w:szCs w:val="13"/>
              </w:rPr>
            </w:pPr>
            <w:r w:rsidRPr="004B7B67">
              <w:rPr>
                <w:bCs/>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34B5822" w14:textId="77777777" w:rsidR="004B7B67" w:rsidRPr="004B7B67" w:rsidRDefault="004B7B67" w:rsidP="004B7B67">
            <w:pPr>
              <w:jc w:val="center"/>
              <w:rPr>
                <w:bCs/>
                <w:sz w:val="13"/>
                <w:szCs w:val="13"/>
              </w:rPr>
            </w:pPr>
            <w:r w:rsidRPr="004B7B67">
              <w:rPr>
                <w:bCs/>
                <w:sz w:val="13"/>
                <w:szCs w:val="13"/>
              </w:rPr>
              <w:t>2024</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C80D13E" w14:textId="77777777" w:rsidR="004B7B67" w:rsidRPr="004B7B67" w:rsidRDefault="004B7B67" w:rsidP="004B7B67">
            <w:pPr>
              <w:jc w:val="center"/>
              <w:rPr>
                <w:bCs/>
                <w:sz w:val="13"/>
                <w:szCs w:val="13"/>
              </w:rPr>
            </w:pPr>
            <w:r w:rsidRPr="004B7B67">
              <w:rPr>
                <w:bCs/>
                <w:sz w:val="13"/>
                <w:szCs w:val="13"/>
              </w:rPr>
              <w:t>2024</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4E7F68B" w14:textId="77777777" w:rsidR="004B7B67" w:rsidRPr="004B7B67" w:rsidRDefault="004B7B67" w:rsidP="004B7B67">
            <w:pPr>
              <w:jc w:val="center"/>
              <w:rPr>
                <w:sz w:val="13"/>
                <w:szCs w:val="13"/>
              </w:rPr>
            </w:pPr>
            <w:r w:rsidRPr="004B7B67">
              <w:rPr>
                <w:sz w:val="13"/>
                <w:szCs w:val="13"/>
              </w:rPr>
              <w:t>1721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1E9DCC2" w14:textId="77777777" w:rsidR="004B7B67" w:rsidRPr="004B7B67" w:rsidRDefault="004B7B67" w:rsidP="004B7B67">
            <w:pPr>
              <w:jc w:val="center"/>
              <w:rPr>
                <w:sz w:val="13"/>
                <w:szCs w:val="13"/>
              </w:rPr>
            </w:pPr>
            <w:r w:rsidRPr="004B7B67">
              <w:rPr>
                <w:sz w:val="13"/>
                <w:szCs w:val="13"/>
              </w:rPr>
              <w:t>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3C6C30A" w14:textId="77777777" w:rsidR="004B7B67" w:rsidRPr="004B7B67" w:rsidRDefault="004B7B67" w:rsidP="004B7B67">
            <w:pPr>
              <w:jc w:val="center"/>
              <w:rPr>
                <w:sz w:val="13"/>
                <w:szCs w:val="13"/>
              </w:rPr>
            </w:pPr>
            <w:r w:rsidRPr="004B7B67">
              <w:rPr>
                <w:sz w:val="13"/>
                <w:szCs w:val="13"/>
              </w:rPr>
              <w:t>0</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1B3511D4" w14:textId="77777777" w:rsidR="004B7B67" w:rsidRPr="004B7B67" w:rsidRDefault="004B7B67" w:rsidP="004B7B67">
            <w:pPr>
              <w:jc w:val="center"/>
              <w:rPr>
                <w:sz w:val="13"/>
                <w:szCs w:val="13"/>
              </w:rPr>
            </w:pPr>
            <w:r w:rsidRPr="004B7B67">
              <w:rPr>
                <w:sz w:val="13"/>
                <w:szCs w:val="13"/>
              </w:rPr>
              <w:t>1721</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5DF9B886" w14:textId="77777777" w:rsidR="004B7B67" w:rsidRPr="004B7B67" w:rsidRDefault="004B7B67" w:rsidP="004B7B67">
            <w:pPr>
              <w:jc w:val="center"/>
              <w:rPr>
                <w:sz w:val="13"/>
                <w:szCs w:val="13"/>
              </w:rPr>
            </w:pPr>
            <w:r w:rsidRPr="004B7B67">
              <w:rPr>
                <w:sz w:val="13"/>
                <w:szCs w:val="13"/>
              </w:rPr>
              <w:t>0</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5028C399" w14:textId="77777777" w:rsidR="004B7B67" w:rsidRPr="004B7B67" w:rsidRDefault="004B7B67" w:rsidP="004B7B67">
            <w:pPr>
              <w:jc w:val="center"/>
              <w:rPr>
                <w:sz w:val="13"/>
                <w:szCs w:val="13"/>
              </w:rPr>
            </w:pPr>
            <w:r w:rsidRPr="004B7B67">
              <w:rPr>
                <w:sz w:val="13"/>
                <w:szCs w:val="13"/>
              </w:rPr>
              <w:t>0</w:t>
            </w:r>
          </w:p>
        </w:tc>
        <w:tc>
          <w:tcPr>
            <w:tcW w:w="192" w:type="pct"/>
            <w:tcBorders>
              <w:top w:val="single" w:sz="4" w:space="0" w:color="auto"/>
              <w:left w:val="single" w:sz="4" w:space="0" w:color="auto"/>
              <w:bottom w:val="single" w:sz="4" w:space="0" w:color="auto"/>
              <w:right w:val="single" w:sz="4" w:space="0" w:color="auto"/>
            </w:tcBorders>
            <w:vAlign w:val="center"/>
          </w:tcPr>
          <w:p w14:paraId="46E49308" w14:textId="77777777" w:rsidR="004B7B67" w:rsidRPr="004B7B67" w:rsidRDefault="004B7B67" w:rsidP="004B7B67">
            <w:pPr>
              <w:jc w:val="center"/>
              <w:rPr>
                <w:sz w:val="13"/>
                <w:szCs w:val="13"/>
              </w:rPr>
            </w:pPr>
            <w:r w:rsidRPr="004B7B67">
              <w:rPr>
                <w:sz w:val="13"/>
                <w:szCs w:val="13"/>
              </w:rPr>
              <w:t>0</w:t>
            </w:r>
          </w:p>
        </w:tc>
      </w:tr>
      <w:tr w:rsidR="004B7B67" w:rsidRPr="004B7B67" w14:paraId="4E255080" w14:textId="77777777" w:rsidTr="00C51C85">
        <w:trPr>
          <w:trHeight w:val="3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1D0FCC4B" w14:textId="77777777" w:rsidR="004B7B67" w:rsidRPr="004B7B67" w:rsidRDefault="004B7B67" w:rsidP="004B7B67">
            <w:pPr>
              <w:jc w:val="center"/>
              <w:rPr>
                <w:bCs/>
                <w:sz w:val="13"/>
                <w:szCs w:val="13"/>
              </w:rPr>
            </w:pPr>
            <w:r w:rsidRPr="004B7B67">
              <w:rPr>
                <w:bCs/>
                <w:sz w:val="13"/>
                <w:szCs w:val="13"/>
              </w:rPr>
              <w:t>3.1.3.</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021D14E5" w14:textId="77777777" w:rsidR="004B7B67" w:rsidRPr="004B7B67" w:rsidRDefault="004B7B67" w:rsidP="004B7B67">
            <w:pPr>
              <w:rPr>
                <w:sz w:val="16"/>
                <w:szCs w:val="16"/>
              </w:rPr>
            </w:pPr>
            <w:r w:rsidRPr="004B7B67">
              <w:rPr>
                <w:sz w:val="16"/>
                <w:szCs w:val="16"/>
              </w:rPr>
              <w:t>Реконструкция подземного участка трубопровода тепловых сетей от котельной «</w:t>
            </w:r>
            <w:proofErr w:type="spellStart"/>
            <w:r w:rsidRPr="004B7B67">
              <w:rPr>
                <w:sz w:val="16"/>
                <w:szCs w:val="16"/>
              </w:rPr>
              <w:t>Нововосточный</w:t>
            </w:r>
            <w:proofErr w:type="spellEnd"/>
            <w:r w:rsidRPr="004B7B67">
              <w:rPr>
                <w:sz w:val="16"/>
                <w:szCs w:val="16"/>
              </w:rPr>
              <w:t>» от  ТК2 до школы , L = 110м, 2д= 100 мм  с увеличением диаметра трубопровода с 2д80 до 2д100мм</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0B738C9" w14:textId="77777777" w:rsidR="004B7B67" w:rsidRPr="004B7B67" w:rsidRDefault="004B7B67" w:rsidP="004B7B67">
            <w:pPr>
              <w:jc w:val="center"/>
              <w:rPr>
                <w:bCs/>
                <w:sz w:val="13"/>
                <w:szCs w:val="13"/>
              </w:rPr>
            </w:pPr>
            <w:r w:rsidRPr="004B7B67">
              <w:rPr>
                <w:bCs/>
                <w:sz w:val="13"/>
                <w:szCs w:val="13"/>
              </w:rPr>
              <w:t>Повышение качества и надежности теплоснабжения</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00A3537" w14:textId="77777777" w:rsidR="004B7B67" w:rsidRPr="004B7B67" w:rsidRDefault="004B7B67" w:rsidP="004B7B67">
            <w:pPr>
              <w:jc w:val="center"/>
              <w:rPr>
                <w:bCs/>
                <w:sz w:val="13"/>
                <w:szCs w:val="13"/>
              </w:rPr>
            </w:pPr>
            <w:r w:rsidRPr="004B7B67">
              <w:rPr>
                <w:bCs/>
                <w:sz w:val="13"/>
                <w:szCs w:val="13"/>
              </w:rPr>
              <w:t xml:space="preserve">п. </w:t>
            </w:r>
            <w:proofErr w:type="spellStart"/>
            <w:r w:rsidRPr="004B7B67">
              <w:rPr>
                <w:bCs/>
                <w:sz w:val="13"/>
                <w:szCs w:val="13"/>
              </w:rPr>
              <w:t>Нововосточный</w:t>
            </w:r>
            <w:proofErr w:type="spellEnd"/>
            <w:r w:rsidRPr="004B7B67">
              <w:rPr>
                <w:bCs/>
                <w:sz w:val="13"/>
                <w:szCs w:val="13"/>
              </w:rPr>
              <w:t xml:space="preserve"> </w:t>
            </w:r>
          </w:p>
          <w:p w14:paraId="22A84052" w14:textId="77777777" w:rsidR="004B7B67" w:rsidRPr="004B7B67" w:rsidRDefault="004B7B67" w:rsidP="004B7B67">
            <w:pPr>
              <w:jc w:val="center"/>
              <w:rPr>
                <w:bCs/>
                <w:sz w:val="13"/>
                <w:szCs w:val="13"/>
              </w:rPr>
            </w:pPr>
            <w:r w:rsidRPr="004B7B67">
              <w:rPr>
                <w:bCs/>
                <w:sz w:val="13"/>
                <w:szCs w:val="13"/>
              </w:rPr>
              <w:t>ул. Мира 11-13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BB84C41" w14:textId="77777777" w:rsidR="004B7B67" w:rsidRPr="004B7B67" w:rsidRDefault="004B7B67" w:rsidP="004B7B67">
            <w:pPr>
              <w:jc w:val="center"/>
              <w:rPr>
                <w:bCs/>
                <w:sz w:val="13"/>
                <w:szCs w:val="13"/>
              </w:rPr>
            </w:pPr>
            <w:r w:rsidRPr="004B7B67">
              <w:rPr>
                <w:bCs/>
                <w:sz w:val="13"/>
                <w:szCs w:val="13"/>
              </w:rPr>
              <w:t xml:space="preserve"> Износ</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58521F25" w14:textId="77777777" w:rsidR="004B7B67" w:rsidRPr="004B7B67" w:rsidRDefault="004B7B67" w:rsidP="004B7B67">
            <w:pPr>
              <w:jc w:val="center"/>
              <w:rPr>
                <w:bCs/>
                <w:sz w:val="13"/>
                <w:szCs w:val="13"/>
              </w:rPr>
            </w:pPr>
            <w:r w:rsidRPr="004B7B67">
              <w:rPr>
                <w:bCs/>
                <w:sz w:val="13"/>
                <w:szCs w:val="13"/>
              </w:rPr>
              <w:t>%</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181BDDC" w14:textId="77777777" w:rsidR="004B7B67" w:rsidRPr="004B7B67" w:rsidRDefault="004B7B67" w:rsidP="004B7B67">
            <w:pPr>
              <w:jc w:val="center"/>
              <w:rPr>
                <w:bCs/>
                <w:sz w:val="13"/>
                <w:szCs w:val="13"/>
              </w:rPr>
            </w:pPr>
            <w:r w:rsidRPr="004B7B67">
              <w:rPr>
                <w:bCs/>
                <w:sz w:val="13"/>
                <w:szCs w:val="13"/>
              </w:rPr>
              <w:t>90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95D7E95" w14:textId="77777777" w:rsidR="004B7B67" w:rsidRPr="004B7B67" w:rsidRDefault="004B7B67" w:rsidP="004B7B67">
            <w:pPr>
              <w:jc w:val="center"/>
              <w:rPr>
                <w:bCs/>
                <w:sz w:val="13"/>
                <w:szCs w:val="13"/>
              </w:rPr>
            </w:pPr>
            <w:r w:rsidRPr="004B7B67">
              <w:rPr>
                <w:bCs/>
                <w:sz w:val="13"/>
                <w:szCs w:val="13"/>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2CDF5EB" w14:textId="77777777" w:rsidR="004B7B67" w:rsidRPr="004B7B67" w:rsidRDefault="004B7B67" w:rsidP="004B7B67">
            <w:pPr>
              <w:jc w:val="center"/>
              <w:rPr>
                <w:bCs/>
                <w:sz w:val="13"/>
                <w:szCs w:val="13"/>
              </w:rPr>
            </w:pPr>
            <w:r w:rsidRPr="004B7B67">
              <w:rPr>
                <w:bCs/>
                <w:sz w:val="13"/>
                <w:szCs w:val="13"/>
              </w:rPr>
              <w:t>2025</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25FFF67" w14:textId="77777777" w:rsidR="004B7B67" w:rsidRPr="004B7B67" w:rsidRDefault="004B7B67" w:rsidP="004B7B67">
            <w:pPr>
              <w:jc w:val="center"/>
              <w:rPr>
                <w:bCs/>
                <w:sz w:val="13"/>
                <w:szCs w:val="13"/>
              </w:rPr>
            </w:pPr>
            <w:r w:rsidRPr="004B7B67">
              <w:rPr>
                <w:bCs/>
                <w:sz w:val="13"/>
                <w:szCs w:val="13"/>
              </w:rPr>
              <w:t>2025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7D5F3C0" w14:textId="77777777" w:rsidR="004B7B67" w:rsidRPr="004B7B67" w:rsidRDefault="004B7B67" w:rsidP="004B7B67">
            <w:pPr>
              <w:jc w:val="center"/>
              <w:rPr>
                <w:sz w:val="13"/>
                <w:szCs w:val="13"/>
              </w:rPr>
            </w:pPr>
            <w:r w:rsidRPr="004B7B67">
              <w:rPr>
                <w:sz w:val="13"/>
                <w:szCs w:val="13"/>
              </w:rPr>
              <w:t>1088</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5F4E4B6" w14:textId="77777777" w:rsidR="004B7B67" w:rsidRPr="004B7B67" w:rsidRDefault="004B7B67" w:rsidP="004B7B67">
            <w:pPr>
              <w:jc w:val="center"/>
              <w:rPr>
                <w:sz w:val="13"/>
                <w:szCs w:val="13"/>
              </w:rPr>
            </w:pPr>
            <w:r w:rsidRPr="004B7B67">
              <w:rPr>
                <w:sz w:val="13"/>
                <w:szCs w:val="13"/>
              </w:rPr>
              <w:t>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EF723C3" w14:textId="77777777" w:rsidR="004B7B67" w:rsidRPr="004B7B67" w:rsidRDefault="004B7B67" w:rsidP="004B7B67">
            <w:pPr>
              <w:jc w:val="center"/>
              <w:rPr>
                <w:sz w:val="13"/>
                <w:szCs w:val="13"/>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7A23BD3D" w14:textId="77777777" w:rsidR="004B7B67" w:rsidRPr="004B7B67" w:rsidRDefault="004B7B67" w:rsidP="004B7B67">
            <w:pPr>
              <w:jc w:val="center"/>
              <w:rPr>
                <w:sz w:val="13"/>
                <w:szCs w:val="13"/>
              </w:rPr>
            </w:pPr>
            <w:r w:rsidRPr="004B7B67">
              <w:rPr>
                <w:sz w:val="13"/>
                <w:szCs w:val="13"/>
              </w:rPr>
              <w:t>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481FBF5A" w14:textId="77777777" w:rsidR="004B7B67" w:rsidRPr="004B7B67" w:rsidRDefault="004B7B67" w:rsidP="004B7B67">
            <w:pPr>
              <w:jc w:val="center"/>
              <w:rPr>
                <w:sz w:val="13"/>
                <w:szCs w:val="13"/>
              </w:rPr>
            </w:pPr>
            <w:r w:rsidRPr="004B7B67">
              <w:rPr>
                <w:sz w:val="13"/>
                <w:szCs w:val="13"/>
              </w:rPr>
              <w:t>1088</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04FCB2A5" w14:textId="77777777" w:rsidR="004B7B67" w:rsidRPr="004B7B67" w:rsidRDefault="004B7B67" w:rsidP="004B7B67">
            <w:pPr>
              <w:jc w:val="center"/>
              <w:rPr>
                <w:sz w:val="13"/>
                <w:szCs w:val="13"/>
              </w:rPr>
            </w:pPr>
            <w:r w:rsidRPr="004B7B67">
              <w:rPr>
                <w:sz w:val="13"/>
                <w:szCs w:val="13"/>
              </w:rPr>
              <w:t>0</w:t>
            </w:r>
          </w:p>
        </w:tc>
        <w:tc>
          <w:tcPr>
            <w:tcW w:w="192" w:type="pct"/>
            <w:tcBorders>
              <w:top w:val="single" w:sz="4" w:space="0" w:color="auto"/>
              <w:left w:val="single" w:sz="4" w:space="0" w:color="auto"/>
              <w:bottom w:val="single" w:sz="4" w:space="0" w:color="auto"/>
              <w:right w:val="single" w:sz="4" w:space="0" w:color="auto"/>
            </w:tcBorders>
            <w:vAlign w:val="center"/>
          </w:tcPr>
          <w:p w14:paraId="6D5E1A56" w14:textId="77777777" w:rsidR="004B7B67" w:rsidRPr="004B7B67" w:rsidRDefault="004B7B67" w:rsidP="004B7B67">
            <w:pPr>
              <w:jc w:val="center"/>
              <w:rPr>
                <w:sz w:val="13"/>
                <w:szCs w:val="13"/>
              </w:rPr>
            </w:pPr>
            <w:r w:rsidRPr="004B7B67">
              <w:rPr>
                <w:sz w:val="13"/>
                <w:szCs w:val="13"/>
              </w:rPr>
              <w:t>0</w:t>
            </w:r>
          </w:p>
        </w:tc>
      </w:tr>
      <w:tr w:rsidR="004B7B67" w:rsidRPr="004B7B67" w14:paraId="4D236078" w14:textId="77777777" w:rsidTr="00C51C85">
        <w:trPr>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88E10B3" w14:textId="77777777" w:rsidR="004B7B67" w:rsidRPr="004B7B67" w:rsidRDefault="004B7B67" w:rsidP="004B7B67">
            <w:pPr>
              <w:rPr>
                <w:sz w:val="13"/>
                <w:szCs w:val="13"/>
              </w:rPr>
            </w:pPr>
            <w:r w:rsidRPr="004B7B67">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4B7B67" w:rsidRPr="004B7B67" w14:paraId="3ABC9325" w14:textId="77777777" w:rsidTr="00C51C85">
        <w:trPr>
          <w:trHeight w:val="70"/>
        </w:trPr>
        <w:tc>
          <w:tcPr>
            <w:tcW w:w="372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38B355" w14:textId="77777777" w:rsidR="004B7B67" w:rsidRPr="004B7B67" w:rsidRDefault="004B7B67" w:rsidP="004B7B67">
            <w:pPr>
              <w:rPr>
                <w:sz w:val="13"/>
                <w:szCs w:val="13"/>
              </w:rPr>
            </w:pPr>
            <w:r w:rsidRPr="004B7B67">
              <w:rPr>
                <w:sz w:val="13"/>
                <w:szCs w:val="13"/>
              </w:rPr>
              <w:t>Всего по группе 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bottom"/>
          </w:tcPr>
          <w:p w14:paraId="5744B89E" w14:textId="77777777" w:rsidR="004B7B67" w:rsidRPr="004B7B67" w:rsidRDefault="004B7B67" w:rsidP="004B7B67">
            <w:pPr>
              <w:jc w:val="center"/>
              <w:rPr>
                <w:bCs/>
                <w:sz w:val="13"/>
                <w:szCs w:val="13"/>
              </w:rPr>
            </w:pPr>
            <w:r w:rsidRPr="004B7B67">
              <w:rPr>
                <w:bCs/>
                <w:sz w:val="13"/>
                <w:szCs w:val="13"/>
              </w:rPr>
              <w:t>4620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bottom"/>
          </w:tcPr>
          <w:p w14:paraId="026B5F17" w14:textId="77777777" w:rsidR="004B7B67" w:rsidRPr="004B7B67" w:rsidRDefault="004B7B67" w:rsidP="004B7B67">
            <w:pPr>
              <w:jc w:val="center"/>
              <w:rPr>
                <w:bCs/>
                <w:sz w:val="13"/>
                <w:szCs w:val="13"/>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C2BB917" w14:textId="77777777" w:rsidR="004B7B67" w:rsidRPr="004B7B67" w:rsidRDefault="004B7B67" w:rsidP="004B7B67">
            <w:pPr>
              <w:jc w:val="center"/>
              <w:rPr>
                <w:bCs/>
                <w:sz w:val="13"/>
                <w:szCs w:val="13"/>
              </w:rPr>
            </w:pPr>
            <w:r w:rsidRPr="004B7B67">
              <w:rPr>
                <w:bCs/>
                <w:sz w:val="13"/>
                <w:szCs w:val="13"/>
              </w:rPr>
              <w:t>1811</w:t>
            </w:r>
          </w:p>
        </w:tc>
        <w:tc>
          <w:tcPr>
            <w:tcW w:w="145" w:type="pct"/>
            <w:tcBorders>
              <w:top w:val="single" w:sz="4" w:space="0" w:color="auto"/>
              <w:left w:val="single" w:sz="4" w:space="0" w:color="auto"/>
              <w:bottom w:val="single" w:sz="4" w:space="0" w:color="auto"/>
              <w:right w:val="single" w:sz="4" w:space="0" w:color="auto"/>
            </w:tcBorders>
            <w:shd w:val="clear" w:color="auto" w:fill="auto"/>
            <w:vAlign w:val="bottom"/>
          </w:tcPr>
          <w:p w14:paraId="646888FD" w14:textId="77777777" w:rsidR="004B7B67" w:rsidRPr="004B7B67" w:rsidRDefault="004B7B67" w:rsidP="004B7B67">
            <w:pPr>
              <w:jc w:val="center"/>
              <w:rPr>
                <w:bCs/>
                <w:sz w:val="13"/>
                <w:szCs w:val="13"/>
              </w:rPr>
            </w:pPr>
            <w:r w:rsidRPr="004B7B67">
              <w:rPr>
                <w:bCs/>
                <w:sz w:val="13"/>
                <w:szCs w:val="13"/>
              </w:rPr>
              <w:t>1721</w:t>
            </w:r>
          </w:p>
        </w:tc>
        <w:tc>
          <w:tcPr>
            <w:tcW w:w="163" w:type="pct"/>
            <w:tcBorders>
              <w:top w:val="single" w:sz="4" w:space="0" w:color="auto"/>
              <w:left w:val="single" w:sz="4" w:space="0" w:color="auto"/>
              <w:bottom w:val="single" w:sz="4" w:space="0" w:color="auto"/>
              <w:right w:val="single" w:sz="4" w:space="0" w:color="auto"/>
            </w:tcBorders>
            <w:shd w:val="clear" w:color="auto" w:fill="auto"/>
            <w:vAlign w:val="bottom"/>
          </w:tcPr>
          <w:p w14:paraId="195C3664" w14:textId="77777777" w:rsidR="004B7B67" w:rsidRPr="004B7B67" w:rsidRDefault="004B7B67" w:rsidP="004B7B67">
            <w:pPr>
              <w:jc w:val="center"/>
              <w:rPr>
                <w:bCs/>
                <w:sz w:val="13"/>
                <w:szCs w:val="13"/>
              </w:rPr>
            </w:pPr>
            <w:r w:rsidRPr="004B7B67">
              <w:rPr>
                <w:bCs/>
                <w:sz w:val="13"/>
                <w:szCs w:val="13"/>
              </w:rPr>
              <w:t>1088</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019F6410" w14:textId="77777777" w:rsidR="004B7B67" w:rsidRPr="004B7B67" w:rsidRDefault="004B7B67" w:rsidP="004B7B67">
            <w:pPr>
              <w:jc w:val="center"/>
              <w:rPr>
                <w:bCs/>
                <w:sz w:val="13"/>
                <w:szCs w:val="13"/>
              </w:rPr>
            </w:pPr>
            <w:r w:rsidRPr="004B7B67">
              <w:rPr>
                <w:bCs/>
                <w:sz w:val="13"/>
                <w:szCs w:val="13"/>
              </w:rPr>
              <w:t>0</w:t>
            </w:r>
          </w:p>
        </w:tc>
        <w:tc>
          <w:tcPr>
            <w:tcW w:w="192" w:type="pct"/>
            <w:tcBorders>
              <w:top w:val="single" w:sz="4" w:space="0" w:color="auto"/>
              <w:left w:val="single" w:sz="4" w:space="0" w:color="auto"/>
              <w:bottom w:val="single" w:sz="4" w:space="0" w:color="auto"/>
              <w:right w:val="single" w:sz="4" w:space="0" w:color="auto"/>
            </w:tcBorders>
            <w:vAlign w:val="center"/>
          </w:tcPr>
          <w:p w14:paraId="5ACE6319" w14:textId="77777777" w:rsidR="004B7B67" w:rsidRPr="004B7B67" w:rsidRDefault="004B7B67" w:rsidP="004B7B67">
            <w:pPr>
              <w:jc w:val="center"/>
              <w:rPr>
                <w:bCs/>
                <w:sz w:val="13"/>
                <w:szCs w:val="13"/>
              </w:rPr>
            </w:pPr>
            <w:r w:rsidRPr="004B7B67">
              <w:rPr>
                <w:bCs/>
                <w:sz w:val="13"/>
                <w:szCs w:val="13"/>
              </w:rPr>
              <w:t>0</w:t>
            </w:r>
          </w:p>
        </w:tc>
      </w:tr>
      <w:tr w:rsidR="004B7B67" w:rsidRPr="004B7B67" w14:paraId="2EC25EAF" w14:textId="77777777" w:rsidTr="00C51C85">
        <w:trPr>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F65C84F" w14:textId="77777777" w:rsidR="004B7B67" w:rsidRPr="004B7B67" w:rsidRDefault="004B7B67" w:rsidP="004B7B67">
            <w:pPr>
              <w:rPr>
                <w:sz w:val="13"/>
                <w:szCs w:val="13"/>
              </w:rPr>
            </w:pPr>
            <w:r w:rsidRPr="004B7B67">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B7B67" w:rsidRPr="004B7B67" w14:paraId="413FA159" w14:textId="77777777" w:rsidTr="00C51C85">
        <w:trPr>
          <w:trHeight w:val="7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14:paraId="71B72D46" w14:textId="77777777" w:rsidR="004B7B67" w:rsidRPr="004B7B67" w:rsidRDefault="004B7B67" w:rsidP="004B7B67">
            <w:pPr>
              <w:jc w:val="center"/>
              <w:rPr>
                <w:bCs/>
                <w:sz w:val="13"/>
                <w:szCs w:val="13"/>
              </w:rPr>
            </w:pPr>
            <w:r w:rsidRPr="004B7B67">
              <w:rPr>
                <w:sz w:val="13"/>
                <w:szCs w:val="13"/>
              </w:rPr>
              <w:t>4.1.</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1B50BE22" w14:textId="77777777" w:rsidR="004B7B67" w:rsidRPr="004B7B67" w:rsidRDefault="004B7B67" w:rsidP="004B7B67">
            <w:pPr>
              <w:rPr>
                <w:sz w:val="13"/>
                <w:szCs w:val="13"/>
              </w:rPr>
            </w:pPr>
            <w:r w:rsidRPr="004B7B67">
              <w:rPr>
                <w:sz w:val="13"/>
                <w:szCs w:val="13"/>
              </w:rPr>
              <w:t xml:space="preserve">Модернизация  насосной  «Юбилейная» с заменой  консольных насосов №1 и №2  типа К100-65-200 на  насосы типа КМ100-80-160 с частотными преобразователями, 2 </w:t>
            </w:r>
            <w:proofErr w:type="spellStart"/>
            <w:r w:rsidRPr="004B7B67">
              <w:rPr>
                <w:sz w:val="13"/>
                <w:szCs w:val="13"/>
              </w:rPr>
              <w:t>компл</w:t>
            </w:r>
            <w:proofErr w:type="spellEnd"/>
            <w:r w:rsidRPr="004B7B67">
              <w:rPr>
                <w:sz w:val="13"/>
                <w:szCs w:val="13"/>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39AE0D1" w14:textId="77777777" w:rsidR="004B7B67" w:rsidRPr="004B7B67" w:rsidRDefault="004B7B67" w:rsidP="004B7B67">
            <w:pPr>
              <w:jc w:val="center"/>
              <w:rPr>
                <w:bCs/>
                <w:sz w:val="13"/>
                <w:szCs w:val="13"/>
              </w:rPr>
            </w:pPr>
            <w:r w:rsidRPr="004B7B67">
              <w:rPr>
                <w:bCs/>
                <w:sz w:val="13"/>
                <w:szCs w:val="13"/>
              </w:rPr>
              <w:t>Снижение затрат на производство тепловой энергии, повышение надежности теплоснабжения</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7AF69D2" w14:textId="77777777" w:rsidR="004B7B67" w:rsidRPr="004B7B67" w:rsidRDefault="004B7B67" w:rsidP="004B7B67">
            <w:pPr>
              <w:jc w:val="center"/>
              <w:rPr>
                <w:bCs/>
                <w:sz w:val="13"/>
                <w:szCs w:val="13"/>
              </w:rPr>
            </w:pPr>
            <w:r w:rsidRPr="004B7B67">
              <w:rPr>
                <w:bCs/>
                <w:sz w:val="13"/>
                <w:szCs w:val="13"/>
              </w:rPr>
              <w:t xml:space="preserve">пгт. Тяжинский, </w:t>
            </w:r>
          </w:p>
          <w:p w14:paraId="4F7B8A75" w14:textId="77777777" w:rsidR="004B7B67" w:rsidRPr="004B7B67" w:rsidRDefault="004B7B67" w:rsidP="004B7B67">
            <w:pPr>
              <w:jc w:val="center"/>
              <w:rPr>
                <w:bCs/>
                <w:sz w:val="13"/>
                <w:szCs w:val="13"/>
              </w:rPr>
            </w:pPr>
            <w:r w:rsidRPr="004B7B67">
              <w:rPr>
                <w:bCs/>
                <w:sz w:val="13"/>
                <w:szCs w:val="13"/>
              </w:rPr>
              <w:t>ул. Ленина 23В</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17B9D4B" w14:textId="77777777" w:rsidR="004B7B67" w:rsidRPr="004B7B67" w:rsidRDefault="004B7B67" w:rsidP="004B7B67">
            <w:pPr>
              <w:jc w:val="center"/>
              <w:rPr>
                <w:bCs/>
                <w:sz w:val="13"/>
                <w:szCs w:val="13"/>
              </w:rPr>
            </w:pPr>
            <w:r w:rsidRPr="004B7B67">
              <w:rPr>
                <w:bCs/>
                <w:sz w:val="13"/>
                <w:szCs w:val="13"/>
              </w:rPr>
              <w:t xml:space="preserve">Производительность </w:t>
            </w:r>
            <w:r w:rsidRPr="004B7B67">
              <w:rPr>
                <w:bCs/>
                <w:sz w:val="13"/>
                <w:szCs w:val="13"/>
              </w:rPr>
              <w:br/>
              <w:t>Мощность двигателя</w:t>
            </w:r>
            <w:r w:rsidRPr="004B7B67">
              <w:rPr>
                <w:bCs/>
                <w:sz w:val="13"/>
                <w:szCs w:val="13"/>
              </w:rPr>
              <w:br/>
              <w:t>Износ</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0E4E2A94" w14:textId="77777777" w:rsidR="004B7B67" w:rsidRPr="004B7B67" w:rsidRDefault="004B7B67" w:rsidP="004B7B67">
            <w:pPr>
              <w:jc w:val="center"/>
              <w:rPr>
                <w:bCs/>
                <w:sz w:val="13"/>
                <w:szCs w:val="13"/>
              </w:rPr>
            </w:pPr>
            <w:r w:rsidRPr="004B7B67">
              <w:rPr>
                <w:bCs/>
                <w:sz w:val="13"/>
                <w:szCs w:val="13"/>
              </w:rPr>
              <w:t>м³/час</w:t>
            </w:r>
            <w:r w:rsidRPr="004B7B67">
              <w:rPr>
                <w:bCs/>
                <w:sz w:val="13"/>
                <w:szCs w:val="13"/>
              </w:rPr>
              <w:br/>
              <w:t>кВт</w:t>
            </w:r>
            <w:r w:rsidRPr="004B7B67">
              <w:rPr>
                <w:bCs/>
                <w:sz w:val="13"/>
                <w:szCs w:val="13"/>
              </w:rPr>
              <w:br/>
              <w:t>%</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7C42B8E" w14:textId="77777777" w:rsidR="004B7B67" w:rsidRPr="004B7B67" w:rsidRDefault="004B7B67" w:rsidP="004B7B67">
            <w:pPr>
              <w:jc w:val="center"/>
              <w:rPr>
                <w:bCs/>
                <w:sz w:val="13"/>
                <w:szCs w:val="13"/>
              </w:rPr>
            </w:pPr>
            <w:r w:rsidRPr="004B7B67">
              <w:rPr>
                <w:bCs/>
                <w:sz w:val="13"/>
                <w:szCs w:val="13"/>
              </w:rPr>
              <w:t>100</w:t>
            </w:r>
            <w:r w:rsidRPr="004B7B67">
              <w:rPr>
                <w:bCs/>
                <w:sz w:val="13"/>
                <w:szCs w:val="13"/>
              </w:rPr>
              <w:br/>
              <w:t>22</w:t>
            </w:r>
            <w:r w:rsidRPr="004B7B67">
              <w:rPr>
                <w:bCs/>
                <w:sz w:val="13"/>
                <w:szCs w:val="13"/>
              </w:rPr>
              <w:br/>
              <w:t>82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BC7E4D6" w14:textId="77777777" w:rsidR="004B7B67" w:rsidRPr="004B7B67" w:rsidRDefault="004B7B67" w:rsidP="004B7B67">
            <w:pPr>
              <w:jc w:val="center"/>
              <w:rPr>
                <w:bCs/>
                <w:sz w:val="13"/>
                <w:szCs w:val="13"/>
              </w:rPr>
            </w:pPr>
            <w:r w:rsidRPr="004B7B67">
              <w:rPr>
                <w:bCs/>
                <w:sz w:val="13"/>
                <w:szCs w:val="13"/>
              </w:rPr>
              <w:t>100</w:t>
            </w:r>
            <w:r w:rsidRPr="004B7B67">
              <w:rPr>
                <w:bCs/>
                <w:sz w:val="13"/>
                <w:szCs w:val="13"/>
              </w:rPr>
              <w:br/>
              <w:t>15</w:t>
            </w:r>
            <w:r w:rsidRPr="004B7B67">
              <w:rPr>
                <w:bCs/>
                <w:sz w:val="13"/>
                <w:szCs w:val="13"/>
              </w:rPr>
              <w:b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EA2E86A" w14:textId="77777777" w:rsidR="004B7B67" w:rsidRPr="004B7B67" w:rsidRDefault="004B7B67" w:rsidP="004B7B67">
            <w:pPr>
              <w:jc w:val="center"/>
              <w:rPr>
                <w:bCs/>
                <w:sz w:val="13"/>
                <w:szCs w:val="13"/>
              </w:rPr>
            </w:pPr>
            <w:r w:rsidRPr="004B7B67">
              <w:rPr>
                <w:bCs/>
                <w:sz w:val="13"/>
                <w:szCs w:val="13"/>
              </w:rPr>
              <w:t>2024</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ABB2251" w14:textId="77777777" w:rsidR="004B7B67" w:rsidRPr="004B7B67" w:rsidRDefault="004B7B67" w:rsidP="004B7B67">
            <w:pPr>
              <w:jc w:val="center"/>
              <w:rPr>
                <w:bCs/>
                <w:sz w:val="13"/>
                <w:szCs w:val="13"/>
              </w:rPr>
            </w:pPr>
            <w:r w:rsidRPr="004B7B67">
              <w:rPr>
                <w:bCs/>
                <w:sz w:val="13"/>
                <w:szCs w:val="13"/>
              </w:rPr>
              <w:t>2025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8206858" w14:textId="77777777" w:rsidR="004B7B67" w:rsidRPr="004B7B67" w:rsidRDefault="004B7B67" w:rsidP="004B7B67">
            <w:pPr>
              <w:jc w:val="center"/>
              <w:rPr>
                <w:sz w:val="13"/>
                <w:szCs w:val="13"/>
              </w:rPr>
            </w:pPr>
            <w:r w:rsidRPr="004B7B67">
              <w:rPr>
                <w:sz w:val="13"/>
                <w:szCs w:val="13"/>
              </w:rPr>
              <w:t>566</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E4FFFF8" w14:textId="77777777" w:rsidR="004B7B67" w:rsidRPr="004B7B67" w:rsidRDefault="004B7B67" w:rsidP="004B7B67">
            <w:pPr>
              <w:jc w:val="center"/>
              <w:rPr>
                <w:sz w:val="13"/>
                <w:szCs w:val="13"/>
              </w:rPr>
            </w:pPr>
            <w:r w:rsidRPr="004B7B67">
              <w:rPr>
                <w:sz w:val="13"/>
                <w:szCs w:val="13"/>
              </w:rPr>
              <w:t>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E1B7448" w14:textId="77777777" w:rsidR="004B7B67" w:rsidRPr="004B7B67" w:rsidRDefault="004B7B67" w:rsidP="004B7B67">
            <w:pPr>
              <w:jc w:val="center"/>
              <w:rPr>
                <w:sz w:val="13"/>
                <w:szCs w:val="13"/>
              </w:rPr>
            </w:pPr>
            <w:r w:rsidRPr="004B7B67">
              <w:rPr>
                <w:sz w:val="13"/>
                <w:szCs w:val="13"/>
              </w:rPr>
              <w:t>0</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6E48C7EB" w14:textId="77777777" w:rsidR="004B7B67" w:rsidRPr="004B7B67" w:rsidRDefault="004B7B67" w:rsidP="004B7B67">
            <w:pPr>
              <w:jc w:val="center"/>
              <w:rPr>
                <w:sz w:val="13"/>
                <w:szCs w:val="13"/>
              </w:rPr>
            </w:pPr>
            <w:r w:rsidRPr="004B7B67">
              <w:rPr>
                <w:sz w:val="13"/>
                <w:szCs w:val="13"/>
              </w:rPr>
              <w:t>276</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792A736F" w14:textId="77777777" w:rsidR="004B7B67" w:rsidRPr="004B7B67" w:rsidRDefault="004B7B67" w:rsidP="004B7B67">
            <w:pPr>
              <w:jc w:val="center"/>
              <w:rPr>
                <w:sz w:val="13"/>
                <w:szCs w:val="13"/>
              </w:rPr>
            </w:pPr>
            <w:r w:rsidRPr="004B7B67">
              <w:rPr>
                <w:sz w:val="13"/>
                <w:szCs w:val="13"/>
              </w:rPr>
              <w:t>290</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6C9B6D45" w14:textId="77777777" w:rsidR="004B7B67" w:rsidRPr="004B7B67" w:rsidRDefault="004B7B67" w:rsidP="004B7B67">
            <w:pPr>
              <w:jc w:val="center"/>
              <w:rPr>
                <w:sz w:val="13"/>
                <w:szCs w:val="13"/>
              </w:rPr>
            </w:pPr>
            <w:r w:rsidRPr="004B7B67">
              <w:rPr>
                <w:sz w:val="13"/>
                <w:szCs w:val="13"/>
              </w:rPr>
              <w:t>0</w:t>
            </w:r>
          </w:p>
        </w:tc>
        <w:tc>
          <w:tcPr>
            <w:tcW w:w="192" w:type="pct"/>
            <w:tcBorders>
              <w:top w:val="single" w:sz="4" w:space="0" w:color="auto"/>
              <w:left w:val="single" w:sz="4" w:space="0" w:color="auto"/>
              <w:bottom w:val="single" w:sz="4" w:space="0" w:color="auto"/>
              <w:right w:val="single" w:sz="4" w:space="0" w:color="auto"/>
            </w:tcBorders>
            <w:vAlign w:val="center"/>
          </w:tcPr>
          <w:p w14:paraId="21BBEB53" w14:textId="77777777" w:rsidR="004B7B67" w:rsidRPr="004B7B67" w:rsidRDefault="004B7B67" w:rsidP="004B7B67">
            <w:pPr>
              <w:jc w:val="center"/>
              <w:rPr>
                <w:sz w:val="13"/>
                <w:szCs w:val="13"/>
              </w:rPr>
            </w:pPr>
            <w:r w:rsidRPr="004B7B67">
              <w:rPr>
                <w:sz w:val="13"/>
                <w:szCs w:val="13"/>
              </w:rPr>
              <w:t>0</w:t>
            </w:r>
          </w:p>
        </w:tc>
      </w:tr>
      <w:tr w:rsidR="004B7B67" w:rsidRPr="004B7B67" w14:paraId="1C66EFF4" w14:textId="77777777" w:rsidTr="00C51C85">
        <w:trPr>
          <w:trHeight w:val="70"/>
        </w:trPr>
        <w:tc>
          <w:tcPr>
            <w:tcW w:w="372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1DB723" w14:textId="77777777" w:rsidR="004B7B67" w:rsidRPr="004B7B67" w:rsidRDefault="004B7B67" w:rsidP="004B7B67">
            <w:pPr>
              <w:rPr>
                <w:sz w:val="13"/>
                <w:szCs w:val="13"/>
              </w:rPr>
            </w:pPr>
            <w:r w:rsidRPr="004B7B67">
              <w:rPr>
                <w:sz w:val="13"/>
                <w:szCs w:val="13"/>
              </w:rPr>
              <w:t>Всего по группе 4.</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C079175" w14:textId="77777777" w:rsidR="004B7B67" w:rsidRPr="004B7B67" w:rsidRDefault="004B7B67" w:rsidP="004B7B67">
            <w:pPr>
              <w:jc w:val="center"/>
              <w:rPr>
                <w:sz w:val="13"/>
                <w:szCs w:val="13"/>
              </w:rPr>
            </w:pPr>
            <w:r w:rsidRPr="004B7B67">
              <w:rPr>
                <w:sz w:val="13"/>
                <w:szCs w:val="13"/>
              </w:rPr>
              <w:t>566</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96403E1" w14:textId="77777777" w:rsidR="004B7B67" w:rsidRPr="004B7B67" w:rsidRDefault="004B7B67" w:rsidP="004B7B67">
            <w:pPr>
              <w:jc w:val="center"/>
              <w:rPr>
                <w:sz w:val="13"/>
                <w:szCs w:val="13"/>
              </w:rPr>
            </w:pPr>
            <w:r w:rsidRPr="004B7B67">
              <w:rPr>
                <w:sz w:val="13"/>
                <w:szCs w:val="13"/>
              </w:rPr>
              <w:t>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CF5A86D" w14:textId="77777777" w:rsidR="004B7B67" w:rsidRPr="004B7B67" w:rsidRDefault="004B7B67" w:rsidP="004B7B67">
            <w:pPr>
              <w:jc w:val="center"/>
              <w:rPr>
                <w:sz w:val="13"/>
                <w:szCs w:val="13"/>
              </w:rPr>
            </w:pPr>
            <w:r w:rsidRPr="004B7B67">
              <w:rPr>
                <w:sz w:val="13"/>
                <w:szCs w:val="13"/>
              </w:rPr>
              <w:t>0</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074B47B3" w14:textId="77777777" w:rsidR="004B7B67" w:rsidRPr="004B7B67" w:rsidRDefault="004B7B67" w:rsidP="004B7B67">
            <w:pPr>
              <w:jc w:val="center"/>
              <w:rPr>
                <w:sz w:val="13"/>
                <w:szCs w:val="13"/>
              </w:rPr>
            </w:pPr>
            <w:r w:rsidRPr="004B7B67">
              <w:rPr>
                <w:sz w:val="13"/>
                <w:szCs w:val="13"/>
              </w:rPr>
              <w:t>276</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6E0A594B" w14:textId="77777777" w:rsidR="004B7B67" w:rsidRPr="004B7B67" w:rsidRDefault="004B7B67" w:rsidP="004B7B67">
            <w:pPr>
              <w:jc w:val="center"/>
              <w:rPr>
                <w:sz w:val="13"/>
                <w:szCs w:val="13"/>
              </w:rPr>
            </w:pPr>
            <w:r w:rsidRPr="004B7B67">
              <w:rPr>
                <w:sz w:val="13"/>
                <w:szCs w:val="13"/>
              </w:rPr>
              <w:t>290</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1E108616" w14:textId="77777777" w:rsidR="004B7B67" w:rsidRPr="004B7B67" w:rsidRDefault="004B7B67" w:rsidP="004B7B67">
            <w:pPr>
              <w:jc w:val="center"/>
              <w:rPr>
                <w:sz w:val="13"/>
                <w:szCs w:val="13"/>
              </w:rPr>
            </w:pPr>
            <w:r w:rsidRPr="004B7B67">
              <w:rPr>
                <w:sz w:val="13"/>
                <w:szCs w:val="13"/>
              </w:rPr>
              <w:t>0</w:t>
            </w:r>
          </w:p>
        </w:tc>
        <w:tc>
          <w:tcPr>
            <w:tcW w:w="192" w:type="pct"/>
            <w:tcBorders>
              <w:top w:val="single" w:sz="4" w:space="0" w:color="auto"/>
              <w:left w:val="single" w:sz="4" w:space="0" w:color="auto"/>
              <w:bottom w:val="single" w:sz="4" w:space="0" w:color="auto"/>
              <w:right w:val="single" w:sz="4" w:space="0" w:color="auto"/>
            </w:tcBorders>
            <w:vAlign w:val="center"/>
          </w:tcPr>
          <w:p w14:paraId="7AF4CCEF" w14:textId="77777777" w:rsidR="004B7B67" w:rsidRPr="004B7B67" w:rsidRDefault="004B7B67" w:rsidP="004B7B67">
            <w:pPr>
              <w:jc w:val="center"/>
              <w:rPr>
                <w:sz w:val="13"/>
                <w:szCs w:val="13"/>
              </w:rPr>
            </w:pPr>
            <w:r w:rsidRPr="004B7B67">
              <w:rPr>
                <w:sz w:val="13"/>
                <w:szCs w:val="13"/>
              </w:rPr>
              <w:t>0</w:t>
            </w:r>
          </w:p>
        </w:tc>
      </w:tr>
      <w:tr w:rsidR="004B7B67" w:rsidRPr="004B7B67" w14:paraId="679BB3D8" w14:textId="77777777" w:rsidTr="00C51C85">
        <w:trPr>
          <w:trHeight w:val="122"/>
        </w:trPr>
        <w:tc>
          <w:tcPr>
            <w:tcW w:w="5000" w:type="pct"/>
            <w:gridSpan w:val="18"/>
          </w:tcPr>
          <w:p w14:paraId="34101252" w14:textId="77777777" w:rsidR="004B7B67" w:rsidRPr="004B7B67" w:rsidRDefault="004B7B67" w:rsidP="004B7B67">
            <w:pPr>
              <w:rPr>
                <w:bCs/>
                <w:sz w:val="13"/>
                <w:szCs w:val="13"/>
              </w:rPr>
            </w:pPr>
            <w:r w:rsidRPr="004B7B67">
              <w:rPr>
                <w:bCs/>
                <w:sz w:val="13"/>
                <w:szCs w:val="13"/>
              </w:rPr>
              <w:t>Группа 5. Вывод из эксплуатации, консервация и демонтаж объектов системы централизованного теплоснабжения</w:t>
            </w:r>
          </w:p>
        </w:tc>
      </w:tr>
      <w:tr w:rsidR="004B7B67" w:rsidRPr="004B7B67" w14:paraId="0F331236" w14:textId="77777777" w:rsidTr="00C51C85">
        <w:trPr>
          <w:trHeight w:val="96"/>
        </w:trPr>
        <w:tc>
          <w:tcPr>
            <w:tcW w:w="5000" w:type="pct"/>
            <w:gridSpan w:val="18"/>
          </w:tcPr>
          <w:p w14:paraId="5B4F606D" w14:textId="77777777" w:rsidR="004B7B67" w:rsidRPr="004B7B67" w:rsidRDefault="004B7B67" w:rsidP="004B7B67">
            <w:pPr>
              <w:rPr>
                <w:bCs/>
                <w:sz w:val="13"/>
                <w:szCs w:val="13"/>
              </w:rPr>
            </w:pPr>
            <w:r w:rsidRPr="004B7B67">
              <w:rPr>
                <w:bCs/>
                <w:sz w:val="13"/>
                <w:szCs w:val="13"/>
              </w:rPr>
              <w:t>5.1. Вывод из эксплуатации, консервация и демонтаж тепловых сетей</w:t>
            </w:r>
          </w:p>
        </w:tc>
      </w:tr>
      <w:tr w:rsidR="004B7B67" w:rsidRPr="004B7B67" w14:paraId="1C0EA9C5" w14:textId="77777777" w:rsidTr="00C51C85">
        <w:trPr>
          <w:trHeight w:val="92"/>
        </w:trPr>
        <w:tc>
          <w:tcPr>
            <w:tcW w:w="5000" w:type="pct"/>
            <w:gridSpan w:val="18"/>
          </w:tcPr>
          <w:p w14:paraId="354E6893" w14:textId="77777777" w:rsidR="004B7B67" w:rsidRPr="004B7B67" w:rsidRDefault="004B7B67" w:rsidP="004B7B67">
            <w:pPr>
              <w:rPr>
                <w:bCs/>
                <w:sz w:val="13"/>
                <w:szCs w:val="13"/>
              </w:rPr>
            </w:pPr>
            <w:r w:rsidRPr="004B7B67">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B7B67" w:rsidRPr="004B7B67" w14:paraId="12F05F48" w14:textId="77777777" w:rsidTr="00C51C85">
        <w:trPr>
          <w:trHeight w:val="70"/>
        </w:trPr>
        <w:tc>
          <w:tcPr>
            <w:tcW w:w="3721" w:type="pct"/>
            <w:gridSpan w:val="10"/>
            <w:shd w:val="clear" w:color="auto" w:fill="auto"/>
            <w:vAlign w:val="center"/>
            <w:hideMark/>
          </w:tcPr>
          <w:p w14:paraId="7993A049" w14:textId="77777777" w:rsidR="004B7B67" w:rsidRPr="004B7B67" w:rsidRDefault="004B7B67" w:rsidP="004B7B67">
            <w:pPr>
              <w:rPr>
                <w:sz w:val="13"/>
                <w:szCs w:val="13"/>
              </w:rPr>
            </w:pPr>
            <w:r w:rsidRPr="004B7B67">
              <w:rPr>
                <w:sz w:val="13"/>
                <w:szCs w:val="13"/>
              </w:rPr>
              <w:t>Всего по группе 5.</w:t>
            </w:r>
          </w:p>
        </w:tc>
        <w:tc>
          <w:tcPr>
            <w:tcW w:w="206" w:type="pct"/>
            <w:shd w:val="clear" w:color="auto" w:fill="auto"/>
            <w:vAlign w:val="center"/>
          </w:tcPr>
          <w:p w14:paraId="2F7919CA" w14:textId="77777777" w:rsidR="004B7B67" w:rsidRPr="004B7B67" w:rsidRDefault="004B7B67" w:rsidP="004B7B67">
            <w:pPr>
              <w:jc w:val="center"/>
              <w:rPr>
                <w:sz w:val="13"/>
                <w:szCs w:val="13"/>
              </w:rPr>
            </w:pPr>
            <w:r w:rsidRPr="004B7B67">
              <w:rPr>
                <w:sz w:val="13"/>
                <w:szCs w:val="13"/>
              </w:rPr>
              <w:t>0</w:t>
            </w:r>
          </w:p>
        </w:tc>
        <w:tc>
          <w:tcPr>
            <w:tcW w:w="229" w:type="pct"/>
            <w:shd w:val="clear" w:color="auto" w:fill="auto"/>
            <w:vAlign w:val="center"/>
          </w:tcPr>
          <w:p w14:paraId="53DF2B3B" w14:textId="77777777" w:rsidR="004B7B67" w:rsidRPr="004B7B67" w:rsidRDefault="004B7B67" w:rsidP="004B7B67">
            <w:pPr>
              <w:jc w:val="center"/>
              <w:rPr>
                <w:sz w:val="13"/>
                <w:szCs w:val="13"/>
              </w:rPr>
            </w:pPr>
            <w:r w:rsidRPr="004B7B67">
              <w:rPr>
                <w:sz w:val="13"/>
                <w:szCs w:val="13"/>
              </w:rPr>
              <w:t>0</w:t>
            </w:r>
          </w:p>
        </w:tc>
        <w:tc>
          <w:tcPr>
            <w:tcW w:w="172" w:type="pct"/>
            <w:shd w:val="clear" w:color="auto" w:fill="auto"/>
            <w:vAlign w:val="center"/>
          </w:tcPr>
          <w:p w14:paraId="338A4FE6" w14:textId="77777777" w:rsidR="004B7B67" w:rsidRPr="004B7B67" w:rsidRDefault="004B7B67" w:rsidP="004B7B67">
            <w:pPr>
              <w:jc w:val="center"/>
              <w:rPr>
                <w:sz w:val="13"/>
                <w:szCs w:val="13"/>
              </w:rPr>
            </w:pPr>
            <w:r w:rsidRPr="004B7B67">
              <w:rPr>
                <w:sz w:val="13"/>
                <w:szCs w:val="13"/>
              </w:rPr>
              <w:t>0</w:t>
            </w:r>
          </w:p>
        </w:tc>
        <w:tc>
          <w:tcPr>
            <w:tcW w:w="145" w:type="pct"/>
            <w:shd w:val="clear" w:color="auto" w:fill="auto"/>
            <w:vAlign w:val="center"/>
          </w:tcPr>
          <w:p w14:paraId="5C27FFBF" w14:textId="77777777" w:rsidR="004B7B67" w:rsidRPr="004B7B67" w:rsidRDefault="004B7B67" w:rsidP="004B7B67">
            <w:pPr>
              <w:jc w:val="center"/>
              <w:rPr>
                <w:sz w:val="13"/>
                <w:szCs w:val="13"/>
              </w:rPr>
            </w:pPr>
            <w:r w:rsidRPr="004B7B67">
              <w:rPr>
                <w:sz w:val="13"/>
                <w:szCs w:val="13"/>
              </w:rPr>
              <w:t>0</w:t>
            </w:r>
          </w:p>
        </w:tc>
        <w:tc>
          <w:tcPr>
            <w:tcW w:w="163" w:type="pct"/>
            <w:shd w:val="clear" w:color="auto" w:fill="auto"/>
            <w:vAlign w:val="center"/>
          </w:tcPr>
          <w:p w14:paraId="058B3063" w14:textId="77777777" w:rsidR="004B7B67" w:rsidRPr="004B7B67" w:rsidRDefault="004B7B67" w:rsidP="004B7B67">
            <w:pPr>
              <w:jc w:val="center"/>
              <w:rPr>
                <w:sz w:val="13"/>
                <w:szCs w:val="13"/>
              </w:rPr>
            </w:pPr>
            <w:r w:rsidRPr="004B7B67">
              <w:rPr>
                <w:sz w:val="13"/>
                <w:szCs w:val="13"/>
              </w:rPr>
              <w:t>0</w:t>
            </w:r>
          </w:p>
        </w:tc>
        <w:tc>
          <w:tcPr>
            <w:tcW w:w="173" w:type="pct"/>
            <w:gridSpan w:val="2"/>
            <w:vAlign w:val="center"/>
          </w:tcPr>
          <w:p w14:paraId="47CBEBF4" w14:textId="77777777" w:rsidR="004B7B67" w:rsidRPr="004B7B67" w:rsidRDefault="004B7B67" w:rsidP="004B7B67">
            <w:pPr>
              <w:jc w:val="center"/>
              <w:rPr>
                <w:sz w:val="13"/>
                <w:szCs w:val="13"/>
              </w:rPr>
            </w:pPr>
            <w:r w:rsidRPr="004B7B67">
              <w:rPr>
                <w:sz w:val="13"/>
                <w:szCs w:val="13"/>
              </w:rPr>
              <w:t>0</w:t>
            </w:r>
          </w:p>
        </w:tc>
        <w:tc>
          <w:tcPr>
            <w:tcW w:w="192" w:type="pct"/>
            <w:vAlign w:val="center"/>
          </w:tcPr>
          <w:p w14:paraId="7527CD00" w14:textId="77777777" w:rsidR="004B7B67" w:rsidRPr="004B7B67" w:rsidRDefault="004B7B67" w:rsidP="004B7B67">
            <w:pPr>
              <w:jc w:val="center"/>
              <w:rPr>
                <w:sz w:val="13"/>
                <w:szCs w:val="13"/>
              </w:rPr>
            </w:pPr>
            <w:r w:rsidRPr="004B7B67">
              <w:rPr>
                <w:sz w:val="13"/>
                <w:szCs w:val="13"/>
              </w:rPr>
              <w:t>0</w:t>
            </w:r>
          </w:p>
        </w:tc>
      </w:tr>
      <w:tr w:rsidR="004B7B67" w:rsidRPr="004B7B67" w14:paraId="0706EC60" w14:textId="77777777" w:rsidTr="00C51C85">
        <w:trPr>
          <w:trHeight w:val="225"/>
        </w:trPr>
        <w:tc>
          <w:tcPr>
            <w:tcW w:w="3721" w:type="pct"/>
            <w:gridSpan w:val="10"/>
            <w:shd w:val="clear" w:color="auto" w:fill="auto"/>
            <w:vAlign w:val="center"/>
            <w:hideMark/>
          </w:tcPr>
          <w:p w14:paraId="2A83FE63" w14:textId="77777777" w:rsidR="004B7B67" w:rsidRPr="004B7B67" w:rsidRDefault="004B7B67" w:rsidP="004B7B67">
            <w:pPr>
              <w:rPr>
                <w:sz w:val="13"/>
                <w:szCs w:val="13"/>
              </w:rPr>
            </w:pPr>
            <w:r w:rsidRPr="004B7B67">
              <w:rPr>
                <w:sz w:val="13"/>
                <w:szCs w:val="13"/>
              </w:rPr>
              <w:t>ИТОГО по программе</w:t>
            </w:r>
          </w:p>
        </w:tc>
        <w:tc>
          <w:tcPr>
            <w:tcW w:w="206" w:type="pct"/>
            <w:tcBorders>
              <w:top w:val="single" w:sz="4" w:space="0" w:color="auto"/>
              <w:left w:val="nil"/>
              <w:bottom w:val="single" w:sz="4" w:space="0" w:color="auto"/>
              <w:right w:val="single" w:sz="4" w:space="0" w:color="auto"/>
            </w:tcBorders>
            <w:shd w:val="clear" w:color="auto" w:fill="auto"/>
            <w:vAlign w:val="center"/>
          </w:tcPr>
          <w:p w14:paraId="24C2DC68" w14:textId="77777777" w:rsidR="004B7B67" w:rsidRPr="004B7B67" w:rsidRDefault="004B7B67" w:rsidP="004B7B67">
            <w:pPr>
              <w:jc w:val="center"/>
              <w:rPr>
                <w:sz w:val="13"/>
                <w:szCs w:val="13"/>
              </w:rPr>
            </w:pPr>
            <w:r w:rsidRPr="004B7B67">
              <w:rPr>
                <w:sz w:val="13"/>
                <w:szCs w:val="13"/>
              </w:rPr>
              <w:t>5186</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28E3D59" w14:textId="77777777" w:rsidR="004B7B67" w:rsidRPr="004B7B67" w:rsidRDefault="004B7B67" w:rsidP="004B7B67">
            <w:pPr>
              <w:jc w:val="center"/>
              <w:rPr>
                <w:sz w:val="13"/>
                <w:szCs w:val="13"/>
              </w:rPr>
            </w:pPr>
            <w:r w:rsidRPr="004B7B67">
              <w:rPr>
                <w:sz w:val="13"/>
                <w:szCs w:val="13"/>
              </w:rPr>
              <w:t>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5D468AF" w14:textId="77777777" w:rsidR="004B7B67" w:rsidRPr="004B7B67" w:rsidRDefault="004B7B67" w:rsidP="004B7B67">
            <w:pPr>
              <w:jc w:val="center"/>
              <w:rPr>
                <w:sz w:val="13"/>
                <w:szCs w:val="13"/>
              </w:rPr>
            </w:pPr>
            <w:r w:rsidRPr="004B7B67">
              <w:rPr>
                <w:sz w:val="13"/>
                <w:szCs w:val="13"/>
              </w:rPr>
              <w:t>1811</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40C0C3E3" w14:textId="77777777" w:rsidR="004B7B67" w:rsidRPr="004B7B67" w:rsidRDefault="004B7B67" w:rsidP="004B7B67">
            <w:pPr>
              <w:jc w:val="center"/>
              <w:rPr>
                <w:sz w:val="13"/>
                <w:szCs w:val="13"/>
              </w:rPr>
            </w:pPr>
            <w:r w:rsidRPr="004B7B67">
              <w:rPr>
                <w:sz w:val="13"/>
                <w:szCs w:val="13"/>
              </w:rPr>
              <w:t>1997</w:t>
            </w:r>
          </w:p>
        </w:tc>
        <w:tc>
          <w:tcPr>
            <w:tcW w:w="163" w:type="pct"/>
            <w:tcBorders>
              <w:top w:val="single" w:sz="4" w:space="0" w:color="auto"/>
              <w:left w:val="single" w:sz="4" w:space="0" w:color="auto"/>
              <w:bottom w:val="single" w:sz="4" w:space="0" w:color="auto"/>
            </w:tcBorders>
            <w:shd w:val="clear" w:color="auto" w:fill="auto"/>
            <w:vAlign w:val="center"/>
          </w:tcPr>
          <w:p w14:paraId="3E27ABCA" w14:textId="77777777" w:rsidR="004B7B67" w:rsidRPr="004B7B67" w:rsidRDefault="004B7B67" w:rsidP="004B7B67">
            <w:pPr>
              <w:jc w:val="center"/>
              <w:rPr>
                <w:sz w:val="13"/>
                <w:szCs w:val="13"/>
              </w:rPr>
            </w:pPr>
            <w:r w:rsidRPr="004B7B67">
              <w:rPr>
                <w:sz w:val="13"/>
                <w:szCs w:val="13"/>
              </w:rPr>
              <w:t>1378</w:t>
            </w:r>
          </w:p>
        </w:tc>
        <w:tc>
          <w:tcPr>
            <w:tcW w:w="173" w:type="pct"/>
            <w:gridSpan w:val="2"/>
            <w:vAlign w:val="center"/>
          </w:tcPr>
          <w:p w14:paraId="12F6336F" w14:textId="77777777" w:rsidR="004B7B67" w:rsidRPr="004B7B67" w:rsidRDefault="004B7B67" w:rsidP="004B7B67">
            <w:pPr>
              <w:jc w:val="center"/>
              <w:rPr>
                <w:sz w:val="13"/>
                <w:szCs w:val="13"/>
              </w:rPr>
            </w:pPr>
            <w:r w:rsidRPr="004B7B67">
              <w:rPr>
                <w:sz w:val="13"/>
                <w:szCs w:val="13"/>
              </w:rPr>
              <w:t>0</w:t>
            </w:r>
          </w:p>
        </w:tc>
        <w:tc>
          <w:tcPr>
            <w:tcW w:w="192" w:type="pct"/>
            <w:vAlign w:val="center"/>
          </w:tcPr>
          <w:p w14:paraId="0A1FF501" w14:textId="77777777" w:rsidR="004B7B67" w:rsidRPr="004B7B67" w:rsidRDefault="004B7B67" w:rsidP="004B7B67">
            <w:pPr>
              <w:jc w:val="center"/>
              <w:rPr>
                <w:sz w:val="13"/>
                <w:szCs w:val="13"/>
              </w:rPr>
            </w:pPr>
            <w:r w:rsidRPr="004B7B67">
              <w:rPr>
                <w:sz w:val="13"/>
                <w:szCs w:val="13"/>
              </w:rPr>
              <w:t>0</w:t>
            </w:r>
          </w:p>
        </w:tc>
      </w:tr>
    </w:tbl>
    <w:p w14:paraId="2FA6DD84" w14:textId="77777777" w:rsidR="004B7B67" w:rsidRPr="004B7B67" w:rsidRDefault="004B7B67" w:rsidP="004B7B67">
      <w:pPr>
        <w:tabs>
          <w:tab w:val="left" w:pos="6900"/>
        </w:tabs>
        <w:ind w:right="536"/>
        <w:rPr>
          <w:b/>
          <w:bCs/>
          <w:sz w:val="28"/>
          <w:szCs w:val="28"/>
        </w:rPr>
      </w:pPr>
      <w:r w:rsidRPr="004B7B67">
        <w:rPr>
          <w:b/>
          <w:bCs/>
          <w:sz w:val="28"/>
          <w:szCs w:val="28"/>
        </w:rPr>
        <w:tab/>
      </w:r>
    </w:p>
    <w:p w14:paraId="7F973AC4" w14:textId="77777777" w:rsidR="004B7B67" w:rsidRDefault="004B7B67" w:rsidP="00CF2F56">
      <w:pPr>
        <w:tabs>
          <w:tab w:val="left" w:pos="5580"/>
          <w:tab w:val="left" w:pos="9498"/>
        </w:tabs>
        <w:ind w:right="-569" w:firstLine="567"/>
      </w:pPr>
    </w:p>
    <w:p w14:paraId="2A1DC9A2" w14:textId="77777777" w:rsidR="00682DCA" w:rsidRDefault="00682DCA" w:rsidP="007A5112">
      <w:pPr>
        <w:tabs>
          <w:tab w:val="left" w:pos="5580"/>
          <w:tab w:val="left" w:pos="9498"/>
        </w:tabs>
        <w:ind w:right="-569" w:firstLine="14366"/>
      </w:pPr>
    </w:p>
    <w:sectPr w:rsidR="00682DCA" w:rsidSect="004B7B67">
      <w:pgSz w:w="16838" w:h="11906" w:orient="landscape"/>
      <w:pgMar w:top="284" w:right="709" w:bottom="851"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81657"/>
      <w:docPartObj>
        <w:docPartGallery w:val="Page Numbers (Bottom of Page)"/>
        <w:docPartUnique/>
      </w:docPartObj>
    </w:sdtPr>
    <w:sdtEndPr/>
    <w:sdtContent>
      <w:p w14:paraId="42FA4D87" w14:textId="77777777" w:rsidR="003F49FD" w:rsidRDefault="003F49FD">
        <w:pPr>
          <w:pStyle w:val="a7"/>
          <w:jc w:val="right"/>
        </w:pPr>
        <w:r>
          <w:fldChar w:fldCharType="begin"/>
        </w:r>
        <w:r>
          <w:instrText>PAGE   \* MERGEFORMAT</w:instrText>
        </w:r>
        <w:r>
          <w:fldChar w:fldCharType="separate"/>
        </w:r>
        <w:r>
          <w:rPr>
            <w:noProof/>
          </w:rPr>
          <w:t>2</w:t>
        </w:r>
        <w:r>
          <w:fldChar w:fldCharType="end"/>
        </w:r>
      </w:p>
    </w:sdtContent>
  </w:sdt>
  <w:p w14:paraId="177D1813" w14:textId="77777777" w:rsidR="003F49FD" w:rsidRDefault="003F49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96C1" w14:textId="77777777" w:rsidR="00CF2F56" w:rsidRDefault="00CF2F56">
    <w:pPr>
      <w:pStyle w:val="a5"/>
      <w:jc w:val="center"/>
    </w:pPr>
    <w:r>
      <w:fldChar w:fldCharType="begin"/>
    </w:r>
    <w:r>
      <w:instrText>PAGE   \* MERGEFORMAT</w:instrText>
    </w:r>
    <w:r>
      <w:fldChar w:fldCharType="separate"/>
    </w:r>
    <w:r>
      <w:rPr>
        <w:noProof/>
      </w:rPr>
      <w:t>5</w:t>
    </w:r>
    <w:r>
      <w:fldChar w:fldCharType="end"/>
    </w:r>
  </w:p>
  <w:p w14:paraId="4BC12348" w14:textId="77777777" w:rsidR="00CF2F56" w:rsidRDefault="00CF2F56">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0B3E" w14:textId="77777777" w:rsidR="004B7B67" w:rsidRDefault="004B7B67">
    <w:pPr>
      <w:pStyle w:val="a5"/>
      <w:jc w:val="center"/>
    </w:pPr>
    <w:r>
      <w:fldChar w:fldCharType="begin"/>
    </w:r>
    <w:r>
      <w:instrText>PAGE   \* MERGEFORMAT</w:instrText>
    </w:r>
    <w:r>
      <w:fldChar w:fldCharType="separate"/>
    </w:r>
    <w:r>
      <w:rPr>
        <w:noProof/>
      </w:rPr>
      <w:t>4</w:t>
    </w:r>
    <w:r>
      <w:fldChar w:fldCharType="end"/>
    </w:r>
  </w:p>
  <w:p w14:paraId="219C076B" w14:textId="77777777" w:rsidR="004B7B67" w:rsidRDefault="004B7B67">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A44D" w14:textId="77777777" w:rsidR="004B7B67" w:rsidRDefault="004B7B67">
    <w:pPr>
      <w:pStyle w:val="a5"/>
      <w:jc w:val="center"/>
    </w:pPr>
    <w:r>
      <w:fldChar w:fldCharType="begin"/>
    </w:r>
    <w:r>
      <w:instrText>PAGE   \* MERGEFORMAT</w:instrText>
    </w:r>
    <w:r>
      <w:fldChar w:fldCharType="separate"/>
    </w:r>
    <w:r>
      <w:rPr>
        <w:noProof/>
      </w:rPr>
      <w:t>8</w:t>
    </w:r>
    <w:r>
      <w:fldChar w:fldCharType="end"/>
    </w:r>
  </w:p>
  <w:p w14:paraId="7B0E1FAC" w14:textId="77777777" w:rsidR="004B7B67" w:rsidRDefault="004B7B67">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E519" w14:textId="77777777" w:rsidR="004B7B67" w:rsidRDefault="004B7B67">
    <w:pPr>
      <w:pStyle w:val="a5"/>
      <w:jc w:val="center"/>
    </w:pPr>
    <w:r>
      <w:fldChar w:fldCharType="begin"/>
    </w:r>
    <w:r>
      <w:instrText>PAGE   \* MERGEFORMAT</w:instrText>
    </w:r>
    <w:r>
      <w:fldChar w:fldCharType="separate"/>
    </w:r>
    <w:r>
      <w:rPr>
        <w:noProof/>
      </w:rPr>
      <w:t>2</w:t>
    </w:r>
    <w:r>
      <w:fldChar w:fldCharType="end"/>
    </w:r>
  </w:p>
  <w:p w14:paraId="4B3DC93F" w14:textId="77777777" w:rsidR="004B7B67" w:rsidRDefault="004B7B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CE3" w14:textId="77777777" w:rsidR="003F49FD" w:rsidRDefault="003F49F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4773" w14:textId="77777777" w:rsidR="00707AAD" w:rsidRDefault="00707AA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82D" w14:textId="77777777" w:rsidR="003F49FD" w:rsidRDefault="003F49F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42DF" w14:textId="77777777" w:rsidR="003F49FD" w:rsidRPr="00BF7E4A" w:rsidRDefault="003F49FD" w:rsidP="00BF7E4A">
    <w:pPr>
      <w:pStyle w:val="a5"/>
      <w:jc w:val="cent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E0C5" w14:textId="77777777" w:rsidR="00EE6227" w:rsidRDefault="00EE6227">
    <w:pPr>
      <w:pStyle w:val="a5"/>
      <w:jc w:val="center"/>
    </w:pPr>
    <w:r>
      <w:fldChar w:fldCharType="begin"/>
    </w:r>
    <w:r>
      <w:instrText>PAGE   \* MERGEFORMAT</w:instrText>
    </w:r>
    <w:r>
      <w:fldChar w:fldCharType="separate"/>
    </w:r>
    <w:r>
      <w:rPr>
        <w:noProof/>
      </w:rPr>
      <w:t>5</w:t>
    </w:r>
    <w:r>
      <w:fldChar w:fldCharType="end"/>
    </w:r>
  </w:p>
  <w:p w14:paraId="1A91A748" w14:textId="77777777" w:rsidR="00EE6227" w:rsidRDefault="00EE6227">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CF15" w14:textId="77777777" w:rsidR="007A5112" w:rsidRDefault="007A5112">
    <w:pPr>
      <w:pStyle w:val="a5"/>
      <w:jc w:val="center"/>
    </w:pPr>
    <w:r>
      <w:fldChar w:fldCharType="begin"/>
    </w:r>
    <w:r>
      <w:instrText>PAGE   \* MERGEFORMAT</w:instrText>
    </w:r>
    <w:r>
      <w:fldChar w:fldCharType="separate"/>
    </w:r>
    <w:r>
      <w:rPr>
        <w:noProof/>
      </w:rPr>
      <w:t>4</w:t>
    </w:r>
    <w:r>
      <w:fldChar w:fldCharType="end"/>
    </w:r>
  </w:p>
  <w:p w14:paraId="39AA1A91" w14:textId="77777777" w:rsidR="007A5112" w:rsidRDefault="007A5112">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7E7C" w14:textId="77777777" w:rsidR="007A5112" w:rsidRDefault="007A5112">
    <w:pPr>
      <w:pStyle w:val="a5"/>
      <w:jc w:val="center"/>
    </w:pPr>
    <w:r>
      <w:fldChar w:fldCharType="begin"/>
    </w:r>
    <w:r>
      <w:instrText>PAGE   \* MERGEFORMAT</w:instrText>
    </w:r>
    <w:r>
      <w:fldChar w:fldCharType="separate"/>
    </w:r>
    <w:r>
      <w:rPr>
        <w:noProof/>
      </w:rPr>
      <w:t>5</w:t>
    </w:r>
    <w:r>
      <w:fldChar w:fldCharType="end"/>
    </w:r>
  </w:p>
  <w:p w14:paraId="3D862693" w14:textId="77777777" w:rsidR="007A5112" w:rsidRDefault="007A5112">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86DE" w14:textId="77777777" w:rsidR="00CF2F56" w:rsidRDefault="00CF2F56">
    <w:pPr>
      <w:pStyle w:val="a5"/>
      <w:jc w:val="center"/>
    </w:pPr>
    <w:r>
      <w:fldChar w:fldCharType="begin"/>
    </w:r>
    <w:r>
      <w:instrText>PAGE   \* MERGEFORMAT</w:instrText>
    </w:r>
    <w:r>
      <w:fldChar w:fldCharType="separate"/>
    </w:r>
    <w:r>
      <w:rPr>
        <w:noProof/>
      </w:rPr>
      <w:t>5</w:t>
    </w:r>
    <w:r>
      <w:fldChar w:fldCharType="end"/>
    </w:r>
  </w:p>
  <w:p w14:paraId="0566A3A8" w14:textId="77777777" w:rsidR="00CF2F56" w:rsidRDefault="00CF2F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8F0201"/>
    <w:multiLevelType w:val="hybridMultilevel"/>
    <w:tmpl w:val="7FB270D2"/>
    <w:lvl w:ilvl="0" w:tplc="D38AF38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64C1F47"/>
    <w:multiLevelType w:val="hybridMultilevel"/>
    <w:tmpl w:val="2818888E"/>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CB4926"/>
    <w:multiLevelType w:val="hybridMultilevel"/>
    <w:tmpl w:val="A3BE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15:restartNumberingAfterBreak="0">
    <w:nsid w:val="1B583727"/>
    <w:multiLevelType w:val="hybridMultilevel"/>
    <w:tmpl w:val="7C403D86"/>
    <w:lvl w:ilvl="0" w:tplc="0D223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26" w15:restartNumberingAfterBreak="0">
    <w:nsid w:val="21810B83"/>
    <w:multiLevelType w:val="hybridMultilevel"/>
    <w:tmpl w:val="6096EF10"/>
    <w:lvl w:ilvl="0" w:tplc="00B47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3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34"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35" w15:restartNumberingAfterBreak="0">
    <w:nsid w:val="45116730"/>
    <w:multiLevelType w:val="hybridMultilevel"/>
    <w:tmpl w:val="2752CF90"/>
    <w:lvl w:ilvl="0" w:tplc="575A6B3A">
      <w:start w:val="1"/>
      <w:numFmt w:val="decimal"/>
      <w:lvlText w:val="%1."/>
      <w:lvlJc w:val="left"/>
      <w:pPr>
        <w:ind w:left="2425" w:hanging="12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6"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346DE8"/>
    <w:multiLevelType w:val="hybridMultilevel"/>
    <w:tmpl w:val="5C06B82A"/>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B280F00"/>
    <w:multiLevelType w:val="hybridMultilevel"/>
    <w:tmpl w:val="E0189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557002"/>
    <w:multiLevelType w:val="hybridMultilevel"/>
    <w:tmpl w:val="E4FAE5A0"/>
    <w:lvl w:ilvl="0" w:tplc="DC66C268">
      <w:start w:val="1"/>
      <w:numFmt w:val="decimal"/>
      <w:lvlText w:val="%1."/>
      <w:lvlJc w:val="left"/>
      <w:pPr>
        <w:ind w:left="360"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59154651"/>
    <w:multiLevelType w:val="hybridMultilevel"/>
    <w:tmpl w:val="2DE0430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E2379B8"/>
    <w:multiLevelType w:val="hybridMultilevel"/>
    <w:tmpl w:val="04C66768"/>
    <w:lvl w:ilvl="0" w:tplc="77DA7F1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2988454">
    <w:abstractNumId w:val="2"/>
  </w:num>
  <w:num w:numId="2" w16cid:durableId="1098914266">
    <w:abstractNumId w:val="1"/>
  </w:num>
  <w:num w:numId="3" w16cid:durableId="755787878">
    <w:abstractNumId w:val="0"/>
  </w:num>
  <w:num w:numId="4" w16cid:durableId="170725445">
    <w:abstractNumId w:val="37"/>
  </w:num>
  <w:num w:numId="5" w16cid:durableId="1529486181">
    <w:abstractNumId w:val="19"/>
  </w:num>
  <w:num w:numId="6" w16cid:durableId="1780684997">
    <w:abstractNumId w:val="28"/>
  </w:num>
  <w:num w:numId="7" w16cid:durableId="1837526961">
    <w:abstractNumId w:val="32"/>
  </w:num>
  <w:num w:numId="8" w16cid:durableId="623389390">
    <w:abstractNumId w:val="51"/>
  </w:num>
  <w:num w:numId="9" w16cid:durableId="1376586935">
    <w:abstractNumId w:val="45"/>
  </w:num>
  <w:num w:numId="10" w16cid:durableId="203564863">
    <w:abstractNumId w:val="36"/>
  </w:num>
  <w:num w:numId="11" w16cid:durableId="919290709">
    <w:abstractNumId w:val="24"/>
  </w:num>
  <w:num w:numId="12" w16cid:durableId="1427506895">
    <w:abstractNumId w:val="34"/>
  </w:num>
  <w:num w:numId="13" w16cid:durableId="589584824">
    <w:abstractNumId w:val="31"/>
  </w:num>
  <w:num w:numId="14" w16cid:durableId="1899971021">
    <w:abstractNumId w:val="46"/>
  </w:num>
  <w:num w:numId="15" w16cid:durableId="522322919">
    <w:abstractNumId w:val="20"/>
  </w:num>
  <w:num w:numId="16" w16cid:durableId="2013338379">
    <w:abstractNumId w:val="30"/>
  </w:num>
  <w:num w:numId="17" w16cid:durableId="376398374">
    <w:abstractNumId w:val="16"/>
  </w:num>
  <w:num w:numId="18" w16cid:durableId="529342487">
    <w:abstractNumId w:val="23"/>
  </w:num>
  <w:num w:numId="19" w16cid:durableId="1478759443">
    <w:abstractNumId w:val="43"/>
  </w:num>
  <w:num w:numId="20" w16cid:durableId="217324485">
    <w:abstractNumId w:val="47"/>
  </w:num>
  <w:num w:numId="21" w16cid:durableId="362369395">
    <w:abstractNumId w:val="39"/>
  </w:num>
  <w:num w:numId="22" w16cid:durableId="2002811655">
    <w:abstractNumId w:val="21"/>
  </w:num>
  <w:num w:numId="23" w16cid:durableId="289676404">
    <w:abstractNumId w:val="26"/>
  </w:num>
  <w:num w:numId="24" w16cid:durableId="888876525">
    <w:abstractNumId w:val="38"/>
  </w:num>
  <w:num w:numId="25" w16cid:durableId="278876463">
    <w:abstractNumId w:val="29"/>
  </w:num>
  <w:num w:numId="26" w16cid:durableId="996960019">
    <w:abstractNumId w:val="25"/>
  </w:num>
  <w:num w:numId="27" w16cid:durableId="449512560">
    <w:abstractNumId w:val="33"/>
  </w:num>
  <w:num w:numId="28" w16cid:durableId="1917202591">
    <w:abstractNumId w:val="40"/>
  </w:num>
  <w:num w:numId="29" w16cid:durableId="2057662472">
    <w:abstractNumId w:val="44"/>
  </w:num>
  <w:num w:numId="30" w16cid:durableId="680089447">
    <w:abstractNumId w:val="17"/>
  </w:num>
  <w:num w:numId="31" w16cid:durableId="1438405815">
    <w:abstractNumId w:val="41"/>
  </w:num>
  <w:num w:numId="32" w16cid:durableId="718092307">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1985198">
    <w:abstractNumId w:val="49"/>
  </w:num>
  <w:num w:numId="34" w16cid:durableId="1046831993">
    <w:abstractNumId w:val="18"/>
  </w:num>
  <w:num w:numId="35" w16cid:durableId="1793670332">
    <w:abstractNumId w:val="42"/>
  </w:num>
  <w:num w:numId="36" w16cid:durableId="638263449">
    <w:abstractNumId w:val="27"/>
  </w:num>
  <w:num w:numId="37" w16cid:durableId="1299190728">
    <w:abstractNumId w:val="50"/>
  </w:num>
  <w:num w:numId="38" w16cid:durableId="759569786">
    <w:abstractNumId w:val="48"/>
  </w:num>
  <w:num w:numId="39" w16cid:durableId="276521594">
    <w:abstractNumId w:val="22"/>
  </w:num>
  <w:num w:numId="40" w16cid:durableId="836699847">
    <w:abstractNumId w:val="15"/>
  </w:num>
  <w:num w:numId="41" w16cid:durableId="104375279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0579E"/>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154A"/>
    <w:rsid w:val="000F035E"/>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4232C"/>
    <w:rsid w:val="00142490"/>
    <w:rsid w:val="001435C3"/>
    <w:rsid w:val="00143EB1"/>
    <w:rsid w:val="001479A7"/>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5652"/>
    <w:rsid w:val="001F7D74"/>
    <w:rsid w:val="00200356"/>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2CBC"/>
    <w:rsid w:val="00264433"/>
    <w:rsid w:val="00266ED8"/>
    <w:rsid w:val="002672A8"/>
    <w:rsid w:val="00267AF7"/>
    <w:rsid w:val="00270855"/>
    <w:rsid w:val="002715CF"/>
    <w:rsid w:val="002726A6"/>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0D23"/>
    <w:rsid w:val="00313C82"/>
    <w:rsid w:val="00313CE0"/>
    <w:rsid w:val="00314B94"/>
    <w:rsid w:val="0031650D"/>
    <w:rsid w:val="00316BB8"/>
    <w:rsid w:val="003170D0"/>
    <w:rsid w:val="003176D8"/>
    <w:rsid w:val="00321D8F"/>
    <w:rsid w:val="0032310F"/>
    <w:rsid w:val="0032531E"/>
    <w:rsid w:val="003276A3"/>
    <w:rsid w:val="00327D5A"/>
    <w:rsid w:val="00334B89"/>
    <w:rsid w:val="0034097B"/>
    <w:rsid w:val="00341A3F"/>
    <w:rsid w:val="0034303F"/>
    <w:rsid w:val="00343C87"/>
    <w:rsid w:val="00343D89"/>
    <w:rsid w:val="00344BDA"/>
    <w:rsid w:val="00346544"/>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49F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6B1D"/>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A2"/>
    <w:rsid w:val="004862BC"/>
    <w:rsid w:val="004902BA"/>
    <w:rsid w:val="00496D3E"/>
    <w:rsid w:val="004A5CFD"/>
    <w:rsid w:val="004B0DB4"/>
    <w:rsid w:val="004B45B4"/>
    <w:rsid w:val="004B6281"/>
    <w:rsid w:val="004B78B5"/>
    <w:rsid w:val="004B7B67"/>
    <w:rsid w:val="004B7C08"/>
    <w:rsid w:val="004C0778"/>
    <w:rsid w:val="004C0C42"/>
    <w:rsid w:val="004C194A"/>
    <w:rsid w:val="004C1981"/>
    <w:rsid w:val="004C2009"/>
    <w:rsid w:val="004C6DF3"/>
    <w:rsid w:val="004D39F3"/>
    <w:rsid w:val="004D5220"/>
    <w:rsid w:val="004D715C"/>
    <w:rsid w:val="004D7467"/>
    <w:rsid w:val="004D77CC"/>
    <w:rsid w:val="004D7C77"/>
    <w:rsid w:val="004E118D"/>
    <w:rsid w:val="004E4845"/>
    <w:rsid w:val="004E56F4"/>
    <w:rsid w:val="004E6732"/>
    <w:rsid w:val="004F245B"/>
    <w:rsid w:val="004F2B0E"/>
    <w:rsid w:val="004F33F8"/>
    <w:rsid w:val="004F39A7"/>
    <w:rsid w:val="004F42E7"/>
    <w:rsid w:val="004F5B11"/>
    <w:rsid w:val="004F6E12"/>
    <w:rsid w:val="004F79B3"/>
    <w:rsid w:val="00500DC2"/>
    <w:rsid w:val="00504AED"/>
    <w:rsid w:val="005055E4"/>
    <w:rsid w:val="0051190A"/>
    <w:rsid w:val="005131AB"/>
    <w:rsid w:val="00513576"/>
    <w:rsid w:val="00514DFA"/>
    <w:rsid w:val="00520079"/>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3FAC"/>
    <w:rsid w:val="005A4977"/>
    <w:rsid w:val="005A63FE"/>
    <w:rsid w:val="005A7A0E"/>
    <w:rsid w:val="005B066A"/>
    <w:rsid w:val="005C0154"/>
    <w:rsid w:val="005C03B0"/>
    <w:rsid w:val="005C09DA"/>
    <w:rsid w:val="005C0DE4"/>
    <w:rsid w:val="005C1273"/>
    <w:rsid w:val="005C22B2"/>
    <w:rsid w:val="005C44D8"/>
    <w:rsid w:val="005C4614"/>
    <w:rsid w:val="005C4E7A"/>
    <w:rsid w:val="005C558D"/>
    <w:rsid w:val="005C563B"/>
    <w:rsid w:val="005D1203"/>
    <w:rsid w:val="005D225C"/>
    <w:rsid w:val="005D3A89"/>
    <w:rsid w:val="005D5C61"/>
    <w:rsid w:val="005D6E45"/>
    <w:rsid w:val="005D74D9"/>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9EF"/>
    <w:rsid w:val="00620C24"/>
    <w:rsid w:val="006215D5"/>
    <w:rsid w:val="00623D0A"/>
    <w:rsid w:val="00624A36"/>
    <w:rsid w:val="00625D29"/>
    <w:rsid w:val="00626741"/>
    <w:rsid w:val="00626E16"/>
    <w:rsid w:val="00631D1A"/>
    <w:rsid w:val="006323A6"/>
    <w:rsid w:val="00633295"/>
    <w:rsid w:val="00642FC1"/>
    <w:rsid w:val="0064583F"/>
    <w:rsid w:val="006478D4"/>
    <w:rsid w:val="006518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2DCA"/>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41EA"/>
    <w:rsid w:val="00705D9D"/>
    <w:rsid w:val="007079EC"/>
    <w:rsid w:val="00707AAD"/>
    <w:rsid w:val="0071210C"/>
    <w:rsid w:val="00712316"/>
    <w:rsid w:val="007167C9"/>
    <w:rsid w:val="00717AE2"/>
    <w:rsid w:val="00720A7B"/>
    <w:rsid w:val="00724B48"/>
    <w:rsid w:val="007266A3"/>
    <w:rsid w:val="00730FCA"/>
    <w:rsid w:val="00742B20"/>
    <w:rsid w:val="00743692"/>
    <w:rsid w:val="00743931"/>
    <w:rsid w:val="00744578"/>
    <w:rsid w:val="00745150"/>
    <w:rsid w:val="007471B8"/>
    <w:rsid w:val="007472B1"/>
    <w:rsid w:val="00747B1F"/>
    <w:rsid w:val="00750BFB"/>
    <w:rsid w:val="00756FB8"/>
    <w:rsid w:val="007639F1"/>
    <w:rsid w:val="007658C0"/>
    <w:rsid w:val="00766301"/>
    <w:rsid w:val="00766E2E"/>
    <w:rsid w:val="0077170F"/>
    <w:rsid w:val="00774135"/>
    <w:rsid w:val="00774567"/>
    <w:rsid w:val="00781AF6"/>
    <w:rsid w:val="00782447"/>
    <w:rsid w:val="007855ED"/>
    <w:rsid w:val="0078678D"/>
    <w:rsid w:val="00787562"/>
    <w:rsid w:val="00790417"/>
    <w:rsid w:val="00790894"/>
    <w:rsid w:val="007943BE"/>
    <w:rsid w:val="00795C84"/>
    <w:rsid w:val="00796E00"/>
    <w:rsid w:val="007A4659"/>
    <w:rsid w:val="007A5112"/>
    <w:rsid w:val="007A6EE6"/>
    <w:rsid w:val="007A78ED"/>
    <w:rsid w:val="007B0050"/>
    <w:rsid w:val="007B4E52"/>
    <w:rsid w:val="007B52D2"/>
    <w:rsid w:val="007C1545"/>
    <w:rsid w:val="007C2835"/>
    <w:rsid w:val="007C6766"/>
    <w:rsid w:val="007C68A6"/>
    <w:rsid w:val="007D1ACB"/>
    <w:rsid w:val="007D1E62"/>
    <w:rsid w:val="007D3BB0"/>
    <w:rsid w:val="007D65B9"/>
    <w:rsid w:val="007D679C"/>
    <w:rsid w:val="007D69CE"/>
    <w:rsid w:val="007D79AD"/>
    <w:rsid w:val="007E2740"/>
    <w:rsid w:val="007E545A"/>
    <w:rsid w:val="007E5B2A"/>
    <w:rsid w:val="007F121E"/>
    <w:rsid w:val="007F3F51"/>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21EE"/>
    <w:rsid w:val="00853E94"/>
    <w:rsid w:val="00855119"/>
    <w:rsid w:val="00855253"/>
    <w:rsid w:val="00860874"/>
    <w:rsid w:val="00860A1A"/>
    <w:rsid w:val="00860D2D"/>
    <w:rsid w:val="008612EE"/>
    <w:rsid w:val="0086204D"/>
    <w:rsid w:val="00863155"/>
    <w:rsid w:val="008642D1"/>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23FB9"/>
    <w:rsid w:val="00930575"/>
    <w:rsid w:val="00931957"/>
    <w:rsid w:val="00932110"/>
    <w:rsid w:val="009327DF"/>
    <w:rsid w:val="00933394"/>
    <w:rsid w:val="009342A6"/>
    <w:rsid w:val="009343A7"/>
    <w:rsid w:val="00934D4D"/>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75C"/>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1B04"/>
    <w:rsid w:val="00A02579"/>
    <w:rsid w:val="00A039CA"/>
    <w:rsid w:val="00A04603"/>
    <w:rsid w:val="00A07FDA"/>
    <w:rsid w:val="00A13805"/>
    <w:rsid w:val="00A13E9A"/>
    <w:rsid w:val="00A14515"/>
    <w:rsid w:val="00A15005"/>
    <w:rsid w:val="00A150D1"/>
    <w:rsid w:val="00A167B1"/>
    <w:rsid w:val="00A20B0E"/>
    <w:rsid w:val="00A2104F"/>
    <w:rsid w:val="00A213BA"/>
    <w:rsid w:val="00A25EF5"/>
    <w:rsid w:val="00A26265"/>
    <w:rsid w:val="00A303B6"/>
    <w:rsid w:val="00A30840"/>
    <w:rsid w:val="00A31472"/>
    <w:rsid w:val="00A34397"/>
    <w:rsid w:val="00A343C1"/>
    <w:rsid w:val="00A3581F"/>
    <w:rsid w:val="00A35B66"/>
    <w:rsid w:val="00A365EB"/>
    <w:rsid w:val="00A36C0F"/>
    <w:rsid w:val="00A41FAF"/>
    <w:rsid w:val="00A42D71"/>
    <w:rsid w:val="00A42FB3"/>
    <w:rsid w:val="00A43F73"/>
    <w:rsid w:val="00A4434E"/>
    <w:rsid w:val="00A541A3"/>
    <w:rsid w:val="00A569C9"/>
    <w:rsid w:val="00A637B7"/>
    <w:rsid w:val="00A63DA5"/>
    <w:rsid w:val="00A66895"/>
    <w:rsid w:val="00A67A74"/>
    <w:rsid w:val="00A70145"/>
    <w:rsid w:val="00A73F6C"/>
    <w:rsid w:val="00A74319"/>
    <w:rsid w:val="00A75543"/>
    <w:rsid w:val="00A7667D"/>
    <w:rsid w:val="00A8234E"/>
    <w:rsid w:val="00A83138"/>
    <w:rsid w:val="00A8451D"/>
    <w:rsid w:val="00A86DA2"/>
    <w:rsid w:val="00A872E2"/>
    <w:rsid w:val="00A91219"/>
    <w:rsid w:val="00A924F1"/>
    <w:rsid w:val="00A925F8"/>
    <w:rsid w:val="00A92840"/>
    <w:rsid w:val="00A9484E"/>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C1706"/>
    <w:rsid w:val="00AC4985"/>
    <w:rsid w:val="00AC4A58"/>
    <w:rsid w:val="00AC5F32"/>
    <w:rsid w:val="00AD185F"/>
    <w:rsid w:val="00AD21F3"/>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3BE1"/>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5FAD"/>
    <w:rsid w:val="00B67DC2"/>
    <w:rsid w:val="00B70362"/>
    <w:rsid w:val="00B711FD"/>
    <w:rsid w:val="00B71E7D"/>
    <w:rsid w:val="00B7239A"/>
    <w:rsid w:val="00B73E3C"/>
    <w:rsid w:val="00B7560A"/>
    <w:rsid w:val="00B75F02"/>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169A"/>
    <w:rsid w:val="00BF1EDE"/>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3170"/>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14"/>
    <w:rsid w:val="00C57C58"/>
    <w:rsid w:val="00C6216A"/>
    <w:rsid w:val="00C62784"/>
    <w:rsid w:val="00C63E53"/>
    <w:rsid w:val="00C64D83"/>
    <w:rsid w:val="00C712F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1DDE"/>
    <w:rsid w:val="00CF2D22"/>
    <w:rsid w:val="00CF2F56"/>
    <w:rsid w:val="00CF4034"/>
    <w:rsid w:val="00CF442F"/>
    <w:rsid w:val="00CF4694"/>
    <w:rsid w:val="00CF56B1"/>
    <w:rsid w:val="00D00103"/>
    <w:rsid w:val="00D008AC"/>
    <w:rsid w:val="00D01566"/>
    <w:rsid w:val="00D0553A"/>
    <w:rsid w:val="00D0617E"/>
    <w:rsid w:val="00D07A5B"/>
    <w:rsid w:val="00D07E5E"/>
    <w:rsid w:val="00D11567"/>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85C30"/>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1AB1"/>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1B1"/>
    <w:rsid w:val="00E25E67"/>
    <w:rsid w:val="00E26009"/>
    <w:rsid w:val="00E276B8"/>
    <w:rsid w:val="00E3030F"/>
    <w:rsid w:val="00E3098D"/>
    <w:rsid w:val="00E339C2"/>
    <w:rsid w:val="00E368F2"/>
    <w:rsid w:val="00E36B59"/>
    <w:rsid w:val="00E4531D"/>
    <w:rsid w:val="00E45602"/>
    <w:rsid w:val="00E469EB"/>
    <w:rsid w:val="00E52016"/>
    <w:rsid w:val="00E5332B"/>
    <w:rsid w:val="00E56047"/>
    <w:rsid w:val="00E6126C"/>
    <w:rsid w:val="00E6154F"/>
    <w:rsid w:val="00E62C01"/>
    <w:rsid w:val="00E62D22"/>
    <w:rsid w:val="00E631D0"/>
    <w:rsid w:val="00E63310"/>
    <w:rsid w:val="00E6334B"/>
    <w:rsid w:val="00E64C99"/>
    <w:rsid w:val="00E7086A"/>
    <w:rsid w:val="00E711D3"/>
    <w:rsid w:val="00E71977"/>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B88"/>
    <w:rsid w:val="00EB6FE6"/>
    <w:rsid w:val="00EB7151"/>
    <w:rsid w:val="00EB7D72"/>
    <w:rsid w:val="00EC0F83"/>
    <w:rsid w:val="00EC1958"/>
    <w:rsid w:val="00EC5B0E"/>
    <w:rsid w:val="00EC7816"/>
    <w:rsid w:val="00ED30F2"/>
    <w:rsid w:val="00ED5172"/>
    <w:rsid w:val="00ED5500"/>
    <w:rsid w:val="00ED6D81"/>
    <w:rsid w:val="00EE1150"/>
    <w:rsid w:val="00EE1C10"/>
    <w:rsid w:val="00EE32A2"/>
    <w:rsid w:val="00EE3870"/>
    <w:rsid w:val="00EE4763"/>
    <w:rsid w:val="00EE6227"/>
    <w:rsid w:val="00EF0B96"/>
    <w:rsid w:val="00EF0C66"/>
    <w:rsid w:val="00EF0FAA"/>
    <w:rsid w:val="00EF2E34"/>
    <w:rsid w:val="00EF4229"/>
    <w:rsid w:val="00EF4BA7"/>
    <w:rsid w:val="00F01D51"/>
    <w:rsid w:val="00F01E3B"/>
    <w:rsid w:val="00F02B42"/>
    <w:rsid w:val="00F04388"/>
    <w:rsid w:val="00F05AA5"/>
    <w:rsid w:val="00F07760"/>
    <w:rsid w:val="00F10344"/>
    <w:rsid w:val="00F10D77"/>
    <w:rsid w:val="00F167ED"/>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56372"/>
    <w:rsid w:val="00F61D90"/>
    <w:rsid w:val="00F6411F"/>
    <w:rsid w:val="00F6620E"/>
    <w:rsid w:val="00F67776"/>
    <w:rsid w:val="00F712BF"/>
    <w:rsid w:val="00F71720"/>
    <w:rsid w:val="00F717D3"/>
    <w:rsid w:val="00F73882"/>
    <w:rsid w:val="00F74231"/>
    <w:rsid w:val="00F7616B"/>
    <w:rsid w:val="00F762C9"/>
    <w:rsid w:val="00F76C80"/>
    <w:rsid w:val="00F82EFC"/>
    <w:rsid w:val="00F839A2"/>
    <w:rsid w:val="00F84698"/>
    <w:rsid w:val="00F84916"/>
    <w:rsid w:val="00F86906"/>
    <w:rsid w:val="00F91254"/>
    <w:rsid w:val="00F91B80"/>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262CBC"/>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rsid w:val="00A42FB3"/>
  </w:style>
  <w:style w:type="paragraph" w:customStyle="1" w:styleId="1ff0">
    <w:name w:val="Знак Знак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A42F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f7">
    <w:name w:val="Знак Знак Знак Знак Знак Знак Знак Знак Знак Знак Знак Знак"/>
    <w:basedOn w:val="a1"/>
    <w:rsid w:val="00CF1DDE"/>
    <w:pPr>
      <w:tabs>
        <w:tab w:val="num" w:pos="360"/>
      </w:tabs>
      <w:spacing w:after="160" w:line="240" w:lineRule="exact"/>
    </w:pPr>
    <w:rPr>
      <w:rFonts w:ascii="Verdana" w:hAnsi="Verdana" w:cs="Verdana"/>
      <w:sz w:val="20"/>
      <w:szCs w:val="20"/>
      <w:lang w:val="en-US" w:eastAsia="en-US"/>
    </w:rPr>
  </w:style>
  <w:style w:type="numbering" w:customStyle="1" w:styleId="173">
    <w:name w:val="Нет списка17"/>
    <w:next w:val="a4"/>
    <w:semiHidden/>
    <w:rsid w:val="00C57C14"/>
  </w:style>
  <w:style w:type="table" w:customStyle="1" w:styleId="146">
    <w:name w:val="Сетка таблицы146"/>
    <w:basedOn w:val="a3"/>
    <w:next w:val="ae"/>
    <w:uiPriority w:val="59"/>
    <w:rsid w:val="003231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8">
    <w:name w:val="Знак Знак Знак Знак Знак Знак Знак Знак Знак Знак Знак Знак"/>
    <w:basedOn w:val="a1"/>
    <w:rsid w:val="005A3FAC"/>
    <w:pPr>
      <w:tabs>
        <w:tab w:val="num" w:pos="360"/>
      </w:tabs>
      <w:spacing w:after="160" w:line="240" w:lineRule="exact"/>
    </w:pPr>
    <w:rPr>
      <w:rFonts w:ascii="Verdana" w:hAnsi="Verdana" w:cs="Verdana"/>
      <w:sz w:val="20"/>
      <w:szCs w:val="20"/>
      <w:lang w:val="en-US" w:eastAsia="en-US"/>
    </w:rPr>
  </w:style>
  <w:style w:type="numbering" w:customStyle="1" w:styleId="183">
    <w:name w:val="Нет списка18"/>
    <w:next w:val="a4"/>
    <w:uiPriority w:val="99"/>
    <w:semiHidden/>
    <w:unhideWhenUsed/>
    <w:rsid w:val="00F84916"/>
  </w:style>
  <w:style w:type="table" w:customStyle="1" w:styleId="470">
    <w:name w:val="Сетка таблицы47"/>
    <w:basedOn w:val="a3"/>
    <w:next w:val="ae"/>
    <w:rsid w:val="00F8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line number"/>
    <w:basedOn w:val="a2"/>
    <w:uiPriority w:val="99"/>
    <w:semiHidden/>
    <w:unhideWhenUsed/>
    <w:rsid w:val="00F84916"/>
  </w:style>
  <w:style w:type="numbering" w:customStyle="1" w:styleId="193">
    <w:name w:val="Нет списка19"/>
    <w:next w:val="a4"/>
    <w:uiPriority w:val="99"/>
    <w:semiHidden/>
    <w:unhideWhenUsed/>
    <w:rsid w:val="00EB6B88"/>
  </w:style>
  <w:style w:type="table" w:customStyle="1" w:styleId="480">
    <w:name w:val="Сетка таблицы48"/>
    <w:basedOn w:val="a3"/>
    <w:next w:val="ae"/>
    <w:rsid w:val="00E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C23170"/>
  </w:style>
  <w:style w:type="table" w:customStyle="1" w:styleId="49">
    <w:name w:val="Сетка таблицы49"/>
    <w:basedOn w:val="a3"/>
    <w:next w:val="ae"/>
    <w:rsid w:val="00C2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e"/>
    <w:uiPriority w:val="39"/>
    <w:rsid w:val="0070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semiHidden/>
    <w:rsid w:val="004B7B67"/>
  </w:style>
  <w:style w:type="numbering" w:customStyle="1" w:styleId="271">
    <w:name w:val="Нет списка27"/>
    <w:next w:val="a4"/>
    <w:uiPriority w:val="99"/>
    <w:semiHidden/>
    <w:rsid w:val="004B7B67"/>
  </w:style>
  <w:style w:type="paragraph" w:customStyle="1" w:styleId="1ff7">
    <w:name w:val="Знак Знак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1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6634722">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12622743">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77305703">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34559188">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20757595">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08021282">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F333493433EE5DE7BCDE865AC0ED7AD67886855D29416741AF7AC2CA170237D76EFC687B80493B61G755B" TargetMode="Externa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yperlink" Target="consultantplus://offline/ref=F333493433EE5DE7BCDE865AC0ED7AD67886855D29416741AF7AC2CA170237D76EFC687B80493B61G755B" TargetMode="External"/><Relationship Id="rId34" Type="http://schemas.openxmlformats.org/officeDocument/2006/relationships/hyperlink" Target="consultantplus://offline/ref=F333493433EE5DE7BCDE865AC0ED7AD67886855D29416741AF7AC2CA170237D76EFC687B80493B61G755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vest.gosuslugi.ru" TargetMode="External"/><Relationship Id="rId24" Type="http://schemas.openxmlformats.org/officeDocument/2006/relationships/hyperlink" Target="consultantplus://offline/ref=F333493433EE5DE7BCDE865AC0ED7AD67886855D29416741AF7AC2CA170237D76EFC687B80493B61G755B" TargetMode="External"/><Relationship Id="rId32" Type="http://schemas.openxmlformats.org/officeDocument/2006/relationships/hyperlink" Target="consultantplus://offline/ref=F333493433EE5DE7BCDE865AC0ED7AD67886855D29416741AF7AC2CA170237D76EFC687B80493B68G75DB" TargetMode="External"/><Relationship Id="rId37" Type="http://schemas.openxmlformats.org/officeDocument/2006/relationships/hyperlink" Target="consultantplus://offline/ref=F333493433EE5DE7BCDE865AC0ED7AD67886855D29416741AF7AC2CA170237D76EFC687B80493B61G755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consultantplus://offline/ref=F333493433EE5DE7BCDE865AC0ED7AD67886855D29416741AF7AC2CA170237D76EFC687B80493B68G75DB" TargetMode="External"/><Relationship Id="rId36" Type="http://schemas.openxmlformats.org/officeDocument/2006/relationships/header" Target="header12.xml"/><Relationship Id="rId10" Type="http://schemas.openxmlformats.org/officeDocument/2006/relationships/image" Target="media/image2.emf"/><Relationship Id="rId19" Type="http://schemas.openxmlformats.org/officeDocument/2006/relationships/hyperlink" Target="consultantplus://offline/ref=F333493433EE5DE7BCDE865AC0ED7AD67886855D29416741AF7AC2CA170237D76EFC687B80493B68G75DB" TargetMode="External"/><Relationship Id="rId31" Type="http://schemas.openxmlformats.org/officeDocument/2006/relationships/hyperlink" Target="consultantplus://offline/ref=F333493433EE5DE7BCDE865AC0ED7AD67886855D29416741AF7AC2CA170237D76EFC687B80493B61G755B"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consultantplus://offline/ref=F333493433EE5DE7BCDE865AC0ED7AD67886855D29416741AF7AC2CA170237D76EFC687B80493B68G75DB" TargetMode="External"/><Relationship Id="rId27" Type="http://schemas.openxmlformats.org/officeDocument/2006/relationships/hyperlink" Target="consultantplus://offline/ref=F333493433EE5DE7BCDE865AC0ED7AD67886855D29416741AF7AC2CA170237D76EFC687B80493B61G755B" TargetMode="External"/><Relationship Id="rId30" Type="http://schemas.openxmlformats.org/officeDocument/2006/relationships/header" Target="header10.xml"/><Relationship Id="rId35" Type="http://schemas.openxmlformats.org/officeDocument/2006/relationships/hyperlink" Target="consultantplus://offline/ref=F333493433EE5DE7BCDE865AC0ED7AD67886855D29416741AF7AC2CA170237D76EFC687B80493B68G75DB"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invest.gosuslugi.ru" TargetMode="External"/><Relationship Id="rId17" Type="http://schemas.openxmlformats.org/officeDocument/2006/relationships/footer" Target="footer1.xml"/><Relationship Id="rId25" Type="http://schemas.openxmlformats.org/officeDocument/2006/relationships/hyperlink" Target="consultantplus://offline/ref=F333493433EE5DE7BCDE865AC0ED7AD67886855D29416741AF7AC2CA170237D76EFC687B80493B68G75DB" TargetMode="External"/><Relationship Id="rId33" Type="http://schemas.openxmlformats.org/officeDocument/2006/relationships/header" Target="header11.xml"/><Relationship Id="rId38" Type="http://schemas.openxmlformats.org/officeDocument/2006/relationships/hyperlink" Target="consultantplus://offline/ref=F333493433EE5DE7BCDE865AC0ED7AD67886855D29416741AF7AC2CA170237D76EFC687B80493B68G75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13449</TotalTime>
  <Pages>170</Pages>
  <Words>68597</Words>
  <Characters>391007</Characters>
  <Application>Microsoft Office Word</Application>
  <DocSecurity>0</DocSecurity>
  <Lines>3258</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30</cp:revision>
  <cp:lastPrinted>2022-10-25T02:33:00Z</cp:lastPrinted>
  <dcterms:created xsi:type="dcterms:W3CDTF">2022-07-15T03:00:00Z</dcterms:created>
  <dcterms:modified xsi:type="dcterms:W3CDTF">2022-11-02T02:39:00Z</dcterms:modified>
</cp:coreProperties>
</file>